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B504E" w:rsidRDefault="00B55C69" w:rsidP="008536BB">
      <w:pPr>
        <w:jc w:val="right"/>
        <w:rPr>
          <w:rFonts w:ascii="Arial" w:eastAsia="Calibri" w:hAnsi="Arial" w:cs="Arial"/>
          <w:b/>
          <w:sz w:val="20"/>
          <w:szCs w:val="20"/>
          <w:lang w:val="es-ES_tradnl"/>
        </w:rPr>
      </w:pPr>
      <w:bookmarkStart w:id="0" w:name="_Hlk28946138"/>
      <w:bookmarkStart w:id="1" w:name="_Hlk29548183"/>
      <w:r w:rsidRPr="00AB504E">
        <w:rPr>
          <w:rFonts w:ascii="Arial" w:hAnsi="Arial" w:cs="Arial"/>
          <w:bCs/>
          <w:sz w:val="16"/>
          <w:szCs w:val="16"/>
          <w:lang w:val="es-ES_tradnl" w:eastAsia="es-ES"/>
        </w:rPr>
        <w:t>CCE-DES-FM-17</w:t>
      </w:r>
      <w:bookmarkEnd w:id="0"/>
      <w:bookmarkEnd w:id="1"/>
    </w:p>
    <w:p w14:paraId="55FBD910" w14:textId="77777777" w:rsidR="008536BB" w:rsidRPr="00AB504E" w:rsidRDefault="008536BB" w:rsidP="00B95C30">
      <w:pPr>
        <w:spacing w:line="276" w:lineRule="auto"/>
        <w:jc w:val="both"/>
        <w:rPr>
          <w:rFonts w:ascii="Arial" w:hAnsi="Arial" w:cs="Arial"/>
          <w:noProof/>
          <w:sz w:val="22"/>
          <w:lang w:val="es-ES_tradnl"/>
        </w:rPr>
      </w:pPr>
    </w:p>
    <w:p w14:paraId="7BDFF304" w14:textId="77777777" w:rsidR="00447630" w:rsidRPr="00AB504E" w:rsidRDefault="00447630" w:rsidP="00447630">
      <w:pPr>
        <w:jc w:val="both"/>
        <w:rPr>
          <w:rFonts w:ascii="Arial" w:eastAsia="Calibri" w:hAnsi="Arial" w:cs="Arial"/>
          <w:b/>
          <w:bCs/>
          <w:sz w:val="22"/>
          <w:szCs w:val="22"/>
          <w:lang w:val="es-ES_tradnl"/>
        </w:rPr>
      </w:pPr>
      <w:r w:rsidRPr="00AB504E">
        <w:rPr>
          <w:rFonts w:ascii="Arial" w:eastAsia="Calibri" w:hAnsi="Arial" w:cs="Arial"/>
          <w:b/>
          <w:bCs/>
          <w:sz w:val="22"/>
          <w:szCs w:val="22"/>
          <w:lang w:val="es-ES_tradnl"/>
        </w:rPr>
        <w:t xml:space="preserve">CONVENIOS SOLIDARIOS – Marco normativo </w:t>
      </w:r>
    </w:p>
    <w:p w14:paraId="597AD890" w14:textId="77777777" w:rsidR="00447630" w:rsidRPr="00AB504E" w:rsidRDefault="00447630" w:rsidP="00447630">
      <w:pPr>
        <w:jc w:val="both"/>
        <w:rPr>
          <w:rFonts w:ascii="Arial" w:eastAsia="Calibri" w:hAnsi="Arial" w:cs="Arial"/>
          <w:b/>
          <w:bCs/>
          <w:sz w:val="20"/>
          <w:szCs w:val="20"/>
          <w:lang w:val="es-ES_tradnl"/>
        </w:rPr>
      </w:pPr>
    </w:p>
    <w:p w14:paraId="58D2ECBE" w14:textId="77777777" w:rsidR="00447630" w:rsidRPr="00AB504E" w:rsidRDefault="00447630" w:rsidP="00447630">
      <w:pPr>
        <w:jc w:val="both"/>
        <w:rPr>
          <w:rFonts w:ascii="Arial" w:eastAsia="Calibri" w:hAnsi="Arial" w:cs="Arial"/>
          <w:bCs/>
          <w:sz w:val="20"/>
          <w:szCs w:val="20"/>
          <w:lang w:val="es-ES_tradnl"/>
        </w:rPr>
      </w:pPr>
      <w:r w:rsidRPr="00AB504E">
        <w:rPr>
          <w:rFonts w:ascii="Arial" w:eastAsia="Calibri" w:hAnsi="Arial" w:cs="Arial"/>
          <w:bCs/>
          <w:sz w:val="20"/>
          <w:szCs w:val="20"/>
          <w:lang w:val="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2ED12C76" w14:textId="77777777" w:rsidR="00447630" w:rsidRPr="00AB504E" w:rsidRDefault="00447630" w:rsidP="00447630">
      <w:pPr>
        <w:jc w:val="both"/>
        <w:rPr>
          <w:rFonts w:ascii="Arial" w:eastAsia="Calibri" w:hAnsi="Arial" w:cs="Arial"/>
          <w:bCs/>
          <w:sz w:val="20"/>
          <w:szCs w:val="20"/>
          <w:lang w:val="es-ES_tradnl"/>
        </w:rPr>
      </w:pPr>
    </w:p>
    <w:p w14:paraId="29A372E0" w14:textId="77777777" w:rsidR="00447630" w:rsidRPr="00AB504E" w:rsidRDefault="00447630" w:rsidP="00447630">
      <w:pPr>
        <w:jc w:val="both"/>
        <w:rPr>
          <w:rFonts w:ascii="Arial" w:eastAsia="Calibri" w:hAnsi="Arial" w:cs="Arial"/>
          <w:b/>
          <w:bCs/>
          <w:sz w:val="22"/>
          <w:szCs w:val="22"/>
          <w:lang w:val="es-ES_tradnl"/>
        </w:rPr>
      </w:pPr>
      <w:r w:rsidRPr="00AB504E">
        <w:rPr>
          <w:rFonts w:ascii="Arial" w:eastAsia="Calibri" w:hAnsi="Arial" w:cs="Arial"/>
          <w:b/>
          <w:bCs/>
          <w:sz w:val="22"/>
          <w:szCs w:val="22"/>
          <w:lang w:val="es-ES_tradnl"/>
        </w:rPr>
        <w:t xml:space="preserve">LEY 136 DE 1994 – Convenios Solidarios – Ámbito de aplicación – Organismos de acción comunal </w:t>
      </w:r>
    </w:p>
    <w:p w14:paraId="7E7AC434" w14:textId="77777777" w:rsidR="00447630" w:rsidRPr="00AB504E" w:rsidRDefault="00447630" w:rsidP="00447630">
      <w:pPr>
        <w:jc w:val="both"/>
        <w:rPr>
          <w:rFonts w:ascii="Arial" w:eastAsia="Calibri" w:hAnsi="Arial" w:cs="Arial"/>
          <w:b/>
          <w:bCs/>
          <w:sz w:val="20"/>
          <w:szCs w:val="20"/>
          <w:lang w:val="es-ES_tradnl"/>
        </w:rPr>
      </w:pPr>
    </w:p>
    <w:p w14:paraId="46C5EE02" w14:textId="77777777" w:rsidR="00447630" w:rsidRPr="00AB504E" w:rsidRDefault="00447630" w:rsidP="00447630">
      <w:pPr>
        <w:jc w:val="both"/>
        <w:rPr>
          <w:rFonts w:ascii="Arial" w:eastAsia="Calibri" w:hAnsi="Arial" w:cs="Arial"/>
          <w:bCs/>
          <w:sz w:val="20"/>
          <w:szCs w:val="20"/>
          <w:lang w:val="es-ES_tradnl"/>
        </w:rPr>
      </w:pPr>
      <w:r w:rsidRPr="00AB504E">
        <w:rPr>
          <w:rFonts w:ascii="Arial" w:eastAsia="Calibri" w:hAnsi="Arial" w:cs="Arial"/>
          <w:bCs/>
          <w:sz w:val="20"/>
          <w:szCs w:val="20"/>
          <w:lang w:val="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AB504E">
        <w:rPr>
          <w:rFonts w:ascii="Arial" w:eastAsia="Calibri" w:hAnsi="Arial" w:cs="Arial"/>
          <w:bCs/>
          <w:sz w:val="20"/>
          <w:szCs w:val="20"/>
          <w:lang w:val="es-ES_tradnl"/>
        </w:rPr>
        <w:t>ii</w:t>
      </w:r>
      <w:proofErr w:type="spellEnd"/>
      <w:r w:rsidRPr="00AB504E">
        <w:rPr>
          <w:rFonts w:ascii="Arial" w:eastAsia="Calibri" w:hAnsi="Arial" w:cs="Arial"/>
          <w:bCs/>
          <w:sz w:val="20"/>
          <w:szCs w:val="20"/>
          <w:lang w:val="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AB504E">
        <w:rPr>
          <w:rFonts w:ascii="Arial" w:eastAsia="Calibri" w:hAnsi="Arial" w:cs="Arial"/>
          <w:bCs/>
          <w:sz w:val="20"/>
          <w:szCs w:val="20"/>
          <w:lang w:val="es-ES_tradnl"/>
        </w:rPr>
        <w:t>iii</w:t>
      </w:r>
      <w:proofErr w:type="spellEnd"/>
      <w:r w:rsidRPr="00AB504E">
        <w:rPr>
          <w:rFonts w:ascii="Arial" w:eastAsia="Calibri" w:hAnsi="Arial" w:cs="Arial"/>
          <w:bCs/>
          <w:sz w:val="20"/>
          <w:szCs w:val="20"/>
          <w:lang w:val="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248AAF4" w14:textId="77777777" w:rsidR="00447630" w:rsidRPr="00AB504E" w:rsidRDefault="00447630" w:rsidP="00447630">
      <w:pPr>
        <w:jc w:val="both"/>
        <w:rPr>
          <w:rFonts w:ascii="Arial" w:eastAsia="Calibri" w:hAnsi="Arial" w:cs="Arial"/>
          <w:bCs/>
          <w:sz w:val="20"/>
          <w:szCs w:val="20"/>
          <w:lang w:val="es-ES_tradnl"/>
        </w:rPr>
      </w:pPr>
    </w:p>
    <w:p w14:paraId="28D31F85" w14:textId="77777777" w:rsidR="00447630" w:rsidRPr="00AB504E" w:rsidRDefault="00447630" w:rsidP="00447630">
      <w:pPr>
        <w:jc w:val="both"/>
        <w:rPr>
          <w:rFonts w:ascii="Arial" w:eastAsia="Calibri" w:hAnsi="Arial" w:cs="Arial"/>
          <w:b/>
          <w:bCs/>
          <w:sz w:val="22"/>
          <w:szCs w:val="22"/>
          <w:lang w:val="es-ES_tradnl"/>
        </w:rPr>
      </w:pPr>
      <w:r w:rsidRPr="00AB504E">
        <w:rPr>
          <w:rFonts w:ascii="Arial" w:eastAsia="Calibri" w:hAnsi="Arial" w:cs="Arial"/>
          <w:b/>
          <w:bCs/>
          <w:sz w:val="22"/>
          <w:szCs w:val="22"/>
          <w:lang w:val="es-ES_tradnl"/>
        </w:rPr>
        <w:t xml:space="preserve">LEY 136 DE 1994 – Regímenes de contratación – Organismos de acción comunal </w:t>
      </w:r>
    </w:p>
    <w:p w14:paraId="466CF2BB" w14:textId="77777777" w:rsidR="00447630" w:rsidRPr="00AB504E" w:rsidRDefault="00447630" w:rsidP="00447630">
      <w:pPr>
        <w:jc w:val="both"/>
        <w:rPr>
          <w:rFonts w:ascii="Arial" w:eastAsia="Calibri" w:hAnsi="Arial" w:cs="Arial"/>
          <w:b/>
          <w:bCs/>
          <w:sz w:val="20"/>
          <w:szCs w:val="20"/>
          <w:lang w:val="es-ES_tradnl"/>
        </w:rPr>
      </w:pPr>
    </w:p>
    <w:p w14:paraId="5CA8B95D" w14:textId="77777777" w:rsidR="00447630" w:rsidRPr="00AB504E" w:rsidRDefault="00447630" w:rsidP="00447630">
      <w:pPr>
        <w:jc w:val="both"/>
        <w:rPr>
          <w:rFonts w:ascii="Arial" w:eastAsia="Calibri" w:hAnsi="Arial" w:cs="Arial"/>
          <w:sz w:val="20"/>
          <w:szCs w:val="20"/>
          <w:lang w:val="es-ES_tradnl" w:eastAsia="en-US"/>
        </w:rPr>
      </w:pPr>
      <w:r w:rsidRPr="00AB504E">
        <w:rPr>
          <w:rFonts w:ascii="Arial" w:eastAsia="Calibri" w:hAnsi="Arial" w:cs="Arial"/>
          <w:sz w:val="20"/>
          <w:szCs w:val="20"/>
          <w:lang w:val="es-ES_tradnl" w:eastAsia="en-US"/>
        </w:rPr>
        <w:t>El primer régimen encuentra su fundamento en el parágrafo cuarto de la Ley 136 de 1994. […]. Un segundo régimen o modalidad de contratación se encuentra previsto en el Decreto 092 de 2017,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4FDBFEEC" w14:textId="77777777" w:rsidR="00447630" w:rsidRPr="00AB504E" w:rsidRDefault="00447630" w:rsidP="00447630">
      <w:pPr>
        <w:jc w:val="both"/>
        <w:rPr>
          <w:rFonts w:ascii="Arial" w:eastAsia="Calibri" w:hAnsi="Arial" w:cs="Arial"/>
          <w:b/>
          <w:bCs/>
          <w:sz w:val="20"/>
          <w:szCs w:val="20"/>
          <w:lang w:val="es-ES_tradnl" w:eastAsia="en-US"/>
        </w:rPr>
      </w:pPr>
    </w:p>
    <w:p w14:paraId="45CF9148" w14:textId="77777777" w:rsidR="00447630" w:rsidRPr="00AB504E" w:rsidRDefault="00447630" w:rsidP="00447630">
      <w:pPr>
        <w:jc w:val="both"/>
        <w:rPr>
          <w:rFonts w:ascii="Arial" w:eastAsia="Calibri" w:hAnsi="Arial" w:cs="Arial"/>
          <w:b/>
          <w:bCs/>
          <w:sz w:val="22"/>
          <w:szCs w:val="22"/>
          <w:lang w:val="es-ES_tradnl"/>
        </w:rPr>
      </w:pPr>
      <w:r w:rsidRPr="00AB504E">
        <w:rPr>
          <w:rFonts w:ascii="Arial" w:eastAsia="Calibri" w:hAnsi="Arial" w:cs="Arial"/>
          <w:b/>
          <w:bCs/>
          <w:sz w:val="22"/>
          <w:szCs w:val="22"/>
          <w:lang w:val="es-ES_tradnl" w:eastAsia="en-US"/>
        </w:rPr>
        <w:t xml:space="preserve">LEY 2166 DE 2021 </w:t>
      </w:r>
      <w:r w:rsidRPr="00AB504E">
        <w:rPr>
          <w:rFonts w:ascii="Arial" w:eastAsia="Calibri" w:hAnsi="Arial" w:cs="Arial"/>
          <w:b/>
          <w:bCs/>
          <w:sz w:val="22"/>
          <w:szCs w:val="22"/>
          <w:lang w:val="es-ES_tradnl"/>
        </w:rPr>
        <w:t xml:space="preserve">– Organismos de acción comunal – Artículo 95 – Convenios solidarios –Contratación directa – Contratos de obra </w:t>
      </w:r>
    </w:p>
    <w:p w14:paraId="47054010" w14:textId="77777777" w:rsidR="00447630" w:rsidRPr="00AB504E" w:rsidRDefault="00447630" w:rsidP="00447630">
      <w:pPr>
        <w:jc w:val="both"/>
        <w:rPr>
          <w:rFonts w:ascii="Arial" w:eastAsia="Calibri" w:hAnsi="Arial" w:cs="Arial"/>
          <w:b/>
          <w:bCs/>
          <w:sz w:val="20"/>
          <w:szCs w:val="20"/>
          <w:lang w:val="es-ES_tradnl"/>
        </w:rPr>
      </w:pPr>
    </w:p>
    <w:p w14:paraId="2F77758A" w14:textId="77777777" w:rsidR="00447630" w:rsidRPr="00AB504E" w:rsidRDefault="00447630" w:rsidP="00447630">
      <w:pPr>
        <w:jc w:val="both"/>
        <w:rPr>
          <w:rFonts w:ascii="Arial" w:eastAsia="Calibri" w:hAnsi="Arial" w:cs="Arial"/>
          <w:bCs/>
          <w:sz w:val="20"/>
          <w:szCs w:val="20"/>
          <w:lang w:val="es-ES_tradnl" w:eastAsia="en-US"/>
        </w:rPr>
      </w:pPr>
      <w:r w:rsidRPr="00AB504E">
        <w:rPr>
          <w:rFonts w:ascii="Arial" w:eastAsia="Calibri" w:hAnsi="Arial" w:cs="Arial"/>
          <w:sz w:val="20"/>
          <w:szCs w:val="20"/>
          <w:lang w:val="es-ES_tradnl" w:eastAsia="en-US"/>
        </w:rPr>
        <w:t xml:space="preserve">[…] </w:t>
      </w:r>
      <w:r w:rsidRPr="00AB504E">
        <w:rPr>
          <w:rFonts w:ascii="Arial" w:eastAsia="Calibri" w:hAnsi="Arial" w:cs="Arial"/>
          <w:bCs/>
          <w:sz w:val="20"/>
          <w:szCs w:val="20"/>
          <w:lang w:val="es-ES_tradnl" w:eastAsia="en-US"/>
        </w:rPr>
        <w:t xml:space="preserve">esta norma desarrolla las siguientes reglas: esta norma desarrolla las siguientes reglas: i) Las «entidades territoriales del orden Nacional, Departamental, Distrital y municipal»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AB504E">
        <w:rPr>
          <w:rFonts w:ascii="Arial" w:eastAsia="Calibri" w:hAnsi="Arial" w:cs="Arial"/>
          <w:bCs/>
          <w:i/>
          <w:iCs/>
          <w:sz w:val="20"/>
          <w:szCs w:val="20"/>
          <w:lang w:val="es-ES_tradnl" w:eastAsia="en-US"/>
        </w:rPr>
        <w:t>organismos de acción comunal</w:t>
      </w:r>
      <w:r w:rsidRPr="00AB504E">
        <w:rPr>
          <w:rFonts w:ascii="Arial" w:eastAsia="Calibri" w:hAnsi="Arial" w:cs="Arial"/>
          <w:bCs/>
          <w:sz w:val="20"/>
          <w:szCs w:val="20"/>
          <w:lang w:val="es-ES_tradnl" w:eastAsia="en-US"/>
        </w:rPr>
        <w:t xml:space="preserve">.  </w:t>
      </w:r>
      <w:proofErr w:type="spellStart"/>
      <w:r w:rsidRPr="00AB504E">
        <w:rPr>
          <w:rFonts w:ascii="Arial" w:eastAsia="Calibri" w:hAnsi="Arial" w:cs="Arial"/>
          <w:bCs/>
          <w:sz w:val="20"/>
          <w:szCs w:val="20"/>
          <w:lang w:val="es-ES_tradnl" w:eastAsia="en-US"/>
        </w:rPr>
        <w:t>ii</w:t>
      </w:r>
      <w:proofErr w:type="spellEnd"/>
      <w:r w:rsidRPr="00AB504E">
        <w:rPr>
          <w:rFonts w:ascii="Arial" w:eastAsia="Calibri" w:hAnsi="Arial" w:cs="Arial"/>
          <w:bCs/>
          <w:sz w:val="20"/>
          <w:szCs w:val="20"/>
          <w:lang w:val="es-ES_tradnl" w:eastAsia="en-US"/>
        </w:rPr>
        <w:t xml:space="preserve">) Estos convenios solidarios deben tener por objeto únicamente la </w:t>
      </w:r>
      <w:r w:rsidRPr="00AB504E">
        <w:rPr>
          <w:rFonts w:ascii="Arial" w:eastAsia="Calibri" w:hAnsi="Arial" w:cs="Arial"/>
          <w:bCs/>
          <w:sz w:val="20"/>
          <w:szCs w:val="20"/>
          <w:lang w:val="es-ES_tradnl" w:eastAsia="en-US"/>
        </w:rPr>
        <w:lastRenderedPageBreak/>
        <w:t xml:space="preserve">ejecución de obras. Esto significa que no pueden desarrollarse otros objetos distintos a la obra con fundamento en este artículo. </w:t>
      </w:r>
      <w:proofErr w:type="spellStart"/>
      <w:r w:rsidRPr="00AB504E">
        <w:rPr>
          <w:rFonts w:ascii="Arial" w:eastAsia="Calibri" w:hAnsi="Arial" w:cs="Arial"/>
          <w:bCs/>
          <w:sz w:val="20"/>
          <w:szCs w:val="20"/>
          <w:lang w:val="es-ES_tradnl" w:eastAsia="en-US"/>
        </w:rPr>
        <w:t>iii</w:t>
      </w:r>
      <w:proofErr w:type="spellEnd"/>
      <w:r w:rsidRPr="00AB504E">
        <w:rPr>
          <w:rFonts w:ascii="Arial" w:eastAsia="Calibri" w:hAnsi="Arial" w:cs="Arial"/>
          <w:bCs/>
          <w:sz w:val="20"/>
          <w:szCs w:val="20"/>
          <w:lang w:val="es-ES_tradnl" w:eastAsia="en-U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AB504E">
        <w:rPr>
          <w:rFonts w:ascii="Arial" w:eastAsia="Calibri" w:hAnsi="Arial" w:cs="Arial"/>
          <w:bCs/>
          <w:sz w:val="20"/>
          <w:szCs w:val="20"/>
          <w:lang w:val="es-ES_tradnl" w:eastAsia="en-US"/>
        </w:rPr>
        <w:t>iv</w:t>
      </w:r>
      <w:proofErr w:type="spellEnd"/>
      <w:r w:rsidRPr="00AB504E">
        <w:rPr>
          <w:rFonts w:ascii="Arial" w:eastAsia="Calibri" w:hAnsi="Arial" w:cs="Arial"/>
          <w:bCs/>
          <w:sz w:val="20"/>
          <w:szCs w:val="20"/>
          <w:lang w:val="es-ES_tradnl" w:eastAsia="en-US"/>
        </w:rPr>
        <w:t xml:space="preserve">) Para la ejecución de las obras se establece el deber de contratar con los habitantes de la comunidad. v) En el valor total del convenio la entidad podrá incluir los costos directos, los costos administrativos y el subsidio 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14E4ECCD" w14:textId="77777777" w:rsidR="00447630" w:rsidRPr="00AB504E" w:rsidRDefault="00447630" w:rsidP="00447630">
      <w:pPr>
        <w:jc w:val="both"/>
        <w:rPr>
          <w:rFonts w:ascii="Arial" w:eastAsia="Calibri" w:hAnsi="Arial" w:cs="Arial"/>
          <w:b/>
          <w:bCs/>
          <w:sz w:val="20"/>
          <w:szCs w:val="20"/>
          <w:lang w:val="es-ES_tradnl" w:eastAsia="en-US"/>
        </w:rPr>
      </w:pPr>
    </w:p>
    <w:p w14:paraId="2D5D3AC2" w14:textId="77777777" w:rsidR="00447630" w:rsidRPr="00AB504E" w:rsidRDefault="00447630" w:rsidP="00447630">
      <w:pPr>
        <w:jc w:val="both"/>
        <w:rPr>
          <w:rFonts w:ascii="Arial" w:eastAsia="Calibri" w:hAnsi="Arial" w:cs="Arial"/>
          <w:b/>
          <w:bCs/>
          <w:sz w:val="22"/>
          <w:szCs w:val="22"/>
          <w:lang w:val="es-ES_tradnl"/>
        </w:rPr>
      </w:pPr>
      <w:r w:rsidRPr="00AB504E">
        <w:rPr>
          <w:rFonts w:ascii="Arial" w:eastAsia="Calibri" w:hAnsi="Arial" w:cs="Arial"/>
          <w:b/>
          <w:bCs/>
          <w:sz w:val="22"/>
          <w:szCs w:val="22"/>
          <w:lang w:val="es-ES_tradnl" w:eastAsia="en-US"/>
        </w:rPr>
        <w:t xml:space="preserve">LEY 2166 DE 2021 </w:t>
      </w:r>
      <w:r w:rsidRPr="00AB504E">
        <w:rPr>
          <w:rFonts w:ascii="Arial" w:eastAsia="Calibri" w:hAnsi="Arial" w:cs="Arial"/>
          <w:b/>
          <w:bCs/>
          <w:sz w:val="22"/>
          <w:szCs w:val="22"/>
          <w:lang w:val="es-ES_tradnl"/>
        </w:rPr>
        <w:t>– Artículo 63 – Convenios solidarios – Artículo 141 de la Ley 136 de 1994</w:t>
      </w:r>
    </w:p>
    <w:p w14:paraId="6CA3E67C" w14:textId="77777777" w:rsidR="00447630" w:rsidRPr="00AB504E" w:rsidRDefault="00447630" w:rsidP="00447630">
      <w:pPr>
        <w:jc w:val="both"/>
        <w:rPr>
          <w:rFonts w:ascii="Arial" w:eastAsia="Calibri" w:hAnsi="Arial" w:cs="Arial"/>
          <w:bCs/>
          <w:sz w:val="20"/>
          <w:szCs w:val="20"/>
          <w:lang w:val="es-ES_tradnl"/>
        </w:rPr>
      </w:pPr>
    </w:p>
    <w:p w14:paraId="66CE2439" w14:textId="77777777" w:rsidR="00447630" w:rsidRPr="00AB504E" w:rsidRDefault="00447630" w:rsidP="00447630">
      <w:pPr>
        <w:jc w:val="both"/>
        <w:rPr>
          <w:rFonts w:ascii="Arial" w:eastAsia="Calibri" w:hAnsi="Arial" w:cs="Arial"/>
          <w:bCs/>
          <w:sz w:val="20"/>
          <w:szCs w:val="20"/>
          <w:lang w:val="es-ES_tradnl"/>
        </w:rPr>
      </w:pPr>
      <w:r w:rsidRPr="00AB504E">
        <w:rPr>
          <w:rFonts w:ascii="Arial" w:eastAsia="Calibri" w:hAnsi="Arial" w:cs="Arial"/>
          <w:bCs/>
          <w:sz w:val="20"/>
          <w:szCs w:val="20"/>
          <w:lang w:val="es-ES_tradnl"/>
        </w:rPr>
        <w:t>[….] para la celebración de dichos convenios el citado artículo 63 remite al artículo 141 de la Ley 136 de 1994, en virtud del cual «Los contratos o convenios que se celebren en desarrollo del artículo anterior, se sujetarán a lo dispuesto por los artículos </w:t>
      </w:r>
      <w:hyperlink r:id="rId11" w:anchor="375" w:history="1">
        <w:r w:rsidRPr="00AB504E">
          <w:rPr>
            <w:rStyle w:val="Hipervnculo"/>
            <w:rFonts w:ascii="Arial" w:eastAsia="Calibri" w:hAnsi="Arial" w:cs="Arial"/>
            <w:bCs/>
            <w:color w:val="auto"/>
            <w:sz w:val="20"/>
            <w:szCs w:val="20"/>
            <w:u w:val="none"/>
            <w:lang w:val="es-ES_tradnl"/>
          </w:rPr>
          <w:t>375</w:t>
        </w:r>
      </w:hyperlink>
      <w:r w:rsidRPr="00AB504E">
        <w:rPr>
          <w:rFonts w:ascii="Arial" w:eastAsia="Calibri" w:hAnsi="Arial" w:cs="Arial"/>
          <w:bCs/>
          <w:sz w:val="20"/>
          <w:szCs w:val="20"/>
          <w:lang w:val="es-ES_tradnl"/>
        </w:rPr>
        <w:t> a </w:t>
      </w:r>
      <w:hyperlink r:id="rId12" w:anchor="378" w:history="1">
        <w:r w:rsidRPr="00AB504E">
          <w:rPr>
            <w:rStyle w:val="Hipervnculo"/>
            <w:rFonts w:ascii="Arial" w:eastAsia="Calibri" w:hAnsi="Arial" w:cs="Arial"/>
            <w:bCs/>
            <w:color w:val="auto"/>
            <w:sz w:val="20"/>
            <w:szCs w:val="20"/>
            <w:u w:val="none"/>
            <w:lang w:val="es-ES_tradnl"/>
          </w:rPr>
          <w:t>378</w:t>
        </w:r>
      </w:hyperlink>
      <w:r w:rsidRPr="00AB504E">
        <w:rPr>
          <w:rFonts w:ascii="Arial" w:eastAsia="Calibri" w:hAnsi="Arial" w:cs="Arial"/>
          <w:bCs/>
          <w:sz w:val="20"/>
          <w:szCs w:val="20"/>
          <w:lang w:val="es-ES_tradnl"/>
        </w:rPr>
        <w:t> del Decreto 1333 de 1986 y la Ley </w:t>
      </w:r>
      <w:hyperlink r:id="rId13" w:anchor="inicio" w:history="1">
        <w:r w:rsidRPr="00AB504E">
          <w:rPr>
            <w:rStyle w:val="Hipervnculo"/>
            <w:rFonts w:ascii="Arial" w:eastAsia="Calibri" w:hAnsi="Arial" w:cs="Arial"/>
            <w:bCs/>
            <w:color w:val="auto"/>
            <w:sz w:val="20"/>
            <w:szCs w:val="20"/>
            <w:u w:val="none"/>
            <w:lang w:val="es-ES_tradnl"/>
          </w:rPr>
          <w:t>80</w:t>
        </w:r>
      </w:hyperlink>
      <w:r w:rsidRPr="00AB504E">
        <w:rPr>
          <w:rFonts w:ascii="Arial" w:eastAsia="Calibri" w:hAnsi="Arial" w:cs="Arial"/>
          <w:bCs/>
          <w:sz w:val="20"/>
          <w:szCs w:val="20"/>
          <w:lang w:val="es-ES_tradnl"/>
        </w:rPr>
        <w:t xml:space="preserve"> de 1993». En este sentido, retomando las consideraciones de los conceptos de esta Agencia, en este caso resulta aplicable el tercer régimen expuesto en el numeral 2.1. Esto implica que los convenios solidarios que se celebren con fundamento el artículo 63 de la Ley 2166 de 2021 deben interpretarse armónicamente con el artículo 141 de la Ley 136 de 1994 y 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CF8C5BE" w14:textId="77777777" w:rsidR="00447630" w:rsidRPr="00AB504E" w:rsidRDefault="00447630" w:rsidP="001677F3">
      <w:pPr>
        <w:jc w:val="both"/>
        <w:rPr>
          <w:rFonts w:ascii="Arial" w:eastAsia="Calibri" w:hAnsi="Arial" w:cs="Arial"/>
          <w:b/>
          <w:sz w:val="22"/>
          <w:lang w:val="es-ES_tradnl"/>
        </w:rPr>
      </w:pPr>
    </w:p>
    <w:p w14:paraId="067226BB" w14:textId="416C66F1" w:rsidR="001677F3" w:rsidRPr="00AB504E" w:rsidRDefault="005E2A98" w:rsidP="001677F3">
      <w:pPr>
        <w:jc w:val="both"/>
        <w:rPr>
          <w:rFonts w:ascii="Arial" w:eastAsia="Calibri" w:hAnsi="Arial" w:cs="Arial"/>
          <w:b/>
          <w:sz w:val="22"/>
          <w:lang w:val="es-ES_tradnl"/>
        </w:rPr>
      </w:pPr>
      <w:r w:rsidRPr="00AB504E">
        <w:rPr>
          <w:rFonts w:ascii="Arial" w:eastAsia="Calibri" w:hAnsi="Arial" w:cs="Arial"/>
          <w:b/>
          <w:sz w:val="22"/>
          <w:lang w:val="es-ES_tradnl"/>
        </w:rPr>
        <w:t>DOCUMENTOS TIPO</w:t>
      </w:r>
      <w:r w:rsidR="001677F3" w:rsidRPr="00AB504E">
        <w:rPr>
          <w:rFonts w:ascii="Arial" w:eastAsia="Calibri" w:hAnsi="Arial" w:cs="Arial"/>
          <w:b/>
          <w:sz w:val="22"/>
          <w:lang w:val="es-ES_tradnl"/>
        </w:rPr>
        <w:t xml:space="preserve"> – Ley 2195 de 2022 – </w:t>
      </w:r>
      <w:r w:rsidR="00F21D39" w:rsidRPr="00AB504E">
        <w:rPr>
          <w:rFonts w:ascii="Arial" w:eastAsia="Calibri" w:hAnsi="Arial" w:cs="Arial"/>
          <w:b/>
          <w:sz w:val="22"/>
          <w:lang w:val="es-ES_tradnl"/>
        </w:rPr>
        <w:t xml:space="preserve">Artículo 56 – </w:t>
      </w:r>
      <w:r w:rsidR="00D82163" w:rsidRPr="00AB504E">
        <w:rPr>
          <w:rFonts w:ascii="Arial" w:eastAsia="Calibri" w:hAnsi="Arial" w:cs="Arial"/>
          <w:b/>
          <w:sz w:val="22"/>
          <w:lang w:val="es-ES_tradnl"/>
        </w:rPr>
        <w:t>Estatuto General</w:t>
      </w:r>
      <w:r w:rsidR="001677F3" w:rsidRPr="00AB504E">
        <w:rPr>
          <w:rFonts w:ascii="Arial" w:eastAsia="Calibri" w:hAnsi="Arial" w:cs="Arial"/>
          <w:b/>
          <w:sz w:val="22"/>
          <w:lang w:val="es-ES_tradnl"/>
        </w:rPr>
        <w:t xml:space="preserve"> </w:t>
      </w:r>
    </w:p>
    <w:p w14:paraId="3C92D275" w14:textId="67A09B42" w:rsidR="00CD4357" w:rsidRPr="00AB504E" w:rsidRDefault="00CD4357" w:rsidP="00B95C30">
      <w:pPr>
        <w:spacing w:line="276" w:lineRule="auto"/>
        <w:jc w:val="both"/>
        <w:rPr>
          <w:rFonts w:ascii="Arial" w:hAnsi="Arial" w:cs="Arial"/>
          <w:noProof/>
          <w:sz w:val="22"/>
          <w:lang w:val="es-ES_tradnl"/>
        </w:rPr>
      </w:pPr>
    </w:p>
    <w:p w14:paraId="6EF8CE56" w14:textId="15107180" w:rsidR="005E2A98" w:rsidRPr="00AB504E" w:rsidRDefault="005E2A98" w:rsidP="005E2A98">
      <w:pPr>
        <w:jc w:val="both"/>
        <w:rPr>
          <w:rFonts w:ascii="Arial" w:hAnsi="Arial" w:cs="Arial"/>
          <w:iCs/>
          <w:sz w:val="20"/>
          <w:szCs w:val="20"/>
          <w:lang w:val="es-ES_tradnl"/>
        </w:rPr>
      </w:pPr>
      <w:r w:rsidRPr="00AB504E">
        <w:rPr>
          <w:rFonts w:ascii="Arial" w:hAnsi="Arial" w:cs="Arial"/>
          <w:iCs/>
          <w:sz w:val="20"/>
          <w:szCs w:val="20"/>
          <w:lang w:val="es-ES_tradnl"/>
        </w:rPr>
        <w:t xml:space="preserve">[…], la obligación de aplicar los documentos tipo expedidos por la Agencia Nacional de Contratación Pública – Colombia Compra Eficiente, consagrada en el artículo 56 de la Ley 2195 de 2022, se debe cumplir, independientemente de que los sujetos con quienes las entidades sometidas celebrarán el contrato o convenio tengan un régimen de derecho privado. Ahora bien, la misma norma establece que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 En los demás casos no incluidos en esta excepción, si una entidad sometida al Estatuto General de Contratación de la Administración Pública celebrará un contrato o convenio con una entidad estatal exceptuada, deberá aplicar el documento tipo vigente, que haya expedido Colombia Compra Eficiente, para esa tipología contractual. Y, además, «Los procedimientos de selección y los contratos que realicen en desarrollo de los anteriores negocios jurídicos, donde apliquen los documentos tipo se regirán por el Estatuto General de Contratación de la Administración Pública». En consecuencia, si una entidad estatal sometida al Estatuto General de Contratación de la Administración Pública celebra un contrato o convenio con una entidad exceptuada, aplicando el documento tipo, los procedimientos de selección y los contratos que la entidad exceptuada realice </w:t>
      </w:r>
      <w:r w:rsidRPr="00AB504E">
        <w:rPr>
          <w:rFonts w:ascii="Arial" w:hAnsi="Arial" w:cs="Arial"/>
          <w:iCs/>
          <w:sz w:val="20"/>
          <w:szCs w:val="20"/>
          <w:lang w:val="es-ES_tradnl"/>
        </w:rPr>
        <w:lastRenderedPageBreak/>
        <w:t>para desarrollar el contrato o convenio suscrito con la entidad sometida se rigen también por el Estatuto General de Contratación de la Administración Pública.</w:t>
      </w:r>
    </w:p>
    <w:p w14:paraId="17711B21" w14:textId="2C9D1396" w:rsidR="00CD4357" w:rsidRPr="00AB504E" w:rsidRDefault="00CD4357" w:rsidP="00B95C30">
      <w:pPr>
        <w:spacing w:line="276" w:lineRule="auto"/>
        <w:jc w:val="both"/>
        <w:rPr>
          <w:rFonts w:ascii="Arial" w:hAnsi="Arial" w:cs="Arial"/>
          <w:noProof/>
          <w:sz w:val="22"/>
          <w:lang w:val="es-ES_tradnl"/>
        </w:rPr>
      </w:pPr>
    </w:p>
    <w:p w14:paraId="78E4926E" w14:textId="46EBE7DD" w:rsidR="0016415B" w:rsidRPr="00AB504E" w:rsidRDefault="0016415B" w:rsidP="0016415B">
      <w:pPr>
        <w:jc w:val="both"/>
        <w:rPr>
          <w:rFonts w:ascii="Arial" w:eastAsia="Calibri" w:hAnsi="Arial" w:cs="Arial"/>
          <w:b/>
          <w:sz w:val="22"/>
          <w:lang w:val="es-ES_tradnl"/>
        </w:rPr>
      </w:pPr>
      <w:r w:rsidRPr="00AB504E">
        <w:rPr>
          <w:rFonts w:ascii="Arial" w:eastAsia="Calibri" w:hAnsi="Arial" w:cs="Arial"/>
          <w:b/>
          <w:sz w:val="22"/>
          <w:lang w:val="es-ES_tradnl"/>
        </w:rPr>
        <w:t>DOCUMENTOS TIPO – Ley 2195 de 2022 – Artículo 56 – Contratos o convenios interadministrativos o de cualquier otra índole – Convenios solidarios –</w:t>
      </w:r>
      <w:r w:rsidR="00AB504E" w:rsidRPr="00AB504E">
        <w:rPr>
          <w:rFonts w:ascii="Arial" w:eastAsia="Calibri" w:hAnsi="Arial" w:cs="Arial"/>
          <w:b/>
          <w:sz w:val="22"/>
          <w:lang w:val="es-ES_tradnl"/>
        </w:rPr>
        <w:t xml:space="preserve"> Aplicación de pliego tipo</w:t>
      </w:r>
      <w:r w:rsidRPr="00AB504E">
        <w:rPr>
          <w:rFonts w:ascii="Arial" w:eastAsia="Calibri" w:hAnsi="Arial" w:cs="Arial"/>
          <w:b/>
          <w:sz w:val="22"/>
          <w:lang w:val="es-ES_tradnl"/>
        </w:rPr>
        <w:t xml:space="preserve"> </w:t>
      </w:r>
    </w:p>
    <w:p w14:paraId="392B64D5" w14:textId="77777777" w:rsidR="0016415B" w:rsidRPr="00AB504E" w:rsidRDefault="0016415B" w:rsidP="0016415B">
      <w:pPr>
        <w:jc w:val="both"/>
        <w:rPr>
          <w:rFonts w:ascii="Arial" w:hAnsi="Arial" w:cs="Arial"/>
          <w:noProof/>
          <w:sz w:val="20"/>
          <w:szCs w:val="22"/>
          <w:lang w:val="es-ES_tradnl"/>
        </w:rPr>
      </w:pPr>
    </w:p>
    <w:p w14:paraId="74489930" w14:textId="1EF35A86" w:rsidR="0016415B" w:rsidRPr="00AB504E" w:rsidRDefault="0016415B" w:rsidP="0016415B">
      <w:pPr>
        <w:jc w:val="both"/>
        <w:rPr>
          <w:rFonts w:ascii="Arial" w:hAnsi="Arial" w:cs="Arial"/>
          <w:noProof/>
          <w:sz w:val="20"/>
          <w:szCs w:val="22"/>
          <w:lang w:val="es-ES_tradnl"/>
        </w:rPr>
      </w:pPr>
      <w:r w:rsidRPr="00AB504E">
        <w:rPr>
          <w:rFonts w:ascii="Arial" w:hAnsi="Arial" w:cs="Arial"/>
          <w:noProof/>
          <w:sz w:val="20"/>
          <w:szCs w:val="22"/>
          <w:lang w:val="es-ES_tradnl"/>
        </w:rPr>
        <w:t>[C]onviene señalar, que, en efecto, el artículo 56 de la Ley 2195 de 2022 emplea la expresión «contratos o convenios interadministrativos o de cualquier otra índole» (énfasis fuera de texto), para establecer que si estos se celebran por las entidades estatales sometidas al Estatuto General de Contratación de la Administración Publica «con otra entidad estatal o con patrimonios autónomos o con personas naturales o jurídicas de derecho privado, cuyo régimen de contratación sea especial o de derecho privado» deben aplicar los documentos tipo adoptados por la Agencia Nacional de Contratación Pública – Colombia Compra Eficiente. De igual manera, el segundo inciso del artículo ibídem señala que «Los procedimientos de selección y los contratos que realicen en desarrollo de los anteriores negocios jurídicos, donde apliquen los documentos tipo se regirán por el Estatuto General de Contratación de la Administración Publica» (énfasis fuera de texto). Pues bien, al ser los convenios solidarios –regulados en los artículos 63 y 95 de la Ley 2166 de 2021 y en sus normas complementarias–, precisamente, «contratos o convenios […] de cualquier otra índole», se puede interpretar con claridad que estos negocios jurídicos ingresan en el campo de aplicación del artículo 56 de la Ley 2195 de 2022, pues se adecuan al supuesto normativo previsto en el primer inciso de este.</w:t>
      </w:r>
    </w:p>
    <w:p w14:paraId="47F783F8" w14:textId="77777777" w:rsidR="00AB504E" w:rsidRPr="00AB504E" w:rsidRDefault="00AB504E" w:rsidP="0016415B">
      <w:pPr>
        <w:jc w:val="both"/>
        <w:rPr>
          <w:rFonts w:ascii="Arial" w:hAnsi="Arial" w:cs="Arial"/>
          <w:noProof/>
          <w:sz w:val="20"/>
          <w:szCs w:val="22"/>
          <w:lang w:val="es-ES_tradnl"/>
        </w:rPr>
      </w:pPr>
    </w:p>
    <w:p w14:paraId="4EFCA9AA" w14:textId="2029B449" w:rsidR="007B68EF" w:rsidRPr="00AB504E" w:rsidRDefault="0016415B" w:rsidP="0016415B">
      <w:pPr>
        <w:jc w:val="both"/>
        <w:rPr>
          <w:rFonts w:ascii="Arial" w:hAnsi="Arial" w:cs="Arial"/>
          <w:noProof/>
          <w:sz w:val="20"/>
          <w:szCs w:val="22"/>
          <w:lang w:val="es-ES_tradnl"/>
        </w:rPr>
      </w:pPr>
      <w:r w:rsidRPr="00AB504E">
        <w:rPr>
          <w:rFonts w:ascii="Arial" w:hAnsi="Arial" w:cs="Arial"/>
          <w:noProof/>
          <w:sz w:val="20"/>
          <w:szCs w:val="22"/>
          <w:lang w:val="es-ES_tradnl"/>
        </w:rPr>
        <w:t>En armonía con lo expresado anteriormente, si una entidad estatal sometida al Estatuto General de Contratación de la Administración Pública pretende celebrar un convenio solidario con un organismo de acción comunal y sobre el objeto del contrato la Agencia Nacional de Contratación Pública – Colombia Compra Eficiente ha adoptado un documento tipo, este se debe aplicar para la suscripción del convenio solidario, sin importar el régimen jurídico de los organismos de acción comunal. Por tanto, los contratos que se realicen en ejecución de los convenios solidarios para adquirir bienes y servicios, siempre que en dichos convenios rijan los documentos tipo, deberán, además, aplicar el Estatuto General de Contratación de la Administración Pública. Si sobre el convenio solidario, que busca celebrarse, la Agencia Nacional de Contratación Pública – Colombia Compra Eficiente no ha adoptado documentos tipo, por sustracción de materia, no es aplicable la obligación contenida en el artículo 56 de la Ley 2195 de 2022, pues esta disposición normativa parte del supuesto de la existencia de documentos tipo proferidos por la Agencia. En tal caso, los entes territoriales deberán aplicar lo previsto en los artículos 63 y 95 de la Ley 2166 de 2021, así como en las demás normas jurídicas que los complementan, tal como se explicó en los numerales 2.1. y 2.2. de este concepto.</w:t>
      </w:r>
    </w:p>
    <w:p w14:paraId="43C46581" w14:textId="77777777" w:rsidR="00D82163" w:rsidRPr="00AB504E" w:rsidRDefault="00D82163" w:rsidP="00155F5E">
      <w:pPr>
        <w:spacing w:line="276" w:lineRule="auto"/>
        <w:jc w:val="both"/>
        <w:rPr>
          <w:rFonts w:ascii="Arial" w:hAnsi="Arial" w:cs="Arial"/>
          <w:noProof/>
          <w:sz w:val="22"/>
          <w:lang w:val="es-ES_tradnl"/>
        </w:rPr>
      </w:pPr>
    </w:p>
    <w:p w14:paraId="4A7C790E" w14:textId="77777777" w:rsidR="00D82163" w:rsidRPr="00AB504E" w:rsidRDefault="00D82163" w:rsidP="00155F5E">
      <w:pPr>
        <w:spacing w:line="276" w:lineRule="auto"/>
        <w:jc w:val="both"/>
        <w:rPr>
          <w:rFonts w:ascii="Arial" w:hAnsi="Arial" w:cs="Arial"/>
          <w:noProof/>
          <w:sz w:val="22"/>
          <w:lang w:val="es-ES_tradnl"/>
        </w:rPr>
      </w:pPr>
    </w:p>
    <w:p w14:paraId="504998E1" w14:textId="77777777" w:rsidR="00D82163" w:rsidRPr="00AB504E" w:rsidRDefault="00D82163" w:rsidP="00155F5E">
      <w:pPr>
        <w:spacing w:line="276" w:lineRule="auto"/>
        <w:jc w:val="both"/>
        <w:rPr>
          <w:rFonts w:ascii="Arial" w:hAnsi="Arial" w:cs="Arial"/>
          <w:noProof/>
          <w:sz w:val="22"/>
          <w:lang w:val="es-ES_tradnl"/>
        </w:rPr>
      </w:pPr>
    </w:p>
    <w:p w14:paraId="2E150799" w14:textId="77777777" w:rsidR="00D82163" w:rsidRPr="00AB504E" w:rsidRDefault="00D82163" w:rsidP="00155F5E">
      <w:pPr>
        <w:spacing w:line="276" w:lineRule="auto"/>
        <w:jc w:val="both"/>
        <w:rPr>
          <w:rFonts w:ascii="Arial" w:hAnsi="Arial" w:cs="Arial"/>
          <w:noProof/>
          <w:sz w:val="22"/>
          <w:lang w:val="es-ES_tradnl"/>
        </w:rPr>
      </w:pPr>
    </w:p>
    <w:p w14:paraId="3484A8B5" w14:textId="77777777" w:rsidR="00D82163" w:rsidRPr="00AB504E" w:rsidRDefault="00D82163" w:rsidP="00155F5E">
      <w:pPr>
        <w:spacing w:line="276" w:lineRule="auto"/>
        <w:jc w:val="both"/>
        <w:rPr>
          <w:rFonts w:ascii="Arial" w:hAnsi="Arial" w:cs="Arial"/>
          <w:noProof/>
          <w:sz w:val="22"/>
          <w:lang w:val="es-ES_tradnl"/>
        </w:rPr>
      </w:pPr>
    </w:p>
    <w:p w14:paraId="6CC06B06" w14:textId="77777777" w:rsidR="00D82163" w:rsidRPr="00AB504E" w:rsidRDefault="00D82163" w:rsidP="00155F5E">
      <w:pPr>
        <w:spacing w:line="276" w:lineRule="auto"/>
        <w:jc w:val="both"/>
        <w:rPr>
          <w:rFonts w:ascii="Arial" w:hAnsi="Arial" w:cs="Arial"/>
          <w:noProof/>
          <w:sz w:val="22"/>
          <w:lang w:val="es-ES_tradnl"/>
        </w:rPr>
      </w:pPr>
    </w:p>
    <w:p w14:paraId="462B54AD" w14:textId="77777777" w:rsidR="00D82163" w:rsidRPr="00AB504E" w:rsidRDefault="00D82163" w:rsidP="00155F5E">
      <w:pPr>
        <w:spacing w:line="276" w:lineRule="auto"/>
        <w:jc w:val="both"/>
        <w:rPr>
          <w:rFonts w:ascii="Arial" w:hAnsi="Arial" w:cs="Arial"/>
          <w:noProof/>
          <w:sz w:val="22"/>
          <w:lang w:val="es-ES_tradnl"/>
        </w:rPr>
      </w:pPr>
    </w:p>
    <w:p w14:paraId="7B426CC0" w14:textId="77777777" w:rsidR="00D82163" w:rsidRPr="00AB504E" w:rsidRDefault="00D82163" w:rsidP="00155F5E">
      <w:pPr>
        <w:spacing w:line="276" w:lineRule="auto"/>
        <w:jc w:val="both"/>
        <w:rPr>
          <w:rFonts w:ascii="Arial" w:hAnsi="Arial" w:cs="Arial"/>
          <w:noProof/>
          <w:sz w:val="22"/>
          <w:lang w:val="es-ES_tradnl"/>
        </w:rPr>
      </w:pPr>
    </w:p>
    <w:p w14:paraId="1330CBF0" w14:textId="77777777" w:rsidR="00D82163" w:rsidRPr="00AB504E" w:rsidRDefault="00D82163" w:rsidP="00155F5E">
      <w:pPr>
        <w:spacing w:line="276" w:lineRule="auto"/>
        <w:jc w:val="both"/>
        <w:rPr>
          <w:rFonts w:ascii="Arial" w:hAnsi="Arial" w:cs="Arial"/>
          <w:noProof/>
          <w:sz w:val="22"/>
          <w:lang w:val="es-ES_tradnl"/>
        </w:rPr>
      </w:pPr>
    </w:p>
    <w:p w14:paraId="7F06C3EB" w14:textId="77777777" w:rsidR="00AB504E" w:rsidRPr="00AB504E" w:rsidRDefault="00AB504E" w:rsidP="00155F5E">
      <w:pPr>
        <w:spacing w:line="276" w:lineRule="auto"/>
        <w:jc w:val="both"/>
        <w:rPr>
          <w:rFonts w:ascii="Arial" w:hAnsi="Arial" w:cs="Arial"/>
          <w:noProof/>
          <w:sz w:val="22"/>
          <w:lang w:val="es-ES_tradnl"/>
        </w:rPr>
      </w:pPr>
    </w:p>
    <w:p w14:paraId="3A38C75F" w14:textId="091D41C3" w:rsidR="00C957A4" w:rsidRDefault="00D01366" w:rsidP="00D01366">
      <w:pPr>
        <w:spacing w:line="276" w:lineRule="auto"/>
        <w:jc w:val="right"/>
        <w:rPr>
          <w:rFonts w:ascii="Arial" w:hAnsi="Arial" w:cs="Arial"/>
          <w:noProof/>
          <w:sz w:val="22"/>
          <w:lang w:val="es-ES_tradnl"/>
        </w:rPr>
      </w:pPr>
      <w:r w:rsidRPr="00D01366">
        <w:rPr>
          <w:rFonts w:ascii="Arial" w:hAnsi="Arial" w:cs="Arial"/>
          <w:noProof/>
          <w:sz w:val="22"/>
          <w:lang w:val="es-ES_tradnl"/>
        </w:rPr>
        <w:lastRenderedPageBreak/>
        <w:drawing>
          <wp:inline distT="0" distB="0" distL="0" distR="0" wp14:anchorId="42707E4D" wp14:editId="69471E5E">
            <wp:extent cx="2880296" cy="763929"/>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4"/>
                    <a:stretch>
                      <a:fillRect/>
                    </a:stretch>
                  </pic:blipFill>
                  <pic:spPr>
                    <a:xfrm>
                      <a:off x="0" y="0"/>
                      <a:ext cx="2909851" cy="771768"/>
                    </a:xfrm>
                    <a:prstGeom prst="rect">
                      <a:avLst/>
                    </a:prstGeom>
                  </pic:spPr>
                </pic:pic>
              </a:graphicData>
            </a:graphic>
          </wp:inline>
        </w:drawing>
      </w:r>
    </w:p>
    <w:p w14:paraId="15D040CC" w14:textId="4679CBB1" w:rsidR="00C957A4" w:rsidRDefault="00C957A4" w:rsidP="00D01366">
      <w:pPr>
        <w:spacing w:line="276" w:lineRule="auto"/>
        <w:jc w:val="right"/>
        <w:rPr>
          <w:rFonts w:ascii="Arial" w:hAnsi="Arial" w:cs="Arial"/>
          <w:noProof/>
          <w:sz w:val="22"/>
          <w:lang w:val="es-ES_tradnl"/>
        </w:rPr>
      </w:pPr>
    </w:p>
    <w:p w14:paraId="49880D62" w14:textId="2804AC79" w:rsidR="00D01366" w:rsidRPr="00D01366" w:rsidRDefault="00D01366" w:rsidP="00D01366">
      <w:pPr>
        <w:spacing w:line="276" w:lineRule="auto"/>
        <w:jc w:val="right"/>
        <w:rPr>
          <w:rFonts w:ascii="Arial" w:hAnsi="Arial" w:cs="Arial"/>
          <w:noProof/>
          <w:sz w:val="20"/>
          <w:szCs w:val="22"/>
          <w:lang w:val="es-ES_tradnl"/>
        </w:rPr>
      </w:pPr>
      <w:r w:rsidRPr="00D01366">
        <w:rPr>
          <w:rFonts w:ascii="Arial" w:hAnsi="Arial" w:cs="Arial"/>
          <w:noProof/>
          <w:sz w:val="20"/>
          <w:szCs w:val="22"/>
          <w:lang w:val="es-ES_tradnl"/>
        </w:rPr>
        <w:t>CCE-DES-FM-17</w:t>
      </w:r>
    </w:p>
    <w:p w14:paraId="695E8C0D" w14:textId="6B2FB73F" w:rsidR="00D01366" w:rsidRDefault="00D01366" w:rsidP="00155F5E">
      <w:pPr>
        <w:spacing w:line="276" w:lineRule="auto"/>
        <w:jc w:val="both"/>
        <w:rPr>
          <w:rFonts w:ascii="Arial" w:hAnsi="Arial" w:cs="Arial"/>
          <w:noProof/>
          <w:sz w:val="22"/>
          <w:lang w:val="es-ES_tradnl"/>
        </w:rPr>
      </w:pPr>
    </w:p>
    <w:p w14:paraId="2095D4A4" w14:textId="2F0B48A8" w:rsidR="00D01366" w:rsidRDefault="00D01366" w:rsidP="00155F5E">
      <w:pPr>
        <w:spacing w:line="276" w:lineRule="auto"/>
        <w:jc w:val="both"/>
        <w:rPr>
          <w:rFonts w:ascii="Arial" w:hAnsi="Arial" w:cs="Arial"/>
          <w:noProof/>
          <w:sz w:val="22"/>
          <w:lang w:val="es-ES_tradnl"/>
        </w:rPr>
      </w:pPr>
    </w:p>
    <w:p w14:paraId="5EEF2DE5" w14:textId="77777777" w:rsidR="00D01366" w:rsidRDefault="00D01366" w:rsidP="00155F5E">
      <w:pPr>
        <w:spacing w:line="276" w:lineRule="auto"/>
        <w:jc w:val="both"/>
        <w:rPr>
          <w:rFonts w:ascii="Arial" w:hAnsi="Arial" w:cs="Arial"/>
          <w:noProof/>
          <w:sz w:val="22"/>
          <w:lang w:val="es-ES_tradnl"/>
        </w:rPr>
      </w:pPr>
    </w:p>
    <w:p w14:paraId="1ED50A58" w14:textId="45AE3025" w:rsidR="00155F5E" w:rsidRPr="00AB504E" w:rsidRDefault="00D01366" w:rsidP="00155F5E">
      <w:pPr>
        <w:spacing w:line="276" w:lineRule="auto"/>
        <w:jc w:val="both"/>
        <w:rPr>
          <w:rFonts w:ascii="Arial" w:eastAsia="Calibri" w:hAnsi="Arial" w:cs="Arial"/>
          <w:noProof/>
          <w:sz w:val="22"/>
          <w:szCs w:val="22"/>
          <w:lang w:val="es-ES_tradnl"/>
        </w:rPr>
      </w:pPr>
      <w:r w:rsidRPr="00D01366">
        <w:rPr>
          <w:rFonts w:ascii="Arial" w:hAnsi="Arial" w:cs="Arial"/>
          <w:noProof/>
          <w:sz w:val="22"/>
          <w:lang w:val="es-ES_tradnl"/>
        </w:rPr>
        <w:t>Bogotá, 26 Mayo 2022</w:t>
      </w:r>
    </w:p>
    <w:p w14:paraId="44C79315" w14:textId="7FA137B8" w:rsidR="0013144A" w:rsidRDefault="0013144A" w:rsidP="00155F5E">
      <w:pPr>
        <w:jc w:val="both"/>
        <w:rPr>
          <w:rFonts w:ascii="Arial" w:hAnsi="Arial" w:cs="Arial"/>
          <w:bCs/>
          <w:sz w:val="22"/>
          <w:lang w:val="es-ES_tradnl"/>
        </w:rPr>
      </w:pPr>
    </w:p>
    <w:p w14:paraId="66E397B6" w14:textId="77777777" w:rsidR="00C957A4" w:rsidRPr="00AB504E" w:rsidRDefault="00C957A4" w:rsidP="00155F5E">
      <w:pPr>
        <w:jc w:val="both"/>
        <w:rPr>
          <w:rFonts w:ascii="Arial" w:hAnsi="Arial" w:cs="Arial"/>
          <w:bCs/>
          <w:sz w:val="22"/>
          <w:lang w:val="es-ES_tradnl"/>
        </w:rPr>
      </w:pPr>
    </w:p>
    <w:p w14:paraId="0B5C88FC" w14:textId="7C13FC66" w:rsidR="00155F5E" w:rsidRPr="00AB504E" w:rsidRDefault="00155F5E" w:rsidP="00155F5E">
      <w:pPr>
        <w:rPr>
          <w:rFonts w:ascii="Arial" w:eastAsia="Calibri" w:hAnsi="Arial" w:cs="Arial"/>
          <w:sz w:val="22"/>
          <w:lang w:val="es-ES_tradnl"/>
        </w:rPr>
      </w:pPr>
      <w:r w:rsidRPr="00AB504E">
        <w:rPr>
          <w:rFonts w:ascii="Arial" w:eastAsia="Calibri" w:hAnsi="Arial" w:cs="Arial"/>
          <w:sz w:val="22"/>
          <w:lang w:val="es-ES_tradnl"/>
        </w:rPr>
        <w:t>Doctor</w:t>
      </w:r>
      <w:r w:rsidR="00C37B07" w:rsidRPr="00AB504E">
        <w:rPr>
          <w:rFonts w:ascii="Arial" w:eastAsia="Calibri" w:hAnsi="Arial" w:cs="Arial"/>
          <w:sz w:val="22"/>
          <w:lang w:val="es-ES_tradnl"/>
        </w:rPr>
        <w:t>a</w:t>
      </w:r>
    </w:p>
    <w:p w14:paraId="77FFE53D" w14:textId="30D5CC3B" w:rsidR="00155F5E" w:rsidRPr="00AB504E" w:rsidRDefault="009B44A1" w:rsidP="00155F5E">
      <w:pPr>
        <w:rPr>
          <w:rFonts w:ascii="Arial" w:eastAsia="Calibri" w:hAnsi="Arial" w:cs="Arial"/>
          <w:b/>
          <w:sz w:val="22"/>
          <w:lang w:val="es-ES_tradnl"/>
        </w:rPr>
      </w:pPr>
      <w:proofErr w:type="spellStart"/>
      <w:r w:rsidRPr="00AB504E">
        <w:rPr>
          <w:rFonts w:ascii="Arial" w:eastAsia="Calibri" w:hAnsi="Arial" w:cs="Arial"/>
          <w:b/>
          <w:sz w:val="22"/>
          <w:lang w:val="es-ES_tradnl"/>
        </w:rPr>
        <w:t>Cri</w:t>
      </w:r>
      <w:r w:rsidR="00411678">
        <w:rPr>
          <w:rFonts w:ascii="Arial" w:eastAsia="Calibri" w:hAnsi="Arial" w:cs="Arial"/>
          <w:b/>
          <w:sz w:val="22"/>
          <w:lang w:val="es-ES_tradnl"/>
        </w:rPr>
        <w:t>s</w:t>
      </w:r>
      <w:r w:rsidRPr="00AB504E">
        <w:rPr>
          <w:rFonts w:ascii="Arial" w:eastAsia="Calibri" w:hAnsi="Arial" w:cs="Arial"/>
          <w:b/>
          <w:sz w:val="22"/>
          <w:lang w:val="es-ES_tradnl"/>
        </w:rPr>
        <w:t>tel</w:t>
      </w:r>
      <w:proofErr w:type="spellEnd"/>
      <w:r w:rsidRPr="00AB504E">
        <w:rPr>
          <w:rFonts w:ascii="Arial" w:eastAsia="Calibri" w:hAnsi="Arial" w:cs="Arial"/>
          <w:b/>
          <w:sz w:val="22"/>
          <w:lang w:val="es-ES_tradnl"/>
        </w:rPr>
        <w:t xml:space="preserve"> </w:t>
      </w:r>
      <w:proofErr w:type="spellStart"/>
      <w:r w:rsidRPr="00AB504E">
        <w:rPr>
          <w:rFonts w:ascii="Arial" w:eastAsia="Calibri" w:hAnsi="Arial" w:cs="Arial"/>
          <w:b/>
          <w:sz w:val="22"/>
          <w:lang w:val="es-ES_tradnl"/>
        </w:rPr>
        <w:t>Guisel</w:t>
      </w:r>
      <w:proofErr w:type="spellEnd"/>
      <w:r w:rsidRPr="00AB504E">
        <w:rPr>
          <w:rFonts w:ascii="Arial" w:eastAsia="Calibri" w:hAnsi="Arial" w:cs="Arial"/>
          <w:b/>
          <w:sz w:val="22"/>
          <w:lang w:val="es-ES_tradnl"/>
        </w:rPr>
        <w:t xml:space="preserve"> Jaramillo Álvarez </w:t>
      </w:r>
    </w:p>
    <w:p w14:paraId="6ABF0014" w14:textId="3ADD8595" w:rsidR="00B55CEE" w:rsidRPr="00AB504E" w:rsidRDefault="00C37B07" w:rsidP="00904663">
      <w:pPr>
        <w:rPr>
          <w:rFonts w:ascii="Arial" w:eastAsia="Calibri" w:hAnsi="Arial" w:cs="Arial"/>
          <w:sz w:val="22"/>
          <w:lang w:val="es-ES_tradnl"/>
        </w:rPr>
      </w:pPr>
      <w:r w:rsidRPr="00AB504E">
        <w:rPr>
          <w:rFonts w:ascii="Arial" w:eastAsia="Calibri" w:hAnsi="Arial" w:cs="Arial"/>
          <w:sz w:val="22"/>
          <w:lang w:val="es-ES_tradnl"/>
        </w:rPr>
        <w:t>Subsecretaria de Contratación</w:t>
      </w:r>
      <w:r w:rsidR="00904663">
        <w:rPr>
          <w:rFonts w:ascii="Arial" w:eastAsia="Calibri" w:hAnsi="Arial" w:cs="Arial"/>
          <w:sz w:val="22"/>
          <w:lang w:val="es-ES_tradnl"/>
        </w:rPr>
        <w:t xml:space="preserve"> de la </w:t>
      </w:r>
      <w:r w:rsidRPr="00AB504E">
        <w:rPr>
          <w:rFonts w:ascii="Arial" w:eastAsia="Calibri" w:hAnsi="Arial" w:cs="Arial"/>
          <w:sz w:val="22"/>
          <w:lang w:val="es-ES_tradnl"/>
        </w:rPr>
        <w:t>Alcaldía de Rionegro</w:t>
      </w:r>
    </w:p>
    <w:p w14:paraId="12AE8BC8" w14:textId="292578CD" w:rsidR="0013144A" w:rsidRPr="00AB504E" w:rsidRDefault="00C37B07" w:rsidP="00155F5E">
      <w:pPr>
        <w:rPr>
          <w:rFonts w:ascii="Arial" w:eastAsia="Calibri" w:hAnsi="Arial" w:cs="Arial"/>
          <w:sz w:val="22"/>
          <w:lang w:val="es-ES_tradnl"/>
        </w:rPr>
      </w:pPr>
      <w:r w:rsidRPr="00AB504E">
        <w:rPr>
          <w:rFonts w:ascii="Arial" w:eastAsia="Calibri" w:hAnsi="Arial" w:cs="Arial"/>
          <w:sz w:val="22"/>
          <w:lang w:val="es-ES_tradnl"/>
        </w:rPr>
        <w:t xml:space="preserve">Rionegro, Antioquia </w:t>
      </w:r>
    </w:p>
    <w:p w14:paraId="54675628" w14:textId="7D267B6A" w:rsidR="0013144A" w:rsidRDefault="0013144A" w:rsidP="00155F5E">
      <w:pPr>
        <w:rPr>
          <w:rFonts w:ascii="Arial" w:eastAsia="Calibri" w:hAnsi="Arial" w:cs="Arial"/>
          <w:sz w:val="22"/>
          <w:lang w:val="es-ES_tradnl"/>
        </w:rPr>
      </w:pPr>
    </w:p>
    <w:p w14:paraId="7B81B161" w14:textId="77777777" w:rsidR="00C957A4" w:rsidRPr="00AB504E" w:rsidRDefault="00C957A4" w:rsidP="00155F5E">
      <w:pPr>
        <w:rPr>
          <w:rFonts w:ascii="Arial" w:eastAsia="Calibri" w:hAnsi="Arial" w:cs="Arial"/>
          <w:sz w:val="22"/>
          <w:lang w:val="es-ES_tradnl"/>
        </w:rPr>
      </w:pPr>
    </w:p>
    <w:p w14:paraId="12E66182" w14:textId="60DA940D" w:rsidR="00B95C30" w:rsidRPr="00AB504E" w:rsidRDefault="0013144A" w:rsidP="00AB504E">
      <w:pPr>
        <w:rPr>
          <w:rFonts w:ascii="Arial" w:eastAsia="Calibri" w:hAnsi="Arial" w:cs="Arial"/>
          <w:b/>
          <w:bCs/>
          <w:sz w:val="22"/>
          <w:lang w:val="es-ES_tradnl"/>
        </w:rPr>
      </w:pPr>
      <w:r w:rsidRPr="00AB504E">
        <w:rPr>
          <w:rFonts w:ascii="Arial" w:eastAsia="Calibri" w:hAnsi="Arial" w:cs="Arial"/>
          <w:b/>
          <w:bCs/>
          <w:sz w:val="22"/>
          <w:lang w:val="es-ES_tradnl"/>
        </w:rPr>
        <w:t xml:space="preserve">                                            </w:t>
      </w:r>
      <w:r w:rsidR="00B95C30" w:rsidRPr="00AB504E">
        <w:rPr>
          <w:rFonts w:ascii="Arial" w:eastAsia="Calibri" w:hAnsi="Arial" w:cs="Arial"/>
          <w:b/>
          <w:bCs/>
          <w:sz w:val="22"/>
          <w:lang w:val="es-ES_tradnl"/>
        </w:rPr>
        <w:t xml:space="preserve">Concepto C ‒ </w:t>
      </w:r>
      <w:r w:rsidR="00A36A5A" w:rsidRPr="00AB504E">
        <w:rPr>
          <w:rFonts w:ascii="Arial" w:eastAsia="Calibri" w:hAnsi="Arial" w:cs="Arial"/>
          <w:b/>
          <w:bCs/>
          <w:sz w:val="22"/>
          <w:lang w:val="es-ES_tradnl"/>
        </w:rPr>
        <w:t>404</w:t>
      </w:r>
      <w:r w:rsidR="00B95C30" w:rsidRPr="00AB504E">
        <w:rPr>
          <w:rFonts w:ascii="Arial" w:eastAsia="Calibri" w:hAnsi="Arial" w:cs="Arial"/>
          <w:b/>
          <w:bCs/>
          <w:sz w:val="22"/>
          <w:lang w:val="es-ES_tradnl"/>
        </w:rPr>
        <w:t xml:space="preserve"> de 202</w:t>
      </w:r>
      <w:r w:rsidR="008E04C3" w:rsidRPr="00AB504E">
        <w:rPr>
          <w:rFonts w:ascii="Arial" w:eastAsia="Calibri" w:hAnsi="Arial" w:cs="Arial"/>
          <w:b/>
          <w:bCs/>
          <w:sz w:val="22"/>
          <w:lang w:val="es-ES_tradnl"/>
        </w:rPr>
        <w:t>2</w:t>
      </w:r>
    </w:p>
    <w:p w14:paraId="1BD594F9" w14:textId="77777777" w:rsidR="00B95C30" w:rsidRPr="00AB504E"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B504E" w:rsidRPr="00AB504E" w14:paraId="19DFC051" w14:textId="77777777" w:rsidTr="002442D4">
        <w:tc>
          <w:tcPr>
            <w:tcW w:w="2689" w:type="dxa"/>
          </w:tcPr>
          <w:p w14:paraId="6BC0D1AC" w14:textId="77777777" w:rsidR="00B95C30" w:rsidRPr="00AB504E" w:rsidRDefault="00B95C30" w:rsidP="002442D4">
            <w:pPr>
              <w:jc w:val="both"/>
              <w:rPr>
                <w:rFonts w:ascii="Arial" w:eastAsia="Calibri" w:hAnsi="Arial" w:cs="Arial"/>
                <w:sz w:val="22"/>
                <w:lang w:val="es-ES_tradnl"/>
              </w:rPr>
            </w:pPr>
            <w:r w:rsidRPr="00AB504E">
              <w:rPr>
                <w:rFonts w:ascii="Arial" w:eastAsia="Calibri" w:hAnsi="Arial" w:cs="Arial"/>
                <w:b/>
                <w:sz w:val="22"/>
                <w:lang w:val="es-ES_tradnl"/>
              </w:rPr>
              <w:t>Temas:</w:t>
            </w:r>
            <w:r w:rsidRPr="00AB504E">
              <w:rPr>
                <w:rFonts w:ascii="Arial" w:eastAsia="Calibri" w:hAnsi="Arial" w:cs="Arial"/>
                <w:sz w:val="22"/>
                <w:lang w:val="es-ES_tradnl"/>
              </w:rPr>
              <w:t xml:space="preserve">                                      </w:t>
            </w:r>
          </w:p>
        </w:tc>
        <w:tc>
          <w:tcPr>
            <w:tcW w:w="6237" w:type="dxa"/>
          </w:tcPr>
          <w:p w14:paraId="5F389CAF" w14:textId="4A760004" w:rsidR="00B95C30" w:rsidRPr="00AB504E" w:rsidRDefault="008214B4" w:rsidP="00AB504E">
            <w:pPr>
              <w:jc w:val="both"/>
              <w:rPr>
                <w:lang w:val="es-ES_tradnl"/>
              </w:rPr>
            </w:pPr>
            <w:r w:rsidRPr="00AB504E">
              <w:rPr>
                <w:rFonts w:ascii="Arial" w:eastAsia="Calibri" w:hAnsi="Arial" w:cs="Arial"/>
                <w:bCs/>
                <w:sz w:val="22"/>
                <w:lang w:val="es-ES_tradnl"/>
              </w:rPr>
              <w:t>CONVENIOS SOLIDARIOS – Marco normativo / LEY 136 DE 1994 – Convenios Solidarios – Ámbito de aplicación – Organismos de acción comunal / LEY 136 DE 1994 – Regímenes de contratación – Organismos de acción comunal / LEY 2166 DE 2021 – Organismos de acción comunal – Artículo 95 – Convenios solidarios –Contratación directa – Contratos de obra / LEY 2166 DE 2021 – Artículo 63 – Convenios solidarios – Artículo 141 de la Ley 136 de 1994</w:t>
            </w:r>
            <w:r w:rsidR="007B68EF" w:rsidRPr="00AB504E">
              <w:rPr>
                <w:rFonts w:ascii="Arial" w:eastAsia="Calibri" w:hAnsi="Arial" w:cs="Arial"/>
                <w:bCs/>
                <w:sz w:val="22"/>
                <w:lang w:val="es-ES_tradnl"/>
              </w:rPr>
              <w:t xml:space="preserve"> / DOCUMENTOS TIPO – Ley 2195 de 2022 – </w:t>
            </w:r>
            <w:r w:rsidR="00D82163" w:rsidRPr="00AB504E">
              <w:rPr>
                <w:rFonts w:ascii="Arial" w:eastAsia="Calibri" w:hAnsi="Arial" w:cs="Arial"/>
                <w:bCs/>
                <w:sz w:val="22"/>
                <w:lang w:val="es-ES_tradnl"/>
              </w:rPr>
              <w:t xml:space="preserve">Estatuto General / </w:t>
            </w:r>
            <w:r w:rsidR="00AB504E" w:rsidRPr="00AB504E">
              <w:rPr>
                <w:rFonts w:ascii="Arial" w:eastAsia="Calibri" w:hAnsi="Arial" w:cs="Arial"/>
                <w:bCs/>
                <w:sz w:val="22"/>
                <w:lang w:val="es-ES_tradnl"/>
              </w:rPr>
              <w:t>DOCUMENTOS TIPO – Ley 2195 de 2022 – Artículo 56 – Contratos o convenios interadministrativos o de cualquier otra índole – Convenios solidarios – Aplicación de pliego tipo</w:t>
            </w:r>
          </w:p>
        </w:tc>
      </w:tr>
      <w:tr w:rsidR="00AB504E" w:rsidRPr="00AB504E" w14:paraId="27CD52AB" w14:textId="77777777" w:rsidTr="002442D4">
        <w:tc>
          <w:tcPr>
            <w:tcW w:w="2689" w:type="dxa"/>
          </w:tcPr>
          <w:p w14:paraId="37E195A1" w14:textId="4C368209" w:rsidR="00B95C30" w:rsidRPr="00AB504E" w:rsidRDefault="00B95C30" w:rsidP="002442D4">
            <w:pPr>
              <w:spacing w:before="120"/>
              <w:jc w:val="both"/>
              <w:rPr>
                <w:rFonts w:ascii="Arial" w:eastAsia="Calibri" w:hAnsi="Arial" w:cs="Arial"/>
                <w:b/>
                <w:sz w:val="22"/>
                <w:lang w:val="es-ES_tradnl"/>
              </w:rPr>
            </w:pPr>
            <w:r w:rsidRPr="00AB504E">
              <w:rPr>
                <w:rFonts w:ascii="Arial" w:eastAsia="Calibri" w:hAnsi="Arial" w:cs="Arial"/>
                <w:b/>
                <w:sz w:val="22"/>
                <w:lang w:val="es-ES_tradnl"/>
              </w:rPr>
              <w:t>Radicación:</w:t>
            </w:r>
            <w:r w:rsidRPr="00AB504E">
              <w:rPr>
                <w:rFonts w:ascii="Arial" w:eastAsia="Calibri" w:hAnsi="Arial" w:cs="Arial"/>
                <w:sz w:val="22"/>
                <w:lang w:val="es-ES_tradnl"/>
              </w:rPr>
              <w:t xml:space="preserve">                              </w:t>
            </w:r>
          </w:p>
        </w:tc>
        <w:tc>
          <w:tcPr>
            <w:tcW w:w="6237" w:type="dxa"/>
          </w:tcPr>
          <w:p w14:paraId="09088B1B" w14:textId="105B0A56" w:rsidR="00B95C30" w:rsidRPr="00AB504E" w:rsidRDefault="00B95C30" w:rsidP="0013144A">
            <w:pPr>
              <w:spacing w:before="120"/>
              <w:jc w:val="both"/>
              <w:rPr>
                <w:rFonts w:ascii="Arial" w:eastAsia="Calibri" w:hAnsi="Arial" w:cs="Arial"/>
                <w:sz w:val="22"/>
                <w:lang w:val="es-ES_tradnl"/>
              </w:rPr>
            </w:pPr>
            <w:r w:rsidRPr="00AB504E">
              <w:rPr>
                <w:rFonts w:ascii="Arial" w:eastAsia="Calibri" w:hAnsi="Arial" w:cs="Arial"/>
                <w:sz w:val="22"/>
                <w:lang w:val="es-ES_tradnl"/>
              </w:rPr>
              <w:t xml:space="preserve">Respuesta a consulta # </w:t>
            </w:r>
            <w:r w:rsidR="00A36A5A" w:rsidRPr="00AB504E">
              <w:rPr>
                <w:rFonts w:ascii="Arial" w:eastAsia="Calibri" w:hAnsi="Arial" w:cs="Arial"/>
                <w:sz w:val="22"/>
                <w:lang w:val="es-ES_tradnl"/>
              </w:rPr>
              <w:t>P20220505004447</w:t>
            </w:r>
          </w:p>
        </w:tc>
      </w:tr>
    </w:tbl>
    <w:p w14:paraId="6DDA8985" w14:textId="77777777" w:rsidR="0013144A" w:rsidRPr="00AB504E" w:rsidRDefault="0013144A" w:rsidP="003C3339">
      <w:pPr>
        <w:jc w:val="both"/>
        <w:rPr>
          <w:rFonts w:ascii="Arial" w:eastAsia="Calibri" w:hAnsi="Arial" w:cs="Arial"/>
          <w:sz w:val="22"/>
          <w:lang w:val="es-ES_tradnl"/>
        </w:rPr>
      </w:pPr>
    </w:p>
    <w:p w14:paraId="0CBF35D0" w14:textId="77777777" w:rsidR="0013144A" w:rsidRPr="00AB504E" w:rsidRDefault="0013144A" w:rsidP="003C3339">
      <w:pPr>
        <w:jc w:val="both"/>
        <w:rPr>
          <w:rFonts w:ascii="Arial" w:eastAsia="Calibri" w:hAnsi="Arial" w:cs="Arial"/>
          <w:sz w:val="22"/>
          <w:lang w:val="es-ES_tradnl"/>
        </w:rPr>
      </w:pPr>
    </w:p>
    <w:p w14:paraId="1CF4AEA0" w14:textId="6B42A802" w:rsidR="003C3339" w:rsidRPr="00AB504E" w:rsidRDefault="003C3339" w:rsidP="003C3339">
      <w:pPr>
        <w:jc w:val="both"/>
        <w:rPr>
          <w:rFonts w:ascii="Arial" w:eastAsia="Calibri" w:hAnsi="Arial" w:cs="Arial"/>
          <w:sz w:val="22"/>
          <w:lang w:val="es-ES_tradnl"/>
        </w:rPr>
      </w:pPr>
      <w:r w:rsidRPr="00AB504E">
        <w:rPr>
          <w:rFonts w:ascii="Arial" w:eastAsia="Calibri" w:hAnsi="Arial" w:cs="Arial"/>
          <w:sz w:val="22"/>
          <w:lang w:val="es-ES_tradnl"/>
        </w:rPr>
        <w:t>Estimad</w:t>
      </w:r>
      <w:r w:rsidR="00C37B07" w:rsidRPr="00AB504E">
        <w:rPr>
          <w:rFonts w:ascii="Arial" w:eastAsia="Calibri" w:hAnsi="Arial" w:cs="Arial"/>
          <w:sz w:val="22"/>
          <w:lang w:val="es-ES_tradnl"/>
        </w:rPr>
        <w:t>a</w:t>
      </w:r>
      <w:r w:rsidRPr="00AB504E">
        <w:rPr>
          <w:rFonts w:ascii="Arial" w:eastAsia="Calibri" w:hAnsi="Arial" w:cs="Arial"/>
          <w:sz w:val="22"/>
          <w:lang w:val="es-ES_tradnl"/>
        </w:rPr>
        <w:t xml:space="preserve"> </w:t>
      </w:r>
      <w:r w:rsidR="00C37B07" w:rsidRPr="00AB504E">
        <w:rPr>
          <w:rFonts w:ascii="Arial" w:eastAsia="Calibri" w:hAnsi="Arial" w:cs="Arial"/>
          <w:sz w:val="22"/>
          <w:lang w:val="es-ES_tradnl"/>
        </w:rPr>
        <w:t>doctora Jaramillo</w:t>
      </w:r>
      <w:r w:rsidRPr="00AB504E">
        <w:rPr>
          <w:rFonts w:ascii="Arial" w:eastAsia="Calibri" w:hAnsi="Arial" w:cs="Arial"/>
          <w:sz w:val="22"/>
          <w:lang w:val="es-ES_tradnl"/>
        </w:rPr>
        <w:t>:</w:t>
      </w:r>
    </w:p>
    <w:p w14:paraId="1EAE5543" w14:textId="77777777" w:rsidR="00DD5B04" w:rsidRPr="00AB504E" w:rsidRDefault="00DD5B04" w:rsidP="00DF76A2">
      <w:pPr>
        <w:jc w:val="both"/>
        <w:rPr>
          <w:rFonts w:ascii="Arial" w:eastAsia="Calibri" w:hAnsi="Arial" w:cs="Arial"/>
          <w:sz w:val="22"/>
          <w:lang w:val="es-ES_tradnl"/>
        </w:rPr>
      </w:pPr>
    </w:p>
    <w:p w14:paraId="2109B2D3" w14:textId="0742F34B" w:rsidR="00DD5B04" w:rsidRPr="00AB504E" w:rsidRDefault="00DD5B04" w:rsidP="00DF76A2">
      <w:pPr>
        <w:spacing w:line="276" w:lineRule="auto"/>
        <w:jc w:val="both"/>
        <w:rPr>
          <w:rFonts w:ascii="Arial" w:eastAsia="Calibri" w:hAnsi="Arial" w:cs="Arial"/>
          <w:sz w:val="22"/>
          <w:lang w:val="es-ES_tradnl"/>
        </w:rPr>
      </w:pPr>
      <w:r w:rsidRPr="00AB504E">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B504E">
        <w:rPr>
          <w:rFonts w:ascii="Arial" w:eastAsia="Calibri" w:hAnsi="Arial" w:cs="Arial"/>
          <w:sz w:val="22"/>
          <w:lang w:val="es-ES_tradnl"/>
        </w:rPr>
        <w:t xml:space="preserve"> </w:t>
      </w:r>
      <w:r w:rsidRPr="00AB504E">
        <w:rPr>
          <w:rFonts w:ascii="Arial" w:eastAsia="Calibri" w:hAnsi="Arial" w:cs="Arial"/>
          <w:sz w:val="22"/>
          <w:lang w:val="es-ES_tradnl"/>
        </w:rPr>
        <w:t xml:space="preserve">responde su consulta del </w:t>
      </w:r>
      <w:r w:rsidR="004B57B4" w:rsidRPr="00AB504E">
        <w:rPr>
          <w:rFonts w:ascii="Arial" w:eastAsia="Calibri" w:hAnsi="Arial" w:cs="Arial"/>
          <w:sz w:val="22"/>
          <w:lang w:val="es-ES_tradnl"/>
        </w:rPr>
        <w:t>5</w:t>
      </w:r>
      <w:r w:rsidR="002822DA" w:rsidRPr="00AB504E">
        <w:rPr>
          <w:rFonts w:ascii="Arial" w:eastAsia="Calibri" w:hAnsi="Arial" w:cs="Arial"/>
          <w:sz w:val="22"/>
          <w:lang w:val="es-ES_tradnl"/>
        </w:rPr>
        <w:t xml:space="preserve"> de </w:t>
      </w:r>
      <w:r w:rsidR="004B57B4" w:rsidRPr="00AB504E">
        <w:rPr>
          <w:rFonts w:ascii="Arial" w:eastAsia="Calibri" w:hAnsi="Arial" w:cs="Arial"/>
          <w:sz w:val="22"/>
          <w:lang w:val="es-ES_tradnl"/>
        </w:rPr>
        <w:t>mayo</w:t>
      </w:r>
      <w:r w:rsidRPr="00AB504E">
        <w:rPr>
          <w:rFonts w:ascii="Arial" w:eastAsia="Calibri" w:hAnsi="Arial" w:cs="Arial"/>
          <w:sz w:val="22"/>
          <w:lang w:val="es-ES_tradnl"/>
        </w:rPr>
        <w:t xml:space="preserve"> de</w:t>
      </w:r>
      <w:r w:rsidR="007E74BF" w:rsidRPr="00AB504E">
        <w:rPr>
          <w:rFonts w:ascii="Arial" w:eastAsia="Calibri" w:hAnsi="Arial" w:cs="Arial"/>
          <w:sz w:val="22"/>
          <w:lang w:val="es-ES_tradnl"/>
        </w:rPr>
        <w:t xml:space="preserve"> </w:t>
      </w:r>
      <w:r w:rsidRPr="00AB504E">
        <w:rPr>
          <w:rFonts w:ascii="Arial" w:eastAsia="Calibri" w:hAnsi="Arial" w:cs="Arial"/>
          <w:sz w:val="22"/>
          <w:lang w:val="es-ES_tradnl"/>
        </w:rPr>
        <w:t>202</w:t>
      </w:r>
      <w:r w:rsidR="00154493" w:rsidRPr="00AB504E">
        <w:rPr>
          <w:rFonts w:ascii="Arial" w:eastAsia="Calibri" w:hAnsi="Arial" w:cs="Arial"/>
          <w:sz w:val="22"/>
          <w:lang w:val="es-ES_tradnl"/>
        </w:rPr>
        <w:t>2</w:t>
      </w:r>
      <w:r w:rsidR="008C3C57" w:rsidRPr="00AB504E">
        <w:rPr>
          <w:rFonts w:ascii="Arial" w:eastAsia="Calibri" w:hAnsi="Arial" w:cs="Arial"/>
          <w:sz w:val="22"/>
          <w:lang w:val="es-ES_tradnl"/>
        </w:rPr>
        <w:t>.</w:t>
      </w:r>
    </w:p>
    <w:p w14:paraId="0C1E0712" w14:textId="77777777" w:rsidR="00DD5B04" w:rsidRPr="00AB504E" w:rsidRDefault="00DD5B04" w:rsidP="00DF76A2">
      <w:pPr>
        <w:spacing w:line="276" w:lineRule="auto"/>
        <w:jc w:val="both"/>
        <w:rPr>
          <w:rFonts w:ascii="Arial" w:eastAsia="Calibri" w:hAnsi="Arial" w:cs="Arial"/>
          <w:b/>
          <w:sz w:val="22"/>
          <w:lang w:val="es-ES_tradnl"/>
        </w:rPr>
      </w:pPr>
    </w:p>
    <w:p w14:paraId="7701FCC7" w14:textId="77777777" w:rsidR="00DD5B04" w:rsidRPr="00AB504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AB504E">
        <w:rPr>
          <w:rFonts w:ascii="Arial" w:eastAsia="Calibri" w:hAnsi="Arial" w:cs="Arial"/>
          <w:b/>
          <w:sz w:val="22"/>
          <w:lang w:val="es-ES_tradnl"/>
        </w:rPr>
        <w:t xml:space="preserve">Problema planteado </w:t>
      </w:r>
    </w:p>
    <w:p w14:paraId="224B43D3" w14:textId="77777777" w:rsidR="00DD5B04" w:rsidRPr="00AB504E" w:rsidRDefault="00DD5B04" w:rsidP="00DF76A2">
      <w:pPr>
        <w:tabs>
          <w:tab w:val="left" w:pos="426"/>
        </w:tabs>
        <w:spacing w:line="276" w:lineRule="auto"/>
        <w:jc w:val="both"/>
        <w:rPr>
          <w:rFonts w:ascii="Arial" w:eastAsia="Calibri" w:hAnsi="Arial" w:cs="Arial"/>
          <w:b/>
          <w:sz w:val="22"/>
          <w:lang w:val="es-ES_tradnl"/>
        </w:rPr>
      </w:pPr>
    </w:p>
    <w:p w14:paraId="3C575DE9" w14:textId="2AD88AE8" w:rsidR="00443B55" w:rsidRPr="00AB504E" w:rsidRDefault="00755126" w:rsidP="0099583D">
      <w:pPr>
        <w:spacing w:line="276" w:lineRule="auto"/>
        <w:jc w:val="both"/>
        <w:rPr>
          <w:rFonts w:ascii="Arial" w:hAnsi="Arial" w:cs="Arial"/>
          <w:sz w:val="22"/>
          <w:lang w:val="es-ES_tradnl"/>
        </w:rPr>
      </w:pPr>
      <w:r w:rsidRPr="00AB504E">
        <w:rPr>
          <w:rFonts w:ascii="Arial" w:hAnsi="Arial" w:cs="Arial"/>
          <w:sz w:val="22"/>
          <w:lang w:val="es-ES_tradnl"/>
        </w:rPr>
        <w:lastRenderedPageBreak/>
        <w:t>Usted</w:t>
      </w:r>
      <w:r w:rsidR="00E548A1" w:rsidRPr="00AB504E">
        <w:rPr>
          <w:rFonts w:ascii="Arial" w:hAnsi="Arial" w:cs="Arial"/>
          <w:sz w:val="22"/>
          <w:lang w:val="es-ES_tradnl"/>
        </w:rPr>
        <w:t xml:space="preserve"> solicita </w:t>
      </w:r>
      <w:r w:rsidRPr="00AB504E">
        <w:rPr>
          <w:rFonts w:ascii="Arial" w:hAnsi="Arial" w:cs="Arial"/>
          <w:sz w:val="22"/>
          <w:lang w:val="es-ES_tradnl"/>
        </w:rPr>
        <w:t xml:space="preserve">una </w:t>
      </w:r>
      <w:r w:rsidR="00E548A1" w:rsidRPr="00AB504E">
        <w:rPr>
          <w:rFonts w:ascii="Arial" w:hAnsi="Arial" w:cs="Arial"/>
          <w:sz w:val="22"/>
          <w:lang w:val="es-ES_tradnl"/>
        </w:rPr>
        <w:t>ampli</w:t>
      </w:r>
      <w:r w:rsidRPr="00AB504E">
        <w:rPr>
          <w:rFonts w:ascii="Arial" w:hAnsi="Arial" w:cs="Arial"/>
          <w:sz w:val="22"/>
          <w:lang w:val="es-ES_tradnl"/>
        </w:rPr>
        <w:t>a</w:t>
      </w:r>
      <w:r w:rsidR="00E548A1" w:rsidRPr="00AB504E">
        <w:rPr>
          <w:rFonts w:ascii="Arial" w:hAnsi="Arial" w:cs="Arial"/>
          <w:sz w:val="22"/>
          <w:lang w:val="es-ES_tradnl"/>
        </w:rPr>
        <w:t xml:space="preserve">ción </w:t>
      </w:r>
      <w:r w:rsidR="009C60B7" w:rsidRPr="00AB504E">
        <w:rPr>
          <w:rFonts w:ascii="Arial" w:hAnsi="Arial" w:cs="Arial"/>
          <w:sz w:val="22"/>
          <w:lang w:val="es-ES_tradnl"/>
        </w:rPr>
        <w:t>de la postura expuesta por esta Agencia en el concepto C-</w:t>
      </w:r>
      <w:r w:rsidRPr="00AB504E">
        <w:rPr>
          <w:rFonts w:ascii="Arial" w:hAnsi="Arial" w:cs="Arial"/>
          <w:sz w:val="22"/>
          <w:lang w:val="es-ES_tradnl"/>
        </w:rPr>
        <w:t>086 del 15 de marzo de 2022</w:t>
      </w:r>
      <w:r w:rsidR="00E100B1">
        <w:rPr>
          <w:rFonts w:ascii="Arial" w:hAnsi="Arial" w:cs="Arial"/>
          <w:sz w:val="22"/>
          <w:lang w:val="es-ES_tradnl"/>
        </w:rPr>
        <w:t xml:space="preserve"> </w:t>
      </w:r>
      <w:r w:rsidRPr="00AB504E">
        <w:rPr>
          <w:rFonts w:ascii="Arial" w:hAnsi="Arial" w:cs="Arial"/>
          <w:sz w:val="22"/>
          <w:lang w:val="es-ES_tradnl"/>
        </w:rPr>
        <w:t>–</w:t>
      </w:r>
      <w:r w:rsidR="00F20B04" w:rsidRPr="00AB504E">
        <w:rPr>
          <w:rFonts w:ascii="Arial" w:hAnsi="Arial" w:cs="Arial"/>
          <w:sz w:val="22"/>
          <w:lang w:val="es-ES_tradnl"/>
        </w:rPr>
        <w:t>r</w:t>
      </w:r>
      <w:r w:rsidRPr="00AB504E">
        <w:rPr>
          <w:rFonts w:ascii="Arial" w:hAnsi="Arial" w:cs="Arial"/>
          <w:sz w:val="22"/>
          <w:lang w:val="es-ES_tradnl"/>
        </w:rPr>
        <w:t>adicado de salida No. RS20220315002834–, sobre la aplicación del artículo 56 de la Ley 2195 de 2022.</w:t>
      </w:r>
      <w:r w:rsidR="00570A8F" w:rsidRPr="00AB504E">
        <w:rPr>
          <w:rFonts w:ascii="Arial" w:hAnsi="Arial" w:cs="Arial"/>
          <w:sz w:val="22"/>
          <w:lang w:val="es-ES_tradnl"/>
        </w:rPr>
        <w:t xml:space="preserve"> En esta ocasión requiere se complemente el referido concepto respecto de lo siguiente: </w:t>
      </w:r>
    </w:p>
    <w:p w14:paraId="559EE20C" w14:textId="77777777" w:rsidR="00443B55" w:rsidRPr="00AB504E" w:rsidRDefault="00443B55" w:rsidP="0099583D">
      <w:pPr>
        <w:spacing w:line="276" w:lineRule="auto"/>
        <w:jc w:val="both"/>
        <w:rPr>
          <w:rFonts w:ascii="Arial" w:hAnsi="Arial" w:cs="Arial"/>
          <w:sz w:val="22"/>
          <w:lang w:val="es-ES_tradnl"/>
        </w:rPr>
      </w:pPr>
    </w:p>
    <w:p w14:paraId="771C5199" w14:textId="2FA85007" w:rsidR="00EE65C4" w:rsidRPr="00AB504E" w:rsidRDefault="00145075" w:rsidP="00F13977">
      <w:pPr>
        <w:ind w:left="709" w:right="709"/>
        <w:jc w:val="both"/>
        <w:rPr>
          <w:rFonts w:ascii="Arial" w:hAnsi="Arial" w:cs="Arial"/>
          <w:sz w:val="21"/>
          <w:szCs w:val="21"/>
          <w:lang w:val="es-ES_tradnl"/>
        </w:rPr>
      </w:pPr>
      <w:r w:rsidRPr="00AB504E">
        <w:rPr>
          <w:rFonts w:ascii="Arial" w:hAnsi="Arial" w:cs="Arial"/>
          <w:sz w:val="21"/>
          <w:szCs w:val="21"/>
          <w:lang w:val="es-ES_tradnl"/>
        </w:rPr>
        <w:t>«</w:t>
      </w:r>
      <w:r w:rsidR="00F13977" w:rsidRPr="00AB504E">
        <w:rPr>
          <w:rFonts w:ascii="Arial" w:hAnsi="Arial" w:cs="Arial"/>
          <w:sz w:val="21"/>
          <w:szCs w:val="21"/>
          <w:lang w:val="es-ES_tradnl"/>
        </w:rPr>
        <w:t xml:space="preserve">¿Cuando la disposición normativa citada del inciso primero del artículo 56 de la Ley 2195 de 2022, establece "... ,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(.4", ese aparte de "o de cualquier otra índole, y el aparte "o con personas jurídicas de derecho privado, cuyo régimen de contratación sea especial", podría abarcar también a la contratación con las llamadas Juntas de Acción Comunal -JAC-, para la ejecución de Convenios Solidarios de que habla el artículo sexto de la Ley 1551 de 2012, el cual modificó el artículo tercero de la Ley 136 de 1994, disposición normativa que fuera modificada por el </w:t>
      </w:r>
      <w:r w:rsidR="00ED465B" w:rsidRPr="00AB504E">
        <w:rPr>
          <w:rFonts w:ascii="Arial" w:hAnsi="Arial" w:cs="Arial"/>
          <w:sz w:val="21"/>
          <w:szCs w:val="21"/>
          <w:lang w:val="es-ES_tradnl"/>
        </w:rPr>
        <w:t>artículo</w:t>
      </w:r>
      <w:r w:rsidR="00F13977" w:rsidRPr="00AB504E">
        <w:rPr>
          <w:rFonts w:ascii="Arial" w:hAnsi="Arial" w:cs="Arial"/>
          <w:sz w:val="21"/>
          <w:szCs w:val="21"/>
          <w:lang w:val="es-ES_tradnl"/>
        </w:rPr>
        <w:t xml:space="preserve"> 95 de la Ley 2166 de 2021, mediante el cual se aumentó la celebración de esta clase de convenios solidarios hasta la menor cuantía?»</w:t>
      </w:r>
      <w:r w:rsidR="00ED465B">
        <w:rPr>
          <w:rFonts w:ascii="Arial" w:hAnsi="Arial" w:cs="Arial"/>
          <w:sz w:val="21"/>
          <w:szCs w:val="21"/>
          <w:lang w:val="es-ES_tradnl"/>
        </w:rPr>
        <w:t>.</w:t>
      </w:r>
    </w:p>
    <w:p w14:paraId="7E8C1673" w14:textId="77777777" w:rsidR="00F13977" w:rsidRPr="00AB504E" w:rsidRDefault="00F13977" w:rsidP="00E532B9">
      <w:pPr>
        <w:spacing w:line="276" w:lineRule="auto"/>
        <w:ind w:left="709" w:right="709"/>
        <w:jc w:val="both"/>
        <w:rPr>
          <w:rFonts w:ascii="Arial" w:hAnsi="Arial" w:cs="Arial"/>
          <w:sz w:val="22"/>
          <w:lang w:val="es-ES_tradnl"/>
        </w:rPr>
      </w:pPr>
    </w:p>
    <w:p w14:paraId="124D2DCA" w14:textId="77777777" w:rsidR="00DD5B04" w:rsidRPr="00AB504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B504E">
        <w:rPr>
          <w:rFonts w:ascii="Arial" w:eastAsia="Calibri" w:hAnsi="Arial" w:cs="Arial"/>
          <w:b/>
          <w:sz w:val="22"/>
          <w:lang w:val="es-ES_tradnl"/>
        </w:rPr>
        <w:t>Consideraciones</w:t>
      </w:r>
    </w:p>
    <w:p w14:paraId="7D050D2E" w14:textId="77777777" w:rsidR="00435703" w:rsidRPr="00AB504E" w:rsidRDefault="00435703" w:rsidP="00DF76A2">
      <w:pPr>
        <w:spacing w:line="276" w:lineRule="auto"/>
        <w:jc w:val="both"/>
        <w:rPr>
          <w:rFonts w:ascii="Arial" w:eastAsia="Calibri" w:hAnsi="Arial" w:cs="Arial"/>
          <w:sz w:val="22"/>
          <w:szCs w:val="22"/>
          <w:lang w:val="es-ES_tradnl"/>
        </w:rPr>
      </w:pPr>
    </w:p>
    <w:p w14:paraId="2076CB72" w14:textId="1B3BB559" w:rsidR="0018226D" w:rsidRPr="00AB504E" w:rsidRDefault="0018226D" w:rsidP="0018226D">
      <w:pPr>
        <w:spacing w:line="276" w:lineRule="auto"/>
        <w:jc w:val="both"/>
        <w:rPr>
          <w:rFonts w:ascii="Arial" w:hAnsi="Arial" w:cs="Arial"/>
          <w:bCs/>
          <w:sz w:val="22"/>
          <w:lang w:val="es-ES"/>
        </w:rPr>
      </w:pPr>
      <w:r w:rsidRPr="00AB504E">
        <w:rPr>
          <w:rFonts w:ascii="Arial" w:eastAsia="Calibri" w:hAnsi="Arial" w:cs="Arial"/>
          <w:sz w:val="22"/>
          <w:szCs w:val="22"/>
        </w:rPr>
        <w:t xml:space="preserve">Para responder sus interrogantes, </w:t>
      </w:r>
      <w:r w:rsidRPr="00AB504E">
        <w:rPr>
          <w:rFonts w:ascii="Arial" w:eastAsia="Calibri" w:hAnsi="Arial" w:cs="Arial"/>
          <w:sz w:val="22"/>
          <w:lang w:val="es-ES"/>
        </w:rPr>
        <w:t>se analizarán los siguientes temas</w:t>
      </w:r>
      <w:r w:rsidRPr="00AB504E">
        <w:rPr>
          <w:rFonts w:ascii="Arial" w:hAnsi="Arial" w:cs="Arial"/>
          <w:sz w:val="22"/>
          <w:lang w:val="es-ES"/>
        </w:rPr>
        <w:t xml:space="preserve">: </w:t>
      </w:r>
      <w:r w:rsidRPr="00AB504E">
        <w:rPr>
          <w:rFonts w:ascii="Arial" w:hAnsi="Arial" w:cs="Arial"/>
          <w:sz w:val="22"/>
          <w:lang w:val="es-ES_tradnl"/>
        </w:rPr>
        <w:t xml:space="preserve">i) aplicación de los convenios solidarios y los organismos de acción comunal de conformidad con la Ley 136 de 1994, </w:t>
      </w:r>
      <w:proofErr w:type="spellStart"/>
      <w:r w:rsidRPr="00AB504E">
        <w:rPr>
          <w:rFonts w:ascii="Arial" w:hAnsi="Arial" w:cs="Arial"/>
          <w:sz w:val="22"/>
          <w:lang w:val="es-ES"/>
        </w:rPr>
        <w:t>ii</w:t>
      </w:r>
      <w:proofErr w:type="spellEnd"/>
      <w:r w:rsidRPr="00AB504E">
        <w:rPr>
          <w:rFonts w:ascii="Arial" w:hAnsi="Arial" w:cs="Arial"/>
          <w:sz w:val="22"/>
          <w:lang w:val="es-ES"/>
        </w:rPr>
        <w:t xml:space="preserve">) </w:t>
      </w:r>
      <w:r w:rsidRPr="00AB504E">
        <w:rPr>
          <w:rFonts w:ascii="Arial" w:eastAsia="Calibri" w:hAnsi="Arial" w:cs="Arial"/>
          <w:bCs/>
          <w:sz w:val="22"/>
          <w:szCs w:val="22"/>
        </w:rPr>
        <w:t xml:space="preserve">convenios solidarios con organismos de acción comunal bajo la Ley 2166 de 2021 y </w:t>
      </w:r>
      <w:proofErr w:type="spellStart"/>
      <w:r w:rsidRPr="00AB504E">
        <w:rPr>
          <w:rFonts w:ascii="Arial" w:eastAsia="Calibri" w:hAnsi="Arial" w:cs="Arial"/>
          <w:bCs/>
          <w:sz w:val="22"/>
          <w:szCs w:val="22"/>
        </w:rPr>
        <w:t>iii</w:t>
      </w:r>
      <w:proofErr w:type="spellEnd"/>
      <w:r w:rsidRPr="00AB504E">
        <w:rPr>
          <w:rFonts w:ascii="Arial" w:eastAsia="Calibri" w:hAnsi="Arial" w:cs="Arial"/>
          <w:bCs/>
          <w:sz w:val="22"/>
          <w:szCs w:val="22"/>
        </w:rPr>
        <w:t xml:space="preserve">) </w:t>
      </w:r>
      <w:r w:rsidR="002C4743" w:rsidRPr="00AB504E">
        <w:rPr>
          <w:rFonts w:ascii="Arial" w:eastAsia="Calibri" w:hAnsi="Arial" w:cs="Arial"/>
          <w:bCs/>
          <w:sz w:val="22"/>
          <w:szCs w:val="22"/>
        </w:rPr>
        <w:t>alcance del artículo 56 de la Ley 2195 de 2022, aplicado a los convenios solidarios.</w:t>
      </w:r>
    </w:p>
    <w:p w14:paraId="0867A6EA" w14:textId="6712F209" w:rsidR="0018226D" w:rsidRPr="00AB504E" w:rsidRDefault="0018226D" w:rsidP="0018226D">
      <w:pPr>
        <w:spacing w:before="120" w:line="276" w:lineRule="auto"/>
        <w:ind w:firstLine="709"/>
        <w:jc w:val="both"/>
        <w:rPr>
          <w:rFonts w:ascii="Arial" w:eastAsia="Calibri" w:hAnsi="Arial" w:cs="Arial"/>
          <w:sz w:val="22"/>
          <w:lang w:val="es-ES"/>
        </w:rPr>
      </w:pPr>
      <w:r w:rsidRPr="00AB504E">
        <w:rPr>
          <w:rFonts w:ascii="Arial" w:eastAsia="Calibri" w:hAnsi="Arial" w:cs="Arial"/>
          <w:sz w:val="22"/>
          <w:lang w:val="es-ES"/>
        </w:rPr>
        <w:t>La Agencia Nacional de Contratación Pública – Colombia Compra Eficiente, en los conceptos No. 4201913000006135 del 10 de septiembre de 2019,</w:t>
      </w:r>
      <w:r w:rsidRPr="00AB504E">
        <w:rPr>
          <w:rFonts w:ascii="Arial" w:hAnsi="Arial" w:cs="Arial"/>
        </w:rPr>
        <w:t xml:space="preserve"> </w:t>
      </w:r>
      <w:r w:rsidRPr="00AB504E">
        <w:rPr>
          <w:rFonts w:ascii="Arial" w:eastAsia="Calibri" w:hAnsi="Arial" w:cs="Arial"/>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sidR="00F20B04" w:rsidRPr="00AB504E">
        <w:rPr>
          <w:rFonts w:ascii="Arial" w:eastAsia="Calibri" w:hAnsi="Arial" w:cs="Arial"/>
          <w:sz w:val="22"/>
          <w:lang w:val="es-ES"/>
        </w:rPr>
        <w:t xml:space="preserve">, </w:t>
      </w:r>
      <w:r w:rsidRPr="00AB504E">
        <w:rPr>
          <w:rFonts w:ascii="Arial" w:eastAsia="Calibri" w:hAnsi="Arial" w:cs="Arial"/>
          <w:sz w:val="22"/>
          <w:lang w:val="es-ES"/>
        </w:rPr>
        <w:t>C-627 del 25 de octubre de 2022</w:t>
      </w:r>
      <w:r w:rsidR="00F20B04" w:rsidRPr="00AB504E">
        <w:rPr>
          <w:rFonts w:ascii="Arial" w:eastAsia="Calibri" w:hAnsi="Arial" w:cs="Arial"/>
          <w:sz w:val="22"/>
          <w:lang w:val="es-ES"/>
        </w:rPr>
        <w:t>, C-119 del 25 de marzo de 2022</w:t>
      </w:r>
      <w:r w:rsidRPr="00AB504E">
        <w:rPr>
          <w:rFonts w:ascii="Arial" w:eastAsia="Calibri" w:hAnsi="Arial" w:cs="Arial"/>
          <w:sz w:val="22"/>
          <w:lang w:val="es-ES"/>
        </w:rPr>
        <w:t xml:space="preserve"> analizó los convenios solidarios, su alcance y su régimen contractual.</w:t>
      </w:r>
      <w:r w:rsidR="007D3370" w:rsidRPr="00AB504E">
        <w:rPr>
          <w:rFonts w:ascii="Arial" w:eastAsia="Calibri" w:hAnsi="Arial" w:cs="Arial"/>
          <w:sz w:val="22"/>
          <w:lang w:val="es-ES"/>
        </w:rPr>
        <w:t xml:space="preserve"> Asimismo, mediante el concepto C-</w:t>
      </w:r>
      <w:r w:rsidR="005D76FA" w:rsidRPr="00AB504E">
        <w:rPr>
          <w:rFonts w:ascii="Arial" w:eastAsia="Calibri" w:hAnsi="Arial" w:cs="Arial"/>
          <w:sz w:val="22"/>
          <w:lang w:val="es-ES"/>
        </w:rPr>
        <w:t xml:space="preserve">119 del 25 de marzo de 2022, </w:t>
      </w:r>
      <w:r w:rsidR="00437BEA" w:rsidRPr="00AB504E">
        <w:rPr>
          <w:rFonts w:ascii="Arial" w:eastAsia="Calibri" w:hAnsi="Arial" w:cs="Arial"/>
          <w:sz w:val="22"/>
          <w:lang w:val="es-ES"/>
        </w:rPr>
        <w:t xml:space="preserve">la Agencia </w:t>
      </w:r>
      <w:r w:rsidR="005D76FA" w:rsidRPr="00AB504E">
        <w:rPr>
          <w:rFonts w:ascii="Arial" w:eastAsia="Calibri" w:hAnsi="Arial" w:cs="Arial"/>
          <w:sz w:val="22"/>
          <w:lang w:val="es-ES"/>
        </w:rPr>
        <w:t xml:space="preserve">interpretó el artículo </w:t>
      </w:r>
      <w:r w:rsidR="00FA0348" w:rsidRPr="00AB504E">
        <w:rPr>
          <w:rFonts w:ascii="Arial" w:eastAsia="Calibri" w:hAnsi="Arial" w:cs="Arial"/>
          <w:sz w:val="22"/>
          <w:lang w:val="es-ES"/>
        </w:rPr>
        <w:t>9</w:t>
      </w:r>
      <w:r w:rsidR="005D76FA" w:rsidRPr="00AB504E">
        <w:rPr>
          <w:rFonts w:ascii="Arial" w:eastAsia="Calibri" w:hAnsi="Arial" w:cs="Arial"/>
          <w:sz w:val="22"/>
          <w:lang w:val="es-ES"/>
        </w:rPr>
        <w:t>5 de la recientemente expedida Ley 2166 de 2021</w:t>
      </w:r>
      <w:r w:rsidR="00A134C5" w:rsidRPr="00AB504E">
        <w:rPr>
          <w:rFonts w:ascii="Arial" w:eastAsia="Calibri" w:hAnsi="Arial" w:cs="Arial"/>
          <w:sz w:val="22"/>
          <w:lang w:val="es-ES"/>
        </w:rPr>
        <w:t>, en especial el alcance de la expresión «entes territoriales del orden nacional».</w:t>
      </w:r>
      <w:r w:rsidRPr="00AB504E">
        <w:rPr>
          <w:rFonts w:ascii="Arial" w:eastAsia="Calibri" w:hAnsi="Arial" w:cs="Arial"/>
          <w:sz w:val="22"/>
          <w:lang w:val="es-ES"/>
        </w:rPr>
        <w:t xml:space="preserve"> </w:t>
      </w:r>
      <w:r w:rsidR="00437BEA" w:rsidRPr="00AB504E">
        <w:rPr>
          <w:rFonts w:ascii="Arial" w:eastAsia="Calibri" w:hAnsi="Arial" w:cs="Arial"/>
          <w:sz w:val="22"/>
          <w:lang w:val="es-ES"/>
        </w:rPr>
        <w:t>Por su parte, en los conceptos</w:t>
      </w:r>
      <w:r w:rsidR="003B3164" w:rsidRPr="00AB504E">
        <w:rPr>
          <w:rFonts w:ascii="Arial" w:eastAsia="Calibri" w:hAnsi="Arial" w:cs="Arial"/>
          <w:sz w:val="22"/>
          <w:lang w:val="es-ES"/>
        </w:rPr>
        <w:t xml:space="preserve"> </w:t>
      </w:r>
      <w:r w:rsidR="002200DC" w:rsidRPr="00AB504E">
        <w:rPr>
          <w:rFonts w:ascii="Arial" w:eastAsia="Calibri" w:hAnsi="Arial" w:cs="Arial"/>
          <w:sz w:val="22"/>
          <w:lang w:val="es-ES"/>
        </w:rPr>
        <w:t xml:space="preserve">C-066 del 28 de enero de 2022, C-033 del 4 de marzo de 2022, </w:t>
      </w:r>
      <w:r w:rsidR="003B3164" w:rsidRPr="00AB504E">
        <w:rPr>
          <w:rFonts w:ascii="Arial" w:eastAsia="Calibri" w:hAnsi="Arial" w:cs="Arial"/>
          <w:sz w:val="22"/>
          <w:lang w:val="es-ES"/>
        </w:rPr>
        <w:t xml:space="preserve">C-049 del 07 de marzo de 2022, C-059 de 08 de marzo de 2022, C-065 del 9 de marzo de 2022, </w:t>
      </w:r>
      <w:r w:rsidR="002200DC" w:rsidRPr="00AB504E">
        <w:rPr>
          <w:rFonts w:ascii="Arial" w:eastAsia="Calibri" w:hAnsi="Arial" w:cs="Arial"/>
          <w:sz w:val="22"/>
          <w:lang w:val="es-ES"/>
        </w:rPr>
        <w:t xml:space="preserve">C-090 del 16 de marzo de 2022, </w:t>
      </w:r>
      <w:r w:rsidR="00BA2666" w:rsidRPr="00AB504E">
        <w:rPr>
          <w:rFonts w:ascii="Arial" w:eastAsia="Calibri" w:hAnsi="Arial" w:cs="Arial"/>
          <w:sz w:val="22"/>
          <w:lang w:val="es-ES"/>
        </w:rPr>
        <w:t xml:space="preserve">C-086 del 15 de marzo de </w:t>
      </w:r>
      <w:r w:rsidR="003713DD" w:rsidRPr="00AB504E">
        <w:rPr>
          <w:rFonts w:ascii="Arial" w:eastAsia="Calibri" w:hAnsi="Arial" w:cs="Arial"/>
          <w:sz w:val="22"/>
          <w:lang w:val="es-ES"/>
        </w:rPr>
        <w:t xml:space="preserve">2022, </w:t>
      </w:r>
      <w:r w:rsidR="002200DC" w:rsidRPr="00AB504E">
        <w:rPr>
          <w:rFonts w:ascii="Arial" w:eastAsia="Calibri" w:hAnsi="Arial" w:cs="Arial"/>
          <w:sz w:val="22"/>
          <w:lang w:val="es-ES"/>
        </w:rPr>
        <w:t xml:space="preserve">C-087 del 17 de marzo de 2022, </w:t>
      </w:r>
      <w:r w:rsidR="003B3164" w:rsidRPr="00AB504E">
        <w:rPr>
          <w:rFonts w:ascii="Arial" w:eastAsia="Calibri" w:hAnsi="Arial" w:cs="Arial"/>
          <w:sz w:val="22"/>
          <w:lang w:val="es-ES"/>
        </w:rPr>
        <w:t>C-083 del</w:t>
      </w:r>
      <w:r w:rsidR="002200DC" w:rsidRPr="00AB504E">
        <w:rPr>
          <w:rFonts w:ascii="Arial" w:eastAsia="Calibri" w:hAnsi="Arial" w:cs="Arial"/>
          <w:sz w:val="22"/>
          <w:lang w:val="es-ES"/>
        </w:rPr>
        <w:t xml:space="preserve"> </w:t>
      </w:r>
      <w:r w:rsidR="003B3164" w:rsidRPr="00AB504E">
        <w:rPr>
          <w:rFonts w:ascii="Arial" w:eastAsia="Calibri" w:hAnsi="Arial" w:cs="Arial"/>
          <w:sz w:val="22"/>
          <w:lang w:val="es-ES"/>
        </w:rPr>
        <w:t>18</w:t>
      </w:r>
      <w:r w:rsidR="002200DC" w:rsidRPr="00AB504E">
        <w:rPr>
          <w:rFonts w:ascii="Arial" w:eastAsia="Calibri" w:hAnsi="Arial" w:cs="Arial"/>
          <w:sz w:val="22"/>
          <w:lang w:val="es-ES"/>
        </w:rPr>
        <w:t xml:space="preserve"> de marzo de </w:t>
      </w:r>
      <w:r w:rsidR="003B3164" w:rsidRPr="00AB504E">
        <w:rPr>
          <w:rFonts w:ascii="Arial" w:eastAsia="Calibri" w:hAnsi="Arial" w:cs="Arial"/>
          <w:sz w:val="22"/>
          <w:lang w:val="es-ES"/>
        </w:rPr>
        <w:t>2022</w:t>
      </w:r>
      <w:r w:rsidR="00ED41AA">
        <w:rPr>
          <w:rFonts w:ascii="Arial" w:eastAsia="Calibri" w:hAnsi="Arial" w:cs="Arial"/>
          <w:sz w:val="22"/>
          <w:lang w:val="es-ES"/>
        </w:rPr>
        <w:t xml:space="preserve">, </w:t>
      </w:r>
      <w:r w:rsidR="003B3164" w:rsidRPr="00AB504E">
        <w:rPr>
          <w:rFonts w:ascii="Arial" w:eastAsia="Calibri" w:hAnsi="Arial" w:cs="Arial"/>
          <w:sz w:val="22"/>
          <w:lang w:val="es-ES"/>
        </w:rPr>
        <w:t>C-160 del 05</w:t>
      </w:r>
      <w:r w:rsidR="002200DC" w:rsidRPr="00AB504E">
        <w:rPr>
          <w:rFonts w:ascii="Arial" w:eastAsia="Calibri" w:hAnsi="Arial" w:cs="Arial"/>
          <w:sz w:val="22"/>
          <w:lang w:val="es-ES"/>
        </w:rPr>
        <w:t xml:space="preserve"> de abril de </w:t>
      </w:r>
      <w:r w:rsidR="003B3164" w:rsidRPr="00AB504E">
        <w:rPr>
          <w:rFonts w:ascii="Arial" w:eastAsia="Calibri" w:hAnsi="Arial" w:cs="Arial"/>
          <w:sz w:val="22"/>
          <w:lang w:val="es-ES"/>
        </w:rPr>
        <w:t>2022</w:t>
      </w:r>
      <w:r w:rsidR="00ED41AA">
        <w:rPr>
          <w:rFonts w:ascii="Arial" w:eastAsia="Calibri" w:hAnsi="Arial" w:cs="Arial"/>
          <w:sz w:val="22"/>
          <w:lang w:val="es-ES"/>
        </w:rPr>
        <w:t xml:space="preserve"> y C-333 del 24 de mayo de 2022</w:t>
      </w:r>
      <w:r w:rsidR="002200DC" w:rsidRPr="00AB504E">
        <w:rPr>
          <w:rFonts w:ascii="Arial" w:eastAsia="Calibri" w:hAnsi="Arial" w:cs="Arial"/>
          <w:sz w:val="22"/>
          <w:lang w:val="es-ES"/>
        </w:rPr>
        <w:t>, se interpretó el artículo 56 de la Ley 2195 de 2022.</w:t>
      </w:r>
      <w:r w:rsidR="00437BEA" w:rsidRPr="00AB504E">
        <w:rPr>
          <w:rFonts w:ascii="Arial" w:eastAsia="Calibri" w:hAnsi="Arial" w:cs="Arial"/>
          <w:sz w:val="22"/>
          <w:lang w:val="es-ES"/>
        </w:rPr>
        <w:t xml:space="preserve"> </w:t>
      </w:r>
      <w:r w:rsidRPr="00AB504E">
        <w:rPr>
          <w:rFonts w:ascii="Arial" w:eastAsia="Calibri" w:hAnsi="Arial" w:cs="Arial"/>
          <w:sz w:val="22"/>
          <w:lang w:val="es-ES_tradnl"/>
        </w:rPr>
        <w:t>La</w:t>
      </w:r>
      <w:r w:rsidR="002200DC" w:rsidRPr="00AB504E">
        <w:rPr>
          <w:rFonts w:ascii="Arial" w:eastAsia="Calibri" w:hAnsi="Arial" w:cs="Arial"/>
          <w:sz w:val="22"/>
          <w:lang w:val="es-ES_tradnl"/>
        </w:rPr>
        <w:t>s</w:t>
      </w:r>
      <w:r w:rsidRPr="00AB504E">
        <w:rPr>
          <w:rFonts w:ascii="Arial" w:eastAsia="Calibri" w:hAnsi="Arial" w:cs="Arial"/>
          <w:sz w:val="22"/>
          <w:lang w:val="es-ES_tradnl"/>
        </w:rPr>
        <w:t xml:space="preserve"> tesis </w:t>
      </w:r>
      <w:r w:rsidR="002200DC" w:rsidRPr="00AB504E">
        <w:rPr>
          <w:rFonts w:ascii="Arial" w:eastAsia="Calibri" w:hAnsi="Arial" w:cs="Arial"/>
          <w:sz w:val="22"/>
          <w:lang w:val="es-ES_tradnl"/>
        </w:rPr>
        <w:t xml:space="preserve">expuestas </w:t>
      </w:r>
      <w:r w:rsidRPr="00AB504E">
        <w:rPr>
          <w:rFonts w:ascii="Arial" w:eastAsia="Calibri" w:hAnsi="Arial" w:cs="Arial"/>
          <w:sz w:val="22"/>
          <w:lang w:val="es-ES_tradnl"/>
        </w:rPr>
        <w:t xml:space="preserve">en estos </w:t>
      </w:r>
      <w:r w:rsidRPr="00AB504E">
        <w:rPr>
          <w:rFonts w:ascii="Arial" w:eastAsia="Calibri" w:hAnsi="Arial" w:cs="Arial"/>
          <w:sz w:val="22"/>
          <w:lang w:val="es-ES_tradnl"/>
        </w:rPr>
        <w:lastRenderedPageBreak/>
        <w:t>conceptos se reitera</w:t>
      </w:r>
      <w:r w:rsidR="002200DC" w:rsidRPr="00AB504E">
        <w:rPr>
          <w:rFonts w:ascii="Arial" w:eastAsia="Calibri" w:hAnsi="Arial" w:cs="Arial"/>
          <w:sz w:val="22"/>
          <w:lang w:val="es-ES_tradnl"/>
        </w:rPr>
        <w:t>n</w:t>
      </w:r>
      <w:r w:rsidRPr="00AB504E">
        <w:rPr>
          <w:rFonts w:ascii="Arial" w:eastAsia="Calibri" w:hAnsi="Arial" w:cs="Arial"/>
          <w:sz w:val="22"/>
          <w:lang w:val="es-ES_tradnl"/>
        </w:rPr>
        <w:t xml:space="preserve"> a continuación y se complementa</w:t>
      </w:r>
      <w:r w:rsidR="002200DC" w:rsidRPr="00AB504E">
        <w:rPr>
          <w:rFonts w:ascii="Arial" w:eastAsia="Calibri" w:hAnsi="Arial" w:cs="Arial"/>
          <w:sz w:val="22"/>
          <w:lang w:val="es-ES_tradnl"/>
        </w:rPr>
        <w:t>n</w:t>
      </w:r>
      <w:r w:rsidRPr="00AB504E">
        <w:rPr>
          <w:rFonts w:ascii="Arial" w:eastAsia="Calibri" w:hAnsi="Arial" w:cs="Arial"/>
          <w:sz w:val="22"/>
          <w:lang w:val="es-ES_tradnl"/>
        </w:rPr>
        <w:t xml:space="preserve"> en lo pertinente</w:t>
      </w:r>
      <w:r w:rsidR="002200DC" w:rsidRPr="00AB504E">
        <w:rPr>
          <w:rFonts w:ascii="Arial" w:eastAsia="Calibri" w:hAnsi="Arial" w:cs="Arial"/>
          <w:sz w:val="22"/>
          <w:lang w:val="es-ES_tradnl"/>
        </w:rPr>
        <w:t xml:space="preserve">, </w:t>
      </w:r>
      <w:r w:rsidRPr="00AB504E">
        <w:rPr>
          <w:rFonts w:ascii="Arial" w:eastAsia="Calibri" w:hAnsi="Arial" w:cs="Arial"/>
          <w:sz w:val="22"/>
          <w:lang w:val="es-ES_tradnl"/>
        </w:rPr>
        <w:t xml:space="preserve">teniendo en cuenta los interrogantes planteados. </w:t>
      </w:r>
    </w:p>
    <w:p w14:paraId="0B7B11F6" w14:textId="77777777" w:rsidR="0018226D" w:rsidRPr="00AB504E" w:rsidRDefault="0018226D" w:rsidP="0018226D">
      <w:pPr>
        <w:tabs>
          <w:tab w:val="left" w:pos="0"/>
        </w:tabs>
        <w:spacing w:line="276" w:lineRule="auto"/>
        <w:jc w:val="both"/>
        <w:rPr>
          <w:rFonts w:ascii="Arial" w:eastAsia="Calibri" w:hAnsi="Arial" w:cs="Arial"/>
          <w:b/>
          <w:sz w:val="22"/>
        </w:rPr>
      </w:pPr>
    </w:p>
    <w:p w14:paraId="0B6CD1A1" w14:textId="77777777" w:rsidR="0018226D" w:rsidRPr="00AB504E" w:rsidRDefault="0018226D" w:rsidP="0018226D">
      <w:pPr>
        <w:tabs>
          <w:tab w:val="left" w:pos="426"/>
        </w:tabs>
        <w:jc w:val="both"/>
        <w:rPr>
          <w:rFonts w:ascii="Arial" w:eastAsia="Calibri" w:hAnsi="Arial" w:cs="Arial"/>
          <w:noProof/>
          <w:sz w:val="22"/>
          <w:lang w:val="es-ES"/>
        </w:rPr>
      </w:pPr>
      <w:r w:rsidRPr="00AB504E">
        <w:rPr>
          <w:rFonts w:ascii="Arial" w:eastAsia="Calibri" w:hAnsi="Arial" w:cs="Arial"/>
          <w:b/>
          <w:bCs/>
          <w:sz w:val="22"/>
          <w:lang w:eastAsia="en-GB"/>
        </w:rPr>
        <w:t xml:space="preserve">2.1. </w:t>
      </w:r>
      <w:r w:rsidRPr="00AB504E">
        <w:rPr>
          <w:rFonts w:ascii="Arial" w:eastAsia="Calibri" w:hAnsi="Arial" w:cs="Arial"/>
          <w:b/>
          <w:bCs/>
          <w:sz w:val="22"/>
          <w:lang w:val="es-ES" w:eastAsia="en-GB"/>
        </w:rPr>
        <w:t>Aplicación de los convenios solidarios</w:t>
      </w:r>
      <w:r w:rsidRPr="00AB504E">
        <w:rPr>
          <w:rFonts w:ascii="Arial" w:eastAsia="Calibri" w:hAnsi="Arial" w:cs="Arial"/>
          <w:b/>
          <w:bCs/>
          <w:sz w:val="22"/>
          <w:lang w:eastAsia="en-GB"/>
        </w:rPr>
        <w:t xml:space="preserve"> y los organismos de acción comunal de conformidad con la Ley 136 de 1994</w:t>
      </w:r>
    </w:p>
    <w:p w14:paraId="68B2B6FF" w14:textId="77777777" w:rsidR="0018226D" w:rsidRPr="00AB504E" w:rsidRDefault="0018226D" w:rsidP="0018226D">
      <w:pPr>
        <w:spacing w:line="276" w:lineRule="auto"/>
        <w:jc w:val="both"/>
        <w:rPr>
          <w:rFonts w:ascii="Arial" w:eastAsia="Arial" w:hAnsi="Arial" w:cs="Arial"/>
          <w:b/>
          <w:sz w:val="22"/>
          <w:szCs w:val="22"/>
          <w:lang w:val="es-ES" w:eastAsia="en-US"/>
        </w:rPr>
      </w:pPr>
    </w:p>
    <w:p w14:paraId="2B23469B" w14:textId="77777777" w:rsidR="0018226D" w:rsidRPr="00AB504E" w:rsidRDefault="0018226D" w:rsidP="0018226D">
      <w:pPr>
        <w:spacing w:after="120" w:line="276" w:lineRule="auto"/>
        <w:jc w:val="both"/>
        <w:rPr>
          <w:rFonts w:ascii="Arial" w:eastAsia="Calibri" w:hAnsi="Arial" w:cs="Arial"/>
          <w:sz w:val="22"/>
          <w:lang w:val="es-ES"/>
        </w:rPr>
      </w:pPr>
      <w:r w:rsidRPr="00AB504E">
        <w:rPr>
          <w:rFonts w:ascii="Arial" w:eastAsia="Calibri" w:hAnsi="Arial" w:cs="Arial"/>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AB504E">
        <w:rPr>
          <w:rFonts w:ascii="Arial" w:eastAsia="Calibri" w:hAnsi="Arial" w:cs="Arial"/>
          <w:sz w:val="22"/>
          <w:lang w:val="es-ES"/>
        </w:rPr>
        <w:t>A su vez, el referido mandato constitucional faculta al Gobierno Nacional para reglamentar la materia.</w:t>
      </w:r>
    </w:p>
    <w:p w14:paraId="0358665A" w14:textId="77777777" w:rsidR="0018226D" w:rsidRPr="00AB504E" w:rsidRDefault="0018226D" w:rsidP="0018226D">
      <w:pPr>
        <w:spacing w:after="120" w:line="276" w:lineRule="auto"/>
        <w:ind w:firstLine="708"/>
        <w:jc w:val="both"/>
        <w:rPr>
          <w:rFonts w:ascii="Arial" w:eastAsia="Calibri" w:hAnsi="Arial" w:cs="Arial"/>
          <w:sz w:val="22"/>
          <w:lang w:val="es-ES"/>
        </w:rPr>
      </w:pPr>
      <w:r w:rsidRPr="00AB504E">
        <w:rPr>
          <w:rFonts w:ascii="Arial" w:eastAsia="Calibri" w:hAnsi="Arial" w:cs="Arial"/>
          <w:sz w:val="22"/>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715B4D74" w14:textId="77777777" w:rsidR="0018226D" w:rsidRPr="00AB504E" w:rsidRDefault="0018226D" w:rsidP="0018226D">
      <w:pPr>
        <w:spacing w:after="120" w:line="276" w:lineRule="auto"/>
        <w:ind w:firstLine="708"/>
        <w:jc w:val="both"/>
        <w:rPr>
          <w:rFonts w:ascii="Arial" w:eastAsia="Calibri" w:hAnsi="Arial" w:cs="Arial"/>
          <w:sz w:val="22"/>
          <w:lang w:val="es-ES"/>
        </w:rPr>
      </w:pPr>
      <w:r w:rsidRPr="00AB504E">
        <w:rPr>
          <w:rFonts w:ascii="Arial" w:eastAsia="Calibri" w:hAnsi="Arial" w:cs="Arial"/>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AB504E">
        <w:rPr>
          <w:rStyle w:val="Refdenotaalpie"/>
          <w:rFonts w:eastAsia="Calibri"/>
        </w:rPr>
        <w:footnoteReference w:id="2"/>
      </w:r>
      <w:r w:rsidRPr="00AB504E">
        <w:rPr>
          <w:rFonts w:ascii="Arial" w:eastAsia="Calibri" w:hAnsi="Arial" w:cs="Arial"/>
          <w:sz w:val="22"/>
          <w:lang w:val="es-ES"/>
        </w:rPr>
        <w:t>.</w:t>
      </w:r>
    </w:p>
    <w:p w14:paraId="56B75546" w14:textId="77777777" w:rsidR="0018226D" w:rsidRPr="00AB504E" w:rsidRDefault="0018226D" w:rsidP="0018226D">
      <w:pPr>
        <w:spacing w:after="120" w:line="276" w:lineRule="auto"/>
        <w:ind w:firstLine="708"/>
        <w:jc w:val="both"/>
        <w:rPr>
          <w:rFonts w:ascii="Arial" w:eastAsia="Calibri" w:hAnsi="Arial" w:cs="Arial"/>
          <w:sz w:val="22"/>
          <w:lang w:val="es-ES"/>
        </w:rPr>
      </w:pPr>
      <w:proofErr w:type="spellStart"/>
      <w:r w:rsidRPr="00AB504E">
        <w:rPr>
          <w:rFonts w:ascii="Arial" w:eastAsia="Calibri" w:hAnsi="Arial" w:cs="Arial"/>
          <w:sz w:val="22"/>
          <w:lang w:val="es-ES"/>
        </w:rPr>
        <w:t>ii</w:t>
      </w:r>
      <w:proofErr w:type="spellEnd"/>
      <w:r w:rsidRPr="00AB504E">
        <w:rPr>
          <w:rFonts w:ascii="Arial" w:eastAsia="Calibri" w:hAnsi="Arial" w:cs="Arial"/>
          <w:sz w:val="22"/>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524F3B44" w14:textId="77777777" w:rsidR="0018226D" w:rsidRPr="00AB504E" w:rsidRDefault="0018226D" w:rsidP="0018226D">
      <w:pPr>
        <w:spacing w:after="120" w:line="276" w:lineRule="auto"/>
        <w:ind w:firstLine="709"/>
        <w:jc w:val="both"/>
        <w:rPr>
          <w:rFonts w:ascii="Arial" w:eastAsia="Calibri" w:hAnsi="Arial" w:cs="Arial"/>
          <w:sz w:val="22"/>
          <w:lang w:val="es-ES"/>
        </w:rPr>
      </w:pPr>
      <w:proofErr w:type="spellStart"/>
      <w:r w:rsidRPr="00AB504E">
        <w:rPr>
          <w:rFonts w:ascii="Arial" w:eastAsia="Calibri" w:hAnsi="Arial" w:cs="Arial"/>
          <w:sz w:val="22"/>
          <w:lang w:val="es-ES"/>
        </w:rPr>
        <w:lastRenderedPageBreak/>
        <w:t>iii</w:t>
      </w:r>
      <w:proofErr w:type="spellEnd"/>
      <w:r w:rsidRPr="00AB504E">
        <w:rPr>
          <w:rFonts w:ascii="Arial" w:eastAsia="Calibri" w:hAnsi="Arial" w:cs="Arial"/>
          <w:sz w:val="22"/>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4A17B91" w14:textId="77777777" w:rsidR="0018226D" w:rsidRPr="00AB504E" w:rsidRDefault="0018226D" w:rsidP="0018226D">
      <w:pPr>
        <w:spacing w:after="120" w:line="276" w:lineRule="auto"/>
        <w:ind w:firstLine="709"/>
        <w:jc w:val="both"/>
        <w:rPr>
          <w:rFonts w:ascii="Arial" w:eastAsia="Calibri" w:hAnsi="Arial" w:cs="Arial"/>
          <w:sz w:val="22"/>
          <w:lang w:val="es-ES"/>
        </w:rPr>
      </w:pPr>
      <w:r w:rsidRPr="00AB504E">
        <w:rPr>
          <w:rFonts w:ascii="Arial" w:eastAsia="Calibri" w:hAnsi="Arial" w:cs="Arial"/>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020E37AE" w14:textId="77777777" w:rsidR="0018226D" w:rsidRPr="00AB504E" w:rsidRDefault="0018226D" w:rsidP="0018226D">
      <w:pPr>
        <w:spacing w:after="120" w:line="276" w:lineRule="auto"/>
        <w:ind w:firstLine="709"/>
        <w:jc w:val="both"/>
        <w:rPr>
          <w:rFonts w:ascii="Arial" w:hAnsi="Arial" w:cs="Arial"/>
          <w:sz w:val="22"/>
          <w:lang w:val="es-ES"/>
        </w:rPr>
      </w:pPr>
      <w:r w:rsidRPr="00AB504E">
        <w:rPr>
          <w:rFonts w:ascii="Arial" w:hAnsi="Arial" w:cs="Arial"/>
          <w:sz w:val="22"/>
          <w:lang w:val="es-ES"/>
        </w:rPr>
        <w:t xml:space="preserve">De esta manera, habiendo abordado las características generales aplicables a la celebración de cualquier convenio solidario, debe destacarse que el </w:t>
      </w:r>
      <w:bookmarkStart w:id="2" w:name="_Hlk69293147"/>
      <w:r w:rsidRPr="00AB504E">
        <w:rPr>
          <w:rFonts w:ascii="Arial" w:hAnsi="Arial" w:cs="Arial"/>
          <w:i/>
          <w:iCs/>
          <w:sz w:val="22"/>
          <w:lang w:val="es-ES"/>
        </w:rPr>
        <w:t>primer régimen</w:t>
      </w:r>
      <w:r w:rsidRPr="00AB504E">
        <w:rPr>
          <w:rFonts w:ascii="Arial" w:hAnsi="Arial" w:cs="Arial"/>
          <w:sz w:val="22"/>
          <w:lang w:val="es-ES"/>
        </w:rPr>
        <w:t xml:space="preserve"> encuentra su fundamento en el </w:t>
      </w:r>
      <w:r w:rsidRPr="00AB504E">
        <w:rPr>
          <w:rFonts w:ascii="Arial" w:hAnsi="Arial" w:cs="Arial"/>
          <w:i/>
          <w:iCs/>
          <w:sz w:val="22"/>
          <w:lang w:val="es-ES"/>
        </w:rPr>
        <w:t>parágrafo cuarto de la Ley 136 de 1994</w:t>
      </w:r>
      <w:r w:rsidRPr="00AB504E">
        <w:rPr>
          <w:rFonts w:ascii="Arial" w:hAnsi="Arial" w:cs="Arial"/>
          <w:sz w:val="22"/>
          <w:lang w:val="es-ES"/>
        </w:rPr>
        <w:t xml:space="preserve">. Como se indicó, este determina una </w:t>
      </w:r>
      <w:proofErr w:type="spellStart"/>
      <w:r w:rsidRPr="00AB504E">
        <w:rPr>
          <w:rFonts w:ascii="Arial" w:hAnsi="Arial" w:cs="Arial"/>
          <w:sz w:val="22"/>
          <w:lang w:val="es-ES"/>
        </w:rPr>
        <w:t>sub-regla</w:t>
      </w:r>
      <w:proofErr w:type="spellEnd"/>
      <w:r w:rsidRPr="00AB504E">
        <w:rPr>
          <w:rFonts w:ascii="Arial" w:hAnsi="Arial" w:cs="Arial"/>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AB504E">
        <w:rPr>
          <w:rFonts w:ascii="Arial" w:hAnsi="Arial" w:cs="Arial"/>
          <w:sz w:val="22"/>
          <w:lang w:val="es-ES"/>
        </w:rPr>
        <w:t>ii</w:t>
      </w:r>
      <w:proofErr w:type="spellEnd"/>
      <w:r w:rsidRPr="00AB504E">
        <w:rPr>
          <w:rFonts w:ascii="Arial" w:hAnsi="Arial" w:cs="Arial"/>
          <w:sz w:val="22"/>
          <w:lang w:val="es-ES"/>
        </w:rPr>
        <w:t xml:space="preserve">) que el objeto contractual consista en la ejecución de obras; y, </w:t>
      </w:r>
      <w:proofErr w:type="spellStart"/>
      <w:r w:rsidRPr="00AB504E">
        <w:rPr>
          <w:rFonts w:ascii="Arial" w:hAnsi="Arial" w:cs="Arial"/>
          <w:sz w:val="22"/>
          <w:lang w:val="es-ES"/>
        </w:rPr>
        <w:t>iii</w:t>
      </w:r>
      <w:proofErr w:type="spellEnd"/>
      <w:r w:rsidRPr="00AB504E">
        <w:rPr>
          <w:rFonts w:ascii="Arial" w:hAnsi="Arial" w:cs="Arial"/>
          <w:sz w:val="22"/>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2"/>
      <w:r w:rsidRPr="00AB504E">
        <w:rPr>
          <w:rFonts w:ascii="Arial" w:hAnsi="Arial" w:cs="Arial"/>
          <w:sz w:val="22"/>
          <w:lang w:val="es-ES"/>
        </w:rPr>
        <w:t xml:space="preserve"> Sin embargo, como se expondrá más adelante, el artículo 95 de la Ley 2166 de 2021 amplió esta subregla en cuanto a los sujetos aplicables, condiciones y la cuantía del contrato. </w:t>
      </w:r>
    </w:p>
    <w:p w14:paraId="767AC50E" w14:textId="77777777" w:rsidR="0018226D" w:rsidRPr="00AB504E" w:rsidRDefault="0018226D" w:rsidP="0018226D">
      <w:pPr>
        <w:spacing w:after="120" w:line="276" w:lineRule="auto"/>
        <w:ind w:firstLine="709"/>
        <w:jc w:val="both"/>
        <w:rPr>
          <w:rFonts w:ascii="Arial" w:hAnsi="Arial" w:cs="Arial"/>
          <w:sz w:val="22"/>
          <w:lang w:val="es-ES"/>
        </w:rPr>
      </w:pPr>
      <w:r w:rsidRPr="00AB504E">
        <w:rPr>
          <w:rFonts w:ascii="Arial" w:hAnsi="Arial" w:cs="Arial"/>
          <w:sz w:val="22"/>
          <w:lang w:val="es-ES"/>
        </w:rPr>
        <w:t xml:space="preserve">Un </w:t>
      </w:r>
      <w:r w:rsidRPr="00AB504E">
        <w:rPr>
          <w:rFonts w:ascii="Arial" w:hAnsi="Arial" w:cs="Arial"/>
          <w:i/>
          <w:iCs/>
          <w:sz w:val="22"/>
          <w:lang w:val="es-ES"/>
        </w:rPr>
        <w:t>segundo</w:t>
      </w:r>
      <w:r w:rsidRPr="00AB504E">
        <w:rPr>
          <w:rFonts w:ascii="Arial" w:hAnsi="Arial" w:cs="Arial"/>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EE6A8CA" w14:textId="77777777" w:rsidR="0018226D" w:rsidRPr="00AB504E" w:rsidRDefault="0018226D" w:rsidP="0018226D">
      <w:pPr>
        <w:spacing w:after="120" w:line="276" w:lineRule="auto"/>
        <w:ind w:firstLine="709"/>
        <w:jc w:val="both"/>
        <w:rPr>
          <w:rFonts w:ascii="Arial" w:hAnsi="Arial" w:cs="Arial"/>
          <w:sz w:val="22"/>
          <w:lang w:val="es-ES"/>
        </w:rPr>
      </w:pPr>
      <w:r w:rsidRPr="00AB504E">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AB504E">
        <w:rPr>
          <w:rFonts w:ascii="Arial" w:hAnsi="Arial" w:cs="Arial"/>
          <w:sz w:val="22"/>
          <w:lang w:val="es-ES"/>
        </w:rPr>
        <w:t>ii</w:t>
      </w:r>
      <w:proofErr w:type="spellEnd"/>
      <w:r w:rsidRPr="00AB504E">
        <w:rPr>
          <w:rFonts w:ascii="Arial" w:hAnsi="Arial" w:cs="Arial"/>
          <w:sz w:val="22"/>
          <w:lang w:val="es-ES"/>
        </w:rPr>
        <w:t xml:space="preserve">) que el objeto del contrato esté dirigido al impulso de programas y actividades de interés público acordes con el plan de desarrollo aplicable; </w:t>
      </w:r>
      <w:proofErr w:type="spellStart"/>
      <w:r w:rsidRPr="00AB504E">
        <w:rPr>
          <w:rFonts w:ascii="Arial" w:hAnsi="Arial" w:cs="Arial"/>
          <w:sz w:val="22"/>
          <w:lang w:val="es-ES"/>
        </w:rPr>
        <w:t>iii</w:t>
      </w:r>
      <w:proofErr w:type="spellEnd"/>
      <w:r w:rsidRPr="00AB504E">
        <w:rPr>
          <w:rFonts w:ascii="Arial" w:hAnsi="Arial" w:cs="Arial"/>
          <w:sz w:val="22"/>
          <w:lang w:val="es-ES"/>
        </w:rPr>
        <w:t xml:space="preserve">) que el contrato, </w:t>
      </w:r>
      <w:r w:rsidRPr="00AB504E">
        <w:rPr>
          <w:rFonts w:ascii="Arial" w:hAnsi="Arial" w:cs="Arial"/>
          <w:sz w:val="22"/>
          <w:lang w:val="es-ES"/>
        </w:rPr>
        <w:lastRenderedPageBreak/>
        <w:t xml:space="preserve">independientemente de su cuantía, no refleje relaciones conmutativas que impliquen contraprestaciones para la entidad del Estado; y </w:t>
      </w:r>
      <w:proofErr w:type="spellStart"/>
      <w:r w:rsidRPr="00AB504E">
        <w:rPr>
          <w:rFonts w:ascii="Arial" w:hAnsi="Arial" w:cs="Arial"/>
          <w:sz w:val="22"/>
          <w:lang w:val="es-ES"/>
        </w:rPr>
        <w:t>iv</w:t>
      </w:r>
      <w:proofErr w:type="spellEnd"/>
      <w:r w:rsidRPr="00AB504E">
        <w:rPr>
          <w:rFonts w:ascii="Arial" w:hAnsi="Arial" w:cs="Arial"/>
          <w:sz w:val="22"/>
          <w:lang w:val="es-ES"/>
        </w:rPr>
        <w:t xml:space="preserve">) que la entidad del Estado no imparta instrucciones precisas para la ejecución del objeto convenido. </w:t>
      </w:r>
    </w:p>
    <w:p w14:paraId="51E64425" w14:textId="77777777" w:rsidR="0018226D" w:rsidRPr="00AB504E" w:rsidRDefault="0018226D" w:rsidP="0018226D">
      <w:pPr>
        <w:spacing w:after="120" w:line="276" w:lineRule="auto"/>
        <w:ind w:firstLine="709"/>
        <w:jc w:val="both"/>
        <w:rPr>
          <w:rFonts w:ascii="Arial" w:hAnsi="Arial" w:cs="Arial"/>
          <w:sz w:val="22"/>
          <w:lang w:val="es-ES"/>
        </w:rPr>
      </w:pPr>
      <w:r w:rsidRPr="00AB504E">
        <w:rPr>
          <w:rFonts w:ascii="Arial" w:hAnsi="Arial" w:cs="Arial"/>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09D11576" w14:textId="77777777" w:rsidR="0018226D" w:rsidRPr="00AB504E" w:rsidRDefault="0018226D" w:rsidP="0018226D">
      <w:pPr>
        <w:spacing w:after="120" w:line="276" w:lineRule="auto"/>
        <w:ind w:firstLine="709"/>
        <w:jc w:val="both"/>
        <w:rPr>
          <w:rFonts w:ascii="Arial" w:hAnsi="Arial" w:cs="Arial"/>
          <w:sz w:val="22"/>
          <w:lang w:val="es-ES"/>
        </w:rPr>
      </w:pPr>
      <w:r w:rsidRPr="00AB504E">
        <w:rPr>
          <w:rFonts w:ascii="Arial" w:hAnsi="Arial" w:cs="Arial"/>
          <w:i/>
          <w:iCs/>
          <w:sz w:val="22"/>
          <w:lang w:val="es-ES"/>
        </w:rPr>
        <w:t>Por último</w:t>
      </w:r>
      <w:r w:rsidRPr="00AB504E">
        <w:rPr>
          <w:rFonts w:ascii="Arial" w:hAnsi="Arial" w:cs="Arial"/>
          <w:sz w:val="22"/>
          <w:lang w:val="es-ES"/>
        </w:rPr>
        <w:t xml:space="preserve">, en armonía con la modificación realizada por la Ley 1955 de 2019, se presenta un </w:t>
      </w:r>
      <w:r w:rsidRPr="00AB504E">
        <w:rPr>
          <w:rFonts w:ascii="Arial" w:hAnsi="Arial" w:cs="Arial"/>
          <w:i/>
          <w:iCs/>
          <w:sz w:val="22"/>
          <w:lang w:val="es-ES"/>
        </w:rPr>
        <w:t>tercer régimen</w:t>
      </w:r>
      <w:r w:rsidRPr="00AB504E">
        <w:rPr>
          <w:rFonts w:ascii="Arial" w:hAnsi="Arial" w:cs="Arial"/>
          <w:sz w:val="22"/>
          <w:lang w:val="es-ES"/>
        </w:rPr>
        <w:t xml:space="preserve">, </w:t>
      </w:r>
      <w:bookmarkStart w:id="3" w:name="_Hlk98594490"/>
      <w:r w:rsidRPr="00AB504E">
        <w:rPr>
          <w:rFonts w:ascii="Arial" w:hAnsi="Arial" w:cs="Arial"/>
          <w:sz w:val="22"/>
          <w:lang w:val="es-ES"/>
        </w:rPr>
        <w:t>que encuentra su fundamento en los parágrafos tercero y quinto del artículo tercero de la Ley 136 de 1994</w:t>
      </w:r>
      <w:bookmarkEnd w:id="3"/>
      <w:r w:rsidRPr="00AB504E">
        <w:rPr>
          <w:rFonts w:ascii="Arial" w:hAnsi="Arial" w:cs="Arial"/>
          <w:sz w:val="22"/>
          <w:lang w:val="es-ES"/>
        </w:rPr>
        <w:t>. Retomando los conceptos de esta Agencia</w:t>
      </w:r>
      <w:r w:rsidRPr="00AB504E">
        <w:rPr>
          <w:rStyle w:val="Refdenotaalpie"/>
        </w:rPr>
        <w:footnoteReference w:id="3"/>
      </w:r>
      <w:r w:rsidRPr="00AB504E">
        <w:rPr>
          <w:rFonts w:ascii="Arial" w:hAnsi="Arial" w:cs="Arial"/>
          <w:sz w:val="22"/>
          <w:lang w:val="es-ES"/>
        </w:rPr>
        <w:t>, se ha considerado que estas normas deben interpretarse armónicamente con lo dispuesto en el artículo 141 de la precitada Ley</w:t>
      </w:r>
      <w:r w:rsidRPr="00AB504E">
        <w:rPr>
          <w:rStyle w:val="Refdenotaalpie"/>
        </w:rPr>
        <w:footnoteReference w:id="4"/>
      </w:r>
      <w:r w:rsidRPr="00AB504E">
        <w:rPr>
          <w:rFonts w:ascii="Arial" w:hAnsi="Arial" w:cs="Arial"/>
          <w:sz w:val="22"/>
          <w:lang w:val="es-ES"/>
        </w:rPr>
        <w:t xml:space="preserve"> y el artículo 55 de la Ley 743 de 2002</w:t>
      </w:r>
      <w:r w:rsidRPr="00AB504E">
        <w:rPr>
          <w:rStyle w:val="Refdenotaalpie"/>
        </w:rPr>
        <w:footnoteReference w:id="5"/>
      </w:r>
      <w:r w:rsidRPr="00AB504E">
        <w:rPr>
          <w:rFonts w:ascii="Arial" w:hAnsi="Arial" w:cs="Arial"/>
          <w:sz w:val="22"/>
          <w:lang w:val="es-ES"/>
        </w:rPr>
        <w:t xml:space="preserve"> –norma vigente hasta la expedición de la Ley 2166 de 2021–. </w:t>
      </w:r>
      <w:r w:rsidRPr="00AB504E">
        <w:rPr>
          <w:rFonts w:ascii="Arial" w:eastAsiaTheme="minorHAnsi" w:hAnsi="Arial" w:cs="Arial"/>
          <w:sz w:val="22"/>
          <w:szCs w:val="22"/>
          <w:lang w:val="es-ES" w:eastAsia="en-US"/>
        </w:rPr>
        <w:t xml:space="preserve">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AB504E">
        <w:rPr>
          <w:rFonts w:ascii="Arial" w:eastAsiaTheme="minorHAnsi" w:hAnsi="Arial" w:cs="Arial"/>
          <w:sz w:val="22"/>
          <w:szCs w:val="22"/>
          <w:lang w:val="es-ES" w:eastAsia="en-US"/>
        </w:rPr>
        <w:t>ii</w:t>
      </w:r>
      <w:proofErr w:type="spellEnd"/>
      <w:r w:rsidRPr="00AB504E">
        <w:rPr>
          <w:rFonts w:ascii="Arial" w:eastAsiaTheme="minorHAnsi" w:hAnsi="Arial" w:cs="Arial"/>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AB504E">
        <w:rPr>
          <w:rFonts w:ascii="Arial" w:eastAsiaTheme="minorHAnsi" w:hAnsi="Arial" w:cs="Arial"/>
          <w:sz w:val="22"/>
          <w:szCs w:val="22"/>
          <w:lang w:val="es-ES" w:eastAsia="en-US"/>
        </w:rPr>
        <w:t>iii</w:t>
      </w:r>
      <w:proofErr w:type="spellEnd"/>
      <w:r w:rsidRPr="00AB504E">
        <w:rPr>
          <w:rFonts w:ascii="Arial" w:eastAsiaTheme="minorHAnsi" w:hAnsi="Arial" w:cs="Arial"/>
          <w:sz w:val="22"/>
          <w:szCs w:val="22"/>
          <w:lang w:val="es-ES" w:eastAsia="en-US"/>
        </w:rPr>
        <w:t>) no exista otra forma especial de contratación.</w:t>
      </w:r>
    </w:p>
    <w:p w14:paraId="3531176D" w14:textId="77777777" w:rsidR="0018226D" w:rsidRPr="00AB504E" w:rsidRDefault="0018226D" w:rsidP="0018226D">
      <w:pPr>
        <w:spacing w:before="120" w:line="276" w:lineRule="auto"/>
        <w:ind w:firstLine="709"/>
        <w:jc w:val="both"/>
        <w:rPr>
          <w:rFonts w:ascii="Arial" w:eastAsiaTheme="minorHAnsi" w:hAnsi="Arial" w:cs="Arial"/>
          <w:sz w:val="22"/>
          <w:szCs w:val="22"/>
          <w:lang w:val="es-ES" w:eastAsia="en-US"/>
        </w:rPr>
      </w:pPr>
      <w:r w:rsidRPr="00AB504E">
        <w:rPr>
          <w:rFonts w:ascii="Arial" w:eastAsiaTheme="minorHAnsi" w:hAnsi="Arial" w:cs="Arial"/>
          <w:sz w:val="22"/>
          <w:szCs w:val="22"/>
          <w:lang w:val="es-ES" w:eastAsia="en-US"/>
        </w:rPr>
        <w:t xml:space="preserve">Las anteriores precisiones son importantes para el objeto de la consulta puesto que, como se analizará a continuación, los 3 regímenes de contratación aplicables en los </w:t>
      </w:r>
      <w:r w:rsidRPr="00AB504E">
        <w:rPr>
          <w:rFonts w:ascii="Arial" w:eastAsiaTheme="minorHAnsi" w:hAnsi="Arial" w:cs="Arial"/>
          <w:sz w:val="22"/>
          <w:szCs w:val="22"/>
          <w:lang w:val="es-ES" w:eastAsia="en-US"/>
        </w:rPr>
        <w:lastRenderedPageBreak/>
        <w:t xml:space="preserve">convenios solidarios celebrados con organismos de acción comunal se mantienen actualmente. Sin embargo, de acuerdo con las previsiones de la Ley 2166 de 2021, se presentan algunas variaciones en relación con el contenido de estos convenios. </w:t>
      </w:r>
    </w:p>
    <w:p w14:paraId="6B7622F7" w14:textId="77777777" w:rsidR="00EA2978" w:rsidRPr="00AB504E" w:rsidRDefault="00EA2978" w:rsidP="00EA2978">
      <w:pPr>
        <w:spacing w:line="276" w:lineRule="auto"/>
        <w:jc w:val="both"/>
        <w:rPr>
          <w:rFonts w:ascii="Arial" w:eastAsia="Calibri" w:hAnsi="Arial" w:cs="Arial"/>
          <w:b/>
          <w:sz w:val="22"/>
          <w:szCs w:val="22"/>
        </w:rPr>
      </w:pPr>
    </w:p>
    <w:p w14:paraId="375C75FB" w14:textId="560DD375" w:rsidR="0018226D" w:rsidRPr="00AB504E" w:rsidRDefault="0018226D" w:rsidP="00EA2978">
      <w:pPr>
        <w:spacing w:line="276" w:lineRule="auto"/>
        <w:jc w:val="both"/>
        <w:rPr>
          <w:rFonts w:ascii="Arial" w:eastAsia="Calibri" w:hAnsi="Arial" w:cs="Arial"/>
          <w:b/>
          <w:sz w:val="22"/>
          <w:szCs w:val="22"/>
        </w:rPr>
      </w:pPr>
      <w:r w:rsidRPr="00AB504E">
        <w:rPr>
          <w:rFonts w:ascii="Arial" w:eastAsia="Calibri" w:hAnsi="Arial" w:cs="Arial"/>
          <w:b/>
          <w:sz w:val="22"/>
          <w:szCs w:val="22"/>
        </w:rPr>
        <w:t>2.2. Convenios solidarios con organismos de acción comunal bajo la Ley 2166 de 2021</w:t>
      </w:r>
    </w:p>
    <w:p w14:paraId="7126FFAA" w14:textId="77777777" w:rsidR="0018226D" w:rsidRPr="00AB504E" w:rsidRDefault="0018226D" w:rsidP="0018226D">
      <w:pPr>
        <w:spacing w:line="276" w:lineRule="auto"/>
        <w:jc w:val="both"/>
        <w:rPr>
          <w:rFonts w:ascii="Arial" w:eastAsia="Calibri" w:hAnsi="Arial" w:cs="Arial"/>
          <w:b/>
          <w:sz w:val="22"/>
          <w:szCs w:val="22"/>
          <w:lang w:val="es-ES_tradnl"/>
        </w:rPr>
      </w:pPr>
    </w:p>
    <w:p w14:paraId="002B02AA" w14:textId="6180F5B1" w:rsidR="0018226D" w:rsidRPr="00AB504E" w:rsidRDefault="0018226D" w:rsidP="0018226D">
      <w:pPr>
        <w:spacing w:line="276" w:lineRule="auto"/>
        <w:jc w:val="both"/>
        <w:rPr>
          <w:rFonts w:ascii="Arial" w:hAnsi="Arial" w:cs="Arial"/>
          <w:bCs/>
          <w:sz w:val="22"/>
          <w:lang w:eastAsia="es-MX"/>
        </w:rPr>
      </w:pPr>
      <w:r w:rsidRPr="00AB504E">
        <w:rPr>
          <w:rFonts w:ascii="Arial" w:hAnsi="Arial" w:cs="Arial"/>
          <w:bCs/>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AB504E">
        <w:rPr>
          <w:rFonts w:ascii="Arial" w:eastAsia="Calibri" w:hAnsi="Arial" w:cs="Arial"/>
          <w:sz w:val="22"/>
          <w:szCs w:val="22"/>
          <w:lang w:val="es-ES_tradnl"/>
        </w:rPr>
        <w:t>«</w:t>
      </w:r>
      <w:r w:rsidRPr="00AB504E">
        <w:rPr>
          <w:rFonts w:ascii="Arial" w:hAnsi="Arial" w:cs="Arial"/>
          <w:bCs/>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AB504E">
        <w:rPr>
          <w:rFonts w:ascii="Arial" w:eastAsia="Calibri" w:hAnsi="Arial" w:cs="Arial"/>
          <w:sz w:val="22"/>
          <w:szCs w:val="22"/>
          <w:lang w:val="es-ES_tradnl"/>
        </w:rPr>
        <w:t>»</w:t>
      </w:r>
      <w:r w:rsidRPr="00AB504E">
        <w:rPr>
          <w:rFonts w:ascii="Arial" w:hAnsi="Arial" w:cs="Arial"/>
          <w:bCs/>
          <w:sz w:val="22"/>
          <w:lang w:eastAsia="es-MX"/>
        </w:rPr>
        <w:t xml:space="preserve">. </w:t>
      </w:r>
    </w:p>
    <w:p w14:paraId="0D11E870" w14:textId="77777777" w:rsidR="0018226D" w:rsidRPr="00AB504E" w:rsidRDefault="0018226D" w:rsidP="0018226D">
      <w:pPr>
        <w:spacing w:before="120" w:line="276" w:lineRule="auto"/>
        <w:ind w:firstLine="709"/>
        <w:jc w:val="both"/>
        <w:rPr>
          <w:rFonts w:ascii="Arial" w:hAnsi="Arial" w:cs="Arial"/>
          <w:bCs/>
          <w:sz w:val="22"/>
          <w:lang w:eastAsia="es-MX"/>
        </w:rPr>
      </w:pPr>
      <w:r w:rsidRPr="00AB504E">
        <w:rPr>
          <w:rFonts w:ascii="Arial" w:hAnsi="Arial" w:cs="Arial"/>
          <w:bCs/>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030EB868" w14:textId="77777777" w:rsidR="0018226D" w:rsidRPr="00AB504E" w:rsidRDefault="0018226D" w:rsidP="0018226D">
      <w:pPr>
        <w:spacing w:line="276" w:lineRule="auto"/>
        <w:ind w:firstLine="709"/>
        <w:jc w:val="both"/>
        <w:rPr>
          <w:rFonts w:ascii="Arial" w:hAnsi="Arial" w:cs="Arial"/>
          <w:bCs/>
          <w:sz w:val="22"/>
          <w:lang w:eastAsia="es-MX"/>
        </w:rPr>
      </w:pPr>
    </w:p>
    <w:p w14:paraId="66C5139C" w14:textId="77777777" w:rsidR="0018226D" w:rsidRPr="00AB504E" w:rsidRDefault="0018226D" w:rsidP="0018226D">
      <w:pPr>
        <w:ind w:left="709" w:right="709"/>
        <w:jc w:val="both"/>
        <w:rPr>
          <w:rFonts w:ascii="Arial" w:hAnsi="Arial" w:cs="Arial"/>
          <w:sz w:val="21"/>
          <w:szCs w:val="21"/>
        </w:rPr>
      </w:pPr>
      <w:r w:rsidRPr="00AB504E">
        <w:rPr>
          <w:rFonts w:ascii="Arial" w:hAnsi="Arial" w:cs="Arial"/>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18E2E35" w14:textId="77777777" w:rsidR="0018226D" w:rsidRPr="00AB504E" w:rsidRDefault="0018226D" w:rsidP="0018226D">
      <w:pPr>
        <w:ind w:left="709" w:right="709"/>
        <w:jc w:val="both"/>
        <w:rPr>
          <w:rFonts w:ascii="Arial" w:hAnsi="Arial" w:cs="Arial"/>
          <w:sz w:val="21"/>
          <w:szCs w:val="21"/>
        </w:rPr>
      </w:pPr>
    </w:p>
    <w:p w14:paraId="368F655F" w14:textId="77777777" w:rsidR="0018226D" w:rsidRPr="00AB504E" w:rsidRDefault="0018226D" w:rsidP="0018226D">
      <w:pPr>
        <w:ind w:left="709" w:right="709"/>
        <w:jc w:val="both"/>
        <w:rPr>
          <w:rFonts w:ascii="Arial" w:hAnsi="Arial" w:cs="Arial"/>
          <w:sz w:val="21"/>
          <w:szCs w:val="21"/>
        </w:rPr>
      </w:pPr>
      <w:r w:rsidRPr="00AB504E">
        <w:rPr>
          <w:rFonts w:ascii="Arial" w:hAnsi="Arial" w:cs="Arial"/>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630B73E" w14:textId="77777777" w:rsidR="0018226D" w:rsidRPr="00AB504E" w:rsidRDefault="0018226D" w:rsidP="0018226D">
      <w:pPr>
        <w:ind w:left="709" w:right="709"/>
        <w:jc w:val="both"/>
        <w:rPr>
          <w:rFonts w:ascii="Arial" w:hAnsi="Arial" w:cs="Arial"/>
          <w:sz w:val="21"/>
          <w:szCs w:val="21"/>
        </w:rPr>
      </w:pPr>
    </w:p>
    <w:p w14:paraId="05F2952D" w14:textId="77777777" w:rsidR="0018226D" w:rsidRPr="00AB504E" w:rsidRDefault="0018226D" w:rsidP="0018226D">
      <w:pPr>
        <w:ind w:left="709" w:right="709"/>
        <w:jc w:val="both"/>
        <w:rPr>
          <w:rFonts w:ascii="Arial" w:hAnsi="Arial" w:cs="Arial"/>
          <w:sz w:val="21"/>
          <w:szCs w:val="21"/>
        </w:rPr>
      </w:pPr>
      <w:r w:rsidRPr="00AB504E">
        <w:rPr>
          <w:rFonts w:ascii="Arial" w:hAnsi="Arial" w:cs="Arial"/>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AB504E">
        <w:rPr>
          <w:rStyle w:val="Refdenotaalpie"/>
          <w:rFonts w:ascii="Arial" w:hAnsi="Arial" w:cs="Arial"/>
          <w:sz w:val="22"/>
          <w:szCs w:val="22"/>
        </w:rPr>
        <w:footnoteReference w:id="6"/>
      </w:r>
      <w:r w:rsidRPr="00AB504E">
        <w:rPr>
          <w:rFonts w:ascii="Arial" w:hAnsi="Arial" w:cs="Arial"/>
          <w:sz w:val="21"/>
          <w:szCs w:val="21"/>
        </w:rPr>
        <w:t>.</w:t>
      </w:r>
    </w:p>
    <w:p w14:paraId="4651960C" w14:textId="77777777" w:rsidR="0018226D" w:rsidRPr="00AB504E" w:rsidRDefault="0018226D" w:rsidP="00AB504E">
      <w:pPr>
        <w:spacing w:line="276" w:lineRule="auto"/>
        <w:ind w:firstLine="709"/>
        <w:jc w:val="both"/>
        <w:rPr>
          <w:rFonts w:ascii="Arial" w:hAnsi="Arial" w:cs="Arial"/>
          <w:bCs/>
          <w:sz w:val="22"/>
          <w:lang w:eastAsia="es-MX"/>
        </w:rPr>
      </w:pPr>
    </w:p>
    <w:p w14:paraId="42F614C3" w14:textId="77777777" w:rsidR="0018226D" w:rsidRPr="00AB504E" w:rsidRDefault="0018226D" w:rsidP="00AB504E">
      <w:pPr>
        <w:spacing w:line="276" w:lineRule="auto"/>
        <w:ind w:firstLine="709"/>
        <w:jc w:val="both"/>
        <w:rPr>
          <w:rFonts w:ascii="Arial" w:eastAsia="Calibri" w:hAnsi="Arial" w:cs="Arial"/>
          <w:sz w:val="22"/>
          <w:szCs w:val="22"/>
          <w:lang w:val="es-ES_tradnl"/>
        </w:rPr>
      </w:pPr>
      <w:r w:rsidRPr="00AB504E">
        <w:rPr>
          <w:rFonts w:ascii="Arial" w:hAnsi="Arial" w:cs="Arial"/>
          <w:bCs/>
          <w:sz w:val="22"/>
          <w:lang w:eastAsia="es-MX"/>
        </w:rPr>
        <w:t xml:space="preserve">Según se evidencia, esta norma desarrolla las siguientes reglas: i) </w:t>
      </w:r>
      <w:r w:rsidRPr="00AB504E">
        <w:rPr>
          <w:rFonts w:ascii="Arial" w:hAnsi="Arial" w:cs="Arial"/>
          <w:bCs/>
          <w:sz w:val="22"/>
          <w:szCs w:val="22"/>
          <w:lang w:eastAsia="es-MX"/>
        </w:rPr>
        <w:t xml:space="preserve">Las </w:t>
      </w:r>
      <w:r w:rsidRPr="00AB504E">
        <w:rPr>
          <w:rFonts w:ascii="Arial" w:eastAsia="Calibri" w:hAnsi="Arial" w:cs="Arial"/>
          <w:sz w:val="22"/>
          <w:szCs w:val="22"/>
          <w:lang w:val="es-ES_tradnl"/>
        </w:rPr>
        <w:t>«</w:t>
      </w:r>
      <w:r w:rsidRPr="00AB504E">
        <w:rPr>
          <w:rFonts w:ascii="Arial" w:hAnsi="Arial" w:cs="Arial"/>
          <w:bCs/>
          <w:sz w:val="22"/>
          <w:szCs w:val="22"/>
          <w:lang w:eastAsia="es-MX"/>
        </w:rPr>
        <w:t>entidades territoriales del</w:t>
      </w:r>
      <w:r w:rsidRPr="00AB504E">
        <w:rPr>
          <w:rFonts w:ascii="Arial" w:eastAsia="Calibri" w:hAnsi="Arial" w:cs="Arial"/>
          <w:sz w:val="22"/>
          <w:szCs w:val="22"/>
          <w:lang w:val="es-ES_tradnl"/>
        </w:rPr>
        <w:t xml:space="preserve"> </w:t>
      </w:r>
      <w:r w:rsidRPr="00AB504E">
        <w:rPr>
          <w:rFonts w:ascii="Arial" w:hAnsi="Arial" w:cs="Arial"/>
          <w:sz w:val="22"/>
          <w:szCs w:val="22"/>
        </w:rPr>
        <w:t>orden Nacional, Departamental, Distrital y municipal</w:t>
      </w:r>
      <w:bookmarkStart w:id="5" w:name="_Hlk98576273"/>
      <w:r w:rsidRPr="00AB504E">
        <w:rPr>
          <w:rFonts w:ascii="Arial" w:eastAsia="Calibri" w:hAnsi="Arial" w:cs="Arial"/>
          <w:sz w:val="22"/>
          <w:szCs w:val="22"/>
          <w:lang w:val="es-ES_tradnl"/>
        </w:rPr>
        <w:t>»</w:t>
      </w:r>
      <w:bookmarkEnd w:id="5"/>
      <w:r w:rsidRPr="00AB504E">
        <w:rPr>
          <w:rFonts w:ascii="Arial" w:eastAsia="Calibri" w:hAnsi="Arial" w:cs="Arial"/>
          <w:sz w:val="22"/>
          <w:szCs w:val="22"/>
          <w:lang w:val="es-ES_tradnl"/>
        </w:rPr>
        <w:t xml:space="preserve"> y los organismos de acción comunal podrán celebrar directamente convenios solidarios, es decir, la modalidad </w:t>
      </w:r>
      <w:r w:rsidRPr="00AB504E">
        <w:rPr>
          <w:rFonts w:ascii="Arial" w:eastAsia="Calibri" w:hAnsi="Arial" w:cs="Arial"/>
          <w:sz w:val="22"/>
          <w:szCs w:val="22"/>
          <w:lang w:val="es-ES_tradnl"/>
        </w:rPr>
        <w:lastRenderedPageBreak/>
        <w:t xml:space="preserve">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AB504E">
        <w:rPr>
          <w:rFonts w:ascii="Arial" w:eastAsia="Calibri" w:hAnsi="Arial" w:cs="Arial"/>
          <w:i/>
          <w:iCs/>
          <w:sz w:val="22"/>
          <w:szCs w:val="22"/>
          <w:lang w:val="es-ES_tradnl"/>
        </w:rPr>
        <w:t>organismos de acción comunal</w:t>
      </w:r>
      <w:r w:rsidRPr="00AB504E">
        <w:rPr>
          <w:rStyle w:val="Refdenotaalpie"/>
          <w:rFonts w:ascii="Arial" w:eastAsia="Calibri" w:hAnsi="Arial" w:cs="Arial"/>
          <w:sz w:val="22"/>
          <w:szCs w:val="22"/>
        </w:rPr>
        <w:footnoteReference w:id="7"/>
      </w:r>
      <w:r w:rsidRPr="00AB504E">
        <w:rPr>
          <w:rFonts w:ascii="Arial" w:eastAsia="Calibri" w:hAnsi="Arial" w:cs="Arial"/>
          <w:sz w:val="22"/>
          <w:szCs w:val="22"/>
          <w:lang w:val="es-ES_tradnl"/>
        </w:rPr>
        <w:t xml:space="preserve">.  </w:t>
      </w:r>
    </w:p>
    <w:p w14:paraId="758764D6" w14:textId="77777777" w:rsidR="0018226D" w:rsidRPr="00AB504E" w:rsidRDefault="0018226D" w:rsidP="0018226D">
      <w:pPr>
        <w:spacing w:before="120" w:line="276" w:lineRule="auto"/>
        <w:ind w:firstLine="709"/>
        <w:jc w:val="both"/>
        <w:rPr>
          <w:rFonts w:ascii="Arial" w:eastAsia="Calibri" w:hAnsi="Arial" w:cs="Arial"/>
          <w:sz w:val="22"/>
          <w:szCs w:val="22"/>
          <w:lang w:val="es-ES_tradnl"/>
        </w:rPr>
      </w:pPr>
      <w:proofErr w:type="spellStart"/>
      <w:r w:rsidRPr="00AB504E">
        <w:rPr>
          <w:rFonts w:ascii="Arial" w:eastAsia="Calibri" w:hAnsi="Arial" w:cs="Arial"/>
          <w:sz w:val="22"/>
          <w:szCs w:val="22"/>
          <w:lang w:val="es-ES_tradnl"/>
        </w:rPr>
        <w:t>ii</w:t>
      </w:r>
      <w:proofErr w:type="spellEnd"/>
      <w:r w:rsidRPr="00AB504E">
        <w:rPr>
          <w:rFonts w:ascii="Arial" w:eastAsia="Calibri" w:hAnsi="Arial" w:cs="Arial"/>
          <w:sz w:val="22"/>
          <w:szCs w:val="22"/>
          <w:lang w:val="es-ES_tradnl"/>
        </w:rPr>
        <w:t xml:space="preserve">) Estos convenios solidarios deben tener por objeto únicamente la ejecución de obras. Esto significa que no pueden desarrollarse otros objetos distintos a la obra con fundamento en este artículo. </w:t>
      </w:r>
    </w:p>
    <w:p w14:paraId="66346A70" w14:textId="77777777" w:rsidR="0018226D" w:rsidRPr="00AB504E" w:rsidRDefault="0018226D" w:rsidP="0018226D">
      <w:pPr>
        <w:spacing w:before="120" w:line="276" w:lineRule="auto"/>
        <w:ind w:firstLine="709"/>
        <w:jc w:val="both"/>
        <w:rPr>
          <w:rFonts w:ascii="Arial" w:eastAsia="Calibri" w:hAnsi="Arial" w:cs="Arial"/>
          <w:sz w:val="22"/>
          <w:szCs w:val="22"/>
          <w:lang w:val="es-ES_tradnl"/>
        </w:rPr>
      </w:pPr>
      <w:proofErr w:type="spellStart"/>
      <w:r w:rsidRPr="00AB504E">
        <w:rPr>
          <w:rFonts w:ascii="Arial" w:eastAsia="Calibri" w:hAnsi="Arial" w:cs="Arial"/>
          <w:sz w:val="22"/>
          <w:szCs w:val="22"/>
          <w:lang w:val="es-ES_tradnl"/>
        </w:rPr>
        <w:t>iii</w:t>
      </w:r>
      <w:proofErr w:type="spellEnd"/>
      <w:r w:rsidRPr="00AB504E">
        <w:rPr>
          <w:rFonts w:ascii="Arial" w:eastAsia="Calibri" w:hAnsi="Arial" w:cs="Arial"/>
          <w:sz w:val="22"/>
          <w:szCs w:val="22"/>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03E43EE8" w14:textId="77777777" w:rsidR="0018226D" w:rsidRPr="00AB504E" w:rsidRDefault="0018226D" w:rsidP="0018226D">
      <w:pPr>
        <w:spacing w:before="120" w:line="276" w:lineRule="auto"/>
        <w:ind w:firstLine="709"/>
        <w:jc w:val="both"/>
        <w:rPr>
          <w:rFonts w:ascii="Arial" w:eastAsia="Calibri" w:hAnsi="Arial" w:cs="Arial"/>
          <w:sz w:val="22"/>
          <w:szCs w:val="22"/>
          <w:lang w:val="es-ES_tradnl"/>
        </w:rPr>
      </w:pPr>
      <w:proofErr w:type="spellStart"/>
      <w:r w:rsidRPr="00AB504E">
        <w:rPr>
          <w:rFonts w:ascii="Arial" w:eastAsia="Calibri" w:hAnsi="Arial" w:cs="Arial"/>
          <w:sz w:val="22"/>
          <w:szCs w:val="22"/>
          <w:lang w:val="es-ES_tradnl"/>
        </w:rPr>
        <w:t>iv</w:t>
      </w:r>
      <w:proofErr w:type="spellEnd"/>
      <w:r w:rsidRPr="00AB504E">
        <w:rPr>
          <w:rFonts w:ascii="Arial" w:eastAsia="Calibri" w:hAnsi="Arial" w:cs="Arial"/>
          <w:sz w:val="22"/>
          <w:szCs w:val="22"/>
          <w:lang w:val="es-ES_tradnl"/>
        </w:rPr>
        <w:t>) Para la ejecución de las obras se establece el deber de contratar con los habitantes de la comunidad.</w:t>
      </w:r>
    </w:p>
    <w:p w14:paraId="52A2B210" w14:textId="77777777" w:rsidR="00597C38" w:rsidRPr="00AB504E" w:rsidRDefault="0018226D" w:rsidP="0018226D">
      <w:pPr>
        <w:spacing w:before="120" w:line="276" w:lineRule="auto"/>
        <w:ind w:firstLine="709"/>
        <w:jc w:val="both"/>
        <w:rPr>
          <w:rFonts w:ascii="Arial" w:eastAsia="Calibri" w:hAnsi="Arial" w:cs="Arial"/>
          <w:sz w:val="22"/>
          <w:szCs w:val="22"/>
        </w:rPr>
      </w:pPr>
      <w:r w:rsidRPr="00AB504E">
        <w:rPr>
          <w:rFonts w:ascii="Arial" w:eastAsia="Calibri" w:hAnsi="Arial" w:cs="Arial"/>
          <w:sz w:val="22"/>
          <w:szCs w:val="22"/>
          <w:lang w:val="es-ES_tradnl"/>
        </w:rPr>
        <w:t>v) En el valor total del convenio la entidad</w:t>
      </w:r>
      <w:r w:rsidR="00D630B1" w:rsidRPr="00AB504E">
        <w:rPr>
          <w:rFonts w:ascii="Arial" w:eastAsia="Calibri" w:hAnsi="Arial" w:cs="Arial"/>
          <w:sz w:val="22"/>
          <w:szCs w:val="22"/>
          <w:lang w:val="es-ES_tradnl"/>
        </w:rPr>
        <w:t xml:space="preserve"> </w:t>
      </w:r>
      <w:r w:rsidRPr="00AB504E">
        <w:rPr>
          <w:rFonts w:ascii="Arial" w:eastAsia="Calibri" w:hAnsi="Arial" w:cs="Arial"/>
          <w:sz w:val="22"/>
          <w:szCs w:val="22"/>
          <w:lang w:val="es-ES_tradnl"/>
        </w:rPr>
        <w:t xml:space="preserve">podrá incluir los costos directos, los costos administrativos y el subsidio </w:t>
      </w:r>
      <w:r w:rsidRPr="00AB504E">
        <w:rPr>
          <w:rFonts w:ascii="Arial" w:eastAsia="Calibri" w:hAnsi="Arial" w:cs="Arial"/>
          <w:sz w:val="22"/>
          <w:szCs w:val="22"/>
        </w:rPr>
        <w:t xml:space="preserve">al dignatario representante legal para transportes de que trata </w:t>
      </w:r>
      <w:r w:rsidRPr="00AB504E">
        <w:rPr>
          <w:rFonts w:ascii="Arial" w:eastAsia="Calibri" w:hAnsi="Arial" w:cs="Arial"/>
          <w:sz w:val="22"/>
          <w:szCs w:val="22"/>
        </w:rPr>
        <w:lastRenderedPageBreak/>
        <w:t xml:space="preserve">el literal c) del artículo 38 de la Ley 2166 de 2022. Estos costos deberán incluirse en el ejercicio de planeación que realice la entidad y estar debidamente justificados. </w:t>
      </w:r>
    </w:p>
    <w:p w14:paraId="57777F62" w14:textId="77777777" w:rsidR="0018226D" w:rsidRPr="00AB504E" w:rsidRDefault="0018226D" w:rsidP="0018226D">
      <w:pPr>
        <w:spacing w:before="120" w:line="276" w:lineRule="auto"/>
        <w:ind w:firstLine="709"/>
        <w:jc w:val="both"/>
        <w:rPr>
          <w:rFonts w:ascii="Arial" w:eastAsia="Calibri" w:hAnsi="Arial" w:cs="Arial"/>
          <w:sz w:val="22"/>
          <w:szCs w:val="22"/>
          <w:lang w:val="es-ES_tradnl"/>
        </w:rPr>
      </w:pPr>
      <w:r w:rsidRPr="00AB504E">
        <w:rPr>
          <w:rFonts w:ascii="Arial" w:eastAsia="Calibri" w:hAnsi="Arial" w:cs="Arial"/>
          <w:sz w:val="22"/>
          <w:szCs w:val="22"/>
        </w:rPr>
        <w:t xml:space="preserve">vi) Las entidades deberán contar con personal técnico y administrativo-contable para apoyar y supervisar a los organismos de acción comunal durante la ejecución de las obras. </w:t>
      </w:r>
    </w:p>
    <w:p w14:paraId="1E5EB19D" w14:textId="77777777" w:rsidR="0018226D" w:rsidRPr="00AB504E" w:rsidRDefault="0018226D" w:rsidP="0018226D">
      <w:pPr>
        <w:spacing w:before="120" w:line="276" w:lineRule="auto"/>
        <w:ind w:firstLine="709"/>
        <w:jc w:val="both"/>
        <w:rPr>
          <w:rFonts w:ascii="Arial" w:hAnsi="Arial" w:cs="Arial"/>
          <w:bCs/>
          <w:sz w:val="22"/>
          <w:lang w:eastAsia="es-MX"/>
        </w:rPr>
      </w:pPr>
      <w:r w:rsidRPr="00AB504E">
        <w:rPr>
          <w:rFonts w:ascii="Arial" w:hAnsi="Arial" w:cs="Arial"/>
          <w:bCs/>
          <w:sz w:val="22"/>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bookmarkStart w:id="7" w:name="_Hlk98594011"/>
      <w:r w:rsidRPr="00AB504E">
        <w:rPr>
          <w:rFonts w:ascii="Arial" w:eastAsia="Calibri" w:hAnsi="Arial" w:cs="Arial"/>
          <w:sz w:val="22"/>
          <w:szCs w:val="22"/>
          <w:lang w:val="es-ES_tradnl"/>
        </w:rPr>
        <w:t>«</w:t>
      </w:r>
      <w:bookmarkEnd w:id="7"/>
      <w:r w:rsidRPr="00AB504E">
        <w:rPr>
          <w:rFonts w:ascii="Arial" w:hAnsi="Arial" w:cs="Arial"/>
          <w:bCs/>
          <w:sz w:val="22"/>
          <w:szCs w:val="22"/>
          <w:lang w:eastAsia="es-MX"/>
        </w:rPr>
        <w:t>entes territoriales del</w:t>
      </w:r>
      <w:r w:rsidRPr="00AB504E">
        <w:rPr>
          <w:rFonts w:ascii="Arial" w:eastAsia="Calibri" w:hAnsi="Arial" w:cs="Arial"/>
          <w:sz w:val="22"/>
          <w:szCs w:val="22"/>
          <w:lang w:val="es-ES_tradnl"/>
        </w:rPr>
        <w:t xml:space="preserve"> </w:t>
      </w:r>
      <w:r w:rsidRPr="00AB504E">
        <w:rPr>
          <w:rFonts w:ascii="Arial" w:hAnsi="Arial" w:cs="Arial"/>
          <w:sz w:val="22"/>
          <w:szCs w:val="22"/>
        </w:rPr>
        <w:t>orden Nacional, Departamental, Distrital y municipal</w:t>
      </w:r>
      <w:bookmarkStart w:id="8" w:name="_Hlk98583226"/>
      <w:r w:rsidRPr="00AB504E">
        <w:rPr>
          <w:rFonts w:ascii="Arial" w:eastAsia="Calibri" w:hAnsi="Arial" w:cs="Arial"/>
          <w:sz w:val="22"/>
          <w:szCs w:val="22"/>
          <w:lang w:val="es-ES_tradnl"/>
        </w:rPr>
        <w:t>»</w:t>
      </w:r>
      <w:bookmarkEnd w:id="8"/>
      <w:r w:rsidRPr="00AB504E">
        <w:rPr>
          <w:rFonts w:ascii="Arial" w:eastAsia="Calibri" w:hAnsi="Arial" w:cs="Arial"/>
          <w:sz w:val="22"/>
          <w:szCs w:val="22"/>
          <w:lang w:val="es-ES_tradnl"/>
        </w:rPr>
        <w:t xml:space="preserve"> y a los «organismos de acción comunal». Es decir, </w:t>
      </w:r>
      <w:r w:rsidRPr="00AB504E">
        <w:rPr>
          <w:rFonts w:ascii="Arial" w:hAnsi="Arial" w:cs="Arial"/>
          <w:bCs/>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222CF588" w14:textId="2B8444E1" w:rsidR="006755A3" w:rsidRPr="00AB504E" w:rsidRDefault="0018226D" w:rsidP="0036059F">
      <w:pPr>
        <w:spacing w:before="120" w:line="276" w:lineRule="auto"/>
        <w:ind w:firstLine="709"/>
        <w:jc w:val="both"/>
        <w:rPr>
          <w:rFonts w:ascii="Arial" w:eastAsia="Calibri" w:hAnsi="Arial" w:cs="Arial"/>
          <w:sz w:val="22"/>
          <w:szCs w:val="22"/>
        </w:rPr>
      </w:pPr>
      <w:r w:rsidRPr="00AB504E">
        <w:rPr>
          <w:rFonts w:ascii="Arial" w:hAnsi="Arial" w:cs="Arial"/>
          <w:bCs/>
          <w:sz w:val="22"/>
          <w:lang w:eastAsia="es-MX"/>
        </w:rPr>
        <w:t>En relación con los sujetos, es importante señalar</w:t>
      </w:r>
      <w:r w:rsidR="00471E58" w:rsidRPr="00AB504E">
        <w:rPr>
          <w:rFonts w:ascii="Arial" w:hAnsi="Arial" w:cs="Arial"/>
          <w:bCs/>
          <w:sz w:val="22"/>
          <w:lang w:eastAsia="es-MX"/>
        </w:rPr>
        <w:t xml:space="preserve"> –como lo indicó esta Agencia en el </w:t>
      </w:r>
      <w:r w:rsidR="00BE3327" w:rsidRPr="00AB504E">
        <w:rPr>
          <w:rFonts w:ascii="Arial" w:eastAsia="Calibri" w:hAnsi="Arial" w:cs="Arial"/>
          <w:sz w:val="22"/>
          <w:lang w:val="es-ES"/>
        </w:rPr>
        <w:t>C</w:t>
      </w:r>
      <w:r w:rsidR="00471E58" w:rsidRPr="00AB504E">
        <w:rPr>
          <w:rFonts w:ascii="Arial" w:eastAsia="Calibri" w:hAnsi="Arial" w:cs="Arial"/>
          <w:sz w:val="22"/>
          <w:lang w:val="es-ES"/>
        </w:rPr>
        <w:t>oncepto C-119 del 25 de marzo de 2022–</w:t>
      </w:r>
      <w:r w:rsidRPr="00AB504E">
        <w:rPr>
          <w:rFonts w:ascii="Arial" w:hAnsi="Arial" w:cs="Arial"/>
          <w:bCs/>
          <w:sz w:val="22"/>
          <w:lang w:eastAsia="es-MX"/>
        </w:rPr>
        <w:t xml:space="preserve"> que</w:t>
      </w:r>
      <w:r w:rsidRPr="00AB504E">
        <w:rPr>
          <w:rFonts w:ascii="Arial" w:eastAsia="Calibri" w:hAnsi="Arial" w:cs="Arial"/>
          <w:sz w:val="22"/>
          <w:szCs w:val="22"/>
          <w:lang w:val="es-ES_tradnl"/>
        </w:rPr>
        <w:t xml:space="preserve"> aunque la norma de forma imprecisa incluye como parte de los «entes territoriales» a las entidades del orden nacional</w:t>
      </w:r>
      <w:r w:rsidRPr="00AB504E">
        <w:rPr>
          <w:rStyle w:val="Refdenotaalpie"/>
          <w:rFonts w:eastAsia="Calibri"/>
        </w:rPr>
        <w:footnoteReference w:id="8"/>
      </w:r>
      <w:r w:rsidRPr="00AB504E">
        <w:rPr>
          <w:rFonts w:ascii="Arial" w:eastAsia="Calibri" w:hAnsi="Arial" w:cs="Arial"/>
          <w:sz w:val="22"/>
          <w:szCs w:val="22"/>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AB504E">
        <w:rPr>
          <w:rFonts w:ascii="Arial" w:hAnsi="Arial" w:cs="Arial"/>
          <w:bCs/>
          <w:sz w:val="22"/>
          <w:lang w:eastAsia="es-MX"/>
        </w:rPr>
        <w:t xml:space="preserve">con lo señalado en el trámite legislativo en el Congreso de la República de la Ley 2166 de 2021, conforme al cual esta iniciativa legislativa pretende fortalecer las organizaciones comunales </w:t>
      </w:r>
      <w:r w:rsidRPr="00AB504E">
        <w:rPr>
          <w:rFonts w:ascii="Arial" w:eastAsia="Calibri" w:hAnsi="Arial" w:cs="Arial"/>
          <w:sz w:val="22"/>
          <w:szCs w:val="22"/>
          <w:lang w:val="es-ES_tradnl"/>
        </w:rPr>
        <w:t>«</w:t>
      </w:r>
      <w:r w:rsidRPr="00AB504E">
        <w:rPr>
          <w:rFonts w:ascii="Arial" w:hAnsi="Arial" w:cs="Arial"/>
          <w:bCs/>
          <w:sz w:val="22"/>
          <w:lang w:eastAsia="es-MX"/>
        </w:rPr>
        <w:t xml:space="preserve">incentivando la formulación y ejecución de los Planes de Desarrollo Estratégicos Comunales y </w:t>
      </w:r>
      <w:r w:rsidRPr="00AB504E">
        <w:rPr>
          <w:rFonts w:ascii="Arial" w:hAnsi="Arial" w:cs="Arial"/>
          <w:bCs/>
          <w:i/>
          <w:iCs/>
          <w:sz w:val="22"/>
          <w:lang w:eastAsia="es-MX"/>
        </w:rPr>
        <w:t>su capacidad de contratación social con el Estado</w:t>
      </w:r>
      <w:r w:rsidRPr="00AB504E">
        <w:rPr>
          <w:rFonts w:ascii="Arial" w:hAnsi="Arial" w:cs="Arial"/>
          <w:bCs/>
          <w:sz w:val="22"/>
          <w:lang w:eastAsia="es-MX"/>
        </w:rPr>
        <w:t xml:space="preserve"> a través de herramientas que beneficien el desarrollo de los territorios y sus comunidades</w:t>
      </w:r>
      <w:r w:rsidRPr="00AB504E">
        <w:rPr>
          <w:rFonts w:ascii="Arial" w:eastAsia="Calibri" w:hAnsi="Arial" w:cs="Arial"/>
          <w:sz w:val="22"/>
          <w:szCs w:val="22"/>
          <w:lang w:val="es-ES_tradnl"/>
        </w:rPr>
        <w:t>»</w:t>
      </w:r>
      <w:r w:rsidRPr="00AB504E">
        <w:rPr>
          <w:rStyle w:val="Refdenotaalpie"/>
          <w:rFonts w:eastAsia="Calibri"/>
        </w:rPr>
        <w:footnoteReference w:id="9"/>
      </w:r>
      <w:r w:rsidRPr="00AB504E">
        <w:rPr>
          <w:rFonts w:ascii="Arial" w:eastAsia="Calibri" w:hAnsi="Arial" w:cs="Arial"/>
          <w:sz w:val="22"/>
          <w:szCs w:val="22"/>
          <w:lang w:val="es-ES_tradnl"/>
        </w:rPr>
        <w:t xml:space="preserve"> (Énfasis por fuera de texto)</w:t>
      </w:r>
      <w:r w:rsidRPr="00AB504E">
        <w:rPr>
          <w:rFonts w:ascii="Arial" w:hAnsi="Arial" w:cs="Arial"/>
          <w:bCs/>
          <w:sz w:val="22"/>
          <w:lang w:eastAsia="es-MX"/>
        </w:rPr>
        <w:t xml:space="preserve">. Asimismo, el artículo 1 de la Ley 2166 de 2021 señala como objetivo de esta </w:t>
      </w:r>
      <w:r w:rsidRPr="00AB504E">
        <w:rPr>
          <w:rFonts w:ascii="Arial" w:eastAsia="Calibri" w:hAnsi="Arial" w:cs="Arial"/>
          <w:sz w:val="22"/>
          <w:szCs w:val="22"/>
          <w:lang w:val="es-ES_tradnl"/>
        </w:rPr>
        <w:t>«</w:t>
      </w:r>
      <w:r w:rsidRPr="00AB504E">
        <w:rPr>
          <w:rFonts w:ascii="Arial" w:eastAsia="Calibri" w:hAnsi="Arial" w:cs="Arial"/>
          <w:sz w:val="22"/>
          <w:szCs w:val="22"/>
        </w:rPr>
        <w:t>establecer un marco jurídico para sus relaciones con el Estado y con los particulares, así como para el cabal ejercicio de derechos y deberes</w:t>
      </w:r>
      <w:r w:rsidRPr="00AB504E">
        <w:rPr>
          <w:rFonts w:ascii="Arial" w:eastAsia="Calibri" w:hAnsi="Arial" w:cs="Arial"/>
          <w:sz w:val="22"/>
          <w:szCs w:val="22"/>
          <w:lang w:val="es-ES_tradnl"/>
        </w:rPr>
        <w:t>»</w:t>
      </w:r>
      <w:r w:rsidRPr="00AB504E">
        <w:rPr>
          <w:rFonts w:ascii="Arial" w:hAnsi="Arial" w:cs="Arial"/>
          <w:bCs/>
          <w:sz w:val="22"/>
          <w:lang w:eastAsia="es-MX"/>
        </w:rPr>
        <w:t xml:space="preserve">. De esta manera, el artículo 95 </w:t>
      </w:r>
      <w:r w:rsidRPr="00AB504E">
        <w:rPr>
          <w:rFonts w:ascii="Arial" w:hAnsi="Arial" w:cs="Arial"/>
          <w:bCs/>
          <w:i/>
          <w:iCs/>
          <w:sz w:val="22"/>
          <w:lang w:eastAsia="es-MX"/>
        </w:rPr>
        <w:t xml:space="preserve">ibidem </w:t>
      </w:r>
      <w:r w:rsidRPr="00AB504E">
        <w:rPr>
          <w:rFonts w:ascii="Arial" w:hAnsi="Arial" w:cs="Arial"/>
          <w:bCs/>
          <w:sz w:val="22"/>
          <w:lang w:eastAsia="es-MX"/>
        </w:rPr>
        <w:t>desarrolla estos objetivos</w:t>
      </w:r>
      <w:r w:rsidRPr="00AB504E">
        <w:rPr>
          <w:rFonts w:ascii="Arial" w:hAnsi="Arial" w:cs="Arial"/>
          <w:bCs/>
          <w:i/>
          <w:iCs/>
          <w:sz w:val="22"/>
          <w:lang w:eastAsia="es-MX"/>
        </w:rPr>
        <w:t xml:space="preserve"> y </w:t>
      </w:r>
      <w:r w:rsidRPr="00AB504E">
        <w:rPr>
          <w:rFonts w:ascii="Arial" w:hAnsi="Arial" w:cs="Arial"/>
          <w:bCs/>
          <w:sz w:val="22"/>
          <w:lang w:eastAsia="es-MX"/>
        </w:rPr>
        <w:t xml:space="preserve">permite la </w:t>
      </w:r>
      <w:r w:rsidRPr="00AB504E">
        <w:rPr>
          <w:rFonts w:ascii="Arial" w:hAnsi="Arial" w:cs="Arial"/>
          <w:bCs/>
          <w:sz w:val="22"/>
          <w:lang w:eastAsia="es-MX"/>
        </w:rPr>
        <w:lastRenderedPageBreak/>
        <w:t>celebración de convenios solidarios con entidades territoriales del orden departamental, municipal y distrital, así como con las entidades del orden nacional.</w:t>
      </w:r>
    </w:p>
    <w:p w14:paraId="35737FCD" w14:textId="70E2034E" w:rsidR="0018226D" w:rsidRPr="00AB504E" w:rsidRDefault="0018226D" w:rsidP="0018226D">
      <w:pPr>
        <w:spacing w:before="120" w:line="276" w:lineRule="auto"/>
        <w:ind w:firstLine="709"/>
        <w:jc w:val="both"/>
        <w:rPr>
          <w:rFonts w:ascii="Arial" w:hAnsi="Arial" w:cs="Arial"/>
          <w:bCs/>
          <w:sz w:val="22"/>
          <w:lang w:eastAsia="es-MX"/>
        </w:rPr>
      </w:pPr>
      <w:r w:rsidRPr="00AB504E">
        <w:rPr>
          <w:rFonts w:ascii="Arial" w:hAnsi="Arial" w:cs="Arial"/>
          <w:bCs/>
          <w:sz w:val="22"/>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Lo anterior, sin perjuicio de la celebración de convenios solidarios con los organismos de acción comunal mediante los otros dos regímenes señalados en el numeral 2.1 de este concepto, esto es, el previsto en el Decreto 092 de 2017; y el que </w:t>
      </w:r>
      <w:r w:rsidRPr="00AB504E">
        <w:rPr>
          <w:rFonts w:ascii="Arial" w:hAnsi="Arial" w:cs="Arial"/>
          <w:sz w:val="22"/>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AB504E">
        <w:rPr>
          <w:rStyle w:val="Refdenotaalpie"/>
        </w:rPr>
        <w:footnoteReference w:id="10"/>
      </w:r>
      <w:r w:rsidRPr="00AB504E">
        <w:rPr>
          <w:rFonts w:ascii="Arial" w:hAnsi="Arial" w:cs="Arial"/>
          <w:sz w:val="22"/>
          <w:lang w:val="es-ES" w:eastAsia="es-MX"/>
        </w:rPr>
        <w:t xml:space="preserve">. </w:t>
      </w:r>
    </w:p>
    <w:p w14:paraId="2AFA9A6A" w14:textId="77777777" w:rsidR="0018226D" w:rsidRPr="00AB504E" w:rsidRDefault="0018226D" w:rsidP="0018226D">
      <w:pPr>
        <w:spacing w:before="120" w:line="276" w:lineRule="auto"/>
        <w:ind w:firstLine="709"/>
        <w:jc w:val="both"/>
        <w:rPr>
          <w:rFonts w:ascii="Arial" w:hAnsi="Arial" w:cs="Arial"/>
          <w:sz w:val="22"/>
          <w:lang w:val="es-ES" w:eastAsia="es-MX"/>
        </w:rPr>
      </w:pPr>
      <w:r w:rsidRPr="00AB504E">
        <w:rPr>
          <w:rFonts w:ascii="Arial" w:hAnsi="Arial" w:cs="Arial"/>
          <w:bCs/>
          <w:sz w:val="22"/>
          <w:lang w:eastAsia="es-MX"/>
        </w:rPr>
        <w:t xml:space="preserve">A este respecto, es preciso señalar que conforme con el artículo 63 de la </w:t>
      </w:r>
      <w:r w:rsidRPr="00AB504E">
        <w:rPr>
          <w:rFonts w:ascii="Arial" w:hAnsi="Arial" w:cs="Arial"/>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B029E29" w14:textId="77777777" w:rsidR="0018226D" w:rsidRPr="00AB504E" w:rsidRDefault="0018226D" w:rsidP="0018226D">
      <w:pPr>
        <w:spacing w:line="276" w:lineRule="auto"/>
        <w:ind w:firstLine="709"/>
        <w:jc w:val="both"/>
        <w:rPr>
          <w:rFonts w:ascii="Arial" w:hAnsi="Arial" w:cs="Arial"/>
          <w:sz w:val="22"/>
          <w:lang w:val="es-ES" w:eastAsia="es-MX"/>
        </w:rPr>
      </w:pPr>
    </w:p>
    <w:p w14:paraId="5E7A79F0" w14:textId="77777777" w:rsidR="0018226D" w:rsidRPr="00AB504E" w:rsidRDefault="0018226D" w:rsidP="0018226D">
      <w:pPr>
        <w:ind w:left="709" w:right="709"/>
        <w:jc w:val="both"/>
        <w:rPr>
          <w:rFonts w:ascii="Arial" w:hAnsi="Arial" w:cs="Arial"/>
          <w:sz w:val="21"/>
          <w:szCs w:val="21"/>
        </w:rPr>
      </w:pPr>
      <w:bookmarkStart w:id="9" w:name="63"/>
      <w:r w:rsidRPr="00AB504E">
        <w:rPr>
          <w:rFonts w:ascii="Arial" w:hAnsi="Arial" w:cs="Arial"/>
          <w:sz w:val="21"/>
          <w:szCs w:val="21"/>
        </w:rPr>
        <w:t>Artículo 63.</w:t>
      </w:r>
      <w:bookmarkEnd w:id="9"/>
      <w:r w:rsidRPr="00AB504E">
        <w:rPr>
          <w:rFonts w:ascii="Arial" w:hAnsi="Arial" w:cs="Arial"/>
          <w:sz w:val="21"/>
          <w:szCs w:val="21"/>
        </w:rPr>
        <w:t> Conforme con el artículo </w:t>
      </w:r>
      <w:hyperlink r:id="rId15" w:anchor="141" w:history="1">
        <w:r w:rsidRPr="00AB504E">
          <w:rPr>
            <w:rFonts w:ascii="Arial" w:hAnsi="Arial" w:cs="Arial"/>
            <w:sz w:val="21"/>
            <w:szCs w:val="21"/>
          </w:rPr>
          <w:t>141</w:t>
        </w:r>
      </w:hyperlink>
      <w:r w:rsidRPr="00AB504E">
        <w:rPr>
          <w:rFonts w:ascii="Arial" w:hAnsi="Arial" w:cs="Arial"/>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1BA4CD86" w14:textId="77777777" w:rsidR="0018226D" w:rsidRPr="00AB504E" w:rsidRDefault="0018226D" w:rsidP="0018226D">
      <w:pPr>
        <w:ind w:left="709" w:right="709"/>
        <w:jc w:val="both"/>
        <w:rPr>
          <w:rFonts w:ascii="Arial" w:hAnsi="Arial" w:cs="Arial"/>
          <w:sz w:val="21"/>
          <w:szCs w:val="21"/>
        </w:rPr>
      </w:pPr>
    </w:p>
    <w:p w14:paraId="1C6D3F49" w14:textId="77777777" w:rsidR="0018226D" w:rsidRPr="00AB504E" w:rsidRDefault="0018226D" w:rsidP="0018226D">
      <w:pPr>
        <w:ind w:left="709" w:right="709"/>
        <w:jc w:val="both"/>
        <w:rPr>
          <w:rFonts w:ascii="Arial" w:hAnsi="Arial" w:cs="Arial"/>
          <w:sz w:val="21"/>
          <w:szCs w:val="21"/>
        </w:rPr>
      </w:pPr>
      <w:r w:rsidRPr="00AB504E">
        <w:rPr>
          <w:rFonts w:ascii="Arial" w:hAnsi="Arial" w:cs="Arial"/>
          <w:sz w:val="21"/>
          <w:szCs w:val="21"/>
        </w:rPr>
        <w:t>PARÁGRAFO 1o. Los organismos de Acción Comunal podrán contratar con las entidades territoriales hasta por la menor cuantía de dicha entidad de conformidad con la ley.</w:t>
      </w:r>
    </w:p>
    <w:p w14:paraId="26219070" w14:textId="77777777" w:rsidR="0018226D" w:rsidRPr="00AB504E" w:rsidRDefault="0018226D" w:rsidP="0018226D">
      <w:pPr>
        <w:ind w:left="709" w:right="709"/>
        <w:jc w:val="both"/>
        <w:rPr>
          <w:rFonts w:ascii="Arial" w:hAnsi="Arial" w:cs="Arial"/>
          <w:sz w:val="21"/>
          <w:szCs w:val="21"/>
        </w:rPr>
      </w:pPr>
    </w:p>
    <w:p w14:paraId="70AEE603" w14:textId="77777777" w:rsidR="0018226D" w:rsidRPr="00AB504E" w:rsidRDefault="0018226D" w:rsidP="0018226D">
      <w:pPr>
        <w:ind w:left="709" w:right="709"/>
        <w:jc w:val="both"/>
        <w:rPr>
          <w:rFonts w:ascii="Arial" w:hAnsi="Arial" w:cs="Arial"/>
          <w:sz w:val="21"/>
          <w:szCs w:val="21"/>
        </w:rPr>
      </w:pPr>
      <w:r w:rsidRPr="00AB504E">
        <w:rPr>
          <w:rFonts w:ascii="Arial" w:hAnsi="Arial" w:cs="Arial"/>
          <w:sz w:val="21"/>
          <w:szCs w:val="21"/>
        </w:rPr>
        <w:t xml:space="preserve">PARÁGRAFO 2o. Los denominados convenios solidarios y contratos interadministrativos de mínima, que trata el presente artículo también podrán ser celebrados </w:t>
      </w:r>
      <w:bookmarkStart w:id="10" w:name="_Hlk98592569"/>
      <w:r w:rsidRPr="00AB504E">
        <w:rPr>
          <w:rFonts w:ascii="Arial" w:hAnsi="Arial" w:cs="Arial"/>
          <w:sz w:val="21"/>
          <w:szCs w:val="21"/>
        </w:rPr>
        <w:t xml:space="preserve">entre las entidades del orden nacional, departamental, distrital, local </w:t>
      </w:r>
      <w:r w:rsidRPr="00AB504E">
        <w:rPr>
          <w:rFonts w:ascii="Arial" w:hAnsi="Arial" w:cs="Arial"/>
          <w:sz w:val="21"/>
          <w:szCs w:val="21"/>
        </w:rPr>
        <w:lastRenderedPageBreak/>
        <w:t xml:space="preserve">y municipal y los organismos de acción comunal </w:t>
      </w:r>
      <w:bookmarkEnd w:id="10"/>
      <w:r w:rsidRPr="00AB504E">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6" w:anchor="281" w:history="1">
        <w:r w:rsidRPr="00AB504E">
          <w:rPr>
            <w:rFonts w:ascii="Arial" w:hAnsi="Arial" w:cs="Arial"/>
            <w:sz w:val="21"/>
            <w:szCs w:val="21"/>
          </w:rPr>
          <w:t>281</w:t>
        </w:r>
      </w:hyperlink>
      <w:r w:rsidRPr="00AB504E">
        <w:rPr>
          <w:rFonts w:ascii="Arial" w:hAnsi="Arial" w:cs="Arial"/>
          <w:sz w:val="21"/>
          <w:szCs w:val="21"/>
        </w:rPr>
        <w:t> de la Ley 1955 de 2019.</w:t>
      </w:r>
    </w:p>
    <w:p w14:paraId="00BAEC51" w14:textId="77777777" w:rsidR="0018226D" w:rsidRPr="00AB504E" w:rsidRDefault="0018226D" w:rsidP="0018226D">
      <w:pPr>
        <w:ind w:left="709" w:right="709"/>
        <w:jc w:val="both"/>
        <w:rPr>
          <w:rFonts w:ascii="Arial" w:hAnsi="Arial" w:cs="Arial"/>
          <w:sz w:val="21"/>
          <w:szCs w:val="21"/>
        </w:rPr>
      </w:pPr>
    </w:p>
    <w:p w14:paraId="1E089035" w14:textId="77777777" w:rsidR="0018226D" w:rsidRPr="00AB504E" w:rsidRDefault="0018226D" w:rsidP="0018226D">
      <w:pPr>
        <w:spacing w:line="276" w:lineRule="auto"/>
        <w:ind w:firstLine="709"/>
        <w:jc w:val="both"/>
        <w:rPr>
          <w:rFonts w:ascii="Arial" w:hAnsi="Arial" w:cs="Arial"/>
          <w:sz w:val="22"/>
          <w:lang w:eastAsia="es-MX"/>
        </w:rPr>
      </w:pPr>
      <w:r w:rsidRPr="00AB504E">
        <w:rPr>
          <w:rFonts w:ascii="Arial" w:hAnsi="Arial" w:cs="Arial"/>
          <w:sz w:val="22"/>
          <w:lang w:val="es-ES" w:eastAsia="es-MX"/>
        </w:rPr>
        <w:t xml:space="preserve">Según se evidencia, </w:t>
      </w:r>
      <w:r w:rsidRPr="00AB504E">
        <w:rPr>
          <w:rFonts w:ascii="Arial" w:hAnsi="Arial" w:cs="Arial"/>
          <w:sz w:val="22"/>
          <w:lang w:eastAsia="es-MX"/>
        </w:rPr>
        <w:t xml:space="preserve">esta </w:t>
      </w:r>
      <w:r w:rsidRPr="00AB504E">
        <w:rPr>
          <w:rFonts w:ascii="Arial" w:hAnsi="Arial" w:cs="Arial"/>
          <w:sz w:val="22"/>
          <w:lang w:val="es-ES" w:eastAsia="es-MX"/>
        </w:rPr>
        <w:t xml:space="preserve">disposición contempla supuestos distintos al establecido en el artículo 95 de la Ley 2166 de 2021. En efecto, el artículo 63 </w:t>
      </w:r>
      <w:r w:rsidRPr="00AB504E">
        <w:rPr>
          <w:rFonts w:ascii="Arial" w:hAnsi="Arial" w:cs="Arial"/>
          <w:i/>
          <w:iCs/>
          <w:sz w:val="22"/>
          <w:lang w:val="es-ES" w:eastAsia="es-MX"/>
        </w:rPr>
        <w:t xml:space="preserve">ibidem </w:t>
      </w:r>
      <w:r w:rsidRPr="00AB504E">
        <w:rPr>
          <w:rFonts w:ascii="Arial" w:hAnsi="Arial" w:cs="Arial"/>
          <w:sz w:val="22"/>
          <w:lang w:val="es-ES" w:eastAsia="es-MX"/>
        </w:rPr>
        <w:t xml:space="preserve">permite la celebración de convenios solidarios con </w:t>
      </w:r>
      <w:r w:rsidRPr="00AB504E">
        <w:rPr>
          <w:rFonts w:ascii="Arial" w:hAnsi="Arial" w:cs="Arial"/>
          <w:sz w:val="22"/>
          <w:lang w:eastAsia="es-MX"/>
        </w:rPr>
        <w:t xml:space="preserve">organismos de acción comunal con la finalidad de que estos se vinculen al desarrollo y mejoramiento municipal mediante: i) su participación en el ejercicio de sus funciones, </w:t>
      </w:r>
      <w:proofErr w:type="spellStart"/>
      <w:r w:rsidRPr="00AB504E">
        <w:rPr>
          <w:rFonts w:ascii="Arial" w:hAnsi="Arial" w:cs="Arial"/>
          <w:sz w:val="22"/>
          <w:lang w:eastAsia="es-MX"/>
        </w:rPr>
        <w:t>ii</w:t>
      </w:r>
      <w:proofErr w:type="spellEnd"/>
      <w:r w:rsidRPr="00AB504E">
        <w:rPr>
          <w:rFonts w:ascii="Arial" w:hAnsi="Arial" w:cs="Arial"/>
          <w:sz w:val="22"/>
          <w:lang w:eastAsia="es-MX"/>
        </w:rPr>
        <w:t xml:space="preserve">) la prestación de bienes y servicios o </w:t>
      </w:r>
      <w:proofErr w:type="spellStart"/>
      <w:r w:rsidRPr="00AB504E">
        <w:rPr>
          <w:rFonts w:ascii="Arial" w:hAnsi="Arial" w:cs="Arial"/>
          <w:sz w:val="22"/>
          <w:lang w:eastAsia="es-MX"/>
        </w:rPr>
        <w:t>iii</w:t>
      </w:r>
      <w:proofErr w:type="spellEnd"/>
      <w:r w:rsidRPr="00AB504E">
        <w:rPr>
          <w:rFonts w:ascii="Arial" w:hAnsi="Arial" w:cs="Arial"/>
          <w:sz w:val="22"/>
          <w:lang w:eastAsia="es-MX"/>
        </w:rPr>
        <w:t>) la ejecución de obras públicas</w:t>
      </w:r>
      <w:r w:rsidRPr="00AB504E">
        <w:rPr>
          <w:rFonts w:ascii="Arial" w:hAnsi="Arial" w:cs="Arial"/>
          <w:sz w:val="21"/>
          <w:szCs w:val="21"/>
        </w:rPr>
        <w:t xml:space="preserve"> </w:t>
      </w:r>
      <w:r w:rsidRPr="00AB504E">
        <w:rPr>
          <w:rFonts w:ascii="Arial" w:hAnsi="Arial" w:cs="Arial"/>
          <w:sz w:val="22"/>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AB504E">
          <w:rPr>
            <w:rStyle w:val="Hipervnculo"/>
            <w:rFonts w:ascii="Arial" w:hAnsi="Arial" w:cs="Arial"/>
            <w:color w:val="auto"/>
            <w:sz w:val="22"/>
            <w:u w:val="none"/>
            <w:lang w:eastAsia="es-MX"/>
          </w:rPr>
          <w:t>281</w:t>
        </w:r>
      </w:hyperlink>
      <w:r w:rsidRPr="00AB504E">
        <w:rPr>
          <w:rFonts w:ascii="Arial" w:hAnsi="Arial" w:cs="Arial"/>
          <w:sz w:val="22"/>
          <w:lang w:eastAsia="es-MX"/>
        </w:rPr>
        <w:t xml:space="preserve"> de la Ley 1955 de 2019. Como se observa, la norma señalada contempla diversos objetos para la celebración de convenios solidarios. Por el contrario, el artículo 95 </w:t>
      </w:r>
      <w:r w:rsidRPr="00AB504E">
        <w:rPr>
          <w:rFonts w:ascii="Arial" w:hAnsi="Arial" w:cs="Arial"/>
          <w:sz w:val="22"/>
          <w:lang w:val="es-ES" w:eastAsia="es-MX"/>
        </w:rPr>
        <w:t xml:space="preserve">de la Ley 2166 de 2021 permite la ejecución de obras. </w:t>
      </w:r>
    </w:p>
    <w:p w14:paraId="4990FE3F" w14:textId="77777777" w:rsidR="0018226D" w:rsidRPr="00AB504E" w:rsidRDefault="0018226D" w:rsidP="0018226D">
      <w:pPr>
        <w:spacing w:before="120" w:line="276" w:lineRule="auto"/>
        <w:ind w:firstLine="709"/>
        <w:jc w:val="both"/>
        <w:rPr>
          <w:rFonts w:ascii="Arial" w:hAnsi="Arial" w:cs="Arial"/>
          <w:sz w:val="22"/>
          <w:lang w:eastAsia="es-MX"/>
        </w:rPr>
      </w:pPr>
      <w:r w:rsidRPr="00AB504E">
        <w:rPr>
          <w:rFonts w:ascii="Arial" w:hAnsi="Arial" w:cs="Arial"/>
          <w:sz w:val="22"/>
          <w:lang w:eastAsia="es-MX"/>
        </w:rPr>
        <w:t xml:space="preserve">Aunado a lo anterior, para la celebración de dichos convenios el citado artículo 63 remite al artículo 141 de la Ley 136 de 1994, en virtud del cual </w:t>
      </w:r>
      <w:r w:rsidRPr="00AB504E">
        <w:rPr>
          <w:rFonts w:ascii="Arial" w:eastAsia="Calibri" w:hAnsi="Arial" w:cs="Arial"/>
          <w:sz w:val="22"/>
          <w:szCs w:val="22"/>
          <w:lang w:val="es-ES_tradnl"/>
        </w:rPr>
        <w:t>«</w:t>
      </w:r>
      <w:r w:rsidRPr="00AB504E">
        <w:rPr>
          <w:rFonts w:ascii="Arial" w:hAnsi="Arial" w:cs="Arial"/>
          <w:sz w:val="22"/>
          <w:lang w:eastAsia="es-MX"/>
        </w:rPr>
        <w:t>Los contratos o convenios que se celebren en desarrollo del artículo anterior, se sujetarán a lo dispuesto por los artículos </w:t>
      </w:r>
      <w:hyperlink r:id="rId18" w:anchor="375" w:history="1">
        <w:r w:rsidRPr="00AB504E">
          <w:rPr>
            <w:rStyle w:val="Hipervnculo"/>
            <w:rFonts w:ascii="Arial" w:hAnsi="Arial" w:cs="Arial"/>
            <w:color w:val="auto"/>
            <w:sz w:val="22"/>
            <w:u w:val="none"/>
            <w:lang w:eastAsia="es-MX"/>
          </w:rPr>
          <w:t>375</w:t>
        </w:r>
      </w:hyperlink>
      <w:r w:rsidRPr="00AB504E">
        <w:rPr>
          <w:rFonts w:ascii="Arial" w:hAnsi="Arial" w:cs="Arial"/>
          <w:sz w:val="22"/>
          <w:lang w:eastAsia="es-MX"/>
        </w:rPr>
        <w:t> a </w:t>
      </w:r>
      <w:hyperlink r:id="rId19" w:anchor="378" w:history="1">
        <w:r w:rsidRPr="00AB504E">
          <w:rPr>
            <w:rStyle w:val="Hipervnculo"/>
            <w:rFonts w:ascii="Arial" w:hAnsi="Arial" w:cs="Arial"/>
            <w:color w:val="auto"/>
            <w:sz w:val="22"/>
            <w:u w:val="none"/>
            <w:lang w:eastAsia="es-MX"/>
          </w:rPr>
          <w:t>378</w:t>
        </w:r>
      </w:hyperlink>
      <w:r w:rsidRPr="00AB504E">
        <w:rPr>
          <w:rFonts w:ascii="Arial" w:hAnsi="Arial" w:cs="Arial"/>
          <w:sz w:val="22"/>
          <w:lang w:eastAsia="es-MX"/>
        </w:rPr>
        <w:t> del Decreto 1333 de 1986 y la Ley </w:t>
      </w:r>
      <w:hyperlink r:id="rId20" w:anchor="inicio" w:history="1">
        <w:r w:rsidRPr="00AB504E">
          <w:rPr>
            <w:rStyle w:val="Hipervnculo"/>
            <w:rFonts w:ascii="Arial" w:hAnsi="Arial" w:cs="Arial"/>
            <w:color w:val="auto"/>
            <w:sz w:val="22"/>
            <w:u w:val="none"/>
            <w:lang w:eastAsia="es-MX"/>
          </w:rPr>
          <w:t>80</w:t>
        </w:r>
      </w:hyperlink>
      <w:r w:rsidRPr="00AB504E">
        <w:rPr>
          <w:rFonts w:ascii="Arial" w:hAnsi="Arial" w:cs="Arial"/>
          <w:sz w:val="22"/>
          <w:lang w:eastAsia="es-MX"/>
        </w:rPr>
        <w:t> de 1993</w:t>
      </w:r>
      <w:r w:rsidRPr="00AB504E">
        <w:rPr>
          <w:rFonts w:ascii="Arial" w:eastAsia="Calibri" w:hAnsi="Arial" w:cs="Arial"/>
          <w:sz w:val="22"/>
          <w:szCs w:val="22"/>
          <w:lang w:val="es-ES_tradnl"/>
        </w:rPr>
        <w:t>»</w:t>
      </w:r>
      <w:r w:rsidRPr="00AB504E">
        <w:rPr>
          <w:rFonts w:ascii="Arial" w:hAnsi="Arial" w:cs="Arial"/>
          <w:sz w:val="22"/>
          <w:lang w:eastAsia="es-MX"/>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AB504E">
        <w:rPr>
          <w:rFonts w:ascii="Arial" w:hAnsi="Arial" w:cs="Arial"/>
          <w:sz w:val="22"/>
          <w:lang w:val="es-ES" w:eastAsia="es-MX"/>
        </w:rPr>
        <w:t>2166 de 2021</w:t>
      </w:r>
      <w:r w:rsidRPr="00AB504E">
        <w:rPr>
          <w:rFonts w:ascii="Arial" w:hAnsi="Arial" w:cs="Arial"/>
          <w:sz w:val="22"/>
          <w:lang w:val="es-ES"/>
        </w:rPr>
        <w:t xml:space="preserve"> deben interpretarse armónicamente con </w:t>
      </w:r>
      <w:r w:rsidRPr="00AB504E">
        <w:rPr>
          <w:rFonts w:ascii="Arial" w:hAnsi="Arial" w:cs="Arial"/>
          <w:sz w:val="22"/>
          <w:lang w:eastAsia="es-MX"/>
        </w:rPr>
        <w:t xml:space="preserve">el artículo 141 de la Ley 136 de 1994 y </w:t>
      </w:r>
      <w:r w:rsidRPr="00AB504E">
        <w:rPr>
          <w:rFonts w:ascii="Arial" w:hAnsi="Arial" w:cs="Arial"/>
          <w:sz w:val="22"/>
          <w:lang w:val="es-ES"/>
        </w:rPr>
        <w:t>los parágrafos tercero y quinto del artículo tercero de la Ley 136 de 1994</w:t>
      </w:r>
      <w:r w:rsidRPr="00AB504E">
        <w:rPr>
          <w:rFonts w:ascii="Arial" w:hAnsi="Arial" w:cs="Arial"/>
          <w:sz w:val="22"/>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A7696AE" w14:textId="77777777" w:rsidR="0018226D" w:rsidRPr="00AB504E" w:rsidRDefault="0018226D" w:rsidP="0018226D">
      <w:pPr>
        <w:spacing w:before="120" w:line="276" w:lineRule="auto"/>
        <w:ind w:firstLine="709"/>
        <w:jc w:val="both"/>
        <w:rPr>
          <w:rFonts w:ascii="Arial" w:hAnsi="Arial" w:cs="Arial"/>
          <w:sz w:val="22"/>
          <w:lang w:eastAsia="es-MX"/>
        </w:rPr>
      </w:pPr>
      <w:r w:rsidRPr="00AB504E">
        <w:rPr>
          <w:rFonts w:ascii="Arial" w:hAnsi="Arial" w:cs="Arial"/>
          <w:sz w:val="22"/>
          <w:lang w:eastAsia="es-MX"/>
        </w:rPr>
        <w:t xml:space="preserve">Así las cosas, cuando el artículo 63 de la Ley 2166 de 2021 establece que </w:t>
      </w:r>
      <w:r w:rsidRPr="00AB504E">
        <w:rPr>
          <w:rFonts w:ascii="Arial" w:eastAsia="Calibri" w:hAnsi="Arial" w:cs="Arial"/>
          <w:sz w:val="22"/>
          <w:szCs w:val="22"/>
          <w:lang w:val="es-ES_tradnl"/>
        </w:rPr>
        <w:t>«</w:t>
      </w:r>
      <w:r w:rsidRPr="00AB504E">
        <w:rPr>
          <w:rFonts w:ascii="Arial" w:hAnsi="Arial" w:cs="Arial"/>
          <w:sz w:val="22"/>
          <w:lang w:eastAsia="es-MX"/>
        </w:rPr>
        <w:t>Los contratos o convenios que celebren con los organismos comunales se realizarán de acuerdo con la ley y sus objetivos, se regularán por el régimen vigente de contratación para organizaciones solidarias</w:t>
      </w:r>
      <w:r w:rsidRPr="00AB504E">
        <w:rPr>
          <w:rFonts w:ascii="Arial" w:eastAsia="Calibri" w:hAnsi="Arial" w:cs="Arial"/>
          <w:sz w:val="22"/>
          <w:szCs w:val="22"/>
          <w:lang w:val="es-ES_tradnl"/>
        </w:rPr>
        <w:t>»</w:t>
      </w:r>
      <w:r w:rsidRPr="00AB504E">
        <w:rPr>
          <w:rFonts w:ascii="Arial" w:hAnsi="Arial" w:cs="Arial"/>
          <w:sz w:val="22"/>
          <w:lang w:eastAsia="es-MX"/>
        </w:rPr>
        <w:t xml:space="preserve"> debe interpretarse armónicamente con lo dispuesto por el </w:t>
      </w:r>
      <w:r w:rsidRPr="00AB504E">
        <w:rPr>
          <w:rFonts w:ascii="Arial" w:hAnsi="Arial" w:cs="Arial"/>
          <w:sz w:val="22"/>
          <w:lang w:eastAsia="es-MX"/>
        </w:rPr>
        <w:lastRenderedPageBreak/>
        <w:t xml:space="preserve">artículo 141 de la Ley 136 de 1994 –al que hace referencia el mismo artículo 63–, de manera que su contratación debe sujetarse a los </w:t>
      </w:r>
      <w:r w:rsidRPr="00AB504E">
        <w:rPr>
          <w:rFonts w:ascii="Arial" w:hAnsi="Arial" w:cs="Arial"/>
          <w:sz w:val="22"/>
          <w:lang w:val="es-ES" w:eastAsia="es-MX"/>
        </w:rPr>
        <w:t xml:space="preserve">artículos 375 a 378 del Decreto 1333 de 1986 y al Estatuto General de Contratación de la Administración Pública. Según el artículo 376 Decreto 1333 de 1986 </w:t>
      </w:r>
      <w:r w:rsidRPr="00AB504E">
        <w:rPr>
          <w:rFonts w:ascii="Arial" w:eastAsia="Calibri" w:hAnsi="Arial" w:cs="Arial"/>
          <w:sz w:val="22"/>
          <w:szCs w:val="22"/>
          <w:lang w:val="es-ES_tradnl"/>
        </w:rPr>
        <w:t>«L</w:t>
      </w:r>
      <w:r w:rsidRPr="00AB504E">
        <w:rPr>
          <w:rFonts w:ascii="Arial" w:hAnsi="Arial" w:cs="Arial"/>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AB504E">
        <w:rPr>
          <w:rFonts w:ascii="Arial" w:eastAsia="Calibri" w:hAnsi="Arial" w:cs="Arial"/>
          <w:sz w:val="22"/>
          <w:szCs w:val="22"/>
          <w:lang w:val="es-ES_tradnl"/>
        </w:rPr>
        <w:t>»</w:t>
      </w:r>
      <w:r w:rsidRPr="00AB504E">
        <w:rPr>
          <w:rFonts w:ascii="Arial" w:hAnsi="Arial" w:cs="Arial"/>
          <w:sz w:val="22"/>
          <w:lang w:eastAsia="es-MX"/>
        </w:rPr>
        <w:t xml:space="preserve">. </w:t>
      </w:r>
    </w:p>
    <w:p w14:paraId="127F8700" w14:textId="77777777" w:rsidR="0018226D" w:rsidRPr="00AB504E" w:rsidRDefault="0018226D" w:rsidP="0018226D">
      <w:pPr>
        <w:spacing w:before="120" w:line="276" w:lineRule="auto"/>
        <w:ind w:firstLine="709"/>
        <w:jc w:val="both"/>
        <w:rPr>
          <w:rFonts w:ascii="Arial" w:hAnsi="Arial" w:cs="Arial"/>
          <w:sz w:val="22"/>
          <w:lang w:val="es-ES" w:eastAsia="es-MX"/>
        </w:rPr>
      </w:pPr>
      <w:r w:rsidRPr="00AB504E">
        <w:rPr>
          <w:rFonts w:ascii="Arial" w:hAnsi="Arial" w:cs="Arial"/>
          <w:sz w:val="22"/>
          <w:lang w:val="es-ES" w:eastAsia="es-MX"/>
        </w:rPr>
        <w:t xml:space="preserve">Ahora bien, el parágrafo primero del artículo 63 de la Ley 2166 de 2021 dispone que </w:t>
      </w:r>
      <w:r w:rsidRPr="00AB504E">
        <w:rPr>
          <w:rFonts w:ascii="Arial" w:hAnsi="Arial" w:cs="Arial"/>
          <w:sz w:val="22"/>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AB504E">
        <w:rPr>
          <w:rFonts w:ascii="Arial" w:hAnsi="Arial" w:cs="Arial"/>
          <w:sz w:val="22"/>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AB504E">
        <w:rPr>
          <w:rFonts w:ascii="Arial" w:eastAsia="Calibri" w:hAnsi="Arial" w:cs="Arial"/>
          <w:sz w:val="22"/>
          <w:szCs w:val="22"/>
          <w:lang w:val="es-ES_tradnl"/>
        </w:rPr>
        <w:t>«</w:t>
      </w:r>
      <w:r w:rsidRPr="00AB504E">
        <w:rPr>
          <w:rFonts w:ascii="Arial" w:hAnsi="Arial" w:cs="Arial"/>
          <w:sz w:val="22"/>
          <w:lang w:val="es-ES" w:eastAsia="es-MX"/>
        </w:rPr>
        <w:t>contratos interadministrativos de mínima</w:t>
      </w:r>
      <w:r w:rsidRPr="00AB504E">
        <w:rPr>
          <w:rFonts w:ascii="Arial" w:eastAsia="Calibri" w:hAnsi="Arial" w:cs="Arial"/>
          <w:sz w:val="22"/>
          <w:szCs w:val="22"/>
          <w:lang w:val="es-ES_tradnl"/>
        </w:rPr>
        <w:t>»</w:t>
      </w:r>
      <w:r w:rsidRPr="00AB504E">
        <w:rPr>
          <w:rFonts w:ascii="Arial" w:hAnsi="Arial" w:cs="Arial"/>
          <w:sz w:val="22"/>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416AD328" w14:textId="77777777" w:rsidR="0018226D" w:rsidRPr="00AB504E" w:rsidRDefault="0018226D" w:rsidP="0018226D">
      <w:pPr>
        <w:spacing w:before="120" w:line="276" w:lineRule="auto"/>
        <w:ind w:firstLine="703"/>
        <w:jc w:val="both"/>
        <w:textAlignment w:val="baseline"/>
        <w:rPr>
          <w:rFonts w:ascii="Arial" w:hAnsi="Arial" w:cs="Arial"/>
          <w:sz w:val="22"/>
          <w:szCs w:val="22"/>
          <w:lang w:val="es-ES" w:eastAsia="es-CO"/>
        </w:rPr>
      </w:pPr>
      <w:r w:rsidRPr="00AB504E">
        <w:rPr>
          <w:rFonts w:ascii="Arial" w:hAnsi="Arial" w:cs="Arial"/>
          <w:sz w:val="22"/>
          <w:szCs w:val="22"/>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AB504E">
        <w:rPr>
          <w:rFonts w:ascii="Arial" w:hAnsi="Arial" w:cs="Arial"/>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A337C4D" w14:textId="77777777" w:rsidR="0018226D" w:rsidRPr="00AB504E" w:rsidRDefault="0018226D" w:rsidP="0018226D">
      <w:pPr>
        <w:spacing w:before="120" w:line="276" w:lineRule="auto"/>
        <w:ind w:firstLine="703"/>
        <w:jc w:val="both"/>
        <w:textAlignment w:val="baseline"/>
        <w:rPr>
          <w:rFonts w:ascii="Arial" w:hAnsi="Arial" w:cs="Arial"/>
          <w:sz w:val="22"/>
          <w:szCs w:val="22"/>
          <w:lang w:eastAsia="es-CO"/>
        </w:rPr>
      </w:pPr>
      <w:r w:rsidRPr="00AB504E">
        <w:rPr>
          <w:rFonts w:ascii="Arial" w:hAnsi="Arial" w:cs="Arial"/>
          <w:sz w:val="22"/>
          <w:szCs w:val="22"/>
          <w:lang w:val="es-ES" w:eastAsia="es-CO"/>
        </w:rPr>
        <w:t xml:space="preserve">En este sentido, los convenios solidarios no corresponden a la categoría </w:t>
      </w:r>
      <w:r w:rsidRPr="00AB504E">
        <w:rPr>
          <w:rFonts w:ascii="Arial" w:hAnsi="Arial" w:cs="Arial"/>
          <w:sz w:val="22"/>
          <w:szCs w:val="22"/>
          <w:lang w:eastAsia="es-CO"/>
        </w:rPr>
        <w:t>definida en el 2.2.1.2.1.4.4 del Decreto 1082 de 2015</w:t>
      </w:r>
      <w:r w:rsidRPr="00AB504E">
        <w:rPr>
          <w:rFonts w:ascii="Arial" w:hAnsi="Arial" w:cs="Arial"/>
          <w:sz w:val="22"/>
          <w:szCs w:val="22"/>
          <w:lang w:val="es-ES" w:eastAsia="es-CO"/>
        </w:rPr>
        <w:t>, pues –tomando en consideración</w:t>
      </w:r>
      <w:r w:rsidRPr="00AB504E">
        <w:rPr>
          <w:rFonts w:ascii="Arial" w:hAnsi="Arial" w:cs="Arial"/>
          <w:sz w:val="22"/>
          <w:szCs w:val="22"/>
          <w:lang w:eastAsia="es-CO"/>
        </w:rPr>
        <w:t xml:space="preserve"> lo señalado en </w:t>
      </w:r>
      <w:r w:rsidRPr="00AB504E">
        <w:rPr>
          <w:rFonts w:ascii="Arial" w:hAnsi="Arial" w:cs="Arial"/>
          <w:sz w:val="22"/>
          <w:szCs w:val="22"/>
          <w:lang w:eastAsia="es-CO"/>
        </w:rPr>
        <w:lastRenderedPageBreak/>
        <w:t>el artículo 7 de la Ley 2166 de 2021–</w:t>
      </w:r>
      <w:r w:rsidRPr="00AB504E">
        <w:rPr>
          <w:rFonts w:ascii="Arial" w:hAnsi="Arial" w:cs="Arial"/>
          <w:sz w:val="22"/>
          <w:szCs w:val="22"/>
          <w:lang w:val="es-ES" w:eastAsia="es-CO"/>
        </w:rPr>
        <w:t xml:space="preserve"> no implica una contratación entre autoridades del Estado, sino un negocio jurídico entre una entidad estatal y una persona jurídica de derecho privado sin ánimo de lucro.</w:t>
      </w:r>
    </w:p>
    <w:p w14:paraId="6434567C" w14:textId="77777777" w:rsidR="0018226D" w:rsidRPr="00AB504E" w:rsidRDefault="0018226D" w:rsidP="0018226D">
      <w:pPr>
        <w:spacing w:before="120" w:line="276" w:lineRule="auto"/>
        <w:ind w:firstLine="709"/>
        <w:jc w:val="both"/>
        <w:rPr>
          <w:rFonts w:ascii="Arial" w:hAnsi="Arial" w:cs="Arial"/>
          <w:sz w:val="22"/>
          <w:lang w:val="es-ES" w:eastAsia="es-MX"/>
        </w:rPr>
      </w:pPr>
      <w:r w:rsidRPr="00AB504E">
        <w:rPr>
          <w:rFonts w:ascii="Arial" w:hAnsi="Arial" w:cs="Arial"/>
          <w:sz w:val="22"/>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4CE637F5" w14:textId="77777777" w:rsidR="00DA37FA" w:rsidRPr="00AB504E" w:rsidRDefault="00DA37FA" w:rsidP="00DA37FA">
      <w:pPr>
        <w:spacing w:line="276" w:lineRule="auto"/>
        <w:ind w:firstLine="709"/>
        <w:jc w:val="both"/>
        <w:rPr>
          <w:rFonts w:ascii="Arial" w:eastAsia="Calibri" w:hAnsi="Arial" w:cs="Arial"/>
          <w:sz w:val="22"/>
          <w:szCs w:val="22"/>
          <w:lang w:val="es-ES"/>
        </w:rPr>
      </w:pPr>
    </w:p>
    <w:p w14:paraId="1C8D1D9B" w14:textId="7FA55D02" w:rsidR="00BA5C3B" w:rsidRPr="00AB504E" w:rsidRDefault="00BA5C3B" w:rsidP="00BA5C3B">
      <w:pPr>
        <w:spacing w:line="276" w:lineRule="auto"/>
        <w:jc w:val="both"/>
        <w:rPr>
          <w:rFonts w:ascii="Arial" w:hAnsi="Arial" w:cs="Arial"/>
          <w:b/>
          <w:bCs/>
          <w:iCs/>
          <w:sz w:val="22"/>
          <w:lang w:val="es-ES_tradnl"/>
        </w:rPr>
      </w:pPr>
      <w:r w:rsidRPr="00AB504E">
        <w:rPr>
          <w:rFonts w:ascii="Arial" w:hAnsi="Arial" w:cs="Arial"/>
          <w:b/>
          <w:bCs/>
          <w:iCs/>
          <w:sz w:val="22"/>
          <w:lang w:val="es-ES_tradnl"/>
        </w:rPr>
        <w:t>2.</w:t>
      </w:r>
      <w:r w:rsidR="00B90171" w:rsidRPr="00AB504E">
        <w:rPr>
          <w:rFonts w:ascii="Arial" w:hAnsi="Arial" w:cs="Arial"/>
          <w:b/>
          <w:bCs/>
          <w:iCs/>
          <w:sz w:val="22"/>
          <w:lang w:val="es-ES_tradnl"/>
        </w:rPr>
        <w:t>3</w:t>
      </w:r>
      <w:r w:rsidRPr="00AB504E">
        <w:rPr>
          <w:rFonts w:ascii="Arial" w:hAnsi="Arial" w:cs="Arial"/>
          <w:b/>
          <w:bCs/>
          <w:iCs/>
          <w:sz w:val="22"/>
          <w:lang w:val="es-ES_tradnl"/>
        </w:rPr>
        <w:t xml:space="preserve">. Aplicación de los documentos tipo </w:t>
      </w:r>
      <w:r w:rsidR="00695110" w:rsidRPr="00AB504E">
        <w:rPr>
          <w:rFonts w:ascii="Arial" w:hAnsi="Arial" w:cs="Arial"/>
          <w:b/>
          <w:bCs/>
          <w:iCs/>
          <w:sz w:val="22"/>
          <w:lang w:val="es-ES_tradnl"/>
        </w:rPr>
        <w:t>y del Estatuto General de Contratación de la Administración Pública</w:t>
      </w:r>
      <w:r w:rsidRPr="00AB504E">
        <w:rPr>
          <w:rFonts w:ascii="Arial" w:hAnsi="Arial" w:cs="Arial"/>
          <w:b/>
          <w:bCs/>
          <w:iCs/>
          <w:sz w:val="22"/>
          <w:lang w:val="es-ES_tradnl"/>
        </w:rPr>
        <w:t xml:space="preserve"> </w:t>
      </w:r>
      <w:r w:rsidR="00695110" w:rsidRPr="00AB504E">
        <w:rPr>
          <w:rFonts w:ascii="Arial" w:hAnsi="Arial" w:cs="Arial"/>
          <w:b/>
          <w:bCs/>
          <w:iCs/>
          <w:sz w:val="22"/>
          <w:lang w:val="es-ES_tradnl"/>
        </w:rPr>
        <w:t xml:space="preserve">a los convenios solidarios. </w:t>
      </w:r>
      <w:r w:rsidRPr="00AB504E">
        <w:rPr>
          <w:rFonts w:ascii="Arial" w:hAnsi="Arial" w:cs="Arial"/>
          <w:b/>
          <w:bCs/>
          <w:iCs/>
          <w:sz w:val="22"/>
          <w:lang w:val="es-ES_tradnl"/>
        </w:rPr>
        <w:t>Artículo 56 de la Ley 2195 de 2022</w:t>
      </w:r>
    </w:p>
    <w:p w14:paraId="6BAB0FE1" w14:textId="0AB348F1" w:rsidR="00BA5C3B" w:rsidRPr="00AB504E" w:rsidRDefault="00BA5C3B" w:rsidP="00822257">
      <w:pPr>
        <w:spacing w:line="276" w:lineRule="auto"/>
        <w:jc w:val="both"/>
        <w:rPr>
          <w:rFonts w:ascii="Arial" w:eastAsia="Calibri" w:hAnsi="Arial" w:cs="Arial"/>
          <w:b/>
          <w:bCs/>
          <w:sz w:val="22"/>
          <w:lang w:val="es-ES_tradnl"/>
        </w:rPr>
      </w:pPr>
    </w:p>
    <w:p w14:paraId="390B4D10" w14:textId="77777777" w:rsidR="00A37893" w:rsidRPr="00AB504E" w:rsidRDefault="00A37893" w:rsidP="00A37893">
      <w:pPr>
        <w:spacing w:after="120" w:line="276" w:lineRule="auto"/>
        <w:jc w:val="both"/>
        <w:rPr>
          <w:rFonts w:ascii="Arial" w:eastAsia="Calibri" w:hAnsi="Arial" w:cs="Arial"/>
          <w:sz w:val="22"/>
          <w:szCs w:val="22"/>
          <w:lang w:val="es-ES_tradnl"/>
        </w:rPr>
      </w:pPr>
      <w:r w:rsidRPr="00AB504E">
        <w:rPr>
          <w:rFonts w:ascii="Arial" w:eastAsia="Calibri" w:hAnsi="Arial" w:cs="Arial"/>
          <w:sz w:val="22"/>
          <w:szCs w:val="22"/>
          <w:lang w:val="es-ES_tradnl"/>
        </w:rPr>
        <w:t>La adopción de los documentos tipo obligatorios en el ordenamiento jurídico colombiano se incluyó por primera vez en el parágrafo 3 del artículo 2 de la Ley 1150 de 2007</w:t>
      </w:r>
      <w:r w:rsidRPr="00AB504E">
        <w:rPr>
          <w:rStyle w:val="Refdenotaalpie"/>
          <w:rFonts w:ascii="Arial" w:eastAsia="Calibri" w:hAnsi="Arial" w:cs="Arial"/>
          <w:sz w:val="22"/>
          <w:szCs w:val="22"/>
        </w:rPr>
        <w:footnoteReference w:id="11"/>
      </w:r>
      <w:r w:rsidRPr="00AB504E">
        <w:rPr>
          <w:rFonts w:ascii="Arial" w:eastAsia="Calibri" w:hAnsi="Arial" w:cs="Arial"/>
          <w:sz w:val="22"/>
          <w:szCs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198441F" w14:textId="77777777" w:rsidR="00A37893" w:rsidRPr="00AB504E" w:rsidRDefault="00A37893" w:rsidP="00A37893">
      <w:pPr>
        <w:spacing w:line="276" w:lineRule="auto"/>
        <w:ind w:firstLine="708"/>
        <w:jc w:val="both"/>
        <w:rPr>
          <w:rFonts w:ascii="Arial" w:eastAsia="Calibri" w:hAnsi="Arial" w:cs="Arial"/>
          <w:sz w:val="22"/>
          <w:szCs w:val="22"/>
          <w:lang w:val="es-ES_tradnl"/>
        </w:rPr>
      </w:pPr>
      <w:r w:rsidRPr="00AB504E">
        <w:rPr>
          <w:rFonts w:ascii="Arial" w:eastAsia="Calibri" w:hAnsi="Arial" w:cs="Arial"/>
          <w:sz w:val="22"/>
          <w:szCs w:val="22"/>
          <w:lang w:val="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4979FC8D" w14:textId="77777777" w:rsidR="00A37893" w:rsidRPr="00AB504E" w:rsidRDefault="00A37893" w:rsidP="00A37893">
      <w:pPr>
        <w:spacing w:before="120" w:after="120" w:line="276" w:lineRule="auto"/>
        <w:ind w:firstLine="708"/>
        <w:jc w:val="both"/>
        <w:rPr>
          <w:rFonts w:ascii="Arial" w:eastAsia="Calibri" w:hAnsi="Arial" w:cs="Arial"/>
          <w:sz w:val="22"/>
          <w:szCs w:val="22"/>
          <w:lang w:val="es-ES_tradnl"/>
        </w:rPr>
      </w:pPr>
      <w:r w:rsidRPr="00AB504E">
        <w:rPr>
          <w:rFonts w:ascii="Arial" w:eastAsia="Calibri" w:hAnsi="Arial" w:cs="Arial"/>
          <w:sz w:val="22"/>
          <w:szCs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AB504E">
        <w:rPr>
          <w:rStyle w:val="Refdenotaalpie"/>
          <w:rFonts w:ascii="Arial" w:eastAsia="Calibri" w:hAnsi="Arial" w:cs="Arial"/>
          <w:sz w:val="22"/>
          <w:szCs w:val="22"/>
        </w:rPr>
        <w:footnoteReference w:id="12"/>
      </w:r>
      <w:r w:rsidRPr="00AB504E">
        <w:rPr>
          <w:rFonts w:ascii="Arial" w:eastAsia="Calibri" w:hAnsi="Arial" w:cs="Arial"/>
          <w:sz w:val="22"/>
          <w:szCs w:val="22"/>
          <w:lang w:val="es-ES_tradnl"/>
        </w:rPr>
        <w:t>.</w:t>
      </w:r>
    </w:p>
    <w:p w14:paraId="67DA9C44" w14:textId="77777777" w:rsidR="00A37893" w:rsidRPr="00AB504E" w:rsidRDefault="00A37893" w:rsidP="00A37893">
      <w:pPr>
        <w:spacing w:before="120" w:after="120" w:line="276" w:lineRule="auto"/>
        <w:jc w:val="both"/>
        <w:rPr>
          <w:rFonts w:ascii="Arial" w:eastAsia="Calibri" w:hAnsi="Arial" w:cs="Arial"/>
          <w:sz w:val="22"/>
          <w:szCs w:val="22"/>
          <w:lang w:val="es-ES_tradnl"/>
        </w:rPr>
      </w:pPr>
      <w:r w:rsidRPr="00AB504E">
        <w:rPr>
          <w:rFonts w:ascii="Arial" w:eastAsia="Calibri" w:hAnsi="Arial" w:cs="Arial"/>
          <w:sz w:val="22"/>
          <w:szCs w:val="22"/>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8A9C959" w14:textId="77777777" w:rsidR="00A37893" w:rsidRPr="00AB504E" w:rsidRDefault="00A37893" w:rsidP="00A37893">
      <w:pPr>
        <w:spacing w:before="120" w:after="120" w:line="276" w:lineRule="auto"/>
        <w:jc w:val="both"/>
        <w:rPr>
          <w:rFonts w:ascii="Arial" w:eastAsia="Calibri" w:hAnsi="Arial" w:cs="Arial"/>
          <w:sz w:val="22"/>
          <w:szCs w:val="22"/>
          <w:lang w:val="es-ES_tradnl"/>
        </w:rPr>
      </w:pPr>
      <w:r w:rsidRPr="00AB504E">
        <w:rPr>
          <w:rFonts w:ascii="Arial" w:eastAsia="Calibri" w:hAnsi="Arial" w:cs="Arial"/>
          <w:sz w:val="22"/>
          <w:szCs w:val="22"/>
          <w:lang w:val="es-ES_tradnl"/>
        </w:rPr>
        <w:tab/>
        <w:t xml:space="preserve">De la norma descrita se concluía lo siguiente: i) la adopción de los documentos tipo estaba en cabeza del gobierno nacional; </w:t>
      </w:r>
      <w:proofErr w:type="spellStart"/>
      <w:r w:rsidRPr="00AB504E">
        <w:rPr>
          <w:rFonts w:ascii="Arial" w:eastAsia="Calibri" w:hAnsi="Arial" w:cs="Arial"/>
          <w:sz w:val="22"/>
          <w:szCs w:val="22"/>
          <w:lang w:val="es-ES_tradnl"/>
        </w:rPr>
        <w:t>ii</w:t>
      </w:r>
      <w:proofErr w:type="spellEnd"/>
      <w:r w:rsidRPr="00AB504E">
        <w:rPr>
          <w:rFonts w:ascii="Arial" w:eastAsia="Calibri" w:hAnsi="Arial" w:cs="Arial"/>
          <w:sz w:val="22"/>
          <w:szCs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AB504E">
        <w:rPr>
          <w:rFonts w:ascii="Arial" w:eastAsia="Calibri" w:hAnsi="Arial" w:cs="Arial"/>
          <w:sz w:val="22"/>
          <w:szCs w:val="22"/>
          <w:lang w:val="es-ES_tradnl"/>
        </w:rPr>
        <w:t>iii</w:t>
      </w:r>
      <w:proofErr w:type="spellEnd"/>
      <w:r w:rsidRPr="00AB504E">
        <w:rPr>
          <w:rFonts w:ascii="Arial" w:eastAsia="Calibri" w:hAnsi="Arial" w:cs="Arial"/>
          <w:sz w:val="22"/>
          <w:szCs w:val="22"/>
          <w:lang w:val="es-ES_tradnl"/>
        </w:rPr>
        <w:t xml:space="preserve">) eran de obligatorio cumplimiento por parte de todas las entidades sometidas al Estatuto General de Contratación de la Administración Pública; </w:t>
      </w:r>
      <w:proofErr w:type="spellStart"/>
      <w:r w:rsidRPr="00AB504E">
        <w:rPr>
          <w:rFonts w:ascii="Arial" w:eastAsia="Calibri" w:hAnsi="Arial" w:cs="Arial"/>
          <w:sz w:val="22"/>
          <w:szCs w:val="22"/>
          <w:lang w:val="es-ES_tradnl"/>
        </w:rPr>
        <w:t>iv</w:t>
      </w:r>
      <w:proofErr w:type="spellEnd"/>
      <w:r w:rsidRPr="00AB504E">
        <w:rPr>
          <w:rFonts w:ascii="Arial" w:eastAsia="Calibri" w:hAnsi="Arial" w:cs="Arial"/>
          <w:sz w:val="22"/>
          <w:szCs w:val="22"/>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49E43B5" w14:textId="77777777" w:rsidR="00A37893" w:rsidRPr="00AB504E" w:rsidRDefault="00A37893" w:rsidP="00A37893">
      <w:pPr>
        <w:spacing w:before="120" w:after="120" w:line="276" w:lineRule="auto"/>
        <w:jc w:val="both"/>
        <w:rPr>
          <w:rFonts w:ascii="Arial" w:eastAsia="Calibri" w:hAnsi="Arial" w:cs="Arial"/>
          <w:sz w:val="22"/>
          <w:szCs w:val="22"/>
          <w:lang w:val="es-ES_tradnl"/>
        </w:rPr>
      </w:pPr>
      <w:r w:rsidRPr="00AB504E">
        <w:rPr>
          <w:rFonts w:ascii="Arial" w:eastAsia="Calibri" w:hAnsi="Arial" w:cs="Arial"/>
          <w:sz w:val="22"/>
          <w:szCs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w:t>
      </w:r>
      <w:r w:rsidRPr="00AB504E">
        <w:rPr>
          <w:rFonts w:ascii="Arial" w:eastAsia="Calibri" w:hAnsi="Arial" w:cs="Arial"/>
          <w:sz w:val="22"/>
          <w:szCs w:val="22"/>
          <w:lang w:val="es-ES_tradnl"/>
        </w:rPr>
        <w:lastRenderedPageBreak/>
        <w:t>esta autonomía se garantiza con la identificación autónoma de sus necesidades y la configuración de los elementos del contrato</w:t>
      </w:r>
      <w:r w:rsidRPr="00AB504E">
        <w:rPr>
          <w:rStyle w:val="Refdenotaalpie"/>
          <w:rFonts w:eastAsia="Calibri"/>
        </w:rPr>
        <w:footnoteReference w:id="13"/>
      </w:r>
      <w:r w:rsidRPr="00AB504E">
        <w:rPr>
          <w:rFonts w:ascii="Arial" w:eastAsia="Calibri" w:hAnsi="Arial" w:cs="Arial"/>
          <w:sz w:val="22"/>
          <w:szCs w:val="22"/>
          <w:lang w:val="es-ES_tradnl"/>
        </w:rPr>
        <w:t>.</w:t>
      </w:r>
    </w:p>
    <w:p w14:paraId="36985191" w14:textId="77777777" w:rsidR="00A37893" w:rsidRPr="00AB504E" w:rsidRDefault="00A37893" w:rsidP="00A37893">
      <w:pPr>
        <w:spacing w:before="120" w:after="120" w:line="276" w:lineRule="auto"/>
        <w:jc w:val="both"/>
        <w:rPr>
          <w:rFonts w:ascii="Arial" w:eastAsia="Calibri" w:hAnsi="Arial" w:cs="Arial"/>
          <w:sz w:val="22"/>
          <w:szCs w:val="22"/>
          <w:lang w:val="es-ES_tradnl"/>
        </w:rPr>
      </w:pPr>
      <w:r w:rsidRPr="00AB504E">
        <w:rPr>
          <w:rFonts w:ascii="Arial" w:eastAsia="Calibri" w:hAnsi="Arial" w:cs="Arial"/>
          <w:sz w:val="22"/>
          <w:szCs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C7E0736" w14:textId="022F3959" w:rsidR="00A37893" w:rsidRPr="00AB504E" w:rsidRDefault="00A37893" w:rsidP="00A37893">
      <w:pPr>
        <w:spacing w:before="120" w:line="276" w:lineRule="auto"/>
        <w:ind w:firstLine="709"/>
        <w:jc w:val="both"/>
        <w:rPr>
          <w:rFonts w:ascii="Arial" w:eastAsia="Calibri" w:hAnsi="Arial" w:cs="Arial"/>
          <w:sz w:val="22"/>
          <w:szCs w:val="22"/>
          <w:lang w:val="es-ES_tradnl" w:eastAsia="es-ES"/>
        </w:rPr>
      </w:pPr>
      <w:r w:rsidRPr="00AB504E">
        <w:rPr>
          <w:rFonts w:ascii="Arial" w:eastAsia="Calibri" w:hAnsi="Arial" w:cs="Arial"/>
          <w:sz w:val="22"/>
          <w:szCs w:val="22"/>
          <w:lang w:val="es-ES_tradnl" w:eastAsia="es-ES"/>
        </w:rPr>
        <w:t>Por otra parte</w:t>
      </w:r>
      <w:r w:rsidRPr="00AB504E">
        <w:rPr>
          <w:rFonts w:ascii="Arial" w:eastAsia="Calibri" w:hAnsi="Arial" w:cs="Arial"/>
          <w:i/>
          <w:iCs/>
          <w:sz w:val="22"/>
          <w:szCs w:val="22"/>
          <w:lang w:val="es-ES_tradnl" w:eastAsia="es-ES"/>
        </w:rPr>
        <w:t>,</w:t>
      </w:r>
      <w:r w:rsidRPr="00AB504E">
        <w:rPr>
          <w:rFonts w:ascii="Arial" w:eastAsia="Calibri" w:hAnsi="Arial" w:cs="Arial"/>
          <w:sz w:val="22"/>
          <w:szCs w:val="22"/>
          <w:lang w:val="es-ES_tradnl" w:eastAsia="es-ES"/>
        </w:rPr>
        <w:t xml:space="preserve"> debe tenerse en cuenta que la Ley 2022 fue sancionada por el </w:t>
      </w:r>
      <w:proofErr w:type="gramStart"/>
      <w:r w:rsidRPr="00AB504E">
        <w:rPr>
          <w:rFonts w:ascii="Arial" w:eastAsia="Calibri" w:hAnsi="Arial" w:cs="Arial"/>
          <w:sz w:val="22"/>
          <w:szCs w:val="22"/>
          <w:lang w:val="es-ES_tradnl" w:eastAsia="es-ES"/>
        </w:rPr>
        <w:t>Presidente</w:t>
      </w:r>
      <w:proofErr w:type="gramEnd"/>
      <w:r w:rsidRPr="00AB504E">
        <w:rPr>
          <w:rFonts w:ascii="Arial" w:eastAsia="Calibri" w:hAnsi="Arial" w:cs="Arial"/>
          <w:sz w:val="22"/>
          <w:szCs w:val="22"/>
          <w:lang w:val="es-ES_tradnl" w:eastAsia="es-ES"/>
        </w:rPr>
        <w:t xml:space="preserv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AB504E">
        <w:rPr>
          <w:rStyle w:val="Refdenotaalpie"/>
          <w:rFonts w:ascii="Arial" w:eastAsia="Calibri" w:hAnsi="Arial" w:cs="Arial"/>
          <w:sz w:val="22"/>
          <w:szCs w:val="22"/>
        </w:rPr>
        <w:footnoteReference w:id="14"/>
      </w:r>
      <w:r w:rsidRPr="00AB504E">
        <w:rPr>
          <w:rFonts w:ascii="Arial" w:eastAsia="Calibri" w:hAnsi="Arial" w:cs="Arial"/>
          <w:sz w:val="22"/>
          <w:szCs w:val="22"/>
          <w:lang w:val="es-ES_tradnl" w:eastAsia="es-ES"/>
        </w:rPr>
        <w:t xml:space="preserve">. En este sentido, con la finalidad de </w:t>
      </w:r>
      <w:r w:rsidRPr="00AB504E">
        <w:rPr>
          <w:rFonts w:ascii="Arial" w:eastAsia="Calibri" w:hAnsi="Arial" w:cs="Arial"/>
          <w:sz w:val="22"/>
          <w:szCs w:val="22"/>
          <w:lang w:val="es-ES_tradnl" w:eastAsia="es-ES"/>
        </w:rPr>
        <w:lastRenderedPageBreak/>
        <w:t>realizar un desarrollo armónico y ajustado a la ley que otorga esta competencia, la Agencia Nacional de Contratación Pública expidió la Resolución 160 del 15 de septiembre de 2020</w:t>
      </w:r>
      <w:r w:rsidR="00DE3048" w:rsidRPr="00AB504E">
        <w:rPr>
          <w:rFonts w:ascii="Arial" w:eastAsia="Calibri" w:hAnsi="Arial" w:cs="Arial"/>
          <w:sz w:val="22"/>
          <w:szCs w:val="22"/>
          <w:lang w:val="es-ES_tradnl" w:eastAsia="es-ES"/>
        </w:rPr>
        <w:t>,</w:t>
      </w:r>
      <w:r w:rsidRPr="00AB504E">
        <w:rPr>
          <w:rFonts w:ascii="Arial" w:eastAsia="Calibri" w:hAnsi="Arial" w:cs="Arial"/>
          <w:sz w:val="22"/>
          <w:szCs w:val="22"/>
          <w:lang w:val="es-ES_tradnl" w:eastAsia="es-ES"/>
        </w:rPr>
        <w:t xml:space="preserve"> «Por la cual se adopta el procedimiento para implementar los documentos tipo y se define el sistema para su revisión». </w:t>
      </w:r>
    </w:p>
    <w:p w14:paraId="05CD6B8F" w14:textId="42F0172F" w:rsidR="00B03690" w:rsidRPr="00AB504E" w:rsidRDefault="008E6056" w:rsidP="00A37893">
      <w:pPr>
        <w:spacing w:before="120" w:line="276" w:lineRule="auto"/>
        <w:ind w:firstLine="709"/>
        <w:jc w:val="both"/>
        <w:rPr>
          <w:rFonts w:ascii="Arial" w:eastAsia="Calibri" w:hAnsi="Arial" w:cs="Arial"/>
          <w:sz w:val="22"/>
          <w:szCs w:val="22"/>
          <w:lang w:val="es-ES_tradnl" w:eastAsia="es-ES"/>
        </w:rPr>
      </w:pPr>
      <w:r w:rsidRPr="00AB504E">
        <w:rPr>
          <w:rFonts w:ascii="Arial" w:eastAsia="Calibri" w:hAnsi="Arial" w:cs="Arial"/>
          <w:sz w:val="22"/>
          <w:szCs w:val="22"/>
          <w:lang w:val="es-ES_tradnl" w:eastAsia="es-ES"/>
        </w:rPr>
        <w:t>Como se advierte de lo anterior</w:t>
      </w:r>
      <w:r w:rsidR="00AA44A6" w:rsidRPr="00AB504E">
        <w:rPr>
          <w:rFonts w:ascii="Arial" w:eastAsia="Calibri" w:hAnsi="Arial" w:cs="Arial"/>
          <w:sz w:val="22"/>
          <w:szCs w:val="22"/>
          <w:lang w:val="es-ES_tradnl" w:eastAsia="es-ES"/>
        </w:rPr>
        <w:t>,</w:t>
      </w:r>
      <w:r w:rsidRPr="00AB504E">
        <w:rPr>
          <w:rFonts w:ascii="Arial" w:eastAsia="Calibri" w:hAnsi="Arial" w:cs="Arial"/>
          <w:sz w:val="22"/>
          <w:szCs w:val="22"/>
          <w:lang w:val="es-ES_tradnl" w:eastAsia="es-ES"/>
        </w:rPr>
        <w:t xml:space="preserve"> la obligatoriedad de los documentos tipo ha estado limitada a las entidades sometidas al Estatuto General de Contratación de la Administración Pública, por ser un elemento establecido tanto en la Ley 1882 de 2018, como en su modificación realizada por la Ley 2022 de 2020. No </w:t>
      </w:r>
      <w:r w:rsidR="00BB51E8" w:rsidRPr="00AB504E">
        <w:rPr>
          <w:rFonts w:ascii="Arial" w:eastAsia="Calibri" w:hAnsi="Arial" w:cs="Arial"/>
          <w:sz w:val="22"/>
          <w:szCs w:val="22"/>
          <w:lang w:val="es-ES_tradnl" w:eastAsia="es-ES"/>
        </w:rPr>
        <w:t>obstante,</w:t>
      </w:r>
      <w:r w:rsidRPr="00AB504E">
        <w:rPr>
          <w:rFonts w:ascii="Arial" w:eastAsia="Calibri" w:hAnsi="Arial" w:cs="Arial"/>
          <w:sz w:val="22"/>
          <w:szCs w:val="22"/>
          <w:lang w:val="es-ES_tradnl" w:eastAsia="es-ES"/>
        </w:rPr>
        <w:t xml:space="preserve"> lo anterior,</w:t>
      </w:r>
      <w:r w:rsidR="00AA44A6" w:rsidRPr="00AB504E">
        <w:rPr>
          <w:rFonts w:ascii="Arial" w:eastAsia="Calibri" w:hAnsi="Arial" w:cs="Arial"/>
          <w:sz w:val="22"/>
          <w:szCs w:val="22"/>
          <w:lang w:val="es-ES_tradnl" w:eastAsia="es-ES"/>
        </w:rPr>
        <w:t xml:space="preserve"> r</w:t>
      </w:r>
      <w:r w:rsidR="00BE51EE" w:rsidRPr="00AB504E">
        <w:rPr>
          <w:rFonts w:ascii="Arial" w:eastAsia="Calibri" w:hAnsi="Arial" w:cs="Arial"/>
          <w:sz w:val="22"/>
          <w:szCs w:val="22"/>
          <w:lang w:val="es-ES_tradnl" w:eastAsia="es-ES"/>
        </w:rPr>
        <w:t xml:space="preserve">ecientemente el artículo 56 de la Ley 2195 de 2022 </w:t>
      </w:r>
      <w:r w:rsidR="00AC6988" w:rsidRPr="00AB504E">
        <w:rPr>
          <w:rFonts w:ascii="Arial" w:eastAsia="Calibri" w:hAnsi="Arial" w:cs="Arial"/>
          <w:sz w:val="22"/>
          <w:szCs w:val="22"/>
          <w:lang w:val="es-ES_tradnl" w:eastAsia="es-ES"/>
        </w:rPr>
        <w:t>dispuso lo siguiente</w:t>
      </w:r>
      <w:r w:rsidR="00BE51EE" w:rsidRPr="00AB504E">
        <w:rPr>
          <w:rFonts w:ascii="Arial" w:eastAsia="Calibri" w:hAnsi="Arial" w:cs="Arial"/>
          <w:sz w:val="22"/>
          <w:szCs w:val="22"/>
          <w:lang w:val="es-ES_tradnl" w:eastAsia="es-ES"/>
        </w:rPr>
        <w:t>:</w:t>
      </w:r>
    </w:p>
    <w:p w14:paraId="147FF273" w14:textId="77777777" w:rsidR="00B03690" w:rsidRPr="00AB504E" w:rsidRDefault="00B03690" w:rsidP="00B03690">
      <w:pPr>
        <w:ind w:left="851" w:right="851"/>
        <w:jc w:val="both"/>
        <w:rPr>
          <w:rFonts w:ascii="Arial" w:eastAsia="Calibri" w:hAnsi="Arial" w:cs="Arial"/>
          <w:sz w:val="21"/>
          <w:szCs w:val="21"/>
          <w:lang w:val="es-ES_tradnl" w:eastAsia="es-ES"/>
        </w:rPr>
      </w:pPr>
    </w:p>
    <w:p w14:paraId="210D339F" w14:textId="19C0D6E8" w:rsidR="00B03690" w:rsidRPr="00AB504E" w:rsidRDefault="00B03690" w:rsidP="0068727C">
      <w:pPr>
        <w:ind w:left="709" w:right="709"/>
        <w:jc w:val="both"/>
        <w:rPr>
          <w:rFonts w:ascii="Arial" w:eastAsia="Calibri" w:hAnsi="Arial" w:cs="Arial"/>
          <w:sz w:val="21"/>
          <w:szCs w:val="21"/>
          <w:lang w:val="es-ES_tradnl" w:eastAsia="es-ES"/>
        </w:rPr>
      </w:pPr>
      <w:r w:rsidRPr="00AB504E">
        <w:rPr>
          <w:rFonts w:ascii="Arial" w:eastAsia="Calibri" w:hAnsi="Arial" w:cs="Arial"/>
          <w:sz w:val="21"/>
          <w:szCs w:val="21"/>
          <w:lang w:val="es-ES_tradnl" w:eastAsia="es-ES"/>
        </w:rPr>
        <w:t xml:space="preserve">Para la adquisición de bienes, obras o servicios, las entidades estatales sometidas al Estatuto General de Contratación de la </w:t>
      </w:r>
      <w:r w:rsidR="001300C2" w:rsidRPr="00AB504E">
        <w:rPr>
          <w:rFonts w:ascii="Arial" w:eastAsia="Calibri" w:hAnsi="Arial" w:cs="Arial"/>
          <w:sz w:val="21"/>
          <w:szCs w:val="21"/>
          <w:lang w:val="es-ES_tradnl" w:eastAsia="es-ES"/>
        </w:rPr>
        <w:t>Administración</w:t>
      </w:r>
      <w:r w:rsidRPr="00AB504E">
        <w:rPr>
          <w:rFonts w:ascii="Arial" w:eastAsia="Calibri" w:hAnsi="Arial" w:cs="Arial"/>
          <w:sz w:val="21"/>
          <w:szCs w:val="21"/>
          <w:lang w:val="es-ES_tradnl" w:eastAsia="es-ES"/>
        </w:rPr>
        <w:t xml:space="preserve"> </w:t>
      </w:r>
      <w:r w:rsidR="001300C2" w:rsidRPr="00AB504E">
        <w:rPr>
          <w:rFonts w:ascii="Arial" w:eastAsia="Calibri" w:hAnsi="Arial" w:cs="Arial"/>
          <w:sz w:val="21"/>
          <w:szCs w:val="21"/>
          <w:lang w:val="es-ES_tradnl" w:eastAsia="es-ES"/>
        </w:rPr>
        <w:t>Pública</w:t>
      </w:r>
      <w:r w:rsidRPr="00AB504E">
        <w:rPr>
          <w:rFonts w:ascii="Arial" w:eastAsia="Calibri" w:hAnsi="Arial" w:cs="Arial"/>
          <w:sz w:val="21"/>
          <w:szCs w:val="21"/>
          <w:lang w:val="es-ES_tradnl" w:eastAsia="es-ES"/>
        </w:rPr>
        <w:t xml:space="preserve"> que celebren contratos o convenios interadministrativos o de cualquier otra </w:t>
      </w:r>
      <w:r w:rsidR="001300C2" w:rsidRPr="00AB504E">
        <w:rPr>
          <w:rFonts w:ascii="Arial" w:eastAsia="Calibri" w:hAnsi="Arial" w:cs="Arial"/>
          <w:sz w:val="21"/>
          <w:szCs w:val="21"/>
          <w:lang w:val="es-ES_tradnl" w:eastAsia="es-ES"/>
        </w:rPr>
        <w:t>índole</w:t>
      </w:r>
      <w:r w:rsidRPr="00AB504E">
        <w:rPr>
          <w:rFonts w:ascii="Arial" w:eastAsia="Calibri" w:hAnsi="Arial" w:cs="Arial"/>
          <w:sz w:val="21"/>
          <w:szCs w:val="21"/>
          <w:lang w:val="es-ES_tradnl" w:eastAsia="es-ES"/>
        </w:rPr>
        <w:t xml:space="preserve">, con otra entidad estatal o con patrimonios </w:t>
      </w:r>
      <w:r w:rsidR="001300C2" w:rsidRPr="00AB504E">
        <w:rPr>
          <w:rFonts w:ascii="Arial" w:eastAsia="Calibri" w:hAnsi="Arial" w:cs="Arial"/>
          <w:sz w:val="21"/>
          <w:szCs w:val="21"/>
          <w:lang w:val="es-ES_tradnl" w:eastAsia="es-ES"/>
        </w:rPr>
        <w:t>autónomos</w:t>
      </w:r>
      <w:r w:rsidRPr="00AB504E">
        <w:rPr>
          <w:rFonts w:ascii="Arial" w:eastAsia="Calibri" w:hAnsi="Arial" w:cs="Arial"/>
          <w:sz w:val="21"/>
          <w:szCs w:val="21"/>
          <w:lang w:val="es-ES_tradnl" w:eastAsia="es-ES"/>
        </w:rPr>
        <w:t xml:space="preserve"> o con personas naturales o </w:t>
      </w:r>
      <w:r w:rsidR="001300C2" w:rsidRPr="00AB504E">
        <w:rPr>
          <w:rFonts w:ascii="Arial" w:eastAsia="Calibri" w:hAnsi="Arial" w:cs="Arial"/>
          <w:sz w:val="21"/>
          <w:szCs w:val="21"/>
          <w:lang w:val="es-ES_tradnl" w:eastAsia="es-ES"/>
        </w:rPr>
        <w:t>jurídicas</w:t>
      </w:r>
      <w:r w:rsidRPr="00AB504E">
        <w:rPr>
          <w:rFonts w:ascii="Arial" w:eastAsia="Calibri" w:hAnsi="Arial" w:cs="Arial"/>
          <w:sz w:val="21"/>
          <w:szCs w:val="21"/>
          <w:lang w:val="es-ES_tradnl" w:eastAsia="es-ES"/>
        </w:rPr>
        <w:t xml:space="preserve"> de derecho privado, cuyo </w:t>
      </w:r>
      <w:r w:rsidR="001300C2" w:rsidRPr="00AB504E">
        <w:rPr>
          <w:rFonts w:ascii="Arial" w:eastAsia="Calibri" w:hAnsi="Arial" w:cs="Arial"/>
          <w:sz w:val="21"/>
          <w:szCs w:val="21"/>
          <w:lang w:val="es-ES_tradnl" w:eastAsia="es-ES"/>
        </w:rPr>
        <w:t>régimen</w:t>
      </w:r>
      <w:r w:rsidRPr="00AB504E">
        <w:rPr>
          <w:rFonts w:ascii="Arial" w:eastAsia="Calibri" w:hAnsi="Arial" w:cs="Arial"/>
          <w:sz w:val="21"/>
          <w:szCs w:val="21"/>
          <w:lang w:val="es-ES_tradnl" w:eastAsia="es-ES"/>
        </w:rPr>
        <w:t xml:space="preserve"> de </w:t>
      </w:r>
      <w:r w:rsidR="001300C2" w:rsidRPr="00AB504E">
        <w:rPr>
          <w:rFonts w:ascii="Arial" w:eastAsia="Calibri" w:hAnsi="Arial" w:cs="Arial"/>
          <w:sz w:val="21"/>
          <w:szCs w:val="21"/>
          <w:lang w:val="es-ES_tradnl" w:eastAsia="es-ES"/>
        </w:rPr>
        <w:t>contratación</w:t>
      </w:r>
      <w:r w:rsidRPr="00AB504E">
        <w:rPr>
          <w:rFonts w:ascii="Arial" w:eastAsia="Calibri" w:hAnsi="Arial" w:cs="Arial"/>
          <w:sz w:val="21"/>
          <w:szCs w:val="21"/>
          <w:lang w:val="es-ES_tradnl" w:eastAsia="es-ES"/>
        </w:rPr>
        <w:t xml:space="preserve"> sea especial o de derecho privado, </w:t>
      </w:r>
      <w:r w:rsidR="001300C2" w:rsidRPr="00AB504E">
        <w:rPr>
          <w:rFonts w:ascii="Arial" w:eastAsia="Calibri" w:hAnsi="Arial" w:cs="Arial"/>
          <w:sz w:val="21"/>
          <w:szCs w:val="21"/>
          <w:lang w:val="es-ES_tradnl" w:eastAsia="es-ES"/>
        </w:rPr>
        <w:t>deberán</w:t>
      </w:r>
      <w:r w:rsidRPr="00AB504E">
        <w:rPr>
          <w:rFonts w:ascii="Arial" w:eastAsia="Calibri" w:hAnsi="Arial" w:cs="Arial"/>
          <w:sz w:val="21"/>
          <w:szCs w:val="21"/>
          <w:lang w:val="es-ES_tradnl" w:eastAsia="es-ES"/>
        </w:rPr>
        <w:t xml:space="preserve"> aplicar los documentos tipo adoptados por la Agencia Nacional de </w:t>
      </w:r>
      <w:r w:rsidR="001300C2" w:rsidRPr="00AB504E">
        <w:rPr>
          <w:rFonts w:ascii="Arial" w:eastAsia="Calibri" w:hAnsi="Arial" w:cs="Arial"/>
          <w:sz w:val="21"/>
          <w:szCs w:val="21"/>
          <w:lang w:val="es-ES_tradnl" w:eastAsia="es-ES"/>
        </w:rPr>
        <w:t>Contratación</w:t>
      </w:r>
      <w:r w:rsidRPr="00AB504E">
        <w:rPr>
          <w:rFonts w:ascii="Arial" w:eastAsia="Calibri" w:hAnsi="Arial" w:cs="Arial"/>
          <w:sz w:val="21"/>
          <w:szCs w:val="21"/>
          <w:lang w:val="es-ES_tradnl" w:eastAsia="es-ES"/>
        </w:rPr>
        <w:t xml:space="preserve"> </w:t>
      </w:r>
      <w:r w:rsidR="001300C2" w:rsidRPr="00AB504E">
        <w:rPr>
          <w:rFonts w:ascii="Arial" w:eastAsia="Calibri" w:hAnsi="Arial" w:cs="Arial"/>
          <w:sz w:val="21"/>
          <w:szCs w:val="21"/>
          <w:lang w:val="es-ES_tradnl" w:eastAsia="es-ES"/>
        </w:rPr>
        <w:t>Pública</w:t>
      </w:r>
      <w:r w:rsidRPr="00AB504E">
        <w:rPr>
          <w:rFonts w:ascii="Arial" w:eastAsia="Calibri" w:hAnsi="Arial" w:cs="Arial"/>
          <w:sz w:val="21"/>
          <w:szCs w:val="21"/>
          <w:lang w:val="es-ES_tradnl" w:eastAsia="es-ES"/>
        </w:rPr>
        <w:t xml:space="preserve"> - Colombia Compra Eficiente o quien haga sus veces, conforme al </w:t>
      </w:r>
      <w:r w:rsidR="001300C2" w:rsidRPr="00AB504E">
        <w:rPr>
          <w:rFonts w:ascii="Arial" w:eastAsia="Calibri" w:hAnsi="Arial" w:cs="Arial"/>
          <w:sz w:val="21"/>
          <w:szCs w:val="21"/>
          <w:lang w:val="es-ES_tradnl" w:eastAsia="es-ES"/>
        </w:rPr>
        <w:t>parágrafo</w:t>
      </w:r>
      <w:r w:rsidRPr="00AB504E">
        <w:rPr>
          <w:rFonts w:ascii="Arial" w:eastAsia="Calibri" w:hAnsi="Arial" w:cs="Arial"/>
          <w:sz w:val="21"/>
          <w:szCs w:val="21"/>
          <w:lang w:val="es-ES_tradnl" w:eastAsia="es-ES"/>
        </w:rPr>
        <w:t xml:space="preserve"> 7 del </w:t>
      </w:r>
      <w:r w:rsidR="001300C2" w:rsidRPr="00AB504E">
        <w:rPr>
          <w:rFonts w:ascii="Arial" w:eastAsia="Calibri" w:hAnsi="Arial" w:cs="Arial"/>
          <w:sz w:val="21"/>
          <w:szCs w:val="21"/>
          <w:lang w:val="es-ES_tradnl" w:eastAsia="es-ES"/>
        </w:rPr>
        <w:t>artículo</w:t>
      </w:r>
      <w:r w:rsidRPr="00AB504E">
        <w:rPr>
          <w:rFonts w:ascii="Arial" w:eastAsia="Calibri" w:hAnsi="Arial" w:cs="Arial"/>
          <w:sz w:val="21"/>
          <w:szCs w:val="21"/>
          <w:lang w:val="es-ES_tradnl" w:eastAsia="es-ES"/>
        </w:rPr>
        <w:t xml:space="preserve"> 2 de la Ley 1150 de 2007 o las normas que lo modifiquen o sustituyan.</w:t>
      </w:r>
    </w:p>
    <w:p w14:paraId="16013F47" w14:textId="77777777" w:rsidR="001300C2" w:rsidRPr="00AB504E" w:rsidRDefault="001300C2" w:rsidP="0068727C">
      <w:pPr>
        <w:ind w:left="709" w:right="709"/>
        <w:jc w:val="both"/>
        <w:rPr>
          <w:rFonts w:ascii="Arial" w:eastAsia="Calibri" w:hAnsi="Arial" w:cs="Arial"/>
          <w:sz w:val="21"/>
          <w:szCs w:val="21"/>
          <w:lang w:val="es-ES_tradnl" w:eastAsia="es-ES"/>
        </w:rPr>
      </w:pPr>
    </w:p>
    <w:p w14:paraId="128214FC" w14:textId="62390CD8" w:rsidR="00B03690" w:rsidRPr="00AB504E" w:rsidRDefault="00B03690" w:rsidP="0068727C">
      <w:pPr>
        <w:ind w:left="709" w:right="709"/>
        <w:jc w:val="both"/>
        <w:rPr>
          <w:rFonts w:ascii="Arial" w:eastAsia="Calibri" w:hAnsi="Arial" w:cs="Arial"/>
          <w:sz w:val="21"/>
          <w:szCs w:val="21"/>
          <w:lang w:val="es-ES_tradnl" w:eastAsia="es-ES"/>
        </w:rPr>
      </w:pPr>
      <w:r w:rsidRPr="00AB504E">
        <w:rPr>
          <w:rFonts w:ascii="Arial" w:eastAsia="Calibri" w:hAnsi="Arial" w:cs="Arial"/>
          <w:sz w:val="21"/>
          <w:szCs w:val="21"/>
          <w:lang w:val="es-ES_tradnl" w:eastAsia="es-ES"/>
        </w:rPr>
        <w:t xml:space="preserve">Los procedimientos de </w:t>
      </w:r>
      <w:r w:rsidR="001300C2" w:rsidRPr="00AB504E">
        <w:rPr>
          <w:rFonts w:ascii="Arial" w:eastAsia="Calibri" w:hAnsi="Arial" w:cs="Arial"/>
          <w:sz w:val="21"/>
          <w:szCs w:val="21"/>
          <w:lang w:val="es-ES_tradnl" w:eastAsia="es-ES"/>
        </w:rPr>
        <w:t>selección</w:t>
      </w:r>
      <w:r w:rsidRPr="00AB504E">
        <w:rPr>
          <w:rFonts w:ascii="Arial" w:eastAsia="Calibri" w:hAnsi="Arial" w:cs="Arial"/>
          <w:sz w:val="21"/>
          <w:szCs w:val="21"/>
          <w:lang w:val="es-ES_tradnl" w:eastAsia="es-ES"/>
        </w:rPr>
        <w:t xml:space="preserve"> y los contratos que realicen en desarrollo de los anteriores negocios </w:t>
      </w:r>
      <w:r w:rsidR="001300C2" w:rsidRPr="00AB504E">
        <w:rPr>
          <w:rFonts w:ascii="Arial" w:eastAsia="Calibri" w:hAnsi="Arial" w:cs="Arial"/>
          <w:sz w:val="21"/>
          <w:szCs w:val="21"/>
          <w:lang w:val="es-ES_tradnl" w:eastAsia="es-ES"/>
        </w:rPr>
        <w:t>jurídicos</w:t>
      </w:r>
      <w:r w:rsidRPr="00AB504E">
        <w:rPr>
          <w:rFonts w:ascii="Arial" w:eastAsia="Calibri" w:hAnsi="Arial" w:cs="Arial"/>
          <w:sz w:val="21"/>
          <w:szCs w:val="21"/>
          <w:lang w:val="es-ES_tradnl" w:eastAsia="es-ES"/>
        </w:rPr>
        <w:t xml:space="preserve">, donde apliquen los documentos tipo se </w:t>
      </w:r>
      <w:r w:rsidR="001300C2" w:rsidRPr="00AB504E">
        <w:rPr>
          <w:rFonts w:ascii="Arial" w:eastAsia="Calibri" w:hAnsi="Arial" w:cs="Arial"/>
          <w:sz w:val="21"/>
          <w:szCs w:val="21"/>
          <w:lang w:val="es-ES_tradnl" w:eastAsia="es-ES"/>
        </w:rPr>
        <w:t>regirán</w:t>
      </w:r>
      <w:r w:rsidRPr="00AB504E">
        <w:rPr>
          <w:rFonts w:ascii="Arial" w:eastAsia="Calibri" w:hAnsi="Arial" w:cs="Arial"/>
          <w:sz w:val="21"/>
          <w:szCs w:val="21"/>
          <w:lang w:val="es-ES_tradnl" w:eastAsia="es-ES"/>
        </w:rPr>
        <w:t xml:space="preserve"> por el Estatuto General de </w:t>
      </w:r>
      <w:r w:rsidR="001300C2" w:rsidRPr="00AB504E">
        <w:rPr>
          <w:rFonts w:ascii="Arial" w:eastAsia="Calibri" w:hAnsi="Arial" w:cs="Arial"/>
          <w:sz w:val="21"/>
          <w:szCs w:val="21"/>
          <w:lang w:val="es-ES_tradnl" w:eastAsia="es-ES"/>
        </w:rPr>
        <w:t>Contratación</w:t>
      </w:r>
      <w:r w:rsidRPr="00AB504E">
        <w:rPr>
          <w:rFonts w:ascii="Arial" w:eastAsia="Calibri" w:hAnsi="Arial" w:cs="Arial"/>
          <w:sz w:val="21"/>
          <w:szCs w:val="21"/>
          <w:lang w:val="es-ES_tradnl" w:eastAsia="es-ES"/>
        </w:rPr>
        <w:t xml:space="preserve"> de la </w:t>
      </w:r>
      <w:r w:rsidR="001300C2" w:rsidRPr="00AB504E">
        <w:rPr>
          <w:rFonts w:ascii="Arial" w:eastAsia="Calibri" w:hAnsi="Arial" w:cs="Arial"/>
          <w:sz w:val="21"/>
          <w:szCs w:val="21"/>
          <w:lang w:val="es-ES_tradnl" w:eastAsia="es-ES"/>
        </w:rPr>
        <w:t>Administración</w:t>
      </w:r>
      <w:r w:rsidRPr="00AB504E">
        <w:rPr>
          <w:rFonts w:ascii="Arial" w:eastAsia="Calibri" w:hAnsi="Arial" w:cs="Arial"/>
          <w:sz w:val="21"/>
          <w:szCs w:val="21"/>
          <w:lang w:val="es-ES_tradnl" w:eastAsia="es-ES"/>
        </w:rPr>
        <w:t xml:space="preserve"> </w:t>
      </w:r>
      <w:r w:rsidR="001300C2" w:rsidRPr="00AB504E">
        <w:rPr>
          <w:rFonts w:ascii="Arial" w:eastAsia="Calibri" w:hAnsi="Arial" w:cs="Arial"/>
          <w:sz w:val="21"/>
          <w:szCs w:val="21"/>
          <w:lang w:val="es-ES_tradnl" w:eastAsia="es-ES"/>
        </w:rPr>
        <w:t>Pública</w:t>
      </w:r>
      <w:r w:rsidRPr="00AB504E">
        <w:rPr>
          <w:rFonts w:ascii="Arial" w:eastAsia="Calibri" w:hAnsi="Arial" w:cs="Arial"/>
          <w:sz w:val="21"/>
          <w:szCs w:val="21"/>
          <w:lang w:val="es-ES_tradnl" w:eastAsia="es-ES"/>
        </w:rPr>
        <w:t>.</w:t>
      </w:r>
    </w:p>
    <w:p w14:paraId="640BCEE2" w14:textId="77777777" w:rsidR="001300C2" w:rsidRPr="00AB504E" w:rsidRDefault="001300C2" w:rsidP="0068727C">
      <w:pPr>
        <w:ind w:left="709" w:right="709"/>
        <w:jc w:val="both"/>
        <w:rPr>
          <w:rFonts w:ascii="Arial" w:eastAsia="Calibri" w:hAnsi="Arial" w:cs="Arial"/>
          <w:sz w:val="21"/>
          <w:szCs w:val="21"/>
          <w:lang w:val="es-ES_tradnl" w:eastAsia="es-ES"/>
        </w:rPr>
      </w:pPr>
    </w:p>
    <w:p w14:paraId="1B020F22" w14:textId="570E335F" w:rsidR="00A37893" w:rsidRPr="00AB504E" w:rsidRDefault="001300C2" w:rsidP="0068727C">
      <w:pPr>
        <w:ind w:left="709" w:right="709"/>
        <w:jc w:val="both"/>
        <w:rPr>
          <w:rFonts w:ascii="Arial" w:eastAsia="Calibri" w:hAnsi="Arial" w:cs="Arial"/>
          <w:sz w:val="21"/>
          <w:szCs w:val="21"/>
          <w:lang w:val="es-ES_tradnl" w:eastAsia="es-ES"/>
        </w:rPr>
      </w:pPr>
      <w:r w:rsidRPr="00AB504E">
        <w:rPr>
          <w:rFonts w:ascii="Arial" w:eastAsia="Calibri" w:hAnsi="Arial" w:cs="Arial"/>
          <w:sz w:val="21"/>
          <w:szCs w:val="21"/>
          <w:lang w:val="es-ES_tradnl" w:eastAsia="es-ES"/>
        </w:rPr>
        <w:t>Parágrafo</w:t>
      </w:r>
      <w:r w:rsidR="00B03690" w:rsidRPr="00AB504E">
        <w:rPr>
          <w:rFonts w:ascii="Arial" w:eastAsia="Calibri" w:hAnsi="Arial" w:cs="Arial"/>
          <w:sz w:val="21"/>
          <w:szCs w:val="21"/>
          <w:lang w:val="es-ES_tradnl" w:eastAsia="es-ES"/>
        </w:rPr>
        <w:t xml:space="preserve">. Se </w:t>
      </w:r>
      <w:r w:rsidRPr="00AB504E">
        <w:rPr>
          <w:rFonts w:ascii="Arial" w:eastAsia="Calibri" w:hAnsi="Arial" w:cs="Arial"/>
          <w:sz w:val="21"/>
          <w:szCs w:val="21"/>
          <w:lang w:val="es-ES_tradnl" w:eastAsia="es-ES"/>
        </w:rPr>
        <w:t>exceptúan</w:t>
      </w:r>
      <w:r w:rsidR="00B03690" w:rsidRPr="00AB504E">
        <w:rPr>
          <w:rFonts w:ascii="Arial" w:eastAsia="Calibri" w:hAnsi="Arial" w:cs="Arial"/>
          <w:sz w:val="21"/>
          <w:szCs w:val="21"/>
          <w:lang w:val="es-ES_tradnl" w:eastAsia="es-ES"/>
        </w:rPr>
        <w:t xml:space="preserve"> del presente </w:t>
      </w:r>
      <w:r w:rsidRPr="00AB504E">
        <w:rPr>
          <w:rFonts w:ascii="Arial" w:eastAsia="Calibri" w:hAnsi="Arial" w:cs="Arial"/>
          <w:sz w:val="21"/>
          <w:szCs w:val="21"/>
          <w:lang w:val="es-ES_tradnl" w:eastAsia="es-ES"/>
        </w:rPr>
        <w:t>artículo</w:t>
      </w:r>
      <w:r w:rsidR="00B03690" w:rsidRPr="00AB504E">
        <w:rPr>
          <w:rFonts w:ascii="Arial" w:eastAsia="Calibri" w:hAnsi="Arial" w:cs="Arial"/>
          <w:sz w:val="21"/>
          <w:szCs w:val="21"/>
          <w:lang w:val="es-ES_tradnl" w:eastAsia="es-ES"/>
        </w:rPr>
        <w:t xml:space="preserve"> las Instituciones de </w:t>
      </w:r>
      <w:r w:rsidRPr="00AB504E">
        <w:rPr>
          <w:rFonts w:ascii="Arial" w:eastAsia="Calibri" w:hAnsi="Arial" w:cs="Arial"/>
          <w:sz w:val="21"/>
          <w:szCs w:val="21"/>
          <w:lang w:val="es-ES_tradnl" w:eastAsia="es-ES"/>
        </w:rPr>
        <w:t>Educación</w:t>
      </w:r>
      <w:r w:rsidR="00B03690" w:rsidRPr="00AB504E">
        <w:rPr>
          <w:rFonts w:ascii="Arial" w:eastAsia="Calibri" w:hAnsi="Arial" w:cs="Arial"/>
          <w:sz w:val="21"/>
          <w:szCs w:val="21"/>
          <w:lang w:val="es-ES_tradnl" w:eastAsia="es-ES"/>
        </w:rPr>
        <w:t xml:space="preserve"> Superior </w:t>
      </w:r>
      <w:r w:rsidRPr="00AB504E">
        <w:rPr>
          <w:rFonts w:ascii="Arial" w:eastAsia="Calibri" w:hAnsi="Arial" w:cs="Arial"/>
          <w:sz w:val="21"/>
          <w:szCs w:val="21"/>
          <w:lang w:val="es-ES_tradnl" w:eastAsia="es-ES"/>
        </w:rPr>
        <w:t>públicas</w:t>
      </w:r>
      <w:r w:rsidR="00B03690" w:rsidRPr="00AB504E">
        <w:rPr>
          <w:rFonts w:ascii="Arial" w:eastAsia="Calibri" w:hAnsi="Arial" w:cs="Arial"/>
          <w:sz w:val="21"/>
          <w:szCs w:val="21"/>
          <w:lang w:val="es-ES_tradnl" w:eastAsia="es-ES"/>
        </w:rPr>
        <w:t xml:space="preserve">, las empresas sociales del Estado, las sociedades de </w:t>
      </w:r>
      <w:r w:rsidRPr="00AB504E">
        <w:rPr>
          <w:rFonts w:ascii="Arial" w:eastAsia="Calibri" w:hAnsi="Arial" w:cs="Arial"/>
          <w:sz w:val="21"/>
          <w:szCs w:val="21"/>
          <w:lang w:val="es-ES_tradnl" w:eastAsia="es-ES"/>
        </w:rPr>
        <w:t>economía</w:t>
      </w:r>
      <w:r w:rsidR="00B03690" w:rsidRPr="00AB504E">
        <w:rPr>
          <w:rFonts w:ascii="Arial" w:eastAsia="Calibri" w:hAnsi="Arial" w:cs="Arial"/>
          <w:sz w:val="21"/>
          <w:szCs w:val="21"/>
          <w:lang w:val="es-ES_tradnl" w:eastAsia="es-ES"/>
        </w:rPr>
        <w:t xml:space="preserve"> mixta y las empresas industriales y comerciales del Estado, </w:t>
      </w:r>
      <w:r w:rsidRPr="00AB504E">
        <w:rPr>
          <w:rFonts w:ascii="Arial" w:eastAsia="Calibri" w:hAnsi="Arial" w:cs="Arial"/>
          <w:sz w:val="21"/>
          <w:szCs w:val="21"/>
          <w:lang w:val="es-ES_tradnl" w:eastAsia="es-ES"/>
        </w:rPr>
        <w:t>únicamente</w:t>
      </w:r>
      <w:r w:rsidR="00B03690" w:rsidRPr="00AB504E">
        <w:rPr>
          <w:rFonts w:ascii="Arial" w:eastAsia="Calibri" w:hAnsi="Arial" w:cs="Arial"/>
          <w:sz w:val="21"/>
          <w:szCs w:val="21"/>
          <w:lang w:val="es-ES_tradnl" w:eastAsia="es-ES"/>
        </w:rPr>
        <w:t xml:space="preserve"> en cuanto a la </w:t>
      </w:r>
      <w:r w:rsidRPr="00AB504E">
        <w:rPr>
          <w:rFonts w:ascii="Arial" w:eastAsia="Calibri" w:hAnsi="Arial" w:cs="Arial"/>
          <w:sz w:val="21"/>
          <w:szCs w:val="21"/>
          <w:lang w:val="es-ES_tradnl" w:eastAsia="es-ES"/>
        </w:rPr>
        <w:t>contratación</w:t>
      </w:r>
      <w:r w:rsidR="00B03690" w:rsidRPr="00AB504E">
        <w:rPr>
          <w:rFonts w:ascii="Arial" w:eastAsia="Calibri" w:hAnsi="Arial" w:cs="Arial"/>
          <w:sz w:val="21"/>
          <w:szCs w:val="21"/>
          <w:lang w:val="es-ES_tradnl" w:eastAsia="es-ES"/>
        </w:rPr>
        <w:t xml:space="preserve"> de su giro ordinario. En estos casos, en los manuales de </w:t>
      </w:r>
      <w:r w:rsidRPr="00AB504E">
        <w:rPr>
          <w:rFonts w:ascii="Arial" w:eastAsia="Calibri" w:hAnsi="Arial" w:cs="Arial"/>
          <w:sz w:val="21"/>
          <w:szCs w:val="21"/>
          <w:lang w:val="es-ES_tradnl" w:eastAsia="es-ES"/>
        </w:rPr>
        <w:t>contratación</w:t>
      </w:r>
      <w:r w:rsidR="00B03690" w:rsidRPr="00AB504E">
        <w:rPr>
          <w:rFonts w:ascii="Arial" w:eastAsia="Calibri" w:hAnsi="Arial" w:cs="Arial"/>
          <w:sz w:val="21"/>
          <w:szCs w:val="21"/>
          <w:lang w:val="es-ES_tradnl" w:eastAsia="es-ES"/>
        </w:rPr>
        <w:t xml:space="preserve"> de estas entidades, se fomentará como buena </w:t>
      </w:r>
      <w:r w:rsidRPr="00AB504E">
        <w:rPr>
          <w:rFonts w:ascii="Arial" w:eastAsia="Calibri" w:hAnsi="Arial" w:cs="Arial"/>
          <w:sz w:val="21"/>
          <w:szCs w:val="21"/>
          <w:lang w:val="es-ES_tradnl" w:eastAsia="es-ES"/>
        </w:rPr>
        <w:t>práctica</w:t>
      </w:r>
      <w:r w:rsidR="00B03690" w:rsidRPr="00AB504E">
        <w:rPr>
          <w:rFonts w:ascii="Arial" w:eastAsia="Calibri" w:hAnsi="Arial" w:cs="Arial"/>
          <w:sz w:val="21"/>
          <w:szCs w:val="21"/>
          <w:lang w:val="es-ES_tradnl" w:eastAsia="es-ES"/>
        </w:rPr>
        <w:t xml:space="preserve"> la </w:t>
      </w:r>
      <w:r w:rsidRPr="00AB504E">
        <w:rPr>
          <w:rFonts w:ascii="Arial" w:eastAsia="Calibri" w:hAnsi="Arial" w:cs="Arial"/>
          <w:sz w:val="21"/>
          <w:szCs w:val="21"/>
          <w:lang w:val="es-ES_tradnl" w:eastAsia="es-ES"/>
        </w:rPr>
        <w:t>aplicación</w:t>
      </w:r>
      <w:r w:rsidR="00B03690" w:rsidRPr="00AB504E">
        <w:rPr>
          <w:rFonts w:ascii="Arial" w:eastAsia="Calibri" w:hAnsi="Arial" w:cs="Arial"/>
          <w:sz w:val="21"/>
          <w:szCs w:val="21"/>
          <w:lang w:val="es-ES_tradnl" w:eastAsia="es-ES"/>
        </w:rPr>
        <w:t xml:space="preserve"> de los pliegos tipo.</w:t>
      </w:r>
      <w:r w:rsidR="003563A1" w:rsidRPr="00AB504E">
        <w:rPr>
          <w:rFonts w:ascii="Arial" w:eastAsia="Calibri" w:hAnsi="Arial" w:cs="Arial"/>
          <w:sz w:val="21"/>
          <w:szCs w:val="21"/>
          <w:lang w:val="es-ES_tradnl" w:eastAsia="es-ES"/>
        </w:rPr>
        <w:t xml:space="preserve"> </w:t>
      </w:r>
    </w:p>
    <w:p w14:paraId="5E807AA8" w14:textId="77777777" w:rsidR="0051690A" w:rsidRPr="00AB504E" w:rsidRDefault="0051690A" w:rsidP="0051690A">
      <w:pPr>
        <w:spacing w:line="276" w:lineRule="auto"/>
        <w:ind w:firstLine="709"/>
        <w:jc w:val="both"/>
        <w:rPr>
          <w:rFonts w:ascii="Arial" w:eastAsia="Calibri" w:hAnsi="Arial" w:cs="Arial"/>
          <w:sz w:val="22"/>
          <w:szCs w:val="22"/>
          <w:lang w:val="es-ES_tradnl" w:eastAsia="es-ES"/>
        </w:rPr>
      </w:pPr>
    </w:p>
    <w:p w14:paraId="710F7951" w14:textId="587A48D0" w:rsidR="00AA44A6" w:rsidRPr="00AB504E" w:rsidRDefault="00AA44A6" w:rsidP="00FB2962">
      <w:pPr>
        <w:spacing w:after="120" w:line="276" w:lineRule="auto"/>
        <w:ind w:firstLine="709"/>
        <w:jc w:val="both"/>
        <w:rPr>
          <w:rFonts w:ascii="Arial" w:eastAsia="Calibri" w:hAnsi="Arial" w:cs="Arial"/>
          <w:sz w:val="22"/>
          <w:szCs w:val="22"/>
          <w:lang w:val="es-ES_tradnl" w:eastAsia="es-ES"/>
        </w:rPr>
      </w:pPr>
      <w:r w:rsidRPr="00AB504E">
        <w:rPr>
          <w:rFonts w:ascii="Arial" w:eastAsia="Calibri" w:hAnsi="Arial" w:cs="Arial"/>
          <w:bCs/>
          <w:sz w:val="22"/>
          <w:lang w:val="es-ES_tradnl"/>
        </w:rPr>
        <w:t xml:space="preserve">Las implicaciones de lo establecido en esta norma son variadas y se presentan en múltiples ámbitos de la actividad contractual de las entidades estatales, que como consecuencia de la entrada en vigor de la disposición en cita, ven alterado </w:t>
      </w:r>
      <w:r w:rsidR="00EC5606" w:rsidRPr="00AB504E">
        <w:rPr>
          <w:rFonts w:ascii="Arial" w:eastAsia="Calibri" w:hAnsi="Arial" w:cs="Arial"/>
          <w:bCs/>
          <w:sz w:val="22"/>
          <w:lang w:val="es-ES_tradnl"/>
        </w:rPr>
        <w:t xml:space="preserve">parcialmente </w:t>
      </w:r>
      <w:r w:rsidRPr="00AB504E">
        <w:rPr>
          <w:rFonts w:ascii="Arial" w:eastAsia="Calibri" w:hAnsi="Arial" w:cs="Arial"/>
          <w:bCs/>
          <w:sz w:val="22"/>
          <w:lang w:val="es-ES_tradnl"/>
        </w:rPr>
        <w:t xml:space="preserve">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0914721B" w14:textId="1A645275"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lastRenderedPageBreak/>
        <w:tab/>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706A2CBA" w14:textId="77777777"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442E13E" w14:textId="63BFB223"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Antes de la expedición del artículo 56 </w:t>
      </w:r>
      <w:r w:rsidRPr="00AB504E">
        <w:rPr>
          <w:rFonts w:ascii="Arial" w:eastAsia="Calibri" w:hAnsi="Arial" w:cs="Arial"/>
          <w:bCs/>
          <w:i/>
          <w:iCs/>
          <w:sz w:val="22"/>
          <w:lang w:val="es-ES_tradnl"/>
        </w:rPr>
        <w:t>ibídem</w:t>
      </w:r>
      <w:r w:rsidRPr="00AB504E">
        <w:rPr>
          <w:rFonts w:ascii="Arial" w:eastAsia="Calibri" w:hAnsi="Arial" w:cs="Arial"/>
          <w:bCs/>
          <w:sz w:val="22"/>
          <w:lang w:val="es-ES_tradnl"/>
        </w:rPr>
        <w:t>¸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59516E" w:rsidRPr="00AB504E">
        <w:rPr>
          <w:rFonts w:ascii="Arial" w:eastAsia="Calibri" w:hAnsi="Arial" w:cs="Arial"/>
          <w:bCs/>
          <w:sz w:val="22"/>
          <w:lang w:val="es-ES_tradnl"/>
        </w:rPr>
        <w:t>0</w:t>
      </w:r>
      <w:r w:rsidRPr="00AB504E">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59516E" w:rsidRPr="00AB504E">
        <w:rPr>
          <w:rFonts w:ascii="Arial" w:eastAsia="Calibri" w:hAnsi="Arial" w:cs="Arial"/>
          <w:bCs/>
          <w:sz w:val="22"/>
          <w:lang w:val="es-ES_tradnl"/>
        </w:rPr>
        <w:t>fuera</w:t>
      </w:r>
      <w:r w:rsidRPr="00AB504E">
        <w:rPr>
          <w:rFonts w:ascii="Arial" w:eastAsia="Calibri" w:hAnsi="Arial" w:cs="Arial"/>
          <w:bCs/>
          <w:sz w:val="22"/>
          <w:lang w:val="es-ES_tradnl"/>
        </w:rPr>
        <w:t xml:space="preserve"> el EGCAP, toda vez que el parágrafo 7 del artículo 2 de la Ley 1150 de 2007 solo se refiere a la obligación de aplicar los documentos tipo en los Procesos de Contratación que adelanten las entidades sometidas al EGCAP. </w:t>
      </w:r>
    </w:p>
    <w:p w14:paraId="04C7E32A" w14:textId="1CB9E6F0"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Por tanto, la norma, por el hecho de estar dirigida únicamente a las entidades sometidas a la Ley 80 de 1993 y la Ley 1150 de 2007, solo permitía que los documentos tipo tuvieran que aplicarse de manera obligatoria cuando este </w:t>
      </w:r>
      <w:r w:rsidR="0059516E" w:rsidRPr="00AB504E">
        <w:rPr>
          <w:rFonts w:ascii="Arial" w:eastAsia="Calibri" w:hAnsi="Arial" w:cs="Arial"/>
          <w:bCs/>
          <w:sz w:val="22"/>
          <w:lang w:val="es-ES_tradnl"/>
        </w:rPr>
        <w:t>fuera</w:t>
      </w:r>
      <w:r w:rsidRPr="00AB504E">
        <w:rPr>
          <w:rFonts w:ascii="Arial" w:eastAsia="Calibri" w:hAnsi="Arial" w:cs="Arial"/>
          <w:bCs/>
          <w:sz w:val="22"/>
          <w:lang w:val="es-ES_tradnl"/>
        </w:rPr>
        <w:t xml:space="preserve"> el régimen de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03627B5B" w14:textId="77777777"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lastRenderedPageBreak/>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AB504E">
        <w:rPr>
          <w:rFonts w:ascii="Arial" w:eastAsia="Calibri" w:hAnsi="Arial" w:cs="Arial"/>
          <w:bCs/>
          <w:sz w:val="22"/>
          <w:lang w:val="es-ES_tradnl"/>
        </w:rPr>
        <w:t>ii</w:t>
      </w:r>
      <w:proofErr w:type="spellEnd"/>
      <w:r w:rsidRPr="00AB504E">
        <w:rPr>
          <w:rFonts w:ascii="Arial" w:eastAsia="Calibri" w:hAnsi="Arial" w:cs="Arial"/>
          <w:bCs/>
          <w:sz w:val="22"/>
          <w:lang w:val="es-ES_tradnl"/>
        </w:rPr>
        <w:t xml:space="preserve">) patrimonios autónomos o </w:t>
      </w:r>
      <w:proofErr w:type="spellStart"/>
      <w:r w:rsidRPr="00AB504E">
        <w:rPr>
          <w:rFonts w:ascii="Arial" w:eastAsia="Calibri" w:hAnsi="Arial" w:cs="Arial"/>
          <w:bCs/>
          <w:sz w:val="22"/>
          <w:lang w:val="es-ES_tradnl"/>
        </w:rPr>
        <w:t>iii</w:t>
      </w:r>
      <w:proofErr w:type="spellEnd"/>
      <w:r w:rsidRPr="00AB504E">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4231544" w14:textId="77777777"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00F3CF4A" w14:textId="2359F0E0"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AB504E">
        <w:rPr>
          <w:rFonts w:ascii="Arial" w:eastAsia="Calibri" w:hAnsi="Arial" w:cs="Arial"/>
          <w:bCs/>
          <w:i/>
          <w:iCs/>
          <w:sz w:val="22"/>
          <w:lang w:val="es-ES_tradnl"/>
        </w:rPr>
        <w:t>ejusdem</w:t>
      </w:r>
      <w:proofErr w:type="spellEnd"/>
      <w:r w:rsidRPr="00AB504E">
        <w:rPr>
          <w:rFonts w:ascii="Arial" w:eastAsia="Calibri" w:hAnsi="Arial" w:cs="Arial"/>
          <w:bCs/>
          <w:i/>
          <w:iCs/>
          <w:sz w:val="22"/>
          <w:lang w:val="es-ES_tradnl"/>
        </w:rPr>
        <w:t xml:space="preserve">, </w:t>
      </w:r>
      <w:r w:rsidRPr="00AB504E">
        <w:rPr>
          <w:rFonts w:ascii="Arial" w:eastAsia="Calibri" w:hAnsi="Arial" w:cs="Arial"/>
          <w:bCs/>
          <w:sz w:val="22"/>
          <w:lang w:val="es-ES_tradnl"/>
        </w:rPr>
        <w:t>si,</w:t>
      </w:r>
      <w:r w:rsidRPr="00AB504E">
        <w:rPr>
          <w:rFonts w:ascii="Arial" w:eastAsia="Calibri" w:hAnsi="Arial" w:cs="Arial"/>
          <w:bCs/>
          <w:i/>
          <w:iCs/>
          <w:sz w:val="22"/>
          <w:lang w:val="es-ES_tradnl"/>
        </w:rPr>
        <w:t xml:space="preserve"> </w:t>
      </w:r>
      <w:r w:rsidRPr="00AB504E">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2463E77B" w14:textId="77777777"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w:t>
      </w:r>
      <w:r w:rsidRPr="00AB504E">
        <w:rPr>
          <w:rFonts w:ascii="Arial" w:eastAsia="Calibri" w:hAnsi="Arial" w:cs="Arial"/>
          <w:bCs/>
          <w:sz w:val="22"/>
          <w:lang w:val="es-ES_tradnl"/>
        </w:rPr>
        <w:lastRenderedPageBreak/>
        <w:t xml:space="preserve">de los propósitos de la Ley.  Conforme se indica en la justificación jurídica del proyecto ley, este: </w:t>
      </w:r>
    </w:p>
    <w:p w14:paraId="27B429DC" w14:textId="77777777" w:rsidR="008E6056" w:rsidRPr="00AB504E" w:rsidRDefault="008E6056" w:rsidP="00FB2962">
      <w:pPr>
        <w:tabs>
          <w:tab w:val="left" w:pos="0"/>
        </w:tabs>
        <w:ind w:left="709" w:right="709"/>
        <w:jc w:val="both"/>
        <w:rPr>
          <w:rFonts w:ascii="Arial" w:eastAsia="Calibri" w:hAnsi="Arial" w:cs="Arial"/>
          <w:bCs/>
          <w:sz w:val="21"/>
          <w:szCs w:val="21"/>
          <w:lang w:val="es-ES_tradnl"/>
        </w:rPr>
      </w:pPr>
      <w:r w:rsidRPr="00AB504E">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AB504E">
        <w:rPr>
          <w:rStyle w:val="Refdenotaalpie"/>
          <w:rFonts w:eastAsia="Calibri"/>
        </w:rPr>
        <w:footnoteReference w:id="15"/>
      </w:r>
      <w:r w:rsidRPr="00AB504E">
        <w:rPr>
          <w:rFonts w:ascii="Arial" w:eastAsia="Calibri" w:hAnsi="Arial" w:cs="Arial"/>
          <w:bCs/>
          <w:sz w:val="21"/>
          <w:szCs w:val="21"/>
          <w:lang w:val="es-ES_tradnl"/>
        </w:rPr>
        <w:t xml:space="preserve">. </w:t>
      </w:r>
    </w:p>
    <w:p w14:paraId="45B6A989" w14:textId="77777777" w:rsidR="008E6056" w:rsidRPr="00AB504E" w:rsidRDefault="008E6056" w:rsidP="00FB2962">
      <w:pPr>
        <w:tabs>
          <w:tab w:val="left" w:pos="0"/>
        </w:tabs>
        <w:spacing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 </w:t>
      </w:r>
    </w:p>
    <w:p w14:paraId="0B92CF57" w14:textId="67B0EE9C" w:rsidR="008E6056" w:rsidRPr="00AB504E" w:rsidRDefault="008E6056" w:rsidP="00F066B3">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1570D1" w:rsidRPr="00AB504E">
        <w:rPr>
          <w:rFonts w:ascii="Arial" w:eastAsia="Calibri" w:hAnsi="Arial" w:cs="Arial"/>
          <w:bCs/>
          <w:sz w:val="22"/>
          <w:lang w:val="es-ES_tradnl"/>
        </w:rPr>
        <w:t>contractual</w:t>
      </w:r>
      <w:r w:rsidRPr="00AB504E">
        <w:rPr>
          <w:rFonts w:ascii="Arial" w:eastAsia="Calibri" w:hAnsi="Arial" w:cs="Arial"/>
          <w:bCs/>
          <w:sz w:val="22"/>
          <w:lang w:val="es-ES_tradnl"/>
        </w:rPr>
        <w:t xml:space="preserve">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w:t>
      </w:r>
      <w:r w:rsidR="001570D1" w:rsidRPr="00AB504E">
        <w:rPr>
          <w:rFonts w:ascii="Arial" w:eastAsia="Calibri" w:hAnsi="Arial" w:cs="Arial"/>
          <w:bCs/>
          <w:sz w:val="22"/>
          <w:lang w:val="es-ES_tradnl"/>
        </w:rPr>
        <w:t>aplicable al objeto a contratar</w:t>
      </w:r>
      <w:r w:rsidRPr="00AB504E">
        <w:rPr>
          <w:rFonts w:ascii="Arial" w:eastAsia="Calibri" w:hAnsi="Arial" w:cs="Arial"/>
          <w:bCs/>
          <w:sz w:val="22"/>
          <w:lang w:val="es-ES_tradnl"/>
        </w:rPr>
        <w:t xml:space="preserve">.  </w:t>
      </w:r>
    </w:p>
    <w:p w14:paraId="251D1272" w14:textId="45524205" w:rsidR="008E6056" w:rsidRPr="00AB504E" w:rsidRDefault="00F066B3"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r>
      <w:r w:rsidR="008E6056" w:rsidRPr="00AB504E">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008E6056" w:rsidRPr="00AB504E">
        <w:rPr>
          <w:rStyle w:val="Refdenotaalpie"/>
          <w:rFonts w:eastAsia="Calibri"/>
        </w:rPr>
        <w:footnoteReference w:id="16"/>
      </w:r>
      <w:r w:rsidR="008E6056" w:rsidRPr="00AB504E">
        <w:rPr>
          <w:rFonts w:ascii="Arial" w:eastAsia="Calibri" w:hAnsi="Arial" w:cs="Arial"/>
          <w:bCs/>
          <w:sz w:val="22"/>
          <w:lang w:val="es-ES_tradnl"/>
        </w:rPr>
        <w:t xml:space="preserve">. Lo anterior por cuanto </w:t>
      </w:r>
      <w:r w:rsidR="008E6056" w:rsidRPr="00AB504E">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67596A57" w14:textId="77777777"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6C517E05" w14:textId="75D53F66"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En efecto, tratándose de disposiciones de igual jerarquía normativa</w:t>
      </w:r>
      <w:r w:rsidRPr="00AB504E">
        <w:rPr>
          <w:rStyle w:val="Refdenotaalpie"/>
          <w:rFonts w:eastAsia="Calibri"/>
        </w:rPr>
        <w:footnoteReference w:id="17"/>
      </w:r>
      <w:r w:rsidR="00F066B3" w:rsidRPr="00AB504E">
        <w:rPr>
          <w:rFonts w:ascii="Arial" w:eastAsia="Calibri" w:hAnsi="Arial" w:cs="Arial"/>
          <w:bCs/>
          <w:sz w:val="22"/>
          <w:lang w:val="es-ES_tradnl"/>
        </w:rPr>
        <w:t xml:space="preserve"> </w:t>
      </w:r>
      <w:r w:rsidRPr="00AB504E">
        <w:rPr>
          <w:rFonts w:ascii="Arial" w:eastAsia="Calibri" w:hAnsi="Arial" w:cs="Arial"/>
          <w:bCs/>
          <w:sz w:val="22"/>
          <w:lang w:val="es-ES_tradnl"/>
        </w:rPr>
        <w:t xml:space="preserve">–ambas son leyes ordinarias–, que coinciden en su ámbito de aplicación, debe colegirse que, en lo que </w:t>
      </w:r>
      <w:r w:rsidRPr="00AB504E">
        <w:rPr>
          <w:rFonts w:ascii="Arial" w:eastAsia="Calibri" w:hAnsi="Arial" w:cs="Arial"/>
          <w:bCs/>
          <w:sz w:val="22"/>
          <w:lang w:val="es-ES_tradnl"/>
        </w:rPr>
        <w:lastRenderedPageBreak/>
        <w:t>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w:t>
      </w:r>
      <w:r w:rsidR="00F612AA" w:rsidRPr="00AB504E">
        <w:rPr>
          <w:rFonts w:ascii="Arial" w:eastAsia="Calibri" w:hAnsi="Arial" w:cs="Arial"/>
          <w:bCs/>
          <w:sz w:val="22"/>
          <w:lang w:val="es-ES_tradnl"/>
        </w:rPr>
        <w:t xml:space="preserve">, </w:t>
      </w:r>
      <w:r w:rsidR="00F612AA" w:rsidRPr="00AB504E">
        <w:rPr>
          <w:rFonts w:ascii="Arial" w:eastAsia="Calibri" w:hAnsi="Arial" w:cs="Arial"/>
          <w:sz w:val="22"/>
          <w:szCs w:val="22"/>
          <w:lang w:val="es-ES_tradnl" w:eastAsia="es-ES"/>
        </w:rPr>
        <w:t>siempre que exista un documento tipo aplicable al objeto a contratar.</w:t>
      </w:r>
    </w:p>
    <w:p w14:paraId="0D5C6DAC" w14:textId="072A7482"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7428E9" w:rsidRPr="00AB504E">
        <w:rPr>
          <w:rFonts w:ascii="Arial" w:eastAsia="Calibri" w:hAnsi="Arial" w:cs="Arial"/>
          <w:bCs/>
          <w:sz w:val="22"/>
          <w:lang w:val="es-ES_tradnl"/>
        </w:rPr>
        <w:t>s</w:t>
      </w:r>
      <w:r w:rsidRPr="00AB504E">
        <w:rPr>
          <w:rFonts w:ascii="Arial" w:eastAsia="Calibri" w:hAnsi="Arial" w:cs="Arial"/>
          <w:bCs/>
          <w:sz w:val="22"/>
          <w:lang w:val="es-ES_tradnl"/>
        </w:rPr>
        <w:t xml:space="preserve">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DE809AC" w14:textId="3AADADEA" w:rsidR="008E6056" w:rsidRPr="00AB504E" w:rsidRDefault="008E6056" w:rsidP="008E6056">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F066B3" w:rsidRPr="00AB504E">
        <w:rPr>
          <w:rFonts w:ascii="Arial" w:eastAsia="Calibri" w:hAnsi="Arial" w:cs="Arial"/>
          <w:bCs/>
          <w:sz w:val="22"/>
          <w:lang w:val="es-ES_tradnl"/>
        </w:rPr>
        <w:t>aplicable al objeto contractual a ejecutar</w:t>
      </w:r>
      <w:r w:rsidRPr="00AB504E">
        <w:rPr>
          <w:rFonts w:ascii="Arial" w:eastAsia="Calibri" w:hAnsi="Arial" w:cs="Arial"/>
          <w:bCs/>
          <w:sz w:val="22"/>
          <w:lang w:val="es-ES_tradnl"/>
        </w:rPr>
        <w:t xml:space="preserve">. Esto significa que los contratos no relacionados con los compromisos adquiridos con la entidad sometida </w:t>
      </w:r>
      <w:r w:rsidRPr="00AB504E">
        <w:rPr>
          <w:rFonts w:ascii="Arial" w:eastAsia="Calibri" w:hAnsi="Arial" w:cs="Arial"/>
          <w:bCs/>
          <w:sz w:val="22"/>
          <w:lang w:val="es-ES_tradnl"/>
        </w:rPr>
        <w:lastRenderedPageBreak/>
        <w:t xml:space="preserve">al EGCAP no tendrían que aplicar el régimen contractual público ni los documentos tipo, salvo que quieran hacerlo como una buena práctica de contratación. </w:t>
      </w:r>
    </w:p>
    <w:p w14:paraId="39C7C913" w14:textId="3B5A3961" w:rsidR="008E6056" w:rsidRPr="00AB504E" w:rsidRDefault="008E6056" w:rsidP="00FB2962">
      <w:pPr>
        <w:tabs>
          <w:tab w:val="left" w:pos="0"/>
        </w:tabs>
        <w:spacing w:after="120" w:line="276" w:lineRule="auto"/>
        <w:jc w:val="both"/>
        <w:rPr>
          <w:rFonts w:ascii="Arial" w:eastAsia="Calibri" w:hAnsi="Arial" w:cs="Arial"/>
          <w:bCs/>
          <w:sz w:val="22"/>
          <w:lang w:val="es-ES_tradnl"/>
        </w:rPr>
      </w:pPr>
      <w:r w:rsidRPr="00AB504E">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 particular debe contratar el desarrollo de un software o la compra de unos buses, no estará obligado a seguirse por el EGCAP, al no </w:t>
      </w:r>
      <w:r w:rsidR="00A61488" w:rsidRPr="00AB504E">
        <w:rPr>
          <w:rFonts w:ascii="Arial" w:eastAsia="Calibri" w:hAnsi="Arial" w:cs="Arial"/>
          <w:bCs/>
          <w:sz w:val="22"/>
          <w:lang w:val="es-ES_tradnl"/>
        </w:rPr>
        <w:t xml:space="preserve">estar cobijados estos </w:t>
      </w:r>
      <w:r w:rsidRPr="00AB504E">
        <w:rPr>
          <w:rFonts w:ascii="Arial" w:eastAsia="Calibri" w:hAnsi="Arial" w:cs="Arial"/>
          <w:bCs/>
          <w:sz w:val="22"/>
          <w:lang w:val="es-ES_tradnl"/>
        </w:rPr>
        <w:t xml:space="preserve">objetos </w:t>
      </w:r>
      <w:r w:rsidR="00A61488" w:rsidRPr="00AB504E">
        <w:rPr>
          <w:rFonts w:ascii="Arial" w:eastAsia="Calibri" w:hAnsi="Arial" w:cs="Arial"/>
          <w:bCs/>
          <w:sz w:val="22"/>
          <w:lang w:val="es-ES_tradnl"/>
        </w:rPr>
        <w:t>contractuales</w:t>
      </w:r>
      <w:r w:rsidRPr="00AB504E">
        <w:rPr>
          <w:rFonts w:ascii="Arial" w:eastAsia="Calibri" w:hAnsi="Arial" w:cs="Arial"/>
          <w:bCs/>
          <w:sz w:val="22"/>
          <w:lang w:val="es-ES_tradnl"/>
        </w:rPr>
        <w:t xml:space="preserve"> por los documentos tipo vigentes, mientras que si lo que requiere, por ejemplo, es el mantenimiento o la rehabilitación de una vía secundaría, por el contrario</w:t>
      </w:r>
      <w:r w:rsidR="004E2F6E" w:rsidRPr="00AB504E">
        <w:rPr>
          <w:rFonts w:ascii="Arial" w:eastAsia="Calibri" w:hAnsi="Arial" w:cs="Arial"/>
          <w:bCs/>
          <w:sz w:val="22"/>
          <w:lang w:val="es-ES_tradnl"/>
        </w:rPr>
        <w:t>,</w:t>
      </w:r>
      <w:r w:rsidRPr="00AB504E">
        <w:rPr>
          <w:rFonts w:ascii="Arial" w:eastAsia="Calibri" w:hAnsi="Arial" w:cs="Arial"/>
          <w:bCs/>
          <w:sz w:val="22"/>
          <w:lang w:val="es-ES_tradnl"/>
        </w:rPr>
        <w:t xml:space="preserve"> sí estará sometido al EGCAP, al estar tales actividades incluidas dentro de los documentos tipo de infraestructura de transporte. Esto por supuesto puede cambiar si la Agencia, en el futuro, adopta más documentos tipo que incluyan los objetos mencionados. </w:t>
      </w:r>
    </w:p>
    <w:p w14:paraId="563EE759" w14:textId="612321CA" w:rsidR="0051690A" w:rsidRPr="00AB504E" w:rsidRDefault="00A61488" w:rsidP="0051690A">
      <w:pPr>
        <w:spacing w:line="276" w:lineRule="auto"/>
        <w:ind w:firstLine="709"/>
        <w:jc w:val="both"/>
        <w:rPr>
          <w:rFonts w:ascii="Arial" w:eastAsia="Calibri" w:hAnsi="Arial" w:cs="Arial"/>
          <w:sz w:val="22"/>
          <w:szCs w:val="22"/>
          <w:lang w:val="es-ES_tradnl" w:eastAsia="es-ES"/>
        </w:rPr>
      </w:pPr>
      <w:r w:rsidRPr="00AB504E">
        <w:rPr>
          <w:rFonts w:ascii="Arial" w:eastAsia="Calibri" w:hAnsi="Arial" w:cs="Arial"/>
          <w:sz w:val="22"/>
          <w:szCs w:val="22"/>
          <w:lang w:val="es-ES_tradnl" w:eastAsia="es-ES"/>
        </w:rPr>
        <w:t>Explicado lo anterior, conviene precisar que el artículo 56 de la Ley 2195 de 2022 estableció en su parágrafo que</w:t>
      </w:r>
      <w:r w:rsidR="005D6BD6" w:rsidRPr="00AB504E">
        <w:rPr>
          <w:rFonts w:ascii="Arial" w:eastAsia="Calibri" w:hAnsi="Arial" w:cs="Arial"/>
          <w:sz w:val="22"/>
          <w:szCs w:val="22"/>
          <w:lang w:val="es-ES_tradnl" w:eastAsia="es-ES"/>
        </w:rPr>
        <w:t xml:space="preserv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w:t>
      </w:r>
      <w:r w:rsidR="00C836E9" w:rsidRPr="00AB504E">
        <w:rPr>
          <w:rFonts w:ascii="Arial" w:eastAsia="Calibri" w:hAnsi="Arial" w:cs="Arial"/>
          <w:sz w:val="22"/>
          <w:szCs w:val="22"/>
          <w:lang w:val="es-ES_tradnl" w:eastAsia="es-ES"/>
        </w:rPr>
        <w:t xml:space="preserve"> En los demás casos</w:t>
      </w:r>
      <w:r w:rsidR="00DB27BD" w:rsidRPr="00AB504E">
        <w:rPr>
          <w:rFonts w:ascii="Arial" w:eastAsia="Calibri" w:hAnsi="Arial" w:cs="Arial"/>
          <w:sz w:val="22"/>
          <w:szCs w:val="22"/>
          <w:lang w:val="es-ES_tradnl" w:eastAsia="es-ES"/>
        </w:rPr>
        <w:t xml:space="preserve"> no incluidos en esta excepción, si</w:t>
      </w:r>
      <w:r w:rsidR="00AE1D93" w:rsidRPr="00AB504E">
        <w:rPr>
          <w:rFonts w:ascii="Arial" w:eastAsia="Calibri" w:hAnsi="Arial" w:cs="Arial"/>
          <w:sz w:val="22"/>
          <w:szCs w:val="22"/>
          <w:lang w:val="es-ES_tradnl" w:eastAsia="es-ES"/>
        </w:rPr>
        <w:t xml:space="preserve"> </w:t>
      </w:r>
      <w:r w:rsidR="00DB27BD" w:rsidRPr="00AB504E">
        <w:rPr>
          <w:rFonts w:ascii="Arial" w:eastAsia="Calibri" w:hAnsi="Arial" w:cs="Arial"/>
          <w:sz w:val="22"/>
          <w:szCs w:val="22"/>
          <w:lang w:val="es-ES_tradnl" w:eastAsia="es-ES"/>
        </w:rPr>
        <w:t xml:space="preserve">una entidad estatal sometida al Estatuto General de Contratación de la Administración Pública celebra un </w:t>
      </w:r>
      <w:r w:rsidR="00AE1D93" w:rsidRPr="00AB504E">
        <w:rPr>
          <w:rFonts w:ascii="Arial" w:eastAsia="Calibri" w:hAnsi="Arial" w:cs="Arial"/>
          <w:sz w:val="22"/>
          <w:szCs w:val="22"/>
          <w:lang w:val="es-ES_tradnl" w:eastAsia="es-ES"/>
        </w:rPr>
        <w:t>contrato o convenio</w:t>
      </w:r>
      <w:r w:rsidR="00DB27BD" w:rsidRPr="00AB504E">
        <w:rPr>
          <w:rFonts w:ascii="Arial" w:eastAsia="Calibri" w:hAnsi="Arial" w:cs="Arial"/>
          <w:sz w:val="22"/>
          <w:szCs w:val="22"/>
          <w:lang w:val="es-ES_tradnl" w:eastAsia="es-ES"/>
        </w:rPr>
        <w:t xml:space="preserve"> con una</w:t>
      </w:r>
      <w:r w:rsidR="002E6089" w:rsidRPr="00AB504E">
        <w:rPr>
          <w:rFonts w:ascii="Arial" w:eastAsia="Calibri" w:hAnsi="Arial" w:cs="Arial"/>
          <w:sz w:val="22"/>
          <w:szCs w:val="22"/>
          <w:lang w:val="es-ES_tradnl" w:eastAsia="es-ES"/>
        </w:rPr>
        <w:t xml:space="preserve"> entidad</w:t>
      </w:r>
      <w:r w:rsidR="009C3FBB" w:rsidRPr="00AB504E">
        <w:rPr>
          <w:rFonts w:ascii="Arial" w:eastAsia="Calibri" w:hAnsi="Arial" w:cs="Arial"/>
          <w:sz w:val="22"/>
          <w:szCs w:val="22"/>
          <w:lang w:val="es-ES_tradnl" w:eastAsia="es-ES"/>
        </w:rPr>
        <w:t xml:space="preserve"> exceptuada</w:t>
      </w:r>
      <w:r w:rsidR="00520FCA" w:rsidRPr="00AB504E">
        <w:rPr>
          <w:rFonts w:ascii="Arial" w:eastAsia="Calibri" w:hAnsi="Arial" w:cs="Arial"/>
          <w:sz w:val="22"/>
          <w:szCs w:val="22"/>
          <w:lang w:val="es-ES_tradnl" w:eastAsia="es-ES"/>
        </w:rPr>
        <w:t xml:space="preserve">, </w:t>
      </w:r>
      <w:r w:rsidR="002A55D9" w:rsidRPr="00AB504E">
        <w:rPr>
          <w:rFonts w:ascii="Arial" w:eastAsia="Calibri" w:hAnsi="Arial" w:cs="Arial"/>
          <w:sz w:val="22"/>
          <w:szCs w:val="22"/>
          <w:lang w:val="es-ES_tradnl" w:eastAsia="es-ES"/>
        </w:rPr>
        <w:t xml:space="preserve">los procedimientos de selección y los contratos que la entidad exceptuada realice </w:t>
      </w:r>
      <w:r w:rsidR="00B1268D" w:rsidRPr="00AB504E">
        <w:rPr>
          <w:rFonts w:ascii="Arial" w:eastAsia="Calibri" w:hAnsi="Arial" w:cs="Arial"/>
          <w:sz w:val="22"/>
          <w:szCs w:val="22"/>
          <w:lang w:val="es-ES_tradnl" w:eastAsia="es-ES"/>
        </w:rPr>
        <w:t>para desarrollar el contrato o convenio suscrito con la entidad sometid</w:t>
      </w:r>
      <w:r w:rsidR="00520FCA" w:rsidRPr="00AB504E">
        <w:rPr>
          <w:rFonts w:ascii="Arial" w:eastAsia="Calibri" w:hAnsi="Arial" w:cs="Arial"/>
          <w:sz w:val="22"/>
          <w:szCs w:val="22"/>
          <w:lang w:val="es-ES_tradnl" w:eastAsia="es-ES"/>
        </w:rPr>
        <w:t>a</w:t>
      </w:r>
      <w:r w:rsidR="00B1268D" w:rsidRPr="00AB504E">
        <w:rPr>
          <w:rFonts w:ascii="Arial" w:eastAsia="Calibri" w:hAnsi="Arial" w:cs="Arial"/>
          <w:sz w:val="22"/>
          <w:szCs w:val="22"/>
          <w:lang w:val="es-ES_tradnl" w:eastAsia="es-ES"/>
        </w:rPr>
        <w:t xml:space="preserve"> </w:t>
      </w:r>
      <w:r w:rsidRPr="00AB504E">
        <w:rPr>
          <w:rFonts w:ascii="Arial" w:eastAsia="Calibri" w:hAnsi="Arial" w:cs="Arial"/>
          <w:sz w:val="22"/>
          <w:szCs w:val="22"/>
          <w:lang w:val="es-ES_tradnl" w:eastAsia="es-ES"/>
        </w:rPr>
        <w:t xml:space="preserve">también </w:t>
      </w:r>
      <w:r w:rsidR="00B1268D" w:rsidRPr="00AB504E">
        <w:rPr>
          <w:rFonts w:ascii="Arial" w:eastAsia="Calibri" w:hAnsi="Arial" w:cs="Arial"/>
          <w:sz w:val="22"/>
          <w:szCs w:val="22"/>
          <w:lang w:val="es-ES_tradnl" w:eastAsia="es-ES"/>
        </w:rPr>
        <w:t>se rigen por el Estatuto General de Contratación de la Administración Pública</w:t>
      </w:r>
      <w:r w:rsidR="0064089C" w:rsidRPr="00AB504E">
        <w:rPr>
          <w:rFonts w:ascii="Arial" w:eastAsia="Calibri" w:hAnsi="Arial" w:cs="Arial"/>
          <w:sz w:val="22"/>
          <w:szCs w:val="22"/>
          <w:lang w:val="es-ES_tradnl" w:eastAsia="es-ES"/>
        </w:rPr>
        <w:t xml:space="preserve"> y por los documentos tipo, </w:t>
      </w:r>
      <w:r w:rsidR="00EC5606" w:rsidRPr="00AB504E">
        <w:rPr>
          <w:rFonts w:ascii="Arial" w:eastAsia="Calibri" w:hAnsi="Arial" w:cs="Arial"/>
          <w:sz w:val="22"/>
          <w:szCs w:val="22"/>
          <w:lang w:val="es-ES_tradnl" w:eastAsia="es-ES"/>
        </w:rPr>
        <w:t xml:space="preserve">todo </w:t>
      </w:r>
      <w:r w:rsidR="0064089C" w:rsidRPr="00AB504E">
        <w:rPr>
          <w:rFonts w:ascii="Arial" w:eastAsia="Calibri" w:hAnsi="Arial" w:cs="Arial"/>
          <w:sz w:val="22"/>
          <w:szCs w:val="22"/>
          <w:lang w:val="es-ES_tradnl" w:eastAsia="es-ES"/>
        </w:rPr>
        <w:t>lo anterior, siempre que exista un documento tipo aplicable al objeto a contratar por parte de esta.</w:t>
      </w:r>
    </w:p>
    <w:p w14:paraId="55CE4B84" w14:textId="5F768B04" w:rsidR="008B4B94" w:rsidRPr="00AB504E" w:rsidRDefault="0064089C" w:rsidP="00807A5C">
      <w:pPr>
        <w:spacing w:before="120" w:line="276" w:lineRule="auto"/>
        <w:ind w:firstLine="709"/>
        <w:jc w:val="both"/>
        <w:rPr>
          <w:rFonts w:ascii="Arial" w:eastAsia="Calibri" w:hAnsi="Arial" w:cs="Arial"/>
          <w:sz w:val="22"/>
          <w:szCs w:val="22"/>
          <w:lang w:val="es-ES_tradnl" w:eastAsia="es-ES"/>
        </w:rPr>
      </w:pPr>
      <w:r w:rsidRPr="00AB504E">
        <w:rPr>
          <w:rFonts w:ascii="Arial" w:eastAsia="Calibri" w:hAnsi="Arial" w:cs="Arial"/>
          <w:sz w:val="22"/>
          <w:szCs w:val="22"/>
          <w:lang w:val="es-ES_tradnl" w:eastAsia="es-ES"/>
        </w:rPr>
        <w:t>De acuerdo con este contexto, se precisa que e</w:t>
      </w:r>
      <w:r w:rsidR="00807A5C" w:rsidRPr="00AB504E">
        <w:rPr>
          <w:rFonts w:ascii="Arial" w:eastAsia="Calibri" w:hAnsi="Arial" w:cs="Arial"/>
          <w:sz w:val="22"/>
          <w:szCs w:val="22"/>
          <w:lang w:val="es-ES_tradnl" w:eastAsia="es-ES"/>
        </w:rPr>
        <w:t xml:space="preserve">l artículo 56 de la Ley 2195 no </w:t>
      </w:r>
      <w:r w:rsidR="00F13A42" w:rsidRPr="00AB504E">
        <w:rPr>
          <w:rFonts w:ascii="Arial" w:eastAsia="Calibri" w:hAnsi="Arial" w:cs="Arial"/>
          <w:sz w:val="22"/>
          <w:szCs w:val="22"/>
          <w:lang w:val="es-ES_tradnl" w:eastAsia="es-ES"/>
        </w:rPr>
        <w:t>establece</w:t>
      </w:r>
      <w:r w:rsidR="00107C9F" w:rsidRPr="00AB504E">
        <w:rPr>
          <w:rFonts w:ascii="Arial" w:eastAsia="Calibri" w:hAnsi="Arial" w:cs="Arial"/>
          <w:sz w:val="22"/>
          <w:szCs w:val="22"/>
          <w:lang w:val="es-ES_tradnl" w:eastAsia="es-ES"/>
        </w:rPr>
        <w:t xml:space="preserve"> </w:t>
      </w:r>
      <w:r w:rsidR="002B4CF0" w:rsidRPr="00AB504E">
        <w:rPr>
          <w:rFonts w:ascii="Arial" w:eastAsia="Calibri" w:hAnsi="Arial" w:cs="Arial"/>
          <w:sz w:val="22"/>
          <w:szCs w:val="22"/>
          <w:lang w:val="es-ES_tradnl" w:eastAsia="es-ES"/>
        </w:rPr>
        <w:t xml:space="preserve">de forma general </w:t>
      </w:r>
      <w:r w:rsidR="00107C9F" w:rsidRPr="00AB504E">
        <w:rPr>
          <w:rFonts w:ascii="Arial" w:eastAsia="Calibri" w:hAnsi="Arial" w:cs="Arial"/>
          <w:sz w:val="22"/>
          <w:szCs w:val="22"/>
          <w:lang w:val="es-ES_tradnl" w:eastAsia="es-ES"/>
        </w:rPr>
        <w:t xml:space="preserve">que si una entidad con régimen especial </w:t>
      </w:r>
      <w:r w:rsidR="00A45464" w:rsidRPr="00AB504E">
        <w:rPr>
          <w:rFonts w:ascii="Arial" w:eastAsia="Calibri" w:hAnsi="Arial" w:cs="Arial"/>
          <w:sz w:val="22"/>
          <w:szCs w:val="22"/>
          <w:lang w:val="es-ES_tradnl" w:eastAsia="es-ES"/>
        </w:rPr>
        <w:t>lleva</w:t>
      </w:r>
      <w:r w:rsidR="00107C9F" w:rsidRPr="00AB504E">
        <w:rPr>
          <w:rFonts w:ascii="Arial" w:eastAsia="Calibri" w:hAnsi="Arial" w:cs="Arial"/>
          <w:sz w:val="22"/>
          <w:szCs w:val="22"/>
          <w:lang w:val="es-ES_tradnl" w:eastAsia="es-ES"/>
        </w:rPr>
        <w:t xml:space="preserve"> a cabo un procedimiento de selección con un</w:t>
      </w:r>
      <w:r w:rsidR="00875AC6" w:rsidRPr="00AB504E">
        <w:rPr>
          <w:rFonts w:ascii="Arial" w:eastAsia="Calibri" w:hAnsi="Arial" w:cs="Arial"/>
          <w:sz w:val="22"/>
          <w:szCs w:val="22"/>
          <w:lang w:val="es-ES_tradnl" w:eastAsia="es-ES"/>
        </w:rPr>
        <w:t xml:space="preserve"> particular</w:t>
      </w:r>
      <w:r w:rsidR="0032196D" w:rsidRPr="00AB504E">
        <w:rPr>
          <w:rFonts w:ascii="Arial" w:eastAsia="Calibri" w:hAnsi="Arial" w:cs="Arial"/>
          <w:sz w:val="22"/>
          <w:szCs w:val="22"/>
          <w:lang w:val="es-ES_tradnl" w:eastAsia="es-ES"/>
        </w:rPr>
        <w:t xml:space="preserve"> </w:t>
      </w:r>
      <w:r w:rsidR="007913E3" w:rsidRPr="00AB504E">
        <w:rPr>
          <w:rFonts w:ascii="Arial" w:eastAsia="Calibri" w:hAnsi="Arial" w:cs="Arial"/>
          <w:sz w:val="22"/>
          <w:szCs w:val="22"/>
          <w:lang w:val="es-ES_tradnl" w:eastAsia="es-ES"/>
        </w:rPr>
        <w:t xml:space="preserve">debe </w:t>
      </w:r>
      <w:r w:rsidR="001411A6" w:rsidRPr="00AB504E">
        <w:rPr>
          <w:rFonts w:ascii="Arial" w:eastAsia="Calibri" w:hAnsi="Arial" w:cs="Arial"/>
          <w:sz w:val="22"/>
          <w:szCs w:val="22"/>
          <w:lang w:val="es-ES_tradnl" w:eastAsia="es-ES"/>
        </w:rPr>
        <w:t>apli</w:t>
      </w:r>
      <w:r w:rsidR="007913E3" w:rsidRPr="00AB504E">
        <w:rPr>
          <w:rFonts w:ascii="Arial" w:eastAsia="Calibri" w:hAnsi="Arial" w:cs="Arial"/>
          <w:sz w:val="22"/>
          <w:szCs w:val="22"/>
          <w:lang w:val="es-ES_tradnl" w:eastAsia="es-ES"/>
        </w:rPr>
        <w:t>car</w:t>
      </w:r>
      <w:r w:rsidR="001411A6" w:rsidRPr="00AB504E">
        <w:rPr>
          <w:rFonts w:ascii="Arial" w:eastAsia="Calibri" w:hAnsi="Arial" w:cs="Arial"/>
          <w:sz w:val="22"/>
          <w:szCs w:val="22"/>
          <w:lang w:val="es-ES_tradnl" w:eastAsia="es-ES"/>
        </w:rPr>
        <w:t xml:space="preserve"> los documentos tipo</w:t>
      </w:r>
      <w:r w:rsidR="007E36C1" w:rsidRPr="00AB504E">
        <w:rPr>
          <w:rFonts w:ascii="Arial" w:eastAsia="Calibri" w:hAnsi="Arial" w:cs="Arial"/>
          <w:sz w:val="22"/>
          <w:szCs w:val="22"/>
          <w:lang w:val="es-ES_tradnl" w:eastAsia="es-ES"/>
        </w:rPr>
        <w:t xml:space="preserve">. La causa jurídica que activa la aplicación del mandato contenido en el mencionado artículo es la celebración </w:t>
      </w:r>
      <w:r w:rsidR="007913E3" w:rsidRPr="00AB504E">
        <w:rPr>
          <w:rFonts w:ascii="Arial" w:eastAsia="Calibri" w:hAnsi="Arial" w:cs="Arial"/>
          <w:sz w:val="22"/>
          <w:szCs w:val="22"/>
          <w:lang w:val="es-ES_tradnl" w:eastAsia="es-ES"/>
        </w:rPr>
        <w:t xml:space="preserve">de </w:t>
      </w:r>
      <w:r w:rsidR="007E36C1" w:rsidRPr="00AB504E">
        <w:rPr>
          <w:rFonts w:ascii="Arial" w:eastAsia="Calibri" w:hAnsi="Arial" w:cs="Arial"/>
          <w:sz w:val="22"/>
          <w:szCs w:val="22"/>
          <w:lang w:val="es-ES_tradnl" w:eastAsia="es-ES"/>
        </w:rPr>
        <w:t xml:space="preserve">«contratos o convenios interadministrativos o de cualquier otra índole» con una entidad estatal sometida al Estatuto General de Contratación de la Administración Pública. Si no se </w:t>
      </w:r>
      <w:r w:rsidR="00557A05" w:rsidRPr="00AB504E">
        <w:rPr>
          <w:rFonts w:ascii="Arial" w:eastAsia="Calibri" w:hAnsi="Arial" w:cs="Arial"/>
          <w:sz w:val="22"/>
          <w:szCs w:val="22"/>
          <w:lang w:val="es-ES_tradnl" w:eastAsia="es-ES"/>
        </w:rPr>
        <w:t>presenta</w:t>
      </w:r>
      <w:r w:rsidR="007E36C1" w:rsidRPr="00AB504E">
        <w:rPr>
          <w:rFonts w:ascii="Arial" w:eastAsia="Calibri" w:hAnsi="Arial" w:cs="Arial"/>
          <w:sz w:val="22"/>
          <w:szCs w:val="22"/>
          <w:lang w:val="es-ES_tradnl" w:eastAsia="es-ES"/>
        </w:rPr>
        <w:t xml:space="preserve"> este supuesto, no puede </w:t>
      </w:r>
      <w:r w:rsidR="007913E3" w:rsidRPr="00AB504E">
        <w:rPr>
          <w:rFonts w:ascii="Arial" w:eastAsia="Calibri" w:hAnsi="Arial" w:cs="Arial"/>
          <w:sz w:val="22"/>
          <w:szCs w:val="22"/>
          <w:lang w:val="es-ES_tradnl" w:eastAsia="es-ES"/>
        </w:rPr>
        <w:t>darse</w:t>
      </w:r>
      <w:r w:rsidR="007E36C1" w:rsidRPr="00AB504E">
        <w:rPr>
          <w:rFonts w:ascii="Arial" w:eastAsia="Calibri" w:hAnsi="Arial" w:cs="Arial"/>
          <w:sz w:val="22"/>
          <w:szCs w:val="22"/>
          <w:lang w:val="es-ES_tradnl" w:eastAsia="es-ES"/>
        </w:rPr>
        <w:t xml:space="preserve"> la consecuencia jurídica</w:t>
      </w:r>
      <w:r w:rsidR="00EB12E2" w:rsidRPr="00AB504E">
        <w:rPr>
          <w:rFonts w:ascii="Arial" w:eastAsia="Calibri" w:hAnsi="Arial" w:cs="Arial"/>
          <w:sz w:val="22"/>
          <w:szCs w:val="22"/>
          <w:lang w:val="es-ES_tradnl" w:eastAsia="es-ES"/>
        </w:rPr>
        <w:t xml:space="preserve"> contenida en él</w:t>
      </w:r>
      <w:r w:rsidR="007913E3" w:rsidRPr="00AB504E">
        <w:rPr>
          <w:rFonts w:ascii="Arial" w:eastAsia="Calibri" w:hAnsi="Arial" w:cs="Arial"/>
          <w:sz w:val="22"/>
          <w:szCs w:val="22"/>
          <w:lang w:val="es-ES_tradnl" w:eastAsia="es-ES"/>
        </w:rPr>
        <w:t xml:space="preserve">. Por ende, en aquellos eventos en los cuales no se presente el caso previsto en el artículo 56 y una entidad exceptuada </w:t>
      </w:r>
      <w:r w:rsidR="004E2F6E" w:rsidRPr="00AB504E">
        <w:rPr>
          <w:rFonts w:ascii="Arial" w:eastAsia="Calibri" w:hAnsi="Arial" w:cs="Arial"/>
          <w:sz w:val="22"/>
          <w:szCs w:val="22"/>
          <w:lang w:val="es-ES_tradnl" w:eastAsia="es-ES"/>
        </w:rPr>
        <w:t>adelante</w:t>
      </w:r>
      <w:r w:rsidR="007913E3" w:rsidRPr="00AB504E">
        <w:rPr>
          <w:rFonts w:ascii="Arial" w:eastAsia="Calibri" w:hAnsi="Arial" w:cs="Arial"/>
          <w:sz w:val="22"/>
          <w:szCs w:val="22"/>
          <w:lang w:val="es-ES_tradnl" w:eastAsia="es-ES"/>
        </w:rPr>
        <w:t xml:space="preserve"> un procedimiento de selección, podrá </w:t>
      </w:r>
      <w:r w:rsidR="007913E3" w:rsidRPr="00AB504E">
        <w:rPr>
          <w:rFonts w:ascii="Arial" w:eastAsia="Calibri" w:hAnsi="Arial" w:cs="Arial"/>
          <w:sz w:val="22"/>
          <w:szCs w:val="22"/>
          <w:lang w:val="es-ES_tradnl" w:eastAsia="es-ES"/>
        </w:rPr>
        <w:lastRenderedPageBreak/>
        <w:t>aplicar su ma</w:t>
      </w:r>
      <w:r w:rsidR="007A687F" w:rsidRPr="00AB504E">
        <w:rPr>
          <w:rFonts w:ascii="Arial" w:eastAsia="Calibri" w:hAnsi="Arial" w:cs="Arial"/>
          <w:sz w:val="22"/>
          <w:szCs w:val="22"/>
          <w:lang w:val="es-ES_tradnl" w:eastAsia="es-ES"/>
        </w:rPr>
        <w:t>n</w:t>
      </w:r>
      <w:r w:rsidR="007913E3" w:rsidRPr="00AB504E">
        <w:rPr>
          <w:rFonts w:ascii="Arial" w:eastAsia="Calibri" w:hAnsi="Arial" w:cs="Arial"/>
          <w:sz w:val="22"/>
          <w:szCs w:val="22"/>
          <w:lang w:val="es-ES_tradnl" w:eastAsia="es-ES"/>
        </w:rPr>
        <w:t>ual interno de contratación</w:t>
      </w:r>
      <w:r w:rsidR="007A687F" w:rsidRPr="00AB504E">
        <w:rPr>
          <w:rFonts w:ascii="Arial" w:eastAsia="Calibri" w:hAnsi="Arial" w:cs="Arial"/>
          <w:sz w:val="22"/>
          <w:szCs w:val="22"/>
          <w:lang w:val="es-ES_tradnl" w:eastAsia="es-ES"/>
        </w:rPr>
        <w:t xml:space="preserve"> e igualmente el contrato se regirá por el derecho privado –y por las reglas y principios del derecho público</w:t>
      </w:r>
      <w:r w:rsidR="008B4B94" w:rsidRPr="00AB504E">
        <w:rPr>
          <w:rFonts w:ascii="Arial" w:eastAsia="Calibri" w:hAnsi="Arial" w:cs="Arial"/>
          <w:sz w:val="22"/>
          <w:szCs w:val="22"/>
          <w:lang w:val="es-ES_tradnl" w:eastAsia="es-ES"/>
        </w:rPr>
        <w:t xml:space="preserve"> que son transversales a la contratación estatal–.</w:t>
      </w:r>
    </w:p>
    <w:p w14:paraId="50D03C1E" w14:textId="3A0B3602" w:rsidR="00807A5C" w:rsidRPr="00AB504E" w:rsidRDefault="00915C17" w:rsidP="00807A5C">
      <w:pPr>
        <w:spacing w:before="120" w:line="276" w:lineRule="auto"/>
        <w:ind w:firstLine="709"/>
        <w:jc w:val="both"/>
        <w:rPr>
          <w:rFonts w:ascii="Arial" w:eastAsia="Calibri" w:hAnsi="Arial" w:cs="Arial"/>
          <w:sz w:val="22"/>
          <w:szCs w:val="22"/>
          <w:lang w:val="es-ES_tradnl" w:eastAsia="es-ES"/>
        </w:rPr>
      </w:pPr>
      <w:r w:rsidRPr="00AB504E">
        <w:rPr>
          <w:rFonts w:ascii="Arial" w:eastAsia="Calibri" w:hAnsi="Arial" w:cs="Arial"/>
          <w:sz w:val="22"/>
          <w:szCs w:val="22"/>
          <w:lang w:val="es-ES_tradnl" w:eastAsia="es-ES"/>
        </w:rPr>
        <w:t>S</w:t>
      </w:r>
      <w:r w:rsidR="008B4B94" w:rsidRPr="00AB504E">
        <w:rPr>
          <w:rFonts w:ascii="Arial" w:eastAsia="Calibri" w:hAnsi="Arial" w:cs="Arial"/>
          <w:sz w:val="22"/>
          <w:szCs w:val="22"/>
          <w:lang w:val="es-ES_tradnl" w:eastAsia="es-ES"/>
        </w:rPr>
        <w:t xml:space="preserve">e </w:t>
      </w:r>
      <w:r w:rsidR="00A766DA" w:rsidRPr="00AB504E">
        <w:rPr>
          <w:rFonts w:ascii="Arial" w:eastAsia="Calibri" w:hAnsi="Arial" w:cs="Arial"/>
          <w:sz w:val="22"/>
          <w:szCs w:val="22"/>
          <w:lang w:val="es-ES_tradnl" w:eastAsia="es-ES"/>
        </w:rPr>
        <w:t>aclara</w:t>
      </w:r>
      <w:r w:rsidR="008B4B94" w:rsidRPr="00AB504E">
        <w:rPr>
          <w:rFonts w:ascii="Arial" w:eastAsia="Calibri" w:hAnsi="Arial" w:cs="Arial"/>
          <w:sz w:val="22"/>
          <w:szCs w:val="22"/>
          <w:lang w:val="es-ES_tradnl" w:eastAsia="es-ES"/>
        </w:rPr>
        <w:t xml:space="preserve"> que el artículo 56 de la Ley 2195 de 2022 no definió un período de transición. Más aún, el artículo </w:t>
      </w:r>
      <w:r w:rsidR="00B4738E" w:rsidRPr="00AB504E">
        <w:rPr>
          <w:rFonts w:ascii="Arial" w:eastAsia="Calibri" w:hAnsi="Arial" w:cs="Arial"/>
          <w:sz w:val="22"/>
          <w:szCs w:val="22"/>
          <w:lang w:val="es-ES_tradnl" w:eastAsia="es-ES"/>
        </w:rPr>
        <w:t xml:space="preserve">69 de la misma Ley dice que esta «rige a partir de su promulgación». </w:t>
      </w:r>
      <w:r w:rsidR="005E3D22" w:rsidRPr="00AB504E">
        <w:rPr>
          <w:rFonts w:ascii="Arial" w:eastAsia="Calibri" w:hAnsi="Arial" w:cs="Arial"/>
          <w:sz w:val="22"/>
          <w:szCs w:val="22"/>
          <w:lang w:val="es-ES_tradnl" w:eastAsia="es-ES"/>
        </w:rPr>
        <w:t>Por tanto, ha de considerarse que el artículo 56 se encuentra vigente. Esto sin perjuicio de lo que establece el</w:t>
      </w:r>
      <w:r w:rsidR="00387C75" w:rsidRPr="00AB504E">
        <w:rPr>
          <w:rFonts w:ascii="Arial" w:eastAsia="Calibri" w:hAnsi="Arial" w:cs="Arial"/>
          <w:sz w:val="22"/>
          <w:szCs w:val="22"/>
          <w:lang w:val="es-ES_tradnl" w:eastAsia="es-ES"/>
        </w:rPr>
        <w:t xml:space="preserve"> inciso</w:t>
      </w:r>
      <w:r w:rsidR="00547E10" w:rsidRPr="00AB504E">
        <w:rPr>
          <w:rFonts w:ascii="Arial" w:eastAsia="Calibri" w:hAnsi="Arial" w:cs="Arial"/>
          <w:sz w:val="22"/>
          <w:szCs w:val="22"/>
          <w:lang w:val="es-ES_tradnl" w:eastAsia="es-ES"/>
        </w:rPr>
        <w:t xml:space="preserve"> cuarto</w:t>
      </w:r>
      <w:r w:rsidR="00387C75" w:rsidRPr="00AB504E">
        <w:rPr>
          <w:rFonts w:ascii="Arial" w:eastAsia="Calibri" w:hAnsi="Arial" w:cs="Arial"/>
          <w:sz w:val="22"/>
          <w:szCs w:val="22"/>
          <w:lang w:val="es-ES_tradnl" w:eastAsia="es-ES"/>
        </w:rPr>
        <w:t xml:space="preserve"> del parágrafo 7 del artículo 2 de la Ley 1150 de 2007, al señalar que «La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r w:rsidR="0064089C" w:rsidRPr="00AB504E">
        <w:rPr>
          <w:rFonts w:ascii="Arial" w:eastAsia="Calibri" w:hAnsi="Arial" w:cs="Arial"/>
          <w:sz w:val="22"/>
          <w:szCs w:val="22"/>
          <w:lang w:val="es-ES_tradnl" w:eastAsia="es-ES"/>
        </w:rPr>
        <w:t xml:space="preserve"> En este sentido, actualmente aplica el deber establecido en el artículo 56 de la Ley 2195 de 202</w:t>
      </w:r>
      <w:r w:rsidR="00081D29" w:rsidRPr="00AB504E">
        <w:rPr>
          <w:rFonts w:ascii="Arial" w:eastAsia="Calibri" w:hAnsi="Arial" w:cs="Arial"/>
          <w:sz w:val="22"/>
          <w:szCs w:val="22"/>
          <w:lang w:val="es-ES_tradnl" w:eastAsia="es-ES"/>
        </w:rPr>
        <w:t>2</w:t>
      </w:r>
      <w:r w:rsidR="0064089C" w:rsidRPr="00AB504E">
        <w:rPr>
          <w:rFonts w:ascii="Arial" w:eastAsia="Calibri" w:hAnsi="Arial" w:cs="Arial"/>
          <w:sz w:val="22"/>
          <w:szCs w:val="22"/>
          <w:lang w:val="es-ES_tradnl" w:eastAsia="es-ES"/>
        </w:rPr>
        <w:t>.</w:t>
      </w:r>
    </w:p>
    <w:p w14:paraId="0DCCF476" w14:textId="4882E437" w:rsidR="00915C17" w:rsidRPr="00AB504E" w:rsidRDefault="00915C17" w:rsidP="00915C17">
      <w:pPr>
        <w:spacing w:before="120" w:line="276" w:lineRule="auto"/>
        <w:ind w:firstLine="709"/>
        <w:jc w:val="both"/>
        <w:rPr>
          <w:rFonts w:ascii="Arial" w:eastAsia="Calibri" w:hAnsi="Arial" w:cs="Arial"/>
          <w:sz w:val="22"/>
          <w:szCs w:val="22"/>
        </w:rPr>
      </w:pPr>
      <w:r w:rsidRPr="00AB504E">
        <w:rPr>
          <w:rFonts w:ascii="Arial" w:eastAsia="Calibri" w:hAnsi="Arial" w:cs="Arial"/>
          <w:sz w:val="22"/>
          <w:szCs w:val="22"/>
        </w:rPr>
        <w:t xml:space="preserve">Finalmente, en relación con </w:t>
      </w:r>
      <w:r w:rsidR="009B1ABE" w:rsidRPr="00AB504E">
        <w:rPr>
          <w:rFonts w:ascii="Arial" w:eastAsia="Calibri" w:hAnsi="Arial" w:cs="Arial"/>
          <w:sz w:val="22"/>
          <w:szCs w:val="22"/>
        </w:rPr>
        <w:t xml:space="preserve">el objeto concreto de la </w:t>
      </w:r>
      <w:r w:rsidRPr="00AB504E">
        <w:rPr>
          <w:rFonts w:ascii="Arial" w:eastAsia="Calibri" w:hAnsi="Arial" w:cs="Arial"/>
          <w:sz w:val="22"/>
          <w:szCs w:val="22"/>
        </w:rPr>
        <w:t>consulta</w:t>
      </w:r>
      <w:r w:rsidR="009B1ABE" w:rsidRPr="00AB504E">
        <w:rPr>
          <w:rFonts w:ascii="Arial" w:eastAsia="Calibri" w:hAnsi="Arial" w:cs="Arial"/>
          <w:sz w:val="22"/>
          <w:szCs w:val="22"/>
        </w:rPr>
        <w:t xml:space="preserve"> planteada</w:t>
      </w:r>
      <w:r w:rsidRPr="00AB504E">
        <w:rPr>
          <w:rFonts w:ascii="Arial" w:eastAsia="Calibri" w:hAnsi="Arial" w:cs="Arial"/>
          <w:sz w:val="22"/>
          <w:szCs w:val="22"/>
        </w:rPr>
        <w:t>, conviene señalar, que</w:t>
      </w:r>
      <w:r w:rsidR="0016415B" w:rsidRPr="00AB504E">
        <w:rPr>
          <w:rFonts w:ascii="Arial" w:eastAsia="Calibri" w:hAnsi="Arial" w:cs="Arial"/>
          <w:sz w:val="22"/>
          <w:szCs w:val="22"/>
        </w:rPr>
        <w:t>, en efecto,</w:t>
      </w:r>
      <w:r w:rsidRPr="00AB504E">
        <w:rPr>
          <w:rFonts w:ascii="Arial" w:eastAsia="Calibri" w:hAnsi="Arial" w:cs="Arial"/>
          <w:sz w:val="22"/>
          <w:szCs w:val="22"/>
        </w:rPr>
        <w:t xml:space="preserve"> el artículo 56 de la Ley 2195 de 2022 emplea la expresión «</w:t>
      </w:r>
      <w:r w:rsidRPr="00AB504E">
        <w:rPr>
          <w:rFonts w:ascii="Arial" w:eastAsia="Calibri" w:hAnsi="Arial" w:cs="Arial"/>
          <w:i/>
          <w:iCs/>
          <w:sz w:val="22"/>
          <w:szCs w:val="22"/>
        </w:rPr>
        <w:t>contratos o convenios interadministrativos o de cualquier otra índole</w:t>
      </w:r>
      <w:r w:rsidRPr="00AB504E">
        <w:rPr>
          <w:rFonts w:ascii="Arial" w:eastAsia="Calibri" w:hAnsi="Arial" w:cs="Arial"/>
          <w:sz w:val="22"/>
          <w:szCs w:val="22"/>
        </w:rPr>
        <w:t xml:space="preserve">» (énfasis fuera de texto), para establecer que si estos se celebran por las entidades estatales sometidas al Estatuto General de Contratación de la Administración </w:t>
      </w:r>
      <w:proofErr w:type="spellStart"/>
      <w:r w:rsidRPr="00AB504E">
        <w:rPr>
          <w:rFonts w:ascii="Arial" w:eastAsia="Calibri" w:hAnsi="Arial" w:cs="Arial"/>
          <w:sz w:val="22"/>
          <w:szCs w:val="22"/>
        </w:rPr>
        <w:t>Publica</w:t>
      </w:r>
      <w:proofErr w:type="spellEnd"/>
      <w:r w:rsidRPr="00AB504E">
        <w:rPr>
          <w:rFonts w:ascii="Arial" w:eastAsia="Calibri" w:hAnsi="Arial" w:cs="Arial"/>
          <w:sz w:val="22"/>
          <w:szCs w:val="22"/>
        </w:rPr>
        <w:t xml:space="preserve"> «con otra entidad estatal o con patrimonios autónomos o con personas naturales o jurídicas de derecho privado, cuyo régimen de contratación sea especial o de derecho privado» deben aplicar los documentos tipo adoptados por la Agencia Nacional de Contratación Pública – Colombia Compra Eficiente. De igual manera, el segundo inciso del artículo </w:t>
      </w:r>
      <w:r w:rsidRPr="00AB504E">
        <w:rPr>
          <w:rFonts w:ascii="Arial" w:eastAsia="Calibri" w:hAnsi="Arial" w:cs="Arial"/>
          <w:i/>
          <w:iCs/>
          <w:sz w:val="22"/>
          <w:szCs w:val="22"/>
        </w:rPr>
        <w:t>ibídem</w:t>
      </w:r>
      <w:r w:rsidRPr="00AB504E">
        <w:rPr>
          <w:rFonts w:ascii="Arial" w:eastAsia="Calibri" w:hAnsi="Arial" w:cs="Arial"/>
          <w:sz w:val="22"/>
          <w:szCs w:val="22"/>
        </w:rPr>
        <w:t xml:space="preserve"> señala que «Los procedimientos de selección y los contratos que realicen </w:t>
      </w:r>
      <w:r w:rsidRPr="00AB504E">
        <w:rPr>
          <w:rFonts w:ascii="Arial" w:eastAsia="Calibri" w:hAnsi="Arial" w:cs="Arial"/>
          <w:i/>
          <w:iCs/>
          <w:sz w:val="22"/>
          <w:szCs w:val="22"/>
        </w:rPr>
        <w:t>en desarrollo de los anteriores negocios jurídicos</w:t>
      </w:r>
      <w:r w:rsidRPr="00AB504E">
        <w:rPr>
          <w:rFonts w:ascii="Arial" w:eastAsia="Calibri" w:hAnsi="Arial" w:cs="Arial"/>
          <w:sz w:val="22"/>
          <w:szCs w:val="22"/>
        </w:rPr>
        <w:t xml:space="preserve">, donde apliquen los documentos tipo se regirán por el Estatuto General de Contratación de la Administración </w:t>
      </w:r>
      <w:proofErr w:type="spellStart"/>
      <w:r w:rsidRPr="00AB504E">
        <w:rPr>
          <w:rFonts w:ascii="Arial" w:eastAsia="Calibri" w:hAnsi="Arial" w:cs="Arial"/>
          <w:sz w:val="22"/>
          <w:szCs w:val="22"/>
        </w:rPr>
        <w:t>Publica</w:t>
      </w:r>
      <w:proofErr w:type="spellEnd"/>
      <w:r w:rsidRPr="00AB504E">
        <w:rPr>
          <w:rFonts w:ascii="Arial" w:eastAsia="Calibri" w:hAnsi="Arial" w:cs="Arial"/>
          <w:sz w:val="22"/>
          <w:szCs w:val="22"/>
        </w:rPr>
        <w:t xml:space="preserve">» (énfasis fuera de texto). Pues bien, al ser los </w:t>
      </w:r>
      <w:r w:rsidRPr="00AB504E">
        <w:rPr>
          <w:rFonts w:ascii="Arial" w:eastAsia="Calibri" w:hAnsi="Arial" w:cs="Arial"/>
          <w:i/>
          <w:iCs/>
          <w:sz w:val="22"/>
          <w:szCs w:val="22"/>
        </w:rPr>
        <w:t>convenios solidarios</w:t>
      </w:r>
      <w:r w:rsidRPr="00AB504E">
        <w:rPr>
          <w:rFonts w:ascii="Arial" w:eastAsia="Calibri" w:hAnsi="Arial" w:cs="Arial"/>
          <w:sz w:val="22"/>
          <w:szCs w:val="22"/>
        </w:rPr>
        <w:t xml:space="preserve"> –regulados en los artículos 63 y 95 de la Ley 2166 de 2021 y en sus normas complementarias–, precisamente, «</w:t>
      </w:r>
      <w:r w:rsidRPr="00AB504E">
        <w:rPr>
          <w:rFonts w:ascii="Arial" w:eastAsia="Calibri" w:hAnsi="Arial" w:cs="Arial"/>
          <w:i/>
          <w:iCs/>
          <w:sz w:val="22"/>
          <w:szCs w:val="22"/>
        </w:rPr>
        <w:t>contratos o convenios […]</w:t>
      </w:r>
      <w:r w:rsidRPr="00AB504E">
        <w:rPr>
          <w:rFonts w:ascii="Arial" w:eastAsia="Calibri" w:hAnsi="Arial" w:cs="Arial"/>
          <w:sz w:val="22"/>
          <w:szCs w:val="22"/>
        </w:rPr>
        <w:t xml:space="preserve"> </w:t>
      </w:r>
      <w:r w:rsidRPr="00AB504E">
        <w:rPr>
          <w:rFonts w:ascii="Arial" w:eastAsia="Calibri" w:hAnsi="Arial" w:cs="Arial"/>
          <w:i/>
          <w:iCs/>
          <w:sz w:val="22"/>
          <w:szCs w:val="22"/>
        </w:rPr>
        <w:t>de cualquier otra índole</w:t>
      </w:r>
      <w:r w:rsidRPr="00AB504E">
        <w:rPr>
          <w:rFonts w:ascii="Arial" w:eastAsia="Calibri" w:hAnsi="Arial" w:cs="Arial"/>
          <w:sz w:val="22"/>
          <w:szCs w:val="22"/>
        </w:rPr>
        <w:t>», se puede interpretar con claridad que estos negocios jurídicos ingresan en el campo de aplicación del artículo 56 de la Ley 2195 de 2022, pues se adecuan al supuesto normativo previsto en el primer inciso de este.</w:t>
      </w:r>
    </w:p>
    <w:p w14:paraId="3BEC98E7" w14:textId="68CF9098" w:rsidR="00915C17" w:rsidRPr="00AB504E" w:rsidRDefault="00915C17" w:rsidP="00915C17">
      <w:pPr>
        <w:spacing w:before="120" w:line="276" w:lineRule="auto"/>
        <w:ind w:firstLine="709"/>
        <w:jc w:val="both"/>
        <w:rPr>
          <w:rFonts w:ascii="Arial" w:eastAsia="Calibri" w:hAnsi="Arial" w:cs="Arial"/>
          <w:sz w:val="22"/>
          <w:szCs w:val="22"/>
        </w:rPr>
      </w:pPr>
      <w:r w:rsidRPr="00AB504E">
        <w:rPr>
          <w:rFonts w:ascii="Arial" w:eastAsia="Calibri" w:hAnsi="Arial" w:cs="Arial"/>
          <w:sz w:val="22"/>
          <w:szCs w:val="22"/>
        </w:rPr>
        <w:t xml:space="preserve">En armonía con lo expresado anteriormente, si una entidad estatal sometida al Estatuto General de Contratación de la Administración Pública pretende celebrar un convenio solidario con un organismo de acción comunal y sobre el objeto del contrato la Agencia Nacional de Contratación Pública – Colombia Compra Eficiente ha adoptado un documento tipo, este se debe aplicar para la suscripción del convenio solidario, sin importar el régimen jurídico de los organismos de acción comunal. Por tanto, los contratos que se realicen en ejecución de los convenios solidarios para adquirir bienes y servicios, siempre </w:t>
      </w:r>
      <w:r w:rsidRPr="00AB504E">
        <w:rPr>
          <w:rFonts w:ascii="Arial" w:eastAsia="Calibri" w:hAnsi="Arial" w:cs="Arial"/>
          <w:sz w:val="22"/>
          <w:szCs w:val="22"/>
        </w:rPr>
        <w:lastRenderedPageBreak/>
        <w:t>que en dichos convenios rijan los documentos tipo, deberán</w:t>
      </w:r>
      <w:r w:rsidR="00991638" w:rsidRPr="00AB504E">
        <w:rPr>
          <w:rFonts w:ascii="Arial" w:eastAsia="Calibri" w:hAnsi="Arial" w:cs="Arial"/>
          <w:sz w:val="22"/>
          <w:szCs w:val="22"/>
        </w:rPr>
        <w:t>,</w:t>
      </w:r>
      <w:r w:rsidRPr="00AB504E">
        <w:rPr>
          <w:rFonts w:ascii="Arial" w:eastAsia="Calibri" w:hAnsi="Arial" w:cs="Arial"/>
          <w:sz w:val="22"/>
          <w:szCs w:val="22"/>
        </w:rPr>
        <w:t xml:space="preserve"> además</w:t>
      </w:r>
      <w:r w:rsidR="00991638" w:rsidRPr="00AB504E">
        <w:rPr>
          <w:rFonts w:ascii="Arial" w:eastAsia="Calibri" w:hAnsi="Arial" w:cs="Arial"/>
          <w:sz w:val="22"/>
          <w:szCs w:val="22"/>
        </w:rPr>
        <w:t>,</w:t>
      </w:r>
      <w:r w:rsidRPr="00AB504E">
        <w:rPr>
          <w:rFonts w:ascii="Arial" w:eastAsia="Calibri" w:hAnsi="Arial" w:cs="Arial"/>
          <w:sz w:val="22"/>
          <w:szCs w:val="22"/>
        </w:rPr>
        <w:t xml:space="preserve"> aplicar el Estatuto General de Contratación de la Administración Pública. Si sobre el convenio solidario, que busca celebrarse, la Agencia Nacional de Contratación Pública – Colombia Compra Eficiente </w:t>
      </w:r>
      <w:r w:rsidRPr="00AB504E">
        <w:rPr>
          <w:rFonts w:ascii="Arial" w:eastAsia="Calibri" w:hAnsi="Arial" w:cs="Arial"/>
          <w:i/>
          <w:iCs/>
          <w:sz w:val="22"/>
          <w:szCs w:val="22"/>
        </w:rPr>
        <w:t>no</w:t>
      </w:r>
      <w:r w:rsidRPr="00AB504E">
        <w:rPr>
          <w:rFonts w:ascii="Arial" w:eastAsia="Calibri" w:hAnsi="Arial" w:cs="Arial"/>
          <w:sz w:val="22"/>
          <w:szCs w:val="22"/>
        </w:rPr>
        <w:t xml:space="preserve"> ha adoptado documentos tipo, por sustracción de materia, no es aplicable la obligación contenida en el artículo 56 de la Ley 2195 de 2022, pues esta disposición normativa parte del supuesto de la existencia de documentos tipo proferidos por la Agencia. En tal caso, los entes territoriales deberán aplicar lo previsto en los artículos 63 y 95 de la Ley 2166 de 2021, así como en las demás normas jurídicas que los complementan, tal como se explicó en </w:t>
      </w:r>
      <w:r w:rsidR="0093691D" w:rsidRPr="00AB504E">
        <w:rPr>
          <w:rFonts w:ascii="Arial" w:eastAsia="Calibri" w:hAnsi="Arial" w:cs="Arial"/>
          <w:sz w:val="22"/>
          <w:szCs w:val="22"/>
        </w:rPr>
        <w:t>los</w:t>
      </w:r>
      <w:r w:rsidRPr="00AB504E">
        <w:rPr>
          <w:rFonts w:ascii="Arial" w:eastAsia="Calibri" w:hAnsi="Arial" w:cs="Arial"/>
          <w:sz w:val="22"/>
          <w:szCs w:val="22"/>
        </w:rPr>
        <w:t xml:space="preserve"> numeral</w:t>
      </w:r>
      <w:r w:rsidR="0093691D" w:rsidRPr="00AB504E">
        <w:rPr>
          <w:rFonts w:ascii="Arial" w:eastAsia="Calibri" w:hAnsi="Arial" w:cs="Arial"/>
          <w:sz w:val="22"/>
          <w:szCs w:val="22"/>
        </w:rPr>
        <w:t>es</w:t>
      </w:r>
      <w:r w:rsidRPr="00AB504E">
        <w:rPr>
          <w:rFonts w:ascii="Arial" w:eastAsia="Calibri" w:hAnsi="Arial" w:cs="Arial"/>
          <w:sz w:val="22"/>
          <w:szCs w:val="22"/>
        </w:rPr>
        <w:t xml:space="preserve"> 2.1. y 2.2. de este concepto.</w:t>
      </w:r>
    </w:p>
    <w:p w14:paraId="7BF3CC03" w14:textId="77777777" w:rsidR="006E088C" w:rsidRPr="00AB504E" w:rsidRDefault="006E088C" w:rsidP="00822257">
      <w:pPr>
        <w:spacing w:line="276" w:lineRule="auto"/>
        <w:jc w:val="both"/>
        <w:rPr>
          <w:rFonts w:ascii="Arial" w:eastAsia="Calibri" w:hAnsi="Arial" w:cs="Arial"/>
          <w:b/>
          <w:bCs/>
          <w:sz w:val="22"/>
          <w:lang w:val="es-ES_tradnl"/>
        </w:rPr>
      </w:pPr>
    </w:p>
    <w:p w14:paraId="37CA9805" w14:textId="7E6B1FAB" w:rsidR="00DD5B04" w:rsidRPr="00AB504E" w:rsidRDefault="004177A6" w:rsidP="00510DE9">
      <w:pPr>
        <w:tabs>
          <w:tab w:val="left" w:pos="0"/>
        </w:tabs>
        <w:jc w:val="both"/>
        <w:rPr>
          <w:rFonts w:ascii="Arial" w:eastAsia="Calibri" w:hAnsi="Arial" w:cs="Arial"/>
          <w:b/>
          <w:sz w:val="22"/>
          <w:lang w:val="es-ES_tradnl"/>
        </w:rPr>
      </w:pPr>
      <w:r w:rsidRPr="00AB504E">
        <w:rPr>
          <w:rFonts w:ascii="Arial" w:eastAsia="Calibri" w:hAnsi="Arial" w:cs="Arial"/>
          <w:b/>
          <w:sz w:val="22"/>
          <w:lang w:val="es-ES_tradnl"/>
        </w:rPr>
        <w:t>3</w:t>
      </w:r>
      <w:r w:rsidR="00B011A9" w:rsidRPr="00AB504E">
        <w:rPr>
          <w:rFonts w:ascii="Arial" w:eastAsia="Calibri" w:hAnsi="Arial" w:cs="Arial"/>
          <w:b/>
          <w:sz w:val="22"/>
          <w:lang w:val="es-ES_tradnl"/>
        </w:rPr>
        <w:t xml:space="preserve">. </w:t>
      </w:r>
      <w:r w:rsidR="00DD5B04" w:rsidRPr="00AB504E">
        <w:rPr>
          <w:rFonts w:ascii="Arial" w:eastAsia="Calibri" w:hAnsi="Arial" w:cs="Arial"/>
          <w:b/>
          <w:sz w:val="22"/>
          <w:lang w:val="es-ES_tradnl"/>
        </w:rPr>
        <w:t>Respuest</w:t>
      </w:r>
      <w:r w:rsidR="00BF0E64" w:rsidRPr="00AB504E">
        <w:rPr>
          <w:rFonts w:ascii="Arial" w:eastAsia="Calibri" w:hAnsi="Arial" w:cs="Arial"/>
          <w:b/>
          <w:sz w:val="22"/>
          <w:lang w:val="es-ES_tradnl"/>
        </w:rPr>
        <w:t>a</w:t>
      </w:r>
    </w:p>
    <w:p w14:paraId="0B74D5B8" w14:textId="7F0A7F13" w:rsidR="00C4581D" w:rsidRPr="00AB504E" w:rsidRDefault="00C4581D" w:rsidP="00510DE9">
      <w:pPr>
        <w:tabs>
          <w:tab w:val="left" w:pos="0"/>
        </w:tabs>
        <w:jc w:val="both"/>
        <w:rPr>
          <w:rFonts w:ascii="Arial" w:eastAsia="Calibri" w:hAnsi="Arial" w:cs="Arial"/>
          <w:sz w:val="22"/>
          <w:lang w:val="es-ES_tradnl"/>
        </w:rPr>
      </w:pPr>
    </w:p>
    <w:p w14:paraId="15073E2C" w14:textId="2B5E6F9A" w:rsidR="0016415B" w:rsidRPr="00AB504E" w:rsidRDefault="0016415B" w:rsidP="0016415B">
      <w:pPr>
        <w:ind w:left="709" w:right="709"/>
        <w:jc w:val="both"/>
        <w:rPr>
          <w:rFonts w:ascii="Arial" w:hAnsi="Arial" w:cs="Arial"/>
          <w:sz w:val="21"/>
          <w:szCs w:val="21"/>
          <w:lang w:val="es-ES_tradnl"/>
        </w:rPr>
      </w:pPr>
      <w:r w:rsidRPr="00AB504E">
        <w:rPr>
          <w:rFonts w:ascii="Arial" w:hAnsi="Arial" w:cs="Arial"/>
          <w:sz w:val="21"/>
          <w:szCs w:val="21"/>
          <w:lang w:val="es-ES_tradnl"/>
        </w:rPr>
        <w:t xml:space="preserve">«¿Cuando la disposición normativa citada del inciso primero del artículo 56 de la Ley 2195 de 2022, establece "... ,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(.4", ese aparte de "o de cualquier otra índole, y el aparte "o con personas jurídicas de derecho privado, cuyo régimen de contratación sea especial", podría abarcar también a la contratación con las llamadas Juntas de Acción Comunal -JAC-, para la ejecución de Convenios Solidarios de que habla el artículo sexto de la Ley 1551 de 2012, el cual modificó el artículo tercero de la Ley 136 de 1994, disposición normativa que fuera modificada por el </w:t>
      </w:r>
      <w:r w:rsidR="004251AC" w:rsidRPr="00AB504E">
        <w:rPr>
          <w:rFonts w:ascii="Arial" w:hAnsi="Arial" w:cs="Arial"/>
          <w:sz w:val="21"/>
          <w:szCs w:val="21"/>
          <w:lang w:val="es-ES_tradnl"/>
        </w:rPr>
        <w:t>artículo</w:t>
      </w:r>
      <w:r w:rsidRPr="00AB504E">
        <w:rPr>
          <w:rFonts w:ascii="Arial" w:hAnsi="Arial" w:cs="Arial"/>
          <w:sz w:val="21"/>
          <w:szCs w:val="21"/>
          <w:lang w:val="es-ES_tradnl"/>
        </w:rPr>
        <w:t xml:space="preserve"> 95 de la Ley 2166 de 2021, mediante el cual se aumentó la celebración de esta clase de convenios solidarios hasta la menor cuantía?»</w:t>
      </w:r>
      <w:r w:rsidR="004251AC">
        <w:rPr>
          <w:rFonts w:ascii="Arial" w:hAnsi="Arial" w:cs="Arial"/>
          <w:sz w:val="21"/>
          <w:szCs w:val="21"/>
          <w:lang w:val="es-ES_tradnl"/>
        </w:rPr>
        <w:t>.</w:t>
      </w:r>
    </w:p>
    <w:p w14:paraId="714D8E12" w14:textId="10E6B7C4" w:rsidR="002B79EF" w:rsidRPr="00AB504E" w:rsidRDefault="002B79EF" w:rsidP="002B79EF">
      <w:pPr>
        <w:ind w:left="709" w:right="709"/>
        <w:jc w:val="both"/>
        <w:rPr>
          <w:rFonts w:ascii="Arial" w:hAnsi="Arial" w:cs="Arial"/>
          <w:sz w:val="21"/>
          <w:szCs w:val="21"/>
          <w:lang w:val="es-ES_tradnl"/>
        </w:rPr>
      </w:pPr>
    </w:p>
    <w:p w14:paraId="335DF3D4" w14:textId="61983B09" w:rsidR="007D75B4" w:rsidRPr="00AB504E" w:rsidRDefault="00B177C9" w:rsidP="00B177C9">
      <w:pPr>
        <w:spacing w:line="276" w:lineRule="auto"/>
        <w:jc w:val="both"/>
        <w:rPr>
          <w:rFonts w:ascii="Arial" w:eastAsia="Calibri" w:hAnsi="Arial" w:cs="Arial"/>
          <w:sz w:val="22"/>
          <w:szCs w:val="22"/>
        </w:rPr>
      </w:pPr>
      <w:r w:rsidRPr="00AB504E">
        <w:rPr>
          <w:rFonts w:ascii="Arial" w:eastAsia="Calibri" w:hAnsi="Arial" w:cs="Arial"/>
          <w:sz w:val="22"/>
          <w:szCs w:val="22"/>
        </w:rPr>
        <w:t>El artículo 56 de la Ley 2195 de 2022</w:t>
      </w:r>
      <w:r w:rsidR="005E0863" w:rsidRPr="00AB504E">
        <w:rPr>
          <w:rFonts w:ascii="Arial" w:eastAsia="Calibri" w:hAnsi="Arial" w:cs="Arial"/>
          <w:sz w:val="22"/>
          <w:szCs w:val="22"/>
        </w:rPr>
        <w:t xml:space="preserve"> emplea la expresión «</w:t>
      </w:r>
      <w:r w:rsidR="005E0863" w:rsidRPr="00AB504E">
        <w:rPr>
          <w:rFonts w:ascii="Arial" w:eastAsia="Calibri" w:hAnsi="Arial" w:cs="Arial"/>
          <w:i/>
          <w:iCs/>
          <w:sz w:val="22"/>
          <w:szCs w:val="22"/>
        </w:rPr>
        <w:t>contratos o convenios interadministrativos o de cualquier otra índole</w:t>
      </w:r>
      <w:r w:rsidR="005E0863" w:rsidRPr="00AB504E">
        <w:rPr>
          <w:rFonts w:ascii="Arial" w:eastAsia="Calibri" w:hAnsi="Arial" w:cs="Arial"/>
          <w:sz w:val="22"/>
          <w:szCs w:val="22"/>
        </w:rPr>
        <w:t>»</w:t>
      </w:r>
      <w:r w:rsidR="00EF6760" w:rsidRPr="00AB504E">
        <w:rPr>
          <w:rFonts w:ascii="Arial" w:eastAsia="Calibri" w:hAnsi="Arial" w:cs="Arial"/>
          <w:sz w:val="22"/>
          <w:szCs w:val="22"/>
        </w:rPr>
        <w:t xml:space="preserve"> (énfasis fuera de texto)</w:t>
      </w:r>
      <w:r w:rsidR="00AC04F4" w:rsidRPr="00AB504E">
        <w:rPr>
          <w:rFonts w:ascii="Arial" w:eastAsia="Calibri" w:hAnsi="Arial" w:cs="Arial"/>
          <w:sz w:val="22"/>
          <w:szCs w:val="22"/>
        </w:rPr>
        <w:t xml:space="preserve">, para establecer que si estos se celebran </w:t>
      </w:r>
      <w:r w:rsidR="00DA5C1F" w:rsidRPr="00AB504E">
        <w:rPr>
          <w:rFonts w:ascii="Arial" w:eastAsia="Calibri" w:hAnsi="Arial" w:cs="Arial"/>
          <w:sz w:val="22"/>
          <w:szCs w:val="22"/>
        </w:rPr>
        <w:t xml:space="preserve">por las entidades estatales sometidas al Estatuto General de Contratación de la Administración </w:t>
      </w:r>
      <w:r w:rsidR="006748FF" w:rsidRPr="00AB504E">
        <w:rPr>
          <w:rFonts w:ascii="Arial" w:eastAsia="Calibri" w:hAnsi="Arial" w:cs="Arial"/>
          <w:sz w:val="22"/>
          <w:szCs w:val="22"/>
        </w:rPr>
        <w:t>Pública</w:t>
      </w:r>
      <w:r w:rsidR="00DA5C1F" w:rsidRPr="00AB504E">
        <w:rPr>
          <w:rFonts w:ascii="Arial" w:eastAsia="Calibri" w:hAnsi="Arial" w:cs="Arial"/>
          <w:sz w:val="22"/>
          <w:szCs w:val="22"/>
        </w:rPr>
        <w:t xml:space="preserve"> «con otra entidad estatal o con patrimonios autónomos o con personas naturales o jurídicas de derecho privado, cuyo régimen de contratación sea especial o de derecho privado»</w:t>
      </w:r>
      <w:r w:rsidR="00F020BB" w:rsidRPr="00AB504E">
        <w:rPr>
          <w:rFonts w:ascii="Arial" w:eastAsia="Calibri" w:hAnsi="Arial" w:cs="Arial"/>
          <w:sz w:val="22"/>
          <w:szCs w:val="22"/>
        </w:rPr>
        <w:t xml:space="preserve"> </w:t>
      </w:r>
      <w:r w:rsidR="00461961" w:rsidRPr="00AB504E">
        <w:rPr>
          <w:rFonts w:ascii="Arial" w:eastAsia="Calibri" w:hAnsi="Arial" w:cs="Arial"/>
          <w:sz w:val="22"/>
          <w:szCs w:val="22"/>
        </w:rPr>
        <w:t>deben aplicar los documentos tipo adoptados por la Agencia Nacional de Contratación Pública – Colombia Compra Eficiente.</w:t>
      </w:r>
      <w:r w:rsidR="00EF6760" w:rsidRPr="00AB504E">
        <w:rPr>
          <w:rFonts w:ascii="Arial" w:eastAsia="Calibri" w:hAnsi="Arial" w:cs="Arial"/>
          <w:sz w:val="22"/>
          <w:szCs w:val="22"/>
        </w:rPr>
        <w:t xml:space="preserve"> De igual manera, el segundo inciso del artículo </w:t>
      </w:r>
      <w:r w:rsidR="00EF6760" w:rsidRPr="00AB504E">
        <w:rPr>
          <w:rFonts w:ascii="Arial" w:eastAsia="Calibri" w:hAnsi="Arial" w:cs="Arial"/>
          <w:i/>
          <w:iCs/>
          <w:sz w:val="22"/>
          <w:szCs w:val="22"/>
        </w:rPr>
        <w:t>ibídem</w:t>
      </w:r>
      <w:r w:rsidR="007D75B4" w:rsidRPr="00AB504E">
        <w:rPr>
          <w:rFonts w:ascii="Arial" w:eastAsia="Calibri" w:hAnsi="Arial" w:cs="Arial"/>
          <w:sz w:val="22"/>
          <w:szCs w:val="22"/>
        </w:rPr>
        <w:t xml:space="preserve"> señala que «Los procedimientos de selección y los contratos que realicen </w:t>
      </w:r>
      <w:r w:rsidR="007D75B4" w:rsidRPr="00AB504E">
        <w:rPr>
          <w:rFonts w:ascii="Arial" w:eastAsia="Calibri" w:hAnsi="Arial" w:cs="Arial"/>
          <w:i/>
          <w:iCs/>
          <w:sz w:val="22"/>
          <w:szCs w:val="22"/>
        </w:rPr>
        <w:t>en desarrollo de los anteriores negocios jurídicos</w:t>
      </w:r>
      <w:r w:rsidR="007D75B4" w:rsidRPr="00AB504E">
        <w:rPr>
          <w:rFonts w:ascii="Arial" w:eastAsia="Calibri" w:hAnsi="Arial" w:cs="Arial"/>
          <w:sz w:val="22"/>
          <w:szCs w:val="22"/>
        </w:rPr>
        <w:t xml:space="preserve">, donde apliquen los documentos tipo se regirán por el Estatuto General de Contratación de la Administración </w:t>
      </w:r>
      <w:r w:rsidR="006748FF" w:rsidRPr="00AB504E">
        <w:rPr>
          <w:rFonts w:ascii="Arial" w:eastAsia="Calibri" w:hAnsi="Arial" w:cs="Arial"/>
          <w:sz w:val="22"/>
          <w:szCs w:val="22"/>
        </w:rPr>
        <w:t>Pública</w:t>
      </w:r>
      <w:r w:rsidR="007D75B4" w:rsidRPr="00AB504E">
        <w:rPr>
          <w:rFonts w:ascii="Arial" w:eastAsia="Calibri" w:hAnsi="Arial" w:cs="Arial"/>
          <w:sz w:val="22"/>
          <w:szCs w:val="22"/>
        </w:rPr>
        <w:t>» (énfasis fuera de texto).</w:t>
      </w:r>
    </w:p>
    <w:p w14:paraId="6A3455CA" w14:textId="630CDFF0" w:rsidR="0016415B" w:rsidRPr="00AB504E" w:rsidRDefault="00005D36" w:rsidP="0016415B">
      <w:pPr>
        <w:spacing w:before="120" w:line="276" w:lineRule="auto"/>
        <w:ind w:firstLine="709"/>
        <w:jc w:val="both"/>
        <w:rPr>
          <w:rFonts w:ascii="Arial" w:eastAsia="Calibri" w:hAnsi="Arial" w:cs="Arial"/>
          <w:sz w:val="22"/>
          <w:szCs w:val="22"/>
        </w:rPr>
      </w:pPr>
      <w:r w:rsidRPr="00AB504E">
        <w:rPr>
          <w:rFonts w:ascii="Arial" w:eastAsia="Calibri" w:hAnsi="Arial" w:cs="Arial"/>
          <w:sz w:val="22"/>
          <w:szCs w:val="22"/>
        </w:rPr>
        <w:t>Pues bien, a</w:t>
      </w:r>
      <w:r w:rsidR="007D75B4" w:rsidRPr="00AB504E">
        <w:rPr>
          <w:rFonts w:ascii="Arial" w:eastAsia="Calibri" w:hAnsi="Arial" w:cs="Arial"/>
          <w:sz w:val="22"/>
          <w:szCs w:val="22"/>
        </w:rPr>
        <w:t xml:space="preserve">l ser </w:t>
      </w:r>
      <w:r w:rsidR="00224D7E" w:rsidRPr="00AB504E">
        <w:rPr>
          <w:rFonts w:ascii="Arial" w:eastAsia="Calibri" w:hAnsi="Arial" w:cs="Arial"/>
          <w:sz w:val="22"/>
          <w:szCs w:val="22"/>
        </w:rPr>
        <w:t xml:space="preserve">los </w:t>
      </w:r>
      <w:r w:rsidR="00224D7E" w:rsidRPr="00AB504E">
        <w:rPr>
          <w:rFonts w:ascii="Arial" w:eastAsia="Calibri" w:hAnsi="Arial" w:cs="Arial"/>
          <w:i/>
          <w:iCs/>
          <w:sz w:val="22"/>
          <w:szCs w:val="22"/>
        </w:rPr>
        <w:t>convenios solidarios</w:t>
      </w:r>
      <w:r w:rsidRPr="00AB504E">
        <w:rPr>
          <w:rFonts w:ascii="Arial" w:eastAsia="Calibri" w:hAnsi="Arial" w:cs="Arial"/>
          <w:sz w:val="22"/>
          <w:szCs w:val="22"/>
        </w:rPr>
        <w:t xml:space="preserve"> </w:t>
      </w:r>
      <w:r w:rsidR="00EC00F5" w:rsidRPr="00AB504E">
        <w:rPr>
          <w:rFonts w:ascii="Arial" w:eastAsia="Calibri" w:hAnsi="Arial" w:cs="Arial"/>
          <w:sz w:val="22"/>
          <w:szCs w:val="22"/>
        </w:rPr>
        <w:t>–</w:t>
      </w:r>
      <w:r w:rsidRPr="00AB504E">
        <w:rPr>
          <w:rFonts w:ascii="Arial" w:eastAsia="Calibri" w:hAnsi="Arial" w:cs="Arial"/>
          <w:sz w:val="22"/>
          <w:szCs w:val="22"/>
        </w:rPr>
        <w:t>regulados en los artículos 63 y 95 de la Ley 2166 de 2021 y en sus normas complementarias</w:t>
      </w:r>
      <w:r w:rsidR="00EC00F5" w:rsidRPr="00AB504E">
        <w:rPr>
          <w:rFonts w:ascii="Arial" w:eastAsia="Calibri" w:hAnsi="Arial" w:cs="Arial"/>
          <w:sz w:val="22"/>
          <w:szCs w:val="22"/>
        </w:rPr>
        <w:t>–</w:t>
      </w:r>
      <w:r w:rsidR="00224D7E" w:rsidRPr="00AB504E">
        <w:rPr>
          <w:rFonts w:ascii="Arial" w:eastAsia="Calibri" w:hAnsi="Arial" w:cs="Arial"/>
          <w:sz w:val="22"/>
          <w:szCs w:val="22"/>
        </w:rPr>
        <w:t xml:space="preserve">, precisamente, </w:t>
      </w:r>
      <w:r w:rsidR="00141D85" w:rsidRPr="00AB504E">
        <w:rPr>
          <w:rFonts w:ascii="Arial" w:eastAsia="Calibri" w:hAnsi="Arial" w:cs="Arial"/>
          <w:sz w:val="22"/>
          <w:szCs w:val="22"/>
        </w:rPr>
        <w:t>«</w:t>
      </w:r>
      <w:r w:rsidR="00141D85" w:rsidRPr="00AB504E">
        <w:rPr>
          <w:rFonts w:ascii="Arial" w:eastAsia="Calibri" w:hAnsi="Arial" w:cs="Arial"/>
          <w:i/>
          <w:iCs/>
          <w:sz w:val="22"/>
          <w:szCs w:val="22"/>
        </w:rPr>
        <w:t>contratos o convenios […]</w:t>
      </w:r>
      <w:r w:rsidR="00141D85" w:rsidRPr="00AB504E">
        <w:rPr>
          <w:rFonts w:ascii="Arial" w:eastAsia="Calibri" w:hAnsi="Arial" w:cs="Arial"/>
          <w:sz w:val="22"/>
          <w:szCs w:val="22"/>
        </w:rPr>
        <w:t xml:space="preserve"> </w:t>
      </w:r>
      <w:r w:rsidR="00141D85" w:rsidRPr="00AB504E">
        <w:rPr>
          <w:rFonts w:ascii="Arial" w:eastAsia="Calibri" w:hAnsi="Arial" w:cs="Arial"/>
          <w:i/>
          <w:iCs/>
          <w:sz w:val="22"/>
          <w:szCs w:val="22"/>
        </w:rPr>
        <w:t>de cualquier otra índole</w:t>
      </w:r>
      <w:r w:rsidR="00141D85" w:rsidRPr="00AB504E">
        <w:rPr>
          <w:rFonts w:ascii="Arial" w:eastAsia="Calibri" w:hAnsi="Arial" w:cs="Arial"/>
          <w:sz w:val="22"/>
          <w:szCs w:val="22"/>
        </w:rPr>
        <w:t xml:space="preserve">», se puede interpretar con claridad que estos negocios jurídicos ingresan en el campo de aplicación del artículo </w:t>
      </w:r>
      <w:r w:rsidR="00B547B1" w:rsidRPr="00AB504E">
        <w:rPr>
          <w:rFonts w:ascii="Arial" w:eastAsia="Calibri" w:hAnsi="Arial" w:cs="Arial"/>
          <w:sz w:val="22"/>
          <w:szCs w:val="22"/>
        </w:rPr>
        <w:t>56 de la Ley 2195 de 2022</w:t>
      </w:r>
      <w:r w:rsidR="00EC00F5" w:rsidRPr="00AB504E">
        <w:rPr>
          <w:rFonts w:ascii="Arial" w:eastAsia="Calibri" w:hAnsi="Arial" w:cs="Arial"/>
          <w:sz w:val="22"/>
          <w:szCs w:val="22"/>
        </w:rPr>
        <w:t xml:space="preserve">, pues se adecuan </w:t>
      </w:r>
      <w:r w:rsidR="00D63F1D" w:rsidRPr="00AB504E">
        <w:rPr>
          <w:rFonts w:ascii="Arial" w:eastAsia="Calibri" w:hAnsi="Arial" w:cs="Arial"/>
          <w:sz w:val="22"/>
          <w:szCs w:val="22"/>
        </w:rPr>
        <w:t>al supuesto normativo previsto en el primer inciso de este.</w:t>
      </w:r>
      <w:r w:rsidR="006C28C6">
        <w:rPr>
          <w:rFonts w:ascii="Arial" w:eastAsia="Calibri" w:hAnsi="Arial" w:cs="Arial"/>
          <w:sz w:val="22"/>
          <w:szCs w:val="22"/>
        </w:rPr>
        <w:t xml:space="preserve"> </w:t>
      </w:r>
      <w:r w:rsidR="0016415B" w:rsidRPr="00AB504E">
        <w:rPr>
          <w:rFonts w:ascii="Arial" w:eastAsia="Calibri" w:hAnsi="Arial" w:cs="Arial"/>
          <w:sz w:val="22"/>
          <w:szCs w:val="22"/>
        </w:rPr>
        <w:t xml:space="preserve">Esto </w:t>
      </w:r>
      <w:r w:rsidR="0016415B" w:rsidRPr="00AB504E">
        <w:rPr>
          <w:rFonts w:ascii="Arial" w:eastAsia="Calibri" w:hAnsi="Arial" w:cs="Arial"/>
          <w:sz w:val="22"/>
          <w:szCs w:val="22"/>
        </w:rPr>
        <w:lastRenderedPageBreak/>
        <w:t xml:space="preserve">significa que, </w:t>
      </w:r>
      <w:r w:rsidR="0096649D" w:rsidRPr="00AB504E">
        <w:rPr>
          <w:rFonts w:ascii="Arial" w:eastAsia="Calibri" w:hAnsi="Arial" w:cs="Arial"/>
          <w:sz w:val="22"/>
          <w:szCs w:val="22"/>
        </w:rPr>
        <w:t xml:space="preserve">si una entidad estatal sometida al Estatuto General de Contratación de la Administración Pública pretende celebrar un </w:t>
      </w:r>
      <w:r w:rsidR="0096649D" w:rsidRPr="00AB504E">
        <w:rPr>
          <w:rFonts w:ascii="Arial" w:eastAsia="Calibri" w:hAnsi="Arial" w:cs="Arial"/>
          <w:i/>
          <w:iCs/>
          <w:sz w:val="22"/>
          <w:szCs w:val="22"/>
        </w:rPr>
        <w:t>convenio solidario</w:t>
      </w:r>
      <w:r w:rsidR="0096649D" w:rsidRPr="00AB504E">
        <w:rPr>
          <w:rFonts w:ascii="Arial" w:eastAsia="Calibri" w:hAnsi="Arial" w:cs="Arial"/>
          <w:sz w:val="22"/>
          <w:szCs w:val="22"/>
        </w:rPr>
        <w:t xml:space="preserve"> con un organismo de acción comunal y sobre el objeto del contrato la Agencia Nacional de Contratación Pública – Colombia Compra Eficiente</w:t>
      </w:r>
      <w:r w:rsidR="002775EF" w:rsidRPr="00AB504E">
        <w:rPr>
          <w:rFonts w:ascii="Arial" w:eastAsia="Calibri" w:hAnsi="Arial" w:cs="Arial"/>
          <w:sz w:val="22"/>
          <w:szCs w:val="22"/>
        </w:rPr>
        <w:t xml:space="preserve"> ha adoptado un documento tipo, este se debe aplicar para la suscripción del </w:t>
      </w:r>
      <w:r w:rsidR="000E40D4" w:rsidRPr="00AB504E">
        <w:rPr>
          <w:rFonts w:ascii="Arial" w:eastAsia="Calibri" w:hAnsi="Arial" w:cs="Arial"/>
          <w:i/>
          <w:iCs/>
          <w:sz w:val="22"/>
          <w:szCs w:val="22"/>
        </w:rPr>
        <w:t>convenio solidario</w:t>
      </w:r>
      <w:r w:rsidR="00806A28" w:rsidRPr="00AB504E">
        <w:rPr>
          <w:rFonts w:ascii="Arial" w:eastAsia="Calibri" w:hAnsi="Arial" w:cs="Arial"/>
          <w:sz w:val="22"/>
          <w:szCs w:val="22"/>
        </w:rPr>
        <w:t xml:space="preserve">, </w:t>
      </w:r>
      <w:r w:rsidR="009D7C2F" w:rsidRPr="00AB504E">
        <w:rPr>
          <w:rFonts w:ascii="Arial" w:eastAsia="Calibri" w:hAnsi="Arial" w:cs="Arial"/>
          <w:sz w:val="22"/>
          <w:szCs w:val="22"/>
        </w:rPr>
        <w:t>sin importar el</w:t>
      </w:r>
      <w:r w:rsidR="00806A28" w:rsidRPr="00AB504E">
        <w:rPr>
          <w:rFonts w:ascii="Arial" w:eastAsia="Calibri" w:hAnsi="Arial" w:cs="Arial"/>
          <w:sz w:val="22"/>
          <w:szCs w:val="22"/>
        </w:rPr>
        <w:t xml:space="preserve"> régimen jurídico de los organismos de acción comunal.</w:t>
      </w:r>
      <w:r w:rsidR="00FB28B7" w:rsidRPr="00AB504E">
        <w:rPr>
          <w:rFonts w:ascii="Arial" w:eastAsia="Calibri" w:hAnsi="Arial" w:cs="Arial"/>
          <w:sz w:val="22"/>
          <w:szCs w:val="22"/>
        </w:rPr>
        <w:t xml:space="preserve"> </w:t>
      </w:r>
    </w:p>
    <w:p w14:paraId="1D42153B" w14:textId="2819526A" w:rsidR="0046107F" w:rsidRPr="00AB504E" w:rsidRDefault="0016415B" w:rsidP="0016415B">
      <w:pPr>
        <w:spacing w:before="120" w:line="276" w:lineRule="auto"/>
        <w:ind w:firstLine="709"/>
        <w:jc w:val="both"/>
        <w:rPr>
          <w:rFonts w:ascii="Arial" w:eastAsia="Calibri" w:hAnsi="Arial" w:cs="Arial"/>
          <w:sz w:val="22"/>
          <w:szCs w:val="22"/>
        </w:rPr>
      </w:pPr>
      <w:r w:rsidRPr="00AB504E">
        <w:rPr>
          <w:rFonts w:ascii="Arial" w:eastAsia="Calibri" w:hAnsi="Arial" w:cs="Arial"/>
          <w:sz w:val="22"/>
          <w:szCs w:val="22"/>
        </w:rPr>
        <w:t>Por tanto,</w:t>
      </w:r>
      <w:r w:rsidR="00FB28B7" w:rsidRPr="00AB504E">
        <w:rPr>
          <w:rFonts w:ascii="Arial" w:eastAsia="Calibri" w:hAnsi="Arial" w:cs="Arial"/>
          <w:sz w:val="22"/>
          <w:szCs w:val="22"/>
        </w:rPr>
        <w:t xml:space="preserve"> los </w:t>
      </w:r>
      <w:r w:rsidR="00D37A4D" w:rsidRPr="00AB504E">
        <w:rPr>
          <w:rFonts w:ascii="Arial" w:eastAsia="Calibri" w:hAnsi="Arial" w:cs="Arial"/>
          <w:sz w:val="22"/>
          <w:szCs w:val="22"/>
        </w:rPr>
        <w:t xml:space="preserve">contratos que se realicen en ejecución de los </w:t>
      </w:r>
      <w:r w:rsidR="00D37A4D" w:rsidRPr="00AB504E">
        <w:rPr>
          <w:rFonts w:ascii="Arial" w:eastAsia="Calibri" w:hAnsi="Arial" w:cs="Arial"/>
          <w:i/>
          <w:iCs/>
          <w:sz w:val="22"/>
          <w:szCs w:val="22"/>
        </w:rPr>
        <w:t>convenios solidarios</w:t>
      </w:r>
      <w:r w:rsidR="00D37A4D" w:rsidRPr="00AB504E">
        <w:rPr>
          <w:rFonts w:ascii="Arial" w:eastAsia="Calibri" w:hAnsi="Arial" w:cs="Arial"/>
          <w:sz w:val="22"/>
          <w:szCs w:val="22"/>
        </w:rPr>
        <w:t xml:space="preserve"> para adquirir </w:t>
      </w:r>
      <w:r w:rsidR="00FB28B7" w:rsidRPr="00AB504E">
        <w:rPr>
          <w:rFonts w:ascii="Arial" w:eastAsia="Calibri" w:hAnsi="Arial" w:cs="Arial"/>
          <w:sz w:val="22"/>
          <w:szCs w:val="22"/>
        </w:rPr>
        <w:t>bienes y servicios</w:t>
      </w:r>
      <w:r w:rsidR="00D37A4D" w:rsidRPr="00AB504E">
        <w:rPr>
          <w:rFonts w:ascii="Arial" w:eastAsia="Calibri" w:hAnsi="Arial" w:cs="Arial"/>
          <w:sz w:val="22"/>
          <w:szCs w:val="22"/>
        </w:rPr>
        <w:t xml:space="preserve">, </w:t>
      </w:r>
      <w:r w:rsidR="00435CFD" w:rsidRPr="00AB504E">
        <w:rPr>
          <w:rFonts w:ascii="Arial" w:eastAsia="Calibri" w:hAnsi="Arial" w:cs="Arial"/>
          <w:sz w:val="22"/>
          <w:szCs w:val="22"/>
        </w:rPr>
        <w:t xml:space="preserve">siempre que en dichos convenios rijan los documentos tipo, </w:t>
      </w:r>
      <w:r w:rsidR="001D72B0" w:rsidRPr="00AB504E">
        <w:rPr>
          <w:rFonts w:ascii="Arial" w:eastAsia="Calibri" w:hAnsi="Arial" w:cs="Arial"/>
          <w:sz w:val="22"/>
          <w:szCs w:val="22"/>
        </w:rPr>
        <w:t>deberán</w:t>
      </w:r>
      <w:r w:rsidR="00F020BB" w:rsidRPr="00AB504E">
        <w:rPr>
          <w:rFonts w:ascii="Arial" w:eastAsia="Calibri" w:hAnsi="Arial" w:cs="Arial"/>
          <w:sz w:val="22"/>
          <w:szCs w:val="22"/>
        </w:rPr>
        <w:t>,</w:t>
      </w:r>
      <w:r w:rsidR="001D72B0" w:rsidRPr="00AB504E">
        <w:rPr>
          <w:rFonts w:ascii="Arial" w:eastAsia="Calibri" w:hAnsi="Arial" w:cs="Arial"/>
          <w:sz w:val="22"/>
          <w:szCs w:val="22"/>
        </w:rPr>
        <w:t xml:space="preserve"> además</w:t>
      </w:r>
      <w:r w:rsidR="00F020BB" w:rsidRPr="00AB504E">
        <w:rPr>
          <w:rFonts w:ascii="Arial" w:eastAsia="Calibri" w:hAnsi="Arial" w:cs="Arial"/>
          <w:sz w:val="22"/>
          <w:szCs w:val="22"/>
        </w:rPr>
        <w:t>,</w:t>
      </w:r>
      <w:r w:rsidR="001D72B0" w:rsidRPr="00AB504E">
        <w:rPr>
          <w:rFonts w:ascii="Arial" w:eastAsia="Calibri" w:hAnsi="Arial" w:cs="Arial"/>
          <w:sz w:val="22"/>
          <w:szCs w:val="22"/>
        </w:rPr>
        <w:t xml:space="preserve"> aplicar el Estatuto General de Contratación de la Administración Pública.</w:t>
      </w:r>
      <w:r w:rsidR="008163AB" w:rsidRPr="00AB504E">
        <w:rPr>
          <w:rFonts w:ascii="Arial" w:eastAsia="Calibri" w:hAnsi="Arial" w:cs="Arial"/>
          <w:sz w:val="22"/>
          <w:szCs w:val="22"/>
        </w:rPr>
        <w:t xml:space="preserve"> Si sobre el convenio solidario</w:t>
      </w:r>
      <w:r w:rsidR="00BA5A50" w:rsidRPr="00AB504E">
        <w:rPr>
          <w:rFonts w:ascii="Arial" w:eastAsia="Calibri" w:hAnsi="Arial" w:cs="Arial"/>
          <w:sz w:val="22"/>
          <w:szCs w:val="22"/>
        </w:rPr>
        <w:t>,</w:t>
      </w:r>
      <w:r w:rsidR="00736805" w:rsidRPr="00AB504E">
        <w:rPr>
          <w:rFonts w:ascii="Arial" w:eastAsia="Calibri" w:hAnsi="Arial" w:cs="Arial"/>
          <w:sz w:val="22"/>
          <w:szCs w:val="22"/>
        </w:rPr>
        <w:t xml:space="preserve"> que busca celebrarse</w:t>
      </w:r>
      <w:r w:rsidR="00BA5A50" w:rsidRPr="00AB504E">
        <w:rPr>
          <w:rFonts w:ascii="Arial" w:eastAsia="Calibri" w:hAnsi="Arial" w:cs="Arial"/>
          <w:sz w:val="22"/>
          <w:szCs w:val="22"/>
        </w:rPr>
        <w:t>,</w:t>
      </w:r>
      <w:r w:rsidR="00736805" w:rsidRPr="00AB504E">
        <w:rPr>
          <w:rFonts w:ascii="Arial" w:eastAsia="Calibri" w:hAnsi="Arial" w:cs="Arial"/>
          <w:sz w:val="22"/>
          <w:szCs w:val="22"/>
        </w:rPr>
        <w:t xml:space="preserve"> la Agencia Nacional de Contratación Pública – Colombia Compra Eficiente </w:t>
      </w:r>
      <w:r w:rsidR="00736805" w:rsidRPr="00AB504E">
        <w:rPr>
          <w:rFonts w:ascii="Arial" w:eastAsia="Calibri" w:hAnsi="Arial" w:cs="Arial"/>
          <w:i/>
          <w:iCs/>
          <w:sz w:val="22"/>
          <w:szCs w:val="22"/>
        </w:rPr>
        <w:t>no</w:t>
      </w:r>
      <w:r w:rsidR="00736805" w:rsidRPr="00AB504E">
        <w:rPr>
          <w:rFonts w:ascii="Arial" w:eastAsia="Calibri" w:hAnsi="Arial" w:cs="Arial"/>
          <w:sz w:val="22"/>
          <w:szCs w:val="22"/>
        </w:rPr>
        <w:t xml:space="preserve"> ha adoptado documentos tipo, por sustracción de materia, no es aplicable la obligación contenida en el artículo 56 de la Ley 2195 de 2022</w:t>
      </w:r>
      <w:r w:rsidR="008531CE" w:rsidRPr="00AB504E">
        <w:rPr>
          <w:rFonts w:ascii="Arial" w:eastAsia="Calibri" w:hAnsi="Arial" w:cs="Arial"/>
          <w:sz w:val="22"/>
          <w:szCs w:val="22"/>
        </w:rPr>
        <w:t xml:space="preserve">, pues esta disposición normativa parte del supuesto de la existencia de </w:t>
      </w:r>
      <w:r w:rsidR="002E49CD" w:rsidRPr="00AB504E">
        <w:rPr>
          <w:rFonts w:ascii="Arial" w:eastAsia="Calibri" w:hAnsi="Arial" w:cs="Arial"/>
          <w:sz w:val="22"/>
          <w:szCs w:val="22"/>
        </w:rPr>
        <w:t xml:space="preserve">documentos tipo proferidos por la Agencia. En tal caso, los entes territoriales deberán aplicar lo </w:t>
      </w:r>
      <w:r w:rsidR="006E6136" w:rsidRPr="00AB504E">
        <w:rPr>
          <w:rFonts w:ascii="Arial" w:eastAsia="Calibri" w:hAnsi="Arial" w:cs="Arial"/>
          <w:sz w:val="22"/>
          <w:szCs w:val="22"/>
        </w:rPr>
        <w:t xml:space="preserve">previsto en los artículos 63 y 95 de la Ley 2166 de 2021, así como en las demás normas jurídicas que los complementan, tal como se explicó en </w:t>
      </w:r>
      <w:r w:rsidR="00F020BB" w:rsidRPr="00AB504E">
        <w:rPr>
          <w:rFonts w:ascii="Arial" w:eastAsia="Calibri" w:hAnsi="Arial" w:cs="Arial"/>
          <w:sz w:val="22"/>
          <w:szCs w:val="22"/>
        </w:rPr>
        <w:t xml:space="preserve">los </w:t>
      </w:r>
      <w:r w:rsidR="006E6136" w:rsidRPr="00AB504E">
        <w:rPr>
          <w:rFonts w:ascii="Arial" w:eastAsia="Calibri" w:hAnsi="Arial" w:cs="Arial"/>
          <w:sz w:val="22"/>
          <w:szCs w:val="22"/>
        </w:rPr>
        <w:t>numeral</w:t>
      </w:r>
      <w:r w:rsidR="00F020BB" w:rsidRPr="00AB504E">
        <w:rPr>
          <w:rFonts w:ascii="Arial" w:eastAsia="Calibri" w:hAnsi="Arial" w:cs="Arial"/>
          <w:sz w:val="22"/>
          <w:szCs w:val="22"/>
        </w:rPr>
        <w:t>es</w:t>
      </w:r>
      <w:r w:rsidR="006E6136" w:rsidRPr="00AB504E">
        <w:rPr>
          <w:rFonts w:ascii="Arial" w:eastAsia="Calibri" w:hAnsi="Arial" w:cs="Arial"/>
          <w:sz w:val="22"/>
          <w:szCs w:val="22"/>
        </w:rPr>
        <w:t xml:space="preserve"> 2.1. y 2.2. de este concepto.</w:t>
      </w:r>
    </w:p>
    <w:p w14:paraId="125B15E3" w14:textId="77777777" w:rsidR="0046107F" w:rsidRPr="00AB504E" w:rsidRDefault="0046107F" w:rsidP="00E532B9">
      <w:pPr>
        <w:spacing w:after="120" w:line="276" w:lineRule="auto"/>
        <w:jc w:val="both"/>
        <w:rPr>
          <w:rFonts w:ascii="Arial" w:hAnsi="Arial" w:cs="Arial"/>
          <w:sz w:val="22"/>
        </w:rPr>
      </w:pPr>
    </w:p>
    <w:p w14:paraId="7B2C921D" w14:textId="0B352F0F" w:rsidR="00DD5B04" w:rsidRPr="00AB504E" w:rsidRDefault="00DD5B04" w:rsidP="00DF76A2">
      <w:pPr>
        <w:spacing w:line="276" w:lineRule="auto"/>
        <w:jc w:val="both"/>
        <w:rPr>
          <w:rFonts w:ascii="Arial" w:hAnsi="Arial" w:cs="Arial"/>
          <w:sz w:val="22"/>
          <w:lang w:val="es-ES_tradnl"/>
        </w:rPr>
      </w:pPr>
      <w:r w:rsidRPr="00AB504E">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AB504E"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AB504E"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AB504E">
        <w:rPr>
          <w:rFonts w:ascii="Arial" w:hAnsi="Arial" w:cs="Arial"/>
          <w:sz w:val="22"/>
          <w:szCs w:val="22"/>
          <w:lang w:val="es-ES_tradnl"/>
        </w:rPr>
        <w:t>Atentamente,</w:t>
      </w:r>
    </w:p>
    <w:p w14:paraId="7012FFEC" w14:textId="77777777" w:rsidR="00361E78" w:rsidRPr="00AB504E" w:rsidRDefault="00361E78" w:rsidP="00361E78">
      <w:pPr>
        <w:pStyle w:val="NormalWeb"/>
        <w:spacing w:before="0" w:beforeAutospacing="0" w:after="0" w:afterAutospacing="0" w:line="276" w:lineRule="auto"/>
        <w:jc w:val="both"/>
        <w:rPr>
          <w:rFonts w:ascii="Arial" w:hAnsi="Arial" w:cs="Arial"/>
          <w:sz w:val="22"/>
          <w:szCs w:val="22"/>
          <w:lang w:val="es-ES_tradnl"/>
        </w:rPr>
      </w:pPr>
    </w:p>
    <w:p w14:paraId="23F100DD" w14:textId="76096AA7" w:rsidR="00361E78" w:rsidRPr="00AB504E" w:rsidRDefault="00D01366" w:rsidP="00D01366">
      <w:pPr>
        <w:pStyle w:val="NormalWeb"/>
        <w:spacing w:before="0" w:beforeAutospacing="0" w:after="0" w:afterAutospacing="0" w:line="276" w:lineRule="auto"/>
        <w:jc w:val="center"/>
        <w:rPr>
          <w:rFonts w:ascii="Arial" w:hAnsi="Arial" w:cs="Arial"/>
          <w:sz w:val="22"/>
          <w:szCs w:val="22"/>
          <w:lang w:val="es-ES_tradnl"/>
        </w:rPr>
      </w:pPr>
      <w:r w:rsidRPr="00D01366">
        <w:rPr>
          <w:rFonts w:ascii="Arial" w:hAnsi="Arial" w:cs="Arial"/>
          <w:sz w:val="22"/>
          <w:szCs w:val="22"/>
          <w:lang w:val="es-ES_tradnl"/>
        </w:rPr>
        <w:drawing>
          <wp:inline distT="0" distB="0" distL="0" distR="0" wp14:anchorId="513C9C54" wp14:editId="44FBA747">
            <wp:extent cx="2511425" cy="1111250"/>
            <wp:effectExtent l="0" t="0" r="317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1425" cy="1111250"/>
                    </a:xfrm>
                    <a:prstGeom prst="rect">
                      <a:avLst/>
                    </a:prstGeom>
                    <a:noFill/>
                    <a:ln>
                      <a:noFill/>
                    </a:ln>
                  </pic:spPr>
                </pic:pic>
              </a:graphicData>
            </a:graphic>
          </wp:inline>
        </w:drawing>
      </w:r>
      <w:r w:rsidRPr="00D01366">
        <w:rPr>
          <w:rFonts w:ascii="Arial" w:hAnsi="Arial" w:cs="Arial"/>
          <w:sz w:val="22"/>
          <w:szCs w:val="22"/>
          <w:lang w:val="es-ES"/>
        </w:rPr>
        <w:br/>
      </w:r>
    </w:p>
    <w:p w14:paraId="6FBAE923" w14:textId="6864FA8D" w:rsidR="00361E78" w:rsidRPr="00AB504E" w:rsidRDefault="00361E78" w:rsidP="00361E78">
      <w:pPr>
        <w:pStyle w:val="NormalWeb"/>
        <w:spacing w:before="0" w:beforeAutospacing="0" w:after="0" w:afterAutospacing="0" w:line="276" w:lineRule="auto"/>
        <w:rPr>
          <w:rFonts w:ascii="Arial" w:hAnsi="Arial" w:cs="Arial"/>
          <w:lang w:val="es-ES_tradnl"/>
        </w:rPr>
      </w:pPr>
    </w:p>
    <w:p w14:paraId="708ECF29" w14:textId="77777777" w:rsidR="00361E78" w:rsidRPr="00AB504E" w:rsidRDefault="00361E78" w:rsidP="00361E78">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504E" w:rsidRPr="00AB504E" w14:paraId="4665EFA3" w14:textId="77777777" w:rsidTr="00857B4E">
        <w:trPr>
          <w:trHeight w:val="315"/>
        </w:trPr>
        <w:tc>
          <w:tcPr>
            <w:tcW w:w="812" w:type="dxa"/>
            <w:vAlign w:val="center"/>
            <w:hideMark/>
          </w:tcPr>
          <w:p w14:paraId="31AE4404"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EAA58BF" w14:textId="3E1536DC"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Alejandro Sarmiento Cantillo</w:t>
            </w:r>
          </w:p>
          <w:p w14:paraId="54B532AD" w14:textId="181B86E2"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eastAsia="es-ES"/>
              </w:rPr>
              <w:t>Gestor T1-15 de la Subdirección de Gestión Contractual</w:t>
            </w:r>
          </w:p>
        </w:tc>
      </w:tr>
      <w:tr w:rsidR="00AB504E" w:rsidRPr="00AB504E" w14:paraId="2E98D739" w14:textId="77777777" w:rsidTr="00857B4E">
        <w:trPr>
          <w:trHeight w:val="330"/>
        </w:trPr>
        <w:tc>
          <w:tcPr>
            <w:tcW w:w="812" w:type="dxa"/>
            <w:vAlign w:val="center"/>
            <w:hideMark/>
          </w:tcPr>
          <w:p w14:paraId="4FA7236B"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06AC97"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Juan David Montoya Penagos</w:t>
            </w:r>
          </w:p>
          <w:p w14:paraId="4D180C33"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eastAsia="es-ES"/>
              </w:rPr>
              <w:t>Gestor T1-15 de la Subdirección de Gestión Contractual</w:t>
            </w:r>
          </w:p>
        </w:tc>
      </w:tr>
      <w:tr w:rsidR="00AB504E" w:rsidRPr="00AB504E" w14:paraId="5F571217" w14:textId="77777777" w:rsidTr="00857B4E">
        <w:trPr>
          <w:trHeight w:val="300"/>
        </w:trPr>
        <w:tc>
          <w:tcPr>
            <w:tcW w:w="812" w:type="dxa"/>
            <w:vAlign w:val="center"/>
            <w:hideMark/>
          </w:tcPr>
          <w:p w14:paraId="38855F41"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A40745"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Jorge Augusto Tirado Navarro</w:t>
            </w:r>
          </w:p>
          <w:p w14:paraId="02B7C6ED" w14:textId="77777777" w:rsidR="0016415B" w:rsidRPr="00AB504E" w:rsidRDefault="0016415B" w:rsidP="0016415B">
            <w:pPr>
              <w:jc w:val="both"/>
              <w:rPr>
                <w:rFonts w:ascii="Arial" w:hAnsi="Arial" w:cs="Arial"/>
                <w:sz w:val="16"/>
                <w:szCs w:val="16"/>
                <w:lang w:val="es-ES_tradnl" w:eastAsia="es-ES"/>
              </w:rPr>
            </w:pPr>
            <w:r w:rsidRPr="00AB504E">
              <w:rPr>
                <w:rFonts w:ascii="Arial" w:hAnsi="Arial" w:cs="Arial"/>
                <w:sz w:val="16"/>
                <w:szCs w:val="16"/>
                <w:lang w:val="es-ES_tradnl" w:eastAsia="es-ES"/>
              </w:rPr>
              <w:t>Subdirector de Gestión Contractual ANCP – CCE</w:t>
            </w:r>
          </w:p>
        </w:tc>
      </w:tr>
    </w:tbl>
    <w:p w14:paraId="35B56F46" w14:textId="1E4A9E5A" w:rsidR="00746E08" w:rsidRPr="00AB504E" w:rsidRDefault="00746E08" w:rsidP="00F020BB">
      <w:pPr>
        <w:tabs>
          <w:tab w:val="left" w:pos="3795"/>
        </w:tabs>
        <w:rPr>
          <w:rFonts w:ascii="Arial" w:hAnsi="Arial" w:cs="Arial"/>
          <w:lang w:val="es-ES_tradnl"/>
        </w:rPr>
      </w:pPr>
    </w:p>
    <w:sectPr w:rsidR="00746E08" w:rsidRPr="00AB504E" w:rsidSect="005D791B">
      <w:headerReference w:type="default" r:id="rId22"/>
      <w:footerReference w:type="default" r:id="rId2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FC84" w14:textId="77777777" w:rsidR="00E97129" w:rsidRDefault="00E97129">
      <w:r>
        <w:separator/>
      </w:r>
    </w:p>
  </w:endnote>
  <w:endnote w:type="continuationSeparator" w:id="0">
    <w:p w14:paraId="5C4C0127" w14:textId="77777777" w:rsidR="00E97129" w:rsidRDefault="00E97129">
      <w:r>
        <w:continuationSeparator/>
      </w:r>
    </w:p>
  </w:endnote>
  <w:endnote w:type="continuationNotice" w:id="1">
    <w:p w14:paraId="0A20B7BD" w14:textId="77777777" w:rsidR="00E97129" w:rsidRDefault="00E97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C1D3" w14:textId="77777777" w:rsidR="00E97129" w:rsidRDefault="00E97129">
      <w:r>
        <w:separator/>
      </w:r>
    </w:p>
  </w:footnote>
  <w:footnote w:type="continuationSeparator" w:id="0">
    <w:p w14:paraId="341B0771" w14:textId="77777777" w:rsidR="00E97129" w:rsidRDefault="00E97129">
      <w:r>
        <w:continuationSeparator/>
      </w:r>
    </w:p>
  </w:footnote>
  <w:footnote w:type="continuationNotice" w:id="1">
    <w:p w14:paraId="77EBC54D" w14:textId="77777777" w:rsidR="00E97129" w:rsidRDefault="00E97129"/>
  </w:footnote>
  <w:footnote w:id="2">
    <w:p w14:paraId="46E6BBF2" w14:textId="77777777" w:rsidR="0018226D" w:rsidRPr="00A91709" w:rsidRDefault="0018226D" w:rsidP="00A91709">
      <w:pPr>
        <w:pStyle w:val="Textonotapie"/>
        <w:ind w:firstLine="709"/>
        <w:jc w:val="both"/>
        <w:rPr>
          <w:rFonts w:ascii="Arial" w:hAnsi="Arial" w:cs="Arial"/>
          <w:color w:val="000000" w:themeColor="text1"/>
          <w:sz w:val="19"/>
          <w:szCs w:val="19"/>
          <w:lang w:val="es-ES"/>
        </w:rPr>
      </w:pPr>
      <w:r w:rsidRPr="00F06AC9">
        <w:rPr>
          <w:rStyle w:val="Refdenotaalpie"/>
        </w:rPr>
        <w:footnoteRef/>
      </w:r>
      <w:r w:rsidRPr="00A91709">
        <w:rPr>
          <w:rFonts w:ascii="Arial" w:hAnsi="Arial" w:cs="Arial"/>
          <w:color w:val="000000" w:themeColor="text1"/>
          <w:sz w:val="19"/>
          <w:szCs w:val="19"/>
        </w:rPr>
        <w:t xml:space="preserve"> </w:t>
      </w:r>
      <w:r w:rsidRPr="00A91709">
        <w:rPr>
          <w:rFonts w:ascii="Arial" w:hAnsi="Arial" w:cs="Arial"/>
          <w:color w:val="000000" w:themeColor="text1"/>
          <w:sz w:val="19"/>
          <w:szCs w:val="19"/>
          <w:lang w:val="es-ES"/>
        </w:rPr>
        <w:t>El numeral 16 del artículo tercero de la Ley 136 de 1994 dispone:</w:t>
      </w:r>
      <w:r w:rsidRPr="00A91709">
        <w:rPr>
          <w:rFonts w:ascii="Arial" w:hAnsi="Arial" w:cs="Arial"/>
          <w:color w:val="000000" w:themeColor="text1"/>
          <w:sz w:val="19"/>
          <w:szCs w:val="19"/>
          <w:lang w:val="es-CO"/>
        </w:rPr>
        <w:t xml:space="preserve"> «[…] </w:t>
      </w:r>
      <w:r w:rsidRPr="00A91709">
        <w:rPr>
          <w:rFonts w:ascii="Arial" w:hAnsi="Arial" w:cs="Arial"/>
          <w:color w:val="000000" w:themeColor="text1"/>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A91709">
        <w:rPr>
          <w:rFonts w:ascii="Arial" w:hAnsi="Arial" w:cs="Arial"/>
          <w:color w:val="000000" w:themeColor="text1"/>
          <w:sz w:val="19"/>
          <w:szCs w:val="19"/>
          <w:lang w:val="es-CO"/>
        </w:rPr>
        <w:t xml:space="preserve"> […]».</w:t>
      </w:r>
    </w:p>
  </w:footnote>
  <w:footnote w:id="3">
    <w:p w14:paraId="1CC51825" w14:textId="77777777" w:rsidR="0018226D" w:rsidRPr="00A91709" w:rsidRDefault="0018226D" w:rsidP="00A91709">
      <w:pPr>
        <w:pStyle w:val="Textonotapie"/>
        <w:ind w:firstLine="709"/>
        <w:jc w:val="both"/>
        <w:rPr>
          <w:rFonts w:ascii="Arial" w:hAnsi="Arial" w:cs="Arial"/>
          <w:color w:val="000000" w:themeColor="text1"/>
          <w:sz w:val="19"/>
          <w:szCs w:val="19"/>
          <w:lang w:val="es-ES"/>
        </w:rPr>
      </w:pPr>
      <w:r w:rsidRPr="00F06AC9">
        <w:rPr>
          <w:rStyle w:val="Refdenotaalpie"/>
        </w:rPr>
        <w:footnoteRef/>
      </w:r>
      <w:r w:rsidRPr="00A91709">
        <w:rPr>
          <w:rFonts w:ascii="Arial" w:hAnsi="Arial" w:cs="Arial"/>
          <w:color w:val="000000" w:themeColor="text1"/>
          <w:sz w:val="19"/>
          <w:szCs w:val="19"/>
        </w:rPr>
        <w:t xml:space="preserve"> Al respecto puede consultarse, entre otros, los conceptos </w:t>
      </w:r>
      <w:r w:rsidRPr="00A91709">
        <w:rPr>
          <w:rFonts w:ascii="Arial" w:hAnsi="Arial" w:cs="Arial"/>
          <w:color w:val="000000" w:themeColor="text1"/>
          <w:sz w:val="19"/>
          <w:szCs w:val="19"/>
          <w:lang w:val="es-ES"/>
        </w:rPr>
        <w:t xml:space="preserve">C–155 del 14 de abril de 2021, C-364 del 28 de julio de 2021, C-394 del 17 de septiembre de 2021 y C-627 del 25 de octubre de 2021. </w:t>
      </w:r>
    </w:p>
    <w:p w14:paraId="503C0620"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p>
  </w:footnote>
  <w:footnote w:id="4">
    <w:p w14:paraId="29C3ECCB" w14:textId="77777777" w:rsidR="0018226D" w:rsidRPr="00A91709" w:rsidRDefault="0018226D"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5C5FE230"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p>
  </w:footnote>
  <w:footnote w:id="5">
    <w:p w14:paraId="65753F59" w14:textId="77777777" w:rsidR="0018226D" w:rsidRPr="00A91709" w:rsidRDefault="0018226D"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Ley 743 del 2002 «Artículo 55. </w:t>
      </w:r>
      <w:bookmarkStart w:id="4" w:name="_Hlk98586808"/>
      <w:r w:rsidRPr="00A91709">
        <w:rPr>
          <w:rFonts w:ascii="Arial" w:hAnsi="Arial" w:cs="Arial"/>
          <w:color w:val="000000" w:themeColor="text1"/>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5E0C3975"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hAnsi="Arial" w:cs="Arial"/>
          <w:color w:val="000000" w:themeColor="text1"/>
          <w:sz w:val="19"/>
          <w:szCs w:val="19"/>
        </w:rPr>
        <w:t xml:space="preserve">»Los contratos o convenios que celebren los organismos comunales se regularán por el régimen vigente de contratación para organizaciones solidarias».  </w:t>
      </w:r>
      <w:bookmarkEnd w:id="4"/>
    </w:p>
  </w:footnote>
  <w:footnote w:id="6">
    <w:p w14:paraId="16052E93"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F06AC9">
        <w:rPr>
          <w:rStyle w:val="Refdenotaalpie"/>
        </w:rPr>
        <w:footnoteRef/>
      </w:r>
      <w:r w:rsidRPr="00A91709">
        <w:rPr>
          <w:rFonts w:ascii="Arial" w:hAnsi="Arial" w:cs="Arial"/>
          <w:color w:val="000000" w:themeColor="text1"/>
          <w:sz w:val="19"/>
          <w:szCs w:val="19"/>
        </w:rPr>
        <w:t xml:space="preserve"> Texto tomado de la ley sancionada y publicada en la página web de la presidencia de la república, disponible en el siguiente enlace: </w:t>
      </w:r>
      <w:hyperlink r:id="rId1" w:history="1">
        <w:r w:rsidRPr="00A91709">
          <w:rPr>
            <w:rStyle w:val="Hipervnculo"/>
            <w:rFonts w:ascii="Arial" w:hAnsi="Arial" w:cs="Arial"/>
            <w:color w:val="000000" w:themeColor="text1"/>
            <w:sz w:val="19"/>
            <w:szCs w:val="19"/>
          </w:rPr>
          <w:t>https://dapre.presidencia.gov.co/normativa/leyes</w:t>
        </w:r>
      </w:hyperlink>
      <w:r w:rsidRPr="00A91709">
        <w:rPr>
          <w:rFonts w:ascii="Arial" w:hAnsi="Arial" w:cs="Arial"/>
          <w:color w:val="000000" w:themeColor="text1"/>
          <w:sz w:val="19"/>
          <w:szCs w:val="19"/>
        </w:rPr>
        <w:t xml:space="preserve">. </w:t>
      </w:r>
    </w:p>
  </w:footnote>
  <w:footnote w:id="7">
    <w:p w14:paraId="5FD8748C"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F06AC9">
        <w:rPr>
          <w:rStyle w:val="Refdenotaalpie"/>
        </w:rPr>
        <w:footnoteRef/>
      </w:r>
      <w:r w:rsidRPr="00A91709">
        <w:rPr>
          <w:rFonts w:ascii="Arial" w:hAnsi="Arial" w:cs="Arial"/>
          <w:color w:val="000000" w:themeColor="text1"/>
          <w:sz w:val="19"/>
          <w:szCs w:val="19"/>
        </w:rPr>
        <w:t xml:space="preserve"> </w:t>
      </w:r>
      <w:bookmarkStart w:id="6" w:name="7"/>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Artículo 7. Organismos de la Acción Comunal.</w:t>
      </w:r>
      <w:bookmarkEnd w:id="6"/>
    </w:p>
    <w:p w14:paraId="0DFC1314"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A748F2E"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04A591EF"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EDC3678"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41227FB9"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38AA5C9"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PARÁGRAFO 1o. Cada organismo de acción comunal, se dará su propio reglamento conforme al marco brindado por esta ley enunciado en el artículo 1 y las normas que le sucedan.</w:t>
      </w:r>
    </w:p>
    <w:p w14:paraId="5906F818"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A91709">
        <w:rPr>
          <w:rFonts w:ascii="Arial" w:eastAsia="Calibri" w:hAnsi="Arial" w:cs="Arial"/>
          <w:color w:val="000000" w:themeColor="text1"/>
          <w:sz w:val="19"/>
          <w:szCs w:val="19"/>
          <w:lang w:val="es-ES_tradnl"/>
        </w:rPr>
        <w:t>».</w:t>
      </w:r>
    </w:p>
    <w:p w14:paraId="7B689605"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p>
  </w:footnote>
  <w:footnote w:id="8">
    <w:p w14:paraId="76502DD5"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F06AC9">
        <w:rPr>
          <w:rStyle w:val="Refdenotaalpie"/>
        </w:rPr>
        <w:footnoteRef/>
      </w:r>
      <w:r w:rsidRPr="00A91709">
        <w:rPr>
          <w:rFonts w:ascii="Arial" w:hAnsi="Arial" w:cs="Arial"/>
          <w:color w:val="000000" w:themeColor="text1"/>
          <w:sz w:val="19"/>
          <w:szCs w:val="19"/>
        </w:rPr>
        <w:t xml:space="preserve"> </w:t>
      </w:r>
      <w:r w:rsidRPr="00A91709">
        <w:rPr>
          <w:rFonts w:ascii="Arial" w:hAnsi="Arial" w:cs="Arial"/>
          <w:color w:val="000000" w:themeColor="text1"/>
          <w:sz w:val="19"/>
          <w:szCs w:val="19"/>
          <w:lang w:val="es-CO"/>
        </w:rPr>
        <w:t xml:space="preserve">El artículo 286 de la Constitución política de Colombia señala que </w:t>
      </w: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Son entidades territoriales los departamentos, los distritos, los municipios y los territorios indígenas</w:t>
      </w: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lang w:val="es-CO"/>
        </w:rPr>
        <w:t>.</w:t>
      </w:r>
    </w:p>
  </w:footnote>
  <w:footnote w:id="9">
    <w:p w14:paraId="7CFB337F"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r w:rsidRPr="00F06AC9">
        <w:rPr>
          <w:rStyle w:val="Refdenotaalpie"/>
        </w:rPr>
        <w:footnoteRef/>
      </w:r>
      <w:r w:rsidRPr="00A91709">
        <w:rPr>
          <w:rFonts w:ascii="Arial" w:hAnsi="Arial" w:cs="Arial"/>
          <w:color w:val="000000" w:themeColor="text1"/>
          <w:sz w:val="19"/>
          <w:szCs w:val="19"/>
        </w:rPr>
        <w:t xml:space="preserve"> </w:t>
      </w:r>
      <w:r w:rsidRPr="00A91709">
        <w:rPr>
          <w:rFonts w:ascii="Arial" w:hAnsi="Arial" w:cs="Arial"/>
          <w:color w:val="000000" w:themeColor="text1"/>
          <w:sz w:val="19"/>
          <w:szCs w:val="19"/>
          <w:lang w:val="es-CO"/>
        </w:rPr>
        <w:t>Informe de ponencia para primer debate del proyecto de Ley</w:t>
      </w:r>
      <w:r w:rsidRPr="00A91709">
        <w:rPr>
          <w:rFonts w:ascii="Arial" w:eastAsia="Times New Roman" w:hAnsi="Arial" w:cs="Arial"/>
          <w:color w:val="000000" w:themeColor="text1"/>
          <w:sz w:val="19"/>
          <w:szCs w:val="19"/>
          <w:lang w:val="es-CO" w:eastAsia="es-ES_tradnl"/>
        </w:rPr>
        <w:t xml:space="preserve"> </w:t>
      </w:r>
      <w:r w:rsidRPr="00A91709">
        <w:rPr>
          <w:rFonts w:ascii="Arial" w:hAnsi="Arial" w:cs="Arial"/>
          <w:color w:val="000000" w:themeColor="text1"/>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91709">
        <w:rPr>
          <w:rFonts w:ascii="Arial" w:hAnsi="Arial" w:cs="Arial"/>
          <w:color w:val="000000" w:themeColor="text1"/>
          <w:sz w:val="19"/>
          <w:szCs w:val="19"/>
        </w:rPr>
        <w:t xml:space="preserve">Gaceta del Congreso de la República No. </w:t>
      </w:r>
      <w:r w:rsidRPr="00A91709">
        <w:rPr>
          <w:rFonts w:ascii="Arial" w:hAnsi="Arial" w:cs="Arial"/>
          <w:color w:val="000000" w:themeColor="text1"/>
          <w:sz w:val="19"/>
          <w:szCs w:val="19"/>
          <w:lang w:val="es-CO"/>
        </w:rPr>
        <w:t xml:space="preserve">578 del 4 de junio de 2021. Disponible en: </w:t>
      </w:r>
      <w:hyperlink r:id="rId2" w:history="1">
        <w:r w:rsidRPr="00A91709">
          <w:rPr>
            <w:rStyle w:val="Hipervnculo"/>
            <w:rFonts w:ascii="Arial" w:hAnsi="Arial" w:cs="Arial"/>
            <w:color w:val="000000" w:themeColor="text1"/>
            <w:sz w:val="19"/>
            <w:szCs w:val="19"/>
            <w:lang w:val="es-CO"/>
          </w:rPr>
          <w:t>https://www.camara.gov.co/juntas-de-accion-comunal</w:t>
        </w:r>
      </w:hyperlink>
      <w:r w:rsidRPr="00A91709">
        <w:rPr>
          <w:rFonts w:ascii="Arial" w:hAnsi="Arial" w:cs="Arial"/>
          <w:color w:val="000000" w:themeColor="text1"/>
          <w:sz w:val="19"/>
          <w:szCs w:val="19"/>
          <w:lang w:val="es-CO"/>
        </w:rPr>
        <w:t xml:space="preserve">  </w:t>
      </w:r>
    </w:p>
    <w:p w14:paraId="4BF3775D"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p>
  </w:footnote>
  <w:footnote w:id="10">
    <w:p w14:paraId="5636F7BC" w14:textId="77777777" w:rsidR="0018226D" w:rsidRPr="00A91709" w:rsidRDefault="0018226D"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w:t>
      </w:r>
      <w:r w:rsidRPr="00A91709">
        <w:rPr>
          <w:rFonts w:ascii="Arial" w:hAnsi="Arial" w:cs="Arial"/>
          <w:color w:val="000000" w:themeColor="text1"/>
          <w:sz w:val="19"/>
          <w:szCs w:val="19"/>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91709">
        <w:rPr>
          <w:rFonts w:ascii="Arial" w:hAnsi="Arial" w:cs="Arial"/>
          <w:color w:val="000000" w:themeColor="text1"/>
          <w:sz w:val="19"/>
          <w:szCs w:val="19"/>
          <w:lang w:val="es-ES"/>
        </w:rPr>
        <w:t>los parágrafos tercero y quinto del artículo 3 de la Ley 136 de 1994 y lo dispuesto en el artículo 141 de la precitada Ley</w:t>
      </w:r>
      <w:r w:rsidRPr="00A91709">
        <w:rPr>
          <w:rFonts w:ascii="Arial" w:hAnsi="Arial" w:cs="Arial"/>
          <w:color w:val="000000" w:themeColor="text1"/>
          <w:sz w:val="19"/>
          <w:szCs w:val="19"/>
          <w:lang w:val="es-CO"/>
        </w:rPr>
        <w:t xml:space="preserve">. Este artículo disponía lo siguiente: </w:t>
      </w:r>
      <w:r w:rsidRPr="00A91709">
        <w:rPr>
          <w:rFonts w:ascii="Arial" w:eastAsia="Calibri" w:hAnsi="Arial" w:cs="Arial"/>
          <w:color w:val="000000" w:themeColor="text1"/>
          <w:sz w:val="19"/>
          <w:szCs w:val="19"/>
          <w:lang w:val="es-ES_tradnl"/>
        </w:rPr>
        <w:t>«</w:t>
      </w:r>
      <w:r w:rsidRPr="00A91709">
        <w:rPr>
          <w:rFonts w:ascii="Arial" w:hAnsi="Arial" w:cs="Arial"/>
          <w:color w:val="000000" w:themeColor="text1"/>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15CAD60B" w14:textId="77777777" w:rsidR="0018226D" w:rsidRPr="00A91709" w:rsidRDefault="0018226D" w:rsidP="00A91709">
      <w:pPr>
        <w:pStyle w:val="Textonotapie"/>
        <w:ind w:firstLine="709"/>
        <w:jc w:val="both"/>
        <w:rPr>
          <w:rFonts w:ascii="Arial" w:hAnsi="Arial" w:cs="Arial"/>
          <w:color w:val="000000" w:themeColor="text1"/>
          <w:sz w:val="19"/>
          <w:szCs w:val="19"/>
          <w:lang w:val="es-CO"/>
        </w:rPr>
      </w:pPr>
    </w:p>
  </w:footnote>
  <w:footnote w:id="11">
    <w:p w14:paraId="59E76CCC" w14:textId="77777777" w:rsidR="00A37893" w:rsidRPr="00A91709" w:rsidRDefault="00A37893" w:rsidP="00A91709">
      <w:pPr>
        <w:pStyle w:val="Textonotapie"/>
        <w:ind w:firstLine="709"/>
        <w:jc w:val="both"/>
        <w:rPr>
          <w:rFonts w:ascii="Arial" w:hAnsi="Arial" w:cs="Arial"/>
          <w:color w:val="000000" w:themeColor="text1"/>
          <w:sz w:val="19"/>
          <w:szCs w:val="19"/>
          <w:lang w:val="es-CO"/>
        </w:rPr>
      </w:pPr>
      <w:r w:rsidRPr="00F06AC9">
        <w:rPr>
          <w:rStyle w:val="Refdenotaalpie"/>
        </w:rPr>
        <w:footnoteRef/>
      </w:r>
      <w:r w:rsidRPr="00A91709">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2">
    <w:p w14:paraId="1E45A135" w14:textId="77777777" w:rsidR="00A37893" w:rsidRPr="00A91709" w:rsidRDefault="00A37893"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w:t>
      </w:r>
      <w:r w:rsidRPr="00A91709">
        <w:rPr>
          <w:rFonts w:ascii="Arial" w:hAnsi="Arial" w:cs="Arial"/>
          <w:color w:val="000000" w:themeColor="text1"/>
          <w:sz w:val="19"/>
          <w:szCs w:val="19"/>
          <w:lang w:val="es-CO"/>
        </w:rPr>
        <w:t xml:space="preserve">Ley 1882 de 2018: «Artículo 4. </w:t>
      </w:r>
      <w:r w:rsidRPr="00A91709">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0463296" w14:textId="77777777" w:rsidR="00A37893" w:rsidRPr="00A91709" w:rsidRDefault="00A37893" w:rsidP="00A91709">
      <w:pPr>
        <w:pStyle w:val="Textonotapie"/>
        <w:ind w:firstLine="709"/>
        <w:jc w:val="both"/>
        <w:rPr>
          <w:rFonts w:ascii="Arial" w:hAnsi="Arial" w:cs="Arial"/>
          <w:color w:val="000000" w:themeColor="text1"/>
          <w:sz w:val="19"/>
          <w:szCs w:val="19"/>
          <w:lang w:val="es-CO"/>
        </w:rPr>
      </w:pPr>
      <w:r w:rsidRPr="00A91709">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500F9782" w14:textId="77777777" w:rsidR="00A37893" w:rsidRPr="00A91709" w:rsidRDefault="00A37893" w:rsidP="00A91709">
      <w:pPr>
        <w:pStyle w:val="Textonotapie"/>
        <w:ind w:firstLine="709"/>
        <w:jc w:val="both"/>
        <w:rPr>
          <w:rFonts w:ascii="Arial" w:hAnsi="Arial" w:cs="Arial"/>
          <w:color w:val="000000" w:themeColor="text1"/>
          <w:sz w:val="19"/>
          <w:szCs w:val="19"/>
          <w:lang w:val="es-CO"/>
        </w:rPr>
      </w:pPr>
      <w:r w:rsidRPr="00A91709">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14:paraId="0134292D" w14:textId="77777777" w:rsidR="00A37893" w:rsidRPr="00A91709" w:rsidRDefault="00A37893" w:rsidP="00A91709">
      <w:pPr>
        <w:pStyle w:val="Textonotapie"/>
        <w:ind w:firstLine="709"/>
        <w:jc w:val="both"/>
        <w:rPr>
          <w:rFonts w:ascii="Arial" w:hAnsi="Arial" w:cs="Arial"/>
          <w:color w:val="000000" w:themeColor="text1"/>
          <w:sz w:val="19"/>
          <w:szCs w:val="19"/>
          <w:lang w:val="es-CO"/>
        </w:rPr>
      </w:pPr>
    </w:p>
  </w:footnote>
  <w:footnote w:id="13">
    <w:p w14:paraId="491C59BF" w14:textId="77777777" w:rsidR="00A37893" w:rsidRPr="00A91709" w:rsidRDefault="00A37893"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FABC948" w14:textId="77777777" w:rsidR="00A37893" w:rsidRPr="00A91709" w:rsidRDefault="00A37893" w:rsidP="00A91709">
      <w:pPr>
        <w:pStyle w:val="Textonotapie"/>
        <w:ind w:firstLine="709"/>
        <w:jc w:val="both"/>
        <w:rPr>
          <w:rFonts w:ascii="Arial" w:hAnsi="Arial" w:cs="Arial"/>
          <w:color w:val="000000" w:themeColor="text1"/>
          <w:sz w:val="19"/>
          <w:szCs w:val="19"/>
        </w:rPr>
      </w:pPr>
    </w:p>
  </w:footnote>
  <w:footnote w:id="14">
    <w:p w14:paraId="5C55ACBE" w14:textId="77777777" w:rsidR="00A37893" w:rsidRPr="00A91709" w:rsidRDefault="00A37893"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«ARTÍCULO 1o. Modifíquese el artículo 4o de la Ley 1882 de 2018, el cual quedará así:</w:t>
      </w:r>
    </w:p>
    <w:p w14:paraId="5DD0C9D7" w14:textId="77777777" w:rsidR="00A37893" w:rsidRPr="00A91709" w:rsidRDefault="00A37893" w:rsidP="00A91709">
      <w:pPr>
        <w:pStyle w:val="Textonotapie"/>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»Artículo 4o. Adiciónese el siguiente parágrafo al artículo 2o de la Ley 1150 de 2007.</w:t>
      </w:r>
    </w:p>
    <w:p w14:paraId="2DDC2EA0" w14:textId="77777777" w:rsidR="00A37893" w:rsidRPr="00A91709" w:rsidRDefault="00A37893" w:rsidP="00A91709">
      <w:pPr>
        <w:pStyle w:val="Textonotapie"/>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2F56AB7" w14:textId="77777777" w:rsidR="00A37893" w:rsidRPr="00A91709" w:rsidRDefault="00A37893" w:rsidP="00A91709">
      <w:pPr>
        <w:pStyle w:val="Textonotapie"/>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C0BF055" w14:textId="77777777" w:rsidR="00A37893" w:rsidRPr="00A91709" w:rsidRDefault="00A37893" w:rsidP="00A91709">
      <w:pPr>
        <w:pStyle w:val="Textonotapie"/>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10FBE7B" w14:textId="77777777" w:rsidR="00A37893" w:rsidRPr="00A91709" w:rsidRDefault="00A37893" w:rsidP="00A91709">
      <w:pPr>
        <w:pStyle w:val="Textonotapie"/>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40B20BE" w14:textId="77777777" w:rsidR="00A37893" w:rsidRPr="00A91709" w:rsidRDefault="00A37893" w:rsidP="00A91709">
      <w:pPr>
        <w:pStyle w:val="Textonotapie"/>
        <w:ind w:firstLine="709"/>
        <w:jc w:val="both"/>
        <w:rPr>
          <w:rFonts w:ascii="Arial" w:hAnsi="Arial" w:cs="Arial"/>
          <w:color w:val="000000" w:themeColor="text1"/>
          <w:sz w:val="19"/>
          <w:szCs w:val="19"/>
          <w:lang w:val="es-CO"/>
        </w:rPr>
      </w:pPr>
      <w:r w:rsidRPr="00A91709">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5">
    <w:p w14:paraId="4079C395" w14:textId="77777777" w:rsidR="008E6056" w:rsidRPr="00A91709" w:rsidRDefault="008E6056" w:rsidP="00A91709">
      <w:pPr>
        <w:pStyle w:val="Textonotapie"/>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A91709">
        <w:rPr>
          <w:rFonts w:ascii="Arial" w:hAnsi="Arial" w:cs="Arial"/>
          <w:color w:val="000000" w:themeColor="text1"/>
          <w:sz w:val="19"/>
          <w:szCs w:val="19"/>
        </w:rPr>
        <w:cr/>
      </w:r>
    </w:p>
  </w:footnote>
  <w:footnote w:id="16">
    <w:p w14:paraId="1A50F144" w14:textId="77777777" w:rsidR="008E6056" w:rsidRPr="00A91709" w:rsidRDefault="008E6056" w:rsidP="00A91709">
      <w:pPr>
        <w:pStyle w:val="NormalWeb"/>
        <w:spacing w:before="0" w:beforeAutospacing="0" w:after="0" w:afterAutospacing="0"/>
        <w:ind w:firstLine="709"/>
        <w:jc w:val="both"/>
        <w:rPr>
          <w:rFonts w:ascii="Arial" w:hAnsi="Arial" w:cs="Arial"/>
          <w:color w:val="000000" w:themeColor="text1"/>
          <w:sz w:val="19"/>
          <w:szCs w:val="19"/>
        </w:rPr>
      </w:pPr>
      <w:r w:rsidRPr="00F06AC9">
        <w:rPr>
          <w:rStyle w:val="Refdenotaalpie"/>
        </w:rPr>
        <w:footnoteRef/>
      </w:r>
      <w:r w:rsidRPr="00A91709">
        <w:rPr>
          <w:rFonts w:ascii="Arial" w:hAnsi="Arial" w:cs="Arial"/>
          <w:color w:val="000000" w:themeColor="text1"/>
          <w:sz w:val="19"/>
          <w:szCs w:val="19"/>
        </w:rPr>
        <w:t xml:space="preserve"> «</w:t>
      </w:r>
      <w:r w:rsidRPr="00A91709">
        <w:rPr>
          <w:rStyle w:val="Textoennegrita"/>
          <w:rFonts w:ascii="Arial" w:hAnsi="Arial" w:cs="Arial"/>
          <w:b w:val="0"/>
          <w:bCs w:val="0"/>
          <w:color w:val="000000" w:themeColor="text1"/>
          <w:sz w:val="19"/>
          <w:szCs w:val="19"/>
        </w:rPr>
        <w:t>Artículo 2°.</w:t>
      </w:r>
      <w:r w:rsidRPr="00A91709">
        <w:rPr>
          <w:rStyle w:val="nfasis"/>
          <w:rFonts w:ascii="Arial" w:hAnsi="Arial" w:cs="Arial"/>
          <w:i w:val="0"/>
          <w:iCs w:val="0"/>
          <w:color w:val="000000" w:themeColor="text1"/>
          <w:sz w:val="19"/>
          <w:szCs w:val="19"/>
        </w:rPr>
        <w:t>De las modalidades de selección</w:t>
      </w:r>
      <w:r w:rsidRPr="00A91709">
        <w:rPr>
          <w:rStyle w:val="nfasis"/>
          <w:rFonts w:ascii="Arial" w:hAnsi="Arial" w:cs="Arial"/>
          <w:b/>
          <w:bCs/>
          <w:color w:val="000000" w:themeColor="text1"/>
          <w:sz w:val="19"/>
          <w:szCs w:val="19"/>
        </w:rPr>
        <w:t>. </w:t>
      </w:r>
      <w:r w:rsidRPr="00A91709">
        <w:rPr>
          <w:rFonts w:ascii="Arial" w:hAnsi="Arial" w:cs="Arial"/>
          <w:color w:val="000000" w:themeColor="text1"/>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E4471C8" w14:textId="77777777" w:rsidR="008E6056" w:rsidRPr="00A91709" w:rsidRDefault="008E6056" w:rsidP="00A91709">
      <w:pPr>
        <w:pStyle w:val="NormalWeb"/>
        <w:spacing w:before="0" w:beforeAutospacing="0" w:after="0" w:afterAutospacing="0"/>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w:t>
      </w:r>
    </w:p>
    <w:p w14:paraId="12CDC25A" w14:textId="77777777" w:rsidR="008E6056" w:rsidRPr="00A91709" w:rsidRDefault="008E6056" w:rsidP="00A91709">
      <w:pPr>
        <w:pStyle w:val="NormalWeb"/>
        <w:spacing w:before="0" w:beforeAutospacing="0" w:after="0" w:afterAutospacing="0"/>
        <w:ind w:firstLine="709"/>
        <w:jc w:val="both"/>
        <w:rPr>
          <w:rFonts w:ascii="Arial" w:hAnsi="Arial" w:cs="Arial"/>
          <w:color w:val="000000" w:themeColor="text1"/>
          <w:sz w:val="19"/>
          <w:szCs w:val="19"/>
        </w:rPr>
      </w:pPr>
      <w:r w:rsidRPr="00A91709">
        <w:rPr>
          <w:rFonts w:ascii="Arial" w:hAnsi="Arial" w:cs="Arial"/>
          <w:color w:val="000000" w:themeColor="text1"/>
          <w:sz w:val="19"/>
          <w:szCs w:val="19"/>
        </w:rPr>
        <w:t>»4. Contratación directa</w:t>
      </w:r>
      <w:r w:rsidRPr="00A91709">
        <w:rPr>
          <w:rFonts w:ascii="Arial" w:hAnsi="Arial" w:cs="Arial"/>
          <w:b/>
          <w:bCs/>
          <w:color w:val="000000" w:themeColor="text1"/>
          <w:sz w:val="19"/>
          <w:szCs w:val="19"/>
        </w:rPr>
        <w:t>. </w:t>
      </w:r>
      <w:r w:rsidRPr="00A91709">
        <w:rPr>
          <w:rFonts w:ascii="Arial" w:hAnsi="Arial" w:cs="Arial"/>
          <w:color w:val="000000" w:themeColor="text1"/>
          <w:sz w:val="19"/>
          <w:szCs w:val="19"/>
        </w:rPr>
        <w:t>La modalidad de selección de contratación directa, solamente procederá en los siguientes casos: </w:t>
      </w:r>
    </w:p>
    <w:p w14:paraId="7AA5AF1D" w14:textId="77777777" w:rsidR="008E6056" w:rsidRPr="00A91709" w:rsidRDefault="008E6056" w:rsidP="00A91709">
      <w:pPr>
        <w:ind w:firstLine="709"/>
        <w:jc w:val="both"/>
        <w:rPr>
          <w:rFonts w:ascii="Arial" w:hAnsi="Arial" w:cs="Arial"/>
          <w:color w:val="000000" w:themeColor="text1"/>
          <w:sz w:val="19"/>
          <w:szCs w:val="19"/>
          <w:lang w:eastAsia="es-CO"/>
        </w:rPr>
      </w:pPr>
      <w:r w:rsidRPr="00A91709">
        <w:rPr>
          <w:rFonts w:ascii="Arial" w:hAnsi="Arial" w:cs="Arial"/>
          <w:color w:val="000000" w:themeColor="text1"/>
          <w:sz w:val="19"/>
          <w:szCs w:val="19"/>
          <w:lang w:eastAsia="es-CO"/>
        </w:rPr>
        <w:t>  […]  </w:t>
      </w:r>
    </w:p>
    <w:p w14:paraId="413BE31F" w14:textId="77777777" w:rsidR="008E6056" w:rsidRPr="00A91709" w:rsidRDefault="008E6056" w:rsidP="00A91709">
      <w:pPr>
        <w:ind w:firstLine="709"/>
        <w:jc w:val="both"/>
        <w:rPr>
          <w:rFonts w:ascii="Arial" w:hAnsi="Arial" w:cs="Arial"/>
          <w:color w:val="000000" w:themeColor="text1"/>
          <w:sz w:val="19"/>
          <w:szCs w:val="19"/>
          <w:lang w:eastAsia="es-CO"/>
        </w:rPr>
      </w:pPr>
      <w:r w:rsidRPr="00A91709">
        <w:rPr>
          <w:rFonts w:ascii="Arial" w:hAnsi="Arial" w:cs="Arial"/>
          <w:color w:val="000000" w:themeColor="text1"/>
          <w:sz w:val="19"/>
          <w:szCs w:val="19"/>
          <w:lang w:eastAsia="es-CO"/>
        </w:rPr>
        <w:t>»c) Contratos interadministrativos, siempre que las obligaciones derivadas del mismo tengan relación directa con el objeto de la entidad ejecutora señalado en la ley o en sus reglamentos.  </w:t>
      </w:r>
    </w:p>
    <w:p w14:paraId="3184F235" w14:textId="77777777" w:rsidR="008E6056" w:rsidRPr="00A91709" w:rsidRDefault="008E6056" w:rsidP="00A91709">
      <w:pPr>
        <w:ind w:firstLine="709"/>
        <w:jc w:val="both"/>
        <w:rPr>
          <w:rFonts w:ascii="Arial" w:hAnsi="Arial" w:cs="Arial"/>
          <w:color w:val="000000" w:themeColor="text1"/>
          <w:sz w:val="19"/>
          <w:szCs w:val="19"/>
          <w:lang w:eastAsia="es-CO"/>
        </w:rPr>
      </w:pPr>
      <w:r w:rsidRPr="00A91709">
        <w:rPr>
          <w:rFonts w:ascii="Arial" w:hAnsi="Arial" w:cs="Arial"/>
          <w:color w:val="000000" w:themeColor="text1"/>
          <w:sz w:val="19"/>
          <w:szCs w:val="19"/>
          <w:lang w:eastAsia="es-CO"/>
        </w:rPr>
        <w:t>  </w:t>
      </w:r>
      <w:r w:rsidRPr="00A91709">
        <w:rPr>
          <w:rFonts w:ascii="Arial" w:hAnsi="Arial" w:cs="Arial"/>
          <w:color w:val="000000" w:themeColor="text1"/>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544C9BD7" w14:textId="77777777" w:rsidR="008E6056" w:rsidRPr="00A91709" w:rsidRDefault="008E6056" w:rsidP="00A91709">
      <w:pPr>
        <w:ind w:firstLine="709"/>
        <w:jc w:val="both"/>
        <w:rPr>
          <w:rFonts w:ascii="Arial" w:hAnsi="Arial" w:cs="Arial"/>
          <w:color w:val="000000" w:themeColor="text1"/>
          <w:sz w:val="19"/>
          <w:szCs w:val="19"/>
          <w:lang w:eastAsia="es-CO"/>
        </w:rPr>
      </w:pPr>
      <w:r w:rsidRPr="00A91709">
        <w:rPr>
          <w:rFonts w:ascii="Arial" w:hAnsi="Arial" w:cs="Arial"/>
          <w:color w:val="000000" w:themeColor="text1"/>
          <w:sz w:val="19"/>
          <w:szCs w:val="19"/>
          <w:lang w:eastAsia="es-CO"/>
        </w:rPr>
        <w:t>  </w:t>
      </w:r>
      <w:r w:rsidRPr="00A91709">
        <w:rPr>
          <w:rFonts w:ascii="Arial" w:hAnsi="Arial" w:cs="Arial"/>
          <w:color w:val="000000" w:themeColor="text1"/>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1A0376FA" w14:textId="77777777" w:rsidR="008E6056" w:rsidRPr="00A91709" w:rsidRDefault="008E6056" w:rsidP="00A91709">
      <w:pPr>
        <w:ind w:firstLine="709"/>
        <w:jc w:val="both"/>
        <w:rPr>
          <w:rFonts w:ascii="Arial" w:hAnsi="Arial" w:cs="Arial"/>
          <w:color w:val="000000" w:themeColor="text1"/>
          <w:sz w:val="19"/>
          <w:szCs w:val="19"/>
          <w:lang w:eastAsia="es-CO"/>
        </w:rPr>
      </w:pPr>
      <w:r w:rsidRPr="00A91709">
        <w:rPr>
          <w:rFonts w:ascii="Arial" w:hAnsi="Arial" w:cs="Arial"/>
          <w:color w:val="000000" w:themeColor="text1"/>
          <w:sz w:val="19"/>
          <w:szCs w:val="19"/>
          <w:lang w:eastAsia="es-CO"/>
        </w:rPr>
        <w:t>  </w:t>
      </w:r>
      <w:r w:rsidRPr="00A91709">
        <w:rPr>
          <w:rFonts w:ascii="Arial" w:hAnsi="Arial" w:cs="Arial"/>
          <w:color w:val="000000" w:themeColor="text1"/>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11F80F91" w14:textId="77777777" w:rsidR="008E6056" w:rsidRPr="00A91709" w:rsidRDefault="008E6056" w:rsidP="00A91709">
      <w:pPr>
        <w:ind w:firstLine="709"/>
        <w:jc w:val="both"/>
        <w:rPr>
          <w:rFonts w:ascii="Arial" w:hAnsi="Arial" w:cs="Arial"/>
          <w:color w:val="000000" w:themeColor="text1"/>
          <w:sz w:val="19"/>
          <w:szCs w:val="19"/>
        </w:rPr>
      </w:pPr>
      <w:r w:rsidRPr="00A91709">
        <w:rPr>
          <w:rFonts w:ascii="Arial" w:hAnsi="Arial" w:cs="Arial"/>
          <w:color w:val="000000" w:themeColor="text1"/>
          <w:sz w:val="19"/>
          <w:szCs w:val="19"/>
          <w:lang w:eastAsia="es-CO"/>
        </w:rPr>
        <w:t>  </w:t>
      </w:r>
      <w:r w:rsidRPr="00A91709">
        <w:rPr>
          <w:rFonts w:ascii="Arial" w:hAnsi="Arial" w:cs="Arial"/>
          <w:color w:val="000000" w:themeColor="text1"/>
          <w:sz w:val="19"/>
          <w:szCs w:val="19"/>
          <w:lang w:eastAsia="es-CO"/>
        </w:rPr>
        <w:tab/>
        <w:t>»Estarán exceptuados de la figura del contrato interadministrativo, los contratos de seguro de las entidades estatales[…]». </w:t>
      </w:r>
      <w:r w:rsidRPr="00A91709">
        <w:rPr>
          <w:rFonts w:ascii="Arial" w:hAnsi="Arial" w:cs="Arial"/>
          <w:color w:val="000000" w:themeColor="text1"/>
          <w:sz w:val="19"/>
          <w:szCs w:val="19"/>
        </w:rPr>
        <w:t xml:space="preserve"> </w:t>
      </w:r>
    </w:p>
  </w:footnote>
  <w:footnote w:id="17">
    <w:p w14:paraId="7479F0BC" w14:textId="77777777" w:rsidR="008E6056" w:rsidRPr="00A91709" w:rsidRDefault="008E6056" w:rsidP="00A91709">
      <w:pPr>
        <w:pStyle w:val="Textonotapie"/>
        <w:ind w:firstLine="709"/>
        <w:jc w:val="both"/>
        <w:rPr>
          <w:rFonts w:ascii="Arial" w:hAnsi="Arial" w:cs="Arial"/>
          <w:color w:val="000000" w:themeColor="text1"/>
          <w:sz w:val="19"/>
          <w:szCs w:val="19"/>
          <w:lang w:val="es-CO"/>
        </w:rPr>
      </w:pPr>
      <w:r w:rsidRPr="00F06AC9">
        <w:rPr>
          <w:rStyle w:val="Refdenotaalpie"/>
        </w:rPr>
        <w:footnoteRef/>
      </w:r>
      <w:r w:rsidRPr="00A91709">
        <w:rPr>
          <w:rFonts w:ascii="Arial" w:hAnsi="Arial" w:cs="Arial"/>
          <w:color w:val="000000" w:themeColor="text1"/>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1709">
        <w:rPr>
          <w:rFonts w:ascii="Arial" w:hAnsi="Arial" w:cs="Arial"/>
          <w:i/>
          <w:iCs/>
          <w:color w:val="000000" w:themeColor="text1"/>
          <w:sz w:val="19"/>
          <w:szCs w:val="19"/>
        </w:rPr>
        <w:t>lex posterior derogat legi priori</w:t>
      </w:r>
      <w:r w:rsidRPr="00A91709">
        <w:rPr>
          <w:rFonts w:ascii="Arial" w:hAnsi="Arial" w:cs="Arial"/>
          <w:color w:val="000000" w:themeColor="text1"/>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43326824">
    <w:abstractNumId w:val="11"/>
  </w:num>
  <w:num w:numId="2" w16cid:durableId="649868157">
    <w:abstractNumId w:val="9"/>
  </w:num>
  <w:num w:numId="3" w16cid:durableId="1025404119">
    <w:abstractNumId w:val="14"/>
  </w:num>
  <w:num w:numId="4" w16cid:durableId="288752457">
    <w:abstractNumId w:val="17"/>
  </w:num>
  <w:num w:numId="5" w16cid:durableId="1660033382">
    <w:abstractNumId w:val="21"/>
  </w:num>
  <w:num w:numId="6" w16cid:durableId="5763321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86242">
    <w:abstractNumId w:val="19"/>
  </w:num>
  <w:num w:numId="8" w16cid:durableId="1024941378">
    <w:abstractNumId w:val="0"/>
  </w:num>
  <w:num w:numId="9" w16cid:durableId="1732847463">
    <w:abstractNumId w:val="4"/>
  </w:num>
  <w:num w:numId="10" w16cid:durableId="1590969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627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830508">
    <w:abstractNumId w:val="10"/>
  </w:num>
  <w:num w:numId="13" w16cid:durableId="1323897201">
    <w:abstractNumId w:val="13"/>
  </w:num>
  <w:num w:numId="14" w16cid:durableId="509560947">
    <w:abstractNumId w:val="8"/>
  </w:num>
  <w:num w:numId="15" w16cid:durableId="135299843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6035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6105550">
    <w:abstractNumId w:val="23"/>
  </w:num>
  <w:num w:numId="18" w16cid:durableId="334579397">
    <w:abstractNumId w:val="15"/>
  </w:num>
  <w:num w:numId="19" w16cid:durableId="520554813">
    <w:abstractNumId w:val="3"/>
  </w:num>
  <w:num w:numId="20" w16cid:durableId="2036147713">
    <w:abstractNumId w:val="24"/>
  </w:num>
  <w:num w:numId="21" w16cid:durableId="1918975092">
    <w:abstractNumId w:val="16"/>
  </w:num>
  <w:num w:numId="22" w16cid:durableId="1671248825">
    <w:abstractNumId w:val="6"/>
  </w:num>
  <w:num w:numId="23" w16cid:durableId="1898931545">
    <w:abstractNumId w:val="5"/>
  </w:num>
  <w:num w:numId="24" w16cid:durableId="238832438">
    <w:abstractNumId w:val="22"/>
  </w:num>
  <w:num w:numId="25" w16cid:durableId="1115755589">
    <w:abstractNumId w:val="18"/>
  </w:num>
  <w:num w:numId="26" w16cid:durableId="1957561824">
    <w:abstractNumId w:val="25"/>
  </w:num>
  <w:num w:numId="27" w16cid:durableId="132645225">
    <w:abstractNumId w:val="7"/>
  </w:num>
  <w:num w:numId="28" w16cid:durableId="126630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3EFA"/>
    <w:rsid w:val="000040D7"/>
    <w:rsid w:val="00004556"/>
    <w:rsid w:val="000051AF"/>
    <w:rsid w:val="000059D3"/>
    <w:rsid w:val="00005B6D"/>
    <w:rsid w:val="00005D36"/>
    <w:rsid w:val="0000600A"/>
    <w:rsid w:val="00006081"/>
    <w:rsid w:val="00007750"/>
    <w:rsid w:val="000077FD"/>
    <w:rsid w:val="00007E37"/>
    <w:rsid w:val="00010C40"/>
    <w:rsid w:val="00010FFD"/>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44"/>
    <w:rsid w:val="00017B65"/>
    <w:rsid w:val="00020158"/>
    <w:rsid w:val="000207E0"/>
    <w:rsid w:val="000209E2"/>
    <w:rsid w:val="00020F8F"/>
    <w:rsid w:val="00021A95"/>
    <w:rsid w:val="0002256F"/>
    <w:rsid w:val="00023746"/>
    <w:rsid w:val="00023DAE"/>
    <w:rsid w:val="00024896"/>
    <w:rsid w:val="00024A12"/>
    <w:rsid w:val="00025D0A"/>
    <w:rsid w:val="000263F0"/>
    <w:rsid w:val="00026407"/>
    <w:rsid w:val="00026608"/>
    <w:rsid w:val="00027787"/>
    <w:rsid w:val="000278D2"/>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1B6"/>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060"/>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451"/>
    <w:rsid w:val="000808C5"/>
    <w:rsid w:val="00080ACD"/>
    <w:rsid w:val="000811ED"/>
    <w:rsid w:val="00081BB9"/>
    <w:rsid w:val="00081D29"/>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5B70"/>
    <w:rsid w:val="0009617E"/>
    <w:rsid w:val="0009628D"/>
    <w:rsid w:val="0009670F"/>
    <w:rsid w:val="00097342"/>
    <w:rsid w:val="0009737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5F28"/>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22CF"/>
    <w:rsid w:val="000E2977"/>
    <w:rsid w:val="000E2CC0"/>
    <w:rsid w:val="000E30AC"/>
    <w:rsid w:val="000E3B46"/>
    <w:rsid w:val="000E3E11"/>
    <w:rsid w:val="000E40D4"/>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849"/>
    <w:rsid w:val="00103915"/>
    <w:rsid w:val="00103EA0"/>
    <w:rsid w:val="00104F1C"/>
    <w:rsid w:val="001051E5"/>
    <w:rsid w:val="00105A74"/>
    <w:rsid w:val="00105ACB"/>
    <w:rsid w:val="00105AEF"/>
    <w:rsid w:val="00106259"/>
    <w:rsid w:val="001068EB"/>
    <w:rsid w:val="001078CE"/>
    <w:rsid w:val="00107AAF"/>
    <w:rsid w:val="00107C9F"/>
    <w:rsid w:val="00110EA1"/>
    <w:rsid w:val="00110F61"/>
    <w:rsid w:val="001111BD"/>
    <w:rsid w:val="0011165A"/>
    <w:rsid w:val="001116C6"/>
    <w:rsid w:val="00111B2B"/>
    <w:rsid w:val="00112774"/>
    <w:rsid w:val="00112B2E"/>
    <w:rsid w:val="00112B7F"/>
    <w:rsid w:val="00113003"/>
    <w:rsid w:val="00113062"/>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0C2"/>
    <w:rsid w:val="00130355"/>
    <w:rsid w:val="00130365"/>
    <w:rsid w:val="0013110D"/>
    <w:rsid w:val="0013144A"/>
    <w:rsid w:val="00131B5A"/>
    <w:rsid w:val="00132C30"/>
    <w:rsid w:val="00132EFD"/>
    <w:rsid w:val="00133AED"/>
    <w:rsid w:val="00134E09"/>
    <w:rsid w:val="00134E7E"/>
    <w:rsid w:val="001358C5"/>
    <w:rsid w:val="00135DB9"/>
    <w:rsid w:val="0013695C"/>
    <w:rsid w:val="00136BF7"/>
    <w:rsid w:val="001378B9"/>
    <w:rsid w:val="00137FFA"/>
    <w:rsid w:val="00140109"/>
    <w:rsid w:val="0014029B"/>
    <w:rsid w:val="00140464"/>
    <w:rsid w:val="00140832"/>
    <w:rsid w:val="001409A9"/>
    <w:rsid w:val="00140A4F"/>
    <w:rsid w:val="001411A6"/>
    <w:rsid w:val="00141226"/>
    <w:rsid w:val="001413AB"/>
    <w:rsid w:val="00141D85"/>
    <w:rsid w:val="00141DBF"/>
    <w:rsid w:val="00142EFD"/>
    <w:rsid w:val="00142F55"/>
    <w:rsid w:val="00143A58"/>
    <w:rsid w:val="00144335"/>
    <w:rsid w:val="0014502F"/>
    <w:rsid w:val="00145075"/>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5F5E"/>
    <w:rsid w:val="00156BE5"/>
    <w:rsid w:val="00156DC0"/>
    <w:rsid w:val="001570D1"/>
    <w:rsid w:val="00157232"/>
    <w:rsid w:val="00160401"/>
    <w:rsid w:val="00160D4E"/>
    <w:rsid w:val="00160DF9"/>
    <w:rsid w:val="00161DDA"/>
    <w:rsid w:val="00161E62"/>
    <w:rsid w:val="00161F1C"/>
    <w:rsid w:val="0016200B"/>
    <w:rsid w:val="00162013"/>
    <w:rsid w:val="0016229A"/>
    <w:rsid w:val="00162A3A"/>
    <w:rsid w:val="00163D7A"/>
    <w:rsid w:val="00163E3A"/>
    <w:rsid w:val="0016415B"/>
    <w:rsid w:val="00164281"/>
    <w:rsid w:val="00165703"/>
    <w:rsid w:val="00166601"/>
    <w:rsid w:val="0016685F"/>
    <w:rsid w:val="0016712F"/>
    <w:rsid w:val="00167503"/>
    <w:rsid w:val="001676A9"/>
    <w:rsid w:val="001677F3"/>
    <w:rsid w:val="00167A15"/>
    <w:rsid w:val="00167A50"/>
    <w:rsid w:val="00167DF5"/>
    <w:rsid w:val="00170001"/>
    <w:rsid w:val="00172198"/>
    <w:rsid w:val="00172612"/>
    <w:rsid w:val="00172817"/>
    <w:rsid w:val="00172944"/>
    <w:rsid w:val="001734E3"/>
    <w:rsid w:val="001742BF"/>
    <w:rsid w:val="001751D2"/>
    <w:rsid w:val="001757EF"/>
    <w:rsid w:val="00175E49"/>
    <w:rsid w:val="0017649F"/>
    <w:rsid w:val="001764FD"/>
    <w:rsid w:val="0017655D"/>
    <w:rsid w:val="001802DE"/>
    <w:rsid w:val="001805C1"/>
    <w:rsid w:val="00180A2E"/>
    <w:rsid w:val="001813AF"/>
    <w:rsid w:val="0018226D"/>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0D7C"/>
    <w:rsid w:val="0019178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C07C6"/>
    <w:rsid w:val="001C19CD"/>
    <w:rsid w:val="001C22D5"/>
    <w:rsid w:val="001C2515"/>
    <w:rsid w:val="001C26FB"/>
    <w:rsid w:val="001C2BE4"/>
    <w:rsid w:val="001C33C1"/>
    <w:rsid w:val="001C3E30"/>
    <w:rsid w:val="001C3E5C"/>
    <w:rsid w:val="001C4FB7"/>
    <w:rsid w:val="001C5072"/>
    <w:rsid w:val="001C57F4"/>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6E9"/>
    <w:rsid w:val="001D5922"/>
    <w:rsid w:val="001D5C1F"/>
    <w:rsid w:val="001D5EE1"/>
    <w:rsid w:val="001D72B0"/>
    <w:rsid w:val="001D796A"/>
    <w:rsid w:val="001D7A84"/>
    <w:rsid w:val="001D7C79"/>
    <w:rsid w:val="001E003B"/>
    <w:rsid w:val="001E1215"/>
    <w:rsid w:val="001E12FF"/>
    <w:rsid w:val="001E1CC4"/>
    <w:rsid w:val="001E1D38"/>
    <w:rsid w:val="001E28A0"/>
    <w:rsid w:val="001E2ECF"/>
    <w:rsid w:val="001E34BD"/>
    <w:rsid w:val="001E3911"/>
    <w:rsid w:val="001E3F3C"/>
    <w:rsid w:val="001E4258"/>
    <w:rsid w:val="001E44EA"/>
    <w:rsid w:val="001E50BA"/>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90E"/>
    <w:rsid w:val="00203FE3"/>
    <w:rsid w:val="002042D8"/>
    <w:rsid w:val="00204515"/>
    <w:rsid w:val="00204AA9"/>
    <w:rsid w:val="00204BF5"/>
    <w:rsid w:val="00204E6B"/>
    <w:rsid w:val="00204EF3"/>
    <w:rsid w:val="002053EF"/>
    <w:rsid w:val="002058D4"/>
    <w:rsid w:val="00205DF6"/>
    <w:rsid w:val="0020632A"/>
    <w:rsid w:val="0020697F"/>
    <w:rsid w:val="00207019"/>
    <w:rsid w:val="002110EB"/>
    <w:rsid w:val="00211338"/>
    <w:rsid w:val="00211388"/>
    <w:rsid w:val="0021148C"/>
    <w:rsid w:val="00211694"/>
    <w:rsid w:val="0021201A"/>
    <w:rsid w:val="00212CCD"/>
    <w:rsid w:val="002138FE"/>
    <w:rsid w:val="00213A1F"/>
    <w:rsid w:val="00213C63"/>
    <w:rsid w:val="00214502"/>
    <w:rsid w:val="00214741"/>
    <w:rsid w:val="0021539A"/>
    <w:rsid w:val="00215852"/>
    <w:rsid w:val="00215B8E"/>
    <w:rsid w:val="00216264"/>
    <w:rsid w:val="002176B6"/>
    <w:rsid w:val="0021792D"/>
    <w:rsid w:val="00217DB8"/>
    <w:rsid w:val="002200DC"/>
    <w:rsid w:val="002202CE"/>
    <w:rsid w:val="0022032A"/>
    <w:rsid w:val="0022194E"/>
    <w:rsid w:val="002220B1"/>
    <w:rsid w:val="002221CE"/>
    <w:rsid w:val="00222BE8"/>
    <w:rsid w:val="00223102"/>
    <w:rsid w:val="002232CB"/>
    <w:rsid w:val="00224022"/>
    <w:rsid w:val="00224A66"/>
    <w:rsid w:val="00224D7E"/>
    <w:rsid w:val="00226055"/>
    <w:rsid w:val="0022613F"/>
    <w:rsid w:val="00226236"/>
    <w:rsid w:val="002269B2"/>
    <w:rsid w:val="002270C9"/>
    <w:rsid w:val="00227A8B"/>
    <w:rsid w:val="0023146B"/>
    <w:rsid w:val="002315A0"/>
    <w:rsid w:val="0023161C"/>
    <w:rsid w:val="00231748"/>
    <w:rsid w:val="00231BDE"/>
    <w:rsid w:val="00231EC7"/>
    <w:rsid w:val="00232E15"/>
    <w:rsid w:val="00233079"/>
    <w:rsid w:val="0023382C"/>
    <w:rsid w:val="002338B4"/>
    <w:rsid w:val="00233977"/>
    <w:rsid w:val="00233C58"/>
    <w:rsid w:val="00233C71"/>
    <w:rsid w:val="002345B6"/>
    <w:rsid w:val="002347A6"/>
    <w:rsid w:val="00234B84"/>
    <w:rsid w:val="00236016"/>
    <w:rsid w:val="00237065"/>
    <w:rsid w:val="00237436"/>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4869"/>
    <w:rsid w:val="00245718"/>
    <w:rsid w:val="00245E07"/>
    <w:rsid w:val="00246AEC"/>
    <w:rsid w:val="00247712"/>
    <w:rsid w:val="00250EC6"/>
    <w:rsid w:val="00250FD2"/>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5EF"/>
    <w:rsid w:val="00277933"/>
    <w:rsid w:val="00277F8D"/>
    <w:rsid w:val="00277FA7"/>
    <w:rsid w:val="00280046"/>
    <w:rsid w:val="00280B4F"/>
    <w:rsid w:val="00280F3D"/>
    <w:rsid w:val="0028106A"/>
    <w:rsid w:val="00281EB4"/>
    <w:rsid w:val="002822DA"/>
    <w:rsid w:val="00282AF6"/>
    <w:rsid w:val="0028308E"/>
    <w:rsid w:val="002834E9"/>
    <w:rsid w:val="00283975"/>
    <w:rsid w:val="00283A52"/>
    <w:rsid w:val="00283C5E"/>
    <w:rsid w:val="00283DE0"/>
    <w:rsid w:val="00283E26"/>
    <w:rsid w:val="00284261"/>
    <w:rsid w:val="0028428F"/>
    <w:rsid w:val="00284CB5"/>
    <w:rsid w:val="00284CFC"/>
    <w:rsid w:val="00285832"/>
    <w:rsid w:val="00285969"/>
    <w:rsid w:val="00286151"/>
    <w:rsid w:val="0028663B"/>
    <w:rsid w:val="00286CEC"/>
    <w:rsid w:val="002870F9"/>
    <w:rsid w:val="002871A9"/>
    <w:rsid w:val="00287505"/>
    <w:rsid w:val="00287B25"/>
    <w:rsid w:val="00290781"/>
    <w:rsid w:val="00291784"/>
    <w:rsid w:val="002920DF"/>
    <w:rsid w:val="00292647"/>
    <w:rsid w:val="0029273C"/>
    <w:rsid w:val="002929BB"/>
    <w:rsid w:val="00294368"/>
    <w:rsid w:val="00294503"/>
    <w:rsid w:val="00294B78"/>
    <w:rsid w:val="00294FA4"/>
    <w:rsid w:val="00295264"/>
    <w:rsid w:val="00295267"/>
    <w:rsid w:val="00295416"/>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2DB"/>
    <w:rsid w:val="002A4736"/>
    <w:rsid w:val="002A4A93"/>
    <w:rsid w:val="002A4B1C"/>
    <w:rsid w:val="002A55D9"/>
    <w:rsid w:val="002A55FE"/>
    <w:rsid w:val="002A6AFB"/>
    <w:rsid w:val="002A733D"/>
    <w:rsid w:val="002A774A"/>
    <w:rsid w:val="002A78F3"/>
    <w:rsid w:val="002A7E5C"/>
    <w:rsid w:val="002A7F6D"/>
    <w:rsid w:val="002B1342"/>
    <w:rsid w:val="002B1F83"/>
    <w:rsid w:val="002B2616"/>
    <w:rsid w:val="002B27C8"/>
    <w:rsid w:val="002B2A7F"/>
    <w:rsid w:val="002B330B"/>
    <w:rsid w:val="002B39BE"/>
    <w:rsid w:val="002B438C"/>
    <w:rsid w:val="002B48DB"/>
    <w:rsid w:val="002B4B34"/>
    <w:rsid w:val="002B4CF0"/>
    <w:rsid w:val="002B541A"/>
    <w:rsid w:val="002B5EAB"/>
    <w:rsid w:val="002B6407"/>
    <w:rsid w:val="002B6416"/>
    <w:rsid w:val="002B6459"/>
    <w:rsid w:val="002B7014"/>
    <w:rsid w:val="002B73B0"/>
    <w:rsid w:val="002B79EF"/>
    <w:rsid w:val="002C0594"/>
    <w:rsid w:val="002C24B4"/>
    <w:rsid w:val="002C2B3A"/>
    <w:rsid w:val="002C2B87"/>
    <w:rsid w:val="002C2D41"/>
    <w:rsid w:val="002C3CF4"/>
    <w:rsid w:val="002C441A"/>
    <w:rsid w:val="002C4743"/>
    <w:rsid w:val="002C4A73"/>
    <w:rsid w:val="002C4B84"/>
    <w:rsid w:val="002C4C0C"/>
    <w:rsid w:val="002C5016"/>
    <w:rsid w:val="002C5C2F"/>
    <w:rsid w:val="002C5D0F"/>
    <w:rsid w:val="002C604C"/>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9CD"/>
    <w:rsid w:val="002E4B43"/>
    <w:rsid w:val="002E4B44"/>
    <w:rsid w:val="002E4ECB"/>
    <w:rsid w:val="002E4F23"/>
    <w:rsid w:val="002E6089"/>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B66"/>
    <w:rsid w:val="00300CB4"/>
    <w:rsid w:val="00300E24"/>
    <w:rsid w:val="003033BA"/>
    <w:rsid w:val="00303C19"/>
    <w:rsid w:val="003043A3"/>
    <w:rsid w:val="00304BD4"/>
    <w:rsid w:val="0030500A"/>
    <w:rsid w:val="003052EB"/>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22F"/>
    <w:rsid w:val="0032078D"/>
    <w:rsid w:val="00320ADF"/>
    <w:rsid w:val="0032137B"/>
    <w:rsid w:val="0032196D"/>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3A1"/>
    <w:rsid w:val="003564DB"/>
    <w:rsid w:val="00356F87"/>
    <w:rsid w:val="0036059F"/>
    <w:rsid w:val="00360CF3"/>
    <w:rsid w:val="00361A59"/>
    <w:rsid w:val="00361E78"/>
    <w:rsid w:val="00363348"/>
    <w:rsid w:val="00363857"/>
    <w:rsid w:val="00363D59"/>
    <w:rsid w:val="003640F7"/>
    <w:rsid w:val="00365D3A"/>
    <w:rsid w:val="00366314"/>
    <w:rsid w:val="003664FF"/>
    <w:rsid w:val="00366BD2"/>
    <w:rsid w:val="003670B8"/>
    <w:rsid w:val="00367519"/>
    <w:rsid w:val="003704A3"/>
    <w:rsid w:val="003706F2"/>
    <w:rsid w:val="0037124F"/>
    <w:rsid w:val="003713DD"/>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86ADD"/>
    <w:rsid w:val="00387C75"/>
    <w:rsid w:val="0039092B"/>
    <w:rsid w:val="00390DB1"/>
    <w:rsid w:val="00390F32"/>
    <w:rsid w:val="0039135E"/>
    <w:rsid w:val="0039319C"/>
    <w:rsid w:val="00393577"/>
    <w:rsid w:val="00393CAE"/>
    <w:rsid w:val="003945F4"/>
    <w:rsid w:val="003946C8"/>
    <w:rsid w:val="00394849"/>
    <w:rsid w:val="00394EB5"/>
    <w:rsid w:val="00394F19"/>
    <w:rsid w:val="003953B4"/>
    <w:rsid w:val="0039615F"/>
    <w:rsid w:val="003966A0"/>
    <w:rsid w:val="00396A29"/>
    <w:rsid w:val="00397FF0"/>
    <w:rsid w:val="003A0878"/>
    <w:rsid w:val="003A1561"/>
    <w:rsid w:val="003A1D25"/>
    <w:rsid w:val="003A22A2"/>
    <w:rsid w:val="003A2447"/>
    <w:rsid w:val="003A2830"/>
    <w:rsid w:val="003A29CB"/>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62D"/>
    <w:rsid w:val="003A78E5"/>
    <w:rsid w:val="003B0341"/>
    <w:rsid w:val="003B0688"/>
    <w:rsid w:val="003B1E57"/>
    <w:rsid w:val="003B29D4"/>
    <w:rsid w:val="003B2B6C"/>
    <w:rsid w:val="003B2EF3"/>
    <w:rsid w:val="003B3164"/>
    <w:rsid w:val="003B48CE"/>
    <w:rsid w:val="003B4973"/>
    <w:rsid w:val="003B4A4D"/>
    <w:rsid w:val="003B534F"/>
    <w:rsid w:val="003B5391"/>
    <w:rsid w:val="003B58CE"/>
    <w:rsid w:val="003B65D7"/>
    <w:rsid w:val="003B65E0"/>
    <w:rsid w:val="003B6BD4"/>
    <w:rsid w:val="003B6F4D"/>
    <w:rsid w:val="003B6FE7"/>
    <w:rsid w:val="003B731B"/>
    <w:rsid w:val="003C0D1F"/>
    <w:rsid w:val="003C116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0F81"/>
    <w:rsid w:val="003D1351"/>
    <w:rsid w:val="003D1FB5"/>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C1B"/>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93D"/>
    <w:rsid w:val="00402DE1"/>
    <w:rsid w:val="00402EEB"/>
    <w:rsid w:val="004037C2"/>
    <w:rsid w:val="00404041"/>
    <w:rsid w:val="00404302"/>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78"/>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1AC"/>
    <w:rsid w:val="00425C43"/>
    <w:rsid w:val="004273FA"/>
    <w:rsid w:val="004275A7"/>
    <w:rsid w:val="00430186"/>
    <w:rsid w:val="00430682"/>
    <w:rsid w:val="00431017"/>
    <w:rsid w:val="00431C0B"/>
    <w:rsid w:val="0043269A"/>
    <w:rsid w:val="004330F5"/>
    <w:rsid w:val="004333C2"/>
    <w:rsid w:val="00434787"/>
    <w:rsid w:val="00434C13"/>
    <w:rsid w:val="004351CF"/>
    <w:rsid w:val="00435703"/>
    <w:rsid w:val="00435BD5"/>
    <w:rsid w:val="00435CF0"/>
    <w:rsid w:val="00435CFD"/>
    <w:rsid w:val="00436323"/>
    <w:rsid w:val="004363D3"/>
    <w:rsid w:val="00436674"/>
    <w:rsid w:val="0043683F"/>
    <w:rsid w:val="00436F40"/>
    <w:rsid w:val="004370FA"/>
    <w:rsid w:val="004377CF"/>
    <w:rsid w:val="00437BE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630"/>
    <w:rsid w:val="0044772C"/>
    <w:rsid w:val="00447D53"/>
    <w:rsid w:val="00450846"/>
    <w:rsid w:val="004514D8"/>
    <w:rsid w:val="00451A52"/>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07F"/>
    <w:rsid w:val="004614A9"/>
    <w:rsid w:val="0046165E"/>
    <w:rsid w:val="00461961"/>
    <w:rsid w:val="00461E97"/>
    <w:rsid w:val="0046268F"/>
    <w:rsid w:val="0046284F"/>
    <w:rsid w:val="00462B10"/>
    <w:rsid w:val="00462C04"/>
    <w:rsid w:val="0046320A"/>
    <w:rsid w:val="004632E2"/>
    <w:rsid w:val="00463473"/>
    <w:rsid w:val="004638E2"/>
    <w:rsid w:val="00463A71"/>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1E58"/>
    <w:rsid w:val="004734CF"/>
    <w:rsid w:val="004737EA"/>
    <w:rsid w:val="00475C5A"/>
    <w:rsid w:val="00475C9C"/>
    <w:rsid w:val="0047676B"/>
    <w:rsid w:val="0047773C"/>
    <w:rsid w:val="00477C5F"/>
    <w:rsid w:val="00480050"/>
    <w:rsid w:val="0048011C"/>
    <w:rsid w:val="004804BA"/>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7B4"/>
    <w:rsid w:val="004B5BE7"/>
    <w:rsid w:val="004B5E2D"/>
    <w:rsid w:val="004B66CD"/>
    <w:rsid w:val="004B6C07"/>
    <w:rsid w:val="004B74D3"/>
    <w:rsid w:val="004B788E"/>
    <w:rsid w:val="004B7E5D"/>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545"/>
    <w:rsid w:val="004E1F1C"/>
    <w:rsid w:val="004E2A35"/>
    <w:rsid w:val="004E2B1F"/>
    <w:rsid w:val="004E2F6E"/>
    <w:rsid w:val="004E3BA6"/>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5DCB"/>
    <w:rsid w:val="0050703E"/>
    <w:rsid w:val="00507353"/>
    <w:rsid w:val="005075CA"/>
    <w:rsid w:val="00507B06"/>
    <w:rsid w:val="00507BF1"/>
    <w:rsid w:val="0051047A"/>
    <w:rsid w:val="0051074C"/>
    <w:rsid w:val="00510DE9"/>
    <w:rsid w:val="00510F0F"/>
    <w:rsid w:val="00510F21"/>
    <w:rsid w:val="005111E2"/>
    <w:rsid w:val="00511231"/>
    <w:rsid w:val="00512C4F"/>
    <w:rsid w:val="00513042"/>
    <w:rsid w:val="0051334F"/>
    <w:rsid w:val="00513399"/>
    <w:rsid w:val="00513AF2"/>
    <w:rsid w:val="00513AFA"/>
    <w:rsid w:val="0051430A"/>
    <w:rsid w:val="00514575"/>
    <w:rsid w:val="0051476E"/>
    <w:rsid w:val="00514C03"/>
    <w:rsid w:val="00514D67"/>
    <w:rsid w:val="0051522A"/>
    <w:rsid w:val="00515515"/>
    <w:rsid w:val="0051635C"/>
    <w:rsid w:val="0051690A"/>
    <w:rsid w:val="00516C5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DBD"/>
    <w:rsid w:val="00530F38"/>
    <w:rsid w:val="00531F26"/>
    <w:rsid w:val="00532299"/>
    <w:rsid w:val="0053277C"/>
    <w:rsid w:val="005327C0"/>
    <w:rsid w:val="00533101"/>
    <w:rsid w:val="00533CA9"/>
    <w:rsid w:val="00533D28"/>
    <w:rsid w:val="005346AD"/>
    <w:rsid w:val="00534EFB"/>
    <w:rsid w:val="00534F60"/>
    <w:rsid w:val="00534FF1"/>
    <w:rsid w:val="005357F1"/>
    <w:rsid w:val="00536053"/>
    <w:rsid w:val="00536344"/>
    <w:rsid w:val="00536985"/>
    <w:rsid w:val="005369E6"/>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314"/>
    <w:rsid w:val="00543584"/>
    <w:rsid w:val="00543A9E"/>
    <w:rsid w:val="0054413A"/>
    <w:rsid w:val="00544288"/>
    <w:rsid w:val="005446BB"/>
    <w:rsid w:val="005448C8"/>
    <w:rsid w:val="00544DA5"/>
    <w:rsid w:val="00544F43"/>
    <w:rsid w:val="00545A19"/>
    <w:rsid w:val="00545E30"/>
    <w:rsid w:val="00545EA3"/>
    <w:rsid w:val="00546C9B"/>
    <w:rsid w:val="00547BF6"/>
    <w:rsid w:val="00547D1A"/>
    <w:rsid w:val="00547E10"/>
    <w:rsid w:val="00547FB3"/>
    <w:rsid w:val="00550E0F"/>
    <w:rsid w:val="00551098"/>
    <w:rsid w:val="00551598"/>
    <w:rsid w:val="0055162B"/>
    <w:rsid w:val="00551BFF"/>
    <w:rsid w:val="00551D68"/>
    <w:rsid w:val="00551DFF"/>
    <w:rsid w:val="005525C9"/>
    <w:rsid w:val="00552B3E"/>
    <w:rsid w:val="005539F6"/>
    <w:rsid w:val="00554D57"/>
    <w:rsid w:val="005551AA"/>
    <w:rsid w:val="00555913"/>
    <w:rsid w:val="0055636A"/>
    <w:rsid w:val="005564CA"/>
    <w:rsid w:val="005568EA"/>
    <w:rsid w:val="00557140"/>
    <w:rsid w:val="00557984"/>
    <w:rsid w:val="00557A05"/>
    <w:rsid w:val="00557BD3"/>
    <w:rsid w:val="00560C87"/>
    <w:rsid w:val="00560F51"/>
    <w:rsid w:val="00561249"/>
    <w:rsid w:val="0056182B"/>
    <w:rsid w:val="00561AF3"/>
    <w:rsid w:val="00561E0B"/>
    <w:rsid w:val="00562141"/>
    <w:rsid w:val="00562D86"/>
    <w:rsid w:val="00563784"/>
    <w:rsid w:val="00563E2F"/>
    <w:rsid w:val="00564704"/>
    <w:rsid w:val="00564712"/>
    <w:rsid w:val="005657A8"/>
    <w:rsid w:val="00565952"/>
    <w:rsid w:val="0056645F"/>
    <w:rsid w:val="00566866"/>
    <w:rsid w:val="00566E76"/>
    <w:rsid w:val="005670A5"/>
    <w:rsid w:val="00567285"/>
    <w:rsid w:val="00567723"/>
    <w:rsid w:val="0056772D"/>
    <w:rsid w:val="00567AB8"/>
    <w:rsid w:val="00570A26"/>
    <w:rsid w:val="00570A8F"/>
    <w:rsid w:val="00570CFD"/>
    <w:rsid w:val="00571872"/>
    <w:rsid w:val="00572198"/>
    <w:rsid w:val="005721D5"/>
    <w:rsid w:val="0057221F"/>
    <w:rsid w:val="00572539"/>
    <w:rsid w:val="005731ED"/>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8B9"/>
    <w:rsid w:val="00581B45"/>
    <w:rsid w:val="00582480"/>
    <w:rsid w:val="00582805"/>
    <w:rsid w:val="0058290E"/>
    <w:rsid w:val="00582CAB"/>
    <w:rsid w:val="00582D08"/>
    <w:rsid w:val="00582FA6"/>
    <w:rsid w:val="0058375E"/>
    <w:rsid w:val="00584233"/>
    <w:rsid w:val="005842D0"/>
    <w:rsid w:val="005845FB"/>
    <w:rsid w:val="005846F3"/>
    <w:rsid w:val="00585154"/>
    <w:rsid w:val="005855AE"/>
    <w:rsid w:val="00585829"/>
    <w:rsid w:val="00585CA8"/>
    <w:rsid w:val="005860F5"/>
    <w:rsid w:val="00586412"/>
    <w:rsid w:val="005864B9"/>
    <w:rsid w:val="005866C4"/>
    <w:rsid w:val="005906E8"/>
    <w:rsid w:val="005908E7"/>
    <w:rsid w:val="00590F1A"/>
    <w:rsid w:val="0059125E"/>
    <w:rsid w:val="00591C03"/>
    <w:rsid w:val="00591D9E"/>
    <w:rsid w:val="00591E2A"/>
    <w:rsid w:val="005923C4"/>
    <w:rsid w:val="00593EA2"/>
    <w:rsid w:val="00593F75"/>
    <w:rsid w:val="005940A0"/>
    <w:rsid w:val="0059429A"/>
    <w:rsid w:val="00594462"/>
    <w:rsid w:val="00594CBE"/>
    <w:rsid w:val="0059516E"/>
    <w:rsid w:val="00596AF7"/>
    <w:rsid w:val="00596B47"/>
    <w:rsid w:val="00596CCE"/>
    <w:rsid w:val="00597C38"/>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59B6"/>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6FA"/>
    <w:rsid w:val="005D791B"/>
    <w:rsid w:val="005D7CF2"/>
    <w:rsid w:val="005D7F92"/>
    <w:rsid w:val="005E0863"/>
    <w:rsid w:val="005E0D7B"/>
    <w:rsid w:val="005E1595"/>
    <w:rsid w:val="005E182D"/>
    <w:rsid w:val="005E1F1D"/>
    <w:rsid w:val="005E273D"/>
    <w:rsid w:val="005E2A98"/>
    <w:rsid w:val="005E3164"/>
    <w:rsid w:val="005E3278"/>
    <w:rsid w:val="005E363B"/>
    <w:rsid w:val="005E3736"/>
    <w:rsid w:val="005E3D22"/>
    <w:rsid w:val="005E4A3E"/>
    <w:rsid w:val="005E72B9"/>
    <w:rsid w:val="005E72C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2B45"/>
    <w:rsid w:val="00602FA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52E"/>
    <w:rsid w:val="0063161E"/>
    <w:rsid w:val="00631660"/>
    <w:rsid w:val="00631908"/>
    <w:rsid w:val="00631BB5"/>
    <w:rsid w:val="00631DD0"/>
    <w:rsid w:val="00632136"/>
    <w:rsid w:val="0063307A"/>
    <w:rsid w:val="0063396E"/>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89C"/>
    <w:rsid w:val="00641078"/>
    <w:rsid w:val="00641242"/>
    <w:rsid w:val="006424AA"/>
    <w:rsid w:val="00642A32"/>
    <w:rsid w:val="006433D5"/>
    <w:rsid w:val="00643412"/>
    <w:rsid w:val="00643ACE"/>
    <w:rsid w:val="00643D16"/>
    <w:rsid w:val="00645C53"/>
    <w:rsid w:val="00645CEB"/>
    <w:rsid w:val="00645E6E"/>
    <w:rsid w:val="00646B20"/>
    <w:rsid w:val="00646D0F"/>
    <w:rsid w:val="00647A36"/>
    <w:rsid w:val="00647DCC"/>
    <w:rsid w:val="00647EFA"/>
    <w:rsid w:val="00647F14"/>
    <w:rsid w:val="00650027"/>
    <w:rsid w:val="006516C5"/>
    <w:rsid w:val="00651B9C"/>
    <w:rsid w:val="00651C47"/>
    <w:rsid w:val="00652E70"/>
    <w:rsid w:val="0065316B"/>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8FF"/>
    <w:rsid w:val="00674A1B"/>
    <w:rsid w:val="00674F1C"/>
    <w:rsid w:val="006754F8"/>
    <w:rsid w:val="006755A3"/>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3891"/>
    <w:rsid w:val="00684462"/>
    <w:rsid w:val="006848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60"/>
    <w:rsid w:val="00695110"/>
    <w:rsid w:val="006959A5"/>
    <w:rsid w:val="00695C0C"/>
    <w:rsid w:val="00696736"/>
    <w:rsid w:val="006968F1"/>
    <w:rsid w:val="00696A05"/>
    <w:rsid w:val="00697665"/>
    <w:rsid w:val="006979BF"/>
    <w:rsid w:val="00697C9A"/>
    <w:rsid w:val="00697E68"/>
    <w:rsid w:val="00697FC1"/>
    <w:rsid w:val="006A0274"/>
    <w:rsid w:val="006A103E"/>
    <w:rsid w:val="006A27BC"/>
    <w:rsid w:val="006A2A43"/>
    <w:rsid w:val="006A2A98"/>
    <w:rsid w:val="006A2BF1"/>
    <w:rsid w:val="006A2F9A"/>
    <w:rsid w:val="006A34E4"/>
    <w:rsid w:val="006A3A5A"/>
    <w:rsid w:val="006A416A"/>
    <w:rsid w:val="006A44CF"/>
    <w:rsid w:val="006A457D"/>
    <w:rsid w:val="006A4C06"/>
    <w:rsid w:val="006A55EE"/>
    <w:rsid w:val="006A575B"/>
    <w:rsid w:val="006A59DE"/>
    <w:rsid w:val="006A5E46"/>
    <w:rsid w:val="006A64C6"/>
    <w:rsid w:val="006A6655"/>
    <w:rsid w:val="006A6BF9"/>
    <w:rsid w:val="006A7CB5"/>
    <w:rsid w:val="006A7FD0"/>
    <w:rsid w:val="006B00E4"/>
    <w:rsid w:val="006B025C"/>
    <w:rsid w:val="006B08ED"/>
    <w:rsid w:val="006B2534"/>
    <w:rsid w:val="006B2CB2"/>
    <w:rsid w:val="006B322C"/>
    <w:rsid w:val="006B347D"/>
    <w:rsid w:val="006B359F"/>
    <w:rsid w:val="006B3E19"/>
    <w:rsid w:val="006B41AB"/>
    <w:rsid w:val="006B4488"/>
    <w:rsid w:val="006B49FC"/>
    <w:rsid w:val="006B50C4"/>
    <w:rsid w:val="006B53AE"/>
    <w:rsid w:val="006B58B4"/>
    <w:rsid w:val="006B67AC"/>
    <w:rsid w:val="006B6DB3"/>
    <w:rsid w:val="006B786A"/>
    <w:rsid w:val="006B7A03"/>
    <w:rsid w:val="006B7D67"/>
    <w:rsid w:val="006B7E4E"/>
    <w:rsid w:val="006C003A"/>
    <w:rsid w:val="006C0550"/>
    <w:rsid w:val="006C074F"/>
    <w:rsid w:val="006C107C"/>
    <w:rsid w:val="006C240D"/>
    <w:rsid w:val="006C2454"/>
    <w:rsid w:val="006C2551"/>
    <w:rsid w:val="006C28C6"/>
    <w:rsid w:val="006C2DEE"/>
    <w:rsid w:val="006C37CA"/>
    <w:rsid w:val="006C40D2"/>
    <w:rsid w:val="006C4BBD"/>
    <w:rsid w:val="006C4C26"/>
    <w:rsid w:val="006C506D"/>
    <w:rsid w:val="006C5B15"/>
    <w:rsid w:val="006C5D32"/>
    <w:rsid w:val="006C5DCB"/>
    <w:rsid w:val="006C6475"/>
    <w:rsid w:val="006C70C4"/>
    <w:rsid w:val="006C741F"/>
    <w:rsid w:val="006D0444"/>
    <w:rsid w:val="006D04DA"/>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6F58"/>
    <w:rsid w:val="006D712D"/>
    <w:rsid w:val="006D7687"/>
    <w:rsid w:val="006D7D1F"/>
    <w:rsid w:val="006D7D8A"/>
    <w:rsid w:val="006E0572"/>
    <w:rsid w:val="006E05D8"/>
    <w:rsid w:val="006E088C"/>
    <w:rsid w:val="006E08EE"/>
    <w:rsid w:val="006E155A"/>
    <w:rsid w:val="006E2C34"/>
    <w:rsid w:val="006E359B"/>
    <w:rsid w:val="006E39D1"/>
    <w:rsid w:val="006E3B05"/>
    <w:rsid w:val="006E437F"/>
    <w:rsid w:val="006E4D5B"/>
    <w:rsid w:val="006E602F"/>
    <w:rsid w:val="006E6136"/>
    <w:rsid w:val="006E6720"/>
    <w:rsid w:val="006E7275"/>
    <w:rsid w:val="006E77B8"/>
    <w:rsid w:val="006E7BAF"/>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05"/>
    <w:rsid w:val="007368B4"/>
    <w:rsid w:val="007378E0"/>
    <w:rsid w:val="00737B4A"/>
    <w:rsid w:val="00737D92"/>
    <w:rsid w:val="00740529"/>
    <w:rsid w:val="00740876"/>
    <w:rsid w:val="00741358"/>
    <w:rsid w:val="00741626"/>
    <w:rsid w:val="00742332"/>
    <w:rsid w:val="00742886"/>
    <w:rsid w:val="007428E9"/>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114A"/>
    <w:rsid w:val="007520F0"/>
    <w:rsid w:val="007522E8"/>
    <w:rsid w:val="00753A77"/>
    <w:rsid w:val="00753BAC"/>
    <w:rsid w:val="00754A0B"/>
    <w:rsid w:val="00754DFE"/>
    <w:rsid w:val="00755126"/>
    <w:rsid w:val="007552DB"/>
    <w:rsid w:val="00755B08"/>
    <w:rsid w:val="00755DD0"/>
    <w:rsid w:val="0075647A"/>
    <w:rsid w:val="00756A2F"/>
    <w:rsid w:val="00756B6A"/>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81F"/>
    <w:rsid w:val="00793A57"/>
    <w:rsid w:val="00793B2E"/>
    <w:rsid w:val="007948F5"/>
    <w:rsid w:val="0079538B"/>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98"/>
    <w:rsid w:val="007A38A1"/>
    <w:rsid w:val="007A3BBE"/>
    <w:rsid w:val="007A3F8D"/>
    <w:rsid w:val="007A4766"/>
    <w:rsid w:val="007A5747"/>
    <w:rsid w:val="007A5947"/>
    <w:rsid w:val="007A5C22"/>
    <w:rsid w:val="007A5DB3"/>
    <w:rsid w:val="007A687F"/>
    <w:rsid w:val="007A717B"/>
    <w:rsid w:val="007A76E6"/>
    <w:rsid w:val="007A7E1A"/>
    <w:rsid w:val="007B0313"/>
    <w:rsid w:val="007B0854"/>
    <w:rsid w:val="007B0E48"/>
    <w:rsid w:val="007B1D1B"/>
    <w:rsid w:val="007B286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5B65"/>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337"/>
    <w:rsid w:val="007D3370"/>
    <w:rsid w:val="007D3693"/>
    <w:rsid w:val="007D3C6D"/>
    <w:rsid w:val="007D3EE2"/>
    <w:rsid w:val="007D42D3"/>
    <w:rsid w:val="007D481A"/>
    <w:rsid w:val="007D4ED0"/>
    <w:rsid w:val="007D5648"/>
    <w:rsid w:val="007D58C5"/>
    <w:rsid w:val="007D5DE8"/>
    <w:rsid w:val="007D75B4"/>
    <w:rsid w:val="007D7CFC"/>
    <w:rsid w:val="007E0812"/>
    <w:rsid w:val="007E182B"/>
    <w:rsid w:val="007E18DF"/>
    <w:rsid w:val="007E208E"/>
    <w:rsid w:val="007E2C36"/>
    <w:rsid w:val="007E3309"/>
    <w:rsid w:val="007E350D"/>
    <w:rsid w:val="007E36C1"/>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224"/>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6A28"/>
    <w:rsid w:val="00807A5C"/>
    <w:rsid w:val="00807C35"/>
    <w:rsid w:val="00807F35"/>
    <w:rsid w:val="00807F69"/>
    <w:rsid w:val="008100F7"/>
    <w:rsid w:val="00810206"/>
    <w:rsid w:val="00811898"/>
    <w:rsid w:val="00811CDC"/>
    <w:rsid w:val="008124D8"/>
    <w:rsid w:val="0081250A"/>
    <w:rsid w:val="00812AB0"/>
    <w:rsid w:val="00813A7B"/>
    <w:rsid w:val="00813F04"/>
    <w:rsid w:val="00814F1E"/>
    <w:rsid w:val="0081513E"/>
    <w:rsid w:val="00815DA5"/>
    <w:rsid w:val="00815F9D"/>
    <w:rsid w:val="00816221"/>
    <w:rsid w:val="008163AB"/>
    <w:rsid w:val="00817063"/>
    <w:rsid w:val="0081766B"/>
    <w:rsid w:val="00820705"/>
    <w:rsid w:val="00820BA7"/>
    <w:rsid w:val="00820CBF"/>
    <w:rsid w:val="00820DBC"/>
    <w:rsid w:val="00820FA8"/>
    <w:rsid w:val="008212FD"/>
    <w:rsid w:val="00821489"/>
    <w:rsid w:val="008214B4"/>
    <w:rsid w:val="008214DC"/>
    <w:rsid w:val="008217B7"/>
    <w:rsid w:val="00822257"/>
    <w:rsid w:val="0082239B"/>
    <w:rsid w:val="0082292E"/>
    <w:rsid w:val="00822D06"/>
    <w:rsid w:val="00822EC4"/>
    <w:rsid w:val="0082348D"/>
    <w:rsid w:val="008236BE"/>
    <w:rsid w:val="008241CE"/>
    <w:rsid w:val="00825240"/>
    <w:rsid w:val="008253B5"/>
    <w:rsid w:val="00825B43"/>
    <w:rsid w:val="00826119"/>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7535"/>
    <w:rsid w:val="00847B6D"/>
    <w:rsid w:val="0085092D"/>
    <w:rsid w:val="00850C79"/>
    <w:rsid w:val="00850D82"/>
    <w:rsid w:val="00850F79"/>
    <w:rsid w:val="0085100B"/>
    <w:rsid w:val="00852C43"/>
    <w:rsid w:val="0085304C"/>
    <w:rsid w:val="008531CE"/>
    <w:rsid w:val="008536BB"/>
    <w:rsid w:val="00853A3C"/>
    <w:rsid w:val="008548CA"/>
    <w:rsid w:val="00854A18"/>
    <w:rsid w:val="00855973"/>
    <w:rsid w:val="00856B9F"/>
    <w:rsid w:val="00856C06"/>
    <w:rsid w:val="00857381"/>
    <w:rsid w:val="008578B1"/>
    <w:rsid w:val="0085790B"/>
    <w:rsid w:val="008579B9"/>
    <w:rsid w:val="00857C95"/>
    <w:rsid w:val="00857E78"/>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46D9"/>
    <w:rsid w:val="008650BE"/>
    <w:rsid w:val="0086633B"/>
    <w:rsid w:val="00866495"/>
    <w:rsid w:val="00866881"/>
    <w:rsid w:val="00866931"/>
    <w:rsid w:val="00866954"/>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AC6"/>
    <w:rsid w:val="00875C1F"/>
    <w:rsid w:val="00876215"/>
    <w:rsid w:val="0087646C"/>
    <w:rsid w:val="00876815"/>
    <w:rsid w:val="008769A1"/>
    <w:rsid w:val="00877932"/>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064C"/>
    <w:rsid w:val="0089107B"/>
    <w:rsid w:val="008913CC"/>
    <w:rsid w:val="008914AE"/>
    <w:rsid w:val="008919CF"/>
    <w:rsid w:val="00891F84"/>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2C4B"/>
    <w:rsid w:val="008B3045"/>
    <w:rsid w:val="008B47A6"/>
    <w:rsid w:val="008B4B94"/>
    <w:rsid w:val="008B672C"/>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B85"/>
    <w:rsid w:val="008D462D"/>
    <w:rsid w:val="008D4C74"/>
    <w:rsid w:val="008D560B"/>
    <w:rsid w:val="008D6084"/>
    <w:rsid w:val="008D64AC"/>
    <w:rsid w:val="008D66CA"/>
    <w:rsid w:val="008D69B1"/>
    <w:rsid w:val="008D6D29"/>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056"/>
    <w:rsid w:val="008E6226"/>
    <w:rsid w:val="008E6598"/>
    <w:rsid w:val="008E7214"/>
    <w:rsid w:val="008E7884"/>
    <w:rsid w:val="008E7D6E"/>
    <w:rsid w:val="008F1056"/>
    <w:rsid w:val="008F135B"/>
    <w:rsid w:val="008F2E8D"/>
    <w:rsid w:val="008F361D"/>
    <w:rsid w:val="008F387B"/>
    <w:rsid w:val="008F3DD9"/>
    <w:rsid w:val="008F4814"/>
    <w:rsid w:val="008F4DA6"/>
    <w:rsid w:val="008F538E"/>
    <w:rsid w:val="008F5A20"/>
    <w:rsid w:val="008F5ABA"/>
    <w:rsid w:val="008F71AB"/>
    <w:rsid w:val="008F7905"/>
    <w:rsid w:val="008F7989"/>
    <w:rsid w:val="008F7F45"/>
    <w:rsid w:val="00901F1D"/>
    <w:rsid w:val="009020B3"/>
    <w:rsid w:val="009028E8"/>
    <w:rsid w:val="00902E5C"/>
    <w:rsid w:val="00903128"/>
    <w:rsid w:val="0090363E"/>
    <w:rsid w:val="00904663"/>
    <w:rsid w:val="009046E5"/>
    <w:rsid w:val="009047C5"/>
    <w:rsid w:val="00905C37"/>
    <w:rsid w:val="00905F59"/>
    <w:rsid w:val="00906C9E"/>
    <w:rsid w:val="00910683"/>
    <w:rsid w:val="00910E00"/>
    <w:rsid w:val="009116CE"/>
    <w:rsid w:val="00911714"/>
    <w:rsid w:val="00911D04"/>
    <w:rsid w:val="00911EFF"/>
    <w:rsid w:val="009136D4"/>
    <w:rsid w:val="00914B9A"/>
    <w:rsid w:val="00914C3F"/>
    <w:rsid w:val="00914F33"/>
    <w:rsid w:val="00915C17"/>
    <w:rsid w:val="00915FCE"/>
    <w:rsid w:val="00916AFE"/>
    <w:rsid w:val="00916FC8"/>
    <w:rsid w:val="009170D3"/>
    <w:rsid w:val="0091759C"/>
    <w:rsid w:val="00917CCE"/>
    <w:rsid w:val="00920026"/>
    <w:rsid w:val="009203E2"/>
    <w:rsid w:val="00920F61"/>
    <w:rsid w:val="00921304"/>
    <w:rsid w:val="00921395"/>
    <w:rsid w:val="00921805"/>
    <w:rsid w:val="00921BFC"/>
    <w:rsid w:val="00921C94"/>
    <w:rsid w:val="00921E63"/>
    <w:rsid w:val="009227CB"/>
    <w:rsid w:val="009231E6"/>
    <w:rsid w:val="00923396"/>
    <w:rsid w:val="00923F56"/>
    <w:rsid w:val="00924F60"/>
    <w:rsid w:val="00925346"/>
    <w:rsid w:val="00925743"/>
    <w:rsid w:val="0092579F"/>
    <w:rsid w:val="00926729"/>
    <w:rsid w:val="00926C40"/>
    <w:rsid w:val="00927E8D"/>
    <w:rsid w:val="00927F23"/>
    <w:rsid w:val="009307CD"/>
    <w:rsid w:val="00931365"/>
    <w:rsid w:val="00931451"/>
    <w:rsid w:val="009314FA"/>
    <w:rsid w:val="0093194F"/>
    <w:rsid w:val="00931BF3"/>
    <w:rsid w:val="00931C55"/>
    <w:rsid w:val="0093210B"/>
    <w:rsid w:val="00933333"/>
    <w:rsid w:val="0093349A"/>
    <w:rsid w:val="009338BA"/>
    <w:rsid w:val="00933FCB"/>
    <w:rsid w:val="00934CEC"/>
    <w:rsid w:val="00934E69"/>
    <w:rsid w:val="00935E70"/>
    <w:rsid w:val="0093609A"/>
    <w:rsid w:val="0093691D"/>
    <w:rsid w:val="00937401"/>
    <w:rsid w:val="009375AD"/>
    <w:rsid w:val="009376FB"/>
    <w:rsid w:val="00937D6B"/>
    <w:rsid w:val="00937E6C"/>
    <w:rsid w:val="00940477"/>
    <w:rsid w:val="00940876"/>
    <w:rsid w:val="00940A53"/>
    <w:rsid w:val="00940F3C"/>
    <w:rsid w:val="009410E0"/>
    <w:rsid w:val="009413C0"/>
    <w:rsid w:val="009415BB"/>
    <w:rsid w:val="00941CFB"/>
    <w:rsid w:val="00941FA9"/>
    <w:rsid w:val="009444B4"/>
    <w:rsid w:val="00944644"/>
    <w:rsid w:val="00945681"/>
    <w:rsid w:val="00946A24"/>
    <w:rsid w:val="009470D4"/>
    <w:rsid w:val="00947337"/>
    <w:rsid w:val="00947E6E"/>
    <w:rsid w:val="00950ABC"/>
    <w:rsid w:val="009512FA"/>
    <w:rsid w:val="009516A9"/>
    <w:rsid w:val="00951E57"/>
    <w:rsid w:val="00952153"/>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D28"/>
    <w:rsid w:val="00961D53"/>
    <w:rsid w:val="00961E5F"/>
    <w:rsid w:val="009625C6"/>
    <w:rsid w:val="009629B5"/>
    <w:rsid w:val="00962A50"/>
    <w:rsid w:val="0096409A"/>
    <w:rsid w:val="00964138"/>
    <w:rsid w:val="009648D6"/>
    <w:rsid w:val="00964B3F"/>
    <w:rsid w:val="00964C98"/>
    <w:rsid w:val="0096649D"/>
    <w:rsid w:val="0097120B"/>
    <w:rsid w:val="00971441"/>
    <w:rsid w:val="009715D4"/>
    <w:rsid w:val="0097179A"/>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1638"/>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8AB"/>
    <w:rsid w:val="009A3D47"/>
    <w:rsid w:val="009A42B9"/>
    <w:rsid w:val="009A4D63"/>
    <w:rsid w:val="009A5356"/>
    <w:rsid w:val="009A5468"/>
    <w:rsid w:val="009A5D99"/>
    <w:rsid w:val="009A608C"/>
    <w:rsid w:val="009A6FDF"/>
    <w:rsid w:val="009A715F"/>
    <w:rsid w:val="009A76D6"/>
    <w:rsid w:val="009A7FDE"/>
    <w:rsid w:val="009B0048"/>
    <w:rsid w:val="009B1ABE"/>
    <w:rsid w:val="009B2374"/>
    <w:rsid w:val="009B2A8C"/>
    <w:rsid w:val="009B2E29"/>
    <w:rsid w:val="009B3163"/>
    <w:rsid w:val="009B38A8"/>
    <w:rsid w:val="009B422F"/>
    <w:rsid w:val="009B44A1"/>
    <w:rsid w:val="009B46BC"/>
    <w:rsid w:val="009B4D1A"/>
    <w:rsid w:val="009B4D85"/>
    <w:rsid w:val="009B502F"/>
    <w:rsid w:val="009B558B"/>
    <w:rsid w:val="009B5F29"/>
    <w:rsid w:val="009B6A34"/>
    <w:rsid w:val="009B6D21"/>
    <w:rsid w:val="009B78ED"/>
    <w:rsid w:val="009C0EA3"/>
    <w:rsid w:val="009C181C"/>
    <w:rsid w:val="009C1A44"/>
    <w:rsid w:val="009C1C7F"/>
    <w:rsid w:val="009C1EC7"/>
    <w:rsid w:val="009C28A2"/>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B7"/>
    <w:rsid w:val="009C60EA"/>
    <w:rsid w:val="009C6BFC"/>
    <w:rsid w:val="009C70F8"/>
    <w:rsid w:val="009C72FA"/>
    <w:rsid w:val="009C78A3"/>
    <w:rsid w:val="009C7E68"/>
    <w:rsid w:val="009D00D7"/>
    <w:rsid w:val="009D0156"/>
    <w:rsid w:val="009D05DA"/>
    <w:rsid w:val="009D11F6"/>
    <w:rsid w:val="009D1A14"/>
    <w:rsid w:val="009D1DF4"/>
    <w:rsid w:val="009D1E2A"/>
    <w:rsid w:val="009D1E68"/>
    <w:rsid w:val="009D1FA0"/>
    <w:rsid w:val="009D2BDF"/>
    <w:rsid w:val="009D3736"/>
    <w:rsid w:val="009D4529"/>
    <w:rsid w:val="009D604F"/>
    <w:rsid w:val="009D61BB"/>
    <w:rsid w:val="009D6410"/>
    <w:rsid w:val="009D68BB"/>
    <w:rsid w:val="009D70C2"/>
    <w:rsid w:val="009D7ADB"/>
    <w:rsid w:val="009D7B33"/>
    <w:rsid w:val="009D7C2F"/>
    <w:rsid w:val="009E06C3"/>
    <w:rsid w:val="009E0703"/>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21A0"/>
    <w:rsid w:val="009F2DBD"/>
    <w:rsid w:val="009F369D"/>
    <w:rsid w:val="009F36FE"/>
    <w:rsid w:val="009F4990"/>
    <w:rsid w:val="009F4C5C"/>
    <w:rsid w:val="009F4F25"/>
    <w:rsid w:val="009F59C2"/>
    <w:rsid w:val="009F5A5A"/>
    <w:rsid w:val="009F5C0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C99"/>
    <w:rsid w:val="00A06E4A"/>
    <w:rsid w:val="00A06EE8"/>
    <w:rsid w:val="00A070E9"/>
    <w:rsid w:val="00A078FB"/>
    <w:rsid w:val="00A1036D"/>
    <w:rsid w:val="00A1069F"/>
    <w:rsid w:val="00A10ACA"/>
    <w:rsid w:val="00A10D08"/>
    <w:rsid w:val="00A11E78"/>
    <w:rsid w:val="00A12355"/>
    <w:rsid w:val="00A12411"/>
    <w:rsid w:val="00A127D2"/>
    <w:rsid w:val="00A134C5"/>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64"/>
    <w:rsid w:val="00A20997"/>
    <w:rsid w:val="00A20DAF"/>
    <w:rsid w:val="00A213DD"/>
    <w:rsid w:val="00A21454"/>
    <w:rsid w:val="00A216CE"/>
    <w:rsid w:val="00A22025"/>
    <w:rsid w:val="00A22498"/>
    <w:rsid w:val="00A22571"/>
    <w:rsid w:val="00A2298D"/>
    <w:rsid w:val="00A24560"/>
    <w:rsid w:val="00A25B0F"/>
    <w:rsid w:val="00A25BBB"/>
    <w:rsid w:val="00A26B1A"/>
    <w:rsid w:val="00A27036"/>
    <w:rsid w:val="00A27207"/>
    <w:rsid w:val="00A27FB6"/>
    <w:rsid w:val="00A30121"/>
    <w:rsid w:val="00A30368"/>
    <w:rsid w:val="00A3043A"/>
    <w:rsid w:val="00A30E02"/>
    <w:rsid w:val="00A30F6A"/>
    <w:rsid w:val="00A31C3E"/>
    <w:rsid w:val="00A32D39"/>
    <w:rsid w:val="00A333AC"/>
    <w:rsid w:val="00A34538"/>
    <w:rsid w:val="00A34677"/>
    <w:rsid w:val="00A3540F"/>
    <w:rsid w:val="00A35630"/>
    <w:rsid w:val="00A35914"/>
    <w:rsid w:val="00A36189"/>
    <w:rsid w:val="00A36A5A"/>
    <w:rsid w:val="00A37893"/>
    <w:rsid w:val="00A3799B"/>
    <w:rsid w:val="00A37D4F"/>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464"/>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A31"/>
    <w:rsid w:val="00A56DE7"/>
    <w:rsid w:val="00A57EB2"/>
    <w:rsid w:val="00A6009E"/>
    <w:rsid w:val="00A60265"/>
    <w:rsid w:val="00A60B1F"/>
    <w:rsid w:val="00A613E5"/>
    <w:rsid w:val="00A61488"/>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1C"/>
    <w:rsid w:val="00A703CC"/>
    <w:rsid w:val="00A70C5C"/>
    <w:rsid w:val="00A710A2"/>
    <w:rsid w:val="00A719D1"/>
    <w:rsid w:val="00A71EA7"/>
    <w:rsid w:val="00A730AD"/>
    <w:rsid w:val="00A730EE"/>
    <w:rsid w:val="00A73855"/>
    <w:rsid w:val="00A73D64"/>
    <w:rsid w:val="00A74216"/>
    <w:rsid w:val="00A744B4"/>
    <w:rsid w:val="00A751E3"/>
    <w:rsid w:val="00A75504"/>
    <w:rsid w:val="00A75FD7"/>
    <w:rsid w:val="00A766DA"/>
    <w:rsid w:val="00A77168"/>
    <w:rsid w:val="00A7723B"/>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E0B"/>
    <w:rsid w:val="00A874BB"/>
    <w:rsid w:val="00A90F12"/>
    <w:rsid w:val="00A91709"/>
    <w:rsid w:val="00A91DAA"/>
    <w:rsid w:val="00A92261"/>
    <w:rsid w:val="00A93101"/>
    <w:rsid w:val="00A9413E"/>
    <w:rsid w:val="00A94281"/>
    <w:rsid w:val="00A94293"/>
    <w:rsid w:val="00A9496E"/>
    <w:rsid w:val="00A949F0"/>
    <w:rsid w:val="00A94BDE"/>
    <w:rsid w:val="00A94FCA"/>
    <w:rsid w:val="00A95E4C"/>
    <w:rsid w:val="00A96484"/>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4A6"/>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A7F2F"/>
    <w:rsid w:val="00AB041C"/>
    <w:rsid w:val="00AB14E8"/>
    <w:rsid w:val="00AB1B1D"/>
    <w:rsid w:val="00AB2216"/>
    <w:rsid w:val="00AB358D"/>
    <w:rsid w:val="00AB37A1"/>
    <w:rsid w:val="00AB3BAD"/>
    <w:rsid w:val="00AB3CFD"/>
    <w:rsid w:val="00AB4244"/>
    <w:rsid w:val="00AB49BC"/>
    <w:rsid w:val="00AB4DEE"/>
    <w:rsid w:val="00AB4E0A"/>
    <w:rsid w:val="00AB4E32"/>
    <w:rsid w:val="00AB504E"/>
    <w:rsid w:val="00AB5C19"/>
    <w:rsid w:val="00AB6F0D"/>
    <w:rsid w:val="00AB724B"/>
    <w:rsid w:val="00AB726C"/>
    <w:rsid w:val="00AB72B4"/>
    <w:rsid w:val="00AC02AA"/>
    <w:rsid w:val="00AC04F4"/>
    <w:rsid w:val="00AC0537"/>
    <w:rsid w:val="00AC0A84"/>
    <w:rsid w:val="00AC1508"/>
    <w:rsid w:val="00AC2A0B"/>
    <w:rsid w:val="00AC2BEE"/>
    <w:rsid w:val="00AC2E53"/>
    <w:rsid w:val="00AC32D6"/>
    <w:rsid w:val="00AC40C3"/>
    <w:rsid w:val="00AC484F"/>
    <w:rsid w:val="00AC4B20"/>
    <w:rsid w:val="00AC56F2"/>
    <w:rsid w:val="00AC679D"/>
    <w:rsid w:val="00AC6988"/>
    <w:rsid w:val="00AC71C3"/>
    <w:rsid w:val="00AC7E3D"/>
    <w:rsid w:val="00AD04AE"/>
    <w:rsid w:val="00AD09F7"/>
    <w:rsid w:val="00AD1EFA"/>
    <w:rsid w:val="00AD2072"/>
    <w:rsid w:val="00AD28C4"/>
    <w:rsid w:val="00AD2DBD"/>
    <w:rsid w:val="00AD2FBF"/>
    <w:rsid w:val="00AD340E"/>
    <w:rsid w:val="00AD3E34"/>
    <w:rsid w:val="00AD455D"/>
    <w:rsid w:val="00AD463C"/>
    <w:rsid w:val="00AD4F60"/>
    <w:rsid w:val="00AD5044"/>
    <w:rsid w:val="00AD5114"/>
    <w:rsid w:val="00AD586D"/>
    <w:rsid w:val="00AD6236"/>
    <w:rsid w:val="00AD69D5"/>
    <w:rsid w:val="00AD6FD3"/>
    <w:rsid w:val="00AD7252"/>
    <w:rsid w:val="00AD7619"/>
    <w:rsid w:val="00AD7770"/>
    <w:rsid w:val="00AE1772"/>
    <w:rsid w:val="00AE1990"/>
    <w:rsid w:val="00AE1D23"/>
    <w:rsid w:val="00AE1D93"/>
    <w:rsid w:val="00AE25C0"/>
    <w:rsid w:val="00AE25E8"/>
    <w:rsid w:val="00AE2AD4"/>
    <w:rsid w:val="00AE2CA7"/>
    <w:rsid w:val="00AE2F1D"/>
    <w:rsid w:val="00AE3A47"/>
    <w:rsid w:val="00AE4C81"/>
    <w:rsid w:val="00AE586F"/>
    <w:rsid w:val="00AE6582"/>
    <w:rsid w:val="00AE6DC5"/>
    <w:rsid w:val="00AE7686"/>
    <w:rsid w:val="00AE799A"/>
    <w:rsid w:val="00AF041E"/>
    <w:rsid w:val="00AF09DF"/>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776"/>
    <w:rsid w:val="00B1085E"/>
    <w:rsid w:val="00B10FD1"/>
    <w:rsid w:val="00B1219D"/>
    <w:rsid w:val="00B1268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7C9"/>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AAF"/>
    <w:rsid w:val="00B33C23"/>
    <w:rsid w:val="00B345B4"/>
    <w:rsid w:val="00B348B1"/>
    <w:rsid w:val="00B34A28"/>
    <w:rsid w:val="00B35046"/>
    <w:rsid w:val="00B35B6A"/>
    <w:rsid w:val="00B35C51"/>
    <w:rsid w:val="00B35DAA"/>
    <w:rsid w:val="00B36ACE"/>
    <w:rsid w:val="00B36D2B"/>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38E"/>
    <w:rsid w:val="00B4792C"/>
    <w:rsid w:val="00B47E46"/>
    <w:rsid w:val="00B502B1"/>
    <w:rsid w:val="00B50CAE"/>
    <w:rsid w:val="00B50E01"/>
    <w:rsid w:val="00B512AD"/>
    <w:rsid w:val="00B5196C"/>
    <w:rsid w:val="00B525CB"/>
    <w:rsid w:val="00B52697"/>
    <w:rsid w:val="00B547B1"/>
    <w:rsid w:val="00B54D8F"/>
    <w:rsid w:val="00B55857"/>
    <w:rsid w:val="00B55C69"/>
    <w:rsid w:val="00B55CEE"/>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7ED"/>
    <w:rsid w:val="00B63872"/>
    <w:rsid w:val="00B63CB2"/>
    <w:rsid w:val="00B64246"/>
    <w:rsid w:val="00B64EDB"/>
    <w:rsid w:val="00B65938"/>
    <w:rsid w:val="00B65C8A"/>
    <w:rsid w:val="00B65CE2"/>
    <w:rsid w:val="00B65F6A"/>
    <w:rsid w:val="00B660AD"/>
    <w:rsid w:val="00B66109"/>
    <w:rsid w:val="00B66349"/>
    <w:rsid w:val="00B66A50"/>
    <w:rsid w:val="00B66CB4"/>
    <w:rsid w:val="00B67903"/>
    <w:rsid w:val="00B67FBF"/>
    <w:rsid w:val="00B70832"/>
    <w:rsid w:val="00B71253"/>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5D47"/>
    <w:rsid w:val="00B766DC"/>
    <w:rsid w:val="00B777FA"/>
    <w:rsid w:val="00B77850"/>
    <w:rsid w:val="00B7796B"/>
    <w:rsid w:val="00B80C72"/>
    <w:rsid w:val="00B8170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171"/>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666"/>
    <w:rsid w:val="00BA2C2A"/>
    <w:rsid w:val="00BA2F30"/>
    <w:rsid w:val="00BA3982"/>
    <w:rsid w:val="00BA4771"/>
    <w:rsid w:val="00BA5027"/>
    <w:rsid w:val="00BA59F2"/>
    <w:rsid w:val="00BA5A50"/>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1E8"/>
    <w:rsid w:val="00BB57ED"/>
    <w:rsid w:val="00BB65C3"/>
    <w:rsid w:val="00BB662E"/>
    <w:rsid w:val="00BB66A4"/>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327"/>
    <w:rsid w:val="00BE3442"/>
    <w:rsid w:val="00BE37CD"/>
    <w:rsid w:val="00BE47B2"/>
    <w:rsid w:val="00BE48C7"/>
    <w:rsid w:val="00BE4C4F"/>
    <w:rsid w:val="00BE4F66"/>
    <w:rsid w:val="00BE51EE"/>
    <w:rsid w:val="00BE5238"/>
    <w:rsid w:val="00BE5679"/>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3F9D"/>
    <w:rsid w:val="00C043F5"/>
    <w:rsid w:val="00C044E3"/>
    <w:rsid w:val="00C04607"/>
    <w:rsid w:val="00C04BDB"/>
    <w:rsid w:val="00C052A4"/>
    <w:rsid w:val="00C052C6"/>
    <w:rsid w:val="00C05A61"/>
    <w:rsid w:val="00C05AD5"/>
    <w:rsid w:val="00C05FEE"/>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37B"/>
    <w:rsid w:val="00C32571"/>
    <w:rsid w:val="00C325CD"/>
    <w:rsid w:val="00C3322E"/>
    <w:rsid w:val="00C337F5"/>
    <w:rsid w:val="00C33B90"/>
    <w:rsid w:val="00C34003"/>
    <w:rsid w:val="00C34161"/>
    <w:rsid w:val="00C342FF"/>
    <w:rsid w:val="00C34B5F"/>
    <w:rsid w:val="00C358D4"/>
    <w:rsid w:val="00C36462"/>
    <w:rsid w:val="00C365C6"/>
    <w:rsid w:val="00C366F4"/>
    <w:rsid w:val="00C36785"/>
    <w:rsid w:val="00C3711C"/>
    <w:rsid w:val="00C371D9"/>
    <w:rsid w:val="00C37256"/>
    <w:rsid w:val="00C37A7B"/>
    <w:rsid w:val="00C37B07"/>
    <w:rsid w:val="00C37FFE"/>
    <w:rsid w:val="00C40B50"/>
    <w:rsid w:val="00C417F4"/>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6C3"/>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69E"/>
    <w:rsid w:val="00C7595C"/>
    <w:rsid w:val="00C760B0"/>
    <w:rsid w:val="00C760DC"/>
    <w:rsid w:val="00C772E6"/>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23D5"/>
    <w:rsid w:val="00C935A0"/>
    <w:rsid w:val="00C93765"/>
    <w:rsid w:val="00C93877"/>
    <w:rsid w:val="00C93D8C"/>
    <w:rsid w:val="00C93E07"/>
    <w:rsid w:val="00C946CC"/>
    <w:rsid w:val="00C957A4"/>
    <w:rsid w:val="00C959BD"/>
    <w:rsid w:val="00C95DFE"/>
    <w:rsid w:val="00C95F44"/>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681B"/>
    <w:rsid w:val="00CA76FC"/>
    <w:rsid w:val="00CA7E7B"/>
    <w:rsid w:val="00CB0236"/>
    <w:rsid w:val="00CB18C7"/>
    <w:rsid w:val="00CB1969"/>
    <w:rsid w:val="00CB19E3"/>
    <w:rsid w:val="00CB2C3A"/>
    <w:rsid w:val="00CB2D38"/>
    <w:rsid w:val="00CB4137"/>
    <w:rsid w:val="00CB482F"/>
    <w:rsid w:val="00CB52D0"/>
    <w:rsid w:val="00CB54AF"/>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B7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0815"/>
    <w:rsid w:val="00CD1017"/>
    <w:rsid w:val="00CD205D"/>
    <w:rsid w:val="00CD2A22"/>
    <w:rsid w:val="00CD2B50"/>
    <w:rsid w:val="00CD2C67"/>
    <w:rsid w:val="00CD2FD9"/>
    <w:rsid w:val="00CD3172"/>
    <w:rsid w:val="00CD41E4"/>
    <w:rsid w:val="00CD4357"/>
    <w:rsid w:val="00CD4506"/>
    <w:rsid w:val="00CD520B"/>
    <w:rsid w:val="00CD592E"/>
    <w:rsid w:val="00CD5982"/>
    <w:rsid w:val="00CD5A1A"/>
    <w:rsid w:val="00CD6448"/>
    <w:rsid w:val="00CD7EFA"/>
    <w:rsid w:val="00CE020E"/>
    <w:rsid w:val="00CE0566"/>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F26"/>
    <w:rsid w:val="00CF0A8D"/>
    <w:rsid w:val="00CF0AC2"/>
    <w:rsid w:val="00CF0DBA"/>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366"/>
    <w:rsid w:val="00D01760"/>
    <w:rsid w:val="00D030BD"/>
    <w:rsid w:val="00D0368E"/>
    <w:rsid w:val="00D0393E"/>
    <w:rsid w:val="00D03AC3"/>
    <w:rsid w:val="00D03D2D"/>
    <w:rsid w:val="00D03E16"/>
    <w:rsid w:val="00D03E7B"/>
    <w:rsid w:val="00D0401A"/>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37A4D"/>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5EDD"/>
    <w:rsid w:val="00D46185"/>
    <w:rsid w:val="00D466C9"/>
    <w:rsid w:val="00D47275"/>
    <w:rsid w:val="00D50689"/>
    <w:rsid w:val="00D51064"/>
    <w:rsid w:val="00D517F6"/>
    <w:rsid w:val="00D51E15"/>
    <w:rsid w:val="00D5210F"/>
    <w:rsid w:val="00D52B7E"/>
    <w:rsid w:val="00D52E2F"/>
    <w:rsid w:val="00D52F59"/>
    <w:rsid w:val="00D53445"/>
    <w:rsid w:val="00D53E3E"/>
    <w:rsid w:val="00D54620"/>
    <w:rsid w:val="00D54FEE"/>
    <w:rsid w:val="00D5558D"/>
    <w:rsid w:val="00D55904"/>
    <w:rsid w:val="00D5616F"/>
    <w:rsid w:val="00D563D7"/>
    <w:rsid w:val="00D56CFC"/>
    <w:rsid w:val="00D56D5C"/>
    <w:rsid w:val="00D57940"/>
    <w:rsid w:val="00D60327"/>
    <w:rsid w:val="00D61384"/>
    <w:rsid w:val="00D61526"/>
    <w:rsid w:val="00D61F81"/>
    <w:rsid w:val="00D6276C"/>
    <w:rsid w:val="00D62BE6"/>
    <w:rsid w:val="00D630B1"/>
    <w:rsid w:val="00D63766"/>
    <w:rsid w:val="00D63912"/>
    <w:rsid w:val="00D63923"/>
    <w:rsid w:val="00D63F1D"/>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5FCE"/>
    <w:rsid w:val="00D765CE"/>
    <w:rsid w:val="00D766C7"/>
    <w:rsid w:val="00D7692B"/>
    <w:rsid w:val="00D7734F"/>
    <w:rsid w:val="00D8044C"/>
    <w:rsid w:val="00D805D6"/>
    <w:rsid w:val="00D8075E"/>
    <w:rsid w:val="00D80860"/>
    <w:rsid w:val="00D808B7"/>
    <w:rsid w:val="00D80D4C"/>
    <w:rsid w:val="00D8184D"/>
    <w:rsid w:val="00D81A7B"/>
    <w:rsid w:val="00D82163"/>
    <w:rsid w:val="00D8223C"/>
    <w:rsid w:val="00D82B57"/>
    <w:rsid w:val="00D82CE5"/>
    <w:rsid w:val="00D831E3"/>
    <w:rsid w:val="00D8342C"/>
    <w:rsid w:val="00D85494"/>
    <w:rsid w:val="00D8582C"/>
    <w:rsid w:val="00D858B1"/>
    <w:rsid w:val="00D85D61"/>
    <w:rsid w:val="00D8616D"/>
    <w:rsid w:val="00D86363"/>
    <w:rsid w:val="00D866CA"/>
    <w:rsid w:val="00D86F41"/>
    <w:rsid w:val="00D8711B"/>
    <w:rsid w:val="00D87384"/>
    <w:rsid w:val="00D9052A"/>
    <w:rsid w:val="00D90683"/>
    <w:rsid w:val="00D90B2A"/>
    <w:rsid w:val="00D913C3"/>
    <w:rsid w:val="00D91483"/>
    <w:rsid w:val="00D915C8"/>
    <w:rsid w:val="00D92AAA"/>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14A9"/>
    <w:rsid w:val="00DA2715"/>
    <w:rsid w:val="00DA2862"/>
    <w:rsid w:val="00DA286D"/>
    <w:rsid w:val="00DA2969"/>
    <w:rsid w:val="00DA29B7"/>
    <w:rsid w:val="00DA337C"/>
    <w:rsid w:val="00DA37FA"/>
    <w:rsid w:val="00DA385C"/>
    <w:rsid w:val="00DA3A15"/>
    <w:rsid w:val="00DA4842"/>
    <w:rsid w:val="00DA5989"/>
    <w:rsid w:val="00DA5AB1"/>
    <w:rsid w:val="00DA5C1F"/>
    <w:rsid w:val="00DA5F9D"/>
    <w:rsid w:val="00DA5FFB"/>
    <w:rsid w:val="00DA69B2"/>
    <w:rsid w:val="00DA7462"/>
    <w:rsid w:val="00DA7AD0"/>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0C06"/>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6141"/>
    <w:rsid w:val="00DD6C2C"/>
    <w:rsid w:val="00DD72A0"/>
    <w:rsid w:val="00DD735D"/>
    <w:rsid w:val="00DE0159"/>
    <w:rsid w:val="00DE064A"/>
    <w:rsid w:val="00DE082D"/>
    <w:rsid w:val="00DE1410"/>
    <w:rsid w:val="00DE2078"/>
    <w:rsid w:val="00DE20C6"/>
    <w:rsid w:val="00DE2AEA"/>
    <w:rsid w:val="00DE3048"/>
    <w:rsid w:val="00DE3119"/>
    <w:rsid w:val="00DE3FF0"/>
    <w:rsid w:val="00DE4105"/>
    <w:rsid w:val="00DE41C4"/>
    <w:rsid w:val="00DE5189"/>
    <w:rsid w:val="00DE6E13"/>
    <w:rsid w:val="00DE7108"/>
    <w:rsid w:val="00DE78D1"/>
    <w:rsid w:val="00DE78FF"/>
    <w:rsid w:val="00DF0263"/>
    <w:rsid w:val="00DF0EB4"/>
    <w:rsid w:val="00DF158B"/>
    <w:rsid w:val="00DF193C"/>
    <w:rsid w:val="00DF1D63"/>
    <w:rsid w:val="00DF1E36"/>
    <w:rsid w:val="00DF236B"/>
    <w:rsid w:val="00DF2A91"/>
    <w:rsid w:val="00DF3708"/>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01F"/>
    <w:rsid w:val="00E0420C"/>
    <w:rsid w:val="00E04765"/>
    <w:rsid w:val="00E04EDD"/>
    <w:rsid w:val="00E05E70"/>
    <w:rsid w:val="00E064BC"/>
    <w:rsid w:val="00E07225"/>
    <w:rsid w:val="00E076B4"/>
    <w:rsid w:val="00E07B55"/>
    <w:rsid w:val="00E100B1"/>
    <w:rsid w:val="00E10579"/>
    <w:rsid w:val="00E109DD"/>
    <w:rsid w:val="00E11229"/>
    <w:rsid w:val="00E114CA"/>
    <w:rsid w:val="00E11FE2"/>
    <w:rsid w:val="00E1397F"/>
    <w:rsid w:val="00E13AB8"/>
    <w:rsid w:val="00E1482E"/>
    <w:rsid w:val="00E153AE"/>
    <w:rsid w:val="00E15523"/>
    <w:rsid w:val="00E15896"/>
    <w:rsid w:val="00E15BB1"/>
    <w:rsid w:val="00E16382"/>
    <w:rsid w:val="00E1699C"/>
    <w:rsid w:val="00E16E75"/>
    <w:rsid w:val="00E1714E"/>
    <w:rsid w:val="00E1746D"/>
    <w:rsid w:val="00E2012A"/>
    <w:rsid w:val="00E205A2"/>
    <w:rsid w:val="00E20BA4"/>
    <w:rsid w:val="00E22632"/>
    <w:rsid w:val="00E2302A"/>
    <w:rsid w:val="00E23137"/>
    <w:rsid w:val="00E23980"/>
    <w:rsid w:val="00E241E9"/>
    <w:rsid w:val="00E24FDC"/>
    <w:rsid w:val="00E255F5"/>
    <w:rsid w:val="00E257C3"/>
    <w:rsid w:val="00E25CB3"/>
    <w:rsid w:val="00E25DA4"/>
    <w:rsid w:val="00E25DA7"/>
    <w:rsid w:val="00E26237"/>
    <w:rsid w:val="00E263A0"/>
    <w:rsid w:val="00E26CB8"/>
    <w:rsid w:val="00E26D16"/>
    <w:rsid w:val="00E26D41"/>
    <w:rsid w:val="00E26FCF"/>
    <w:rsid w:val="00E27165"/>
    <w:rsid w:val="00E275D9"/>
    <w:rsid w:val="00E27988"/>
    <w:rsid w:val="00E3044A"/>
    <w:rsid w:val="00E30E49"/>
    <w:rsid w:val="00E312C8"/>
    <w:rsid w:val="00E3174A"/>
    <w:rsid w:val="00E31A4A"/>
    <w:rsid w:val="00E3344A"/>
    <w:rsid w:val="00E33B29"/>
    <w:rsid w:val="00E33B62"/>
    <w:rsid w:val="00E3403D"/>
    <w:rsid w:val="00E344BD"/>
    <w:rsid w:val="00E34E6C"/>
    <w:rsid w:val="00E353E2"/>
    <w:rsid w:val="00E35E65"/>
    <w:rsid w:val="00E361DE"/>
    <w:rsid w:val="00E36345"/>
    <w:rsid w:val="00E36719"/>
    <w:rsid w:val="00E368BD"/>
    <w:rsid w:val="00E36C86"/>
    <w:rsid w:val="00E36CEB"/>
    <w:rsid w:val="00E37387"/>
    <w:rsid w:val="00E37A28"/>
    <w:rsid w:val="00E37D50"/>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47E9A"/>
    <w:rsid w:val="00E50A7B"/>
    <w:rsid w:val="00E50B0B"/>
    <w:rsid w:val="00E510FE"/>
    <w:rsid w:val="00E516C7"/>
    <w:rsid w:val="00E51C5C"/>
    <w:rsid w:val="00E51E25"/>
    <w:rsid w:val="00E5205B"/>
    <w:rsid w:val="00E521AE"/>
    <w:rsid w:val="00E52212"/>
    <w:rsid w:val="00E529A3"/>
    <w:rsid w:val="00E532B9"/>
    <w:rsid w:val="00E535BB"/>
    <w:rsid w:val="00E538AD"/>
    <w:rsid w:val="00E53A21"/>
    <w:rsid w:val="00E53BCA"/>
    <w:rsid w:val="00E53DE2"/>
    <w:rsid w:val="00E53F02"/>
    <w:rsid w:val="00E54147"/>
    <w:rsid w:val="00E54534"/>
    <w:rsid w:val="00E548A1"/>
    <w:rsid w:val="00E548C3"/>
    <w:rsid w:val="00E54C5A"/>
    <w:rsid w:val="00E54F27"/>
    <w:rsid w:val="00E55E1C"/>
    <w:rsid w:val="00E55FF1"/>
    <w:rsid w:val="00E56057"/>
    <w:rsid w:val="00E56090"/>
    <w:rsid w:val="00E5647F"/>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79F"/>
    <w:rsid w:val="00E66A24"/>
    <w:rsid w:val="00E66C2D"/>
    <w:rsid w:val="00E66D79"/>
    <w:rsid w:val="00E66FF9"/>
    <w:rsid w:val="00E6706F"/>
    <w:rsid w:val="00E67856"/>
    <w:rsid w:val="00E679C8"/>
    <w:rsid w:val="00E70314"/>
    <w:rsid w:val="00E724E7"/>
    <w:rsid w:val="00E72B41"/>
    <w:rsid w:val="00E73283"/>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3F7C"/>
    <w:rsid w:val="00E840EE"/>
    <w:rsid w:val="00E84A71"/>
    <w:rsid w:val="00E85170"/>
    <w:rsid w:val="00E86556"/>
    <w:rsid w:val="00E86D35"/>
    <w:rsid w:val="00E86DC2"/>
    <w:rsid w:val="00E86E32"/>
    <w:rsid w:val="00E86F2E"/>
    <w:rsid w:val="00E8732E"/>
    <w:rsid w:val="00E87E9C"/>
    <w:rsid w:val="00E9011F"/>
    <w:rsid w:val="00E906EB"/>
    <w:rsid w:val="00E90A66"/>
    <w:rsid w:val="00E90A7D"/>
    <w:rsid w:val="00E919FB"/>
    <w:rsid w:val="00E91B82"/>
    <w:rsid w:val="00E9241E"/>
    <w:rsid w:val="00E92460"/>
    <w:rsid w:val="00E92E62"/>
    <w:rsid w:val="00E9366C"/>
    <w:rsid w:val="00E93804"/>
    <w:rsid w:val="00E9429D"/>
    <w:rsid w:val="00E95434"/>
    <w:rsid w:val="00E96467"/>
    <w:rsid w:val="00E9660E"/>
    <w:rsid w:val="00E966DA"/>
    <w:rsid w:val="00E96948"/>
    <w:rsid w:val="00E97129"/>
    <w:rsid w:val="00E9737B"/>
    <w:rsid w:val="00E97A3F"/>
    <w:rsid w:val="00E97F0A"/>
    <w:rsid w:val="00EA0100"/>
    <w:rsid w:val="00EA0BCE"/>
    <w:rsid w:val="00EA2744"/>
    <w:rsid w:val="00EA2978"/>
    <w:rsid w:val="00EA37B9"/>
    <w:rsid w:val="00EA39F7"/>
    <w:rsid w:val="00EA3D6F"/>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429E"/>
    <w:rsid w:val="00EB48E9"/>
    <w:rsid w:val="00EB4AE1"/>
    <w:rsid w:val="00EB52F4"/>
    <w:rsid w:val="00EB5694"/>
    <w:rsid w:val="00EB5779"/>
    <w:rsid w:val="00EB5D15"/>
    <w:rsid w:val="00EB5D2F"/>
    <w:rsid w:val="00EB67F1"/>
    <w:rsid w:val="00EB72CD"/>
    <w:rsid w:val="00EB749A"/>
    <w:rsid w:val="00EB76B6"/>
    <w:rsid w:val="00EB7D8A"/>
    <w:rsid w:val="00EC00F5"/>
    <w:rsid w:val="00EC05E2"/>
    <w:rsid w:val="00EC08AC"/>
    <w:rsid w:val="00EC0B18"/>
    <w:rsid w:val="00EC0E84"/>
    <w:rsid w:val="00EC16E2"/>
    <w:rsid w:val="00EC1CE7"/>
    <w:rsid w:val="00EC238A"/>
    <w:rsid w:val="00EC26F1"/>
    <w:rsid w:val="00EC3B9A"/>
    <w:rsid w:val="00EC3C94"/>
    <w:rsid w:val="00EC44DF"/>
    <w:rsid w:val="00EC4FB9"/>
    <w:rsid w:val="00EC5393"/>
    <w:rsid w:val="00EC5606"/>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1AA"/>
    <w:rsid w:val="00ED43A2"/>
    <w:rsid w:val="00ED465B"/>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60"/>
    <w:rsid w:val="00EF6784"/>
    <w:rsid w:val="00EF688A"/>
    <w:rsid w:val="00EF6A03"/>
    <w:rsid w:val="00EF6DC2"/>
    <w:rsid w:val="00EF7506"/>
    <w:rsid w:val="00EF7BF4"/>
    <w:rsid w:val="00F0030F"/>
    <w:rsid w:val="00F00674"/>
    <w:rsid w:val="00F012C6"/>
    <w:rsid w:val="00F01657"/>
    <w:rsid w:val="00F01E67"/>
    <w:rsid w:val="00F020BB"/>
    <w:rsid w:val="00F02744"/>
    <w:rsid w:val="00F02BFD"/>
    <w:rsid w:val="00F02D25"/>
    <w:rsid w:val="00F03C3D"/>
    <w:rsid w:val="00F0435D"/>
    <w:rsid w:val="00F04580"/>
    <w:rsid w:val="00F04ECA"/>
    <w:rsid w:val="00F04F8B"/>
    <w:rsid w:val="00F066B3"/>
    <w:rsid w:val="00F06AC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977"/>
    <w:rsid w:val="00F13A42"/>
    <w:rsid w:val="00F13E62"/>
    <w:rsid w:val="00F148B7"/>
    <w:rsid w:val="00F14EA9"/>
    <w:rsid w:val="00F15505"/>
    <w:rsid w:val="00F15BFF"/>
    <w:rsid w:val="00F16E4F"/>
    <w:rsid w:val="00F17244"/>
    <w:rsid w:val="00F20B04"/>
    <w:rsid w:val="00F2134C"/>
    <w:rsid w:val="00F213A0"/>
    <w:rsid w:val="00F21D39"/>
    <w:rsid w:val="00F21D54"/>
    <w:rsid w:val="00F21EF4"/>
    <w:rsid w:val="00F23113"/>
    <w:rsid w:val="00F23255"/>
    <w:rsid w:val="00F23393"/>
    <w:rsid w:val="00F23759"/>
    <w:rsid w:val="00F24644"/>
    <w:rsid w:val="00F256F3"/>
    <w:rsid w:val="00F25947"/>
    <w:rsid w:val="00F25D7F"/>
    <w:rsid w:val="00F262D6"/>
    <w:rsid w:val="00F26F33"/>
    <w:rsid w:val="00F2748A"/>
    <w:rsid w:val="00F27A2B"/>
    <w:rsid w:val="00F300A8"/>
    <w:rsid w:val="00F302C6"/>
    <w:rsid w:val="00F303C6"/>
    <w:rsid w:val="00F30400"/>
    <w:rsid w:val="00F3079E"/>
    <w:rsid w:val="00F33968"/>
    <w:rsid w:val="00F3399B"/>
    <w:rsid w:val="00F33F4B"/>
    <w:rsid w:val="00F34035"/>
    <w:rsid w:val="00F341F9"/>
    <w:rsid w:val="00F346ED"/>
    <w:rsid w:val="00F34945"/>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2A08"/>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AA"/>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2366"/>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348"/>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28B7"/>
    <w:rsid w:val="00FB2962"/>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F4"/>
    <w:rsid w:val="00FC5D64"/>
    <w:rsid w:val="00FC6A39"/>
    <w:rsid w:val="00FC76A9"/>
    <w:rsid w:val="00FC79AB"/>
    <w:rsid w:val="00FC7BE7"/>
    <w:rsid w:val="00FC7D25"/>
    <w:rsid w:val="00FC7DAC"/>
    <w:rsid w:val="00FD005D"/>
    <w:rsid w:val="00FD023A"/>
    <w:rsid w:val="00FD04AE"/>
    <w:rsid w:val="00FD0531"/>
    <w:rsid w:val="00FD0DFA"/>
    <w:rsid w:val="00FD128D"/>
    <w:rsid w:val="00FD140A"/>
    <w:rsid w:val="00FD1890"/>
    <w:rsid w:val="00FD1994"/>
    <w:rsid w:val="00FD3275"/>
    <w:rsid w:val="00FD3508"/>
    <w:rsid w:val="00FD393C"/>
    <w:rsid w:val="00FD3AFF"/>
    <w:rsid w:val="00FD43BB"/>
    <w:rsid w:val="00FD48CD"/>
    <w:rsid w:val="00FD4AF3"/>
    <w:rsid w:val="00FD4C22"/>
    <w:rsid w:val="00FD6D11"/>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B66A5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767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1025098">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5458964">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7612">
      <w:bodyDiv w:val="1"/>
      <w:marLeft w:val="0"/>
      <w:marRight w:val="0"/>
      <w:marTop w:val="0"/>
      <w:marBottom w:val="0"/>
      <w:divBdr>
        <w:top w:val="none" w:sz="0" w:space="0" w:color="auto"/>
        <w:left w:val="none" w:sz="0" w:space="0" w:color="auto"/>
        <w:bottom w:val="none" w:sz="0" w:space="0" w:color="auto"/>
        <w:right w:val="none" w:sz="0" w:space="0" w:color="auto"/>
      </w:divBdr>
      <w:divsChild>
        <w:div w:id="1522815886">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527">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6160453">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301948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003421">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876005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1130015">
      <w:bodyDiv w:val="1"/>
      <w:marLeft w:val="0"/>
      <w:marRight w:val="0"/>
      <w:marTop w:val="0"/>
      <w:marBottom w:val="0"/>
      <w:divBdr>
        <w:top w:val="none" w:sz="0" w:space="0" w:color="auto"/>
        <w:left w:val="none" w:sz="0" w:space="0" w:color="auto"/>
        <w:bottom w:val="none" w:sz="0" w:space="0" w:color="auto"/>
        <w:right w:val="none" w:sz="0" w:space="0" w:color="auto"/>
      </w:divBdr>
      <w:divsChild>
        <w:div w:id="29230255">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57860">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46190647">
      <w:bodyDiv w:val="1"/>
      <w:marLeft w:val="0"/>
      <w:marRight w:val="0"/>
      <w:marTop w:val="0"/>
      <w:marBottom w:val="0"/>
      <w:divBdr>
        <w:top w:val="none" w:sz="0" w:space="0" w:color="auto"/>
        <w:left w:val="none" w:sz="0" w:space="0" w:color="auto"/>
        <w:bottom w:val="none" w:sz="0" w:space="0" w:color="auto"/>
        <w:right w:val="none" w:sz="0" w:space="0" w:color="auto"/>
      </w:divBdr>
    </w:div>
    <w:div w:id="1255170101">
      <w:bodyDiv w:val="1"/>
      <w:marLeft w:val="0"/>
      <w:marRight w:val="0"/>
      <w:marTop w:val="0"/>
      <w:marBottom w:val="0"/>
      <w:divBdr>
        <w:top w:val="none" w:sz="0" w:space="0" w:color="auto"/>
        <w:left w:val="none" w:sz="0" w:space="0" w:color="auto"/>
        <w:bottom w:val="none" w:sz="0" w:space="0" w:color="auto"/>
        <w:right w:val="none" w:sz="0" w:space="0" w:color="auto"/>
      </w:divBdr>
      <w:divsChild>
        <w:div w:id="935164915">
          <w:marLeft w:val="0"/>
          <w:marRight w:val="0"/>
          <w:marTop w:val="0"/>
          <w:marBottom w:val="0"/>
          <w:divBdr>
            <w:top w:val="none" w:sz="0" w:space="0" w:color="auto"/>
            <w:left w:val="none" w:sz="0" w:space="0" w:color="auto"/>
            <w:bottom w:val="none" w:sz="0" w:space="0" w:color="auto"/>
            <w:right w:val="none" w:sz="0" w:space="0" w:color="auto"/>
          </w:divBdr>
          <w:divsChild>
            <w:div w:id="1727803744">
              <w:marLeft w:val="0"/>
              <w:marRight w:val="0"/>
              <w:marTop w:val="0"/>
              <w:marBottom w:val="0"/>
              <w:divBdr>
                <w:top w:val="none" w:sz="0" w:space="0" w:color="auto"/>
                <w:left w:val="none" w:sz="0" w:space="0" w:color="auto"/>
                <w:bottom w:val="none" w:sz="0" w:space="0" w:color="auto"/>
                <w:right w:val="none" w:sz="0" w:space="0" w:color="auto"/>
              </w:divBdr>
              <w:divsChild>
                <w:div w:id="2063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9742304">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511406">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02630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9186666">
      <w:bodyDiv w:val="1"/>
      <w:marLeft w:val="0"/>
      <w:marRight w:val="0"/>
      <w:marTop w:val="0"/>
      <w:marBottom w:val="0"/>
      <w:divBdr>
        <w:top w:val="none" w:sz="0" w:space="0" w:color="auto"/>
        <w:left w:val="none" w:sz="0" w:space="0" w:color="auto"/>
        <w:bottom w:val="none" w:sz="0" w:space="0" w:color="auto"/>
        <w:right w:val="none" w:sz="0" w:space="0" w:color="auto"/>
      </w:divBdr>
      <w:divsChild>
        <w:div w:id="1880896355">
          <w:marLeft w:val="0"/>
          <w:marRight w:val="0"/>
          <w:marTop w:val="0"/>
          <w:marBottom w:val="0"/>
          <w:divBdr>
            <w:top w:val="none" w:sz="0" w:space="0" w:color="auto"/>
            <w:left w:val="none" w:sz="0" w:space="0" w:color="auto"/>
            <w:bottom w:val="none" w:sz="0" w:space="0" w:color="auto"/>
            <w:right w:val="none" w:sz="0" w:space="0" w:color="auto"/>
          </w:divBdr>
          <w:divsChild>
            <w:div w:id="1246961465">
              <w:marLeft w:val="0"/>
              <w:marRight w:val="0"/>
              <w:marTop w:val="0"/>
              <w:marBottom w:val="0"/>
              <w:divBdr>
                <w:top w:val="none" w:sz="0" w:space="0" w:color="auto"/>
                <w:left w:val="none" w:sz="0" w:space="0" w:color="auto"/>
                <w:bottom w:val="none" w:sz="0" w:space="0" w:color="auto"/>
                <w:right w:val="none" w:sz="0" w:space="0" w:color="auto"/>
              </w:divBdr>
              <w:divsChild>
                <w:div w:id="962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sChild>
        <w:div w:id="1477189057">
          <w:marLeft w:val="0"/>
          <w:marRight w:val="0"/>
          <w:marTop w:val="0"/>
          <w:marBottom w:val="0"/>
          <w:divBdr>
            <w:top w:val="none" w:sz="0" w:space="0" w:color="auto"/>
            <w:left w:val="none" w:sz="0" w:space="0" w:color="auto"/>
            <w:bottom w:val="none" w:sz="0" w:space="0" w:color="auto"/>
            <w:right w:val="none" w:sz="0" w:space="0" w:color="auto"/>
          </w:divBdr>
          <w:divsChild>
            <w:div w:id="1980272">
              <w:marLeft w:val="0"/>
              <w:marRight w:val="0"/>
              <w:marTop w:val="0"/>
              <w:marBottom w:val="0"/>
              <w:divBdr>
                <w:top w:val="none" w:sz="0" w:space="0" w:color="auto"/>
                <w:left w:val="none" w:sz="0" w:space="0" w:color="auto"/>
                <w:bottom w:val="none" w:sz="0" w:space="0" w:color="auto"/>
                <w:right w:val="none" w:sz="0" w:space="0" w:color="auto"/>
              </w:divBdr>
              <w:divsChild>
                <w:div w:id="21086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18384881">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1725132">
      <w:bodyDiv w:val="1"/>
      <w:marLeft w:val="0"/>
      <w:marRight w:val="0"/>
      <w:marTop w:val="0"/>
      <w:marBottom w:val="0"/>
      <w:divBdr>
        <w:top w:val="none" w:sz="0" w:space="0" w:color="auto"/>
        <w:left w:val="none" w:sz="0" w:space="0" w:color="auto"/>
        <w:bottom w:val="none" w:sz="0" w:space="0" w:color="auto"/>
        <w:right w:val="none" w:sz="0" w:space="0" w:color="auto"/>
      </w:divBdr>
      <w:divsChild>
        <w:div w:id="294070725">
          <w:marLeft w:val="0"/>
          <w:marRight w:val="0"/>
          <w:marTop w:val="0"/>
          <w:marBottom w:val="0"/>
          <w:divBdr>
            <w:top w:val="none" w:sz="0" w:space="0" w:color="auto"/>
            <w:left w:val="none" w:sz="0" w:space="0" w:color="auto"/>
            <w:bottom w:val="none" w:sz="0" w:space="0" w:color="auto"/>
            <w:right w:val="none" w:sz="0" w:space="0" w:color="auto"/>
          </w:divBdr>
          <w:divsChild>
            <w:div w:id="777722699">
              <w:marLeft w:val="0"/>
              <w:marRight w:val="0"/>
              <w:marTop w:val="0"/>
              <w:marBottom w:val="0"/>
              <w:divBdr>
                <w:top w:val="none" w:sz="0" w:space="0" w:color="auto"/>
                <w:left w:val="none" w:sz="0" w:space="0" w:color="auto"/>
                <w:bottom w:val="none" w:sz="0" w:space="0" w:color="auto"/>
                <w:right w:val="none" w:sz="0" w:space="0" w:color="auto"/>
              </w:divBdr>
              <w:divsChild>
                <w:div w:id="20604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decreto_1333_1986_pr008.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www.secretariasenado.gov.co/senado/basedoc/ley_0080_199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decreto_1333_1986_pr008.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ley_0136_1994_pr002.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651DEC0-6507-4590-A1CC-9837291D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27</Pages>
  <Words>11195</Words>
  <Characters>61575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2022-07-25T14:41:00Z</dcterms:created>
  <dcterms:modified xsi:type="dcterms:W3CDTF">2022-07-25T14:41:00Z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