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231B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231B3">
        <w:rPr>
          <w:rFonts w:ascii="Arial" w:hAnsi="Arial" w:cs="Arial"/>
          <w:bCs/>
          <w:color w:val="000000" w:themeColor="text1"/>
          <w:sz w:val="16"/>
          <w:szCs w:val="16"/>
          <w:lang w:val="es-ES_tradnl" w:eastAsia="es-ES"/>
        </w:rPr>
        <w:t>CCE-DES-FM-17</w:t>
      </w:r>
      <w:bookmarkEnd w:id="0"/>
      <w:bookmarkEnd w:id="1"/>
    </w:p>
    <w:p w14:paraId="55FBD910" w14:textId="77777777" w:rsidR="008536BB" w:rsidRPr="003231B3" w:rsidRDefault="008536BB" w:rsidP="00B95C30">
      <w:pPr>
        <w:spacing w:line="276" w:lineRule="auto"/>
        <w:jc w:val="both"/>
        <w:rPr>
          <w:rFonts w:ascii="Arial" w:hAnsi="Arial" w:cs="Arial"/>
          <w:noProof/>
          <w:color w:val="000000" w:themeColor="text1"/>
          <w:sz w:val="22"/>
          <w:lang w:val="es-ES_tradnl"/>
        </w:rPr>
      </w:pPr>
    </w:p>
    <w:p w14:paraId="6DA9B6A5" w14:textId="77777777" w:rsidR="00961D28" w:rsidRPr="003231B3" w:rsidRDefault="00961D28" w:rsidP="00961D28">
      <w:pPr>
        <w:jc w:val="both"/>
        <w:rPr>
          <w:rFonts w:ascii="Arial" w:eastAsia="Calibri" w:hAnsi="Arial" w:cs="Arial"/>
          <w:b/>
          <w:sz w:val="22"/>
          <w:lang w:val="es-ES_tradnl"/>
        </w:rPr>
      </w:pPr>
      <w:r w:rsidRPr="003231B3">
        <w:rPr>
          <w:rFonts w:ascii="Arial" w:eastAsia="Calibri" w:hAnsi="Arial" w:cs="Arial"/>
          <w:b/>
          <w:sz w:val="22"/>
          <w:lang w:val="es-ES_tradnl"/>
        </w:rPr>
        <w:t>CLÁUSULAS EXCEPCIONALES – Multas – Cláusula penal – Imposición unilateral</w:t>
      </w:r>
    </w:p>
    <w:p w14:paraId="22D0CF01" w14:textId="77777777" w:rsidR="00961D28" w:rsidRPr="003231B3" w:rsidRDefault="00961D28" w:rsidP="00961D28">
      <w:pPr>
        <w:rPr>
          <w:rFonts w:ascii="Arial" w:hAnsi="Arial" w:cs="Arial"/>
          <w:sz w:val="20"/>
          <w:szCs w:val="20"/>
          <w:lang w:val="es-ES_tradnl"/>
        </w:rPr>
      </w:pPr>
    </w:p>
    <w:p w14:paraId="3FA224F7" w14:textId="77777777" w:rsidR="00961D28" w:rsidRPr="003231B3" w:rsidRDefault="00961D28" w:rsidP="00961D28">
      <w:pPr>
        <w:jc w:val="both"/>
        <w:rPr>
          <w:rFonts w:ascii="Arial" w:eastAsia="Calibri" w:hAnsi="Arial" w:cs="Arial"/>
          <w:b/>
          <w:sz w:val="22"/>
          <w:lang w:val="es-ES_tradnl"/>
        </w:rPr>
      </w:pPr>
      <w:r w:rsidRPr="003231B3">
        <w:rPr>
          <w:rFonts w:ascii="Arial" w:hAnsi="Arial" w:cs="Arial"/>
          <w:iCs/>
          <w:color w:val="000000" w:themeColor="text1"/>
          <w:sz w:val="20"/>
          <w:szCs w:val="20"/>
          <w:lang w:val="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A70FC22" w14:textId="77777777" w:rsidR="00961D28" w:rsidRPr="003231B3" w:rsidRDefault="00961D28" w:rsidP="00961D28">
      <w:pPr>
        <w:jc w:val="both"/>
        <w:rPr>
          <w:rFonts w:ascii="Arial" w:hAnsi="Arial" w:cs="Arial"/>
          <w:iCs/>
          <w:color w:val="000000" w:themeColor="text1"/>
          <w:sz w:val="20"/>
          <w:szCs w:val="20"/>
          <w:lang w:val="es-ES_tradnl"/>
        </w:rPr>
      </w:pPr>
    </w:p>
    <w:p w14:paraId="6B858D79" w14:textId="77777777" w:rsidR="00961D28" w:rsidRPr="003231B3" w:rsidRDefault="00961D28" w:rsidP="00961D28">
      <w:pPr>
        <w:jc w:val="both"/>
        <w:rPr>
          <w:rFonts w:ascii="Arial" w:eastAsia="Calibri" w:hAnsi="Arial" w:cs="Arial"/>
          <w:b/>
          <w:sz w:val="22"/>
          <w:lang w:val="es-ES_tradnl"/>
        </w:rPr>
      </w:pPr>
      <w:r w:rsidRPr="003231B3">
        <w:rPr>
          <w:rFonts w:ascii="Arial" w:eastAsia="Calibri" w:hAnsi="Arial" w:cs="Arial"/>
          <w:b/>
          <w:sz w:val="22"/>
          <w:lang w:val="es-ES_tradnl"/>
        </w:rPr>
        <w:t>PROCEDIMIENTO SANCIONATORIO CONTRACTUAL – Citación a audiencia – Contenido – Ley 1474 de 2011 – Artículo 86</w:t>
      </w:r>
    </w:p>
    <w:p w14:paraId="7D915516" w14:textId="77777777" w:rsidR="00961D28" w:rsidRPr="003231B3" w:rsidRDefault="00961D28" w:rsidP="00961D28">
      <w:pPr>
        <w:jc w:val="both"/>
        <w:rPr>
          <w:rFonts w:ascii="Arial" w:eastAsia="Calibri" w:hAnsi="Arial" w:cs="Arial"/>
          <w:b/>
          <w:color w:val="000000" w:themeColor="text1"/>
          <w:sz w:val="20"/>
          <w:szCs w:val="20"/>
          <w:lang w:val="es-ES_tradnl"/>
        </w:rPr>
      </w:pPr>
    </w:p>
    <w:p w14:paraId="4B7A3031" w14:textId="77777777" w:rsidR="00961D28" w:rsidRPr="003231B3" w:rsidRDefault="00961D28" w:rsidP="00961D28">
      <w:pPr>
        <w:jc w:val="both"/>
        <w:rPr>
          <w:rFonts w:ascii="Arial" w:eastAsia="Calibri" w:hAnsi="Arial" w:cs="Arial"/>
          <w:color w:val="000000" w:themeColor="text1"/>
          <w:sz w:val="20"/>
          <w:szCs w:val="20"/>
          <w:lang w:val="es-ES_tradnl"/>
        </w:rPr>
      </w:pPr>
      <w:r w:rsidRPr="003231B3">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3231B3">
        <w:rPr>
          <w:rFonts w:ascii="Arial" w:eastAsia="Calibri" w:hAnsi="Arial" w:cs="Arial"/>
          <w:i/>
          <w:iCs/>
          <w:color w:val="000000" w:themeColor="text1"/>
          <w:sz w:val="20"/>
          <w:szCs w:val="20"/>
          <w:lang w:val="es-ES_tradnl"/>
        </w:rPr>
        <w:t>hechos</w:t>
      </w:r>
      <w:r w:rsidRPr="003231B3">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0F774D43" w14:textId="64EFB1B3" w:rsidR="008578B1" w:rsidRPr="003231B3" w:rsidRDefault="008578B1" w:rsidP="00DF1D63">
      <w:pPr>
        <w:jc w:val="both"/>
        <w:rPr>
          <w:rFonts w:ascii="Arial" w:hAnsi="Arial" w:cs="Arial"/>
          <w:sz w:val="21"/>
          <w:szCs w:val="21"/>
          <w:lang w:val="es-ES_tradnl"/>
        </w:rPr>
      </w:pPr>
    </w:p>
    <w:p w14:paraId="24EC9E0F" w14:textId="0374E51D" w:rsidR="006B359F" w:rsidRPr="003231B3" w:rsidRDefault="006B359F" w:rsidP="006B359F">
      <w:pPr>
        <w:jc w:val="both"/>
        <w:rPr>
          <w:rFonts w:ascii="Arial" w:eastAsia="Calibri" w:hAnsi="Arial" w:cs="Arial"/>
          <w:b/>
          <w:sz w:val="22"/>
          <w:lang w:val="es-ES_tradnl"/>
        </w:rPr>
      </w:pPr>
      <w:r w:rsidRPr="003231B3">
        <w:rPr>
          <w:rFonts w:ascii="Arial" w:eastAsia="Calibri" w:hAnsi="Arial" w:cs="Arial"/>
          <w:b/>
          <w:sz w:val="22"/>
          <w:lang w:val="es-ES_tradnl"/>
        </w:rPr>
        <w:t>REDUCCIÓN DE PUNTAJE – Multa – Cláusula Penal – Ley 2195 de 2022 – Artículo 58</w:t>
      </w:r>
    </w:p>
    <w:p w14:paraId="5A811417" w14:textId="77777777" w:rsidR="006B359F" w:rsidRPr="003231B3" w:rsidRDefault="006B359F" w:rsidP="00DF1D63">
      <w:pPr>
        <w:jc w:val="both"/>
        <w:rPr>
          <w:rFonts w:ascii="Arial" w:hAnsi="Arial" w:cs="Arial"/>
          <w:sz w:val="21"/>
          <w:szCs w:val="21"/>
          <w:lang w:val="es-ES_tradnl"/>
        </w:rPr>
      </w:pPr>
    </w:p>
    <w:p w14:paraId="4F1CB90A" w14:textId="3BB8E355" w:rsidR="00D00684" w:rsidRPr="003231B3" w:rsidRDefault="00E760A4" w:rsidP="00D00684">
      <w:pPr>
        <w:jc w:val="both"/>
        <w:rPr>
          <w:rFonts w:ascii="Arial" w:eastAsia="Calibri" w:hAnsi="Arial" w:cs="Arial"/>
          <w:color w:val="000000" w:themeColor="text1"/>
          <w:sz w:val="20"/>
          <w:szCs w:val="20"/>
          <w:lang w:val="es-ES_tradnl"/>
        </w:rPr>
      </w:pPr>
      <w:r w:rsidRPr="003231B3">
        <w:rPr>
          <w:rFonts w:ascii="Arial" w:eastAsia="Calibri" w:hAnsi="Arial" w:cs="Arial"/>
          <w:color w:val="000000" w:themeColor="text1"/>
          <w:sz w:val="20"/>
          <w:szCs w:val="20"/>
          <w:lang w:val="es-ES_tradnl"/>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realiza un requerimiento a un contratista, sin imponer una multa o cláusula penal pecuniaria, como podría suceder en algunos supuestos de </w:t>
      </w:r>
      <w:r w:rsidRPr="003231B3">
        <w:rPr>
          <w:rFonts w:ascii="Arial" w:eastAsia="Calibri" w:hAnsi="Arial" w:cs="Arial"/>
          <w:color w:val="000000" w:themeColor="text1"/>
          <w:sz w:val="20"/>
          <w:szCs w:val="20"/>
          <w:lang w:val="es-ES_tradnl"/>
        </w:rPr>
        <w:lastRenderedPageBreak/>
        <w:t>declaratoria de siniestros, pues la efectividad de las garantías no siempre está condicionada por el incumplimiento.</w:t>
      </w:r>
    </w:p>
    <w:p w14:paraId="31055590" w14:textId="34B04051" w:rsidR="006C240D" w:rsidRPr="003231B3" w:rsidRDefault="006C240D" w:rsidP="00D00684">
      <w:pPr>
        <w:jc w:val="both"/>
        <w:rPr>
          <w:rFonts w:ascii="Arial" w:eastAsia="Calibri" w:hAnsi="Arial" w:cs="Arial"/>
          <w:b/>
          <w:sz w:val="22"/>
          <w:lang w:val="es-ES_tradnl"/>
        </w:rPr>
      </w:pPr>
    </w:p>
    <w:p w14:paraId="35EC9EA4" w14:textId="77777777" w:rsidR="00411D33" w:rsidRPr="003231B3" w:rsidRDefault="00411D33" w:rsidP="00D00684">
      <w:pPr>
        <w:jc w:val="both"/>
        <w:rPr>
          <w:rFonts w:ascii="Arial" w:eastAsia="Calibri" w:hAnsi="Arial" w:cs="Arial"/>
          <w:color w:val="000000" w:themeColor="text1"/>
          <w:sz w:val="20"/>
          <w:szCs w:val="20"/>
          <w:lang w:val="es-ES_tradnl"/>
        </w:rPr>
      </w:pPr>
    </w:p>
    <w:p w14:paraId="2377E3C0" w14:textId="77777777" w:rsidR="00D00684" w:rsidRPr="003231B3" w:rsidRDefault="00D00684" w:rsidP="004D5CD1">
      <w:pPr>
        <w:jc w:val="both"/>
        <w:rPr>
          <w:rFonts w:ascii="Arial" w:hAnsi="Arial" w:cs="Arial"/>
          <w:iCs/>
          <w:color w:val="000000" w:themeColor="text1"/>
          <w:sz w:val="20"/>
          <w:szCs w:val="20"/>
          <w:lang w:val="es-ES_tradnl"/>
        </w:rPr>
      </w:pPr>
    </w:p>
    <w:p w14:paraId="18F2EF27" w14:textId="77777777" w:rsidR="00172944" w:rsidRPr="003231B3" w:rsidRDefault="00172944" w:rsidP="00172944">
      <w:pPr>
        <w:spacing w:line="276" w:lineRule="auto"/>
        <w:jc w:val="both"/>
        <w:rPr>
          <w:rFonts w:ascii="Arial" w:eastAsia="Calibri" w:hAnsi="Arial" w:cs="Arial"/>
          <w:color w:val="000000" w:themeColor="text1"/>
          <w:sz w:val="22"/>
          <w:lang w:val="es-ES_tradnl"/>
        </w:rPr>
      </w:pPr>
    </w:p>
    <w:p w14:paraId="5ACF30D1" w14:textId="77777777" w:rsidR="00172944" w:rsidRPr="003231B3" w:rsidRDefault="00172944" w:rsidP="00DF1D63">
      <w:pPr>
        <w:jc w:val="both"/>
        <w:rPr>
          <w:rFonts w:ascii="Arial" w:hAnsi="Arial" w:cs="Arial"/>
          <w:sz w:val="21"/>
          <w:szCs w:val="21"/>
          <w:lang w:val="es-ES_tradnl"/>
        </w:rPr>
      </w:pPr>
    </w:p>
    <w:p w14:paraId="07459730" w14:textId="77777777" w:rsidR="00D6276C" w:rsidRPr="003231B3" w:rsidRDefault="00D6276C" w:rsidP="005448C8">
      <w:pPr>
        <w:jc w:val="both"/>
        <w:rPr>
          <w:rFonts w:ascii="Arial" w:eastAsia="Calibri" w:hAnsi="Arial" w:cs="Arial"/>
          <w:b/>
          <w:color w:val="000000"/>
          <w:sz w:val="22"/>
          <w:lang w:val="es-ES_tradnl"/>
        </w:rPr>
      </w:pPr>
    </w:p>
    <w:p w14:paraId="54B92687" w14:textId="1B3F55FF" w:rsidR="006A103E" w:rsidRPr="003231B3" w:rsidRDefault="006A103E" w:rsidP="00B95C30">
      <w:pPr>
        <w:spacing w:line="276" w:lineRule="auto"/>
        <w:jc w:val="both"/>
        <w:rPr>
          <w:rFonts w:ascii="Arial" w:hAnsi="Arial" w:cs="Arial"/>
          <w:noProof/>
          <w:color w:val="000000" w:themeColor="text1"/>
          <w:sz w:val="22"/>
          <w:lang w:val="es-ES_tradnl"/>
        </w:rPr>
      </w:pPr>
    </w:p>
    <w:p w14:paraId="67D2E8B5" w14:textId="21365620" w:rsidR="00CD4357" w:rsidRPr="003231B3" w:rsidRDefault="00CD4357" w:rsidP="00B95C30">
      <w:pPr>
        <w:spacing w:line="276" w:lineRule="auto"/>
        <w:jc w:val="both"/>
        <w:rPr>
          <w:rFonts w:ascii="Arial" w:hAnsi="Arial" w:cs="Arial"/>
          <w:noProof/>
          <w:color w:val="000000" w:themeColor="text1"/>
          <w:sz w:val="22"/>
          <w:lang w:val="es-ES_tradnl"/>
        </w:rPr>
      </w:pPr>
    </w:p>
    <w:p w14:paraId="3C92D275" w14:textId="67A09B42" w:rsidR="00CD4357" w:rsidRPr="003231B3" w:rsidRDefault="00CD4357" w:rsidP="00B95C30">
      <w:pPr>
        <w:spacing w:line="276" w:lineRule="auto"/>
        <w:jc w:val="both"/>
        <w:rPr>
          <w:rFonts w:ascii="Arial" w:hAnsi="Arial" w:cs="Arial"/>
          <w:noProof/>
          <w:color w:val="000000" w:themeColor="text1"/>
          <w:sz w:val="22"/>
          <w:lang w:val="es-ES_tradnl"/>
        </w:rPr>
      </w:pPr>
    </w:p>
    <w:p w14:paraId="17711B21" w14:textId="203538A3" w:rsidR="00CD4357" w:rsidRPr="003231B3" w:rsidRDefault="00CD4357" w:rsidP="00B95C30">
      <w:pPr>
        <w:spacing w:line="276" w:lineRule="auto"/>
        <w:jc w:val="both"/>
        <w:rPr>
          <w:rFonts w:ascii="Arial" w:hAnsi="Arial" w:cs="Arial"/>
          <w:noProof/>
          <w:color w:val="000000" w:themeColor="text1"/>
          <w:sz w:val="22"/>
          <w:lang w:val="es-ES_tradnl"/>
        </w:rPr>
      </w:pPr>
    </w:p>
    <w:p w14:paraId="34CA7DC9" w14:textId="5748672D" w:rsidR="00197CF9" w:rsidRPr="003231B3" w:rsidRDefault="00197CF9" w:rsidP="00B95C30">
      <w:pPr>
        <w:spacing w:line="276" w:lineRule="auto"/>
        <w:jc w:val="both"/>
        <w:rPr>
          <w:rFonts w:ascii="Arial" w:hAnsi="Arial" w:cs="Arial"/>
          <w:noProof/>
          <w:color w:val="000000" w:themeColor="text1"/>
          <w:sz w:val="22"/>
          <w:lang w:val="es-ES_tradnl"/>
        </w:rPr>
      </w:pPr>
    </w:p>
    <w:p w14:paraId="0FAB1D6A" w14:textId="32942CD9" w:rsidR="00197CF9" w:rsidRPr="003231B3" w:rsidRDefault="00197CF9" w:rsidP="00B95C30">
      <w:pPr>
        <w:spacing w:line="276" w:lineRule="auto"/>
        <w:jc w:val="both"/>
        <w:rPr>
          <w:rFonts w:ascii="Arial" w:hAnsi="Arial" w:cs="Arial"/>
          <w:noProof/>
          <w:color w:val="000000" w:themeColor="text1"/>
          <w:sz w:val="22"/>
          <w:lang w:val="es-ES_tradnl"/>
        </w:rPr>
      </w:pPr>
    </w:p>
    <w:p w14:paraId="532020A2" w14:textId="77777777" w:rsidR="006C240D" w:rsidRPr="003231B3" w:rsidRDefault="006C240D" w:rsidP="006811FB">
      <w:pPr>
        <w:spacing w:line="276" w:lineRule="auto"/>
        <w:jc w:val="both"/>
        <w:rPr>
          <w:rFonts w:ascii="Arial" w:hAnsi="Arial" w:cs="Arial"/>
          <w:noProof/>
          <w:color w:val="000000" w:themeColor="text1"/>
          <w:sz w:val="22"/>
          <w:lang w:val="es-ES_tradnl"/>
        </w:rPr>
      </w:pPr>
    </w:p>
    <w:p w14:paraId="253ED11A"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76B3C5E4"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61FB52B8"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25D78E68"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73EB9CC7"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2AB0F1C0"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1B0A21CD"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40216456"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644F0F9B"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27E61974" w14:textId="77777777" w:rsidR="005908E7" w:rsidRPr="003231B3" w:rsidRDefault="005908E7" w:rsidP="006811FB">
      <w:pPr>
        <w:spacing w:line="276" w:lineRule="auto"/>
        <w:jc w:val="both"/>
        <w:rPr>
          <w:rFonts w:ascii="Arial" w:hAnsi="Arial" w:cs="Arial"/>
          <w:noProof/>
          <w:color w:val="000000" w:themeColor="text1"/>
          <w:sz w:val="22"/>
          <w:lang w:val="es-ES_tradnl"/>
        </w:rPr>
      </w:pPr>
    </w:p>
    <w:p w14:paraId="593AF220"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3597E49F"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3B2E1477"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6A0CD7A0"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1874B73B"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0D90BE0F"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6E415913"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7FE760BE"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0061AF57"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4165A6EA"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56EB0BC9"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597D53F7"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1D2ABF24"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17844080"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0E62618B"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3CFD4DDA" w14:textId="77777777" w:rsidR="000250C3" w:rsidRPr="003231B3" w:rsidRDefault="000250C3" w:rsidP="006811FB">
      <w:pPr>
        <w:spacing w:line="276" w:lineRule="auto"/>
        <w:jc w:val="both"/>
        <w:rPr>
          <w:rFonts w:ascii="Arial" w:hAnsi="Arial" w:cs="Arial"/>
          <w:noProof/>
          <w:color w:val="000000" w:themeColor="text1"/>
          <w:sz w:val="22"/>
          <w:lang w:val="es-ES_tradnl"/>
        </w:rPr>
      </w:pPr>
    </w:p>
    <w:p w14:paraId="16D0702D" w14:textId="77777777" w:rsidR="00D77827" w:rsidRPr="003231B3" w:rsidRDefault="00D77827" w:rsidP="006811FB">
      <w:pPr>
        <w:spacing w:line="276" w:lineRule="auto"/>
        <w:jc w:val="both"/>
        <w:rPr>
          <w:rFonts w:ascii="Arial" w:hAnsi="Arial" w:cs="Arial"/>
          <w:noProof/>
          <w:color w:val="000000" w:themeColor="text1"/>
          <w:sz w:val="22"/>
          <w:lang w:val="es-ES_tradnl"/>
        </w:rPr>
      </w:pPr>
    </w:p>
    <w:p w14:paraId="383147AA" w14:textId="77777777" w:rsidR="00D77827" w:rsidRPr="003231B3" w:rsidRDefault="00D77827" w:rsidP="006811FB">
      <w:pPr>
        <w:spacing w:line="276" w:lineRule="auto"/>
        <w:jc w:val="both"/>
        <w:rPr>
          <w:rFonts w:ascii="Arial" w:hAnsi="Arial" w:cs="Arial"/>
          <w:noProof/>
          <w:color w:val="000000" w:themeColor="text1"/>
          <w:sz w:val="22"/>
          <w:lang w:val="es-ES_tradnl"/>
        </w:rPr>
      </w:pPr>
    </w:p>
    <w:p w14:paraId="6D942603" w14:textId="1AB11DB3" w:rsidR="006811FB" w:rsidRPr="003231B3" w:rsidRDefault="006811FB" w:rsidP="006811FB">
      <w:pPr>
        <w:spacing w:line="276" w:lineRule="auto"/>
        <w:jc w:val="both"/>
        <w:rPr>
          <w:rFonts w:ascii="Arial" w:hAnsi="Arial" w:cs="Arial"/>
          <w:b/>
          <w:color w:val="000000" w:themeColor="text1"/>
          <w:sz w:val="22"/>
          <w:lang w:val="es-ES_tradnl"/>
        </w:rPr>
      </w:pPr>
      <w:r w:rsidRPr="003231B3">
        <w:rPr>
          <w:rFonts w:ascii="Arial" w:hAnsi="Arial" w:cs="Arial"/>
          <w:noProof/>
          <w:color w:val="000000" w:themeColor="text1"/>
          <w:sz w:val="22"/>
          <w:lang w:val="es-ES_tradnl"/>
        </w:rPr>
        <w:t xml:space="preserve">Bogotá D.C., </w:t>
      </w:r>
      <w:r w:rsidR="002D00B6">
        <w:rPr>
          <w:rFonts w:ascii="Arial" w:hAnsi="Arial" w:cs="Arial"/>
          <w:b/>
          <w:color w:val="000000" w:themeColor="text1"/>
          <w:sz w:val="22"/>
          <w:lang w:val="es-ES_tradnl"/>
        </w:rPr>
        <w:t>05/04/2022 08:56:</w:t>
      </w:r>
      <w:r w:rsidR="0054134E">
        <w:rPr>
          <w:rFonts w:ascii="Arial" w:hAnsi="Arial" w:cs="Arial"/>
          <w:b/>
          <w:color w:val="000000" w:themeColor="text1"/>
          <w:sz w:val="22"/>
          <w:lang w:val="es-ES_tradnl"/>
        </w:rPr>
        <w:t>15</w:t>
      </w:r>
    </w:p>
    <w:p w14:paraId="67833FA4" w14:textId="77777777" w:rsidR="006811FB" w:rsidRPr="003231B3" w:rsidRDefault="006811FB" w:rsidP="006811FB">
      <w:pPr>
        <w:spacing w:line="276" w:lineRule="auto"/>
        <w:jc w:val="both"/>
        <w:rPr>
          <w:rFonts w:ascii="Arial" w:eastAsia="Calibri" w:hAnsi="Arial" w:cs="Arial"/>
          <w:noProof/>
          <w:color w:val="000000" w:themeColor="text1"/>
          <w:sz w:val="22"/>
          <w:szCs w:val="22"/>
          <w:lang w:val="es-ES_tradnl"/>
        </w:rPr>
      </w:pPr>
    </w:p>
    <w:p w14:paraId="06D168F7" w14:textId="2F3064D0" w:rsidR="002D00B6" w:rsidRDefault="009E3966" w:rsidP="002D00B6">
      <w:pPr>
        <w:jc w:val="right"/>
      </w:pPr>
      <w:r w:rsidRPr="009E3966">
        <w:rPr>
          <w:noProof/>
        </w:rPr>
        <w:drawing>
          <wp:inline distT="0" distB="0" distL="0" distR="0" wp14:anchorId="6E9851AE" wp14:editId="64828369">
            <wp:extent cx="24765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0" cy="647700"/>
                    </a:xfrm>
                    <a:prstGeom prst="rect">
                      <a:avLst/>
                    </a:prstGeom>
                  </pic:spPr>
                </pic:pic>
              </a:graphicData>
            </a:graphic>
          </wp:inline>
        </w:drawing>
      </w:r>
    </w:p>
    <w:p w14:paraId="3701F60A" w14:textId="77777777" w:rsidR="006811FB" w:rsidRPr="003231B3" w:rsidRDefault="006811FB" w:rsidP="006811FB">
      <w:pPr>
        <w:jc w:val="both"/>
        <w:rPr>
          <w:rFonts w:ascii="Arial" w:hAnsi="Arial" w:cs="Arial"/>
          <w:bCs/>
          <w:color w:val="000000" w:themeColor="text1"/>
          <w:sz w:val="22"/>
          <w:lang w:val="es-ES_tradnl"/>
        </w:rPr>
      </w:pPr>
    </w:p>
    <w:p w14:paraId="61489F7E" w14:textId="77777777" w:rsidR="006811FB" w:rsidRPr="003231B3" w:rsidRDefault="006811FB" w:rsidP="006811FB">
      <w:pPr>
        <w:jc w:val="both"/>
        <w:rPr>
          <w:rFonts w:ascii="Arial" w:hAnsi="Arial" w:cs="Arial"/>
          <w:bCs/>
          <w:color w:val="000000" w:themeColor="text1"/>
          <w:sz w:val="22"/>
          <w:lang w:val="es-ES_tradnl"/>
        </w:rPr>
      </w:pPr>
    </w:p>
    <w:p w14:paraId="5F5AE9EF" w14:textId="1A72483C" w:rsidR="00B95C30" w:rsidRPr="003231B3" w:rsidRDefault="00B95C30" w:rsidP="00B95C30">
      <w:pPr>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Señor</w:t>
      </w:r>
    </w:p>
    <w:p w14:paraId="3DCD58CE" w14:textId="60B0BE46" w:rsidR="00B95C30" w:rsidRPr="003231B3" w:rsidRDefault="00407FBC" w:rsidP="00B95C30">
      <w:pPr>
        <w:jc w:val="both"/>
        <w:rPr>
          <w:rFonts w:ascii="Arial" w:eastAsia="Calibri" w:hAnsi="Arial" w:cs="Arial"/>
          <w:b/>
          <w:color w:val="000000" w:themeColor="text1"/>
          <w:sz w:val="22"/>
          <w:lang w:val="es-ES_tradnl"/>
        </w:rPr>
      </w:pPr>
      <w:r w:rsidRPr="003231B3">
        <w:rPr>
          <w:rFonts w:ascii="Arial" w:eastAsia="Calibri" w:hAnsi="Arial" w:cs="Arial"/>
          <w:b/>
          <w:color w:val="000000" w:themeColor="text1"/>
          <w:sz w:val="22"/>
          <w:lang w:val="es-ES_tradnl"/>
        </w:rPr>
        <w:t>Nelson Alfonso Aguirre Daza</w:t>
      </w:r>
    </w:p>
    <w:p w14:paraId="09D4AEA8" w14:textId="1D398787" w:rsidR="00B95C30" w:rsidRPr="003231B3" w:rsidRDefault="00D866CA" w:rsidP="00B95C30">
      <w:pPr>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Bogotá, D.C.</w:t>
      </w:r>
    </w:p>
    <w:p w14:paraId="4311134B" w14:textId="44CD84DB" w:rsidR="00D77827" w:rsidRPr="003231B3" w:rsidRDefault="00D77827" w:rsidP="00B95C30">
      <w:pPr>
        <w:jc w:val="both"/>
        <w:rPr>
          <w:rFonts w:ascii="Arial" w:eastAsia="Calibri" w:hAnsi="Arial" w:cs="Arial"/>
          <w:color w:val="000000" w:themeColor="text1"/>
          <w:sz w:val="22"/>
          <w:lang w:val="es-ES_tradnl"/>
        </w:rPr>
      </w:pPr>
    </w:p>
    <w:p w14:paraId="1B6E9C54" w14:textId="77777777" w:rsidR="00D77827" w:rsidRPr="003231B3" w:rsidRDefault="00D77827" w:rsidP="00B95C30">
      <w:pPr>
        <w:jc w:val="both"/>
        <w:rPr>
          <w:rFonts w:ascii="Arial" w:eastAsia="Calibri" w:hAnsi="Arial" w:cs="Arial"/>
          <w:color w:val="000000" w:themeColor="text1"/>
          <w:sz w:val="22"/>
          <w:lang w:val="es-ES_tradnl"/>
        </w:rPr>
      </w:pPr>
    </w:p>
    <w:p w14:paraId="12E66182" w14:textId="6C8D472A" w:rsidR="00B95C30" w:rsidRPr="003231B3" w:rsidRDefault="00D77827" w:rsidP="00FE5EB5">
      <w:pPr>
        <w:rPr>
          <w:rFonts w:ascii="Arial" w:eastAsia="Calibri" w:hAnsi="Arial" w:cs="Arial"/>
          <w:b/>
          <w:bCs/>
          <w:color w:val="000000" w:themeColor="text1"/>
          <w:sz w:val="22"/>
          <w:lang w:val="es-ES_tradnl"/>
        </w:rPr>
      </w:pPr>
      <w:r w:rsidRPr="003231B3">
        <w:rPr>
          <w:rFonts w:ascii="Arial" w:eastAsia="Calibri" w:hAnsi="Arial" w:cs="Arial"/>
          <w:b/>
          <w:bCs/>
          <w:color w:val="000000" w:themeColor="text1"/>
          <w:sz w:val="22"/>
          <w:lang w:val="es-ES_tradnl"/>
        </w:rPr>
        <w:t xml:space="preserve">                                            </w:t>
      </w:r>
      <w:r w:rsidR="00B95C30" w:rsidRPr="003231B3">
        <w:rPr>
          <w:rFonts w:ascii="Arial" w:eastAsia="Calibri" w:hAnsi="Arial" w:cs="Arial"/>
          <w:b/>
          <w:bCs/>
          <w:color w:val="000000" w:themeColor="text1"/>
          <w:sz w:val="22"/>
          <w:lang w:val="es-ES_tradnl"/>
        </w:rPr>
        <w:t xml:space="preserve">Concepto C ‒ </w:t>
      </w:r>
      <w:r w:rsidR="00BC2C93" w:rsidRPr="003231B3">
        <w:rPr>
          <w:rFonts w:ascii="Arial" w:eastAsia="Calibri" w:hAnsi="Arial" w:cs="Arial"/>
          <w:b/>
          <w:bCs/>
          <w:color w:val="000000" w:themeColor="text1"/>
          <w:sz w:val="22"/>
          <w:lang w:val="es-ES_tradnl"/>
        </w:rPr>
        <w:t>162</w:t>
      </w:r>
      <w:r w:rsidR="00B95C30" w:rsidRPr="003231B3">
        <w:rPr>
          <w:rFonts w:ascii="Arial" w:eastAsia="Calibri" w:hAnsi="Arial" w:cs="Arial"/>
          <w:b/>
          <w:bCs/>
          <w:color w:val="000000" w:themeColor="text1"/>
          <w:sz w:val="22"/>
          <w:lang w:val="es-ES_tradnl"/>
        </w:rPr>
        <w:t xml:space="preserve"> de 202</w:t>
      </w:r>
      <w:r w:rsidR="008E04C3" w:rsidRPr="003231B3">
        <w:rPr>
          <w:rFonts w:ascii="Arial" w:eastAsia="Calibri" w:hAnsi="Arial" w:cs="Arial"/>
          <w:b/>
          <w:bCs/>
          <w:color w:val="000000" w:themeColor="text1"/>
          <w:sz w:val="22"/>
          <w:lang w:val="es-ES_tradnl"/>
        </w:rPr>
        <w:t>2</w:t>
      </w:r>
    </w:p>
    <w:p w14:paraId="1BD594F9" w14:textId="77777777" w:rsidR="00B95C30" w:rsidRPr="003231B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231B3" w14:paraId="19DFC051" w14:textId="77777777" w:rsidTr="002442D4">
        <w:tc>
          <w:tcPr>
            <w:tcW w:w="2689" w:type="dxa"/>
          </w:tcPr>
          <w:p w14:paraId="6BC0D1AC" w14:textId="77777777" w:rsidR="00B95C30" w:rsidRPr="003231B3" w:rsidRDefault="00B95C30" w:rsidP="002442D4">
            <w:pPr>
              <w:jc w:val="both"/>
              <w:rPr>
                <w:rFonts w:ascii="Arial" w:eastAsia="Calibri" w:hAnsi="Arial" w:cs="Arial"/>
                <w:color w:val="000000" w:themeColor="text1"/>
                <w:sz w:val="22"/>
                <w:lang w:val="es-ES_tradnl"/>
              </w:rPr>
            </w:pPr>
            <w:r w:rsidRPr="003231B3">
              <w:rPr>
                <w:rFonts w:ascii="Arial" w:eastAsia="Calibri" w:hAnsi="Arial" w:cs="Arial"/>
                <w:b/>
                <w:color w:val="000000" w:themeColor="text1"/>
                <w:sz w:val="22"/>
                <w:lang w:val="es-ES_tradnl"/>
              </w:rPr>
              <w:t>Temas:</w:t>
            </w:r>
            <w:r w:rsidRPr="003231B3">
              <w:rPr>
                <w:rFonts w:ascii="Arial" w:eastAsia="Calibri" w:hAnsi="Arial" w:cs="Arial"/>
                <w:color w:val="000000" w:themeColor="text1"/>
                <w:sz w:val="22"/>
                <w:lang w:val="es-ES_tradnl"/>
              </w:rPr>
              <w:t xml:space="preserve">                                      </w:t>
            </w:r>
          </w:p>
        </w:tc>
        <w:tc>
          <w:tcPr>
            <w:tcW w:w="6237" w:type="dxa"/>
          </w:tcPr>
          <w:p w14:paraId="5F389CAF" w14:textId="0DBB2C21" w:rsidR="00B95C30" w:rsidRPr="003231B3" w:rsidRDefault="00961D28" w:rsidP="0038512F">
            <w:pPr>
              <w:pStyle w:val="Sinespaciado"/>
              <w:jc w:val="both"/>
              <w:rPr>
                <w:rFonts w:ascii="Arial" w:hAnsi="Arial" w:cs="Arial"/>
                <w:bCs/>
                <w:sz w:val="22"/>
                <w:lang w:val="es-ES_tradnl"/>
              </w:rPr>
            </w:pPr>
            <w:r w:rsidRPr="003231B3">
              <w:rPr>
                <w:rFonts w:ascii="Arial" w:eastAsia="Calibri" w:hAnsi="Arial" w:cs="Arial"/>
                <w:sz w:val="22"/>
                <w:lang w:val="es-ES_tradnl"/>
              </w:rPr>
              <w:t xml:space="preserve">CLÁUSULAS EXCEPCIONALES – Multas – Cláusula penal – Imposición unilateral / PROCEDIMIENTO SANCIONATORIO CONTRACTUAL – Citación a audiencia – Contenido – Ley 1474 de 2011 – Artículo 86 / </w:t>
            </w:r>
            <w:r w:rsidR="00411D33" w:rsidRPr="003231B3">
              <w:rPr>
                <w:rFonts w:ascii="Arial" w:eastAsia="Calibri" w:hAnsi="Arial" w:cs="Arial"/>
                <w:sz w:val="22"/>
                <w:lang w:val="es-ES_tradnl"/>
              </w:rPr>
              <w:t>REDUCCIÓN DE PUNTAJE – Multa – Cláusula Penal – Ley 2195 de 2022 – Artículo 58.</w:t>
            </w:r>
          </w:p>
        </w:tc>
      </w:tr>
      <w:tr w:rsidR="00B95C30" w:rsidRPr="003231B3" w14:paraId="27CD52AB" w14:textId="77777777" w:rsidTr="002442D4">
        <w:tc>
          <w:tcPr>
            <w:tcW w:w="2689" w:type="dxa"/>
          </w:tcPr>
          <w:p w14:paraId="37E195A1" w14:textId="4C368209" w:rsidR="00B95C30" w:rsidRPr="003231B3" w:rsidRDefault="00B95C30" w:rsidP="002442D4">
            <w:pPr>
              <w:spacing w:before="120"/>
              <w:jc w:val="both"/>
              <w:rPr>
                <w:rFonts w:ascii="Arial" w:eastAsia="Calibri" w:hAnsi="Arial" w:cs="Arial"/>
                <w:b/>
                <w:color w:val="000000" w:themeColor="text1"/>
                <w:sz w:val="22"/>
                <w:lang w:val="es-ES_tradnl"/>
              </w:rPr>
            </w:pPr>
            <w:r w:rsidRPr="003231B3">
              <w:rPr>
                <w:rFonts w:ascii="Arial" w:eastAsia="Calibri" w:hAnsi="Arial" w:cs="Arial"/>
                <w:b/>
                <w:color w:val="000000" w:themeColor="text1"/>
                <w:sz w:val="22"/>
                <w:lang w:val="es-ES_tradnl"/>
              </w:rPr>
              <w:t>Radicación:</w:t>
            </w:r>
            <w:r w:rsidRPr="003231B3">
              <w:rPr>
                <w:rFonts w:ascii="Arial" w:eastAsia="Calibri" w:hAnsi="Arial" w:cs="Arial"/>
                <w:color w:val="000000" w:themeColor="text1"/>
                <w:sz w:val="22"/>
                <w:lang w:val="es-ES_tradnl"/>
              </w:rPr>
              <w:t xml:space="preserve">                              </w:t>
            </w:r>
          </w:p>
        </w:tc>
        <w:tc>
          <w:tcPr>
            <w:tcW w:w="6237" w:type="dxa"/>
          </w:tcPr>
          <w:p w14:paraId="09088B1B" w14:textId="0EDA6B36" w:rsidR="00B95C30" w:rsidRPr="003231B3" w:rsidRDefault="00B95C30" w:rsidP="00D77827">
            <w:pPr>
              <w:spacing w:before="120"/>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 xml:space="preserve">Respuesta a consulta # </w:t>
            </w:r>
            <w:r w:rsidR="000913B0" w:rsidRPr="003231B3">
              <w:rPr>
                <w:rFonts w:ascii="Arial" w:eastAsia="Calibri" w:hAnsi="Arial" w:cs="Arial"/>
                <w:color w:val="000000" w:themeColor="text1"/>
                <w:sz w:val="22"/>
                <w:lang w:val="es-ES_tradnl"/>
              </w:rPr>
              <w:t>P20220221001703</w:t>
            </w:r>
          </w:p>
        </w:tc>
      </w:tr>
    </w:tbl>
    <w:p w14:paraId="03C8DABD" w14:textId="77777777" w:rsidR="00D77827" w:rsidRPr="003231B3" w:rsidRDefault="00D77827" w:rsidP="003C3339">
      <w:pPr>
        <w:jc w:val="both"/>
        <w:rPr>
          <w:rFonts w:ascii="Arial" w:eastAsia="Calibri" w:hAnsi="Arial" w:cs="Arial"/>
          <w:color w:val="000000" w:themeColor="text1"/>
          <w:sz w:val="22"/>
          <w:lang w:val="es-ES_tradnl"/>
        </w:rPr>
      </w:pPr>
    </w:p>
    <w:p w14:paraId="18047752" w14:textId="77777777" w:rsidR="00D77827" w:rsidRPr="003231B3" w:rsidRDefault="00D77827" w:rsidP="003C3339">
      <w:pPr>
        <w:jc w:val="both"/>
        <w:rPr>
          <w:rFonts w:ascii="Arial" w:eastAsia="Calibri" w:hAnsi="Arial" w:cs="Arial"/>
          <w:color w:val="000000" w:themeColor="text1"/>
          <w:sz w:val="22"/>
          <w:lang w:val="es-ES_tradnl"/>
        </w:rPr>
      </w:pPr>
    </w:p>
    <w:p w14:paraId="1CF4AEA0" w14:textId="76939D3F" w:rsidR="003C3339" w:rsidRPr="003231B3" w:rsidRDefault="003C3339" w:rsidP="003C3339">
      <w:pPr>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Estimad</w:t>
      </w:r>
      <w:r w:rsidR="00047F84" w:rsidRPr="003231B3">
        <w:rPr>
          <w:rFonts w:ascii="Arial" w:eastAsia="Calibri" w:hAnsi="Arial" w:cs="Arial"/>
          <w:color w:val="000000" w:themeColor="text1"/>
          <w:sz w:val="22"/>
          <w:lang w:val="es-ES_tradnl"/>
        </w:rPr>
        <w:t>o</w:t>
      </w:r>
      <w:r w:rsidRPr="003231B3">
        <w:rPr>
          <w:rFonts w:ascii="Arial" w:eastAsia="Calibri" w:hAnsi="Arial" w:cs="Arial"/>
          <w:color w:val="000000" w:themeColor="text1"/>
          <w:sz w:val="22"/>
          <w:lang w:val="es-ES_tradnl"/>
        </w:rPr>
        <w:t xml:space="preserve"> </w:t>
      </w:r>
      <w:r w:rsidR="00677E9C" w:rsidRPr="003231B3">
        <w:rPr>
          <w:rFonts w:ascii="Arial" w:eastAsia="Calibri" w:hAnsi="Arial" w:cs="Arial"/>
          <w:color w:val="000000" w:themeColor="text1"/>
          <w:sz w:val="22"/>
          <w:lang w:val="es-ES_tradnl"/>
        </w:rPr>
        <w:t xml:space="preserve">señor </w:t>
      </w:r>
      <w:r w:rsidR="005A5722" w:rsidRPr="003231B3">
        <w:rPr>
          <w:rFonts w:ascii="Arial" w:eastAsia="Calibri" w:hAnsi="Arial" w:cs="Arial"/>
          <w:color w:val="000000" w:themeColor="text1"/>
          <w:sz w:val="22"/>
          <w:lang w:val="es-ES_tradnl"/>
        </w:rPr>
        <w:t>Aguirre</w:t>
      </w:r>
      <w:r w:rsidRPr="003231B3">
        <w:rPr>
          <w:rFonts w:ascii="Arial" w:eastAsia="Calibri" w:hAnsi="Arial" w:cs="Arial"/>
          <w:color w:val="000000" w:themeColor="text1"/>
          <w:sz w:val="22"/>
          <w:lang w:val="es-ES_tradnl"/>
        </w:rPr>
        <w:t>:</w:t>
      </w:r>
    </w:p>
    <w:p w14:paraId="1EAE5543" w14:textId="77777777" w:rsidR="00DD5B04" w:rsidRPr="003231B3" w:rsidRDefault="00DD5B04" w:rsidP="00DF76A2">
      <w:pPr>
        <w:jc w:val="both"/>
        <w:rPr>
          <w:rFonts w:ascii="Arial" w:eastAsia="Calibri" w:hAnsi="Arial" w:cs="Arial"/>
          <w:color w:val="000000" w:themeColor="text1"/>
          <w:sz w:val="22"/>
          <w:lang w:val="es-ES_tradnl"/>
        </w:rPr>
      </w:pPr>
    </w:p>
    <w:p w14:paraId="2109B2D3" w14:textId="50EA61D2" w:rsidR="00DD5B04" w:rsidRPr="003231B3" w:rsidRDefault="00DD5B04" w:rsidP="00DF76A2">
      <w:pPr>
        <w:spacing w:line="276" w:lineRule="auto"/>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231B3">
        <w:rPr>
          <w:rFonts w:ascii="Arial" w:eastAsia="Calibri" w:hAnsi="Arial" w:cs="Arial"/>
          <w:color w:val="000000" w:themeColor="text1"/>
          <w:sz w:val="22"/>
          <w:lang w:val="es-ES_tradnl"/>
        </w:rPr>
        <w:t xml:space="preserve"> </w:t>
      </w:r>
      <w:r w:rsidRPr="003231B3">
        <w:rPr>
          <w:rFonts w:ascii="Arial" w:eastAsia="Calibri" w:hAnsi="Arial" w:cs="Arial"/>
          <w:color w:val="000000" w:themeColor="text1"/>
          <w:sz w:val="22"/>
          <w:lang w:val="es-ES_tradnl"/>
        </w:rPr>
        <w:t xml:space="preserve">responde su consulta del </w:t>
      </w:r>
      <w:r w:rsidR="004673A8" w:rsidRPr="003231B3">
        <w:rPr>
          <w:rFonts w:ascii="Arial" w:eastAsia="Calibri" w:hAnsi="Arial" w:cs="Arial"/>
          <w:color w:val="000000" w:themeColor="text1"/>
          <w:sz w:val="22"/>
          <w:lang w:val="es-ES_tradnl"/>
        </w:rPr>
        <w:t>1</w:t>
      </w:r>
      <w:r w:rsidR="005A5722" w:rsidRPr="003231B3">
        <w:rPr>
          <w:rFonts w:ascii="Arial" w:eastAsia="Calibri" w:hAnsi="Arial" w:cs="Arial"/>
          <w:color w:val="000000" w:themeColor="text1"/>
          <w:sz w:val="22"/>
          <w:lang w:val="es-ES_tradnl"/>
        </w:rPr>
        <w:t>8</w:t>
      </w:r>
      <w:r w:rsidR="00FD4AF3" w:rsidRPr="003231B3">
        <w:rPr>
          <w:rFonts w:ascii="Arial" w:eastAsia="Calibri" w:hAnsi="Arial" w:cs="Arial"/>
          <w:color w:val="000000" w:themeColor="text1"/>
          <w:sz w:val="22"/>
          <w:lang w:val="es-ES_tradnl"/>
        </w:rPr>
        <w:t xml:space="preserve"> de </w:t>
      </w:r>
      <w:r w:rsidR="005A5722" w:rsidRPr="003231B3">
        <w:rPr>
          <w:rFonts w:ascii="Arial" w:eastAsia="Calibri" w:hAnsi="Arial" w:cs="Arial"/>
          <w:color w:val="000000" w:themeColor="text1"/>
          <w:sz w:val="22"/>
          <w:lang w:val="es-ES_tradnl"/>
        </w:rPr>
        <w:t>febrero</w:t>
      </w:r>
      <w:r w:rsidRPr="003231B3">
        <w:rPr>
          <w:rFonts w:ascii="Arial" w:eastAsia="Calibri" w:hAnsi="Arial" w:cs="Arial"/>
          <w:color w:val="000000" w:themeColor="text1"/>
          <w:sz w:val="22"/>
          <w:lang w:val="es-ES_tradnl"/>
        </w:rPr>
        <w:t xml:space="preserve"> del</w:t>
      </w:r>
      <w:r w:rsidR="007E74BF" w:rsidRPr="003231B3">
        <w:rPr>
          <w:rFonts w:ascii="Arial" w:eastAsia="Calibri" w:hAnsi="Arial" w:cs="Arial"/>
          <w:color w:val="000000" w:themeColor="text1"/>
          <w:sz w:val="22"/>
          <w:lang w:val="es-ES_tradnl"/>
        </w:rPr>
        <w:t xml:space="preserve"> </w:t>
      </w:r>
      <w:r w:rsidRPr="003231B3">
        <w:rPr>
          <w:rFonts w:ascii="Arial" w:eastAsia="Calibri" w:hAnsi="Arial" w:cs="Arial"/>
          <w:color w:val="000000" w:themeColor="text1"/>
          <w:sz w:val="22"/>
          <w:lang w:val="es-ES_tradnl"/>
        </w:rPr>
        <w:t>202</w:t>
      </w:r>
      <w:r w:rsidR="00154493" w:rsidRPr="003231B3">
        <w:rPr>
          <w:rFonts w:ascii="Arial" w:eastAsia="Calibri" w:hAnsi="Arial" w:cs="Arial"/>
          <w:color w:val="000000" w:themeColor="text1"/>
          <w:sz w:val="22"/>
          <w:lang w:val="es-ES_tradnl"/>
        </w:rPr>
        <w:t>2</w:t>
      </w:r>
      <w:r w:rsidR="008C3C57" w:rsidRPr="003231B3">
        <w:rPr>
          <w:rFonts w:ascii="Arial" w:eastAsia="Calibri" w:hAnsi="Arial" w:cs="Arial"/>
          <w:color w:val="000000" w:themeColor="text1"/>
          <w:sz w:val="22"/>
          <w:lang w:val="es-ES_tradnl"/>
        </w:rPr>
        <w:t>.</w:t>
      </w:r>
    </w:p>
    <w:p w14:paraId="0C1E0712" w14:textId="77777777" w:rsidR="00DD5B04" w:rsidRPr="003231B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231B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231B3">
        <w:rPr>
          <w:rFonts w:ascii="Arial" w:eastAsia="Calibri" w:hAnsi="Arial" w:cs="Arial"/>
          <w:b/>
          <w:color w:val="000000" w:themeColor="text1"/>
          <w:sz w:val="22"/>
          <w:lang w:val="es-ES_tradnl"/>
        </w:rPr>
        <w:t xml:space="preserve">Problema planteado </w:t>
      </w:r>
    </w:p>
    <w:p w14:paraId="224B43D3" w14:textId="77777777" w:rsidR="00DD5B04" w:rsidRPr="003231B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C426505" w:rsidR="00443B55" w:rsidRPr="003231B3" w:rsidRDefault="00DD5B04" w:rsidP="0099583D">
      <w:pPr>
        <w:spacing w:line="276" w:lineRule="auto"/>
        <w:jc w:val="both"/>
        <w:rPr>
          <w:rFonts w:ascii="Arial" w:hAnsi="Arial" w:cs="Arial"/>
          <w:color w:val="000000" w:themeColor="text1"/>
          <w:sz w:val="22"/>
          <w:lang w:val="es-ES_tradnl"/>
        </w:rPr>
      </w:pPr>
      <w:r w:rsidRPr="003231B3">
        <w:rPr>
          <w:rFonts w:ascii="Arial" w:hAnsi="Arial" w:cs="Arial"/>
          <w:color w:val="000000" w:themeColor="text1"/>
          <w:sz w:val="22"/>
          <w:lang w:val="es-ES_tradnl"/>
        </w:rPr>
        <w:t xml:space="preserve">Usted </w:t>
      </w:r>
      <w:r w:rsidR="00B422C0" w:rsidRPr="003231B3">
        <w:rPr>
          <w:rFonts w:ascii="Arial" w:hAnsi="Arial" w:cs="Arial"/>
          <w:color w:val="000000" w:themeColor="text1"/>
          <w:sz w:val="22"/>
          <w:lang w:val="es-ES_tradnl"/>
        </w:rPr>
        <w:t>formula</w:t>
      </w:r>
      <w:r w:rsidR="006D46A3" w:rsidRPr="003231B3">
        <w:rPr>
          <w:rFonts w:ascii="Arial" w:hAnsi="Arial" w:cs="Arial"/>
          <w:color w:val="000000" w:themeColor="text1"/>
          <w:sz w:val="22"/>
          <w:lang w:val="es-ES_tradnl"/>
        </w:rPr>
        <w:t xml:space="preserve"> la siguiente </w:t>
      </w:r>
      <w:r w:rsidR="00B46915" w:rsidRPr="003231B3">
        <w:rPr>
          <w:rFonts w:ascii="Arial" w:hAnsi="Arial" w:cs="Arial"/>
          <w:color w:val="000000" w:themeColor="text1"/>
          <w:sz w:val="22"/>
          <w:lang w:val="es-ES_tradnl"/>
        </w:rPr>
        <w:t>consulta</w:t>
      </w:r>
      <w:r w:rsidR="000314BD" w:rsidRPr="003231B3">
        <w:rPr>
          <w:rFonts w:ascii="Arial" w:hAnsi="Arial" w:cs="Arial"/>
          <w:color w:val="000000" w:themeColor="text1"/>
          <w:sz w:val="22"/>
          <w:lang w:val="es-ES_tradnl"/>
        </w:rPr>
        <w:t xml:space="preserve">, relacionada con el </w:t>
      </w:r>
      <w:r w:rsidR="001E34BD" w:rsidRPr="003231B3">
        <w:rPr>
          <w:rFonts w:ascii="Arial" w:hAnsi="Arial" w:cs="Arial"/>
          <w:color w:val="000000" w:themeColor="text1"/>
          <w:sz w:val="22"/>
          <w:lang w:val="es-ES_tradnl"/>
        </w:rPr>
        <w:t>artículo 58 de la Ley 2195 de 2022</w:t>
      </w:r>
      <w:r w:rsidR="000314BD" w:rsidRPr="003231B3">
        <w:rPr>
          <w:rFonts w:ascii="Arial" w:hAnsi="Arial" w:cs="Arial"/>
          <w:color w:val="000000" w:themeColor="text1"/>
          <w:sz w:val="22"/>
          <w:lang w:val="es-ES_tradnl"/>
        </w:rPr>
        <w:t>:</w:t>
      </w:r>
      <w:r w:rsidR="007E18DF" w:rsidRPr="003231B3">
        <w:rPr>
          <w:rFonts w:ascii="Arial" w:hAnsi="Arial" w:cs="Arial"/>
          <w:color w:val="000000" w:themeColor="text1"/>
          <w:sz w:val="22"/>
          <w:lang w:val="es-ES_tradnl"/>
        </w:rPr>
        <w:t xml:space="preserve"> </w:t>
      </w:r>
    </w:p>
    <w:p w14:paraId="559EE20C" w14:textId="77777777" w:rsidR="00443B55" w:rsidRPr="003231B3" w:rsidRDefault="00443B55" w:rsidP="0099583D">
      <w:pPr>
        <w:spacing w:line="276" w:lineRule="auto"/>
        <w:jc w:val="both"/>
        <w:rPr>
          <w:rFonts w:ascii="Arial" w:hAnsi="Arial" w:cs="Arial"/>
          <w:color w:val="000000" w:themeColor="text1"/>
          <w:sz w:val="22"/>
          <w:lang w:val="es-ES_tradnl"/>
        </w:rPr>
      </w:pPr>
    </w:p>
    <w:p w14:paraId="139ADE6A" w14:textId="0AABB140" w:rsidR="00DC2339" w:rsidRPr="003231B3" w:rsidRDefault="00563784"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 xml:space="preserve">1. A efecto de dar </w:t>
      </w:r>
      <w:r w:rsidR="00DC2339" w:rsidRPr="003231B3">
        <w:rPr>
          <w:rFonts w:ascii="Arial" w:hAnsi="Arial" w:cs="Arial"/>
          <w:color w:val="000000" w:themeColor="text1"/>
          <w:sz w:val="21"/>
          <w:szCs w:val="21"/>
          <w:lang w:val="es-ES_tradnl"/>
        </w:rPr>
        <w:t>aplicación</w:t>
      </w:r>
      <w:r w:rsidR="00D812B4" w:rsidRPr="003231B3">
        <w:rPr>
          <w:rFonts w:ascii="Arial" w:hAnsi="Arial" w:cs="Arial"/>
          <w:color w:val="000000" w:themeColor="text1"/>
          <w:sz w:val="21"/>
          <w:szCs w:val="21"/>
          <w:lang w:val="es-ES_tradnl"/>
        </w:rPr>
        <w:t xml:space="preserve"> de lo establecido en el </w:t>
      </w:r>
      <w:r w:rsidR="00DC2339" w:rsidRPr="003231B3">
        <w:rPr>
          <w:rFonts w:ascii="Arial" w:hAnsi="Arial" w:cs="Arial"/>
          <w:color w:val="000000" w:themeColor="text1"/>
          <w:sz w:val="21"/>
          <w:szCs w:val="21"/>
          <w:lang w:val="es-ES_tradnl"/>
        </w:rPr>
        <w:t>parágrafo</w:t>
      </w:r>
      <w:r w:rsidR="00D812B4" w:rsidRPr="003231B3">
        <w:rPr>
          <w:rFonts w:ascii="Arial" w:hAnsi="Arial" w:cs="Arial"/>
          <w:color w:val="000000" w:themeColor="text1"/>
          <w:sz w:val="21"/>
          <w:szCs w:val="21"/>
          <w:lang w:val="es-ES_tradnl"/>
        </w:rPr>
        <w:t xml:space="preserve"> 1° del </w:t>
      </w:r>
      <w:r w:rsidR="00DC2339" w:rsidRPr="003231B3">
        <w:rPr>
          <w:rFonts w:ascii="Arial" w:hAnsi="Arial" w:cs="Arial"/>
          <w:color w:val="000000" w:themeColor="text1"/>
          <w:sz w:val="21"/>
          <w:szCs w:val="21"/>
          <w:lang w:val="es-ES_tradnl"/>
        </w:rPr>
        <w:t>artículo</w:t>
      </w:r>
      <w:r w:rsidR="00D812B4" w:rsidRPr="003231B3">
        <w:rPr>
          <w:rFonts w:ascii="Arial" w:hAnsi="Arial" w:cs="Arial"/>
          <w:color w:val="000000" w:themeColor="text1"/>
          <w:sz w:val="21"/>
          <w:szCs w:val="21"/>
          <w:lang w:val="es-ES_tradnl"/>
        </w:rPr>
        <w:t xml:space="preserve"> 58 de la Ley 2195 de 2022, agradezco resolver los siguientes interrogantes.</w:t>
      </w:r>
    </w:p>
    <w:p w14:paraId="5D9F21C2" w14:textId="5BA6677B" w:rsidR="00DC2339" w:rsidRPr="003231B3" w:rsidRDefault="00EB729D" w:rsidP="00FE5EB5">
      <w:pPr>
        <w:spacing w:after="120"/>
        <w:ind w:left="709" w:right="709"/>
        <w:jc w:val="both"/>
        <w:rPr>
          <w:rFonts w:ascii="Arial" w:hAnsi="Arial" w:cs="Arial"/>
          <w:color w:val="000000" w:themeColor="text1"/>
          <w:sz w:val="21"/>
          <w:szCs w:val="21"/>
          <w:lang w:val="es-ES_tradnl"/>
        </w:rPr>
      </w:pPr>
      <w:proofErr w:type="gramStart"/>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A.</w:t>
      </w:r>
      <w:proofErr w:type="gramEnd"/>
      <w:r w:rsidR="00D812B4" w:rsidRPr="003231B3">
        <w:rPr>
          <w:rFonts w:ascii="Arial" w:hAnsi="Arial" w:cs="Arial"/>
          <w:color w:val="000000" w:themeColor="text1"/>
          <w:sz w:val="21"/>
          <w:szCs w:val="21"/>
          <w:lang w:val="es-ES_tradnl"/>
        </w:rPr>
        <w:t xml:space="preserve"> De los </w:t>
      </w:r>
      <w:r w:rsidR="00DC2339" w:rsidRPr="003231B3">
        <w:rPr>
          <w:rFonts w:ascii="Arial" w:hAnsi="Arial" w:cs="Arial"/>
          <w:color w:val="000000" w:themeColor="text1"/>
          <w:sz w:val="21"/>
          <w:szCs w:val="21"/>
          <w:lang w:val="es-ES_tradnl"/>
        </w:rPr>
        <w:t>señalados</w:t>
      </w:r>
      <w:r w:rsidR="00D812B4" w:rsidRPr="003231B3">
        <w:rPr>
          <w:rFonts w:ascii="Arial" w:hAnsi="Arial" w:cs="Arial"/>
          <w:color w:val="000000" w:themeColor="text1"/>
          <w:sz w:val="21"/>
          <w:szCs w:val="21"/>
          <w:lang w:val="es-ES_tradnl"/>
        </w:rPr>
        <w:t xml:space="preserve"> a </w:t>
      </w:r>
      <w:r w:rsidR="00DC2339" w:rsidRPr="003231B3">
        <w:rPr>
          <w:rFonts w:ascii="Arial" w:hAnsi="Arial" w:cs="Arial"/>
          <w:color w:val="000000" w:themeColor="text1"/>
          <w:sz w:val="21"/>
          <w:szCs w:val="21"/>
          <w:lang w:val="es-ES_tradnl"/>
        </w:rPr>
        <w:t>continuación</w:t>
      </w:r>
      <w:r w:rsidR="00D812B4" w:rsidRPr="003231B3">
        <w:rPr>
          <w:rFonts w:ascii="Arial" w:hAnsi="Arial" w:cs="Arial"/>
          <w:color w:val="000000" w:themeColor="text1"/>
          <w:sz w:val="21"/>
          <w:szCs w:val="21"/>
          <w:lang w:val="es-ES_tradnl"/>
        </w:rPr>
        <w:t>,</w:t>
      </w:r>
      <w:r w:rsidR="00EB23A2" w:rsidRPr="003231B3">
        <w:rPr>
          <w:rFonts w:ascii="Arial" w:hAnsi="Arial" w:cs="Arial"/>
          <w:color w:val="000000" w:themeColor="text1"/>
          <w:sz w:val="21"/>
          <w:szCs w:val="21"/>
          <w:lang w:val="es-ES_tradnl"/>
        </w:rPr>
        <w:t xml:space="preserve"> </w:t>
      </w:r>
      <w:r w:rsidR="00D812B4" w:rsidRPr="003231B3">
        <w:rPr>
          <w:rFonts w:ascii="Arial" w:hAnsi="Arial" w:cs="Arial"/>
          <w:color w:val="000000" w:themeColor="text1"/>
          <w:sz w:val="21"/>
          <w:szCs w:val="21"/>
          <w:lang w:val="es-ES_tradnl"/>
        </w:rPr>
        <w:t>¿</w:t>
      </w:r>
      <w:r w:rsidR="00DC2339" w:rsidRPr="003231B3">
        <w:rPr>
          <w:rFonts w:ascii="Arial" w:hAnsi="Arial" w:cs="Arial"/>
          <w:color w:val="000000" w:themeColor="text1"/>
          <w:sz w:val="21"/>
          <w:szCs w:val="21"/>
          <w:lang w:val="es-ES_tradnl"/>
        </w:rPr>
        <w:t>cuál</w:t>
      </w:r>
      <w:r w:rsidR="00D812B4" w:rsidRPr="003231B3">
        <w:rPr>
          <w:rFonts w:ascii="Arial" w:hAnsi="Arial" w:cs="Arial"/>
          <w:color w:val="000000" w:themeColor="text1"/>
          <w:sz w:val="21"/>
          <w:szCs w:val="21"/>
          <w:lang w:val="es-ES_tradnl"/>
        </w:rPr>
        <w:t xml:space="preserve"> es el documento </w:t>
      </w:r>
      <w:r w:rsidR="00DC2339" w:rsidRPr="003231B3">
        <w:rPr>
          <w:rFonts w:ascii="Arial" w:hAnsi="Arial" w:cs="Arial"/>
          <w:color w:val="000000" w:themeColor="text1"/>
          <w:sz w:val="21"/>
          <w:szCs w:val="21"/>
          <w:lang w:val="es-ES_tradnl"/>
        </w:rPr>
        <w:t>válido</w:t>
      </w:r>
      <w:r w:rsidR="00D812B4" w:rsidRPr="003231B3">
        <w:rPr>
          <w:rFonts w:ascii="Arial" w:hAnsi="Arial" w:cs="Arial"/>
          <w:color w:val="000000" w:themeColor="text1"/>
          <w:sz w:val="21"/>
          <w:szCs w:val="21"/>
          <w:lang w:val="es-ES_tradnl"/>
        </w:rPr>
        <w:t xml:space="preserve"> para evidenciar y sustentar que el acto administrativo que haya impuesto una o </w:t>
      </w:r>
      <w:r w:rsidR="00DC2339" w:rsidRPr="003231B3">
        <w:rPr>
          <w:rFonts w:ascii="Arial" w:hAnsi="Arial" w:cs="Arial"/>
          <w:color w:val="000000" w:themeColor="text1"/>
          <w:sz w:val="21"/>
          <w:szCs w:val="21"/>
          <w:lang w:val="es-ES_tradnl"/>
        </w:rPr>
        <w:t>más</w:t>
      </w:r>
      <w:r w:rsidR="00D812B4" w:rsidRPr="003231B3">
        <w:rPr>
          <w:rFonts w:ascii="Arial" w:hAnsi="Arial" w:cs="Arial"/>
          <w:color w:val="000000" w:themeColor="text1"/>
          <w:sz w:val="21"/>
          <w:szCs w:val="21"/>
          <w:lang w:val="es-ES_tradnl"/>
        </w:rPr>
        <w:t xml:space="preserve"> multas o haga efectiva </w:t>
      </w:r>
      <w:r w:rsidR="00DC2339" w:rsidRPr="003231B3">
        <w:rPr>
          <w:rFonts w:ascii="Arial" w:hAnsi="Arial" w:cs="Arial"/>
          <w:color w:val="000000" w:themeColor="text1"/>
          <w:sz w:val="21"/>
          <w:szCs w:val="21"/>
          <w:lang w:val="es-ES_tradnl"/>
        </w:rPr>
        <w:t>cláusula</w:t>
      </w:r>
      <w:r w:rsidR="00D812B4" w:rsidRPr="003231B3">
        <w:rPr>
          <w:rFonts w:ascii="Arial" w:hAnsi="Arial" w:cs="Arial"/>
          <w:color w:val="000000" w:themeColor="text1"/>
          <w:sz w:val="21"/>
          <w:szCs w:val="21"/>
          <w:lang w:val="es-ES_tradnl"/>
        </w:rPr>
        <w:t xml:space="preserve"> penal es objeto de medios de control jurisdiccional a </w:t>
      </w:r>
      <w:r w:rsidR="00DC2339" w:rsidRPr="003231B3">
        <w:rPr>
          <w:rFonts w:ascii="Arial" w:hAnsi="Arial" w:cs="Arial"/>
          <w:color w:val="000000" w:themeColor="text1"/>
          <w:sz w:val="21"/>
          <w:szCs w:val="21"/>
          <w:lang w:val="es-ES_tradnl"/>
        </w:rPr>
        <w:t>través</w:t>
      </w:r>
      <w:r w:rsidR="00D812B4" w:rsidRPr="003231B3">
        <w:rPr>
          <w:rFonts w:ascii="Arial" w:hAnsi="Arial" w:cs="Arial"/>
          <w:color w:val="000000" w:themeColor="text1"/>
          <w:sz w:val="21"/>
          <w:szCs w:val="21"/>
          <w:lang w:val="es-ES_tradnl"/>
        </w:rPr>
        <w:t xml:space="preserve"> de las acciones previstas en la Ley 1437 de 2011 o las normas que la modifiquen, adicionen o sustituyan?</w:t>
      </w:r>
    </w:p>
    <w:p w14:paraId="25058C7C" w14:textId="350A97B8" w:rsidR="00D812B4" w:rsidRPr="003231B3" w:rsidRDefault="00EB729D"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lastRenderedPageBreak/>
        <w:t>»</w:t>
      </w:r>
      <w:r w:rsidR="00D812B4" w:rsidRPr="003231B3">
        <w:rPr>
          <w:rFonts w:ascii="Arial" w:hAnsi="Arial" w:cs="Arial"/>
          <w:color w:val="000000" w:themeColor="text1"/>
          <w:sz w:val="21"/>
          <w:szCs w:val="21"/>
          <w:lang w:val="es-ES_tradnl"/>
        </w:rPr>
        <w:t xml:space="preserve">1.1. ¿El Auto que admite la solicitud de </w:t>
      </w:r>
      <w:r w:rsidR="00DC2339" w:rsidRPr="003231B3">
        <w:rPr>
          <w:rFonts w:ascii="Arial" w:hAnsi="Arial" w:cs="Arial"/>
          <w:color w:val="000000" w:themeColor="text1"/>
          <w:sz w:val="21"/>
          <w:szCs w:val="21"/>
          <w:lang w:val="es-ES_tradnl"/>
        </w:rPr>
        <w:t>conciliación</w:t>
      </w:r>
      <w:r w:rsidR="00D812B4" w:rsidRPr="003231B3">
        <w:rPr>
          <w:rFonts w:ascii="Arial" w:hAnsi="Arial" w:cs="Arial"/>
          <w:color w:val="000000" w:themeColor="text1"/>
          <w:sz w:val="21"/>
          <w:szCs w:val="21"/>
          <w:lang w:val="es-ES_tradnl"/>
        </w:rPr>
        <w:t xml:space="preserve"> extrajudicial emitido por la </w:t>
      </w:r>
      <w:r w:rsidR="00DC2339" w:rsidRPr="003231B3">
        <w:rPr>
          <w:rFonts w:ascii="Arial" w:hAnsi="Arial" w:cs="Arial"/>
          <w:color w:val="000000" w:themeColor="text1"/>
          <w:sz w:val="21"/>
          <w:szCs w:val="21"/>
          <w:lang w:val="es-ES_tradnl"/>
        </w:rPr>
        <w:t>procuraduría</w:t>
      </w:r>
      <w:r w:rsidR="00D812B4" w:rsidRPr="003231B3">
        <w:rPr>
          <w:rFonts w:ascii="Arial" w:hAnsi="Arial" w:cs="Arial"/>
          <w:color w:val="000000" w:themeColor="text1"/>
          <w:sz w:val="21"/>
          <w:szCs w:val="21"/>
          <w:lang w:val="es-ES_tradnl"/>
        </w:rPr>
        <w:t xml:space="preserve"> General de la </w:t>
      </w:r>
      <w:r w:rsidR="00DC2339" w:rsidRPr="003231B3">
        <w:rPr>
          <w:rFonts w:ascii="Arial" w:hAnsi="Arial" w:cs="Arial"/>
          <w:color w:val="000000" w:themeColor="text1"/>
          <w:sz w:val="21"/>
          <w:szCs w:val="21"/>
          <w:lang w:val="es-ES_tradnl"/>
        </w:rPr>
        <w:t>nación</w:t>
      </w:r>
      <w:r w:rsidR="00D812B4" w:rsidRPr="003231B3">
        <w:rPr>
          <w:rFonts w:ascii="Arial" w:hAnsi="Arial" w:cs="Arial"/>
          <w:color w:val="000000" w:themeColor="text1"/>
          <w:sz w:val="21"/>
          <w:szCs w:val="21"/>
          <w:lang w:val="es-ES_tradnl"/>
        </w:rPr>
        <w:t xml:space="preserve">, en su </w:t>
      </w:r>
      <w:r w:rsidR="00DC2339" w:rsidRPr="003231B3">
        <w:rPr>
          <w:rFonts w:ascii="Arial" w:hAnsi="Arial" w:cs="Arial"/>
          <w:color w:val="000000" w:themeColor="text1"/>
          <w:sz w:val="21"/>
          <w:szCs w:val="21"/>
          <w:lang w:val="es-ES_tradnl"/>
        </w:rPr>
        <w:t>condición</w:t>
      </w:r>
      <w:r w:rsidR="00D812B4" w:rsidRPr="003231B3">
        <w:rPr>
          <w:rFonts w:ascii="Arial" w:hAnsi="Arial" w:cs="Arial"/>
          <w:color w:val="000000" w:themeColor="text1"/>
          <w:sz w:val="21"/>
          <w:szCs w:val="21"/>
          <w:lang w:val="es-ES_tradnl"/>
        </w:rPr>
        <w:t xml:space="preserve"> de requisito de procedibilidad para iniciar la </w:t>
      </w:r>
      <w:r w:rsidR="00DC2339" w:rsidRPr="003231B3">
        <w:rPr>
          <w:rFonts w:ascii="Arial" w:hAnsi="Arial" w:cs="Arial"/>
          <w:color w:val="000000" w:themeColor="text1"/>
          <w:sz w:val="21"/>
          <w:szCs w:val="21"/>
          <w:lang w:val="es-ES_tradnl"/>
        </w:rPr>
        <w:t>acción</w:t>
      </w:r>
      <w:r w:rsidR="00D812B4" w:rsidRPr="003231B3">
        <w:rPr>
          <w:rFonts w:ascii="Arial" w:hAnsi="Arial" w:cs="Arial"/>
          <w:color w:val="000000" w:themeColor="text1"/>
          <w:sz w:val="21"/>
          <w:szCs w:val="21"/>
          <w:lang w:val="es-ES_tradnl"/>
        </w:rPr>
        <w:t xml:space="preserve"> ante la </w:t>
      </w:r>
      <w:r w:rsidR="00DC2339" w:rsidRPr="003231B3">
        <w:rPr>
          <w:rFonts w:ascii="Arial" w:hAnsi="Arial" w:cs="Arial"/>
          <w:color w:val="000000" w:themeColor="text1"/>
          <w:sz w:val="21"/>
          <w:szCs w:val="21"/>
          <w:lang w:val="es-ES_tradnl"/>
        </w:rPr>
        <w:t>jurisdicción</w:t>
      </w:r>
      <w:r w:rsidR="00D812B4" w:rsidRPr="003231B3">
        <w:rPr>
          <w:rFonts w:ascii="Arial" w:hAnsi="Arial" w:cs="Arial"/>
          <w:color w:val="000000" w:themeColor="text1"/>
          <w:sz w:val="21"/>
          <w:szCs w:val="21"/>
          <w:lang w:val="es-ES_tradnl"/>
        </w:rPr>
        <w:t xml:space="preserve"> de lo contencioso administrativo?</w:t>
      </w:r>
    </w:p>
    <w:p w14:paraId="638569FF" w14:textId="77777777" w:rsidR="00DC2339" w:rsidRPr="003231B3" w:rsidRDefault="00DC2339" w:rsidP="00D812B4">
      <w:pPr>
        <w:ind w:left="709" w:right="709"/>
        <w:jc w:val="both"/>
        <w:rPr>
          <w:rFonts w:ascii="Arial" w:hAnsi="Arial" w:cs="Arial"/>
          <w:color w:val="000000" w:themeColor="text1"/>
          <w:sz w:val="21"/>
          <w:szCs w:val="21"/>
          <w:lang w:val="es-ES_tradnl"/>
        </w:rPr>
      </w:pPr>
    </w:p>
    <w:p w14:paraId="289DD401" w14:textId="2CE5A931" w:rsidR="00AF10F2" w:rsidRPr="003231B3" w:rsidRDefault="00EB729D" w:rsidP="00FE5EB5">
      <w:pPr>
        <w:spacing w:after="120"/>
        <w:ind w:left="709" w:right="709"/>
        <w:jc w:val="both"/>
        <w:rPr>
          <w:rFonts w:ascii="Arial" w:hAnsi="Arial" w:cs="Arial"/>
          <w:color w:val="000000" w:themeColor="text1"/>
          <w:sz w:val="21"/>
          <w:szCs w:val="21"/>
          <w:lang w:val="es-ES_tradnl"/>
        </w:rPr>
      </w:pPr>
      <w:proofErr w:type="gramStart"/>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Lo</w:t>
      </w:r>
      <w:proofErr w:type="gramEnd"/>
      <w:r w:rsidR="00D812B4" w:rsidRPr="003231B3">
        <w:rPr>
          <w:rFonts w:ascii="Arial" w:hAnsi="Arial" w:cs="Arial"/>
          <w:color w:val="000000" w:themeColor="text1"/>
          <w:sz w:val="21"/>
          <w:szCs w:val="21"/>
          <w:lang w:val="es-ES_tradnl"/>
        </w:rPr>
        <w:t xml:space="preserve"> anterior en los </w:t>
      </w:r>
      <w:r w:rsidR="00AF10F2" w:rsidRPr="003231B3">
        <w:rPr>
          <w:rFonts w:ascii="Arial" w:hAnsi="Arial" w:cs="Arial"/>
          <w:color w:val="000000" w:themeColor="text1"/>
          <w:sz w:val="21"/>
          <w:szCs w:val="21"/>
          <w:lang w:val="es-ES_tradnl"/>
        </w:rPr>
        <w:t>términos</w:t>
      </w:r>
      <w:r w:rsidR="00D812B4" w:rsidRPr="003231B3">
        <w:rPr>
          <w:rFonts w:ascii="Arial" w:hAnsi="Arial" w:cs="Arial"/>
          <w:color w:val="000000" w:themeColor="text1"/>
          <w:sz w:val="21"/>
          <w:szCs w:val="21"/>
          <w:lang w:val="es-ES_tradnl"/>
        </w:rPr>
        <w:t xml:space="preserve">: Ley 1437 de 2011 </w:t>
      </w:r>
      <w:r w:rsidR="00AF10F2" w:rsidRPr="003231B3">
        <w:rPr>
          <w:rFonts w:ascii="Arial" w:hAnsi="Arial" w:cs="Arial"/>
          <w:color w:val="000000" w:themeColor="text1"/>
          <w:sz w:val="21"/>
          <w:szCs w:val="21"/>
          <w:lang w:val="es-ES_tradnl"/>
        </w:rPr>
        <w:t>Capítulo</w:t>
      </w:r>
      <w:r w:rsidR="00D812B4" w:rsidRPr="003231B3">
        <w:rPr>
          <w:rFonts w:ascii="Arial" w:hAnsi="Arial" w:cs="Arial"/>
          <w:color w:val="000000" w:themeColor="text1"/>
          <w:sz w:val="21"/>
          <w:szCs w:val="21"/>
          <w:lang w:val="es-ES_tradnl"/>
        </w:rPr>
        <w:t xml:space="preserve"> II. Requisitos de Procedibilidad. ... (...) ARTÍCULO 161. Requisitos previos para demandar. La </w:t>
      </w:r>
      <w:r w:rsidR="00AF10F2" w:rsidRPr="003231B3">
        <w:rPr>
          <w:rFonts w:ascii="Arial" w:hAnsi="Arial" w:cs="Arial"/>
          <w:color w:val="000000" w:themeColor="text1"/>
          <w:sz w:val="21"/>
          <w:szCs w:val="21"/>
          <w:lang w:val="es-ES_tradnl"/>
        </w:rPr>
        <w:t>presentación</w:t>
      </w:r>
      <w:r w:rsidR="00D812B4" w:rsidRPr="003231B3">
        <w:rPr>
          <w:rFonts w:ascii="Arial" w:hAnsi="Arial" w:cs="Arial"/>
          <w:color w:val="000000" w:themeColor="text1"/>
          <w:sz w:val="21"/>
          <w:szCs w:val="21"/>
          <w:lang w:val="es-ES_tradnl"/>
        </w:rPr>
        <w:t xml:space="preserve"> de la demanda se </w:t>
      </w:r>
      <w:r w:rsidR="00AF10F2" w:rsidRPr="003231B3">
        <w:rPr>
          <w:rFonts w:ascii="Arial" w:hAnsi="Arial" w:cs="Arial"/>
          <w:color w:val="000000" w:themeColor="text1"/>
          <w:sz w:val="21"/>
          <w:szCs w:val="21"/>
          <w:lang w:val="es-ES_tradnl"/>
        </w:rPr>
        <w:t>someterá</w:t>
      </w:r>
      <w:r w:rsidR="00D812B4" w:rsidRPr="003231B3">
        <w:rPr>
          <w:rFonts w:ascii="Arial" w:hAnsi="Arial" w:cs="Arial"/>
          <w:color w:val="000000" w:themeColor="text1"/>
          <w:sz w:val="21"/>
          <w:szCs w:val="21"/>
          <w:lang w:val="es-ES_tradnl"/>
        </w:rPr>
        <w:t xml:space="preserve"> al cumplimiento de requisitos previos en los siguientes casos: 1. Cuando los asuntos sean conciliables, el </w:t>
      </w:r>
      <w:r w:rsidR="00AF10F2" w:rsidRPr="003231B3">
        <w:rPr>
          <w:rFonts w:ascii="Arial" w:hAnsi="Arial" w:cs="Arial"/>
          <w:color w:val="000000" w:themeColor="text1"/>
          <w:sz w:val="21"/>
          <w:szCs w:val="21"/>
          <w:lang w:val="es-ES_tradnl"/>
        </w:rPr>
        <w:t>trámite</w:t>
      </w:r>
      <w:r w:rsidR="00D812B4" w:rsidRPr="003231B3">
        <w:rPr>
          <w:rFonts w:ascii="Arial" w:hAnsi="Arial" w:cs="Arial"/>
          <w:color w:val="000000" w:themeColor="text1"/>
          <w:sz w:val="21"/>
          <w:szCs w:val="21"/>
          <w:lang w:val="es-ES_tradnl"/>
        </w:rPr>
        <w:t xml:space="preserve"> de la </w:t>
      </w:r>
      <w:r w:rsidR="00AF10F2" w:rsidRPr="003231B3">
        <w:rPr>
          <w:rFonts w:ascii="Arial" w:hAnsi="Arial" w:cs="Arial"/>
          <w:color w:val="000000" w:themeColor="text1"/>
          <w:sz w:val="21"/>
          <w:szCs w:val="21"/>
          <w:lang w:val="es-ES_tradnl"/>
        </w:rPr>
        <w:t>conciliación</w:t>
      </w:r>
      <w:r w:rsidR="00D812B4" w:rsidRPr="003231B3">
        <w:rPr>
          <w:rFonts w:ascii="Arial" w:hAnsi="Arial" w:cs="Arial"/>
          <w:color w:val="000000" w:themeColor="text1"/>
          <w:sz w:val="21"/>
          <w:szCs w:val="21"/>
          <w:lang w:val="es-ES_tradnl"/>
        </w:rPr>
        <w:t xml:space="preserve"> extrajudicial </w:t>
      </w:r>
      <w:r w:rsidR="00AF10F2" w:rsidRPr="003231B3">
        <w:rPr>
          <w:rFonts w:ascii="Arial" w:hAnsi="Arial" w:cs="Arial"/>
          <w:color w:val="000000" w:themeColor="text1"/>
          <w:sz w:val="21"/>
          <w:szCs w:val="21"/>
          <w:lang w:val="es-ES_tradnl"/>
        </w:rPr>
        <w:t>constituirá</w:t>
      </w:r>
      <w:r w:rsidR="00D812B4" w:rsidRPr="003231B3">
        <w:rPr>
          <w:rFonts w:ascii="Arial" w:hAnsi="Arial" w:cs="Arial"/>
          <w:color w:val="000000" w:themeColor="text1"/>
          <w:sz w:val="21"/>
          <w:szCs w:val="21"/>
          <w:lang w:val="es-ES_tradnl"/>
        </w:rPr>
        <w:t xml:space="preserve"> requisito de procedibilidad de toda demanda en que se formulen pretensiones relativas a nulidad con restablecimiento del derecho, </w:t>
      </w:r>
      <w:r w:rsidR="00AF10F2" w:rsidRPr="003231B3">
        <w:rPr>
          <w:rFonts w:ascii="Arial" w:hAnsi="Arial" w:cs="Arial"/>
          <w:color w:val="000000" w:themeColor="text1"/>
          <w:sz w:val="21"/>
          <w:szCs w:val="21"/>
          <w:lang w:val="es-ES_tradnl"/>
        </w:rPr>
        <w:t>reparación</w:t>
      </w:r>
      <w:r w:rsidR="00D812B4" w:rsidRPr="003231B3">
        <w:rPr>
          <w:rFonts w:ascii="Arial" w:hAnsi="Arial" w:cs="Arial"/>
          <w:color w:val="000000" w:themeColor="text1"/>
          <w:sz w:val="21"/>
          <w:szCs w:val="21"/>
          <w:lang w:val="es-ES_tradnl"/>
        </w:rPr>
        <w:t xml:space="preserve"> directa y controversias contractuales... (...).</w:t>
      </w:r>
    </w:p>
    <w:p w14:paraId="2AA9AF20" w14:textId="196D950F" w:rsidR="00AF10F2" w:rsidRPr="003231B3" w:rsidRDefault="00EB729D"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 xml:space="preserve">1.2. ¿La constancia de </w:t>
      </w:r>
      <w:r w:rsidR="00AF10F2" w:rsidRPr="003231B3">
        <w:rPr>
          <w:rFonts w:ascii="Arial" w:hAnsi="Arial" w:cs="Arial"/>
          <w:color w:val="000000" w:themeColor="text1"/>
          <w:sz w:val="21"/>
          <w:szCs w:val="21"/>
          <w:lang w:val="es-ES_tradnl"/>
        </w:rPr>
        <w:t>radicación</w:t>
      </w:r>
      <w:r w:rsidR="00D812B4" w:rsidRPr="003231B3">
        <w:rPr>
          <w:rFonts w:ascii="Arial" w:hAnsi="Arial" w:cs="Arial"/>
          <w:color w:val="000000" w:themeColor="text1"/>
          <w:sz w:val="21"/>
          <w:szCs w:val="21"/>
          <w:lang w:val="es-ES_tradnl"/>
        </w:rPr>
        <w:t xml:space="preserve"> de la demanda ante la oficina de reparto del distrito judicial competente?</w:t>
      </w:r>
    </w:p>
    <w:p w14:paraId="65592010" w14:textId="757A4A4B" w:rsidR="00AF10F2" w:rsidRPr="003231B3" w:rsidRDefault="00EB729D"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1.3. ¿El auto admisorio de la demanda?</w:t>
      </w:r>
    </w:p>
    <w:p w14:paraId="78217C19" w14:textId="43162CB4" w:rsidR="00AF10F2" w:rsidRPr="003231B3" w:rsidRDefault="00EB729D"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1.4. Otro, ¿</w:t>
      </w:r>
      <w:r w:rsidR="00AF10F2" w:rsidRPr="003231B3">
        <w:rPr>
          <w:rFonts w:ascii="Arial" w:hAnsi="Arial" w:cs="Arial"/>
          <w:color w:val="000000" w:themeColor="text1"/>
          <w:sz w:val="21"/>
          <w:szCs w:val="21"/>
          <w:lang w:val="es-ES_tradnl"/>
        </w:rPr>
        <w:t>cuál</w:t>
      </w:r>
      <w:r w:rsidR="00D812B4" w:rsidRPr="003231B3">
        <w:rPr>
          <w:rFonts w:ascii="Arial" w:hAnsi="Arial" w:cs="Arial"/>
          <w:color w:val="000000" w:themeColor="text1"/>
          <w:sz w:val="21"/>
          <w:szCs w:val="21"/>
          <w:lang w:val="es-ES_tradnl"/>
        </w:rPr>
        <w:t>?</w:t>
      </w:r>
    </w:p>
    <w:p w14:paraId="4B47C4F2" w14:textId="0DBDF9F6" w:rsidR="003B3424" w:rsidRPr="003231B3" w:rsidRDefault="00EB729D"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 xml:space="preserve">2. Para la </w:t>
      </w:r>
      <w:r w:rsidR="003B3424" w:rsidRPr="003231B3">
        <w:rPr>
          <w:rFonts w:ascii="Arial" w:hAnsi="Arial" w:cs="Arial"/>
          <w:color w:val="000000" w:themeColor="text1"/>
          <w:sz w:val="21"/>
          <w:szCs w:val="21"/>
          <w:lang w:val="es-ES_tradnl"/>
        </w:rPr>
        <w:t>aplicación</w:t>
      </w:r>
      <w:r w:rsidR="00D812B4" w:rsidRPr="003231B3">
        <w:rPr>
          <w:rFonts w:ascii="Arial" w:hAnsi="Arial" w:cs="Arial"/>
          <w:color w:val="000000" w:themeColor="text1"/>
          <w:sz w:val="21"/>
          <w:szCs w:val="21"/>
          <w:lang w:val="es-ES_tradnl"/>
        </w:rPr>
        <w:t xml:space="preserve"> de lo dispuesto en el </w:t>
      </w:r>
      <w:r w:rsidR="003B3424" w:rsidRPr="003231B3">
        <w:rPr>
          <w:rFonts w:ascii="Arial" w:hAnsi="Arial" w:cs="Arial"/>
          <w:color w:val="000000" w:themeColor="text1"/>
          <w:sz w:val="21"/>
          <w:szCs w:val="21"/>
          <w:lang w:val="es-ES_tradnl"/>
        </w:rPr>
        <w:t>parágrafo</w:t>
      </w:r>
      <w:r w:rsidR="00D812B4" w:rsidRPr="003231B3">
        <w:rPr>
          <w:rFonts w:ascii="Arial" w:hAnsi="Arial" w:cs="Arial"/>
          <w:color w:val="000000" w:themeColor="text1"/>
          <w:sz w:val="21"/>
          <w:szCs w:val="21"/>
          <w:lang w:val="es-ES_tradnl"/>
        </w:rPr>
        <w:t xml:space="preserve"> 1° del </w:t>
      </w:r>
      <w:r w:rsidR="003B3424" w:rsidRPr="003231B3">
        <w:rPr>
          <w:rFonts w:ascii="Arial" w:hAnsi="Arial" w:cs="Arial"/>
          <w:color w:val="000000" w:themeColor="text1"/>
          <w:sz w:val="21"/>
          <w:szCs w:val="21"/>
          <w:lang w:val="es-ES_tradnl"/>
        </w:rPr>
        <w:t>artículo</w:t>
      </w:r>
      <w:r w:rsidR="00D812B4" w:rsidRPr="003231B3">
        <w:rPr>
          <w:rFonts w:ascii="Arial" w:hAnsi="Arial" w:cs="Arial"/>
          <w:color w:val="000000" w:themeColor="text1"/>
          <w:sz w:val="21"/>
          <w:szCs w:val="21"/>
          <w:lang w:val="es-ES_tradnl"/>
        </w:rPr>
        <w:t xml:space="preserve"> 58 de la Ley 2195 ¿El Auto que admite la solicitud de </w:t>
      </w:r>
      <w:r w:rsidR="003B3424" w:rsidRPr="003231B3">
        <w:rPr>
          <w:rFonts w:ascii="Arial" w:hAnsi="Arial" w:cs="Arial"/>
          <w:color w:val="000000" w:themeColor="text1"/>
          <w:sz w:val="21"/>
          <w:szCs w:val="21"/>
          <w:lang w:val="es-ES_tradnl"/>
        </w:rPr>
        <w:t>conciliación</w:t>
      </w:r>
      <w:r w:rsidR="00D812B4" w:rsidRPr="003231B3">
        <w:rPr>
          <w:rFonts w:ascii="Arial" w:hAnsi="Arial" w:cs="Arial"/>
          <w:color w:val="000000" w:themeColor="text1"/>
          <w:sz w:val="21"/>
          <w:szCs w:val="21"/>
          <w:lang w:val="es-ES_tradnl"/>
        </w:rPr>
        <w:t xml:space="preserve">, la constancia de </w:t>
      </w:r>
      <w:r w:rsidR="003B3424" w:rsidRPr="003231B3">
        <w:rPr>
          <w:rFonts w:ascii="Arial" w:hAnsi="Arial" w:cs="Arial"/>
          <w:color w:val="000000" w:themeColor="text1"/>
          <w:sz w:val="21"/>
          <w:szCs w:val="21"/>
          <w:lang w:val="es-ES_tradnl"/>
        </w:rPr>
        <w:t>radicación</w:t>
      </w:r>
      <w:r w:rsidR="00D812B4" w:rsidRPr="003231B3">
        <w:rPr>
          <w:rFonts w:ascii="Arial" w:hAnsi="Arial" w:cs="Arial"/>
          <w:color w:val="000000" w:themeColor="text1"/>
          <w:sz w:val="21"/>
          <w:szCs w:val="21"/>
          <w:lang w:val="es-ES_tradnl"/>
        </w:rPr>
        <w:t xml:space="preserve"> de la demanda ante la oficina de reparto del distrito judicial competente, el auto admisorio u otro - </w:t>
      </w:r>
      <w:r w:rsidR="003B3424" w:rsidRPr="003231B3">
        <w:rPr>
          <w:rFonts w:ascii="Arial" w:hAnsi="Arial" w:cs="Arial"/>
          <w:color w:val="000000" w:themeColor="text1"/>
          <w:sz w:val="21"/>
          <w:szCs w:val="21"/>
          <w:lang w:val="es-ES_tradnl"/>
        </w:rPr>
        <w:t>según</w:t>
      </w:r>
      <w:r w:rsidR="00D812B4" w:rsidRPr="003231B3">
        <w:rPr>
          <w:rFonts w:ascii="Arial" w:hAnsi="Arial" w:cs="Arial"/>
          <w:color w:val="000000" w:themeColor="text1"/>
          <w:sz w:val="21"/>
          <w:szCs w:val="21"/>
          <w:lang w:val="es-ES_tradnl"/>
        </w:rPr>
        <w:t xml:space="preserve"> lo que se responda a la pregunta # 1 - </w:t>
      </w:r>
      <w:r w:rsidR="003B3424" w:rsidRPr="003231B3">
        <w:rPr>
          <w:rFonts w:ascii="Arial" w:hAnsi="Arial" w:cs="Arial"/>
          <w:color w:val="000000" w:themeColor="text1"/>
          <w:sz w:val="21"/>
          <w:szCs w:val="21"/>
          <w:lang w:val="es-ES_tradnl"/>
        </w:rPr>
        <w:t>deberá</w:t>
      </w:r>
      <w:r w:rsidR="00D812B4" w:rsidRPr="003231B3">
        <w:rPr>
          <w:rFonts w:ascii="Arial" w:hAnsi="Arial" w:cs="Arial"/>
          <w:color w:val="000000" w:themeColor="text1"/>
          <w:sz w:val="21"/>
          <w:szCs w:val="21"/>
          <w:lang w:val="es-ES_tradnl"/>
        </w:rPr>
        <w:t xml:space="preserve"> ser anterior a la fecha de cierre del proceso? Es decir, si uno u otro se produjo con posterioridad al cierre del proceso y al vencimiento del plazo de </w:t>
      </w:r>
      <w:r w:rsidR="003B3424" w:rsidRPr="003231B3">
        <w:rPr>
          <w:rFonts w:ascii="Arial" w:hAnsi="Arial" w:cs="Arial"/>
          <w:color w:val="000000" w:themeColor="text1"/>
          <w:sz w:val="21"/>
          <w:szCs w:val="21"/>
          <w:lang w:val="es-ES_tradnl"/>
        </w:rPr>
        <w:t>subsanación</w:t>
      </w:r>
      <w:r w:rsidR="00D812B4" w:rsidRPr="003231B3">
        <w:rPr>
          <w:rFonts w:ascii="Arial" w:hAnsi="Arial" w:cs="Arial"/>
          <w:color w:val="000000" w:themeColor="text1"/>
          <w:sz w:val="21"/>
          <w:szCs w:val="21"/>
          <w:lang w:val="es-ES_tradnl"/>
        </w:rPr>
        <w:t xml:space="preserve"> ¿la entidad debe aplicar la </w:t>
      </w:r>
      <w:r w:rsidR="003B3424" w:rsidRPr="003231B3">
        <w:rPr>
          <w:rFonts w:ascii="Arial" w:hAnsi="Arial" w:cs="Arial"/>
          <w:color w:val="000000" w:themeColor="text1"/>
          <w:sz w:val="21"/>
          <w:szCs w:val="21"/>
          <w:lang w:val="es-ES_tradnl"/>
        </w:rPr>
        <w:t>reducción</w:t>
      </w:r>
      <w:r w:rsidR="00D812B4" w:rsidRPr="003231B3">
        <w:rPr>
          <w:rFonts w:ascii="Arial" w:hAnsi="Arial" w:cs="Arial"/>
          <w:color w:val="000000" w:themeColor="text1"/>
          <w:sz w:val="21"/>
          <w:szCs w:val="21"/>
          <w:lang w:val="es-ES_tradnl"/>
        </w:rPr>
        <w:t xml:space="preserve"> de puntaje dispuesta en el </w:t>
      </w:r>
      <w:r w:rsidR="003B3424" w:rsidRPr="003231B3">
        <w:rPr>
          <w:rFonts w:ascii="Arial" w:hAnsi="Arial" w:cs="Arial"/>
          <w:color w:val="000000" w:themeColor="text1"/>
          <w:sz w:val="21"/>
          <w:szCs w:val="21"/>
          <w:lang w:val="es-ES_tradnl"/>
        </w:rPr>
        <w:t>artículo</w:t>
      </w:r>
      <w:r w:rsidR="00D812B4" w:rsidRPr="003231B3">
        <w:rPr>
          <w:rFonts w:ascii="Arial" w:hAnsi="Arial" w:cs="Arial"/>
          <w:color w:val="000000" w:themeColor="text1"/>
          <w:sz w:val="21"/>
          <w:szCs w:val="21"/>
          <w:lang w:val="es-ES_tradnl"/>
        </w:rPr>
        <w:t xml:space="preserve"> 58 de la Ley 2195?</w:t>
      </w:r>
    </w:p>
    <w:p w14:paraId="42ED19B0" w14:textId="0C70DA42" w:rsidR="003C161A" w:rsidRPr="003231B3" w:rsidRDefault="00EB729D"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w:t>
      </w:r>
      <w:r w:rsidR="00D812B4" w:rsidRPr="003231B3">
        <w:rPr>
          <w:rFonts w:ascii="Arial" w:hAnsi="Arial" w:cs="Arial"/>
          <w:color w:val="000000" w:themeColor="text1"/>
          <w:sz w:val="21"/>
          <w:szCs w:val="21"/>
          <w:lang w:val="es-ES_tradnl"/>
        </w:rPr>
        <w:t xml:space="preserve">3. Teniendo en cuenta lo establecido en el </w:t>
      </w:r>
      <w:r w:rsidR="003B3424" w:rsidRPr="003231B3">
        <w:rPr>
          <w:rFonts w:ascii="Arial" w:hAnsi="Arial" w:cs="Arial"/>
          <w:color w:val="000000" w:themeColor="text1"/>
          <w:sz w:val="21"/>
          <w:szCs w:val="21"/>
          <w:lang w:val="es-ES_tradnl"/>
        </w:rPr>
        <w:t>artículo</w:t>
      </w:r>
      <w:r w:rsidR="00D812B4" w:rsidRPr="003231B3">
        <w:rPr>
          <w:rFonts w:ascii="Arial" w:hAnsi="Arial" w:cs="Arial"/>
          <w:color w:val="000000" w:themeColor="text1"/>
          <w:sz w:val="21"/>
          <w:szCs w:val="21"/>
          <w:lang w:val="es-ES_tradnl"/>
        </w:rPr>
        <w:t xml:space="preserve"> 5° de la Ley 1150 y en la medida que la entidad solo debe solicitar “aquellos requisitos de la propuesta que no afecten la </w:t>
      </w:r>
      <w:r w:rsidR="003B3424" w:rsidRPr="003231B3">
        <w:rPr>
          <w:rFonts w:ascii="Arial" w:hAnsi="Arial" w:cs="Arial"/>
          <w:color w:val="000000" w:themeColor="text1"/>
          <w:sz w:val="21"/>
          <w:szCs w:val="21"/>
          <w:lang w:val="es-ES_tradnl"/>
        </w:rPr>
        <w:t>asignación</w:t>
      </w:r>
      <w:r w:rsidR="00D812B4" w:rsidRPr="003231B3">
        <w:rPr>
          <w:rFonts w:ascii="Arial" w:hAnsi="Arial" w:cs="Arial"/>
          <w:color w:val="000000" w:themeColor="text1"/>
          <w:sz w:val="21"/>
          <w:szCs w:val="21"/>
          <w:lang w:val="es-ES_tradnl"/>
        </w:rPr>
        <w:t xml:space="preserve"> de puntaje”, para efectos de aplicar lo dispuesto el </w:t>
      </w:r>
      <w:r w:rsidR="003B3424" w:rsidRPr="003231B3">
        <w:rPr>
          <w:rFonts w:ascii="Arial" w:hAnsi="Arial" w:cs="Arial"/>
          <w:color w:val="000000" w:themeColor="text1"/>
          <w:sz w:val="21"/>
          <w:szCs w:val="21"/>
          <w:lang w:val="es-ES_tradnl"/>
        </w:rPr>
        <w:t>artículo</w:t>
      </w:r>
      <w:r w:rsidR="00D812B4" w:rsidRPr="003231B3">
        <w:rPr>
          <w:rFonts w:ascii="Arial" w:hAnsi="Arial" w:cs="Arial"/>
          <w:color w:val="000000" w:themeColor="text1"/>
          <w:sz w:val="21"/>
          <w:szCs w:val="21"/>
          <w:lang w:val="es-ES_tradnl"/>
        </w:rPr>
        <w:t xml:space="preserve"> 58 de la Ley 2195 de 2022 que versan respecto de asuntos susceptibles de puntaje, la entidad debe solicitar</w:t>
      </w:r>
      <w:r w:rsidR="00EF5D1A" w:rsidRPr="003231B3">
        <w:rPr>
          <w:rFonts w:ascii="Arial" w:hAnsi="Arial" w:cs="Arial"/>
          <w:color w:val="000000" w:themeColor="text1"/>
          <w:sz w:val="21"/>
          <w:szCs w:val="21"/>
          <w:lang w:val="es-ES_tradnl"/>
        </w:rPr>
        <w:t xml:space="preserve"> </w:t>
      </w:r>
      <w:r w:rsidR="00EF5D1A" w:rsidRPr="003231B3">
        <w:rPr>
          <w:rFonts w:ascii="Arial" w:hAnsi="Arial" w:cs="Arial"/>
          <w:color w:val="000000" w:themeColor="text1"/>
          <w:sz w:val="21"/>
          <w:szCs w:val="21"/>
        </w:rPr>
        <w:t>algún tipo de aclaración en relación con las eventuales multas o cláusulas penales que el contratista presente durante el último año o bastará con la verificación de oficio que haga en los respectivos aplicativos para proceder al descuento previsto en la norma?</w:t>
      </w:r>
    </w:p>
    <w:p w14:paraId="46793895" w14:textId="27C9B1D3" w:rsidR="003C161A" w:rsidRPr="003231B3" w:rsidRDefault="00EB729D"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w:t>
      </w:r>
      <w:r w:rsidR="00EF5D1A" w:rsidRPr="003231B3">
        <w:rPr>
          <w:rFonts w:ascii="Arial" w:hAnsi="Arial" w:cs="Arial"/>
          <w:color w:val="000000" w:themeColor="text1"/>
          <w:sz w:val="21"/>
          <w:szCs w:val="21"/>
        </w:rPr>
        <w:t>4.</w:t>
      </w:r>
      <w:r w:rsidR="003C161A" w:rsidRPr="003231B3">
        <w:rPr>
          <w:rFonts w:ascii="Arial" w:hAnsi="Arial" w:cs="Arial"/>
          <w:color w:val="000000" w:themeColor="text1"/>
          <w:sz w:val="21"/>
          <w:szCs w:val="21"/>
        </w:rPr>
        <w:t xml:space="preserve"> </w:t>
      </w:r>
      <w:r w:rsidR="00EF5D1A" w:rsidRPr="003231B3">
        <w:rPr>
          <w:rFonts w:ascii="Arial" w:hAnsi="Arial" w:cs="Arial"/>
          <w:color w:val="000000" w:themeColor="text1"/>
          <w:sz w:val="21"/>
          <w:szCs w:val="21"/>
        </w:rPr>
        <w:t>En cualquier caso, ¿el proponente podrá de oficio, una vez constate que la entidad efectuó la reducción del puntaje de que trata el artículo 58 de la Ley 2195, acreditar que los actos administrativos que hayan impuesto las multas son objeto de medios de control jurisdiccional a través de las acciones previstas en la Ley 1437 de 2011 o las normas que la modifiquen, adicionen o sustituyan y la entidad estará en la obligación de ajustar la evaluación aplicando lo dispuesto en el parágrafo 1° del artículo 58 de la Ley 2195?</w:t>
      </w:r>
    </w:p>
    <w:p w14:paraId="14A0F0F5" w14:textId="4885D632" w:rsidR="007F47F2" w:rsidRPr="003231B3" w:rsidRDefault="00EB729D"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w:t>
      </w:r>
      <w:r w:rsidR="00EF5D1A" w:rsidRPr="003231B3">
        <w:rPr>
          <w:rFonts w:ascii="Arial" w:hAnsi="Arial" w:cs="Arial"/>
          <w:color w:val="000000" w:themeColor="text1"/>
          <w:sz w:val="21"/>
          <w:szCs w:val="21"/>
        </w:rPr>
        <w:t xml:space="preserve">5. De acuerdo a lo señalado en el parágrafo primero del artículo 5° de la Ley 1150 el cual establece que “La ausencia de requisitos o la falta de documentos referentes a la futura contratación o al proponente, no necesarios para la comparación de las propuestas no servirán de título suficiente para el rechazo de los ofrecimientos hechos. En consecuencia, todos aquellos requisitos de la </w:t>
      </w:r>
      <w:r w:rsidR="00EF5D1A" w:rsidRPr="003231B3">
        <w:rPr>
          <w:rFonts w:ascii="Arial" w:hAnsi="Arial" w:cs="Arial"/>
          <w:color w:val="000000" w:themeColor="text1"/>
          <w:sz w:val="21"/>
          <w:szCs w:val="21"/>
        </w:rPr>
        <w:lastRenderedPageBreak/>
        <w:t>propuesta que no afecten la asignación de puntaje deberán ser solicitados por las entidades estatales y deberán ser entregados por los proponentes hasta el término de traslado del informe de evaluación que corresponda a cada modalidad de selección, anteriormente señalado. (...)”</w:t>
      </w:r>
    </w:p>
    <w:p w14:paraId="1D0C9BCC" w14:textId="6BEB43E0" w:rsidR="0050703E" w:rsidRPr="003231B3" w:rsidRDefault="00EB729D" w:rsidP="007F47F2">
      <w:pPr>
        <w:ind w:left="709" w:right="709"/>
        <w:jc w:val="both"/>
        <w:rPr>
          <w:rFonts w:ascii="Arial" w:hAnsi="Arial" w:cs="Arial"/>
          <w:color w:val="000000" w:themeColor="text1"/>
          <w:sz w:val="21"/>
          <w:szCs w:val="21"/>
        </w:rPr>
      </w:pPr>
      <w:proofErr w:type="gramStart"/>
      <w:r w:rsidRPr="003231B3">
        <w:rPr>
          <w:rFonts w:ascii="Arial" w:hAnsi="Arial" w:cs="Arial"/>
          <w:color w:val="000000" w:themeColor="text1"/>
          <w:sz w:val="21"/>
          <w:szCs w:val="21"/>
          <w:lang w:val="es-ES_tradnl"/>
        </w:rPr>
        <w:t>»</w:t>
      </w:r>
      <w:r w:rsidR="00EF5D1A" w:rsidRPr="003231B3">
        <w:rPr>
          <w:rFonts w:ascii="Arial" w:hAnsi="Arial" w:cs="Arial"/>
          <w:color w:val="000000" w:themeColor="text1"/>
          <w:sz w:val="21"/>
          <w:szCs w:val="21"/>
        </w:rPr>
        <w:t>¿</w:t>
      </w:r>
      <w:proofErr w:type="gramEnd"/>
      <w:r w:rsidR="00EF5D1A" w:rsidRPr="003231B3">
        <w:rPr>
          <w:rFonts w:ascii="Arial" w:hAnsi="Arial" w:cs="Arial"/>
          <w:color w:val="000000" w:themeColor="text1"/>
          <w:sz w:val="21"/>
          <w:szCs w:val="21"/>
        </w:rPr>
        <w:t>Es susceptible de subsanación por parte del proponente el hecho de habérsele impuesto una o más multas o cláusulas penales durante el último año durante el termino de traslado de la evaluación?</w:t>
      </w:r>
      <w:r w:rsidR="00EE65C4" w:rsidRPr="003231B3">
        <w:rPr>
          <w:rFonts w:ascii="Arial" w:hAnsi="Arial" w:cs="Arial"/>
          <w:color w:val="000000" w:themeColor="text1"/>
          <w:sz w:val="21"/>
          <w:szCs w:val="21"/>
          <w:lang w:val="es-ES_tradnl"/>
        </w:rPr>
        <w:t>»</w:t>
      </w:r>
      <w:r w:rsidR="00D77827" w:rsidRPr="003231B3">
        <w:rPr>
          <w:rFonts w:ascii="Arial" w:hAnsi="Arial" w:cs="Arial"/>
          <w:color w:val="000000" w:themeColor="text1"/>
          <w:sz w:val="21"/>
          <w:szCs w:val="21"/>
          <w:lang w:val="es-ES_tradnl"/>
        </w:rPr>
        <w:t>.</w:t>
      </w:r>
      <w:r w:rsidR="00EE65C4" w:rsidRPr="003231B3">
        <w:rPr>
          <w:rFonts w:ascii="Arial" w:hAnsi="Arial" w:cs="Arial"/>
          <w:color w:val="000000" w:themeColor="text1"/>
          <w:sz w:val="21"/>
          <w:szCs w:val="21"/>
          <w:lang w:val="es-ES_tradnl"/>
        </w:rPr>
        <w:t xml:space="preserve"> </w:t>
      </w:r>
    </w:p>
    <w:p w14:paraId="771C5199" w14:textId="77777777" w:rsidR="00EE65C4" w:rsidRPr="003231B3" w:rsidRDefault="00EE65C4" w:rsidP="00FE5EB5">
      <w:pPr>
        <w:spacing w:line="276" w:lineRule="auto"/>
        <w:ind w:left="709" w:right="709"/>
        <w:jc w:val="both"/>
        <w:rPr>
          <w:rFonts w:ascii="Arial" w:hAnsi="Arial" w:cs="Arial"/>
          <w:color w:val="000000" w:themeColor="text1"/>
          <w:sz w:val="22"/>
          <w:lang w:val="es-ES_tradnl"/>
        </w:rPr>
      </w:pPr>
    </w:p>
    <w:p w14:paraId="124D2DCA" w14:textId="77777777" w:rsidR="00DD5B04" w:rsidRPr="003231B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231B3">
        <w:rPr>
          <w:rFonts w:ascii="Arial" w:eastAsia="Calibri" w:hAnsi="Arial" w:cs="Arial"/>
          <w:b/>
          <w:color w:val="000000" w:themeColor="text1"/>
          <w:sz w:val="22"/>
          <w:lang w:val="es-ES_tradnl"/>
        </w:rPr>
        <w:t>Consideraciones</w:t>
      </w:r>
    </w:p>
    <w:p w14:paraId="7D050D2E" w14:textId="77777777" w:rsidR="00435703" w:rsidRPr="003231B3" w:rsidRDefault="00435703" w:rsidP="00DF76A2">
      <w:pPr>
        <w:spacing w:line="276" w:lineRule="auto"/>
        <w:jc w:val="both"/>
        <w:rPr>
          <w:rFonts w:ascii="Arial" w:eastAsia="Calibri" w:hAnsi="Arial" w:cs="Arial"/>
          <w:color w:val="000000" w:themeColor="text1"/>
          <w:sz w:val="22"/>
          <w:szCs w:val="22"/>
          <w:lang w:val="es-ES_tradnl"/>
        </w:rPr>
      </w:pPr>
    </w:p>
    <w:p w14:paraId="2C24D99B" w14:textId="5C4570B5" w:rsidR="00D71A81" w:rsidRPr="003231B3" w:rsidRDefault="00D71A81" w:rsidP="00980206">
      <w:pPr>
        <w:spacing w:line="276" w:lineRule="auto"/>
        <w:jc w:val="both"/>
        <w:rPr>
          <w:rFonts w:ascii="Arial" w:hAnsi="Arial" w:cs="Arial"/>
          <w:sz w:val="22"/>
          <w:lang w:val="es-ES_tradnl"/>
        </w:rPr>
      </w:pPr>
      <w:r w:rsidRPr="003231B3">
        <w:rPr>
          <w:rFonts w:ascii="Arial" w:hAnsi="Arial" w:cs="Arial"/>
          <w:sz w:val="22"/>
          <w:lang w:val="es-ES_tradnl"/>
        </w:rPr>
        <w:t>Para resolver su consulta</w:t>
      </w:r>
      <w:r w:rsidR="002D3552" w:rsidRPr="003231B3">
        <w:rPr>
          <w:rFonts w:ascii="Arial" w:hAnsi="Arial" w:cs="Arial"/>
          <w:sz w:val="22"/>
          <w:lang w:val="es-ES_tradnl"/>
        </w:rPr>
        <w:t xml:space="preserve">, </w:t>
      </w:r>
      <w:r w:rsidR="00E368BD" w:rsidRPr="003231B3">
        <w:rPr>
          <w:rFonts w:ascii="Arial" w:hAnsi="Arial" w:cs="Arial"/>
          <w:sz w:val="22"/>
          <w:lang w:val="es-ES_tradnl"/>
        </w:rPr>
        <w:t xml:space="preserve">se analizarán los siguientes temas: i) </w:t>
      </w:r>
      <w:r w:rsidR="005411F3" w:rsidRPr="003231B3">
        <w:rPr>
          <w:rFonts w:ascii="Arial" w:hAnsi="Arial" w:cs="Arial"/>
          <w:sz w:val="22"/>
          <w:lang w:val="es-ES_tradnl"/>
        </w:rPr>
        <w:t>régimen sancionatorio en el Estatuto General de Contratación de la Administración Pública, ii) procedimiento administrativo sancionatorio contractual previsto en el artículo 86 de la Ley 1474 de 2011 y iii) alcance de la reducción de puntaje por incumplimiento de contratos estatales, establecida en el artículo 58 de la Ley 2195 de 2022</w:t>
      </w:r>
      <w:r w:rsidR="005D6D48" w:rsidRPr="003231B3">
        <w:rPr>
          <w:rFonts w:ascii="Arial" w:hAnsi="Arial" w:cs="Arial"/>
          <w:sz w:val="22"/>
          <w:lang w:val="es-ES_tradnl"/>
        </w:rPr>
        <w:t>.</w:t>
      </w:r>
    </w:p>
    <w:p w14:paraId="649BE2D8" w14:textId="5177231D" w:rsidR="00023746" w:rsidRPr="003231B3" w:rsidRDefault="00023746" w:rsidP="00023746">
      <w:pPr>
        <w:spacing w:before="120" w:line="276" w:lineRule="auto"/>
        <w:ind w:firstLine="709"/>
        <w:jc w:val="both"/>
        <w:rPr>
          <w:rFonts w:ascii="Arial" w:hAnsi="Arial" w:cs="Arial"/>
          <w:sz w:val="22"/>
          <w:lang w:val="es-ES_tradnl"/>
        </w:rPr>
      </w:pPr>
      <w:r w:rsidRPr="003231B3">
        <w:rPr>
          <w:rFonts w:ascii="Arial" w:hAnsi="Arial" w:cs="Arial"/>
          <w:sz w:val="22"/>
          <w:lang w:val="es-ES_tradnl"/>
        </w:rPr>
        <w:t xml:space="preserve">La Agencia Nacional de Contratación Pública – Colombia </w:t>
      </w:r>
      <w:r w:rsidR="00EF296B" w:rsidRPr="003231B3">
        <w:rPr>
          <w:rFonts w:ascii="Arial" w:hAnsi="Arial" w:cs="Arial"/>
          <w:sz w:val="22"/>
          <w:lang w:val="es-ES_tradnl"/>
        </w:rPr>
        <w:t>Compra Eficiente</w:t>
      </w:r>
      <w:r w:rsidR="00830D29" w:rsidRPr="003231B3">
        <w:rPr>
          <w:rFonts w:ascii="Arial" w:hAnsi="Arial" w:cs="Arial"/>
          <w:sz w:val="22"/>
          <w:lang w:val="es-ES_tradnl"/>
        </w:rPr>
        <w:t xml:space="preserve">, en </w:t>
      </w:r>
      <w:r w:rsidR="00D410DC" w:rsidRPr="003231B3">
        <w:rPr>
          <w:rFonts w:ascii="Arial" w:hAnsi="Arial" w:cs="Arial"/>
          <w:sz w:val="22"/>
          <w:lang w:val="es-ES_tradnl"/>
        </w:rPr>
        <w:t>los</w:t>
      </w:r>
      <w:r w:rsidR="00830D29" w:rsidRPr="003231B3">
        <w:rPr>
          <w:rFonts w:ascii="Arial" w:hAnsi="Arial" w:cs="Arial"/>
          <w:sz w:val="22"/>
          <w:lang w:val="es-ES_tradnl"/>
        </w:rPr>
        <w:t xml:space="preserve"> concepto</w:t>
      </w:r>
      <w:r w:rsidR="00D410DC" w:rsidRPr="003231B3">
        <w:rPr>
          <w:rFonts w:ascii="Arial" w:hAnsi="Arial" w:cs="Arial"/>
          <w:sz w:val="22"/>
          <w:lang w:val="es-ES_tradnl"/>
        </w:rPr>
        <w:t>s</w:t>
      </w:r>
      <w:r w:rsidR="00830D29" w:rsidRPr="003231B3">
        <w:rPr>
          <w:rFonts w:ascii="Arial" w:hAnsi="Arial" w:cs="Arial"/>
          <w:sz w:val="22"/>
          <w:lang w:val="es-ES_tradnl"/>
        </w:rPr>
        <w:t xml:space="preserve"> C-147 del 17 de marzo de 2020,</w:t>
      </w:r>
      <w:r w:rsidR="0019258A" w:rsidRPr="003231B3">
        <w:rPr>
          <w:rFonts w:ascii="Arial" w:hAnsi="Arial" w:cs="Arial"/>
          <w:sz w:val="22"/>
          <w:lang w:val="es-ES_tradnl"/>
        </w:rPr>
        <w:t xml:space="preserve"> C-219 del 29 de abril de 2020,</w:t>
      </w:r>
      <w:r w:rsidR="00C23FBF" w:rsidRPr="003231B3">
        <w:rPr>
          <w:rFonts w:ascii="Arial" w:hAnsi="Arial" w:cs="Arial"/>
          <w:sz w:val="22"/>
          <w:lang w:val="es-ES_tradnl"/>
        </w:rPr>
        <w:t xml:space="preserve"> </w:t>
      </w:r>
      <w:r w:rsidR="00C23FBF" w:rsidRPr="003231B3">
        <w:rPr>
          <w:rFonts w:ascii="Arial" w:hAnsi="Arial" w:cs="Arial"/>
          <w:iCs/>
          <w:color w:val="000000" w:themeColor="text1"/>
          <w:sz w:val="22"/>
          <w:lang w:val="es-ES_tradnl"/>
        </w:rPr>
        <w:t>C-434 del 29 de julio de 2020, C-569 del 31 de agosto de 2020</w:t>
      </w:r>
      <w:r w:rsidR="0073373A" w:rsidRPr="003231B3">
        <w:rPr>
          <w:rFonts w:ascii="Arial" w:hAnsi="Arial" w:cs="Arial"/>
          <w:iCs/>
          <w:color w:val="000000" w:themeColor="text1"/>
          <w:sz w:val="22"/>
          <w:lang w:val="es-ES_tradnl"/>
        </w:rPr>
        <w:t xml:space="preserve">, </w:t>
      </w:r>
      <w:r w:rsidR="00C23FBF" w:rsidRPr="003231B3">
        <w:rPr>
          <w:rFonts w:ascii="Arial" w:hAnsi="Arial" w:cs="Arial"/>
          <w:iCs/>
          <w:color w:val="000000" w:themeColor="text1"/>
          <w:sz w:val="22"/>
          <w:lang w:val="es-ES_tradnl"/>
        </w:rPr>
        <w:t>C-641 del 4 de noviembre de 2020,</w:t>
      </w:r>
      <w:r w:rsidR="004F6F65" w:rsidRPr="003231B3">
        <w:rPr>
          <w:rFonts w:ascii="Arial" w:hAnsi="Arial" w:cs="Arial"/>
          <w:iCs/>
          <w:color w:val="000000" w:themeColor="text1"/>
          <w:sz w:val="22"/>
          <w:lang w:val="es-ES_tradnl"/>
        </w:rPr>
        <w:t xml:space="preserve"> C-060 del 8 de marzo de 2021</w:t>
      </w:r>
      <w:r w:rsidR="00530DBD" w:rsidRPr="003231B3">
        <w:rPr>
          <w:rFonts w:ascii="Arial" w:hAnsi="Arial" w:cs="Arial"/>
          <w:iCs/>
          <w:color w:val="000000" w:themeColor="text1"/>
          <w:sz w:val="22"/>
          <w:lang w:val="es-ES_tradnl"/>
        </w:rPr>
        <w:t xml:space="preserve"> y </w:t>
      </w:r>
      <w:r w:rsidR="006C506D" w:rsidRPr="003231B3">
        <w:rPr>
          <w:rFonts w:ascii="Arial" w:hAnsi="Arial" w:cs="Arial"/>
          <w:iCs/>
          <w:color w:val="000000" w:themeColor="text1"/>
          <w:sz w:val="22"/>
          <w:lang w:val="es-ES_tradnl"/>
        </w:rPr>
        <w:t>C-528 del 5 de abril de 2021</w:t>
      </w:r>
      <w:r w:rsidR="00530DBD" w:rsidRPr="003231B3">
        <w:rPr>
          <w:rFonts w:ascii="Arial" w:hAnsi="Arial" w:cs="Arial"/>
          <w:iCs/>
          <w:color w:val="000000" w:themeColor="text1"/>
          <w:sz w:val="22"/>
          <w:lang w:val="es-ES_tradnl"/>
        </w:rPr>
        <w:t>,</w:t>
      </w:r>
      <w:r w:rsidR="00530DBD" w:rsidRPr="003231B3">
        <w:rPr>
          <w:rFonts w:ascii="Arial" w:hAnsi="Arial" w:cs="Arial"/>
          <w:sz w:val="22"/>
          <w:lang w:val="es-ES_tradnl"/>
        </w:rPr>
        <w:t xml:space="preserve"> </w:t>
      </w:r>
      <w:r w:rsidR="00830D29" w:rsidRPr="003231B3">
        <w:rPr>
          <w:rFonts w:ascii="Arial" w:hAnsi="Arial" w:cs="Arial"/>
          <w:sz w:val="22"/>
          <w:lang w:val="es-ES_tradnl"/>
        </w:rPr>
        <w:t xml:space="preserve">estudió la potestad sancionatoria de las entidades estatales y el procedimiento administrativo que deben efectuar para declarar el incumplimiento y aplicar </w:t>
      </w:r>
      <w:r w:rsidR="00A45346" w:rsidRPr="003231B3">
        <w:rPr>
          <w:rFonts w:ascii="Arial" w:hAnsi="Arial" w:cs="Arial"/>
          <w:sz w:val="22"/>
          <w:lang w:val="es-ES_tradnl"/>
        </w:rPr>
        <w:t>las sanciones</w:t>
      </w:r>
      <w:r w:rsidR="00830D29" w:rsidRPr="003231B3">
        <w:rPr>
          <w:rFonts w:ascii="Arial" w:hAnsi="Arial" w:cs="Arial"/>
          <w:sz w:val="22"/>
          <w:lang w:val="es-ES_tradnl"/>
        </w:rPr>
        <w:t xml:space="preserve"> correspondiente</w:t>
      </w:r>
      <w:r w:rsidR="00A45346" w:rsidRPr="003231B3">
        <w:rPr>
          <w:rFonts w:ascii="Arial" w:hAnsi="Arial" w:cs="Arial"/>
          <w:sz w:val="22"/>
          <w:lang w:val="es-ES_tradnl"/>
        </w:rPr>
        <w:t>s</w:t>
      </w:r>
      <w:r w:rsidR="00184902" w:rsidRPr="003231B3">
        <w:rPr>
          <w:rFonts w:ascii="Arial" w:hAnsi="Arial" w:cs="Arial"/>
          <w:sz w:val="22"/>
          <w:lang w:val="es-ES_tradnl"/>
        </w:rPr>
        <w:t>, destacando la necesidad de garantizar el debido proceso</w:t>
      </w:r>
      <w:r w:rsidR="00830D29" w:rsidRPr="003231B3">
        <w:rPr>
          <w:rFonts w:ascii="Arial" w:hAnsi="Arial" w:cs="Arial"/>
          <w:sz w:val="22"/>
          <w:lang w:val="es-ES_tradnl"/>
        </w:rPr>
        <w:t xml:space="preserve">. </w:t>
      </w:r>
      <w:r w:rsidR="00C93E43" w:rsidRPr="003231B3">
        <w:rPr>
          <w:rFonts w:ascii="Arial" w:hAnsi="Arial" w:cs="Arial"/>
          <w:sz w:val="22"/>
          <w:lang w:val="es-ES_tradnl"/>
        </w:rPr>
        <w:t xml:space="preserve">Asimismo, en </w:t>
      </w:r>
      <w:r w:rsidR="00D77827" w:rsidRPr="003231B3">
        <w:rPr>
          <w:rFonts w:ascii="Arial" w:hAnsi="Arial" w:cs="Arial"/>
          <w:sz w:val="22"/>
          <w:lang w:val="es-ES_tradnl"/>
        </w:rPr>
        <w:t>los C</w:t>
      </w:r>
      <w:r w:rsidR="00C93E43" w:rsidRPr="003231B3">
        <w:rPr>
          <w:rFonts w:ascii="Arial" w:hAnsi="Arial" w:cs="Arial"/>
          <w:sz w:val="22"/>
          <w:lang w:val="es-ES_tradnl"/>
        </w:rPr>
        <w:t>oncepto</w:t>
      </w:r>
      <w:r w:rsidR="00D77827" w:rsidRPr="003231B3">
        <w:rPr>
          <w:rFonts w:ascii="Arial" w:hAnsi="Arial" w:cs="Arial"/>
          <w:sz w:val="22"/>
          <w:lang w:val="es-ES_tradnl"/>
        </w:rPr>
        <w:t>s</w:t>
      </w:r>
      <w:r w:rsidR="00C93E43" w:rsidRPr="003231B3">
        <w:rPr>
          <w:rFonts w:ascii="Arial" w:hAnsi="Arial" w:cs="Arial"/>
          <w:sz w:val="22"/>
          <w:lang w:val="es-ES_tradnl"/>
        </w:rPr>
        <w:t xml:space="preserve"> </w:t>
      </w:r>
      <w:r w:rsidR="00D77827" w:rsidRPr="003231B3">
        <w:rPr>
          <w:rFonts w:ascii="Arial" w:hAnsi="Arial" w:cs="Arial"/>
          <w:sz w:val="22"/>
          <w:lang w:val="es-ES_tradnl"/>
        </w:rPr>
        <w:t xml:space="preserve">C-035 y </w:t>
      </w:r>
      <w:r w:rsidR="00C93E43" w:rsidRPr="003231B3">
        <w:rPr>
          <w:rFonts w:ascii="Arial" w:hAnsi="Arial" w:cs="Arial"/>
          <w:sz w:val="22"/>
          <w:lang w:val="es-ES_tradnl"/>
        </w:rPr>
        <w:t xml:space="preserve">C-040 del </w:t>
      </w:r>
      <w:r w:rsidR="000B63A0" w:rsidRPr="003231B3">
        <w:rPr>
          <w:rFonts w:ascii="Arial" w:hAnsi="Arial" w:cs="Arial"/>
          <w:sz w:val="22"/>
          <w:lang w:val="es-ES_tradnl"/>
        </w:rPr>
        <w:t>2 de marzo de 2022</w:t>
      </w:r>
      <w:r w:rsidR="00D77827" w:rsidRPr="003231B3">
        <w:rPr>
          <w:rFonts w:ascii="Arial" w:hAnsi="Arial" w:cs="Arial"/>
          <w:sz w:val="22"/>
          <w:lang w:val="es-ES_tradnl"/>
        </w:rPr>
        <w:t>, así como en el Concepto C-</w:t>
      </w:r>
      <w:r w:rsidR="00EE6B5F" w:rsidRPr="003231B3">
        <w:rPr>
          <w:rFonts w:ascii="Arial" w:hAnsi="Arial" w:cs="Arial"/>
          <w:sz w:val="22"/>
          <w:lang w:val="es-ES_tradnl"/>
        </w:rPr>
        <w:t>061 del 8 de marzo de 2022,</w:t>
      </w:r>
      <w:r w:rsidR="000B63A0" w:rsidRPr="003231B3">
        <w:rPr>
          <w:rFonts w:ascii="Arial" w:hAnsi="Arial" w:cs="Arial"/>
          <w:sz w:val="22"/>
          <w:lang w:val="es-ES_tradnl"/>
        </w:rPr>
        <w:t xml:space="preserve"> analizó el al</w:t>
      </w:r>
      <w:r w:rsidR="001828AB" w:rsidRPr="003231B3">
        <w:rPr>
          <w:rFonts w:ascii="Arial" w:hAnsi="Arial" w:cs="Arial"/>
          <w:sz w:val="22"/>
          <w:lang w:val="es-ES_tradnl"/>
        </w:rPr>
        <w:t>c</w:t>
      </w:r>
      <w:r w:rsidR="000B63A0" w:rsidRPr="003231B3">
        <w:rPr>
          <w:rFonts w:ascii="Arial" w:hAnsi="Arial" w:cs="Arial"/>
          <w:sz w:val="22"/>
          <w:lang w:val="es-ES_tradnl"/>
        </w:rPr>
        <w:t xml:space="preserve">ance del artículo 58 de la Ley 2195 de 2022. </w:t>
      </w:r>
      <w:r w:rsidR="00A45346" w:rsidRPr="003231B3">
        <w:rPr>
          <w:rFonts w:ascii="Arial" w:hAnsi="Arial" w:cs="Arial"/>
          <w:sz w:val="22"/>
          <w:lang w:val="es-ES_tradnl"/>
        </w:rPr>
        <w:t>Las ideas expuestas en dichas oportunidades se reiteran a continuación</w:t>
      </w:r>
      <w:r w:rsidR="00842FE0" w:rsidRPr="003231B3">
        <w:rPr>
          <w:rFonts w:ascii="Arial" w:hAnsi="Arial" w:cs="Arial"/>
          <w:sz w:val="22"/>
          <w:lang w:val="es-ES_tradnl"/>
        </w:rPr>
        <w:t xml:space="preserve">, </w:t>
      </w:r>
      <w:r w:rsidR="000D1CE1" w:rsidRPr="003231B3">
        <w:rPr>
          <w:rFonts w:ascii="Arial" w:hAnsi="Arial" w:cs="Arial"/>
          <w:sz w:val="22"/>
          <w:lang w:val="es-ES_tradnl"/>
        </w:rPr>
        <w:t>complementándolas</w:t>
      </w:r>
      <w:r w:rsidR="00842FE0" w:rsidRPr="003231B3">
        <w:rPr>
          <w:rFonts w:ascii="Arial" w:hAnsi="Arial" w:cs="Arial"/>
          <w:sz w:val="22"/>
          <w:lang w:val="es-ES_tradnl"/>
        </w:rPr>
        <w:t xml:space="preserve"> con la interpretación de</w:t>
      </w:r>
      <w:r w:rsidR="000B63A0" w:rsidRPr="003231B3">
        <w:rPr>
          <w:rFonts w:ascii="Arial" w:hAnsi="Arial" w:cs="Arial"/>
          <w:sz w:val="22"/>
          <w:lang w:val="es-ES_tradnl"/>
        </w:rPr>
        <w:t xml:space="preserve"> la norma </w:t>
      </w:r>
      <w:r w:rsidR="00842FE0" w:rsidRPr="003231B3">
        <w:rPr>
          <w:rFonts w:ascii="Arial" w:hAnsi="Arial" w:cs="Arial"/>
          <w:sz w:val="22"/>
          <w:lang w:val="es-ES_tradnl"/>
        </w:rPr>
        <w:t>que suscita las inquietudes del peticionario.</w:t>
      </w:r>
    </w:p>
    <w:p w14:paraId="24852DD3" w14:textId="77777777" w:rsidR="009415BB" w:rsidRPr="003231B3" w:rsidRDefault="009415BB" w:rsidP="009415BB">
      <w:pPr>
        <w:spacing w:line="276" w:lineRule="auto"/>
        <w:jc w:val="both"/>
        <w:rPr>
          <w:rFonts w:ascii="Arial" w:eastAsia="Calibri" w:hAnsi="Arial" w:cs="Arial"/>
          <w:b/>
          <w:color w:val="000000" w:themeColor="text1"/>
          <w:sz w:val="22"/>
          <w:lang w:val="es-ES_tradnl"/>
        </w:rPr>
      </w:pPr>
    </w:p>
    <w:p w14:paraId="1C692A87" w14:textId="77777777" w:rsidR="004E7F77" w:rsidRPr="003231B3" w:rsidRDefault="004E7F77" w:rsidP="004E7F77">
      <w:pPr>
        <w:spacing w:line="276" w:lineRule="auto"/>
        <w:jc w:val="both"/>
        <w:rPr>
          <w:rFonts w:ascii="Arial" w:eastAsia="Calibri" w:hAnsi="Arial" w:cs="Arial"/>
          <w:b/>
          <w:bCs/>
          <w:color w:val="000000" w:themeColor="text1"/>
          <w:sz w:val="22"/>
          <w:lang w:val="es-ES_tradnl"/>
        </w:rPr>
      </w:pPr>
      <w:r w:rsidRPr="003231B3">
        <w:rPr>
          <w:rFonts w:ascii="Arial" w:eastAsia="Calibri" w:hAnsi="Arial" w:cs="Arial"/>
          <w:b/>
          <w:bCs/>
          <w:color w:val="000000" w:themeColor="text1"/>
          <w:sz w:val="22"/>
          <w:lang w:val="es-ES_tradnl"/>
        </w:rPr>
        <w:t>2.1. Régimen sancionatorio en el Estatuto General de Contratación de la Administración Pública</w:t>
      </w:r>
    </w:p>
    <w:p w14:paraId="09914B92" w14:textId="77777777" w:rsidR="004E7F77" w:rsidRPr="003231B3" w:rsidRDefault="004E7F77" w:rsidP="004E7F77">
      <w:pPr>
        <w:spacing w:line="276" w:lineRule="auto"/>
        <w:jc w:val="both"/>
        <w:rPr>
          <w:rFonts w:ascii="Arial" w:eastAsia="Calibri" w:hAnsi="Arial" w:cs="Arial"/>
          <w:b/>
          <w:bCs/>
          <w:color w:val="000000" w:themeColor="text1"/>
          <w:sz w:val="22"/>
          <w:lang w:val="es-ES_tradnl"/>
        </w:rPr>
      </w:pPr>
    </w:p>
    <w:p w14:paraId="260CE14E" w14:textId="7C785D7E" w:rsidR="004E7F77" w:rsidRPr="003231B3" w:rsidRDefault="004E7F77" w:rsidP="004E7F77">
      <w:pPr>
        <w:spacing w:line="276" w:lineRule="auto"/>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3231B3">
        <w:rPr>
          <w:rFonts w:ascii="Arial" w:hAnsi="Arial" w:cs="Arial"/>
          <w:i/>
          <w:color w:val="000000" w:themeColor="text1"/>
          <w:sz w:val="22"/>
          <w:lang w:val="es-ES_tradnl"/>
        </w:rPr>
        <w:t>ibidem</w:t>
      </w:r>
      <w:r w:rsidRPr="003231B3">
        <w:rPr>
          <w:rFonts w:ascii="Arial" w:hAnsi="Arial" w:cs="Arial"/>
          <w:iCs/>
          <w:color w:val="000000" w:themeColor="text1"/>
          <w:sz w:val="22"/>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iii) las cláusulas excepcionales de </w:t>
      </w:r>
      <w:r w:rsidRPr="003231B3">
        <w:rPr>
          <w:rFonts w:ascii="Arial" w:hAnsi="Arial" w:cs="Arial"/>
          <w:i/>
          <w:color w:val="000000" w:themeColor="text1"/>
          <w:sz w:val="22"/>
          <w:lang w:val="es-ES_tradnl"/>
        </w:rPr>
        <w:t>imposición unilateral</w:t>
      </w:r>
      <w:r w:rsidRPr="003231B3">
        <w:rPr>
          <w:rFonts w:ascii="Arial" w:hAnsi="Arial" w:cs="Arial"/>
          <w:iCs/>
          <w:color w:val="000000" w:themeColor="text1"/>
          <w:sz w:val="22"/>
          <w:lang w:val="es-ES_tradnl"/>
        </w:rPr>
        <w:t xml:space="preserve"> de las cláusulas penales y de multas –</w:t>
      </w:r>
      <w:r w:rsidRPr="003231B3">
        <w:rPr>
          <w:rFonts w:ascii="Arial" w:hAnsi="Arial" w:cs="Arial"/>
          <w:iCs/>
          <w:color w:val="000000" w:themeColor="text1"/>
          <w:sz w:val="22"/>
          <w:lang w:val="es-ES_tradnl"/>
        </w:rPr>
        <w:lastRenderedPageBreak/>
        <w:t>artículo 17 de la Ley 1150 de 2007–, aclarando que su exorbitancia se refiere a su imposición unilateral, no a su pacto, que es posible en virtud de las normas civiles y comerciales.</w:t>
      </w:r>
    </w:p>
    <w:p w14:paraId="572C28D4" w14:textId="66AF451A"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Las primeras, esto es, las cláusulas excepcionales del artículo 14 de la Ley 80 de 1993, son estipulaciones virtuales en los contratos </w:t>
      </w:r>
      <w:r w:rsidR="00EE6B5F" w:rsidRPr="003231B3">
        <w:rPr>
          <w:rFonts w:ascii="Arial" w:hAnsi="Arial" w:cs="Arial"/>
          <w:iCs/>
          <w:color w:val="000000" w:themeColor="text1"/>
          <w:sz w:val="22"/>
          <w:lang w:val="es-ES_tradnl"/>
        </w:rPr>
        <w:t>que tengan por objeto el ejercicio de una actividad que constituya monopolio estatal, la prestación de servicios públicos, los contratos relacionados con el programa de alimentación escolar o la explotación y concesión de bienes del Estado, así como en los contratos de obra</w:t>
      </w:r>
      <w:r w:rsidRPr="003231B3">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54272F65" w14:textId="29E934C9"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En relación con dichas cláusulas, al analizarse el régimen sancionatorio contractual, </w:t>
      </w:r>
      <w:r w:rsidR="00AE3B43" w:rsidRPr="003231B3">
        <w:rPr>
          <w:rFonts w:ascii="Arial" w:hAnsi="Arial" w:cs="Arial"/>
          <w:iCs/>
          <w:color w:val="000000" w:themeColor="text1"/>
          <w:sz w:val="22"/>
          <w:lang w:val="es-ES_tradnl"/>
        </w:rPr>
        <w:t>se</w:t>
      </w:r>
      <w:r w:rsidRPr="003231B3">
        <w:rPr>
          <w:rFonts w:ascii="Arial" w:hAnsi="Arial" w:cs="Arial"/>
          <w:iCs/>
          <w:color w:val="000000" w:themeColor="text1"/>
          <w:sz w:val="22"/>
          <w:lang w:val="es-ES_tradnl"/>
        </w:rPr>
        <w:t xml:space="preserve"> destaca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7E52227C" w14:textId="77777777" w:rsidR="004E7F77" w:rsidRPr="003231B3" w:rsidRDefault="004E7F77" w:rsidP="004E7F77">
      <w:pPr>
        <w:spacing w:line="276" w:lineRule="auto"/>
        <w:jc w:val="both"/>
        <w:rPr>
          <w:rFonts w:ascii="Arial" w:hAnsi="Arial" w:cs="Arial"/>
          <w:iCs/>
          <w:color w:val="000000" w:themeColor="text1"/>
          <w:sz w:val="22"/>
          <w:lang w:val="es-ES_tradnl"/>
        </w:rPr>
      </w:pPr>
    </w:p>
    <w:p w14:paraId="3001E55C" w14:textId="77777777" w:rsidR="004E7F77" w:rsidRPr="003231B3" w:rsidRDefault="004E7F77" w:rsidP="004E7F77">
      <w:pPr>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3231B3">
        <w:rPr>
          <w:rStyle w:val="Refdenotaalpie"/>
          <w:rFonts w:ascii="Arial" w:hAnsi="Arial" w:cs="Arial"/>
          <w:sz w:val="22"/>
          <w:szCs w:val="22"/>
        </w:rPr>
        <w:footnoteReference w:id="2"/>
      </w:r>
      <w:r w:rsidRPr="003231B3">
        <w:rPr>
          <w:rFonts w:ascii="Arial" w:hAnsi="Arial" w:cs="Arial"/>
          <w:iCs/>
          <w:color w:val="000000" w:themeColor="text1"/>
          <w:sz w:val="21"/>
          <w:szCs w:val="21"/>
          <w:lang w:val="es-ES_tradnl"/>
        </w:rPr>
        <w:t xml:space="preserve">. </w:t>
      </w:r>
    </w:p>
    <w:p w14:paraId="53C8CD11" w14:textId="77777777" w:rsidR="004E7F77" w:rsidRPr="003231B3" w:rsidRDefault="004E7F77" w:rsidP="004E7F77">
      <w:pPr>
        <w:spacing w:line="276" w:lineRule="auto"/>
        <w:jc w:val="both"/>
        <w:rPr>
          <w:rFonts w:ascii="Arial" w:hAnsi="Arial" w:cs="Arial"/>
          <w:iCs/>
          <w:color w:val="000000" w:themeColor="text1"/>
          <w:sz w:val="22"/>
          <w:lang w:val="es-ES_tradnl"/>
        </w:rPr>
      </w:pPr>
    </w:p>
    <w:p w14:paraId="596FEC6D" w14:textId="77777777" w:rsidR="004E7F77" w:rsidRPr="003231B3" w:rsidRDefault="004E7F77" w:rsidP="004E7F77">
      <w:pPr>
        <w:spacing w:after="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Las consecuencias jurídicas que se generan con la caducidad son: i) la terminación del contrato, ii) la iniciación del trámite de liquidación bilateral –y unilateral, si fracasa la bilateral–, iii) la inhabilidad sobreviniente por cinco 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35CDF6FA" w14:textId="77777777" w:rsidR="004E7F77" w:rsidRPr="003231B3" w:rsidRDefault="004E7F77" w:rsidP="004E7F77">
      <w:pPr>
        <w:spacing w:after="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lastRenderedPageBreak/>
        <w:t xml:space="preserve">Los presupuestos para declarar la caducidad están establecidos en los artículos 14 y 18 de la Ley 80 de 1993. En primer lugar, el artículo 18 establece los siguientes requisitos para su procedencia: i) debe acreditarse el </w:t>
      </w:r>
      <w:r w:rsidRPr="003231B3">
        <w:rPr>
          <w:rFonts w:ascii="Arial" w:hAnsi="Arial" w:cs="Arial"/>
          <w:i/>
          <w:color w:val="000000" w:themeColor="text1"/>
          <w:sz w:val="22"/>
          <w:lang w:val="es-ES_tradnl"/>
        </w:rPr>
        <w:t>incumplimiento</w:t>
      </w:r>
      <w:r w:rsidRPr="003231B3">
        <w:rPr>
          <w:rFonts w:ascii="Arial" w:hAnsi="Arial" w:cs="Arial"/>
          <w:iCs/>
          <w:color w:val="000000" w:themeColor="text1"/>
          <w:sz w:val="22"/>
          <w:lang w:val="es-ES_tradnl"/>
        </w:rPr>
        <w:t xml:space="preserve"> de alguna o algunas de las obligaciones del contratista, con todos los elementos que configuran el «incumplimiento», ii) dicho incumplimiento debe afectar de manera </w:t>
      </w:r>
      <w:r w:rsidRPr="003231B3">
        <w:rPr>
          <w:rFonts w:ascii="Arial" w:hAnsi="Arial" w:cs="Arial"/>
          <w:i/>
          <w:color w:val="000000" w:themeColor="text1"/>
          <w:sz w:val="22"/>
          <w:lang w:val="es-ES_tradnl"/>
        </w:rPr>
        <w:t xml:space="preserve">grave </w:t>
      </w:r>
      <w:r w:rsidRPr="003231B3">
        <w:rPr>
          <w:rFonts w:ascii="Arial" w:hAnsi="Arial" w:cs="Arial"/>
          <w:iCs/>
          <w:color w:val="000000" w:themeColor="text1"/>
          <w:sz w:val="22"/>
          <w:lang w:val="es-ES_tradnl"/>
        </w:rPr>
        <w:t xml:space="preserve">y </w:t>
      </w:r>
      <w:r w:rsidRPr="003231B3">
        <w:rPr>
          <w:rFonts w:ascii="Arial" w:hAnsi="Arial" w:cs="Arial"/>
          <w:i/>
          <w:color w:val="000000" w:themeColor="text1"/>
          <w:sz w:val="22"/>
          <w:lang w:val="es-ES_tradnl"/>
        </w:rPr>
        <w:t xml:space="preserve">directa </w:t>
      </w:r>
      <w:r w:rsidRPr="003231B3">
        <w:rPr>
          <w:rFonts w:ascii="Arial" w:hAnsi="Arial" w:cs="Arial"/>
          <w:iCs/>
          <w:color w:val="000000" w:themeColor="text1"/>
          <w:sz w:val="22"/>
          <w:lang w:val="es-ES_tradnl"/>
        </w:rPr>
        <w:t>la ejecución del contrato, y iii)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3988A572" w14:textId="77777777" w:rsidR="004E7F77" w:rsidRPr="003231B3" w:rsidRDefault="004E7F77" w:rsidP="004E7F77">
      <w:pPr>
        <w:spacing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3231B3">
        <w:rPr>
          <w:rFonts w:ascii="Arial" w:hAnsi="Arial" w:cs="Arial"/>
          <w:i/>
          <w:color w:val="000000" w:themeColor="text1"/>
          <w:sz w:val="22"/>
          <w:lang w:val="es-ES_tradnl"/>
        </w:rPr>
        <w:t>sine qua non</w:t>
      </w:r>
      <w:r w:rsidRPr="003231B3">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3231B3">
        <w:rPr>
          <w:rFonts w:ascii="Arial" w:hAnsi="Arial" w:cs="Arial"/>
          <w:i/>
          <w:color w:val="000000" w:themeColor="text1"/>
          <w:sz w:val="22"/>
          <w:lang w:val="es-ES_tradnl"/>
        </w:rPr>
        <w:t>ipso facto</w:t>
      </w:r>
      <w:r w:rsidRPr="003231B3">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4A3FCAF9" w14:textId="77777777" w:rsidR="004E7F77" w:rsidRPr="003231B3" w:rsidRDefault="004E7F77" w:rsidP="004E7F77">
      <w:pPr>
        <w:spacing w:before="120" w:line="276" w:lineRule="auto"/>
        <w:ind w:firstLine="709"/>
        <w:jc w:val="both"/>
        <w:rPr>
          <w:rFonts w:ascii="Arial" w:hAnsi="Arial" w:cs="Arial"/>
          <w:iCs/>
          <w:color w:val="000000" w:themeColor="text1"/>
          <w:sz w:val="22"/>
          <w:szCs w:val="22"/>
          <w:lang w:val="es-ES_tradnl"/>
        </w:rPr>
      </w:pPr>
      <w:r w:rsidRPr="003231B3">
        <w:rPr>
          <w:rFonts w:ascii="Arial" w:hAnsi="Arial" w:cs="Arial"/>
          <w:iCs/>
          <w:color w:val="000000" w:themeColor="text1"/>
          <w:sz w:val="22"/>
          <w:szCs w:val="22"/>
          <w:lang w:val="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3231B3">
        <w:rPr>
          <w:rFonts w:ascii="Arial" w:hAnsi="Arial" w:cs="Arial"/>
          <w:i/>
          <w:color w:val="000000" w:themeColor="text1"/>
          <w:sz w:val="22"/>
          <w:szCs w:val="22"/>
          <w:lang w:val="es-ES_tradnl"/>
        </w:rPr>
        <w:t>sanción</w:t>
      </w:r>
      <w:r w:rsidRPr="003231B3">
        <w:rPr>
          <w:rFonts w:ascii="Arial" w:hAnsi="Arial" w:cs="Arial"/>
          <w:iCs/>
          <w:color w:val="000000" w:themeColor="text1"/>
          <w:sz w:val="22"/>
          <w:szCs w:val="22"/>
          <w:lang w:val="es-ES_tradnl"/>
        </w:rPr>
        <w:t xml:space="preserve"> que solo procede «</w:t>
      </w:r>
      <w:r w:rsidRPr="003231B3">
        <w:rPr>
          <w:rFonts w:ascii="Arial" w:hAnsi="Arial" w:cs="Arial"/>
          <w:sz w:val="22"/>
          <w:szCs w:val="22"/>
          <w:lang w:val="es-ES_tradnl"/>
        </w:rPr>
        <w:t xml:space="preserve">[…] </w:t>
      </w:r>
      <w:r w:rsidRPr="003231B3">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w:t>
      </w:r>
      <w:r w:rsidRPr="003231B3">
        <w:rPr>
          <w:rFonts w:ascii="Arial" w:hAnsi="Arial" w:cs="Arial"/>
          <w:iCs/>
          <w:color w:val="000000" w:themeColor="text1"/>
          <w:sz w:val="22"/>
          <w:szCs w:val="22"/>
          <w:lang w:val="es-ES_tradnl"/>
        </w:rPr>
        <w:lastRenderedPageBreak/>
        <w:t xml:space="preserve">del contratista y iv) cesación de pagos, concurso de acreedores o embargos judiciales del contratista, que afecten gravemente la ejecución del contrato. </w:t>
      </w:r>
    </w:p>
    <w:p w14:paraId="0C5A9404" w14:textId="77777777" w:rsidR="004E7F77" w:rsidRPr="003231B3" w:rsidRDefault="004E7F77" w:rsidP="004E7F77">
      <w:pPr>
        <w:spacing w:before="120" w:line="276" w:lineRule="auto"/>
        <w:ind w:firstLine="709"/>
        <w:jc w:val="both"/>
        <w:rPr>
          <w:rFonts w:ascii="Arial" w:hAnsi="Arial" w:cs="Arial"/>
          <w:iCs/>
          <w:color w:val="000000" w:themeColor="text1"/>
          <w:sz w:val="22"/>
          <w:szCs w:val="22"/>
          <w:lang w:val="es-ES_tradnl"/>
        </w:rPr>
      </w:pPr>
      <w:r w:rsidRPr="003231B3">
        <w:rPr>
          <w:rFonts w:ascii="Arial" w:hAnsi="Arial" w:cs="Arial"/>
          <w:iCs/>
          <w:color w:val="000000" w:themeColor="text1"/>
          <w:sz w:val="22"/>
          <w:szCs w:val="22"/>
          <w:lang w:val="es-ES_tradnl"/>
        </w:rPr>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09ED23F7" w14:textId="5FCB9B5B" w:rsidR="004E7F77" w:rsidRPr="003231B3" w:rsidRDefault="004E7F77" w:rsidP="004E7F77">
      <w:pPr>
        <w:spacing w:before="120" w:line="276" w:lineRule="auto"/>
        <w:ind w:firstLine="709"/>
        <w:jc w:val="both"/>
        <w:rPr>
          <w:rFonts w:ascii="Arial" w:hAnsi="Arial" w:cs="Arial"/>
          <w:iCs/>
          <w:color w:val="000000" w:themeColor="text1"/>
          <w:sz w:val="22"/>
          <w:szCs w:val="22"/>
          <w:lang w:val="es-ES_tradnl"/>
        </w:rPr>
      </w:pPr>
      <w:r w:rsidRPr="003231B3">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w:t>
      </w:r>
      <w:proofErr w:type="gramStart"/>
      <w:r w:rsidRPr="003231B3">
        <w:rPr>
          <w:rFonts w:ascii="Arial" w:hAnsi="Arial" w:cs="Arial"/>
          <w:iCs/>
          <w:color w:val="000000" w:themeColor="text1"/>
          <w:sz w:val="22"/>
          <w:szCs w:val="22"/>
          <w:lang w:val="es-ES_tradnl"/>
        </w:rPr>
        <w:t>le</w:t>
      </w:r>
      <w:proofErr w:type="gramEnd"/>
      <w:r w:rsidRPr="003231B3">
        <w:rPr>
          <w:rFonts w:ascii="Arial" w:hAnsi="Arial" w:cs="Arial"/>
          <w:iCs/>
          <w:color w:val="000000" w:themeColor="text1"/>
          <w:sz w:val="22"/>
          <w:szCs w:val="22"/>
          <w:lang w:val="es-ES_tradnl"/>
        </w:rPr>
        <w:t xml:space="preserv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69896B48" w14:textId="77777777"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szCs w:val="22"/>
          <w:lang w:val="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3231B3">
        <w:rPr>
          <w:rFonts w:ascii="Arial" w:hAnsi="Arial" w:cs="Arial"/>
          <w:sz w:val="22"/>
          <w:szCs w:val="22"/>
          <w:lang w:val="es-ES_tradnl"/>
        </w:rPr>
        <w:t xml:space="preserve">[…] </w:t>
      </w:r>
      <w:r w:rsidRPr="003231B3">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3231B3">
        <w:rPr>
          <w:rFonts w:ascii="Arial" w:hAnsi="Arial" w:cs="Arial"/>
          <w:iCs/>
          <w:color w:val="000000" w:themeColor="text1"/>
          <w:sz w:val="22"/>
          <w:lang w:val="es-ES_tradnl"/>
        </w:rPr>
        <w:t xml:space="preserve"> </w:t>
      </w:r>
    </w:p>
    <w:p w14:paraId="57E59DF8" w14:textId="77777777" w:rsidR="004E7F77" w:rsidRPr="003231B3" w:rsidRDefault="004E7F77" w:rsidP="004E7F77">
      <w:pPr>
        <w:spacing w:before="120" w:after="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El último grupo de potestades excepcionales –imposición unilateral de la multa o la cláusula penal–, por el contrario, cuentan con una particular combinación entre el principio de legalidad y la autonomía de la voluntad, de tal suerte que si bien el legislador autorizó a </w:t>
      </w:r>
      <w:r w:rsidRPr="003231B3">
        <w:rPr>
          <w:rFonts w:ascii="Arial" w:hAnsi="Arial" w:cs="Arial"/>
          <w:iCs/>
          <w:color w:val="000000" w:themeColor="text1"/>
          <w:sz w:val="22"/>
          <w:lang w:val="es-ES_tradnl"/>
        </w:rPr>
        <w:lastRenderedPageBreak/>
        <w:t>las entidades para declarar el incumplimiento con la intención de multar al contratista para conminarlo al cumplimiento o para hacer efectiva la cláusula penal, es indispensable que uno u otro caso se hayan pactado en el contrato</w:t>
      </w:r>
      <w:r w:rsidRPr="003231B3">
        <w:rPr>
          <w:rStyle w:val="Refdenotaalpie"/>
          <w:rFonts w:ascii="Arial" w:hAnsi="Arial" w:cs="Arial"/>
        </w:rPr>
        <w:footnoteReference w:id="3"/>
      </w:r>
      <w:r w:rsidRPr="003231B3">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1EEA13C1" w14:textId="77777777"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150492BB" w14:textId="77777777" w:rsidR="004E7F77" w:rsidRPr="003231B3" w:rsidRDefault="004E7F77" w:rsidP="004E7F77">
      <w:pPr>
        <w:pStyle w:val="Prrafodelista"/>
        <w:spacing w:line="276" w:lineRule="auto"/>
        <w:ind w:right="-425"/>
        <w:jc w:val="both"/>
        <w:rPr>
          <w:rFonts w:ascii="Arial" w:hAnsi="Arial" w:cs="Arial"/>
          <w:iCs/>
          <w:color w:val="000000" w:themeColor="text1"/>
          <w:sz w:val="22"/>
          <w:lang w:val="es-ES_tradnl"/>
        </w:rPr>
      </w:pPr>
    </w:p>
    <w:p w14:paraId="6B7DCB93" w14:textId="77777777" w:rsidR="004E7F77" w:rsidRPr="003231B3" w:rsidRDefault="004E7F77" w:rsidP="004E7F77">
      <w:pPr>
        <w:pStyle w:val="Prrafodelista"/>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3231B3">
        <w:rPr>
          <w:rStyle w:val="Refdenotaalpie"/>
          <w:rFonts w:ascii="Arial" w:hAnsi="Arial" w:cs="Arial"/>
        </w:rPr>
        <w:footnoteReference w:id="4"/>
      </w:r>
      <w:r w:rsidRPr="003231B3">
        <w:rPr>
          <w:rFonts w:ascii="Arial" w:hAnsi="Arial" w:cs="Arial"/>
          <w:iCs/>
          <w:color w:val="000000" w:themeColor="text1"/>
          <w:sz w:val="21"/>
          <w:szCs w:val="21"/>
          <w:lang w:val="es-ES_tradnl"/>
        </w:rPr>
        <w:t xml:space="preserve">. </w:t>
      </w:r>
    </w:p>
    <w:p w14:paraId="53F7B6B8" w14:textId="77777777" w:rsidR="004E7F77" w:rsidRPr="003231B3" w:rsidRDefault="004E7F77" w:rsidP="004E7F77">
      <w:pPr>
        <w:ind w:left="709" w:right="758"/>
        <w:jc w:val="both"/>
        <w:rPr>
          <w:rFonts w:ascii="Arial" w:hAnsi="Arial" w:cs="Arial"/>
          <w:iCs/>
          <w:color w:val="000000" w:themeColor="text1"/>
          <w:sz w:val="21"/>
          <w:szCs w:val="21"/>
          <w:lang w:val="es-ES_tradnl"/>
        </w:rPr>
      </w:pPr>
    </w:p>
    <w:p w14:paraId="61299579" w14:textId="06E95CC9" w:rsidR="004E7F77" w:rsidRPr="003231B3" w:rsidRDefault="004E7F77" w:rsidP="004E7F77">
      <w:pPr>
        <w:spacing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3231B3">
        <w:rPr>
          <w:rStyle w:val="Refdenotaalpie"/>
          <w:rFonts w:ascii="Arial" w:hAnsi="Arial" w:cs="Arial"/>
        </w:rPr>
        <w:footnoteReference w:id="5"/>
      </w:r>
      <w:r w:rsidRPr="003231B3">
        <w:rPr>
          <w:rFonts w:ascii="Arial" w:hAnsi="Arial" w:cs="Arial"/>
          <w:iCs/>
          <w:color w:val="000000" w:themeColor="text1"/>
          <w:sz w:val="22"/>
          <w:lang w:val="es-ES_tradnl"/>
        </w:rPr>
        <w:t>. De otro lado, la Corte Constitucional</w:t>
      </w:r>
      <w:r w:rsidRPr="003231B3">
        <w:rPr>
          <w:rStyle w:val="Refdenotaalpie"/>
          <w:rFonts w:ascii="Arial" w:hAnsi="Arial" w:cs="Arial"/>
        </w:rPr>
        <w:footnoteReference w:id="6"/>
      </w:r>
      <w:r w:rsidRPr="003231B3">
        <w:rPr>
          <w:rFonts w:ascii="Arial" w:hAnsi="Arial" w:cs="Arial"/>
          <w:iCs/>
          <w:color w:val="000000" w:themeColor="text1"/>
          <w:sz w:val="22"/>
          <w:lang w:val="es-ES_tradnl"/>
        </w:rPr>
        <w:t xml:space="preserve"> precisó que la </w:t>
      </w:r>
      <w:r w:rsidRPr="003231B3">
        <w:rPr>
          <w:rFonts w:ascii="Arial" w:hAnsi="Arial" w:cs="Arial"/>
          <w:iCs/>
          <w:color w:val="000000" w:themeColor="text1"/>
          <w:sz w:val="22"/>
          <w:lang w:val="es-ES_tradnl"/>
        </w:rPr>
        <w:lastRenderedPageBreak/>
        <w:t xml:space="preserve">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13581AA0" w14:textId="77777777"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3231B3">
        <w:rPr>
          <w:rStyle w:val="Refdenotaalpie"/>
          <w:rFonts w:ascii="Arial" w:hAnsi="Arial" w:cs="Arial"/>
        </w:rPr>
        <w:footnoteReference w:id="7"/>
      </w:r>
      <w:r w:rsidRPr="003231B3">
        <w:rPr>
          <w:rFonts w:ascii="Arial" w:hAnsi="Arial" w:cs="Arial"/>
          <w:iCs/>
          <w:color w:val="000000" w:themeColor="text1"/>
          <w:sz w:val="22"/>
          <w:lang w:val="es-ES_tradnl"/>
        </w:rPr>
        <w:t>, en relación con las diferencias entre las multas y la cláusula penal, esto es: «[a]</w:t>
      </w:r>
      <w:proofErr w:type="spellStart"/>
      <w:r w:rsidRPr="003231B3">
        <w:rPr>
          <w:rFonts w:ascii="Arial" w:hAnsi="Arial" w:cs="Arial"/>
          <w:iCs/>
          <w:color w:val="000000" w:themeColor="text1"/>
          <w:sz w:val="22"/>
          <w:lang w:val="es-ES_tradnl"/>
        </w:rPr>
        <w:t>unque</w:t>
      </w:r>
      <w:proofErr w:type="spellEnd"/>
      <w:r w:rsidRPr="003231B3">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3231B3">
        <w:rPr>
          <w:rStyle w:val="Refdenotaalpie"/>
          <w:rFonts w:ascii="Arial" w:hAnsi="Arial" w:cs="Arial"/>
        </w:rPr>
        <w:footnoteReference w:id="8"/>
      </w:r>
      <w:r w:rsidRPr="003231B3">
        <w:rPr>
          <w:rFonts w:ascii="Arial" w:hAnsi="Arial" w:cs="Arial"/>
          <w:iCs/>
          <w:color w:val="000000" w:themeColor="text1"/>
          <w:sz w:val="22"/>
          <w:lang w:val="es-ES_tradnl"/>
        </w:rPr>
        <w:t>.</w:t>
      </w:r>
    </w:p>
    <w:p w14:paraId="36023388" w14:textId="35B4993F" w:rsidR="004E7F77" w:rsidRPr="003231B3" w:rsidRDefault="004E7F77" w:rsidP="004E7F77">
      <w:pPr>
        <w:spacing w:before="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Estudiadas las cláusulas excepcionales de caducidad y terminación unilateral, así como la potestad de </w:t>
      </w:r>
      <w:r w:rsidRPr="003231B3">
        <w:rPr>
          <w:rFonts w:ascii="Arial" w:hAnsi="Arial" w:cs="Arial"/>
          <w:i/>
          <w:color w:val="000000" w:themeColor="text1"/>
          <w:sz w:val="22"/>
          <w:lang w:val="es-ES_tradnl"/>
        </w:rPr>
        <w:t xml:space="preserve">imposición unilateral </w:t>
      </w:r>
      <w:r w:rsidRPr="003231B3">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w:t>
      </w:r>
    </w:p>
    <w:p w14:paraId="0D7FC638" w14:textId="77777777" w:rsidR="004E7F77" w:rsidRPr="003231B3" w:rsidRDefault="004E7F77" w:rsidP="004E7F77">
      <w:pPr>
        <w:spacing w:line="276" w:lineRule="auto"/>
        <w:ind w:firstLine="709"/>
        <w:jc w:val="both"/>
        <w:rPr>
          <w:rFonts w:ascii="Arial" w:hAnsi="Arial" w:cs="Arial"/>
          <w:iCs/>
          <w:color w:val="000000" w:themeColor="text1"/>
          <w:sz w:val="22"/>
          <w:lang w:val="es-ES_tradnl"/>
        </w:rPr>
      </w:pPr>
    </w:p>
    <w:p w14:paraId="79E415B3" w14:textId="77777777" w:rsidR="004E7F77" w:rsidRPr="003231B3" w:rsidRDefault="004E7F77" w:rsidP="004E7F77">
      <w:pPr>
        <w:spacing w:line="276" w:lineRule="auto"/>
        <w:jc w:val="both"/>
        <w:rPr>
          <w:rFonts w:ascii="Arial" w:hAnsi="Arial" w:cs="Arial"/>
          <w:b/>
          <w:bCs/>
          <w:iCs/>
          <w:color w:val="000000" w:themeColor="text1"/>
          <w:sz w:val="22"/>
          <w:lang w:val="es-ES_tradnl"/>
        </w:rPr>
      </w:pPr>
      <w:r w:rsidRPr="003231B3">
        <w:rPr>
          <w:rFonts w:ascii="Arial" w:hAnsi="Arial" w:cs="Arial"/>
          <w:b/>
          <w:bCs/>
          <w:iCs/>
          <w:color w:val="000000" w:themeColor="text1"/>
          <w:sz w:val="22"/>
          <w:lang w:val="es-ES_tradnl"/>
        </w:rPr>
        <w:t>2.2. Procedimiento administrativo sancionatorio contractual. Artículo 86 de la Ley 1474 de 2011</w:t>
      </w:r>
    </w:p>
    <w:p w14:paraId="3E217F8B" w14:textId="77777777" w:rsidR="004E7F77" w:rsidRPr="003231B3" w:rsidRDefault="004E7F77" w:rsidP="004E7F77">
      <w:pPr>
        <w:spacing w:line="276" w:lineRule="auto"/>
        <w:ind w:firstLine="709"/>
        <w:jc w:val="both"/>
        <w:rPr>
          <w:rFonts w:ascii="Arial" w:hAnsi="Arial" w:cs="Arial"/>
          <w:b/>
          <w:bCs/>
          <w:iCs/>
          <w:color w:val="000000" w:themeColor="text1"/>
          <w:sz w:val="22"/>
          <w:lang w:val="es-ES_tradnl"/>
        </w:rPr>
      </w:pPr>
    </w:p>
    <w:p w14:paraId="2626D9BB" w14:textId="77777777" w:rsidR="004E7F77" w:rsidRPr="003231B3" w:rsidRDefault="004E7F77" w:rsidP="004E7F77">
      <w:pPr>
        <w:spacing w:after="120" w:line="276" w:lineRule="auto"/>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3B7B936E" w14:textId="77777777" w:rsidR="004E7F77" w:rsidRPr="003231B3" w:rsidRDefault="004E7F77" w:rsidP="004E7F77">
      <w:pPr>
        <w:spacing w:after="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 xml:space="preserve">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w:t>
      </w:r>
      <w:r w:rsidRPr="003231B3">
        <w:rPr>
          <w:rFonts w:ascii="Arial" w:hAnsi="Arial" w:cs="Arial"/>
          <w:iCs/>
          <w:color w:val="000000" w:themeColor="text1"/>
          <w:sz w:val="22"/>
          <w:lang w:val="es-ES_tradnl"/>
        </w:rPr>
        <w:lastRenderedPageBreak/>
        <w:t>no distingue, no le corresponde distinguir al intérprete»</w:t>
      </w:r>
      <w:r w:rsidRPr="003231B3">
        <w:rPr>
          <w:rStyle w:val="Refdenotaalpie"/>
          <w:rFonts w:ascii="Arial" w:hAnsi="Arial" w:cs="Arial"/>
        </w:rPr>
        <w:footnoteReference w:id="9"/>
      </w:r>
      <w:r w:rsidRPr="003231B3">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0ED3BB28" w14:textId="77777777" w:rsidR="004E7F77" w:rsidRPr="003231B3" w:rsidRDefault="004E7F77" w:rsidP="004E7F77">
      <w:pPr>
        <w:spacing w:after="120" w:line="276" w:lineRule="auto"/>
        <w:ind w:firstLine="709"/>
        <w:jc w:val="both"/>
        <w:rPr>
          <w:rFonts w:ascii="Arial" w:hAnsi="Arial" w:cs="Arial"/>
          <w:iCs/>
          <w:color w:val="000000" w:themeColor="text1"/>
          <w:sz w:val="22"/>
          <w:lang w:val="es-ES_tradnl"/>
        </w:rPr>
      </w:pPr>
      <w:r w:rsidRPr="003231B3">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3231B3">
        <w:rPr>
          <w:rFonts w:ascii="Arial" w:hAnsi="Arial" w:cs="Arial"/>
          <w:i/>
          <w:iCs/>
          <w:color w:val="000000" w:themeColor="text1"/>
          <w:sz w:val="22"/>
          <w:lang w:val="es-ES_tradnl"/>
        </w:rPr>
        <w:t>itación a audiencia</w:t>
      </w:r>
      <w:r w:rsidRPr="003231B3">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3231B3">
        <w:rPr>
          <w:rFonts w:ascii="Arial" w:hAnsi="Arial" w:cs="Arial"/>
          <w:i/>
          <w:iCs/>
          <w:color w:val="000000" w:themeColor="text1"/>
          <w:sz w:val="22"/>
          <w:lang w:val="es-ES_tradnl"/>
        </w:rPr>
        <w:t>Audiencia</w:t>
      </w:r>
      <w:r w:rsidRPr="003231B3">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3231B3">
        <w:rPr>
          <w:rFonts w:ascii="Arial" w:hAnsi="Arial" w:cs="Arial"/>
          <w:i/>
          <w:iCs/>
          <w:color w:val="000000" w:themeColor="text1"/>
          <w:sz w:val="22"/>
          <w:lang w:val="es-ES_tradnl"/>
        </w:rPr>
        <w:t>Decisión</w:t>
      </w:r>
      <w:r w:rsidRPr="003231B3">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6BBF98FD" w14:textId="77777777" w:rsidR="004E7F77" w:rsidRPr="003231B3" w:rsidRDefault="004E7F77" w:rsidP="004E7F77">
      <w:pPr>
        <w:spacing w:line="276" w:lineRule="auto"/>
        <w:ind w:firstLine="709"/>
        <w:jc w:val="both"/>
        <w:rPr>
          <w:rFonts w:ascii="Arial" w:eastAsia="Calibri" w:hAnsi="Arial" w:cs="Arial"/>
          <w:color w:val="000000" w:themeColor="text1"/>
          <w:sz w:val="22"/>
          <w:lang w:val="es-ES_tradnl"/>
        </w:rPr>
      </w:pPr>
      <w:r w:rsidRPr="003231B3">
        <w:rPr>
          <w:rFonts w:ascii="Arial" w:hAnsi="Arial" w:cs="Arial"/>
          <w:iCs/>
          <w:color w:val="000000" w:themeColor="text1"/>
          <w:sz w:val="22"/>
          <w:lang w:val="es-ES_tradnl"/>
        </w:rPr>
        <w:t>Como precisión previa, vale la pena aclarar que e</w:t>
      </w:r>
      <w:r w:rsidRPr="003231B3">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3231B3">
        <w:rPr>
          <w:rStyle w:val="Refdenotaalpie"/>
          <w:rFonts w:ascii="Arial" w:eastAsia="Calibri" w:hAnsi="Arial" w:cs="Arial"/>
        </w:rPr>
        <w:footnoteReference w:id="10"/>
      </w:r>
      <w:r w:rsidRPr="003231B3">
        <w:rPr>
          <w:rFonts w:ascii="Arial" w:eastAsia="Calibri" w:hAnsi="Arial" w:cs="Arial"/>
          <w:color w:val="000000" w:themeColor="text1"/>
          <w:sz w:val="22"/>
          <w:lang w:val="es-ES_tradnl"/>
        </w:rPr>
        <w:t xml:space="preserve">. De ahí que las entidades de </w:t>
      </w:r>
      <w:r w:rsidRPr="003231B3">
        <w:rPr>
          <w:rFonts w:ascii="Arial" w:eastAsia="Calibri" w:hAnsi="Arial" w:cs="Arial"/>
          <w:i/>
          <w:iCs/>
          <w:color w:val="000000" w:themeColor="text1"/>
          <w:sz w:val="22"/>
          <w:lang w:val="es-ES_tradnl"/>
        </w:rPr>
        <w:t>régimen especial</w:t>
      </w:r>
      <w:r w:rsidRPr="003231B3">
        <w:rPr>
          <w:rStyle w:val="Refdenotaalpie"/>
          <w:rFonts w:ascii="Arial" w:eastAsia="Calibri" w:hAnsi="Arial" w:cs="Arial"/>
        </w:rPr>
        <w:footnoteReference w:id="11"/>
      </w:r>
      <w:r w:rsidRPr="003231B3">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3231B3">
        <w:rPr>
          <w:rStyle w:val="Refdenotaalpie"/>
          <w:rFonts w:ascii="Arial" w:eastAsia="Calibri" w:hAnsi="Arial" w:cs="Arial"/>
        </w:rPr>
        <w:footnoteReference w:id="12"/>
      </w:r>
      <w:r w:rsidRPr="003231B3">
        <w:rPr>
          <w:rFonts w:ascii="Arial" w:eastAsia="Calibri" w:hAnsi="Arial" w:cs="Arial"/>
          <w:color w:val="000000" w:themeColor="text1"/>
          <w:sz w:val="22"/>
          <w:lang w:val="es-ES_tradnl"/>
        </w:rPr>
        <w:t>. La norma indicada desarrolla el procedimiento de la siguiente manera:</w:t>
      </w:r>
    </w:p>
    <w:p w14:paraId="305D093D" w14:textId="77777777" w:rsidR="004E7F77" w:rsidRPr="003231B3" w:rsidRDefault="004E7F77" w:rsidP="004E7F77">
      <w:pPr>
        <w:spacing w:line="276" w:lineRule="auto"/>
        <w:ind w:right="142" w:firstLine="709"/>
        <w:jc w:val="both"/>
        <w:rPr>
          <w:rFonts w:ascii="Arial" w:eastAsia="Calibri" w:hAnsi="Arial" w:cs="Arial"/>
          <w:color w:val="000000" w:themeColor="text1"/>
          <w:sz w:val="22"/>
          <w:lang w:val="es-ES_tradnl"/>
        </w:rPr>
      </w:pPr>
    </w:p>
    <w:p w14:paraId="6D59D1A0" w14:textId="737B8DC6" w:rsidR="00E13D39" w:rsidRPr="003231B3" w:rsidRDefault="004E7F77" w:rsidP="003231B3">
      <w:pPr>
        <w:pStyle w:val="Prrafodelista"/>
        <w:spacing w:after="120"/>
        <w:ind w:left="709" w:right="709"/>
        <w:jc w:val="both"/>
        <w:rPr>
          <w:rFonts w:ascii="Arial" w:hAnsi="Arial" w:cs="Arial"/>
          <w:iCs/>
          <w:color w:val="000000" w:themeColor="text1"/>
          <w:sz w:val="21"/>
          <w:szCs w:val="21"/>
          <w:lang w:val="es-ES_tradnl"/>
        </w:rPr>
      </w:pPr>
      <w:bookmarkStart w:id="2" w:name="86"/>
      <w:r w:rsidRPr="003231B3">
        <w:rPr>
          <w:rFonts w:ascii="Arial" w:hAnsi="Arial" w:cs="Arial"/>
          <w:iCs/>
          <w:color w:val="000000" w:themeColor="text1"/>
          <w:sz w:val="21"/>
          <w:szCs w:val="21"/>
          <w:lang w:val="es-ES_tradnl"/>
        </w:rPr>
        <w:t>Artículo 86. Imposición de multas, sanciones y declaratorias de incumplimiento.</w:t>
      </w:r>
      <w:bookmarkEnd w:id="2"/>
      <w:r w:rsidRPr="003231B3">
        <w:rPr>
          <w:rFonts w:ascii="Arial" w:hAnsi="Arial" w:cs="Arial"/>
          <w:iCs/>
          <w:color w:val="000000" w:themeColor="text1"/>
          <w:sz w:val="21"/>
          <w:szCs w:val="21"/>
          <w:lang w:val="es-ES_tradnl"/>
        </w:rPr>
        <w:t xml:space="preserve"> Las entidades sometidas al Estatuto General de Contratación de la Administración Pública podrán declarar el incumplimiento, cuantificando los </w:t>
      </w:r>
      <w:r w:rsidRPr="003231B3">
        <w:rPr>
          <w:rFonts w:ascii="Arial" w:hAnsi="Arial" w:cs="Arial"/>
          <w:iCs/>
          <w:color w:val="000000" w:themeColor="text1"/>
          <w:sz w:val="21"/>
          <w:szCs w:val="21"/>
          <w:lang w:val="es-ES_tradnl"/>
        </w:rPr>
        <w:lastRenderedPageBreak/>
        <w:t xml:space="preserve">perjuicios </w:t>
      </w:r>
      <w:proofErr w:type="gramStart"/>
      <w:r w:rsidRPr="003231B3">
        <w:rPr>
          <w:rFonts w:ascii="Arial" w:hAnsi="Arial" w:cs="Arial"/>
          <w:iCs/>
          <w:color w:val="000000" w:themeColor="text1"/>
          <w:sz w:val="21"/>
          <w:szCs w:val="21"/>
          <w:lang w:val="es-ES_tradnl"/>
        </w:rPr>
        <w:t>del mismo</w:t>
      </w:r>
      <w:proofErr w:type="gramEnd"/>
      <w:r w:rsidRPr="003231B3">
        <w:rPr>
          <w:rFonts w:ascii="Arial" w:hAnsi="Arial" w:cs="Arial"/>
          <w:iCs/>
          <w:color w:val="000000" w:themeColor="text1"/>
          <w:sz w:val="21"/>
          <w:szCs w:val="21"/>
          <w:lang w:val="es-ES_tradnl"/>
        </w:rPr>
        <w:t>, imponer las multas y sanciones pactadas en el contrato, y hacer efectiva la cláusula penal. Para tal efecto observarán el siguiente procedimiento:</w:t>
      </w:r>
    </w:p>
    <w:p w14:paraId="12784AD1" w14:textId="77777777" w:rsidR="004E7F77" w:rsidRPr="003231B3" w:rsidRDefault="004E7F77" w:rsidP="003231B3">
      <w:pPr>
        <w:pStyle w:val="Prrafodelista"/>
        <w:spacing w:after="120"/>
        <w:ind w:left="709" w:right="709"/>
        <w:jc w:val="both"/>
        <w:rPr>
          <w:sz w:val="12"/>
          <w:szCs w:val="12"/>
        </w:rPr>
      </w:pPr>
    </w:p>
    <w:p w14:paraId="7ECC29E1" w14:textId="59A57C7D" w:rsidR="00E13D39" w:rsidRPr="003231B3" w:rsidRDefault="004E7F77" w:rsidP="003231B3">
      <w:pPr>
        <w:pStyle w:val="Prrafodelista"/>
        <w:spacing w:after="120"/>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09F194D1" w14:textId="77777777" w:rsidR="004E7F77" w:rsidRPr="003231B3" w:rsidRDefault="004E7F77" w:rsidP="003231B3">
      <w:pPr>
        <w:pStyle w:val="Prrafodelista"/>
        <w:spacing w:after="120"/>
        <w:ind w:left="709" w:right="709"/>
        <w:jc w:val="both"/>
        <w:rPr>
          <w:sz w:val="12"/>
          <w:szCs w:val="12"/>
        </w:rPr>
      </w:pPr>
    </w:p>
    <w:p w14:paraId="60DC55F7" w14:textId="01A0F16A" w:rsidR="00E13D39" w:rsidRPr="003231B3" w:rsidRDefault="004E7F77" w:rsidP="003231B3">
      <w:pPr>
        <w:pStyle w:val="Prrafodelista"/>
        <w:spacing w:after="120"/>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 xml:space="preserve">b) En desarrollo de la audiencia, el jefe de la entidad o su </w:t>
      </w:r>
      <w:proofErr w:type="gramStart"/>
      <w:r w:rsidRPr="003231B3">
        <w:rPr>
          <w:rFonts w:ascii="Arial" w:hAnsi="Arial" w:cs="Arial"/>
          <w:iCs/>
          <w:color w:val="000000" w:themeColor="text1"/>
          <w:sz w:val="21"/>
          <w:szCs w:val="21"/>
          <w:lang w:val="es-ES_tradnl"/>
        </w:rPr>
        <w:t>delegado,</w:t>
      </w:r>
      <w:proofErr w:type="gramEnd"/>
      <w:r w:rsidRPr="003231B3">
        <w:rPr>
          <w:rFonts w:ascii="Arial" w:hAnsi="Arial" w:cs="Arial"/>
          <w:iCs/>
          <w:color w:val="000000" w:themeColor="text1"/>
          <w:sz w:val="21"/>
          <w:szCs w:val="21"/>
          <w:lang w:val="es-ES_tradn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5C99D1D" w14:textId="77777777" w:rsidR="004E7F77" w:rsidRPr="003231B3" w:rsidRDefault="004E7F77" w:rsidP="003231B3">
      <w:pPr>
        <w:pStyle w:val="Prrafodelista"/>
        <w:spacing w:after="120"/>
        <w:ind w:left="709" w:right="709"/>
        <w:jc w:val="both"/>
        <w:rPr>
          <w:sz w:val="12"/>
          <w:szCs w:val="12"/>
        </w:rPr>
      </w:pPr>
    </w:p>
    <w:p w14:paraId="7A2830FD" w14:textId="35C2E597" w:rsidR="00E13D39" w:rsidRPr="003231B3" w:rsidRDefault="004E7F77" w:rsidP="003231B3">
      <w:pPr>
        <w:pStyle w:val="Prrafodelista"/>
        <w:spacing w:after="120"/>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0FDCDE86" w14:textId="77777777" w:rsidR="004E7F77" w:rsidRPr="003231B3" w:rsidRDefault="004E7F77" w:rsidP="003231B3">
      <w:pPr>
        <w:pStyle w:val="Prrafodelista"/>
        <w:spacing w:after="120"/>
        <w:ind w:left="709" w:right="709"/>
        <w:jc w:val="both"/>
        <w:rPr>
          <w:sz w:val="12"/>
          <w:szCs w:val="12"/>
        </w:rPr>
      </w:pPr>
    </w:p>
    <w:p w14:paraId="27516D42" w14:textId="77777777" w:rsidR="004E7F77" w:rsidRPr="003231B3" w:rsidRDefault="004E7F77" w:rsidP="004E7F77">
      <w:pPr>
        <w:pStyle w:val="Prrafodelista"/>
        <w:ind w:left="709" w:right="709"/>
        <w:jc w:val="both"/>
        <w:rPr>
          <w:rFonts w:ascii="Arial" w:hAnsi="Arial" w:cs="Arial"/>
          <w:iCs/>
          <w:color w:val="000000" w:themeColor="text1"/>
          <w:sz w:val="21"/>
          <w:szCs w:val="21"/>
          <w:lang w:val="es-ES_tradnl"/>
        </w:rPr>
      </w:pPr>
      <w:r w:rsidRPr="003231B3">
        <w:rPr>
          <w:rFonts w:ascii="Arial" w:hAnsi="Arial" w:cs="Arial"/>
          <w:iCs/>
          <w:color w:val="000000" w:themeColor="text1"/>
          <w:sz w:val="21"/>
          <w:szCs w:val="21"/>
          <w:lang w:val="es-ES_tradnl"/>
        </w:rPr>
        <w:t xml:space="preserve">d) En cualquier momento del desarrollo de la audiencia, el jefe de la entidad o su </w:t>
      </w:r>
      <w:proofErr w:type="gramStart"/>
      <w:r w:rsidRPr="003231B3">
        <w:rPr>
          <w:rFonts w:ascii="Arial" w:hAnsi="Arial" w:cs="Arial"/>
          <w:iCs/>
          <w:color w:val="000000" w:themeColor="text1"/>
          <w:sz w:val="21"/>
          <w:szCs w:val="21"/>
          <w:lang w:val="es-ES_tradnl"/>
        </w:rPr>
        <w:t>delegado,</w:t>
      </w:r>
      <w:proofErr w:type="gramEnd"/>
      <w:r w:rsidRPr="003231B3">
        <w:rPr>
          <w:rFonts w:ascii="Arial" w:hAnsi="Arial" w:cs="Arial"/>
          <w:iCs/>
          <w:color w:val="000000" w:themeColor="text1"/>
          <w:sz w:val="21"/>
          <w:szCs w:val="21"/>
          <w:lang w:val="es-ES_tradn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79D947C0" w14:textId="77777777" w:rsidR="004E7F77" w:rsidRPr="003231B3" w:rsidRDefault="004E7F77" w:rsidP="004E7F77">
      <w:pPr>
        <w:spacing w:line="276" w:lineRule="auto"/>
        <w:ind w:right="142"/>
        <w:jc w:val="both"/>
        <w:rPr>
          <w:rFonts w:ascii="Arial" w:eastAsia="Calibri" w:hAnsi="Arial" w:cs="Arial"/>
          <w:color w:val="000000" w:themeColor="text1"/>
          <w:sz w:val="22"/>
          <w:lang w:val="es-ES_tradnl"/>
        </w:rPr>
      </w:pPr>
    </w:p>
    <w:p w14:paraId="1FA29B98" w14:textId="77777777" w:rsidR="004E7F77" w:rsidRPr="003231B3" w:rsidRDefault="004E7F77" w:rsidP="004E7F77">
      <w:pPr>
        <w:spacing w:after="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3231B3">
        <w:rPr>
          <w:rFonts w:ascii="Arial" w:eastAsia="Calibri" w:hAnsi="Arial" w:cs="Arial"/>
          <w:i/>
          <w:iCs/>
          <w:color w:val="000000" w:themeColor="text1"/>
          <w:sz w:val="22"/>
          <w:lang w:val="es-ES_tradnl"/>
        </w:rPr>
        <w:t>hechos</w:t>
      </w:r>
      <w:r w:rsidRPr="003231B3">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w:t>
      </w:r>
      <w:r w:rsidRPr="003231B3">
        <w:rPr>
          <w:rFonts w:ascii="Arial" w:eastAsia="Calibri" w:hAnsi="Arial" w:cs="Arial"/>
          <w:color w:val="000000" w:themeColor="text1"/>
          <w:sz w:val="22"/>
          <w:lang w:val="es-ES_tradnl"/>
        </w:rPr>
        <w:lastRenderedPageBreak/>
        <w:t>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3231B3">
        <w:rPr>
          <w:rStyle w:val="Refdenotaalpie"/>
          <w:rFonts w:ascii="Arial" w:eastAsia="Calibri" w:hAnsi="Arial" w:cs="Arial"/>
        </w:rPr>
        <w:footnoteReference w:id="13"/>
      </w:r>
      <w:r w:rsidRPr="003231B3">
        <w:rPr>
          <w:rFonts w:ascii="Arial" w:eastAsia="Calibri" w:hAnsi="Arial" w:cs="Arial"/>
          <w:color w:val="000000" w:themeColor="text1"/>
          <w:sz w:val="22"/>
          <w:lang w:val="es-ES_tradnl"/>
        </w:rPr>
        <w:t>.</w:t>
      </w:r>
    </w:p>
    <w:p w14:paraId="3C37E006" w14:textId="2B86EB3F" w:rsidR="004E7F77" w:rsidRPr="003231B3" w:rsidRDefault="004E7F77" w:rsidP="004E7F77">
      <w:pPr>
        <w:spacing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3231B3">
        <w:rPr>
          <w:rStyle w:val="Refdenotaalpie"/>
          <w:rFonts w:ascii="Arial" w:eastAsia="Calibri" w:hAnsi="Arial" w:cs="Arial"/>
        </w:rPr>
        <w:footnoteReference w:id="14"/>
      </w:r>
      <w:r w:rsidRPr="003231B3">
        <w:rPr>
          <w:rFonts w:ascii="Arial" w:eastAsia="Calibri" w:hAnsi="Arial" w:cs="Arial"/>
          <w:color w:val="000000" w:themeColor="text1"/>
          <w:sz w:val="22"/>
          <w:lang w:val="es-ES_tradnl"/>
        </w:rPr>
        <w:t>.</w:t>
      </w:r>
    </w:p>
    <w:p w14:paraId="292513F2" w14:textId="33FF5632" w:rsidR="006909BE" w:rsidRPr="003231B3" w:rsidRDefault="000F5CDF" w:rsidP="000F5CDF">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 xml:space="preserve">Los anteriores comentarios acerca del procedimiento administrativo sancionatorio permiten precisar que el trámite previsto en el artículo 86 de la Ley 1474 de 2011 se aplica durante la etapa </w:t>
      </w:r>
      <w:r w:rsidRPr="003231B3">
        <w:rPr>
          <w:rFonts w:ascii="Arial" w:eastAsia="Calibri" w:hAnsi="Arial" w:cs="Arial"/>
          <w:i/>
          <w:iCs/>
          <w:color w:val="000000" w:themeColor="text1"/>
          <w:sz w:val="22"/>
          <w:lang w:val="es-ES_tradnl"/>
        </w:rPr>
        <w:t>contractual</w:t>
      </w:r>
      <w:r w:rsidRPr="003231B3">
        <w:rPr>
          <w:rFonts w:ascii="Arial" w:eastAsia="Calibri" w:hAnsi="Arial" w:cs="Arial"/>
          <w:color w:val="000000" w:themeColor="text1"/>
          <w:sz w:val="22"/>
          <w:lang w:val="es-ES_tradnl"/>
        </w:rPr>
        <w:t xml:space="preserve">, es decir, a los incumplimientos y –como derivación de estos– a las sanciones </w:t>
      </w:r>
      <w:r w:rsidR="006909BE" w:rsidRPr="003231B3">
        <w:rPr>
          <w:rFonts w:ascii="Arial" w:eastAsia="Calibri" w:hAnsi="Arial" w:cs="Arial"/>
          <w:color w:val="000000" w:themeColor="text1"/>
          <w:sz w:val="22"/>
          <w:lang w:val="es-ES_tradnl"/>
        </w:rPr>
        <w:t xml:space="preserve">que la entidad estatal pretenda decretarle </w:t>
      </w:r>
      <w:r w:rsidR="006909BE" w:rsidRPr="003231B3">
        <w:rPr>
          <w:rFonts w:ascii="Arial" w:eastAsia="Calibri" w:hAnsi="Arial" w:cs="Arial"/>
          <w:i/>
          <w:iCs/>
          <w:color w:val="000000" w:themeColor="text1"/>
          <w:sz w:val="22"/>
          <w:lang w:val="es-ES_tradnl"/>
        </w:rPr>
        <w:t>al contratista</w:t>
      </w:r>
      <w:r w:rsidR="006909BE" w:rsidRPr="003231B3">
        <w:rPr>
          <w:rFonts w:ascii="Arial" w:eastAsia="Calibri" w:hAnsi="Arial" w:cs="Arial"/>
          <w:color w:val="000000" w:themeColor="text1"/>
          <w:sz w:val="22"/>
          <w:lang w:val="es-ES_tradnl"/>
        </w:rPr>
        <w:t xml:space="preserve">. Esto se deduce de la redacción de la mencionada norma, que, en el primer inciso y en el literal a), disponen </w:t>
      </w:r>
      <w:r w:rsidR="006909BE" w:rsidRPr="003231B3">
        <w:rPr>
          <w:rFonts w:ascii="Arial" w:eastAsia="Calibri" w:hAnsi="Arial" w:cs="Arial"/>
          <w:color w:val="000000" w:themeColor="text1"/>
          <w:sz w:val="22"/>
          <w:lang w:val="es-ES_tradnl"/>
        </w:rPr>
        <w:lastRenderedPageBreak/>
        <w:t>que</w:t>
      </w:r>
      <w:r w:rsidR="003560AE" w:rsidRPr="003231B3">
        <w:rPr>
          <w:rFonts w:ascii="Arial" w:eastAsia="Calibri" w:hAnsi="Arial" w:cs="Arial"/>
          <w:color w:val="000000" w:themeColor="text1"/>
          <w:sz w:val="22"/>
          <w:lang w:val="es-ES_tradnl"/>
        </w:rPr>
        <w:t xml:space="preserve"> dicho procedimiento se debe adelantar para </w:t>
      </w:r>
      <w:r w:rsidR="008A20BE" w:rsidRPr="003231B3">
        <w:rPr>
          <w:rFonts w:ascii="Arial" w:eastAsia="Calibri" w:hAnsi="Arial" w:cs="Arial"/>
          <w:color w:val="000000" w:themeColor="text1"/>
          <w:sz w:val="22"/>
          <w:lang w:val="es-ES_tradnl"/>
        </w:rPr>
        <w:t xml:space="preserve">«imponer las multas y sanciones pactadas </w:t>
      </w:r>
      <w:r w:rsidR="008A20BE" w:rsidRPr="003231B3">
        <w:rPr>
          <w:rFonts w:ascii="Arial" w:eastAsia="Calibri" w:hAnsi="Arial" w:cs="Arial"/>
          <w:i/>
          <w:iCs/>
          <w:color w:val="000000" w:themeColor="text1"/>
          <w:sz w:val="22"/>
          <w:lang w:val="es-ES_tradnl"/>
        </w:rPr>
        <w:t>en el contrato</w:t>
      </w:r>
      <w:r w:rsidR="008A20BE" w:rsidRPr="003231B3">
        <w:rPr>
          <w:rFonts w:ascii="Arial" w:eastAsia="Calibri" w:hAnsi="Arial" w:cs="Arial"/>
          <w:color w:val="000000" w:themeColor="text1"/>
          <w:sz w:val="22"/>
          <w:lang w:val="es-ES_tradnl"/>
        </w:rPr>
        <w:t xml:space="preserve">» y que a quien la entidad estatal debe citar a la audiencia es al </w:t>
      </w:r>
      <w:r w:rsidR="003B1ECC" w:rsidRPr="003231B3">
        <w:rPr>
          <w:rFonts w:ascii="Arial" w:eastAsia="Calibri" w:hAnsi="Arial" w:cs="Arial"/>
          <w:color w:val="000000" w:themeColor="text1"/>
          <w:sz w:val="22"/>
          <w:lang w:val="es-ES_tradnl"/>
        </w:rPr>
        <w:t>«</w:t>
      </w:r>
      <w:r w:rsidR="003B1ECC" w:rsidRPr="003231B3">
        <w:rPr>
          <w:rFonts w:ascii="Arial" w:eastAsia="Calibri" w:hAnsi="Arial" w:cs="Arial"/>
          <w:i/>
          <w:iCs/>
          <w:color w:val="000000" w:themeColor="text1"/>
          <w:sz w:val="22"/>
          <w:lang w:val="es-ES_tradnl"/>
        </w:rPr>
        <w:t>contratista</w:t>
      </w:r>
      <w:r w:rsidR="003B1ECC" w:rsidRPr="003231B3">
        <w:rPr>
          <w:rFonts w:ascii="Arial" w:eastAsia="Calibri" w:hAnsi="Arial" w:cs="Arial"/>
          <w:color w:val="000000" w:themeColor="text1"/>
          <w:sz w:val="22"/>
          <w:lang w:val="es-ES_tradnl"/>
        </w:rPr>
        <w:t>» (énfasis fuera de texto).</w:t>
      </w:r>
      <w:r w:rsidR="00FB01EC" w:rsidRPr="003231B3">
        <w:rPr>
          <w:rFonts w:ascii="Arial" w:eastAsia="Calibri" w:hAnsi="Arial" w:cs="Arial"/>
          <w:color w:val="000000" w:themeColor="text1"/>
          <w:sz w:val="22"/>
          <w:lang w:val="es-ES_tradnl"/>
        </w:rPr>
        <w:t xml:space="preserve"> Por consiguiente, el artículo 86 de la Ley 1474 de 2011 no se debe aplicar para expedir actos de gravamen durante el procedimiento precontractual</w:t>
      </w:r>
      <w:r w:rsidR="00CC232C" w:rsidRPr="003231B3">
        <w:rPr>
          <w:rFonts w:ascii="Arial" w:eastAsia="Calibri" w:hAnsi="Arial" w:cs="Arial"/>
          <w:color w:val="000000" w:themeColor="text1"/>
          <w:sz w:val="22"/>
          <w:lang w:val="es-ES_tradnl"/>
        </w:rPr>
        <w:t>, pues en esta etapa ni hay contrato, ni, en consecuencia, contratista</w:t>
      </w:r>
      <w:r w:rsidR="00FB01EC" w:rsidRPr="003231B3">
        <w:rPr>
          <w:rFonts w:ascii="Arial" w:eastAsia="Calibri" w:hAnsi="Arial" w:cs="Arial"/>
          <w:color w:val="000000" w:themeColor="text1"/>
          <w:sz w:val="22"/>
          <w:lang w:val="es-ES_tradnl"/>
        </w:rPr>
        <w:t xml:space="preserve">. Pero esto no significa que </w:t>
      </w:r>
      <w:r w:rsidR="00280D00" w:rsidRPr="003231B3">
        <w:rPr>
          <w:rFonts w:ascii="Arial" w:eastAsia="Calibri" w:hAnsi="Arial" w:cs="Arial"/>
          <w:color w:val="000000" w:themeColor="text1"/>
          <w:sz w:val="22"/>
          <w:lang w:val="es-ES_tradnl"/>
        </w:rPr>
        <w:t>las decisiones desfavorables para el proponente no deban estar revestidas de la garantía constitucional del debido proceso, como se explica a continuación, en referencia a la medida dispuesta en el artículo 58 de la Ley 2195 de 2022.</w:t>
      </w:r>
      <w:r w:rsidR="00FB01EC" w:rsidRPr="003231B3">
        <w:rPr>
          <w:rFonts w:ascii="Arial" w:eastAsia="Calibri" w:hAnsi="Arial" w:cs="Arial"/>
          <w:color w:val="000000" w:themeColor="text1"/>
          <w:sz w:val="22"/>
          <w:lang w:val="es-ES_tradnl"/>
        </w:rPr>
        <w:t xml:space="preserve"> </w:t>
      </w:r>
    </w:p>
    <w:p w14:paraId="1DDF930B" w14:textId="77777777" w:rsidR="005411F3" w:rsidRPr="003231B3" w:rsidRDefault="005411F3" w:rsidP="00DA3A15">
      <w:pPr>
        <w:spacing w:line="276" w:lineRule="auto"/>
        <w:jc w:val="both"/>
        <w:rPr>
          <w:rFonts w:ascii="Arial" w:eastAsia="Calibri" w:hAnsi="Arial" w:cs="Arial"/>
          <w:color w:val="000000" w:themeColor="text1"/>
          <w:sz w:val="22"/>
          <w:lang w:val="es-ES_tradnl"/>
        </w:rPr>
      </w:pPr>
    </w:p>
    <w:p w14:paraId="4AE8B6B9" w14:textId="44FB0CD5" w:rsidR="00DA3A15" w:rsidRPr="003231B3" w:rsidRDefault="00DA3A15" w:rsidP="00DA3A15">
      <w:pPr>
        <w:spacing w:line="276" w:lineRule="auto"/>
        <w:jc w:val="both"/>
        <w:rPr>
          <w:rFonts w:ascii="Arial" w:hAnsi="Arial" w:cs="Arial"/>
          <w:b/>
          <w:bCs/>
          <w:iCs/>
          <w:color w:val="000000" w:themeColor="text1"/>
          <w:sz w:val="22"/>
          <w:lang w:val="es-ES_tradnl"/>
        </w:rPr>
      </w:pPr>
      <w:r w:rsidRPr="003231B3">
        <w:rPr>
          <w:rFonts w:ascii="Arial" w:hAnsi="Arial" w:cs="Arial"/>
          <w:b/>
          <w:bCs/>
          <w:iCs/>
          <w:color w:val="000000" w:themeColor="text1"/>
          <w:sz w:val="22"/>
          <w:lang w:val="es-ES_tradnl"/>
        </w:rPr>
        <w:t>2.</w:t>
      </w:r>
      <w:r w:rsidR="005411F3" w:rsidRPr="003231B3">
        <w:rPr>
          <w:rFonts w:ascii="Arial" w:hAnsi="Arial" w:cs="Arial"/>
          <w:b/>
          <w:bCs/>
          <w:iCs/>
          <w:color w:val="000000" w:themeColor="text1"/>
          <w:sz w:val="22"/>
          <w:lang w:val="es-ES_tradnl"/>
        </w:rPr>
        <w:t>3</w:t>
      </w:r>
      <w:r w:rsidRPr="003231B3">
        <w:rPr>
          <w:rFonts w:ascii="Arial" w:hAnsi="Arial" w:cs="Arial"/>
          <w:b/>
          <w:bCs/>
          <w:iCs/>
          <w:color w:val="000000" w:themeColor="text1"/>
          <w:sz w:val="22"/>
          <w:lang w:val="es-ES_tradnl"/>
        </w:rPr>
        <w:t xml:space="preserve">. Alcance del artículo </w:t>
      </w:r>
      <w:r w:rsidR="001221A5" w:rsidRPr="003231B3">
        <w:rPr>
          <w:rFonts w:ascii="Arial" w:hAnsi="Arial" w:cs="Arial"/>
          <w:b/>
          <w:bCs/>
          <w:iCs/>
          <w:color w:val="000000" w:themeColor="text1"/>
          <w:sz w:val="22"/>
          <w:lang w:val="es-ES_tradnl"/>
        </w:rPr>
        <w:t>58 de la Ley 2195 de 2022</w:t>
      </w:r>
      <w:r w:rsidR="00905F59" w:rsidRPr="003231B3">
        <w:rPr>
          <w:rFonts w:ascii="Arial" w:hAnsi="Arial" w:cs="Arial"/>
          <w:b/>
          <w:bCs/>
          <w:iCs/>
          <w:color w:val="000000" w:themeColor="text1"/>
          <w:sz w:val="22"/>
          <w:lang w:val="es-ES_tradnl"/>
        </w:rPr>
        <w:t>: reducción de puntaje por incumplimiento de contratos estatales</w:t>
      </w:r>
    </w:p>
    <w:p w14:paraId="0D1935FA" w14:textId="1C2A83B0" w:rsidR="00826C98" w:rsidRPr="003231B3" w:rsidRDefault="00826C98" w:rsidP="00826C98">
      <w:pPr>
        <w:spacing w:line="276" w:lineRule="auto"/>
        <w:jc w:val="both"/>
        <w:rPr>
          <w:rFonts w:ascii="Arial" w:eastAsia="Calibri" w:hAnsi="Arial" w:cs="Arial"/>
          <w:color w:val="000000" w:themeColor="text1"/>
          <w:sz w:val="22"/>
          <w:lang w:val="es-ES_tradnl"/>
        </w:rPr>
      </w:pPr>
    </w:p>
    <w:p w14:paraId="260AB894" w14:textId="10EE92C9" w:rsidR="00B441D0" w:rsidRPr="003231B3" w:rsidRDefault="00B441D0" w:rsidP="00826C98">
      <w:pPr>
        <w:spacing w:line="276" w:lineRule="auto"/>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La Ley 2195</w:t>
      </w:r>
      <w:r w:rsidR="00CF6EC4" w:rsidRPr="003231B3">
        <w:rPr>
          <w:rFonts w:ascii="Arial" w:eastAsia="Calibri" w:hAnsi="Arial" w:cs="Arial"/>
          <w:color w:val="000000" w:themeColor="text1"/>
          <w:sz w:val="22"/>
          <w:szCs w:val="22"/>
          <w:lang w:val="es-ES_tradnl"/>
        </w:rPr>
        <w:t xml:space="preserve"> de 2022, </w:t>
      </w:r>
      <w:r w:rsidR="0024094F" w:rsidRPr="003231B3">
        <w:rPr>
          <w:rFonts w:ascii="Arial" w:eastAsia="Calibri" w:hAnsi="Arial" w:cs="Arial"/>
          <w:color w:val="000000" w:themeColor="text1"/>
          <w:sz w:val="22"/>
          <w:szCs w:val="22"/>
          <w:lang w:val="es-ES_tradnl"/>
        </w:rPr>
        <w:t>como</w:t>
      </w:r>
      <w:r w:rsidR="00CF6EC4" w:rsidRPr="003231B3">
        <w:rPr>
          <w:rFonts w:ascii="Arial" w:eastAsia="Calibri" w:hAnsi="Arial" w:cs="Arial"/>
          <w:color w:val="000000" w:themeColor="text1"/>
          <w:sz w:val="22"/>
          <w:szCs w:val="22"/>
          <w:lang w:val="es-ES_tradnl"/>
        </w:rPr>
        <w:t xml:space="preserve"> </w:t>
      </w:r>
      <w:r w:rsidR="00681705" w:rsidRPr="003231B3">
        <w:rPr>
          <w:rFonts w:ascii="Arial" w:eastAsia="Calibri" w:hAnsi="Arial" w:cs="Arial"/>
          <w:color w:val="000000" w:themeColor="text1"/>
          <w:sz w:val="22"/>
          <w:szCs w:val="22"/>
          <w:lang w:val="es-ES_tradnl"/>
        </w:rPr>
        <w:t>dispone en</w:t>
      </w:r>
      <w:r w:rsidR="00CF6EC4" w:rsidRPr="003231B3">
        <w:rPr>
          <w:rFonts w:ascii="Arial" w:eastAsia="Calibri" w:hAnsi="Arial" w:cs="Arial"/>
          <w:color w:val="000000" w:themeColor="text1"/>
          <w:sz w:val="22"/>
          <w:szCs w:val="22"/>
          <w:lang w:val="es-ES_tradnl"/>
        </w:rPr>
        <w:t xml:space="preserve"> su artículo 1, </w:t>
      </w:r>
      <w:r w:rsidR="00ED1B4C" w:rsidRPr="003231B3">
        <w:rPr>
          <w:rFonts w:ascii="Arial" w:eastAsia="Calibri" w:hAnsi="Arial" w:cs="Arial"/>
          <w:color w:val="000000" w:themeColor="text1"/>
          <w:sz w:val="22"/>
          <w:szCs w:val="22"/>
          <w:lang w:val="es-ES_tradnl"/>
        </w:rPr>
        <w:t>«</w:t>
      </w:r>
      <w:r w:rsidR="00ED1B4C" w:rsidRPr="003231B3">
        <w:rPr>
          <w:rFonts w:ascii="Arial" w:hAnsi="Arial" w:cs="Arial"/>
          <w:sz w:val="22"/>
          <w:szCs w:val="22"/>
          <w:lang w:val="es-ES_tradnl"/>
        </w:rPr>
        <w:t xml:space="preserve">[…] </w:t>
      </w:r>
      <w:r w:rsidR="00ED1B4C" w:rsidRPr="003231B3">
        <w:rPr>
          <w:rFonts w:ascii="Arial" w:eastAsia="Calibri" w:hAnsi="Arial" w:cs="Arial"/>
          <w:color w:val="000000" w:themeColor="text1"/>
          <w:sz w:val="22"/>
          <w:szCs w:val="22"/>
          <w:lang w:val="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5C2EB1" w:rsidRPr="003231B3">
        <w:rPr>
          <w:rFonts w:ascii="Arial" w:eastAsia="Calibri" w:hAnsi="Arial" w:cs="Arial"/>
          <w:color w:val="000000" w:themeColor="text1"/>
          <w:sz w:val="22"/>
          <w:szCs w:val="22"/>
          <w:lang w:val="es-ES_tradnl"/>
        </w:rPr>
        <w:t xml:space="preserve"> Dentro del capítulo VIII de esta Ley</w:t>
      </w:r>
      <w:r w:rsidR="00A614DA" w:rsidRPr="003231B3">
        <w:rPr>
          <w:rFonts w:ascii="Arial" w:eastAsia="Calibri" w:hAnsi="Arial" w:cs="Arial"/>
          <w:color w:val="000000" w:themeColor="text1"/>
          <w:sz w:val="22"/>
          <w:szCs w:val="22"/>
          <w:lang w:val="es-ES_tradnl"/>
        </w:rPr>
        <w:t>, que lleva por título «Disposiciones en materia contractual</w:t>
      </w:r>
      <w:r w:rsidR="007E182B" w:rsidRPr="003231B3">
        <w:rPr>
          <w:rFonts w:ascii="Arial" w:eastAsia="Calibri" w:hAnsi="Arial" w:cs="Arial"/>
          <w:color w:val="000000" w:themeColor="text1"/>
          <w:sz w:val="22"/>
          <w:szCs w:val="22"/>
          <w:lang w:val="es-ES_tradnl"/>
        </w:rPr>
        <w:t xml:space="preserve"> para la moralización y la transparencia”</w:t>
      </w:r>
      <w:r w:rsidR="00600344" w:rsidRPr="003231B3">
        <w:rPr>
          <w:rFonts w:ascii="Arial" w:eastAsia="Calibri" w:hAnsi="Arial" w:cs="Arial"/>
          <w:color w:val="000000" w:themeColor="text1"/>
          <w:sz w:val="22"/>
          <w:szCs w:val="22"/>
          <w:lang w:val="es-ES_tradnl"/>
        </w:rPr>
        <w:t>,</w:t>
      </w:r>
      <w:r w:rsidR="005C2EB1" w:rsidRPr="003231B3">
        <w:rPr>
          <w:rFonts w:ascii="Arial" w:eastAsia="Calibri" w:hAnsi="Arial" w:cs="Arial"/>
          <w:color w:val="000000" w:themeColor="text1"/>
          <w:sz w:val="22"/>
          <w:szCs w:val="22"/>
          <w:lang w:val="es-ES_tradnl"/>
        </w:rPr>
        <w:t xml:space="preserve"> se ubican</w:t>
      </w:r>
      <w:r w:rsidR="007E182B" w:rsidRPr="003231B3">
        <w:rPr>
          <w:rFonts w:ascii="Arial" w:eastAsia="Calibri" w:hAnsi="Arial" w:cs="Arial"/>
          <w:color w:val="000000" w:themeColor="text1"/>
          <w:sz w:val="22"/>
          <w:szCs w:val="22"/>
          <w:lang w:val="es-ES_tradnl"/>
        </w:rPr>
        <w:t xml:space="preserve"> los artículos 50 al 58, que</w:t>
      </w:r>
      <w:r w:rsidR="00600344" w:rsidRPr="003231B3">
        <w:rPr>
          <w:rFonts w:ascii="Arial" w:eastAsia="Calibri" w:hAnsi="Arial" w:cs="Arial"/>
          <w:color w:val="000000" w:themeColor="text1"/>
          <w:sz w:val="22"/>
          <w:szCs w:val="22"/>
          <w:lang w:val="es-ES_tradnl"/>
        </w:rPr>
        <w:t>,</w:t>
      </w:r>
      <w:r w:rsidR="007E182B" w:rsidRPr="003231B3">
        <w:rPr>
          <w:rFonts w:ascii="Arial" w:eastAsia="Calibri" w:hAnsi="Arial" w:cs="Arial"/>
          <w:color w:val="000000" w:themeColor="text1"/>
          <w:sz w:val="22"/>
          <w:szCs w:val="22"/>
          <w:lang w:val="es-ES_tradnl"/>
        </w:rPr>
        <w:t xml:space="preserve"> en su conjunto</w:t>
      </w:r>
      <w:r w:rsidR="00600344" w:rsidRPr="003231B3">
        <w:rPr>
          <w:rFonts w:ascii="Arial" w:eastAsia="Calibri" w:hAnsi="Arial" w:cs="Arial"/>
          <w:color w:val="000000" w:themeColor="text1"/>
          <w:sz w:val="22"/>
          <w:szCs w:val="22"/>
          <w:lang w:val="es-ES_tradnl"/>
        </w:rPr>
        <w:t>,</w:t>
      </w:r>
      <w:r w:rsidR="007E182B" w:rsidRPr="003231B3">
        <w:rPr>
          <w:rFonts w:ascii="Arial" w:eastAsia="Calibri" w:hAnsi="Arial" w:cs="Arial"/>
          <w:color w:val="000000" w:themeColor="text1"/>
          <w:sz w:val="22"/>
          <w:szCs w:val="22"/>
          <w:lang w:val="es-ES_tradnl"/>
        </w:rPr>
        <w:t xml:space="preserve"> regulan los siguientes aspectos: i) </w:t>
      </w:r>
      <w:r w:rsidR="0051430A" w:rsidRPr="003231B3">
        <w:rPr>
          <w:rFonts w:ascii="Arial" w:eastAsia="Calibri" w:hAnsi="Arial" w:cs="Arial"/>
          <w:color w:val="000000" w:themeColor="text1"/>
          <w:sz w:val="22"/>
          <w:szCs w:val="22"/>
          <w:lang w:val="es-ES_tradnl"/>
        </w:rPr>
        <w:t xml:space="preserve">el registro de </w:t>
      </w:r>
      <w:r w:rsidR="00600344" w:rsidRPr="003231B3">
        <w:rPr>
          <w:rFonts w:ascii="Arial" w:eastAsia="Calibri" w:hAnsi="Arial" w:cs="Arial"/>
          <w:color w:val="000000" w:themeColor="text1"/>
          <w:sz w:val="22"/>
          <w:szCs w:val="22"/>
          <w:lang w:val="es-ES_tradnl"/>
        </w:rPr>
        <w:t>la</w:t>
      </w:r>
      <w:r w:rsidR="0051430A" w:rsidRPr="003231B3">
        <w:rPr>
          <w:rFonts w:ascii="Arial" w:eastAsia="Calibri" w:hAnsi="Arial" w:cs="Arial"/>
          <w:color w:val="000000" w:themeColor="text1"/>
          <w:sz w:val="22"/>
          <w:szCs w:val="22"/>
          <w:lang w:val="es-ES_tradnl"/>
        </w:rPr>
        <w:t xml:space="preserve"> contabilidad, por parte de los contratistas del Estado obligados a ello</w:t>
      </w:r>
      <w:r w:rsidR="00996E3D" w:rsidRPr="003231B3">
        <w:rPr>
          <w:rFonts w:ascii="Arial" w:eastAsia="Calibri" w:hAnsi="Arial" w:cs="Arial"/>
          <w:color w:val="000000" w:themeColor="text1"/>
          <w:sz w:val="22"/>
          <w:szCs w:val="22"/>
          <w:lang w:val="es-ES_tradnl"/>
        </w:rPr>
        <w:t>, que ejecuten recursos públicos</w:t>
      </w:r>
      <w:r w:rsidR="0051430A" w:rsidRPr="003231B3">
        <w:rPr>
          <w:rFonts w:ascii="Arial" w:eastAsia="Calibri" w:hAnsi="Arial" w:cs="Arial"/>
          <w:color w:val="000000" w:themeColor="text1"/>
          <w:sz w:val="22"/>
          <w:szCs w:val="22"/>
          <w:lang w:val="es-ES_tradnl"/>
        </w:rPr>
        <w:t xml:space="preserve"> –artículo 50–, ii)</w:t>
      </w:r>
      <w:r w:rsidR="00996E3D" w:rsidRPr="003231B3">
        <w:rPr>
          <w:rFonts w:ascii="Arial" w:eastAsia="Calibri" w:hAnsi="Arial" w:cs="Arial"/>
          <w:color w:val="000000" w:themeColor="text1"/>
          <w:sz w:val="22"/>
          <w:szCs w:val="22"/>
          <w:lang w:val="es-ES_tradnl"/>
        </w:rPr>
        <w:t xml:space="preserve"> la inhabilidad por incumplimiento reiterado en los contratos de alimentación escolar –artículo 51–, iii) </w:t>
      </w:r>
      <w:r w:rsidR="005423F4" w:rsidRPr="003231B3">
        <w:rPr>
          <w:rFonts w:ascii="Arial" w:eastAsia="Calibri" w:hAnsi="Arial" w:cs="Arial"/>
          <w:color w:val="000000" w:themeColor="text1"/>
          <w:sz w:val="22"/>
          <w:szCs w:val="22"/>
          <w:lang w:val="es-ES_tradnl"/>
        </w:rPr>
        <w:t xml:space="preserve">las cláusulas </w:t>
      </w:r>
      <w:r w:rsidR="00DF7F2B" w:rsidRPr="003231B3">
        <w:rPr>
          <w:rFonts w:ascii="Arial" w:eastAsia="Calibri" w:hAnsi="Arial" w:cs="Arial"/>
          <w:color w:val="000000" w:themeColor="text1"/>
          <w:sz w:val="22"/>
          <w:szCs w:val="22"/>
          <w:lang w:val="es-ES_tradnl"/>
        </w:rPr>
        <w:t xml:space="preserve">excepcionales </w:t>
      </w:r>
      <w:r w:rsidR="005423F4" w:rsidRPr="003231B3">
        <w:rPr>
          <w:rFonts w:ascii="Arial" w:eastAsia="Calibri" w:hAnsi="Arial" w:cs="Arial"/>
          <w:color w:val="000000" w:themeColor="text1"/>
          <w:sz w:val="22"/>
          <w:szCs w:val="22"/>
          <w:lang w:val="es-ES_tradnl"/>
        </w:rPr>
        <w:t xml:space="preserve">en </w:t>
      </w:r>
      <w:r w:rsidR="00DF7F2B" w:rsidRPr="003231B3">
        <w:rPr>
          <w:rFonts w:ascii="Arial" w:eastAsia="Calibri" w:hAnsi="Arial" w:cs="Arial"/>
          <w:color w:val="000000" w:themeColor="text1"/>
          <w:sz w:val="22"/>
          <w:szCs w:val="22"/>
          <w:lang w:val="es-ES_tradnl"/>
        </w:rPr>
        <w:t xml:space="preserve">los </w:t>
      </w:r>
      <w:r w:rsidR="005423F4" w:rsidRPr="003231B3">
        <w:rPr>
          <w:rFonts w:ascii="Arial" w:eastAsia="Calibri" w:hAnsi="Arial" w:cs="Arial"/>
          <w:color w:val="000000" w:themeColor="text1"/>
          <w:sz w:val="22"/>
          <w:szCs w:val="22"/>
          <w:lang w:val="es-ES_tradnl"/>
        </w:rPr>
        <w:t xml:space="preserve">contratos </w:t>
      </w:r>
      <w:r w:rsidR="00DF7F2B" w:rsidRPr="003231B3">
        <w:rPr>
          <w:rFonts w:ascii="Arial" w:eastAsia="Calibri" w:hAnsi="Arial" w:cs="Arial"/>
          <w:color w:val="000000" w:themeColor="text1"/>
          <w:sz w:val="22"/>
          <w:szCs w:val="22"/>
          <w:lang w:val="es-ES_tradnl"/>
        </w:rPr>
        <w:t xml:space="preserve">celebrados </w:t>
      </w:r>
      <w:r w:rsidR="005423F4" w:rsidRPr="003231B3">
        <w:rPr>
          <w:rFonts w:ascii="Arial" w:eastAsia="Calibri" w:hAnsi="Arial" w:cs="Arial"/>
          <w:color w:val="000000" w:themeColor="text1"/>
          <w:sz w:val="22"/>
          <w:szCs w:val="22"/>
          <w:lang w:val="es-ES_tradnl"/>
        </w:rPr>
        <w:t xml:space="preserve">con el objeto señalado </w:t>
      </w:r>
      <w:r w:rsidR="00DF7F2B" w:rsidRPr="003231B3">
        <w:rPr>
          <w:rFonts w:ascii="Arial" w:eastAsia="Calibri" w:hAnsi="Arial" w:cs="Arial"/>
          <w:color w:val="000000" w:themeColor="text1"/>
          <w:sz w:val="22"/>
          <w:szCs w:val="22"/>
          <w:lang w:val="es-ES_tradnl"/>
        </w:rPr>
        <w:t>anteriormente</w:t>
      </w:r>
      <w:r w:rsidR="005423F4" w:rsidRPr="003231B3">
        <w:rPr>
          <w:rFonts w:ascii="Arial" w:eastAsia="Calibri" w:hAnsi="Arial" w:cs="Arial"/>
          <w:color w:val="000000" w:themeColor="text1"/>
          <w:sz w:val="22"/>
          <w:szCs w:val="22"/>
          <w:lang w:val="es-ES_tradnl"/>
        </w:rPr>
        <w:t xml:space="preserve"> –artículo 52–, iv)</w:t>
      </w:r>
      <w:r w:rsidR="00854A18" w:rsidRPr="003231B3">
        <w:rPr>
          <w:rFonts w:ascii="Arial" w:eastAsia="Calibri" w:hAnsi="Arial" w:cs="Arial"/>
          <w:color w:val="000000" w:themeColor="text1"/>
          <w:sz w:val="22"/>
          <w:szCs w:val="22"/>
          <w:lang w:val="es-ES_tradnl"/>
        </w:rPr>
        <w:t xml:space="preserve"> el deber de las entidades que cuentan con un régimen contractual especial, de publicar </w:t>
      </w:r>
      <w:r w:rsidR="002F6B0D" w:rsidRPr="003231B3">
        <w:rPr>
          <w:rFonts w:ascii="Arial" w:eastAsia="Calibri" w:hAnsi="Arial" w:cs="Arial"/>
          <w:color w:val="000000" w:themeColor="text1"/>
          <w:sz w:val="22"/>
          <w:szCs w:val="22"/>
          <w:lang w:val="es-ES_tradnl"/>
        </w:rPr>
        <w:t>los documentos relacionados con su actividad contractual en el SECO</w:t>
      </w:r>
      <w:r w:rsidR="001757EF" w:rsidRPr="003231B3">
        <w:rPr>
          <w:rFonts w:ascii="Arial" w:eastAsia="Calibri" w:hAnsi="Arial" w:cs="Arial"/>
          <w:color w:val="000000" w:themeColor="text1"/>
          <w:sz w:val="22"/>
          <w:szCs w:val="22"/>
          <w:lang w:val="es-ES_tradnl"/>
        </w:rPr>
        <w:t>P II –artículo 53–</w:t>
      </w:r>
      <w:r w:rsidR="00282AF6" w:rsidRPr="003231B3">
        <w:rPr>
          <w:rFonts w:ascii="Arial" w:eastAsia="Calibri" w:hAnsi="Arial" w:cs="Arial"/>
          <w:color w:val="000000" w:themeColor="text1"/>
          <w:sz w:val="22"/>
          <w:szCs w:val="22"/>
          <w:lang w:val="es-ES_tradnl"/>
        </w:rPr>
        <w:t>, v) la nueva causal de selección abreviada</w:t>
      </w:r>
      <w:r w:rsidR="002F29EF" w:rsidRPr="003231B3">
        <w:rPr>
          <w:rFonts w:ascii="Arial" w:eastAsia="Calibri" w:hAnsi="Arial" w:cs="Arial"/>
          <w:color w:val="000000" w:themeColor="text1"/>
          <w:sz w:val="22"/>
          <w:szCs w:val="22"/>
          <w:lang w:val="es-ES_tradnl"/>
        </w:rPr>
        <w:t xml:space="preserve"> para la adquisición de bienes o servicios </w:t>
      </w:r>
      <w:r w:rsidR="002F29EF" w:rsidRPr="003231B3">
        <w:rPr>
          <w:rFonts w:ascii="Arial" w:eastAsia="Calibri" w:hAnsi="Arial" w:cs="Arial"/>
          <w:i/>
          <w:iCs/>
          <w:color w:val="000000" w:themeColor="text1"/>
          <w:sz w:val="22"/>
          <w:szCs w:val="22"/>
          <w:lang w:val="es-ES_tradnl"/>
        </w:rPr>
        <w:t>no</w:t>
      </w:r>
      <w:r w:rsidR="002F29EF" w:rsidRPr="003231B3">
        <w:rPr>
          <w:rFonts w:ascii="Arial" w:eastAsia="Calibri" w:hAnsi="Arial" w:cs="Arial"/>
          <w:color w:val="000000" w:themeColor="text1"/>
          <w:sz w:val="22"/>
          <w:szCs w:val="22"/>
          <w:lang w:val="es-ES_tradnl"/>
        </w:rPr>
        <w:t xml:space="preserve"> uniformes de común utilización</w:t>
      </w:r>
      <w:r w:rsidR="0066444B" w:rsidRPr="003231B3">
        <w:rPr>
          <w:rFonts w:ascii="Arial" w:eastAsia="Calibri" w:hAnsi="Arial" w:cs="Arial"/>
          <w:color w:val="000000" w:themeColor="text1"/>
          <w:sz w:val="22"/>
          <w:szCs w:val="22"/>
          <w:lang w:val="es-ES_tradnl"/>
        </w:rPr>
        <w:t xml:space="preserve"> –artículo 54–, vi) </w:t>
      </w:r>
      <w:r w:rsidR="001F7374" w:rsidRPr="003231B3">
        <w:rPr>
          <w:rFonts w:ascii="Arial" w:eastAsia="Calibri" w:hAnsi="Arial" w:cs="Arial"/>
          <w:color w:val="000000" w:themeColor="text1"/>
          <w:sz w:val="22"/>
          <w:szCs w:val="22"/>
          <w:lang w:val="es-ES_tradnl"/>
        </w:rPr>
        <w:t xml:space="preserve">la obligación de </w:t>
      </w:r>
      <w:r w:rsidR="00EC6283" w:rsidRPr="003231B3">
        <w:rPr>
          <w:rFonts w:ascii="Arial" w:eastAsia="Calibri" w:hAnsi="Arial" w:cs="Arial"/>
          <w:color w:val="000000" w:themeColor="text1"/>
          <w:sz w:val="22"/>
          <w:szCs w:val="22"/>
          <w:lang w:val="es-ES_tradnl"/>
        </w:rPr>
        <w:t>adoptar</w:t>
      </w:r>
      <w:r w:rsidR="001F7374" w:rsidRPr="003231B3">
        <w:rPr>
          <w:rFonts w:ascii="Arial" w:eastAsia="Calibri" w:hAnsi="Arial" w:cs="Arial"/>
          <w:color w:val="000000" w:themeColor="text1"/>
          <w:sz w:val="22"/>
          <w:szCs w:val="22"/>
          <w:lang w:val="es-ES_tradnl"/>
        </w:rPr>
        <w:t xml:space="preserve"> el modelo de autoevaluación periódico</w:t>
      </w:r>
      <w:r w:rsidR="00EC6283" w:rsidRPr="003231B3">
        <w:rPr>
          <w:rFonts w:ascii="Arial" w:eastAsia="Calibri" w:hAnsi="Arial" w:cs="Arial"/>
          <w:color w:val="000000" w:themeColor="text1"/>
          <w:sz w:val="22"/>
          <w:szCs w:val="22"/>
          <w:lang w:val="es-ES_tradnl"/>
        </w:rPr>
        <w:t xml:space="preserve"> para los sujetos obligados a implementar políticas de transparencia y ética empresarial –artículo 55–, vii) </w:t>
      </w:r>
      <w:r w:rsidR="00572198" w:rsidRPr="003231B3">
        <w:rPr>
          <w:rFonts w:ascii="Arial" w:eastAsia="Calibri" w:hAnsi="Arial" w:cs="Arial"/>
          <w:color w:val="000000" w:themeColor="text1"/>
          <w:sz w:val="22"/>
          <w:szCs w:val="22"/>
          <w:lang w:val="es-ES_tradnl"/>
        </w:rPr>
        <w:t>la aplicación de los documentos tipo a entidades con régimen especial –artículo 56–</w:t>
      </w:r>
      <w:r w:rsidR="00DA2715" w:rsidRPr="003231B3">
        <w:rPr>
          <w:rFonts w:ascii="Arial" w:eastAsia="Calibri" w:hAnsi="Arial" w:cs="Arial"/>
          <w:color w:val="000000" w:themeColor="text1"/>
          <w:sz w:val="22"/>
          <w:szCs w:val="22"/>
          <w:lang w:val="es-ES_tradnl"/>
        </w:rPr>
        <w:t>, viii) la obligación, radicada en los revisores fiscales, de denunciar los actos de corrupción</w:t>
      </w:r>
      <w:r w:rsidR="00FE181B" w:rsidRPr="003231B3">
        <w:rPr>
          <w:rFonts w:ascii="Arial" w:eastAsia="Calibri" w:hAnsi="Arial" w:cs="Arial"/>
          <w:color w:val="000000" w:themeColor="text1"/>
          <w:sz w:val="22"/>
          <w:szCs w:val="22"/>
          <w:lang w:val="es-ES_tradnl"/>
        </w:rPr>
        <w:t xml:space="preserve"> –artículo 57–</w:t>
      </w:r>
      <w:r w:rsidR="00DA2715" w:rsidRPr="003231B3">
        <w:rPr>
          <w:rFonts w:ascii="Arial" w:eastAsia="Calibri" w:hAnsi="Arial" w:cs="Arial"/>
          <w:color w:val="000000" w:themeColor="text1"/>
          <w:sz w:val="22"/>
          <w:szCs w:val="22"/>
          <w:lang w:val="es-ES_tradnl"/>
        </w:rPr>
        <w:t xml:space="preserve">, y </w:t>
      </w:r>
      <w:r w:rsidR="005E72B9" w:rsidRPr="003231B3">
        <w:rPr>
          <w:rFonts w:ascii="Arial" w:eastAsia="Calibri" w:hAnsi="Arial" w:cs="Arial"/>
          <w:color w:val="000000" w:themeColor="text1"/>
          <w:sz w:val="22"/>
          <w:szCs w:val="22"/>
          <w:lang w:val="es-ES_tradnl"/>
        </w:rPr>
        <w:t>ix) la reducción de puntaje por incumplimiento de contratos</w:t>
      </w:r>
      <w:r w:rsidR="00FE181B" w:rsidRPr="003231B3">
        <w:rPr>
          <w:rFonts w:ascii="Arial" w:eastAsia="Calibri" w:hAnsi="Arial" w:cs="Arial"/>
          <w:color w:val="000000" w:themeColor="text1"/>
          <w:sz w:val="22"/>
          <w:szCs w:val="22"/>
          <w:lang w:val="es-ES_tradnl"/>
        </w:rPr>
        <w:t xml:space="preserve"> –artículo 58–</w:t>
      </w:r>
      <w:r w:rsidR="005E72B9" w:rsidRPr="003231B3">
        <w:rPr>
          <w:rFonts w:ascii="Arial" w:eastAsia="Calibri" w:hAnsi="Arial" w:cs="Arial"/>
          <w:color w:val="000000" w:themeColor="text1"/>
          <w:sz w:val="22"/>
          <w:szCs w:val="22"/>
          <w:lang w:val="es-ES_tradnl"/>
        </w:rPr>
        <w:t>.</w:t>
      </w:r>
    </w:p>
    <w:p w14:paraId="6E304C17" w14:textId="1F4186EE" w:rsidR="002C2D41" w:rsidRPr="003231B3" w:rsidRDefault="00F012C6" w:rsidP="00F80632">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La consulta que se estudia en esta oportunidad tiene que ver, precisamente, con </w:t>
      </w:r>
      <w:r w:rsidR="00192154" w:rsidRPr="003231B3">
        <w:rPr>
          <w:rFonts w:ascii="Arial" w:eastAsia="Calibri" w:hAnsi="Arial" w:cs="Arial"/>
          <w:color w:val="000000" w:themeColor="text1"/>
          <w:sz w:val="22"/>
          <w:szCs w:val="22"/>
          <w:lang w:val="es-ES_tradnl"/>
        </w:rPr>
        <w:t>el último aspecto señalado</w:t>
      </w:r>
      <w:r w:rsidR="00283DE0" w:rsidRPr="003231B3">
        <w:rPr>
          <w:rFonts w:ascii="Arial" w:eastAsia="Calibri" w:hAnsi="Arial" w:cs="Arial"/>
          <w:color w:val="000000" w:themeColor="text1"/>
          <w:sz w:val="22"/>
          <w:szCs w:val="22"/>
          <w:lang w:val="es-ES_tradnl"/>
        </w:rPr>
        <w:t>,</w:t>
      </w:r>
      <w:r w:rsidR="00192154" w:rsidRPr="003231B3">
        <w:rPr>
          <w:rFonts w:ascii="Arial" w:eastAsia="Calibri" w:hAnsi="Arial" w:cs="Arial"/>
          <w:color w:val="000000" w:themeColor="text1"/>
          <w:sz w:val="22"/>
          <w:szCs w:val="22"/>
          <w:lang w:val="es-ES_tradnl"/>
        </w:rPr>
        <w:t xml:space="preserve"> es decir</w:t>
      </w:r>
      <w:r w:rsidR="00FE181B" w:rsidRPr="003231B3">
        <w:rPr>
          <w:rFonts w:ascii="Arial" w:eastAsia="Calibri" w:hAnsi="Arial" w:cs="Arial"/>
          <w:color w:val="000000" w:themeColor="text1"/>
          <w:sz w:val="22"/>
          <w:szCs w:val="22"/>
          <w:lang w:val="es-ES_tradnl"/>
        </w:rPr>
        <w:t>,</w:t>
      </w:r>
      <w:r w:rsidR="00192154" w:rsidRPr="003231B3">
        <w:rPr>
          <w:rFonts w:ascii="Arial" w:eastAsia="Calibri" w:hAnsi="Arial" w:cs="Arial"/>
          <w:color w:val="000000" w:themeColor="text1"/>
          <w:sz w:val="22"/>
          <w:szCs w:val="22"/>
          <w:lang w:val="es-ES_tradnl"/>
        </w:rPr>
        <w:t xml:space="preserve"> con el artículo</w:t>
      </w:r>
      <w:r w:rsidR="00F2134C" w:rsidRPr="003231B3">
        <w:rPr>
          <w:rFonts w:ascii="Arial" w:eastAsia="Calibri" w:hAnsi="Arial" w:cs="Arial"/>
          <w:color w:val="000000" w:themeColor="text1"/>
          <w:sz w:val="22"/>
          <w:szCs w:val="22"/>
          <w:lang w:val="es-ES_tradnl"/>
        </w:rPr>
        <w:t xml:space="preserve"> 58 de la Ley 2195 de 2022. </w:t>
      </w:r>
      <w:r w:rsidR="000A3FE9" w:rsidRPr="003231B3">
        <w:rPr>
          <w:rFonts w:ascii="Arial" w:eastAsia="Calibri" w:hAnsi="Arial" w:cs="Arial"/>
          <w:bCs/>
          <w:sz w:val="22"/>
          <w:lang w:val="es-ES_tradnl"/>
        </w:rPr>
        <w:t xml:space="preserve">Conforme con el trámite legislativo, este artículo «busca que la competencia por el mercado de los contratos públicos tenga como variable los antecedentes contractuales de los proponentes, </w:t>
      </w:r>
      <w:r w:rsidR="000A3FE9" w:rsidRPr="003231B3">
        <w:rPr>
          <w:rFonts w:ascii="Arial" w:eastAsia="Calibri" w:hAnsi="Arial" w:cs="Arial"/>
          <w:bCs/>
          <w:sz w:val="22"/>
          <w:lang w:val="es-ES_tradnl"/>
        </w:rPr>
        <w:lastRenderedPageBreak/>
        <w:t>generándose incentivos para la calidad en los servicios y bienes provistos»</w:t>
      </w:r>
      <w:r w:rsidR="000A3FE9" w:rsidRPr="003231B3">
        <w:rPr>
          <w:rStyle w:val="Refdenotaalpie"/>
          <w:rFonts w:ascii="Arial" w:eastAsia="Calibri" w:hAnsi="Arial" w:cs="Arial"/>
          <w:bCs/>
          <w:sz w:val="22"/>
          <w:lang w:val="es-ES_tradnl"/>
        </w:rPr>
        <w:footnoteReference w:id="15"/>
      </w:r>
      <w:r w:rsidR="000A3FE9" w:rsidRPr="003231B3">
        <w:rPr>
          <w:rFonts w:ascii="Arial" w:eastAsia="Calibri" w:hAnsi="Arial" w:cs="Arial"/>
          <w:bCs/>
          <w:sz w:val="22"/>
          <w:lang w:val="es-ES_tradnl"/>
        </w:rPr>
        <w:t xml:space="preserve">. Por ello, esta disposición se refiere a la </w:t>
      </w:r>
      <w:r w:rsidR="000A3FE9" w:rsidRPr="003231B3">
        <w:rPr>
          <w:rFonts w:ascii="Arial" w:eastAsia="Calibri" w:hAnsi="Arial" w:cs="Arial"/>
          <w:color w:val="000000" w:themeColor="text1"/>
          <w:sz w:val="22"/>
          <w:szCs w:val="22"/>
        </w:rPr>
        <w:t>reducción de puntaje durante la evaluación de las ofertas al proponente que se le haya impuesto una o más multas o cláusulas penales, prescribiendo lo siguiente</w:t>
      </w:r>
      <w:r w:rsidR="00F2134C" w:rsidRPr="003231B3">
        <w:rPr>
          <w:rFonts w:ascii="Arial" w:eastAsia="Calibri" w:hAnsi="Arial" w:cs="Arial"/>
          <w:color w:val="000000" w:themeColor="text1"/>
          <w:sz w:val="22"/>
          <w:szCs w:val="22"/>
          <w:lang w:val="es-ES_tradnl"/>
        </w:rPr>
        <w:t>:</w:t>
      </w:r>
    </w:p>
    <w:p w14:paraId="18C81118" w14:textId="77777777" w:rsidR="00F80632" w:rsidRPr="003231B3" w:rsidRDefault="00F80632" w:rsidP="00F80632">
      <w:pPr>
        <w:ind w:left="709" w:right="709"/>
        <w:jc w:val="both"/>
        <w:rPr>
          <w:rFonts w:ascii="Arial" w:eastAsia="Calibri" w:hAnsi="Arial" w:cs="Arial"/>
          <w:color w:val="000000" w:themeColor="text1"/>
          <w:sz w:val="19"/>
          <w:szCs w:val="19"/>
          <w:lang w:val="es-ES_tradnl"/>
        </w:rPr>
      </w:pPr>
    </w:p>
    <w:p w14:paraId="61985185" w14:textId="7ADB4012" w:rsidR="00812AB0" w:rsidRPr="003231B3" w:rsidRDefault="00812AB0" w:rsidP="00F80632">
      <w:pPr>
        <w:ind w:left="709" w:right="709"/>
        <w:jc w:val="both"/>
        <w:rPr>
          <w:rFonts w:ascii="Arial" w:eastAsia="Calibri" w:hAnsi="Arial" w:cs="Arial"/>
          <w:color w:val="000000" w:themeColor="text1"/>
          <w:sz w:val="21"/>
          <w:szCs w:val="21"/>
          <w:lang w:val="es-ES_tradnl"/>
        </w:rPr>
      </w:pPr>
      <w:r w:rsidRPr="003231B3">
        <w:rPr>
          <w:rFonts w:ascii="Arial" w:eastAsia="Calibri" w:hAnsi="Arial" w:cs="Arial"/>
          <w:color w:val="000000" w:themeColor="text1"/>
          <w:sz w:val="21"/>
          <w:szCs w:val="21"/>
          <w:lang w:val="es-ES_tradnl"/>
        </w:rPr>
        <w:t xml:space="preserve">Las entidades estatales sometidas al Estatuto General de </w:t>
      </w:r>
      <w:r w:rsidR="009231E6" w:rsidRPr="003231B3">
        <w:rPr>
          <w:rFonts w:ascii="Arial" w:eastAsia="Calibri" w:hAnsi="Arial" w:cs="Arial"/>
          <w:color w:val="000000" w:themeColor="text1"/>
          <w:sz w:val="21"/>
          <w:szCs w:val="21"/>
          <w:lang w:val="es-ES_tradnl"/>
        </w:rPr>
        <w:t>Contratación</w:t>
      </w:r>
      <w:r w:rsidRPr="003231B3">
        <w:rPr>
          <w:rFonts w:ascii="Arial" w:eastAsia="Calibri" w:hAnsi="Arial" w:cs="Arial"/>
          <w:color w:val="000000" w:themeColor="text1"/>
          <w:sz w:val="21"/>
          <w:szCs w:val="21"/>
          <w:lang w:val="es-ES_tradnl"/>
        </w:rPr>
        <w:t xml:space="preserve"> de la </w:t>
      </w:r>
      <w:r w:rsidR="009231E6" w:rsidRPr="003231B3">
        <w:rPr>
          <w:rFonts w:ascii="Arial" w:eastAsia="Calibri" w:hAnsi="Arial" w:cs="Arial"/>
          <w:color w:val="000000" w:themeColor="text1"/>
          <w:sz w:val="21"/>
          <w:szCs w:val="21"/>
          <w:lang w:val="es-ES_tradnl"/>
        </w:rPr>
        <w:t>Administración</w:t>
      </w:r>
      <w:r w:rsidRPr="003231B3">
        <w:rPr>
          <w:rFonts w:ascii="Arial" w:eastAsia="Calibri" w:hAnsi="Arial" w:cs="Arial"/>
          <w:color w:val="000000" w:themeColor="text1"/>
          <w:sz w:val="21"/>
          <w:szCs w:val="21"/>
          <w:lang w:val="es-ES_tradnl"/>
        </w:rPr>
        <w:t xml:space="preserve"> </w:t>
      </w:r>
      <w:r w:rsidR="009231E6" w:rsidRPr="003231B3">
        <w:rPr>
          <w:rFonts w:ascii="Arial" w:eastAsia="Calibri" w:hAnsi="Arial" w:cs="Arial"/>
          <w:color w:val="000000" w:themeColor="text1"/>
          <w:sz w:val="21"/>
          <w:szCs w:val="21"/>
          <w:lang w:val="es-ES_tradnl"/>
        </w:rPr>
        <w:t>Pública</w:t>
      </w:r>
      <w:r w:rsidRPr="003231B3">
        <w:rPr>
          <w:rFonts w:ascii="Arial" w:eastAsia="Calibri" w:hAnsi="Arial" w:cs="Arial"/>
          <w:color w:val="000000" w:themeColor="text1"/>
          <w:sz w:val="21"/>
          <w:szCs w:val="21"/>
          <w:lang w:val="es-ES_tradnl"/>
        </w:rPr>
        <w:t xml:space="preserve"> que adelanten cualquier Proceso de </w:t>
      </w:r>
      <w:r w:rsidR="009231E6" w:rsidRPr="003231B3">
        <w:rPr>
          <w:rFonts w:ascii="Arial" w:eastAsia="Calibri" w:hAnsi="Arial" w:cs="Arial"/>
          <w:color w:val="000000" w:themeColor="text1"/>
          <w:sz w:val="21"/>
          <w:szCs w:val="21"/>
          <w:lang w:val="es-ES_tradnl"/>
        </w:rPr>
        <w:t>Contratación</w:t>
      </w:r>
      <w:r w:rsidRPr="003231B3">
        <w:rPr>
          <w:rFonts w:ascii="Arial" w:eastAsia="Calibri" w:hAnsi="Arial" w:cs="Arial"/>
          <w:color w:val="000000" w:themeColor="text1"/>
          <w:sz w:val="21"/>
          <w:szCs w:val="21"/>
          <w:lang w:val="es-ES_tradnl"/>
        </w:rPr>
        <w:t xml:space="preserve">, exceptuando los supuestos establecidos en el literal a) del numeral 2 del </w:t>
      </w:r>
      <w:r w:rsidR="00F80632" w:rsidRPr="003231B3">
        <w:rPr>
          <w:rFonts w:ascii="Arial" w:eastAsia="Calibri" w:hAnsi="Arial" w:cs="Arial"/>
          <w:color w:val="000000" w:themeColor="text1"/>
          <w:sz w:val="21"/>
          <w:szCs w:val="21"/>
          <w:lang w:val="es-ES_tradnl"/>
        </w:rPr>
        <w:t>artículo</w:t>
      </w:r>
      <w:r w:rsidRPr="003231B3">
        <w:rPr>
          <w:rFonts w:ascii="Arial" w:eastAsia="Calibri" w:hAnsi="Arial" w:cs="Arial"/>
          <w:color w:val="000000" w:themeColor="text1"/>
          <w:sz w:val="21"/>
          <w:szCs w:val="21"/>
          <w:lang w:val="es-ES_tradnl"/>
        </w:rPr>
        <w:t xml:space="preserve"> 2 de la Ley 1150 de 2007, en los de </w:t>
      </w:r>
      <w:r w:rsidR="00B61AB7" w:rsidRPr="003231B3">
        <w:rPr>
          <w:rFonts w:ascii="Arial" w:eastAsia="Calibri" w:hAnsi="Arial" w:cs="Arial"/>
          <w:color w:val="000000" w:themeColor="text1"/>
          <w:sz w:val="21"/>
          <w:szCs w:val="21"/>
          <w:lang w:val="es-ES_tradnl"/>
        </w:rPr>
        <w:t>mínima</w:t>
      </w:r>
      <w:r w:rsidRPr="003231B3">
        <w:rPr>
          <w:rFonts w:ascii="Arial" w:eastAsia="Calibri" w:hAnsi="Arial" w:cs="Arial"/>
          <w:color w:val="000000" w:themeColor="text1"/>
          <w:sz w:val="21"/>
          <w:szCs w:val="21"/>
          <w:lang w:val="es-ES_tradnl"/>
        </w:rPr>
        <w:t xml:space="preserve"> </w:t>
      </w:r>
      <w:r w:rsidR="00B61AB7" w:rsidRPr="003231B3">
        <w:rPr>
          <w:rFonts w:ascii="Arial" w:eastAsia="Calibri" w:hAnsi="Arial" w:cs="Arial"/>
          <w:color w:val="000000" w:themeColor="text1"/>
          <w:sz w:val="21"/>
          <w:szCs w:val="21"/>
          <w:lang w:val="es-ES_tradnl"/>
        </w:rPr>
        <w:t>cuantía</w:t>
      </w:r>
      <w:r w:rsidRPr="003231B3">
        <w:rPr>
          <w:rFonts w:ascii="Arial" w:eastAsia="Calibri" w:hAnsi="Arial" w:cs="Arial"/>
          <w:color w:val="000000" w:themeColor="text1"/>
          <w:sz w:val="21"/>
          <w:szCs w:val="21"/>
          <w:lang w:val="es-ES_tradnl"/>
        </w:rPr>
        <w:t xml:space="preserve"> y en aquellos donde </w:t>
      </w:r>
      <w:r w:rsidR="00596B47" w:rsidRPr="003231B3">
        <w:rPr>
          <w:rFonts w:ascii="Arial" w:eastAsia="Calibri" w:hAnsi="Arial" w:cs="Arial"/>
          <w:color w:val="000000" w:themeColor="text1"/>
          <w:sz w:val="21"/>
          <w:szCs w:val="21"/>
          <w:lang w:val="es-ES_tradnl"/>
        </w:rPr>
        <w:t>únicamente</w:t>
      </w:r>
      <w:r w:rsidRPr="003231B3">
        <w:rPr>
          <w:rFonts w:ascii="Arial" w:eastAsia="Calibri" w:hAnsi="Arial" w:cs="Arial"/>
          <w:color w:val="000000" w:themeColor="text1"/>
          <w:sz w:val="21"/>
          <w:szCs w:val="21"/>
          <w:lang w:val="es-ES_tradnl"/>
        </w:rPr>
        <w:t xml:space="preserve"> se pondere el menor precio ofrecido, </w:t>
      </w:r>
      <w:r w:rsidR="0005168F" w:rsidRPr="003231B3">
        <w:rPr>
          <w:rFonts w:ascii="Arial" w:eastAsia="Calibri" w:hAnsi="Arial" w:cs="Arial"/>
          <w:color w:val="000000" w:themeColor="text1"/>
          <w:sz w:val="21"/>
          <w:szCs w:val="21"/>
          <w:lang w:val="es-ES_tradnl"/>
        </w:rPr>
        <w:t>deberán</w:t>
      </w:r>
      <w:r w:rsidRPr="003231B3">
        <w:rPr>
          <w:rFonts w:ascii="Arial" w:eastAsia="Calibri" w:hAnsi="Arial" w:cs="Arial"/>
          <w:color w:val="000000" w:themeColor="text1"/>
          <w:sz w:val="21"/>
          <w:szCs w:val="21"/>
          <w:lang w:val="es-ES_tradnl"/>
        </w:rPr>
        <w:t xml:space="preserve"> reducir durante la </w:t>
      </w:r>
      <w:r w:rsidR="0005168F" w:rsidRPr="003231B3">
        <w:rPr>
          <w:rFonts w:ascii="Arial" w:eastAsia="Calibri" w:hAnsi="Arial" w:cs="Arial"/>
          <w:color w:val="000000" w:themeColor="text1"/>
          <w:sz w:val="21"/>
          <w:szCs w:val="21"/>
          <w:lang w:val="es-ES_tradnl"/>
        </w:rPr>
        <w:t>evaluación</w:t>
      </w:r>
      <w:r w:rsidRPr="003231B3">
        <w:rPr>
          <w:rFonts w:ascii="Arial" w:eastAsia="Calibri" w:hAnsi="Arial" w:cs="Arial"/>
          <w:color w:val="000000" w:themeColor="text1"/>
          <w:sz w:val="21"/>
          <w:szCs w:val="21"/>
          <w:lang w:val="es-ES_tradnl"/>
        </w:rPr>
        <w:t xml:space="preserve"> de las ofertas en la etapa precontractual el dos por ciento (2%) del total de los puntos establecidos en el proceso a los proponentes que se les haya impuesto una o </w:t>
      </w:r>
      <w:r w:rsidR="0005168F" w:rsidRPr="003231B3">
        <w:rPr>
          <w:rFonts w:ascii="Arial" w:eastAsia="Calibri" w:hAnsi="Arial" w:cs="Arial"/>
          <w:color w:val="000000" w:themeColor="text1"/>
          <w:sz w:val="21"/>
          <w:szCs w:val="21"/>
          <w:lang w:val="es-ES_tradnl"/>
        </w:rPr>
        <w:t>más</w:t>
      </w:r>
      <w:r w:rsidRPr="003231B3">
        <w:rPr>
          <w:rFonts w:ascii="Arial" w:eastAsia="Calibri" w:hAnsi="Arial" w:cs="Arial"/>
          <w:color w:val="000000" w:themeColor="text1"/>
          <w:sz w:val="21"/>
          <w:szCs w:val="21"/>
          <w:lang w:val="es-ES_tradnl"/>
        </w:rPr>
        <w:t xml:space="preserve"> multas o </w:t>
      </w:r>
      <w:r w:rsidR="0005168F" w:rsidRPr="003231B3">
        <w:rPr>
          <w:rFonts w:ascii="Arial" w:eastAsia="Calibri" w:hAnsi="Arial" w:cs="Arial"/>
          <w:color w:val="000000" w:themeColor="text1"/>
          <w:sz w:val="21"/>
          <w:szCs w:val="21"/>
          <w:lang w:val="es-ES_tradnl"/>
        </w:rPr>
        <w:t>cláusulas</w:t>
      </w:r>
      <w:r w:rsidRPr="003231B3">
        <w:rPr>
          <w:rFonts w:ascii="Arial" w:eastAsia="Calibri" w:hAnsi="Arial" w:cs="Arial"/>
          <w:color w:val="000000" w:themeColor="text1"/>
          <w:sz w:val="21"/>
          <w:szCs w:val="21"/>
          <w:lang w:val="es-ES_tradnl"/>
        </w:rPr>
        <w:t xml:space="preserve"> penales durante el </w:t>
      </w:r>
      <w:r w:rsidR="0005168F" w:rsidRPr="003231B3">
        <w:rPr>
          <w:rFonts w:ascii="Arial" w:eastAsia="Calibri" w:hAnsi="Arial" w:cs="Arial"/>
          <w:color w:val="000000" w:themeColor="text1"/>
          <w:sz w:val="21"/>
          <w:szCs w:val="21"/>
          <w:lang w:val="es-ES_tradnl"/>
        </w:rPr>
        <w:t>último</w:t>
      </w:r>
      <w:r w:rsidRPr="003231B3">
        <w:rPr>
          <w:rFonts w:ascii="Arial" w:eastAsia="Calibri" w:hAnsi="Arial" w:cs="Arial"/>
          <w:color w:val="000000" w:themeColor="text1"/>
          <w:sz w:val="21"/>
          <w:szCs w:val="21"/>
          <w:lang w:val="es-ES_tradnl"/>
        </w:rPr>
        <w:t xml:space="preserve"> </w:t>
      </w:r>
      <w:r w:rsidR="0005168F" w:rsidRPr="003231B3">
        <w:rPr>
          <w:rFonts w:ascii="Arial" w:eastAsia="Calibri" w:hAnsi="Arial" w:cs="Arial"/>
          <w:color w:val="000000" w:themeColor="text1"/>
          <w:sz w:val="21"/>
          <w:szCs w:val="21"/>
          <w:lang w:val="es-ES_tradnl"/>
        </w:rPr>
        <w:t>año</w:t>
      </w:r>
      <w:r w:rsidRPr="003231B3">
        <w:rPr>
          <w:rFonts w:ascii="Arial" w:eastAsia="Calibri" w:hAnsi="Arial" w:cs="Arial"/>
          <w:color w:val="000000" w:themeColor="text1"/>
          <w:sz w:val="21"/>
          <w:szCs w:val="21"/>
          <w:lang w:val="es-ES_tradnl"/>
        </w:rPr>
        <w:t xml:space="preserve">, contado a partir de la fecha prevista para la </w:t>
      </w:r>
      <w:r w:rsidR="0005168F" w:rsidRPr="003231B3">
        <w:rPr>
          <w:rFonts w:ascii="Arial" w:eastAsia="Calibri" w:hAnsi="Arial" w:cs="Arial"/>
          <w:color w:val="000000" w:themeColor="text1"/>
          <w:sz w:val="21"/>
          <w:szCs w:val="21"/>
          <w:lang w:val="es-ES_tradnl"/>
        </w:rPr>
        <w:t>presentación</w:t>
      </w:r>
      <w:r w:rsidRPr="003231B3">
        <w:rPr>
          <w:rFonts w:ascii="Arial" w:eastAsia="Calibri" w:hAnsi="Arial" w:cs="Arial"/>
          <w:color w:val="000000" w:themeColor="text1"/>
          <w:sz w:val="21"/>
          <w:szCs w:val="21"/>
          <w:lang w:val="es-ES_tradnl"/>
        </w:rPr>
        <w:t xml:space="preserve"> de las ofertas, sin importar la </w:t>
      </w:r>
      <w:r w:rsidR="005846F3" w:rsidRPr="003231B3">
        <w:rPr>
          <w:rFonts w:ascii="Arial" w:eastAsia="Calibri" w:hAnsi="Arial" w:cs="Arial"/>
          <w:color w:val="000000" w:themeColor="text1"/>
          <w:sz w:val="21"/>
          <w:szCs w:val="21"/>
          <w:lang w:val="es-ES_tradnl"/>
        </w:rPr>
        <w:t>cuantía</w:t>
      </w:r>
      <w:r w:rsidRPr="003231B3">
        <w:rPr>
          <w:rFonts w:ascii="Arial" w:eastAsia="Calibri" w:hAnsi="Arial" w:cs="Arial"/>
          <w:color w:val="000000" w:themeColor="text1"/>
          <w:sz w:val="21"/>
          <w:szCs w:val="21"/>
          <w:lang w:val="es-ES_tradnl"/>
        </w:rPr>
        <w:t xml:space="preserve"> y sin perjuicio de las </w:t>
      </w:r>
      <w:r w:rsidR="005846F3" w:rsidRPr="003231B3">
        <w:rPr>
          <w:rFonts w:ascii="Arial" w:eastAsia="Calibri" w:hAnsi="Arial" w:cs="Arial"/>
          <w:color w:val="000000" w:themeColor="text1"/>
          <w:sz w:val="21"/>
          <w:szCs w:val="21"/>
          <w:lang w:val="es-ES_tradnl"/>
        </w:rPr>
        <w:t>demás</w:t>
      </w:r>
      <w:r w:rsidRPr="003231B3">
        <w:rPr>
          <w:rFonts w:ascii="Arial" w:eastAsia="Calibri" w:hAnsi="Arial" w:cs="Arial"/>
          <w:color w:val="000000" w:themeColor="text1"/>
          <w:sz w:val="21"/>
          <w:szCs w:val="21"/>
          <w:lang w:val="es-ES_tradnl"/>
        </w:rPr>
        <w:t xml:space="preserve"> consecuencias derivadas del incumplimiento. </w:t>
      </w:r>
    </w:p>
    <w:p w14:paraId="6C6C092F" w14:textId="77777777" w:rsidR="00F80632" w:rsidRPr="003231B3" w:rsidRDefault="00F80632" w:rsidP="00F80632">
      <w:pPr>
        <w:ind w:left="709" w:right="709"/>
        <w:jc w:val="both"/>
        <w:rPr>
          <w:rFonts w:ascii="Arial" w:eastAsia="Calibri" w:hAnsi="Arial" w:cs="Arial"/>
          <w:color w:val="000000" w:themeColor="text1"/>
          <w:sz w:val="12"/>
          <w:szCs w:val="12"/>
          <w:lang w:val="es-ES_tradnl"/>
        </w:rPr>
      </w:pPr>
    </w:p>
    <w:p w14:paraId="2B7C55C0" w14:textId="2769915F" w:rsidR="00812AB0" w:rsidRPr="003231B3" w:rsidRDefault="00812AB0" w:rsidP="00F80632">
      <w:pPr>
        <w:ind w:left="709" w:right="709"/>
        <w:jc w:val="both"/>
        <w:rPr>
          <w:rFonts w:ascii="Arial" w:eastAsia="Calibri" w:hAnsi="Arial" w:cs="Arial"/>
          <w:color w:val="000000" w:themeColor="text1"/>
          <w:sz w:val="21"/>
          <w:szCs w:val="21"/>
          <w:lang w:val="es-ES_tradnl"/>
        </w:rPr>
      </w:pPr>
      <w:r w:rsidRPr="003231B3">
        <w:rPr>
          <w:rFonts w:ascii="Arial" w:eastAsia="Calibri" w:hAnsi="Arial" w:cs="Arial"/>
          <w:color w:val="000000" w:themeColor="text1"/>
          <w:sz w:val="21"/>
          <w:szCs w:val="21"/>
          <w:lang w:val="es-ES_tradnl"/>
        </w:rPr>
        <w:t xml:space="preserve">Esta </w:t>
      </w:r>
      <w:r w:rsidR="005846F3" w:rsidRPr="003231B3">
        <w:rPr>
          <w:rFonts w:ascii="Arial" w:eastAsia="Calibri" w:hAnsi="Arial" w:cs="Arial"/>
          <w:color w:val="000000" w:themeColor="text1"/>
          <w:sz w:val="21"/>
          <w:szCs w:val="21"/>
          <w:lang w:val="es-ES_tradnl"/>
        </w:rPr>
        <w:t>reducción</w:t>
      </w:r>
      <w:r w:rsidRPr="003231B3">
        <w:rPr>
          <w:rFonts w:ascii="Arial" w:eastAsia="Calibri" w:hAnsi="Arial" w:cs="Arial"/>
          <w:color w:val="000000" w:themeColor="text1"/>
          <w:sz w:val="21"/>
          <w:szCs w:val="21"/>
          <w:lang w:val="es-ES_tradnl"/>
        </w:rPr>
        <w:t xml:space="preserve"> </w:t>
      </w:r>
      <w:r w:rsidR="005846F3" w:rsidRPr="003231B3">
        <w:rPr>
          <w:rFonts w:ascii="Arial" w:eastAsia="Calibri" w:hAnsi="Arial" w:cs="Arial"/>
          <w:color w:val="000000" w:themeColor="text1"/>
          <w:sz w:val="21"/>
          <w:szCs w:val="21"/>
          <w:lang w:val="es-ES_tradnl"/>
        </w:rPr>
        <w:t>también</w:t>
      </w:r>
      <w:r w:rsidRPr="003231B3">
        <w:rPr>
          <w:rFonts w:ascii="Arial" w:eastAsia="Calibri" w:hAnsi="Arial" w:cs="Arial"/>
          <w:color w:val="000000" w:themeColor="text1"/>
          <w:sz w:val="21"/>
          <w:szCs w:val="21"/>
          <w:lang w:val="es-ES_tradnl"/>
        </w:rPr>
        <w:t xml:space="preserve"> afecta a los consorcios y uniones temporales si alguno de sus integrantes se encuentra en la </w:t>
      </w:r>
      <w:r w:rsidR="005846F3" w:rsidRPr="003231B3">
        <w:rPr>
          <w:rFonts w:ascii="Arial" w:eastAsia="Calibri" w:hAnsi="Arial" w:cs="Arial"/>
          <w:color w:val="000000" w:themeColor="text1"/>
          <w:sz w:val="21"/>
          <w:szCs w:val="21"/>
          <w:lang w:val="es-ES_tradnl"/>
        </w:rPr>
        <w:t>situación</w:t>
      </w:r>
      <w:r w:rsidRPr="003231B3">
        <w:rPr>
          <w:rFonts w:ascii="Arial" w:eastAsia="Calibri" w:hAnsi="Arial" w:cs="Arial"/>
          <w:color w:val="000000" w:themeColor="text1"/>
          <w:sz w:val="21"/>
          <w:szCs w:val="21"/>
          <w:lang w:val="es-ES_tradnl"/>
        </w:rPr>
        <w:t xml:space="preserve"> anterior. </w:t>
      </w:r>
    </w:p>
    <w:p w14:paraId="0320C0A6" w14:textId="77777777" w:rsidR="00F80632" w:rsidRPr="003231B3" w:rsidRDefault="00F80632" w:rsidP="00F80632">
      <w:pPr>
        <w:ind w:left="709" w:right="709"/>
        <w:jc w:val="both"/>
        <w:rPr>
          <w:rFonts w:ascii="Arial" w:eastAsia="Calibri" w:hAnsi="Arial" w:cs="Arial"/>
          <w:color w:val="000000" w:themeColor="text1"/>
          <w:sz w:val="12"/>
          <w:szCs w:val="12"/>
          <w:lang w:val="es-ES_tradnl"/>
        </w:rPr>
      </w:pPr>
    </w:p>
    <w:p w14:paraId="5BF278F2" w14:textId="1E8022B5" w:rsidR="00812AB0" w:rsidRPr="003231B3" w:rsidRDefault="005846F3" w:rsidP="00F80632">
      <w:pPr>
        <w:ind w:left="709" w:right="709"/>
        <w:jc w:val="both"/>
        <w:rPr>
          <w:rFonts w:ascii="Arial" w:eastAsia="Calibri" w:hAnsi="Arial" w:cs="Arial"/>
          <w:color w:val="000000" w:themeColor="text1"/>
          <w:sz w:val="21"/>
          <w:szCs w:val="21"/>
          <w:lang w:val="es-ES_tradnl"/>
        </w:rPr>
      </w:pPr>
      <w:r w:rsidRPr="003231B3">
        <w:rPr>
          <w:rFonts w:ascii="Arial" w:eastAsia="Calibri" w:hAnsi="Arial" w:cs="Arial"/>
          <w:color w:val="000000" w:themeColor="text1"/>
          <w:sz w:val="21"/>
          <w:szCs w:val="21"/>
          <w:lang w:val="es-ES_tradnl"/>
        </w:rPr>
        <w:t>Parágrafo</w:t>
      </w:r>
      <w:r w:rsidR="00812AB0" w:rsidRPr="003231B3">
        <w:rPr>
          <w:rFonts w:ascii="Arial" w:eastAsia="Calibri" w:hAnsi="Arial" w:cs="Arial"/>
          <w:color w:val="000000" w:themeColor="text1"/>
          <w:sz w:val="21"/>
          <w:szCs w:val="21"/>
          <w:lang w:val="es-ES_tradnl"/>
        </w:rPr>
        <w:t xml:space="preserve"> primero. La </w:t>
      </w:r>
      <w:r w:rsidRPr="003231B3">
        <w:rPr>
          <w:rFonts w:ascii="Arial" w:eastAsia="Calibri" w:hAnsi="Arial" w:cs="Arial"/>
          <w:color w:val="000000" w:themeColor="text1"/>
          <w:sz w:val="21"/>
          <w:szCs w:val="21"/>
          <w:lang w:val="es-ES_tradnl"/>
        </w:rPr>
        <w:t>reducción</w:t>
      </w:r>
      <w:r w:rsidR="00812AB0" w:rsidRPr="003231B3">
        <w:rPr>
          <w:rFonts w:ascii="Arial" w:eastAsia="Calibri" w:hAnsi="Arial" w:cs="Arial"/>
          <w:color w:val="000000" w:themeColor="text1"/>
          <w:sz w:val="21"/>
          <w:szCs w:val="21"/>
          <w:lang w:val="es-ES_tradnl"/>
        </w:rPr>
        <w:t xml:space="preserve"> del puntaje no se aplicará en caso de que los actos administrativos que hayan impuesto las multas sean objeto de medios de control jurisdiccional a </w:t>
      </w:r>
      <w:r w:rsidRPr="003231B3">
        <w:rPr>
          <w:rFonts w:ascii="Arial" w:eastAsia="Calibri" w:hAnsi="Arial" w:cs="Arial"/>
          <w:color w:val="000000" w:themeColor="text1"/>
          <w:sz w:val="21"/>
          <w:szCs w:val="21"/>
          <w:lang w:val="es-ES_tradnl"/>
        </w:rPr>
        <w:t>través</w:t>
      </w:r>
      <w:r w:rsidR="00812AB0" w:rsidRPr="003231B3">
        <w:rPr>
          <w:rFonts w:ascii="Arial" w:eastAsia="Calibri" w:hAnsi="Arial" w:cs="Arial"/>
          <w:color w:val="000000" w:themeColor="text1"/>
          <w:sz w:val="21"/>
          <w:szCs w:val="21"/>
          <w:lang w:val="es-ES_tradnl"/>
        </w:rPr>
        <w:t xml:space="preserve"> de las acciones previstas en la Ley 1437 de 2011 o las normas que la modifiquen, adicionen o sustituyan. </w:t>
      </w:r>
    </w:p>
    <w:p w14:paraId="34C0327A" w14:textId="77777777" w:rsidR="005846F3" w:rsidRPr="003231B3" w:rsidRDefault="005846F3" w:rsidP="00F80632">
      <w:pPr>
        <w:ind w:left="709" w:right="709"/>
        <w:jc w:val="both"/>
        <w:rPr>
          <w:rFonts w:ascii="Arial" w:eastAsia="Calibri" w:hAnsi="Arial" w:cs="Arial"/>
          <w:color w:val="000000" w:themeColor="text1"/>
          <w:sz w:val="12"/>
          <w:szCs w:val="12"/>
          <w:lang w:val="es-ES_tradnl"/>
        </w:rPr>
      </w:pPr>
    </w:p>
    <w:p w14:paraId="0016BFB9" w14:textId="22ADCDB1" w:rsidR="00812AB0" w:rsidRPr="003231B3" w:rsidRDefault="005846F3" w:rsidP="00F80632">
      <w:pPr>
        <w:ind w:left="709" w:right="709"/>
        <w:jc w:val="both"/>
        <w:rPr>
          <w:rFonts w:ascii="Arial" w:eastAsia="Calibri" w:hAnsi="Arial" w:cs="Arial"/>
          <w:color w:val="000000" w:themeColor="text1"/>
          <w:sz w:val="21"/>
          <w:szCs w:val="21"/>
          <w:lang w:val="es-ES_tradnl"/>
        </w:rPr>
      </w:pPr>
      <w:r w:rsidRPr="003231B3">
        <w:rPr>
          <w:rFonts w:ascii="Arial" w:eastAsia="Calibri" w:hAnsi="Arial" w:cs="Arial"/>
          <w:color w:val="000000" w:themeColor="text1"/>
          <w:sz w:val="21"/>
          <w:szCs w:val="21"/>
          <w:lang w:val="es-ES_tradnl"/>
        </w:rPr>
        <w:t>Parágrafo</w:t>
      </w:r>
      <w:r w:rsidR="00812AB0" w:rsidRPr="003231B3">
        <w:rPr>
          <w:rFonts w:ascii="Arial" w:eastAsia="Calibri" w:hAnsi="Arial" w:cs="Arial"/>
          <w:color w:val="000000" w:themeColor="text1"/>
          <w:sz w:val="21"/>
          <w:szCs w:val="21"/>
          <w:lang w:val="es-ES_tradnl"/>
        </w:rPr>
        <w:t xml:space="preserve"> segundo. La </w:t>
      </w:r>
      <w:r w:rsidRPr="003231B3">
        <w:rPr>
          <w:rFonts w:ascii="Arial" w:eastAsia="Calibri" w:hAnsi="Arial" w:cs="Arial"/>
          <w:color w:val="000000" w:themeColor="text1"/>
          <w:sz w:val="21"/>
          <w:szCs w:val="21"/>
          <w:lang w:val="es-ES_tradnl"/>
        </w:rPr>
        <w:t>reducción</w:t>
      </w:r>
      <w:r w:rsidR="00812AB0" w:rsidRPr="003231B3">
        <w:rPr>
          <w:rFonts w:ascii="Arial" w:eastAsia="Calibri" w:hAnsi="Arial" w:cs="Arial"/>
          <w:color w:val="000000" w:themeColor="text1"/>
          <w:sz w:val="21"/>
          <w:szCs w:val="21"/>
          <w:lang w:val="es-ES_tradnl"/>
        </w:rPr>
        <w:t xml:space="preserve"> de puntaje por incumplimiento de contratos se aplicará sin perjuicio de lo contenido en el </w:t>
      </w:r>
      <w:r w:rsidRPr="003231B3">
        <w:rPr>
          <w:rFonts w:ascii="Arial" w:eastAsia="Calibri" w:hAnsi="Arial" w:cs="Arial"/>
          <w:color w:val="000000" w:themeColor="text1"/>
          <w:sz w:val="21"/>
          <w:szCs w:val="21"/>
          <w:lang w:val="es-ES_tradnl"/>
        </w:rPr>
        <w:t>artículo</w:t>
      </w:r>
      <w:r w:rsidR="00812AB0" w:rsidRPr="003231B3">
        <w:rPr>
          <w:rFonts w:ascii="Arial" w:eastAsia="Calibri" w:hAnsi="Arial" w:cs="Arial"/>
          <w:color w:val="000000" w:themeColor="text1"/>
          <w:sz w:val="21"/>
          <w:szCs w:val="21"/>
          <w:lang w:val="es-ES_tradnl"/>
        </w:rPr>
        <w:t xml:space="preserve"> 6 de la Ley 2020 de 2020. </w:t>
      </w:r>
    </w:p>
    <w:p w14:paraId="6474C594" w14:textId="1BF81298" w:rsidR="00F012C6" w:rsidRPr="003231B3" w:rsidRDefault="00F012C6" w:rsidP="00F80632">
      <w:pPr>
        <w:ind w:left="709" w:right="709"/>
        <w:jc w:val="both"/>
        <w:rPr>
          <w:rFonts w:ascii="Arial" w:eastAsia="Calibri" w:hAnsi="Arial" w:cs="Arial"/>
          <w:color w:val="000000" w:themeColor="text1"/>
          <w:sz w:val="22"/>
          <w:szCs w:val="22"/>
          <w:lang w:val="es-ES_tradnl"/>
        </w:rPr>
      </w:pPr>
    </w:p>
    <w:p w14:paraId="20FCEE18" w14:textId="3F2E7827" w:rsidR="00E15BB1" w:rsidRPr="003231B3" w:rsidRDefault="00EB5D15" w:rsidP="00E15BB1">
      <w:pPr>
        <w:spacing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Como puede advertirse, esta disposición contien</w:t>
      </w:r>
      <w:r w:rsidR="00E15BB1" w:rsidRPr="003231B3">
        <w:rPr>
          <w:rFonts w:ascii="Arial" w:eastAsia="Calibri" w:hAnsi="Arial" w:cs="Arial"/>
          <w:color w:val="000000" w:themeColor="text1"/>
          <w:sz w:val="22"/>
          <w:lang w:val="es-ES_tradnl"/>
        </w:rPr>
        <w:t>e l</w:t>
      </w:r>
      <w:r w:rsidR="00F412A2" w:rsidRPr="003231B3">
        <w:rPr>
          <w:rFonts w:ascii="Arial" w:eastAsia="Calibri" w:hAnsi="Arial" w:cs="Arial"/>
          <w:color w:val="000000" w:themeColor="text1"/>
          <w:sz w:val="22"/>
          <w:lang w:val="es-ES_tradnl"/>
        </w:rPr>
        <w:t>a</w:t>
      </w:r>
      <w:r w:rsidR="00E15BB1" w:rsidRPr="003231B3">
        <w:rPr>
          <w:rFonts w:ascii="Arial" w:eastAsia="Calibri" w:hAnsi="Arial" w:cs="Arial"/>
          <w:color w:val="000000" w:themeColor="text1"/>
          <w:sz w:val="22"/>
          <w:lang w:val="es-ES_tradnl"/>
        </w:rPr>
        <w:t>s re</w:t>
      </w:r>
      <w:r w:rsidR="00F412A2" w:rsidRPr="003231B3">
        <w:rPr>
          <w:rFonts w:ascii="Arial" w:eastAsia="Calibri" w:hAnsi="Arial" w:cs="Arial"/>
          <w:color w:val="000000" w:themeColor="text1"/>
          <w:sz w:val="22"/>
          <w:lang w:val="es-ES_tradnl"/>
        </w:rPr>
        <w:t>gla</w:t>
      </w:r>
      <w:r w:rsidR="00E15BB1" w:rsidRPr="003231B3">
        <w:rPr>
          <w:rFonts w:ascii="Arial" w:eastAsia="Calibri" w:hAnsi="Arial" w:cs="Arial"/>
          <w:color w:val="000000" w:themeColor="text1"/>
          <w:sz w:val="22"/>
          <w:lang w:val="es-ES_tradnl"/>
        </w:rPr>
        <w:t>s que, a continuación, se explican:</w:t>
      </w:r>
    </w:p>
    <w:p w14:paraId="1B4D91DC" w14:textId="77777777" w:rsidR="00B31339" w:rsidRPr="003231B3" w:rsidRDefault="00E15BB1" w:rsidP="00E15BB1">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 xml:space="preserve">i) </w:t>
      </w:r>
      <w:r w:rsidR="00452BA5" w:rsidRPr="003231B3">
        <w:rPr>
          <w:rFonts w:ascii="Arial" w:eastAsia="Calibri" w:hAnsi="Arial" w:cs="Arial"/>
          <w:color w:val="000000" w:themeColor="text1"/>
          <w:sz w:val="22"/>
          <w:lang w:val="es-ES_tradnl"/>
        </w:rPr>
        <w:t xml:space="preserve">Las entidades estatales </w:t>
      </w:r>
      <w:r w:rsidR="00B008C1" w:rsidRPr="003231B3">
        <w:rPr>
          <w:rFonts w:ascii="Arial" w:eastAsia="Calibri" w:hAnsi="Arial" w:cs="Arial"/>
          <w:color w:val="000000" w:themeColor="text1"/>
          <w:sz w:val="22"/>
          <w:lang w:val="es-ES_tradnl"/>
        </w:rPr>
        <w:t>sometidas al Estatuto General de Contratación de la Administración Pública –no las entidades exceptuadas de este o que tienen un régimen especial de contratación–</w:t>
      </w:r>
      <w:r w:rsidR="007A3F8D" w:rsidRPr="003231B3">
        <w:rPr>
          <w:rFonts w:ascii="Arial" w:eastAsia="Calibri" w:hAnsi="Arial" w:cs="Arial"/>
          <w:color w:val="000000" w:themeColor="text1"/>
          <w:sz w:val="22"/>
          <w:lang w:val="es-ES_tradnl"/>
        </w:rPr>
        <w:t xml:space="preserve"> deberán, por regla general, aplicar </w:t>
      </w:r>
      <w:r w:rsidR="002E1E30" w:rsidRPr="003231B3">
        <w:rPr>
          <w:rFonts w:ascii="Arial" w:eastAsia="Calibri" w:hAnsi="Arial" w:cs="Arial"/>
          <w:color w:val="000000" w:themeColor="text1"/>
          <w:sz w:val="22"/>
          <w:lang w:val="es-ES_tradnl"/>
        </w:rPr>
        <w:t>la reducción del puntaje indicado en el citado artículo 58, en los procedimientos de selección que adelanten.</w:t>
      </w:r>
    </w:p>
    <w:p w14:paraId="71441183" w14:textId="77777777" w:rsidR="0062527C" w:rsidRPr="003231B3" w:rsidRDefault="00B31339" w:rsidP="00E15BB1">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ii)</w:t>
      </w:r>
      <w:r w:rsidR="008A5990" w:rsidRPr="003231B3">
        <w:rPr>
          <w:rFonts w:ascii="Arial" w:eastAsia="Calibri" w:hAnsi="Arial" w:cs="Arial"/>
          <w:color w:val="000000" w:themeColor="text1"/>
          <w:sz w:val="22"/>
          <w:lang w:val="es-ES_tradnl"/>
        </w:rPr>
        <w:t xml:space="preserve"> Sin embargo, el deber de reducción del puntaje</w:t>
      </w:r>
      <w:r w:rsidR="001245D6" w:rsidRPr="003231B3">
        <w:rPr>
          <w:rFonts w:ascii="Arial" w:eastAsia="Calibri" w:hAnsi="Arial" w:cs="Arial"/>
          <w:color w:val="000000" w:themeColor="text1"/>
          <w:sz w:val="22"/>
          <w:lang w:val="es-ES_tradnl"/>
        </w:rPr>
        <w:t xml:space="preserve">, </w:t>
      </w:r>
      <w:r w:rsidR="00880FB5" w:rsidRPr="003231B3">
        <w:rPr>
          <w:rFonts w:ascii="Arial" w:eastAsia="Calibri" w:hAnsi="Arial" w:cs="Arial"/>
          <w:color w:val="000000" w:themeColor="text1"/>
          <w:sz w:val="22"/>
          <w:lang w:val="es-ES_tradnl"/>
        </w:rPr>
        <w:t>para</w:t>
      </w:r>
      <w:r w:rsidR="008A5990" w:rsidRPr="003231B3">
        <w:rPr>
          <w:rFonts w:ascii="Arial" w:eastAsia="Calibri" w:hAnsi="Arial" w:cs="Arial"/>
          <w:color w:val="000000" w:themeColor="text1"/>
          <w:sz w:val="22"/>
          <w:lang w:val="es-ES_tradnl"/>
        </w:rPr>
        <w:t xml:space="preserve"> las entidades sometidas al Estatuto General de Contratación de la Administración Pública, previsto en el artículo que se viene comentando, tiene algunas excepciones.</w:t>
      </w:r>
      <w:r w:rsidR="00A80040" w:rsidRPr="003231B3">
        <w:rPr>
          <w:rFonts w:ascii="Arial" w:eastAsia="Calibri" w:hAnsi="Arial" w:cs="Arial"/>
          <w:color w:val="000000" w:themeColor="text1"/>
          <w:sz w:val="22"/>
          <w:lang w:val="es-ES_tradnl"/>
        </w:rPr>
        <w:t xml:space="preserve"> Los supuestos en los que no opera dicha disminución son los consagrados en el primer inciso del artículo 58</w:t>
      </w:r>
      <w:r w:rsidR="00166601" w:rsidRPr="003231B3">
        <w:rPr>
          <w:rFonts w:ascii="Arial" w:eastAsia="Calibri" w:hAnsi="Arial" w:cs="Arial"/>
          <w:color w:val="000000" w:themeColor="text1"/>
          <w:sz w:val="22"/>
          <w:lang w:val="es-ES_tradnl"/>
        </w:rPr>
        <w:t xml:space="preserve"> –en comento–</w:t>
      </w:r>
      <w:r w:rsidR="00A80040" w:rsidRPr="003231B3">
        <w:rPr>
          <w:rFonts w:ascii="Arial" w:eastAsia="Calibri" w:hAnsi="Arial" w:cs="Arial"/>
          <w:color w:val="000000" w:themeColor="text1"/>
          <w:sz w:val="22"/>
          <w:lang w:val="es-ES_tradnl"/>
        </w:rPr>
        <w:t>, a saber:</w:t>
      </w:r>
      <w:r w:rsidR="00166601" w:rsidRPr="003231B3">
        <w:rPr>
          <w:rFonts w:ascii="Arial" w:eastAsia="Calibri" w:hAnsi="Arial" w:cs="Arial"/>
          <w:color w:val="000000" w:themeColor="text1"/>
          <w:sz w:val="22"/>
          <w:lang w:val="es-ES_tradnl"/>
        </w:rPr>
        <w:t xml:space="preserve"> </w:t>
      </w:r>
      <w:r w:rsidR="00A80040" w:rsidRPr="003231B3">
        <w:rPr>
          <w:rFonts w:ascii="Arial" w:eastAsia="Calibri" w:hAnsi="Arial" w:cs="Arial"/>
          <w:color w:val="000000" w:themeColor="text1"/>
          <w:sz w:val="22"/>
          <w:lang w:val="es-ES_tradnl"/>
        </w:rPr>
        <w:t>los «establecidos en el literal a) del numeral 2 del artículo 2 de la Ley 1150 de 2007</w:t>
      </w:r>
      <w:r w:rsidR="001E50BA" w:rsidRPr="003231B3">
        <w:rPr>
          <w:rStyle w:val="Refdenotaalpie"/>
          <w:rFonts w:ascii="Arial" w:eastAsia="Calibri" w:hAnsi="Arial" w:cs="Arial"/>
        </w:rPr>
        <w:footnoteReference w:id="16"/>
      </w:r>
      <w:r w:rsidR="00A80040" w:rsidRPr="003231B3">
        <w:rPr>
          <w:rFonts w:ascii="Arial" w:eastAsia="Calibri" w:hAnsi="Arial" w:cs="Arial"/>
          <w:color w:val="000000" w:themeColor="text1"/>
          <w:sz w:val="22"/>
          <w:lang w:val="es-ES_tradnl"/>
        </w:rPr>
        <w:t xml:space="preserve">, en </w:t>
      </w:r>
      <w:r w:rsidR="00A80040" w:rsidRPr="003231B3">
        <w:rPr>
          <w:rFonts w:ascii="Arial" w:eastAsia="Calibri" w:hAnsi="Arial" w:cs="Arial"/>
          <w:color w:val="000000" w:themeColor="text1"/>
          <w:sz w:val="22"/>
          <w:lang w:val="es-ES_tradnl"/>
        </w:rPr>
        <w:lastRenderedPageBreak/>
        <w:t>los de mínima cuantía y en aquellos donde únicamente se pondere el menor precio ofrecido».</w:t>
      </w:r>
    </w:p>
    <w:p w14:paraId="181C4482" w14:textId="1A7D9355" w:rsidR="00E15BB1" w:rsidRPr="003231B3" w:rsidRDefault="0062527C" w:rsidP="00E15BB1">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iii) La reducción del puntaje, ordenad</w:t>
      </w:r>
      <w:r w:rsidR="00E9660E" w:rsidRPr="003231B3">
        <w:rPr>
          <w:rFonts w:ascii="Arial" w:eastAsia="Calibri" w:hAnsi="Arial" w:cs="Arial"/>
          <w:color w:val="000000" w:themeColor="text1"/>
          <w:sz w:val="22"/>
          <w:lang w:val="es-ES_tradnl"/>
        </w:rPr>
        <w:t>a</w:t>
      </w:r>
      <w:r w:rsidRPr="003231B3">
        <w:rPr>
          <w:rFonts w:ascii="Arial" w:eastAsia="Calibri" w:hAnsi="Arial" w:cs="Arial"/>
          <w:color w:val="000000" w:themeColor="text1"/>
          <w:sz w:val="22"/>
          <w:lang w:val="es-ES_tradnl"/>
        </w:rPr>
        <w:t xml:space="preserve"> por la norma, debe practicarse durante la evaluación de las ofertas en la etapa precontractual</w:t>
      </w:r>
      <w:r w:rsidR="00C935A0" w:rsidRPr="003231B3">
        <w:rPr>
          <w:rFonts w:ascii="Arial" w:eastAsia="Calibri" w:hAnsi="Arial" w:cs="Arial"/>
          <w:color w:val="000000" w:themeColor="text1"/>
          <w:sz w:val="22"/>
          <w:lang w:val="es-ES_tradnl"/>
        </w:rPr>
        <w:t xml:space="preserve"> y debe ser equivalente al </w:t>
      </w:r>
      <w:r w:rsidRPr="003231B3">
        <w:rPr>
          <w:rFonts w:ascii="Arial" w:eastAsia="Calibri" w:hAnsi="Arial" w:cs="Arial"/>
          <w:color w:val="000000" w:themeColor="text1"/>
          <w:sz w:val="22"/>
          <w:lang w:val="es-ES_tradnl"/>
        </w:rPr>
        <w:t>dos por ciento (2%) del total de los puntos establecidos en el proceso</w:t>
      </w:r>
      <w:r w:rsidR="00C935A0" w:rsidRPr="003231B3">
        <w:rPr>
          <w:rFonts w:ascii="Arial" w:eastAsia="Calibri" w:hAnsi="Arial" w:cs="Arial"/>
          <w:color w:val="000000" w:themeColor="text1"/>
          <w:sz w:val="22"/>
          <w:lang w:val="es-ES_tradnl"/>
        </w:rPr>
        <w:t>.</w:t>
      </w:r>
      <w:r w:rsidR="00791728" w:rsidRPr="003231B3">
        <w:rPr>
          <w:rFonts w:ascii="Arial" w:eastAsia="Calibri" w:hAnsi="Arial" w:cs="Arial"/>
          <w:color w:val="000000" w:themeColor="text1"/>
          <w:sz w:val="22"/>
          <w:lang w:val="es-ES_tradnl"/>
        </w:rPr>
        <w:t xml:space="preserve"> Es importante precisar que el artículo no utiliza la </w:t>
      </w:r>
      <w:r w:rsidR="00D25A71" w:rsidRPr="003231B3">
        <w:rPr>
          <w:rFonts w:ascii="Arial" w:eastAsia="Calibri" w:hAnsi="Arial" w:cs="Arial"/>
          <w:color w:val="000000" w:themeColor="text1"/>
          <w:sz w:val="22"/>
          <w:lang w:val="es-ES_tradnl"/>
        </w:rPr>
        <w:t xml:space="preserve">preposición </w:t>
      </w:r>
      <w:r w:rsidR="00D25A71" w:rsidRPr="003231B3">
        <w:rPr>
          <w:rFonts w:ascii="Arial" w:eastAsia="Calibri" w:hAnsi="Arial" w:cs="Arial"/>
          <w:i/>
          <w:iCs/>
          <w:color w:val="000000" w:themeColor="text1"/>
          <w:sz w:val="22"/>
          <w:lang w:val="es-ES_tradnl"/>
        </w:rPr>
        <w:t>hasta</w:t>
      </w:r>
      <w:r w:rsidR="00D25A71" w:rsidRPr="003231B3">
        <w:rPr>
          <w:rFonts w:ascii="Arial" w:eastAsia="Calibri" w:hAnsi="Arial" w:cs="Arial"/>
          <w:color w:val="000000" w:themeColor="text1"/>
          <w:sz w:val="22"/>
          <w:lang w:val="es-ES_tradnl"/>
        </w:rPr>
        <w:t xml:space="preserve">, ni dice que debe ser, </w:t>
      </w:r>
      <w:r w:rsidR="00D25A71" w:rsidRPr="003231B3">
        <w:rPr>
          <w:rFonts w:ascii="Arial" w:eastAsia="Calibri" w:hAnsi="Arial" w:cs="Arial"/>
          <w:i/>
          <w:iCs/>
          <w:color w:val="000000" w:themeColor="text1"/>
          <w:sz w:val="22"/>
          <w:lang w:val="es-ES_tradnl"/>
        </w:rPr>
        <w:t>como mínimo</w:t>
      </w:r>
      <w:r w:rsidR="00D25A71" w:rsidRPr="003231B3">
        <w:rPr>
          <w:rFonts w:ascii="Arial" w:eastAsia="Calibri" w:hAnsi="Arial" w:cs="Arial"/>
          <w:color w:val="000000" w:themeColor="text1"/>
          <w:sz w:val="22"/>
          <w:lang w:val="es-ES_tradnl"/>
        </w:rPr>
        <w:t>,</w:t>
      </w:r>
      <w:r w:rsidR="00A80040" w:rsidRPr="003231B3">
        <w:rPr>
          <w:rFonts w:ascii="Arial" w:eastAsia="Calibri" w:hAnsi="Arial" w:cs="Arial"/>
          <w:color w:val="000000" w:themeColor="text1"/>
          <w:sz w:val="22"/>
          <w:lang w:val="es-ES_tradnl"/>
        </w:rPr>
        <w:t xml:space="preserve"> </w:t>
      </w:r>
      <w:r w:rsidR="00D25A71" w:rsidRPr="003231B3">
        <w:rPr>
          <w:rFonts w:ascii="Arial" w:eastAsia="Calibri" w:hAnsi="Arial" w:cs="Arial"/>
          <w:color w:val="000000" w:themeColor="text1"/>
          <w:sz w:val="22"/>
          <w:lang w:val="es-ES_tradnl"/>
        </w:rPr>
        <w:t xml:space="preserve">una reducción del dos por ciento (2%) de los puntos, sino que </w:t>
      </w:r>
      <w:r w:rsidR="00CB18C7" w:rsidRPr="003231B3">
        <w:rPr>
          <w:rFonts w:ascii="Arial" w:eastAsia="Calibri" w:hAnsi="Arial" w:cs="Arial"/>
          <w:color w:val="000000" w:themeColor="text1"/>
          <w:sz w:val="22"/>
          <w:lang w:val="es-ES_tradnl"/>
        </w:rPr>
        <w:t>establece</w:t>
      </w:r>
      <w:r w:rsidR="00D25A71" w:rsidRPr="003231B3">
        <w:rPr>
          <w:rFonts w:ascii="Arial" w:eastAsia="Calibri" w:hAnsi="Arial" w:cs="Arial"/>
          <w:color w:val="000000" w:themeColor="text1"/>
          <w:sz w:val="22"/>
          <w:lang w:val="es-ES_tradnl"/>
        </w:rPr>
        <w:t xml:space="preserve"> que </w:t>
      </w:r>
      <w:r w:rsidR="00140832" w:rsidRPr="003231B3">
        <w:rPr>
          <w:rFonts w:ascii="Arial" w:eastAsia="Calibri" w:hAnsi="Arial" w:cs="Arial"/>
          <w:color w:val="000000" w:themeColor="text1"/>
          <w:sz w:val="22"/>
          <w:lang w:val="es-ES_tradnl"/>
        </w:rPr>
        <w:t>ha de</w:t>
      </w:r>
      <w:r w:rsidR="00D25A71" w:rsidRPr="003231B3">
        <w:rPr>
          <w:rFonts w:ascii="Arial" w:eastAsia="Calibri" w:hAnsi="Arial" w:cs="Arial"/>
          <w:color w:val="000000" w:themeColor="text1"/>
          <w:sz w:val="22"/>
          <w:lang w:val="es-ES_tradnl"/>
        </w:rPr>
        <w:t xml:space="preserve"> ser</w:t>
      </w:r>
      <w:r w:rsidR="00CB18C7" w:rsidRPr="003231B3">
        <w:rPr>
          <w:rFonts w:ascii="Arial" w:eastAsia="Calibri" w:hAnsi="Arial" w:cs="Arial"/>
          <w:color w:val="000000" w:themeColor="text1"/>
          <w:sz w:val="22"/>
          <w:lang w:val="es-ES_tradnl"/>
        </w:rPr>
        <w:t>,</w:t>
      </w:r>
      <w:r w:rsidR="00D25A71" w:rsidRPr="003231B3">
        <w:rPr>
          <w:rFonts w:ascii="Arial" w:eastAsia="Calibri" w:hAnsi="Arial" w:cs="Arial"/>
          <w:color w:val="000000" w:themeColor="text1"/>
          <w:sz w:val="22"/>
          <w:lang w:val="es-ES_tradnl"/>
        </w:rPr>
        <w:t xml:space="preserve"> </w:t>
      </w:r>
      <w:r w:rsidR="004006E8" w:rsidRPr="003231B3">
        <w:rPr>
          <w:rFonts w:ascii="Arial" w:eastAsia="Calibri" w:hAnsi="Arial" w:cs="Arial"/>
          <w:color w:val="000000" w:themeColor="text1"/>
          <w:sz w:val="22"/>
          <w:lang w:val="es-ES_tradnl"/>
        </w:rPr>
        <w:t>exactamente</w:t>
      </w:r>
      <w:r w:rsidR="00CB18C7" w:rsidRPr="003231B3">
        <w:rPr>
          <w:rFonts w:ascii="Arial" w:eastAsia="Calibri" w:hAnsi="Arial" w:cs="Arial"/>
          <w:color w:val="000000" w:themeColor="text1"/>
          <w:sz w:val="22"/>
          <w:lang w:val="es-ES_tradnl"/>
        </w:rPr>
        <w:t>,</w:t>
      </w:r>
      <w:r w:rsidR="004006E8" w:rsidRPr="003231B3">
        <w:rPr>
          <w:rFonts w:ascii="Arial" w:eastAsia="Calibri" w:hAnsi="Arial" w:cs="Arial"/>
          <w:color w:val="000000" w:themeColor="text1"/>
          <w:sz w:val="22"/>
          <w:lang w:val="es-ES_tradnl"/>
        </w:rPr>
        <w:t xml:space="preserve"> por este porcentaje.</w:t>
      </w:r>
      <w:r w:rsidR="00B008C1" w:rsidRPr="003231B3">
        <w:rPr>
          <w:rFonts w:ascii="Arial" w:eastAsia="Calibri" w:hAnsi="Arial" w:cs="Arial"/>
          <w:color w:val="000000" w:themeColor="text1"/>
          <w:sz w:val="22"/>
          <w:lang w:val="es-ES_tradnl"/>
        </w:rPr>
        <w:t xml:space="preserve"> </w:t>
      </w:r>
    </w:p>
    <w:p w14:paraId="5CE1CC22" w14:textId="74C44E0D" w:rsidR="00D14A38" w:rsidRPr="003231B3" w:rsidRDefault="00723917"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iv) Los sujetos pasivos –es decir, los afectados por lo dispuesto en el artículo– son los proponentes</w:t>
      </w:r>
      <w:r w:rsidR="00A730EE" w:rsidRPr="003231B3">
        <w:rPr>
          <w:rFonts w:ascii="Arial" w:eastAsia="Calibri" w:hAnsi="Arial" w:cs="Arial"/>
          <w:color w:val="000000" w:themeColor="text1"/>
          <w:sz w:val="22"/>
          <w:szCs w:val="22"/>
          <w:lang w:val="es-ES_tradnl"/>
        </w:rPr>
        <w:t xml:space="preserve"> –incluidos los consorcios y uniones temporales</w:t>
      </w:r>
      <w:r w:rsidR="001F0ADD" w:rsidRPr="003231B3">
        <w:rPr>
          <w:rFonts w:ascii="Arial" w:eastAsia="Calibri" w:hAnsi="Arial" w:cs="Arial"/>
          <w:color w:val="000000" w:themeColor="text1"/>
          <w:sz w:val="22"/>
          <w:szCs w:val="22"/>
          <w:lang w:val="es-ES_tradnl"/>
        </w:rPr>
        <w:t>, por la situación de alguno de sus integrantes</w:t>
      </w:r>
      <w:r w:rsidR="00A730EE" w:rsidRPr="003231B3">
        <w:rPr>
          <w:rFonts w:ascii="Arial" w:eastAsia="Calibri" w:hAnsi="Arial" w:cs="Arial"/>
          <w:color w:val="000000" w:themeColor="text1"/>
          <w:sz w:val="22"/>
          <w:szCs w:val="22"/>
          <w:lang w:val="es-ES_tradnl"/>
        </w:rPr>
        <w:t>–</w:t>
      </w:r>
      <w:r w:rsidRPr="003231B3">
        <w:rPr>
          <w:rFonts w:ascii="Arial" w:eastAsia="Calibri" w:hAnsi="Arial" w:cs="Arial"/>
          <w:color w:val="000000" w:themeColor="text1"/>
          <w:sz w:val="22"/>
          <w:szCs w:val="22"/>
          <w:lang w:val="es-ES_tradnl"/>
        </w:rPr>
        <w:t xml:space="preserve"> a quienes «</w:t>
      </w:r>
      <w:r w:rsidRPr="003231B3">
        <w:rPr>
          <w:rFonts w:ascii="Arial" w:hAnsi="Arial" w:cs="Arial"/>
          <w:sz w:val="22"/>
          <w:szCs w:val="22"/>
        </w:rPr>
        <w:t xml:space="preserve">[…] </w:t>
      </w:r>
      <w:r w:rsidRPr="003231B3">
        <w:rPr>
          <w:rFonts w:ascii="Arial" w:eastAsia="Calibri" w:hAnsi="Arial" w:cs="Arial"/>
          <w:color w:val="000000" w:themeColor="text1"/>
          <w:sz w:val="22"/>
          <w:szCs w:val="22"/>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w:t>
      </w:r>
      <w:r w:rsidR="001D3EF9" w:rsidRPr="003231B3">
        <w:rPr>
          <w:rFonts w:ascii="Arial" w:eastAsia="Calibri" w:hAnsi="Arial" w:cs="Arial"/>
          <w:color w:val="000000" w:themeColor="text1"/>
          <w:sz w:val="22"/>
          <w:szCs w:val="22"/>
          <w:lang w:val="es-ES_tradnl"/>
        </w:rPr>
        <w:t xml:space="preserve"> Por ende, para </w:t>
      </w:r>
      <w:r w:rsidR="003F0506" w:rsidRPr="003231B3">
        <w:rPr>
          <w:rFonts w:ascii="Arial" w:eastAsia="Calibri" w:hAnsi="Arial" w:cs="Arial"/>
          <w:color w:val="000000" w:themeColor="text1"/>
          <w:sz w:val="22"/>
          <w:szCs w:val="22"/>
          <w:lang w:val="es-ES_tradnl"/>
        </w:rPr>
        <w:t>desentrañar el sentido de este enunciado normativo debe acudirse al artículo 17 de la Ley 1150 de 2007, que regula la potestad de las entidades estatales sometidas al Estatuto General de Contratación de la Administración Pública</w:t>
      </w:r>
      <w:r w:rsidR="00585154" w:rsidRPr="003231B3">
        <w:rPr>
          <w:rFonts w:ascii="Arial" w:eastAsia="Calibri" w:hAnsi="Arial" w:cs="Arial"/>
          <w:color w:val="000000" w:themeColor="text1"/>
          <w:sz w:val="22"/>
          <w:szCs w:val="22"/>
          <w:lang w:val="es-ES_tradnl"/>
        </w:rPr>
        <w:t xml:space="preserve"> </w:t>
      </w:r>
      <w:r w:rsidR="003F0506" w:rsidRPr="003231B3">
        <w:rPr>
          <w:rFonts w:ascii="Arial" w:eastAsia="Calibri" w:hAnsi="Arial" w:cs="Arial"/>
          <w:color w:val="000000" w:themeColor="text1"/>
          <w:sz w:val="22"/>
          <w:szCs w:val="22"/>
          <w:lang w:val="es-ES_tradnl"/>
        </w:rPr>
        <w:t xml:space="preserve">de declarar el incumplimiento contractual, para </w:t>
      </w:r>
      <w:r w:rsidR="005E4A3E" w:rsidRPr="003231B3">
        <w:rPr>
          <w:rFonts w:ascii="Arial" w:eastAsia="Calibri" w:hAnsi="Arial" w:cs="Arial"/>
          <w:color w:val="000000" w:themeColor="text1"/>
          <w:sz w:val="22"/>
          <w:szCs w:val="22"/>
          <w:lang w:val="es-ES_tradnl"/>
        </w:rPr>
        <w:t>decretar multas o hacer efectivas cláusulas penales pecuniarias</w:t>
      </w:r>
      <w:r w:rsidR="00B1789A" w:rsidRPr="003231B3">
        <w:rPr>
          <w:rFonts w:ascii="Arial" w:eastAsia="Calibri" w:hAnsi="Arial" w:cs="Arial"/>
          <w:color w:val="000000" w:themeColor="text1"/>
          <w:sz w:val="22"/>
          <w:szCs w:val="22"/>
          <w:lang w:val="es-ES_tradnl"/>
        </w:rPr>
        <w:t>.</w:t>
      </w:r>
      <w:r w:rsidR="00585154" w:rsidRPr="003231B3">
        <w:rPr>
          <w:rFonts w:ascii="Arial" w:eastAsia="Calibri" w:hAnsi="Arial" w:cs="Arial"/>
          <w:color w:val="000000" w:themeColor="text1"/>
          <w:sz w:val="22"/>
          <w:szCs w:val="22"/>
          <w:lang w:val="es-ES_tradnl"/>
        </w:rPr>
        <w:t xml:space="preserve"> </w:t>
      </w:r>
      <w:r w:rsidR="002744D2" w:rsidRPr="003231B3">
        <w:rPr>
          <w:rFonts w:ascii="Arial" w:eastAsia="Calibri" w:hAnsi="Arial" w:cs="Arial"/>
          <w:color w:val="000000" w:themeColor="text1"/>
          <w:sz w:val="22"/>
          <w:szCs w:val="22"/>
          <w:lang w:val="es-ES_tradnl"/>
        </w:rPr>
        <w:t>Así pues,</w:t>
      </w:r>
      <w:r w:rsidR="00585154" w:rsidRPr="003231B3">
        <w:rPr>
          <w:rFonts w:ascii="Arial" w:eastAsia="Calibri" w:hAnsi="Arial" w:cs="Arial"/>
          <w:color w:val="000000" w:themeColor="text1"/>
          <w:sz w:val="22"/>
          <w:szCs w:val="22"/>
          <w:lang w:val="es-ES_tradnl"/>
        </w:rPr>
        <w:t xml:space="preserve"> </w:t>
      </w:r>
      <w:r w:rsidR="002744D2" w:rsidRPr="003231B3">
        <w:rPr>
          <w:rFonts w:ascii="Arial" w:eastAsia="Calibri" w:hAnsi="Arial" w:cs="Arial"/>
          <w:color w:val="000000" w:themeColor="text1"/>
          <w:sz w:val="22"/>
          <w:szCs w:val="22"/>
          <w:lang w:val="es-ES_tradnl"/>
        </w:rPr>
        <w:t xml:space="preserve">la </w:t>
      </w:r>
      <w:r w:rsidR="00585154" w:rsidRPr="003231B3">
        <w:rPr>
          <w:rFonts w:ascii="Arial" w:eastAsia="Calibri" w:hAnsi="Arial" w:cs="Arial"/>
          <w:color w:val="000000" w:themeColor="text1"/>
          <w:sz w:val="22"/>
          <w:szCs w:val="22"/>
          <w:lang w:val="es-ES_tradnl"/>
        </w:rPr>
        <w:t>reducción del puntaje</w:t>
      </w:r>
      <w:r w:rsidR="002744D2" w:rsidRPr="003231B3">
        <w:rPr>
          <w:rFonts w:ascii="Arial" w:eastAsia="Calibri" w:hAnsi="Arial" w:cs="Arial"/>
          <w:color w:val="000000" w:themeColor="text1"/>
          <w:sz w:val="22"/>
          <w:szCs w:val="22"/>
          <w:lang w:val="es-ES_tradnl"/>
        </w:rPr>
        <w:t xml:space="preserve"> exigido por el artículo 58 de la Ley 2195 de 2022 </w:t>
      </w:r>
      <w:r w:rsidR="00585154" w:rsidRPr="003231B3">
        <w:rPr>
          <w:rFonts w:ascii="Arial" w:eastAsia="Calibri" w:hAnsi="Arial" w:cs="Arial"/>
          <w:color w:val="000000" w:themeColor="text1"/>
          <w:sz w:val="22"/>
          <w:szCs w:val="22"/>
          <w:lang w:val="es-ES_tradnl"/>
        </w:rPr>
        <w:t>no se aplica</w:t>
      </w:r>
      <w:r w:rsidR="002744D2" w:rsidRPr="003231B3">
        <w:rPr>
          <w:rFonts w:ascii="Arial" w:eastAsia="Calibri" w:hAnsi="Arial" w:cs="Arial"/>
          <w:color w:val="000000" w:themeColor="text1"/>
          <w:sz w:val="22"/>
          <w:szCs w:val="22"/>
          <w:lang w:val="es-ES_tradnl"/>
        </w:rPr>
        <w:t xml:space="preserve"> en aquellos eventos en los cuales una entidad</w:t>
      </w:r>
      <w:r w:rsidR="002408B5" w:rsidRPr="003231B3">
        <w:rPr>
          <w:rFonts w:ascii="Arial" w:eastAsia="Calibri" w:hAnsi="Arial" w:cs="Arial"/>
          <w:color w:val="000000" w:themeColor="text1"/>
          <w:sz w:val="22"/>
          <w:szCs w:val="22"/>
          <w:lang w:val="es-ES_tradnl"/>
        </w:rPr>
        <w:t xml:space="preserve"> estatal</w:t>
      </w:r>
      <w:r w:rsidR="002744D2" w:rsidRPr="003231B3">
        <w:rPr>
          <w:rFonts w:ascii="Arial" w:eastAsia="Calibri" w:hAnsi="Arial" w:cs="Arial"/>
          <w:color w:val="000000" w:themeColor="text1"/>
          <w:sz w:val="22"/>
          <w:szCs w:val="22"/>
          <w:lang w:val="es-ES_tradnl"/>
        </w:rPr>
        <w:t xml:space="preserve"> realiza un requerimiento a un contratista</w:t>
      </w:r>
      <w:r w:rsidR="00423B86" w:rsidRPr="003231B3">
        <w:rPr>
          <w:rFonts w:ascii="Arial" w:eastAsia="Calibri" w:hAnsi="Arial" w:cs="Arial"/>
          <w:color w:val="000000" w:themeColor="text1"/>
          <w:sz w:val="22"/>
          <w:szCs w:val="22"/>
          <w:lang w:val="es-ES_tradnl"/>
        </w:rPr>
        <w:t xml:space="preserve">, sin imponer una multa o cláusula penal pecuniaria, como podría suceder en algunos </w:t>
      </w:r>
      <w:r w:rsidR="00436674" w:rsidRPr="003231B3">
        <w:rPr>
          <w:rFonts w:ascii="Arial" w:eastAsia="Calibri" w:hAnsi="Arial" w:cs="Arial"/>
          <w:color w:val="000000" w:themeColor="text1"/>
          <w:sz w:val="22"/>
          <w:szCs w:val="22"/>
          <w:lang w:val="es-ES_tradnl"/>
        </w:rPr>
        <w:t>supuestos de declaratoria de siniestros</w:t>
      </w:r>
      <w:r w:rsidR="004A48D9" w:rsidRPr="003231B3">
        <w:rPr>
          <w:rFonts w:ascii="Arial" w:eastAsia="Calibri" w:hAnsi="Arial" w:cs="Arial"/>
          <w:color w:val="000000" w:themeColor="text1"/>
          <w:sz w:val="22"/>
          <w:szCs w:val="22"/>
          <w:lang w:val="es-ES_tradnl"/>
        </w:rPr>
        <w:t>, pues la efectividad de las garantías no siempre está condicionada por el incu</w:t>
      </w:r>
      <w:r w:rsidR="00BC4FE1" w:rsidRPr="003231B3">
        <w:rPr>
          <w:rFonts w:ascii="Arial" w:eastAsia="Calibri" w:hAnsi="Arial" w:cs="Arial"/>
          <w:color w:val="000000" w:themeColor="text1"/>
          <w:sz w:val="22"/>
          <w:szCs w:val="22"/>
          <w:lang w:val="es-ES_tradnl"/>
        </w:rPr>
        <w:t>mplimiento.</w:t>
      </w:r>
      <w:r w:rsidR="00975868" w:rsidRPr="003231B3">
        <w:rPr>
          <w:rFonts w:ascii="Arial" w:eastAsia="Calibri" w:hAnsi="Arial" w:cs="Arial"/>
          <w:color w:val="000000" w:themeColor="text1"/>
          <w:sz w:val="22"/>
          <w:szCs w:val="22"/>
          <w:lang w:val="es-ES_tradnl"/>
        </w:rPr>
        <w:t xml:space="preserve"> </w:t>
      </w:r>
    </w:p>
    <w:p w14:paraId="7E3A927F" w14:textId="77777777" w:rsidR="00877961" w:rsidRPr="003231B3" w:rsidRDefault="00D14A38"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v) </w:t>
      </w:r>
      <w:r w:rsidR="00975868" w:rsidRPr="003231B3">
        <w:rPr>
          <w:rFonts w:ascii="Arial" w:eastAsia="Calibri" w:hAnsi="Arial" w:cs="Arial"/>
          <w:color w:val="000000" w:themeColor="text1"/>
          <w:sz w:val="22"/>
          <w:szCs w:val="22"/>
          <w:lang w:val="es-ES_tradnl"/>
        </w:rPr>
        <w:t xml:space="preserve">En cuanto al período durante el cual </w:t>
      </w:r>
      <w:r w:rsidR="00041210" w:rsidRPr="003231B3">
        <w:rPr>
          <w:rFonts w:ascii="Arial" w:eastAsia="Calibri" w:hAnsi="Arial" w:cs="Arial"/>
          <w:color w:val="000000" w:themeColor="text1"/>
          <w:sz w:val="22"/>
          <w:szCs w:val="22"/>
          <w:lang w:val="es-ES_tradnl"/>
        </w:rPr>
        <w:t>debe examinarse la imposición de las multas o cláusulas penales, el artículo 58 dice que es «</w:t>
      </w:r>
      <w:r w:rsidR="00041210" w:rsidRPr="003231B3">
        <w:rPr>
          <w:rFonts w:ascii="Arial" w:hAnsi="Arial" w:cs="Arial"/>
          <w:sz w:val="22"/>
          <w:szCs w:val="22"/>
        </w:rPr>
        <w:t xml:space="preserve">[…] </w:t>
      </w:r>
      <w:r w:rsidR="00041210" w:rsidRPr="003231B3">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contratante –que está adelantando el procedimiento de selección– debe </w:t>
      </w:r>
      <w:r w:rsidR="00AC7E3D" w:rsidRPr="003231B3">
        <w:rPr>
          <w:rFonts w:ascii="Arial" w:eastAsia="Calibri" w:hAnsi="Arial" w:cs="Arial"/>
          <w:color w:val="000000" w:themeColor="text1"/>
          <w:sz w:val="22"/>
          <w:szCs w:val="22"/>
          <w:lang w:val="es-ES_tradnl"/>
        </w:rPr>
        <w:t>verificar si en el último año anterior al cierre</w:t>
      </w:r>
      <w:r w:rsidR="005F6926" w:rsidRPr="003231B3">
        <w:rPr>
          <w:rFonts w:ascii="Arial" w:eastAsia="Calibri" w:hAnsi="Arial" w:cs="Arial"/>
          <w:color w:val="000000" w:themeColor="text1"/>
          <w:sz w:val="22"/>
          <w:szCs w:val="22"/>
          <w:lang w:val="es-ES_tradnl"/>
        </w:rPr>
        <w:t xml:space="preserve"> –fecha prevista para la presentación de las ofertas– el proponente fue sancionado con multa o cláusula penal pecuniaria.</w:t>
      </w:r>
      <w:r w:rsidRPr="003231B3">
        <w:rPr>
          <w:rFonts w:ascii="Arial" w:eastAsia="Calibri" w:hAnsi="Arial" w:cs="Arial"/>
          <w:color w:val="000000" w:themeColor="text1"/>
          <w:sz w:val="22"/>
          <w:szCs w:val="22"/>
          <w:lang w:val="es-ES_tradnl"/>
        </w:rPr>
        <w:t xml:space="preserve"> Esto se debe verificar en el Registro Único de Proponentes –RUP–, de conformidad con lo establecido en el </w:t>
      </w:r>
      <w:r w:rsidR="002A1683" w:rsidRPr="003231B3">
        <w:rPr>
          <w:rFonts w:ascii="Arial" w:eastAsia="Calibri" w:hAnsi="Arial" w:cs="Arial"/>
          <w:color w:val="000000" w:themeColor="text1"/>
          <w:sz w:val="22"/>
          <w:szCs w:val="22"/>
          <w:lang w:val="es-ES_tradnl"/>
        </w:rPr>
        <w:t xml:space="preserve">numeral 6.2 del </w:t>
      </w:r>
      <w:r w:rsidRPr="003231B3">
        <w:rPr>
          <w:rFonts w:ascii="Arial" w:eastAsia="Calibri" w:hAnsi="Arial" w:cs="Arial"/>
          <w:color w:val="000000" w:themeColor="text1"/>
          <w:sz w:val="22"/>
          <w:szCs w:val="22"/>
          <w:lang w:val="es-ES_tradnl"/>
        </w:rPr>
        <w:t>artículo</w:t>
      </w:r>
      <w:r w:rsidR="002A1683" w:rsidRPr="003231B3">
        <w:rPr>
          <w:rFonts w:ascii="Arial" w:eastAsia="Calibri" w:hAnsi="Arial" w:cs="Arial"/>
          <w:color w:val="000000" w:themeColor="text1"/>
          <w:sz w:val="22"/>
          <w:szCs w:val="22"/>
          <w:lang w:val="es-ES_tradnl"/>
        </w:rPr>
        <w:t xml:space="preserve"> 6 de la Ley 1150 de 2007, según el cual </w:t>
      </w:r>
      <w:r w:rsidR="00F674BB" w:rsidRPr="003231B3">
        <w:rPr>
          <w:rFonts w:ascii="Arial" w:eastAsia="Calibri" w:hAnsi="Arial" w:cs="Arial"/>
          <w:color w:val="000000" w:themeColor="text1"/>
          <w:sz w:val="22"/>
          <w:szCs w:val="22"/>
          <w:lang w:val="es-ES_tradnl"/>
        </w:rPr>
        <w:t>«Las entidades estatales enviarán mensualmente a la Cámara de Comercio de su domicilio,</w:t>
      </w:r>
      <w:r w:rsidR="00612055" w:rsidRPr="003231B3">
        <w:rPr>
          <w:rFonts w:ascii="Arial" w:eastAsia="Calibri" w:hAnsi="Arial" w:cs="Arial"/>
          <w:color w:val="000000" w:themeColor="text1"/>
          <w:sz w:val="22"/>
          <w:szCs w:val="22"/>
          <w:lang w:val="es-ES_tradnl"/>
        </w:rPr>
        <w:t xml:space="preserve"> </w:t>
      </w:r>
      <w:r w:rsidR="00F674BB" w:rsidRPr="003231B3">
        <w:rPr>
          <w:rFonts w:ascii="Arial" w:eastAsia="Calibri" w:hAnsi="Arial" w:cs="Arial"/>
          <w:color w:val="000000" w:themeColor="text1"/>
          <w:sz w:val="22"/>
          <w:szCs w:val="22"/>
          <w:lang w:val="es-ES_tradnl"/>
        </w:rPr>
        <w:t xml:space="preserve">la información concerniente a los contratos, su cuantía, cumplimiento, </w:t>
      </w:r>
      <w:r w:rsidR="00F674BB" w:rsidRPr="003231B3">
        <w:rPr>
          <w:rFonts w:ascii="Arial" w:eastAsia="Calibri" w:hAnsi="Arial" w:cs="Arial"/>
          <w:i/>
          <w:iCs/>
          <w:color w:val="000000" w:themeColor="text1"/>
          <w:sz w:val="22"/>
          <w:szCs w:val="22"/>
          <w:lang w:val="es-ES_tradnl"/>
        </w:rPr>
        <w:t>multas y sanciones</w:t>
      </w:r>
      <w:r w:rsidR="00F674BB" w:rsidRPr="003231B3">
        <w:rPr>
          <w:rFonts w:ascii="Arial" w:eastAsia="Calibri" w:hAnsi="Arial" w:cs="Arial"/>
          <w:color w:val="000000" w:themeColor="text1"/>
          <w:sz w:val="22"/>
          <w:szCs w:val="22"/>
          <w:lang w:val="es-ES_tradnl"/>
        </w:rPr>
        <w:t xml:space="preserve"> relacionadas con los contratos que hayan sido adjudicados, los que se encuentren en ejecución y los ejecutados»</w:t>
      </w:r>
      <w:r w:rsidR="00612055" w:rsidRPr="003231B3">
        <w:rPr>
          <w:rFonts w:ascii="Arial" w:eastAsia="Calibri" w:hAnsi="Arial" w:cs="Arial"/>
          <w:color w:val="000000" w:themeColor="text1"/>
          <w:sz w:val="22"/>
          <w:szCs w:val="22"/>
          <w:lang w:val="es-ES_tradnl"/>
        </w:rPr>
        <w:t xml:space="preserve"> (</w:t>
      </w:r>
      <w:r w:rsidR="00D83319" w:rsidRPr="003231B3">
        <w:rPr>
          <w:rFonts w:ascii="Arial" w:eastAsia="Calibri" w:hAnsi="Arial" w:cs="Arial"/>
          <w:color w:val="000000" w:themeColor="text1"/>
          <w:sz w:val="22"/>
          <w:szCs w:val="22"/>
          <w:lang w:val="es-ES_tradnl"/>
        </w:rPr>
        <w:t xml:space="preserve">énfasis </w:t>
      </w:r>
      <w:r w:rsidR="00612055" w:rsidRPr="003231B3">
        <w:rPr>
          <w:rFonts w:ascii="Arial" w:eastAsia="Calibri" w:hAnsi="Arial" w:cs="Arial"/>
          <w:color w:val="000000" w:themeColor="text1"/>
          <w:sz w:val="22"/>
          <w:szCs w:val="22"/>
          <w:lang w:val="es-ES_tradnl"/>
        </w:rPr>
        <w:t>fuera de texto)</w:t>
      </w:r>
      <w:r w:rsidR="00F674BB" w:rsidRPr="003231B3">
        <w:rPr>
          <w:rFonts w:ascii="Arial" w:eastAsia="Calibri" w:hAnsi="Arial" w:cs="Arial"/>
          <w:color w:val="000000" w:themeColor="text1"/>
          <w:sz w:val="22"/>
          <w:szCs w:val="22"/>
          <w:lang w:val="es-ES_tradnl"/>
        </w:rPr>
        <w:t>.</w:t>
      </w:r>
    </w:p>
    <w:p w14:paraId="301C25B4" w14:textId="29F3396B" w:rsidR="007A76E6" w:rsidRPr="003231B3" w:rsidRDefault="007A76E6"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lastRenderedPageBreak/>
        <w:t xml:space="preserve">vi) Si </w:t>
      </w:r>
      <w:r w:rsidR="004F53D6" w:rsidRPr="003231B3">
        <w:rPr>
          <w:rFonts w:ascii="Arial" w:eastAsia="Calibri" w:hAnsi="Arial" w:cs="Arial"/>
          <w:color w:val="000000" w:themeColor="text1"/>
          <w:sz w:val="22"/>
          <w:szCs w:val="22"/>
          <w:lang w:val="es-ES_tradnl"/>
        </w:rPr>
        <w:t xml:space="preserve">el afectado por la imposición de </w:t>
      </w:r>
      <w:r w:rsidR="00D94345" w:rsidRPr="003231B3">
        <w:rPr>
          <w:rFonts w:ascii="Arial" w:eastAsia="Calibri" w:hAnsi="Arial" w:cs="Arial"/>
          <w:color w:val="000000" w:themeColor="text1"/>
          <w:sz w:val="22"/>
          <w:szCs w:val="22"/>
          <w:lang w:val="es-ES_tradnl"/>
        </w:rPr>
        <w:t xml:space="preserve">una o más </w:t>
      </w:r>
      <w:r w:rsidR="004F53D6" w:rsidRPr="003231B3">
        <w:rPr>
          <w:rFonts w:ascii="Arial" w:eastAsia="Calibri" w:hAnsi="Arial" w:cs="Arial"/>
          <w:i/>
          <w:iCs/>
          <w:color w:val="000000" w:themeColor="text1"/>
          <w:sz w:val="22"/>
          <w:szCs w:val="22"/>
          <w:lang w:val="es-ES_tradnl"/>
        </w:rPr>
        <w:t>multas</w:t>
      </w:r>
      <w:r w:rsidR="00544B28" w:rsidRPr="003231B3">
        <w:rPr>
          <w:rStyle w:val="Refdenotaalpie"/>
          <w:rFonts w:ascii="Arial" w:eastAsia="Calibri" w:hAnsi="Arial" w:cs="Arial"/>
          <w:color w:val="000000" w:themeColor="text1"/>
          <w:sz w:val="22"/>
          <w:szCs w:val="22"/>
          <w:lang w:val="es-ES_tradnl"/>
        </w:rPr>
        <w:footnoteReference w:id="17"/>
      </w:r>
      <w:r w:rsidR="004F53D6" w:rsidRPr="003231B3">
        <w:rPr>
          <w:rFonts w:ascii="Arial" w:eastAsia="Calibri" w:hAnsi="Arial" w:cs="Arial"/>
          <w:color w:val="000000" w:themeColor="text1"/>
          <w:sz w:val="22"/>
          <w:szCs w:val="22"/>
          <w:lang w:val="es-ES_tradnl"/>
        </w:rPr>
        <w:t xml:space="preserve"> </w:t>
      </w:r>
      <w:r w:rsidR="00D94345" w:rsidRPr="003231B3">
        <w:rPr>
          <w:rFonts w:ascii="Arial" w:eastAsia="Calibri" w:hAnsi="Arial" w:cs="Arial"/>
          <w:color w:val="000000" w:themeColor="text1"/>
          <w:sz w:val="22"/>
          <w:szCs w:val="22"/>
          <w:lang w:val="es-ES_tradnl"/>
        </w:rPr>
        <w:t>demanda la decisión</w:t>
      </w:r>
      <w:r w:rsidR="00287B25" w:rsidRPr="003231B3">
        <w:rPr>
          <w:rFonts w:ascii="Arial" w:eastAsia="Calibri" w:hAnsi="Arial" w:cs="Arial"/>
          <w:color w:val="000000" w:themeColor="text1"/>
          <w:sz w:val="22"/>
          <w:szCs w:val="22"/>
          <w:lang w:val="es-ES_tradnl"/>
        </w:rPr>
        <w:t xml:space="preserve"> correspondiente</w:t>
      </w:r>
      <w:r w:rsidR="00D94345" w:rsidRPr="003231B3">
        <w:rPr>
          <w:rFonts w:ascii="Arial" w:eastAsia="Calibri" w:hAnsi="Arial" w:cs="Arial"/>
          <w:color w:val="000000" w:themeColor="text1"/>
          <w:sz w:val="22"/>
          <w:szCs w:val="22"/>
          <w:lang w:val="es-ES_tradnl"/>
        </w:rPr>
        <w:t>,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w:t>
      </w:r>
      <w:r w:rsidR="00287B25" w:rsidRPr="003231B3">
        <w:rPr>
          <w:rFonts w:ascii="Arial" w:eastAsia="Calibri" w:hAnsi="Arial" w:cs="Arial"/>
          <w:color w:val="000000" w:themeColor="text1"/>
          <w:sz w:val="22"/>
          <w:szCs w:val="22"/>
          <w:lang w:val="es-ES_tradnl"/>
        </w:rPr>
        <w:t>»; p</w:t>
      </w:r>
      <w:r w:rsidR="00C342FF" w:rsidRPr="003231B3">
        <w:rPr>
          <w:rFonts w:ascii="Arial" w:eastAsia="Calibri" w:hAnsi="Arial" w:cs="Arial"/>
          <w:color w:val="000000" w:themeColor="text1"/>
          <w:sz w:val="22"/>
          <w:szCs w:val="22"/>
          <w:lang w:val="es-ES_tradnl"/>
        </w:rPr>
        <w:t xml:space="preserve">or ejemplo, si la persona acude al medio de control de controversias contractuales, una de cuyas pretensiones puede ser </w:t>
      </w:r>
      <w:r w:rsidR="00113871" w:rsidRPr="003231B3">
        <w:rPr>
          <w:rFonts w:ascii="Arial" w:eastAsia="Calibri" w:hAnsi="Arial" w:cs="Arial"/>
          <w:color w:val="000000" w:themeColor="text1"/>
          <w:sz w:val="22"/>
          <w:szCs w:val="22"/>
          <w:lang w:val="es-ES_tradnl"/>
        </w:rPr>
        <w:t>«</w:t>
      </w:r>
      <w:r w:rsidR="00113871" w:rsidRPr="003231B3">
        <w:rPr>
          <w:rFonts w:ascii="Arial" w:hAnsi="Arial" w:cs="Arial"/>
          <w:sz w:val="22"/>
          <w:szCs w:val="22"/>
          <w:lang w:val="es-ES_tradnl"/>
        </w:rPr>
        <w:t xml:space="preserve">[…] </w:t>
      </w:r>
      <w:r w:rsidR="00113871" w:rsidRPr="003231B3">
        <w:rPr>
          <w:rFonts w:ascii="Arial" w:eastAsia="Calibri" w:hAnsi="Arial" w:cs="Arial"/>
          <w:color w:val="000000" w:themeColor="text1"/>
          <w:sz w:val="22"/>
          <w:szCs w:val="22"/>
          <w:lang w:val="es-ES_tradnl"/>
        </w:rPr>
        <w:t>que se declare la nulidad de los actos administrativos contractuales»</w:t>
      </w:r>
      <w:r w:rsidR="00E66C2D" w:rsidRPr="003231B3">
        <w:rPr>
          <w:rFonts w:ascii="Arial" w:eastAsia="Calibri" w:hAnsi="Arial" w:cs="Arial"/>
          <w:color w:val="000000" w:themeColor="text1"/>
          <w:sz w:val="22"/>
          <w:szCs w:val="22"/>
          <w:lang w:val="es-ES_tradnl"/>
        </w:rPr>
        <w:t>, según lo dispone el artículo 141 de la Ley 1437 de 2011.</w:t>
      </w:r>
      <w:r w:rsidR="00A17934" w:rsidRPr="003231B3">
        <w:rPr>
          <w:rFonts w:ascii="Arial" w:eastAsia="Calibri" w:hAnsi="Arial" w:cs="Arial"/>
          <w:color w:val="000000" w:themeColor="text1"/>
          <w:sz w:val="22"/>
          <w:szCs w:val="22"/>
          <w:lang w:val="es-ES_tradnl"/>
        </w:rPr>
        <w:t xml:space="preserve"> Valga </w:t>
      </w:r>
      <w:r w:rsidR="008C46ED" w:rsidRPr="003231B3">
        <w:rPr>
          <w:rFonts w:ascii="Arial" w:eastAsia="Calibri" w:hAnsi="Arial" w:cs="Arial"/>
          <w:color w:val="000000" w:themeColor="text1"/>
          <w:sz w:val="22"/>
          <w:szCs w:val="22"/>
          <w:lang w:val="es-ES_tradnl"/>
        </w:rPr>
        <w:t>aclarar</w:t>
      </w:r>
      <w:r w:rsidR="00A17934" w:rsidRPr="003231B3">
        <w:rPr>
          <w:rFonts w:ascii="Arial" w:eastAsia="Calibri" w:hAnsi="Arial" w:cs="Arial"/>
          <w:color w:val="000000" w:themeColor="text1"/>
          <w:sz w:val="22"/>
          <w:szCs w:val="22"/>
          <w:lang w:val="es-ES_tradnl"/>
        </w:rPr>
        <w:t xml:space="preserve"> que el artículo 58 no exige que el demandante haya solicitado la medida cautelar de suspensión provisional del acto administrativo. </w:t>
      </w:r>
      <w:r w:rsidR="00737B4A" w:rsidRPr="003231B3">
        <w:rPr>
          <w:rFonts w:ascii="Arial" w:eastAsia="Calibri" w:hAnsi="Arial" w:cs="Arial"/>
          <w:color w:val="000000" w:themeColor="text1"/>
          <w:sz w:val="22"/>
          <w:szCs w:val="22"/>
          <w:lang w:val="es-ES_tradnl"/>
        </w:rPr>
        <w:t>Aunque</w:t>
      </w:r>
      <w:r w:rsidR="00A17934" w:rsidRPr="003231B3">
        <w:rPr>
          <w:rFonts w:ascii="Arial" w:eastAsia="Calibri" w:hAnsi="Arial" w:cs="Arial"/>
          <w:color w:val="000000" w:themeColor="text1"/>
          <w:sz w:val="22"/>
          <w:szCs w:val="22"/>
          <w:lang w:val="es-ES_tradnl"/>
        </w:rPr>
        <w:t xml:space="preserve"> no exista dicha medida, pero se constata que el acto se demandó, la entidad estatal no puede aplicar la reducción del puntaje prevista en el referido artículo.</w:t>
      </w:r>
      <w:r w:rsidR="006F668E" w:rsidRPr="003231B3">
        <w:rPr>
          <w:rFonts w:ascii="Arial" w:eastAsia="Calibri" w:hAnsi="Arial" w:cs="Arial"/>
          <w:color w:val="000000" w:themeColor="text1"/>
          <w:sz w:val="22"/>
          <w:szCs w:val="22"/>
          <w:lang w:val="es-ES_tradnl"/>
        </w:rPr>
        <w:t xml:space="preserve"> Es importante destacar que la excepción prevista en el parágrafo frente a la reducción de puntaje solo se estableció en relación con las multas, mas no frente a las cláusulas penales impuestas al contratista, </w:t>
      </w:r>
      <w:bookmarkStart w:id="3" w:name="_Hlk97102186"/>
      <w:r w:rsidR="006F668E" w:rsidRPr="003231B3">
        <w:rPr>
          <w:rFonts w:ascii="Arial" w:eastAsia="Calibri" w:hAnsi="Arial" w:cs="Arial"/>
          <w:color w:val="000000" w:themeColor="text1"/>
          <w:sz w:val="22"/>
          <w:szCs w:val="22"/>
          <w:lang w:val="es-ES_tradnl"/>
        </w:rPr>
        <w:t>por lo que el legislador optó por realizar una distinción en su tratamiento.</w:t>
      </w:r>
      <w:bookmarkEnd w:id="3"/>
    </w:p>
    <w:p w14:paraId="5A8BF4B5" w14:textId="6A421F2D" w:rsidR="001915B3" w:rsidRPr="003231B3" w:rsidRDefault="001915B3"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Por otra parte, obsérvese que el artículo en comento</w:t>
      </w:r>
      <w:r w:rsidR="00B83D2C" w:rsidRPr="003231B3">
        <w:rPr>
          <w:rFonts w:ascii="Arial" w:eastAsia="Calibri" w:hAnsi="Arial" w:cs="Arial"/>
          <w:color w:val="000000" w:themeColor="text1"/>
          <w:sz w:val="22"/>
          <w:szCs w:val="22"/>
          <w:lang w:val="es-ES_tradnl"/>
        </w:rPr>
        <w:t xml:space="preserve"> es claro en establecer que la reducción del puntaje no puede aplicarse </w:t>
      </w:r>
      <w:r w:rsidR="00CE2614" w:rsidRPr="003231B3">
        <w:rPr>
          <w:rFonts w:ascii="Arial" w:eastAsia="Calibri" w:hAnsi="Arial" w:cs="Arial"/>
          <w:color w:val="000000" w:themeColor="text1"/>
          <w:sz w:val="22"/>
          <w:szCs w:val="22"/>
          <w:lang w:val="es-ES_tradnl"/>
        </w:rPr>
        <w:t xml:space="preserve">si los actos administrativos que decretaron las </w:t>
      </w:r>
      <w:r w:rsidR="00D12E16" w:rsidRPr="003231B3">
        <w:rPr>
          <w:rFonts w:ascii="Arial" w:eastAsia="Calibri" w:hAnsi="Arial" w:cs="Arial"/>
          <w:color w:val="000000" w:themeColor="text1"/>
          <w:sz w:val="22"/>
          <w:szCs w:val="22"/>
          <w:lang w:val="es-ES_tradnl"/>
        </w:rPr>
        <w:t>multas</w:t>
      </w:r>
      <w:r w:rsidR="00CE2614" w:rsidRPr="003231B3">
        <w:rPr>
          <w:rFonts w:ascii="Arial" w:eastAsia="Calibri" w:hAnsi="Arial" w:cs="Arial"/>
          <w:color w:val="000000" w:themeColor="text1"/>
          <w:sz w:val="22"/>
          <w:szCs w:val="22"/>
          <w:lang w:val="es-ES_tradnl"/>
        </w:rPr>
        <w:t xml:space="preserve"> fueron «[…] objeto de medios de control jurisdiccional </w:t>
      </w:r>
      <w:r w:rsidR="00CE2614" w:rsidRPr="003231B3">
        <w:rPr>
          <w:rFonts w:ascii="Arial" w:eastAsia="Calibri" w:hAnsi="Arial" w:cs="Arial"/>
          <w:i/>
          <w:iCs/>
          <w:color w:val="000000" w:themeColor="text1"/>
          <w:sz w:val="22"/>
          <w:szCs w:val="22"/>
          <w:lang w:val="es-ES_tradnl"/>
        </w:rPr>
        <w:t>a través de las acciones</w:t>
      </w:r>
      <w:r w:rsidR="00CE2614" w:rsidRPr="003231B3">
        <w:rPr>
          <w:rFonts w:ascii="Arial" w:eastAsia="Calibri" w:hAnsi="Arial" w:cs="Arial"/>
          <w:color w:val="000000" w:themeColor="text1"/>
          <w:sz w:val="22"/>
          <w:szCs w:val="22"/>
          <w:lang w:val="es-ES_tradnl"/>
        </w:rPr>
        <w:t xml:space="preserve"> previstas en la Ley 1437 de 2011 o las normas que la modifiquen, adicionen o sustituyan»</w:t>
      </w:r>
      <w:r w:rsidR="00C7768F" w:rsidRPr="003231B3">
        <w:rPr>
          <w:rFonts w:ascii="Arial" w:eastAsia="Calibri" w:hAnsi="Arial" w:cs="Arial"/>
          <w:color w:val="000000" w:themeColor="text1"/>
          <w:sz w:val="22"/>
          <w:szCs w:val="22"/>
          <w:lang w:val="es-ES_tradnl"/>
        </w:rPr>
        <w:t xml:space="preserve"> (énfasis fuera de texto)</w:t>
      </w:r>
      <w:r w:rsidR="00CE2614" w:rsidRPr="003231B3">
        <w:rPr>
          <w:rFonts w:ascii="Arial" w:eastAsia="Calibri" w:hAnsi="Arial" w:cs="Arial"/>
          <w:color w:val="000000" w:themeColor="text1"/>
          <w:sz w:val="22"/>
          <w:szCs w:val="22"/>
          <w:lang w:val="es-ES_tradnl"/>
        </w:rPr>
        <w:t>.</w:t>
      </w:r>
      <w:r w:rsidR="00CD4ECB" w:rsidRPr="003231B3">
        <w:rPr>
          <w:rFonts w:ascii="Arial" w:eastAsia="Calibri" w:hAnsi="Arial" w:cs="Arial"/>
          <w:color w:val="000000" w:themeColor="text1"/>
          <w:sz w:val="22"/>
          <w:szCs w:val="22"/>
          <w:lang w:val="es-ES_tradnl"/>
        </w:rPr>
        <w:t xml:space="preserve"> En consecuencia, e</w:t>
      </w:r>
      <w:r w:rsidR="00544A47" w:rsidRPr="003231B3">
        <w:rPr>
          <w:rFonts w:ascii="Arial" w:eastAsia="Calibri" w:hAnsi="Arial" w:cs="Arial"/>
          <w:color w:val="000000" w:themeColor="text1"/>
          <w:sz w:val="22"/>
          <w:szCs w:val="22"/>
          <w:lang w:val="es-ES_tradnl"/>
        </w:rPr>
        <w:t xml:space="preserve">sta circunstancia solo se presenta si </w:t>
      </w:r>
      <w:r w:rsidR="00D80DDD" w:rsidRPr="003231B3">
        <w:rPr>
          <w:rFonts w:ascii="Arial" w:eastAsia="Calibri" w:hAnsi="Arial" w:cs="Arial"/>
          <w:color w:val="000000" w:themeColor="text1"/>
          <w:sz w:val="22"/>
          <w:szCs w:val="22"/>
          <w:lang w:val="es-ES_tradnl"/>
        </w:rPr>
        <w:t>se ha radicado una demanda</w:t>
      </w:r>
      <w:r w:rsidR="00D12E16" w:rsidRPr="003231B3">
        <w:rPr>
          <w:rFonts w:ascii="Arial" w:eastAsia="Calibri" w:hAnsi="Arial" w:cs="Arial"/>
          <w:color w:val="000000" w:themeColor="text1"/>
          <w:sz w:val="22"/>
          <w:szCs w:val="22"/>
          <w:lang w:val="es-ES_tradnl"/>
        </w:rPr>
        <w:t>,</w:t>
      </w:r>
      <w:r w:rsidR="00D80DDD" w:rsidRPr="003231B3">
        <w:rPr>
          <w:rFonts w:ascii="Arial" w:eastAsia="Calibri" w:hAnsi="Arial" w:cs="Arial"/>
          <w:color w:val="000000" w:themeColor="text1"/>
          <w:sz w:val="22"/>
          <w:szCs w:val="22"/>
          <w:lang w:val="es-ES_tradnl"/>
        </w:rPr>
        <w:t xml:space="preserve"> </w:t>
      </w:r>
      <w:r w:rsidR="00CD4ECB" w:rsidRPr="003231B3">
        <w:rPr>
          <w:rFonts w:ascii="Arial" w:eastAsia="Calibri" w:hAnsi="Arial" w:cs="Arial"/>
          <w:color w:val="000000" w:themeColor="text1"/>
          <w:sz w:val="22"/>
          <w:szCs w:val="22"/>
          <w:lang w:val="es-ES_tradnl"/>
        </w:rPr>
        <w:t>haciendo uso</w:t>
      </w:r>
      <w:r w:rsidR="00D80DDD" w:rsidRPr="003231B3">
        <w:rPr>
          <w:rFonts w:ascii="Arial" w:eastAsia="Calibri" w:hAnsi="Arial" w:cs="Arial"/>
          <w:color w:val="000000" w:themeColor="text1"/>
          <w:sz w:val="22"/>
          <w:szCs w:val="22"/>
          <w:lang w:val="es-ES_tradnl"/>
        </w:rPr>
        <w:t xml:space="preserve"> de los medios de control regulados en la segunda parte del Código de Procedimiento Administrativo y de lo Contencioso Administrativo</w:t>
      </w:r>
      <w:r w:rsidR="00D62C47" w:rsidRPr="003231B3">
        <w:rPr>
          <w:rFonts w:ascii="Arial" w:eastAsia="Calibri" w:hAnsi="Arial" w:cs="Arial"/>
          <w:color w:val="000000" w:themeColor="text1"/>
          <w:sz w:val="22"/>
          <w:szCs w:val="22"/>
          <w:lang w:val="es-ES_tradnl"/>
        </w:rPr>
        <w:t xml:space="preserve">, en ejercicio del derecho fundamental de </w:t>
      </w:r>
      <w:r w:rsidR="00D62C47" w:rsidRPr="003231B3">
        <w:rPr>
          <w:rFonts w:ascii="Arial" w:eastAsia="Calibri" w:hAnsi="Arial" w:cs="Arial"/>
          <w:i/>
          <w:iCs/>
          <w:color w:val="000000" w:themeColor="text1"/>
          <w:sz w:val="22"/>
          <w:szCs w:val="22"/>
          <w:lang w:val="es-ES_tradnl"/>
        </w:rPr>
        <w:t>acción</w:t>
      </w:r>
      <w:r w:rsidR="00D62C47" w:rsidRPr="003231B3">
        <w:rPr>
          <w:rFonts w:ascii="Arial" w:eastAsia="Calibri" w:hAnsi="Arial" w:cs="Arial"/>
          <w:color w:val="000000" w:themeColor="text1"/>
          <w:sz w:val="22"/>
          <w:szCs w:val="22"/>
          <w:lang w:val="es-ES_tradnl"/>
        </w:rPr>
        <w:t xml:space="preserve"> previsto en el artículo 229 de la Constitución</w:t>
      </w:r>
      <w:r w:rsidR="001625A6" w:rsidRPr="003231B3">
        <w:rPr>
          <w:rStyle w:val="Refdenotaalpie"/>
          <w:rFonts w:ascii="Arial" w:eastAsia="Calibri" w:hAnsi="Arial" w:cs="Arial"/>
          <w:color w:val="000000" w:themeColor="text1"/>
          <w:sz w:val="22"/>
          <w:szCs w:val="22"/>
          <w:lang w:val="es-ES_tradnl"/>
        </w:rPr>
        <w:footnoteReference w:id="18"/>
      </w:r>
      <w:r w:rsidR="00D80DDD" w:rsidRPr="003231B3">
        <w:rPr>
          <w:rFonts w:ascii="Arial" w:eastAsia="Calibri" w:hAnsi="Arial" w:cs="Arial"/>
          <w:color w:val="000000" w:themeColor="text1"/>
          <w:sz w:val="22"/>
          <w:szCs w:val="22"/>
          <w:lang w:val="es-ES_tradnl"/>
        </w:rPr>
        <w:t>.</w:t>
      </w:r>
      <w:r w:rsidR="00D210D4" w:rsidRPr="003231B3">
        <w:rPr>
          <w:rFonts w:ascii="Arial" w:eastAsia="Calibri" w:hAnsi="Arial" w:cs="Arial"/>
          <w:color w:val="000000" w:themeColor="text1"/>
          <w:sz w:val="22"/>
          <w:szCs w:val="22"/>
          <w:lang w:val="es-ES_tradnl"/>
        </w:rPr>
        <w:t xml:space="preserve"> No puede afirmarse que un acto administrativo </w:t>
      </w:r>
      <w:r w:rsidR="00845D77" w:rsidRPr="003231B3">
        <w:rPr>
          <w:rFonts w:ascii="Arial" w:eastAsia="Calibri" w:hAnsi="Arial" w:cs="Arial"/>
          <w:color w:val="000000" w:themeColor="text1"/>
          <w:sz w:val="22"/>
          <w:szCs w:val="22"/>
          <w:lang w:val="es-ES_tradnl"/>
        </w:rPr>
        <w:t>ha</w:t>
      </w:r>
      <w:r w:rsidR="00844670" w:rsidRPr="003231B3">
        <w:rPr>
          <w:rFonts w:ascii="Arial" w:eastAsia="Calibri" w:hAnsi="Arial" w:cs="Arial"/>
          <w:color w:val="000000" w:themeColor="text1"/>
          <w:sz w:val="22"/>
          <w:szCs w:val="22"/>
          <w:lang w:val="es-ES_tradnl"/>
        </w:rPr>
        <w:t xml:space="preserve"> sido</w:t>
      </w:r>
      <w:r w:rsidR="00D210D4" w:rsidRPr="003231B3">
        <w:rPr>
          <w:rFonts w:ascii="Arial" w:eastAsia="Calibri" w:hAnsi="Arial" w:cs="Arial"/>
          <w:color w:val="000000" w:themeColor="text1"/>
          <w:sz w:val="22"/>
          <w:szCs w:val="22"/>
          <w:lang w:val="es-ES_tradnl"/>
        </w:rPr>
        <w:t xml:space="preserve"> </w:t>
      </w:r>
      <w:r w:rsidR="00844670" w:rsidRPr="003231B3">
        <w:rPr>
          <w:rFonts w:ascii="Arial" w:eastAsia="Calibri" w:hAnsi="Arial" w:cs="Arial"/>
          <w:color w:val="000000" w:themeColor="text1"/>
          <w:sz w:val="22"/>
          <w:szCs w:val="22"/>
          <w:lang w:val="es-ES_tradnl"/>
        </w:rPr>
        <w:t>«</w:t>
      </w:r>
      <w:r w:rsidR="00D210D4" w:rsidRPr="003231B3">
        <w:rPr>
          <w:rFonts w:ascii="Arial" w:eastAsia="Calibri" w:hAnsi="Arial" w:cs="Arial"/>
          <w:color w:val="000000" w:themeColor="text1"/>
          <w:sz w:val="22"/>
          <w:szCs w:val="22"/>
          <w:lang w:val="es-ES_tradnl"/>
        </w:rPr>
        <w:t>objeto</w:t>
      </w:r>
      <w:r w:rsidR="00844670" w:rsidRPr="003231B3">
        <w:rPr>
          <w:rFonts w:ascii="Arial" w:eastAsia="Calibri" w:hAnsi="Arial" w:cs="Arial"/>
          <w:color w:val="000000" w:themeColor="text1"/>
          <w:sz w:val="22"/>
          <w:szCs w:val="22"/>
          <w:lang w:val="es-ES_tradnl"/>
        </w:rPr>
        <w:t>»</w:t>
      </w:r>
      <w:r w:rsidR="00D210D4" w:rsidRPr="003231B3">
        <w:rPr>
          <w:rFonts w:ascii="Arial" w:eastAsia="Calibri" w:hAnsi="Arial" w:cs="Arial"/>
          <w:color w:val="000000" w:themeColor="text1"/>
          <w:sz w:val="22"/>
          <w:szCs w:val="22"/>
          <w:lang w:val="es-ES_tradnl"/>
        </w:rPr>
        <w:t xml:space="preserve"> de un </w:t>
      </w:r>
      <w:r w:rsidR="00844670" w:rsidRPr="003231B3">
        <w:rPr>
          <w:rFonts w:ascii="Arial" w:eastAsia="Calibri" w:hAnsi="Arial" w:cs="Arial"/>
          <w:color w:val="000000" w:themeColor="text1"/>
          <w:sz w:val="22"/>
          <w:szCs w:val="22"/>
          <w:lang w:val="es-ES_tradnl"/>
        </w:rPr>
        <w:t>«</w:t>
      </w:r>
      <w:r w:rsidR="00D210D4" w:rsidRPr="003231B3">
        <w:rPr>
          <w:rFonts w:ascii="Arial" w:eastAsia="Calibri" w:hAnsi="Arial" w:cs="Arial"/>
          <w:color w:val="000000" w:themeColor="text1"/>
          <w:sz w:val="22"/>
          <w:szCs w:val="22"/>
          <w:lang w:val="es-ES_tradnl"/>
        </w:rPr>
        <w:t>medio de control</w:t>
      </w:r>
      <w:r w:rsidR="00844670" w:rsidRPr="003231B3">
        <w:rPr>
          <w:rFonts w:ascii="Arial" w:eastAsia="Calibri" w:hAnsi="Arial" w:cs="Arial"/>
          <w:color w:val="000000" w:themeColor="text1"/>
          <w:sz w:val="22"/>
          <w:szCs w:val="22"/>
          <w:lang w:val="es-ES_tradnl"/>
        </w:rPr>
        <w:t>»</w:t>
      </w:r>
      <w:r w:rsidR="00D210D4" w:rsidRPr="003231B3">
        <w:rPr>
          <w:rFonts w:ascii="Arial" w:eastAsia="Calibri" w:hAnsi="Arial" w:cs="Arial"/>
          <w:color w:val="000000" w:themeColor="text1"/>
          <w:sz w:val="22"/>
          <w:szCs w:val="22"/>
          <w:lang w:val="es-ES_tradnl"/>
        </w:rPr>
        <w:t xml:space="preserve"> si no se ha interpuesto la demanda. </w:t>
      </w:r>
      <w:r w:rsidR="005543A3" w:rsidRPr="003231B3">
        <w:rPr>
          <w:rFonts w:ascii="Arial" w:eastAsia="Calibri" w:hAnsi="Arial" w:cs="Arial"/>
          <w:color w:val="000000" w:themeColor="text1"/>
          <w:sz w:val="22"/>
          <w:szCs w:val="22"/>
          <w:lang w:val="es-ES_tradnl"/>
        </w:rPr>
        <w:t>E</w:t>
      </w:r>
      <w:r w:rsidR="00263B93" w:rsidRPr="003231B3">
        <w:rPr>
          <w:rFonts w:ascii="Arial" w:eastAsia="Calibri" w:hAnsi="Arial" w:cs="Arial"/>
          <w:color w:val="000000" w:themeColor="text1"/>
          <w:sz w:val="22"/>
          <w:szCs w:val="22"/>
          <w:lang w:val="es-ES_tradnl"/>
        </w:rPr>
        <w:t xml:space="preserve">l intento de conciliación </w:t>
      </w:r>
      <w:r w:rsidR="00263B93" w:rsidRPr="003231B3">
        <w:rPr>
          <w:rFonts w:ascii="Arial" w:eastAsia="Calibri" w:hAnsi="Arial" w:cs="Arial"/>
          <w:i/>
          <w:iCs/>
          <w:color w:val="000000" w:themeColor="text1"/>
          <w:sz w:val="22"/>
          <w:szCs w:val="22"/>
          <w:lang w:val="es-ES_tradnl"/>
        </w:rPr>
        <w:t>prejudicial</w:t>
      </w:r>
      <w:r w:rsidR="00263B93" w:rsidRPr="003231B3">
        <w:rPr>
          <w:rFonts w:ascii="Arial" w:eastAsia="Calibri" w:hAnsi="Arial" w:cs="Arial"/>
          <w:color w:val="000000" w:themeColor="text1"/>
          <w:sz w:val="22"/>
          <w:szCs w:val="22"/>
          <w:lang w:val="es-ES_tradnl"/>
        </w:rPr>
        <w:t xml:space="preserve"> es un requisito previo para demandar</w:t>
      </w:r>
      <w:r w:rsidR="004E3217" w:rsidRPr="003231B3">
        <w:rPr>
          <w:rFonts w:ascii="Arial" w:eastAsia="Calibri" w:hAnsi="Arial" w:cs="Arial"/>
          <w:color w:val="000000" w:themeColor="text1"/>
          <w:sz w:val="22"/>
          <w:szCs w:val="22"/>
          <w:lang w:val="es-ES_tradnl"/>
        </w:rPr>
        <w:t>, de acuerdo con el artículo 161, numeral 1</w:t>
      </w:r>
      <w:r w:rsidR="005543A3" w:rsidRPr="003231B3">
        <w:rPr>
          <w:rFonts w:ascii="Arial" w:eastAsia="Calibri" w:hAnsi="Arial" w:cs="Arial"/>
          <w:color w:val="000000" w:themeColor="text1"/>
          <w:sz w:val="22"/>
          <w:szCs w:val="22"/>
          <w:lang w:val="es-ES_tradnl"/>
        </w:rPr>
        <w:t>,</w:t>
      </w:r>
      <w:r w:rsidR="004E3217" w:rsidRPr="003231B3">
        <w:rPr>
          <w:rFonts w:ascii="Arial" w:eastAsia="Calibri" w:hAnsi="Arial" w:cs="Arial"/>
          <w:color w:val="000000" w:themeColor="text1"/>
          <w:sz w:val="22"/>
          <w:szCs w:val="22"/>
          <w:lang w:val="es-ES_tradnl"/>
        </w:rPr>
        <w:t xml:space="preserve"> de dicho Código</w:t>
      </w:r>
      <w:r w:rsidR="00263B93" w:rsidRPr="003231B3">
        <w:rPr>
          <w:rStyle w:val="Refdenotaalpie"/>
          <w:rFonts w:ascii="Arial" w:eastAsia="Calibri" w:hAnsi="Arial" w:cs="Arial"/>
          <w:color w:val="000000" w:themeColor="text1"/>
          <w:sz w:val="22"/>
          <w:szCs w:val="22"/>
          <w:lang w:val="es-ES_tradnl"/>
        </w:rPr>
        <w:footnoteReference w:id="19"/>
      </w:r>
      <w:r w:rsidR="004E3217" w:rsidRPr="003231B3">
        <w:rPr>
          <w:rFonts w:ascii="Arial" w:eastAsia="Calibri" w:hAnsi="Arial" w:cs="Arial"/>
          <w:color w:val="000000" w:themeColor="text1"/>
          <w:sz w:val="22"/>
          <w:szCs w:val="22"/>
          <w:lang w:val="es-ES_tradnl"/>
        </w:rPr>
        <w:t>.</w:t>
      </w:r>
      <w:r w:rsidR="0080615F" w:rsidRPr="003231B3">
        <w:rPr>
          <w:rFonts w:ascii="Arial" w:eastAsia="Calibri" w:hAnsi="Arial" w:cs="Arial"/>
          <w:color w:val="000000" w:themeColor="text1"/>
          <w:sz w:val="22"/>
          <w:szCs w:val="22"/>
          <w:lang w:val="es-ES_tradnl"/>
        </w:rPr>
        <w:t xml:space="preserve"> </w:t>
      </w:r>
      <w:r w:rsidR="00334508" w:rsidRPr="003231B3">
        <w:rPr>
          <w:rFonts w:ascii="Arial" w:eastAsia="Calibri" w:hAnsi="Arial" w:cs="Arial"/>
          <w:color w:val="000000" w:themeColor="text1"/>
          <w:sz w:val="22"/>
          <w:szCs w:val="22"/>
          <w:lang w:val="es-ES_tradnl"/>
        </w:rPr>
        <w:t xml:space="preserve">Por </w:t>
      </w:r>
      <w:r w:rsidR="00334508" w:rsidRPr="003231B3">
        <w:rPr>
          <w:rFonts w:ascii="Arial" w:eastAsia="Calibri" w:hAnsi="Arial" w:cs="Arial"/>
          <w:color w:val="000000" w:themeColor="text1"/>
          <w:sz w:val="22"/>
          <w:szCs w:val="22"/>
          <w:lang w:val="es-ES_tradnl"/>
        </w:rPr>
        <w:lastRenderedPageBreak/>
        <w:t xml:space="preserve">tanto, quien solo ha hecho la solicitud de conciliación prejudicial aún no </w:t>
      </w:r>
      <w:r w:rsidR="00F766BD" w:rsidRPr="003231B3">
        <w:rPr>
          <w:rFonts w:ascii="Arial" w:eastAsia="Calibri" w:hAnsi="Arial" w:cs="Arial"/>
          <w:color w:val="000000" w:themeColor="text1"/>
          <w:sz w:val="22"/>
          <w:szCs w:val="22"/>
          <w:lang w:val="es-ES_tradnl"/>
        </w:rPr>
        <w:t xml:space="preserve">ha ejercido su </w:t>
      </w:r>
      <w:r w:rsidR="00F766BD" w:rsidRPr="003231B3">
        <w:rPr>
          <w:rFonts w:ascii="Arial" w:eastAsia="Calibri" w:hAnsi="Arial" w:cs="Arial"/>
          <w:i/>
          <w:iCs/>
          <w:color w:val="000000" w:themeColor="text1"/>
          <w:sz w:val="22"/>
          <w:szCs w:val="22"/>
          <w:lang w:val="es-ES_tradnl"/>
        </w:rPr>
        <w:t>derecho de acción</w:t>
      </w:r>
      <w:r w:rsidR="00334508" w:rsidRPr="003231B3">
        <w:rPr>
          <w:rFonts w:ascii="Arial" w:eastAsia="Calibri" w:hAnsi="Arial" w:cs="Arial"/>
          <w:color w:val="000000" w:themeColor="text1"/>
          <w:sz w:val="22"/>
          <w:szCs w:val="22"/>
          <w:lang w:val="es-ES_tradnl"/>
        </w:rPr>
        <w:t xml:space="preserve">, pues todavía no ha acudido a la Jurisdicción de lo </w:t>
      </w:r>
      <w:r w:rsidR="0030608A" w:rsidRPr="003231B3">
        <w:rPr>
          <w:rFonts w:ascii="Arial" w:eastAsia="Calibri" w:hAnsi="Arial" w:cs="Arial"/>
          <w:color w:val="000000" w:themeColor="text1"/>
          <w:sz w:val="22"/>
          <w:szCs w:val="22"/>
          <w:lang w:val="es-ES_tradnl"/>
        </w:rPr>
        <w:t>Contencioso</w:t>
      </w:r>
      <w:r w:rsidR="00334508" w:rsidRPr="003231B3">
        <w:rPr>
          <w:rFonts w:ascii="Arial" w:eastAsia="Calibri" w:hAnsi="Arial" w:cs="Arial"/>
          <w:color w:val="000000" w:themeColor="text1"/>
          <w:sz w:val="22"/>
          <w:szCs w:val="22"/>
          <w:lang w:val="es-ES_tradnl"/>
        </w:rPr>
        <w:t xml:space="preserve"> Administrativo.</w:t>
      </w:r>
      <w:r w:rsidR="006F64F5" w:rsidRPr="003231B3">
        <w:rPr>
          <w:rFonts w:ascii="Arial" w:eastAsia="Calibri" w:hAnsi="Arial" w:cs="Arial"/>
          <w:color w:val="000000" w:themeColor="text1"/>
          <w:sz w:val="22"/>
          <w:szCs w:val="22"/>
          <w:lang w:val="es-ES_tradnl"/>
        </w:rPr>
        <w:t xml:space="preserve"> Incluso, podría</w:t>
      </w:r>
      <w:r w:rsidR="0030608A" w:rsidRPr="003231B3">
        <w:rPr>
          <w:rFonts w:ascii="Arial" w:eastAsia="Calibri" w:hAnsi="Arial" w:cs="Arial"/>
          <w:color w:val="000000" w:themeColor="text1"/>
          <w:sz w:val="22"/>
          <w:szCs w:val="22"/>
          <w:lang w:val="es-ES_tradnl"/>
        </w:rPr>
        <w:t xml:space="preserve"> suceder que</w:t>
      </w:r>
      <w:r w:rsidR="00A36BCE" w:rsidRPr="003231B3">
        <w:rPr>
          <w:rFonts w:ascii="Arial" w:eastAsia="Calibri" w:hAnsi="Arial" w:cs="Arial"/>
          <w:color w:val="000000" w:themeColor="text1"/>
          <w:sz w:val="22"/>
          <w:szCs w:val="22"/>
          <w:lang w:val="es-ES_tradnl"/>
        </w:rPr>
        <w:t xml:space="preserve"> nunca demande porque</w:t>
      </w:r>
      <w:r w:rsidR="0030608A" w:rsidRPr="003231B3">
        <w:rPr>
          <w:rFonts w:ascii="Arial" w:eastAsia="Calibri" w:hAnsi="Arial" w:cs="Arial"/>
          <w:color w:val="000000" w:themeColor="text1"/>
          <w:sz w:val="22"/>
          <w:szCs w:val="22"/>
          <w:lang w:val="es-ES_tradnl"/>
        </w:rPr>
        <w:t xml:space="preserve"> la pretensión </w:t>
      </w:r>
      <w:r w:rsidR="00327BA1" w:rsidRPr="003231B3">
        <w:rPr>
          <w:rFonts w:ascii="Arial" w:eastAsia="Calibri" w:hAnsi="Arial" w:cs="Arial"/>
          <w:color w:val="000000" w:themeColor="text1"/>
          <w:sz w:val="22"/>
          <w:szCs w:val="22"/>
          <w:lang w:val="es-ES_tradnl"/>
        </w:rPr>
        <w:t>caducó</w:t>
      </w:r>
      <w:r w:rsidR="00721E03" w:rsidRPr="003231B3">
        <w:rPr>
          <w:rFonts w:ascii="Arial" w:eastAsia="Calibri" w:hAnsi="Arial" w:cs="Arial"/>
          <w:color w:val="000000" w:themeColor="text1"/>
          <w:sz w:val="22"/>
          <w:szCs w:val="22"/>
          <w:lang w:val="es-ES_tradnl"/>
        </w:rPr>
        <w:t xml:space="preserve">, </w:t>
      </w:r>
      <w:r w:rsidR="00A36BCE" w:rsidRPr="003231B3">
        <w:rPr>
          <w:rFonts w:ascii="Arial" w:eastAsia="Calibri" w:hAnsi="Arial" w:cs="Arial"/>
          <w:color w:val="000000" w:themeColor="text1"/>
          <w:sz w:val="22"/>
          <w:szCs w:val="22"/>
          <w:lang w:val="es-ES_tradnl"/>
        </w:rPr>
        <w:t>a pesar de haber</w:t>
      </w:r>
      <w:r w:rsidR="00327BA1" w:rsidRPr="003231B3">
        <w:rPr>
          <w:rFonts w:ascii="Arial" w:eastAsia="Calibri" w:hAnsi="Arial" w:cs="Arial"/>
          <w:color w:val="000000" w:themeColor="text1"/>
          <w:sz w:val="22"/>
          <w:szCs w:val="22"/>
          <w:lang w:val="es-ES_tradnl"/>
        </w:rPr>
        <w:t xml:space="preserve"> </w:t>
      </w:r>
      <w:r w:rsidR="00721E03" w:rsidRPr="003231B3">
        <w:rPr>
          <w:rFonts w:ascii="Arial" w:eastAsia="Calibri" w:hAnsi="Arial" w:cs="Arial"/>
          <w:color w:val="000000" w:themeColor="text1"/>
          <w:sz w:val="22"/>
          <w:szCs w:val="22"/>
          <w:lang w:val="es-ES_tradnl"/>
        </w:rPr>
        <w:t xml:space="preserve">intentado la conciliación, caso en el cual </w:t>
      </w:r>
      <w:r w:rsidR="00001BBF" w:rsidRPr="003231B3">
        <w:rPr>
          <w:rFonts w:ascii="Arial" w:eastAsia="Calibri" w:hAnsi="Arial" w:cs="Arial"/>
          <w:color w:val="000000" w:themeColor="text1"/>
          <w:sz w:val="22"/>
          <w:szCs w:val="22"/>
          <w:lang w:val="es-ES_tradnl"/>
        </w:rPr>
        <w:t xml:space="preserve">el acto administrativo </w:t>
      </w:r>
      <w:r w:rsidR="00721E03" w:rsidRPr="003231B3">
        <w:rPr>
          <w:rFonts w:ascii="Arial" w:eastAsia="Calibri" w:hAnsi="Arial" w:cs="Arial"/>
          <w:color w:val="000000" w:themeColor="text1"/>
          <w:sz w:val="22"/>
          <w:szCs w:val="22"/>
          <w:lang w:val="es-ES_tradnl"/>
        </w:rPr>
        <w:t xml:space="preserve">nunca </w:t>
      </w:r>
      <w:r w:rsidR="00327BA1" w:rsidRPr="003231B3">
        <w:rPr>
          <w:rFonts w:ascii="Arial" w:eastAsia="Calibri" w:hAnsi="Arial" w:cs="Arial"/>
          <w:color w:val="000000" w:themeColor="text1"/>
          <w:sz w:val="22"/>
          <w:szCs w:val="22"/>
          <w:lang w:val="es-ES_tradnl"/>
        </w:rPr>
        <w:t>sería</w:t>
      </w:r>
      <w:r w:rsidR="00721E03" w:rsidRPr="003231B3">
        <w:rPr>
          <w:rFonts w:ascii="Arial" w:eastAsia="Calibri" w:hAnsi="Arial" w:cs="Arial"/>
          <w:color w:val="000000" w:themeColor="text1"/>
          <w:sz w:val="22"/>
          <w:szCs w:val="22"/>
          <w:lang w:val="es-ES_tradnl"/>
        </w:rPr>
        <w:t xml:space="preserve"> objeto de los medios de control</w:t>
      </w:r>
      <w:r w:rsidR="00721E03" w:rsidRPr="003231B3">
        <w:rPr>
          <w:rStyle w:val="Refdenotaalpie"/>
          <w:rFonts w:ascii="Arial" w:eastAsia="Calibri" w:hAnsi="Arial" w:cs="Arial"/>
          <w:color w:val="000000" w:themeColor="text1"/>
          <w:sz w:val="22"/>
          <w:szCs w:val="22"/>
          <w:lang w:val="es-ES_tradnl"/>
        </w:rPr>
        <w:footnoteReference w:id="20"/>
      </w:r>
      <w:r w:rsidR="00721E03" w:rsidRPr="003231B3">
        <w:rPr>
          <w:rFonts w:ascii="Arial" w:eastAsia="Calibri" w:hAnsi="Arial" w:cs="Arial"/>
          <w:color w:val="000000" w:themeColor="text1"/>
          <w:sz w:val="22"/>
          <w:szCs w:val="22"/>
          <w:lang w:val="es-ES_tradnl"/>
        </w:rPr>
        <w:t>.</w:t>
      </w:r>
      <w:r w:rsidR="00D62C47" w:rsidRPr="003231B3">
        <w:rPr>
          <w:rFonts w:ascii="Arial" w:eastAsia="Calibri" w:hAnsi="Arial" w:cs="Arial"/>
          <w:color w:val="000000" w:themeColor="text1"/>
          <w:sz w:val="22"/>
          <w:szCs w:val="22"/>
          <w:lang w:val="es-ES_tradnl"/>
        </w:rPr>
        <w:t xml:space="preserve"> </w:t>
      </w:r>
    </w:p>
    <w:p w14:paraId="11A52BC6" w14:textId="171392A4" w:rsidR="006F668E" w:rsidRPr="003231B3" w:rsidRDefault="006F668E" w:rsidP="006F668E">
      <w:pPr>
        <w:spacing w:before="120" w:line="276" w:lineRule="auto"/>
        <w:ind w:firstLine="709"/>
        <w:jc w:val="both"/>
        <w:rPr>
          <w:rFonts w:ascii="Arial" w:eastAsia="Calibri" w:hAnsi="Arial" w:cs="Arial"/>
          <w:bCs/>
          <w:color w:val="000000" w:themeColor="text1"/>
          <w:sz w:val="22"/>
          <w:szCs w:val="22"/>
          <w:lang w:val="es-ES_tradnl"/>
        </w:rPr>
      </w:pPr>
      <w:r w:rsidRPr="003231B3">
        <w:rPr>
          <w:rFonts w:ascii="Arial" w:eastAsia="Calibri" w:hAnsi="Arial" w:cs="Arial"/>
          <w:color w:val="000000" w:themeColor="text1"/>
          <w:sz w:val="22"/>
          <w:szCs w:val="22"/>
          <w:lang w:val="es-ES_tradnl"/>
        </w:rPr>
        <w:t>En este contexto, la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w:t>
      </w:r>
      <w:r w:rsidR="007C43F6" w:rsidRPr="003231B3">
        <w:rPr>
          <w:rFonts w:ascii="Arial" w:eastAsia="Calibri" w:hAnsi="Arial" w:cs="Arial"/>
          <w:color w:val="000000" w:themeColor="text1"/>
          <w:sz w:val="22"/>
          <w:szCs w:val="22"/>
          <w:lang w:val="es-ES_tradnl"/>
        </w:rPr>
        <w:t xml:space="preserve"> Por lo demás</w:t>
      </w:r>
      <w:r w:rsidRPr="003231B3">
        <w:rPr>
          <w:rFonts w:ascii="Arial" w:eastAsia="Calibri" w:hAnsi="Arial" w:cs="Arial"/>
          <w:i/>
          <w:iCs/>
          <w:color w:val="000000" w:themeColor="text1"/>
          <w:sz w:val="22"/>
          <w:szCs w:val="22"/>
          <w:lang w:val="es-ES_tradnl"/>
        </w:rPr>
        <w:t>,</w:t>
      </w:r>
      <w:r w:rsidRPr="003231B3">
        <w:rPr>
          <w:rFonts w:ascii="Arial" w:eastAsia="Calibri" w:hAnsi="Arial" w:cs="Arial"/>
          <w:color w:val="000000" w:themeColor="text1"/>
          <w:sz w:val="22"/>
          <w:szCs w:val="22"/>
          <w:lang w:val="es-ES_tradnl"/>
        </w:rPr>
        <w:t xml:space="preserve"> los actos administrativos que hayan impuesto multas deben ser objeto de </w:t>
      </w:r>
      <w:r w:rsidRPr="003231B3">
        <w:rPr>
          <w:rFonts w:ascii="Arial" w:eastAsia="Calibri" w:hAnsi="Arial" w:cs="Arial"/>
          <w:bCs/>
          <w:color w:val="000000" w:themeColor="text1"/>
          <w:sz w:val="22"/>
          <w:szCs w:val="22"/>
          <w:lang w:val="es-ES_tradnl"/>
        </w:rPr>
        <w:t xml:space="preserve">medios de control jurisdiccional a través de </w:t>
      </w:r>
      <w:r w:rsidR="00482DBA" w:rsidRPr="003231B3">
        <w:rPr>
          <w:rFonts w:ascii="Arial" w:eastAsia="Calibri" w:hAnsi="Arial" w:cs="Arial"/>
          <w:bCs/>
          <w:color w:val="000000" w:themeColor="text1"/>
          <w:sz w:val="22"/>
          <w:szCs w:val="22"/>
          <w:lang w:val="es-ES_tradnl"/>
        </w:rPr>
        <w:t xml:space="preserve">los medios de control </w:t>
      </w:r>
      <w:r w:rsidRPr="003231B3">
        <w:rPr>
          <w:rFonts w:ascii="Arial" w:eastAsia="Calibri" w:hAnsi="Arial" w:cs="Arial"/>
          <w:bCs/>
          <w:color w:val="000000" w:themeColor="text1"/>
          <w:sz w:val="22"/>
          <w:szCs w:val="22"/>
          <w:lang w:val="es-ES_tradnl"/>
        </w:rPr>
        <w:t>previst</w:t>
      </w:r>
      <w:r w:rsidR="00482DBA" w:rsidRPr="003231B3">
        <w:rPr>
          <w:rFonts w:ascii="Arial" w:eastAsia="Calibri" w:hAnsi="Arial" w:cs="Arial"/>
          <w:bCs/>
          <w:color w:val="000000" w:themeColor="text1"/>
          <w:sz w:val="22"/>
          <w:szCs w:val="22"/>
          <w:lang w:val="es-ES_tradnl"/>
        </w:rPr>
        <w:t>o</w:t>
      </w:r>
      <w:r w:rsidRPr="003231B3">
        <w:rPr>
          <w:rFonts w:ascii="Arial" w:eastAsia="Calibri" w:hAnsi="Arial" w:cs="Arial"/>
          <w:bCs/>
          <w:color w:val="000000" w:themeColor="text1"/>
          <w:sz w:val="22"/>
          <w:szCs w:val="22"/>
          <w:lang w:val="es-ES_tradnl"/>
        </w:rPr>
        <w:t>s en la Ley 1437 de 2011. Esto significa que, para efectos de la aplicación de la excepción, únicamente se tendrán en cuenta los medios de control jurisdiccionales establecidos en la Ley 1437 de 2011, verbigracia nulidad, nulidad y restablecimiento del derecho, controversias contractuales, etc., lo que descartaría otra acción judicial diferente a estas, como</w:t>
      </w:r>
      <w:r w:rsidR="00942572" w:rsidRPr="003231B3">
        <w:rPr>
          <w:rFonts w:ascii="Arial" w:eastAsia="Calibri" w:hAnsi="Arial" w:cs="Arial"/>
          <w:bCs/>
          <w:color w:val="000000" w:themeColor="text1"/>
          <w:sz w:val="22"/>
          <w:szCs w:val="22"/>
          <w:lang w:val="es-ES_tradnl"/>
        </w:rPr>
        <w:t>,</w:t>
      </w:r>
      <w:r w:rsidRPr="003231B3">
        <w:rPr>
          <w:rFonts w:ascii="Arial" w:eastAsia="Calibri" w:hAnsi="Arial" w:cs="Arial"/>
          <w:bCs/>
          <w:color w:val="000000" w:themeColor="text1"/>
          <w:sz w:val="22"/>
          <w:szCs w:val="22"/>
          <w:lang w:val="es-ES_tradnl"/>
        </w:rPr>
        <w:t xml:space="preserve">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w:t>
      </w:r>
      <w:r w:rsidR="007C43F6" w:rsidRPr="003231B3">
        <w:rPr>
          <w:rFonts w:ascii="Arial" w:eastAsia="Calibri" w:hAnsi="Arial" w:cs="Arial"/>
          <w:bCs/>
          <w:color w:val="000000" w:themeColor="text1"/>
          <w:sz w:val="22"/>
          <w:szCs w:val="22"/>
          <w:lang w:val="es-ES_tradnl"/>
        </w:rPr>
        <w:t>Por ello</w:t>
      </w:r>
      <w:r w:rsidRPr="003231B3">
        <w:rPr>
          <w:rFonts w:ascii="Arial" w:eastAsia="Calibri" w:hAnsi="Arial" w:cs="Arial"/>
          <w:bCs/>
          <w:color w:val="000000" w:themeColor="text1"/>
          <w:sz w:val="22"/>
          <w:szCs w:val="22"/>
          <w:lang w:val="es-ES_tradnl"/>
        </w:rPr>
        <w:t xml:space="preserve">, se reitera que la regla especial del parágrafo solo aplica cuando «los actos administrativos que hayan impuesto las multas sean objeto de medios de control jurisdiccional </w:t>
      </w:r>
      <w:r w:rsidRPr="003231B3">
        <w:rPr>
          <w:rFonts w:ascii="Arial" w:eastAsia="Calibri" w:hAnsi="Arial" w:cs="Arial"/>
          <w:bCs/>
          <w:i/>
          <w:iCs/>
          <w:color w:val="000000" w:themeColor="text1"/>
          <w:sz w:val="22"/>
          <w:szCs w:val="22"/>
          <w:lang w:val="es-ES_tradnl"/>
        </w:rPr>
        <w:t>a través de las acciones previstas en la Ley 1437 de 2011</w:t>
      </w:r>
      <w:r w:rsidRPr="003231B3">
        <w:rPr>
          <w:rFonts w:ascii="Arial" w:eastAsia="Calibri" w:hAnsi="Arial" w:cs="Arial"/>
          <w:bCs/>
          <w:color w:val="000000" w:themeColor="text1"/>
          <w:sz w:val="22"/>
          <w:szCs w:val="22"/>
          <w:lang w:val="es-ES_tradnl"/>
        </w:rPr>
        <w:t xml:space="preserve"> o las normas que la modifiquen, adicionen o sustituyan»</w:t>
      </w:r>
      <w:r w:rsidR="008C46ED" w:rsidRPr="003231B3">
        <w:rPr>
          <w:rFonts w:ascii="Arial" w:eastAsia="Calibri" w:hAnsi="Arial" w:cs="Arial"/>
          <w:bCs/>
          <w:color w:val="000000" w:themeColor="text1"/>
          <w:sz w:val="22"/>
          <w:szCs w:val="22"/>
          <w:lang w:val="es-ES_tradnl"/>
        </w:rPr>
        <w:t xml:space="preserve"> (Énfasis fuera de texto)</w:t>
      </w:r>
      <w:r w:rsidRPr="003231B3">
        <w:rPr>
          <w:rFonts w:ascii="Arial" w:eastAsia="Calibri" w:hAnsi="Arial" w:cs="Arial"/>
          <w:bCs/>
          <w:color w:val="000000" w:themeColor="text1"/>
          <w:sz w:val="22"/>
          <w:szCs w:val="22"/>
          <w:lang w:val="es-ES_tradnl"/>
        </w:rPr>
        <w:t>.</w:t>
      </w:r>
    </w:p>
    <w:p w14:paraId="00A471CF" w14:textId="2FEBFFBA" w:rsidR="004F0961" w:rsidRPr="003231B3" w:rsidRDefault="004F0961" w:rsidP="004F096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En </w:t>
      </w:r>
      <w:r w:rsidR="008C46ED" w:rsidRPr="003231B3">
        <w:rPr>
          <w:rFonts w:ascii="Arial" w:eastAsia="Calibri" w:hAnsi="Arial" w:cs="Arial"/>
          <w:color w:val="000000" w:themeColor="text1"/>
          <w:sz w:val="22"/>
          <w:szCs w:val="22"/>
          <w:lang w:val="es-ES_tradnl"/>
        </w:rPr>
        <w:t>todo caso</w:t>
      </w:r>
      <w:r w:rsidRPr="003231B3">
        <w:rPr>
          <w:rFonts w:ascii="Arial" w:eastAsia="Calibri" w:hAnsi="Arial" w:cs="Arial"/>
          <w:color w:val="000000" w:themeColor="text1"/>
          <w:sz w:val="22"/>
          <w:szCs w:val="22"/>
          <w:lang w:val="es-ES_tradnl"/>
        </w:rPr>
        <w:t xml:space="preserve">, surge la siguiente pregunta: ¿cómo debe entenderse la expresión que «sean objeto de medios de control jurisdiccional» incluida en el parágrafo del artículo 58 de la Ley 2195 de 2022? Esta Agencia considera que esta expresión alude a que el acto administrativo que impuso la multa sea materia de discusión mediante cualquiera de los </w:t>
      </w:r>
      <w:r w:rsidRPr="003231B3">
        <w:rPr>
          <w:rFonts w:ascii="Arial" w:eastAsia="Calibri" w:hAnsi="Arial" w:cs="Arial"/>
          <w:color w:val="000000" w:themeColor="text1"/>
          <w:sz w:val="22"/>
          <w:szCs w:val="22"/>
          <w:lang w:val="es-ES_tradnl"/>
        </w:rPr>
        <w:lastRenderedPageBreak/>
        <w:t>medios de control jurisdiccional determinados en la Ley 1437 de 2011, es decir,</w:t>
      </w:r>
      <w:r w:rsidRPr="003231B3">
        <w:rPr>
          <w:rFonts w:ascii="Arial" w:eastAsia="Calibri" w:hAnsi="Arial" w:cs="Arial"/>
          <w:bCs/>
          <w:color w:val="000000" w:themeColor="text1"/>
          <w:sz w:val="22"/>
          <w:szCs w:val="22"/>
          <w:lang w:val="es-ES_tradnl"/>
        </w:rPr>
        <w:t xml:space="preserve"> que contra este se haya presentado una demanda y se encuentre en trámite el proceso judicial respectivo. </w:t>
      </w:r>
      <w:r w:rsidRPr="003231B3">
        <w:rPr>
          <w:rFonts w:ascii="Arial" w:eastAsia="Calibri" w:hAnsi="Arial" w:cs="Arial"/>
          <w:color w:val="000000" w:themeColor="text1"/>
          <w:sz w:val="22"/>
          <w:szCs w:val="22"/>
          <w:lang w:val="es-ES_tradnl"/>
        </w:rPr>
        <w:t xml:space="preserve">Esto debe interpretarse en consonancia con lo dispuesto en el artículo 179 del CPACA, referente a las etapas del proceso contencioso administrativo, el cual prescribe lo siguiente: </w:t>
      </w:r>
    </w:p>
    <w:p w14:paraId="3FAEB87D" w14:textId="77777777" w:rsidR="004F0961" w:rsidRPr="003231B3" w:rsidRDefault="004F0961" w:rsidP="004F0961">
      <w:pPr>
        <w:spacing w:line="276" w:lineRule="auto"/>
        <w:ind w:firstLine="709"/>
        <w:jc w:val="both"/>
        <w:rPr>
          <w:rFonts w:ascii="Arial" w:eastAsia="Calibri" w:hAnsi="Arial" w:cs="Arial"/>
          <w:color w:val="000000" w:themeColor="text1"/>
          <w:sz w:val="22"/>
          <w:szCs w:val="22"/>
          <w:lang w:val="es-ES_tradnl"/>
        </w:rPr>
      </w:pPr>
    </w:p>
    <w:p w14:paraId="2CE86649" w14:textId="77777777" w:rsidR="004F0961" w:rsidRPr="003231B3" w:rsidRDefault="004F0961" w:rsidP="004F0961">
      <w:pPr>
        <w:tabs>
          <w:tab w:val="left" w:pos="0"/>
        </w:tabs>
        <w:ind w:left="709" w:right="709"/>
        <w:jc w:val="both"/>
        <w:rPr>
          <w:rFonts w:ascii="Arial" w:hAnsi="Arial" w:cs="Arial"/>
          <w:sz w:val="21"/>
          <w:szCs w:val="21"/>
        </w:rPr>
      </w:pPr>
      <w:bookmarkStart w:id="4" w:name="179"/>
      <w:r w:rsidRPr="003231B3">
        <w:rPr>
          <w:rFonts w:ascii="Arial" w:hAnsi="Arial" w:cs="Arial"/>
          <w:sz w:val="21"/>
          <w:szCs w:val="21"/>
        </w:rPr>
        <w:t>Artículo 179. ETAPAS.</w:t>
      </w:r>
      <w:bookmarkEnd w:id="4"/>
      <w:r w:rsidRPr="003231B3">
        <w:rPr>
          <w:rFonts w:ascii="Arial" w:hAnsi="Arial" w:cs="Arial"/>
          <w:sz w:val="21"/>
          <w:szCs w:val="21"/>
        </w:rPr>
        <w:t xml:space="preserve"> El proceso para adelantar y decidir todos los litigios respecto de los cuales este código u otras leyes no señalen un trámite o procedimiento especial, en primera y en única instancia, se desarrollará en las siguientes etapas:</w:t>
      </w:r>
    </w:p>
    <w:p w14:paraId="6AA8B969" w14:textId="77777777" w:rsidR="004F0961" w:rsidRPr="003231B3" w:rsidRDefault="004F0961" w:rsidP="003231B3">
      <w:pPr>
        <w:tabs>
          <w:tab w:val="left" w:pos="0"/>
        </w:tabs>
        <w:ind w:right="709"/>
        <w:jc w:val="both"/>
        <w:rPr>
          <w:rFonts w:ascii="Arial" w:hAnsi="Arial" w:cs="Arial"/>
          <w:sz w:val="12"/>
          <w:szCs w:val="12"/>
        </w:rPr>
      </w:pPr>
    </w:p>
    <w:p w14:paraId="65DDE881"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1. La primera, desde la presentación de la demanda hasta la audiencia inicial.</w:t>
      </w:r>
    </w:p>
    <w:p w14:paraId="0D2D8445" w14:textId="77777777" w:rsidR="004F0961" w:rsidRPr="003231B3" w:rsidRDefault="004F0961" w:rsidP="004F0961">
      <w:pPr>
        <w:tabs>
          <w:tab w:val="left" w:pos="0"/>
        </w:tabs>
        <w:ind w:left="709" w:right="709"/>
        <w:jc w:val="both"/>
        <w:rPr>
          <w:rFonts w:ascii="Arial" w:hAnsi="Arial" w:cs="Arial"/>
          <w:sz w:val="12"/>
          <w:szCs w:val="12"/>
        </w:rPr>
      </w:pPr>
    </w:p>
    <w:p w14:paraId="2637F1A8"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2. La segunda, desde la finalización de la anterior hasta la culminación de la audiencia de pruebas, y</w:t>
      </w:r>
    </w:p>
    <w:p w14:paraId="4B3E8269" w14:textId="77777777" w:rsidR="004F0961" w:rsidRPr="003231B3" w:rsidRDefault="004F0961" w:rsidP="004F0961">
      <w:pPr>
        <w:tabs>
          <w:tab w:val="left" w:pos="0"/>
        </w:tabs>
        <w:ind w:left="709" w:right="709"/>
        <w:jc w:val="both"/>
        <w:rPr>
          <w:rFonts w:ascii="Arial" w:hAnsi="Arial" w:cs="Arial"/>
          <w:sz w:val="12"/>
          <w:szCs w:val="12"/>
        </w:rPr>
      </w:pPr>
    </w:p>
    <w:p w14:paraId="381DE1D1"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3. La tercera, desde la terminación de la anterior, hasta la notificación de la sentencia. Esta etapa comprende la audiencia de alegaciones y juzgamiento.</w:t>
      </w:r>
    </w:p>
    <w:p w14:paraId="6D6CE970"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064457B7" w14:textId="77777777" w:rsidR="004F0961" w:rsidRPr="003231B3" w:rsidRDefault="004F0961" w:rsidP="004F0961">
      <w:pPr>
        <w:tabs>
          <w:tab w:val="left" w:pos="0"/>
        </w:tabs>
        <w:ind w:left="709" w:right="709"/>
        <w:jc w:val="both"/>
        <w:rPr>
          <w:rFonts w:ascii="Arial" w:hAnsi="Arial" w:cs="Arial"/>
          <w:sz w:val="12"/>
          <w:szCs w:val="12"/>
        </w:rPr>
      </w:pPr>
    </w:p>
    <w:p w14:paraId="06E5BBDC"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También podrá dictar sentencia oral, en los casos señalados, en las demás audiencias, previa alegación de las partes.</w:t>
      </w:r>
    </w:p>
    <w:p w14:paraId="36649920" w14:textId="77777777" w:rsidR="004F0961" w:rsidRPr="003231B3" w:rsidRDefault="004F0961" w:rsidP="004F0961">
      <w:pPr>
        <w:tabs>
          <w:tab w:val="left" w:pos="0"/>
        </w:tabs>
        <w:ind w:left="709" w:right="709"/>
        <w:jc w:val="both"/>
        <w:rPr>
          <w:rFonts w:ascii="Arial" w:hAnsi="Arial" w:cs="Arial"/>
          <w:sz w:val="12"/>
          <w:szCs w:val="12"/>
        </w:rPr>
      </w:pPr>
    </w:p>
    <w:p w14:paraId="4C532EED" w14:textId="77777777" w:rsidR="004F0961" w:rsidRPr="003231B3" w:rsidRDefault="004F0961" w:rsidP="004F0961">
      <w:pPr>
        <w:tabs>
          <w:tab w:val="left" w:pos="0"/>
        </w:tabs>
        <w:ind w:left="709" w:right="709"/>
        <w:jc w:val="both"/>
        <w:rPr>
          <w:rFonts w:ascii="Arial" w:hAnsi="Arial" w:cs="Arial"/>
          <w:sz w:val="21"/>
          <w:szCs w:val="21"/>
        </w:rPr>
      </w:pPr>
      <w:r w:rsidRPr="003231B3">
        <w:rPr>
          <w:rFonts w:ascii="Arial" w:hAnsi="Arial" w:cs="Arial"/>
          <w:sz w:val="21"/>
          <w:szCs w:val="21"/>
        </w:rPr>
        <w:t>Lo anterior, sin perjuicio de lo indicado en el artículo </w:t>
      </w:r>
      <w:hyperlink r:id="rId12" w:anchor="182A" w:history="1">
        <w:r w:rsidRPr="003231B3">
          <w:rPr>
            <w:rFonts w:ascii="Arial" w:hAnsi="Arial" w:cs="Arial"/>
            <w:sz w:val="21"/>
            <w:szCs w:val="21"/>
          </w:rPr>
          <w:t>182A</w:t>
        </w:r>
      </w:hyperlink>
      <w:r w:rsidRPr="003231B3">
        <w:rPr>
          <w:rFonts w:ascii="Arial" w:hAnsi="Arial" w:cs="Arial"/>
          <w:sz w:val="21"/>
          <w:szCs w:val="21"/>
        </w:rPr>
        <w:t> sobre sentencia anticipada. Cuando se profiera sentencia oral, en la respectiva acta se consignará su parte resolutiva.</w:t>
      </w:r>
    </w:p>
    <w:p w14:paraId="2E3C0CD2" w14:textId="77777777" w:rsidR="004F0961" w:rsidRPr="003231B3" w:rsidRDefault="004F0961" w:rsidP="004F0961">
      <w:pPr>
        <w:tabs>
          <w:tab w:val="left" w:pos="0"/>
        </w:tabs>
        <w:ind w:left="709" w:right="709"/>
        <w:jc w:val="both"/>
        <w:rPr>
          <w:rFonts w:ascii="Arial" w:hAnsi="Arial" w:cs="Arial"/>
          <w:sz w:val="21"/>
          <w:szCs w:val="21"/>
        </w:rPr>
      </w:pPr>
    </w:p>
    <w:p w14:paraId="50C49C25" w14:textId="77777777" w:rsidR="004F0961" w:rsidRPr="003231B3" w:rsidRDefault="004F0961" w:rsidP="004F0961">
      <w:pPr>
        <w:spacing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De la lectura de este artículo es claro que la primera etapa de los procesos que se adelantan para decidir todos los litigios determinados en la Ley 1437 de 2011 que no cuentan con un trámite especial, inicia con la presentación de la demanda. En este sentido, la Ley 1437 de 2011 reconoce como punto de partida del proceso contencioso administrativo la presentación de la demanda, 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bookmarkStart w:id="5" w:name="_Hlk97299193"/>
      <w:r w:rsidRPr="003231B3">
        <w:rPr>
          <w:rFonts w:ascii="Arial" w:eastAsia="Calibri" w:hAnsi="Arial" w:cs="Arial"/>
          <w:color w:val="000000" w:themeColor="text1"/>
          <w:sz w:val="22"/>
          <w:szCs w:val="22"/>
          <w:lang w:val="es-ES_tradnl"/>
        </w:rPr>
        <w:t>»</w:t>
      </w:r>
      <w:bookmarkEnd w:id="5"/>
      <w:r w:rsidRPr="003231B3">
        <w:rPr>
          <w:rStyle w:val="Refdenotaalpie"/>
          <w:rFonts w:ascii="Arial" w:eastAsia="Calibri" w:hAnsi="Arial" w:cs="Arial"/>
          <w:color w:val="000000" w:themeColor="text1"/>
          <w:sz w:val="22"/>
          <w:szCs w:val="22"/>
          <w:lang w:val="es-ES_tradnl"/>
        </w:rPr>
        <w:footnoteReference w:id="21"/>
      </w:r>
      <w:r w:rsidRPr="003231B3">
        <w:rPr>
          <w:rFonts w:ascii="Arial" w:eastAsia="Calibri" w:hAnsi="Arial" w:cs="Arial"/>
          <w:color w:val="000000" w:themeColor="text1"/>
          <w:sz w:val="22"/>
          <w:szCs w:val="22"/>
          <w:lang w:val="es-ES_tradnl"/>
        </w:rPr>
        <w:t xml:space="preserve">. </w:t>
      </w:r>
    </w:p>
    <w:p w14:paraId="21A718B3" w14:textId="77777777" w:rsidR="004F0961" w:rsidRPr="003231B3" w:rsidRDefault="004F0961" w:rsidP="004F096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w:t>
      </w:r>
      <w:r w:rsidRPr="003231B3">
        <w:rPr>
          <w:rFonts w:ascii="Arial" w:eastAsia="Calibri" w:hAnsi="Arial" w:cs="Arial"/>
          <w:color w:val="000000" w:themeColor="text1"/>
          <w:sz w:val="22"/>
          <w:szCs w:val="22"/>
          <w:lang w:val="es-ES_tradnl"/>
        </w:rPr>
        <w:lastRenderedPageBreak/>
        <w:t xml:space="preserve">da inicio al proceso contencioso administrativo, en los términos del artículo 179 del CPACA y se ha puesto en marcha el aparato jurisdiccional. En tal sentido, para efectos del parágrafo del artículo 58 de la Ley 2195 de 2022, es viable colegir que desde la presentación de la demanda el acto administrativo es objeto del medio de control jurisdiccional respectivo. </w:t>
      </w:r>
    </w:p>
    <w:p w14:paraId="226B5C07" w14:textId="77777777" w:rsidR="004F0961" w:rsidRPr="003231B3" w:rsidRDefault="004F0961" w:rsidP="004F096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3231B3">
        <w:rPr>
          <w:rFonts w:ascii="Arial" w:hAnsi="Arial" w:cs="Arial"/>
          <w:sz w:val="22"/>
        </w:rPr>
        <w:t xml:space="preserve">debe privilegiarse aquella que represente menor restricción para </w:t>
      </w:r>
      <w:r w:rsidRPr="003231B3">
        <w:rPr>
          <w:rFonts w:ascii="Arial" w:eastAsia="Calibri" w:hAnsi="Arial" w:cs="Arial"/>
          <w:color w:val="000000" w:themeColor="text1"/>
          <w:sz w:val="22"/>
          <w:szCs w:val="22"/>
          <w:lang w:val="es-ES_tradnl"/>
        </w:rPr>
        <w:t>el derecho de las personas</w:t>
      </w:r>
      <w:r w:rsidRPr="003231B3">
        <w:rPr>
          <w:rStyle w:val="Refdenotaalpie"/>
          <w:rFonts w:ascii="Arial" w:eastAsia="Calibri" w:hAnsi="Arial" w:cs="Arial"/>
          <w:color w:val="000000" w:themeColor="text1"/>
          <w:sz w:val="22"/>
          <w:szCs w:val="22"/>
          <w:lang w:val="es-ES_tradnl"/>
        </w:rPr>
        <w:footnoteReference w:id="22"/>
      </w:r>
      <w:r w:rsidRPr="003231B3">
        <w:rPr>
          <w:rFonts w:ascii="Arial" w:eastAsia="Calibri" w:hAnsi="Arial" w:cs="Arial"/>
          <w:color w:val="000000" w:themeColor="text1"/>
          <w:sz w:val="22"/>
          <w:szCs w:val="22"/>
          <w:lang w:val="es-ES_tradnl"/>
        </w:rPr>
        <w:t xml:space="preserve">. </w:t>
      </w:r>
    </w:p>
    <w:p w14:paraId="05B2F32B" w14:textId="1271D333" w:rsidR="006F668E" w:rsidRPr="003231B3" w:rsidRDefault="004F0961" w:rsidP="004F096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w:t>
      </w:r>
      <w:proofErr w:type="gramStart"/>
      <w:r w:rsidRPr="003231B3">
        <w:rPr>
          <w:rFonts w:ascii="Arial" w:eastAsia="Calibri" w:hAnsi="Arial" w:cs="Arial"/>
          <w:color w:val="000000" w:themeColor="text1"/>
          <w:sz w:val="22"/>
          <w:szCs w:val="22"/>
          <w:lang w:val="es-ES_tradnl"/>
        </w:rPr>
        <w:t>proceso,</w:t>
      </w:r>
      <w:proofErr w:type="gramEnd"/>
      <w:r w:rsidRPr="003231B3">
        <w:rPr>
          <w:rFonts w:ascii="Arial" w:eastAsia="Calibri" w:hAnsi="Arial" w:cs="Arial"/>
          <w:color w:val="000000" w:themeColor="text1"/>
          <w:sz w:val="22"/>
          <w:szCs w:val="22"/>
          <w:lang w:val="es-ES_tradnl"/>
        </w:rPr>
        <w:t xml:space="preserve"> emita un juicio en relación con las pretensiones del demandante. Desde este momento, entonces, se debate el contenido de estos actos administrativos. </w:t>
      </w:r>
    </w:p>
    <w:p w14:paraId="241DE209" w14:textId="7B0AF7FB" w:rsidR="005F609C" w:rsidRPr="003231B3" w:rsidRDefault="0080615F"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Ahora bien, el parágrafo 1 del artículo 58 de la Ley 2195 de 2022 no </w:t>
      </w:r>
      <w:r w:rsidR="00FC7234" w:rsidRPr="003231B3">
        <w:rPr>
          <w:rFonts w:ascii="Arial" w:eastAsia="Calibri" w:hAnsi="Arial" w:cs="Arial"/>
          <w:color w:val="000000" w:themeColor="text1"/>
          <w:sz w:val="22"/>
          <w:szCs w:val="22"/>
          <w:lang w:val="es-ES_tradnl"/>
        </w:rPr>
        <w:t>requiere</w:t>
      </w:r>
      <w:r w:rsidR="00C654C3" w:rsidRPr="003231B3">
        <w:rPr>
          <w:rFonts w:ascii="Arial" w:eastAsia="Calibri" w:hAnsi="Arial" w:cs="Arial"/>
          <w:color w:val="000000" w:themeColor="text1"/>
          <w:sz w:val="22"/>
          <w:szCs w:val="22"/>
          <w:lang w:val="es-ES_tradnl"/>
        </w:rPr>
        <w:t xml:space="preserve">, para desplegar su efecto favorable </w:t>
      </w:r>
      <w:r w:rsidR="003A006F" w:rsidRPr="003231B3">
        <w:rPr>
          <w:rFonts w:ascii="Arial" w:eastAsia="Calibri" w:hAnsi="Arial" w:cs="Arial"/>
          <w:color w:val="000000" w:themeColor="text1"/>
          <w:sz w:val="22"/>
          <w:szCs w:val="22"/>
          <w:lang w:val="es-ES_tradnl"/>
        </w:rPr>
        <w:t>sobre el</w:t>
      </w:r>
      <w:r w:rsidR="00C654C3" w:rsidRPr="003231B3">
        <w:rPr>
          <w:rFonts w:ascii="Arial" w:eastAsia="Calibri" w:hAnsi="Arial" w:cs="Arial"/>
          <w:color w:val="000000" w:themeColor="text1"/>
          <w:sz w:val="22"/>
          <w:szCs w:val="22"/>
          <w:lang w:val="es-ES_tradnl"/>
        </w:rPr>
        <w:t xml:space="preserve"> proponente,</w:t>
      </w:r>
      <w:r w:rsidR="00FC7234" w:rsidRPr="003231B3">
        <w:rPr>
          <w:rFonts w:ascii="Arial" w:eastAsia="Calibri" w:hAnsi="Arial" w:cs="Arial"/>
          <w:color w:val="000000" w:themeColor="text1"/>
          <w:sz w:val="22"/>
          <w:szCs w:val="22"/>
          <w:lang w:val="es-ES_tradnl"/>
        </w:rPr>
        <w:t xml:space="preserve"> que se haya notificado el auto admisorio de la demanda</w:t>
      </w:r>
      <w:r w:rsidR="00DE5BEF" w:rsidRPr="003231B3">
        <w:rPr>
          <w:rFonts w:ascii="Arial" w:eastAsia="Calibri" w:hAnsi="Arial" w:cs="Arial"/>
          <w:color w:val="000000" w:themeColor="text1"/>
          <w:sz w:val="22"/>
          <w:szCs w:val="22"/>
          <w:lang w:val="es-ES_tradnl"/>
        </w:rPr>
        <w:t xml:space="preserve">, </w:t>
      </w:r>
      <w:r w:rsidR="00FC7234" w:rsidRPr="003231B3">
        <w:rPr>
          <w:rFonts w:ascii="Arial" w:eastAsia="Calibri" w:hAnsi="Arial" w:cs="Arial"/>
          <w:color w:val="000000" w:themeColor="text1"/>
          <w:sz w:val="22"/>
          <w:szCs w:val="22"/>
          <w:lang w:val="es-ES_tradnl"/>
        </w:rPr>
        <w:t>ni a la entidad que decretó la sanción o las sanciones, ni a la entidad estatal</w:t>
      </w:r>
      <w:r w:rsidR="003C0231" w:rsidRPr="003231B3">
        <w:rPr>
          <w:rFonts w:ascii="Arial" w:eastAsia="Calibri" w:hAnsi="Arial" w:cs="Arial"/>
          <w:color w:val="000000" w:themeColor="text1"/>
          <w:sz w:val="22"/>
          <w:szCs w:val="22"/>
          <w:lang w:val="es-ES_tradnl"/>
        </w:rPr>
        <w:t xml:space="preserve"> que busca </w:t>
      </w:r>
      <w:r w:rsidR="00FC7234" w:rsidRPr="003231B3">
        <w:rPr>
          <w:rFonts w:ascii="Arial" w:eastAsia="Calibri" w:hAnsi="Arial" w:cs="Arial"/>
          <w:color w:val="000000" w:themeColor="text1"/>
          <w:sz w:val="22"/>
          <w:szCs w:val="22"/>
          <w:lang w:val="es-ES_tradnl"/>
        </w:rPr>
        <w:t>reducirle el puntaje, pues esta no se encuentra legitimada en la causa por pasiva</w:t>
      </w:r>
      <w:r w:rsidR="003C0231" w:rsidRPr="003231B3">
        <w:rPr>
          <w:rFonts w:ascii="Arial" w:eastAsia="Calibri" w:hAnsi="Arial" w:cs="Arial"/>
          <w:color w:val="000000" w:themeColor="text1"/>
          <w:sz w:val="22"/>
          <w:szCs w:val="22"/>
          <w:lang w:val="es-ES_tradnl"/>
        </w:rPr>
        <w:t xml:space="preserve"> en dicho proceso contencioso-administrativ</w:t>
      </w:r>
      <w:r w:rsidR="003A006F" w:rsidRPr="003231B3">
        <w:rPr>
          <w:rFonts w:ascii="Arial" w:eastAsia="Calibri" w:hAnsi="Arial" w:cs="Arial"/>
          <w:color w:val="000000" w:themeColor="text1"/>
          <w:sz w:val="22"/>
          <w:szCs w:val="22"/>
          <w:lang w:val="es-ES_tradnl"/>
        </w:rPr>
        <w:t>o</w:t>
      </w:r>
      <w:r w:rsidR="003C0231" w:rsidRPr="003231B3">
        <w:rPr>
          <w:rFonts w:ascii="Arial" w:eastAsia="Calibri" w:hAnsi="Arial" w:cs="Arial"/>
          <w:color w:val="000000" w:themeColor="text1"/>
          <w:sz w:val="22"/>
          <w:szCs w:val="22"/>
          <w:lang w:val="es-ES_tradnl"/>
        </w:rPr>
        <w:t>, al no ser la parte demandada.</w:t>
      </w:r>
      <w:r w:rsidR="003A006F" w:rsidRPr="003231B3">
        <w:rPr>
          <w:rFonts w:ascii="Arial" w:eastAsia="Calibri" w:hAnsi="Arial" w:cs="Arial"/>
          <w:color w:val="000000" w:themeColor="text1"/>
          <w:sz w:val="22"/>
          <w:szCs w:val="22"/>
          <w:lang w:val="es-ES_tradnl"/>
        </w:rPr>
        <w:t xml:space="preserve"> Lo que tal parágrafo establece es que</w:t>
      </w:r>
      <w:r w:rsidR="005B0C4B" w:rsidRPr="003231B3">
        <w:rPr>
          <w:rFonts w:ascii="Arial" w:eastAsia="Calibri" w:hAnsi="Arial" w:cs="Arial"/>
          <w:color w:val="000000" w:themeColor="text1"/>
          <w:sz w:val="22"/>
          <w:szCs w:val="22"/>
          <w:lang w:val="es-ES_tradnl"/>
        </w:rPr>
        <w:t xml:space="preserve"> la reducción de los puntos no se aplicará si los actos que impusieron las </w:t>
      </w:r>
      <w:r w:rsidR="00A119BD" w:rsidRPr="003231B3">
        <w:rPr>
          <w:rFonts w:ascii="Arial" w:eastAsia="Calibri" w:hAnsi="Arial" w:cs="Arial"/>
          <w:color w:val="000000" w:themeColor="text1"/>
          <w:sz w:val="22"/>
          <w:szCs w:val="22"/>
          <w:lang w:val="es-ES_tradnl"/>
        </w:rPr>
        <w:t>multas</w:t>
      </w:r>
      <w:r w:rsidR="005B0C4B" w:rsidRPr="003231B3">
        <w:rPr>
          <w:rFonts w:ascii="Arial" w:eastAsia="Calibri" w:hAnsi="Arial" w:cs="Arial"/>
          <w:color w:val="000000" w:themeColor="text1"/>
          <w:sz w:val="22"/>
          <w:szCs w:val="22"/>
          <w:lang w:val="es-ES_tradnl"/>
        </w:rPr>
        <w:t xml:space="preserve"> fueron objeto de </w:t>
      </w:r>
      <w:r w:rsidR="0095165C" w:rsidRPr="003231B3">
        <w:rPr>
          <w:rFonts w:ascii="Arial" w:eastAsia="Calibri" w:hAnsi="Arial" w:cs="Arial"/>
          <w:color w:val="000000" w:themeColor="text1"/>
          <w:sz w:val="22"/>
          <w:szCs w:val="22"/>
          <w:lang w:val="es-ES_tradnl"/>
        </w:rPr>
        <w:t>los medios de control a través de las «acciones» correspondientes.</w:t>
      </w:r>
      <w:r w:rsidR="000C6014" w:rsidRPr="003231B3">
        <w:rPr>
          <w:rFonts w:ascii="Arial" w:eastAsia="Calibri" w:hAnsi="Arial" w:cs="Arial"/>
          <w:color w:val="000000" w:themeColor="text1"/>
          <w:sz w:val="22"/>
          <w:szCs w:val="22"/>
          <w:lang w:val="es-ES_tradnl"/>
        </w:rPr>
        <w:t xml:space="preserve"> Así pues, en el evento en el cual el acto administrativo haya sido demandado y aún no se haya notificado el auto admisorio </w:t>
      </w:r>
      <w:r w:rsidR="00DB0174" w:rsidRPr="003231B3">
        <w:rPr>
          <w:rFonts w:ascii="Arial" w:eastAsia="Calibri" w:hAnsi="Arial" w:cs="Arial"/>
          <w:color w:val="000000" w:themeColor="text1"/>
          <w:sz w:val="22"/>
          <w:szCs w:val="22"/>
          <w:lang w:val="es-ES_tradnl"/>
        </w:rPr>
        <w:t>correspondiente</w:t>
      </w:r>
      <w:r w:rsidR="000C6014" w:rsidRPr="003231B3">
        <w:rPr>
          <w:rFonts w:ascii="Arial" w:eastAsia="Calibri" w:hAnsi="Arial" w:cs="Arial"/>
          <w:color w:val="000000" w:themeColor="text1"/>
          <w:sz w:val="22"/>
          <w:szCs w:val="22"/>
          <w:lang w:val="es-ES_tradnl"/>
        </w:rPr>
        <w:t>, pero el proponente l</w:t>
      </w:r>
      <w:r w:rsidR="00DB0174" w:rsidRPr="003231B3">
        <w:rPr>
          <w:rFonts w:ascii="Arial" w:eastAsia="Calibri" w:hAnsi="Arial" w:cs="Arial"/>
          <w:color w:val="000000" w:themeColor="text1"/>
          <w:sz w:val="22"/>
          <w:szCs w:val="22"/>
          <w:lang w:val="es-ES_tradnl"/>
        </w:rPr>
        <w:t>e demuestre a la entidad estatal que ha ejercido su derecho de acción mediante la interposición de la demanda no cabrá la reducción del puntaje</w:t>
      </w:r>
      <w:r w:rsidR="00D5347D" w:rsidRPr="003231B3">
        <w:rPr>
          <w:rFonts w:ascii="Arial" w:eastAsia="Calibri" w:hAnsi="Arial" w:cs="Arial"/>
          <w:color w:val="000000" w:themeColor="text1"/>
          <w:sz w:val="22"/>
          <w:szCs w:val="22"/>
          <w:lang w:val="es-ES_tradnl"/>
        </w:rPr>
        <w:t>.</w:t>
      </w:r>
    </w:p>
    <w:p w14:paraId="1D122840" w14:textId="1E9AC412" w:rsidR="004F0961" w:rsidRPr="003231B3" w:rsidRDefault="004F0961" w:rsidP="004F0961">
      <w:pPr>
        <w:spacing w:before="120" w:line="276" w:lineRule="auto"/>
        <w:ind w:firstLine="709"/>
        <w:jc w:val="both"/>
        <w:rPr>
          <w:rFonts w:ascii="Arial" w:eastAsia="Calibri" w:hAnsi="Arial" w:cs="Arial"/>
          <w:bCs/>
          <w:color w:val="000000" w:themeColor="text1"/>
          <w:sz w:val="22"/>
          <w:szCs w:val="22"/>
        </w:rPr>
      </w:pPr>
      <w:r w:rsidRPr="003231B3">
        <w:rPr>
          <w:rFonts w:ascii="Arial" w:eastAsia="Calibri" w:hAnsi="Arial" w:cs="Arial"/>
          <w:color w:val="000000" w:themeColor="text1"/>
          <w:sz w:val="22"/>
          <w:lang w:val="es-ES_tradnl"/>
        </w:rPr>
        <w:lastRenderedPageBreak/>
        <w:t xml:space="preserve">De esta manera, </w:t>
      </w:r>
      <w:r w:rsidRPr="003231B3">
        <w:rPr>
          <w:rFonts w:ascii="Arial" w:eastAsia="Calibri" w:hAnsi="Arial" w:cs="Arial"/>
          <w:color w:val="000000" w:themeColor="text1"/>
          <w:sz w:val="22"/>
          <w:szCs w:val="22"/>
          <w:lang w:val="es-ES_tradnl"/>
        </w:rPr>
        <w:t xml:space="preserve">la presentación de la demanda </w:t>
      </w:r>
      <w:r w:rsidRPr="003231B3">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3231B3">
        <w:rPr>
          <w:rFonts w:ascii="Arial" w:eastAsia="Calibri" w:hAnsi="Arial" w:cs="Arial"/>
          <w:color w:val="000000" w:themeColor="text1"/>
          <w:sz w:val="22"/>
          <w:szCs w:val="22"/>
          <w:lang w:val="es-ES_tradnl"/>
        </w:rPr>
        <w:t xml:space="preserve">mediante cualquiera de los medios de control establecidos en el </w:t>
      </w:r>
      <w:r w:rsidRPr="003231B3">
        <w:rPr>
          <w:rFonts w:ascii="Arial" w:eastAsia="Calibri" w:hAnsi="Arial" w:cs="Arial"/>
          <w:bCs/>
          <w:color w:val="000000" w:themeColor="text1"/>
          <w:sz w:val="22"/>
          <w:szCs w:val="22"/>
        </w:rPr>
        <w:t xml:space="preserve">Título III de la parte segunda de la Ley 1437 de 2011.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presentó mediante los medios de control establecidos en la Ley 1437 de 2011. </w:t>
      </w:r>
    </w:p>
    <w:p w14:paraId="3C7F5C16" w14:textId="058A1B4B" w:rsidR="00D7334C" w:rsidRPr="003231B3" w:rsidRDefault="004A7516" w:rsidP="00D7334C">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En todo caso, </w:t>
      </w:r>
      <w:r w:rsidR="00C85BB0" w:rsidRPr="003231B3">
        <w:rPr>
          <w:rFonts w:ascii="Arial" w:eastAsia="Calibri" w:hAnsi="Arial" w:cs="Arial"/>
          <w:color w:val="000000" w:themeColor="text1"/>
          <w:sz w:val="22"/>
          <w:szCs w:val="22"/>
          <w:lang w:val="es-ES_tradnl"/>
        </w:rPr>
        <w:t xml:space="preserve">esta Agencia considera que </w:t>
      </w:r>
      <w:r w:rsidR="005F609C" w:rsidRPr="003231B3">
        <w:rPr>
          <w:rFonts w:ascii="Arial" w:eastAsia="Calibri" w:hAnsi="Arial" w:cs="Arial"/>
          <w:color w:val="000000" w:themeColor="text1"/>
          <w:sz w:val="22"/>
          <w:szCs w:val="22"/>
          <w:lang w:val="es-ES_tradnl"/>
        </w:rPr>
        <w:t xml:space="preserve">si </w:t>
      </w:r>
      <w:r w:rsidRPr="003231B3">
        <w:rPr>
          <w:rFonts w:ascii="Arial" w:eastAsia="Calibri" w:hAnsi="Arial" w:cs="Arial"/>
          <w:color w:val="000000" w:themeColor="text1"/>
          <w:sz w:val="22"/>
          <w:szCs w:val="22"/>
          <w:lang w:val="es-ES_tradnl"/>
        </w:rPr>
        <w:t>el proponente</w:t>
      </w:r>
      <w:r w:rsidR="005F609C" w:rsidRPr="003231B3">
        <w:rPr>
          <w:rFonts w:ascii="Arial" w:eastAsia="Calibri" w:hAnsi="Arial" w:cs="Arial"/>
          <w:color w:val="000000" w:themeColor="text1"/>
          <w:sz w:val="22"/>
          <w:szCs w:val="22"/>
          <w:lang w:val="es-ES_tradnl"/>
        </w:rPr>
        <w:t xml:space="preserve"> quiere </w:t>
      </w:r>
      <w:r w:rsidR="00342D3F" w:rsidRPr="003231B3">
        <w:rPr>
          <w:rFonts w:ascii="Arial" w:eastAsia="Calibri" w:hAnsi="Arial" w:cs="Arial"/>
          <w:color w:val="000000" w:themeColor="text1"/>
          <w:sz w:val="22"/>
          <w:szCs w:val="22"/>
          <w:lang w:val="es-ES_tradnl"/>
        </w:rPr>
        <w:t xml:space="preserve">beneficiarse por el efecto del parágrafo 1 del artículo </w:t>
      </w:r>
      <w:r w:rsidR="005C30A0" w:rsidRPr="003231B3">
        <w:rPr>
          <w:rFonts w:ascii="Arial" w:eastAsia="Calibri" w:hAnsi="Arial" w:cs="Arial"/>
          <w:color w:val="000000" w:themeColor="text1"/>
          <w:sz w:val="22"/>
          <w:szCs w:val="22"/>
          <w:lang w:val="es-ES_tradnl"/>
        </w:rPr>
        <w:t>58 de la Ley 2195 de 2022</w:t>
      </w:r>
      <w:r w:rsidRPr="003231B3">
        <w:rPr>
          <w:rFonts w:ascii="Arial" w:eastAsia="Calibri" w:hAnsi="Arial" w:cs="Arial"/>
          <w:color w:val="000000" w:themeColor="text1"/>
          <w:sz w:val="22"/>
          <w:szCs w:val="22"/>
          <w:lang w:val="es-ES_tradnl"/>
        </w:rPr>
        <w:t xml:space="preserve"> debe haber </w:t>
      </w:r>
      <w:r w:rsidR="0099569E" w:rsidRPr="003231B3">
        <w:rPr>
          <w:rFonts w:ascii="Arial" w:eastAsia="Calibri" w:hAnsi="Arial" w:cs="Arial"/>
          <w:color w:val="000000" w:themeColor="text1"/>
          <w:sz w:val="22"/>
          <w:szCs w:val="22"/>
          <w:lang w:val="es-ES_tradnl"/>
        </w:rPr>
        <w:t>presentado la demanda ante</w:t>
      </w:r>
      <w:r w:rsidR="00E935BF" w:rsidRPr="003231B3">
        <w:rPr>
          <w:rFonts w:ascii="Arial" w:eastAsia="Calibri" w:hAnsi="Arial" w:cs="Arial"/>
          <w:color w:val="000000" w:themeColor="text1"/>
          <w:sz w:val="22"/>
          <w:szCs w:val="22"/>
          <w:lang w:val="es-ES_tradnl"/>
        </w:rPr>
        <w:t>s</w:t>
      </w:r>
      <w:r w:rsidR="005C30A0" w:rsidRPr="003231B3">
        <w:rPr>
          <w:rFonts w:ascii="Arial" w:eastAsia="Calibri" w:hAnsi="Arial" w:cs="Arial"/>
          <w:color w:val="000000" w:themeColor="text1"/>
          <w:sz w:val="22"/>
          <w:szCs w:val="22"/>
          <w:lang w:val="es-ES_tradnl"/>
        </w:rPr>
        <w:t xml:space="preserve"> del cierre del procedimiento de selección. Aunque dicho enunciado normativo no lo </w:t>
      </w:r>
      <w:r w:rsidR="00963060" w:rsidRPr="003231B3">
        <w:rPr>
          <w:rFonts w:ascii="Arial" w:eastAsia="Calibri" w:hAnsi="Arial" w:cs="Arial"/>
          <w:color w:val="000000" w:themeColor="text1"/>
          <w:sz w:val="22"/>
          <w:szCs w:val="22"/>
          <w:lang w:val="es-ES_tradnl"/>
        </w:rPr>
        <w:t>señala</w:t>
      </w:r>
      <w:r w:rsidR="005C30A0" w:rsidRPr="003231B3">
        <w:rPr>
          <w:rFonts w:ascii="Arial" w:eastAsia="Calibri" w:hAnsi="Arial" w:cs="Arial"/>
          <w:color w:val="000000" w:themeColor="text1"/>
          <w:sz w:val="22"/>
          <w:szCs w:val="22"/>
          <w:lang w:val="es-ES_tradnl"/>
        </w:rPr>
        <w:t xml:space="preserve"> expresamente,</w:t>
      </w:r>
      <w:r w:rsidR="00AA011A" w:rsidRPr="003231B3">
        <w:rPr>
          <w:rFonts w:ascii="Arial" w:eastAsia="Calibri" w:hAnsi="Arial" w:cs="Arial"/>
          <w:color w:val="000000" w:themeColor="text1"/>
          <w:sz w:val="22"/>
          <w:szCs w:val="22"/>
          <w:lang w:val="es-ES_tradnl"/>
        </w:rPr>
        <w:t xml:space="preserve"> aquel debe interpretarse en armonía con el </w:t>
      </w:r>
      <w:r w:rsidR="002F52CD" w:rsidRPr="003231B3">
        <w:rPr>
          <w:rFonts w:ascii="Arial" w:eastAsia="Calibri" w:hAnsi="Arial" w:cs="Arial"/>
          <w:color w:val="000000" w:themeColor="text1"/>
          <w:sz w:val="22"/>
          <w:szCs w:val="22"/>
          <w:lang w:val="es-ES_tradnl"/>
        </w:rPr>
        <w:t>inciso segundo del parágrafo 1 del artículo 5 de la Ley 1150 de 2007</w:t>
      </w:r>
      <w:r w:rsidR="00AA011A" w:rsidRPr="003231B3">
        <w:rPr>
          <w:rFonts w:ascii="Arial" w:eastAsia="Calibri" w:hAnsi="Arial" w:cs="Arial"/>
          <w:color w:val="000000" w:themeColor="text1"/>
          <w:sz w:val="22"/>
          <w:szCs w:val="22"/>
          <w:lang w:val="es-ES_tradnl"/>
        </w:rPr>
        <w:t xml:space="preserve">, que </w:t>
      </w:r>
      <w:r w:rsidR="00E45B9C" w:rsidRPr="003231B3">
        <w:rPr>
          <w:rFonts w:ascii="Arial" w:eastAsia="Calibri" w:hAnsi="Arial" w:cs="Arial"/>
          <w:color w:val="000000" w:themeColor="text1"/>
          <w:sz w:val="22"/>
          <w:szCs w:val="22"/>
          <w:lang w:val="es-ES_tradnl"/>
        </w:rPr>
        <w:t>impide a los proponentes «acreditar circunstancias ocurridas con posterioridad al cierre del proceso»</w:t>
      </w:r>
      <w:r w:rsidR="00963060" w:rsidRPr="003231B3">
        <w:rPr>
          <w:rFonts w:ascii="Arial" w:eastAsia="Calibri" w:hAnsi="Arial" w:cs="Arial"/>
          <w:color w:val="000000" w:themeColor="text1"/>
          <w:sz w:val="22"/>
          <w:szCs w:val="22"/>
          <w:lang w:val="es-ES_tradnl"/>
        </w:rPr>
        <w:t>,</w:t>
      </w:r>
      <w:r w:rsidR="00EC5DAA" w:rsidRPr="003231B3">
        <w:rPr>
          <w:rFonts w:ascii="Arial" w:eastAsia="Calibri" w:hAnsi="Arial" w:cs="Arial"/>
          <w:color w:val="000000" w:themeColor="text1"/>
          <w:sz w:val="22"/>
          <w:szCs w:val="22"/>
          <w:lang w:val="es-ES_tradnl"/>
        </w:rPr>
        <w:t xml:space="preserve"> norma </w:t>
      </w:r>
      <w:r w:rsidR="00E45B9C" w:rsidRPr="003231B3">
        <w:rPr>
          <w:rFonts w:ascii="Arial" w:eastAsia="Calibri" w:hAnsi="Arial" w:cs="Arial"/>
          <w:color w:val="000000" w:themeColor="text1"/>
          <w:sz w:val="22"/>
          <w:szCs w:val="22"/>
          <w:lang w:val="es-ES_tradnl"/>
        </w:rPr>
        <w:t xml:space="preserve">que no </w:t>
      </w:r>
      <w:r w:rsidR="00942007" w:rsidRPr="003231B3">
        <w:rPr>
          <w:rFonts w:ascii="Arial" w:eastAsia="Calibri" w:hAnsi="Arial" w:cs="Arial"/>
          <w:color w:val="000000" w:themeColor="text1"/>
          <w:sz w:val="22"/>
          <w:szCs w:val="22"/>
          <w:lang w:val="es-ES_tradnl"/>
        </w:rPr>
        <w:t xml:space="preserve">circunscribe dicha prohibición a los requisitos habilitantes, sino que lo </w:t>
      </w:r>
      <w:r w:rsidR="00963060" w:rsidRPr="003231B3">
        <w:rPr>
          <w:rFonts w:ascii="Arial" w:eastAsia="Calibri" w:hAnsi="Arial" w:cs="Arial"/>
          <w:color w:val="000000" w:themeColor="text1"/>
          <w:sz w:val="22"/>
          <w:szCs w:val="22"/>
          <w:lang w:val="es-ES_tradnl"/>
        </w:rPr>
        <w:t>expresa</w:t>
      </w:r>
      <w:r w:rsidR="00942007" w:rsidRPr="003231B3">
        <w:rPr>
          <w:rFonts w:ascii="Arial" w:eastAsia="Calibri" w:hAnsi="Arial" w:cs="Arial"/>
          <w:color w:val="000000" w:themeColor="text1"/>
          <w:sz w:val="22"/>
          <w:szCs w:val="22"/>
          <w:lang w:val="es-ES_tradnl"/>
        </w:rPr>
        <w:t xml:space="preserve"> de manera genérica, debiéndose aplicar</w:t>
      </w:r>
      <w:r w:rsidR="00BC5BB7" w:rsidRPr="003231B3">
        <w:rPr>
          <w:rFonts w:ascii="Arial" w:eastAsia="Calibri" w:hAnsi="Arial" w:cs="Arial"/>
          <w:color w:val="000000" w:themeColor="text1"/>
          <w:sz w:val="22"/>
          <w:szCs w:val="22"/>
          <w:lang w:val="es-ES_tradnl"/>
        </w:rPr>
        <w:t>, por ende, tanto a los requisitos que no otorgan puntaje</w:t>
      </w:r>
      <w:r w:rsidR="00963060" w:rsidRPr="003231B3">
        <w:rPr>
          <w:rFonts w:ascii="Arial" w:eastAsia="Calibri" w:hAnsi="Arial" w:cs="Arial"/>
          <w:color w:val="000000" w:themeColor="text1"/>
          <w:sz w:val="22"/>
          <w:szCs w:val="22"/>
          <w:lang w:val="es-ES_tradnl"/>
        </w:rPr>
        <w:t>,</w:t>
      </w:r>
      <w:r w:rsidR="00BC5BB7" w:rsidRPr="003231B3">
        <w:rPr>
          <w:rFonts w:ascii="Arial" w:eastAsia="Calibri" w:hAnsi="Arial" w:cs="Arial"/>
          <w:color w:val="000000" w:themeColor="text1"/>
          <w:sz w:val="22"/>
          <w:szCs w:val="22"/>
          <w:lang w:val="es-ES_tradnl"/>
        </w:rPr>
        <w:t xml:space="preserve"> como a los de calificación.</w:t>
      </w:r>
      <w:r w:rsidR="00D7334C" w:rsidRPr="003231B3">
        <w:rPr>
          <w:rFonts w:ascii="Arial" w:eastAsia="Calibri" w:hAnsi="Arial" w:cs="Arial"/>
          <w:color w:val="000000" w:themeColor="text1"/>
          <w:sz w:val="22"/>
          <w:szCs w:val="22"/>
          <w:lang w:val="es-ES_tradnl"/>
        </w:rPr>
        <w:t xml:space="preserve"> Además, permitir que un proponente </w:t>
      </w:r>
      <w:r w:rsidR="00523389" w:rsidRPr="003231B3">
        <w:rPr>
          <w:rFonts w:ascii="Arial" w:eastAsia="Calibri" w:hAnsi="Arial" w:cs="Arial"/>
          <w:color w:val="000000" w:themeColor="text1"/>
          <w:sz w:val="22"/>
          <w:szCs w:val="22"/>
          <w:lang w:val="es-ES_tradnl"/>
        </w:rPr>
        <w:t>acredite que</w:t>
      </w:r>
      <w:r w:rsidR="00EC5DAA" w:rsidRPr="003231B3">
        <w:rPr>
          <w:rFonts w:ascii="Arial" w:eastAsia="Calibri" w:hAnsi="Arial" w:cs="Arial"/>
          <w:color w:val="000000" w:themeColor="text1"/>
          <w:sz w:val="22"/>
          <w:szCs w:val="22"/>
          <w:lang w:val="es-ES_tradnl"/>
        </w:rPr>
        <w:t>,</w:t>
      </w:r>
      <w:r w:rsidR="00523389" w:rsidRPr="003231B3">
        <w:rPr>
          <w:rFonts w:ascii="Arial" w:eastAsia="Calibri" w:hAnsi="Arial" w:cs="Arial"/>
          <w:color w:val="000000" w:themeColor="text1"/>
          <w:sz w:val="22"/>
          <w:szCs w:val="22"/>
          <w:lang w:val="es-ES_tradnl"/>
        </w:rPr>
        <w:t xml:space="preserve"> </w:t>
      </w:r>
      <w:r w:rsidR="00523389" w:rsidRPr="003231B3">
        <w:rPr>
          <w:rFonts w:ascii="Arial" w:eastAsia="Calibri" w:hAnsi="Arial" w:cs="Arial"/>
          <w:i/>
          <w:iCs/>
          <w:color w:val="000000" w:themeColor="text1"/>
          <w:sz w:val="22"/>
          <w:szCs w:val="22"/>
          <w:lang w:val="es-ES_tradnl"/>
        </w:rPr>
        <w:t>después del cierre del procedimiento</w:t>
      </w:r>
      <w:r w:rsidR="00EC5DAA" w:rsidRPr="003231B3">
        <w:rPr>
          <w:rFonts w:ascii="Arial" w:eastAsia="Calibri" w:hAnsi="Arial" w:cs="Arial"/>
          <w:color w:val="000000" w:themeColor="text1"/>
          <w:sz w:val="22"/>
          <w:szCs w:val="22"/>
          <w:lang w:val="es-ES_tradnl"/>
        </w:rPr>
        <w:t>,</w:t>
      </w:r>
      <w:r w:rsidR="00523389" w:rsidRPr="003231B3">
        <w:rPr>
          <w:rFonts w:ascii="Arial" w:eastAsia="Calibri" w:hAnsi="Arial" w:cs="Arial"/>
          <w:i/>
          <w:iCs/>
          <w:color w:val="000000" w:themeColor="text1"/>
          <w:sz w:val="22"/>
          <w:szCs w:val="22"/>
          <w:lang w:val="es-ES_tradnl"/>
        </w:rPr>
        <w:t xml:space="preserve"> </w:t>
      </w:r>
      <w:r w:rsidR="00523389" w:rsidRPr="003231B3">
        <w:rPr>
          <w:rFonts w:ascii="Arial" w:eastAsia="Calibri" w:hAnsi="Arial" w:cs="Arial"/>
          <w:color w:val="000000" w:themeColor="text1"/>
          <w:sz w:val="22"/>
          <w:szCs w:val="22"/>
          <w:lang w:val="es-ES_tradnl"/>
        </w:rPr>
        <w:t xml:space="preserve">ha demandado los actos que le impusieron las sanciones sería violatorio </w:t>
      </w:r>
      <w:r w:rsidR="00523389" w:rsidRPr="003231B3">
        <w:rPr>
          <w:rFonts w:ascii="Arial" w:eastAsia="Calibri" w:hAnsi="Arial" w:cs="Arial"/>
          <w:color w:val="000000" w:themeColor="text1"/>
          <w:sz w:val="22"/>
          <w:szCs w:val="22"/>
          <w:lang w:val="es-ES_tradnl"/>
        </w:rPr>
        <w:lastRenderedPageBreak/>
        <w:t>del derecho fundamental a la igualdad</w:t>
      </w:r>
      <w:r w:rsidR="00523389" w:rsidRPr="003231B3">
        <w:rPr>
          <w:rStyle w:val="Refdenotaalpie"/>
          <w:rFonts w:ascii="Arial" w:eastAsia="Calibri" w:hAnsi="Arial" w:cs="Arial"/>
          <w:color w:val="000000" w:themeColor="text1"/>
          <w:sz w:val="22"/>
          <w:szCs w:val="22"/>
          <w:lang w:val="es-ES_tradnl"/>
        </w:rPr>
        <w:footnoteReference w:id="23"/>
      </w:r>
      <w:r w:rsidR="00523389" w:rsidRPr="003231B3">
        <w:rPr>
          <w:rFonts w:ascii="Arial" w:eastAsia="Calibri" w:hAnsi="Arial" w:cs="Arial"/>
          <w:color w:val="000000" w:themeColor="text1"/>
          <w:sz w:val="22"/>
          <w:szCs w:val="22"/>
          <w:lang w:val="es-ES_tradnl"/>
        </w:rPr>
        <w:t xml:space="preserve"> de los demás proponentes</w:t>
      </w:r>
      <w:r w:rsidR="00667BAF" w:rsidRPr="003231B3">
        <w:rPr>
          <w:rFonts w:ascii="Arial" w:eastAsia="Calibri" w:hAnsi="Arial" w:cs="Arial"/>
          <w:color w:val="000000" w:themeColor="text1"/>
          <w:sz w:val="22"/>
          <w:szCs w:val="22"/>
          <w:lang w:val="es-ES_tradnl"/>
        </w:rPr>
        <w:t xml:space="preserve">, porque implicaría un </w:t>
      </w:r>
      <w:r w:rsidR="00667BAF" w:rsidRPr="003231B3">
        <w:rPr>
          <w:rFonts w:ascii="Arial" w:eastAsia="Calibri" w:hAnsi="Arial" w:cs="Arial"/>
          <w:i/>
          <w:iCs/>
          <w:color w:val="000000" w:themeColor="text1"/>
          <w:sz w:val="22"/>
          <w:szCs w:val="22"/>
          <w:lang w:val="es-ES_tradnl"/>
        </w:rPr>
        <w:t>mejoramiento</w:t>
      </w:r>
      <w:r w:rsidR="00667BAF" w:rsidRPr="003231B3">
        <w:rPr>
          <w:rFonts w:ascii="Arial" w:eastAsia="Calibri" w:hAnsi="Arial" w:cs="Arial"/>
          <w:color w:val="000000" w:themeColor="text1"/>
          <w:sz w:val="22"/>
          <w:szCs w:val="22"/>
          <w:lang w:val="es-ES_tradnl"/>
        </w:rPr>
        <w:t xml:space="preserve"> de la oferta</w:t>
      </w:r>
      <w:r w:rsidR="006A105F" w:rsidRPr="003231B3">
        <w:rPr>
          <w:rStyle w:val="Refdenotaalpie"/>
          <w:rFonts w:ascii="Arial" w:eastAsia="Calibri" w:hAnsi="Arial" w:cs="Arial"/>
          <w:color w:val="000000" w:themeColor="text1"/>
          <w:sz w:val="22"/>
          <w:szCs w:val="22"/>
          <w:lang w:val="es-ES_tradnl"/>
        </w:rPr>
        <w:footnoteReference w:id="24"/>
      </w:r>
      <w:r w:rsidR="00667BAF" w:rsidRPr="003231B3">
        <w:rPr>
          <w:rFonts w:ascii="Arial" w:eastAsia="Calibri" w:hAnsi="Arial" w:cs="Arial"/>
          <w:color w:val="000000" w:themeColor="text1"/>
          <w:sz w:val="22"/>
          <w:szCs w:val="22"/>
          <w:lang w:val="es-ES_tradnl"/>
        </w:rPr>
        <w:t xml:space="preserve"> por parte de quie</w:t>
      </w:r>
      <w:r w:rsidR="006A105F" w:rsidRPr="003231B3">
        <w:rPr>
          <w:rFonts w:ascii="Arial" w:eastAsia="Calibri" w:hAnsi="Arial" w:cs="Arial"/>
          <w:color w:val="000000" w:themeColor="text1"/>
          <w:sz w:val="22"/>
          <w:szCs w:val="22"/>
          <w:lang w:val="es-ES_tradnl"/>
        </w:rPr>
        <w:t>n se afectaría por la reducción del puntaje.</w:t>
      </w:r>
      <w:r w:rsidR="00667BAF" w:rsidRPr="003231B3">
        <w:rPr>
          <w:rFonts w:ascii="Arial" w:eastAsia="Calibri" w:hAnsi="Arial" w:cs="Arial"/>
          <w:color w:val="000000" w:themeColor="text1"/>
          <w:sz w:val="22"/>
          <w:szCs w:val="22"/>
          <w:lang w:val="es-ES_tradnl"/>
        </w:rPr>
        <w:t xml:space="preserve"> </w:t>
      </w:r>
      <w:r w:rsidR="00523389" w:rsidRPr="003231B3">
        <w:rPr>
          <w:rFonts w:ascii="Arial" w:eastAsia="Calibri" w:hAnsi="Arial" w:cs="Arial"/>
          <w:color w:val="000000" w:themeColor="text1"/>
          <w:sz w:val="22"/>
          <w:szCs w:val="22"/>
          <w:lang w:val="es-ES_tradnl"/>
        </w:rPr>
        <w:t xml:space="preserve">  </w:t>
      </w:r>
    </w:p>
    <w:p w14:paraId="2CEE3B78" w14:textId="5D005A24" w:rsidR="00BC11F8" w:rsidRPr="003231B3" w:rsidRDefault="00A12411" w:rsidP="00E15BB1">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vii) La reducción del puntaje que </w:t>
      </w:r>
      <w:r w:rsidR="00AD28C4" w:rsidRPr="003231B3">
        <w:rPr>
          <w:rFonts w:ascii="Arial" w:eastAsia="Calibri" w:hAnsi="Arial" w:cs="Arial"/>
          <w:color w:val="000000" w:themeColor="text1"/>
          <w:sz w:val="22"/>
          <w:szCs w:val="22"/>
          <w:lang w:val="es-ES_tradnl"/>
        </w:rPr>
        <w:t>exige efectuar el artículo 58 de la Ley 2195 de 202</w:t>
      </w:r>
      <w:r w:rsidR="00955272" w:rsidRPr="003231B3">
        <w:rPr>
          <w:rFonts w:ascii="Arial" w:eastAsia="Calibri" w:hAnsi="Arial" w:cs="Arial"/>
          <w:color w:val="000000" w:themeColor="text1"/>
          <w:sz w:val="22"/>
          <w:szCs w:val="22"/>
          <w:lang w:val="es-ES_tradnl"/>
        </w:rPr>
        <w:t>2</w:t>
      </w:r>
      <w:r w:rsidR="00AD28C4" w:rsidRPr="003231B3">
        <w:rPr>
          <w:rFonts w:ascii="Arial" w:eastAsia="Calibri" w:hAnsi="Arial" w:cs="Arial"/>
          <w:color w:val="000000" w:themeColor="text1"/>
          <w:sz w:val="22"/>
          <w:szCs w:val="22"/>
          <w:lang w:val="es-ES_tradnl"/>
        </w:rPr>
        <w:t xml:space="preserve">, como </w:t>
      </w:r>
      <w:r w:rsidR="00FD3275" w:rsidRPr="003231B3">
        <w:rPr>
          <w:rFonts w:ascii="Arial" w:eastAsia="Calibri" w:hAnsi="Arial" w:cs="Arial"/>
          <w:color w:val="000000" w:themeColor="text1"/>
          <w:sz w:val="22"/>
          <w:szCs w:val="22"/>
          <w:lang w:val="es-ES_tradnl"/>
        </w:rPr>
        <w:t>lo expresa su parágrafo 2, debe aplicarse «sin perjuicio de lo contenido en el artículo 6 de la Ley 2020 de 2020»</w:t>
      </w:r>
      <w:r w:rsidR="004363D3" w:rsidRPr="003231B3">
        <w:rPr>
          <w:rStyle w:val="Refdenotaalpie"/>
          <w:rFonts w:ascii="Arial" w:eastAsia="Calibri" w:hAnsi="Arial" w:cs="Arial"/>
        </w:rPr>
        <w:footnoteReference w:id="25"/>
      </w:r>
      <w:r w:rsidR="004A070C" w:rsidRPr="003231B3">
        <w:rPr>
          <w:rFonts w:ascii="Arial" w:eastAsia="Calibri" w:hAnsi="Arial" w:cs="Arial"/>
          <w:color w:val="000000" w:themeColor="text1"/>
          <w:sz w:val="22"/>
          <w:szCs w:val="22"/>
          <w:lang w:val="es-ES_tradnl"/>
        </w:rPr>
        <w:t xml:space="preserve">. Esto significa que la </w:t>
      </w:r>
      <w:r w:rsidR="000C75A0" w:rsidRPr="003231B3">
        <w:rPr>
          <w:rFonts w:ascii="Arial" w:eastAsia="Calibri" w:hAnsi="Arial" w:cs="Arial"/>
          <w:color w:val="000000" w:themeColor="text1"/>
          <w:sz w:val="22"/>
          <w:szCs w:val="22"/>
          <w:lang w:val="es-ES_tradnl"/>
        </w:rPr>
        <w:t>disminución</w:t>
      </w:r>
      <w:r w:rsidR="004A070C" w:rsidRPr="003231B3">
        <w:rPr>
          <w:rFonts w:ascii="Arial" w:eastAsia="Calibri" w:hAnsi="Arial" w:cs="Arial"/>
          <w:color w:val="000000" w:themeColor="text1"/>
          <w:sz w:val="22"/>
          <w:szCs w:val="22"/>
          <w:lang w:val="es-ES_tradnl"/>
        </w:rPr>
        <w:t xml:space="preserve"> del puntaje</w:t>
      </w:r>
      <w:r w:rsidR="00CC5941" w:rsidRPr="003231B3">
        <w:rPr>
          <w:rFonts w:ascii="Arial" w:eastAsia="Calibri" w:hAnsi="Arial" w:cs="Arial"/>
          <w:color w:val="000000" w:themeColor="text1"/>
          <w:sz w:val="22"/>
          <w:szCs w:val="22"/>
          <w:lang w:val="es-ES_tradnl"/>
        </w:rPr>
        <w:t xml:space="preserve"> no riñe</w:t>
      </w:r>
      <w:r w:rsidR="004A070C" w:rsidRPr="003231B3">
        <w:rPr>
          <w:rFonts w:ascii="Arial" w:eastAsia="Calibri" w:hAnsi="Arial" w:cs="Arial"/>
          <w:color w:val="000000" w:themeColor="text1"/>
          <w:sz w:val="22"/>
          <w:szCs w:val="22"/>
          <w:lang w:val="es-ES_tradnl"/>
        </w:rPr>
        <w:t xml:space="preserve"> </w:t>
      </w:r>
      <w:r w:rsidR="004A070C" w:rsidRPr="003231B3">
        <w:rPr>
          <w:rFonts w:ascii="Arial" w:eastAsia="Calibri" w:hAnsi="Arial" w:cs="Arial"/>
          <w:color w:val="000000" w:themeColor="text1"/>
          <w:sz w:val="22"/>
          <w:szCs w:val="22"/>
          <w:lang w:val="es-ES_tradnl"/>
        </w:rPr>
        <w:lastRenderedPageBreak/>
        <w:t xml:space="preserve">con la </w:t>
      </w:r>
      <w:r w:rsidR="001021FA" w:rsidRPr="003231B3">
        <w:rPr>
          <w:rFonts w:ascii="Arial" w:eastAsia="Calibri" w:hAnsi="Arial" w:cs="Arial"/>
          <w:color w:val="000000" w:themeColor="text1"/>
          <w:sz w:val="22"/>
          <w:szCs w:val="22"/>
          <w:lang w:val="es-ES_tradnl"/>
        </w:rPr>
        <w:t>verificación</w:t>
      </w:r>
      <w:r w:rsidR="000C75A0" w:rsidRPr="003231B3">
        <w:rPr>
          <w:rFonts w:ascii="Arial" w:eastAsia="Calibri" w:hAnsi="Arial" w:cs="Arial"/>
          <w:color w:val="000000" w:themeColor="text1"/>
          <w:sz w:val="22"/>
          <w:szCs w:val="22"/>
          <w:lang w:val="es-ES_tradnl"/>
        </w:rPr>
        <w:t xml:space="preserve"> de las anotaciones contenidas en el Registro Nacional de Obras Civiles Inconclusas.</w:t>
      </w:r>
    </w:p>
    <w:p w14:paraId="6717A65B" w14:textId="0119F35B" w:rsidR="00393FBE" w:rsidRPr="003231B3" w:rsidRDefault="00450926" w:rsidP="00450926">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vi</w:t>
      </w:r>
      <w:r w:rsidR="00521BAC" w:rsidRPr="003231B3">
        <w:rPr>
          <w:rFonts w:ascii="Arial" w:eastAsia="Calibri" w:hAnsi="Arial" w:cs="Arial"/>
          <w:color w:val="000000" w:themeColor="text1"/>
          <w:sz w:val="22"/>
          <w:szCs w:val="22"/>
          <w:lang w:val="es-ES_tradnl"/>
        </w:rPr>
        <w:t>i</w:t>
      </w:r>
      <w:r w:rsidRPr="003231B3">
        <w:rPr>
          <w:rFonts w:ascii="Arial" w:eastAsia="Calibri" w:hAnsi="Arial" w:cs="Arial"/>
          <w:color w:val="000000" w:themeColor="text1"/>
          <w:sz w:val="22"/>
          <w:szCs w:val="22"/>
          <w:lang w:val="es-ES_tradnl"/>
        </w:rPr>
        <w:t>) Aunque el artículo 58</w:t>
      </w:r>
      <w:r w:rsidR="00521BAC" w:rsidRPr="003231B3">
        <w:rPr>
          <w:rFonts w:ascii="Arial" w:eastAsia="Calibri" w:hAnsi="Arial" w:cs="Arial"/>
          <w:color w:val="000000" w:themeColor="text1"/>
          <w:sz w:val="22"/>
          <w:szCs w:val="22"/>
          <w:lang w:val="es-ES_tradnl"/>
        </w:rPr>
        <w:t xml:space="preserve"> de la Ley 2195 de 2022</w:t>
      </w:r>
      <w:r w:rsidRPr="003231B3">
        <w:rPr>
          <w:rFonts w:ascii="Arial" w:eastAsia="Calibri" w:hAnsi="Arial" w:cs="Arial"/>
          <w:color w:val="000000" w:themeColor="text1"/>
          <w:sz w:val="22"/>
          <w:szCs w:val="22"/>
          <w:lang w:val="es-ES_tradnl"/>
        </w:rPr>
        <w:t xml:space="preserve"> guarda silencio sobre el </w:t>
      </w:r>
      <w:r w:rsidRPr="003231B3">
        <w:rPr>
          <w:rFonts w:ascii="Arial" w:eastAsia="Calibri" w:hAnsi="Arial" w:cs="Arial"/>
          <w:i/>
          <w:iCs/>
          <w:color w:val="000000" w:themeColor="text1"/>
          <w:sz w:val="22"/>
          <w:szCs w:val="22"/>
          <w:lang w:val="es-ES_tradnl"/>
        </w:rPr>
        <w:t>debido proceso</w:t>
      </w:r>
      <w:r w:rsidR="00AD461A" w:rsidRPr="003231B3">
        <w:rPr>
          <w:rFonts w:ascii="Arial" w:eastAsia="Calibri" w:hAnsi="Arial" w:cs="Arial"/>
          <w:color w:val="000000" w:themeColor="text1"/>
          <w:sz w:val="22"/>
          <w:szCs w:val="22"/>
          <w:lang w:val="es-ES_tradnl"/>
        </w:rPr>
        <w:t xml:space="preserve"> </w:t>
      </w:r>
      <w:r w:rsidRPr="003231B3">
        <w:rPr>
          <w:rFonts w:ascii="Arial" w:eastAsia="Calibri" w:hAnsi="Arial" w:cs="Arial"/>
          <w:color w:val="000000" w:themeColor="text1"/>
          <w:sz w:val="22"/>
          <w:szCs w:val="22"/>
          <w:lang w:val="es-ES_tradnl"/>
        </w:rPr>
        <w:t xml:space="preserve">que habrá de garantizársele al proponente cuando </w:t>
      </w:r>
      <w:r w:rsidR="00AD461A" w:rsidRPr="003231B3">
        <w:rPr>
          <w:rFonts w:ascii="Arial" w:eastAsia="Calibri" w:hAnsi="Arial" w:cs="Arial"/>
          <w:color w:val="000000" w:themeColor="text1"/>
          <w:sz w:val="22"/>
          <w:szCs w:val="22"/>
          <w:lang w:val="es-ES_tradnl"/>
        </w:rPr>
        <w:t xml:space="preserve">la entidad estatal </w:t>
      </w:r>
      <w:r w:rsidRPr="003231B3">
        <w:rPr>
          <w:rFonts w:ascii="Arial" w:eastAsia="Calibri" w:hAnsi="Arial" w:cs="Arial"/>
          <w:color w:val="000000" w:themeColor="text1"/>
          <w:sz w:val="22"/>
          <w:szCs w:val="22"/>
          <w:lang w:val="es-ES_tradnl"/>
        </w:rPr>
        <w:t>pretenda reducir</w:t>
      </w:r>
      <w:r w:rsidR="00AD461A" w:rsidRPr="003231B3">
        <w:rPr>
          <w:rFonts w:ascii="Arial" w:eastAsia="Calibri" w:hAnsi="Arial" w:cs="Arial"/>
          <w:color w:val="000000" w:themeColor="text1"/>
          <w:sz w:val="22"/>
          <w:szCs w:val="22"/>
          <w:lang w:val="es-ES_tradnl"/>
        </w:rPr>
        <w:t>le</w:t>
      </w:r>
      <w:r w:rsidRPr="003231B3">
        <w:rPr>
          <w:rFonts w:ascii="Arial" w:eastAsia="Calibri" w:hAnsi="Arial" w:cs="Arial"/>
          <w:color w:val="000000" w:themeColor="text1"/>
          <w:sz w:val="22"/>
          <w:szCs w:val="22"/>
          <w:lang w:val="es-ES_tradnl"/>
        </w:rPr>
        <w:t xml:space="preserve"> el puntaje, </w:t>
      </w:r>
      <w:r w:rsidR="001956A9" w:rsidRPr="003231B3">
        <w:rPr>
          <w:rFonts w:ascii="Arial" w:eastAsia="Calibri" w:hAnsi="Arial" w:cs="Arial"/>
          <w:color w:val="000000" w:themeColor="text1"/>
          <w:sz w:val="22"/>
          <w:szCs w:val="22"/>
          <w:lang w:val="es-ES_tradnl"/>
        </w:rPr>
        <w:t xml:space="preserve">dicha norma </w:t>
      </w:r>
      <w:r w:rsidRPr="003231B3">
        <w:rPr>
          <w:rFonts w:ascii="Arial" w:eastAsia="Calibri" w:hAnsi="Arial" w:cs="Arial"/>
          <w:color w:val="000000" w:themeColor="text1"/>
          <w:sz w:val="22"/>
          <w:szCs w:val="22"/>
          <w:lang w:val="es-ES_tradnl"/>
        </w:rPr>
        <w:t xml:space="preserve">debe interpretarse en armonía con el primer inciso del artículo 29 de la Constitución, el cual dispone que «El debido proceso se aplicará a toda clase de actuaciones judiciales </w:t>
      </w:r>
      <w:r w:rsidRPr="003231B3">
        <w:rPr>
          <w:rFonts w:ascii="Arial" w:eastAsia="Calibri" w:hAnsi="Arial" w:cs="Arial"/>
          <w:i/>
          <w:iCs/>
          <w:color w:val="000000" w:themeColor="text1"/>
          <w:sz w:val="22"/>
          <w:szCs w:val="22"/>
          <w:lang w:val="es-ES_tradnl"/>
        </w:rPr>
        <w:t>y administrativas</w:t>
      </w:r>
      <w:r w:rsidRPr="003231B3">
        <w:rPr>
          <w:rFonts w:ascii="Arial" w:eastAsia="Calibri" w:hAnsi="Arial" w:cs="Arial"/>
          <w:color w:val="000000" w:themeColor="text1"/>
          <w:sz w:val="22"/>
          <w:szCs w:val="22"/>
          <w:lang w:val="es-ES_tradnl"/>
        </w:rPr>
        <w:t>»</w:t>
      </w:r>
      <w:r w:rsidR="001956A9" w:rsidRPr="003231B3">
        <w:rPr>
          <w:rFonts w:ascii="Arial" w:eastAsia="Calibri" w:hAnsi="Arial" w:cs="Arial"/>
          <w:color w:val="000000" w:themeColor="text1"/>
          <w:sz w:val="22"/>
          <w:szCs w:val="22"/>
          <w:lang w:val="es-ES_tradnl"/>
        </w:rPr>
        <w:t xml:space="preserve"> (énfasis fuera de texto)</w:t>
      </w:r>
      <w:r w:rsidRPr="003231B3">
        <w:rPr>
          <w:rFonts w:ascii="Arial" w:eastAsia="Calibri" w:hAnsi="Arial" w:cs="Arial"/>
          <w:color w:val="000000" w:themeColor="text1"/>
          <w:sz w:val="22"/>
          <w:szCs w:val="22"/>
          <w:lang w:val="es-ES_tradnl"/>
        </w:rPr>
        <w:t>.</w:t>
      </w:r>
      <w:r w:rsidR="001956A9" w:rsidRPr="003231B3">
        <w:rPr>
          <w:rFonts w:ascii="Arial" w:eastAsia="Calibri" w:hAnsi="Arial" w:cs="Arial"/>
          <w:color w:val="000000" w:themeColor="text1"/>
          <w:sz w:val="22"/>
          <w:szCs w:val="22"/>
          <w:lang w:val="es-ES_tradnl"/>
        </w:rPr>
        <w:t xml:space="preserve"> Es decir, </w:t>
      </w:r>
      <w:r w:rsidR="00E31F8D" w:rsidRPr="003231B3">
        <w:rPr>
          <w:rFonts w:ascii="Arial" w:eastAsia="Calibri" w:hAnsi="Arial" w:cs="Arial"/>
          <w:color w:val="000000" w:themeColor="text1"/>
          <w:sz w:val="22"/>
          <w:szCs w:val="22"/>
          <w:lang w:val="es-ES_tradnl"/>
        </w:rPr>
        <w:t xml:space="preserve">el operador jurídico </w:t>
      </w:r>
      <w:r w:rsidR="001956A9" w:rsidRPr="003231B3">
        <w:rPr>
          <w:rFonts w:ascii="Arial" w:eastAsia="Calibri" w:hAnsi="Arial" w:cs="Arial"/>
          <w:color w:val="000000" w:themeColor="text1"/>
          <w:sz w:val="22"/>
          <w:szCs w:val="22"/>
          <w:lang w:val="es-ES_tradnl"/>
        </w:rPr>
        <w:t xml:space="preserve">debe </w:t>
      </w:r>
      <w:r w:rsidR="00E31F8D" w:rsidRPr="003231B3">
        <w:rPr>
          <w:rFonts w:ascii="Arial" w:eastAsia="Calibri" w:hAnsi="Arial" w:cs="Arial"/>
          <w:color w:val="000000" w:themeColor="text1"/>
          <w:sz w:val="22"/>
          <w:szCs w:val="22"/>
          <w:lang w:val="es-ES_tradnl"/>
        </w:rPr>
        <w:t>realizar</w:t>
      </w:r>
      <w:r w:rsidR="00F01F03" w:rsidRPr="003231B3">
        <w:rPr>
          <w:rFonts w:ascii="Arial" w:eastAsia="Calibri" w:hAnsi="Arial" w:cs="Arial"/>
          <w:color w:val="000000" w:themeColor="text1"/>
          <w:sz w:val="22"/>
          <w:szCs w:val="22"/>
          <w:lang w:val="es-ES_tradnl"/>
        </w:rPr>
        <w:t xml:space="preserve"> </w:t>
      </w:r>
      <w:r w:rsidR="001956A9" w:rsidRPr="003231B3">
        <w:rPr>
          <w:rFonts w:ascii="Arial" w:eastAsia="Calibri" w:hAnsi="Arial" w:cs="Arial"/>
          <w:color w:val="000000" w:themeColor="text1"/>
          <w:sz w:val="22"/>
          <w:szCs w:val="22"/>
          <w:lang w:val="es-ES_tradnl"/>
        </w:rPr>
        <w:t xml:space="preserve">una interpretación </w:t>
      </w:r>
      <w:r w:rsidR="001956A9" w:rsidRPr="003231B3">
        <w:rPr>
          <w:rFonts w:ascii="Arial" w:eastAsia="Calibri" w:hAnsi="Arial" w:cs="Arial"/>
          <w:i/>
          <w:iCs/>
          <w:color w:val="000000" w:themeColor="text1"/>
          <w:sz w:val="22"/>
          <w:szCs w:val="22"/>
          <w:lang w:val="es-ES_tradnl"/>
        </w:rPr>
        <w:t>conforme</w:t>
      </w:r>
      <w:r w:rsidR="001956A9" w:rsidRPr="003231B3">
        <w:rPr>
          <w:rFonts w:ascii="Arial" w:eastAsia="Calibri" w:hAnsi="Arial" w:cs="Arial"/>
          <w:color w:val="000000" w:themeColor="text1"/>
          <w:sz w:val="22"/>
          <w:szCs w:val="22"/>
          <w:lang w:val="es-ES_tradnl"/>
        </w:rPr>
        <w:t xml:space="preserve"> con la Constitución, atendiendo a</w:t>
      </w:r>
      <w:r w:rsidR="00D42469" w:rsidRPr="003231B3">
        <w:rPr>
          <w:rFonts w:ascii="Arial" w:eastAsia="Calibri" w:hAnsi="Arial" w:cs="Arial"/>
          <w:color w:val="000000" w:themeColor="text1"/>
          <w:sz w:val="22"/>
          <w:szCs w:val="22"/>
          <w:lang w:val="es-ES_tradnl"/>
        </w:rPr>
        <w:t xml:space="preserve"> su carácter supremo</w:t>
      </w:r>
      <w:r w:rsidR="00D42469" w:rsidRPr="003231B3">
        <w:rPr>
          <w:rStyle w:val="Refdenotaalpie"/>
          <w:rFonts w:ascii="Arial" w:eastAsia="Calibri" w:hAnsi="Arial" w:cs="Arial"/>
          <w:color w:val="000000" w:themeColor="text1"/>
          <w:sz w:val="22"/>
          <w:szCs w:val="22"/>
          <w:lang w:val="es-ES_tradnl"/>
        </w:rPr>
        <w:footnoteReference w:id="26"/>
      </w:r>
      <w:r w:rsidR="00D42469" w:rsidRPr="003231B3">
        <w:rPr>
          <w:rFonts w:ascii="Arial" w:eastAsia="Calibri" w:hAnsi="Arial" w:cs="Arial"/>
          <w:color w:val="000000" w:themeColor="text1"/>
          <w:sz w:val="22"/>
          <w:szCs w:val="22"/>
          <w:lang w:val="es-ES_tradnl"/>
        </w:rPr>
        <w:t>.</w:t>
      </w:r>
      <w:r w:rsidR="00F01F03" w:rsidRPr="003231B3">
        <w:rPr>
          <w:rFonts w:ascii="Arial" w:eastAsia="Calibri" w:hAnsi="Arial" w:cs="Arial"/>
          <w:color w:val="000000" w:themeColor="text1"/>
          <w:sz w:val="22"/>
          <w:szCs w:val="22"/>
          <w:lang w:val="es-ES_tradnl"/>
        </w:rPr>
        <w:t xml:space="preserve"> </w:t>
      </w:r>
      <w:r w:rsidR="0059009B" w:rsidRPr="003231B3">
        <w:rPr>
          <w:rFonts w:ascii="Arial" w:eastAsia="Calibri" w:hAnsi="Arial" w:cs="Arial"/>
          <w:color w:val="000000" w:themeColor="text1"/>
          <w:sz w:val="22"/>
          <w:szCs w:val="22"/>
          <w:lang w:val="es-ES_tradnl"/>
        </w:rPr>
        <w:t>Por ello</w:t>
      </w:r>
      <w:r w:rsidR="00F01F03" w:rsidRPr="003231B3">
        <w:rPr>
          <w:rFonts w:ascii="Arial" w:eastAsia="Calibri" w:hAnsi="Arial" w:cs="Arial"/>
          <w:color w:val="000000" w:themeColor="text1"/>
          <w:sz w:val="22"/>
          <w:szCs w:val="22"/>
          <w:lang w:val="es-ES_tradnl"/>
        </w:rPr>
        <w:t xml:space="preserve">, la Agencia considera que </w:t>
      </w:r>
      <w:r w:rsidR="003806EE" w:rsidRPr="003231B3">
        <w:rPr>
          <w:rFonts w:ascii="Arial" w:eastAsia="Calibri" w:hAnsi="Arial" w:cs="Arial"/>
          <w:color w:val="000000" w:themeColor="text1"/>
          <w:sz w:val="22"/>
          <w:szCs w:val="22"/>
          <w:lang w:val="es-ES_tradnl"/>
        </w:rPr>
        <w:t xml:space="preserve">la reducción del puntaje regulada en el artículo 58 de la Ley 2195 de 2022 no debería aplicarse </w:t>
      </w:r>
      <w:r w:rsidR="003806EE" w:rsidRPr="003231B3">
        <w:rPr>
          <w:rFonts w:ascii="Arial" w:eastAsia="Calibri" w:hAnsi="Arial" w:cs="Arial"/>
          <w:i/>
          <w:iCs/>
          <w:color w:val="000000" w:themeColor="text1"/>
          <w:sz w:val="22"/>
          <w:szCs w:val="22"/>
          <w:lang w:val="es-ES_tradnl"/>
        </w:rPr>
        <w:t>de plano</w:t>
      </w:r>
      <w:r w:rsidR="003806EE" w:rsidRPr="003231B3">
        <w:rPr>
          <w:rFonts w:ascii="Arial" w:eastAsia="Calibri" w:hAnsi="Arial" w:cs="Arial"/>
          <w:color w:val="000000" w:themeColor="text1"/>
          <w:sz w:val="22"/>
          <w:szCs w:val="22"/>
          <w:lang w:val="es-ES_tradnl"/>
        </w:rPr>
        <w:t>, sino garantizando</w:t>
      </w:r>
      <w:r w:rsidR="00115BD9" w:rsidRPr="003231B3">
        <w:rPr>
          <w:rFonts w:ascii="Arial" w:eastAsia="Calibri" w:hAnsi="Arial" w:cs="Arial"/>
          <w:color w:val="000000" w:themeColor="text1"/>
          <w:sz w:val="22"/>
          <w:szCs w:val="22"/>
          <w:lang w:val="es-ES_tradnl"/>
        </w:rPr>
        <w:t>,</w:t>
      </w:r>
      <w:r w:rsidR="003806EE" w:rsidRPr="003231B3">
        <w:rPr>
          <w:rFonts w:ascii="Arial" w:eastAsia="Calibri" w:hAnsi="Arial" w:cs="Arial"/>
          <w:color w:val="000000" w:themeColor="text1"/>
          <w:sz w:val="22"/>
          <w:szCs w:val="22"/>
          <w:lang w:val="es-ES_tradnl"/>
        </w:rPr>
        <w:t xml:space="preserve"> previamente</w:t>
      </w:r>
      <w:r w:rsidR="00115BD9" w:rsidRPr="003231B3">
        <w:rPr>
          <w:rFonts w:ascii="Arial" w:eastAsia="Calibri" w:hAnsi="Arial" w:cs="Arial"/>
          <w:color w:val="000000" w:themeColor="text1"/>
          <w:sz w:val="22"/>
          <w:szCs w:val="22"/>
          <w:lang w:val="es-ES_tradnl"/>
        </w:rPr>
        <w:t>,</w:t>
      </w:r>
      <w:r w:rsidR="003806EE" w:rsidRPr="003231B3">
        <w:rPr>
          <w:rFonts w:ascii="Arial" w:eastAsia="Calibri" w:hAnsi="Arial" w:cs="Arial"/>
          <w:color w:val="000000" w:themeColor="text1"/>
          <w:sz w:val="22"/>
          <w:szCs w:val="22"/>
          <w:lang w:val="es-ES_tradnl"/>
        </w:rPr>
        <w:t xml:space="preserve"> </w:t>
      </w:r>
      <w:r w:rsidR="00923E1C" w:rsidRPr="003231B3">
        <w:rPr>
          <w:rFonts w:ascii="Arial" w:eastAsia="Calibri" w:hAnsi="Arial" w:cs="Arial"/>
          <w:color w:val="000000" w:themeColor="text1"/>
          <w:sz w:val="22"/>
          <w:szCs w:val="22"/>
          <w:lang w:val="es-ES_tradnl"/>
        </w:rPr>
        <w:t>el debido proceso</w:t>
      </w:r>
      <w:r w:rsidR="00FB1209" w:rsidRPr="003231B3">
        <w:rPr>
          <w:rFonts w:ascii="Arial" w:eastAsia="Calibri" w:hAnsi="Arial" w:cs="Arial"/>
          <w:color w:val="000000" w:themeColor="text1"/>
          <w:sz w:val="22"/>
          <w:szCs w:val="22"/>
          <w:lang w:val="es-ES_tradnl"/>
        </w:rPr>
        <w:t xml:space="preserve">. </w:t>
      </w:r>
    </w:p>
    <w:p w14:paraId="2BC79E8E" w14:textId="5632F2DC" w:rsidR="00450926" w:rsidRPr="003231B3" w:rsidRDefault="00B6023B" w:rsidP="00450926">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D</w:t>
      </w:r>
      <w:r w:rsidR="00FB1209" w:rsidRPr="003231B3">
        <w:rPr>
          <w:rFonts w:ascii="Arial" w:eastAsia="Calibri" w:hAnsi="Arial" w:cs="Arial"/>
          <w:color w:val="000000" w:themeColor="text1"/>
          <w:sz w:val="22"/>
          <w:szCs w:val="22"/>
          <w:lang w:val="es-ES_tradnl"/>
        </w:rPr>
        <w:t>e acuerdo con el artículo 3, numeral 1</w:t>
      </w:r>
      <w:r w:rsidR="00AD7446" w:rsidRPr="003231B3">
        <w:rPr>
          <w:rFonts w:ascii="Arial" w:eastAsia="Calibri" w:hAnsi="Arial" w:cs="Arial"/>
          <w:color w:val="000000" w:themeColor="text1"/>
          <w:sz w:val="22"/>
          <w:szCs w:val="22"/>
          <w:lang w:val="es-ES_tradnl"/>
        </w:rPr>
        <w:t>,</w:t>
      </w:r>
      <w:r w:rsidR="00FB1209" w:rsidRPr="003231B3">
        <w:rPr>
          <w:rFonts w:ascii="Arial" w:eastAsia="Calibri" w:hAnsi="Arial" w:cs="Arial"/>
          <w:color w:val="000000" w:themeColor="text1"/>
          <w:sz w:val="22"/>
          <w:szCs w:val="22"/>
          <w:lang w:val="es-ES_tradnl"/>
        </w:rPr>
        <w:t xml:space="preserve"> de la Ley 1437 de 2011–aplicable por virtud de la remisión </w:t>
      </w:r>
      <w:r w:rsidR="008A7309" w:rsidRPr="003231B3">
        <w:rPr>
          <w:rFonts w:ascii="Arial" w:eastAsia="Calibri" w:hAnsi="Arial" w:cs="Arial"/>
          <w:color w:val="000000" w:themeColor="text1"/>
          <w:sz w:val="22"/>
          <w:szCs w:val="22"/>
          <w:lang w:val="es-ES_tradnl"/>
        </w:rPr>
        <w:t>contenida en el artículo 77 de la Ley 80 de 1993</w:t>
      </w:r>
      <w:r w:rsidR="008A7309" w:rsidRPr="003231B3">
        <w:rPr>
          <w:rStyle w:val="Refdenotaalpie"/>
          <w:rFonts w:ascii="Arial" w:eastAsia="Calibri" w:hAnsi="Arial" w:cs="Arial"/>
          <w:color w:val="000000" w:themeColor="text1"/>
          <w:sz w:val="22"/>
          <w:szCs w:val="22"/>
          <w:lang w:val="es-ES_tradnl"/>
        </w:rPr>
        <w:footnoteReference w:id="27"/>
      </w:r>
      <w:r w:rsidR="008A7309" w:rsidRPr="003231B3">
        <w:rPr>
          <w:rFonts w:ascii="Arial" w:eastAsia="Calibri" w:hAnsi="Arial" w:cs="Arial"/>
          <w:color w:val="000000" w:themeColor="text1"/>
          <w:sz w:val="22"/>
          <w:szCs w:val="22"/>
          <w:lang w:val="es-ES_tradnl"/>
        </w:rPr>
        <w:t>–</w:t>
      </w:r>
      <w:r w:rsidR="00F55C8E" w:rsidRPr="003231B3">
        <w:rPr>
          <w:rFonts w:ascii="Arial" w:eastAsia="Calibri" w:hAnsi="Arial" w:cs="Arial"/>
          <w:color w:val="000000" w:themeColor="text1"/>
          <w:sz w:val="22"/>
          <w:szCs w:val="22"/>
          <w:lang w:val="es-ES_tradnl"/>
        </w:rPr>
        <w:t xml:space="preserve"> </w:t>
      </w:r>
      <w:r w:rsidR="00AD7446" w:rsidRPr="003231B3">
        <w:rPr>
          <w:rFonts w:ascii="Arial" w:eastAsia="Calibri" w:hAnsi="Arial" w:cs="Arial"/>
          <w:color w:val="000000" w:themeColor="text1"/>
          <w:sz w:val="22"/>
          <w:szCs w:val="22"/>
          <w:lang w:val="es-ES_tradnl"/>
        </w:rPr>
        <w:t xml:space="preserve">el debido proceso implica </w:t>
      </w:r>
      <w:r w:rsidR="00F55C8E" w:rsidRPr="003231B3">
        <w:rPr>
          <w:rFonts w:ascii="Arial" w:eastAsia="Calibri" w:hAnsi="Arial" w:cs="Arial"/>
          <w:color w:val="000000" w:themeColor="text1"/>
          <w:sz w:val="22"/>
          <w:szCs w:val="22"/>
          <w:lang w:val="es-ES_tradnl"/>
        </w:rPr>
        <w:t>que «las actuaciones administrativas se adelantarán de conformidad con las normas de procedimiento y competencia establecidas en la Constitución y la ley, con plena garantía de los derechos de representación, defensa y contradicción</w:t>
      </w:r>
      <w:r w:rsidRPr="003231B3">
        <w:rPr>
          <w:rFonts w:ascii="Arial" w:eastAsia="Calibri" w:hAnsi="Arial" w:cs="Arial"/>
          <w:color w:val="000000" w:themeColor="text1"/>
          <w:sz w:val="22"/>
          <w:szCs w:val="22"/>
          <w:lang w:val="es-ES_tradnl"/>
        </w:rPr>
        <w:t>»</w:t>
      </w:r>
      <w:r w:rsidR="00F55C8E" w:rsidRPr="003231B3">
        <w:rPr>
          <w:rFonts w:ascii="Arial" w:eastAsia="Calibri" w:hAnsi="Arial" w:cs="Arial"/>
          <w:color w:val="000000" w:themeColor="text1"/>
          <w:sz w:val="22"/>
          <w:szCs w:val="22"/>
          <w:lang w:val="es-ES_tradnl"/>
        </w:rPr>
        <w:t>.</w:t>
      </w:r>
      <w:r w:rsidR="00960230" w:rsidRPr="003231B3">
        <w:rPr>
          <w:rFonts w:ascii="Arial" w:eastAsia="Calibri" w:hAnsi="Arial" w:cs="Arial"/>
          <w:color w:val="000000" w:themeColor="text1"/>
          <w:sz w:val="22"/>
          <w:szCs w:val="22"/>
          <w:lang w:val="es-ES_tradnl"/>
        </w:rPr>
        <w:t xml:space="preserve"> Dicho numeral también establece que «En materia administrativa sancionatoria, se observarán adicionalmente los principios de legalidad de las faltas y de las sanciones, de presunción de inocencia, de no</w:t>
      </w:r>
      <w:r w:rsidR="00960230" w:rsidRPr="003231B3">
        <w:rPr>
          <w:rFonts w:ascii="Arial" w:eastAsia="Calibri" w:hAnsi="Arial" w:cs="Arial"/>
          <w:i/>
          <w:iCs/>
          <w:color w:val="000000" w:themeColor="text1"/>
          <w:sz w:val="22"/>
          <w:szCs w:val="22"/>
          <w:lang w:val="es-ES_tradnl"/>
        </w:rPr>
        <w:t xml:space="preserve"> </w:t>
      </w:r>
      <w:proofErr w:type="spellStart"/>
      <w:r w:rsidR="00960230" w:rsidRPr="003231B3">
        <w:rPr>
          <w:rFonts w:ascii="Arial" w:eastAsia="Calibri" w:hAnsi="Arial" w:cs="Arial"/>
          <w:i/>
          <w:iCs/>
          <w:color w:val="000000" w:themeColor="text1"/>
          <w:sz w:val="22"/>
          <w:szCs w:val="22"/>
          <w:lang w:val="es-ES_tradnl"/>
        </w:rPr>
        <w:t>reformatio</w:t>
      </w:r>
      <w:proofErr w:type="spellEnd"/>
      <w:r w:rsidR="00960230" w:rsidRPr="003231B3">
        <w:rPr>
          <w:rFonts w:ascii="Arial" w:eastAsia="Calibri" w:hAnsi="Arial" w:cs="Arial"/>
          <w:i/>
          <w:iCs/>
          <w:color w:val="000000" w:themeColor="text1"/>
          <w:sz w:val="22"/>
          <w:szCs w:val="22"/>
          <w:lang w:val="es-ES_tradnl"/>
        </w:rPr>
        <w:t xml:space="preserve"> in </w:t>
      </w:r>
      <w:proofErr w:type="spellStart"/>
      <w:r w:rsidR="00960230" w:rsidRPr="003231B3">
        <w:rPr>
          <w:rFonts w:ascii="Arial" w:eastAsia="Calibri" w:hAnsi="Arial" w:cs="Arial"/>
          <w:i/>
          <w:iCs/>
          <w:color w:val="000000" w:themeColor="text1"/>
          <w:sz w:val="22"/>
          <w:szCs w:val="22"/>
          <w:lang w:val="es-ES_tradnl"/>
        </w:rPr>
        <w:t>pejus</w:t>
      </w:r>
      <w:proofErr w:type="spellEnd"/>
      <w:r w:rsidR="00960230" w:rsidRPr="003231B3">
        <w:rPr>
          <w:rFonts w:ascii="Arial" w:eastAsia="Calibri" w:hAnsi="Arial" w:cs="Arial"/>
          <w:color w:val="000000" w:themeColor="text1"/>
          <w:sz w:val="22"/>
          <w:szCs w:val="22"/>
          <w:lang w:val="es-ES_tradnl"/>
        </w:rPr>
        <w:t xml:space="preserve"> y </w:t>
      </w:r>
      <w:r w:rsidR="00960230" w:rsidRPr="003231B3">
        <w:rPr>
          <w:rFonts w:ascii="Arial" w:eastAsia="Calibri" w:hAnsi="Arial" w:cs="Arial"/>
          <w:i/>
          <w:iCs/>
          <w:color w:val="000000" w:themeColor="text1"/>
          <w:sz w:val="22"/>
          <w:szCs w:val="22"/>
          <w:lang w:val="es-ES_tradnl"/>
        </w:rPr>
        <w:t>non bis in ídem</w:t>
      </w:r>
      <w:r w:rsidR="00960230" w:rsidRPr="003231B3">
        <w:rPr>
          <w:rFonts w:ascii="Arial" w:eastAsia="Calibri" w:hAnsi="Arial" w:cs="Arial"/>
          <w:color w:val="000000" w:themeColor="text1"/>
          <w:sz w:val="22"/>
          <w:szCs w:val="22"/>
          <w:lang w:val="es-ES_tradnl"/>
        </w:rPr>
        <w:t>».</w:t>
      </w:r>
      <w:r w:rsidR="00AD7446" w:rsidRPr="003231B3">
        <w:rPr>
          <w:rFonts w:ascii="Arial" w:eastAsia="Calibri" w:hAnsi="Arial" w:cs="Arial"/>
          <w:color w:val="000000" w:themeColor="text1"/>
          <w:sz w:val="22"/>
          <w:szCs w:val="22"/>
          <w:lang w:val="es-ES_tradnl"/>
        </w:rPr>
        <w:t xml:space="preserve"> Por tanto, si bien la entidad estatal puede acceder</w:t>
      </w:r>
      <w:r w:rsidR="00211FF2" w:rsidRPr="003231B3">
        <w:rPr>
          <w:rFonts w:ascii="Arial" w:eastAsia="Calibri" w:hAnsi="Arial" w:cs="Arial"/>
          <w:color w:val="000000" w:themeColor="text1"/>
          <w:sz w:val="22"/>
          <w:szCs w:val="22"/>
          <w:lang w:val="es-ES_tradnl"/>
        </w:rPr>
        <w:t>,</w:t>
      </w:r>
      <w:r w:rsidR="00960230" w:rsidRPr="003231B3">
        <w:rPr>
          <w:rFonts w:ascii="Arial" w:eastAsia="Calibri" w:hAnsi="Arial" w:cs="Arial"/>
          <w:color w:val="000000" w:themeColor="text1"/>
          <w:sz w:val="22"/>
          <w:szCs w:val="22"/>
          <w:lang w:val="es-ES_tradnl"/>
        </w:rPr>
        <w:t xml:space="preserve"> a través de la verificación del RUP</w:t>
      </w:r>
      <w:r w:rsidR="00211FF2" w:rsidRPr="003231B3">
        <w:rPr>
          <w:rFonts w:ascii="Arial" w:eastAsia="Calibri" w:hAnsi="Arial" w:cs="Arial"/>
          <w:color w:val="000000" w:themeColor="text1"/>
          <w:sz w:val="22"/>
          <w:szCs w:val="22"/>
          <w:lang w:val="es-ES_tradnl"/>
        </w:rPr>
        <w:t>,</w:t>
      </w:r>
      <w:r w:rsidR="00AD7446" w:rsidRPr="003231B3">
        <w:rPr>
          <w:rFonts w:ascii="Arial" w:eastAsia="Calibri" w:hAnsi="Arial" w:cs="Arial"/>
          <w:color w:val="000000" w:themeColor="text1"/>
          <w:sz w:val="22"/>
          <w:szCs w:val="22"/>
          <w:lang w:val="es-ES_tradnl"/>
        </w:rPr>
        <w:t xml:space="preserve"> a la información de las sanciones contractuales</w:t>
      </w:r>
      <w:r w:rsidR="00960230" w:rsidRPr="003231B3">
        <w:rPr>
          <w:rFonts w:ascii="Arial" w:eastAsia="Calibri" w:hAnsi="Arial" w:cs="Arial"/>
          <w:color w:val="000000" w:themeColor="text1"/>
          <w:sz w:val="22"/>
          <w:szCs w:val="22"/>
          <w:lang w:val="es-ES_tradnl"/>
        </w:rPr>
        <w:t xml:space="preserve"> supuestamente aplicadas al contratista –actual proponente–, debe permitirle</w:t>
      </w:r>
      <w:r w:rsidR="00393FBE" w:rsidRPr="003231B3">
        <w:rPr>
          <w:rFonts w:ascii="Arial" w:eastAsia="Calibri" w:hAnsi="Arial" w:cs="Arial"/>
          <w:color w:val="000000" w:themeColor="text1"/>
          <w:sz w:val="22"/>
          <w:szCs w:val="22"/>
          <w:lang w:val="es-ES_tradnl"/>
        </w:rPr>
        <w:t xml:space="preserve"> ejercer su derecho de defensa.</w:t>
      </w:r>
    </w:p>
    <w:p w14:paraId="23B766D5" w14:textId="208E73AA" w:rsidR="00393FBE" w:rsidRPr="003231B3" w:rsidRDefault="00393FBE" w:rsidP="00450926">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En virtud de este principio, es posible que el proponente, por ejemplo, </w:t>
      </w:r>
      <w:r w:rsidR="00494CC7" w:rsidRPr="003231B3">
        <w:rPr>
          <w:rFonts w:ascii="Arial" w:eastAsia="Calibri" w:hAnsi="Arial" w:cs="Arial"/>
          <w:color w:val="000000" w:themeColor="text1"/>
          <w:sz w:val="22"/>
          <w:szCs w:val="22"/>
          <w:lang w:val="es-ES_tradnl"/>
        </w:rPr>
        <w:t xml:space="preserve">le aclare a la entidad estatal </w:t>
      </w:r>
      <w:proofErr w:type="gramStart"/>
      <w:r w:rsidR="00494CC7" w:rsidRPr="003231B3">
        <w:rPr>
          <w:rFonts w:ascii="Arial" w:eastAsia="Calibri" w:hAnsi="Arial" w:cs="Arial"/>
          <w:color w:val="000000" w:themeColor="text1"/>
          <w:sz w:val="22"/>
          <w:szCs w:val="22"/>
          <w:lang w:val="es-ES_tradnl"/>
        </w:rPr>
        <w:t>que</w:t>
      </w:r>
      <w:proofErr w:type="gramEnd"/>
      <w:r w:rsidR="00494CC7" w:rsidRPr="003231B3">
        <w:rPr>
          <w:rFonts w:ascii="Arial" w:eastAsia="Calibri" w:hAnsi="Arial" w:cs="Arial"/>
          <w:color w:val="000000" w:themeColor="text1"/>
          <w:sz w:val="22"/>
          <w:szCs w:val="22"/>
          <w:lang w:val="es-ES_tradnl"/>
        </w:rPr>
        <w:t xml:space="preserve"> si bien fue sancionado con dos multas, </w:t>
      </w:r>
      <w:r w:rsidR="00F2754F" w:rsidRPr="003231B3">
        <w:rPr>
          <w:rFonts w:ascii="Arial" w:eastAsia="Calibri" w:hAnsi="Arial" w:cs="Arial"/>
          <w:color w:val="000000" w:themeColor="text1"/>
          <w:sz w:val="22"/>
          <w:szCs w:val="22"/>
          <w:lang w:val="es-ES_tradnl"/>
        </w:rPr>
        <w:t>los actos administrativos quedaron en firme hace más de un año</w:t>
      </w:r>
      <w:r w:rsidR="00BC1FDE" w:rsidRPr="003231B3">
        <w:rPr>
          <w:rFonts w:ascii="Arial" w:eastAsia="Calibri" w:hAnsi="Arial" w:cs="Arial"/>
          <w:color w:val="000000" w:themeColor="text1"/>
          <w:sz w:val="22"/>
          <w:szCs w:val="22"/>
          <w:lang w:val="es-ES_tradnl"/>
        </w:rPr>
        <w:t xml:space="preserve"> –tomando como referencia la fecha de cierre del procedimiento de selección–</w:t>
      </w:r>
      <w:r w:rsidR="00F2754F" w:rsidRPr="003231B3">
        <w:rPr>
          <w:rFonts w:ascii="Arial" w:eastAsia="Calibri" w:hAnsi="Arial" w:cs="Arial"/>
          <w:color w:val="000000" w:themeColor="text1"/>
          <w:sz w:val="22"/>
          <w:szCs w:val="22"/>
          <w:lang w:val="es-ES_tradnl"/>
        </w:rPr>
        <w:t xml:space="preserve">, con lo cual habría </w:t>
      </w:r>
      <w:r w:rsidR="0038632D" w:rsidRPr="003231B3">
        <w:rPr>
          <w:rFonts w:ascii="Arial" w:eastAsia="Calibri" w:hAnsi="Arial" w:cs="Arial"/>
          <w:color w:val="000000" w:themeColor="text1"/>
          <w:sz w:val="22"/>
          <w:szCs w:val="22"/>
          <w:lang w:val="es-ES_tradnl"/>
        </w:rPr>
        <w:t>ya pasado</w:t>
      </w:r>
      <w:r w:rsidR="00F2754F" w:rsidRPr="003231B3">
        <w:rPr>
          <w:rFonts w:ascii="Arial" w:eastAsia="Calibri" w:hAnsi="Arial" w:cs="Arial"/>
          <w:color w:val="000000" w:themeColor="text1"/>
          <w:sz w:val="22"/>
          <w:szCs w:val="22"/>
          <w:lang w:val="es-ES_tradnl"/>
        </w:rPr>
        <w:t xml:space="preserve"> el término establecido en el artículo 58 de la Ley 2195 de 2022.</w:t>
      </w:r>
      <w:r w:rsidR="00BC1FDE" w:rsidRPr="003231B3">
        <w:rPr>
          <w:rFonts w:ascii="Arial" w:eastAsia="Calibri" w:hAnsi="Arial" w:cs="Arial"/>
          <w:color w:val="000000" w:themeColor="text1"/>
          <w:sz w:val="22"/>
          <w:szCs w:val="22"/>
          <w:lang w:val="es-ES_tradnl"/>
        </w:rPr>
        <w:t xml:space="preserve"> O también podría demostrarle</w:t>
      </w:r>
      <w:r w:rsidR="005F4A8C" w:rsidRPr="003231B3">
        <w:rPr>
          <w:rFonts w:ascii="Arial" w:eastAsia="Calibri" w:hAnsi="Arial" w:cs="Arial"/>
          <w:color w:val="000000" w:themeColor="text1"/>
          <w:sz w:val="22"/>
          <w:szCs w:val="22"/>
          <w:lang w:val="es-ES_tradnl"/>
        </w:rPr>
        <w:t xml:space="preserve"> </w:t>
      </w:r>
      <w:r w:rsidR="00BC1FDE" w:rsidRPr="003231B3">
        <w:rPr>
          <w:rFonts w:ascii="Arial" w:eastAsia="Calibri" w:hAnsi="Arial" w:cs="Arial"/>
          <w:color w:val="000000" w:themeColor="text1"/>
          <w:sz w:val="22"/>
          <w:szCs w:val="22"/>
          <w:lang w:val="es-ES_tradnl"/>
        </w:rPr>
        <w:t>–</w:t>
      </w:r>
      <w:r w:rsidR="00B63671" w:rsidRPr="003231B3">
        <w:rPr>
          <w:rFonts w:ascii="Arial" w:eastAsia="Calibri" w:hAnsi="Arial" w:cs="Arial"/>
          <w:color w:val="000000" w:themeColor="text1"/>
          <w:sz w:val="22"/>
          <w:szCs w:val="22"/>
          <w:lang w:val="es-ES_tradnl"/>
        </w:rPr>
        <w:t>aportando alguna prueba– que se materializa el supuesto fáctico</w:t>
      </w:r>
      <w:r w:rsidR="00430D71" w:rsidRPr="003231B3">
        <w:rPr>
          <w:rFonts w:ascii="Arial" w:eastAsia="Calibri" w:hAnsi="Arial" w:cs="Arial"/>
          <w:color w:val="000000" w:themeColor="text1"/>
          <w:sz w:val="22"/>
          <w:szCs w:val="22"/>
          <w:lang w:val="es-ES_tradnl"/>
        </w:rPr>
        <w:t xml:space="preserve"> consagrado en el parágrafo primero del </w:t>
      </w:r>
      <w:r w:rsidR="00430D71" w:rsidRPr="003231B3">
        <w:rPr>
          <w:rFonts w:ascii="Arial" w:eastAsia="Calibri" w:hAnsi="Arial" w:cs="Arial"/>
          <w:color w:val="000000" w:themeColor="text1"/>
          <w:sz w:val="22"/>
          <w:szCs w:val="22"/>
          <w:lang w:val="es-ES_tradnl"/>
        </w:rPr>
        <w:lastRenderedPageBreak/>
        <w:t>referido artículo,</w:t>
      </w:r>
      <w:r w:rsidR="00B63671" w:rsidRPr="003231B3">
        <w:rPr>
          <w:rFonts w:ascii="Arial" w:eastAsia="Calibri" w:hAnsi="Arial" w:cs="Arial"/>
          <w:color w:val="000000" w:themeColor="text1"/>
          <w:sz w:val="22"/>
          <w:szCs w:val="22"/>
          <w:lang w:val="es-ES_tradnl"/>
        </w:rPr>
        <w:t xml:space="preserve"> para exonerarse de la disminución del puntaje, porque demandó </w:t>
      </w:r>
      <w:r w:rsidR="0038632D" w:rsidRPr="003231B3">
        <w:rPr>
          <w:rFonts w:ascii="Arial" w:eastAsia="Calibri" w:hAnsi="Arial" w:cs="Arial"/>
          <w:color w:val="000000" w:themeColor="text1"/>
          <w:sz w:val="22"/>
          <w:szCs w:val="22"/>
          <w:lang w:val="es-ES_tradnl"/>
        </w:rPr>
        <w:t>la</w:t>
      </w:r>
      <w:r w:rsidR="00B63671" w:rsidRPr="003231B3">
        <w:rPr>
          <w:rFonts w:ascii="Arial" w:eastAsia="Calibri" w:hAnsi="Arial" w:cs="Arial"/>
          <w:color w:val="000000" w:themeColor="text1"/>
          <w:sz w:val="22"/>
          <w:szCs w:val="22"/>
          <w:lang w:val="es-ES_tradnl"/>
        </w:rPr>
        <w:t xml:space="preserve"> nulidad </w:t>
      </w:r>
      <w:r w:rsidR="0038632D" w:rsidRPr="003231B3">
        <w:rPr>
          <w:rFonts w:ascii="Arial" w:eastAsia="Calibri" w:hAnsi="Arial" w:cs="Arial"/>
          <w:color w:val="000000" w:themeColor="text1"/>
          <w:sz w:val="22"/>
          <w:szCs w:val="22"/>
          <w:lang w:val="es-ES_tradnl"/>
        </w:rPr>
        <w:t xml:space="preserve">de </w:t>
      </w:r>
      <w:r w:rsidR="00B63671" w:rsidRPr="003231B3">
        <w:rPr>
          <w:rFonts w:ascii="Arial" w:eastAsia="Calibri" w:hAnsi="Arial" w:cs="Arial"/>
          <w:color w:val="000000" w:themeColor="text1"/>
          <w:sz w:val="22"/>
          <w:szCs w:val="22"/>
          <w:lang w:val="es-ES_tradnl"/>
        </w:rPr>
        <w:t>los actos administrativos que le habían impuesto las multas.</w:t>
      </w:r>
    </w:p>
    <w:p w14:paraId="674EFDCA" w14:textId="0CD039AC" w:rsidR="009103E4" w:rsidRPr="003231B3" w:rsidRDefault="009103E4" w:rsidP="00450926">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No es de recibo, por tanto, el argumento según el cual como al proponente se le efectuó el procedimiento administrativo sancionatorio regulado en el artículo 86 de la Ley 1474 de 2011 cuando se le aplicaron las sanciones en calidad de </w:t>
      </w:r>
      <w:r w:rsidRPr="003231B3">
        <w:rPr>
          <w:rFonts w:ascii="Arial" w:eastAsia="Calibri" w:hAnsi="Arial" w:cs="Arial"/>
          <w:i/>
          <w:iCs/>
          <w:color w:val="000000" w:themeColor="text1"/>
          <w:sz w:val="22"/>
          <w:szCs w:val="22"/>
          <w:lang w:val="es-ES_tradnl"/>
        </w:rPr>
        <w:t>contratista</w:t>
      </w:r>
      <w:r w:rsidRPr="003231B3">
        <w:rPr>
          <w:rFonts w:ascii="Arial" w:eastAsia="Calibri" w:hAnsi="Arial" w:cs="Arial"/>
          <w:color w:val="000000" w:themeColor="text1"/>
          <w:sz w:val="22"/>
          <w:szCs w:val="22"/>
          <w:lang w:val="es-ES_tradnl"/>
        </w:rPr>
        <w:t xml:space="preserve">, ya no debe </w:t>
      </w:r>
      <w:r w:rsidR="00966E1A" w:rsidRPr="003231B3">
        <w:rPr>
          <w:rFonts w:ascii="Arial" w:eastAsia="Calibri" w:hAnsi="Arial" w:cs="Arial"/>
          <w:color w:val="000000" w:themeColor="text1"/>
          <w:sz w:val="22"/>
          <w:szCs w:val="22"/>
          <w:lang w:val="es-ES_tradnl"/>
        </w:rPr>
        <w:t>garantizársele el derecho fundamental al debido proceso cuando actúa como oferente en un procedimiento de selección. Ese argumento se apoyaría en la idea de que la reducción del puntaje podría considerarse un</w:t>
      </w:r>
      <w:r w:rsidR="00FE30AF" w:rsidRPr="003231B3">
        <w:rPr>
          <w:rFonts w:ascii="Arial" w:eastAsia="Calibri" w:hAnsi="Arial" w:cs="Arial"/>
          <w:color w:val="000000" w:themeColor="text1"/>
          <w:sz w:val="22"/>
          <w:szCs w:val="22"/>
          <w:lang w:val="es-ES_tradnl"/>
        </w:rPr>
        <w:t xml:space="preserve"> efecto de la sanción ya impuesta, que habilitaría a la entidad estatal a actuar de plano</w:t>
      </w:r>
      <w:r w:rsidR="00424AF2" w:rsidRPr="003231B3">
        <w:rPr>
          <w:rFonts w:ascii="Arial" w:eastAsia="Calibri" w:hAnsi="Arial" w:cs="Arial"/>
          <w:color w:val="000000" w:themeColor="text1"/>
          <w:sz w:val="22"/>
          <w:szCs w:val="22"/>
          <w:lang w:val="es-ES_tradnl"/>
        </w:rPr>
        <w:t>,</w:t>
      </w:r>
      <w:r w:rsidR="00FE30AF" w:rsidRPr="003231B3">
        <w:rPr>
          <w:rFonts w:ascii="Arial" w:eastAsia="Calibri" w:hAnsi="Arial" w:cs="Arial"/>
          <w:color w:val="000000" w:themeColor="text1"/>
          <w:sz w:val="22"/>
          <w:szCs w:val="22"/>
          <w:lang w:val="es-ES_tradnl"/>
        </w:rPr>
        <w:t xml:space="preserve"> materializando la consecuencia</w:t>
      </w:r>
      <w:r w:rsidR="009C4512" w:rsidRPr="003231B3">
        <w:rPr>
          <w:rFonts w:ascii="Arial" w:eastAsia="Calibri" w:hAnsi="Arial" w:cs="Arial"/>
          <w:color w:val="000000" w:themeColor="text1"/>
          <w:sz w:val="22"/>
          <w:szCs w:val="22"/>
          <w:lang w:val="es-ES_tradnl"/>
        </w:rPr>
        <w:t xml:space="preserve"> jurídica</w:t>
      </w:r>
      <w:r w:rsidR="00FE30AF" w:rsidRPr="003231B3">
        <w:rPr>
          <w:rFonts w:ascii="Arial" w:eastAsia="Calibri" w:hAnsi="Arial" w:cs="Arial"/>
          <w:color w:val="000000" w:themeColor="text1"/>
          <w:sz w:val="22"/>
          <w:szCs w:val="22"/>
          <w:lang w:val="es-ES_tradnl"/>
        </w:rPr>
        <w:t>.</w:t>
      </w:r>
      <w:r w:rsidR="00424AF2" w:rsidRPr="003231B3">
        <w:rPr>
          <w:rFonts w:ascii="Arial" w:eastAsia="Calibri" w:hAnsi="Arial" w:cs="Arial"/>
          <w:color w:val="000000" w:themeColor="text1"/>
          <w:sz w:val="22"/>
          <w:szCs w:val="22"/>
          <w:lang w:val="es-ES_tradnl"/>
        </w:rPr>
        <w:t xml:space="preserve"> Sin embargo, tal razón desconoce que, como se ha indicado, el debido proceso debe garantizarse en toda clase de actuación administrativa</w:t>
      </w:r>
      <w:r w:rsidR="00FD0311" w:rsidRPr="003231B3">
        <w:rPr>
          <w:rFonts w:ascii="Arial" w:eastAsia="Calibri" w:hAnsi="Arial" w:cs="Arial"/>
          <w:color w:val="000000" w:themeColor="text1"/>
          <w:sz w:val="22"/>
          <w:szCs w:val="22"/>
          <w:lang w:val="es-ES_tradnl"/>
        </w:rPr>
        <w:t xml:space="preserve"> y que</w:t>
      </w:r>
      <w:r w:rsidR="0052025E" w:rsidRPr="003231B3">
        <w:rPr>
          <w:rFonts w:ascii="Arial" w:eastAsia="Calibri" w:hAnsi="Arial" w:cs="Arial"/>
          <w:color w:val="000000" w:themeColor="text1"/>
          <w:sz w:val="22"/>
          <w:szCs w:val="22"/>
          <w:lang w:val="es-ES_tradnl"/>
        </w:rPr>
        <w:t xml:space="preserve"> </w:t>
      </w:r>
      <w:r w:rsidR="00FD0311" w:rsidRPr="003231B3">
        <w:rPr>
          <w:rFonts w:ascii="Arial" w:eastAsia="Calibri" w:hAnsi="Arial" w:cs="Arial"/>
          <w:color w:val="000000" w:themeColor="text1"/>
          <w:sz w:val="22"/>
          <w:szCs w:val="22"/>
          <w:lang w:val="es-ES_tradnl"/>
        </w:rPr>
        <w:t xml:space="preserve">el artículo 58 prevé una </w:t>
      </w:r>
      <w:r w:rsidR="00FD0311" w:rsidRPr="003231B3">
        <w:rPr>
          <w:rFonts w:ascii="Arial" w:eastAsia="Calibri" w:hAnsi="Arial" w:cs="Arial"/>
          <w:i/>
          <w:iCs/>
          <w:color w:val="000000" w:themeColor="text1"/>
          <w:sz w:val="22"/>
          <w:szCs w:val="22"/>
          <w:lang w:val="es-ES_tradnl"/>
        </w:rPr>
        <w:t>nueva</w:t>
      </w:r>
      <w:r w:rsidR="00FD0311" w:rsidRPr="003231B3">
        <w:rPr>
          <w:rFonts w:ascii="Arial" w:eastAsia="Calibri" w:hAnsi="Arial" w:cs="Arial"/>
          <w:color w:val="000000" w:themeColor="text1"/>
          <w:sz w:val="22"/>
          <w:szCs w:val="22"/>
          <w:lang w:val="es-ES_tradnl"/>
        </w:rPr>
        <w:t xml:space="preserve"> actuación administrativa</w:t>
      </w:r>
      <w:r w:rsidR="00C65290" w:rsidRPr="003231B3">
        <w:rPr>
          <w:rFonts w:ascii="Arial" w:eastAsia="Calibri" w:hAnsi="Arial" w:cs="Arial"/>
          <w:color w:val="000000" w:themeColor="text1"/>
          <w:sz w:val="22"/>
          <w:szCs w:val="22"/>
          <w:lang w:val="es-ES_tradnl"/>
        </w:rPr>
        <w:t>, que genera un escenario de discusión</w:t>
      </w:r>
      <w:r w:rsidR="0052025E" w:rsidRPr="003231B3">
        <w:rPr>
          <w:rFonts w:ascii="Arial" w:eastAsia="Calibri" w:hAnsi="Arial" w:cs="Arial"/>
          <w:color w:val="000000" w:themeColor="text1"/>
          <w:sz w:val="22"/>
          <w:szCs w:val="22"/>
          <w:lang w:val="es-ES_tradnl"/>
        </w:rPr>
        <w:t>,</w:t>
      </w:r>
      <w:r w:rsidR="00C65290" w:rsidRPr="003231B3">
        <w:rPr>
          <w:rFonts w:ascii="Arial" w:eastAsia="Calibri" w:hAnsi="Arial" w:cs="Arial"/>
          <w:color w:val="000000" w:themeColor="text1"/>
          <w:sz w:val="22"/>
          <w:szCs w:val="22"/>
          <w:lang w:val="es-ES_tradnl"/>
        </w:rPr>
        <w:t xml:space="preserve"> en el cual el proponente –</w:t>
      </w:r>
      <w:r w:rsidR="00177B3A" w:rsidRPr="003231B3">
        <w:rPr>
          <w:rFonts w:ascii="Arial" w:eastAsia="Calibri" w:hAnsi="Arial" w:cs="Arial"/>
          <w:color w:val="000000" w:themeColor="text1"/>
          <w:sz w:val="22"/>
          <w:szCs w:val="22"/>
          <w:lang w:val="es-ES_tradnl"/>
        </w:rPr>
        <w:t>que, se insiste, ya no actúa como contratista– podría demostrar que no se presenta el supuesto de hecho para aplicar la disminución del puntaje.</w:t>
      </w:r>
    </w:p>
    <w:p w14:paraId="005E3539" w14:textId="0EB18D60" w:rsidR="00886594" w:rsidRPr="003231B3" w:rsidRDefault="00323462" w:rsidP="00450926">
      <w:pPr>
        <w:spacing w:before="120" w:line="276" w:lineRule="auto"/>
        <w:ind w:firstLine="709"/>
        <w:jc w:val="both"/>
        <w:rPr>
          <w:rFonts w:ascii="Arial" w:eastAsia="Calibri" w:hAnsi="Arial" w:cs="Arial"/>
          <w:color w:val="000000" w:themeColor="text1"/>
          <w:sz w:val="22"/>
          <w:szCs w:val="22"/>
        </w:rPr>
      </w:pPr>
      <w:r w:rsidRPr="003231B3">
        <w:rPr>
          <w:rFonts w:ascii="Arial" w:eastAsia="Calibri" w:hAnsi="Arial" w:cs="Arial"/>
          <w:color w:val="000000" w:themeColor="text1"/>
          <w:sz w:val="22"/>
          <w:szCs w:val="22"/>
          <w:lang w:val="es-ES_tradnl"/>
        </w:rPr>
        <w:t>E</w:t>
      </w:r>
      <w:r w:rsidR="006F1BDB" w:rsidRPr="003231B3">
        <w:rPr>
          <w:rFonts w:ascii="Arial" w:eastAsia="Calibri" w:hAnsi="Arial" w:cs="Arial"/>
          <w:color w:val="000000" w:themeColor="text1"/>
          <w:sz w:val="22"/>
          <w:szCs w:val="22"/>
          <w:lang w:val="es-ES_tradnl"/>
        </w:rPr>
        <w:t xml:space="preserve">s importante precisar que </w:t>
      </w:r>
      <w:r w:rsidR="00EC48B9" w:rsidRPr="003231B3">
        <w:rPr>
          <w:rFonts w:ascii="Arial" w:eastAsia="Calibri" w:hAnsi="Arial" w:cs="Arial"/>
          <w:color w:val="000000" w:themeColor="text1"/>
          <w:sz w:val="22"/>
          <w:szCs w:val="22"/>
          <w:lang w:val="es-ES_tradnl"/>
        </w:rPr>
        <w:t>la obligación</w:t>
      </w:r>
      <w:r w:rsidR="006F1BDB" w:rsidRPr="003231B3">
        <w:rPr>
          <w:rFonts w:ascii="Arial" w:eastAsia="Calibri" w:hAnsi="Arial" w:cs="Arial"/>
          <w:color w:val="000000" w:themeColor="text1"/>
          <w:sz w:val="22"/>
          <w:szCs w:val="22"/>
          <w:lang w:val="es-ES_tradnl"/>
        </w:rPr>
        <w:t xml:space="preserve"> de garantizar el debido proces</w:t>
      </w:r>
      <w:r w:rsidR="00745255" w:rsidRPr="003231B3">
        <w:rPr>
          <w:rFonts w:ascii="Arial" w:eastAsia="Calibri" w:hAnsi="Arial" w:cs="Arial"/>
          <w:color w:val="000000" w:themeColor="text1"/>
          <w:sz w:val="22"/>
          <w:szCs w:val="22"/>
          <w:lang w:val="es-ES_tradnl"/>
        </w:rPr>
        <w:t>o en la aplicación del artículo 58 de la Ley 2195 de 2022 es diferente a la regla de la subsanabilidad</w:t>
      </w:r>
      <w:r w:rsidR="00E51DA7" w:rsidRPr="003231B3">
        <w:rPr>
          <w:rStyle w:val="Refdenotaalpie"/>
          <w:rFonts w:ascii="Arial" w:eastAsia="Calibri" w:hAnsi="Arial" w:cs="Arial"/>
          <w:color w:val="000000" w:themeColor="text1"/>
          <w:sz w:val="22"/>
          <w:szCs w:val="22"/>
          <w:lang w:val="es-ES_tradnl"/>
        </w:rPr>
        <w:footnoteReference w:id="28"/>
      </w:r>
      <w:r w:rsidR="00745255" w:rsidRPr="003231B3">
        <w:rPr>
          <w:rFonts w:ascii="Arial" w:eastAsia="Calibri" w:hAnsi="Arial" w:cs="Arial"/>
          <w:color w:val="000000" w:themeColor="text1"/>
          <w:sz w:val="22"/>
          <w:szCs w:val="22"/>
          <w:lang w:val="es-ES_tradnl"/>
        </w:rPr>
        <w:t xml:space="preserve">, como mandato previsto en </w:t>
      </w:r>
      <w:r w:rsidR="00863252" w:rsidRPr="003231B3">
        <w:rPr>
          <w:rFonts w:ascii="Arial" w:eastAsia="Calibri" w:hAnsi="Arial" w:cs="Arial"/>
          <w:color w:val="000000" w:themeColor="text1"/>
          <w:sz w:val="22"/>
          <w:szCs w:val="22"/>
          <w:lang w:val="es-ES_tradnl"/>
        </w:rPr>
        <w:t>los</w:t>
      </w:r>
      <w:r w:rsidR="00745255" w:rsidRPr="003231B3">
        <w:rPr>
          <w:rFonts w:ascii="Arial" w:eastAsia="Calibri" w:hAnsi="Arial" w:cs="Arial"/>
          <w:color w:val="000000" w:themeColor="text1"/>
          <w:sz w:val="22"/>
          <w:szCs w:val="22"/>
          <w:lang w:val="es-ES_tradnl"/>
        </w:rPr>
        <w:t xml:space="preserve"> parágrafo</w:t>
      </w:r>
      <w:r w:rsidR="00863252" w:rsidRPr="003231B3">
        <w:rPr>
          <w:rFonts w:ascii="Arial" w:eastAsia="Calibri" w:hAnsi="Arial" w:cs="Arial"/>
          <w:color w:val="000000" w:themeColor="text1"/>
          <w:sz w:val="22"/>
          <w:szCs w:val="22"/>
          <w:lang w:val="es-ES_tradnl"/>
        </w:rPr>
        <w:t>s 1</w:t>
      </w:r>
      <w:r w:rsidR="0001166D" w:rsidRPr="003231B3">
        <w:rPr>
          <w:rFonts w:ascii="Arial" w:eastAsia="Calibri" w:hAnsi="Arial" w:cs="Arial"/>
          <w:color w:val="000000" w:themeColor="text1"/>
          <w:sz w:val="22"/>
          <w:szCs w:val="22"/>
          <w:lang w:val="es-ES_tradnl"/>
        </w:rPr>
        <w:t xml:space="preserve"> al 4 del artículo 5 de la Ley 1150 de 2007</w:t>
      </w:r>
      <w:r w:rsidR="00661C34" w:rsidRPr="003231B3">
        <w:rPr>
          <w:rStyle w:val="Refdenotaalpie"/>
          <w:rFonts w:ascii="Arial" w:eastAsia="Calibri" w:hAnsi="Arial" w:cs="Arial"/>
          <w:color w:val="000000" w:themeColor="text1"/>
          <w:sz w:val="22"/>
          <w:szCs w:val="22"/>
          <w:lang w:val="es-ES_tradnl"/>
        </w:rPr>
        <w:footnoteReference w:id="29"/>
      </w:r>
      <w:r w:rsidR="0001166D" w:rsidRPr="003231B3">
        <w:rPr>
          <w:rFonts w:ascii="Arial" w:eastAsia="Calibri" w:hAnsi="Arial" w:cs="Arial"/>
          <w:color w:val="000000" w:themeColor="text1"/>
          <w:sz w:val="22"/>
          <w:szCs w:val="22"/>
          <w:lang w:val="es-ES_tradnl"/>
        </w:rPr>
        <w:t>. Si bien coinciden</w:t>
      </w:r>
      <w:r w:rsidR="00F2147A" w:rsidRPr="003231B3">
        <w:rPr>
          <w:rFonts w:ascii="Arial" w:eastAsia="Calibri" w:hAnsi="Arial" w:cs="Arial"/>
          <w:color w:val="000000" w:themeColor="text1"/>
          <w:sz w:val="22"/>
          <w:szCs w:val="22"/>
          <w:lang w:val="es-ES_tradnl"/>
        </w:rPr>
        <w:t>,</w:t>
      </w:r>
      <w:r w:rsidR="0001166D" w:rsidRPr="003231B3">
        <w:rPr>
          <w:rFonts w:ascii="Arial" w:eastAsia="Calibri" w:hAnsi="Arial" w:cs="Arial"/>
          <w:color w:val="000000" w:themeColor="text1"/>
          <w:sz w:val="22"/>
          <w:szCs w:val="22"/>
          <w:lang w:val="es-ES_tradnl"/>
        </w:rPr>
        <w:t xml:space="preserve"> axiológicamente</w:t>
      </w:r>
      <w:r w:rsidR="00F2147A" w:rsidRPr="003231B3">
        <w:rPr>
          <w:rFonts w:ascii="Arial" w:eastAsia="Calibri" w:hAnsi="Arial" w:cs="Arial"/>
          <w:color w:val="000000" w:themeColor="text1"/>
          <w:sz w:val="22"/>
          <w:szCs w:val="22"/>
          <w:lang w:val="es-ES_tradnl"/>
        </w:rPr>
        <w:t>,</w:t>
      </w:r>
      <w:r w:rsidR="0001166D" w:rsidRPr="003231B3">
        <w:rPr>
          <w:rFonts w:ascii="Arial" w:eastAsia="Calibri" w:hAnsi="Arial" w:cs="Arial"/>
          <w:color w:val="000000" w:themeColor="text1"/>
          <w:sz w:val="22"/>
          <w:szCs w:val="22"/>
          <w:lang w:val="es-ES_tradnl"/>
        </w:rPr>
        <w:t xml:space="preserve"> </w:t>
      </w:r>
      <w:r w:rsidR="00EC48B9" w:rsidRPr="003231B3">
        <w:rPr>
          <w:rFonts w:ascii="Arial" w:eastAsia="Calibri" w:hAnsi="Arial" w:cs="Arial"/>
          <w:color w:val="000000" w:themeColor="text1"/>
          <w:sz w:val="22"/>
          <w:szCs w:val="22"/>
          <w:lang w:val="es-ES_tradnl"/>
        </w:rPr>
        <w:t>en la protección del</w:t>
      </w:r>
      <w:r w:rsidR="00A57F8A" w:rsidRPr="003231B3">
        <w:rPr>
          <w:rFonts w:ascii="Arial" w:eastAsia="Calibri" w:hAnsi="Arial" w:cs="Arial"/>
          <w:color w:val="000000" w:themeColor="text1"/>
          <w:sz w:val="22"/>
          <w:szCs w:val="22"/>
          <w:lang w:val="es-ES_tradnl"/>
        </w:rPr>
        <w:t xml:space="preserve"> derecho de </w:t>
      </w:r>
      <w:r w:rsidR="00A57F8A" w:rsidRPr="003231B3">
        <w:rPr>
          <w:rFonts w:ascii="Arial" w:eastAsia="Calibri" w:hAnsi="Arial" w:cs="Arial"/>
          <w:color w:val="000000" w:themeColor="text1"/>
          <w:sz w:val="22"/>
          <w:szCs w:val="22"/>
          <w:lang w:val="es-ES_tradnl"/>
        </w:rPr>
        <w:lastRenderedPageBreak/>
        <w:t xml:space="preserve">audiencia del proponente, lo cierto es que </w:t>
      </w:r>
      <w:r w:rsidR="000C3D42" w:rsidRPr="003231B3">
        <w:rPr>
          <w:rFonts w:ascii="Arial" w:eastAsia="Calibri" w:hAnsi="Arial" w:cs="Arial"/>
          <w:color w:val="000000" w:themeColor="text1"/>
          <w:sz w:val="22"/>
          <w:szCs w:val="22"/>
          <w:lang w:val="es-ES_tradnl"/>
        </w:rPr>
        <w:t xml:space="preserve">el debido proceso es un derecho que goza de un mayor alcance. </w:t>
      </w:r>
      <w:r w:rsidR="0087190A" w:rsidRPr="003231B3">
        <w:rPr>
          <w:rFonts w:ascii="Arial" w:eastAsia="Calibri" w:hAnsi="Arial" w:cs="Arial"/>
          <w:color w:val="000000" w:themeColor="text1"/>
          <w:sz w:val="22"/>
          <w:szCs w:val="22"/>
          <w:lang w:val="es-ES_tradnl"/>
        </w:rPr>
        <w:t>Además, como se ha dicho con anterioridad, antes de tomar la decisión de disminuir el dos por ciento (2%) del puntaje, la entidad estatal debe permitirle al proponente defenderse.</w:t>
      </w:r>
      <w:r w:rsidR="00EC6BDD" w:rsidRPr="003231B3">
        <w:rPr>
          <w:rFonts w:ascii="Arial" w:eastAsia="Calibri" w:hAnsi="Arial" w:cs="Arial"/>
          <w:color w:val="000000" w:themeColor="text1"/>
          <w:sz w:val="22"/>
          <w:szCs w:val="22"/>
          <w:lang w:val="es-ES_tradnl"/>
        </w:rPr>
        <w:t xml:space="preserve"> No resultaría </w:t>
      </w:r>
      <w:r w:rsidR="00F2147A" w:rsidRPr="003231B3">
        <w:rPr>
          <w:rFonts w:ascii="Arial" w:eastAsia="Calibri" w:hAnsi="Arial" w:cs="Arial"/>
          <w:color w:val="000000" w:themeColor="text1"/>
          <w:sz w:val="22"/>
          <w:szCs w:val="22"/>
          <w:lang w:val="es-ES_tradnl"/>
        </w:rPr>
        <w:t>razonable</w:t>
      </w:r>
      <w:r w:rsidR="00EC6BDD" w:rsidRPr="003231B3">
        <w:rPr>
          <w:rFonts w:ascii="Arial" w:eastAsia="Calibri" w:hAnsi="Arial" w:cs="Arial"/>
          <w:color w:val="000000" w:themeColor="text1"/>
          <w:sz w:val="22"/>
          <w:szCs w:val="22"/>
          <w:lang w:val="es-ES_tradnl"/>
        </w:rPr>
        <w:t xml:space="preserve"> que, por ejemplo, le reste</w:t>
      </w:r>
      <w:r w:rsidR="00A7291A" w:rsidRPr="003231B3">
        <w:rPr>
          <w:rFonts w:ascii="Arial" w:eastAsia="Calibri" w:hAnsi="Arial" w:cs="Arial"/>
          <w:color w:val="000000" w:themeColor="text1"/>
          <w:sz w:val="22"/>
          <w:szCs w:val="22"/>
          <w:lang w:val="es-ES_tradnl"/>
        </w:rPr>
        <w:t>, de plano,</w:t>
      </w:r>
      <w:r w:rsidR="00EC6BDD" w:rsidRPr="003231B3">
        <w:rPr>
          <w:rFonts w:ascii="Arial" w:eastAsia="Calibri" w:hAnsi="Arial" w:cs="Arial"/>
          <w:color w:val="000000" w:themeColor="text1"/>
          <w:sz w:val="22"/>
          <w:szCs w:val="22"/>
          <w:lang w:val="es-ES_tradnl"/>
        </w:rPr>
        <w:t xml:space="preserve"> los puntos</w:t>
      </w:r>
      <w:r w:rsidR="00F2147A" w:rsidRPr="003231B3">
        <w:rPr>
          <w:rFonts w:ascii="Arial" w:eastAsia="Calibri" w:hAnsi="Arial" w:cs="Arial"/>
          <w:color w:val="000000" w:themeColor="text1"/>
          <w:sz w:val="22"/>
          <w:szCs w:val="22"/>
          <w:lang w:val="es-ES_tradnl"/>
        </w:rPr>
        <w:t>,</w:t>
      </w:r>
      <w:r w:rsidR="00A7291A" w:rsidRPr="003231B3">
        <w:rPr>
          <w:rFonts w:ascii="Arial" w:eastAsia="Calibri" w:hAnsi="Arial" w:cs="Arial"/>
          <w:color w:val="000000" w:themeColor="text1"/>
          <w:sz w:val="22"/>
          <w:szCs w:val="22"/>
          <w:lang w:val="es-ES_tradnl"/>
        </w:rPr>
        <w:t xml:space="preserve"> y que luego aduzca que el oferente no subsanó</w:t>
      </w:r>
      <w:r w:rsidR="00854B32" w:rsidRPr="003231B3">
        <w:rPr>
          <w:rFonts w:ascii="Arial" w:eastAsia="Calibri" w:hAnsi="Arial" w:cs="Arial"/>
          <w:color w:val="000000" w:themeColor="text1"/>
          <w:sz w:val="22"/>
          <w:szCs w:val="22"/>
          <w:lang w:val="es-ES_tradnl"/>
        </w:rPr>
        <w:t xml:space="preserve"> o que, en todo caso, no </w:t>
      </w:r>
      <w:r w:rsidR="00FB3D12" w:rsidRPr="003231B3">
        <w:rPr>
          <w:rFonts w:ascii="Arial" w:eastAsia="Calibri" w:hAnsi="Arial" w:cs="Arial"/>
          <w:color w:val="000000" w:themeColor="text1"/>
          <w:sz w:val="22"/>
          <w:szCs w:val="22"/>
          <w:lang w:val="es-ES_tradnl"/>
        </w:rPr>
        <w:t xml:space="preserve">le </w:t>
      </w:r>
      <w:r w:rsidR="00854B32" w:rsidRPr="003231B3">
        <w:rPr>
          <w:rFonts w:ascii="Arial" w:eastAsia="Calibri" w:hAnsi="Arial" w:cs="Arial"/>
          <w:color w:val="000000" w:themeColor="text1"/>
          <w:sz w:val="22"/>
          <w:szCs w:val="22"/>
          <w:lang w:val="es-ES_tradnl"/>
        </w:rPr>
        <w:t xml:space="preserve">estaría </w:t>
      </w:r>
      <w:r w:rsidR="00FB3D12" w:rsidRPr="003231B3">
        <w:rPr>
          <w:rFonts w:ascii="Arial" w:eastAsia="Calibri" w:hAnsi="Arial" w:cs="Arial"/>
          <w:color w:val="000000" w:themeColor="text1"/>
          <w:sz w:val="22"/>
          <w:szCs w:val="22"/>
          <w:lang w:val="es-ES_tradnl"/>
        </w:rPr>
        <w:t xml:space="preserve">permitido </w:t>
      </w:r>
      <w:r w:rsidR="00854B32" w:rsidRPr="003231B3">
        <w:rPr>
          <w:rFonts w:ascii="Arial" w:eastAsia="Calibri" w:hAnsi="Arial" w:cs="Arial"/>
          <w:color w:val="000000" w:themeColor="text1"/>
          <w:sz w:val="22"/>
          <w:szCs w:val="22"/>
          <w:lang w:val="es-ES_tradnl"/>
        </w:rPr>
        <w:t>hacerlo</w:t>
      </w:r>
      <w:r w:rsidR="00FB3D12" w:rsidRPr="003231B3">
        <w:rPr>
          <w:rFonts w:ascii="Arial" w:eastAsia="Calibri" w:hAnsi="Arial" w:cs="Arial"/>
          <w:color w:val="000000" w:themeColor="text1"/>
          <w:sz w:val="22"/>
          <w:szCs w:val="22"/>
          <w:lang w:val="es-ES_tradnl"/>
        </w:rPr>
        <w:t xml:space="preserve"> </w:t>
      </w:r>
      <w:r w:rsidR="00854B32" w:rsidRPr="003231B3">
        <w:rPr>
          <w:rFonts w:ascii="Arial" w:eastAsia="Calibri" w:hAnsi="Arial" w:cs="Arial"/>
          <w:color w:val="000000" w:themeColor="text1"/>
          <w:sz w:val="22"/>
          <w:szCs w:val="22"/>
          <w:lang w:val="es-ES_tradnl"/>
        </w:rPr>
        <w:t>porque se trata de un elemento que otorga puntaje</w:t>
      </w:r>
      <w:r w:rsidR="00FB3D12" w:rsidRPr="003231B3">
        <w:rPr>
          <w:rFonts w:ascii="Arial" w:eastAsia="Calibri" w:hAnsi="Arial" w:cs="Arial"/>
          <w:color w:val="000000" w:themeColor="text1"/>
          <w:sz w:val="22"/>
          <w:szCs w:val="22"/>
          <w:lang w:val="es-ES_tradnl"/>
        </w:rPr>
        <w:t xml:space="preserve"> y no de un defecto formal de un requisito habilitante</w:t>
      </w:r>
      <w:r w:rsidR="00A7291A" w:rsidRPr="003231B3">
        <w:rPr>
          <w:rFonts w:ascii="Arial" w:eastAsia="Calibri" w:hAnsi="Arial" w:cs="Arial"/>
          <w:color w:val="000000" w:themeColor="text1"/>
          <w:sz w:val="22"/>
          <w:szCs w:val="22"/>
          <w:lang w:val="es-ES_tradnl"/>
        </w:rPr>
        <w:t>.</w:t>
      </w:r>
      <w:r w:rsidR="00917451" w:rsidRPr="003231B3">
        <w:rPr>
          <w:rFonts w:ascii="Arial" w:eastAsia="Calibri" w:hAnsi="Arial" w:cs="Arial"/>
          <w:color w:val="000000" w:themeColor="text1"/>
          <w:sz w:val="22"/>
          <w:szCs w:val="22"/>
          <w:lang w:val="es-ES_tradnl"/>
        </w:rPr>
        <w:t xml:space="preserve"> </w:t>
      </w:r>
      <w:r w:rsidR="00854B32" w:rsidRPr="003231B3">
        <w:rPr>
          <w:rFonts w:ascii="Arial" w:eastAsia="Calibri" w:hAnsi="Arial" w:cs="Arial"/>
          <w:color w:val="000000" w:themeColor="text1"/>
          <w:sz w:val="22"/>
          <w:szCs w:val="22"/>
          <w:lang w:val="es-ES_tradnl"/>
        </w:rPr>
        <w:t xml:space="preserve">Como se </w:t>
      </w:r>
      <w:r w:rsidR="00B81263" w:rsidRPr="003231B3">
        <w:rPr>
          <w:rFonts w:ascii="Arial" w:eastAsia="Calibri" w:hAnsi="Arial" w:cs="Arial"/>
          <w:color w:val="000000" w:themeColor="text1"/>
          <w:sz w:val="22"/>
          <w:szCs w:val="22"/>
          <w:lang w:val="es-ES_tradnl"/>
        </w:rPr>
        <w:t xml:space="preserve">expuso, el debido proceso debe </w:t>
      </w:r>
      <w:r w:rsidR="00FB3D12" w:rsidRPr="003231B3">
        <w:rPr>
          <w:rFonts w:ascii="Arial" w:eastAsia="Calibri" w:hAnsi="Arial" w:cs="Arial"/>
          <w:color w:val="000000" w:themeColor="text1"/>
          <w:sz w:val="22"/>
          <w:szCs w:val="22"/>
          <w:lang w:val="es-ES_tradnl"/>
        </w:rPr>
        <w:t>garantizarse</w:t>
      </w:r>
      <w:r w:rsidR="00B81263" w:rsidRPr="003231B3">
        <w:rPr>
          <w:rFonts w:ascii="Arial" w:eastAsia="Calibri" w:hAnsi="Arial" w:cs="Arial"/>
          <w:color w:val="000000" w:themeColor="text1"/>
          <w:sz w:val="22"/>
          <w:szCs w:val="22"/>
          <w:lang w:val="es-ES_tradnl"/>
        </w:rPr>
        <w:t xml:space="preserve"> para aplicar el artículo 58 de la Ley 2195 de 2022, independientemente de que </w:t>
      </w:r>
      <w:r w:rsidR="00FB3D12" w:rsidRPr="003231B3">
        <w:rPr>
          <w:rFonts w:ascii="Arial" w:eastAsia="Calibri" w:hAnsi="Arial" w:cs="Arial"/>
          <w:color w:val="000000" w:themeColor="text1"/>
          <w:sz w:val="22"/>
          <w:szCs w:val="22"/>
          <w:lang w:val="es-ES_tradnl"/>
        </w:rPr>
        <w:t>el</w:t>
      </w:r>
      <w:r w:rsidR="00B81263" w:rsidRPr="003231B3">
        <w:rPr>
          <w:rFonts w:ascii="Arial" w:eastAsia="Calibri" w:hAnsi="Arial" w:cs="Arial"/>
          <w:color w:val="000000" w:themeColor="text1"/>
          <w:sz w:val="22"/>
          <w:szCs w:val="22"/>
          <w:lang w:val="es-ES_tradnl"/>
        </w:rPr>
        <w:t xml:space="preserve"> efecto</w:t>
      </w:r>
      <w:r w:rsidR="00FB3D12" w:rsidRPr="003231B3">
        <w:rPr>
          <w:rFonts w:ascii="Arial" w:eastAsia="Calibri" w:hAnsi="Arial" w:cs="Arial"/>
          <w:color w:val="000000" w:themeColor="text1"/>
          <w:sz w:val="22"/>
          <w:szCs w:val="22"/>
          <w:lang w:val="es-ES_tradnl"/>
        </w:rPr>
        <w:t xml:space="preserve"> de esta norma</w:t>
      </w:r>
      <w:r w:rsidR="00B81263" w:rsidRPr="003231B3">
        <w:rPr>
          <w:rFonts w:ascii="Arial" w:eastAsia="Calibri" w:hAnsi="Arial" w:cs="Arial"/>
          <w:color w:val="000000" w:themeColor="text1"/>
          <w:sz w:val="22"/>
          <w:szCs w:val="22"/>
          <w:lang w:val="es-ES_tradnl"/>
        </w:rPr>
        <w:t xml:space="preserve"> tenga que ver con la calificación.</w:t>
      </w:r>
    </w:p>
    <w:p w14:paraId="14D11780" w14:textId="7E3C2ED7" w:rsidR="00B95220" w:rsidRPr="003231B3" w:rsidRDefault="00E56057" w:rsidP="00493961">
      <w:pPr>
        <w:spacing w:before="120" w:line="276" w:lineRule="auto"/>
        <w:ind w:firstLine="709"/>
        <w:jc w:val="both"/>
        <w:rPr>
          <w:rFonts w:ascii="Arial" w:hAnsi="Arial" w:cs="Arial"/>
          <w:color w:val="000000" w:themeColor="text1"/>
          <w:sz w:val="22"/>
          <w:szCs w:val="22"/>
          <w:lang w:val="es-ES_tradnl"/>
        </w:rPr>
      </w:pPr>
      <w:r w:rsidRPr="003231B3">
        <w:rPr>
          <w:rFonts w:ascii="Arial" w:hAnsi="Arial" w:cs="Arial"/>
          <w:color w:val="000000" w:themeColor="text1"/>
          <w:sz w:val="22"/>
          <w:szCs w:val="22"/>
          <w:lang w:val="es-ES_tradnl"/>
        </w:rPr>
        <w:t xml:space="preserve">Ahora bien, </w:t>
      </w:r>
      <w:r w:rsidR="00156DC0" w:rsidRPr="003231B3">
        <w:rPr>
          <w:rFonts w:ascii="Arial" w:hAnsi="Arial" w:cs="Arial"/>
          <w:color w:val="000000" w:themeColor="text1"/>
          <w:sz w:val="22"/>
          <w:szCs w:val="22"/>
          <w:lang w:val="es-ES_tradnl"/>
        </w:rPr>
        <w:t>la</w:t>
      </w:r>
      <w:r w:rsidR="00295264" w:rsidRPr="003231B3">
        <w:rPr>
          <w:rFonts w:ascii="Arial" w:hAnsi="Arial" w:cs="Arial"/>
          <w:color w:val="000000" w:themeColor="text1"/>
          <w:sz w:val="22"/>
          <w:szCs w:val="22"/>
          <w:lang w:val="es-ES_tradnl"/>
        </w:rPr>
        <w:t xml:space="preserve"> interpretación</w:t>
      </w:r>
      <w:r w:rsidR="00156DC0" w:rsidRPr="003231B3">
        <w:rPr>
          <w:rFonts w:ascii="Arial" w:hAnsi="Arial" w:cs="Arial"/>
          <w:color w:val="000000" w:themeColor="text1"/>
          <w:sz w:val="22"/>
          <w:szCs w:val="22"/>
          <w:lang w:val="es-ES_tradnl"/>
        </w:rPr>
        <w:t xml:space="preserve"> doctrinaria</w:t>
      </w:r>
      <w:r w:rsidR="00295264" w:rsidRPr="003231B3">
        <w:rPr>
          <w:rFonts w:ascii="Arial" w:hAnsi="Arial" w:cs="Arial"/>
          <w:color w:val="000000" w:themeColor="text1"/>
          <w:sz w:val="22"/>
          <w:szCs w:val="22"/>
          <w:lang w:val="es-ES_tradnl"/>
        </w:rPr>
        <w:t xml:space="preserve"> que efectúa la Agencia se </w:t>
      </w:r>
      <w:r w:rsidR="00156DC0" w:rsidRPr="003231B3">
        <w:rPr>
          <w:rFonts w:ascii="Arial" w:hAnsi="Arial" w:cs="Arial"/>
          <w:color w:val="000000" w:themeColor="text1"/>
          <w:sz w:val="22"/>
          <w:szCs w:val="22"/>
          <w:lang w:val="es-ES_tradnl"/>
        </w:rPr>
        <w:t>realiza</w:t>
      </w:r>
      <w:r w:rsidR="00D950A1" w:rsidRPr="003231B3">
        <w:rPr>
          <w:rFonts w:ascii="Arial" w:hAnsi="Arial" w:cs="Arial"/>
          <w:color w:val="000000" w:themeColor="text1"/>
          <w:sz w:val="22"/>
          <w:szCs w:val="22"/>
          <w:lang w:val="es-ES_tradnl"/>
        </w:rPr>
        <w:t xml:space="preserve"> en el contexto de novedad del artículo 58 de la Ley </w:t>
      </w:r>
      <w:r w:rsidRPr="003231B3">
        <w:rPr>
          <w:rFonts w:ascii="Arial" w:hAnsi="Arial" w:cs="Arial"/>
          <w:color w:val="000000" w:themeColor="text1"/>
          <w:sz w:val="22"/>
          <w:szCs w:val="22"/>
          <w:lang w:val="es-ES_tradnl"/>
        </w:rPr>
        <w:t>2195 de 2022</w:t>
      </w:r>
      <w:r w:rsidR="00A835AF" w:rsidRPr="003231B3">
        <w:rPr>
          <w:rFonts w:ascii="Arial" w:hAnsi="Arial" w:cs="Arial"/>
          <w:color w:val="000000" w:themeColor="text1"/>
          <w:sz w:val="22"/>
          <w:szCs w:val="22"/>
          <w:lang w:val="es-ES_tradnl"/>
        </w:rPr>
        <w:t>.</w:t>
      </w:r>
      <w:r w:rsidRPr="003231B3">
        <w:rPr>
          <w:rFonts w:ascii="Arial" w:hAnsi="Arial" w:cs="Arial"/>
          <w:color w:val="000000" w:themeColor="text1"/>
          <w:sz w:val="22"/>
          <w:szCs w:val="22"/>
          <w:lang w:val="es-ES_tradnl"/>
        </w:rPr>
        <w:t xml:space="preserve"> </w:t>
      </w:r>
      <w:r w:rsidR="00A835AF" w:rsidRPr="003231B3">
        <w:rPr>
          <w:rFonts w:ascii="Arial" w:hAnsi="Arial" w:cs="Arial"/>
          <w:color w:val="000000" w:themeColor="text1"/>
          <w:sz w:val="22"/>
          <w:szCs w:val="22"/>
          <w:lang w:val="es-ES_tradnl"/>
        </w:rPr>
        <w:t>E</w:t>
      </w:r>
      <w:r w:rsidRPr="003231B3">
        <w:rPr>
          <w:rFonts w:ascii="Arial" w:hAnsi="Arial" w:cs="Arial"/>
          <w:color w:val="000000" w:themeColor="text1"/>
          <w:sz w:val="22"/>
          <w:szCs w:val="22"/>
          <w:lang w:val="es-ES_tradnl"/>
        </w:rPr>
        <w:t xml:space="preserve">n consecuencia, </w:t>
      </w:r>
      <w:r w:rsidR="004377CF" w:rsidRPr="003231B3">
        <w:rPr>
          <w:rFonts w:ascii="Arial" w:hAnsi="Arial" w:cs="Arial"/>
          <w:color w:val="000000" w:themeColor="text1"/>
          <w:sz w:val="22"/>
          <w:szCs w:val="22"/>
          <w:lang w:val="es-ES_tradnl"/>
        </w:rPr>
        <w:t xml:space="preserve">no se opone a la posibilidad de que el </w:t>
      </w:r>
      <w:r w:rsidR="00643D16" w:rsidRPr="003231B3">
        <w:rPr>
          <w:rFonts w:ascii="Arial" w:hAnsi="Arial" w:cs="Arial"/>
          <w:color w:val="000000" w:themeColor="text1"/>
          <w:sz w:val="22"/>
          <w:szCs w:val="22"/>
          <w:lang w:val="es-ES_tradnl"/>
        </w:rPr>
        <w:t xml:space="preserve">gobierno nacional, en ejercicio de la potestad reglamentaria conferida por el artículo 189, numeral 11, de la Constitución, le otorgue </w:t>
      </w:r>
      <w:r w:rsidR="00156DC0" w:rsidRPr="003231B3">
        <w:rPr>
          <w:rFonts w:ascii="Arial" w:hAnsi="Arial" w:cs="Arial"/>
          <w:color w:val="000000" w:themeColor="text1"/>
          <w:sz w:val="22"/>
          <w:szCs w:val="22"/>
          <w:lang w:val="es-ES_tradnl"/>
        </w:rPr>
        <w:t>a aquella un alcance diferente.</w:t>
      </w:r>
    </w:p>
    <w:p w14:paraId="723BD123" w14:textId="098F7746" w:rsidR="00323462" w:rsidRPr="003231B3" w:rsidRDefault="00323462" w:rsidP="007C43F6">
      <w:pPr>
        <w:tabs>
          <w:tab w:val="left" w:pos="0"/>
        </w:tabs>
        <w:spacing w:before="120" w:line="276" w:lineRule="auto"/>
        <w:ind w:firstLine="709"/>
        <w:jc w:val="both"/>
        <w:rPr>
          <w:rFonts w:ascii="Arial" w:hAnsi="Arial" w:cs="Arial"/>
          <w:noProof/>
          <w:sz w:val="22"/>
        </w:rPr>
      </w:pPr>
      <w:r w:rsidRPr="003231B3">
        <w:rPr>
          <w:rFonts w:ascii="Arial" w:eastAsia="Calibri" w:hAnsi="Arial" w:cs="Arial"/>
          <w:bCs/>
          <w:sz w:val="22"/>
          <w:lang w:val="es-ES_tradnl"/>
        </w:rPr>
        <w:t xml:space="preserve">Finalmente, la </w:t>
      </w:r>
      <w:r w:rsidRPr="003231B3">
        <w:rPr>
          <w:rFonts w:ascii="Arial" w:hAnsi="Arial" w:cs="Arial"/>
          <w:noProof/>
          <w:sz w:val="22"/>
          <w:lang w:val="es-ES_tradnl"/>
        </w:rPr>
        <w:t>Agencia Nacional de Contratación Pública – Colombia Compra Eficiente en la Circular 001 de 2022</w:t>
      </w:r>
      <w:r w:rsidRPr="003231B3">
        <w:rPr>
          <w:rFonts w:ascii="Arial" w:hAnsi="Arial" w:cs="Arial"/>
          <w:noProof/>
          <w:sz w:val="22"/>
        </w:rPr>
        <w:t xml:space="preserve"> precisó que el artículo 58 de la Ley 2195 de 2022 es una norma de orden público, lo que significa que es imperativa y obligatoria a partir de su expedición, por lo que no puede ser obviada o desconocida en los procesos de contratación</w:t>
      </w:r>
      <w:r w:rsidRPr="003231B3">
        <w:rPr>
          <w:rStyle w:val="Refdenotaalpie"/>
          <w:rFonts w:ascii="Arial" w:hAnsi="Arial" w:cs="Arial"/>
        </w:rPr>
        <w:footnoteReference w:id="30"/>
      </w:r>
      <w:r w:rsidRPr="003231B3">
        <w:rPr>
          <w:rFonts w:ascii="Arial" w:hAnsi="Arial" w:cs="Arial"/>
          <w:noProof/>
          <w:sz w:val="22"/>
        </w:rPr>
        <w:t>. Por lo tanto,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adelanten. Concretamente, en relación con los documentos tipo señaló que:</w:t>
      </w:r>
    </w:p>
    <w:p w14:paraId="5FDF7BF0" w14:textId="77777777" w:rsidR="007C43F6" w:rsidRPr="003231B3" w:rsidRDefault="007C43F6" w:rsidP="003231B3">
      <w:pPr>
        <w:tabs>
          <w:tab w:val="left" w:pos="0"/>
        </w:tabs>
        <w:spacing w:line="276" w:lineRule="auto"/>
        <w:ind w:firstLine="709"/>
        <w:jc w:val="both"/>
        <w:rPr>
          <w:rFonts w:ascii="Arial" w:hAnsi="Arial" w:cs="Arial"/>
          <w:noProof/>
          <w:sz w:val="22"/>
        </w:rPr>
      </w:pPr>
    </w:p>
    <w:p w14:paraId="7BD323BF" w14:textId="77777777" w:rsidR="00323462" w:rsidRPr="003231B3" w:rsidRDefault="00323462" w:rsidP="00323462">
      <w:pPr>
        <w:tabs>
          <w:tab w:val="left" w:pos="0"/>
        </w:tabs>
        <w:ind w:left="709" w:right="709"/>
        <w:jc w:val="both"/>
        <w:rPr>
          <w:rFonts w:ascii="Arial" w:hAnsi="Arial" w:cs="Arial"/>
          <w:noProof/>
          <w:sz w:val="21"/>
          <w:szCs w:val="21"/>
        </w:rPr>
      </w:pPr>
      <w:r w:rsidRPr="003231B3">
        <w:rPr>
          <w:rFonts w:ascii="Arial" w:hAnsi="Arial" w:cs="Arial"/>
          <w:noProof/>
          <w:sz w:val="21"/>
          <w:szCs w:val="21"/>
        </w:rPr>
        <w:t>Al respecto, es importante mencionar que la adopción de estos documentos no exime a las entidades estatales de la obligación de tener en cuenta la normativa y jurisprudencia aplicable a los procesos de contratación, así como de cumplir lo ordenado por sentencia judicial</w:t>
      </w:r>
      <w:r w:rsidRPr="003231B3">
        <w:rPr>
          <w:rFonts w:ascii="Arial" w:hAnsi="Arial" w:cs="Arial"/>
          <w:noProof/>
          <w:sz w:val="21"/>
          <w:szCs w:val="21"/>
          <w:vertAlign w:val="superscript"/>
        </w:rPr>
        <w:t>[5]</w:t>
      </w:r>
      <w:r w:rsidRPr="003231B3">
        <w:rPr>
          <w:rStyle w:val="Refdenotaalpie"/>
          <w:rFonts w:ascii="Arial" w:hAnsi="Arial" w:cs="Arial"/>
        </w:rPr>
        <w:footnoteReference w:id="31"/>
      </w:r>
      <w:r w:rsidRPr="003231B3">
        <w:rPr>
          <w:rFonts w:ascii="Arial" w:hAnsi="Arial" w:cs="Arial"/>
          <w:noProof/>
          <w:sz w:val="21"/>
          <w:szCs w:val="21"/>
        </w:rPr>
        <w:t>. En este sentido, Ias entidades estatales tienen el deber de aplicar las normas vigentes, aunque éstas no estén previstas de forma expresa en los documentos tipo, por tratarse de una preceptiva recién expedida, que pasó a ser parte del ordenamiento jurídico, como es el caso del artículo 58 de la Ley 2195 de 2022, disposición que tiene plena vigencia, pues no está supeditada a ninguna condición para su entrada en vigor.</w:t>
      </w:r>
    </w:p>
    <w:p w14:paraId="6E0F5649" w14:textId="77777777" w:rsidR="00323462" w:rsidRPr="003231B3" w:rsidRDefault="00323462" w:rsidP="00323462">
      <w:pPr>
        <w:tabs>
          <w:tab w:val="left" w:pos="0"/>
        </w:tabs>
        <w:ind w:left="709" w:right="709"/>
        <w:jc w:val="both"/>
        <w:rPr>
          <w:rFonts w:ascii="Arial" w:hAnsi="Arial" w:cs="Arial"/>
          <w:noProof/>
          <w:sz w:val="12"/>
          <w:szCs w:val="12"/>
        </w:rPr>
      </w:pPr>
    </w:p>
    <w:p w14:paraId="5D6E311E" w14:textId="77777777" w:rsidR="00323462" w:rsidRPr="003231B3" w:rsidRDefault="00323462" w:rsidP="00323462">
      <w:pPr>
        <w:tabs>
          <w:tab w:val="left" w:pos="0"/>
        </w:tabs>
        <w:ind w:left="709" w:right="709"/>
        <w:jc w:val="both"/>
        <w:rPr>
          <w:rFonts w:ascii="Arial" w:hAnsi="Arial" w:cs="Arial"/>
          <w:noProof/>
          <w:sz w:val="21"/>
          <w:szCs w:val="21"/>
        </w:rPr>
      </w:pPr>
      <w:r w:rsidRPr="003231B3">
        <w:rPr>
          <w:rFonts w:ascii="Arial" w:hAnsi="Arial" w:cs="Arial"/>
          <w:noProof/>
          <w:sz w:val="21"/>
          <w:szCs w:val="21"/>
        </w:rPr>
        <w:lastRenderedPageBreak/>
        <w:t xml:space="preserve">De acuerdo con las reglas de interpretación del documento tipo, Ias referencias a normas jurídicas incluyen las disposiciones que las modifiquen, adicionen, sustituyan o complementen. Esto significa que en el documento en los apartes relacionados con los factores de evaluación se debe incluir la norma contenida en eI artículo 58 de la Ley 2195 de 2022, por expresa disposición de las reglas de interpretación de los documentos tipo. </w:t>
      </w:r>
    </w:p>
    <w:p w14:paraId="675F3CD0" w14:textId="77777777" w:rsidR="00323462" w:rsidRPr="003231B3" w:rsidRDefault="00323462" w:rsidP="003231B3">
      <w:pPr>
        <w:tabs>
          <w:tab w:val="left" w:pos="0"/>
        </w:tabs>
        <w:spacing w:line="276" w:lineRule="auto"/>
        <w:ind w:left="709" w:right="709"/>
        <w:jc w:val="both"/>
        <w:rPr>
          <w:rFonts w:ascii="Arial" w:hAnsi="Arial" w:cs="Arial"/>
          <w:noProof/>
          <w:sz w:val="22"/>
          <w:szCs w:val="22"/>
        </w:rPr>
      </w:pPr>
    </w:p>
    <w:p w14:paraId="70A51580" w14:textId="50B84F70" w:rsidR="00163E3A" w:rsidRPr="003231B3" w:rsidRDefault="00323462" w:rsidP="00323462">
      <w:pPr>
        <w:tabs>
          <w:tab w:val="left" w:pos="0"/>
        </w:tabs>
        <w:spacing w:line="276" w:lineRule="auto"/>
        <w:ind w:firstLine="709"/>
        <w:jc w:val="both"/>
        <w:rPr>
          <w:rFonts w:ascii="Arial" w:hAnsi="Arial" w:cs="Arial"/>
          <w:noProof/>
          <w:sz w:val="22"/>
        </w:rPr>
      </w:pPr>
      <w:r w:rsidRPr="003231B3">
        <w:rPr>
          <w:rFonts w:ascii="Arial" w:hAnsi="Arial" w:cs="Arial"/>
          <w:noProof/>
          <w:sz w:val="22"/>
        </w:rPr>
        <w:t xml:space="preserve">De acuerdo con lo anterior, en los procesos adelantados con documentos tipo las entidades estatales deberán reducir durante la evaluación de las ofertas en la etapa precontractual el dos por ciento (2%) del total de los puntos establecidos en el proceso a los proponentes que se les haya impuesto una o más multas o cláusulas penales, en los términos explicados. Por consiguiente, en la </w:t>
      </w:r>
      <w:r w:rsidRPr="003231B3">
        <w:rPr>
          <w:rFonts w:ascii="Arial" w:hAnsi="Arial" w:cs="Arial"/>
          <w:noProof/>
          <w:sz w:val="22"/>
          <w:lang w:val="es-ES_tradnl"/>
        </w:rPr>
        <w:t>Circular 001 de 2022 la</w:t>
      </w:r>
      <w:r w:rsidRPr="003231B3">
        <w:rPr>
          <w:rFonts w:ascii="Arial" w:eastAsia="Calibri" w:hAnsi="Arial" w:cs="Arial"/>
          <w:bCs/>
          <w:sz w:val="22"/>
          <w:lang w:val="es-ES_tradnl"/>
        </w:rPr>
        <w:t xml:space="preserve"> </w:t>
      </w:r>
      <w:r w:rsidRPr="003231B3">
        <w:rPr>
          <w:rFonts w:ascii="Arial" w:hAnsi="Arial" w:cs="Arial"/>
          <w:noProof/>
          <w:sz w:val="22"/>
          <w:lang w:val="es-ES_tradnl"/>
        </w:rPr>
        <w:t>Agencia Nacional de Contratación Pública – Colombia Compra Eficiente exhorta a la entidades para la aplicación del artículo 58 de la Ley 2195 de 2022 en los procesos contractuales regidos por documentos tipo</w:t>
      </w:r>
      <w:r w:rsidRPr="003231B3">
        <w:rPr>
          <w:rStyle w:val="Refdenotaalpie"/>
          <w:rFonts w:ascii="Arial" w:hAnsi="Arial" w:cs="Arial"/>
        </w:rPr>
        <w:footnoteReference w:id="32"/>
      </w:r>
      <w:r w:rsidRPr="003231B3">
        <w:rPr>
          <w:rFonts w:ascii="Arial" w:hAnsi="Arial" w:cs="Arial"/>
          <w:noProof/>
          <w:sz w:val="22"/>
          <w:lang w:val="es-ES_tradnl"/>
        </w:rPr>
        <w:t xml:space="preserve">. </w:t>
      </w:r>
    </w:p>
    <w:p w14:paraId="50808AA4" w14:textId="77777777" w:rsidR="00323462" w:rsidRPr="003231B3" w:rsidRDefault="00323462" w:rsidP="00510DE9">
      <w:pPr>
        <w:tabs>
          <w:tab w:val="left" w:pos="0"/>
        </w:tabs>
        <w:jc w:val="both"/>
        <w:rPr>
          <w:rFonts w:ascii="Arial" w:eastAsia="Calibri" w:hAnsi="Arial" w:cs="Arial"/>
          <w:b/>
          <w:color w:val="000000" w:themeColor="text1"/>
          <w:sz w:val="22"/>
          <w:lang w:val="es-ES_tradnl"/>
        </w:rPr>
      </w:pPr>
    </w:p>
    <w:p w14:paraId="37CA9805" w14:textId="5C76B166" w:rsidR="00DD5B04" w:rsidRPr="003231B3" w:rsidRDefault="004177A6" w:rsidP="00510DE9">
      <w:pPr>
        <w:tabs>
          <w:tab w:val="left" w:pos="0"/>
        </w:tabs>
        <w:jc w:val="both"/>
        <w:rPr>
          <w:rFonts w:ascii="Arial" w:eastAsia="Calibri" w:hAnsi="Arial" w:cs="Arial"/>
          <w:b/>
          <w:color w:val="000000" w:themeColor="text1"/>
          <w:sz w:val="22"/>
          <w:lang w:val="es-ES_tradnl"/>
        </w:rPr>
      </w:pPr>
      <w:r w:rsidRPr="003231B3">
        <w:rPr>
          <w:rFonts w:ascii="Arial" w:eastAsia="Calibri" w:hAnsi="Arial" w:cs="Arial"/>
          <w:b/>
          <w:color w:val="000000" w:themeColor="text1"/>
          <w:sz w:val="22"/>
          <w:lang w:val="es-ES_tradnl"/>
        </w:rPr>
        <w:t>3</w:t>
      </w:r>
      <w:r w:rsidR="00B011A9" w:rsidRPr="003231B3">
        <w:rPr>
          <w:rFonts w:ascii="Arial" w:eastAsia="Calibri" w:hAnsi="Arial" w:cs="Arial"/>
          <w:b/>
          <w:color w:val="000000" w:themeColor="text1"/>
          <w:sz w:val="22"/>
          <w:lang w:val="es-ES_tradnl"/>
        </w:rPr>
        <w:t xml:space="preserve">. </w:t>
      </w:r>
      <w:r w:rsidR="00DD5B04" w:rsidRPr="003231B3">
        <w:rPr>
          <w:rFonts w:ascii="Arial" w:eastAsia="Calibri" w:hAnsi="Arial" w:cs="Arial"/>
          <w:b/>
          <w:color w:val="000000" w:themeColor="text1"/>
          <w:sz w:val="22"/>
          <w:lang w:val="es-ES_tradnl"/>
        </w:rPr>
        <w:t>Respuest</w:t>
      </w:r>
      <w:r w:rsidR="00BF0E64" w:rsidRPr="003231B3">
        <w:rPr>
          <w:rFonts w:ascii="Arial" w:eastAsia="Calibri" w:hAnsi="Arial" w:cs="Arial"/>
          <w:b/>
          <w:color w:val="000000" w:themeColor="text1"/>
          <w:sz w:val="22"/>
          <w:lang w:val="es-ES_tradnl"/>
        </w:rPr>
        <w:t>a</w:t>
      </w:r>
    </w:p>
    <w:p w14:paraId="0B74D5B8" w14:textId="7F0A7F13" w:rsidR="00C4581D" w:rsidRPr="003231B3" w:rsidRDefault="00C4581D" w:rsidP="00510DE9">
      <w:pPr>
        <w:tabs>
          <w:tab w:val="left" w:pos="0"/>
        </w:tabs>
        <w:jc w:val="both"/>
        <w:rPr>
          <w:rFonts w:ascii="Arial" w:eastAsia="Calibri" w:hAnsi="Arial" w:cs="Arial"/>
          <w:color w:val="000000" w:themeColor="text1"/>
          <w:sz w:val="22"/>
          <w:lang w:val="es-ES_tradnl"/>
        </w:rPr>
      </w:pPr>
    </w:p>
    <w:p w14:paraId="6ED3C3AB" w14:textId="77777777"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«1. A efecto de dar aplicación de lo establecido en el parágrafo 1° del artículo 58 de la Ley 2195 de 2022, agradezco resolver los siguientes interrogantes.</w:t>
      </w:r>
    </w:p>
    <w:p w14:paraId="085C6819" w14:textId="77777777" w:rsidR="00AF3A40" w:rsidRPr="003231B3" w:rsidRDefault="00AF3A40" w:rsidP="00FE5EB5">
      <w:pPr>
        <w:spacing w:after="120"/>
        <w:ind w:left="709" w:right="709"/>
        <w:jc w:val="both"/>
        <w:rPr>
          <w:rFonts w:ascii="Arial" w:hAnsi="Arial" w:cs="Arial"/>
          <w:color w:val="000000" w:themeColor="text1"/>
          <w:sz w:val="21"/>
          <w:szCs w:val="21"/>
          <w:lang w:val="es-ES_tradnl"/>
        </w:rPr>
      </w:pPr>
      <w:proofErr w:type="gramStart"/>
      <w:r w:rsidRPr="003231B3">
        <w:rPr>
          <w:rFonts w:ascii="Arial" w:hAnsi="Arial" w:cs="Arial"/>
          <w:color w:val="000000" w:themeColor="text1"/>
          <w:sz w:val="21"/>
          <w:szCs w:val="21"/>
          <w:lang w:val="es-ES_tradnl"/>
        </w:rPr>
        <w:t>»A.</w:t>
      </w:r>
      <w:proofErr w:type="gramEnd"/>
      <w:r w:rsidRPr="003231B3">
        <w:rPr>
          <w:rFonts w:ascii="Arial" w:hAnsi="Arial" w:cs="Arial"/>
          <w:color w:val="000000" w:themeColor="text1"/>
          <w:sz w:val="21"/>
          <w:szCs w:val="21"/>
          <w:lang w:val="es-ES_tradnl"/>
        </w:rPr>
        <w:t xml:space="preserve"> De los señalados a continuación, ¿cuál es el documento válido para evidenciar y sustentar que el acto administrativo que haya impuesto una o más multas o haga efectiva cláusula penal es objeto de medios de control jurisdiccional a través de las acciones previstas en la Ley 1437 de 2011 o las normas que la modifiquen, adicionen o sustituyan?</w:t>
      </w:r>
    </w:p>
    <w:p w14:paraId="55F1716B" w14:textId="373CD71C"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»1.1. ¿El Auto que admite la solicitud de conciliación extrajudicial emitido por la procuraduría General de la nación, en su condición de requisito de procedibilidad para iniciar la acción ante la jurisdicción de lo contencioso administrativo?</w:t>
      </w:r>
    </w:p>
    <w:p w14:paraId="47DAAEAB" w14:textId="612C5749" w:rsidR="00AF3A40" w:rsidRPr="003231B3" w:rsidRDefault="00AF3A40" w:rsidP="00FE5EB5">
      <w:pPr>
        <w:spacing w:after="120"/>
        <w:ind w:left="709" w:right="709"/>
        <w:jc w:val="both"/>
        <w:rPr>
          <w:rFonts w:ascii="Arial" w:hAnsi="Arial" w:cs="Arial"/>
          <w:color w:val="000000" w:themeColor="text1"/>
          <w:sz w:val="21"/>
          <w:szCs w:val="21"/>
          <w:lang w:val="es-ES_tradnl"/>
        </w:rPr>
      </w:pPr>
      <w:proofErr w:type="gramStart"/>
      <w:r w:rsidRPr="003231B3">
        <w:rPr>
          <w:rFonts w:ascii="Arial" w:hAnsi="Arial" w:cs="Arial"/>
          <w:color w:val="000000" w:themeColor="text1"/>
          <w:sz w:val="21"/>
          <w:szCs w:val="21"/>
          <w:lang w:val="es-ES_tradnl"/>
        </w:rPr>
        <w:t>»Lo</w:t>
      </w:r>
      <w:proofErr w:type="gramEnd"/>
      <w:r w:rsidRPr="003231B3">
        <w:rPr>
          <w:rFonts w:ascii="Arial" w:hAnsi="Arial" w:cs="Arial"/>
          <w:color w:val="000000" w:themeColor="text1"/>
          <w:sz w:val="21"/>
          <w:szCs w:val="21"/>
          <w:lang w:val="es-ES_tradnl"/>
        </w:rPr>
        <w:t xml:space="preserve"> anterior en los términos: Ley 1437 de 2011 Capítulo II. Requisitos de Procedibilidad. ... (...) ARTÍCULO 161. Requisitos previos para demandar. La presentación de la demanda se someterá al cumplimiento de requisitos previos en los siguientes casos: 1. Cuando los asuntos sean conciliables, el trámite de la conciliación extrajudicial constituirá requisito de procedibilidad de toda </w:t>
      </w:r>
      <w:r w:rsidRPr="003231B3">
        <w:rPr>
          <w:rFonts w:ascii="Arial" w:hAnsi="Arial" w:cs="Arial"/>
          <w:color w:val="000000" w:themeColor="text1"/>
          <w:sz w:val="21"/>
          <w:szCs w:val="21"/>
          <w:lang w:val="es-ES_tradnl"/>
        </w:rPr>
        <w:lastRenderedPageBreak/>
        <w:t>demanda en que se formulen pretensiones relativas a nulidad con restablecimiento del derecho, reparación directa y controversias contractuales... (...).</w:t>
      </w:r>
    </w:p>
    <w:p w14:paraId="5E80B412" w14:textId="5FE13B76"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»1.2. ¿La constancia de radicación de la demanda ante la oficina de reparto del distrito judicial competente?</w:t>
      </w:r>
    </w:p>
    <w:p w14:paraId="44B3B14E" w14:textId="257DFA02"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»1.3. ¿El auto admisorio de la demanda?</w:t>
      </w:r>
    </w:p>
    <w:p w14:paraId="3F9EBDA5" w14:textId="7BEF49BA"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»1.4. Otro, ¿cuál?</w:t>
      </w:r>
    </w:p>
    <w:p w14:paraId="30AF7A48" w14:textId="2C6A7AA1" w:rsidR="00AF3A40" w:rsidRPr="003231B3" w:rsidRDefault="00AF3A40" w:rsidP="00FE5EB5">
      <w:pPr>
        <w:spacing w:after="120"/>
        <w:ind w:left="709" w:right="709"/>
        <w:jc w:val="both"/>
        <w:rPr>
          <w:rFonts w:ascii="Arial" w:hAnsi="Arial" w:cs="Arial"/>
          <w:color w:val="000000" w:themeColor="text1"/>
          <w:sz w:val="21"/>
          <w:szCs w:val="21"/>
          <w:lang w:val="es-ES_tradnl"/>
        </w:rPr>
      </w:pPr>
      <w:r w:rsidRPr="003231B3">
        <w:rPr>
          <w:rFonts w:ascii="Arial" w:hAnsi="Arial" w:cs="Arial"/>
          <w:color w:val="000000" w:themeColor="text1"/>
          <w:sz w:val="21"/>
          <w:szCs w:val="21"/>
          <w:lang w:val="es-ES_tradnl"/>
        </w:rPr>
        <w:t>»2. Para la aplicación de lo dispuesto en el parágrafo 1° del artículo 58 de la Ley 2195 ¿El Auto que admite la solicitud de conciliación, la constancia de radicación de la demanda ante la oficina de reparto del distrito judicial competente, el auto admisorio u otro - según lo que se responda a la pregunta # 1 - deberá ser anterior a la fecha de cierre del proceso? Es decir, si uno u otro se produjo con posterioridad al cierre del proceso y al vencimiento del plazo de subsanación ¿la entidad debe aplicar la reducción de puntaje dispuesta en el artículo 58 de la Ley 2195?</w:t>
      </w:r>
    </w:p>
    <w:p w14:paraId="40F99323" w14:textId="2B483D4F" w:rsidR="00AF3A40" w:rsidRPr="003231B3" w:rsidRDefault="00AF3A40"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 xml:space="preserve">»3. Teniendo en cuenta lo establecido en el artículo 5° de la Ley 1150 y en la medida que la entidad solo debe solicitar “aquellos requisitos de la propuesta que no afecten la asignación de puntaje”, para efectos de aplicar lo dispuesto el artículo 58 de la Ley 2195 de 2022 que versan respecto de asuntos susceptibles de puntaje, la entidad debe solicitar </w:t>
      </w:r>
      <w:r w:rsidRPr="003231B3">
        <w:rPr>
          <w:rFonts w:ascii="Arial" w:hAnsi="Arial" w:cs="Arial"/>
          <w:color w:val="000000" w:themeColor="text1"/>
          <w:sz w:val="21"/>
          <w:szCs w:val="21"/>
        </w:rPr>
        <w:t>algún tipo de aclaración en relación con las eventuales multas o cláusulas penales que el contratista presente durante el último año o bastará con la verificación de oficio que haga en los respectivos aplicativos para proceder al descuento previsto en la norma?</w:t>
      </w:r>
    </w:p>
    <w:p w14:paraId="13A0722C" w14:textId="456F1F3A" w:rsidR="00AF3A40" w:rsidRPr="003231B3" w:rsidRDefault="00AF3A40"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w:t>
      </w:r>
      <w:r w:rsidRPr="003231B3">
        <w:rPr>
          <w:rFonts w:ascii="Arial" w:hAnsi="Arial" w:cs="Arial"/>
          <w:color w:val="000000" w:themeColor="text1"/>
          <w:sz w:val="21"/>
          <w:szCs w:val="21"/>
        </w:rPr>
        <w:t>4. En cualquier caso, ¿el proponente podrá de oficio, una vez constate que la entidad efectuó la reducción del puntaje de que trata el artículo 58 de la Ley 2195, acreditar que los actos administrativos que hayan impuesto las multas son objeto de medios de control jurisdiccional a través de las acciones previstas en la Ley 1437 de 2011 o las normas que la modifiquen, adicionen o sustituyan y la entidad estará en la obligación de ajustar la evaluación aplicando lo dispuesto en el parágrafo 1° del artículo 58 de la Ley 2195?</w:t>
      </w:r>
    </w:p>
    <w:p w14:paraId="3CE71931" w14:textId="080783A2" w:rsidR="00AF3A40" w:rsidRPr="003231B3" w:rsidRDefault="00AF3A40" w:rsidP="00FE5EB5">
      <w:pPr>
        <w:spacing w:after="120"/>
        <w:ind w:left="709" w:right="709"/>
        <w:jc w:val="both"/>
        <w:rPr>
          <w:rFonts w:ascii="Arial" w:hAnsi="Arial" w:cs="Arial"/>
          <w:color w:val="000000" w:themeColor="text1"/>
          <w:sz w:val="21"/>
          <w:szCs w:val="21"/>
        </w:rPr>
      </w:pPr>
      <w:r w:rsidRPr="003231B3">
        <w:rPr>
          <w:rFonts w:ascii="Arial" w:hAnsi="Arial" w:cs="Arial"/>
          <w:color w:val="000000" w:themeColor="text1"/>
          <w:sz w:val="21"/>
          <w:szCs w:val="21"/>
          <w:lang w:val="es-ES_tradnl"/>
        </w:rPr>
        <w:t>»</w:t>
      </w:r>
      <w:r w:rsidRPr="003231B3">
        <w:rPr>
          <w:rFonts w:ascii="Arial" w:hAnsi="Arial" w:cs="Arial"/>
          <w:color w:val="000000" w:themeColor="text1"/>
          <w:sz w:val="21"/>
          <w:szCs w:val="21"/>
        </w:rPr>
        <w:t>5. De acuerdo a lo señalado en el parágrafo primero del artículo 5° de la Ley 1150 el cual establece que “La ausencia de requisitos o la falta de documentos referentes a la futura contratación o al proponente, no necesarios para la comparación de las propuestas no servirán de título suficiente para el rechazo de los ofrecimientos hechos. En consecuencia, todos aquellos requisitos de la propuesta que no afecten la asignación de puntaje deberán ser solicitados por las entidades estatales y deberán ser entregados por los proponentes hasta el término de traslado del informe de evaluación que corresponda a cada modalidad de selección, anteriormente señalado. (...)”</w:t>
      </w:r>
    </w:p>
    <w:p w14:paraId="08BE326A" w14:textId="54C8D9DF" w:rsidR="00AF3A40" w:rsidRPr="003231B3" w:rsidRDefault="00AF3A40" w:rsidP="00AF3A40">
      <w:pPr>
        <w:ind w:left="709" w:right="709"/>
        <w:jc w:val="both"/>
        <w:rPr>
          <w:rFonts w:ascii="Arial" w:hAnsi="Arial" w:cs="Arial"/>
          <w:color w:val="000000" w:themeColor="text1"/>
          <w:sz w:val="21"/>
          <w:szCs w:val="21"/>
        </w:rPr>
      </w:pPr>
      <w:proofErr w:type="gramStart"/>
      <w:r w:rsidRPr="003231B3">
        <w:rPr>
          <w:rFonts w:ascii="Arial" w:hAnsi="Arial" w:cs="Arial"/>
          <w:color w:val="000000" w:themeColor="text1"/>
          <w:sz w:val="21"/>
          <w:szCs w:val="21"/>
          <w:lang w:val="es-ES_tradnl"/>
        </w:rPr>
        <w:t>»</w:t>
      </w:r>
      <w:r w:rsidRPr="003231B3">
        <w:rPr>
          <w:rFonts w:ascii="Arial" w:hAnsi="Arial" w:cs="Arial"/>
          <w:color w:val="000000" w:themeColor="text1"/>
          <w:sz w:val="21"/>
          <w:szCs w:val="21"/>
        </w:rPr>
        <w:t>¿</w:t>
      </w:r>
      <w:proofErr w:type="gramEnd"/>
      <w:r w:rsidRPr="003231B3">
        <w:rPr>
          <w:rFonts w:ascii="Arial" w:hAnsi="Arial" w:cs="Arial"/>
          <w:color w:val="000000" w:themeColor="text1"/>
          <w:sz w:val="21"/>
          <w:szCs w:val="21"/>
        </w:rPr>
        <w:t>Es susceptible de subsanación por parte del proponente el hecho de habérsele impuesto una o más multas o cláusulas penales durante el último año durante el termino de traslado de la evaluación?</w:t>
      </w:r>
      <w:r w:rsidRPr="003231B3">
        <w:rPr>
          <w:rFonts w:ascii="Arial" w:hAnsi="Arial" w:cs="Arial"/>
          <w:color w:val="000000" w:themeColor="text1"/>
          <w:sz w:val="21"/>
          <w:szCs w:val="21"/>
          <w:lang w:val="es-ES_tradnl"/>
        </w:rPr>
        <w:t>»</w:t>
      </w:r>
      <w:r w:rsidR="00677F2F" w:rsidRPr="003231B3">
        <w:rPr>
          <w:rFonts w:ascii="Arial" w:hAnsi="Arial" w:cs="Arial"/>
          <w:color w:val="000000" w:themeColor="text1"/>
          <w:sz w:val="21"/>
          <w:szCs w:val="21"/>
          <w:lang w:val="es-ES_tradnl"/>
        </w:rPr>
        <w:t>.</w:t>
      </w:r>
      <w:r w:rsidRPr="003231B3">
        <w:rPr>
          <w:rFonts w:ascii="Arial" w:hAnsi="Arial" w:cs="Arial"/>
          <w:color w:val="000000" w:themeColor="text1"/>
          <w:sz w:val="21"/>
          <w:szCs w:val="21"/>
          <w:lang w:val="es-ES_tradnl"/>
        </w:rPr>
        <w:t xml:space="preserve"> </w:t>
      </w:r>
    </w:p>
    <w:p w14:paraId="5DC4F1AA" w14:textId="619F642D" w:rsidR="00BF0E64" w:rsidRPr="003231B3" w:rsidRDefault="00BF0E64" w:rsidP="00853A3C">
      <w:pPr>
        <w:ind w:right="709"/>
        <w:jc w:val="both"/>
        <w:rPr>
          <w:rFonts w:ascii="Arial" w:hAnsi="Arial" w:cs="Arial"/>
          <w:color w:val="000000" w:themeColor="text1"/>
          <w:sz w:val="22"/>
          <w:szCs w:val="22"/>
          <w:lang w:val="es-ES_tradnl"/>
        </w:rPr>
      </w:pPr>
    </w:p>
    <w:p w14:paraId="68EAB988" w14:textId="77777777" w:rsidR="00A14A19" w:rsidRPr="003231B3" w:rsidRDefault="00A14A19" w:rsidP="003231B3">
      <w:pPr>
        <w:spacing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lastRenderedPageBreak/>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0FDC8228" w14:textId="75B3D607" w:rsidR="00A14A19" w:rsidRPr="003231B3" w:rsidRDefault="00A14A19" w:rsidP="00A14A19">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ii)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 en los de mínima cuantía y en aquellos donde únicamente se pondere el menor precio ofrecido».</w:t>
      </w:r>
    </w:p>
    <w:p w14:paraId="1979F3A7" w14:textId="77777777" w:rsidR="00A14A19" w:rsidRPr="003231B3" w:rsidRDefault="00A14A19" w:rsidP="00A14A19">
      <w:pPr>
        <w:spacing w:before="120" w:line="276" w:lineRule="auto"/>
        <w:ind w:firstLine="709"/>
        <w:jc w:val="both"/>
        <w:rPr>
          <w:rFonts w:ascii="Arial" w:eastAsia="Calibri" w:hAnsi="Arial" w:cs="Arial"/>
          <w:color w:val="000000" w:themeColor="text1"/>
          <w:sz w:val="22"/>
          <w:lang w:val="es-ES_tradnl"/>
        </w:rPr>
      </w:pPr>
      <w:r w:rsidRPr="003231B3">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3231B3">
        <w:rPr>
          <w:rFonts w:ascii="Arial" w:eastAsia="Calibri" w:hAnsi="Arial" w:cs="Arial"/>
          <w:i/>
          <w:iCs/>
          <w:color w:val="000000" w:themeColor="text1"/>
          <w:sz w:val="22"/>
          <w:lang w:val="es-ES_tradnl"/>
        </w:rPr>
        <w:t>hasta</w:t>
      </w:r>
      <w:r w:rsidRPr="003231B3">
        <w:rPr>
          <w:rFonts w:ascii="Arial" w:eastAsia="Calibri" w:hAnsi="Arial" w:cs="Arial"/>
          <w:color w:val="000000" w:themeColor="text1"/>
          <w:sz w:val="22"/>
          <w:lang w:val="es-ES_tradnl"/>
        </w:rPr>
        <w:t xml:space="preserve">, ni dice que debe ser, </w:t>
      </w:r>
      <w:r w:rsidRPr="003231B3">
        <w:rPr>
          <w:rFonts w:ascii="Arial" w:eastAsia="Calibri" w:hAnsi="Arial" w:cs="Arial"/>
          <w:i/>
          <w:iCs/>
          <w:color w:val="000000" w:themeColor="text1"/>
          <w:sz w:val="22"/>
          <w:lang w:val="es-ES_tradnl"/>
        </w:rPr>
        <w:t>como mínimo</w:t>
      </w:r>
      <w:r w:rsidRPr="003231B3">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76850D34" w14:textId="77777777"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3231B3">
        <w:rPr>
          <w:rFonts w:ascii="Arial" w:hAnsi="Arial" w:cs="Arial"/>
          <w:sz w:val="22"/>
          <w:szCs w:val="22"/>
        </w:rPr>
        <w:t xml:space="preserve">[…] </w:t>
      </w:r>
      <w:r w:rsidRPr="003231B3">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estatal realiza un requerimiento a un contratista, sin imponer una multa o cláusula penal pecuniaria, como podría suceder en algunos supuestos de declaratoria de siniestros, pues la efectividad de las garantías no siempre está condicionada por el incumplimiento. </w:t>
      </w:r>
    </w:p>
    <w:p w14:paraId="6958854A" w14:textId="77777777"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3231B3">
        <w:rPr>
          <w:rFonts w:ascii="Arial" w:hAnsi="Arial" w:cs="Arial"/>
          <w:sz w:val="22"/>
          <w:szCs w:val="22"/>
        </w:rPr>
        <w:t xml:space="preserve">[…] </w:t>
      </w:r>
      <w:r w:rsidRPr="003231B3">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contratante –que está adelantando el procedimiento de selección– debe verificar si en el último año anterior al cierre –fecha prevista para la presentación de las ofertas– el proponente fue sancionado con multa o cláusula penal pecuniaria. Esto se debe verificar en el Registro Único de Proponentes –RUP–, de conformidad con lo establecido en el </w:t>
      </w:r>
      <w:r w:rsidRPr="003231B3">
        <w:rPr>
          <w:rFonts w:ascii="Arial" w:eastAsia="Calibri" w:hAnsi="Arial" w:cs="Arial"/>
          <w:color w:val="000000" w:themeColor="text1"/>
          <w:sz w:val="22"/>
          <w:szCs w:val="22"/>
          <w:lang w:val="es-ES_tradnl"/>
        </w:rPr>
        <w:lastRenderedPageBreak/>
        <w:t xml:space="preserve">numeral 6.2 del artículo 6 de la Ley 1150 de 2007, según el cual «Las entidades estatales enviarán mensualmente a la Cámara de Comercio de su domicilio, la información concerniente a los contratos, su cuantía, cumplimiento, </w:t>
      </w:r>
      <w:r w:rsidRPr="003231B3">
        <w:rPr>
          <w:rFonts w:ascii="Arial" w:eastAsia="Calibri" w:hAnsi="Arial" w:cs="Arial"/>
          <w:i/>
          <w:iCs/>
          <w:color w:val="000000" w:themeColor="text1"/>
          <w:sz w:val="22"/>
          <w:szCs w:val="22"/>
          <w:lang w:val="es-ES_tradnl"/>
        </w:rPr>
        <w:t>multas y sanciones</w:t>
      </w:r>
      <w:r w:rsidRPr="003231B3">
        <w:rPr>
          <w:rFonts w:ascii="Arial" w:eastAsia="Calibri" w:hAnsi="Arial" w:cs="Arial"/>
          <w:color w:val="000000" w:themeColor="text1"/>
          <w:sz w:val="22"/>
          <w:szCs w:val="22"/>
          <w:lang w:val="es-ES_tradnl"/>
        </w:rPr>
        <w:t xml:space="preserve"> relacionadas con los contratos que hayan sido adjudicados, los que se encuentren en ejecución y los ejecutados» (énfasis fuera de texto).</w:t>
      </w:r>
    </w:p>
    <w:p w14:paraId="03FE5C66" w14:textId="62D0447E"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vi) Si el afectado por la imposición de una o más </w:t>
      </w:r>
      <w:r w:rsidRPr="003231B3">
        <w:rPr>
          <w:rFonts w:ascii="Arial" w:eastAsia="Calibri" w:hAnsi="Arial" w:cs="Arial"/>
          <w:i/>
          <w:iCs/>
          <w:color w:val="000000" w:themeColor="text1"/>
          <w:sz w:val="22"/>
          <w:szCs w:val="22"/>
          <w:lang w:val="es-ES_tradnl"/>
        </w:rPr>
        <w:t>multas</w:t>
      </w:r>
      <w:r w:rsidRPr="003231B3">
        <w:rPr>
          <w:rStyle w:val="Refdenotaalpie"/>
          <w:rFonts w:ascii="Arial" w:eastAsia="Calibri" w:hAnsi="Arial" w:cs="Arial"/>
          <w:color w:val="000000" w:themeColor="text1"/>
          <w:sz w:val="22"/>
          <w:szCs w:val="22"/>
          <w:lang w:val="es-ES_tradnl"/>
        </w:rPr>
        <w:footnoteReference w:id="33"/>
      </w:r>
      <w:r w:rsidRPr="003231B3">
        <w:rPr>
          <w:rFonts w:ascii="Arial" w:eastAsia="Calibri" w:hAnsi="Arial" w:cs="Arial"/>
          <w:color w:val="000000" w:themeColor="text1"/>
          <w:sz w:val="22"/>
          <w:szCs w:val="22"/>
          <w:lang w:val="es-ES_tradnl"/>
        </w:rPr>
        <w:t xml:space="preserve">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r w:rsidRPr="003231B3">
        <w:rPr>
          <w:rFonts w:ascii="Arial" w:hAnsi="Arial" w:cs="Arial"/>
          <w:sz w:val="22"/>
          <w:szCs w:val="22"/>
          <w:lang w:val="es-ES_tradnl"/>
        </w:rPr>
        <w:t xml:space="preserve">[…] </w:t>
      </w:r>
      <w:r w:rsidRPr="003231B3">
        <w:rPr>
          <w:rFonts w:ascii="Arial" w:eastAsia="Calibri" w:hAnsi="Arial" w:cs="Arial"/>
          <w:color w:val="000000" w:themeColor="text1"/>
          <w:sz w:val="22"/>
          <w:szCs w:val="22"/>
          <w:lang w:val="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w:t>
      </w:r>
      <w:r w:rsidR="00A207D1" w:rsidRPr="003231B3">
        <w:rPr>
          <w:rFonts w:ascii="Arial" w:eastAsia="Calibri" w:hAnsi="Arial" w:cs="Arial"/>
          <w:color w:val="000000" w:themeColor="text1"/>
          <w:sz w:val="22"/>
          <w:szCs w:val="22"/>
          <w:lang w:val="es-ES_tradnl"/>
        </w:rPr>
        <w:t xml:space="preserve"> Es importante destacar que la excepción prevista en el parágrafo frente a la reducción de puntaje solo se estableció en relación con las multas, mas no frente a las cláusulas penales impuestas al contratista, por lo que el legislador optó por realizar una distinción en su tratamiento.</w:t>
      </w:r>
    </w:p>
    <w:p w14:paraId="502B79D7" w14:textId="062C2E71"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Por otra parte, obsérvese que el artículo en comento es claro en establecer que la reducción del puntaje no puede aplicarse si los actos administrativos que decretaron las multas fueron «[…] objeto de medios de control jurisdiccional </w:t>
      </w:r>
      <w:r w:rsidRPr="003231B3">
        <w:rPr>
          <w:rFonts w:ascii="Arial" w:eastAsia="Calibri" w:hAnsi="Arial" w:cs="Arial"/>
          <w:i/>
          <w:iCs/>
          <w:color w:val="000000" w:themeColor="text1"/>
          <w:sz w:val="22"/>
          <w:szCs w:val="22"/>
          <w:lang w:val="es-ES_tradnl"/>
        </w:rPr>
        <w:t>a través de las acciones</w:t>
      </w:r>
      <w:r w:rsidRPr="003231B3">
        <w:rPr>
          <w:rFonts w:ascii="Arial" w:eastAsia="Calibri" w:hAnsi="Arial" w:cs="Arial"/>
          <w:color w:val="000000" w:themeColor="text1"/>
          <w:sz w:val="22"/>
          <w:szCs w:val="22"/>
          <w:lang w:val="es-ES_tradnl"/>
        </w:rPr>
        <w:t xml:space="preserve"> previstas en la Ley 1437 de 2011 o las normas que la modifiquen, adicionen o sustituyan» (énfasis fuera de texto). En consecuencia, esta circunstancia solo se presenta si se ha radicado una demanda, haciendo uso de los medios de control regulados en la segunda parte del Código de Procedimiento Administrativo y de lo Contencioso Administrativo, en ejercicio del derecho fundamental de </w:t>
      </w:r>
      <w:r w:rsidRPr="003231B3">
        <w:rPr>
          <w:rFonts w:ascii="Arial" w:eastAsia="Calibri" w:hAnsi="Arial" w:cs="Arial"/>
          <w:i/>
          <w:iCs/>
          <w:color w:val="000000" w:themeColor="text1"/>
          <w:sz w:val="22"/>
          <w:szCs w:val="22"/>
          <w:lang w:val="es-ES_tradnl"/>
        </w:rPr>
        <w:t>acción</w:t>
      </w:r>
      <w:r w:rsidRPr="003231B3">
        <w:rPr>
          <w:rFonts w:ascii="Arial" w:eastAsia="Calibri" w:hAnsi="Arial" w:cs="Arial"/>
          <w:color w:val="000000" w:themeColor="text1"/>
          <w:sz w:val="22"/>
          <w:szCs w:val="22"/>
          <w:lang w:val="es-ES_tradnl"/>
        </w:rPr>
        <w:t xml:space="preserve"> previsto en el artículo 229 de la Constitución. No puede afirmarse que un acto administrativo ha sido «objeto» de un «medio de control» si no se ha interpuesto la demanda. El intento de conciliación </w:t>
      </w:r>
      <w:r w:rsidRPr="003231B3">
        <w:rPr>
          <w:rFonts w:ascii="Arial" w:eastAsia="Calibri" w:hAnsi="Arial" w:cs="Arial"/>
          <w:i/>
          <w:iCs/>
          <w:color w:val="000000" w:themeColor="text1"/>
          <w:sz w:val="22"/>
          <w:szCs w:val="22"/>
          <w:lang w:val="es-ES_tradnl"/>
        </w:rPr>
        <w:t>prejudicial</w:t>
      </w:r>
      <w:r w:rsidRPr="003231B3">
        <w:rPr>
          <w:rFonts w:ascii="Arial" w:eastAsia="Calibri" w:hAnsi="Arial" w:cs="Arial"/>
          <w:color w:val="000000" w:themeColor="text1"/>
          <w:sz w:val="22"/>
          <w:szCs w:val="22"/>
          <w:lang w:val="es-ES_tradnl"/>
        </w:rPr>
        <w:t xml:space="preserve"> es un requisito previo para demandar, de acuerdo con el artículo 161, numeral 1, de dicho Código. Por tanto, quien solo ha hecho la solicitud de conciliación prejudicial aún no ha ejercido su </w:t>
      </w:r>
      <w:r w:rsidRPr="003231B3">
        <w:rPr>
          <w:rFonts w:ascii="Arial" w:eastAsia="Calibri" w:hAnsi="Arial" w:cs="Arial"/>
          <w:i/>
          <w:iCs/>
          <w:color w:val="000000" w:themeColor="text1"/>
          <w:sz w:val="22"/>
          <w:szCs w:val="22"/>
          <w:lang w:val="es-ES_tradnl"/>
        </w:rPr>
        <w:t>derecho de acción</w:t>
      </w:r>
      <w:r w:rsidRPr="003231B3">
        <w:rPr>
          <w:rFonts w:ascii="Arial" w:eastAsia="Calibri" w:hAnsi="Arial" w:cs="Arial"/>
          <w:color w:val="000000" w:themeColor="text1"/>
          <w:sz w:val="22"/>
          <w:szCs w:val="22"/>
          <w:lang w:val="es-ES_tradnl"/>
        </w:rPr>
        <w:t xml:space="preserve">, pues todavía no ha acudido a la Jurisdicción de lo Contencioso Administrativo. Incluso, podría suceder que nunca demande porque la pretensión caducó, </w:t>
      </w:r>
      <w:r w:rsidRPr="003231B3">
        <w:rPr>
          <w:rFonts w:ascii="Arial" w:eastAsia="Calibri" w:hAnsi="Arial" w:cs="Arial"/>
          <w:color w:val="000000" w:themeColor="text1"/>
          <w:sz w:val="22"/>
          <w:szCs w:val="22"/>
          <w:lang w:val="es-ES_tradnl"/>
        </w:rPr>
        <w:lastRenderedPageBreak/>
        <w:t xml:space="preserve">a pesar de haber intentado la conciliación, caso en el cual el acto administrativo nunca sería objeto de los medios de control. </w:t>
      </w:r>
    </w:p>
    <w:p w14:paraId="2EEDFD35" w14:textId="29B5EBD8"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Ahora bien, el parágrafo 1 del artículo 58 de la Ley 2195 de 2022 no requiere, para desplegar su efecto favorable sobre el proponente, que se haya notificado el auto admisorio de la demanda, ni a la entidad que decretó la sanción o las sanciones, ni a la entidad estatal que busca reducirle el puntaje, pues esta no se encuentra legitimada en la causa por pasiva en dicho proceso contencioso-administrativo, al no ser la parte demandada. Lo que tal parágrafo establece es que la reducción de los puntos no se aplicará si los actos que impusieron las multas fueron objeto de los medios de control a través de las «acciones» correspondientes. Así pues, en el evento en el cual el acto administrativo haya sido demandado y aún no se haya notificado el auto admisorio correspondiente, pero el proponente le demuestre a la entidad estatal que ha ejercido su derecho de acción mediante la interposición de la demanda no cabrá la reducción del puntaje.</w:t>
      </w:r>
    </w:p>
    <w:p w14:paraId="005E2378" w14:textId="1A44F1F4" w:rsidR="00A0280A" w:rsidRPr="003231B3" w:rsidRDefault="00A0280A" w:rsidP="00A0280A">
      <w:pPr>
        <w:spacing w:before="120" w:line="276" w:lineRule="auto"/>
        <w:ind w:firstLine="709"/>
        <w:jc w:val="both"/>
        <w:rPr>
          <w:rFonts w:ascii="Arial" w:eastAsia="Calibri" w:hAnsi="Arial" w:cs="Arial"/>
          <w:bCs/>
          <w:color w:val="000000" w:themeColor="text1"/>
          <w:sz w:val="22"/>
          <w:szCs w:val="22"/>
        </w:rPr>
      </w:pPr>
      <w:r w:rsidRPr="003231B3">
        <w:rPr>
          <w:rFonts w:ascii="Arial" w:eastAsia="Calibri" w:hAnsi="Arial" w:cs="Arial"/>
          <w:color w:val="000000" w:themeColor="text1"/>
          <w:sz w:val="22"/>
          <w:lang w:val="es-ES_tradnl"/>
        </w:rPr>
        <w:t xml:space="preserve">De esta manera, </w:t>
      </w:r>
      <w:r w:rsidRPr="003231B3">
        <w:rPr>
          <w:rFonts w:ascii="Arial" w:eastAsia="Calibri" w:hAnsi="Arial" w:cs="Arial"/>
          <w:color w:val="000000" w:themeColor="text1"/>
          <w:sz w:val="22"/>
          <w:szCs w:val="22"/>
          <w:lang w:val="es-ES_tradnl"/>
        </w:rPr>
        <w:t xml:space="preserve">la presentación de la demanda </w:t>
      </w:r>
      <w:r w:rsidRPr="003231B3">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3231B3">
        <w:rPr>
          <w:rFonts w:ascii="Arial" w:eastAsia="Calibri" w:hAnsi="Arial" w:cs="Arial"/>
          <w:color w:val="000000" w:themeColor="text1"/>
          <w:sz w:val="22"/>
          <w:szCs w:val="22"/>
          <w:lang w:val="es-ES_tradnl"/>
        </w:rPr>
        <w:t xml:space="preserve">mediante cualquiera de los medios de control establecidos en el </w:t>
      </w:r>
      <w:r w:rsidRPr="003231B3">
        <w:rPr>
          <w:rFonts w:ascii="Arial" w:eastAsia="Calibri" w:hAnsi="Arial" w:cs="Arial"/>
          <w:bCs/>
          <w:color w:val="000000" w:themeColor="text1"/>
          <w:sz w:val="22"/>
          <w:szCs w:val="22"/>
        </w:rPr>
        <w:t xml:space="preserve">Título III de la parte segunda de la Ley 1437 de 2011.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presentó mediante los medios de control establecidos en la Ley 1437 de 2011. </w:t>
      </w:r>
    </w:p>
    <w:p w14:paraId="7B179465" w14:textId="2A05F06D"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En todo caso, esta Agencia considera que si el proponente quiere beneficiarse por el efecto del parágrafo 1 del artículo 58 de la Ley 2195 de 2022 debe haber presentado la demanda antes del cierre del procedimiento de selección. Aunque dicho enunciado normativo no lo señala expresamente, aquel debe interpretarse en armonía con el inciso segundo del parágrafo 1 del artículo 5 de la Ley 1150 de 2007, que impide a los proponentes «acreditar circunstancias ocurridas con posterioridad al cierre del proceso», norma que no circunscribe dicha prohibición a los requisitos habilitantes, sino que lo expresa de manera genérica, debiéndose aplicar, por ende, tanto a los requisitos que no otorgan puntaje, como a los de calificación. Además, permitir que un proponente acredite que, </w:t>
      </w:r>
      <w:r w:rsidRPr="003231B3">
        <w:rPr>
          <w:rFonts w:ascii="Arial" w:eastAsia="Calibri" w:hAnsi="Arial" w:cs="Arial"/>
          <w:i/>
          <w:iCs/>
          <w:color w:val="000000" w:themeColor="text1"/>
          <w:sz w:val="22"/>
          <w:szCs w:val="22"/>
          <w:lang w:val="es-ES_tradnl"/>
        </w:rPr>
        <w:t>después del cierre del procedimiento</w:t>
      </w:r>
      <w:r w:rsidRPr="003231B3">
        <w:rPr>
          <w:rFonts w:ascii="Arial" w:eastAsia="Calibri" w:hAnsi="Arial" w:cs="Arial"/>
          <w:color w:val="000000" w:themeColor="text1"/>
          <w:sz w:val="22"/>
          <w:szCs w:val="22"/>
          <w:lang w:val="es-ES_tradnl"/>
        </w:rPr>
        <w:t>,</w:t>
      </w:r>
      <w:r w:rsidRPr="003231B3">
        <w:rPr>
          <w:rFonts w:ascii="Arial" w:eastAsia="Calibri" w:hAnsi="Arial" w:cs="Arial"/>
          <w:i/>
          <w:iCs/>
          <w:color w:val="000000" w:themeColor="text1"/>
          <w:sz w:val="22"/>
          <w:szCs w:val="22"/>
          <w:lang w:val="es-ES_tradnl"/>
        </w:rPr>
        <w:t xml:space="preserve"> </w:t>
      </w:r>
      <w:r w:rsidRPr="003231B3">
        <w:rPr>
          <w:rFonts w:ascii="Arial" w:eastAsia="Calibri" w:hAnsi="Arial" w:cs="Arial"/>
          <w:color w:val="000000" w:themeColor="text1"/>
          <w:sz w:val="22"/>
          <w:szCs w:val="22"/>
          <w:lang w:val="es-ES_tradnl"/>
        </w:rPr>
        <w:t xml:space="preserve">ha demandado los actos que le impusieron las sanciones sería violatorio del derecho fundamental a la igualdad de los demás proponentes, porque implicaría un </w:t>
      </w:r>
      <w:r w:rsidRPr="003231B3">
        <w:rPr>
          <w:rFonts w:ascii="Arial" w:eastAsia="Calibri" w:hAnsi="Arial" w:cs="Arial"/>
          <w:i/>
          <w:iCs/>
          <w:color w:val="000000" w:themeColor="text1"/>
          <w:sz w:val="22"/>
          <w:szCs w:val="22"/>
          <w:lang w:val="es-ES_tradnl"/>
        </w:rPr>
        <w:t>mejoramiento</w:t>
      </w:r>
      <w:r w:rsidRPr="003231B3">
        <w:rPr>
          <w:rFonts w:ascii="Arial" w:eastAsia="Calibri" w:hAnsi="Arial" w:cs="Arial"/>
          <w:color w:val="000000" w:themeColor="text1"/>
          <w:sz w:val="22"/>
          <w:szCs w:val="22"/>
          <w:lang w:val="es-ES_tradnl"/>
        </w:rPr>
        <w:t xml:space="preserve"> de la oferta por parte de quien se afectaría por la reducción del puntaje.   </w:t>
      </w:r>
    </w:p>
    <w:p w14:paraId="52A4E518" w14:textId="1F413796"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lastRenderedPageBreak/>
        <w:t>vii) La reducción del puntaje que exige efectuar el artículo 58 de la Ley 2195 de 2022, como lo expresa su parágrafo 2, debe aplicarse «sin perjuicio de lo contenido en el artículo 6 de la Ley 2020 de 2020». Esto significa que la disminución del puntaje no riñe con la verificación de las anotaciones contenidas en el Registro Nacional de Obras Civiles Inconclusas.</w:t>
      </w:r>
    </w:p>
    <w:p w14:paraId="1AF5B40B" w14:textId="290BEE2B"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vii) Aunque el artículo 58 de la Ley 2195 de 2022 guarda silencio sobre el </w:t>
      </w:r>
      <w:r w:rsidRPr="003231B3">
        <w:rPr>
          <w:rFonts w:ascii="Arial" w:eastAsia="Calibri" w:hAnsi="Arial" w:cs="Arial"/>
          <w:i/>
          <w:iCs/>
          <w:color w:val="000000" w:themeColor="text1"/>
          <w:sz w:val="22"/>
          <w:szCs w:val="22"/>
          <w:lang w:val="es-ES_tradnl"/>
        </w:rPr>
        <w:t>debido proceso</w:t>
      </w:r>
      <w:r w:rsidRPr="003231B3">
        <w:rPr>
          <w:rFonts w:ascii="Arial" w:eastAsia="Calibri" w:hAnsi="Arial" w:cs="Arial"/>
          <w:color w:val="000000" w:themeColor="text1"/>
          <w:sz w:val="22"/>
          <w:szCs w:val="22"/>
          <w:lang w:val="es-ES_tradnl"/>
        </w:rPr>
        <w:t xml:space="preserve"> que habrá de garantizársele al proponente cuando la entidad estatal pretenda reducirle el puntaje, dicha norma debe interpretarse en armonía con el primer inciso del artículo 29 de la Constitución, el cual dispone que «El debido proceso se aplicará a toda clase de actuaciones judiciales </w:t>
      </w:r>
      <w:r w:rsidRPr="003231B3">
        <w:rPr>
          <w:rFonts w:ascii="Arial" w:eastAsia="Calibri" w:hAnsi="Arial" w:cs="Arial"/>
          <w:i/>
          <w:iCs/>
          <w:color w:val="000000" w:themeColor="text1"/>
          <w:sz w:val="22"/>
          <w:szCs w:val="22"/>
          <w:lang w:val="es-ES_tradnl"/>
        </w:rPr>
        <w:t>y administrativas</w:t>
      </w:r>
      <w:r w:rsidRPr="003231B3">
        <w:rPr>
          <w:rFonts w:ascii="Arial" w:eastAsia="Calibri" w:hAnsi="Arial" w:cs="Arial"/>
          <w:color w:val="000000" w:themeColor="text1"/>
          <w:sz w:val="22"/>
          <w:szCs w:val="22"/>
          <w:lang w:val="es-ES_tradnl"/>
        </w:rPr>
        <w:t xml:space="preserve">» (énfasis fuera de texto). Es decir, el operador jurídico debe realizar una interpretación </w:t>
      </w:r>
      <w:r w:rsidRPr="003231B3">
        <w:rPr>
          <w:rFonts w:ascii="Arial" w:eastAsia="Calibri" w:hAnsi="Arial" w:cs="Arial"/>
          <w:i/>
          <w:iCs/>
          <w:color w:val="000000" w:themeColor="text1"/>
          <w:sz w:val="22"/>
          <w:szCs w:val="22"/>
          <w:lang w:val="es-ES_tradnl"/>
        </w:rPr>
        <w:t>conforme</w:t>
      </w:r>
      <w:r w:rsidRPr="003231B3">
        <w:rPr>
          <w:rFonts w:ascii="Arial" w:eastAsia="Calibri" w:hAnsi="Arial" w:cs="Arial"/>
          <w:color w:val="000000" w:themeColor="text1"/>
          <w:sz w:val="22"/>
          <w:szCs w:val="22"/>
          <w:lang w:val="es-ES_tradnl"/>
        </w:rPr>
        <w:t xml:space="preserve"> con la Constitución, atendiendo a su carácter supremo. Por ello, la Agencia considera que la reducción del puntaje regulada en el artículo 58 de la Ley 2195 de 2022 no debería aplicarse </w:t>
      </w:r>
      <w:r w:rsidRPr="003231B3">
        <w:rPr>
          <w:rFonts w:ascii="Arial" w:eastAsia="Calibri" w:hAnsi="Arial" w:cs="Arial"/>
          <w:i/>
          <w:iCs/>
          <w:color w:val="000000" w:themeColor="text1"/>
          <w:sz w:val="22"/>
          <w:szCs w:val="22"/>
          <w:lang w:val="es-ES_tradnl"/>
        </w:rPr>
        <w:t>de plano</w:t>
      </w:r>
      <w:r w:rsidRPr="003231B3">
        <w:rPr>
          <w:rFonts w:ascii="Arial" w:eastAsia="Calibri" w:hAnsi="Arial" w:cs="Arial"/>
          <w:color w:val="000000" w:themeColor="text1"/>
          <w:sz w:val="22"/>
          <w:szCs w:val="22"/>
          <w:lang w:val="es-ES_tradnl"/>
        </w:rPr>
        <w:t xml:space="preserve">, sino garantizando, previamente, el debido proceso. </w:t>
      </w:r>
    </w:p>
    <w:p w14:paraId="5F08DA2B" w14:textId="09A6B36F"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De acuerdo con el artículo 3, numeral 1, de la Ley 1437 de 2011–aplicable por virtud de la remisión contenida en el artículo 77 de la Ley 80 de 1993– el debido proceso implica que «las actuaciones administrativas se adelantarán de conformidad con las normas de procedimiento y competencia establecidas en la Constitución y la ley, con plena garantía de los derechos de representación, defensa y contradicción». Dicho numeral también establece que «En materia administrativa sancionatoria, se observarán adicionalmente los principios de legalidad de las faltas y de las sanciones, de presunción de inocencia, de no</w:t>
      </w:r>
      <w:r w:rsidRPr="003231B3">
        <w:rPr>
          <w:rFonts w:ascii="Arial" w:eastAsia="Calibri" w:hAnsi="Arial" w:cs="Arial"/>
          <w:i/>
          <w:iCs/>
          <w:color w:val="000000" w:themeColor="text1"/>
          <w:sz w:val="22"/>
          <w:szCs w:val="22"/>
          <w:lang w:val="es-ES_tradnl"/>
        </w:rPr>
        <w:t xml:space="preserve"> </w:t>
      </w:r>
      <w:proofErr w:type="spellStart"/>
      <w:r w:rsidRPr="003231B3">
        <w:rPr>
          <w:rFonts w:ascii="Arial" w:eastAsia="Calibri" w:hAnsi="Arial" w:cs="Arial"/>
          <w:i/>
          <w:iCs/>
          <w:color w:val="000000" w:themeColor="text1"/>
          <w:sz w:val="22"/>
          <w:szCs w:val="22"/>
          <w:lang w:val="es-ES_tradnl"/>
        </w:rPr>
        <w:t>reformatio</w:t>
      </w:r>
      <w:proofErr w:type="spellEnd"/>
      <w:r w:rsidRPr="003231B3">
        <w:rPr>
          <w:rFonts w:ascii="Arial" w:eastAsia="Calibri" w:hAnsi="Arial" w:cs="Arial"/>
          <w:i/>
          <w:iCs/>
          <w:color w:val="000000" w:themeColor="text1"/>
          <w:sz w:val="22"/>
          <w:szCs w:val="22"/>
          <w:lang w:val="es-ES_tradnl"/>
        </w:rPr>
        <w:t xml:space="preserve"> in </w:t>
      </w:r>
      <w:proofErr w:type="spellStart"/>
      <w:r w:rsidRPr="003231B3">
        <w:rPr>
          <w:rFonts w:ascii="Arial" w:eastAsia="Calibri" w:hAnsi="Arial" w:cs="Arial"/>
          <w:i/>
          <w:iCs/>
          <w:color w:val="000000" w:themeColor="text1"/>
          <w:sz w:val="22"/>
          <w:szCs w:val="22"/>
          <w:lang w:val="es-ES_tradnl"/>
        </w:rPr>
        <w:t>pejus</w:t>
      </w:r>
      <w:proofErr w:type="spellEnd"/>
      <w:r w:rsidRPr="003231B3">
        <w:rPr>
          <w:rFonts w:ascii="Arial" w:eastAsia="Calibri" w:hAnsi="Arial" w:cs="Arial"/>
          <w:color w:val="000000" w:themeColor="text1"/>
          <w:sz w:val="22"/>
          <w:szCs w:val="22"/>
          <w:lang w:val="es-ES_tradnl"/>
        </w:rPr>
        <w:t xml:space="preserve"> y </w:t>
      </w:r>
      <w:r w:rsidRPr="003231B3">
        <w:rPr>
          <w:rFonts w:ascii="Arial" w:eastAsia="Calibri" w:hAnsi="Arial" w:cs="Arial"/>
          <w:i/>
          <w:iCs/>
          <w:color w:val="000000" w:themeColor="text1"/>
          <w:sz w:val="22"/>
          <w:szCs w:val="22"/>
          <w:lang w:val="es-ES_tradnl"/>
        </w:rPr>
        <w:t>non bis in ídem</w:t>
      </w:r>
      <w:r w:rsidRPr="003231B3">
        <w:rPr>
          <w:rFonts w:ascii="Arial" w:eastAsia="Calibri" w:hAnsi="Arial" w:cs="Arial"/>
          <w:color w:val="000000" w:themeColor="text1"/>
          <w:sz w:val="22"/>
          <w:szCs w:val="22"/>
          <w:lang w:val="es-ES_tradnl"/>
        </w:rPr>
        <w:t>». Por tanto, si bien la entidad estatal puede acceder, a través de la verificación del RUP, a la información de las sanciones contractuales supuestamente aplicadas al contratista –actual proponente–, debe permitirle ejercer su derecho de defensa.</w:t>
      </w:r>
    </w:p>
    <w:p w14:paraId="71A68B18" w14:textId="77777777"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En virtud de este principio, es posible que el proponente, por ejemplo, le aclare a la entidad estatal </w:t>
      </w:r>
      <w:proofErr w:type="gramStart"/>
      <w:r w:rsidRPr="003231B3">
        <w:rPr>
          <w:rFonts w:ascii="Arial" w:eastAsia="Calibri" w:hAnsi="Arial" w:cs="Arial"/>
          <w:color w:val="000000" w:themeColor="text1"/>
          <w:sz w:val="22"/>
          <w:szCs w:val="22"/>
          <w:lang w:val="es-ES_tradnl"/>
        </w:rPr>
        <w:t>que</w:t>
      </w:r>
      <w:proofErr w:type="gramEnd"/>
      <w:r w:rsidRPr="003231B3">
        <w:rPr>
          <w:rFonts w:ascii="Arial" w:eastAsia="Calibri" w:hAnsi="Arial" w:cs="Arial"/>
          <w:color w:val="000000" w:themeColor="text1"/>
          <w:sz w:val="22"/>
          <w:szCs w:val="22"/>
          <w:lang w:val="es-ES_tradnl"/>
        </w:rPr>
        <w:t xml:space="preserve"> si bien fue sancionado con dos multas, los actos administrativos quedaron en firme hace más de un año –tomando como referencia la fecha de cierre del procedimiento de selección–, con lo cual habría ya pasado el término establecido en el artículo 58 de la Ley 2195 de 2022. O también podría demostrarle –aportando alguna prueba– que se materializa el supuesto fáctico consagrado en el parágrafo primero del referido artículo, para exonerarse de la disminución del puntaje, porque demandó la nulidad de los actos administrativos que le habían impuesto las multas.</w:t>
      </w:r>
    </w:p>
    <w:p w14:paraId="1D331201" w14:textId="77777777" w:rsidR="00A14A19" w:rsidRPr="003231B3" w:rsidRDefault="00A14A19" w:rsidP="00A14A19">
      <w:pPr>
        <w:spacing w:before="120" w:line="276" w:lineRule="auto"/>
        <w:ind w:firstLine="709"/>
        <w:jc w:val="both"/>
        <w:rPr>
          <w:rFonts w:ascii="Arial" w:eastAsia="Calibri" w:hAnsi="Arial" w:cs="Arial"/>
          <w:color w:val="000000" w:themeColor="text1"/>
          <w:sz w:val="22"/>
          <w:szCs w:val="22"/>
          <w:lang w:val="es-ES_tradnl"/>
        </w:rPr>
      </w:pPr>
      <w:r w:rsidRPr="003231B3">
        <w:rPr>
          <w:rFonts w:ascii="Arial" w:eastAsia="Calibri" w:hAnsi="Arial" w:cs="Arial"/>
          <w:color w:val="000000" w:themeColor="text1"/>
          <w:sz w:val="22"/>
          <w:szCs w:val="22"/>
          <w:lang w:val="es-ES_tradnl"/>
        </w:rPr>
        <w:t xml:space="preserve">No es de recibo, por tanto, el argumento según el cual como al proponente se le efectuó el procedimiento administrativo sancionatorio regulado en el artículo 86 de la Ley 1474 de 2011 cuando se le aplicaron las sanciones en calidad de </w:t>
      </w:r>
      <w:r w:rsidRPr="003231B3">
        <w:rPr>
          <w:rFonts w:ascii="Arial" w:eastAsia="Calibri" w:hAnsi="Arial" w:cs="Arial"/>
          <w:i/>
          <w:iCs/>
          <w:color w:val="000000" w:themeColor="text1"/>
          <w:sz w:val="22"/>
          <w:szCs w:val="22"/>
          <w:lang w:val="es-ES_tradnl"/>
        </w:rPr>
        <w:t>contratista</w:t>
      </w:r>
      <w:r w:rsidRPr="003231B3">
        <w:rPr>
          <w:rFonts w:ascii="Arial" w:eastAsia="Calibri" w:hAnsi="Arial" w:cs="Arial"/>
          <w:color w:val="000000" w:themeColor="text1"/>
          <w:sz w:val="22"/>
          <w:szCs w:val="22"/>
          <w:lang w:val="es-ES_tradnl"/>
        </w:rPr>
        <w:t xml:space="preserve">, ya no debe garantizársele el derecho fundamental al debido proceso cuando actúa como oferente en un procedimiento de selección. Ese argumento se apoyaría en la idea de que la reducción </w:t>
      </w:r>
      <w:r w:rsidRPr="003231B3">
        <w:rPr>
          <w:rFonts w:ascii="Arial" w:eastAsia="Calibri" w:hAnsi="Arial" w:cs="Arial"/>
          <w:color w:val="000000" w:themeColor="text1"/>
          <w:sz w:val="22"/>
          <w:szCs w:val="22"/>
          <w:lang w:val="es-ES_tradnl"/>
        </w:rPr>
        <w:lastRenderedPageBreak/>
        <w:t xml:space="preserve">del puntaje podría considerarse un efecto de la sanción ya impuesta, que habilitaría a la entidad estatal a actuar de plano, materializando la consecuencia jurídica. Sin embargo, tal razón desconoce que, como se ha indicado, el debido proceso debe garantizarse en toda clase de actuación administrativa y que el artículo 58 prevé una </w:t>
      </w:r>
      <w:r w:rsidRPr="003231B3">
        <w:rPr>
          <w:rFonts w:ascii="Arial" w:eastAsia="Calibri" w:hAnsi="Arial" w:cs="Arial"/>
          <w:i/>
          <w:iCs/>
          <w:color w:val="000000" w:themeColor="text1"/>
          <w:sz w:val="22"/>
          <w:szCs w:val="22"/>
          <w:lang w:val="es-ES_tradnl"/>
        </w:rPr>
        <w:t>nueva</w:t>
      </w:r>
      <w:r w:rsidRPr="003231B3">
        <w:rPr>
          <w:rFonts w:ascii="Arial" w:eastAsia="Calibri" w:hAnsi="Arial" w:cs="Arial"/>
          <w:color w:val="000000" w:themeColor="text1"/>
          <w:sz w:val="22"/>
          <w:szCs w:val="22"/>
          <w:lang w:val="es-ES_tradnl"/>
        </w:rPr>
        <w:t xml:space="preserve"> actuación administrativa, que genera un escenario de discusión, en el cual el proponente –que, se insiste, ya no actúa como contratista– podría demostrar que no se presenta el supuesto de hecho para aplicar la disminución del puntaje.</w:t>
      </w:r>
    </w:p>
    <w:p w14:paraId="4B46749F" w14:textId="37FA4BAE" w:rsidR="00A14A19" w:rsidRPr="003231B3" w:rsidRDefault="00A14A19" w:rsidP="00A14A19">
      <w:pPr>
        <w:spacing w:before="120" w:line="276" w:lineRule="auto"/>
        <w:ind w:firstLine="709"/>
        <w:jc w:val="both"/>
        <w:rPr>
          <w:rFonts w:ascii="Arial" w:eastAsia="Calibri" w:hAnsi="Arial" w:cs="Arial"/>
          <w:color w:val="000000" w:themeColor="text1"/>
          <w:sz w:val="22"/>
          <w:szCs w:val="22"/>
        </w:rPr>
      </w:pPr>
      <w:r w:rsidRPr="003231B3">
        <w:rPr>
          <w:rFonts w:ascii="Arial" w:eastAsia="Calibri" w:hAnsi="Arial" w:cs="Arial"/>
          <w:color w:val="000000" w:themeColor="text1"/>
          <w:sz w:val="22"/>
          <w:szCs w:val="22"/>
          <w:lang w:val="es-ES_tradnl"/>
        </w:rPr>
        <w:t>Finalmente, es importante precisar que la obligación de garantizar el debido proceso en la aplicación del artículo 58 de la Ley 2195 de 2022 es diferente a la regla de la subsanabilidad, como mandato previsto en los parágrafos 1 al 4 del artículo 5 de la Ley 1150 de 2007. Si bien coinciden, axiológicamente, en la protección del derecho de audiencia del proponente, lo cierto es que el debido proceso es un derecho que goza de un mayor alcance. Además, como se ha dicho con anterioridad, antes de tomar la decisión de disminuir el dos por ciento (2%) del puntaje, la entidad estatal debe permitirle al proponente defenderse. No resultaría razonable que, por ejemplo, le reste, de plano, los puntos, y que luego aduzca que el oferente no subsanó o que, en todo caso, no le estaría permitido hacerlo porque se trata de un elemento que otorga puntaje y no de un defecto formal de un requisito habilitante. Como se expuso, el debido proceso debe garantizarse para aplicar el artículo 58 de la Ley 2195 de 2022, independientemente de que el efecto de esta norma tenga que ver con la calificación.</w:t>
      </w:r>
    </w:p>
    <w:p w14:paraId="68F4E3CE" w14:textId="43257717" w:rsidR="00A14A19" w:rsidRPr="003231B3" w:rsidRDefault="00A14A19" w:rsidP="00A14A19">
      <w:pPr>
        <w:spacing w:before="120" w:line="276" w:lineRule="auto"/>
        <w:ind w:firstLine="709"/>
        <w:jc w:val="both"/>
        <w:rPr>
          <w:rFonts w:ascii="Arial" w:hAnsi="Arial" w:cs="Arial"/>
          <w:color w:val="000000" w:themeColor="text1"/>
          <w:sz w:val="22"/>
          <w:szCs w:val="22"/>
          <w:lang w:val="es-ES_tradnl"/>
        </w:rPr>
      </w:pPr>
      <w:r w:rsidRPr="003231B3">
        <w:rPr>
          <w:rFonts w:ascii="Arial" w:hAnsi="Arial" w:cs="Arial"/>
          <w:color w:val="000000" w:themeColor="text1"/>
          <w:sz w:val="22"/>
          <w:szCs w:val="22"/>
          <w:lang w:val="es-ES_tradnl"/>
        </w:rPr>
        <w:t>Ahora bien, la interpretación doctrinaria que efectúa la Agencia se realiza en el contexto de novedad del artículo 58 de la Ley 2195 de 2022</w:t>
      </w:r>
      <w:r w:rsidR="00D24954" w:rsidRPr="003231B3">
        <w:rPr>
          <w:rFonts w:ascii="Arial" w:hAnsi="Arial" w:cs="Arial"/>
          <w:color w:val="000000" w:themeColor="text1"/>
          <w:sz w:val="22"/>
          <w:szCs w:val="22"/>
          <w:lang w:val="es-ES_tradnl"/>
        </w:rPr>
        <w:t>. E</w:t>
      </w:r>
      <w:r w:rsidRPr="003231B3">
        <w:rPr>
          <w:rFonts w:ascii="Arial" w:hAnsi="Arial" w:cs="Arial"/>
          <w:color w:val="000000" w:themeColor="text1"/>
          <w:sz w:val="22"/>
          <w:szCs w:val="22"/>
          <w:lang w:val="es-ES_tradnl"/>
        </w:rPr>
        <w:t>n consecuencia, no se opone a la posibilidad de que el gobierno nacional, en ejercicio de la potestad reglamentaria conferida por el artículo 189, numeral 11, de la Constitución, le otorgue a aquella un alcance diferente.</w:t>
      </w:r>
    </w:p>
    <w:p w14:paraId="53005964" w14:textId="0106DDA1" w:rsidR="00882D24" w:rsidRPr="003231B3" w:rsidRDefault="005906E8" w:rsidP="001029F6">
      <w:pPr>
        <w:spacing w:before="120" w:line="276" w:lineRule="auto"/>
        <w:jc w:val="both"/>
        <w:rPr>
          <w:rFonts w:ascii="Arial" w:eastAsia="Calibri" w:hAnsi="Arial" w:cs="Arial"/>
          <w:color w:val="000000" w:themeColor="text1"/>
          <w:sz w:val="22"/>
          <w:szCs w:val="22"/>
          <w:lang w:val="es-ES_tradnl"/>
        </w:rPr>
      </w:pPr>
      <w:r w:rsidRPr="003231B3">
        <w:rPr>
          <w:rFonts w:ascii="Arial" w:hAnsi="Arial" w:cs="Arial"/>
          <w:color w:val="000000" w:themeColor="text1"/>
          <w:sz w:val="22"/>
          <w:szCs w:val="22"/>
          <w:lang w:val="es-ES_tradnl"/>
        </w:rPr>
        <w:t xml:space="preserve">    </w:t>
      </w:r>
    </w:p>
    <w:p w14:paraId="7B2C921D" w14:textId="0383AF9A" w:rsidR="00DD5B04" w:rsidRPr="003231B3" w:rsidRDefault="00DD5B04" w:rsidP="00DF76A2">
      <w:pPr>
        <w:spacing w:line="276" w:lineRule="auto"/>
        <w:jc w:val="both"/>
        <w:rPr>
          <w:rFonts w:ascii="Arial" w:hAnsi="Arial" w:cs="Arial"/>
          <w:color w:val="000000" w:themeColor="text1"/>
          <w:sz w:val="22"/>
          <w:lang w:val="es-ES_tradnl"/>
        </w:rPr>
      </w:pPr>
      <w:r w:rsidRPr="003231B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231B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231B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231B3">
        <w:rPr>
          <w:rFonts w:ascii="Arial" w:hAnsi="Arial" w:cs="Arial"/>
          <w:color w:val="000000" w:themeColor="text1"/>
          <w:sz w:val="22"/>
          <w:szCs w:val="22"/>
          <w:lang w:val="es-ES_tradnl"/>
        </w:rPr>
        <w:t>Atentamente,</w:t>
      </w:r>
    </w:p>
    <w:p w14:paraId="692FC307" w14:textId="210AA6B5" w:rsidR="00921304" w:rsidRPr="003231B3"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7680E04" w14:textId="5279F191" w:rsidR="00550E0F" w:rsidRPr="003231B3" w:rsidRDefault="009942C8" w:rsidP="00FE5EB5">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9942C8">
        <w:rPr>
          <w:rFonts w:ascii="Arial" w:hAnsi="Arial" w:cs="Arial"/>
          <w:noProof/>
          <w:color w:val="000000" w:themeColor="text1"/>
          <w:sz w:val="22"/>
          <w:szCs w:val="22"/>
          <w:lang w:val="es-ES_tradnl"/>
        </w:rPr>
        <w:drawing>
          <wp:inline distT="0" distB="0" distL="0" distR="0" wp14:anchorId="2B351F58" wp14:editId="30003A60">
            <wp:extent cx="2895600" cy="123190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895600" cy="1231900"/>
                    </a:xfrm>
                    <a:prstGeom prst="rect">
                      <a:avLst/>
                    </a:prstGeom>
                  </pic:spPr>
                </pic:pic>
              </a:graphicData>
            </a:graphic>
          </wp:inline>
        </w:drawing>
      </w:r>
    </w:p>
    <w:p w14:paraId="3DEE5704" w14:textId="7D7E3DFC" w:rsidR="00550E0F" w:rsidRPr="003231B3" w:rsidRDefault="00550E0F" w:rsidP="00550E0F">
      <w:pPr>
        <w:pStyle w:val="NormalWeb"/>
        <w:spacing w:before="0" w:beforeAutospacing="0" w:after="0" w:afterAutospacing="0" w:line="276" w:lineRule="auto"/>
        <w:rPr>
          <w:rFonts w:ascii="Arial" w:hAnsi="Arial" w:cs="Arial"/>
          <w:color w:val="000000" w:themeColor="text1"/>
          <w:lang w:val="es-ES_tradnl"/>
        </w:rPr>
      </w:pPr>
    </w:p>
    <w:p w14:paraId="7B8D0AB1" w14:textId="77777777" w:rsidR="00550E0F" w:rsidRPr="003231B3" w:rsidRDefault="00550E0F" w:rsidP="00550E0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50E0F" w:rsidRPr="003231B3" w14:paraId="548478F1" w14:textId="77777777" w:rsidTr="000C1AFE">
        <w:trPr>
          <w:trHeight w:val="315"/>
        </w:trPr>
        <w:tc>
          <w:tcPr>
            <w:tcW w:w="812" w:type="dxa"/>
            <w:vAlign w:val="center"/>
            <w:hideMark/>
          </w:tcPr>
          <w:p w14:paraId="6CE02B20" w14:textId="77777777" w:rsidR="00550E0F" w:rsidRPr="003231B3" w:rsidRDefault="00550E0F"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E34A28" w14:textId="77777777" w:rsidR="00550E0F" w:rsidRPr="003231B3" w:rsidRDefault="00550E0F"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Cristian Andrés Díaz Díez</w:t>
            </w:r>
          </w:p>
          <w:p w14:paraId="20A0D127" w14:textId="77777777" w:rsidR="00550E0F" w:rsidRPr="003231B3" w:rsidRDefault="00550E0F"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Contratista de la Subdirección de Gestión Contractual</w:t>
            </w:r>
          </w:p>
        </w:tc>
      </w:tr>
      <w:tr w:rsidR="00550E0F" w:rsidRPr="003231B3" w14:paraId="66AB6DD3" w14:textId="77777777" w:rsidTr="000C1AFE">
        <w:trPr>
          <w:trHeight w:val="330"/>
        </w:trPr>
        <w:tc>
          <w:tcPr>
            <w:tcW w:w="812" w:type="dxa"/>
            <w:vAlign w:val="center"/>
            <w:hideMark/>
          </w:tcPr>
          <w:p w14:paraId="7920A318" w14:textId="77777777" w:rsidR="00550E0F" w:rsidRPr="003231B3" w:rsidRDefault="00550E0F"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F9A422" w14:textId="77777777" w:rsidR="00E55CB9" w:rsidRPr="003231B3" w:rsidRDefault="00E55CB9" w:rsidP="00E55CB9">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Juan David Montoya Penagos</w:t>
            </w:r>
          </w:p>
          <w:p w14:paraId="3434BFB6" w14:textId="181A6D51" w:rsidR="00550E0F" w:rsidRPr="003231B3" w:rsidRDefault="00E55CB9" w:rsidP="00E55CB9">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Gestor T1-15 de la Subdirección de Gestión Contractual</w:t>
            </w:r>
          </w:p>
        </w:tc>
      </w:tr>
      <w:tr w:rsidR="00550E0F" w:rsidRPr="002437FD" w14:paraId="77FD8DA8" w14:textId="77777777" w:rsidTr="000C1AFE">
        <w:trPr>
          <w:trHeight w:val="300"/>
        </w:trPr>
        <w:tc>
          <w:tcPr>
            <w:tcW w:w="812" w:type="dxa"/>
            <w:vAlign w:val="center"/>
            <w:hideMark/>
          </w:tcPr>
          <w:p w14:paraId="59A12725" w14:textId="77777777" w:rsidR="00550E0F" w:rsidRPr="003231B3" w:rsidRDefault="00550E0F"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F8C7A9" w14:textId="77777777" w:rsidR="00364040" w:rsidRPr="003231B3" w:rsidRDefault="00364040" w:rsidP="00364040">
            <w:pPr>
              <w:rPr>
                <w:rFonts w:ascii="Arial" w:hAnsi="Arial" w:cs="Arial"/>
                <w:color w:val="000000" w:themeColor="text1"/>
                <w:sz w:val="16"/>
                <w:szCs w:val="16"/>
                <w:lang w:eastAsia="es-ES"/>
              </w:rPr>
            </w:pPr>
            <w:r w:rsidRPr="003231B3">
              <w:rPr>
                <w:rFonts w:ascii="Arial" w:hAnsi="Arial" w:cs="Arial"/>
                <w:color w:val="000000" w:themeColor="text1"/>
                <w:sz w:val="16"/>
                <w:szCs w:val="16"/>
                <w:lang w:eastAsia="es-ES"/>
              </w:rPr>
              <w:t xml:space="preserve">Andrés Ricardo Mancipe González </w:t>
            </w:r>
          </w:p>
          <w:p w14:paraId="1FB4D935" w14:textId="14D8F536" w:rsidR="00550E0F" w:rsidRPr="002437FD" w:rsidRDefault="00364040" w:rsidP="000C1AFE">
            <w:pPr>
              <w:jc w:val="both"/>
              <w:rPr>
                <w:rFonts w:ascii="Arial" w:hAnsi="Arial" w:cs="Arial"/>
                <w:color w:val="000000" w:themeColor="text1"/>
                <w:sz w:val="16"/>
                <w:szCs w:val="16"/>
                <w:lang w:val="es-ES_tradnl" w:eastAsia="es-ES"/>
              </w:rPr>
            </w:pPr>
            <w:r w:rsidRPr="003231B3">
              <w:rPr>
                <w:rFonts w:ascii="Arial" w:hAnsi="Arial" w:cs="Arial"/>
                <w:color w:val="000000" w:themeColor="text1"/>
                <w:sz w:val="16"/>
                <w:szCs w:val="16"/>
                <w:lang w:eastAsia="es-ES"/>
              </w:rPr>
              <w:t>Subdirector de Gestión Contractual (E)</w:t>
            </w:r>
          </w:p>
        </w:tc>
      </w:tr>
    </w:tbl>
    <w:p w14:paraId="55306A34" w14:textId="77777777" w:rsidR="00550E0F" w:rsidRPr="002437FD" w:rsidRDefault="00550E0F" w:rsidP="00550E0F">
      <w:pPr>
        <w:rPr>
          <w:rFonts w:ascii="Arial" w:hAnsi="Arial" w:cs="Arial"/>
          <w:color w:val="000000" w:themeColor="text1"/>
          <w:lang w:val="es-ES_tradnl"/>
        </w:rPr>
      </w:pPr>
    </w:p>
    <w:p w14:paraId="3D67369D" w14:textId="77777777" w:rsidR="00550E0F" w:rsidRPr="002437FD" w:rsidRDefault="00550E0F" w:rsidP="00550E0F">
      <w:pPr>
        <w:tabs>
          <w:tab w:val="left" w:pos="3795"/>
        </w:tabs>
        <w:rPr>
          <w:rFonts w:ascii="Arial" w:hAnsi="Arial" w:cs="Arial"/>
          <w:color w:val="000000" w:themeColor="text1"/>
          <w:lang w:val="es-ES_tradnl"/>
        </w:rPr>
      </w:pPr>
      <w:r w:rsidRPr="002437FD">
        <w:rPr>
          <w:rFonts w:ascii="Arial" w:hAnsi="Arial" w:cs="Arial"/>
          <w:color w:val="000000" w:themeColor="text1"/>
          <w:lang w:val="es-ES_tradnl"/>
        </w:rPr>
        <w:tab/>
      </w:r>
    </w:p>
    <w:p w14:paraId="35B56F46" w14:textId="77777777" w:rsidR="00746E08" w:rsidRPr="002437FD" w:rsidRDefault="00746E08" w:rsidP="00215B8E">
      <w:pPr>
        <w:jc w:val="both"/>
        <w:rPr>
          <w:rFonts w:ascii="Arial" w:hAnsi="Arial" w:cs="Arial"/>
          <w:lang w:val="es-ES_tradnl"/>
        </w:rPr>
      </w:pPr>
    </w:p>
    <w:sectPr w:rsidR="00746E08" w:rsidRPr="002437FD"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4A2" w14:textId="77777777" w:rsidR="00E30979" w:rsidRDefault="00E30979">
      <w:r>
        <w:separator/>
      </w:r>
    </w:p>
  </w:endnote>
  <w:endnote w:type="continuationSeparator" w:id="0">
    <w:p w14:paraId="65FBDB57" w14:textId="77777777" w:rsidR="00E30979" w:rsidRDefault="00E30979">
      <w:r>
        <w:continuationSeparator/>
      </w:r>
    </w:p>
  </w:endnote>
  <w:endnote w:type="continuationNotice" w:id="1">
    <w:p w14:paraId="373D27B4" w14:textId="77777777" w:rsidR="00E30979" w:rsidRDefault="00E30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79B2" w14:textId="77777777" w:rsidR="00E30979" w:rsidRDefault="00E30979">
      <w:r>
        <w:separator/>
      </w:r>
    </w:p>
  </w:footnote>
  <w:footnote w:type="continuationSeparator" w:id="0">
    <w:p w14:paraId="667437E1" w14:textId="77777777" w:rsidR="00E30979" w:rsidRDefault="00E30979">
      <w:r>
        <w:continuationSeparator/>
      </w:r>
    </w:p>
  </w:footnote>
  <w:footnote w:type="continuationNotice" w:id="1">
    <w:p w14:paraId="2BFD94F9" w14:textId="77777777" w:rsidR="00E30979" w:rsidRDefault="00E30979"/>
  </w:footnote>
  <w:footnote w:id="2">
    <w:p w14:paraId="469A1CCC" w14:textId="2A75E382" w:rsidR="004E7F77" w:rsidRPr="00AB6E27" w:rsidRDefault="004E7F77" w:rsidP="00AB6E27">
      <w:pPr>
        <w:pStyle w:val="Textonotapie"/>
        <w:ind w:firstLine="709"/>
        <w:jc w:val="both"/>
        <w:rPr>
          <w:rFonts w:ascii="Arial" w:hAnsi="Arial" w:cs="Arial"/>
          <w:iCs/>
          <w:color w:val="000000" w:themeColor="text1"/>
          <w:sz w:val="19"/>
          <w:szCs w:val="19"/>
        </w:rPr>
      </w:pPr>
      <w:r w:rsidRPr="00AB6E27">
        <w:rPr>
          <w:rStyle w:val="Refdenotaalpie"/>
          <w:rFonts w:ascii="Arial" w:hAnsi="Arial" w:cs="Arial"/>
          <w:sz w:val="19"/>
          <w:szCs w:val="19"/>
        </w:rPr>
        <w:footnoteRef/>
      </w:r>
      <w:r w:rsidRPr="00AB6E27">
        <w:rPr>
          <w:rFonts w:ascii="Arial" w:hAnsi="Arial" w:cs="Arial"/>
          <w:iCs/>
          <w:color w:val="000000" w:themeColor="text1"/>
          <w:sz w:val="19"/>
          <w:szCs w:val="19"/>
        </w:rPr>
        <w:t xml:space="preserve"> </w:t>
      </w:r>
      <w:r w:rsidR="00610800" w:rsidRPr="00AB6E27">
        <w:rPr>
          <w:rFonts w:ascii="Arial" w:hAnsi="Arial" w:cs="Arial"/>
          <w:iCs/>
          <w:color w:val="000000" w:themeColor="text1"/>
          <w:sz w:val="19"/>
          <w:szCs w:val="19"/>
        </w:rPr>
        <w:t>Consejo de Estado</w:t>
      </w:r>
      <w:r w:rsidRPr="00AB6E27">
        <w:rPr>
          <w:rFonts w:ascii="Arial" w:hAnsi="Arial" w:cs="Arial"/>
          <w:iCs/>
          <w:color w:val="000000" w:themeColor="text1"/>
          <w:sz w:val="19"/>
          <w:szCs w:val="19"/>
        </w:rPr>
        <w:t xml:space="preserve">. Sección Tercera. Sentencia del 12 de julio de 2012. Danilo Rojas Betancourth. Exp. 15.024. C.P. </w:t>
      </w:r>
    </w:p>
    <w:p w14:paraId="214F970D" w14:textId="77777777" w:rsidR="004E7F77" w:rsidRPr="00AB6E27" w:rsidRDefault="004E7F77" w:rsidP="00AB6E27">
      <w:pPr>
        <w:pStyle w:val="Textonotapie"/>
        <w:ind w:firstLine="709"/>
        <w:jc w:val="both"/>
        <w:rPr>
          <w:rFonts w:ascii="Arial" w:hAnsi="Arial" w:cs="Arial"/>
          <w:color w:val="000000" w:themeColor="text1"/>
          <w:sz w:val="19"/>
          <w:szCs w:val="19"/>
        </w:rPr>
      </w:pPr>
    </w:p>
  </w:footnote>
  <w:footnote w:id="3">
    <w:p w14:paraId="05629881" w14:textId="77777777" w:rsidR="004E7F77" w:rsidRPr="00AB6E27" w:rsidRDefault="004E7F77" w:rsidP="00AB6E27">
      <w:pPr>
        <w:pStyle w:val="Textonotapie"/>
        <w:ind w:firstLine="709"/>
        <w:jc w:val="both"/>
        <w:rPr>
          <w:rFonts w:ascii="Arial" w:hAnsi="Arial" w:cs="Arial"/>
          <w:iCs/>
          <w:color w:val="000000" w:themeColor="text1"/>
          <w:sz w:val="19"/>
          <w:szCs w:val="19"/>
        </w:rPr>
      </w:pPr>
      <w:r w:rsidRPr="00AB6E27">
        <w:rPr>
          <w:rStyle w:val="Refdenotaalpie"/>
          <w:rFonts w:ascii="Arial" w:hAnsi="Arial" w:cs="Arial"/>
          <w:sz w:val="19"/>
          <w:szCs w:val="19"/>
        </w:rPr>
        <w:footnoteRef/>
      </w:r>
      <w:r w:rsidRPr="00AB6E27">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32814AFB" w14:textId="77777777" w:rsidR="004E7F77" w:rsidRPr="00AB6E27" w:rsidRDefault="004E7F77" w:rsidP="00AB6E27">
      <w:pPr>
        <w:pStyle w:val="Textonotapie"/>
        <w:ind w:firstLine="709"/>
        <w:jc w:val="both"/>
        <w:rPr>
          <w:rFonts w:ascii="Arial" w:hAnsi="Arial" w:cs="Arial"/>
          <w:color w:val="000000" w:themeColor="text1"/>
          <w:sz w:val="19"/>
          <w:szCs w:val="19"/>
        </w:rPr>
      </w:pPr>
    </w:p>
  </w:footnote>
  <w:footnote w:id="4">
    <w:p w14:paraId="252648EA" w14:textId="77777777" w:rsidR="004E7F77" w:rsidRPr="00AB6E27" w:rsidRDefault="004E7F77"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CONSEJO DE ESTADO. Sección Tercera. Sentencia del 15 de noviembre de 2011. Consejera Ponente: Olga Mélida Valle de De La Hoz. Expediente: 20.916.</w:t>
      </w:r>
    </w:p>
    <w:p w14:paraId="48C808A8" w14:textId="77777777" w:rsidR="004E7F77" w:rsidRPr="00AB6E27" w:rsidRDefault="004E7F77" w:rsidP="00AB6E27">
      <w:pPr>
        <w:pStyle w:val="Textonotapie"/>
        <w:ind w:firstLine="709"/>
        <w:jc w:val="both"/>
        <w:rPr>
          <w:rFonts w:ascii="Arial" w:hAnsi="Arial" w:cs="Arial"/>
          <w:sz w:val="19"/>
          <w:szCs w:val="19"/>
          <w:lang w:val="es-ES"/>
        </w:rPr>
      </w:pPr>
    </w:p>
  </w:footnote>
  <w:footnote w:id="5">
    <w:p w14:paraId="3D00F218" w14:textId="77777777" w:rsidR="004E7F77" w:rsidRPr="00AB6E27" w:rsidRDefault="004E7F77" w:rsidP="00AB6E27">
      <w:pPr>
        <w:pStyle w:val="Textonotapie"/>
        <w:ind w:firstLine="709"/>
        <w:jc w:val="both"/>
        <w:rPr>
          <w:rFonts w:ascii="Arial" w:hAnsi="Arial" w:cs="Arial"/>
          <w:color w:val="000000" w:themeColor="text1"/>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Pr="00AB6E27">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AB6E27">
        <w:rPr>
          <w:rFonts w:ascii="Arial" w:hAnsi="Arial" w:cs="Arial"/>
          <w:color w:val="000000" w:themeColor="text1"/>
          <w:sz w:val="19"/>
          <w:szCs w:val="19"/>
        </w:rPr>
        <w:t>CONSEJO DE ESTADO. Sección Tercera. Sentencia del 13 de noviembre de 2008. Consejero Ponente: Enrique Gil Botero.Expediente: 17.009.</w:t>
      </w:r>
    </w:p>
    <w:p w14:paraId="68544D1F" w14:textId="77777777" w:rsidR="004E7F77" w:rsidRPr="00AB6E27" w:rsidRDefault="004E7F77" w:rsidP="00AB6E27">
      <w:pPr>
        <w:pStyle w:val="Textonotapie"/>
        <w:ind w:firstLine="709"/>
        <w:jc w:val="both"/>
        <w:rPr>
          <w:rFonts w:ascii="Arial" w:hAnsi="Arial" w:cs="Arial"/>
          <w:iCs/>
          <w:color w:val="000000" w:themeColor="text1"/>
          <w:sz w:val="19"/>
          <w:szCs w:val="19"/>
          <w:lang w:val="es-ES_tradnl"/>
        </w:rPr>
      </w:pPr>
    </w:p>
  </w:footnote>
  <w:footnote w:id="6">
    <w:p w14:paraId="051F8644" w14:textId="77777777" w:rsidR="004E7F77" w:rsidRPr="00AB6E27" w:rsidRDefault="004E7F77" w:rsidP="00AB6E27">
      <w:pPr>
        <w:pStyle w:val="Textonotapie"/>
        <w:ind w:firstLine="709"/>
        <w:jc w:val="both"/>
        <w:rPr>
          <w:rFonts w:ascii="Arial" w:hAnsi="Arial" w:cs="Arial"/>
          <w:color w:val="000000" w:themeColor="text1"/>
          <w:sz w:val="19"/>
          <w:szCs w:val="19"/>
        </w:rPr>
      </w:pPr>
      <w:r w:rsidRPr="00AB6E27">
        <w:rPr>
          <w:rStyle w:val="Refdenotaalpie"/>
          <w:rFonts w:ascii="Arial" w:hAnsi="Arial" w:cs="Arial"/>
          <w:sz w:val="19"/>
          <w:szCs w:val="19"/>
        </w:rPr>
        <w:footnoteRef/>
      </w:r>
      <w:r w:rsidRPr="00AB6E27">
        <w:rPr>
          <w:rFonts w:ascii="Arial" w:hAnsi="Arial" w:cs="Arial"/>
          <w:color w:val="000000" w:themeColor="text1"/>
          <w:sz w:val="19"/>
          <w:szCs w:val="19"/>
        </w:rPr>
        <w:t xml:space="preserve"> CORTE CONSTITUCIONAL. Sentencia C-827 de 2001. M.P. Álvaro Tafur Galvis.</w:t>
      </w:r>
    </w:p>
    <w:p w14:paraId="256E96AD" w14:textId="77777777" w:rsidR="004E7F77" w:rsidRPr="00AB6E27" w:rsidRDefault="004E7F77" w:rsidP="00AB6E27">
      <w:pPr>
        <w:pStyle w:val="Textonotapie"/>
        <w:ind w:firstLine="709"/>
        <w:jc w:val="both"/>
        <w:rPr>
          <w:rFonts w:ascii="Arial" w:hAnsi="Arial" w:cs="Arial"/>
          <w:color w:val="000000" w:themeColor="text1"/>
          <w:sz w:val="19"/>
          <w:szCs w:val="19"/>
        </w:rPr>
      </w:pPr>
    </w:p>
  </w:footnote>
  <w:footnote w:id="7">
    <w:p w14:paraId="1E9738A0" w14:textId="77777777" w:rsidR="004E7F77" w:rsidRPr="00AB6E27" w:rsidRDefault="004E7F77" w:rsidP="00AB6E27">
      <w:pPr>
        <w:pStyle w:val="Textonotapie"/>
        <w:ind w:firstLine="709"/>
        <w:jc w:val="both"/>
        <w:rPr>
          <w:rFonts w:ascii="Arial" w:hAnsi="Arial" w:cs="Arial"/>
          <w:color w:val="000000" w:themeColor="text1"/>
          <w:sz w:val="19"/>
          <w:szCs w:val="19"/>
        </w:rPr>
      </w:pPr>
      <w:r w:rsidRPr="00AB6E27">
        <w:rPr>
          <w:rStyle w:val="Refdenotaalpie"/>
          <w:rFonts w:ascii="Arial" w:hAnsi="Arial" w:cs="Arial"/>
          <w:sz w:val="19"/>
          <w:szCs w:val="19"/>
        </w:rPr>
        <w:footnoteRef/>
      </w:r>
      <w:r w:rsidRPr="00AB6E27">
        <w:rPr>
          <w:rFonts w:ascii="Arial" w:hAnsi="Arial" w:cs="Arial"/>
          <w:color w:val="000000" w:themeColor="text1"/>
          <w:sz w:val="19"/>
          <w:szCs w:val="19"/>
          <w:vertAlign w:val="superscript"/>
        </w:rPr>
        <w:t xml:space="preserve"> </w:t>
      </w:r>
      <w:r w:rsidRPr="00AB6E27">
        <w:rPr>
          <w:rFonts w:ascii="Arial" w:hAnsi="Arial" w:cs="Arial"/>
          <w:color w:val="000000" w:themeColor="text1"/>
          <w:sz w:val="19"/>
          <w:szCs w:val="19"/>
        </w:rPr>
        <w:t>CONSEJO DE ESTADO. Sección Tercera. Sentencia del 13 de noviembre de 2008. Exp. 17.009. C.P. Enrique Gil Botero.</w:t>
      </w:r>
    </w:p>
    <w:p w14:paraId="2A641A6F" w14:textId="77777777" w:rsidR="004E7F77" w:rsidRPr="00AB6E27" w:rsidRDefault="004E7F77" w:rsidP="00AB6E27">
      <w:pPr>
        <w:pStyle w:val="Textonotapie"/>
        <w:ind w:firstLine="709"/>
        <w:jc w:val="both"/>
        <w:rPr>
          <w:rFonts w:ascii="Arial" w:hAnsi="Arial" w:cs="Arial"/>
          <w:color w:val="000000" w:themeColor="text1"/>
          <w:sz w:val="19"/>
          <w:szCs w:val="19"/>
        </w:rPr>
      </w:pPr>
    </w:p>
  </w:footnote>
  <w:footnote w:id="8">
    <w:p w14:paraId="5D56D2AA" w14:textId="65DE8DB4" w:rsidR="004E7F77" w:rsidRPr="00AB6E27" w:rsidRDefault="004E7F77"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Ibídem.</w:t>
      </w:r>
    </w:p>
    <w:p w14:paraId="25EF22DC" w14:textId="77777777" w:rsidR="00BC5389" w:rsidRPr="00AB6E27" w:rsidRDefault="00BC5389" w:rsidP="00AB6E27">
      <w:pPr>
        <w:pStyle w:val="Textonotapie"/>
        <w:ind w:firstLine="709"/>
        <w:jc w:val="both"/>
        <w:rPr>
          <w:rFonts w:ascii="Arial" w:hAnsi="Arial" w:cs="Arial"/>
          <w:sz w:val="19"/>
          <w:szCs w:val="19"/>
        </w:rPr>
      </w:pPr>
    </w:p>
  </w:footnote>
  <w:footnote w:id="9">
    <w:p w14:paraId="66DCA264" w14:textId="77777777" w:rsidR="004E7F77" w:rsidRPr="00AB6E27" w:rsidRDefault="004E7F77"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Corte Constitucional. Sentencia C-317 de 2012. M.P. María Victoria Calle Correa. </w:t>
      </w:r>
    </w:p>
    <w:p w14:paraId="394EBFFA" w14:textId="77777777" w:rsidR="004E7F77" w:rsidRPr="00AB6E27" w:rsidRDefault="004E7F77" w:rsidP="00AB6E27">
      <w:pPr>
        <w:pStyle w:val="Textonotapie"/>
        <w:ind w:firstLine="709"/>
        <w:jc w:val="both"/>
        <w:rPr>
          <w:rFonts w:ascii="Arial" w:hAnsi="Arial" w:cs="Arial"/>
          <w:sz w:val="19"/>
          <w:szCs w:val="19"/>
        </w:rPr>
      </w:pPr>
    </w:p>
  </w:footnote>
  <w:footnote w:id="10">
    <w:p w14:paraId="1D27B802" w14:textId="77777777" w:rsidR="004E7F77" w:rsidRPr="00AB6E27" w:rsidRDefault="004E7F77" w:rsidP="00AB6E27">
      <w:pPr>
        <w:pStyle w:val="Textonotapie"/>
        <w:ind w:firstLine="709"/>
        <w:jc w:val="both"/>
        <w:rPr>
          <w:rFonts w:ascii="Arial" w:hAnsi="Arial" w:cs="Arial"/>
          <w:color w:val="000000" w:themeColor="text1"/>
          <w:sz w:val="19"/>
          <w:szCs w:val="19"/>
        </w:rPr>
      </w:pPr>
      <w:r w:rsidRPr="00AB6E27">
        <w:rPr>
          <w:rStyle w:val="Refdenotaalpie"/>
          <w:rFonts w:ascii="Arial" w:hAnsi="Arial" w:cs="Arial"/>
          <w:sz w:val="19"/>
          <w:szCs w:val="19"/>
        </w:rPr>
        <w:footnoteRef/>
      </w:r>
      <w:r w:rsidRPr="00AB6E27">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17CAE491" w14:textId="77777777" w:rsidR="004E7F77" w:rsidRPr="00AB6E27" w:rsidRDefault="004E7F77" w:rsidP="00AB6E27">
      <w:pPr>
        <w:pStyle w:val="Textonotapie"/>
        <w:ind w:firstLine="709"/>
        <w:jc w:val="both"/>
        <w:rPr>
          <w:rFonts w:ascii="Arial" w:hAnsi="Arial" w:cs="Arial"/>
          <w:color w:val="000000" w:themeColor="text1"/>
          <w:sz w:val="19"/>
          <w:szCs w:val="19"/>
        </w:rPr>
      </w:pPr>
    </w:p>
  </w:footnote>
  <w:footnote w:id="11">
    <w:p w14:paraId="5DAF5F39" w14:textId="77777777" w:rsidR="004E7F77" w:rsidRPr="00AB6E27" w:rsidRDefault="004E7F77" w:rsidP="00AB6E27">
      <w:pPr>
        <w:pStyle w:val="Textonotapie"/>
        <w:ind w:firstLine="709"/>
        <w:jc w:val="both"/>
        <w:rPr>
          <w:rFonts w:ascii="Arial" w:hAnsi="Arial" w:cs="Arial"/>
          <w:color w:val="000000" w:themeColor="text1"/>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Pr="00AB6E27">
        <w:rPr>
          <w:rFonts w:ascii="Arial" w:hAnsi="Arial" w:cs="Arial"/>
          <w:color w:val="000000" w:themeColor="text1"/>
          <w:sz w:val="19"/>
          <w:szCs w:val="19"/>
        </w:rPr>
        <w:t xml:space="preserve">Se entiende por entidades de </w:t>
      </w:r>
      <w:r w:rsidRPr="00AB6E27">
        <w:rPr>
          <w:rFonts w:ascii="Arial" w:hAnsi="Arial" w:cs="Arial"/>
          <w:i/>
          <w:iCs/>
          <w:color w:val="000000" w:themeColor="text1"/>
          <w:sz w:val="19"/>
          <w:szCs w:val="19"/>
        </w:rPr>
        <w:t xml:space="preserve">régimen especial </w:t>
      </w:r>
      <w:r w:rsidRPr="00AB6E27">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2BE4F1AA" w14:textId="77777777" w:rsidR="004E7F77" w:rsidRPr="00AB6E27" w:rsidRDefault="004E7F77" w:rsidP="00AB6E27">
      <w:pPr>
        <w:pStyle w:val="Textonotapie"/>
        <w:ind w:firstLine="709"/>
        <w:jc w:val="both"/>
        <w:rPr>
          <w:rFonts w:ascii="Arial" w:hAnsi="Arial" w:cs="Arial"/>
          <w:sz w:val="19"/>
          <w:szCs w:val="19"/>
          <w:lang w:val="es-CO"/>
        </w:rPr>
      </w:pPr>
    </w:p>
  </w:footnote>
  <w:footnote w:id="12">
    <w:p w14:paraId="0917C613" w14:textId="77777777" w:rsidR="004E7F77" w:rsidRPr="00AB6E27" w:rsidRDefault="004E7F77" w:rsidP="00AB6E27">
      <w:pPr>
        <w:pStyle w:val="Textonotapie"/>
        <w:ind w:firstLine="709"/>
        <w:jc w:val="both"/>
        <w:rPr>
          <w:rFonts w:ascii="Arial" w:hAnsi="Arial" w:cs="Arial"/>
          <w:sz w:val="19"/>
          <w:szCs w:val="19"/>
          <w:lang w:val="es-CO"/>
        </w:rPr>
      </w:pPr>
      <w:r w:rsidRPr="00AB6E27">
        <w:rPr>
          <w:rStyle w:val="Refdenotaalpie"/>
          <w:rFonts w:ascii="Arial" w:hAnsi="Arial" w:cs="Arial"/>
          <w:sz w:val="19"/>
          <w:szCs w:val="19"/>
        </w:rPr>
        <w:footnoteRef/>
      </w:r>
      <w:r w:rsidRPr="00AB6E27">
        <w:rPr>
          <w:rFonts w:ascii="Arial" w:hAnsi="Arial" w:cs="Arial"/>
          <w:sz w:val="19"/>
          <w:szCs w:val="19"/>
        </w:rPr>
        <w:t xml:space="preserve"> </w:t>
      </w:r>
      <w:r w:rsidRPr="00AB6E27">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13">
    <w:p w14:paraId="70168D08" w14:textId="77777777" w:rsidR="004E7F77" w:rsidRPr="00AB6E27" w:rsidRDefault="004E7F77"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2C2D6CB6" w14:textId="77777777" w:rsidR="004E7F77" w:rsidRPr="00AB6E27" w:rsidRDefault="004E7F77" w:rsidP="00AB6E27">
      <w:pPr>
        <w:pStyle w:val="Textonotapie"/>
        <w:ind w:firstLine="709"/>
        <w:jc w:val="both"/>
        <w:rPr>
          <w:rFonts w:ascii="Arial" w:hAnsi="Arial" w:cs="Arial"/>
          <w:sz w:val="19"/>
          <w:szCs w:val="19"/>
        </w:rPr>
      </w:pPr>
      <w:r w:rsidRPr="00AB6E27">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65B03EE2" w14:textId="77777777" w:rsidR="004E7F77" w:rsidRPr="00AB6E27" w:rsidRDefault="004E7F77" w:rsidP="00AB6E27">
      <w:pPr>
        <w:pStyle w:val="Textonotapie"/>
        <w:ind w:firstLine="709"/>
        <w:jc w:val="both"/>
        <w:rPr>
          <w:rFonts w:ascii="Arial" w:hAnsi="Arial" w:cs="Arial"/>
          <w:sz w:val="19"/>
          <w:szCs w:val="19"/>
        </w:rPr>
      </w:pPr>
      <w:r w:rsidRPr="00AB6E27">
        <w:rPr>
          <w:rFonts w:ascii="Arial" w:hAnsi="Arial" w:cs="Arial"/>
          <w:sz w:val="19"/>
          <w:szCs w:val="19"/>
        </w:rPr>
        <w:t>»La entidad estatal debe elegir y garantizar los medios electrónicos y de comunicación que utilizará, así como los mecanismos para el registro de la Información generada.</w:t>
      </w:r>
    </w:p>
    <w:p w14:paraId="356949DB" w14:textId="77777777" w:rsidR="004E7F77" w:rsidRPr="00AB6E27" w:rsidRDefault="004E7F77" w:rsidP="00AB6E27">
      <w:pPr>
        <w:pStyle w:val="Textonotapie"/>
        <w:ind w:firstLine="709"/>
        <w:jc w:val="both"/>
        <w:rPr>
          <w:rFonts w:ascii="Arial" w:hAnsi="Arial" w:cs="Arial"/>
          <w:sz w:val="19"/>
          <w:szCs w:val="19"/>
        </w:rPr>
      </w:pPr>
      <w:r w:rsidRPr="00AB6E27">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234323A9" w14:textId="77777777" w:rsidR="004E7F77" w:rsidRPr="00AB6E27" w:rsidRDefault="004E7F77" w:rsidP="00AB6E27">
      <w:pPr>
        <w:pStyle w:val="Textonotapie"/>
        <w:ind w:firstLine="709"/>
        <w:jc w:val="both"/>
        <w:rPr>
          <w:rFonts w:ascii="Arial" w:hAnsi="Arial" w:cs="Arial"/>
          <w:sz w:val="19"/>
          <w:szCs w:val="19"/>
          <w:lang w:val="es-CO"/>
        </w:rPr>
      </w:pPr>
      <w:r w:rsidRPr="00AB6E27">
        <w:rPr>
          <w:rFonts w:ascii="Arial" w:hAnsi="Arial" w:cs="Arial"/>
          <w:sz w:val="19"/>
          <w:szCs w:val="19"/>
        </w:rPr>
        <w:t xml:space="preserve"> </w:t>
      </w:r>
    </w:p>
  </w:footnote>
  <w:footnote w:id="14">
    <w:p w14:paraId="61BBE0B6" w14:textId="77777777" w:rsidR="004E7F77" w:rsidRPr="00AB6E27" w:rsidRDefault="004E7F77" w:rsidP="00AB6E27">
      <w:pPr>
        <w:pStyle w:val="Textonotapie"/>
        <w:ind w:firstLine="709"/>
        <w:jc w:val="both"/>
        <w:rPr>
          <w:rFonts w:ascii="Arial" w:hAnsi="Arial" w:cs="Arial"/>
          <w:sz w:val="19"/>
          <w:szCs w:val="19"/>
          <w:lang w:val="es-CO"/>
        </w:rPr>
      </w:pPr>
      <w:r w:rsidRPr="00AB6E27">
        <w:rPr>
          <w:rStyle w:val="Refdenotaalpie"/>
          <w:rFonts w:ascii="Arial" w:hAnsi="Arial" w:cs="Arial"/>
          <w:sz w:val="19"/>
          <w:szCs w:val="19"/>
        </w:rPr>
        <w:footnoteRef/>
      </w:r>
      <w:r w:rsidRPr="00AB6E27">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259A5DA5" w14:textId="77777777" w:rsidR="000A3FE9" w:rsidRPr="009D3964" w:rsidRDefault="000A3FE9" w:rsidP="000A3FE9">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16">
    <w:p w14:paraId="62752CF8" w14:textId="6111D6B3" w:rsidR="001E50BA" w:rsidRPr="00AB6E27" w:rsidRDefault="001E50BA"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00AB6F0D" w:rsidRPr="00AB6E27">
        <w:rPr>
          <w:rFonts w:ascii="Arial" w:hAnsi="Arial" w:cs="Arial"/>
          <w:sz w:val="19"/>
          <w:szCs w:val="19"/>
        </w:rPr>
        <w:t>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4668206" w14:textId="77777777" w:rsidR="001245D6" w:rsidRPr="00AB6E27" w:rsidRDefault="001245D6" w:rsidP="00AB6E27">
      <w:pPr>
        <w:pStyle w:val="Textonotapie"/>
        <w:ind w:firstLine="709"/>
        <w:jc w:val="both"/>
        <w:rPr>
          <w:rFonts w:ascii="Arial" w:hAnsi="Arial" w:cs="Arial"/>
          <w:sz w:val="19"/>
          <w:szCs w:val="19"/>
          <w:lang w:val="es-CO"/>
        </w:rPr>
      </w:pPr>
    </w:p>
  </w:footnote>
  <w:footnote w:id="17">
    <w:p w14:paraId="3FF7689C" w14:textId="395A6B14" w:rsidR="00544B28" w:rsidRPr="00AB6E27" w:rsidRDefault="00544B28"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Debe advertirse que el parágrafo 1 del artículo 58 se refiere solo a las </w:t>
      </w:r>
      <w:r w:rsidRPr="00AB6E27">
        <w:rPr>
          <w:rFonts w:ascii="Arial" w:hAnsi="Arial" w:cs="Arial"/>
          <w:i/>
          <w:iCs/>
          <w:sz w:val="19"/>
          <w:szCs w:val="19"/>
        </w:rPr>
        <w:t>multas</w:t>
      </w:r>
      <w:r w:rsidRPr="00AB6E27">
        <w:rPr>
          <w:rFonts w:ascii="Arial" w:hAnsi="Arial" w:cs="Arial"/>
          <w:sz w:val="19"/>
          <w:szCs w:val="19"/>
        </w:rPr>
        <w:t xml:space="preserve">; no a las cláusulas penales. Por tal razón, la posibilidad de </w:t>
      </w:r>
      <w:r w:rsidR="00501AEC">
        <w:rPr>
          <w:rFonts w:ascii="Arial" w:hAnsi="Arial" w:cs="Arial"/>
          <w:sz w:val="19"/>
          <w:szCs w:val="19"/>
        </w:rPr>
        <w:t>eximirse</w:t>
      </w:r>
      <w:r w:rsidRPr="00AB6E27">
        <w:rPr>
          <w:rFonts w:ascii="Arial" w:hAnsi="Arial" w:cs="Arial"/>
          <w:sz w:val="19"/>
          <w:szCs w:val="19"/>
        </w:rPr>
        <w:t xml:space="preserve"> de la reducción del puntaje solo procede por haber </w:t>
      </w:r>
      <w:r w:rsidR="001F2B01" w:rsidRPr="00AB6E27">
        <w:rPr>
          <w:rFonts w:ascii="Arial" w:hAnsi="Arial" w:cs="Arial"/>
          <w:sz w:val="19"/>
          <w:szCs w:val="19"/>
        </w:rPr>
        <w:t xml:space="preserve">demandado los actos administrativos que imponen la </w:t>
      </w:r>
      <w:r w:rsidR="001F2B01" w:rsidRPr="00AB6E27">
        <w:rPr>
          <w:rFonts w:ascii="Arial" w:hAnsi="Arial" w:cs="Arial"/>
          <w:i/>
          <w:iCs/>
          <w:sz w:val="19"/>
          <w:szCs w:val="19"/>
        </w:rPr>
        <w:t>multas</w:t>
      </w:r>
      <w:r w:rsidR="001F2B01" w:rsidRPr="00AB6E27">
        <w:rPr>
          <w:rFonts w:ascii="Arial" w:hAnsi="Arial" w:cs="Arial"/>
          <w:sz w:val="19"/>
          <w:szCs w:val="19"/>
        </w:rPr>
        <w:t>.</w:t>
      </w:r>
    </w:p>
  </w:footnote>
  <w:footnote w:id="18">
    <w:p w14:paraId="2C1799EE" w14:textId="15EE6850" w:rsidR="001625A6" w:rsidRPr="00AB6E27" w:rsidRDefault="001625A6"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Según el cual «Se garantiza el derecho de toda persona para acceder a la administración de justicia. La ley indicará en qué casos podrá hacerlo sin la representación de abogado».</w:t>
      </w:r>
    </w:p>
    <w:p w14:paraId="76248D5E" w14:textId="77777777" w:rsidR="00C7768F" w:rsidRPr="00AB6E27" w:rsidRDefault="00C7768F" w:rsidP="00AB6E27">
      <w:pPr>
        <w:pStyle w:val="Textonotapie"/>
        <w:ind w:firstLine="709"/>
        <w:jc w:val="both"/>
        <w:rPr>
          <w:rFonts w:ascii="Arial" w:hAnsi="Arial" w:cs="Arial"/>
          <w:sz w:val="19"/>
          <w:szCs w:val="19"/>
          <w:lang w:val="es-CO"/>
        </w:rPr>
      </w:pPr>
    </w:p>
  </w:footnote>
  <w:footnote w:id="19">
    <w:p w14:paraId="69815557" w14:textId="08BF0E64" w:rsidR="008652D8" w:rsidRPr="00AB6E27" w:rsidRDefault="00263B93"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004E3217" w:rsidRPr="00AB6E27">
        <w:rPr>
          <w:rFonts w:ascii="Arial" w:hAnsi="Arial" w:cs="Arial"/>
          <w:sz w:val="19"/>
          <w:szCs w:val="19"/>
        </w:rPr>
        <w:t xml:space="preserve">El cual dispone: </w:t>
      </w:r>
      <w:r w:rsidR="008652D8" w:rsidRPr="00AB6E27">
        <w:rPr>
          <w:rFonts w:ascii="Arial" w:hAnsi="Arial" w:cs="Arial"/>
          <w:sz w:val="19"/>
          <w:szCs w:val="19"/>
        </w:rPr>
        <w:t>«La presentación de la demanda se someterá al cumplimiento de requisitos previos en los siguientes casos:</w:t>
      </w:r>
    </w:p>
    <w:p w14:paraId="0DFEDBFA" w14:textId="399E1A7A" w:rsidR="008652D8" w:rsidRPr="00AB6E27" w:rsidRDefault="008652D8" w:rsidP="00AB6E27">
      <w:pPr>
        <w:pStyle w:val="Textonotapie"/>
        <w:ind w:firstLine="709"/>
        <w:jc w:val="both"/>
        <w:rPr>
          <w:rFonts w:ascii="Arial" w:hAnsi="Arial" w:cs="Arial"/>
          <w:sz w:val="19"/>
          <w:szCs w:val="19"/>
        </w:rPr>
      </w:pPr>
      <w:r w:rsidRPr="00AB6E27">
        <w:rPr>
          <w:rFonts w:ascii="Arial" w:hAnsi="Arial" w:cs="Arial"/>
          <w:sz w:val="19"/>
          <w:szCs w:val="19"/>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7B9804C6" w14:textId="016A83FB" w:rsidR="008652D8" w:rsidRPr="00AB6E27" w:rsidRDefault="008652D8" w:rsidP="00AB6E27">
      <w:pPr>
        <w:pStyle w:val="Textonotapie"/>
        <w:ind w:firstLine="709"/>
        <w:jc w:val="both"/>
        <w:rPr>
          <w:rFonts w:ascii="Arial" w:hAnsi="Arial" w:cs="Arial"/>
          <w:sz w:val="19"/>
          <w:szCs w:val="19"/>
        </w:rPr>
      </w:pPr>
      <w:r w:rsidRPr="00AB6E27">
        <w:rPr>
          <w:rFonts w:ascii="Arial" w:hAnsi="Arial" w:cs="Arial"/>
          <w:sz w:val="19"/>
          <w:szCs w:val="19"/>
        </w:rPr>
        <w:t>»&lt;Inciso modificado por el artículo 34 de la Ley 2080 de 2021. El nuevo texto es el siguiente:&gt; 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3C9408BD" w14:textId="77777777" w:rsidR="00082C4D" w:rsidRPr="00AB6E27" w:rsidRDefault="008652D8" w:rsidP="00AB6E27">
      <w:pPr>
        <w:pStyle w:val="Textonotapie"/>
        <w:ind w:firstLine="709"/>
        <w:jc w:val="both"/>
        <w:rPr>
          <w:rFonts w:ascii="Arial" w:hAnsi="Arial" w:cs="Arial"/>
          <w:sz w:val="19"/>
          <w:szCs w:val="19"/>
        </w:rPr>
      </w:pPr>
      <w:r w:rsidRPr="00AB6E27">
        <w:rPr>
          <w:rFonts w:ascii="Arial" w:hAnsi="Arial" w:cs="Arial"/>
          <w:sz w:val="19"/>
          <w:szCs w:val="19"/>
        </w:rPr>
        <w:t>»Cuando la Administración demande un acto administrativo que ocurrió por medios ilegales o fraudulentos, no será necesario el procedimiento previo de conciliación</w:t>
      </w:r>
    </w:p>
    <w:p w14:paraId="01B3D3B5" w14:textId="735033D9" w:rsidR="00263B93" w:rsidRPr="00AB6E27" w:rsidRDefault="00082C4D" w:rsidP="00AB6E27">
      <w:pPr>
        <w:pStyle w:val="Textonotapie"/>
        <w:ind w:firstLine="709"/>
        <w:jc w:val="both"/>
        <w:rPr>
          <w:rFonts w:ascii="Arial" w:hAnsi="Arial" w:cs="Arial"/>
          <w:sz w:val="19"/>
          <w:szCs w:val="19"/>
        </w:rPr>
      </w:pPr>
      <w:r w:rsidRPr="00AB6E27">
        <w:rPr>
          <w:rFonts w:ascii="Arial" w:hAnsi="Arial" w:cs="Arial"/>
          <w:sz w:val="19"/>
          <w:szCs w:val="19"/>
        </w:rPr>
        <w:t>»[…]</w:t>
      </w:r>
      <w:r w:rsidR="008652D8" w:rsidRPr="00AB6E27">
        <w:rPr>
          <w:rFonts w:ascii="Arial" w:hAnsi="Arial" w:cs="Arial"/>
          <w:sz w:val="19"/>
          <w:szCs w:val="19"/>
        </w:rPr>
        <w:t>».</w:t>
      </w:r>
    </w:p>
    <w:p w14:paraId="66E210D4" w14:textId="77777777" w:rsidR="00C7768F" w:rsidRPr="00AB6E27" w:rsidRDefault="00C7768F" w:rsidP="00AB6E27">
      <w:pPr>
        <w:pStyle w:val="Textonotapie"/>
        <w:ind w:firstLine="709"/>
        <w:jc w:val="both"/>
        <w:rPr>
          <w:rFonts w:ascii="Arial" w:hAnsi="Arial" w:cs="Arial"/>
          <w:sz w:val="19"/>
          <w:szCs w:val="19"/>
          <w:lang w:val="es-CO"/>
        </w:rPr>
      </w:pPr>
    </w:p>
  </w:footnote>
  <w:footnote w:id="20">
    <w:p w14:paraId="0AE76011" w14:textId="09AC7EBE" w:rsidR="00721E03" w:rsidRPr="00AB6E27" w:rsidRDefault="00721E03"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Así lo consagra el artículo 21 de la Ley 640 de 2001: «</w:t>
      </w:r>
      <w:r w:rsidR="0021299F" w:rsidRPr="00AB6E27">
        <w:rPr>
          <w:rFonts w:ascii="Arial" w:hAnsi="Arial" w:cs="Arial"/>
          <w:sz w:val="19"/>
          <w:szCs w:val="19"/>
        </w:rPr>
        <w:t>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2o. de la presente ley o hasta que se venza el término de tres (3) meses a que se refiere el artículo anterior, lo que ocurra primero. Esta suspensión operará por una sola vez y será improrrogable».</w:t>
      </w:r>
    </w:p>
    <w:p w14:paraId="3986FDD0" w14:textId="77777777" w:rsidR="00C7768F" w:rsidRPr="00AB6E27" w:rsidRDefault="00C7768F" w:rsidP="00AB6E27">
      <w:pPr>
        <w:pStyle w:val="Textonotapie"/>
        <w:ind w:firstLine="709"/>
        <w:jc w:val="both"/>
        <w:rPr>
          <w:rFonts w:ascii="Arial" w:hAnsi="Arial" w:cs="Arial"/>
          <w:sz w:val="19"/>
          <w:szCs w:val="19"/>
          <w:lang w:val="es-CO"/>
        </w:rPr>
      </w:pPr>
    </w:p>
  </w:footnote>
  <w:footnote w:id="21">
    <w:p w14:paraId="68CBD614" w14:textId="77777777" w:rsidR="004F0961" w:rsidRDefault="004F0961" w:rsidP="004F0961">
      <w:pPr>
        <w:pStyle w:val="Textonotapie"/>
        <w:ind w:firstLine="709"/>
        <w:jc w:val="both"/>
        <w:rPr>
          <w:rFonts w:ascii="Arial" w:hAnsi="Arial" w:cs="Arial"/>
        </w:rPr>
      </w:pPr>
      <w:r>
        <w:rPr>
          <w:rStyle w:val="Refdenotaalpie"/>
        </w:rPr>
        <w:footnoteRef/>
      </w:r>
      <w:r>
        <w:t xml:space="preserve"> </w:t>
      </w:r>
      <w:r w:rsidRPr="00B43488">
        <w:rPr>
          <w:rFonts w:ascii="Arial" w:hAnsi="Arial" w:cs="Arial"/>
        </w:rPr>
        <w:t>SANABRÍA SANTOS, Henry. Derecho Procesal Civil General. Universidad Externado de Colombia. Primera edición. Junio de 2021. Pág. 439</w:t>
      </w:r>
    </w:p>
    <w:p w14:paraId="6EE0AC02" w14:textId="77777777" w:rsidR="004F0961" w:rsidRPr="00731232" w:rsidRDefault="004F0961" w:rsidP="004F0961">
      <w:pPr>
        <w:pStyle w:val="Textonotapie"/>
        <w:ind w:firstLine="709"/>
        <w:jc w:val="both"/>
        <w:rPr>
          <w:lang w:val="es-CO"/>
        </w:rPr>
      </w:pPr>
    </w:p>
  </w:footnote>
  <w:footnote w:id="22">
    <w:p w14:paraId="3C33B466" w14:textId="77777777" w:rsidR="004F0961" w:rsidRPr="00133974" w:rsidRDefault="004F0961" w:rsidP="004F0961">
      <w:pPr>
        <w:pStyle w:val="Textonotapie"/>
        <w:ind w:firstLine="709"/>
        <w:jc w:val="both"/>
        <w:rPr>
          <w:lang w:val="es-CO"/>
        </w:rPr>
      </w:pPr>
      <w:r>
        <w:rPr>
          <w:rStyle w:val="Refdenotaalpie"/>
        </w:rPr>
        <w:footnoteRef/>
      </w:r>
      <w:r>
        <w:t xml:space="preserve"> </w:t>
      </w:r>
      <w:r w:rsidRPr="00133974">
        <w:rPr>
          <w:rFonts w:ascii="Arial" w:hAnsi="Arial" w:cs="Arial"/>
          <w:sz w:val="19"/>
          <w:szCs w:val="19"/>
          <w:lang w:val="es-CO"/>
        </w:rPr>
        <w:t xml:space="preserve">En efecto, de conformidad con el principio </w:t>
      </w:r>
      <w:r w:rsidRPr="00985BE7">
        <w:rPr>
          <w:rFonts w:ascii="Arial" w:hAnsi="Arial" w:cs="Arial"/>
          <w:i/>
          <w:iCs/>
          <w:sz w:val="19"/>
          <w:szCs w:val="19"/>
          <w:lang w:val="es-CO"/>
        </w:rPr>
        <w:t>pro libertate</w:t>
      </w:r>
      <w:r w:rsidRPr="00133974">
        <w:rPr>
          <w:rFonts w:ascii="Arial" w:hAnsi="Arial" w:cs="Arial"/>
          <w:sz w:val="19"/>
          <w:szCs w:val="19"/>
          <w:lang w:val="es-CO"/>
        </w:rPr>
        <w:t xml:space="preserve"> </w:t>
      </w:r>
      <w:r w:rsidRPr="00C17DAC">
        <w:rPr>
          <w:rFonts w:ascii="Arial" w:eastAsia="Calibri" w:hAnsi="Arial" w:cs="Arial"/>
          <w:color w:val="000000" w:themeColor="text1"/>
          <w:sz w:val="22"/>
          <w:szCs w:val="22"/>
          <w:lang w:val="es-ES_tradnl"/>
        </w:rPr>
        <w:t>«</w:t>
      </w:r>
      <w:r w:rsidRPr="00133974">
        <w:rPr>
          <w:rFonts w:ascii="Arial" w:hAnsi="Arial" w:cs="Arial"/>
          <w:sz w:val="19"/>
          <w:szCs w:val="19"/>
          <w:lang w:val="es-CO"/>
        </w:rPr>
        <w:t>entre dos interpretaciones, una de las cuales reduce las posibilidades del derecho mientras que la otra contribuye a potenciarlo, ha de preferirse la que permite el goce y el ejercicio cabal del derecho sobre aquella que lo anula o lo restringe</w:t>
      </w:r>
      <w:r w:rsidRPr="001C037A">
        <w:rPr>
          <w:rFonts w:ascii="Arial" w:eastAsia="Calibri" w:hAnsi="Arial" w:cs="Arial"/>
          <w:color w:val="000000" w:themeColor="text1"/>
          <w:sz w:val="22"/>
          <w:szCs w:val="22"/>
          <w:lang w:val="es-ES_tradnl"/>
        </w:rPr>
        <w:t>»</w:t>
      </w:r>
      <w:r w:rsidRPr="00133974">
        <w:rPr>
          <w:rFonts w:ascii="Arial" w:hAnsi="Arial" w:cs="Arial"/>
          <w:sz w:val="19"/>
          <w:szCs w:val="19"/>
          <w:lang w:val="es-CO"/>
        </w:rPr>
        <w:t>.</w:t>
      </w:r>
      <w:r>
        <w:rPr>
          <w:rFonts w:ascii="Arial" w:hAnsi="Arial" w:cs="Arial"/>
          <w:sz w:val="19"/>
          <w:szCs w:val="19"/>
          <w:lang w:val="es-CO"/>
        </w:rPr>
        <w:t xml:space="preserve"> Corte Constitucional. C-445 de 1998. MP. Fabio Morón Díaz.</w:t>
      </w:r>
    </w:p>
  </w:footnote>
  <w:footnote w:id="23">
    <w:p w14:paraId="750547F6" w14:textId="5E96BA8C" w:rsidR="00D24435" w:rsidRPr="00AB6E27" w:rsidRDefault="00523389"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004E20C9" w:rsidRPr="00AB6E27">
        <w:rPr>
          <w:rFonts w:ascii="Arial" w:hAnsi="Arial" w:cs="Arial"/>
          <w:sz w:val="19"/>
          <w:szCs w:val="19"/>
        </w:rPr>
        <w:t>La igualdad es un principio de la función administrativa, que, en tal sentido, debe aplicarse en materia contractual, de conformidad con los artículos 13 y 209 de la Constitución. La primera de dichas disposiciones establece que «</w:t>
      </w:r>
      <w:r w:rsidR="00DC4A5D" w:rsidRPr="00AB6E27">
        <w:rPr>
          <w:rFonts w:ascii="Arial" w:hAnsi="Arial" w:cs="Arial"/>
          <w:sz w:val="19"/>
          <w:szCs w:val="19"/>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D24435" w:rsidRPr="00AB6E27">
        <w:rPr>
          <w:rFonts w:ascii="Arial" w:hAnsi="Arial" w:cs="Arial"/>
          <w:sz w:val="19"/>
          <w:szCs w:val="19"/>
        </w:rPr>
        <w:t xml:space="preserve"> Así lo ha entendido el Consejo de Estado: «El principio de igualdad ha sido recogido por la casi la totalidad de las Constituciones modernas y la colombiana no es una excepción. Este postulado se encuentra en el preámbulo de nuestra Constitución como eje fundametal del Estado; también está previsto en el artículo 13 como principio y derecho fundamental; y finalmente, está regulado en el artículo 209 como principio que debe regir el ejercicio de la función administrativa.</w:t>
      </w:r>
    </w:p>
    <w:p w14:paraId="22084183" w14:textId="1F188E82" w:rsidR="00D24435" w:rsidRPr="00AB6E27" w:rsidRDefault="00D87757" w:rsidP="00AB6E27">
      <w:pPr>
        <w:pStyle w:val="Textonotapie"/>
        <w:ind w:firstLine="709"/>
        <w:jc w:val="both"/>
        <w:rPr>
          <w:rFonts w:ascii="Arial" w:hAnsi="Arial" w:cs="Arial"/>
          <w:sz w:val="19"/>
          <w:szCs w:val="19"/>
        </w:rPr>
      </w:pPr>
      <w:r w:rsidRPr="00AB6E27">
        <w:rPr>
          <w:rFonts w:ascii="Arial" w:hAnsi="Arial" w:cs="Arial"/>
          <w:sz w:val="19"/>
          <w:szCs w:val="19"/>
        </w:rPr>
        <w:t>»</w:t>
      </w:r>
      <w:r w:rsidR="00C12CB1" w:rsidRPr="00AB6E27">
        <w:rPr>
          <w:rFonts w:ascii="Arial" w:hAnsi="Arial" w:cs="Arial"/>
          <w:sz w:val="19"/>
          <w:szCs w:val="19"/>
        </w:rPr>
        <w:t>[…]</w:t>
      </w:r>
    </w:p>
    <w:p w14:paraId="163CB5CD" w14:textId="06F26680" w:rsidR="00D24435" w:rsidRPr="00AB6E27" w:rsidRDefault="00D87757" w:rsidP="00AB6E27">
      <w:pPr>
        <w:pStyle w:val="Textonotapie"/>
        <w:ind w:firstLine="709"/>
        <w:jc w:val="both"/>
        <w:rPr>
          <w:rFonts w:ascii="Arial" w:hAnsi="Arial" w:cs="Arial"/>
          <w:sz w:val="19"/>
          <w:szCs w:val="19"/>
        </w:rPr>
      </w:pPr>
      <w:r w:rsidRPr="00AB6E27">
        <w:rPr>
          <w:rFonts w:ascii="Arial" w:hAnsi="Arial" w:cs="Arial"/>
          <w:sz w:val="19"/>
          <w:szCs w:val="19"/>
        </w:rPr>
        <w:t>»</w:t>
      </w:r>
      <w:r w:rsidR="00D24435" w:rsidRPr="00AB6E27">
        <w:rPr>
          <w:rFonts w:ascii="Arial" w:hAnsi="Arial" w:cs="Arial"/>
          <w:sz w:val="19"/>
          <w:szCs w:val="19"/>
        </w:rPr>
        <w:t>Al estudiar el principio de igualdad en materia de contratación estatal se observa que este encuentra varias manifestaciones en la Ley 80 de 1993 (artículos 24 y 30) y en la Ley 1150 de 2007 (artículo 5) toda vez que para la selección del contratista, cualquiera que sea el procedimiento que la Administración utilice para ello, todos los participantes deben estar en condiciones de igualdad.</w:t>
      </w:r>
    </w:p>
    <w:p w14:paraId="40887C67" w14:textId="1C52E14B" w:rsidR="00D24435" w:rsidRPr="00AB6E27" w:rsidRDefault="00D87757" w:rsidP="00AB6E27">
      <w:pPr>
        <w:pStyle w:val="Textonotapie"/>
        <w:ind w:firstLine="709"/>
        <w:jc w:val="both"/>
        <w:rPr>
          <w:rFonts w:ascii="Arial" w:hAnsi="Arial" w:cs="Arial"/>
          <w:sz w:val="19"/>
          <w:szCs w:val="19"/>
        </w:rPr>
      </w:pPr>
      <w:r w:rsidRPr="00AB6E27">
        <w:rPr>
          <w:rFonts w:ascii="Arial" w:hAnsi="Arial" w:cs="Arial"/>
          <w:sz w:val="19"/>
          <w:szCs w:val="19"/>
        </w:rPr>
        <w:t>»</w:t>
      </w:r>
      <w:r w:rsidR="00D24435" w:rsidRPr="00AB6E27">
        <w:rPr>
          <w:rFonts w:ascii="Arial" w:hAnsi="Arial" w:cs="Arial"/>
          <w:sz w:val="19"/>
          <w:szCs w:val="19"/>
        </w:rPr>
        <w:t>Así, sin duda, se advierte que se trata de un principio con un contenido bastante amplio. Es decir, se estaría haciendo referencia al deber de la Administración y al derecho de quienes pretender contratar con el Estado a que: i) la adjudicación de los contratos de realice a la mejor propuesta; ii) el Estado garantice la mayor concurrencia de ofertas; iii) ninguno de los oferentes sufra una discriminación no justificada; iv) todos los participantes tengan el mismo plazo para presentar sus ofertas; v) las mismas se somentan por igual a los términos señalados por la Administración; vi) y el Estado justifique con criterios objetivos cúal fue la mejor propuesta; entre otros.</w:t>
      </w:r>
    </w:p>
    <w:p w14:paraId="4F195961" w14:textId="667437D4" w:rsidR="00D24435" w:rsidRPr="00AB6E27" w:rsidRDefault="00D87757" w:rsidP="00AB6E27">
      <w:pPr>
        <w:pStyle w:val="Textonotapie"/>
        <w:ind w:firstLine="709"/>
        <w:jc w:val="both"/>
        <w:rPr>
          <w:rFonts w:ascii="Arial" w:hAnsi="Arial" w:cs="Arial"/>
          <w:sz w:val="19"/>
          <w:szCs w:val="19"/>
        </w:rPr>
      </w:pPr>
      <w:r w:rsidRPr="00AB6E27">
        <w:rPr>
          <w:rFonts w:ascii="Arial" w:hAnsi="Arial" w:cs="Arial"/>
          <w:sz w:val="19"/>
          <w:szCs w:val="19"/>
        </w:rPr>
        <w:t>»</w:t>
      </w:r>
      <w:r w:rsidR="00D24435" w:rsidRPr="00AB6E27">
        <w:rPr>
          <w:rFonts w:ascii="Arial" w:hAnsi="Arial" w:cs="Arial"/>
          <w:sz w:val="19"/>
          <w:szCs w:val="19"/>
        </w:rPr>
        <w:t>Como se observa, resulta imposible señalar mediante una lista cerrada el contenido del principio de igualdad en la contratación estatal y esto sólo puede hacerse de modo ejemplificativo; sin embargo, lo cierto es que este principio es de vital importancia pues los demás principios que rigen dicha actividad, como por ejemplo, la selección objetiva, la transparencia, la publicidad, la legalidad, la libre concurrencia, entre otros, buscan garantizarlo</w:t>
      </w:r>
      <w:r w:rsidRPr="00AB6E27">
        <w:rPr>
          <w:rFonts w:ascii="Arial" w:hAnsi="Arial" w:cs="Arial"/>
          <w:sz w:val="19"/>
          <w:szCs w:val="19"/>
        </w:rPr>
        <w:t>»</w:t>
      </w:r>
      <w:r w:rsidR="00743EF8" w:rsidRPr="00AB6E27">
        <w:rPr>
          <w:rFonts w:ascii="Arial" w:hAnsi="Arial" w:cs="Arial"/>
          <w:sz w:val="19"/>
          <w:szCs w:val="19"/>
        </w:rPr>
        <w:t xml:space="preserve"> (Consejo de Estado. Sección Tercera. Subsección C. </w:t>
      </w:r>
      <w:r w:rsidR="00F17EDD" w:rsidRPr="00AB6E27">
        <w:rPr>
          <w:rFonts w:ascii="Arial" w:hAnsi="Arial" w:cs="Arial"/>
          <w:sz w:val="19"/>
          <w:szCs w:val="19"/>
        </w:rPr>
        <w:t xml:space="preserve">Sentencia del 29 de agosto de 2013. Consejero Ponente: Jaime Orlando Santofimio Gamboa. </w:t>
      </w:r>
      <w:r w:rsidR="004F53A3" w:rsidRPr="00AB6E27">
        <w:rPr>
          <w:rFonts w:ascii="Arial" w:hAnsi="Arial" w:cs="Arial"/>
          <w:sz w:val="19"/>
          <w:szCs w:val="19"/>
        </w:rPr>
        <w:t>Expediente: 39005).</w:t>
      </w:r>
    </w:p>
    <w:p w14:paraId="6E845578" w14:textId="469CD80F" w:rsidR="00523389" w:rsidRPr="00AB6E27" w:rsidRDefault="00523389" w:rsidP="00AB6E27">
      <w:pPr>
        <w:pStyle w:val="Textonotapie"/>
        <w:ind w:firstLine="709"/>
        <w:jc w:val="both"/>
        <w:rPr>
          <w:rFonts w:ascii="Arial" w:hAnsi="Arial" w:cs="Arial"/>
          <w:sz w:val="19"/>
          <w:szCs w:val="19"/>
          <w:lang w:val="es-CO"/>
        </w:rPr>
      </w:pPr>
    </w:p>
  </w:footnote>
  <w:footnote w:id="24">
    <w:p w14:paraId="72C7B01C" w14:textId="577F7F5A" w:rsidR="006A105F" w:rsidRPr="00AB6E27" w:rsidRDefault="006A105F" w:rsidP="00AB6E27">
      <w:pPr>
        <w:pStyle w:val="Textonotapie"/>
        <w:ind w:firstLine="709"/>
        <w:jc w:val="both"/>
        <w:rPr>
          <w:rFonts w:ascii="Arial" w:hAnsi="Arial" w:cs="Arial"/>
          <w:sz w:val="19"/>
          <w:szCs w:val="19"/>
          <w:lang w:val="es-ES"/>
        </w:rPr>
      </w:pPr>
      <w:r w:rsidRPr="00AB6E27">
        <w:rPr>
          <w:rStyle w:val="Refdenotaalpie"/>
          <w:rFonts w:ascii="Arial" w:hAnsi="Arial" w:cs="Arial"/>
          <w:sz w:val="19"/>
          <w:szCs w:val="19"/>
        </w:rPr>
        <w:footnoteRef/>
      </w:r>
      <w:r w:rsidRPr="00AB6E27">
        <w:rPr>
          <w:rFonts w:ascii="Arial" w:hAnsi="Arial" w:cs="Arial"/>
          <w:sz w:val="19"/>
          <w:szCs w:val="19"/>
        </w:rPr>
        <w:t xml:space="preserve"> </w:t>
      </w:r>
      <w:r w:rsidRPr="00AB6E27">
        <w:rPr>
          <w:rFonts w:ascii="Arial" w:hAnsi="Arial" w:cs="Arial"/>
          <w:sz w:val="19"/>
          <w:szCs w:val="19"/>
          <w:lang w:val="es-ES"/>
        </w:rPr>
        <w:t>El artículo 30, numeral 8</w:t>
      </w:r>
      <w:r w:rsidR="00FB7CBC" w:rsidRPr="00AB6E27">
        <w:rPr>
          <w:rFonts w:ascii="Arial" w:hAnsi="Arial" w:cs="Arial"/>
          <w:sz w:val="19"/>
          <w:szCs w:val="19"/>
          <w:lang w:val="es-ES"/>
        </w:rPr>
        <w:t>,</w:t>
      </w:r>
      <w:r w:rsidRPr="00AB6E27">
        <w:rPr>
          <w:rFonts w:ascii="Arial" w:hAnsi="Arial" w:cs="Arial"/>
          <w:sz w:val="19"/>
          <w:szCs w:val="19"/>
          <w:lang w:val="es-ES"/>
        </w:rPr>
        <w:t xml:space="preserve"> de la Ley 80 de 1993, refiriéndose a la licitación, prohíbe </w:t>
      </w:r>
      <w:r w:rsidR="00FB7CBC" w:rsidRPr="00AB6E27">
        <w:rPr>
          <w:rFonts w:ascii="Arial" w:hAnsi="Arial" w:cs="Arial"/>
          <w:sz w:val="19"/>
          <w:szCs w:val="19"/>
          <w:lang w:val="es-ES"/>
        </w:rPr>
        <w:t>a los oferentes «completar, adicionar, modificar o mejorar sus propuestas».</w:t>
      </w:r>
    </w:p>
    <w:p w14:paraId="51457F27" w14:textId="77777777" w:rsidR="00061991" w:rsidRPr="00AB6E27" w:rsidRDefault="00061991" w:rsidP="00AB6E27">
      <w:pPr>
        <w:pStyle w:val="Textonotapie"/>
        <w:ind w:firstLine="709"/>
        <w:jc w:val="both"/>
        <w:rPr>
          <w:rFonts w:ascii="Arial" w:hAnsi="Arial" w:cs="Arial"/>
          <w:sz w:val="19"/>
          <w:szCs w:val="19"/>
          <w:lang w:val="es-ES"/>
        </w:rPr>
      </w:pPr>
    </w:p>
  </w:footnote>
  <w:footnote w:id="25">
    <w:p w14:paraId="11AD925D" w14:textId="0A1980A8" w:rsidR="004363D3" w:rsidRPr="00AB6E27" w:rsidRDefault="004363D3"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r w:rsidR="00D24435" w:rsidRPr="00AB6E27">
        <w:rPr>
          <w:rFonts w:ascii="Arial" w:hAnsi="Arial" w:cs="Arial"/>
          <w:sz w:val="19"/>
          <w:szCs w:val="19"/>
        </w:rPr>
        <w:t>»</w:t>
      </w:r>
      <w:r w:rsidRPr="00AB6E27">
        <w:rPr>
          <w:rFonts w:ascii="Arial" w:hAnsi="Arial" w:cs="Arial"/>
          <w:sz w:val="19"/>
          <w:szCs w:val="19"/>
        </w:rPr>
        <w:t>.</w:t>
      </w:r>
    </w:p>
    <w:p w14:paraId="5E3B1BAA" w14:textId="5C5251CE" w:rsidR="004363D3" w:rsidRPr="00AB6E27" w:rsidRDefault="00625497" w:rsidP="00AB6E27">
      <w:pPr>
        <w:pStyle w:val="Textonotapie"/>
        <w:ind w:firstLine="709"/>
        <w:jc w:val="both"/>
        <w:rPr>
          <w:rFonts w:ascii="Arial" w:hAnsi="Arial" w:cs="Arial"/>
          <w:sz w:val="19"/>
          <w:szCs w:val="19"/>
        </w:rPr>
      </w:pPr>
      <w:r w:rsidRPr="00AB6E27">
        <w:rPr>
          <w:rFonts w:ascii="Arial" w:hAnsi="Arial" w:cs="Arial"/>
          <w:sz w:val="19"/>
          <w:szCs w:val="19"/>
        </w:rPr>
        <w:t>»</w:t>
      </w:r>
      <w:r w:rsidR="004363D3" w:rsidRPr="00AB6E27">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CD55933" w14:textId="62191E0C" w:rsidR="004363D3" w:rsidRPr="00AB6E27" w:rsidRDefault="00625497" w:rsidP="00AB6E27">
      <w:pPr>
        <w:pStyle w:val="Textonotapie"/>
        <w:ind w:firstLine="709"/>
        <w:jc w:val="both"/>
        <w:rPr>
          <w:rFonts w:ascii="Arial" w:hAnsi="Arial" w:cs="Arial"/>
          <w:sz w:val="19"/>
          <w:szCs w:val="19"/>
        </w:rPr>
      </w:pPr>
      <w:r w:rsidRPr="00AB6E27">
        <w:rPr>
          <w:rFonts w:ascii="Arial" w:hAnsi="Arial" w:cs="Arial"/>
          <w:sz w:val="19"/>
          <w:szCs w:val="19"/>
        </w:rPr>
        <w:t>»</w:t>
      </w:r>
      <w:r w:rsidR="004363D3" w:rsidRPr="00AB6E27">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r w:rsidRPr="00AB6E27">
        <w:rPr>
          <w:rFonts w:ascii="Arial" w:hAnsi="Arial" w:cs="Arial"/>
          <w:sz w:val="19"/>
          <w:szCs w:val="19"/>
        </w:rPr>
        <w:t>»</w:t>
      </w:r>
      <w:r w:rsidR="004363D3" w:rsidRPr="00AB6E27">
        <w:rPr>
          <w:rFonts w:ascii="Arial" w:hAnsi="Arial" w:cs="Arial"/>
          <w:sz w:val="19"/>
          <w:szCs w:val="19"/>
        </w:rPr>
        <w:t>.</w:t>
      </w:r>
    </w:p>
    <w:p w14:paraId="78A2A12D" w14:textId="77777777" w:rsidR="00BC5389" w:rsidRPr="00AB6E27" w:rsidRDefault="00BC5389" w:rsidP="00AB6E27">
      <w:pPr>
        <w:pStyle w:val="Textonotapie"/>
        <w:ind w:firstLine="709"/>
        <w:jc w:val="both"/>
        <w:rPr>
          <w:rFonts w:ascii="Arial" w:hAnsi="Arial" w:cs="Arial"/>
          <w:sz w:val="19"/>
          <w:szCs w:val="19"/>
          <w:lang w:val="es-CO"/>
        </w:rPr>
      </w:pPr>
    </w:p>
  </w:footnote>
  <w:footnote w:id="26">
    <w:p w14:paraId="03B8A562" w14:textId="64DBF4AC" w:rsidR="009C1322" w:rsidRPr="00AB6E27" w:rsidRDefault="00D42469" w:rsidP="00AB6E27">
      <w:pPr>
        <w:ind w:firstLine="709"/>
        <w:jc w:val="both"/>
        <w:rPr>
          <w:rFonts w:ascii="Arial" w:eastAsiaTheme="minorHAnsi" w:hAnsi="Arial" w:cs="Arial"/>
          <w:sz w:val="19"/>
          <w:szCs w:val="19"/>
          <w:lang w:val="es-MX" w:eastAsia="en-US"/>
        </w:rPr>
      </w:pPr>
      <w:r w:rsidRPr="00AB6E27">
        <w:rPr>
          <w:rStyle w:val="Refdenotaalpie"/>
          <w:rFonts w:ascii="Arial" w:hAnsi="Arial" w:cs="Arial"/>
          <w:sz w:val="19"/>
          <w:szCs w:val="19"/>
        </w:rPr>
        <w:footnoteRef/>
      </w:r>
      <w:r w:rsidRPr="00AB6E27">
        <w:rPr>
          <w:rFonts w:ascii="Arial" w:hAnsi="Arial" w:cs="Arial"/>
          <w:sz w:val="19"/>
          <w:szCs w:val="19"/>
        </w:rPr>
        <w:t xml:space="preserve"> </w:t>
      </w:r>
      <w:r w:rsidR="00DE5904" w:rsidRPr="00AB6E27">
        <w:rPr>
          <w:rFonts w:ascii="Arial" w:hAnsi="Arial" w:cs="Arial"/>
          <w:sz w:val="19"/>
          <w:szCs w:val="19"/>
        </w:rPr>
        <w:t xml:space="preserve">El </w:t>
      </w:r>
      <w:r w:rsidR="00DE5904" w:rsidRPr="00AB6E27">
        <w:rPr>
          <w:rFonts w:ascii="Arial" w:hAnsi="Arial" w:cs="Arial"/>
          <w:i/>
          <w:iCs/>
          <w:sz w:val="19"/>
          <w:szCs w:val="19"/>
        </w:rPr>
        <w:t>principio de interpretación conforme</w:t>
      </w:r>
      <w:r w:rsidR="00DE5904" w:rsidRPr="00AB6E27">
        <w:rPr>
          <w:rFonts w:ascii="Arial" w:hAnsi="Arial" w:cs="Arial"/>
          <w:sz w:val="19"/>
          <w:szCs w:val="19"/>
        </w:rPr>
        <w:t xml:space="preserve"> con la Constitución –en tanto «norma de normas», en los términos del artículo 4 de </w:t>
      </w:r>
      <w:r w:rsidR="009E3CA9" w:rsidRPr="00AB6E27">
        <w:rPr>
          <w:rFonts w:ascii="Arial" w:hAnsi="Arial" w:cs="Arial"/>
          <w:sz w:val="19"/>
          <w:szCs w:val="19"/>
        </w:rPr>
        <w:t>aquella– fue explicado por la Corte Constitucional</w:t>
      </w:r>
      <w:r w:rsidR="009C1322" w:rsidRPr="00AB6E27">
        <w:rPr>
          <w:rFonts w:ascii="Arial" w:hAnsi="Arial" w:cs="Arial"/>
          <w:sz w:val="19"/>
          <w:szCs w:val="19"/>
        </w:rPr>
        <w:t xml:space="preserve">, entre otras, </w:t>
      </w:r>
      <w:r w:rsidR="009E3CA9" w:rsidRPr="00AB6E27">
        <w:rPr>
          <w:rFonts w:ascii="Arial" w:hAnsi="Arial" w:cs="Arial"/>
          <w:sz w:val="19"/>
          <w:szCs w:val="19"/>
        </w:rPr>
        <w:t xml:space="preserve">en la Sentencia </w:t>
      </w:r>
      <w:r w:rsidR="009C1322" w:rsidRPr="00AB6E27">
        <w:rPr>
          <w:rFonts w:ascii="Arial" w:hAnsi="Arial" w:cs="Arial"/>
          <w:sz w:val="19"/>
          <w:szCs w:val="19"/>
        </w:rPr>
        <w:t>C-054 de 2016</w:t>
      </w:r>
      <w:r w:rsidR="004D4322" w:rsidRPr="00AB6E27">
        <w:rPr>
          <w:rFonts w:ascii="Arial" w:hAnsi="Arial" w:cs="Arial"/>
          <w:sz w:val="19"/>
          <w:szCs w:val="19"/>
        </w:rPr>
        <w:t xml:space="preserve"> –expedida con ponencia de Luis Ernesto Vargas Silva–</w:t>
      </w:r>
      <w:r w:rsidR="00E27797" w:rsidRPr="00AB6E27">
        <w:rPr>
          <w:rFonts w:ascii="Arial" w:hAnsi="Arial" w:cs="Arial"/>
          <w:sz w:val="19"/>
          <w:szCs w:val="19"/>
        </w:rPr>
        <w:t>.</w:t>
      </w:r>
      <w:r w:rsidR="009C1322" w:rsidRPr="00AB6E27">
        <w:rPr>
          <w:rFonts w:ascii="Arial" w:hAnsi="Arial" w:cs="Arial"/>
          <w:sz w:val="19"/>
          <w:szCs w:val="19"/>
        </w:rPr>
        <w:t xml:space="preserve"> </w:t>
      </w:r>
      <w:r w:rsidR="00E27797" w:rsidRPr="00AB6E27">
        <w:rPr>
          <w:rFonts w:ascii="Arial" w:hAnsi="Arial" w:cs="Arial"/>
          <w:sz w:val="19"/>
          <w:szCs w:val="19"/>
        </w:rPr>
        <w:t>Al respecto, el alto tribunal sostuvo</w:t>
      </w:r>
      <w:r w:rsidR="009C1322" w:rsidRPr="00AB6E27">
        <w:rPr>
          <w:rFonts w:ascii="Arial" w:hAnsi="Arial" w:cs="Arial"/>
          <w:sz w:val="19"/>
          <w:szCs w:val="19"/>
        </w:rPr>
        <w:t xml:space="preserve"> que «</w:t>
      </w:r>
      <w:r w:rsidR="004D4322" w:rsidRPr="00AB6E27">
        <w:rPr>
          <w:rFonts w:ascii="Arial" w:hAnsi="Arial" w:cs="Arial"/>
          <w:sz w:val="19"/>
          <w:szCs w:val="19"/>
        </w:rPr>
        <w:t xml:space="preserve">[…] </w:t>
      </w:r>
      <w:r w:rsidR="009C1322" w:rsidRPr="00AB6E27">
        <w:rPr>
          <w:rFonts w:ascii="Arial" w:eastAsiaTheme="minorHAnsi" w:hAnsi="Arial" w:cs="Arial"/>
          <w:sz w:val="19"/>
          <w:szCs w:val="19"/>
          <w:lang w:val="es-MX" w:eastAsia="en-US"/>
        </w:rPr>
        <w:t>el vínculo entre el origen de los métodos de interpretación y el contractualismo liberal no resta utilidad a aquellos en el marco del Estado Social y Democrático de Derecho.</w:t>
      </w:r>
      <w:r w:rsidR="00E27797" w:rsidRPr="00AB6E27">
        <w:rPr>
          <w:rFonts w:ascii="Arial" w:eastAsiaTheme="minorHAnsi" w:hAnsi="Arial" w:cs="Arial"/>
          <w:sz w:val="19"/>
          <w:szCs w:val="19"/>
          <w:lang w:val="es-MX" w:eastAsia="en-US"/>
        </w:rPr>
        <w:t xml:space="preserve"> </w:t>
      </w:r>
      <w:r w:rsidR="009C1322" w:rsidRPr="00AB6E27">
        <w:rPr>
          <w:rFonts w:ascii="Arial" w:eastAsiaTheme="minorHAnsi" w:hAnsi="Arial" w:cs="Arial"/>
          <w:sz w:val="19"/>
          <w:szCs w:val="19"/>
          <w:lang w:val="es-MX" w:eastAsia="en-US"/>
        </w:rPr>
        <w:t xml:space="preserve">Esto debido a que de acuerdo con el principio de interpretación conforme, </w:t>
      </w:r>
      <w:r w:rsidR="004D4322" w:rsidRPr="00AB6E27">
        <w:rPr>
          <w:rFonts w:ascii="Arial" w:eastAsiaTheme="minorHAnsi" w:hAnsi="Arial" w:cs="Arial"/>
          <w:sz w:val="19"/>
          <w:szCs w:val="19"/>
          <w:lang w:val="es-MX" w:eastAsia="en-US"/>
        </w:rPr>
        <w:t>[…]</w:t>
      </w:r>
      <w:r w:rsidR="009C1322" w:rsidRPr="00AB6E27">
        <w:rPr>
          <w:rFonts w:ascii="Arial" w:eastAsiaTheme="minorHAnsi" w:hAnsi="Arial" w:cs="Arial"/>
          <w:sz w:val="19"/>
          <w:szCs w:val="19"/>
          <w:lang w:val="es-MX" w:eastAsia="en-US"/>
        </w:rPr>
        <w:t>, las normas legales, entre ellas las previstas en el Código Civil y que definen dichos métodos hermenéuticos, deben ser armonizadas con los derechos, principios y valores constitucionales</w:t>
      </w:r>
      <w:r w:rsidR="004D4322" w:rsidRPr="00AB6E27">
        <w:rPr>
          <w:rFonts w:ascii="Arial" w:eastAsiaTheme="minorHAnsi" w:hAnsi="Arial" w:cs="Arial"/>
          <w:sz w:val="19"/>
          <w:szCs w:val="19"/>
          <w:lang w:val="es-MX" w:eastAsia="en-US"/>
        </w:rPr>
        <w:t>»</w:t>
      </w:r>
      <w:r w:rsidR="009C1322" w:rsidRPr="00AB6E27">
        <w:rPr>
          <w:rFonts w:ascii="Arial" w:eastAsiaTheme="minorHAnsi" w:hAnsi="Arial" w:cs="Arial"/>
          <w:sz w:val="19"/>
          <w:szCs w:val="19"/>
          <w:lang w:val="es-MX" w:eastAsia="en-US"/>
        </w:rPr>
        <w:t>.</w:t>
      </w:r>
    </w:p>
    <w:p w14:paraId="3DB49B67" w14:textId="5DAD5234" w:rsidR="00D42469" w:rsidRPr="00AB6E27" w:rsidRDefault="00D42469" w:rsidP="00AB6E27">
      <w:pPr>
        <w:pStyle w:val="Textonotapie"/>
        <w:ind w:firstLine="709"/>
        <w:jc w:val="both"/>
        <w:rPr>
          <w:rFonts w:ascii="Arial" w:hAnsi="Arial" w:cs="Arial"/>
          <w:sz w:val="19"/>
          <w:szCs w:val="19"/>
        </w:rPr>
      </w:pPr>
    </w:p>
  </w:footnote>
  <w:footnote w:id="27">
    <w:p w14:paraId="707C4ABF" w14:textId="28001743" w:rsidR="008A7309" w:rsidRPr="00AB6E27" w:rsidRDefault="008A7309"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Norma que</w:t>
      </w:r>
      <w:r w:rsidR="00580FA8" w:rsidRPr="00AB6E27">
        <w:rPr>
          <w:rFonts w:ascii="Arial" w:hAnsi="Arial" w:cs="Arial"/>
          <w:sz w:val="19"/>
          <w:szCs w:val="19"/>
        </w:rPr>
        <w:t xml:space="preserve">, en lo pertinente, </w:t>
      </w:r>
      <w:r w:rsidRPr="00AB6E27">
        <w:rPr>
          <w:rFonts w:ascii="Arial" w:hAnsi="Arial" w:cs="Arial"/>
          <w:sz w:val="19"/>
          <w:szCs w:val="19"/>
        </w:rPr>
        <w:t>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r w:rsidR="00580FA8" w:rsidRPr="00AB6E27">
        <w:rPr>
          <w:rFonts w:ascii="Arial" w:hAnsi="Arial" w:cs="Arial"/>
          <w:sz w:val="19"/>
          <w:szCs w:val="19"/>
        </w:rPr>
        <w:t>»</w:t>
      </w:r>
      <w:r w:rsidRPr="00AB6E27">
        <w:rPr>
          <w:rFonts w:ascii="Arial" w:hAnsi="Arial" w:cs="Arial"/>
          <w:sz w:val="19"/>
          <w:szCs w:val="19"/>
        </w:rPr>
        <w:t>.</w:t>
      </w:r>
    </w:p>
  </w:footnote>
  <w:footnote w:id="28">
    <w:p w14:paraId="0F42B543" w14:textId="71441B44" w:rsidR="00E51DA7" w:rsidRPr="00AB6E27" w:rsidRDefault="00E51DA7" w:rsidP="00AB6E27">
      <w:pPr>
        <w:pStyle w:val="Textonotapie"/>
        <w:ind w:firstLine="709"/>
        <w:jc w:val="both"/>
        <w:rPr>
          <w:rFonts w:ascii="Arial" w:hAnsi="Arial" w:cs="Arial"/>
          <w:sz w:val="19"/>
          <w:szCs w:val="19"/>
          <w:lang w:val="es-ES"/>
        </w:rPr>
      </w:pPr>
      <w:r w:rsidRPr="00AB6E27">
        <w:rPr>
          <w:rStyle w:val="Refdenotaalpie"/>
          <w:rFonts w:ascii="Arial" w:hAnsi="Arial" w:cs="Arial"/>
          <w:sz w:val="19"/>
          <w:szCs w:val="19"/>
        </w:rPr>
        <w:footnoteRef/>
      </w:r>
      <w:r w:rsidRPr="00AB6E27">
        <w:rPr>
          <w:rFonts w:ascii="Arial" w:hAnsi="Arial" w:cs="Arial"/>
          <w:sz w:val="19"/>
          <w:szCs w:val="19"/>
        </w:rPr>
        <w:t xml:space="preserve"> </w:t>
      </w:r>
      <w:r w:rsidRPr="00AB6E27">
        <w:rPr>
          <w:rFonts w:ascii="Arial" w:hAnsi="Arial" w:cs="Arial"/>
          <w:sz w:val="19"/>
          <w:szCs w:val="19"/>
          <w:lang w:val="es-ES"/>
        </w:rPr>
        <w:t xml:space="preserve">Lo invitamos a leer </w:t>
      </w:r>
      <w:r w:rsidR="002848C8" w:rsidRPr="00AB6E27">
        <w:rPr>
          <w:rFonts w:ascii="Arial" w:hAnsi="Arial" w:cs="Arial"/>
          <w:sz w:val="19"/>
          <w:szCs w:val="19"/>
          <w:lang w:val="es-ES"/>
        </w:rPr>
        <w:t xml:space="preserve">los conceptos disponibles en nuestro sistema de relatoría sobre la </w:t>
      </w:r>
      <w:r w:rsidR="002848C8" w:rsidRPr="00AB6E27">
        <w:rPr>
          <w:rFonts w:ascii="Arial" w:hAnsi="Arial" w:cs="Arial"/>
          <w:i/>
          <w:iCs/>
          <w:sz w:val="19"/>
          <w:szCs w:val="19"/>
          <w:lang w:val="es-ES"/>
        </w:rPr>
        <w:t>subsanabilidad</w:t>
      </w:r>
      <w:r w:rsidR="002848C8" w:rsidRPr="00AB6E27">
        <w:rPr>
          <w:rFonts w:ascii="Arial" w:hAnsi="Arial" w:cs="Arial"/>
          <w:sz w:val="19"/>
          <w:szCs w:val="19"/>
          <w:lang w:val="es-ES"/>
        </w:rPr>
        <w:t xml:space="preserve"> de las ofertas en los procedimientos de selección contractual, en especial el</w:t>
      </w:r>
      <w:r w:rsidRPr="00AB6E27">
        <w:rPr>
          <w:rFonts w:ascii="Arial" w:hAnsi="Arial" w:cs="Arial"/>
          <w:sz w:val="19"/>
          <w:szCs w:val="19"/>
          <w:lang w:val="es-ES"/>
        </w:rPr>
        <w:t xml:space="preserve"> concepto </w:t>
      </w:r>
      <w:r w:rsidR="00EC48B9" w:rsidRPr="00AB6E27">
        <w:rPr>
          <w:rFonts w:ascii="Arial" w:hAnsi="Arial" w:cs="Arial"/>
          <w:sz w:val="19"/>
          <w:szCs w:val="19"/>
          <w:lang w:val="es-ES"/>
        </w:rPr>
        <w:t xml:space="preserve">de unificación </w:t>
      </w:r>
      <w:r w:rsidR="00CB103B" w:rsidRPr="00AB6E27">
        <w:rPr>
          <w:rFonts w:ascii="Arial" w:hAnsi="Arial" w:cs="Arial"/>
          <w:sz w:val="19"/>
          <w:szCs w:val="19"/>
          <w:lang w:val="es-ES"/>
        </w:rPr>
        <w:t>CU-060</w:t>
      </w:r>
      <w:r w:rsidR="002848C8" w:rsidRPr="00AB6E27">
        <w:rPr>
          <w:rFonts w:ascii="Arial" w:hAnsi="Arial" w:cs="Arial"/>
          <w:sz w:val="19"/>
          <w:szCs w:val="19"/>
          <w:lang w:val="es-ES"/>
        </w:rPr>
        <w:t xml:space="preserve"> del 24 de febrero de 2020, </w:t>
      </w:r>
      <w:r w:rsidR="00EC48B9" w:rsidRPr="00AB6E27">
        <w:rPr>
          <w:rFonts w:ascii="Arial" w:hAnsi="Arial" w:cs="Arial"/>
          <w:sz w:val="19"/>
          <w:szCs w:val="19"/>
          <w:lang w:val="es-ES"/>
        </w:rPr>
        <w:t>que usted</w:t>
      </w:r>
      <w:r w:rsidR="002848C8" w:rsidRPr="00AB6E27">
        <w:rPr>
          <w:rFonts w:ascii="Arial" w:hAnsi="Arial" w:cs="Arial"/>
          <w:sz w:val="19"/>
          <w:szCs w:val="19"/>
          <w:lang w:val="es-ES"/>
        </w:rPr>
        <w:t xml:space="preserve"> puede descargar aquí: </w:t>
      </w:r>
      <w:r w:rsidR="00293356" w:rsidRPr="00AB6E27">
        <w:rPr>
          <w:rFonts w:ascii="Arial" w:hAnsi="Arial" w:cs="Arial"/>
          <w:sz w:val="19"/>
          <w:szCs w:val="19"/>
          <w:lang w:val="es-ES"/>
        </w:rPr>
        <w:t>https://relatoria.colombiacompra.gov.co/ficha/CU-060%20%20de%202020</w:t>
      </w:r>
    </w:p>
    <w:p w14:paraId="5373DF50" w14:textId="77777777" w:rsidR="00293356" w:rsidRPr="00AB6E27" w:rsidRDefault="00293356" w:rsidP="00AB6E27">
      <w:pPr>
        <w:pStyle w:val="Textonotapie"/>
        <w:ind w:firstLine="709"/>
        <w:jc w:val="both"/>
        <w:rPr>
          <w:rFonts w:ascii="Arial" w:hAnsi="Arial" w:cs="Arial"/>
          <w:sz w:val="19"/>
          <w:szCs w:val="19"/>
          <w:lang w:val="es-ES"/>
        </w:rPr>
      </w:pPr>
    </w:p>
  </w:footnote>
  <w:footnote w:id="29">
    <w:p w14:paraId="788EC984" w14:textId="1D8594C5" w:rsidR="00661C34" w:rsidRPr="00AB6E27" w:rsidRDefault="00661C34" w:rsidP="00AB6E27">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w:t>
      </w:r>
      <w:r w:rsidR="00EE758E" w:rsidRPr="00AB6E27">
        <w:rPr>
          <w:rFonts w:ascii="Arial" w:hAnsi="Arial" w:cs="Arial"/>
          <w:sz w:val="19"/>
          <w:szCs w:val="19"/>
        </w:rPr>
        <w:t>«</w:t>
      </w:r>
      <w:r w:rsidRPr="00AB6E27">
        <w:rPr>
          <w:rFonts w:ascii="Arial" w:hAnsi="Arial" w:cs="Arial"/>
          <w:sz w:val="19"/>
          <w:szCs w:val="19"/>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5C65F246" w14:textId="28A90463" w:rsidR="00661C34" w:rsidRPr="00AB6E27" w:rsidRDefault="00EE758E" w:rsidP="00AB6E27">
      <w:pPr>
        <w:pStyle w:val="Textonotapie"/>
        <w:ind w:firstLine="709"/>
        <w:jc w:val="both"/>
        <w:rPr>
          <w:rFonts w:ascii="Arial" w:hAnsi="Arial" w:cs="Arial"/>
          <w:sz w:val="19"/>
          <w:szCs w:val="19"/>
        </w:rPr>
      </w:pPr>
      <w:r w:rsidRPr="00AB6E27">
        <w:rPr>
          <w:rFonts w:ascii="Arial" w:hAnsi="Arial" w:cs="Arial"/>
          <w:sz w:val="19"/>
          <w:szCs w:val="19"/>
        </w:rPr>
        <w:t>»</w:t>
      </w:r>
      <w:r w:rsidR="00661C34" w:rsidRPr="00AB6E27">
        <w:rPr>
          <w:rFonts w:ascii="Arial" w:hAnsi="Arial" w:cs="Arial"/>
          <w:sz w:val="19"/>
          <w:szCs w:val="19"/>
        </w:rPr>
        <w:t>Durante el término otorgado para subsanar las ofertas, los proponentes no podrán acreditar circunstancias ocurridas con posterioridad al cierre del proceso.</w:t>
      </w:r>
    </w:p>
    <w:p w14:paraId="00D5E93C" w14:textId="771A13FE" w:rsidR="00661C34" w:rsidRPr="00AB6E27" w:rsidRDefault="00EE758E" w:rsidP="00AB6E27">
      <w:pPr>
        <w:pStyle w:val="Textonotapie"/>
        <w:ind w:firstLine="709"/>
        <w:jc w:val="both"/>
        <w:rPr>
          <w:rFonts w:ascii="Arial" w:hAnsi="Arial" w:cs="Arial"/>
          <w:sz w:val="19"/>
          <w:szCs w:val="19"/>
        </w:rPr>
      </w:pPr>
      <w:r w:rsidRPr="00AB6E27">
        <w:rPr>
          <w:rFonts w:ascii="Arial" w:hAnsi="Arial" w:cs="Arial"/>
          <w:sz w:val="19"/>
          <w:szCs w:val="19"/>
        </w:rPr>
        <w:t>»</w:t>
      </w:r>
      <w:r w:rsidR="00661C34" w:rsidRPr="00AB6E27">
        <w:rPr>
          <w:rFonts w:ascii="Arial" w:hAnsi="Arial" w:cs="Arial"/>
          <w:sz w:val="19"/>
          <w:szCs w:val="19"/>
        </w:rPr>
        <w:t>Parágrafo 2o. Las certificaciones de sistemas de gestión de calidad no serán objeto de calificación, ni podrán establecerse como documento habilitante para participar en licitaciones o concursos.</w:t>
      </w:r>
    </w:p>
    <w:p w14:paraId="14B93E4E" w14:textId="3E7DE2CC" w:rsidR="00661C34" w:rsidRPr="00AB6E27" w:rsidRDefault="00EE758E" w:rsidP="00AB6E27">
      <w:pPr>
        <w:pStyle w:val="Textonotapie"/>
        <w:ind w:firstLine="709"/>
        <w:jc w:val="both"/>
        <w:rPr>
          <w:rFonts w:ascii="Arial" w:hAnsi="Arial" w:cs="Arial"/>
          <w:sz w:val="19"/>
          <w:szCs w:val="19"/>
        </w:rPr>
      </w:pPr>
      <w:r w:rsidRPr="00AB6E27">
        <w:rPr>
          <w:rFonts w:ascii="Arial" w:hAnsi="Arial" w:cs="Arial"/>
          <w:sz w:val="19"/>
          <w:szCs w:val="19"/>
        </w:rPr>
        <w:t>»Parágrafo</w:t>
      </w:r>
      <w:r w:rsidR="00661C34" w:rsidRPr="00AB6E27">
        <w:rPr>
          <w:rFonts w:ascii="Arial" w:hAnsi="Arial" w:cs="Arial"/>
          <w:sz w:val="19"/>
          <w:szCs w:val="19"/>
        </w:rPr>
        <w:t xml:space="preserve"> 3o. &lt;Parágrafo adicionado por el artículo 5 de la Ley 1882 de 2018. El nuevo texto es el siguiente:&gt; La no entrega de la garantía de seriedad junto con la propuesta no será subsanable y será causal de rechazo de la misma.</w:t>
      </w:r>
    </w:p>
    <w:p w14:paraId="6985281F" w14:textId="120E2DFE" w:rsidR="00661C34" w:rsidRPr="00AB6E27" w:rsidRDefault="00EE758E" w:rsidP="00AB6E27">
      <w:pPr>
        <w:pStyle w:val="Textonotapie"/>
        <w:ind w:firstLine="709"/>
        <w:jc w:val="both"/>
        <w:rPr>
          <w:rFonts w:ascii="Arial" w:hAnsi="Arial" w:cs="Arial"/>
          <w:sz w:val="19"/>
          <w:szCs w:val="19"/>
        </w:rPr>
      </w:pPr>
      <w:r w:rsidRPr="00AB6E27">
        <w:rPr>
          <w:rFonts w:ascii="Arial" w:hAnsi="Arial" w:cs="Arial"/>
          <w:sz w:val="19"/>
          <w:szCs w:val="19"/>
        </w:rPr>
        <w:t>»Parágrafo</w:t>
      </w:r>
      <w:r w:rsidR="00661C34" w:rsidRPr="00AB6E27">
        <w:rPr>
          <w:rFonts w:ascii="Arial" w:hAnsi="Arial" w:cs="Arial"/>
          <w:sz w:val="19"/>
          <w:szCs w:val="19"/>
        </w:rPr>
        <w:t xml:space="preserve">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Pr="00AB6E27">
        <w:rPr>
          <w:rFonts w:ascii="Arial" w:hAnsi="Arial" w:cs="Arial"/>
          <w:sz w:val="19"/>
          <w:szCs w:val="19"/>
        </w:rPr>
        <w:t>»</w:t>
      </w:r>
      <w:r w:rsidR="00661C34" w:rsidRPr="00AB6E27">
        <w:rPr>
          <w:rFonts w:ascii="Arial" w:hAnsi="Arial" w:cs="Arial"/>
          <w:sz w:val="19"/>
          <w:szCs w:val="19"/>
        </w:rPr>
        <w:t>.</w:t>
      </w:r>
    </w:p>
    <w:p w14:paraId="45071974" w14:textId="77777777" w:rsidR="00BC5389" w:rsidRPr="00AB6E27" w:rsidRDefault="00BC5389" w:rsidP="00AB6E27">
      <w:pPr>
        <w:pStyle w:val="Textonotapie"/>
        <w:ind w:firstLine="709"/>
        <w:jc w:val="both"/>
        <w:rPr>
          <w:rFonts w:ascii="Arial" w:hAnsi="Arial" w:cs="Arial"/>
          <w:sz w:val="19"/>
          <w:szCs w:val="19"/>
          <w:lang w:val="es-CO"/>
        </w:rPr>
      </w:pPr>
    </w:p>
  </w:footnote>
  <w:footnote w:id="30">
    <w:p w14:paraId="44201D98" w14:textId="77777777" w:rsidR="00323462" w:rsidRPr="00E52A42" w:rsidRDefault="00323462" w:rsidP="00323462">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Disponible en: </w:t>
      </w:r>
      <w:hyperlink r:id="rId2" w:history="1">
        <w:r w:rsidRPr="00E52A42">
          <w:rPr>
            <w:rStyle w:val="Hipervnculo"/>
            <w:rFonts w:ascii="Arial" w:hAnsi="Arial" w:cs="Arial"/>
            <w:color w:val="000000" w:themeColor="text1"/>
            <w:sz w:val="19"/>
            <w:szCs w:val="19"/>
          </w:rPr>
          <w:t>https://colombiacompra.gov.co/circulares</w:t>
        </w:r>
      </w:hyperlink>
      <w:r w:rsidRPr="00E52A42">
        <w:rPr>
          <w:rFonts w:ascii="Arial" w:hAnsi="Arial" w:cs="Arial"/>
          <w:color w:val="000000" w:themeColor="text1"/>
          <w:sz w:val="19"/>
          <w:szCs w:val="19"/>
        </w:rPr>
        <w:t>.</w:t>
      </w:r>
    </w:p>
    <w:p w14:paraId="1F1C1EBF" w14:textId="77777777" w:rsidR="00323462" w:rsidRPr="00E52A42" w:rsidRDefault="00323462" w:rsidP="00323462">
      <w:pPr>
        <w:pStyle w:val="Textonotapie"/>
        <w:ind w:firstLine="709"/>
        <w:jc w:val="both"/>
        <w:rPr>
          <w:rFonts w:ascii="Arial" w:hAnsi="Arial" w:cs="Arial"/>
          <w:sz w:val="19"/>
          <w:szCs w:val="19"/>
        </w:rPr>
      </w:pPr>
    </w:p>
  </w:footnote>
  <w:footnote w:id="31">
    <w:p w14:paraId="14D446A7" w14:textId="77777777" w:rsidR="00323462" w:rsidRPr="00E52A42" w:rsidRDefault="00323462" w:rsidP="00323462">
      <w:pPr>
        <w:pStyle w:val="Textonotapie"/>
        <w:ind w:firstLine="708"/>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[Cita propia del original]: «Regla incluida en la lntroducción del documento base de los documentos tipo para los sectores de infraestructura de transporte, agua potable y saneamiento básico y los de infraestructura social».</w:t>
      </w:r>
    </w:p>
  </w:footnote>
  <w:footnote w:id="32">
    <w:p w14:paraId="2EA7302A" w14:textId="77777777" w:rsidR="00323462" w:rsidRPr="000D19FA" w:rsidRDefault="00323462" w:rsidP="00323462">
      <w:pPr>
        <w:pStyle w:val="Textonotapie"/>
        <w:ind w:firstLine="708"/>
        <w:jc w:val="both"/>
        <w:rPr>
          <w:rFonts w:ascii="Arial" w:hAnsi="Arial" w:cs="Arial"/>
          <w:sz w:val="19"/>
          <w:szCs w:val="19"/>
        </w:rPr>
      </w:pPr>
      <w:r w:rsidRPr="00E52A42">
        <w:rPr>
          <w:rStyle w:val="Refdenotaalpie"/>
          <w:rFonts w:ascii="Arial" w:hAnsi="Arial" w:cs="Arial"/>
          <w:sz w:val="19"/>
          <w:szCs w:val="19"/>
        </w:rPr>
        <w:footnoteRef/>
      </w:r>
      <w:r w:rsidRPr="000D19FA">
        <w:rPr>
          <w:rFonts w:ascii="Arial" w:hAnsi="Arial" w:cs="Arial"/>
          <w:sz w:val="19"/>
          <w:szCs w:val="19"/>
        </w:rPr>
        <w:t xml:space="preserve"> </w:t>
      </w:r>
      <w:r w:rsidRPr="00E52A42">
        <w:rPr>
          <w:rFonts w:ascii="Arial" w:hAnsi="Arial" w:cs="Arial"/>
          <w:sz w:val="19"/>
          <w:szCs w:val="19"/>
        </w:rPr>
        <w:t>AGENCIA NACIONAL DE CONTRATACIÓN PÚBLICA -COLOMBIA COMPRA EFICIENTE. Circular Externa 001 de 2020. «</w:t>
      </w:r>
      <w:r w:rsidRPr="000D19FA">
        <w:rPr>
          <w:rFonts w:ascii="Arial" w:hAnsi="Arial" w:cs="Arial"/>
          <w:sz w:val="19"/>
          <w:szCs w:val="19"/>
        </w:rPr>
        <w:t>La Agencia Nacional de Contratación Pública -Colombia Compra Eficiente-</w:t>
      </w:r>
      <w:r w:rsidRPr="00E52A42">
        <w:rPr>
          <w:rFonts w:ascii="Arial" w:hAnsi="Arial" w:cs="Arial"/>
          <w:sz w:val="19"/>
          <w:szCs w:val="19"/>
        </w:rPr>
        <w:t xml:space="preserve"> </w:t>
      </w:r>
      <w:r w:rsidRPr="000D19FA">
        <w:rPr>
          <w:rFonts w:ascii="Arial" w:hAnsi="Arial" w:cs="Arial"/>
          <w:sz w:val="19"/>
          <w:szCs w:val="19"/>
        </w:rPr>
        <w:t xml:space="preserve">exhorta a las entidades estatales para que en los procedimientos de selección que se realicen utilizando los documentos tipo apliquen lo dispuesto en el artículo 58 de la Ley 2195 de 2022. En este sentido, las entidades deberán incorporar esta norma en el documento base de los documentos tipo, por ser una regla de orden público que es imperativa y de obligatorio cumplimiento. </w:t>
      </w:r>
    </w:p>
    <w:p w14:paraId="5EEF7746" w14:textId="77777777" w:rsidR="00323462" w:rsidRPr="000D19FA" w:rsidRDefault="00323462" w:rsidP="00323462">
      <w:pPr>
        <w:pStyle w:val="Textonotapie"/>
        <w:ind w:firstLine="708"/>
        <w:jc w:val="both"/>
        <w:rPr>
          <w:rFonts w:ascii="Arial" w:hAnsi="Arial" w:cs="Arial"/>
          <w:sz w:val="19"/>
          <w:szCs w:val="19"/>
          <w:lang w:val="es-ES_tradnl"/>
        </w:rPr>
      </w:pPr>
      <w:r w:rsidRPr="00E52A42">
        <w:rPr>
          <w:rFonts w:ascii="Arial" w:hAnsi="Arial" w:cs="Arial"/>
          <w:sz w:val="19"/>
          <w:szCs w:val="19"/>
        </w:rPr>
        <w:t>»</w:t>
      </w:r>
      <w:r w:rsidRPr="000D19FA">
        <w:rPr>
          <w:rFonts w:ascii="Arial" w:hAnsi="Arial" w:cs="Arial"/>
          <w:sz w:val="19"/>
          <w:szCs w:val="19"/>
        </w:rPr>
        <w:t>Para ello, las entidades estatales regidas por los documentos tipo, salvo en los procesos de contratación de mínima cuantía, durante la evaluación de las ofertas deberán reducir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r w:rsidRPr="00E52A42">
        <w:rPr>
          <w:rFonts w:ascii="Arial" w:hAnsi="Arial" w:cs="Arial"/>
          <w:sz w:val="19"/>
          <w:szCs w:val="19"/>
        </w:rPr>
        <w:t>»</w:t>
      </w:r>
      <w:r w:rsidRPr="000D19FA">
        <w:rPr>
          <w:rFonts w:ascii="Arial" w:hAnsi="Arial" w:cs="Arial"/>
          <w:sz w:val="19"/>
          <w:szCs w:val="19"/>
        </w:rPr>
        <w:t>.</w:t>
      </w:r>
    </w:p>
  </w:footnote>
  <w:footnote w:id="33">
    <w:p w14:paraId="4213C4E1" w14:textId="77777777" w:rsidR="00A14A19" w:rsidRPr="00AB6E27" w:rsidRDefault="00A14A19" w:rsidP="00A14A19">
      <w:pPr>
        <w:pStyle w:val="Textonotapie"/>
        <w:ind w:firstLine="709"/>
        <w:jc w:val="both"/>
        <w:rPr>
          <w:rFonts w:ascii="Arial" w:hAnsi="Arial" w:cs="Arial"/>
          <w:sz w:val="19"/>
          <w:szCs w:val="19"/>
        </w:rPr>
      </w:pPr>
      <w:r w:rsidRPr="00AB6E27">
        <w:rPr>
          <w:rStyle w:val="Refdenotaalpie"/>
          <w:rFonts w:ascii="Arial" w:hAnsi="Arial" w:cs="Arial"/>
          <w:sz w:val="19"/>
          <w:szCs w:val="19"/>
        </w:rPr>
        <w:footnoteRef/>
      </w:r>
      <w:r w:rsidRPr="00AB6E27">
        <w:rPr>
          <w:rFonts w:ascii="Arial" w:hAnsi="Arial" w:cs="Arial"/>
          <w:sz w:val="19"/>
          <w:szCs w:val="19"/>
        </w:rPr>
        <w:t xml:space="preserve"> Debe advertirse que el parágrafo 1 del artículo 58 se refiere solo a las </w:t>
      </w:r>
      <w:r w:rsidRPr="00AB6E27">
        <w:rPr>
          <w:rFonts w:ascii="Arial" w:hAnsi="Arial" w:cs="Arial"/>
          <w:i/>
          <w:iCs/>
          <w:sz w:val="19"/>
          <w:szCs w:val="19"/>
        </w:rPr>
        <w:t>multas</w:t>
      </w:r>
      <w:r w:rsidRPr="00AB6E27">
        <w:rPr>
          <w:rFonts w:ascii="Arial" w:hAnsi="Arial" w:cs="Arial"/>
          <w:sz w:val="19"/>
          <w:szCs w:val="19"/>
        </w:rPr>
        <w:t xml:space="preserve">; no a las cláusulas penales. Por tal razón, la posibilidad de </w:t>
      </w:r>
      <w:r>
        <w:rPr>
          <w:rFonts w:ascii="Arial" w:hAnsi="Arial" w:cs="Arial"/>
          <w:sz w:val="19"/>
          <w:szCs w:val="19"/>
        </w:rPr>
        <w:t>eximirse</w:t>
      </w:r>
      <w:r w:rsidRPr="00AB6E27">
        <w:rPr>
          <w:rFonts w:ascii="Arial" w:hAnsi="Arial" w:cs="Arial"/>
          <w:sz w:val="19"/>
          <w:szCs w:val="19"/>
        </w:rPr>
        <w:t xml:space="preserve"> de la reducción del puntaje solo procede por haber demandado los actos administrativos que imponen la </w:t>
      </w:r>
      <w:r w:rsidRPr="00AB6E27">
        <w:rPr>
          <w:rFonts w:ascii="Arial" w:hAnsi="Arial" w:cs="Arial"/>
          <w:i/>
          <w:iCs/>
          <w:sz w:val="19"/>
          <w:szCs w:val="19"/>
        </w:rPr>
        <w:t>multas</w:t>
      </w:r>
      <w:r w:rsidRPr="00AB6E2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93198692">
    <w:abstractNumId w:val="11"/>
  </w:num>
  <w:num w:numId="2" w16cid:durableId="2080127310">
    <w:abstractNumId w:val="9"/>
  </w:num>
  <w:num w:numId="3" w16cid:durableId="395783053">
    <w:abstractNumId w:val="14"/>
  </w:num>
  <w:num w:numId="4" w16cid:durableId="2075161948">
    <w:abstractNumId w:val="17"/>
  </w:num>
  <w:num w:numId="5" w16cid:durableId="1693536190">
    <w:abstractNumId w:val="21"/>
  </w:num>
  <w:num w:numId="6" w16cid:durableId="14392579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553653">
    <w:abstractNumId w:val="19"/>
  </w:num>
  <w:num w:numId="8" w16cid:durableId="1669288231">
    <w:abstractNumId w:val="0"/>
  </w:num>
  <w:num w:numId="9" w16cid:durableId="435180892">
    <w:abstractNumId w:val="4"/>
  </w:num>
  <w:num w:numId="10" w16cid:durableId="569194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0287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485069">
    <w:abstractNumId w:val="10"/>
  </w:num>
  <w:num w:numId="13" w16cid:durableId="1332412771">
    <w:abstractNumId w:val="13"/>
  </w:num>
  <w:num w:numId="14" w16cid:durableId="873074735">
    <w:abstractNumId w:val="8"/>
  </w:num>
  <w:num w:numId="15" w16cid:durableId="192106510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0111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3773825">
    <w:abstractNumId w:val="23"/>
  </w:num>
  <w:num w:numId="18" w16cid:durableId="800198382">
    <w:abstractNumId w:val="15"/>
  </w:num>
  <w:num w:numId="19" w16cid:durableId="1263687973">
    <w:abstractNumId w:val="3"/>
  </w:num>
  <w:num w:numId="20" w16cid:durableId="129521094">
    <w:abstractNumId w:val="24"/>
  </w:num>
  <w:num w:numId="21" w16cid:durableId="1299140946">
    <w:abstractNumId w:val="16"/>
  </w:num>
  <w:num w:numId="22" w16cid:durableId="1105029963">
    <w:abstractNumId w:val="6"/>
  </w:num>
  <w:num w:numId="23" w16cid:durableId="1571646955">
    <w:abstractNumId w:val="5"/>
  </w:num>
  <w:num w:numId="24" w16cid:durableId="1229725063">
    <w:abstractNumId w:val="22"/>
  </w:num>
  <w:num w:numId="25" w16cid:durableId="1051416196">
    <w:abstractNumId w:val="18"/>
  </w:num>
  <w:num w:numId="26" w16cid:durableId="95371415">
    <w:abstractNumId w:val="25"/>
  </w:num>
  <w:num w:numId="27" w16cid:durableId="1480611058">
    <w:abstractNumId w:val="7"/>
  </w:num>
  <w:num w:numId="28" w16cid:durableId="8357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BBF"/>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66D"/>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0C3"/>
    <w:rsid w:val="00025D0A"/>
    <w:rsid w:val="000263F0"/>
    <w:rsid w:val="00026407"/>
    <w:rsid w:val="00026608"/>
    <w:rsid w:val="00027787"/>
    <w:rsid w:val="000278D2"/>
    <w:rsid w:val="0003095C"/>
    <w:rsid w:val="00031158"/>
    <w:rsid w:val="00031364"/>
    <w:rsid w:val="000314BD"/>
    <w:rsid w:val="000315E1"/>
    <w:rsid w:val="00031FF6"/>
    <w:rsid w:val="0003236E"/>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991"/>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8C5"/>
    <w:rsid w:val="00080ACD"/>
    <w:rsid w:val="000811ED"/>
    <w:rsid w:val="00081D62"/>
    <w:rsid w:val="00082B74"/>
    <w:rsid w:val="00082C4D"/>
    <w:rsid w:val="00083099"/>
    <w:rsid w:val="00083452"/>
    <w:rsid w:val="00083EDC"/>
    <w:rsid w:val="000842BE"/>
    <w:rsid w:val="00084B97"/>
    <w:rsid w:val="0008510E"/>
    <w:rsid w:val="000856DE"/>
    <w:rsid w:val="00085F17"/>
    <w:rsid w:val="00085FB0"/>
    <w:rsid w:val="00085FB3"/>
    <w:rsid w:val="0008686B"/>
    <w:rsid w:val="00086B2A"/>
    <w:rsid w:val="00086ED2"/>
    <w:rsid w:val="000913B0"/>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3FE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3A0"/>
    <w:rsid w:val="000B6D08"/>
    <w:rsid w:val="000C0185"/>
    <w:rsid w:val="000C0F81"/>
    <w:rsid w:val="000C128D"/>
    <w:rsid w:val="000C17A3"/>
    <w:rsid w:val="000C1D4B"/>
    <w:rsid w:val="000C2DC4"/>
    <w:rsid w:val="000C3260"/>
    <w:rsid w:val="000C3B77"/>
    <w:rsid w:val="000C3D42"/>
    <w:rsid w:val="000C3F6D"/>
    <w:rsid w:val="000C4F49"/>
    <w:rsid w:val="000C5861"/>
    <w:rsid w:val="000C5BDE"/>
    <w:rsid w:val="000C6014"/>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CDF"/>
    <w:rsid w:val="000F5D2E"/>
    <w:rsid w:val="000F6578"/>
    <w:rsid w:val="000F7E8F"/>
    <w:rsid w:val="000F7FBB"/>
    <w:rsid w:val="001000FB"/>
    <w:rsid w:val="00100A9E"/>
    <w:rsid w:val="00100F6A"/>
    <w:rsid w:val="001021FA"/>
    <w:rsid w:val="00102605"/>
    <w:rsid w:val="00102686"/>
    <w:rsid w:val="00102745"/>
    <w:rsid w:val="001029F6"/>
    <w:rsid w:val="00103795"/>
    <w:rsid w:val="00103915"/>
    <w:rsid w:val="00103EA0"/>
    <w:rsid w:val="00104F1C"/>
    <w:rsid w:val="001051E5"/>
    <w:rsid w:val="00105A74"/>
    <w:rsid w:val="00105ACB"/>
    <w:rsid w:val="00105AEF"/>
    <w:rsid w:val="00106259"/>
    <w:rsid w:val="001068EB"/>
    <w:rsid w:val="001078CE"/>
    <w:rsid w:val="00107AAF"/>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5BD9"/>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2C30"/>
    <w:rsid w:val="00132EFD"/>
    <w:rsid w:val="00133AED"/>
    <w:rsid w:val="00134E09"/>
    <w:rsid w:val="00134E7E"/>
    <w:rsid w:val="0013537E"/>
    <w:rsid w:val="00135DB9"/>
    <w:rsid w:val="0013695C"/>
    <w:rsid w:val="00136BF7"/>
    <w:rsid w:val="001378B9"/>
    <w:rsid w:val="00137FFA"/>
    <w:rsid w:val="00140109"/>
    <w:rsid w:val="0014029B"/>
    <w:rsid w:val="00140464"/>
    <w:rsid w:val="00140832"/>
    <w:rsid w:val="00140A4F"/>
    <w:rsid w:val="001413AB"/>
    <w:rsid w:val="00141DBF"/>
    <w:rsid w:val="00142EFD"/>
    <w:rsid w:val="00142F55"/>
    <w:rsid w:val="00143A58"/>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6BE5"/>
    <w:rsid w:val="00156DC0"/>
    <w:rsid w:val="00157232"/>
    <w:rsid w:val="00160401"/>
    <w:rsid w:val="00160D4E"/>
    <w:rsid w:val="00160DF9"/>
    <w:rsid w:val="00161DDA"/>
    <w:rsid w:val="00161E62"/>
    <w:rsid w:val="00161F1C"/>
    <w:rsid w:val="0016200B"/>
    <w:rsid w:val="00162013"/>
    <w:rsid w:val="0016229A"/>
    <w:rsid w:val="001625A6"/>
    <w:rsid w:val="00162A3A"/>
    <w:rsid w:val="00163D7A"/>
    <w:rsid w:val="00163E3A"/>
    <w:rsid w:val="00164281"/>
    <w:rsid w:val="00165703"/>
    <w:rsid w:val="00166601"/>
    <w:rsid w:val="0016685F"/>
    <w:rsid w:val="0016712F"/>
    <w:rsid w:val="00167503"/>
    <w:rsid w:val="001676A9"/>
    <w:rsid w:val="00167A15"/>
    <w:rsid w:val="00167A50"/>
    <w:rsid w:val="00167DF5"/>
    <w:rsid w:val="00170001"/>
    <w:rsid w:val="00172198"/>
    <w:rsid w:val="00172612"/>
    <w:rsid w:val="00172817"/>
    <w:rsid w:val="00172944"/>
    <w:rsid w:val="001734E3"/>
    <w:rsid w:val="001742BF"/>
    <w:rsid w:val="0017536C"/>
    <w:rsid w:val="001757EF"/>
    <w:rsid w:val="00175E49"/>
    <w:rsid w:val="0017649F"/>
    <w:rsid w:val="001764FD"/>
    <w:rsid w:val="0017655D"/>
    <w:rsid w:val="00177B3A"/>
    <w:rsid w:val="001805C1"/>
    <w:rsid w:val="00180A2E"/>
    <w:rsid w:val="001813AF"/>
    <w:rsid w:val="001828AB"/>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15B3"/>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56A9"/>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449C"/>
    <w:rsid w:val="001B4AA2"/>
    <w:rsid w:val="001B4ADE"/>
    <w:rsid w:val="001B5EA7"/>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1A7F"/>
    <w:rsid w:val="001D26A6"/>
    <w:rsid w:val="001D30F3"/>
    <w:rsid w:val="001D31A0"/>
    <w:rsid w:val="001D338E"/>
    <w:rsid w:val="001D3EF9"/>
    <w:rsid w:val="001D4F13"/>
    <w:rsid w:val="001D56E9"/>
    <w:rsid w:val="001D5922"/>
    <w:rsid w:val="001D5C1F"/>
    <w:rsid w:val="001D5EE1"/>
    <w:rsid w:val="001D796A"/>
    <w:rsid w:val="001D7A84"/>
    <w:rsid w:val="001D7C79"/>
    <w:rsid w:val="001E003B"/>
    <w:rsid w:val="001E12FF"/>
    <w:rsid w:val="001E1CC4"/>
    <w:rsid w:val="001E1D38"/>
    <w:rsid w:val="001E28A0"/>
    <w:rsid w:val="001E2ECF"/>
    <w:rsid w:val="001E34BD"/>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2B01"/>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FE3"/>
    <w:rsid w:val="002042D8"/>
    <w:rsid w:val="00204515"/>
    <w:rsid w:val="00204BF5"/>
    <w:rsid w:val="00204E6B"/>
    <w:rsid w:val="00204EF3"/>
    <w:rsid w:val="002053EF"/>
    <w:rsid w:val="002058D4"/>
    <w:rsid w:val="0020632A"/>
    <w:rsid w:val="0020697F"/>
    <w:rsid w:val="002110EB"/>
    <w:rsid w:val="00211338"/>
    <w:rsid w:val="00211388"/>
    <w:rsid w:val="0021148C"/>
    <w:rsid w:val="00211694"/>
    <w:rsid w:val="00211FF2"/>
    <w:rsid w:val="0021201A"/>
    <w:rsid w:val="0021299F"/>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EC7"/>
    <w:rsid w:val="00232C2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08B5"/>
    <w:rsid w:val="0024094F"/>
    <w:rsid w:val="00241146"/>
    <w:rsid w:val="0024120F"/>
    <w:rsid w:val="0024131D"/>
    <w:rsid w:val="002415B8"/>
    <w:rsid w:val="00242D62"/>
    <w:rsid w:val="002430BF"/>
    <w:rsid w:val="002430D0"/>
    <w:rsid w:val="002431D7"/>
    <w:rsid w:val="002437FD"/>
    <w:rsid w:val="00244058"/>
    <w:rsid w:val="00245718"/>
    <w:rsid w:val="00245E07"/>
    <w:rsid w:val="00246AEC"/>
    <w:rsid w:val="00247712"/>
    <w:rsid w:val="00250EC6"/>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3B93"/>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933"/>
    <w:rsid w:val="00277F8D"/>
    <w:rsid w:val="00277FA7"/>
    <w:rsid w:val="00280046"/>
    <w:rsid w:val="00280B4F"/>
    <w:rsid w:val="00280D00"/>
    <w:rsid w:val="00280F3D"/>
    <w:rsid w:val="0028106A"/>
    <w:rsid w:val="00281EB4"/>
    <w:rsid w:val="00282AF6"/>
    <w:rsid w:val="0028308E"/>
    <w:rsid w:val="002834E9"/>
    <w:rsid w:val="00283975"/>
    <w:rsid w:val="00283A52"/>
    <w:rsid w:val="00283C5E"/>
    <w:rsid w:val="00283DE0"/>
    <w:rsid w:val="00283E26"/>
    <w:rsid w:val="0028428F"/>
    <w:rsid w:val="002848C8"/>
    <w:rsid w:val="00284CFC"/>
    <w:rsid w:val="00285832"/>
    <w:rsid w:val="00285969"/>
    <w:rsid w:val="0028663B"/>
    <w:rsid w:val="00286CEC"/>
    <w:rsid w:val="002870F9"/>
    <w:rsid w:val="002871A9"/>
    <w:rsid w:val="00287505"/>
    <w:rsid w:val="00287B25"/>
    <w:rsid w:val="00290781"/>
    <w:rsid w:val="00291784"/>
    <w:rsid w:val="002920DF"/>
    <w:rsid w:val="00292647"/>
    <w:rsid w:val="0029273C"/>
    <w:rsid w:val="002929BB"/>
    <w:rsid w:val="00293356"/>
    <w:rsid w:val="00294368"/>
    <w:rsid w:val="00294B78"/>
    <w:rsid w:val="00294FA4"/>
    <w:rsid w:val="00295264"/>
    <w:rsid w:val="00295416"/>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322"/>
    <w:rsid w:val="002C24B4"/>
    <w:rsid w:val="002C2B3A"/>
    <w:rsid w:val="002C2B87"/>
    <w:rsid w:val="002C2D41"/>
    <w:rsid w:val="002C3CF4"/>
    <w:rsid w:val="002C441A"/>
    <w:rsid w:val="002C492E"/>
    <w:rsid w:val="002C4A73"/>
    <w:rsid w:val="002C4B84"/>
    <w:rsid w:val="002C4C0C"/>
    <w:rsid w:val="002C5016"/>
    <w:rsid w:val="002C5C2F"/>
    <w:rsid w:val="002C5D0F"/>
    <w:rsid w:val="002C60B9"/>
    <w:rsid w:val="002C6F77"/>
    <w:rsid w:val="002C704D"/>
    <w:rsid w:val="002D00B6"/>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0556"/>
    <w:rsid w:val="002F1C67"/>
    <w:rsid w:val="002F240B"/>
    <w:rsid w:val="002F26B7"/>
    <w:rsid w:val="002F29EF"/>
    <w:rsid w:val="002F2F50"/>
    <w:rsid w:val="002F33EC"/>
    <w:rsid w:val="002F34E3"/>
    <w:rsid w:val="002F3601"/>
    <w:rsid w:val="002F45F6"/>
    <w:rsid w:val="002F4B0A"/>
    <w:rsid w:val="002F5143"/>
    <w:rsid w:val="002F52CD"/>
    <w:rsid w:val="002F5A6F"/>
    <w:rsid w:val="002F692F"/>
    <w:rsid w:val="002F6B0D"/>
    <w:rsid w:val="002F7B66"/>
    <w:rsid w:val="00300CB4"/>
    <w:rsid w:val="00300E24"/>
    <w:rsid w:val="003033BA"/>
    <w:rsid w:val="00303C19"/>
    <w:rsid w:val="003043A3"/>
    <w:rsid w:val="00304BD4"/>
    <w:rsid w:val="0030500A"/>
    <w:rsid w:val="003052EB"/>
    <w:rsid w:val="00305FCB"/>
    <w:rsid w:val="0030608A"/>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1B3"/>
    <w:rsid w:val="00323462"/>
    <w:rsid w:val="00323881"/>
    <w:rsid w:val="003247ED"/>
    <w:rsid w:val="003251A8"/>
    <w:rsid w:val="003254B1"/>
    <w:rsid w:val="00325D98"/>
    <w:rsid w:val="0032682A"/>
    <w:rsid w:val="00327A5C"/>
    <w:rsid w:val="00327BA1"/>
    <w:rsid w:val="0033092C"/>
    <w:rsid w:val="0033122A"/>
    <w:rsid w:val="003315AC"/>
    <w:rsid w:val="00331932"/>
    <w:rsid w:val="00332382"/>
    <w:rsid w:val="00332453"/>
    <w:rsid w:val="0033251B"/>
    <w:rsid w:val="00332F8C"/>
    <w:rsid w:val="00332FCC"/>
    <w:rsid w:val="00333196"/>
    <w:rsid w:val="00333A88"/>
    <w:rsid w:val="00334508"/>
    <w:rsid w:val="00335B15"/>
    <w:rsid w:val="00335B21"/>
    <w:rsid w:val="00335D3F"/>
    <w:rsid w:val="00336104"/>
    <w:rsid w:val="00336729"/>
    <w:rsid w:val="0033726D"/>
    <w:rsid w:val="00337CA8"/>
    <w:rsid w:val="00340D3F"/>
    <w:rsid w:val="0034174B"/>
    <w:rsid w:val="0034177C"/>
    <w:rsid w:val="003420E9"/>
    <w:rsid w:val="00342345"/>
    <w:rsid w:val="0034274A"/>
    <w:rsid w:val="00342C27"/>
    <w:rsid w:val="00342D3F"/>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AE"/>
    <w:rsid w:val="003560DB"/>
    <w:rsid w:val="003564DB"/>
    <w:rsid w:val="00356F87"/>
    <w:rsid w:val="00360CF3"/>
    <w:rsid w:val="00361A59"/>
    <w:rsid w:val="00363348"/>
    <w:rsid w:val="00363857"/>
    <w:rsid w:val="00363D59"/>
    <w:rsid w:val="00364040"/>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06EE"/>
    <w:rsid w:val="003811F4"/>
    <w:rsid w:val="0038152A"/>
    <w:rsid w:val="00382BAD"/>
    <w:rsid w:val="00382F03"/>
    <w:rsid w:val="003835FD"/>
    <w:rsid w:val="00384DF1"/>
    <w:rsid w:val="00384FF3"/>
    <w:rsid w:val="0038512F"/>
    <w:rsid w:val="00385BC4"/>
    <w:rsid w:val="0038632D"/>
    <w:rsid w:val="00386456"/>
    <w:rsid w:val="003865A9"/>
    <w:rsid w:val="00387CD5"/>
    <w:rsid w:val="0039092B"/>
    <w:rsid w:val="00390DB1"/>
    <w:rsid w:val="00390F32"/>
    <w:rsid w:val="0039135E"/>
    <w:rsid w:val="0039319C"/>
    <w:rsid w:val="00393577"/>
    <w:rsid w:val="00393CAE"/>
    <w:rsid w:val="00393FBE"/>
    <w:rsid w:val="003945F4"/>
    <w:rsid w:val="00394849"/>
    <w:rsid w:val="00394EB5"/>
    <w:rsid w:val="00394F19"/>
    <w:rsid w:val="003953B4"/>
    <w:rsid w:val="0039615F"/>
    <w:rsid w:val="003966A0"/>
    <w:rsid w:val="00396A29"/>
    <w:rsid w:val="00397FF0"/>
    <w:rsid w:val="003A006F"/>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8E5"/>
    <w:rsid w:val="003B0341"/>
    <w:rsid w:val="003B1E57"/>
    <w:rsid w:val="003B1ECC"/>
    <w:rsid w:val="003B29D4"/>
    <w:rsid w:val="003B2B6C"/>
    <w:rsid w:val="003B2EF3"/>
    <w:rsid w:val="003B3424"/>
    <w:rsid w:val="003B4A4D"/>
    <w:rsid w:val="003B534F"/>
    <w:rsid w:val="003B5391"/>
    <w:rsid w:val="003B58CE"/>
    <w:rsid w:val="003B65D7"/>
    <w:rsid w:val="003B65E0"/>
    <w:rsid w:val="003B6BD4"/>
    <w:rsid w:val="003B6F4D"/>
    <w:rsid w:val="003B6FE7"/>
    <w:rsid w:val="003B731B"/>
    <w:rsid w:val="003C0231"/>
    <w:rsid w:val="003C0D1F"/>
    <w:rsid w:val="003C116A"/>
    <w:rsid w:val="003C161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773"/>
    <w:rsid w:val="003E6AB6"/>
    <w:rsid w:val="003E6E0B"/>
    <w:rsid w:val="003E71CD"/>
    <w:rsid w:val="003E72F0"/>
    <w:rsid w:val="003E78DA"/>
    <w:rsid w:val="003E7A8B"/>
    <w:rsid w:val="003F0506"/>
    <w:rsid w:val="003F060E"/>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07FBC"/>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B86"/>
    <w:rsid w:val="00423F9F"/>
    <w:rsid w:val="00424AF2"/>
    <w:rsid w:val="00425C43"/>
    <w:rsid w:val="004273FA"/>
    <w:rsid w:val="004275A7"/>
    <w:rsid w:val="00430186"/>
    <w:rsid w:val="00430682"/>
    <w:rsid w:val="00430D71"/>
    <w:rsid w:val="00431017"/>
    <w:rsid w:val="00431C0B"/>
    <w:rsid w:val="0043269A"/>
    <w:rsid w:val="004333C2"/>
    <w:rsid w:val="00434787"/>
    <w:rsid w:val="00434C13"/>
    <w:rsid w:val="004351CF"/>
    <w:rsid w:val="00435703"/>
    <w:rsid w:val="00435BD5"/>
    <w:rsid w:val="00436323"/>
    <w:rsid w:val="004363D3"/>
    <w:rsid w:val="00436674"/>
    <w:rsid w:val="0043683F"/>
    <w:rsid w:val="00436E8B"/>
    <w:rsid w:val="00436F40"/>
    <w:rsid w:val="004370FA"/>
    <w:rsid w:val="004377CF"/>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0926"/>
    <w:rsid w:val="00451A52"/>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2DB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CC7"/>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A7516"/>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5212"/>
    <w:rsid w:val="004C580A"/>
    <w:rsid w:val="004C5EF0"/>
    <w:rsid w:val="004C64C9"/>
    <w:rsid w:val="004C7226"/>
    <w:rsid w:val="004C74C9"/>
    <w:rsid w:val="004C7915"/>
    <w:rsid w:val="004C7D70"/>
    <w:rsid w:val="004C7DA2"/>
    <w:rsid w:val="004D02F9"/>
    <w:rsid w:val="004D03FE"/>
    <w:rsid w:val="004D0446"/>
    <w:rsid w:val="004D06A3"/>
    <w:rsid w:val="004D0F95"/>
    <w:rsid w:val="004D106A"/>
    <w:rsid w:val="004D1335"/>
    <w:rsid w:val="004D1C7E"/>
    <w:rsid w:val="004D245A"/>
    <w:rsid w:val="004D2E95"/>
    <w:rsid w:val="004D31EE"/>
    <w:rsid w:val="004D36AF"/>
    <w:rsid w:val="004D3BD1"/>
    <w:rsid w:val="004D4322"/>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0C9"/>
    <w:rsid w:val="004E2A35"/>
    <w:rsid w:val="004E3217"/>
    <w:rsid w:val="004E40CE"/>
    <w:rsid w:val="004E5736"/>
    <w:rsid w:val="004E5A3C"/>
    <w:rsid w:val="004E5B36"/>
    <w:rsid w:val="004E5D5D"/>
    <w:rsid w:val="004E6045"/>
    <w:rsid w:val="004E6F43"/>
    <w:rsid w:val="004E7200"/>
    <w:rsid w:val="004E787E"/>
    <w:rsid w:val="004E7F77"/>
    <w:rsid w:val="004F0960"/>
    <w:rsid w:val="004F0961"/>
    <w:rsid w:val="004F0A5C"/>
    <w:rsid w:val="004F163F"/>
    <w:rsid w:val="004F18A0"/>
    <w:rsid w:val="004F1A08"/>
    <w:rsid w:val="004F2B64"/>
    <w:rsid w:val="004F31B8"/>
    <w:rsid w:val="004F375E"/>
    <w:rsid w:val="004F3764"/>
    <w:rsid w:val="004F3C90"/>
    <w:rsid w:val="004F3DB4"/>
    <w:rsid w:val="004F3EEF"/>
    <w:rsid w:val="004F5180"/>
    <w:rsid w:val="004F53A3"/>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1AEC"/>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30A"/>
    <w:rsid w:val="00514575"/>
    <w:rsid w:val="00514C03"/>
    <w:rsid w:val="00514D67"/>
    <w:rsid w:val="0051522A"/>
    <w:rsid w:val="00515515"/>
    <w:rsid w:val="0051635C"/>
    <w:rsid w:val="00516C5B"/>
    <w:rsid w:val="00517612"/>
    <w:rsid w:val="00517CFB"/>
    <w:rsid w:val="00517F85"/>
    <w:rsid w:val="00520235"/>
    <w:rsid w:val="0052025E"/>
    <w:rsid w:val="00520899"/>
    <w:rsid w:val="00520922"/>
    <w:rsid w:val="005209FC"/>
    <w:rsid w:val="00521A30"/>
    <w:rsid w:val="00521BAC"/>
    <w:rsid w:val="005224E5"/>
    <w:rsid w:val="00523389"/>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DBD"/>
    <w:rsid w:val="00530F38"/>
    <w:rsid w:val="00531F26"/>
    <w:rsid w:val="00532299"/>
    <w:rsid w:val="0053277C"/>
    <w:rsid w:val="005327C0"/>
    <w:rsid w:val="00533101"/>
    <w:rsid w:val="00533CA9"/>
    <w:rsid w:val="00533D28"/>
    <w:rsid w:val="005344F1"/>
    <w:rsid w:val="005346AD"/>
    <w:rsid w:val="00534EFB"/>
    <w:rsid w:val="00534F60"/>
    <w:rsid w:val="005357F1"/>
    <w:rsid w:val="00536053"/>
    <w:rsid w:val="00536985"/>
    <w:rsid w:val="005369E6"/>
    <w:rsid w:val="005371AC"/>
    <w:rsid w:val="00537672"/>
    <w:rsid w:val="0053772F"/>
    <w:rsid w:val="00537B77"/>
    <w:rsid w:val="00540657"/>
    <w:rsid w:val="00540C4C"/>
    <w:rsid w:val="005411F3"/>
    <w:rsid w:val="0054134E"/>
    <w:rsid w:val="00541469"/>
    <w:rsid w:val="00541571"/>
    <w:rsid w:val="00541B1F"/>
    <w:rsid w:val="005423F4"/>
    <w:rsid w:val="0054275A"/>
    <w:rsid w:val="005428B8"/>
    <w:rsid w:val="00542BD7"/>
    <w:rsid w:val="00543084"/>
    <w:rsid w:val="00543314"/>
    <w:rsid w:val="00543584"/>
    <w:rsid w:val="00543A9E"/>
    <w:rsid w:val="0054413A"/>
    <w:rsid w:val="00544288"/>
    <w:rsid w:val="005446BB"/>
    <w:rsid w:val="005448C8"/>
    <w:rsid w:val="00544A47"/>
    <w:rsid w:val="00544B28"/>
    <w:rsid w:val="00544DA5"/>
    <w:rsid w:val="00544F43"/>
    <w:rsid w:val="00545E30"/>
    <w:rsid w:val="00545EA3"/>
    <w:rsid w:val="00546C9B"/>
    <w:rsid w:val="00547BF6"/>
    <w:rsid w:val="00547D1A"/>
    <w:rsid w:val="00547FB3"/>
    <w:rsid w:val="00550E0F"/>
    <w:rsid w:val="00551098"/>
    <w:rsid w:val="00551598"/>
    <w:rsid w:val="0055162B"/>
    <w:rsid w:val="00551BFF"/>
    <w:rsid w:val="00551D68"/>
    <w:rsid w:val="00551DFF"/>
    <w:rsid w:val="005525C9"/>
    <w:rsid w:val="00552B3E"/>
    <w:rsid w:val="005543A3"/>
    <w:rsid w:val="00554D57"/>
    <w:rsid w:val="005551AA"/>
    <w:rsid w:val="00555913"/>
    <w:rsid w:val="0055636A"/>
    <w:rsid w:val="005564CA"/>
    <w:rsid w:val="005568EA"/>
    <w:rsid w:val="00557140"/>
    <w:rsid w:val="00557984"/>
    <w:rsid w:val="00560C87"/>
    <w:rsid w:val="00560F51"/>
    <w:rsid w:val="00561249"/>
    <w:rsid w:val="0056182B"/>
    <w:rsid w:val="00561AF3"/>
    <w:rsid w:val="00561E0B"/>
    <w:rsid w:val="00562141"/>
    <w:rsid w:val="00562D86"/>
    <w:rsid w:val="00563784"/>
    <w:rsid w:val="00564704"/>
    <w:rsid w:val="00564712"/>
    <w:rsid w:val="005657A8"/>
    <w:rsid w:val="00565952"/>
    <w:rsid w:val="00566866"/>
    <w:rsid w:val="00566E76"/>
    <w:rsid w:val="005670A5"/>
    <w:rsid w:val="00567285"/>
    <w:rsid w:val="00567723"/>
    <w:rsid w:val="0056772D"/>
    <w:rsid w:val="00567AB8"/>
    <w:rsid w:val="00570A26"/>
    <w:rsid w:val="00570CFD"/>
    <w:rsid w:val="00571872"/>
    <w:rsid w:val="00572198"/>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0FA8"/>
    <w:rsid w:val="005813DE"/>
    <w:rsid w:val="00581796"/>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412"/>
    <w:rsid w:val="005864B9"/>
    <w:rsid w:val="005866C4"/>
    <w:rsid w:val="0058722B"/>
    <w:rsid w:val="0059009B"/>
    <w:rsid w:val="005906E8"/>
    <w:rsid w:val="005908E7"/>
    <w:rsid w:val="00590F1A"/>
    <w:rsid w:val="00591C03"/>
    <w:rsid w:val="00591D9E"/>
    <w:rsid w:val="00591E2A"/>
    <w:rsid w:val="005923C4"/>
    <w:rsid w:val="00593EA2"/>
    <w:rsid w:val="00593F75"/>
    <w:rsid w:val="005940A0"/>
    <w:rsid w:val="0059429A"/>
    <w:rsid w:val="00594462"/>
    <w:rsid w:val="00594CBE"/>
    <w:rsid w:val="00596AF7"/>
    <w:rsid w:val="00596B47"/>
    <w:rsid w:val="00596CCE"/>
    <w:rsid w:val="00597D69"/>
    <w:rsid w:val="005A1976"/>
    <w:rsid w:val="005A2120"/>
    <w:rsid w:val="005A2501"/>
    <w:rsid w:val="005A2C80"/>
    <w:rsid w:val="005A3066"/>
    <w:rsid w:val="005A3B35"/>
    <w:rsid w:val="005A3C4B"/>
    <w:rsid w:val="005A3E5A"/>
    <w:rsid w:val="005A43F3"/>
    <w:rsid w:val="005A496F"/>
    <w:rsid w:val="005A4A56"/>
    <w:rsid w:val="005A5608"/>
    <w:rsid w:val="005A5722"/>
    <w:rsid w:val="005A5A3D"/>
    <w:rsid w:val="005A6035"/>
    <w:rsid w:val="005A69FC"/>
    <w:rsid w:val="005A6B75"/>
    <w:rsid w:val="005A6E00"/>
    <w:rsid w:val="005A718A"/>
    <w:rsid w:val="005A7752"/>
    <w:rsid w:val="005A7885"/>
    <w:rsid w:val="005B0C4B"/>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2EB1"/>
    <w:rsid w:val="005C30A0"/>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D48"/>
    <w:rsid w:val="005D6F38"/>
    <w:rsid w:val="005D7279"/>
    <w:rsid w:val="005D791B"/>
    <w:rsid w:val="005D7CF2"/>
    <w:rsid w:val="005D7F92"/>
    <w:rsid w:val="005E0D7B"/>
    <w:rsid w:val="005E1595"/>
    <w:rsid w:val="005E182D"/>
    <w:rsid w:val="005E1F1D"/>
    <w:rsid w:val="005E273D"/>
    <w:rsid w:val="005E3278"/>
    <w:rsid w:val="005E363B"/>
    <w:rsid w:val="005E3736"/>
    <w:rsid w:val="005E4A3E"/>
    <w:rsid w:val="005E72B9"/>
    <w:rsid w:val="005F2C4F"/>
    <w:rsid w:val="005F305B"/>
    <w:rsid w:val="005F3081"/>
    <w:rsid w:val="005F3361"/>
    <w:rsid w:val="005F3B25"/>
    <w:rsid w:val="005F3B47"/>
    <w:rsid w:val="005F4481"/>
    <w:rsid w:val="005F47AC"/>
    <w:rsid w:val="005F49AF"/>
    <w:rsid w:val="005F4A58"/>
    <w:rsid w:val="005F4A8C"/>
    <w:rsid w:val="005F54DF"/>
    <w:rsid w:val="005F5888"/>
    <w:rsid w:val="005F5984"/>
    <w:rsid w:val="005F5EAB"/>
    <w:rsid w:val="005F609C"/>
    <w:rsid w:val="005F6926"/>
    <w:rsid w:val="005F6CE2"/>
    <w:rsid w:val="005F6F24"/>
    <w:rsid w:val="005F72E9"/>
    <w:rsid w:val="005F780B"/>
    <w:rsid w:val="00600344"/>
    <w:rsid w:val="00600473"/>
    <w:rsid w:val="0060139A"/>
    <w:rsid w:val="006013C9"/>
    <w:rsid w:val="00602B4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00"/>
    <w:rsid w:val="0061085E"/>
    <w:rsid w:val="00611398"/>
    <w:rsid w:val="00612055"/>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3D5"/>
    <w:rsid w:val="00643412"/>
    <w:rsid w:val="00643D16"/>
    <w:rsid w:val="00645C53"/>
    <w:rsid w:val="00645CEB"/>
    <w:rsid w:val="00645E6E"/>
    <w:rsid w:val="00646B20"/>
    <w:rsid w:val="00646D0F"/>
    <w:rsid w:val="00647A36"/>
    <w:rsid w:val="00647DCC"/>
    <w:rsid w:val="00647EFA"/>
    <w:rsid w:val="00647F14"/>
    <w:rsid w:val="00650027"/>
    <w:rsid w:val="00650D25"/>
    <w:rsid w:val="00651B9C"/>
    <w:rsid w:val="00651C47"/>
    <w:rsid w:val="00652E70"/>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1C34"/>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BAF"/>
    <w:rsid w:val="00667ED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77F2F"/>
    <w:rsid w:val="006800EE"/>
    <w:rsid w:val="006802A7"/>
    <w:rsid w:val="00681092"/>
    <w:rsid w:val="006811C9"/>
    <w:rsid w:val="006811FB"/>
    <w:rsid w:val="006812CE"/>
    <w:rsid w:val="00681705"/>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9BE"/>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105F"/>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59F"/>
    <w:rsid w:val="006B3E19"/>
    <w:rsid w:val="006B4488"/>
    <w:rsid w:val="006B49FC"/>
    <w:rsid w:val="006B50C4"/>
    <w:rsid w:val="006B53AE"/>
    <w:rsid w:val="006B58B4"/>
    <w:rsid w:val="006B67AC"/>
    <w:rsid w:val="006B6DB3"/>
    <w:rsid w:val="006B786A"/>
    <w:rsid w:val="006B7A03"/>
    <w:rsid w:val="006B7D67"/>
    <w:rsid w:val="006B7E4E"/>
    <w:rsid w:val="006C003A"/>
    <w:rsid w:val="006C074F"/>
    <w:rsid w:val="006C107C"/>
    <w:rsid w:val="006C240D"/>
    <w:rsid w:val="006C2454"/>
    <w:rsid w:val="006C2551"/>
    <w:rsid w:val="006C37CA"/>
    <w:rsid w:val="006C40D2"/>
    <w:rsid w:val="006C4BBD"/>
    <w:rsid w:val="006C4C26"/>
    <w:rsid w:val="006C506D"/>
    <w:rsid w:val="006C5B15"/>
    <w:rsid w:val="006C5D32"/>
    <w:rsid w:val="006C5DCB"/>
    <w:rsid w:val="006C6475"/>
    <w:rsid w:val="006C70C4"/>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1BDB"/>
    <w:rsid w:val="006F36EA"/>
    <w:rsid w:val="006F4147"/>
    <w:rsid w:val="006F4315"/>
    <w:rsid w:val="006F4CB0"/>
    <w:rsid w:val="006F4F78"/>
    <w:rsid w:val="006F547E"/>
    <w:rsid w:val="006F5CCF"/>
    <w:rsid w:val="006F64F5"/>
    <w:rsid w:val="006F668E"/>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4E0"/>
    <w:rsid w:val="00715BBF"/>
    <w:rsid w:val="00715C29"/>
    <w:rsid w:val="00715CBD"/>
    <w:rsid w:val="00715EAA"/>
    <w:rsid w:val="00716CAD"/>
    <w:rsid w:val="00716F18"/>
    <w:rsid w:val="00717363"/>
    <w:rsid w:val="00717786"/>
    <w:rsid w:val="00717ACB"/>
    <w:rsid w:val="0072138B"/>
    <w:rsid w:val="00721BFF"/>
    <w:rsid w:val="00721E03"/>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B4"/>
    <w:rsid w:val="007378E0"/>
    <w:rsid w:val="00737B4A"/>
    <w:rsid w:val="00737D92"/>
    <w:rsid w:val="00740529"/>
    <w:rsid w:val="00740876"/>
    <w:rsid w:val="00741358"/>
    <w:rsid w:val="00741626"/>
    <w:rsid w:val="00742332"/>
    <w:rsid w:val="00742886"/>
    <w:rsid w:val="00742DD2"/>
    <w:rsid w:val="00742F60"/>
    <w:rsid w:val="007437C6"/>
    <w:rsid w:val="00743EF8"/>
    <w:rsid w:val="007441A2"/>
    <w:rsid w:val="00744E80"/>
    <w:rsid w:val="00745035"/>
    <w:rsid w:val="0074525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4E"/>
    <w:rsid w:val="007678B1"/>
    <w:rsid w:val="007708A8"/>
    <w:rsid w:val="0077184A"/>
    <w:rsid w:val="00772100"/>
    <w:rsid w:val="00772275"/>
    <w:rsid w:val="007734E4"/>
    <w:rsid w:val="0077380D"/>
    <w:rsid w:val="00773BC8"/>
    <w:rsid w:val="0077466F"/>
    <w:rsid w:val="007752B7"/>
    <w:rsid w:val="00775597"/>
    <w:rsid w:val="00775724"/>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728"/>
    <w:rsid w:val="00791C32"/>
    <w:rsid w:val="00791F57"/>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3F8D"/>
    <w:rsid w:val="007A4766"/>
    <w:rsid w:val="007A5747"/>
    <w:rsid w:val="007A5947"/>
    <w:rsid w:val="007A5C22"/>
    <w:rsid w:val="007A5DB3"/>
    <w:rsid w:val="007A717B"/>
    <w:rsid w:val="007A76E6"/>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18D"/>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43F6"/>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2B"/>
    <w:rsid w:val="007E18DF"/>
    <w:rsid w:val="007E2C36"/>
    <w:rsid w:val="007E3309"/>
    <w:rsid w:val="007E350D"/>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A0"/>
    <w:rsid w:val="007F2903"/>
    <w:rsid w:val="007F2F90"/>
    <w:rsid w:val="007F3320"/>
    <w:rsid w:val="007F3AC1"/>
    <w:rsid w:val="007F47F2"/>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3FAA"/>
    <w:rsid w:val="0080543F"/>
    <w:rsid w:val="008059C6"/>
    <w:rsid w:val="00805AD7"/>
    <w:rsid w:val="00805BD6"/>
    <w:rsid w:val="00805CFD"/>
    <w:rsid w:val="00805DE3"/>
    <w:rsid w:val="0080615F"/>
    <w:rsid w:val="00807C35"/>
    <w:rsid w:val="00807F35"/>
    <w:rsid w:val="00807F69"/>
    <w:rsid w:val="008100F7"/>
    <w:rsid w:val="00810206"/>
    <w:rsid w:val="00811898"/>
    <w:rsid w:val="00811CDC"/>
    <w:rsid w:val="008124D8"/>
    <w:rsid w:val="0081250A"/>
    <w:rsid w:val="00812AB0"/>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4DC"/>
    <w:rsid w:val="008217B7"/>
    <w:rsid w:val="00822257"/>
    <w:rsid w:val="0082239B"/>
    <w:rsid w:val="0082292E"/>
    <w:rsid w:val="00822D06"/>
    <w:rsid w:val="00822EC4"/>
    <w:rsid w:val="0082348D"/>
    <w:rsid w:val="008236BE"/>
    <w:rsid w:val="008241CE"/>
    <w:rsid w:val="00825240"/>
    <w:rsid w:val="00825B43"/>
    <w:rsid w:val="00826C98"/>
    <w:rsid w:val="00826F71"/>
    <w:rsid w:val="00827CC0"/>
    <w:rsid w:val="00830D29"/>
    <w:rsid w:val="00831026"/>
    <w:rsid w:val="0083119B"/>
    <w:rsid w:val="00831BAE"/>
    <w:rsid w:val="00832216"/>
    <w:rsid w:val="00832CD0"/>
    <w:rsid w:val="00833430"/>
    <w:rsid w:val="0083382A"/>
    <w:rsid w:val="00834128"/>
    <w:rsid w:val="0083417F"/>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670"/>
    <w:rsid w:val="00844D4F"/>
    <w:rsid w:val="00845AE3"/>
    <w:rsid w:val="00845D77"/>
    <w:rsid w:val="008466A0"/>
    <w:rsid w:val="00847535"/>
    <w:rsid w:val="00847B6D"/>
    <w:rsid w:val="0085092D"/>
    <w:rsid w:val="00850C79"/>
    <w:rsid w:val="00850D82"/>
    <w:rsid w:val="00850F79"/>
    <w:rsid w:val="0085100B"/>
    <w:rsid w:val="00852C43"/>
    <w:rsid w:val="0085304C"/>
    <w:rsid w:val="008536BB"/>
    <w:rsid w:val="00853A3C"/>
    <w:rsid w:val="008548CA"/>
    <w:rsid w:val="00854A18"/>
    <w:rsid w:val="00854B32"/>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252"/>
    <w:rsid w:val="0086394E"/>
    <w:rsid w:val="00863F8A"/>
    <w:rsid w:val="00863FE3"/>
    <w:rsid w:val="00864241"/>
    <w:rsid w:val="0086468A"/>
    <w:rsid w:val="008650BE"/>
    <w:rsid w:val="008652D8"/>
    <w:rsid w:val="0086633B"/>
    <w:rsid w:val="00866495"/>
    <w:rsid w:val="00866881"/>
    <w:rsid w:val="00866931"/>
    <w:rsid w:val="00867512"/>
    <w:rsid w:val="008678A3"/>
    <w:rsid w:val="00867C13"/>
    <w:rsid w:val="00867C1D"/>
    <w:rsid w:val="0087033C"/>
    <w:rsid w:val="00870B93"/>
    <w:rsid w:val="008715ED"/>
    <w:rsid w:val="008717D8"/>
    <w:rsid w:val="0087190A"/>
    <w:rsid w:val="00871E3C"/>
    <w:rsid w:val="00872CC1"/>
    <w:rsid w:val="00872F97"/>
    <w:rsid w:val="00874607"/>
    <w:rsid w:val="00874915"/>
    <w:rsid w:val="00874B89"/>
    <w:rsid w:val="00875403"/>
    <w:rsid w:val="00875434"/>
    <w:rsid w:val="00875C1F"/>
    <w:rsid w:val="00876215"/>
    <w:rsid w:val="0087646C"/>
    <w:rsid w:val="00876815"/>
    <w:rsid w:val="00877932"/>
    <w:rsid w:val="00877961"/>
    <w:rsid w:val="0088082A"/>
    <w:rsid w:val="008808C7"/>
    <w:rsid w:val="00880FB5"/>
    <w:rsid w:val="0088106B"/>
    <w:rsid w:val="0088107D"/>
    <w:rsid w:val="00881E64"/>
    <w:rsid w:val="00882D24"/>
    <w:rsid w:val="00882E39"/>
    <w:rsid w:val="008850EB"/>
    <w:rsid w:val="00885228"/>
    <w:rsid w:val="00886594"/>
    <w:rsid w:val="00886C32"/>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0BE"/>
    <w:rsid w:val="008A229A"/>
    <w:rsid w:val="008A2A23"/>
    <w:rsid w:val="008A2AF5"/>
    <w:rsid w:val="008A2B5A"/>
    <w:rsid w:val="008A3F9D"/>
    <w:rsid w:val="008A41AF"/>
    <w:rsid w:val="008A4B42"/>
    <w:rsid w:val="008A5474"/>
    <w:rsid w:val="008A5990"/>
    <w:rsid w:val="008A5C9A"/>
    <w:rsid w:val="008A6005"/>
    <w:rsid w:val="008A614F"/>
    <w:rsid w:val="008A6A55"/>
    <w:rsid w:val="008A6DF0"/>
    <w:rsid w:val="008A6F6E"/>
    <w:rsid w:val="008A7309"/>
    <w:rsid w:val="008A73C4"/>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2E00"/>
    <w:rsid w:val="008C3C57"/>
    <w:rsid w:val="008C3E2A"/>
    <w:rsid w:val="008C45BD"/>
    <w:rsid w:val="008C46ED"/>
    <w:rsid w:val="008C4B19"/>
    <w:rsid w:val="008C62D4"/>
    <w:rsid w:val="008C6B89"/>
    <w:rsid w:val="008D18AA"/>
    <w:rsid w:val="008D1A2A"/>
    <w:rsid w:val="008D1ADE"/>
    <w:rsid w:val="008D26F0"/>
    <w:rsid w:val="008D347A"/>
    <w:rsid w:val="008D35D9"/>
    <w:rsid w:val="008D3B85"/>
    <w:rsid w:val="008D462D"/>
    <w:rsid w:val="008D560B"/>
    <w:rsid w:val="008D6084"/>
    <w:rsid w:val="008D64AC"/>
    <w:rsid w:val="008D66CA"/>
    <w:rsid w:val="008D69B1"/>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103E4"/>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451"/>
    <w:rsid w:val="0091759C"/>
    <w:rsid w:val="00920026"/>
    <w:rsid w:val="009203E2"/>
    <w:rsid w:val="00920F61"/>
    <w:rsid w:val="00921304"/>
    <w:rsid w:val="00921395"/>
    <w:rsid w:val="00921805"/>
    <w:rsid w:val="00921BFC"/>
    <w:rsid w:val="00921C94"/>
    <w:rsid w:val="00921E63"/>
    <w:rsid w:val="009231E6"/>
    <w:rsid w:val="00923396"/>
    <w:rsid w:val="00923E1C"/>
    <w:rsid w:val="00923F56"/>
    <w:rsid w:val="00925346"/>
    <w:rsid w:val="00925743"/>
    <w:rsid w:val="0092579F"/>
    <w:rsid w:val="00926C40"/>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5AD"/>
    <w:rsid w:val="009376FB"/>
    <w:rsid w:val="00937D6B"/>
    <w:rsid w:val="00940477"/>
    <w:rsid w:val="00940876"/>
    <w:rsid w:val="00940A53"/>
    <w:rsid w:val="00940F3C"/>
    <w:rsid w:val="009410E0"/>
    <w:rsid w:val="009413C0"/>
    <w:rsid w:val="009415BB"/>
    <w:rsid w:val="00941FA9"/>
    <w:rsid w:val="00942007"/>
    <w:rsid w:val="00942572"/>
    <w:rsid w:val="009444B4"/>
    <w:rsid w:val="00944644"/>
    <w:rsid w:val="00944E39"/>
    <w:rsid w:val="00946A24"/>
    <w:rsid w:val="009470D4"/>
    <w:rsid w:val="00947337"/>
    <w:rsid w:val="00947E6E"/>
    <w:rsid w:val="00950ABC"/>
    <w:rsid w:val="009512FA"/>
    <w:rsid w:val="0095165C"/>
    <w:rsid w:val="009516A9"/>
    <w:rsid w:val="00951E57"/>
    <w:rsid w:val="00952505"/>
    <w:rsid w:val="00953018"/>
    <w:rsid w:val="009533E2"/>
    <w:rsid w:val="00953554"/>
    <w:rsid w:val="0095385A"/>
    <w:rsid w:val="00953F49"/>
    <w:rsid w:val="00955272"/>
    <w:rsid w:val="0095780A"/>
    <w:rsid w:val="009578C3"/>
    <w:rsid w:val="009579E4"/>
    <w:rsid w:val="00957AA4"/>
    <w:rsid w:val="00957ACB"/>
    <w:rsid w:val="00957F27"/>
    <w:rsid w:val="00960156"/>
    <w:rsid w:val="00960230"/>
    <w:rsid w:val="00960BDB"/>
    <w:rsid w:val="00960D2E"/>
    <w:rsid w:val="0096105C"/>
    <w:rsid w:val="0096147D"/>
    <w:rsid w:val="00961D28"/>
    <w:rsid w:val="00961D53"/>
    <w:rsid w:val="00961E5F"/>
    <w:rsid w:val="009625C6"/>
    <w:rsid w:val="009629B5"/>
    <w:rsid w:val="00962A50"/>
    <w:rsid w:val="00963060"/>
    <w:rsid w:val="0096409A"/>
    <w:rsid w:val="00964138"/>
    <w:rsid w:val="009648D6"/>
    <w:rsid w:val="00964B3F"/>
    <w:rsid w:val="00964C98"/>
    <w:rsid w:val="00966E1A"/>
    <w:rsid w:val="00971441"/>
    <w:rsid w:val="009715D4"/>
    <w:rsid w:val="0097179A"/>
    <w:rsid w:val="00972CEB"/>
    <w:rsid w:val="009732A4"/>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42C8"/>
    <w:rsid w:val="00995119"/>
    <w:rsid w:val="0099531F"/>
    <w:rsid w:val="009953AD"/>
    <w:rsid w:val="0099569E"/>
    <w:rsid w:val="0099583D"/>
    <w:rsid w:val="00996020"/>
    <w:rsid w:val="00996992"/>
    <w:rsid w:val="00996E1E"/>
    <w:rsid w:val="00996E3D"/>
    <w:rsid w:val="00997148"/>
    <w:rsid w:val="00997392"/>
    <w:rsid w:val="0099747C"/>
    <w:rsid w:val="0099771C"/>
    <w:rsid w:val="009A01E4"/>
    <w:rsid w:val="009A0917"/>
    <w:rsid w:val="009A0A33"/>
    <w:rsid w:val="009A1351"/>
    <w:rsid w:val="009A2435"/>
    <w:rsid w:val="009A254A"/>
    <w:rsid w:val="009A35DC"/>
    <w:rsid w:val="009A38AB"/>
    <w:rsid w:val="009A3D47"/>
    <w:rsid w:val="009A4D63"/>
    <w:rsid w:val="009A5356"/>
    <w:rsid w:val="009A5468"/>
    <w:rsid w:val="009A5D99"/>
    <w:rsid w:val="009A608C"/>
    <w:rsid w:val="009A6FDF"/>
    <w:rsid w:val="009A715F"/>
    <w:rsid w:val="009A76D6"/>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1322"/>
    <w:rsid w:val="009C181C"/>
    <w:rsid w:val="009C1A44"/>
    <w:rsid w:val="009C1C7F"/>
    <w:rsid w:val="009C1EC7"/>
    <w:rsid w:val="009C28A2"/>
    <w:rsid w:val="009C3239"/>
    <w:rsid w:val="009C37CE"/>
    <w:rsid w:val="009C3828"/>
    <w:rsid w:val="009C3AD3"/>
    <w:rsid w:val="009C3AF4"/>
    <w:rsid w:val="009C3D2C"/>
    <w:rsid w:val="009C4512"/>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3966"/>
    <w:rsid w:val="009E3CA9"/>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51"/>
    <w:rsid w:val="00A023E7"/>
    <w:rsid w:val="00A0280A"/>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9BD"/>
    <w:rsid w:val="00A11E78"/>
    <w:rsid w:val="00A12355"/>
    <w:rsid w:val="00A12411"/>
    <w:rsid w:val="00A127D2"/>
    <w:rsid w:val="00A13CF5"/>
    <w:rsid w:val="00A143EC"/>
    <w:rsid w:val="00A149E8"/>
    <w:rsid w:val="00A14A19"/>
    <w:rsid w:val="00A1500F"/>
    <w:rsid w:val="00A15621"/>
    <w:rsid w:val="00A15670"/>
    <w:rsid w:val="00A157A0"/>
    <w:rsid w:val="00A1585B"/>
    <w:rsid w:val="00A15C19"/>
    <w:rsid w:val="00A15FE9"/>
    <w:rsid w:val="00A16052"/>
    <w:rsid w:val="00A16809"/>
    <w:rsid w:val="00A17769"/>
    <w:rsid w:val="00A17934"/>
    <w:rsid w:val="00A17EA2"/>
    <w:rsid w:val="00A20264"/>
    <w:rsid w:val="00A207D1"/>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6BCE"/>
    <w:rsid w:val="00A37E73"/>
    <w:rsid w:val="00A37FB6"/>
    <w:rsid w:val="00A409E2"/>
    <w:rsid w:val="00A40DA4"/>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DE7"/>
    <w:rsid w:val="00A57EB2"/>
    <w:rsid w:val="00A57F8A"/>
    <w:rsid w:val="00A6009E"/>
    <w:rsid w:val="00A60265"/>
    <w:rsid w:val="00A60B1F"/>
    <w:rsid w:val="00A613E5"/>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291A"/>
    <w:rsid w:val="00A730AD"/>
    <w:rsid w:val="00A730EE"/>
    <w:rsid w:val="00A73855"/>
    <w:rsid w:val="00A73D64"/>
    <w:rsid w:val="00A74216"/>
    <w:rsid w:val="00A744B4"/>
    <w:rsid w:val="00A751E3"/>
    <w:rsid w:val="00A75504"/>
    <w:rsid w:val="00A75FD7"/>
    <w:rsid w:val="00A77168"/>
    <w:rsid w:val="00A7723B"/>
    <w:rsid w:val="00A7793C"/>
    <w:rsid w:val="00A77D21"/>
    <w:rsid w:val="00A77FDE"/>
    <w:rsid w:val="00A80040"/>
    <w:rsid w:val="00A80085"/>
    <w:rsid w:val="00A8043B"/>
    <w:rsid w:val="00A80DA0"/>
    <w:rsid w:val="00A81323"/>
    <w:rsid w:val="00A820CB"/>
    <w:rsid w:val="00A82342"/>
    <w:rsid w:val="00A835AF"/>
    <w:rsid w:val="00A83BEF"/>
    <w:rsid w:val="00A84443"/>
    <w:rsid w:val="00A8487F"/>
    <w:rsid w:val="00A849A3"/>
    <w:rsid w:val="00A849D9"/>
    <w:rsid w:val="00A84A0E"/>
    <w:rsid w:val="00A84ECB"/>
    <w:rsid w:val="00A86E0B"/>
    <w:rsid w:val="00A874BB"/>
    <w:rsid w:val="00A90F12"/>
    <w:rsid w:val="00A91DAA"/>
    <w:rsid w:val="00A92261"/>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11A"/>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6E27"/>
    <w:rsid w:val="00AB6F0D"/>
    <w:rsid w:val="00AB724B"/>
    <w:rsid w:val="00AB726C"/>
    <w:rsid w:val="00AB72B4"/>
    <w:rsid w:val="00AC02AA"/>
    <w:rsid w:val="00AC0537"/>
    <w:rsid w:val="00AC0A84"/>
    <w:rsid w:val="00AC1508"/>
    <w:rsid w:val="00AC2A0B"/>
    <w:rsid w:val="00AC2BEE"/>
    <w:rsid w:val="00AC2E53"/>
    <w:rsid w:val="00AC2FFF"/>
    <w:rsid w:val="00AC484F"/>
    <w:rsid w:val="00AC4B20"/>
    <w:rsid w:val="00AC52C8"/>
    <w:rsid w:val="00AC56F2"/>
    <w:rsid w:val="00AC71C3"/>
    <w:rsid w:val="00AC7E3D"/>
    <w:rsid w:val="00AD04AE"/>
    <w:rsid w:val="00AD09F7"/>
    <w:rsid w:val="00AD1EFA"/>
    <w:rsid w:val="00AD2072"/>
    <w:rsid w:val="00AD28C4"/>
    <w:rsid w:val="00AD2DBD"/>
    <w:rsid w:val="00AD2FBF"/>
    <w:rsid w:val="00AD340E"/>
    <w:rsid w:val="00AD3E34"/>
    <w:rsid w:val="00AD455D"/>
    <w:rsid w:val="00AD461A"/>
    <w:rsid w:val="00AD463C"/>
    <w:rsid w:val="00AD4F60"/>
    <w:rsid w:val="00AD5044"/>
    <w:rsid w:val="00AD5114"/>
    <w:rsid w:val="00AD6236"/>
    <w:rsid w:val="00AD69D5"/>
    <w:rsid w:val="00AD6FD3"/>
    <w:rsid w:val="00AD7446"/>
    <w:rsid w:val="00AD7619"/>
    <w:rsid w:val="00AD7770"/>
    <w:rsid w:val="00AE1772"/>
    <w:rsid w:val="00AE1990"/>
    <w:rsid w:val="00AE1D23"/>
    <w:rsid w:val="00AE25C0"/>
    <w:rsid w:val="00AE25E8"/>
    <w:rsid w:val="00AE2AD4"/>
    <w:rsid w:val="00AE2CA7"/>
    <w:rsid w:val="00AE2F1D"/>
    <w:rsid w:val="00AE3B43"/>
    <w:rsid w:val="00AE4C81"/>
    <w:rsid w:val="00AE586F"/>
    <w:rsid w:val="00AE6582"/>
    <w:rsid w:val="00AE6DC5"/>
    <w:rsid w:val="00AE7686"/>
    <w:rsid w:val="00AE799A"/>
    <w:rsid w:val="00AF041E"/>
    <w:rsid w:val="00AF0E81"/>
    <w:rsid w:val="00AF10F2"/>
    <w:rsid w:val="00AF117A"/>
    <w:rsid w:val="00AF16CA"/>
    <w:rsid w:val="00AF186E"/>
    <w:rsid w:val="00AF19DF"/>
    <w:rsid w:val="00AF1D41"/>
    <w:rsid w:val="00AF26CF"/>
    <w:rsid w:val="00AF344D"/>
    <w:rsid w:val="00AF39B3"/>
    <w:rsid w:val="00AF3A40"/>
    <w:rsid w:val="00AF3E1D"/>
    <w:rsid w:val="00AF4275"/>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89A"/>
    <w:rsid w:val="00B17B91"/>
    <w:rsid w:val="00B20209"/>
    <w:rsid w:val="00B203C9"/>
    <w:rsid w:val="00B2088D"/>
    <w:rsid w:val="00B208FF"/>
    <w:rsid w:val="00B20943"/>
    <w:rsid w:val="00B22E22"/>
    <w:rsid w:val="00B22F5F"/>
    <w:rsid w:val="00B230C9"/>
    <w:rsid w:val="00B231D9"/>
    <w:rsid w:val="00B2326C"/>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C23"/>
    <w:rsid w:val="00B345B4"/>
    <w:rsid w:val="00B348B1"/>
    <w:rsid w:val="00B34A28"/>
    <w:rsid w:val="00B35046"/>
    <w:rsid w:val="00B35B6A"/>
    <w:rsid w:val="00B35C51"/>
    <w:rsid w:val="00B35DAA"/>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92C"/>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023B"/>
    <w:rsid w:val="00B614F8"/>
    <w:rsid w:val="00B61994"/>
    <w:rsid w:val="00B61AB7"/>
    <w:rsid w:val="00B61C1F"/>
    <w:rsid w:val="00B61FD4"/>
    <w:rsid w:val="00B62880"/>
    <w:rsid w:val="00B63671"/>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66DC"/>
    <w:rsid w:val="00B777FA"/>
    <w:rsid w:val="00B77850"/>
    <w:rsid w:val="00B7796B"/>
    <w:rsid w:val="00B80C72"/>
    <w:rsid w:val="00B81263"/>
    <w:rsid w:val="00B81964"/>
    <w:rsid w:val="00B81E6F"/>
    <w:rsid w:val="00B82123"/>
    <w:rsid w:val="00B8225B"/>
    <w:rsid w:val="00B82BB5"/>
    <w:rsid w:val="00B83182"/>
    <w:rsid w:val="00B839F0"/>
    <w:rsid w:val="00B83D2C"/>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888"/>
    <w:rsid w:val="00BB0DF1"/>
    <w:rsid w:val="00BB0E9B"/>
    <w:rsid w:val="00BB2841"/>
    <w:rsid w:val="00BB2A74"/>
    <w:rsid w:val="00BB2D1B"/>
    <w:rsid w:val="00BB300F"/>
    <w:rsid w:val="00BB32C9"/>
    <w:rsid w:val="00BB35C5"/>
    <w:rsid w:val="00BB4C8E"/>
    <w:rsid w:val="00BB57ED"/>
    <w:rsid w:val="00BB65C3"/>
    <w:rsid w:val="00BB662E"/>
    <w:rsid w:val="00BB67A9"/>
    <w:rsid w:val="00BB6C01"/>
    <w:rsid w:val="00BB6D91"/>
    <w:rsid w:val="00BB748C"/>
    <w:rsid w:val="00BB7942"/>
    <w:rsid w:val="00BB7CD1"/>
    <w:rsid w:val="00BC0F33"/>
    <w:rsid w:val="00BC11F8"/>
    <w:rsid w:val="00BC14A7"/>
    <w:rsid w:val="00BC17CC"/>
    <w:rsid w:val="00BC181E"/>
    <w:rsid w:val="00BC1FDE"/>
    <w:rsid w:val="00BC2898"/>
    <w:rsid w:val="00BC2928"/>
    <w:rsid w:val="00BC29BD"/>
    <w:rsid w:val="00BC2BB1"/>
    <w:rsid w:val="00BC2C93"/>
    <w:rsid w:val="00BC34A3"/>
    <w:rsid w:val="00BC3FF9"/>
    <w:rsid w:val="00BC4112"/>
    <w:rsid w:val="00BC4834"/>
    <w:rsid w:val="00BC4A97"/>
    <w:rsid w:val="00BC4E15"/>
    <w:rsid w:val="00BC4FE1"/>
    <w:rsid w:val="00BC520E"/>
    <w:rsid w:val="00BC5389"/>
    <w:rsid w:val="00BC5A25"/>
    <w:rsid w:val="00BC5BB7"/>
    <w:rsid w:val="00BC5FDD"/>
    <w:rsid w:val="00BC68B4"/>
    <w:rsid w:val="00BD0140"/>
    <w:rsid w:val="00BD02CC"/>
    <w:rsid w:val="00BD088E"/>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CB1"/>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20"/>
    <w:rsid w:val="00C54640"/>
    <w:rsid w:val="00C547A6"/>
    <w:rsid w:val="00C54A3A"/>
    <w:rsid w:val="00C558F0"/>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290"/>
    <w:rsid w:val="00C654C3"/>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7768F"/>
    <w:rsid w:val="00C8082B"/>
    <w:rsid w:val="00C81A88"/>
    <w:rsid w:val="00C81D46"/>
    <w:rsid w:val="00C82298"/>
    <w:rsid w:val="00C833B4"/>
    <w:rsid w:val="00C84284"/>
    <w:rsid w:val="00C84E33"/>
    <w:rsid w:val="00C85BB0"/>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35A0"/>
    <w:rsid w:val="00C93765"/>
    <w:rsid w:val="00C93877"/>
    <w:rsid w:val="00C93D8C"/>
    <w:rsid w:val="00C93E07"/>
    <w:rsid w:val="00C93E43"/>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03B"/>
    <w:rsid w:val="00CB10D9"/>
    <w:rsid w:val="00CB18C7"/>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C"/>
    <w:rsid w:val="00CC232E"/>
    <w:rsid w:val="00CC2514"/>
    <w:rsid w:val="00CC2B1A"/>
    <w:rsid w:val="00CC2D34"/>
    <w:rsid w:val="00CC2F69"/>
    <w:rsid w:val="00CC315F"/>
    <w:rsid w:val="00CC3D38"/>
    <w:rsid w:val="00CC40C3"/>
    <w:rsid w:val="00CC4E5D"/>
    <w:rsid w:val="00CC50AE"/>
    <w:rsid w:val="00CC5941"/>
    <w:rsid w:val="00CC5FFE"/>
    <w:rsid w:val="00CC61B7"/>
    <w:rsid w:val="00CC61CA"/>
    <w:rsid w:val="00CC69EC"/>
    <w:rsid w:val="00CC71D3"/>
    <w:rsid w:val="00CC743D"/>
    <w:rsid w:val="00CC7A62"/>
    <w:rsid w:val="00CD00C3"/>
    <w:rsid w:val="00CD050A"/>
    <w:rsid w:val="00CD1017"/>
    <w:rsid w:val="00CD205D"/>
    <w:rsid w:val="00CD2A22"/>
    <w:rsid w:val="00CD2B50"/>
    <w:rsid w:val="00CD2FD9"/>
    <w:rsid w:val="00CD3172"/>
    <w:rsid w:val="00CD4357"/>
    <w:rsid w:val="00CD4506"/>
    <w:rsid w:val="00CD4ECB"/>
    <w:rsid w:val="00CD520B"/>
    <w:rsid w:val="00CD592E"/>
    <w:rsid w:val="00CD5982"/>
    <w:rsid w:val="00CD5A1A"/>
    <w:rsid w:val="00CD7EFA"/>
    <w:rsid w:val="00CE020E"/>
    <w:rsid w:val="00CE0566"/>
    <w:rsid w:val="00CE1CD4"/>
    <w:rsid w:val="00CE207C"/>
    <w:rsid w:val="00CE2614"/>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E16"/>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0D4"/>
    <w:rsid w:val="00D21BB5"/>
    <w:rsid w:val="00D21FFC"/>
    <w:rsid w:val="00D223B6"/>
    <w:rsid w:val="00D223E8"/>
    <w:rsid w:val="00D224E1"/>
    <w:rsid w:val="00D22DC8"/>
    <w:rsid w:val="00D24435"/>
    <w:rsid w:val="00D2477B"/>
    <w:rsid w:val="00D24954"/>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469"/>
    <w:rsid w:val="00D424EB"/>
    <w:rsid w:val="00D42AC2"/>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47D"/>
    <w:rsid w:val="00D53E3E"/>
    <w:rsid w:val="00D54620"/>
    <w:rsid w:val="00D54FEE"/>
    <w:rsid w:val="00D55904"/>
    <w:rsid w:val="00D5616F"/>
    <w:rsid w:val="00D56CFC"/>
    <w:rsid w:val="00D57940"/>
    <w:rsid w:val="00D60327"/>
    <w:rsid w:val="00D61384"/>
    <w:rsid w:val="00D61526"/>
    <w:rsid w:val="00D61F81"/>
    <w:rsid w:val="00D6276C"/>
    <w:rsid w:val="00D62BE6"/>
    <w:rsid w:val="00D62C47"/>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34C"/>
    <w:rsid w:val="00D73419"/>
    <w:rsid w:val="00D73CA9"/>
    <w:rsid w:val="00D751B7"/>
    <w:rsid w:val="00D7524B"/>
    <w:rsid w:val="00D75396"/>
    <w:rsid w:val="00D759C0"/>
    <w:rsid w:val="00D75E99"/>
    <w:rsid w:val="00D765CE"/>
    <w:rsid w:val="00D766C7"/>
    <w:rsid w:val="00D7692B"/>
    <w:rsid w:val="00D7734F"/>
    <w:rsid w:val="00D77827"/>
    <w:rsid w:val="00D8044C"/>
    <w:rsid w:val="00D805D6"/>
    <w:rsid w:val="00D8075E"/>
    <w:rsid w:val="00D80860"/>
    <w:rsid w:val="00D80D4C"/>
    <w:rsid w:val="00D80DDD"/>
    <w:rsid w:val="00D812B4"/>
    <w:rsid w:val="00D8184D"/>
    <w:rsid w:val="00D81A7B"/>
    <w:rsid w:val="00D8223C"/>
    <w:rsid w:val="00D82B57"/>
    <w:rsid w:val="00D82CE5"/>
    <w:rsid w:val="00D831E3"/>
    <w:rsid w:val="00D83319"/>
    <w:rsid w:val="00D8342C"/>
    <w:rsid w:val="00D85494"/>
    <w:rsid w:val="00D8582C"/>
    <w:rsid w:val="00D858B1"/>
    <w:rsid w:val="00D85D61"/>
    <w:rsid w:val="00D8616D"/>
    <w:rsid w:val="00D86363"/>
    <w:rsid w:val="00D866CA"/>
    <w:rsid w:val="00D8711B"/>
    <w:rsid w:val="00D87384"/>
    <w:rsid w:val="00D87757"/>
    <w:rsid w:val="00D9052A"/>
    <w:rsid w:val="00D90683"/>
    <w:rsid w:val="00D90B2A"/>
    <w:rsid w:val="00D91483"/>
    <w:rsid w:val="00D915C8"/>
    <w:rsid w:val="00D91E91"/>
    <w:rsid w:val="00D9310B"/>
    <w:rsid w:val="00D931F3"/>
    <w:rsid w:val="00D93726"/>
    <w:rsid w:val="00D93F3E"/>
    <w:rsid w:val="00D9405B"/>
    <w:rsid w:val="00D94345"/>
    <w:rsid w:val="00D94942"/>
    <w:rsid w:val="00D950A1"/>
    <w:rsid w:val="00D95145"/>
    <w:rsid w:val="00D951DA"/>
    <w:rsid w:val="00D95360"/>
    <w:rsid w:val="00D96594"/>
    <w:rsid w:val="00D967CB"/>
    <w:rsid w:val="00D968D4"/>
    <w:rsid w:val="00D96EE0"/>
    <w:rsid w:val="00D97BD1"/>
    <w:rsid w:val="00D97DAD"/>
    <w:rsid w:val="00DA06B8"/>
    <w:rsid w:val="00DA14A9"/>
    <w:rsid w:val="00DA2715"/>
    <w:rsid w:val="00DA2862"/>
    <w:rsid w:val="00DA286D"/>
    <w:rsid w:val="00DA2969"/>
    <w:rsid w:val="00DA29B7"/>
    <w:rsid w:val="00DA337C"/>
    <w:rsid w:val="00DA385C"/>
    <w:rsid w:val="00DA3A15"/>
    <w:rsid w:val="00DA4842"/>
    <w:rsid w:val="00DA5989"/>
    <w:rsid w:val="00DA5AB1"/>
    <w:rsid w:val="00DA5F9D"/>
    <w:rsid w:val="00DA5FFB"/>
    <w:rsid w:val="00DA69B2"/>
    <w:rsid w:val="00DA7462"/>
    <w:rsid w:val="00DA7AD0"/>
    <w:rsid w:val="00DB0174"/>
    <w:rsid w:val="00DB02D7"/>
    <w:rsid w:val="00DB03CC"/>
    <w:rsid w:val="00DB0EBE"/>
    <w:rsid w:val="00DB12D4"/>
    <w:rsid w:val="00DB14F0"/>
    <w:rsid w:val="00DB1745"/>
    <w:rsid w:val="00DB19BB"/>
    <w:rsid w:val="00DB1AFF"/>
    <w:rsid w:val="00DB219A"/>
    <w:rsid w:val="00DB3165"/>
    <w:rsid w:val="00DB4292"/>
    <w:rsid w:val="00DB5023"/>
    <w:rsid w:val="00DB56B0"/>
    <w:rsid w:val="00DB629E"/>
    <w:rsid w:val="00DB6381"/>
    <w:rsid w:val="00DB6E46"/>
    <w:rsid w:val="00DB7117"/>
    <w:rsid w:val="00DB7760"/>
    <w:rsid w:val="00DB7DD4"/>
    <w:rsid w:val="00DC00B4"/>
    <w:rsid w:val="00DC0954"/>
    <w:rsid w:val="00DC0DF8"/>
    <w:rsid w:val="00DC15BA"/>
    <w:rsid w:val="00DC18CD"/>
    <w:rsid w:val="00DC1A68"/>
    <w:rsid w:val="00DC2339"/>
    <w:rsid w:val="00DC30B8"/>
    <w:rsid w:val="00DC478F"/>
    <w:rsid w:val="00DC4A5D"/>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72A0"/>
    <w:rsid w:val="00DD735D"/>
    <w:rsid w:val="00DD795D"/>
    <w:rsid w:val="00DE0159"/>
    <w:rsid w:val="00DE064A"/>
    <w:rsid w:val="00DE082D"/>
    <w:rsid w:val="00DE1410"/>
    <w:rsid w:val="00DE20C6"/>
    <w:rsid w:val="00DE3119"/>
    <w:rsid w:val="00DE3FF0"/>
    <w:rsid w:val="00DE4105"/>
    <w:rsid w:val="00DE41C4"/>
    <w:rsid w:val="00DE4ED0"/>
    <w:rsid w:val="00DE5189"/>
    <w:rsid w:val="00DE5904"/>
    <w:rsid w:val="00DE5BEF"/>
    <w:rsid w:val="00DE7108"/>
    <w:rsid w:val="00DE78D1"/>
    <w:rsid w:val="00DE78FF"/>
    <w:rsid w:val="00DE7924"/>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3D39"/>
    <w:rsid w:val="00E1482E"/>
    <w:rsid w:val="00E153AE"/>
    <w:rsid w:val="00E15BB1"/>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5DA7"/>
    <w:rsid w:val="00E26237"/>
    <w:rsid w:val="00E26CB8"/>
    <w:rsid w:val="00E26D16"/>
    <w:rsid w:val="00E26D41"/>
    <w:rsid w:val="00E26FCF"/>
    <w:rsid w:val="00E27165"/>
    <w:rsid w:val="00E275D9"/>
    <w:rsid w:val="00E27797"/>
    <w:rsid w:val="00E27988"/>
    <w:rsid w:val="00E3044A"/>
    <w:rsid w:val="00E30979"/>
    <w:rsid w:val="00E30E49"/>
    <w:rsid w:val="00E3174A"/>
    <w:rsid w:val="00E31A4A"/>
    <w:rsid w:val="00E31F8D"/>
    <w:rsid w:val="00E3344A"/>
    <w:rsid w:val="00E33B29"/>
    <w:rsid w:val="00E33B62"/>
    <w:rsid w:val="00E3403D"/>
    <w:rsid w:val="00E344BD"/>
    <w:rsid w:val="00E34E6C"/>
    <w:rsid w:val="00E353E2"/>
    <w:rsid w:val="00E35E65"/>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B9C"/>
    <w:rsid w:val="00E45D47"/>
    <w:rsid w:val="00E45DE4"/>
    <w:rsid w:val="00E45E63"/>
    <w:rsid w:val="00E462F0"/>
    <w:rsid w:val="00E46BBC"/>
    <w:rsid w:val="00E46C95"/>
    <w:rsid w:val="00E4759C"/>
    <w:rsid w:val="00E50A7B"/>
    <w:rsid w:val="00E50B0B"/>
    <w:rsid w:val="00E510FE"/>
    <w:rsid w:val="00E516C7"/>
    <w:rsid w:val="00E51DA7"/>
    <w:rsid w:val="00E51E25"/>
    <w:rsid w:val="00E5205B"/>
    <w:rsid w:val="00E521AE"/>
    <w:rsid w:val="00E52212"/>
    <w:rsid w:val="00E529A3"/>
    <w:rsid w:val="00E538AD"/>
    <w:rsid w:val="00E53A21"/>
    <w:rsid w:val="00E53BCA"/>
    <w:rsid w:val="00E53DE2"/>
    <w:rsid w:val="00E53F02"/>
    <w:rsid w:val="00E54534"/>
    <w:rsid w:val="00E548C3"/>
    <w:rsid w:val="00E54C5A"/>
    <w:rsid w:val="00E54F27"/>
    <w:rsid w:val="00E55CB9"/>
    <w:rsid w:val="00E55E1C"/>
    <w:rsid w:val="00E55FF1"/>
    <w:rsid w:val="00E56057"/>
    <w:rsid w:val="00E56090"/>
    <w:rsid w:val="00E565B9"/>
    <w:rsid w:val="00E56E7B"/>
    <w:rsid w:val="00E5733B"/>
    <w:rsid w:val="00E5756C"/>
    <w:rsid w:val="00E57811"/>
    <w:rsid w:val="00E57F07"/>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51B"/>
    <w:rsid w:val="00E66A24"/>
    <w:rsid w:val="00E66C2D"/>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40EE"/>
    <w:rsid w:val="00E84A71"/>
    <w:rsid w:val="00E84ECC"/>
    <w:rsid w:val="00E85170"/>
    <w:rsid w:val="00E86556"/>
    <w:rsid w:val="00E86D35"/>
    <w:rsid w:val="00E86DC2"/>
    <w:rsid w:val="00E86E32"/>
    <w:rsid w:val="00E86F2E"/>
    <w:rsid w:val="00E8732E"/>
    <w:rsid w:val="00E87E9C"/>
    <w:rsid w:val="00E9011F"/>
    <w:rsid w:val="00E906EB"/>
    <w:rsid w:val="00E90A66"/>
    <w:rsid w:val="00E919FB"/>
    <w:rsid w:val="00E91B82"/>
    <w:rsid w:val="00E9241E"/>
    <w:rsid w:val="00E92460"/>
    <w:rsid w:val="00E92E62"/>
    <w:rsid w:val="00E935BF"/>
    <w:rsid w:val="00E93804"/>
    <w:rsid w:val="00E9429D"/>
    <w:rsid w:val="00E95434"/>
    <w:rsid w:val="00E96467"/>
    <w:rsid w:val="00E9660E"/>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3A2"/>
    <w:rsid w:val="00EB2D83"/>
    <w:rsid w:val="00EB2E97"/>
    <w:rsid w:val="00EB3416"/>
    <w:rsid w:val="00EB48E9"/>
    <w:rsid w:val="00EB4AE1"/>
    <w:rsid w:val="00EB52F4"/>
    <w:rsid w:val="00EB5694"/>
    <w:rsid w:val="00EB5779"/>
    <w:rsid w:val="00EB5D15"/>
    <w:rsid w:val="00EB5D2F"/>
    <w:rsid w:val="00EB615E"/>
    <w:rsid w:val="00EB67F1"/>
    <w:rsid w:val="00EB729D"/>
    <w:rsid w:val="00EB72CD"/>
    <w:rsid w:val="00EB749A"/>
    <w:rsid w:val="00EB76B6"/>
    <w:rsid w:val="00EB7D8A"/>
    <w:rsid w:val="00EC05E2"/>
    <w:rsid w:val="00EC08AC"/>
    <w:rsid w:val="00EC0B18"/>
    <w:rsid w:val="00EC0E84"/>
    <w:rsid w:val="00EC16E2"/>
    <w:rsid w:val="00EC1CE7"/>
    <w:rsid w:val="00EC26F1"/>
    <w:rsid w:val="00EC3C94"/>
    <w:rsid w:val="00EC44DF"/>
    <w:rsid w:val="00EC48B9"/>
    <w:rsid w:val="00EC4FB9"/>
    <w:rsid w:val="00EC5393"/>
    <w:rsid w:val="00EC5741"/>
    <w:rsid w:val="00EC5DA3"/>
    <w:rsid w:val="00EC5DAA"/>
    <w:rsid w:val="00EC6014"/>
    <w:rsid w:val="00EC6283"/>
    <w:rsid w:val="00EC6656"/>
    <w:rsid w:val="00EC6B3E"/>
    <w:rsid w:val="00EC6BDD"/>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6B5F"/>
    <w:rsid w:val="00EE758E"/>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5D1A"/>
    <w:rsid w:val="00EF6784"/>
    <w:rsid w:val="00EF688A"/>
    <w:rsid w:val="00EF6A03"/>
    <w:rsid w:val="00EF6DC2"/>
    <w:rsid w:val="00EF7506"/>
    <w:rsid w:val="00EF7BF4"/>
    <w:rsid w:val="00F0030F"/>
    <w:rsid w:val="00F00674"/>
    <w:rsid w:val="00F012C6"/>
    <w:rsid w:val="00F01657"/>
    <w:rsid w:val="00F01E67"/>
    <w:rsid w:val="00F01F03"/>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17EDD"/>
    <w:rsid w:val="00F2134C"/>
    <w:rsid w:val="00F213A0"/>
    <w:rsid w:val="00F2147A"/>
    <w:rsid w:val="00F21D54"/>
    <w:rsid w:val="00F21EF4"/>
    <w:rsid w:val="00F23113"/>
    <w:rsid w:val="00F23255"/>
    <w:rsid w:val="00F23393"/>
    <w:rsid w:val="00F23759"/>
    <w:rsid w:val="00F24644"/>
    <w:rsid w:val="00F25947"/>
    <w:rsid w:val="00F262D6"/>
    <w:rsid w:val="00F26F33"/>
    <w:rsid w:val="00F2748A"/>
    <w:rsid w:val="00F2754F"/>
    <w:rsid w:val="00F27A2B"/>
    <w:rsid w:val="00F300A8"/>
    <w:rsid w:val="00F302C6"/>
    <w:rsid w:val="00F303C6"/>
    <w:rsid w:val="00F30400"/>
    <w:rsid w:val="00F3079E"/>
    <w:rsid w:val="00F33968"/>
    <w:rsid w:val="00F3399B"/>
    <w:rsid w:val="00F33F4B"/>
    <w:rsid w:val="00F346ED"/>
    <w:rsid w:val="00F34945"/>
    <w:rsid w:val="00F34E1E"/>
    <w:rsid w:val="00F3570C"/>
    <w:rsid w:val="00F363A4"/>
    <w:rsid w:val="00F36765"/>
    <w:rsid w:val="00F368FF"/>
    <w:rsid w:val="00F36CF5"/>
    <w:rsid w:val="00F37068"/>
    <w:rsid w:val="00F37F3F"/>
    <w:rsid w:val="00F40992"/>
    <w:rsid w:val="00F40F72"/>
    <w:rsid w:val="00F40FD8"/>
    <w:rsid w:val="00F412A2"/>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BC6"/>
    <w:rsid w:val="00F51CB4"/>
    <w:rsid w:val="00F52324"/>
    <w:rsid w:val="00F52950"/>
    <w:rsid w:val="00F52C9D"/>
    <w:rsid w:val="00F533F1"/>
    <w:rsid w:val="00F55679"/>
    <w:rsid w:val="00F55C8E"/>
    <w:rsid w:val="00F561E3"/>
    <w:rsid w:val="00F565E6"/>
    <w:rsid w:val="00F56AFA"/>
    <w:rsid w:val="00F575E2"/>
    <w:rsid w:val="00F579FF"/>
    <w:rsid w:val="00F57B56"/>
    <w:rsid w:val="00F600E0"/>
    <w:rsid w:val="00F605EC"/>
    <w:rsid w:val="00F60F60"/>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6BD"/>
    <w:rsid w:val="00F76B5A"/>
    <w:rsid w:val="00F76C11"/>
    <w:rsid w:val="00F77021"/>
    <w:rsid w:val="00F77E61"/>
    <w:rsid w:val="00F77E9A"/>
    <w:rsid w:val="00F80221"/>
    <w:rsid w:val="00F80632"/>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55B6"/>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1EC"/>
    <w:rsid w:val="00FB033F"/>
    <w:rsid w:val="00FB0E8A"/>
    <w:rsid w:val="00FB1209"/>
    <w:rsid w:val="00FB12E3"/>
    <w:rsid w:val="00FB1570"/>
    <w:rsid w:val="00FB193B"/>
    <w:rsid w:val="00FB1FBC"/>
    <w:rsid w:val="00FB27B7"/>
    <w:rsid w:val="00FB2B6F"/>
    <w:rsid w:val="00FB35E3"/>
    <w:rsid w:val="00FB3D12"/>
    <w:rsid w:val="00FB4C98"/>
    <w:rsid w:val="00FB4CE3"/>
    <w:rsid w:val="00FB583C"/>
    <w:rsid w:val="00FB630E"/>
    <w:rsid w:val="00FB6738"/>
    <w:rsid w:val="00FB691B"/>
    <w:rsid w:val="00FB6BE6"/>
    <w:rsid w:val="00FB731C"/>
    <w:rsid w:val="00FB7628"/>
    <w:rsid w:val="00FB7CBC"/>
    <w:rsid w:val="00FC05A0"/>
    <w:rsid w:val="00FC0811"/>
    <w:rsid w:val="00FC1196"/>
    <w:rsid w:val="00FC15EB"/>
    <w:rsid w:val="00FC162C"/>
    <w:rsid w:val="00FC18DC"/>
    <w:rsid w:val="00FC1ABF"/>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234"/>
    <w:rsid w:val="00FC76A9"/>
    <w:rsid w:val="00FC79AB"/>
    <w:rsid w:val="00FC7BE7"/>
    <w:rsid w:val="00FC7D25"/>
    <w:rsid w:val="00FC7DAC"/>
    <w:rsid w:val="00FD005D"/>
    <w:rsid w:val="00FD023A"/>
    <w:rsid w:val="00FD0311"/>
    <w:rsid w:val="00FD04AE"/>
    <w:rsid w:val="00FD0DFA"/>
    <w:rsid w:val="00FD128D"/>
    <w:rsid w:val="00FD1890"/>
    <w:rsid w:val="00FD1994"/>
    <w:rsid w:val="00FD3275"/>
    <w:rsid w:val="00FD3508"/>
    <w:rsid w:val="00FD393C"/>
    <w:rsid w:val="00FD3AFF"/>
    <w:rsid w:val="00FD43BB"/>
    <w:rsid w:val="00FD48CD"/>
    <w:rsid w:val="00FD4AF3"/>
    <w:rsid w:val="00FD798D"/>
    <w:rsid w:val="00FE0B4F"/>
    <w:rsid w:val="00FE141E"/>
    <w:rsid w:val="00FE144E"/>
    <w:rsid w:val="00FE1768"/>
    <w:rsid w:val="00FE181B"/>
    <w:rsid w:val="00FE24F4"/>
    <w:rsid w:val="00FE2560"/>
    <w:rsid w:val="00FE30AF"/>
    <w:rsid w:val="00FE35D0"/>
    <w:rsid w:val="00FE42ED"/>
    <w:rsid w:val="00FE4E06"/>
    <w:rsid w:val="00FE55A7"/>
    <w:rsid w:val="00FE5C5A"/>
    <w:rsid w:val="00FE5EB5"/>
    <w:rsid w:val="00FE6432"/>
    <w:rsid w:val="00FE72A0"/>
    <w:rsid w:val="00FE76F9"/>
    <w:rsid w:val="00FF0050"/>
    <w:rsid w:val="00FF045F"/>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B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3">
    <w:name w:val="heading 3"/>
    <w:basedOn w:val="Normal"/>
    <w:next w:val="Normal"/>
    <w:link w:val="Ttulo3Car"/>
    <w:uiPriority w:val="9"/>
    <w:unhideWhenUsed/>
    <w:qFormat/>
    <w:rsid w:val="0052338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character" w:customStyle="1" w:styleId="Ttulo3Car">
    <w:name w:val="Título 3 Car"/>
    <w:basedOn w:val="Fuentedeprrafopredeter"/>
    <w:link w:val="Ttulo3"/>
    <w:uiPriority w:val="9"/>
    <w:rsid w:val="00523389"/>
    <w:rPr>
      <w:rFonts w:asciiTheme="majorHAnsi" w:eastAsiaTheme="majorEastAsia" w:hAnsiTheme="majorHAnsi" w:cstheme="majorBidi"/>
      <w:color w:val="243F60" w:themeColor="accent1" w:themeShade="7F"/>
      <w:sz w:val="24"/>
      <w:szCs w:val="24"/>
      <w:lang w:eastAsia="es-ES_tradnl"/>
    </w:rPr>
  </w:style>
  <w:style w:type="paragraph" w:styleId="Revisin">
    <w:name w:val="Revision"/>
    <w:hidden/>
    <w:uiPriority w:val="99"/>
    <w:semiHidden/>
    <w:rsid w:val="00D77827"/>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3866416">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05044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9857">
      <w:bodyDiv w:val="1"/>
      <w:marLeft w:val="0"/>
      <w:marRight w:val="0"/>
      <w:marTop w:val="0"/>
      <w:marBottom w:val="0"/>
      <w:divBdr>
        <w:top w:val="none" w:sz="0" w:space="0" w:color="auto"/>
        <w:left w:val="none" w:sz="0" w:space="0" w:color="auto"/>
        <w:bottom w:val="none" w:sz="0" w:space="0" w:color="auto"/>
        <w:right w:val="none" w:sz="0" w:space="0" w:color="auto"/>
      </w:divBdr>
      <w:divsChild>
        <w:div w:id="374817934">
          <w:marLeft w:val="0"/>
          <w:marRight w:val="0"/>
          <w:marTop w:val="0"/>
          <w:marBottom w:val="0"/>
          <w:divBdr>
            <w:top w:val="none" w:sz="0" w:space="0" w:color="auto"/>
            <w:left w:val="none" w:sz="0" w:space="0" w:color="auto"/>
            <w:bottom w:val="none" w:sz="0" w:space="0" w:color="auto"/>
            <w:right w:val="none" w:sz="0" w:space="0" w:color="auto"/>
          </w:divBdr>
          <w:divsChild>
            <w:div w:id="393234301">
              <w:marLeft w:val="0"/>
              <w:marRight w:val="0"/>
              <w:marTop w:val="0"/>
              <w:marBottom w:val="0"/>
              <w:divBdr>
                <w:top w:val="none" w:sz="0" w:space="0" w:color="auto"/>
                <w:left w:val="none" w:sz="0" w:space="0" w:color="auto"/>
                <w:bottom w:val="none" w:sz="0" w:space="0" w:color="auto"/>
                <w:right w:val="none" w:sz="0" w:space="0" w:color="auto"/>
              </w:divBdr>
              <w:divsChild>
                <w:div w:id="175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9080164">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0916827">
      <w:bodyDiv w:val="1"/>
      <w:marLeft w:val="0"/>
      <w:marRight w:val="0"/>
      <w:marTop w:val="0"/>
      <w:marBottom w:val="0"/>
      <w:divBdr>
        <w:top w:val="none" w:sz="0" w:space="0" w:color="auto"/>
        <w:left w:val="none" w:sz="0" w:space="0" w:color="auto"/>
        <w:bottom w:val="none" w:sz="0" w:space="0" w:color="auto"/>
        <w:right w:val="none" w:sz="0" w:space="0" w:color="auto"/>
      </w:divBdr>
      <w:divsChild>
        <w:div w:id="635259783">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0929668">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37673">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495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941788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1618">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9677765">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255450">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097460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55780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893540">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896491">
      <w:bodyDiv w:val="1"/>
      <w:marLeft w:val="0"/>
      <w:marRight w:val="0"/>
      <w:marTop w:val="0"/>
      <w:marBottom w:val="0"/>
      <w:divBdr>
        <w:top w:val="none" w:sz="0" w:space="0" w:color="auto"/>
        <w:left w:val="none" w:sz="0" w:space="0" w:color="auto"/>
        <w:bottom w:val="none" w:sz="0" w:space="0" w:color="auto"/>
        <w:right w:val="none" w:sz="0" w:space="0" w:color="auto"/>
      </w:divBdr>
    </w:div>
    <w:div w:id="131479496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36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665400">
      <w:bodyDiv w:val="1"/>
      <w:marLeft w:val="0"/>
      <w:marRight w:val="0"/>
      <w:marTop w:val="0"/>
      <w:marBottom w:val="0"/>
      <w:divBdr>
        <w:top w:val="none" w:sz="0" w:space="0" w:color="auto"/>
        <w:left w:val="none" w:sz="0" w:space="0" w:color="auto"/>
        <w:bottom w:val="none" w:sz="0" w:space="0" w:color="auto"/>
        <w:right w:val="none" w:sz="0" w:space="0" w:color="auto"/>
      </w:divBdr>
      <w:divsChild>
        <w:div w:id="2067606040">
          <w:marLeft w:val="0"/>
          <w:marRight w:val="0"/>
          <w:marTop w:val="0"/>
          <w:marBottom w:val="0"/>
          <w:divBdr>
            <w:top w:val="none" w:sz="0" w:space="0" w:color="auto"/>
            <w:left w:val="none" w:sz="0" w:space="0" w:color="auto"/>
            <w:bottom w:val="none" w:sz="0" w:space="0" w:color="auto"/>
            <w:right w:val="none" w:sz="0" w:space="0" w:color="auto"/>
          </w:divBdr>
          <w:divsChild>
            <w:div w:id="399669299">
              <w:marLeft w:val="0"/>
              <w:marRight w:val="0"/>
              <w:marTop w:val="0"/>
              <w:marBottom w:val="0"/>
              <w:divBdr>
                <w:top w:val="none" w:sz="0" w:space="0" w:color="auto"/>
                <w:left w:val="none" w:sz="0" w:space="0" w:color="auto"/>
                <w:bottom w:val="none" w:sz="0" w:space="0" w:color="auto"/>
                <w:right w:val="none" w:sz="0" w:space="0" w:color="auto"/>
              </w:divBdr>
              <w:divsChild>
                <w:div w:id="17572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3916612">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8126-2021-4ED7-B3FF-46F237D35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33</Pages>
  <Words>12331</Words>
  <Characters>67821</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2022-07-25T15:10:00Z</dcterms:created>
  <dcterms:modified xsi:type="dcterms:W3CDTF">2022-07-25T15:10:00Z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