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F3B6" w14:textId="1880D9D2" w:rsidR="00A6497F" w:rsidRPr="00E320AC" w:rsidRDefault="009F59C2" w:rsidP="00E320AC">
      <w:pPr>
        <w:jc w:val="right"/>
        <w:rPr>
          <w:rFonts w:ascii="Arial" w:hAnsi="Arial" w:cs="Arial"/>
          <w:b/>
          <w:sz w:val="16"/>
          <w:szCs w:val="16"/>
          <w:lang w:val="es-ES_tradnl" w:eastAsia="es-ES"/>
        </w:rPr>
      </w:pPr>
      <w:bookmarkStart w:id="0" w:name="_Hlk28946138"/>
      <w:bookmarkStart w:id="1" w:name="_Hlk29548183"/>
      <w:r w:rsidRPr="00213052">
        <w:rPr>
          <w:rFonts w:ascii="Arial" w:hAnsi="Arial" w:cs="Arial"/>
          <w:b/>
          <w:sz w:val="16"/>
          <w:szCs w:val="16"/>
          <w:lang w:val="es-ES_tradnl" w:eastAsia="es-ES"/>
        </w:rPr>
        <w:tab/>
      </w:r>
      <w:r w:rsidR="0034177C" w:rsidRPr="00213052">
        <w:rPr>
          <w:rFonts w:ascii="Arial" w:hAnsi="Arial" w:cs="Arial"/>
          <w:b/>
          <w:sz w:val="16"/>
          <w:szCs w:val="16"/>
          <w:lang w:val="es-ES_tradnl" w:eastAsia="es-ES"/>
        </w:rPr>
        <w:t>CCE-DES-FM-17</w:t>
      </w:r>
    </w:p>
    <w:p w14:paraId="7992B4A9" w14:textId="18CD2078" w:rsidR="00A6497F" w:rsidRPr="0091679E" w:rsidRDefault="00A6497F" w:rsidP="007F6B46">
      <w:pPr>
        <w:spacing w:line="276" w:lineRule="auto"/>
        <w:jc w:val="both"/>
        <w:rPr>
          <w:rFonts w:ascii="Arial" w:eastAsia="Calibri" w:hAnsi="Arial" w:cs="Arial"/>
          <w:b/>
          <w:sz w:val="20"/>
          <w:szCs w:val="20"/>
          <w:lang w:val="es-ES_tradnl"/>
        </w:rPr>
      </w:pPr>
      <w:r w:rsidRPr="0091679E">
        <w:rPr>
          <w:rFonts w:ascii="Arial" w:eastAsia="Calibri" w:hAnsi="Arial" w:cs="Arial"/>
          <w:b/>
          <w:sz w:val="20"/>
          <w:szCs w:val="20"/>
          <w:lang w:val="es-ES_tradnl"/>
        </w:rPr>
        <w:t>INDUSTRIA NACIONAL – Ley 816 de 2003 –</w:t>
      </w:r>
      <w:r w:rsidR="00825421" w:rsidRPr="0091679E">
        <w:rPr>
          <w:rFonts w:ascii="Arial" w:eastAsia="Calibri" w:hAnsi="Arial" w:cs="Arial"/>
          <w:b/>
          <w:sz w:val="20"/>
          <w:szCs w:val="20"/>
          <w:lang w:val="es-ES_tradnl"/>
        </w:rPr>
        <w:t xml:space="preserve"> Bienes y servicios nacionales </w:t>
      </w:r>
    </w:p>
    <w:p w14:paraId="14366F2F" w14:textId="77777777" w:rsidR="00825421" w:rsidRPr="0091679E" w:rsidRDefault="00825421" w:rsidP="007F6B46">
      <w:pPr>
        <w:spacing w:line="276" w:lineRule="auto"/>
        <w:jc w:val="both"/>
        <w:rPr>
          <w:rFonts w:ascii="Arial" w:eastAsia="Calibri" w:hAnsi="Arial" w:cs="Arial"/>
          <w:b/>
          <w:sz w:val="20"/>
          <w:szCs w:val="20"/>
          <w:lang w:val="es-ES_tradnl"/>
        </w:rPr>
      </w:pPr>
    </w:p>
    <w:p w14:paraId="78E98CB7" w14:textId="4970C214" w:rsidR="00A61A10" w:rsidRPr="00A61A10" w:rsidRDefault="00A61A10" w:rsidP="00A61A10">
      <w:pPr>
        <w:spacing w:after="120"/>
        <w:ind w:right="51"/>
        <w:jc w:val="both"/>
        <w:rPr>
          <w:rFonts w:ascii="Arial" w:eastAsia="Arial" w:hAnsi="Arial" w:cs="Arial"/>
          <w:color w:val="000000"/>
          <w:sz w:val="20"/>
          <w:szCs w:val="20"/>
          <w:lang w:val="es-ES" w:eastAsia="es-CO"/>
        </w:rPr>
      </w:pPr>
      <w:r w:rsidRPr="00A61A10">
        <w:rPr>
          <w:rFonts w:ascii="Arial" w:eastAsia="Arial" w:hAnsi="Arial" w:cs="Arial"/>
          <w:color w:val="000000"/>
          <w:sz w:val="20"/>
          <w:szCs w:val="20"/>
          <w:lang w:val="es-ES" w:eastAsia="es-CO"/>
        </w:rPr>
        <w:t xml:space="preserve">La Ley 816 de 2003 «Por medio de la cual se apoya a la industria nacional a través de la contratación pública», tiene como objetivo promover una mayor participación de los proveedores de bienes y servicios de origen colombiano en las compras de las entidades públicas. De igual manera, se adoptó con el propósito de crear un factor de preferencia para las propuestas que ofrezcan productos o servicios nacionales. </w:t>
      </w:r>
    </w:p>
    <w:p w14:paraId="406891ED" w14:textId="70A2C64A" w:rsidR="00825421" w:rsidRDefault="00A61A10" w:rsidP="00A61A10">
      <w:pPr>
        <w:tabs>
          <w:tab w:val="left" w:pos="0"/>
        </w:tabs>
        <w:jc w:val="both"/>
        <w:rPr>
          <w:rFonts w:ascii="Arial" w:eastAsia="Calibri" w:hAnsi="Arial" w:cs="Arial"/>
          <w:bCs/>
          <w:color w:val="000000"/>
          <w:sz w:val="20"/>
          <w:szCs w:val="20"/>
          <w:lang w:val="es-ES_tradnl"/>
        </w:rPr>
      </w:pPr>
      <w:r w:rsidRPr="00A61A10">
        <w:rPr>
          <w:rFonts w:ascii="Arial" w:eastAsia="Calibri" w:hAnsi="Arial" w:cs="Arial"/>
          <w:bCs/>
          <w:color w:val="000000"/>
          <w:sz w:val="20"/>
          <w:szCs w:val="20"/>
          <w:lang w:val="es-ES_tradnl"/>
        </w:rPr>
        <w:t>Para ello, el artículo 1 dispone que las entidades estatales, en los procedimientos de selección que realicen e independientemente del régimen contractual que les sea aplicable, deben adoptar criterios que apoyen la industria nacional. En consonancia con lo anterior, el parágrafo de dicho artículo indica que: 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2F9DF19B" w14:textId="77777777" w:rsidR="00A61A10" w:rsidRPr="00A61A10" w:rsidRDefault="00A61A10" w:rsidP="00A61A10">
      <w:pPr>
        <w:tabs>
          <w:tab w:val="left" w:pos="0"/>
        </w:tabs>
        <w:jc w:val="both"/>
        <w:rPr>
          <w:rFonts w:ascii="Arial" w:eastAsia="Calibri" w:hAnsi="Arial" w:cs="Arial"/>
          <w:bCs/>
          <w:color w:val="000000"/>
          <w:sz w:val="20"/>
          <w:szCs w:val="20"/>
          <w:lang w:val="es-ES_tradnl"/>
        </w:rPr>
      </w:pPr>
    </w:p>
    <w:p w14:paraId="1FF09141" w14:textId="60F5A349" w:rsidR="00825421" w:rsidRPr="0091679E" w:rsidRDefault="00825421" w:rsidP="00A61A10">
      <w:pPr>
        <w:tabs>
          <w:tab w:val="left" w:pos="0"/>
        </w:tabs>
        <w:spacing w:after="120"/>
        <w:jc w:val="both"/>
        <w:rPr>
          <w:rFonts w:ascii="Arial" w:eastAsia="Calibri" w:hAnsi="Arial" w:cs="Arial"/>
          <w:b/>
          <w:color w:val="000000" w:themeColor="text1"/>
          <w:sz w:val="20"/>
          <w:szCs w:val="20"/>
          <w:lang w:val="es-ES_tradnl"/>
        </w:rPr>
      </w:pPr>
      <w:r w:rsidRPr="0091679E">
        <w:rPr>
          <w:rFonts w:ascii="Arial" w:eastAsia="Calibri" w:hAnsi="Arial" w:cs="Arial"/>
          <w:b/>
          <w:color w:val="000000" w:themeColor="text1"/>
          <w:sz w:val="20"/>
          <w:szCs w:val="20"/>
          <w:lang w:val="es-ES_tradnl"/>
        </w:rPr>
        <w:t xml:space="preserve">DOCUMENTOS TIPO – DILIGENCIAMIENTO DEL FORMATO 9 </w:t>
      </w:r>
      <w:r w:rsidR="00D85446">
        <w:rPr>
          <w:rFonts w:ascii="Arial" w:eastAsia="Calibri" w:hAnsi="Arial" w:cs="Arial"/>
          <w:b/>
          <w:color w:val="000000" w:themeColor="text1"/>
          <w:sz w:val="20"/>
          <w:szCs w:val="20"/>
          <w:lang w:val="es-ES_tradnl"/>
        </w:rPr>
        <w:t xml:space="preserve">– Servicios Nacionales </w:t>
      </w:r>
    </w:p>
    <w:bookmarkEnd w:id="0"/>
    <w:bookmarkEnd w:id="1"/>
    <w:p w14:paraId="6B3B25E4" w14:textId="77777777" w:rsidR="00D85446" w:rsidRPr="00D85446" w:rsidRDefault="00D85446" w:rsidP="00D85446">
      <w:pPr>
        <w:spacing w:after="120"/>
        <w:jc w:val="both"/>
        <w:rPr>
          <w:rFonts w:ascii="Arial" w:eastAsia="Calibri" w:hAnsi="Arial" w:cs="Arial"/>
          <w:bCs/>
          <w:color w:val="000000"/>
          <w:sz w:val="20"/>
          <w:szCs w:val="20"/>
          <w:lang w:val="es-ES_tradnl"/>
        </w:rPr>
      </w:pPr>
      <w:r w:rsidRPr="00D85446">
        <w:rPr>
          <w:rFonts w:ascii="Arial" w:eastAsia="Calibri" w:hAnsi="Arial" w:cs="Arial"/>
          <w:bCs/>
          <w:color w:val="000000"/>
          <w:sz w:val="20"/>
          <w:szCs w:val="20"/>
          <w:lang w:val="es-ES_tradnl"/>
        </w:rPr>
        <w:t xml:space="preserve">La entrada en vigor del Decreto 680 de 2021, al modificar la noción de </w:t>
      </w:r>
      <w:r w:rsidRPr="00D85446">
        <w:rPr>
          <w:rFonts w:ascii="Arial" w:eastAsia="Calibri" w:hAnsi="Arial" w:cs="Arial"/>
          <w:bCs/>
          <w:i/>
          <w:iCs/>
          <w:color w:val="000000"/>
          <w:sz w:val="20"/>
          <w:szCs w:val="20"/>
          <w:lang w:val="es-ES_tradnl"/>
        </w:rPr>
        <w:t xml:space="preserve">Servicios Nacionales </w:t>
      </w:r>
      <w:r w:rsidRPr="00D85446">
        <w:rPr>
          <w:rFonts w:ascii="Arial" w:eastAsia="Calibri" w:hAnsi="Arial" w:cs="Arial"/>
          <w:bCs/>
          <w:color w:val="000000"/>
          <w:sz w:val="20"/>
          <w:szCs w:val="20"/>
          <w:lang w:val="es-ES_tradnl"/>
        </w:rPr>
        <w:t xml:space="preserve">contenida en el Decreto 1082 de 2015, generó la necesidad de adecuar los documentos tipo expedidos por la Agencia Nacional de Contratación Pública – Colombia Compra Eficiente en ejercicio de las potestades conferidas por la Ley 2022 de 2020. Lo anterior considerando que, en los documentos vigentes antes de dicho Decreto, el puntaje por apoyo a la industria nacional y la verificación de la procedencia del trato nacional se encontraban desarrolladas conforme con la antigua concepción de Servicio Nacional, por lo que para acceder al máximo puntaje bastaba con acreditar ser una persona natural colombiana o una persona jurídica constituida de acuerdo con la ley colombiana. Debido a esto, el parágrafo segundo del artículo 3 de tal decreto, contempló un plazo de tres meses para que esta Agencia realizara la adecuación de los documentos tipo. </w:t>
      </w:r>
    </w:p>
    <w:p w14:paraId="572981F4" w14:textId="77777777" w:rsidR="00D85446" w:rsidRPr="00D85446" w:rsidRDefault="00D85446" w:rsidP="00D85446">
      <w:pPr>
        <w:spacing w:before="120" w:after="120"/>
        <w:jc w:val="both"/>
        <w:rPr>
          <w:rFonts w:ascii="Arial" w:eastAsia="Calibri" w:hAnsi="Arial" w:cs="Arial"/>
          <w:bCs/>
          <w:color w:val="000000"/>
          <w:sz w:val="20"/>
          <w:szCs w:val="20"/>
          <w:lang w:val="es-ES_tradnl"/>
        </w:rPr>
      </w:pPr>
      <w:r w:rsidRPr="00D85446">
        <w:rPr>
          <w:rFonts w:ascii="Arial" w:eastAsia="Calibri" w:hAnsi="Arial" w:cs="Arial"/>
          <w:bCs/>
          <w:color w:val="000000"/>
          <w:sz w:val="20"/>
          <w:szCs w:val="20"/>
          <w:lang w:val="es-ES_tradnl"/>
        </w:rPr>
        <w:t xml:space="preserve">En atención a este mandato, la Agencia Nacional de Contratación Pública, en desarrollo del procedimiento de actualización regulado por la Resolución 160 de 2020, expidió la Resolución 304 de 2021 «Por la cual se modifican los Documentos Tipo adoptados por la Agencia Nacional de Contratación Pública – Colombia Compra Eficiente». Esta resolución modificó y adicionó los documentos base, formatos y matrices de los documentos tipo de infraestructura de transporte –en sus distintas modalidades–, agua potable y saneamiento básico e infraestructura social, introduciendo una metodología aplicable a la mayoría de estos procedimientos, a partir de la cual, en aplicación de la definición de Servicios Nacionales del Decreto 680 de 2021, se otorga el puntaje por apoyo a la industria nacional en consideración al ofrecimiento de los bienes nacionales relevantes. De acuerdo con esta metodología, las entidades pueden establecer de manera objetiva los bienes nacionales que resultan relevantes para el desarrollo del objeto contractual, que al estar incluidos en el Registro de Productores de Bienes Nacionales son determinantes para la asignación del puntaje por apoyo a la industria nacional. </w:t>
      </w:r>
    </w:p>
    <w:p w14:paraId="271F9B3D" w14:textId="5D9657FC" w:rsidR="00817396" w:rsidRDefault="00817396" w:rsidP="00F1108B">
      <w:pPr>
        <w:rPr>
          <w:rFonts w:ascii="Arial" w:eastAsia="Calibri" w:hAnsi="Arial" w:cs="Arial"/>
          <w:sz w:val="22"/>
          <w:szCs w:val="20"/>
          <w:lang w:val="es-ES_tradnl"/>
        </w:rPr>
      </w:pPr>
    </w:p>
    <w:p w14:paraId="6BBA419A" w14:textId="4A861BCF" w:rsidR="0019105D" w:rsidRDefault="0019105D" w:rsidP="00F1108B">
      <w:pPr>
        <w:rPr>
          <w:rFonts w:ascii="Arial" w:eastAsia="Calibri" w:hAnsi="Arial" w:cs="Arial"/>
          <w:sz w:val="22"/>
          <w:szCs w:val="20"/>
          <w:lang w:val="es-ES_tradnl"/>
        </w:rPr>
      </w:pPr>
    </w:p>
    <w:p w14:paraId="31CC345E" w14:textId="0201BA24" w:rsidR="008F2DAD" w:rsidRDefault="008F2DAD" w:rsidP="00F1108B">
      <w:pPr>
        <w:rPr>
          <w:rFonts w:ascii="Arial" w:eastAsia="Calibri" w:hAnsi="Arial" w:cs="Arial"/>
          <w:sz w:val="22"/>
          <w:szCs w:val="20"/>
          <w:lang w:val="es-ES_tradnl"/>
        </w:rPr>
      </w:pPr>
    </w:p>
    <w:p w14:paraId="3DE4386B" w14:textId="3C6B74CC" w:rsidR="008F2DAD" w:rsidRDefault="008F2DAD" w:rsidP="009B20FC">
      <w:r>
        <w:lastRenderedPageBreak/>
        <w:fldChar w:fldCharType="begin"/>
      </w:r>
      <w:r>
        <w:instrText xml:space="preserve"> INCLUDEPICTURE "/var/folders/tb/0fmk9b510f57pz5rwhv8lnpw0000gp/T/com.microsoft.Word/WebArchiveCopyPasteTempFiles/page1image37339136" \* MERGEFORMATINET </w:instrText>
      </w:r>
      <w:r w:rsidR="00041429">
        <w:fldChar w:fldCharType="separate"/>
      </w:r>
      <w:r>
        <w:fldChar w:fldCharType="end"/>
      </w:r>
    </w:p>
    <w:p w14:paraId="2A3A4349" w14:textId="0A3E738F" w:rsidR="003B3300" w:rsidRDefault="003B3300" w:rsidP="003B3300">
      <w:pPr>
        <w:jc w:val="right"/>
      </w:pPr>
      <w:r>
        <w:fldChar w:fldCharType="begin"/>
      </w:r>
      <w:r>
        <w:instrText xml:space="preserve"> INCLUDEPICTURE "/var/folders/tb/0fmk9b510f57pz5rwhv8lnpw0000gp/T/com.microsoft.Word/WebArchiveCopyPasteTempFiles/page1image59526608" \* MERGEFORMATINET </w:instrText>
      </w:r>
      <w:r>
        <w:fldChar w:fldCharType="separate"/>
      </w:r>
      <w:r>
        <w:rPr>
          <w:noProof/>
        </w:rPr>
        <w:drawing>
          <wp:inline distT="0" distB="0" distL="0" distR="0" wp14:anchorId="3941BE9C" wp14:editId="23AEF6CA">
            <wp:extent cx="2403475" cy="614045"/>
            <wp:effectExtent l="0" t="0" r="0" b="0"/>
            <wp:docPr id="1" name="Imagen 1" descr="page1image5952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95266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3475" cy="614045"/>
                    </a:xfrm>
                    <a:prstGeom prst="rect">
                      <a:avLst/>
                    </a:prstGeom>
                    <a:noFill/>
                    <a:ln>
                      <a:noFill/>
                    </a:ln>
                  </pic:spPr>
                </pic:pic>
              </a:graphicData>
            </a:graphic>
          </wp:inline>
        </w:drawing>
      </w:r>
      <w:r>
        <w:fldChar w:fldCharType="end"/>
      </w:r>
    </w:p>
    <w:p w14:paraId="3D3CEA8D" w14:textId="64FF09F3" w:rsidR="009B20FC" w:rsidRDefault="009B20FC" w:rsidP="00F1108B">
      <w:pPr>
        <w:rPr>
          <w:rFonts w:ascii="Arial" w:eastAsia="Calibri" w:hAnsi="Arial" w:cs="Arial"/>
          <w:sz w:val="22"/>
          <w:szCs w:val="20"/>
          <w:lang w:val="es-ES_tradnl"/>
        </w:rPr>
      </w:pPr>
    </w:p>
    <w:p w14:paraId="272D95B5" w14:textId="77777777" w:rsidR="009B20FC" w:rsidRDefault="009B20FC" w:rsidP="00F1108B">
      <w:pPr>
        <w:rPr>
          <w:rFonts w:ascii="Arial" w:eastAsia="Calibri" w:hAnsi="Arial" w:cs="Arial"/>
          <w:sz w:val="22"/>
          <w:szCs w:val="20"/>
          <w:lang w:val="es-ES_tradnl"/>
        </w:rPr>
      </w:pPr>
    </w:p>
    <w:p w14:paraId="1AC01C9C" w14:textId="5679D1BA" w:rsidR="00F1108B" w:rsidRPr="00213052" w:rsidRDefault="00701CE7" w:rsidP="00F1108B">
      <w:pPr>
        <w:rPr>
          <w:rFonts w:ascii="Arial" w:eastAsia="Calibri" w:hAnsi="Arial" w:cs="Arial"/>
          <w:sz w:val="22"/>
          <w:szCs w:val="20"/>
          <w:lang w:val="es-ES_tradnl"/>
        </w:rPr>
      </w:pPr>
      <w:r w:rsidRPr="00213052">
        <w:rPr>
          <w:rFonts w:ascii="Arial" w:eastAsia="Calibri" w:hAnsi="Arial" w:cs="Arial"/>
          <w:sz w:val="22"/>
          <w:szCs w:val="20"/>
          <w:lang w:val="es-ES_tradnl"/>
        </w:rPr>
        <w:t>Señor</w:t>
      </w:r>
    </w:p>
    <w:p w14:paraId="26EB45A4" w14:textId="3F93D8C2" w:rsidR="000E5E85" w:rsidRDefault="000E5E85" w:rsidP="00F1108B">
      <w:pPr>
        <w:rPr>
          <w:rFonts w:ascii="Arial" w:eastAsia="Calibri" w:hAnsi="Arial" w:cs="Arial"/>
          <w:b/>
          <w:sz w:val="22"/>
          <w:szCs w:val="20"/>
          <w:lang w:val="es-ES_tradnl"/>
        </w:rPr>
      </w:pPr>
      <w:r w:rsidRPr="000E5E85">
        <w:rPr>
          <w:rFonts w:ascii="Arial" w:eastAsia="Calibri" w:hAnsi="Arial" w:cs="Arial"/>
          <w:b/>
          <w:sz w:val="22"/>
          <w:szCs w:val="20"/>
          <w:lang w:val="es-ES_tradnl"/>
        </w:rPr>
        <w:t>Raúl</w:t>
      </w:r>
      <w:r>
        <w:rPr>
          <w:rFonts w:ascii="Arial" w:eastAsia="Calibri" w:hAnsi="Arial" w:cs="Arial"/>
          <w:b/>
          <w:sz w:val="22"/>
          <w:szCs w:val="20"/>
          <w:lang w:val="es-ES_tradnl"/>
        </w:rPr>
        <w:t xml:space="preserve"> </w:t>
      </w:r>
      <w:r w:rsidRPr="000E5E85">
        <w:rPr>
          <w:rFonts w:ascii="Arial" w:eastAsia="Calibri" w:hAnsi="Arial" w:cs="Arial"/>
          <w:b/>
          <w:sz w:val="22"/>
          <w:szCs w:val="20"/>
          <w:lang w:val="es-ES_tradnl"/>
        </w:rPr>
        <w:t>Camilo</w:t>
      </w:r>
      <w:r>
        <w:rPr>
          <w:rFonts w:ascii="Arial" w:eastAsia="Calibri" w:hAnsi="Arial" w:cs="Arial"/>
          <w:b/>
          <w:sz w:val="22"/>
          <w:szCs w:val="20"/>
          <w:lang w:val="es-ES_tradnl"/>
        </w:rPr>
        <w:t xml:space="preserve"> </w:t>
      </w:r>
      <w:r w:rsidRPr="000E5E85">
        <w:rPr>
          <w:rFonts w:ascii="Arial" w:eastAsia="Calibri" w:hAnsi="Arial" w:cs="Arial"/>
          <w:b/>
          <w:sz w:val="22"/>
          <w:szCs w:val="20"/>
          <w:lang w:val="es-ES_tradnl"/>
        </w:rPr>
        <w:t>Quintero</w:t>
      </w:r>
      <w:r>
        <w:rPr>
          <w:rFonts w:ascii="Arial" w:eastAsia="Calibri" w:hAnsi="Arial" w:cs="Arial"/>
          <w:b/>
          <w:sz w:val="22"/>
          <w:szCs w:val="20"/>
          <w:lang w:val="es-ES_tradnl"/>
        </w:rPr>
        <w:t xml:space="preserve"> </w:t>
      </w:r>
      <w:r w:rsidRPr="000E5E85">
        <w:rPr>
          <w:rFonts w:ascii="Arial" w:eastAsia="Calibri" w:hAnsi="Arial" w:cs="Arial"/>
          <w:b/>
          <w:sz w:val="22"/>
          <w:szCs w:val="20"/>
          <w:lang w:val="es-ES_tradnl"/>
        </w:rPr>
        <w:t>Blanco</w:t>
      </w:r>
    </w:p>
    <w:p w14:paraId="7C455043" w14:textId="5B799946" w:rsidR="0062213E" w:rsidRPr="0062213E" w:rsidRDefault="000E5E85" w:rsidP="00F1108B">
      <w:pPr>
        <w:rPr>
          <w:rFonts w:ascii="Arial" w:eastAsia="Calibri" w:hAnsi="Arial" w:cs="Arial"/>
          <w:bCs/>
          <w:sz w:val="22"/>
          <w:szCs w:val="20"/>
          <w:lang w:val="es-ES_tradnl"/>
        </w:rPr>
      </w:pPr>
      <w:r>
        <w:rPr>
          <w:rFonts w:ascii="Arial" w:eastAsia="Calibri" w:hAnsi="Arial" w:cs="Arial"/>
          <w:bCs/>
          <w:sz w:val="22"/>
          <w:szCs w:val="20"/>
          <w:lang w:val="es-ES_tradnl"/>
        </w:rPr>
        <w:t>Tunja</w:t>
      </w:r>
      <w:r w:rsidR="0062213E">
        <w:rPr>
          <w:rFonts w:ascii="Arial" w:eastAsia="Calibri" w:hAnsi="Arial" w:cs="Arial"/>
          <w:bCs/>
          <w:sz w:val="22"/>
          <w:szCs w:val="20"/>
          <w:lang w:val="es-ES_tradnl"/>
        </w:rPr>
        <w:t xml:space="preserve">, </w:t>
      </w:r>
      <w:r>
        <w:rPr>
          <w:rFonts w:ascii="Arial" w:eastAsia="Calibri" w:hAnsi="Arial" w:cs="Arial"/>
          <w:bCs/>
          <w:sz w:val="22"/>
          <w:szCs w:val="20"/>
          <w:lang w:val="es-ES_tradnl"/>
        </w:rPr>
        <w:t>Boyacá</w:t>
      </w:r>
    </w:p>
    <w:p w14:paraId="7A74EF0E" w14:textId="63738FBA" w:rsidR="001350C4" w:rsidRDefault="001350C4" w:rsidP="00F1108B">
      <w:pPr>
        <w:rPr>
          <w:rFonts w:ascii="Arial" w:eastAsia="Calibri" w:hAnsi="Arial" w:cs="Arial"/>
          <w:sz w:val="22"/>
          <w:szCs w:val="20"/>
          <w:lang w:val="es-ES_tradnl"/>
        </w:rPr>
      </w:pPr>
    </w:p>
    <w:p w14:paraId="77A6AEF9" w14:textId="77777777" w:rsidR="001350C4" w:rsidRPr="00213052" w:rsidRDefault="001350C4" w:rsidP="00F1108B">
      <w:pPr>
        <w:rPr>
          <w:rFonts w:ascii="Arial" w:eastAsia="Calibri" w:hAnsi="Arial" w:cs="Arial"/>
          <w:sz w:val="22"/>
          <w:szCs w:val="20"/>
          <w:lang w:val="es-ES_tradnl"/>
        </w:rPr>
      </w:pPr>
    </w:p>
    <w:p w14:paraId="283D6043" w14:textId="2CEF9281" w:rsidR="00F1108B" w:rsidRPr="00213052" w:rsidRDefault="00B30910" w:rsidP="00950C81">
      <w:pPr>
        <w:rPr>
          <w:rFonts w:ascii="Arial" w:eastAsia="Calibri" w:hAnsi="Arial" w:cs="Arial"/>
          <w:b/>
          <w:sz w:val="22"/>
          <w:lang w:val="es-ES_tradnl"/>
        </w:rPr>
      </w:pPr>
      <w:r w:rsidRPr="00213052">
        <w:rPr>
          <w:rFonts w:ascii="Arial" w:eastAsia="Calibri" w:hAnsi="Arial" w:cs="Arial"/>
          <w:b/>
          <w:sz w:val="22"/>
          <w:lang w:val="es-ES_tradnl"/>
        </w:rPr>
        <w:t xml:space="preserve">                                            </w:t>
      </w:r>
      <w:r w:rsidR="00F1108B" w:rsidRPr="00213052">
        <w:rPr>
          <w:rFonts w:ascii="Arial" w:eastAsia="Calibri" w:hAnsi="Arial" w:cs="Arial"/>
          <w:b/>
          <w:sz w:val="22"/>
          <w:lang w:val="es-ES_tradnl"/>
        </w:rPr>
        <w:t xml:space="preserve">Concepto C </w:t>
      </w:r>
      <w:r w:rsidR="00E669B0" w:rsidRPr="00213052">
        <w:rPr>
          <w:rFonts w:ascii="Arial" w:eastAsia="Calibri" w:hAnsi="Arial" w:cs="Arial"/>
          <w:b/>
          <w:sz w:val="22"/>
          <w:lang w:val="es-ES_tradnl"/>
        </w:rPr>
        <w:t>–</w:t>
      </w:r>
      <w:r w:rsidR="00F1108B" w:rsidRPr="00213052">
        <w:rPr>
          <w:rFonts w:ascii="Arial" w:eastAsia="Calibri" w:hAnsi="Arial" w:cs="Arial"/>
          <w:b/>
          <w:sz w:val="22"/>
          <w:lang w:val="es-ES_tradnl"/>
        </w:rPr>
        <w:t xml:space="preserve"> </w:t>
      </w:r>
      <w:r w:rsidR="000E5E85">
        <w:rPr>
          <w:rFonts w:ascii="Arial" w:eastAsia="Calibri" w:hAnsi="Arial" w:cs="Arial"/>
          <w:b/>
          <w:sz w:val="22"/>
          <w:lang w:val="es-ES_tradnl"/>
        </w:rPr>
        <w:t>327</w:t>
      </w:r>
      <w:r w:rsidR="000979CF">
        <w:rPr>
          <w:rFonts w:ascii="Arial" w:eastAsia="Calibri" w:hAnsi="Arial" w:cs="Arial"/>
          <w:b/>
          <w:sz w:val="22"/>
          <w:lang w:val="es-ES_tradnl"/>
        </w:rPr>
        <w:t xml:space="preserve"> </w:t>
      </w:r>
      <w:r w:rsidR="00F1108B" w:rsidRPr="00213052">
        <w:rPr>
          <w:rFonts w:ascii="Arial" w:eastAsia="Calibri" w:hAnsi="Arial" w:cs="Arial"/>
          <w:b/>
          <w:sz w:val="22"/>
          <w:lang w:val="es-ES_tradnl"/>
        </w:rPr>
        <w:t>de 202</w:t>
      </w:r>
      <w:r w:rsidR="00B05FD8">
        <w:rPr>
          <w:rFonts w:ascii="Arial" w:eastAsia="Calibri" w:hAnsi="Arial" w:cs="Arial"/>
          <w:b/>
          <w:sz w:val="22"/>
          <w:lang w:val="es-ES_tradnl"/>
        </w:rPr>
        <w:t>2</w:t>
      </w:r>
    </w:p>
    <w:p w14:paraId="55A2A84E" w14:textId="77777777" w:rsidR="00F1108B" w:rsidRPr="00213052" w:rsidRDefault="00F1108B" w:rsidP="00F1108B">
      <w:pPr>
        <w:rPr>
          <w:rFonts w:ascii="Arial" w:eastAsia="Calibri" w:hAnsi="Arial" w:cs="Arial"/>
          <w:sz w:val="22"/>
          <w:lang w:val="es-ES_tradnl"/>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42"/>
      </w:tblGrid>
      <w:tr w:rsidR="009868CC" w:rsidRPr="00213052" w14:paraId="522C04FC" w14:textId="77777777" w:rsidTr="00397BB2">
        <w:tc>
          <w:tcPr>
            <w:tcW w:w="2689" w:type="dxa"/>
            <w:hideMark/>
          </w:tcPr>
          <w:p w14:paraId="5C1F9A7E" w14:textId="77777777" w:rsidR="00F1108B" w:rsidRPr="00213052" w:rsidRDefault="00F1108B" w:rsidP="0034322C">
            <w:pPr>
              <w:rPr>
                <w:rFonts w:ascii="Arial" w:eastAsia="Calibri" w:hAnsi="Arial" w:cs="Arial"/>
                <w:sz w:val="22"/>
                <w:lang w:val="es-ES_tradnl"/>
              </w:rPr>
            </w:pPr>
            <w:r w:rsidRPr="00213052">
              <w:rPr>
                <w:rFonts w:ascii="Arial" w:eastAsia="Calibri" w:hAnsi="Arial" w:cs="Arial"/>
                <w:b/>
                <w:sz w:val="22"/>
                <w:lang w:val="es-ES_tradnl"/>
              </w:rPr>
              <w:t>Temas:</w:t>
            </w:r>
            <w:r w:rsidRPr="00213052">
              <w:rPr>
                <w:rFonts w:ascii="Arial" w:eastAsia="Calibri" w:hAnsi="Arial" w:cs="Arial"/>
                <w:sz w:val="22"/>
                <w:lang w:val="es-ES_tradnl"/>
              </w:rPr>
              <w:t xml:space="preserve">           </w:t>
            </w:r>
          </w:p>
          <w:p w14:paraId="4376ABAA" w14:textId="77777777" w:rsidR="00F1108B" w:rsidRPr="00213052" w:rsidRDefault="00F1108B" w:rsidP="0034322C">
            <w:pPr>
              <w:rPr>
                <w:rFonts w:ascii="Arial" w:eastAsia="Calibri" w:hAnsi="Arial" w:cs="Arial"/>
                <w:sz w:val="22"/>
                <w:lang w:val="es-ES_tradnl"/>
              </w:rPr>
            </w:pPr>
            <w:r w:rsidRPr="00213052">
              <w:rPr>
                <w:rFonts w:ascii="Arial" w:eastAsia="Calibri" w:hAnsi="Arial" w:cs="Arial"/>
                <w:sz w:val="22"/>
                <w:lang w:val="es-ES_tradnl"/>
              </w:rPr>
              <w:t xml:space="preserve">                           </w:t>
            </w:r>
          </w:p>
        </w:tc>
        <w:tc>
          <w:tcPr>
            <w:tcW w:w="6242" w:type="dxa"/>
            <w:hideMark/>
          </w:tcPr>
          <w:p w14:paraId="3AA47512" w14:textId="72AAE8EC" w:rsidR="00976741" w:rsidRPr="00976741" w:rsidRDefault="00397BB2" w:rsidP="0091679E">
            <w:pPr>
              <w:tabs>
                <w:tab w:val="left" w:pos="0"/>
              </w:tabs>
              <w:spacing w:before="120" w:after="120"/>
              <w:jc w:val="both"/>
              <w:rPr>
                <w:rFonts w:ascii="Arial" w:eastAsia="Calibri" w:hAnsi="Arial" w:cs="Arial"/>
                <w:bCs/>
                <w:color w:val="000000" w:themeColor="text1"/>
                <w:sz w:val="22"/>
                <w:szCs w:val="22"/>
                <w:lang w:val="es-ES_tradnl"/>
              </w:rPr>
            </w:pPr>
            <w:r w:rsidRPr="00397BB2">
              <w:rPr>
                <w:rFonts w:ascii="Arial" w:eastAsia="Calibri" w:hAnsi="Arial" w:cs="Arial"/>
                <w:bCs/>
                <w:lang w:val="es-ES_tradnl"/>
              </w:rPr>
              <w:t xml:space="preserve">INDUSTRIA </w:t>
            </w:r>
            <w:r w:rsidRPr="00976741">
              <w:rPr>
                <w:rFonts w:ascii="Arial" w:eastAsia="Calibri" w:hAnsi="Arial" w:cs="Arial"/>
                <w:bCs/>
                <w:sz w:val="22"/>
                <w:szCs w:val="22"/>
                <w:lang w:val="es-ES_tradnl"/>
              </w:rPr>
              <w:t xml:space="preserve">NACIONAL – Ley 816 de 2003 – Bienes y servicios nacionales / </w:t>
            </w:r>
            <w:r w:rsidR="00976741" w:rsidRPr="00976741">
              <w:rPr>
                <w:rFonts w:ascii="Arial" w:eastAsia="Calibri" w:hAnsi="Arial" w:cs="Arial"/>
                <w:bCs/>
                <w:color w:val="000000" w:themeColor="text1"/>
                <w:sz w:val="22"/>
                <w:szCs w:val="22"/>
                <w:lang w:val="es-ES_tradnl"/>
              </w:rPr>
              <w:t>DOCUMENTOS TIPO – DILIGENCIAMIENTO DEL FORMATO 9 – Servicios Nacionales</w:t>
            </w:r>
          </w:p>
        </w:tc>
      </w:tr>
      <w:tr w:rsidR="00F1108B" w:rsidRPr="00213052" w14:paraId="7D0D2FDB" w14:textId="77777777" w:rsidTr="00397BB2">
        <w:tc>
          <w:tcPr>
            <w:tcW w:w="2689" w:type="dxa"/>
          </w:tcPr>
          <w:p w14:paraId="7DC82264" w14:textId="77777777" w:rsidR="00F1108B" w:rsidRPr="00213052" w:rsidRDefault="00F1108B" w:rsidP="0034322C">
            <w:pPr>
              <w:rPr>
                <w:rFonts w:ascii="Arial" w:eastAsia="Calibri" w:hAnsi="Arial" w:cs="Arial"/>
                <w:b/>
                <w:sz w:val="22"/>
                <w:lang w:val="es-ES_tradnl"/>
              </w:rPr>
            </w:pPr>
            <w:r w:rsidRPr="00213052">
              <w:rPr>
                <w:rFonts w:ascii="Arial" w:eastAsia="Calibri" w:hAnsi="Arial" w:cs="Arial"/>
                <w:b/>
                <w:sz w:val="22"/>
                <w:lang w:val="es-ES_tradnl"/>
              </w:rPr>
              <w:t>Radicación:</w:t>
            </w:r>
            <w:r w:rsidRPr="00213052">
              <w:rPr>
                <w:rFonts w:ascii="Arial" w:eastAsia="Calibri" w:hAnsi="Arial" w:cs="Arial"/>
                <w:sz w:val="22"/>
                <w:lang w:val="es-ES_tradnl"/>
              </w:rPr>
              <w:t xml:space="preserve">                              </w:t>
            </w:r>
          </w:p>
        </w:tc>
        <w:tc>
          <w:tcPr>
            <w:tcW w:w="6242" w:type="dxa"/>
          </w:tcPr>
          <w:p w14:paraId="01DC5749" w14:textId="3D640CEF" w:rsidR="00F1108B" w:rsidRPr="00213052" w:rsidRDefault="00F1108B" w:rsidP="00F0096D">
            <w:pPr>
              <w:rPr>
                <w:rFonts w:ascii="Arial" w:eastAsia="Calibri" w:hAnsi="Arial" w:cs="Arial"/>
                <w:sz w:val="22"/>
                <w:lang w:val="es-ES_tradnl"/>
              </w:rPr>
            </w:pPr>
            <w:r w:rsidRPr="00B05FD8">
              <w:rPr>
                <w:rFonts w:ascii="Arial" w:eastAsia="Calibri" w:hAnsi="Arial" w:cs="Arial"/>
                <w:sz w:val="22"/>
                <w:lang w:val="es-ES_tradnl"/>
              </w:rPr>
              <w:t xml:space="preserve">Respuesta a consulta </w:t>
            </w:r>
            <w:r w:rsidR="003E740B" w:rsidRPr="003E740B">
              <w:rPr>
                <w:rFonts w:ascii="Arial" w:hAnsi="Arial" w:cs="Arial"/>
                <w:sz w:val="22"/>
              </w:rPr>
              <w:t>P20220407003557</w:t>
            </w:r>
          </w:p>
        </w:tc>
      </w:tr>
    </w:tbl>
    <w:p w14:paraId="7DF1E86E" w14:textId="48DCDF81" w:rsidR="00F1108B" w:rsidRDefault="00F1108B" w:rsidP="00F1108B">
      <w:pPr>
        <w:jc w:val="both"/>
        <w:rPr>
          <w:rFonts w:ascii="Arial" w:eastAsia="Calibri" w:hAnsi="Arial" w:cs="Arial"/>
          <w:sz w:val="22"/>
          <w:lang w:val="es-ES_tradnl"/>
        </w:rPr>
      </w:pPr>
    </w:p>
    <w:p w14:paraId="14DDEBFA" w14:textId="77777777" w:rsidR="0019105D" w:rsidRDefault="0019105D" w:rsidP="00F0096D">
      <w:pPr>
        <w:rPr>
          <w:rFonts w:ascii="Arial" w:hAnsi="Arial" w:cs="Arial"/>
          <w:sz w:val="22"/>
          <w:lang w:val="es-ES_tradnl"/>
        </w:rPr>
      </w:pPr>
    </w:p>
    <w:p w14:paraId="67E30D58" w14:textId="77777777" w:rsidR="0019105D" w:rsidRDefault="0019105D" w:rsidP="00F0096D">
      <w:pPr>
        <w:rPr>
          <w:rFonts w:ascii="Arial" w:hAnsi="Arial" w:cs="Arial"/>
          <w:sz w:val="22"/>
          <w:lang w:val="es-ES_tradnl"/>
        </w:rPr>
      </w:pPr>
    </w:p>
    <w:p w14:paraId="45ADAB8A" w14:textId="41AFE9D1" w:rsidR="00F1108B" w:rsidRPr="00B60BAC" w:rsidRDefault="00CA0EEF" w:rsidP="00F0096D">
      <w:pPr>
        <w:rPr>
          <w:rFonts w:ascii="Arial" w:hAnsi="Arial" w:cs="Arial"/>
          <w:sz w:val="22"/>
          <w:lang w:val="es-ES_tradnl"/>
        </w:rPr>
      </w:pPr>
      <w:r w:rsidRPr="00B60BAC">
        <w:rPr>
          <w:rFonts w:ascii="Arial" w:hAnsi="Arial" w:cs="Arial"/>
          <w:sz w:val="22"/>
          <w:lang w:val="es-ES_tradnl"/>
        </w:rPr>
        <w:t>Estimad</w:t>
      </w:r>
      <w:r w:rsidR="00E9626B">
        <w:rPr>
          <w:rFonts w:ascii="Arial" w:hAnsi="Arial" w:cs="Arial"/>
          <w:sz w:val="22"/>
          <w:lang w:val="es-ES_tradnl"/>
        </w:rPr>
        <w:t xml:space="preserve">o señor </w:t>
      </w:r>
      <w:r w:rsidR="00042451" w:rsidRPr="00042451">
        <w:rPr>
          <w:rFonts w:ascii="Arial" w:hAnsi="Arial" w:cs="Arial"/>
          <w:sz w:val="22"/>
          <w:lang w:val="es-ES_tradnl"/>
        </w:rPr>
        <w:t>Quintero Blanco</w:t>
      </w:r>
      <w:r w:rsidR="00E9626B" w:rsidRPr="00B60BAC">
        <w:rPr>
          <w:rFonts w:ascii="Arial" w:hAnsi="Arial" w:cs="Arial"/>
          <w:sz w:val="22"/>
          <w:lang w:val="es-ES_tradnl"/>
        </w:rPr>
        <w:t>:</w:t>
      </w:r>
    </w:p>
    <w:p w14:paraId="7D5B0DFE" w14:textId="77777777" w:rsidR="0019105D" w:rsidRPr="00213052" w:rsidRDefault="0019105D" w:rsidP="00DF453C">
      <w:pPr>
        <w:rPr>
          <w:rFonts w:ascii="Arial" w:eastAsia="Calibri" w:hAnsi="Arial" w:cs="Arial"/>
          <w:sz w:val="22"/>
          <w:lang w:val="es-ES_tradnl"/>
        </w:rPr>
      </w:pPr>
    </w:p>
    <w:p w14:paraId="329AA852" w14:textId="6B0D73A1" w:rsidR="00F1108B" w:rsidRPr="00213052" w:rsidRDefault="00F1108B" w:rsidP="00C15057">
      <w:pPr>
        <w:spacing w:line="276" w:lineRule="auto"/>
        <w:ind w:right="51"/>
        <w:jc w:val="both"/>
        <w:rPr>
          <w:rFonts w:ascii="Arial" w:hAnsi="Arial" w:cs="Arial"/>
          <w:sz w:val="22"/>
          <w:lang w:val="es-ES_tradnl"/>
        </w:rPr>
      </w:pPr>
      <w:r w:rsidRPr="00213052">
        <w:rPr>
          <w:rFonts w:ascii="Arial" w:hAnsi="Arial" w:cs="Arial"/>
          <w:sz w:val="22"/>
          <w:lang w:val="es-ES_tradnl"/>
        </w:rPr>
        <w:t xml:space="preserve">La Agencia Nacional de Contratación Pública </w:t>
      </w:r>
      <w:r w:rsidR="00B30910" w:rsidRPr="00213052">
        <w:rPr>
          <w:rFonts w:ascii="Arial" w:hAnsi="Arial" w:cs="Arial"/>
          <w:sz w:val="22"/>
          <w:lang w:val="es-ES_tradnl"/>
        </w:rPr>
        <w:t xml:space="preserve">– </w:t>
      </w:r>
      <w:r w:rsidRPr="00213052">
        <w:rPr>
          <w:rFonts w:ascii="Arial" w:hAnsi="Arial" w:cs="Arial"/>
          <w:sz w:val="22"/>
          <w:lang w:val="es-ES_tradnl"/>
        </w:rPr>
        <w:t>Colombia Compra Eficiente, en ejercicio de la competencia otorgada por el numeral 8 del artículo 11 y el numeral 5 del artículo 3 del Decreto Ley 4170 de 2011</w:t>
      </w:r>
      <w:r w:rsidR="00922047">
        <w:rPr>
          <w:rFonts w:ascii="Arial" w:hAnsi="Arial" w:cs="Arial"/>
          <w:sz w:val="22"/>
          <w:lang w:val="es-ES_tradnl"/>
        </w:rPr>
        <w:t xml:space="preserve">, </w:t>
      </w:r>
      <w:r w:rsidR="00922047" w:rsidRPr="00213052">
        <w:rPr>
          <w:rFonts w:ascii="Arial" w:hAnsi="Arial" w:cs="Arial"/>
          <w:sz w:val="22"/>
          <w:lang w:val="es-ES_tradnl"/>
        </w:rPr>
        <w:t xml:space="preserve">responde su consulta del </w:t>
      </w:r>
      <w:r w:rsidR="00042451">
        <w:rPr>
          <w:rFonts w:ascii="Arial" w:hAnsi="Arial" w:cs="Arial"/>
          <w:sz w:val="22"/>
          <w:lang w:val="es-ES_tradnl"/>
        </w:rPr>
        <w:t>7 de abril</w:t>
      </w:r>
      <w:r w:rsidR="00922047">
        <w:rPr>
          <w:rFonts w:ascii="Arial" w:hAnsi="Arial" w:cs="Arial"/>
          <w:sz w:val="22"/>
          <w:lang w:val="es-ES_tradnl"/>
        </w:rPr>
        <w:t xml:space="preserve"> de 2022</w:t>
      </w:r>
      <w:r w:rsidRPr="00213052">
        <w:rPr>
          <w:rFonts w:ascii="Arial" w:hAnsi="Arial" w:cs="Arial"/>
          <w:sz w:val="22"/>
          <w:lang w:val="es-ES_tradnl"/>
        </w:rPr>
        <w:t xml:space="preserve">. </w:t>
      </w:r>
    </w:p>
    <w:p w14:paraId="3B13B47A" w14:textId="77777777" w:rsidR="0019105D" w:rsidRDefault="0019105D" w:rsidP="00C15057">
      <w:pPr>
        <w:pStyle w:val="Prrafodelista"/>
        <w:tabs>
          <w:tab w:val="left" w:pos="284"/>
        </w:tabs>
        <w:spacing w:line="276" w:lineRule="auto"/>
        <w:ind w:left="0"/>
        <w:jc w:val="both"/>
        <w:rPr>
          <w:rFonts w:ascii="Arial" w:eastAsia="Calibri" w:hAnsi="Arial" w:cs="Arial"/>
          <w:b/>
          <w:sz w:val="22"/>
          <w:lang w:val="es-ES_tradnl"/>
        </w:rPr>
      </w:pPr>
    </w:p>
    <w:p w14:paraId="2C3DAA31" w14:textId="0C83E5CE" w:rsidR="00F1108B" w:rsidRPr="00213052" w:rsidRDefault="00F1108B" w:rsidP="00C15057">
      <w:pPr>
        <w:pStyle w:val="Prrafodelista"/>
        <w:tabs>
          <w:tab w:val="left" w:pos="284"/>
        </w:tabs>
        <w:spacing w:line="276" w:lineRule="auto"/>
        <w:ind w:left="0"/>
        <w:jc w:val="both"/>
        <w:rPr>
          <w:rFonts w:ascii="Arial" w:eastAsia="Calibri" w:hAnsi="Arial" w:cs="Arial"/>
          <w:b/>
          <w:sz w:val="22"/>
          <w:lang w:val="es-ES_tradnl"/>
        </w:rPr>
      </w:pPr>
      <w:r w:rsidRPr="00213052">
        <w:rPr>
          <w:rFonts w:ascii="Arial" w:eastAsia="Calibri" w:hAnsi="Arial" w:cs="Arial"/>
          <w:b/>
          <w:sz w:val="22"/>
          <w:lang w:val="es-ES_tradnl"/>
        </w:rPr>
        <w:t>1.</w:t>
      </w:r>
      <w:r w:rsidRPr="00213052">
        <w:rPr>
          <w:rFonts w:ascii="Arial" w:eastAsia="Calibri" w:hAnsi="Arial" w:cs="Arial"/>
          <w:sz w:val="22"/>
          <w:lang w:val="es-ES_tradnl"/>
        </w:rPr>
        <w:t xml:space="preserve"> </w:t>
      </w:r>
      <w:r w:rsidRPr="00213052">
        <w:rPr>
          <w:rFonts w:ascii="Arial" w:eastAsia="Calibri" w:hAnsi="Arial" w:cs="Arial"/>
          <w:b/>
          <w:sz w:val="22"/>
          <w:lang w:val="es-ES_tradnl"/>
        </w:rPr>
        <w:t xml:space="preserve">Problema planteado </w:t>
      </w:r>
    </w:p>
    <w:p w14:paraId="49A0A0AC" w14:textId="77777777" w:rsidR="0019105D" w:rsidRDefault="0019105D" w:rsidP="009A2741">
      <w:pPr>
        <w:pStyle w:val="NormalWeb"/>
        <w:spacing w:before="0" w:beforeAutospacing="0" w:after="0" w:afterAutospacing="0" w:line="276" w:lineRule="auto"/>
        <w:contextualSpacing/>
        <w:jc w:val="both"/>
        <w:rPr>
          <w:rFonts w:ascii="Arial" w:hAnsi="Arial" w:cs="Arial"/>
          <w:color w:val="000000" w:themeColor="text1"/>
          <w:sz w:val="22"/>
          <w:lang w:val="es-ES_tradnl"/>
        </w:rPr>
      </w:pPr>
    </w:p>
    <w:p w14:paraId="27CA10B0" w14:textId="6F713535" w:rsidR="002C31A0" w:rsidRDefault="004E3728" w:rsidP="006820FE">
      <w:pPr>
        <w:pStyle w:val="NormalWeb"/>
        <w:spacing w:before="0" w:beforeAutospacing="0" w:after="0" w:afterAutospacing="0"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U</w:t>
      </w:r>
      <w:r w:rsidR="00FD388C">
        <w:rPr>
          <w:rFonts w:ascii="Arial" w:hAnsi="Arial" w:cs="Arial"/>
          <w:color w:val="000000" w:themeColor="text1"/>
          <w:sz w:val="22"/>
          <w:lang w:val="es-ES_tradnl"/>
        </w:rPr>
        <w:t xml:space="preserve">sted realiza </w:t>
      </w:r>
      <w:r w:rsidR="00B835AC">
        <w:rPr>
          <w:rFonts w:ascii="Arial" w:hAnsi="Arial" w:cs="Arial"/>
          <w:color w:val="000000" w:themeColor="text1"/>
          <w:sz w:val="22"/>
          <w:lang w:val="es-ES_tradnl"/>
        </w:rPr>
        <w:t>la siguiente pregunta</w:t>
      </w:r>
      <w:r w:rsidR="000979CF">
        <w:rPr>
          <w:rFonts w:ascii="Arial" w:hAnsi="Arial" w:cs="Arial"/>
          <w:color w:val="000000" w:themeColor="text1"/>
          <w:sz w:val="22"/>
          <w:lang w:val="es-ES_tradnl"/>
        </w:rPr>
        <w:t>:</w:t>
      </w:r>
      <w:bookmarkStart w:id="2" w:name="_Hlk99005950"/>
      <w:r w:rsidR="00B835AC">
        <w:rPr>
          <w:rFonts w:ascii="Arial" w:hAnsi="Arial" w:cs="Arial"/>
          <w:color w:val="000000" w:themeColor="text1"/>
          <w:sz w:val="22"/>
          <w:lang w:val="es-ES_tradnl"/>
        </w:rPr>
        <w:t xml:space="preserve"> «</w:t>
      </w:r>
      <w:r w:rsidR="006820FE">
        <w:rPr>
          <w:rFonts w:ascii="Arial" w:hAnsi="Arial" w:cs="Arial"/>
          <w:sz w:val="21"/>
          <w:szCs w:val="21"/>
          <w:lang w:val="es-ES_tradnl" w:eastAsia="es-ES_tradnl"/>
        </w:rPr>
        <w:t>E</w:t>
      </w:r>
      <w:r w:rsidR="006820FE" w:rsidRPr="006820FE">
        <w:rPr>
          <w:rFonts w:ascii="Arial" w:hAnsi="Arial" w:cs="Arial"/>
          <w:color w:val="000000" w:themeColor="text1"/>
          <w:sz w:val="22"/>
        </w:rPr>
        <w:t xml:space="preserve">n los documentos tipo se exige que el certificado de existencia y representación legal para que sea válido para puntaje de industria nacional tenga por lo menos una expedición de 30 días de anticipación, pero para renovar la matricula mercantil hay plazo hasta el 31 de marzo de 2022, que pasa si una licitación tiene cierre digamos el 1 de abril y yo renové la matricula mercantil el 31 de marzo, será válido el certificado de existencia y representación legal sacado con 30 días de anticipación ?? o se tendría que sacar uno ese mismo día (1 de abril) que demuestre que la matricula mercantil se renovó el 31 de marzo? porque realmente el pliego habla es de que será </w:t>
      </w:r>
      <w:r w:rsidR="00925F14" w:rsidRPr="006820FE">
        <w:rPr>
          <w:rFonts w:ascii="Arial" w:hAnsi="Arial" w:cs="Arial"/>
          <w:color w:val="000000" w:themeColor="text1"/>
          <w:sz w:val="22"/>
        </w:rPr>
        <w:t>válido</w:t>
      </w:r>
      <w:r w:rsidR="006820FE" w:rsidRPr="006820FE">
        <w:rPr>
          <w:rFonts w:ascii="Arial" w:hAnsi="Arial" w:cs="Arial"/>
          <w:color w:val="000000" w:themeColor="text1"/>
          <w:sz w:val="22"/>
        </w:rPr>
        <w:t xml:space="preserve"> con 30 días de anticipación o una cosa es la existencia y representación legal y otra la renovación de matrícula mercantil?</w:t>
      </w:r>
      <w:r w:rsidR="00925F14">
        <w:rPr>
          <w:rFonts w:ascii="Arial" w:hAnsi="Arial" w:cs="Arial"/>
          <w:color w:val="000000" w:themeColor="text1"/>
          <w:sz w:val="22"/>
        </w:rPr>
        <w:t>».</w:t>
      </w:r>
      <w:r w:rsidR="000979CF">
        <w:rPr>
          <w:rFonts w:ascii="Arial" w:hAnsi="Arial" w:cs="Arial"/>
          <w:color w:val="000000" w:themeColor="text1"/>
          <w:sz w:val="22"/>
          <w:lang w:val="es-ES_tradnl"/>
        </w:rPr>
        <w:t xml:space="preserve"> </w:t>
      </w:r>
    </w:p>
    <w:p w14:paraId="24404105" w14:textId="77777777" w:rsidR="002C31A0" w:rsidRDefault="002C31A0" w:rsidP="000979CF">
      <w:pPr>
        <w:pStyle w:val="NormalWeb"/>
        <w:spacing w:before="0" w:beforeAutospacing="0" w:after="0" w:afterAutospacing="0" w:line="276" w:lineRule="auto"/>
        <w:jc w:val="both"/>
        <w:rPr>
          <w:rFonts w:ascii="Arial" w:hAnsi="Arial" w:cs="Arial"/>
          <w:color w:val="000000" w:themeColor="text1"/>
          <w:sz w:val="22"/>
          <w:lang w:val="es-ES_tradnl"/>
        </w:rPr>
      </w:pPr>
    </w:p>
    <w:bookmarkEnd w:id="2"/>
    <w:p w14:paraId="4DC51056" w14:textId="77777777" w:rsidR="0019105D" w:rsidRPr="000979CF" w:rsidRDefault="0019105D" w:rsidP="003C505E">
      <w:pPr>
        <w:pStyle w:val="NormalWeb"/>
        <w:spacing w:before="0" w:beforeAutospacing="0" w:after="0" w:afterAutospacing="0" w:line="276" w:lineRule="auto"/>
        <w:jc w:val="both"/>
        <w:rPr>
          <w:rFonts w:ascii="Arial" w:hAnsi="Arial" w:cs="Arial"/>
          <w:sz w:val="22"/>
          <w:szCs w:val="22"/>
        </w:rPr>
      </w:pPr>
    </w:p>
    <w:p w14:paraId="08FCE370" w14:textId="77777777" w:rsidR="00F1108B" w:rsidRPr="00213052" w:rsidRDefault="00F1108B" w:rsidP="00E669B0">
      <w:pPr>
        <w:tabs>
          <w:tab w:val="left" w:pos="426"/>
        </w:tabs>
        <w:spacing w:line="276" w:lineRule="auto"/>
        <w:jc w:val="both"/>
        <w:rPr>
          <w:rFonts w:ascii="Arial" w:eastAsia="Calibri" w:hAnsi="Arial" w:cs="Arial"/>
          <w:b/>
          <w:sz w:val="22"/>
          <w:lang w:val="es-ES_tradnl"/>
        </w:rPr>
      </w:pPr>
      <w:r w:rsidRPr="00213052">
        <w:rPr>
          <w:rFonts w:ascii="Arial" w:eastAsia="Calibri" w:hAnsi="Arial" w:cs="Arial"/>
          <w:b/>
          <w:sz w:val="22"/>
          <w:lang w:val="es-ES_tradnl"/>
        </w:rPr>
        <w:t>2.</w:t>
      </w:r>
      <w:r w:rsidRPr="00213052">
        <w:rPr>
          <w:rFonts w:ascii="Arial" w:eastAsia="Calibri" w:hAnsi="Arial" w:cs="Arial"/>
          <w:sz w:val="22"/>
          <w:lang w:val="es-ES_tradnl"/>
        </w:rPr>
        <w:t xml:space="preserve"> </w:t>
      </w:r>
      <w:r w:rsidRPr="00213052">
        <w:rPr>
          <w:rFonts w:ascii="Arial" w:eastAsia="Calibri" w:hAnsi="Arial" w:cs="Arial"/>
          <w:b/>
          <w:sz w:val="22"/>
          <w:lang w:val="es-ES_tradnl"/>
        </w:rPr>
        <w:t>Consideraciones</w:t>
      </w:r>
    </w:p>
    <w:p w14:paraId="7AFC2C5A" w14:textId="77777777" w:rsidR="0019105D" w:rsidRPr="00213052" w:rsidRDefault="0019105D" w:rsidP="00974C92">
      <w:pPr>
        <w:spacing w:line="276" w:lineRule="auto"/>
        <w:jc w:val="both"/>
        <w:rPr>
          <w:rFonts w:ascii="Arial" w:hAnsi="Arial" w:cs="Arial"/>
          <w:color w:val="000000" w:themeColor="text1"/>
          <w:sz w:val="22"/>
          <w:lang w:val="es-ES_tradnl"/>
        </w:rPr>
      </w:pPr>
    </w:p>
    <w:p w14:paraId="11195A0D" w14:textId="5FB3C428" w:rsidR="00A424F7" w:rsidRPr="009A2741" w:rsidRDefault="00E2293E" w:rsidP="00E2293E">
      <w:pPr>
        <w:spacing w:after="120" w:line="276" w:lineRule="auto"/>
        <w:jc w:val="both"/>
        <w:rPr>
          <w:rFonts w:ascii="Arial" w:eastAsia="Calibri" w:hAnsi="Arial" w:cs="Arial"/>
          <w:sz w:val="22"/>
        </w:rPr>
      </w:pPr>
      <w:r>
        <w:rPr>
          <w:rFonts w:ascii="Arial" w:hAnsi="Arial" w:cs="Arial"/>
          <w:bCs/>
          <w:sz w:val="22"/>
          <w:lang w:val="es-ES_tradnl"/>
        </w:rPr>
        <w:t>La Agencia</w:t>
      </w:r>
      <w:r w:rsidR="00854C1C" w:rsidRPr="009A2741">
        <w:rPr>
          <w:rFonts w:ascii="Arial" w:eastAsia="Calibri" w:hAnsi="Arial" w:cs="Arial"/>
          <w:color w:val="000000" w:themeColor="text1"/>
          <w:sz w:val="22"/>
          <w:lang w:val="es-ES"/>
        </w:rPr>
        <w:t xml:space="preserve"> resolverá la consulta conforme a las normas generales en materia de contratación estatal. Con este objetivo se analizarán los siguientes temas</w:t>
      </w:r>
      <w:r w:rsidR="00A424F7" w:rsidRPr="009A2741">
        <w:rPr>
          <w:rFonts w:ascii="Arial" w:eastAsia="Calibri" w:hAnsi="Arial" w:cs="Arial"/>
          <w:color w:val="000000" w:themeColor="text1"/>
          <w:sz w:val="22"/>
          <w:lang w:val="es-ES"/>
        </w:rPr>
        <w:t>:</w:t>
      </w:r>
      <w:r w:rsidR="00A424F7" w:rsidRPr="009A2741">
        <w:rPr>
          <w:rFonts w:ascii="Arial" w:hAnsi="Arial" w:cs="Arial"/>
          <w:color w:val="000000" w:themeColor="text1"/>
          <w:sz w:val="22"/>
          <w:lang w:val="es-ES_tradnl"/>
        </w:rPr>
        <w:t xml:space="preserve"> </w:t>
      </w:r>
      <w:r w:rsidR="00A424F7" w:rsidRPr="009A2741">
        <w:rPr>
          <w:rFonts w:ascii="Arial" w:eastAsia="Calibri" w:hAnsi="Arial" w:cs="Arial"/>
          <w:sz w:val="22"/>
        </w:rPr>
        <w:t xml:space="preserve">i) otorgamiento de puntaje por apoyo a la industria nacional de conformidad con la Ley 816 de 2003 y la noción de Servicios Nacionales introducida por el Decreto 680 de 2021, y </w:t>
      </w:r>
      <w:proofErr w:type="spellStart"/>
      <w:r w:rsidR="00A424F7" w:rsidRPr="009A2741">
        <w:rPr>
          <w:rFonts w:ascii="Arial" w:eastAsia="Calibri" w:hAnsi="Arial" w:cs="Arial"/>
          <w:sz w:val="22"/>
        </w:rPr>
        <w:t>ii</w:t>
      </w:r>
      <w:proofErr w:type="spellEnd"/>
      <w:r w:rsidR="00A424F7" w:rsidRPr="009A2741">
        <w:rPr>
          <w:rFonts w:ascii="Arial" w:eastAsia="Calibri" w:hAnsi="Arial" w:cs="Arial"/>
          <w:sz w:val="22"/>
        </w:rPr>
        <w:t xml:space="preserve">) la regulación del puntaje por apoyo a la industria nacional en procesos adelantados con documentos tipo después de la expedición del Decreto 680 de 2021. </w:t>
      </w:r>
    </w:p>
    <w:p w14:paraId="14A05F9F" w14:textId="40DAF86F" w:rsidR="00A424F7" w:rsidRPr="009A2741" w:rsidRDefault="00A424F7">
      <w:pPr>
        <w:spacing w:line="276" w:lineRule="auto"/>
        <w:ind w:firstLine="708"/>
        <w:jc w:val="both"/>
        <w:rPr>
          <w:rFonts w:ascii="Arial" w:eastAsia="Calibri" w:hAnsi="Arial" w:cs="Arial"/>
          <w:sz w:val="22"/>
        </w:rPr>
      </w:pPr>
      <w:r w:rsidRPr="009A2741">
        <w:rPr>
          <w:rFonts w:ascii="Arial" w:eastAsia="Calibri" w:hAnsi="Arial" w:cs="Arial"/>
          <w:sz w:val="22"/>
        </w:rPr>
        <w:t xml:space="preserve">La Agencia Nacional de Contratación Pública – Colombia Compra Eficiente analizó la aplicación del Decreto 680 de 2021 y el otorgamiento del puntaje por apoyo a la industria nacional en los procedimientos de selección en los conceptos </w:t>
      </w:r>
      <w:r w:rsidRPr="009A2741">
        <w:rPr>
          <w:rFonts w:ascii="Arial" w:eastAsia="Calibri" w:hAnsi="Arial" w:cs="Arial"/>
          <w:sz w:val="22"/>
          <w:lang w:val="es-ES_tradnl"/>
        </w:rPr>
        <w:t>C-442 del 26 de agosto de 2021, C-542 del 20 de octubre de 2021, C-549 del 5 de noviembre de 2021 y C-020 del 22 de febrero de 2022. Asimismo, la Agencia explicó la aplicación de la Resolución 304 de 2021 «</w:t>
      </w:r>
      <w:r w:rsidRPr="009A2741">
        <w:rPr>
          <w:rFonts w:ascii="Arial" w:eastAsia="Calibri" w:hAnsi="Arial" w:cs="Arial"/>
          <w:sz w:val="22"/>
        </w:rPr>
        <w:t>Por la cual se modifican los Documentos Tipo adoptados por la Agencia Nacional de Contratación Pública – Colombia Compra Eficiente» en los conceptos C-549 del 5 de noviembre de 2021, C-647 del 22 de noviembre de 2021</w:t>
      </w:r>
      <w:r w:rsidR="0011165B">
        <w:rPr>
          <w:rFonts w:ascii="Arial" w:eastAsia="Calibri" w:hAnsi="Arial" w:cs="Arial"/>
          <w:sz w:val="22"/>
        </w:rPr>
        <w:t>,</w:t>
      </w:r>
      <w:r w:rsidRPr="009A2741">
        <w:rPr>
          <w:rFonts w:ascii="Arial" w:eastAsia="Calibri" w:hAnsi="Arial" w:cs="Arial"/>
          <w:sz w:val="22"/>
        </w:rPr>
        <w:t xml:space="preserve"> C-688 del 4 de enero de 2022</w:t>
      </w:r>
      <w:r w:rsidR="0011165B">
        <w:rPr>
          <w:rFonts w:ascii="Arial" w:eastAsia="Calibri" w:hAnsi="Arial" w:cs="Arial"/>
          <w:sz w:val="22"/>
        </w:rPr>
        <w:t xml:space="preserve"> y C-166 del 5 de abril de 2022</w:t>
      </w:r>
      <w:r w:rsidRPr="009A2741">
        <w:rPr>
          <w:rFonts w:ascii="Arial" w:eastAsia="Calibri" w:hAnsi="Arial" w:cs="Arial"/>
          <w:sz w:val="22"/>
        </w:rPr>
        <w:t xml:space="preserve">. Algunos de los argumentos y tesis expuestos en estos conceptos se reiteran a continuación. </w:t>
      </w:r>
    </w:p>
    <w:p w14:paraId="67810165" w14:textId="77777777" w:rsidR="00A424F7" w:rsidRPr="009A2741" w:rsidRDefault="00A424F7">
      <w:pPr>
        <w:spacing w:line="276" w:lineRule="auto"/>
        <w:jc w:val="both"/>
        <w:rPr>
          <w:rFonts w:ascii="Arial" w:eastAsia="Calibri" w:hAnsi="Arial" w:cs="Arial"/>
          <w:b/>
          <w:color w:val="000000"/>
          <w:sz w:val="22"/>
          <w:lang w:val="es-ES_tradnl"/>
        </w:rPr>
      </w:pPr>
    </w:p>
    <w:p w14:paraId="5B1F6717" w14:textId="77777777" w:rsidR="00A424F7" w:rsidRPr="009A2741" w:rsidRDefault="00A424F7">
      <w:pPr>
        <w:spacing w:line="276" w:lineRule="auto"/>
        <w:jc w:val="both"/>
        <w:rPr>
          <w:rFonts w:ascii="Arial" w:eastAsia="Calibri" w:hAnsi="Arial" w:cs="Arial"/>
          <w:b/>
          <w:color w:val="000000"/>
          <w:sz w:val="22"/>
          <w:lang w:val="es-ES_tradnl"/>
        </w:rPr>
      </w:pPr>
      <w:bookmarkStart w:id="3" w:name="_Hlk87025618"/>
      <w:r w:rsidRPr="009A2741">
        <w:rPr>
          <w:rFonts w:ascii="Arial" w:eastAsia="Calibri" w:hAnsi="Arial" w:cs="Arial"/>
          <w:b/>
          <w:color w:val="000000"/>
          <w:sz w:val="22"/>
          <w:lang w:val="es-ES_tradnl"/>
        </w:rPr>
        <w:t xml:space="preserve">2.1. Otorgamiento de puntaje por apoyo a la industria nacional de conformidad con la Ley 816 de 2003 y la noción de </w:t>
      </w:r>
      <w:r w:rsidRPr="009A2741">
        <w:rPr>
          <w:rFonts w:ascii="Arial" w:eastAsia="Calibri" w:hAnsi="Arial" w:cs="Arial"/>
          <w:b/>
          <w:i/>
          <w:iCs/>
          <w:color w:val="000000"/>
          <w:sz w:val="22"/>
          <w:lang w:val="es-ES_tradnl"/>
        </w:rPr>
        <w:t>Servicios Nacionales</w:t>
      </w:r>
      <w:r w:rsidRPr="009A2741">
        <w:rPr>
          <w:rFonts w:ascii="Arial" w:eastAsia="Calibri" w:hAnsi="Arial" w:cs="Arial"/>
          <w:b/>
          <w:color w:val="000000"/>
          <w:sz w:val="22"/>
          <w:lang w:val="es-ES_tradnl"/>
        </w:rPr>
        <w:t xml:space="preserve"> introducida por el Decreto 680 de 2021 </w:t>
      </w:r>
    </w:p>
    <w:p w14:paraId="5EC2D0AB" w14:textId="77777777" w:rsidR="00A424F7" w:rsidRPr="009A2741" w:rsidRDefault="00A424F7">
      <w:pPr>
        <w:spacing w:line="276" w:lineRule="auto"/>
        <w:jc w:val="both"/>
        <w:rPr>
          <w:rFonts w:ascii="Arial" w:eastAsia="Calibri" w:hAnsi="Arial" w:cs="Arial"/>
          <w:b/>
          <w:color w:val="000000"/>
          <w:sz w:val="22"/>
          <w:lang w:val="es-ES_tradnl"/>
        </w:rPr>
      </w:pPr>
    </w:p>
    <w:p w14:paraId="1BC8EFF6" w14:textId="1FE1B9AD" w:rsidR="00A424F7" w:rsidRPr="00253008" w:rsidRDefault="00A424F7" w:rsidP="00253008">
      <w:pPr>
        <w:spacing w:after="120" w:line="276" w:lineRule="auto"/>
        <w:ind w:right="51"/>
        <w:jc w:val="both"/>
        <w:rPr>
          <w:rFonts w:ascii="Arial" w:eastAsia="Arial" w:hAnsi="Arial" w:cs="Arial"/>
          <w:color w:val="000000"/>
          <w:sz w:val="22"/>
          <w:lang w:val="es-ES" w:eastAsia="es-CO"/>
        </w:rPr>
      </w:pPr>
      <w:r w:rsidRPr="009A2741">
        <w:rPr>
          <w:rFonts w:ascii="Arial" w:eastAsia="Arial" w:hAnsi="Arial" w:cs="Arial"/>
          <w:color w:val="000000"/>
          <w:sz w:val="22"/>
          <w:lang w:val="es-ES" w:eastAsia="es-CO"/>
        </w:rPr>
        <w:t>La Ley 816 de 2003 «Por medio de la cual se apoya a la industria nacional a través de la contratación pública», tiene como objetivo promover una mayor participación de los proveedores de bienes y servicios de origen colombiano en las compras de las entidades públicas. De igual manera, se adoptó con el propósito de crear un factor de preferencia para las propuestas que ofrezcan productos o servicios nacionales</w:t>
      </w:r>
      <w:r w:rsidRPr="009A2741">
        <w:rPr>
          <w:rFonts w:ascii="Arial" w:eastAsia="Arial" w:hAnsi="Arial" w:cs="Arial"/>
          <w:color w:val="000000"/>
          <w:sz w:val="22"/>
          <w:vertAlign w:val="superscript"/>
          <w:lang w:eastAsia="es-CO"/>
        </w:rPr>
        <w:footnoteReference w:id="2"/>
      </w:r>
      <w:r w:rsidRPr="009A2741">
        <w:rPr>
          <w:rFonts w:ascii="Arial" w:eastAsia="Arial" w:hAnsi="Arial" w:cs="Arial"/>
          <w:color w:val="000000"/>
          <w:sz w:val="22"/>
          <w:lang w:val="es-ES" w:eastAsia="es-CO"/>
        </w:rPr>
        <w:t xml:space="preserve">. </w:t>
      </w:r>
      <w:r w:rsidRPr="009A2741">
        <w:rPr>
          <w:rFonts w:ascii="Arial" w:eastAsia="Calibri" w:hAnsi="Arial" w:cs="Arial"/>
          <w:bCs/>
          <w:color w:val="000000"/>
          <w:sz w:val="22"/>
          <w:lang w:val="es-ES_tradnl"/>
        </w:rPr>
        <w:t>Para ello, el artículo 1 dispone que las entidades estatales, en los procedimientos de selección que realicen e independientemente del régimen contractual que les sea aplicable, deben adoptar criterios que apoyen la industria nacional. En consonancia con lo anterior, el parágrafo de dicho artículo indica que:</w:t>
      </w:r>
    </w:p>
    <w:p w14:paraId="06AA6499" w14:textId="77777777" w:rsidR="00A424F7" w:rsidRPr="009A2741" w:rsidRDefault="00A424F7" w:rsidP="009A2741">
      <w:pPr>
        <w:tabs>
          <w:tab w:val="left" w:pos="0"/>
        </w:tabs>
        <w:spacing w:line="276" w:lineRule="auto"/>
        <w:ind w:left="709" w:right="709"/>
        <w:jc w:val="both"/>
        <w:rPr>
          <w:rFonts w:ascii="Arial" w:eastAsia="Calibri" w:hAnsi="Arial" w:cs="Arial"/>
          <w:bCs/>
          <w:color w:val="000000"/>
          <w:sz w:val="22"/>
          <w:lang w:val="es-ES_tradnl"/>
        </w:rPr>
      </w:pPr>
    </w:p>
    <w:p w14:paraId="51E1E5D9" w14:textId="77777777" w:rsidR="00A424F7" w:rsidRPr="00B4614F" w:rsidRDefault="00A424F7" w:rsidP="00A424F7">
      <w:pPr>
        <w:tabs>
          <w:tab w:val="left" w:pos="0"/>
        </w:tabs>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623B8C5F" w14:textId="77777777" w:rsidR="00A424F7" w:rsidRPr="009A2741" w:rsidRDefault="00A424F7">
      <w:pPr>
        <w:tabs>
          <w:tab w:val="left" w:pos="0"/>
        </w:tabs>
        <w:spacing w:line="276" w:lineRule="auto"/>
        <w:jc w:val="both"/>
        <w:rPr>
          <w:rFonts w:ascii="Arial" w:eastAsia="Calibri" w:hAnsi="Arial" w:cs="Arial"/>
          <w:bCs/>
          <w:color w:val="000000"/>
          <w:sz w:val="22"/>
          <w:lang w:val="es-ES_tradnl"/>
        </w:rPr>
      </w:pPr>
    </w:p>
    <w:p w14:paraId="218510D9" w14:textId="77777777" w:rsidR="00A424F7" w:rsidRPr="009A2741" w:rsidRDefault="00A424F7">
      <w:pPr>
        <w:tabs>
          <w:tab w:val="left" w:pos="0"/>
        </w:tabs>
        <w:spacing w:line="276" w:lineRule="auto"/>
        <w:ind w:firstLine="709"/>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En materia de contratación pública, dicho trato nacional es aplicable a los proponentes que ofrezcan bienes y servicios nacionales, de conformidad con las definiciones del artículo 2.2.1.1.1.3.1 del Decreto 1082 de 2015, así como a los extranjeros que cumplan con los criterios que se encuentran regulados en el artículo 2.2.1.2.4.1.3. del mismo Decreto</w:t>
      </w:r>
      <w:r w:rsidRPr="009A2741">
        <w:rPr>
          <w:rFonts w:ascii="Arial" w:eastAsia="Calibri" w:hAnsi="Arial" w:cs="Arial"/>
          <w:bCs/>
          <w:color w:val="000000"/>
          <w:sz w:val="22"/>
          <w:vertAlign w:val="superscript"/>
          <w:lang w:val="es-ES_tradnl"/>
        </w:rPr>
        <w:footnoteReference w:id="3"/>
      </w:r>
      <w:r w:rsidRPr="009A2741">
        <w:rPr>
          <w:rFonts w:ascii="Arial" w:eastAsia="Calibri" w:hAnsi="Arial" w:cs="Arial"/>
          <w:bCs/>
          <w:color w:val="000000"/>
          <w:sz w:val="22"/>
          <w:lang w:val="es-ES_tradnl"/>
        </w:rPr>
        <w:t>, en el que se establece la forma como se debe acreditar la existencia de trato nacional para extranjeros, dependiendo del fundamento de este y exigiendo el certificado expedido por el Ministerio de Relaciones Exteriores, cuando no exista tratado, ni regulación andina aplicable. Por otra parte, las entidades estatales deben aplicar en sus procedimientos de selección lo previsto en el artículo 2 de la Ley 816 de 2003, que establece un criterio de calificación diferencial, en los siguientes términos:</w:t>
      </w:r>
    </w:p>
    <w:p w14:paraId="08E423BC" w14:textId="77777777" w:rsidR="00A424F7" w:rsidRPr="009A2741" w:rsidRDefault="00A424F7" w:rsidP="009A2741">
      <w:pPr>
        <w:tabs>
          <w:tab w:val="left" w:pos="0"/>
        </w:tabs>
        <w:spacing w:line="276" w:lineRule="auto"/>
        <w:ind w:left="709" w:right="709"/>
        <w:jc w:val="both"/>
        <w:rPr>
          <w:rFonts w:ascii="Arial" w:eastAsia="Calibri" w:hAnsi="Arial" w:cs="Arial"/>
          <w:bCs/>
          <w:color w:val="000000"/>
          <w:sz w:val="22"/>
          <w:lang w:val="es-ES_tradnl"/>
        </w:rPr>
      </w:pPr>
    </w:p>
    <w:p w14:paraId="333BA10A"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119DC9E3"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6D56C75A" w14:textId="77777777" w:rsidR="00A424F7" w:rsidRPr="00B4614F" w:rsidRDefault="00A424F7" w:rsidP="00A424F7">
      <w:pPr>
        <w:tabs>
          <w:tab w:val="left" w:pos="0"/>
        </w:tabs>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Si una vez efectuada la calificación correspondiente, la oferta de un proponente extranjero se encuentra en igualdad de condiciones con la de un proponente nacional, se adjudicará al nacional.</w:t>
      </w:r>
    </w:p>
    <w:p w14:paraId="352AC93F" w14:textId="77777777" w:rsidR="00A424F7" w:rsidRPr="009A2741" w:rsidRDefault="00A424F7" w:rsidP="00A424F7">
      <w:pPr>
        <w:tabs>
          <w:tab w:val="left" w:pos="0"/>
        </w:tabs>
        <w:spacing w:line="276" w:lineRule="auto"/>
        <w:jc w:val="both"/>
        <w:rPr>
          <w:rFonts w:ascii="Arial" w:eastAsia="Calibri" w:hAnsi="Arial" w:cs="Arial"/>
          <w:bCs/>
          <w:color w:val="000000"/>
          <w:sz w:val="22"/>
          <w:lang w:val="es-ES_tradnl"/>
        </w:rPr>
      </w:pPr>
      <w:r w:rsidRPr="00B4614F">
        <w:rPr>
          <w:rFonts w:ascii="Arial" w:eastAsia="Calibri" w:hAnsi="Arial" w:cs="Arial"/>
          <w:bCs/>
          <w:color w:val="000000"/>
          <w:lang w:val="es-ES_tradnl"/>
        </w:rPr>
        <w:tab/>
      </w:r>
    </w:p>
    <w:p w14:paraId="457751F9" w14:textId="77777777" w:rsidR="00A424F7" w:rsidRPr="009A2741" w:rsidRDefault="00A424F7" w:rsidP="00A424F7">
      <w:pPr>
        <w:tabs>
          <w:tab w:val="left" w:pos="0"/>
        </w:tabs>
        <w:spacing w:after="120" w:line="276" w:lineRule="auto"/>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ab/>
        <w:t>De acuerdo con esta norma, las ofertas de bienes y servicios nacionales –o extranjeros con derecho a trato nacional– deberán beneficiarse de la obtención de un puntaje comprendido entre el 10 y el 20% del total de los puntos, según lo haya definido la entidad estatal contratante en el pliego de condiciones o documento equivalente, con la finalidad de incentivar la industria nacional. Al respecto, conviene señalar que es la entidad pública la que, en el pliego de condiciones, debe fijar los criterios de asignación de puntaje –o factores de evaluación–. De este modo, cuenta con la discrecionalidad administrativa para determinar a partir de qué elementos o circunstancias realizará la calificación de las propuestas. Por supuesto, tal discrecionalidad no es absoluta, sino que está limitada por las normas de orden público, que incluyen reglas imperativas para la elaboración del pliego de condiciones y el deber de selección objetiva.</w:t>
      </w:r>
    </w:p>
    <w:p w14:paraId="0D90A05E" w14:textId="77777777" w:rsidR="00A424F7" w:rsidRPr="009A2741" w:rsidRDefault="00A424F7" w:rsidP="00A424F7">
      <w:pPr>
        <w:tabs>
          <w:tab w:val="left" w:pos="0"/>
        </w:tabs>
        <w:spacing w:before="120" w:after="120" w:line="276" w:lineRule="auto"/>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ab/>
        <w:t>Dentro de las reglas que restringen la discrecionalidad administrativa de las entidades estatales en la elaboración del pliego de condiciones se encuentra el artículo 2 de la Ley 816 de 2003. En efecto, este enunciado normativo establece que las entidades de la administración pública a las que se refiere el artículo 1 de la misma Ley deben incluir «</w:t>
      </w:r>
      <w:r w:rsidRPr="009A2741">
        <w:rPr>
          <w:rFonts w:ascii="Arial" w:eastAsia="Calibri" w:hAnsi="Arial" w:cs="Arial"/>
          <w:sz w:val="22"/>
          <w:lang w:val="es-ES_tradnl"/>
        </w:rPr>
        <w:t xml:space="preserve">[…] </w:t>
      </w:r>
      <w:r w:rsidRPr="009A2741">
        <w:rPr>
          <w:rFonts w:ascii="Arial" w:eastAsia="Calibri" w:hAnsi="Arial" w:cs="Arial"/>
          <w:bCs/>
          <w:color w:val="000000"/>
          <w:sz w:val="22"/>
          <w:lang w:val="es-ES_tradnl"/>
        </w:rPr>
        <w:t xml:space="preserve">un puntaje comprendido entre el diez (10) y el veinte por ciento (20%)» para estimular la industria nacional, cuando se oferten bienes o servicios nacionales» –inciso primero o «Franja 1»–. Adicionalmente, la norma indica </w:t>
      </w:r>
      <w:proofErr w:type="gramStart"/>
      <w:r w:rsidRPr="009A2741">
        <w:rPr>
          <w:rFonts w:ascii="Arial" w:eastAsia="Calibri" w:hAnsi="Arial" w:cs="Arial"/>
          <w:bCs/>
          <w:color w:val="000000"/>
          <w:sz w:val="22"/>
          <w:lang w:val="es-ES_tradnl"/>
        </w:rPr>
        <w:t>que</w:t>
      </w:r>
      <w:proofErr w:type="gramEnd"/>
      <w:r w:rsidRPr="009A2741">
        <w:rPr>
          <w:rFonts w:ascii="Arial" w:eastAsia="Calibri" w:hAnsi="Arial" w:cs="Arial"/>
          <w:bCs/>
          <w:color w:val="000000"/>
          <w:sz w:val="22"/>
          <w:lang w:val="es-ES_tradnl"/>
        </w:rPr>
        <w:t xml:space="preserve"> si no se ofertan bienes o servicios nacionales, sino bienes o servicios </w:t>
      </w:r>
      <w:r w:rsidRPr="009A2741">
        <w:rPr>
          <w:rFonts w:ascii="Arial" w:eastAsia="Calibri" w:hAnsi="Arial" w:cs="Arial"/>
          <w:bCs/>
          <w:i/>
          <w:iCs/>
          <w:color w:val="000000"/>
          <w:sz w:val="22"/>
          <w:lang w:val="es-ES_tradnl"/>
        </w:rPr>
        <w:t>extranjeros</w:t>
      </w:r>
      <w:r w:rsidRPr="009A2741">
        <w:rPr>
          <w:rFonts w:ascii="Arial" w:eastAsia="Calibri" w:hAnsi="Arial" w:cs="Arial"/>
          <w:bCs/>
          <w:color w:val="000000"/>
          <w:sz w:val="22"/>
          <w:lang w:val="es-ES_tradnl"/>
        </w:rPr>
        <w:t xml:space="preserve">, «[…] la entidad contratante establecerá un puntaje comprendido entre el cinco (5) y el quince por ciento (15%), para incentivar la incorporación de componente colombiano de bienes y servicios profesionales, técnicos y operativos» –inciso segundo o </w:t>
      </w:r>
      <w:r w:rsidRPr="009A2741">
        <w:rPr>
          <w:rFonts w:ascii="Arial" w:eastAsia="Calibri" w:hAnsi="Arial" w:cs="Arial"/>
          <w:bCs/>
          <w:color w:val="000000"/>
          <w:sz w:val="22"/>
        </w:rPr>
        <w:t>«</w:t>
      </w:r>
      <w:r w:rsidRPr="009A2741">
        <w:rPr>
          <w:rFonts w:ascii="Arial" w:eastAsia="Calibri" w:hAnsi="Arial" w:cs="Arial"/>
          <w:bCs/>
          <w:color w:val="000000"/>
          <w:sz w:val="22"/>
          <w:lang w:val="es-ES_tradnl"/>
        </w:rPr>
        <w:t xml:space="preserve">Franja 2»–. </w:t>
      </w:r>
    </w:p>
    <w:p w14:paraId="0064E0A3" w14:textId="77777777" w:rsidR="00A424F7" w:rsidRPr="009A2741" w:rsidRDefault="00A424F7" w:rsidP="00A424F7">
      <w:pPr>
        <w:spacing w:before="120" w:line="276" w:lineRule="auto"/>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ab/>
        <w:t xml:space="preserve">Aclarado el alcance de la norma que promueve el factor de evaluación de apoyo a la industria nacional en las compras públicas, es importante señalar que la aplicación del </w:t>
      </w:r>
      <w:r w:rsidRPr="009A2741">
        <w:rPr>
          <w:rFonts w:ascii="Arial" w:eastAsia="Calibri" w:hAnsi="Arial" w:cs="Arial"/>
          <w:bCs/>
          <w:color w:val="000000"/>
          <w:sz w:val="22"/>
          <w:lang w:val="es-ES_tradnl"/>
        </w:rPr>
        <w:lastRenderedPageBreak/>
        <w:t xml:space="preserve">puntaje al que se refiere el artículo 2 de la Ley 816 de 2003 fue reglamentado mediante el Decreto 680 de 2021. Por lo tanto, ha de tenerse en cuenta la nueva regulación de la regla de origen contemplada en este Decreto. En primer lugar, el artículo 1 del mencionado Decreto modificó parcialmente el artículo 2.2.1.1.1.3.1. del Decreto 1082 de 2015, para definir los </w:t>
      </w:r>
      <w:r w:rsidRPr="009A2741">
        <w:rPr>
          <w:rFonts w:ascii="Arial" w:eastAsia="Calibri" w:hAnsi="Arial" w:cs="Arial"/>
          <w:bCs/>
          <w:i/>
          <w:iCs/>
          <w:color w:val="000000"/>
          <w:sz w:val="22"/>
          <w:lang w:val="es-ES_tradnl"/>
        </w:rPr>
        <w:t>Servicios Nacionales</w:t>
      </w:r>
      <w:r w:rsidRPr="009A2741">
        <w:rPr>
          <w:rFonts w:ascii="Arial" w:eastAsia="Calibri" w:hAnsi="Arial" w:cs="Arial"/>
          <w:bCs/>
          <w:color w:val="000000"/>
          <w:sz w:val="22"/>
          <w:lang w:val="es-ES_tradnl"/>
        </w:rPr>
        <w:t xml:space="preserve"> en forma distinta, así:</w:t>
      </w:r>
    </w:p>
    <w:p w14:paraId="390A8051" w14:textId="77777777" w:rsidR="00A424F7" w:rsidRPr="009A2741" w:rsidRDefault="00A424F7" w:rsidP="00A424F7">
      <w:pPr>
        <w:spacing w:line="276" w:lineRule="auto"/>
        <w:jc w:val="both"/>
        <w:rPr>
          <w:rFonts w:ascii="Arial" w:eastAsia="Calibri" w:hAnsi="Arial" w:cs="Arial"/>
          <w:bCs/>
          <w:color w:val="000000"/>
          <w:sz w:val="22"/>
          <w:lang w:val="es-ES_tradnl"/>
        </w:rPr>
      </w:pPr>
    </w:p>
    <w:p w14:paraId="62E9789E" w14:textId="6C049281"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31C541C8"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77795D36" w14:textId="77777777" w:rsidR="00A424F7" w:rsidRPr="00B4614F" w:rsidRDefault="00A424F7" w:rsidP="00A424F7">
      <w:pPr>
        <w:tabs>
          <w:tab w:val="left" w:pos="0"/>
        </w:tabs>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05F9CC5E" w14:textId="77777777" w:rsidR="00A424F7" w:rsidRPr="009A2741" w:rsidRDefault="00A424F7" w:rsidP="009A2741">
      <w:pPr>
        <w:tabs>
          <w:tab w:val="left" w:pos="0"/>
        </w:tabs>
        <w:spacing w:line="276" w:lineRule="auto"/>
        <w:jc w:val="both"/>
        <w:rPr>
          <w:rFonts w:ascii="Arial" w:eastAsia="Calibri" w:hAnsi="Arial" w:cs="Arial"/>
          <w:bCs/>
          <w:color w:val="000000"/>
          <w:sz w:val="22"/>
          <w:lang w:val="es-ES_tradnl"/>
        </w:rPr>
      </w:pPr>
    </w:p>
    <w:p w14:paraId="5B21ED6A" w14:textId="77777777" w:rsidR="00A424F7" w:rsidRPr="009A2741" w:rsidRDefault="00A424F7">
      <w:pPr>
        <w:tabs>
          <w:tab w:val="left" w:pos="0"/>
        </w:tabs>
        <w:spacing w:after="120" w:line="276" w:lineRule="auto"/>
        <w:ind w:firstLine="709"/>
        <w:jc w:val="both"/>
        <w:rPr>
          <w:rFonts w:ascii="Arial" w:eastAsia="Calibri" w:hAnsi="Arial" w:cs="Arial"/>
          <w:bCs/>
          <w:color w:val="000000"/>
          <w:sz w:val="22"/>
          <w:lang w:val="es-ES_tradnl"/>
        </w:rPr>
      </w:pPr>
      <w:bookmarkStart w:id="5" w:name="_Hlk86820071"/>
      <w:r w:rsidRPr="009A2741">
        <w:rPr>
          <w:rFonts w:ascii="Arial" w:eastAsia="Calibri" w:hAnsi="Arial" w:cs="Arial"/>
          <w:bCs/>
          <w:color w:val="000000"/>
          <w:sz w:val="22"/>
          <w:lang w:val="es-ES_tradnl"/>
        </w:rPr>
        <w:t xml:space="preserve">De acuerdo con lo anterior, la noción de </w:t>
      </w:r>
      <w:r w:rsidRPr="009A2741">
        <w:rPr>
          <w:rFonts w:ascii="Arial" w:eastAsia="Calibri" w:hAnsi="Arial" w:cs="Arial"/>
          <w:bCs/>
          <w:i/>
          <w:iCs/>
          <w:color w:val="000000"/>
          <w:sz w:val="22"/>
          <w:lang w:val="es-ES_tradnl"/>
        </w:rPr>
        <w:t>Servicios Nacionales</w:t>
      </w:r>
      <w:r w:rsidRPr="009A2741">
        <w:rPr>
          <w:rFonts w:ascii="Arial" w:eastAsia="Calibri" w:hAnsi="Arial" w:cs="Arial"/>
          <w:bCs/>
          <w:color w:val="000000"/>
          <w:sz w:val="22"/>
          <w:lang w:val="es-ES_tradnl"/>
        </w:rPr>
        <w:t xml:space="preserve"> no está determinada únicamente por la naturaleza jurídica de su prestador, ya que además de tratarse de una persona natural colombiana o jurídica conformada según la ley colombiana, se requiere que la propuesta, en principio, incluya en la ejecución del contrato la utilización de los bienes nacionales relevantes. En ese sentido, la definición de </w:t>
      </w:r>
      <w:r w:rsidRPr="009A2741">
        <w:rPr>
          <w:rFonts w:ascii="Arial" w:eastAsia="Calibri" w:hAnsi="Arial" w:cs="Arial"/>
          <w:bCs/>
          <w:i/>
          <w:iCs/>
          <w:color w:val="000000"/>
          <w:sz w:val="22"/>
          <w:lang w:val="es-ES_tradnl"/>
        </w:rPr>
        <w:t xml:space="preserve">Servicios Nacionales </w:t>
      </w:r>
      <w:r w:rsidRPr="009A2741">
        <w:rPr>
          <w:rFonts w:ascii="Arial" w:eastAsia="Calibri" w:hAnsi="Arial" w:cs="Arial"/>
          <w:bCs/>
          <w:color w:val="000000"/>
          <w:sz w:val="22"/>
          <w:lang w:val="es-ES_tradnl"/>
        </w:rPr>
        <w:t xml:space="preserve">remite a la noción de </w:t>
      </w:r>
      <w:r w:rsidRPr="009A2741">
        <w:rPr>
          <w:rFonts w:ascii="Arial" w:eastAsia="Calibri" w:hAnsi="Arial" w:cs="Arial"/>
          <w:bCs/>
          <w:i/>
          <w:iCs/>
          <w:color w:val="000000"/>
          <w:sz w:val="22"/>
          <w:lang w:val="es-ES_tradnl"/>
        </w:rPr>
        <w:t>Bienes Nacionales</w:t>
      </w:r>
      <w:r w:rsidRPr="009A2741">
        <w:rPr>
          <w:rFonts w:ascii="Arial" w:eastAsia="Calibri" w:hAnsi="Arial" w:cs="Arial"/>
          <w:bCs/>
          <w:color w:val="000000"/>
          <w:sz w:val="22"/>
          <w:lang w:val="es-ES_tradnl"/>
        </w:rPr>
        <w:t xml:space="preserve"> establecida en el mismo artículo 2.2.1.1.1.3.1. del Decreto 1082 de 2015, que dispone que son aquellos «Bienes definidos como nacionales en el Registro de Productores de Bienes Nacionales, de conformidad con el Decreto 2680 de 2009 o las normas que lo modifiquen, aclaren, adicionen o sustituyan». El artículo 1 del Decreto 2680 de 2009 dispone que «Se entiende como bienes nacionales, aquellos bienes </w:t>
      </w:r>
      <w:r w:rsidRPr="009A2741">
        <w:rPr>
          <w:rFonts w:ascii="Arial" w:eastAsia="Calibri" w:hAnsi="Arial" w:cs="Arial"/>
          <w:bCs/>
          <w:color w:val="000000"/>
          <w:sz w:val="22"/>
          <w:lang w:val="es-ES_tradnl"/>
        </w:rPr>
        <w:lastRenderedPageBreak/>
        <w:t>totalmente obtenidos, bienes elaborados con materiales nacionales o productos que sufran una transformación sustancial de conformidad con lo previsto en el presente decreto</w:t>
      </w:r>
      <w:bookmarkEnd w:id="5"/>
      <w:r w:rsidRPr="009A2741">
        <w:rPr>
          <w:rFonts w:ascii="Arial" w:eastAsia="Calibri" w:hAnsi="Arial" w:cs="Arial"/>
          <w:bCs/>
          <w:color w:val="000000"/>
          <w:sz w:val="22"/>
          <w:lang w:val="es-ES_tradnl"/>
        </w:rPr>
        <w:t>».</w:t>
      </w:r>
    </w:p>
    <w:p w14:paraId="3F9DEF59" w14:textId="77777777" w:rsidR="00A424F7" w:rsidRPr="009A2741" w:rsidRDefault="00A424F7">
      <w:pPr>
        <w:tabs>
          <w:tab w:val="left" w:pos="0"/>
        </w:tabs>
        <w:spacing w:before="120" w:after="120" w:line="276" w:lineRule="auto"/>
        <w:ind w:firstLine="709"/>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para que el servicio sea nacional, no es necesario que se usen bienes o personal colombianos, sino que basta con que sea prestado «por una persona natural colombiana o por un residente en Colombia, por una persona jurídica constituida de conformidad con la legislación colombiana o un proponente plural conformado por estos». Lo anterior en consonancia con el artículo 1 del Decreto 680 de 2021.</w:t>
      </w:r>
    </w:p>
    <w:p w14:paraId="28F3FC21" w14:textId="77777777" w:rsidR="00A424F7" w:rsidRPr="009A2741" w:rsidRDefault="00A424F7">
      <w:pPr>
        <w:tabs>
          <w:tab w:val="left" w:pos="0"/>
        </w:tabs>
        <w:spacing w:before="120" w:after="120" w:line="276" w:lineRule="auto"/>
        <w:ind w:firstLine="709"/>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 xml:space="preserve">De otra parte, el último inciso de la definición transcrita establece una prerrogativa aplicable solo a los proponentes extranjeros con derecho a trato nacional. Conforme a esta, es posible establecer si se acoge la regla de origen establecida en el Decreto 1082 de 2015, o si por el contrario se acredita el origen de los servicios conforme a las reglas de sus correspondientes países o las contemplada en los respectivos Acuerdos Comerciales. Esto es aplicable oferentes de países con Acuerdos Comerciales vigentes, los provenientes de países que tengan trato nacional por reciprocidad y a los miembros de la Comunidad Andina de Naciones.  </w:t>
      </w:r>
    </w:p>
    <w:p w14:paraId="331C4CD0" w14:textId="77777777" w:rsidR="00A424F7" w:rsidRPr="009A2741" w:rsidRDefault="00A424F7">
      <w:pPr>
        <w:tabs>
          <w:tab w:val="left" w:pos="0"/>
        </w:tabs>
        <w:spacing w:line="276" w:lineRule="auto"/>
        <w:ind w:firstLine="709"/>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 xml:space="preserve">De otra parte, el Decreto 680 de 2021 consagra, en el artículo 2, unos lineamientos que deben seguir las entidades estatales para definir los </w:t>
      </w:r>
      <w:r w:rsidRPr="009A2741">
        <w:rPr>
          <w:rFonts w:ascii="Arial" w:eastAsia="Calibri" w:hAnsi="Arial" w:cs="Arial"/>
          <w:bCs/>
          <w:i/>
          <w:iCs/>
          <w:color w:val="000000"/>
          <w:sz w:val="22"/>
          <w:lang w:val="es-ES_tradnl"/>
        </w:rPr>
        <w:t>bienes colombianos relevantes</w:t>
      </w:r>
      <w:r w:rsidRPr="009A2741">
        <w:rPr>
          <w:rFonts w:ascii="Arial" w:eastAsia="Calibri" w:hAnsi="Arial" w:cs="Arial"/>
          <w:bCs/>
          <w:color w:val="000000"/>
          <w:sz w:val="22"/>
          <w:lang w:val="es-ES_tradnl"/>
        </w:rPr>
        <w:t xml:space="preserve"> y otorgar el puntaje de que trata el inciso 1 del artículo 2 de la Ley 816 de 2003. En efecto, el artículo 2 del Decreto en comento, establece: </w:t>
      </w:r>
    </w:p>
    <w:p w14:paraId="5FBBA4B2" w14:textId="77777777" w:rsidR="00A424F7" w:rsidRPr="009A2741" w:rsidRDefault="00A424F7" w:rsidP="009A2741">
      <w:pPr>
        <w:tabs>
          <w:tab w:val="left" w:pos="0"/>
        </w:tabs>
        <w:spacing w:line="276" w:lineRule="auto"/>
        <w:ind w:left="709" w:right="709"/>
        <w:jc w:val="both"/>
        <w:rPr>
          <w:rFonts w:ascii="Arial" w:eastAsia="Calibri" w:hAnsi="Arial" w:cs="Arial"/>
          <w:bCs/>
          <w:color w:val="000000"/>
          <w:sz w:val="22"/>
          <w:lang w:val="es-ES_tradnl"/>
        </w:rPr>
      </w:pPr>
    </w:p>
    <w:p w14:paraId="3CAA3866" w14:textId="0675576D" w:rsidR="00A424F7" w:rsidRPr="00B4614F" w:rsidRDefault="00A424F7" w:rsidP="00A424F7">
      <w:pPr>
        <w:tabs>
          <w:tab w:val="left" w:pos="0"/>
        </w:tabs>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Adiciónese el artículo 2.2.1.2.4.2.9. a la Subsección 2 de la Sección 4 del Capítulo 2 del Título 1 de la Parte 2 del Libro 2 del Decreto 1082 de 2015, Único Reglamentario del Sector Administrativo de Planeación Nacional, cuyo texto será el siguiente:</w:t>
      </w:r>
    </w:p>
    <w:p w14:paraId="694284EF" w14:textId="77777777" w:rsidR="00A424F7" w:rsidRPr="00B4614F" w:rsidRDefault="00A424F7" w:rsidP="00A424F7">
      <w:pPr>
        <w:tabs>
          <w:tab w:val="left" w:pos="0"/>
        </w:tabs>
        <w:ind w:right="709"/>
        <w:jc w:val="both"/>
        <w:rPr>
          <w:rFonts w:ascii="Arial" w:eastAsia="Calibri" w:hAnsi="Arial" w:cs="Arial"/>
          <w:bCs/>
          <w:color w:val="000000"/>
          <w:sz w:val="21"/>
          <w:szCs w:val="21"/>
          <w:lang w:val="es-ES_tradnl"/>
        </w:rPr>
      </w:pPr>
    </w:p>
    <w:p w14:paraId="37F2A389" w14:textId="5EA7AE1D"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servicios extranjeros con trato nacional de acuerdo con la regla de origen aplicable.</w:t>
      </w:r>
    </w:p>
    <w:p w14:paraId="72788905"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lastRenderedPageBreak/>
        <w:t>En los contratos que deban cumplirse en Colombia, la Entidad Estatal definirá de manera razonable y proporcionada los bienes colombianos relevantes teniendo en cuenta:</w:t>
      </w:r>
    </w:p>
    <w:p w14:paraId="152D853F"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1. El análisis del sector económico y de los oferentes, y, toda aquella información adicional con la que cuente la Entidad Estatal en la etapa de planeación del Proceso de Contratación;</w:t>
      </w:r>
    </w:p>
    <w:p w14:paraId="0E5D8241"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2. El porcentaje de participación de los bienes en el presupuesto del Proceso de Contratación; y</w:t>
      </w:r>
    </w:p>
    <w:p w14:paraId="345AAC37"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3. La existencia de los bienes en el Registro de Productores de Bienes Nacionales, en los términos del Decreto 2680 de 2009 o las normas que lo modifiquen, aclaren, adicionen o sustituyan.</w:t>
      </w:r>
    </w:p>
    <w:p w14:paraId="158D8117"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709E114A" w14:textId="61CF6D3E" w:rsidR="00A424F7" w:rsidRPr="00B4614F" w:rsidRDefault="00A424F7" w:rsidP="00A424F7">
      <w:pPr>
        <w:tabs>
          <w:tab w:val="left" w:pos="0"/>
        </w:tabs>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La Entidad Estatal documentará este análisis y dejará constancia en los Documentos del Proceso.</w:t>
      </w:r>
    </w:p>
    <w:p w14:paraId="7B0A3E16" w14:textId="77777777" w:rsidR="00A424F7" w:rsidRPr="009A2741" w:rsidRDefault="00A424F7" w:rsidP="009A2741">
      <w:pPr>
        <w:tabs>
          <w:tab w:val="left" w:pos="0"/>
        </w:tabs>
        <w:spacing w:line="276" w:lineRule="auto"/>
        <w:ind w:left="709" w:right="709"/>
        <w:jc w:val="both"/>
        <w:rPr>
          <w:rFonts w:ascii="Arial" w:eastAsia="Calibri" w:hAnsi="Arial" w:cs="Arial"/>
          <w:bCs/>
          <w:color w:val="000000"/>
          <w:sz w:val="22"/>
          <w:lang w:val="es-ES_tradnl"/>
        </w:rPr>
      </w:pPr>
    </w:p>
    <w:p w14:paraId="52FCDC16" w14:textId="77777777" w:rsidR="00A424F7" w:rsidRPr="009A2741" w:rsidRDefault="00A424F7">
      <w:pPr>
        <w:tabs>
          <w:tab w:val="left" w:pos="0"/>
        </w:tabs>
        <w:spacing w:after="120" w:line="276" w:lineRule="auto"/>
        <w:ind w:firstLine="709"/>
        <w:jc w:val="both"/>
        <w:rPr>
          <w:rFonts w:ascii="Arial" w:eastAsia="Calibri" w:hAnsi="Arial" w:cs="Arial"/>
          <w:bCs/>
          <w:color w:val="000000"/>
          <w:sz w:val="22"/>
          <w:lang w:val="es-ES_tradnl"/>
        </w:rPr>
      </w:pPr>
      <w:bookmarkStart w:id="6" w:name="_Hlk86820149"/>
      <w:bookmarkStart w:id="7" w:name="_Hlk87025682"/>
      <w:r w:rsidRPr="009A2741">
        <w:rPr>
          <w:rFonts w:ascii="Arial" w:eastAsia="Calibri" w:hAnsi="Arial" w:cs="Arial"/>
          <w:bCs/>
          <w:color w:val="000000"/>
          <w:sz w:val="22"/>
          <w:lang w:val="es-ES_tradnl"/>
        </w:rPr>
        <w:t xml:space="preserve">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toda la  aquella información recabada en la etapa de planeación proceso, </w:t>
      </w:r>
      <w:proofErr w:type="spellStart"/>
      <w:r w:rsidRPr="009A2741">
        <w:rPr>
          <w:rFonts w:ascii="Arial" w:eastAsia="Calibri" w:hAnsi="Arial" w:cs="Arial"/>
          <w:bCs/>
          <w:color w:val="000000"/>
          <w:sz w:val="22"/>
          <w:lang w:val="es-ES_tradnl"/>
        </w:rPr>
        <w:t>ii</w:t>
      </w:r>
      <w:proofErr w:type="spellEnd"/>
      <w:r w:rsidRPr="009A2741">
        <w:rPr>
          <w:rFonts w:ascii="Arial" w:eastAsia="Calibri" w:hAnsi="Arial" w:cs="Arial"/>
          <w:bCs/>
          <w:color w:val="000000"/>
          <w:sz w:val="22"/>
          <w:lang w:val="es-ES_tradnl"/>
        </w:rPr>
        <w:t xml:space="preserve">) el porcentaje de participación de los bienes en el presupuesto del contratos y </w:t>
      </w:r>
      <w:proofErr w:type="spellStart"/>
      <w:r w:rsidRPr="009A2741">
        <w:rPr>
          <w:rFonts w:ascii="Arial" w:eastAsia="Calibri" w:hAnsi="Arial" w:cs="Arial"/>
          <w:bCs/>
          <w:color w:val="000000"/>
          <w:sz w:val="22"/>
          <w:lang w:val="es-ES_tradnl"/>
        </w:rPr>
        <w:t>iii</w:t>
      </w:r>
      <w:proofErr w:type="spellEnd"/>
      <w:r w:rsidRPr="009A2741">
        <w:rPr>
          <w:rFonts w:ascii="Arial" w:eastAsia="Calibri" w:hAnsi="Arial" w:cs="Arial"/>
          <w:bCs/>
          <w:color w:val="000000"/>
          <w:sz w:val="22"/>
          <w:lang w:val="es-ES_tradnl"/>
        </w:rPr>
        <w:t xml:space="preserve">) la existencia de los bienes en el Registro de Productores de Bienes Nacionales, en los términos del Decreto 2680 de 2009. Las entidades estatales deben valerse de estos criterios para analizar los insumos requeridos para la ejecución del objeto contractual ofertado y establecer cuales constituyen los bienes nacionales relevantes, análisis que debe constar en los Documentos del Proceso.  Se considera importante que en los pliegos de condiciones o documentos equivalentes se establezca con claridad que bienes colombianos deben incluir en las propuestas para que puedan ser consideradas de origen nacional, y, en consecuencia, optar al puntaje por apoyo a la industria nacional.   </w:t>
      </w:r>
    </w:p>
    <w:bookmarkEnd w:id="6"/>
    <w:p w14:paraId="499408D7" w14:textId="77777777" w:rsidR="00A424F7" w:rsidRPr="009A2741" w:rsidRDefault="00A424F7">
      <w:pPr>
        <w:tabs>
          <w:tab w:val="left" w:pos="0"/>
        </w:tabs>
        <w:spacing w:after="120" w:line="276" w:lineRule="auto"/>
        <w:ind w:firstLine="709"/>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 xml:space="preserve">El penúltimo inciso del artículo del 2.2.1.2.4.2.9 del Decreto 1082 de 2015, adicionado por el Decreto 680 de 2021, establece una regla subsidiaria para otorgar el puntaje de industria nacional en procesos de contratación en los que, en atención al objeto </w:t>
      </w:r>
      <w:r w:rsidRPr="009A2741">
        <w:rPr>
          <w:rFonts w:ascii="Arial" w:eastAsia="Calibri" w:hAnsi="Arial" w:cs="Arial"/>
          <w:bCs/>
          <w:color w:val="000000"/>
          <w:sz w:val="22"/>
          <w:lang w:val="es-ES_tradnl"/>
        </w:rPr>
        <w:lastRenderedPageBreak/>
        <w:t xml:space="preserve">contractual no existan bienes colombianos relevantes o no exista oferta nacional de los bienes relevantes en el Registro de Productores de Bienes Nacionales. Esta regla consiste en otorgar el puntaje, al proponente que vincule el porcentaje mínimo de empleados o contratistas por prestación de servicios colombianos establecido por la entidad estatal, el cual no podrá ser inferior al 40% del total de empleados y contratistas asociados al cumplimiento del contrato. Conforme a esta regla residual, cuando en el marco de la planeación, la entidad estatal no logre establecer que el objeto contractual requiera de bienes nacionales que se ajusten a los referidos criterios, deberá otorgar el puntaje por apoyo a la industria nacional a los proponentes que ejecuten el contrato garantizando la participación de personal colombiano en el correspondiente porcentaje mínimo.    </w:t>
      </w:r>
    </w:p>
    <w:bookmarkEnd w:id="7"/>
    <w:p w14:paraId="4F23F992" w14:textId="77777777" w:rsidR="00A424F7" w:rsidRPr="009A2741" w:rsidRDefault="00A424F7">
      <w:pPr>
        <w:tabs>
          <w:tab w:val="left" w:pos="0"/>
        </w:tabs>
        <w:spacing w:before="120" w:line="276" w:lineRule="auto"/>
        <w:jc w:val="both"/>
        <w:rPr>
          <w:rFonts w:ascii="Arial" w:eastAsia="Calibri" w:hAnsi="Arial" w:cs="Arial"/>
          <w:bCs/>
          <w:color w:val="000000"/>
          <w:sz w:val="22"/>
        </w:rPr>
      </w:pPr>
      <w:r w:rsidRPr="009A2741">
        <w:rPr>
          <w:rFonts w:ascii="Arial" w:eastAsia="Calibri" w:hAnsi="Arial" w:cs="Arial"/>
          <w:bCs/>
          <w:color w:val="000000"/>
          <w:sz w:val="22"/>
        </w:rPr>
        <w:tab/>
        <w:t>De acuerdo con lo anterior, corresponde a las entidades estatales dentro de la planeación de los procesos de selección competitivos que adelantan, establecer cuál de las dos alternativas para el otorgamiento de puntaje por apoyo a la industria nacional tendrá aplicación, para lo cual deben realizar un análisis que conste en los Documentos del Proceso. Adicionalmente, en la medida en que el Decreto 680 de 2021 no establece ninguna regla especifica al respecto, se estima indispensable que las entidades estatales, de conformidad con el artículo 2.2.1.1.2.1.3 del Decreto 1082 de 2015</w:t>
      </w:r>
      <w:r w:rsidRPr="009A2741">
        <w:rPr>
          <w:rStyle w:val="Refdenotaalpie"/>
          <w:rFonts w:ascii="Arial" w:eastAsia="Calibri" w:hAnsi="Arial" w:cs="Arial"/>
          <w:bCs/>
          <w:color w:val="000000"/>
          <w:sz w:val="22"/>
        </w:rPr>
        <w:footnoteReference w:id="4"/>
      </w:r>
      <w:r w:rsidRPr="009A2741">
        <w:rPr>
          <w:rFonts w:ascii="Arial" w:eastAsia="Calibri" w:hAnsi="Arial" w:cs="Arial"/>
          <w:bCs/>
          <w:color w:val="000000"/>
          <w:sz w:val="22"/>
        </w:rPr>
        <w:t xml:space="preserve">, establezcan en los pliegos de condiciones las reglas por las que deben seguirse los proponentes al momento de presentar sus ofertas para poder obtener el puntaje por apoyo a la industria nacional. </w:t>
      </w:r>
    </w:p>
    <w:p w14:paraId="322A2B3C" w14:textId="77777777" w:rsidR="00A424F7" w:rsidRPr="009A2741" w:rsidRDefault="00A424F7">
      <w:pPr>
        <w:tabs>
          <w:tab w:val="left" w:pos="0"/>
        </w:tabs>
        <w:spacing w:before="120" w:line="276" w:lineRule="auto"/>
        <w:jc w:val="both"/>
        <w:rPr>
          <w:rFonts w:ascii="Arial" w:eastAsia="Calibri" w:hAnsi="Arial" w:cs="Arial"/>
          <w:bCs/>
          <w:color w:val="000000"/>
          <w:sz w:val="22"/>
        </w:rPr>
      </w:pPr>
      <w:r w:rsidRPr="009A2741">
        <w:rPr>
          <w:rFonts w:ascii="Arial" w:eastAsia="Calibri" w:hAnsi="Arial" w:cs="Arial"/>
          <w:bCs/>
          <w:color w:val="000000"/>
          <w:sz w:val="22"/>
        </w:rPr>
        <w:tab/>
        <w:t xml:space="preserve">En consonancia con lo aquí explicado, tales reglas aplicables a la asignación del puntaje por apoyo a la industria nacional no solo deberán reparar en si el oferente es una persona natural colombiana, una persona jurídica constituida conforme a la ley nacional, un proponente extranjero con derecho a trata nacional o un proponente plural conformado por estos, sino que además deben procurar en que se satisfaga el criterio adicional necesario para hablar de </w:t>
      </w:r>
      <w:r w:rsidRPr="009A2741">
        <w:rPr>
          <w:rFonts w:ascii="Arial" w:eastAsia="Calibri" w:hAnsi="Arial" w:cs="Arial"/>
          <w:bCs/>
          <w:i/>
          <w:iCs/>
          <w:color w:val="000000"/>
          <w:sz w:val="22"/>
        </w:rPr>
        <w:t>Servicio Nacional</w:t>
      </w:r>
      <w:r w:rsidRPr="009A2741">
        <w:rPr>
          <w:rFonts w:ascii="Arial" w:eastAsia="Calibri" w:hAnsi="Arial" w:cs="Arial"/>
          <w:bCs/>
          <w:color w:val="000000"/>
          <w:sz w:val="22"/>
        </w:rPr>
        <w:t xml:space="preserve">, en cualquiera de las dos alternativas por las que se haya decantado la entidad tras aplicar el </w:t>
      </w:r>
      <w:r w:rsidRPr="009A2741">
        <w:rPr>
          <w:rFonts w:ascii="Arial" w:eastAsia="Calibri" w:hAnsi="Arial" w:cs="Arial"/>
          <w:bCs/>
          <w:color w:val="000000"/>
          <w:sz w:val="22"/>
          <w:lang w:val="es-ES_tradnl"/>
        </w:rPr>
        <w:t xml:space="preserve">artículo del 2.2.1.2.4.2.9 del Decreto 1082 de 2015, adicionado por el Decreto 680 de 2021. En ese sentido, si se determinó que existen bienes con una participación importante en el presupuesto incluidos en el Registro de Productores de Bienes Nacionales, para otorgar el puntaje la entidad deberá verificar que el oferente </w:t>
      </w:r>
      <w:r w:rsidRPr="009A2741">
        <w:rPr>
          <w:rFonts w:ascii="Arial" w:eastAsia="Calibri" w:hAnsi="Arial" w:cs="Arial"/>
          <w:bCs/>
          <w:color w:val="000000"/>
          <w:sz w:val="22"/>
          <w:lang w:val="es-ES_tradnl"/>
        </w:rPr>
        <w:lastRenderedPageBreak/>
        <w:t xml:space="preserve">efectivamente se haya comprometido a hacer uso de esos bienes en la ejecución del contrato en caso de resultar adjudicatario, o en su defecto, que se haya hecho el compromiso de vincular el personal mínimo establecido por la entidad, el cual, se reitera, no podrá ser inferior al 40%.    </w:t>
      </w:r>
    </w:p>
    <w:p w14:paraId="16C9646E" w14:textId="77777777" w:rsidR="00A424F7" w:rsidRPr="009A2741" w:rsidRDefault="00A424F7">
      <w:pPr>
        <w:tabs>
          <w:tab w:val="left" w:pos="0"/>
        </w:tabs>
        <w:spacing w:line="276" w:lineRule="auto"/>
        <w:jc w:val="both"/>
        <w:rPr>
          <w:rFonts w:ascii="Arial" w:eastAsia="Calibri" w:hAnsi="Arial" w:cs="Arial"/>
          <w:bCs/>
          <w:color w:val="000000"/>
          <w:sz w:val="22"/>
        </w:rPr>
      </w:pPr>
    </w:p>
    <w:bookmarkEnd w:id="3"/>
    <w:p w14:paraId="471E9C50" w14:textId="77777777" w:rsidR="00A424F7" w:rsidRPr="009A2741" w:rsidRDefault="00A424F7">
      <w:pPr>
        <w:tabs>
          <w:tab w:val="left" w:pos="0"/>
        </w:tabs>
        <w:spacing w:line="276" w:lineRule="auto"/>
        <w:jc w:val="both"/>
        <w:rPr>
          <w:rFonts w:ascii="Arial" w:eastAsia="Calibri" w:hAnsi="Arial" w:cs="Arial"/>
          <w:b/>
          <w:color w:val="000000"/>
          <w:sz w:val="22"/>
          <w:lang w:val="es-ES_tradnl"/>
        </w:rPr>
      </w:pPr>
      <w:r w:rsidRPr="009A2741">
        <w:rPr>
          <w:rFonts w:ascii="Arial" w:eastAsia="Calibri" w:hAnsi="Arial" w:cs="Arial"/>
          <w:b/>
          <w:color w:val="000000"/>
          <w:sz w:val="22"/>
          <w:lang w:val="es-ES_tradnl"/>
        </w:rPr>
        <w:t>2.2. Regulación del puntaje por apoyo a la industria nacional en procesos adelantados con documentos tipo después de la expedición del Decreto 680 de 2021</w:t>
      </w:r>
    </w:p>
    <w:p w14:paraId="7C5F866B" w14:textId="77777777" w:rsidR="00A424F7" w:rsidRPr="009A2741" w:rsidRDefault="00A424F7">
      <w:pPr>
        <w:tabs>
          <w:tab w:val="left" w:pos="0"/>
        </w:tabs>
        <w:spacing w:line="276" w:lineRule="auto"/>
        <w:jc w:val="both"/>
        <w:rPr>
          <w:rFonts w:ascii="Arial" w:eastAsia="Calibri" w:hAnsi="Arial" w:cs="Arial"/>
          <w:b/>
          <w:color w:val="000000"/>
          <w:sz w:val="22"/>
          <w:lang w:val="es-ES_tradnl"/>
        </w:rPr>
      </w:pPr>
    </w:p>
    <w:p w14:paraId="77B4C382" w14:textId="77777777" w:rsidR="00A424F7" w:rsidRPr="009A2741" w:rsidRDefault="00A424F7">
      <w:pPr>
        <w:spacing w:after="120" w:line="276" w:lineRule="auto"/>
        <w:jc w:val="both"/>
        <w:rPr>
          <w:rFonts w:ascii="Arial" w:eastAsia="Calibri" w:hAnsi="Arial" w:cs="Arial"/>
          <w:bCs/>
          <w:color w:val="000000"/>
          <w:sz w:val="22"/>
          <w:lang w:val="es-ES_tradnl"/>
        </w:rPr>
      </w:pPr>
      <w:bookmarkStart w:id="8" w:name="_Hlk96463303"/>
      <w:r w:rsidRPr="009A2741">
        <w:rPr>
          <w:rFonts w:ascii="Arial" w:eastAsia="Calibri" w:hAnsi="Arial" w:cs="Arial"/>
          <w:bCs/>
          <w:color w:val="000000"/>
          <w:sz w:val="22"/>
          <w:lang w:val="es-ES_tradnl"/>
        </w:rPr>
        <w:t xml:space="preserve">La entrada en vigor del Decreto 680 de 2021, al modificar la noción de </w:t>
      </w:r>
      <w:r w:rsidRPr="009A2741">
        <w:rPr>
          <w:rFonts w:ascii="Arial" w:eastAsia="Calibri" w:hAnsi="Arial" w:cs="Arial"/>
          <w:bCs/>
          <w:i/>
          <w:iCs/>
          <w:color w:val="000000"/>
          <w:sz w:val="22"/>
          <w:lang w:val="es-ES_tradnl"/>
        </w:rPr>
        <w:t xml:space="preserve">Servicios Nacionales </w:t>
      </w:r>
      <w:r w:rsidRPr="009A2741">
        <w:rPr>
          <w:rFonts w:ascii="Arial" w:eastAsia="Calibri" w:hAnsi="Arial" w:cs="Arial"/>
          <w:bCs/>
          <w:color w:val="000000"/>
          <w:sz w:val="22"/>
          <w:lang w:val="es-ES_tradnl"/>
        </w:rPr>
        <w:t xml:space="preserve">contenida en el Decreto 1082 de 2015, generó la necesidad de adecuar los documentos tipo expedidos por la Agencia Nacional de Contratación Pública – Colombia Compra Eficiente en ejercicio de las potestades conferidas por la Ley 2022 de 2020. Lo anterior considerando que, en los documentos vigentes antes de dicho Decreto, el puntaje por apoyo a la industria nacional y la verificación de la procedencia del trato nacional se encontraban desarrolladas conforme con la antigua concepción de Servicio Nacional, por lo que para acceder al máximo puntaje bastaba con acreditar ser una persona natural colombiana o una persona jurídica constituida de acuerdo con la ley colombiana. Debido a esto, el parágrafo segundo del artículo 3 de tal decreto, contempló un plazo de tres meses para que esta Agencia realizara la adecuación de los documentos tipo. </w:t>
      </w:r>
    </w:p>
    <w:p w14:paraId="6CBD502E" w14:textId="55A0A6C7" w:rsidR="00A424F7" w:rsidRPr="009A2741" w:rsidRDefault="00A424F7">
      <w:pPr>
        <w:spacing w:before="120" w:after="120" w:line="276" w:lineRule="auto"/>
        <w:ind w:firstLine="709"/>
        <w:jc w:val="both"/>
        <w:rPr>
          <w:rFonts w:ascii="Arial" w:eastAsia="Calibri" w:hAnsi="Arial" w:cs="Arial"/>
          <w:bCs/>
          <w:color w:val="000000"/>
          <w:sz w:val="22"/>
          <w:lang w:val="es-ES_tradnl"/>
        </w:rPr>
      </w:pPr>
      <w:bookmarkStart w:id="9" w:name="_Hlk100040715"/>
      <w:r w:rsidRPr="009A2741">
        <w:rPr>
          <w:rFonts w:ascii="Arial" w:eastAsia="Calibri" w:hAnsi="Arial" w:cs="Arial"/>
          <w:bCs/>
          <w:color w:val="000000"/>
          <w:sz w:val="22"/>
          <w:lang w:val="es-ES_tradnl"/>
        </w:rPr>
        <w:t>En atención a este mandato, la Agencia Nacional de Contratación Pública, en desarrollo del procedimiento de actualización regulado por la Resolución 160 de 2020, expidió la Resolución 304 de 2021</w:t>
      </w:r>
      <w:r w:rsidR="00312F40">
        <w:rPr>
          <w:rFonts w:ascii="Arial" w:eastAsia="Calibri" w:hAnsi="Arial" w:cs="Arial"/>
          <w:bCs/>
          <w:color w:val="000000"/>
          <w:sz w:val="22"/>
          <w:lang w:val="es-ES_tradnl"/>
        </w:rPr>
        <w:t>,</w:t>
      </w:r>
      <w:r w:rsidRPr="009A2741">
        <w:rPr>
          <w:rFonts w:ascii="Arial" w:eastAsia="Calibri" w:hAnsi="Arial" w:cs="Arial"/>
          <w:bCs/>
          <w:color w:val="000000"/>
          <w:sz w:val="22"/>
          <w:lang w:val="es-ES_tradnl"/>
        </w:rPr>
        <w:t xml:space="preserve"> «Por la cual se modifican los Documentos Tipo adoptados por la Agencia Nacional de Contratación Pública – Colombia Compra Eficiente». Esta resolución modificó y adicionó los documentos base, formatos y matrices de los documentos tipo de infraestructura de transporte –en sus distintas modalidades–, agua potable y saneamiento básico e infraestructura social, introduciendo una metodología aplicable a la mayoría de estos procedimientos, a partir de la cual, en aplicación de la definición de Servicios Nacionales del Decreto 680 de 2021, se otorga el puntaje por apoyo a la industria nacional en consideración al ofrecimiento de los bienes nacionales relevantes. </w:t>
      </w:r>
      <w:bookmarkEnd w:id="8"/>
      <w:r w:rsidRPr="009A2741">
        <w:rPr>
          <w:rFonts w:ascii="Arial" w:eastAsia="Calibri" w:hAnsi="Arial" w:cs="Arial"/>
          <w:bCs/>
          <w:color w:val="000000"/>
          <w:sz w:val="22"/>
          <w:lang w:val="es-ES_tradnl"/>
        </w:rPr>
        <w:t xml:space="preserve">De acuerdo con esta metodología, las entidades pueden establecer de manera objetiva los bienes nacionales que resultan relevantes para el desarrollo del objeto contractual, que al estar incluidos en el Registro de Productores de Bienes Nacionales son determinantes para la asignación del puntaje por apoyo a la industria nacional. </w:t>
      </w:r>
    </w:p>
    <w:bookmarkEnd w:id="9"/>
    <w:p w14:paraId="35B9DB97" w14:textId="77777777" w:rsidR="00A424F7" w:rsidRPr="009A2741" w:rsidRDefault="00A424F7">
      <w:pPr>
        <w:spacing w:before="120" w:after="120" w:line="276" w:lineRule="auto"/>
        <w:ind w:firstLine="709"/>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 xml:space="preserve">Vale la pena aclarar que la metodología definida en la Resolución 304 de 2021 no es aplicable para todos los procesos de contratación que deban utilizar los documentos tipo. Así, la «Matriz – Bienes Nacionales Relevantes», que incorpora la referida metodología, se </w:t>
      </w:r>
      <w:r w:rsidRPr="009A2741">
        <w:rPr>
          <w:rFonts w:ascii="Arial" w:eastAsia="Calibri" w:hAnsi="Arial" w:cs="Arial"/>
          <w:bCs/>
          <w:color w:val="000000"/>
          <w:sz w:val="22"/>
          <w:lang w:val="es-ES_tradnl"/>
        </w:rPr>
        <w:lastRenderedPageBreak/>
        <w:t xml:space="preserve">adoptó para los siguientes documentos tipo: i) Documentos tipo </w:t>
      </w:r>
      <w:r w:rsidRPr="009A2741">
        <w:rPr>
          <w:rFonts w:ascii="Arial" w:eastAsia="Calibri" w:hAnsi="Arial" w:cs="Arial"/>
          <w:bCs/>
          <w:color w:val="000000"/>
          <w:sz w:val="22"/>
          <w:lang w:val="es-ES"/>
        </w:rPr>
        <w:t xml:space="preserve">de licitación de obra pública de infraestructura de transporte –versión 3–. </w:t>
      </w:r>
      <w:proofErr w:type="spellStart"/>
      <w:r w:rsidRPr="009A2741">
        <w:rPr>
          <w:rFonts w:ascii="Arial" w:eastAsia="Calibri" w:hAnsi="Arial" w:cs="Arial"/>
          <w:bCs/>
          <w:color w:val="000000"/>
          <w:sz w:val="22"/>
          <w:lang w:val="es-ES"/>
        </w:rPr>
        <w:t>ii</w:t>
      </w:r>
      <w:proofErr w:type="spellEnd"/>
      <w:r w:rsidRPr="009A2741">
        <w:rPr>
          <w:rFonts w:ascii="Arial" w:eastAsia="Calibri" w:hAnsi="Arial" w:cs="Arial"/>
          <w:bCs/>
          <w:color w:val="000000"/>
          <w:sz w:val="22"/>
          <w:lang w:val="es-ES"/>
        </w:rPr>
        <w:t>)</w:t>
      </w:r>
      <w:r w:rsidRPr="009A2741">
        <w:rPr>
          <w:rFonts w:ascii="Calibri" w:eastAsia="Calibri" w:hAnsi="Calibri"/>
          <w:sz w:val="22"/>
        </w:rPr>
        <w:t xml:space="preserve"> </w:t>
      </w:r>
      <w:r w:rsidRPr="009A2741">
        <w:rPr>
          <w:rFonts w:ascii="Arial" w:eastAsia="Calibri" w:hAnsi="Arial" w:cs="Arial"/>
          <w:bCs/>
          <w:color w:val="000000"/>
          <w:sz w:val="22"/>
          <w:lang w:val="es-ES"/>
        </w:rPr>
        <w:t xml:space="preserve">Documentos tipo para procesos de selección abreviada de menor cuantía de infraestructura de transporte –versión 2–. </w:t>
      </w:r>
      <w:proofErr w:type="spellStart"/>
      <w:r w:rsidRPr="009A2741">
        <w:rPr>
          <w:rFonts w:ascii="Arial" w:eastAsia="Calibri" w:hAnsi="Arial" w:cs="Arial"/>
          <w:bCs/>
          <w:color w:val="000000"/>
          <w:sz w:val="22"/>
          <w:lang w:val="es-ES"/>
        </w:rPr>
        <w:t>iii</w:t>
      </w:r>
      <w:proofErr w:type="spellEnd"/>
      <w:r w:rsidRPr="009A2741">
        <w:rPr>
          <w:rFonts w:ascii="Arial" w:eastAsia="Calibri" w:hAnsi="Arial" w:cs="Arial"/>
          <w:bCs/>
          <w:color w:val="000000"/>
          <w:sz w:val="22"/>
          <w:lang w:val="es-ES"/>
        </w:rPr>
        <w:t xml:space="preserve">) Documentos tipo para procesos de licitación pública para obras de infraestructura de agua potable y saneamiento básico. </w:t>
      </w:r>
      <w:proofErr w:type="spellStart"/>
      <w:r w:rsidRPr="009A2741">
        <w:rPr>
          <w:rFonts w:ascii="Arial" w:eastAsia="Calibri" w:hAnsi="Arial" w:cs="Arial"/>
          <w:bCs/>
          <w:color w:val="000000"/>
          <w:sz w:val="22"/>
          <w:lang w:val="es-ES"/>
        </w:rPr>
        <w:t>iv</w:t>
      </w:r>
      <w:proofErr w:type="spellEnd"/>
      <w:r w:rsidRPr="009A2741">
        <w:rPr>
          <w:rFonts w:ascii="Arial" w:eastAsia="Calibri" w:hAnsi="Arial" w:cs="Arial"/>
          <w:bCs/>
          <w:color w:val="000000"/>
          <w:sz w:val="22"/>
          <w:lang w:val="es-ES"/>
        </w:rPr>
        <w:t>) Documentos tipo para procesos de licitación pública para obras de infraestructura de agua potable y saneamiento básico en la modalidad llave en mano. v) Documentos tipo para procesos de licitación de obra pública de infraestructura social.</w:t>
      </w:r>
    </w:p>
    <w:p w14:paraId="0247AB6E" w14:textId="4BB888A7" w:rsidR="00A424F7" w:rsidRPr="00A23FBB" w:rsidRDefault="00A424F7" w:rsidP="00A23FBB">
      <w:pPr>
        <w:spacing w:before="120" w:line="276" w:lineRule="auto"/>
        <w:ind w:firstLine="709"/>
        <w:jc w:val="both"/>
        <w:rPr>
          <w:rFonts w:ascii="Arial" w:eastAsia="Calibri" w:hAnsi="Arial" w:cs="Arial"/>
          <w:bCs/>
          <w:color w:val="000000"/>
          <w:sz w:val="22"/>
        </w:rPr>
      </w:pPr>
      <w:r w:rsidRPr="009A2741">
        <w:rPr>
          <w:rFonts w:ascii="Arial" w:eastAsia="Calibri" w:hAnsi="Arial" w:cs="Arial"/>
          <w:bCs/>
          <w:color w:val="000000"/>
          <w:sz w:val="22"/>
          <w:lang w:val="es-ES"/>
        </w:rPr>
        <w:t xml:space="preserve">En ese sentido, se advierte que las modificaciones realizadas por la Resolución 304 de 2021, </w:t>
      </w:r>
      <w:r w:rsidRPr="009A2741">
        <w:rPr>
          <w:rFonts w:ascii="Arial" w:eastAsia="Calibri" w:hAnsi="Arial" w:cs="Arial"/>
          <w:bCs/>
          <w:color w:val="000000"/>
          <w:sz w:val="22"/>
        </w:rPr>
        <w:t>se encuentran vigentes para los procesos cuyo aviso de convocatoria se publique a partir del 2 de noviembre de 2021.</w:t>
      </w:r>
      <w:r w:rsidR="00A23FBB">
        <w:rPr>
          <w:rFonts w:ascii="Arial" w:eastAsia="Calibri" w:hAnsi="Arial" w:cs="Arial"/>
          <w:bCs/>
          <w:color w:val="000000"/>
          <w:sz w:val="22"/>
        </w:rPr>
        <w:t xml:space="preserve"> </w:t>
      </w:r>
      <w:r w:rsidRPr="009A2741">
        <w:rPr>
          <w:rFonts w:ascii="Arial" w:eastAsia="Calibri" w:hAnsi="Arial" w:cs="Arial"/>
          <w:bCs/>
          <w:color w:val="000000"/>
          <w:sz w:val="22"/>
          <w:lang w:val="es-ES_tradnl"/>
        </w:rPr>
        <w:t>Para efectos de su petición es menester precisar que en la consulta no mencionó algún documento tipo en particular</w:t>
      </w:r>
      <w:r w:rsidRPr="009A2741">
        <w:rPr>
          <w:rFonts w:ascii="Arial" w:hAnsi="Arial" w:cs="Arial"/>
          <w:color w:val="000000" w:themeColor="text1"/>
          <w:sz w:val="22"/>
        </w:rPr>
        <w:t>, por lo que su consulta se resolverá tomando como referencia los «Documentos tipo para licitación de obra pública de infraestructura de transporte -Versión 3»</w:t>
      </w:r>
      <w:r w:rsidRPr="009A2741">
        <w:rPr>
          <w:rFonts w:ascii="Arial" w:hAnsi="Arial" w:cs="Arial"/>
          <w:sz w:val="22"/>
        </w:rPr>
        <w:t>.</w:t>
      </w:r>
    </w:p>
    <w:p w14:paraId="12885987" w14:textId="77777777" w:rsidR="00A424F7" w:rsidRPr="00D85446" w:rsidRDefault="00A424F7">
      <w:pPr>
        <w:spacing w:before="120" w:line="276" w:lineRule="auto"/>
        <w:ind w:firstLine="709"/>
        <w:jc w:val="both"/>
        <w:rPr>
          <w:rFonts w:ascii="Arial" w:hAnsi="Arial" w:cs="Arial"/>
          <w:color w:val="000000" w:themeColor="text1"/>
          <w:sz w:val="22"/>
        </w:rPr>
      </w:pPr>
      <w:r w:rsidRPr="00D85446">
        <w:rPr>
          <w:rFonts w:ascii="Arial" w:hAnsi="Arial" w:cs="Arial"/>
          <w:color w:val="000000" w:themeColor="text1"/>
          <w:sz w:val="22"/>
        </w:rPr>
        <w:t>Ahora bien,</w:t>
      </w:r>
      <w:r w:rsidRPr="00D85446">
        <w:rPr>
          <w:rFonts w:ascii="Arial" w:hAnsi="Arial" w:cs="Arial"/>
          <w:b/>
          <w:bCs/>
          <w:color w:val="000000" w:themeColor="text1"/>
          <w:sz w:val="22"/>
        </w:rPr>
        <w:t xml:space="preserve"> </w:t>
      </w:r>
      <w:r w:rsidRPr="00D85446">
        <w:rPr>
          <w:rFonts w:ascii="Arial" w:hAnsi="Arial" w:cs="Arial"/>
          <w:color w:val="000000" w:themeColor="text1"/>
          <w:sz w:val="22"/>
        </w:rPr>
        <w:t xml:space="preserve">el numeral 4.3 </w:t>
      </w:r>
      <w:r w:rsidRPr="00D85446">
        <w:rPr>
          <w:rFonts w:ascii="Arial" w:hAnsi="Arial" w:cs="Arial"/>
          <w:i/>
          <w:iCs/>
          <w:color w:val="000000" w:themeColor="text1"/>
          <w:sz w:val="22"/>
        </w:rPr>
        <w:t>«Apoyo a la Industria Nacional»</w:t>
      </w:r>
      <w:r w:rsidRPr="00D85446">
        <w:rPr>
          <w:rFonts w:ascii="Arial" w:hAnsi="Arial" w:cs="Arial"/>
          <w:color w:val="000000" w:themeColor="text1"/>
          <w:sz w:val="22"/>
        </w:rPr>
        <w:t xml:space="preserve"> del «Documento Base de Licitación de Obra Pública de Infraestructura de Transporte - Versión 3» indica que, </w:t>
      </w:r>
      <w:r w:rsidRPr="00D85446">
        <w:rPr>
          <w:rFonts w:ascii="Arial" w:hAnsi="Arial" w:cs="Arial"/>
          <w:i/>
          <w:iCs/>
          <w:color w:val="000000" w:themeColor="text1"/>
          <w:sz w:val="22"/>
        </w:rPr>
        <w:t xml:space="preserve">«los proponentes pueden obtener puntaje de apoyo a la industria nacional por: i) Servicios Nacionales o con Trato Nacional o por </w:t>
      </w:r>
      <w:proofErr w:type="spellStart"/>
      <w:r w:rsidRPr="00D85446">
        <w:rPr>
          <w:rFonts w:ascii="Arial" w:hAnsi="Arial" w:cs="Arial"/>
          <w:i/>
          <w:iCs/>
          <w:color w:val="000000" w:themeColor="text1"/>
          <w:sz w:val="22"/>
        </w:rPr>
        <w:t>ii</w:t>
      </w:r>
      <w:proofErr w:type="spellEnd"/>
      <w:r w:rsidRPr="00D85446">
        <w:rPr>
          <w:rFonts w:ascii="Arial" w:hAnsi="Arial" w:cs="Arial"/>
          <w:i/>
          <w:iCs/>
          <w:color w:val="000000" w:themeColor="text1"/>
          <w:sz w:val="22"/>
        </w:rPr>
        <w:t xml:space="preserve">) la incorporación de componente nacional en servicios extranjeros […]», </w:t>
      </w:r>
      <w:r w:rsidRPr="00D85446">
        <w:rPr>
          <w:rFonts w:ascii="Arial" w:hAnsi="Arial" w:cs="Arial"/>
          <w:color w:val="000000" w:themeColor="text1"/>
          <w:sz w:val="22"/>
        </w:rPr>
        <w:t>es decir, que el proponente deberá verificar en primer lugar si accederá al referido puntaje mediante alguno de los dos conceptos mencionados que se relacionan así en la siguiente tabla:</w:t>
      </w:r>
    </w:p>
    <w:p w14:paraId="13DF5D39" w14:textId="77777777" w:rsidR="00A424F7" w:rsidRPr="00D85446" w:rsidRDefault="00A424F7">
      <w:pPr>
        <w:spacing w:line="276" w:lineRule="auto"/>
        <w:ind w:firstLine="709"/>
        <w:jc w:val="both"/>
        <w:rPr>
          <w:rFonts w:ascii="Arial" w:hAnsi="Arial" w:cs="Arial"/>
          <w:color w:val="000000" w:themeColor="text1"/>
          <w:sz w:val="22"/>
        </w:rPr>
      </w:pP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A424F7" w:rsidRPr="00D85446" w14:paraId="3298E742" w14:textId="77777777" w:rsidTr="000632BE">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C3C3C" w:themeFill="background2" w:themeFillShade="40"/>
            <w:vAlign w:val="center"/>
            <w:hideMark/>
          </w:tcPr>
          <w:p w14:paraId="7B0821A1" w14:textId="77777777" w:rsidR="00A424F7" w:rsidRPr="00D85446" w:rsidRDefault="00A424F7" w:rsidP="000632BE">
            <w:pPr>
              <w:spacing w:line="276" w:lineRule="auto"/>
              <w:jc w:val="center"/>
              <w:rPr>
                <w:rFonts w:ascii="Arial" w:hAnsi="Arial" w:cs="Arial"/>
                <w:b/>
                <w:caps/>
                <w:noProof/>
                <w:sz w:val="20"/>
                <w:szCs w:val="18"/>
                <w:lang w:val="es-ES"/>
              </w:rPr>
            </w:pPr>
            <w:r w:rsidRPr="00D85446">
              <w:rPr>
                <w:rFonts w:ascii="Arial" w:hAnsi="Arial" w:cs="Arial"/>
                <w:b/>
                <w:bCs/>
                <w:noProof/>
                <w:sz w:val="20"/>
                <w:szCs w:val="18"/>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C3C3C" w:themeFill="background2" w:themeFillShade="40"/>
            <w:vAlign w:val="center"/>
            <w:hideMark/>
          </w:tcPr>
          <w:p w14:paraId="01FF1A19" w14:textId="77777777" w:rsidR="00A424F7" w:rsidRPr="00D85446" w:rsidRDefault="00A424F7" w:rsidP="000632BE">
            <w:pPr>
              <w:spacing w:line="276" w:lineRule="auto"/>
              <w:jc w:val="center"/>
              <w:rPr>
                <w:rFonts w:ascii="Arial" w:hAnsi="Arial" w:cs="Arial"/>
                <w:b/>
                <w:caps/>
                <w:noProof/>
                <w:sz w:val="20"/>
                <w:szCs w:val="18"/>
                <w:lang w:val="es-ES"/>
              </w:rPr>
            </w:pPr>
            <w:r w:rsidRPr="00D85446">
              <w:rPr>
                <w:rFonts w:ascii="Arial" w:hAnsi="Arial" w:cs="Arial"/>
                <w:b/>
                <w:bCs/>
                <w:noProof/>
                <w:sz w:val="20"/>
                <w:szCs w:val="18"/>
                <w:lang w:val="es-ES"/>
              </w:rPr>
              <w:t>Puntaje</w:t>
            </w:r>
          </w:p>
        </w:tc>
      </w:tr>
      <w:tr w:rsidR="00A424F7" w:rsidRPr="00D85446" w14:paraId="55C429FD" w14:textId="77777777" w:rsidTr="000632BE">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2EEC8EF8" w14:textId="77777777" w:rsidR="00A424F7" w:rsidRPr="00D85446" w:rsidRDefault="00A424F7" w:rsidP="000632BE">
            <w:pPr>
              <w:spacing w:line="276" w:lineRule="auto"/>
              <w:rPr>
                <w:rFonts w:ascii="Arial" w:hAnsi="Arial" w:cs="Arial"/>
                <w:caps/>
                <w:sz w:val="20"/>
                <w:szCs w:val="18"/>
                <w:lang w:val="es-ES"/>
              </w:rPr>
            </w:pPr>
            <w:r w:rsidRPr="00D85446">
              <w:rPr>
                <w:rFonts w:ascii="Arial" w:hAnsi="Arial" w:cs="Arial"/>
                <w:sz w:val="20"/>
                <w:szCs w:val="18"/>
                <w:lang w:val="es-ES"/>
              </w:rPr>
              <w:t>Promoción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44358F38" w14:textId="77777777" w:rsidR="00A424F7" w:rsidRPr="00D85446" w:rsidRDefault="00A424F7" w:rsidP="000632BE">
            <w:pPr>
              <w:spacing w:line="276" w:lineRule="auto"/>
              <w:jc w:val="center"/>
              <w:rPr>
                <w:rFonts w:ascii="Arial" w:hAnsi="Arial" w:cs="Arial"/>
                <w:caps/>
                <w:sz w:val="20"/>
                <w:szCs w:val="18"/>
                <w:lang w:val="es-ES"/>
              </w:rPr>
            </w:pPr>
            <w:r w:rsidRPr="00D85446">
              <w:rPr>
                <w:rFonts w:ascii="Arial" w:hAnsi="Arial" w:cs="Arial"/>
                <w:sz w:val="20"/>
                <w:szCs w:val="18"/>
                <w:lang w:val="es-ES"/>
              </w:rPr>
              <w:t>20</w:t>
            </w:r>
          </w:p>
        </w:tc>
      </w:tr>
      <w:tr w:rsidR="00A424F7" w:rsidRPr="00D85446" w14:paraId="4A8DD60D" w14:textId="77777777" w:rsidTr="000632BE">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618BB629" w14:textId="77777777" w:rsidR="00A424F7" w:rsidRPr="00D85446" w:rsidRDefault="00A424F7" w:rsidP="000632BE">
            <w:pPr>
              <w:spacing w:line="276" w:lineRule="auto"/>
              <w:rPr>
                <w:rFonts w:ascii="Arial" w:hAnsi="Arial" w:cs="Arial"/>
                <w:caps/>
                <w:noProof/>
                <w:sz w:val="20"/>
                <w:szCs w:val="18"/>
                <w:lang w:val="es-ES"/>
              </w:rPr>
            </w:pPr>
            <w:r w:rsidRPr="00D85446">
              <w:rPr>
                <w:rFonts w:ascii="Arial" w:hAnsi="Arial" w:cs="Arial"/>
                <w:noProof/>
                <w:sz w:val="20"/>
                <w:szCs w:val="18"/>
                <w:lang w:val="es-ES"/>
              </w:rPr>
              <w:t>Incorporación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47D82846" w14:textId="77777777" w:rsidR="00A424F7" w:rsidRPr="00D85446" w:rsidRDefault="00A424F7" w:rsidP="000632BE">
            <w:pPr>
              <w:spacing w:line="276" w:lineRule="auto"/>
              <w:jc w:val="center"/>
              <w:rPr>
                <w:rFonts w:ascii="Arial" w:hAnsi="Arial" w:cs="Arial"/>
                <w:caps/>
                <w:noProof/>
                <w:sz w:val="20"/>
                <w:szCs w:val="18"/>
                <w:lang w:val="es-ES"/>
              </w:rPr>
            </w:pPr>
            <w:r w:rsidRPr="00D85446">
              <w:rPr>
                <w:rFonts w:ascii="Arial" w:hAnsi="Arial" w:cs="Arial"/>
                <w:noProof/>
                <w:sz w:val="20"/>
                <w:szCs w:val="18"/>
                <w:lang w:val="es-ES"/>
              </w:rPr>
              <w:t>5</w:t>
            </w:r>
          </w:p>
        </w:tc>
      </w:tr>
    </w:tbl>
    <w:p w14:paraId="3E599BA5" w14:textId="77777777" w:rsidR="00A424F7" w:rsidRPr="00D85446" w:rsidRDefault="00A424F7">
      <w:pPr>
        <w:spacing w:line="276" w:lineRule="auto"/>
        <w:ind w:firstLine="709"/>
        <w:jc w:val="both"/>
        <w:rPr>
          <w:rFonts w:ascii="Arial" w:hAnsi="Arial" w:cs="Arial"/>
          <w:color w:val="000000" w:themeColor="text1"/>
          <w:sz w:val="22"/>
        </w:rPr>
      </w:pPr>
    </w:p>
    <w:p w14:paraId="4D94F702" w14:textId="01DC7888" w:rsidR="00A424F7" w:rsidRPr="00D81731" w:rsidRDefault="00A424F7" w:rsidP="00D81731">
      <w:pPr>
        <w:spacing w:before="120" w:line="276" w:lineRule="auto"/>
        <w:ind w:firstLine="709"/>
        <w:jc w:val="both"/>
        <w:rPr>
          <w:rFonts w:ascii="Arial" w:eastAsia="Arial" w:hAnsi="Arial"/>
          <w:color w:val="000000"/>
          <w:sz w:val="22"/>
        </w:rPr>
      </w:pPr>
      <w:r w:rsidRPr="00D85446">
        <w:rPr>
          <w:rFonts w:ascii="Arial" w:hAnsi="Arial" w:cs="Arial"/>
          <w:color w:val="000000" w:themeColor="text1"/>
          <w:sz w:val="22"/>
        </w:rPr>
        <w:t>As</w:t>
      </w:r>
      <w:r w:rsidR="00DF7A8D">
        <w:rPr>
          <w:rFonts w:ascii="Arial" w:hAnsi="Arial" w:cs="Arial"/>
          <w:color w:val="000000" w:themeColor="text1"/>
          <w:sz w:val="22"/>
        </w:rPr>
        <w:t>i</w:t>
      </w:r>
      <w:r w:rsidRPr="00D85446">
        <w:rPr>
          <w:rFonts w:ascii="Arial" w:hAnsi="Arial" w:cs="Arial"/>
          <w:color w:val="000000" w:themeColor="text1"/>
          <w:sz w:val="22"/>
        </w:rPr>
        <w:t xml:space="preserve">mismo, el numeral 4.3.1 </w:t>
      </w:r>
      <w:r w:rsidRPr="00D85446">
        <w:rPr>
          <w:rFonts w:ascii="Arial" w:hAnsi="Arial" w:cs="Arial"/>
          <w:i/>
          <w:iCs/>
          <w:color w:val="000000" w:themeColor="text1"/>
          <w:sz w:val="22"/>
        </w:rPr>
        <w:t>ibidem</w:t>
      </w:r>
      <w:r w:rsidRPr="00D85446">
        <w:rPr>
          <w:sz w:val="22"/>
        </w:rPr>
        <w:t xml:space="preserve"> </w:t>
      </w:r>
      <w:r w:rsidRPr="00D85446">
        <w:rPr>
          <w:rFonts w:ascii="Arial" w:hAnsi="Arial" w:cs="Arial"/>
          <w:i/>
          <w:iCs/>
          <w:color w:val="000000" w:themeColor="text1"/>
          <w:sz w:val="22"/>
        </w:rPr>
        <w:t>«Promoción De Servicios Nacionales o Con Trato Nacional»</w:t>
      </w:r>
      <w:r w:rsidRPr="00D85446">
        <w:rPr>
          <w:rFonts w:ascii="Arial" w:hAnsi="Arial" w:cs="Arial"/>
          <w:color w:val="000000" w:themeColor="text1"/>
          <w:sz w:val="22"/>
        </w:rPr>
        <w:t xml:space="preserve"> explica cómo el proponente se hace acreedor para el otorgamiento de puntaje, las reglas que las entidades deben tener en cuenta para definir los Bienes Nacionales Relevantes y el porcentaje de empleados o contratistas por prestación de servicios colombianos al que deberán comprometerse los proponentes en caso de que </w:t>
      </w:r>
      <w:r w:rsidRPr="00D85446">
        <w:rPr>
          <w:rFonts w:ascii="Arial" w:eastAsia="Arial" w:hAnsi="Arial"/>
          <w:color w:val="000000"/>
          <w:sz w:val="22"/>
        </w:rPr>
        <w:t>ninguno de los bienes relevantes están incluidos en el Registro de Productores de Bienes Nacionales, con el fin de que la entidad estatal otorgue el puntaje.</w:t>
      </w:r>
      <w:r w:rsidR="00D81731">
        <w:rPr>
          <w:rFonts w:ascii="Arial" w:eastAsia="Arial" w:hAnsi="Arial"/>
          <w:color w:val="000000"/>
          <w:sz w:val="22"/>
        </w:rPr>
        <w:t xml:space="preserve"> </w:t>
      </w:r>
      <w:r w:rsidRPr="00D85446">
        <w:rPr>
          <w:rFonts w:ascii="Arial" w:eastAsia="Arial" w:hAnsi="Arial"/>
          <w:color w:val="000000"/>
          <w:sz w:val="22"/>
        </w:rPr>
        <w:t xml:space="preserve">De igual forma, para la </w:t>
      </w:r>
      <w:bookmarkStart w:id="10" w:name="_Toc84413961"/>
      <w:r w:rsidRPr="00D85446">
        <w:rPr>
          <w:rFonts w:ascii="Arial" w:hAnsi="Arial" w:cs="Arial"/>
          <w:i/>
          <w:iCs/>
          <w:color w:val="000000" w:themeColor="text1"/>
          <w:sz w:val="22"/>
        </w:rPr>
        <w:t>«</w:t>
      </w:r>
      <w:r w:rsidRPr="00D85446">
        <w:rPr>
          <w:rFonts w:ascii="Arial" w:eastAsia="Arial" w:hAnsi="Arial"/>
          <w:bCs/>
          <w:i/>
          <w:iCs/>
          <w:color w:val="000000"/>
          <w:sz w:val="22"/>
        </w:rPr>
        <w:t>Acreditación del Puntaje por Servicios Nacionales o Con Trato Nacional</w:t>
      </w:r>
      <w:bookmarkEnd w:id="10"/>
      <w:r w:rsidRPr="00D85446">
        <w:rPr>
          <w:rFonts w:ascii="Arial" w:hAnsi="Arial" w:cs="Arial"/>
          <w:i/>
          <w:iCs/>
          <w:color w:val="000000" w:themeColor="text1"/>
          <w:sz w:val="22"/>
        </w:rPr>
        <w:t>»</w:t>
      </w:r>
      <w:r w:rsidRPr="00D85446">
        <w:rPr>
          <w:rFonts w:ascii="Arial" w:eastAsia="Arial" w:hAnsi="Arial"/>
          <w:bCs/>
          <w:i/>
          <w:iCs/>
          <w:color w:val="000000"/>
          <w:sz w:val="22"/>
        </w:rPr>
        <w:t xml:space="preserve"> </w:t>
      </w:r>
      <w:bookmarkStart w:id="11" w:name="_Hlk104209941"/>
      <w:r w:rsidRPr="00D85446">
        <w:rPr>
          <w:rFonts w:ascii="Arial" w:eastAsia="Arial" w:hAnsi="Arial"/>
          <w:bCs/>
          <w:color w:val="000000"/>
          <w:sz w:val="22"/>
        </w:rPr>
        <w:t>el numeral 4.3.1.1</w:t>
      </w:r>
      <w:bookmarkEnd w:id="11"/>
      <w:r w:rsidRPr="00D85446">
        <w:rPr>
          <w:rFonts w:ascii="Arial" w:eastAsia="Arial" w:hAnsi="Arial"/>
          <w:bCs/>
          <w:color w:val="000000"/>
          <w:sz w:val="22"/>
        </w:rPr>
        <w:t xml:space="preserve"> prevé que:</w:t>
      </w:r>
    </w:p>
    <w:p w14:paraId="66D4DEA4" w14:textId="77777777" w:rsidR="00A424F7" w:rsidRPr="00D85446" w:rsidRDefault="00A424F7" w:rsidP="00D81731">
      <w:pPr>
        <w:spacing w:line="276" w:lineRule="auto"/>
        <w:ind w:firstLine="709"/>
        <w:jc w:val="both"/>
        <w:rPr>
          <w:rFonts w:ascii="Arial" w:eastAsia="Arial" w:hAnsi="Arial"/>
          <w:bCs/>
          <w:color w:val="000000"/>
          <w:sz w:val="22"/>
        </w:rPr>
      </w:pPr>
    </w:p>
    <w:p w14:paraId="61888D6F" w14:textId="0D2638AD" w:rsidR="00783194" w:rsidRDefault="00783194" w:rsidP="00D81731">
      <w:pPr>
        <w:ind w:left="709" w:right="758"/>
        <w:jc w:val="both"/>
        <w:rPr>
          <w:rFonts w:ascii="Arial" w:hAnsi="Arial" w:cs="Arial"/>
          <w:iCs/>
          <w:sz w:val="21"/>
          <w:szCs w:val="21"/>
        </w:rPr>
      </w:pPr>
      <w:r>
        <w:rPr>
          <w:rFonts w:ascii="Arial" w:hAnsi="Arial" w:cs="Arial"/>
          <w:iCs/>
          <w:sz w:val="21"/>
          <w:szCs w:val="21"/>
        </w:rPr>
        <w:lastRenderedPageBreak/>
        <w:t>[…]</w:t>
      </w:r>
    </w:p>
    <w:p w14:paraId="365DB8AF" w14:textId="61BB17AF" w:rsidR="00D81731" w:rsidRPr="00DB6288" w:rsidRDefault="00A424F7" w:rsidP="00D81731">
      <w:pPr>
        <w:ind w:left="709" w:right="758"/>
        <w:jc w:val="both"/>
        <w:rPr>
          <w:rFonts w:ascii="Arial" w:hAnsi="Arial" w:cs="Arial"/>
          <w:iCs/>
          <w:sz w:val="21"/>
          <w:szCs w:val="21"/>
        </w:rPr>
      </w:pPr>
      <w:r w:rsidRPr="00DB6288">
        <w:rPr>
          <w:rFonts w:ascii="Arial" w:hAnsi="Arial" w:cs="Arial"/>
          <w:iCs/>
          <w:sz w:val="21"/>
          <w:szCs w:val="21"/>
        </w:rPr>
        <w:t>Para que el Proponente nacional obtenga puntaje por Servicios Nacionales debe presentar, además del Formato 9 A – Promoción de Servicios Nacionales o con Trato Nacional, alguno de los siguientes documentos, según corresponda:</w:t>
      </w:r>
    </w:p>
    <w:p w14:paraId="0F6E2E65" w14:textId="40C08FE9" w:rsidR="00A424F7" w:rsidRPr="00DB6288" w:rsidRDefault="00A424F7" w:rsidP="00D81731">
      <w:pPr>
        <w:ind w:left="709" w:right="758"/>
        <w:jc w:val="both"/>
        <w:rPr>
          <w:rFonts w:ascii="Arial" w:hAnsi="Arial" w:cs="Arial"/>
          <w:iCs/>
          <w:sz w:val="21"/>
          <w:szCs w:val="21"/>
        </w:rPr>
      </w:pPr>
      <w:r w:rsidRPr="00DB6288">
        <w:rPr>
          <w:rFonts w:ascii="Arial" w:hAnsi="Arial" w:cs="Arial"/>
          <w:iCs/>
          <w:sz w:val="21"/>
          <w:szCs w:val="21"/>
        </w:rPr>
        <w:t xml:space="preserve"> </w:t>
      </w:r>
    </w:p>
    <w:p w14:paraId="10F692FD" w14:textId="68F7734D" w:rsidR="00A424F7" w:rsidRPr="00DB6288" w:rsidRDefault="00250B41" w:rsidP="00250B41">
      <w:pPr>
        <w:spacing w:after="160"/>
        <w:ind w:left="709" w:right="758"/>
        <w:contextualSpacing/>
        <w:jc w:val="both"/>
        <w:rPr>
          <w:rFonts w:ascii="Arial" w:hAnsi="Arial" w:cs="Arial"/>
          <w:iCs/>
          <w:sz w:val="21"/>
          <w:szCs w:val="21"/>
        </w:rPr>
      </w:pPr>
      <w:r>
        <w:rPr>
          <w:rFonts w:ascii="Arial" w:hAnsi="Arial" w:cs="Arial"/>
          <w:iCs/>
          <w:sz w:val="21"/>
          <w:szCs w:val="21"/>
        </w:rPr>
        <w:t xml:space="preserve">A. </w:t>
      </w:r>
      <w:r w:rsidR="00A424F7" w:rsidRPr="00DB6288">
        <w:rPr>
          <w:rFonts w:ascii="Arial" w:hAnsi="Arial" w:cs="Arial"/>
          <w:iCs/>
          <w:sz w:val="21"/>
          <w:szCs w:val="21"/>
        </w:rPr>
        <w:t>Persona natural colombiana: La cédula de ciudadanía del Proponente.</w:t>
      </w:r>
    </w:p>
    <w:p w14:paraId="5E71B386" w14:textId="77777777" w:rsidR="00A424F7" w:rsidRPr="00DB6288" w:rsidRDefault="00A424F7" w:rsidP="00250B41">
      <w:pPr>
        <w:ind w:left="709" w:right="758" w:firstLine="142"/>
        <w:contextualSpacing/>
        <w:jc w:val="both"/>
        <w:rPr>
          <w:rFonts w:ascii="Arial" w:hAnsi="Arial" w:cs="Arial"/>
          <w:iCs/>
          <w:sz w:val="21"/>
          <w:szCs w:val="21"/>
        </w:rPr>
      </w:pPr>
    </w:p>
    <w:p w14:paraId="4B00FDAF" w14:textId="74B79C28" w:rsidR="00A424F7" w:rsidRPr="00DB6288" w:rsidRDefault="00250B41" w:rsidP="00250B41">
      <w:pPr>
        <w:spacing w:after="160"/>
        <w:ind w:left="709" w:right="758" w:hanging="1"/>
        <w:contextualSpacing/>
        <w:jc w:val="both"/>
        <w:rPr>
          <w:rFonts w:ascii="Arial" w:hAnsi="Arial" w:cs="Arial"/>
          <w:iCs/>
          <w:sz w:val="21"/>
          <w:szCs w:val="21"/>
        </w:rPr>
      </w:pPr>
      <w:bookmarkStart w:id="12" w:name="_Hlk80648891"/>
      <w:r>
        <w:rPr>
          <w:rFonts w:ascii="Arial" w:hAnsi="Arial" w:cs="Arial"/>
          <w:iCs/>
          <w:sz w:val="21"/>
          <w:szCs w:val="21"/>
        </w:rPr>
        <w:t xml:space="preserve">B. </w:t>
      </w:r>
      <w:r w:rsidR="00A424F7" w:rsidRPr="00DB6288">
        <w:rPr>
          <w:rFonts w:ascii="Arial" w:hAnsi="Arial" w:cs="Arial"/>
          <w:iCs/>
          <w:sz w:val="21"/>
          <w:szCs w:val="21"/>
        </w:rPr>
        <w:t xml:space="preserve">Persona natural extranjera residente en Colombia: La visa de residencia que le permita la ejecución del objeto contractual de conformidad con la ley. </w:t>
      </w:r>
    </w:p>
    <w:bookmarkEnd w:id="12"/>
    <w:p w14:paraId="001112E5" w14:textId="77777777" w:rsidR="00A424F7" w:rsidRPr="00DB6288" w:rsidRDefault="00A424F7" w:rsidP="00250B41">
      <w:pPr>
        <w:ind w:left="709" w:right="758" w:firstLine="142"/>
        <w:contextualSpacing/>
        <w:jc w:val="both"/>
        <w:rPr>
          <w:rFonts w:ascii="Arial" w:hAnsi="Arial" w:cs="Arial"/>
          <w:iCs/>
          <w:sz w:val="21"/>
          <w:szCs w:val="21"/>
        </w:rPr>
      </w:pPr>
    </w:p>
    <w:p w14:paraId="61630BCE" w14:textId="77777777" w:rsidR="004509EC" w:rsidRDefault="001A7C1C" w:rsidP="001A7C1C">
      <w:pPr>
        <w:spacing w:after="160"/>
        <w:ind w:left="709" w:right="758"/>
        <w:contextualSpacing/>
        <w:jc w:val="both"/>
        <w:rPr>
          <w:rFonts w:ascii="Arial" w:hAnsi="Arial" w:cs="Arial"/>
          <w:iCs/>
          <w:sz w:val="21"/>
          <w:szCs w:val="21"/>
        </w:rPr>
      </w:pPr>
      <w:r>
        <w:rPr>
          <w:rFonts w:ascii="Arial" w:hAnsi="Arial" w:cs="Arial"/>
          <w:iCs/>
          <w:sz w:val="21"/>
          <w:szCs w:val="21"/>
        </w:rPr>
        <w:t xml:space="preserve">C. </w:t>
      </w:r>
      <w:r w:rsidR="00A424F7" w:rsidRPr="00DB6288">
        <w:rPr>
          <w:rFonts w:ascii="Arial" w:hAnsi="Arial" w:cs="Arial"/>
          <w:iCs/>
          <w:sz w:val="21"/>
          <w:szCs w:val="21"/>
        </w:rPr>
        <w:t>Persona jurídica constituida en Colombia: El certificado de existencia y representación legal emitido por alguna de las cámaras de comercio del país</w:t>
      </w:r>
      <w:r w:rsidR="00A424F7" w:rsidRPr="00D85446">
        <w:rPr>
          <w:rFonts w:ascii="Arial" w:hAnsi="Arial" w:cs="Arial"/>
          <w:iCs/>
          <w:sz w:val="21"/>
          <w:szCs w:val="21"/>
        </w:rPr>
        <w:t>.</w:t>
      </w:r>
    </w:p>
    <w:p w14:paraId="2A0E9962" w14:textId="34109673" w:rsidR="00A424F7" w:rsidRDefault="004509EC" w:rsidP="001A7C1C">
      <w:pPr>
        <w:spacing w:after="160"/>
        <w:ind w:left="709" w:right="758"/>
        <w:contextualSpacing/>
        <w:jc w:val="both"/>
        <w:rPr>
          <w:rFonts w:ascii="Arial" w:hAnsi="Arial" w:cs="Arial"/>
          <w:iCs/>
          <w:sz w:val="21"/>
          <w:szCs w:val="21"/>
        </w:rPr>
      </w:pPr>
      <w:r>
        <w:rPr>
          <w:rFonts w:ascii="Arial" w:hAnsi="Arial" w:cs="Arial"/>
          <w:iCs/>
          <w:sz w:val="21"/>
          <w:szCs w:val="21"/>
        </w:rPr>
        <w:t>[…]</w:t>
      </w:r>
    </w:p>
    <w:p w14:paraId="7B6896C3" w14:textId="766CA0A3" w:rsidR="004509EC" w:rsidRDefault="004509EC" w:rsidP="001A7C1C">
      <w:pPr>
        <w:spacing w:after="160"/>
        <w:ind w:left="709" w:right="758"/>
        <w:contextualSpacing/>
        <w:jc w:val="both"/>
        <w:rPr>
          <w:rFonts w:ascii="Arial" w:hAnsi="Arial" w:cs="Arial"/>
          <w:iCs/>
          <w:sz w:val="21"/>
          <w:szCs w:val="21"/>
        </w:rPr>
      </w:pPr>
    </w:p>
    <w:p w14:paraId="405B7956" w14:textId="025F1D77" w:rsidR="004509EC" w:rsidRDefault="00E43E0D" w:rsidP="001A7C1C">
      <w:pPr>
        <w:spacing w:after="160"/>
        <w:ind w:left="709" w:right="758"/>
        <w:contextualSpacing/>
        <w:jc w:val="both"/>
        <w:rPr>
          <w:rFonts w:ascii="Arial" w:hAnsi="Arial" w:cs="Arial"/>
          <w:iCs/>
          <w:sz w:val="21"/>
          <w:szCs w:val="21"/>
        </w:rPr>
      </w:pPr>
      <w:r w:rsidRPr="00E43E0D">
        <w:rPr>
          <w:rFonts w:ascii="Arial" w:hAnsi="Arial" w:cs="Arial"/>
          <w:iCs/>
          <w:sz w:val="21"/>
          <w:szCs w:val="21"/>
        </w:rPr>
        <w:t>El Proponente nacional podrá subsanar la falta de presentación de la cédula de ciudadanía o del certificado de existencia y representación legal para acreditar el requisito habilitante de capacidad jurídica. No obstante, no podrá subsanar esta circunstancia para la asignación del puntaje por Promoción de Servicios Nacionales o con Trato Nacional.</w:t>
      </w:r>
    </w:p>
    <w:p w14:paraId="15FA1049" w14:textId="6EEEC8DC" w:rsidR="00E43E0D" w:rsidRPr="00E43E0D" w:rsidRDefault="00E43E0D" w:rsidP="001A7C1C">
      <w:pPr>
        <w:spacing w:after="160"/>
        <w:ind w:left="709" w:right="758"/>
        <w:contextualSpacing/>
        <w:jc w:val="both"/>
        <w:rPr>
          <w:rFonts w:ascii="Arial" w:hAnsi="Arial" w:cs="Arial"/>
          <w:iCs/>
          <w:sz w:val="21"/>
          <w:szCs w:val="21"/>
        </w:rPr>
      </w:pPr>
      <w:r>
        <w:rPr>
          <w:rFonts w:ascii="Arial" w:hAnsi="Arial" w:cs="Arial"/>
          <w:iCs/>
          <w:sz w:val="21"/>
          <w:szCs w:val="21"/>
        </w:rPr>
        <w:t>[…]</w:t>
      </w:r>
    </w:p>
    <w:p w14:paraId="0D1F154E" w14:textId="77777777" w:rsidR="00A424F7" w:rsidRPr="00D85446" w:rsidRDefault="00A424F7" w:rsidP="009A2741">
      <w:pPr>
        <w:spacing w:line="276" w:lineRule="auto"/>
        <w:ind w:right="758"/>
        <w:contextualSpacing/>
        <w:jc w:val="both"/>
        <w:rPr>
          <w:rFonts w:ascii="Arial" w:hAnsi="Arial" w:cs="Arial"/>
          <w:iCs/>
          <w:sz w:val="22"/>
        </w:rPr>
      </w:pPr>
    </w:p>
    <w:p w14:paraId="5BC67A4A" w14:textId="4367F89A" w:rsidR="00A424F7" w:rsidRPr="00976741" w:rsidRDefault="0005511D" w:rsidP="00A45A97">
      <w:pPr>
        <w:spacing w:after="120" w:line="276" w:lineRule="auto"/>
        <w:ind w:right="51" w:firstLine="709"/>
        <w:jc w:val="both"/>
        <w:rPr>
          <w:rFonts w:ascii="Arial" w:hAnsi="Arial" w:cs="Arial"/>
          <w:iCs/>
          <w:sz w:val="22"/>
        </w:rPr>
      </w:pPr>
      <w:r w:rsidRPr="00976741">
        <w:rPr>
          <w:rFonts w:ascii="Arial" w:hAnsi="Arial" w:cs="Arial"/>
          <w:iCs/>
          <w:sz w:val="22"/>
        </w:rPr>
        <w:t>P</w:t>
      </w:r>
      <w:r w:rsidR="00D10121" w:rsidRPr="00976741">
        <w:rPr>
          <w:rFonts w:ascii="Arial" w:hAnsi="Arial" w:cs="Arial"/>
          <w:iCs/>
          <w:sz w:val="22"/>
        </w:rPr>
        <w:t>ara interpretar el alcance del</w:t>
      </w:r>
      <w:r w:rsidRPr="00976741">
        <w:rPr>
          <w:rFonts w:ascii="Arial" w:hAnsi="Arial" w:cs="Arial"/>
          <w:iCs/>
          <w:sz w:val="22"/>
        </w:rPr>
        <w:t xml:space="preserve"> antecitado</w:t>
      </w:r>
      <w:r w:rsidR="00D10121" w:rsidRPr="00976741">
        <w:rPr>
          <w:rFonts w:ascii="Arial" w:hAnsi="Arial" w:cs="Arial"/>
          <w:iCs/>
          <w:sz w:val="22"/>
        </w:rPr>
        <w:t xml:space="preserve"> </w:t>
      </w:r>
      <w:r w:rsidR="00A15383" w:rsidRPr="00976741">
        <w:rPr>
          <w:rFonts w:ascii="Arial" w:hAnsi="Arial" w:cs="Arial"/>
          <w:iCs/>
          <w:sz w:val="22"/>
        </w:rPr>
        <w:t xml:space="preserve">literal </w:t>
      </w:r>
      <w:r w:rsidR="00BA2BEE" w:rsidRPr="00976741">
        <w:rPr>
          <w:rFonts w:ascii="Arial" w:hAnsi="Arial" w:cs="Arial"/>
          <w:iCs/>
          <w:sz w:val="22"/>
        </w:rPr>
        <w:t>C</w:t>
      </w:r>
      <w:r w:rsidR="00A15383" w:rsidRPr="00976741">
        <w:rPr>
          <w:rFonts w:ascii="Arial" w:hAnsi="Arial" w:cs="Arial"/>
          <w:iCs/>
          <w:sz w:val="22"/>
        </w:rPr>
        <w:t xml:space="preserve"> del numeral 4.3.1.1 del pliego de condiciones</w:t>
      </w:r>
      <w:r w:rsidR="00052A58" w:rsidRPr="00976741">
        <w:rPr>
          <w:rFonts w:ascii="Arial" w:hAnsi="Arial" w:cs="Arial"/>
          <w:iCs/>
          <w:sz w:val="22"/>
        </w:rPr>
        <w:t>, también es necesario concordar</w:t>
      </w:r>
      <w:r w:rsidRPr="00976741">
        <w:rPr>
          <w:rFonts w:ascii="Arial" w:hAnsi="Arial" w:cs="Arial"/>
          <w:iCs/>
          <w:sz w:val="22"/>
        </w:rPr>
        <w:t xml:space="preserve"> e</w:t>
      </w:r>
      <w:r w:rsidR="00BC2F35" w:rsidRPr="00976741">
        <w:rPr>
          <w:rFonts w:ascii="Arial" w:hAnsi="Arial" w:cs="Arial"/>
          <w:iCs/>
          <w:sz w:val="22"/>
        </w:rPr>
        <w:t>ste</w:t>
      </w:r>
      <w:r w:rsidRPr="00976741">
        <w:rPr>
          <w:rFonts w:ascii="Arial" w:hAnsi="Arial" w:cs="Arial"/>
          <w:iCs/>
          <w:sz w:val="22"/>
        </w:rPr>
        <w:t xml:space="preserve"> requisito </w:t>
      </w:r>
      <w:r w:rsidR="00052A58" w:rsidRPr="00976741">
        <w:rPr>
          <w:rFonts w:ascii="Arial" w:hAnsi="Arial" w:cs="Arial"/>
          <w:iCs/>
          <w:sz w:val="22"/>
        </w:rPr>
        <w:t xml:space="preserve">con el </w:t>
      </w:r>
      <w:r w:rsidR="00F51E3E" w:rsidRPr="00976741">
        <w:rPr>
          <w:rFonts w:ascii="Arial" w:hAnsi="Arial" w:cs="Arial"/>
          <w:iCs/>
          <w:sz w:val="22"/>
        </w:rPr>
        <w:t xml:space="preserve">literal A del numeral 3.3.2 </w:t>
      </w:r>
      <w:r w:rsidR="00FC1C45" w:rsidRPr="00976741">
        <w:rPr>
          <w:rFonts w:ascii="Arial" w:hAnsi="Arial" w:cs="Arial"/>
          <w:iCs/>
          <w:sz w:val="22"/>
        </w:rPr>
        <w:t>del documento base. Este último reg</w:t>
      </w:r>
      <w:r w:rsidR="00F61F37" w:rsidRPr="00976741">
        <w:rPr>
          <w:rFonts w:ascii="Arial" w:hAnsi="Arial" w:cs="Arial"/>
          <w:iCs/>
          <w:sz w:val="22"/>
        </w:rPr>
        <w:t>u</w:t>
      </w:r>
      <w:r w:rsidR="00FC1C45" w:rsidRPr="00976741">
        <w:rPr>
          <w:rFonts w:ascii="Arial" w:hAnsi="Arial" w:cs="Arial"/>
          <w:iCs/>
          <w:sz w:val="22"/>
        </w:rPr>
        <w:t xml:space="preserve">la la acreditación </w:t>
      </w:r>
      <w:r w:rsidR="0073173D" w:rsidRPr="00976741">
        <w:rPr>
          <w:rFonts w:ascii="Arial" w:hAnsi="Arial" w:cs="Arial"/>
          <w:iCs/>
          <w:sz w:val="22"/>
        </w:rPr>
        <w:t>de la existencia y la representación</w:t>
      </w:r>
      <w:r w:rsidR="0079749D" w:rsidRPr="00976741">
        <w:rPr>
          <w:rFonts w:ascii="Arial" w:hAnsi="Arial" w:cs="Arial"/>
          <w:iCs/>
          <w:sz w:val="22"/>
        </w:rPr>
        <w:t xml:space="preserve"> legal</w:t>
      </w:r>
      <w:r w:rsidR="0073173D" w:rsidRPr="00976741">
        <w:rPr>
          <w:rFonts w:ascii="Arial" w:hAnsi="Arial" w:cs="Arial"/>
          <w:iCs/>
          <w:sz w:val="22"/>
        </w:rPr>
        <w:t xml:space="preserve"> de las personas jurídicas</w:t>
      </w:r>
      <w:r w:rsidR="0079749D" w:rsidRPr="00976741">
        <w:rPr>
          <w:rFonts w:ascii="Arial" w:hAnsi="Arial" w:cs="Arial"/>
          <w:iCs/>
          <w:sz w:val="22"/>
        </w:rPr>
        <w:t xml:space="preserve"> nacionales o extranjeras con sucursal en Colombia</w:t>
      </w:r>
      <w:r w:rsidR="008C7764" w:rsidRPr="00976741">
        <w:rPr>
          <w:rFonts w:ascii="Arial" w:hAnsi="Arial" w:cs="Arial"/>
          <w:iCs/>
          <w:sz w:val="22"/>
        </w:rPr>
        <w:t>, para</w:t>
      </w:r>
      <w:r w:rsidR="000D16AC" w:rsidRPr="00976741">
        <w:rPr>
          <w:rFonts w:ascii="Arial" w:hAnsi="Arial" w:cs="Arial"/>
          <w:iCs/>
          <w:sz w:val="22"/>
        </w:rPr>
        <w:t xml:space="preserve"> lo cual</w:t>
      </w:r>
      <w:r w:rsidR="008C7764" w:rsidRPr="00976741">
        <w:rPr>
          <w:rFonts w:ascii="Arial" w:hAnsi="Arial" w:cs="Arial"/>
          <w:iCs/>
          <w:sz w:val="22"/>
        </w:rPr>
        <w:t xml:space="preserve"> el proponente debe entregar el documento</w:t>
      </w:r>
      <w:r w:rsidR="002D14A4" w:rsidRPr="00976741">
        <w:rPr>
          <w:rFonts w:ascii="Arial" w:hAnsi="Arial" w:cs="Arial"/>
          <w:iCs/>
          <w:sz w:val="22"/>
        </w:rPr>
        <w:t xml:space="preserve"> expedido por la cámara de comercio o la autoridad competente</w:t>
      </w:r>
      <w:r w:rsidR="000F6E60" w:rsidRPr="00976741">
        <w:rPr>
          <w:rFonts w:ascii="Arial" w:hAnsi="Arial" w:cs="Arial"/>
          <w:iCs/>
          <w:sz w:val="22"/>
        </w:rPr>
        <w:t xml:space="preserve">. </w:t>
      </w:r>
      <w:r w:rsidR="00910794" w:rsidRPr="00976741">
        <w:rPr>
          <w:rFonts w:ascii="Arial" w:hAnsi="Arial" w:cs="Arial"/>
          <w:iCs/>
          <w:sz w:val="22"/>
        </w:rPr>
        <w:t>De esta manera</w:t>
      </w:r>
      <w:r w:rsidR="000F6E60" w:rsidRPr="00976741">
        <w:rPr>
          <w:rFonts w:ascii="Arial" w:hAnsi="Arial" w:cs="Arial"/>
          <w:iCs/>
          <w:sz w:val="22"/>
        </w:rPr>
        <w:t xml:space="preserve">, la entidad verificará, entre otros aspectos, </w:t>
      </w:r>
      <w:r w:rsidR="00C85F07" w:rsidRPr="00976741">
        <w:rPr>
          <w:rFonts w:ascii="Arial" w:hAnsi="Arial" w:cs="Arial"/>
          <w:iCs/>
          <w:sz w:val="22"/>
        </w:rPr>
        <w:t>«</w:t>
      </w:r>
      <w:r w:rsidR="00F062D3" w:rsidRPr="00976741">
        <w:rPr>
          <w:rFonts w:ascii="Arial" w:hAnsi="Arial" w:cs="Arial"/>
          <w:i/>
          <w:sz w:val="22"/>
        </w:rPr>
        <w:t>Fecha de expedición del certificado no mayor a treinta (30) días calendario anteriores a la fecha de cierre del proceso de contratación</w:t>
      </w:r>
      <w:r w:rsidR="00F062D3" w:rsidRPr="00976741">
        <w:rPr>
          <w:rFonts w:ascii="Arial" w:hAnsi="Arial" w:cs="Arial"/>
          <w:iCs/>
          <w:sz w:val="22"/>
        </w:rPr>
        <w:t>. En caso de modificarse la fecha de cierre del proceso, se tendrá como referencia para establecer el plazo de vigencia del certificado de existencia y representación legal la fecha originalmente establecida en el pliego de condiciones definitivo» (Énfasis fuera de texto).</w:t>
      </w:r>
      <w:r w:rsidR="002D14A4" w:rsidRPr="00976741">
        <w:rPr>
          <w:rFonts w:ascii="Arial" w:hAnsi="Arial" w:cs="Arial"/>
          <w:iCs/>
          <w:sz w:val="22"/>
        </w:rPr>
        <w:t xml:space="preserve"> </w:t>
      </w:r>
      <w:r w:rsidR="0073173D" w:rsidRPr="00976741">
        <w:rPr>
          <w:rFonts w:ascii="Arial" w:hAnsi="Arial" w:cs="Arial"/>
          <w:iCs/>
          <w:sz w:val="22"/>
        </w:rPr>
        <w:t xml:space="preserve"> </w:t>
      </w:r>
    </w:p>
    <w:p w14:paraId="40AD755B" w14:textId="2A0651CD" w:rsidR="00B13BF1" w:rsidRPr="00976741" w:rsidRDefault="00B13BF1" w:rsidP="00A45A97">
      <w:pPr>
        <w:spacing w:after="120" w:line="276" w:lineRule="auto"/>
        <w:ind w:right="51" w:firstLine="709"/>
        <w:jc w:val="both"/>
        <w:rPr>
          <w:rFonts w:ascii="Arial" w:eastAsia="Calibri" w:hAnsi="Arial" w:cs="Arial"/>
          <w:color w:val="000000" w:themeColor="text1"/>
          <w:sz w:val="22"/>
        </w:rPr>
      </w:pPr>
      <w:r w:rsidRPr="00976741">
        <w:rPr>
          <w:rFonts w:ascii="Arial" w:hAnsi="Arial" w:cs="Arial"/>
          <w:iCs/>
          <w:sz w:val="22"/>
        </w:rPr>
        <w:t xml:space="preserve">Como se observa, el </w:t>
      </w:r>
      <w:r w:rsidR="00DC7C3A" w:rsidRPr="00976741">
        <w:rPr>
          <w:rFonts w:ascii="Arial" w:hAnsi="Arial" w:cs="Arial"/>
          <w:iCs/>
          <w:sz w:val="22"/>
        </w:rPr>
        <w:t xml:space="preserve">puntaje por concepto de industria nacional </w:t>
      </w:r>
      <w:r w:rsidR="0074338A" w:rsidRPr="00976741">
        <w:rPr>
          <w:rFonts w:ascii="Arial" w:hAnsi="Arial" w:cs="Arial"/>
          <w:iCs/>
          <w:sz w:val="22"/>
        </w:rPr>
        <w:t>en ningún momento</w:t>
      </w:r>
      <w:r w:rsidR="00FD5119" w:rsidRPr="00976741">
        <w:rPr>
          <w:rFonts w:ascii="Arial" w:hAnsi="Arial" w:cs="Arial"/>
          <w:iCs/>
          <w:sz w:val="22"/>
        </w:rPr>
        <w:t xml:space="preserve"> está supeditado a la renovación de</w:t>
      </w:r>
      <w:r w:rsidR="009A682C" w:rsidRPr="00976741">
        <w:rPr>
          <w:rFonts w:ascii="Arial" w:hAnsi="Arial" w:cs="Arial"/>
          <w:iCs/>
          <w:sz w:val="22"/>
        </w:rPr>
        <w:t xml:space="preserve">l registro </w:t>
      </w:r>
      <w:r w:rsidR="00FD5119" w:rsidRPr="00976741">
        <w:rPr>
          <w:rFonts w:ascii="Arial" w:hAnsi="Arial" w:cs="Arial"/>
          <w:iCs/>
          <w:sz w:val="22"/>
        </w:rPr>
        <w:t>mercantil</w:t>
      </w:r>
      <w:r w:rsidR="002710FD" w:rsidRPr="00976741">
        <w:rPr>
          <w:rFonts w:ascii="Arial" w:hAnsi="Arial" w:cs="Arial"/>
          <w:iCs/>
          <w:sz w:val="22"/>
        </w:rPr>
        <w:t>, especialmente, cuando ést</w:t>
      </w:r>
      <w:r w:rsidR="00E616BE" w:rsidRPr="00976741">
        <w:rPr>
          <w:rFonts w:ascii="Arial" w:hAnsi="Arial" w:cs="Arial"/>
          <w:iCs/>
          <w:sz w:val="22"/>
        </w:rPr>
        <w:t>e</w:t>
      </w:r>
      <w:r w:rsidR="002710FD" w:rsidRPr="00976741">
        <w:rPr>
          <w:rFonts w:ascii="Arial" w:hAnsi="Arial" w:cs="Arial"/>
          <w:iCs/>
          <w:sz w:val="22"/>
        </w:rPr>
        <w:t xml:space="preserve"> ú</w:t>
      </w:r>
      <w:r w:rsidR="001822F0" w:rsidRPr="00976741">
        <w:rPr>
          <w:rFonts w:ascii="Arial" w:hAnsi="Arial" w:cs="Arial"/>
          <w:iCs/>
          <w:sz w:val="22"/>
        </w:rPr>
        <w:t>ltim</w:t>
      </w:r>
      <w:r w:rsidR="00E616BE" w:rsidRPr="00976741">
        <w:rPr>
          <w:rFonts w:ascii="Arial" w:hAnsi="Arial" w:cs="Arial"/>
          <w:iCs/>
          <w:sz w:val="22"/>
        </w:rPr>
        <w:t>o</w:t>
      </w:r>
      <w:r w:rsidR="001822F0" w:rsidRPr="00976741">
        <w:rPr>
          <w:rFonts w:ascii="Arial" w:hAnsi="Arial" w:cs="Arial"/>
          <w:iCs/>
          <w:sz w:val="22"/>
        </w:rPr>
        <w:t xml:space="preserve"> no condiciona </w:t>
      </w:r>
      <w:r w:rsidR="00676F45" w:rsidRPr="00976741">
        <w:rPr>
          <w:rFonts w:ascii="Arial" w:hAnsi="Arial" w:cs="Arial"/>
          <w:iCs/>
          <w:sz w:val="22"/>
        </w:rPr>
        <w:t xml:space="preserve">la existencia y </w:t>
      </w:r>
      <w:r w:rsidR="001822F0" w:rsidRPr="00976741">
        <w:rPr>
          <w:rFonts w:ascii="Arial" w:hAnsi="Arial" w:cs="Arial"/>
          <w:iCs/>
          <w:sz w:val="22"/>
        </w:rPr>
        <w:t xml:space="preserve">la capacidad jurídica de los sujetos de derecho. </w:t>
      </w:r>
      <w:r w:rsidR="00DA12BE" w:rsidRPr="00976741">
        <w:rPr>
          <w:rFonts w:ascii="Arial" w:hAnsi="Arial" w:cs="Arial"/>
          <w:iCs/>
          <w:sz w:val="22"/>
        </w:rPr>
        <w:t>En efecto, de</w:t>
      </w:r>
      <w:r w:rsidR="00C72EAF" w:rsidRPr="00976741">
        <w:rPr>
          <w:rFonts w:ascii="Arial" w:eastAsia="Calibri" w:hAnsi="Arial" w:cs="Arial"/>
          <w:color w:val="000000" w:themeColor="text1"/>
          <w:sz w:val="22"/>
        </w:rPr>
        <w:t xml:space="preserve"> acuerdo con el artículo 26 del Código de Comercio, </w:t>
      </w:r>
      <w:r w:rsidR="008E25C4" w:rsidRPr="00976741">
        <w:rPr>
          <w:rFonts w:ascii="Arial" w:eastAsia="Calibri" w:hAnsi="Arial" w:cs="Arial"/>
          <w:color w:val="000000" w:themeColor="text1"/>
          <w:sz w:val="22"/>
        </w:rPr>
        <w:t xml:space="preserve">«El registro mercantil tendrá </w:t>
      </w:r>
      <w:r w:rsidR="005A1DB2" w:rsidRPr="00976741">
        <w:rPr>
          <w:rFonts w:ascii="Arial" w:eastAsia="Calibri" w:hAnsi="Arial" w:cs="Arial"/>
          <w:color w:val="000000" w:themeColor="text1"/>
          <w:sz w:val="22"/>
        </w:rPr>
        <w:t>por objeto llevar la matrícula de los comerciantes y de los establecimientos de comercio, así como la inscripción de todos los actos, libros y documentos respecto de los cuales la ley exigiere esa formalidad». Así</w:t>
      </w:r>
      <w:r w:rsidR="008E25C4" w:rsidRPr="00976741">
        <w:rPr>
          <w:rFonts w:ascii="Arial" w:eastAsia="Calibri" w:hAnsi="Arial" w:cs="Arial"/>
          <w:color w:val="000000" w:themeColor="text1"/>
          <w:sz w:val="22"/>
        </w:rPr>
        <w:t xml:space="preserve"> las cosas</w:t>
      </w:r>
      <w:r w:rsidR="005A1DB2" w:rsidRPr="00976741">
        <w:rPr>
          <w:rFonts w:ascii="Arial" w:eastAsia="Calibri" w:hAnsi="Arial" w:cs="Arial"/>
          <w:color w:val="000000" w:themeColor="text1"/>
          <w:sz w:val="22"/>
        </w:rPr>
        <w:t xml:space="preserve">, </w:t>
      </w:r>
      <w:r w:rsidR="008E25C4" w:rsidRPr="00976741">
        <w:rPr>
          <w:rFonts w:ascii="Arial" w:eastAsia="Calibri" w:hAnsi="Arial" w:cs="Arial"/>
          <w:color w:val="000000" w:themeColor="text1"/>
          <w:sz w:val="22"/>
        </w:rPr>
        <w:t>constituye</w:t>
      </w:r>
      <w:r w:rsidR="005A1DB2" w:rsidRPr="00976741">
        <w:rPr>
          <w:rFonts w:ascii="Arial" w:eastAsia="Calibri" w:hAnsi="Arial" w:cs="Arial"/>
          <w:color w:val="000000" w:themeColor="text1"/>
          <w:sz w:val="22"/>
        </w:rPr>
        <w:t xml:space="preserve"> un medio de identificación y d</w:t>
      </w:r>
      <w:r w:rsidR="008E25C4" w:rsidRPr="00976741">
        <w:rPr>
          <w:rFonts w:ascii="Arial" w:eastAsia="Calibri" w:hAnsi="Arial" w:cs="Arial"/>
          <w:color w:val="000000" w:themeColor="text1"/>
          <w:sz w:val="22"/>
        </w:rPr>
        <w:t>e</w:t>
      </w:r>
      <w:r w:rsidR="005A1DB2" w:rsidRPr="00976741">
        <w:rPr>
          <w:rFonts w:ascii="Arial" w:eastAsia="Calibri" w:hAnsi="Arial" w:cs="Arial"/>
          <w:color w:val="000000" w:themeColor="text1"/>
          <w:sz w:val="22"/>
        </w:rPr>
        <w:t xml:space="preserve"> publicidad </w:t>
      </w:r>
      <w:r w:rsidR="008E25C4" w:rsidRPr="00976741">
        <w:rPr>
          <w:rFonts w:ascii="Arial" w:eastAsia="Calibri" w:hAnsi="Arial" w:cs="Arial"/>
          <w:color w:val="000000" w:themeColor="text1"/>
          <w:sz w:val="22"/>
        </w:rPr>
        <w:t>de</w:t>
      </w:r>
      <w:r w:rsidR="005A1DB2" w:rsidRPr="00976741">
        <w:rPr>
          <w:rFonts w:ascii="Arial" w:eastAsia="Calibri" w:hAnsi="Arial" w:cs="Arial"/>
          <w:color w:val="000000" w:themeColor="text1"/>
          <w:sz w:val="22"/>
        </w:rPr>
        <w:t xml:space="preserve"> la condición de comerciante, la cual </w:t>
      </w:r>
      <w:r w:rsidR="007840FA" w:rsidRPr="00976741">
        <w:rPr>
          <w:rFonts w:ascii="Arial" w:eastAsia="Calibri" w:hAnsi="Arial" w:cs="Arial"/>
          <w:color w:val="000000" w:themeColor="text1"/>
          <w:sz w:val="22"/>
        </w:rPr>
        <w:t>–conforme a</w:t>
      </w:r>
      <w:r w:rsidR="005A1DB2" w:rsidRPr="00976741">
        <w:rPr>
          <w:rFonts w:ascii="Arial" w:eastAsia="Calibri" w:hAnsi="Arial" w:cs="Arial"/>
          <w:color w:val="000000" w:themeColor="text1"/>
          <w:sz w:val="22"/>
        </w:rPr>
        <w:t>l artículo 10 del Código de Comercio</w:t>
      </w:r>
      <w:r w:rsidR="007840FA" w:rsidRPr="00976741">
        <w:rPr>
          <w:rFonts w:ascii="Arial" w:eastAsia="Calibri" w:hAnsi="Arial" w:cs="Arial"/>
          <w:color w:val="000000" w:themeColor="text1"/>
          <w:sz w:val="22"/>
        </w:rPr>
        <w:t>–</w:t>
      </w:r>
      <w:r w:rsidR="005A1DB2" w:rsidRPr="00976741">
        <w:rPr>
          <w:rFonts w:ascii="Arial" w:eastAsia="Calibri" w:hAnsi="Arial" w:cs="Arial"/>
          <w:color w:val="000000" w:themeColor="text1"/>
          <w:sz w:val="22"/>
        </w:rPr>
        <w:t xml:space="preserve"> se </w:t>
      </w:r>
      <w:r w:rsidR="005A1DB2" w:rsidRPr="00976741">
        <w:rPr>
          <w:rFonts w:ascii="Arial" w:eastAsia="Calibri" w:hAnsi="Arial" w:cs="Arial"/>
          <w:color w:val="000000" w:themeColor="text1"/>
          <w:sz w:val="22"/>
        </w:rPr>
        <w:lastRenderedPageBreak/>
        <w:t xml:space="preserve">reputa de aquellas personas que se ocupan profesionalmente de una o varias de las actividades que el mismo código considera como comerciales en </w:t>
      </w:r>
      <w:r w:rsidR="00B258FE" w:rsidRPr="00976741">
        <w:rPr>
          <w:rFonts w:ascii="Arial" w:eastAsia="Calibri" w:hAnsi="Arial" w:cs="Arial"/>
          <w:color w:val="000000" w:themeColor="text1"/>
          <w:sz w:val="22"/>
        </w:rPr>
        <w:t xml:space="preserve">los </w:t>
      </w:r>
      <w:r w:rsidR="005A1DB2" w:rsidRPr="00976741">
        <w:rPr>
          <w:rFonts w:ascii="Arial" w:eastAsia="Calibri" w:hAnsi="Arial" w:cs="Arial"/>
          <w:color w:val="000000" w:themeColor="text1"/>
          <w:sz w:val="22"/>
        </w:rPr>
        <w:t>artículo</w:t>
      </w:r>
      <w:r w:rsidR="00B258FE" w:rsidRPr="00976741">
        <w:rPr>
          <w:rFonts w:ascii="Arial" w:eastAsia="Calibri" w:hAnsi="Arial" w:cs="Arial"/>
          <w:color w:val="000000" w:themeColor="text1"/>
          <w:sz w:val="22"/>
        </w:rPr>
        <w:t>s</w:t>
      </w:r>
      <w:r w:rsidR="005A1DB2" w:rsidRPr="00976741">
        <w:rPr>
          <w:rFonts w:ascii="Arial" w:eastAsia="Calibri" w:hAnsi="Arial" w:cs="Arial"/>
          <w:color w:val="000000" w:themeColor="text1"/>
          <w:sz w:val="22"/>
        </w:rPr>
        <w:t xml:space="preserve"> 20 y 21</w:t>
      </w:r>
      <w:r w:rsidR="00B258FE" w:rsidRPr="00976741">
        <w:rPr>
          <w:rFonts w:ascii="Arial" w:eastAsia="Calibri" w:hAnsi="Arial" w:cs="Arial"/>
          <w:color w:val="000000" w:themeColor="text1"/>
          <w:sz w:val="22"/>
        </w:rPr>
        <w:t>.</w:t>
      </w:r>
    </w:p>
    <w:p w14:paraId="1763EE59" w14:textId="31C26698" w:rsidR="00B06AAC" w:rsidRPr="00976741" w:rsidRDefault="00B06AAC" w:rsidP="00B06AAC">
      <w:pPr>
        <w:spacing w:line="276" w:lineRule="auto"/>
        <w:ind w:firstLine="708"/>
        <w:jc w:val="both"/>
        <w:rPr>
          <w:rFonts w:ascii="Arial" w:eastAsia="Calibri" w:hAnsi="Arial" w:cs="Arial"/>
          <w:color w:val="000000" w:themeColor="text1"/>
          <w:sz w:val="22"/>
        </w:rPr>
      </w:pPr>
      <w:bookmarkStart w:id="13" w:name="_Hlk35535931"/>
      <w:r w:rsidRPr="00976741">
        <w:rPr>
          <w:rFonts w:ascii="Arial" w:eastAsia="Calibri" w:hAnsi="Arial" w:cs="Arial"/>
          <w:color w:val="000000" w:themeColor="text1"/>
          <w:sz w:val="22"/>
        </w:rPr>
        <w:t>Por su parte, la Corte Constitucional se pronunció sobre la naturaleza jurídica del registro mercantil, señalando que este es un instrumento que le permite al público el conocimiento de datos relevantes del tráfico mercantil, la calidad de comerciante de una persona y las actividades propias de este. As</w:t>
      </w:r>
      <w:r w:rsidR="003C36DB" w:rsidRPr="00976741">
        <w:rPr>
          <w:rFonts w:ascii="Arial" w:eastAsia="Calibri" w:hAnsi="Arial" w:cs="Arial"/>
          <w:color w:val="000000" w:themeColor="text1"/>
          <w:sz w:val="22"/>
        </w:rPr>
        <w:t>i</w:t>
      </w:r>
      <w:r w:rsidRPr="00976741">
        <w:rPr>
          <w:rFonts w:ascii="Arial" w:eastAsia="Calibri" w:hAnsi="Arial" w:cs="Arial"/>
          <w:color w:val="000000" w:themeColor="text1"/>
          <w:sz w:val="22"/>
        </w:rPr>
        <w:t>mismo, para la Corte el registro mercantil no es un requisito para la validez y existencia de los actos jurídicos, sino una herramienta de publicidad de estos</w:t>
      </w:r>
      <w:r w:rsidR="00596FED" w:rsidRPr="00976741">
        <w:rPr>
          <w:rFonts w:ascii="Arial" w:eastAsia="Calibri" w:hAnsi="Arial" w:cs="Arial"/>
          <w:color w:val="000000" w:themeColor="text1"/>
          <w:sz w:val="22"/>
        </w:rPr>
        <w:t>, ya que</w:t>
      </w:r>
      <w:r w:rsidRPr="00976741">
        <w:rPr>
          <w:rFonts w:ascii="Arial" w:eastAsia="Calibri" w:hAnsi="Arial" w:cs="Arial"/>
          <w:color w:val="000000" w:themeColor="text1"/>
          <w:sz w:val="22"/>
        </w:rPr>
        <w:t xml:space="preserve">:  </w:t>
      </w:r>
    </w:p>
    <w:bookmarkEnd w:id="13"/>
    <w:p w14:paraId="6FBB88F2" w14:textId="77777777" w:rsidR="00B06AAC" w:rsidRPr="00976741" w:rsidRDefault="00B06AAC" w:rsidP="00B06AAC">
      <w:pPr>
        <w:jc w:val="both"/>
        <w:rPr>
          <w:rFonts w:ascii="Arial" w:eastAsia="Calibri" w:hAnsi="Arial" w:cs="Arial"/>
          <w:color w:val="000000" w:themeColor="text1"/>
          <w:sz w:val="22"/>
        </w:rPr>
      </w:pPr>
    </w:p>
    <w:p w14:paraId="0881AA19" w14:textId="707C655C" w:rsidR="00B06AAC" w:rsidRPr="00976741" w:rsidRDefault="00B06AAC" w:rsidP="00B06AAC">
      <w:pPr>
        <w:ind w:left="708" w:right="426"/>
        <w:jc w:val="both"/>
        <w:rPr>
          <w:rFonts w:ascii="Arial" w:eastAsia="Calibri" w:hAnsi="Arial" w:cs="Arial"/>
          <w:color w:val="000000" w:themeColor="text1"/>
          <w:sz w:val="21"/>
          <w:szCs w:val="21"/>
        </w:rPr>
      </w:pPr>
      <w:r w:rsidRPr="00976741">
        <w:rPr>
          <w:rFonts w:ascii="Arial" w:eastAsia="Calibri" w:hAnsi="Arial" w:cs="Arial"/>
          <w:color w:val="000000" w:themeColor="text1"/>
          <w:sz w:val="21"/>
          <w:szCs w:val="21"/>
        </w:rPr>
        <w:t xml:space="preserve">A diferencia de otros registros que son de naturaleza real, como el registro inmobiliario, el registro mercantil es de naturaleza personal porque lo inscrito es la persona misma en su condición de comerciante y los hechos y actos que a él lo afectan frente a terceros. Usualmente se le reconoce un carácter meramente declarativo, en cuanto es simplemente un mecanismo de publicidad de ciertos hechos o actos relevantes en el tráfico mercantil. Es decir, </w:t>
      </w:r>
      <w:r w:rsidRPr="00976741">
        <w:rPr>
          <w:rFonts w:ascii="Arial" w:eastAsia="Calibri" w:hAnsi="Arial" w:cs="Arial"/>
          <w:i/>
          <w:iCs/>
          <w:color w:val="000000" w:themeColor="text1"/>
          <w:sz w:val="21"/>
          <w:szCs w:val="21"/>
        </w:rPr>
        <w:t>la inscripción en el registro no es un requisito de aquellos que son necesarios para la existencia o para la validez de los actos jurídicos inscritos, sino que únicamente los hace conocidos y por lo tanto «oponibles» a los terceros</w:t>
      </w:r>
      <w:r w:rsidRPr="00976741">
        <w:rPr>
          <w:rFonts w:ascii="Arial" w:eastAsia="Calibri" w:hAnsi="Arial" w:cs="Arial"/>
          <w:color w:val="000000" w:themeColor="text1"/>
          <w:sz w:val="21"/>
          <w:szCs w:val="21"/>
        </w:rPr>
        <w:t>. Así, una vez hecho el correspondiente registro, el acto tendrá efectos no sólo entre quienes participaron en él, sino erga omnes, por lo cual en adelante nadie podrá alegar su desconocimiento. Este es el principio que se conoce como de «publicidad material del registro», en virtud del cual, una vez inscrito, el acto se supone conocido de todos. Por lo anterior, la doctrina señala que la finalidad inmediata del registro es dar seguridad a las relaciones que implican la responsabilidad jurídica del comerciante</w:t>
      </w:r>
      <w:r w:rsidRPr="00976741">
        <w:rPr>
          <w:rStyle w:val="Refdenotaalpie"/>
          <w:rFonts w:ascii="Arial" w:eastAsia="Calibri" w:hAnsi="Arial" w:cs="Arial"/>
          <w:color w:val="000000" w:themeColor="text1"/>
          <w:sz w:val="21"/>
          <w:szCs w:val="21"/>
        </w:rPr>
        <w:footnoteReference w:id="5"/>
      </w:r>
      <w:r w:rsidRPr="00976741">
        <w:rPr>
          <w:rFonts w:ascii="Arial" w:eastAsia="Calibri" w:hAnsi="Arial" w:cs="Arial"/>
          <w:color w:val="000000" w:themeColor="text1"/>
          <w:sz w:val="21"/>
          <w:szCs w:val="21"/>
        </w:rPr>
        <w:t>.</w:t>
      </w:r>
      <w:r w:rsidR="00CF7F8D" w:rsidRPr="00976741">
        <w:rPr>
          <w:rFonts w:ascii="Arial" w:eastAsia="Calibri" w:hAnsi="Arial" w:cs="Arial"/>
          <w:color w:val="000000" w:themeColor="text1"/>
          <w:sz w:val="21"/>
          <w:szCs w:val="21"/>
        </w:rPr>
        <w:t xml:space="preserve"> (Énfasis fuera de texto)</w:t>
      </w:r>
    </w:p>
    <w:p w14:paraId="7167300F" w14:textId="77777777" w:rsidR="00B06AAC" w:rsidRPr="00976741" w:rsidRDefault="00B06AAC" w:rsidP="00B06AAC">
      <w:pPr>
        <w:spacing w:line="276" w:lineRule="auto"/>
        <w:jc w:val="both"/>
        <w:rPr>
          <w:rFonts w:ascii="Arial" w:eastAsia="Calibri" w:hAnsi="Arial" w:cs="Arial"/>
          <w:color w:val="000000" w:themeColor="text1"/>
          <w:sz w:val="22"/>
        </w:rPr>
      </w:pPr>
      <w:r w:rsidRPr="00976741">
        <w:rPr>
          <w:rFonts w:ascii="Arial" w:eastAsia="Calibri" w:hAnsi="Arial" w:cs="Arial"/>
          <w:color w:val="000000" w:themeColor="text1"/>
          <w:sz w:val="22"/>
        </w:rPr>
        <w:t xml:space="preserve">   </w:t>
      </w:r>
    </w:p>
    <w:p w14:paraId="1EABAB62" w14:textId="3D91244E" w:rsidR="00B06AAC" w:rsidRPr="00976741" w:rsidRDefault="00B06AAC" w:rsidP="00B06AAC">
      <w:pPr>
        <w:spacing w:after="120" w:line="276" w:lineRule="auto"/>
        <w:ind w:firstLine="709"/>
        <w:jc w:val="both"/>
        <w:rPr>
          <w:rFonts w:ascii="Arial" w:eastAsia="Calibri" w:hAnsi="Arial" w:cs="Arial"/>
          <w:color w:val="000000" w:themeColor="text1"/>
          <w:sz w:val="22"/>
        </w:rPr>
      </w:pPr>
      <w:r w:rsidRPr="00976741">
        <w:rPr>
          <w:rFonts w:ascii="Arial" w:eastAsia="Calibri" w:hAnsi="Arial" w:cs="Arial"/>
          <w:color w:val="000000" w:themeColor="text1"/>
          <w:sz w:val="22"/>
        </w:rPr>
        <w:t>En este orden de ideas, el artículo 28 del Código de Comercio señala que las personas que ejerzan profesionalmente el comercio y sus auxiliares, tales como los comisionistas, corredores, agentes, representantes de firmas nacionales o extranjeras, deben inscribirse en el registro mercantil, al mes siguiente de que inicien sus actividades.</w:t>
      </w:r>
      <w:r w:rsidR="00050777" w:rsidRPr="00976741">
        <w:rPr>
          <w:rFonts w:ascii="Arial" w:eastAsia="Calibri" w:hAnsi="Arial" w:cs="Arial"/>
          <w:color w:val="000000" w:themeColor="text1"/>
          <w:sz w:val="22"/>
        </w:rPr>
        <w:t xml:space="preserve"> Además, también impone la obligación de registrar </w:t>
      </w:r>
      <w:r w:rsidR="003435C9" w:rsidRPr="00976741">
        <w:rPr>
          <w:rFonts w:ascii="Arial" w:eastAsia="Calibri" w:hAnsi="Arial" w:cs="Arial"/>
          <w:color w:val="000000" w:themeColor="text1"/>
          <w:sz w:val="22"/>
        </w:rPr>
        <w:t>la apertura de establecimientos de comercio y de sucursales, y los actos que modifiquen o afecten la propiedad de los mismos o su administración.</w:t>
      </w:r>
      <w:r w:rsidR="00540484" w:rsidRPr="00976741">
        <w:rPr>
          <w:rFonts w:ascii="Arial" w:eastAsia="Calibri" w:hAnsi="Arial" w:cs="Arial"/>
          <w:color w:val="000000" w:themeColor="text1"/>
          <w:sz w:val="22"/>
        </w:rPr>
        <w:t xml:space="preserve"> De acuerdo con el artículo 3</w:t>
      </w:r>
      <w:r w:rsidR="004529B7" w:rsidRPr="00976741">
        <w:rPr>
          <w:rFonts w:ascii="Arial" w:eastAsia="Calibri" w:hAnsi="Arial" w:cs="Arial"/>
          <w:color w:val="000000" w:themeColor="text1"/>
          <w:sz w:val="22"/>
        </w:rPr>
        <w:t>7</w:t>
      </w:r>
      <w:r w:rsidR="00540484" w:rsidRPr="00976741">
        <w:rPr>
          <w:rFonts w:ascii="Arial" w:eastAsia="Calibri" w:hAnsi="Arial" w:cs="Arial"/>
          <w:color w:val="000000" w:themeColor="text1"/>
          <w:sz w:val="22"/>
        </w:rPr>
        <w:t xml:space="preserve"> </w:t>
      </w:r>
      <w:r w:rsidR="00540484" w:rsidRPr="00976741">
        <w:rPr>
          <w:rFonts w:ascii="Arial" w:eastAsia="Calibri" w:hAnsi="Arial" w:cs="Arial"/>
          <w:i/>
          <w:iCs/>
          <w:color w:val="000000" w:themeColor="text1"/>
          <w:sz w:val="22"/>
        </w:rPr>
        <w:t>ibidem</w:t>
      </w:r>
      <w:r w:rsidR="00540484" w:rsidRPr="00976741">
        <w:rPr>
          <w:rFonts w:ascii="Arial" w:eastAsia="Calibri" w:hAnsi="Arial" w:cs="Arial"/>
          <w:color w:val="000000" w:themeColor="text1"/>
          <w:sz w:val="22"/>
        </w:rPr>
        <w:t xml:space="preserve">, el incumplimiento de estos deberes </w:t>
      </w:r>
      <w:r w:rsidR="004A0E7D" w:rsidRPr="00976741">
        <w:rPr>
          <w:rFonts w:ascii="Arial" w:eastAsia="Calibri" w:hAnsi="Arial" w:cs="Arial"/>
          <w:color w:val="000000" w:themeColor="text1"/>
          <w:sz w:val="22"/>
        </w:rPr>
        <w:t xml:space="preserve">genera la imposición de multas por parte </w:t>
      </w:r>
      <w:r w:rsidR="007A5265" w:rsidRPr="00976741">
        <w:rPr>
          <w:rFonts w:ascii="Arial" w:eastAsia="Calibri" w:hAnsi="Arial" w:cs="Arial"/>
          <w:color w:val="000000" w:themeColor="text1"/>
          <w:sz w:val="22"/>
        </w:rPr>
        <w:t xml:space="preserve">la Superintendencia de </w:t>
      </w:r>
      <w:r w:rsidR="001C15AB" w:rsidRPr="00976741">
        <w:rPr>
          <w:rFonts w:ascii="Arial" w:eastAsia="Calibri" w:hAnsi="Arial" w:cs="Arial"/>
          <w:color w:val="000000" w:themeColor="text1"/>
          <w:sz w:val="22"/>
        </w:rPr>
        <w:t>Sociedades</w:t>
      </w:r>
      <w:r w:rsidR="00185FC3" w:rsidRPr="00976741">
        <w:rPr>
          <w:rStyle w:val="Refdenotaalpie"/>
          <w:rFonts w:ascii="Arial" w:eastAsia="Calibri" w:hAnsi="Arial" w:cs="Arial"/>
          <w:color w:val="000000" w:themeColor="text1"/>
          <w:sz w:val="22"/>
        </w:rPr>
        <w:footnoteReference w:id="6"/>
      </w:r>
      <w:r w:rsidR="001C15AB" w:rsidRPr="00976741">
        <w:rPr>
          <w:rFonts w:ascii="Arial" w:eastAsia="Calibri" w:hAnsi="Arial" w:cs="Arial"/>
          <w:color w:val="000000" w:themeColor="text1"/>
          <w:sz w:val="22"/>
        </w:rPr>
        <w:t>.</w:t>
      </w:r>
      <w:r w:rsidRPr="00976741">
        <w:rPr>
          <w:rFonts w:ascii="Arial" w:eastAsia="Calibri" w:hAnsi="Arial" w:cs="Arial"/>
          <w:color w:val="000000" w:themeColor="text1"/>
          <w:sz w:val="22"/>
        </w:rPr>
        <w:t xml:space="preserve"> </w:t>
      </w:r>
    </w:p>
    <w:p w14:paraId="58ACBF08" w14:textId="1C64DCA0" w:rsidR="00E609C2" w:rsidRPr="00976741" w:rsidRDefault="0085435A" w:rsidP="00636618">
      <w:pPr>
        <w:spacing w:before="120" w:after="120" w:line="276" w:lineRule="auto"/>
        <w:ind w:firstLine="708"/>
        <w:jc w:val="both"/>
        <w:rPr>
          <w:rFonts w:ascii="Arial" w:eastAsia="Calibri" w:hAnsi="Arial" w:cs="Arial"/>
          <w:color w:val="000000" w:themeColor="text1"/>
          <w:sz w:val="22"/>
          <w:szCs w:val="22"/>
        </w:rPr>
      </w:pPr>
      <w:r w:rsidRPr="00976741">
        <w:rPr>
          <w:rFonts w:ascii="Arial" w:eastAsia="Calibri" w:hAnsi="Arial" w:cs="Arial"/>
          <w:color w:val="000000" w:themeColor="text1"/>
          <w:sz w:val="22"/>
        </w:rPr>
        <w:lastRenderedPageBreak/>
        <w:t xml:space="preserve">Por otro lado, </w:t>
      </w:r>
      <w:r w:rsidR="00F83914" w:rsidRPr="00976741">
        <w:rPr>
          <w:rFonts w:ascii="Arial" w:eastAsia="Calibri" w:hAnsi="Arial" w:cs="Arial"/>
          <w:color w:val="000000" w:themeColor="text1"/>
          <w:sz w:val="22"/>
        </w:rPr>
        <w:t xml:space="preserve">conforme al artículo 6 de la Ley 80 de 1993, </w:t>
      </w:r>
      <w:r w:rsidRPr="00976741">
        <w:rPr>
          <w:rFonts w:ascii="Arial" w:eastAsia="Calibri" w:hAnsi="Arial" w:cs="Arial"/>
          <w:color w:val="000000" w:themeColor="text1"/>
          <w:sz w:val="22"/>
        </w:rPr>
        <w:t>debe tener</w:t>
      </w:r>
      <w:r w:rsidR="00F83914" w:rsidRPr="00976741">
        <w:rPr>
          <w:rFonts w:ascii="Arial" w:eastAsia="Calibri" w:hAnsi="Arial" w:cs="Arial"/>
          <w:color w:val="000000" w:themeColor="text1"/>
          <w:sz w:val="22"/>
        </w:rPr>
        <w:t>se</w:t>
      </w:r>
      <w:r w:rsidRPr="00976741">
        <w:rPr>
          <w:rFonts w:ascii="Arial" w:eastAsia="Calibri" w:hAnsi="Arial" w:cs="Arial"/>
          <w:color w:val="000000" w:themeColor="text1"/>
          <w:sz w:val="22"/>
        </w:rPr>
        <w:t xml:space="preserve"> en cuenta que la capacidad jurídica en la contratación estatal es la facultad legal que tiene una persona para celebrar contratos con una entidad pública, es decir, que pueda obligarse a cumplir con el objeto de contrato y que no se encuentre incurso en inhabilidades o incompatibilidades que le impida celebra</w:t>
      </w:r>
      <w:r w:rsidR="001F5E65" w:rsidRPr="00976741">
        <w:rPr>
          <w:rFonts w:ascii="Arial" w:eastAsia="Calibri" w:hAnsi="Arial" w:cs="Arial"/>
          <w:color w:val="000000" w:themeColor="text1"/>
          <w:sz w:val="22"/>
        </w:rPr>
        <w:t>rlo</w:t>
      </w:r>
      <w:r w:rsidRPr="00976741">
        <w:rPr>
          <w:rFonts w:ascii="Arial" w:eastAsia="Calibri" w:hAnsi="Arial" w:cs="Arial"/>
          <w:color w:val="000000" w:themeColor="text1"/>
          <w:sz w:val="22"/>
        </w:rPr>
        <w:t>.</w:t>
      </w:r>
      <w:r w:rsidR="001F2E71" w:rsidRPr="00976741">
        <w:rPr>
          <w:rFonts w:ascii="Arial" w:eastAsia="Calibri" w:hAnsi="Arial" w:cs="Arial"/>
          <w:color w:val="000000" w:themeColor="text1"/>
          <w:sz w:val="22"/>
        </w:rPr>
        <w:t xml:space="preserve"> En contraste, el registro mercantil es un deber legal de los comerciantes, pero </w:t>
      </w:r>
      <w:r w:rsidR="00636618" w:rsidRPr="00976741">
        <w:rPr>
          <w:rFonts w:ascii="Arial" w:eastAsia="Calibri" w:hAnsi="Arial" w:cs="Arial"/>
          <w:color w:val="000000" w:themeColor="text1"/>
          <w:sz w:val="22"/>
          <w:lang w:val="es-MX"/>
        </w:rPr>
        <w:t>no otorga ni acredita la capacidad jurídica para adquirir obligaciones</w:t>
      </w:r>
      <w:r w:rsidR="001F2E71" w:rsidRPr="00976741">
        <w:rPr>
          <w:rFonts w:ascii="Arial" w:eastAsia="Calibri" w:hAnsi="Arial" w:cs="Arial"/>
          <w:color w:val="000000" w:themeColor="text1"/>
          <w:sz w:val="22"/>
        </w:rPr>
        <w:t xml:space="preserve">, aunque su ausencia, cuando se desarrollan actividades mercantiles de manera habitual y permanente, conlleva a la imposición de </w:t>
      </w:r>
      <w:r w:rsidR="00572D67" w:rsidRPr="00976741">
        <w:rPr>
          <w:rFonts w:ascii="Arial" w:eastAsia="Calibri" w:hAnsi="Arial" w:cs="Arial"/>
          <w:color w:val="000000" w:themeColor="text1"/>
          <w:sz w:val="22"/>
        </w:rPr>
        <w:t>sanciones</w:t>
      </w:r>
      <w:r w:rsidR="001F2E71" w:rsidRPr="00976741">
        <w:rPr>
          <w:rFonts w:ascii="Arial" w:eastAsia="Calibri" w:hAnsi="Arial" w:cs="Arial"/>
          <w:color w:val="000000" w:themeColor="text1"/>
          <w:sz w:val="22"/>
        </w:rPr>
        <w:t xml:space="preserve"> por el </w:t>
      </w:r>
      <w:r w:rsidR="001F2E71" w:rsidRPr="00976741">
        <w:rPr>
          <w:rFonts w:ascii="Arial" w:eastAsia="Calibri" w:hAnsi="Arial" w:cs="Arial"/>
          <w:color w:val="000000" w:themeColor="text1"/>
          <w:sz w:val="22"/>
          <w:szCs w:val="22"/>
        </w:rPr>
        <w:t>incumplimiento de un deber legal</w:t>
      </w:r>
      <w:r w:rsidR="00290833" w:rsidRPr="00976741">
        <w:rPr>
          <w:rFonts w:ascii="Arial" w:eastAsia="Calibri" w:hAnsi="Arial" w:cs="Arial"/>
          <w:color w:val="000000" w:themeColor="text1"/>
          <w:sz w:val="22"/>
          <w:szCs w:val="22"/>
        </w:rPr>
        <w:t>.</w:t>
      </w:r>
      <w:r w:rsidRPr="00976741">
        <w:rPr>
          <w:rFonts w:ascii="Arial" w:eastAsia="Calibri" w:hAnsi="Arial" w:cs="Arial"/>
          <w:color w:val="000000" w:themeColor="text1"/>
          <w:sz w:val="22"/>
          <w:szCs w:val="22"/>
        </w:rPr>
        <w:t xml:space="preserve"> </w:t>
      </w:r>
    </w:p>
    <w:p w14:paraId="2A09E7D0" w14:textId="5E3EBB0C" w:rsidR="00A45A97" w:rsidRPr="00976741" w:rsidRDefault="003C4F82" w:rsidP="001B7616">
      <w:pPr>
        <w:spacing w:before="120" w:line="276" w:lineRule="auto"/>
        <w:ind w:firstLine="708"/>
        <w:jc w:val="both"/>
        <w:rPr>
          <w:rFonts w:ascii="Arial" w:eastAsia="Calibri" w:hAnsi="Arial" w:cs="Arial"/>
          <w:color w:val="000000" w:themeColor="text1"/>
          <w:sz w:val="22"/>
          <w:szCs w:val="22"/>
        </w:rPr>
      </w:pPr>
      <w:r w:rsidRPr="00976741">
        <w:rPr>
          <w:rFonts w:ascii="Arial" w:eastAsia="Calibri" w:hAnsi="Arial" w:cs="Arial"/>
          <w:color w:val="000000" w:themeColor="text1"/>
          <w:sz w:val="22"/>
          <w:szCs w:val="22"/>
        </w:rPr>
        <w:t xml:space="preserve">Teniendo en cuenta lo anterior, </w:t>
      </w:r>
      <w:r w:rsidR="0082404E" w:rsidRPr="00976741">
        <w:rPr>
          <w:rFonts w:ascii="Arial" w:eastAsia="Calibri" w:hAnsi="Arial" w:cs="Arial"/>
          <w:color w:val="000000" w:themeColor="text1"/>
          <w:sz w:val="22"/>
          <w:szCs w:val="22"/>
        </w:rPr>
        <w:t>para los proceso</w:t>
      </w:r>
      <w:r w:rsidR="00D85930" w:rsidRPr="00976741">
        <w:rPr>
          <w:rFonts w:ascii="Arial" w:eastAsia="Calibri" w:hAnsi="Arial" w:cs="Arial"/>
          <w:color w:val="000000" w:themeColor="text1"/>
          <w:sz w:val="22"/>
          <w:szCs w:val="22"/>
        </w:rPr>
        <w:t>s</w:t>
      </w:r>
      <w:r w:rsidR="0082404E" w:rsidRPr="00976741">
        <w:rPr>
          <w:rFonts w:ascii="Arial" w:eastAsia="Calibri" w:hAnsi="Arial" w:cs="Arial"/>
          <w:color w:val="000000" w:themeColor="text1"/>
          <w:sz w:val="22"/>
          <w:szCs w:val="22"/>
        </w:rPr>
        <w:t xml:space="preserve"> de licitación de obra pública de infraestructura de transporte</w:t>
      </w:r>
      <w:r w:rsidR="009F30CC" w:rsidRPr="00976741">
        <w:rPr>
          <w:rFonts w:ascii="Arial" w:eastAsia="Calibri" w:hAnsi="Arial" w:cs="Arial"/>
          <w:color w:val="000000" w:themeColor="text1"/>
          <w:sz w:val="22"/>
          <w:szCs w:val="22"/>
        </w:rPr>
        <w:t xml:space="preserve"> adelantados a través de los documentos tipo</w:t>
      </w:r>
      <w:r w:rsidR="0082404E" w:rsidRPr="00976741">
        <w:rPr>
          <w:rFonts w:ascii="Arial" w:eastAsia="Calibri" w:hAnsi="Arial" w:cs="Arial"/>
          <w:color w:val="000000" w:themeColor="text1"/>
          <w:sz w:val="22"/>
          <w:szCs w:val="22"/>
        </w:rPr>
        <w:t xml:space="preserve">, </w:t>
      </w:r>
      <w:r w:rsidR="00687D57" w:rsidRPr="00976741">
        <w:rPr>
          <w:rFonts w:ascii="Arial" w:eastAsia="Calibri" w:hAnsi="Arial" w:cs="Arial"/>
          <w:color w:val="000000" w:themeColor="text1"/>
          <w:sz w:val="22"/>
          <w:szCs w:val="22"/>
        </w:rPr>
        <w:t xml:space="preserve">el </w:t>
      </w:r>
      <w:r w:rsidR="00263FC4" w:rsidRPr="00976741">
        <w:rPr>
          <w:rFonts w:ascii="Arial" w:eastAsia="Calibri" w:hAnsi="Arial" w:cs="Arial"/>
          <w:color w:val="000000" w:themeColor="text1"/>
          <w:sz w:val="22"/>
          <w:szCs w:val="22"/>
        </w:rPr>
        <w:t xml:space="preserve">requisito previsto </w:t>
      </w:r>
      <w:r w:rsidR="000D4A8D" w:rsidRPr="00976741">
        <w:rPr>
          <w:rFonts w:ascii="Arial" w:eastAsia="Calibri" w:hAnsi="Arial" w:cs="Arial"/>
          <w:color w:val="000000" w:themeColor="text1"/>
          <w:sz w:val="22"/>
          <w:szCs w:val="22"/>
        </w:rPr>
        <w:t>d</w:t>
      </w:r>
      <w:r w:rsidR="00263FC4" w:rsidRPr="00976741">
        <w:rPr>
          <w:rFonts w:ascii="Arial" w:eastAsia="Calibri" w:hAnsi="Arial" w:cs="Arial"/>
          <w:color w:val="000000" w:themeColor="text1"/>
          <w:sz w:val="22"/>
          <w:szCs w:val="22"/>
        </w:rPr>
        <w:t>el literal C del</w:t>
      </w:r>
      <w:r w:rsidR="0082404E" w:rsidRPr="00976741">
        <w:rPr>
          <w:rFonts w:ascii="Arial" w:eastAsia="Calibri" w:hAnsi="Arial" w:cs="Arial"/>
          <w:color w:val="000000" w:themeColor="text1"/>
          <w:sz w:val="22"/>
          <w:szCs w:val="22"/>
        </w:rPr>
        <w:t xml:space="preserve"> numeral</w:t>
      </w:r>
      <w:r w:rsidR="00263FC4" w:rsidRPr="00976741">
        <w:rPr>
          <w:rFonts w:ascii="Arial" w:eastAsia="Calibri" w:hAnsi="Arial" w:cs="Arial"/>
          <w:color w:val="000000" w:themeColor="text1"/>
          <w:sz w:val="22"/>
          <w:szCs w:val="22"/>
        </w:rPr>
        <w:t xml:space="preserve"> </w:t>
      </w:r>
      <w:r w:rsidR="00263FC4" w:rsidRPr="00976741">
        <w:rPr>
          <w:rFonts w:ascii="Arial" w:eastAsia="Arial" w:hAnsi="Arial"/>
          <w:bCs/>
          <w:color w:val="000000"/>
          <w:sz w:val="22"/>
          <w:szCs w:val="22"/>
        </w:rPr>
        <w:t>4.3.1.1</w:t>
      </w:r>
      <w:r w:rsidR="00687D57" w:rsidRPr="00976741">
        <w:rPr>
          <w:rFonts w:ascii="Arial" w:eastAsia="Calibri" w:hAnsi="Arial" w:cs="Arial"/>
          <w:color w:val="000000" w:themeColor="text1"/>
          <w:sz w:val="22"/>
          <w:szCs w:val="22"/>
        </w:rPr>
        <w:t xml:space="preserve"> </w:t>
      </w:r>
      <w:r w:rsidR="0082404E" w:rsidRPr="00976741">
        <w:rPr>
          <w:rFonts w:ascii="Arial" w:eastAsia="Calibri" w:hAnsi="Arial" w:cs="Arial"/>
          <w:color w:val="000000" w:themeColor="text1"/>
          <w:sz w:val="22"/>
          <w:szCs w:val="22"/>
        </w:rPr>
        <w:t>del pliego de condiciones</w:t>
      </w:r>
      <w:r w:rsidR="009F30CC" w:rsidRPr="00976741">
        <w:rPr>
          <w:rFonts w:ascii="Arial" w:eastAsia="Calibri" w:hAnsi="Arial" w:cs="Arial"/>
          <w:color w:val="000000" w:themeColor="text1"/>
          <w:sz w:val="22"/>
          <w:szCs w:val="22"/>
        </w:rPr>
        <w:t xml:space="preserve"> es independiente </w:t>
      </w:r>
      <w:r w:rsidR="00EB41B3" w:rsidRPr="00976741">
        <w:rPr>
          <w:rFonts w:ascii="Arial" w:eastAsia="Calibri" w:hAnsi="Arial" w:cs="Arial"/>
          <w:color w:val="000000" w:themeColor="text1"/>
          <w:sz w:val="22"/>
          <w:szCs w:val="22"/>
        </w:rPr>
        <w:t>de la renovación del registro mercantil</w:t>
      </w:r>
      <w:r w:rsidR="006A6FEA" w:rsidRPr="00976741">
        <w:rPr>
          <w:rFonts w:ascii="Arial" w:eastAsia="Calibri" w:hAnsi="Arial" w:cs="Arial"/>
          <w:color w:val="000000" w:themeColor="text1"/>
          <w:sz w:val="22"/>
          <w:szCs w:val="22"/>
        </w:rPr>
        <w:t xml:space="preserve">. </w:t>
      </w:r>
      <w:r w:rsidR="00827F5F" w:rsidRPr="00976741">
        <w:rPr>
          <w:rFonts w:ascii="Arial" w:eastAsia="Calibri" w:hAnsi="Arial" w:cs="Arial"/>
          <w:color w:val="000000" w:themeColor="text1"/>
          <w:sz w:val="22"/>
          <w:szCs w:val="22"/>
        </w:rPr>
        <w:t xml:space="preserve">Sin perjuicio de las demás exigencias del documento base para obtener el puntaje de industria nacional, </w:t>
      </w:r>
      <w:r w:rsidR="007276A4" w:rsidRPr="00976741">
        <w:rPr>
          <w:rFonts w:ascii="Arial" w:eastAsia="Calibri" w:hAnsi="Arial" w:cs="Arial"/>
          <w:color w:val="000000" w:themeColor="text1"/>
          <w:sz w:val="22"/>
          <w:szCs w:val="22"/>
        </w:rPr>
        <w:t>el literal citado</w:t>
      </w:r>
      <w:r w:rsidR="002B4B03" w:rsidRPr="00976741">
        <w:rPr>
          <w:rFonts w:ascii="Arial" w:eastAsia="Calibri" w:hAnsi="Arial" w:cs="Arial"/>
          <w:color w:val="000000" w:themeColor="text1"/>
          <w:sz w:val="22"/>
          <w:szCs w:val="22"/>
        </w:rPr>
        <w:t xml:space="preserve"> </w:t>
      </w:r>
      <w:r w:rsidR="00D4684A" w:rsidRPr="00976741">
        <w:rPr>
          <w:rFonts w:ascii="Arial" w:eastAsia="Calibri" w:hAnsi="Arial" w:cs="Arial"/>
          <w:color w:val="000000" w:themeColor="text1"/>
          <w:sz w:val="22"/>
          <w:szCs w:val="22"/>
        </w:rPr>
        <w:t xml:space="preserve">solo exige la entrega </w:t>
      </w:r>
      <w:r w:rsidR="00D4684A" w:rsidRPr="00976741">
        <w:rPr>
          <w:rFonts w:ascii="Arial" w:hAnsi="Arial" w:cs="Arial"/>
          <w:sz w:val="22"/>
          <w:szCs w:val="22"/>
        </w:rPr>
        <w:t xml:space="preserve">el certificado de existencia y representación legal </w:t>
      </w:r>
      <w:r w:rsidR="00057820" w:rsidRPr="00976741">
        <w:rPr>
          <w:rFonts w:ascii="Arial" w:hAnsi="Arial" w:cs="Arial"/>
          <w:sz w:val="22"/>
          <w:szCs w:val="22"/>
        </w:rPr>
        <w:t>con fecha de expedición no mayor a treinta (30) días calendario anteriores a la fecha de cierre del proceso de contratación.</w:t>
      </w:r>
      <w:r w:rsidR="007276A4" w:rsidRPr="00976741">
        <w:rPr>
          <w:rFonts w:ascii="Arial" w:hAnsi="Arial" w:cs="Arial"/>
          <w:sz w:val="22"/>
          <w:szCs w:val="22"/>
        </w:rPr>
        <w:t xml:space="preserve"> En este contexto, de acuerdo con la explicación precedente, el registro mercantil</w:t>
      </w:r>
      <w:r w:rsidR="000B0231" w:rsidRPr="00976741">
        <w:rPr>
          <w:rFonts w:ascii="Arial" w:hAnsi="Arial" w:cs="Arial"/>
          <w:sz w:val="22"/>
          <w:szCs w:val="22"/>
        </w:rPr>
        <w:t xml:space="preserve"> </w:t>
      </w:r>
      <w:r w:rsidR="000B0231" w:rsidRPr="00976741">
        <w:rPr>
          <w:rFonts w:ascii="Arial" w:hAnsi="Arial" w:cs="Arial"/>
          <w:iCs/>
          <w:sz w:val="22"/>
        </w:rPr>
        <w:t>no condiciona la existencia y la capacidad jurídica de los sujetos de derecho</w:t>
      </w:r>
      <w:r w:rsidR="00DE5055" w:rsidRPr="00976741">
        <w:rPr>
          <w:rFonts w:ascii="Arial" w:hAnsi="Arial" w:cs="Arial"/>
          <w:iCs/>
          <w:sz w:val="22"/>
        </w:rPr>
        <w:t xml:space="preserve">, ni tampoco es un requisito </w:t>
      </w:r>
      <w:r w:rsidR="00142605" w:rsidRPr="00976741">
        <w:rPr>
          <w:rFonts w:ascii="Arial" w:hAnsi="Arial" w:cs="Arial"/>
          <w:iCs/>
          <w:sz w:val="22"/>
        </w:rPr>
        <w:t>para el perfeccionamiento o la</w:t>
      </w:r>
      <w:r w:rsidR="00DE5055" w:rsidRPr="00976741">
        <w:rPr>
          <w:rFonts w:ascii="Arial" w:hAnsi="Arial" w:cs="Arial"/>
          <w:iCs/>
          <w:sz w:val="22"/>
        </w:rPr>
        <w:t xml:space="preserve"> validez de los contratos.</w:t>
      </w:r>
      <w:r w:rsidR="007276A4" w:rsidRPr="00976741">
        <w:rPr>
          <w:rFonts w:ascii="Arial" w:hAnsi="Arial" w:cs="Arial"/>
          <w:sz w:val="22"/>
          <w:szCs w:val="22"/>
        </w:rPr>
        <w:t xml:space="preserve"> </w:t>
      </w:r>
    </w:p>
    <w:p w14:paraId="0941CCAF" w14:textId="77777777" w:rsidR="0019105D" w:rsidRPr="00976741" w:rsidRDefault="0019105D" w:rsidP="009A2741">
      <w:pPr>
        <w:spacing w:line="276" w:lineRule="auto"/>
        <w:jc w:val="both"/>
        <w:rPr>
          <w:rFonts w:ascii="Arial" w:hAnsi="Arial" w:cs="Arial"/>
          <w:color w:val="000000" w:themeColor="text1"/>
          <w:sz w:val="22"/>
          <w:lang w:val="es-ES_tradnl"/>
        </w:rPr>
      </w:pPr>
    </w:p>
    <w:p w14:paraId="6E4BB750" w14:textId="21586149" w:rsidR="00F1108B" w:rsidRPr="00D85446" w:rsidRDefault="00F1108B" w:rsidP="001F4546">
      <w:pPr>
        <w:pStyle w:val="Prrafodelista"/>
        <w:tabs>
          <w:tab w:val="left" w:pos="284"/>
        </w:tabs>
        <w:spacing w:line="276" w:lineRule="auto"/>
        <w:ind w:left="0"/>
        <w:jc w:val="both"/>
        <w:rPr>
          <w:rFonts w:ascii="Arial" w:eastAsia="Calibri" w:hAnsi="Arial" w:cs="Arial"/>
          <w:sz w:val="22"/>
          <w:lang w:val="es-ES_tradnl"/>
        </w:rPr>
      </w:pPr>
      <w:r w:rsidRPr="00976741">
        <w:rPr>
          <w:rFonts w:ascii="Arial" w:eastAsia="Calibri" w:hAnsi="Arial" w:cs="Arial"/>
          <w:b/>
          <w:sz w:val="22"/>
          <w:lang w:val="es-ES_tradnl"/>
        </w:rPr>
        <w:t>3. Respuesta</w:t>
      </w:r>
    </w:p>
    <w:p w14:paraId="4760AC28" w14:textId="1C108418" w:rsidR="00FC113C" w:rsidRPr="00D85446" w:rsidRDefault="00FC113C">
      <w:pPr>
        <w:tabs>
          <w:tab w:val="left" w:pos="426"/>
        </w:tabs>
        <w:spacing w:line="276" w:lineRule="auto"/>
        <w:ind w:right="709"/>
        <w:jc w:val="both"/>
        <w:rPr>
          <w:rFonts w:ascii="Arial" w:eastAsia="Calibri" w:hAnsi="Arial" w:cs="Arial"/>
          <w:sz w:val="22"/>
          <w:lang w:val="es-ES_tradnl"/>
        </w:rPr>
      </w:pPr>
    </w:p>
    <w:p w14:paraId="5E509A00" w14:textId="16E35381" w:rsidR="003C505E" w:rsidRPr="00D85446" w:rsidRDefault="00C33FE3" w:rsidP="009A2741">
      <w:pPr>
        <w:pStyle w:val="NormalWeb"/>
        <w:spacing w:before="0" w:beforeAutospacing="0" w:after="0" w:afterAutospacing="0"/>
        <w:ind w:left="709" w:right="709"/>
        <w:jc w:val="both"/>
        <w:rPr>
          <w:rFonts w:ascii="Arial" w:hAnsi="Arial" w:cs="Arial"/>
          <w:sz w:val="21"/>
          <w:szCs w:val="21"/>
        </w:rPr>
      </w:pPr>
      <w:r w:rsidRPr="00C33FE3">
        <w:rPr>
          <w:rFonts w:ascii="Arial" w:hAnsi="Arial" w:cs="Arial"/>
          <w:sz w:val="21"/>
          <w:szCs w:val="21"/>
        </w:rPr>
        <w:t xml:space="preserve">«En los documentos tipo se exige que el certificado de existencia y representación legal para que sea válido para puntaje de industria nacional tenga por lo menos una expedición de 30 días de anticipación, pero para renovar la matricula mercantil hay plazo hasta el 31 de marzo de 2022, que pasa si una licitación tiene cierre digamos el 1 de abril y yo renové la matricula mercantil el 31 de marzo, será válido el certificado de existencia y representación legal sacado con 30 días de anticipación ?? o se tendría que sacar uno ese mismo día (1 de abril) que demuestre que la matricula mercantil se renovó el 31 de </w:t>
      </w:r>
      <w:r w:rsidRPr="00C33FE3">
        <w:rPr>
          <w:rFonts w:ascii="Arial" w:hAnsi="Arial" w:cs="Arial"/>
          <w:sz w:val="21"/>
          <w:szCs w:val="21"/>
        </w:rPr>
        <w:lastRenderedPageBreak/>
        <w:t>marzo? porque realmente el pliego habla es de que será válido con 30 días de anticipación o una cosa es la existencia y representación legal y otra la renovación de matrícula mercantil?»</w:t>
      </w:r>
      <w:r w:rsidR="00272688" w:rsidRPr="00D85446">
        <w:rPr>
          <w:rFonts w:ascii="Arial" w:hAnsi="Arial" w:cs="Arial"/>
          <w:sz w:val="21"/>
          <w:szCs w:val="21"/>
        </w:rPr>
        <w:t>.</w:t>
      </w:r>
    </w:p>
    <w:p w14:paraId="56BF4E5B" w14:textId="63A1859B" w:rsidR="00FB56AC" w:rsidRPr="00D85446" w:rsidRDefault="00FB56AC" w:rsidP="00272688">
      <w:pPr>
        <w:tabs>
          <w:tab w:val="left" w:pos="426"/>
        </w:tabs>
        <w:spacing w:line="276" w:lineRule="auto"/>
        <w:ind w:right="709"/>
        <w:jc w:val="both"/>
        <w:rPr>
          <w:rFonts w:ascii="Arial" w:hAnsi="Arial" w:cs="Arial"/>
          <w:color w:val="000000" w:themeColor="text1"/>
          <w:sz w:val="22"/>
          <w:lang w:val="es-ES_tradnl"/>
        </w:rPr>
      </w:pPr>
    </w:p>
    <w:p w14:paraId="6BF9FF1D" w14:textId="613267C3" w:rsidR="00292929" w:rsidRDefault="008E5C2B" w:rsidP="00292929">
      <w:pPr>
        <w:spacing w:after="120" w:line="276" w:lineRule="auto"/>
        <w:ind w:right="51"/>
        <w:jc w:val="both"/>
        <w:rPr>
          <w:rFonts w:ascii="Arial" w:hAnsi="Arial" w:cs="Arial"/>
          <w:iCs/>
          <w:sz w:val="22"/>
        </w:rPr>
      </w:pPr>
      <w:r>
        <w:rPr>
          <w:rFonts w:ascii="Arial" w:hAnsi="Arial" w:cs="Arial"/>
          <w:color w:val="000000" w:themeColor="text1"/>
          <w:sz w:val="22"/>
          <w:lang w:val="es-ES_tradnl"/>
        </w:rPr>
        <w:t xml:space="preserve">Respecto a los documentos tipo de licitación para obra pública de infraestructura de transporte, </w:t>
      </w:r>
      <w:r w:rsidR="00957B1D">
        <w:rPr>
          <w:rFonts w:ascii="Arial" w:hAnsi="Arial" w:cs="Arial"/>
          <w:color w:val="000000" w:themeColor="text1"/>
          <w:sz w:val="22"/>
          <w:lang w:val="es-ES_tradnl"/>
        </w:rPr>
        <w:t xml:space="preserve">el </w:t>
      </w:r>
      <w:r w:rsidR="00957B1D">
        <w:rPr>
          <w:rFonts w:ascii="Arial" w:hAnsi="Arial" w:cs="Arial"/>
          <w:iCs/>
          <w:sz w:val="22"/>
        </w:rPr>
        <w:t xml:space="preserve">literal </w:t>
      </w:r>
      <w:r w:rsidR="001B7616">
        <w:rPr>
          <w:rFonts w:ascii="Arial" w:hAnsi="Arial" w:cs="Arial"/>
          <w:iCs/>
          <w:sz w:val="22"/>
        </w:rPr>
        <w:t>C</w:t>
      </w:r>
      <w:r w:rsidR="00957B1D">
        <w:rPr>
          <w:rFonts w:ascii="Arial" w:hAnsi="Arial" w:cs="Arial"/>
          <w:iCs/>
          <w:sz w:val="22"/>
        </w:rPr>
        <w:t xml:space="preserve"> del</w:t>
      </w:r>
      <w:r w:rsidR="00957B1D" w:rsidRPr="00A15383">
        <w:rPr>
          <w:rFonts w:ascii="Arial" w:hAnsi="Arial" w:cs="Arial"/>
          <w:iCs/>
          <w:sz w:val="22"/>
        </w:rPr>
        <w:t xml:space="preserve"> numeral 4.3.1.1</w:t>
      </w:r>
      <w:r w:rsidR="00957B1D">
        <w:rPr>
          <w:rFonts w:ascii="Arial" w:hAnsi="Arial" w:cs="Arial"/>
          <w:iCs/>
          <w:sz w:val="22"/>
        </w:rPr>
        <w:t xml:space="preserve"> del pliego de condiciones dispone que p</w:t>
      </w:r>
      <w:r w:rsidR="00957B1D" w:rsidRPr="00957B1D">
        <w:rPr>
          <w:rFonts w:ascii="Arial" w:hAnsi="Arial" w:cs="Arial"/>
          <w:iCs/>
          <w:sz w:val="22"/>
        </w:rPr>
        <w:t>ara que el Proponente nacional obtenga puntaje por Servicios Nacionales debe presentar, además del Formato 9 A – Promoción de Servicios Nacionales o con Trato Nacional</w:t>
      </w:r>
      <w:r w:rsidR="00BF1360">
        <w:rPr>
          <w:rFonts w:ascii="Arial" w:hAnsi="Arial" w:cs="Arial"/>
          <w:iCs/>
          <w:sz w:val="22"/>
        </w:rPr>
        <w:t>, «</w:t>
      </w:r>
      <w:r w:rsidR="00BF1360" w:rsidRPr="00BF1360">
        <w:rPr>
          <w:rFonts w:ascii="Arial" w:hAnsi="Arial" w:cs="Arial"/>
          <w:iCs/>
          <w:sz w:val="22"/>
        </w:rPr>
        <w:t>El certificado de existencia y representación legal emitido por alguna de las cámaras de comercio del país</w:t>
      </w:r>
      <w:r w:rsidR="00BF1360">
        <w:rPr>
          <w:rFonts w:ascii="Arial" w:hAnsi="Arial" w:cs="Arial"/>
          <w:iCs/>
          <w:sz w:val="22"/>
        </w:rPr>
        <w:t xml:space="preserve">». </w:t>
      </w:r>
      <w:r w:rsidR="00292929">
        <w:rPr>
          <w:rFonts w:ascii="Arial" w:hAnsi="Arial" w:cs="Arial"/>
          <w:iCs/>
          <w:sz w:val="22"/>
        </w:rPr>
        <w:t>Este requisito debe concordarse con el literal A del numeral 3.3.2 del documento base</w:t>
      </w:r>
      <w:r w:rsidR="00F76FA1">
        <w:rPr>
          <w:rFonts w:ascii="Arial" w:hAnsi="Arial" w:cs="Arial"/>
          <w:iCs/>
          <w:sz w:val="22"/>
        </w:rPr>
        <w:t xml:space="preserve">, el cual </w:t>
      </w:r>
      <w:r w:rsidR="00292929">
        <w:rPr>
          <w:rFonts w:ascii="Arial" w:hAnsi="Arial" w:cs="Arial"/>
          <w:iCs/>
          <w:sz w:val="22"/>
        </w:rPr>
        <w:t>regula la acreditación de la existencia y la representación legal de las personas jurídicas nacionales o extranjeras con sucursal en Colombia. De esta manera, la entidad verificará, entre otros aspectos, «</w:t>
      </w:r>
      <w:r w:rsidR="00292929" w:rsidRPr="00F062D3">
        <w:rPr>
          <w:rFonts w:ascii="Arial" w:hAnsi="Arial" w:cs="Arial"/>
          <w:i/>
          <w:sz w:val="22"/>
        </w:rPr>
        <w:t>Fecha de expedición del certificado no mayor a treinta (30) días calendario anteriores a la fecha de cierre del proceso de contratación</w:t>
      </w:r>
      <w:r w:rsidR="00292929" w:rsidRPr="00F062D3">
        <w:rPr>
          <w:rFonts w:ascii="Arial" w:hAnsi="Arial" w:cs="Arial"/>
          <w:iCs/>
          <w:sz w:val="22"/>
        </w:rPr>
        <w:t>. En caso de modificarse la fecha de cierre del proceso, se tendrá como referencia para establecer el plazo de vigencia del certificado de existencia y representación legal la fecha originalmente establecida en el pliego de condiciones definitivo</w:t>
      </w:r>
      <w:r w:rsidR="00292929">
        <w:rPr>
          <w:rFonts w:ascii="Arial" w:hAnsi="Arial" w:cs="Arial"/>
          <w:iCs/>
          <w:sz w:val="22"/>
        </w:rPr>
        <w:t xml:space="preserve">» (Énfasis fuera de texto).  </w:t>
      </w:r>
    </w:p>
    <w:p w14:paraId="62299D7B" w14:textId="55403CD7" w:rsidR="001C4995" w:rsidRDefault="004921A6" w:rsidP="004921A6">
      <w:pPr>
        <w:spacing w:after="120" w:line="276" w:lineRule="auto"/>
        <w:ind w:right="51" w:firstLine="709"/>
        <w:jc w:val="both"/>
        <w:rPr>
          <w:rFonts w:ascii="Arial" w:eastAsia="Calibri" w:hAnsi="Arial" w:cs="Arial"/>
          <w:color w:val="000000" w:themeColor="text1"/>
          <w:sz w:val="22"/>
        </w:rPr>
      </w:pPr>
      <w:r>
        <w:rPr>
          <w:rFonts w:ascii="Arial" w:hAnsi="Arial" w:cs="Arial"/>
          <w:iCs/>
          <w:sz w:val="22"/>
        </w:rPr>
        <w:t>Como se observa, el puntaje por concepto de industria nacional en ningún momento está supeditado a la renovación del registro mercantil, especialmente, cuando éste último no condiciona la existencia y la capacidad jurídica de los sujetos de derecho. En efecto, de</w:t>
      </w:r>
      <w:r>
        <w:rPr>
          <w:rFonts w:ascii="Arial" w:eastAsia="Calibri" w:hAnsi="Arial" w:cs="Arial"/>
          <w:color w:val="000000" w:themeColor="text1"/>
          <w:sz w:val="22"/>
        </w:rPr>
        <w:t xml:space="preserve"> acuerdo con el artículo 26 del Código de Comercio, «</w:t>
      </w:r>
      <w:r w:rsidRPr="008E25C4">
        <w:rPr>
          <w:rFonts w:ascii="Arial" w:eastAsia="Calibri" w:hAnsi="Arial" w:cs="Arial"/>
          <w:color w:val="000000" w:themeColor="text1"/>
          <w:sz w:val="22"/>
        </w:rPr>
        <w:t xml:space="preserve">El registro mercantil tendrá </w:t>
      </w:r>
      <w:r w:rsidRPr="000E5284">
        <w:rPr>
          <w:rFonts w:ascii="Arial" w:eastAsia="Calibri" w:hAnsi="Arial" w:cs="Arial"/>
          <w:color w:val="000000" w:themeColor="text1"/>
          <w:sz w:val="22"/>
        </w:rPr>
        <w:t xml:space="preserve">por objeto llevar la matrícula de los comerciantes y de los establecimientos de comercio, así como la inscripción de todos los actos, libros y documentos respecto de los cuales la ley exigiere esa formalidad». </w:t>
      </w:r>
    </w:p>
    <w:p w14:paraId="5C039982" w14:textId="1CE82418" w:rsidR="004921A6" w:rsidRDefault="004921A6" w:rsidP="00B309EB">
      <w:pPr>
        <w:spacing w:after="120" w:line="276" w:lineRule="auto"/>
        <w:ind w:right="51" w:firstLine="709"/>
        <w:jc w:val="both"/>
        <w:rPr>
          <w:rFonts w:ascii="Arial" w:eastAsia="Calibri" w:hAnsi="Arial" w:cs="Arial"/>
          <w:color w:val="000000" w:themeColor="text1"/>
          <w:sz w:val="22"/>
        </w:rPr>
      </w:pPr>
      <w:r w:rsidRPr="000E5284">
        <w:rPr>
          <w:rFonts w:ascii="Arial" w:eastAsia="Calibri" w:hAnsi="Arial" w:cs="Arial"/>
          <w:color w:val="000000" w:themeColor="text1"/>
          <w:sz w:val="22"/>
        </w:rPr>
        <w:t>Así</w:t>
      </w:r>
      <w:r>
        <w:rPr>
          <w:rFonts w:ascii="Arial" w:eastAsia="Calibri" w:hAnsi="Arial" w:cs="Arial"/>
          <w:color w:val="000000" w:themeColor="text1"/>
          <w:sz w:val="22"/>
        </w:rPr>
        <w:t xml:space="preserve"> las cosas</w:t>
      </w:r>
      <w:r w:rsidRPr="000E5284">
        <w:rPr>
          <w:rFonts w:ascii="Arial" w:eastAsia="Calibri" w:hAnsi="Arial" w:cs="Arial"/>
          <w:color w:val="000000" w:themeColor="text1"/>
          <w:sz w:val="22"/>
        </w:rPr>
        <w:t xml:space="preserve">, </w:t>
      </w:r>
      <w:r>
        <w:rPr>
          <w:rFonts w:ascii="Arial" w:eastAsia="Calibri" w:hAnsi="Arial" w:cs="Arial"/>
          <w:color w:val="000000" w:themeColor="text1"/>
          <w:sz w:val="22"/>
        </w:rPr>
        <w:t>constituye</w:t>
      </w:r>
      <w:r w:rsidRPr="000E5284">
        <w:rPr>
          <w:rFonts w:ascii="Arial" w:eastAsia="Calibri" w:hAnsi="Arial" w:cs="Arial"/>
          <w:color w:val="000000" w:themeColor="text1"/>
          <w:sz w:val="22"/>
        </w:rPr>
        <w:t xml:space="preserve"> un medio de identificación y d</w:t>
      </w:r>
      <w:r>
        <w:rPr>
          <w:rFonts w:ascii="Arial" w:eastAsia="Calibri" w:hAnsi="Arial" w:cs="Arial"/>
          <w:color w:val="000000" w:themeColor="text1"/>
          <w:sz w:val="22"/>
        </w:rPr>
        <w:t>e</w:t>
      </w:r>
      <w:r w:rsidRPr="000E5284">
        <w:rPr>
          <w:rFonts w:ascii="Arial" w:eastAsia="Calibri" w:hAnsi="Arial" w:cs="Arial"/>
          <w:color w:val="000000" w:themeColor="text1"/>
          <w:sz w:val="22"/>
        </w:rPr>
        <w:t xml:space="preserve"> publicidad </w:t>
      </w:r>
      <w:r>
        <w:rPr>
          <w:rFonts w:ascii="Arial" w:eastAsia="Calibri" w:hAnsi="Arial" w:cs="Arial"/>
          <w:color w:val="000000" w:themeColor="text1"/>
          <w:sz w:val="22"/>
        </w:rPr>
        <w:t>de</w:t>
      </w:r>
      <w:r w:rsidRPr="000E5284">
        <w:rPr>
          <w:rFonts w:ascii="Arial" w:eastAsia="Calibri" w:hAnsi="Arial" w:cs="Arial"/>
          <w:color w:val="000000" w:themeColor="text1"/>
          <w:sz w:val="22"/>
        </w:rPr>
        <w:t xml:space="preserve"> la condición de comerciante, la cual </w:t>
      </w:r>
      <w:r>
        <w:rPr>
          <w:rFonts w:ascii="Arial" w:eastAsia="Calibri" w:hAnsi="Arial" w:cs="Arial"/>
          <w:color w:val="000000" w:themeColor="text1"/>
          <w:sz w:val="22"/>
        </w:rPr>
        <w:t>–conforme a</w:t>
      </w:r>
      <w:r w:rsidRPr="000E5284">
        <w:rPr>
          <w:rFonts w:ascii="Arial" w:eastAsia="Calibri" w:hAnsi="Arial" w:cs="Arial"/>
          <w:color w:val="000000" w:themeColor="text1"/>
          <w:sz w:val="22"/>
        </w:rPr>
        <w:t>l artículo 10 del Código de Comercio</w:t>
      </w:r>
      <w:r>
        <w:rPr>
          <w:rFonts w:ascii="Arial" w:eastAsia="Calibri" w:hAnsi="Arial" w:cs="Arial"/>
          <w:color w:val="000000" w:themeColor="text1"/>
          <w:sz w:val="22"/>
        </w:rPr>
        <w:t>–</w:t>
      </w:r>
      <w:r w:rsidRPr="000E5284">
        <w:rPr>
          <w:rFonts w:ascii="Arial" w:eastAsia="Calibri" w:hAnsi="Arial" w:cs="Arial"/>
          <w:color w:val="000000" w:themeColor="text1"/>
          <w:sz w:val="22"/>
        </w:rPr>
        <w:t xml:space="preserve"> se reputa de aquellas personas que se ocupan profesionalmente de una o varias de las actividades que el mismo código considera como comerciales en </w:t>
      </w:r>
      <w:r>
        <w:rPr>
          <w:rFonts w:ascii="Arial" w:eastAsia="Calibri" w:hAnsi="Arial" w:cs="Arial"/>
          <w:color w:val="000000" w:themeColor="text1"/>
          <w:sz w:val="22"/>
        </w:rPr>
        <w:t xml:space="preserve">los </w:t>
      </w:r>
      <w:r w:rsidRPr="000E5284">
        <w:rPr>
          <w:rFonts w:ascii="Arial" w:eastAsia="Calibri" w:hAnsi="Arial" w:cs="Arial"/>
          <w:color w:val="000000" w:themeColor="text1"/>
          <w:sz w:val="22"/>
        </w:rPr>
        <w:t>artículo</w:t>
      </w:r>
      <w:r>
        <w:rPr>
          <w:rFonts w:ascii="Arial" w:eastAsia="Calibri" w:hAnsi="Arial" w:cs="Arial"/>
          <w:color w:val="000000" w:themeColor="text1"/>
          <w:sz w:val="22"/>
        </w:rPr>
        <w:t>s</w:t>
      </w:r>
      <w:r w:rsidRPr="000E5284">
        <w:rPr>
          <w:rFonts w:ascii="Arial" w:eastAsia="Calibri" w:hAnsi="Arial" w:cs="Arial"/>
          <w:color w:val="000000" w:themeColor="text1"/>
          <w:sz w:val="22"/>
        </w:rPr>
        <w:t xml:space="preserve"> 20 y 21</w:t>
      </w:r>
      <w:r>
        <w:rPr>
          <w:rFonts w:ascii="Arial" w:eastAsia="Calibri" w:hAnsi="Arial" w:cs="Arial"/>
          <w:color w:val="000000" w:themeColor="text1"/>
          <w:sz w:val="22"/>
        </w:rPr>
        <w:t>.</w:t>
      </w:r>
      <w:r w:rsidR="00B309EB">
        <w:rPr>
          <w:rFonts w:ascii="Arial" w:eastAsia="Calibri" w:hAnsi="Arial" w:cs="Arial"/>
          <w:color w:val="000000" w:themeColor="text1"/>
          <w:sz w:val="22"/>
        </w:rPr>
        <w:t xml:space="preserve"> </w:t>
      </w:r>
      <w:r w:rsidRPr="000E5284">
        <w:rPr>
          <w:rFonts w:ascii="Arial" w:eastAsia="Calibri" w:hAnsi="Arial" w:cs="Arial"/>
          <w:color w:val="000000" w:themeColor="text1"/>
          <w:sz w:val="22"/>
        </w:rPr>
        <w:t>Por su parte, la Corte Constitucional se pronunció sobre la naturaleza jurídica del registro mercantil, señalando que este es un instrumento que le permite al público el conocimiento de datos relevantes del tráfico mercantil, la calidad de comerciante de una persona y las actividades propias de este. As</w:t>
      </w:r>
      <w:r>
        <w:rPr>
          <w:rFonts w:ascii="Arial" w:eastAsia="Calibri" w:hAnsi="Arial" w:cs="Arial"/>
          <w:color w:val="000000" w:themeColor="text1"/>
          <w:sz w:val="22"/>
        </w:rPr>
        <w:t>i</w:t>
      </w:r>
      <w:r w:rsidRPr="000E5284">
        <w:rPr>
          <w:rFonts w:ascii="Arial" w:eastAsia="Calibri" w:hAnsi="Arial" w:cs="Arial"/>
          <w:color w:val="000000" w:themeColor="text1"/>
          <w:sz w:val="22"/>
        </w:rPr>
        <w:t>mismo, para la Corte el registro mercantil no es un requisito para la validez y existencia de los actos jurídicos, sino una herramienta de publicidad de estos</w:t>
      </w:r>
      <w:r w:rsidR="00BF05F5">
        <w:rPr>
          <w:rFonts w:ascii="Arial" w:eastAsia="Calibri" w:hAnsi="Arial" w:cs="Arial"/>
          <w:color w:val="000000" w:themeColor="text1"/>
          <w:sz w:val="22"/>
        </w:rPr>
        <w:t>.</w:t>
      </w:r>
    </w:p>
    <w:p w14:paraId="50DD3942" w14:textId="3F52C85D" w:rsidR="00B309EB" w:rsidRDefault="00231329" w:rsidP="00B309EB">
      <w:pPr>
        <w:spacing w:before="120" w:after="120" w:line="276" w:lineRule="auto"/>
        <w:ind w:firstLine="708"/>
        <w:jc w:val="both"/>
        <w:rPr>
          <w:rFonts w:ascii="Arial" w:eastAsia="Calibri" w:hAnsi="Arial" w:cs="Arial"/>
          <w:color w:val="000000" w:themeColor="text1"/>
          <w:sz w:val="22"/>
          <w:szCs w:val="22"/>
        </w:rPr>
      </w:pPr>
      <w:r>
        <w:rPr>
          <w:rFonts w:ascii="Arial" w:eastAsia="Calibri" w:hAnsi="Arial" w:cs="Arial"/>
          <w:color w:val="000000" w:themeColor="text1"/>
          <w:sz w:val="22"/>
        </w:rPr>
        <w:t>C</w:t>
      </w:r>
      <w:r w:rsidR="00B309EB">
        <w:rPr>
          <w:rFonts w:ascii="Arial" w:eastAsia="Calibri" w:hAnsi="Arial" w:cs="Arial"/>
          <w:color w:val="000000" w:themeColor="text1"/>
          <w:sz w:val="22"/>
        </w:rPr>
        <w:t xml:space="preserve">onforme al artículo 6 de la Ley 80 de 1993, </w:t>
      </w:r>
      <w:r w:rsidR="00B309EB" w:rsidRPr="000E5284">
        <w:rPr>
          <w:rFonts w:ascii="Arial" w:eastAsia="Calibri" w:hAnsi="Arial" w:cs="Arial"/>
          <w:color w:val="000000" w:themeColor="text1"/>
          <w:sz w:val="22"/>
        </w:rPr>
        <w:t>debe tener</w:t>
      </w:r>
      <w:r w:rsidR="00B309EB">
        <w:rPr>
          <w:rFonts w:ascii="Arial" w:eastAsia="Calibri" w:hAnsi="Arial" w:cs="Arial"/>
          <w:color w:val="000000" w:themeColor="text1"/>
          <w:sz w:val="22"/>
        </w:rPr>
        <w:t>se</w:t>
      </w:r>
      <w:r w:rsidR="00B309EB" w:rsidRPr="000E5284">
        <w:rPr>
          <w:rFonts w:ascii="Arial" w:eastAsia="Calibri" w:hAnsi="Arial" w:cs="Arial"/>
          <w:color w:val="000000" w:themeColor="text1"/>
          <w:sz w:val="22"/>
        </w:rPr>
        <w:t xml:space="preserve"> en cuenta que la capacidad jurídica en la contratación estatal es la facultad legal que tiene una persona para celebrar contratos con una entidad pública, es decir, que pueda obligarse a cumplir con el objeto de contrato y que no se encuentre incurso en inhabilidades o incompatibilidades que </w:t>
      </w:r>
      <w:r w:rsidR="00B309EB" w:rsidRPr="000E5284">
        <w:rPr>
          <w:rFonts w:ascii="Arial" w:eastAsia="Calibri" w:hAnsi="Arial" w:cs="Arial"/>
          <w:color w:val="000000" w:themeColor="text1"/>
          <w:sz w:val="22"/>
        </w:rPr>
        <w:lastRenderedPageBreak/>
        <w:t>le impida celebra</w:t>
      </w:r>
      <w:r w:rsidR="00B309EB">
        <w:rPr>
          <w:rFonts w:ascii="Arial" w:eastAsia="Calibri" w:hAnsi="Arial" w:cs="Arial"/>
          <w:color w:val="000000" w:themeColor="text1"/>
          <w:sz w:val="22"/>
        </w:rPr>
        <w:t>rlo</w:t>
      </w:r>
      <w:r w:rsidR="00B309EB" w:rsidRPr="000E5284">
        <w:rPr>
          <w:rFonts w:ascii="Arial" w:eastAsia="Calibri" w:hAnsi="Arial" w:cs="Arial"/>
          <w:color w:val="000000" w:themeColor="text1"/>
          <w:sz w:val="22"/>
        </w:rPr>
        <w:t>.</w:t>
      </w:r>
      <w:r w:rsidR="00B309EB">
        <w:rPr>
          <w:rFonts w:ascii="Arial" w:eastAsia="Calibri" w:hAnsi="Arial" w:cs="Arial"/>
          <w:color w:val="000000" w:themeColor="text1"/>
          <w:sz w:val="22"/>
        </w:rPr>
        <w:t xml:space="preserve"> En contraste, </w:t>
      </w:r>
      <w:r w:rsidR="00B309EB" w:rsidRPr="000E5284">
        <w:rPr>
          <w:rFonts w:ascii="Arial" w:eastAsia="Calibri" w:hAnsi="Arial" w:cs="Arial"/>
          <w:color w:val="000000" w:themeColor="text1"/>
          <w:sz w:val="22"/>
        </w:rPr>
        <w:t xml:space="preserve">el registro mercantil es un deber legal de los comerciantes, pero </w:t>
      </w:r>
      <w:r w:rsidR="000F4240" w:rsidRPr="000E5284">
        <w:rPr>
          <w:rFonts w:ascii="Arial" w:eastAsia="Calibri" w:hAnsi="Arial" w:cs="Arial"/>
          <w:color w:val="000000" w:themeColor="text1"/>
          <w:sz w:val="22"/>
        </w:rPr>
        <w:t>no otorga ni acredita la capacidad jurídica para adquirir obligaciones</w:t>
      </w:r>
      <w:r w:rsidR="00B309EB" w:rsidRPr="000E5284">
        <w:rPr>
          <w:rFonts w:ascii="Arial" w:eastAsia="Calibri" w:hAnsi="Arial" w:cs="Arial"/>
          <w:color w:val="000000" w:themeColor="text1"/>
          <w:sz w:val="22"/>
        </w:rPr>
        <w:t xml:space="preserve">, aunque su ausencia, cuando se desarrollan actividades mercantiles de manera habitual y permanente, conlleva a la imposición de </w:t>
      </w:r>
      <w:r w:rsidR="00B309EB">
        <w:rPr>
          <w:rFonts w:ascii="Arial" w:eastAsia="Calibri" w:hAnsi="Arial" w:cs="Arial"/>
          <w:color w:val="000000" w:themeColor="text1"/>
          <w:sz w:val="22"/>
        </w:rPr>
        <w:t>sanciones</w:t>
      </w:r>
      <w:r w:rsidR="00B309EB" w:rsidRPr="000E5284">
        <w:rPr>
          <w:rFonts w:ascii="Arial" w:eastAsia="Calibri" w:hAnsi="Arial" w:cs="Arial"/>
          <w:color w:val="000000" w:themeColor="text1"/>
          <w:sz w:val="22"/>
        </w:rPr>
        <w:t xml:space="preserve"> por el </w:t>
      </w:r>
      <w:r w:rsidR="00B309EB" w:rsidRPr="008508BF">
        <w:rPr>
          <w:rFonts w:ascii="Arial" w:eastAsia="Calibri" w:hAnsi="Arial" w:cs="Arial"/>
          <w:color w:val="000000" w:themeColor="text1"/>
          <w:sz w:val="22"/>
          <w:szCs w:val="22"/>
        </w:rPr>
        <w:t xml:space="preserve">incumplimiento de un deber legal. </w:t>
      </w:r>
    </w:p>
    <w:p w14:paraId="5CF02B12" w14:textId="5286414C" w:rsidR="00272688" w:rsidRDefault="00B309EB" w:rsidP="00231329">
      <w:pPr>
        <w:spacing w:before="120" w:after="120" w:line="276" w:lineRule="auto"/>
        <w:ind w:firstLine="708"/>
        <w:jc w:val="both"/>
        <w:rPr>
          <w:rFonts w:ascii="Arial" w:eastAsia="Calibri" w:hAnsi="Arial" w:cs="Arial"/>
          <w:color w:val="000000" w:themeColor="text1"/>
          <w:sz w:val="22"/>
          <w:szCs w:val="22"/>
        </w:rPr>
      </w:pPr>
      <w:r w:rsidRPr="008508BF">
        <w:rPr>
          <w:rFonts w:ascii="Arial" w:eastAsia="Calibri" w:hAnsi="Arial" w:cs="Arial"/>
          <w:color w:val="000000" w:themeColor="text1"/>
          <w:sz w:val="22"/>
          <w:szCs w:val="22"/>
        </w:rPr>
        <w:t xml:space="preserve">Teniendo en cuenta lo anterior, para los procesos de licitación de obra pública de infraestructura de transporte adelantados a través de los documentos tipo, el requisito </w:t>
      </w:r>
      <w:r w:rsidR="000D4A8D">
        <w:rPr>
          <w:rFonts w:ascii="Arial" w:eastAsia="Calibri" w:hAnsi="Arial" w:cs="Arial"/>
          <w:color w:val="000000" w:themeColor="text1"/>
          <w:sz w:val="22"/>
          <w:szCs w:val="22"/>
        </w:rPr>
        <w:t>d</w:t>
      </w:r>
      <w:r w:rsidRPr="008508BF">
        <w:rPr>
          <w:rFonts w:ascii="Arial" w:eastAsia="Calibri" w:hAnsi="Arial" w:cs="Arial"/>
          <w:color w:val="000000" w:themeColor="text1"/>
          <w:sz w:val="22"/>
          <w:szCs w:val="22"/>
        </w:rPr>
        <w:t xml:space="preserve">el literal C del numeral </w:t>
      </w:r>
      <w:r w:rsidRPr="008508BF">
        <w:rPr>
          <w:rFonts w:ascii="Arial" w:eastAsia="Arial" w:hAnsi="Arial"/>
          <w:bCs/>
          <w:color w:val="000000"/>
          <w:sz w:val="22"/>
          <w:szCs w:val="22"/>
        </w:rPr>
        <w:t>4.3.1.1</w:t>
      </w:r>
      <w:r w:rsidRPr="008508BF">
        <w:rPr>
          <w:rFonts w:ascii="Arial" w:eastAsia="Calibri" w:hAnsi="Arial" w:cs="Arial"/>
          <w:color w:val="000000" w:themeColor="text1"/>
          <w:sz w:val="22"/>
          <w:szCs w:val="22"/>
        </w:rPr>
        <w:t xml:space="preserve"> del pliego de condiciones es independiente de la renovación del registro mercantil</w:t>
      </w:r>
      <w:r>
        <w:rPr>
          <w:rFonts w:ascii="Arial" w:eastAsia="Calibri" w:hAnsi="Arial" w:cs="Arial"/>
          <w:color w:val="000000" w:themeColor="text1"/>
          <w:sz w:val="22"/>
          <w:szCs w:val="22"/>
        </w:rPr>
        <w:t>. Sin perjuicio de las demás exigencias del documento base para obtener el puntaje de industria nacional, el literal citado</w:t>
      </w:r>
      <w:r w:rsidRPr="008508BF">
        <w:rPr>
          <w:rFonts w:ascii="Arial" w:eastAsia="Calibri" w:hAnsi="Arial" w:cs="Arial"/>
          <w:color w:val="000000" w:themeColor="text1"/>
          <w:sz w:val="22"/>
          <w:szCs w:val="22"/>
        </w:rPr>
        <w:t xml:space="preserve"> solo exige la entrega </w:t>
      </w:r>
      <w:r w:rsidRPr="008508BF">
        <w:rPr>
          <w:rFonts w:ascii="Arial" w:hAnsi="Arial" w:cs="Arial"/>
          <w:sz w:val="22"/>
          <w:szCs w:val="22"/>
        </w:rPr>
        <w:t xml:space="preserve">el certificado de existencia y representación legal </w:t>
      </w:r>
      <w:r>
        <w:rPr>
          <w:rFonts w:ascii="Arial" w:hAnsi="Arial" w:cs="Arial"/>
          <w:sz w:val="22"/>
          <w:szCs w:val="22"/>
        </w:rPr>
        <w:t>con f</w:t>
      </w:r>
      <w:r w:rsidRPr="00057820">
        <w:rPr>
          <w:rFonts w:ascii="Arial" w:hAnsi="Arial" w:cs="Arial"/>
          <w:sz w:val="22"/>
          <w:szCs w:val="22"/>
        </w:rPr>
        <w:t>echa de expedición no mayor a treinta (30) días calendario anteriores a la fecha de cierre del proceso de contratación</w:t>
      </w:r>
      <w:r>
        <w:rPr>
          <w:rFonts w:ascii="Arial" w:hAnsi="Arial" w:cs="Arial"/>
          <w:sz w:val="22"/>
          <w:szCs w:val="22"/>
        </w:rPr>
        <w:t xml:space="preserve">. En este contexto, de acuerdo con la explicación precedente, el registro mercantil </w:t>
      </w:r>
      <w:r>
        <w:rPr>
          <w:rFonts w:ascii="Arial" w:hAnsi="Arial" w:cs="Arial"/>
          <w:iCs/>
          <w:sz w:val="22"/>
        </w:rPr>
        <w:t>no condiciona la existencia y la capacidad jurídica de los sujetos de derecho, ni tampoco es un requisito para el perfeccionamiento o la validez de los contratos.</w:t>
      </w:r>
      <w:r>
        <w:rPr>
          <w:rFonts w:ascii="Arial" w:hAnsi="Arial" w:cs="Arial"/>
          <w:sz w:val="22"/>
          <w:szCs w:val="22"/>
        </w:rPr>
        <w:t xml:space="preserve"> </w:t>
      </w:r>
    </w:p>
    <w:p w14:paraId="57DF9160" w14:textId="77777777" w:rsidR="00231329" w:rsidRPr="00231329" w:rsidRDefault="00231329" w:rsidP="00231329">
      <w:pPr>
        <w:spacing w:before="120" w:line="276" w:lineRule="auto"/>
        <w:ind w:firstLine="708"/>
        <w:jc w:val="both"/>
        <w:rPr>
          <w:rFonts w:ascii="Arial" w:eastAsia="Calibri" w:hAnsi="Arial" w:cs="Arial"/>
          <w:color w:val="000000" w:themeColor="text1"/>
          <w:sz w:val="22"/>
          <w:szCs w:val="22"/>
        </w:rPr>
      </w:pPr>
    </w:p>
    <w:p w14:paraId="58330E5B" w14:textId="77D50545" w:rsidR="000266D4" w:rsidRPr="00987861" w:rsidRDefault="000266D4" w:rsidP="00F0096D">
      <w:pPr>
        <w:pStyle w:val="NormalWeb"/>
        <w:spacing w:before="120" w:beforeAutospacing="0" w:after="0" w:afterAutospacing="0" w:line="276" w:lineRule="auto"/>
        <w:jc w:val="both"/>
        <w:rPr>
          <w:rFonts w:ascii="Arial" w:eastAsia="Calibri" w:hAnsi="Arial" w:cs="Arial"/>
          <w:sz w:val="22"/>
          <w:szCs w:val="22"/>
          <w:lang w:val="es-ES"/>
        </w:rPr>
      </w:pPr>
      <w:r w:rsidRPr="00987861">
        <w:rPr>
          <w:rFonts w:ascii="Arial" w:eastAsia="Calibri" w:hAnsi="Arial" w:cs="Arial"/>
          <w:sz w:val="22"/>
          <w:szCs w:val="22"/>
          <w:lang w:val="es-ES"/>
        </w:rPr>
        <w:t>Este concepto tiene el alcance previsto en el artículo 28 del Código de Procedimiento Administrativo y de lo Contencioso Administrativo.</w:t>
      </w:r>
    </w:p>
    <w:p w14:paraId="39BAAA6D" w14:textId="77777777" w:rsidR="000266D4" w:rsidRPr="00987861" w:rsidRDefault="000266D4" w:rsidP="000266D4">
      <w:pPr>
        <w:jc w:val="both"/>
        <w:rPr>
          <w:rFonts w:ascii="Arial" w:eastAsia="Calibri" w:hAnsi="Arial" w:cs="Arial"/>
          <w:sz w:val="22"/>
          <w:lang w:val="es-ES"/>
        </w:rPr>
      </w:pPr>
    </w:p>
    <w:p w14:paraId="4928EA9E" w14:textId="77777777" w:rsidR="000266D4" w:rsidRDefault="000266D4" w:rsidP="000266D4">
      <w:pPr>
        <w:jc w:val="both"/>
        <w:rPr>
          <w:rFonts w:ascii="Arial" w:hAnsi="Arial" w:cs="Arial"/>
          <w:sz w:val="22"/>
          <w:lang w:val="es-ES" w:eastAsia="es-CO"/>
        </w:rPr>
      </w:pPr>
      <w:r w:rsidRPr="00987861">
        <w:rPr>
          <w:rFonts w:ascii="Arial" w:hAnsi="Arial" w:cs="Arial"/>
          <w:sz w:val="22"/>
          <w:lang w:val="es-ES" w:eastAsia="es-CO"/>
        </w:rPr>
        <w:t>Atentamente,</w:t>
      </w:r>
    </w:p>
    <w:p w14:paraId="41BD9321" w14:textId="76855E5C" w:rsidR="000266D4" w:rsidRPr="009F5860" w:rsidRDefault="003B3300" w:rsidP="00F0096D">
      <w:pPr>
        <w:jc w:val="center"/>
        <w:rPr>
          <w:rFonts w:ascii="Arial" w:hAnsi="Arial" w:cs="Arial"/>
          <w:sz w:val="22"/>
          <w:lang w:val="es-ES" w:eastAsia="es-CO"/>
        </w:rPr>
      </w:pPr>
      <w:r>
        <w:rPr>
          <w:rFonts w:ascii="Arial" w:hAnsi="Arial" w:cs="Arial"/>
          <w:noProof/>
          <w:color w:val="000000" w:themeColor="text1"/>
          <w:sz w:val="18"/>
          <w:szCs w:val="20"/>
        </w:rPr>
        <w:drawing>
          <wp:inline distT="0" distB="0" distL="0" distR="0" wp14:anchorId="7581DC5D" wp14:editId="11EFE030">
            <wp:extent cx="2514600" cy="1112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2520"/>
                    </a:xfrm>
                    <a:prstGeom prst="rect">
                      <a:avLst/>
                    </a:prstGeom>
                    <a:noFill/>
                    <a:ln>
                      <a:noFill/>
                    </a:ln>
                  </pic:spPr>
                </pic:pic>
              </a:graphicData>
            </a:graphic>
          </wp:inline>
        </w:drawing>
      </w:r>
    </w:p>
    <w:p w14:paraId="20C229C3" w14:textId="77777777" w:rsidR="000266D4" w:rsidRPr="009F5860" w:rsidRDefault="000266D4" w:rsidP="000266D4">
      <w:pPr>
        <w:jc w:val="center"/>
        <w:rPr>
          <w:rFonts w:ascii="Arial" w:hAnsi="Arial" w:cs="Arial"/>
          <w:sz w:val="18"/>
          <w:szCs w:val="20"/>
          <w:lang w:val="es-ES" w:eastAsia="es-CO"/>
        </w:rPr>
      </w:pPr>
    </w:p>
    <w:p w14:paraId="3428FFEF" w14:textId="23EF55C2" w:rsidR="000266D4" w:rsidRDefault="000266D4" w:rsidP="00F0096D">
      <w:pP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266D4" w:rsidRPr="009F5860" w14:paraId="3D795E5D" w14:textId="77777777" w:rsidTr="007B7C5A">
        <w:trPr>
          <w:trHeight w:val="315"/>
        </w:trPr>
        <w:tc>
          <w:tcPr>
            <w:tcW w:w="812" w:type="dxa"/>
            <w:vAlign w:val="center"/>
            <w:hideMark/>
          </w:tcPr>
          <w:p w14:paraId="763B13BD" w14:textId="77777777" w:rsidR="000266D4" w:rsidRPr="009F5860" w:rsidRDefault="000266D4" w:rsidP="007B7C5A">
            <w:pPr>
              <w:rPr>
                <w:rFonts w:ascii="Arial" w:hAnsi="Arial" w:cs="Arial"/>
                <w:sz w:val="16"/>
                <w:szCs w:val="16"/>
                <w:lang w:val="es-ES" w:eastAsia="es-ES"/>
              </w:rPr>
            </w:pPr>
            <w:r w:rsidRPr="009F5860">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53712C00" w14:textId="77777777" w:rsidR="000266D4" w:rsidRPr="009F5860" w:rsidRDefault="000266D4" w:rsidP="007B7C5A">
            <w:pPr>
              <w:rPr>
                <w:rFonts w:ascii="Arial" w:hAnsi="Arial" w:cs="Arial"/>
                <w:sz w:val="16"/>
                <w:szCs w:val="16"/>
                <w:lang w:val="es-ES" w:eastAsia="es-ES"/>
              </w:rPr>
            </w:pPr>
            <w:r w:rsidRPr="009F5860">
              <w:rPr>
                <w:rFonts w:ascii="Arial" w:hAnsi="Arial" w:cs="Arial"/>
                <w:sz w:val="16"/>
                <w:szCs w:val="16"/>
                <w:lang w:val="es-ES" w:eastAsia="es-ES"/>
              </w:rPr>
              <w:t xml:space="preserve">Camilo Perdomo Villamil </w:t>
            </w:r>
          </w:p>
          <w:p w14:paraId="37B1DD08" w14:textId="77777777" w:rsidR="000266D4" w:rsidRPr="009F5860" w:rsidRDefault="000266D4" w:rsidP="007B7C5A">
            <w:pPr>
              <w:rPr>
                <w:rFonts w:ascii="Arial" w:hAnsi="Arial" w:cs="Arial"/>
                <w:sz w:val="16"/>
                <w:szCs w:val="16"/>
                <w:lang w:val="es-ES" w:eastAsia="es-ES"/>
              </w:rPr>
            </w:pPr>
            <w:r w:rsidRPr="009F5860">
              <w:rPr>
                <w:rFonts w:ascii="Arial" w:hAnsi="Arial" w:cs="Arial"/>
                <w:sz w:val="16"/>
                <w:szCs w:val="16"/>
                <w:lang w:val="es-ES" w:eastAsia="es-ES"/>
              </w:rPr>
              <w:t>Contratista de la Subdirección de Gestión Contractual</w:t>
            </w:r>
          </w:p>
        </w:tc>
      </w:tr>
      <w:tr w:rsidR="000266D4" w:rsidRPr="009F5860" w14:paraId="2E6D8904" w14:textId="77777777" w:rsidTr="007B7C5A">
        <w:trPr>
          <w:trHeight w:val="330"/>
        </w:trPr>
        <w:tc>
          <w:tcPr>
            <w:tcW w:w="812" w:type="dxa"/>
            <w:vAlign w:val="center"/>
            <w:hideMark/>
          </w:tcPr>
          <w:p w14:paraId="7425E32F" w14:textId="77777777" w:rsidR="000266D4" w:rsidRPr="009F5860" w:rsidRDefault="000266D4" w:rsidP="000266D4">
            <w:pPr>
              <w:rPr>
                <w:rFonts w:ascii="Arial" w:hAnsi="Arial" w:cs="Arial"/>
                <w:sz w:val="16"/>
                <w:szCs w:val="16"/>
                <w:lang w:val="es-ES" w:eastAsia="es-ES"/>
              </w:rPr>
            </w:pPr>
            <w:r w:rsidRPr="009F5860">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FB376C9" w14:textId="77777777" w:rsidR="000266D4" w:rsidRPr="00C00312" w:rsidRDefault="000266D4" w:rsidP="000266D4">
            <w:pPr>
              <w:rPr>
                <w:rFonts w:ascii="Arial" w:hAnsi="Arial" w:cs="Arial"/>
                <w:sz w:val="16"/>
                <w:szCs w:val="16"/>
                <w:lang w:val="es-ES" w:eastAsia="es-ES"/>
              </w:rPr>
            </w:pPr>
            <w:r w:rsidRPr="00C00312">
              <w:rPr>
                <w:rFonts w:ascii="Arial" w:hAnsi="Arial" w:cs="Arial"/>
                <w:sz w:val="16"/>
                <w:szCs w:val="16"/>
                <w:lang w:val="es-ES" w:eastAsia="es-ES"/>
              </w:rPr>
              <w:t>Juan David Montoya Penagos</w:t>
            </w:r>
          </w:p>
          <w:p w14:paraId="1B83E825" w14:textId="32E0D776" w:rsidR="000266D4" w:rsidRPr="009F5860" w:rsidRDefault="000266D4" w:rsidP="000266D4">
            <w:pPr>
              <w:rPr>
                <w:rFonts w:ascii="Arial" w:hAnsi="Arial" w:cs="Arial"/>
                <w:sz w:val="16"/>
                <w:szCs w:val="16"/>
                <w:lang w:val="es-ES" w:eastAsia="es-ES"/>
              </w:rPr>
            </w:pPr>
            <w:r w:rsidRPr="00C00312">
              <w:rPr>
                <w:rFonts w:ascii="Arial" w:hAnsi="Arial" w:cs="Arial"/>
                <w:sz w:val="16"/>
                <w:szCs w:val="16"/>
                <w:lang w:val="es-ES" w:eastAsia="es-ES"/>
              </w:rPr>
              <w:t>Gestor T1-15 de la Subdirección de Gestión Contractual</w:t>
            </w:r>
          </w:p>
        </w:tc>
      </w:tr>
      <w:tr w:rsidR="000266D4" w:rsidRPr="0008465D" w14:paraId="2D7F8FE3" w14:textId="77777777" w:rsidTr="007B7C5A">
        <w:trPr>
          <w:trHeight w:val="300"/>
        </w:trPr>
        <w:tc>
          <w:tcPr>
            <w:tcW w:w="812" w:type="dxa"/>
            <w:vAlign w:val="center"/>
            <w:hideMark/>
          </w:tcPr>
          <w:p w14:paraId="3B2E336C" w14:textId="77777777" w:rsidR="000266D4" w:rsidRPr="009F5860" w:rsidRDefault="000266D4" w:rsidP="000266D4">
            <w:pPr>
              <w:rPr>
                <w:rFonts w:ascii="Arial" w:hAnsi="Arial" w:cs="Arial"/>
                <w:sz w:val="16"/>
                <w:szCs w:val="16"/>
                <w:lang w:val="es-ES" w:eastAsia="es-ES"/>
              </w:rPr>
            </w:pPr>
            <w:r w:rsidRPr="009F5860">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79F60BB" w14:textId="77777777" w:rsidR="000D5E1E" w:rsidRPr="000D5E1E" w:rsidRDefault="000D5E1E" w:rsidP="000D5E1E">
            <w:pPr>
              <w:rPr>
                <w:rFonts w:ascii="Arial" w:hAnsi="Arial" w:cs="Arial"/>
                <w:sz w:val="16"/>
                <w:szCs w:val="16"/>
                <w:lang w:eastAsia="es-ES"/>
              </w:rPr>
            </w:pPr>
            <w:r w:rsidRPr="000D5E1E">
              <w:rPr>
                <w:rFonts w:ascii="Arial" w:hAnsi="Arial" w:cs="Arial"/>
                <w:sz w:val="16"/>
                <w:szCs w:val="16"/>
                <w:lang w:eastAsia="es-ES"/>
              </w:rPr>
              <w:t>Jorge Augusto Tirado Navarro</w:t>
            </w:r>
          </w:p>
          <w:p w14:paraId="63C23BDE" w14:textId="084E92D2" w:rsidR="000266D4" w:rsidRPr="0008465D" w:rsidRDefault="000D5E1E" w:rsidP="000D5E1E">
            <w:pPr>
              <w:rPr>
                <w:rFonts w:ascii="Arial" w:hAnsi="Arial" w:cs="Arial"/>
                <w:sz w:val="16"/>
                <w:szCs w:val="16"/>
                <w:lang w:val="es-ES" w:eastAsia="es-ES"/>
              </w:rPr>
            </w:pPr>
            <w:r w:rsidRPr="000D5E1E">
              <w:rPr>
                <w:rFonts w:ascii="Arial" w:hAnsi="Arial" w:cs="Arial"/>
                <w:sz w:val="16"/>
                <w:szCs w:val="16"/>
                <w:lang w:eastAsia="es-ES"/>
              </w:rPr>
              <w:t>Subdirector de Gestión Contractual ANCP – CCE</w:t>
            </w:r>
          </w:p>
        </w:tc>
      </w:tr>
    </w:tbl>
    <w:p w14:paraId="3A069318" w14:textId="77777777" w:rsidR="000266D4" w:rsidRPr="00B60BAC" w:rsidRDefault="000266D4" w:rsidP="00AB0520">
      <w:pPr>
        <w:tabs>
          <w:tab w:val="left" w:pos="426"/>
        </w:tabs>
        <w:spacing w:before="120" w:after="120" w:line="276" w:lineRule="auto"/>
        <w:jc w:val="both"/>
        <w:rPr>
          <w:rFonts w:ascii="Arial" w:eastAsia="Calibri" w:hAnsi="Arial" w:cs="Arial"/>
          <w:bCs/>
          <w:sz w:val="22"/>
          <w:lang w:val="es-ES_tradnl"/>
        </w:rPr>
      </w:pPr>
    </w:p>
    <w:sectPr w:rsidR="000266D4" w:rsidRPr="00B60BAC"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ADD58" w14:textId="77777777" w:rsidR="00041429" w:rsidRDefault="00041429">
      <w:r>
        <w:separator/>
      </w:r>
    </w:p>
  </w:endnote>
  <w:endnote w:type="continuationSeparator" w:id="0">
    <w:p w14:paraId="65ED5A76" w14:textId="77777777" w:rsidR="00041429" w:rsidRDefault="00041429">
      <w:r>
        <w:continuationSeparator/>
      </w:r>
    </w:p>
  </w:endnote>
  <w:endnote w:type="continuationNotice" w:id="1">
    <w:p w14:paraId="66BB7DBC" w14:textId="77777777" w:rsidR="00041429" w:rsidRDefault="00041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2A01454E" w:rsidR="000A47AF" w:rsidRDefault="000A47AF" w:rsidP="00322937">
    <w:pPr>
      <w:pStyle w:val="Sinespaciado"/>
      <w:jc w:val="right"/>
      <w:rPr>
        <w:rFonts w:ascii="Arial" w:hAnsi="Arial" w:cs="Arial"/>
        <w:sz w:val="18"/>
        <w:szCs w:val="18"/>
      </w:rPr>
    </w:pPr>
  </w:p>
  <w:p w14:paraId="7A3785F3" w14:textId="278E7DE2" w:rsidR="000A47AF" w:rsidRPr="008217B7" w:rsidRDefault="000A47A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0A47AF" w:rsidRDefault="4E700C15" w:rsidP="00322937">
    <w:pPr>
      <w:pStyle w:val="Piedepgina"/>
      <w:jc w:val="center"/>
      <w:rPr>
        <w:lang w:val="es-ES"/>
      </w:rPr>
    </w:pPr>
    <w:r>
      <w:rPr>
        <w:noProof/>
      </w:rPr>
      <w:drawing>
        <wp:inline distT="0" distB="0" distL="0" distR="0" wp14:anchorId="608B196D" wp14:editId="32E786D9">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0A47AF" w:rsidRDefault="000A47AF" w:rsidP="007B0854">
    <w:pPr>
      <w:pStyle w:val="Piedepgina"/>
      <w:jc w:val="center"/>
      <w:rPr>
        <w:lang w:val="es-ES"/>
      </w:rPr>
    </w:pPr>
  </w:p>
  <w:p w14:paraId="6C0EFC49" w14:textId="77777777" w:rsidR="000A47AF" w:rsidRPr="007B0854" w:rsidRDefault="000A47AF" w:rsidP="007B0854">
    <w:pPr>
      <w:pStyle w:val="Piedepgina"/>
      <w:jc w:val="center"/>
      <w:rPr>
        <w:lang w:val="es-ES"/>
      </w:rPr>
    </w:pPr>
  </w:p>
  <w:p w14:paraId="01E6CE61" w14:textId="77777777" w:rsidR="00183D77" w:rsidRDefault="00183D77"/>
  <w:p w14:paraId="0B5203B5" w14:textId="77777777" w:rsidR="00183D77" w:rsidRDefault="00183D77"/>
  <w:p w14:paraId="7E41A88B" w14:textId="77777777" w:rsidR="00183D77" w:rsidRDefault="00183D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2CFFA" w14:textId="77777777" w:rsidR="00041429" w:rsidRDefault="00041429">
      <w:r>
        <w:separator/>
      </w:r>
    </w:p>
  </w:footnote>
  <w:footnote w:type="continuationSeparator" w:id="0">
    <w:p w14:paraId="7012C025" w14:textId="77777777" w:rsidR="00041429" w:rsidRDefault="00041429">
      <w:r>
        <w:continuationSeparator/>
      </w:r>
    </w:p>
  </w:footnote>
  <w:footnote w:type="continuationNotice" w:id="1">
    <w:p w14:paraId="47C06D7B" w14:textId="77777777" w:rsidR="00041429" w:rsidRDefault="00041429"/>
  </w:footnote>
  <w:footnote w:id="2">
    <w:p w14:paraId="04D290BB" w14:textId="787BF7A0" w:rsidR="00A424F7" w:rsidRPr="00811FFB" w:rsidRDefault="00A424F7" w:rsidP="00811FFB">
      <w:pPr>
        <w:pStyle w:val="Textonotapie"/>
        <w:ind w:firstLine="708"/>
        <w:jc w:val="both"/>
        <w:rPr>
          <w:rFonts w:ascii="Arial" w:hAnsi="Arial" w:cs="Arial"/>
          <w:sz w:val="19"/>
          <w:szCs w:val="19"/>
          <w:lang w:val="es-ES"/>
        </w:rPr>
      </w:pPr>
      <w:r w:rsidRPr="004103EF">
        <w:rPr>
          <w:rStyle w:val="Refdenotaalpie"/>
          <w:rFonts w:ascii="Arial" w:hAnsi="Arial" w:cs="Arial"/>
          <w:sz w:val="19"/>
          <w:szCs w:val="19"/>
        </w:rPr>
        <w:footnoteRef/>
      </w:r>
      <w:r w:rsidRPr="004103EF">
        <w:rPr>
          <w:rFonts w:ascii="Arial" w:hAnsi="Arial" w:cs="Arial"/>
          <w:sz w:val="19"/>
          <w:szCs w:val="19"/>
        </w:rPr>
        <w:t xml:space="preserve"> </w:t>
      </w:r>
      <w:r w:rsidRPr="004103EF">
        <w:rPr>
          <w:rFonts w:ascii="Arial" w:hAnsi="Arial" w:cs="Arial"/>
          <w:sz w:val="19"/>
          <w:szCs w:val="19"/>
          <w:lang w:val="es-ES"/>
        </w:rPr>
        <w:t xml:space="preserve">Gaceta del Congreso. Cámara de Representantes. Año X – No. 642, 11 de diciembre de 2001. Disponible en: </w:t>
      </w:r>
      <w:hyperlink r:id="rId1" w:history="1">
        <w:r w:rsidRPr="004103EF">
          <w:rPr>
            <w:rFonts w:ascii="Arial" w:hAnsi="Arial" w:cs="Arial"/>
            <w:sz w:val="19"/>
            <w:szCs w:val="19"/>
            <w:lang w:val="es-ES"/>
          </w:rPr>
          <w:t>GACETAS DEL CONGRESO (imprenta.gov.co)</w:t>
        </w:r>
      </w:hyperlink>
    </w:p>
  </w:footnote>
  <w:footnote w:id="3">
    <w:p w14:paraId="1D070FA1" w14:textId="77777777" w:rsidR="00A424F7" w:rsidRPr="004103EF" w:rsidRDefault="00A424F7" w:rsidP="00811FFB">
      <w:pPr>
        <w:pStyle w:val="NormalWeb"/>
        <w:shd w:val="clear" w:color="auto" w:fill="FFFFFF"/>
        <w:spacing w:before="0" w:beforeAutospacing="0" w:after="0" w:afterAutospacing="0"/>
        <w:ind w:firstLine="709"/>
        <w:jc w:val="both"/>
        <w:rPr>
          <w:rFonts w:ascii="Arial" w:hAnsi="Arial" w:cs="Arial"/>
          <w:sz w:val="19"/>
          <w:szCs w:val="19"/>
        </w:rPr>
      </w:pPr>
      <w:r w:rsidRPr="004103EF">
        <w:rPr>
          <w:rStyle w:val="Refdenotaalpie"/>
          <w:rFonts w:ascii="Arial" w:hAnsi="Arial" w:cs="Arial"/>
          <w:sz w:val="19"/>
          <w:szCs w:val="19"/>
        </w:rPr>
        <w:footnoteRef/>
      </w:r>
      <w:r w:rsidRPr="004103EF">
        <w:rPr>
          <w:rFonts w:ascii="Arial" w:hAnsi="Arial" w:cs="Arial"/>
          <w:sz w:val="19"/>
          <w:szCs w:val="19"/>
        </w:rPr>
        <w:t xml:space="preserve"> Decreto 1082 de 2015: «Artículo </w:t>
      </w:r>
      <w:bookmarkStart w:id="4" w:name="2.2.1.2.4.1.3"/>
      <w:bookmarkEnd w:id="4"/>
      <w:r w:rsidRPr="004103EF">
        <w:rPr>
          <w:rFonts w:ascii="Arial" w:hAnsi="Arial" w:cs="Arial"/>
          <w:sz w:val="19"/>
          <w:szCs w:val="19"/>
        </w:rPr>
        <w:t>2.2.1.2.4.1.3.</w:t>
      </w:r>
      <w:r w:rsidRPr="004103EF">
        <w:rPr>
          <w:rFonts w:ascii="Arial" w:hAnsi="Arial" w:cs="Arial"/>
          <w:i/>
          <w:iCs/>
          <w:sz w:val="19"/>
          <w:szCs w:val="19"/>
        </w:rPr>
        <w:t> </w:t>
      </w:r>
      <w:r w:rsidRPr="004103EF">
        <w:rPr>
          <w:rFonts w:ascii="Arial" w:hAnsi="Arial" w:cs="Arial"/>
          <w:sz w:val="19"/>
          <w:szCs w:val="19"/>
        </w:rPr>
        <w:t>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(e) a los servicios prestados por oferentes miembros de la Comunidad Andina de Naciones teniendo en cuenta la regulación andina aplicable a la materia.</w:t>
      </w:r>
    </w:p>
    <w:p w14:paraId="32EF6815" w14:textId="77777777" w:rsidR="00A424F7" w:rsidRPr="004103EF" w:rsidRDefault="00A424F7" w:rsidP="00811FFB">
      <w:pPr>
        <w:shd w:val="clear" w:color="auto" w:fill="FFFFFF"/>
        <w:ind w:firstLine="709"/>
        <w:jc w:val="both"/>
        <w:rPr>
          <w:rFonts w:ascii="Arial" w:hAnsi="Arial" w:cs="Arial"/>
          <w:sz w:val="19"/>
          <w:szCs w:val="19"/>
          <w:lang w:eastAsia="es-CO"/>
        </w:rPr>
      </w:pPr>
      <w:r w:rsidRPr="004103EF">
        <w:rPr>
          <w:rFonts w:ascii="Arial" w:hAnsi="Arial" w:cs="Arial"/>
          <w:sz w:val="19"/>
          <w:szCs w:val="19"/>
          <w:lang w:eastAsia="es-CO"/>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25F3737C" w14:textId="450DDDA3" w:rsidR="00A424F7" w:rsidRPr="004103EF" w:rsidRDefault="00A424F7" w:rsidP="00811FFB">
      <w:pPr>
        <w:shd w:val="clear" w:color="auto" w:fill="FFFFFF"/>
        <w:ind w:firstLine="708"/>
        <w:jc w:val="both"/>
        <w:rPr>
          <w:rFonts w:ascii="Arial" w:hAnsi="Arial" w:cs="Arial"/>
          <w:sz w:val="19"/>
          <w:szCs w:val="19"/>
          <w:lang w:eastAsia="es-CO"/>
        </w:rPr>
      </w:pPr>
      <w:r w:rsidRPr="004103EF">
        <w:rPr>
          <w:rFonts w:ascii="Arial" w:hAnsi="Arial" w:cs="Arial"/>
          <w:sz w:val="19"/>
          <w:szCs w:val="19"/>
          <w:lang w:eastAsia="es-CO"/>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footnote>
  <w:footnote w:id="4">
    <w:p w14:paraId="07A2100D" w14:textId="77777777" w:rsidR="00A424F7" w:rsidRPr="00203F1C" w:rsidRDefault="00A424F7" w:rsidP="00811FFB">
      <w:pPr>
        <w:ind w:firstLine="708"/>
        <w:jc w:val="both"/>
        <w:rPr>
          <w:rFonts w:ascii="Arial" w:hAnsi="Arial" w:cs="Arial"/>
          <w:color w:val="000000"/>
          <w:sz w:val="19"/>
          <w:szCs w:val="19"/>
          <w:lang w:eastAsia="es-CO"/>
        </w:rPr>
      </w:pPr>
      <w:r w:rsidRPr="00203F1C">
        <w:rPr>
          <w:rStyle w:val="Refdenotaalpie"/>
          <w:rFonts w:ascii="Arial" w:hAnsi="Arial" w:cs="Arial"/>
          <w:sz w:val="19"/>
          <w:szCs w:val="19"/>
        </w:rPr>
        <w:footnoteRef/>
      </w:r>
      <w:r w:rsidRPr="00203F1C">
        <w:rPr>
          <w:rFonts w:ascii="Arial" w:hAnsi="Arial" w:cs="Arial"/>
          <w:sz w:val="19"/>
          <w:szCs w:val="19"/>
        </w:rPr>
        <w:t xml:space="preserve"> </w:t>
      </w:r>
      <w:r>
        <w:rPr>
          <w:rFonts w:ascii="Arial" w:hAnsi="Arial" w:cs="Arial"/>
          <w:sz w:val="19"/>
          <w:szCs w:val="19"/>
        </w:rPr>
        <w:t xml:space="preserve">Decreto 1082 de 2015: </w:t>
      </w:r>
      <w:r w:rsidRPr="00203F1C">
        <w:rPr>
          <w:rFonts w:ascii="Arial" w:hAnsi="Arial" w:cs="Arial"/>
          <w:b/>
          <w:bCs/>
          <w:color w:val="000000"/>
          <w:sz w:val="19"/>
          <w:szCs w:val="19"/>
          <w:lang w:eastAsia="es-CO"/>
        </w:rPr>
        <w:t>«</w:t>
      </w:r>
      <w:r w:rsidRPr="00203F1C">
        <w:rPr>
          <w:rFonts w:ascii="Arial" w:hAnsi="Arial" w:cs="Arial"/>
          <w:color w:val="000000"/>
          <w:sz w:val="19"/>
          <w:szCs w:val="19"/>
          <w:lang w:eastAsia="es-CO"/>
        </w:rPr>
        <w:t>Artículo 2.2.1.1.2.1.3. Pliegos de condiciones. Los pliegos de condiciones deben contener por lo menos la siguiente información: </w:t>
      </w:r>
    </w:p>
    <w:p w14:paraId="6F4E7872" w14:textId="77777777" w:rsidR="00A424F7" w:rsidRPr="00203F1C" w:rsidRDefault="00A424F7" w:rsidP="00811FFB">
      <w:pPr>
        <w:ind w:firstLine="708"/>
        <w:jc w:val="both"/>
        <w:rPr>
          <w:rFonts w:ascii="Arial" w:hAnsi="Arial" w:cs="Arial"/>
          <w:color w:val="000000"/>
          <w:sz w:val="19"/>
          <w:szCs w:val="19"/>
          <w:lang w:eastAsia="es-CO"/>
        </w:rPr>
      </w:pPr>
      <w:r w:rsidRPr="00203F1C">
        <w:rPr>
          <w:rFonts w:ascii="Arial" w:hAnsi="Arial" w:cs="Arial"/>
          <w:color w:val="000000"/>
          <w:sz w:val="19"/>
          <w:szCs w:val="19"/>
          <w:lang w:eastAsia="es-CO"/>
        </w:rPr>
        <w:t>[…]</w:t>
      </w:r>
    </w:p>
    <w:p w14:paraId="306F9052" w14:textId="77777777" w:rsidR="00A424F7" w:rsidRPr="00203F1C" w:rsidRDefault="00A424F7" w:rsidP="00811FFB">
      <w:pPr>
        <w:jc w:val="both"/>
        <w:rPr>
          <w:rFonts w:ascii="Arial" w:hAnsi="Arial" w:cs="Arial"/>
          <w:color w:val="000000"/>
          <w:sz w:val="19"/>
          <w:szCs w:val="19"/>
          <w:lang w:eastAsia="es-CO"/>
        </w:rPr>
      </w:pPr>
      <w:r w:rsidRPr="00203F1C">
        <w:rPr>
          <w:rFonts w:ascii="Arial" w:hAnsi="Arial" w:cs="Arial"/>
          <w:color w:val="000000"/>
          <w:sz w:val="19"/>
          <w:szCs w:val="19"/>
          <w:lang w:eastAsia="es-CO"/>
        </w:rPr>
        <w:t>  </w:t>
      </w:r>
      <w:r w:rsidRPr="00203F1C">
        <w:rPr>
          <w:rFonts w:ascii="Arial" w:hAnsi="Arial" w:cs="Arial"/>
          <w:color w:val="000000"/>
          <w:sz w:val="19"/>
          <w:szCs w:val="19"/>
          <w:lang w:eastAsia="es-CO"/>
        </w:rPr>
        <w:tab/>
        <w:t>»3. Los criterios de selección, incluyendo los factores de desempate y los incentivos cuando a ello haya lugar. </w:t>
      </w:r>
    </w:p>
    <w:p w14:paraId="43006AA3" w14:textId="77777777" w:rsidR="00A424F7" w:rsidRPr="00203F1C" w:rsidRDefault="00A424F7" w:rsidP="00811FFB">
      <w:pPr>
        <w:jc w:val="both"/>
        <w:rPr>
          <w:rFonts w:ascii="Arial" w:hAnsi="Arial" w:cs="Arial"/>
          <w:color w:val="000000"/>
          <w:sz w:val="19"/>
          <w:szCs w:val="19"/>
          <w:lang w:eastAsia="es-CO"/>
        </w:rPr>
      </w:pPr>
      <w:r w:rsidRPr="00203F1C">
        <w:rPr>
          <w:rFonts w:ascii="Arial" w:hAnsi="Arial" w:cs="Arial"/>
          <w:color w:val="000000"/>
          <w:sz w:val="19"/>
          <w:szCs w:val="19"/>
          <w:lang w:eastAsia="es-CO"/>
        </w:rPr>
        <w:t>  </w:t>
      </w:r>
      <w:r w:rsidRPr="00203F1C">
        <w:rPr>
          <w:rFonts w:ascii="Arial" w:hAnsi="Arial" w:cs="Arial"/>
          <w:color w:val="000000"/>
          <w:sz w:val="19"/>
          <w:szCs w:val="19"/>
          <w:lang w:eastAsia="es-CO"/>
        </w:rPr>
        <w:tab/>
        <w:t>[…]</w:t>
      </w:r>
    </w:p>
    <w:p w14:paraId="7FAA9067" w14:textId="02B74E92" w:rsidR="00A424F7" w:rsidRPr="00811FFB" w:rsidRDefault="00A424F7" w:rsidP="00811FFB">
      <w:pPr>
        <w:ind w:firstLine="708"/>
        <w:jc w:val="both"/>
        <w:rPr>
          <w:rFonts w:ascii="Arial" w:hAnsi="Arial" w:cs="Arial"/>
          <w:color w:val="000000"/>
          <w:sz w:val="19"/>
          <w:szCs w:val="19"/>
          <w:lang w:eastAsia="es-CO"/>
        </w:rPr>
      </w:pPr>
      <w:r w:rsidRPr="00203F1C">
        <w:rPr>
          <w:rFonts w:ascii="Arial" w:hAnsi="Arial" w:cs="Arial"/>
          <w:color w:val="000000"/>
          <w:sz w:val="19"/>
          <w:szCs w:val="19"/>
          <w:lang w:eastAsia="es-CO"/>
        </w:rPr>
        <w:t>»5. Las reglas aplicables a la presentación de las ofertas, su evaluación y a la adjudicación del contrato […]».</w:t>
      </w:r>
    </w:p>
  </w:footnote>
  <w:footnote w:id="5">
    <w:p w14:paraId="6E40EDF7" w14:textId="724FB9A1" w:rsidR="00B06AAC" w:rsidRPr="00185FC3" w:rsidRDefault="00B06AAC" w:rsidP="00185FC3">
      <w:pPr>
        <w:pStyle w:val="Textonotapie"/>
        <w:ind w:firstLine="708"/>
        <w:rPr>
          <w:rFonts w:ascii="Arial" w:hAnsi="Arial" w:cs="Arial"/>
          <w:color w:val="000000" w:themeColor="text1"/>
          <w:sz w:val="18"/>
          <w:szCs w:val="18"/>
        </w:rPr>
      </w:pPr>
      <w:r w:rsidRPr="000E5284">
        <w:rPr>
          <w:rStyle w:val="Refdenotaalpie"/>
          <w:rFonts w:ascii="Arial" w:hAnsi="Arial" w:cs="Arial"/>
          <w:color w:val="000000" w:themeColor="text1"/>
          <w:sz w:val="18"/>
          <w:szCs w:val="18"/>
        </w:rPr>
        <w:footnoteRef/>
      </w:r>
      <w:r w:rsidRPr="000E5284">
        <w:rPr>
          <w:rFonts w:ascii="Arial" w:hAnsi="Arial" w:cs="Arial"/>
          <w:color w:val="000000" w:themeColor="text1"/>
          <w:sz w:val="18"/>
          <w:szCs w:val="18"/>
        </w:rPr>
        <w:t xml:space="preserve"> </w:t>
      </w:r>
      <w:r w:rsidRPr="000E5284">
        <w:rPr>
          <w:rFonts w:ascii="Arial" w:eastAsia="Calibri" w:hAnsi="Arial" w:cs="Arial"/>
          <w:color w:val="000000" w:themeColor="text1"/>
          <w:sz w:val="18"/>
          <w:szCs w:val="18"/>
        </w:rPr>
        <w:t>Corte Constitucional. Sentencia C-621 de 2003. M.P. Marco Gerardo Monroy Cabra.</w:t>
      </w:r>
      <w:r w:rsidRPr="000E5284">
        <w:rPr>
          <w:rFonts w:ascii="Arial" w:hAnsi="Arial" w:cs="Arial"/>
          <w:color w:val="000000" w:themeColor="text1"/>
          <w:sz w:val="18"/>
          <w:szCs w:val="18"/>
        </w:rPr>
        <w:t xml:space="preserve"> </w:t>
      </w:r>
    </w:p>
  </w:footnote>
  <w:footnote w:id="6">
    <w:p w14:paraId="4052B1E8" w14:textId="3E3C6D57" w:rsidR="00473BE5" w:rsidRDefault="00185FC3" w:rsidP="003E78F5">
      <w:pPr>
        <w:pStyle w:val="Textonotapie"/>
        <w:ind w:firstLine="708"/>
        <w:jc w:val="both"/>
        <w:rPr>
          <w:rFonts w:ascii="Arial" w:hAnsi="Arial" w:cs="Arial"/>
          <w:sz w:val="19"/>
          <w:szCs w:val="19"/>
        </w:rPr>
      </w:pPr>
      <w:r w:rsidRPr="00185FC3">
        <w:rPr>
          <w:rStyle w:val="Refdenotaalpie"/>
          <w:rFonts w:ascii="Arial" w:hAnsi="Arial" w:cs="Arial"/>
          <w:sz w:val="19"/>
          <w:szCs w:val="19"/>
        </w:rPr>
        <w:footnoteRef/>
      </w:r>
      <w:r w:rsidRPr="00185FC3">
        <w:rPr>
          <w:rFonts w:ascii="Arial" w:hAnsi="Arial" w:cs="Arial"/>
          <w:sz w:val="19"/>
          <w:szCs w:val="19"/>
        </w:rPr>
        <w:t xml:space="preserve"> </w:t>
      </w:r>
      <w:r>
        <w:rPr>
          <w:rFonts w:ascii="Arial" w:hAnsi="Arial" w:cs="Arial"/>
          <w:sz w:val="19"/>
          <w:szCs w:val="19"/>
        </w:rPr>
        <w:t>Al respecto, el</w:t>
      </w:r>
      <w:r w:rsidR="00F93E74">
        <w:rPr>
          <w:rFonts w:ascii="Arial" w:hAnsi="Arial" w:cs="Arial"/>
          <w:sz w:val="19"/>
          <w:szCs w:val="19"/>
        </w:rPr>
        <w:t xml:space="preserve"> </w:t>
      </w:r>
      <w:r w:rsidR="00692D61">
        <w:rPr>
          <w:rFonts w:ascii="Arial" w:hAnsi="Arial" w:cs="Arial"/>
          <w:sz w:val="19"/>
          <w:szCs w:val="19"/>
        </w:rPr>
        <w:t xml:space="preserve">artículo 37 del Código de Comercio </w:t>
      </w:r>
      <w:r w:rsidR="00473BE5">
        <w:rPr>
          <w:rFonts w:ascii="Arial" w:hAnsi="Arial" w:cs="Arial"/>
          <w:sz w:val="19"/>
          <w:szCs w:val="19"/>
        </w:rPr>
        <w:t>prescribe lo siguiente: «</w:t>
      </w:r>
      <w:r w:rsidR="001446CF">
        <w:rPr>
          <w:rFonts w:ascii="Arial" w:hAnsi="Arial" w:cs="Arial"/>
          <w:sz w:val="19"/>
          <w:szCs w:val="19"/>
        </w:rPr>
        <w:t>L</w:t>
      </w:r>
      <w:r w:rsidR="003E78F5" w:rsidRPr="003E78F5">
        <w:rPr>
          <w:rFonts w:ascii="Arial" w:hAnsi="Arial" w:cs="Arial"/>
          <w:sz w:val="19"/>
          <w:szCs w:val="19"/>
          <w:lang w:val="es-CO"/>
        </w:rPr>
        <w:t>a persona que ejerza profesionalmente el comercio sin estar inscrita en el registro mercantil incurrirá en multa hasta de </w:t>
      </w:r>
      <w:r w:rsidR="003E78F5" w:rsidRPr="003E78F5">
        <w:rPr>
          <w:rFonts w:ascii="Arial" w:hAnsi="Arial" w:cs="Arial"/>
          <w:i/>
          <w:iCs/>
          <w:sz w:val="19"/>
          <w:szCs w:val="19"/>
          <w:lang w:val="es-CO"/>
        </w:rPr>
        <w:t>diez mil pesos</w:t>
      </w:r>
      <w:r w:rsidR="003E78F5" w:rsidRPr="003E78F5">
        <w:rPr>
          <w:rFonts w:ascii="Arial" w:hAnsi="Arial" w:cs="Arial"/>
          <w:sz w:val="19"/>
          <w:szCs w:val="19"/>
          <w:lang w:val="es-CO"/>
        </w:rPr>
        <w:t>, que impondrá la Superintendencia de Industria y Comercio, sin perjuicio de las demás sanciones legales. La misma sanción se aplicará cuando se omita la inscripción o matrícula de un establecimiento de comercio</w:t>
      </w:r>
      <w:r w:rsidR="003E78F5">
        <w:rPr>
          <w:rFonts w:ascii="Arial" w:hAnsi="Arial" w:cs="Arial"/>
          <w:sz w:val="19"/>
          <w:szCs w:val="19"/>
          <w:lang w:val="es-CO"/>
        </w:rPr>
        <w:t>»</w:t>
      </w:r>
      <w:r w:rsidR="003E78F5" w:rsidRPr="003E78F5">
        <w:rPr>
          <w:rFonts w:ascii="Arial" w:hAnsi="Arial" w:cs="Arial"/>
          <w:sz w:val="19"/>
          <w:szCs w:val="19"/>
          <w:lang w:val="es-CO"/>
        </w:rPr>
        <w:t>.</w:t>
      </w:r>
    </w:p>
    <w:p w14:paraId="6B0400F0" w14:textId="0A0DA6E3" w:rsidR="00185FC3" w:rsidRPr="00185FC3" w:rsidRDefault="00473BE5" w:rsidP="00F93E74">
      <w:pPr>
        <w:pStyle w:val="Textonotapie"/>
        <w:ind w:firstLine="708"/>
        <w:jc w:val="both"/>
        <w:rPr>
          <w:rFonts w:ascii="Arial" w:hAnsi="Arial" w:cs="Arial"/>
          <w:sz w:val="19"/>
          <w:szCs w:val="19"/>
          <w:lang w:val="es-CO"/>
        </w:rPr>
      </w:pPr>
      <w:r>
        <w:rPr>
          <w:rFonts w:ascii="Arial" w:hAnsi="Arial" w:cs="Arial"/>
          <w:sz w:val="19"/>
          <w:szCs w:val="19"/>
        </w:rPr>
        <w:t>No obstante, e</w:t>
      </w:r>
      <w:r w:rsidR="001446CF">
        <w:rPr>
          <w:rFonts w:ascii="Arial" w:hAnsi="Arial" w:cs="Arial"/>
          <w:sz w:val="19"/>
          <w:szCs w:val="19"/>
        </w:rPr>
        <w:t xml:space="preserve">l </w:t>
      </w:r>
      <w:r w:rsidR="00F93E74">
        <w:rPr>
          <w:rFonts w:ascii="Arial" w:hAnsi="Arial" w:cs="Arial"/>
          <w:sz w:val="19"/>
          <w:szCs w:val="19"/>
        </w:rPr>
        <w:t>inciso primero del</w:t>
      </w:r>
      <w:r w:rsidR="00185FC3">
        <w:rPr>
          <w:rFonts w:ascii="Arial" w:hAnsi="Arial" w:cs="Arial"/>
          <w:sz w:val="19"/>
          <w:szCs w:val="19"/>
        </w:rPr>
        <w:t xml:space="preserve"> artículo 70 de la </w:t>
      </w:r>
      <w:r w:rsidR="00815CB2">
        <w:rPr>
          <w:rFonts w:ascii="Arial" w:hAnsi="Arial" w:cs="Arial"/>
          <w:sz w:val="19"/>
          <w:szCs w:val="19"/>
        </w:rPr>
        <w:t>Ley de Emprendimiento dispone que «</w:t>
      </w:r>
      <w:r w:rsidR="00F93E74" w:rsidRPr="00F93E74">
        <w:rPr>
          <w:rFonts w:ascii="Arial" w:hAnsi="Arial" w:cs="Arial"/>
          <w:sz w:val="19"/>
          <w:szCs w:val="19"/>
        </w:rPr>
        <w:t>Con el fin de generar sinergias, facilidades y alivios a los emprendedores, a partir del 1 de enero de 2022, la Superintendencia de Sociedades ejercerá las competencias asignadas por la Ley a la Superintendencia de Industria y Comercio para la inspección, vigilancia y control de las cámaras de comercio, así como las previstas en los artículos 27, 37 y 94 del Código de Comercio respecto del registro mercantil, el ejercicio profesional del comercio y la apelación de los actos de registro. Desde dicha fecha, la mención realizada en cualquier norma jurídica a esta última superintendencia como autoridad de supervisión o superior jerárquico de las cámaras de comercio se entenderá referida a la Superintendencia de Sociedades</w:t>
      </w:r>
      <w:r w:rsidR="00F93E74">
        <w:rPr>
          <w:rFonts w:ascii="Arial" w:hAnsi="Arial" w:cs="Arial"/>
          <w:sz w:val="19"/>
          <w:szCs w:val="19"/>
        </w:rPr>
        <w:t>»</w:t>
      </w:r>
      <w:r w:rsidR="00F93E74" w:rsidRPr="00F93E74">
        <w:rPr>
          <w:rFonts w:ascii="Arial" w:hAnsi="Arial" w:cs="Arial"/>
          <w:sz w:val="19"/>
          <w:szCs w:val="19"/>
        </w:rPr>
        <w:t>.</w:t>
      </w:r>
      <w:r w:rsidR="00815CB2">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4E75A9CD" w:rsidR="000A47AF" w:rsidRDefault="000A47AF">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4477A" w14:textId="77777777" w:rsidR="00183D77" w:rsidRDefault="00183D77"/>
  <w:p w14:paraId="592B4C14" w14:textId="77777777" w:rsidR="00183D77" w:rsidRDefault="00183D77"/>
  <w:p w14:paraId="39BFA986" w14:textId="77777777" w:rsidR="00183D77" w:rsidRDefault="00183D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566D79"/>
    <w:multiLevelType w:val="hybridMultilevel"/>
    <w:tmpl w:val="52E0DF1C"/>
    <w:lvl w:ilvl="0" w:tplc="240A0015">
      <w:start w:val="1"/>
      <w:numFmt w:val="upperLetter"/>
      <w:lvlText w:val="%1."/>
      <w:lvlJc w:val="left"/>
      <w:pPr>
        <w:ind w:left="3072" w:hanging="360"/>
      </w:p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612588712">
    <w:abstractNumId w:val="11"/>
  </w:num>
  <w:num w:numId="2" w16cid:durableId="706150877">
    <w:abstractNumId w:val="9"/>
  </w:num>
  <w:num w:numId="3" w16cid:durableId="2025666783">
    <w:abstractNumId w:val="14"/>
  </w:num>
  <w:num w:numId="4" w16cid:durableId="34087590">
    <w:abstractNumId w:val="18"/>
  </w:num>
  <w:num w:numId="5" w16cid:durableId="1759906930">
    <w:abstractNumId w:val="23"/>
  </w:num>
  <w:num w:numId="6" w16cid:durableId="205554646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0202710">
    <w:abstractNumId w:val="20"/>
  </w:num>
  <w:num w:numId="8" w16cid:durableId="1627158267">
    <w:abstractNumId w:val="0"/>
  </w:num>
  <w:num w:numId="9" w16cid:durableId="1208103644">
    <w:abstractNumId w:val="3"/>
  </w:num>
  <w:num w:numId="10" w16cid:durableId="20196942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72402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2924214">
    <w:abstractNumId w:val="10"/>
  </w:num>
  <w:num w:numId="13" w16cid:durableId="1270315837">
    <w:abstractNumId w:val="13"/>
  </w:num>
  <w:num w:numId="14" w16cid:durableId="2123066694">
    <w:abstractNumId w:val="8"/>
  </w:num>
  <w:num w:numId="15" w16cid:durableId="63599178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685594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2640626">
    <w:abstractNumId w:val="25"/>
  </w:num>
  <w:num w:numId="18" w16cid:durableId="1883518837">
    <w:abstractNumId w:val="15"/>
  </w:num>
  <w:num w:numId="19" w16cid:durableId="454711639">
    <w:abstractNumId w:val="2"/>
  </w:num>
  <w:num w:numId="20" w16cid:durableId="65422888">
    <w:abstractNumId w:val="26"/>
  </w:num>
  <w:num w:numId="21" w16cid:durableId="1272400035">
    <w:abstractNumId w:val="16"/>
  </w:num>
  <w:num w:numId="22" w16cid:durableId="1012880094">
    <w:abstractNumId w:val="7"/>
  </w:num>
  <w:num w:numId="23" w16cid:durableId="1957248748">
    <w:abstractNumId w:val="4"/>
  </w:num>
  <w:num w:numId="24" w16cid:durableId="922951666">
    <w:abstractNumId w:val="24"/>
  </w:num>
  <w:num w:numId="25" w16cid:durableId="1537309272">
    <w:abstractNumId w:val="19"/>
  </w:num>
  <w:num w:numId="26" w16cid:durableId="2045862470">
    <w:abstractNumId w:val="22"/>
  </w:num>
  <w:num w:numId="27" w16cid:durableId="2031027427">
    <w:abstractNumId w:val="5"/>
  </w:num>
  <w:num w:numId="28" w16cid:durableId="1905338526">
    <w:abstractNumId w:val="17"/>
  </w:num>
  <w:num w:numId="29" w16cid:durableId="276446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46CC"/>
    <w:rsid w:val="00004EC6"/>
    <w:rsid w:val="000055D9"/>
    <w:rsid w:val="000059D3"/>
    <w:rsid w:val="000064A0"/>
    <w:rsid w:val="0001035E"/>
    <w:rsid w:val="00016CFF"/>
    <w:rsid w:val="00022E15"/>
    <w:rsid w:val="000266D4"/>
    <w:rsid w:val="000279B3"/>
    <w:rsid w:val="00032912"/>
    <w:rsid w:val="00037573"/>
    <w:rsid w:val="00040DEA"/>
    <w:rsid w:val="00041429"/>
    <w:rsid w:val="00042451"/>
    <w:rsid w:val="00045246"/>
    <w:rsid w:val="000472FF"/>
    <w:rsid w:val="0004752B"/>
    <w:rsid w:val="00050777"/>
    <w:rsid w:val="000529A0"/>
    <w:rsid w:val="00052A58"/>
    <w:rsid w:val="00053EE1"/>
    <w:rsid w:val="0005511D"/>
    <w:rsid w:val="0005551F"/>
    <w:rsid w:val="00055A31"/>
    <w:rsid w:val="0005657D"/>
    <w:rsid w:val="000565DF"/>
    <w:rsid w:val="00056BD1"/>
    <w:rsid w:val="00057820"/>
    <w:rsid w:val="00063887"/>
    <w:rsid w:val="0006537A"/>
    <w:rsid w:val="00071907"/>
    <w:rsid w:val="000721E4"/>
    <w:rsid w:val="000744B4"/>
    <w:rsid w:val="00076A78"/>
    <w:rsid w:val="00080ACD"/>
    <w:rsid w:val="00082FC1"/>
    <w:rsid w:val="00084B97"/>
    <w:rsid w:val="0008539A"/>
    <w:rsid w:val="000901D5"/>
    <w:rsid w:val="00091C0C"/>
    <w:rsid w:val="000938AD"/>
    <w:rsid w:val="000942EB"/>
    <w:rsid w:val="0009676A"/>
    <w:rsid w:val="000979CF"/>
    <w:rsid w:val="000A0158"/>
    <w:rsid w:val="000A2092"/>
    <w:rsid w:val="000A296C"/>
    <w:rsid w:val="000A3B5A"/>
    <w:rsid w:val="000A3C64"/>
    <w:rsid w:val="000A47AF"/>
    <w:rsid w:val="000A617B"/>
    <w:rsid w:val="000A6F1C"/>
    <w:rsid w:val="000A7C27"/>
    <w:rsid w:val="000B0231"/>
    <w:rsid w:val="000B0FAB"/>
    <w:rsid w:val="000B103F"/>
    <w:rsid w:val="000B419B"/>
    <w:rsid w:val="000B7A43"/>
    <w:rsid w:val="000C122C"/>
    <w:rsid w:val="000C2392"/>
    <w:rsid w:val="000C639D"/>
    <w:rsid w:val="000C75EC"/>
    <w:rsid w:val="000C7EDB"/>
    <w:rsid w:val="000D0ED2"/>
    <w:rsid w:val="000D10ED"/>
    <w:rsid w:val="000D16AC"/>
    <w:rsid w:val="000D1EBE"/>
    <w:rsid w:val="000D1EDC"/>
    <w:rsid w:val="000D2339"/>
    <w:rsid w:val="000D4A8D"/>
    <w:rsid w:val="000D5E1E"/>
    <w:rsid w:val="000D68EA"/>
    <w:rsid w:val="000D7D13"/>
    <w:rsid w:val="000E004B"/>
    <w:rsid w:val="000E11AD"/>
    <w:rsid w:val="000E2BB6"/>
    <w:rsid w:val="000E3509"/>
    <w:rsid w:val="000E4F3A"/>
    <w:rsid w:val="000E5E85"/>
    <w:rsid w:val="000F14E8"/>
    <w:rsid w:val="000F4240"/>
    <w:rsid w:val="000F576E"/>
    <w:rsid w:val="000F5896"/>
    <w:rsid w:val="000F6E60"/>
    <w:rsid w:val="001019AF"/>
    <w:rsid w:val="00103915"/>
    <w:rsid w:val="001051E5"/>
    <w:rsid w:val="00106AB7"/>
    <w:rsid w:val="00107323"/>
    <w:rsid w:val="0011165B"/>
    <w:rsid w:val="00112405"/>
    <w:rsid w:val="001124A9"/>
    <w:rsid w:val="00113705"/>
    <w:rsid w:val="00122B23"/>
    <w:rsid w:val="00125BED"/>
    <w:rsid w:val="00125C59"/>
    <w:rsid w:val="00125C66"/>
    <w:rsid w:val="00127AF2"/>
    <w:rsid w:val="00130016"/>
    <w:rsid w:val="001344EB"/>
    <w:rsid w:val="001350C4"/>
    <w:rsid w:val="00136BF7"/>
    <w:rsid w:val="00137E3E"/>
    <w:rsid w:val="00137FFA"/>
    <w:rsid w:val="001402C5"/>
    <w:rsid w:val="00141245"/>
    <w:rsid w:val="001418A4"/>
    <w:rsid w:val="00142605"/>
    <w:rsid w:val="001434A4"/>
    <w:rsid w:val="001446CF"/>
    <w:rsid w:val="001458D4"/>
    <w:rsid w:val="00145CF3"/>
    <w:rsid w:val="00146B80"/>
    <w:rsid w:val="00146DE2"/>
    <w:rsid w:val="00150F04"/>
    <w:rsid w:val="00151978"/>
    <w:rsid w:val="0015533E"/>
    <w:rsid w:val="00160401"/>
    <w:rsid w:val="00161B15"/>
    <w:rsid w:val="00161B32"/>
    <w:rsid w:val="0016200B"/>
    <w:rsid w:val="00163A34"/>
    <w:rsid w:val="001640DB"/>
    <w:rsid w:val="00165D90"/>
    <w:rsid w:val="00167950"/>
    <w:rsid w:val="00170A22"/>
    <w:rsid w:val="001753F7"/>
    <w:rsid w:val="00177B94"/>
    <w:rsid w:val="00180477"/>
    <w:rsid w:val="001811A6"/>
    <w:rsid w:val="001822F0"/>
    <w:rsid w:val="00182E2B"/>
    <w:rsid w:val="00182F57"/>
    <w:rsid w:val="00183D77"/>
    <w:rsid w:val="0018492C"/>
    <w:rsid w:val="00185773"/>
    <w:rsid w:val="00185FC3"/>
    <w:rsid w:val="00187333"/>
    <w:rsid w:val="0019105D"/>
    <w:rsid w:val="00195789"/>
    <w:rsid w:val="00196CBA"/>
    <w:rsid w:val="0019733B"/>
    <w:rsid w:val="001A0E2A"/>
    <w:rsid w:val="001A0F0E"/>
    <w:rsid w:val="001A2ADE"/>
    <w:rsid w:val="001A2DD2"/>
    <w:rsid w:val="001A3EC0"/>
    <w:rsid w:val="001A7C1C"/>
    <w:rsid w:val="001B0444"/>
    <w:rsid w:val="001B07AA"/>
    <w:rsid w:val="001B2456"/>
    <w:rsid w:val="001B2A1D"/>
    <w:rsid w:val="001B7616"/>
    <w:rsid w:val="001B76A8"/>
    <w:rsid w:val="001C15AB"/>
    <w:rsid w:val="001C26F2"/>
    <w:rsid w:val="001C2D80"/>
    <w:rsid w:val="001C3E5C"/>
    <w:rsid w:val="001C435C"/>
    <w:rsid w:val="001C4995"/>
    <w:rsid w:val="001C6D2E"/>
    <w:rsid w:val="001D6E9F"/>
    <w:rsid w:val="001F0E9B"/>
    <w:rsid w:val="001F115F"/>
    <w:rsid w:val="001F2356"/>
    <w:rsid w:val="001F2E71"/>
    <w:rsid w:val="001F4546"/>
    <w:rsid w:val="001F5E65"/>
    <w:rsid w:val="001F7547"/>
    <w:rsid w:val="00202A9C"/>
    <w:rsid w:val="0020632A"/>
    <w:rsid w:val="0021094E"/>
    <w:rsid w:val="002110EB"/>
    <w:rsid w:val="00211338"/>
    <w:rsid w:val="00211388"/>
    <w:rsid w:val="0021234D"/>
    <w:rsid w:val="00213052"/>
    <w:rsid w:val="00213A1F"/>
    <w:rsid w:val="002143A8"/>
    <w:rsid w:val="0021491F"/>
    <w:rsid w:val="002157D0"/>
    <w:rsid w:val="00216BE6"/>
    <w:rsid w:val="002304E7"/>
    <w:rsid w:val="00231329"/>
    <w:rsid w:val="00233A94"/>
    <w:rsid w:val="00234B84"/>
    <w:rsid w:val="0024107C"/>
    <w:rsid w:val="0024506E"/>
    <w:rsid w:val="00245778"/>
    <w:rsid w:val="00247712"/>
    <w:rsid w:val="00250B41"/>
    <w:rsid w:val="00253008"/>
    <w:rsid w:val="002545BD"/>
    <w:rsid w:val="00254960"/>
    <w:rsid w:val="0025797C"/>
    <w:rsid w:val="00261CA9"/>
    <w:rsid w:val="002634F5"/>
    <w:rsid w:val="00263ECC"/>
    <w:rsid w:val="00263FC4"/>
    <w:rsid w:val="00270886"/>
    <w:rsid w:val="00270F5A"/>
    <w:rsid w:val="002710FD"/>
    <w:rsid w:val="00272688"/>
    <w:rsid w:val="002739C3"/>
    <w:rsid w:val="002747D6"/>
    <w:rsid w:val="00274B85"/>
    <w:rsid w:val="002765EE"/>
    <w:rsid w:val="002801FE"/>
    <w:rsid w:val="0028243F"/>
    <w:rsid w:val="00283FB7"/>
    <w:rsid w:val="0028449C"/>
    <w:rsid w:val="00290833"/>
    <w:rsid w:val="002928F0"/>
    <w:rsid w:val="00292929"/>
    <w:rsid w:val="00294800"/>
    <w:rsid w:val="00294F8D"/>
    <w:rsid w:val="00295054"/>
    <w:rsid w:val="00295A3E"/>
    <w:rsid w:val="00297CE1"/>
    <w:rsid w:val="002A712A"/>
    <w:rsid w:val="002B25ED"/>
    <w:rsid w:val="002B4B03"/>
    <w:rsid w:val="002B5281"/>
    <w:rsid w:val="002B6146"/>
    <w:rsid w:val="002C31A0"/>
    <w:rsid w:val="002C3D17"/>
    <w:rsid w:val="002C496D"/>
    <w:rsid w:val="002C4AFE"/>
    <w:rsid w:val="002C4C0C"/>
    <w:rsid w:val="002C62F3"/>
    <w:rsid w:val="002D14A4"/>
    <w:rsid w:val="002D66CE"/>
    <w:rsid w:val="002D708C"/>
    <w:rsid w:val="002D7E0C"/>
    <w:rsid w:val="002E214A"/>
    <w:rsid w:val="002E2392"/>
    <w:rsid w:val="002E55ED"/>
    <w:rsid w:val="002F49AB"/>
    <w:rsid w:val="00302C23"/>
    <w:rsid w:val="003033BA"/>
    <w:rsid w:val="00304741"/>
    <w:rsid w:val="00304B88"/>
    <w:rsid w:val="00305BDF"/>
    <w:rsid w:val="00310967"/>
    <w:rsid w:val="00311B20"/>
    <w:rsid w:val="00312F40"/>
    <w:rsid w:val="00312F9D"/>
    <w:rsid w:val="0031426E"/>
    <w:rsid w:val="00316BDC"/>
    <w:rsid w:val="00321169"/>
    <w:rsid w:val="00322937"/>
    <w:rsid w:val="003264C6"/>
    <w:rsid w:val="00326FF2"/>
    <w:rsid w:val="00327372"/>
    <w:rsid w:val="00327A5C"/>
    <w:rsid w:val="0033092C"/>
    <w:rsid w:val="00331FBE"/>
    <w:rsid w:val="00332769"/>
    <w:rsid w:val="00332A9D"/>
    <w:rsid w:val="00333786"/>
    <w:rsid w:val="00333B5D"/>
    <w:rsid w:val="00334D06"/>
    <w:rsid w:val="003361DC"/>
    <w:rsid w:val="00336729"/>
    <w:rsid w:val="003370E7"/>
    <w:rsid w:val="0034177C"/>
    <w:rsid w:val="0034322C"/>
    <w:rsid w:val="003432C8"/>
    <w:rsid w:val="003435C9"/>
    <w:rsid w:val="0034680A"/>
    <w:rsid w:val="00352AB9"/>
    <w:rsid w:val="00352F08"/>
    <w:rsid w:val="00353678"/>
    <w:rsid w:val="00353DD5"/>
    <w:rsid w:val="00355189"/>
    <w:rsid w:val="00356E40"/>
    <w:rsid w:val="00361021"/>
    <w:rsid w:val="00363B8C"/>
    <w:rsid w:val="003640A6"/>
    <w:rsid w:val="003713CB"/>
    <w:rsid w:val="00371889"/>
    <w:rsid w:val="00376ADC"/>
    <w:rsid w:val="003775C1"/>
    <w:rsid w:val="003779D5"/>
    <w:rsid w:val="00382349"/>
    <w:rsid w:val="003856A6"/>
    <w:rsid w:val="00386456"/>
    <w:rsid w:val="00387D23"/>
    <w:rsid w:val="003949F2"/>
    <w:rsid w:val="003953D2"/>
    <w:rsid w:val="00396DE4"/>
    <w:rsid w:val="00397BB2"/>
    <w:rsid w:val="00397E5B"/>
    <w:rsid w:val="00397FF0"/>
    <w:rsid w:val="003A0878"/>
    <w:rsid w:val="003A137E"/>
    <w:rsid w:val="003A2039"/>
    <w:rsid w:val="003A2109"/>
    <w:rsid w:val="003A5718"/>
    <w:rsid w:val="003A581E"/>
    <w:rsid w:val="003B09C2"/>
    <w:rsid w:val="003B2B10"/>
    <w:rsid w:val="003B3300"/>
    <w:rsid w:val="003B3E7C"/>
    <w:rsid w:val="003B4C4C"/>
    <w:rsid w:val="003B6C79"/>
    <w:rsid w:val="003C1AF4"/>
    <w:rsid w:val="003C27D7"/>
    <w:rsid w:val="003C36DB"/>
    <w:rsid w:val="003C4F82"/>
    <w:rsid w:val="003C505E"/>
    <w:rsid w:val="003C5725"/>
    <w:rsid w:val="003E2DDF"/>
    <w:rsid w:val="003E3D71"/>
    <w:rsid w:val="003E740B"/>
    <w:rsid w:val="003E78F5"/>
    <w:rsid w:val="003F14DE"/>
    <w:rsid w:val="003F1DE4"/>
    <w:rsid w:val="003F5419"/>
    <w:rsid w:val="003F78F9"/>
    <w:rsid w:val="003F79C4"/>
    <w:rsid w:val="00400E2E"/>
    <w:rsid w:val="004021D6"/>
    <w:rsid w:val="00402CE6"/>
    <w:rsid w:val="00405E73"/>
    <w:rsid w:val="004068B0"/>
    <w:rsid w:val="00407E41"/>
    <w:rsid w:val="00413FFA"/>
    <w:rsid w:val="004178A0"/>
    <w:rsid w:val="00422D57"/>
    <w:rsid w:val="00423F9F"/>
    <w:rsid w:val="00432813"/>
    <w:rsid w:val="00434787"/>
    <w:rsid w:val="00435489"/>
    <w:rsid w:val="0043561A"/>
    <w:rsid w:val="004422D6"/>
    <w:rsid w:val="00442F3F"/>
    <w:rsid w:val="00447D96"/>
    <w:rsid w:val="004509EC"/>
    <w:rsid w:val="0045255A"/>
    <w:rsid w:val="00452576"/>
    <w:rsid w:val="0045271D"/>
    <w:rsid w:val="00452803"/>
    <w:rsid w:val="004529B7"/>
    <w:rsid w:val="00452ED2"/>
    <w:rsid w:val="00454217"/>
    <w:rsid w:val="00455354"/>
    <w:rsid w:val="0045661E"/>
    <w:rsid w:val="00456E03"/>
    <w:rsid w:val="00461B68"/>
    <w:rsid w:val="00461B96"/>
    <w:rsid w:val="00464030"/>
    <w:rsid w:val="00466520"/>
    <w:rsid w:val="0046677A"/>
    <w:rsid w:val="00470F8A"/>
    <w:rsid w:val="00473BE5"/>
    <w:rsid w:val="00474C5E"/>
    <w:rsid w:val="004808DE"/>
    <w:rsid w:val="004861B4"/>
    <w:rsid w:val="00486600"/>
    <w:rsid w:val="004921A6"/>
    <w:rsid w:val="0049241A"/>
    <w:rsid w:val="00492B4A"/>
    <w:rsid w:val="00494A1C"/>
    <w:rsid w:val="004956A7"/>
    <w:rsid w:val="00495786"/>
    <w:rsid w:val="004A08D1"/>
    <w:rsid w:val="004A0E7D"/>
    <w:rsid w:val="004A34D2"/>
    <w:rsid w:val="004A357A"/>
    <w:rsid w:val="004B0CD0"/>
    <w:rsid w:val="004B2369"/>
    <w:rsid w:val="004B602F"/>
    <w:rsid w:val="004C1243"/>
    <w:rsid w:val="004C19EE"/>
    <w:rsid w:val="004C1E98"/>
    <w:rsid w:val="004C22F7"/>
    <w:rsid w:val="004D245F"/>
    <w:rsid w:val="004E3728"/>
    <w:rsid w:val="004E61D5"/>
    <w:rsid w:val="004F30A6"/>
    <w:rsid w:val="00505308"/>
    <w:rsid w:val="005053B0"/>
    <w:rsid w:val="0051074C"/>
    <w:rsid w:val="00511F8C"/>
    <w:rsid w:val="00512961"/>
    <w:rsid w:val="00512C4F"/>
    <w:rsid w:val="00513AF2"/>
    <w:rsid w:val="00514110"/>
    <w:rsid w:val="00514622"/>
    <w:rsid w:val="00515801"/>
    <w:rsid w:val="00522C81"/>
    <w:rsid w:val="00523559"/>
    <w:rsid w:val="005245A5"/>
    <w:rsid w:val="00525706"/>
    <w:rsid w:val="005262CF"/>
    <w:rsid w:val="00530F05"/>
    <w:rsid w:val="00530FEA"/>
    <w:rsid w:val="005312DB"/>
    <w:rsid w:val="00532762"/>
    <w:rsid w:val="00534245"/>
    <w:rsid w:val="00540484"/>
    <w:rsid w:val="005404CB"/>
    <w:rsid w:val="0054311A"/>
    <w:rsid w:val="0054408C"/>
    <w:rsid w:val="0054413A"/>
    <w:rsid w:val="005449E9"/>
    <w:rsid w:val="0054771C"/>
    <w:rsid w:val="00551E7C"/>
    <w:rsid w:val="005527B3"/>
    <w:rsid w:val="00552E97"/>
    <w:rsid w:val="0055305B"/>
    <w:rsid w:val="005564CA"/>
    <w:rsid w:val="005612E5"/>
    <w:rsid w:val="0056182B"/>
    <w:rsid w:val="00562315"/>
    <w:rsid w:val="00562A57"/>
    <w:rsid w:val="005634FD"/>
    <w:rsid w:val="005715A2"/>
    <w:rsid w:val="00572D67"/>
    <w:rsid w:val="00573BE5"/>
    <w:rsid w:val="005756AA"/>
    <w:rsid w:val="005813DE"/>
    <w:rsid w:val="0058223E"/>
    <w:rsid w:val="00582B0B"/>
    <w:rsid w:val="005868D7"/>
    <w:rsid w:val="00586DD4"/>
    <w:rsid w:val="0059030D"/>
    <w:rsid w:val="00594FFF"/>
    <w:rsid w:val="00596FED"/>
    <w:rsid w:val="005A00D7"/>
    <w:rsid w:val="005A145F"/>
    <w:rsid w:val="005A1976"/>
    <w:rsid w:val="005A1DB2"/>
    <w:rsid w:val="005A35EF"/>
    <w:rsid w:val="005A3F3E"/>
    <w:rsid w:val="005A579F"/>
    <w:rsid w:val="005A58CE"/>
    <w:rsid w:val="005A5A3D"/>
    <w:rsid w:val="005B2B61"/>
    <w:rsid w:val="005B3CF3"/>
    <w:rsid w:val="005B4004"/>
    <w:rsid w:val="005C0652"/>
    <w:rsid w:val="005C117E"/>
    <w:rsid w:val="005C3047"/>
    <w:rsid w:val="005C5C52"/>
    <w:rsid w:val="005C7F06"/>
    <w:rsid w:val="005D1FAE"/>
    <w:rsid w:val="005D2C3E"/>
    <w:rsid w:val="005D51FA"/>
    <w:rsid w:val="005D7861"/>
    <w:rsid w:val="005D791B"/>
    <w:rsid w:val="005E1574"/>
    <w:rsid w:val="005E164A"/>
    <w:rsid w:val="005E1D71"/>
    <w:rsid w:val="005E4814"/>
    <w:rsid w:val="005E5A60"/>
    <w:rsid w:val="005E66BE"/>
    <w:rsid w:val="005F2C11"/>
    <w:rsid w:val="005F3969"/>
    <w:rsid w:val="005F46FD"/>
    <w:rsid w:val="005F5153"/>
    <w:rsid w:val="005F5F8F"/>
    <w:rsid w:val="005F688C"/>
    <w:rsid w:val="006003F5"/>
    <w:rsid w:val="0060057C"/>
    <w:rsid w:val="006030A3"/>
    <w:rsid w:val="0060361A"/>
    <w:rsid w:val="006043FE"/>
    <w:rsid w:val="00604CF2"/>
    <w:rsid w:val="0060534E"/>
    <w:rsid w:val="006065A2"/>
    <w:rsid w:val="006068F2"/>
    <w:rsid w:val="00610326"/>
    <w:rsid w:val="00614817"/>
    <w:rsid w:val="00615D36"/>
    <w:rsid w:val="006167DA"/>
    <w:rsid w:val="00620B93"/>
    <w:rsid w:val="00620DB3"/>
    <w:rsid w:val="00621056"/>
    <w:rsid w:val="0062213E"/>
    <w:rsid w:val="00622313"/>
    <w:rsid w:val="00623AC2"/>
    <w:rsid w:val="0062633A"/>
    <w:rsid w:val="00633DBF"/>
    <w:rsid w:val="0063429E"/>
    <w:rsid w:val="00636618"/>
    <w:rsid w:val="00640C1D"/>
    <w:rsid w:val="00651506"/>
    <w:rsid w:val="006516B8"/>
    <w:rsid w:val="00653896"/>
    <w:rsid w:val="00655371"/>
    <w:rsid w:val="006559D1"/>
    <w:rsid w:val="0066180D"/>
    <w:rsid w:val="00662BB0"/>
    <w:rsid w:val="0066493E"/>
    <w:rsid w:val="00666B29"/>
    <w:rsid w:val="006673AF"/>
    <w:rsid w:val="00670B20"/>
    <w:rsid w:val="006731B0"/>
    <w:rsid w:val="0067359B"/>
    <w:rsid w:val="006738BC"/>
    <w:rsid w:val="00675F64"/>
    <w:rsid w:val="00676127"/>
    <w:rsid w:val="00676428"/>
    <w:rsid w:val="00676F45"/>
    <w:rsid w:val="00681DB8"/>
    <w:rsid w:val="006820FE"/>
    <w:rsid w:val="00684444"/>
    <w:rsid w:val="00687259"/>
    <w:rsid w:val="00687D57"/>
    <w:rsid w:val="006903E9"/>
    <w:rsid w:val="006908DB"/>
    <w:rsid w:val="00691104"/>
    <w:rsid w:val="00692C8D"/>
    <w:rsid w:val="00692D61"/>
    <w:rsid w:val="00694A15"/>
    <w:rsid w:val="00695F93"/>
    <w:rsid w:val="0069634F"/>
    <w:rsid w:val="00697665"/>
    <w:rsid w:val="00697CA8"/>
    <w:rsid w:val="006A3B6B"/>
    <w:rsid w:val="006A6FEA"/>
    <w:rsid w:val="006A7CB5"/>
    <w:rsid w:val="006A7FD0"/>
    <w:rsid w:val="006B1B56"/>
    <w:rsid w:val="006B22D4"/>
    <w:rsid w:val="006B46C8"/>
    <w:rsid w:val="006B6746"/>
    <w:rsid w:val="006C0A3F"/>
    <w:rsid w:val="006C405D"/>
    <w:rsid w:val="006C4782"/>
    <w:rsid w:val="006D7687"/>
    <w:rsid w:val="006E0572"/>
    <w:rsid w:val="006E552C"/>
    <w:rsid w:val="006F021B"/>
    <w:rsid w:val="006F1275"/>
    <w:rsid w:val="006F1872"/>
    <w:rsid w:val="00700883"/>
    <w:rsid w:val="00701986"/>
    <w:rsid w:val="00701CE7"/>
    <w:rsid w:val="00705631"/>
    <w:rsid w:val="007057EC"/>
    <w:rsid w:val="0070660C"/>
    <w:rsid w:val="00715C29"/>
    <w:rsid w:val="00715EAA"/>
    <w:rsid w:val="00717496"/>
    <w:rsid w:val="007201D3"/>
    <w:rsid w:val="00722CE7"/>
    <w:rsid w:val="00723116"/>
    <w:rsid w:val="00723D9F"/>
    <w:rsid w:val="0072427F"/>
    <w:rsid w:val="00725AFD"/>
    <w:rsid w:val="00726E6A"/>
    <w:rsid w:val="007276A4"/>
    <w:rsid w:val="007279B4"/>
    <w:rsid w:val="00727F71"/>
    <w:rsid w:val="0073173D"/>
    <w:rsid w:val="00732F7D"/>
    <w:rsid w:val="00733B90"/>
    <w:rsid w:val="0073425D"/>
    <w:rsid w:val="00734BFF"/>
    <w:rsid w:val="00736278"/>
    <w:rsid w:val="00740243"/>
    <w:rsid w:val="00742DD2"/>
    <w:rsid w:val="0074338A"/>
    <w:rsid w:val="0074340F"/>
    <w:rsid w:val="00743BC8"/>
    <w:rsid w:val="007441A2"/>
    <w:rsid w:val="007444F8"/>
    <w:rsid w:val="00745035"/>
    <w:rsid w:val="00746A83"/>
    <w:rsid w:val="00746E08"/>
    <w:rsid w:val="00747259"/>
    <w:rsid w:val="00747C96"/>
    <w:rsid w:val="0075094E"/>
    <w:rsid w:val="007522E8"/>
    <w:rsid w:val="007549F5"/>
    <w:rsid w:val="00755064"/>
    <w:rsid w:val="0075647A"/>
    <w:rsid w:val="007634AD"/>
    <w:rsid w:val="00770B33"/>
    <w:rsid w:val="00773BC8"/>
    <w:rsid w:val="007750D6"/>
    <w:rsid w:val="00775B60"/>
    <w:rsid w:val="007769DC"/>
    <w:rsid w:val="00776D19"/>
    <w:rsid w:val="00776DF7"/>
    <w:rsid w:val="00780199"/>
    <w:rsid w:val="00780F32"/>
    <w:rsid w:val="0078122E"/>
    <w:rsid w:val="00781CF5"/>
    <w:rsid w:val="00783194"/>
    <w:rsid w:val="007840FA"/>
    <w:rsid w:val="00785E45"/>
    <w:rsid w:val="0078715B"/>
    <w:rsid w:val="007873A0"/>
    <w:rsid w:val="00790037"/>
    <w:rsid w:val="00790653"/>
    <w:rsid w:val="007909AE"/>
    <w:rsid w:val="0079299F"/>
    <w:rsid w:val="0079381F"/>
    <w:rsid w:val="00795647"/>
    <w:rsid w:val="0079749D"/>
    <w:rsid w:val="007A2F81"/>
    <w:rsid w:val="007A5265"/>
    <w:rsid w:val="007A5354"/>
    <w:rsid w:val="007A5EB3"/>
    <w:rsid w:val="007B0854"/>
    <w:rsid w:val="007B0869"/>
    <w:rsid w:val="007B4DE6"/>
    <w:rsid w:val="007B6EC8"/>
    <w:rsid w:val="007C1BE1"/>
    <w:rsid w:val="007C2837"/>
    <w:rsid w:val="007C29FB"/>
    <w:rsid w:val="007C2EB2"/>
    <w:rsid w:val="007D66E2"/>
    <w:rsid w:val="007E4AA9"/>
    <w:rsid w:val="007E4E80"/>
    <w:rsid w:val="007E527E"/>
    <w:rsid w:val="007E7FEC"/>
    <w:rsid w:val="007F067B"/>
    <w:rsid w:val="007F22A0"/>
    <w:rsid w:val="007F4CF6"/>
    <w:rsid w:val="007F6023"/>
    <w:rsid w:val="007F6B46"/>
    <w:rsid w:val="007F72CB"/>
    <w:rsid w:val="007F785F"/>
    <w:rsid w:val="0080431C"/>
    <w:rsid w:val="00811C61"/>
    <w:rsid w:val="00811FFB"/>
    <w:rsid w:val="0081204F"/>
    <w:rsid w:val="00814737"/>
    <w:rsid w:val="00815CB2"/>
    <w:rsid w:val="0081678E"/>
    <w:rsid w:val="00817396"/>
    <w:rsid w:val="0081766B"/>
    <w:rsid w:val="008217B7"/>
    <w:rsid w:val="0082404E"/>
    <w:rsid w:val="00824088"/>
    <w:rsid w:val="00825421"/>
    <w:rsid w:val="00826122"/>
    <w:rsid w:val="008277D3"/>
    <w:rsid w:val="00827F5F"/>
    <w:rsid w:val="0083119B"/>
    <w:rsid w:val="00831220"/>
    <w:rsid w:val="00832937"/>
    <w:rsid w:val="00833AEB"/>
    <w:rsid w:val="00836EAB"/>
    <w:rsid w:val="0083724E"/>
    <w:rsid w:val="00841F4A"/>
    <w:rsid w:val="00844AFA"/>
    <w:rsid w:val="008508BF"/>
    <w:rsid w:val="0085092D"/>
    <w:rsid w:val="00850F79"/>
    <w:rsid w:val="00851DFA"/>
    <w:rsid w:val="0085435A"/>
    <w:rsid w:val="008548F1"/>
    <w:rsid w:val="00854C1C"/>
    <w:rsid w:val="00857630"/>
    <w:rsid w:val="00860716"/>
    <w:rsid w:val="00860DB4"/>
    <w:rsid w:val="0086183C"/>
    <w:rsid w:val="008618BB"/>
    <w:rsid w:val="00861FAA"/>
    <w:rsid w:val="00863624"/>
    <w:rsid w:val="00863ED2"/>
    <w:rsid w:val="0086755D"/>
    <w:rsid w:val="0087039D"/>
    <w:rsid w:val="008720B5"/>
    <w:rsid w:val="0087534A"/>
    <w:rsid w:val="00881451"/>
    <w:rsid w:val="00885A16"/>
    <w:rsid w:val="00886323"/>
    <w:rsid w:val="00887548"/>
    <w:rsid w:val="0089774F"/>
    <w:rsid w:val="008978EB"/>
    <w:rsid w:val="008A1491"/>
    <w:rsid w:val="008A5007"/>
    <w:rsid w:val="008A796E"/>
    <w:rsid w:val="008B10A0"/>
    <w:rsid w:val="008B1306"/>
    <w:rsid w:val="008B193D"/>
    <w:rsid w:val="008B4559"/>
    <w:rsid w:val="008B530B"/>
    <w:rsid w:val="008C11F0"/>
    <w:rsid w:val="008C45BD"/>
    <w:rsid w:val="008C57A8"/>
    <w:rsid w:val="008C7764"/>
    <w:rsid w:val="008D185E"/>
    <w:rsid w:val="008D2E97"/>
    <w:rsid w:val="008D5139"/>
    <w:rsid w:val="008D57F7"/>
    <w:rsid w:val="008D69B1"/>
    <w:rsid w:val="008D747C"/>
    <w:rsid w:val="008D7EB4"/>
    <w:rsid w:val="008E1503"/>
    <w:rsid w:val="008E1C15"/>
    <w:rsid w:val="008E25C4"/>
    <w:rsid w:val="008E4FD6"/>
    <w:rsid w:val="008E5C2B"/>
    <w:rsid w:val="008E7D6E"/>
    <w:rsid w:val="008F2004"/>
    <w:rsid w:val="008F2DAD"/>
    <w:rsid w:val="008F47E2"/>
    <w:rsid w:val="008F4B5E"/>
    <w:rsid w:val="008F538E"/>
    <w:rsid w:val="00902E5C"/>
    <w:rsid w:val="009047C5"/>
    <w:rsid w:val="009106F5"/>
    <w:rsid w:val="00910794"/>
    <w:rsid w:val="0091679E"/>
    <w:rsid w:val="00922047"/>
    <w:rsid w:val="009233DF"/>
    <w:rsid w:val="00925F14"/>
    <w:rsid w:val="00926E92"/>
    <w:rsid w:val="0092758D"/>
    <w:rsid w:val="00932C29"/>
    <w:rsid w:val="00933333"/>
    <w:rsid w:val="0093417D"/>
    <w:rsid w:val="00936243"/>
    <w:rsid w:val="00937401"/>
    <w:rsid w:val="00940D84"/>
    <w:rsid w:val="00942296"/>
    <w:rsid w:val="009422A0"/>
    <w:rsid w:val="00950C81"/>
    <w:rsid w:val="009528B3"/>
    <w:rsid w:val="0095385A"/>
    <w:rsid w:val="0095402D"/>
    <w:rsid w:val="0095780A"/>
    <w:rsid w:val="00957B1D"/>
    <w:rsid w:val="00966C46"/>
    <w:rsid w:val="00971412"/>
    <w:rsid w:val="009715D4"/>
    <w:rsid w:val="00973D7A"/>
    <w:rsid w:val="00974C92"/>
    <w:rsid w:val="00975D16"/>
    <w:rsid w:val="00976741"/>
    <w:rsid w:val="00977951"/>
    <w:rsid w:val="009831DD"/>
    <w:rsid w:val="0098427D"/>
    <w:rsid w:val="00984F1B"/>
    <w:rsid w:val="009862C1"/>
    <w:rsid w:val="009865D5"/>
    <w:rsid w:val="009868CC"/>
    <w:rsid w:val="00991BE0"/>
    <w:rsid w:val="00992809"/>
    <w:rsid w:val="009953AD"/>
    <w:rsid w:val="009A2741"/>
    <w:rsid w:val="009A682C"/>
    <w:rsid w:val="009A6C94"/>
    <w:rsid w:val="009A7808"/>
    <w:rsid w:val="009B0019"/>
    <w:rsid w:val="009B026A"/>
    <w:rsid w:val="009B20FC"/>
    <w:rsid w:val="009B3244"/>
    <w:rsid w:val="009B56EC"/>
    <w:rsid w:val="009B7B3C"/>
    <w:rsid w:val="009C118E"/>
    <w:rsid w:val="009C1812"/>
    <w:rsid w:val="009C7EC7"/>
    <w:rsid w:val="009D424B"/>
    <w:rsid w:val="009D429E"/>
    <w:rsid w:val="009D45A0"/>
    <w:rsid w:val="009D701E"/>
    <w:rsid w:val="009E02D8"/>
    <w:rsid w:val="009E0326"/>
    <w:rsid w:val="009E0AA0"/>
    <w:rsid w:val="009E2F55"/>
    <w:rsid w:val="009E3DB3"/>
    <w:rsid w:val="009E535E"/>
    <w:rsid w:val="009E5E6F"/>
    <w:rsid w:val="009E61EA"/>
    <w:rsid w:val="009E6BCF"/>
    <w:rsid w:val="009E719B"/>
    <w:rsid w:val="009E74F4"/>
    <w:rsid w:val="009E751B"/>
    <w:rsid w:val="009F30CC"/>
    <w:rsid w:val="009F59C2"/>
    <w:rsid w:val="009F7299"/>
    <w:rsid w:val="00A0188B"/>
    <w:rsid w:val="00A02186"/>
    <w:rsid w:val="00A021E2"/>
    <w:rsid w:val="00A041BC"/>
    <w:rsid w:val="00A06E51"/>
    <w:rsid w:val="00A070D3"/>
    <w:rsid w:val="00A127D2"/>
    <w:rsid w:val="00A13AAC"/>
    <w:rsid w:val="00A13B39"/>
    <w:rsid w:val="00A1403F"/>
    <w:rsid w:val="00A15383"/>
    <w:rsid w:val="00A17358"/>
    <w:rsid w:val="00A20264"/>
    <w:rsid w:val="00A221AC"/>
    <w:rsid w:val="00A2270E"/>
    <w:rsid w:val="00A23FBB"/>
    <w:rsid w:val="00A24287"/>
    <w:rsid w:val="00A24560"/>
    <w:rsid w:val="00A253C3"/>
    <w:rsid w:val="00A25481"/>
    <w:rsid w:val="00A337FB"/>
    <w:rsid w:val="00A34538"/>
    <w:rsid w:val="00A37FB6"/>
    <w:rsid w:val="00A424F7"/>
    <w:rsid w:val="00A42844"/>
    <w:rsid w:val="00A431FE"/>
    <w:rsid w:val="00A45A97"/>
    <w:rsid w:val="00A45FAA"/>
    <w:rsid w:val="00A501CA"/>
    <w:rsid w:val="00A53281"/>
    <w:rsid w:val="00A53E79"/>
    <w:rsid w:val="00A61A10"/>
    <w:rsid w:val="00A62C77"/>
    <w:rsid w:val="00A64271"/>
    <w:rsid w:val="00A6497F"/>
    <w:rsid w:val="00A668BA"/>
    <w:rsid w:val="00A67C72"/>
    <w:rsid w:val="00A715F6"/>
    <w:rsid w:val="00A73709"/>
    <w:rsid w:val="00A8043B"/>
    <w:rsid w:val="00A82AF0"/>
    <w:rsid w:val="00A839EF"/>
    <w:rsid w:val="00A852EB"/>
    <w:rsid w:val="00A854AC"/>
    <w:rsid w:val="00A91512"/>
    <w:rsid w:val="00A9477A"/>
    <w:rsid w:val="00A95153"/>
    <w:rsid w:val="00A965EA"/>
    <w:rsid w:val="00AA08E7"/>
    <w:rsid w:val="00AA16A5"/>
    <w:rsid w:val="00AA394F"/>
    <w:rsid w:val="00AA442B"/>
    <w:rsid w:val="00AA669D"/>
    <w:rsid w:val="00AA68E2"/>
    <w:rsid w:val="00AA73E0"/>
    <w:rsid w:val="00AA7416"/>
    <w:rsid w:val="00AA7812"/>
    <w:rsid w:val="00AB0520"/>
    <w:rsid w:val="00AB2BA0"/>
    <w:rsid w:val="00AB6E2C"/>
    <w:rsid w:val="00AC0D43"/>
    <w:rsid w:val="00AC1E34"/>
    <w:rsid w:val="00AC24AF"/>
    <w:rsid w:val="00AC49DA"/>
    <w:rsid w:val="00AC75AB"/>
    <w:rsid w:val="00AC7739"/>
    <w:rsid w:val="00AD0A65"/>
    <w:rsid w:val="00AD3E4D"/>
    <w:rsid w:val="00AE24CB"/>
    <w:rsid w:val="00AE491A"/>
    <w:rsid w:val="00AE68C2"/>
    <w:rsid w:val="00AF26CF"/>
    <w:rsid w:val="00AF3F88"/>
    <w:rsid w:val="00AF45AA"/>
    <w:rsid w:val="00B01474"/>
    <w:rsid w:val="00B02849"/>
    <w:rsid w:val="00B04BA9"/>
    <w:rsid w:val="00B05A55"/>
    <w:rsid w:val="00B05FD8"/>
    <w:rsid w:val="00B06595"/>
    <w:rsid w:val="00B06AAC"/>
    <w:rsid w:val="00B06D20"/>
    <w:rsid w:val="00B13BF1"/>
    <w:rsid w:val="00B13EC0"/>
    <w:rsid w:val="00B142B9"/>
    <w:rsid w:val="00B1449F"/>
    <w:rsid w:val="00B15019"/>
    <w:rsid w:val="00B15CEA"/>
    <w:rsid w:val="00B214ED"/>
    <w:rsid w:val="00B22E22"/>
    <w:rsid w:val="00B251C2"/>
    <w:rsid w:val="00B258FE"/>
    <w:rsid w:val="00B304F8"/>
    <w:rsid w:val="00B30910"/>
    <w:rsid w:val="00B309EB"/>
    <w:rsid w:val="00B30D48"/>
    <w:rsid w:val="00B324EA"/>
    <w:rsid w:val="00B3296D"/>
    <w:rsid w:val="00B3622A"/>
    <w:rsid w:val="00B40595"/>
    <w:rsid w:val="00B42225"/>
    <w:rsid w:val="00B4347D"/>
    <w:rsid w:val="00B43F68"/>
    <w:rsid w:val="00B45DF9"/>
    <w:rsid w:val="00B46978"/>
    <w:rsid w:val="00B525CB"/>
    <w:rsid w:val="00B530AE"/>
    <w:rsid w:val="00B57782"/>
    <w:rsid w:val="00B60230"/>
    <w:rsid w:val="00B60BAC"/>
    <w:rsid w:val="00B63872"/>
    <w:rsid w:val="00B63CB2"/>
    <w:rsid w:val="00B63E7F"/>
    <w:rsid w:val="00B64EDB"/>
    <w:rsid w:val="00B656B3"/>
    <w:rsid w:val="00B70328"/>
    <w:rsid w:val="00B709C8"/>
    <w:rsid w:val="00B7252A"/>
    <w:rsid w:val="00B7315F"/>
    <w:rsid w:val="00B74C52"/>
    <w:rsid w:val="00B7534F"/>
    <w:rsid w:val="00B835AC"/>
    <w:rsid w:val="00B83E21"/>
    <w:rsid w:val="00B90817"/>
    <w:rsid w:val="00B91B8E"/>
    <w:rsid w:val="00B9230A"/>
    <w:rsid w:val="00B94AEB"/>
    <w:rsid w:val="00B97305"/>
    <w:rsid w:val="00BA1382"/>
    <w:rsid w:val="00BA22FC"/>
    <w:rsid w:val="00BA2BEE"/>
    <w:rsid w:val="00BA2F25"/>
    <w:rsid w:val="00BA37F9"/>
    <w:rsid w:val="00BA4771"/>
    <w:rsid w:val="00BB31D3"/>
    <w:rsid w:val="00BB6E5C"/>
    <w:rsid w:val="00BC007C"/>
    <w:rsid w:val="00BC2F35"/>
    <w:rsid w:val="00BC57E0"/>
    <w:rsid w:val="00BC6501"/>
    <w:rsid w:val="00BD15F7"/>
    <w:rsid w:val="00BD1CEE"/>
    <w:rsid w:val="00BD2B3F"/>
    <w:rsid w:val="00BD447D"/>
    <w:rsid w:val="00BD62B6"/>
    <w:rsid w:val="00BD664D"/>
    <w:rsid w:val="00BD78FE"/>
    <w:rsid w:val="00BE2DB4"/>
    <w:rsid w:val="00BE3565"/>
    <w:rsid w:val="00BE4B35"/>
    <w:rsid w:val="00BF05F5"/>
    <w:rsid w:val="00BF1360"/>
    <w:rsid w:val="00BF1C81"/>
    <w:rsid w:val="00BF23A3"/>
    <w:rsid w:val="00BF3045"/>
    <w:rsid w:val="00BF5980"/>
    <w:rsid w:val="00BF7712"/>
    <w:rsid w:val="00BF7C52"/>
    <w:rsid w:val="00C15057"/>
    <w:rsid w:val="00C15A13"/>
    <w:rsid w:val="00C165FC"/>
    <w:rsid w:val="00C2118A"/>
    <w:rsid w:val="00C229DD"/>
    <w:rsid w:val="00C258BA"/>
    <w:rsid w:val="00C273CC"/>
    <w:rsid w:val="00C27707"/>
    <w:rsid w:val="00C30123"/>
    <w:rsid w:val="00C32017"/>
    <w:rsid w:val="00C3264A"/>
    <w:rsid w:val="00C33FE3"/>
    <w:rsid w:val="00C419E3"/>
    <w:rsid w:val="00C41E6A"/>
    <w:rsid w:val="00C45E00"/>
    <w:rsid w:val="00C46EA9"/>
    <w:rsid w:val="00C47B95"/>
    <w:rsid w:val="00C50CA8"/>
    <w:rsid w:val="00C53AC7"/>
    <w:rsid w:val="00C57033"/>
    <w:rsid w:val="00C610FB"/>
    <w:rsid w:val="00C62ECC"/>
    <w:rsid w:val="00C630F3"/>
    <w:rsid w:val="00C63E99"/>
    <w:rsid w:val="00C6581D"/>
    <w:rsid w:val="00C72EAF"/>
    <w:rsid w:val="00C732A4"/>
    <w:rsid w:val="00C768FD"/>
    <w:rsid w:val="00C76E32"/>
    <w:rsid w:val="00C811FF"/>
    <w:rsid w:val="00C85F07"/>
    <w:rsid w:val="00C86516"/>
    <w:rsid w:val="00C90182"/>
    <w:rsid w:val="00C90AC4"/>
    <w:rsid w:val="00C913E3"/>
    <w:rsid w:val="00C91B89"/>
    <w:rsid w:val="00C91F75"/>
    <w:rsid w:val="00C934F1"/>
    <w:rsid w:val="00C93AB7"/>
    <w:rsid w:val="00C93D8C"/>
    <w:rsid w:val="00C97D94"/>
    <w:rsid w:val="00CA0EEF"/>
    <w:rsid w:val="00CA351F"/>
    <w:rsid w:val="00CA383B"/>
    <w:rsid w:val="00CA48A4"/>
    <w:rsid w:val="00CB38DD"/>
    <w:rsid w:val="00CB43A0"/>
    <w:rsid w:val="00CB5F4F"/>
    <w:rsid w:val="00CB7A3E"/>
    <w:rsid w:val="00CC00CD"/>
    <w:rsid w:val="00CC11F9"/>
    <w:rsid w:val="00CC315F"/>
    <w:rsid w:val="00CD1721"/>
    <w:rsid w:val="00CD3C9E"/>
    <w:rsid w:val="00CE0566"/>
    <w:rsid w:val="00CE09DF"/>
    <w:rsid w:val="00CE2969"/>
    <w:rsid w:val="00CE4D2A"/>
    <w:rsid w:val="00CF550D"/>
    <w:rsid w:val="00CF7EA6"/>
    <w:rsid w:val="00CF7F8D"/>
    <w:rsid w:val="00D01760"/>
    <w:rsid w:val="00D025E9"/>
    <w:rsid w:val="00D0412A"/>
    <w:rsid w:val="00D046A1"/>
    <w:rsid w:val="00D054E4"/>
    <w:rsid w:val="00D056A5"/>
    <w:rsid w:val="00D10121"/>
    <w:rsid w:val="00D1040E"/>
    <w:rsid w:val="00D10606"/>
    <w:rsid w:val="00D10E7C"/>
    <w:rsid w:val="00D13FEB"/>
    <w:rsid w:val="00D150F4"/>
    <w:rsid w:val="00D16E39"/>
    <w:rsid w:val="00D17E38"/>
    <w:rsid w:val="00D21BB5"/>
    <w:rsid w:val="00D223B6"/>
    <w:rsid w:val="00D24489"/>
    <w:rsid w:val="00D31BE6"/>
    <w:rsid w:val="00D31C6A"/>
    <w:rsid w:val="00D32256"/>
    <w:rsid w:val="00D32352"/>
    <w:rsid w:val="00D330B8"/>
    <w:rsid w:val="00D3532E"/>
    <w:rsid w:val="00D36A58"/>
    <w:rsid w:val="00D41E3A"/>
    <w:rsid w:val="00D44435"/>
    <w:rsid w:val="00D4684A"/>
    <w:rsid w:val="00D50F51"/>
    <w:rsid w:val="00D547F0"/>
    <w:rsid w:val="00D557A4"/>
    <w:rsid w:val="00D57940"/>
    <w:rsid w:val="00D60327"/>
    <w:rsid w:val="00D61290"/>
    <w:rsid w:val="00D63EFC"/>
    <w:rsid w:val="00D64E0B"/>
    <w:rsid w:val="00D72C79"/>
    <w:rsid w:val="00D72E9D"/>
    <w:rsid w:val="00D74158"/>
    <w:rsid w:val="00D75E99"/>
    <w:rsid w:val="00D80493"/>
    <w:rsid w:val="00D81731"/>
    <w:rsid w:val="00D82CE5"/>
    <w:rsid w:val="00D8342C"/>
    <w:rsid w:val="00D84608"/>
    <w:rsid w:val="00D853BF"/>
    <w:rsid w:val="00D85446"/>
    <w:rsid w:val="00D85930"/>
    <w:rsid w:val="00D93726"/>
    <w:rsid w:val="00D94657"/>
    <w:rsid w:val="00D96760"/>
    <w:rsid w:val="00D96CAD"/>
    <w:rsid w:val="00D96F24"/>
    <w:rsid w:val="00D974C8"/>
    <w:rsid w:val="00DA12BE"/>
    <w:rsid w:val="00DA5510"/>
    <w:rsid w:val="00DA5AB1"/>
    <w:rsid w:val="00DA71AD"/>
    <w:rsid w:val="00DB1AFF"/>
    <w:rsid w:val="00DB4CD0"/>
    <w:rsid w:val="00DB6288"/>
    <w:rsid w:val="00DB7276"/>
    <w:rsid w:val="00DC1944"/>
    <w:rsid w:val="00DC430C"/>
    <w:rsid w:val="00DC518A"/>
    <w:rsid w:val="00DC62E5"/>
    <w:rsid w:val="00DC67B8"/>
    <w:rsid w:val="00DC7BD2"/>
    <w:rsid w:val="00DC7C3A"/>
    <w:rsid w:val="00DD5EC6"/>
    <w:rsid w:val="00DD7115"/>
    <w:rsid w:val="00DD735D"/>
    <w:rsid w:val="00DE02B7"/>
    <w:rsid w:val="00DE2630"/>
    <w:rsid w:val="00DE3119"/>
    <w:rsid w:val="00DE5055"/>
    <w:rsid w:val="00DE52D6"/>
    <w:rsid w:val="00DE6601"/>
    <w:rsid w:val="00DE76E6"/>
    <w:rsid w:val="00DF236B"/>
    <w:rsid w:val="00DF2F4F"/>
    <w:rsid w:val="00DF4451"/>
    <w:rsid w:val="00DF453C"/>
    <w:rsid w:val="00DF6A2A"/>
    <w:rsid w:val="00DF6A8C"/>
    <w:rsid w:val="00DF7A8D"/>
    <w:rsid w:val="00E0142A"/>
    <w:rsid w:val="00E01B70"/>
    <w:rsid w:val="00E109DD"/>
    <w:rsid w:val="00E12707"/>
    <w:rsid w:val="00E13AB8"/>
    <w:rsid w:val="00E149D6"/>
    <w:rsid w:val="00E16A32"/>
    <w:rsid w:val="00E20C2F"/>
    <w:rsid w:val="00E2293E"/>
    <w:rsid w:val="00E25CB3"/>
    <w:rsid w:val="00E267B7"/>
    <w:rsid w:val="00E27359"/>
    <w:rsid w:val="00E320AC"/>
    <w:rsid w:val="00E33B62"/>
    <w:rsid w:val="00E356DF"/>
    <w:rsid w:val="00E361EA"/>
    <w:rsid w:val="00E36CEB"/>
    <w:rsid w:val="00E37F96"/>
    <w:rsid w:val="00E4143A"/>
    <w:rsid w:val="00E42188"/>
    <w:rsid w:val="00E43B20"/>
    <w:rsid w:val="00E43E0D"/>
    <w:rsid w:val="00E47FD9"/>
    <w:rsid w:val="00E51ACB"/>
    <w:rsid w:val="00E53189"/>
    <w:rsid w:val="00E54EA7"/>
    <w:rsid w:val="00E558C8"/>
    <w:rsid w:val="00E56090"/>
    <w:rsid w:val="00E5641B"/>
    <w:rsid w:val="00E565B9"/>
    <w:rsid w:val="00E57660"/>
    <w:rsid w:val="00E609C2"/>
    <w:rsid w:val="00E6143E"/>
    <w:rsid w:val="00E616BE"/>
    <w:rsid w:val="00E63F11"/>
    <w:rsid w:val="00E669B0"/>
    <w:rsid w:val="00E677A9"/>
    <w:rsid w:val="00E71BD5"/>
    <w:rsid w:val="00E7652D"/>
    <w:rsid w:val="00E82D14"/>
    <w:rsid w:val="00E8395B"/>
    <w:rsid w:val="00E87DD5"/>
    <w:rsid w:val="00E90220"/>
    <w:rsid w:val="00E91454"/>
    <w:rsid w:val="00E95100"/>
    <w:rsid w:val="00E9556D"/>
    <w:rsid w:val="00E961A5"/>
    <w:rsid w:val="00E9626B"/>
    <w:rsid w:val="00EA1767"/>
    <w:rsid w:val="00EA3E75"/>
    <w:rsid w:val="00EA4A85"/>
    <w:rsid w:val="00EA5464"/>
    <w:rsid w:val="00EA6435"/>
    <w:rsid w:val="00EB3343"/>
    <w:rsid w:val="00EB41B3"/>
    <w:rsid w:val="00EB436C"/>
    <w:rsid w:val="00EC0E7E"/>
    <w:rsid w:val="00EC164A"/>
    <w:rsid w:val="00EC1910"/>
    <w:rsid w:val="00EC1CE7"/>
    <w:rsid w:val="00EC3850"/>
    <w:rsid w:val="00EC3C1E"/>
    <w:rsid w:val="00EC50ED"/>
    <w:rsid w:val="00ED0ED8"/>
    <w:rsid w:val="00ED4037"/>
    <w:rsid w:val="00ED587F"/>
    <w:rsid w:val="00EE0C5C"/>
    <w:rsid w:val="00EE55E7"/>
    <w:rsid w:val="00EE59B5"/>
    <w:rsid w:val="00EF005A"/>
    <w:rsid w:val="00EF17BF"/>
    <w:rsid w:val="00EF4D78"/>
    <w:rsid w:val="00F0096D"/>
    <w:rsid w:val="00F017F5"/>
    <w:rsid w:val="00F062D3"/>
    <w:rsid w:val="00F1108B"/>
    <w:rsid w:val="00F12666"/>
    <w:rsid w:val="00F14256"/>
    <w:rsid w:val="00F20F92"/>
    <w:rsid w:val="00F21C5F"/>
    <w:rsid w:val="00F21CC6"/>
    <w:rsid w:val="00F23BE9"/>
    <w:rsid w:val="00F257B4"/>
    <w:rsid w:val="00F25971"/>
    <w:rsid w:val="00F30727"/>
    <w:rsid w:val="00F30CEF"/>
    <w:rsid w:val="00F31A68"/>
    <w:rsid w:val="00F35B82"/>
    <w:rsid w:val="00F36681"/>
    <w:rsid w:val="00F36B35"/>
    <w:rsid w:val="00F41E63"/>
    <w:rsid w:val="00F42E49"/>
    <w:rsid w:val="00F463A8"/>
    <w:rsid w:val="00F46FE1"/>
    <w:rsid w:val="00F47F2D"/>
    <w:rsid w:val="00F50E11"/>
    <w:rsid w:val="00F51E3E"/>
    <w:rsid w:val="00F55286"/>
    <w:rsid w:val="00F55BC8"/>
    <w:rsid w:val="00F55FDD"/>
    <w:rsid w:val="00F56584"/>
    <w:rsid w:val="00F574C1"/>
    <w:rsid w:val="00F57729"/>
    <w:rsid w:val="00F57B4F"/>
    <w:rsid w:val="00F57B72"/>
    <w:rsid w:val="00F57C75"/>
    <w:rsid w:val="00F57F91"/>
    <w:rsid w:val="00F6159E"/>
    <w:rsid w:val="00F61F37"/>
    <w:rsid w:val="00F64F3A"/>
    <w:rsid w:val="00F715EE"/>
    <w:rsid w:val="00F7357E"/>
    <w:rsid w:val="00F7517F"/>
    <w:rsid w:val="00F76963"/>
    <w:rsid w:val="00F76FA1"/>
    <w:rsid w:val="00F7741E"/>
    <w:rsid w:val="00F82742"/>
    <w:rsid w:val="00F83914"/>
    <w:rsid w:val="00F84255"/>
    <w:rsid w:val="00F84899"/>
    <w:rsid w:val="00F859F0"/>
    <w:rsid w:val="00F863E6"/>
    <w:rsid w:val="00F87E29"/>
    <w:rsid w:val="00F90B96"/>
    <w:rsid w:val="00F92839"/>
    <w:rsid w:val="00F92BDD"/>
    <w:rsid w:val="00F93E74"/>
    <w:rsid w:val="00F941F3"/>
    <w:rsid w:val="00F9522F"/>
    <w:rsid w:val="00F979BB"/>
    <w:rsid w:val="00FA050F"/>
    <w:rsid w:val="00FA22FF"/>
    <w:rsid w:val="00FA3CCA"/>
    <w:rsid w:val="00FA4DCC"/>
    <w:rsid w:val="00FB236D"/>
    <w:rsid w:val="00FB27B7"/>
    <w:rsid w:val="00FB510B"/>
    <w:rsid w:val="00FB5572"/>
    <w:rsid w:val="00FB56AC"/>
    <w:rsid w:val="00FB656D"/>
    <w:rsid w:val="00FB6738"/>
    <w:rsid w:val="00FC113C"/>
    <w:rsid w:val="00FC1644"/>
    <w:rsid w:val="00FC18DC"/>
    <w:rsid w:val="00FC1C45"/>
    <w:rsid w:val="00FC1D91"/>
    <w:rsid w:val="00FC32DA"/>
    <w:rsid w:val="00FC7C7B"/>
    <w:rsid w:val="00FD10FB"/>
    <w:rsid w:val="00FD2A74"/>
    <w:rsid w:val="00FD388C"/>
    <w:rsid w:val="00FD5119"/>
    <w:rsid w:val="00FE0323"/>
    <w:rsid w:val="00FE06EB"/>
    <w:rsid w:val="00FE098C"/>
    <w:rsid w:val="00FE141E"/>
    <w:rsid w:val="00FE1E7C"/>
    <w:rsid w:val="00FE2265"/>
    <w:rsid w:val="00FE42ED"/>
    <w:rsid w:val="00FE5C5A"/>
    <w:rsid w:val="00FE6497"/>
    <w:rsid w:val="00FE71C5"/>
    <w:rsid w:val="00FF031D"/>
    <w:rsid w:val="00FF232F"/>
    <w:rsid w:val="00FF3ACC"/>
    <w:rsid w:val="00FF5FA6"/>
    <w:rsid w:val="043B8242"/>
    <w:rsid w:val="11C12446"/>
    <w:rsid w:val="136B4A4F"/>
    <w:rsid w:val="1883EC25"/>
    <w:rsid w:val="25D89E92"/>
    <w:rsid w:val="36CA11E8"/>
    <w:rsid w:val="389A21D5"/>
    <w:rsid w:val="47E41D8C"/>
    <w:rsid w:val="4D1BA0F8"/>
    <w:rsid w:val="4E700C15"/>
    <w:rsid w:val="515F75E6"/>
    <w:rsid w:val="59BDB65A"/>
    <w:rsid w:val="5A0DC56D"/>
    <w:rsid w:val="5AE8A8C0"/>
    <w:rsid w:val="676BD56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3515154B-E1D1-4014-97F9-FFE5BBEC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300"/>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1"/>
    <w:qFormat/>
    <w:rsid w:val="00732F7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732F7D"/>
    <w:pPr>
      <w:keepNext/>
      <w:keepLines/>
      <w:spacing w:before="40"/>
      <w:outlineLvl w:val="1"/>
    </w:pPr>
    <w:rPr>
      <w:rFonts w:asciiTheme="majorHAnsi" w:eastAsiaTheme="majorEastAsia" w:hAnsiTheme="majorHAnsi" w:cstheme="majorBidi"/>
      <w:color w:val="365F91" w:themeColor="accent1" w:themeShade="BF"/>
      <w:sz w:val="26"/>
      <w:szCs w:val="2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86183C"/>
    <w:rPr>
      <w:b/>
      <w:bCs/>
    </w:rPr>
  </w:style>
  <w:style w:type="character" w:styleId="nfasis">
    <w:name w:val="Emphasis"/>
    <w:basedOn w:val="Fuentedeprrafopredeter"/>
    <w:uiPriority w:val="20"/>
    <w:qFormat/>
    <w:rsid w:val="0086183C"/>
    <w:rPr>
      <w:i/>
      <w:iCs/>
    </w:rPr>
  </w:style>
  <w:style w:type="character" w:customStyle="1" w:styleId="toctoggle">
    <w:name w:val="toctoggle"/>
    <w:basedOn w:val="Fuentedeprrafopredeter"/>
    <w:rsid w:val="0086183C"/>
  </w:style>
  <w:style w:type="character" w:customStyle="1" w:styleId="NormalWebCar">
    <w:name w:val="Normal (Web) Car"/>
    <w:link w:val="NormalWeb"/>
    <w:uiPriority w:val="99"/>
    <w:rsid w:val="001F4546"/>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1434A4"/>
    <w:pPr>
      <w:spacing w:after="160" w:line="240" w:lineRule="exact"/>
    </w:pPr>
    <w:rPr>
      <w:rFonts w:asciiTheme="minorHAnsi" w:eastAsiaTheme="minorHAnsi" w:hAnsiTheme="minorHAnsi" w:cstheme="minorBidi"/>
      <w:sz w:val="22"/>
      <w:szCs w:val="22"/>
      <w:vertAlign w:val="superscript"/>
      <w:lang w:eastAsia="en-US"/>
    </w:rPr>
  </w:style>
  <w:style w:type="paragraph" w:styleId="Revisin">
    <w:name w:val="Revision"/>
    <w:hidden/>
    <w:uiPriority w:val="99"/>
    <w:semiHidden/>
    <w:rsid w:val="00817396"/>
    <w:pPr>
      <w:spacing w:after="0" w:line="240" w:lineRule="auto"/>
    </w:pPr>
    <w:rPr>
      <w:sz w:val="24"/>
      <w:lang w:val="es-MX"/>
    </w:rPr>
  </w:style>
  <w:style w:type="character" w:styleId="Mencinsinresolver">
    <w:name w:val="Unresolved Mention"/>
    <w:basedOn w:val="Fuentedeprrafopredeter"/>
    <w:uiPriority w:val="99"/>
    <w:unhideWhenUsed/>
    <w:rsid w:val="00EB3343"/>
    <w:rPr>
      <w:color w:val="605E5C"/>
      <w:shd w:val="clear" w:color="auto" w:fill="E1DFDD"/>
    </w:rPr>
  </w:style>
  <w:style w:type="paragraph" w:customStyle="1" w:styleId="Normal11pt">
    <w:name w:val="Normal + 11 pt"/>
    <w:aliases w:val="Negro,Justificado,Izquierda:  -0,95 cm,Derecha:  0,04 cm"/>
    <w:basedOn w:val="Normal"/>
    <w:uiPriority w:val="99"/>
    <w:rsid w:val="0019733B"/>
    <w:pPr>
      <w:ind w:left="-540"/>
      <w:jc w:val="both"/>
    </w:pPr>
    <w:rPr>
      <w:rFonts w:ascii="Arial" w:hAnsi="Arial" w:cs="Arial"/>
      <w:color w:val="000000"/>
      <w:sz w:val="22"/>
      <w:szCs w:val="22"/>
      <w:lang w:val="es-ES_tradnl" w:eastAsia="es-ES"/>
    </w:rPr>
  </w:style>
  <w:style w:type="character" w:customStyle="1" w:styleId="Ttulo1Car">
    <w:name w:val="Título 1 Car"/>
    <w:basedOn w:val="Fuentedeprrafopredeter"/>
    <w:link w:val="Ttulo1"/>
    <w:uiPriority w:val="1"/>
    <w:rsid w:val="00732F7D"/>
    <w:rPr>
      <w:rFonts w:ascii="Arial" w:eastAsia="Arial" w:hAnsi="Arial" w:cs="Arial"/>
      <w:b/>
      <w:bCs/>
      <w:lang w:val="es-ES"/>
    </w:rPr>
  </w:style>
  <w:style w:type="character" w:customStyle="1" w:styleId="Ttulo2Car">
    <w:name w:val="Título 2 Car"/>
    <w:basedOn w:val="Fuentedeprrafopredeter"/>
    <w:link w:val="Ttulo2"/>
    <w:uiPriority w:val="9"/>
    <w:semiHidden/>
    <w:rsid w:val="00732F7D"/>
    <w:rPr>
      <w:rFonts w:asciiTheme="majorHAnsi" w:eastAsiaTheme="majorEastAsia" w:hAnsiTheme="majorHAnsi" w:cstheme="majorBidi"/>
      <w:color w:val="365F91" w:themeColor="accent1" w:themeShade="BF"/>
      <w:sz w:val="26"/>
      <w:szCs w:val="26"/>
      <w:lang w:eastAsia="es-ES_tradnl"/>
    </w:rPr>
  </w:style>
  <w:style w:type="character" w:customStyle="1" w:styleId="Mencinsinresolver2">
    <w:name w:val="Mención sin resolver2"/>
    <w:basedOn w:val="Fuentedeprrafopredeter"/>
    <w:uiPriority w:val="99"/>
    <w:semiHidden/>
    <w:unhideWhenUsed/>
    <w:rsid w:val="00732F7D"/>
    <w:rPr>
      <w:color w:val="605E5C"/>
      <w:shd w:val="clear" w:color="auto" w:fill="E1DFDD"/>
    </w:rPr>
  </w:style>
  <w:style w:type="paragraph" w:customStyle="1" w:styleId="paragraph">
    <w:name w:val="paragraph"/>
    <w:basedOn w:val="Normal"/>
    <w:rsid w:val="00732F7D"/>
    <w:pPr>
      <w:spacing w:before="100" w:beforeAutospacing="1" w:after="100" w:afterAutospacing="1"/>
    </w:pPr>
    <w:rPr>
      <w:lang w:eastAsia="es-CO"/>
    </w:rPr>
  </w:style>
  <w:style w:type="character" w:customStyle="1" w:styleId="textrun">
    <w:name w:val="textrun"/>
    <w:basedOn w:val="Fuentedeprrafopredeter"/>
    <w:rsid w:val="00732F7D"/>
  </w:style>
  <w:style w:type="character" w:customStyle="1" w:styleId="normaltextrun">
    <w:name w:val="normaltextrun"/>
    <w:basedOn w:val="Fuentedeprrafopredeter"/>
    <w:rsid w:val="00732F7D"/>
  </w:style>
  <w:style w:type="character" w:customStyle="1" w:styleId="eop">
    <w:name w:val="eop"/>
    <w:basedOn w:val="Fuentedeprrafopredeter"/>
    <w:rsid w:val="00732F7D"/>
  </w:style>
  <w:style w:type="character" w:customStyle="1" w:styleId="spellingerror">
    <w:name w:val="spellingerror"/>
    <w:basedOn w:val="Fuentedeprrafopredeter"/>
    <w:rsid w:val="00732F7D"/>
  </w:style>
  <w:style w:type="character" w:styleId="Nmerodepgina">
    <w:name w:val="page number"/>
    <w:basedOn w:val="Fuentedeprrafopredeter"/>
    <w:uiPriority w:val="99"/>
    <w:semiHidden/>
    <w:unhideWhenUsed/>
    <w:rsid w:val="00732F7D"/>
  </w:style>
  <w:style w:type="paragraph" w:styleId="Sangradetextonormal">
    <w:name w:val="Body Text Indent"/>
    <w:basedOn w:val="Normal"/>
    <w:link w:val="SangradetextonormalCar"/>
    <w:uiPriority w:val="99"/>
    <w:semiHidden/>
    <w:unhideWhenUsed/>
    <w:rsid w:val="00732F7D"/>
    <w:pPr>
      <w:spacing w:after="120"/>
      <w:ind w:left="283"/>
    </w:pPr>
  </w:style>
  <w:style w:type="character" w:customStyle="1" w:styleId="SangradetextonormalCar">
    <w:name w:val="Sangría de texto normal Car"/>
    <w:basedOn w:val="Fuentedeprrafopredeter"/>
    <w:link w:val="Sangradetextonormal"/>
    <w:uiPriority w:val="99"/>
    <w:semiHidden/>
    <w:rsid w:val="00732F7D"/>
    <w:rPr>
      <w:sz w:val="24"/>
      <w:lang w:val="es-MX"/>
    </w:rPr>
  </w:style>
  <w:style w:type="character" w:customStyle="1" w:styleId="baj">
    <w:name w:val="b_aj"/>
    <w:basedOn w:val="Fuentedeprrafopredeter"/>
    <w:rsid w:val="00732F7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732F7D"/>
    <w:pPr>
      <w:jc w:val="both"/>
    </w:pPr>
    <w:rPr>
      <w:rFonts w:ascii="Calibri" w:eastAsia="Calibri" w:hAnsi="Calibri" w:cs="Calibri"/>
      <w:sz w:val="22"/>
      <w:szCs w:val="22"/>
      <w:vertAlign w:val="superscript"/>
      <w:lang w:eastAsia="es-CO"/>
    </w:rPr>
  </w:style>
  <w:style w:type="character" w:styleId="Refdenotaalfinal">
    <w:name w:val="endnote reference"/>
    <w:basedOn w:val="Fuentedeprrafopredeter"/>
    <w:uiPriority w:val="99"/>
    <w:semiHidden/>
    <w:unhideWhenUsed/>
    <w:rsid w:val="00732F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3830383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45719941">
      <w:bodyDiv w:val="1"/>
      <w:marLeft w:val="0"/>
      <w:marRight w:val="0"/>
      <w:marTop w:val="0"/>
      <w:marBottom w:val="0"/>
      <w:divBdr>
        <w:top w:val="none" w:sz="0" w:space="0" w:color="auto"/>
        <w:left w:val="none" w:sz="0" w:space="0" w:color="auto"/>
        <w:bottom w:val="none" w:sz="0" w:space="0" w:color="auto"/>
        <w:right w:val="none" w:sz="0" w:space="0" w:color="auto"/>
      </w:divBdr>
      <w:divsChild>
        <w:div w:id="1046106515">
          <w:marLeft w:val="0"/>
          <w:marRight w:val="0"/>
          <w:marTop w:val="0"/>
          <w:marBottom w:val="0"/>
          <w:divBdr>
            <w:top w:val="none" w:sz="0" w:space="0" w:color="auto"/>
            <w:left w:val="none" w:sz="0" w:space="0" w:color="auto"/>
            <w:bottom w:val="none" w:sz="0" w:space="0" w:color="auto"/>
            <w:right w:val="none" w:sz="0" w:space="0" w:color="auto"/>
          </w:divBdr>
        </w:div>
      </w:divsChild>
    </w:div>
    <w:div w:id="552733096">
      <w:bodyDiv w:val="1"/>
      <w:marLeft w:val="0"/>
      <w:marRight w:val="0"/>
      <w:marTop w:val="0"/>
      <w:marBottom w:val="0"/>
      <w:divBdr>
        <w:top w:val="none" w:sz="0" w:space="0" w:color="auto"/>
        <w:left w:val="none" w:sz="0" w:space="0" w:color="auto"/>
        <w:bottom w:val="none" w:sz="0" w:space="0" w:color="auto"/>
        <w:right w:val="none" w:sz="0" w:space="0" w:color="auto"/>
      </w:divBdr>
    </w:div>
    <w:div w:id="569968397">
      <w:bodyDiv w:val="1"/>
      <w:marLeft w:val="0"/>
      <w:marRight w:val="0"/>
      <w:marTop w:val="0"/>
      <w:marBottom w:val="0"/>
      <w:divBdr>
        <w:top w:val="none" w:sz="0" w:space="0" w:color="auto"/>
        <w:left w:val="none" w:sz="0" w:space="0" w:color="auto"/>
        <w:bottom w:val="none" w:sz="0" w:space="0" w:color="auto"/>
        <w:right w:val="none" w:sz="0" w:space="0" w:color="auto"/>
      </w:divBdr>
      <w:divsChild>
        <w:div w:id="1240360941">
          <w:marLeft w:val="0"/>
          <w:marRight w:val="0"/>
          <w:marTop w:val="0"/>
          <w:marBottom w:val="0"/>
          <w:divBdr>
            <w:top w:val="none" w:sz="0" w:space="0" w:color="auto"/>
            <w:left w:val="none" w:sz="0" w:space="0" w:color="auto"/>
            <w:bottom w:val="none" w:sz="0" w:space="0" w:color="auto"/>
            <w:right w:val="none" w:sz="0" w:space="0" w:color="auto"/>
          </w:divBdr>
        </w:div>
      </w:divsChild>
    </w:div>
    <w:div w:id="585963826">
      <w:bodyDiv w:val="1"/>
      <w:marLeft w:val="0"/>
      <w:marRight w:val="0"/>
      <w:marTop w:val="0"/>
      <w:marBottom w:val="0"/>
      <w:divBdr>
        <w:top w:val="none" w:sz="0" w:space="0" w:color="auto"/>
        <w:left w:val="none" w:sz="0" w:space="0" w:color="auto"/>
        <w:bottom w:val="none" w:sz="0" w:space="0" w:color="auto"/>
        <w:right w:val="none" w:sz="0" w:space="0" w:color="auto"/>
      </w:divBdr>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2875487">
      <w:bodyDiv w:val="1"/>
      <w:marLeft w:val="0"/>
      <w:marRight w:val="0"/>
      <w:marTop w:val="0"/>
      <w:marBottom w:val="0"/>
      <w:divBdr>
        <w:top w:val="none" w:sz="0" w:space="0" w:color="auto"/>
        <w:left w:val="none" w:sz="0" w:space="0" w:color="auto"/>
        <w:bottom w:val="none" w:sz="0" w:space="0" w:color="auto"/>
        <w:right w:val="none" w:sz="0" w:space="0" w:color="auto"/>
      </w:divBdr>
    </w:div>
    <w:div w:id="775901450">
      <w:bodyDiv w:val="1"/>
      <w:marLeft w:val="0"/>
      <w:marRight w:val="0"/>
      <w:marTop w:val="0"/>
      <w:marBottom w:val="0"/>
      <w:divBdr>
        <w:top w:val="none" w:sz="0" w:space="0" w:color="auto"/>
        <w:left w:val="none" w:sz="0" w:space="0" w:color="auto"/>
        <w:bottom w:val="none" w:sz="0" w:space="0" w:color="auto"/>
        <w:right w:val="none" w:sz="0" w:space="0" w:color="auto"/>
      </w:divBdr>
      <w:divsChild>
        <w:div w:id="1256984658">
          <w:marLeft w:val="0"/>
          <w:marRight w:val="0"/>
          <w:marTop w:val="0"/>
          <w:marBottom w:val="0"/>
          <w:divBdr>
            <w:top w:val="none" w:sz="0" w:space="0" w:color="auto"/>
            <w:left w:val="none" w:sz="0" w:space="0" w:color="auto"/>
            <w:bottom w:val="none" w:sz="0" w:space="0" w:color="auto"/>
            <w:right w:val="none" w:sz="0" w:space="0" w:color="auto"/>
          </w:divBdr>
        </w:div>
      </w:divsChild>
    </w:div>
    <w:div w:id="811487668">
      <w:bodyDiv w:val="1"/>
      <w:marLeft w:val="0"/>
      <w:marRight w:val="0"/>
      <w:marTop w:val="0"/>
      <w:marBottom w:val="0"/>
      <w:divBdr>
        <w:top w:val="none" w:sz="0" w:space="0" w:color="auto"/>
        <w:left w:val="none" w:sz="0" w:space="0" w:color="auto"/>
        <w:bottom w:val="none" w:sz="0" w:space="0" w:color="auto"/>
        <w:right w:val="none" w:sz="0" w:space="0" w:color="auto"/>
      </w:divBdr>
      <w:divsChild>
        <w:div w:id="961351749">
          <w:marLeft w:val="0"/>
          <w:marRight w:val="0"/>
          <w:marTop w:val="0"/>
          <w:marBottom w:val="0"/>
          <w:divBdr>
            <w:top w:val="none" w:sz="0" w:space="0" w:color="auto"/>
            <w:left w:val="none" w:sz="0" w:space="0" w:color="auto"/>
            <w:bottom w:val="none" w:sz="0" w:space="0" w:color="auto"/>
            <w:right w:val="none" w:sz="0" w:space="0" w:color="auto"/>
          </w:divBdr>
          <w:divsChild>
            <w:div w:id="583538784">
              <w:marLeft w:val="0"/>
              <w:marRight w:val="0"/>
              <w:marTop w:val="0"/>
              <w:marBottom w:val="0"/>
              <w:divBdr>
                <w:top w:val="none" w:sz="0" w:space="0" w:color="auto"/>
                <w:left w:val="none" w:sz="0" w:space="0" w:color="auto"/>
                <w:bottom w:val="none" w:sz="0" w:space="0" w:color="auto"/>
                <w:right w:val="none" w:sz="0" w:space="0" w:color="auto"/>
              </w:divBdr>
              <w:divsChild>
                <w:div w:id="7000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2276">
      <w:bodyDiv w:val="1"/>
      <w:marLeft w:val="0"/>
      <w:marRight w:val="0"/>
      <w:marTop w:val="0"/>
      <w:marBottom w:val="0"/>
      <w:divBdr>
        <w:top w:val="none" w:sz="0" w:space="0" w:color="auto"/>
        <w:left w:val="none" w:sz="0" w:space="0" w:color="auto"/>
        <w:bottom w:val="none" w:sz="0" w:space="0" w:color="auto"/>
        <w:right w:val="none" w:sz="0" w:space="0" w:color="auto"/>
      </w:divBdr>
    </w:div>
    <w:div w:id="919101865">
      <w:bodyDiv w:val="1"/>
      <w:marLeft w:val="0"/>
      <w:marRight w:val="0"/>
      <w:marTop w:val="0"/>
      <w:marBottom w:val="0"/>
      <w:divBdr>
        <w:top w:val="none" w:sz="0" w:space="0" w:color="auto"/>
        <w:left w:val="none" w:sz="0" w:space="0" w:color="auto"/>
        <w:bottom w:val="none" w:sz="0" w:space="0" w:color="auto"/>
        <w:right w:val="none" w:sz="0" w:space="0" w:color="auto"/>
      </w:divBdr>
      <w:divsChild>
        <w:div w:id="1344168581">
          <w:marLeft w:val="0"/>
          <w:marRight w:val="0"/>
          <w:marTop w:val="0"/>
          <w:marBottom w:val="0"/>
          <w:divBdr>
            <w:top w:val="none" w:sz="0" w:space="0" w:color="auto"/>
            <w:left w:val="none" w:sz="0" w:space="0" w:color="auto"/>
            <w:bottom w:val="none" w:sz="0" w:space="0" w:color="auto"/>
            <w:right w:val="none" w:sz="0" w:space="0" w:color="auto"/>
          </w:divBdr>
          <w:divsChild>
            <w:div w:id="846292534">
              <w:marLeft w:val="0"/>
              <w:marRight w:val="0"/>
              <w:marTop w:val="0"/>
              <w:marBottom w:val="0"/>
              <w:divBdr>
                <w:top w:val="none" w:sz="0" w:space="0" w:color="auto"/>
                <w:left w:val="none" w:sz="0" w:space="0" w:color="auto"/>
                <w:bottom w:val="none" w:sz="0" w:space="0" w:color="auto"/>
                <w:right w:val="none" w:sz="0" w:space="0" w:color="auto"/>
              </w:divBdr>
              <w:divsChild>
                <w:div w:id="18850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97615">
      <w:bodyDiv w:val="1"/>
      <w:marLeft w:val="0"/>
      <w:marRight w:val="0"/>
      <w:marTop w:val="0"/>
      <w:marBottom w:val="0"/>
      <w:divBdr>
        <w:top w:val="none" w:sz="0" w:space="0" w:color="auto"/>
        <w:left w:val="none" w:sz="0" w:space="0" w:color="auto"/>
        <w:bottom w:val="none" w:sz="0" w:space="0" w:color="auto"/>
        <w:right w:val="none" w:sz="0" w:space="0" w:color="auto"/>
      </w:divBdr>
    </w:div>
    <w:div w:id="987131905">
      <w:bodyDiv w:val="1"/>
      <w:marLeft w:val="0"/>
      <w:marRight w:val="0"/>
      <w:marTop w:val="0"/>
      <w:marBottom w:val="0"/>
      <w:divBdr>
        <w:top w:val="none" w:sz="0" w:space="0" w:color="auto"/>
        <w:left w:val="none" w:sz="0" w:space="0" w:color="auto"/>
        <w:bottom w:val="none" w:sz="0" w:space="0" w:color="auto"/>
        <w:right w:val="none" w:sz="0" w:space="0" w:color="auto"/>
      </w:divBdr>
      <w:divsChild>
        <w:div w:id="1149399484">
          <w:marLeft w:val="0"/>
          <w:marRight w:val="0"/>
          <w:marTop w:val="0"/>
          <w:marBottom w:val="0"/>
          <w:divBdr>
            <w:top w:val="none" w:sz="0" w:space="0" w:color="auto"/>
            <w:left w:val="none" w:sz="0" w:space="0" w:color="auto"/>
            <w:bottom w:val="none" w:sz="0" w:space="0" w:color="auto"/>
            <w:right w:val="none" w:sz="0" w:space="0" w:color="auto"/>
          </w:divBdr>
          <w:divsChild>
            <w:div w:id="1905724051">
              <w:marLeft w:val="0"/>
              <w:marRight w:val="0"/>
              <w:marTop w:val="0"/>
              <w:marBottom w:val="0"/>
              <w:divBdr>
                <w:top w:val="none" w:sz="0" w:space="0" w:color="auto"/>
                <w:left w:val="none" w:sz="0" w:space="0" w:color="auto"/>
                <w:bottom w:val="none" w:sz="0" w:space="0" w:color="auto"/>
                <w:right w:val="none" w:sz="0" w:space="0" w:color="auto"/>
              </w:divBdr>
            </w:div>
          </w:divsChild>
        </w:div>
        <w:div w:id="307974226">
          <w:marLeft w:val="0"/>
          <w:marRight w:val="0"/>
          <w:marTop w:val="0"/>
          <w:marBottom w:val="0"/>
          <w:divBdr>
            <w:top w:val="none" w:sz="0" w:space="0" w:color="auto"/>
            <w:left w:val="none" w:sz="0" w:space="0" w:color="auto"/>
            <w:bottom w:val="none" w:sz="0" w:space="0" w:color="auto"/>
            <w:right w:val="none" w:sz="0" w:space="0" w:color="auto"/>
          </w:divBdr>
          <w:divsChild>
            <w:div w:id="1848598795">
              <w:marLeft w:val="0"/>
              <w:marRight w:val="0"/>
              <w:marTop w:val="0"/>
              <w:marBottom w:val="0"/>
              <w:divBdr>
                <w:top w:val="none" w:sz="0" w:space="0" w:color="auto"/>
                <w:left w:val="none" w:sz="0" w:space="0" w:color="auto"/>
                <w:bottom w:val="none" w:sz="0" w:space="0" w:color="auto"/>
                <w:right w:val="none" w:sz="0" w:space="0" w:color="auto"/>
              </w:divBdr>
            </w:div>
          </w:divsChild>
        </w:div>
        <w:div w:id="1343119098">
          <w:marLeft w:val="0"/>
          <w:marRight w:val="0"/>
          <w:marTop w:val="0"/>
          <w:marBottom w:val="0"/>
          <w:divBdr>
            <w:top w:val="none" w:sz="0" w:space="0" w:color="auto"/>
            <w:left w:val="none" w:sz="0" w:space="0" w:color="auto"/>
            <w:bottom w:val="none" w:sz="0" w:space="0" w:color="auto"/>
            <w:right w:val="none" w:sz="0" w:space="0" w:color="auto"/>
          </w:divBdr>
          <w:divsChild>
            <w:div w:id="162673499">
              <w:marLeft w:val="0"/>
              <w:marRight w:val="0"/>
              <w:marTop w:val="0"/>
              <w:marBottom w:val="0"/>
              <w:divBdr>
                <w:top w:val="none" w:sz="0" w:space="0" w:color="auto"/>
                <w:left w:val="none" w:sz="0" w:space="0" w:color="auto"/>
                <w:bottom w:val="none" w:sz="0" w:space="0" w:color="auto"/>
                <w:right w:val="none" w:sz="0" w:space="0" w:color="auto"/>
              </w:divBdr>
            </w:div>
          </w:divsChild>
        </w:div>
        <w:div w:id="1859925628">
          <w:marLeft w:val="0"/>
          <w:marRight w:val="0"/>
          <w:marTop w:val="0"/>
          <w:marBottom w:val="0"/>
          <w:divBdr>
            <w:top w:val="none" w:sz="0" w:space="0" w:color="auto"/>
            <w:left w:val="none" w:sz="0" w:space="0" w:color="auto"/>
            <w:bottom w:val="none" w:sz="0" w:space="0" w:color="auto"/>
            <w:right w:val="none" w:sz="0" w:space="0" w:color="auto"/>
          </w:divBdr>
          <w:divsChild>
            <w:div w:id="12052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4671">
      <w:bodyDiv w:val="1"/>
      <w:marLeft w:val="0"/>
      <w:marRight w:val="0"/>
      <w:marTop w:val="0"/>
      <w:marBottom w:val="0"/>
      <w:divBdr>
        <w:top w:val="none" w:sz="0" w:space="0" w:color="auto"/>
        <w:left w:val="none" w:sz="0" w:space="0" w:color="auto"/>
        <w:bottom w:val="none" w:sz="0" w:space="0" w:color="auto"/>
        <w:right w:val="none" w:sz="0" w:space="0" w:color="auto"/>
      </w:divBdr>
      <w:divsChild>
        <w:div w:id="954558296">
          <w:marLeft w:val="0"/>
          <w:marRight w:val="0"/>
          <w:marTop w:val="0"/>
          <w:marBottom w:val="0"/>
          <w:divBdr>
            <w:top w:val="none" w:sz="0" w:space="0" w:color="auto"/>
            <w:left w:val="none" w:sz="0" w:space="0" w:color="auto"/>
            <w:bottom w:val="none" w:sz="0" w:space="0" w:color="auto"/>
            <w:right w:val="none" w:sz="0" w:space="0" w:color="auto"/>
          </w:divBdr>
        </w:div>
      </w:divsChild>
    </w:div>
    <w:div w:id="104891489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20640483">
      <w:bodyDiv w:val="1"/>
      <w:marLeft w:val="0"/>
      <w:marRight w:val="0"/>
      <w:marTop w:val="0"/>
      <w:marBottom w:val="0"/>
      <w:divBdr>
        <w:top w:val="none" w:sz="0" w:space="0" w:color="auto"/>
        <w:left w:val="none" w:sz="0" w:space="0" w:color="auto"/>
        <w:bottom w:val="none" w:sz="0" w:space="0" w:color="auto"/>
        <w:right w:val="none" w:sz="0" w:space="0" w:color="auto"/>
      </w:divBdr>
    </w:div>
    <w:div w:id="1512255681">
      <w:bodyDiv w:val="1"/>
      <w:marLeft w:val="0"/>
      <w:marRight w:val="0"/>
      <w:marTop w:val="0"/>
      <w:marBottom w:val="0"/>
      <w:divBdr>
        <w:top w:val="none" w:sz="0" w:space="0" w:color="auto"/>
        <w:left w:val="none" w:sz="0" w:space="0" w:color="auto"/>
        <w:bottom w:val="none" w:sz="0" w:space="0" w:color="auto"/>
        <w:right w:val="none" w:sz="0" w:space="0" w:color="auto"/>
      </w:divBdr>
    </w:div>
    <w:div w:id="155616583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8883587">
      <w:bodyDiv w:val="1"/>
      <w:marLeft w:val="0"/>
      <w:marRight w:val="0"/>
      <w:marTop w:val="0"/>
      <w:marBottom w:val="0"/>
      <w:divBdr>
        <w:top w:val="none" w:sz="0" w:space="0" w:color="auto"/>
        <w:left w:val="none" w:sz="0" w:space="0" w:color="auto"/>
        <w:bottom w:val="none" w:sz="0" w:space="0" w:color="auto"/>
        <w:right w:val="none" w:sz="0" w:space="0" w:color="auto"/>
      </w:divBdr>
    </w:div>
    <w:div w:id="1623611852">
      <w:bodyDiv w:val="1"/>
      <w:marLeft w:val="0"/>
      <w:marRight w:val="0"/>
      <w:marTop w:val="0"/>
      <w:marBottom w:val="0"/>
      <w:divBdr>
        <w:top w:val="none" w:sz="0" w:space="0" w:color="auto"/>
        <w:left w:val="none" w:sz="0" w:space="0" w:color="auto"/>
        <w:bottom w:val="none" w:sz="0" w:space="0" w:color="auto"/>
        <w:right w:val="none" w:sz="0" w:space="0" w:color="auto"/>
      </w:divBdr>
    </w:div>
    <w:div w:id="1673145430">
      <w:bodyDiv w:val="1"/>
      <w:marLeft w:val="0"/>
      <w:marRight w:val="0"/>
      <w:marTop w:val="0"/>
      <w:marBottom w:val="0"/>
      <w:divBdr>
        <w:top w:val="none" w:sz="0" w:space="0" w:color="auto"/>
        <w:left w:val="none" w:sz="0" w:space="0" w:color="auto"/>
        <w:bottom w:val="none" w:sz="0" w:space="0" w:color="auto"/>
        <w:right w:val="none" w:sz="0" w:space="0" w:color="auto"/>
      </w:divBdr>
    </w:div>
    <w:div w:id="1909804437">
      <w:bodyDiv w:val="1"/>
      <w:marLeft w:val="0"/>
      <w:marRight w:val="0"/>
      <w:marTop w:val="0"/>
      <w:marBottom w:val="0"/>
      <w:divBdr>
        <w:top w:val="none" w:sz="0" w:space="0" w:color="auto"/>
        <w:left w:val="none" w:sz="0" w:space="0" w:color="auto"/>
        <w:bottom w:val="none" w:sz="0" w:space="0" w:color="auto"/>
        <w:right w:val="none" w:sz="0" w:space="0" w:color="auto"/>
      </w:divBdr>
    </w:div>
    <w:div w:id="2032031795">
      <w:bodyDiv w:val="1"/>
      <w:marLeft w:val="0"/>
      <w:marRight w:val="0"/>
      <w:marTop w:val="0"/>
      <w:marBottom w:val="0"/>
      <w:divBdr>
        <w:top w:val="none" w:sz="0" w:space="0" w:color="auto"/>
        <w:left w:val="none" w:sz="0" w:space="0" w:color="auto"/>
        <w:bottom w:val="none" w:sz="0" w:space="0" w:color="auto"/>
        <w:right w:val="none" w:sz="0" w:space="0" w:color="auto"/>
      </w:divBdr>
      <w:divsChild>
        <w:div w:id="1378240900">
          <w:marLeft w:val="0"/>
          <w:marRight w:val="0"/>
          <w:marTop w:val="0"/>
          <w:marBottom w:val="0"/>
          <w:divBdr>
            <w:top w:val="none" w:sz="0" w:space="0" w:color="auto"/>
            <w:left w:val="none" w:sz="0" w:space="0" w:color="auto"/>
            <w:bottom w:val="none" w:sz="0" w:space="0" w:color="auto"/>
            <w:right w:val="none" w:sz="0" w:space="0" w:color="auto"/>
          </w:divBdr>
        </w:div>
      </w:divsChild>
    </w:div>
    <w:div w:id="2037274124">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512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vrpubindc.imprenta.gov.co/sena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973C5BA-3DA8-4B84-A59A-340297D42D87}"/>
</file>

<file path=customXml/itemProps3.xml><?xml version="1.0" encoding="utf-8"?>
<ds:datastoreItem xmlns:ds="http://schemas.openxmlformats.org/officeDocument/2006/customXml" ds:itemID="{877A4082-7DB8-EA4E-857D-245F6E660B4D}">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3</TotalTime>
  <Pages>16</Pages>
  <Words>6132</Words>
  <Characters>33729</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nicolle saenz camargo</cp:lastModifiedBy>
  <cp:revision>3</cp:revision>
  <cp:lastPrinted>2020-01-30T18:05:00Z</cp:lastPrinted>
  <dcterms:created xsi:type="dcterms:W3CDTF">2022-05-23T22:55:00Z</dcterms:created>
  <dcterms:modified xsi:type="dcterms:W3CDTF">2022-05-28T12:47:00Z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