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2E8F" w14:textId="77777777" w:rsidR="00FE4C26" w:rsidRPr="005B746E" w:rsidRDefault="00FE4C26" w:rsidP="00827DBF">
      <w:pPr>
        <w:spacing w:before="240"/>
        <w:jc w:val="right"/>
        <w:rPr>
          <w:rFonts w:ascii="Arial" w:eastAsia="Calibri" w:hAnsi="Arial" w:cs="Arial"/>
          <w:b/>
          <w:bCs/>
          <w:color w:val="161616" w:themeColor="background1" w:themeShade="1A"/>
          <w:sz w:val="16"/>
          <w:szCs w:val="16"/>
          <w:lang w:val="es-ES_tradnl"/>
        </w:rPr>
      </w:pPr>
      <w:bookmarkStart w:id="0" w:name="_Hlk47949675"/>
      <w:r w:rsidRPr="005B746E">
        <w:rPr>
          <w:rFonts w:ascii="Arial" w:hAnsi="Arial" w:cs="Arial"/>
          <w:b/>
          <w:bCs/>
          <w:color w:val="161616" w:themeColor="background1" w:themeShade="1A"/>
          <w:sz w:val="16"/>
          <w:szCs w:val="16"/>
          <w:lang w:val="es-ES_tradnl" w:eastAsia="es-ES"/>
        </w:rPr>
        <w:t>CCE-DES-FM-17</w:t>
      </w:r>
    </w:p>
    <w:p w14:paraId="0E5EA32E" w14:textId="583257F8" w:rsidR="003F18DE" w:rsidRPr="005B746E" w:rsidRDefault="003F18DE" w:rsidP="00827DBF">
      <w:pPr>
        <w:spacing w:before="240"/>
        <w:jc w:val="both"/>
        <w:rPr>
          <w:rFonts w:ascii="Arial" w:eastAsia="Calibri" w:hAnsi="Arial" w:cs="Arial"/>
          <w:b/>
          <w:color w:val="161616" w:themeColor="background1" w:themeShade="1A"/>
          <w:sz w:val="22"/>
          <w:szCs w:val="22"/>
          <w:lang w:val="es-ES_tradnl" w:eastAsia="en-US"/>
        </w:rPr>
      </w:pPr>
      <w:bookmarkStart w:id="1" w:name="_Hlk52928496"/>
      <w:bookmarkEnd w:id="0"/>
    </w:p>
    <w:bookmarkEnd w:id="1"/>
    <w:p w14:paraId="5A486094" w14:textId="78DDAA2F" w:rsidR="00626793" w:rsidRPr="005B746E" w:rsidRDefault="00626793" w:rsidP="003C68EE">
      <w:pPr>
        <w:spacing w:after="240"/>
        <w:jc w:val="both"/>
        <w:rPr>
          <w:rFonts w:ascii="Arial" w:eastAsia="Calibri" w:hAnsi="Arial" w:cs="Arial"/>
          <w:color w:val="000000" w:themeColor="text1"/>
          <w:sz w:val="22"/>
          <w:lang w:val="es-ES_tradnl"/>
        </w:rPr>
      </w:pPr>
      <w:r w:rsidRPr="005B746E">
        <w:rPr>
          <w:rFonts w:ascii="Arial" w:eastAsia="Calibri" w:hAnsi="Arial" w:cs="Arial"/>
          <w:b/>
          <w:color w:val="000000" w:themeColor="text1"/>
          <w:sz w:val="22"/>
          <w:lang w:val="es-ES_tradnl"/>
        </w:rPr>
        <w:t xml:space="preserve">SUBSANABILIDAD </w:t>
      </w:r>
      <w:r w:rsidRPr="005B746E">
        <w:rPr>
          <w:rFonts w:ascii="Arial" w:eastAsia="Calibri" w:hAnsi="Arial" w:cs="Arial"/>
          <w:b/>
          <w:bCs/>
          <w:color w:val="000000" w:themeColor="text1"/>
          <w:sz w:val="20"/>
          <w:szCs w:val="20"/>
        </w:rPr>
        <w:t>–</w:t>
      </w:r>
      <w:r w:rsidRPr="005B746E">
        <w:rPr>
          <w:rFonts w:ascii="Arial" w:eastAsia="Calibri" w:hAnsi="Arial" w:cs="Arial"/>
          <w:b/>
          <w:color w:val="000000" w:themeColor="text1"/>
          <w:sz w:val="22"/>
          <w:lang w:val="es-ES_tradnl"/>
        </w:rPr>
        <w:t xml:space="preserve"> </w:t>
      </w:r>
      <w:r w:rsidR="00D6154B" w:rsidRPr="005B746E">
        <w:rPr>
          <w:rFonts w:ascii="Arial" w:eastAsia="Calibri" w:hAnsi="Arial" w:cs="Arial"/>
          <w:b/>
          <w:color w:val="000000" w:themeColor="text1"/>
          <w:sz w:val="22"/>
          <w:lang w:val="es-ES_tradnl"/>
        </w:rPr>
        <w:t>Regla</w:t>
      </w:r>
    </w:p>
    <w:p w14:paraId="0B39910C" w14:textId="195EB841" w:rsidR="00D6154B" w:rsidRPr="005B746E" w:rsidRDefault="00D6154B" w:rsidP="008D61BB">
      <w:pPr>
        <w:spacing w:after="240"/>
        <w:jc w:val="both"/>
        <w:rPr>
          <w:rFonts w:ascii="Arial" w:hAnsi="Arial" w:cs="Arial"/>
          <w:color w:val="000000" w:themeColor="text1"/>
          <w:sz w:val="20"/>
          <w:szCs w:val="20"/>
          <w:lang w:val="es-ES_tradnl"/>
        </w:rPr>
      </w:pPr>
      <w:r w:rsidRPr="005B746E">
        <w:rPr>
          <w:rFonts w:ascii="Arial" w:hAnsi="Arial" w:cs="Arial"/>
          <w:color w:val="000000" w:themeColor="text1"/>
          <w:sz w:val="20"/>
          <w:szCs w:val="20"/>
          <w:lang w:val="es-ES_tradnl"/>
        </w:rPr>
        <w:t xml:space="preserve">La Agencia Nacional de Contratación Pública – Colombia Compra Eficiente, mediante concepto CU – 060 de 16 de enero de 2020, unificó su postura entorno al alcance de la regla de </w:t>
      </w:r>
      <w:proofErr w:type="spellStart"/>
      <w:r w:rsidRPr="005B746E">
        <w:rPr>
          <w:rFonts w:ascii="Arial" w:hAnsi="Arial" w:cs="Arial"/>
          <w:color w:val="000000" w:themeColor="text1"/>
          <w:sz w:val="20"/>
          <w:szCs w:val="20"/>
          <w:lang w:val="es-ES_tradnl"/>
        </w:rPr>
        <w:t>subsanabilidad</w:t>
      </w:r>
      <w:proofErr w:type="spellEnd"/>
      <w:r w:rsidRPr="005B746E">
        <w:rPr>
          <w:rFonts w:ascii="Arial" w:hAnsi="Arial" w:cs="Arial"/>
          <w:color w:val="000000" w:themeColor="text1"/>
          <w:sz w:val="20"/>
          <w:szCs w:val="20"/>
          <w:lang w:val="es-ES_tradnl"/>
        </w:rPr>
        <w:t xml:space="preserve"> contemplada en el artículo 5 de la Ley 1150 de 2007, en los siguientes términos: por regla general, i) la falta de entrega o </w:t>
      </w:r>
      <w:proofErr w:type="spellStart"/>
      <w:r w:rsidRPr="005B746E">
        <w:rPr>
          <w:rFonts w:ascii="Arial" w:hAnsi="Arial" w:cs="Arial"/>
          <w:color w:val="000000" w:themeColor="text1"/>
          <w:sz w:val="20"/>
          <w:szCs w:val="20"/>
          <w:lang w:val="es-ES_tradnl"/>
        </w:rPr>
        <w:t>ii</w:t>
      </w:r>
      <w:proofErr w:type="spellEnd"/>
      <w:r w:rsidRPr="005B746E">
        <w:rPr>
          <w:rFonts w:ascii="Arial" w:hAnsi="Arial" w:cs="Arial"/>
          <w:color w:val="000000" w:themeColor="text1"/>
          <w:sz w:val="20"/>
          <w:szCs w:val="20"/>
          <w:lang w:val="es-ES_tradnl"/>
        </w:rPr>
        <w:t>) los defectos, de los requisitos habilitantes, son subsanables.</w:t>
      </w:r>
    </w:p>
    <w:p w14:paraId="1545F984" w14:textId="624A21D6" w:rsidR="00D6154B" w:rsidRPr="005B746E" w:rsidRDefault="002B5BE1" w:rsidP="008D61BB">
      <w:pPr>
        <w:spacing w:after="240"/>
        <w:jc w:val="both"/>
        <w:rPr>
          <w:rFonts w:ascii="Arial" w:hAnsi="Arial" w:cs="Arial"/>
          <w:color w:val="000000" w:themeColor="text1"/>
          <w:sz w:val="20"/>
          <w:szCs w:val="20"/>
          <w:lang w:val="es-ES_tradnl"/>
        </w:rPr>
      </w:pPr>
      <w:r w:rsidRPr="005B746E">
        <w:rPr>
          <w:rFonts w:ascii="Arial" w:hAnsi="Arial" w:cs="Arial"/>
          <w:color w:val="000000" w:themeColor="text1"/>
          <w:sz w:val="20"/>
          <w:szCs w:val="20"/>
          <w:lang w:val="es-ES_tradnl"/>
        </w:rPr>
        <w:t>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w:t>
      </w:r>
    </w:p>
    <w:p w14:paraId="526C73E8" w14:textId="293EA369" w:rsidR="002435F8" w:rsidRPr="005B746E" w:rsidRDefault="002435F8" w:rsidP="002435F8">
      <w:pPr>
        <w:spacing w:after="240"/>
        <w:jc w:val="both"/>
        <w:rPr>
          <w:rFonts w:ascii="Arial" w:eastAsia="Calibri" w:hAnsi="Arial" w:cs="Arial"/>
          <w:color w:val="000000" w:themeColor="text1"/>
          <w:sz w:val="22"/>
          <w:lang w:val="es-ES_tradnl"/>
        </w:rPr>
      </w:pPr>
      <w:r w:rsidRPr="005B746E">
        <w:rPr>
          <w:rFonts w:ascii="Arial" w:eastAsia="Calibri" w:hAnsi="Arial" w:cs="Arial"/>
          <w:b/>
          <w:color w:val="000000" w:themeColor="text1"/>
          <w:sz w:val="22"/>
          <w:lang w:val="es-ES_tradnl"/>
        </w:rPr>
        <w:t xml:space="preserve">SUBSANABILIDAD </w:t>
      </w:r>
      <w:r w:rsidRPr="005B746E">
        <w:rPr>
          <w:rFonts w:ascii="Arial" w:eastAsia="Calibri" w:hAnsi="Arial" w:cs="Arial"/>
          <w:b/>
          <w:bCs/>
          <w:color w:val="000000" w:themeColor="text1"/>
          <w:sz w:val="20"/>
          <w:szCs w:val="20"/>
        </w:rPr>
        <w:t>–</w:t>
      </w:r>
      <w:r w:rsidRPr="005B746E">
        <w:rPr>
          <w:rFonts w:ascii="Arial" w:eastAsia="Calibri" w:hAnsi="Arial" w:cs="Arial"/>
          <w:b/>
          <w:color w:val="000000" w:themeColor="text1"/>
          <w:sz w:val="22"/>
          <w:lang w:val="es-ES_tradnl"/>
        </w:rPr>
        <w:t xml:space="preserve"> Aspecto Temporal</w:t>
      </w:r>
    </w:p>
    <w:p w14:paraId="21B3E4F4" w14:textId="1DEC0892" w:rsidR="002435F8" w:rsidRPr="005B746E" w:rsidRDefault="002435F8" w:rsidP="000956F9">
      <w:pPr>
        <w:spacing w:after="240"/>
        <w:jc w:val="both"/>
        <w:rPr>
          <w:rFonts w:ascii="Arial" w:hAnsi="Arial" w:cs="Arial"/>
          <w:color w:val="000000" w:themeColor="text1"/>
          <w:sz w:val="20"/>
          <w:szCs w:val="20"/>
          <w:lang w:val="es-ES_tradnl"/>
        </w:rPr>
      </w:pPr>
      <w:r w:rsidRPr="005B746E">
        <w:rPr>
          <w:rFonts w:ascii="Arial" w:hAnsi="Arial" w:cs="Arial"/>
          <w:color w:val="000000" w:themeColor="text1"/>
          <w:sz w:val="20"/>
          <w:szCs w:val="20"/>
          <w:lang w:val="es-ES_tradnl"/>
        </w:rPr>
        <w:t>[…] una vez precluida la oportunidad para presentar ofertas, el comité evaluador de la entidad realizará «los estudios técnicos, económicos y jurídicos necesarios para la evaluación de las propuestas» y además podrá pedir a los proponentes las aclaraciones y explicaciones que considere pertinentes.</w:t>
      </w:r>
    </w:p>
    <w:p w14:paraId="698F40A5" w14:textId="349DFDB8" w:rsidR="002435F8" w:rsidRPr="005B746E" w:rsidRDefault="000956F9" w:rsidP="000956F9">
      <w:pPr>
        <w:spacing w:after="240"/>
        <w:jc w:val="both"/>
        <w:rPr>
          <w:rFonts w:ascii="Arial" w:hAnsi="Arial" w:cs="Arial"/>
          <w:color w:val="000000" w:themeColor="text1"/>
          <w:sz w:val="20"/>
          <w:szCs w:val="20"/>
          <w:lang w:val="es-ES_tradnl"/>
        </w:rPr>
      </w:pPr>
      <w:r w:rsidRPr="005B746E">
        <w:rPr>
          <w:rFonts w:ascii="Arial" w:hAnsi="Arial" w:cs="Arial"/>
          <w:color w:val="000000" w:themeColor="text1"/>
          <w:sz w:val="20"/>
          <w:szCs w:val="20"/>
          <w:lang w:val="es-ES_tradnl"/>
        </w:rPr>
        <w:t>L</w:t>
      </w:r>
      <w:r w:rsidR="002435F8" w:rsidRPr="005B746E">
        <w:rPr>
          <w:rFonts w:ascii="Arial" w:hAnsi="Arial" w:cs="Arial"/>
          <w:color w:val="000000" w:themeColor="text1"/>
          <w:sz w:val="20"/>
          <w:szCs w:val="20"/>
          <w:lang w:val="es-ES_tradnl"/>
        </w:rPr>
        <w:t xml:space="preserve">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 y para el proceso de selección a través del sistema de subasta; en el último, los documentos o requisitos subsanables pueden y deben solicitarse hasta el momento previo a la celebración de la audiencia. En cuanto al proceso de mínima cuantía, el Decreto 1082 de 2015, en su artículo 2.2.1.2.1.5.2., numeral 5 –modificado por el Decreto 1860 de 2021–, prescribe que las entidades estatales establecerán en la invitación el término preclusivo para recibir los documentos subsanables, frente a cada uno de los requerimientos que formulen. Sin embargo, agrega que en los casos en que no se establezca dicho término, subsidiariamente, los proponentes podrán subsanar sus ofertas hasta antes que finalice el traslado del informe de evaluación. </w:t>
      </w:r>
    </w:p>
    <w:p w14:paraId="37AFF918" w14:textId="4B66EA5C" w:rsidR="002435F8" w:rsidRPr="005B746E" w:rsidRDefault="002435F8" w:rsidP="000956F9">
      <w:pPr>
        <w:spacing w:after="240"/>
        <w:jc w:val="both"/>
        <w:rPr>
          <w:rFonts w:ascii="Arial" w:eastAsia="Calibri" w:hAnsi="Arial" w:cs="Arial"/>
          <w:sz w:val="20"/>
          <w:szCs w:val="20"/>
          <w:lang w:val="es-ES_tradnl" w:eastAsia="en-US"/>
        </w:rPr>
      </w:pPr>
      <w:r w:rsidRPr="005B746E">
        <w:rPr>
          <w:rFonts w:ascii="Arial" w:eastAsia="Calibri" w:hAnsi="Arial" w:cs="Arial"/>
          <w:sz w:val="20"/>
          <w:szCs w:val="20"/>
          <w:lang w:val="es-ES_tradnl" w:eastAsia="en-US"/>
        </w:rPr>
        <w:t xml:space="preserve">Frente a la regla general, que es la aplicable a los demás procesos de selección, la norma fijó un límite final para que la Administración y los oferentes subsanen los requisitos o documentos que puedan y deban ser subsanados; pero nada impide, y la norma no lo hace, que la Administración requiera al proponente antes de publicar el informe de evaluación, tal como se sostuvo en el Concepto de Unificación CU-060 del 24 de febrero de 2020. </w:t>
      </w:r>
    </w:p>
    <w:p w14:paraId="793857A8" w14:textId="2FC15D95" w:rsidR="008D61BB" w:rsidRPr="005B746E" w:rsidRDefault="000956F9" w:rsidP="000956F9">
      <w:pPr>
        <w:spacing w:after="240"/>
        <w:jc w:val="both"/>
        <w:rPr>
          <w:rFonts w:ascii="Arial" w:eastAsia="Calibri" w:hAnsi="Arial" w:cs="Arial"/>
          <w:sz w:val="20"/>
          <w:szCs w:val="20"/>
          <w:lang w:val="es-ES_tradnl" w:eastAsia="en-US"/>
        </w:rPr>
      </w:pPr>
      <w:r w:rsidRPr="005B746E">
        <w:rPr>
          <w:rFonts w:ascii="Arial" w:hAnsi="Arial" w:cs="Arial"/>
          <w:color w:val="000000" w:themeColor="text1"/>
          <w:sz w:val="20"/>
          <w:szCs w:val="20"/>
          <w:lang w:val="es-ES_tradnl"/>
        </w:rPr>
        <w:t xml:space="preserve">[…] </w:t>
      </w:r>
      <w:r w:rsidR="002435F8" w:rsidRPr="005B746E">
        <w:rPr>
          <w:rFonts w:ascii="Arial" w:eastAsia="Calibri" w:hAnsi="Arial" w:cs="Arial"/>
          <w:sz w:val="20"/>
          <w:szCs w:val="20"/>
          <w:lang w:val="es-ES_tradnl" w:eastAsia="en-US"/>
        </w:rPr>
        <w:t>en la práctica</w:t>
      </w:r>
      <w:r w:rsidRPr="005B746E">
        <w:rPr>
          <w:rFonts w:ascii="Arial" w:eastAsia="Calibri" w:hAnsi="Arial" w:cs="Arial"/>
          <w:sz w:val="20"/>
          <w:szCs w:val="20"/>
          <w:lang w:val="es-ES_tradnl" w:eastAsia="en-US"/>
        </w:rPr>
        <w:t xml:space="preserve"> podrían</w:t>
      </w:r>
      <w:r w:rsidR="002435F8" w:rsidRPr="005B746E">
        <w:rPr>
          <w:rFonts w:ascii="Arial" w:eastAsia="Calibri" w:hAnsi="Arial" w:cs="Arial"/>
          <w:sz w:val="20"/>
          <w:szCs w:val="20"/>
          <w:lang w:val="es-ES_tradnl" w:eastAsia="en-US"/>
        </w:rPr>
        <w:t xml:space="preserve"> darse dos interpretaciones que dan lugar a dos formas de proceder en los procesos de selección, en lo que a la </w:t>
      </w:r>
      <w:proofErr w:type="spellStart"/>
      <w:r w:rsidR="002435F8" w:rsidRPr="005B746E">
        <w:rPr>
          <w:rFonts w:ascii="Arial" w:eastAsia="Calibri" w:hAnsi="Arial" w:cs="Arial"/>
          <w:sz w:val="20"/>
          <w:szCs w:val="20"/>
          <w:lang w:val="es-ES_tradnl" w:eastAsia="en-US"/>
        </w:rPr>
        <w:t>subsanabilidad</w:t>
      </w:r>
      <w:proofErr w:type="spellEnd"/>
      <w:r w:rsidR="002435F8" w:rsidRPr="005B746E">
        <w:rPr>
          <w:rFonts w:ascii="Arial" w:eastAsia="Calibri" w:hAnsi="Arial" w:cs="Arial"/>
          <w:sz w:val="20"/>
          <w:szCs w:val="20"/>
          <w:lang w:val="es-ES_tradnl" w:eastAsia="en-US"/>
        </w:rPr>
        <w:t xml:space="preserve">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límite para la subsanación de ofertas, pero no el único momento para hacerlo. </w:t>
      </w:r>
    </w:p>
    <w:p w14:paraId="60D9720C" w14:textId="2AAF9151" w:rsidR="008154D9" w:rsidRPr="005B746E" w:rsidRDefault="006663E4" w:rsidP="006663E4">
      <w:pPr>
        <w:spacing w:after="240"/>
        <w:jc w:val="both"/>
        <w:rPr>
          <w:rFonts w:ascii="Arial" w:eastAsia="Calibri" w:hAnsi="Arial" w:cs="Arial"/>
          <w:sz w:val="20"/>
          <w:szCs w:val="20"/>
          <w:lang w:val="es-ES_tradnl" w:eastAsia="en-US"/>
        </w:rPr>
      </w:pPr>
      <w:r w:rsidRPr="005B746E">
        <w:rPr>
          <w:rFonts w:ascii="Arial" w:eastAsia="Calibri" w:hAnsi="Arial" w:cs="Arial"/>
          <w:sz w:val="20"/>
          <w:szCs w:val="20"/>
          <w:lang w:val="es-ES_tradnl" w:eastAsia="en-US"/>
        </w:rPr>
        <w:lastRenderedPageBreak/>
        <w:t>En criterio de esta Subdirección, la segunda interpretación es la más ajustada a la norma, pero, además, es la más conveniente para el desarrollo del proceso de selección, porque permite que el informe de evaluación presente una comparación de propuestas más depurada y el término de traslado para observaciones al mismo sea una oportunidad en la que se planteen aspectos sustanciales o de fondo a la evaluación, teniendo en cuenta que las propuestas ya estarán consolidadas en lo formal. Subsanar antes del informe de evaluación ofrece mayor seguridad y certeza al proceso de selección, a la Administración y a los oferentes.</w:t>
      </w:r>
    </w:p>
    <w:p w14:paraId="0F626187" w14:textId="16004E54" w:rsidR="001158D7" w:rsidRPr="005B746E" w:rsidRDefault="001158D7" w:rsidP="001158D7">
      <w:pPr>
        <w:spacing w:after="240"/>
        <w:jc w:val="both"/>
        <w:rPr>
          <w:rFonts w:ascii="Arial" w:eastAsia="Calibri" w:hAnsi="Arial" w:cs="Arial"/>
          <w:color w:val="000000" w:themeColor="text1"/>
          <w:sz w:val="22"/>
          <w:lang w:val="es-ES_tradnl"/>
        </w:rPr>
      </w:pPr>
      <w:r w:rsidRPr="005B746E">
        <w:rPr>
          <w:rFonts w:ascii="Arial" w:eastAsia="Calibri" w:hAnsi="Arial" w:cs="Arial"/>
          <w:b/>
          <w:color w:val="000000" w:themeColor="text1"/>
          <w:sz w:val="22"/>
          <w:lang w:val="es-ES_tradnl"/>
        </w:rPr>
        <w:t xml:space="preserve">INFORME DE EVALUACIÓN </w:t>
      </w:r>
      <w:r w:rsidRPr="005B746E">
        <w:rPr>
          <w:rFonts w:ascii="Arial" w:eastAsia="Calibri" w:hAnsi="Arial" w:cs="Arial"/>
          <w:b/>
          <w:bCs/>
          <w:color w:val="000000" w:themeColor="text1"/>
          <w:sz w:val="22"/>
          <w:szCs w:val="22"/>
        </w:rPr>
        <w:t>–</w:t>
      </w:r>
      <w:r w:rsidR="00743599" w:rsidRPr="005B746E">
        <w:rPr>
          <w:rFonts w:ascii="Arial" w:eastAsia="Calibri" w:hAnsi="Arial" w:cs="Arial"/>
          <w:b/>
          <w:bCs/>
          <w:color w:val="000000" w:themeColor="text1"/>
          <w:sz w:val="22"/>
          <w:szCs w:val="22"/>
        </w:rPr>
        <w:t xml:space="preserve"> Posibilidad de Subsanar</w:t>
      </w:r>
      <w:r w:rsidR="00743599" w:rsidRPr="005B746E">
        <w:rPr>
          <w:rFonts w:ascii="Arial" w:eastAsia="Calibri" w:hAnsi="Arial" w:cs="Arial"/>
          <w:b/>
          <w:bCs/>
          <w:color w:val="000000" w:themeColor="text1"/>
          <w:sz w:val="20"/>
          <w:szCs w:val="20"/>
        </w:rPr>
        <w:t xml:space="preserve"> </w:t>
      </w:r>
    </w:p>
    <w:p w14:paraId="39DCD9E0" w14:textId="77777777" w:rsidR="001158D7" w:rsidRPr="005B746E" w:rsidRDefault="001158D7" w:rsidP="006013B3">
      <w:pPr>
        <w:spacing w:after="240"/>
        <w:jc w:val="both"/>
        <w:rPr>
          <w:rFonts w:ascii="Arial" w:eastAsia="Calibri" w:hAnsi="Arial" w:cs="Arial"/>
          <w:sz w:val="20"/>
          <w:szCs w:val="20"/>
          <w:lang w:val="es-ES_tradnl" w:eastAsia="en-US"/>
        </w:rPr>
      </w:pPr>
      <w:r w:rsidRPr="005B746E">
        <w:rPr>
          <w:rFonts w:ascii="Arial" w:eastAsia="Calibri" w:hAnsi="Arial" w:cs="Arial"/>
          <w:sz w:val="20"/>
          <w:szCs w:val="20"/>
          <w:lang w:val="es-ES_tradnl" w:eastAsia="en-US"/>
        </w:rPr>
        <w:t>[…] al finalizar el término de traslado, la Entidad deberá actualizar el informe de evaluación conforme a los documentos subsanados y observaciones recibidas y deberá darlo a conocer a los oferentes.</w:t>
      </w:r>
    </w:p>
    <w:p w14:paraId="5918A94E" w14:textId="51F9CCD9" w:rsidR="001158D7" w:rsidRPr="005B746E" w:rsidRDefault="001158D7" w:rsidP="00743599">
      <w:pPr>
        <w:spacing w:after="240"/>
        <w:jc w:val="both"/>
        <w:rPr>
          <w:rFonts w:ascii="Arial" w:eastAsia="Calibri" w:hAnsi="Arial" w:cs="Arial"/>
          <w:sz w:val="20"/>
          <w:szCs w:val="20"/>
          <w:lang w:val="es-ES_tradnl" w:eastAsia="en-US"/>
        </w:rPr>
      </w:pPr>
      <w:r w:rsidRPr="005B746E">
        <w:rPr>
          <w:rFonts w:ascii="Arial" w:eastAsia="Calibri" w:hAnsi="Arial" w:cs="Arial"/>
          <w:sz w:val="20"/>
          <w:szCs w:val="20"/>
          <w:lang w:val="es-ES_tradnl" w:eastAsia="en-US"/>
        </w:rPr>
        <w:t>El esquema anterior sería el proceder adecuado y normal en los procedimientos de selección, esto es, que la entidad realice adecuadamente la evaluación de las ofertas y al advertir que falta un requisito que es susceptible de subsanarse le otorgue la posibilidad al proponente de hacerlo en las condiciones indicadas. Sin embargo, en la pregunta del peticionario se indaga por aquellos supuestos en que la entidad por distintas razones no le otorga la oportunidad al proponente de subsanar su oferta, por ejemplo, porque la falencia en su propuesta solo la advirtió luego de que publicó el informe de evaluación debido, entre otras posibles razones, a que dicha falencia fue advertida por otro de los proponentes.</w:t>
      </w:r>
    </w:p>
    <w:p w14:paraId="23EC6F84" w14:textId="3E8EE35A" w:rsidR="00743599" w:rsidRPr="005B746E" w:rsidRDefault="00743599" w:rsidP="00743599">
      <w:pPr>
        <w:spacing w:after="240"/>
        <w:jc w:val="both"/>
        <w:rPr>
          <w:rFonts w:ascii="Arial" w:eastAsia="Calibri" w:hAnsi="Arial" w:cs="Arial"/>
          <w:sz w:val="20"/>
          <w:szCs w:val="20"/>
          <w:lang w:val="es-ES_tradnl" w:eastAsia="en-US"/>
        </w:rPr>
      </w:pPr>
      <w:r w:rsidRPr="005B746E">
        <w:rPr>
          <w:rFonts w:ascii="Arial" w:eastAsia="Calibri" w:hAnsi="Arial" w:cs="Arial"/>
          <w:sz w:val="20"/>
          <w:szCs w:val="20"/>
          <w:lang w:val="es-ES_tradnl" w:eastAsia="en-US"/>
        </w:rPr>
        <w:t xml:space="preserve">[…] esta Agencia considera que en el evento en que la entidad estatal no haya otorgado la posibilidad de subsanar al proponente oportunamente, esto es, en el informe de evaluación o en un momento anterior, se recomienda requerir a ese proponente otorgándole un término igual al establecido para el traslado del informe de evaluación, con el fin de que los allegue. En caso de que sea necesario, la Entidad Estatal ajustará el Cronograma. Lo anterior permite que el proponente que no tuvo la oportunidad de subsanar su oferta lo pueda realizar en igualdad de condiciones con los demás oferentes. </w:t>
      </w:r>
    </w:p>
    <w:p w14:paraId="407ED985" w14:textId="0AB4D9D3" w:rsidR="00743599" w:rsidRPr="005B746E" w:rsidRDefault="00743599" w:rsidP="00743599">
      <w:pPr>
        <w:spacing w:after="240"/>
        <w:jc w:val="both"/>
        <w:rPr>
          <w:rFonts w:ascii="Arial" w:eastAsia="Calibri" w:hAnsi="Arial" w:cs="Arial"/>
          <w:sz w:val="20"/>
          <w:szCs w:val="20"/>
          <w:lang w:val="es-ES_tradnl" w:eastAsia="en-US"/>
        </w:rPr>
      </w:pPr>
      <w:r w:rsidRPr="005B746E">
        <w:rPr>
          <w:rFonts w:ascii="Arial" w:eastAsia="Calibri" w:hAnsi="Arial" w:cs="Arial"/>
          <w:sz w:val="20"/>
          <w:szCs w:val="20"/>
          <w:lang w:val="es-ES_tradnl" w:eastAsia="en-US"/>
        </w:rPr>
        <w:t>Ahora bien, la apreciación anterior se realiza sin desconocer que son cada una de las entidades estatales a quienes les corresponde realizar la evaluación de las ofertas en sus procedimientos de selección y tomar las determinaciones que consideren adecuadas atendiendo a las circunstancias de cada proceso.</w:t>
      </w:r>
    </w:p>
    <w:p w14:paraId="5D6B907E" w14:textId="018B0FB9" w:rsidR="00743599" w:rsidRPr="005B746E" w:rsidRDefault="00743599" w:rsidP="00743599">
      <w:pPr>
        <w:spacing w:after="240"/>
        <w:jc w:val="both"/>
        <w:rPr>
          <w:rFonts w:ascii="Arial" w:eastAsia="Calibri" w:hAnsi="Arial" w:cs="Arial"/>
          <w:sz w:val="20"/>
          <w:szCs w:val="20"/>
          <w:lang w:val="es-ES_tradnl" w:eastAsia="en-US"/>
        </w:rPr>
      </w:pPr>
      <w:r w:rsidRPr="005B746E">
        <w:rPr>
          <w:rFonts w:ascii="Arial" w:eastAsia="Calibri" w:hAnsi="Arial" w:cs="Arial"/>
          <w:sz w:val="20"/>
          <w:szCs w:val="20"/>
          <w:lang w:val="es-ES_tradnl" w:eastAsia="en-US"/>
        </w:rPr>
        <w:t>No obstante, la anterior apreciación de la Agencia se fundamenta en casos excepcionales, en el los cuales el proponente no tuvo la oportunidad de subsanar su oferta en los términos regulares explicados con fundamento en el artículo 5 de la Ley 1882 de 2018, que modificó el artículo 5 de la Ley 1150 de 2007, con la finalidad de garantizar la igualdad en el procedimiento de selección, y de garantizar otros principios como la primacía de lo formal sobre lo sustancial, al igual que el principio de transparencia.</w:t>
      </w:r>
    </w:p>
    <w:p w14:paraId="2B024044" w14:textId="5CD6E58B" w:rsidR="00B17249" w:rsidRPr="005B746E" w:rsidRDefault="00B17249" w:rsidP="001B4D15">
      <w:pPr>
        <w:spacing w:before="240" w:after="120"/>
        <w:jc w:val="both"/>
        <w:rPr>
          <w:rFonts w:ascii="Arial" w:eastAsiaTheme="minorHAnsi" w:hAnsi="Arial" w:cs="Arial"/>
          <w:sz w:val="20"/>
          <w:szCs w:val="20"/>
          <w:lang w:val="es-ES_tradnl" w:eastAsia="en-US"/>
        </w:rPr>
      </w:pPr>
    </w:p>
    <w:p w14:paraId="4D9E7774" w14:textId="67237506" w:rsidR="004F510B" w:rsidRPr="005B746E" w:rsidRDefault="004F510B" w:rsidP="00626793">
      <w:pPr>
        <w:spacing w:before="240"/>
        <w:jc w:val="both"/>
        <w:rPr>
          <w:rFonts w:ascii="Arial" w:eastAsiaTheme="minorHAnsi" w:hAnsi="Arial" w:cs="Arial"/>
          <w:sz w:val="20"/>
          <w:szCs w:val="20"/>
          <w:lang w:val="es-ES_tradnl" w:eastAsia="en-US"/>
        </w:rPr>
      </w:pPr>
    </w:p>
    <w:p w14:paraId="7046682D" w14:textId="53596C1D" w:rsidR="00B012D7" w:rsidRPr="005B746E" w:rsidRDefault="00B012D7" w:rsidP="00626793">
      <w:pPr>
        <w:spacing w:before="240"/>
        <w:jc w:val="both"/>
        <w:rPr>
          <w:rFonts w:ascii="Arial" w:eastAsia="Calibri" w:hAnsi="Arial" w:cs="Arial"/>
          <w:color w:val="161616" w:themeColor="background1" w:themeShade="1A"/>
          <w:sz w:val="22"/>
          <w:szCs w:val="22"/>
          <w:lang w:val="es-ES_tradnl"/>
        </w:rPr>
      </w:pPr>
      <w:r w:rsidRPr="005B746E">
        <w:rPr>
          <w:rFonts w:ascii="Arial" w:eastAsia="Calibri" w:hAnsi="Arial" w:cs="Arial"/>
          <w:color w:val="161616" w:themeColor="background1" w:themeShade="1A"/>
          <w:sz w:val="22"/>
          <w:szCs w:val="22"/>
          <w:lang w:val="es-ES_tradnl"/>
        </w:rPr>
        <w:br w:type="page"/>
      </w:r>
    </w:p>
    <w:p w14:paraId="467C5BEA" w14:textId="3082A735" w:rsidR="009A0D54" w:rsidRDefault="009A0D54" w:rsidP="00827DBF">
      <w:pPr>
        <w:rPr>
          <w:rFonts w:ascii="Arial" w:hAnsi="Arial" w:cs="Arial"/>
          <w:color w:val="161616" w:themeColor="background1" w:themeShade="1A"/>
          <w:sz w:val="22"/>
          <w:szCs w:val="22"/>
          <w:lang w:val="es-ES_tradnl"/>
        </w:rPr>
      </w:pPr>
      <w:bookmarkStart w:id="2" w:name="_Hlk70510939"/>
    </w:p>
    <w:p w14:paraId="1F556097" w14:textId="5A3564D1" w:rsidR="009A0D54" w:rsidRDefault="004F1154" w:rsidP="004F1154">
      <w:pPr>
        <w:jc w:val="right"/>
        <w:rPr>
          <w:rFonts w:ascii="Arial" w:hAnsi="Arial" w:cs="Arial"/>
          <w:color w:val="161616" w:themeColor="background1" w:themeShade="1A"/>
          <w:sz w:val="22"/>
          <w:szCs w:val="22"/>
          <w:lang w:val="es-ES_tradnl"/>
        </w:rPr>
      </w:pPr>
      <w:r>
        <w:rPr>
          <w:noProof/>
        </w:rPr>
        <w:drawing>
          <wp:inline distT="0" distB="0" distL="0" distR="0" wp14:anchorId="4D698888" wp14:editId="733C6ABF">
            <wp:extent cx="2628900"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9036" t="52224" r="14121" b="26042"/>
                    <a:stretch/>
                  </pic:blipFill>
                  <pic:spPr bwMode="auto">
                    <a:xfrm>
                      <a:off x="0" y="0"/>
                      <a:ext cx="2628900" cy="685800"/>
                    </a:xfrm>
                    <a:prstGeom prst="rect">
                      <a:avLst/>
                    </a:prstGeom>
                    <a:ln>
                      <a:noFill/>
                    </a:ln>
                    <a:extLst>
                      <a:ext uri="{53640926-AAD7-44D8-BBD7-CCE9431645EC}">
                        <a14:shadowObscured xmlns:a14="http://schemas.microsoft.com/office/drawing/2010/main"/>
                      </a:ext>
                    </a:extLst>
                  </pic:spPr>
                </pic:pic>
              </a:graphicData>
            </a:graphic>
          </wp:inline>
        </w:drawing>
      </w:r>
    </w:p>
    <w:p w14:paraId="26D2CC99" w14:textId="3B3A3438" w:rsidR="009A0D54" w:rsidRDefault="000560BE" w:rsidP="00827DBF">
      <w:pPr>
        <w:rPr>
          <w:rFonts w:ascii="Arial" w:hAnsi="Arial" w:cs="Arial"/>
          <w:color w:val="161616" w:themeColor="background1" w:themeShade="1A"/>
          <w:sz w:val="22"/>
          <w:szCs w:val="22"/>
          <w:lang w:val="es-ES_tradnl"/>
        </w:rPr>
      </w:pPr>
      <w:r w:rsidRPr="000560BE">
        <w:rPr>
          <w:rFonts w:ascii="Arial" w:hAnsi="Arial" w:cs="Arial"/>
          <w:color w:val="161616" w:themeColor="background1" w:themeShade="1A"/>
          <w:sz w:val="22"/>
          <w:szCs w:val="22"/>
          <w:lang w:val="es-ES_tradnl"/>
        </w:rPr>
        <w:t>Bogotá</w:t>
      </w:r>
      <w:r>
        <w:rPr>
          <w:rFonts w:ascii="Arial" w:hAnsi="Arial" w:cs="Arial"/>
          <w:color w:val="161616" w:themeColor="background1" w:themeShade="1A"/>
          <w:sz w:val="22"/>
          <w:szCs w:val="22"/>
          <w:lang w:val="es-ES_tradnl"/>
        </w:rPr>
        <w:t>,</w:t>
      </w:r>
      <w:r w:rsidRPr="000560BE">
        <w:rPr>
          <w:rFonts w:ascii="Arial" w:hAnsi="Arial" w:cs="Arial"/>
          <w:color w:val="161616" w:themeColor="background1" w:themeShade="1A"/>
          <w:sz w:val="22"/>
          <w:szCs w:val="22"/>
          <w:lang w:val="es-ES_tradnl"/>
        </w:rPr>
        <w:t xml:space="preserve"> 8 julio 2022</w:t>
      </w:r>
    </w:p>
    <w:p w14:paraId="4E3A4EB7" w14:textId="55296000" w:rsidR="000560BE" w:rsidRDefault="000560BE" w:rsidP="00827DBF">
      <w:pPr>
        <w:rPr>
          <w:rFonts w:ascii="Arial" w:hAnsi="Arial" w:cs="Arial"/>
          <w:color w:val="161616" w:themeColor="background1" w:themeShade="1A"/>
          <w:sz w:val="22"/>
          <w:szCs w:val="22"/>
          <w:lang w:val="es-ES_tradnl"/>
        </w:rPr>
      </w:pPr>
    </w:p>
    <w:p w14:paraId="2F54B80B" w14:textId="77777777" w:rsidR="000560BE" w:rsidRDefault="000560BE" w:rsidP="00827DBF">
      <w:pPr>
        <w:rPr>
          <w:rFonts w:ascii="Arial" w:hAnsi="Arial" w:cs="Arial"/>
          <w:color w:val="161616" w:themeColor="background1" w:themeShade="1A"/>
          <w:sz w:val="22"/>
          <w:szCs w:val="22"/>
          <w:lang w:val="es-ES_tradnl"/>
        </w:rPr>
      </w:pPr>
    </w:p>
    <w:p w14:paraId="6E444D61" w14:textId="2BDF0BC2" w:rsidR="00E54365" w:rsidRPr="005B746E" w:rsidRDefault="00E54365" w:rsidP="00827DBF">
      <w:pPr>
        <w:rPr>
          <w:rFonts w:ascii="Arial" w:hAnsi="Arial" w:cs="Arial"/>
          <w:color w:val="161616" w:themeColor="background1" w:themeShade="1A"/>
          <w:sz w:val="22"/>
          <w:szCs w:val="22"/>
          <w:lang w:val="es-ES_tradnl"/>
        </w:rPr>
      </w:pPr>
      <w:r w:rsidRPr="005B746E">
        <w:rPr>
          <w:rFonts w:ascii="Arial" w:hAnsi="Arial" w:cs="Arial"/>
          <w:color w:val="161616" w:themeColor="background1" w:themeShade="1A"/>
          <w:sz w:val="22"/>
          <w:szCs w:val="22"/>
          <w:lang w:val="es-ES_tradnl"/>
        </w:rPr>
        <w:t>Señor</w:t>
      </w:r>
    </w:p>
    <w:p w14:paraId="1947FBA7" w14:textId="697A6042" w:rsidR="00180618" w:rsidRPr="005B746E" w:rsidRDefault="00FF196D" w:rsidP="00827DBF">
      <w:pPr>
        <w:rPr>
          <w:rFonts w:ascii="Arial" w:hAnsi="Arial" w:cs="Arial"/>
          <w:b/>
          <w:color w:val="161616" w:themeColor="background1" w:themeShade="1A"/>
          <w:sz w:val="22"/>
          <w:szCs w:val="22"/>
          <w:lang w:val="es-ES_tradnl"/>
        </w:rPr>
      </w:pPr>
      <w:r w:rsidRPr="005B746E">
        <w:rPr>
          <w:rFonts w:ascii="Arial" w:hAnsi="Arial" w:cs="Arial"/>
          <w:b/>
          <w:color w:val="161616" w:themeColor="background1" w:themeShade="1A"/>
          <w:sz w:val="22"/>
          <w:szCs w:val="22"/>
          <w:lang w:val="es-ES_tradnl"/>
        </w:rPr>
        <w:t>Miguel Cruz Ramírez</w:t>
      </w:r>
    </w:p>
    <w:p w14:paraId="190AC816" w14:textId="193FC7F7" w:rsidR="00C64E43" w:rsidRPr="005B746E" w:rsidRDefault="005C1913" w:rsidP="00827DBF">
      <w:pPr>
        <w:rPr>
          <w:rFonts w:ascii="Arial" w:hAnsi="Arial" w:cs="Arial"/>
          <w:color w:val="161616" w:themeColor="background1" w:themeShade="1A"/>
          <w:sz w:val="22"/>
          <w:szCs w:val="22"/>
          <w:lang w:val="es-ES_tradnl"/>
        </w:rPr>
      </w:pPr>
      <w:r w:rsidRPr="005B746E">
        <w:rPr>
          <w:rFonts w:ascii="Arial" w:hAnsi="Arial" w:cs="Arial"/>
          <w:color w:val="161616" w:themeColor="background1" w:themeShade="1A"/>
          <w:sz w:val="22"/>
          <w:szCs w:val="22"/>
          <w:lang w:val="es-ES_tradnl"/>
        </w:rPr>
        <w:t>Bogotá D.C.</w:t>
      </w:r>
    </w:p>
    <w:p w14:paraId="207B3DB4" w14:textId="77777777" w:rsidR="00C64E43" w:rsidRPr="005B746E" w:rsidRDefault="00C64E43" w:rsidP="00827DBF">
      <w:pPr>
        <w:rPr>
          <w:rFonts w:ascii="Arial" w:hAnsi="Arial" w:cs="Arial"/>
          <w:color w:val="161616" w:themeColor="background1" w:themeShade="1A"/>
          <w:sz w:val="22"/>
          <w:szCs w:val="22"/>
          <w:lang w:val="es-ES_tradnl"/>
        </w:rPr>
      </w:pPr>
    </w:p>
    <w:p w14:paraId="462F7397" w14:textId="77777777" w:rsidR="0076432E" w:rsidRPr="005B746E" w:rsidRDefault="0076432E" w:rsidP="00827DBF">
      <w:pPr>
        <w:ind w:left="2124" w:firstLine="708"/>
        <w:rPr>
          <w:rFonts w:ascii="Arial" w:hAnsi="Arial" w:cs="Arial"/>
          <w:b/>
          <w:bCs/>
          <w:color w:val="161616" w:themeColor="background1" w:themeShade="1A"/>
          <w:sz w:val="22"/>
          <w:szCs w:val="22"/>
          <w:lang w:val="es-ES_tradnl"/>
        </w:rPr>
      </w:pPr>
    </w:p>
    <w:p w14:paraId="17BA6817" w14:textId="735DA58C" w:rsidR="00E54365" w:rsidRPr="005B746E" w:rsidRDefault="00E54365" w:rsidP="00827DBF">
      <w:pPr>
        <w:ind w:left="2124" w:firstLine="708"/>
        <w:rPr>
          <w:rFonts w:ascii="Arial" w:hAnsi="Arial" w:cs="Arial"/>
          <w:b/>
          <w:bCs/>
          <w:color w:val="161616" w:themeColor="background1" w:themeShade="1A"/>
          <w:sz w:val="22"/>
          <w:szCs w:val="22"/>
          <w:lang w:val="es-ES_tradnl"/>
        </w:rPr>
      </w:pPr>
      <w:r w:rsidRPr="005B746E">
        <w:rPr>
          <w:rFonts w:ascii="Arial" w:hAnsi="Arial" w:cs="Arial"/>
          <w:b/>
          <w:bCs/>
          <w:color w:val="161616" w:themeColor="background1" w:themeShade="1A"/>
          <w:sz w:val="22"/>
          <w:szCs w:val="22"/>
          <w:lang w:val="es-ES_tradnl"/>
        </w:rPr>
        <w:t>Concepto</w:t>
      </w:r>
      <w:r w:rsidR="006559E3" w:rsidRPr="005B746E">
        <w:rPr>
          <w:rFonts w:ascii="Arial" w:hAnsi="Arial" w:cs="Arial"/>
          <w:b/>
          <w:bCs/>
          <w:color w:val="161616" w:themeColor="background1" w:themeShade="1A"/>
          <w:sz w:val="22"/>
          <w:szCs w:val="22"/>
          <w:lang w:val="es-ES_tradnl"/>
        </w:rPr>
        <w:t xml:space="preserve"> </w:t>
      </w:r>
      <w:r w:rsidRPr="005B746E">
        <w:rPr>
          <w:rFonts w:ascii="Arial" w:hAnsi="Arial" w:cs="Arial"/>
          <w:b/>
          <w:bCs/>
          <w:color w:val="161616" w:themeColor="background1" w:themeShade="1A"/>
          <w:sz w:val="22"/>
          <w:szCs w:val="22"/>
          <w:lang w:val="es-ES_tradnl"/>
        </w:rPr>
        <w:t>C</w:t>
      </w:r>
      <w:r w:rsidR="00766A70" w:rsidRPr="005B746E">
        <w:rPr>
          <w:rFonts w:ascii="Arial" w:hAnsi="Arial" w:cs="Arial"/>
          <w:b/>
          <w:bCs/>
          <w:color w:val="161616" w:themeColor="background1" w:themeShade="1A"/>
          <w:sz w:val="22"/>
          <w:szCs w:val="22"/>
          <w:lang w:val="es-ES_tradnl"/>
        </w:rPr>
        <w:t xml:space="preserve"> </w:t>
      </w:r>
      <w:r w:rsidR="00F301AD" w:rsidRPr="005B746E">
        <w:rPr>
          <w:rFonts w:ascii="Arial" w:hAnsi="Arial" w:cs="Arial"/>
          <w:b/>
          <w:bCs/>
          <w:color w:val="161616" w:themeColor="background1" w:themeShade="1A"/>
          <w:sz w:val="22"/>
          <w:szCs w:val="22"/>
          <w:lang w:val="es-ES_tradnl"/>
        </w:rPr>
        <w:t>–</w:t>
      </w:r>
      <w:r w:rsidR="00766A70" w:rsidRPr="005B746E">
        <w:rPr>
          <w:rFonts w:ascii="Arial" w:hAnsi="Arial" w:cs="Arial"/>
          <w:b/>
          <w:bCs/>
          <w:color w:val="161616" w:themeColor="background1" w:themeShade="1A"/>
          <w:sz w:val="22"/>
          <w:szCs w:val="22"/>
          <w:lang w:val="es-ES_tradnl"/>
        </w:rPr>
        <w:t xml:space="preserve"> </w:t>
      </w:r>
      <w:r w:rsidR="005C1913" w:rsidRPr="005B746E">
        <w:rPr>
          <w:rFonts w:ascii="Arial" w:hAnsi="Arial" w:cs="Arial"/>
          <w:b/>
          <w:bCs/>
          <w:color w:val="161616" w:themeColor="background1" w:themeShade="1A"/>
          <w:sz w:val="22"/>
          <w:szCs w:val="22"/>
          <w:lang w:val="es-ES_tradnl"/>
        </w:rPr>
        <w:t>434</w:t>
      </w:r>
      <w:r w:rsidR="00E81FD0" w:rsidRPr="005B746E">
        <w:rPr>
          <w:rFonts w:ascii="Arial" w:hAnsi="Arial" w:cs="Arial"/>
          <w:b/>
          <w:bCs/>
          <w:color w:val="161616" w:themeColor="background1" w:themeShade="1A"/>
          <w:sz w:val="22"/>
          <w:szCs w:val="22"/>
          <w:lang w:val="es-ES_tradnl"/>
        </w:rPr>
        <w:t xml:space="preserve"> </w:t>
      </w:r>
      <w:r w:rsidRPr="005B746E">
        <w:rPr>
          <w:rFonts w:ascii="Arial" w:hAnsi="Arial" w:cs="Arial"/>
          <w:b/>
          <w:bCs/>
          <w:color w:val="161616" w:themeColor="background1" w:themeShade="1A"/>
          <w:sz w:val="22"/>
          <w:szCs w:val="22"/>
          <w:lang w:val="es-ES_tradnl"/>
        </w:rPr>
        <w:t>de 202</w:t>
      </w:r>
      <w:r w:rsidR="00DC02B2" w:rsidRPr="005B746E">
        <w:rPr>
          <w:rFonts w:ascii="Arial" w:hAnsi="Arial" w:cs="Arial"/>
          <w:b/>
          <w:bCs/>
          <w:color w:val="161616" w:themeColor="background1" w:themeShade="1A"/>
          <w:sz w:val="22"/>
          <w:szCs w:val="22"/>
          <w:lang w:val="es-ES_tradnl"/>
        </w:rPr>
        <w:t>2</w:t>
      </w:r>
    </w:p>
    <w:p w14:paraId="3C57C781" w14:textId="77777777" w:rsidR="00FE4C26" w:rsidRPr="005B746E" w:rsidRDefault="00FE4C26" w:rsidP="00827DBF">
      <w:pPr>
        <w:ind w:left="2824" w:hanging="2818"/>
        <w:jc w:val="both"/>
        <w:rPr>
          <w:rFonts w:ascii="Arial" w:eastAsia="Calibri" w:hAnsi="Arial" w:cs="Arial"/>
          <w:b/>
          <w:noProof/>
          <w:color w:val="161616" w:themeColor="background1" w:themeShade="1A"/>
          <w:sz w:val="22"/>
          <w:szCs w:val="22"/>
          <w:lang w:val="es-ES_tradnl" w:eastAsia="en-US"/>
        </w:rPr>
      </w:pPr>
    </w:p>
    <w:p w14:paraId="05AC9F61" w14:textId="6E04FD82" w:rsidR="00105FFB" w:rsidRPr="005B746E" w:rsidRDefault="00E54365" w:rsidP="00105FFB">
      <w:pPr>
        <w:ind w:left="2824" w:hanging="2818"/>
        <w:jc w:val="both"/>
        <w:rPr>
          <w:rFonts w:ascii="Arial" w:eastAsia="Calibri" w:hAnsi="Arial" w:cs="Arial"/>
          <w:bCs/>
          <w:color w:val="000000" w:themeColor="text1"/>
          <w:sz w:val="22"/>
          <w:szCs w:val="22"/>
          <w:lang w:val="es-ES_tradnl" w:eastAsia="en-US"/>
        </w:rPr>
      </w:pPr>
      <w:r w:rsidRPr="005B746E">
        <w:rPr>
          <w:rFonts w:ascii="Arial" w:eastAsia="Calibri" w:hAnsi="Arial" w:cs="Arial"/>
          <w:b/>
          <w:noProof/>
          <w:color w:val="161616" w:themeColor="background1" w:themeShade="1A"/>
          <w:sz w:val="22"/>
          <w:szCs w:val="22"/>
          <w:lang w:val="es-ES_tradnl" w:eastAsia="en-US"/>
        </w:rPr>
        <w:t>Temas</w:t>
      </w:r>
      <w:r w:rsidRPr="005B746E">
        <w:rPr>
          <w:rFonts w:ascii="Arial" w:eastAsia="Calibri" w:hAnsi="Arial" w:cs="Arial"/>
          <w:bCs/>
          <w:noProof/>
          <w:color w:val="161616" w:themeColor="background1" w:themeShade="1A"/>
          <w:sz w:val="22"/>
          <w:szCs w:val="22"/>
          <w:lang w:val="es-ES_tradnl" w:eastAsia="en-US"/>
        </w:rPr>
        <w:t xml:space="preserve">: </w:t>
      </w:r>
      <w:r w:rsidRPr="005B746E">
        <w:rPr>
          <w:rFonts w:ascii="Arial" w:eastAsia="Calibri" w:hAnsi="Arial" w:cs="Arial"/>
          <w:bCs/>
          <w:noProof/>
          <w:color w:val="161616" w:themeColor="background1" w:themeShade="1A"/>
          <w:sz w:val="22"/>
          <w:szCs w:val="22"/>
          <w:lang w:val="es-ES_tradnl" w:eastAsia="en-US"/>
        </w:rPr>
        <w:tab/>
      </w:r>
      <w:r w:rsidR="00105FFB" w:rsidRPr="005B746E">
        <w:rPr>
          <w:rFonts w:ascii="Arial" w:eastAsia="Calibri" w:hAnsi="Arial" w:cs="Arial"/>
          <w:bCs/>
          <w:color w:val="000000" w:themeColor="text1"/>
          <w:sz w:val="22"/>
          <w:szCs w:val="22"/>
          <w:lang w:val="es-ES_tradnl" w:eastAsia="en-US"/>
        </w:rPr>
        <w:t>SUBSANABILIDAD – Regla / SUBSANABILIDAD – Aspecto Temporal / INFORME DE EVALUACIÓN – Posibilidad de Subsanar</w:t>
      </w:r>
    </w:p>
    <w:p w14:paraId="785C87AF" w14:textId="77777777" w:rsidR="00A74CA8" w:rsidRPr="005B746E" w:rsidRDefault="00A74CA8" w:rsidP="00827DBF">
      <w:pPr>
        <w:ind w:left="2824" w:hanging="2818"/>
        <w:jc w:val="both"/>
        <w:rPr>
          <w:rFonts w:ascii="Arial" w:eastAsia="Calibri" w:hAnsi="Arial" w:cs="Arial"/>
          <w:bCs/>
          <w:color w:val="161616" w:themeColor="background1" w:themeShade="1A"/>
          <w:sz w:val="22"/>
          <w:szCs w:val="22"/>
          <w:lang w:val="es-ES_tradnl"/>
        </w:rPr>
      </w:pPr>
    </w:p>
    <w:p w14:paraId="30A873A7" w14:textId="3010A90D" w:rsidR="00E54365" w:rsidRPr="005B746E" w:rsidRDefault="00E54365" w:rsidP="00827DBF">
      <w:pPr>
        <w:ind w:left="2835" w:hanging="2835"/>
        <w:jc w:val="both"/>
        <w:rPr>
          <w:rFonts w:ascii="Arial" w:eastAsia="Calibri" w:hAnsi="Arial" w:cs="Arial"/>
          <w:bCs/>
          <w:noProof/>
          <w:color w:val="161616" w:themeColor="background1" w:themeShade="1A"/>
          <w:sz w:val="22"/>
          <w:szCs w:val="22"/>
          <w:lang w:val="es-ES_tradnl" w:eastAsia="en-US"/>
        </w:rPr>
      </w:pPr>
      <w:r w:rsidRPr="005B746E">
        <w:rPr>
          <w:rFonts w:ascii="Arial" w:eastAsia="Calibri" w:hAnsi="Arial" w:cs="Arial"/>
          <w:b/>
          <w:noProof/>
          <w:color w:val="161616" w:themeColor="background1" w:themeShade="1A"/>
          <w:sz w:val="22"/>
          <w:szCs w:val="22"/>
          <w:lang w:val="es-ES_tradnl" w:eastAsia="en-US"/>
        </w:rPr>
        <w:t>Radicación</w:t>
      </w:r>
      <w:r w:rsidRPr="005B746E">
        <w:rPr>
          <w:rFonts w:ascii="Arial" w:eastAsia="Calibri" w:hAnsi="Arial" w:cs="Arial"/>
          <w:bCs/>
          <w:noProof/>
          <w:color w:val="161616" w:themeColor="background1" w:themeShade="1A"/>
          <w:sz w:val="22"/>
          <w:szCs w:val="22"/>
          <w:lang w:val="es-ES_tradnl" w:eastAsia="en-US"/>
        </w:rPr>
        <w:t>:</w:t>
      </w:r>
      <w:r w:rsidRPr="005B746E">
        <w:rPr>
          <w:rFonts w:ascii="Arial" w:eastAsia="Calibri" w:hAnsi="Arial" w:cs="Arial"/>
          <w:bCs/>
          <w:noProof/>
          <w:color w:val="161616" w:themeColor="background1" w:themeShade="1A"/>
          <w:sz w:val="22"/>
          <w:szCs w:val="22"/>
          <w:lang w:val="es-ES_tradnl" w:eastAsia="en-US"/>
        </w:rPr>
        <w:tab/>
        <w:t>Respuesta a consulta</w:t>
      </w:r>
      <w:r w:rsidR="008562E8" w:rsidRPr="005B746E">
        <w:rPr>
          <w:rFonts w:ascii="Arial" w:eastAsia="Calibri" w:hAnsi="Arial" w:cs="Arial"/>
          <w:bCs/>
          <w:noProof/>
          <w:color w:val="161616" w:themeColor="background1" w:themeShade="1A"/>
          <w:sz w:val="22"/>
          <w:szCs w:val="22"/>
          <w:lang w:val="es-ES_tradnl" w:eastAsia="en-US"/>
        </w:rPr>
        <w:t xml:space="preserve"> </w:t>
      </w:r>
      <w:r w:rsidR="00203598" w:rsidRPr="005B746E">
        <w:rPr>
          <w:rFonts w:ascii="Arial" w:eastAsia="Calibri" w:hAnsi="Arial" w:cs="Arial"/>
          <w:bCs/>
          <w:noProof/>
          <w:color w:val="161616" w:themeColor="background1" w:themeShade="1A"/>
          <w:sz w:val="22"/>
          <w:szCs w:val="22"/>
          <w:lang w:val="es-ES_tradnl" w:eastAsia="en-US"/>
        </w:rPr>
        <w:t>P20220517004847</w:t>
      </w:r>
    </w:p>
    <w:p w14:paraId="6502F989" w14:textId="77777777" w:rsidR="00C366C4" w:rsidRPr="005B746E" w:rsidRDefault="00C366C4" w:rsidP="00827DBF">
      <w:pPr>
        <w:rPr>
          <w:rFonts w:ascii="Arial" w:hAnsi="Arial" w:cs="Arial"/>
          <w:color w:val="161616" w:themeColor="background1" w:themeShade="1A"/>
          <w:sz w:val="22"/>
          <w:szCs w:val="22"/>
          <w:lang w:val="es-ES_tradnl"/>
        </w:rPr>
      </w:pPr>
    </w:p>
    <w:p w14:paraId="60D2C28E" w14:textId="30CB1B81" w:rsidR="006F56C4" w:rsidRPr="005B746E" w:rsidRDefault="00E54365" w:rsidP="00827DBF">
      <w:pPr>
        <w:spacing w:before="240"/>
        <w:rPr>
          <w:rFonts w:ascii="Arial" w:hAnsi="Arial" w:cs="Arial"/>
          <w:color w:val="161616" w:themeColor="background1" w:themeShade="1A"/>
          <w:sz w:val="22"/>
          <w:szCs w:val="22"/>
          <w:lang w:val="es-ES_tradnl"/>
        </w:rPr>
      </w:pPr>
      <w:r w:rsidRPr="005B746E">
        <w:rPr>
          <w:rFonts w:ascii="Arial" w:hAnsi="Arial" w:cs="Arial"/>
          <w:color w:val="161616" w:themeColor="background1" w:themeShade="1A"/>
          <w:sz w:val="22"/>
          <w:szCs w:val="22"/>
          <w:lang w:val="es-ES_tradnl"/>
        </w:rPr>
        <w:t>Estimad</w:t>
      </w:r>
      <w:r w:rsidR="006F2E81" w:rsidRPr="005B746E">
        <w:rPr>
          <w:rFonts w:ascii="Arial" w:hAnsi="Arial" w:cs="Arial"/>
          <w:color w:val="161616" w:themeColor="background1" w:themeShade="1A"/>
          <w:sz w:val="22"/>
          <w:szCs w:val="22"/>
          <w:lang w:val="es-ES_tradnl"/>
        </w:rPr>
        <w:t>o</w:t>
      </w:r>
      <w:r w:rsidRPr="005B746E">
        <w:rPr>
          <w:rFonts w:ascii="Arial" w:hAnsi="Arial" w:cs="Arial"/>
          <w:color w:val="161616" w:themeColor="background1" w:themeShade="1A"/>
          <w:sz w:val="22"/>
          <w:szCs w:val="22"/>
          <w:lang w:val="es-ES_tradnl"/>
        </w:rPr>
        <w:t xml:space="preserve"> señor</w:t>
      </w:r>
      <w:r w:rsidR="006D2519" w:rsidRPr="005B746E">
        <w:rPr>
          <w:rFonts w:ascii="Arial" w:hAnsi="Arial" w:cs="Arial"/>
          <w:color w:val="161616" w:themeColor="background1" w:themeShade="1A"/>
          <w:sz w:val="22"/>
          <w:szCs w:val="22"/>
          <w:lang w:val="es-ES_tradnl"/>
        </w:rPr>
        <w:t xml:space="preserve"> </w:t>
      </w:r>
      <w:r w:rsidR="00F97B5B" w:rsidRPr="005B746E">
        <w:rPr>
          <w:rFonts w:ascii="Arial" w:hAnsi="Arial" w:cs="Arial"/>
          <w:color w:val="161616" w:themeColor="background1" w:themeShade="1A"/>
          <w:sz w:val="22"/>
          <w:szCs w:val="22"/>
          <w:lang w:val="es-ES_tradnl"/>
        </w:rPr>
        <w:t>Cruz</w:t>
      </w:r>
      <w:r w:rsidR="006D2519" w:rsidRPr="005B746E">
        <w:rPr>
          <w:rFonts w:ascii="Arial" w:hAnsi="Arial" w:cs="Arial"/>
          <w:color w:val="161616" w:themeColor="background1" w:themeShade="1A"/>
          <w:sz w:val="22"/>
          <w:szCs w:val="22"/>
          <w:lang w:val="es-ES_tradnl"/>
        </w:rPr>
        <w:t xml:space="preserve">, </w:t>
      </w:r>
      <w:r w:rsidRPr="005B746E">
        <w:rPr>
          <w:rFonts w:ascii="Arial" w:hAnsi="Arial" w:cs="Arial"/>
          <w:color w:val="161616" w:themeColor="background1" w:themeShade="1A"/>
          <w:sz w:val="22"/>
          <w:szCs w:val="22"/>
          <w:lang w:val="es-ES_tradnl"/>
        </w:rPr>
        <w:t xml:space="preserve"> </w:t>
      </w:r>
    </w:p>
    <w:p w14:paraId="7163A7AF" w14:textId="36C724D4" w:rsidR="00015E80" w:rsidRPr="005B746E" w:rsidRDefault="00E54365" w:rsidP="00827DBF">
      <w:pPr>
        <w:spacing w:before="240" w:line="276" w:lineRule="auto"/>
        <w:jc w:val="both"/>
        <w:rPr>
          <w:rFonts w:ascii="Arial" w:hAnsi="Arial" w:cs="Arial"/>
          <w:color w:val="161616" w:themeColor="background1" w:themeShade="1A"/>
          <w:sz w:val="22"/>
          <w:szCs w:val="22"/>
          <w:lang w:val="es-ES_tradnl"/>
        </w:rPr>
      </w:pPr>
      <w:r w:rsidRPr="005B746E">
        <w:rPr>
          <w:rFonts w:ascii="Arial" w:hAnsi="Arial" w:cs="Arial"/>
          <w:color w:val="161616" w:themeColor="background1" w:themeShade="1A"/>
          <w:sz w:val="22"/>
          <w:szCs w:val="22"/>
          <w:lang w:val="es-ES_tradnl"/>
        </w:rPr>
        <w:t>En ejercicio de la competencia otorgada por el numeral 8 del artículo 11 y el numeral 5 del artículo 3 del Decreto Ley 4170 de 2011, la Agencia Nacional de Contratación Pública − Colombia Compra Eficiente responde su consulta</w:t>
      </w:r>
      <w:r w:rsidR="005A438D" w:rsidRPr="005B746E">
        <w:rPr>
          <w:rFonts w:ascii="Arial" w:hAnsi="Arial" w:cs="Arial"/>
          <w:color w:val="161616" w:themeColor="background1" w:themeShade="1A"/>
          <w:sz w:val="22"/>
          <w:szCs w:val="22"/>
          <w:lang w:val="es-ES_tradnl"/>
        </w:rPr>
        <w:t xml:space="preserve"> </w:t>
      </w:r>
      <w:r w:rsidRPr="005B746E">
        <w:rPr>
          <w:rFonts w:ascii="Arial" w:hAnsi="Arial" w:cs="Arial"/>
          <w:color w:val="161616" w:themeColor="background1" w:themeShade="1A"/>
          <w:sz w:val="22"/>
          <w:szCs w:val="22"/>
          <w:lang w:val="es-ES_tradnl"/>
        </w:rPr>
        <w:t xml:space="preserve">del </w:t>
      </w:r>
      <w:r w:rsidR="00C97FF9" w:rsidRPr="005B746E">
        <w:rPr>
          <w:rFonts w:ascii="Arial" w:hAnsi="Arial" w:cs="Arial"/>
          <w:color w:val="161616" w:themeColor="background1" w:themeShade="1A"/>
          <w:sz w:val="22"/>
          <w:szCs w:val="22"/>
          <w:lang w:val="es-ES_tradnl"/>
        </w:rPr>
        <w:t>16</w:t>
      </w:r>
      <w:r w:rsidR="005A438D" w:rsidRPr="005B746E">
        <w:rPr>
          <w:rFonts w:ascii="Arial" w:hAnsi="Arial" w:cs="Arial"/>
          <w:color w:val="161616" w:themeColor="background1" w:themeShade="1A"/>
          <w:sz w:val="22"/>
          <w:szCs w:val="22"/>
          <w:lang w:val="es-ES_tradnl"/>
        </w:rPr>
        <w:t xml:space="preserve"> de </w:t>
      </w:r>
      <w:r w:rsidR="00C97FF9" w:rsidRPr="005B746E">
        <w:rPr>
          <w:rFonts w:ascii="Arial" w:hAnsi="Arial" w:cs="Arial"/>
          <w:color w:val="161616" w:themeColor="background1" w:themeShade="1A"/>
          <w:sz w:val="22"/>
          <w:szCs w:val="22"/>
          <w:lang w:val="es-ES_tradnl"/>
        </w:rPr>
        <w:t>mayo</w:t>
      </w:r>
      <w:r w:rsidR="005A438D" w:rsidRPr="005B746E">
        <w:rPr>
          <w:rFonts w:ascii="Arial" w:hAnsi="Arial" w:cs="Arial"/>
          <w:color w:val="161616" w:themeColor="background1" w:themeShade="1A"/>
          <w:sz w:val="22"/>
          <w:szCs w:val="22"/>
          <w:lang w:val="es-ES_tradnl"/>
        </w:rPr>
        <w:t xml:space="preserve"> de </w:t>
      </w:r>
      <w:r w:rsidRPr="005B746E">
        <w:rPr>
          <w:rFonts w:ascii="Arial" w:hAnsi="Arial" w:cs="Arial"/>
          <w:color w:val="161616" w:themeColor="background1" w:themeShade="1A"/>
          <w:sz w:val="22"/>
          <w:szCs w:val="22"/>
          <w:lang w:val="es-ES_tradnl"/>
        </w:rPr>
        <w:t>202</w:t>
      </w:r>
      <w:r w:rsidR="0076432E" w:rsidRPr="005B746E">
        <w:rPr>
          <w:rFonts w:ascii="Arial" w:hAnsi="Arial" w:cs="Arial"/>
          <w:color w:val="161616" w:themeColor="background1" w:themeShade="1A"/>
          <w:sz w:val="22"/>
          <w:szCs w:val="22"/>
          <w:lang w:val="es-ES_tradnl"/>
        </w:rPr>
        <w:t>2</w:t>
      </w:r>
      <w:r w:rsidRPr="005B746E">
        <w:rPr>
          <w:rFonts w:ascii="Arial" w:hAnsi="Arial" w:cs="Arial"/>
          <w:color w:val="161616" w:themeColor="background1" w:themeShade="1A"/>
          <w:sz w:val="22"/>
          <w:szCs w:val="22"/>
          <w:lang w:val="es-ES_tradnl"/>
        </w:rPr>
        <w:t>.</w:t>
      </w:r>
    </w:p>
    <w:p w14:paraId="5834083C" w14:textId="35CC53B6" w:rsidR="00695B70" w:rsidRPr="005B746E" w:rsidRDefault="00E54365" w:rsidP="006E4942">
      <w:pPr>
        <w:spacing w:before="240"/>
        <w:rPr>
          <w:rFonts w:ascii="Arial" w:hAnsi="Arial" w:cs="Arial"/>
          <w:b/>
          <w:color w:val="161616" w:themeColor="background1" w:themeShade="1A"/>
          <w:sz w:val="22"/>
          <w:szCs w:val="22"/>
          <w:lang w:val="es-ES_tradnl"/>
        </w:rPr>
      </w:pPr>
      <w:r w:rsidRPr="005B746E">
        <w:rPr>
          <w:rFonts w:ascii="Arial" w:hAnsi="Arial" w:cs="Arial"/>
          <w:b/>
          <w:color w:val="161616" w:themeColor="background1" w:themeShade="1A"/>
          <w:sz w:val="22"/>
          <w:szCs w:val="22"/>
          <w:lang w:val="es-ES_tradnl"/>
        </w:rPr>
        <w:t xml:space="preserve">1. Problema planteado </w:t>
      </w:r>
    </w:p>
    <w:p w14:paraId="6225CB90" w14:textId="7AB43BF0" w:rsidR="00242DC5" w:rsidRPr="005B746E" w:rsidRDefault="00FB5E3B" w:rsidP="006E4942">
      <w:pPr>
        <w:spacing w:before="240"/>
        <w:jc w:val="both"/>
        <w:rPr>
          <w:rFonts w:ascii="Arial" w:hAnsi="Arial" w:cs="Arial"/>
          <w:color w:val="161616" w:themeColor="background1" w:themeShade="1A"/>
          <w:sz w:val="22"/>
          <w:szCs w:val="22"/>
          <w:lang w:val="es-ES_tradnl"/>
        </w:rPr>
      </w:pPr>
      <w:r w:rsidRPr="005B746E">
        <w:rPr>
          <w:rFonts w:ascii="Arial" w:hAnsi="Arial" w:cs="Arial"/>
          <w:color w:val="161616" w:themeColor="background1" w:themeShade="1A"/>
          <w:sz w:val="22"/>
          <w:szCs w:val="22"/>
          <w:lang w:val="es-ES_tradnl"/>
        </w:rPr>
        <w:t xml:space="preserve">Usted </w:t>
      </w:r>
      <w:r w:rsidR="00EF64D8" w:rsidRPr="005B746E">
        <w:rPr>
          <w:rFonts w:ascii="Arial" w:hAnsi="Arial" w:cs="Arial"/>
          <w:color w:val="161616" w:themeColor="background1" w:themeShade="1A"/>
          <w:sz w:val="22"/>
          <w:szCs w:val="22"/>
          <w:lang w:val="es-ES_tradnl"/>
        </w:rPr>
        <w:t>formula</w:t>
      </w:r>
      <w:r w:rsidRPr="005B746E">
        <w:rPr>
          <w:rFonts w:ascii="Arial" w:hAnsi="Arial" w:cs="Arial"/>
          <w:color w:val="161616" w:themeColor="background1" w:themeShade="1A"/>
          <w:sz w:val="22"/>
          <w:szCs w:val="22"/>
          <w:lang w:val="es-ES_tradnl"/>
        </w:rPr>
        <w:t xml:space="preserve"> la siguiente consulta</w:t>
      </w:r>
      <w:r w:rsidR="00242DC5" w:rsidRPr="005B746E">
        <w:rPr>
          <w:rFonts w:ascii="Arial" w:hAnsi="Arial" w:cs="Arial"/>
          <w:color w:val="161616" w:themeColor="background1" w:themeShade="1A"/>
          <w:sz w:val="22"/>
          <w:szCs w:val="22"/>
          <w:lang w:val="es-ES_tradnl"/>
        </w:rPr>
        <w:t>:</w:t>
      </w:r>
    </w:p>
    <w:p w14:paraId="31DA160A" w14:textId="160C090D" w:rsidR="00242DC5" w:rsidRPr="005B746E" w:rsidRDefault="00242DC5" w:rsidP="006E4942">
      <w:pPr>
        <w:spacing w:before="240"/>
        <w:ind w:left="709" w:right="786"/>
        <w:jc w:val="both"/>
        <w:rPr>
          <w:rFonts w:ascii="Arial" w:hAnsi="Arial" w:cs="Arial"/>
          <w:color w:val="000000"/>
          <w:sz w:val="21"/>
          <w:szCs w:val="21"/>
          <w:bdr w:val="none" w:sz="0" w:space="0" w:color="auto" w:frame="1"/>
        </w:rPr>
      </w:pPr>
      <w:r w:rsidRPr="005B746E">
        <w:rPr>
          <w:rFonts w:ascii="Arial" w:hAnsi="Arial" w:cs="Arial"/>
          <w:color w:val="000000"/>
          <w:sz w:val="21"/>
          <w:szCs w:val="21"/>
          <w:bdr w:val="none" w:sz="0" w:space="0" w:color="auto" w:frame="1"/>
        </w:rPr>
        <w:t>«</w:t>
      </w:r>
      <w:r w:rsidR="00376E1B" w:rsidRPr="005B746E">
        <w:rPr>
          <w:rFonts w:ascii="Arial" w:eastAsia="Calibri" w:hAnsi="Arial" w:cs="Arial"/>
          <w:sz w:val="21"/>
          <w:szCs w:val="21"/>
          <w:lang w:val="es-ES" w:eastAsia="en-US"/>
        </w:rPr>
        <w:t>[…]</w:t>
      </w:r>
      <w:r w:rsidR="0093179C" w:rsidRPr="005B746E">
        <w:rPr>
          <w:rFonts w:ascii="Arial" w:eastAsia="Calibri" w:hAnsi="Arial" w:cs="Arial"/>
          <w:sz w:val="21"/>
          <w:szCs w:val="21"/>
          <w:lang w:val="es-ES" w:eastAsia="en-US"/>
        </w:rPr>
        <w:t xml:space="preserve"> Respetuosamente adjunto concepto de Colombia Compra Eficiente, consulto si es la posición vigente de la Entidad. ¿Si existen errores de parte de la Entidad Estatal en la publicación del informe de evaluación que fueron evidenciados por los oferentes después del periodo de traslado, puede la Entidad Estatal realizar un nuevo informe de evaluación y brindar un nuevo término de traslado para presentar documentos de subsanación y realizar observaciones o realizar requerimientos para subsanar?</w:t>
      </w:r>
      <w:r w:rsidRPr="005B746E">
        <w:rPr>
          <w:rFonts w:ascii="Arial" w:hAnsi="Arial" w:cs="Arial"/>
          <w:color w:val="000000"/>
          <w:sz w:val="21"/>
          <w:szCs w:val="21"/>
          <w:bdr w:val="none" w:sz="0" w:space="0" w:color="auto" w:frame="1"/>
        </w:rPr>
        <w:t>»</w:t>
      </w:r>
    </w:p>
    <w:p w14:paraId="48BDC962" w14:textId="471C6E3C" w:rsidR="00A91BEA" w:rsidRPr="005B746E" w:rsidRDefault="004812DB" w:rsidP="006E4942">
      <w:pPr>
        <w:spacing w:before="240"/>
        <w:jc w:val="both"/>
        <w:rPr>
          <w:rFonts w:ascii="Arial" w:hAnsi="Arial" w:cs="Arial"/>
          <w:b/>
          <w:color w:val="161616" w:themeColor="background1" w:themeShade="1A"/>
          <w:sz w:val="22"/>
          <w:szCs w:val="22"/>
          <w:lang w:val="es-ES_tradnl"/>
        </w:rPr>
      </w:pPr>
      <w:r w:rsidRPr="005B746E">
        <w:rPr>
          <w:rFonts w:ascii="Arial" w:hAnsi="Arial" w:cs="Arial"/>
          <w:color w:val="161616" w:themeColor="background1" w:themeShade="1A"/>
          <w:sz w:val="22"/>
          <w:szCs w:val="22"/>
          <w:lang w:val="es-ES_tradnl"/>
        </w:rPr>
        <w:t xml:space="preserve"> </w:t>
      </w:r>
      <w:r w:rsidR="00E54365" w:rsidRPr="005B746E">
        <w:rPr>
          <w:rFonts w:ascii="Arial" w:hAnsi="Arial" w:cs="Arial"/>
          <w:b/>
          <w:color w:val="161616" w:themeColor="background1" w:themeShade="1A"/>
          <w:sz w:val="22"/>
          <w:szCs w:val="22"/>
          <w:lang w:val="es-ES_tradnl"/>
        </w:rPr>
        <w:t xml:space="preserve">2. Consideraciones </w:t>
      </w:r>
    </w:p>
    <w:p w14:paraId="66A08A34" w14:textId="159196A6" w:rsidR="00FD2088" w:rsidRPr="005B746E" w:rsidRDefault="00B16829" w:rsidP="006E4942">
      <w:pPr>
        <w:spacing w:before="240" w:line="276" w:lineRule="auto"/>
        <w:jc w:val="both"/>
        <w:rPr>
          <w:rFonts w:ascii="Arial" w:eastAsia="Calibri" w:hAnsi="Arial" w:cs="Arial"/>
          <w:color w:val="161616" w:themeColor="background1" w:themeShade="1A"/>
          <w:sz w:val="22"/>
          <w:szCs w:val="22"/>
          <w:lang w:val="es-ES_tradnl"/>
        </w:rPr>
      </w:pPr>
      <w:r w:rsidRPr="005B746E">
        <w:rPr>
          <w:rFonts w:ascii="Arial" w:eastAsia="Calibri" w:hAnsi="Arial" w:cs="Arial"/>
          <w:color w:val="161616" w:themeColor="background1" w:themeShade="1A"/>
          <w:sz w:val="22"/>
          <w:szCs w:val="22"/>
          <w:lang w:val="es-ES_tradnl"/>
        </w:rPr>
        <w:t>D</w:t>
      </w:r>
      <w:r w:rsidR="00A91BEA" w:rsidRPr="005B746E">
        <w:rPr>
          <w:rFonts w:ascii="Arial" w:eastAsia="Calibri" w:hAnsi="Arial" w:cs="Arial"/>
          <w:color w:val="161616" w:themeColor="background1" w:themeShade="1A"/>
          <w:sz w:val="22"/>
          <w:szCs w:val="22"/>
          <w:lang w:val="es-ES_tradnl"/>
        </w:rPr>
        <w:t>e conformidad con la competencia consultiva otorgada por el numeral 5 del artículo 3 y el numeral 8 del artículo 11 del Decreto 4170 de 2011, la Agencia Nacional de Contratación Pública – Colombia Compra Eficiente</w:t>
      </w:r>
      <w:r w:rsidRPr="005B746E">
        <w:rPr>
          <w:rFonts w:ascii="Arial" w:eastAsia="Calibri" w:hAnsi="Arial" w:cs="Arial"/>
          <w:color w:val="161616" w:themeColor="background1" w:themeShade="1A"/>
          <w:sz w:val="22"/>
          <w:szCs w:val="22"/>
          <w:lang w:val="es-ES_tradnl"/>
        </w:rPr>
        <w:t>,</w:t>
      </w:r>
      <w:r w:rsidR="00A91BEA" w:rsidRPr="005B746E">
        <w:rPr>
          <w:rFonts w:ascii="Arial" w:eastAsia="Calibri" w:hAnsi="Arial" w:cs="Arial"/>
          <w:color w:val="161616" w:themeColor="background1" w:themeShade="1A"/>
          <w:sz w:val="22"/>
          <w:szCs w:val="22"/>
          <w:lang w:val="es-ES_tradnl"/>
        </w:rPr>
        <w:t xml:space="preserve"> está facultada para atender solicitudes relacionadas </w:t>
      </w:r>
      <w:r w:rsidR="00A91BEA" w:rsidRPr="005B746E">
        <w:rPr>
          <w:rFonts w:ascii="Arial" w:eastAsia="Calibri" w:hAnsi="Arial" w:cs="Arial"/>
          <w:color w:val="161616" w:themeColor="background1" w:themeShade="1A"/>
          <w:sz w:val="22"/>
          <w:szCs w:val="22"/>
          <w:lang w:val="es-ES_tradnl"/>
        </w:rPr>
        <w:lastRenderedPageBreak/>
        <w:t>con temas contractuales, pero solo para «absolver consultas sobre la aplicación de normas de carácter general»</w:t>
      </w:r>
      <w:r w:rsidR="00F77855" w:rsidRPr="005B746E">
        <w:rPr>
          <w:rStyle w:val="Refdenotaalpie"/>
          <w:rFonts w:ascii="Arial" w:eastAsia="Calibri" w:hAnsi="Arial" w:cs="Arial"/>
        </w:rPr>
        <w:footnoteReference w:id="1"/>
      </w:r>
      <w:r w:rsidR="00A91BEA" w:rsidRPr="005B746E">
        <w:rPr>
          <w:rFonts w:ascii="Arial" w:eastAsia="Calibri" w:hAnsi="Arial" w:cs="Arial"/>
          <w:color w:val="161616" w:themeColor="background1" w:themeShade="1A"/>
          <w:sz w:val="22"/>
          <w:szCs w:val="22"/>
          <w:lang w:val="es-ES_tradnl"/>
        </w:rPr>
        <w:t>. Por ello, la Agencia no tiene atribuciones para resolver casos particulares y concretos, ni para validar las actuaciones de las entidades estatales.</w:t>
      </w:r>
    </w:p>
    <w:p w14:paraId="0D4D2471" w14:textId="637BB720" w:rsidR="0005225A" w:rsidRPr="005B746E" w:rsidRDefault="0005225A" w:rsidP="00A4279E">
      <w:pPr>
        <w:spacing w:before="120" w:line="276" w:lineRule="auto"/>
        <w:ind w:firstLine="709"/>
        <w:jc w:val="both"/>
        <w:rPr>
          <w:rFonts w:ascii="Arial" w:eastAsia="Calibri" w:hAnsi="Arial" w:cs="Arial"/>
          <w:color w:val="161616" w:themeColor="background1" w:themeShade="1A"/>
          <w:sz w:val="22"/>
          <w:szCs w:val="22"/>
          <w:lang w:val="es-ES_tradnl"/>
        </w:rPr>
      </w:pPr>
      <w:r w:rsidRPr="005B746E">
        <w:rPr>
          <w:rFonts w:ascii="Arial" w:eastAsia="Calibri" w:hAnsi="Arial" w:cs="Arial"/>
          <w:color w:val="161616" w:themeColor="background1" w:themeShade="1A"/>
          <w:sz w:val="22"/>
          <w:szCs w:val="22"/>
          <w:lang w:val="es-ES_tradnl"/>
        </w:rPr>
        <w:t xml:space="preserve">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En otras palabras, los conceptos de esta Agencia tienen como objeto la interpretación de normas de carácter general, esto es, del ordenamiento jurídico en abstracto, no la resolución de controversias o la asesoría para casos concretos, de acuerdo con lo indicado respecto a las normas que otorgan competencia consultiva a esta Subdirección. Además, no son vinculantes o </w:t>
      </w:r>
      <w:r w:rsidRPr="005B746E">
        <w:rPr>
          <w:rFonts w:ascii="Arial" w:eastAsia="Arial" w:hAnsi="Arial" w:cs="Arial"/>
          <w:color w:val="161616" w:themeColor="background1" w:themeShade="1A"/>
          <w:sz w:val="22"/>
          <w:szCs w:val="22"/>
          <w:lang w:val="es-ES_tradnl"/>
        </w:rPr>
        <w:t>de obligatorio cumplimiento para el destinatario, sino que expresan la posición interpretativa del ente que elabora el concepto.</w:t>
      </w:r>
    </w:p>
    <w:p w14:paraId="7AA3283B" w14:textId="604B4CE7" w:rsidR="0005225A" w:rsidRPr="005B746E" w:rsidRDefault="0005225A" w:rsidP="00A4279E">
      <w:pPr>
        <w:tabs>
          <w:tab w:val="left" w:pos="426"/>
        </w:tabs>
        <w:spacing w:before="120" w:line="276" w:lineRule="auto"/>
        <w:ind w:firstLine="709"/>
        <w:jc w:val="both"/>
        <w:rPr>
          <w:rFonts w:ascii="Arial" w:eastAsia="Calibri" w:hAnsi="Arial" w:cs="Arial"/>
          <w:color w:val="161616" w:themeColor="background1" w:themeShade="1A"/>
          <w:sz w:val="22"/>
          <w:szCs w:val="22"/>
          <w:lang w:val="es-ES_tradnl"/>
        </w:rPr>
      </w:pPr>
      <w:r w:rsidRPr="005B746E">
        <w:rPr>
          <w:rFonts w:ascii="Arial" w:eastAsia="Calibri" w:hAnsi="Arial" w:cs="Arial"/>
          <w:color w:val="161616" w:themeColor="background1" w:themeShade="1A"/>
          <w:sz w:val="22"/>
          <w:szCs w:val="22"/>
          <w:lang w:val="es-ES_tradnl"/>
        </w:rPr>
        <w:t xml:space="preserve">La Agencia Nacional de Contratación Pública ‒ Colombia Compra Eficiente estudió el principio de selección objetiva en la contratación estatal y el ámbito material y temporal de la </w:t>
      </w:r>
      <w:proofErr w:type="spellStart"/>
      <w:r w:rsidRPr="005B746E">
        <w:rPr>
          <w:rFonts w:ascii="Arial" w:eastAsia="Calibri" w:hAnsi="Arial" w:cs="Arial"/>
          <w:color w:val="161616" w:themeColor="background1" w:themeShade="1A"/>
          <w:sz w:val="22"/>
          <w:szCs w:val="22"/>
          <w:lang w:val="es-ES_tradnl"/>
        </w:rPr>
        <w:t>subsanabilidad</w:t>
      </w:r>
      <w:proofErr w:type="spellEnd"/>
      <w:r w:rsidRPr="005B746E">
        <w:rPr>
          <w:rFonts w:ascii="Arial" w:eastAsia="Calibri" w:hAnsi="Arial" w:cs="Arial"/>
          <w:color w:val="161616" w:themeColor="background1" w:themeShade="1A"/>
          <w:sz w:val="22"/>
          <w:szCs w:val="22"/>
          <w:lang w:val="es-ES_tradnl"/>
        </w:rPr>
        <w:t xml:space="preserve"> de ofertas en los procesos de selección del </w:t>
      </w:r>
      <w:r w:rsidRPr="005B746E">
        <w:rPr>
          <w:rFonts w:ascii="Arial" w:hAnsi="Arial" w:cs="Arial"/>
          <w:color w:val="161616" w:themeColor="background1" w:themeShade="1A"/>
          <w:sz w:val="22"/>
          <w:szCs w:val="22"/>
          <w:lang w:val="es-ES_tradnl" w:eastAsia="x-none"/>
        </w:rPr>
        <w:t>Estatuto General de la Contratación de la Administración Pública</w:t>
      </w:r>
      <w:r w:rsidRPr="005B746E">
        <w:rPr>
          <w:rFonts w:ascii="Arial" w:eastAsia="Calibri" w:hAnsi="Arial" w:cs="Arial"/>
          <w:color w:val="161616" w:themeColor="background1" w:themeShade="1A"/>
          <w:sz w:val="22"/>
          <w:szCs w:val="22"/>
          <w:lang w:val="es-ES_tradnl"/>
        </w:rPr>
        <w:t xml:space="preserve">, entre otros pronunciamientos, en los conceptos: </w:t>
      </w:r>
      <w:r w:rsidRPr="005B746E">
        <w:rPr>
          <w:rFonts w:ascii="Arial" w:eastAsia="Calibri" w:hAnsi="Arial" w:cs="Arial"/>
          <w:sz w:val="22"/>
          <w:szCs w:val="22"/>
          <w:lang w:val="es-ES_tradnl" w:eastAsia="en-US"/>
        </w:rPr>
        <w:t>radicado No. 4201913000006471 del 28 de octubre de 2019, 4201912000006711 del 12 de noviembre de 2019, 4201912000006496 del 15 de noviembre de 2019, CU–060 de 16 de enero de 2020, C–082 de 27 de enero de 2020, C–127 de 12 de febrero de 2020, C-568 del 11 de octubre de 2021 y C-728 de 26 de enero de 2022.</w:t>
      </w:r>
    </w:p>
    <w:p w14:paraId="590B536C" w14:textId="6B1D09C1" w:rsidR="00AB5600" w:rsidRPr="005B746E" w:rsidRDefault="00D91DC9" w:rsidP="007043C2">
      <w:pPr>
        <w:spacing w:before="240" w:line="276" w:lineRule="auto"/>
        <w:jc w:val="both"/>
        <w:rPr>
          <w:rFonts w:ascii="Arial" w:eastAsia="Calibri" w:hAnsi="Arial" w:cs="Arial"/>
          <w:b/>
          <w:bCs/>
          <w:sz w:val="22"/>
          <w:szCs w:val="22"/>
          <w:lang w:val="es-ES_tradnl" w:eastAsia="en-US"/>
        </w:rPr>
      </w:pPr>
      <w:r w:rsidRPr="005B746E">
        <w:rPr>
          <w:rFonts w:ascii="Arial" w:eastAsia="Calibri" w:hAnsi="Arial" w:cs="Arial"/>
          <w:b/>
          <w:bCs/>
          <w:sz w:val="22"/>
          <w:szCs w:val="22"/>
          <w:lang w:val="es-ES_tradnl" w:eastAsia="en-US"/>
        </w:rPr>
        <w:t>2.</w:t>
      </w:r>
      <w:r w:rsidR="00FF1A22" w:rsidRPr="005B746E">
        <w:rPr>
          <w:rFonts w:ascii="Arial" w:eastAsia="Calibri" w:hAnsi="Arial" w:cs="Arial"/>
          <w:b/>
          <w:bCs/>
          <w:sz w:val="22"/>
          <w:szCs w:val="22"/>
          <w:lang w:val="es-ES_tradnl" w:eastAsia="en-US"/>
        </w:rPr>
        <w:t>1</w:t>
      </w:r>
      <w:r w:rsidRPr="005B746E">
        <w:rPr>
          <w:rFonts w:ascii="Arial" w:eastAsia="Calibri" w:hAnsi="Arial" w:cs="Arial"/>
          <w:b/>
          <w:bCs/>
          <w:sz w:val="22"/>
          <w:szCs w:val="22"/>
          <w:lang w:val="es-ES_tradnl" w:eastAsia="en-US"/>
        </w:rPr>
        <w:t xml:space="preserve">. </w:t>
      </w:r>
      <w:r w:rsidR="00FF1A22" w:rsidRPr="005B746E">
        <w:rPr>
          <w:rFonts w:ascii="Arial" w:eastAsia="Calibri" w:hAnsi="Arial" w:cs="Arial"/>
          <w:b/>
          <w:bCs/>
          <w:color w:val="000000" w:themeColor="text1"/>
          <w:sz w:val="22"/>
          <w:lang w:val="es-ES_tradnl"/>
        </w:rPr>
        <w:t xml:space="preserve">Alcance de la regla de la </w:t>
      </w:r>
      <w:proofErr w:type="spellStart"/>
      <w:r w:rsidR="00FF1A22" w:rsidRPr="005B746E">
        <w:rPr>
          <w:rFonts w:ascii="Arial" w:eastAsia="Calibri" w:hAnsi="Arial" w:cs="Arial"/>
          <w:b/>
          <w:bCs/>
          <w:color w:val="000000" w:themeColor="text1"/>
          <w:sz w:val="22"/>
          <w:lang w:val="es-ES_tradnl"/>
        </w:rPr>
        <w:t>subsanabilidad</w:t>
      </w:r>
      <w:proofErr w:type="spellEnd"/>
      <w:r w:rsidR="00FF1A22" w:rsidRPr="005B746E">
        <w:rPr>
          <w:rFonts w:ascii="Arial" w:eastAsia="Calibri" w:hAnsi="Arial" w:cs="Arial"/>
          <w:b/>
          <w:bCs/>
          <w:color w:val="000000" w:themeColor="text1"/>
          <w:sz w:val="22"/>
          <w:lang w:val="es-ES_tradnl"/>
        </w:rPr>
        <w:t xml:space="preserve"> de las ofertas en los procedimientos de selección. Concepto de unificación CU–060 de 2020 de la Agencia Nacional de Contratación Pública – Colombia Compra Eficiente y consideraciones adicionales</w:t>
      </w:r>
    </w:p>
    <w:p w14:paraId="1E881944" w14:textId="0F041F4D" w:rsidR="00A01F50" w:rsidRPr="005B746E" w:rsidRDefault="00A01F50" w:rsidP="007043C2">
      <w:pPr>
        <w:spacing w:before="240" w:line="276" w:lineRule="auto"/>
        <w:jc w:val="both"/>
        <w:rPr>
          <w:rFonts w:ascii="Arial" w:hAnsi="Arial" w:cs="Arial"/>
          <w:color w:val="000000" w:themeColor="text1"/>
          <w:sz w:val="22"/>
          <w:lang w:val="es-ES_tradnl"/>
        </w:rPr>
      </w:pPr>
      <w:r w:rsidRPr="005B746E">
        <w:rPr>
          <w:rFonts w:ascii="Arial" w:eastAsiaTheme="minorHAnsi" w:hAnsi="Arial" w:cs="Arial"/>
          <w:sz w:val="22"/>
          <w:szCs w:val="22"/>
          <w:lang w:val="es-ES_tradnl" w:eastAsia="en-US"/>
        </w:rPr>
        <w:t xml:space="preserve">La Agencia Nacional de Contratación Pública </w:t>
      </w:r>
      <w:r w:rsidR="00FF1A22" w:rsidRPr="005B746E">
        <w:rPr>
          <w:rFonts w:ascii="Arial" w:eastAsiaTheme="minorHAnsi" w:hAnsi="Arial" w:cs="Arial"/>
          <w:sz w:val="22"/>
          <w:szCs w:val="22"/>
          <w:lang w:val="es-ES_tradnl" w:eastAsia="en-US"/>
        </w:rPr>
        <w:t xml:space="preserve">– </w:t>
      </w:r>
      <w:r w:rsidRPr="005B746E">
        <w:rPr>
          <w:rFonts w:ascii="Arial" w:eastAsiaTheme="minorHAnsi" w:hAnsi="Arial" w:cs="Arial"/>
          <w:sz w:val="22"/>
          <w:szCs w:val="22"/>
          <w:lang w:val="es-ES_tradnl" w:eastAsia="en-US"/>
        </w:rPr>
        <w:t xml:space="preserve">Colombia Compra Eficiente, mediante concepto CU </w:t>
      </w:r>
      <w:r w:rsidR="00FF1A22" w:rsidRPr="005B746E">
        <w:rPr>
          <w:rFonts w:ascii="Arial" w:eastAsiaTheme="minorHAnsi" w:hAnsi="Arial" w:cs="Arial"/>
          <w:sz w:val="22"/>
          <w:szCs w:val="22"/>
          <w:lang w:val="es-ES_tradnl" w:eastAsia="en-US"/>
        </w:rPr>
        <w:t>–</w:t>
      </w:r>
      <w:r w:rsidRPr="005B746E">
        <w:rPr>
          <w:rFonts w:ascii="Arial" w:eastAsiaTheme="minorHAnsi" w:hAnsi="Arial" w:cs="Arial"/>
          <w:sz w:val="22"/>
          <w:szCs w:val="22"/>
          <w:lang w:val="es-ES_tradnl" w:eastAsia="en-US"/>
        </w:rPr>
        <w:t xml:space="preserve"> 060</w:t>
      </w:r>
      <w:r w:rsidRPr="005B746E">
        <w:rPr>
          <w:rStyle w:val="Refdenotaalpie"/>
          <w:rFonts w:ascii="Arial" w:eastAsiaTheme="minorHAnsi" w:hAnsi="Arial" w:cs="Arial"/>
          <w:sz w:val="22"/>
          <w:szCs w:val="22"/>
          <w:lang w:val="es-ES_tradnl" w:eastAsia="en-US"/>
        </w:rPr>
        <w:footnoteReference w:id="2"/>
      </w:r>
      <w:r w:rsidRPr="005B746E">
        <w:rPr>
          <w:rFonts w:ascii="Arial" w:eastAsiaTheme="minorHAnsi" w:hAnsi="Arial" w:cs="Arial"/>
          <w:sz w:val="22"/>
          <w:szCs w:val="22"/>
          <w:lang w:val="es-ES_tradnl" w:eastAsia="en-US"/>
        </w:rPr>
        <w:t xml:space="preserve"> de 16 de enero de 2020, unificó su postura entorno al alcance de la </w:t>
      </w:r>
      <w:r w:rsidRPr="005B746E">
        <w:rPr>
          <w:rFonts w:ascii="Arial" w:eastAsiaTheme="minorHAnsi" w:hAnsi="Arial" w:cs="Arial"/>
          <w:sz w:val="22"/>
          <w:szCs w:val="22"/>
          <w:lang w:val="es-ES_tradnl" w:eastAsia="en-US"/>
        </w:rPr>
        <w:lastRenderedPageBreak/>
        <w:t xml:space="preserve">regla de </w:t>
      </w:r>
      <w:proofErr w:type="spellStart"/>
      <w:r w:rsidRPr="005B746E">
        <w:rPr>
          <w:rFonts w:ascii="Arial" w:eastAsiaTheme="minorHAnsi" w:hAnsi="Arial" w:cs="Arial"/>
          <w:sz w:val="22"/>
          <w:szCs w:val="22"/>
          <w:lang w:val="es-ES_tradnl" w:eastAsia="en-US"/>
        </w:rPr>
        <w:t>subsanabilidad</w:t>
      </w:r>
      <w:proofErr w:type="spellEnd"/>
      <w:r w:rsidRPr="005B746E">
        <w:rPr>
          <w:rFonts w:ascii="Arial" w:eastAsiaTheme="minorHAnsi" w:hAnsi="Arial" w:cs="Arial"/>
          <w:sz w:val="22"/>
          <w:szCs w:val="22"/>
          <w:lang w:val="es-ES_tradnl" w:eastAsia="en-US"/>
        </w:rPr>
        <w:t xml:space="preserve"> contemplada en el artículo 5 de la Ley 1150 de 2007, en los siguientes términos: </w:t>
      </w:r>
      <w:r w:rsidRPr="005B746E">
        <w:rPr>
          <w:rFonts w:ascii="Arial" w:hAnsi="Arial" w:cs="Arial"/>
          <w:color w:val="000000" w:themeColor="text1"/>
          <w:sz w:val="22"/>
          <w:lang w:val="es-ES_tradnl"/>
        </w:rPr>
        <w:t xml:space="preserve">por regla general, i) la falta de entrega o </w:t>
      </w:r>
      <w:proofErr w:type="spellStart"/>
      <w:r w:rsidRPr="005B746E">
        <w:rPr>
          <w:rFonts w:ascii="Arial" w:hAnsi="Arial" w:cs="Arial"/>
          <w:color w:val="000000" w:themeColor="text1"/>
          <w:sz w:val="22"/>
          <w:lang w:val="es-ES_tradnl"/>
        </w:rPr>
        <w:t>ii</w:t>
      </w:r>
      <w:proofErr w:type="spellEnd"/>
      <w:r w:rsidRPr="005B746E">
        <w:rPr>
          <w:rFonts w:ascii="Arial" w:hAnsi="Arial" w:cs="Arial"/>
          <w:color w:val="000000" w:themeColor="text1"/>
          <w:sz w:val="22"/>
          <w:lang w:val="es-ES_tradnl"/>
        </w:rPr>
        <w:t xml:space="preserve">) los defectos, de los requisitos habilitantes, son subsanables. La excepción se encuentra en los casos, previstos en la ley, que limitan la </w:t>
      </w:r>
      <w:proofErr w:type="spellStart"/>
      <w:r w:rsidRPr="005B746E">
        <w:rPr>
          <w:rFonts w:ascii="Arial" w:hAnsi="Arial" w:cs="Arial"/>
          <w:color w:val="000000" w:themeColor="text1"/>
          <w:sz w:val="22"/>
          <w:lang w:val="es-ES_tradnl"/>
        </w:rPr>
        <w:t>subsanabilidad</w:t>
      </w:r>
      <w:proofErr w:type="spellEnd"/>
      <w:r w:rsidRPr="005B746E">
        <w:rPr>
          <w:rFonts w:ascii="Arial" w:hAnsi="Arial" w:cs="Arial"/>
          <w:color w:val="000000" w:themeColor="text1"/>
          <w:sz w:val="22"/>
          <w:lang w:val="es-ES_tradnl"/>
        </w:rPr>
        <w:t xml:space="preserve">, es decir, en la prohibición de permitir la entrega de la garantía de seriedad de la oferta que no fue aportada con la propuesta y de valer la acreditación de circunstancias ocurridas con posterioridad al cierre del proceso. </w:t>
      </w:r>
    </w:p>
    <w:p w14:paraId="5DB5657B" w14:textId="5CADC78B" w:rsidR="00FC5EEE" w:rsidRPr="005B746E" w:rsidRDefault="00FC5EEE" w:rsidP="00A9373A">
      <w:pPr>
        <w:spacing w:before="120" w:line="276" w:lineRule="auto"/>
        <w:ind w:firstLine="709"/>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 xml:space="preserve">Sobre este aspecto, se debe resaltar que la posibilidad de enmendar, corregir o subsanar los errores en los que se incurre en los documentos contentivos de la oferta es un tema que ha tenido diferentes momentos o etapas en el ordenamiento jurídico colombiano. </w:t>
      </w:r>
    </w:p>
    <w:p w14:paraId="1302F63B" w14:textId="77777777" w:rsidR="00FC5EEE" w:rsidRPr="005B746E" w:rsidRDefault="00FC5EEE" w:rsidP="00A9373A">
      <w:pPr>
        <w:spacing w:before="120" w:line="276" w:lineRule="auto"/>
        <w:ind w:firstLine="709"/>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 xml:space="preserve">En un </w:t>
      </w:r>
      <w:r w:rsidRPr="005B746E">
        <w:rPr>
          <w:rFonts w:ascii="Arial" w:eastAsiaTheme="minorHAnsi" w:hAnsi="Arial" w:cs="Arial"/>
          <w:i/>
          <w:sz w:val="22"/>
          <w:szCs w:val="22"/>
          <w:lang w:val="es-ES_tradnl" w:eastAsia="en-US"/>
        </w:rPr>
        <w:t>primer momento</w:t>
      </w:r>
      <w:r w:rsidRPr="005B746E">
        <w:rPr>
          <w:rFonts w:ascii="Arial" w:eastAsiaTheme="minorHAnsi" w:hAnsi="Arial" w:cs="Arial"/>
          <w:sz w:val="22"/>
          <w:szCs w:val="22"/>
          <w:lang w:val="es-ES_tradnl" w:eastAsia="en-US"/>
        </w:rPr>
        <w:t xml:space="preserve">, antes de la </w:t>
      </w:r>
      <w:proofErr w:type="gramStart"/>
      <w:r w:rsidRPr="005B746E">
        <w:rPr>
          <w:rFonts w:ascii="Arial" w:eastAsiaTheme="minorHAnsi" w:hAnsi="Arial" w:cs="Arial"/>
          <w:sz w:val="22"/>
          <w:szCs w:val="22"/>
          <w:lang w:val="es-ES_tradnl" w:eastAsia="en-US"/>
        </w:rPr>
        <w:t>entrada en vigencia</w:t>
      </w:r>
      <w:proofErr w:type="gramEnd"/>
      <w:r w:rsidRPr="005B746E">
        <w:rPr>
          <w:rFonts w:ascii="Arial" w:eastAsiaTheme="minorHAnsi" w:hAnsi="Arial" w:cs="Arial"/>
          <w:sz w:val="22"/>
          <w:szCs w:val="22"/>
          <w:lang w:val="es-ES_tradnl" w:eastAsia="en-US"/>
        </w:rPr>
        <w:t xml:space="preserve"> de la Constitución Política de 1991, el régimen jurídico de la </w:t>
      </w:r>
      <w:proofErr w:type="spellStart"/>
      <w:r w:rsidRPr="005B746E">
        <w:rPr>
          <w:rFonts w:ascii="Arial" w:eastAsiaTheme="minorHAnsi" w:hAnsi="Arial" w:cs="Arial"/>
          <w:sz w:val="22"/>
          <w:szCs w:val="22"/>
          <w:lang w:val="es-ES_tradnl" w:eastAsia="en-US"/>
        </w:rPr>
        <w:t>subsanabilidad</w:t>
      </w:r>
      <w:proofErr w:type="spellEnd"/>
      <w:r w:rsidRPr="005B746E">
        <w:rPr>
          <w:rFonts w:ascii="Arial" w:eastAsiaTheme="minorHAnsi" w:hAnsi="Arial" w:cs="Arial"/>
          <w:sz w:val="22"/>
          <w:szCs w:val="22"/>
          <w:lang w:val="es-ES_tradnl" w:eastAsia="en-US"/>
        </w:rPr>
        <w:t xml:space="preserve">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73ACE10A" w14:textId="77777777" w:rsidR="00FC5EEE" w:rsidRPr="005B746E" w:rsidRDefault="00FC5EEE" w:rsidP="00A9373A">
      <w:pPr>
        <w:spacing w:before="120" w:line="276" w:lineRule="auto"/>
        <w:ind w:firstLine="709"/>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 xml:space="preserve">En un </w:t>
      </w:r>
      <w:r w:rsidRPr="005B746E">
        <w:rPr>
          <w:rFonts w:ascii="Arial" w:eastAsiaTheme="minorHAnsi" w:hAnsi="Arial" w:cs="Arial"/>
          <w:i/>
          <w:sz w:val="22"/>
          <w:szCs w:val="22"/>
          <w:lang w:val="es-ES_tradnl" w:eastAsia="en-US"/>
        </w:rPr>
        <w:t>segundo momento</w:t>
      </w:r>
      <w:r w:rsidRPr="005B746E">
        <w:rPr>
          <w:rFonts w:ascii="Arial" w:eastAsiaTheme="minorHAnsi" w:hAnsi="Arial" w:cs="Arial"/>
          <w:sz w:val="22"/>
          <w:szCs w:val="22"/>
          <w:lang w:val="es-ES_tradnl" w:eastAsia="en-US"/>
        </w:rPr>
        <w:t xml:space="preserve"> se expidió la Ley 80 de 1993, bajo el nuevo paradigma que supuso la Constitución de 1991, particularmente en la forma como se relaciona lo formal y lo sustancial en las actuaciones judiciales y administrativas, el cual quedó consignado en el artículo 228, que introdujo un principio de supremacía o prevalencia del derecho sustancial sobre lo procedimental. En este nuevo escenario constitucional, el numeral 15 del artículo 25 de la Ley 80 de 1993 dispuso lo siguiente: </w:t>
      </w:r>
    </w:p>
    <w:p w14:paraId="4A4231E5" w14:textId="77777777" w:rsidR="00FC5EEE" w:rsidRPr="005B746E" w:rsidRDefault="00FC5EEE" w:rsidP="00FC5EEE">
      <w:pPr>
        <w:spacing w:before="240"/>
        <w:ind w:left="709" w:right="709"/>
        <w:jc w:val="both"/>
        <w:rPr>
          <w:rFonts w:ascii="Arial" w:eastAsiaTheme="minorHAnsi" w:hAnsi="Arial" w:cs="Arial"/>
          <w:sz w:val="21"/>
          <w:szCs w:val="21"/>
          <w:lang w:val="es-ES_tradnl" w:eastAsia="en-US"/>
        </w:rPr>
      </w:pPr>
      <w:r w:rsidRPr="005B746E">
        <w:rPr>
          <w:rFonts w:ascii="Arial" w:eastAsiaTheme="minorHAnsi" w:hAnsi="Arial" w:cs="Arial"/>
          <w:sz w:val="21"/>
          <w:szCs w:val="21"/>
          <w:lang w:val="es-ES_tradnl" w:eastAsia="en-US"/>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6881025E" w14:textId="77777777" w:rsidR="00FC5EEE" w:rsidRPr="005B746E" w:rsidRDefault="00FC5EEE" w:rsidP="00FC5EEE">
      <w:pPr>
        <w:spacing w:before="240"/>
        <w:ind w:left="709" w:right="709"/>
        <w:jc w:val="both"/>
        <w:rPr>
          <w:rFonts w:ascii="Arial" w:eastAsiaTheme="minorHAnsi" w:hAnsi="Arial" w:cs="Arial"/>
          <w:sz w:val="21"/>
          <w:szCs w:val="21"/>
          <w:lang w:val="es-ES_tradnl" w:eastAsia="en-US"/>
        </w:rPr>
      </w:pPr>
      <w:r w:rsidRPr="005B746E">
        <w:rPr>
          <w:rFonts w:ascii="Arial" w:eastAsiaTheme="minorHAnsi" w:hAnsi="Arial" w:cs="Arial"/>
          <w:sz w:val="21"/>
          <w:szCs w:val="21"/>
          <w:lang w:val="es-ES_tradnl" w:eastAsia="en-US"/>
        </w:rPr>
        <w:t xml:space="preserve">La ausencia de requisitos o la falta de documentos referentes a la futura contratación o al proponente, no necesarios para la comparación de propuestas, no servirá de título suficiente para el rechazo de los ofrecimientos hechos. </w:t>
      </w:r>
    </w:p>
    <w:p w14:paraId="3844CABB" w14:textId="77777777" w:rsidR="00FC5EEE" w:rsidRPr="005B746E" w:rsidRDefault="00FC5EEE" w:rsidP="00A9373A">
      <w:pPr>
        <w:spacing w:before="120" w:line="276" w:lineRule="auto"/>
        <w:ind w:firstLine="709"/>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 xml:space="preserve">Bajo el amparo de esta norma, el régimen jurídico de </w:t>
      </w:r>
      <w:proofErr w:type="spellStart"/>
      <w:r w:rsidRPr="005B746E">
        <w:rPr>
          <w:rFonts w:ascii="Arial" w:eastAsiaTheme="minorHAnsi" w:hAnsi="Arial" w:cs="Arial"/>
          <w:sz w:val="22"/>
          <w:szCs w:val="22"/>
          <w:lang w:val="es-ES_tradnl" w:eastAsia="en-US"/>
        </w:rPr>
        <w:t>subsanabilidad</w:t>
      </w:r>
      <w:proofErr w:type="spellEnd"/>
      <w:r w:rsidRPr="005B746E">
        <w:rPr>
          <w:rFonts w:ascii="Arial" w:eastAsiaTheme="minorHAnsi" w:hAnsi="Arial" w:cs="Arial"/>
          <w:sz w:val="22"/>
          <w:szCs w:val="22"/>
          <w:lang w:val="es-ES_tradnl" w:eastAsia="en-US"/>
        </w:rPr>
        <w:t xml:space="preserve"> de las ofertas sufrió un cambio fundamental, pues ya no era posible rechazar las ofertas por falta de requisitos o documentos que no fueran «necesarios para la comparación de propuestas».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42224811" w14:textId="77777777" w:rsidR="00FC5EEE" w:rsidRPr="005B746E" w:rsidRDefault="00FC5EEE" w:rsidP="00A9373A">
      <w:pPr>
        <w:spacing w:before="120" w:line="276" w:lineRule="auto"/>
        <w:ind w:firstLine="709"/>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lastRenderedPageBreak/>
        <w:t>Esta norma debía leerse en conjunto con otras de la Ley 80 de 1993, particularmente con el artículo 30.7</w:t>
      </w:r>
      <w:r w:rsidRPr="005B746E">
        <w:rPr>
          <w:rFonts w:ascii="Arial" w:eastAsiaTheme="minorHAnsi" w:hAnsi="Arial" w:cs="Arial"/>
          <w:sz w:val="22"/>
          <w:szCs w:val="22"/>
          <w:vertAlign w:val="superscript"/>
          <w:lang w:val="es-ES_tradnl" w:eastAsia="en-US"/>
        </w:rPr>
        <w:footnoteReference w:id="3"/>
      </w:r>
      <w:r w:rsidRPr="005B746E">
        <w:rPr>
          <w:rFonts w:ascii="Arial" w:eastAsiaTheme="minorHAnsi" w:hAnsi="Arial" w:cs="Arial"/>
          <w:sz w:val="22"/>
          <w:szCs w:val="22"/>
          <w:lang w:val="es-ES_tradnl" w:eastAsia="en-US"/>
        </w:rPr>
        <w:t>, que ordena a la entidad señalar un plazo razonable para evaluar las propuestas y para pedir a los proponentes, de ser necesario, que aclaren o expliquen aspectos que ofrezcan dudas y resulten indispensables para llevar a cabo la evaluación; y con el artículo 30.8</w:t>
      </w:r>
      <w:r w:rsidRPr="005B746E">
        <w:rPr>
          <w:rFonts w:ascii="Arial" w:eastAsiaTheme="minorHAnsi" w:hAnsi="Arial" w:cs="Arial"/>
          <w:sz w:val="22"/>
          <w:szCs w:val="22"/>
          <w:vertAlign w:val="superscript"/>
          <w:lang w:val="es-ES_tradnl" w:eastAsia="en-US"/>
        </w:rPr>
        <w:footnoteReference w:id="4"/>
      </w:r>
      <w:r w:rsidRPr="005B746E">
        <w:rPr>
          <w:rFonts w:ascii="Arial" w:eastAsiaTheme="minorHAnsi" w:hAnsi="Arial" w:cs="Arial"/>
          <w:sz w:val="22"/>
          <w:szCs w:val="22"/>
          <w:lang w:val="es-ES_tradnl" w:eastAsia="en-US"/>
        </w:rPr>
        <w:t xml:space="preserve">, que consagró el término de 5 días hábiles para que los oferentes presenten observaciones al informe de evaluación de las propuestas, sin que sea posible completar, adicionar, modificar o mejorar su oferta.  </w:t>
      </w:r>
    </w:p>
    <w:p w14:paraId="38338FBD" w14:textId="2C317642" w:rsidR="00FC5EEE" w:rsidRPr="005B746E" w:rsidRDefault="00FC5EEE" w:rsidP="00A9373A">
      <w:pPr>
        <w:spacing w:before="120" w:line="276" w:lineRule="auto"/>
        <w:ind w:firstLine="709"/>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 xml:space="preserve">A partir de la lectura integrada de estas tres normas debía concluirse que con la Ley 80 de 1993 era posible subsanar las propuestas, y la omisión o el error en algún aspecto de </w:t>
      </w:r>
      <w:proofErr w:type="gramStart"/>
      <w:r w:rsidRPr="005B746E">
        <w:rPr>
          <w:rFonts w:ascii="Arial" w:eastAsiaTheme="minorHAnsi" w:hAnsi="Arial" w:cs="Arial"/>
          <w:sz w:val="22"/>
          <w:szCs w:val="22"/>
          <w:lang w:val="es-ES_tradnl" w:eastAsia="en-US"/>
        </w:rPr>
        <w:t>la misma</w:t>
      </w:r>
      <w:proofErr w:type="gramEnd"/>
      <w:r w:rsidRPr="005B746E">
        <w:rPr>
          <w:rFonts w:ascii="Arial" w:eastAsiaTheme="minorHAnsi" w:hAnsi="Arial" w:cs="Arial"/>
          <w:sz w:val="22"/>
          <w:szCs w:val="22"/>
          <w:lang w:val="es-ES_tradnl" w:eastAsia="en-US"/>
        </w:rPr>
        <w:t xml:space="preserve"> no podía llevar a su rechazo, sin antes verificar que lo omitido fuera un aspecto necesario para su comparación. </w:t>
      </w:r>
    </w:p>
    <w:p w14:paraId="2D1E1E27" w14:textId="77777777" w:rsidR="00FC5EEE" w:rsidRPr="005B746E" w:rsidRDefault="00FC5EEE" w:rsidP="00A9373A">
      <w:pPr>
        <w:spacing w:before="120" w:line="276" w:lineRule="auto"/>
        <w:ind w:firstLine="709"/>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 xml:space="preserve">En un </w:t>
      </w:r>
      <w:r w:rsidRPr="005B746E">
        <w:rPr>
          <w:rFonts w:ascii="Arial" w:eastAsiaTheme="minorHAnsi" w:hAnsi="Arial" w:cs="Arial"/>
          <w:i/>
          <w:sz w:val="22"/>
          <w:szCs w:val="22"/>
          <w:lang w:val="es-ES_tradnl" w:eastAsia="en-US"/>
        </w:rPr>
        <w:t>tercer momento</w:t>
      </w:r>
      <w:r w:rsidRPr="005B746E">
        <w:rPr>
          <w:rFonts w:ascii="Arial" w:eastAsiaTheme="minorHAnsi" w:hAnsi="Arial" w:cs="Arial"/>
          <w:sz w:val="22"/>
          <w:szCs w:val="22"/>
          <w:lang w:val="es-ES_tradnl" w:eastAsia="en-US"/>
        </w:rPr>
        <w:t>, siguiendo la línea trazada por la Ley 80 de 1993, el legislador expidió la Ley 1150 de 2007, que, en el parágrafo 1º del artículo 5, determinó lo siguiente:</w:t>
      </w:r>
    </w:p>
    <w:p w14:paraId="7777857F" w14:textId="77777777" w:rsidR="00FC5EEE" w:rsidRPr="005B746E" w:rsidRDefault="00FC5EEE" w:rsidP="00FC5EEE">
      <w:pPr>
        <w:spacing w:before="240"/>
        <w:ind w:left="709" w:right="709"/>
        <w:jc w:val="both"/>
        <w:rPr>
          <w:rFonts w:ascii="Arial" w:eastAsiaTheme="minorHAnsi" w:hAnsi="Arial" w:cs="Arial"/>
          <w:sz w:val="21"/>
          <w:szCs w:val="21"/>
          <w:lang w:val="es-ES_tradnl" w:eastAsia="en-US"/>
        </w:rPr>
      </w:pPr>
      <w:r w:rsidRPr="005B746E">
        <w:rPr>
          <w:rFonts w:ascii="Arial" w:eastAsiaTheme="minorHAnsi" w:hAnsi="Arial" w:cs="Arial"/>
          <w:sz w:val="21"/>
          <w:szCs w:val="21"/>
          <w:lang w:val="es-ES_tradnl" w:eastAsia="en-US"/>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5B746E">
        <w:rPr>
          <w:rFonts w:ascii="Arial" w:eastAsiaTheme="minorHAnsi" w:hAnsi="Arial" w:cs="Arial"/>
          <w:b/>
          <w:sz w:val="21"/>
          <w:szCs w:val="21"/>
          <w:lang w:val="es-ES_tradnl" w:eastAsia="en-US"/>
        </w:rPr>
        <w:t xml:space="preserve">, </w:t>
      </w:r>
      <w:r w:rsidRPr="005B746E">
        <w:rPr>
          <w:rFonts w:ascii="Arial" w:eastAsiaTheme="minorHAnsi" w:hAnsi="Arial" w:cs="Arial"/>
          <w:sz w:val="21"/>
          <w:szCs w:val="21"/>
          <w:lang w:val="es-ES_tradnl" w:eastAsia="en-US"/>
        </w:rPr>
        <w:t xml:space="preserve">todos aquellos requisitos de la propuesta que no afecten la asignación de </w:t>
      </w:r>
      <w:proofErr w:type="gramStart"/>
      <w:r w:rsidRPr="005B746E">
        <w:rPr>
          <w:rFonts w:ascii="Arial" w:eastAsiaTheme="minorHAnsi" w:hAnsi="Arial" w:cs="Arial"/>
          <w:sz w:val="21"/>
          <w:szCs w:val="21"/>
          <w:lang w:val="es-ES_tradnl" w:eastAsia="en-US"/>
        </w:rPr>
        <w:t>puntaje,</w:t>
      </w:r>
      <w:proofErr w:type="gramEnd"/>
      <w:r w:rsidRPr="005B746E">
        <w:rPr>
          <w:rFonts w:ascii="Arial" w:eastAsiaTheme="minorHAnsi" w:hAnsi="Arial" w:cs="Arial"/>
          <w:sz w:val="21"/>
          <w:szCs w:val="21"/>
          <w:lang w:val="es-ES_tradnl" w:eastAsia="en-US"/>
        </w:rPr>
        <w:t xml:space="preserve"> podrán ser solicitados por las entidades en cualquier momento, hasta la adjudicación. No </w:t>
      </w:r>
      <w:proofErr w:type="gramStart"/>
      <w:r w:rsidRPr="005B746E">
        <w:rPr>
          <w:rFonts w:ascii="Arial" w:eastAsiaTheme="minorHAnsi" w:hAnsi="Arial" w:cs="Arial"/>
          <w:sz w:val="21"/>
          <w:szCs w:val="21"/>
          <w:lang w:val="es-ES_tradnl" w:eastAsia="en-US"/>
        </w:rPr>
        <w:t>obstante</w:t>
      </w:r>
      <w:proofErr w:type="gramEnd"/>
      <w:r w:rsidRPr="005B746E">
        <w:rPr>
          <w:rFonts w:ascii="Arial" w:eastAsiaTheme="minorHAnsi" w:hAnsi="Arial" w:cs="Arial"/>
          <w:sz w:val="21"/>
          <w:szCs w:val="21"/>
          <w:lang w:val="es-ES_tradnl" w:eastAsia="en-US"/>
        </w:rPr>
        <w:t xml:space="preserve"> lo anterior, en aquellos procesos de selección en los que se utilice el mecanismo de subasta, deberán ser solicitados hasta el momento previo a su realización.</w:t>
      </w:r>
    </w:p>
    <w:p w14:paraId="3F495658" w14:textId="77777777" w:rsidR="00FC5EEE" w:rsidRPr="005B746E" w:rsidRDefault="00FC5EEE" w:rsidP="00A9373A">
      <w:pPr>
        <w:spacing w:before="120" w:line="276" w:lineRule="auto"/>
        <w:ind w:firstLine="709"/>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37ADB097" w14:textId="13EC0D0A" w:rsidR="00982775" w:rsidRPr="005B746E" w:rsidRDefault="00FC5EEE" w:rsidP="00AB5600">
      <w:pPr>
        <w:spacing w:before="120" w:line="276" w:lineRule="auto"/>
        <w:ind w:firstLine="709"/>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 xml:space="preserve">A </w:t>
      </w:r>
      <w:r w:rsidR="00982775" w:rsidRPr="005B746E">
        <w:rPr>
          <w:rFonts w:ascii="Arial" w:eastAsiaTheme="minorHAnsi" w:hAnsi="Arial" w:cs="Arial"/>
          <w:sz w:val="22"/>
          <w:szCs w:val="22"/>
          <w:lang w:val="es-ES_tradnl" w:eastAsia="en-US"/>
        </w:rPr>
        <w:t xml:space="preserve">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w:t>
      </w:r>
      <w:r w:rsidR="00982775" w:rsidRPr="005B746E">
        <w:rPr>
          <w:rFonts w:ascii="Arial" w:eastAsiaTheme="minorHAnsi" w:hAnsi="Arial" w:cs="Arial"/>
          <w:sz w:val="22"/>
          <w:szCs w:val="22"/>
          <w:lang w:val="es-ES_tradnl" w:eastAsia="en-US"/>
        </w:rPr>
        <w:lastRenderedPageBreak/>
        <w:t xml:space="preserve">aspectos que otorgan puntaje o no. Si la Administración encuentra que lo omitido por el proponente es un aspecto que otorga puntaje, no es posible subsanarlo; pero, si lo omitido no otorga puntaje, la Administración debe requerir al proponente para que lo subsane.  </w:t>
      </w:r>
    </w:p>
    <w:p w14:paraId="79A4C34E" w14:textId="407652DC" w:rsidR="00982775" w:rsidRPr="005B746E" w:rsidRDefault="00982775" w:rsidP="00AB5600">
      <w:pPr>
        <w:spacing w:before="120" w:line="276" w:lineRule="auto"/>
        <w:ind w:firstLine="709"/>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El artículo 5 de la Ley 1150 de 2007, además de consagrar un criterio más claro, y, de paso, reducir la discrecionalidad de la Administración, fijó un ámbito temporal para la subsanación de las ofertas: «en cualquier momento, hasta la adjudicación».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w:t>
      </w:r>
    </w:p>
    <w:p w14:paraId="4478AC41" w14:textId="16558A4E" w:rsidR="00E31F83" w:rsidRPr="005B746E" w:rsidRDefault="00982775" w:rsidP="00AB5600">
      <w:pPr>
        <w:spacing w:before="120"/>
        <w:ind w:left="709" w:right="709"/>
        <w:jc w:val="both"/>
        <w:rPr>
          <w:rFonts w:ascii="Arial" w:eastAsiaTheme="minorHAnsi" w:hAnsi="Arial" w:cs="Arial"/>
          <w:sz w:val="21"/>
          <w:szCs w:val="21"/>
          <w:lang w:val="es-ES_tradnl" w:eastAsia="en-US"/>
        </w:rPr>
      </w:pPr>
      <w:r w:rsidRPr="005B746E">
        <w:rPr>
          <w:rFonts w:ascii="Arial" w:eastAsiaTheme="minorHAnsi" w:hAnsi="Arial" w:cs="Arial"/>
          <w:sz w:val="21"/>
          <w:szCs w:val="21"/>
          <w:lang w:val="es-ES_tradnl" w:eastAsia="en-US"/>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5B746E">
        <w:rPr>
          <w:rFonts w:ascii="Arial" w:eastAsiaTheme="minorHAnsi" w:hAnsi="Arial" w:cs="Arial"/>
          <w:sz w:val="21"/>
          <w:szCs w:val="21"/>
          <w:vertAlign w:val="superscript"/>
          <w:lang w:val="es-ES_tradnl" w:eastAsia="en-US"/>
        </w:rPr>
        <w:footnoteReference w:id="5"/>
      </w:r>
      <w:r w:rsidRPr="005B746E">
        <w:rPr>
          <w:rFonts w:ascii="Arial" w:eastAsiaTheme="minorHAnsi" w:hAnsi="Arial" w:cs="Arial"/>
          <w:sz w:val="21"/>
          <w:szCs w:val="21"/>
          <w:lang w:val="es-ES_tradnl" w:eastAsia="en-US"/>
        </w:rPr>
        <w:t>.</w:t>
      </w:r>
    </w:p>
    <w:p w14:paraId="4222D892" w14:textId="64751EFD" w:rsidR="00982775" w:rsidRPr="005B746E" w:rsidRDefault="00982775" w:rsidP="00AB5600">
      <w:pPr>
        <w:tabs>
          <w:tab w:val="left" w:pos="284"/>
        </w:tabs>
        <w:spacing w:before="120" w:line="276" w:lineRule="auto"/>
        <w:ind w:firstLine="709"/>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 xml:space="preserve">Esa interpretación fue compartida por la </w:t>
      </w:r>
      <w:r w:rsidRPr="005B746E">
        <w:rPr>
          <w:rFonts w:ascii="Arial" w:hAnsi="Arial" w:cs="Arial"/>
          <w:sz w:val="22"/>
          <w:szCs w:val="22"/>
          <w:lang w:val="es-ES_tradnl" w:eastAsia="es-CO"/>
        </w:rPr>
        <w:t>Agencia Nacional de Contratación Pública – Colombia Compra Eficiente</w:t>
      </w:r>
      <w:r w:rsidRPr="005B746E">
        <w:rPr>
          <w:rFonts w:ascii="Arial" w:eastAsiaTheme="minorHAnsi" w:hAnsi="Arial" w:cs="Arial"/>
          <w:sz w:val="22"/>
          <w:szCs w:val="22"/>
          <w:lang w:val="es-ES_tradnl" w:eastAsia="en-US"/>
        </w:rPr>
        <w:t>, pues en la Circular Externa Única se precisó que</w:t>
      </w:r>
      <w:r w:rsidR="00E31F83" w:rsidRPr="005B746E">
        <w:rPr>
          <w:rFonts w:ascii="Arial" w:eastAsiaTheme="minorHAnsi" w:hAnsi="Arial" w:cs="Arial"/>
          <w:sz w:val="22"/>
          <w:szCs w:val="22"/>
          <w:lang w:val="es-ES_tradnl" w:eastAsia="en-US"/>
        </w:rPr>
        <w:t>,</w:t>
      </w:r>
      <w:r w:rsidRPr="005B746E">
        <w:rPr>
          <w:rFonts w:ascii="Arial" w:eastAsiaTheme="minorHAnsi" w:hAnsi="Arial" w:cs="Arial"/>
          <w:sz w:val="22"/>
          <w:szCs w:val="22"/>
          <w:lang w:val="es-ES_tradnl" w:eastAsia="en-US"/>
        </w:rPr>
        <w:t xml:space="preserve"> si durante un proceso de contratación hay proponentes que no acreditaron en sus ofertas requisitos que no afectan la asignación de puntaje o la comparación de </w:t>
      </w:r>
      <w:proofErr w:type="gramStart"/>
      <w:r w:rsidRPr="005B746E">
        <w:rPr>
          <w:rFonts w:ascii="Arial" w:eastAsiaTheme="minorHAnsi" w:hAnsi="Arial" w:cs="Arial"/>
          <w:sz w:val="22"/>
          <w:szCs w:val="22"/>
          <w:lang w:val="es-ES_tradnl" w:eastAsia="en-US"/>
        </w:rPr>
        <w:t>las mismas</w:t>
      </w:r>
      <w:proofErr w:type="gramEnd"/>
      <w:r w:rsidRPr="005B746E">
        <w:rPr>
          <w:rFonts w:ascii="Arial" w:eastAsiaTheme="minorHAnsi" w:hAnsi="Arial" w:cs="Arial"/>
          <w:sz w:val="22"/>
          <w:szCs w:val="22"/>
          <w:lang w:val="es-ES_tradnl" w:eastAsia="en-US"/>
        </w:rPr>
        <w:t>, la entidad estatal deberá indicarlo en el informe de evaluación y advertir que la correspondiente oferta no será evaluada hasta que se subsane.</w:t>
      </w:r>
    </w:p>
    <w:p w14:paraId="6C52DDE2" w14:textId="50F8DC9F" w:rsidR="00982775" w:rsidRPr="005B746E" w:rsidRDefault="00FF1A22" w:rsidP="00AB5600">
      <w:pPr>
        <w:tabs>
          <w:tab w:val="left" w:pos="284"/>
        </w:tabs>
        <w:spacing w:before="120" w:line="276" w:lineRule="auto"/>
        <w:ind w:firstLine="709"/>
        <w:jc w:val="both"/>
        <w:rPr>
          <w:rFonts w:ascii="Arial" w:hAnsi="Arial" w:cs="Arial"/>
          <w:sz w:val="22"/>
          <w:szCs w:val="22"/>
          <w:lang w:val="es-ES_tradnl" w:eastAsia="es-CO"/>
        </w:rPr>
      </w:pPr>
      <w:r w:rsidRPr="005B746E">
        <w:rPr>
          <w:rFonts w:ascii="Arial" w:hAnsi="Arial" w:cs="Arial"/>
          <w:sz w:val="22"/>
          <w:szCs w:val="22"/>
          <w:lang w:val="es-ES_tradnl" w:eastAsia="es-CO"/>
        </w:rPr>
        <w:t>E</w:t>
      </w:r>
      <w:r w:rsidR="00FC5EEE" w:rsidRPr="005B746E">
        <w:rPr>
          <w:rFonts w:ascii="Arial" w:hAnsi="Arial" w:cs="Arial"/>
          <w:sz w:val="22"/>
          <w:szCs w:val="22"/>
          <w:lang w:val="es-ES_tradnl" w:eastAsia="es-CO"/>
        </w:rPr>
        <w:t xml:space="preserve">n un </w:t>
      </w:r>
      <w:r w:rsidR="00FC5EEE" w:rsidRPr="005B746E">
        <w:rPr>
          <w:rFonts w:ascii="Arial" w:hAnsi="Arial" w:cs="Arial"/>
          <w:i/>
          <w:sz w:val="22"/>
          <w:szCs w:val="22"/>
          <w:lang w:val="es-ES_tradnl" w:eastAsia="es-CO"/>
        </w:rPr>
        <w:t>cuarto momento</w:t>
      </w:r>
      <w:r w:rsidR="00FC5EEE" w:rsidRPr="005B746E">
        <w:rPr>
          <w:rFonts w:ascii="Arial" w:hAnsi="Arial" w:cs="Arial"/>
          <w:sz w:val="22"/>
          <w:szCs w:val="22"/>
          <w:lang w:val="es-ES_tradnl" w:eastAsia="es-CO"/>
        </w:rPr>
        <w:t>,</w:t>
      </w:r>
      <w:r w:rsidR="00676A39" w:rsidRPr="005B746E">
        <w:rPr>
          <w:rFonts w:ascii="Arial" w:hAnsi="Arial" w:cs="Arial"/>
          <w:sz w:val="22"/>
          <w:szCs w:val="22"/>
          <w:lang w:val="es-ES_tradnl" w:eastAsia="es-CO"/>
        </w:rPr>
        <w:t xml:space="preserve"> que corresponde al actual,</w:t>
      </w:r>
      <w:r w:rsidR="00FC5EEE" w:rsidRPr="005B746E">
        <w:rPr>
          <w:rFonts w:ascii="Arial" w:hAnsi="Arial" w:cs="Arial"/>
          <w:sz w:val="22"/>
          <w:szCs w:val="22"/>
          <w:lang w:val="es-ES_tradnl" w:eastAsia="es-CO"/>
        </w:rPr>
        <w:t xml:space="preserve"> </w:t>
      </w:r>
      <w:r w:rsidR="00982775" w:rsidRPr="005B746E">
        <w:rPr>
          <w:rFonts w:ascii="Arial" w:hAnsi="Arial" w:cs="Arial"/>
          <w:sz w:val="22"/>
          <w:szCs w:val="22"/>
          <w:lang w:val="es-ES_tradnl" w:eastAsia="es-CO"/>
        </w:rPr>
        <w:t>el legislador expidió la Ley 1882 de 2018, con la finalidad de introducir cambios y ajustes para fortalecer la contratación pública. El artículo 5 modificó el parágrafo 1º y adicionó algunos otros</w:t>
      </w:r>
      <w:r w:rsidR="00AB34E3" w:rsidRPr="005B746E">
        <w:rPr>
          <w:rFonts w:ascii="Arial" w:hAnsi="Arial" w:cs="Arial"/>
          <w:sz w:val="22"/>
          <w:szCs w:val="22"/>
          <w:lang w:val="es-ES_tradnl" w:eastAsia="es-CO"/>
        </w:rPr>
        <w:t xml:space="preserve"> al</w:t>
      </w:r>
      <w:r w:rsidR="00982775" w:rsidRPr="005B746E">
        <w:rPr>
          <w:rFonts w:ascii="Arial" w:hAnsi="Arial" w:cs="Arial"/>
          <w:sz w:val="22"/>
          <w:szCs w:val="22"/>
          <w:lang w:val="es-ES_tradnl" w:eastAsia="es-CO"/>
        </w:rPr>
        <w:t xml:space="preserve"> artículo 5 de la Ley 1150 de 2007: </w:t>
      </w:r>
    </w:p>
    <w:p w14:paraId="42171B64" w14:textId="77777777" w:rsidR="00982775" w:rsidRPr="005B746E" w:rsidRDefault="00982775" w:rsidP="00AB5600">
      <w:pPr>
        <w:spacing w:before="120"/>
        <w:ind w:left="709" w:right="709"/>
        <w:jc w:val="both"/>
        <w:rPr>
          <w:rFonts w:ascii="Arial" w:eastAsiaTheme="minorHAnsi" w:hAnsi="Arial" w:cs="Arial"/>
          <w:sz w:val="21"/>
          <w:szCs w:val="21"/>
          <w:lang w:val="es-ES_tradnl" w:eastAsia="en-US"/>
        </w:rPr>
      </w:pPr>
      <w:r w:rsidRPr="005B746E">
        <w:rPr>
          <w:rFonts w:ascii="Arial" w:eastAsiaTheme="minorHAnsi" w:hAnsi="Arial" w:cs="Arial"/>
          <w:sz w:val="21"/>
          <w:szCs w:val="21"/>
          <w:lang w:val="es-ES_tradnl" w:eastAsia="en-US"/>
        </w:rPr>
        <w:t xml:space="preserve">Artículo 5°. De la selección objetiva. </w:t>
      </w:r>
    </w:p>
    <w:p w14:paraId="0B82A193" w14:textId="77777777" w:rsidR="00982775" w:rsidRPr="005B746E" w:rsidRDefault="00982775" w:rsidP="00AB5600">
      <w:pPr>
        <w:spacing w:before="120"/>
        <w:ind w:left="709" w:right="709"/>
        <w:jc w:val="both"/>
        <w:rPr>
          <w:rFonts w:ascii="Arial" w:eastAsiaTheme="minorHAnsi" w:hAnsi="Arial" w:cs="Arial"/>
          <w:sz w:val="21"/>
          <w:szCs w:val="21"/>
          <w:lang w:val="es-ES_tradnl" w:eastAsia="en-US"/>
        </w:rPr>
      </w:pPr>
      <w:r w:rsidRPr="005B746E">
        <w:rPr>
          <w:rFonts w:ascii="Arial" w:eastAsiaTheme="minorHAnsi" w:hAnsi="Arial" w:cs="Arial"/>
          <w:sz w:val="21"/>
          <w:szCs w:val="21"/>
          <w:lang w:val="es-ES_tradnl" w:eastAsia="en-US"/>
        </w:rPr>
        <w:t>[... ]</w:t>
      </w:r>
    </w:p>
    <w:p w14:paraId="2D7D3A81" w14:textId="77777777" w:rsidR="00982775" w:rsidRPr="005B746E" w:rsidRDefault="00982775" w:rsidP="00AB5600">
      <w:pPr>
        <w:spacing w:before="120"/>
        <w:ind w:left="709" w:right="709"/>
        <w:jc w:val="both"/>
        <w:rPr>
          <w:rFonts w:ascii="Arial" w:eastAsiaTheme="minorHAnsi" w:hAnsi="Arial" w:cs="Arial"/>
          <w:sz w:val="21"/>
          <w:szCs w:val="21"/>
          <w:lang w:val="es-ES_tradnl" w:eastAsia="en-US"/>
        </w:rPr>
      </w:pPr>
      <w:r w:rsidRPr="005B746E">
        <w:rPr>
          <w:rFonts w:ascii="Arial" w:eastAsiaTheme="minorHAnsi" w:hAnsi="Arial" w:cs="Arial"/>
          <w:sz w:val="21"/>
          <w:szCs w:val="21"/>
          <w:lang w:val="es-ES_tradnl" w:eastAsia="en-US"/>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5B746E">
        <w:rPr>
          <w:rFonts w:ascii="Arial" w:eastAsiaTheme="minorHAnsi" w:hAnsi="Arial" w:cs="Arial"/>
          <w:sz w:val="21"/>
          <w:szCs w:val="21"/>
          <w:lang w:val="es-ES_tradnl" w:eastAsia="en-US"/>
        </w:rPr>
        <w:t>puntaje,</w:t>
      </w:r>
      <w:proofErr w:type="gramEnd"/>
      <w:r w:rsidRPr="005B746E">
        <w:rPr>
          <w:rFonts w:ascii="Arial" w:eastAsiaTheme="minorHAnsi" w:hAnsi="Arial" w:cs="Arial"/>
          <w:sz w:val="21"/>
          <w:szCs w:val="21"/>
          <w:lang w:val="es-ES_tradnl" w:eastAsia="en-US"/>
        </w:rPr>
        <w:t xml:space="preserve"> deberán ser solicitados por las entidades estatales y deberán ser entregados por los proponentes hasta el término de </w:t>
      </w:r>
      <w:r w:rsidRPr="005B746E">
        <w:rPr>
          <w:rFonts w:ascii="Arial" w:eastAsiaTheme="minorHAnsi" w:hAnsi="Arial" w:cs="Arial"/>
          <w:sz w:val="21"/>
          <w:szCs w:val="21"/>
          <w:lang w:val="es-ES_tradnl" w:eastAsia="en-US"/>
        </w:rPr>
        <w:lastRenderedPageBreak/>
        <w:t xml:space="preserve">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383A1FE2" w14:textId="19B8A7C5" w:rsidR="00982775" w:rsidRPr="005B746E" w:rsidRDefault="00982775" w:rsidP="00AB5600">
      <w:pPr>
        <w:spacing w:before="120" w:line="276" w:lineRule="auto"/>
        <w:ind w:firstLine="709"/>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Como puede observarse, la Ley 1882 de 2018: i) mantiene el criterio de la Ley 80 de 1993, relativo a que todo lo que no sea necesario para la comparación de propuestas no es título suficiente para su rechazo;</w:t>
      </w:r>
      <w:r w:rsidR="00766A86" w:rsidRPr="005B746E">
        <w:rPr>
          <w:rFonts w:ascii="Arial" w:eastAsiaTheme="minorHAnsi" w:hAnsi="Arial" w:cs="Arial"/>
          <w:sz w:val="22"/>
          <w:szCs w:val="22"/>
          <w:lang w:val="es-ES_tradnl" w:eastAsia="en-US"/>
        </w:rPr>
        <w:t xml:space="preserve"> y </w:t>
      </w:r>
      <w:proofErr w:type="spellStart"/>
      <w:r w:rsidRPr="005B746E">
        <w:rPr>
          <w:rFonts w:ascii="Arial" w:eastAsiaTheme="minorHAnsi" w:hAnsi="Arial" w:cs="Arial"/>
          <w:sz w:val="22"/>
          <w:szCs w:val="22"/>
          <w:lang w:val="es-ES_tradnl" w:eastAsia="en-US"/>
        </w:rPr>
        <w:t>ii</w:t>
      </w:r>
      <w:proofErr w:type="spellEnd"/>
      <w:r w:rsidRPr="005B746E">
        <w:rPr>
          <w:rFonts w:ascii="Arial" w:eastAsiaTheme="minorHAnsi" w:hAnsi="Arial" w:cs="Arial"/>
          <w:sz w:val="22"/>
          <w:szCs w:val="22"/>
          <w:lang w:val="es-ES_tradnl" w:eastAsia="en-US"/>
        </w:rPr>
        <w:t xml:space="preserve">) mantiene el criterio aclaratorio de la Ley 1150 de 2007, según el cual todo lo que no afecte la asignación de puntaje puede subsanarse. </w:t>
      </w:r>
    </w:p>
    <w:p w14:paraId="0475F4C0" w14:textId="5C45CB7C" w:rsidR="00766A86" w:rsidRPr="005B746E" w:rsidRDefault="00AB34E3" w:rsidP="00AB5600">
      <w:pPr>
        <w:spacing w:before="120" w:line="276" w:lineRule="auto"/>
        <w:ind w:firstLine="709"/>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 xml:space="preserve">No </w:t>
      </w:r>
      <w:proofErr w:type="gramStart"/>
      <w:r w:rsidRPr="005B746E">
        <w:rPr>
          <w:rFonts w:ascii="Arial" w:eastAsiaTheme="minorHAnsi" w:hAnsi="Arial" w:cs="Arial"/>
          <w:sz w:val="22"/>
          <w:szCs w:val="22"/>
          <w:lang w:val="es-ES_tradnl" w:eastAsia="en-US"/>
        </w:rPr>
        <w:t>obstante</w:t>
      </w:r>
      <w:proofErr w:type="gramEnd"/>
      <w:r w:rsidRPr="005B746E">
        <w:rPr>
          <w:rFonts w:ascii="Arial" w:eastAsiaTheme="minorHAnsi" w:hAnsi="Arial" w:cs="Arial"/>
          <w:sz w:val="22"/>
          <w:szCs w:val="22"/>
          <w:lang w:val="es-ES_tradnl" w:eastAsia="en-US"/>
        </w:rPr>
        <w:t xml:space="preserve"> lo anterior</w:t>
      </w:r>
      <w:r w:rsidR="00766A86" w:rsidRPr="005B746E">
        <w:rPr>
          <w:rFonts w:ascii="Arial" w:eastAsiaTheme="minorHAnsi" w:hAnsi="Arial" w:cs="Arial"/>
          <w:sz w:val="22"/>
          <w:szCs w:val="22"/>
          <w:lang w:val="es-ES_tradnl" w:eastAsia="en-US"/>
        </w:rPr>
        <w:t xml:space="preserve">, la </w:t>
      </w:r>
      <w:r w:rsidR="00766A86" w:rsidRPr="005B746E">
        <w:rPr>
          <w:rFonts w:ascii="Arial" w:eastAsia="Calibri" w:hAnsi="Arial" w:cs="Arial"/>
          <w:sz w:val="22"/>
          <w:szCs w:val="22"/>
          <w:lang w:val="es-ES_tradnl" w:eastAsia="en-US"/>
        </w:rPr>
        <w:t xml:space="preserve">Ley 1882 de 2018 </w:t>
      </w:r>
      <w:r w:rsidR="00D40F84" w:rsidRPr="005B746E">
        <w:rPr>
          <w:rFonts w:ascii="Arial" w:eastAsia="Calibri" w:hAnsi="Arial" w:cs="Arial"/>
          <w:sz w:val="22"/>
          <w:szCs w:val="22"/>
          <w:lang w:val="es-ES_tradnl" w:eastAsia="en-US"/>
        </w:rPr>
        <w:t xml:space="preserve">se introdujo una modificación frente al </w:t>
      </w:r>
      <w:r w:rsidR="00766A86" w:rsidRPr="005B746E">
        <w:rPr>
          <w:rFonts w:ascii="Arial" w:eastAsia="Calibri" w:hAnsi="Arial" w:cs="Arial"/>
          <w:sz w:val="22"/>
          <w:szCs w:val="22"/>
          <w:lang w:val="es-ES_tradnl" w:eastAsia="en-US"/>
        </w:rPr>
        <w:t>criterio material, directamente relacionado con los aspectos subsanable</w:t>
      </w:r>
      <w:r w:rsidR="00D40F84" w:rsidRPr="005B746E">
        <w:rPr>
          <w:rFonts w:ascii="Arial" w:eastAsia="Calibri" w:hAnsi="Arial" w:cs="Arial"/>
          <w:sz w:val="22"/>
          <w:szCs w:val="22"/>
          <w:lang w:val="es-ES_tradnl" w:eastAsia="en-US"/>
        </w:rPr>
        <w:t>s según el cual</w:t>
      </w:r>
      <w:r w:rsidR="00766A86" w:rsidRPr="005B746E">
        <w:rPr>
          <w:rFonts w:ascii="Arial" w:eastAsia="Calibri" w:hAnsi="Arial" w:cs="Arial"/>
          <w:sz w:val="22"/>
          <w:szCs w:val="22"/>
          <w:lang w:val="es-ES_tradnl" w:eastAsia="en-US"/>
        </w:rPr>
        <w:t>: «</w:t>
      </w:r>
      <w:r w:rsidR="00766A86" w:rsidRPr="005B746E">
        <w:rPr>
          <w:rFonts w:ascii="Arial" w:eastAsiaTheme="minorHAnsi" w:hAnsi="Arial" w:cs="Arial"/>
          <w:sz w:val="22"/>
          <w:szCs w:val="22"/>
          <w:lang w:val="es-ES_tradnl" w:eastAsia="en-US"/>
        </w:rPr>
        <w:t xml:space="preserve">los proponentes no podrán acreditar circunstancias ocurridas con posterioridad al cierre del proceso». Lo anterior ofrece dos aspectos que merecen clarificación; primero, qué debe entenderse por circunstancias ocurridas con posterioridad; y segundo, qué es el cierre del proceso. </w:t>
      </w:r>
    </w:p>
    <w:p w14:paraId="456C6E41" w14:textId="77777777" w:rsidR="00766A86" w:rsidRPr="005B746E" w:rsidRDefault="00766A86" w:rsidP="00AB5600">
      <w:pPr>
        <w:spacing w:before="120" w:line="276" w:lineRule="auto"/>
        <w:ind w:firstLine="709"/>
        <w:jc w:val="both"/>
        <w:rPr>
          <w:rFonts w:ascii="Arial" w:eastAsia="Calibri" w:hAnsi="Arial" w:cs="Arial"/>
          <w:sz w:val="22"/>
          <w:szCs w:val="22"/>
          <w:lang w:val="es-ES_tradnl" w:eastAsia="en-US"/>
        </w:rPr>
      </w:pPr>
      <w:r w:rsidRPr="005B746E">
        <w:rPr>
          <w:rFonts w:ascii="Arial" w:eastAsia="Calibri" w:hAnsi="Arial" w:cs="Arial"/>
          <w:sz w:val="22"/>
          <w:szCs w:val="22"/>
          <w:lang w:val="es-ES_tradnl" w:eastAsia="en-US"/>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616DBEFC" w14:textId="7C9C3E11" w:rsidR="00282F18" w:rsidRPr="005B746E" w:rsidRDefault="002C1E5A" w:rsidP="00282F18">
      <w:pPr>
        <w:spacing w:before="120" w:line="276" w:lineRule="auto"/>
        <w:ind w:firstLine="709"/>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 xml:space="preserve">Ahora bien, </w:t>
      </w:r>
      <w:r w:rsidR="006D77CB" w:rsidRPr="005B746E">
        <w:rPr>
          <w:rFonts w:ascii="Arial" w:eastAsiaTheme="minorHAnsi" w:hAnsi="Arial" w:cs="Arial"/>
          <w:sz w:val="22"/>
          <w:szCs w:val="22"/>
          <w:lang w:val="es-ES_tradnl" w:eastAsia="en-US"/>
        </w:rPr>
        <w:t>aclarado lo anterior</w:t>
      </w:r>
      <w:r w:rsidR="00791630" w:rsidRPr="005B746E">
        <w:rPr>
          <w:rFonts w:ascii="Arial" w:eastAsiaTheme="minorHAnsi" w:hAnsi="Arial" w:cs="Arial"/>
          <w:sz w:val="22"/>
          <w:szCs w:val="22"/>
          <w:lang w:val="es-ES_tradnl" w:eastAsia="en-US"/>
        </w:rPr>
        <w:t xml:space="preserve"> y teniendo en cuenta el objeto de la consulta,</w:t>
      </w:r>
      <w:r w:rsidR="00260EE8" w:rsidRPr="005B746E">
        <w:rPr>
          <w:rFonts w:ascii="Arial" w:eastAsiaTheme="minorHAnsi" w:hAnsi="Arial" w:cs="Arial"/>
          <w:sz w:val="22"/>
          <w:szCs w:val="22"/>
          <w:lang w:val="es-ES_tradnl" w:eastAsia="en-US"/>
        </w:rPr>
        <w:t xml:space="preserve"> es menester </w:t>
      </w:r>
      <w:r w:rsidR="00DE7C9B" w:rsidRPr="005B746E">
        <w:rPr>
          <w:rFonts w:ascii="Arial" w:eastAsiaTheme="minorHAnsi" w:hAnsi="Arial" w:cs="Arial"/>
          <w:sz w:val="22"/>
          <w:szCs w:val="22"/>
          <w:lang w:val="es-ES_tradnl" w:eastAsia="en-US"/>
        </w:rPr>
        <w:t>analizar</w:t>
      </w:r>
      <w:r w:rsidR="00982775" w:rsidRPr="005B746E">
        <w:rPr>
          <w:rFonts w:ascii="Arial" w:eastAsiaTheme="minorHAnsi" w:hAnsi="Arial" w:cs="Arial"/>
          <w:sz w:val="22"/>
          <w:szCs w:val="22"/>
          <w:lang w:val="es-ES_tradnl" w:eastAsia="en-US"/>
        </w:rPr>
        <w:t xml:space="preserve"> </w:t>
      </w:r>
      <w:r w:rsidR="00DE7C9B" w:rsidRPr="005B746E">
        <w:rPr>
          <w:rFonts w:ascii="Arial" w:eastAsiaTheme="minorHAnsi" w:hAnsi="Arial" w:cs="Arial"/>
          <w:sz w:val="22"/>
          <w:szCs w:val="22"/>
          <w:lang w:val="es-ES_tradnl" w:eastAsia="en-US"/>
        </w:rPr>
        <w:t xml:space="preserve">el </w:t>
      </w:r>
      <w:r w:rsidR="00982775" w:rsidRPr="005B746E">
        <w:rPr>
          <w:rFonts w:ascii="Arial" w:eastAsiaTheme="minorHAnsi" w:hAnsi="Arial" w:cs="Arial"/>
          <w:sz w:val="22"/>
          <w:szCs w:val="22"/>
          <w:lang w:val="es-ES_tradnl" w:eastAsia="en-US"/>
        </w:rPr>
        <w:t xml:space="preserve">ámbito temporal </w:t>
      </w:r>
      <w:r w:rsidR="00791630" w:rsidRPr="005B746E">
        <w:rPr>
          <w:rFonts w:ascii="Arial" w:eastAsiaTheme="minorHAnsi" w:hAnsi="Arial" w:cs="Arial"/>
          <w:sz w:val="22"/>
          <w:szCs w:val="22"/>
          <w:lang w:val="es-ES_tradnl" w:eastAsia="en-US"/>
        </w:rPr>
        <w:t>del informe de evaluación y la facultad para subsanar la oferta.</w:t>
      </w:r>
      <w:r w:rsidR="00282F18" w:rsidRPr="005B746E">
        <w:rPr>
          <w:rFonts w:ascii="Arial" w:eastAsiaTheme="minorHAnsi" w:hAnsi="Arial" w:cs="Arial"/>
          <w:sz w:val="22"/>
          <w:szCs w:val="22"/>
          <w:lang w:val="es-ES_tradnl" w:eastAsia="en-US"/>
        </w:rPr>
        <w:t xml:space="preserve"> </w:t>
      </w:r>
      <w:r w:rsidR="00791630" w:rsidRPr="005B746E">
        <w:rPr>
          <w:rFonts w:ascii="Arial" w:eastAsiaTheme="minorHAnsi" w:hAnsi="Arial" w:cs="Arial"/>
          <w:sz w:val="22"/>
          <w:szCs w:val="22"/>
          <w:lang w:val="es-ES_tradnl" w:eastAsia="en-US"/>
        </w:rPr>
        <w:t>En relación con el informe de evaluación</w:t>
      </w:r>
      <w:r w:rsidR="00282F18" w:rsidRPr="005B746E">
        <w:rPr>
          <w:rFonts w:ascii="Arial" w:eastAsiaTheme="minorHAnsi" w:hAnsi="Arial" w:cs="Arial"/>
          <w:sz w:val="22"/>
          <w:szCs w:val="22"/>
          <w:lang w:val="es-ES_tradnl" w:eastAsia="en-US"/>
        </w:rPr>
        <w:t>, una vez precluida la oportunidad para presentar ofertas, el comité evaluador de la entidad realizará «los estudios técnicos, económicos y jurídicos necesarios para la evaluación de las propuestas» y además podrá pedir a los proponentes las aclaraciones y explicaciones que considere pertinentes.</w:t>
      </w:r>
    </w:p>
    <w:p w14:paraId="6E8DBB4F" w14:textId="5BD0385A" w:rsidR="00E415DC" w:rsidRPr="005B746E" w:rsidRDefault="00282F18" w:rsidP="00E415DC">
      <w:pPr>
        <w:spacing w:before="120" w:line="276" w:lineRule="auto"/>
        <w:ind w:firstLine="709"/>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 xml:space="preserve">Así las cosas, las </w:t>
      </w:r>
      <w:r w:rsidR="00676A39" w:rsidRPr="005B746E">
        <w:rPr>
          <w:rFonts w:ascii="Arial" w:eastAsiaTheme="minorHAnsi" w:hAnsi="Arial" w:cs="Arial"/>
          <w:sz w:val="22"/>
          <w:szCs w:val="22"/>
          <w:lang w:val="es-ES_tradnl" w:eastAsia="en-US"/>
        </w:rPr>
        <w:t>e</w:t>
      </w:r>
      <w:r w:rsidRPr="005B746E">
        <w:rPr>
          <w:rFonts w:ascii="Arial" w:eastAsiaTheme="minorHAnsi" w:hAnsi="Arial" w:cs="Arial"/>
          <w:sz w:val="22"/>
          <w:szCs w:val="22"/>
          <w:lang w:val="es-ES_tradnl" w:eastAsia="en-US"/>
        </w:rPr>
        <w:t xml:space="preserve">ntidades </w:t>
      </w:r>
      <w:r w:rsidR="00676A39" w:rsidRPr="005B746E">
        <w:rPr>
          <w:rFonts w:ascii="Arial" w:eastAsiaTheme="minorHAnsi" w:hAnsi="Arial" w:cs="Arial"/>
          <w:sz w:val="22"/>
          <w:szCs w:val="22"/>
          <w:lang w:val="es-ES_tradnl" w:eastAsia="en-US"/>
        </w:rPr>
        <w:t>e</w:t>
      </w:r>
      <w:r w:rsidRPr="005B746E">
        <w:rPr>
          <w:rFonts w:ascii="Arial" w:eastAsiaTheme="minorHAnsi" w:hAnsi="Arial" w:cs="Arial"/>
          <w:sz w:val="22"/>
          <w:szCs w:val="22"/>
          <w:lang w:val="es-ES_tradnl" w:eastAsia="en-US"/>
        </w:rPr>
        <w:t>statales deben publicar el informe de evaluación que contiene los requisitos habilitantes y los que son objeto de puntuación; a este informe se le debe dar el término de traslado correspondiente según la modalidad de selección</w:t>
      </w:r>
      <w:r w:rsidR="00676A39" w:rsidRPr="005B746E">
        <w:rPr>
          <w:rStyle w:val="Refdenotaalpie"/>
          <w:rFonts w:ascii="Arial" w:eastAsiaTheme="minorHAnsi" w:hAnsi="Arial" w:cs="Arial"/>
          <w:sz w:val="22"/>
          <w:szCs w:val="22"/>
          <w:lang w:val="es-ES_tradnl" w:eastAsia="en-US"/>
        </w:rPr>
        <w:footnoteReference w:id="6"/>
      </w:r>
      <w:r w:rsidRPr="005B746E">
        <w:rPr>
          <w:rFonts w:ascii="Arial" w:eastAsiaTheme="minorHAnsi" w:hAnsi="Arial" w:cs="Arial"/>
          <w:sz w:val="22"/>
          <w:szCs w:val="22"/>
          <w:lang w:val="es-ES_tradnl" w:eastAsia="en-US"/>
        </w:rPr>
        <w:t>. E</w:t>
      </w:r>
      <w:r w:rsidR="00E415DC" w:rsidRPr="005B746E">
        <w:rPr>
          <w:rFonts w:ascii="Arial" w:eastAsiaTheme="minorHAnsi" w:hAnsi="Arial" w:cs="Arial"/>
          <w:sz w:val="22"/>
          <w:szCs w:val="22"/>
          <w:lang w:val="es-ES_tradnl" w:eastAsia="en-US"/>
        </w:rPr>
        <w:t xml:space="preserve">s entonces cuando </w:t>
      </w:r>
      <w:r w:rsidR="00AB34E3" w:rsidRPr="005B746E">
        <w:rPr>
          <w:rFonts w:ascii="Arial" w:eastAsiaTheme="minorHAnsi" w:hAnsi="Arial" w:cs="Arial"/>
          <w:sz w:val="22"/>
          <w:szCs w:val="22"/>
          <w:lang w:val="es-ES_tradnl" w:eastAsia="en-US"/>
        </w:rPr>
        <w:t>comienza a corre</w:t>
      </w:r>
      <w:r w:rsidR="00A9373A" w:rsidRPr="005B746E">
        <w:rPr>
          <w:rFonts w:ascii="Arial" w:eastAsiaTheme="minorHAnsi" w:hAnsi="Arial" w:cs="Arial"/>
          <w:sz w:val="22"/>
          <w:szCs w:val="22"/>
          <w:lang w:val="es-ES_tradnl" w:eastAsia="en-US"/>
        </w:rPr>
        <w:t>r</w:t>
      </w:r>
      <w:r w:rsidR="00AB34E3" w:rsidRPr="005B746E">
        <w:rPr>
          <w:rFonts w:ascii="Arial" w:eastAsiaTheme="minorHAnsi" w:hAnsi="Arial" w:cs="Arial"/>
          <w:sz w:val="22"/>
          <w:szCs w:val="22"/>
          <w:lang w:val="es-ES_tradnl" w:eastAsia="en-US"/>
        </w:rPr>
        <w:t xml:space="preserve"> el término límite para</w:t>
      </w:r>
      <w:r w:rsidR="00982775" w:rsidRPr="005B746E">
        <w:rPr>
          <w:rFonts w:ascii="Arial" w:eastAsiaTheme="minorHAnsi" w:hAnsi="Arial" w:cs="Arial"/>
          <w:sz w:val="22"/>
          <w:szCs w:val="22"/>
          <w:lang w:val="es-ES_tradnl" w:eastAsia="en-US"/>
        </w:rPr>
        <w:t xml:space="preserve"> ejercer la facultad de subsanar la </w:t>
      </w:r>
      <w:r w:rsidR="00982775" w:rsidRPr="005B746E">
        <w:rPr>
          <w:rFonts w:ascii="Arial" w:eastAsiaTheme="minorHAnsi" w:hAnsi="Arial" w:cs="Arial"/>
          <w:sz w:val="22"/>
          <w:szCs w:val="22"/>
          <w:lang w:val="es-ES_tradnl" w:eastAsia="en-US"/>
        </w:rPr>
        <w:lastRenderedPageBreak/>
        <w:t xml:space="preserve">oferta, </w:t>
      </w:r>
      <w:r w:rsidR="00DE7C9B" w:rsidRPr="005B746E">
        <w:rPr>
          <w:rFonts w:ascii="Arial" w:eastAsiaTheme="minorHAnsi" w:hAnsi="Arial" w:cs="Arial"/>
          <w:sz w:val="22"/>
          <w:szCs w:val="22"/>
          <w:lang w:val="es-ES_tradnl" w:eastAsia="en-US"/>
        </w:rPr>
        <w:t xml:space="preserve">frente a lo cual se puede afirmar que </w:t>
      </w:r>
      <w:r w:rsidR="00982775" w:rsidRPr="005B746E">
        <w:rPr>
          <w:rFonts w:ascii="Arial" w:eastAsiaTheme="minorHAnsi" w:hAnsi="Arial" w:cs="Arial"/>
          <w:sz w:val="22"/>
          <w:szCs w:val="22"/>
          <w:lang w:val="es-ES_tradnl" w:eastAsia="en-US"/>
        </w:rPr>
        <w:t xml:space="preserve">la Ley 1882 de 2018 fijó una regla general y una excepción. </w:t>
      </w:r>
    </w:p>
    <w:p w14:paraId="28E603B5" w14:textId="00E50F6F" w:rsidR="00982775" w:rsidRPr="005B746E" w:rsidRDefault="00982775" w:rsidP="00E415DC">
      <w:pPr>
        <w:spacing w:before="120" w:line="276" w:lineRule="auto"/>
        <w:ind w:firstLine="709"/>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 xml:space="preserve">La regla general es que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 y para el proceso </w:t>
      </w:r>
      <w:r w:rsidRPr="005B746E">
        <w:rPr>
          <w:rFonts w:ascii="Arial" w:eastAsia="Calibri" w:hAnsi="Arial" w:cs="Arial"/>
          <w:sz w:val="22"/>
          <w:szCs w:val="22"/>
          <w:lang w:val="es-ES_tradnl" w:eastAsia="en-US"/>
        </w:rPr>
        <w:t>de selección a través del sistema de subasta</w:t>
      </w:r>
      <w:r w:rsidRPr="005B746E">
        <w:rPr>
          <w:rFonts w:ascii="Arial" w:eastAsia="Calibri" w:hAnsi="Arial" w:cs="Arial"/>
          <w:sz w:val="22"/>
          <w:szCs w:val="22"/>
          <w:vertAlign w:val="superscript"/>
          <w:lang w:val="es-ES_tradnl" w:eastAsia="en-US"/>
        </w:rPr>
        <w:footnoteReference w:id="7"/>
      </w:r>
      <w:r w:rsidRPr="005B746E">
        <w:rPr>
          <w:rFonts w:ascii="Arial" w:eastAsia="Calibri" w:hAnsi="Arial" w:cs="Arial"/>
          <w:sz w:val="22"/>
          <w:szCs w:val="22"/>
          <w:lang w:val="es-ES_tradnl" w:eastAsia="en-US"/>
        </w:rPr>
        <w:t>; en el último</w:t>
      </w:r>
      <w:r w:rsidR="00617711" w:rsidRPr="005B746E">
        <w:rPr>
          <w:rFonts w:ascii="Arial" w:eastAsia="Calibri" w:hAnsi="Arial" w:cs="Arial"/>
          <w:sz w:val="22"/>
          <w:szCs w:val="22"/>
          <w:lang w:val="es-ES_tradnl" w:eastAsia="en-US"/>
        </w:rPr>
        <w:t>,</w:t>
      </w:r>
      <w:r w:rsidRPr="005B746E">
        <w:rPr>
          <w:rFonts w:ascii="Arial" w:eastAsia="Calibri" w:hAnsi="Arial" w:cs="Arial"/>
          <w:sz w:val="22"/>
          <w:szCs w:val="22"/>
          <w:lang w:val="es-ES_tradnl" w:eastAsia="en-US"/>
        </w:rPr>
        <w:t xml:space="preserve"> los documentos o requisitos subsanables pueden y deben </w:t>
      </w:r>
      <w:r w:rsidRPr="005B746E">
        <w:rPr>
          <w:rFonts w:ascii="Arial" w:eastAsia="Calibri" w:hAnsi="Arial" w:cs="Arial"/>
          <w:i/>
          <w:iCs/>
          <w:sz w:val="22"/>
          <w:szCs w:val="22"/>
          <w:lang w:val="es-ES_tradnl" w:eastAsia="en-US"/>
        </w:rPr>
        <w:t>solicitarse</w:t>
      </w:r>
      <w:r w:rsidRPr="005B746E">
        <w:rPr>
          <w:rFonts w:ascii="Arial" w:eastAsia="Calibri" w:hAnsi="Arial" w:cs="Arial"/>
          <w:sz w:val="22"/>
          <w:szCs w:val="22"/>
          <w:lang w:val="es-ES_tradnl" w:eastAsia="en-US"/>
        </w:rPr>
        <w:t xml:space="preserve"> hasta el momento previo a la celebración de la audiencia. En cuanto al proceso de mínima cuantía, el </w:t>
      </w:r>
      <w:r w:rsidR="003207DF" w:rsidRPr="005B746E">
        <w:rPr>
          <w:rFonts w:ascii="Arial" w:eastAsia="Calibri" w:hAnsi="Arial" w:cs="Arial"/>
          <w:sz w:val="22"/>
          <w:szCs w:val="22"/>
          <w:lang w:val="es-ES_tradnl" w:eastAsia="en-US"/>
        </w:rPr>
        <w:t>Decreto 1082 de 2015</w:t>
      </w:r>
      <w:r w:rsidRPr="005B746E">
        <w:rPr>
          <w:rFonts w:ascii="Arial" w:eastAsia="Calibri" w:hAnsi="Arial" w:cs="Arial"/>
          <w:sz w:val="22"/>
          <w:szCs w:val="22"/>
          <w:lang w:val="es-ES_tradnl" w:eastAsia="en-US"/>
        </w:rPr>
        <w:t>, en su artículo 2.2.1.2.1.5.2., numeral 5</w:t>
      </w:r>
      <w:r w:rsidR="003207DF" w:rsidRPr="005B746E">
        <w:rPr>
          <w:rFonts w:ascii="Arial" w:eastAsia="Calibri" w:hAnsi="Arial" w:cs="Arial"/>
          <w:sz w:val="22"/>
          <w:szCs w:val="22"/>
          <w:lang w:val="es-ES_tradnl" w:eastAsia="en-US"/>
        </w:rPr>
        <w:t xml:space="preserve"> –modificado por el Decreto 1860 de 2021–</w:t>
      </w:r>
      <w:r w:rsidR="002A1393" w:rsidRPr="005B746E">
        <w:rPr>
          <w:rFonts w:ascii="Arial" w:eastAsia="Calibri" w:hAnsi="Arial" w:cs="Arial"/>
          <w:sz w:val="22"/>
          <w:szCs w:val="22"/>
          <w:lang w:val="es-ES_tradnl" w:eastAsia="en-US"/>
        </w:rPr>
        <w:t>,</w:t>
      </w:r>
      <w:r w:rsidRPr="005B746E">
        <w:rPr>
          <w:rFonts w:ascii="Arial" w:eastAsia="Calibri" w:hAnsi="Arial" w:cs="Arial"/>
          <w:sz w:val="22"/>
          <w:szCs w:val="22"/>
          <w:lang w:val="es-ES_tradnl" w:eastAsia="en-US"/>
        </w:rPr>
        <w:t xml:space="preserve"> </w:t>
      </w:r>
      <w:r w:rsidR="002A1393" w:rsidRPr="005B746E">
        <w:rPr>
          <w:rFonts w:ascii="Arial" w:eastAsia="Calibri" w:hAnsi="Arial" w:cs="Arial"/>
          <w:sz w:val="22"/>
          <w:szCs w:val="22"/>
          <w:lang w:val="es-ES_tradnl" w:eastAsia="en-US"/>
        </w:rPr>
        <w:t xml:space="preserve">prescribe </w:t>
      </w:r>
      <w:r w:rsidRPr="005B746E">
        <w:rPr>
          <w:rFonts w:ascii="Arial" w:eastAsia="Calibri" w:hAnsi="Arial" w:cs="Arial"/>
          <w:sz w:val="22"/>
          <w:szCs w:val="22"/>
          <w:lang w:val="es-ES_tradnl" w:eastAsia="en-US"/>
        </w:rPr>
        <w:t>que</w:t>
      </w:r>
      <w:r w:rsidR="00C14127" w:rsidRPr="005B746E">
        <w:rPr>
          <w:rFonts w:ascii="Arial" w:eastAsia="Calibri" w:hAnsi="Arial" w:cs="Arial"/>
          <w:sz w:val="22"/>
          <w:szCs w:val="22"/>
          <w:lang w:val="es-ES_tradnl" w:eastAsia="en-US"/>
        </w:rPr>
        <w:t xml:space="preserve"> las entidades estatales establecerán en la invitación el término </w:t>
      </w:r>
      <w:r w:rsidR="00617711" w:rsidRPr="005B746E">
        <w:rPr>
          <w:rFonts w:ascii="Arial" w:eastAsia="Calibri" w:hAnsi="Arial" w:cs="Arial"/>
          <w:sz w:val="22"/>
          <w:szCs w:val="22"/>
          <w:lang w:val="es-ES_tradnl" w:eastAsia="en-US"/>
        </w:rPr>
        <w:t>preclusivo</w:t>
      </w:r>
      <w:r w:rsidR="00C14127" w:rsidRPr="005B746E">
        <w:rPr>
          <w:rFonts w:ascii="Arial" w:eastAsia="Calibri" w:hAnsi="Arial" w:cs="Arial"/>
          <w:sz w:val="22"/>
          <w:szCs w:val="22"/>
          <w:lang w:val="es-ES_tradnl" w:eastAsia="en-US"/>
        </w:rPr>
        <w:t xml:space="preserve"> para recibir los documentos subsanables, frente a cada uno de los requerimientos que formule</w:t>
      </w:r>
      <w:r w:rsidR="002A1393" w:rsidRPr="005B746E">
        <w:rPr>
          <w:rFonts w:ascii="Arial" w:eastAsia="Calibri" w:hAnsi="Arial" w:cs="Arial"/>
          <w:sz w:val="22"/>
          <w:szCs w:val="22"/>
          <w:lang w:val="es-ES_tradnl" w:eastAsia="en-US"/>
        </w:rPr>
        <w:t>n</w:t>
      </w:r>
      <w:r w:rsidR="00C14127" w:rsidRPr="005B746E">
        <w:rPr>
          <w:rFonts w:ascii="Arial" w:eastAsia="Calibri" w:hAnsi="Arial" w:cs="Arial"/>
          <w:sz w:val="22"/>
          <w:szCs w:val="22"/>
          <w:lang w:val="es-ES_tradnl" w:eastAsia="en-US"/>
        </w:rPr>
        <w:t xml:space="preserve">. Sin embargo, </w:t>
      </w:r>
      <w:r w:rsidR="002A1393" w:rsidRPr="005B746E">
        <w:rPr>
          <w:rFonts w:ascii="Arial" w:eastAsia="Calibri" w:hAnsi="Arial" w:cs="Arial"/>
          <w:sz w:val="22"/>
          <w:szCs w:val="22"/>
          <w:lang w:val="es-ES_tradnl" w:eastAsia="en-US"/>
        </w:rPr>
        <w:t>agrega</w:t>
      </w:r>
      <w:r w:rsidR="00C14127" w:rsidRPr="005B746E">
        <w:rPr>
          <w:rFonts w:ascii="Arial" w:eastAsia="Calibri" w:hAnsi="Arial" w:cs="Arial"/>
          <w:sz w:val="22"/>
          <w:szCs w:val="22"/>
          <w:lang w:val="es-ES_tradnl" w:eastAsia="en-US"/>
        </w:rPr>
        <w:t xml:space="preserve"> que en los casos en que </w:t>
      </w:r>
      <w:r w:rsidR="002A1393" w:rsidRPr="005B746E">
        <w:rPr>
          <w:rFonts w:ascii="Arial" w:eastAsia="Calibri" w:hAnsi="Arial" w:cs="Arial"/>
          <w:sz w:val="22"/>
          <w:szCs w:val="22"/>
          <w:lang w:val="es-ES_tradnl" w:eastAsia="en-US"/>
        </w:rPr>
        <w:t xml:space="preserve">no se establezca dicho término, subsidiariamente, </w:t>
      </w:r>
      <w:r w:rsidRPr="005B746E">
        <w:rPr>
          <w:rFonts w:ascii="Arial" w:eastAsia="Calibri" w:hAnsi="Arial" w:cs="Arial"/>
          <w:sz w:val="22"/>
          <w:szCs w:val="22"/>
          <w:lang w:val="es-ES_tradnl" w:eastAsia="en-US"/>
        </w:rPr>
        <w:t>los proponentes podrán subsanar sus ofertas hasta antes que finalice el traslado del informe de evaluación</w:t>
      </w:r>
      <w:r w:rsidRPr="005B746E">
        <w:rPr>
          <w:rStyle w:val="Refdenotaalpie"/>
          <w:rFonts w:ascii="Arial" w:eastAsia="Calibri" w:hAnsi="Arial" w:cs="Arial"/>
          <w:sz w:val="22"/>
          <w:szCs w:val="22"/>
          <w:lang w:val="es-ES_tradnl" w:eastAsia="en-US"/>
        </w:rPr>
        <w:footnoteReference w:id="8"/>
      </w:r>
      <w:r w:rsidRPr="005B746E">
        <w:rPr>
          <w:rFonts w:ascii="Arial" w:eastAsia="Calibri" w:hAnsi="Arial" w:cs="Arial"/>
          <w:sz w:val="22"/>
          <w:szCs w:val="22"/>
          <w:lang w:val="es-ES_tradnl" w:eastAsia="en-US"/>
        </w:rPr>
        <w:t xml:space="preserve">. </w:t>
      </w:r>
    </w:p>
    <w:p w14:paraId="1B291218" w14:textId="6A5F3198" w:rsidR="00982775" w:rsidRPr="005B746E" w:rsidRDefault="00982775" w:rsidP="00AB5600">
      <w:pPr>
        <w:spacing w:before="120" w:line="276" w:lineRule="auto"/>
        <w:ind w:firstLine="709"/>
        <w:jc w:val="both"/>
        <w:rPr>
          <w:rFonts w:ascii="Arial" w:eastAsiaTheme="minorHAnsi" w:hAnsi="Arial" w:cs="Arial"/>
          <w:sz w:val="22"/>
          <w:szCs w:val="22"/>
          <w:lang w:val="es-ES_tradnl" w:eastAsia="en-US"/>
        </w:rPr>
      </w:pPr>
      <w:r w:rsidRPr="005B746E">
        <w:rPr>
          <w:rFonts w:ascii="Arial" w:eastAsia="Calibri" w:hAnsi="Arial" w:cs="Arial"/>
          <w:sz w:val="22"/>
          <w:szCs w:val="22"/>
          <w:lang w:val="es-ES_tradnl" w:eastAsia="en-US"/>
        </w:rPr>
        <w:t>Frente a la regla general</w:t>
      </w:r>
      <w:r w:rsidR="00E91B15" w:rsidRPr="005B746E">
        <w:rPr>
          <w:rFonts w:ascii="Arial" w:eastAsia="Calibri" w:hAnsi="Arial" w:cs="Arial"/>
          <w:sz w:val="22"/>
          <w:szCs w:val="22"/>
          <w:lang w:val="es-ES_tradnl" w:eastAsia="en-US"/>
        </w:rPr>
        <w:t>, que es la</w:t>
      </w:r>
      <w:r w:rsidRPr="005B746E">
        <w:rPr>
          <w:rFonts w:ascii="Arial" w:eastAsia="Calibri" w:hAnsi="Arial" w:cs="Arial"/>
          <w:sz w:val="22"/>
          <w:szCs w:val="22"/>
          <w:lang w:val="es-ES_tradnl" w:eastAsia="en-US"/>
        </w:rPr>
        <w:t xml:space="preserve"> aplicable a los demás procesos de selección, la norma fijó un límite final para que la Administración y los oferentes subsanen los requisitos o documentos que puedan y deban ser subsanados</w:t>
      </w:r>
      <w:r w:rsidR="000A780A" w:rsidRPr="005B746E">
        <w:rPr>
          <w:rFonts w:ascii="Arial" w:eastAsia="Calibri" w:hAnsi="Arial" w:cs="Arial"/>
          <w:sz w:val="22"/>
          <w:szCs w:val="22"/>
          <w:lang w:val="es-ES_tradnl" w:eastAsia="en-US"/>
        </w:rPr>
        <w:t>;</w:t>
      </w:r>
      <w:r w:rsidRPr="005B746E">
        <w:rPr>
          <w:rFonts w:ascii="Arial" w:eastAsia="Calibri" w:hAnsi="Arial" w:cs="Arial"/>
          <w:sz w:val="22"/>
          <w:szCs w:val="22"/>
          <w:lang w:val="es-ES_tradnl" w:eastAsia="en-US"/>
        </w:rPr>
        <w:t xml:space="preserve"> pero nada impide, y la norma no lo hace, que la Administración requiera al proponente antes de publicar el informe de evaluación</w:t>
      </w:r>
      <w:r w:rsidR="0083451C" w:rsidRPr="005B746E">
        <w:rPr>
          <w:rFonts w:ascii="Arial" w:eastAsia="Calibri" w:hAnsi="Arial" w:cs="Arial"/>
          <w:sz w:val="22"/>
          <w:szCs w:val="22"/>
          <w:lang w:val="es-ES_tradnl" w:eastAsia="en-US"/>
        </w:rPr>
        <w:t>, tal como se sostuvo en el Concepto de Unificación CU-060 del 24 de febrero de 2020</w:t>
      </w:r>
      <w:r w:rsidRPr="005B746E">
        <w:rPr>
          <w:rFonts w:ascii="Arial" w:eastAsia="Calibri" w:hAnsi="Arial" w:cs="Arial"/>
          <w:sz w:val="22"/>
          <w:szCs w:val="22"/>
          <w:lang w:val="es-ES_tradnl" w:eastAsia="en-US"/>
        </w:rPr>
        <w:t>. En efecto, la redacción de la norma permite que la Administración solicite a los oferentes subsanar y que estos lo hagan hasta antes del término del traslado del informe de evaluación: «</w:t>
      </w:r>
      <w:r w:rsidRPr="005B746E">
        <w:rPr>
          <w:rFonts w:ascii="Arial" w:eastAsiaTheme="minorHAnsi" w:hAnsi="Arial" w:cs="Arial"/>
          <w:sz w:val="22"/>
          <w:szCs w:val="22"/>
          <w:lang w:val="es-ES_tradnl" w:eastAsia="en-US"/>
        </w:rPr>
        <w:t xml:space="preserve">deberán ser solicitados por las entidades estatales y deberán ser entregados por los proponentes hasta el término de traslado del informe de evaluación que corresponda a cada modalidad de selección». </w:t>
      </w:r>
    </w:p>
    <w:p w14:paraId="11A7E64F" w14:textId="77777777" w:rsidR="00982775" w:rsidRPr="005B746E" w:rsidRDefault="00982775" w:rsidP="00AB5600">
      <w:pPr>
        <w:spacing w:before="120" w:line="276" w:lineRule="auto"/>
        <w:ind w:firstLine="709"/>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lastRenderedPageBreak/>
        <w:t xml:space="preserve">No obstante, de la lectura de este aparte podrían, en la práctica, darse dos interpretaciones que dan lugar a dos formas de proceder en los procesos de selección, en lo que a la subsanabilidad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w:t>
      </w:r>
      <w:r w:rsidRPr="005B746E">
        <w:rPr>
          <w:rFonts w:ascii="Arial" w:eastAsiaTheme="minorHAnsi" w:hAnsi="Arial" w:cs="Arial"/>
          <w:i/>
          <w:iCs/>
          <w:sz w:val="22"/>
          <w:szCs w:val="22"/>
          <w:lang w:val="es-ES_tradnl" w:eastAsia="en-US"/>
        </w:rPr>
        <w:t>límite</w:t>
      </w:r>
      <w:r w:rsidRPr="005B746E">
        <w:rPr>
          <w:rFonts w:ascii="Arial" w:eastAsiaTheme="minorHAnsi" w:hAnsi="Arial" w:cs="Arial"/>
          <w:sz w:val="22"/>
          <w:szCs w:val="22"/>
          <w:lang w:val="es-ES_tradnl" w:eastAsia="en-US"/>
        </w:rPr>
        <w:t xml:space="preserve"> para la subsanación de ofertas, pero no el único momento para hacerlo. </w:t>
      </w:r>
    </w:p>
    <w:p w14:paraId="713B1207" w14:textId="77777777" w:rsidR="00982775" w:rsidRPr="005B746E" w:rsidRDefault="00982775" w:rsidP="00AB5600">
      <w:pPr>
        <w:spacing w:before="120" w:line="276" w:lineRule="auto"/>
        <w:ind w:firstLine="709"/>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 xml:space="preserve">De acuerdo con la primera interpretación, el informe de evaluación se convierte en la oportunidad que adopta la Administración para decirles a los oferentes qué documentos o requisitos omitieron y deben subsanar y, consecuentemente, el término del traslado es la oportunidad del proponente para cumplir con lo solicitado.  </w:t>
      </w:r>
    </w:p>
    <w:p w14:paraId="022F92A1" w14:textId="77777777" w:rsidR="00982775" w:rsidRPr="005B746E" w:rsidRDefault="00982775" w:rsidP="00AB5600">
      <w:pPr>
        <w:spacing w:before="120" w:line="276" w:lineRule="auto"/>
        <w:ind w:firstLine="709"/>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La segunda interpretación permitiría que la Administración requiera al oferente durante el proceso de evaluación de las propuestas, tan pronto advierta que hace falta un documento o requisito que se puede subsanar. En este caso, el proceso de subsanación se podría realizar con anterioridad a la publicación del informe de evaluación, de manera que, una vez se publique el informe ya se encuentren subsanadas las propuestas, sin perjuicio del término límite que concedió la ley.</w:t>
      </w:r>
    </w:p>
    <w:p w14:paraId="7618D62B" w14:textId="07AD4611" w:rsidR="00982775" w:rsidRPr="005B746E" w:rsidRDefault="00982775" w:rsidP="00AB5600">
      <w:pPr>
        <w:spacing w:before="120" w:line="276" w:lineRule="auto"/>
        <w:ind w:firstLine="709"/>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 xml:space="preserve">En criterio de esta Subdirección, la segunda interpretación es la más ajustada a la norma, pero, además, es la más conveniente para el desarrollo del proceso de selección, porque </w:t>
      </w:r>
      <w:r w:rsidR="000A780A" w:rsidRPr="005B746E">
        <w:rPr>
          <w:rFonts w:ascii="Arial" w:eastAsiaTheme="minorHAnsi" w:hAnsi="Arial" w:cs="Arial"/>
          <w:sz w:val="22"/>
          <w:szCs w:val="22"/>
          <w:lang w:val="es-ES_tradnl" w:eastAsia="en-US"/>
        </w:rPr>
        <w:t xml:space="preserve">permite </w:t>
      </w:r>
      <w:r w:rsidRPr="005B746E">
        <w:rPr>
          <w:rFonts w:ascii="Arial" w:eastAsiaTheme="minorHAnsi" w:hAnsi="Arial" w:cs="Arial"/>
          <w:sz w:val="22"/>
          <w:szCs w:val="22"/>
          <w:lang w:val="es-ES_tradnl" w:eastAsia="en-US"/>
        </w:rPr>
        <w:t xml:space="preserve">que el informe de evaluación presente una comparación de propuestas más depurada y el término de traslado para observaciones al mismo sea una oportunidad en la que se planteen aspectos sustanciales o de fondo a la evaluación, teniendo en cuenta que las propuestas ya estarán consolidadas en lo formal. Subsanar antes del informe de evaluación ofrece mayor seguridad y certeza al proceso de selección, a la Administración y a los oferentes. </w:t>
      </w:r>
    </w:p>
    <w:p w14:paraId="2C8660BE" w14:textId="243FC8AF" w:rsidR="00E415DC" w:rsidRPr="005B746E" w:rsidRDefault="00982775" w:rsidP="00E415DC">
      <w:pPr>
        <w:spacing w:before="120" w:line="276" w:lineRule="auto"/>
        <w:ind w:firstLine="709"/>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Así,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Lo anterior, se aclara, sin desconocer el límite que establece la norma para que los oferentes, sin perjuicio de que lo hagan antes, cuenten hasta el término de traslado del informe de evaluación con la posibilidad de presentar la información solicitada.</w:t>
      </w:r>
      <w:r w:rsidR="00FF6A78" w:rsidRPr="005B746E">
        <w:rPr>
          <w:rFonts w:ascii="Arial" w:eastAsiaTheme="minorHAnsi" w:hAnsi="Arial" w:cs="Arial"/>
          <w:sz w:val="22"/>
          <w:szCs w:val="22"/>
          <w:lang w:val="es-ES_tradnl" w:eastAsia="en-US"/>
        </w:rPr>
        <w:t xml:space="preserve"> De este modo, </w:t>
      </w:r>
      <w:r w:rsidR="00E415DC" w:rsidRPr="005B746E">
        <w:rPr>
          <w:rFonts w:ascii="Arial" w:eastAsiaTheme="minorHAnsi" w:hAnsi="Arial" w:cs="Arial"/>
          <w:sz w:val="22"/>
          <w:szCs w:val="22"/>
          <w:lang w:val="es-ES_tradnl" w:eastAsia="en-US"/>
        </w:rPr>
        <w:t xml:space="preserve">al finalizar el término de traslado, la Entidad deberá </w:t>
      </w:r>
      <w:r w:rsidR="00E415DC" w:rsidRPr="005B746E">
        <w:rPr>
          <w:rFonts w:ascii="Arial" w:eastAsiaTheme="minorHAnsi" w:hAnsi="Arial" w:cs="Arial"/>
          <w:sz w:val="22"/>
          <w:szCs w:val="22"/>
          <w:lang w:val="es-ES_tradnl" w:eastAsia="en-US"/>
        </w:rPr>
        <w:lastRenderedPageBreak/>
        <w:t>actualizar el informe de evaluación conforme a los documentos subsanados y observaciones recibidas y deberá darlo a conocer a los oferentes.</w:t>
      </w:r>
    </w:p>
    <w:p w14:paraId="3E029F3E" w14:textId="763BFBD6" w:rsidR="00E60D08" w:rsidRPr="005B746E" w:rsidRDefault="00AB34E3" w:rsidP="00E415DC">
      <w:pPr>
        <w:spacing w:before="120" w:line="276" w:lineRule="auto"/>
        <w:ind w:firstLine="709"/>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El esquema anterior</w:t>
      </w:r>
      <w:r w:rsidR="00E60D08" w:rsidRPr="005B746E">
        <w:rPr>
          <w:rFonts w:ascii="Arial" w:eastAsiaTheme="minorHAnsi" w:hAnsi="Arial" w:cs="Arial"/>
          <w:sz w:val="22"/>
          <w:szCs w:val="22"/>
          <w:lang w:val="es-ES_tradnl" w:eastAsia="en-US"/>
        </w:rPr>
        <w:t xml:space="preserve"> sería el proceder adecuado</w:t>
      </w:r>
      <w:r w:rsidRPr="005B746E">
        <w:rPr>
          <w:rFonts w:ascii="Arial" w:eastAsiaTheme="minorHAnsi" w:hAnsi="Arial" w:cs="Arial"/>
          <w:sz w:val="22"/>
          <w:szCs w:val="22"/>
          <w:lang w:val="es-ES_tradnl" w:eastAsia="en-US"/>
        </w:rPr>
        <w:t xml:space="preserve"> y normal</w:t>
      </w:r>
      <w:r w:rsidR="00E60D08" w:rsidRPr="005B746E">
        <w:rPr>
          <w:rFonts w:ascii="Arial" w:eastAsiaTheme="minorHAnsi" w:hAnsi="Arial" w:cs="Arial"/>
          <w:sz w:val="22"/>
          <w:szCs w:val="22"/>
          <w:lang w:val="es-ES_tradnl" w:eastAsia="en-US"/>
        </w:rPr>
        <w:t xml:space="preserve"> en los procedimientos de selección, esto es, que la entidad realice adecuadamente la evaluación de las ofertas y al advertir que falta un requisito que es susceptible de subsanarse le otorgue la posibilidad al proponente de hacerlo en las condiciones indicadas. Sin embargo, en la pregunta del peticionario se indaga por aquellos supuestos en que la entidad por distintas razones no le otorga la oportunidad al proponente de subsanar su oferta, por ejemplo, porque la falencia en su propuesta solo la advirtió luego de que publicó el informe de evaluación</w:t>
      </w:r>
      <w:r w:rsidR="00A40029" w:rsidRPr="005B746E">
        <w:rPr>
          <w:rFonts w:ascii="Arial" w:eastAsiaTheme="minorHAnsi" w:hAnsi="Arial" w:cs="Arial"/>
          <w:sz w:val="22"/>
          <w:szCs w:val="22"/>
          <w:lang w:val="es-ES_tradnl" w:eastAsia="en-US"/>
        </w:rPr>
        <w:t xml:space="preserve"> debido, entre otras posibles razones, </w:t>
      </w:r>
      <w:r w:rsidR="009A5926" w:rsidRPr="005B746E">
        <w:rPr>
          <w:rFonts w:ascii="Arial" w:eastAsiaTheme="minorHAnsi" w:hAnsi="Arial" w:cs="Arial"/>
          <w:sz w:val="22"/>
          <w:szCs w:val="22"/>
          <w:lang w:val="es-ES_tradnl" w:eastAsia="en-US"/>
        </w:rPr>
        <w:t>a</w:t>
      </w:r>
      <w:r w:rsidR="00A40029" w:rsidRPr="005B746E">
        <w:rPr>
          <w:rFonts w:ascii="Arial" w:eastAsiaTheme="minorHAnsi" w:hAnsi="Arial" w:cs="Arial"/>
          <w:sz w:val="22"/>
          <w:szCs w:val="22"/>
          <w:lang w:val="es-ES_tradnl" w:eastAsia="en-US"/>
        </w:rPr>
        <w:t xml:space="preserve"> que dicha </w:t>
      </w:r>
      <w:r w:rsidR="009A5926" w:rsidRPr="005B746E">
        <w:rPr>
          <w:rFonts w:ascii="Arial" w:eastAsiaTheme="minorHAnsi" w:hAnsi="Arial" w:cs="Arial"/>
          <w:sz w:val="22"/>
          <w:szCs w:val="22"/>
          <w:lang w:val="es-ES_tradnl" w:eastAsia="en-US"/>
        </w:rPr>
        <w:t>falencia</w:t>
      </w:r>
      <w:r w:rsidR="00A40029" w:rsidRPr="005B746E">
        <w:rPr>
          <w:rFonts w:ascii="Arial" w:eastAsiaTheme="minorHAnsi" w:hAnsi="Arial" w:cs="Arial"/>
          <w:sz w:val="22"/>
          <w:szCs w:val="22"/>
          <w:lang w:val="es-ES_tradnl" w:eastAsia="en-US"/>
        </w:rPr>
        <w:t xml:space="preserve"> fue advertida por otro de los </w:t>
      </w:r>
      <w:r w:rsidR="009A5926" w:rsidRPr="005B746E">
        <w:rPr>
          <w:rFonts w:ascii="Arial" w:eastAsiaTheme="minorHAnsi" w:hAnsi="Arial" w:cs="Arial"/>
          <w:sz w:val="22"/>
          <w:szCs w:val="22"/>
          <w:lang w:val="es-ES_tradnl" w:eastAsia="en-US"/>
        </w:rPr>
        <w:t>proponentes</w:t>
      </w:r>
      <w:r w:rsidR="00A40029" w:rsidRPr="005B746E">
        <w:rPr>
          <w:rFonts w:ascii="Arial" w:eastAsiaTheme="minorHAnsi" w:hAnsi="Arial" w:cs="Arial"/>
          <w:sz w:val="22"/>
          <w:szCs w:val="22"/>
          <w:lang w:val="es-ES_tradnl" w:eastAsia="en-US"/>
        </w:rPr>
        <w:t xml:space="preserve">. En este sentido, </w:t>
      </w:r>
      <w:r w:rsidR="006013B3" w:rsidRPr="005B746E">
        <w:rPr>
          <w:rFonts w:ascii="Arial" w:eastAsiaTheme="minorHAnsi" w:hAnsi="Arial" w:cs="Arial"/>
          <w:sz w:val="22"/>
          <w:szCs w:val="22"/>
          <w:lang w:val="es-ES_tradnl" w:eastAsia="en-US"/>
        </w:rPr>
        <w:t xml:space="preserve">el </w:t>
      </w:r>
      <w:proofErr w:type="gramStart"/>
      <w:r w:rsidR="006013B3" w:rsidRPr="005B746E">
        <w:rPr>
          <w:rFonts w:ascii="Arial" w:eastAsiaTheme="minorHAnsi" w:hAnsi="Arial" w:cs="Arial"/>
          <w:sz w:val="22"/>
          <w:szCs w:val="22"/>
          <w:lang w:val="es-ES_tradnl" w:eastAsia="en-US"/>
        </w:rPr>
        <w:t xml:space="preserve">peticionario </w:t>
      </w:r>
      <w:r w:rsidR="00A40029" w:rsidRPr="005B746E">
        <w:rPr>
          <w:rFonts w:ascii="Arial" w:eastAsiaTheme="minorHAnsi" w:hAnsi="Arial" w:cs="Arial"/>
          <w:sz w:val="22"/>
          <w:szCs w:val="22"/>
          <w:lang w:val="es-ES_tradnl" w:eastAsia="en-US"/>
        </w:rPr>
        <w:t>adjunta</w:t>
      </w:r>
      <w:proofErr w:type="gramEnd"/>
      <w:r w:rsidR="00A40029" w:rsidRPr="005B746E">
        <w:rPr>
          <w:rFonts w:ascii="Arial" w:eastAsiaTheme="minorHAnsi" w:hAnsi="Arial" w:cs="Arial"/>
          <w:sz w:val="22"/>
          <w:szCs w:val="22"/>
          <w:lang w:val="es-ES_tradnl" w:eastAsia="en-US"/>
        </w:rPr>
        <w:t xml:space="preserve"> con su petición un concepto donde esta Agencia manifestó lo siguiente:</w:t>
      </w:r>
    </w:p>
    <w:p w14:paraId="0FE6E994" w14:textId="77777777" w:rsidR="00A40029" w:rsidRPr="005B746E" w:rsidRDefault="00A40029" w:rsidP="00E415DC">
      <w:pPr>
        <w:spacing w:before="120" w:line="276" w:lineRule="auto"/>
        <w:ind w:firstLine="709"/>
        <w:jc w:val="both"/>
        <w:rPr>
          <w:rFonts w:ascii="Arial" w:eastAsiaTheme="minorHAnsi" w:hAnsi="Arial" w:cs="Arial"/>
          <w:sz w:val="22"/>
          <w:szCs w:val="22"/>
          <w:lang w:val="es-ES_tradnl" w:eastAsia="en-US"/>
        </w:rPr>
      </w:pPr>
    </w:p>
    <w:p w14:paraId="207CD9FA" w14:textId="4A8FE649" w:rsidR="00A40029" w:rsidRPr="005B746E" w:rsidRDefault="00A40029" w:rsidP="00A9373A">
      <w:pPr>
        <w:ind w:left="709" w:right="709"/>
        <w:jc w:val="both"/>
        <w:rPr>
          <w:rFonts w:ascii="Arial" w:eastAsiaTheme="minorHAnsi" w:hAnsi="Arial" w:cs="Arial"/>
          <w:sz w:val="21"/>
          <w:szCs w:val="21"/>
          <w:lang w:val="es-ES_tradnl" w:eastAsia="en-US"/>
        </w:rPr>
      </w:pPr>
      <w:r w:rsidRPr="005B746E">
        <w:rPr>
          <w:rFonts w:ascii="Arial" w:eastAsiaTheme="minorHAnsi" w:hAnsi="Arial" w:cs="Arial"/>
          <w:sz w:val="21"/>
          <w:szCs w:val="21"/>
          <w:lang w:val="es-ES_tradnl" w:eastAsia="en-US"/>
        </w:rPr>
        <w:t>El informe de evaluación es el Documento del Proceso mediante el cual la Entidad Estatal se pronuncia sobre el cumplimiento de los requisitos habilitantes y los que son objeto de puntuación del proceso de selección. En el evento en que la Entidad no advierta la ausencia de requisitos o la falta de documentos referentes a la futura contratación o al Proponente, no necesarios para la comparación de las propuestas y no los haya requerido en el informe de evaluación, requerirá al proponente, otorgándole un término igual al establecido para el traslado del informe de evaluación, con el fin de que los allegue. En caso de que sea necesario, la Entidad deberá ajustar el Cronograma</w:t>
      </w:r>
      <w:r w:rsidRPr="005B746E">
        <w:rPr>
          <w:rStyle w:val="Refdenotaalpie"/>
          <w:rFonts w:ascii="Arial" w:eastAsiaTheme="minorHAnsi" w:hAnsi="Arial" w:cs="Arial"/>
          <w:sz w:val="21"/>
          <w:szCs w:val="21"/>
          <w:lang w:val="es-ES_tradnl" w:eastAsia="en-US"/>
        </w:rPr>
        <w:footnoteReference w:id="9"/>
      </w:r>
      <w:r w:rsidRPr="005B746E">
        <w:rPr>
          <w:rFonts w:ascii="Arial" w:eastAsiaTheme="minorHAnsi" w:hAnsi="Arial" w:cs="Arial"/>
          <w:sz w:val="21"/>
          <w:szCs w:val="21"/>
          <w:lang w:val="es-ES_tradnl" w:eastAsia="en-US"/>
        </w:rPr>
        <w:t>.</w:t>
      </w:r>
    </w:p>
    <w:p w14:paraId="660C840F" w14:textId="29369DA7" w:rsidR="00A40029" w:rsidRPr="005B746E" w:rsidRDefault="009A5926" w:rsidP="00A9373A">
      <w:pPr>
        <w:spacing w:line="276" w:lineRule="auto"/>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ab/>
      </w:r>
    </w:p>
    <w:p w14:paraId="2F4AE35D" w14:textId="5F93BEFD" w:rsidR="009A5926" w:rsidRPr="005B746E" w:rsidRDefault="009A5926" w:rsidP="009A5926">
      <w:pPr>
        <w:spacing w:before="120" w:line="276" w:lineRule="auto"/>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ab/>
        <w:t xml:space="preserve">La Agencia se permite ratificar la postura adoptada en el pronunciamiento anterior, luego de realizar las siguientes </w:t>
      </w:r>
      <w:r w:rsidR="00B73FDC" w:rsidRPr="005B746E">
        <w:rPr>
          <w:rFonts w:ascii="Arial" w:eastAsiaTheme="minorHAnsi" w:hAnsi="Arial" w:cs="Arial"/>
          <w:sz w:val="22"/>
          <w:szCs w:val="22"/>
          <w:lang w:val="es-ES_tradnl" w:eastAsia="en-US"/>
        </w:rPr>
        <w:t>precisiones</w:t>
      </w:r>
      <w:r w:rsidRPr="005B746E">
        <w:rPr>
          <w:rFonts w:ascii="Arial" w:eastAsiaTheme="minorHAnsi" w:hAnsi="Arial" w:cs="Arial"/>
          <w:sz w:val="22"/>
          <w:szCs w:val="22"/>
          <w:lang w:val="es-ES_tradnl" w:eastAsia="en-US"/>
        </w:rPr>
        <w:t xml:space="preserve">. </w:t>
      </w:r>
      <w:r w:rsidR="00B73FDC" w:rsidRPr="005B746E">
        <w:rPr>
          <w:rFonts w:ascii="Arial" w:eastAsiaTheme="minorHAnsi" w:hAnsi="Arial" w:cs="Arial"/>
          <w:sz w:val="22"/>
          <w:szCs w:val="22"/>
          <w:lang w:val="es-ES_tradnl" w:eastAsia="en-US"/>
        </w:rPr>
        <w:t xml:space="preserve">En primer lugar, se aclara que dicho evento se presenta en los supuestos en que la entidad estatal no haya otorgado la posibilidad de subsanar al proponente oportunamente, esto es, en el informe de evaluación o en un momento anterior, de manera que en aras de garantizar el derecho que tiene dicho proponente </w:t>
      </w:r>
      <w:r w:rsidR="00D32753" w:rsidRPr="005B746E">
        <w:rPr>
          <w:rFonts w:ascii="Arial" w:eastAsiaTheme="minorHAnsi" w:hAnsi="Arial" w:cs="Arial"/>
          <w:sz w:val="22"/>
          <w:szCs w:val="22"/>
          <w:lang w:val="es-ES_tradnl" w:eastAsia="en-US"/>
        </w:rPr>
        <w:t>de contar con la oportunidad de</w:t>
      </w:r>
      <w:r w:rsidR="00B73FDC" w:rsidRPr="005B746E">
        <w:rPr>
          <w:rFonts w:ascii="Arial" w:eastAsiaTheme="minorHAnsi" w:hAnsi="Arial" w:cs="Arial"/>
          <w:sz w:val="22"/>
          <w:szCs w:val="22"/>
          <w:lang w:val="es-ES_tradnl" w:eastAsia="en-US"/>
        </w:rPr>
        <w:t xml:space="preserve"> subsanar la oferta se considera la actuación más adecuada.</w:t>
      </w:r>
    </w:p>
    <w:p w14:paraId="0B876BD9" w14:textId="601B42A5" w:rsidR="00B73FDC" w:rsidRPr="005B746E" w:rsidRDefault="00B73FDC" w:rsidP="009A5926">
      <w:pPr>
        <w:spacing w:before="120" w:line="276" w:lineRule="auto"/>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ab/>
        <w:t xml:space="preserve">Además, es conveniente señalar que esta es la postura interpretativa de la Agencia en relación con una dificultad que puede ocurrir en el proceso de evaluación de las ofertas, en el sentido de que anteriormente se señalaron los causes normales respecto a la oportunidad para subsanar las ofertas. En este sentido, la problemática analizada parte de </w:t>
      </w:r>
      <w:r w:rsidRPr="005B746E">
        <w:rPr>
          <w:rFonts w:ascii="Arial" w:eastAsiaTheme="minorHAnsi" w:hAnsi="Arial" w:cs="Arial"/>
          <w:sz w:val="22"/>
          <w:szCs w:val="22"/>
          <w:lang w:val="es-ES_tradnl" w:eastAsia="en-US"/>
        </w:rPr>
        <w:lastRenderedPageBreak/>
        <w:t>considerar que algún o algunos proponentes no tuvieron materialmente la oportunidad de subsanar sus ofertas, dado que la entidad no realizó el requerimiento respectivo.</w:t>
      </w:r>
      <w:r w:rsidR="0092613B" w:rsidRPr="005B746E">
        <w:rPr>
          <w:rFonts w:ascii="Arial" w:eastAsiaTheme="minorHAnsi" w:hAnsi="Arial" w:cs="Arial"/>
          <w:sz w:val="22"/>
          <w:szCs w:val="22"/>
          <w:lang w:val="es-ES_tradnl" w:eastAsia="en-US"/>
        </w:rPr>
        <w:t xml:space="preserve"> </w:t>
      </w:r>
    </w:p>
    <w:p w14:paraId="10D8AE9A" w14:textId="17FBB09C" w:rsidR="0092613B" w:rsidRPr="005B746E" w:rsidRDefault="0092613B" w:rsidP="009A5926">
      <w:pPr>
        <w:spacing w:before="120" w:line="276" w:lineRule="auto"/>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ab/>
        <w:t xml:space="preserve">En este sentido, en aras de garantizar la prevalencia de lo material sobre lo formal, de proteger la igualdad en el procedimiento de selección y de garantizar el derecho de los proponentes de subsanar sus ofertas, esta Agencia considera que en el evento en que la entidad estatal no haya otorgado la posibilidad de subsanar al proponente oportunamente, esto es, en el informe de evaluación o en un momento anterior, se recomienda requerir a ese proponente otorgándole un término igual al establecido para el traslado del informe de evaluación, con el fin de que los allegue. En caso de que sea necesario, la Entidad Estatal ajustará el Cronograma. Lo anterior permite que el proponente que no tuvo la oportunidad de subsanar su oferta lo pueda realizar en igualdad de condiciones con los demás oferentes. </w:t>
      </w:r>
    </w:p>
    <w:p w14:paraId="2DB321AC" w14:textId="07B43A06" w:rsidR="0092613B" w:rsidRPr="005B746E" w:rsidRDefault="0092613B" w:rsidP="009A5926">
      <w:pPr>
        <w:spacing w:before="120" w:line="276" w:lineRule="auto"/>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ab/>
        <w:t>Ahora bien, la apreciación anterior se realiza sin desconocer que son cada una de las entidades estatales a quienes les corresponde realizar la evaluación de las ofertas en sus procedimientos de selección y tomar las determinaciones que consideren adecuadas atendiendo a las circunstancias de cada proceso</w:t>
      </w:r>
      <w:r w:rsidR="00D32753" w:rsidRPr="005B746E">
        <w:rPr>
          <w:rFonts w:ascii="Arial" w:eastAsiaTheme="minorHAnsi" w:hAnsi="Arial" w:cs="Arial"/>
          <w:sz w:val="22"/>
          <w:szCs w:val="22"/>
          <w:lang w:val="es-ES_tradnl" w:eastAsia="en-US"/>
        </w:rPr>
        <w:t>.</w:t>
      </w:r>
    </w:p>
    <w:p w14:paraId="2822B4B9" w14:textId="4C71328E" w:rsidR="00D32753" w:rsidRPr="005B746E" w:rsidRDefault="00D32753" w:rsidP="009A5926">
      <w:pPr>
        <w:spacing w:before="120" w:line="276" w:lineRule="auto"/>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ab/>
        <w:t>No obstante, la anterior apreciación de la Agencia se fundamenta en casos excepcionales, en el los cuales el proponente no tuvo la oportunidad de subsanar su oferta en los términos regulares explicados con fundamento en el artículo 5 de la Ley 1882 de 2018, que modificó el artículo 5 de la Ley 1150 de 2007, con la finalidad de garantizar la igualdad en el procedimiento de selección</w:t>
      </w:r>
      <w:r w:rsidR="0096628B" w:rsidRPr="005B746E">
        <w:rPr>
          <w:rFonts w:ascii="Arial" w:eastAsiaTheme="minorHAnsi" w:hAnsi="Arial" w:cs="Arial"/>
          <w:sz w:val="22"/>
          <w:szCs w:val="22"/>
          <w:lang w:val="es-ES_tradnl" w:eastAsia="en-US"/>
        </w:rPr>
        <w:t>, y de garantizar otros principios como la primacía de lo formal sobre lo sustancial, al igual que el principio de transparencia</w:t>
      </w:r>
      <w:r w:rsidR="0096628B" w:rsidRPr="005B746E">
        <w:rPr>
          <w:rStyle w:val="Refdenotaalpie"/>
          <w:rFonts w:ascii="Arial" w:eastAsiaTheme="minorHAnsi" w:hAnsi="Arial" w:cs="Arial"/>
          <w:sz w:val="22"/>
          <w:szCs w:val="22"/>
          <w:lang w:val="es-ES_tradnl" w:eastAsia="en-US"/>
        </w:rPr>
        <w:footnoteReference w:id="10"/>
      </w:r>
      <w:r w:rsidR="0096628B" w:rsidRPr="005B746E">
        <w:rPr>
          <w:rFonts w:ascii="Arial" w:eastAsiaTheme="minorHAnsi" w:hAnsi="Arial" w:cs="Arial"/>
          <w:sz w:val="22"/>
          <w:szCs w:val="22"/>
          <w:lang w:val="es-ES_tradnl" w:eastAsia="en-US"/>
        </w:rPr>
        <w:t>.</w:t>
      </w:r>
    </w:p>
    <w:p w14:paraId="23786E74" w14:textId="54C659CC" w:rsidR="00786E9D" w:rsidRPr="005B746E" w:rsidRDefault="00786E9D" w:rsidP="009A5926">
      <w:pPr>
        <w:spacing w:before="120" w:line="276" w:lineRule="auto"/>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ab/>
        <w:t xml:space="preserve">Incluso, a modo de ejemplo, aunque la pregunta no se advierte que se haya formulado en relación con procesos adelantados con fundamento en documentos tipo, resulta importante destacar que la Agencia optó por incluir una regulación frente a esta problemática en los pliegos tipo. En este sentido, </w:t>
      </w:r>
      <w:r w:rsidR="003068EE" w:rsidRPr="005B746E">
        <w:rPr>
          <w:rFonts w:ascii="Arial" w:eastAsiaTheme="minorHAnsi" w:hAnsi="Arial" w:cs="Arial"/>
          <w:sz w:val="22"/>
          <w:szCs w:val="22"/>
          <w:lang w:val="es-ES_tradnl" w:eastAsia="en-US"/>
        </w:rPr>
        <w:t>a modo simplemente ilustrativo</w:t>
      </w:r>
      <w:r w:rsidRPr="005B746E">
        <w:rPr>
          <w:rFonts w:ascii="Arial" w:eastAsiaTheme="minorHAnsi" w:hAnsi="Arial" w:cs="Arial"/>
          <w:sz w:val="22"/>
          <w:szCs w:val="22"/>
          <w:lang w:val="es-ES_tradnl" w:eastAsia="en-US"/>
        </w:rPr>
        <w:t>, en el documento tipo de licitación de obra pública de infraestructura de transporte – Versión 3, se incluyó lo siguiente, en el numeral 1.6. «Reglas de subsanabilidad, explicaciones y aclaraciones»:</w:t>
      </w:r>
    </w:p>
    <w:p w14:paraId="509A97F2" w14:textId="77777777" w:rsidR="00786E9D" w:rsidRPr="005B746E" w:rsidRDefault="00786E9D" w:rsidP="009A5926">
      <w:pPr>
        <w:spacing w:before="120" w:line="276" w:lineRule="auto"/>
        <w:jc w:val="both"/>
        <w:rPr>
          <w:rFonts w:ascii="Arial" w:eastAsiaTheme="minorHAnsi" w:hAnsi="Arial" w:cs="Arial"/>
          <w:sz w:val="22"/>
          <w:szCs w:val="22"/>
          <w:lang w:val="es-ES_tradnl" w:eastAsia="en-US"/>
        </w:rPr>
      </w:pPr>
    </w:p>
    <w:p w14:paraId="21E3021B" w14:textId="20781424" w:rsidR="00786E9D" w:rsidRPr="005B746E" w:rsidRDefault="003068EE" w:rsidP="00786E9D">
      <w:pPr>
        <w:ind w:left="709" w:right="709"/>
        <w:jc w:val="both"/>
        <w:rPr>
          <w:lang w:val="es-MX"/>
        </w:rPr>
      </w:pPr>
      <w:r w:rsidRPr="005B746E">
        <w:rPr>
          <w:rFonts w:ascii="Arial" w:eastAsiaTheme="minorHAnsi" w:hAnsi="Arial" w:cs="Arial"/>
          <w:sz w:val="21"/>
          <w:szCs w:val="21"/>
          <w:lang w:val="es-ES_tradnl" w:eastAsia="en-US"/>
        </w:rPr>
        <w:t>«</w:t>
      </w:r>
      <w:r w:rsidR="00786E9D" w:rsidRPr="005B746E">
        <w:rPr>
          <w:rFonts w:ascii="Arial" w:eastAsiaTheme="minorHAnsi" w:hAnsi="Arial" w:cs="Arial"/>
          <w:sz w:val="21"/>
          <w:szCs w:val="21"/>
          <w:lang w:val="es-ES_tradnl" w:eastAsia="en-US"/>
        </w:rPr>
        <w:t xml:space="preserve">[…] En el evento en que la entidad no advierta la ausencia de requisitos o la falta de documentos referentes a la futura contratación o al proponente, no necesarios para la comparación de las propuestas y no los haya requerido </w:t>
      </w:r>
      <w:r w:rsidR="00786E9D" w:rsidRPr="005B746E">
        <w:rPr>
          <w:rFonts w:ascii="Arial" w:eastAsiaTheme="minorHAnsi" w:hAnsi="Arial" w:cs="Arial"/>
          <w:sz w:val="21"/>
          <w:szCs w:val="21"/>
          <w:lang w:val="es-ES_tradnl" w:eastAsia="en-US"/>
        </w:rPr>
        <w:lastRenderedPageBreak/>
        <w:t>durante el proceso de evaluación, a más tardar en el informe de evaluación, podrá requerir al proponente, otorgándole un término igual al establecido para el traslado del informe de evaluación, con el fin de que los allegue. En caso de que sea necesario, la Entidad ajustará el cronograma</w:t>
      </w:r>
      <w:r w:rsidRPr="005B746E">
        <w:rPr>
          <w:rFonts w:ascii="Arial" w:eastAsiaTheme="minorHAnsi" w:hAnsi="Arial" w:cs="Arial"/>
          <w:sz w:val="21"/>
          <w:szCs w:val="21"/>
          <w:lang w:val="es-ES_tradnl" w:eastAsia="en-US"/>
        </w:rPr>
        <w:t>»</w:t>
      </w:r>
      <w:r w:rsidR="00786E9D" w:rsidRPr="005B746E">
        <w:rPr>
          <w:rFonts w:ascii="Arial" w:eastAsiaTheme="minorHAnsi" w:hAnsi="Arial" w:cs="Arial"/>
          <w:sz w:val="21"/>
          <w:szCs w:val="21"/>
          <w:lang w:val="es-ES_tradnl" w:eastAsia="en-US"/>
        </w:rPr>
        <w:t>.</w:t>
      </w:r>
      <w:r w:rsidR="00786E9D" w:rsidRPr="005B746E">
        <w:rPr>
          <w:lang w:val="es-MX"/>
        </w:rPr>
        <w:t xml:space="preserve"> </w:t>
      </w:r>
    </w:p>
    <w:p w14:paraId="39A95AFB" w14:textId="52F24F73" w:rsidR="003068EE" w:rsidRPr="005B746E" w:rsidRDefault="003068EE" w:rsidP="003068EE">
      <w:pPr>
        <w:spacing w:before="120" w:line="276" w:lineRule="auto"/>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ab/>
        <w:t xml:space="preserve">Sin perjuicio de la regla especial establecida para los procesos regidos por documentos tipo, esta Agencia considera que esta sería la actuación más adecuada </w:t>
      </w:r>
      <w:r w:rsidR="005640DB" w:rsidRPr="005B746E">
        <w:rPr>
          <w:rFonts w:ascii="Arial" w:eastAsiaTheme="minorHAnsi" w:hAnsi="Arial" w:cs="Arial"/>
          <w:sz w:val="22"/>
          <w:szCs w:val="22"/>
          <w:lang w:val="es-ES_tradnl" w:eastAsia="en-US"/>
        </w:rPr>
        <w:t>que</w:t>
      </w:r>
      <w:r w:rsidRPr="005B746E">
        <w:rPr>
          <w:rFonts w:ascii="Arial" w:eastAsiaTheme="minorHAnsi" w:hAnsi="Arial" w:cs="Arial"/>
          <w:sz w:val="22"/>
          <w:szCs w:val="22"/>
          <w:lang w:val="es-ES_tradnl" w:eastAsia="en-US"/>
        </w:rPr>
        <w:t xml:space="preserve"> debería realizar una entidad frente a este tipo de circunstancias excepcionales que se podrían presentar durante el proceso de evaluación de las ofertas, incluso en procesos que no se rijan por documentos tipo; sin embargo, se reitera que le corresponde a cada entidad </w:t>
      </w:r>
      <w:r w:rsidR="005640DB" w:rsidRPr="005B746E">
        <w:rPr>
          <w:rFonts w:ascii="Arial" w:eastAsiaTheme="minorHAnsi" w:hAnsi="Arial" w:cs="Arial"/>
          <w:sz w:val="22"/>
          <w:szCs w:val="22"/>
          <w:lang w:val="es-ES_tradnl" w:eastAsia="en-US"/>
        </w:rPr>
        <w:t>tomar</w:t>
      </w:r>
      <w:r w:rsidRPr="005B746E">
        <w:rPr>
          <w:rFonts w:ascii="Arial" w:eastAsiaTheme="minorHAnsi" w:hAnsi="Arial" w:cs="Arial"/>
          <w:sz w:val="22"/>
          <w:szCs w:val="22"/>
          <w:lang w:val="es-ES_tradnl" w:eastAsia="en-US"/>
        </w:rPr>
        <w:t xml:space="preserve"> las decisiones que correspondan en sus procesos contractuales.</w:t>
      </w:r>
    </w:p>
    <w:p w14:paraId="3A415E19" w14:textId="11C6A5E2" w:rsidR="00853AE0" w:rsidRPr="005B746E" w:rsidRDefault="00E54365" w:rsidP="00CD46B8">
      <w:pPr>
        <w:spacing w:before="240"/>
        <w:rPr>
          <w:rFonts w:ascii="Arial" w:eastAsia="Calibri" w:hAnsi="Arial" w:cs="Arial"/>
          <w:b/>
          <w:noProof/>
          <w:color w:val="161616" w:themeColor="background1" w:themeShade="1A"/>
          <w:sz w:val="22"/>
          <w:szCs w:val="22"/>
          <w:lang w:val="es-ES_tradnl"/>
        </w:rPr>
      </w:pPr>
      <w:r w:rsidRPr="005B746E">
        <w:rPr>
          <w:rFonts w:ascii="Arial" w:eastAsia="Calibri" w:hAnsi="Arial" w:cs="Arial"/>
          <w:b/>
          <w:noProof/>
          <w:color w:val="161616" w:themeColor="background1" w:themeShade="1A"/>
          <w:sz w:val="22"/>
          <w:szCs w:val="22"/>
          <w:lang w:val="es-ES_tradnl"/>
        </w:rPr>
        <w:t xml:space="preserve">3. Respuesta </w:t>
      </w:r>
    </w:p>
    <w:p w14:paraId="42146F82" w14:textId="351CD7F7" w:rsidR="00DF46C6" w:rsidRPr="005B746E" w:rsidRDefault="002B63BF" w:rsidP="000564FA">
      <w:pPr>
        <w:spacing w:before="120"/>
        <w:ind w:left="709" w:right="786"/>
        <w:jc w:val="both"/>
        <w:rPr>
          <w:rFonts w:ascii="Arial" w:eastAsia="Calibri" w:hAnsi="Arial" w:cs="Arial"/>
          <w:sz w:val="21"/>
          <w:szCs w:val="21"/>
          <w:lang w:val="es-ES" w:eastAsia="en-US"/>
        </w:rPr>
      </w:pPr>
      <w:r w:rsidRPr="005B746E">
        <w:rPr>
          <w:rFonts w:ascii="Arial" w:hAnsi="Arial" w:cs="Arial"/>
          <w:color w:val="000000"/>
          <w:sz w:val="21"/>
          <w:szCs w:val="21"/>
          <w:bdr w:val="none" w:sz="0" w:space="0" w:color="auto" w:frame="1"/>
        </w:rPr>
        <w:t>«</w:t>
      </w:r>
      <w:r w:rsidRPr="005B746E">
        <w:rPr>
          <w:rFonts w:ascii="Arial" w:eastAsia="Calibri" w:hAnsi="Arial" w:cs="Arial"/>
          <w:sz w:val="21"/>
          <w:szCs w:val="21"/>
          <w:lang w:val="es-ES" w:eastAsia="en-US"/>
        </w:rPr>
        <w:t>[…] Respetuosamente adjunto concepto de Colombia Compra Eficiente, consulto si es la posición vigente de la Entidad. ¿Si existen errores de parte de la Entidad Estatal en la publicación del informe de evaluación que fueron evidenciados por los oferentes después del periodo de traslado, puede la Entidad Estatal realizar un nuevo informe de evaluación y brindar un nuevo término de traslado para presentar documentos de subsanación y realizar observaciones o realizar requerimientos para subsanar?»</w:t>
      </w:r>
      <w:r w:rsidR="0000216D" w:rsidRPr="005B746E">
        <w:rPr>
          <w:rFonts w:ascii="Arial" w:eastAsia="Calibri" w:hAnsi="Arial" w:cs="Arial"/>
          <w:sz w:val="21"/>
          <w:szCs w:val="21"/>
          <w:lang w:val="es-ES" w:eastAsia="en-US"/>
        </w:rPr>
        <w:t>.</w:t>
      </w:r>
    </w:p>
    <w:p w14:paraId="06E22555" w14:textId="77777777" w:rsidR="0020016D" w:rsidRPr="005B746E" w:rsidRDefault="0020016D" w:rsidP="00A9373A">
      <w:pPr>
        <w:spacing w:before="120"/>
        <w:ind w:left="709" w:right="786"/>
        <w:jc w:val="both"/>
        <w:rPr>
          <w:rFonts w:ascii="Arial" w:eastAsia="Calibri" w:hAnsi="Arial" w:cs="Arial"/>
          <w:sz w:val="21"/>
          <w:szCs w:val="21"/>
          <w:lang w:val="es-ES" w:eastAsia="en-US"/>
        </w:rPr>
      </w:pPr>
    </w:p>
    <w:p w14:paraId="6250752F" w14:textId="701C0247" w:rsidR="005640DB" w:rsidRPr="005B746E" w:rsidRDefault="005640DB" w:rsidP="00A9373A">
      <w:pPr>
        <w:spacing w:line="276" w:lineRule="auto"/>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 xml:space="preserve">De conformidad con las consideraciones de este concepto, sin perjuicio de los causes normales explicados en relación con la subsanabilidad de las propuestas, esta Agencia considera que en el evento en que la entidad estatal no haya otorgado la posibilidad de subsanar al proponente oportunamente, esto es, en el informe de evaluación o en un momento anterior, se recomienda requerir a ese proponente otorgándole un término igual al establecido para el traslado del informe de evaluación, con el fin de que los allegue. En caso de que sea necesario, la Entidad Estatal ajustará el Cronograma. Lo anterior permite que el proponente que no tuvo la oportunidad de subsanar su oferta lo pueda realizar en igualdad de condiciones con los demás oferentes. </w:t>
      </w:r>
    </w:p>
    <w:p w14:paraId="43AC8349" w14:textId="77777777" w:rsidR="005640DB" w:rsidRPr="005B746E" w:rsidRDefault="005640DB" w:rsidP="005640DB">
      <w:pPr>
        <w:spacing w:before="120" w:line="276" w:lineRule="auto"/>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ab/>
        <w:t>Ahora bien, la apreciación anterior se realiza sin desconocer que son cada una de las entidades estatales a quienes les corresponde realizar la evaluación de las ofertas en sus procedimientos de selección y tomar las determinaciones que consideren adecuadas atendiendo a las circunstancias de cada proceso.</w:t>
      </w:r>
    </w:p>
    <w:p w14:paraId="362A2076" w14:textId="6B1A7A0E" w:rsidR="0096628B" w:rsidRPr="005B746E" w:rsidRDefault="005640DB" w:rsidP="00A9373A">
      <w:pPr>
        <w:spacing w:before="120" w:line="276" w:lineRule="auto"/>
        <w:jc w:val="both"/>
        <w:rPr>
          <w:rFonts w:ascii="Arial" w:eastAsiaTheme="minorHAnsi" w:hAnsi="Arial" w:cs="Arial"/>
          <w:sz w:val="22"/>
          <w:szCs w:val="22"/>
          <w:lang w:val="es-ES_tradnl" w:eastAsia="en-US"/>
        </w:rPr>
      </w:pPr>
      <w:r w:rsidRPr="005B746E">
        <w:rPr>
          <w:rFonts w:ascii="Arial" w:eastAsiaTheme="minorHAnsi" w:hAnsi="Arial" w:cs="Arial"/>
          <w:sz w:val="22"/>
          <w:szCs w:val="22"/>
          <w:lang w:val="es-ES_tradnl" w:eastAsia="en-US"/>
        </w:rPr>
        <w:tab/>
        <w:t xml:space="preserve">No obstante, la anterior apreciación de la Agencia se fundamenta en casos excepcionales, en el los cuales el proponente no tuvo la oportunidad de subsanar su oferta en los términos regulares explicados con fundamento en el artículo 5 de la Ley 1882 de 2018, que modificó el artículo 5 de la Ley 1150 de 2007, con la finalidad de garantizar la </w:t>
      </w:r>
      <w:r w:rsidRPr="005B746E">
        <w:rPr>
          <w:rFonts w:ascii="Arial" w:eastAsiaTheme="minorHAnsi" w:hAnsi="Arial" w:cs="Arial"/>
          <w:sz w:val="22"/>
          <w:szCs w:val="22"/>
          <w:lang w:val="es-ES_tradnl" w:eastAsia="en-US"/>
        </w:rPr>
        <w:lastRenderedPageBreak/>
        <w:t>igualdad en el procedimiento de selección, y de garantizar otros principios como la primacía de lo formal sobre lo sustancial, al igual que el principio de transparencia</w:t>
      </w:r>
      <w:r w:rsidRPr="005B746E">
        <w:rPr>
          <w:rStyle w:val="Refdenotaalpie"/>
          <w:rFonts w:ascii="Arial" w:eastAsiaTheme="minorHAnsi" w:hAnsi="Arial" w:cs="Arial"/>
          <w:sz w:val="22"/>
          <w:szCs w:val="22"/>
          <w:lang w:val="es-ES_tradnl" w:eastAsia="en-US"/>
        </w:rPr>
        <w:footnoteReference w:id="11"/>
      </w:r>
      <w:r w:rsidRPr="005B746E">
        <w:rPr>
          <w:rFonts w:ascii="Arial" w:eastAsiaTheme="minorHAnsi" w:hAnsi="Arial" w:cs="Arial"/>
          <w:sz w:val="22"/>
          <w:szCs w:val="22"/>
          <w:lang w:val="es-ES_tradnl" w:eastAsia="en-US"/>
        </w:rPr>
        <w:t>.</w:t>
      </w:r>
    </w:p>
    <w:p w14:paraId="32F6587C" w14:textId="3D326DCE" w:rsidR="00ED0181" w:rsidRPr="005B746E" w:rsidRDefault="00695B70" w:rsidP="000E239C">
      <w:pPr>
        <w:pStyle w:val="NormalWeb"/>
        <w:spacing w:before="240" w:beforeAutospacing="0" w:after="0" w:afterAutospacing="0"/>
        <w:ind w:right="77"/>
        <w:rPr>
          <w:rFonts w:ascii="Arial" w:eastAsia="Calibri" w:hAnsi="Arial" w:cs="Arial"/>
          <w:color w:val="161616" w:themeColor="background1" w:themeShade="1A"/>
          <w:sz w:val="22"/>
          <w:szCs w:val="22"/>
          <w:lang w:val="es-ES_tradnl"/>
        </w:rPr>
      </w:pPr>
      <w:r w:rsidRPr="005B746E">
        <w:rPr>
          <w:rFonts w:ascii="Arial" w:eastAsia="Calibri" w:hAnsi="Arial" w:cs="Arial"/>
          <w:color w:val="161616" w:themeColor="background1" w:themeShade="1A"/>
          <w:sz w:val="22"/>
          <w:szCs w:val="22"/>
          <w:lang w:val="es-ES_tradnl"/>
        </w:rPr>
        <w:t>Este concepto tiene el alcance previsto en el artículo 28 del Código de Procedimiento Administrativo y de lo Contencioso Administrativo.</w:t>
      </w:r>
    </w:p>
    <w:p w14:paraId="6F624FBB" w14:textId="77777777" w:rsidR="00A31161" w:rsidRPr="005B746E" w:rsidRDefault="00EE6A82" w:rsidP="000E239C">
      <w:pPr>
        <w:spacing w:before="240"/>
        <w:rPr>
          <w:rFonts w:ascii="Arial" w:hAnsi="Arial" w:cs="Arial"/>
          <w:color w:val="161616" w:themeColor="background1" w:themeShade="1A"/>
          <w:sz w:val="22"/>
          <w:szCs w:val="22"/>
          <w:lang w:val="es-ES_tradnl" w:eastAsia="es-CO"/>
        </w:rPr>
      </w:pPr>
      <w:bookmarkStart w:id="4" w:name="_Hlk50986665"/>
      <w:bookmarkStart w:id="5" w:name="_Hlk52766744"/>
      <w:r w:rsidRPr="005B746E">
        <w:rPr>
          <w:rFonts w:ascii="Arial" w:hAnsi="Arial" w:cs="Arial"/>
          <w:color w:val="161616" w:themeColor="background1" w:themeShade="1A"/>
          <w:sz w:val="22"/>
          <w:szCs w:val="22"/>
          <w:lang w:val="es-ES_tradnl" w:eastAsia="es-CO"/>
        </w:rPr>
        <w:t>Atentamente,</w:t>
      </w:r>
      <w:bookmarkEnd w:id="2"/>
      <w:bookmarkEnd w:id="4"/>
      <w:bookmarkEnd w:id="5"/>
    </w:p>
    <w:p w14:paraId="7A085F00" w14:textId="72BF7DEF" w:rsidR="00287F18" w:rsidRPr="005B746E" w:rsidRDefault="00E00197" w:rsidP="00A9373A">
      <w:pPr>
        <w:spacing w:before="240"/>
        <w:jc w:val="center"/>
        <w:rPr>
          <w:rFonts w:ascii="Arial" w:hAnsi="Arial" w:cs="Arial"/>
          <w:color w:val="161616" w:themeColor="background1" w:themeShade="1A"/>
          <w:sz w:val="22"/>
          <w:szCs w:val="22"/>
          <w:lang w:val="es-ES_tradnl" w:eastAsia="es-CO"/>
        </w:rPr>
      </w:pPr>
      <w:r>
        <w:rPr>
          <w:rFonts w:ascii="Arial" w:hAnsi="Arial" w:cs="Arial"/>
          <w:noProof/>
          <w:color w:val="161616" w:themeColor="background1" w:themeShade="1A"/>
          <w:sz w:val="22"/>
          <w:szCs w:val="22"/>
          <w:lang w:val="es-ES_tradnl"/>
        </w:rPr>
        <w:drawing>
          <wp:inline distT="0" distB="0" distL="0" distR="0" wp14:anchorId="14F9E5A0" wp14:editId="58CAAF9A">
            <wp:extent cx="2533650" cy="9810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a:ln>
                      <a:noFill/>
                    </a:ln>
                  </pic:spPr>
                </pic:pic>
              </a:graphicData>
            </a:graphic>
          </wp:inline>
        </w:drawing>
      </w:r>
      <w:r>
        <w:rPr>
          <w:rFonts w:ascii="Arial" w:hAnsi="Arial" w:cs="Arial"/>
          <w:color w:val="000000"/>
          <w:sz w:val="22"/>
          <w:szCs w:val="22"/>
          <w:shd w:val="clear" w:color="auto" w:fill="FFFFFF"/>
          <w:lang w:val="es-ES"/>
        </w:rPr>
        <w:br/>
      </w: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4298"/>
      </w:tblGrid>
      <w:tr w:rsidR="009922C8" w:rsidRPr="005B746E" w14:paraId="62043797" w14:textId="77777777" w:rsidTr="00AA0B78">
        <w:trPr>
          <w:trHeight w:val="237"/>
        </w:trPr>
        <w:tc>
          <w:tcPr>
            <w:tcW w:w="790" w:type="dxa"/>
            <w:vAlign w:val="center"/>
          </w:tcPr>
          <w:p w14:paraId="7016AE9D" w14:textId="77777777" w:rsidR="00123BE2" w:rsidRPr="005B746E" w:rsidRDefault="00123BE2" w:rsidP="00827DBF">
            <w:pPr>
              <w:rPr>
                <w:rFonts w:ascii="Arial" w:hAnsi="Arial" w:cs="Arial"/>
                <w:color w:val="161616" w:themeColor="background1" w:themeShade="1A"/>
                <w:sz w:val="14"/>
                <w:szCs w:val="14"/>
                <w:lang w:val="es-ES_tradnl" w:eastAsia="es-ES"/>
              </w:rPr>
            </w:pPr>
            <w:r w:rsidRPr="005B746E">
              <w:rPr>
                <w:rFonts w:ascii="Arial" w:hAnsi="Arial" w:cs="Arial"/>
                <w:color w:val="161616" w:themeColor="background1" w:themeShade="1A"/>
                <w:sz w:val="14"/>
                <w:szCs w:val="14"/>
                <w:lang w:val="es-ES_tradnl" w:eastAsia="es-ES"/>
              </w:rPr>
              <w:t>Elaboró:</w:t>
            </w:r>
          </w:p>
        </w:tc>
        <w:tc>
          <w:tcPr>
            <w:tcW w:w="4298" w:type="dxa"/>
            <w:tcBorders>
              <w:bottom w:val="dotted" w:sz="4" w:space="0" w:color="7F7F7F"/>
            </w:tcBorders>
            <w:vAlign w:val="center"/>
          </w:tcPr>
          <w:p w14:paraId="3135B5D2" w14:textId="2D011484" w:rsidR="00123BE2" w:rsidRPr="005B746E" w:rsidRDefault="00123BE2" w:rsidP="00827DBF">
            <w:pPr>
              <w:rPr>
                <w:rFonts w:ascii="Arial" w:hAnsi="Arial" w:cs="Arial"/>
                <w:color w:val="161616" w:themeColor="background1" w:themeShade="1A"/>
                <w:sz w:val="14"/>
                <w:szCs w:val="14"/>
                <w:lang w:val="es-ES_tradnl" w:eastAsia="es-ES"/>
              </w:rPr>
            </w:pPr>
            <w:r w:rsidRPr="005B746E">
              <w:rPr>
                <w:rFonts w:ascii="Arial" w:hAnsi="Arial" w:cs="Arial"/>
                <w:color w:val="161616" w:themeColor="background1" w:themeShade="1A"/>
                <w:sz w:val="14"/>
                <w:szCs w:val="14"/>
                <w:lang w:val="es-ES_tradnl" w:eastAsia="es-ES"/>
              </w:rPr>
              <w:t xml:space="preserve">Diana Fabiola Herrera Hernández </w:t>
            </w:r>
          </w:p>
          <w:p w14:paraId="748D0BA2" w14:textId="77777777" w:rsidR="00123BE2" w:rsidRPr="005B746E" w:rsidRDefault="00123BE2" w:rsidP="00827DBF">
            <w:pPr>
              <w:rPr>
                <w:rFonts w:ascii="Arial" w:hAnsi="Arial" w:cs="Arial"/>
                <w:color w:val="161616" w:themeColor="background1" w:themeShade="1A"/>
                <w:sz w:val="14"/>
                <w:szCs w:val="14"/>
                <w:lang w:val="es-ES_tradnl" w:eastAsia="es-ES"/>
              </w:rPr>
            </w:pPr>
            <w:r w:rsidRPr="005B746E">
              <w:rPr>
                <w:rFonts w:ascii="Arial" w:hAnsi="Arial" w:cs="Arial"/>
                <w:color w:val="161616" w:themeColor="background1" w:themeShade="1A"/>
                <w:sz w:val="14"/>
                <w:szCs w:val="14"/>
                <w:lang w:val="es-ES_tradnl" w:eastAsia="es-ES"/>
              </w:rPr>
              <w:t>Contratista de la Subdirección de Gestión Contractual</w:t>
            </w:r>
          </w:p>
        </w:tc>
      </w:tr>
      <w:tr w:rsidR="009922C8" w:rsidRPr="005B746E" w14:paraId="7E176450" w14:textId="77777777" w:rsidTr="00AA0B78">
        <w:trPr>
          <w:trHeight w:val="248"/>
        </w:trPr>
        <w:tc>
          <w:tcPr>
            <w:tcW w:w="790" w:type="dxa"/>
            <w:vAlign w:val="center"/>
          </w:tcPr>
          <w:p w14:paraId="56D591DE" w14:textId="77777777" w:rsidR="00123BE2" w:rsidRPr="005B746E" w:rsidRDefault="00123BE2" w:rsidP="00827DBF">
            <w:pPr>
              <w:rPr>
                <w:rFonts w:ascii="Arial" w:hAnsi="Arial" w:cs="Arial"/>
                <w:color w:val="161616" w:themeColor="background1" w:themeShade="1A"/>
                <w:sz w:val="14"/>
                <w:szCs w:val="14"/>
                <w:lang w:val="es-ES_tradnl" w:eastAsia="es-ES"/>
              </w:rPr>
            </w:pPr>
            <w:r w:rsidRPr="005B746E">
              <w:rPr>
                <w:rFonts w:ascii="Arial" w:hAnsi="Arial" w:cs="Arial"/>
                <w:color w:val="161616" w:themeColor="background1" w:themeShade="1A"/>
                <w:sz w:val="14"/>
                <w:szCs w:val="14"/>
                <w:lang w:val="es-ES_tradnl" w:eastAsia="es-ES"/>
              </w:rPr>
              <w:t>Revisó:</w:t>
            </w:r>
          </w:p>
        </w:tc>
        <w:tc>
          <w:tcPr>
            <w:tcW w:w="4298" w:type="dxa"/>
            <w:tcBorders>
              <w:top w:val="dotted" w:sz="4" w:space="0" w:color="7F7F7F"/>
              <w:bottom w:val="dotted" w:sz="4" w:space="0" w:color="7F7F7F"/>
            </w:tcBorders>
            <w:vAlign w:val="center"/>
          </w:tcPr>
          <w:p w14:paraId="3940B7BE" w14:textId="77777777" w:rsidR="006333B7" w:rsidRPr="005B746E" w:rsidRDefault="006333B7" w:rsidP="00827DBF">
            <w:pPr>
              <w:rPr>
                <w:rFonts w:ascii="Arial" w:hAnsi="Arial" w:cs="Arial"/>
                <w:sz w:val="14"/>
                <w:szCs w:val="14"/>
                <w:lang w:eastAsia="es-ES"/>
              </w:rPr>
            </w:pPr>
            <w:r w:rsidRPr="005B746E">
              <w:rPr>
                <w:rFonts w:ascii="Arial" w:hAnsi="Arial" w:cs="Arial"/>
                <w:sz w:val="14"/>
                <w:szCs w:val="14"/>
                <w:lang w:eastAsia="es-ES"/>
              </w:rPr>
              <w:t>Sebastián Ramírez Grisales</w:t>
            </w:r>
          </w:p>
          <w:p w14:paraId="5C8BE685" w14:textId="02D5B7C3" w:rsidR="00123BE2" w:rsidRPr="005B746E" w:rsidRDefault="006333B7" w:rsidP="00827DBF">
            <w:pPr>
              <w:rPr>
                <w:rFonts w:ascii="Arial" w:hAnsi="Arial" w:cs="Arial"/>
                <w:sz w:val="14"/>
                <w:szCs w:val="14"/>
                <w:lang w:eastAsia="es-ES"/>
              </w:rPr>
            </w:pPr>
            <w:r w:rsidRPr="005B746E">
              <w:rPr>
                <w:rFonts w:ascii="Arial" w:hAnsi="Arial" w:cs="Arial"/>
                <w:sz w:val="14"/>
                <w:szCs w:val="14"/>
                <w:lang w:eastAsia="es-ES"/>
              </w:rPr>
              <w:t>Contratista de la Subdirección de Gestión Contractual</w:t>
            </w:r>
          </w:p>
        </w:tc>
      </w:tr>
      <w:tr w:rsidR="009922C8" w:rsidRPr="00827DBF" w14:paraId="611127FC" w14:textId="77777777" w:rsidTr="00AA0B78">
        <w:trPr>
          <w:trHeight w:val="225"/>
        </w:trPr>
        <w:tc>
          <w:tcPr>
            <w:tcW w:w="790" w:type="dxa"/>
            <w:vAlign w:val="center"/>
          </w:tcPr>
          <w:p w14:paraId="627055C2" w14:textId="77777777" w:rsidR="00123BE2" w:rsidRPr="005B746E" w:rsidRDefault="00123BE2" w:rsidP="00827DBF">
            <w:pPr>
              <w:rPr>
                <w:rFonts w:ascii="Arial" w:hAnsi="Arial" w:cs="Arial"/>
                <w:color w:val="161616" w:themeColor="background1" w:themeShade="1A"/>
                <w:sz w:val="14"/>
                <w:szCs w:val="14"/>
                <w:lang w:val="es-ES_tradnl" w:eastAsia="es-ES"/>
              </w:rPr>
            </w:pPr>
            <w:r w:rsidRPr="005B746E">
              <w:rPr>
                <w:rFonts w:ascii="Arial" w:hAnsi="Arial" w:cs="Arial"/>
                <w:color w:val="161616" w:themeColor="background1" w:themeShade="1A"/>
                <w:sz w:val="14"/>
                <w:szCs w:val="14"/>
                <w:lang w:val="es-ES_tradnl" w:eastAsia="es-ES"/>
              </w:rPr>
              <w:t>Aprobó:</w:t>
            </w:r>
          </w:p>
        </w:tc>
        <w:tc>
          <w:tcPr>
            <w:tcW w:w="4298" w:type="dxa"/>
            <w:tcBorders>
              <w:top w:val="dotted" w:sz="4" w:space="0" w:color="7F7F7F"/>
              <w:bottom w:val="dotted" w:sz="4" w:space="0" w:color="7F7F7F"/>
            </w:tcBorders>
            <w:vAlign w:val="center"/>
          </w:tcPr>
          <w:p w14:paraId="198B5625" w14:textId="77777777" w:rsidR="005509E7" w:rsidRPr="005B746E" w:rsidRDefault="005509E7" w:rsidP="005509E7">
            <w:pPr>
              <w:rPr>
                <w:rFonts w:ascii="Arial" w:hAnsi="Arial" w:cs="Arial"/>
                <w:sz w:val="14"/>
                <w:szCs w:val="14"/>
                <w:lang w:eastAsia="es-ES"/>
              </w:rPr>
            </w:pPr>
            <w:r w:rsidRPr="005B746E">
              <w:rPr>
                <w:rFonts w:ascii="Arial" w:hAnsi="Arial" w:cs="Arial"/>
                <w:sz w:val="14"/>
                <w:szCs w:val="14"/>
                <w:lang w:eastAsia="es-ES"/>
              </w:rPr>
              <w:t>Juan David Marín López</w:t>
            </w:r>
          </w:p>
          <w:p w14:paraId="5A434093" w14:textId="362D4E5B" w:rsidR="00123BE2" w:rsidRPr="00A9373A" w:rsidRDefault="005509E7" w:rsidP="00827DBF">
            <w:pPr>
              <w:rPr>
                <w:rFonts w:ascii="Arial" w:hAnsi="Arial" w:cs="Arial"/>
                <w:sz w:val="14"/>
                <w:szCs w:val="14"/>
                <w:lang w:eastAsia="es-ES"/>
              </w:rPr>
            </w:pPr>
            <w:r w:rsidRPr="005B746E">
              <w:rPr>
                <w:rFonts w:ascii="Arial" w:hAnsi="Arial" w:cs="Arial"/>
                <w:sz w:val="14"/>
                <w:szCs w:val="14"/>
                <w:lang w:eastAsia="es-ES"/>
              </w:rPr>
              <w:t>Subdirector de Gestión Contractual (E)</w:t>
            </w:r>
          </w:p>
        </w:tc>
      </w:tr>
    </w:tbl>
    <w:p w14:paraId="46A2D6C9" w14:textId="77777777" w:rsidR="00123BE2" w:rsidRPr="0071727F" w:rsidRDefault="00123BE2" w:rsidP="00BB33DA">
      <w:pPr>
        <w:spacing w:before="240"/>
        <w:rPr>
          <w:rFonts w:ascii="Arial" w:hAnsi="Arial" w:cs="Arial"/>
          <w:color w:val="161616" w:themeColor="background1" w:themeShade="1A"/>
          <w:sz w:val="22"/>
          <w:szCs w:val="22"/>
          <w:lang w:val="es-ES_tradnl"/>
        </w:rPr>
      </w:pPr>
    </w:p>
    <w:sectPr w:rsidR="00123BE2" w:rsidRPr="0071727F" w:rsidSect="00835F5B">
      <w:headerReference w:type="default" r:id="rId13"/>
      <w:footerReference w:type="default" r:id="rId14"/>
      <w:pgSz w:w="12240" w:h="15840"/>
      <w:pgMar w:top="2041" w:right="1701" w:bottom="1474"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D6FB0" w14:textId="77777777" w:rsidR="002F5610" w:rsidRDefault="002F5610">
      <w:r>
        <w:separator/>
      </w:r>
    </w:p>
  </w:endnote>
  <w:endnote w:type="continuationSeparator" w:id="0">
    <w:p w14:paraId="5F721D9E" w14:textId="77777777" w:rsidR="002F5610" w:rsidRDefault="002F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5F905D24"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8B10B4">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8B10B4">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48FC6A04" w14:textId="5FD1A7C9" w:rsidR="00EF64D8" w:rsidRDefault="434D2F1C" w:rsidP="00322937">
    <w:pPr>
      <w:pStyle w:val="Piedepgina"/>
      <w:jc w:val="center"/>
      <w:rPr>
        <w:lang w:val="es-ES"/>
      </w:rPr>
    </w:pPr>
    <w:r>
      <w:rPr>
        <w:noProof/>
        <w:lang w:val="es-CO" w:eastAsia="es-CO"/>
      </w:rPr>
      <w:drawing>
        <wp:inline distT="0" distB="0" distL="0" distR="0" wp14:anchorId="608B196D" wp14:editId="40ED6A14">
          <wp:extent cx="3700130" cy="519139"/>
          <wp:effectExtent l="0" t="0" r="0" b="0"/>
          <wp:docPr id="3586038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EF64D8" w:rsidRDefault="00EF64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E31C" w14:textId="77777777" w:rsidR="002F5610" w:rsidRDefault="002F5610">
      <w:r>
        <w:separator/>
      </w:r>
    </w:p>
  </w:footnote>
  <w:footnote w:type="continuationSeparator" w:id="0">
    <w:p w14:paraId="6A3014D5" w14:textId="77777777" w:rsidR="002F5610" w:rsidRDefault="002F5610">
      <w:r>
        <w:continuationSeparator/>
      </w:r>
    </w:p>
  </w:footnote>
  <w:footnote w:id="1">
    <w:p w14:paraId="55D7B2FC" w14:textId="77777777" w:rsidR="00F77855" w:rsidRPr="009A5926" w:rsidRDefault="00F77855" w:rsidP="00A9373A">
      <w:pPr>
        <w:ind w:firstLine="709"/>
        <w:jc w:val="both"/>
        <w:rPr>
          <w:rFonts w:ascii="Arial" w:eastAsia="Arial" w:hAnsi="Arial" w:cs="Arial"/>
          <w:color w:val="000000" w:themeColor="text1"/>
          <w:sz w:val="19"/>
          <w:szCs w:val="19"/>
          <w:lang w:eastAsia="es-ES_tradnl"/>
        </w:rPr>
      </w:pPr>
      <w:r w:rsidRPr="009A5926">
        <w:rPr>
          <w:rStyle w:val="Refdenotaalpie"/>
          <w:rFonts w:ascii="Arial" w:hAnsi="Arial" w:cs="Arial"/>
          <w:color w:val="000000" w:themeColor="text1"/>
          <w:sz w:val="19"/>
          <w:szCs w:val="19"/>
        </w:rPr>
        <w:footnoteRef/>
      </w:r>
      <w:r w:rsidRPr="009A5926">
        <w:rPr>
          <w:rFonts w:ascii="Arial" w:hAnsi="Arial" w:cs="Arial"/>
          <w:color w:val="000000" w:themeColor="text1"/>
          <w:sz w:val="19"/>
          <w:szCs w:val="19"/>
        </w:rPr>
        <w:t xml:space="preserve"> </w:t>
      </w:r>
      <w:r w:rsidRPr="009A5926">
        <w:rPr>
          <w:rFonts w:ascii="Arial" w:eastAsia="Arial" w:hAnsi="Arial" w:cs="Arial"/>
          <w:color w:val="000000" w:themeColor="text1"/>
          <w:sz w:val="19"/>
          <w:szCs w:val="19"/>
        </w:rPr>
        <w:t xml:space="preserve">«Artículo 3°. Funciones. La Agencia Nacional de Contratación Pública –Colombia Compra Eficiente– ejercerá las siguientes funciones: </w:t>
      </w:r>
    </w:p>
    <w:p w14:paraId="4EFA4669" w14:textId="77777777" w:rsidR="00F77855" w:rsidRPr="009A5926" w:rsidRDefault="00F77855" w:rsidP="00A9373A">
      <w:pPr>
        <w:ind w:firstLine="709"/>
        <w:jc w:val="both"/>
        <w:rPr>
          <w:rFonts w:ascii="Arial" w:eastAsia="Arial" w:hAnsi="Arial" w:cs="Arial"/>
          <w:color w:val="000000" w:themeColor="text1"/>
          <w:sz w:val="19"/>
          <w:szCs w:val="19"/>
        </w:rPr>
      </w:pPr>
      <w:r w:rsidRPr="009A5926">
        <w:rPr>
          <w:rFonts w:ascii="Arial" w:eastAsia="Arial" w:hAnsi="Arial" w:cs="Arial"/>
          <w:color w:val="000000" w:themeColor="text1"/>
          <w:sz w:val="19"/>
          <w:szCs w:val="19"/>
        </w:rPr>
        <w:t xml:space="preserve">[...] </w:t>
      </w:r>
    </w:p>
    <w:p w14:paraId="726C1451" w14:textId="77777777" w:rsidR="00F77855" w:rsidRPr="009A5926" w:rsidRDefault="00F77855" w:rsidP="00A9373A">
      <w:pPr>
        <w:ind w:firstLine="709"/>
        <w:jc w:val="both"/>
        <w:rPr>
          <w:rFonts w:ascii="Arial" w:eastAsia="Arial" w:hAnsi="Arial" w:cs="Arial"/>
          <w:color w:val="000000" w:themeColor="text1"/>
          <w:sz w:val="19"/>
          <w:szCs w:val="19"/>
        </w:rPr>
      </w:pPr>
      <w:r w:rsidRPr="009A5926">
        <w:rPr>
          <w:rFonts w:ascii="Arial" w:eastAsia="Arial" w:hAnsi="Arial" w:cs="Arial"/>
          <w:color w:val="000000" w:themeColor="text1"/>
          <w:sz w:val="19"/>
          <w:szCs w:val="19"/>
        </w:rPr>
        <w:t>» 5. Absolver consultas sobre la aplicación de normas de carácter general y expedir circulares externas en materia de compras y contratación pública».</w:t>
      </w:r>
    </w:p>
    <w:p w14:paraId="37545007" w14:textId="77777777" w:rsidR="00F77855" w:rsidRPr="009A5926" w:rsidRDefault="00F77855" w:rsidP="00A9373A">
      <w:pPr>
        <w:ind w:firstLine="709"/>
        <w:jc w:val="both"/>
        <w:rPr>
          <w:rFonts w:ascii="Arial" w:eastAsia="Arial" w:hAnsi="Arial" w:cs="Arial"/>
          <w:color w:val="000000" w:themeColor="text1"/>
          <w:sz w:val="19"/>
          <w:szCs w:val="19"/>
        </w:rPr>
      </w:pPr>
      <w:r w:rsidRPr="009A5926">
        <w:rPr>
          <w:rFonts w:ascii="Arial" w:eastAsia="Arial" w:hAnsi="Arial" w:cs="Arial"/>
          <w:color w:val="000000" w:themeColor="text1"/>
          <w:sz w:val="19"/>
          <w:szCs w:val="19"/>
        </w:rPr>
        <w:t>[..]</w:t>
      </w:r>
    </w:p>
    <w:p w14:paraId="388EE5E6" w14:textId="77777777" w:rsidR="00F77855" w:rsidRPr="009A5926" w:rsidRDefault="00F77855" w:rsidP="00A9373A">
      <w:pPr>
        <w:ind w:firstLine="709"/>
        <w:jc w:val="both"/>
        <w:rPr>
          <w:rFonts w:ascii="Arial" w:eastAsia="Arial" w:hAnsi="Arial" w:cs="Arial"/>
          <w:color w:val="000000" w:themeColor="text1"/>
          <w:sz w:val="19"/>
          <w:szCs w:val="19"/>
        </w:rPr>
      </w:pPr>
      <w:proofErr w:type="gramStart"/>
      <w:r w:rsidRPr="009A5926">
        <w:rPr>
          <w:rFonts w:ascii="Arial" w:eastAsia="Arial" w:hAnsi="Arial" w:cs="Arial"/>
          <w:color w:val="000000" w:themeColor="text1"/>
          <w:sz w:val="19"/>
          <w:szCs w:val="19"/>
        </w:rPr>
        <w:t>»Artículo</w:t>
      </w:r>
      <w:proofErr w:type="gramEnd"/>
      <w:r w:rsidRPr="009A5926">
        <w:rPr>
          <w:rFonts w:ascii="Arial" w:eastAsia="Arial" w:hAnsi="Arial" w:cs="Arial"/>
          <w:color w:val="000000" w:themeColor="text1"/>
          <w:sz w:val="19"/>
          <w:szCs w:val="19"/>
        </w:rPr>
        <w:t xml:space="preserve"> 11. Subdirección de Gestión Contractual. Son funciones de la Subdirección de Gestión Contractual las siguientes: </w:t>
      </w:r>
    </w:p>
    <w:p w14:paraId="5D167BB9" w14:textId="77777777" w:rsidR="00F77855" w:rsidRPr="009A5926" w:rsidRDefault="00F77855" w:rsidP="00A9373A">
      <w:pPr>
        <w:ind w:firstLine="709"/>
        <w:jc w:val="both"/>
        <w:rPr>
          <w:rFonts w:ascii="Arial" w:eastAsia="Arial" w:hAnsi="Arial" w:cs="Arial"/>
          <w:color w:val="000000" w:themeColor="text1"/>
          <w:sz w:val="19"/>
          <w:szCs w:val="19"/>
        </w:rPr>
      </w:pPr>
      <w:r w:rsidRPr="009A5926">
        <w:rPr>
          <w:rFonts w:ascii="Arial" w:eastAsia="Arial" w:hAnsi="Arial" w:cs="Arial"/>
          <w:color w:val="000000" w:themeColor="text1"/>
          <w:sz w:val="19"/>
          <w:szCs w:val="19"/>
        </w:rPr>
        <w:t xml:space="preserve">[...] </w:t>
      </w:r>
    </w:p>
    <w:p w14:paraId="429559E0" w14:textId="77777777" w:rsidR="00F77855" w:rsidRPr="009A5926" w:rsidRDefault="00F77855" w:rsidP="00A9373A">
      <w:pPr>
        <w:ind w:firstLine="709"/>
        <w:jc w:val="both"/>
        <w:rPr>
          <w:rFonts w:ascii="Arial" w:eastAsia="Arial" w:hAnsi="Arial" w:cs="Arial"/>
          <w:color w:val="000000" w:themeColor="text1"/>
          <w:sz w:val="19"/>
          <w:szCs w:val="19"/>
        </w:rPr>
      </w:pPr>
      <w:r w:rsidRPr="009A5926">
        <w:rPr>
          <w:rFonts w:ascii="Arial" w:eastAsia="Arial" w:hAnsi="Arial" w:cs="Arial"/>
          <w:color w:val="000000" w:themeColor="text1"/>
          <w:sz w:val="19"/>
          <w:szCs w:val="19"/>
        </w:rPr>
        <w:t xml:space="preserve">»8. Absolver consultas sobre la aplicación de normas de carácter general». </w:t>
      </w:r>
    </w:p>
    <w:p w14:paraId="442F8EC8" w14:textId="76A5AEE7" w:rsidR="00F77855" w:rsidRPr="009A5926" w:rsidRDefault="00F77855" w:rsidP="00A9373A">
      <w:pPr>
        <w:pStyle w:val="Textonotapie"/>
        <w:spacing w:before="0" w:after="0" w:line="240" w:lineRule="auto"/>
        <w:ind w:firstLine="709"/>
        <w:rPr>
          <w:rFonts w:ascii="Arial" w:hAnsi="Arial" w:cs="Arial"/>
          <w:color w:val="000000" w:themeColor="text1"/>
          <w:sz w:val="19"/>
          <w:szCs w:val="19"/>
          <w:lang w:val="es-CO"/>
        </w:rPr>
      </w:pPr>
    </w:p>
  </w:footnote>
  <w:footnote w:id="2">
    <w:p w14:paraId="1C8E9D65" w14:textId="6BF2352C" w:rsidR="00A01F50" w:rsidRPr="00A9373A" w:rsidRDefault="00A01F50" w:rsidP="00A9373A">
      <w:pPr>
        <w:pStyle w:val="Textonotapie"/>
        <w:spacing w:before="0" w:after="0" w:line="240" w:lineRule="auto"/>
        <w:ind w:firstLine="708"/>
        <w:rPr>
          <w:rFonts w:ascii="Arial" w:hAnsi="Arial" w:cs="Arial"/>
          <w:color w:val="000000" w:themeColor="text1"/>
          <w:sz w:val="19"/>
          <w:szCs w:val="19"/>
          <w:lang w:val="es-ES"/>
        </w:rPr>
      </w:pPr>
      <w:r w:rsidRPr="00A9373A">
        <w:rPr>
          <w:rStyle w:val="Refdenotaalpie"/>
          <w:rFonts w:ascii="Arial" w:hAnsi="Arial" w:cs="Arial"/>
          <w:color w:val="000000" w:themeColor="text1"/>
          <w:sz w:val="19"/>
          <w:szCs w:val="19"/>
        </w:rPr>
        <w:footnoteRef/>
      </w:r>
      <w:r w:rsidRPr="00A9373A">
        <w:rPr>
          <w:rFonts w:ascii="Arial" w:hAnsi="Arial" w:cs="Arial"/>
          <w:color w:val="000000" w:themeColor="text1"/>
          <w:sz w:val="19"/>
          <w:szCs w:val="19"/>
        </w:rPr>
        <w:t xml:space="preserve"> </w:t>
      </w:r>
      <w:r w:rsidRPr="00A9373A">
        <w:rPr>
          <w:rFonts w:ascii="Arial" w:hAnsi="Arial" w:cs="Arial"/>
          <w:color w:val="000000" w:themeColor="text1"/>
          <w:sz w:val="19"/>
          <w:szCs w:val="19"/>
          <w:lang w:val="es-ES_tradnl"/>
        </w:rPr>
        <w:t xml:space="preserve">En dicho concepto se unificó la </w:t>
      </w:r>
      <w:r w:rsidRPr="00A9373A">
        <w:rPr>
          <w:rFonts w:ascii="Arial" w:eastAsia="Calibri" w:hAnsi="Arial" w:cs="Arial"/>
          <w:color w:val="000000" w:themeColor="text1"/>
          <w:sz w:val="19"/>
          <w:szCs w:val="19"/>
          <w:lang w:val="es-ES_tradnl"/>
        </w:rPr>
        <w:t>tesis expuesta en los conceptos con radicado No. 4201913000006471 del 28 de octubre de 2019, 4201912000006711 del 12 de noviembre de 2019 y 4201912000006496 del 15 de noviembre de 2019</w:t>
      </w:r>
    </w:p>
  </w:footnote>
  <w:footnote w:id="3">
    <w:p w14:paraId="4D4C416D" w14:textId="77777777" w:rsidR="00FC5EEE" w:rsidRPr="00A9373A" w:rsidRDefault="00FC5EEE" w:rsidP="00A9373A">
      <w:pPr>
        <w:pStyle w:val="Textonotapie"/>
        <w:spacing w:before="0" w:after="0" w:line="240" w:lineRule="auto"/>
        <w:ind w:firstLine="709"/>
        <w:rPr>
          <w:rFonts w:ascii="Arial" w:hAnsi="Arial" w:cs="Arial"/>
          <w:color w:val="000000" w:themeColor="text1"/>
          <w:sz w:val="19"/>
          <w:szCs w:val="19"/>
        </w:rPr>
      </w:pPr>
    </w:p>
    <w:p w14:paraId="0176D43C" w14:textId="77777777" w:rsidR="00FC5EEE" w:rsidRPr="00A9373A" w:rsidRDefault="00FC5EEE" w:rsidP="00A9373A">
      <w:pPr>
        <w:pStyle w:val="Textonotapie"/>
        <w:spacing w:before="0" w:after="0" w:line="240" w:lineRule="auto"/>
        <w:ind w:firstLine="709"/>
        <w:rPr>
          <w:rFonts w:ascii="Arial" w:hAnsi="Arial" w:cs="Arial"/>
          <w:color w:val="000000" w:themeColor="text1"/>
          <w:sz w:val="19"/>
          <w:szCs w:val="19"/>
        </w:rPr>
      </w:pPr>
      <w:r w:rsidRPr="00A9373A">
        <w:rPr>
          <w:rStyle w:val="Refdenotaalpie"/>
          <w:rFonts w:ascii="Arial" w:hAnsi="Arial" w:cs="Arial"/>
          <w:color w:val="000000" w:themeColor="text1"/>
          <w:sz w:val="19"/>
          <w:szCs w:val="19"/>
        </w:rPr>
        <w:footnoteRef/>
      </w:r>
      <w:r w:rsidRPr="00A9373A">
        <w:rPr>
          <w:rFonts w:ascii="Arial" w:hAnsi="Arial" w:cs="Arial"/>
          <w:color w:val="000000" w:themeColor="text1"/>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46B8A8E9" w14:textId="77777777" w:rsidR="00FC5EEE" w:rsidRPr="00A9373A" w:rsidRDefault="00FC5EEE" w:rsidP="00A9373A">
      <w:pPr>
        <w:pStyle w:val="Textonotapie"/>
        <w:spacing w:before="0" w:after="0" w:line="240" w:lineRule="auto"/>
        <w:ind w:firstLine="709"/>
        <w:rPr>
          <w:rFonts w:ascii="Arial" w:hAnsi="Arial" w:cs="Arial"/>
          <w:color w:val="000000" w:themeColor="text1"/>
          <w:sz w:val="19"/>
          <w:szCs w:val="19"/>
        </w:rPr>
      </w:pPr>
    </w:p>
  </w:footnote>
  <w:footnote w:id="4">
    <w:p w14:paraId="3534C571" w14:textId="77777777" w:rsidR="00FC5EEE" w:rsidRPr="00A9373A" w:rsidRDefault="00FC5EEE" w:rsidP="00A9373A">
      <w:pPr>
        <w:pStyle w:val="Textonotapie"/>
        <w:spacing w:before="0" w:after="0" w:line="240" w:lineRule="auto"/>
        <w:ind w:firstLine="709"/>
        <w:rPr>
          <w:rFonts w:ascii="Arial" w:hAnsi="Arial" w:cs="Arial"/>
          <w:color w:val="000000" w:themeColor="text1"/>
          <w:sz w:val="19"/>
          <w:szCs w:val="19"/>
        </w:rPr>
      </w:pPr>
      <w:r w:rsidRPr="00A9373A">
        <w:rPr>
          <w:rStyle w:val="Refdenotaalpie"/>
          <w:rFonts w:ascii="Arial" w:hAnsi="Arial" w:cs="Arial"/>
          <w:color w:val="000000" w:themeColor="text1"/>
          <w:sz w:val="19"/>
          <w:szCs w:val="19"/>
        </w:rPr>
        <w:footnoteRef/>
      </w:r>
      <w:r w:rsidRPr="00A9373A">
        <w:rPr>
          <w:rFonts w:ascii="Arial" w:hAnsi="Arial" w:cs="Arial"/>
          <w:color w:val="000000" w:themeColor="text1"/>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5">
    <w:p w14:paraId="00E8A9B4" w14:textId="77777777" w:rsidR="00982775" w:rsidRPr="009A5926" w:rsidRDefault="00982775" w:rsidP="00A9373A">
      <w:pPr>
        <w:pStyle w:val="Textonotapie"/>
        <w:spacing w:before="0" w:after="0" w:line="240" w:lineRule="auto"/>
        <w:ind w:firstLine="709"/>
        <w:rPr>
          <w:rFonts w:ascii="Arial" w:hAnsi="Arial" w:cs="Arial"/>
          <w:color w:val="000000" w:themeColor="text1"/>
          <w:sz w:val="19"/>
          <w:szCs w:val="19"/>
        </w:rPr>
      </w:pPr>
    </w:p>
    <w:p w14:paraId="78C30068" w14:textId="77777777" w:rsidR="00982775" w:rsidRPr="009A5926" w:rsidRDefault="00982775" w:rsidP="00A9373A">
      <w:pPr>
        <w:pStyle w:val="Textonotapie"/>
        <w:spacing w:before="0" w:after="0" w:line="240" w:lineRule="auto"/>
        <w:ind w:firstLine="709"/>
        <w:rPr>
          <w:rFonts w:ascii="Arial" w:hAnsi="Arial" w:cs="Arial"/>
          <w:color w:val="000000" w:themeColor="text1"/>
          <w:sz w:val="19"/>
          <w:szCs w:val="19"/>
        </w:rPr>
      </w:pPr>
      <w:r w:rsidRPr="009A5926">
        <w:rPr>
          <w:rStyle w:val="Refdenotaalpie"/>
          <w:rFonts w:ascii="Arial" w:hAnsi="Arial" w:cs="Arial"/>
          <w:color w:val="000000" w:themeColor="text1"/>
          <w:sz w:val="19"/>
          <w:szCs w:val="19"/>
        </w:rPr>
        <w:footnoteRef/>
      </w:r>
      <w:r w:rsidRPr="009A5926">
        <w:rPr>
          <w:rFonts w:ascii="Arial" w:hAnsi="Arial" w:cs="Arial"/>
          <w:color w:val="000000" w:themeColor="text1"/>
          <w:sz w:val="19"/>
          <w:szCs w:val="19"/>
        </w:rPr>
        <w:t xml:space="preserve"> Consejo de Estado. Sección Tercera. Subsección C. Sentencia del 26 de febrero de 2014. Expediente: 25.804. Consejero Ponente: Enrique Gil Botero.</w:t>
      </w:r>
    </w:p>
  </w:footnote>
  <w:footnote w:id="6">
    <w:p w14:paraId="3312A846" w14:textId="4A91553E" w:rsidR="00676A39" w:rsidRPr="00A9373A" w:rsidRDefault="00676A39" w:rsidP="00A9373A">
      <w:pPr>
        <w:pStyle w:val="Textonotapie"/>
        <w:spacing w:before="0" w:after="0" w:line="240" w:lineRule="auto"/>
        <w:ind w:firstLine="708"/>
        <w:rPr>
          <w:rFonts w:ascii="Arial" w:hAnsi="Arial" w:cs="Arial"/>
          <w:color w:val="000000" w:themeColor="text1"/>
          <w:sz w:val="19"/>
          <w:szCs w:val="19"/>
          <w:lang w:val="es-CO"/>
        </w:rPr>
      </w:pPr>
      <w:r w:rsidRPr="00A9373A">
        <w:rPr>
          <w:rStyle w:val="Refdenotaalpie"/>
          <w:rFonts w:ascii="Arial" w:hAnsi="Arial" w:cs="Arial"/>
          <w:color w:val="000000" w:themeColor="text1"/>
          <w:sz w:val="19"/>
          <w:szCs w:val="19"/>
        </w:rPr>
        <w:footnoteRef/>
      </w:r>
      <w:r w:rsidRPr="00A9373A">
        <w:rPr>
          <w:rFonts w:ascii="Arial" w:hAnsi="Arial" w:cs="Arial"/>
          <w:color w:val="000000" w:themeColor="text1"/>
          <w:sz w:val="19"/>
          <w:szCs w:val="19"/>
        </w:rPr>
        <w:t xml:space="preserve"> Lo anterior, sin perjuicio de las particularidades de los procesos de licitación pública para selección a contratistas de obra, de conformidad con el artículo primero de la Ley 1882 de 2018, que modificó el artículo 30 de la Ley 80 de 1993.</w:t>
      </w:r>
    </w:p>
  </w:footnote>
  <w:footnote w:id="7">
    <w:p w14:paraId="6BF38174" w14:textId="77777777" w:rsidR="00982775" w:rsidRPr="009A5926" w:rsidRDefault="00982775" w:rsidP="00A9373A">
      <w:pPr>
        <w:pStyle w:val="Textonotapie"/>
        <w:spacing w:before="0" w:after="0" w:line="240" w:lineRule="auto"/>
        <w:ind w:firstLine="709"/>
        <w:rPr>
          <w:rFonts w:ascii="Arial" w:hAnsi="Arial" w:cs="Arial"/>
          <w:color w:val="000000" w:themeColor="text1"/>
          <w:sz w:val="19"/>
          <w:szCs w:val="19"/>
        </w:rPr>
      </w:pPr>
    </w:p>
    <w:p w14:paraId="3B3491B9" w14:textId="14D9209B" w:rsidR="00982775" w:rsidRPr="009A5926" w:rsidRDefault="00982775" w:rsidP="00A9373A">
      <w:pPr>
        <w:pStyle w:val="Textonotapie"/>
        <w:spacing w:before="0" w:after="0" w:line="240" w:lineRule="auto"/>
        <w:ind w:firstLine="709"/>
        <w:rPr>
          <w:rFonts w:ascii="Arial" w:hAnsi="Arial" w:cs="Arial"/>
          <w:color w:val="000000" w:themeColor="text1"/>
          <w:sz w:val="19"/>
          <w:szCs w:val="19"/>
        </w:rPr>
      </w:pPr>
      <w:r w:rsidRPr="009A5926">
        <w:rPr>
          <w:rStyle w:val="Refdenotaalpie"/>
          <w:rFonts w:ascii="Arial" w:hAnsi="Arial" w:cs="Arial"/>
          <w:color w:val="000000" w:themeColor="text1"/>
          <w:sz w:val="19"/>
          <w:szCs w:val="19"/>
        </w:rPr>
        <w:footnoteRef/>
      </w:r>
      <w:r w:rsidRPr="009A5926">
        <w:rPr>
          <w:rStyle w:val="Refdenotaalpie"/>
          <w:rFonts w:ascii="Arial" w:hAnsi="Arial" w:cs="Arial"/>
          <w:color w:val="000000" w:themeColor="text1"/>
          <w:sz w:val="19"/>
          <w:szCs w:val="19"/>
        </w:rPr>
        <w:t xml:space="preserve"> </w:t>
      </w:r>
      <w:r w:rsidRPr="009A5926">
        <w:rPr>
          <w:rFonts w:ascii="Arial" w:hAnsi="Arial" w:cs="Arial"/>
          <w:color w:val="000000" w:themeColor="text1"/>
          <w:sz w:val="19"/>
          <w:szCs w:val="19"/>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8">
    <w:p w14:paraId="6AC72EF6" w14:textId="77777777" w:rsidR="00982775" w:rsidRPr="00A9373A" w:rsidRDefault="00982775" w:rsidP="00A9373A">
      <w:pPr>
        <w:pStyle w:val="NormalWeb"/>
        <w:shd w:val="clear" w:color="auto" w:fill="FFFFFF"/>
        <w:spacing w:before="0" w:beforeAutospacing="0" w:after="0" w:afterAutospacing="0" w:line="240" w:lineRule="auto"/>
        <w:ind w:firstLine="708"/>
        <w:rPr>
          <w:rFonts w:ascii="Arial" w:hAnsi="Arial" w:cs="Arial"/>
          <w:color w:val="000000" w:themeColor="text1"/>
          <w:sz w:val="19"/>
          <w:szCs w:val="19"/>
          <w:lang w:val="es-ES" w:eastAsia="en-US"/>
        </w:rPr>
      </w:pPr>
      <w:r w:rsidRPr="00A9373A">
        <w:rPr>
          <w:rStyle w:val="Refdenotaalpie"/>
          <w:rFonts w:ascii="Arial" w:hAnsi="Arial" w:cs="Arial"/>
          <w:color w:val="000000" w:themeColor="text1"/>
          <w:sz w:val="19"/>
          <w:szCs w:val="19"/>
        </w:rPr>
        <w:footnoteRef/>
      </w:r>
      <w:r w:rsidRPr="00A9373A">
        <w:rPr>
          <w:rFonts w:ascii="Arial" w:hAnsi="Arial" w:cs="Arial"/>
          <w:color w:val="000000" w:themeColor="text1"/>
          <w:sz w:val="19"/>
          <w:szCs w:val="19"/>
        </w:rPr>
        <w:t xml:space="preserve"> </w:t>
      </w:r>
      <w:r w:rsidRPr="009A5926">
        <w:rPr>
          <w:rFonts w:ascii="Arial" w:hAnsi="Arial" w:cs="Arial"/>
          <w:color w:val="000000" w:themeColor="text1"/>
          <w:sz w:val="19"/>
          <w:szCs w:val="19"/>
        </w:rPr>
        <w:t>«</w:t>
      </w:r>
      <w:r w:rsidRPr="00A9373A">
        <w:rPr>
          <w:rFonts w:ascii="Arial" w:hAnsi="Arial" w:cs="Arial"/>
          <w:color w:val="000000" w:themeColor="text1"/>
          <w:sz w:val="19"/>
          <w:szCs w:val="19"/>
          <w:shd w:val="clear" w:color="auto" w:fill="FFFFFF"/>
        </w:rPr>
        <w:t>2.2.1.2.1.5.2</w:t>
      </w:r>
      <w:r w:rsidRPr="00A9373A">
        <w:rPr>
          <w:rFonts w:ascii="Arial" w:hAnsi="Arial" w:cs="Arial"/>
          <w:color w:val="000000" w:themeColor="text1"/>
          <w:sz w:val="19"/>
          <w:szCs w:val="19"/>
          <w:lang w:val="es-ES" w:eastAsia="en-US"/>
        </w:rPr>
        <w:t>5. Procedimiento para la contratación de mínima cuantía. Las siguientes reglas son aplicables a la contratación cuyo valor no excede del diez por ciento (10%) de la menor cuantía de la Entidad Estatal, independientemente de su objeto:</w:t>
      </w:r>
    </w:p>
    <w:p w14:paraId="76617B84" w14:textId="77777777" w:rsidR="00982775" w:rsidRPr="00A9373A" w:rsidRDefault="00982775" w:rsidP="00A9373A">
      <w:pPr>
        <w:pStyle w:val="NormalWeb"/>
        <w:shd w:val="clear" w:color="auto" w:fill="FFFFFF"/>
        <w:spacing w:before="0" w:beforeAutospacing="0" w:after="0" w:afterAutospacing="0" w:line="240" w:lineRule="auto"/>
        <w:ind w:firstLine="708"/>
        <w:rPr>
          <w:rFonts w:ascii="Arial" w:hAnsi="Arial" w:cs="Arial"/>
          <w:color w:val="000000" w:themeColor="text1"/>
          <w:sz w:val="19"/>
          <w:szCs w:val="19"/>
          <w:lang w:val="es-ES" w:eastAsia="en-US"/>
        </w:rPr>
      </w:pPr>
      <w:r w:rsidRPr="00A9373A">
        <w:rPr>
          <w:rFonts w:ascii="Arial" w:hAnsi="Arial" w:cs="Arial"/>
          <w:color w:val="000000" w:themeColor="text1"/>
          <w:sz w:val="19"/>
          <w:szCs w:val="19"/>
          <w:lang w:val="es-ES" w:eastAsia="en-US"/>
        </w:rPr>
        <w:t>[…]</w:t>
      </w:r>
    </w:p>
    <w:p w14:paraId="14CC6361" w14:textId="77777777" w:rsidR="00982775" w:rsidRPr="00A9373A" w:rsidRDefault="00982775" w:rsidP="00A9373A">
      <w:pPr>
        <w:pStyle w:val="NormalWeb"/>
        <w:shd w:val="clear" w:color="auto" w:fill="FFFFFF"/>
        <w:spacing w:before="0" w:beforeAutospacing="0" w:after="0" w:afterAutospacing="0" w:line="240" w:lineRule="auto"/>
        <w:ind w:firstLine="708"/>
        <w:rPr>
          <w:rFonts w:ascii="Arial" w:hAnsi="Arial" w:cs="Arial"/>
          <w:color w:val="000000" w:themeColor="text1"/>
          <w:sz w:val="19"/>
          <w:szCs w:val="19"/>
          <w:lang w:val="es-ES" w:eastAsia="en-US"/>
        </w:rPr>
      </w:pPr>
      <w:r w:rsidRPr="009A5926">
        <w:rPr>
          <w:rFonts w:ascii="Arial" w:hAnsi="Arial" w:cs="Arial"/>
          <w:color w:val="000000" w:themeColor="text1"/>
          <w:sz w:val="19"/>
          <w:szCs w:val="19"/>
        </w:rPr>
        <w:t>»</w:t>
      </w:r>
      <w:r w:rsidRPr="00A9373A">
        <w:rPr>
          <w:rFonts w:ascii="Arial" w:hAnsi="Arial" w:cs="Arial"/>
          <w:color w:val="000000" w:themeColor="text1"/>
          <w:sz w:val="19"/>
          <w:szCs w:val="19"/>
          <w:lang w:val="es-ES" w:eastAsia="en-US"/>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w:t>
      </w:r>
      <w:hyperlink r:id="rId1" w:anchor="5" w:history="1">
        <w:r w:rsidRPr="00A9373A">
          <w:rPr>
            <w:rFonts w:ascii="Arial" w:hAnsi="Arial" w:cs="Arial"/>
            <w:color w:val="000000" w:themeColor="text1"/>
            <w:sz w:val="19"/>
            <w:szCs w:val="19"/>
            <w:lang w:val="es-ES" w:eastAsia="en-US"/>
          </w:rPr>
          <w:t>5 </w:t>
        </w:r>
      </w:hyperlink>
      <w:r w:rsidRPr="00A9373A">
        <w:rPr>
          <w:rFonts w:ascii="Arial" w:hAnsi="Arial" w:cs="Arial"/>
          <w:color w:val="000000" w:themeColor="text1"/>
          <w:sz w:val="19"/>
          <w:szCs w:val="19"/>
          <w:lang w:val="es-ES" w:eastAsia="en-US"/>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r w:rsidRPr="009A5926">
        <w:rPr>
          <w:rFonts w:ascii="Arial" w:hAnsi="Arial" w:cs="Arial"/>
          <w:color w:val="000000" w:themeColor="text1"/>
          <w:sz w:val="19"/>
          <w:szCs w:val="19"/>
        </w:rPr>
        <w:t>»</w:t>
      </w:r>
      <w:r w:rsidRPr="00A9373A">
        <w:rPr>
          <w:rFonts w:ascii="Arial" w:hAnsi="Arial" w:cs="Arial"/>
          <w:color w:val="000000" w:themeColor="text1"/>
          <w:sz w:val="19"/>
          <w:szCs w:val="19"/>
          <w:lang w:val="es-ES" w:eastAsia="en-US"/>
        </w:rPr>
        <w:t>.</w:t>
      </w:r>
    </w:p>
    <w:p w14:paraId="000D2D6D" w14:textId="77777777" w:rsidR="00982775" w:rsidRPr="00A9373A" w:rsidRDefault="00982775" w:rsidP="00A9373A">
      <w:pPr>
        <w:pStyle w:val="Textonotapie"/>
        <w:spacing w:before="0" w:after="0" w:line="240" w:lineRule="auto"/>
        <w:rPr>
          <w:rFonts w:ascii="Arial" w:hAnsi="Arial" w:cs="Arial"/>
          <w:color w:val="000000" w:themeColor="text1"/>
          <w:sz w:val="19"/>
          <w:szCs w:val="19"/>
          <w:lang w:val="es-ES"/>
        </w:rPr>
      </w:pPr>
    </w:p>
  </w:footnote>
  <w:footnote w:id="9">
    <w:p w14:paraId="4A63C2FF" w14:textId="05C1361B" w:rsidR="00A40029" w:rsidRPr="00A9373A" w:rsidRDefault="00A40029" w:rsidP="00A9373A">
      <w:pPr>
        <w:pStyle w:val="Textonotapie"/>
        <w:spacing w:before="0" w:after="0" w:line="240" w:lineRule="auto"/>
        <w:ind w:firstLine="708"/>
        <w:rPr>
          <w:rFonts w:ascii="Arial" w:hAnsi="Arial" w:cs="Arial"/>
          <w:sz w:val="19"/>
          <w:szCs w:val="19"/>
          <w:lang w:val="es-CO"/>
        </w:rPr>
      </w:pPr>
      <w:r w:rsidRPr="00A9373A">
        <w:rPr>
          <w:rStyle w:val="Refdenotaalpie"/>
          <w:rFonts w:ascii="Arial" w:hAnsi="Arial" w:cs="Arial"/>
          <w:sz w:val="19"/>
          <w:szCs w:val="19"/>
        </w:rPr>
        <w:footnoteRef/>
      </w:r>
      <w:r w:rsidRPr="00A9373A">
        <w:rPr>
          <w:rFonts w:ascii="Arial" w:hAnsi="Arial" w:cs="Arial"/>
          <w:sz w:val="19"/>
          <w:szCs w:val="19"/>
        </w:rPr>
        <w:t xml:space="preserve"> Concepto con radicado de entrada: #4201814000003714</w:t>
      </w:r>
      <w:r w:rsidR="009A5926" w:rsidRPr="009A5926">
        <w:rPr>
          <w:rFonts w:ascii="Arial" w:hAnsi="Arial" w:cs="Arial"/>
          <w:sz w:val="19"/>
          <w:szCs w:val="19"/>
        </w:rPr>
        <w:t>. La respuesta transcrita correspondió al siguiente interrogante: «</w:t>
      </w:r>
      <w:r w:rsidR="009A5926" w:rsidRPr="00A9373A">
        <w:rPr>
          <w:rFonts w:ascii="Arial" w:hAnsi="Arial" w:cs="Arial"/>
          <w:sz w:val="19"/>
          <w:szCs w:val="19"/>
        </w:rPr>
        <w:t>¿Si existen errores de parte de la entidad en la publicación del informe de evaluación que fueron evidenciados por los oferentes en el periodo de traslado, puede la Entidad Estatal realizar un nuevo informe de evaluación y brindar un nuevo término de traslado para presentar documentos de subsanación y realizar observaciones?».</w:t>
      </w:r>
    </w:p>
  </w:footnote>
  <w:footnote w:id="10">
    <w:p w14:paraId="0B6694F8" w14:textId="495735BB" w:rsidR="0096628B" w:rsidRPr="00A9373A" w:rsidRDefault="0096628B" w:rsidP="00A9373A">
      <w:pPr>
        <w:pStyle w:val="Textonotapie"/>
        <w:spacing w:before="0" w:after="0" w:line="240" w:lineRule="auto"/>
        <w:ind w:firstLine="708"/>
        <w:rPr>
          <w:rFonts w:ascii="Arial" w:hAnsi="Arial" w:cs="Arial"/>
          <w:sz w:val="19"/>
          <w:szCs w:val="19"/>
        </w:rPr>
      </w:pPr>
      <w:r>
        <w:rPr>
          <w:rStyle w:val="Refdenotaalpie"/>
        </w:rPr>
        <w:footnoteRef/>
      </w:r>
      <w:r>
        <w:t xml:space="preserve"> </w:t>
      </w:r>
      <w:r w:rsidRPr="00A9373A">
        <w:rPr>
          <w:rFonts w:ascii="Arial" w:hAnsi="Arial" w:cs="Arial"/>
          <w:sz w:val="19"/>
          <w:szCs w:val="19"/>
        </w:rPr>
        <w:t>El artículo 24 de la Ley 80 señala lo siguiente en relación con el principio de transparencia: «</w:t>
      </w:r>
      <w:bookmarkStart w:id="3" w:name="24"/>
      <w:r w:rsidRPr="00A9373A">
        <w:rPr>
          <w:rFonts w:ascii="Arial" w:hAnsi="Arial" w:cs="Arial"/>
          <w:sz w:val="19"/>
          <w:szCs w:val="19"/>
        </w:rPr>
        <w:t>ARTÍCULO 24. DEL PRINCIPIO DE TRANSPARENCIA.</w:t>
      </w:r>
      <w:bookmarkEnd w:id="3"/>
      <w:r w:rsidRPr="00A9373A">
        <w:rPr>
          <w:rFonts w:ascii="Arial" w:hAnsi="Arial" w:cs="Arial"/>
          <w:sz w:val="19"/>
          <w:szCs w:val="19"/>
        </w:rPr>
        <w:t> En virtud de este principio:</w:t>
      </w:r>
    </w:p>
    <w:p w14:paraId="5AC1040C" w14:textId="11002CAD" w:rsidR="0096628B" w:rsidRPr="00A9373A" w:rsidRDefault="0096628B" w:rsidP="00A9373A">
      <w:pPr>
        <w:pStyle w:val="Textonotapie"/>
        <w:spacing w:before="0" w:after="0" w:line="240" w:lineRule="auto"/>
        <w:ind w:firstLine="708"/>
        <w:rPr>
          <w:rFonts w:ascii="Arial" w:hAnsi="Arial" w:cs="Arial"/>
          <w:sz w:val="19"/>
          <w:szCs w:val="19"/>
        </w:rPr>
      </w:pPr>
      <w:r w:rsidRPr="00A9373A">
        <w:rPr>
          <w:rFonts w:ascii="Arial" w:hAnsi="Arial" w:cs="Arial"/>
          <w:sz w:val="19"/>
          <w:szCs w:val="19"/>
        </w:rPr>
        <w:t>[…]</w:t>
      </w:r>
    </w:p>
    <w:p w14:paraId="4EBEB5CC" w14:textId="3B8B46F2" w:rsidR="0096628B" w:rsidRPr="00A9373A" w:rsidRDefault="0096628B" w:rsidP="00A9373A">
      <w:pPr>
        <w:pStyle w:val="Textonotapie"/>
        <w:spacing w:before="0" w:after="0" w:line="240" w:lineRule="auto"/>
        <w:ind w:firstLine="708"/>
        <w:rPr>
          <w:rFonts w:ascii="Arial" w:hAnsi="Arial" w:cs="Arial"/>
          <w:sz w:val="19"/>
          <w:szCs w:val="19"/>
        </w:rPr>
      </w:pPr>
      <w:r>
        <w:rPr>
          <w:rFonts w:ascii="Arial" w:hAnsi="Arial" w:cs="Arial"/>
          <w:sz w:val="19"/>
          <w:szCs w:val="19"/>
        </w:rPr>
        <w:t>»</w:t>
      </w:r>
      <w:r w:rsidRPr="00A9373A">
        <w:rPr>
          <w:rFonts w:ascii="Arial" w:hAnsi="Arial" w:cs="Arial"/>
          <w:sz w:val="19"/>
          <w:szCs w:val="19"/>
        </w:rPr>
        <w:t>2o.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r>
        <w:rPr>
          <w:rFonts w:ascii="Arial" w:hAnsi="Arial" w:cs="Arial"/>
          <w:sz w:val="19"/>
          <w:szCs w:val="19"/>
        </w:rPr>
        <w:t>»</w:t>
      </w:r>
      <w:r w:rsidRPr="00A9373A">
        <w:rPr>
          <w:rFonts w:ascii="Arial" w:hAnsi="Arial" w:cs="Arial"/>
          <w:sz w:val="19"/>
          <w:szCs w:val="19"/>
        </w:rPr>
        <w:t>.</w:t>
      </w:r>
    </w:p>
  </w:footnote>
  <w:footnote w:id="11">
    <w:p w14:paraId="5CE2D8A7" w14:textId="77777777" w:rsidR="005640DB" w:rsidRPr="00C118F6" w:rsidRDefault="005640DB" w:rsidP="005640DB">
      <w:pPr>
        <w:pStyle w:val="Textonotapie"/>
        <w:spacing w:before="0" w:after="0" w:line="240" w:lineRule="auto"/>
        <w:ind w:firstLine="708"/>
        <w:rPr>
          <w:rFonts w:ascii="Arial" w:hAnsi="Arial" w:cs="Arial"/>
          <w:sz w:val="19"/>
          <w:szCs w:val="19"/>
        </w:rPr>
      </w:pPr>
      <w:r>
        <w:rPr>
          <w:rStyle w:val="Refdenotaalpie"/>
        </w:rPr>
        <w:footnoteRef/>
      </w:r>
      <w:r>
        <w:t xml:space="preserve"> </w:t>
      </w:r>
      <w:r w:rsidRPr="00C118F6">
        <w:rPr>
          <w:rFonts w:ascii="Arial" w:hAnsi="Arial" w:cs="Arial"/>
          <w:sz w:val="19"/>
          <w:szCs w:val="19"/>
        </w:rPr>
        <w:t>El artículo 24 de la Ley 80 señala lo siguiente en relación con el principio de transparencia: «ARTÍCULO 24. DEL PRINCIPIO DE TRANSPARENCIA. En virtud de este principio:</w:t>
      </w:r>
    </w:p>
    <w:p w14:paraId="059E7163" w14:textId="77777777" w:rsidR="005640DB" w:rsidRPr="00C118F6" w:rsidRDefault="005640DB" w:rsidP="005640DB">
      <w:pPr>
        <w:pStyle w:val="Textonotapie"/>
        <w:spacing w:before="0" w:after="0" w:line="240" w:lineRule="auto"/>
        <w:ind w:firstLine="708"/>
        <w:rPr>
          <w:rFonts w:ascii="Arial" w:hAnsi="Arial" w:cs="Arial"/>
          <w:sz w:val="19"/>
          <w:szCs w:val="19"/>
        </w:rPr>
      </w:pPr>
      <w:r w:rsidRPr="00C118F6">
        <w:rPr>
          <w:rFonts w:ascii="Arial" w:hAnsi="Arial" w:cs="Arial"/>
          <w:sz w:val="19"/>
          <w:szCs w:val="19"/>
        </w:rPr>
        <w:t>[…]</w:t>
      </w:r>
    </w:p>
    <w:p w14:paraId="2A7099F7" w14:textId="77777777" w:rsidR="005640DB" w:rsidRPr="00C118F6" w:rsidRDefault="005640DB" w:rsidP="005640DB">
      <w:pPr>
        <w:pStyle w:val="Textonotapie"/>
        <w:spacing w:before="0" w:after="0" w:line="240" w:lineRule="auto"/>
        <w:ind w:firstLine="708"/>
        <w:rPr>
          <w:rFonts w:ascii="Arial" w:hAnsi="Arial" w:cs="Arial"/>
          <w:sz w:val="19"/>
          <w:szCs w:val="19"/>
        </w:rPr>
      </w:pPr>
      <w:r>
        <w:rPr>
          <w:rFonts w:ascii="Arial" w:hAnsi="Arial" w:cs="Arial"/>
          <w:sz w:val="19"/>
          <w:szCs w:val="19"/>
        </w:rPr>
        <w:t>»</w:t>
      </w:r>
      <w:r w:rsidRPr="00C118F6">
        <w:rPr>
          <w:rFonts w:ascii="Arial" w:hAnsi="Arial" w:cs="Arial"/>
          <w:sz w:val="19"/>
          <w:szCs w:val="19"/>
        </w:rPr>
        <w:t>2o.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r>
        <w:rPr>
          <w:rFonts w:ascii="Arial" w:hAnsi="Arial" w:cs="Arial"/>
          <w:sz w:val="19"/>
          <w:szCs w:val="19"/>
        </w:rPr>
        <w:t>»</w:t>
      </w:r>
      <w:r w:rsidRPr="00C118F6">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F64D8" w:rsidRDefault="00EF64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2F02B9"/>
    <w:multiLevelType w:val="hybridMultilevel"/>
    <w:tmpl w:val="64F6AB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8A2D41"/>
    <w:multiLevelType w:val="hybridMultilevel"/>
    <w:tmpl w:val="B8CC0D4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29380B19"/>
    <w:multiLevelType w:val="hybridMultilevel"/>
    <w:tmpl w:val="1F66EDE8"/>
    <w:lvl w:ilvl="0" w:tplc="60226B48">
      <w:start w:val="1"/>
      <w:numFmt w:val="decimal"/>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F3319"/>
    <w:multiLevelType w:val="hybridMultilevel"/>
    <w:tmpl w:val="D42C505A"/>
    <w:lvl w:ilvl="0" w:tplc="FC5637A6">
      <w:start w:val="1"/>
      <w:numFmt w:val="decimal"/>
      <w:lvlText w:val="%1."/>
      <w:lvlJc w:val="left"/>
      <w:pPr>
        <w:ind w:left="720" w:hanging="360"/>
      </w:pPr>
      <w:rPr>
        <w:rFonts w:ascii="Calibri" w:hAnsi="Calibri" w:cs="Calibr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3B1499"/>
    <w:multiLevelType w:val="hybridMultilevel"/>
    <w:tmpl w:val="B5BA0E08"/>
    <w:lvl w:ilvl="0" w:tplc="EC46EAB4">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7B7BA6"/>
    <w:multiLevelType w:val="hybridMultilevel"/>
    <w:tmpl w:val="0A9A1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5C1658E"/>
    <w:multiLevelType w:val="hybridMultilevel"/>
    <w:tmpl w:val="6BB45F22"/>
    <w:lvl w:ilvl="0" w:tplc="324E2A2C">
      <w:start w:val="1"/>
      <w:numFmt w:val="upperRoman"/>
      <w:lvlText w:val="%1."/>
      <w:lvlJc w:val="right"/>
      <w:pPr>
        <w:ind w:left="1429" w:hanging="360"/>
      </w:pPr>
      <w:rPr>
        <w:sz w:val="22"/>
        <w:szCs w:val="22"/>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3642528B"/>
    <w:multiLevelType w:val="hybridMultilevel"/>
    <w:tmpl w:val="D408B580"/>
    <w:lvl w:ilvl="0" w:tplc="15DE398A">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3DF77F05"/>
    <w:multiLevelType w:val="hybridMultilevel"/>
    <w:tmpl w:val="0E90E834"/>
    <w:lvl w:ilvl="0" w:tplc="073E4240">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444D0259"/>
    <w:multiLevelType w:val="hybridMultilevel"/>
    <w:tmpl w:val="77FC860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32B27AF"/>
    <w:multiLevelType w:val="hybridMultilevel"/>
    <w:tmpl w:val="BA34E780"/>
    <w:lvl w:ilvl="0" w:tplc="56241FF8">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9" w15:restartNumberingAfterBreak="0">
    <w:nsid w:val="6A9B7B46"/>
    <w:multiLevelType w:val="hybridMultilevel"/>
    <w:tmpl w:val="103E82C4"/>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6FEE5641"/>
    <w:multiLevelType w:val="hybridMultilevel"/>
    <w:tmpl w:val="CE064F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0966857"/>
    <w:multiLevelType w:val="hybridMultilevel"/>
    <w:tmpl w:val="2EB8A27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3" w15:restartNumberingAfterBreak="0">
    <w:nsid w:val="7C703690"/>
    <w:multiLevelType w:val="hybridMultilevel"/>
    <w:tmpl w:val="F9862F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76215025">
    <w:abstractNumId w:val="10"/>
  </w:num>
  <w:num w:numId="2" w16cid:durableId="504051663">
    <w:abstractNumId w:val="8"/>
  </w:num>
  <w:num w:numId="3" w16cid:durableId="786505066">
    <w:abstractNumId w:val="15"/>
  </w:num>
  <w:num w:numId="4" w16cid:durableId="1412314830">
    <w:abstractNumId w:val="16"/>
  </w:num>
  <w:num w:numId="5" w16cid:durableId="310796274">
    <w:abstractNumId w:val="20"/>
  </w:num>
  <w:num w:numId="6" w16cid:durableId="8534581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34664">
    <w:abstractNumId w:val="17"/>
  </w:num>
  <w:num w:numId="8" w16cid:durableId="877354435">
    <w:abstractNumId w:val="5"/>
  </w:num>
  <w:num w:numId="9" w16cid:durableId="460535078">
    <w:abstractNumId w:val="1"/>
  </w:num>
  <w:num w:numId="10" w16cid:durableId="1102726175">
    <w:abstractNumId w:val="6"/>
  </w:num>
  <w:num w:numId="11" w16cid:durableId="138881422">
    <w:abstractNumId w:val="2"/>
  </w:num>
  <w:num w:numId="12" w16cid:durableId="101732382">
    <w:abstractNumId w:val="9"/>
  </w:num>
  <w:num w:numId="13" w16cid:durableId="1358502432">
    <w:abstractNumId w:val="3"/>
  </w:num>
  <w:num w:numId="14" w16cid:durableId="64618916">
    <w:abstractNumId w:val="18"/>
  </w:num>
  <w:num w:numId="15" w16cid:durableId="158742498">
    <w:abstractNumId w:val="14"/>
  </w:num>
  <w:num w:numId="16" w16cid:durableId="1715302363">
    <w:abstractNumId w:val="12"/>
  </w:num>
  <w:num w:numId="17" w16cid:durableId="1605729522">
    <w:abstractNumId w:val="22"/>
  </w:num>
  <w:num w:numId="18" w16cid:durableId="1045904761">
    <w:abstractNumId w:val="4"/>
  </w:num>
  <w:num w:numId="19" w16cid:durableId="407770484">
    <w:abstractNumId w:val="11"/>
  </w:num>
  <w:num w:numId="20" w16cid:durableId="1239100214">
    <w:abstractNumId w:val="13"/>
  </w:num>
  <w:num w:numId="21" w16cid:durableId="2030640577">
    <w:abstractNumId w:val="19"/>
  </w:num>
  <w:num w:numId="22" w16cid:durableId="1211571062">
    <w:abstractNumId w:val="7"/>
  </w:num>
  <w:num w:numId="23" w16cid:durableId="1040786769">
    <w:abstractNumId w:val="23"/>
  </w:num>
  <w:num w:numId="24" w16cid:durableId="10868061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126D"/>
    <w:rsid w:val="000019A6"/>
    <w:rsid w:val="0000216D"/>
    <w:rsid w:val="000025E0"/>
    <w:rsid w:val="000034EE"/>
    <w:rsid w:val="00003ACD"/>
    <w:rsid w:val="000070A8"/>
    <w:rsid w:val="0001231C"/>
    <w:rsid w:val="000135A1"/>
    <w:rsid w:val="00013F7C"/>
    <w:rsid w:val="00015BF3"/>
    <w:rsid w:val="00015E80"/>
    <w:rsid w:val="00015F78"/>
    <w:rsid w:val="000169A0"/>
    <w:rsid w:val="00016D26"/>
    <w:rsid w:val="00016D2E"/>
    <w:rsid w:val="00017245"/>
    <w:rsid w:val="00017253"/>
    <w:rsid w:val="00017C1D"/>
    <w:rsid w:val="000205F1"/>
    <w:rsid w:val="000210DF"/>
    <w:rsid w:val="0002271C"/>
    <w:rsid w:val="000229A9"/>
    <w:rsid w:val="00023CD9"/>
    <w:rsid w:val="00024653"/>
    <w:rsid w:val="000268E2"/>
    <w:rsid w:val="0002739B"/>
    <w:rsid w:val="000300C6"/>
    <w:rsid w:val="00030271"/>
    <w:rsid w:val="00032989"/>
    <w:rsid w:val="00032A51"/>
    <w:rsid w:val="00033C14"/>
    <w:rsid w:val="00033D8C"/>
    <w:rsid w:val="00034398"/>
    <w:rsid w:val="00034663"/>
    <w:rsid w:val="000371FD"/>
    <w:rsid w:val="00040044"/>
    <w:rsid w:val="000414BE"/>
    <w:rsid w:val="000432DF"/>
    <w:rsid w:val="00044D8C"/>
    <w:rsid w:val="00050C64"/>
    <w:rsid w:val="0005181E"/>
    <w:rsid w:val="0005225A"/>
    <w:rsid w:val="000523DB"/>
    <w:rsid w:val="00052400"/>
    <w:rsid w:val="00052B73"/>
    <w:rsid w:val="00052F6F"/>
    <w:rsid w:val="00053136"/>
    <w:rsid w:val="000540E1"/>
    <w:rsid w:val="00054817"/>
    <w:rsid w:val="000560BE"/>
    <w:rsid w:val="000564FA"/>
    <w:rsid w:val="000641A8"/>
    <w:rsid w:val="0006467C"/>
    <w:rsid w:val="0006474E"/>
    <w:rsid w:val="00065205"/>
    <w:rsid w:val="00066517"/>
    <w:rsid w:val="00071132"/>
    <w:rsid w:val="00071351"/>
    <w:rsid w:val="000716B2"/>
    <w:rsid w:val="00072478"/>
    <w:rsid w:val="0007405A"/>
    <w:rsid w:val="00074853"/>
    <w:rsid w:val="00074BEE"/>
    <w:rsid w:val="00075D07"/>
    <w:rsid w:val="00076B31"/>
    <w:rsid w:val="000770DB"/>
    <w:rsid w:val="00077965"/>
    <w:rsid w:val="0008228E"/>
    <w:rsid w:val="000822A6"/>
    <w:rsid w:val="00082CE0"/>
    <w:rsid w:val="00084B97"/>
    <w:rsid w:val="00086D8D"/>
    <w:rsid w:val="000877B5"/>
    <w:rsid w:val="00087FD0"/>
    <w:rsid w:val="000902BC"/>
    <w:rsid w:val="00091AC6"/>
    <w:rsid w:val="00092617"/>
    <w:rsid w:val="00092B6A"/>
    <w:rsid w:val="000942EB"/>
    <w:rsid w:val="000943FC"/>
    <w:rsid w:val="000956F9"/>
    <w:rsid w:val="00095B25"/>
    <w:rsid w:val="00096C01"/>
    <w:rsid w:val="0009763D"/>
    <w:rsid w:val="000A4DD7"/>
    <w:rsid w:val="000A5915"/>
    <w:rsid w:val="000A5EF6"/>
    <w:rsid w:val="000A780A"/>
    <w:rsid w:val="000B076C"/>
    <w:rsid w:val="000B0E61"/>
    <w:rsid w:val="000B103F"/>
    <w:rsid w:val="000B14BA"/>
    <w:rsid w:val="000B2D9A"/>
    <w:rsid w:val="000B5C13"/>
    <w:rsid w:val="000C00A2"/>
    <w:rsid w:val="000C1515"/>
    <w:rsid w:val="000C3232"/>
    <w:rsid w:val="000C394F"/>
    <w:rsid w:val="000C3F9B"/>
    <w:rsid w:val="000C4E3E"/>
    <w:rsid w:val="000C5512"/>
    <w:rsid w:val="000C5D99"/>
    <w:rsid w:val="000D1837"/>
    <w:rsid w:val="000D186A"/>
    <w:rsid w:val="000D22B4"/>
    <w:rsid w:val="000D25BC"/>
    <w:rsid w:val="000D7953"/>
    <w:rsid w:val="000D7A0F"/>
    <w:rsid w:val="000E0B40"/>
    <w:rsid w:val="000E0DED"/>
    <w:rsid w:val="000E239C"/>
    <w:rsid w:val="000E3909"/>
    <w:rsid w:val="000E6563"/>
    <w:rsid w:val="000E739D"/>
    <w:rsid w:val="000F091C"/>
    <w:rsid w:val="000F14E8"/>
    <w:rsid w:val="000F2AA2"/>
    <w:rsid w:val="000F2EE1"/>
    <w:rsid w:val="000F4695"/>
    <w:rsid w:val="000F7FC3"/>
    <w:rsid w:val="00100D69"/>
    <w:rsid w:val="00101018"/>
    <w:rsid w:val="00103915"/>
    <w:rsid w:val="001041A9"/>
    <w:rsid w:val="00105FFB"/>
    <w:rsid w:val="001072DB"/>
    <w:rsid w:val="001078AA"/>
    <w:rsid w:val="00107C8F"/>
    <w:rsid w:val="00110CE1"/>
    <w:rsid w:val="001112FD"/>
    <w:rsid w:val="0011178C"/>
    <w:rsid w:val="00111CDF"/>
    <w:rsid w:val="001124EB"/>
    <w:rsid w:val="00113157"/>
    <w:rsid w:val="00114327"/>
    <w:rsid w:val="00114900"/>
    <w:rsid w:val="0011520A"/>
    <w:rsid w:val="001155B8"/>
    <w:rsid w:val="001158D7"/>
    <w:rsid w:val="00116C84"/>
    <w:rsid w:val="00117602"/>
    <w:rsid w:val="0011766B"/>
    <w:rsid w:val="00117961"/>
    <w:rsid w:val="00120D67"/>
    <w:rsid w:val="001214BC"/>
    <w:rsid w:val="00122B23"/>
    <w:rsid w:val="00122B9A"/>
    <w:rsid w:val="00123BE2"/>
    <w:rsid w:val="00124A82"/>
    <w:rsid w:val="00130457"/>
    <w:rsid w:val="001336B2"/>
    <w:rsid w:val="00133F8F"/>
    <w:rsid w:val="00134D65"/>
    <w:rsid w:val="0013770F"/>
    <w:rsid w:val="001377EC"/>
    <w:rsid w:val="00137E66"/>
    <w:rsid w:val="00137FFA"/>
    <w:rsid w:val="0014071F"/>
    <w:rsid w:val="00141B41"/>
    <w:rsid w:val="00141CCA"/>
    <w:rsid w:val="00141E25"/>
    <w:rsid w:val="0014214B"/>
    <w:rsid w:val="00142560"/>
    <w:rsid w:val="001429C2"/>
    <w:rsid w:val="00143D03"/>
    <w:rsid w:val="00144D68"/>
    <w:rsid w:val="00145478"/>
    <w:rsid w:val="00150CB3"/>
    <w:rsid w:val="00151129"/>
    <w:rsid w:val="0015128A"/>
    <w:rsid w:val="00151936"/>
    <w:rsid w:val="00152FDA"/>
    <w:rsid w:val="00153729"/>
    <w:rsid w:val="00154785"/>
    <w:rsid w:val="00155B3D"/>
    <w:rsid w:val="00155C13"/>
    <w:rsid w:val="00156216"/>
    <w:rsid w:val="00160CB0"/>
    <w:rsid w:val="00160E91"/>
    <w:rsid w:val="00161A37"/>
    <w:rsid w:val="001643A4"/>
    <w:rsid w:val="00165347"/>
    <w:rsid w:val="00165995"/>
    <w:rsid w:val="001702B5"/>
    <w:rsid w:val="00171685"/>
    <w:rsid w:val="00171A20"/>
    <w:rsid w:val="0017335A"/>
    <w:rsid w:val="00173B85"/>
    <w:rsid w:val="00180188"/>
    <w:rsid w:val="00180618"/>
    <w:rsid w:val="001824DD"/>
    <w:rsid w:val="001827CB"/>
    <w:rsid w:val="00182A86"/>
    <w:rsid w:val="00182EEE"/>
    <w:rsid w:val="0018335C"/>
    <w:rsid w:val="0018635C"/>
    <w:rsid w:val="00190961"/>
    <w:rsid w:val="00191C4D"/>
    <w:rsid w:val="00191F21"/>
    <w:rsid w:val="00192CDC"/>
    <w:rsid w:val="00192CE0"/>
    <w:rsid w:val="001961C8"/>
    <w:rsid w:val="00197BB3"/>
    <w:rsid w:val="001A0A19"/>
    <w:rsid w:val="001A0E7A"/>
    <w:rsid w:val="001A1753"/>
    <w:rsid w:val="001A1A00"/>
    <w:rsid w:val="001A217F"/>
    <w:rsid w:val="001A40A1"/>
    <w:rsid w:val="001A78DE"/>
    <w:rsid w:val="001A7FD7"/>
    <w:rsid w:val="001B0444"/>
    <w:rsid w:val="001B0BE3"/>
    <w:rsid w:val="001B2F08"/>
    <w:rsid w:val="001B39FA"/>
    <w:rsid w:val="001B4D15"/>
    <w:rsid w:val="001B5217"/>
    <w:rsid w:val="001B5D90"/>
    <w:rsid w:val="001C01AF"/>
    <w:rsid w:val="001C24BF"/>
    <w:rsid w:val="001C47C8"/>
    <w:rsid w:val="001C6F95"/>
    <w:rsid w:val="001C763E"/>
    <w:rsid w:val="001D0C03"/>
    <w:rsid w:val="001D1560"/>
    <w:rsid w:val="001D17C2"/>
    <w:rsid w:val="001D2182"/>
    <w:rsid w:val="001D2F93"/>
    <w:rsid w:val="001D2FC9"/>
    <w:rsid w:val="001D30D8"/>
    <w:rsid w:val="001D4899"/>
    <w:rsid w:val="001D4EA4"/>
    <w:rsid w:val="001D567B"/>
    <w:rsid w:val="001D612F"/>
    <w:rsid w:val="001E01F9"/>
    <w:rsid w:val="001E074F"/>
    <w:rsid w:val="001E1959"/>
    <w:rsid w:val="001E1EEE"/>
    <w:rsid w:val="001E2866"/>
    <w:rsid w:val="001E2A7A"/>
    <w:rsid w:val="001E4B0D"/>
    <w:rsid w:val="001E7D79"/>
    <w:rsid w:val="001F4D43"/>
    <w:rsid w:val="001F4F5C"/>
    <w:rsid w:val="001F5388"/>
    <w:rsid w:val="001F5745"/>
    <w:rsid w:val="001F6290"/>
    <w:rsid w:val="001F6378"/>
    <w:rsid w:val="001F7341"/>
    <w:rsid w:val="0020001F"/>
    <w:rsid w:val="0020016D"/>
    <w:rsid w:val="0020059F"/>
    <w:rsid w:val="00200651"/>
    <w:rsid w:val="002025CC"/>
    <w:rsid w:val="0020324E"/>
    <w:rsid w:val="00203598"/>
    <w:rsid w:val="00203C47"/>
    <w:rsid w:val="00203E16"/>
    <w:rsid w:val="00204675"/>
    <w:rsid w:val="00205185"/>
    <w:rsid w:val="00205753"/>
    <w:rsid w:val="00205CAE"/>
    <w:rsid w:val="0020632A"/>
    <w:rsid w:val="002075B6"/>
    <w:rsid w:val="002076CC"/>
    <w:rsid w:val="00210A2D"/>
    <w:rsid w:val="00210DF2"/>
    <w:rsid w:val="002110EB"/>
    <w:rsid w:val="00211338"/>
    <w:rsid w:val="00213541"/>
    <w:rsid w:val="0021518A"/>
    <w:rsid w:val="00215618"/>
    <w:rsid w:val="00215B97"/>
    <w:rsid w:val="00216AEE"/>
    <w:rsid w:val="00216E64"/>
    <w:rsid w:val="002177D9"/>
    <w:rsid w:val="00217988"/>
    <w:rsid w:val="00217C7F"/>
    <w:rsid w:val="00220120"/>
    <w:rsid w:val="00220E20"/>
    <w:rsid w:val="0022167B"/>
    <w:rsid w:val="002232F5"/>
    <w:rsid w:val="002233DE"/>
    <w:rsid w:val="002249BC"/>
    <w:rsid w:val="002259F2"/>
    <w:rsid w:val="002270C0"/>
    <w:rsid w:val="002309D1"/>
    <w:rsid w:val="00230F89"/>
    <w:rsid w:val="00233909"/>
    <w:rsid w:val="002339D3"/>
    <w:rsid w:val="00234113"/>
    <w:rsid w:val="00234B84"/>
    <w:rsid w:val="00234C1A"/>
    <w:rsid w:val="002364D4"/>
    <w:rsid w:val="0023691B"/>
    <w:rsid w:val="002379B1"/>
    <w:rsid w:val="002409B6"/>
    <w:rsid w:val="00242DC5"/>
    <w:rsid w:val="002435F8"/>
    <w:rsid w:val="00243EE8"/>
    <w:rsid w:val="002456DB"/>
    <w:rsid w:val="00245B13"/>
    <w:rsid w:val="00246944"/>
    <w:rsid w:val="00247C35"/>
    <w:rsid w:val="0025069C"/>
    <w:rsid w:val="0025151A"/>
    <w:rsid w:val="002534F1"/>
    <w:rsid w:val="002538B5"/>
    <w:rsid w:val="00254711"/>
    <w:rsid w:val="00255215"/>
    <w:rsid w:val="00255D2C"/>
    <w:rsid w:val="00256CE7"/>
    <w:rsid w:val="002576FD"/>
    <w:rsid w:val="00260EE8"/>
    <w:rsid w:val="002627A8"/>
    <w:rsid w:val="0026362F"/>
    <w:rsid w:val="00263755"/>
    <w:rsid w:val="0026403D"/>
    <w:rsid w:val="002647F7"/>
    <w:rsid w:val="00264E94"/>
    <w:rsid w:val="002654C1"/>
    <w:rsid w:val="0026616C"/>
    <w:rsid w:val="00267A47"/>
    <w:rsid w:val="00267DDA"/>
    <w:rsid w:val="002708A2"/>
    <w:rsid w:val="00271043"/>
    <w:rsid w:val="002725EE"/>
    <w:rsid w:val="002737FD"/>
    <w:rsid w:val="00273E83"/>
    <w:rsid w:val="00274DDF"/>
    <w:rsid w:val="00275E86"/>
    <w:rsid w:val="0027641D"/>
    <w:rsid w:val="002801C7"/>
    <w:rsid w:val="00282F18"/>
    <w:rsid w:val="00285503"/>
    <w:rsid w:val="00285AC8"/>
    <w:rsid w:val="00285AC9"/>
    <w:rsid w:val="00286089"/>
    <w:rsid w:val="00287343"/>
    <w:rsid w:val="00287741"/>
    <w:rsid w:val="00287F18"/>
    <w:rsid w:val="00290E9F"/>
    <w:rsid w:val="002914E1"/>
    <w:rsid w:val="00291C4F"/>
    <w:rsid w:val="00291FE3"/>
    <w:rsid w:val="002938BD"/>
    <w:rsid w:val="00293BBD"/>
    <w:rsid w:val="002941C6"/>
    <w:rsid w:val="002947B2"/>
    <w:rsid w:val="002955F5"/>
    <w:rsid w:val="00296B40"/>
    <w:rsid w:val="002A1393"/>
    <w:rsid w:val="002A2E12"/>
    <w:rsid w:val="002A3C35"/>
    <w:rsid w:val="002A4F9E"/>
    <w:rsid w:val="002A5498"/>
    <w:rsid w:val="002A5F87"/>
    <w:rsid w:val="002A695B"/>
    <w:rsid w:val="002B3433"/>
    <w:rsid w:val="002B41FB"/>
    <w:rsid w:val="002B4390"/>
    <w:rsid w:val="002B55C7"/>
    <w:rsid w:val="002B5BE1"/>
    <w:rsid w:val="002B63BF"/>
    <w:rsid w:val="002C1890"/>
    <w:rsid w:val="002C1E5A"/>
    <w:rsid w:val="002C216A"/>
    <w:rsid w:val="002C28E1"/>
    <w:rsid w:val="002C2B56"/>
    <w:rsid w:val="002C2D1E"/>
    <w:rsid w:val="002C32E1"/>
    <w:rsid w:val="002C40FB"/>
    <w:rsid w:val="002C4C0C"/>
    <w:rsid w:val="002C57C8"/>
    <w:rsid w:val="002C6821"/>
    <w:rsid w:val="002D155C"/>
    <w:rsid w:val="002D2CD0"/>
    <w:rsid w:val="002D3589"/>
    <w:rsid w:val="002D41CB"/>
    <w:rsid w:val="002D481A"/>
    <w:rsid w:val="002D65E2"/>
    <w:rsid w:val="002D7275"/>
    <w:rsid w:val="002E0122"/>
    <w:rsid w:val="002E06A1"/>
    <w:rsid w:val="002E7979"/>
    <w:rsid w:val="002F334B"/>
    <w:rsid w:val="002F4470"/>
    <w:rsid w:val="002F5610"/>
    <w:rsid w:val="002F61E4"/>
    <w:rsid w:val="002F7BD7"/>
    <w:rsid w:val="00302897"/>
    <w:rsid w:val="003033BA"/>
    <w:rsid w:val="00304580"/>
    <w:rsid w:val="00304B38"/>
    <w:rsid w:val="0030589C"/>
    <w:rsid w:val="003068EE"/>
    <w:rsid w:val="00306C30"/>
    <w:rsid w:val="00307067"/>
    <w:rsid w:val="003073C0"/>
    <w:rsid w:val="00307476"/>
    <w:rsid w:val="00307855"/>
    <w:rsid w:val="003078D7"/>
    <w:rsid w:val="00307F9F"/>
    <w:rsid w:val="00310659"/>
    <w:rsid w:val="003108EF"/>
    <w:rsid w:val="0031206F"/>
    <w:rsid w:val="00312204"/>
    <w:rsid w:val="00312D89"/>
    <w:rsid w:val="00314C7D"/>
    <w:rsid w:val="00316214"/>
    <w:rsid w:val="003162C8"/>
    <w:rsid w:val="00316B16"/>
    <w:rsid w:val="00317739"/>
    <w:rsid w:val="003207DF"/>
    <w:rsid w:val="00321018"/>
    <w:rsid w:val="0032155F"/>
    <w:rsid w:val="00322937"/>
    <w:rsid w:val="0032350A"/>
    <w:rsid w:val="003238A9"/>
    <w:rsid w:val="00327549"/>
    <w:rsid w:val="00327CEB"/>
    <w:rsid w:val="00330722"/>
    <w:rsid w:val="00334638"/>
    <w:rsid w:val="00336AAF"/>
    <w:rsid w:val="003404C6"/>
    <w:rsid w:val="0034096E"/>
    <w:rsid w:val="0034177C"/>
    <w:rsid w:val="00341D52"/>
    <w:rsid w:val="003429F6"/>
    <w:rsid w:val="00344B03"/>
    <w:rsid w:val="00345705"/>
    <w:rsid w:val="0034680A"/>
    <w:rsid w:val="00347024"/>
    <w:rsid w:val="00350AA9"/>
    <w:rsid w:val="00350DA7"/>
    <w:rsid w:val="00353653"/>
    <w:rsid w:val="00353DD5"/>
    <w:rsid w:val="00353EE8"/>
    <w:rsid w:val="00355084"/>
    <w:rsid w:val="00355E8C"/>
    <w:rsid w:val="00357167"/>
    <w:rsid w:val="00361495"/>
    <w:rsid w:val="00361B7E"/>
    <w:rsid w:val="003642AA"/>
    <w:rsid w:val="00364EF6"/>
    <w:rsid w:val="003652E7"/>
    <w:rsid w:val="00366283"/>
    <w:rsid w:val="00366693"/>
    <w:rsid w:val="00367828"/>
    <w:rsid w:val="00371F43"/>
    <w:rsid w:val="00372E26"/>
    <w:rsid w:val="003754D2"/>
    <w:rsid w:val="003757C2"/>
    <w:rsid w:val="00376421"/>
    <w:rsid w:val="00376930"/>
    <w:rsid w:val="00376E1B"/>
    <w:rsid w:val="00381629"/>
    <w:rsid w:val="00381C32"/>
    <w:rsid w:val="00384C43"/>
    <w:rsid w:val="00385CF3"/>
    <w:rsid w:val="00386456"/>
    <w:rsid w:val="003901B3"/>
    <w:rsid w:val="003903B0"/>
    <w:rsid w:val="00390C02"/>
    <w:rsid w:val="003912A3"/>
    <w:rsid w:val="0039143D"/>
    <w:rsid w:val="003935A4"/>
    <w:rsid w:val="003949EE"/>
    <w:rsid w:val="00395851"/>
    <w:rsid w:val="003964D5"/>
    <w:rsid w:val="003A0878"/>
    <w:rsid w:val="003A0EBE"/>
    <w:rsid w:val="003A5056"/>
    <w:rsid w:val="003A581E"/>
    <w:rsid w:val="003A5D52"/>
    <w:rsid w:val="003A5E90"/>
    <w:rsid w:val="003A6751"/>
    <w:rsid w:val="003A7F89"/>
    <w:rsid w:val="003B027A"/>
    <w:rsid w:val="003B2341"/>
    <w:rsid w:val="003B267F"/>
    <w:rsid w:val="003B43DB"/>
    <w:rsid w:val="003B49DA"/>
    <w:rsid w:val="003B73DE"/>
    <w:rsid w:val="003C01B1"/>
    <w:rsid w:val="003C68EE"/>
    <w:rsid w:val="003C6CBA"/>
    <w:rsid w:val="003C75FC"/>
    <w:rsid w:val="003D15BF"/>
    <w:rsid w:val="003D1BE9"/>
    <w:rsid w:val="003D33FF"/>
    <w:rsid w:val="003D3D29"/>
    <w:rsid w:val="003D3D9D"/>
    <w:rsid w:val="003D43B0"/>
    <w:rsid w:val="003D45AC"/>
    <w:rsid w:val="003D49CB"/>
    <w:rsid w:val="003D4BF6"/>
    <w:rsid w:val="003D527E"/>
    <w:rsid w:val="003D7E29"/>
    <w:rsid w:val="003E0D9E"/>
    <w:rsid w:val="003E1992"/>
    <w:rsid w:val="003E4A30"/>
    <w:rsid w:val="003E6423"/>
    <w:rsid w:val="003E6884"/>
    <w:rsid w:val="003E7AA5"/>
    <w:rsid w:val="003F00C3"/>
    <w:rsid w:val="003F0161"/>
    <w:rsid w:val="003F18DE"/>
    <w:rsid w:val="003F1B38"/>
    <w:rsid w:val="003F1D3C"/>
    <w:rsid w:val="0040246E"/>
    <w:rsid w:val="004030F2"/>
    <w:rsid w:val="00404A97"/>
    <w:rsid w:val="00405913"/>
    <w:rsid w:val="00406251"/>
    <w:rsid w:val="00406A1A"/>
    <w:rsid w:val="00407705"/>
    <w:rsid w:val="0040799E"/>
    <w:rsid w:val="004129BB"/>
    <w:rsid w:val="00413C8D"/>
    <w:rsid w:val="00413E61"/>
    <w:rsid w:val="00414152"/>
    <w:rsid w:val="00415DDE"/>
    <w:rsid w:val="00416308"/>
    <w:rsid w:val="00416996"/>
    <w:rsid w:val="00417025"/>
    <w:rsid w:val="00421624"/>
    <w:rsid w:val="00421DF6"/>
    <w:rsid w:val="004228D3"/>
    <w:rsid w:val="00423F66"/>
    <w:rsid w:val="00423F9F"/>
    <w:rsid w:val="00425FD7"/>
    <w:rsid w:val="00427F2F"/>
    <w:rsid w:val="00430D86"/>
    <w:rsid w:val="00432AD1"/>
    <w:rsid w:val="00432B52"/>
    <w:rsid w:val="00433494"/>
    <w:rsid w:val="00434140"/>
    <w:rsid w:val="0043513A"/>
    <w:rsid w:val="00435826"/>
    <w:rsid w:val="0043612C"/>
    <w:rsid w:val="004376B9"/>
    <w:rsid w:val="00437BA7"/>
    <w:rsid w:val="00440848"/>
    <w:rsid w:val="00441DC6"/>
    <w:rsid w:val="00441EE4"/>
    <w:rsid w:val="004422D6"/>
    <w:rsid w:val="00442771"/>
    <w:rsid w:val="0044490E"/>
    <w:rsid w:val="00446E21"/>
    <w:rsid w:val="00447165"/>
    <w:rsid w:val="00447729"/>
    <w:rsid w:val="00452F9A"/>
    <w:rsid w:val="00453D7A"/>
    <w:rsid w:val="00457110"/>
    <w:rsid w:val="00460D1C"/>
    <w:rsid w:val="00464311"/>
    <w:rsid w:val="00466026"/>
    <w:rsid w:val="0046603E"/>
    <w:rsid w:val="00466082"/>
    <w:rsid w:val="0046653B"/>
    <w:rsid w:val="0046694E"/>
    <w:rsid w:val="00470B4C"/>
    <w:rsid w:val="00472B5B"/>
    <w:rsid w:val="00472B78"/>
    <w:rsid w:val="0047380F"/>
    <w:rsid w:val="0047426F"/>
    <w:rsid w:val="0047453E"/>
    <w:rsid w:val="004746AD"/>
    <w:rsid w:val="00475F18"/>
    <w:rsid w:val="00477514"/>
    <w:rsid w:val="004779F8"/>
    <w:rsid w:val="00477D43"/>
    <w:rsid w:val="00480824"/>
    <w:rsid w:val="00480D03"/>
    <w:rsid w:val="00480ECA"/>
    <w:rsid w:val="004812DB"/>
    <w:rsid w:val="0048574C"/>
    <w:rsid w:val="004861E4"/>
    <w:rsid w:val="0048674D"/>
    <w:rsid w:val="004870BB"/>
    <w:rsid w:val="004872D8"/>
    <w:rsid w:val="0048754A"/>
    <w:rsid w:val="00487C10"/>
    <w:rsid w:val="00490A62"/>
    <w:rsid w:val="00490ECA"/>
    <w:rsid w:val="0049117B"/>
    <w:rsid w:val="0049241A"/>
    <w:rsid w:val="004956F3"/>
    <w:rsid w:val="004974CD"/>
    <w:rsid w:val="004A0085"/>
    <w:rsid w:val="004A0106"/>
    <w:rsid w:val="004A0A04"/>
    <w:rsid w:val="004A0F49"/>
    <w:rsid w:val="004A34D2"/>
    <w:rsid w:val="004A4DAC"/>
    <w:rsid w:val="004A4F76"/>
    <w:rsid w:val="004A6841"/>
    <w:rsid w:val="004A7B59"/>
    <w:rsid w:val="004B0B42"/>
    <w:rsid w:val="004B353C"/>
    <w:rsid w:val="004B6500"/>
    <w:rsid w:val="004B6E7D"/>
    <w:rsid w:val="004B7D5F"/>
    <w:rsid w:val="004C17A1"/>
    <w:rsid w:val="004C246A"/>
    <w:rsid w:val="004C279E"/>
    <w:rsid w:val="004C31AF"/>
    <w:rsid w:val="004C3ADF"/>
    <w:rsid w:val="004C3BA4"/>
    <w:rsid w:val="004C59F7"/>
    <w:rsid w:val="004C60C5"/>
    <w:rsid w:val="004C755C"/>
    <w:rsid w:val="004C7603"/>
    <w:rsid w:val="004D087D"/>
    <w:rsid w:val="004D12A7"/>
    <w:rsid w:val="004D22DE"/>
    <w:rsid w:val="004D2646"/>
    <w:rsid w:val="004D4A87"/>
    <w:rsid w:val="004D52FA"/>
    <w:rsid w:val="004D53FA"/>
    <w:rsid w:val="004D5756"/>
    <w:rsid w:val="004D5A16"/>
    <w:rsid w:val="004D63F7"/>
    <w:rsid w:val="004D65AC"/>
    <w:rsid w:val="004D702B"/>
    <w:rsid w:val="004D7944"/>
    <w:rsid w:val="004D7D21"/>
    <w:rsid w:val="004D7FB4"/>
    <w:rsid w:val="004E07A4"/>
    <w:rsid w:val="004E4C6D"/>
    <w:rsid w:val="004E5463"/>
    <w:rsid w:val="004F1154"/>
    <w:rsid w:val="004F1425"/>
    <w:rsid w:val="004F16DB"/>
    <w:rsid w:val="004F30F8"/>
    <w:rsid w:val="004F3492"/>
    <w:rsid w:val="004F3517"/>
    <w:rsid w:val="004F3CDF"/>
    <w:rsid w:val="004F510B"/>
    <w:rsid w:val="004F5B24"/>
    <w:rsid w:val="004F6048"/>
    <w:rsid w:val="00501473"/>
    <w:rsid w:val="005051F8"/>
    <w:rsid w:val="0051074C"/>
    <w:rsid w:val="00510CF8"/>
    <w:rsid w:val="005112E4"/>
    <w:rsid w:val="00511922"/>
    <w:rsid w:val="00513AF2"/>
    <w:rsid w:val="00514439"/>
    <w:rsid w:val="00514D99"/>
    <w:rsid w:val="00514E3C"/>
    <w:rsid w:val="0051759B"/>
    <w:rsid w:val="0052030A"/>
    <w:rsid w:val="005216C1"/>
    <w:rsid w:val="00523703"/>
    <w:rsid w:val="00525997"/>
    <w:rsid w:val="00525FE7"/>
    <w:rsid w:val="005265E4"/>
    <w:rsid w:val="00526943"/>
    <w:rsid w:val="00527E3C"/>
    <w:rsid w:val="0053038B"/>
    <w:rsid w:val="0053170C"/>
    <w:rsid w:val="00531D5C"/>
    <w:rsid w:val="00532B96"/>
    <w:rsid w:val="005338B5"/>
    <w:rsid w:val="00535106"/>
    <w:rsid w:val="005355D8"/>
    <w:rsid w:val="00535A34"/>
    <w:rsid w:val="0054155D"/>
    <w:rsid w:val="00542B62"/>
    <w:rsid w:val="00542BA7"/>
    <w:rsid w:val="0054413A"/>
    <w:rsid w:val="0054713D"/>
    <w:rsid w:val="005472F5"/>
    <w:rsid w:val="00550567"/>
    <w:rsid w:val="005509E7"/>
    <w:rsid w:val="00550D93"/>
    <w:rsid w:val="00550FD8"/>
    <w:rsid w:val="005514ED"/>
    <w:rsid w:val="00551EDB"/>
    <w:rsid w:val="00554A77"/>
    <w:rsid w:val="005564CA"/>
    <w:rsid w:val="005601A8"/>
    <w:rsid w:val="00561506"/>
    <w:rsid w:val="0056182B"/>
    <w:rsid w:val="005622EB"/>
    <w:rsid w:val="00562332"/>
    <w:rsid w:val="005640DB"/>
    <w:rsid w:val="0056564B"/>
    <w:rsid w:val="00566737"/>
    <w:rsid w:val="00567F3B"/>
    <w:rsid w:val="005721B3"/>
    <w:rsid w:val="005756AA"/>
    <w:rsid w:val="00575A1C"/>
    <w:rsid w:val="0057646F"/>
    <w:rsid w:val="00577148"/>
    <w:rsid w:val="00580FA9"/>
    <w:rsid w:val="00582AE3"/>
    <w:rsid w:val="0058679D"/>
    <w:rsid w:val="00586BDB"/>
    <w:rsid w:val="005879CA"/>
    <w:rsid w:val="00590380"/>
    <w:rsid w:val="005930B1"/>
    <w:rsid w:val="00596896"/>
    <w:rsid w:val="00597412"/>
    <w:rsid w:val="005A0414"/>
    <w:rsid w:val="005A1645"/>
    <w:rsid w:val="005A2130"/>
    <w:rsid w:val="005A438D"/>
    <w:rsid w:val="005A4FC5"/>
    <w:rsid w:val="005A6AB9"/>
    <w:rsid w:val="005A7DBD"/>
    <w:rsid w:val="005B1144"/>
    <w:rsid w:val="005B4267"/>
    <w:rsid w:val="005B5BE2"/>
    <w:rsid w:val="005B6671"/>
    <w:rsid w:val="005B746E"/>
    <w:rsid w:val="005B753A"/>
    <w:rsid w:val="005C00FA"/>
    <w:rsid w:val="005C04CF"/>
    <w:rsid w:val="005C1913"/>
    <w:rsid w:val="005C343C"/>
    <w:rsid w:val="005C5C9A"/>
    <w:rsid w:val="005C6A48"/>
    <w:rsid w:val="005C6C85"/>
    <w:rsid w:val="005C7184"/>
    <w:rsid w:val="005D1BC0"/>
    <w:rsid w:val="005D3155"/>
    <w:rsid w:val="005D35B6"/>
    <w:rsid w:val="005D36B1"/>
    <w:rsid w:val="005D4AEF"/>
    <w:rsid w:val="005D4E8A"/>
    <w:rsid w:val="005D50CE"/>
    <w:rsid w:val="005D51FA"/>
    <w:rsid w:val="005D5B90"/>
    <w:rsid w:val="005D791B"/>
    <w:rsid w:val="005E01CE"/>
    <w:rsid w:val="005E09A6"/>
    <w:rsid w:val="005E139E"/>
    <w:rsid w:val="005E1974"/>
    <w:rsid w:val="005E214B"/>
    <w:rsid w:val="005E3B5B"/>
    <w:rsid w:val="005E4646"/>
    <w:rsid w:val="005E4765"/>
    <w:rsid w:val="005E5697"/>
    <w:rsid w:val="005F055F"/>
    <w:rsid w:val="005F1B0F"/>
    <w:rsid w:val="005F317C"/>
    <w:rsid w:val="005F37CD"/>
    <w:rsid w:val="005F3CD0"/>
    <w:rsid w:val="005F51FB"/>
    <w:rsid w:val="005F53B6"/>
    <w:rsid w:val="005F599B"/>
    <w:rsid w:val="005F650A"/>
    <w:rsid w:val="005F68F7"/>
    <w:rsid w:val="005F788C"/>
    <w:rsid w:val="0060070B"/>
    <w:rsid w:val="006013B3"/>
    <w:rsid w:val="00602708"/>
    <w:rsid w:val="00603E4D"/>
    <w:rsid w:val="00603FBE"/>
    <w:rsid w:val="00604893"/>
    <w:rsid w:val="00604B04"/>
    <w:rsid w:val="006058F6"/>
    <w:rsid w:val="00611ED9"/>
    <w:rsid w:val="00612C51"/>
    <w:rsid w:val="00613FDA"/>
    <w:rsid w:val="006140FC"/>
    <w:rsid w:val="006146F1"/>
    <w:rsid w:val="00614817"/>
    <w:rsid w:val="00614C41"/>
    <w:rsid w:val="006165F2"/>
    <w:rsid w:val="00616E1F"/>
    <w:rsid w:val="00617711"/>
    <w:rsid w:val="00620FE8"/>
    <w:rsid w:val="00621021"/>
    <w:rsid w:val="00621A1E"/>
    <w:rsid w:val="00623D2C"/>
    <w:rsid w:val="00624498"/>
    <w:rsid w:val="00626793"/>
    <w:rsid w:val="0062724E"/>
    <w:rsid w:val="00627A4C"/>
    <w:rsid w:val="00630D7C"/>
    <w:rsid w:val="006318E7"/>
    <w:rsid w:val="0063224F"/>
    <w:rsid w:val="0063269D"/>
    <w:rsid w:val="006333B7"/>
    <w:rsid w:val="00633DBF"/>
    <w:rsid w:val="006341BB"/>
    <w:rsid w:val="00635DED"/>
    <w:rsid w:val="00636411"/>
    <w:rsid w:val="0063667E"/>
    <w:rsid w:val="00642640"/>
    <w:rsid w:val="00643B51"/>
    <w:rsid w:val="006441CE"/>
    <w:rsid w:val="006447B9"/>
    <w:rsid w:val="00644D7F"/>
    <w:rsid w:val="0064514E"/>
    <w:rsid w:val="00650FE8"/>
    <w:rsid w:val="00652BAA"/>
    <w:rsid w:val="0065392B"/>
    <w:rsid w:val="00653CA3"/>
    <w:rsid w:val="00654069"/>
    <w:rsid w:val="00655371"/>
    <w:rsid w:val="006559E3"/>
    <w:rsid w:val="00657259"/>
    <w:rsid w:val="00657446"/>
    <w:rsid w:val="006600DA"/>
    <w:rsid w:val="00660D51"/>
    <w:rsid w:val="00662C7E"/>
    <w:rsid w:val="0066325D"/>
    <w:rsid w:val="006663E4"/>
    <w:rsid w:val="00667768"/>
    <w:rsid w:val="006678A3"/>
    <w:rsid w:val="00667E0E"/>
    <w:rsid w:val="00670466"/>
    <w:rsid w:val="0067148D"/>
    <w:rsid w:val="0067157B"/>
    <w:rsid w:val="00672272"/>
    <w:rsid w:val="006728A0"/>
    <w:rsid w:val="006734E6"/>
    <w:rsid w:val="006748E0"/>
    <w:rsid w:val="00674F99"/>
    <w:rsid w:val="006753EB"/>
    <w:rsid w:val="00676A39"/>
    <w:rsid w:val="006807C6"/>
    <w:rsid w:val="00680B58"/>
    <w:rsid w:val="00681EED"/>
    <w:rsid w:val="00682E7B"/>
    <w:rsid w:val="006852F3"/>
    <w:rsid w:val="006906D4"/>
    <w:rsid w:val="0069141C"/>
    <w:rsid w:val="006919EA"/>
    <w:rsid w:val="00692992"/>
    <w:rsid w:val="00692F57"/>
    <w:rsid w:val="006954E4"/>
    <w:rsid w:val="00695B70"/>
    <w:rsid w:val="00697665"/>
    <w:rsid w:val="00697742"/>
    <w:rsid w:val="00697C55"/>
    <w:rsid w:val="00697DD0"/>
    <w:rsid w:val="006A0EB7"/>
    <w:rsid w:val="006A599B"/>
    <w:rsid w:val="006A6ACB"/>
    <w:rsid w:val="006A7BB4"/>
    <w:rsid w:val="006A7CB5"/>
    <w:rsid w:val="006A7FD0"/>
    <w:rsid w:val="006B064B"/>
    <w:rsid w:val="006B08EC"/>
    <w:rsid w:val="006B0C4E"/>
    <w:rsid w:val="006B1AF6"/>
    <w:rsid w:val="006B2398"/>
    <w:rsid w:val="006B24DE"/>
    <w:rsid w:val="006B2D45"/>
    <w:rsid w:val="006B318A"/>
    <w:rsid w:val="006B39D4"/>
    <w:rsid w:val="006B5051"/>
    <w:rsid w:val="006B5FA9"/>
    <w:rsid w:val="006C06E6"/>
    <w:rsid w:val="006C116D"/>
    <w:rsid w:val="006C132E"/>
    <w:rsid w:val="006C1463"/>
    <w:rsid w:val="006C18C1"/>
    <w:rsid w:val="006C1A72"/>
    <w:rsid w:val="006C2A51"/>
    <w:rsid w:val="006C2B00"/>
    <w:rsid w:val="006C3B52"/>
    <w:rsid w:val="006C6EE9"/>
    <w:rsid w:val="006C771B"/>
    <w:rsid w:val="006C7CD4"/>
    <w:rsid w:val="006C7F3D"/>
    <w:rsid w:val="006D0BAE"/>
    <w:rsid w:val="006D2519"/>
    <w:rsid w:val="006D5552"/>
    <w:rsid w:val="006D5B2B"/>
    <w:rsid w:val="006D7687"/>
    <w:rsid w:val="006D77CB"/>
    <w:rsid w:val="006D7CF6"/>
    <w:rsid w:val="006E0572"/>
    <w:rsid w:val="006E131E"/>
    <w:rsid w:val="006E170C"/>
    <w:rsid w:val="006E19D3"/>
    <w:rsid w:val="006E1E98"/>
    <w:rsid w:val="006E37FA"/>
    <w:rsid w:val="006E4942"/>
    <w:rsid w:val="006E66D9"/>
    <w:rsid w:val="006F2E81"/>
    <w:rsid w:val="006F3617"/>
    <w:rsid w:val="006F4EB3"/>
    <w:rsid w:val="006F56C4"/>
    <w:rsid w:val="006F6168"/>
    <w:rsid w:val="006F7679"/>
    <w:rsid w:val="00700B57"/>
    <w:rsid w:val="007014F8"/>
    <w:rsid w:val="007043C2"/>
    <w:rsid w:val="00705403"/>
    <w:rsid w:val="00705631"/>
    <w:rsid w:val="00706C8B"/>
    <w:rsid w:val="00707531"/>
    <w:rsid w:val="00710134"/>
    <w:rsid w:val="00711205"/>
    <w:rsid w:val="00711E46"/>
    <w:rsid w:val="007136AC"/>
    <w:rsid w:val="00715437"/>
    <w:rsid w:val="00715EAA"/>
    <w:rsid w:val="00716CC3"/>
    <w:rsid w:val="0071727F"/>
    <w:rsid w:val="00720050"/>
    <w:rsid w:val="007213F0"/>
    <w:rsid w:val="00722293"/>
    <w:rsid w:val="00723B38"/>
    <w:rsid w:val="00724351"/>
    <w:rsid w:val="00724D11"/>
    <w:rsid w:val="00726F60"/>
    <w:rsid w:val="00733BCA"/>
    <w:rsid w:val="0073441F"/>
    <w:rsid w:val="0073589B"/>
    <w:rsid w:val="00735AEF"/>
    <w:rsid w:val="007412B8"/>
    <w:rsid w:val="00741A9E"/>
    <w:rsid w:val="00742281"/>
    <w:rsid w:val="007429AF"/>
    <w:rsid w:val="00742DD2"/>
    <w:rsid w:val="00743599"/>
    <w:rsid w:val="00746E08"/>
    <w:rsid w:val="00747C96"/>
    <w:rsid w:val="007503E9"/>
    <w:rsid w:val="0075094E"/>
    <w:rsid w:val="007522E8"/>
    <w:rsid w:val="0075353C"/>
    <w:rsid w:val="00755CC4"/>
    <w:rsid w:val="0075647A"/>
    <w:rsid w:val="007572F9"/>
    <w:rsid w:val="00762948"/>
    <w:rsid w:val="00762F48"/>
    <w:rsid w:val="007634AD"/>
    <w:rsid w:val="00764011"/>
    <w:rsid w:val="0076432E"/>
    <w:rsid w:val="007668D9"/>
    <w:rsid w:val="00766A70"/>
    <w:rsid w:val="00766A86"/>
    <w:rsid w:val="0077057C"/>
    <w:rsid w:val="007707A7"/>
    <w:rsid w:val="00770B28"/>
    <w:rsid w:val="00771DF3"/>
    <w:rsid w:val="00772804"/>
    <w:rsid w:val="00773CB2"/>
    <w:rsid w:val="00775563"/>
    <w:rsid w:val="00776689"/>
    <w:rsid w:val="0078122E"/>
    <w:rsid w:val="00783A83"/>
    <w:rsid w:val="00786E9D"/>
    <w:rsid w:val="00791630"/>
    <w:rsid w:val="00792E66"/>
    <w:rsid w:val="00792F13"/>
    <w:rsid w:val="007930A5"/>
    <w:rsid w:val="00793E57"/>
    <w:rsid w:val="00794007"/>
    <w:rsid w:val="00795647"/>
    <w:rsid w:val="007973B1"/>
    <w:rsid w:val="007A174B"/>
    <w:rsid w:val="007A3611"/>
    <w:rsid w:val="007A5737"/>
    <w:rsid w:val="007A6125"/>
    <w:rsid w:val="007A76FC"/>
    <w:rsid w:val="007B02F9"/>
    <w:rsid w:val="007B07C9"/>
    <w:rsid w:val="007B0854"/>
    <w:rsid w:val="007B1ACE"/>
    <w:rsid w:val="007B27D7"/>
    <w:rsid w:val="007B4F45"/>
    <w:rsid w:val="007B4F4C"/>
    <w:rsid w:val="007B55F8"/>
    <w:rsid w:val="007B660A"/>
    <w:rsid w:val="007B6A38"/>
    <w:rsid w:val="007C0AB3"/>
    <w:rsid w:val="007C0AF3"/>
    <w:rsid w:val="007C15C8"/>
    <w:rsid w:val="007C209F"/>
    <w:rsid w:val="007C22B6"/>
    <w:rsid w:val="007C2357"/>
    <w:rsid w:val="007C2D7E"/>
    <w:rsid w:val="007C33A6"/>
    <w:rsid w:val="007C4A1C"/>
    <w:rsid w:val="007C4BE5"/>
    <w:rsid w:val="007C58BD"/>
    <w:rsid w:val="007C5C1C"/>
    <w:rsid w:val="007C5DDB"/>
    <w:rsid w:val="007D00BD"/>
    <w:rsid w:val="007D01F0"/>
    <w:rsid w:val="007D0B72"/>
    <w:rsid w:val="007D0C15"/>
    <w:rsid w:val="007D23AC"/>
    <w:rsid w:val="007D3671"/>
    <w:rsid w:val="007D4295"/>
    <w:rsid w:val="007D4919"/>
    <w:rsid w:val="007D4DBE"/>
    <w:rsid w:val="007D5C3E"/>
    <w:rsid w:val="007D6C71"/>
    <w:rsid w:val="007D7901"/>
    <w:rsid w:val="007D7DD8"/>
    <w:rsid w:val="007E02AE"/>
    <w:rsid w:val="007E0C58"/>
    <w:rsid w:val="007E1312"/>
    <w:rsid w:val="007E25A3"/>
    <w:rsid w:val="007E3ACA"/>
    <w:rsid w:val="007E5C16"/>
    <w:rsid w:val="007E676C"/>
    <w:rsid w:val="007E73D7"/>
    <w:rsid w:val="007E7A93"/>
    <w:rsid w:val="007F11DD"/>
    <w:rsid w:val="007F15AE"/>
    <w:rsid w:val="007F1C69"/>
    <w:rsid w:val="007F51B0"/>
    <w:rsid w:val="007F54FB"/>
    <w:rsid w:val="007F5623"/>
    <w:rsid w:val="007F573F"/>
    <w:rsid w:val="007F6A64"/>
    <w:rsid w:val="007F6B46"/>
    <w:rsid w:val="007F6D80"/>
    <w:rsid w:val="007F72CB"/>
    <w:rsid w:val="007F7555"/>
    <w:rsid w:val="00800C47"/>
    <w:rsid w:val="0080224B"/>
    <w:rsid w:val="0080370F"/>
    <w:rsid w:val="0080514C"/>
    <w:rsid w:val="00806AD5"/>
    <w:rsid w:val="008132FA"/>
    <w:rsid w:val="00813988"/>
    <w:rsid w:val="00814E0D"/>
    <w:rsid w:val="008154D9"/>
    <w:rsid w:val="0081553B"/>
    <w:rsid w:val="00815BCC"/>
    <w:rsid w:val="008160B2"/>
    <w:rsid w:val="00817744"/>
    <w:rsid w:val="00817C29"/>
    <w:rsid w:val="0082065D"/>
    <w:rsid w:val="00820A37"/>
    <w:rsid w:val="008217B7"/>
    <w:rsid w:val="008249C8"/>
    <w:rsid w:val="00824BF9"/>
    <w:rsid w:val="00827DBF"/>
    <w:rsid w:val="00830018"/>
    <w:rsid w:val="00830303"/>
    <w:rsid w:val="0083119B"/>
    <w:rsid w:val="00833039"/>
    <w:rsid w:val="0083451C"/>
    <w:rsid w:val="00835917"/>
    <w:rsid w:val="00835F5B"/>
    <w:rsid w:val="00836EAB"/>
    <w:rsid w:val="0083782B"/>
    <w:rsid w:val="0083785F"/>
    <w:rsid w:val="00840960"/>
    <w:rsid w:val="008420C6"/>
    <w:rsid w:val="008445AD"/>
    <w:rsid w:val="00844864"/>
    <w:rsid w:val="00845AF5"/>
    <w:rsid w:val="00846235"/>
    <w:rsid w:val="00846B3D"/>
    <w:rsid w:val="0085092D"/>
    <w:rsid w:val="00850BA6"/>
    <w:rsid w:val="00850F79"/>
    <w:rsid w:val="00851723"/>
    <w:rsid w:val="00851D62"/>
    <w:rsid w:val="00853074"/>
    <w:rsid w:val="00853AE0"/>
    <w:rsid w:val="00853AF8"/>
    <w:rsid w:val="00854D44"/>
    <w:rsid w:val="00854DB7"/>
    <w:rsid w:val="008562E8"/>
    <w:rsid w:val="008565CB"/>
    <w:rsid w:val="00857EEA"/>
    <w:rsid w:val="00861F54"/>
    <w:rsid w:val="0086218A"/>
    <w:rsid w:val="008632AF"/>
    <w:rsid w:val="00864796"/>
    <w:rsid w:val="00864821"/>
    <w:rsid w:val="008654BA"/>
    <w:rsid w:val="00870AF9"/>
    <w:rsid w:val="00871990"/>
    <w:rsid w:val="00872A2E"/>
    <w:rsid w:val="008749A9"/>
    <w:rsid w:val="00875DAC"/>
    <w:rsid w:val="00876146"/>
    <w:rsid w:val="0087668B"/>
    <w:rsid w:val="00876868"/>
    <w:rsid w:val="008768C8"/>
    <w:rsid w:val="008770F7"/>
    <w:rsid w:val="00880378"/>
    <w:rsid w:val="00880CF3"/>
    <w:rsid w:val="00880D11"/>
    <w:rsid w:val="00881812"/>
    <w:rsid w:val="00881A23"/>
    <w:rsid w:val="00882C43"/>
    <w:rsid w:val="00882F5E"/>
    <w:rsid w:val="0088409B"/>
    <w:rsid w:val="0088434E"/>
    <w:rsid w:val="0088605D"/>
    <w:rsid w:val="00886E97"/>
    <w:rsid w:val="00887C57"/>
    <w:rsid w:val="00890D42"/>
    <w:rsid w:val="00891FB0"/>
    <w:rsid w:val="008927F9"/>
    <w:rsid w:val="00894211"/>
    <w:rsid w:val="0089774F"/>
    <w:rsid w:val="008A18EE"/>
    <w:rsid w:val="008A1C35"/>
    <w:rsid w:val="008A1C99"/>
    <w:rsid w:val="008A1E91"/>
    <w:rsid w:val="008A2550"/>
    <w:rsid w:val="008A2823"/>
    <w:rsid w:val="008A3153"/>
    <w:rsid w:val="008A383B"/>
    <w:rsid w:val="008A4934"/>
    <w:rsid w:val="008A519B"/>
    <w:rsid w:val="008A6843"/>
    <w:rsid w:val="008B10B4"/>
    <w:rsid w:val="008B1829"/>
    <w:rsid w:val="008B2C6A"/>
    <w:rsid w:val="008B3AED"/>
    <w:rsid w:val="008B6265"/>
    <w:rsid w:val="008B6B7E"/>
    <w:rsid w:val="008C30C7"/>
    <w:rsid w:val="008C34B5"/>
    <w:rsid w:val="008C3736"/>
    <w:rsid w:val="008C4741"/>
    <w:rsid w:val="008C4858"/>
    <w:rsid w:val="008C48DE"/>
    <w:rsid w:val="008C6F87"/>
    <w:rsid w:val="008C7C2E"/>
    <w:rsid w:val="008D07D1"/>
    <w:rsid w:val="008D1EFE"/>
    <w:rsid w:val="008D271F"/>
    <w:rsid w:val="008D46D3"/>
    <w:rsid w:val="008D56BF"/>
    <w:rsid w:val="008D572E"/>
    <w:rsid w:val="008D61BB"/>
    <w:rsid w:val="008D79F4"/>
    <w:rsid w:val="008D7EE7"/>
    <w:rsid w:val="008E1C15"/>
    <w:rsid w:val="008E3C08"/>
    <w:rsid w:val="008E4E6A"/>
    <w:rsid w:val="008E5687"/>
    <w:rsid w:val="008E6DAF"/>
    <w:rsid w:val="008E7DBB"/>
    <w:rsid w:val="008F0B5E"/>
    <w:rsid w:val="008F2D5F"/>
    <w:rsid w:val="008F39C7"/>
    <w:rsid w:val="008F4A80"/>
    <w:rsid w:val="008F538E"/>
    <w:rsid w:val="008F5551"/>
    <w:rsid w:val="008F6CB0"/>
    <w:rsid w:val="008F7712"/>
    <w:rsid w:val="00900304"/>
    <w:rsid w:val="00900817"/>
    <w:rsid w:val="009008CF"/>
    <w:rsid w:val="00900F40"/>
    <w:rsid w:val="00901285"/>
    <w:rsid w:val="009037EE"/>
    <w:rsid w:val="00904534"/>
    <w:rsid w:val="00904597"/>
    <w:rsid w:val="00904785"/>
    <w:rsid w:val="009047C5"/>
    <w:rsid w:val="009065BE"/>
    <w:rsid w:val="00906A56"/>
    <w:rsid w:val="00912B6E"/>
    <w:rsid w:val="009139FF"/>
    <w:rsid w:val="00913DEE"/>
    <w:rsid w:val="00914DA0"/>
    <w:rsid w:val="00914F6A"/>
    <w:rsid w:val="00915799"/>
    <w:rsid w:val="00915933"/>
    <w:rsid w:val="00915B66"/>
    <w:rsid w:val="00916D58"/>
    <w:rsid w:val="009173EE"/>
    <w:rsid w:val="0091758D"/>
    <w:rsid w:val="00917D8E"/>
    <w:rsid w:val="00920A32"/>
    <w:rsid w:val="00921674"/>
    <w:rsid w:val="009220FB"/>
    <w:rsid w:val="009224E5"/>
    <w:rsid w:val="00922597"/>
    <w:rsid w:val="00922786"/>
    <w:rsid w:val="009234B9"/>
    <w:rsid w:val="00923802"/>
    <w:rsid w:val="009246D0"/>
    <w:rsid w:val="00924C63"/>
    <w:rsid w:val="009255FC"/>
    <w:rsid w:val="0092613B"/>
    <w:rsid w:val="009273F9"/>
    <w:rsid w:val="0092793A"/>
    <w:rsid w:val="00927D00"/>
    <w:rsid w:val="0093179C"/>
    <w:rsid w:val="00933DE5"/>
    <w:rsid w:val="00934F48"/>
    <w:rsid w:val="009350C1"/>
    <w:rsid w:val="009368B9"/>
    <w:rsid w:val="00937020"/>
    <w:rsid w:val="00940DB9"/>
    <w:rsid w:val="00941470"/>
    <w:rsid w:val="0094567D"/>
    <w:rsid w:val="009458F0"/>
    <w:rsid w:val="009471A0"/>
    <w:rsid w:val="00947622"/>
    <w:rsid w:val="00947A71"/>
    <w:rsid w:val="00947C4B"/>
    <w:rsid w:val="00951058"/>
    <w:rsid w:val="00951621"/>
    <w:rsid w:val="00952E98"/>
    <w:rsid w:val="0095385A"/>
    <w:rsid w:val="00955202"/>
    <w:rsid w:val="00955B44"/>
    <w:rsid w:val="00956821"/>
    <w:rsid w:val="00964425"/>
    <w:rsid w:val="009658C0"/>
    <w:rsid w:val="0096628B"/>
    <w:rsid w:val="00967268"/>
    <w:rsid w:val="00967CD8"/>
    <w:rsid w:val="00970437"/>
    <w:rsid w:val="00971F9D"/>
    <w:rsid w:val="00971FAB"/>
    <w:rsid w:val="009726BB"/>
    <w:rsid w:val="0097606C"/>
    <w:rsid w:val="00976295"/>
    <w:rsid w:val="00981216"/>
    <w:rsid w:val="00982027"/>
    <w:rsid w:val="009820DB"/>
    <w:rsid w:val="0098238F"/>
    <w:rsid w:val="00982775"/>
    <w:rsid w:val="0098489D"/>
    <w:rsid w:val="00984AB9"/>
    <w:rsid w:val="009906BE"/>
    <w:rsid w:val="0099095D"/>
    <w:rsid w:val="00990CB9"/>
    <w:rsid w:val="009916A7"/>
    <w:rsid w:val="00992127"/>
    <w:rsid w:val="009922C8"/>
    <w:rsid w:val="0099237F"/>
    <w:rsid w:val="0099262B"/>
    <w:rsid w:val="00994DF5"/>
    <w:rsid w:val="00994E2D"/>
    <w:rsid w:val="009976EE"/>
    <w:rsid w:val="009A0AEC"/>
    <w:rsid w:val="009A0D54"/>
    <w:rsid w:val="009A2B57"/>
    <w:rsid w:val="009A3569"/>
    <w:rsid w:val="009A4826"/>
    <w:rsid w:val="009A5926"/>
    <w:rsid w:val="009A60FC"/>
    <w:rsid w:val="009A758C"/>
    <w:rsid w:val="009B2BD0"/>
    <w:rsid w:val="009B4776"/>
    <w:rsid w:val="009B512E"/>
    <w:rsid w:val="009B5190"/>
    <w:rsid w:val="009B61A4"/>
    <w:rsid w:val="009C0D78"/>
    <w:rsid w:val="009C1600"/>
    <w:rsid w:val="009C215D"/>
    <w:rsid w:val="009C31BE"/>
    <w:rsid w:val="009C37DC"/>
    <w:rsid w:val="009C487F"/>
    <w:rsid w:val="009C57EF"/>
    <w:rsid w:val="009C6959"/>
    <w:rsid w:val="009C713B"/>
    <w:rsid w:val="009D3CF6"/>
    <w:rsid w:val="009D4945"/>
    <w:rsid w:val="009D4B2F"/>
    <w:rsid w:val="009D5C7D"/>
    <w:rsid w:val="009D6E69"/>
    <w:rsid w:val="009E30D4"/>
    <w:rsid w:val="009E54F2"/>
    <w:rsid w:val="009E5853"/>
    <w:rsid w:val="009E64D5"/>
    <w:rsid w:val="009E7728"/>
    <w:rsid w:val="009F261D"/>
    <w:rsid w:val="009F3602"/>
    <w:rsid w:val="009F4744"/>
    <w:rsid w:val="009F5096"/>
    <w:rsid w:val="009F59C2"/>
    <w:rsid w:val="009F6F3A"/>
    <w:rsid w:val="009F78A0"/>
    <w:rsid w:val="00A0103E"/>
    <w:rsid w:val="00A010FC"/>
    <w:rsid w:val="00A01F50"/>
    <w:rsid w:val="00A02213"/>
    <w:rsid w:val="00A03425"/>
    <w:rsid w:val="00A04977"/>
    <w:rsid w:val="00A04B5C"/>
    <w:rsid w:val="00A05140"/>
    <w:rsid w:val="00A0528D"/>
    <w:rsid w:val="00A066BD"/>
    <w:rsid w:val="00A10053"/>
    <w:rsid w:val="00A11895"/>
    <w:rsid w:val="00A11B92"/>
    <w:rsid w:val="00A13886"/>
    <w:rsid w:val="00A14415"/>
    <w:rsid w:val="00A146B7"/>
    <w:rsid w:val="00A16FAB"/>
    <w:rsid w:val="00A1798B"/>
    <w:rsid w:val="00A2084E"/>
    <w:rsid w:val="00A2244B"/>
    <w:rsid w:val="00A228C5"/>
    <w:rsid w:val="00A23693"/>
    <w:rsid w:val="00A23CE5"/>
    <w:rsid w:val="00A2433B"/>
    <w:rsid w:val="00A2439B"/>
    <w:rsid w:val="00A24560"/>
    <w:rsid w:val="00A24834"/>
    <w:rsid w:val="00A27708"/>
    <w:rsid w:val="00A27D05"/>
    <w:rsid w:val="00A30501"/>
    <w:rsid w:val="00A31161"/>
    <w:rsid w:val="00A32B79"/>
    <w:rsid w:val="00A3420B"/>
    <w:rsid w:val="00A34538"/>
    <w:rsid w:val="00A350AF"/>
    <w:rsid w:val="00A35AD8"/>
    <w:rsid w:val="00A37C18"/>
    <w:rsid w:val="00A37FB6"/>
    <w:rsid w:val="00A40029"/>
    <w:rsid w:val="00A40817"/>
    <w:rsid w:val="00A40A28"/>
    <w:rsid w:val="00A41D67"/>
    <w:rsid w:val="00A42365"/>
    <w:rsid w:val="00A426EC"/>
    <w:rsid w:val="00A4279E"/>
    <w:rsid w:val="00A452E7"/>
    <w:rsid w:val="00A462AB"/>
    <w:rsid w:val="00A500EF"/>
    <w:rsid w:val="00A51659"/>
    <w:rsid w:val="00A5350E"/>
    <w:rsid w:val="00A54986"/>
    <w:rsid w:val="00A5539A"/>
    <w:rsid w:val="00A568F6"/>
    <w:rsid w:val="00A57160"/>
    <w:rsid w:val="00A61297"/>
    <w:rsid w:val="00A612F6"/>
    <w:rsid w:val="00A61F17"/>
    <w:rsid w:val="00A62322"/>
    <w:rsid w:val="00A65AD5"/>
    <w:rsid w:val="00A7090A"/>
    <w:rsid w:val="00A734C1"/>
    <w:rsid w:val="00A74544"/>
    <w:rsid w:val="00A74CA8"/>
    <w:rsid w:val="00A757E2"/>
    <w:rsid w:val="00A771A5"/>
    <w:rsid w:val="00A82473"/>
    <w:rsid w:val="00A83087"/>
    <w:rsid w:val="00A83E55"/>
    <w:rsid w:val="00A83F78"/>
    <w:rsid w:val="00A840D0"/>
    <w:rsid w:val="00A8570E"/>
    <w:rsid w:val="00A87ECD"/>
    <w:rsid w:val="00A91BEA"/>
    <w:rsid w:val="00A9373A"/>
    <w:rsid w:val="00A944C2"/>
    <w:rsid w:val="00A9502E"/>
    <w:rsid w:val="00A95095"/>
    <w:rsid w:val="00A95142"/>
    <w:rsid w:val="00A95345"/>
    <w:rsid w:val="00A957B9"/>
    <w:rsid w:val="00A9641E"/>
    <w:rsid w:val="00A97234"/>
    <w:rsid w:val="00A97B98"/>
    <w:rsid w:val="00AA08E7"/>
    <w:rsid w:val="00AA0B78"/>
    <w:rsid w:val="00AA0BE1"/>
    <w:rsid w:val="00AA2094"/>
    <w:rsid w:val="00AA442B"/>
    <w:rsid w:val="00AA669D"/>
    <w:rsid w:val="00AA7403"/>
    <w:rsid w:val="00AA7503"/>
    <w:rsid w:val="00AB0808"/>
    <w:rsid w:val="00AB0CF9"/>
    <w:rsid w:val="00AB3212"/>
    <w:rsid w:val="00AB34E3"/>
    <w:rsid w:val="00AB35A6"/>
    <w:rsid w:val="00AB5600"/>
    <w:rsid w:val="00AB5852"/>
    <w:rsid w:val="00AB5969"/>
    <w:rsid w:val="00AB5C7F"/>
    <w:rsid w:val="00AB628F"/>
    <w:rsid w:val="00AB6591"/>
    <w:rsid w:val="00AC146A"/>
    <w:rsid w:val="00AC27E8"/>
    <w:rsid w:val="00AC30A0"/>
    <w:rsid w:val="00AC4829"/>
    <w:rsid w:val="00AC514C"/>
    <w:rsid w:val="00AC5690"/>
    <w:rsid w:val="00AC5727"/>
    <w:rsid w:val="00AC5F3A"/>
    <w:rsid w:val="00AD1A73"/>
    <w:rsid w:val="00AD45E3"/>
    <w:rsid w:val="00AE08F9"/>
    <w:rsid w:val="00AE1539"/>
    <w:rsid w:val="00AE2D2E"/>
    <w:rsid w:val="00AE32F2"/>
    <w:rsid w:val="00AE4B35"/>
    <w:rsid w:val="00AE4C20"/>
    <w:rsid w:val="00AE5ABF"/>
    <w:rsid w:val="00AE61E1"/>
    <w:rsid w:val="00AE6434"/>
    <w:rsid w:val="00AE69A5"/>
    <w:rsid w:val="00AE6C09"/>
    <w:rsid w:val="00AE7779"/>
    <w:rsid w:val="00AF0BEC"/>
    <w:rsid w:val="00AF373E"/>
    <w:rsid w:val="00AF561D"/>
    <w:rsid w:val="00B000D8"/>
    <w:rsid w:val="00B012D7"/>
    <w:rsid w:val="00B02774"/>
    <w:rsid w:val="00B04012"/>
    <w:rsid w:val="00B04E6F"/>
    <w:rsid w:val="00B050B8"/>
    <w:rsid w:val="00B05411"/>
    <w:rsid w:val="00B0753B"/>
    <w:rsid w:val="00B12F06"/>
    <w:rsid w:val="00B13EC0"/>
    <w:rsid w:val="00B13FAE"/>
    <w:rsid w:val="00B16829"/>
    <w:rsid w:val="00B17249"/>
    <w:rsid w:val="00B179C1"/>
    <w:rsid w:val="00B20525"/>
    <w:rsid w:val="00B21442"/>
    <w:rsid w:val="00B22E22"/>
    <w:rsid w:val="00B2513E"/>
    <w:rsid w:val="00B2548B"/>
    <w:rsid w:val="00B25E66"/>
    <w:rsid w:val="00B27AD4"/>
    <w:rsid w:val="00B30086"/>
    <w:rsid w:val="00B31F22"/>
    <w:rsid w:val="00B32BCD"/>
    <w:rsid w:val="00B35625"/>
    <w:rsid w:val="00B359ED"/>
    <w:rsid w:val="00B36260"/>
    <w:rsid w:val="00B37C00"/>
    <w:rsid w:val="00B415FE"/>
    <w:rsid w:val="00B426AA"/>
    <w:rsid w:val="00B44270"/>
    <w:rsid w:val="00B44AD6"/>
    <w:rsid w:val="00B44E8E"/>
    <w:rsid w:val="00B46C42"/>
    <w:rsid w:val="00B51003"/>
    <w:rsid w:val="00B512FD"/>
    <w:rsid w:val="00B525CB"/>
    <w:rsid w:val="00B5487A"/>
    <w:rsid w:val="00B5546E"/>
    <w:rsid w:val="00B5566E"/>
    <w:rsid w:val="00B55851"/>
    <w:rsid w:val="00B5643D"/>
    <w:rsid w:val="00B5758A"/>
    <w:rsid w:val="00B57B27"/>
    <w:rsid w:val="00B60461"/>
    <w:rsid w:val="00B61B4F"/>
    <w:rsid w:val="00B62A61"/>
    <w:rsid w:val="00B62F95"/>
    <w:rsid w:val="00B633F9"/>
    <w:rsid w:val="00B63872"/>
    <w:rsid w:val="00B63CB2"/>
    <w:rsid w:val="00B641D9"/>
    <w:rsid w:val="00B64EDB"/>
    <w:rsid w:val="00B654E7"/>
    <w:rsid w:val="00B66578"/>
    <w:rsid w:val="00B71C79"/>
    <w:rsid w:val="00B71E95"/>
    <w:rsid w:val="00B7315F"/>
    <w:rsid w:val="00B73FDC"/>
    <w:rsid w:val="00B750D9"/>
    <w:rsid w:val="00B76967"/>
    <w:rsid w:val="00B77F95"/>
    <w:rsid w:val="00B81F6E"/>
    <w:rsid w:val="00B842C6"/>
    <w:rsid w:val="00B84416"/>
    <w:rsid w:val="00B84BA7"/>
    <w:rsid w:val="00B85186"/>
    <w:rsid w:val="00B91AF0"/>
    <w:rsid w:val="00B91B8E"/>
    <w:rsid w:val="00B9384C"/>
    <w:rsid w:val="00B93C9A"/>
    <w:rsid w:val="00B94548"/>
    <w:rsid w:val="00B955AB"/>
    <w:rsid w:val="00B95AC8"/>
    <w:rsid w:val="00B9618B"/>
    <w:rsid w:val="00B97B1C"/>
    <w:rsid w:val="00B97E63"/>
    <w:rsid w:val="00BA19D8"/>
    <w:rsid w:val="00BA3286"/>
    <w:rsid w:val="00BA3871"/>
    <w:rsid w:val="00BA4D28"/>
    <w:rsid w:val="00BA4E77"/>
    <w:rsid w:val="00BA7182"/>
    <w:rsid w:val="00BB33DA"/>
    <w:rsid w:val="00BB3B04"/>
    <w:rsid w:val="00BB3EE8"/>
    <w:rsid w:val="00BB584D"/>
    <w:rsid w:val="00BB7084"/>
    <w:rsid w:val="00BB7E79"/>
    <w:rsid w:val="00BC2704"/>
    <w:rsid w:val="00BC7280"/>
    <w:rsid w:val="00BD120E"/>
    <w:rsid w:val="00BD2036"/>
    <w:rsid w:val="00BD2700"/>
    <w:rsid w:val="00BD78FE"/>
    <w:rsid w:val="00BE0AD3"/>
    <w:rsid w:val="00BE15DA"/>
    <w:rsid w:val="00BE16E8"/>
    <w:rsid w:val="00BE1CEA"/>
    <w:rsid w:val="00BE642B"/>
    <w:rsid w:val="00BE67A9"/>
    <w:rsid w:val="00BE72D6"/>
    <w:rsid w:val="00BF0202"/>
    <w:rsid w:val="00BF31BA"/>
    <w:rsid w:val="00BF5E9C"/>
    <w:rsid w:val="00BF6D70"/>
    <w:rsid w:val="00BF6D9D"/>
    <w:rsid w:val="00BF7724"/>
    <w:rsid w:val="00C00B9C"/>
    <w:rsid w:val="00C014AB"/>
    <w:rsid w:val="00C0241E"/>
    <w:rsid w:val="00C02CA7"/>
    <w:rsid w:val="00C0362B"/>
    <w:rsid w:val="00C03773"/>
    <w:rsid w:val="00C0469E"/>
    <w:rsid w:val="00C055D5"/>
    <w:rsid w:val="00C057B4"/>
    <w:rsid w:val="00C06A57"/>
    <w:rsid w:val="00C06B30"/>
    <w:rsid w:val="00C07B9B"/>
    <w:rsid w:val="00C126E0"/>
    <w:rsid w:val="00C14127"/>
    <w:rsid w:val="00C1486D"/>
    <w:rsid w:val="00C170AF"/>
    <w:rsid w:val="00C17E35"/>
    <w:rsid w:val="00C20738"/>
    <w:rsid w:val="00C20AB9"/>
    <w:rsid w:val="00C21ABC"/>
    <w:rsid w:val="00C220CE"/>
    <w:rsid w:val="00C22BB6"/>
    <w:rsid w:val="00C24150"/>
    <w:rsid w:val="00C245B6"/>
    <w:rsid w:val="00C24D7E"/>
    <w:rsid w:val="00C269AB"/>
    <w:rsid w:val="00C27711"/>
    <w:rsid w:val="00C3033B"/>
    <w:rsid w:val="00C30808"/>
    <w:rsid w:val="00C309CE"/>
    <w:rsid w:val="00C32119"/>
    <w:rsid w:val="00C34208"/>
    <w:rsid w:val="00C366C4"/>
    <w:rsid w:val="00C373C2"/>
    <w:rsid w:val="00C374F0"/>
    <w:rsid w:val="00C404E4"/>
    <w:rsid w:val="00C42508"/>
    <w:rsid w:val="00C42C10"/>
    <w:rsid w:val="00C42D9F"/>
    <w:rsid w:val="00C4437C"/>
    <w:rsid w:val="00C50170"/>
    <w:rsid w:val="00C50A4B"/>
    <w:rsid w:val="00C5372F"/>
    <w:rsid w:val="00C54BAF"/>
    <w:rsid w:val="00C6465E"/>
    <w:rsid w:val="00C64A86"/>
    <w:rsid w:val="00C64DF0"/>
    <w:rsid w:val="00C64E43"/>
    <w:rsid w:val="00C6552A"/>
    <w:rsid w:val="00C65533"/>
    <w:rsid w:val="00C70B9D"/>
    <w:rsid w:val="00C75629"/>
    <w:rsid w:val="00C758C6"/>
    <w:rsid w:val="00C76212"/>
    <w:rsid w:val="00C76AD9"/>
    <w:rsid w:val="00C77849"/>
    <w:rsid w:val="00C77F03"/>
    <w:rsid w:val="00C818AF"/>
    <w:rsid w:val="00C81ADC"/>
    <w:rsid w:val="00C81F3D"/>
    <w:rsid w:val="00C822C2"/>
    <w:rsid w:val="00C841DD"/>
    <w:rsid w:val="00C8458D"/>
    <w:rsid w:val="00C8725E"/>
    <w:rsid w:val="00C9106A"/>
    <w:rsid w:val="00C91242"/>
    <w:rsid w:val="00C9258A"/>
    <w:rsid w:val="00C9585F"/>
    <w:rsid w:val="00C96C1B"/>
    <w:rsid w:val="00C97AAA"/>
    <w:rsid w:val="00C97FF9"/>
    <w:rsid w:val="00CA059D"/>
    <w:rsid w:val="00CA2C72"/>
    <w:rsid w:val="00CA6FB7"/>
    <w:rsid w:val="00CA7385"/>
    <w:rsid w:val="00CB0765"/>
    <w:rsid w:val="00CB26BE"/>
    <w:rsid w:val="00CB2B36"/>
    <w:rsid w:val="00CB2C0F"/>
    <w:rsid w:val="00CB323E"/>
    <w:rsid w:val="00CB42FC"/>
    <w:rsid w:val="00CB4402"/>
    <w:rsid w:val="00CB5943"/>
    <w:rsid w:val="00CB619A"/>
    <w:rsid w:val="00CB63B3"/>
    <w:rsid w:val="00CC00CD"/>
    <w:rsid w:val="00CC0339"/>
    <w:rsid w:val="00CC0B3D"/>
    <w:rsid w:val="00CC0E85"/>
    <w:rsid w:val="00CC33F8"/>
    <w:rsid w:val="00CC4DF1"/>
    <w:rsid w:val="00CC748E"/>
    <w:rsid w:val="00CD2B8C"/>
    <w:rsid w:val="00CD46B8"/>
    <w:rsid w:val="00CD4A86"/>
    <w:rsid w:val="00CD5576"/>
    <w:rsid w:val="00CD57EC"/>
    <w:rsid w:val="00CD7832"/>
    <w:rsid w:val="00CD7E27"/>
    <w:rsid w:val="00CE12E2"/>
    <w:rsid w:val="00CE15B5"/>
    <w:rsid w:val="00CE2805"/>
    <w:rsid w:val="00CE3AF6"/>
    <w:rsid w:val="00CE4E6E"/>
    <w:rsid w:val="00CE7A1A"/>
    <w:rsid w:val="00CF02E0"/>
    <w:rsid w:val="00CF0701"/>
    <w:rsid w:val="00CF600D"/>
    <w:rsid w:val="00CF7275"/>
    <w:rsid w:val="00CF7A13"/>
    <w:rsid w:val="00D01760"/>
    <w:rsid w:val="00D01EBF"/>
    <w:rsid w:val="00D06596"/>
    <w:rsid w:val="00D077EB"/>
    <w:rsid w:val="00D078B8"/>
    <w:rsid w:val="00D10800"/>
    <w:rsid w:val="00D12085"/>
    <w:rsid w:val="00D13D5F"/>
    <w:rsid w:val="00D15B95"/>
    <w:rsid w:val="00D16E39"/>
    <w:rsid w:val="00D170B9"/>
    <w:rsid w:val="00D17379"/>
    <w:rsid w:val="00D1798A"/>
    <w:rsid w:val="00D20E53"/>
    <w:rsid w:val="00D21C43"/>
    <w:rsid w:val="00D220D3"/>
    <w:rsid w:val="00D2214A"/>
    <w:rsid w:val="00D223B6"/>
    <w:rsid w:val="00D22BEB"/>
    <w:rsid w:val="00D23495"/>
    <w:rsid w:val="00D23AD8"/>
    <w:rsid w:val="00D2423E"/>
    <w:rsid w:val="00D2686C"/>
    <w:rsid w:val="00D26B57"/>
    <w:rsid w:val="00D32753"/>
    <w:rsid w:val="00D32A50"/>
    <w:rsid w:val="00D33226"/>
    <w:rsid w:val="00D350DE"/>
    <w:rsid w:val="00D35FC1"/>
    <w:rsid w:val="00D36C24"/>
    <w:rsid w:val="00D40F84"/>
    <w:rsid w:val="00D41655"/>
    <w:rsid w:val="00D41EE1"/>
    <w:rsid w:val="00D42064"/>
    <w:rsid w:val="00D42298"/>
    <w:rsid w:val="00D4320D"/>
    <w:rsid w:val="00D44E97"/>
    <w:rsid w:val="00D460D9"/>
    <w:rsid w:val="00D47709"/>
    <w:rsid w:val="00D506C0"/>
    <w:rsid w:val="00D5280E"/>
    <w:rsid w:val="00D53894"/>
    <w:rsid w:val="00D53C6C"/>
    <w:rsid w:val="00D54876"/>
    <w:rsid w:val="00D54C45"/>
    <w:rsid w:val="00D60327"/>
    <w:rsid w:val="00D6154B"/>
    <w:rsid w:val="00D641C3"/>
    <w:rsid w:val="00D64981"/>
    <w:rsid w:val="00D650B5"/>
    <w:rsid w:val="00D66C4F"/>
    <w:rsid w:val="00D679D8"/>
    <w:rsid w:val="00D7075B"/>
    <w:rsid w:val="00D710B9"/>
    <w:rsid w:val="00D71D22"/>
    <w:rsid w:val="00D72126"/>
    <w:rsid w:val="00D72E9D"/>
    <w:rsid w:val="00D73BBE"/>
    <w:rsid w:val="00D73FA7"/>
    <w:rsid w:val="00D74765"/>
    <w:rsid w:val="00D74923"/>
    <w:rsid w:val="00D7568C"/>
    <w:rsid w:val="00D76E91"/>
    <w:rsid w:val="00D7727A"/>
    <w:rsid w:val="00D77495"/>
    <w:rsid w:val="00D82CE5"/>
    <w:rsid w:val="00D84FE0"/>
    <w:rsid w:val="00D85C8F"/>
    <w:rsid w:val="00D87181"/>
    <w:rsid w:val="00D8736E"/>
    <w:rsid w:val="00D90EFA"/>
    <w:rsid w:val="00D914DB"/>
    <w:rsid w:val="00D91DC9"/>
    <w:rsid w:val="00D92770"/>
    <w:rsid w:val="00D93287"/>
    <w:rsid w:val="00D94D04"/>
    <w:rsid w:val="00D970D3"/>
    <w:rsid w:val="00D978B4"/>
    <w:rsid w:val="00D97DDD"/>
    <w:rsid w:val="00DA1614"/>
    <w:rsid w:val="00DA41EF"/>
    <w:rsid w:val="00DA583D"/>
    <w:rsid w:val="00DA5AB1"/>
    <w:rsid w:val="00DA7B6E"/>
    <w:rsid w:val="00DA7CCA"/>
    <w:rsid w:val="00DB0D51"/>
    <w:rsid w:val="00DB0DFA"/>
    <w:rsid w:val="00DB1542"/>
    <w:rsid w:val="00DB1B17"/>
    <w:rsid w:val="00DB28B8"/>
    <w:rsid w:val="00DB3D31"/>
    <w:rsid w:val="00DB6234"/>
    <w:rsid w:val="00DB68F9"/>
    <w:rsid w:val="00DC02B2"/>
    <w:rsid w:val="00DC1562"/>
    <w:rsid w:val="00DC2AFD"/>
    <w:rsid w:val="00DC3544"/>
    <w:rsid w:val="00DC3A87"/>
    <w:rsid w:val="00DC4E41"/>
    <w:rsid w:val="00DC62E5"/>
    <w:rsid w:val="00DC6638"/>
    <w:rsid w:val="00DC743F"/>
    <w:rsid w:val="00DD0BB0"/>
    <w:rsid w:val="00DD32A0"/>
    <w:rsid w:val="00DD3E02"/>
    <w:rsid w:val="00DD3E55"/>
    <w:rsid w:val="00DD428E"/>
    <w:rsid w:val="00DD451F"/>
    <w:rsid w:val="00DD47A2"/>
    <w:rsid w:val="00DD652D"/>
    <w:rsid w:val="00DD6845"/>
    <w:rsid w:val="00DD6847"/>
    <w:rsid w:val="00DD735D"/>
    <w:rsid w:val="00DD7FA8"/>
    <w:rsid w:val="00DE247F"/>
    <w:rsid w:val="00DE2F47"/>
    <w:rsid w:val="00DE308A"/>
    <w:rsid w:val="00DE3119"/>
    <w:rsid w:val="00DE3139"/>
    <w:rsid w:val="00DE5BCA"/>
    <w:rsid w:val="00DE6872"/>
    <w:rsid w:val="00DE7C9B"/>
    <w:rsid w:val="00DF0F06"/>
    <w:rsid w:val="00DF1918"/>
    <w:rsid w:val="00DF20FB"/>
    <w:rsid w:val="00DF2128"/>
    <w:rsid w:val="00DF236B"/>
    <w:rsid w:val="00DF2804"/>
    <w:rsid w:val="00DF28C7"/>
    <w:rsid w:val="00DF3553"/>
    <w:rsid w:val="00DF3F8D"/>
    <w:rsid w:val="00DF46C6"/>
    <w:rsid w:val="00DF64F5"/>
    <w:rsid w:val="00DF6AA5"/>
    <w:rsid w:val="00DF7086"/>
    <w:rsid w:val="00DF7F9E"/>
    <w:rsid w:val="00E00197"/>
    <w:rsid w:val="00E00221"/>
    <w:rsid w:val="00E0048D"/>
    <w:rsid w:val="00E018F9"/>
    <w:rsid w:val="00E04A52"/>
    <w:rsid w:val="00E057C5"/>
    <w:rsid w:val="00E0677C"/>
    <w:rsid w:val="00E06A8D"/>
    <w:rsid w:val="00E10879"/>
    <w:rsid w:val="00E13AB8"/>
    <w:rsid w:val="00E13D3F"/>
    <w:rsid w:val="00E1640E"/>
    <w:rsid w:val="00E16924"/>
    <w:rsid w:val="00E234D7"/>
    <w:rsid w:val="00E25CB3"/>
    <w:rsid w:val="00E27E15"/>
    <w:rsid w:val="00E3074B"/>
    <w:rsid w:val="00E31A47"/>
    <w:rsid w:val="00E31F83"/>
    <w:rsid w:val="00E32A49"/>
    <w:rsid w:val="00E33B62"/>
    <w:rsid w:val="00E34106"/>
    <w:rsid w:val="00E34DEB"/>
    <w:rsid w:val="00E354CF"/>
    <w:rsid w:val="00E356D7"/>
    <w:rsid w:val="00E36139"/>
    <w:rsid w:val="00E40D14"/>
    <w:rsid w:val="00E4143A"/>
    <w:rsid w:val="00E415DC"/>
    <w:rsid w:val="00E41823"/>
    <w:rsid w:val="00E41943"/>
    <w:rsid w:val="00E42461"/>
    <w:rsid w:val="00E42761"/>
    <w:rsid w:val="00E43624"/>
    <w:rsid w:val="00E44610"/>
    <w:rsid w:val="00E45611"/>
    <w:rsid w:val="00E46137"/>
    <w:rsid w:val="00E50774"/>
    <w:rsid w:val="00E510C7"/>
    <w:rsid w:val="00E5199E"/>
    <w:rsid w:val="00E51CF8"/>
    <w:rsid w:val="00E53B77"/>
    <w:rsid w:val="00E54365"/>
    <w:rsid w:val="00E5462E"/>
    <w:rsid w:val="00E56EC0"/>
    <w:rsid w:val="00E57652"/>
    <w:rsid w:val="00E60D08"/>
    <w:rsid w:val="00E62C10"/>
    <w:rsid w:val="00E631C7"/>
    <w:rsid w:val="00E65BDD"/>
    <w:rsid w:val="00E65EBD"/>
    <w:rsid w:val="00E66455"/>
    <w:rsid w:val="00E70833"/>
    <w:rsid w:val="00E70C4B"/>
    <w:rsid w:val="00E71AAB"/>
    <w:rsid w:val="00E73728"/>
    <w:rsid w:val="00E73C2F"/>
    <w:rsid w:val="00E73F9E"/>
    <w:rsid w:val="00E742E7"/>
    <w:rsid w:val="00E76013"/>
    <w:rsid w:val="00E76D64"/>
    <w:rsid w:val="00E76DD0"/>
    <w:rsid w:val="00E81CD9"/>
    <w:rsid w:val="00E81FD0"/>
    <w:rsid w:val="00E867DB"/>
    <w:rsid w:val="00E87FB5"/>
    <w:rsid w:val="00E91B15"/>
    <w:rsid w:val="00E91B88"/>
    <w:rsid w:val="00E9622C"/>
    <w:rsid w:val="00E96F1A"/>
    <w:rsid w:val="00EA0C86"/>
    <w:rsid w:val="00EA2E7A"/>
    <w:rsid w:val="00EA3761"/>
    <w:rsid w:val="00EA3B8E"/>
    <w:rsid w:val="00EA4951"/>
    <w:rsid w:val="00EB03A0"/>
    <w:rsid w:val="00EB0D38"/>
    <w:rsid w:val="00EB23D0"/>
    <w:rsid w:val="00EB2CBD"/>
    <w:rsid w:val="00EB5263"/>
    <w:rsid w:val="00EB5408"/>
    <w:rsid w:val="00EB55EE"/>
    <w:rsid w:val="00EB5A79"/>
    <w:rsid w:val="00EB5DEA"/>
    <w:rsid w:val="00EB72FC"/>
    <w:rsid w:val="00EC5592"/>
    <w:rsid w:val="00EC5B1B"/>
    <w:rsid w:val="00EC77E0"/>
    <w:rsid w:val="00ED0181"/>
    <w:rsid w:val="00ED05A8"/>
    <w:rsid w:val="00ED0D83"/>
    <w:rsid w:val="00ED18C9"/>
    <w:rsid w:val="00ED1921"/>
    <w:rsid w:val="00ED1A5E"/>
    <w:rsid w:val="00ED21E1"/>
    <w:rsid w:val="00ED2C7A"/>
    <w:rsid w:val="00ED5E7E"/>
    <w:rsid w:val="00ED6D48"/>
    <w:rsid w:val="00EE084F"/>
    <w:rsid w:val="00EE2C9C"/>
    <w:rsid w:val="00EE336A"/>
    <w:rsid w:val="00EE4DB1"/>
    <w:rsid w:val="00EE59B5"/>
    <w:rsid w:val="00EE6A82"/>
    <w:rsid w:val="00EE75CC"/>
    <w:rsid w:val="00EE7C1A"/>
    <w:rsid w:val="00EF0420"/>
    <w:rsid w:val="00EF169E"/>
    <w:rsid w:val="00EF1F7B"/>
    <w:rsid w:val="00EF28A9"/>
    <w:rsid w:val="00EF2D58"/>
    <w:rsid w:val="00EF3258"/>
    <w:rsid w:val="00EF3F42"/>
    <w:rsid w:val="00EF4E3B"/>
    <w:rsid w:val="00EF5547"/>
    <w:rsid w:val="00EF5E27"/>
    <w:rsid w:val="00EF64D8"/>
    <w:rsid w:val="00EF6FEA"/>
    <w:rsid w:val="00F0076F"/>
    <w:rsid w:val="00F01990"/>
    <w:rsid w:val="00F04156"/>
    <w:rsid w:val="00F04D40"/>
    <w:rsid w:val="00F05E5B"/>
    <w:rsid w:val="00F0608C"/>
    <w:rsid w:val="00F06296"/>
    <w:rsid w:val="00F074DD"/>
    <w:rsid w:val="00F0774D"/>
    <w:rsid w:val="00F077AE"/>
    <w:rsid w:val="00F10954"/>
    <w:rsid w:val="00F11955"/>
    <w:rsid w:val="00F11D29"/>
    <w:rsid w:val="00F128BC"/>
    <w:rsid w:val="00F164D9"/>
    <w:rsid w:val="00F16AE2"/>
    <w:rsid w:val="00F172E0"/>
    <w:rsid w:val="00F2035B"/>
    <w:rsid w:val="00F2107D"/>
    <w:rsid w:val="00F21B2C"/>
    <w:rsid w:val="00F21BA2"/>
    <w:rsid w:val="00F21D09"/>
    <w:rsid w:val="00F24230"/>
    <w:rsid w:val="00F26F3C"/>
    <w:rsid w:val="00F26F4E"/>
    <w:rsid w:val="00F301AD"/>
    <w:rsid w:val="00F3110C"/>
    <w:rsid w:val="00F33364"/>
    <w:rsid w:val="00F34431"/>
    <w:rsid w:val="00F34C8E"/>
    <w:rsid w:val="00F34CBA"/>
    <w:rsid w:val="00F3533F"/>
    <w:rsid w:val="00F35C71"/>
    <w:rsid w:val="00F3791E"/>
    <w:rsid w:val="00F42CA4"/>
    <w:rsid w:val="00F43A17"/>
    <w:rsid w:val="00F43A68"/>
    <w:rsid w:val="00F43B3D"/>
    <w:rsid w:val="00F476A9"/>
    <w:rsid w:val="00F5101F"/>
    <w:rsid w:val="00F51E02"/>
    <w:rsid w:val="00F520D5"/>
    <w:rsid w:val="00F53482"/>
    <w:rsid w:val="00F536CD"/>
    <w:rsid w:val="00F53A47"/>
    <w:rsid w:val="00F55F3A"/>
    <w:rsid w:val="00F574CC"/>
    <w:rsid w:val="00F6029C"/>
    <w:rsid w:val="00F6064F"/>
    <w:rsid w:val="00F61B1D"/>
    <w:rsid w:val="00F61C41"/>
    <w:rsid w:val="00F61F32"/>
    <w:rsid w:val="00F64812"/>
    <w:rsid w:val="00F65EC5"/>
    <w:rsid w:val="00F6751F"/>
    <w:rsid w:val="00F73D70"/>
    <w:rsid w:val="00F74F36"/>
    <w:rsid w:val="00F764CE"/>
    <w:rsid w:val="00F77855"/>
    <w:rsid w:val="00F80D0F"/>
    <w:rsid w:val="00F80E8A"/>
    <w:rsid w:val="00F8483C"/>
    <w:rsid w:val="00F84899"/>
    <w:rsid w:val="00F859F0"/>
    <w:rsid w:val="00F87141"/>
    <w:rsid w:val="00F87526"/>
    <w:rsid w:val="00F90DB0"/>
    <w:rsid w:val="00F91287"/>
    <w:rsid w:val="00F91CA1"/>
    <w:rsid w:val="00F92D53"/>
    <w:rsid w:val="00F93250"/>
    <w:rsid w:val="00F94503"/>
    <w:rsid w:val="00F94805"/>
    <w:rsid w:val="00F94B44"/>
    <w:rsid w:val="00F95598"/>
    <w:rsid w:val="00F95FAB"/>
    <w:rsid w:val="00F97B5B"/>
    <w:rsid w:val="00FA0BE5"/>
    <w:rsid w:val="00FA1420"/>
    <w:rsid w:val="00FA15DA"/>
    <w:rsid w:val="00FA1947"/>
    <w:rsid w:val="00FA28BF"/>
    <w:rsid w:val="00FA3221"/>
    <w:rsid w:val="00FA63A7"/>
    <w:rsid w:val="00FA6B54"/>
    <w:rsid w:val="00FB13BC"/>
    <w:rsid w:val="00FB48C5"/>
    <w:rsid w:val="00FB5E3B"/>
    <w:rsid w:val="00FC08AD"/>
    <w:rsid w:val="00FC16AE"/>
    <w:rsid w:val="00FC4AF7"/>
    <w:rsid w:val="00FC5EB6"/>
    <w:rsid w:val="00FC5EEE"/>
    <w:rsid w:val="00FD008C"/>
    <w:rsid w:val="00FD0E8E"/>
    <w:rsid w:val="00FD2088"/>
    <w:rsid w:val="00FD2829"/>
    <w:rsid w:val="00FD2EA3"/>
    <w:rsid w:val="00FD3F65"/>
    <w:rsid w:val="00FD461D"/>
    <w:rsid w:val="00FD46B4"/>
    <w:rsid w:val="00FD4AA4"/>
    <w:rsid w:val="00FD5F1B"/>
    <w:rsid w:val="00FD7084"/>
    <w:rsid w:val="00FD7D17"/>
    <w:rsid w:val="00FE07B7"/>
    <w:rsid w:val="00FE094E"/>
    <w:rsid w:val="00FE0B32"/>
    <w:rsid w:val="00FE141E"/>
    <w:rsid w:val="00FE1C75"/>
    <w:rsid w:val="00FE1E34"/>
    <w:rsid w:val="00FE38FF"/>
    <w:rsid w:val="00FE42ED"/>
    <w:rsid w:val="00FE4C26"/>
    <w:rsid w:val="00FE4EF2"/>
    <w:rsid w:val="00FE63C7"/>
    <w:rsid w:val="00FE759E"/>
    <w:rsid w:val="00FE7664"/>
    <w:rsid w:val="00FF196D"/>
    <w:rsid w:val="00FF1A22"/>
    <w:rsid w:val="00FF1C68"/>
    <w:rsid w:val="00FF4164"/>
    <w:rsid w:val="00FF485B"/>
    <w:rsid w:val="00FF4CB9"/>
    <w:rsid w:val="00FF5E5E"/>
    <w:rsid w:val="00FF6A78"/>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62"/>
    <w:pPr>
      <w:spacing w:before="0" w:after="0" w:line="240" w:lineRule="auto"/>
      <w:jc w:val="left"/>
    </w:pPr>
    <w:rPr>
      <w:rFonts w:ascii="Times New Roman" w:eastAsia="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rsid w:val="00E5436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uiPriority w:val="99"/>
    <w:semiHidden/>
    <w:rsid w:val="00A16FAB"/>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9246D0"/>
    <w:pPr>
      <w:spacing w:before="0" w:after="0" w:line="240" w:lineRule="auto"/>
      <w:jc w:val="left"/>
    </w:pPr>
    <w:rPr>
      <w:rFonts w:ascii="Times New Roman" w:eastAsia="Times New Roman" w:hAnsi="Times New Roman" w:cs="Times New Roman"/>
      <w:sz w:val="24"/>
      <w:szCs w:val="24"/>
      <w:lang w:eastAsia="en-GB"/>
    </w:rPr>
  </w:style>
  <w:style w:type="paragraph" w:customStyle="1" w:styleId="Default">
    <w:name w:val="Default"/>
    <w:rsid w:val="000A5EF6"/>
    <w:pPr>
      <w:autoSpaceDE w:val="0"/>
      <w:autoSpaceDN w:val="0"/>
      <w:adjustRightInd w:val="0"/>
      <w:spacing w:before="0" w:after="0" w:line="240" w:lineRule="auto"/>
      <w:jc w:val="left"/>
    </w:pPr>
    <w:rPr>
      <w:rFonts w:ascii="Arial" w:hAnsi="Arial" w:cs="Arial"/>
      <w:color w:val="000000"/>
      <w:sz w:val="24"/>
      <w:szCs w:val="24"/>
    </w:rPr>
  </w:style>
  <w:style w:type="paragraph" w:customStyle="1" w:styleId="paragraph">
    <w:name w:val="paragraph"/>
    <w:basedOn w:val="Normal"/>
    <w:rsid w:val="000A5EF6"/>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9504353">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93744512">
      <w:bodyDiv w:val="1"/>
      <w:marLeft w:val="0"/>
      <w:marRight w:val="0"/>
      <w:marTop w:val="0"/>
      <w:marBottom w:val="0"/>
      <w:divBdr>
        <w:top w:val="none" w:sz="0" w:space="0" w:color="auto"/>
        <w:left w:val="none" w:sz="0" w:space="0" w:color="auto"/>
        <w:bottom w:val="none" w:sz="0" w:space="0" w:color="auto"/>
        <w:right w:val="none" w:sz="0" w:space="0" w:color="auto"/>
      </w:divBdr>
    </w:div>
    <w:div w:id="94375242">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56462446">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48120725">
      <w:bodyDiv w:val="1"/>
      <w:marLeft w:val="0"/>
      <w:marRight w:val="0"/>
      <w:marTop w:val="0"/>
      <w:marBottom w:val="0"/>
      <w:divBdr>
        <w:top w:val="none" w:sz="0" w:space="0" w:color="auto"/>
        <w:left w:val="none" w:sz="0" w:space="0" w:color="auto"/>
        <w:bottom w:val="none" w:sz="0" w:space="0" w:color="auto"/>
        <w:right w:val="none" w:sz="0" w:space="0" w:color="auto"/>
      </w:divBdr>
      <w:divsChild>
        <w:div w:id="1726371223">
          <w:marLeft w:val="0"/>
          <w:marRight w:val="0"/>
          <w:marTop w:val="0"/>
          <w:marBottom w:val="0"/>
          <w:divBdr>
            <w:top w:val="none" w:sz="0" w:space="0" w:color="auto"/>
            <w:left w:val="none" w:sz="0" w:space="0" w:color="auto"/>
            <w:bottom w:val="none" w:sz="0" w:space="0" w:color="auto"/>
            <w:right w:val="none" w:sz="0" w:space="0" w:color="auto"/>
          </w:divBdr>
        </w:div>
        <w:div w:id="573202674">
          <w:marLeft w:val="0"/>
          <w:marRight w:val="0"/>
          <w:marTop w:val="0"/>
          <w:marBottom w:val="0"/>
          <w:divBdr>
            <w:top w:val="none" w:sz="0" w:space="0" w:color="auto"/>
            <w:left w:val="none" w:sz="0" w:space="0" w:color="auto"/>
            <w:bottom w:val="none" w:sz="0" w:space="0" w:color="auto"/>
            <w:right w:val="none" w:sz="0" w:space="0" w:color="auto"/>
          </w:divBdr>
        </w:div>
        <w:div w:id="1027289974">
          <w:marLeft w:val="0"/>
          <w:marRight w:val="0"/>
          <w:marTop w:val="0"/>
          <w:marBottom w:val="0"/>
          <w:divBdr>
            <w:top w:val="none" w:sz="0" w:space="0" w:color="auto"/>
            <w:left w:val="none" w:sz="0" w:space="0" w:color="auto"/>
            <w:bottom w:val="none" w:sz="0" w:space="0" w:color="auto"/>
            <w:right w:val="none" w:sz="0" w:space="0" w:color="auto"/>
          </w:divBdr>
        </w:div>
        <w:div w:id="1116876450">
          <w:marLeft w:val="0"/>
          <w:marRight w:val="0"/>
          <w:marTop w:val="0"/>
          <w:marBottom w:val="0"/>
          <w:divBdr>
            <w:top w:val="none" w:sz="0" w:space="0" w:color="auto"/>
            <w:left w:val="none" w:sz="0" w:space="0" w:color="auto"/>
            <w:bottom w:val="none" w:sz="0" w:space="0" w:color="auto"/>
            <w:right w:val="none" w:sz="0" w:space="0" w:color="auto"/>
          </w:divBdr>
        </w:div>
        <w:div w:id="497383613">
          <w:marLeft w:val="0"/>
          <w:marRight w:val="0"/>
          <w:marTop w:val="0"/>
          <w:marBottom w:val="0"/>
          <w:divBdr>
            <w:top w:val="none" w:sz="0" w:space="0" w:color="auto"/>
            <w:left w:val="none" w:sz="0" w:space="0" w:color="auto"/>
            <w:bottom w:val="none" w:sz="0" w:space="0" w:color="auto"/>
            <w:right w:val="none" w:sz="0" w:space="0" w:color="auto"/>
          </w:divBdr>
        </w:div>
        <w:div w:id="383067181">
          <w:marLeft w:val="0"/>
          <w:marRight w:val="0"/>
          <w:marTop w:val="0"/>
          <w:marBottom w:val="0"/>
          <w:divBdr>
            <w:top w:val="none" w:sz="0" w:space="0" w:color="auto"/>
            <w:left w:val="none" w:sz="0" w:space="0" w:color="auto"/>
            <w:bottom w:val="none" w:sz="0" w:space="0" w:color="auto"/>
            <w:right w:val="none" w:sz="0" w:space="0" w:color="auto"/>
          </w:divBdr>
        </w:div>
        <w:div w:id="1930194795">
          <w:marLeft w:val="0"/>
          <w:marRight w:val="0"/>
          <w:marTop w:val="0"/>
          <w:marBottom w:val="0"/>
          <w:divBdr>
            <w:top w:val="none" w:sz="0" w:space="0" w:color="auto"/>
            <w:left w:val="none" w:sz="0" w:space="0" w:color="auto"/>
            <w:bottom w:val="none" w:sz="0" w:space="0" w:color="auto"/>
            <w:right w:val="none" w:sz="0" w:space="0" w:color="auto"/>
          </w:divBdr>
        </w:div>
        <w:div w:id="2010449610">
          <w:marLeft w:val="0"/>
          <w:marRight w:val="0"/>
          <w:marTop w:val="0"/>
          <w:marBottom w:val="0"/>
          <w:divBdr>
            <w:top w:val="none" w:sz="0" w:space="0" w:color="auto"/>
            <w:left w:val="none" w:sz="0" w:space="0" w:color="auto"/>
            <w:bottom w:val="none" w:sz="0" w:space="0" w:color="auto"/>
            <w:right w:val="none" w:sz="0" w:space="0" w:color="auto"/>
          </w:divBdr>
        </w:div>
        <w:div w:id="1801192312">
          <w:marLeft w:val="0"/>
          <w:marRight w:val="0"/>
          <w:marTop w:val="0"/>
          <w:marBottom w:val="0"/>
          <w:divBdr>
            <w:top w:val="none" w:sz="0" w:space="0" w:color="auto"/>
            <w:left w:val="none" w:sz="0" w:space="0" w:color="auto"/>
            <w:bottom w:val="none" w:sz="0" w:space="0" w:color="auto"/>
            <w:right w:val="none" w:sz="0" w:space="0" w:color="auto"/>
          </w:divBdr>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46564690">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469787518">
      <w:bodyDiv w:val="1"/>
      <w:marLeft w:val="0"/>
      <w:marRight w:val="0"/>
      <w:marTop w:val="0"/>
      <w:marBottom w:val="0"/>
      <w:divBdr>
        <w:top w:val="none" w:sz="0" w:space="0" w:color="auto"/>
        <w:left w:val="none" w:sz="0" w:space="0" w:color="auto"/>
        <w:bottom w:val="none" w:sz="0" w:space="0" w:color="auto"/>
        <w:right w:val="none" w:sz="0" w:space="0" w:color="auto"/>
      </w:divBdr>
    </w:div>
    <w:div w:id="496309153">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86492545">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6826">
      <w:bodyDiv w:val="1"/>
      <w:marLeft w:val="0"/>
      <w:marRight w:val="0"/>
      <w:marTop w:val="0"/>
      <w:marBottom w:val="0"/>
      <w:divBdr>
        <w:top w:val="none" w:sz="0" w:space="0" w:color="auto"/>
        <w:left w:val="none" w:sz="0" w:space="0" w:color="auto"/>
        <w:bottom w:val="none" w:sz="0" w:space="0" w:color="auto"/>
        <w:right w:val="none" w:sz="0" w:space="0" w:color="auto"/>
      </w:divBdr>
    </w:div>
    <w:div w:id="704867754">
      <w:bodyDiv w:val="1"/>
      <w:marLeft w:val="0"/>
      <w:marRight w:val="0"/>
      <w:marTop w:val="0"/>
      <w:marBottom w:val="0"/>
      <w:divBdr>
        <w:top w:val="none" w:sz="0" w:space="0" w:color="auto"/>
        <w:left w:val="none" w:sz="0" w:space="0" w:color="auto"/>
        <w:bottom w:val="none" w:sz="0" w:space="0" w:color="auto"/>
        <w:right w:val="none" w:sz="0" w:space="0" w:color="auto"/>
      </w:divBdr>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61217209">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01673658">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3967672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954755376">
      <w:bodyDiv w:val="1"/>
      <w:marLeft w:val="0"/>
      <w:marRight w:val="0"/>
      <w:marTop w:val="0"/>
      <w:marBottom w:val="0"/>
      <w:divBdr>
        <w:top w:val="none" w:sz="0" w:space="0" w:color="auto"/>
        <w:left w:val="none" w:sz="0" w:space="0" w:color="auto"/>
        <w:bottom w:val="none" w:sz="0" w:space="0" w:color="auto"/>
        <w:right w:val="none" w:sz="0" w:space="0" w:color="auto"/>
      </w:divBdr>
    </w:div>
    <w:div w:id="998535819">
      <w:bodyDiv w:val="1"/>
      <w:marLeft w:val="0"/>
      <w:marRight w:val="0"/>
      <w:marTop w:val="0"/>
      <w:marBottom w:val="0"/>
      <w:divBdr>
        <w:top w:val="none" w:sz="0" w:space="0" w:color="auto"/>
        <w:left w:val="none" w:sz="0" w:space="0" w:color="auto"/>
        <w:bottom w:val="none" w:sz="0" w:space="0" w:color="auto"/>
        <w:right w:val="none" w:sz="0" w:space="0" w:color="auto"/>
      </w:divBdr>
      <w:divsChild>
        <w:div w:id="1582371669">
          <w:marLeft w:val="0"/>
          <w:marRight w:val="0"/>
          <w:marTop w:val="120"/>
          <w:marBottom w:val="120"/>
          <w:divBdr>
            <w:top w:val="none" w:sz="0" w:space="0" w:color="auto"/>
            <w:left w:val="none" w:sz="0" w:space="0" w:color="auto"/>
            <w:bottom w:val="none" w:sz="0" w:space="0" w:color="auto"/>
            <w:right w:val="none" w:sz="0" w:space="0" w:color="auto"/>
          </w:divBdr>
          <w:divsChild>
            <w:div w:id="1431854296">
              <w:marLeft w:val="0"/>
              <w:marRight w:val="0"/>
              <w:marTop w:val="0"/>
              <w:marBottom w:val="0"/>
              <w:divBdr>
                <w:top w:val="none" w:sz="0" w:space="0" w:color="auto"/>
                <w:left w:val="none" w:sz="0" w:space="0" w:color="auto"/>
                <w:bottom w:val="none" w:sz="0" w:space="0" w:color="auto"/>
                <w:right w:val="none" w:sz="0" w:space="0" w:color="auto"/>
              </w:divBdr>
            </w:div>
          </w:divsChild>
        </w:div>
        <w:div w:id="190846579">
          <w:marLeft w:val="0"/>
          <w:marRight w:val="0"/>
          <w:marTop w:val="0"/>
          <w:marBottom w:val="120"/>
          <w:divBdr>
            <w:top w:val="none" w:sz="0" w:space="0" w:color="auto"/>
            <w:left w:val="none" w:sz="0" w:space="0" w:color="auto"/>
            <w:bottom w:val="none" w:sz="0" w:space="0" w:color="auto"/>
            <w:right w:val="none" w:sz="0" w:space="0" w:color="auto"/>
          </w:divBdr>
          <w:divsChild>
            <w:div w:id="6472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36738959">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066427">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70565204">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31519855">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09482">
      <w:bodyDiv w:val="1"/>
      <w:marLeft w:val="0"/>
      <w:marRight w:val="0"/>
      <w:marTop w:val="0"/>
      <w:marBottom w:val="0"/>
      <w:divBdr>
        <w:top w:val="none" w:sz="0" w:space="0" w:color="auto"/>
        <w:left w:val="none" w:sz="0" w:space="0" w:color="auto"/>
        <w:bottom w:val="none" w:sz="0" w:space="0" w:color="auto"/>
        <w:right w:val="none" w:sz="0" w:space="0" w:color="auto"/>
      </w:divBdr>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1543459">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24600835">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59079806">
      <w:bodyDiv w:val="1"/>
      <w:marLeft w:val="0"/>
      <w:marRight w:val="0"/>
      <w:marTop w:val="0"/>
      <w:marBottom w:val="0"/>
      <w:divBdr>
        <w:top w:val="none" w:sz="0" w:space="0" w:color="auto"/>
        <w:left w:val="none" w:sz="0" w:space="0" w:color="auto"/>
        <w:bottom w:val="none" w:sz="0" w:space="0" w:color="auto"/>
        <w:right w:val="none" w:sz="0" w:space="0" w:color="auto"/>
      </w:divBdr>
      <w:divsChild>
        <w:div w:id="314376255">
          <w:marLeft w:val="0"/>
          <w:marRight w:val="0"/>
          <w:marTop w:val="0"/>
          <w:marBottom w:val="0"/>
          <w:divBdr>
            <w:top w:val="none" w:sz="0" w:space="0" w:color="auto"/>
            <w:left w:val="none" w:sz="0" w:space="0" w:color="auto"/>
            <w:bottom w:val="none" w:sz="0" w:space="0" w:color="auto"/>
            <w:right w:val="none" w:sz="0" w:space="0" w:color="auto"/>
          </w:divBdr>
        </w:div>
        <w:div w:id="2142914635">
          <w:marLeft w:val="0"/>
          <w:marRight w:val="0"/>
          <w:marTop w:val="0"/>
          <w:marBottom w:val="0"/>
          <w:divBdr>
            <w:top w:val="none" w:sz="0" w:space="0" w:color="auto"/>
            <w:left w:val="none" w:sz="0" w:space="0" w:color="auto"/>
            <w:bottom w:val="none" w:sz="0" w:space="0" w:color="auto"/>
            <w:right w:val="none" w:sz="0" w:space="0" w:color="auto"/>
          </w:divBdr>
        </w:div>
        <w:div w:id="23873468">
          <w:marLeft w:val="0"/>
          <w:marRight w:val="0"/>
          <w:marTop w:val="0"/>
          <w:marBottom w:val="0"/>
          <w:divBdr>
            <w:top w:val="none" w:sz="0" w:space="0" w:color="auto"/>
            <w:left w:val="none" w:sz="0" w:space="0" w:color="auto"/>
            <w:bottom w:val="none" w:sz="0" w:space="0" w:color="auto"/>
            <w:right w:val="none" w:sz="0" w:space="0" w:color="auto"/>
          </w:divBdr>
        </w:div>
        <w:div w:id="28727000">
          <w:marLeft w:val="0"/>
          <w:marRight w:val="0"/>
          <w:marTop w:val="0"/>
          <w:marBottom w:val="0"/>
          <w:divBdr>
            <w:top w:val="none" w:sz="0" w:space="0" w:color="auto"/>
            <w:left w:val="none" w:sz="0" w:space="0" w:color="auto"/>
            <w:bottom w:val="none" w:sz="0" w:space="0" w:color="auto"/>
            <w:right w:val="none" w:sz="0" w:space="0" w:color="auto"/>
          </w:divBdr>
        </w:div>
        <w:div w:id="810170373">
          <w:marLeft w:val="0"/>
          <w:marRight w:val="0"/>
          <w:marTop w:val="0"/>
          <w:marBottom w:val="0"/>
          <w:divBdr>
            <w:top w:val="none" w:sz="0" w:space="0" w:color="auto"/>
            <w:left w:val="none" w:sz="0" w:space="0" w:color="auto"/>
            <w:bottom w:val="none" w:sz="0" w:space="0" w:color="auto"/>
            <w:right w:val="none" w:sz="0" w:space="0" w:color="auto"/>
          </w:divBdr>
        </w:div>
        <w:div w:id="789937932">
          <w:marLeft w:val="0"/>
          <w:marRight w:val="0"/>
          <w:marTop w:val="0"/>
          <w:marBottom w:val="0"/>
          <w:divBdr>
            <w:top w:val="none" w:sz="0" w:space="0" w:color="auto"/>
            <w:left w:val="none" w:sz="0" w:space="0" w:color="auto"/>
            <w:bottom w:val="none" w:sz="0" w:space="0" w:color="auto"/>
            <w:right w:val="none" w:sz="0" w:space="0" w:color="auto"/>
          </w:divBdr>
        </w:div>
        <w:div w:id="432824493">
          <w:marLeft w:val="0"/>
          <w:marRight w:val="0"/>
          <w:marTop w:val="0"/>
          <w:marBottom w:val="0"/>
          <w:divBdr>
            <w:top w:val="none" w:sz="0" w:space="0" w:color="auto"/>
            <w:left w:val="none" w:sz="0" w:space="0" w:color="auto"/>
            <w:bottom w:val="none" w:sz="0" w:space="0" w:color="auto"/>
            <w:right w:val="none" w:sz="0" w:space="0" w:color="auto"/>
          </w:divBdr>
        </w:div>
        <w:div w:id="2093549361">
          <w:marLeft w:val="0"/>
          <w:marRight w:val="0"/>
          <w:marTop w:val="0"/>
          <w:marBottom w:val="0"/>
          <w:divBdr>
            <w:top w:val="none" w:sz="0" w:space="0" w:color="auto"/>
            <w:left w:val="none" w:sz="0" w:space="0" w:color="auto"/>
            <w:bottom w:val="none" w:sz="0" w:space="0" w:color="auto"/>
            <w:right w:val="none" w:sz="0" w:space="0" w:color="auto"/>
          </w:divBdr>
        </w:div>
        <w:div w:id="2054117922">
          <w:marLeft w:val="0"/>
          <w:marRight w:val="0"/>
          <w:marTop w:val="0"/>
          <w:marBottom w:val="0"/>
          <w:divBdr>
            <w:top w:val="none" w:sz="0" w:space="0" w:color="auto"/>
            <w:left w:val="none" w:sz="0" w:space="0" w:color="auto"/>
            <w:bottom w:val="none" w:sz="0" w:space="0" w:color="auto"/>
            <w:right w:val="none" w:sz="0" w:space="0" w:color="auto"/>
          </w:divBdr>
        </w:div>
      </w:divsChild>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1954940571">
      <w:bodyDiv w:val="1"/>
      <w:marLeft w:val="0"/>
      <w:marRight w:val="0"/>
      <w:marTop w:val="0"/>
      <w:marBottom w:val="0"/>
      <w:divBdr>
        <w:top w:val="none" w:sz="0" w:space="0" w:color="auto"/>
        <w:left w:val="none" w:sz="0" w:space="0" w:color="auto"/>
        <w:bottom w:val="none" w:sz="0" w:space="0" w:color="auto"/>
        <w:right w:val="none" w:sz="0" w:space="0" w:color="auto"/>
      </w:divBdr>
    </w:div>
    <w:div w:id="2016108594">
      <w:bodyDiv w:val="1"/>
      <w:marLeft w:val="0"/>
      <w:marRight w:val="0"/>
      <w:marTop w:val="0"/>
      <w:marBottom w:val="0"/>
      <w:divBdr>
        <w:top w:val="none" w:sz="0" w:space="0" w:color="auto"/>
        <w:left w:val="none" w:sz="0" w:space="0" w:color="auto"/>
        <w:bottom w:val="none" w:sz="0" w:space="0" w:color="auto"/>
        <w:right w:val="none" w:sz="0" w:space="0" w:color="auto"/>
      </w:divBdr>
    </w:div>
    <w:div w:id="2041316034">
      <w:bodyDiv w:val="1"/>
      <w:marLeft w:val="0"/>
      <w:marRight w:val="0"/>
      <w:marTop w:val="0"/>
      <w:marBottom w:val="0"/>
      <w:divBdr>
        <w:top w:val="none" w:sz="0" w:space="0" w:color="auto"/>
        <w:left w:val="none" w:sz="0" w:space="0" w:color="auto"/>
        <w:bottom w:val="none" w:sz="0" w:space="0" w:color="auto"/>
        <w:right w:val="none" w:sz="0" w:space="0" w:color="auto"/>
      </w:divBdr>
    </w:div>
    <w:div w:id="2082019158">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03643086">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eva/gestornormativo/norma.php?i=256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D5A4EF1F-67DA-46DB-B079-64C0C8F79909}">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124BBB69-F7F9-41F1-9E8E-D849425F5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14</Pages>
  <Words>5267</Words>
  <Characters>28974</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2022-07-26T12:58:00Z</dcterms:created>
  <dcterms:modified xsi:type="dcterms:W3CDTF">2022-07-26T12:58:00Z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