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6072" w14:textId="3E0D5479" w:rsidR="00DE7D58" w:rsidRPr="00E137DC" w:rsidRDefault="00904CD9" w:rsidP="00904CD9">
      <w:pPr>
        <w:spacing w:line="276" w:lineRule="auto"/>
        <w:jc w:val="right"/>
        <w:rPr>
          <w:rFonts w:ascii="Arial" w:eastAsia="Calibri" w:hAnsi="Arial" w:cs="Arial"/>
          <w:sz w:val="20"/>
          <w:szCs w:val="20"/>
          <w:lang w:val="es-CO"/>
        </w:rPr>
      </w:pPr>
      <w:bookmarkStart w:id="0" w:name="_Hlk29890381"/>
      <w:bookmarkEnd w:id="0"/>
      <w:r w:rsidRPr="00E137DC">
        <w:rPr>
          <w:rFonts w:ascii="Arial" w:eastAsia="Times New Roman" w:hAnsi="Arial" w:cs="Arial"/>
          <w:b/>
          <w:bCs/>
          <w:sz w:val="16"/>
          <w:szCs w:val="16"/>
          <w:lang w:val="es-CO" w:eastAsia="es-ES"/>
        </w:rPr>
        <w:t>CCE-DES-FM-17</w:t>
      </w:r>
    </w:p>
    <w:p w14:paraId="38FF1264" w14:textId="77777777" w:rsidR="00904CD9" w:rsidRPr="00E137DC" w:rsidRDefault="00904CD9" w:rsidP="001E1694">
      <w:pPr>
        <w:spacing w:line="276" w:lineRule="auto"/>
        <w:rPr>
          <w:rFonts w:ascii="Arial" w:eastAsia="Calibri" w:hAnsi="Arial" w:cs="Arial"/>
          <w:sz w:val="20"/>
          <w:szCs w:val="20"/>
          <w:lang w:val="es-CO"/>
        </w:rPr>
      </w:pPr>
    </w:p>
    <w:p w14:paraId="3C63115F" w14:textId="77777777" w:rsidR="00E868CE" w:rsidRDefault="00503872" w:rsidP="00B02705">
      <w:pPr>
        <w:jc w:val="both"/>
        <w:rPr>
          <w:rFonts w:ascii="Arial" w:eastAsia="Calibri" w:hAnsi="Arial" w:cs="Arial"/>
          <w:b/>
          <w:bCs/>
          <w:sz w:val="22"/>
          <w:lang w:val="es-CO"/>
        </w:rPr>
      </w:pPr>
      <w:r w:rsidRPr="00E137DC">
        <w:rPr>
          <w:rFonts w:ascii="Arial" w:eastAsia="Calibri" w:hAnsi="Arial" w:cs="Arial"/>
          <w:b/>
          <w:bCs/>
          <w:sz w:val="22"/>
          <w:lang w:val="es-CO"/>
        </w:rPr>
        <w:t>DOCUMENTOS TIPO –</w:t>
      </w:r>
      <w:r w:rsidR="00E868CE">
        <w:rPr>
          <w:rFonts w:ascii="Arial" w:eastAsia="Calibri" w:hAnsi="Arial" w:cs="Arial"/>
          <w:b/>
          <w:bCs/>
          <w:sz w:val="22"/>
          <w:lang w:val="es-CO"/>
        </w:rPr>
        <w:t xml:space="preserve"> Generalidades – Infraestructura de transporte</w:t>
      </w:r>
    </w:p>
    <w:p w14:paraId="3400D716" w14:textId="77777777" w:rsidR="00E868CE" w:rsidRDefault="00E868CE" w:rsidP="00B02705">
      <w:pPr>
        <w:jc w:val="both"/>
        <w:rPr>
          <w:rFonts w:ascii="Arial" w:eastAsia="Calibri" w:hAnsi="Arial" w:cs="Arial"/>
          <w:b/>
          <w:bCs/>
          <w:sz w:val="22"/>
          <w:lang w:val="es-CO"/>
        </w:rPr>
      </w:pPr>
    </w:p>
    <w:p w14:paraId="3039F095" w14:textId="6B2B25BC" w:rsidR="00E868CE" w:rsidRDefault="00490354" w:rsidP="00B02705">
      <w:pPr>
        <w:jc w:val="both"/>
        <w:rPr>
          <w:rFonts w:ascii="Arial" w:eastAsia="Calibri" w:hAnsi="Arial" w:cs="Arial"/>
          <w:sz w:val="20"/>
          <w:szCs w:val="20"/>
          <w:lang w:val="es-CO"/>
        </w:rPr>
      </w:pPr>
      <w:r w:rsidRPr="00490354">
        <w:rPr>
          <w:rFonts w:ascii="Arial" w:eastAsia="Calibri" w:hAnsi="Arial" w:cs="Arial"/>
          <w:sz w:val="20"/>
          <w:szCs w:val="20"/>
          <w:lang w:val="es-CO"/>
        </w:rPr>
        <w:t>Los pliegos tipo surgen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p>
    <w:p w14:paraId="2DB9AE3A" w14:textId="79936513" w:rsidR="00E868CE" w:rsidRPr="00E868CE" w:rsidRDefault="00E868CE" w:rsidP="00B02705">
      <w:pPr>
        <w:jc w:val="both"/>
        <w:rPr>
          <w:rFonts w:ascii="Arial" w:eastAsia="Calibri" w:hAnsi="Arial" w:cs="Arial"/>
          <w:sz w:val="20"/>
          <w:szCs w:val="20"/>
          <w:lang w:val="es-CO"/>
        </w:rPr>
      </w:pPr>
      <w:r>
        <w:rPr>
          <w:rFonts w:ascii="Arial" w:eastAsia="Calibri" w:hAnsi="Arial" w:cs="Arial"/>
          <w:sz w:val="20"/>
          <w:szCs w:val="20"/>
          <w:lang w:val="es-CO"/>
        </w:rPr>
        <w:t>[...]</w:t>
      </w:r>
    </w:p>
    <w:p w14:paraId="5EC89924" w14:textId="13223E47" w:rsidR="00E868CE" w:rsidRPr="004D5151" w:rsidRDefault="00490354" w:rsidP="00B02705">
      <w:pPr>
        <w:jc w:val="both"/>
        <w:rPr>
          <w:rFonts w:ascii="Arial" w:eastAsia="Calibri" w:hAnsi="Arial" w:cs="Arial"/>
          <w:sz w:val="20"/>
          <w:szCs w:val="20"/>
          <w:lang w:val="es-CO"/>
        </w:rPr>
      </w:pPr>
      <w:r w:rsidRPr="00490354">
        <w:rPr>
          <w:rFonts w:ascii="Arial" w:eastAsia="Calibri" w:hAnsi="Arial" w:cs="Arial"/>
          <w:sz w:val="20"/>
          <w:szCs w:val="20"/>
          <w:lang w:val="es-CO"/>
        </w:rPr>
        <w:t>Esta agencia analizando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bajo la competencia prevista en la Ley 2022 de 2020, Colombia Compra Eficiente expide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w:t>
      </w:r>
    </w:p>
    <w:p w14:paraId="5450EF53" w14:textId="77777777" w:rsidR="00E868CE" w:rsidRDefault="00E868CE" w:rsidP="00B02705">
      <w:pPr>
        <w:jc w:val="both"/>
        <w:rPr>
          <w:rFonts w:ascii="Arial" w:eastAsia="Calibri" w:hAnsi="Arial" w:cs="Arial"/>
          <w:b/>
          <w:bCs/>
          <w:sz w:val="22"/>
          <w:lang w:val="es-CO"/>
        </w:rPr>
      </w:pPr>
    </w:p>
    <w:p w14:paraId="15BB3A70" w14:textId="014C6016" w:rsidR="00503872" w:rsidRPr="00E137DC" w:rsidRDefault="007A4F47" w:rsidP="00B02705">
      <w:pPr>
        <w:jc w:val="both"/>
        <w:rPr>
          <w:rFonts w:ascii="Arial" w:eastAsia="Calibri" w:hAnsi="Arial" w:cs="Arial"/>
          <w:b/>
          <w:bCs/>
          <w:sz w:val="22"/>
          <w:lang w:val="es-CO"/>
        </w:rPr>
      </w:pPr>
      <w:r>
        <w:rPr>
          <w:rFonts w:ascii="Arial" w:eastAsia="Calibri" w:hAnsi="Arial" w:cs="Arial"/>
          <w:b/>
          <w:bCs/>
          <w:sz w:val="22"/>
          <w:lang w:val="es-CO"/>
        </w:rPr>
        <w:t>EXPERIENCIA – Documentos tipo</w:t>
      </w:r>
      <w:r w:rsidR="007E56A2">
        <w:rPr>
          <w:rFonts w:ascii="Arial" w:eastAsia="Calibri" w:hAnsi="Arial" w:cs="Arial"/>
          <w:b/>
          <w:bCs/>
          <w:sz w:val="22"/>
          <w:lang w:val="es-CO"/>
        </w:rPr>
        <w:t xml:space="preserve"> – </w:t>
      </w:r>
      <w:r w:rsidR="00503872" w:rsidRPr="00E137DC">
        <w:rPr>
          <w:rFonts w:ascii="Arial" w:eastAsia="Calibri" w:hAnsi="Arial" w:cs="Arial"/>
          <w:b/>
          <w:bCs/>
          <w:sz w:val="22"/>
          <w:lang w:val="es-CO"/>
        </w:rPr>
        <w:t>Matriz 1 –</w:t>
      </w:r>
      <w:r w:rsidR="00A247EF">
        <w:rPr>
          <w:rFonts w:ascii="Arial" w:eastAsia="Calibri" w:hAnsi="Arial" w:cs="Arial"/>
          <w:b/>
          <w:bCs/>
          <w:sz w:val="22"/>
          <w:lang w:val="es-CO"/>
        </w:rPr>
        <w:t xml:space="preserve"> Experiencia – Infraestructura de transporte</w:t>
      </w:r>
      <w:r w:rsidR="00503872" w:rsidRPr="00E137DC">
        <w:rPr>
          <w:rFonts w:ascii="Arial" w:eastAsia="Calibri" w:hAnsi="Arial" w:cs="Arial"/>
          <w:b/>
          <w:bCs/>
          <w:sz w:val="22"/>
          <w:lang w:val="es-CO"/>
        </w:rPr>
        <w:t xml:space="preserve"> </w:t>
      </w:r>
    </w:p>
    <w:p w14:paraId="4ABD91AF" w14:textId="77777777" w:rsidR="00503872" w:rsidRPr="00E137DC" w:rsidRDefault="00503872" w:rsidP="00B02705">
      <w:pPr>
        <w:jc w:val="both"/>
        <w:rPr>
          <w:rFonts w:ascii="Arial" w:eastAsia="Calibri" w:hAnsi="Arial" w:cs="Arial"/>
          <w:b/>
          <w:sz w:val="20"/>
          <w:szCs w:val="20"/>
          <w:lang w:val="es-CO"/>
        </w:rPr>
      </w:pPr>
    </w:p>
    <w:p w14:paraId="54B3C6E6" w14:textId="433E4E54" w:rsidR="00F24D39" w:rsidRDefault="00F24D39" w:rsidP="00F24D39">
      <w:pPr>
        <w:jc w:val="both"/>
        <w:rPr>
          <w:rFonts w:ascii="Arial" w:eastAsia="Calibri" w:hAnsi="Arial" w:cs="Arial"/>
          <w:sz w:val="20"/>
          <w:szCs w:val="20"/>
          <w:lang w:val="es-CO"/>
        </w:rPr>
      </w:pPr>
      <w:r w:rsidRPr="00F24D39">
        <w:rPr>
          <w:rFonts w:ascii="Arial" w:eastAsia="Calibri" w:hAnsi="Arial" w:cs="Arial"/>
          <w:sz w:val="20"/>
          <w:szCs w:val="20"/>
          <w:lang w:val="es-CO"/>
        </w:rPr>
        <w:t xml:space="preserve">Ahora, de conformidad con el marco normativo anteriormente expuesto, y teniendo en cuenta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484FCFCC" w14:textId="77777777" w:rsidR="00F24D39" w:rsidRPr="00F24D39" w:rsidRDefault="00F24D39" w:rsidP="00F24D39">
      <w:pPr>
        <w:jc w:val="both"/>
        <w:rPr>
          <w:rFonts w:ascii="Arial" w:eastAsia="Calibri" w:hAnsi="Arial" w:cs="Arial"/>
          <w:sz w:val="20"/>
          <w:szCs w:val="20"/>
          <w:lang w:val="es-CO"/>
        </w:rPr>
      </w:pPr>
    </w:p>
    <w:p w14:paraId="14CE2E34" w14:textId="0FE24DB5" w:rsidR="0091085E" w:rsidRPr="00E137DC" w:rsidRDefault="00F24D39" w:rsidP="00F24D39">
      <w:pPr>
        <w:jc w:val="both"/>
        <w:rPr>
          <w:rFonts w:ascii="Arial" w:eastAsia="Calibri" w:hAnsi="Arial" w:cs="Arial"/>
          <w:sz w:val="20"/>
          <w:szCs w:val="20"/>
          <w:lang w:val="es-CO"/>
        </w:rPr>
      </w:pPr>
      <w:r w:rsidRPr="00F24D39">
        <w:rPr>
          <w:rFonts w:ascii="Arial" w:eastAsia="Calibri" w:hAnsi="Arial" w:cs="Arial"/>
          <w:sz w:val="20"/>
          <w:szCs w:val="20"/>
          <w:lang w:val="es-CO"/>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F24D39">
        <w:rPr>
          <w:rFonts w:ascii="Arial" w:eastAsia="Calibri" w:hAnsi="Arial" w:cs="Arial"/>
          <w:sz w:val="20"/>
          <w:szCs w:val="20"/>
          <w:lang w:val="es-CO"/>
        </w:rPr>
        <w:t>ii</w:t>
      </w:r>
      <w:proofErr w:type="spellEnd"/>
      <w:r w:rsidRPr="00F24D39">
        <w:rPr>
          <w:rFonts w:ascii="Arial" w:eastAsia="Calibri" w:hAnsi="Arial" w:cs="Arial"/>
          <w:sz w:val="20"/>
          <w:szCs w:val="20"/>
          <w:lang w:val="es-CO"/>
        </w:rPr>
        <w:t xml:space="preserve">) la actividad a contratar y </w:t>
      </w:r>
      <w:proofErr w:type="spellStart"/>
      <w:r w:rsidRPr="00F24D39">
        <w:rPr>
          <w:rFonts w:ascii="Arial" w:eastAsia="Calibri" w:hAnsi="Arial" w:cs="Arial"/>
          <w:sz w:val="20"/>
          <w:szCs w:val="20"/>
          <w:lang w:val="es-CO"/>
        </w:rPr>
        <w:t>iii</w:t>
      </w:r>
      <w:proofErr w:type="spellEnd"/>
      <w:r w:rsidRPr="00F24D39">
        <w:rPr>
          <w:rFonts w:ascii="Arial" w:eastAsia="Calibri" w:hAnsi="Arial" w:cs="Arial"/>
          <w:sz w:val="20"/>
          <w:szCs w:val="20"/>
          <w:lang w:val="es-CO"/>
        </w:rPr>
        <w:t>) la cuantía del proceso de contratación.</w:t>
      </w:r>
    </w:p>
    <w:p w14:paraId="420648A0" w14:textId="77777777" w:rsidR="00904CD9" w:rsidRPr="00E137DC" w:rsidRDefault="00904CD9" w:rsidP="00B02705">
      <w:pPr>
        <w:jc w:val="both"/>
        <w:rPr>
          <w:rFonts w:ascii="Arial" w:eastAsia="Calibri" w:hAnsi="Arial" w:cs="Arial"/>
          <w:sz w:val="20"/>
          <w:szCs w:val="20"/>
          <w:lang w:val="es-CO"/>
        </w:rPr>
      </w:pPr>
    </w:p>
    <w:p w14:paraId="3BB70E99" w14:textId="4DF06D1F" w:rsidR="00503872" w:rsidRPr="00E137DC" w:rsidRDefault="00A247EF" w:rsidP="00B02705">
      <w:pPr>
        <w:jc w:val="both"/>
        <w:rPr>
          <w:rFonts w:ascii="Arial" w:eastAsia="Calibri" w:hAnsi="Arial" w:cs="Arial"/>
          <w:b/>
          <w:bCs/>
          <w:sz w:val="22"/>
          <w:lang w:val="es-CO"/>
        </w:rPr>
      </w:pPr>
      <w:r>
        <w:rPr>
          <w:rFonts w:ascii="Arial" w:eastAsia="Calibri" w:hAnsi="Arial" w:cs="Arial"/>
          <w:b/>
          <w:bCs/>
          <w:sz w:val="22"/>
          <w:lang w:val="es-CO"/>
        </w:rPr>
        <w:t xml:space="preserve">EXPERIENCIA </w:t>
      </w:r>
      <w:r w:rsidR="005E5773">
        <w:rPr>
          <w:rFonts w:ascii="Arial" w:eastAsia="Calibri" w:hAnsi="Arial" w:cs="Arial"/>
          <w:b/>
          <w:bCs/>
          <w:sz w:val="22"/>
          <w:lang w:val="es-CO"/>
        </w:rPr>
        <w:t xml:space="preserve">– Experiencia general – Experiencia específica </w:t>
      </w:r>
      <w:r w:rsidR="004266DD">
        <w:rPr>
          <w:rFonts w:ascii="Arial" w:eastAsia="Calibri" w:hAnsi="Arial" w:cs="Arial"/>
          <w:b/>
          <w:bCs/>
          <w:sz w:val="22"/>
          <w:lang w:val="es-CO"/>
        </w:rPr>
        <w:t>– Espacio público asociado a la infraestructura de transporte</w:t>
      </w:r>
    </w:p>
    <w:p w14:paraId="78B7DDDE" w14:textId="77777777" w:rsidR="00503872" w:rsidRPr="00E137DC" w:rsidRDefault="00503872" w:rsidP="00B02705">
      <w:pPr>
        <w:jc w:val="both"/>
        <w:rPr>
          <w:rFonts w:ascii="Arial" w:eastAsia="Calibri" w:hAnsi="Arial" w:cs="Arial"/>
          <w:sz w:val="20"/>
          <w:szCs w:val="20"/>
          <w:lang w:val="es-CO"/>
        </w:rPr>
      </w:pPr>
    </w:p>
    <w:p w14:paraId="3DA7B026" w14:textId="59BF0F81" w:rsidR="00B2384C" w:rsidRDefault="004266DD" w:rsidP="00B2384C">
      <w:pPr>
        <w:jc w:val="both"/>
        <w:rPr>
          <w:rFonts w:ascii="Arial" w:eastAsia="Calibri" w:hAnsi="Arial" w:cs="Arial"/>
          <w:bCs/>
          <w:sz w:val="20"/>
          <w:szCs w:val="20"/>
          <w:lang w:val="es-CO"/>
        </w:rPr>
      </w:pPr>
      <w:r>
        <w:rPr>
          <w:rFonts w:ascii="Arial" w:eastAsia="Calibri" w:hAnsi="Arial" w:cs="Arial"/>
          <w:bCs/>
          <w:sz w:val="20"/>
          <w:szCs w:val="20"/>
          <w:lang w:val="es-CO"/>
        </w:rPr>
        <w:t xml:space="preserve">[…] </w:t>
      </w:r>
      <w:r w:rsidR="00B2384C" w:rsidRPr="00B2384C">
        <w:rPr>
          <w:rFonts w:ascii="Arial" w:eastAsia="Calibri" w:hAnsi="Arial" w:cs="Arial"/>
          <w:bCs/>
          <w:sz w:val="20"/>
          <w:szCs w:val="20"/>
          <w:lang w:val="es-CO"/>
        </w:rPr>
        <w:t xml:space="preserve">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w:t>
      </w:r>
      <w:r w:rsidR="00B2384C" w:rsidRPr="00B2384C">
        <w:rPr>
          <w:rFonts w:ascii="Arial" w:eastAsia="Calibri" w:hAnsi="Arial" w:cs="Arial"/>
          <w:bCs/>
          <w:sz w:val="20"/>
          <w:szCs w:val="20"/>
          <w:lang w:val="es-CO"/>
        </w:rPr>
        <w:lastRenderedPageBreak/>
        <w:t xml:space="preserve">actividad específica cuando dicho formato determine que la experiencia puede acreditarse mediante una de varias actividades. </w:t>
      </w:r>
    </w:p>
    <w:p w14:paraId="11C2A6F3" w14:textId="77777777" w:rsidR="00B2384C" w:rsidRPr="00B2384C" w:rsidRDefault="00B2384C" w:rsidP="00B2384C">
      <w:pPr>
        <w:jc w:val="both"/>
        <w:rPr>
          <w:rFonts w:ascii="Arial" w:eastAsia="Calibri" w:hAnsi="Arial" w:cs="Arial"/>
          <w:bCs/>
          <w:sz w:val="20"/>
          <w:szCs w:val="20"/>
          <w:lang w:val="es-CO"/>
        </w:rPr>
      </w:pPr>
    </w:p>
    <w:p w14:paraId="651D7F03" w14:textId="738B7F02" w:rsidR="00B2384C" w:rsidRDefault="00B2384C" w:rsidP="00B2384C">
      <w:pPr>
        <w:jc w:val="both"/>
        <w:rPr>
          <w:rFonts w:ascii="Arial" w:eastAsia="Calibri" w:hAnsi="Arial" w:cs="Arial"/>
          <w:bCs/>
          <w:sz w:val="20"/>
          <w:szCs w:val="20"/>
          <w:lang w:val="es-CO"/>
        </w:rPr>
      </w:pPr>
      <w:r w:rsidRPr="00B2384C">
        <w:rPr>
          <w:rFonts w:ascii="Arial" w:eastAsia="Calibri" w:hAnsi="Arial" w:cs="Arial"/>
          <w:bCs/>
          <w:sz w:val="20"/>
          <w:szCs w:val="20"/>
          <w:lang w:val="es-CO"/>
        </w:rPr>
        <w:t>De esta forma,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49945B8C" w14:textId="77777777" w:rsidR="00B2384C" w:rsidRPr="00B2384C" w:rsidRDefault="00B2384C" w:rsidP="00B2384C">
      <w:pPr>
        <w:jc w:val="both"/>
        <w:rPr>
          <w:rFonts w:ascii="Arial" w:eastAsia="Calibri" w:hAnsi="Arial" w:cs="Arial"/>
          <w:bCs/>
          <w:sz w:val="20"/>
          <w:szCs w:val="20"/>
          <w:lang w:val="es-CO"/>
        </w:rPr>
      </w:pPr>
    </w:p>
    <w:p w14:paraId="29FDD9D9" w14:textId="5FF16499" w:rsidR="004266DD" w:rsidRPr="004266DD" w:rsidRDefault="00B2384C" w:rsidP="004266DD">
      <w:pPr>
        <w:jc w:val="both"/>
        <w:rPr>
          <w:rFonts w:ascii="Arial" w:eastAsia="Calibri" w:hAnsi="Arial" w:cs="Arial"/>
          <w:bCs/>
          <w:sz w:val="20"/>
          <w:szCs w:val="20"/>
          <w:lang w:val="es-CO"/>
        </w:rPr>
      </w:pPr>
      <w:r w:rsidRPr="00B2384C">
        <w:rPr>
          <w:rFonts w:ascii="Arial" w:eastAsia="Calibri" w:hAnsi="Arial" w:cs="Arial"/>
          <w:bCs/>
          <w:sz w:val="20"/>
          <w:szCs w:val="20"/>
          <w:lang w:val="es-CO"/>
        </w:rPr>
        <w:t>Ahora bien, respecto a la actividad a contratar, también es necesario tener en cuenta que la definición de espacio público asociado a la infraestructura de transporte no establece una lista taxativa de labores que se consideran como experiencia. Por el contrario, los documentos tipo disponen una lista enunciativa de aquellas.</w:t>
      </w:r>
      <w:r>
        <w:rPr>
          <w:rFonts w:ascii="Arial" w:eastAsia="Calibri" w:hAnsi="Arial" w:cs="Arial"/>
          <w:bCs/>
          <w:sz w:val="20"/>
          <w:szCs w:val="20"/>
          <w:lang w:val="es-CO"/>
        </w:rPr>
        <w:t xml:space="preserve"> </w:t>
      </w:r>
      <w:r w:rsidR="00E426D1">
        <w:rPr>
          <w:rFonts w:ascii="Arial" w:eastAsia="Calibri" w:hAnsi="Arial" w:cs="Arial"/>
          <w:bCs/>
          <w:sz w:val="20"/>
          <w:szCs w:val="20"/>
          <w:lang w:val="es-CO"/>
        </w:rPr>
        <w:t>[…]</w:t>
      </w:r>
    </w:p>
    <w:p w14:paraId="0A9B2104" w14:textId="3F11ECA3" w:rsidR="004266DD" w:rsidRPr="004266DD" w:rsidRDefault="00E426D1" w:rsidP="004266DD">
      <w:pPr>
        <w:jc w:val="both"/>
        <w:rPr>
          <w:rFonts w:ascii="Arial" w:eastAsia="Calibri" w:hAnsi="Arial" w:cs="Arial"/>
          <w:bCs/>
          <w:sz w:val="20"/>
          <w:szCs w:val="20"/>
          <w:lang w:val="es-CO"/>
        </w:rPr>
      </w:pPr>
      <w:r>
        <w:rPr>
          <w:rFonts w:ascii="Arial" w:eastAsia="Calibri" w:hAnsi="Arial" w:cs="Arial"/>
          <w:bCs/>
          <w:sz w:val="20"/>
          <w:szCs w:val="20"/>
          <w:lang w:val="es-CO"/>
        </w:rPr>
        <w:t>[…]</w:t>
      </w:r>
    </w:p>
    <w:p w14:paraId="737CCBB0" w14:textId="53664B7B" w:rsidR="00BF0945" w:rsidRPr="00E137DC" w:rsidRDefault="001D73C8" w:rsidP="004266DD">
      <w:pPr>
        <w:jc w:val="both"/>
        <w:rPr>
          <w:rFonts w:ascii="Arial" w:eastAsia="Calibri" w:hAnsi="Arial" w:cs="Arial"/>
          <w:sz w:val="20"/>
          <w:szCs w:val="20"/>
          <w:lang w:val="es-CO"/>
        </w:rPr>
      </w:pPr>
      <w:r w:rsidRPr="001D73C8">
        <w:rPr>
          <w:rFonts w:ascii="Arial" w:eastAsia="Calibri" w:hAnsi="Arial" w:cs="Arial"/>
          <w:bCs/>
          <w:sz w:val="20"/>
          <w:szCs w:val="20"/>
          <w:lang w:val="es-CO"/>
        </w:rPr>
        <w:t>En este sentido, debe revisarse si la actividad que se solicita como experiencia está relacionada con lo prescrito en el Glosario y las exigencias de experiencia general y específica para la actividad a contratar para ser tenida en cuenta como experiencia dentro del proceso de selección. Esto tomando como base que el «Anexo 3 – Glosario» es una pauta para interpretar el alcance del documento base y la matriz de experiencia.</w:t>
      </w:r>
    </w:p>
    <w:p w14:paraId="4906C65F" w14:textId="23F4F598" w:rsidR="00503872" w:rsidRPr="00E137DC" w:rsidRDefault="00503872" w:rsidP="00B02705">
      <w:pPr>
        <w:jc w:val="both"/>
        <w:rPr>
          <w:rFonts w:ascii="Arial" w:eastAsia="Calibri" w:hAnsi="Arial" w:cs="Arial"/>
          <w:sz w:val="20"/>
          <w:szCs w:val="20"/>
          <w:lang w:val="es-CO"/>
        </w:rPr>
      </w:pPr>
    </w:p>
    <w:p w14:paraId="5A5624A8" w14:textId="45F6C1D6" w:rsidR="006D3F86" w:rsidRDefault="006D3F86" w:rsidP="00B02705">
      <w:pPr>
        <w:jc w:val="both"/>
        <w:rPr>
          <w:rFonts w:ascii="Arial" w:eastAsia="Calibri" w:hAnsi="Arial" w:cs="Arial"/>
          <w:b/>
          <w:bCs/>
          <w:sz w:val="22"/>
          <w:lang w:val="es-CO"/>
        </w:rPr>
      </w:pPr>
      <w:r>
        <w:rPr>
          <w:rFonts w:ascii="Arial" w:eastAsia="Calibri" w:hAnsi="Arial" w:cs="Arial"/>
          <w:b/>
          <w:bCs/>
          <w:sz w:val="22"/>
          <w:lang w:val="es-CO"/>
        </w:rPr>
        <w:t>EXPERIENCIA – Combinación de experiencia – Documentos tipo – Infraestructura de transporte</w:t>
      </w:r>
    </w:p>
    <w:p w14:paraId="7FEA853D" w14:textId="77777777" w:rsidR="006D3F86" w:rsidRDefault="006D3F86" w:rsidP="00B02705">
      <w:pPr>
        <w:jc w:val="both"/>
        <w:rPr>
          <w:rFonts w:ascii="Arial" w:eastAsia="Calibri" w:hAnsi="Arial" w:cs="Arial"/>
          <w:b/>
          <w:bCs/>
          <w:sz w:val="22"/>
          <w:lang w:val="es-CO"/>
        </w:rPr>
      </w:pPr>
    </w:p>
    <w:p w14:paraId="0AA8D8E9" w14:textId="41F35DC3" w:rsidR="006D3F86" w:rsidRDefault="006D3F86" w:rsidP="00B02705">
      <w:pPr>
        <w:jc w:val="both"/>
        <w:rPr>
          <w:rFonts w:ascii="Arial" w:eastAsia="Calibri" w:hAnsi="Arial" w:cs="Arial"/>
          <w:sz w:val="20"/>
          <w:szCs w:val="20"/>
          <w:lang w:val="es-CO"/>
        </w:rPr>
      </w:pPr>
      <w:r w:rsidRPr="006D3F86">
        <w:rPr>
          <w:rFonts w:ascii="Arial" w:eastAsia="Calibri" w:hAnsi="Arial" w:cs="Arial"/>
          <w:sz w:val="20"/>
          <w:szCs w:val="20"/>
          <w:lang w:val="es-CO"/>
        </w:rPr>
        <w:t xml:space="preserve">[…] </w:t>
      </w:r>
      <w:r w:rsidR="00E76E42" w:rsidRPr="00E76E42">
        <w:rPr>
          <w:rFonts w:ascii="Arial" w:eastAsia="Calibri" w:hAnsi="Arial" w:cs="Arial"/>
          <w:sz w:val="20"/>
          <w:szCs w:val="20"/>
          <w:lang w:val="es-CO"/>
        </w:rPr>
        <w:t xml:space="preserve">en el acápite de «Reglas para definir la experiencia exigible en el proceso de contratación» de la «Matriz 1 – Experiencia», tanto de baja o mediana y alta complejidad de los documentos tipo actuales se establece la regla vi) </w:t>
      </w:r>
      <w:r w:rsidRPr="006D3F86">
        <w:rPr>
          <w:rFonts w:ascii="Arial" w:eastAsia="Calibri" w:hAnsi="Arial" w:cs="Arial"/>
          <w:sz w:val="20"/>
          <w:szCs w:val="20"/>
          <w:lang w:val="es-CO"/>
        </w:rPr>
        <w:t>[…]</w:t>
      </w:r>
    </w:p>
    <w:p w14:paraId="22C870CC" w14:textId="675695F2" w:rsidR="006D3F86" w:rsidRDefault="006D3F86" w:rsidP="00B02705">
      <w:pPr>
        <w:jc w:val="both"/>
        <w:rPr>
          <w:rFonts w:ascii="Arial" w:eastAsia="Calibri" w:hAnsi="Arial" w:cs="Arial"/>
          <w:sz w:val="20"/>
          <w:szCs w:val="20"/>
          <w:lang w:val="es-CO"/>
        </w:rPr>
      </w:pPr>
      <w:r>
        <w:rPr>
          <w:rFonts w:ascii="Arial" w:eastAsia="Calibri" w:hAnsi="Arial" w:cs="Arial"/>
          <w:sz w:val="20"/>
          <w:szCs w:val="20"/>
          <w:lang w:val="es-CO"/>
        </w:rPr>
        <w:t>[…]</w:t>
      </w:r>
    </w:p>
    <w:p w14:paraId="7FC35740" w14:textId="71C16623" w:rsidR="006D3F86" w:rsidRPr="006D3F86" w:rsidRDefault="006D3F86" w:rsidP="00B02705">
      <w:pPr>
        <w:jc w:val="both"/>
        <w:rPr>
          <w:rFonts w:ascii="Arial" w:eastAsia="Calibri" w:hAnsi="Arial" w:cs="Arial"/>
          <w:sz w:val="20"/>
          <w:szCs w:val="20"/>
          <w:lang w:val="es-CO"/>
        </w:rPr>
      </w:pPr>
      <w:r w:rsidRPr="006D3F86">
        <w:rPr>
          <w:rFonts w:ascii="Arial" w:eastAsia="Calibri" w:hAnsi="Arial" w:cs="Arial"/>
          <w:sz w:val="20"/>
          <w:szCs w:val="20"/>
          <w:lang w:val="es-CO"/>
        </w:rPr>
        <w:t xml:space="preserve">Como </w:t>
      </w:r>
      <w:r w:rsidR="00D919A3" w:rsidRPr="00D919A3">
        <w:rPr>
          <w:rFonts w:ascii="Arial" w:eastAsia="Calibri" w:hAnsi="Arial" w:cs="Arial"/>
          <w:sz w:val="20"/>
          <w:szCs w:val="20"/>
          <w:lang w:val="es-CO"/>
        </w:rPr>
        <w:t xml:space="preserve">Como se advierte de lo anterior, en la versión 3 de los documentos tipo se reguló de forma pormenorizada y explicada suficientemente la forma en que procede exigir experiencias combinadas asociadas a diferentes actividades a contratar de la «Matriz 1 – Experiencia», tanto de baja o mediana y alta complejidad. En tal sentido, se prescribe que esta posibilidad puede utilizarse «Cuando el objeto del proceso de contratación contemple la ejecución de dos o más “Actividades a Contratar” (ej.: 1.1 y 7.1)», supuesto en el cual se plantean las dos opciones relacionadas con: i) solicitar solo la experiencia asociada a la «actividad a contratar» de mayor relevancia en el contrato o </w:t>
      </w:r>
      <w:proofErr w:type="spellStart"/>
      <w:r w:rsidR="00D919A3" w:rsidRPr="00D919A3">
        <w:rPr>
          <w:rFonts w:ascii="Arial" w:eastAsia="Calibri" w:hAnsi="Arial" w:cs="Arial"/>
          <w:sz w:val="20"/>
          <w:szCs w:val="20"/>
          <w:lang w:val="es-CO"/>
        </w:rPr>
        <w:t>ii</w:t>
      </w:r>
      <w:proofErr w:type="spellEnd"/>
      <w:r w:rsidR="00D919A3" w:rsidRPr="00D919A3">
        <w:rPr>
          <w:rFonts w:ascii="Arial" w:eastAsia="Calibri" w:hAnsi="Arial" w:cs="Arial"/>
          <w:sz w:val="20"/>
          <w:szCs w:val="20"/>
          <w:lang w:val="es-CO"/>
        </w:rPr>
        <w:t xml:space="preserve">) combinar experiencias de las 2 </w:t>
      </w:r>
      <w:proofErr w:type="spellStart"/>
      <w:r w:rsidR="00D919A3" w:rsidRPr="00D919A3">
        <w:rPr>
          <w:rFonts w:ascii="Arial" w:eastAsia="Calibri" w:hAnsi="Arial" w:cs="Arial"/>
          <w:sz w:val="20"/>
          <w:szCs w:val="20"/>
          <w:lang w:val="es-CO"/>
        </w:rPr>
        <w:t>ó</w:t>
      </w:r>
      <w:proofErr w:type="spellEnd"/>
      <w:r w:rsidR="00D919A3" w:rsidRPr="00D919A3">
        <w:rPr>
          <w:rFonts w:ascii="Arial" w:eastAsia="Calibri" w:hAnsi="Arial" w:cs="Arial"/>
          <w:sz w:val="20"/>
          <w:szCs w:val="20"/>
          <w:lang w:val="es-CO"/>
        </w:rPr>
        <w:t xml:space="preserve"> más «actividades a contratar» que se van a ejecutar en desarrollo del contrato, de acuerdo con las reglas establecidas en el aparte citado previamente.</w:t>
      </w:r>
    </w:p>
    <w:p w14:paraId="3C8D8168" w14:textId="77777777" w:rsidR="006D3F86" w:rsidRDefault="006D3F86" w:rsidP="00B02705">
      <w:pPr>
        <w:jc w:val="both"/>
        <w:rPr>
          <w:rFonts w:ascii="Arial" w:eastAsia="Calibri" w:hAnsi="Arial" w:cs="Arial"/>
          <w:b/>
          <w:bCs/>
          <w:sz w:val="22"/>
          <w:lang w:val="es-CO"/>
        </w:rPr>
      </w:pPr>
    </w:p>
    <w:p w14:paraId="1A61ED14" w14:textId="18ABF3ED" w:rsidR="00503872" w:rsidRPr="00E137DC" w:rsidRDefault="00503872" w:rsidP="00B02705">
      <w:pPr>
        <w:jc w:val="both"/>
        <w:rPr>
          <w:rFonts w:ascii="Arial" w:eastAsia="Calibri" w:hAnsi="Arial" w:cs="Arial"/>
          <w:b/>
          <w:bCs/>
          <w:sz w:val="22"/>
          <w:lang w:val="es-CO"/>
        </w:rPr>
      </w:pPr>
      <w:r w:rsidRPr="00E137DC">
        <w:rPr>
          <w:rFonts w:ascii="Arial" w:eastAsia="Calibri" w:hAnsi="Arial" w:cs="Arial"/>
          <w:b/>
          <w:bCs/>
          <w:sz w:val="22"/>
          <w:lang w:val="es-CO"/>
        </w:rPr>
        <w:t xml:space="preserve">EXPERIENCIA – </w:t>
      </w:r>
      <w:r w:rsidR="006D3F86">
        <w:rPr>
          <w:rFonts w:ascii="Arial" w:eastAsia="Calibri" w:hAnsi="Arial" w:cs="Arial"/>
          <w:b/>
          <w:bCs/>
          <w:sz w:val="22"/>
          <w:lang w:val="es-CO"/>
        </w:rPr>
        <w:t xml:space="preserve">Combinación de experiencia – Documentos tipo </w:t>
      </w:r>
      <w:r w:rsidR="00F92A15">
        <w:rPr>
          <w:rFonts w:ascii="Arial" w:eastAsia="Calibri" w:hAnsi="Arial" w:cs="Arial"/>
          <w:b/>
          <w:bCs/>
          <w:sz w:val="22"/>
          <w:lang w:val="es-CO"/>
        </w:rPr>
        <w:t>–</w:t>
      </w:r>
      <w:r w:rsidR="006D3F86">
        <w:rPr>
          <w:rFonts w:ascii="Arial" w:eastAsia="Calibri" w:hAnsi="Arial" w:cs="Arial"/>
          <w:b/>
          <w:bCs/>
          <w:sz w:val="22"/>
          <w:lang w:val="es-CO"/>
        </w:rPr>
        <w:t xml:space="preserve"> Infraestruc</w:t>
      </w:r>
      <w:r w:rsidR="00F92A15">
        <w:rPr>
          <w:rFonts w:ascii="Arial" w:eastAsia="Calibri" w:hAnsi="Arial" w:cs="Arial"/>
          <w:b/>
          <w:bCs/>
          <w:sz w:val="22"/>
          <w:lang w:val="es-CO"/>
        </w:rPr>
        <w:t>tura social</w:t>
      </w:r>
      <w:r w:rsidRPr="00E137DC">
        <w:rPr>
          <w:rFonts w:ascii="Arial" w:eastAsia="Calibri" w:hAnsi="Arial" w:cs="Arial"/>
          <w:b/>
          <w:bCs/>
          <w:sz w:val="22"/>
          <w:lang w:val="es-CO"/>
        </w:rPr>
        <w:t xml:space="preserve">  </w:t>
      </w:r>
    </w:p>
    <w:p w14:paraId="39D0E96A" w14:textId="77777777" w:rsidR="00503872" w:rsidRPr="00E137DC" w:rsidRDefault="00503872" w:rsidP="00B02705">
      <w:pPr>
        <w:jc w:val="both"/>
        <w:rPr>
          <w:rFonts w:ascii="Arial" w:eastAsia="Calibri" w:hAnsi="Arial" w:cs="Arial"/>
          <w:sz w:val="20"/>
          <w:szCs w:val="20"/>
          <w:lang w:val="es-CO"/>
        </w:rPr>
      </w:pPr>
    </w:p>
    <w:p w14:paraId="27553725" w14:textId="71668DC1" w:rsidR="00F92A15" w:rsidRDefault="00727A8F" w:rsidP="00B02705">
      <w:pPr>
        <w:jc w:val="both"/>
        <w:rPr>
          <w:rFonts w:ascii="Arial" w:eastAsia="Calibri" w:hAnsi="Arial" w:cs="Arial"/>
          <w:bCs/>
          <w:sz w:val="20"/>
          <w:szCs w:val="20"/>
          <w:lang w:val="es-CO"/>
        </w:rPr>
      </w:pPr>
      <w:r w:rsidRPr="00E137DC">
        <w:rPr>
          <w:rFonts w:ascii="Arial" w:eastAsia="Calibri" w:hAnsi="Arial" w:cs="Arial"/>
          <w:bCs/>
          <w:sz w:val="20"/>
          <w:szCs w:val="20"/>
          <w:lang w:val="es-CO"/>
        </w:rPr>
        <w:t>[…]</w:t>
      </w:r>
      <w:r w:rsidR="00F92A15">
        <w:rPr>
          <w:rFonts w:ascii="Arial" w:eastAsia="Calibri" w:hAnsi="Arial" w:cs="Arial"/>
          <w:bCs/>
          <w:sz w:val="20"/>
          <w:szCs w:val="20"/>
          <w:lang w:val="es-CO"/>
        </w:rPr>
        <w:t xml:space="preserve"> </w:t>
      </w:r>
      <w:r w:rsidR="007F59F6" w:rsidRPr="007F59F6">
        <w:rPr>
          <w:rFonts w:ascii="Arial" w:eastAsia="Calibri" w:hAnsi="Arial" w:cs="Arial"/>
          <w:bCs/>
          <w:sz w:val="20"/>
          <w:szCs w:val="20"/>
          <w:lang w:val="es-CO"/>
        </w:rPr>
        <w:t xml:space="preserve">el literal A del numeral 3.5.1. «CARACTERÍSTICAS DE LOS CONTRATOS PRESENTADOS PARA ACREDITAR LA EXPERIENCIA EXIGIDA» del documento base de los documentos tipo de licitación de obra pública de infraestructura social, establece las reglas que deben tener en cuenta las </w:t>
      </w:r>
      <w:proofErr w:type="spellStart"/>
      <w:r w:rsidR="007F59F6" w:rsidRPr="007F59F6">
        <w:rPr>
          <w:rFonts w:ascii="Arial" w:eastAsia="Calibri" w:hAnsi="Arial" w:cs="Arial"/>
          <w:bCs/>
          <w:sz w:val="20"/>
          <w:szCs w:val="20"/>
          <w:lang w:val="es-CO"/>
        </w:rPr>
        <w:t>entiades</w:t>
      </w:r>
      <w:proofErr w:type="spellEnd"/>
      <w:r w:rsidR="007F59F6" w:rsidRPr="007F59F6">
        <w:rPr>
          <w:rFonts w:ascii="Arial" w:eastAsia="Calibri" w:hAnsi="Arial" w:cs="Arial"/>
          <w:bCs/>
          <w:sz w:val="20"/>
          <w:szCs w:val="20"/>
          <w:lang w:val="es-CO"/>
        </w:rPr>
        <w:t xml:space="preserve"> estatales y los particulares en caso de que se soliciten combinaciones de diferentes actividades a contratar de una misma o de diferentes matrices de experiencia:</w:t>
      </w:r>
    </w:p>
    <w:p w14:paraId="165A05C6" w14:textId="6CEB7C9E" w:rsidR="008A0FC1" w:rsidRDefault="008A0FC1" w:rsidP="00B02705">
      <w:pPr>
        <w:jc w:val="both"/>
        <w:rPr>
          <w:rFonts w:ascii="Arial" w:eastAsia="Calibri" w:hAnsi="Arial" w:cs="Arial"/>
          <w:bCs/>
          <w:sz w:val="20"/>
          <w:szCs w:val="20"/>
          <w:lang w:val="es-CO"/>
        </w:rPr>
      </w:pPr>
      <w:r>
        <w:rPr>
          <w:rFonts w:ascii="Arial" w:eastAsia="Calibri" w:hAnsi="Arial" w:cs="Arial"/>
          <w:bCs/>
          <w:sz w:val="20"/>
          <w:szCs w:val="20"/>
          <w:lang w:val="es-CO"/>
        </w:rPr>
        <w:t>[…]</w:t>
      </w:r>
    </w:p>
    <w:p w14:paraId="077E7BD9" w14:textId="4EB2CC49" w:rsidR="00503872" w:rsidRPr="00E137DC" w:rsidRDefault="007F59F6" w:rsidP="00503872">
      <w:pPr>
        <w:jc w:val="both"/>
        <w:rPr>
          <w:rFonts w:ascii="Arial" w:eastAsia="Calibri" w:hAnsi="Arial" w:cs="Arial"/>
          <w:sz w:val="20"/>
          <w:szCs w:val="20"/>
          <w:lang w:val="es-CO"/>
        </w:rPr>
      </w:pPr>
      <w:r w:rsidRPr="007F59F6">
        <w:rPr>
          <w:rFonts w:ascii="Arial" w:eastAsia="Calibri" w:hAnsi="Arial" w:cs="Arial"/>
          <w:sz w:val="20"/>
          <w:szCs w:val="20"/>
          <w:lang w:val="es-CO"/>
        </w:rPr>
        <w:t xml:space="preserve">Una vez definida la actividad principal y secundaria, la entidad estatal debe determinar los requisitos de experiencia exigibles de acuerdo con la matriz de experiencia aplicable, de alguna de la </w:t>
      </w:r>
      <w:r w:rsidRPr="007F59F6">
        <w:rPr>
          <w:rFonts w:ascii="Arial" w:eastAsia="Calibri" w:hAnsi="Arial" w:cs="Arial"/>
          <w:sz w:val="20"/>
          <w:szCs w:val="20"/>
          <w:lang w:val="es-CO"/>
        </w:rPr>
        <w:lastRenderedPageBreak/>
        <w:t xml:space="preserve">siguientes formas: i) no solicitando experiencia para la actividad secundaria, sino únicamente para la principal, siempre que esta se trate de una actividad definida en las matrices de experiencia de los documentos tipo de infraestructura social, o </w:t>
      </w:r>
      <w:proofErr w:type="spellStart"/>
      <w:r w:rsidRPr="007F59F6">
        <w:rPr>
          <w:rFonts w:ascii="Arial" w:eastAsia="Calibri" w:hAnsi="Arial" w:cs="Arial"/>
          <w:sz w:val="20"/>
          <w:szCs w:val="20"/>
          <w:lang w:val="es-CO"/>
        </w:rPr>
        <w:t>ii</w:t>
      </w:r>
      <w:proofErr w:type="spellEnd"/>
      <w:r w:rsidRPr="007F59F6">
        <w:rPr>
          <w:rFonts w:ascii="Arial" w:eastAsia="Calibri" w:hAnsi="Arial" w:cs="Arial"/>
          <w:sz w:val="20"/>
          <w:szCs w:val="20"/>
          <w:lang w:val="es-CO"/>
        </w:rPr>
        <w:t>)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 La experiencia exigible para las actividades principal y secundaria, debe ser definida en función de los rangos de cuantías aplicables al respectivo proceso de contratación. En todo caso, la entidad contratante no puede incluir más de 2 combinaciones de experiencia adicionales a la prevista para la actividad principal.</w:t>
      </w:r>
    </w:p>
    <w:p w14:paraId="43FCD381" w14:textId="77777777" w:rsidR="00503872" w:rsidRPr="00E137DC" w:rsidRDefault="00503872" w:rsidP="00503872">
      <w:pPr>
        <w:jc w:val="both"/>
        <w:rPr>
          <w:rFonts w:ascii="Arial" w:eastAsia="Calibri" w:hAnsi="Arial" w:cs="Arial"/>
          <w:sz w:val="20"/>
          <w:szCs w:val="20"/>
          <w:lang w:val="es-CO"/>
        </w:rPr>
      </w:pPr>
    </w:p>
    <w:p w14:paraId="685552F6" w14:textId="0D0C7576" w:rsidR="00904CD9" w:rsidRPr="00E137DC" w:rsidRDefault="00904CD9" w:rsidP="00904CD9">
      <w:pPr>
        <w:jc w:val="both"/>
        <w:rPr>
          <w:rFonts w:ascii="Arial" w:eastAsia="Calibri" w:hAnsi="Arial" w:cs="Arial"/>
          <w:bCs/>
          <w:sz w:val="20"/>
          <w:szCs w:val="20"/>
          <w:lang w:val="es-CO"/>
        </w:rPr>
      </w:pPr>
    </w:p>
    <w:p w14:paraId="3202F0E8" w14:textId="5645534B" w:rsidR="006F27FF" w:rsidRPr="00E137DC" w:rsidRDefault="006F27FF" w:rsidP="00904CD9">
      <w:pPr>
        <w:jc w:val="both"/>
        <w:rPr>
          <w:rFonts w:ascii="Arial" w:eastAsia="Calibri" w:hAnsi="Arial" w:cs="Arial"/>
          <w:bCs/>
          <w:sz w:val="20"/>
          <w:szCs w:val="20"/>
          <w:lang w:val="es-CO"/>
        </w:rPr>
      </w:pPr>
    </w:p>
    <w:p w14:paraId="3C994368" w14:textId="26F70EF9" w:rsidR="006F27FF" w:rsidRPr="00E137DC" w:rsidRDefault="006F27FF" w:rsidP="00904CD9">
      <w:pPr>
        <w:jc w:val="both"/>
        <w:rPr>
          <w:rFonts w:ascii="Arial" w:eastAsia="Calibri" w:hAnsi="Arial" w:cs="Arial"/>
          <w:bCs/>
          <w:sz w:val="20"/>
          <w:szCs w:val="20"/>
          <w:lang w:val="es-CO"/>
        </w:rPr>
      </w:pPr>
    </w:p>
    <w:p w14:paraId="6F063175" w14:textId="01722153" w:rsidR="006F27FF" w:rsidRPr="00E137DC" w:rsidRDefault="006F27FF" w:rsidP="00904CD9">
      <w:pPr>
        <w:jc w:val="both"/>
        <w:rPr>
          <w:rFonts w:ascii="Arial" w:eastAsia="Calibri" w:hAnsi="Arial" w:cs="Arial"/>
          <w:bCs/>
          <w:sz w:val="20"/>
          <w:szCs w:val="20"/>
          <w:lang w:val="es-CO"/>
        </w:rPr>
      </w:pPr>
    </w:p>
    <w:p w14:paraId="127517A4" w14:textId="06364DC9" w:rsidR="006F27FF" w:rsidRPr="00E137DC" w:rsidRDefault="006F27FF" w:rsidP="00904CD9">
      <w:pPr>
        <w:jc w:val="both"/>
        <w:rPr>
          <w:rFonts w:ascii="Arial" w:eastAsia="Calibri" w:hAnsi="Arial" w:cs="Arial"/>
          <w:bCs/>
          <w:sz w:val="20"/>
          <w:szCs w:val="20"/>
          <w:lang w:val="es-CO"/>
        </w:rPr>
      </w:pPr>
    </w:p>
    <w:p w14:paraId="6C52CAF8" w14:textId="4AB137B0" w:rsidR="006F27FF" w:rsidRPr="00E137DC" w:rsidRDefault="006F27FF" w:rsidP="00904CD9">
      <w:pPr>
        <w:jc w:val="both"/>
        <w:rPr>
          <w:rFonts w:ascii="Arial" w:eastAsia="Calibri" w:hAnsi="Arial" w:cs="Arial"/>
          <w:bCs/>
          <w:sz w:val="20"/>
          <w:szCs w:val="20"/>
          <w:lang w:val="es-CO"/>
        </w:rPr>
      </w:pPr>
    </w:p>
    <w:p w14:paraId="0BB23335" w14:textId="54C12487" w:rsidR="006F27FF" w:rsidRPr="00E137DC" w:rsidRDefault="006F27FF" w:rsidP="00904CD9">
      <w:pPr>
        <w:jc w:val="both"/>
        <w:rPr>
          <w:rFonts w:ascii="Arial" w:eastAsia="Calibri" w:hAnsi="Arial" w:cs="Arial"/>
          <w:bCs/>
          <w:sz w:val="20"/>
          <w:szCs w:val="20"/>
          <w:lang w:val="es-CO"/>
        </w:rPr>
      </w:pPr>
    </w:p>
    <w:p w14:paraId="10A31F25" w14:textId="5DC36241" w:rsidR="006F27FF" w:rsidRPr="00E137DC" w:rsidRDefault="006F27FF" w:rsidP="00904CD9">
      <w:pPr>
        <w:jc w:val="both"/>
        <w:rPr>
          <w:rFonts w:ascii="Arial" w:eastAsia="Calibri" w:hAnsi="Arial" w:cs="Arial"/>
          <w:bCs/>
          <w:sz w:val="20"/>
          <w:szCs w:val="20"/>
          <w:lang w:val="es-CO"/>
        </w:rPr>
      </w:pPr>
    </w:p>
    <w:p w14:paraId="2B9D5199" w14:textId="09D10C05" w:rsidR="006F27FF" w:rsidRPr="00E137DC" w:rsidRDefault="006F27FF" w:rsidP="00904CD9">
      <w:pPr>
        <w:jc w:val="both"/>
        <w:rPr>
          <w:rFonts w:ascii="Arial" w:eastAsia="Calibri" w:hAnsi="Arial" w:cs="Arial"/>
          <w:bCs/>
          <w:sz w:val="20"/>
          <w:szCs w:val="20"/>
          <w:lang w:val="es-CO"/>
        </w:rPr>
      </w:pPr>
    </w:p>
    <w:p w14:paraId="33C6D98F" w14:textId="5AABE20B" w:rsidR="006F27FF" w:rsidRPr="00E137DC" w:rsidRDefault="006F27FF" w:rsidP="00904CD9">
      <w:pPr>
        <w:jc w:val="both"/>
        <w:rPr>
          <w:rFonts w:ascii="Arial" w:eastAsia="Calibri" w:hAnsi="Arial" w:cs="Arial"/>
          <w:bCs/>
          <w:sz w:val="20"/>
          <w:szCs w:val="20"/>
          <w:lang w:val="es-CO"/>
        </w:rPr>
      </w:pPr>
    </w:p>
    <w:p w14:paraId="0F0BA4C7" w14:textId="758A0CAA" w:rsidR="006F27FF" w:rsidRPr="00E137DC" w:rsidRDefault="006F27FF" w:rsidP="00904CD9">
      <w:pPr>
        <w:jc w:val="both"/>
        <w:rPr>
          <w:rFonts w:ascii="Arial" w:eastAsia="Calibri" w:hAnsi="Arial" w:cs="Arial"/>
          <w:bCs/>
          <w:sz w:val="20"/>
          <w:szCs w:val="20"/>
          <w:lang w:val="es-CO"/>
        </w:rPr>
      </w:pPr>
    </w:p>
    <w:p w14:paraId="4C14D822" w14:textId="26BF3E41" w:rsidR="006F27FF" w:rsidRPr="00E137DC" w:rsidRDefault="006F27FF" w:rsidP="00904CD9">
      <w:pPr>
        <w:jc w:val="both"/>
        <w:rPr>
          <w:rFonts w:ascii="Arial" w:eastAsia="Calibri" w:hAnsi="Arial" w:cs="Arial"/>
          <w:bCs/>
          <w:sz w:val="20"/>
          <w:szCs w:val="20"/>
          <w:lang w:val="es-CO"/>
        </w:rPr>
      </w:pPr>
    </w:p>
    <w:p w14:paraId="1A6267D6" w14:textId="578ABD7E" w:rsidR="00757862" w:rsidRDefault="00757862" w:rsidP="00757862">
      <w:pPr>
        <w:widowControl w:val="0"/>
        <w:autoSpaceDE w:val="0"/>
        <w:autoSpaceDN w:val="0"/>
        <w:ind w:left="4825"/>
        <w:rPr>
          <w:rFonts w:ascii="Times New Roman" w:eastAsia="Arial MT" w:hAnsi="Arial MT" w:cs="Arial MT"/>
          <w:sz w:val="20"/>
          <w:lang w:val="es-CO"/>
        </w:rPr>
      </w:pPr>
    </w:p>
    <w:p w14:paraId="00945FBF" w14:textId="5729D51D" w:rsidR="008A0FC1" w:rsidRDefault="008A0FC1" w:rsidP="00757862">
      <w:pPr>
        <w:widowControl w:val="0"/>
        <w:autoSpaceDE w:val="0"/>
        <w:autoSpaceDN w:val="0"/>
        <w:ind w:left="4825"/>
        <w:rPr>
          <w:rFonts w:ascii="Times New Roman" w:eastAsia="Arial MT" w:hAnsi="Arial MT" w:cs="Arial MT"/>
          <w:sz w:val="20"/>
          <w:lang w:val="es-CO"/>
        </w:rPr>
      </w:pPr>
    </w:p>
    <w:p w14:paraId="7AE19240" w14:textId="3AB488F4" w:rsidR="008A0FC1" w:rsidRDefault="008A0FC1" w:rsidP="00757862">
      <w:pPr>
        <w:widowControl w:val="0"/>
        <w:autoSpaceDE w:val="0"/>
        <w:autoSpaceDN w:val="0"/>
        <w:ind w:left="4825"/>
        <w:rPr>
          <w:rFonts w:ascii="Times New Roman" w:eastAsia="Arial MT" w:hAnsi="Arial MT" w:cs="Arial MT"/>
          <w:sz w:val="20"/>
          <w:lang w:val="es-CO"/>
        </w:rPr>
      </w:pPr>
    </w:p>
    <w:p w14:paraId="3AF6BB1A" w14:textId="2674B2B5" w:rsidR="008A0FC1" w:rsidRDefault="008A0FC1" w:rsidP="00757862">
      <w:pPr>
        <w:widowControl w:val="0"/>
        <w:autoSpaceDE w:val="0"/>
        <w:autoSpaceDN w:val="0"/>
        <w:ind w:left="4825"/>
        <w:rPr>
          <w:rFonts w:ascii="Times New Roman" w:eastAsia="Arial MT" w:hAnsi="Arial MT" w:cs="Arial MT"/>
          <w:sz w:val="20"/>
          <w:lang w:val="es-CO"/>
        </w:rPr>
      </w:pPr>
    </w:p>
    <w:p w14:paraId="65F8908F" w14:textId="0BCEB0BE" w:rsidR="008A0FC1" w:rsidRDefault="008A0FC1" w:rsidP="00757862">
      <w:pPr>
        <w:widowControl w:val="0"/>
        <w:autoSpaceDE w:val="0"/>
        <w:autoSpaceDN w:val="0"/>
        <w:ind w:left="4825"/>
        <w:rPr>
          <w:rFonts w:ascii="Times New Roman" w:eastAsia="Arial MT" w:hAnsi="Arial MT" w:cs="Arial MT"/>
          <w:sz w:val="20"/>
          <w:lang w:val="es-CO"/>
        </w:rPr>
      </w:pPr>
    </w:p>
    <w:p w14:paraId="135F26FE" w14:textId="44679A11" w:rsidR="008A0FC1" w:rsidRDefault="008A0FC1" w:rsidP="00757862">
      <w:pPr>
        <w:widowControl w:val="0"/>
        <w:autoSpaceDE w:val="0"/>
        <w:autoSpaceDN w:val="0"/>
        <w:ind w:left="4825"/>
        <w:rPr>
          <w:rFonts w:ascii="Times New Roman" w:eastAsia="Arial MT" w:hAnsi="Arial MT" w:cs="Arial MT"/>
          <w:sz w:val="20"/>
          <w:lang w:val="es-CO"/>
        </w:rPr>
      </w:pPr>
    </w:p>
    <w:p w14:paraId="558E5611" w14:textId="5088A67D" w:rsidR="008A0FC1" w:rsidRDefault="008A0FC1" w:rsidP="00757862">
      <w:pPr>
        <w:widowControl w:val="0"/>
        <w:autoSpaceDE w:val="0"/>
        <w:autoSpaceDN w:val="0"/>
        <w:ind w:left="4825"/>
        <w:rPr>
          <w:rFonts w:ascii="Times New Roman" w:eastAsia="Arial MT" w:hAnsi="Arial MT" w:cs="Arial MT"/>
          <w:sz w:val="20"/>
          <w:lang w:val="es-CO"/>
        </w:rPr>
      </w:pPr>
    </w:p>
    <w:p w14:paraId="2567DADC" w14:textId="1C43EE69" w:rsidR="008A0FC1" w:rsidRDefault="008A0FC1" w:rsidP="00757862">
      <w:pPr>
        <w:widowControl w:val="0"/>
        <w:autoSpaceDE w:val="0"/>
        <w:autoSpaceDN w:val="0"/>
        <w:ind w:left="4825"/>
        <w:rPr>
          <w:rFonts w:ascii="Times New Roman" w:eastAsia="Arial MT" w:hAnsi="Arial MT" w:cs="Arial MT"/>
          <w:sz w:val="20"/>
          <w:lang w:val="es-CO"/>
        </w:rPr>
      </w:pPr>
    </w:p>
    <w:p w14:paraId="751DE65E" w14:textId="171B9525" w:rsidR="008A0FC1" w:rsidRDefault="008A0FC1" w:rsidP="00757862">
      <w:pPr>
        <w:widowControl w:val="0"/>
        <w:autoSpaceDE w:val="0"/>
        <w:autoSpaceDN w:val="0"/>
        <w:ind w:left="4825"/>
        <w:rPr>
          <w:rFonts w:ascii="Times New Roman" w:eastAsia="Arial MT" w:hAnsi="Arial MT" w:cs="Arial MT"/>
          <w:sz w:val="20"/>
          <w:lang w:val="es-CO"/>
        </w:rPr>
      </w:pPr>
    </w:p>
    <w:p w14:paraId="18355CA0" w14:textId="522F11BC" w:rsidR="008A0FC1" w:rsidRDefault="008A0FC1" w:rsidP="00757862">
      <w:pPr>
        <w:widowControl w:val="0"/>
        <w:autoSpaceDE w:val="0"/>
        <w:autoSpaceDN w:val="0"/>
        <w:ind w:left="4825"/>
        <w:rPr>
          <w:rFonts w:ascii="Times New Roman" w:eastAsia="Arial MT" w:hAnsi="Arial MT" w:cs="Arial MT"/>
          <w:sz w:val="20"/>
          <w:lang w:val="es-CO"/>
        </w:rPr>
      </w:pPr>
    </w:p>
    <w:p w14:paraId="72C82832" w14:textId="03BAEA46" w:rsidR="008A0FC1" w:rsidRDefault="008A0FC1" w:rsidP="00757862">
      <w:pPr>
        <w:widowControl w:val="0"/>
        <w:autoSpaceDE w:val="0"/>
        <w:autoSpaceDN w:val="0"/>
        <w:ind w:left="4825"/>
        <w:rPr>
          <w:rFonts w:ascii="Times New Roman" w:eastAsia="Arial MT" w:hAnsi="Arial MT" w:cs="Arial MT"/>
          <w:sz w:val="20"/>
          <w:lang w:val="es-CO"/>
        </w:rPr>
      </w:pPr>
    </w:p>
    <w:p w14:paraId="34BA2652" w14:textId="645CD5AE" w:rsidR="008A0FC1" w:rsidRDefault="008A0FC1" w:rsidP="00757862">
      <w:pPr>
        <w:widowControl w:val="0"/>
        <w:autoSpaceDE w:val="0"/>
        <w:autoSpaceDN w:val="0"/>
        <w:ind w:left="4825"/>
        <w:rPr>
          <w:rFonts w:ascii="Times New Roman" w:eastAsia="Arial MT" w:hAnsi="Arial MT" w:cs="Arial MT"/>
          <w:sz w:val="20"/>
          <w:lang w:val="es-CO"/>
        </w:rPr>
      </w:pPr>
    </w:p>
    <w:p w14:paraId="587E4F66" w14:textId="00B8D812" w:rsidR="008A0FC1" w:rsidRDefault="008A0FC1" w:rsidP="00757862">
      <w:pPr>
        <w:widowControl w:val="0"/>
        <w:autoSpaceDE w:val="0"/>
        <w:autoSpaceDN w:val="0"/>
        <w:ind w:left="4825"/>
        <w:rPr>
          <w:rFonts w:ascii="Times New Roman" w:eastAsia="Arial MT" w:hAnsi="Arial MT" w:cs="Arial MT"/>
          <w:sz w:val="20"/>
          <w:lang w:val="es-CO"/>
        </w:rPr>
      </w:pPr>
    </w:p>
    <w:p w14:paraId="4E45E01D" w14:textId="69B38D81" w:rsidR="008A0FC1" w:rsidRDefault="008A0FC1" w:rsidP="00757862">
      <w:pPr>
        <w:widowControl w:val="0"/>
        <w:autoSpaceDE w:val="0"/>
        <w:autoSpaceDN w:val="0"/>
        <w:ind w:left="4825"/>
        <w:rPr>
          <w:rFonts w:ascii="Times New Roman" w:eastAsia="Arial MT" w:hAnsi="Arial MT" w:cs="Arial MT"/>
          <w:sz w:val="20"/>
          <w:lang w:val="es-CO"/>
        </w:rPr>
      </w:pPr>
    </w:p>
    <w:p w14:paraId="2848726B" w14:textId="7E5A4391" w:rsidR="008A0FC1" w:rsidRDefault="008A0FC1" w:rsidP="00757862">
      <w:pPr>
        <w:widowControl w:val="0"/>
        <w:autoSpaceDE w:val="0"/>
        <w:autoSpaceDN w:val="0"/>
        <w:ind w:left="4825"/>
        <w:rPr>
          <w:rFonts w:ascii="Times New Roman" w:eastAsia="Arial MT" w:hAnsi="Arial MT" w:cs="Arial MT"/>
          <w:sz w:val="20"/>
          <w:lang w:val="es-CO"/>
        </w:rPr>
      </w:pPr>
    </w:p>
    <w:p w14:paraId="67DF0391" w14:textId="7198AF1C" w:rsidR="008A0FC1" w:rsidRDefault="008A0FC1" w:rsidP="00757862">
      <w:pPr>
        <w:widowControl w:val="0"/>
        <w:autoSpaceDE w:val="0"/>
        <w:autoSpaceDN w:val="0"/>
        <w:ind w:left="4825"/>
        <w:rPr>
          <w:rFonts w:ascii="Times New Roman" w:eastAsia="Arial MT" w:hAnsi="Arial MT" w:cs="Arial MT"/>
          <w:sz w:val="20"/>
          <w:lang w:val="es-CO"/>
        </w:rPr>
      </w:pPr>
    </w:p>
    <w:p w14:paraId="0982B26C" w14:textId="7603866A" w:rsidR="008A0FC1" w:rsidRDefault="008A0FC1" w:rsidP="00757862">
      <w:pPr>
        <w:widowControl w:val="0"/>
        <w:autoSpaceDE w:val="0"/>
        <w:autoSpaceDN w:val="0"/>
        <w:ind w:left="4825"/>
        <w:rPr>
          <w:rFonts w:ascii="Times New Roman" w:eastAsia="Arial MT" w:hAnsi="Arial MT" w:cs="Arial MT"/>
          <w:sz w:val="20"/>
          <w:lang w:val="es-CO"/>
        </w:rPr>
      </w:pPr>
    </w:p>
    <w:p w14:paraId="00487EA8" w14:textId="782FA71A" w:rsidR="008A0FC1" w:rsidRDefault="008A0FC1" w:rsidP="00757862">
      <w:pPr>
        <w:widowControl w:val="0"/>
        <w:autoSpaceDE w:val="0"/>
        <w:autoSpaceDN w:val="0"/>
        <w:ind w:left="4825"/>
        <w:rPr>
          <w:rFonts w:ascii="Times New Roman" w:eastAsia="Arial MT" w:hAnsi="Arial MT" w:cs="Arial MT"/>
          <w:sz w:val="20"/>
          <w:lang w:val="es-CO"/>
        </w:rPr>
      </w:pPr>
    </w:p>
    <w:p w14:paraId="572A99DD" w14:textId="185DA075" w:rsidR="008A0FC1" w:rsidRDefault="008A0FC1" w:rsidP="00757862">
      <w:pPr>
        <w:widowControl w:val="0"/>
        <w:autoSpaceDE w:val="0"/>
        <w:autoSpaceDN w:val="0"/>
        <w:ind w:left="4825"/>
        <w:rPr>
          <w:rFonts w:ascii="Times New Roman" w:eastAsia="Arial MT" w:hAnsi="Arial MT" w:cs="Arial MT"/>
          <w:sz w:val="20"/>
          <w:lang w:val="es-CO"/>
        </w:rPr>
      </w:pPr>
    </w:p>
    <w:p w14:paraId="5AE174EE" w14:textId="164FB2CB" w:rsidR="008A0FC1" w:rsidRDefault="008A0FC1" w:rsidP="00757862">
      <w:pPr>
        <w:widowControl w:val="0"/>
        <w:autoSpaceDE w:val="0"/>
        <w:autoSpaceDN w:val="0"/>
        <w:ind w:left="4825"/>
        <w:rPr>
          <w:rFonts w:ascii="Times New Roman" w:eastAsia="Arial MT" w:hAnsi="Arial MT" w:cs="Arial MT"/>
          <w:sz w:val="20"/>
          <w:lang w:val="es-CO"/>
        </w:rPr>
      </w:pPr>
    </w:p>
    <w:p w14:paraId="0A8AD18B" w14:textId="0A957307" w:rsidR="008A0FC1" w:rsidRDefault="008A0FC1" w:rsidP="00757862">
      <w:pPr>
        <w:widowControl w:val="0"/>
        <w:autoSpaceDE w:val="0"/>
        <w:autoSpaceDN w:val="0"/>
        <w:ind w:left="4825"/>
        <w:rPr>
          <w:rFonts w:ascii="Times New Roman" w:eastAsia="Arial MT" w:hAnsi="Arial MT" w:cs="Arial MT"/>
          <w:sz w:val="20"/>
          <w:lang w:val="es-CO"/>
        </w:rPr>
      </w:pPr>
    </w:p>
    <w:p w14:paraId="226A897E" w14:textId="6C297838" w:rsidR="008A0FC1" w:rsidRDefault="008A0FC1" w:rsidP="00757862">
      <w:pPr>
        <w:widowControl w:val="0"/>
        <w:autoSpaceDE w:val="0"/>
        <w:autoSpaceDN w:val="0"/>
        <w:ind w:left="4825"/>
        <w:rPr>
          <w:rFonts w:ascii="Times New Roman" w:eastAsia="Arial MT" w:hAnsi="Arial MT" w:cs="Arial MT"/>
          <w:sz w:val="20"/>
          <w:lang w:val="es-CO"/>
        </w:rPr>
      </w:pPr>
    </w:p>
    <w:p w14:paraId="0DF5E732" w14:textId="2DB31D8A" w:rsidR="008A0FC1" w:rsidRDefault="008A0FC1" w:rsidP="00757862">
      <w:pPr>
        <w:widowControl w:val="0"/>
        <w:autoSpaceDE w:val="0"/>
        <w:autoSpaceDN w:val="0"/>
        <w:ind w:left="4825"/>
        <w:rPr>
          <w:rFonts w:ascii="Times New Roman" w:eastAsia="Arial MT" w:hAnsi="Arial MT" w:cs="Arial MT"/>
          <w:sz w:val="20"/>
          <w:lang w:val="es-CO"/>
        </w:rPr>
      </w:pPr>
    </w:p>
    <w:p w14:paraId="4B810FB3" w14:textId="31441454" w:rsidR="008A0FC1" w:rsidRDefault="008A0FC1" w:rsidP="00757862">
      <w:pPr>
        <w:widowControl w:val="0"/>
        <w:autoSpaceDE w:val="0"/>
        <w:autoSpaceDN w:val="0"/>
        <w:ind w:left="4825"/>
        <w:rPr>
          <w:rFonts w:ascii="Times New Roman" w:eastAsia="Arial MT" w:hAnsi="Arial MT" w:cs="Arial MT"/>
          <w:sz w:val="20"/>
          <w:lang w:val="es-CO"/>
        </w:rPr>
      </w:pPr>
    </w:p>
    <w:p w14:paraId="1BCCAD3D" w14:textId="161EC505" w:rsidR="008A0FC1" w:rsidRDefault="008A0FC1" w:rsidP="00757862">
      <w:pPr>
        <w:widowControl w:val="0"/>
        <w:autoSpaceDE w:val="0"/>
        <w:autoSpaceDN w:val="0"/>
        <w:ind w:left="4825"/>
        <w:rPr>
          <w:rFonts w:ascii="Times New Roman" w:eastAsia="Arial MT" w:hAnsi="Arial MT" w:cs="Arial MT"/>
          <w:sz w:val="20"/>
          <w:lang w:val="es-CO"/>
        </w:rPr>
      </w:pPr>
    </w:p>
    <w:p w14:paraId="35790BB6" w14:textId="7FC3161C" w:rsidR="008A0FC1" w:rsidRDefault="008A0FC1" w:rsidP="00757862">
      <w:pPr>
        <w:widowControl w:val="0"/>
        <w:autoSpaceDE w:val="0"/>
        <w:autoSpaceDN w:val="0"/>
        <w:ind w:left="4825"/>
        <w:rPr>
          <w:rFonts w:ascii="Times New Roman" w:eastAsia="Arial MT" w:hAnsi="Arial MT" w:cs="Arial MT"/>
          <w:sz w:val="20"/>
          <w:lang w:val="es-CO"/>
        </w:rPr>
      </w:pPr>
    </w:p>
    <w:p w14:paraId="7A343DEF" w14:textId="4138ED24" w:rsidR="008A0FC1" w:rsidRDefault="008A0FC1" w:rsidP="00757862">
      <w:pPr>
        <w:widowControl w:val="0"/>
        <w:autoSpaceDE w:val="0"/>
        <w:autoSpaceDN w:val="0"/>
        <w:ind w:left="4825"/>
        <w:rPr>
          <w:rFonts w:ascii="Times New Roman" w:eastAsia="Arial MT" w:hAnsi="Arial MT" w:cs="Arial MT"/>
          <w:sz w:val="20"/>
          <w:lang w:val="es-CO"/>
        </w:rPr>
      </w:pPr>
    </w:p>
    <w:p w14:paraId="4C362A60" w14:textId="7D789125" w:rsidR="00757862" w:rsidRPr="002B165D" w:rsidRDefault="00114B9D" w:rsidP="002B165D">
      <w:pPr>
        <w:widowControl w:val="0"/>
        <w:autoSpaceDE w:val="0"/>
        <w:autoSpaceDN w:val="0"/>
        <w:ind w:left="4825"/>
        <w:rPr>
          <w:rFonts w:ascii="Times New Roman" w:eastAsia="Arial MT" w:hAnsi="Arial MT" w:cs="Arial MT"/>
          <w:sz w:val="20"/>
          <w:lang w:val="es-CO"/>
        </w:rPr>
      </w:pPr>
      <w:r>
        <w:rPr>
          <w:rFonts w:ascii="Times New Roman" w:eastAsia="Arial MT" w:hAnsi="Arial MT" w:cs="Arial MT"/>
          <w:noProof/>
          <w:sz w:val="20"/>
          <w:lang w:val="es-CO"/>
        </w:rPr>
        <w:lastRenderedPageBreak/>
        <w:drawing>
          <wp:inline distT="0" distB="0" distL="0" distR="0" wp14:anchorId="0BE8A267" wp14:editId="68187F50">
            <wp:extent cx="2985597" cy="8190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a:xfrm>
                      <a:off x="0" y="0"/>
                      <a:ext cx="3011794" cy="826195"/>
                    </a:xfrm>
                    <a:prstGeom prst="rect">
                      <a:avLst/>
                    </a:prstGeom>
                  </pic:spPr>
                </pic:pic>
              </a:graphicData>
            </a:graphic>
          </wp:inline>
        </w:drawing>
      </w:r>
    </w:p>
    <w:p w14:paraId="5110B1AA" w14:textId="20A88AAF" w:rsidR="00757862" w:rsidRPr="00E137DC" w:rsidRDefault="00757862" w:rsidP="00757862">
      <w:pPr>
        <w:widowControl w:val="0"/>
        <w:autoSpaceDE w:val="0"/>
        <w:autoSpaceDN w:val="0"/>
        <w:rPr>
          <w:rFonts w:ascii="Arial MT" w:eastAsia="Arial MT" w:hAnsi="Arial MT" w:cs="Arial MT"/>
          <w:lang w:val="es-CO"/>
        </w:rPr>
      </w:pPr>
    </w:p>
    <w:p w14:paraId="087CBA00" w14:textId="5C51CC42" w:rsidR="00757862" w:rsidRPr="00E137DC" w:rsidRDefault="00757862" w:rsidP="00757862">
      <w:pPr>
        <w:widowControl w:val="0"/>
        <w:autoSpaceDE w:val="0"/>
        <w:autoSpaceDN w:val="0"/>
        <w:spacing w:before="167"/>
        <w:ind w:left="100"/>
        <w:rPr>
          <w:rFonts w:ascii="Arial MT" w:eastAsia="Arial MT" w:hAnsi="Arial MT" w:cs="Arial MT"/>
          <w:sz w:val="22"/>
          <w:lang w:val="es-CO"/>
        </w:rPr>
      </w:pPr>
      <w:r w:rsidRPr="00E137DC">
        <w:rPr>
          <w:rFonts w:ascii="Arial MT" w:eastAsia="Arial MT" w:hAnsi="Arial MT" w:cs="Arial MT"/>
          <w:sz w:val="22"/>
          <w:lang w:val="es-CO"/>
        </w:rPr>
        <w:t>Señor</w:t>
      </w:r>
      <w:r w:rsidR="009602FB" w:rsidRPr="00E137DC">
        <w:rPr>
          <w:rFonts w:ascii="Arial MT" w:eastAsia="Arial MT" w:hAnsi="Arial MT" w:cs="Arial MT"/>
          <w:sz w:val="22"/>
          <w:lang w:val="es-CO"/>
        </w:rPr>
        <w:t>a</w:t>
      </w:r>
    </w:p>
    <w:p w14:paraId="33F8536A" w14:textId="2D5A3EA4" w:rsidR="00757862" w:rsidRPr="00E137DC" w:rsidRDefault="00C31EFA" w:rsidP="00757862">
      <w:pPr>
        <w:widowControl w:val="0"/>
        <w:autoSpaceDE w:val="0"/>
        <w:autoSpaceDN w:val="0"/>
        <w:ind w:left="100"/>
        <w:outlineLvl w:val="0"/>
        <w:rPr>
          <w:rFonts w:ascii="Arial" w:eastAsia="Arial" w:hAnsi="Arial" w:cs="Arial"/>
          <w:b/>
          <w:bCs/>
          <w:sz w:val="22"/>
          <w:lang w:val="es-CO"/>
        </w:rPr>
      </w:pPr>
      <w:r w:rsidRPr="00E137DC">
        <w:rPr>
          <w:rFonts w:ascii="Arial" w:eastAsia="Arial" w:hAnsi="Arial" w:cs="Arial"/>
          <w:b/>
          <w:bCs/>
          <w:sz w:val="22"/>
          <w:lang w:val="es-CO"/>
        </w:rPr>
        <w:t>Diana María Granada Pérez</w:t>
      </w:r>
    </w:p>
    <w:p w14:paraId="58A4D2F0" w14:textId="7156EB49" w:rsidR="00757862" w:rsidRPr="00E137DC" w:rsidRDefault="00C31EFA" w:rsidP="00757862">
      <w:pPr>
        <w:widowControl w:val="0"/>
        <w:autoSpaceDE w:val="0"/>
        <w:autoSpaceDN w:val="0"/>
        <w:ind w:left="100"/>
        <w:rPr>
          <w:rFonts w:ascii="Arial MT" w:eastAsia="Arial MT" w:hAnsi="Arial MT" w:cs="Arial MT"/>
          <w:sz w:val="22"/>
          <w:lang w:val="es-CO"/>
        </w:rPr>
      </w:pPr>
      <w:r w:rsidRPr="00E137DC">
        <w:rPr>
          <w:rFonts w:ascii="Arial MT" w:eastAsia="Arial MT" w:hAnsi="Arial MT" w:cs="Arial MT"/>
          <w:spacing w:val="-1"/>
          <w:sz w:val="22"/>
          <w:lang w:val="es-CO"/>
        </w:rPr>
        <w:t>Medellín, Antioquia</w:t>
      </w:r>
      <w:r w:rsidRPr="00E137DC">
        <w:rPr>
          <w:rFonts w:ascii="Arial MT" w:eastAsia="Arial MT" w:hAnsi="Arial MT" w:cs="Arial MT"/>
          <w:sz w:val="22"/>
          <w:lang w:val="es-CO"/>
        </w:rPr>
        <w:t xml:space="preserve"> </w:t>
      </w:r>
    </w:p>
    <w:p w14:paraId="314E2CB3" w14:textId="77777777" w:rsidR="00757862" w:rsidRPr="00E137DC" w:rsidRDefault="00757862" w:rsidP="00757862">
      <w:pPr>
        <w:widowControl w:val="0"/>
        <w:autoSpaceDE w:val="0"/>
        <w:autoSpaceDN w:val="0"/>
        <w:rPr>
          <w:rFonts w:ascii="Arial MT" w:eastAsia="Arial MT" w:hAnsi="Arial MT" w:cs="Arial MT"/>
          <w:sz w:val="20"/>
          <w:lang w:val="es-CO"/>
        </w:rPr>
      </w:pPr>
    </w:p>
    <w:p w14:paraId="1F1597EF" w14:textId="2D923040" w:rsidR="00757862" w:rsidRPr="00E137DC" w:rsidRDefault="00757862" w:rsidP="00757862">
      <w:pPr>
        <w:widowControl w:val="0"/>
        <w:autoSpaceDE w:val="0"/>
        <w:autoSpaceDN w:val="0"/>
        <w:ind w:left="2790"/>
        <w:outlineLvl w:val="0"/>
        <w:rPr>
          <w:rFonts w:ascii="Arial" w:eastAsia="Arial" w:hAnsi="Arial" w:cs="Arial"/>
          <w:b/>
          <w:bCs/>
          <w:sz w:val="22"/>
          <w:lang w:val="es-CO"/>
        </w:rPr>
      </w:pPr>
      <w:r w:rsidRPr="00E137DC">
        <w:rPr>
          <w:rFonts w:ascii="Arial" w:eastAsia="Arial" w:hAnsi="Arial" w:cs="Arial"/>
          <w:b/>
          <w:bCs/>
          <w:sz w:val="22"/>
          <w:lang w:val="es-CO"/>
        </w:rPr>
        <w:t>Concepto</w:t>
      </w:r>
      <w:r w:rsidRPr="00E137DC">
        <w:rPr>
          <w:rFonts w:ascii="Arial" w:eastAsia="Arial" w:hAnsi="Arial" w:cs="Arial"/>
          <w:b/>
          <w:bCs/>
          <w:spacing w:val="-4"/>
          <w:sz w:val="22"/>
          <w:lang w:val="es-CO"/>
        </w:rPr>
        <w:t xml:space="preserve"> </w:t>
      </w:r>
      <w:r w:rsidRPr="00E137DC">
        <w:rPr>
          <w:rFonts w:ascii="Arial" w:eastAsia="Arial" w:hAnsi="Arial" w:cs="Arial"/>
          <w:b/>
          <w:bCs/>
          <w:sz w:val="22"/>
          <w:lang w:val="es-CO"/>
        </w:rPr>
        <w:t>C</w:t>
      </w:r>
      <w:r w:rsidRPr="00E137DC">
        <w:rPr>
          <w:rFonts w:ascii="Arial" w:eastAsia="Arial" w:hAnsi="Arial" w:cs="Arial"/>
          <w:b/>
          <w:bCs/>
          <w:spacing w:val="-2"/>
          <w:sz w:val="22"/>
          <w:lang w:val="es-CO"/>
        </w:rPr>
        <w:t xml:space="preserve"> </w:t>
      </w:r>
      <w:r w:rsidRPr="00E137DC">
        <w:rPr>
          <w:rFonts w:ascii="Arial" w:eastAsia="Arial" w:hAnsi="Arial" w:cs="Arial"/>
          <w:b/>
          <w:bCs/>
          <w:sz w:val="22"/>
          <w:lang w:val="es-CO"/>
        </w:rPr>
        <w:t>–</w:t>
      </w:r>
      <w:r w:rsidRPr="00E137DC">
        <w:rPr>
          <w:rFonts w:ascii="Arial" w:eastAsia="Arial" w:hAnsi="Arial" w:cs="Arial"/>
          <w:b/>
          <w:bCs/>
          <w:spacing w:val="-3"/>
          <w:sz w:val="22"/>
          <w:lang w:val="es-CO"/>
        </w:rPr>
        <w:t xml:space="preserve"> </w:t>
      </w:r>
      <w:r w:rsidR="009602FB" w:rsidRPr="00E137DC">
        <w:rPr>
          <w:rFonts w:ascii="Arial" w:eastAsia="Arial" w:hAnsi="Arial" w:cs="Arial"/>
          <w:b/>
          <w:bCs/>
          <w:sz w:val="22"/>
          <w:lang w:val="es-CO"/>
        </w:rPr>
        <w:t>400</w:t>
      </w:r>
      <w:r w:rsidRPr="00E137DC">
        <w:rPr>
          <w:rFonts w:ascii="Arial" w:eastAsia="Arial" w:hAnsi="Arial" w:cs="Arial"/>
          <w:b/>
          <w:bCs/>
          <w:spacing w:val="-4"/>
          <w:sz w:val="22"/>
          <w:lang w:val="es-CO"/>
        </w:rPr>
        <w:t xml:space="preserve"> </w:t>
      </w:r>
      <w:r w:rsidRPr="00E137DC">
        <w:rPr>
          <w:rFonts w:ascii="Arial" w:eastAsia="Arial" w:hAnsi="Arial" w:cs="Arial"/>
          <w:b/>
          <w:bCs/>
          <w:sz w:val="22"/>
          <w:lang w:val="es-CO"/>
        </w:rPr>
        <w:t>de</w:t>
      </w:r>
      <w:r w:rsidRPr="00E137DC">
        <w:rPr>
          <w:rFonts w:ascii="Arial" w:eastAsia="Arial" w:hAnsi="Arial" w:cs="Arial"/>
          <w:b/>
          <w:bCs/>
          <w:spacing w:val="-3"/>
          <w:sz w:val="22"/>
          <w:lang w:val="es-CO"/>
        </w:rPr>
        <w:t xml:space="preserve"> </w:t>
      </w:r>
      <w:r w:rsidRPr="00E137DC">
        <w:rPr>
          <w:rFonts w:ascii="Arial" w:eastAsia="Arial" w:hAnsi="Arial" w:cs="Arial"/>
          <w:b/>
          <w:bCs/>
          <w:sz w:val="22"/>
          <w:lang w:val="es-CO"/>
        </w:rPr>
        <w:t>202</w:t>
      </w:r>
      <w:r w:rsidR="009602FB" w:rsidRPr="00E137DC">
        <w:rPr>
          <w:rFonts w:ascii="Arial" w:eastAsia="Arial" w:hAnsi="Arial" w:cs="Arial"/>
          <w:b/>
          <w:bCs/>
          <w:sz w:val="22"/>
          <w:lang w:val="es-CO"/>
        </w:rPr>
        <w:t>2</w:t>
      </w:r>
    </w:p>
    <w:p w14:paraId="1A727B8D" w14:textId="77777777" w:rsidR="00757862" w:rsidRPr="00E137DC" w:rsidRDefault="00757862" w:rsidP="00757862">
      <w:pPr>
        <w:widowControl w:val="0"/>
        <w:autoSpaceDE w:val="0"/>
        <w:autoSpaceDN w:val="0"/>
        <w:spacing w:before="10"/>
        <w:rPr>
          <w:rFonts w:ascii="Arial" w:eastAsia="Arial MT" w:hAnsi="Arial MT" w:cs="Arial MT"/>
          <w:b/>
          <w:sz w:val="13"/>
          <w:lang w:val="es-CO"/>
        </w:rPr>
      </w:pPr>
    </w:p>
    <w:p w14:paraId="470941AC" w14:textId="6C7F66A2" w:rsidR="00757862" w:rsidRPr="002B165D" w:rsidRDefault="00757862" w:rsidP="002B165D">
      <w:pPr>
        <w:widowControl w:val="0"/>
        <w:tabs>
          <w:tab w:val="left" w:pos="2789"/>
        </w:tabs>
        <w:autoSpaceDE w:val="0"/>
        <w:autoSpaceDN w:val="0"/>
        <w:spacing w:before="93"/>
        <w:ind w:left="2790" w:right="111" w:hanging="2689"/>
        <w:jc w:val="both"/>
        <w:rPr>
          <w:rFonts w:ascii="Arial MT" w:eastAsia="Arial MT" w:hAnsi="Arial MT" w:cs="Arial MT"/>
          <w:sz w:val="22"/>
          <w:lang w:val="es-CO"/>
        </w:rPr>
      </w:pPr>
      <w:r w:rsidRPr="00E137DC">
        <w:rPr>
          <w:rFonts w:ascii="Arial" w:eastAsia="Arial MT" w:hAnsi="Arial" w:cs="Arial MT"/>
          <w:b/>
          <w:sz w:val="22"/>
          <w:lang w:val="es-CO"/>
        </w:rPr>
        <w:t>Temas:</w:t>
      </w:r>
      <w:r w:rsidRPr="00E137DC">
        <w:rPr>
          <w:rFonts w:ascii="Arial" w:eastAsia="Arial MT" w:hAnsi="Arial" w:cs="Arial MT"/>
          <w:b/>
          <w:sz w:val="22"/>
          <w:lang w:val="es-CO"/>
        </w:rPr>
        <w:tab/>
      </w:r>
      <w:r w:rsidR="0040223E" w:rsidRPr="0040223E">
        <w:rPr>
          <w:rFonts w:ascii="Arial MT" w:eastAsia="Arial MT" w:hAnsi="Arial MT" w:cs="Arial MT"/>
          <w:sz w:val="22"/>
          <w:lang w:val="es-CO"/>
        </w:rPr>
        <w:t>DOCUMENTOS TIPO – Generalidades – Infraestructura de transporte</w:t>
      </w:r>
      <w:r w:rsidR="0040223E">
        <w:rPr>
          <w:rFonts w:ascii="Arial MT" w:eastAsia="Arial MT" w:hAnsi="Arial MT" w:cs="Arial MT"/>
          <w:sz w:val="22"/>
          <w:lang w:val="es-CO"/>
        </w:rPr>
        <w:t xml:space="preserve"> / </w:t>
      </w:r>
      <w:r w:rsidR="0040223E" w:rsidRPr="0040223E">
        <w:rPr>
          <w:rFonts w:ascii="Arial MT" w:eastAsia="Arial MT" w:hAnsi="Arial MT" w:cs="Arial MT"/>
          <w:sz w:val="22"/>
          <w:lang w:val="es-CO"/>
        </w:rPr>
        <w:t>EXPERIENCIA – Documentos tipo – Matriz 1 – Experiencia – Infraestructura de transporte</w:t>
      </w:r>
      <w:r w:rsidR="0040223E">
        <w:rPr>
          <w:rFonts w:ascii="Arial MT" w:eastAsia="Arial MT" w:hAnsi="Arial MT" w:cs="Arial MT"/>
          <w:sz w:val="22"/>
          <w:lang w:val="es-CO"/>
        </w:rPr>
        <w:t xml:space="preserve"> / </w:t>
      </w:r>
      <w:r w:rsidR="0040223E" w:rsidRPr="0040223E">
        <w:rPr>
          <w:rFonts w:ascii="Arial MT" w:eastAsia="Arial MT" w:hAnsi="Arial MT" w:cs="Arial MT"/>
          <w:sz w:val="22"/>
          <w:lang w:val="es-CO"/>
        </w:rPr>
        <w:t>EXPERIENCIA – Experiencia general – Experiencia específica – Espacio público asociado a la infraestructura de transporte</w:t>
      </w:r>
      <w:r w:rsidR="0040223E">
        <w:rPr>
          <w:rFonts w:ascii="Arial MT" w:eastAsia="Arial MT" w:hAnsi="Arial MT" w:cs="Arial MT"/>
          <w:sz w:val="22"/>
          <w:lang w:val="es-CO"/>
        </w:rPr>
        <w:t xml:space="preserve"> / </w:t>
      </w:r>
      <w:r w:rsidR="00B15C25" w:rsidRPr="00B15C25">
        <w:rPr>
          <w:rFonts w:ascii="Arial MT" w:eastAsia="Arial MT" w:hAnsi="Arial MT" w:cs="Arial MT"/>
          <w:sz w:val="22"/>
          <w:lang w:val="es-CO"/>
        </w:rPr>
        <w:t>EXPERIENCIA – Combinación de experiencia – Documentos tipo – Infraestructura de transporte</w:t>
      </w:r>
      <w:r w:rsidR="00B15C25">
        <w:rPr>
          <w:rFonts w:ascii="Arial MT" w:eastAsia="Arial MT" w:hAnsi="Arial MT" w:cs="Arial MT"/>
          <w:sz w:val="22"/>
          <w:lang w:val="es-CO"/>
        </w:rPr>
        <w:t xml:space="preserve"> / </w:t>
      </w:r>
      <w:r w:rsidR="00B15C25" w:rsidRPr="00B15C25">
        <w:rPr>
          <w:rFonts w:ascii="Arial MT" w:eastAsia="Arial MT" w:hAnsi="Arial MT" w:cs="Arial MT"/>
          <w:sz w:val="22"/>
          <w:lang w:val="es-CO"/>
        </w:rPr>
        <w:t xml:space="preserve">EXPERIENCIA – Combinación de experiencia – Documentos tipo – Infraestructura social  </w:t>
      </w:r>
    </w:p>
    <w:p w14:paraId="49294305" w14:textId="51246C4A" w:rsidR="00757862" w:rsidRPr="00E137DC" w:rsidRDefault="00757862" w:rsidP="00757862">
      <w:pPr>
        <w:widowControl w:val="0"/>
        <w:tabs>
          <w:tab w:val="left" w:pos="2789"/>
        </w:tabs>
        <w:autoSpaceDE w:val="0"/>
        <w:autoSpaceDN w:val="0"/>
        <w:spacing w:before="144"/>
        <w:ind w:left="100"/>
        <w:rPr>
          <w:rFonts w:ascii="Arial MT" w:eastAsia="Arial MT" w:hAnsi="Arial MT" w:cs="Arial MT"/>
          <w:sz w:val="22"/>
          <w:lang w:val="es-CO"/>
        </w:rPr>
      </w:pPr>
      <w:r w:rsidRPr="00E137DC">
        <w:rPr>
          <w:rFonts w:ascii="Arial" w:eastAsia="Arial MT" w:hAnsi="Arial" w:cs="Arial MT"/>
          <w:b/>
          <w:sz w:val="22"/>
          <w:lang w:val="es-CO"/>
        </w:rPr>
        <w:t>Radicación:</w:t>
      </w:r>
      <w:r w:rsidRPr="00E137DC">
        <w:rPr>
          <w:rFonts w:ascii="Arial" w:eastAsia="Arial MT" w:hAnsi="Arial" w:cs="Arial MT"/>
          <w:b/>
          <w:sz w:val="22"/>
          <w:lang w:val="es-CO"/>
        </w:rPr>
        <w:tab/>
      </w:r>
      <w:r w:rsidRPr="00E137DC">
        <w:rPr>
          <w:rFonts w:ascii="Arial MT" w:eastAsia="Arial MT" w:hAnsi="Arial MT" w:cs="Arial MT"/>
          <w:sz w:val="22"/>
          <w:lang w:val="es-CO"/>
        </w:rPr>
        <w:t>Respuesta</w:t>
      </w:r>
      <w:r w:rsidRPr="00E137DC">
        <w:rPr>
          <w:rFonts w:ascii="Arial MT" w:eastAsia="Arial MT" w:hAnsi="Arial MT" w:cs="Arial MT"/>
          <w:spacing w:val="-6"/>
          <w:sz w:val="22"/>
          <w:lang w:val="es-CO"/>
        </w:rPr>
        <w:t xml:space="preserve"> </w:t>
      </w:r>
      <w:r w:rsidRPr="00E137DC">
        <w:rPr>
          <w:rFonts w:ascii="Arial MT" w:eastAsia="Arial MT" w:hAnsi="Arial MT" w:cs="Arial MT"/>
          <w:sz w:val="22"/>
          <w:lang w:val="es-CO"/>
        </w:rPr>
        <w:t>a</w:t>
      </w:r>
      <w:r w:rsidRPr="00E137DC">
        <w:rPr>
          <w:rFonts w:ascii="Arial MT" w:eastAsia="Arial MT" w:hAnsi="Arial MT" w:cs="Arial MT"/>
          <w:spacing w:val="-6"/>
          <w:sz w:val="22"/>
          <w:lang w:val="es-CO"/>
        </w:rPr>
        <w:t xml:space="preserve"> </w:t>
      </w:r>
      <w:r w:rsidRPr="00E137DC">
        <w:rPr>
          <w:rFonts w:ascii="Arial MT" w:eastAsia="Arial MT" w:hAnsi="Arial MT" w:cs="Arial MT"/>
          <w:sz w:val="22"/>
          <w:lang w:val="es-CO"/>
        </w:rPr>
        <w:t>la</w:t>
      </w:r>
      <w:r w:rsidRPr="00E137DC">
        <w:rPr>
          <w:rFonts w:ascii="Arial MT" w:eastAsia="Arial MT" w:hAnsi="Arial MT" w:cs="Arial MT"/>
          <w:spacing w:val="-5"/>
          <w:sz w:val="22"/>
          <w:lang w:val="es-CO"/>
        </w:rPr>
        <w:t xml:space="preserve"> </w:t>
      </w:r>
      <w:r w:rsidRPr="00E137DC">
        <w:rPr>
          <w:rFonts w:ascii="Arial MT" w:eastAsia="Arial MT" w:hAnsi="Arial MT" w:cs="Arial MT"/>
          <w:sz w:val="22"/>
          <w:lang w:val="es-CO"/>
        </w:rPr>
        <w:t>consulta</w:t>
      </w:r>
      <w:r w:rsidRPr="00E137DC">
        <w:rPr>
          <w:rFonts w:ascii="Arial MT" w:eastAsia="Arial MT" w:hAnsi="Arial MT" w:cs="Arial MT"/>
          <w:spacing w:val="-6"/>
          <w:sz w:val="22"/>
          <w:lang w:val="es-CO"/>
        </w:rPr>
        <w:t xml:space="preserve"> </w:t>
      </w:r>
      <w:r w:rsidR="009602FB" w:rsidRPr="00E137DC">
        <w:rPr>
          <w:rFonts w:ascii="Arial MT" w:eastAsia="Arial MT" w:hAnsi="Arial MT" w:cs="Arial MT"/>
          <w:spacing w:val="-6"/>
          <w:sz w:val="22"/>
          <w:lang w:val="es-CO"/>
        </w:rPr>
        <w:t>P20220518004905</w:t>
      </w:r>
    </w:p>
    <w:p w14:paraId="4EFCE0FF" w14:textId="77777777" w:rsidR="00757862" w:rsidRPr="00E137DC" w:rsidRDefault="00757862" w:rsidP="00757862">
      <w:pPr>
        <w:widowControl w:val="0"/>
        <w:autoSpaceDE w:val="0"/>
        <w:autoSpaceDN w:val="0"/>
        <w:rPr>
          <w:rFonts w:ascii="Arial MT" w:eastAsia="Arial MT" w:hAnsi="Arial MT" w:cs="Arial MT"/>
          <w:lang w:val="es-CO"/>
        </w:rPr>
      </w:pPr>
    </w:p>
    <w:p w14:paraId="5F87200B" w14:textId="77777777" w:rsidR="001F3C7B" w:rsidRPr="00E137DC" w:rsidRDefault="001F3C7B" w:rsidP="00DE7D58">
      <w:pPr>
        <w:jc w:val="both"/>
        <w:rPr>
          <w:rFonts w:ascii="Arial" w:eastAsia="Calibri" w:hAnsi="Arial" w:cs="Arial"/>
          <w:sz w:val="22"/>
          <w:lang w:val="es-CO"/>
        </w:rPr>
      </w:pPr>
    </w:p>
    <w:p w14:paraId="23FFBBCE" w14:textId="3F095CDB" w:rsidR="00904CD9" w:rsidRPr="00E137DC" w:rsidRDefault="00904CD9" w:rsidP="00904CD9">
      <w:pPr>
        <w:rPr>
          <w:rFonts w:ascii="Arial" w:eastAsia="Calibri" w:hAnsi="Arial" w:cs="Arial"/>
          <w:sz w:val="22"/>
          <w:lang w:val="es-CO"/>
        </w:rPr>
      </w:pPr>
      <w:r w:rsidRPr="00E137DC">
        <w:rPr>
          <w:rFonts w:ascii="Arial" w:eastAsia="Calibri" w:hAnsi="Arial" w:cs="Arial"/>
          <w:sz w:val="22"/>
          <w:lang w:val="es-CO"/>
        </w:rPr>
        <w:t>Estimad</w:t>
      </w:r>
      <w:r w:rsidR="009602FB" w:rsidRPr="00E137DC">
        <w:rPr>
          <w:rFonts w:ascii="Arial" w:eastAsia="Calibri" w:hAnsi="Arial" w:cs="Arial"/>
          <w:sz w:val="22"/>
          <w:lang w:val="es-CO"/>
        </w:rPr>
        <w:t>a señora Granada Pérez</w:t>
      </w:r>
      <w:r w:rsidR="00FD7994" w:rsidRPr="00E137DC">
        <w:rPr>
          <w:rFonts w:ascii="Arial" w:eastAsia="Calibri" w:hAnsi="Arial" w:cs="Arial"/>
          <w:sz w:val="22"/>
          <w:lang w:val="es-CO"/>
        </w:rPr>
        <w:t>:</w:t>
      </w:r>
    </w:p>
    <w:p w14:paraId="24D48CA1" w14:textId="77777777" w:rsidR="00904CD9" w:rsidRPr="00E137DC" w:rsidRDefault="00904CD9" w:rsidP="00904CD9">
      <w:pPr>
        <w:rPr>
          <w:rFonts w:ascii="Arial" w:eastAsia="Calibri" w:hAnsi="Arial" w:cs="Arial"/>
          <w:sz w:val="22"/>
          <w:lang w:val="es-CO"/>
        </w:rPr>
      </w:pPr>
    </w:p>
    <w:p w14:paraId="0923B836" w14:textId="2C992D80" w:rsidR="00904CD9" w:rsidRPr="00E137DC" w:rsidRDefault="00912BD6" w:rsidP="00904CD9">
      <w:pPr>
        <w:spacing w:line="276" w:lineRule="auto"/>
        <w:ind w:right="49"/>
        <w:jc w:val="both"/>
        <w:rPr>
          <w:rFonts w:ascii="Arial" w:eastAsia="Calibri" w:hAnsi="Arial" w:cs="Arial"/>
          <w:sz w:val="22"/>
          <w:lang w:val="es-CO"/>
        </w:rPr>
      </w:pPr>
      <w:r w:rsidRPr="00E137DC">
        <w:rPr>
          <w:rFonts w:ascii="Arial" w:eastAsia="Calibri" w:hAnsi="Arial" w:cs="Arial"/>
          <w:color w:val="000000" w:themeColor="text1"/>
          <w:sz w:val="22"/>
          <w:lang w:val="es-CO"/>
        </w:rPr>
        <w:t>En ejercicio de la competencia otorgada por el numeral 8 del artículo 11 y el numeral 5 del artículo 3 del Decreto Ley 4170 de 2011, y dentro de los términos establecidos en el artículo 14 de la Ley 1437 de 2011,</w:t>
      </w:r>
      <w:r w:rsidR="00C77235" w:rsidRPr="00E137DC">
        <w:rPr>
          <w:rFonts w:ascii="Arial" w:eastAsia="Calibri" w:hAnsi="Arial" w:cs="Arial"/>
          <w:color w:val="000000" w:themeColor="text1"/>
          <w:sz w:val="22"/>
          <w:lang w:val="es-CO"/>
        </w:rPr>
        <w:t xml:space="preserve"> </w:t>
      </w:r>
      <w:r w:rsidRPr="00E137DC">
        <w:rPr>
          <w:rFonts w:ascii="Arial" w:eastAsia="Calibri" w:hAnsi="Arial" w:cs="Arial"/>
          <w:color w:val="000000" w:themeColor="text1"/>
          <w:sz w:val="22"/>
          <w:lang w:val="es-CO"/>
        </w:rPr>
        <w:t>la Agencia Nacional de Contratación Pública – Colombia Compra Eficiente responde su consulta del</w:t>
      </w:r>
      <w:r w:rsidR="00FD7994" w:rsidRPr="00E137DC">
        <w:rPr>
          <w:rFonts w:ascii="Arial" w:eastAsia="Calibri" w:hAnsi="Arial" w:cs="Arial"/>
          <w:sz w:val="22"/>
          <w:lang w:val="es-CO"/>
        </w:rPr>
        <w:t xml:space="preserve"> </w:t>
      </w:r>
      <w:r w:rsidR="00C77235" w:rsidRPr="00E137DC">
        <w:rPr>
          <w:rFonts w:ascii="Arial" w:eastAsia="Calibri" w:hAnsi="Arial" w:cs="Arial"/>
          <w:sz w:val="22"/>
          <w:lang w:val="es-CO"/>
        </w:rPr>
        <w:t>18</w:t>
      </w:r>
      <w:r w:rsidR="00FD7994" w:rsidRPr="00E137DC">
        <w:rPr>
          <w:rFonts w:ascii="Arial" w:eastAsia="Calibri" w:hAnsi="Arial" w:cs="Arial"/>
          <w:sz w:val="22"/>
          <w:lang w:val="es-CO"/>
        </w:rPr>
        <w:t xml:space="preserve"> de </w:t>
      </w:r>
      <w:r w:rsidR="00C77235" w:rsidRPr="00E137DC">
        <w:rPr>
          <w:rFonts w:ascii="Arial" w:eastAsia="Calibri" w:hAnsi="Arial" w:cs="Arial"/>
          <w:sz w:val="22"/>
          <w:lang w:val="es-CO"/>
        </w:rPr>
        <w:t>mayo</w:t>
      </w:r>
      <w:r w:rsidR="00FD7994" w:rsidRPr="00E137DC">
        <w:rPr>
          <w:rFonts w:ascii="Arial" w:eastAsia="Calibri" w:hAnsi="Arial" w:cs="Arial"/>
          <w:sz w:val="22"/>
          <w:lang w:val="es-CO"/>
        </w:rPr>
        <w:t xml:space="preserve"> de 202</w:t>
      </w:r>
      <w:r w:rsidR="00C77235" w:rsidRPr="00E137DC">
        <w:rPr>
          <w:rFonts w:ascii="Arial" w:eastAsia="Calibri" w:hAnsi="Arial" w:cs="Arial"/>
          <w:sz w:val="22"/>
          <w:lang w:val="es-CO"/>
        </w:rPr>
        <w:t>2</w:t>
      </w:r>
      <w:r w:rsidR="00FD7994" w:rsidRPr="00E137DC">
        <w:rPr>
          <w:rFonts w:ascii="Arial" w:eastAsia="Calibri" w:hAnsi="Arial" w:cs="Arial"/>
          <w:sz w:val="22"/>
          <w:lang w:val="es-CO"/>
        </w:rPr>
        <w:t>.</w:t>
      </w:r>
    </w:p>
    <w:p w14:paraId="3A5E9A2D" w14:textId="77777777" w:rsidR="00904CD9" w:rsidRPr="00E137DC" w:rsidRDefault="00904CD9" w:rsidP="00904CD9">
      <w:pPr>
        <w:spacing w:line="276" w:lineRule="auto"/>
        <w:jc w:val="both"/>
        <w:rPr>
          <w:rFonts w:ascii="Arial" w:eastAsia="Calibri" w:hAnsi="Arial" w:cs="Arial"/>
          <w:sz w:val="22"/>
          <w:lang w:val="es-CO"/>
        </w:rPr>
      </w:pPr>
    </w:p>
    <w:p w14:paraId="5A4D90C7" w14:textId="3CFBE737" w:rsidR="00904CD9" w:rsidRPr="00E137DC"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E137DC">
        <w:rPr>
          <w:rFonts w:ascii="Arial" w:eastAsia="Calibri" w:hAnsi="Arial" w:cs="Arial"/>
          <w:b/>
          <w:sz w:val="22"/>
          <w:lang w:val="es-CO"/>
        </w:rPr>
        <w:t xml:space="preserve">Problema planteado </w:t>
      </w:r>
    </w:p>
    <w:p w14:paraId="6CB819BA" w14:textId="77777777" w:rsidR="00904CD9" w:rsidRPr="00E137DC" w:rsidRDefault="00904CD9" w:rsidP="00FD7994">
      <w:pPr>
        <w:tabs>
          <w:tab w:val="left" w:pos="426"/>
        </w:tabs>
        <w:spacing w:line="276" w:lineRule="auto"/>
        <w:jc w:val="both"/>
        <w:rPr>
          <w:rFonts w:ascii="Arial" w:eastAsia="Calibri" w:hAnsi="Arial" w:cs="Arial"/>
          <w:b/>
          <w:sz w:val="22"/>
          <w:lang w:val="es-CO"/>
        </w:rPr>
      </w:pPr>
    </w:p>
    <w:p w14:paraId="152CF3D7" w14:textId="27D6616A" w:rsidR="00C77235" w:rsidRPr="0096528D" w:rsidRDefault="00C77235" w:rsidP="0096528D">
      <w:pPr>
        <w:spacing w:line="276" w:lineRule="auto"/>
        <w:jc w:val="both"/>
        <w:rPr>
          <w:rFonts w:ascii="Arial" w:eastAsia="Calibri" w:hAnsi="Arial" w:cs="Arial"/>
          <w:sz w:val="22"/>
          <w:lang w:val="es-CO"/>
        </w:rPr>
      </w:pPr>
      <w:r w:rsidRPr="002C0614">
        <w:rPr>
          <w:rFonts w:ascii="Arial" w:eastAsia="Calibri" w:hAnsi="Arial" w:cs="Arial"/>
          <w:sz w:val="22"/>
          <w:lang w:val="es-CO"/>
        </w:rPr>
        <w:t xml:space="preserve">Usted pregunta lo siguiente: </w:t>
      </w:r>
      <w:r w:rsidRPr="0096528D">
        <w:rPr>
          <w:rFonts w:ascii="Arial" w:eastAsia="Calibri" w:hAnsi="Arial" w:cs="Arial"/>
          <w:sz w:val="22"/>
          <w:lang w:val="es-CO"/>
        </w:rPr>
        <w:t xml:space="preserve">«Amablemente solicito información sobre que [sic] pliego tipo deben usar las entidades para un proceso que incluye obras de infraestructura social y a su vez obras de infraestructura de transporte. Toda vez que incluye la construcción de una plaza y a su vez se hará intervención de vías comprometiendo un 50% del presupuesto. O si por lo contrario al existir esta dualidad no debe </w:t>
      </w:r>
      <w:r w:rsidR="00257C4A" w:rsidRPr="0096528D">
        <w:rPr>
          <w:rFonts w:ascii="Arial" w:eastAsia="Calibri" w:hAnsi="Arial" w:cs="Arial"/>
          <w:sz w:val="22"/>
          <w:lang w:val="es-CO"/>
        </w:rPr>
        <w:t>[acudirse]</w:t>
      </w:r>
      <w:r w:rsidRPr="0096528D">
        <w:rPr>
          <w:rFonts w:ascii="Arial" w:eastAsia="Calibri" w:hAnsi="Arial" w:cs="Arial"/>
          <w:sz w:val="22"/>
          <w:lang w:val="es-CO"/>
        </w:rPr>
        <w:t xml:space="preserve"> a pliego tipo o si prima uno sobre otro».</w:t>
      </w:r>
    </w:p>
    <w:p w14:paraId="442EAD0F" w14:textId="77777777" w:rsidR="002C0614" w:rsidRPr="00E137DC" w:rsidRDefault="002C0614" w:rsidP="00904CD9">
      <w:pPr>
        <w:tabs>
          <w:tab w:val="left" w:pos="426"/>
        </w:tabs>
        <w:spacing w:line="276" w:lineRule="auto"/>
        <w:jc w:val="both"/>
        <w:rPr>
          <w:rFonts w:ascii="Arial" w:eastAsia="Calibri" w:hAnsi="Arial" w:cs="Arial"/>
          <w:sz w:val="22"/>
          <w:lang w:val="es-CO"/>
        </w:rPr>
      </w:pPr>
    </w:p>
    <w:p w14:paraId="3188584E" w14:textId="6F489ECD" w:rsidR="00904CD9" w:rsidRPr="00E137DC" w:rsidRDefault="00904CD9" w:rsidP="00904CD9">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E137DC">
        <w:rPr>
          <w:rFonts w:ascii="Arial" w:eastAsia="Calibri" w:hAnsi="Arial" w:cs="Arial"/>
          <w:b/>
          <w:sz w:val="22"/>
          <w:lang w:val="es-CO"/>
        </w:rPr>
        <w:t>Consideraciones</w:t>
      </w:r>
    </w:p>
    <w:p w14:paraId="500108CC" w14:textId="35222373" w:rsidR="00C439A1" w:rsidRPr="00E137DC" w:rsidRDefault="00C439A1" w:rsidP="00C439A1">
      <w:pPr>
        <w:tabs>
          <w:tab w:val="left" w:pos="426"/>
        </w:tabs>
        <w:spacing w:line="276" w:lineRule="auto"/>
        <w:jc w:val="both"/>
        <w:rPr>
          <w:rFonts w:ascii="Arial" w:eastAsia="Calibri" w:hAnsi="Arial" w:cs="Arial"/>
          <w:b/>
          <w:sz w:val="22"/>
          <w:lang w:val="es-CO"/>
        </w:rPr>
      </w:pPr>
    </w:p>
    <w:p w14:paraId="699E6F9C" w14:textId="6DD22ACF" w:rsidR="00C439A1" w:rsidRPr="00E137DC" w:rsidRDefault="00C439A1" w:rsidP="0096528D">
      <w:pPr>
        <w:spacing w:line="276" w:lineRule="auto"/>
        <w:jc w:val="both"/>
        <w:rPr>
          <w:rFonts w:ascii="Arial" w:hAnsi="Arial" w:cs="Arial"/>
          <w:sz w:val="22"/>
          <w:lang w:val="es-CO"/>
        </w:rPr>
      </w:pPr>
      <w:r w:rsidRPr="00E137DC">
        <w:rPr>
          <w:rFonts w:ascii="Arial" w:hAnsi="Arial" w:cs="Arial"/>
          <w:sz w:val="22"/>
          <w:lang w:val="es-CO"/>
        </w:rPr>
        <w:t xml:space="preserve">La Agencia Nacional de Contratación Pública </w:t>
      </w:r>
      <w:r w:rsidRPr="00E137DC">
        <w:rPr>
          <w:rFonts w:ascii="Arial" w:eastAsia="Calibri" w:hAnsi="Arial" w:cs="Arial"/>
          <w:sz w:val="22"/>
          <w:lang w:val="es-CO"/>
        </w:rPr>
        <w:t>–</w:t>
      </w:r>
      <w:r w:rsidRPr="00E137DC">
        <w:rPr>
          <w:rFonts w:ascii="Arial" w:hAnsi="Arial" w:cs="Arial"/>
          <w:sz w:val="22"/>
          <w:lang w:val="es-CO"/>
        </w:rPr>
        <w:t xml:space="preserve"> Colombia Compra Eficiente se ha pronunciado en diferentes conceptos sobre la forma de establecer y acreditar la experiencia exigible en procesos de contratación adelantados con documentos tipo, en los Conceptos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C-105 del 26 de marzo de 2021 y C-152 del 12 de abril de 2021</w:t>
      </w:r>
      <w:r w:rsidR="002F3790" w:rsidRPr="00E137DC">
        <w:rPr>
          <w:rFonts w:ascii="Arial" w:hAnsi="Arial" w:cs="Arial"/>
          <w:sz w:val="22"/>
          <w:lang w:val="es-CO"/>
        </w:rPr>
        <w:t>, C-</w:t>
      </w:r>
      <w:r w:rsidR="00CF7584" w:rsidRPr="00E137DC">
        <w:rPr>
          <w:rFonts w:ascii="Arial" w:hAnsi="Arial" w:cs="Arial"/>
          <w:sz w:val="22"/>
          <w:lang w:val="es-CO"/>
        </w:rPr>
        <w:t>403 del 10 de agosto de 2021</w:t>
      </w:r>
      <w:r w:rsidR="002F3790" w:rsidRPr="00E137DC">
        <w:rPr>
          <w:rFonts w:ascii="Arial" w:hAnsi="Arial" w:cs="Arial"/>
          <w:sz w:val="22"/>
          <w:lang w:val="es-CO"/>
        </w:rPr>
        <w:t xml:space="preserve">, </w:t>
      </w:r>
      <w:r w:rsidR="00B60380">
        <w:rPr>
          <w:rFonts w:ascii="Arial" w:hAnsi="Arial" w:cs="Arial"/>
          <w:sz w:val="22"/>
          <w:lang w:val="es-CO"/>
        </w:rPr>
        <w:t xml:space="preserve">C-507 del 19 de septiembre de 2021, </w:t>
      </w:r>
      <w:r w:rsidR="002F3790" w:rsidRPr="00E137DC">
        <w:rPr>
          <w:rFonts w:ascii="Arial" w:eastAsia="Calibri" w:hAnsi="Arial" w:cs="Arial"/>
          <w:color w:val="000000" w:themeColor="text1"/>
          <w:sz w:val="22"/>
          <w:lang w:val="es-CO"/>
        </w:rPr>
        <w:t>C-541 del 27 de septiembre de 2021, C-649 del 17 de noviembre de 2021, C-690 del 27 de diciembre de 2021, C-006 del 7 de marzo de 2022, C-130 del 22 de marzo de 2022</w:t>
      </w:r>
      <w:r w:rsidR="005111D7">
        <w:rPr>
          <w:rFonts w:ascii="Arial" w:eastAsia="Calibri" w:hAnsi="Arial" w:cs="Arial"/>
          <w:color w:val="000000" w:themeColor="text1"/>
          <w:sz w:val="22"/>
          <w:lang w:val="es-CO"/>
        </w:rPr>
        <w:t xml:space="preserve">, </w:t>
      </w:r>
      <w:r w:rsidR="002F3790" w:rsidRPr="00E137DC">
        <w:rPr>
          <w:rFonts w:ascii="Arial" w:eastAsia="Calibri" w:hAnsi="Arial" w:cs="Arial"/>
          <w:color w:val="000000" w:themeColor="text1"/>
          <w:sz w:val="22"/>
          <w:lang w:val="es-CO"/>
        </w:rPr>
        <w:t>C-218 de 22 de abril de 2022</w:t>
      </w:r>
      <w:r w:rsidR="00AC5F13">
        <w:rPr>
          <w:rFonts w:ascii="Arial" w:eastAsia="Calibri" w:hAnsi="Arial" w:cs="Arial"/>
          <w:color w:val="000000" w:themeColor="text1"/>
          <w:sz w:val="22"/>
          <w:lang w:val="es-CO"/>
        </w:rPr>
        <w:t xml:space="preserve"> y C-242 del 3 de mayo de 2022</w:t>
      </w:r>
      <w:r w:rsidR="00B60380">
        <w:rPr>
          <w:rFonts w:ascii="Arial" w:hAnsi="Arial" w:cs="Arial"/>
          <w:sz w:val="22"/>
          <w:lang w:val="es-CO"/>
        </w:rPr>
        <w:t xml:space="preserve">. </w:t>
      </w:r>
      <w:r w:rsidRPr="00E137DC">
        <w:rPr>
          <w:rFonts w:ascii="Arial" w:hAnsi="Arial" w:cs="Arial"/>
          <w:sz w:val="22"/>
          <w:lang w:val="es-CO"/>
        </w:rPr>
        <w:t xml:space="preserve">En lo pertinente, la tesis expuesta en estos conceptos se </w:t>
      </w:r>
      <w:r w:rsidR="002F3790" w:rsidRPr="00E137DC">
        <w:rPr>
          <w:rFonts w:ascii="Arial" w:hAnsi="Arial" w:cs="Arial"/>
          <w:sz w:val="22"/>
          <w:lang w:val="es-CO"/>
        </w:rPr>
        <w:t>reiteran y complementan</w:t>
      </w:r>
      <w:r w:rsidRPr="00E137DC">
        <w:rPr>
          <w:rFonts w:ascii="Arial" w:hAnsi="Arial" w:cs="Arial"/>
          <w:sz w:val="22"/>
          <w:lang w:val="es-CO"/>
        </w:rPr>
        <w:t xml:space="preserve"> a continuación:</w:t>
      </w:r>
    </w:p>
    <w:p w14:paraId="1FF7C421" w14:textId="77777777" w:rsidR="00E55C03" w:rsidRPr="00E137DC" w:rsidRDefault="00E55C03" w:rsidP="009B4391">
      <w:pPr>
        <w:tabs>
          <w:tab w:val="left" w:pos="426"/>
        </w:tabs>
        <w:jc w:val="both"/>
        <w:rPr>
          <w:rFonts w:ascii="Arial" w:eastAsia="Calibri" w:hAnsi="Arial" w:cs="Arial"/>
          <w:b/>
          <w:sz w:val="22"/>
          <w:lang w:val="es-CO"/>
        </w:rPr>
      </w:pPr>
    </w:p>
    <w:p w14:paraId="32FD80C3" w14:textId="2F16FD14" w:rsidR="00843BC4" w:rsidRPr="00E137DC" w:rsidRDefault="00C439A1" w:rsidP="009B4391">
      <w:pPr>
        <w:tabs>
          <w:tab w:val="left" w:pos="426"/>
        </w:tabs>
        <w:jc w:val="both"/>
        <w:rPr>
          <w:rFonts w:ascii="Arial" w:eastAsia="Calibri" w:hAnsi="Arial" w:cs="Arial"/>
          <w:b/>
          <w:sz w:val="22"/>
          <w:lang w:val="es-CO"/>
        </w:rPr>
      </w:pPr>
      <w:r w:rsidRPr="00E137DC">
        <w:rPr>
          <w:rFonts w:ascii="Arial" w:eastAsia="Calibri" w:hAnsi="Arial" w:cs="Arial"/>
          <w:b/>
          <w:sz w:val="22"/>
          <w:lang w:val="es-CO"/>
        </w:rPr>
        <w:t xml:space="preserve">2.1. Generalidades de los documentos tipo </w:t>
      </w:r>
      <w:r w:rsidR="00611D3C" w:rsidRPr="00E137DC">
        <w:rPr>
          <w:rFonts w:ascii="Arial" w:eastAsia="Calibri" w:hAnsi="Arial" w:cs="Arial"/>
          <w:b/>
          <w:sz w:val="22"/>
          <w:lang w:val="es-CO"/>
        </w:rPr>
        <w:t>de infraestructura de transporte</w:t>
      </w:r>
    </w:p>
    <w:p w14:paraId="37931115" w14:textId="77777777" w:rsidR="00C439A1" w:rsidRPr="00E137DC" w:rsidRDefault="00C439A1" w:rsidP="00C439A1">
      <w:pPr>
        <w:shd w:val="clear" w:color="auto" w:fill="FFFFFF"/>
        <w:spacing w:line="276" w:lineRule="auto"/>
        <w:jc w:val="both"/>
        <w:rPr>
          <w:rFonts w:ascii="Arial" w:eastAsia="Calibri" w:hAnsi="Arial" w:cs="Arial"/>
          <w:b/>
          <w:sz w:val="22"/>
          <w:lang w:val="es-CO"/>
        </w:rPr>
      </w:pPr>
    </w:p>
    <w:p w14:paraId="458DC2E7" w14:textId="1AC2A079" w:rsidR="002A4E44" w:rsidRPr="00E137DC" w:rsidRDefault="002A4E44" w:rsidP="00C439A1">
      <w:pPr>
        <w:shd w:val="clear" w:color="auto" w:fill="FFFFFF"/>
        <w:spacing w:line="276" w:lineRule="auto"/>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Los pliegos tipo surgen en el 2007 cuando el legislador facultó al Gobierno Nacional para adoptarlos en la compra o suministro de bienes de características técnicas uniformes</w:t>
      </w:r>
      <w:r w:rsidRPr="00E137DC">
        <w:rPr>
          <w:rStyle w:val="Refdenotaalpie"/>
          <w:rFonts w:ascii="Arial" w:hAnsi="Arial" w:cs="Arial"/>
          <w:color w:val="0D0D0D"/>
          <w:sz w:val="22"/>
          <w:bdr w:val="none" w:sz="0" w:space="0" w:color="auto" w:frame="1"/>
          <w:lang w:val="es-CO" w:eastAsia="es-CO"/>
        </w:rPr>
        <w:footnoteReference w:id="1"/>
      </w:r>
      <w:r w:rsidRPr="00E137DC">
        <w:rPr>
          <w:rFonts w:ascii="Arial" w:hAnsi="Arial" w:cs="Arial"/>
          <w:color w:val="0D0D0D"/>
          <w:sz w:val="22"/>
          <w:bdr w:val="none" w:sz="0" w:space="0" w:color="auto" w:frame="1"/>
          <w:lang w:val="es-CO"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E137DC">
        <w:rPr>
          <w:rStyle w:val="Refdenotaalpie"/>
          <w:rFonts w:ascii="Arial" w:hAnsi="Arial" w:cs="Arial"/>
          <w:color w:val="0D0D0D"/>
          <w:sz w:val="22"/>
          <w:bdr w:val="none" w:sz="0" w:space="0" w:color="auto" w:frame="1"/>
          <w:lang w:val="es-CO" w:eastAsia="es-CO"/>
        </w:rPr>
        <w:footnoteReference w:id="2"/>
      </w:r>
      <w:r w:rsidRPr="00E137DC">
        <w:rPr>
          <w:rFonts w:ascii="Arial" w:hAnsi="Arial" w:cs="Arial"/>
          <w:color w:val="0D0D0D"/>
          <w:sz w:val="22"/>
          <w:bdr w:val="none" w:sz="0" w:space="0" w:color="auto" w:frame="1"/>
          <w:lang w:val="es-CO" w:eastAsia="es-CO"/>
        </w:rPr>
        <w:t>. </w:t>
      </w:r>
    </w:p>
    <w:p w14:paraId="6A7AFB32" w14:textId="77777777" w:rsidR="002A4E44" w:rsidRPr="00E137DC"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 xml:space="preserve">La intención era agilizar y dar mayor transparencia a los procedimientos de selección, así como evitar el direccionamiento, razón por la cual –conforme a lo explicado en la exposición de motivos– «[…] se asigna al Gobierno Nacional la facultad de </w:t>
      </w:r>
      <w:r w:rsidRPr="00E137DC">
        <w:rPr>
          <w:rFonts w:ascii="Arial" w:hAnsi="Arial" w:cs="Arial"/>
          <w:color w:val="0D0D0D"/>
          <w:sz w:val="22"/>
          <w:bdr w:val="none" w:sz="0" w:space="0" w:color="auto" w:frame="1"/>
          <w:lang w:val="es-CO" w:eastAsia="es-CO"/>
        </w:rPr>
        <w:lastRenderedPageBreak/>
        <w:t>estandarizar los pliegos de condiciones y términos de referencia de los contratos, medida que redundará en la agilidad y claridad de los procedimientos»</w:t>
      </w:r>
      <w:r w:rsidRPr="00E137DC">
        <w:rPr>
          <w:rStyle w:val="Refdenotaalpie"/>
          <w:rFonts w:ascii="Arial" w:hAnsi="Arial" w:cs="Arial"/>
          <w:color w:val="0D0D0D"/>
          <w:sz w:val="22"/>
          <w:bdr w:val="none" w:sz="0" w:space="0" w:color="auto" w:frame="1"/>
          <w:lang w:val="es-CO" w:eastAsia="es-CO"/>
        </w:rPr>
        <w:footnoteReference w:id="3"/>
      </w:r>
      <w:r w:rsidRPr="00E137DC">
        <w:rPr>
          <w:rFonts w:ascii="Arial" w:hAnsi="Arial" w:cs="Arial"/>
          <w:color w:val="0D0D0D"/>
          <w:sz w:val="22"/>
          <w:bdr w:val="none" w:sz="0" w:space="0" w:color="auto" w:frame="1"/>
          <w:lang w:val="es-CO" w:eastAsia="es-CO"/>
        </w:rPr>
        <w:t>. Sin embargo, en el texto aprobado, los pliegos tipo se limitaron a la adquisición o suministro de bienes de características técnicas uniformes</w:t>
      </w:r>
      <w:r w:rsidRPr="00E137DC">
        <w:rPr>
          <w:rStyle w:val="Refdenotaalpie"/>
          <w:rFonts w:ascii="Arial" w:hAnsi="Arial" w:cs="Arial"/>
          <w:color w:val="0D0D0D"/>
          <w:sz w:val="22"/>
          <w:bdr w:val="none" w:sz="0" w:space="0" w:color="auto" w:frame="1"/>
          <w:lang w:val="es-CO" w:eastAsia="es-CO"/>
        </w:rPr>
        <w:footnoteReference w:id="4"/>
      </w:r>
      <w:r w:rsidRPr="00E137DC">
        <w:rPr>
          <w:rFonts w:ascii="Arial" w:hAnsi="Arial" w:cs="Arial"/>
          <w:color w:val="0D0D0D"/>
          <w:sz w:val="22"/>
          <w:bdr w:val="none" w:sz="0" w:space="0" w:color="auto" w:frame="1"/>
          <w:lang w:val="es-CO" w:eastAsia="es-CO"/>
        </w:rPr>
        <w:t>. </w:t>
      </w:r>
    </w:p>
    <w:p w14:paraId="0B03A0DB" w14:textId="77777777" w:rsidR="002A4E44" w:rsidRPr="00E137DC" w:rsidRDefault="002A4E44" w:rsidP="002A4E44">
      <w:pPr>
        <w:shd w:val="clear" w:color="auto" w:fill="FFFFFF"/>
        <w:spacing w:before="120" w:line="276" w:lineRule="auto"/>
        <w:ind w:firstLine="709"/>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Posteriormente, el artículo 2, parágrafo 7º, de la Ley 1150 de 2007, adicionado por el artículo 4 de la Ley 1882 de 2018, establece la obligatoriedad de la adopción de documentos tipo para algunos contratos, en los siguientes términos: </w:t>
      </w:r>
    </w:p>
    <w:p w14:paraId="253EB66B" w14:textId="77777777" w:rsidR="002A4E44" w:rsidRPr="00E137DC" w:rsidRDefault="002A4E44" w:rsidP="002A4E44">
      <w:pPr>
        <w:shd w:val="clear" w:color="auto" w:fill="FFFFFF"/>
        <w:spacing w:line="276" w:lineRule="auto"/>
        <w:ind w:firstLine="709"/>
        <w:jc w:val="both"/>
        <w:rPr>
          <w:rFonts w:ascii="Arial" w:hAnsi="Arial" w:cs="Arial"/>
          <w:color w:val="000000"/>
          <w:sz w:val="22"/>
          <w:lang w:val="es-CO" w:eastAsia="es-CO"/>
        </w:rPr>
      </w:pPr>
    </w:p>
    <w:p w14:paraId="71E8FDEF" w14:textId="77777777" w:rsidR="002A4E44" w:rsidRPr="00E137DC" w:rsidRDefault="002A4E44" w:rsidP="002C0614">
      <w:pPr>
        <w:shd w:val="clear" w:color="auto" w:fill="FFFFFF"/>
        <w:ind w:left="709" w:right="709"/>
        <w:jc w:val="both"/>
        <w:rPr>
          <w:rFonts w:ascii="Arial" w:hAnsi="Arial" w:cs="Arial"/>
          <w:color w:val="0D0D0D"/>
          <w:sz w:val="21"/>
          <w:szCs w:val="21"/>
          <w:bdr w:val="none" w:sz="0" w:space="0" w:color="auto" w:frame="1"/>
          <w:lang w:val="es-CO" w:eastAsia="es-CO"/>
        </w:rPr>
      </w:pPr>
      <w:r w:rsidRPr="00E137DC">
        <w:rPr>
          <w:rFonts w:ascii="Arial" w:hAnsi="Arial" w:cs="Arial"/>
          <w:color w:val="0D0D0D"/>
          <w:sz w:val="21"/>
          <w:szCs w:val="21"/>
          <w:bdr w:val="none" w:sz="0" w:space="0" w:color="auto" w:frame="1"/>
          <w:lang w:val="es-CO"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137DC">
        <w:rPr>
          <w:rFonts w:ascii="Arial" w:hAnsi="Arial" w:cs="Arial"/>
          <w:i/>
          <w:iCs/>
          <w:color w:val="0D0D0D"/>
          <w:sz w:val="21"/>
          <w:szCs w:val="21"/>
          <w:bdr w:val="none" w:sz="0" w:space="0" w:color="auto" w:frame="1"/>
          <w:lang w:val="es-CO"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E137DC">
        <w:rPr>
          <w:rFonts w:ascii="Arial" w:hAnsi="Arial" w:cs="Arial"/>
          <w:color w:val="0D0D0D"/>
          <w:sz w:val="21"/>
          <w:szCs w:val="21"/>
          <w:bdr w:val="none" w:sz="0" w:space="0" w:color="auto" w:frame="1"/>
          <w:lang w:val="es-CO" w:eastAsia="es-CO"/>
        </w:rPr>
        <w:t> […] </w:t>
      </w:r>
      <w:r w:rsidRPr="00E137DC">
        <w:rPr>
          <w:rFonts w:ascii="Arial" w:hAnsi="Arial" w:cs="Arial"/>
          <w:i/>
          <w:iCs/>
          <w:color w:val="0D0D0D"/>
          <w:sz w:val="21"/>
          <w:szCs w:val="21"/>
          <w:bdr w:val="none" w:sz="0" w:space="0" w:color="auto" w:frame="1"/>
          <w:lang w:val="es-CO" w:eastAsia="es-CO"/>
        </w:rPr>
        <w:t>teniendo en cuenta la naturaleza y cuantía de los contratos</w:t>
      </w:r>
      <w:r w:rsidRPr="00E137DC">
        <w:rPr>
          <w:rFonts w:ascii="Arial" w:hAnsi="Arial" w:cs="Arial"/>
          <w:color w:val="0D0D0D"/>
          <w:sz w:val="21"/>
          <w:szCs w:val="21"/>
          <w:bdr w:val="none" w:sz="0" w:space="0" w:color="auto" w:frame="1"/>
          <w:lang w:val="es-CO" w:eastAsia="es-CO"/>
        </w:rPr>
        <w:t> […]. (Énfasis fuera de texto) </w:t>
      </w:r>
    </w:p>
    <w:p w14:paraId="1262BC94" w14:textId="77777777" w:rsidR="002A4E44" w:rsidRPr="00E137DC" w:rsidRDefault="002A4E44" w:rsidP="002A4E44">
      <w:pPr>
        <w:shd w:val="clear" w:color="auto" w:fill="FFFFFF"/>
        <w:spacing w:line="276" w:lineRule="auto"/>
        <w:ind w:left="709" w:right="709"/>
        <w:jc w:val="both"/>
        <w:rPr>
          <w:rFonts w:ascii="Arial" w:hAnsi="Arial" w:cs="Arial"/>
          <w:color w:val="000000"/>
          <w:sz w:val="22"/>
          <w:lang w:val="es-CO" w:eastAsia="es-CO"/>
        </w:rPr>
      </w:pPr>
    </w:p>
    <w:p w14:paraId="70E92BE4" w14:textId="4BE1FE86" w:rsidR="002A4E44" w:rsidRPr="00E137DC" w:rsidRDefault="002A4E44" w:rsidP="002A4E44">
      <w:pPr>
        <w:shd w:val="clear" w:color="auto" w:fill="FFFFFF"/>
        <w:spacing w:line="276" w:lineRule="auto"/>
        <w:ind w:firstLine="708"/>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w:t>
      </w:r>
      <w:r w:rsidR="00DE3A59" w:rsidRPr="00E137DC">
        <w:rPr>
          <w:rFonts w:ascii="Arial" w:hAnsi="Arial" w:cs="Arial"/>
          <w:color w:val="0D0D0D"/>
          <w:sz w:val="22"/>
          <w:bdr w:val="none" w:sz="0" w:space="0" w:color="auto" w:frame="1"/>
          <w:lang w:val="es-CO" w:eastAsia="es-CO"/>
        </w:rPr>
        <w:t>–</w:t>
      </w:r>
      <w:r w:rsidRPr="00E137DC">
        <w:rPr>
          <w:rFonts w:ascii="Arial" w:hAnsi="Arial" w:cs="Arial"/>
          <w:color w:val="0D0D0D"/>
          <w:sz w:val="22"/>
          <w:bdr w:val="none" w:sz="0" w:space="0" w:color="auto" w:frame="1"/>
          <w:lang w:val="es-CO" w:eastAsia="es-CO"/>
        </w:rPr>
        <w:t xml:space="preserve"> o quien haga sus veces; </w:t>
      </w:r>
      <w:proofErr w:type="spellStart"/>
      <w:r w:rsidRPr="00E137DC">
        <w:rPr>
          <w:rFonts w:ascii="Arial" w:hAnsi="Arial" w:cs="Arial"/>
          <w:color w:val="0D0D0D"/>
          <w:sz w:val="22"/>
          <w:bdr w:val="none" w:sz="0" w:space="0" w:color="auto" w:frame="1"/>
          <w:lang w:val="es-CO" w:eastAsia="es-CO"/>
        </w:rPr>
        <w:t>ii</w:t>
      </w:r>
      <w:proofErr w:type="spellEnd"/>
      <w:r w:rsidRPr="00E137DC">
        <w:rPr>
          <w:rFonts w:ascii="Arial" w:hAnsi="Arial" w:cs="Arial"/>
          <w:color w:val="0D0D0D"/>
          <w:sz w:val="22"/>
          <w:bdr w:val="none" w:sz="0" w:space="0" w:color="auto" w:frame="1"/>
          <w:lang w:val="es-CO"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E137DC">
        <w:rPr>
          <w:rFonts w:ascii="Arial" w:hAnsi="Arial" w:cs="Arial"/>
          <w:color w:val="0D0D0D"/>
          <w:sz w:val="22"/>
          <w:bdr w:val="none" w:sz="0" w:space="0" w:color="auto" w:frame="1"/>
          <w:lang w:val="es-CO" w:eastAsia="es-CO"/>
        </w:rPr>
        <w:t>iii</w:t>
      </w:r>
      <w:proofErr w:type="spellEnd"/>
      <w:r w:rsidRPr="00E137DC">
        <w:rPr>
          <w:rFonts w:ascii="Arial" w:hAnsi="Arial" w:cs="Arial"/>
          <w:color w:val="0D0D0D"/>
          <w:sz w:val="22"/>
          <w:bdr w:val="none" w:sz="0" w:space="0" w:color="auto" w:frame="1"/>
          <w:lang w:val="es-CO" w:eastAsia="es-CO"/>
        </w:rPr>
        <w:t xml:space="preserve">) la implementación de procesos de capacitación en los municipios para la utilización de los documentos tipo buscando el desarrollo de la economía local; y </w:t>
      </w:r>
      <w:proofErr w:type="spellStart"/>
      <w:r w:rsidRPr="00E137DC">
        <w:rPr>
          <w:rFonts w:ascii="Arial" w:hAnsi="Arial" w:cs="Arial"/>
          <w:color w:val="0D0D0D"/>
          <w:sz w:val="22"/>
          <w:bdr w:val="none" w:sz="0" w:space="0" w:color="auto" w:frame="1"/>
          <w:lang w:val="es-CO" w:eastAsia="es-CO"/>
        </w:rPr>
        <w:t>iv</w:t>
      </w:r>
      <w:proofErr w:type="spellEnd"/>
      <w:r w:rsidRPr="00E137DC">
        <w:rPr>
          <w:rFonts w:ascii="Arial" w:hAnsi="Arial" w:cs="Arial"/>
          <w:color w:val="0D0D0D"/>
          <w:sz w:val="22"/>
          <w:bdr w:val="none" w:sz="0" w:space="0" w:color="auto" w:frame="1"/>
          <w:lang w:val="es-CO"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E137DC">
        <w:rPr>
          <w:rStyle w:val="Refdenotaalpie"/>
          <w:rFonts w:ascii="Arial" w:hAnsi="Arial" w:cs="Arial"/>
          <w:color w:val="0D0D0D"/>
          <w:sz w:val="22"/>
          <w:bdr w:val="none" w:sz="0" w:space="0" w:color="auto" w:frame="1"/>
          <w:lang w:val="es-CO" w:eastAsia="es-CO"/>
        </w:rPr>
        <w:footnoteReference w:id="5"/>
      </w:r>
      <w:r w:rsidRPr="00E137DC">
        <w:rPr>
          <w:rFonts w:ascii="Arial" w:hAnsi="Arial" w:cs="Arial"/>
          <w:color w:val="0D0D0D"/>
          <w:sz w:val="22"/>
          <w:bdr w:val="none" w:sz="0" w:space="0" w:color="auto" w:frame="1"/>
          <w:lang w:val="es-CO" w:eastAsia="es-CO"/>
        </w:rPr>
        <w:t>.  </w:t>
      </w:r>
    </w:p>
    <w:p w14:paraId="3C45B786" w14:textId="77777777" w:rsidR="002A4E44" w:rsidRPr="00E137DC" w:rsidRDefault="002A4E44" w:rsidP="002A4E44">
      <w:pPr>
        <w:shd w:val="clear" w:color="auto" w:fill="FFFFFF"/>
        <w:spacing w:before="120" w:line="276" w:lineRule="auto"/>
        <w:ind w:firstLine="703"/>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599E6685" w14:textId="77777777" w:rsidR="002A4E44" w:rsidRPr="00E137DC"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2CCFEA2A" w14:textId="77777777" w:rsidR="002A4E44" w:rsidRPr="00E137DC"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3F570BAC" w14:textId="7D23A9F5" w:rsidR="002A4E44" w:rsidRPr="00E137DC"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lastRenderedPageBreak/>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w:t>
      </w:r>
      <w:r w:rsidR="003776F1" w:rsidRPr="00E137DC">
        <w:rPr>
          <w:rFonts w:ascii="Arial" w:hAnsi="Arial" w:cs="Arial"/>
          <w:color w:val="0D0D0D"/>
          <w:sz w:val="22"/>
          <w:bdr w:val="none" w:sz="0" w:space="0" w:color="auto" w:frame="1"/>
          <w:lang w:val="es-CO" w:eastAsia="es-CO"/>
        </w:rPr>
        <w:t xml:space="preserve">Lo anterior se materializó </w:t>
      </w:r>
      <w:r w:rsidRPr="00E137DC">
        <w:rPr>
          <w:rFonts w:ascii="Arial" w:hAnsi="Arial" w:cs="Arial"/>
          <w:color w:val="0D0D0D"/>
          <w:sz w:val="22"/>
          <w:bdr w:val="none" w:sz="0" w:space="0" w:color="auto" w:frame="1"/>
          <w:lang w:val="es-CO" w:eastAsia="es-CO"/>
        </w:rPr>
        <w:t>con la expedición de la Resolución No. 1798 del 1º de abril de 2019 que implementó la Versión 1 de los documentos tipo para procesos de licitación de obra pública de infraestructura de transporte. </w:t>
      </w:r>
    </w:p>
    <w:p w14:paraId="0967AB17" w14:textId="5B753700" w:rsidR="002A4E44" w:rsidRPr="00E137DC" w:rsidRDefault="002A4E44" w:rsidP="00F52A68">
      <w:pPr>
        <w:shd w:val="clear" w:color="auto" w:fill="FFFFFF"/>
        <w:spacing w:before="120" w:line="276" w:lineRule="auto"/>
        <w:ind w:firstLine="705"/>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691B5085" w14:textId="32E38811" w:rsidR="002A4E44" w:rsidRPr="00E137DC"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 xml:space="preserve">El Gobierno Nacional ejerció nuevamente la competencia prevista en el citado artículo 4 de la Ley 1882 de 2018, expidiendo el Decreto 2096 de 2019. </w:t>
      </w:r>
      <w:r w:rsidR="00F52A68" w:rsidRPr="00E137DC">
        <w:rPr>
          <w:rFonts w:ascii="Arial" w:hAnsi="Arial" w:cs="Arial"/>
          <w:color w:val="0D0D0D"/>
          <w:sz w:val="22"/>
          <w:bdr w:val="none" w:sz="0" w:space="0" w:color="auto" w:frame="1"/>
          <w:lang w:val="es-CO" w:eastAsia="es-CO"/>
        </w:rPr>
        <w:t xml:space="preserve">En este Decreto se autorizó </w:t>
      </w:r>
      <w:r w:rsidRPr="00E137DC">
        <w:rPr>
          <w:rFonts w:ascii="Arial" w:hAnsi="Arial" w:cs="Arial"/>
          <w:color w:val="0D0D0D"/>
          <w:sz w:val="22"/>
          <w:bdr w:val="none" w:sz="0" w:space="0" w:color="auto" w:frame="1"/>
          <w:lang w:val="es-CO" w:eastAsia="es-CO"/>
        </w:rPr>
        <w:t>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57ECDCE0" w14:textId="20707E68" w:rsidR="002A4E44" w:rsidRPr="00E137DC" w:rsidRDefault="002A4E44" w:rsidP="00C439A1">
      <w:pPr>
        <w:shd w:val="clear" w:color="auto" w:fill="FFFFFF"/>
        <w:spacing w:before="120" w:line="276" w:lineRule="auto"/>
        <w:ind w:firstLine="708"/>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El artículo 2.2.1.2.6.2.2 del Decreto 1082 de 2015 contiene el listado de los documentos tipo aplicables a los procesos de selección abreviada de menor cuantía para la contratación de obra pública de infraestructura de transporte. Además, el 2.2.1.2.6.2.3 </w:t>
      </w:r>
      <w:r w:rsidRPr="00E137DC">
        <w:rPr>
          <w:rFonts w:ascii="Arial" w:hAnsi="Arial" w:cs="Arial"/>
          <w:i/>
          <w:iCs/>
          <w:color w:val="0D0D0D"/>
          <w:sz w:val="22"/>
          <w:bdr w:val="none" w:sz="0" w:space="0" w:color="auto" w:frame="1"/>
          <w:lang w:val="es-CO" w:eastAsia="es-CO"/>
        </w:rPr>
        <w:t>ibidem</w:t>
      </w:r>
      <w:r w:rsidRPr="00E137DC">
        <w:rPr>
          <w:rFonts w:ascii="Arial" w:hAnsi="Arial" w:cs="Arial"/>
          <w:color w:val="0D0D0D"/>
          <w:sz w:val="22"/>
          <w:bdr w:val="none" w:sz="0" w:space="0" w:color="auto" w:frame="1"/>
          <w:lang w:val="es-CO"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34E2600E" w14:textId="77777777" w:rsidR="002A4E44" w:rsidRPr="00E137DC"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6B8BDB64" w14:textId="4982AB51" w:rsidR="002A4E44" w:rsidRPr="00E137DC"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 xml:space="preserve">El artículo 2.2.1.2.6.3.2 del Decreto 1082 de 2015 contiene el listado de los documentos tipo aplicables a los procesos de mínima cuantía para la contratación de obra </w:t>
      </w:r>
      <w:r w:rsidRPr="00E137DC">
        <w:rPr>
          <w:rFonts w:ascii="Arial" w:hAnsi="Arial" w:cs="Arial"/>
          <w:color w:val="0D0D0D"/>
          <w:sz w:val="22"/>
          <w:bdr w:val="none" w:sz="0" w:space="0" w:color="auto" w:frame="1"/>
          <w:lang w:val="es-CO" w:eastAsia="es-CO"/>
        </w:rPr>
        <w:lastRenderedPageBreak/>
        <w:t>pública de infraestructura de transporte, mientras que el</w:t>
      </w:r>
      <w:r w:rsidR="00F52A68" w:rsidRPr="00E137DC">
        <w:rPr>
          <w:rFonts w:ascii="Arial" w:hAnsi="Arial" w:cs="Arial"/>
          <w:color w:val="0D0D0D"/>
          <w:sz w:val="22"/>
          <w:bdr w:val="none" w:sz="0" w:space="0" w:color="auto" w:frame="1"/>
          <w:lang w:val="es-CO" w:eastAsia="es-CO"/>
        </w:rPr>
        <w:t xml:space="preserve"> </w:t>
      </w:r>
      <w:r w:rsidRPr="00E137DC">
        <w:rPr>
          <w:rFonts w:ascii="Arial" w:hAnsi="Arial" w:cs="Arial"/>
          <w:color w:val="0D0D0D"/>
          <w:sz w:val="22"/>
          <w:bdr w:val="none" w:sz="0" w:space="0" w:color="auto" w:frame="1"/>
          <w:lang w:val="es-CO" w:eastAsia="es-CO"/>
        </w:rPr>
        <w:t>2.2.1.2.6.3.3</w:t>
      </w:r>
      <w:r w:rsidR="00F52A68" w:rsidRPr="00E137DC">
        <w:rPr>
          <w:rFonts w:ascii="Arial" w:hAnsi="Arial" w:cs="Arial"/>
          <w:color w:val="0D0D0D"/>
          <w:sz w:val="22"/>
          <w:bdr w:val="none" w:sz="0" w:space="0" w:color="auto" w:frame="1"/>
          <w:lang w:val="es-CO" w:eastAsia="es-CO"/>
        </w:rPr>
        <w:t xml:space="preserve"> </w:t>
      </w:r>
      <w:r w:rsidRPr="00E137DC">
        <w:rPr>
          <w:rFonts w:ascii="Arial" w:hAnsi="Arial" w:cs="Arial"/>
          <w:color w:val="0D0D0D"/>
          <w:sz w:val="22"/>
          <w:bdr w:val="none" w:sz="0" w:space="0" w:color="auto" w:frame="1"/>
          <w:lang w:val="es-CO" w:eastAsia="es-CO"/>
        </w:rPr>
        <w:t>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6F6C7127" w14:textId="2441F037" w:rsidR="002A4E44" w:rsidRPr="00E137DC" w:rsidRDefault="00F52A68" w:rsidP="002A4E44">
      <w:pPr>
        <w:pStyle w:val="Normal11pt"/>
        <w:spacing w:before="120" w:line="276" w:lineRule="auto"/>
        <w:ind w:left="0" w:firstLine="709"/>
        <w:rPr>
          <w:color w:val="0D0D0D"/>
          <w:bdr w:val="none" w:sz="0" w:space="0" w:color="auto" w:frame="1"/>
          <w:lang w:val="es-CO" w:eastAsia="es-CO"/>
        </w:rPr>
      </w:pPr>
      <w:r w:rsidRPr="00E137DC">
        <w:rPr>
          <w:color w:val="0D0D0D"/>
          <w:bdr w:val="none" w:sz="0" w:space="0" w:color="auto" w:frame="1"/>
          <w:lang w:val="es-CO" w:eastAsia="es-CO"/>
        </w:rPr>
        <w:t xml:space="preserve">Esta agencia analizando </w:t>
      </w:r>
      <w:r w:rsidR="002A4E44" w:rsidRPr="00E137DC">
        <w:rPr>
          <w:color w:val="0D0D0D"/>
          <w:bdr w:val="none" w:sz="0" w:space="0" w:color="auto" w:frame="1"/>
          <w:lang w:val="es-CO" w:eastAsia="es-CO"/>
        </w:rPr>
        <w:t xml:space="preserve">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bajo la competencia prevista en la Ley 2022 de 2020, Colombia Compra Eficiente expide las Resoluciones No. 240 y 241 del 27 de noviembre 2020 </w:t>
      </w:r>
      <w:r w:rsidR="00D945B8" w:rsidRPr="00E137DC">
        <w:rPr>
          <w:color w:val="0D0D0D"/>
          <w:bdr w:val="none" w:sz="0" w:space="0" w:color="auto" w:frame="1"/>
          <w:lang w:val="es-CO" w:eastAsia="es-CO"/>
        </w:rPr>
        <w:t>mediante</w:t>
      </w:r>
      <w:r w:rsidR="002A4E44" w:rsidRPr="00E137DC">
        <w:rPr>
          <w:color w:val="0D0D0D"/>
          <w:bdr w:val="none" w:sz="0" w:space="0" w:color="auto" w:frame="1"/>
          <w:lang w:val="es-CO" w:eastAsia="es-CO"/>
        </w:rPr>
        <w:t xml:space="preserve"> las cuales se adoptan los documentos tipo de licitación de obra pública – versión 3 y de selección abreviada de menor cuantía – versión 2 de infraestructura de transporte, los cuales son obligatorios a partir del 1º de enero de 2021. </w:t>
      </w:r>
    </w:p>
    <w:p w14:paraId="1CDF595E" w14:textId="7EB06811" w:rsidR="004549B6" w:rsidRPr="004B2F83" w:rsidRDefault="004549B6" w:rsidP="004B2F83">
      <w:pPr>
        <w:spacing w:before="120" w:line="276" w:lineRule="auto"/>
        <w:ind w:firstLine="709"/>
        <w:jc w:val="both"/>
        <w:rPr>
          <w:rFonts w:ascii="Arial" w:hAnsi="Arial" w:cs="Arial"/>
          <w:color w:val="0D0D0D"/>
          <w:sz w:val="22"/>
          <w:bdr w:val="none" w:sz="0" w:space="0" w:color="auto" w:frame="1"/>
          <w:lang w:val="es-CO" w:eastAsia="es-CO"/>
        </w:rPr>
      </w:pPr>
      <w:r w:rsidRPr="00E137DC">
        <w:rPr>
          <w:rFonts w:ascii="Arial" w:hAnsi="Arial" w:cs="Arial"/>
          <w:color w:val="0D0D0D"/>
          <w:sz w:val="22"/>
          <w:bdr w:val="none" w:sz="0" w:space="0" w:color="auto" w:frame="1"/>
          <w:lang w:val="es-CO" w:eastAsia="es-CO"/>
        </w:rPr>
        <w:t>Adicionalmente, con la expedición de la Ley de Emprendimiento –2069 de 2020–, estos documentos se modificaron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Por último, para ajustar el contenido a las normas de la regla de origen del Decreto 680 del 22 de junio de 2021, la Agencia modificó los documentos tipo mediante la Resolución No. 304 del 13 de octubre de 2021, la cual comenzó a regir para los procesos de contratación cuyo aviso de convocatoria se hubiere publicado a partir del 2 de noviembre de 2021</w:t>
      </w:r>
      <w:r w:rsidR="004B2F83">
        <w:rPr>
          <w:rFonts w:ascii="Arial" w:hAnsi="Arial" w:cs="Arial"/>
          <w:color w:val="0D0D0D"/>
          <w:sz w:val="22"/>
          <w:bdr w:val="none" w:sz="0" w:space="0" w:color="auto" w:frame="1"/>
          <w:lang w:val="es-CO" w:eastAsia="es-CO"/>
        </w:rPr>
        <w:t>.</w:t>
      </w:r>
    </w:p>
    <w:p w14:paraId="6457D38F" w14:textId="77777777" w:rsidR="00163B50" w:rsidRPr="00E137DC" w:rsidRDefault="00163B50" w:rsidP="00DE7D58">
      <w:pPr>
        <w:pStyle w:val="Normal11pt"/>
        <w:spacing w:line="276" w:lineRule="auto"/>
        <w:ind w:left="0" w:firstLine="709"/>
        <w:rPr>
          <w:color w:val="0D0D0D"/>
          <w:bdr w:val="none" w:sz="0" w:space="0" w:color="auto" w:frame="1"/>
          <w:lang w:val="es-CO" w:eastAsia="es-CO"/>
        </w:rPr>
      </w:pPr>
    </w:p>
    <w:p w14:paraId="7B910B1D" w14:textId="69E1847F" w:rsidR="00A07B99" w:rsidRPr="00E137DC" w:rsidRDefault="00A07B99" w:rsidP="00866A41">
      <w:pPr>
        <w:pStyle w:val="Normal11pt"/>
        <w:spacing w:line="276" w:lineRule="auto"/>
        <w:ind w:left="0"/>
        <w:rPr>
          <w:rFonts w:eastAsia="Calibri"/>
          <w:b/>
          <w:bCs/>
          <w:lang w:val="es-CO"/>
        </w:rPr>
      </w:pPr>
      <w:r w:rsidRPr="00E137DC">
        <w:rPr>
          <w:b/>
          <w:bCs/>
          <w:color w:val="0D0D0D"/>
          <w:bdr w:val="none" w:sz="0" w:space="0" w:color="auto" w:frame="1"/>
          <w:lang w:val="es-CO" w:eastAsia="es-CO"/>
        </w:rPr>
        <w:t xml:space="preserve">2.2. </w:t>
      </w:r>
      <w:r w:rsidR="00163B50" w:rsidRPr="00E137DC">
        <w:rPr>
          <w:b/>
          <w:bCs/>
          <w:color w:val="0D0D0D"/>
          <w:bdr w:val="none" w:sz="0" w:space="0" w:color="auto" w:frame="1"/>
          <w:lang w:val="es-CO" w:eastAsia="es-CO"/>
        </w:rPr>
        <w:t>Acreditación de la</w:t>
      </w:r>
      <w:r w:rsidR="00163B50" w:rsidRPr="00E137DC">
        <w:rPr>
          <w:rFonts w:eastAsia="Calibri"/>
          <w:b/>
          <w:bCs/>
          <w:lang w:val="es-CO"/>
        </w:rPr>
        <w:t xml:space="preserve"> experiencia </w:t>
      </w:r>
      <w:r w:rsidR="00C61197" w:rsidRPr="00E137DC">
        <w:rPr>
          <w:rFonts w:eastAsia="Calibri"/>
          <w:b/>
          <w:bCs/>
          <w:lang w:val="es-CO"/>
        </w:rPr>
        <w:t xml:space="preserve">en actividades relacionadas con </w:t>
      </w:r>
      <w:r w:rsidR="00C61197" w:rsidRPr="00E137DC">
        <w:rPr>
          <w:rFonts w:cs="Times New Roman"/>
          <w:b/>
          <w:sz w:val="21"/>
          <w:szCs w:val="21"/>
          <w:lang w:val="es-CO"/>
        </w:rPr>
        <w:t xml:space="preserve">espacio </w:t>
      </w:r>
      <w:r w:rsidR="00491F45" w:rsidRPr="00E137DC">
        <w:rPr>
          <w:rFonts w:cs="Times New Roman"/>
          <w:b/>
          <w:sz w:val="21"/>
          <w:szCs w:val="21"/>
          <w:lang w:val="es-CO"/>
        </w:rPr>
        <w:t>público asociado a la infraestructura de transporte</w:t>
      </w:r>
    </w:p>
    <w:p w14:paraId="31A30633" w14:textId="77777777" w:rsidR="00163B50" w:rsidRPr="00E137DC" w:rsidRDefault="00163B50" w:rsidP="00DE7D58">
      <w:pPr>
        <w:pStyle w:val="Normal11pt"/>
        <w:spacing w:line="276" w:lineRule="auto"/>
        <w:ind w:left="0"/>
        <w:rPr>
          <w:rFonts w:eastAsia="Calibri"/>
          <w:color w:val="000000" w:themeColor="text1"/>
          <w:lang w:val="es-CO"/>
        </w:rPr>
      </w:pPr>
    </w:p>
    <w:p w14:paraId="0A2A38F5" w14:textId="3953601D" w:rsidR="00D15307" w:rsidRDefault="00D2532E" w:rsidP="004332FF">
      <w:pPr>
        <w:spacing w:line="276" w:lineRule="auto"/>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 xml:space="preserve">De forma preliminar, es importante señalar que las </w:t>
      </w:r>
      <w:r w:rsidR="00AB19CE" w:rsidRPr="004724D7">
        <w:rPr>
          <w:rFonts w:ascii="Arial" w:eastAsia="Calibri" w:hAnsi="Arial" w:cs="Arial"/>
          <w:color w:val="000000"/>
          <w:sz w:val="22"/>
          <w:lang w:val="es-ES_tradnl" w:eastAsia="es-ES"/>
        </w:rPr>
        <w:t>resoluciones</w:t>
      </w:r>
      <w:r>
        <w:rPr>
          <w:rFonts w:ascii="Arial" w:eastAsia="Calibri" w:hAnsi="Arial" w:cs="Arial"/>
          <w:color w:val="000000"/>
          <w:sz w:val="22"/>
          <w:lang w:val="es-ES_tradnl" w:eastAsia="es-ES"/>
        </w:rPr>
        <w:t xml:space="preserve"> mediante las cuales se adoptan los documentos tipo expe</w:t>
      </w:r>
      <w:r w:rsidR="00BD6F25">
        <w:rPr>
          <w:rFonts w:ascii="Arial" w:eastAsia="Calibri" w:hAnsi="Arial" w:cs="Arial"/>
          <w:color w:val="000000"/>
          <w:sz w:val="22"/>
          <w:lang w:val="es-ES_tradnl" w:eastAsia="es-ES"/>
        </w:rPr>
        <w:t>d</w:t>
      </w:r>
      <w:r>
        <w:rPr>
          <w:rFonts w:ascii="Arial" w:eastAsia="Calibri" w:hAnsi="Arial" w:cs="Arial"/>
          <w:color w:val="000000"/>
          <w:sz w:val="22"/>
          <w:lang w:val="es-ES_tradnl" w:eastAsia="es-ES"/>
        </w:rPr>
        <w:t xml:space="preserve">idos por esta Agencia, </w:t>
      </w:r>
      <w:r w:rsidR="00AB19CE" w:rsidRPr="004724D7">
        <w:rPr>
          <w:rFonts w:ascii="Arial" w:eastAsia="Times New Roman" w:hAnsi="Arial" w:cs="Arial"/>
          <w:color w:val="000000"/>
          <w:sz w:val="22"/>
          <w:bdr w:val="none" w:sz="0" w:space="0" w:color="auto" w:frame="1"/>
          <w:lang w:val="es-CO" w:eastAsia="es-MX"/>
        </w:rPr>
        <w:t>reiteran el alcance de la obligatoriedad de los documentos tipo en la materia</w:t>
      </w:r>
      <w:r w:rsidR="00AB19CE" w:rsidRPr="004724D7">
        <w:rPr>
          <w:rFonts w:ascii="Arial" w:eastAsia="Calibri" w:hAnsi="Arial" w:cs="Arial"/>
          <w:color w:val="000000"/>
          <w:sz w:val="22"/>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 Experiencia», de acuerdo con el documento tipo a aplicar. Así, para determinar el ámbito de aplicación de los documentos tipo debe acudirse a la «Matriz – Experiencia», en la que se contemplan las clases de obra aplicables al sector, sean de infraestructura de transporte, </w:t>
      </w:r>
      <w:r w:rsidR="00F3104E">
        <w:rPr>
          <w:rFonts w:ascii="Arial" w:eastAsia="Calibri" w:hAnsi="Arial" w:cs="Arial"/>
          <w:color w:val="000000"/>
          <w:sz w:val="22"/>
          <w:lang w:val="es-ES_tradnl" w:eastAsia="es-ES"/>
        </w:rPr>
        <w:t>infraestructura social u otras.</w:t>
      </w:r>
    </w:p>
    <w:p w14:paraId="495A75F4" w14:textId="1421763B" w:rsidR="00F0755F" w:rsidRPr="00D15307" w:rsidRDefault="00D15307" w:rsidP="00866A41">
      <w:pPr>
        <w:spacing w:before="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lastRenderedPageBreak/>
        <w:t xml:space="preserve">Ahora, </w:t>
      </w:r>
      <w:r w:rsidR="00866A41">
        <w:rPr>
          <w:rFonts w:ascii="Arial" w:eastAsia="Calibri" w:hAnsi="Arial" w:cs="Arial"/>
          <w:color w:val="000000"/>
          <w:sz w:val="22"/>
          <w:lang w:val="es-ES_tradnl" w:eastAsia="es-ES"/>
        </w:rPr>
        <w:t xml:space="preserve">de </w:t>
      </w:r>
      <w:r w:rsidR="00CE163D" w:rsidRPr="00E137DC">
        <w:rPr>
          <w:rFonts w:ascii="Arial" w:hAnsi="Arial" w:cs="Arial"/>
          <w:sz w:val="22"/>
          <w:lang w:val="es-CO"/>
        </w:rPr>
        <w:t>conformidad con</w:t>
      </w:r>
      <w:r w:rsidR="003112B5" w:rsidRPr="00E137DC">
        <w:rPr>
          <w:rFonts w:ascii="Arial" w:hAnsi="Arial" w:cs="Arial"/>
          <w:sz w:val="22"/>
          <w:lang w:val="es-CO"/>
        </w:rPr>
        <w:t xml:space="preserve"> el marco normativo anteriormente expuesto</w:t>
      </w:r>
      <w:r w:rsidR="00F0755F" w:rsidRPr="00E137DC">
        <w:rPr>
          <w:rFonts w:ascii="Arial" w:hAnsi="Arial" w:cs="Arial"/>
          <w:sz w:val="22"/>
          <w:lang w:val="es-CO"/>
        </w:rPr>
        <w:t xml:space="preserve">, </w:t>
      </w:r>
      <w:r w:rsidR="007363BD" w:rsidRPr="00E137DC">
        <w:rPr>
          <w:rFonts w:ascii="Arial" w:hAnsi="Arial" w:cs="Arial"/>
          <w:sz w:val="22"/>
          <w:lang w:val="es-CO"/>
        </w:rPr>
        <w:t xml:space="preserve">y teniendo en cuenta </w:t>
      </w:r>
      <w:r w:rsidR="00F0755F" w:rsidRPr="00E137DC">
        <w:rPr>
          <w:rFonts w:ascii="Arial" w:hAnsi="Arial" w:cs="Arial"/>
          <w:sz w:val="22"/>
          <w:lang w:val="es-CO"/>
        </w:rPr>
        <w:t xml:space="preserve">las condiciones fijadas en </w:t>
      </w:r>
      <w:r w:rsidR="00903815" w:rsidRPr="00E137DC">
        <w:rPr>
          <w:rFonts w:ascii="Arial" w:hAnsi="Arial" w:cs="Arial"/>
          <w:sz w:val="22"/>
          <w:lang w:val="es-CO"/>
        </w:rPr>
        <w:t>el</w:t>
      </w:r>
      <w:r w:rsidR="00F0755F" w:rsidRPr="00E137DC">
        <w:rPr>
          <w:rFonts w:ascii="Arial" w:hAnsi="Arial" w:cs="Arial"/>
          <w:sz w:val="22"/>
          <w:lang w:val="es-CO"/>
        </w:rPr>
        <w:t xml:space="preserve"> «Documento Base»</w:t>
      </w:r>
      <w:r w:rsidR="00903815" w:rsidRPr="00E137DC">
        <w:rPr>
          <w:rFonts w:ascii="Arial" w:hAnsi="Arial" w:cs="Arial"/>
          <w:sz w:val="22"/>
          <w:lang w:val="es-CO"/>
        </w:rPr>
        <w:t xml:space="preserve"> de la Resolución No. 240 del 27 de noviembre de 2020</w:t>
      </w:r>
      <w:r w:rsidR="00F0755F" w:rsidRPr="00E137DC">
        <w:rPr>
          <w:rFonts w:ascii="Arial" w:hAnsi="Arial" w:cs="Arial"/>
          <w:sz w:val="22"/>
          <w:lang w:val="es-CO"/>
        </w:rPr>
        <w:t xml:space="preserve">,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sidR="00C02F56" w:rsidRPr="00E137DC">
        <w:rPr>
          <w:rFonts w:ascii="Arial" w:hAnsi="Arial" w:cs="Arial"/>
          <w:sz w:val="22"/>
          <w:lang w:val="es-CO"/>
        </w:rPr>
        <w:t>Por último</w:t>
      </w:r>
      <w:r w:rsidR="00F0755F" w:rsidRPr="00E137DC">
        <w:rPr>
          <w:rFonts w:ascii="Arial" w:hAnsi="Arial" w:cs="Arial"/>
          <w:sz w:val="22"/>
          <w:lang w:val="es-CO"/>
        </w:rPr>
        <w:t xml:space="preserve">, el número de contratos aportados por el proponente debe certificar un valor mínimo correspondiente a un porcentaje del presupuesto oficial del proceso de obra expresado en SMMLV, cuya verificación se hará de acuerdo </w:t>
      </w:r>
      <w:r w:rsidR="00D945B8" w:rsidRPr="00E137DC">
        <w:rPr>
          <w:rFonts w:ascii="Arial" w:hAnsi="Arial" w:cs="Arial"/>
          <w:sz w:val="22"/>
          <w:lang w:val="es-CO"/>
        </w:rPr>
        <w:t>con</w:t>
      </w:r>
      <w:r w:rsidR="00F0755F" w:rsidRPr="00E137DC">
        <w:rPr>
          <w:rFonts w:ascii="Arial" w:hAnsi="Arial" w:cs="Arial"/>
          <w:sz w:val="22"/>
          <w:lang w:val="es-CO"/>
        </w:rPr>
        <w:t xml:space="preserve"> la sumatoria de los valores totales ejecutados de los contratos que cumplan con los requisitos establecidos en el pliego de condiciones. </w:t>
      </w:r>
    </w:p>
    <w:p w14:paraId="2E6BEDBB" w14:textId="77777777" w:rsidR="00F0755F" w:rsidRPr="00E137DC" w:rsidRDefault="00F0755F" w:rsidP="00F0755F">
      <w:pPr>
        <w:spacing w:before="120" w:line="276" w:lineRule="auto"/>
        <w:ind w:firstLine="708"/>
        <w:jc w:val="both"/>
        <w:rPr>
          <w:rFonts w:ascii="Arial" w:hAnsi="Arial" w:cs="Arial"/>
          <w:sz w:val="22"/>
          <w:lang w:val="es-CO"/>
        </w:rPr>
      </w:pPr>
      <w:r w:rsidRPr="00E137DC">
        <w:rPr>
          <w:rFonts w:ascii="Arial" w:hAnsi="Arial" w:cs="Arial"/>
          <w:sz w:val="22"/>
          <w:lang w:val="es-CO"/>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E137DC">
        <w:rPr>
          <w:rFonts w:ascii="Arial" w:hAnsi="Arial" w:cs="Arial"/>
          <w:sz w:val="22"/>
          <w:lang w:val="es-CO"/>
        </w:rPr>
        <w:t>ii</w:t>
      </w:r>
      <w:proofErr w:type="spellEnd"/>
      <w:r w:rsidRPr="00E137DC">
        <w:rPr>
          <w:rFonts w:ascii="Arial" w:hAnsi="Arial" w:cs="Arial"/>
          <w:sz w:val="22"/>
          <w:lang w:val="es-CO"/>
        </w:rPr>
        <w:t xml:space="preserve">) la actividad a contratar y </w:t>
      </w:r>
      <w:proofErr w:type="spellStart"/>
      <w:r w:rsidRPr="00E137DC">
        <w:rPr>
          <w:rFonts w:ascii="Arial" w:hAnsi="Arial" w:cs="Arial"/>
          <w:sz w:val="22"/>
          <w:lang w:val="es-CO"/>
        </w:rPr>
        <w:t>iii</w:t>
      </w:r>
      <w:proofErr w:type="spellEnd"/>
      <w:r w:rsidRPr="00E137DC">
        <w:rPr>
          <w:rFonts w:ascii="Arial" w:hAnsi="Arial" w:cs="Arial"/>
          <w:sz w:val="22"/>
          <w:lang w:val="es-CO"/>
        </w:rPr>
        <w:t>) la cuantía del proceso de contratación.</w:t>
      </w:r>
    </w:p>
    <w:p w14:paraId="7D8BDB79" w14:textId="331F8158" w:rsidR="00F0755F" w:rsidRPr="00E137DC" w:rsidRDefault="00C02F56" w:rsidP="00F0755F">
      <w:pPr>
        <w:spacing w:before="120" w:line="276" w:lineRule="auto"/>
        <w:ind w:firstLine="708"/>
        <w:jc w:val="both"/>
        <w:rPr>
          <w:rFonts w:ascii="Arial" w:hAnsi="Arial" w:cs="Arial"/>
          <w:sz w:val="22"/>
          <w:lang w:val="es-CO"/>
        </w:rPr>
      </w:pPr>
      <w:r w:rsidRPr="00E137DC">
        <w:rPr>
          <w:rFonts w:ascii="Arial" w:hAnsi="Arial" w:cs="Arial"/>
          <w:sz w:val="22"/>
          <w:lang w:val="es-CO"/>
        </w:rPr>
        <w:t>En relación con e</w:t>
      </w:r>
      <w:r w:rsidR="00F0755F" w:rsidRPr="00E137DC">
        <w:rPr>
          <w:rFonts w:ascii="Arial" w:hAnsi="Arial" w:cs="Arial"/>
          <w:sz w:val="22"/>
          <w:lang w:val="es-CO"/>
        </w:rPr>
        <w:t>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w:t>
      </w:r>
      <w:r w:rsidR="00903815" w:rsidRPr="00E137DC">
        <w:rPr>
          <w:rFonts w:ascii="Arial" w:hAnsi="Arial" w:cs="Arial"/>
          <w:sz w:val="22"/>
          <w:lang w:val="es-CO"/>
        </w:rPr>
        <w:t>, prevención o mitigación</w:t>
      </w:r>
      <w:r w:rsidR="00F0755F" w:rsidRPr="00E137DC">
        <w:rPr>
          <w:rFonts w:ascii="Arial" w:hAnsi="Arial" w:cs="Arial"/>
          <w:sz w:val="22"/>
          <w:lang w:val="es-CO"/>
        </w:rPr>
        <w:t xml:space="preserve"> de emergencias diferentes a contratación directa, 5) obras férreas, 6) obras de infraestructura vial urbana, 7) obras en puentes y 8) obras aeroportuarias. Est</w:t>
      </w:r>
      <w:r w:rsidR="00903815" w:rsidRPr="00E137DC">
        <w:rPr>
          <w:rFonts w:ascii="Arial" w:hAnsi="Arial" w:cs="Arial"/>
          <w:sz w:val="22"/>
          <w:lang w:val="es-CO"/>
        </w:rPr>
        <w:t>a</w:t>
      </w:r>
      <w:r w:rsidR="00F0755F" w:rsidRPr="00E137DC">
        <w:rPr>
          <w:rFonts w:ascii="Arial" w:hAnsi="Arial" w:cs="Arial"/>
          <w:sz w:val="22"/>
          <w:lang w:val="es-CO"/>
        </w:rPr>
        <w:t xml:space="preserve">s determinan el marco para la aplicación de los </w:t>
      </w:r>
      <w:r w:rsidR="003112B5" w:rsidRPr="00E137DC">
        <w:rPr>
          <w:rFonts w:ascii="Arial" w:hAnsi="Arial" w:cs="Arial"/>
          <w:sz w:val="22"/>
          <w:lang w:val="es-CO"/>
        </w:rPr>
        <w:t>documentos tipo</w:t>
      </w:r>
      <w:r w:rsidR="00F0755F" w:rsidRPr="00E137DC">
        <w:rPr>
          <w:rFonts w:ascii="Arial" w:hAnsi="Arial" w:cs="Arial"/>
          <w:sz w:val="22"/>
          <w:lang w:val="es-CO"/>
        </w:rPr>
        <w:t xml:space="preserve">, dado que comprenden todas aquellas actividades que constituyen obra pública de infraestructura de transporte y que han sido objeto de estandarización mediante </w:t>
      </w:r>
      <w:r w:rsidR="00903815" w:rsidRPr="00E137DC">
        <w:rPr>
          <w:rFonts w:ascii="Arial" w:hAnsi="Arial" w:cs="Arial"/>
          <w:sz w:val="22"/>
          <w:lang w:val="es-CO"/>
        </w:rPr>
        <w:t>la Resolución No. 240 del 27 de noviembre de 2020</w:t>
      </w:r>
      <w:r w:rsidR="00F0755F" w:rsidRPr="00E137DC">
        <w:rPr>
          <w:rFonts w:ascii="Arial" w:hAnsi="Arial" w:cs="Arial"/>
          <w:sz w:val="22"/>
          <w:lang w:val="es-CO"/>
        </w:rPr>
        <w:t xml:space="preserve"> para </w:t>
      </w:r>
      <w:r w:rsidR="00903815" w:rsidRPr="00E137DC">
        <w:rPr>
          <w:rFonts w:ascii="Arial" w:hAnsi="Arial" w:cs="Arial"/>
          <w:sz w:val="22"/>
          <w:lang w:val="es-CO"/>
        </w:rPr>
        <w:t xml:space="preserve">los </w:t>
      </w:r>
      <w:r w:rsidR="00F0755F" w:rsidRPr="00E137DC">
        <w:rPr>
          <w:rFonts w:ascii="Arial" w:hAnsi="Arial" w:cs="Arial"/>
          <w:sz w:val="22"/>
          <w:lang w:val="es-CO"/>
        </w:rPr>
        <w:t>procesos de licitación pública.</w:t>
      </w:r>
    </w:p>
    <w:p w14:paraId="796FA82A" w14:textId="0B7414B1" w:rsidR="00F0755F" w:rsidRPr="00E137DC" w:rsidRDefault="00F0755F" w:rsidP="00F0755F">
      <w:pPr>
        <w:spacing w:before="120" w:line="276" w:lineRule="auto"/>
        <w:ind w:firstLine="708"/>
        <w:jc w:val="both"/>
        <w:rPr>
          <w:rFonts w:ascii="Arial" w:hAnsi="Arial" w:cs="Arial"/>
          <w:sz w:val="22"/>
          <w:lang w:val="es-CO"/>
        </w:rPr>
      </w:pPr>
      <w:r w:rsidRPr="00E137DC">
        <w:rPr>
          <w:rFonts w:ascii="Arial" w:hAnsi="Arial" w:cs="Arial"/>
          <w:sz w:val="22"/>
          <w:lang w:val="es-CO"/>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w:t>
      </w:r>
    </w:p>
    <w:p w14:paraId="4B935329" w14:textId="2C6E1317" w:rsidR="00F0755F" w:rsidRPr="00E137DC" w:rsidRDefault="00F0755F" w:rsidP="00F0755F">
      <w:pPr>
        <w:spacing w:before="120" w:line="276" w:lineRule="auto"/>
        <w:ind w:firstLine="708"/>
        <w:jc w:val="both"/>
        <w:rPr>
          <w:rFonts w:ascii="Arial" w:hAnsi="Arial" w:cs="Arial"/>
          <w:sz w:val="22"/>
          <w:lang w:val="es-CO"/>
        </w:rPr>
      </w:pPr>
      <w:r w:rsidRPr="00E137DC">
        <w:rPr>
          <w:rFonts w:ascii="Arial" w:hAnsi="Arial" w:cs="Arial"/>
          <w:sz w:val="22"/>
          <w:lang w:val="es-CO"/>
        </w:rPr>
        <w:t>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w:t>
      </w:r>
      <w:r w:rsidR="001E30CF" w:rsidRPr="00E137DC">
        <w:rPr>
          <w:rFonts w:ascii="Arial" w:hAnsi="Arial" w:cs="Arial"/>
          <w:sz w:val="22"/>
          <w:lang w:val="es-CO"/>
        </w:rPr>
        <w:t xml:space="preserve"> inciso 3 del</w:t>
      </w:r>
      <w:r w:rsidRPr="00E137DC">
        <w:rPr>
          <w:rFonts w:ascii="Arial" w:hAnsi="Arial" w:cs="Arial"/>
          <w:sz w:val="22"/>
          <w:lang w:val="es-CO"/>
        </w:rPr>
        <w:t xml:space="preserve"> artículo 4 de la Ley 1882 de 2018, conforme </w:t>
      </w:r>
      <w:r w:rsidR="001E30CF" w:rsidRPr="00E137DC">
        <w:rPr>
          <w:rFonts w:ascii="Arial" w:hAnsi="Arial" w:cs="Arial"/>
          <w:sz w:val="22"/>
          <w:lang w:val="es-CO"/>
        </w:rPr>
        <w:t>al cual</w:t>
      </w:r>
      <w:r w:rsidRPr="00E137DC">
        <w:rPr>
          <w:rFonts w:ascii="Arial" w:hAnsi="Arial" w:cs="Arial"/>
          <w:sz w:val="22"/>
          <w:lang w:val="es-CO"/>
        </w:rPr>
        <w:t xml:space="preserve"> las condiciones habilitantes fijadas en </w:t>
      </w:r>
      <w:r w:rsidRPr="00E137DC">
        <w:rPr>
          <w:rFonts w:ascii="Arial" w:hAnsi="Arial" w:cs="Arial"/>
          <w:sz w:val="22"/>
          <w:lang w:val="es-CO"/>
        </w:rPr>
        <w:lastRenderedPageBreak/>
        <w:t xml:space="preserve">los documentos tipo deben tener en cuenta </w:t>
      </w:r>
      <w:r w:rsidR="001E30CF" w:rsidRPr="00E137DC">
        <w:rPr>
          <w:rFonts w:ascii="Arial" w:hAnsi="Arial" w:cs="Arial"/>
          <w:sz w:val="22"/>
          <w:lang w:val="es-CO"/>
        </w:rPr>
        <w:t>la cuantía, la naturaleza y especialidad de la contratación</w:t>
      </w:r>
      <w:r w:rsidRPr="00E137DC">
        <w:rPr>
          <w:rFonts w:ascii="Arial" w:hAnsi="Arial" w:cs="Arial"/>
          <w:sz w:val="22"/>
          <w:lang w:val="es-CO"/>
        </w:rPr>
        <w:t xml:space="preserve">. </w:t>
      </w:r>
    </w:p>
    <w:p w14:paraId="6DEA2821" w14:textId="0C08E8AD" w:rsidR="00F0755F" w:rsidRPr="00E137DC" w:rsidRDefault="00F0755F" w:rsidP="00F0755F">
      <w:pPr>
        <w:spacing w:before="120" w:after="120" w:line="276" w:lineRule="auto"/>
        <w:ind w:firstLine="709"/>
        <w:jc w:val="both"/>
        <w:rPr>
          <w:rFonts w:ascii="Arial" w:hAnsi="Arial" w:cs="Arial"/>
          <w:sz w:val="22"/>
          <w:lang w:val="es-CO"/>
        </w:rPr>
      </w:pPr>
      <w:r w:rsidRPr="00E137DC">
        <w:rPr>
          <w:rFonts w:ascii="Arial" w:hAnsi="Arial" w:cs="Arial"/>
          <w:sz w:val="22"/>
          <w:lang w:val="es-CO"/>
        </w:rPr>
        <w:t>Estos tres factores determinan el requisito de experiencia establecido en los documentos desarrollados por la Agencia Nac</w:t>
      </w:r>
      <w:r w:rsidR="0021571D" w:rsidRPr="00E137DC">
        <w:rPr>
          <w:rFonts w:ascii="Arial" w:hAnsi="Arial" w:cs="Arial"/>
          <w:sz w:val="22"/>
          <w:lang w:val="es-CO"/>
        </w:rPr>
        <w:t>ional de Contratación Pública –</w:t>
      </w:r>
      <w:r w:rsidRPr="00E137DC">
        <w:rPr>
          <w:rFonts w:ascii="Arial" w:hAnsi="Arial" w:cs="Arial"/>
          <w:sz w:val="22"/>
          <w:lang w:val="es-CO"/>
        </w:rPr>
        <w:t>Colombia Compra Eficiente</w:t>
      </w:r>
      <w:r w:rsidR="0021571D" w:rsidRPr="00E137DC">
        <w:rPr>
          <w:rFonts w:ascii="Arial" w:hAnsi="Arial" w:cs="Arial"/>
          <w:sz w:val="22"/>
          <w:lang w:val="es-CO"/>
        </w:rPr>
        <w:t>–</w:t>
      </w:r>
      <w:r w:rsidRPr="00E137DC">
        <w:rPr>
          <w:rFonts w:ascii="Arial" w:hAnsi="Arial" w:cs="Arial"/>
          <w:sz w:val="22"/>
          <w:lang w:val="es-CO"/>
        </w:rPr>
        <w:t xml:space="preserve">, e incluido en la Matriz 1, que es resultado del mandato establecido en el artículo 4 de la Ley 1882 de 2018, </w:t>
      </w:r>
      <w:r w:rsidR="00782024" w:rsidRPr="00E137DC">
        <w:rPr>
          <w:rFonts w:ascii="Arial" w:hAnsi="Arial" w:cs="Arial"/>
          <w:sz w:val="22"/>
          <w:lang w:val="es-CO"/>
        </w:rPr>
        <w:t>por lo que son</w:t>
      </w:r>
      <w:r w:rsidRPr="00E137DC">
        <w:rPr>
          <w:rFonts w:ascii="Arial" w:hAnsi="Arial" w:cs="Arial"/>
          <w:sz w:val="22"/>
          <w:lang w:val="es-CO"/>
        </w:rPr>
        <w:t xml:space="preserve"> de obligatorio cumplimiento. Igualmente, se encuentran sometidos a la </w:t>
      </w:r>
      <w:r w:rsidR="001E30CF" w:rsidRPr="00E137DC">
        <w:rPr>
          <w:rFonts w:ascii="Arial" w:hAnsi="Arial" w:cs="Arial"/>
          <w:sz w:val="22"/>
          <w:lang w:val="es-CO"/>
        </w:rPr>
        <w:t xml:space="preserve">regulación prevista en la Resolución No. 240 del 27 de noviembre de 2020 y, por tanto, la regla general es que no </w:t>
      </w:r>
      <w:r w:rsidRPr="00E137DC">
        <w:rPr>
          <w:rFonts w:ascii="Arial" w:hAnsi="Arial" w:cs="Arial"/>
          <w:sz w:val="22"/>
          <w:lang w:val="es-CO"/>
        </w:rPr>
        <w:t xml:space="preserve">pueden ser alterados, modificados o adicionados en su contenido. </w:t>
      </w:r>
    </w:p>
    <w:p w14:paraId="7070EA9D" w14:textId="00CBC929" w:rsidR="00A53490" w:rsidRPr="00E137DC" w:rsidRDefault="00A53490" w:rsidP="00F0755F">
      <w:pPr>
        <w:spacing w:before="120" w:after="120" w:line="276" w:lineRule="auto"/>
        <w:ind w:firstLine="709"/>
        <w:jc w:val="both"/>
        <w:rPr>
          <w:rFonts w:ascii="Arial" w:hAnsi="Arial" w:cs="Arial"/>
          <w:sz w:val="22"/>
          <w:lang w:val="es-CO"/>
        </w:rPr>
      </w:pPr>
      <w:r w:rsidRPr="00E137DC">
        <w:rPr>
          <w:rFonts w:ascii="Arial" w:hAnsi="Arial" w:cs="Arial"/>
          <w:sz w:val="22"/>
          <w:lang w:val="es-CO"/>
        </w:rPr>
        <w:t>Ahora bien, el documento base adoptado creó el numeral «3.5.1 Determinación de los requisitos mínimos de experiencia según la Matriz 1 – Experiencia», en el cual la entidad debe justificar, expresa y suficientemente la complejidad del proyecto, determinando si es de baja, media o alta complejidad, y en función de ello implementar alguna de  las variantes de la «Matriz 1 – Experiencia», ya sea la de proyectos de baja–media, o la elaborada para proyectos de alta complejidad técnica. En otras palabras, a partir de la actualización de los «Documentos Tipo – Versión 3» de licitación de obra pública de infraestructura de transporte se crean dos</w:t>
      </w:r>
      <w:r w:rsidR="00B126A3">
        <w:rPr>
          <w:rFonts w:ascii="Arial" w:hAnsi="Arial" w:cs="Arial"/>
          <w:sz w:val="22"/>
          <w:lang w:val="es-CO"/>
        </w:rPr>
        <w:t xml:space="preserve"> </w:t>
      </w:r>
      <w:r w:rsidRPr="00E137DC">
        <w:rPr>
          <w:rFonts w:ascii="Arial" w:hAnsi="Arial" w:cs="Arial"/>
          <w:sz w:val="22"/>
          <w:lang w:val="es-CO"/>
        </w:rPr>
        <w:t xml:space="preserve">Matrices de experiencia: i) para proyectos de baja o media complejidad técnica y </w:t>
      </w:r>
      <w:proofErr w:type="spellStart"/>
      <w:r w:rsidRPr="00E137DC">
        <w:rPr>
          <w:rFonts w:ascii="Arial" w:hAnsi="Arial" w:cs="Arial"/>
          <w:sz w:val="22"/>
          <w:lang w:val="es-CO"/>
        </w:rPr>
        <w:t>ii</w:t>
      </w:r>
      <w:proofErr w:type="spellEnd"/>
      <w:r w:rsidRPr="00E137DC">
        <w:rPr>
          <w:rFonts w:ascii="Arial" w:hAnsi="Arial" w:cs="Arial"/>
          <w:sz w:val="22"/>
          <w:lang w:val="es-CO"/>
        </w:rPr>
        <w:t>) para proyectos de alta complejidad técnica.</w:t>
      </w:r>
    </w:p>
    <w:p w14:paraId="686652BB" w14:textId="28E9184A" w:rsidR="00A53490" w:rsidRPr="00E137DC" w:rsidRDefault="00A53490" w:rsidP="00FD7994">
      <w:pPr>
        <w:spacing w:after="120" w:line="276" w:lineRule="auto"/>
        <w:ind w:right="51" w:firstLine="708"/>
        <w:jc w:val="both"/>
        <w:rPr>
          <w:rFonts w:ascii="Arial" w:hAnsi="Arial" w:cs="Arial"/>
          <w:sz w:val="22"/>
          <w:lang w:val="es-CO"/>
        </w:rPr>
      </w:pPr>
      <w:r w:rsidRPr="00E137DC">
        <w:rPr>
          <w:rFonts w:ascii="Arial" w:hAnsi="Arial" w:cs="Arial"/>
          <w:sz w:val="22"/>
          <w:lang w:val="es-CO"/>
        </w:rPr>
        <w:t xml:space="preserve">Sin perjuicio de la implementación de este cambio, el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 baja o alta complejidad técnica y en función de ello aplicar la matriz correspondiente.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6490709C" w14:textId="5E5531A4" w:rsidR="0002665B" w:rsidRPr="00E137DC" w:rsidRDefault="0002665B" w:rsidP="0002665B">
      <w:pPr>
        <w:spacing w:before="120" w:line="276" w:lineRule="auto"/>
        <w:ind w:firstLine="708"/>
        <w:jc w:val="both"/>
        <w:rPr>
          <w:rFonts w:ascii="Arial" w:hAnsi="Arial" w:cs="Arial"/>
          <w:sz w:val="22"/>
          <w:lang w:val="es-CO"/>
        </w:rPr>
      </w:pPr>
      <w:r w:rsidRPr="00E137DC">
        <w:rPr>
          <w:rFonts w:ascii="Arial" w:hAnsi="Arial" w:cs="Arial"/>
          <w:sz w:val="22"/>
          <w:lang w:val="es-CO"/>
        </w:rPr>
        <w:t>De esta manera, la entidad estatal que adelanta un proceso de contratación de licitación de obra pública de infraestructura de transporte debe definir la experiencia exigible</w:t>
      </w:r>
      <w:r w:rsidR="00106085" w:rsidRPr="00E137DC">
        <w:rPr>
          <w:rFonts w:ascii="Arial" w:hAnsi="Arial" w:cs="Arial"/>
          <w:sz w:val="22"/>
          <w:lang w:val="es-CO"/>
        </w:rPr>
        <w:t>,</w:t>
      </w:r>
      <w:r w:rsidRPr="00E137DC">
        <w:rPr>
          <w:rFonts w:ascii="Arial" w:hAnsi="Arial" w:cs="Arial"/>
          <w:sz w:val="22"/>
          <w:lang w:val="es-CO"/>
        </w:rPr>
        <w:t xml:space="preserve"> teniendo en cuenta las condiciones fijadas en la Matriz 1, de acuerdo con los siguientes pasos:</w:t>
      </w:r>
    </w:p>
    <w:p w14:paraId="143CEE7C" w14:textId="5266E75F" w:rsidR="0002665B" w:rsidRPr="00E137DC" w:rsidRDefault="0002665B" w:rsidP="0002665B">
      <w:pPr>
        <w:spacing w:before="120" w:line="276" w:lineRule="auto"/>
        <w:ind w:firstLine="708"/>
        <w:jc w:val="both"/>
        <w:rPr>
          <w:rFonts w:ascii="Arial" w:hAnsi="Arial" w:cs="Arial"/>
          <w:sz w:val="22"/>
          <w:lang w:val="es-CO"/>
        </w:rPr>
      </w:pPr>
      <w:r w:rsidRPr="00E137DC">
        <w:rPr>
          <w:rFonts w:ascii="Arial" w:hAnsi="Arial" w:cs="Arial"/>
          <w:sz w:val="22"/>
          <w:lang w:val="es-CO"/>
        </w:rPr>
        <w:t>a) Establecer si se trata de un proyecto de complejidad baja-media o alta, y en función de ello establecer la Matriz 1 aplicable.</w:t>
      </w:r>
    </w:p>
    <w:p w14:paraId="0095CE69" w14:textId="54BF6C59" w:rsidR="0002665B" w:rsidRPr="00E137DC" w:rsidRDefault="0002665B" w:rsidP="0002665B">
      <w:pPr>
        <w:spacing w:before="120" w:line="276" w:lineRule="auto"/>
        <w:ind w:firstLine="708"/>
        <w:jc w:val="both"/>
        <w:rPr>
          <w:rFonts w:ascii="Arial" w:hAnsi="Arial" w:cs="Arial"/>
          <w:sz w:val="22"/>
          <w:lang w:val="es-CO"/>
        </w:rPr>
      </w:pPr>
      <w:r w:rsidRPr="00E137DC">
        <w:rPr>
          <w:rFonts w:ascii="Arial" w:hAnsi="Arial" w:cs="Arial"/>
          <w:sz w:val="22"/>
          <w:lang w:val="es-CO"/>
        </w:rPr>
        <w:t>b) Identificada la respectiva Matriz 1, la entidad deberá determinar el tipo de infraestructura sobre el cual recae la obra a ejecutar. Al respecto esta matriz contiene ocho (8) secciones que corresponden a los tipos de infraestructura estandarizados.</w:t>
      </w:r>
    </w:p>
    <w:p w14:paraId="0E1C50F0" w14:textId="77777777" w:rsidR="0002665B" w:rsidRPr="00E137DC" w:rsidRDefault="0002665B" w:rsidP="0002665B">
      <w:pPr>
        <w:spacing w:before="120" w:line="276" w:lineRule="auto"/>
        <w:ind w:firstLine="708"/>
        <w:jc w:val="both"/>
        <w:rPr>
          <w:rFonts w:ascii="Arial" w:hAnsi="Arial" w:cs="Arial"/>
          <w:sz w:val="22"/>
          <w:lang w:val="es-CO"/>
        </w:rPr>
      </w:pPr>
      <w:r w:rsidRPr="00E137DC">
        <w:rPr>
          <w:rFonts w:ascii="Arial" w:hAnsi="Arial" w:cs="Arial"/>
          <w:sz w:val="22"/>
          <w:lang w:val="es-CO"/>
        </w:rPr>
        <w:lastRenderedPageBreak/>
        <w:t xml:space="preserve">c) Definido el tipo de infraestructura, identificar la </w:t>
      </w:r>
      <w:r w:rsidRPr="00E137DC">
        <w:rPr>
          <w:rFonts w:ascii="Arial" w:eastAsia="Calibri" w:hAnsi="Arial" w:cs="Arial"/>
          <w:sz w:val="22"/>
          <w:lang w:val="es-CO"/>
        </w:rPr>
        <w:t>«</w:t>
      </w:r>
      <w:r w:rsidRPr="00E137DC">
        <w:rPr>
          <w:rFonts w:ascii="Arial" w:hAnsi="Arial" w:cs="Arial"/>
          <w:sz w:val="22"/>
          <w:lang w:val="es-CO"/>
        </w:rPr>
        <w:t>ACTIVIDAD A CONTRATAR</w:t>
      </w:r>
      <w:r w:rsidRPr="00E137DC">
        <w:rPr>
          <w:rFonts w:ascii="Arial" w:eastAsia="Calibri" w:hAnsi="Arial" w:cs="Arial"/>
          <w:sz w:val="22"/>
          <w:lang w:val="es-CO"/>
        </w:rPr>
        <w:t>»</w:t>
      </w:r>
      <w:r w:rsidRPr="00E137DC">
        <w:rPr>
          <w:rFonts w:ascii="Arial" w:hAnsi="Arial" w:cs="Arial"/>
          <w:sz w:val="22"/>
          <w:lang w:val="es-CO"/>
        </w:rPr>
        <w:t xml:space="preserve"> acorde con la matriz 1. </w:t>
      </w:r>
    </w:p>
    <w:p w14:paraId="6F59C2E7" w14:textId="77777777" w:rsidR="0002665B" w:rsidRPr="00E137DC" w:rsidRDefault="0002665B" w:rsidP="0002665B">
      <w:pPr>
        <w:spacing w:before="120" w:line="276" w:lineRule="auto"/>
        <w:ind w:firstLine="708"/>
        <w:jc w:val="both"/>
        <w:rPr>
          <w:rFonts w:ascii="Arial" w:hAnsi="Arial" w:cs="Arial"/>
          <w:sz w:val="22"/>
          <w:lang w:val="es-CO"/>
        </w:rPr>
      </w:pPr>
      <w:r w:rsidRPr="00E137DC">
        <w:rPr>
          <w:rFonts w:ascii="Arial" w:hAnsi="Arial" w:cs="Arial"/>
          <w:sz w:val="22"/>
          <w:lang w:val="es-CO"/>
        </w:rPr>
        <w:t xml:space="preserve">c) Identificar el rango en el cual se encuentra el proceso de contratación de acuerdo con el presupuesto oficial. </w:t>
      </w:r>
    </w:p>
    <w:p w14:paraId="61971AB4" w14:textId="130E76E6" w:rsidR="0002665B" w:rsidRPr="00E137DC" w:rsidRDefault="0002665B" w:rsidP="0002665B">
      <w:pPr>
        <w:spacing w:before="120" w:after="120" w:line="276" w:lineRule="auto"/>
        <w:ind w:firstLine="709"/>
        <w:jc w:val="both"/>
        <w:rPr>
          <w:rFonts w:ascii="Arial" w:hAnsi="Arial" w:cs="Arial"/>
          <w:sz w:val="22"/>
          <w:lang w:val="es-CO"/>
        </w:rPr>
      </w:pPr>
      <w:r w:rsidRPr="00E137DC">
        <w:rPr>
          <w:rFonts w:ascii="Arial" w:hAnsi="Arial" w:cs="Arial"/>
          <w:sz w:val="22"/>
          <w:lang w:val="es-CO"/>
        </w:rPr>
        <w:t xml:space="preserve">d) Identificar la </w:t>
      </w:r>
      <w:r w:rsidRPr="00E137DC">
        <w:rPr>
          <w:rFonts w:ascii="Arial" w:eastAsia="Calibri" w:hAnsi="Arial" w:cs="Arial"/>
          <w:sz w:val="22"/>
          <w:lang w:val="es-CO"/>
        </w:rPr>
        <w:t>«</w:t>
      </w:r>
      <w:r w:rsidRPr="00E137DC">
        <w:rPr>
          <w:rFonts w:ascii="Arial" w:hAnsi="Arial" w:cs="Arial"/>
          <w:sz w:val="22"/>
          <w:lang w:val="es-CO"/>
        </w:rPr>
        <w:t>experiencia general</w:t>
      </w:r>
      <w:r w:rsidRPr="00E137DC">
        <w:rPr>
          <w:rFonts w:ascii="Arial" w:eastAsia="Calibri" w:hAnsi="Arial" w:cs="Arial"/>
          <w:sz w:val="22"/>
          <w:lang w:val="es-CO"/>
        </w:rPr>
        <w:t>»</w:t>
      </w:r>
      <w:r w:rsidRPr="00E137DC">
        <w:rPr>
          <w:rFonts w:ascii="Arial" w:hAnsi="Arial" w:cs="Arial"/>
          <w:sz w:val="22"/>
          <w:lang w:val="es-CO"/>
        </w:rPr>
        <w:t xml:space="preserve"> exigible acorde con la Matriz 1 teniendo en cuenta la actividad a contratar y el rango de la cuantía del Proceso de Contratación. </w:t>
      </w:r>
    </w:p>
    <w:p w14:paraId="7CE85A82" w14:textId="77777777" w:rsidR="0002665B" w:rsidRPr="00E137DC" w:rsidRDefault="0002665B" w:rsidP="0002665B">
      <w:pPr>
        <w:spacing w:after="120" w:line="276" w:lineRule="auto"/>
        <w:ind w:firstLine="709"/>
        <w:jc w:val="both"/>
        <w:rPr>
          <w:rFonts w:ascii="Arial" w:hAnsi="Arial" w:cs="Arial"/>
          <w:sz w:val="22"/>
          <w:lang w:val="es-CO"/>
        </w:rPr>
      </w:pPr>
      <w:r w:rsidRPr="00E137DC">
        <w:rPr>
          <w:rFonts w:ascii="Arial" w:hAnsi="Arial" w:cs="Arial"/>
          <w:sz w:val="22"/>
          <w:lang w:val="es-CO"/>
        </w:rPr>
        <w:t xml:space="preserve">e) Identificar la </w:t>
      </w:r>
      <w:r w:rsidRPr="00E137DC">
        <w:rPr>
          <w:rFonts w:ascii="Arial" w:eastAsia="Calibri" w:hAnsi="Arial" w:cs="Arial"/>
          <w:sz w:val="22"/>
          <w:lang w:val="es-CO"/>
        </w:rPr>
        <w:t>«</w:t>
      </w:r>
      <w:r w:rsidRPr="00E137DC">
        <w:rPr>
          <w:rFonts w:ascii="Arial" w:hAnsi="Arial" w:cs="Arial"/>
          <w:sz w:val="22"/>
          <w:lang w:val="es-CO"/>
        </w:rPr>
        <w:t>experiencia específica</w:t>
      </w:r>
      <w:r w:rsidRPr="00E137DC">
        <w:rPr>
          <w:rFonts w:ascii="Arial" w:eastAsia="Calibri" w:hAnsi="Arial" w:cs="Arial"/>
          <w:sz w:val="22"/>
          <w:lang w:val="es-CO"/>
        </w:rPr>
        <w:t>»</w:t>
      </w:r>
      <w:r w:rsidRPr="00E137DC">
        <w:rPr>
          <w:rFonts w:ascii="Arial" w:hAnsi="Arial" w:cs="Arial"/>
          <w:sz w:val="22"/>
          <w:lang w:val="es-CO"/>
        </w:rPr>
        <w:t xml:space="preserve"> exigible y el porcentaje de dimensionamiento que se puede solicitar acorde con la longitud a ejecutar, de acuerdo con la cuantía del proceso de contratación. Cuando en la </w:t>
      </w:r>
      <w:r w:rsidRPr="00E137DC">
        <w:rPr>
          <w:rFonts w:ascii="Arial" w:eastAsia="Calibri" w:hAnsi="Arial" w:cs="Arial"/>
          <w:sz w:val="22"/>
          <w:lang w:val="es-CO"/>
        </w:rPr>
        <w:t>«</w:t>
      </w:r>
      <w:r w:rsidRPr="00E137DC">
        <w:rPr>
          <w:rFonts w:ascii="Arial" w:hAnsi="Arial" w:cs="Arial"/>
          <w:sz w:val="22"/>
          <w:lang w:val="es-CO"/>
        </w:rPr>
        <w:t>experiencia específica</w:t>
      </w:r>
      <w:r w:rsidRPr="00E137DC">
        <w:rPr>
          <w:rFonts w:ascii="Arial" w:eastAsia="Calibri" w:hAnsi="Arial" w:cs="Arial"/>
          <w:sz w:val="22"/>
          <w:lang w:val="es-CO"/>
        </w:rPr>
        <w:t>»</w:t>
      </w:r>
      <w:r w:rsidRPr="00E137DC">
        <w:rPr>
          <w:rFonts w:ascii="Arial" w:hAnsi="Arial" w:cs="Arial"/>
          <w:sz w:val="22"/>
          <w:lang w:val="es-CO"/>
        </w:rPr>
        <w:t xml:space="preserve"> se indiquen las siglas </w:t>
      </w:r>
      <w:r w:rsidRPr="00E137DC">
        <w:rPr>
          <w:rFonts w:ascii="Arial" w:hAnsi="Arial" w:cs="Arial"/>
          <w:i/>
          <w:iCs/>
          <w:sz w:val="22"/>
          <w:lang w:val="es-CO"/>
        </w:rPr>
        <w:t>N.A</w:t>
      </w:r>
      <w:r w:rsidRPr="00E137DC">
        <w:rPr>
          <w:rFonts w:ascii="Arial" w:hAnsi="Arial" w:cs="Arial"/>
          <w:sz w:val="22"/>
          <w:lang w:val="es-CO"/>
        </w:rPr>
        <w:t xml:space="preserve"> significa que la entidad estatal no puede exigir a los proponentes experiencia específica en los procesos de contratación. </w:t>
      </w:r>
    </w:p>
    <w:p w14:paraId="78E51560" w14:textId="2174A17A" w:rsidR="0002665B" w:rsidRPr="00E137DC" w:rsidRDefault="0002665B" w:rsidP="0002665B">
      <w:pPr>
        <w:spacing w:after="120" w:line="276" w:lineRule="auto"/>
        <w:ind w:firstLine="709"/>
        <w:jc w:val="both"/>
        <w:rPr>
          <w:rFonts w:ascii="Arial" w:hAnsi="Arial" w:cs="Arial"/>
          <w:sz w:val="22"/>
          <w:lang w:val="es-CO"/>
        </w:rPr>
      </w:pPr>
      <w:r w:rsidRPr="00E137DC">
        <w:rPr>
          <w:rFonts w:ascii="Arial" w:hAnsi="Arial" w:cs="Arial"/>
          <w:sz w:val="22"/>
          <w:lang w:val="es-CO"/>
        </w:rPr>
        <w:t>f) Establecidos los requisitos de experiencia exigibles, la entidad deberá consignarlos en los apartados grises entre corchetes del literal A del numeral 3.5.2 del documento base, para que los oferentes puedan conocer los requisitos de experiencia general y espec</w:t>
      </w:r>
      <w:r w:rsidR="005148C5" w:rsidRPr="00E137DC">
        <w:rPr>
          <w:rFonts w:ascii="Arial" w:hAnsi="Arial" w:cs="Arial"/>
          <w:sz w:val="22"/>
          <w:lang w:val="es-CO"/>
        </w:rPr>
        <w:t>í</w:t>
      </w:r>
      <w:r w:rsidRPr="00E137DC">
        <w:rPr>
          <w:rFonts w:ascii="Arial" w:hAnsi="Arial" w:cs="Arial"/>
          <w:sz w:val="22"/>
          <w:lang w:val="es-CO"/>
        </w:rPr>
        <w:t>fica exigidos por la entidad.</w:t>
      </w:r>
    </w:p>
    <w:p w14:paraId="6C667FC9" w14:textId="77777777" w:rsidR="00310806" w:rsidRDefault="0002665B" w:rsidP="00310806">
      <w:pPr>
        <w:spacing w:before="120" w:line="276" w:lineRule="auto"/>
        <w:ind w:firstLine="708"/>
        <w:jc w:val="both"/>
        <w:rPr>
          <w:rFonts w:ascii="Arial" w:hAnsi="Arial" w:cs="Arial"/>
          <w:sz w:val="22"/>
          <w:lang w:val="es-CO"/>
        </w:rPr>
      </w:pPr>
      <w:r w:rsidRPr="00E137DC">
        <w:rPr>
          <w:rFonts w:ascii="Arial" w:hAnsi="Arial" w:cs="Arial"/>
          <w:sz w:val="22"/>
          <w:lang w:val="es-CO"/>
        </w:rPr>
        <w:t>Varios de los requisitos de experiencia general y específica contemplados en la Matriz 1 exigen que los contratos que se aporten para acreditarlos den cuenta de la ejecución de cierto porcentaje de dimensionamiento respecto del proyecto ofertado, o un porcentaje del presupuesto oficial del mismo. El dimensionamiento supone que la experiencia a exigirse estará determinada por la longitud –u otra magnitud– que se pretende intervenir, de tal manera que a quienes estén interesados en participar se le</w:t>
      </w:r>
      <w:r w:rsidR="003B1DED">
        <w:rPr>
          <w:rFonts w:ascii="Arial" w:hAnsi="Arial" w:cs="Arial"/>
          <w:sz w:val="22"/>
          <w:lang w:val="es-CO"/>
        </w:rPr>
        <w:t>s</w:t>
      </w:r>
      <w:r w:rsidRPr="00E137DC">
        <w:rPr>
          <w:rFonts w:ascii="Arial" w:hAnsi="Arial" w:cs="Arial"/>
          <w:sz w:val="22"/>
          <w:lang w:val="es-CO"/>
        </w:rPr>
        <w:t xml:space="preserve"> exigirá, por ejemplo, acreditar experiencia específica en proyectos en donde hayan intervenido un porcentaje de dicha longitud establecida en kilómetros en la Matriz 1. De</w:t>
      </w:r>
      <w:r w:rsidR="00370640" w:rsidRPr="00E137DC">
        <w:rPr>
          <w:rFonts w:ascii="Arial" w:hAnsi="Arial" w:cs="Arial"/>
          <w:sz w:val="22"/>
          <w:lang w:val="es-CO"/>
        </w:rPr>
        <w:t xml:space="preserve"> igu</w:t>
      </w:r>
      <w:r w:rsidR="00460FD4" w:rsidRPr="00E137DC">
        <w:rPr>
          <w:rFonts w:ascii="Arial" w:hAnsi="Arial" w:cs="Arial"/>
          <w:sz w:val="22"/>
          <w:lang w:val="es-CO"/>
        </w:rPr>
        <w:t>al forma</w:t>
      </w:r>
      <w:r w:rsidRPr="00E137DC">
        <w:rPr>
          <w:rFonts w:ascii="Arial" w:hAnsi="Arial" w:cs="Arial"/>
          <w:sz w:val="22"/>
          <w:lang w:val="es-CO"/>
        </w:rPr>
        <w:t>, cuando se exijan requisitos en función del porcentaje del presupuesto oficial, el valor de el o los contratos que se aporten deberán igualar o superar la equivalencia del porcentaje exigible expresado en SMMLV.</w:t>
      </w:r>
    </w:p>
    <w:p w14:paraId="21A1D996" w14:textId="725CC7B6" w:rsidR="00FB0D40" w:rsidRPr="00310806" w:rsidRDefault="008C0AF6" w:rsidP="00310806">
      <w:pPr>
        <w:spacing w:before="120" w:line="276" w:lineRule="auto"/>
        <w:ind w:firstLine="708"/>
        <w:jc w:val="both"/>
        <w:rPr>
          <w:rFonts w:ascii="Arial" w:hAnsi="Arial" w:cs="Arial"/>
          <w:sz w:val="22"/>
          <w:lang w:val="es-CO"/>
        </w:rPr>
      </w:pPr>
      <w:r w:rsidRPr="00E137DC">
        <w:rPr>
          <w:rFonts w:ascii="Arial" w:hAnsi="Arial" w:cs="Arial"/>
          <w:color w:val="000000" w:themeColor="text1"/>
          <w:sz w:val="22"/>
          <w:lang w:val="es-CO"/>
        </w:rPr>
        <w:t>En síntesis</w:t>
      </w:r>
      <w:r w:rsidR="00F0755F" w:rsidRPr="00E137DC">
        <w:rPr>
          <w:rFonts w:ascii="Arial" w:hAnsi="Arial" w:cs="Arial"/>
          <w:color w:val="000000" w:themeColor="text1"/>
          <w:sz w:val="22"/>
          <w:lang w:val="es-CO"/>
        </w:rPr>
        <w:t xml:space="preserve">, la </w:t>
      </w:r>
      <w:r w:rsidR="00F0755F" w:rsidRPr="00E137DC">
        <w:rPr>
          <w:rFonts w:ascii="Arial" w:eastAsia="Calibri" w:hAnsi="Arial" w:cs="Arial"/>
          <w:color w:val="000000" w:themeColor="text1"/>
          <w:sz w:val="22"/>
          <w:lang w:val="es-CO"/>
        </w:rPr>
        <w:t>«</w:t>
      </w:r>
      <w:r w:rsidR="00F0755F" w:rsidRPr="00E137DC">
        <w:rPr>
          <w:rFonts w:ascii="Arial" w:hAnsi="Arial" w:cs="Arial"/>
          <w:color w:val="000000" w:themeColor="text1"/>
          <w:sz w:val="22"/>
          <w:lang w:val="es-CO"/>
        </w:rPr>
        <w:t>experiencia general</w:t>
      </w:r>
      <w:r w:rsidR="00F0755F" w:rsidRPr="00E137DC">
        <w:rPr>
          <w:rFonts w:ascii="Arial" w:eastAsia="Calibri" w:hAnsi="Arial" w:cs="Arial"/>
          <w:color w:val="000000" w:themeColor="text1"/>
          <w:sz w:val="22"/>
          <w:lang w:val="es-CO"/>
        </w:rPr>
        <w:t>»</w:t>
      </w:r>
      <w:r w:rsidR="00F0755F" w:rsidRPr="00E137DC">
        <w:rPr>
          <w:rFonts w:ascii="Arial" w:hAnsi="Arial" w:cs="Arial"/>
          <w:color w:val="000000" w:themeColor="text1"/>
          <w:sz w:val="22"/>
          <w:lang w:val="es-CO"/>
        </w:rPr>
        <w:t xml:space="preserve"> y la </w:t>
      </w:r>
      <w:r w:rsidR="00F0755F" w:rsidRPr="00E137DC">
        <w:rPr>
          <w:rFonts w:ascii="Arial" w:eastAsia="Calibri" w:hAnsi="Arial" w:cs="Arial"/>
          <w:color w:val="000000" w:themeColor="text1"/>
          <w:sz w:val="22"/>
          <w:lang w:val="es-CO"/>
        </w:rPr>
        <w:t>«</w:t>
      </w:r>
      <w:r w:rsidR="00F0755F" w:rsidRPr="00E137DC">
        <w:rPr>
          <w:rFonts w:ascii="Arial" w:hAnsi="Arial" w:cs="Arial"/>
          <w:color w:val="000000" w:themeColor="text1"/>
          <w:sz w:val="22"/>
          <w:lang w:val="es-CO"/>
        </w:rPr>
        <w:t>experiencia específica</w:t>
      </w:r>
      <w:r w:rsidR="00F0755F" w:rsidRPr="00E137DC">
        <w:rPr>
          <w:rFonts w:ascii="Arial" w:eastAsia="Calibri" w:hAnsi="Arial" w:cs="Arial"/>
          <w:color w:val="000000" w:themeColor="text1"/>
          <w:sz w:val="22"/>
          <w:lang w:val="es-CO"/>
        </w:rPr>
        <w:t>»</w:t>
      </w:r>
      <w:r w:rsidR="00F0755F" w:rsidRPr="00E137DC">
        <w:rPr>
          <w:rFonts w:ascii="Arial" w:hAnsi="Arial" w:cs="Arial"/>
          <w:color w:val="000000" w:themeColor="text1"/>
          <w:sz w:val="22"/>
          <w:lang w:val="es-CO"/>
        </w:rPr>
        <w:t xml:space="preserve">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 </w:t>
      </w:r>
    </w:p>
    <w:p w14:paraId="368673CD" w14:textId="202ABBDA" w:rsidR="00904CD9" w:rsidRPr="00E137DC" w:rsidRDefault="00F0755F" w:rsidP="00DE7D58">
      <w:pPr>
        <w:spacing w:before="120" w:after="120" w:line="276" w:lineRule="auto"/>
        <w:ind w:firstLine="709"/>
        <w:jc w:val="both"/>
        <w:rPr>
          <w:rStyle w:val="normaltextrun"/>
          <w:rFonts w:ascii="Arial" w:hAnsi="Arial" w:cs="Arial"/>
          <w:color w:val="000000"/>
          <w:sz w:val="22"/>
          <w:shd w:val="clear" w:color="auto" w:fill="FFFFFF"/>
          <w:lang w:val="es-CO"/>
        </w:rPr>
      </w:pPr>
      <w:r w:rsidRPr="00E137DC">
        <w:rPr>
          <w:rFonts w:ascii="Arial" w:hAnsi="Arial" w:cs="Arial"/>
          <w:color w:val="000000" w:themeColor="text1"/>
          <w:sz w:val="22"/>
          <w:lang w:val="es-CO"/>
        </w:rPr>
        <w:t>De esta forma</w:t>
      </w:r>
      <w:r w:rsidRPr="00E137DC">
        <w:rPr>
          <w:rStyle w:val="normaltextrun"/>
          <w:rFonts w:ascii="Arial" w:hAnsi="Arial" w:cs="Arial"/>
          <w:color w:val="000000"/>
          <w:sz w:val="22"/>
          <w:shd w:val="clear" w:color="auto" w:fill="FFFFFF"/>
          <w:lang w:val="es-CO"/>
        </w:rPr>
        <w:t xml:space="preserve">,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w:t>
      </w:r>
      <w:r w:rsidRPr="00E137DC">
        <w:rPr>
          <w:rStyle w:val="normaltextrun"/>
          <w:rFonts w:ascii="Arial" w:hAnsi="Arial" w:cs="Arial"/>
          <w:color w:val="000000"/>
          <w:sz w:val="22"/>
          <w:shd w:val="clear" w:color="auto" w:fill="FFFFFF"/>
          <w:lang w:val="es-CO"/>
        </w:rPr>
        <w:lastRenderedPageBreak/>
        <w:t>expuesta. Esta experiencia debe solicitarse en las condiciones allí previstas, con la descripción completa que corresponda a la experiencia general y espec</w:t>
      </w:r>
      <w:r w:rsidR="00F803F1" w:rsidRPr="00E137DC">
        <w:rPr>
          <w:rStyle w:val="normaltextrun"/>
          <w:rFonts w:ascii="Arial" w:hAnsi="Arial" w:cs="Arial"/>
          <w:color w:val="000000"/>
          <w:sz w:val="22"/>
          <w:shd w:val="clear" w:color="auto" w:fill="FFFFFF"/>
          <w:lang w:val="es-CO"/>
        </w:rPr>
        <w:t>í</w:t>
      </w:r>
      <w:r w:rsidRPr="00E137DC">
        <w:rPr>
          <w:rStyle w:val="normaltextrun"/>
          <w:rFonts w:ascii="Arial" w:hAnsi="Arial" w:cs="Arial"/>
          <w:color w:val="000000"/>
          <w:sz w:val="22"/>
          <w:shd w:val="clear" w:color="auto" w:fill="FFFFFF"/>
          <w:lang w:val="es-CO"/>
        </w:rPr>
        <w:t>fica.</w:t>
      </w:r>
    </w:p>
    <w:p w14:paraId="2093FCF0" w14:textId="44A01928" w:rsidR="00C17996" w:rsidRPr="00E137DC" w:rsidRDefault="00527891" w:rsidP="00DE7D58">
      <w:pPr>
        <w:spacing w:line="276" w:lineRule="auto"/>
        <w:ind w:firstLine="708"/>
        <w:jc w:val="both"/>
        <w:rPr>
          <w:rFonts w:ascii="Arial" w:eastAsia="Calibri" w:hAnsi="Arial" w:cs="Arial"/>
          <w:sz w:val="22"/>
          <w:lang w:val="es-CO"/>
        </w:rPr>
      </w:pPr>
      <w:r w:rsidRPr="00E137DC">
        <w:rPr>
          <w:rStyle w:val="normaltextrun"/>
          <w:rFonts w:ascii="Arial" w:hAnsi="Arial" w:cs="Arial"/>
          <w:color w:val="000000"/>
          <w:sz w:val="22"/>
          <w:shd w:val="clear" w:color="auto" w:fill="FFFFFF"/>
          <w:lang w:val="es-CO"/>
        </w:rPr>
        <w:t>Ahora bien,</w:t>
      </w:r>
      <w:r w:rsidR="003914FA" w:rsidRPr="00E137DC">
        <w:rPr>
          <w:rStyle w:val="normaltextrun"/>
          <w:rFonts w:ascii="Arial" w:hAnsi="Arial" w:cs="Arial"/>
          <w:color w:val="000000"/>
          <w:sz w:val="22"/>
          <w:shd w:val="clear" w:color="auto" w:fill="FFFFFF"/>
          <w:lang w:val="es-CO"/>
        </w:rPr>
        <w:t xml:space="preserve"> respecto a la actividad a contratar,</w:t>
      </w:r>
      <w:r w:rsidR="00E45E0B" w:rsidRPr="00E137DC">
        <w:rPr>
          <w:rStyle w:val="normaltextrun"/>
          <w:rFonts w:ascii="Arial" w:hAnsi="Arial" w:cs="Arial"/>
          <w:color w:val="000000"/>
          <w:sz w:val="22"/>
          <w:shd w:val="clear" w:color="auto" w:fill="FFFFFF"/>
          <w:lang w:val="es-CO"/>
        </w:rPr>
        <w:t xml:space="preserve"> también es necesario tener en cuenta que</w:t>
      </w:r>
      <w:r w:rsidRPr="00E137DC">
        <w:rPr>
          <w:rStyle w:val="normaltextrun"/>
          <w:rFonts w:ascii="Arial" w:hAnsi="Arial" w:cs="Arial"/>
          <w:color w:val="000000"/>
          <w:sz w:val="22"/>
          <w:shd w:val="clear" w:color="auto" w:fill="FFFFFF"/>
          <w:lang w:val="es-CO"/>
        </w:rPr>
        <w:t xml:space="preserve"> </w:t>
      </w:r>
      <w:r w:rsidR="00C17996" w:rsidRPr="00E137DC">
        <w:rPr>
          <w:rFonts w:ascii="Arial" w:eastAsia="Calibri" w:hAnsi="Arial" w:cs="Arial"/>
          <w:sz w:val="22"/>
          <w:lang w:val="es-CO"/>
        </w:rPr>
        <w:t xml:space="preserve">la definición </w:t>
      </w:r>
      <w:r w:rsidR="00460FD4" w:rsidRPr="00E137DC">
        <w:rPr>
          <w:rFonts w:ascii="Arial" w:eastAsia="Calibri" w:hAnsi="Arial" w:cs="Arial"/>
          <w:sz w:val="22"/>
          <w:lang w:val="es-CO"/>
        </w:rPr>
        <w:t>de</w:t>
      </w:r>
      <w:r w:rsidR="00C17996" w:rsidRPr="00E137DC">
        <w:rPr>
          <w:rFonts w:ascii="Arial" w:eastAsia="Calibri" w:hAnsi="Arial" w:cs="Arial"/>
          <w:sz w:val="22"/>
          <w:lang w:val="es-CO"/>
        </w:rPr>
        <w:t xml:space="preserve"> espacio público asociado a la infraestructura de transporte no establece una lista taxativa de </w:t>
      </w:r>
      <w:r w:rsidR="00641EB9" w:rsidRPr="00E137DC">
        <w:rPr>
          <w:rFonts w:ascii="Arial" w:eastAsia="Calibri" w:hAnsi="Arial" w:cs="Arial"/>
          <w:sz w:val="22"/>
          <w:lang w:val="es-CO"/>
        </w:rPr>
        <w:t>labores</w:t>
      </w:r>
      <w:r w:rsidR="00C17996" w:rsidRPr="00E137DC">
        <w:rPr>
          <w:rFonts w:ascii="Arial" w:eastAsia="Calibri" w:hAnsi="Arial" w:cs="Arial"/>
          <w:sz w:val="22"/>
          <w:lang w:val="es-CO"/>
        </w:rPr>
        <w:t xml:space="preserve"> que se consideran como experiencia</w:t>
      </w:r>
      <w:r w:rsidR="003960C7" w:rsidRPr="00E137DC">
        <w:rPr>
          <w:rFonts w:ascii="Arial" w:eastAsia="Calibri" w:hAnsi="Arial" w:cs="Arial"/>
          <w:sz w:val="22"/>
          <w:lang w:val="es-CO"/>
        </w:rPr>
        <w:t>.</w:t>
      </w:r>
      <w:r w:rsidR="00C17996" w:rsidRPr="00E137DC">
        <w:rPr>
          <w:rFonts w:ascii="Arial" w:eastAsia="Calibri" w:hAnsi="Arial" w:cs="Arial"/>
          <w:sz w:val="22"/>
          <w:lang w:val="es-CO"/>
        </w:rPr>
        <w:t xml:space="preserve"> </w:t>
      </w:r>
      <w:r w:rsidR="003960C7" w:rsidRPr="00E137DC">
        <w:rPr>
          <w:rFonts w:ascii="Arial" w:eastAsia="Calibri" w:hAnsi="Arial" w:cs="Arial"/>
          <w:sz w:val="22"/>
          <w:lang w:val="es-CO"/>
        </w:rPr>
        <w:t>P</w:t>
      </w:r>
      <w:r w:rsidR="00C17996" w:rsidRPr="00E137DC">
        <w:rPr>
          <w:rFonts w:ascii="Arial" w:eastAsia="Calibri" w:hAnsi="Arial" w:cs="Arial"/>
          <w:sz w:val="22"/>
          <w:lang w:val="es-CO"/>
        </w:rPr>
        <w:t xml:space="preserve">or el contrario, </w:t>
      </w:r>
      <w:r w:rsidR="00A34378" w:rsidRPr="00E137DC">
        <w:rPr>
          <w:rFonts w:ascii="Arial" w:eastAsia="Calibri" w:hAnsi="Arial" w:cs="Arial"/>
          <w:sz w:val="22"/>
          <w:lang w:val="es-CO"/>
        </w:rPr>
        <w:t>los documentos tipo disponen</w:t>
      </w:r>
      <w:r w:rsidR="00C17996" w:rsidRPr="00E137DC">
        <w:rPr>
          <w:rFonts w:ascii="Arial" w:eastAsia="Calibri" w:hAnsi="Arial" w:cs="Arial"/>
          <w:sz w:val="22"/>
          <w:lang w:val="es-CO"/>
        </w:rPr>
        <w:t xml:space="preserve"> una lista enunciativa de </w:t>
      </w:r>
      <w:r w:rsidR="00641EB9" w:rsidRPr="00E137DC">
        <w:rPr>
          <w:rFonts w:ascii="Arial" w:eastAsia="Calibri" w:hAnsi="Arial" w:cs="Arial"/>
          <w:sz w:val="22"/>
          <w:lang w:val="es-CO"/>
        </w:rPr>
        <w:t>aquellas</w:t>
      </w:r>
      <w:r w:rsidR="00C17996" w:rsidRPr="00E137DC">
        <w:rPr>
          <w:rFonts w:ascii="Arial" w:eastAsia="Calibri" w:hAnsi="Arial" w:cs="Arial"/>
          <w:sz w:val="22"/>
          <w:lang w:val="es-CO"/>
        </w:rPr>
        <w:t xml:space="preserve">. Al respecto, </w:t>
      </w:r>
      <w:r w:rsidR="00641EB9" w:rsidRPr="00E137DC">
        <w:rPr>
          <w:rFonts w:ascii="Arial" w:eastAsia="Calibri" w:hAnsi="Arial" w:cs="Arial"/>
          <w:sz w:val="22"/>
          <w:lang w:val="es-CO"/>
        </w:rPr>
        <w:t>el</w:t>
      </w:r>
      <w:r w:rsidR="00881730" w:rsidRPr="00E137DC">
        <w:rPr>
          <w:rFonts w:ascii="Arial" w:eastAsia="Calibri" w:hAnsi="Arial" w:cs="Arial"/>
          <w:sz w:val="22"/>
          <w:lang w:val="es-CO"/>
        </w:rPr>
        <w:t xml:space="preserve"> numeral </w:t>
      </w:r>
      <w:r w:rsidR="0052099D" w:rsidRPr="00E137DC">
        <w:rPr>
          <w:rFonts w:ascii="Arial" w:eastAsia="Calibri" w:hAnsi="Arial" w:cs="Arial"/>
          <w:sz w:val="22"/>
          <w:lang w:val="es-CO"/>
        </w:rPr>
        <w:t>2.36 del</w:t>
      </w:r>
      <w:r w:rsidR="00641EB9" w:rsidRPr="00E137DC">
        <w:rPr>
          <w:rFonts w:ascii="Arial" w:eastAsia="Calibri" w:hAnsi="Arial" w:cs="Arial"/>
          <w:sz w:val="22"/>
          <w:lang w:val="es-CO"/>
        </w:rPr>
        <w:t xml:space="preserve"> </w:t>
      </w:r>
      <w:r w:rsidR="00881730" w:rsidRPr="00E137DC">
        <w:rPr>
          <w:rFonts w:ascii="Arial" w:eastAsia="Calibri" w:hAnsi="Arial" w:cs="Arial"/>
          <w:sz w:val="22"/>
          <w:lang w:val="es-CO"/>
        </w:rPr>
        <w:t xml:space="preserve">«Anexo 3 – Glosario» </w:t>
      </w:r>
      <w:r w:rsidR="0052099D" w:rsidRPr="00E137DC">
        <w:rPr>
          <w:rFonts w:ascii="Arial" w:eastAsia="Calibri" w:hAnsi="Arial" w:cs="Arial"/>
          <w:sz w:val="22"/>
          <w:lang w:val="es-CO"/>
        </w:rPr>
        <w:t>lo define como</w:t>
      </w:r>
      <w:r w:rsidR="00C17996" w:rsidRPr="00E137DC">
        <w:rPr>
          <w:rFonts w:ascii="Arial" w:eastAsia="Calibri" w:hAnsi="Arial" w:cs="Arial"/>
          <w:sz w:val="22"/>
          <w:lang w:val="es-CO"/>
        </w:rPr>
        <w:t xml:space="preserve">:  </w:t>
      </w:r>
    </w:p>
    <w:p w14:paraId="685B5814" w14:textId="77777777" w:rsidR="00C17996" w:rsidRPr="00E137DC" w:rsidRDefault="00C17996" w:rsidP="00C17996">
      <w:pPr>
        <w:spacing w:line="276" w:lineRule="auto"/>
        <w:jc w:val="both"/>
        <w:rPr>
          <w:rFonts w:ascii="Arial" w:eastAsia="Calibri" w:hAnsi="Arial" w:cs="Arial"/>
          <w:sz w:val="22"/>
          <w:lang w:val="es-CO"/>
        </w:rPr>
      </w:pPr>
    </w:p>
    <w:p w14:paraId="134EEFC1" w14:textId="37F2AB5E" w:rsidR="00C17996" w:rsidRPr="00E137DC" w:rsidRDefault="000E2297" w:rsidP="00DE7D58">
      <w:pPr>
        <w:autoSpaceDE w:val="0"/>
        <w:autoSpaceDN w:val="0"/>
        <w:adjustRightInd w:val="0"/>
        <w:ind w:left="709" w:right="709"/>
        <w:jc w:val="both"/>
        <w:rPr>
          <w:rFonts w:ascii="Arial" w:eastAsia="Times New Roman" w:hAnsi="Arial" w:cs="Times New Roman"/>
          <w:sz w:val="21"/>
          <w:szCs w:val="21"/>
          <w:lang w:val="es-CO" w:eastAsia="es-ES"/>
        </w:rPr>
      </w:pPr>
      <w:r w:rsidRPr="00E137DC">
        <w:rPr>
          <w:rFonts w:ascii="Arial" w:eastAsia="Times New Roman" w:hAnsi="Arial" w:cs="Times New Roman"/>
          <w:b/>
          <w:sz w:val="21"/>
          <w:szCs w:val="21"/>
          <w:lang w:val="es-CO" w:eastAsia="es-ES"/>
        </w:rPr>
        <w:t xml:space="preserve">2.36. </w:t>
      </w:r>
      <w:r w:rsidR="00C17996" w:rsidRPr="00E137DC">
        <w:rPr>
          <w:rFonts w:ascii="Arial" w:eastAsia="Times New Roman" w:hAnsi="Arial" w:cs="Times New Roman"/>
          <w:b/>
          <w:sz w:val="21"/>
          <w:szCs w:val="21"/>
          <w:lang w:val="es-CO" w:eastAsia="es-ES"/>
        </w:rPr>
        <w:t xml:space="preserve">Espacio Público Asociado a la Infraestructura de Transporte: </w:t>
      </w:r>
      <w:r w:rsidR="00C17996" w:rsidRPr="00E137DC">
        <w:rPr>
          <w:rFonts w:ascii="Arial" w:eastAsia="Times New Roman" w:hAnsi="Arial" w:cs="Times New Roman"/>
          <w:sz w:val="21"/>
          <w:szCs w:val="21"/>
          <w:lang w:val="es-CO" w:eastAsia="es-ES"/>
        </w:rPr>
        <w:t xml:space="preserve">Elementos constitutivos artificiales o construidos, tales como:  </w:t>
      </w:r>
    </w:p>
    <w:p w14:paraId="3E1A784C" w14:textId="77777777" w:rsidR="0052099D" w:rsidRPr="00E137DC" w:rsidRDefault="0052099D" w:rsidP="00DE7D58">
      <w:pPr>
        <w:pStyle w:val="Prrafodelista"/>
        <w:autoSpaceDE w:val="0"/>
        <w:autoSpaceDN w:val="0"/>
        <w:adjustRightInd w:val="0"/>
        <w:ind w:left="1134" w:right="709"/>
        <w:jc w:val="both"/>
        <w:rPr>
          <w:rFonts w:ascii="Arial" w:eastAsia="Times New Roman" w:hAnsi="Arial" w:cs="Times New Roman"/>
          <w:sz w:val="21"/>
          <w:szCs w:val="21"/>
          <w:lang w:val="es-CO" w:eastAsia="es-ES"/>
        </w:rPr>
      </w:pPr>
    </w:p>
    <w:p w14:paraId="56507596" w14:textId="77777777" w:rsidR="00C17996" w:rsidRPr="00E137DC" w:rsidRDefault="00C17996" w:rsidP="00DE7D58">
      <w:pPr>
        <w:ind w:left="709" w:right="709"/>
        <w:contextualSpacing/>
        <w:rPr>
          <w:rFonts w:ascii="Arial" w:eastAsia="Arial" w:hAnsi="Arial" w:cs="Times New Roman"/>
          <w:sz w:val="21"/>
          <w:szCs w:val="21"/>
          <w:lang w:val="es-CO"/>
        </w:rPr>
      </w:pPr>
      <w:r w:rsidRPr="00E137DC">
        <w:rPr>
          <w:rFonts w:ascii="Arial" w:eastAsia="Arial" w:hAnsi="Arial" w:cs="Times New Roman"/>
          <w:sz w:val="21"/>
          <w:szCs w:val="21"/>
          <w:lang w:val="es-CO"/>
        </w:rPr>
        <w:t xml:space="preserve">Áreas integrantes de los perfiles viales peatonal y vehicular, constituidas por: </w:t>
      </w:r>
    </w:p>
    <w:p w14:paraId="67BBD75A" w14:textId="77777777" w:rsidR="00C17996" w:rsidRPr="00E137DC" w:rsidRDefault="00C17996" w:rsidP="00C17996">
      <w:pPr>
        <w:ind w:left="709" w:right="709"/>
        <w:contextualSpacing/>
        <w:rPr>
          <w:rFonts w:ascii="Arial" w:eastAsia="Arial" w:hAnsi="Arial" w:cs="Times New Roman"/>
          <w:sz w:val="21"/>
          <w:szCs w:val="21"/>
          <w:lang w:val="es-CO"/>
        </w:rPr>
      </w:pPr>
    </w:p>
    <w:p w14:paraId="2C418C0F" w14:textId="77777777" w:rsidR="00C17996" w:rsidRPr="00E137DC" w:rsidRDefault="00C17996" w:rsidP="00C17996">
      <w:pPr>
        <w:numPr>
          <w:ilvl w:val="1"/>
          <w:numId w:val="13"/>
        </w:numPr>
        <w:ind w:left="709" w:right="709"/>
        <w:contextualSpacing/>
        <w:jc w:val="both"/>
        <w:rPr>
          <w:rFonts w:ascii="Arial" w:eastAsia="Arial" w:hAnsi="Arial" w:cs="Times New Roman"/>
          <w:sz w:val="21"/>
          <w:szCs w:val="21"/>
          <w:lang w:val="es-CO"/>
        </w:rPr>
      </w:pPr>
      <w:r w:rsidRPr="00E137DC">
        <w:rPr>
          <w:rFonts w:ascii="Arial" w:eastAsia="Arial" w:hAnsi="Arial" w:cs="Times New Roman"/>
          <w:sz w:val="21"/>
          <w:szCs w:val="21"/>
          <w:lang w:val="es-CO"/>
        </w:rPr>
        <w:t xml:space="preserve">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00E137DC">
        <w:rPr>
          <w:rFonts w:ascii="Arial" w:eastAsia="Arial" w:hAnsi="Arial" w:cs="Times New Roman"/>
          <w:sz w:val="21"/>
          <w:szCs w:val="21"/>
          <w:lang w:val="es-CO"/>
        </w:rPr>
        <w:t>ciclopistas</w:t>
      </w:r>
      <w:proofErr w:type="spellEnd"/>
      <w:r w:rsidRPr="00E137DC">
        <w:rPr>
          <w:rFonts w:ascii="Arial" w:eastAsia="Arial" w:hAnsi="Arial" w:cs="Times New Roman"/>
          <w:sz w:val="21"/>
          <w:szCs w:val="21"/>
          <w:lang w:val="es-CO"/>
        </w:rPr>
        <w:t xml:space="preserve">, ciclovías, estacionamiento para bicicletas, estacionamiento para motocicletas, estacionamiento bajo espacio público, zonas azules, bahías de estacionamiento, bermas, separadores, reductores de velocidad, calzadas, carriles. </w:t>
      </w:r>
    </w:p>
    <w:p w14:paraId="69A6F8A8" w14:textId="77777777" w:rsidR="00C17996" w:rsidRPr="00E137DC" w:rsidRDefault="00C17996" w:rsidP="00C17996">
      <w:pPr>
        <w:ind w:left="709" w:right="709"/>
        <w:contextualSpacing/>
        <w:jc w:val="both"/>
        <w:rPr>
          <w:rFonts w:ascii="Arial" w:eastAsia="Arial" w:hAnsi="Arial" w:cs="Times New Roman"/>
          <w:sz w:val="21"/>
          <w:szCs w:val="21"/>
          <w:lang w:val="es-CO"/>
        </w:rPr>
      </w:pPr>
    </w:p>
    <w:p w14:paraId="459E43BC" w14:textId="77777777" w:rsidR="00C17996" w:rsidRPr="00E137DC" w:rsidRDefault="00C17996" w:rsidP="00C17996">
      <w:pPr>
        <w:numPr>
          <w:ilvl w:val="1"/>
          <w:numId w:val="13"/>
        </w:numPr>
        <w:ind w:left="709" w:right="709"/>
        <w:contextualSpacing/>
        <w:jc w:val="both"/>
        <w:rPr>
          <w:rFonts w:ascii="Arial" w:eastAsia="Arial" w:hAnsi="Arial" w:cs="Times New Roman"/>
          <w:sz w:val="21"/>
          <w:szCs w:val="21"/>
          <w:lang w:val="es-CO"/>
        </w:rPr>
      </w:pPr>
      <w:r w:rsidRPr="00E137DC">
        <w:rPr>
          <w:rFonts w:ascii="Arial" w:eastAsia="Arial" w:hAnsi="Arial" w:cs="Times New Roman"/>
          <w:sz w:val="21"/>
          <w:szCs w:val="21"/>
          <w:lang w:val="es-CO"/>
        </w:rPr>
        <w:t xml:space="preserve">Los componentes de los cruces o intersecciones, tales como: esquinas, glorietas, orejas, puentes vehiculares, túneles y viaductos. </w:t>
      </w:r>
    </w:p>
    <w:p w14:paraId="6399630E" w14:textId="77777777" w:rsidR="00C17996" w:rsidRPr="00E137DC" w:rsidRDefault="00C17996" w:rsidP="00C17996">
      <w:pPr>
        <w:ind w:left="709" w:right="709"/>
        <w:contextualSpacing/>
        <w:rPr>
          <w:rFonts w:ascii="Arial" w:eastAsia="Arial" w:hAnsi="Arial" w:cs="Times New Roman"/>
          <w:sz w:val="21"/>
          <w:szCs w:val="21"/>
          <w:lang w:val="es-CO"/>
        </w:rPr>
      </w:pPr>
    </w:p>
    <w:p w14:paraId="0E79EF2C" w14:textId="77777777" w:rsidR="00C17996" w:rsidRPr="00E137DC" w:rsidRDefault="00C17996" w:rsidP="00C17996">
      <w:pPr>
        <w:ind w:left="709" w:right="709"/>
        <w:jc w:val="both"/>
        <w:rPr>
          <w:rFonts w:ascii="Arial" w:eastAsia="Arial" w:hAnsi="Arial" w:cs="Times New Roman"/>
          <w:sz w:val="21"/>
          <w:szCs w:val="21"/>
          <w:lang w:val="es-CO"/>
        </w:rPr>
      </w:pPr>
      <w:r w:rsidRPr="00E137DC">
        <w:rPr>
          <w:rFonts w:ascii="Arial" w:eastAsia="Arial" w:hAnsi="Arial" w:cs="Times New Roman"/>
          <w:sz w:val="21"/>
          <w:szCs w:val="21"/>
          <w:lang w:val="es-CO"/>
        </w:rPr>
        <w:t xml:space="preserve">Para los fines de los Documentos Tipo se entiende que estos elementos del Espacio Público deberán estar asociados o vinculados a una infraestructura de transporte. </w:t>
      </w:r>
    </w:p>
    <w:p w14:paraId="76D931B7" w14:textId="77777777" w:rsidR="00C17996" w:rsidRPr="00E137DC" w:rsidRDefault="00C17996" w:rsidP="00C17996">
      <w:pPr>
        <w:spacing w:line="276" w:lineRule="auto"/>
        <w:jc w:val="both"/>
        <w:rPr>
          <w:rFonts w:ascii="Arial" w:eastAsia="Calibri" w:hAnsi="Arial" w:cs="Arial"/>
          <w:sz w:val="22"/>
          <w:lang w:val="es-CO"/>
        </w:rPr>
      </w:pPr>
    </w:p>
    <w:p w14:paraId="22754B93" w14:textId="25A4AB25" w:rsidR="00527891" w:rsidRDefault="00C17996" w:rsidP="00DE7D58">
      <w:pPr>
        <w:spacing w:line="276" w:lineRule="auto"/>
        <w:ind w:firstLine="708"/>
        <w:jc w:val="both"/>
        <w:rPr>
          <w:rFonts w:ascii="Arial" w:eastAsia="Calibri" w:hAnsi="Arial" w:cs="Arial"/>
          <w:sz w:val="22"/>
          <w:lang w:val="es-CO"/>
        </w:rPr>
      </w:pPr>
      <w:r w:rsidRPr="00E137DC">
        <w:rPr>
          <w:rFonts w:ascii="Arial" w:eastAsia="Calibri" w:hAnsi="Arial" w:cs="Arial"/>
          <w:sz w:val="22"/>
          <w:lang w:val="es-CO"/>
        </w:rPr>
        <w:t xml:space="preserve">En este sentido, debe revisarse si la actividad que se solicita como experiencia está relacionada con lo prescrito en el Glosario y las exigencias de experiencia general y específica para la actividad a contratar para ser tenida en cuenta como experiencia dentro del proceso de selección. </w:t>
      </w:r>
      <w:r w:rsidR="006F3EF7" w:rsidRPr="00E137DC">
        <w:rPr>
          <w:rFonts w:ascii="Arial" w:eastAsia="Calibri" w:hAnsi="Arial" w:cs="Arial"/>
          <w:sz w:val="22"/>
          <w:lang w:val="es-CO"/>
        </w:rPr>
        <w:t xml:space="preserve">Esto tomando como base que el </w:t>
      </w:r>
      <w:r w:rsidR="00C51D0E" w:rsidRPr="00E137DC">
        <w:rPr>
          <w:rFonts w:ascii="Arial" w:eastAsia="Calibri" w:hAnsi="Arial" w:cs="Arial"/>
          <w:sz w:val="22"/>
          <w:lang w:val="es-CO"/>
        </w:rPr>
        <w:t xml:space="preserve">«Anexo 3 – Glosario» es una pauta para interpretar </w:t>
      </w:r>
      <w:r w:rsidR="00C54884" w:rsidRPr="00E137DC">
        <w:rPr>
          <w:rFonts w:ascii="Arial" w:eastAsia="Calibri" w:hAnsi="Arial" w:cs="Arial"/>
          <w:sz w:val="22"/>
          <w:lang w:val="es-CO"/>
        </w:rPr>
        <w:t>el alcance del documento base y la matriz de experiencia</w:t>
      </w:r>
      <w:r w:rsidR="004D40F7" w:rsidRPr="00E137DC">
        <w:rPr>
          <w:rFonts w:ascii="Arial" w:eastAsia="Calibri" w:hAnsi="Arial" w:cs="Arial"/>
          <w:sz w:val="22"/>
          <w:lang w:val="es-CO"/>
        </w:rPr>
        <w:t>.</w:t>
      </w:r>
    </w:p>
    <w:p w14:paraId="394664E3" w14:textId="55DEC5F2" w:rsidR="00A16CCC" w:rsidRPr="00A16CCC" w:rsidRDefault="00A16CCC" w:rsidP="00A16CCC">
      <w:pPr>
        <w:spacing w:before="120" w:line="276" w:lineRule="auto"/>
        <w:ind w:firstLine="708"/>
        <w:jc w:val="both"/>
        <w:rPr>
          <w:rStyle w:val="normaltextrun"/>
          <w:rFonts w:ascii="Arial" w:hAnsi="Arial" w:cs="Arial"/>
          <w:sz w:val="22"/>
          <w:shd w:val="clear" w:color="auto" w:fill="FFFFFF"/>
          <w:lang w:val="es-CO"/>
        </w:rPr>
      </w:pPr>
      <w:r>
        <w:rPr>
          <w:rFonts w:ascii="Arial" w:hAnsi="Arial" w:cs="Arial"/>
          <w:sz w:val="22"/>
          <w:shd w:val="clear" w:color="auto" w:fill="FFFFFF"/>
          <w:lang w:val="es-CO"/>
        </w:rPr>
        <w:t xml:space="preserve">En ese contexto, las entidades estatales pueden revisar si las actividades adicionales que pretenden ejecutar, además de las obras de infraestructura vial propiamente dichas, constituyen, por ejemplo, espacio público asociado a infraestructura de transporte. Esto permite que la entidad determine el alcance de la matriz de experiencia y la aplicación de los documentos tipo en relación con las demás actividades. </w:t>
      </w:r>
    </w:p>
    <w:p w14:paraId="6E2E3431" w14:textId="4B80C5D2" w:rsidR="009B4391" w:rsidRDefault="00727EAE">
      <w:pPr>
        <w:spacing w:before="120" w:line="276" w:lineRule="auto"/>
        <w:ind w:firstLine="708"/>
        <w:jc w:val="both"/>
        <w:rPr>
          <w:rFonts w:ascii="Arial" w:hAnsi="Arial" w:cs="Arial"/>
          <w:sz w:val="22"/>
          <w:shd w:val="clear" w:color="auto" w:fill="FFFFFF"/>
          <w:lang w:val="es-CO"/>
        </w:rPr>
      </w:pPr>
      <w:r w:rsidRPr="00E137DC">
        <w:rPr>
          <w:rFonts w:ascii="Arial" w:hAnsi="Arial" w:cs="Arial"/>
          <w:sz w:val="22"/>
          <w:shd w:val="clear" w:color="auto" w:fill="FFFFFF"/>
          <w:lang w:val="es-CO"/>
        </w:rPr>
        <w:t xml:space="preserve">Para el procedimiento de licitación pública, el artículo </w:t>
      </w:r>
      <w:r w:rsidR="007E39F0" w:rsidRPr="00E137DC">
        <w:rPr>
          <w:rFonts w:ascii="Arial" w:hAnsi="Arial" w:cs="Arial"/>
          <w:sz w:val="22"/>
          <w:shd w:val="clear" w:color="auto" w:fill="FFFFFF"/>
          <w:lang w:val="es-CO"/>
        </w:rPr>
        <w:t xml:space="preserve">3 de la </w:t>
      </w:r>
      <w:proofErr w:type="spellStart"/>
      <w:r w:rsidR="007E39F0" w:rsidRPr="00E137DC">
        <w:rPr>
          <w:rFonts w:ascii="Arial" w:hAnsi="Arial" w:cs="Arial"/>
          <w:sz w:val="22"/>
          <w:lang w:val="es-CO"/>
        </w:rPr>
        <w:t>la</w:t>
      </w:r>
      <w:proofErr w:type="spellEnd"/>
      <w:r w:rsidR="007E39F0" w:rsidRPr="00E137DC">
        <w:rPr>
          <w:rFonts w:ascii="Arial" w:hAnsi="Arial" w:cs="Arial"/>
          <w:sz w:val="22"/>
          <w:lang w:val="es-CO"/>
        </w:rPr>
        <w:t xml:space="preserve"> Resolución No. 240 del 27 de noviembre de 2020</w:t>
      </w:r>
      <w:r w:rsidRPr="00E137DC">
        <w:rPr>
          <w:rFonts w:ascii="Arial" w:hAnsi="Arial" w:cs="Arial"/>
          <w:sz w:val="22"/>
          <w:shd w:val="clear" w:color="auto" w:fill="FFFFFF"/>
          <w:lang w:val="es-CO"/>
        </w:rPr>
        <w:t xml:space="preserve"> dispone la inalterabilidad de los </w:t>
      </w:r>
      <w:r w:rsidR="007E39F0" w:rsidRPr="00E137DC">
        <w:rPr>
          <w:rFonts w:ascii="Arial" w:hAnsi="Arial" w:cs="Arial"/>
          <w:sz w:val="22"/>
          <w:shd w:val="clear" w:color="auto" w:fill="FFFFFF"/>
          <w:lang w:val="es-CO"/>
        </w:rPr>
        <w:t>documentos tipo</w:t>
      </w:r>
      <w:r w:rsidRPr="00E137DC">
        <w:rPr>
          <w:rFonts w:ascii="Arial" w:hAnsi="Arial" w:cs="Arial"/>
          <w:sz w:val="22"/>
          <w:shd w:val="clear" w:color="auto" w:fill="FFFFFF"/>
          <w:lang w:val="es-CO"/>
        </w:rPr>
        <w:t xml:space="preserve">, la cual </w:t>
      </w:r>
      <w:r w:rsidRPr="00E137DC">
        <w:rPr>
          <w:rFonts w:ascii="Arial" w:hAnsi="Arial" w:cs="Arial"/>
          <w:sz w:val="22"/>
          <w:shd w:val="clear" w:color="auto" w:fill="FFFFFF"/>
          <w:lang w:val="es-CO"/>
        </w:rPr>
        <w:lastRenderedPageBreak/>
        <w:t xml:space="preserve">consiste en que las entidades estatales no pueden incluir o modificar en los </w:t>
      </w:r>
      <w:r w:rsidRPr="00E137DC">
        <w:rPr>
          <w:rFonts w:ascii="Arial" w:hAnsi="Arial" w:cs="Arial"/>
          <w:i/>
          <w:iCs/>
          <w:sz w:val="22"/>
          <w:shd w:val="clear" w:color="auto" w:fill="FFFFFF"/>
          <w:lang w:val="es-CO"/>
        </w:rPr>
        <w:t>Documentos del Proceso</w:t>
      </w:r>
      <w:r w:rsidRPr="00E137DC">
        <w:rPr>
          <w:rFonts w:ascii="Arial" w:hAnsi="Arial" w:cs="Arial"/>
          <w:sz w:val="22"/>
          <w:shd w:val="clear" w:color="auto" w:fill="FFFFFF"/>
          <w:lang w:val="es-CO"/>
        </w:rPr>
        <w:t xml:space="preserve"> las condiciones habilitantes, los factores técnicos y económicos de escogencia y los sistemas de ponderación distintos a los señalados en los </w:t>
      </w:r>
      <w:r w:rsidR="007E39F0" w:rsidRPr="00E137DC">
        <w:rPr>
          <w:rFonts w:ascii="Arial" w:hAnsi="Arial" w:cs="Arial"/>
          <w:sz w:val="22"/>
          <w:shd w:val="clear" w:color="auto" w:fill="FFFFFF"/>
          <w:lang w:val="es-CO"/>
        </w:rPr>
        <w:t>documentos tipo</w:t>
      </w:r>
      <w:r w:rsidRPr="00E137DC">
        <w:rPr>
          <w:rFonts w:ascii="Arial" w:hAnsi="Arial" w:cs="Arial"/>
          <w:sz w:val="22"/>
          <w:shd w:val="clear" w:color="auto" w:fill="FFFFFF"/>
          <w:lang w:val="es-CO"/>
        </w:rPr>
        <w:t xml:space="preserve">. En consecuencia, las condiciones establecidas en los documentos que adopte </w:t>
      </w:r>
      <w:r w:rsidR="007E39F0" w:rsidRPr="00E137DC">
        <w:rPr>
          <w:rFonts w:ascii="Arial" w:hAnsi="Arial" w:cs="Arial"/>
          <w:sz w:val="22"/>
          <w:shd w:val="clear" w:color="auto" w:fill="FFFFFF"/>
          <w:lang w:val="es-CO"/>
        </w:rPr>
        <w:t>Colombia Compra Eficiente</w:t>
      </w:r>
      <w:r w:rsidRPr="00E137DC">
        <w:rPr>
          <w:rFonts w:ascii="Arial" w:hAnsi="Arial" w:cs="Arial"/>
          <w:sz w:val="22"/>
          <w:shd w:val="clear" w:color="auto" w:fill="FFFFFF"/>
          <w:lang w:val="es-CO"/>
        </w:rPr>
        <w:t xml:space="preserve">, en ejercicio del mandato establecido en el artículo </w:t>
      </w:r>
      <w:r w:rsidR="007E39F0" w:rsidRPr="00E137DC">
        <w:rPr>
          <w:rFonts w:ascii="Arial" w:hAnsi="Arial" w:cs="Arial"/>
          <w:sz w:val="22"/>
          <w:shd w:val="clear" w:color="auto" w:fill="FFFFFF"/>
          <w:lang w:val="es-CO"/>
        </w:rPr>
        <w:t>1</w:t>
      </w:r>
      <w:r w:rsidRPr="00E137DC">
        <w:rPr>
          <w:rFonts w:ascii="Arial" w:hAnsi="Arial" w:cs="Arial"/>
          <w:sz w:val="22"/>
          <w:shd w:val="clear" w:color="auto" w:fill="FFFFFF"/>
          <w:lang w:val="es-CO"/>
        </w:rPr>
        <w:t xml:space="preserve"> de la Ley </w:t>
      </w:r>
      <w:r w:rsidR="007E39F0" w:rsidRPr="00E137DC">
        <w:rPr>
          <w:rFonts w:ascii="Arial" w:hAnsi="Arial" w:cs="Arial"/>
          <w:sz w:val="22"/>
          <w:shd w:val="clear" w:color="auto" w:fill="FFFFFF"/>
          <w:lang w:val="es-CO"/>
        </w:rPr>
        <w:t>2022</w:t>
      </w:r>
      <w:r w:rsidRPr="00E137DC">
        <w:rPr>
          <w:rFonts w:ascii="Arial" w:hAnsi="Arial" w:cs="Arial"/>
          <w:sz w:val="22"/>
          <w:shd w:val="clear" w:color="auto" w:fill="FFFFFF"/>
          <w:lang w:val="es-CO"/>
        </w:rPr>
        <w:t xml:space="preserve"> de </w:t>
      </w:r>
      <w:r w:rsidR="007E39F0" w:rsidRPr="00E137DC">
        <w:rPr>
          <w:rFonts w:ascii="Arial" w:hAnsi="Arial" w:cs="Arial"/>
          <w:sz w:val="22"/>
          <w:shd w:val="clear" w:color="auto" w:fill="FFFFFF"/>
          <w:lang w:val="es-CO"/>
        </w:rPr>
        <w:t>2020</w:t>
      </w:r>
      <w:r w:rsidRPr="00E137DC">
        <w:rPr>
          <w:rFonts w:ascii="Arial" w:hAnsi="Arial" w:cs="Arial"/>
          <w:sz w:val="22"/>
          <w:shd w:val="clear" w:color="auto" w:fill="FFFFFF"/>
          <w:lang w:val="es-CO"/>
        </w:rPr>
        <w:t>, son de obligatorio cumplimiento para las entidades sometidas al Estatuto General de Contratación de la Administración Pública que adelanten procesos que deban regirse por su contenido, y no pueden variarse los requisitos fijados en ellos.</w:t>
      </w:r>
    </w:p>
    <w:p w14:paraId="3122D2B4" w14:textId="1FFA1849" w:rsidR="00CF298B" w:rsidRPr="00E137DC" w:rsidRDefault="00CF298B" w:rsidP="00DE7D58">
      <w:pPr>
        <w:spacing w:line="276" w:lineRule="auto"/>
        <w:jc w:val="both"/>
        <w:rPr>
          <w:rStyle w:val="normaltextrun"/>
          <w:rFonts w:ascii="Arial" w:hAnsi="Arial" w:cs="Arial"/>
          <w:sz w:val="22"/>
          <w:shd w:val="clear" w:color="auto" w:fill="FFFFFF"/>
          <w:lang w:val="es-CO"/>
        </w:rPr>
      </w:pPr>
    </w:p>
    <w:p w14:paraId="20A7C26B" w14:textId="2B496393" w:rsidR="00CF298B" w:rsidRPr="00E137DC" w:rsidRDefault="00757A66" w:rsidP="00CF298B">
      <w:pPr>
        <w:spacing w:line="276" w:lineRule="auto"/>
        <w:jc w:val="both"/>
        <w:rPr>
          <w:rFonts w:ascii="Arial" w:eastAsia="Calibri" w:hAnsi="Arial" w:cs="Arial"/>
          <w:b/>
          <w:bCs/>
          <w:color w:val="000000"/>
          <w:sz w:val="22"/>
          <w:lang w:val="es-CO"/>
        </w:rPr>
      </w:pPr>
      <w:r w:rsidRPr="00E137DC">
        <w:rPr>
          <w:rFonts w:ascii="Arial" w:eastAsia="Calibri" w:hAnsi="Arial" w:cs="Arial"/>
          <w:b/>
          <w:bCs/>
          <w:color w:val="000000"/>
          <w:sz w:val="22"/>
          <w:lang w:val="es-CO"/>
        </w:rPr>
        <w:t>2.</w:t>
      </w:r>
      <w:r w:rsidR="00B014B7">
        <w:rPr>
          <w:rFonts w:ascii="Arial" w:eastAsia="Calibri" w:hAnsi="Arial" w:cs="Arial"/>
          <w:b/>
          <w:bCs/>
          <w:color w:val="000000"/>
          <w:sz w:val="22"/>
          <w:lang w:val="es-CO"/>
        </w:rPr>
        <w:t>3</w:t>
      </w:r>
      <w:r w:rsidR="00CF298B" w:rsidRPr="00E137DC">
        <w:rPr>
          <w:rFonts w:ascii="Arial" w:eastAsia="Calibri" w:hAnsi="Arial" w:cs="Arial"/>
          <w:b/>
          <w:bCs/>
          <w:color w:val="000000"/>
          <w:sz w:val="22"/>
          <w:lang w:val="es-CO"/>
        </w:rPr>
        <w:t>. Combinación de experiencia en los documentos tipo</w:t>
      </w:r>
      <w:r w:rsidR="00C92AE9" w:rsidRPr="00E137DC">
        <w:rPr>
          <w:rFonts w:ascii="Arial" w:eastAsia="Calibri" w:hAnsi="Arial" w:cs="Arial"/>
          <w:b/>
          <w:bCs/>
          <w:color w:val="000000"/>
          <w:sz w:val="22"/>
          <w:lang w:val="es-CO"/>
        </w:rPr>
        <w:t xml:space="preserve"> de infraestructura de transporte</w:t>
      </w:r>
    </w:p>
    <w:p w14:paraId="5EDA385E" w14:textId="77777777" w:rsidR="00CF298B" w:rsidRPr="00E137DC" w:rsidRDefault="00CF298B" w:rsidP="00CF298B">
      <w:pPr>
        <w:spacing w:line="276" w:lineRule="auto"/>
        <w:jc w:val="both"/>
        <w:rPr>
          <w:rFonts w:ascii="Arial" w:eastAsia="Calibri" w:hAnsi="Arial" w:cs="Arial"/>
          <w:color w:val="000000"/>
          <w:sz w:val="22"/>
          <w:lang w:val="es-CO"/>
        </w:rPr>
      </w:pPr>
    </w:p>
    <w:p w14:paraId="541D18CD" w14:textId="4362545A" w:rsidR="00CF298B" w:rsidRPr="00E137DC" w:rsidRDefault="00CF298B" w:rsidP="008D5317">
      <w:pPr>
        <w:spacing w:after="120" w:line="276" w:lineRule="auto"/>
        <w:jc w:val="both"/>
        <w:rPr>
          <w:rFonts w:ascii="Arial" w:eastAsia="Calibri" w:hAnsi="Arial" w:cs="Arial"/>
          <w:color w:val="000000"/>
          <w:sz w:val="22"/>
          <w:lang w:val="es-CO"/>
        </w:rPr>
      </w:pPr>
      <w:r w:rsidRPr="00E137DC">
        <w:rPr>
          <w:rFonts w:ascii="Arial" w:eastAsia="Calibri" w:hAnsi="Arial" w:cs="Arial"/>
          <w:color w:val="000000"/>
          <w:sz w:val="22"/>
          <w:lang w:val="es-CO"/>
        </w:rPr>
        <w:t>Cabe señalar en forma  preliminar que esta entidad se pronunció en relación con el alcance de la</w:t>
      </w:r>
      <w:r w:rsidR="004549B6" w:rsidRPr="00E137DC">
        <w:rPr>
          <w:rFonts w:ascii="Arial" w:eastAsia="Calibri" w:hAnsi="Arial" w:cs="Arial"/>
          <w:color w:val="000000"/>
          <w:sz w:val="22"/>
          <w:lang w:val="es-CO"/>
        </w:rPr>
        <w:t xml:space="preserve"> regla</w:t>
      </w:r>
      <w:r w:rsidRPr="00E137DC">
        <w:rPr>
          <w:rFonts w:ascii="Arial" w:eastAsia="Calibri" w:hAnsi="Arial" w:cs="Arial"/>
          <w:color w:val="000000"/>
          <w:sz w:val="22"/>
          <w:lang w:val="es-CO"/>
        </w:rPr>
        <w:t xml:space="preserve"> incluida en la Matriz 1 – Experiencia de los documentos tipo de licitación de obra pública de infraestructura de transporte, contemplada para la Versión 1</w:t>
      </w:r>
      <w:r w:rsidRPr="00E137DC">
        <w:rPr>
          <w:rFonts w:ascii="Arial" w:eastAsia="Calibri" w:hAnsi="Arial" w:cs="Arial"/>
          <w:b/>
          <w:bCs/>
          <w:color w:val="000000"/>
          <w:sz w:val="22"/>
          <w:lang w:val="es-CO"/>
        </w:rPr>
        <w:t xml:space="preserve"> </w:t>
      </w:r>
      <w:r w:rsidRPr="00E137DC">
        <w:rPr>
          <w:rFonts w:ascii="Arial" w:eastAsia="Calibri" w:hAnsi="Arial" w:cs="Arial"/>
          <w:color w:val="000000"/>
          <w:sz w:val="22"/>
          <w:lang w:val="es-CO"/>
        </w:rPr>
        <w:t>de dichos documentos, la cual establecía «NOTA: la ejecución de actividades se pediría según el requerimiento de cada proceso, se pueden pedir los de cada APARTE o sus combinaciones». En efecto, el alcance de dicha nota se acotó en los conceptos del: 7 de agosto de 2019, que se produjo dentro del radicado No. 2201913000005643</w:t>
      </w:r>
      <w:r w:rsidRPr="00E137DC">
        <w:rPr>
          <w:rFonts w:ascii="Arial" w:eastAsia="Calibri" w:hAnsi="Arial" w:cs="Arial"/>
          <w:color w:val="000000"/>
          <w:sz w:val="22"/>
          <w:vertAlign w:val="superscript"/>
          <w:lang w:val="es-CO"/>
        </w:rPr>
        <w:footnoteReference w:id="6"/>
      </w:r>
      <w:r w:rsidRPr="00E137DC">
        <w:rPr>
          <w:rFonts w:ascii="Arial" w:eastAsia="Calibri" w:hAnsi="Arial" w:cs="Arial"/>
          <w:color w:val="000000"/>
          <w:sz w:val="22"/>
          <w:lang w:val="es-CO"/>
        </w:rPr>
        <w:t>; 26 de agosto de 2019, correspondiente al radicado No. 2201913000006218</w:t>
      </w:r>
      <w:r w:rsidRPr="00E137DC">
        <w:rPr>
          <w:rFonts w:ascii="Arial" w:eastAsia="Calibri" w:hAnsi="Arial" w:cs="Arial"/>
          <w:color w:val="000000"/>
          <w:sz w:val="22"/>
          <w:vertAlign w:val="superscript"/>
          <w:lang w:val="es-CO"/>
        </w:rPr>
        <w:footnoteReference w:id="7"/>
      </w:r>
      <w:r w:rsidRPr="00E137DC">
        <w:rPr>
          <w:rFonts w:ascii="Arial" w:eastAsia="Calibri" w:hAnsi="Arial" w:cs="Arial"/>
          <w:color w:val="000000"/>
          <w:sz w:val="22"/>
          <w:lang w:val="es-CO"/>
        </w:rPr>
        <w:t>; 12 de septiembre de 2019, dictado en el radicado No. 2201913000006777</w:t>
      </w:r>
      <w:r w:rsidRPr="00E137DC">
        <w:rPr>
          <w:rFonts w:ascii="Arial" w:eastAsia="Calibri" w:hAnsi="Arial" w:cs="Arial"/>
          <w:color w:val="000000"/>
          <w:sz w:val="22"/>
          <w:vertAlign w:val="superscript"/>
          <w:lang w:val="es-CO"/>
        </w:rPr>
        <w:footnoteReference w:id="8"/>
      </w:r>
      <w:r w:rsidRPr="00E137DC">
        <w:rPr>
          <w:rFonts w:ascii="Arial" w:eastAsia="Calibri" w:hAnsi="Arial" w:cs="Arial"/>
          <w:color w:val="000000"/>
          <w:sz w:val="22"/>
          <w:lang w:val="es-CO"/>
        </w:rPr>
        <w:t>;</w:t>
      </w:r>
      <w:r w:rsidR="00847D50" w:rsidRPr="00E137DC">
        <w:rPr>
          <w:rFonts w:ascii="Arial" w:eastAsia="Calibri" w:hAnsi="Arial" w:cs="Arial"/>
          <w:color w:val="000000"/>
          <w:sz w:val="22"/>
          <w:lang w:val="es-CO"/>
        </w:rPr>
        <w:t xml:space="preserve"> </w:t>
      </w:r>
      <w:r w:rsidRPr="00E137DC">
        <w:rPr>
          <w:rFonts w:ascii="Arial" w:eastAsia="Calibri" w:hAnsi="Arial" w:cs="Arial"/>
          <w:color w:val="000000"/>
          <w:sz w:val="22"/>
          <w:lang w:val="es-CO"/>
        </w:rPr>
        <w:t>16 de septiembre de 2019, proferido dentro del radicado No. 2201913000006878</w:t>
      </w:r>
      <w:r w:rsidRPr="00E137DC">
        <w:rPr>
          <w:rFonts w:ascii="Arial" w:eastAsia="Calibri" w:hAnsi="Arial" w:cs="Arial"/>
          <w:color w:val="000000"/>
          <w:sz w:val="22"/>
          <w:vertAlign w:val="superscript"/>
          <w:lang w:val="es-CO"/>
        </w:rPr>
        <w:footnoteReference w:id="9"/>
      </w:r>
      <w:r w:rsidRPr="00E137DC">
        <w:rPr>
          <w:rFonts w:ascii="Arial" w:eastAsia="Calibri" w:hAnsi="Arial" w:cs="Arial"/>
          <w:color w:val="000000"/>
          <w:sz w:val="22"/>
          <w:lang w:val="es-CO"/>
        </w:rPr>
        <w:t xml:space="preserve">; del 9 de diciembre de 2019, dictado al interior </w:t>
      </w:r>
      <w:r w:rsidRPr="00E137DC">
        <w:rPr>
          <w:rFonts w:ascii="Arial" w:eastAsia="Calibri" w:hAnsi="Arial" w:cs="Arial"/>
          <w:color w:val="000000"/>
          <w:sz w:val="22"/>
          <w:lang w:val="es-CO"/>
        </w:rPr>
        <w:lastRenderedPageBreak/>
        <w:t>del radicado No. 2201913000009080</w:t>
      </w:r>
      <w:r w:rsidRPr="00E137DC">
        <w:rPr>
          <w:rFonts w:ascii="Arial" w:eastAsia="Calibri" w:hAnsi="Arial" w:cs="Arial"/>
          <w:color w:val="000000"/>
          <w:sz w:val="22"/>
          <w:vertAlign w:val="superscript"/>
          <w:lang w:val="es-CO"/>
        </w:rPr>
        <w:footnoteReference w:id="10"/>
      </w:r>
      <w:r w:rsidRPr="00E137DC">
        <w:rPr>
          <w:rFonts w:ascii="Arial" w:eastAsia="Calibri" w:hAnsi="Arial" w:cs="Arial"/>
          <w:color w:val="000000"/>
          <w:sz w:val="22"/>
          <w:lang w:val="es-CO"/>
        </w:rPr>
        <w:t>; y en el concepto C-154 del 1 de abril de 2020 se explicó el alcance de las expresiones «los de cada aparte» y «sus combinaciones», contenidas en dicha nota existente en la Versión 1 de los documentos tipo.</w:t>
      </w:r>
    </w:p>
    <w:p w14:paraId="7B4D48CF" w14:textId="4E9B063C" w:rsidR="00CF298B" w:rsidRPr="00E137DC" w:rsidRDefault="00CF298B" w:rsidP="00CF298B">
      <w:pPr>
        <w:spacing w:before="120" w:after="120" w:line="276" w:lineRule="auto"/>
        <w:jc w:val="both"/>
        <w:rPr>
          <w:rFonts w:ascii="Arial" w:eastAsia="Calibri" w:hAnsi="Arial" w:cs="Arial"/>
          <w:color w:val="000000"/>
          <w:sz w:val="22"/>
          <w:lang w:val="es-CO"/>
        </w:rPr>
      </w:pPr>
      <w:r w:rsidRPr="00E137DC">
        <w:rPr>
          <w:rFonts w:ascii="Arial" w:eastAsia="Calibri" w:hAnsi="Arial" w:cs="Arial"/>
          <w:color w:val="000000"/>
          <w:sz w:val="22"/>
          <w:lang w:val="es-CO"/>
        </w:rPr>
        <w:tab/>
        <w:t xml:space="preserve">No obstante, dicha nota fue modificada </w:t>
      </w:r>
      <w:r w:rsidR="00BD6F25">
        <w:rPr>
          <w:rFonts w:ascii="Arial" w:eastAsia="Calibri" w:hAnsi="Arial" w:cs="Arial"/>
          <w:color w:val="000000"/>
          <w:sz w:val="22"/>
          <w:lang w:val="es-CO"/>
        </w:rPr>
        <w:t>a partir de</w:t>
      </w:r>
      <w:r w:rsidR="00BD6F25" w:rsidRPr="00E137DC">
        <w:rPr>
          <w:rFonts w:ascii="Arial" w:eastAsia="Calibri" w:hAnsi="Arial" w:cs="Arial"/>
          <w:color w:val="000000"/>
          <w:sz w:val="22"/>
          <w:lang w:val="es-CO"/>
        </w:rPr>
        <w:t xml:space="preserve"> </w:t>
      </w:r>
      <w:r w:rsidRPr="00E137DC">
        <w:rPr>
          <w:rFonts w:ascii="Arial" w:eastAsia="Calibri" w:hAnsi="Arial" w:cs="Arial"/>
          <w:color w:val="000000"/>
          <w:sz w:val="22"/>
          <w:lang w:val="es-CO"/>
        </w:rPr>
        <w:t>la Versión 2 de los documentos tipo de licitación de obra pública de infraestructura de transporte y se mantuvo en la Versión 3 de estos documentos, por lo que al final de la «Matriz 1 – Experiencia» de los documentos actuales se aclara de forma más pormenorizada la posibilidad que existe de solicitar experiencia asociada a más de un tipo de «actividad a contratar», en los proyectos que impliquen la ejecución, precisamente, de dos o más actividades a contratar de las contempladas en la matriz indicada.</w:t>
      </w:r>
    </w:p>
    <w:p w14:paraId="5EEF3352" w14:textId="77777777" w:rsidR="00CF298B" w:rsidRPr="00E137DC" w:rsidRDefault="00CF298B" w:rsidP="00CF298B">
      <w:pPr>
        <w:spacing w:before="120" w:line="276" w:lineRule="auto"/>
        <w:jc w:val="both"/>
        <w:rPr>
          <w:rFonts w:ascii="Arial" w:eastAsia="Calibri" w:hAnsi="Arial" w:cs="Arial"/>
          <w:color w:val="000000"/>
          <w:sz w:val="22"/>
          <w:lang w:val="es-CO"/>
        </w:rPr>
      </w:pPr>
      <w:r w:rsidRPr="00E137DC">
        <w:rPr>
          <w:rFonts w:ascii="Arial" w:eastAsia="Calibri" w:hAnsi="Arial" w:cs="Arial"/>
          <w:color w:val="000000"/>
          <w:sz w:val="22"/>
          <w:lang w:val="es-CO"/>
        </w:rPr>
        <w:tab/>
        <w:t>En este sentido, en el acápite de «Reglas para definir la experiencia exigible en el proceso de contratación» de la «Matriz 1 – Experiencia», tanto de baja o mediana y alta complejidad de los documentos tipo actuales se establece la regla vi) que prescribe lo siguiente:</w:t>
      </w:r>
    </w:p>
    <w:p w14:paraId="1990B007" w14:textId="77777777" w:rsidR="00CF298B" w:rsidRPr="00E137DC" w:rsidRDefault="00CF298B" w:rsidP="00CF298B">
      <w:pPr>
        <w:ind w:left="709" w:right="709"/>
        <w:jc w:val="both"/>
        <w:rPr>
          <w:rFonts w:ascii="Arial" w:eastAsia="Calibri" w:hAnsi="Arial" w:cs="Arial"/>
          <w:color w:val="000000"/>
          <w:sz w:val="21"/>
          <w:szCs w:val="21"/>
          <w:lang w:val="es-CO"/>
        </w:rPr>
      </w:pPr>
    </w:p>
    <w:p w14:paraId="5EBDAAD9" w14:textId="77777777" w:rsidR="00CF298B" w:rsidRPr="00E137DC" w:rsidRDefault="00CF298B" w:rsidP="009B4391">
      <w:pPr>
        <w:spacing w:after="120"/>
        <w:ind w:left="709" w:right="709"/>
        <w:jc w:val="both"/>
        <w:rPr>
          <w:rFonts w:ascii="Arial" w:eastAsia="Calibri" w:hAnsi="Arial" w:cs="Arial"/>
          <w:color w:val="000000"/>
          <w:sz w:val="21"/>
          <w:szCs w:val="21"/>
          <w:lang w:val="es-CO"/>
        </w:rPr>
      </w:pPr>
      <w:r w:rsidRPr="00E137DC">
        <w:rPr>
          <w:rFonts w:ascii="Arial" w:eastAsia="Calibri" w:hAnsi="Arial" w:cs="Arial"/>
          <w:color w:val="000000"/>
          <w:sz w:val="21"/>
          <w:szCs w:val="21"/>
          <w:lang w:val="es-CO"/>
        </w:rPr>
        <w:t xml:space="preserve">vi) Cuando el objeto del proceso de contratación contemple la ejecución de dos o más “Actividades a Contratar” (ej.: 1.1 y 7.1),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que para las actividades a contratar, diferentes a la de mayor relevancia, la “Matriz 1- Experiencia” no contemple la experiencia específica, se podrá solicitar la experiencia general de la actividad, como específica. </w:t>
      </w:r>
    </w:p>
    <w:p w14:paraId="2D502A6A" w14:textId="77777777" w:rsidR="00CF298B" w:rsidRPr="00E137DC" w:rsidRDefault="00CF298B" w:rsidP="009B4391">
      <w:pPr>
        <w:spacing w:after="120"/>
        <w:ind w:left="709" w:right="709"/>
        <w:jc w:val="both"/>
        <w:rPr>
          <w:rFonts w:ascii="Arial" w:eastAsia="Calibri" w:hAnsi="Arial" w:cs="Arial"/>
          <w:color w:val="000000"/>
          <w:sz w:val="21"/>
          <w:szCs w:val="21"/>
          <w:lang w:val="es-CO"/>
        </w:rPr>
      </w:pPr>
      <w:bookmarkStart w:id="1" w:name="_Hlk81577030"/>
      <w:r w:rsidRPr="00E137DC">
        <w:rPr>
          <w:rFonts w:ascii="Arial" w:eastAsia="Calibri" w:hAnsi="Arial" w:cs="Arial"/>
          <w:color w:val="000000"/>
          <w:sz w:val="21"/>
          <w:szCs w:val="21"/>
          <w:lang w:val="es-CO"/>
        </w:rPr>
        <w:t>Tenga en cuenta que la experiencia se exigirá en función del valor del presupuesto oficial y no por el valor de la desagregación de actividades</w:t>
      </w:r>
      <w:bookmarkEnd w:id="1"/>
      <w:r w:rsidRPr="00E137DC">
        <w:rPr>
          <w:rFonts w:ascii="Arial" w:eastAsia="Calibri" w:hAnsi="Arial" w:cs="Arial"/>
          <w:color w:val="000000"/>
          <w:sz w:val="21"/>
          <w:szCs w:val="21"/>
          <w:lang w:val="es-CO"/>
        </w:rPr>
        <w:t xml:space="preserve">. </w:t>
      </w:r>
    </w:p>
    <w:p w14:paraId="7777E757" w14:textId="77777777" w:rsidR="00CF298B" w:rsidRPr="00E137DC" w:rsidRDefault="00CF298B" w:rsidP="009B4391">
      <w:pPr>
        <w:spacing w:after="120"/>
        <w:ind w:left="709" w:right="709"/>
        <w:jc w:val="both"/>
        <w:rPr>
          <w:rFonts w:ascii="Arial" w:eastAsia="Calibri" w:hAnsi="Arial" w:cs="Arial"/>
          <w:color w:val="000000"/>
          <w:sz w:val="21"/>
          <w:szCs w:val="21"/>
          <w:lang w:val="es-CO"/>
        </w:rPr>
      </w:pPr>
      <w:r w:rsidRPr="00E137DC">
        <w:rPr>
          <w:rFonts w:ascii="Arial" w:eastAsia="Calibri" w:hAnsi="Arial" w:cs="Arial"/>
          <w:color w:val="000000"/>
          <w:sz w:val="21"/>
          <w:szCs w:val="21"/>
          <w:lang w:val="es-CO"/>
        </w:rPr>
        <w:t>Adicionalmente, en los casos donde la Entidad opte por la exigencia de la experiencia específica para las actividades distintas a la de mayor relevancia, se deberá incluir la siguiente nota:</w:t>
      </w:r>
    </w:p>
    <w:p w14:paraId="4DF2F5B5" w14:textId="77777777" w:rsidR="00CF298B" w:rsidRPr="00E137DC" w:rsidRDefault="00CF298B" w:rsidP="009B4391">
      <w:pPr>
        <w:ind w:left="709" w:right="709"/>
        <w:jc w:val="both"/>
        <w:rPr>
          <w:rFonts w:ascii="Arial" w:eastAsia="Calibri" w:hAnsi="Arial" w:cs="Arial"/>
          <w:color w:val="000000"/>
          <w:sz w:val="22"/>
          <w:lang w:val="es-CO"/>
        </w:rPr>
      </w:pPr>
      <w:r w:rsidRPr="00E137DC">
        <w:rPr>
          <w:rFonts w:ascii="Arial" w:eastAsia="Calibri" w:hAnsi="Arial" w:cs="Arial"/>
          <w:color w:val="000000"/>
          <w:sz w:val="21"/>
          <w:szCs w:val="21"/>
          <w:lang w:val="es-CO"/>
        </w:rPr>
        <w:lastRenderedPageBreak/>
        <w:t>“Nota: Tenga en cuenta que la acreditación de las actividades de la Experiencia se podrá hacer a través de mínimo uno (1) y máximo (6) contratos. Para el caso de Experiencias combinadas, un Proponente podrá acreditar una o más actividades, con un contrato o con varios de forma independiente (</w:t>
      </w:r>
      <w:proofErr w:type="spellStart"/>
      <w:r w:rsidRPr="00E137DC">
        <w:rPr>
          <w:rFonts w:ascii="Arial" w:eastAsia="Calibri" w:hAnsi="Arial" w:cs="Arial"/>
          <w:color w:val="000000"/>
          <w:sz w:val="21"/>
          <w:szCs w:val="21"/>
          <w:lang w:val="es-CO"/>
        </w:rPr>
        <w:t>ej</w:t>
      </w:r>
      <w:proofErr w:type="spellEnd"/>
      <w:r w:rsidRPr="00E137DC">
        <w:rPr>
          <w:rFonts w:ascii="Arial" w:eastAsia="Calibri" w:hAnsi="Arial" w:cs="Arial"/>
          <w:color w:val="000000"/>
          <w:sz w:val="21"/>
          <w:szCs w:val="21"/>
          <w:lang w:val="es-CO"/>
        </w:rPr>
        <w:t>: un contrato que contemple construcción de vía con un paso a desnivel o un contrato que contemple construcción de vía y otro que contemple el paso a desnivel), situación que será verificada por la Entidad en la evaluación sin realizar desagregación por el valor de las actividades respecto al total del contrato</w:t>
      </w:r>
      <w:r w:rsidRPr="00E137DC">
        <w:rPr>
          <w:rFonts w:ascii="Arial" w:eastAsia="Calibri" w:hAnsi="Arial" w:cs="Arial"/>
          <w:color w:val="000000"/>
          <w:sz w:val="22"/>
          <w:lang w:val="es-CO"/>
        </w:rPr>
        <w:t>.”</w:t>
      </w:r>
    </w:p>
    <w:p w14:paraId="7CC8F964" w14:textId="77777777" w:rsidR="00CF298B" w:rsidRPr="00E137DC" w:rsidRDefault="00CF298B" w:rsidP="00CF298B">
      <w:pPr>
        <w:ind w:left="709" w:right="709"/>
        <w:jc w:val="both"/>
        <w:rPr>
          <w:rFonts w:ascii="Arial" w:eastAsia="Calibri" w:hAnsi="Arial" w:cs="Arial"/>
          <w:color w:val="000000"/>
          <w:sz w:val="22"/>
          <w:lang w:val="es-CO"/>
        </w:rPr>
      </w:pPr>
    </w:p>
    <w:p w14:paraId="45146CF6" w14:textId="6614DD7B" w:rsidR="00CF298B" w:rsidRPr="00E137DC" w:rsidRDefault="00CF298B" w:rsidP="00CF298B">
      <w:pPr>
        <w:spacing w:line="276" w:lineRule="auto"/>
        <w:jc w:val="both"/>
        <w:rPr>
          <w:rFonts w:ascii="Arial" w:eastAsia="Calibri" w:hAnsi="Arial" w:cs="Arial"/>
          <w:color w:val="000000"/>
          <w:sz w:val="22"/>
          <w:lang w:val="es-CO"/>
        </w:rPr>
      </w:pPr>
      <w:r w:rsidRPr="00E137DC">
        <w:rPr>
          <w:rFonts w:ascii="Arial" w:eastAsia="Calibri" w:hAnsi="Arial" w:cs="Arial"/>
          <w:color w:val="000000"/>
          <w:sz w:val="22"/>
          <w:lang w:val="es-CO"/>
        </w:rPr>
        <w:tab/>
        <w:t xml:space="preserve">Como se advierte de lo anterior, en la versión 3 de los documentos tipo se reguló de forma pormenorizada y explicada suficientemente la forma en que procede exigir experiencias combinadas asociadas a diferentes actividades a contratar de la «Matriz 1 – Experiencia», tanto de baja o mediana y alta complejidad. En tal sentido, se prescribe que esta </w:t>
      </w:r>
      <w:bookmarkStart w:id="2" w:name="_Hlk105080364"/>
      <w:r w:rsidR="007C38CA" w:rsidRPr="00E137DC">
        <w:rPr>
          <w:rFonts w:ascii="Arial" w:eastAsia="Calibri" w:hAnsi="Arial" w:cs="Arial"/>
          <w:color w:val="000000"/>
          <w:sz w:val="22"/>
          <w:lang w:val="es-CO"/>
        </w:rPr>
        <w:t xml:space="preserve">posibilidad </w:t>
      </w:r>
      <w:r w:rsidRPr="00E137DC">
        <w:rPr>
          <w:rFonts w:ascii="Arial" w:eastAsia="Calibri" w:hAnsi="Arial" w:cs="Arial"/>
          <w:color w:val="000000"/>
          <w:sz w:val="22"/>
          <w:lang w:val="es-CO"/>
        </w:rPr>
        <w:t>puede utilizar</w:t>
      </w:r>
      <w:r w:rsidR="007C38CA" w:rsidRPr="00E137DC">
        <w:rPr>
          <w:rFonts w:ascii="Arial" w:eastAsia="Calibri" w:hAnsi="Arial" w:cs="Arial"/>
          <w:color w:val="000000"/>
          <w:sz w:val="22"/>
          <w:lang w:val="es-CO"/>
        </w:rPr>
        <w:t>se</w:t>
      </w:r>
      <w:r w:rsidRPr="00E137DC">
        <w:rPr>
          <w:rFonts w:ascii="Arial" w:eastAsia="Calibri" w:hAnsi="Arial" w:cs="Arial"/>
          <w:color w:val="000000"/>
          <w:sz w:val="22"/>
          <w:lang w:val="es-CO"/>
        </w:rPr>
        <w:t xml:space="preserve"> «Cuando el objeto del proceso de contratación contemple la ejecución de dos o más “Actividades a Contratar” (ej.: 1.1 y 7.1)», supuesto en el cual se plantean las dos opciones relacionadas con: i) solicitar solo la experiencia asociada a la «actividad a contratar» de mayor relevancia en el contrato o </w:t>
      </w:r>
      <w:proofErr w:type="spellStart"/>
      <w:r w:rsidRPr="00E137DC">
        <w:rPr>
          <w:rFonts w:ascii="Arial" w:eastAsia="Calibri" w:hAnsi="Arial" w:cs="Arial"/>
          <w:color w:val="000000"/>
          <w:sz w:val="22"/>
          <w:lang w:val="es-CO"/>
        </w:rPr>
        <w:t>ii</w:t>
      </w:r>
      <w:proofErr w:type="spellEnd"/>
      <w:r w:rsidRPr="00E137DC">
        <w:rPr>
          <w:rFonts w:ascii="Arial" w:eastAsia="Calibri" w:hAnsi="Arial" w:cs="Arial"/>
          <w:color w:val="000000"/>
          <w:sz w:val="22"/>
          <w:lang w:val="es-CO"/>
        </w:rPr>
        <w:t xml:space="preserve">) combinar experiencias de las 2 </w:t>
      </w:r>
      <w:proofErr w:type="spellStart"/>
      <w:r w:rsidRPr="00E137DC">
        <w:rPr>
          <w:rFonts w:ascii="Arial" w:eastAsia="Calibri" w:hAnsi="Arial" w:cs="Arial"/>
          <w:color w:val="000000"/>
          <w:sz w:val="22"/>
          <w:lang w:val="es-CO"/>
        </w:rPr>
        <w:t>ó</w:t>
      </w:r>
      <w:proofErr w:type="spellEnd"/>
      <w:r w:rsidRPr="00E137DC">
        <w:rPr>
          <w:rFonts w:ascii="Arial" w:eastAsia="Calibri" w:hAnsi="Arial" w:cs="Arial"/>
          <w:color w:val="000000"/>
          <w:sz w:val="22"/>
          <w:lang w:val="es-CO"/>
        </w:rPr>
        <w:t xml:space="preserve"> más «actividades a contratar» que se van a ejecutar en desarrollo del contrato, de acuerdo con las reglas establecidas en el aparte citado previamente.</w:t>
      </w:r>
    </w:p>
    <w:bookmarkEnd w:id="2"/>
    <w:p w14:paraId="498192CC" w14:textId="0AE97128" w:rsidR="00556797" w:rsidRPr="00E137DC" w:rsidRDefault="00556797" w:rsidP="00CF298B">
      <w:pPr>
        <w:spacing w:line="276" w:lineRule="auto"/>
        <w:jc w:val="both"/>
        <w:rPr>
          <w:rFonts w:ascii="Arial" w:eastAsia="Calibri" w:hAnsi="Arial" w:cs="Arial"/>
          <w:color w:val="000000"/>
          <w:sz w:val="22"/>
          <w:lang w:val="es-CO"/>
        </w:rPr>
      </w:pPr>
    </w:p>
    <w:p w14:paraId="38A6C53A" w14:textId="2BF4932A" w:rsidR="00556797" w:rsidRPr="00E137DC" w:rsidRDefault="00556797" w:rsidP="00CF298B">
      <w:pPr>
        <w:spacing w:line="276" w:lineRule="auto"/>
        <w:jc w:val="both"/>
        <w:rPr>
          <w:rFonts w:ascii="Arial" w:eastAsia="Calibri" w:hAnsi="Arial" w:cs="Arial"/>
          <w:b/>
          <w:bCs/>
          <w:color w:val="000000"/>
          <w:sz w:val="22"/>
          <w:lang w:val="es-CO"/>
        </w:rPr>
      </w:pPr>
      <w:r w:rsidRPr="00E137DC">
        <w:rPr>
          <w:rFonts w:ascii="Arial" w:eastAsia="Calibri" w:hAnsi="Arial" w:cs="Arial"/>
          <w:b/>
          <w:bCs/>
          <w:color w:val="000000"/>
          <w:sz w:val="22"/>
          <w:lang w:val="es-CO"/>
        </w:rPr>
        <w:t>2.</w:t>
      </w:r>
      <w:r w:rsidR="00B014B7">
        <w:rPr>
          <w:rFonts w:ascii="Arial" w:eastAsia="Calibri" w:hAnsi="Arial" w:cs="Arial"/>
          <w:b/>
          <w:bCs/>
          <w:color w:val="000000"/>
          <w:sz w:val="22"/>
          <w:lang w:val="es-CO"/>
        </w:rPr>
        <w:t>4</w:t>
      </w:r>
      <w:r w:rsidRPr="00E137DC">
        <w:rPr>
          <w:rFonts w:ascii="Arial" w:eastAsia="Calibri" w:hAnsi="Arial" w:cs="Arial"/>
          <w:b/>
          <w:bCs/>
          <w:color w:val="000000"/>
          <w:sz w:val="22"/>
          <w:lang w:val="es-CO"/>
        </w:rPr>
        <w:t>. Combinación de experiencia en los documentos tipo de infraestructura social</w:t>
      </w:r>
    </w:p>
    <w:p w14:paraId="79CB462B" w14:textId="064FD1AA" w:rsidR="003B77C3" w:rsidRPr="00E137DC" w:rsidRDefault="003B77C3" w:rsidP="00CF298B">
      <w:pPr>
        <w:spacing w:line="276" w:lineRule="auto"/>
        <w:jc w:val="both"/>
        <w:rPr>
          <w:rFonts w:ascii="Arial" w:eastAsia="Calibri" w:hAnsi="Arial" w:cs="Arial"/>
          <w:color w:val="000000"/>
          <w:sz w:val="22"/>
          <w:lang w:val="es-CO"/>
        </w:rPr>
      </w:pPr>
    </w:p>
    <w:p w14:paraId="7D4229E1" w14:textId="11780544" w:rsidR="003B77C3" w:rsidRPr="00E137DC" w:rsidRDefault="003B77C3" w:rsidP="007E2B6A">
      <w:pPr>
        <w:pStyle w:val="paragraph"/>
        <w:shd w:val="clear" w:color="auto" w:fill="FFFFFF"/>
        <w:spacing w:before="0" w:beforeAutospacing="0" w:after="0" w:afterAutospacing="0" w:line="276" w:lineRule="auto"/>
        <w:jc w:val="both"/>
        <w:textAlignment w:val="baseline"/>
        <w:rPr>
          <w:rStyle w:val="eop"/>
          <w:rFonts w:ascii="Arial" w:hAnsi="Arial" w:cs="Arial"/>
          <w:sz w:val="22"/>
          <w:szCs w:val="22"/>
        </w:rPr>
      </w:pPr>
      <w:r w:rsidRPr="00E137DC">
        <w:rPr>
          <w:rStyle w:val="normaltextrun"/>
          <w:rFonts w:ascii="Arial" w:hAnsi="Arial" w:cs="Arial"/>
          <w:color w:val="000000"/>
          <w:sz w:val="22"/>
          <w:szCs w:val="22"/>
        </w:rPr>
        <w:t xml:space="preserve">Cada uno de los documentos tipo complementarios de licitación de obra pública de infraestructura social, en cada uno de los tres sectores, aplican para los proyectos o «actividades» contenidas en cada matriz de experiencia. Sin embargo, cuando la entidad estatal requiere contratar alguno de estos proyectos y simultáneamente requiere ejecutar bienes y servicios adicionales, que no se encuentran incluidos como infraestructura social y, por tanto, considera necesario exigir experiencia adicional, debe aplicar el artículo 4 de la Resolución 219 de 2021 </w:t>
      </w:r>
      <w:r w:rsidRPr="00E137DC">
        <w:rPr>
          <w:rStyle w:val="normaltextrun"/>
          <w:rFonts w:ascii="Arial" w:hAnsi="Arial" w:cs="Arial"/>
          <w:sz w:val="22"/>
          <w:szCs w:val="22"/>
        </w:rPr>
        <w:t>«Por la cual se adoptan los documentos tipo para los procesos de licitación de obra pública de infraestructura social»</w:t>
      </w:r>
      <w:r w:rsidRPr="00E137DC">
        <w:rPr>
          <w:rStyle w:val="normaltextrun"/>
          <w:rFonts w:ascii="Arial" w:hAnsi="Arial" w:cs="Arial"/>
          <w:color w:val="000000"/>
          <w:sz w:val="22"/>
          <w:szCs w:val="22"/>
        </w:rPr>
        <w:t>. Esta norma dispone que en los eventos en los que el objeto contractual incluya bienes o servicios adicionales, la entidad puede</w:t>
      </w:r>
      <w:r w:rsidRPr="00E137DC">
        <w:rPr>
          <w:rStyle w:val="normaltextrun"/>
          <w:rFonts w:ascii="Arial" w:hAnsi="Arial" w:cs="Arial"/>
          <w:sz w:val="22"/>
          <w:szCs w:val="22"/>
        </w:rPr>
        <w:t xml:space="preserve"> incluir experiencia adicional para evaluar la idoneidad respecto de los bienes o servicios ajenos a la obra pública de infraestructura social. En concreto, el referido artículo indica:</w:t>
      </w:r>
      <w:r w:rsidRPr="00E137DC">
        <w:rPr>
          <w:rStyle w:val="eop"/>
          <w:rFonts w:ascii="Arial" w:hAnsi="Arial" w:cs="Arial"/>
          <w:sz w:val="22"/>
          <w:szCs w:val="22"/>
        </w:rPr>
        <w:t> </w:t>
      </w:r>
    </w:p>
    <w:p w14:paraId="446EAFC9" w14:textId="77777777" w:rsidR="003B77C3" w:rsidRPr="00E137DC" w:rsidRDefault="003B77C3" w:rsidP="003B77C3">
      <w:pPr>
        <w:pStyle w:val="paragraph"/>
        <w:shd w:val="clear" w:color="auto" w:fill="FFFFFF"/>
        <w:spacing w:before="0" w:beforeAutospacing="0" w:after="0" w:afterAutospacing="0"/>
        <w:jc w:val="both"/>
        <w:textAlignment w:val="baseline"/>
        <w:rPr>
          <w:rFonts w:ascii="Segoe UI" w:hAnsi="Segoe UI" w:cs="Segoe UI"/>
          <w:sz w:val="18"/>
          <w:szCs w:val="18"/>
        </w:rPr>
      </w:pPr>
    </w:p>
    <w:p w14:paraId="6E4D9C1D" w14:textId="655A80B1" w:rsidR="003B77C3" w:rsidRPr="00E137DC" w:rsidRDefault="003B77C3" w:rsidP="003B77C3">
      <w:pPr>
        <w:pStyle w:val="paragraph"/>
        <w:spacing w:before="0" w:beforeAutospacing="0" w:after="0" w:afterAutospacing="0"/>
        <w:ind w:left="705" w:right="1170"/>
        <w:jc w:val="both"/>
        <w:textAlignment w:val="baseline"/>
        <w:rPr>
          <w:rStyle w:val="eop"/>
          <w:rFonts w:ascii="Arial" w:hAnsi="Arial" w:cs="Arial"/>
          <w:sz w:val="21"/>
          <w:szCs w:val="21"/>
        </w:rPr>
      </w:pPr>
      <w:r w:rsidRPr="00E137DC">
        <w:rPr>
          <w:rStyle w:val="normaltextrun"/>
          <w:rFonts w:ascii="Arial" w:hAnsi="Arial" w:cs="Arial"/>
          <w:sz w:val="21"/>
          <w:szCs w:val="21"/>
        </w:rPr>
        <w:t>«Artículo 4. Bienes o servicios adicionales a la obra pública de infraestructura social. Cuando el objeto contractual incluya bienes o servicios ajenos a la obra pública de infraestructura social, la entidad estatal deberá aplicar los documentos tipo. Si de manera excepcional requiere incluir experiencia adicional para evaluar la idoneidad respecto de los bienes o servicios ajenos a la obra pública, deberá seguir los siguientes parámetros: </w:t>
      </w:r>
      <w:r w:rsidRPr="00E137DC">
        <w:rPr>
          <w:rStyle w:val="eop"/>
          <w:rFonts w:ascii="Arial" w:hAnsi="Arial" w:cs="Arial"/>
          <w:sz w:val="21"/>
          <w:szCs w:val="21"/>
        </w:rPr>
        <w:t> </w:t>
      </w:r>
    </w:p>
    <w:p w14:paraId="5C07FBDD" w14:textId="15B1E3BF" w:rsidR="003B77C3" w:rsidRPr="00E137DC" w:rsidRDefault="003B77C3" w:rsidP="003B77C3">
      <w:pPr>
        <w:pStyle w:val="paragraph"/>
        <w:spacing w:before="0" w:beforeAutospacing="0" w:after="0" w:afterAutospacing="0"/>
        <w:ind w:left="705" w:right="1170"/>
        <w:jc w:val="both"/>
        <w:textAlignment w:val="baseline"/>
        <w:rPr>
          <w:rFonts w:ascii="Arial" w:hAnsi="Arial" w:cs="Arial"/>
          <w:sz w:val="21"/>
          <w:szCs w:val="21"/>
        </w:rPr>
      </w:pPr>
      <w:r w:rsidRPr="00E137DC">
        <w:rPr>
          <w:rFonts w:ascii="Arial" w:hAnsi="Arial" w:cs="Arial"/>
          <w:sz w:val="21"/>
          <w:szCs w:val="21"/>
        </w:rPr>
        <w:lastRenderedPageBreak/>
        <w:t>[…]</w:t>
      </w:r>
    </w:p>
    <w:p w14:paraId="3E2CAC5A" w14:textId="14361244" w:rsidR="003B77C3" w:rsidRPr="00E137DC" w:rsidRDefault="003B77C3" w:rsidP="003B77C3">
      <w:pPr>
        <w:pStyle w:val="paragraph"/>
        <w:spacing w:before="0" w:beforeAutospacing="0" w:after="0" w:afterAutospacing="0"/>
        <w:ind w:left="705" w:right="1170"/>
        <w:jc w:val="both"/>
        <w:textAlignment w:val="baseline"/>
        <w:rPr>
          <w:rStyle w:val="eop"/>
          <w:rFonts w:ascii="Arial" w:hAnsi="Arial" w:cs="Arial"/>
          <w:sz w:val="21"/>
          <w:szCs w:val="21"/>
        </w:rPr>
      </w:pPr>
      <w:r w:rsidRPr="00E137DC">
        <w:rPr>
          <w:rStyle w:val="normaltextrun"/>
          <w:rFonts w:ascii="Arial" w:hAnsi="Arial" w:cs="Arial"/>
          <w:sz w:val="21"/>
          <w:szCs w:val="21"/>
        </w:rPr>
        <w:t>Parágrafo 1. En los casos que el objeto contractual incluya actividades abarcadas por otros documentos tipo expedidos por la Agencia Nacional de Contratación Pública -Colombia Compra Eficiente-, la entidad estatal podrá aplicar las reglas de combinación de experiencia previstas en el numeral 3.5.1 del documento base. </w:t>
      </w:r>
      <w:r w:rsidRPr="00E137DC">
        <w:rPr>
          <w:rStyle w:val="eop"/>
          <w:rFonts w:ascii="Arial" w:hAnsi="Arial" w:cs="Arial"/>
          <w:sz w:val="21"/>
          <w:szCs w:val="21"/>
        </w:rPr>
        <w:t> </w:t>
      </w:r>
    </w:p>
    <w:p w14:paraId="79677811" w14:textId="77777777" w:rsidR="003B77C3" w:rsidRPr="00E137DC" w:rsidRDefault="003B77C3" w:rsidP="003B77C3">
      <w:pPr>
        <w:pStyle w:val="paragraph"/>
        <w:spacing w:before="0" w:beforeAutospacing="0" w:after="0" w:afterAutospacing="0"/>
        <w:ind w:left="705" w:right="1170"/>
        <w:jc w:val="both"/>
        <w:textAlignment w:val="baseline"/>
        <w:rPr>
          <w:rFonts w:ascii="Segoe UI" w:hAnsi="Segoe UI" w:cs="Segoe UI"/>
          <w:sz w:val="18"/>
          <w:szCs w:val="18"/>
        </w:rPr>
      </w:pPr>
    </w:p>
    <w:p w14:paraId="52DCC173" w14:textId="11761B51" w:rsidR="003B77C3" w:rsidRPr="00E137DC" w:rsidRDefault="003B77C3" w:rsidP="003B77C3">
      <w:pPr>
        <w:pStyle w:val="paragraph"/>
        <w:spacing w:before="0" w:beforeAutospacing="0" w:after="0" w:afterAutospacing="0"/>
        <w:ind w:left="705" w:right="1170"/>
        <w:jc w:val="both"/>
        <w:textAlignment w:val="baseline"/>
        <w:rPr>
          <w:rStyle w:val="eop"/>
          <w:rFonts w:ascii="Arial" w:hAnsi="Arial" w:cs="Arial"/>
          <w:sz w:val="21"/>
          <w:szCs w:val="21"/>
        </w:rPr>
      </w:pPr>
      <w:r w:rsidRPr="00E137DC">
        <w:rPr>
          <w:rStyle w:val="normaltextrun"/>
          <w:rFonts w:ascii="Arial" w:hAnsi="Arial" w:cs="Arial"/>
          <w:sz w:val="21"/>
          <w:szCs w:val="21"/>
        </w:rPr>
        <w:t>Parágrafo 2. Para los efectos de este artículo se entiende por “bienes o servicios adicionales” 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 </w:t>
      </w:r>
      <w:r w:rsidRPr="00E137DC">
        <w:rPr>
          <w:rStyle w:val="eop"/>
          <w:rFonts w:ascii="Arial" w:hAnsi="Arial" w:cs="Arial"/>
          <w:sz w:val="21"/>
          <w:szCs w:val="21"/>
        </w:rPr>
        <w:t> </w:t>
      </w:r>
    </w:p>
    <w:p w14:paraId="7B029EB5" w14:textId="77777777" w:rsidR="003B77C3" w:rsidRPr="00E137DC" w:rsidRDefault="003B77C3" w:rsidP="003B77C3">
      <w:pPr>
        <w:pStyle w:val="paragraph"/>
        <w:spacing w:before="0" w:beforeAutospacing="0" w:after="0" w:afterAutospacing="0"/>
        <w:ind w:left="705" w:right="1170"/>
        <w:jc w:val="both"/>
        <w:textAlignment w:val="baseline"/>
        <w:rPr>
          <w:rFonts w:ascii="Segoe UI" w:hAnsi="Segoe UI" w:cs="Segoe UI"/>
          <w:sz w:val="18"/>
          <w:szCs w:val="18"/>
        </w:rPr>
      </w:pPr>
    </w:p>
    <w:p w14:paraId="79F640ED" w14:textId="77777777" w:rsidR="003B77C3" w:rsidRPr="00E137DC" w:rsidRDefault="003B77C3" w:rsidP="003B77C3">
      <w:pPr>
        <w:pStyle w:val="paragraph"/>
        <w:spacing w:before="0" w:beforeAutospacing="0" w:after="0" w:afterAutospacing="0"/>
        <w:ind w:left="705" w:right="1185"/>
        <w:jc w:val="both"/>
        <w:textAlignment w:val="baseline"/>
        <w:rPr>
          <w:rFonts w:ascii="Segoe UI" w:hAnsi="Segoe UI" w:cs="Segoe UI"/>
          <w:sz w:val="18"/>
          <w:szCs w:val="18"/>
        </w:rPr>
      </w:pPr>
      <w:r w:rsidRPr="00E137DC">
        <w:rPr>
          <w:rStyle w:val="normaltextrun"/>
          <w:rFonts w:ascii="Arial" w:hAnsi="Arial" w:cs="Arial"/>
          <w:sz w:val="21"/>
          <w:szCs w:val="21"/>
        </w:rPr>
        <w:t>Parágrafo 3.  Para la aplicación de este artículo, se entiende por experiencia adicional aquella que no está definida en la matriz de experiencia de infraestructura social aplicable, pero que la entidad estatal considera necesaria para garantizar la idoneidad del contratista para la ejecución del proyecto, puesto que está relacionada con el objeto a ejecutar.</w:t>
      </w:r>
      <w:r w:rsidRPr="00E137DC">
        <w:rPr>
          <w:rStyle w:val="normaltextrun"/>
          <w:rFonts w:ascii="Arial" w:hAnsi="Arial" w:cs="Arial"/>
          <w:sz w:val="22"/>
          <w:szCs w:val="22"/>
        </w:rPr>
        <w:t>»</w:t>
      </w:r>
      <w:r w:rsidRPr="00E137DC">
        <w:rPr>
          <w:rStyle w:val="eop"/>
          <w:rFonts w:ascii="Arial" w:hAnsi="Arial" w:cs="Arial"/>
          <w:sz w:val="22"/>
          <w:szCs w:val="22"/>
        </w:rPr>
        <w:t> </w:t>
      </w:r>
    </w:p>
    <w:p w14:paraId="3F2B2BEB" w14:textId="77777777" w:rsidR="003B77C3" w:rsidRPr="00E137DC" w:rsidRDefault="003B77C3" w:rsidP="00CF298B">
      <w:pPr>
        <w:spacing w:line="276" w:lineRule="auto"/>
        <w:jc w:val="both"/>
        <w:rPr>
          <w:rFonts w:ascii="Arial" w:eastAsia="Calibri" w:hAnsi="Arial" w:cs="Arial"/>
          <w:color w:val="000000"/>
          <w:sz w:val="22"/>
          <w:lang w:val="es-CO"/>
        </w:rPr>
      </w:pPr>
    </w:p>
    <w:p w14:paraId="3006F615" w14:textId="527A5F94" w:rsidR="00F63903" w:rsidRPr="00E137DC" w:rsidRDefault="000E6B2B" w:rsidP="002554E7">
      <w:pPr>
        <w:spacing w:line="276" w:lineRule="auto"/>
        <w:ind w:firstLine="709"/>
        <w:jc w:val="both"/>
        <w:rPr>
          <w:rFonts w:ascii="Arial" w:hAnsi="Arial" w:cs="Arial"/>
          <w:sz w:val="22"/>
          <w:lang w:val="es-CO"/>
        </w:rPr>
      </w:pPr>
      <w:r w:rsidRPr="00E137DC">
        <w:rPr>
          <w:rFonts w:ascii="Arial" w:hAnsi="Arial" w:cs="Arial"/>
          <w:sz w:val="22"/>
          <w:lang w:val="es-CO"/>
        </w:rPr>
        <w:t>Adicionalmente, en el acápite «Reglas para definir la experiencia exigible en el proceso de contratación» de la «Matriz 1 – Experiencia» de los documentos tipo de licitación de infraestructura social</w:t>
      </w:r>
      <w:r w:rsidR="00F63903" w:rsidRPr="00E137DC">
        <w:rPr>
          <w:rFonts w:ascii="Arial" w:hAnsi="Arial" w:cs="Arial"/>
          <w:sz w:val="22"/>
          <w:lang w:val="es-CO"/>
        </w:rPr>
        <w:t xml:space="preserve"> del sector cultura, recreación y deporte</w:t>
      </w:r>
      <w:r w:rsidRPr="00E137DC">
        <w:rPr>
          <w:rFonts w:ascii="Arial" w:hAnsi="Arial" w:cs="Arial"/>
          <w:sz w:val="22"/>
          <w:lang w:val="es-CO"/>
        </w:rPr>
        <w:t xml:space="preserve">, </w:t>
      </w:r>
      <w:r w:rsidR="007E2B6A" w:rsidRPr="00E137DC">
        <w:rPr>
          <w:rFonts w:ascii="Arial" w:hAnsi="Arial" w:cs="Arial"/>
          <w:sz w:val="22"/>
          <w:lang w:val="es-CO"/>
        </w:rPr>
        <w:t xml:space="preserve">se consagra una regla vi) </w:t>
      </w:r>
      <w:r w:rsidR="00EA271D" w:rsidRPr="00E137DC">
        <w:rPr>
          <w:rFonts w:ascii="Arial" w:hAnsi="Arial" w:cs="Arial"/>
          <w:sz w:val="22"/>
          <w:lang w:val="es-CO"/>
        </w:rPr>
        <w:t>similar</w:t>
      </w:r>
      <w:r w:rsidR="007E2B6A" w:rsidRPr="00E137DC">
        <w:rPr>
          <w:rFonts w:ascii="Arial" w:hAnsi="Arial" w:cs="Arial"/>
          <w:sz w:val="22"/>
          <w:lang w:val="es-CO"/>
        </w:rPr>
        <w:t xml:space="preserve"> a la contenida en la matriz de experiencia de los documentos tipo de licitación de obra pública de infraestructura de transporte.</w:t>
      </w:r>
      <w:r w:rsidR="00EA271D" w:rsidRPr="00E137DC">
        <w:rPr>
          <w:rStyle w:val="Refdenotaalpie"/>
          <w:rFonts w:ascii="Arial" w:hAnsi="Arial" w:cs="Arial"/>
          <w:sz w:val="22"/>
          <w:lang w:val="es-CO"/>
        </w:rPr>
        <w:footnoteReference w:id="11"/>
      </w:r>
      <w:r w:rsidR="007E2B6A" w:rsidRPr="00E137DC">
        <w:rPr>
          <w:rFonts w:ascii="Arial" w:hAnsi="Arial" w:cs="Arial"/>
          <w:sz w:val="22"/>
          <w:lang w:val="es-CO"/>
        </w:rPr>
        <w:t xml:space="preserve"> En ese sentido, la combinación </w:t>
      </w:r>
      <w:r w:rsidR="007E2B6A" w:rsidRPr="00E137DC">
        <w:rPr>
          <w:rFonts w:ascii="Arial" w:hAnsi="Arial" w:cs="Arial"/>
          <w:sz w:val="22"/>
          <w:lang w:val="es-CO"/>
        </w:rPr>
        <w:lastRenderedPageBreak/>
        <w:t xml:space="preserve">de experiencias contempla </w:t>
      </w:r>
      <w:r w:rsidR="00BB6EE3">
        <w:rPr>
          <w:rFonts w:ascii="Arial" w:hAnsi="Arial" w:cs="Arial"/>
          <w:sz w:val="22"/>
          <w:lang w:val="es-CO"/>
        </w:rPr>
        <w:t xml:space="preserve">que </w:t>
      </w:r>
      <w:r w:rsidR="007E2B6A" w:rsidRPr="00E137DC">
        <w:rPr>
          <w:rFonts w:ascii="Arial" w:hAnsi="Arial" w:cs="Arial"/>
          <w:sz w:val="22"/>
          <w:lang w:val="es-CO"/>
        </w:rPr>
        <w:t xml:space="preserve">«Cuando el objeto del proceso de contratación contemple la ejecución de dos o más “Actividades a Contratar” (ej.: 1.1 y 7.1)», </w:t>
      </w:r>
      <w:r w:rsidR="00BB6EE3">
        <w:rPr>
          <w:rFonts w:ascii="Arial" w:hAnsi="Arial" w:cs="Arial"/>
          <w:sz w:val="22"/>
          <w:lang w:val="es-CO"/>
        </w:rPr>
        <w:t>existen</w:t>
      </w:r>
      <w:r w:rsidR="007E2B6A" w:rsidRPr="00E137DC">
        <w:rPr>
          <w:rFonts w:ascii="Arial" w:hAnsi="Arial" w:cs="Arial"/>
          <w:sz w:val="22"/>
          <w:lang w:val="es-CO"/>
        </w:rPr>
        <w:t xml:space="preserve"> dos opciones relacionadas con: i) solicitar solo la experiencia asociada a la «actividad a contratar» de mayor relevancia en el contrato</w:t>
      </w:r>
      <w:r w:rsidR="00BB6EE3">
        <w:rPr>
          <w:rFonts w:ascii="Arial" w:hAnsi="Arial" w:cs="Arial"/>
          <w:sz w:val="22"/>
          <w:lang w:val="es-CO"/>
        </w:rPr>
        <w:t>,</w:t>
      </w:r>
      <w:r w:rsidR="007E2B6A" w:rsidRPr="00E137DC">
        <w:rPr>
          <w:rFonts w:ascii="Arial" w:hAnsi="Arial" w:cs="Arial"/>
          <w:sz w:val="22"/>
          <w:lang w:val="es-CO"/>
        </w:rPr>
        <w:t xml:space="preserve"> o </w:t>
      </w:r>
      <w:proofErr w:type="spellStart"/>
      <w:r w:rsidR="007E2B6A" w:rsidRPr="00E137DC">
        <w:rPr>
          <w:rFonts w:ascii="Arial" w:hAnsi="Arial" w:cs="Arial"/>
          <w:sz w:val="22"/>
          <w:lang w:val="es-CO"/>
        </w:rPr>
        <w:t>ii</w:t>
      </w:r>
      <w:proofErr w:type="spellEnd"/>
      <w:r w:rsidR="007E2B6A" w:rsidRPr="00E137DC">
        <w:rPr>
          <w:rFonts w:ascii="Arial" w:hAnsi="Arial" w:cs="Arial"/>
          <w:sz w:val="22"/>
          <w:lang w:val="es-CO"/>
        </w:rPr>
        <w:t xml:space="preserve">) combinar experiencias de las 2 </w:t>
      </w:r>
      <w:proofErr w:type="spellStart"/>
      <w:r w:rsidR="007E2B6A" w:rsidRPr="00E137DC">
        <w:rPr>
          <w:rFonts w:ascii="Arial" w:hAnsi="Arial" w:cs="Arial"/>
          <w:sz w:val="22"/>
          <w:lang w:val="es-CO"/>
        </w:rPr>
        <w:t>ó</w:t>
      </w:r>
      <w:proofErr w:type="spellEnd"/>
      <w:r w:rsidR="007E2B6A" w:rsidRPr="00E137DC">
        <w:rPr>
          <w:rFonts w:ascii="Arial" w:hAnsi="Arial" w:cs="Arial"/>
          <w:sz w:val="22"/>
          <w:lang w:val="es-CO"/>
        </w:rPr>
        <w:t xml:space="preserve"> más «actividades a contratar» que se van a ejecutar en desarrollo del contrato, de acuerdo con las reglas establecidas en el aparte citado.</w:t>
      </w:r>
    </w:p>
    <w:p w14:paraId="2F73BD95" w14:textId="7F75B7B3" w:rsidR="00F63903" w:rsidRPr="00E137DC" w:rsidRDefault="00F63903" w:rsidP="00761CAD">
      <w:pPr>
        <w:spacing w:before="120" w:line="276" w:lineRule="auto"/>
        <w:ind w:firstLine="709"/>
        <w:jc w:val="both"/>
        <w:rPr>
          <w:rFonts w:ascii="Arial" w:hAnsi="Arial" w:cs="Arial"/>
          <w:sz w:val="22"/>
          <w:lang w:val="es-CO"/>
        </w:rPr>
      </w:pPr>
      <w:r w:rsidRPr="00E137DC">
        <w:rPr>
          <w:rFonts w:ascii="Arial" w:hAnsi="Arial" w:cs="Arial"/>
          <w:sz w:val="22"/>
          <w:lang w:val="es-CO"/>
        </w:rPr>
        <w:t xml:space="preserve">En armonía con lo anterior, </w:t>
      </w:r>
      <w:r w:rsidR="00613C12" w:rsidRPr="00E137DC">
        <w:rPr>
          <w:rFonts w:ascii="Arial" w:hAnsi="Arial" w:cs="Arial"/>
          <w:sz w:val="22"/>
          <w:lang w:val="es-CO"/>
        </w:rPr>
        <w:t>el</w:t>
      </w:r>
      <w:r w:rsidR="0070673B" w:rsidRPr="00E137DC">
        <w:rPr>
          <w:rFonts w:ascii="Arial" w:hAnsi="Arial" w:cs="Arial"/>
          <w:sz w:val="22"/>
          <w:lang w:val="es-CO"/>
        </w:rPr>
        <w:t xml:space="preserve"> literal A</w:t>
      </w:r>
      <w:r w:rsidR="00613C12" w:rsidRPr="00E137DC">
        <w:rPr>
          <w:rFonts w:ascii="Arial" w:hAnsi="Arial" w:cs="Arial"/>
          <w:sz w:val="22"/>
          <w:lang w:val="es-CO"/>
        </w:rPr>
        <w:t xml:space="preserve"> </w:t>
      </w:r>
      <w:r w:rsidR="00F233A5">
        <w:rPr>
          <w:rFonts w:ascii="Arial" w:hAnsi="Arial" w:cs="Arial"/>
          <w:sz w:val="22"/>
          <w:lang w:val="es-CO"/>
        </w:rPr>
        <w:t xml:space="preserve">del </w:t>
      </w:r>
      <w:r w:rsidR="00613C12" w:rsidRPr="00E137DC">
        <w:rPr>
          <w:rFonts w:ascii="Arial" w:hAnsi="Arial" w:cs="Arial"/>
          <w:sz w:val="22"/>
          <w:lang w:val="es-CO"/>
        </w:rPr>
        <w:t xml:space="preserve">numeral </w:t>
      </w:r>
      <w:r w:rsidR="0070673B" w:rsidRPr="00E137DC">
        <w:rPr>
          <w:rFonts w:ascii="Arial" w:hAnsi="Arial" w:cs="Arial"/>
          <w:sz w:val="22"/>
          <w:lang w:val="es-CO"/>
        </w:rPr>
        <w:t xml:space="preserve">3.5.1. </w:t>
      </w:r>
      <w:r w:rsidR="00F233A5">
        <w:rPr>
          <w:rFonts w:ascii="Arial" w:hAnsi="Arial" w:cs="Arial"/>
          <w:sz w:val="22"/>
          <w:lang w:val="es-CO"/>
        </w:rPr>
        <w:t>«</w:t>
      </w:r>
      <w:r w:rsidR="0070673B" w:rsidRPr="00E137DC">
        <w:rPr>
          <w:rFonts w:ascii="Arial" w:hAnsi="Arial" w:cs="Arial"/>
          <w:sz w:val="22"/>
          <w:lang w:val="es-CO"/>
        </w:rPr>
        <w:t xml:space="preserve">CARACTERÍSTICAS DE LOS CONTRATOS PRESENTADOS PARA ACREDITAR LA EXPERIENCIA EXIGIDA» del documento base de los documentos tipo de licitación de obra pública de infraestructura social, establece las reglas que deben tener en cuenta las </w:t>
      </w:r>
      <w:proofErr w:type="spellStart"/>
      <w:r w:rsidR="0070673B" w:rsidRPr="00E137DC">
        <w:rPr>
          <w:rFonts w:ascii="Arial" w:hAnsi="Arial" w:cs="Arial"/>
          <w:sz w:val="22"/>
          <w:lang w:val="es-CO"/>
        </w:rPr>
        <w:t>entiades</w:t>
      </w:r>
      <w:proofErr w:type="spellEnd"/>
      <w:r w:rsidR="0070673B" w:rsidRPr="00E137DC">
        <w:rPr>
          <w:rFonts w:ascii="Arial" w:hAnsi="Arial" w:cs="Arial"/>
          <w:sz w:val="22"/>
          <w:lang w:val="es-CO"/>
        </w:rPr>
        <w:t xml:space="preserve"> estatales y los particulares en caso de que se soliciten combinaciones de diferentes actividades </w:t>
      </w:r>
      <w:r w:rsidR="00761CAD" w:rsidRPr="00E137DC">
        <w:rPr>
          <w:rFonts w:ascii="Arial" w:hAnsi="Arial" w:cs="Arial"/>
          <w:sz w:val="22"/>
          <w:lang w:val="es-CO"/>
        </w:rPr>
        <w:t>a contratar de una misma o de diferentes matrices de experiencia:</w:t>
      </w:r>
    </w:p>
    <w:p w14:paraId="7CCA7E29" w14:textId="7F56E89F" w:rsidR="00761CAD" w:rsidRPr="00E137DC" w:rsidRDefault="00761CAD" w:rsidP="002F4BC7">
      <w:pPr>
        <w:spacing w:line="276" w:lineRule="auto"/>
        <w:jc w:val="both"/>
        <w:rPr>
          <w:rFonts w:ascii="Arial" w:hAnsi="Arial" w:cs="Arial"/>
          <w:sz w:val="22"/>
          <w:lang w:val="es-CO"/>
        </w:rPr>
      </w:pPr>
    </w:p>
    <w:p w14:paraId="1F19296F" w14:textId="2E164708" w:rsidR="00761CAD" w:rsidRPr="00E137DC" w:rsidRDefault="00761CAD" w:rsidP="00761CAD">
      <w:pPr>
        <w:ind w:left="709" w:right="709"/>
        <w:jc w:val="both"/>
        <w:rPr>
          <w:rFonts w:ascii="Arial" w:hAnsi="Arial" w:cs="Arial"/>
          <w:sz w:val="21"/>
          <w:szCs w:val="21"/>
          <w:lang w:val="es-CO"/>
        </w:rPr>
      </w:pPr>
      <w:r w:rsidRPr="00E137DC">
        <w:rPr>
          <w:rFonts w:ascii="Arial" w:hAnsi="Arial" w:cs="Arial"/>
          <w:sz w:val="21"/>
          <w:szCs w:val="21"/>
          <w:lang w:val="es-CO"/>
        </w:rPr>
        <w:t>i) [En el caso que eventualmente se soliciten combinaciones de diferentes actividades a contratar de una misma o de diferentes matrices de experiencia, la Entidad Estatal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14:paraId="23574D29" w14:textId="77777777" w:rsidR="00761CAD" w:rsidRPr="00E137DC" w:rsidRDefault="00761CAD" w:rsidP="00761CAD">
      <w:pPr>
        <w:ind w:left="709" w:right="709"/>
        <w:jc w:val="both"/>
        <w:rPr>
          <w:rFonts w:ascii="Arial" w:hAnsi="Arial" w:cs="Arial"/>
          <w:sz w:val="21"/>
          <w:szCs w:val="21"/>
          <w:lang w:val="es-CO"/>
        </w:rPr>
      </w:pPr>
      <w:r w:rsidRPr="00E137DC">
        <w:rPr>
          <w:rFonts w:ascii="Arial" w:hAnsi="Arial" w:cs="Arial"/>
          <w:sz w:val="21"/>
          <w:szCs w:val="21"/>
          <w:lang w:val="es-CO"/>
        </w:rPr>
        <w:tab/>
      </w:r>
      <w:r w:rsidRPr="00E137DC">
        <w:rPr>
          <w:rFonts w:ascii="Arial" w:hAnsi="Arial" w:cs="Arial"/>
          <w:sz w:val="21"/>
          <w:szCs w:val="21"/>
          <w:lang w:val="es-CO"/>
        </w:rPr>
        <w:tab/>
      </w:r>
    </w:p>
    <w:p w14:paraId="6737DC75" w14:textId="77777777" w:rsidR="00761CAD" w:rsidRPr="00E137DC" w:rsidRDefault="00761CAD" w:rsidP="00761CAD">
      <w:pPr>
        <w:ind w:left="709" w:right="709"/>
        <w:jc w:val="both"/>
        <w:rPr>
          <w:rFonts w:ascii="Arial" w:hAnsi="Arial" w:cs="Arial"/>
          <w:sz w:val="21"/>
          <w:szCs w:val="21"/>
          <w:lang w:val="es-CO"/>
        </w:rPr>
      </w:pPr>
      <w:r w:rsidRPr="00E137DC">
        <w:rPr>
          <w:rFonts w:ascii="Arial" w:hAnsi="Arial" w:cs="Arial"/>
          <w:b/>
          <w:bCs/>
          <w:sz w:val="21"/>
          <w:szCs w:val="21"/>
          <w:lang w:val="es-CO"/>
        </w:rPr>
        <w:t>Actividad Principal:</w:t>
      </w:r>
      <w:r w:rsidRPr="00E137DC">
        <w:rPr>
          <w:rFonts w:ascii="Arial" w:hAnsi="Arial" w:cs="Arial"/>
          <w:sz w:val="21"/>
          <w:szCs w:val="21"/>
          <w:lang w:val="es-CO"/>
        </w:rPr>
        <w:t xml:space="preserve"> [La Entidad Estatal identificará y definirá la actividad a contratar principal aplicable en el Proceso de Contratación de acuerdo con la respectiva matriz de experiencia. Para esta actividad principal se solicitará la experiencia general y específica de la respectiva actividad a contratar de mayor relevancia.]</w:t>
      </w:r>
    </w:p>
    <w:p w14:paraId="6511680B" w14:textId="77777777" w:rsidR="00761CAD" w:rsidRPr="00E137DC" w:rsidRDefault="00761CAD" w:rsidP="00761CAD">
      <w:pPr>
        <w:ind w:left="709" w:right="709"/>
        <w:jc w:val="both"/>
        <w:rPr>
          <w:rFonts w:ascii="Arial" w:hAnsi="Arial" w:cs="Arial"/>
          <w:sz w:val="21"/>
          <w:szCs w:val="21"/>
          <w:lang w:val="es-CO"/>
        </w:rPr>
      </w:pPr>
    </w:p>
    <w:p w14:paraId="67D14B48" w14:textId="77777777" w:rsidR="00761CAD" w:rsidRPr="00E137DC" w:rsidRDefault="00761CAD" w:rsidP="00761CAD">
      <w:pPr>
        <w:ind w:left="709" w:right="709"/>
        <w:jc w:val="both"/>
        <w:rPr>
          <w:rFonts w:ascii="Arial" w:hAnsi="Arial" w:cs="Arial"/>
          <w:sz w:val="21"/>
          <w:szCs w:val="21"/>
          <w:lang w:val="es-CO"/>
        </w:rPr>
      </w:pPr>
      <w:r w:rsidRPr="00E137DC">
        <w:rPr>
          <w:rFonts w:ascii="Arial" w:hAnsi="Arial" w:cs="Arial"/>
          <w:sz w:val="21"/>
          <w:szCs w:val="21"/>
          <w:lang w:val="es-CO"/>
        </w:rPr>
        <w:t xml:space="preserve">La Entidad deberá establecer como actividad principal alguna de las “actividades a contratar” definidas en la matriz de experiencia de infraestructura social aplicable (sector educativo, salud o cultura, recreación y deporte). </w:t>
      </w:r>
    </w:p>
    <w:p w14:paraId="6341E877" w14:textId="77777777" w:rsidR="00761CAD" w:rsidRPr="00E137DC" w:rsidRDefault="00761CAD" w:rsidP="00761CAD">
      <w:pPr>
        <w:ind w:left="709" w:right="709"/>
        <w:jc w:val="both"/>
        <w:rPr>
          <w:rFonts w:ascii="Arial" w:hAnsi="Arial" w:cs="Arial"/>
          <w:sz w:val="21"/>
          <w:szCs w:val="21"/>
          <w:lang w:val="es-CO"/>
        </w:rPr>
      </w:pPr>
    </w:p>
    <w:p w14:paraId="727FF8DD" w14:textId="77777777" w:rsidR="00761CAD" w:rsidRPr="00E137DC" w:rsidRDefault="00761CAD" w:rsidP="00761CAD">
      <w:pPr>
        <w:ind w:left="709" w:right="709"/>
        <w:jc w:val="both"/>
        <w:rPr>
          <w:rFonts w:ascii="Arial" w:hAnsi="Arial" w:cs="Arial"/>
          <w:sz w:val="21"/>
          <w:szCs w:val="21"/>
          <w:lang w:val="es-CO"/>
        </w:rPr>
      </w:pPr>
      <w:r w:rsidRPr="00E137DC">
        <w:rPr>
          <w:rFonts w:ascii="Arial" w:hAnsi="Arial" w:cs="Arial"/>
          <w:b/>
          <w:bCs/>
          <w:sz w:val="21"/>
          <w:szCs w:val="21"/>
          <w:lang w:val="es-CO"/>
        </w:rPr>
        <w:t>Actividad Secundaria (1) :</w:t>
      </w:r>
      <w:r w:rsidRPr="00E137DC">
        <w:rPr>
          <w:rFonts w:ascii="Arial" w:hAnsi="Arial" w:cs="Arial"/>
          <w:sz w:val="21"/>
          <w:szCs w:val="21"/>
          <w:lang w:val="es-CO"/>
        </w:rPr>
        <w:t xml:space="preserve"> [La Entidad Estatal definirá la actividad secundaria o accesoria aplicable en el Proceso de Contratación de acuerdo con la matriz de experiencia aplicable, ya sea cuando: i) en un mismo proyecto se incluyen </w:t>
      </w:r>
      <w:r w:rsidRPr="00E137DC">
        <w:rPr>
          <w:rFonts w:ascii="Arial" w:hAnsi="Arial" w:cs="Arial"/>
          <w:sz w:val="21"/>
          <w:szCs w:val="21"/>
          <w:lang w:val="es-CO"/>
        </w:rPr>
        <w:lastRenderedPageBreak/>
        <w:t xml:space="preserve">actividades definidas en una misma matriz de experiencia de infraestructura social, o </w:t>
      </w:r>
      <w:proofErr w:type="spellStart"/>
      <w:r w:rsidRPr="00E137DC">
        <w:rPr>
          <w:rFonts w:ascii="Arial" w:hAnsi="Arial" w:cs="Arial"/>
          <w:sz w:val="21"/>
          <w:szCs w:val="21"/>
          <w:lang w:val="es-CO"/>
        </w:rPr>
        <w:t>ii</w:t>
      </w:r>
      <w:proofErr w:type="spellEnd"/>
      <w:r w:rsidRPr="00E137DC">
        <w:rPr>
          <w:rFonts w:ascii="Arial" w:hAnsi="Arial" w:cs="Arial"/>
          <w:sz w:val="21"/>
          <w:szCs w:val="21"/>
          <w:lang w:val="es-CO"/>
        </w:rPr>
        <w:t xml:space="preserve">) cuando en un mismo proyecto se incluyen actividades de infraestructura educativa, salud o cultura, recreación y deporte, o, </w:t>
      </w:r>
      <w:proofErr w:type="spellStart"/>
      <w:r w:rsidRPr="00E137DC">
        <w:rPr>
          <w:rFonts w:ascii="Arial" w:hAnsi="Arial" w:cs="Arial"/>
          <w:sz w:val="21"/>
          <w:szCs w:val="21"/>
          <w:lang w:val="es-CO"/>
        </w:rPr>
        <w:t>iii</w:t>
      </w:r>
      <w:proofErr w:type="spellEnd"/>
      <w:r w:rsidRPr="00E137DC">
        <w:rPr>
          <w:rFonts w:ascii="Arial" w:hAnsi="Arial" w:cs="Arial"/>
          <w:sz w:val="21"/>
          <w:szCs w:val="21"/>
          <w:lang w:val="es-CO"/>
        </w:rPr>
        <w:t xml:space="preserve">) cuando en un Proceso de Contratación aplican matrices de experiencia de otros documentos tipo como, por ejemplo, del sector de obra pública de infraestructura de transporte. </w:t>
      </w:r>
    </w:p>
    <w:p w14:paraId="327B3C1C" w14:textId="77777777" w:rsidR="00761CAD" w:rsidRPr="00E137DC" w:rsidRDefault="00761CAD" w:rsidP="00761CAD">
      <w:pPr>
        <w:ind w:left="709" w:right="709"/>
        <w:jc w:val="both"/>
        <w:rPr>
          <w:rFonts w:ascii="Arial" w:hAnsi="Arial" w:cs="Arial"/>
          <w:sz w:val="21"/>
          <w:szCs w:val="21"/>
          <w:lang w:val="es-CO"/>
        </w:rPr>
      </w:pPr>
    </w:p>
    <w:p w14:paraId="4427142C" w14:textId="3CBDC188" w:rsidR="00761CAD" w:rsidRPr="00E137DC" w:rsidRDefault="00761CAD" w:rsidP="00761CAD">
      <w:pPr>
        <w:ind w:left="709" w:right="709"/>
        <w:jc w:val="both"/>
        <w:rPr>
          <w:rFonts w:ascii="Arial" w:hAnsi="Arial" w:cs="Arial"/>
          <w:sz w:val="21"/>
          <w:szCs w:val="21"/>
          <w:lang w:val="es-CO"/>
        </w:rPr>
      </w:pPr>
      <w:r w:rsidRPr="00E137DC">
        <w:rPr>
          <w:rFonts w:ascii="Arial" w:hAnsi="Arial" w:cs="Arial"/>
          <w:b/>
          <w:bCs/>
          <w:sz w:val="21"/>
          <w:szCs w:val="21"/>
          <w:lang w:val="es-CO"/>
        </w:rPr>
        <w:t>Actividad Secundaria (2):</w:t>
      </w:r>
      <w:r w:rsidRPr="00E137DC">
        <w:rPr>
          <w:rFonts w:ascii="Arial" w:hAnsi="Arial" w:cs="Arial"/>
          <w:sz w:val="21"/>
          <w:szCs w:val="21"/>
          <w:lang w:val="es-CO"/>
        </w:rPr>
        <w:t xml:space="preserve"> [La Entidad Estatal diligenciará la experiencia aplicable a esta actividad secundaria de acuerdo con los lineamientos previstos en el párrafo anterior, en caso de que aplique]</w:t>
      </w:r>
    </w:p>
    <w:p w14:paraId="4F55A4E4" w14:textId="789CFFB1" w:rsidR="003B77C3" w:rsidRPr="00E137DC" w:rsidRDefault="003B77C3" w:rsidP="002F4BC7">
      <w:pPr>
        <w:spacing w:line="276" w:lineRule="auto"/>
        <w:jc w:val="both"/>
        <w:rPr>
          <w:rFonts w:ascii="Arial" w:hAnsi="Arial" w:cs="Arial"/>
          <w:sz w:val="22"/>
          <w:lang w:val="es-CO"/>
        </w:rPr>
      </w:pPr>
    </w:p>
    <w:p w14:paraId="2782CAA9" w14:textId="1464D6A1" w:rsidR="00E137DC" w:rsidRPr="00E137DC" w:rsidRDefault="00761CAD" w:rsidP="00DF2060">
      <w:pPr>
        <w:spacing w:line="276" w:lineRule="auto"/>
        <w:ind w:firstLine="709"/>
        <w:jc w:val="both"/>
        <w:rPr>
          <w:rFonts w:ascii="Arial" w:hAnsi="Arial" w:cs="Arial"/>
          <w:sz w:val="22"/>
          <w:lang w:val="es-CO"/>
        </w:rPr>
      </w:pPr>
      <w:r w:rsidRPr="00E137DC">
        <w:rPr>
          <w:rFonts w:ascii="Arial" w:hAnsi="Arial" w:cs="Arial"/>
          <w:sz w:val="22"/>
          <w:lang w:val="es-CO"/>
        </w:rPr>
        <w:t>Una vez definida la actividad princ</w:t>
      </w:r>
      <w:r w:rsidR="00214BA3" w:rsidRPr="00E137DC">
        <w:rPr>
          <w:rFonts w:ascii="Arial" w:hAnsi="Arial" w:cs="Arial"/>
          <w:sz w:val="22"/>
          <w:lang w:val="es-CO"/>
        </w:rPr>
        <w:t>ipal y secundaria, la entidad estatal debe determinar los requisitos de experiencia exigibles de acuerdo con la matriz de experiencia aplicable, de alguna de la siguientes formas: i) no solicitando experiencia para la actividad secundaria, sino únicamente para la principal, siempre que esta se trat</w:t>
      </w:r>
      <w:r w:rsidR="00140A91">
        <w:rPr>
          <w:rFonts w:ascii="Arial" w:hAnsi="Arial" w:cs="Arial"/>
          <w:sz w:val="22"/>
          <w:lang w:val="es-CO"/>
        </w:rPr>
        <w:t>e</w:t>
      </w:r>
      <w:r w:rsidR="00214BA3" w:rsidRPr="00E137DC">
        <w:rPr>
          <w:rFonts w:ascii="Arial" w:hAnsi="Arial" w:cs="Arial"/>
          <w:sz w:val="22"/>
          <w:lang w:val="es-CO"/>
        </w:rPr>
        <w:t xml:space="preserve"> de una actividad definida en las matrices de experiencia de los documentos tipo de infraestructura social, o </w:t>
      </w:r>
      <w:proofErr w:type="spellStart"/>
      <w:r w:rsidR="00214BA3" w:rsidRPr="00E137DC">
        <w:rPr>
          <w:rFonts w:ascii="Arial" w:hAnsi="Arial" w:cs="Arial"/>
          <w:sz w:val="22"/>
          <w:lang w:val="es-CO"/>
        </w:rPr>
        <w:t>ii</w:t>
      </w:r>
      <w:proofErr w:type="spellEnd"/>
      <w:r w:rsidR="00214BA3" w:rsidRPr="00E137DC">
        <w:rPr>
          <w:rFonts w:ascii="Arial" w:hAnsi="Arial" w:cs="Arial"/>
          <w:sz w:val="22"/>
          <w:lang w:val="es-CO"/>
        </w:rPr>
        <w:t>) solicitando experiencia general y específica de la actividad principal, y requiriendo la experiencia específica correspondiente a la respectiva matriz de experiencia para el caso de las actividades secundarias –salvo que la matriz aplicable no contemple experiencia espec</w:t>
      </w:r>
      <w:r w:rsidR="00E137DC" w:rsidRPr="00E137DC">
        <w:rPr>
          <w:rFonts w:ascii="Arial" w:hAnsi="Arial" w:cs="Arial"/>
          <w:sz w:val="22"/>
          <w:lang w:val="es-CO"/>
        </w:rPr>
        <w:t>ífic</w:t>
      </w:r>
      <w:r w:rsidR="00214BA3" w:rsidRPr="00E137DC">
        <w:rPr>
          <w:rFonts w:ascii="Arial" w:hAnsi="Arial" w:cs="Arial"/>
          <w:sz w:val="22"/>
          <w:lang w:val="es-CO"/>
        </w:rPr>
        <w:t>a para determinada actividad secundaria, caso en el cual se podrá solicitar la experiencia general–.</w:t>
      </w:r>
      <w:r w:rsidR="00D565C0">
        <w:rPr>
          <w:rFonts w:ascii="Arial" w:hAnsi="Arial" w:cs="Arial"/>
          <w:sz w:val="22"/>
          <w:lang w:val="es-CO"/>
        </w:rPr>
        <w:t xml:space="preserve"> </w:t>
      </w:r>
      <w:r w:rsidR="00E137DC">
        <w:rPr>
          <w:rFonts w:ascii="Arial" w:hAnsi="Arial" w:cs="Arial"/>
          <w:sz w:val="22"/>
          <w:lang w:val="es-CO"/>
        </w:rPr>
        <w:t xml:space="preserve">La experiencia exigible para las actividades principal y secundaria, debe ser definida en función de los rangos de cuantías aplicables al respectivo proceso de contratación. En todo caso, la entidad contratante no puede incluir más de 2 combinaciones de experiencia adicionales a la prevista para la actividad principal. </w:t>
      </w:r>
    </w:p>
    <w:p w14:paraId="725FF3ED" w14:textId="77777777" w:rsidR="00761CAD" w:rsidRPr="00E137DC" w:rsidRDefault="00761CAD" w:rsidP="002F4BC7">
      <w:pPr>
        <w:spacing w:line="276" w:lineRule="auto"/>
        <w:jc w:val="both"/>
        <w:rPr>
          <w:rFonts w:ascii="Arial" w:hAnsi="Arial" w:cs="Arial"/>
          <w:sz w:val="22"/>
          <w:lang w:val="es-CO"/>
        </w:rPr>
      </w:pPr>
    </w:p>
    <w:p w14:paraId="5F15466E" w14:textId="1D8E63ED" w:rsidR="00904CD9" w:rsidRPr="00E137DC" w:rsidRDefault="00904CD9" w:rsidP="00904CD9">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E137DC">
        <w:rPr>
          <w:rFonts w:ascii="Arial" w:eastAsia="Calibri" w:hAnsi="Arial" w:cs="Arial"/>
          <w:b/>
          <w:sz w:val="22"/>
          <w:lang w:val="es-CO"/>
        </w:rPr>
        <w:t>Respuesta</w:t>
      </w:r>
    </w:p>
    <w:p w14:paraId="4E3BC453" w14:textId="1681A673" w:rsidR="00904CD9" w:rsidRPr="00E137DC" w:rsidRDefault="00904CD9" w:rsidP="00904CD9">
      <w:pPr>
        <w:spacing w:line="276" w:lineRule="auto"/>
        <w:ind w:right="709"/>
        <w:jc w:val="both"/>
        <w:rPr>
          <w:rFonts w:ascii="Arial" w:eastAsia="Calibri" w:hAnsi="Arial" w:cs="Arial"/>
          <w:iCs/>
          <w:sz w:val="22"/>
          <w:lang w:val="es-CO"/>
        </w:rPr>
      </w:pPr>
    </w:p>
    <w:p w14:paraId="558426E7" w14:textId="77777777" w:rsidR="00024BB4" w:rsidRPr="00E137DC" w:rsidRDefault="00024BB4" w:rsidP="00024BB4">
      <w:pPr>
        <w:ind w:left="709" w:right="709"/>
        <w:jc w:val="both"/>
        <w:rPr>
          <w:rFonts w:ascii="Arial" w:eastAsia="Calibri" w:hAnsi="Arial" w:cs="Arial"/>
          <w:sz w:val="21"/>
          <w:szCs w:val="21"/>
          <w:lang w:val="es-CO"/>
        </w:rPr>
      </w:pPr>
      <w:r w:rsidRPr="00E137DC">
        <w:rPr>
          <w:rFonts w:ascii="Arial" w:eastAsia="Calibri" w:hAnsi="Arial" w:cs="Arial"/>
          <w:sz w:val="21"/>
          <w:szCs w:val="21"/>
          <w:lang w:val="es-CO"/>
        </w:rPr>
        <w:t>«Amablemente solicito información sobre que [sic] pliego tipo deben usar las entidades para un proceso que incluye obras de infraestructura social y a su vez obras de infraestructura de transporte. Toda vez que incluye la construcción de una plaza y a su vez se hará intervención de vías comprometiendo un 50% del presupuesto. O si por lo contrario al existir esta dualidad no debe [acudirse] a pliego tipo o si prima uno sobre otro».</w:t>
      </w:r>
    </w:p>
    <w:p w14:paraId="4AD62440" w14:textId="3C7EB466" w:rsidR="00024BB4" w:rsidRDefault="00024BB4" w:rsidP="00995194">
      <w:pPr>
        <w:ind w:right="709"/>
        <w:jc w:val="both"/>
        <w:rPr>
          <w:rFonts w:ascii="Arial" w:eastAsia="Calibri" w:hAnsi="Arial" w:cs="Arial"/>
          <w:sz w:val="21"/>
          <w:szCs w:val="21"/>
          <w:lang w:val="es-CO"/>
        </w:rPr>
      </w:pPr>
    </w:p>
    <w:p w14:paraId="3CDE2CA0" w14:textId="39737FA1" w:rsidR="009D2773" w:rsidRDefault="00EC572B" w:rsidP="009D2773">
      <w:pPr>
        <w:spacing w:after="120" w:line="276" w:lineRule="auto"/>
        <w:jc w:val="both"/>
        <w:rPr>
          <w:rFonts w:ascii="Arial" w:hAnsi="Arial" w:cs="Arial"/>
          <w:sz w:val="22"/>
          <w:lang w:val="es-CO"/>
        </w:rPr>
      </w:pPr>
      <w:r>
        <w:rPr>
          <w:rFonts w:ascii="Arial" w:eastAsia="Calibri" w:hAnsi="Arial" w:cs="Arial"/>
          <w:color w:val="000000"/>
          <w:sz w:val="22"/>
          <w:lang w:val="es-ES_tradnl" w:eastAsia="es-ES"/>
        </w:rPr>
        <w:t>P</w:t>
      </w:r>
      <w:r w:rsidR="005F072D" w:rsidRPr="004724D7">
        <w:rPr>
          <w:rFonts w:ascii="Arial" w:eastAsia="Calibri" w:hAnsi="Arial" w:cs="Arial"/>
          <w:color w:val="000000"/>
          <w:sz w:val="22"/>
          <w:lang w:val="es-ES_tradnl" w:eastAsia="es-ES"/>
        </w:rPr>
        <w:t>ara determinar el ámbito de aplicación de los documentos tipo</w:t>
      </w:r>
      <w:r>
        <w:rPr>
          <w:rFonts w:ascii="Arial" w:eastAsia="Calibri" w:hAnsi="Arial" w:cs="Arial"/>
          <w:color w:val="000000"/>
          <w:sz w:val="22"/>
          <w:lang w:val="es-ES_tradnl" w:eastAsia="es-ES"/>
        </w:rPr>
        <w:t>,</w:t>
      </w:r>
      <w:r w:rsidR="005F072D" w:rsidRPr="004724D7">
        <w:rPr>
          <w:rFonts w:ascii="Arial" w:eastAsia="Calibri" w:hAnsi="Arial" w:cs="Arial"/>
          <w:color w:val="000000"/>
          <w:sz w:val="22"/>
          <w:lang w:val="es-ES_tradnl" w:eastAsia="es-ES"/>
        </w:rPr>
        <w:t xml:space="preserve"> debe acudirse a la «Matriz – Experiencia», en la que se contemplan las clases de obra aplicables a</w:t>
      </w:r>
      <w:r>
        <w:rPr>
          <w:rFonts w:ascii="Arial" w:eastAsia="Calibri" w:hAnsi="Arial" w:cs="Arial"/>
          <w:color w:val="000000"/>
          <w:sz w:val="22"/>
          <w:lang w:val="es-ES_tradnl" w:eastAsia="es-ES"/>
        </w:rPr>
        <w:t xml:space="preserve"> cada</w:t>
      </w:r>
      <w:r w:rsidR="005F072D" w:rsidRPr="004724D7">
        <w:rPr>
          <w:rFonts w:ascii="Arial" w:eastAsia="Calibri" w:hAnsi="Arial" w:cs="Arial"/>
          <w:color w:val="000000"/>
          <w:sz w:val="22"/>
          <w:lang w:val="es-ES_tradnl" w:eastAsia="es-ES"/>
        </w:rPr>
        <w:t xml:space="preserve"> sector, sean de infraestructura de transporte, </w:t>
      </w:r>
      <w:r w:rsidR="005F072D">
        <w:rPr>
          <w:rFonts w:ascii="Arial" w:eastAsia="Calibri" w:hAnsi="Arial" w:cs="Arial"/>
          <w:color w:val="000000"/>
          <w:sz w:val="22"/>
          <w:lang w:val="es-ES_tradnl" w:eastAsia="es-ES"/>
        </w:rPr>
        <w:t>infraestructura social u otras.</w:t>
      </w:r>
      <w:r w:rsidR="00DF2236">
        <w:rPr>
          <w:rFonts w:ascii="Arial" w:eastAsia="Calibri" w:hAnsi="Arial" w:cs="Arial"/>
          <w:color w:val="000000"/>
          <w:sz w:val="22"/>
          <w:lang w:val="es-ES_tradnl" w:eastAsia="es-ES"/>
        </w:rPr>
        <w:t xml:space="preserve"> </w:t>
      </w:r>
      <w:r w:rsidR="009D2773">
        <w:rPr>
          <w:rFonts w:ascii="Arial" w:eastAsia="Calibri" w:hAnsi="Arial" w:cs="Arial"/>
          <w:color w:val="000000"/>
          <w:sz w:val="22"/>
          <w:lang w:val="es-ES_tradnl" w:eastAsia="es-ES"/>
        </w:rPr>
        <w:t xml:space="preserve">En ese sentido, la obligatoriedad de aplicar los documentos tipo se predica de aquellos procesos cuyos objetos </w:t>
      </w:r>
      <w:proofErr w:type="spellStart"/>
      <w:r w:rsidR="009D2773">
        <w:rPr>
          <w:rFonts w:ascii="Arial" w:eastAsia="Calibri" w:hAnsi="Arial" w:cs="Arial"/>
          <w:color w:val="000000"/>
          <w:sz w:val="22"/>
          <w:lang w:val="es-ES_tradnl" w:eastAsia="es-ES"/>
        </w:rPr>
        <w:t>contratctuales</w:t>
      </w:r>
      <w:proofErr w:type="spellEnd"/>
      <w:r w:rsidR="009D2773">
        <w:rPr>
          <w:rFonts w:ascii="Arial" w:eastAsia="Calibri" w:hAnsi="Arial" w:cs="Arial"/>
          <w:color w:val="000000"/>
          <w:sz w:val="22"/>
          <w:lang w:val="es-ES_tradnl" w:eastAsia="es-ES"/>
        </w:rPr>
        <w:t xml:space="preserve"> son subsumibles dentro de los tipos de obra y actividades a contratar tipificada en la respectiva matriz de experiencia. </w:t>
      </w:r>
    </w:p>
    <w:p w14:paraId="729E4F2D" w14:textId="3DA63917" w:rsidR="00527A3D" w:rsidRDefault="009D2773" w:rsidP="0096528D">
      <w:pPr>
        <w:spacing w:after="120" w:line="276" w:lineRule="auto"/>
        <w:jc w:val="both"/>
        <w:rPr>
          <w:rFonts w:ascii="Arial" w:hAnsi="Arial" w:cs="Arial"/>
          <w:sz w:val="22"/>
          <w:shd w:val="clear" w:color="auto" w:fill="FFFFFF"/>
          <w:lang w:val="es-CO"/>
        </w:rPr>
      </w:pPr>
      <w:r>
        <w:rPr>
          <w:rFonts w:ascii="Arial" w:eastAsia="Calibri" w:hAnsi="Arial" w:cs="Arial"/>
          <w:color w:val="000000"/>
          <w:sz w:val="22"/>
          <w:lang w:val="es-ES_tradnl" w:eastAsia="es-ES"/>
        </w:rPr>
        <w:tab/>
        <w:t xml:space="preserve">Con todo, suelen presentarse procesos </w:t>
      </w:r>
      <w:r>
        <w:rPr>
          <w:rFonts w:ascii="Arial" w:hAnsi="Arial" w:cs="Arial"/>
          <w:sz w:val="22"/>
          <w:shd w:val="clear" w:color="auto" w:fill="FFFFFF"/>
          <w:lang w:val="es-CO"/>
        </w:rPr>
        <w:t>con objetos incluyen dentro de su alcance obras contempladas por más de una matriz de experiencia, como podría suceder</w:t>
      </w:r>
      <w:r w:rsidR="007A63A0">
        <w:rPr>
          <w:rFonts w:ascii="Arial" w:hAnsi="Arial" w:cs="Arial"/>
          <w:sz w:val="22"/>
          <w:shd w:val="clear" w:color="auto" w:fill="FFFFFF"/>
          <w:lang w:val="es-CO"/>
        </w:rPr>
        <w:t xml:space="preserve">, por </w:t>
      </w:r>
      <w:r w:rsidR="007A63A0">
        <w:rPr>
          <w:rFonts w:ascii="Arial" w:hAnsi="Arial" w:cs="Arial"/>
          <w:sz w:val="22"/>
          <w:shd w:val="clear" w:color="auto" w:fill="FFFFFF"/>
          <w:lang w:val="es-CO"/>
        </w:rPr>
        <w:lastRenderedPageBreak/>
        <w:t>ejemplo,</w:t>
      </w:r>
      <w:r>
        <w:rPr>
          <w:rFonts w:ascii="Arial" w:hAnsi="Arial" w:cs="Arial"/>
          <w:sz w:val="22"/>
          <w:shd w:val="clear" w:color="auto" w:fill="FFFFFF"/>
          <w:lang w:val="es-CO"/>
        </w:rPr>
        <w:t xml:space="preserve"> en el caso en que se contrate la construcción de una vía urbana y una plaza pública</w:t>
      </w:r>
      <w:r w:rsidR="007A63A0">
        <w:rPr>
          <w:rFonts w:ascii="Arial" w:hAnsi="Arial" w:cs="Arial"/>
          <w:sz w:val="22"/>
          <w:shd w:val="clear" w:color="auto" w:fill="FFFFFF"/>
          <w:lang w:val="es-CO"/>
        </w:rPr>
        <w:t xml:space="preserve"> </w:t>
      </w:r>
      <w:r w:rsidR="00C76C31">
        <w:rPr>
          <w:rFonts w:ascii="Arial" w:hAnsi="Arial" w:cs="Arial"/>
          <w:sz w:val="22"/>
          <w:shd w:val="clear" w:color="auto" w:fill="FFFFFF"/>
          <w:lang w:val="es-CO"/>
        </w:rPr>
        <w:t xml:space="preserve">o un complejo deportivo </w:t>
      </w:r>
      <w:r w:rsidR="007A63A0">
        <w:rPr>
          <w:rFonts w:ascii="Arial" w:hAnsi="Arial" w:cs="Arial"/>
          <w:sz w:val="22"/>
          <w:shd w:val="clear" w:color="auto" w:fill="FFFFFF"/>
          <w:lang w:val="es-CO"/>
        </w:rPr>
        <w:t xml:space="preserve">con </w:t>
      </w:r>
      <w:proofErr w:type="spellStart"/>
      <w:r w:rsidR="007A63A0">
        <w:rPr>
          <w:rFonts w:ascii="Arial" w:hAnsi="Arial" w:cs="Arial"/>
          <w:sz w:val="22"/>
          <w:shd w:val="clear" w:color="auto" w:fill="FFFFFF"/>
          <w:lang w:val="es-CO"/>
        </w:rPr>
        <w:t>caracteritistas</w:t>
      </w:r>
      <w:proofErr w:type="spellEnd"/>
      <w:r w:rsidR="007A63A0">
        <w:rPr>
          <w:rFonts w:ascii="Arial" w:hAnsi="Arial" w:cs="Arial"/>
          <w:sz w:val="22"/>
          <w:shd w:val="clear" w:color="auto" w:fill="FFFFFF"/>
          <w:lang w:val="es-CO"/>
        </w:rPr>
        <w:t xml:space="preserve"> de infraestructura social. Para estos casos, </w:t>
      </w:r>
      <w:r w:rsidR="006C20EF">
        <w:rPr>
          <w:rFonts w:ascii="Arial" w:hAnsi="Arial" w:cs="Arial"/>
          <w:sz w:val="22"/>
          <w:shd w:val="clear" w:color="auto" w:fill="FFFFFF"/>
          <w:lang w:val="es-CO"/>
        </w:rPr>
        <w:t xml:space="preserve">tanto los documentos tipo de infraestructura de transporte como los de infraestructura social, </w:t>
      </w:r>
      <w:r w:rsidR="00096AEE">
        <w:rPr>
          <w:rFonts w:ascii="Arial" w:hAnsi="Arial" w:cs="Arial"/>
          <w:sz w:val="22"/>
          <w:shd w:val="clear" w:color="auto" w:fill="FFFFFF"/>
          <w:lang w:val="es-CO"/>
        </w:rPr>
        <w:t xml:space="preserve">contemplan la posibilidad </w:t>
      </w:r>
      <w:r w:rsidR="007A63A0">
        <w:rPr>
          <w:rFonts w:ascii="Arial" w:hAnsi="Arial" w:cs="Arial"/>
          <w:sz w:val="22"/>
          <w:shd w:val="clear" w:color="auto" w:fill="FFFFFF"/>
          <w:lang w:val="es-CO"/>
        </w:rPr>
        <w:t xml:space="preserve">aplicar reglas </w:t>
      </w:r>
      <w:r w:rsidR="00096AEE">
        <w:rPr>
          <w:rFonts w:ascii="Arial" w:hAnsi="Arial" w:cs="Arial"/>
          <w:sz w:val="22"/>
          <w:shd w:val="clear" w:color="auto" w:fill="FFFFFF"/>
          <w:lang w:val="es-CO"/>
        </w:rPr>
        <w:t xml:space="preserve">de </w:t>
      </w:r>
      <w:r w:rsidR="00486235">
        <w:rPr>
          <w:rFonts w:ascii="Arial" w:hAnsi="Arial" w:cs="Arial"/>
          <w:sz w:val="22"/>
          <w:shd w:val="clear" w:color="auto" w:fill="FFFFFF"/>
          <w:lang w:val="es-CO"/>
        </w:rPr>
        <w:t>combinación de experiencia que deben observar las entidades estatales</w:t>
      </w:r>
      <w:r w:rsidR="00877533">
        <w:rPr>
          <w:rFonts w:ascii="Arial" w:hAnsi="Arial" w:cs="Arial"/>
          <w:sz w:val="22"/>
          <w:shd w:val="clear" w:color="auto" w:fill="FFFFFF"/>
          <w:lang w:val="es-CO"/>
        </w:rPr>
        <w:t xml:space="preserve"> en desarrollo de su actividad contractual.</w:t>
      </w:r>
    </w:p>
    <w:p w14:paraId="16EE199C" w14:textId="573C2839" w:rsidR="00347EF2" w:rsidRDefault="00620FF4" w:rsidP="00347EF2">
      <w:pPr>
        <w:spacing w:line="276" w:lineRule="auto"/>
        <w:ind w:firstLine="709"/>
        <w:jc w:val="both"/>
        <w:rPr>
          <w:rFonts w:ascii="Arial" w:eastAsia="Calibri" w:hAnsi="Arial" w:cs="Arial"/>
          <w:sz w:val="22"/>
          <w:lang w:val="es-CO"/>
        </w:rPr>
      </w:pPr>
      <w:r>
        <w:rPr>
          <w:rFonts w:ascii="Arial" w:hAnsi="Arial" w:cs="Arial"/>
          <w:sz w:val="22"/>
          <w:shd w:val="clear" w:color="auto" w:fill="FFFFFF"/>
          <w:lang w:val="es-CO"/>
        </w:rPr>
        <w:t>En</w:t>
      </w:r>
      <w:r w:rsidR="0094148F">
        <w:rPr>
          <w:rFonts w:ascii="Arial" w:hAnsi="Arial" w:cs="Arial"/>
          <w:sz w:val="22"/>
          <w:shd w:val="clear" w:color="auto" w:fill="FFFFFF"/>
          <w:lang w:val="es-CO"/>
        </w:rPr>
        <w:t xml:space="preserve"> </w:t>
      </w:r>
      <w:r>
        <w:rPr>
          <w:rFonts w:ascii="Arial" w:hAnsi="Arial" w:cs="Arial"/>
          <w:sz w:val="22"/>
          <w:shd w:val="clear" w:color="auto" w:fill="FFFFFF"/>
          <w:lang w:val="es-CO"/>
        </w:rPr>
        <w:t>virtud de ello, las entidades pueden combinar la experiencia de 2 o más actividades que requieran contratar</w:t>
      </w:r>
      <w:r w:rsidR="006C4564">
        <w:rPr>
          <w:rFonts w:ascii="Arial" w:hAnsi="Arial" w:cs="Arial"/>
          <w:sz w:val="22"/>
          <w:shd w:val="clear" w:color="auto" w:fill="FFFFFF"/>
          <w:lang w:val="es-CO"/>
        </w:rPr>
        <w:t>, que se encuentren dentro de una misma matriz de experiencia</w:t>
      </w:r>
      <w:r w:rsidR="00C243F0">
        <w:rPr>
          <w:rFonts w:ascii="Arial" w:hAnsi="Arial" w:cs="Arial"/>
          <w:sz w:val="22"/>
          <w:shd w:val="clear" w:color="auto" w:fill="FFFFFF"/>
          <w:lang w:val="es-CO"/>
        </w:rPr>
        <w:t xml:space="preserve"> o en matrices de experiencia de</w:t>
      </w:r>
      <w:r w:rsidR="00996C3B">
        <w:rPr>
          <w:rFonts w:ascii="Arial" w:hAnsi="Arial" w:cs="Arial"/>
          <w:sz w:val="22"/>
          <w:shd w:val="clear" w:color="auto" w:fill="FFFFFF"/>
          <w:lang w:val="es-CO"/>
        </w:rPr>
        <w:t xml:space="preserve"> documentos tipo diferentes. </w:t>
      </w:r>
      <w:r w:rsidR="00D035C5">
        <w:rPr>
          <w:rFonts w:ascii="Arial" w:hAnsi="Arial" w:cs="Arial"/>
          <w:sz w:val="22"/>
          <w:shd w:val="clear" w:color="auto" w:fill="FFFFFF"/>
          <w:lang w:val="es-CO"/>
        </w:rPr>
        <w:t xml:space="preserve">En esos casos, es </w:t>
      </w:r>
      <w:r w:rsidR="00B7577A">
        <w:rPr>
          <w:rFonts w:ascii="Arial" w:hAnsi="Arial" w:cs="Arial"/>
          <w:sz w:val="22"/>
          <w:shd w:val="clear" w:color="auto" w:fill="FFFFFF"/>
          <w:lang w:val="es-CO"/>
        </w:rPr>
        <w:t>importante que la entidad defina cuál es la actividad de mayor relevancia –en el caso de los documentos tipo de infraestructura de transporte– o principal –</w:t>
      </w:r>
      <w:r w:rsidR="00BC6777">
        <w:rPr>
          <w:rFonts w:ascii="Arial" w:hAnsi="Arial" w:cs="Arial"/>
          <w:sz w:val="22"/>
          <w:shd w:val="clear" w:color="auto" w:fill="FFFFFF"/>
          <w:lang w:val="es-CO"/>
        </w:rPr>
        <w:t>en el caso de los documentos tipo de infraestructura social–,</w:t>
      </w:r>
      <w:r w:rsidR="00970921">
        <w:rPr>
          <w:rFonts w:ascii="Arial" w:hAnsi="Arial" w:cs="Arial"/>
          <w:sz w:val="22"/>
          <w:shd w:val="clear" w:color="auto" w:fill="FFFFFF"/>
          <w:lang w:val="es-CO"/>
        </w:rPr>
        <w:t xml:space="preserve"> para con posterio</w:t>
      </w:r>
      <w:r w:rsidR="007B1536">
        <w:rPr>
          <w:rFonts w:ascii="Arial" w:hAnsi="Arial" w:cs="Arial"/>
          <w:sz w:val="22"/>
          <w:shd w:val="clear" w:color="auto" w:fill="FFFFFF"/>
          <w:lang w:val="es-CO"/>
        </w:rPr>
        <w:t>r</w:t>
      </w:r>
      <w:r w:rsidR="00970921">
        <w:rPr>
          <w:rFonts w:ascii="Arial" w:hAnsi="Arial" w:cs="Arial"/>
          <w:sz w:val="22"/>
          <w:shd w:val="clear" w:color="auto" w:fill="FFFFFF"/>
          <w:lang w:val="es-CO"/>
        </w:rPr>
        <w:t xml:space="preserve">idad establecer los </w:t>
      </w:r>
      <w:r w:rsidR="00D71159">
        <w:rPr>
          <w:rFonts w:ascii="Arial" w:hAnsi="Arial" w:cs="Arial"/>
          <w:sz w:val="22"/>
          <w:shd w:val="clear" w:color="auto" w:fill="FFFFFF"/>
          <w:lang w:val="es-CO"/>
        </w:rPr>
        <w:t>requisitos de experiencia exigibles, de acuerdo con l</w:t>
      </w:r>
      <w:r w:rsidR="006F0A93">
        <w:rPr>
          <w:rFonts w:ascii="Arial" w:hAnsi="Arial" w:cs="Arial"/>
          <w:sz w:val="22"/>
          <w:shd w:val="clear" w:color="auto" w:fill="FFFFFF"/>
          <w:lang w:val="es-CO"/>
        </w:rPr>
        <w:t>a</w:t>
      </w:r>
      <w:r w:rsidR="00D71159">
        <w:rPr>
          <w:rFonts w:ascii="Arial" w:hAnsi="Arial" w:cs="Arial"/>
          <w:sz w:val="22"/>
          <w:shd w:val="clear" w:color="auto" w:fill="FFFFFF"/>
          <w:lang w:val="es-CO"/>
        </w:rPr>
        <w:t xml:space="preserve"> m</w:t>
      </w:r>
      <w:r w:rsidR="006F0A93">
        <w:rPr>
          <w:rFonts w:ascii="Arial" w:hAnsi="Arial" w:cs="Arial"/>
          <w:sz w:val="22"/>
          <w:shd w:val="clear" w:color="auto" w:fill="FFFFFF"/>
          <w:lang w:val="es-CO"/>
        </w:rPr>
        <w:t>a</w:t>
      </w:r>
      <w:r w:rsidR="00D71159">
        <w:rPr>
          <w:rFonts w:ascii="Arial" w:hAnsi="Arial" w:cs="Arial"/>
          <w:sz w:val="22"/>
          <w:shd w:val="clear" w:color="auto" w:fill="FFFFFF"/>
          <w:lang w:val="es-CO"/>
        </w:rPr>
        <w:t>triz de experiencia aplicable, en los términos explicados en este concepto</w:t>
      </w:r>
      <w:r w:rsidR="00A263AB">
        <w:rPr>
          <w:rFonts w:ascii="Arial" w:hAnsi="Arial" w:cs="Arial"/>
          <w:sz w:val="22"/>
          <w:shd w:val="clear" w:color="auto" w:fill="FFFFFF"/>
          <w:lang w:val="es-CO"/>
        </w:rPr>
        <w:t xml:space="preserve"> y teniendo en cuenta los reglas de combinación de experiencia contenidas en cada documento tipo. </w:t>
      </w:r>
    </w:p>
    <w:p w14:paraId="416A158A" w14:textId="77777777" w:rsidR="00347EF2" w:rsidRDefault="00347EF2" w:rsidP="00347EF2">
      <w:pPr>
        <w:spacing w:line="276" w:lineRule="auto"/>
        <w:jc w:val="both"/>
        <w:rPr>
          <w:rFonts w:ascii="Arial" w:eastAsia="Calibri" w:hAnsi="Arial" w:cs="Arial"/>
          <w:sz w:val="22"/>
          <w:lang w:val="es-CO"/>
        </w:rPr>
      </w:pPr>
    </w:p>
    <w:p w14:paraId="00CE8453" w14:textId="47592194" w:rsidR="00904CD9" w:rsidRPr="00E137DC" w:rsidRDefault="00904CD9" w:rsidP="00347EF2">
      <w:pPr>
        <w:spacing w:line="276" w:lineRule="auto"/>
        <w:jc w:val="both"/>
        <w:rPr>
          <w:rFonts w:ascii="Arial" w:eastAsia="Calibri" w:hAnsi="Arial" w:cs="Arial"/>
          <w:sz w:val="22"/>
          <w:lang w:val="es-CO"/>
        </w:rPr>
      </w:pPr>
      <w:r w:rsidRPr="00E137DC">
        <w:rPr>
          <w:rFonts w:ascii="Arial" w:eastAsia="Calibri" w:hAnsi="Arial" w:cs="Arial"/>
          <w:sz w:val="22"/>
          <w:lang w:val="es-CO"/>
        </w:rPr>
        <w:t>Este concepto tiene el alcance previsto en el artículo 28 del Código de Procedimiento Administrativo y de lo Contencioso Administrativo.</w:t>
      </w:r>
    </w:p>
    <w:p w14:paraId="0DB72472" w14:textId="33E244D2" w:rsidR="00904CD9" w:rsidRPr="00E137DC" w:rsidRDefault="00904CD9" w:rsidP="00904CD9">
      <w:pPr>
        <w:jc w:val="both"/>
        <w:rPr>
          <w:rFonts w:ascii="Arial" w:eastAsia="Calibri" w:hAnsi="Arial" w:cs="Arial"/>
          <w:sz w:val="22"/>
          <w:lang w:val="es-CO"/>
        </w:rPr>
      </w:pPr>
    </w:p>
    <w:p w14:paraId="45FDD70C" w14:textId="77777777" w:rsidR="00904CD9" w:rsidRPr="00E137DC" w:rsidRDefault="00904CD9" w:rsidP="00904CD9">
      <w:pPr>
        <w:rPr>
          <w:rFonts w:ascii="Arial" w:eastAsia="Times New Roman" w:hAnsi="Arial" w:cs="Arial"/>
          <w:sz w:val="22"/>
          <w:lang w:val="es-CO" w:eastAsia="es-CO"/>
        </w:rPr>
      </w:pPr>
      <w:r w:rsidRPr="00E137DC">
        <w:rPr>
          <w:rFonts w:ascii="Arial" w:eastAsia="Times New Roman" w:hAnsi="Arial" w:cs="Arial"/>
          <w:sz w:val="22"/>
          <w:lang w:val="es-CO" w:eastAsia="es-CO"/>
        </w:rPr>
        <w:t>Atentamente,</w:t>
      </w:r>
    </w:p>
    <w:p w14:paraId="362FBE17" w14:textId="77777777" w:rsidR="00904CD9" w:rsidRPr="00E137DC" w:rsidRDefault="00904CD9" w:rsidP="00904CD9">
      <w:pPr>
        <w:rPr>
          <w:rFonts w:ascii="Arial" w:eastAsia="Times New Roman" w:hAnsi="Arial" w:cs="Arial"/>
          <w:sz w:val="22"/>
          <w:lang w:val="es-CO" w:eastAsia="es-CO"/>
        </w:rPr>
      </w:pPr>
    </w:p>
    <w:p w14:paraId="66974A84" w14:textId="02DE094D" w:rsidR="00904CD9" w:rsidRPr="00E137DC" w:rsidRDefault="00764374" w:rsidP="00CF7584">
      <w:pPr>
        <w:jc w:val="center"/>
        <w:rPr>
          <w:rFonts w:ascii="Arial" w:eastAsia="Times New Roman" w:hAnsi="Arial" w:cs="Arial"/>
          <w:sz w:val="22"/>
          <w:lang w:val="es-CO" w:eastAsia="es-CO"/>
        </w:rPr>
      </w:pPr>
      <w:r>
        <w:rPr>
          <w:noProof/>
          <w:lang w:val="es-CO"/>
        </w:rPr>
        <w:drawing>
          <wp:inline distT="0" distB="0" distL="0" distR="0" wp14:anchorId="1B1776E9" wp14:editId="56A2EFE8">
            <wp:extent cx="2534004" cy="981212"/>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r w:rsidR="00904CD9" w:rsidRPr="00E137DC">
        <w:rPr>
          <w:lang w:val="es-CO"/>
        </w:rPr>
        <w:t xml:space="preserve"> </w:t>
      </w:r>
    </w:p>
    <w:p w14:paraId="5512A43C" w14:textId="77777777" w:rsidR="00904CD9" w:rsidRPr="00E137DC" w:rsidRDefault="00904CD9" w:rsidP="00904CD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CD9" w:rsidRPr="00E137DC" w14:paraId="2464DB35" w14:textId="77777777" w:rsidTr="00C67675">
        <w:trPr>
          <w:trHeight w:val="315"/>
        </w:trPr>
        <w:tc>
          <w:tcPr>
            <w:tcW w:w="488" w:type="dxa"/>
            <w:vAlign w:val="center"/>
            <w:hideMark/>
          </w:tcPr>
          <w:p w14:paraId="47337C6B" w14:textId="77777777" w:rsidR="00904CD9" w:rsidRPr="00E137DC" w:rsidRDefault="00904CD9" w:rsidP="00C67675">
            <w:pPr>
              <w:rPr>
                <w:rFonts w:ascii="Arial" w:eastAsia="Times New Roman" w:hAnsi="Arial" w:cs="Arial"/>
                <w:sz w:val="16"/>
                <w:szCs w:val="16"/>
                <w:lang w:val="es-CO" w:eastAsia="es-ES"/>
              </w:rPr>
            </w:pPr>
            <w:r w:rsidRPr="00E137DC">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A4C4AD5" w14:textId="3464E6BB" w:rsidR="00DF0A9C" w:rsidRPr="00E137DC" w:rsidRDefault="00C42A7E" w:rsidP="004E1E4A">
            <w:pPr>
              <w:rPr>
                <w:rFonts w:ascii="Arial" w:eastAsia="Times New Roman" w:hAnsi="Arial" w:cs="Arial"/>
                <w:sz w:val="16"/>
                <w:szCs w:val="16"/>
                <w:lang w:val="es-CO" w:eastAsia="es-ES"/>
              </w:rPr>
            </w:pPr>
            <w:r>
              <w:rPr>
                <w:rFonts w:ascii="Arial" w:eastAsia="Times New Roman" w:hAnsi="Arial" w:cs="Arial"/>
                <w:sz w:val="16"/>
                <w:szCs w:val="16"/>
                <w:lang w:val="es-CO" w:eastAsia="es-ES"/>
              </w:rPr>
              <w:t>Kevin Arlid Herrera Santa</w:t>
            </w:r>
          </w:p>
          <w:p w14:paraId="2EE50E5D" w14:textId="6A0F700C" w:rsidR="00904CD9" w:rsidRPr="00E137DC" w:rsidRDefault="00C42A7E" w:rsidP="00DF0A9C">
            <w:pPr>
              <w:rPr>
                <w:rFonts w:ascii="Arial" w:eastAsia="Times New Roman" w:hAnsi="Arial" w:cs="Arial"/>
                <w:sz w:val="16"/>
                <w:szCs w:val="16"/>
                <w:lang w:val="es-CO" w:eastAsia="es-ES"/>
              </w:rPr>
            </w:pPr>
            <w:r>
              <w:rPr>
                <w:rFonts w:ascii="Arial" w:eastAsia="Times New Roman" w:hAnsi="Arial" w:cs="Arial"/>
                <w:sz w:val="16"/>
                <w:szCs w:val="16"/>
                <w:lang w:val="es-CO" w:eastAsia="es-ES"/>
              </w:rPr>
              <w:t>Analista T2-04</w:t>
            </w:r>
            <w:r w:rsidR="00DF0A9C" w:rsidRPr="00E137DC">
              <w:rPr>
                <w:rFonts w:ascii="Arial" w:eastAsia="Times New Roman" w:hAnsi="Arial" w:cs="Arial"/>
                <w:sz w:val="16"/>
                <w:szCs w:val="16"/>
                <w:lang w:val="es-CO" w:eastAsia="es-ES"/>
              </w:rPr>
              <w:t xml:space="preserve"> </w:t>
            </w:r>
            <w:r w:rsidR="004E1E4A" w:rsidRPr="00E137DC">
              <w:rPr>
                <w:rFonts w:ascii="Arial" w:eastAsia="Times New Roman" w:hAnsi="Arial" w:cs="Arial"/>
                <w:sz w:val="16"/>
                <w:szCs w:val="16"/>
                <w:lang w:val="es-CO" w:eastAsia="es-ES"/>
              </w:rPr>
              <w:t>de la Subdirección de Gestión Contractual</w:t>
            </w:r>
          </w:p>
        </w:tc>
      </w:tr>
      <w:tr w:rsidR="00904CD9" w:rsidRPr="00E137DC" w14:paraId="29969DA1" w14:textId="77777777" w:rsidTr="00C67675">
        <w:trPr>
          <w:trHeight w:val="330"/>
        </w:trPr>
        <w:tc>
          <w:tcPr>
            <w:tcW w:w="488" w:type="dxa"/>
            <w:vAlign w:val="center"/>
            <w:hideMark/>
          </w:tcPr>
          <w:p w14:paraId="4C3A366D" w14:textId="77777777" w:rsidR="00904CD9" w:rsidRPr="00E137DC" w:rsidRDefault="00904CD9" w:rsidP="00C67675">
            <w:pPr>
              <w:rPr>
                <w:rFonts w:ascii="Arial" w:eastAsia="Times New Roman" w:hAnsi="Arial" w:cs="Arial"/>
                <w:sz w:val="16"/>
                <w:szCs w:val="16"/>
                <w:lang w:val="es-CO" w:eastAsia="es-ES"/>
              </w:rPr>
            </w:pPr>
            <w:r w:rsidRPr="00E137DC">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EDF0B6" w14:textId="1F33EDF6" w:rsidR="004E1E4A" w:rsidRPr="00E137DC" w:rsidRDefault="00C42A7E" w:rsidP="004E1E4A">
            <w:pPr>
              <w:rPr>
                <w:rFonts w:ascii="Arial" w:eastAsia="Times New Roman" w:hAnsi="Arial" w:cs="Arial"/>
                <w:sz w:val="16"/>
                <w:szCs w:val="16"/>
                <w:lang w:val="es-CO" w:eastAsia="es-ES"/>
              </w:rPr>
            </w:pPr>
            <w:r>
              <w:rPr>
                <w:rFonts w:ascii="Arial" w:eastAsia="Times New Roman" w:hAnsi="Arial" w:cs="Arial"/>
                <w:sz w:val="16"/>
                <w:szCs w:val="16"/>
                <w:lang w:val="es-CO" w:eastAsia="es-ES"/>
              </w:rPr>
              <w:t>Alejandro Sarmiento Cantillo</w:t>
            </w:r>
          </w:p>
          <w:p w14:paraId="69241DC2" w14:textId="496FC565" w:rsidR="00B243F7" w:rsidRPr="00E137DC" w:rsidRDefault="004E1E4A" w:rsidP="007A63A0">
            <w:pPr>
              <w:rPr>
                <w:rFonts w:ascii="Arial" w:eastAsia="Times New Roman" w:hAnsi="Arial" w:cs="Arial"/>
                <w:sz w:val="14"/>
                <w:szCs w:val="14"/>
                <w:lang w:val="es-CO" w:eastAsia="es-ES"/>
              </w:rPr>
            </w:pPr>
            <w:r w:rsidRPr="00E137DC">
              <w:rPr>
                <w:rFonts w:ascii="Arial" w:eastAsia="Times New Roman" w:hAnsi="Arial" w:cs="Arial"/>
                <w:sz w:val="16"/>
                <w:szCs w:val="16"/>
                <w:lang w:val="es-CO" w:eastAsia="es-ES"/>
              </w:rPr>
              <w:t xml:space="preserve">Gestor T1-15 de la Subdirección de Gestión Contractual </w:t>
            </w:r>
          </w:p>
        </w:tc>
      </w:tr>
      <w:tr w:rsidR="00904CD9" w:rsidRPr="00E137DC" w14:paraId="7602497E" w14:textId="77777777" w:rsidTr="00C67675">
        <w:trPr>
          <w:trHeight w:val="300"/>
        </w:trPr>
        <w:tc>
          <w:tcPr>
            <w:tcW w:w="488" w:type="dxa"/>
            <w:vAlign w:val="center"/>
            <w:hideMark/>
          </w:tcPr>
          <w:p w14:paraId="1229F086" w14:textId="77777777" w:rsidR="00904CD9" w:rsidRPr="00E137DC" w:rsidRDefault="00904CD9" w:rsidP="00C67675">
            <w:pPr>
              <w:rPr>
                <w:rFonts w:ascii="Arial" w:eastAsia="Times New Roman" w:hAnsi="Arial" w:cs="Arial"/>
                <w:sz w:val="16"/>
                <w:szCs w:val="16"/>
                <w:lang w:val="es-CO" w:eastAsia="es-ES"/>
              </w:rPr>
            </w:pPr>
            <w:r w:rsidRPr="00E137DC">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FCFFA5" w14:textId="5FF4849D" w:rsidR="00904CD9" w:rsidRPr="00E137DC" w:rsidRDefault="00E96AE0" w:rsidP="00C67675">
            <w:pPr>
              <w:rPr>
                <w:rFonts w:ascii="Arial" w:eastAsia="Times New Roman" w:hAnsi="Arial" w:cs="Arial"/>
                <w:sz w:val="16"/>
                <w:szCs w:val="16"/>
                <w:lang w:val="es-CO" w:eastAsia="es-ES"/>
              </w:rPr>
            </w:pPr>
            <w:r>
              <w:rPr>
                <w:rFonts w:ascii="Arial" w:eastAsia="Times New Roman" w:hAnsi="Arial" w:cs="Arial"/>
                <w:sz w:val="16"/>
                <w:szCs w:val="16"/>
                <w:lang w:val="es-CO" w:eastAsia="es-ES"/>
              </w:rPr>
              <w:t>Juan David Marín López</w:t>
            </w:r>
          </w:p>
          <w:p w14:paraId="1DE85B46" w14:textId="0B635191" w:rsidR="00904CD9" w:rsidRPr="00E137DC" w:rsidRDefault="00904CD9" w:rsidP="00C67675">
            <w:pPr>
              <w:rPr>
                <w:rFonts w:ascii="Arial" w:eastAsia="Times New Roman" w:hAnsi="Arial" w:cs="Arial"/>
                <w:sz w:val="16"/>
                <w:szCs w:val="16"/>
                <w:lang w:val="es-CO" w:eastAsia="es-ES"/>
              </w:rPr>
            </w:pPr>
            <w:r w:rsidRPr="00E137DC">
              <w:rPr>
                <w:rFonts w:ascii="Arial" w:eastAsia="Times New Roman" w:hAnsi="Arial" w:cs="Arial"/>
                <w:sz w:val="16"/>
                <w:szCs w:val="16"/>
                <w:lang w:val="es-CO" w:eastAsia="es-ES"/>
              </w:rPr>
              <w:t>Subdirector de Gestión Contractual</w:t>
            </w:r>
            <w:r w:rsidR="00E96AE0">
              <w:rPr>
                <w:rFonts w:ascii="Arial" w:eastAsia="Times New Roman" w:hAnsi="Arial" w:cs="Arial"/>
                <w:sz w:val="16"/>
                <w:szCs w:val="16"/>
                <w:lang w:val="es-CO" w:eastAsia="es-ES"/>
              </w:rPr>
              <w:t xml:space="preserve"> (E)</w:t>
            </w:r>
            <w:r w:rsidR="00720966" w:rsidRPr="00E137DC">
              <w:rPr>
                <w:rFonts w:ascii="Arial" w:eastAsia="Times New Roman" w:hAnsi="Arial" w:cs="Arial"/>
                <w:sz w:val="16"/>
                <w:szCs w:val="16"/>
                <w:lang w:val="es-CO" w:eastAsia="es-ES"/>
              </w:rPr>
              <w:t xml:space="preserve"> ANCP – CCE</w:t>
            </w:r>
          </w:p>
        </w:tc>
      </w:tr>
    </w:tbl>
    <w:p w14:paraId="7EBF297E" w14:textId="1B6AC04C" w:rsidR="007B0854" w:rsidRPr="00E137DC" w:rsidRDefault="007B0854" w:rsidP="00904CD9">
      <w:pPr>
        <w:rPr>
          <w:lang w:val="es-CO"/>
        </w:rPr>
      </w:pPr>
    </w:p>
    <w:sectPr w:rsidR="007B0854" w:rsidRPr="00E137DC"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F1B0" w14:textId="77777777" w:rsidR="0018712F" w:rsidRDefault="0018712F">
      <w:r>
        <w:separator/>
      </w:r>
    </w:p>
  </w:endnote>
  <w:endnote w:type="continuationSeparator" w:id="0">
    <w:p w14:paraId="391E39BE" w14:textId="77777777" w:rsidR="0018712F" w:rsidRDefault="0018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7A2E32" w:rsidRDefault="007A2E32" w:rsidP="00B6444C">
    <w:pPr>
      <w:pStyle w:val="Sinespaciado"/>
      <w:rPr>
        <w:rFonts w:ascii="Arial" w:hAnsi="Arial" w:cs="Arial"/>
        <w:sz w:val="18"/>
        <w:szCs w:val="18"/>
      </w:rPr>
    </w:pPr>
  </w:p>
  <w:p w14:paraId="53DF6B5B" w14:textId="77777777" w:rsidR="007A2E32" w:rsidRDefault="007A2E32" w:rsidP="00B6444C">
    <w:pPr>
      <w:pStyle w:val="Sinespaciado"/>
      <w:rPr>
        <w:rFonts w:ascii="Arial" w:hAnsi="Arial" w:cs="Arial"/>
        <w:sz w:val="18"/>
        <w:szCs w:val="18"/>
      </w:rPr>
    </w:pPr>
  </w:p>
  <w:p w14:paraId="312C4A14" w14:textId="43F525EE" w:rsidR="007A2E32" w:rsidRPr="005A79FE" w:rsidRDefault="007A2E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A0FB5">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A0FB5">
      <w:rPr>
        <w:rFonts w:ascii="Arial" w:hAnsi="Arial" w:cs="Arial"/>
        <w:b/>
        <w:bCs/>
        <w:noProof/>
        <w:color w:val="7F7F7F" w:themeColor="text1" w:themeTint="80"/>
        <w:sz w:val="16"/>
        <w:szCs w:val="16"/>
      </w:rPr>
      <w:t>26</w:t>
    </w:r>
    <w:r w:rsidRPr="00084B97">
      <w:rPr>
        <w:rFonts w:ascii="Arial" w:hAnsi="Arial" w:cs="Arial"/>
        <w:b/>
        <w:bCs/>
        <w:color w:val="7F7F7F" w:themeColor="text1" w:themeTint="80"/>
        <w:sz w:val="16"/>
        <w:szCs w:val="16"/>
      </w:rPr>
      <w:fldChar w:fldCharType="end"/>
    </w:r>
  </w:p>
  <w:p w14:paraId="48FC6A04" w14:textId="4A5E79D2" w:rsidR="007A2E32" w:rsidRDefault="007A2E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7A2E32" w:rsidRDefault="007A2E32" w:rsidP="007B0854">
    <w:pPr>
      <w:pStyle w:val="Piedepgina"/>
      <w:jc w:val="center"/>
      <w:rPr>
        <w:lang w:val="es-ES"/>
      </w:rPr>
    </w:pPr>
  </w:p>
  <w:p w14:paraId="645768A8" w14:textId="77777777" w:rsidR="007A2E32" w:rsidRPr="007B0854" w:rsidRDefault="007A2E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E8D1" w14:textId="77777777" w:rsidR="0018712F" w:rsidRDefault="0018712F">
      <w:r>
        <w:separator/>
      </w:r>
    </w:p>
  </w:footnote>
  <w:footnote w:type="continuationSeparator" w:id="0">
    <w:p w14:paraId="261D5D92" w14:textId="77777777" w:rsidR="0018712F" w:rsidRDefault="0018712F">
      <w:r>
        <w:continuationSeparator/>
      </w:r>
    </w:p>
  </w:footnote>
  <w:footnote w:id="1">
    <w:p w14:paraId="16BAC917" w14:textId="6549DCED" w:rsidR="007A2E32" w:rsidRDefault="007A2E32" w:rsidP="00CF7584">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5DAD6E5A" w14:textId="77777777" w:rsidR="002C0614" w:rsidRPr="00CF7584" w:rsidRDefault="002C0614" w:rsidP="00CF7584">
      <w:pPr>
        <w:pStyle w:val="Textonotapie"/>
        <w:ind w:firstLine="709"/>
        <w:jc w:val="both"/>
        <w:rPr>
          <w:rFonts w:ascii="Arial" w:eastAsia="Times New Roman" w:hAnsi="Arial" w:cs="Arial"/>
          <w:color w:val="000000"/>
          <w:sz w:val="19"/>
          <w:szCs w:val="19"/>
          <w:bdr w:val="none" w:sz="0" w:space="0" w:color="auto" w:frame="1"/>
          <w:lang w:eastAsia="es-CO"/>
        </w:rPr>
      </w:pPr>
    </w:p>
  </w:footnote>
  <w:footnote w:id="2">
    <w:p w14:paraId="0D8088F0" w14:textId="5BC78F02" w:rsidR="007A2E32" w:rsidRPr="00CF7584" w:rsidRDefault="007A2E32" w:rsidP="00CF7584">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footnote>
  <w:footnote w:id="3">
    <w:p w14:paraId="09B3029A" w14:textId="77777777" w:rsidR="002C0614" w:rsidRDefault="007A2E32" w:rsidP="00CF7584">
      <w:pPr>
        <w:pStyle w:val="Textonotapie"/>
        <w:ind w:firstLine="709"/>
        <w:rPr>
          <w:rFonts w:ascii="Arial" w:hAnsi="Arial" w:cs="Arial"/>
          <w:sz w:val="19"/>
          <w:szCs w:val="19"/>
        </w:rPr>
      </w:pPr>
      <w:r>
        <w:rPr>
          <w:rStyle w:val="Refdenotaalpie"/>
        </w:rPr>
        <w:footnoteRef/>
      </w:r>
      <w:r>
        <w:t xml:space="preserve"> </w:t>
      </w:r>
      <w:r w:rsidRPr="0043040E">
        <w:rPr>
          <w:rFonts w:ascii="Arial" w:hAnsi="Arial" w:cs="Arial"/>
          <w:sz w:val="19"/>
          <w:szCs w:val="19"/>
        </w:rPr>
        <w:t>Ibídem.</w:t>
      </w:r>
    </w:p>
    <w:p w14:paraId="2EF20C6F" w14:textId="2729CD3A" w:rsidR="007A2E32" w:rsidRDefault="007A2E32" w:rsidP="00CF7584">
      <w:pPr>
        <w:pStyle w:val="Textonotapie"/>
        <w:ind w:firstLine="709"/>
      </w:pPr>
      <w:r w:rsidRPr="0043040E">
        <w:t xml:space="preserve">  </w:t>
      </w:r>
    </w:p>
  </w:footnote>
  <w:footnote w:id="4">
    <w:p w14:paraId="57B9B932" w14:textId="081249E2" w:rsidR="007A2E32" w:rsidRPr="00C27574" w:rsidRDefault="007A2E32" w:rsidP="00C27574">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footnote>
  <w:footnote w:id="5">
    <w:p w14:paraId="0B02A176" w14:textId="77777777" w:rsidR="007A2E32" w:rsidRPr="0043040E" w:rsidRDefault="007A2E32" w:rsidP="002A4E44">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EF8EDBA" w14:textId="77777777" w:rsidR="007A2E32" w:rsidRPr="0043040E" w:rsidRDefault="007A2E32" w:rsidP="002A4E4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EC4EBD0" w14:textId="77777777" w:rsidR="007A2E32" w:rsidRPr="0043040E" w:rsidRDefault="007A2E32" w:rsidP="002A4E4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3974C20" w14:textId="77777777" w:rsidR="007A2E32" w:rsidRPr="0043040E" w:rsidRDefault="007A2E32" w:rsidP="002A4E4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78D682C" w14:textId="7F2C389F" w:rsidR="007A2E32" w:rsidRDefault="007A2E32" w:rsidP="0096528D">
      <w:pPr>
        <w:shd w:val="clear" w:color="auto" w:fill="FFFFFF"/>
        <w:ind w:firstLine="708"/>
        <w:jc w:val="both"/>
        <w:textAlignment w:val="baseline"/>
      </w:pPr>
      <w:r w:rsidRPr="0043040E">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6">
    <w:p w14:paraId="2EBB6AAC" w14:textId="14CB1C00" w:rsidR="007A2E32" w:rsidRPr="00CF7584" w:rsidRDefault="007A2E32" w:rsidP="00CF7584">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Allí se preguntó: «¿Cuál es el alcance de la nota contenida en la Matriz No. 1- Experiencia de los Documentos Tipo para licitación de obra de infraestructura de transporte que establece: “Nota: La ejecución de actividades se pedirán según el requerimiento de cada proceso, se pueden pedir los de cada APARTE o sus combinaciones”. En virtud de esta nota, la entidad estatal puede solicitar experiencia en actividades y volúmenes de obra específicos o sólo puede exigir lo solicitado de manera explícita en la matriz referida?».</w:t>
      </w:r>
    </w:p>
  </w:footnote>
  <w:footnote w:id="7">
    <w:p w14:paraId="53FCAD5B" w14:textId="743E3E58" w:rsidR="007A2E32" w:rsidRPr="00CF7584" w:rsidRDefault="007A2E32" w:rsidP="00CF7584">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En esa ocasión se preguntó: «[…] El resto de la nota ‘Se pueden pedir los de cada APARTE o sus combinaciones’. Cada APARTE es el requisito correspondiente a (GENERAL y ESPECIFICA) en 2.1 o 2.2 o 2.3? y ‘o sus combinaciones’ significa que se pueden pedir los requisitos de 2.1 y 2.2 o 2.1 y 2.3 o 2.1 y 2.2 y 2.3 al mismo tiempo?».</w:t>
      </w:r>
    </w:p>
  </w:footnote>
  <w:footnote w:id="8">
    <w:p w14:paraId="7313C18F" w14:textId="29A7A862" w:rsidR="007A2E32" w:rsidRPr="00CF7584" w:rsidRDefault="007A2E32" w:rsidP="00CF7584">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Allí se preguntó: «¿Un proceso de selección, cuyo objeto corresponde a la construcción de una vía urbana, pero tiene actividades de urbanismo y construcción de redes de servicios públicos, es pertinente combinar actividades dentro de la exigencia de experiencia, es decir, incluir varias experiencias conforme a las distintas actividades o debo elegir la más representativa?».</w:t>
      </w:r>
    </w:p>
  </w:footnote>
  <w:footnote w:id="9">
    <w:p w14:paraId="00B496AF" w14:textId="16DDECAA" w:rsidR="007A2E32" w:rsidRPr="00CF7584" w:rsidRDefault="007A2E32" w:rsidP="00CF7584">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En esa ocasión se preguntó: «Revisados los documentos de los pliegos tipo se encuentra que en la matriz de experiencia para los segmentos 1, 2, 3, 5, 6, 7 y 8 para la acreditación de experiencia, ésta indica que se puede solicitar que los contratos hayan contenido la ejecución de las actividades (según el requerimiento de cada proceso) y que se pueden pedir los de cada aparte o actividades a contratar o las combinaciones que se deriven de éstas. De lo anterior, se puede colegir entonces que,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w:t>
      </w:r>
    </w:p>
  </w:footnote>
  <w:footnote w:id="10">
    <w:p w14:paraId="2B055732" w14:textId="77777777" w:rsidR="007A2E32" w:rsidRPr="00455DC9" w:rsidRDefault="007A2E32" w:rsidP="00CF298B">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Allí se preguntó: «¿[p]uede una entidad pedir como requisito de experiencia actividades en la matriz 1? Según veo algunas entidades se amparan en la columna de "acreditación de experiencia" – “que haya contenido la ejecución de” – “NOTA: la ejecución de actividades se pediría según el requerimiento de cada proceso, se pueden pedir los de cada ACTIVIDADES A CONTRATAR o sus combinaciones)". Se observa que algunas entidades amparándose en lo estipulado en dicha matriz 1, piden actividades que solamente cumplen proponentes específicos. Si de poder la entidad pedir cualquier tipo de actividad, se estarían dando vía libre para que limiten los procesos a un participante en particular”».</w:t>
      </w:r>
    </w:p>
    <w:p w14:paraId="06EEE5AC" w14:textId="77777777" w:rsidR="007A2E32" w:rsidRPr="00455DC9" w:rsidRDefault="007A2E32" w:rsidP="00CF298B">
      <w:pPr>
        <w:pStyle w:val="Textonotapie"/>
        <w:ind w:firstLine="708"/>
        <w:jc w:val="both"/>
        <w:rPr>
          <w:rFonts w:ascii="Arial" w:hAnsi="Arial" w:cs="Arial"/>
          <w:color w:val="000000"/>
          <w:sz w:val="19"/>
          <w:szCs w:val="19"/>
          <w:lang w:val="es-ES"/>
        </w:rPr>
      </w:pPr>
    </w:p>
  </w:footnote>
  <w:footnote w:id="11">
    <w:p w14:paraId="56F7B5EC" w14:textId="188AE815" w:rsidR="00EA271D" w:rsidRPr="00F63903" w:rsidRDefault="00EA271D" w:rsidP="00F63903">
      <w:pPr>
        <w:pStyle w:val="Textonotapie"/>
        <w:ind w:firstLine="709"/>
        <w:jc w:val="both"/>
        <w:rPr>
          <w:rFonts w:ascii="Arial" w:hAnsi="Arial" w:cs="Arial"/>
          <w:sz w:val="19"/>
          <w:szCs w:val="19"/>
        </w:rPr>
      </w:pPr>
      <w:r w:rsidRPr="00F63903">
        <w:rPr>
          <w:rStyle w:val="Refdenotaalpie"/>
          <w:rFonts w:ascii="Arial" w:hAnsi="Arial" w:cs="Arial"/>
          <w:sz w:val="19"/>
          <w:szCs w:val="19"/>
        </w:rPr>
        <w:footnoteRef/>
      </w:r>
      <w:r w:rsidRPr="00F63903">
        <w:rPr>
          <w:rFonts w:ascii="Arial" w:hAnsi="Arial" w:cs="Arial"/>
          <w:sz w:val="19"/>
          <w:szCs w:val="19"/>
        </w:rPr>
        <w:t xml:space="preserve"> Matriz 1 – Experiencia de los documentos tipo de licitación de obra pública para proyectos de infraestructura social: «Reglas para definir la experiencia exigible en el proceso de contratación:</w:t>
      </w:r>
    </w:p>
    <w:p w14:paraId="23F631AA" w14:textId="13EA7EBD" w:rsidR="00EA271D" w:rsidRPr="00F63903" w:rsidRDefault="00EA271D" w:rsidP="00F63903">
      <w:pPr>
        <w:pStyle w:val="Textonotapie"/>
        <w:ind w:firstLine="709"/>
        <w:jc w:val="both"/>
        <w:rPr>
          <w:rFonts w:ascii="Arial" w:hAnsi="Arial" w:cs="Arial"/>
          <w:sz w:val="19"/>
          <w:szCs w:val="19"/>
        </w:rPr>
      </w:pPr>
      <w:r w:rsidRPr="00F63903">
        <w:rPr>
          <w:rFonts w:ascii="Arial" w:hAnsi="Arial" w:cs="Arial"/>
          <w:sz w:val="19"/>
          <w:szCs w:val="19"/>
        </w:rPr>
        <w:t>»[…]</w:t>
      </w:r>
    </w:p>
    <w:p w14:paraId="11C2BA68" w14:textId="1FFB5525" w:rsidR="00EA271D" w:rsidRPr="00F63903" w:rsidRDefault="00F63903" w:rsidP="00F63903">
      <w:pPr>
        <w:pStyle w:val="Textonotapie"/>
        <w:ind w:firstLine="709"/>
        <w:jc w:val="both"/>
        <w:rPr>
          <w:rFonts w:ascii="Arial" w:hAnsi="Arial" w:cs="Arial"/>
          <w:sz w:val="19"/>
          <w:szCs w:val="19"/>
        </w:rPr>
      </w:pPr>
      <w:r>
        <w:rPr>
          <w:rFonts w:ascii="Arial" w:hAnsi="Arial" w:cs="Arial"/>
          <w:sz w:val="19"/>
          <w:szCs w:val="19"/>
        </w:rPr>
        <w:t>»</w:t>
      </w:r>
      <w:r w:rsidR="00EA271D" w:rsidRPr="00F63903">
        <w:rPr>
          <w:rFonts w:ascii="Arial" w:hAnsi="Arial" w:cs="Arial"/>
          <w:sz w:val="19"/>
          <w:szCs w:val="19"/>
        </w:rPr>
        <w:t xml:space="preserve">vi) Cuando el objeto del proceso de contratación contemple la ejecución de dos o más “Actividades a Contratar” (ej.: 1.1 y 2.1),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que para las actividades a contratar, diferentes a la de mayor relevancia, la Matriz - Experiencia "Sector cultura, recreación y deporte" no contemple la experiencia específica, se podrá solicitar la experiencia general de la actividad, como específica. </w:t>
      </w:r>
    </w:p>
    <w:p w14:paraId="20B17870" w14:textId="6A6F17B6" w:rsidR="00EA271D" w:rsidRPr="00F63903" w:rsidRDefault="00F63903" w:rsidP="00F63903">
      <w:pPr>
        <w:pStyle w:val="Textonotapie"/>
        <w:ind w:firstLine="709"/>
        <w:jc w:val="both"/>
        <w:rPr>
          <w:rFonts w:ascii="Arial" w:hAnsi="Arial" w:cs="Arial"/>
          <w:sz w:val="19"/>
          <w:szCs w:val="19"/>
        </w:rPr>
      </w:pPr>
      <w:r>
        <w:rPr>
          <w:rFonts w:ascii="Arial" w:hAnsi="Arial" w:cs="Arial"/>
          <w:sz w:val="19"/>
          <w:szCs w:val="19"/>
        </w:rPr>
        <w:t>»</w:t>
      </w:r>
      <w:r w:rsidR="00EA271D" w:rsidRPr="00F63903">
        <w:rPr>
          <w:rFonts w:ascii="Arial" w:hAnsi="Arial" w:cs="Arial"/>
          <w:sz w:val="19"/>
          <w:szCs w:val="19"/>
        </w:rPr>
        <w:t xml:space="preserve">La entidad únicamente podrá realizar la combinación de experiencia en los términos establecidos en el numeral 3.5.1 del "Documento Base". </w:t>
      </w:r>
    </w:p>
    <w:p w14:paraId="109304BD" w14:textId="750C17BC" w:rsidR="00EA271D" w:rsidRPr="00F63903" w:rsidRDefault="00F63903" w:rsidP="00F63903">
      <w:pPr>
        <w:pStyle w:val="Textonotapie"/>
        <w:ind w:firstLine="709"/>
        <w:jc w:val="both"/>
        <w:rPr>
          <w:rFonts w:ascii="Arial" w:hAnsi="Arial" w:cs="Arial"/>
          <w:sz w:val="19"/>
          <w:szCs w:val="19"/>
        </w:rPr>
      </w:pPr>
      <w:r>
        <w:rPr>
          <w:rFonts w:ascii="Arial" w:hAnsi="Arial" w:cs="Arial"/>
          <w:sz w:val="19"/>
          <w:szCs w:val="19"/>
        </w:rPr>
        <w:t>»</w:t>
      </w:r>
      <w:r w:rsidR="00EA271D" w:rsidRPr="00F63903">
        <w:rPr>
          <w:rFonts w:ascii="Arial" w:hAnsi="Arial" w:cs="Arial"/>
          <w:sz w:val="19"/>
          <w:szCs w:val="19"/>
        </w:rPr>
        <w:t xml:space="preserve">Tenga en cuenta que la experiencia se exigirá en función del valor del presupuesto oficial cuando se establezca una única actividad como principal, en el caso en el que se pida la combinación de experiencia entre diferentes "actividades a contratar" se realizará en función del desagregado de estas actividades en el presupuesto oficial. </w:t>
      </w:r>
    </w:p>
    <w:p w14:paraId="72806C3B" w14:textId="15D1EE75" w:rsidR="00EA271D" w:rsidRPr="00F63903" w:rsidRDefault="00F63903" w:rsidP="00F63903">
      <w:pPr>
        <w:pStyle w:val="Textonotapie"/>
        <w:ind w:firstLine="709"/>
        <w:jc w:val="both"/>
        <w:rPr>
          <w:rFonts w:ascii="Arial" w:hAnsi="Arial" w:cs="Arial"/>
          <w:sz w:val="19"/>
          <w:szCs w:val="19"/>
        </w:rPr>
      </w:pPr>
      <w:r>
        <w:rPr>
          <w:rFonts w:ascii="Arial" w:hAnsi="Arial" w:cs="Arial"/>
          <w:sz w:val="19"/>
          <w:szCs w:val="19"/>
        </w:rPr>
        <w:t>»</w:t>
      </w:r>
      <w:r w:rsidR="00EA271D" w:rsidRPr="00F63903">
        <w:rPr>
          <w:rFonts w:ascii="Arial" w:hAnsi="Arial" w:cs="Arial"/>
          <w:sz w:val="19"/>
          <w:szCs w:val="19"/>
        </w:rPr>
        <w:t>Adicionalmente, en los casos donde la Entidad opte por la exigencia de la experiencia específica para las actividades distintas a la de mayor relevancia, se deberá incluir la siguiente nota:</w:t>
      </w:r>
    </w:p>
    <w:p w14:paraId="260CDF05" w14:textId="32DDB2C6" w:rsidR="00EA271D" w:rsidRDefault="00F63903" w:rsidP="00F63903">
      <w:pPr>
        <w:pStyle w:val="Textonotapie"/>
        <w:ind w:firstLine="709"/>
        <w:jc w:val="both"/>
      </w:pPr>
      <w:r>
        <w:rPr>
          <w:rFonts w:ascii="Arial" w:hAnsi="Arial" w:cs="Arial"/>
          <w:sz w:val="19"/>
          <w:szCs w:val="19"/>
        </w:rPr>
        <w:t>»</w:t>
      </w:r>
      <w:r w:rsidR="00EA271D" w:rsidRPr="00F63903">
        <w:rPr>
          <w:rFonts w:ascii="Arial" w:hAnsi="Arial" w:cs="Arial"/>
          <w:sz w:val="19"/>
          <w:szCs w:val="19"/>
        </w:rPr>
        <w:t>“Nota: Para el caso de Experiencias combinadas, un Proponente podrá acreditar experiencia en una o más actividades con un contrato o mediante contratos distintos (ej.: un contrato que contemple construcción de una edificación con un parque o un contrato que contemple construcción de una edificación y otro que contemple el parque).</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7A2E32" w:rsidRDefault="007A2E32">
    <w:pPr>
      <w:pStyle w:val="Encabezado"/>
    </w:pPr>
  </w:p>
  <w:p w14:paraId="6A4C7F2C" w14:textId="7D093DBB" w:rsidR="007A2E32" w:rsidRDefault="007A2E32">
    <w:pPr>
      <w:pStyle w:val="Encabezado"/>
    </w:pPr>
  </w:p>
  <w:p w14:paraId="055F2E1F" w14:textId="0B935ADD" w:rsidR="007A2E32" w:rsidRDefault="007A2E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7A2E32" w:rsidRDefault="007A2E32">
    <w:pPr>
      <w:pStyle w:val="Encabezado"/>
    </w:pPr>
  </w:p>
  <w:p w14:paraId="3D323BDB" w14:textId="04AF0DE6" w:rsidR="007A2E32" w:rsidRDefault="007A2E32">
    <w:pPr>
      <w:pStyle w:val="Encabezado"/>
    </w:pPr>
  </w:p>
  <w:p w14:paraId="6520770B" w14:textId="18EB07B5" w:rsidR="007A2E32" w:rsidRDefault="007A2E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2"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3"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2207763">
    <w:abstractNumId w:val="5"/>
  </w:num>
  <w:num w:numId="2" w16cid:durableId="1811550903">
    <w:abstractNumId w:val="4"/>
  </w:num>
  <w:num w:numId="3" w16cid:durableId="1379357266">
    <w:abstractNumId w:val="6"/>
  </w:num>
  <w:num w:numId="4" w16cid:durableId="889731852">
    <w:abstractNumId w:val="8"/>
  </w:num>
  <w:num w:numId="5" w16cid:durableId="1628271370">
    <w:abstractNumId w:val="10"/>
  </w:num>
  <w:num w:numId="6" w16cid:durableId="165583554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22210">
    <w:abstractNumId w:val="2"/>
  </w:num>
  <w:num w:numId="8" w16cid:durableId="967008291">
    <w:abstractNumId w:val="11"/>
  </w:num>
  <w:num w:numId="9" w16cid:durableId="1523595018">
    <w:abstractNumId w:val="2"/>
    <w:lvlOverride w:ilvl="0">
      <w:startOverride w:val="1"/>
    </w:lvlOverride>
  </w:num>
  <w:num w:numId="10" w16cid:durableId="1562135271">
    <w:abstractNumId w:val="12"/>
  </w:num>
  <w:num w:numId="11" w16cid:durableId="535695933">
    <w:abstractNumId w:val="3"/>
  </w:num>
  <w:num w:numId="12" w16cid:durableId="1000890462">
    <w:abstractNumId w:val="13"/>
  </w:num>
  <w:num w:numId="13" w16cid:durableId="655839786">
    <w:abstractNumId w:val="7"/>
  </w:num>
  <w:num w:numId="14" w16cid:durableId="314575590">
    <w:abstractNumId w:val="9"/>
  </w:num>
  <w:num w:numId="15" w16cid:durableId="50451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0651A"/>
    <w:rsid w:val="00006C9C"/>
    <w:rsid w:val="00010563"/>
    <w:rsid w:val="00010D56"/>
    <w:rsid w:val="000126BB"/>
    <w:rsid w:val="00012A1B"/>
    <w:rsid w:val="00013517"/>
    <w:rsid w:val="000136DC"/>
    <w:rsid w:val="00016F33"/>
    <w:rsid w:val="00016FAC"/>
    <w:rsid w:val="0001726A"/>
    <w:rsid w:val="0001795B"/>
    <w:rsid w:val="000201EA"/>
    <w:rsid w:val="00020801"/>
    <w:rsid w:val="00023549"/>
    <w:rsid w:val="00024BB4"/>
    <w:rsid w:val="00024BE5"/>
    <w:rsid w:val="0002665B"/>
    <w:rsid w:val="00026AD9"/>
    <w:rsid w:val="000271AD"/>
    <w:rsid w:val="00027940"/>
    <w:rsid w:val="00027F74"/>
    <w:rsid w:val="000303EC"/>
    <w:rsid w:val="00032DA3"/>
    <w:rsid w:val="000365C0"/>
    <w:rsid w:val="00037112"/>
    <w:rsid w:val="00037BF5"/>
    <w:rsid w:val="000503A1"/>
    <w:rsid w:val="00051882"/>
    <w:rsid w:val="00056024"/>
    <w:rsid w:val="00057953"/>
    <w:rsid w:val="0006293E"/>
    <w:rsid w:val="0006625D"/>
    <w:rsid w:val="00070770"/>
    <w:rsid w:val="00070A22"/>
    <w:rsid w:val="00071D6E"/>
    <w:rsid w:val="0007590A"/>
    <w:rsid w:val="00080D35"/>
    <w:rsid w:val="00081AF3"/>
    <w:rsid w:val="0008260E"/>
    <w:rsid w:val="00084DC0"/>
    <w:rsid w:val="00085CC3"/>
    <w:rsid w:val="00085D36"/>
    <w:rsid w:val="00087888"/>
    <w:rsid w:val="00090683"/>
    <w:rsid w:val="000939E0"/>
    <w:rsid w:val="00093D35"/>
    <w:rsid w:val="000942EB"/>
    <w:rsid w:val="0009440D"/>
    <w:rsid w:val="0009651A"/>
    <w:rsid w:val="00096AEE"/>
    <w:rsid w:val="00096EAB"/>
    <w:rsid w:val="0009712F"/>
    <w:rsid w:val="000972BA"/>
    <w:rsid w:val="000A15CB"/>
    <w:rsid w:val="000A1B81"/>
    <w:rsid w:val="000A2169"/>
    <w:rsid w:val="000A2C01"/>
    <w:rsid w:val="000A44E8"/>
    <w:rsid w:val="000A5189"/>
    <w:rsid w:val="000A668C"/>
    <w:rsid w:val="000A7E46"/>
    <w:rsid w:val="000B103F"/>
    <w:rsid w:val="000B1C28"/>
    <w:rsid w:val="000B26E7"/>
    <w:rsid w:val="000B3893"/>
    <w:rsid w:val="000B4FC6"/>
    <w:rsid w:val="000B53D0"/>
    <w:rsid w:val="000C0B7C"/>
    <w:rsid w:val="000C2DD2"/>
    <w:rsid w:val="000C38D8"/>
    <w:rsid w:val="000C4F67"/>
    <w:rsid w:val="000C6347"/>
    <w:rsid w:val="000D0AFA"/>
    <w:rsid w:val="000E00A8"/>
    <w:rsid w:val="000E1761"/>
    <w:rsid w:val="000E1F13"/>
    <w:rsid w:val="000E2297"/>
    <w:rsid w:val="000E2B3A"/>
    <w:rsid w:val="000E68FA"/>
    <w:rsid w:val="000E6962"/>
    <w:rsid w:val="000E6B2B"/>
    <w:rsid w:val="000E6D84"/>
    <w:rsid w:val="000F07B8"/>
    <w:rsid w:val="000F14E8"/>
    <w:rsid w:val="000F3B04"/>
    <w:rsid w:val="000F6869"/>
    <w:rsid w:val="000F7AE4"/>
    <w:rsid w:val="001015E9"/>
    <w:rsid w:val="001017F1"/>
    <w:rsid w:val="00102AA1"/>
    <w:rsid w:val="00103915"/>
    <w:rsid w:val="00103D3D"/>
    <w:rsid w:val="00106085"/>
    <w:rsid w:val="001065D1"/>
    <w:rsid w:val="00106B75"/>
    <w:rsid w:val="001112CF"/>
    <w:rsid w:val="00111438"/>
    <w:rsid w:val="00111636"/>
    <w:rsid w:val="00112192"/>
    <w:rsid w:val="00112D2F"/>
    <w:rsid w:val="00114236"/>
    <w:rsid w:val="00114B9D"/>
    <w:rsid w:val="00114D72"/>
    <w:rsid w:val="001152BA"/>
    <w:rsid w:val="0011561C"/>
    <w:rsid w:val="00115D3E"/>
    <w:rsid w:val="001170AB"/>
    <w:rsid w:val="001214FF"/>
    <w:rsid w:val="0012244A"/>
    <w:rsid w:val="001229C6"/>
    <w:rsid w:val="00122B23"/>
    <w:rsid w:val="00124E73"/>
    <w:rsid w:val="00124EC3"/>
    <w:rsid w:val="00125291"/>
    <w:rsid w:val="0012570E"/>
    <w:rsid w:val="00125D4C"/>
    <w:rsid w:val="0012754A"/>
    <w:rsid w:val="00130333"/>
    <w:rsid w:val="0013236F"/>
    <w:rsid w:val="001332D0"/>
    <w:rsid w:val="001344AA"/>
    <w:rsid w:val="00137BA1"/>
    <w:rsid w:val="00137FFA"/>
    <w:rsid w:val="00140A91"/>
    <w:rsid w:val="001425C5"/>
    <w:rsid w:val="001428CF"/>
    <w:rsid w:val="001448B5"/>
    <w:rsid w:val="00146E1D"/>
    <w:rsid w:val="00152609"/>
    <w:rsid w:val="0015382E"/>
    <w:rsid w:val="001550CF"/>
    <w:rsid w:val="001554A4"/>
    <w:rsid w:val="00156DAF"/>
    <w:rsid w:val="00157821"/>
    <w:rsid w:val="0016135A"/>
    <w:rsid w:val="0016149E"/>
    <w:rsid w:val="00161D78"/>
    <w:rsid w:val="00163B50"/>
    <w:rsid w:val="00164225"/>
    <w:rsid w:val="00165EA8"/>
    <w:rsid w:val="0016680A"/>
    <w:rsid w:val="00167B9D"/>
    <w:rsid w:val="00167F0C"/>
    <w:rsid w:val="00170733"/>
    <w:rsid w:val="00172E0A"/>
    <w:rsid w:val="00174107"/>
    <w:rsid w:val="00175343"/>
    <w:rsid w:val="001755EC"/>
    <w:rsid w:val="00175795"/>
    <w:rsid w:val="00177BAA"/>
    <w:rsid w:val="00180B3B"/>
    <w:rsid w:val="00184E93"/>
    <w:rsid w:val="0018712F"/>
    <w:rsid w:val="001900CF"/>
    <w:rsid w:val="001918D6"/>
    <w:rsid w:val="00191FB4"/>
    <w:rsid w:val="00192B77"/>
    <w:rsid w:val="001939B7"/>
    <w:rsid w:val="001963C6"/>
    <w:rsid w:val="0019745D"/>
    <w:rsid w:val="001A08F7"/>
    <w:rsid w:val="001A0DF1"/>
    <w:rsid w:val="001A0EC0"/>
    <w:rsid w:val="001A27D7"/>
    <w:rsid w:val="001A3721"/>
    <w:rsid w:val="001A387A"/>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722C"/>
    <w:rsid w:val="001D172E"/>
    <w:rsid w:val="001D5E4D"/>
    <w:rsid w:val="001D73C8"/>
    <w:rsid w:val="001E0042"/>
    <w:rsid w:val="001E008B"/>
    <w:rsid w:val="001E0545"/>
    <w:rsid w:val="001E0849"/>
    <w:rsid w:val="001E1694"/>
    <w:rsid w:val="001E1A13"/>
    <w:rsid w:val="001E30CF"/>
    <w:rsid w:val="001E453C"/>
    <w:rsid w:val="001F140A"/>
    <w:rsid w:val="001F1AFA"/>
    <w:rsid w:val="001F25AA"/>
    <w:rsid w:val="001F2AD0"/>
    <w:rsid w:val="001F3C7B"/>
    <w:rsid w:val="001F3D53"/>
    <w:rsid w:val="001F416A"/>
    <w:rsid w:val="001F6AAC"/>
    <w:rsid w:val="001F790E"/>
    <w:rsid w:val="002005CC"/>
    <w:rsid w:val="00203F1A"/>
    <w:rsid w:val="00204114"/>
    <w:rsid w:val="00204C65"/>
    <w:rsid w:val="002059AF"/>
    <w:rsid w:val="002135F3"/>
    <w:rsid w:val="002146C0"/>
    <w:rsid w:val="00214BA3"/>
    <w:rsid w:val="0021571D"/>
    <w:rsid w:val="00216478"/>
    <w:rsid w:val="00216F1A"/>
    <w:rsid w:val="0021759E"/>
    <w:rsid w:val="00220CE5"/>
    <w:rsid w:val="002215FF"/>
    <w:rsid w:val="002236DB"/>
    <w:rsid w:val="00224570"/>
    <w:rsid w:val="0022655C"/>
    <w:rsid w:val="00233A24"/>
    <w:rsid w:val="0023484E"/>
    <w:rsid w:val="00234B84"/>
    <w:rsid w:val="00235EAA"/>
    <w:rsid w:val="00237329"/>
    <w:rsid w:val="00237CB3"/>
    <w:rsid w:val="002416BA"/>
    <w:rsid w:val="00242EFF"/>
    <w:rsid w:val="002457FD"/>
    <w:rsid w:val="00245C7E"/>
    <w:rsid w:val="00250718"/>
    <w:rsid w:val="00251445"/>
    <w:rsid w:val="00253276"/>
    <w:rsid w:val="00253C1D"/>
    <w:rsid w:val="00254319"/>
    <w:rsid w:val="002554E7"/>
    <w:rsid w:val="002563B9"/>
    <w:rsid w:val="0025685E"/>
    <w:rsid w:val="00256BB9"/>
    <w:rsid w:val="0025768C"/>
    <w:rsid w:val="00257C4A"/>
    <w:rsid w:val="00265C96"/>
    <w:rsid w:val="00265CEB"/>
    <w:rsid w:val="00265ED0"/>
    <w:rsid w:val="00266E0C"/>
    <w:rsid w:val="00270234"/>
    <w:rsid w:val="0027071C"/>
    <w:rsid w:val="00272C62"/>
    <w:rsid w:val="00275701"/>
    <w:rsid w:val="00276521"/>
    <w:rsid w:val="00283380"/>
    <w:rsid w:val="00284F66"/>
    <w:rsid w:val="00285D7E"/>
    <w:rsid w:val="00285FED"/>
    <w:rsid w:val="00286A53"/>
    <w:rsid w:val="00287542"/>
    <w:rsid w:val="002877E9"/>
    <w:rsid w:val="002906EC"/>
    <w:rsid w:val="0029159E"/>
    <w:rsid w:val="00292A84"/>
    <w:rsid w:val="00294801"/>
    <w:rsid w:val="002A3730"/>
    <w:rsid w:val="002A4E44"/>
    <w:rsid w:val="002A4F10"/>
    <w:rsid w:val="002A63F4"/>
    <w:rsid w:val="002B0BD2"/>
    <w:rsid w:val="002B165D"/>
    <w:rsid w:val="002B4907"/>
    <w:rsid w:val="002B50DA"/>
    <w:rsid w:val="002B7DD1"/>
    <w:rsid w:val="002C0614"/>
    <w:rsid w:val="002C087E"/>
    <w:rsid w:val="002C27C5"/>
    <w:rsid w:val="002C2B17"/>
    <w:rsid w:val="002C2BF2"/>
    <w:rsid w:val="002D17B8"/>
    <w:rsid w:val="002D3456"/>
    <w:rsid w:val="002D4BB3"/>
    <w:rsid w:val="002D7E62"/>
    <w:rsid w:val="002D7F92"/>
    <w:rsid w:val="002E0A18"/>
    <w:rsid w:val="002E1964"/>
    <w:rsid w:val="002E1E7E"/>
    <w:rsid w:val="002E26A3"/>
    <w:rsid w:val="002E6B6F"/>
    <w:rsid w:val="002E6F7C"/>
    <w:rsid w:val="002F0602"/>
    <w:rsid w:val="002F0800"/>
    <w:rsid w:val="002F3606"/>
    <w:rsid w:val="002F3790"/>
    <w:rsid w:val="002F4BC7"/>
    <w:rsid w:val="002F5131"/>
    <w:rsid w:val="002F70EB"/>
    <w:rsid w:val="002F779E"/>
    <w:rsid w:val="002F7BFE"/>
    <w:rsid w:val="003033BA"/>
    <w:rsid w:val="003038BC"/>
    <w:rsid w:val="00303EFC"/>
    <w:rsid w:val="003046D6"/>
    <w:rsid w:val="00310806"/>
    <w:rsid w:val="003112B5"/>
    <w:rsid w:val="0031293C"/>
    <w:rsid w:val="00313BBA"/>
    <w:rsid w:val="00313D9F"/>
    <w:rsid w:val="00314899"/>
    <w:rsid w:val="00315623"/>
    <w:rsid w:val="00316182"/>
    <w:rsid w:val="0032072B"/>
    <w:rsid w:val="00320DFD"/>
    <w:rsid w:val="00320E68"/>
    <w:rsid w:val="00326F22"/>
    <w:rsid w:val="0033002D"/>
    <w:rsid w:val="00332906"/>
    <w:rsid w:val="00332C3C"/>
    <w:rsid w:val="00333BE1"/>
    <w:rsid w:val="00334B76"/>
    <w:rsid w:val="00336644"/>
    <w:rsid w:val="00337299"/>
    <w:rsid w:val="0033763C"/>
    <w:rsid w:val="0034149E"/>
    <w:rsid w:val="00341CE5"/>
    <w:rsid w:val="00342202"/>
    <w:rsid w:val="003429C9"/>
    <w:rsid w:val="00343F80"/>
    <w:rsid w:val="00344889"/>
    <w:rsid w:val="0034680A"/>
    <w:rsid w:val="00347661"/>
    <w:rsid w:val="003478E7"/>
    <w:rsid w:val="00347EF2"/>
    <w:rsid w:val="00351383"/>
    <w:rsid w:val="0035216C"/>
    <w:rsid w:val="00352927"/>
    <w:rsid w:val="00353FDF"/>
    <w:rsid w:val="00354545"/>
    <w:rsid w:val="003555B4"/>
    <w:rsid w:val="00362486"/>
    <w:rsid w:val="0036497E"/>
    <w:rsid w:val="00364F1A"/>
    <w:rsid w:val="00366C32"/>
    <w:rsid w:val="00370640"/>
    <w:rsid w:val="0037099D"/>
    <w:rsid w:val="00372A55"/>
    <w:rsid w:val="00374F25"/>
    <w:rsid w:val="0037681C"/>
    <w:rsid w:val="003776F1"/>
    <w:rsid w:val="00377AD6"/>
    <w:rsid w:val="00381A7D"/>
    <w:rsid w:val="00381B41"/>
    <w:rsid w:val="00383DDA"/>
    <w:rsid w:val="00384B44"/>
    <w:rsid w:val="00385EC9"/>
    <w:rsid w:val="00386456"/>
    <w:rsid w:val="00387241"/>
    <w:rsid w:val="0039010E"/>
    <w:rsid w:val="003901D8"/>
    <w:rsid w:val="003914FA"/>
    <w:rsid w:val="003919C3"/>
    <w:rsid w:val="00391D93"/>
    <w:rsid w:val="00393184"/>
    <w:rsid w:val="0039340C"/>
    <w:rsid w:val="003934DD"/>
    <w:rsid w:val="003960C7"/>
    <w:rsid w:val="00396D23"/>
    <w:rsid w:val="003A046A"/>
    <w:rsid w:val="003A25E4"/>
    <w:rsid w:val="003A2C66"/>
    <w:rsid w:val="003A3686"/>
    <w:rsid w:val="003A4F71"/>
    <w:rsid w:val="003A581E"/>
    <w:rsid w:val="003A651C"/>
    <w:rsid w:val="003B0B16"/>
    <w:rsid w:val="003B1DED"/>
    <w:rsid w:val="003B241A"/>
    <w:rsid w:val="003B2705"/>
    <w:rsid w:val="003B77C3"/>
    <w:rsid w:val="003B79A5"/>
    <w:rsid w:val="003C40DD"/>
    <w:rsid w:val="003C4141"/>
    <w:rsid w:val="003C50C9"/>
    <w:rsid w:val="003C62BD"/>
    <w:rsid w:val="003C7DFA"/>
    <w:rsid w:val="003D284B"/>
    <w:rsid w:val="003D40F4"/>
    <w:rsid w:val="003D4F72"/>
    <w:rsid w:val="003E07B4"/>
    <w:rsid w:val="003E11A8"/>
    <w:rsid w:val="003E14B0"/>
    <w:rsid w:val="003E5505"/>
    <w:rsid w:val="003E5ED1"/>
    <w:rsid w:val="003E6682"/>
    <w:rsid w:val="003E7261"/>
    <w:rsid w:val="003E7A20"/>
    <w:rsid w:val="003F0FBE"/>
    <w:rsid w:val="003F28CF"/>
    <w:rsid w:val="003F2E7B"/>
    <w:rsid w:val="003F328D"/>
    <w:rsid w:val="003F47E5"/>
    <w:rsid w:val="003F5CDD"/>
    <w:rsid w:val="003F5F8D"/>
    <w:rsid w:val="003F7E6A"/>
    <w:rsid w:val="00400083"/>
    <w:rsid w:val="0040059A"/>
    <w:rsid w:val="0040223E"/>
    <w:rsid w:val="00407BD2"/>
    <w:rsid w:val="0041043C"/>
    <w:rsid w:val="00411B85"/>
    <w:rsid w:val="004129E3"/>
    <w:rsid w:val="00416511"/>
    <w:rsid w:val="004200BB"/>
    <w:rsid w:val="004207E3"/>
    <w:rsid w:val="00420D01"/>
    <w:rsid w:val="0042321C"/>
    <w:rsid w:val="00423267"/>
    <w:rsid w:val="004252E8"/>
    <w:rsid w:val="004266DD"/>
    <w:rsid w:val="00426EEE"/>
    <w:rsid w:val="00426F4A"/>
    <w:rsid w:val="0043155D"/>
    <w:rsid w:val="00432915"/>
    <w:rsid w:val="004332FF"/>
    <w:rsid w:val="00435AA2"/>
    <w:rsid w:val="004363BC"/>
    <w:rsid w:val="0043754D"/>
    <w:rsid w:val="00437BF5"/>
    <w:rsid w:val="00437BF8"/>
    <w:rsid w:val="004422D6"/>
    <w:rsid w:val="00442BFD"/>
    <w:rsid w:val="00444A46"/>
    <w:rsid w:val="004453FD"/>
    <w:rsid w:val="00445EE4"/>
    <w:rsid w:val="00447095"/>
    <w:rsid w:val="004507CF"/>
    <w:rsid w:val="0045342C"/>
    <w:rsid w:val="004549B6"/>
    <w:rsid w:val="00454B0F"/>
    <w:rsid w:val="00460FD4"/>
    <w:rsid w:val="00463997"/>
    <w:rsid w:val="0046604D"/>
    <w:rsid w:val="0047250D"/>
    <w:rsid w:val="0047444E"/>
    <w:rsid w:val="00474491"/>
    <w:rsid w:val="00474614"/>
    <w:rsid w:val="00474644"/>
    <w:rsid w:val="00474880"/>
    <w:rsid w:val="0047589D"/>
    <w:rsid w:val="004768C9"/>
    <w:rsid w:val="00476A0B"/>
    <w:rsid w:val="00477A49"/>
    <w:rsid w:val="00477BFF"/>
    <w:rsid w:val="00481FA4"/>
    <w:rsid w:val="004838AB"/>
    <w:rsid w:val="00485F24"/>
    <w:rsid w:val="00486235"/>
    <w:rsid w:val="004878C1"/>
    <w:rsid w:val="00490354"/>
    <w:rsid w:val="0049189C"/>
    <w:rsid w:val="00491F45"/>
    <w:rsid w:val="0049331C"/>
    <w:rsid w:val="0049505C"/>
    <w:rsid w:val="00496626"/>
    <w:rsid w:val="0049684A"/>
    <w:rsid w:val="00496EEE"/>
    <w:rsid w:val="00497B27"/>
    <w:rsid w:val="004A34D2"/>
    <w:rsid w:val="004A411B"/>
    <w:rsid w:val="004A488B"/>
    <w:rsid w:val="004B1AF2"/>
    <w:rsid w:val="004B219E"/>
    <w:rsid w:val="004B2F83"/>
    <w:rsid w:val="004B4A0E"/>
    <w:rsid w:val="004B6DE0"/>
    <w:rsid w:val="004C003F"/>
    <w:rsid w:val="004C0993"/>
    <w:rsid w:val="004C1226"/>
    <w:rsid w:val="004C1F44"/>
    <w:rsid w:val="004C1F93"/>
    <w:rsid w:val="004C5092"/>
    <w:rsid w:val="004D2B08"/>
    <w:rsid w:val="004D2C64"/>
    <w:rsid w:val="004D3473"/>
    <w:rsid w:val="004D40F7"/>
    <w:rsid w:val="004D4556"/>
    <w:rsid w:val="004D5151"/>
    <w:rsid w:val="004D7A98"/>
    <w:rsid w:val="004E1E4A"/>
    <w:rsid w:val="004E2973"/>
    <w:rsid w:val="004E4142"/>
    <w:rsid w:val="004E5102"/>
    <w:rsid w:val="004E5B78"/>
    <w:rsid w:val="004F0B50"/>
    <w:rsid w:val="004F1050"/>
    <w:rsid w:val="004F32CC"/>
    <w:rsid w:val="004F4EB9"/>
    <w:rsid w:val="00502467"/>
    <w:rsid w:val="00502929"/>
    <w:rsid w:val="00502A2B"/>
    <w:rsid w:val="00502F06"/>
    <w:rsid w:val="005037CD"/>
    <w:rsid w:val="00503872"/>
    <w:rsid w:val="005053B0"/>
    <w:rsid w:val="005059AE"/>
    <w:rsid w:val="0051074C"/>
    <w:rsid w:val="0051089A"/>
    <w:rsid w:val="00510BB6"/>
    <w:rsid w:val="005111D7"/>
    <w:rsid w:val="0051288D"/>
    <w:rsid w:val="00513A69"/>
    <w:rsid w:val="00513AF2"/>
    <w:rsid w:val="0051420E"/>
    <w:rsid w:val="005148C5"/>
    <w:rsid w:val="005152C2"/>
    <w:rsid w:val="005200B5"/>
    <w:rsid w:val="0052099D"/>
    <w:rsid w:val="005216BC"/>
    <w:rsid w:val="00521B54"/>
    <w:rsid w:val="0052307C"/>
    <w:rsid w:val="00524F8D"/>
    <w:rsid w:val="0052715F"/>
    <w:rsid w:val="00527891"/>
    <w:rsid w:val="00527A3D"/>
    <w:rsid w:val="00533367"/>
    <w:rsid w:val="00535161"/>
    <w:rsid w:val="0053606E"/>
    <w:rsid w:val="00536424"/>
    <w:rsid w:val="005418FA"/>
    <w:rsid w:val="0054413A"/>
    <w:rsid w:val="005443C9"/>
    <w:rsid w:val="00545144"/>
    <w:rsid w:val="00545326"/>
    <w:rsid w:val="005457A0"/>
    <w:rsid w:val="0054784F"/>
    <w:rsid w:val="00550551"/>
    <w:rsid w:val="00550E5E"/>
    <w:rsid w:val="005525A8"/>
    <w:rsid w:val="00553B8B"/>
    <w:rsid w:val="005564CA"/>
    <w:rsid w:val="00556797"/>
    <w:rsid w:val="00561510"/>
    <w:rsid w:val="005620AD"/>
    <w:rsid w:val="005626E7"/>
    <w:rsid w:val="00562799"/>
    <w:rsid w:val="0056664B"/>
    <w:rsid w:val="00571897"/>
    <w:rsid w:val="005731B5"/>
    <w:rsid w:val="0057389B"/>
    <w:rsid w:val="00574D20"/>
    <w:rsid w:val="0057593D"/>
    <w:rsid w:val="00575B77"/>
    <w:rsid w:val="00575D08"/>
    <w:rsid w:val="00576E73"/>
    <w:rsid w:val="005770F6"/>
    <w:rsid w:val="005811F1"/>
    <w:rsid w:val="00584E86"/>
    <w:rsid w:val="00590DD9"/>
    <w:rsid w:val="0059266D"/>
    <w:rsid w:val="005938AB"/>
    <w:rsid w:val="005977A4"/>
    <w:rsid w:val="005A0585"/>
    <w:rsid w:val="005A1570"/>
    <w:rsid w:val="005A34F0"/>
    <w:rsid w:val="005A456B"/>
    <w:rsid w:val="005A4A4C"/>
    <w:rsid w:val="005A5272"/>
    <w:rsid w:val="005A5275"/>
    <w:rsid w:val="005A6DCD"/>
    <w:rsid w:val="005A79FE"/>
    <w:rsid w:val="005A7B17"/>
    <w:rsid w:val="005B2AF3"/>
    <w:rsid w:val="005B4AA6"/>
    <w:rsid w:val="005B7215"/>
    <w:rsid w:val="005B7515"/>
    <w:rsid w:val="005B7A2F"/>
    <w:rsid w:val="005C0D43"/>
    <w:rsid w:val="005C1FFD"/>
    <w:rsid w:val="005C24FC"/>
    <w:rsid w:val="005C266E"/>
    <w:rsid w:val="005C51A7"/>
    <w:rsid w:val="005C5A22"/>
    <w:rsid w:val="005C5B5C"/>
    <w:rsid w:val="005D29B5"/>
    <w:rsid w:val="005D3445"/>
    <w:rsid w:val="005D474D"/>
    <w:rsid w:val="005D552E"/>
    <w:rsid w:val="005E2F44"/>
    <w:rsid w:val="005E3788"/>
    <w:rsid w:val="005E5773"/>
    <w:rsid w:val="005E605B"/>
    <w:rsid w:val="005E67FC"/>
    <w:rsid w:val="005E7572"/>
    <w:rsid w:val="005E7A0B"/>
    <w:rsid w:val="005F072D"/>
    <w:rsid w:val="005F0C78"/>
    <w:rsid w:val="005F1050"/>
    <w:rsid w:val="005F3431"/>
    <w:rsid w:val="005F4AAF"/>
    <w:rsid w:val="005F4BF5"/>
    <w:rsid w:val="0060010B"/>
    <w:rsid w:val="006007CC"/>
    <w:rsid w:val="00601496"/>
    <w:rsid w:val="00601FCA"/>
    <w:rsid w:val="006030AA"/>
    <w:rsid w:val="00603BDE"/>
    <w:rsid w:val="00604673"/>
    <w:rsid w:val="0060549B"/>
    <w:rsid w:val="00610C94"/>
    <w:rsid w:val="0061135A"/>
    <w:rsid w:val="00611D3C"/>
    <w:rsid w:val="00612BDB"/>
    <w:rsid w:val="006134DB"/>
    <w:rsid w:val="00613C12"/>
    <w:rsid w:val="006171B1"/>
    <w:rsid w:val="00620CBF"/>
    <w:rsid w:val="00620E47"/>
    <w:rsid w:val="00620FF4"/>
    <w:rsid w:val="0062567A"/>
    <w:rsid w:val="006334A8"/>
    <w:rsid w:val="006367B1"/>
    <w:rsid w:val="0063788B"/>
    <w:rsid w:val="006404C9"/>
    <w:rsid w:val="00641EB9"/>
    <w:rsid w:val="00642D57"/>
    <w:rsid w:val="00647622"/>
    <w:rsid w:val="00651D31"/>
    <w:rsid w:val="006524BE"/>
    <w:rsid w:val="00652A5C"/>
    <w:rsid w:val="006533F8"/>
    <w:rsid w:val="00655360"/>
    <w:rsid w:val="00655371"/>
    <w:rsid w:val="006563C3"/>
    <w:rsid w:val="006622BE"/>
    <w:rsid w:val="006623E2"/>
    <w:rsid w:val="00666AF7"/>
    <w:rsid w:val="00667C72"/>
    <w:rsid w:val="00667EBB"/>
    <w:rsid w:val="00670B1B"/>
    <w:rsid w:val="00671F22"/>
    <w:rsid w:val="00672EEC"/>
    <w:rsid w:val="00673789"/>
    <w:rsid w:val="00673AB7"/>
    <w:rsid w:val="00677F77"/>
    <w:rsid w:val="0068250F"/>
    <w:rsid w:val="00683085"/>
    <w:rsid w:val="0068338B"/>
    <w:rsid w:val="0069158F"/>
    <w:rsid w:val="00691C58"/>
    <w:rsid w:val="00693CC2"/>
    <w:rsid w:val="0069678A"/>
    <w:rsid w:val="00697665"/>
    <w:rsid w:val="00697D73"/>
    <w:rsid w:val="006A12F4"/>
    <w:rsid w:val="006A1A12"/>
    <w:rsid w:val="006A27C9"/>
    <w:rsid w:val="006A2F2D"/>
    <w:rsid w:val="006A3206"/>
    <w:rsid w:val="006A3CD1"/>
    <w:rsid w:val="006A454C"/>
    <w:rsid w:val="006A58B8"/>
    <w:rsid w:val="006A64A9"/>
    <w:rsid w:val="006A7FD0"/>
    <w:rsid w:val="006B161A"/>
    <w:rsid w:val="006B2195"/>
    <w:rsid w:val="006B34D7"/>
    <w:rsid w:val="006B55C5"/>
    <w:rsid w:val="006C084F"/>
    <w:rsid w:val="006C20EF"/>
    <w:rsid w:val="006C4564"/>
    <w:rsid w:val="006C5364"/>
    <w:rsid w:val="006C68E5"/>
    <w:rsid w:val="006D23BA"/>
    <w:rsid w:val="006D2CB8"/>
    <w:rsid w:val="006D3F86"/>
    <w:rsid w:val="006D40DC"/>
    <w:rsid w:val="006D4F07"/>
    <w:rsid w:val="006D5386"/>
    <w:rsid w:val="006D7687"/>
    <w:rsid w:val="006E0385"/>
    <w:rsid w:val="006E0572"/>
    <w:rsid w:val="006E1324"/>
    <w:rsid w:val="006E1CCF"/>
    <w:rsid w:val="006E6D63"/>
    <w:rsid w:val="006E6E42"/>
    <w:rsid w:val="006F0A93"/>
    <w:rsid w:val="006F27FF"/>
    <w:rsid w:val="006F3DAA"/>
    <w:rsid w:val="006F3EF7"/>
    <w:rsid w:val="006F4573"/>
    <w:rsid w:val="00700377"/>
    <w:rsid w:val="007020A1"/>
    <w:rsid w:val="00702115"/>
    <w:rsid w:val="00703E2C"/>
    <w:rsid w:val="007054AA"/>
    <w:rsid w:val="00705631"/>
    <w:rsid w:val="00705FE1"/>
    <w:rsid w:val="00706399"/>
    <w:rsid w:val="0070673B"/>
    <w:rsid w:val="00707FF5"/>
    <w:rsid w:val="00711A50"/>
    <w:rsid w:val="00713DE5"/>
    <w:rsid w:val="00714254"/>
    <w:rsid w:val="00714718"/>
    <w:rsid w:val="00714774"/>
    <w:rsid w:val="00715929"/>
    <w:rsid w:val="00715AC3"/>
    <w:rsid w:val="00720966"/>
    <w:rsid w:val="007210EC"/>
    <w:rsid w:val="0072127D"/>
    <w:rsid w:val="007229B0"/>
    <w:rsid w:val="007252B4"/>
    <w:rsid w:val="00725AC2"/>
    <w:rsid w:val="00726DBE"/>
    <w:rsid w:val="00727A8F"/>
    <w:rsid w:val="00727EAE"/>
    <w:rsid w:val="00727FB6"/>
    <w:rsid w:val="007300F3"/>
    <w:rsid w:val="00731139"/>
    <w:rsid w:val="0073364E"/>
    <w:rsid w:val="00734D43"/>
    <w:rsid w:val="007363BD"/>
    <w:rsid w:val="0073763F"/>
    <w:rsid w:val="007404BC"/>
    <w:rsid w:val="00742DD2"/>
    <w:rsid w:val="0075059B"/>
    <w:rsid w:val="00752568"/>
    <w:rsid w:val="00752A9B"/>
    <w:rsid w:val="00754621"/>
    <w:rsid w:val="00755EFB"/>
    <w:rsid w:val="0075647A"/>
    <w:rsid w:val="00757862"/>
    <w:rsid w:val="00757A66"/>
    <w:rsid w:val="00757E85"/>
    <w:rsid w:val="00761CAD"/>
    <w:rsid w:val="007627FF"/>
    <w:rsid w:val="007634AD"/>
    <w:rsid w:val="00764374"/>
    <w:rsid w:val="00764CD2"/>
    <w:rsid w:val="0076566F"/>
    <w:rsid w:val="007656E6"/>
    <w:rsid w:val="00765BE2"/>
    <w:rsid w:val="007673F0"/>
    <w:rsid w:val="00771679"/>
    <w:rsid w:val="00772C6C"/>
    <w:rsid w:val="00772FD2"/>
    <w:rsid w:val="007741D9"/>
    <w:rsid w:val="007743B6"/>
    <w:rsid w:val="007748F6"/>
    <w:rsid w:val="007750BB"/>
    <w:rsid w:val="0078122E"/>
    <w:rsid w:val="00782024"/>
    <w:rsid w:val="00783506"/>
    <w:rsid w:val="0078442B"/>
    <w:rsid w:val="00785A12"/>
    <w:rsid w:val="0078614D"/>
    <w:rsid w:val="00791C0F"/>
    <w:rsid w:val="00793845"/>
    <w:rsid w:val="0079520D"/>
    <w:rsid w:val="00796EC8"/>
    <w:rsid w:val="00797DF7"/>
    <w:rsid w:val="007A0D0E"/>
    <w:rsid w:val="007A2E32"/>
    <w:rsid w:val="007A4C5A"/>
    <w:rsid w:val="007A4F47"/>
    <w:rsid w:val="007A615D"/>
    <w:rsid w:val="007A63A0"/>
    <w:rsid w:val="007B0854"/>
    <w:rsid w:val="007B0F58"/>
    <w:rsid w:val="007B1536"/>
    <w:rsid w:val="007B192E"/>
    <w:rsid w:val="007B24B5"/>
    <w:rsid w:val="007B3AE4"/>
    <w:rsid w:val="007B6EDD"/>
    <w:rsid w:val="007C0326"/>
    <w:rsid w:val="007C38CA"/>
    <w:rsid w:val="007C4430"/>
    <w:rsid w:val="007C6410"/>
    <w:rsid w:val="007C672F"/>
    <w:rsid w:val="007C744F"/>
    <w:rsid w:val="007C7638"/>
    <w:rsid w:val="007C7F04"/>
    <w:rsid w:val="007D0305"/>
    <w:rsid w:val="007D1AD1"/>
    <w:rsid w:val="007D55E9"/>
    <w:rsid w:val="007D5E0B"/>
    <w:rsid w:val="007E01FC"/>
    <w:rsid w:val="007E2B6A"/>
    <w:rsid w:val="007E39F0"/>
    <w:rsid w:val="007E56A2"/>
    <w:rsid w:val="007E750C"/>
    <w:rsid w:val="007F0D40"/>
    <w:rsid w:val="007F168F"/>
    <w:rsid w:val="007F367B"/>
    <w:rsid w:val="007F4347"/>
    <w:rsid w:val="007F59F6"/>
    <w:rsid w:val="007F72CB"/>
    <w:rsid w:val="007F7BDE"/>
    <w:rsid w:val="00802A13"/>
    <w:rsid w:val="00804C29"/>
    <w:rsid w:val="00804CE6"/>
    <w:rsid w:val="00804EB1"/>
    <w:rsid w:val="0080594C"/>
    <w:rsid w:val="008101D2"/>
    <w:rsid w:val="008111B0"/>
    <w:rsid w:val="00811ED3"/>
    <w:rsid w:val="00813504"/>
    <w:rsid w:val="008159D3"/>
    <w:rsid w:val="00816302"/>
    <w:rsid w:val="00817578"/>
    <w:rsid w:val="00817CA8"/>
    <w:rsid w:val="0082159E"/>
    <w:rsid w:val="00822D58"/>
    <w:rsid w:val="00824C03"/>
    <w:rsid w:val="008259B9"/>
    <w:rsid w:val="00826A9D"/>
    <w:rsid w:val="008272F1"/>
    <w:rsid w:val="0083119B"/>
    <w:rsid w:val="0083133A"/>
    <w:rsid w:val="00831355"/>
    <w:rsid w:val="0083271F"/>
    <w:rsid w:val="008362A4"/>
    <w:rsid w:val="008366AF"/>
    <w:rsid w:val="00836EAB"/>
    <w:rsid w:val="00841280"/>
    <w:rsid w:val="0084152B"/>
    <w:rsid w:val="00841639"/>
    <w:rsid w:val="00842535"/>
    <w:rsid w:val="00842F23"/>
    <w:rsid w:val="00843BC4"/>
    <w:rsid w:val="00843E6C"/>
    <w:rsid w:val="00847D50"/>
    <w:rsid w:val="0085092D"/>
    <w:rsid w:val="008509DD"/>
    <w:rsid w:val="00850DF5"/>
    <w:rsid w:val="0085128C"/>
    <w:rsid w:val="00852018"/>
    <w:rsid w:val="008524B4"/>
    <w:rsid w:val="0085264F"/>
    <w:rsid w:val="00852E12"/>
    <w:rsid w:val="00852F5E"/>
    <w:rsid w:val="00853776"/>
    <w:rsid w:val="00854DBB"/>
    <w:rsid w:val="00855FDF"/>
    <w:rsid w:val="00857F63"/>
    <w:rsid w:val="00860B10"/>
    <w:rsid w:val="00861408"/>
    <w:rsid w:val="008617E0"/>
    <w:rsid w:val="00862B2A"/>
    <w:rsid w:val="00865967"/>
    <w:rsid w:val="00866A41"/>
    <w:rsid w:val="008705DE"/>
    <w:rsid w:val="00873BCF"/>
    <w:rsid w:val="00877366"/>
    <w:rsid w:val="00877533"/>
    <w:rsid w:val="00881730"/>
    <w:rsid w:val="008817ED"/>
    <w:rsid w:val="0088243F"/>
    <w:rsid w:val="0088457C"/>
    <w:rsid w:val="00885AA7"/>
    <w:rsid w:val="00886201"/>
    <w:rsid w:val="008871CF"/>
    <w:rsid w:val="00887B15"/>
    <w:rsid w:val="00890882"/>
    <w:rsid w:val="008927A8"/>
    <w:rsid w:val="00893165"/>
    <w:rsid w:val="008A0A11"/>
    <w:rsid w:val="008A0FC1"/>
    <w:rsid w:val="008A257A"/>
    <w:rsid w:val="008A265F"/>
    <w:rsid w:val="008A3228"/>
    <w:rsid w:val="008A3DB4"/>
    <w:rsid w:val="008A53F7"/>
    <w:rsid w:val="008A54C1"/>
    <w:rsid w:val="008A575E"/>
    <w:rsid w:val="008A69BA"/>
    <w:rsid w:val="008B1A31"/>
    <w:rsid w:val="008C0AF6"/>
    <w:rsid w:val="008C26E3"/>
    <w:rsid w:val="008C41C5"/>
    <w:rsid w:val="008C4724"/>
    <w:rsid w:val="008C7BC2"/>
    <w:rsid w:val="008D17B2"/>
    <w:rsid w:val="008D1B84"/>
    <w:rsid w:val="008D3411"/>
    <w:rsid w:val="008D3FBB"/>
    <w:rsid w:val="008D4225"/>
    <w:rsid w:val="008D4C63"/>
    <w:rsid w:val="008D5317"/>
    <w:rsid w:val="008D56F0"/>
    <w:rsid w:val="008D76C2"/>
    <w:rsid w:val="008D776A"/>
    <w:rsid w:val="008E1C15"/>
    <w:rsid w:val="008E3219"/>
    <w:rsid w:val="008E5CD5"/>
    <w:rsid w:val="008E6F70"/>
    <w:rsid w:val="008F14CC"/>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4F02"/>
    <w:rsid w:val="00916C89"/>
    <w:rsid w:val="009176F3"/>
    <w:rsid w:val="00917700"/>
    <w:rsid w:val="00921659"/>
    <w:rsid w:val="00923DC9"/>
    <w:rsid w:val="00924541"/>
    <w:rsid w:val="0092462A"/>
    <w:rsid w:val="0092465E"/>
    <w:rsid w:val="0092478E"/>
    <w:rsid w:val="00924D2F"/>
    <w:rsid w:val="009278F1"/>
    <w:rsid w:val="00931310"/>
    <w:rsid w:val="0093193A"/>
    <w:rsid w:val="00931B7E"/>
    <w:rsid w:val="00932FBD"/>
    <w:rsid w:val="00935661"/>
    <w:rsid w:val="00936908"/>
    <w:rsid w:val="00937BFF"/>
    <w:rsid w:val="009409CA"/>
    <w:rsid w:val="0094148F"/>
    <w:rsid w:val="00944EA4"/>
    <w:rsid w:val="009465F7"/>
    <w:rsid w:val="00946737"/>
    <w:rsid w:val="00946CFA"/>
    <w:rsid w:val="00950258"/>
    <w:rsid w:val="0095385A"/>
    <w:rsid w:val="00955CAC"/>
    <w:rsid w:val="009568DA"/>
    <w:rsid w:val="00956C80"/>
    <w:rsid w:val="00956E82"/>
    <w:rsid w:val="009602FB"/>
    <w:rsid w:val="00962034"/>
    <w:rsid w:val="00962A37"/>
    <w:rsid w:val="00964EB4"/>
    <w:rsid w:val="0096528D"/>
    <w:rsid w:val="00965849"/>
    <w:rsid w:val="00970921"/>
    <w:rsid w:val="00973F55"/>
    <w:rsid w:val="00975D1B"/>
    <w:rsid w:val="00976CC3"/>
    <w:rsid w:val="00977088"/>
    <w:rsid w:val="00981B5D"/>
    <w:rsid w:val="00982489"/>
    <w:rsid w:val="009859D0"/>
    <w:rsid w:val="009866C8"/>
    <w:rsid w:val="009874B4"/>
    <w:rsid w:val="009877AC"/>
    <w:rsid w:val="00987F32"/>
    <w:rsid w:val="00990A2F"/>
    <w:rsid w:val="00995194"/>
    <w:rsid w:val="009967F8"/>
    <w:rsid w:val="00996C3B"/>
    <w:rsid w:val="009A353C"/>
    <w:rsid w:val="009A77CC"/>
    <w:rsid w:val="009B0CB9"/>
    <w:rsid w:val="009B1BF2"/>
    <w:rsid w:val="009B29F8"/>
    <w:rsid w:val="009B4391"/>
    <w:rsid w:val="009C24BD"/>
    <w:rsid w:val="009C2A57"/>
    <w:rsid w:val="009C376A"/>
    <w:rsid w:val="009C6A4B"/>
    <w:rsid w:val="009C782E"/>
    <w:rsid w:val="009D0923"/>
    <w:rsid w:val="009D0FC4"/>
    <w:rsid w:val="009D2773"/>
    <w:rsid w:val="009D3049"/>
    <w:rsid w:val="009D54EC"/>
    <w:rsid w:val="009E0D1B"/>
    <w:rsid w:val="009E2882"/>
    <w:rsid w:val="009E48B1"/>
    <w:rsid w:val="009E5CE5"/>
    <w:rsid w:val="009E6E36"/>
    <w:rsid w:val="009E7320"/>
    <w:rsid w:val="009F2377"/>
    <w:rsid w:val="009F48F0"/>
    <w:rsid w:val="009F4F93"/>
    <w:rsid w:val="009F6B3F"/>
    <w:rsid w:val="00A02449"/>
    <w:rsid w:val="00A028FC"/>
    <w:rsid w:val="00A03556"/>
    <w:rsid w:val="00A035A4"/>
    <w:rsid w:val="00A036C4"/>
    <w:rsid w:val="00A044A1"/>
    <w:rsid w:val="00A07446"/>
    <w:rsid w:val="00A07B99"/>
    <w:rsid w:val="00A10135"/>
    <w:rsid w:val="00A11267"/>
    <w:rsid w:val="00A118A0"/>
    <w:rsid w:val="00A14F3C"/>
    <w:rsid w:val="00A16CCC"/>
    <w:rsid w:val="00A24560"/>
    <w:rsid w:val="00A247EF"/>
    <w:rsid w:val="00A263AB"/>
    <w:rsid w:val="00A26900"/>
    <w:rsid w:val="00A26D28"/>
    <w:rsid w:val="00A27EFE"/>
    <w:rsid w:val="00A3050C"/>
    <w:rsid w:val="00A305CD"/>
    <w:rsid w:val="00A308D1"/>
    <w:rsid w:val="00A316F7"/>
    <w:rsid w:val="00A32559"/>
    <w:rsid w:val="00A338FC"/>
    <w:rsid w:val="00A34378"/>
    <w:rsid w:val="00A34538"/>
    <w:rsid w:val="00A35156"/>
    <w:rsid w:val="00A37529"/>
    <w:rsid w:val="00A41BFA"/>
    <w:rsid w:val="00A42A3B"/>
    <w:rsid w:val="00A43FD5"/>
    <w:rsid w:val="00A44DA5"/>
    <w:rsid w:val="00A470F2"/>
    <w:rsid w:val="00A47DA6"/>
    <w:rsid w:val="00A47F59"/>
    <w:rsid w:val="00A507B2"/>
    <w:rsid w:val="00A5235A"/>
    <w:rsid w:val="00A52E43"/>
    <w:rsid w:val="00A53490"/>
    <w:rsid w:val="00A53B56"/>
    <w:rsid w:val="00A546CA"/>
    <w:rsid w:val="00A54AB9"/>
    <w:rsid w:val="00A572E1"/>
    <w:rsid w:val="00A578E2"/>
    <w:rsid w:val="00A61FEE"/>
    <w:rsid w:val="00A6404B"/>
    <w:rsid w:val="00A72A3B"/>
    <w:rsid w:val="00A7716E"/>
    <w:rsid w:val="00A814D6"/>
    <w:rsid w:val="00A8216B"/>
    <w:rsid w:val="00A823C6"/>
    <w:rsid w:val="00A8432B"/>
    <w:rsid w:val="00A84361"/>
    <w:rsid w:val="00A84904"/>
    <w:rsid w:val="00A852F0"/>
    <w:rsid w:val="00A97342"/>
    <w:rsid w:val="00A97A85"/>
    <w:rsid w:val="00AA03C4"/>
    <w:rsid w:val="00AA0F9D"/>
    <w:rsid w:val="00AA18DB"/>
    <w:rsid w:val="00AA3DEF"/>
    <w:rsid w:val="00AA442B"/>
    <w:rsid w:val="00AA6CC1"/>
    <w:rsid w:val="00AB00BD"/>
    <w:rsid w:val="00AB0D4D"/>
    <w:rsid w:val="00AB0FFD"/>
    <w:rsid w:val="00AB14CE"/>
    <w:rsid w:val="00AB196B"/>
    <w:rsid w:val="00AB19CE"/>
    <w:rsid w:val="00AB1AC8"/>
    <w:rsid w:val="00AB30DF"/>
    <w:rsid w:val="00AB3E40"/>
    <w:rsid w:val="00AB47E2"/>
    <w:rsid w:val="00AB4DF6"/>
    <w:rsid w:val="00AC0EEB"/>
    <w:rsid w:val="00AC1646"/>
    <w:rsid w:val="00AC3414"/>
    <w:rsid w:val="00AC3ACC"/>
    <w:rsid w:val="00AC5F13"/>
    <w:rsid w:val="00AC65A4"/>
    <w:rsid w:val="00AD0B1D"/>
    <w:rsid w:val="00AD22FC"/>
    <w:rsid w:val="00AD2F7B"/>
    <w:rsid w:val="00AD374A"/>
    <w:rsid w:val="00AD47FB"/>
    <w:rsid w:val="00AD48B1"/>
    <w:rsid w:val="00AD5A8B"/>
    <w:rsid w:val="00AD5E7A"/>
    <w:rsid w:val="00AD6135"/>
    <w:rsid w:val="00AD7298"/>
    <w:rsid w:val="00AD7C52"/>
    <w:rsid w:val="00AE1289"/>
    <w:rsid w:val="00AE19FC"/>
    <w:rsid w:val="00AE3162"/>
    <w:rsid w:val="00AE4119"/>
    <w:rsid w:val="00AE4E69"/>
    <w:rsid w:val="00AE5B43"/>
    <w:rsid w:val="00AE65B9"/>
    <w:rsid w:val="00AE6D68"/>
    <w:rsid w:val="00AF1383"/>
    <w:rsid w:val="00AF1ED8"/>
    <w:rsid w:val="00AF426F"/>
    <w:rsid w:val="00AF5CE1"/>
    <w:rsid w:val="00AF6FAC"/>
    <w:rsid w:val="00AF713D"/>
    <w:rsid w:val="00B014B7"/>
    <w:rsid w:val="00B02705"/>
    <w:rsid w:val="00B04843"/>
    <w:rsid w:val="00B055C7"/>
    <w:rsid w:val="00B0560B"/>
    <w:rsid w:val="00B0615F"/>
    <w:rsid w:val="00B06243"/>
    <w:rsid w:val="00B07B48"/>
    <w:rsid w:val="00B07BE4"/>
    <w:rsid w:val="00B1060D"/>
    <w:rsid w:val="00B118E9"/>
    <w:rsid w:val="00B120C2"/>
    <w:rsid w:val="00B126A3"/>
    <w:rsid w:val="00B15C25"/>
    <w:rsid w:val="00B16E58"/>
    <w:rsid w:val="00B17763"/>
    <w:rsid w:val="00B21D6C"/>
    <w:rsid w:val="00B22E22"/>
    <w:rsid w:val="00B230FE"/>
    <w:rsid w:val="00B2384C"/>
    <w:rsid w:val="00B243F7"/>
    <w:rsid w:val="00B258A0"/>
    <w:rsid w:val="00B25904"/>
    <w:rsid w:val="00B32C0B"/>
    <w:rsid w:val="00B32DE6"/>
    <w:rsid w:val="00B33D08"/>
    <w:rsid w:val="00B3621E"/>
    <w:rsid w:val="00B36E67"/>
    <w:rsid w:val="00B371E9"/>
    <w:rsid w:val="00B439B4"/>
    <w:rsid w:val="00B43C9B"/>
    <w:rsid w:val="00B46402"/>
    <w:rsid w:val="00B50315"/>
    <w:rsid w:val="00B50DB8"/>
    <w:rsid w:val="00B512C3"/>
    <w:rsid w:val="00B5146F"/>
    <w:rsid w:val="00B5178D"/>
    <w:rsid w:val="00B525CB"/>
    <w:rsid w:val="00B531D7"/>
    <w:rsid w:val="00B53F68"/>
    <w:rsid w:val="00B5556E"/>
    <w:rsid w:val="00B55682"/>
    <w:rsid w:val="00B57F79"/>
    <w:rsid w:val="00B60380"/>
    <w:rsid w:val="00B60926"/>
    <w:rsid w:val="00B613B9"/>
    <w:rsid w:val="00B6143C"/>
    <w:rsid w:val="00B6341F"/>
    <w:rsid w:val="00B637F3"/>
    <w:rsid w:val="00B63CB2"/>
    <w:rsid w:val="00B64278"/>
    <w:rsid w:val="00B6444C"/>
    <w:rsid w:val="00B655CD"/>
    <w:rsid w:val="00B71561"/>
    <w:rsid w:val="00B71E68"/>
    <w:rsid w:val="00B73B11"/>
    <w:rsid w:val="00B754CA"/>
    <w:rsid w:val="00B7577A"/>
    <w:rsid w:val="00B75BAA"/>
    <w:rsid w:val="00B75C7C"/>
    <w:rsid w:val="00B76DD3"/>
    <w:rsid w:val="00B80316"/>
    <w:rsid w:val="00B80794"/>
    <w:rsid w:val="00B80D60"/>
    <w:rsid w:val="00B81F14"/>
    <w:rsid w:val="00B82E58"/>
    <w:rsid w:val="00B8385C"/>
    <w:rsid w:val="00B90205"/>
    <w:rsid w:val="00B90B34"/>
    <w:rsid w:val="00B914C4"/>
    <w:rsid w:val="00B93287"/>
    <w:rsid w:val="00B94B3C"/>
    <w:rsid w:val="00B961C6"/>
    <w:rsid w:val="00BA1433"/>
    <w:rsid w:val="00BA4904"/>
    <w:rsid w:val="00BA4B5B"/>
    <w:rsid w:val="00BA4C13"/>
    <w:rsid w:val="00BA549C"/>
    <w:rsid w:val="00BA54F0"/>
    <w:rsid w:val="00BA73DE"/>
    <w:rsid w:val="00BB37BD"/>
    <w:rsid w:val="00BB5C7A"/>
    <w:rsid w:val="00BB6EE3"/>
    <w:rsid w:val="00BC0980"/>
    <w:rsid w:val="00BC1901"/>
    <w:rsid w:val="00BC3610"/>
    <w:rsid w:val="00BC46FA"/>
    <w:rsid w:val="00BC4CFC"/>
    <w:rsid w:val="00BC638A"/>
    <w:rsid w:val="00BC6777"/>
    <w:rsid w:val="00BD0942"/>
    <w:rsid w:val="00BD16E4"/>
    <w:rsid w:val="00BD3D5B"/>
    <w:rsid w:val="00BD3F0A"/>
    <w:rsid w:val="00BD404B"/>
    <w:rsid w:val="00BD44E7"/>
    <w:rsid w:val="00BD5979"/>
    <w:rsid w:val="00BD6F25"/>
    <w:rsid w:val="00BD6F8C"/>
    <w:rsid w:val="00BD78FE"/>
    <w:rsid w:val="00BE1B2E"/>
    <w:rsid w:val="00BE43C0"/>
    <w:rsid w:val="00BE4C31"/>
    <w:rsid w:val="00BE60C5"/>
    <w:rsid w:val="00BF0068"/>
    <w:rsid w:val="00BF0945"/>
    <w:rsid w:val="00BF0F80"/>
    <w:rsid w:val="00BF239F"/>
    <w:rsid w:val="00BF2E6F"/>
    <w:rsid w:val="00BF3E3E"/>
    <w:rsid w:val="00BF46EB"/>
    <w:rsid w:val="00BF52BB"/>
    <w:rsid w:val="00BF59DD"/>
    <w:rsid w:val="00BF6B5E"/>
    <w:rsid w:val="00BF6F68"/>
    <w:rsid w:val="00C02F56"/>
    <w:rsid w:val="00C0391F"/>
    <w:rsid w:val="00C03D7A"/>
    <w:rsid w:val="00C06C24"/>
    <w:rsid w:val="00C07969"/>
    <w:rsid w:val="00C07EFC"/>
    <w:rsid w:val="00C1063D"/>
    <w:rsid w:val="00C108FF"/>
    <w:rsid w:val="00C17996"/>
    <w:rsid w:val="00C204CE"/>
    <w:rsid w:val="00C215F9"/>
    <w:rsid w:val="00C21979"/>
    <w:rsid w:val="00C22C1C"/>
    <w:rsid w:val="00C2341D"/>
    <w:rsid w:val="00C236F1"/>
    <w:rsid w:val="00C243F0"/>
    <w:rsid w:val="00C248E6"/>
    <w:rsid w:val="00C25356"/>
    <w:rsid w:val="00C27574"/>
    <w:rsid w:val="00C2785E"/>
    <w:rsid w:val="00C31EFA"/>
    <w:rsid w:val="00C32E42"/>
    <w:rsid w:val="00C35CCA"/>
    <w:rsid w:val="00C3789F"/>
    <w:rsid w:val="00C37E77"/>
    <w:rsid w:val="00C40C20"/>
    <w:rsid w:val="00C41A44"/>
    <w:rsid w:val="00C421D2"/>
    <w:rsid w:val="00C4266A"/>
    <w:rsid w:val="00C42A7E"/>
    <w:rsid w:val="00C42BAC"/>
    <w:rsid w:val="00C439A1"/>
    <w:rsid w:val="00C43FAA"/>
    <w:rsid w:val="00C44120"/>
    <w:rsid w:val="00C44219"/>
    <w:rsid w:val="00C44D43"/>
    <w:rsid w:val="00C4553B"/>
    <w:rsid w:val="00C474F7"/>
    <w:rsid w:val="00C50FFB"/>
    <w:rsid w:val="00C51383"/>
    <w:rsid w:val="00C51D0E"/>
    <w:rsid w:val="00C52AA0"/>
    <w:rsid w:val="00C52F90"/>
    <w:rsid w:val="00C54884"/>
    <w:rsid w:val="00C606C0"/>
    <w:rsid w:val="00C61197"/>
    <w:rsid w:val="00C63537"/>
    <w:rsid w:val="00C63B97"/>
    <w:rsid w:val="00C67675"/>
    <w:rsid w:val="00C713D7"/>
    <w:rsid w:val="00C74D7F"/>
    <w:rsid w:val="00C75515"/>
    <w:rsid w:val="00C76C31"/>
    <w:rsid w:val="00C77235"/>
    <w:rsid w:val="00C8023B"/>
    <w:rsid w:val="00C81AC2"/>
    <w:rsid w:val="00C82754"/>
    <w:rsid w:val="00C83D45"/>
    <w:rsid w:val="00C845E6"/>
    <w:rsid w:val="00C8556C"/>
    <w:rsid w:val="00C878E8"/>
    <w:rsid w:val="00C87FB1"/>
    <w:rsid w:val="00C92306"/>
    <w:rsid w:val="00C92AE9"/>
    <w:rsid w:val="00C93C7B"/>
    <w:rsid w:val="00C9425D"/>
    <w:rsid w:val="00C94AEB"/>
    <w:rsid w:val="00C97546"/>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7FCB"/>
    <w:rsid w:val="00CC00CD"/>
    <w:rsid w:val="00CC2C34"/>
    <w:rsid w:val="00CC5BE0"/>
    <w:rsid w:val="00CC5E3E"/>
    <w:rsid w:val="00CC670C"/>
    <w:rsid w:val="00CC786F"/>
    <w:rsid w:val="00CD080F"/>
    <w:rsid w:val="00CD1A2C"/>
    <w:rsid w:val="00CD2F3A"/>
    <w:rsid w:val="00CD4012"/>
    <w:rsid w:val="00CD4CEE"/>
    <w:rsid w:val="00CD5F34"/>
    <w:rsid w:val="00CE041B"/>
    <w:rsid w:val="00CE08A7"/>
    <w:rsid w:val="00CE163D"/>
    <w:rsid w:val="00CE33FA"/>
    <w:rsid w:val="00CE3652"/>
    <w:rsid w:val="00CE3953"/>
    <w:rsid w:val="00CE5903"/>
    <w:rsid w:val="00CF298B"/>
    <w:rsid w:val="00CF2CA1"/>
    <w:rsid w:val="00CF2EF6"/>
    <w:rsid w:val="00CF4690"/>
    <w:rsid w:val="00CF6B14"/>
    <w:rsid w:val="00CF7584"/>
    <w:rsid w:val="00CF7DE3"/>
    <w:rsid w:val="00D004A0"/>
    <w:rsid w:val="00D03273"/>
    <w:rsid w:val="00D035C5"/>
    <w:rsid w:val="00D04268"/>
    <w:rsid w:val="00D04F45"/>
    <w:rsid w:val="00D054BD"/>
    <w:rsid w:val="00D063D2"/>
    <w:rsid w:val="00D06D43"/>
    <w:rsid w:val="00D1185B"/>
    <w:rsid w:val="00D11E53"/>
    <w:rsid w:val="00D13CF4"/>
    <w:rsid w:val="00D15307"/>
    <w:rsid w:val="00D15D40"/>
    <w:rsid w:val="00D16345"/>
    <w:rsid w:val="00D16E36"/>
    <w:rsid w:val="00D16E39"/>
    <w:rsid w:val="00D20C61"/>
    <w:rsid w:val="00D24CC2"/>
    <w:rsid w:val="00D250D0"/>
    <w:rsid w:val="00D2532E"/>
    <w:rsid w:val="00D31F4A"/>
    <w:rsid w:val="00D32C9D"/>
    <w:rsid w:val="00D35D5C"/>
    <w:rsid w:val="00D361D0"/>
    <w:rsid w:val="00D36403"/>
    <w:rsid w:val="00D376C1"/>
    <w:rsid w:val="00D40DDB"/>
    <w:rsid w:val="00D4245F"/>
    <w:rsid w:val="00D44846"/>
    <w:rsid w:val="00D45AF8"/>
    <w:rsid w:val="00D4690E"/>
    <w:rsid w:val="00D50796"/>
    <w:rsid w:val="00D5088B"/>
    <w:rsid w:val="00D53EA2"/>
    <w:rsid w:val="00D55E8F"/>
    <w:rsid w:val="00D565C0"/>
    <w:rsid w:val="00D56AB8"/>
    <w:rsid w:val="00D57255"/>
    <w:rsid w:val="00D577D1"/>
    <w:rsid w:val="00D63787"/>
    <w:rsid w:val="00D644AA"/>
    <w:rsid w:val="00D64797"/>
    <w:rsid w:val="00D65554"/>
    <w:rsid w:val="00D70679"/>
    <w:rsid w:val="00D710DF"/>
    <w:rsid w:val="00D71159"/>
    <w:rsid w:val="00D729F6"/>
    <w:rsid w:val="00D72E9D"/>
    <w:rsid w:val="00D73D62"/>
    <w:rsid w:val="00D74389"/>
    <w:rsid w:val="00D74E75"/>
    <w:rsid w:val="00D76689"/>
    <w:rsid w:val="00D80EB6"/>
    <w:rsid w:val="00D8209A"/>
    <w:rsid w:val="00D82CE5"/>
    <w:rsid w:val="00D848A7"/>
    <w:rsid w:val="00D84D9D"/>
    <w:rsid w:val="00D856F4"/>
    <w:rsid w:val="00D864FC"/>
    <w:rsid w:val="00D87C9A"/>
    <w:rsid w:val="00D9054B"/>
    <w:rsid w:val="00D919A3"/>
    <w:rsid w:val="00D9294F"/>
    <w:rsid w:val="00D945B8"/>
    <w:rsid w:val="00DA01E8"/>
    <w:rsid w:val="00DA0FD1"/>
    <w:rsid w:val="00DA1E8F"/>
    <w:rsid w:val="00DA2FF5"/>
    <w:rsid w:val="00DA3452"/>
    <w:rsid w:val="00DA4710"/>
    <w:rsid w:val="00DA5AB1"/>
    <w:rsid w:val="00DA6EE1"/>
    <w:rsid w:val="00DA72B4"/>
    <w:rsid w:val="00DB0405"/>
    <w:rsid w:val="00DB04FC"/>
    <w:rsid w:val="00DB12BD"/>
    <w:rsid w:val="00DB2EB1"/>
    <w:rsid w:val="00DB3448"/>
    <w:rsid w:val="00DB44D8"/>
    <w:rsid w:val="00DB49AA"/>
    <w:rsid w:val="00DB5ED4"/>
    <w:rsid w:val="00DB6617"/>
    <w:rsid w:val="00DB768D"/>
    <w:rsid w:val="00DC32BD"/>
    <w:rsid w:val="00DC3D67"/>
    <w:rsid w:val="00DC578F"/>
    <w:rsid w:val="00DC62E5"/>
    <w:rsid w:val="00DC6ACC"/>
    <w:rsid w:val="00DD160B"/>
    <w:rsid w:val="00DD1C18"/>
    <w:rsid w:val="00DD31A9"/>
    <w:rsid w:val="00DD3432"/>
    <w:rsid w:val="00DD3F40"/>
    <w:rsid w:val="00DD735D"/>
    <w:rsid w:val="00DD7D8D"/>
    <w:rsid w:val="00DE035A"/>
    <w:rsid w:val="00DE0618"/>
    <w:rsid w:val="00DE1FEF"/>
    <w:rsid w:val="00DE3119"/>
    <w:rsid w:val="00DE3A59"/>
    <w:rsid w:val="00DE6B11"/>
    <w:rsid w:val="00DE6E79"/>
    <w:rsid w:val="00DE70DC"/>
    <w:rsid w:val="00DE7D58"/>
    <w:rsid w:val="00DF0A9C"/>
    <w:rsid w:val="00DF0AB4"/>
    <w:rsid w:val="00DF16DA"/>
    <w:rsid w:val="00DF1DAA"/>
    <w:rsid w:val="00DF2060"/>
    <w:rsid w:val="00DF2236"/>
    <w:rsid w:val="00DF236B"/>
    <w:rsid w:val="00DF5090"/>
    <w:rsid w:val="00DF6ACD"/>
    <w:rsid w:val="00E000C8"/>
    <w:rsid w:val="00E01453"/>
    <w:rsid w:val="00E017C4"/>
    <w:rsid w:val="00E04C9B"/>
    <w:rsid w:val="00E056B2"/>
    <w:rsid w:val="00E06F42"/>
    <w:rsid w:val="00E07843"/>
    <w:rsid w:val="00E10A6D"/>
    <w:rsid w:val="00E137DC"/>
    <w:rsid w:val="00E13AB8"/>
    <w:rsid w:val="00E13FD3"/>
    <w:rsid w:val="00E14299"/>
    <w:rsid w:val="00E144AB"/>
    <w:rsid w:val="00E163A8"/>
    <w:rsid w:val="00E17C49"/>
    <w:rsid w:val="00E17EE1"/>
    <w:rsid w:val="00E21494"/>
    <w:rsid w:val="00E23732"/>
    <w:rsid w:val="00E240E7"/>
    <w:rsid w:val="00E24319"/>
    <w:rsid w:val="00E2553E"/>
    <w:rsid w:val="00E25570"/>
    <w:rsid w:val="00E3090F"/>
    <w:rsid w:val="00E33B62"/>
    <w:rsid w:val="00E34612"/>
    <w:rsid w:val="00E36BAD"/>
    <w:rsid w:val="00E36E37"/>
    <w:rsid w:val="00E426D1"/>
    <w:rsid w:val="00E42CEA"/>
    <w:rsid w:val="00E43A34"/>
    <w:rsid w:val="00E449E0"/>
    <w:rsid w:val="00E45104"/>
    <w:rsid w:val="00E4530B"/>
    <w:rsid w:val="00E453B7"/>
    <w:rsid w:val="00E45E0B"/>
    <w:rsid w:val="00E47576"/>
    <w:rsid w:val="00E52D01"/>
    <w:rsid w:val="00E5557F"/>
    <w:rsid w:val="00E5588F"/>
    <w:rsid w:val="00E55C03"/>
    <w:rsid w:val="00E60196"/>
    <w:rsid w:val="00E60756"/>
    <w:rsid w:val="00E61E09"/>
    <w:rsid w:val="00E62192"/>
    <w:rsid w:val="00E64B60"/>
    <w:rsid w:val="00E657D4"/>
    <w:rsid w:val="00E66E98"/>
    <w:rsid w:val="00E67E83"/>
    <w:rsid w:val="00E737A7"/>
    <w:rsid w:val="00E768B7"/>
    <w:rsid w:val="00E76E42"/>
    <w:rsid w:val="00E80C3F"/>
    <w:rsid w:val="00E832F8"/>
    <w:rsid w:val="00E83789"/>
    <w:rsid w:val="00E868CE"/>
    <w:rsid w:val="00E87315"/>
    <w:rsid w:val="00E91477"/>
    <w:rsid w:val="00E915AC"/>
    <w:rsid w:val="00E9178F"/>
    <w:rsid w:val="00E91DA5"/>
    <w:rsid w:val="00E921B1"/>
    <w:rsid w:val="00E96AE0"/>
    <w:rsid w:val="00E9754A"/>
    <w:rsid w:val="00E9760B"/>
    <w:rsid w:val="00E97CC7"/>
    <w:rsid w:val="00EA04EF"/>
    <w:rsid w:val="00EA1131"/>
    <w:rsid w:val="00EA271D"/>
    <w:rsid w:val="00EA3483"/>
    <w:rsid w:val="00EA4DB3"/>
    <w:rsid w:val="00EA704D"/>
    <w:rsid w:val="00EA79EB"/>
    <w:rsid w:val="00EB0D81"/>
    <w:rsid w:val="00EB0DF1"/>
    <w:rsid w:val="00EC0082"/>
    <w:rsid w:val="00EC44C2"/>
    <w:rsid w:val="00EC572B"/>
    <w:rsid w:val="00EC5F41"/>
    <w:rsid w:val="00EC60CB"/>
    <w:rsid w:val="00EC7B4C"/>
    <w:rsid w:val="00ED0667"/>
    <w:rsid w:val="00ED0F19"/>
    <w:rsid w:val="00ED2ED4"/>
    <w:rsid w:val="00ED2EFF"/>
    <w:rsid w:val="00ED3257"/>
    <w:rsid w:val="00ED3BF4"/>
    <w:rsid w:val="00ED4234"/>
    <w:rsid w:val="00ED55E1"/>
    <w:rsid w:val="00ED7F90"/>
    <w:rsid w:val="00EE094E"/>
    <w:rsid w:val="00EE1CCD"/>
    <w:rsid w:val="00EE4DB7"/>
    <w:rsid w:val="00EE5189"/>
    <w:rsid w:val="00EE776B"/>
    <w:rsid w:val="00EF1522"/>
    <w:rsid w:val="00EF15DA"/>
    <w:rsid w:val="00EF16DD"/>
    <w:rsid w:val="00EF5251"/>
    <w:rsid w:val="00EF66D5"/>
    <w:rsid w:val="00EF66D6"/>
    <w:rsid w:val="00F04CC2"/>
    <w:rsid w:val="00F05063"/>
    <w:rsid w:val="00F058FE"/>
    <w:rsid w:val="00F06B15"/>
    <w:rsid w:val="00F0755F"/>
    <w:rsid w:val="00F109B1"/>
    <w:rsid w:val="00F1157D"/>
    <w:rsid w:val="00F11EDA"/>
    <w:rsid w:val="00F1301C"/>
    <w:rsid w:val="00F13DF7"/>
    <w:rsid w:val="00F155B7"/>
    <w:rsid w:val="00F233A5"/>
    <w:rsid w:val="00F237C9"/>
    <w:rsid w:val="00F24361"/>
    <w:rsid w:val="00F24D39"/>
    <w:rsid w:val="00F277D0"/>
    <w:rsid w:val="00F3104E"/>
    <w:rsid w:val="00F36E11"/>
    <w:rsid w:val="00F379A3"/>
    <w:rsid w:val="00F42730"/>
    <w:rsid w:val="00F43415"/>
    <w:rsid w:val="00F449FE"/>
    <w:rsid w:val="00F44CA3"/>
    <w:rsid w:val="00F46903"/>
    <w:rsid w:val="00F472E1"/>
    <w:rsid w:val="00F47B8F"/>
    <w:rsid w:val="00F50F9E"/>
    <w:rsid w:val="00F52A68"/>
    <w:rsid w:val="00F55AA3"/>
    <w:rsid w:val="00F562BD"/>
    <w:rsid w:val="00F57B5D"/>
    <w:rsid w:val="00F608B9"/>
    <w:rsid w:val="00F60DB7"/>
    <w:rsid w:val="00F60E91"/>
    <w:rsid w:val="00F62C3C"/>
    <w:rsid w:val="00F63903"/>
    <w:rsid w:val="00F71570"/>
    <w:rsid w:val="00F72BAE"/>
    <w:rsid w:val="00F7558E"/>
    <w:rsid w:val="00F76205"/>
    <w:rsid w:val="00F803F1"/>
    <w:rsid w:val="00F8177B"/>
    <w:rsid w:val="00F81B47"/>
    <w:rsid w:val="00F81CD3"/>
    <w:rsid w:val="00F83B75"/>
    <w:rsid w:val="00F84899"/>
    <w:rsid w:val="00F859F0"/>
    <w:rsid w:val="00F8789E"/>
    <w:rsid w:val="00F92A15"/>
    <w:rsid w:val="00F92E29"/>
    <w:rsid w:val="00FA06A3"/>
    <w:rsid w:val="00FA0FB5"/>
    <w:rsid w:val="00FA310C"/>
    <w:rsid w:val="00FA3B5A"/>
    <w:rsid w:val="00FA40C0"/>
    <w:rsid w:val="00FA4A30"/>
    <w:rsid w:val="00FA540E"/>
    <w:rsid w:val="00FA6587"/>
    <w:rsid w:val="00FB0D40"/>
    <w:rsid w:val="00FB301D"/>
    <w:rsid w:val="00FB42FF"/>
    <w:rsid w:val="00FB47F3"/>
    <w:rsid w:val="00FB516F"/>
    <w:rsid w:val="00FC711A"/>
    <w:rsid w:val="00FD2533"/>
    <w:rsid w:val="00FD3213"/>
    <w:rsid w:val="00FD3A2E"/>
    <w:rsid w:val="00FD4AFF"/>
    <w:rsid w:val="00FD674C"/>
    <w:rsid w:val="00FD7994"/>
    <w:rsid w:val="00FD7A75"/>
    <w:rsid w:val="00FD7C89"/>
    <w:rsid w:val="00FE0DC4"/>
    <w:rsid w:val="00FE125A"/>
    <w:rsid w:val="00FE141E"/>
    <w:rsid w:val="00FE18E0"/>
    <w:rsid w:val="00FE24F4"/>
    <w:rsid w:val="00FE2A33"/>
    <w:rsid w:val="00FE2B5E"/>
    <w:rsid w:val="00FE58FE"/>
    <w:rsid w:val="00FE5ECC"/>
    <w:rsid w:val="00FE674D"/>
    <w:rsid w:val="00FE78CB"/>
    <w:rsid w:val="00FF3657"/>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paragraph" w:customStyle="1" w:styleId="paragraph">
    <w:name w:val="paragraph"/>
    <w:basedOn w:val="Normal"/>
    <w:rsid w:val="003B77C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3B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8045630">
      <w:bodyDiv w:val="1"/>
      <w:marLeft w:val="0"/>
      <w:marRight w:val="0"/>
      <w:marTop w:val="0"/>
      <w:marBottom w:val="0"/>
      <w:divBdr>
        <w:top w:val="none" w:sz="0" w:space="0" w:color="auto"/>
        <w:left w:val="none" w:sz="0" w:space="0" w:color="auto"/>
        <w:bottom w:val="none" w:sz="0" w:space="0" w:color="auto"/>
        <w:right w:val="none" w:sz="0" w:space="0" w:color="auto"/>
      </w:divBdr>
      <w:divsChild>
        <w:div w:id="944843740">
          <w:marLeft w:val="0"/>
          <w:marRight w:val="0"/>
          <w:marTop w:val="0"/>
          <w:marBottom w:val="0"/>
          <w:divBdr>
            <w:top w:val="none" w:sz="0" w:space="0" w:color="auto"/>
            <w:left w:val="none" w:sz="0" w:space="0" w:color="auto"/>
            <w:bottom w:val="none" w:sz="0" w:space="0" w:color="auto"/>
            <w:right w:val="none" w:sz="0" w:space="0" w:color="auto"/>
          </w:divBdr>
        </w:div>
        <w:div w:id="1020938227">
          <w:marLeft w:val="0"/>
          <w:marRight w:val="0"/>
          <w:marTop w:val="0"/>
          <w:marBottom w:val="0"/>
          <w:divBdr>
            <w:top w:val="none" w:sz="0" w:space="0" w:color="auto"/>
            <w:left w:val="none" w:sz="0" w:space="0" w:color="auto"/>
            <w:bottom w:val="none" w:sz="0" w:space="0" w:color="auto"/>
            <w:right w:val="none" w:sz="0" w:space="0" w:color="auto"/>
          </w:divBdr>
        </w:div>
        <w:div w:id="1218783023">
          <w:marLeft w:val="0"/>
          <w:marRight w:val="0"/>
          <w:marTop w:val="0"/>
          <w:marBottom w:val="0"/>
          <w:divBdr>
            <w:top w:val="none" w:sz="0" w:space="0" w:color="auto"/>
            <w:left w:val="none" w:sz="0" w:space="0" w:color="auto"/>
            <w:bottom w:val="none" w:sz="0" w:space="0" w:color="auto"/>
            <w:right w:val="none" w:sz="0" w:space="0" w:color="auto"/>
          </w:divBdr>
        </w:div>
        <w:div w:id="1359353150">
          <w:marLeft w:val="0"/>
          <w:marRight w:val="0"/>
          <w:marTop w:val="0"/>
          <w:marBottom w:val="0"/>
          <w:divBdr>
            <w:top w:val="none" w:sz="0" w:space="0" w:color="auto"/>
            <w:left w:val="none" w:sz="0" w:space="0" w:color="auto"/>
            <w:bottom w:val="none" w:sz="0" w:space="0" w:color="auto"/>
            <w:right w:val="none" w:sz="0" w:space="0" w:color="auto"/>
          </w:divBdr>
        </w:div>
        <w:div w:id="2086293787">
          <w:marLeft w:val="0"/>
          <w:marRight w:val="0"/>
          <w:marTop w:val="0"/>
          <w:marBottom w:val="0"/>
          <w:divBdr>
            <w:top w:val="none" w:sz="0" w:space="0" w:color="auto"/>
            <w:left w:val="none" w:sz="0" w:space="0" w:color="auto"/>
            <w:bottom w:val="none" w:sz="0" w:space="0" w:color="auto"/>
            <w:right w:val="none" w:sz="0" w:space="0" w:color="auto"/>
          </w:divBdr>
        </w:div>
        <w:div w:id="495263157">
          <w:marLeft w:val="0"/>
          <w:marRight w:val="0"/>
          <w:marTop w:val="0"/>
          <w:marBottom w:val="0"/>
          <w:divBdr>
            <w:top w:val="none" w:sz="0" w:space="0" w:color="auto"/>
            <w:left w:val="none" w:sz="0" w:space="0" w:color="auto"/>
            <w:bottom w:val="none" w:sz="0" w:space="0" w:color="auto"/>
            <w:right w:val="none" w:sz="0" w:space="0" w:color="auto"/>
          </w:divBdr>
        </w:div>
        <w:div w:id="1276712150">
          <w:marLeft w:val="0"/>
          <w:marRight w:val="0"/>
          <w:marTop w:val="0"/>
          <w:marBottom w:val="0"/>
          <w:divBdr>
            <w:top w:val="none" w:sz="0" w:space="0" w:color="auto"/>
            <w:left w:val="none" w:sz="0" w:space="0" w:color="auto"/>
            <w:bottom w:val="none" w:sz="0" w:space="0" w:color="auto"/>
            <w:right w:val="none" w:sz="0" w:space="0" w:color="auto"/>
          </w:divBdr>
        </w:div>
        <w:div w:id="1373269749">
          <w:marLeft w:val="0"/>
          <w:marRight w:val="0"/>
          <w:marTop w:val="0"/>
          <w:marBottom w:val="0"/>
          <w:divBdr>
            <w:top w:val="none" w:sz="0" w:space="0" w:color="auto"/>
            <w:left w:val="none" w:sz="0" w:space="0" w:color="auto"/>
            <w:bottom w:val="none" w:sz="0" w:space="0" w:color="auto"/>
            <w:right w:val="none" w:sz="0" w:space="0" w:color="auto"/>
          </w:divBdr>
        </w:div>
        <w:div w:id="1553342030">
          <w:marLeft w:val="0"/>
          <w:marRight w:val="0"/>
          <w:marTop w:val="0"/>
          <w:marBottom w:val="0"/>
          <w:divBdr>
            <w:top w:val="none" w:sz="0" w:space="0" w:color="auto"/>
            <w:left w:val="none" w:sz="0" w:space="0" w:color="auto"/>
            <w:bottom w:val="none" w:sz="0" w:space="0" w:color="auto"/>
            <w:right w:val="none" w:sz="0" w:space="0" w:color="auto"/>
          </w:divBdr>
        </w:div>
      </w:divsChild>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3077E22-7BF0-4BBD-AD89-E0DDA449E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F494B5DE-58A6-4A78-83FA-46B2EB2F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20</Pages>
  <Words>7555</Words>
  <Characters>41556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dcterms:created xsi:type="dcterms:W3CDTF">2022-07-26T13:58:00Z</dcterms:created>
  <dcterms:modified xsi:type="dcterms:W3CDTF">2022-07-26T13:58:00Z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