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48BB6C0" w:rsidR="00E05AA3"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2EEED066" w14:textId="77777777" w:rsidR="006B6448" w:rsidRPr="004E4581" w:rsidRDefault="006B6448" w:rsidP="00CC1897">
      <w:pPr>
        <w:jc w:val="right"/>
        <w:rPr>
          <w:rFonts w:ascii="Arial" w:hAnsi="Arial" w:cs="Arial"/>
          <w:bCs/>
          <w:color w:val="000000" w:themeColor="text1"/>
          <w:sz w:val="20"/>
          <w:szCs w:val="20"/>
          <w:lang w:val="es-ES_tradnl" w:eastAsia="es-ES"/>
        </w:rPr>
      </w:pPr>
    </w:p>
    <w:p w14:paraId="7C0173DD" w14:textId="77777777" w:rsidR="00F41534" w:rsidRPr="00810952" w:rsidRDefault="00F41534" w:rsidP="00F41534">
      <w:pPr>
        <w:jc w:val="right"/>
        <w:rPr>
          <w:rFonts w:ascii="Arial" w:hAnsi="Arial" w:cs="Arial"/>
          <w:b/>
          <w:bCs/>
          <w:color w:val="000000" w:themeColor="text1"/>
          <w:sz w:val="16"/>
          <w:szCs w:val="16"/>
          <w:lang w:val="es-ES" w:eastAsia="es-ES"/>
        </w:rPr>
      </w:pPr>
      <w:r w:rsidRPr="00810952">
        <w:rPr>
          <w:rFonts w:ascii="Arial" w:hAnsi="Arial" w:cs="Arial"/>
          <w:b/>
          <w:color w:val="000000" w:themeColor="text1"/>
          <w:sz w:val="21"/>
          <w:szCs w:val="21"/>
          <w:lang w:val="es-ES_tradnl" w:eastAsia="es-ES"/>
        </w:rPr>
        <w:tab/>
      </w:r>
      <w:proofErr w:type="spellStart"/>
      <w:r w:rsidRPr="7D93BF8B">
        <w:rPr>
          <w:rFonts w:ascii="Arial" w:hAnsi="Arial" w:cs="Arial"/>
          <w:b/>
          <w:bCs/>
          <w:color w:val="000000" w:themeColor="text1"/>
          <w:sz w:val="16"/>
          <w:szCs w:val="16"/>
          <w:lang w:val="es-ES" w:eastAsia="es-ES"/>
        </w:rPr>
        <w:t>CCE</w:t>
      </w:r>
      <w:proofErr w:type="spellEnd"/>
      <w:r w:rsidRPr="7D93BF8B">
        <w:rPr>
          <w:rFonts w:ascii="Arial" w:hAnsi="Arial" w:cs="Arial"/>
          <w:b/>
          <w:bCs/>
          <w:color w:val="000000" w:themeColor="text1"/>
          <w:sz w:val="16"/>
          <w:szCs w:val="16"/>
          <w:lang w:val="es-ES" w:eastAsia="es-ES"/>
        </w:rPr>
        <w:t>-DES-FM-17</w:t>
      </w:r>
    </w:p>
    <w:p w14:paraId="5EC6D71A" w14:textId="77777777" w:rsidR="00F41534" w:rsidRPr="0013419D" w:rsidRDefault="00F41534" w:rsidP="00F41534">
      <w:pPr>
        <w:jc w:val="both"/>
        <w:rPr>
          <w:rFonts w:ascii="Arial" w:eastAsia="Calibri" w:hAnsi="Arial" w:cs="Arial"/>
          <w:color w:val="000000" w:themeColor="text1"/>
          <w:sz w:val="16"/>
          <w:szCs w:val="16"/>
          <w:lang w:val="es-ES_tradnl"/>
        </w:rPr>
      </w:pPr>
    </w:p>
    <w:p w14:paraId="1A4A43D5" w14:textId="77777777" w:rsidR="003D442F" w:rsidRDefault="003D442F" w:rsidP="002B64AC">
      <w:pPr>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SISTEMA GENERAL DE REGALÍAS – Fundamento normativo – Acto Legislativo 01 de 2019</w:t>
      </w:r>
    </w:p>
    <w:p w14:paraId="4371A0D3" w14:textId="77777777" w:rsidR="003D442F" w:rsidRDefault="003D442F" w:rsidP="002B64AC">
      <w:pPr>
        <w:jc w:val="both"/>
        <w:rPr>
          <w:rFonts w:ascii="Arial" w:eastAsia="Calibri" w:hAnsi="Arial" w:cs="Arial"/>
          <w:b/>
          <w:bCs/>
          <w:sz w:val="22"/>
          <w:szCs w:val="22"/>
          <w:lang w:val="es-ES" w:eastAsia="en-US"/>
        </w:rPr>
      </w:pPr>
    </w:p>
    <w:p w14:paraId="03F13295" w14:textId="77777777" w:rsidR="00BA6F98" w:rsidRPr="005E7B9E" w:rsidRDefault="00BA6F98" w:rsidP="00BA6F98">
      <w:pPr>
        <w:tabs>
          <w:tab w:val="left" w:pos="426"/>
        </w:tabs>
        <w:jc w:val="both"/>
        <w:rPr>
          <w:rFonts w:ascii="Arial" w:eastAsia="Calibri" w:hAnsi="Arial" w:cs="Arial"/>
          <w:color w:val="000000" w:themeColor="text1"/>
          <w:sz w:val="20"/>
          <w:szCs w:val="20"/>
          <w:lang w:val="es-ES_tradnl" w:eastAsia="en-US"/>
        </w:rPr>
      </w:pPr>
      <w:r w:rsidRPr="005E7B9E">
        <w:rPr>
          <w:rFonts w:ascii="Arial" w:eastAsia="Calibri" w:hAnsi="Arial" w:cs="Arial"/>
          <w:color w:val="000000" w:themeColor="text1"/>
          <w:sz w:val="20"/>
          <w:szCs w:val="20"/>
          <w:lang w:val="es-ES_tradnl" w:eastAsia="en-US"/>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w:t>
      </w:r>
      <w:r w:rsidRPr="005E7B9E">
        <w:rPr>
          <w:rFonts w:ascii="Arial" w:eastAsiaTheme="minorHAnsi" w:hAnsi="Arial" w:cs="Arial"/>
          <w:noProof/>
          <w:sz w:val="20"/>
          <w:szCs w:val="20"/>
          <w:lang w:val="es-ES_tradnl" w:eastAsia="en-US"/>
        </w:rPr>
        <w:t>«</w:t>
      </w:r>
      <w:r w:rsidRPr="005E7B9E">
        <w:rPr>
          <w:rFonts w:ascii="Arial" w:eastAsia="Calibri" w:hAnsi="Arial" w:cs="Arial"/>
          <w:sz w:val="20"/>
          <w:szCs w:val="20"/>
          <w:lang w:val="es-ES_tradnl" w:eastAsia="en-US"/>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r w:rsidRPr="005E7B9E">
        <w:rPr>
          <w:rFonts w:ascii="Arial" w:eastAsia="Calibri" w:hAnsi="Arial" w:cs="Arial"/>
          <w:color w:val="000000" w:themeColor="text1"/>
          <w:sz w:val="20"/>
          <w:szCs w:val="20"/>
          <w:lang w:val="es-ES_tradnl" w:eastAsia="en-US"/>
        </w:rPr>
        <w:t xml:space="preserve"> </w:t>
      </w:r>
      <w:r w:rsidRPr="005E7B9E">
        <w:rPr>
          <w:rFonts w:ascii="Arial" w:eastAsia="Calibri" w:hAnsi="Arial" w:cs="Arial"/>
          <w:sz w:val="20"/>
          <w:szCs w:val="20"/>
          <w:lang w:val="es-ES_tradnl" w:eastAsia="en-US"/>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Pr="005E7B9E">
        <w:rPr>
          <w:rFonts w:ascii="Arial" w:eastAsiaTheme="minorHAnsi" w:hAnsi="Arial" w:cs="Arial"/>
          <w:noProof/>
          <w:sz w:val="20"/>
          <w:szCs w:val="20"/>
          <w:lang w:val="es-ES_tradnl" w:eastAsia="en-US"/>
        </w:rPr>
        <w:t>»</w:t>
      </w:r>
      <w:r w:rsidRPr="005E7B9E">
        <w:rPr>
          <w:rFonts w:ascii="Arial" w:eastAsia="Calibri" w:hAnsi="Arial" w:cs="Arial"/>
          <w:sz w:val="20"/>
          <w:szCs w:val="20"/>
          <w:lang w:val="es-ES_tradnl" w:eastAsia="en-US"/>
        </w:rPr>
        <w:t>.</w:t>
      </w:r>
    </w:p>
    <w:p w14:paraId="572E43D0" w14:textId="77777777" w:rsidR="00BA6F98" w:rsidRPr="005E7B9E" w:rsidRDefault="00BA6F98" w:rsidP="00BA6F98">
      <w:pPr>
        <w:ind w:left="709" w:right="709"/>
        <w:jc w:val="both"/>
        <w:rPr>
          <w:rFonts w:ascii="Arial" w:eastAsia="Calibri" w:hAnsi="Arial" w:cs="Arial"/>
          <w:sz w:val="20"/>
          <w:szCs w:val="20"/>
          <w:lang w:val="es-ES_tradnl" w:eastAsia="en-US"/>
        </w:rPr>
      </w:pPr>
    </w:p>
    <w:p w14:paraId="24EC598E" w14:textId="77777777" w:rsidR="00BA6F98" w:rsidRPr="005E7B9E" w:rsidRDefault="00BA6F98" w:rsidP="00BA6F98">
      <w:pPr>
        <w:jc w:val="both"/>
        <w:rPr>
          <w:rFonts w:ascii="Arial" w:eastAsiaTheme="minorHAnsi" w:hAnsi="Arial" w:cs="Arial"/>
          <w:noProof/>
          <w:sz w:val="20"/>
          <w:szCs w:val="20"/>
          <w:lang w:val="es-ES_tradnl" w:eastAsia="en-US"/>
        </w:rPr>
      </w:pPr>
      <w:r w:rsidRPr="005E7B9E">
        <w:rPr>
          <w:rFonts w:ascii="Arial" w:eastAsiaTheme="minorHAnsi" w:hAnsi="Arial" w:cs="Arial"/>
          <w:noProof/>
          <w:sz w:val="20"/>
          <w:szCs w:val="20"/>
          <w:lang w:val="es-ES_tradnl" w:eastAsia="en-US"/>
        </w:rPr>
        <w:t xml:space="preserve">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 </w:t>
      </w:r>
    </w:p>
    <w:p w14:paraId="72E197E6" w14:textId="77777777" w:rsidR="00BA6F98" w:rsidRPr="00BA6F98" w:rsidRDefault="00BA6F98" w:rsidP="00BA6F98">
      <w:pPr>
        <w:jc w:val="both"/>
        <w:rPr>
          <w:rFonts w:ascii="Arial" w:eastAsiaTheme="minorHAnsi" w:hAnsi="Arial" w:cs="Arial"/>
          <w:noProof/>
          <w:sz w:val="20"/>
          <w:szCs w:val="20"/>
          <w:lang w:val="es-ES_tradnl" w:eastAsia="en-US"/>
        </w:rPr>
      </w:pPr>
    </w:p>
    <w:p w14:paraId="4BECD47B" w14:textId="54FB4B6B" w:rsidR="002B64AC" w:rsidRPr="007175D8" w:rsidRDefault="007175D8" w:rsidP="002B64AC">
      <w:pPr>
        <w:jc w:val="both"/>
        <w:rPr>
          <w:rFonts w:ascii="Arial" w:eastAsia="Calibri" w:hAnsi="Arial" w:cs="Arial"/>
          <w:b/>
          <w:bCs/>
          <w:sz w:val="22"/>
          <w:szCs w:val="22"/>
          <w:lang w:val="es-MX" w:eastAsia="en-US"/>
        </w:rPr>
      </w:pPr>
      <w:r w:rsidRPr="007175D8">
        <w:rPr>
          <w:rFonts w:ascii="Arial" w:eastAsia="Calibri" w:hAnsi="Arial" w:cs="Arial"/>
          <w:b/>
          <w:bCs/>
          <w:sz w:val="22"/>
          <w:szCs w:val="22"/>
          <w:lang w:val="es-MX" w:eastAsia="en-US"/>
        </w:rPr>
        <w:t xml:space="preserve">SISTEMA GENERAL DE REGALÍAS </w:t>
      </w:r>
      <w:r w:rsidR="002B64AC" w:rsidRPr="007175D8">
        <w:rPr>
          <w:rFonts w:ascii="Arial" w:eastAsia="Calibri" w:hAnsi="Arial" w:cs="Arial"/>
          <w:b/>
          <w:bCs/>
          <w:sz w:val="22"/>
          <w:szCs w:val="22"/>
          <w:lang w:val="es-MX" w:eastAsia="en-US"/>
        </w:rPr>
        <w:t xml:space="preserve">– </w:t>
      </w:r>
      <w:r w:rsidRPr="007175D8">
        <w:rPr>
          <w:rFonts w:ascii="Arial" w:eastAsia="Calibri" w:hAnsi="Arial" w:cs="Arial"/>
          <w:b/>
          <w:bCs/>
          <w:sz w:val="22"/>
          <w:szCs w:val="22"/>
          <w:lang w:val="es-MX" w:eastAsia="en-US"/>
        </w:rPr>
        <w:t xml:space="preserve">Ley 2056 de 2020 – Finalidad – Objeto </w:t>
      </w:r>
    </w:p>
    <w:p w14:paraId="4789193E" w14:textId="77777777" w:rsidR="007175D8" w:rsidRPr="00D66A5C" w:rsidRDefault="007175D8" w:rsidP="002B64AC">
      <w:pPr>
        <w:jc w:val="both"/>
        <w:rPr>
          <w:rFonts w:ascii="Arial" w:eastAsia="Calibri" w:hAnsi="Arial" w:cs="Arial"/>
          <w:b/>
          <w:bCs/>
          <w:sz w:val="20"/>
          <w:szCs w:val="20"/>
          <w:highlight w:val="yellow"/>
          <w:lang w:val="es-MX" w:eastAsia="en-US"/>
        </w:rPr>
      </w:pPr>
    </w:p>
    <w:p w14:paraId="16C9DDED" w14:textId="51621405" w:rsidR="00BA6F98" w:rsidRPr="00756527" w:rsidRDefault="00BA6F98" w:rsidP="00756527">
      <w:pPr>
        <w:jc w:val="both"/>
        <w:rPr>
          <w:rFonts w:ascii="Arial" w:hAnsi="Arial" w:cs="Arial"/>
          <w:sz w:val="22"/>
          <w:szCs w:val="22"/>
        </w:rPr>
      </w:pPr>
      <w:r w:rsidRPr="00756527">
        <w:rPr>
          <w:rFonts w:ascii="Arial" w:eastAsiaTheme="minorHAnsi" w:hAnsi="Arial" w:cs="Arial"/>
          <w:noProof/>
          <w:sz w:val="20"/>
          <w:szCs w:val="20"/>
          <w:lang w:val="es-ES_tradnl" w:eastAsia="en-US"/>
        </w:rPr>
        <w:t xml:space="preserve">Con fundamento en los artículos 360 y 361 de la Constitución Política, se expidió la Ley 2056 de 2020, por medio de la cual se deroga, entre otras, la Ley 1530 de 2012, y </w:t>
      </w:r>
      <w:r w:rsidRPr="00756527">
        <w:rPr>
          <w:rFonts w:ascii="Arial" w:hAnsi="Arial" w:cs="Arial"/>
          <w:bCs/>
          <w:sz w:val="20"/>
          <w:szCs w:val="20"/>
          <w:lang w:val="es-ES_tradnl"/>
        </w:rPr>
        <w:t>«</w:t>
      </w:r>
      <w:r w:rsidRPr="00756527">
        <w:rPr>
          <w:rFonts w:ascii="Arial" w:hAnsi="Arial" w:cs="Arial"/>
          <w:sz w:val="20"/>
          <w:szCs w:val="20"/>
        </w:rPr>
        <w:t>Por la cual se regula la organización y el funcionamiento del Sistema General de Regalías</w:t>
      </w:r>
      <w:r w:rsidRPr="00756527">
        <w:rPr>
          <w:rFonts w:ascii="Arial" w:eastAsiaTheme="minorHAnsi" w:hAnsi="Arial" w:cs="Arial"/>
          <w:noProof/>
          <w:sz w:val="20"/>
          <w:szCs w:val="20"/>
          <w:lang w:val="es-ES_tradnl" w:eastAsia="en-US"/>
        </w:rPr>
        <w:t>»</w:t>
      </w:r>
      <w:r w:rsidRPr="00756527">
        <w:rPr>
          <w:rFonts w:ascii="Arial" w:hAnsi="Arial" w:cs="Arial"/>
          <w:sz w:val="20"/>
          <w:szCs w:val="20"/>
        </w:rPr>
        <w:t xml:space="preserve">. En este sentido, la exposición de motivos de esta Ley expresó que: Para adecuar el funcionamiento del </w:t>
      </w:r>
      <w:proofErr w:type="spellStart"/>
      <w:r w:rsidRPr="00756527">
        <w:rPr>
          <w:rFonts w:ascii="Arial" w:hAnsi="Arial" w:cs="Arial"/>
          <w:sz w:val="20"/>
          <w:szCs w:val="20"/>
        </w:rPr>
        <w:t>SGR</w:t>
      </w:r>
      <w:proofErr w:type="spellEnd"/>
      <w:r w:rsidRPr="00756527">
        <w:rPr>
          <w:rFonts w:ascii="Arial" w:hAnsi="Arial" w:cs="Arial"/>
          <w:sz w:val="20"/>
          <w:szCs w:val="20"/>
        </w:rPr>
        <w:t xml:space="preserve">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w:t>
      </w:r>
      <w:r w:rsidRPr="00756527">
        <w:rPr>
          <w:rFonts w:ascii="Arial" w:eastAsiaTheme="minorHAnsi" w:hAnsi="Arial" w:cs="Arial"/>
          <w:noProof/>
          <w:sz w:val="20"/>
          <w:szCs w:val="20"/>
          <w:lang w:val="es-ES_tradnl" w:eastAsia="en-US"/>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ED2551">
        <w:rPr>
          <w:rFonts w:ascii="Arial" w:eastAsiaTheme="minorHAnsi" w:hAnsi="Arial" w:cs="Arial"/>
          <w:noProof/>
          <w:sz w:val="22"/>
          <w:szCs w:val="22"/>
          <w:lang w:val="es-ES_tradnl" w:eastAsia="en-US"/>
        </w:rPr>
        <w:t xml:space="preserve">. </w:t>
      </w:r>
    </w:p>
    <w:p w14:paraId="3DA14B76" w14:textId="77777777" w:rsidR="002B64AC" w:rsidRPr="00D66A5C" w:rsidRDefault="002B64AC" w:rsidP="002B64AC">
      <w:pPr>
        <w:jc w:val="both"/>
        <w:rPr>
          <w:rFonts w:ascii="Arial" w:eastAsia="Calibri" w:hAnsi="Arial" w:cs="Arial"/>
          <w:sz w:val="20"/>
          <w:szCs w:val="20"/>
          <w:highlight w:val="yellow"/>
          <w:lang w:val="es-MX" w:eastAsia="en-US"/>
        </w:rPr>
      </w:pPr>
    </w:p>
    <w:p w14:paraId="34C4128A" w14:textId="60A50466" w:rsidR="002B64AC" w:rsidRPr="00611FB8" w:rsidRDefault="00611FB8" w:rsidP="002B64AC">
      <w:pPr>
        <w:tabs>
          <w:tab w:val="left" w:pos="709"/>
        </w:tabs>
        <w:jc w:val="both"/>
        <w:rPr>
          <w:rFonts w:ascii="Arial" w:eastAsia="Calibri" w:hAnsi="Arial" w:cs="Arial"/>
          <w:b/>
          <w:sz w:val="22"/>
          <w:szCs w:val="22"/>
          <w:lang w:val="es-MX" w:eastAsia="en-US"/>
        </w:rPr>
      </w:pPr>
      <w:r w:rsidRPr="00611FB8">
        <w:rPr>
          <w:rFonts w:ascii="Arial" w:eastAsia="Calibri" w:hAnsi="Arial" w:cs="Arial"/>
          <w:b/>
          <w:sz w:val="22"/>
          <w:szCs w:val="22"/>
          <w:lang w:val="es-MX" w:eastAsia="en-US"/>
        </w:rPr>
        <w:t>SISTEMA GENERAL DE GARANTÍAS – Régimen contractual</w:t>
      </w:r>
      <w:r w:rsidR="002B64AC" w:rsidRPr="00611FB8">
        <w:rPr>
          <w:rFonts w:ascii="Arial" w:eastAsia="Calibri" w:hAnsi="Arial" w:cs="Arial"/>
          <w:b/>
          <w:sz w:val="22"/>
          <w:szCs w:val="22"/>
          <w:lang w:val="es-MX" w:eastAsia="en-US"/>
        </w:rPr>
        <w:t xml:space="preserve"> – </w:t>
      </w:r>
      <w:r w:rsidRPr="00611FB8">
        <w:rPr>
          <w:rFonts w:ascii="Arial" w:eastAsia="Calibri" w:hAnsi="Arial" w:cs="Arial"/>
          <w:b/>
          <w:sz w:val="22"/>
          <w:szCs w:val="22"/>
          <w:lang w:val="es-MX" w:eastAsia="en-US"/>
        </w:rPr>
        <w:t xml:space="preserve">Entidades ejecutoras – Aplicación del Estatuto General de Contratación de la Administración Pública </w:t>
      </w:r>
    </w:p>
    <w:p w14:paraId="6107FA71" w14:textId="144FB2A8" w:rsidR="002B64AC" w:rsidRDefault="002B64AC" w:rsidP="002B64AC">
      <w:pPr>
        <w:tabs>
          <w:tab w:val="left" w:pos="709"/>
        </w:tabs>
        <w:jc w:val="both"/>
        <w:rPr>
          <w:rFonts w:ascii="Arial" w:eastAsia="Calibri" w:hAnsi="Arial" w:cs="Arial"/>
          <w:sz w:val="20"/>
          <w:szCs w:val="20"/>
          <w:highlight w:val="yellow"/>
          <w:lang w:val="es-MX" w:eastAsia="en-US"/>
        </w:rPr>
      </w:pPr>
    </w:p>
    <w:p w14:paraId="290E0FCE" w14:textId="491097F7" w:rsidR="00756527" w:rsidRDefault="00756527" w:rsidP="00756527">
      <w:pPr>
        <w:jc w:val="both"/>
        <w:rPr>
          <w:rFonts w:ascii="Arial" w:hAnsi="Arial" w:cs="Arial"/>
          <w:sz w:val="20"/>
          <w:szCs w:val="20"/>
          <w:lang w:eastAsia="en-US"/>
        </w:rPr>
      </w:pPr>
      <w:r w:rsidRPr="00756527">
        <w:rPr>
          <w:rFonts w:ascii="Arial" w:hAnsi="Arial" w:cs="Arial"/>
          <w:sz w:val="20"/>
          <w:szCs w:val="20"/>
        </w:rPr>
        <w:lastRenderedPageBreak/>
        <w:t xml:space="preserve">El artículo 37 de la Ley 2056 de 2020 dispone que los proyectos de inversión que se financien con cargo al Sistema General de Regalías serán ejecutados por quien designe las entidades u órganos de que tratan los artículos 35 y 36 </w:t>
      </w:r>
      <w:r w:rsidRPr="00756527">
        <w:rPr>
          <w:rFonts w:ascii="Arial" w:hAnsi="Arial" w:cs="Arial"/>
          <w:i/>
          <w:iCs/>
          <w:sz w:val="20"/>
          <w:szCs w:val="20"/>
        </w:rPr>
        <w:t>ibidem</w:t>
      </w:r>
      <w:r w:rsidRPr="00756527">
        <w:rPr>
          <w:rFonts w:ascii="Arial" w:hAnsi="Arial" w:cs="Arial"/>
          <w:sz w:val="20"/>
          <w:szCs w:val="20"/>
        </w:rPr>
        <w:t xml:space="preserve">. También agrega que la </w:t>
      </w:r>
      <w:r w:rsidRPr="00756527">
        <w:rPr>
          <w:rFonts w:ascii="Arial" w:hAnsi="Arial" w:cs="Arial"/>
          <w:sz w:val="20"/>
          <w:szCs w:val="20"/>
          <w:lang w:eastAsia="en-US"/>
        </w:rPr>
        <w:t xml:space="preserve">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proofErr w:type="gramStart"/>
      <w:r w:rsidRPr="00756527">
        <w:rPr>
          <w:rFonts w:ascii="Arial" w:hAnsi="Arial" w:cs="Arial"/>
          <w:sz w:val="20"/>
          <w:szCs w:val="20"/>
          <w:lang w:eastAsia="en-US"/>
        </w:rPr>
        <w:t>los mismos</w:t>
      </w:r>
      <w:proofErr w:type="gramEnd"/>
      <w:r w:rsidRPr="00756527">
        <w:rPr>
          <w:rFonts w:ascii="Arial" w:hAnsi="Arial" w:cs="Arial"/>
          <w:sz w:val="20"/>
          <w:szCs w:val="20"/>
          <w:lang w:eastAsia="en-US"/>
        </w:rPr>
        <w:t xml:space="preserve">, sin perjuicio de las acciones de control a las que haya lugar. </w:t>
      </w:r>
    </w:p>
    <w:p w14:paraId="1CA2AC95" w14:textId="77777777" w:rsidR="00756527" w:rsidRPr="00756527" w:rsidRDefault="00756527" w:rsidP="00756527">
      <w:pPr>
        <w:jc w:val="both"/>
        <w:rPr>
          <w:rFonts w:ascii="Arial" w:hAnsi="Arial" w:cs="Arial"/>
          <w:sz w:val="20"/>
          <w:szCs w:val="20"/>
          <w:lang w:eastAsia="en-US"/>
        </w:rPr>
      </w:pPr>
    </w:p>
    <w:p w14:paraId="1B81187F" w14:textId="3C1A68F3" w:rsidR="00756527" w:rsidRDefault="00756527" w:rsidP="00756527">
      <w:pPr>
        <w:jc w:val="both"/>
        <w:rPr>
          <w:rFonts w:ascii="Arial" w:eastAsiaTheme="minorHAnsi" w:hAnsi="Arial" w:cs="Arial"/>
          <w:noProof/>
          <w:sz w:val="20"/>
          <w:szCs w:val="20"/>
          <w:lang w:eastAsia="en-US"/>
        </w:rPr>
      </w:pPr>
      <w:r w:rsidRPr="00756527">
        <w:rPr>
          <w:rFonts w:ascii="Arial" w:hAnsi="Arial" w:cs="Arial"/>
          <w:sz w:val="20"/>
          <w:szCs w:val="20"/>
          <w:lang w:eastAsia="en-US"/>
        </w:rPr>
        <w:t xml:space="preserve">En esta línea, el parágrafo primero del artículo 37 dispone: </w:t>
      </w:r>
      <w:r w:rsidRPr="00756527">
        <w:rPr>
          <w:rFonts w:ascii="Arial" w:eastAsiaTheme="minorHAnsi" w:hAnsi="Arial" w:cs="Arial"/>
          <w:sz w:val="20"/>
          <w:szCs w:val="20"/>
          <w:lang w:eastAsia="en-US"/>
        </w:rPr>
        <w:t>«</w:t>
      </w:r>
      <w:r w:rsidRPr="00756527">
        <w:rPr>
          <w:rFonts w:ascii="Arial" w:hAnsi="Arial" w:cs="Arial"/>
          <w:sz w:val="20"/>
          <w:szCs w:val="20"/>
          <w:lang w:eastAsia="en-US"/>
        </w:rPr>
        <w:t xml:space="preserve">La ejecución de proyectos de </w:t>
      </w:r>
      <w:proofErr w:type="spellStart"/>
      <w:r w:rsidRPr="00756527">
        <w:rPr>
          <w:rFonts w:ascii="Arial" w:hAnsi="Arial" w:cs="Arial"/>
          <w:sz w:val="20"/>
          <w:szCs w:val="20"/>
          <w:lang w:eastAsia="en-US"/>
        </w:rPr>
        <w:t>que</w:t>
      </w:r>
      <w:proofErr w:type="spellEnd"/>
      <w:r w:rsidRPr="00756527">
        <w:rPr>
          <w:rFonts w:ascii="Arial" w:hAnsi="Arial" w:cs="Arial"/>
          <w:sz w:val="20"/>
          <w:szCs w:val="20"/>
          <w:lang w:eastAsia="en-US"/>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756527">
        <w:rPr>
          <w:rFonts w:ascii="Arial" w:eastAsiaTheme="minorHAnsi" w:hAnsi="Arial" w:cs="Arial"/>
          <w:noProof/>
          <w:sz w:val="20"/>
          <w:szCs w:val="20"/>
          <w:lang w:eastAsia="en-US"/>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5C3903F3" w14:textId="77777777" w:rsidR="00756527" w:rsidRPr="00756527" w:rsidRDefault="00756527" w:rsidP="00756527">
      <w:pPr>
        <w:jc w:val="both"/>
        <w:rPr>
          <w:rFonts w:ascii="Arial" w:eastAsiaTheme="minorHAnsi" w:hAnsi="Arial" w:cs="Arial"/>
          <w:noProof/>
          <w:sz w:val="20"/>
          <w:szCs w:val="20"/>
          <w:lang w:eastAsia="en-US"/>
        </w:rPr>
      </w:pPr>
    </w:p>
    <w:p w14:paraId="42957EA1" w14:textId="77777777" w:rsidR="00756527" w:rsidRPr="00756527" w:rsidRDefault="00756527" w:rsidP="00756527">
      <w:pPr>
        <w:jc w:val="both"/>
        <w:rPr>
          <w:rFonts w:ascii="Arial" w:eastAsiaTheme="minorHAnsi" w:hAnsi="Arial" w:cs="Arial"/>
          <w:sz w:val="20"/>
          <w:szCs w:val="20"/>
          <w:lang w:eastAsia="en-US"/>
        </w:rPr>
      </w:pPr>
      <w:r w:rsidRPr="00756527">
        <w:rPr>
          <w:rFonts w:ascii="Arial" w:eastAsia="Calibri" w:hAnsi="Arial" w:cs="Arial"/>
          <w:color w:val="000000" w:themeColor="text1"/>
          <w:sz w:val="20"/>
          <w:szCs w:val="20"/>
          <w:lang w:val="es-ES_tradnl"/>
        </w:rPr>
        <w:t xml:space="preserve">Igualmente, es importante referenciar lo prescrito en los artículos 85, 99 y 109 de la Ley 2056 de 2020 sobre los recursos del Sistema General de Regalías. En efecto, </w:t>
      </w:r>
      <w:r w:rsidRPr="00756527">
        <w:rPr>
          <w:rFonts w:ascii="Arial" w:eastAsiaTheme="minorHAnsi" w:hAnsi="Arial" w:cs="Arial"/>
          <w:sz w:val="20"/>
          <w:szCs w:val="20"/>
          <w:lang w:eastAsia="en-US"/>
        </w:rPr>
        <w:t xml:space="preserve">conforme a los preceptos citados, cuando dichos recursos sean para proyectos de inversión en i) pueblos y comunidades indígenas, </w:t>
      </w:r>
      <w:proofErr w:type="spellStart"/>
      <w:r w:rsidRPr="00756527">
        <w:rPr>
          <w:rFonts w:ascii="Arial" w:eastAsiaTheme="minorHAnsi" w:hAnsi="Arial" w:cs="Arial"/>
          <w:sz w:val="20"/>
          <w:szCs w:val="20"/>
          <w:lang w:eastAsia="en-US"/>
        </w:rPr>
        <w:t>ii</w:t>
      </w:r>
      <w:proofErr w:type="spellEnd"/>
      <w:r w:rsidRPr="00756527">
        <w:rPr>
          <w:rFonts w:ascii="Arial" w:eastAsiaTheme="minorHAnsi" w:hAnsi="Arial" w:cs="Arial"/>
          <w:sz w:val="20"/>
          <w:szCs w:val="20"/>
          <w:lang w:eastAsia="en-US"/>
        </w:rPr>
        <w:t>)</w:t>
      </w:r>
      <w:r w:rsidRPr="00756527">
        <w:rPr>
          <w:rFonts w:ascii="Arial" w:eastAsiaTheme="minorHAnsi" w:hAnsi="Arial" w:cs="Arial"/>
          <w:sz w:val="20"/>
          <w:szCs w:val="20"/>
          <w:lang w:val="es-MX" w:eastAsia="en-US"/>
        </w:rPr>
        <w:t xml:space="preserve"> </w:t>
      </w:r>
      <w:r w:rsidRPr="00756527">
        <w:rPr>
          <w:rFonts w:ascii="Arial" w:eastAsiaTheme="minorHAnsi" w:hAnsi="Arial" w:cs="Arial"/>
          <w:sz w:val="20"/>
          <w:szCs w:val="20"/>
          <w:lang w:eastAsia="en-US"/>
        </w:rPr>
        <w:t xml:space="preserve">comunidades negras, afrocolombiana, raizales y palenqueras y </w:t>
      </w:r>
      <w:proofErr w:type="spellStart"/>
      <w:r w:rsidRPr="00756527">
        <w:rPr>
          <w:rFonts w:ascii="Arial" w:eastAsiaTheme="minorHAnsi" w:hAnsi="Arial" w:cs="Arial"/>
          <w:sz w:val="20"/>
          <w:szCs w:val="20"/>
          <w:lang w:eastAsia="en-US"/>
        </w:rPr>
        <w:t>iii</w:t>
      </w:r>
      <w:proofErr w:type="spellEnd"/>
      <w:r w:rsidRPr="00756527">
        <w:rPr>
          <w:rFonts w:ascii="Arial" w:eastAsiaTheme="minorHAnsi" w:hAnsi="Arial" w:cs="Arial"/>
          <w:sz w:val="20"/>
          <w:szCs w:val="20"/>
          <w:lang w:eastAsia="en-US"/>
        </w:rPr>
        <w:t xml:space="preserve">) el pueblo </w:t>
      </w:r>
      <w:proofErr w:type="spellStart"/>
      <w:r w:rsidRPr="00756527">
        <w:rPr>
          <w:rFonts w:ascii="Arial" w:eastAsiaTheme="minorHAnsi" w:hAnsi="Arial" w:cs="Arial"/>
          <w:sz w:val="20"/>
          <w:szCs w:val="20"/>
          <w:lang w:eastAsia="en-US"/>
        </w:rPr>
        <w:t>Rrom</w:t>
      </w:r>
      <w:proofErr w:type="spellEnd"/>
      <w:r w:rsidRPr="00756527">
        <w:rPr>
          <w:rFonts w:ascii="Arial" w:eastAsiaTheme="minorHAnsi" w:hAnsi="Arial" w:cs="Arial"/>
          <w:sz w:val="20"/>
          <w:szCs w:val="20"/>
          <w:lang w:eastAsia="en-US"/>
        </w:rPr>
        <w:t xml:space="preserve"> o gitano, «los actos o contratos que expidan o celebren los ejecutores</w:t>
      </w:r>
      <w:r w:rsidRPr="00756527">
        <w:rPr>
          <w:rFonts w:ascii="Arial" w:eastAsiaTheme="minorHAnsi" w:hAnsi="Arial" w:cs="Arial"/>
          <w:sz w:val="20"/>
          <w:szCs w:val="20"/>
          <w:lang w:val="es-MX" w:eastAsia="en-US"/>
        </w:rPr>
        <w:t xml:space="preserve"> </w:t>
      </w:r>
      <w:r w:rsidRPr="00756527">
        <w:rPr>
          <w:rFonts w:ascii="Arial" w:eastAsiaTheme="minorHAnsi" w:hAnsi="Arial" w:cs="Arial"/>
          <w:sz w:val="20"/>
          <w:szCs w:val="20"/>
          <w:lang w:eastAsia="en-US"/>
        </w:rPr>
        <w:t xml:space="preserve">se regirán por las normas presupuestales contenidas en la presente ley, el Estatuto de Contratación Estatal, las normas contables que para este efecto defina la Contaduría General de la Nación y las demás disposiciones complementarias». 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756527">
        <w:rPr>
          <w:rFonts w:ascii="Arial" w:eastAsiaTheme="minorHAnsi" w:hAnsi="Arial" w:cs="Arial"/>
          <w:sz w:val="20"/>
          <w:szCs w:val="20"/>
          <w:lang w:eastAsia="en-US"/>
        </w:rPr>
        <w:t>Rrom</w:t>
      </w:r>
      <w:proofErr w:type="spellEnd"/>
      <w:r w:rsidRPr="00756527">
        <w:rPr>
          <w:rFonts w:ascii="Arial" w:eastAsiaTheme="minorHAnsi" w:hAnsi="Arial" w:cs="Arial"/>
          <w:sz w:val="20"/>
          <w:szCs w:val="20"/>
          <w:lang w:eastAsia="en-US"/>
        </w:rPr>
        <w:t xml:space="preserve"> o Gitano. </w:t>
      </w:r>
      <w:r w:rsidRPr="00756527">
        <w:rPr>
          <w:rFonts w:ascii="Arial" w:eastAsia="Calibri" w:hAnsi="Arial" w:cs="Arial"/>
          <w:color w:val="000000" w:themeColor="text1"/>
          <w:sz w:val="20"/>
          <w:szCs w:val="20"/>
          <w:lang w:eastAsia="en-US"/>
        </w:rPr>
        <w:t xml:space="preserve">Esto, sin </w:t>
      </w:r>
      <w:r w:rsidRPr="00756527">
        <w:rPr>
          <w:rFonts w:ascii="Arial" w:eastAsiaTheme="minorHAnsi" w:hAnsi="Arial" w:cs="Arial"/>
          <w:sz w:val="20"/>
          <w:szCs w:val="20"/>
          <w:lang w:eastAsia="en-US"/>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78F9963B" w14:textId="75E9F026" w:rsidR="00E05AA3" w:rsidRDefault="00E05AA3" w:rsidP="00CC1897">
      <w:pPr>
        <w:jc w:val="right"/>
        <w:rPr>
          <w:rFonts w:ascii="Arial" w:hAnsi="Arial" w:cs="Arial"/>
          <w:bCs/>
          <w:color w:val="000000" w:themeColor="text1"/>
          <w:sz w:val="20"/>
          <w:szCs w:val="20"/>
          <w:lang w:val="es-ES_tradnl" w:eastAsia="es-ES"/>
        </w:rPr>
      </w:pPr>
    </w:p>
    <w:p w14:paraId="2AAEC77C" w14:textId="2A1EF9F3" w:rsidR="008B3818" w:rsidRDefault="008B3818" w:rsidP="00CC1897">
      <w:pPr>
        <w:jc w:val="right"/>
        <w:rPr>
          <w:rFonts w:ascii="Arial" w:hAnsi="Arial" w:cs="Arial"/>
          <w:bCs/>
          <w:color w:val="000000" w:themeColor="text1"/>
          <w:sz w:val="20"/>
          <w:szCs w:val="20"/>
          <w:lang w:val="es-ES_tradnl" w:eastAsia="es-ES"/>
        </w:rPr>
      </w:pPr>
    </w:p>
    <w:p w14:paraId="0167B047" w14:textId="6E343339" w:rsidR="001152B2" w:rsidRDefault="001152B2" w:rsidP="00CC1897">
      <w:pPr>
        <w:jc w:val="right"/>
        <w:rPr>
          <w:rFonts w:ascii="Arial" w:hAnsi="Arial" w:cs="Arial"/>
          <w:bCs/>
          <w:color w:val="000000" w:themeColor="text1"/>
          <w:sz w:val="20"/>
          <w:szCs w:val="20"/>
          <w:lang w:val="es-ES_tradnl" w:eastAsia="es-ES"/>
        </w:rPr>
      </w:pPr>
    </w:p>
    <w:p w14:paraId="639DFC1A" w14:textId="5B6CABB8" w:rsidR="001152B2" w:rsidRDefault="001152B2" w:rsidP="00CC1897">
      <w:pPr>
        <w:jc w:val="right"/>
        <w:rPr>
          <w:rFonts w:ascii="Arial" w:hAnsi="Arial" w:cs="Arial"/>
          <w:bCs/>
          <w:color w:val="000000" w:themeColor="text1"/>
          <w:sz w:val="20"/>
          <w:szCs w:val="20"/>
          <w:lang w:val="es-ES_tradnl" w:eastAsia="es-ES"/>
        </w:rPr>
      </w:pPr>
    </w:p>
    <w:p w14:paraId="73049EB6" w14:textId="40D42384" w:rsidR="001152B2" w:rsidRDefault="001152B2" w:rsidP="00CC1897">
      <w:pPr>
        <w:jc w:val="right"/>
        <w:rPr>
          <w:rFonts w:ascii="Arial" w:hAnsi="Arial" w:cs="Arial"/>
          <w:bCs/>
          <w:color w:val="000000" w:themeColor="text1"/>
          <w:sz w:val="20"/>
          <w:szCs w:val="20"/>
          <w:lang w:val="es-ES_tradnl" w:eastAsia="es-ES"/>
        </w:rPr>
      </w:pPr>
    </w:p>
    <w:p w14:paraId="25635B91" w14:textId="03AF5237" w:rsidR="001152B2" w:rsidRDefault="001152B2" w:rsidP="00CC1897">
      <w:pPr>
        <w:jc w:val="right"/>
        <w:rPr>
          <w:rFonts w:ascii="Arial" w:hAnsi="Arial" w:cs="Arial"/>
          <w:bCs/>
          <w:color w:val="000000" w:themeColor="text1"/>
          <w:sz w:val="20"/>
          <w:szCs w:val="20"/>
          <w:lang w:val="es-ES_tradnl" w:eastAsia="es-ES"/>
        </w:rPr>
      </w:pPr>
    </w:p>
    <w:p w14:paraId="77F1C0D9" w14:textId="79866BC3" w:rsidR="001152B2" w:rsidRDefault="001152B2" w:rsidP="00CC1897">
      <w:pPr>
        <w:jc w:val="right"/>
        <w:rPr>
          <w:rFonts w:ascii="Arial" w:hAnsi="Arial" w:cs="Arial"/>
          <w:bCs/>
          <w:color w:val="000000" w:themeColor="text1"/>
          <w:sz w:val="20"/>
          <w:szCs w:val="20"/>
          <w:lang w:val="es-ES_tradnl" w:eastAsia="es-ES"/>
        </w:rPr>
      </w:pPr>
    </w:p>
    <w:p w14:paraId="34E1218F" w14:textId="1C46AA48" w:rsidR="001152B2" w:rsidRDefault="001152B2" w:rsidP="00CC1897">
      <w:pPr>
        <w:jc w:val="right"/>
        <w:rPr>
          <w:rFonts w:ascii="Arial" w:hAnsi="Arial" w:cs="Arial"/>
          <w:bCs/>
          <w:color w:val="000000" w:themeColor="text1"/>
          <w:sz w:val="20"/>
          <w:szCs w:val="20"/>
          <w:lang w:val="es-ES_tradnl" w:eastAsia="es-ES"/>
        </w:rPr>
      </w:pPr>
    </w:p>
    <w:p w14:paraId="5DFF452D" w14:textId="443E9135" w:rsidR="001152B2" w:rsidRDefault="001152B2" w:rsidP="00CC1897">
      <w:pPr>
        <w:jc w:val="right"/>
        <w:rPr>
          <w:rFonts w:ascii="Arial" w:hAnsi="Arial" w:cs="Arial"/>
          <w:bCs/>
          <w:color w:val="000000" w:themeColor="text1"/>
          <w:sz w:val="20"/>
          <w:szCs w:val="20"/>
          <w:lang w:val="es-ES_tradnl" w:eastAsia="es-ES"/>
        </w:rPr>
      </w:pPr>
    </w:p>
    <w:p w14:paraId="2F556BE2" w14:textId="37B206D2" w:rsidR="001152B2" w:rsidRDefault="001152B2" w:rsidP="00CC1897">
      <w:pPr>
        <w:jc w:val="right"/>
        <w:rPr>
          <w:rFonts w:ascii="Arial" w:hAnsi="Arial" w:cs="Arial"/>
          <w:bCs/>
          <w:color w:val="000000" w:themeColor="text1"/>
          <w:sz w:val="20"/>
          <w:szCs w:val="20"/>
          <w:lang w:val="es-ES_tradnl" w:eastAsia="es-ES"/>
        </w:rPr>
      </w:pPr>
    </w:p>
    <w:p w14:paraId="43BC7DE1" w14:textId="76F568A3" w:rsidR="001152B2" w:rsidRDefault="001152B2" w:rsidP="00CC1897">
      <w:pPr>
        <w:jc w:val="right"/>
        <w:rPr>
          <w:rFonts w:ascii="Arial" w:hAnsi="Arial" w:cs="Arial"/>
          <w:bCs/>
          <w:color w:val="000000" w:themeColor="text1"/>
          <w:sz w:val="20"/>
          <w:szCs w:val="20"/>
          <w:lang w:val="es-ES_tradnl" w:eastAsia="es-ES"/>
        </w:rPr>
      </w:pPr>
    </w:p>
    <w:p w14:paraId="3FBC3B30" w14:textId="2150BB6B" w:rsidR="001152B2" w:rsidRDefault="001152B2" w:rsidP="00CC1897">
      <w:pPr>
        <w:jc w:val="right"/>
        <w:rPr>
          <w:rFonts w:ascii="Arial" w:hAnsi="Arial" w:cs="Arial"/>
          <w:bCs/>
          <w:color w:val="000000" w:themeColor="text1"/>
          <w:sz w:val="20"/>
          <w:szCs w:val="20"/>
          <w:lang w:val="es-ES_tradnl" w:eastAsia="es-ES"/>
        </w:rPr>
      </w:pPr>
    </w:p>
    <w:p w14:paraId="3132C62C" w14:textId="007B0955" w:rsidR="001152B2" w:rsidRDefault="001152B2" w:rsidP="00CC1897">
      <w:pPr>
        <w:jc w:val="right"/>
        <w:rPr>
          <w:rFonts w:ascii="Arial" w:hAnsi="Arial" w:cs="Arial"/>
          <w:bCs/>
          <w:color w:val="000000" w:themeColor="text1"/>
          <w:sz w:val="20"/>
          <w:szCs w:val="20"/>
          <w:lang w:val="es-ES_tradnl" w:eastAsia="es-ES"/>
        </w:rPr>
      </w:pPr>
    </w:p>
    <w:p w14:paraId="0B21AEFD" w14:textId="3AF186F3" w:rsidR="001152B2" w:rsidRDefault="001152B2" w:rsidP="00CC1897">
      <w:pPr>
        <w:jc w:val="right"/>
        <w:rPr>
          <w:rFonts w:ascii="Arial" w:hAnsi="Arial" w:cs="Arial"/>
          <w:bCs/>
          <w:color w:val="000000" w:themeColor="text1"/>
          <w:sz w:val="20"/>
          <w:szCs w:val="20"/>
          <w:lang w:val="es-ES_tradnl" w:eastAsia="es-ES"/>
        </w:rPr>
      </w:pPr>
    </w:p>
    <w:p w14:paraId="153E92EF" w14:textId="04D6D82B" w:rsidR="001152B2" w:rsidRDefault="001152B2" w:rsidP="007175D8">
      <w:pPr>
        <w:rPr>
          <w:rFonts w:ascii="Arial" w:hAnsi="Arial" w:cs="Arial"/>
          <w:bCs/>
          <w:color w:val="000000" w:themeColor="text1"/>
          <w:sz w:val="20"/>
          <w:szCs w:val="20"/>
          <w:lang w:val="es-ES_tradnl" w:eastAsia="es-ES"/>
        </w:rPr>
      </w:pPr>
    </w:p>
    <w:p w14:paraId="0B3D6310" w14:textId="663ED09D" w:rsidR="001152B2" w:rsidRDefault="001152B2" w:rsidP="00CC1897">
      <w:pPr>
        <w:jc w:val="right"/>
        <w:rPr>
          <w:rFonts w:ascii="Arial" w:hAnsi="Arial" w:cs="Arial"/>
          <w:bCs/>
          <w:color w:val="000000" w:themeColor="text1"/>
          <w:sz w:val="20"/>
          <w:szCs w:val="20"/>
          <w:lang w:val="es-ES_tradnl" w:eastAsia="es-ES"/>
        </w:rPr>
      </w:pPr>
    </w:p>
    <w:p w14:paraId="36D9B9C9" w14:textId="41A8FCF6" w:rsidR="00DC3CF2" w:rsidRDefault="00DC3CF2" w:rsidP="00975255">
      <w:pPr>
        <w:widowControl w:val="0"/>
        <w:autoSpaceDE w:val="0"/>
        <w:autoSpaceDN w:val="0"/>
        <w:spacing w:before="10"/>
        <w:rPr>
          <w:rFonts w:ascii="Arial" w:eastAsia="Arial MT" w:hAnsi="Arial MT" w:cs="Arial MT"/>
          <w:b/>
          <w:color w:val="585858"/>
          <w:sz w:val="18"/>
          <w:szCs w:val="22"/>
          <w:lang w:val="es-ES" w:eastAsia="en-US"/>
        </w:rPr>
      </w:pPr>
    </w:p>
    <w:p w14:paraId="12BA49CE" w14:textId="34716214" w:rsidR="00DC3CF2" w:rsidRDefault="003904FC" w:rsidP="00975255">
      <w:pPr>
        <w:widowControl w:val="0"/>
        <w:autoSpaceDE w:val="0"/>
        <w:autoSpaceDN w:val="0"/>
        <w:spacing w:before="10"/>
        <w:rPr>
          <w:rFonts w:ascii="Arial" w:eastAsia="Arial MT" w:hAnsi="Arial MT" w:cs="Arial MT"/>
          <w:b/>
          <w:color w:val="585858"/>
          <w:sz w:val="18"/>
          <w:szCs w:val="22"/>
          <w:lang w:val="es-ES" w:eastAsia="en-US"/>
        </w:rPr>
      </w:pPr>
      <w:r>
        <w:rPr>
          <w:rFonts w:eastAsia="Arial MT" w:hAnsi="Arial MT" w:cs="Arial MT"/>
          <w:noProof/>
          <w:sz w:val="20"/>
          <w:szCs w:val="22"/>
          <w:lang w:val="en-US" w:eastAsia="en-US"/>
        </w:rPr>
        <w:drawing>
          <wp:anchor distT="0" distB="0" distL="114300" distR="114300" simplePos="0" relativeHeight="251658240" behindDoc="0" locked="0" layoutInCell="1" allowOverlap="1" wp14:anchorId="6B51B524" wp14:editId="1BE18587">
            <wp:simplePos x="0" y="0"/>
            <wp:positionH relativeFrom="column">
              <wp:posOffset>3196590</wp:posOffset>
            </wp:positionH>
            <wp:positionV relativeFrom="paragraph">
              <wp:posOffset>20955</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31388EE4" w14:textId="229475A1" w:rsidR="003904FC" w:rsidRPr="003904FC" w:rsidRDefault="003904FC" w:rsidP="003904FC">
      <w:pPr>
        <w:widowControl w:val="0"/>
        <w:autoSpaceDE w:val="0"/>
        <w:autoSpaceDN w:val="0"/>
        <w:ind w:left="3832"/>
        <w:rPr>
          <w:rFonts w:eastAsia="Arial MT" w:hAnsi="Arial MT" w:cs="Arial MT"/>
          <w:sz w:val="20"/>
          <w:szCs w:val="22"/>
          <w:lang w:val="es-ES" w:eastAsia="en-US"/>
        </w:rPr>
      </w:pPr>
    </w:p>
    <w:p w14:paraId="61CE907A" w14:textId="77777777" w:rsidR="003904FC" w:rsidRPr="003904FC" w:rsidRDefault="003904FC" w:rsidP="003904FC">
      <w:pPr>
        <w:widowControl w:val="0"/>
        <w:autoSpaceDE w:val="0"/>
        <w:autoSpaceDN w:val="0"/>
        <w:rPr>
          <w:rFonts w:eastAsia="Arial MT" w:hAnsi="Arial MT" w:cs="Arial MT"/>
          <w:sz w:val="20"/>
          <w:szCs w:val="22"/>
          <w:lang w:val="es-ES" w:eastAsia="en-US"/>
        </w:rPr>
      </w:pPr>
    </w:p>
    <w:p w14:paraId="4C897561" w14:textId="77777777" w:rsidR="003904FC" w:rsidRPr="003904FC" w:rsidRDefault="003904FC" w:rsidP="003904FC">
      <w:pPr>
        <w:widowControl w:val="0"/>
        <w:autoSpaceDE w:val="0"/>
        <w:autoSpaceDN w:val="0"/>
        <w:rPr>
          <w:rFonts w:eastAsia="Arial MT" w:hAnsi="Arial MT" w:cs="Arial MT"/>
          <w:sz w:val="20"/>
          <w:szCs w:val="22"/>
          <w:lang w:val="es-ES" w:eastAsia="en-US"/>
        </w:rPr>
      </w:pPr>
    </w:p>
    <w:p w14:paraId="5068FB01" w14:textId="77777777" w:rsidR="003904FC" w:rsidRPr="003904FC" w:rsidRDefault="003904FC" w:rsidP="003904FC">
      <w:pPr>
        <w:widowControl w:val="0"/>
        <w:autoSpaceDE w:val="0"/>
        <w:autoSpaceDN w:val="0"/>
        <w:spacing w:before="2"/>
        <w:rPr>
          <w:rFonts w:eastAsia="Arial MT" w:hAnsi="Arial MT" w:cs="Arial MT"/>
          <w:sz w:val="19"/>
          <w:szCs w:val="22"/>
          <w:lang w:val="es-ES" w:eastAsia="en-US"/>
        </w:rPr>
      </w:pPr>
    </w:p>
    <w:p w14:paraId="66723D5D" w14:textId="77777777" w:rsidR="003904FC" w:rsidRPr="003904FC" w:rsidRDefault="003904FC" w:rsidP="003904FC">
      <w:pPr>
        <w:widowControl w:val="0"/>
        <w:autoSpaceDE w:val="0"/>
        <w:autoSpaceDN w:val="0"/>
        <w:spacing w:before="94"/>
        <w:ind w:right="533"/>
        <w:jc w:val="right"/>
        <w:rPr>
          <w:rFonts w:ascii="Arial" w:eastAsia="Arial MT" w:hAnsi="Arial MT" w:cs="Arial MT"/>
          <w:b/>
          <w:sz w:val="18"/>
          <w:szCs w:val="22"/>
          <w:lang w:val="es-ES" w:eastAsia="en-US"/>
        </w:rPr>
      </w:pPr>
      <w:proofErr w:type="spellStart"/>
      <w:r w:rsidRPr="003904FC">
        <w:rPr>
          <w:rFonts w:ascii="Arial" w:eastAsia="Arial MT" w:hAnsi="Arial MT" w:cs="Arial MT"/>
          <w:b/>
          <w:color w:val="585858"/>
          <w:sz w:val="18"/>
          <w:szCs w:val="22"/>
          <w:lang w:val="es-ES" w:eastAsia="en-US"/>
        </w:rPr>
        <w:t>CCE</w:t>
      </w:r>
      <w:proofErr w:type="spellEnd"/>
      <w:r w:rsidRPr="003904FC">
        <w:rPr>
          <w:rFonts w:ascii="Arial" w:eastAsia="Arial MT" w:hAnsi="Arial MT" w:cs="Arial MT"/>
          <w:b/>
          <w:color w:val="585858"/>
          <w:sz w:val="18"/>
          <w:szCs w:val="22"/>
          <w:lang w:val="es-ES" w:eastAsia="en-US"/>
        </w:rPr>
        <w:t>-DES-FM-17</w:t>
      </w:r>
    </w:p>
    <w:p w14:paraId="47A8F71F" w14:textId="77777777" w:rsidR="003904FC" w:rsidRPr="003904FC" w:rsidRDefault="003904FC" w:rsidP="003904FC">
      <w:pPr>
        <w:widowControl w:val="0"/>
        <w:autoSpaceDE w:val="0"/>
        <w:autoSpaceDN w:val="0"/>
        <w:rPr>
          <w:rFonts w:ascii="Arial" w:eastAsia="Arial MT" w:hAnsi="Arial MT" w:cs="Arial MT"/>
          <w:b/>
          <w:sz w:val="20"/>
          <w:szCs w:val="22"/>
          <w:lang w:val="es-ES" w:eastAsia="en-US"/>
        </w:rPr>
      </w:pPr>
    </w:p>
    <w:p w14:paraId="381D2E0A" w14:textId="77777777" w:rsidR="003904FC" w:rsidRPr="003904FC" w:rsidRDefault="003904FC" w:rsidP="003904FC">
      <w:pPr>
        <w:widowControl w:val="0"/>
        <w:autoSpaceDE w:val="0"/>
        <w:autoSpaceDN w:val="0"/>
        <w:ind w:left="120"/>
        <w:rPr>
          <w:rFonts w:ascii="Arial MT" w:eastAsia="Arial MT" w:hAnsi="Arial MT" w:cs="Arial MT"/>
          <w:sz w:val="22"/>
          <w:szCs w:val="22"/>
          <w:lang w:val="es-ES" w:eastAsia="en-US"/>
        </w:rPr>
      </w:pPr>
      <w:r w:rsidRPr="003904FC">
        <w:rPr>
          <w:rFonts w:ascii="Arial MT" w:eastAsia="Arial MT" w:hAnsi="Arial MT" w:cs="Arial MT"/>
          <w:color w:val="4E4D4D"/>
          <w:sz w:val="22"/>
          <w:szCs w:val="22"/>
          <w:lang w:val="es-ES" w:eastAsia="en-US"/>
        </w:rPr>
        <w:t>Bogotá,</w:t>
      </w:r>
      <w:r w:rsidRPr="003904FC">
        <w:rPr>
          <w:rFonts w:ascii="Arial MT" w:eastAsia="Arial MT" w:hAnsi="Arial MT" w:cs="Arial MT"/>
          <w:color w:val="4E4D4D"/>
          <w:spacing w:val="-1"/>
          <w:sz w:val="22"/>
          <w:szCs w:val="22"/>
          <w:lang w:val="es-ES" w:eastAsia="en-US"/>
        </w:rPr>
        <w:t xml:space="preserve"> </w:t>
      </w:r>
      <w:r w:rsidRPr="003904FC">
        <w:rPr>
          <w:rFonts w:ascii="Arial MT" w:eastAsia="Arial MT" w:hAnsi="Arial MT" w:cs="Arial MT"/>
          <w:color w:val="4E4D4D"/>
          <w:sz w:val="22"/>
          <w:szCs w:val="22"/>
          <w:lang w:val="es-ES" w:eastAsia="en-US"/>
        </w:rPr>
        <w:t>02</w:t>
      </w:r>
      <w:r w:rsidRPr="003904FC">
        <w:rPr>
          <w:rFonts w:ascii="Arial MT" w:eastAsia="Arial MT" w:hAnsi="Arial MT" w:cs="Arial MT"/>
          <w:color w:val="4E4D4D"/>
          <w:spacing w:val="-4"/>
          <w:sz w:val="22"/>
          <w:szCs w:val="22"/>
          <w:lang w:val="es-ES" w:eastAsia="en-US"/>
        </w:rPr>
        <w:t xml:space="preserve"> </w:t>
      </w:r>
      <w:proofErr w:type="gramStart"/>
      <w:r w:rsidRPr="003904FC">
        <w:rPr>
          <w:rFonts w:ascii="Arial MT" w:eastAsia="Arial MT" w:hAnsi="Arial MT" w:cs="Arial MT"/>
          <w:color w:val="4E4D4D"/>
          <w:sz w:val="22"/>
          <w:szCs w:val="22"/>
          <w:lang w:val="es-ES" w:eastAsia="en-US"/>
        </w:rPr>
        <w:t>Junio</w:t>
      </w:r>
      <w:proofErr w:type="gramEnd"/>
      <w:r w:rsidRPr="003904FC">
        <w:rPr>
          <w:rFonts w:ascii="Arial MT" w:eastAsia="Arial MT" w:hAnsi="Arial MT" w:cs="Arial MT"/>
          <w:color w:val="4E4D4D"/>
          <w:spacing w:val="-2"/>
          <w:sz w:val="22"/>
          <w:szCs w:val="22"/>
          <w:lang w:val="es-ES" w:eastAsia="en-US"/>
        </w:rPr>
        <w:t xml:space="preserve"> </w:t>
      </w:r>
      <w:r w:rsidRPr="003904FC">
        <w:rPr>
          <w:rFonts w:ascii="Arial MT" w:eastAsia="Arial MT" w:hAnsi="Arial MT" w:cs="Arial MT"/>
          <w:color w:val="4E4D4D"/>
          <w:sz w:val="22"/>
          <w:szCs w:val="22"/>
          <w:lang w:val="es-ES" w:eastAsia="en-US"/>
        </w:rPr>
        <w:t>2022</w:t>
      </w:r>
    </w:p>
    <w:p w14:paraId="764A362E" w14:textId="4157B1A7" w:rsidR="007C6B10" w:rsidRPr="00435DED" w:rsidRDefault="007C6B10" w:rsidP="0030575F">
      <w:pPr>
        <w:spacing w:after="120"/>
        <w:contextualSpacing/>
        <w:jc w:val="both"/>
        <w:rPr>
          <w:rFonts w:ascii="Arial" w:eastAsia="Calibri" w:hAnsi="Arial" w:cs="Arial"/>
          <w:b/>
          <w:bCs/>
          <w:color w:val="000000" w:themeColor="text1"/>
          <w:sz w:val="22"/>
          <w:szCs w:val="22"/>
          <w:lang w:val="es-MX" w:eastAsia="en-US"/>
        </w:rPr>
      </w:pPr>
      <w:bookmarkStart w:id="2" w:name="_Hlk79765235"/>
      <w:bookmarkEnd w:id="0"/>
      <w:bookmarkEnd w:id="1"/>
    </w:p>
    <w:p w14:paraId="226A3D4D" w14:textId="77777777" w:rsidR="000D0104" w:rsidRPr="00435DED" w:rsidRDefault="000D0104" w:rsidP="000D0104">
      <w:pPr>
        <w:rPr>
          <w:rFonts w:ascii="Arial" w:eastAsia="Calibri" w:hAnsi="Arial" w:cs="Arial"/>
          <w:color w:val="000000" w:themeColor="text1"/>
          <w:sz w:val="22"/>
          <w:szCs w:val="22"/>
          <w:lang w:val="es-ES_tradnl"/>
        </w:rPr>
      </w:pPr>
      <w:bookmarkStart w:id="3" w:name="_Hlk80951783"/>
      <w:bookmarkEnd w:id="2"/>
    </w:p>
    <w:p w14:paraId="60BE66E5" w14:textId="66E02E63" w:rsidR="000D0104" w:rsidRPr="00435DED" w:rsidRDefault="000D0104" w:rsidP="000D0104">
      <w:pPr>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Señor</w:t>
      </w:r>
      <w:r w:rsidR="00DC3CF2">
        <w:rPr>
          <w:rFonts w:ascii="Arial" w:eastAsia="Calibri" w:hAnsi="Arial" w:cs="Arial"/>
          <w:color w:val="000000" w:themeColor="text1"/>
          <w:sz w:val="22"/>
          <w:szCs w:val="22"/>
          <w:lang w:val="es-ES_tradnl"/>
        </w:rPr>
        <w:t>a</w:t>
      </w:r>
    </w:p>
    <w:p w14:paraId="1EA16E05" w14:textId="5970BE3A" w:rsidR="000D0104" w:rsidRPr="00435DED" w:rsidRDefault="0049137F" w:rsidP="000D0104">
      <w:pPr>
        <w:rPr>
          <w:rFonts w:ascii="Arial" w:hAnsi="Arial" w:cs="Arial"/>
          <w:b/>
          <w:bCs/>
          <w:sz w:val="22"/>
          <w:szCs w:val="22"/>
        </w:rPr>
      </w:pPr>
      <w:proofErr w:type="spellStart"/>
      <w:r>
        <w:rPr>
          <w:rFonts w:ascii="Arial" w:hAnsi="Arial" w:cs="Arial"/>
          <w:b/>
          <w:bCs/>
          <w:sz w:val="22"/>
          <w:szCs w:val="22"/>
        </w:rPr>
        <w:t>Daissy</w:t>
      </w:r>
      <w:proofErr w:type="spellEnd"/>
      <w:r>
        <w:rPr>
          <w:rFonts w:ascii="Arial" w:hAnsi="Arial" w:cs="Arial"/>
          <w:b/>
          <w:bCs/>
          <w:sz w:val="22"/>
          <w:szCs w:val="22"/>
        </w:rPr>
        <w:t xml:space="preserve"> Liliana Chivata López</w:t>
      </w:r>
    </w:p>
    <w:p w14:paraId="21695F83" w14:textId="531CF945" w:rsidR="000D0104" w:rsidRPr="00435DED" w:rsidRDefault="00DC3CF2" w:rsidP="000D0104">
      <w:pPr>
        <w:rPr>
          <w:rFonts w:ascii="Arial" w:hAnsi="Arial" w:cs="Arial"/>
          <w:sz w:val="22"/>
          <w:szCs w:val="22"/>
        </w:rPr>
      </w:pPr>
      <w:r>
        <w:rPr>
          <w:rFonts w:ascii="Arial" w:hAnsi="Arial" w:cs="Arial"/>
          <w:bCs/>
          <w:sz w:val="22"/>
          <w:szCs w:val="22"/>
        </w:rPr>
        <w:t>Castilla La Nueva</w:t>
      </w:r>
      <w:r w:rsidR="00341546">
        <w:rPr>
          <w:rFonts w:ascii="Arial" w:hAnsi="Arial" w:cs="Arial"/>
          <w:bCs/>
          <w:sz w:val="22"/>
          <w:szCs w:val="22"/>
        </w:rPr>
        <w:t>,</w:t>
      </w:r>
      <w:r>
        <w:rPr>
          <w:rFonts w:ascii="Arial" w:hAnsi="Arial" w:cs="Arial"/>
          <w:bCs/>
          <w:sz w:val="22"/>
          <w:szCs w:val="22"/>
        </w:rPr>
        <w:t xml:space="preserve"> Meta</w:t>
      </w:r>
    </w:p>
    <w:p w14:paraId="6281F510" w14:textId="77777777" w:rsidR="000D0104" w:rsidRPr="00435DED" w:rsidRDefault="000D0104" w:rsidP="000D0104">
      <w:pPr>
        <w:rPr>
          <w:rFonts w:ascii="Arial" w:hAnsi="Arial" w:cs="Arial"/>
          <w:sz w:val="22"/>
          <w:szCs w:val="22"/>
        </w:rPr>
      </w:pPr>
    </w:p>
    <w:p w14:paraId="2EA343CD" w14:textId="77777777" w:rsidR="000D0104" w:rsidRPr="00435DED" w:rsidRDefault="000D0104" w:rsidP="000D0104">
      <w:pPr>
        <w:rPr>
          <w:rFonts w:ascii="Arial" w:hAnsi="Arial" w:cs="Arial"/>
          <w:sz w:val="22"/>
          <w:szCs w:val="22"/>
        </w:rPr>
      </w:pPr>
    </w:p>
    <w:p w14:paraId="486CD2E8" w14:textId="34C35469" w:rsidR="000D0104" w:rsidRPr="00435DED" w:rsidRDefault="000D0104" w:rsidP="000D0104">
      <w:pPr>
        <w:rPr>
          <w:rFonts w:ascii="Arial" w:eastAsia="Calibri" w:hAnsi="Arial" w:cs="Arial"/>
          <w:b/>
          <w:color w:val="000000" w:themeColor="text1"/>
          <w:sz w:val="22"/>
          <w:szCs w:val="22"/>
          <w:lang w:val="es-ES_tradnl"/>
        </w:rPr>
      </w:pPr>
      <w:r w:rsidRPr="00435DED">
        <w:rPr>
          <w:rFonts w:ascii="Arial" w:eastAsia="Calibri" w:hAnsi="Arial" w:cs="Arial"/>
          <w:b/>
          <w:color w:val="000000" w:themeColor="text1"/>
          <w:sz w:val="22"/>
          <w:szCs w:val="22"/>
          <w:lang w:val="es-ES_tradnl"/>
        </w:rPr>
        <w:t xml:space="preserve">                            </w:t>
      </w:r>
      <w:r w:rsidR="00286C31" w:rsidRPr="00435DED">
        <w:rPr>
          <w:rFonts w:ascii="Arial" w:eastAsia="Calibri" w:hAnsi="Arial" w:cs="Arial"/>
          <w:b/>
          <w:color w:val="000000" w:themeColor="text1"/>
          <w:sz w:val="22"/>
          <w:szCs w:val="22"/>
          <w:lang w:val="es-ES_tradnl"/>
        </w:rPr>
        <w:t xml:space="preserve">                Concepto C – </w:t>
      </w:r>
      <w:r w:rsidR="00DC3CF2">
        <w:rPr>
          <w:rFonts w:ascii="Arial" w:eastAsia="Calibri" w:hAnsi="Arial" w:cs="Arial"/>
          <w:b/>
          <w:color w:val="000000" w:themeColor="text1"/>
          <w:sz w:val="22"/>
          <w:szCs w:val="22"/>
          <w:lang w:val="es-ES_tradnl"/>
        </w:rPr>
        <w:t>353 de 2022</w:t>
      </w:r>
    </w:p>
    <w:p w14:paraId="10CB41D1" w14:textId="77777777" w:rsidR="001152B2" w:rsidRPr="00435DED" w:rsidRDefault="001152B2" w:rsidP="000D0104">
      <w:pPr>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0104" w:rsidRPr="00435DED" w14:paraId="5FA0CCC4" w14:textId="77777777" w:rsidTr="00D03234">
        <w:tc>
          <w:tcPr>
            <w:tcW w:w="2689" w:type="dxa"/>
            <w:hideMark/>
          </w:tcPr>
          <w:p w14:paraId="720A1F60" w14:textId="77777777" w:rsidR="000D0104" w:rsidRPr="00DC3CF2" w:rsidRDefault="000D0104" w:rsidP="00341546">
            <w:pPr>
              <w:rPr>
                <w:rFonts w:ascii="Arial" w:eastAsia="Calibri" w:hAnsi="Arial" w:cs="Arial"/>
                <w:b/>
                <w:color w:val="000000" w:themeColor="text1"/>
                <w:sz w:val="22"/>
                <w:szCs w:val="22"/>
                <w:lang w:val="es-ES_tradnl"/>
              </w:rPr>
            </w:pPr>
            <w:r w:rsidRPr="00DC3CF2">
              <w:rPr>
                <w:rFonts w:ascii="Arial" w:eastAsia="Calibri" w:hAnsi="Arial" w:cs="Arial"/>
                <w:b/>
                <w:color w:val="000000" w:themeColor="text1"/>
                <w:sz w:val="22"/>
                <w:szCs w:val="22"/>
                <w:lang w:val="es-ES_tradnl"/>
              </w:rPr>
              <w:t xml:space="preserve">Temas:           </w:t>
            </w:r>
          </w:p>
          <w:p w14:paraId="09629D8A" w14:textId="77777777" w:rsidR="000D0104" w:rsidRPr="00435DED" w:rsidRDefault="000D0104" w:rsidP="00341546">
            <w:pPr>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 xml:space="preserve">                           </w:t>
            </w:r>
          </w:p>
        </w:tc>
        <w:tc>
          <w:tcPr>
            <w:tcW w:w="6237" w:type="dxa"/>
            <w:hideMark/>
          </w:tcPr>
          <w:p w14:paraId="172550B1" w14:textId="2E181D5B" w:rsidR="00774F7F" w:rsidRDefault="00611FB8" w:rsidP="00774F7F">
            <w:pPr>
              <w:tabs>
                <w:tab w:val="left" w:pos="709"/>
              </w:tabs>
              <w:spacing w:after="120"/>
              <w:jc w:val="both"/>
              <w:rPr>
                <w:rFonts w:ascii="Arial" w:eastAsia="Calibri" w:hAnsi="Arial" w:cs="Arial"/>
                <w:sz w:val="22"/>
                <w:szCs w:val="22"/>
                <w:lang w:val="es-MX" w:eastAsia="en-US"/>
              </w:rPr>
            </w:pPr>
            <w:r w:rsidRPr="00611FB8">
              <w:rPr>
                <w:rFonts w:ascii="Arial" w:eastAsia="Calibri" w:hAnsi="Arial" w:cs="Arial"/>
                <w:bCs/>
                <w:sz w:val="22"/>
                <w:szCs w:val="22"/>
                <w:lang w:val="es-ES" w:eastAsia="en-US"/>
              </w:rPr>
              <w:t xml:space="preserve">SISTEMA GENERAL DE REGALÍAS – Fundamento normativo – Acto Legislativo 01 de 2019 / </w:t>
            </w:r>
            <w:r w:rsidRPr="00611FB8">
              <w:rPr>
                <w:rFonts w:ascii="Arial" w:eastAsia="Calibri" w:hAnsi="Arial" w:cs="Arial"/>
                <w:bCs/>
                <w:sz w:val="22"/>
                <w:szCs w:val="22"/>
                <w:lang w:val="es-MX" w:eastAsia="en-US"/>
              </w:rPr>
              <w:t xml:space="preserve">SISTEMA GENERAL DE REGALÍAS – Ley 2056 de 2020 – Finalidad – Objeto / </w:t>
            </w:r>
            <w:r w:rsidRPr="00611FB8">
              <w:rPr>
                <w:rFonts w:ascii="Arial" w:eastAsia="Calibri" w:hAnsi="Arial" w:cs="Arial"/>
                <w:sz w:val="22"/>
                <w:szCs w:val="22"/>
                <w:lang w:val="es-MX" w:eastAsia="en-US"/>
              </w:rPr>
              <w:t>SISTEMA GENERAL DE GARANTÍAS – Régimen contractual – Entidades ejecutoras – Aplicación del Estatuto General de Contratación de la Administración Pública</w:t>
            </w:r>
          </w:p>
          <w:p w14:paraId="3A796EEA" w14:textId="77777777" w:rsidR="000D0104" w:rsidRPr="007C6E6F" w:rsidRDefault="000D0104" w:rsidP="00774F7F">
            <w:pPr>
              <w:tabs>
                <w:tab w:val="left" w:pos="709"/>
              </w:tabs>
              <w:spacing w:after="120"/>
              <w:jc w:val="both"/>
              <w:rPr>
                <w:rFonts w:ascii="Arial" w:hAnsi="Arial" w:cs="Arial"/>
                <w:noProof/>
                <w:color w:val="000000" w:themeColor="text1"/>
                <w:sz w:val="22"/>
                <w:szCs w:val="22"/>
                <w:highlight w:val="yellow"/>
                <w:lang w:val="es-MX"/>
              </w:rPr>
            </w:pPr>
          </w:p>
        </w:tc>
      </w:tr>
      <w:tr w:rsidR="000D0104" w:rsidRPr="00435DED" w14:paraId="5C61B7F7" w14:textId="77777777" w:rsidTr="00D03234">
        <w:tc>
          <w:tcPr>
            <w:tcW w:w="2689" w:type="dxa"/>
          </w:tcPr>
          <w:p w14:paraId="36DC592A" w14:textId="77777777" w:rsidR="000D0104" w:rsidRPr="00DC3CF2" w:rsidRDefault="000D0104" w:rsidP="00341546">
            <w:pPr>
              <w:rPr>
                <w:rFonts w:ascii="Arial" w:eastAsia="Calibri" w:hAnsi="Arial" w:cs="Arial"/>
                <w:b/>
                <w:sz w:val="22"/>
                <w:szCs w:val="22"/>
                <w:lang w:val="es-ES_tradnl"/>
              </w:rPr>
            </w:pPr>
            <w:r w:rsidRPr="00DC3CF2">
              <w:rPr>
                <w:rFonts w:ascii="Arial" w:eastAsia="Calibri" w:hAnsi="Arial" w:cs="Arial"/>
                <w:b/>
                <w:sz w:val="22"/>
                <w:szCs w:val="22"/>
                <w:lang w:val="es-ES_tradnl"/>
              </w:rPr>
              <w:t xml:space="preserve">Radicación:                              </w:t>
            </w:r>
          </w:p>
        </w:tc>
        <w:tc>
          <w:tcPr>
            <w:tcW w:w="6237" w:type="dxa"/>
          </w:tcPr>
          <w:p w14:paraId="6EF2317F" w14:textId="22C2B774" w:rsidR="000D0104" w:rsidRPr="00DC3CF2" w:rsidRDefault="000D0104" w:rsidP="00774F7F">
            <w:pPr>
              <w:widowControl w:val="0"/>
              <w:autoSpaceDE w:val="0"/>
              <w:autoSpaceDN w:val="0"/>
              <w:adjustRightInd w:val="0"/>
              <w:spacing w:line="300" w:lineRule="atLeast"/>
              <w:rPr>
                <w:rFonts w:ascii="Arial" w:eastAsia="Calibri" w:hAnsi="Arial" w:cs="Arial"/>
                <w:sz w:val="22"/>
                <w:szCs w:val="22"/>
                <w:lang w:val="es-ES_tradnl"/>
              </w:rPr>
            </w:pPr>
            <w:r w:rsidRPr="00DC3CF2">
              <w:rPr>
                <w:rFonts w:ascii="Arial" w:eastAsia="Calibri" w:hAnsi="Arial" w:cs="Arial"/>
                <w:sz w:val="22"/>
                <w:szCs w:val="22"/>
                <w:lang w:val="es-ES_tradnl"/>
              </w:rPr>
              <w:t>Respuesta a consulta #</w:t>
            </w:r>
            <w:r w:rsidR="001152B2" w:rsidRPr="00DC3CF2">
              <w:rPr>
                <w:rFonts w:ascii="Arial" w:eastAsia="Calibri" w:hAnsi="Arial" w:cs="Arial"/>
                <w:sz w:val="22"/>
                <w:szCs w:val="22"/>
                <w:lang w:val="es-ES_tradnl"/>
              </w:rPr>
              <w:t xml:space="preserve"> </w:t>
            </w:r>
            <w:proofErr w:type="spellStart"/>
            <w:r w:rsidR="00DC3CF2" w:rsidRPr="00DC3CF2">
              <w:rPr>
                <w:rFonts w:ascii="Arial" w:hAnsi="Arial" w:cs="Arial"/>
                <w:bCs/>
                <w:sz w:val="22"/>
                <w:szCs w:val="22"/>
                <w:shd w:val="clear" w:color="auto" w:fill="FFFFFF"/>
              </w:rPr>
              <w:t>P20220420003857</w:t>
            </w:r>
            <w:proofErr w:type="spellEnd"/>
          </w:p>
        </w:tc>
      </w:tr>
    </w:tbl>
    <w:p w14:paraId="7C20E77F" w14:textId="77777777" w:rsidR="00341546" w:rsidRDefault="00341546" w:rsidP="000D0104">
      <w:pPr>
        <w:rPr>
          <w:rFonts w:ascii="Arial" w:eastAsia="Calibri" w:hAnsi="Arial" w:cs="Arial"/>
          <w:sz w:val="22"/>
          <w:szCs w:val="22"/>
          <w:lang w:val="es-ES_tradnl"/>
        </w:rPr>
      </w:pPr>
    </w:p>
    <w:p w14:paraId="72D0FCC3" w14:textId="77777777" w:rsidR="00341546" w:rsidRDefault="00341546" w:rsidP="000D0104">
      <w:pPr>
        <w:rPr>
          <w:rFonts w:ascii="Arial" w:eastAsia="Calibri" w:hAnsi="Arial" w:cs="Arial"/>
          <w:sz w:val="22"/>
          <w:szCs w:val="22"/>
          <w:lang w:val="es-ES_tradnl"/>
        </w:rPr>
      </w:pPr>
    </w:p>
    <w:p w14:paraId="2BDB6F0D" w14:textId="2304A67F" w:rsidR="000D0104" w:rsidRPr="00435DED" w:rsidRDefault="00DC3CF2" w:rsidP="000D0104">
      <w:pPr>
        <w:rPr>
          <w:rFonts w:ascii="Arial" w:eastAsia="Calibri" w:hAnsi="Arial" w:cs="Arial"/>
          <w:sz w:val="22"/>
          <w:szCs w:val="22"/>
          <w:lang w:val="es-ES_tradnl"/>
        </w:rPr>
      </w:pPr>
      <w:r>
        <w:rPr>
          <w:rFonts w:ascii="Arial" w:eastAsia="Calibri" w:hAnsi="Arial" w:cs="Arial"/>
          <w:sz w:val="22"/>
          <w:szCs w:val="22"/>
          <w:lang w:val="es-ES_tradnl"/>
        </w:rPr>
        <w:t>Estimada Señora Chivata López</w:t>
      </w:r>
      <w:r w:rsidR="00341546">
        <w:rPr>
          <w:rFonts w:ascii="Arial" w:eastAsia="Calibri" w:hAnsi="Arial" w:cs="Arial"/>
          <w:sz w:val="22"/>
          <w:szCs w:val="22"/>
          <w:lang w:val="es-ES_tradnl"/>
        </w:rPr>
        <w:t>:</w:t>
      </w:r>
    </w:p>
    <w:p w14:paraId="1C4003EA" w14:textId="6F0198BD" w:rsidR="000D0104" w:rsidRPr="00435DED" w:rsidRDefault="000D0104" w:rsidP="000D0104">
      <w:pPr>
        <w:rPr>
          <w:rFonts w:ascii="Arial" w:eastAsia="Calibri" w:hAnsi="Arial" w:cs="Arial"/>
          <w:color w:val="000000" w:themeColor="text1"/>
          <w:sz w:val="22"/>
          <w:szCs w:val="22"/>
          <w:lang w:val="es-ES"/>
        </w:rPr>
      </w:pPr>
    </w:p>
    <w:p w14:paraId="5EE2F8B4" w14:textId="4F739970" w:rsidR="000D0104" w:rsidRPr="00435DED" w:rsidRDefault="00341546" w:rsidP="000D0104">
      <w:pPr>
        <w:spacing w:line="276" w:lineRule="auto"/>
        <w:ind w:right="4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w:t>
      </w:r>
      <w:r w:rsidRPr="00435DED">
        <w:rPr>
          <w:rFonts w:ascii="Arial" w:eastAsia="Calibri" w:hAnsi="Arial" w:cs="Arial"/>
          <w:color w:val="000000" w:themeColor="text1"/>
          <w:sz w:val="22"/>
          <w:szCs w:val="22"/>
          <w:lang w:val="es-ES_tradnl"/>
        </w:rPr>
        <w:t>n ejercicio de la competencia otorgada por el numeral 8 del artículo 11 y el numeral 5 del artículo 3 del Decreto Ley 4170 de 2011</w:t>
      </w:r>
      <w:r>
        <w:rPr>
          <w:rFonts w:ascii="Arial" w:eastAsia="Calibri" w:hAnsi="Arial" w:cs="Arial"/>
          <w:color w:val="000000" w:themeColor="text1"/>
          <w:sz w:val="22"/>
          <w:szCs w:val="22"/>
          <w:lang w:val="es-ES_tradnl"/>
        </w:rPr>
        <w:t>, l</w:t>
      </w:r>
      <w:r w:rsidR="000D0104" w:rsidRPr="00435DED">
        <w:rPr>
          <w:rFonts w:ascii="Arial" w:eastAsia="Calibri" w:hAnsi="Arial" w:cs="Arial"/>
          <w:color w:val="000000" w:themeColor="text1"/>
          <w:sz w:val="22"/>
          <w:szCs w:val="22"/>
          <w:lang w:val="es-ES_tradnl"/>
        </w:rPr>
        <w:t xml:space="preserve">a Agencia Nacional de Contratación Pública </w:t>
      </w:r>
      <w:r>
        <w:rPr>
          <w:rFonts w:ascii="Arial" w:eastAsia="Calibri" w:hAnsi="Arial" w:cs="Arial"/>
          <w:color w:val="000000" w:themeColor="text1"/>
          <w:sz w:val="22"/>
          <w:szCs w:val="22"/>
          <w:lang w:val="es-ES_tradnl"/>
        </w:rPr>
        <w:t>–</w:t>
      </w:r>
      <w:r w:rsidR="000D0104" w:rsidRPr="00435DED">
        <w:rPr>
          <w:rFonts w:ascii="Arial" w:eastAsia="Calibri" w:hAnsi="Arial" w:cs="Arial"/>
          <w:color w:val="000000" w:themeColor="text1"/>
          <w:sz w:val="22"/>
          <w:szCs w:val="22"/>
          <w:lang w:val="es-ES_tradnl"/>
        </w:rPr>
        <w:t xml:space="preserve"> Colombia Compra Eficiente responde su consulta del </w:t>
      </w:r>
      <w:r w:rsidR="0049137F">
        <w:rPr>
          <w:rFonts w:ascii="Arial" w:eastAsia="Calibri" w:hAnsi="Arial" w:cs="Arial"/>
          <w:color w:val="000000" w:themeColor="text1"/>
          <w:sz w:val="22"/>
          <w:szCs w:val="22"/>
          <w:lang w:val="es-ES_tradnl"/>
        </w:rPr>
        <w:t>20 de abril de 2022</w:t>
      </w:r>
      <w:r w:rsidR="000D0104" w:rsidRPr="00435DED">
        <w:rPr>
          <w:rFonts w:ascii="Arial" w:eastAsia="Calibri" w:hAnsi="Arial" w:cs="Arial"/>
          <w:color w:val="000000" w:themeColor="text1"/>
          <w:sz w:val="22"/>
          <w:szCs w:val="22"/>
          <w:lang w:val="es-ES_tradnl"/>
        </w:rPr>
        <w:t xml:space="preserve">. </w:t>
      </w:r>
    </w:p>
    <w:p w14:paraId="446C0348" w14:textId="77777777" w:rsidR="000D0104" w:rsidRPr="00435DED" w:rsidRDefault="000D0104" w:rsidP="000D0104">
      <w:pPr>
        <w:spacing w:line="276" w:lineRule="auto"/>
        <w:jc w:val="both"/>
        <w:rPr>
          <w:rFonts w:ascii="Arial" w:eastAsia="Calibri" w:hAnsi="Arial" w:cs="Arial"/>
          <w:color w:val="000000" w:themeColor="text1"/>
          <w:sz w:val="22"/>
          <w:szCs w:val="22"/>
          <w:lang w:val="es-ES_tradnl"/>
        </w:rPr>
      </w:pPr>
    </w:p>
    <w:p w14:paraId="7EC6BE97" w14:textId="77777777" w:rsidR="000D0104" w:rsidRPr="00435DED" w:rsidRDefault="000D0104" w:rsidP="000D0104">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 xml:space="preserve">Problemas planteados </w:t>
      </w:r>
    </w:p>
    <w:p w14:paraId="298A941A" w14:textId="77777777" w:rsidR="000D0104" w:rsidRPr="002B2D77" w:rsidRDefault="000D0104" w:rsidP="000D0104">
      <w:pPr>
        <w:tabs>
          <w:tab w:val="left" w:pos="426"/>
        </w:tabs>
        <w:spacing w:line="276" w:lineRule="auto"/>
        <w:jc w:val="both"/>
        <w:rPr>
          <w:rFonts w:ascii="Arial" w:eastAsia="Calibri" w:hAnsi="Arial" w:cs="Arial"/>
          <w:b/>
          <w:color w:val="000000" w:themeColor="text1"/>
          <w:sz w:val="22"/>
          <w:szCs w:val="22"/>
          <w:lang w:val="es-ES_tradnl"/>
        </w:rPr>
      </w:pPr>
    </w:p>
    <w:p w14:paraId="34054007" w14:textId="20D23009" w:rsidR="006A4AF9" w:rsidRPr="002B2D77" w:rsidRDefault="000D0104" w:rsidP="002B2D77">
      <w:pPr>
        <w:tabs>
          <w:tab w:val="left" w:pos="426"/>
        </w:tabs>
        <w:spacing w:line="276" w:lineRule="auto"/>
        <w:jc w:val="both"/>
        <w:rPr>
          <w:rFonts w:ascii="Arial" w:hAnsi="Arial" w:cs="Arial"/>
          <w:color w:val="000000"/>
          <w:sz w:val="22"/>
          <w:szCs w:val="22"/>
          <w:lang w:val="es-ES_tradnl" w:eastAsia="es-CO"/>
        </w:rPr>
      </w:pPr>
      <w:r w:rsidRPr="002B2D77">
        <w:rPr>
          <w:rFonts w:ascii="Arial" w:eastAsia="Calibri" w:hAnsi="Arial" w:cs="Arial"/>
          <w:color w:val="000000" w:themeColor="text1"/>
          <w:sz w:val="22"/>
          <w:szCs w:val="22"/>
          <w:lang w:val="es-ES_tradnl"/>
        </w:rPr>
        <w:t xml:space="preserve">Usted realiza la siguiente </w:t>
      </w:r>
      <w:r w:rsidR="00A775EC">
        <w:rPr>
          <w:rFonts w:ascii="Arial" w:eastAsia="Calibri" w:hAnsi="Arial" w:cs="Arial"/>
          <w:color w:val="000000" w:themeColor="text1"/>
          <w:sz w:val="22"/>
          <w:szCs w:val="22"/>
          <w:lang w:val="es-ES_tradnl"/>
        </w:rPr>
        <w:t>pregunta</w:t>
      </w:r>
      <w:r w:rsidRPr="002B2D77">
        <w:rPr>
          <w:rFonts w:ascii="Arial" w:eastAsia="Calibri" w:hAnsi="Arial" w:cs="Arial"/>
          <w:color w:val="000000" w:themeColor="text1"/>
          <w:sz w:val="22"/>
          <w:szCs w:val="22"/>
          <w:lang w:val="es-ES_tradnl"/>
        </w:rPr>
        <w:t xml:space="preserve">: </w:t>
      </w:r>
      <w:r w:rsidR="002B2D77" w:rsidRPr="002B2D77">
        <w:rPr>
          <w:rFonts w:ascii="Arial" w:hAnsi="Arial" w:cs="Arial"/>
          <w:bCs/>
          <w:sz w:val="22"/>
          <w:szCs w:val="22"/>
          <w:lang w:val="es-ES_tradnl"/>
        </w:rPr>
        <w:t>«</w:t>
      </w:r>
      <w:r w:rsidR="00DC3CF2" w:rsidRPr="002B2D77">
        <w:rPr>
          <w:rFonts w:ascii="Arial" w:eastAsiaTheme="minorHAnsi" w:hAnsi="Arial" w:cs="Arial"/>
          <w:sz w:val="22"/>
          <w:szCs w:val="22"/>
          <w:lang w:eastAsia="en-US"/>
        </w:rPr>
        <w:t>¿En el evento que en un proyecto financiado con el Sistema General de Regalías (Ley</w:t>
      </w:r>
      <w:r w:rsidR="00DC3CF2" w:rsidRPr="002B2D77">
        <w:rPr>
          <w:rFonts w:ascii="Arial" w:hAnsi="Arial" w:cs="Arial"/>
          <w:color w:val="000000"/>
          <w:sz w:val="22"/>
          <w:szCs w:val="22"/>
          <w:lang w:val="es-ES_tradnl" w:eastAsia="es-CO"/>
        </w:rPr>
        <w:t xml:space="preserve"> </w:t>
      </w:r>
      <w:r w:rsidR="00DC3CF2" w:rsidRPr="002B2D77">
        <w:rPr>
          <w:rFonts w:ascii="Arial" w:eastAsiaTheme="minorHAnsi" w:hAnsi="Arial" w:cs="Arial"/>
          <w:sz w:val="22"/>
          <w:szCs w:val="22"/>
          <w:lang w:eastAsia="en-US"/>
        </w:rPr>
        <w:t xml:space="preserve">2056 de 2020) se designe como </w:t>
      </w:r>
      <w:r w:rsidR="0031101B">
        <w:rPr>
          <w:rFonts w:ascii="Arial" w:eastAsiaTheme="minorHAnsi" w:hAnsi="Arial" w:cs="Arial"/>
          <w:sz w:val="22"/>
          <w:szCs w:val="22"/>
          <w:lang w:eastAsia="en-US"/>
        </w:rPr>
        <w:t>entidad ejecutora a una empresa</w:t>
      </w:r>
      <w:r w:rsidR="00DC3CF2" w:rsidRPr="002B2D77">
        <w:rPr>
          <w:rFonts w:ascii="Arial" w:eastAsiaTheme="minorHAnsi" w:hAnsi="Arial" w:cs="Arial"/>
          <w:sz w:val="22"/>
          <w:szCs w:val="22"/>
          <w:lang w:eastAsia="en-US"/>
        </w:rPr>
        <w:t xml:space="preserve"> de servicios</w:t>
      </w:r>
      <w:r w:rsidR="00DC3CF2" w:rsidRPr="002B2D77">
        <w:rPr>
          <w:rFonts w:ascii="Arial" w:hAnsi="Arial" w:cs="Arial"/>
          <w:color w:val="000000"/>
          <w:sz w:val="22"/>
          <w:szCs w:val="22"/>
          <w:lang w:val="es-ES_tradnl" w:eastAsia="es-CO"/>
        </w:rPr>
        <w:t xml:space="preserve"> </w:t>
      </w:r>
      <w:r w:rsidR="00DC3CF2" w:rsidRPr="002B2D77">
        <w:rPr>
          <w:rFonts w:ascii="Arial" w:eastAsiaTheme="minorHAnsi" w:hAnsi="Arial" w:cs="Arial"/>
          <w:sz w:val="22"/>
          <w:szCs w:val="22"/>
          <w:lang w:eastAsia="en-US"/>
        </w:rPr>
        <w:t>públicos domiciliarios de naturaleza pública sujeta a un régimen especial de</w:t>
      </w:r>
      <w:r w:rsidR="00DC3CF2" w:rsidRPr="002B2D77">
        <w:rPr>
          <w:rFonts w:ascii="Arial" w:hAnsi="Arial" w:cs="Arial"/>
          <w:color w:val="000000"/>
          <w:sz w:val="22"/>
          <w:szCs w:val="22"/>
          <w:lang w:val="es-ES_tradnl" w:eastAsia="es-CO"/>
        </w:rPr>
        <w:t xml:space="preserve"> </w:t>
      </w:r>
      <w:r w:rsidR="00DC3CF2" w:rsidRPr="002B2D77">
        <w:rPr>
          <w:rFonts w:ascii="Arial" w:eastAsiaTheme="minorHAnsi" w:hAnsi="Arial" w:cs="Arial"/>
          <w:sz w:val="22"/>
          <w:szCs w:val="22"/>
          <w:lang w:eastAsia="en-US"/>
        </w:rPr>
        <w:t>contratación, los contratos celebrados por ésta para ejecutar dicho proyecto se rigen</w:t>
      </w:r>
      <w:r w:rsidR="00DC3CF2" w:rsidRPr="002B2D77">
        <w:rPr>
          <w:rFonts w:ascii="Arial" w:hAnsi="Arial" w:cs="Arial"/>
          <w:color w:val="000000"/>
          <w:sz w:val="22"/>
          <w:szCs w:val="22"/>
          <w:lang w:val="es-ES_tradnl" w:eastAsia="es-CO"/>
        </w:rPr>
        <w:t xml:space="preserve"> </w:t>
      </w:r>
      <w:r w:rsidR="00DC3CF2" w:rsidRPr="002B2D77">
        <w:rPr>
          <w:rFonts w:ascii="Arial" w:eastAsiaTheme="minorHAnsi" w:hAnsi="Arial" w:cs="Arial"/>
          <w:sz w:val="22"/>
          <w:szCs w:val="22"/>
          <w:lang w:eastAsia="en-US"/>
        </w:rPr>
        <w:t>por su manual de contratación, o por el contrario se sujetan a la Ley 80 de 1993 y la</w:t>
      </w:r>
      <w:r w:rsidR="00DC3CF2" w:rsidRPr="002B2D77">
        <w:rPr>
          <w:rFonts w:ascii="Arial" w:hAnsi="Arial" w:cs="Arial"/>
          <w:color w:val="000000"/>
          <w:sz w:val="22"/>
          <w:szCs w:val="22"/>
          <w:lang w:val="es-ES_tradnl" w:eastAsia="es-CO"/>
        </w:rPr>
        <w:t xml:space="preserve"> </w:t>
      </w:r>
      <w:r w:rsidR="002B2D77" w:rsidRPr="002B2D77">
        <w:rPr>
          <w:rFonts w:ascii="Arial" w:eastAsiaTheme="minorHAnsi" w:hAnsi="Arial" w:cs="Arial"/>
          <w:sz w:val="22"/>
          <w:szCs w:val="22"/>
          <w:lang w:eastAsia="en-US"/>
        </w:rPr>
        <w:t>Ley 1150 de 2007?</w:t>
      </w:r>
      <w:r w:rsidR="002B2D77" w:rsidRPr="002B2D77">
        <w:rPr>
          <w:rFonts w:ascii="Arial" w:hAnsi="Arial" w:cs="Arial"/>
          <w:bCs/>
          <w:sz w:val="22"/>
          <w:szCs w:val="22"/>
          <w:lang w:val="es-ES_tradnl"/>
        </w:rPr>
        <w:t>»</w:t>
      </w:r>
      <w:r w:rsidR="00A775EC">
        <w:rPr>
          <w:rFonts w:ascii="Arial" w:hAnsi="Arial" w:cs="Arial"/>
          <w:bCs/>
          <w:sz w:val="22"/>
          <w:szCs w:val="22"/>
          <w:lang w:val="es-ES_tradnl"/>
        </w:rPr>
        <w:t>.</w:t>
      </w:r>
    </w:p>
    <w:p w14:paraId="5FFC8ADF" w14:textId="4B1873CE" w:rsidR="00677693" w:rsidRPr="002B2D77" w:rsidRDefault="006A4AF9" w:rsidP="00EC7294">
      <w:pPr>
        <w:autoSpaceDE w:val="0"/>
        <w:autoSpaceDN w:val="0"/>
        <w:adjustRightInd w:val="0"/>
        <w:ind w:left="709" w:right="709"/>
        <w:jc w:val="both"/>
        <w:rPr>
          <w:rFonts w:ascii="Arial" w:eastAsiaTheme="minorHAnsi" w:hAnsi="Arial" w:cs="Arial"/>
          <w:sz w:val="22"/>
          <w:szCs w:val="22"/>
          <w:lang w:val="es-ES" w:eastAsia="en-US"/>
        </w:rPr>
      </w:pPr>
      <w:r w:rsidRPr="002B2D77">
        <w:rPr>
          <w:rFonts w:ascii="Arial" w:eastAsiaTheme="minorHAnsi" w:hAnsi="Arial" w:cs="Arial"/>
          <w:sz w:val="22"/>
          <w:szCs w:val="22"/>
          <w:lang w:val="es-ES" w:eastAsia="en-US"/>
        </w:rPr>
        <w:t xml:space="preserve"> </w:t>
      </w:r>
    </w:p>
    <w:p w14:paraId="77E4C75F" w14:textId="77777777" w:rsidR="000D0104" w:rsidRPr="00435DED"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Consideraciones</w:t>
      </w:r>
    </w:p>
    <w:p w14:paraId="1EC182FF" w14:textId="77777777" w:rsidR="000D0104" w:rsidRPr="00435DED" w:rsidRDefault="000D0104" w:rsidP="000D0104">
      <w:pPr>
        <w:spacing w:line="276" w:lineRule="auto"/>
        <w:jc w:val="both"/>
        <w:rPr>
          <w:rFonts w:ascii="Arial" w:hAnsi="Arial" w:cs="Arial"/>
          <w:color w:val="000000" w:themeColor="text1"/>
          <w:sz w:val="22"/>
          <w:lang w:val="es-ES_tradnl"/>
        </w:rPr>
      </w:pPr>
    </w:p>
    <w:p w14:paraId="4E871BB7" w14:textId="7B5A4DE8" w:rsidR="0029370B" w:rsidRDefault="00F11C5E" w:rsidP="00774F7F">
      <w:pPr>
        <w:spacing w:before="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szCs w:val="22"/>
        </w:rPr>
        <w:lastRenderedPageBreak/>
        <w:t xml:space="preserve">Sin perjuicio de la competencia </w:t>
      </w:r>
      <w:r w:rsidR="00391870">
        <w:rPr>
          <w:rFonts w:ascii="Arial" w:eastAsia="Calibri" w:hAnsi="Arial" w:cs="Arial"/>
          <w:color w:val="000000" w:themeColor="text1"/>
          <w:sz w:val="22"/>
          <w:szCs w:val="22"/>
        </w:rPr>
        <w:t>que tiene el Departamento Nacional de Planeación para interpretar el alcance de la</w:t>
      </w:r>
      <w:r w:rsidR="002D6B78">
        <w:rPr>
          <w:rFonts w:ascii="Arial" w:eastAsia="Calibri" w:hAnsi="Arial" w:cs="Arial"/>
          <w:color w:val="000000" w:themeColor="text1"/>
          <w:sz w:val="22"/>
          <w:szCs w:val="22"/>
        </w:rPr>
        <w:t>s</w:t>
      </w:r>
      <w:r w:rsidR="00391870">
        <w:rPr>
          <w:rFonts w:ascii="Arial" w:eastAsia="Calibri" w:hAnsi="Arial" w:cs="Arial"/>
          <w:color w:val="000000" w:themeColor="text1"/>
          <w:sz w:val="22"/>
          <w:szCs w:val="22"/>
        </w:rPr>
        <w:t xml:space="preserve"> normas que conforman el sistema general de regalías</w:t>
      </w:r>
      <w:r w:rsidR="00C16DAC">
        <w:rPr>
          <w:rFonts w:ascii="Arial" w:eastAsia="Calibri" w:hAnsi="Arial" w:cs="Arial"/>
          <w:color w:val="000000" w:themeColor="text1"/>
          <w:sz w:val="22"/>
        </w:rPr>
        <w:t xml:space="preserve">, </w:t>
      </w:r>
      <w:r w:rsidR="00C16DAC">
        <w:rPr>
          <w:rFonts w:ascii="Arial" w:eastAsia="Calibri" w:hAnsi="Arial" w:cs="Arial"/>
          <w:color w:val="000000" w:themeColor="text1"/>
          <w:sz w:val="22"/>
          <w:lang w:val="es-ES"/>
        </w:rPr>
        <w:t xml:space="preserve">la </w:t>
      </w:r>
      <w:r w:rsidR="003207F3">
        <w:rPr>
          <w:rFonts w:ascii="Arial" w:eastAsia="Calibri" w:hAnsi="Arial" w:cs="Arial"/>
          <w:color w:val="000000" w:themeColor="text1"/>
          <w:sz w:val="22"/>
          <w:lang w:val="es-ES"/>
        </w:rPr>
        <w:t xml:space="preserve">Agencia </w:t>
      </w:r>
      <w:r w:rsidR="00C16DAC">
        <w:rPr>
          <w:rFonts w:ascii="Arial" w:eastAsia="Calibri" w:hAnsi="Arial" w:cs="Arial"/>
          <w:color w:val="000000" w:themeColor="text1"/>
          <w:sz w:val="22"/>
          <w:lang w:val="es-ES"/>
        </w:rPr>
        <w:t xml:space="preserve">resolverá </w:t>
      </w:r>
      <w:r w:rsidR="000D0104" w:rsidRPr="00435DED">
        <w:rPr>
          <w:rFonts w:ascii="Arial" w:eastAsia="Calibri" w:hAnsi="Arial" w:cs="Arial"/>
          <w:color w:val="000000" w:themeColor="text1"/>
          <w:sz w:val="22"/>
          <w:lang w:val="es-ES_tradnl"/>
        </w:rPr>
        <w:t>el problema planteado</w:t>
      </w:r>
      <w:r w:rsidR="00044FCD">
        <w:rPr>
          <w:rFonts w:ascii="Arial" w:eastAsia="Calibri" w:hAnsi="Arial" w:cs="Arial"/>
          <w:color w:val="000000" w:themeColor="text1"/>
          <w:sz w:val="22"/>
          <w:lang w:val="es-ES_tradnl"/>
        </w:rPr>
        <w:t xml:space="preserve"> desde la perspectiva de las normas relacionada</w:t>
      </w:r>
      <w:r w:rsidR="00D26062">
        <w:rPr>
          <w:rFonts w:ascii="Arial" w:eastAsia="Calibri" w:hAnsi="Arial" w:cs="Arial"/>
          <w:color w:val="000000" w:themeColor="text1"/>
          <w:sz w:val="22"/>
          <w:lang w:val="es-ES_tradnl"/>
        </w:rPr>
        <w:t>s</w:t>
      </w:r>
      <w:r w:rsidR="00044FCD">
        <w:rPr>
          <w:rFonts w:ascii="Arial" w:eastAsia="Calibri" w:hAnsi="Arial" w:cs="Arial"/>
          <w:color w:val="000000" w:themeColor="text1"/>
          <w:sz w:val="22"/>
          <w:lang w:val="es-ES_tradnl"/>
        </w:rPr>
        <w:t xml:space="preserve"> con el sistema de compras y contratación pública</w:t>
      </w:r>
      <w:r w:rsidR="003207F3">
        <w:rPr>
          <w:rFonts w:ascii="Arial" w:eastAsia="Calibri" w:hAnsi="Arial" w:cs="Arial"/>
          <w:color w:val="000000" w:themeColor="text1"/>
          <w:sz w:val="22"/>
          <w:lang w:val="es-ES_tradnl"/>
        </w:rPr>
        <w:t>. Para estos efectos,</w:t>
      </w:r>
      <w:r w:rsidR="000D0104" w:rsidRPr="00435DED">
        <w:rPr>
          <w:rFonts w:ascii="Arial" w:eastAsia="Calibri" w:hAnsi="Arial" w:cs="Arial"/>
          <w:color w:val="000000" w:themeColor="text1"/>
          <w:sz w:val="22"/>
          <w:lang w:val="es-ES_tradnl"/>
        </w:rPr>
        <w:t xml:space="preserve"> </w:t>
      </w:r>
      <w:r w:rsidR="008125E6">
        <w:rPr>
          <w:rFonts w:ascii="Arial" w:eastAsia="Calibri" w:hAnsi="Arial" w:cs="Arial"/>
          <w:color w:val="000000" w:themeColor="text1"/>
          <w:sz w:val="22"/>
          <w:lang w:val="es-ES_tradnl"/>
        </w:rPr>
        <w:t>desarrolla</w:t>
      </w:r>
      <w:r w:rsidR="003207F3">
        <w:rPr>
          <w:rFonts w:ascii="Arial" w:eastAsia="Calibri" w:hAnsi="Arial" w:cs="Arial"/>
          <w:color w:val="000000" w:themeColor="text1"/>
          <w:sz w:val="22"/>
          <w:lang w:val="es-ES_tradnl"/>
        </w:rPr>
        <w:t>rá</w:t>
      </w:r>
      <w:r w:rsidR="008125E6">
        <w:rPr>
          <w:rFonts w:ascii="Arial" w:eastAsia="Calibri" w:hAnsi="Arial" w:cs="Arial"/>
          <w:color w:val="000000" w:themeColor="text1"/>
          <w:sz w:val="22"/>
          <w:lang w:val="es-ES_tradnl"/>
        </w:rPr>
        <w:t xml:space="preserve"> </w:t>
      </w:r>
      <w:r w:rsidR="000D0104" w:rsidRPr="00435DED">
        <w:rPr>
          <w:rFonts w:ascii="Arial" w:eastAsia="Calibri" w:hAnsi="Arial" w:cs="Arial"/>
          <w:color w:val="000000" w:themeColor="text1"/>
          <w:sz w:val="22"/>
          <w:lang w:val="es-ES_tradnl"/>
        </w:rPr>
        <w:t>los siguientes temas: i)</w:t>
      </w:r>
      <w:r w:rsidR="000F17B5">
        <w:rPr>
          <w:rFonts w:ascii="Arial" w:eastAsia="Calibri" w:hAnsi="Arial" w:cs="Arial"/>
          <w:color w:val="000000" w:themeColor="text1"/>
          <w:sz w:val="22"/>
          <w:lang w:val="es-ES_tradnl"/>
        </w:rPr>
        <w:t xml:space="preserve"> contexto y fin</w:t>
      </w:r>
      <w:r w:rsidR="0031101B">
        <w:rPr>
          <w:rFonts w:ascii="Arial" w:eastAsia="Calibri" w:hAnsi="Arial" w:cs="Arial"/>
          <w:color w:val="000000" w:themeColor="text1"/>
          <w:sz w:val="22"/>
          <w:lang w:val="es-ES_tradnl"/>
        </w:rPr>
        <w:t>alidad de la Ley 2056 de 2020</w:t>
      </w:r>
      <w:r w:rsidR="00286C31" w:rsidRPr="00435DED">
        <w:rPr>
          <w:rFonts w:ascii="Arial" w:eastAsia="Calibri" w:hAnsi="Arial" w:cs="Arial"/>
          <w:color w:val="000000" w:themeColor="text1"/>
          <w:sz w:val="22"/>
          <w:lang w:val="es-ES_tradnl"/>
        </w:rPr>
        <w:t xml:space="preserve"> </w:t>
      </w:r>
      <w:r w:rsidR="000F17B5">
        <w:rPr>
          <w:rFonts w:ascii="Arial" w:eastAsia="Calibri" w:hAnsi="Arial" w:cs="Arial"/>
          <w:color w:val="000000" w:themeColor="text1"/>
          <w:sz w:val="22"/>
          <w:lang w:val="es-ES_tradnl"/>
        </w:rPr>
        <w:t xml:space="preserve">y </w:t>
      </w:r>
      <w:proofErr w:type="spellStart"/>
      <w:r w:rsidR="00286C31" w:rsidRPr="00435DED">
        <w:rPr>
          <w:rFonts w:ascii="Arial" w:eastAsia="Calibri" w:hAnsi="Arial" w:cs="Arial"/>
          <w:color w:val="000000" w:themeColor="text1"/>
          <w:sz w:val="22"/>
          <w:lang w:val="es-ES_tradnl"/>
        </w:rPr>
        <w:t>ii</w:t>
      </w:r>
      <w:proofErr w:type="spellEnd"/>
      <w:r w:rsidR="00286C31" w:rsidRPr="00435DED">
        <w:rPr>
          <w:rFonts w:ascii="Arial" w:eastAsia="Calibri" w:hAnsi="Arial" w:cs="Arial"/>
          <w:color w:val="000000" w:themeColor="text1"/>
          <w:sz w:val="22"/>
          <w:lang w:val="es-ES_tradnl"/>
        </w:rPr>
        <w:t>)</w:t>
      </w:r>
      <w:r w:rsidR="002B64AC" w:rsidRPr="00435DED">
        <w:rPr>
          <w:rFonts w:ascii="Arial" w:eastAsia="Calibri" w:hAnsi="Arial" w:cs="Arial"/>
          <w:color w:val="000000" w:themeColor="text1"/>
          <w:sz w:val="22"/>
          <w:lang w:val="es-ES_tradnl"/>
        </w:rPr>
        <w:t xml:space="preserve"> </w:t>
      </w:r>
      <w:r w:rsidR="000F17B5" w:rsidRPr="000F17B5">
        <w:rPr>
          <w:rFonts w:ascii="Arial" w:eastAsia="Calibri" w:hAnsi="Arial" w:cs="Arial"/>
          <w:color w:val="000000" w:themeColor="text1"/>
          <w:sz w:val="22"/>
          <w:lang w:val="es-ES_tradnl"/>
        </w:rPr>
        <w:t xml:space="preserve">régimen contractual </w:t>
      </w:r>
      <w:r w:rsidR="00A56360">
        <w:rPr>
          <w:rFonts w:ascii="Arial" w:eastAsia="Calibri" w:hAnsi="Arial" w:cs="Arial"/>
          <w:color w:val="000000" w:themeColor="text1"/>
          <w:sz w:val="22"/>
          <w:lang w:val="es-ES_tradnl"/>
        </w:rPr>
        <w:t xml:space="preserve">de las entidades públicas ejecutoras en el Sistema General de las Regalías. </w:t>
      </w:r>
    </w:p>
    <w:p w14:paraId="45ED8546" w14:textId="72D31075" w:rsidR="00FA5BE6" w:rsidRPr="00D40EE5" w:rsidRDefault="00FA5BE6" w:rsidP="00FA5BE6">
      <w:pPr>
        <w:spacing w:before="120" w:line="276" w:lineRule="auto"/>
        <w:ind w:firstLine="709"/>
        <w:jc w:val="both"/>
        <w:rPr>
          <w:rFonts w:ascii="Arial" w:eastAsia="Calibri" w:hAnsi="Arial" w:cs="Arial"/>
          <w:sz w:val="22"/>
          <w:highlight w:val="yellow"/>
          <w:lang w:val="es-ES_tradnl"/>
        </w:rPr>
      </w:pPr>
      <w:r w:rsidRPr="00D40EE5">
        <w:rPr>
          <w:rFonts w:ascii="Arial" w:eastAsia="Calibri" w:hAnsi="Arial" w:cs="Arial"/>
          <w:sz w:val="22"/>
          <w:szCs w:val="22"/>
          <w:lang w:val="es-ES_tradnl"/>
        </w:rPr>
        <w:t>Es importante destacar que la Agencia Nacional de Contratación Pública –Colombia Compra Eficiente</w:t>
      </w:r>
      <w:r>
        <w:rPr>
          <w:rFonts w:ascii="Arial" w:eastAsia="Calibri" w:hAnsi="Arial" w:cs="Arial"/>
          <w:sz w:val="22"/>
          <w:szCs w:val="22"/>
          <w:lang w:val="es-ES_tradnl"/>
        </w:rPr>
        <w:t>– ha</w:t>
      </w:r>
      <w:r w:rsidRPr="00D40EE5">
        <w:rPr>
          <w:rFonts w:ascii="Arial" w:eastAsia="Calibri" w:hAnsi="Arial" w:cs="Arial"/>
          <w:sz w:val="22"/>
          <w:szCs w:val="22"/>
          <w:lang w:val="es-ES_tradnl"/>
        </w:rPr>
        <w:t xml:space="preserve"> expedido </w:t>
      </w:r>
      <w:r w:rsidRPr="00D40EE5">
        <w:rPr>
          <w:rFonts w:ascii="Arial" w:eastAsia="Calibri" w:hAnsi="Arial" w:cs="Arial"/>
          <w:sz w:val="22"/>
          <w:lang w:val="es-ES_tradnl"/>
        </w:rPr>
        <w:t xml:space="preserve">conceptos relacionados con </w:t>
      </w:r>
      <w:r>
        <w:rPr>
          <w:rFonts w:ascii="Arial" w:eastAsia="Calibri" w:hAnsi="Arial" w:cs="Arial"/>
          <w:sz w:val="22"/>
          <w:lang w:val="es-ES_tradnl"/>
        </w:rPr>
        <w:t xml:space="preserve">el Sistema General de Regalías, su régimen de </w:t>
      </w:r>
      <w:r w:rsidRPr="00B146A9">
        <w:rPr>
          <w:rFonts w:ascii="Arial" w:eastAsia="Calibri" w:hAnsi="Arial" w:cs="Arial"/>
          <w:sz w:val="22"/>
          <w:lang w:val="es-ES_tradnl"/>
        </w:rPr>
        <w:t>contratación y demás particularidades, por lo que se resaltan los conceptos</w:t>
      </w:r>
      <w:r w:rsidR="00B146A9">
        <w:rPr>
          <w:rFonts w:ascii="Arial" w:eastAsia="Calibri" w:hAnsi="Arial" w:cs="Arial"/>
          <w:sz w:val="22"/>
          <w:lang w:val="es-ES_tradnl"/>
        </w:rPr>
        <w:t xml:space="preserve"> C- 370 del 28 de julio de 2021, </w:t>
      </w:r>
      <w:r w:rsidR="00B146A9" w:rsidRPr="00340215">
        <w:rPr>
          <w:rFonts w:ascii="Arial" w:hAnsi="Arial" w:cs="Arial"/>
          <w:noProof/>
          <w:sz w:val="22"/>
          <w:lang w:val="es-ES_tradnl"/>
        </w:rPr>
        <w:t>C-604 del 09 d</w:t>
      </w:r>
      <w:r w:rsidR="0059676D">
        <w:rPr>
          <w:rFonts w:ascii="Arial" w:hAnsi="Arial" w:cs="Arial"/>
          <w:noProof/>
          <w:sz w:val="22"/>
          <w:lang w:val="es-ES_tradnl"/>
        </w:rPr>
        <w:t>e septiembre de 2020</w:t>
      </w:r>
      <w:r w:rsidR="00B146A9">
        <w:rPr>
          <w:rFonts w:ascii="Arial" w:hAnsi="Arial" w:cs="Arial"/>
          <w:noProof/>
          <w:sz w:val="22"/>
          <w:lang w:val="es-ES_tradnl"/>
        </w:rPr>
        <w:t>, C-095 del 22 de marzo de 2022, entre otros</w:t>
      </w:r>
      <w:r w:rsidRPr="00D40EE5">
        <w:rPr>
          <w:rFonts w:ascii="Arial" w:eastAsia="Calibri" w:hAnsi="Arial" w:cs="Arial"/>
          <w:sz w:val="22"/>
          <w:lang w:val="es-ES_tradnl"/>
        </w:rPr>
        <w:t xml:space="preserve">. </w:t>
      </w:r>
      <w:r w:rsidRPr="00D40EE5">
        <w:rPr>
          <w:rFonts w:ascii="Arial" w:eastAsia="Calibri" w:hAnsi="Arial" w:cs="Arial"/>
          <w:sz w:val="22"/>
          <w:szCs w:val="22"/>
          <w:lang w:val="es-ES_tradnl"/>
        </w:rPr>
        <w:t>Algunas de las consideraciones de estos conceptos se señalan y se complementa</w:t>
      </w:r>
      <w:r w:rsidR="004E3A9A">
        <w:rPr>
          <w:rFonts w:ascii="Arial" w:eastAsia="Calibri" w:hAnsi="Arial" w:cs="Arial"/>
          <w:sz w:val="22"/>
          <w:szCs w:val="22"/>
          <w:lang w:val="es-ES_tradnl"/>
        </w:rPr>
        <w:t>n</w:t>
      </w:r>
      <w:r w:rsidRPr="00D40EE5">
        <w:rPr>
          <w:rFonts w:ascii="Arial" w:eastAsia="Calibri" w:hAnsi="Arial" w:cs="Arial"/>
          <w:sz w:val="22"/>
          <w:szCs w:val="22"/>
          <w:lang w:val="es-ES_tradnl"/>
        </w:rPr>
        <w:t xml:space="preserve"> en lo pertinente. </w:t>
      </w:r>
    </w:p>
    <w:p w14:paraId="1F1D013B" w14:textId="5D3FDE37" w:rsidR="002B64AC" w:rsidRPr="00435DED" w:rsidRDefault="002B64AC" w:rsidP="00435DED">
      <w:pPr>
        <w:spacing w:line="276" w:lineRule="auto"/>
        <w:jc w:val="both"/>
        <w:rPr>
          <w:rFonts w:ascii="Arial" w:eastAsia="Calibri" w:hAnsi="Arial" w:cs="Arial"/>
          <w:sz w:val="22"/>
          <w:szCs w:val="22"/>
          <w:lang w:val="es-ES" w:eastAsia="en-US"/>
        </w:rPr>
      </w:pPr>
    </w:p>
    <w:p w14:paraId="2E3B6A9B" w14:textId="0C39B9D0" w:rsidR="00AC0941" w:rsidRDefault="00D53046" w:rsidP="0049137F">
      <w:pPr>
        <w:spacing w:line="276" w:lineRule="auto"/>
        <w:jc w:val="both"/>
        <w:rPr>
          <w:rFonts w:ascii="Arial" w:hAnsi="Arial" w:cs="Arial"/>
          <w:b/>
          <w:sz w:val="22"/>
          <w:szCs w:val="22"/>
        </w:rPr>
      </w:pPr>
      <w:r w:rsidRPr="000F17B5">
        <w:rPr>
          <w:rFonts w:ascii="Arial" w:hAnsi="Arial" w:cs="Arial"/>
          <w:b/>
          <w:sz w:val="22"/>
          <w:szCs w:val="22"/>
        </w:rPr>
        <w:t xml:space="preserve">2.1. </w:t>
      </w:r>
      <w:r w:rsidR="002C5B36">
        <w:rPr>
          <w:rFonts w:ascii="Arial" w:hAnsi="Arial" w:cs="Arial"/>
          <w:b/>
          <w:sz w:val="22"/>
          <w:szCs w:val="22"/>
        </w:rPr>
        <w:t xml:space="preserve">Fundamento normativo del </w:t>
      </w:r>
      <w:r w:rsidR="00293C37">
        <w:rPr>
          <w:rFonts w:ascii="Arial" w:hAnsi="Arial" w:cs="Arial"/>
          <w:b/>
          <w:sz w:val="22"/>
          <w:szCs w:val="22"/>
        </w:rPr>
        <w:t>Sistema General de Regalías</w:t>
      </w:r>
      <w:r w:rsidR="002C5B36">
        <w:rPr>
          <w:rFonts w:ascii="Arial" w:hAnsi="Arial" w:cs="Arial"/>
          <w:b/>
          <w:sz w:val="22"/>
          <w:szCs w:val="22"/>
        </w:rPr>
        <w:t>: c</w:t>
      </w:r>
      <w:r w:rsidR="00832B35" w:rsidRPr="000F17B5">
        <w:rPr>
          <w:rFonts w:ascii="Arial" w:hAnsi="Arial" w:cs="Arial"/>
          <w:b/>
          <w:sz w:val="22"/>
          <w:szCs w:val="22"/>
        </w:rPr>
        <w:t>ontexto y finalidad de la Ley 2056 de 2020</w:t>
      </w:r>
    </w:p>
    <w:p w14:paraId="14164F2B" w14:textId="7C15C7E0" w:rsidR="000F17B5" w:rsidRPr="000F17B5" w:rsidRDefault="000F17B5" w:rsidP="0049137F">
      <w:pPr>
        <w:spacing w:line="276" w:lineRule="auto"/>
        <w:jc w:val="both"/>
        <w:rPr>
          <w:rFonts w:ascii="Arial" w:hAnsi="Arial" w:cs="Arial"/>
          <w:sz w:val="22"/>
          <w:szCs w:val="22"/>
        </w:rPr>
      </w:pPr>
    </w:p>
    <w:p w14:paraId="450E2656" w14:textId="76AD0CD7" w:rsidR="00ED2551" w:rsidRPr="00ED2551" w:rsidRDefault="00ED2551" w:rsidP="00ED2551">
      <w:pPr>
        <w:tabs>
          <w:tab w:val="left" w:pos="426"/>
        </w:tabs>
        <w:spacing w:line="276" w:lineRule="auto"/>
        <w:jc w:val="both"/>
        <w:rPr>
          <w:rFonts w:ascii="Arial" w:eastAsia="Calibri" w:hAnsi="Arial" w:cs="Arial"/>
          <w:color w:val="000000" w:themeColor="text1"/>
          <w:sz w:val="22"/>
          <w:szCs w:val="22"/>
          <w:lang w:val="es-ES_tradnl" w:eastAsia="en-US"/>
        </w:rPr>
      </w:pPr>
      <w:r w:rsidRPr="00ED2551">
        <w:rPr>
          <w:rFonts w:ascii="Arial" w:eastAsia="Calibri" w:hAnsi="Arial" w:cs="Arial"/>
          <w:color w:val="000000" w:themeColor="text1"/>
          <w:sz w:val="22"/>
          <w:szCs w:val="22"/>
          <w:lang w:val="es-ES_tradnl" w:eastAsia="en-US"/>
        </w:rPr>
        <w:t>El artículo 360 de la Constitución Política, modificado por el artículo 1 del Acto Legislativo 5 de 2011, define las regalías como una contraprestación económica a favor del Estado</w:t>
      </w:r>
      <w:r w:rsidR="00922183">
        <w:rPr>
          <w:rFonts w:ascii="Arial" w:eastAsia="Calibri" w:hAnsi="Arial" w:cs="Arial"/>
          <w:color w:val="000000" w:themeColor="text1"/>
          <w:sz w:val="22"/>
          <w:szCs w:val="22"/>
          <w:lang w:val="es-ES_tradnl" w:eastAsia="en-US"/>
        </w:rPr>
        <w:t xml:space="preserve">, que </w:t>
      </w:r>
      <w:r w:rsidRPr="00ED2551">
        <w:rPr>
          <w:rFonts w:ascii="Arial" w:eastAsia="Calibri" w:hAnsi="Arial" w:cs="Arial"/>
          <w:color w:val="000000" w:themeColor="text1"/>
          <w:sz w:val="22"/>
          <w:szCs w:val="22"/>
          <w:lang w:val="es-ES_tradnl" w:eastAsia="en-US"/>
        </w:rPr>
        <w:t>es causada por la explotación de un recurso natural no renovable.</w:t>
      </w:r>
      <w:r w:rsidR="00922183">
        <w:rPr>
          <w:rFonts w:ascii="Arial" w:eastAsia="Calibri" w:hAnsi="Arial" w:cs="Arial"/>
          <w:color w:val="000000" w:themeColor="text1"/>
          <w:sz w:val="22"/>
          <w:szCs w:val="22"/>
          <w:lang w:val="es-ES_tradnl" w:eastAsia="en-US"/>
        </w:rPr>
        <w:t xml:space="preserve"> Al respecto, el precitado artículo prescribe</w:t>
      </w:r>
      <w:r w:rsidRPr="00ED2551">
        <w:rPr>
          <w:rFonts w:ascii="Arial" w:eastAsia="Calibri" w:hAnsi="Arial" w:cs="Arial"/>
          <w:color w:val="000000" w:themeColor="text1"/>
          <w:sz w:val="22"/>
          <w:szCs w:val="22"/>
          <w:lang w:val="es-ES_tradnl" w:eastAsia="en-US"/>
        </w:rPr>
        <w:t>:</w:t>
      </w:r>
    </w:p>
    <w:p w14:paraId="4AE18157" w14:textId="77777777" w:rsidR="00ED2551" w:rsidRPr="00ED2551" w:rsidRDefault="00ED2551" w:rsidP="00ED2551">
      <w:pPr>
        <w:tabs>
          <w:tab w:val="left" w:pos="426"/>
        </w:tabs>
        <w:jc w:val="both"/>
        <w:rPr>
          <w:rFonts w:ascii="Arial" w:eastAsia="Calibri" w:hAnsi="Arial" w:cs="Arial"/>
          <w:color w:val="000000" w:themeColor="text1"/>
          <w:sz w:val="22"/>
          <w:szCs w:val="22"/>
          <w:lang w:val="es-ES_tradnl" w:eastAsia="en-US"/>
        </w:rPr>
      </w:pPr>
    </w:p>
    <w:p w14:paraId="52827B93" w14:textId="1D9A1085" w:rsidR="00ED2551" w:rsidRPr="00774F7F" w:rsidRDefault="00ED2551" w:rsidP="00774F7F">
      <w:pPr>
        <w:spacing w:after="120"/>
        <w:ind w:left="709" w:right="709"/>
        <w:jc w:val="both"/>
        <w:rPr>
          <w:rFonts w:ascii="Arial" w:eastAsia="Calibri" w:hAnsi="Arial" w:cs="Arial"/>
          <w:sz w:val="21"/>
          <w:szCs w:val="21"/>
          <w:lang w:val="es-ES_tradnl" w:eastAsia="en-US"/>
        </w:rPr>
      </w:pPr>
      <w:r w:rsidRPr="00774F7F">
        <w:rPr>
          <w:rFonts w:ascii="Arial" w:eastAsia="Calibri" w:hAnsi="Arial" w:cs="Arial"/>
          <w:sz w:val="21"/>
          <w:szCs w:val="21"/>
          <w:lang w:val="es-ES_tradnl" w:eastAsia="en-US"/>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72CBA0A6" w14:textId="52764B6E" w:rsidR="00ED2551" w:rsidRPr="00774F7F" w:rsidRDefault="00ED2551" w:rsidP="00ED2551">
      <w:pPr>
        <w:ind w:left="709" w:right="709"/>
        <w:jc w:val="both"/>
        <w:rPr>
          <w:rFonts w:ascii="Arial" w:eastAsia="Calibri" w:hAnsi="Arial" w:cs="Arial"/>
          <w:sz w:val="21"/>
          <w:szCs w:val="21"/>
          <w:lang w:val="es-ES_tradnl" w:eastAsia="en-US"/>
        </w:rPr>
      </w:pPr>
      <w:r w:rsidRPr="00774F7F">
        <w:rPr>
          <w:rFonts w:ascii="Arial" w:eastAsia="Calibri" w:hAnsi="Arial" w:cs="Arial"/>
          <w:sz w:val="21"/>
          <w:szCs w:val="21"/>
          <w:lang w:val="es-ES_tradnl" w:eastAsia="en-US"/>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6B225C" w:rsidRPr="00774F7F">
        <w:rPr>
          <w:rFonts w:ascii="Arial" w:eastAsia="Calibri" w:hAnsi="Arial" w:cs="Arial"/>
          <w:sz w:val="21"/>
          <w:szCs w:val="21"/>
          <w:lang w:val="es-ES_tradnl" w:eastAsia="en-US"/>
        </w:rPr>
        <w:t>.</w:t>
      </w:r>
    </w:p>
    <w:p w14:paraId="08DEEFE0" w14:textId="77777777" w:rsidR="00ED2551" w:rsidRPr="00ED2551" w:rsidRDefault="00ED2551" w:rsidP="00774F7F">
      <w:pPr>
        <w:spacing w:line="276" w:lineRule="auto"/>
        <w:ind w:left="709" w:right="709"/>
        <w:jc w:val="both"/>
        <w:rPr>
          <w:rFonts w:ascii="Arial" w:eastAsia="Calibri" w:hAnsi="Arial" w:cs="Arial"/>
          <w:sz w:val="22"/>
          <w:szCs w:val="22"/>
          <w:lang w:val="es-ES_tradnl" w:eastAsia="en-US"/>
        </w:rPr>
      </w:pPr>
    </w:p>
    <w:p w14:paraId="6BA529AE" w14:textId="2AE228D8" w:rsidR="00ED2551" w:rsidRPr="00ED2551" w:rsidRDefault="00ED2551" w:rsidP="00ED2551">
      <w:pPr>
        <w:spacing w:line="276" w:lineRule="auto"/>
        <w:ind w:firstLine="709"/>
        <w:jc w:val="both"/>
        <w:rPr>
          <w:rFonts w:ascii="Arial" w:eastAsiaTheme="minorHAnsi" w:hAnsi="Arial" w:cs="Arial"/>
          <w:noProof/>
          <w:sz w:val="22"/>
          <w:szCs w:val="22"/>
          <w:lang w:val="es-ES_tradnl" w:eastAsia="en-US"/>
        </w:rPr>
      </w:pPr>
      <w:r w:rsidRPr="00ED2551">
        <w:rPr>
          <w:rFonts w:ascii="Arial" w:eastAsiaTheme="minorHAnsi" w:hAnsi="Arial" w:cs="Arial"/>
          <w:noProof/>
          <w:sz w:val="22"/>
          <w:szCs w:val="22"/>
          <w:lang w:val="es-ES_tradnl" w:eastAsia="en-US"/>
        </w:rPr>
        <w:t xml:space="preserve">En el inciso segundo, el mismo artículo define al Sistema General de Regalías como el conjunto de ingresos, asignaciones, órganos, procedimientos y regulaciones que deberán </w:t>
      </w:r>
      <w:r w:rsidR="004E3A9A">
        <w:rPr>
          <w:rFonts w:ascii="Arial" w:eastAsiaTheme="minorHAnsi" w:hAnsi="Arial" w:cs="Arial"/>
          <w:noProof/>
          <w:sz w:val="22"/>
          <w:szCs w:val="22"/>
          <w:lang w:val="es-ES_tradnl" w:eastAsia="en-US"/>
        </w:rPr>
        <w:t xml:space="preserve">establecerse y definirse </w:t>
      </w:r>
      <w:r w:rsidRPr="00ED2551">
        <w:rPr>
          <w:rFonts w:ascii="Arial" w:eastAsiaTheme="minorHAnsi" w:hAnsi="Arial" w:cs="Arial"/>
          <w:noProof/>
          <w:sz w:val="22"/>
          <w:szCs w:val="22"/>
          <w:lang w:val="es-ES_tradnl" w:eastAsia="en-US"/>
        </w:rPr>
        <w:t>mediante la ley que, por iniciativa previa del Gobierno Nacional, se expida a fin de determinar la distribución,</w:t>
      </w:r>
      <w:r w:rsidR="00ED5959">
        <w:rPr>
          <w:rFonts w:ascii="Arial" w:eastAsiaTheme="minorHAnsi" w:hAnsi="Arial" w:cs="Arial"/>
          <w:noProof/>
          <w:sz w:val="22"/>
          <w:szCs w:val="22"/>
          <w:lang w:val="es-ES_tradnl" w:eastAsia="en-US"/>
        </w:rPr>
        <w:t xml:space="preserve"> objetivos,</w:t>
      </w:r>
      <w:r w:rsidRPr="00ED2551">
        <w:rPr>
          <w:rFonts w:ascii="Arial" w:eastAsiaTheme="minorHAnsi" w:hAnsi="Arial" w:cs="Arial"/>
          <w:noProof/>
          <w:sz w:val="22"/>
          <w:szCs w:val="22"/>
          <w:lang w:val="es-ES_tradnl" w:eastAsia="en-US"/>
        </w:rPr>
        <w:t xml:space="preserve"> fines, administración, ejecución, control, el uso eficiente y la destinación de los ingresos provenientes de la explotación de los recursos naturales no renovables, precis</w:t>
      </w:r>
      <w:r w:rsidR="00D139DC">
        <w:rPr>
          <w:rFonts w:ascii="Arial" w:eastAsiaTheme="minorHAnsi" w:hAnsi="Arial" w:cs="Arial"/>
          <w:noProof/>
          <w:sz w:val="22"/>
          <w:szCs w:val="22"/>
          <w:lang w:val="es-ES_tradnl" w:eastAsia="en-US"/>
        </w:rPr>
        <w:t>ando</w:t>
      </w:r>
      <w:r w:rsidRPr="00ED2551">
        <w:rPr>
          <w:rFonts w:ascii="Arial" w:eastAsiaTheme="minorHAnsi" w:hAnsi="Arial" w:cs="Arial"/>
          <w:noProof/>
          <w:sz w:val="22"/>
          <w:szCs w:val="22"/>
          <w:lang w:val="es-ES_tradnl" w:eastAsia="en-US"/>
        </w:rPr>
        <w:t xml:space="preserve"> las condiciones de participación de sus beneficiarios. En ese sentido,</w:t>
      </w:r>
      <w:r w:rsidR="00C64FA9">
        <w:rPr>
          <w:rFonts w:ascii="Arial" w:eastAsiaTheme="minorHAnsi" w:hAnsi="Arial" w:cs="Arial"/>
          <w:noProof/>
          <w:sz w:val="22"/>
          <w:szCs w:val="22"/>
          <w:lang w:val="es-ES_tradnl" w:eastAsia="en-US"/>
        </w:rPr>
        <w:t xml:space="preserve"> la Corte Constitucional </w:t>
      </w:r>
      <w:r w:rsidRPr="00ED2551">
        <w:rPr>
          <w:rFonts w:ascii="Arial" w:eastAsiaTheme="minorHAnsi" w:hAnsi="Arial" w:cs="Arial"/>
          <w:noProof/>
          <w:sz w:val="22"/>
          <w:szCs w:val="22"/>
          <w:lang w:val="es-ES_tradnl" w:eastAsia="en-US"/>
        </w:rPr>
        <w:t>defin</w:t>
      </w:r>
      <w:r w:rsidR="0025594E">
        <w:rPr>
          <w:rFonts w:ascii="Arial" w:eastAsiaTheme="minorHAnsi" w:hAnsi="Arial" w:cs="Arial"/>
          <w:noProof/>
          <w:sz w:val="22"/>
          <w:szCs w:val="22"/>
          <w:lang w:val="es-ES_tradnl" w:eastAsia="en-US"/>
        </w:rPr>
        <w:t>e</w:t>
      </w:r>
      <w:r w:rsidRPr="00ED2551">
        <w:rPr>
          <w:rFonts w:ascii="Arial" w:eastAsiaTheme="minorHAnsi" w:hAnsi="Arial" w:cs="Arial"/>
          <w:noProof/>
          <w:sz w:val="22"/>
          <w:szCs w:val="22"/>
          <w:lang w:val="es-ES_tradnl" w:eastAsia="en-US"/>
        </w:rPr>
        <w:t xml:space="preserve"> las regalías como una contraprestación recibida a cambio de la concesión de derechos a particulares para la </w:t>
      </w:r>
      <w:r w:rsidRPr="00ED2551">
        <w:rPr>
          <w:rFonts w:ascii="Arial" w:eastAsiaTheme="minorHAnsi" w:hAnsi="Arial" w:cs="Arial"/>
          <w:noProof/>
          <w:sz w:val="22"/>
          <w:szCs w:val="22"/>
          <w:lang w:val="es-ES_tradnl" w:eastAsia="en-US"/>
        </w:rPr>
        <w:lastRenderedPageBreak/>
        <w:t xml:space="preserve">exploración de recursos naturales, diferenciándolas de otros ingresos nacionales como los impuestos, </w:t>
      </w:r>
      <w:r w:rsidR="00ED66FE">
        <w:rPr>
          <w:rFonts w:ascii="Arial" w:eastAsiaTheme="minorHAnsi" w:hAnsi="Arial" w:cs="Arial"/>
          <w:noProof/>
          <w:sz w:val="22"/>
          <w:szCs w:val="22"/>
          <w:lang w:val="es-ES_tradnl" w:eastAsia="en-US"/>
        </w:rPr>
        <w:t>dado</w:t>
      </w:r>
      <w:r w:rsidRPr="00ED2551">
        <w:rPr>
          <w:rFonts w:ascii="Arial" w:eastAsiaTheme="minorHAnsi" w:hAnsi="Arial" w:cs="Arial"/>
          <w:noProof/>
          <w:sz w:val="22"/>
          <w:szCs w:val="22"/>
          <w:lang w:val="es-ES_tradnl" w:eastAsia="en-US"/>
        </w:rPr>
        <w:t xml:space="preserve"> que estas carecen del cará</w:t>
      </w:r>
      <w:r w:rsidR="0072101A">
        <w:rPr>
          <w:rFonts w:ascii="Arial" w:eastAsiaTheme="minorHAnsi" w:hAnsi="Arial" w:cs="Arial"/>
          <w:noProof/>
          <w:sz w:val="22"/>
          <w:szCs w:val="22"/>
          <w:lang w:val="es-ES_tradnl" w:eastAsia="en-US"/>
        </w:rPr>
        <w:t>cter impositivo de los tributos</w:t>
      </w:r>
      <w:r w:rsidRPr="00ED2551">
        <w:rPr>
          <w:rFonts w:ascii="Arial" w:eastAsiaTheme="minorHAnsi" w:hAnsi="Arial" w:cs="Arial"/>
          <w:noProof/>
          <w:sz w:val="22"/>
          <w:szCs w:val="22"/>
          <w:vertAlign w:val="superscript"/>
          <w:lang w:val="es-ES_tradnl" w:eastAsia="en-US"/>
        </w:rPr>
        <w:footnoteReference w:id="2"/>
      </w:r>
      <w:r w:rsidR="0072101A">
        <w:rPr>
          <w:rFonts w:ascii="Arial" w:eastAsiaTheme="minorHAnsi" w:hAnsi="Arial" w:cs="Arial"/>
          <w:noProof/>
          <w:sz w:val="22"/>
          <w:szCs w:val="22"/>
          <w:lang w:val="es-ES_tradnl" w:eastAsia="en-US"/>
        </w:rPr>
        <w:t>.</w:t>
      </w:r>
      <w:r w:rsidRPr="00ED2551">
        <w:rPr>
          <w:rFonts w:ascii="Arial" w:eastAsiaTheme="minorHAnsi" w:hAnsi="Arial" w:cs="Arial"/>
          <w:noProof/>
          <w:sz w:val="22"/>
          <w:szCs w:val="22"/>
          <w:lang w:val="es-ES_tradnl" w:eastAsia="en-US"/>
        </w:rPr>
        <w:t xml:space="preserve"> </w:t>
      </w:r>
    </w:p>
    <w:p w14:paraId="3A3CF917" w14:textId="41459E37" w:rsidR="00ED2551" w:rsidRPr="00ED2551" w:rsidRDefault="00ED2551" w:rsidP="00ED2551">
      <w:pPr>
        <w:spacing w:before="120" w:line="276" w:lineRule="auto"/>
        <w:ind w:firstLine="709"/>
        <w:jc w:val="both"/>
        <w:rPr>
          <w:rFonts w:ascii="Arial" w:eastAsiaTheme="minorHAnsi" w:hAnsi="Arial" w:cs="Arial"/>
          <w:noProof/>
          <w:sz w:val="22"/>
          <w:szCs w:val="22"/>
          <w:lang w:val="es-ES_tradnl" w:eastAsia="en-US"/>
        </w:rPr>
      </w:pPr>
      <w:r w:rsidRPr="00ED2551">
        <w:rPr>
          <w:rFonts w:ascii="Arial" w:eastAsiaTheme="minorHAnsi" w:hAnsi="Arial" w:cs="Arial"/>
          <w:noProof/>
          <w:sz w:val="22"/>
          <w:szCs w:val="22"/>
          <w:lang w:val="es-ES_tradnl" w:eastAsia="en-US"/>
        </w:rPr>
        <w:t xml:space="preserve">El artículo 1 del Acto Legislativo 05 de 2019 modificó el artículo 361 de la Constitución, </w:t>
      </w:r>
      <w:r w:rsidR="00C83FFE">
        <w:rPr>
          <w:rFonts w:ascii="Arial" w:eastAsiaTheme="minorHAnsi" w:hAnsi="Arial" w:cs="Arial"/>
          <w:noProof/>
          <w:sz w:val="22"/>
          <w:szCs w:val="22"/>
          <w:lang w:val="es-ES_tradnl" w:eastAsia="en-US"/>
        </w:rPr>
        <w:t>disponie</w:t>
      </w:r>
      <w:r w:rsidR="00C83FFE" w:rsidRPr="00ED2551">
        <w:rPr>
          <w:rFonts w:ascii="Arial" w:eastAsiaTheme="minorHAnsi" w:hAnsi="Arial" w:cs="Arial"/>
          <w:noProof/>
          <w:sz w:val="22"/>
          <w:szCs w:val="22"/>
          <w:lang w:val="es-ES_tradnl" w:eastAsia="en-US"/>
        </w:rPr>
        <w:t xml:space="preserve">ndo </w:t>
      </w:r>
      <w:r w:rsidRPr="00ED2551">
        <w:rPr>
          <w:rFonts w:ascii="Arial" w:eastAsiaTheme="minorHAnsi" w:hAnsi="Arial" w:cs="Arial"/>
          <w:noProof/>
          <w:sz w:val="22"/>
          <w:szCs w:val="22"/>
          <w:lang w:val="es-ES_tradnl" w:eastAsia="en-US"/>
        </w:rPr>
        <w:t xml:space="preserve">que «los ingresos corrientes del Sistema General de Regalías se destinarán a la financiación de proyectos de inversión que contribuyan al desarrollo social, económico y ambiental de las entidades territoriales». </w:t>
      </w:r>
    </w:p>
    <w:p w14:paraId="57C3C5DC" w14:textId="5A7EB34B" w:rsidR="00253B76" w:rsidRDefault="00ED2551" w:rsidP="00253B76">
      <w:pPr>
        <w:spacing w:before="120" w:line="276" w:lineRule="auto"/>
        <w:ind w:firstLine="709"/>
        <w:jc w:val="both"/>
        <w:rPr>
          <w:rFonts w:ascii="Arial" w:hAnsi="Arial" w:cs="Arial"/>
          <w:sz w:val="22"/>
          <w:szCs w:val="22"/>
        </w:rPr>
      </w:pPr>
      <w:r w:rsidRPr="00ED2551">
        <w:rPr>
          <w:rFonts w:ascii="Arial" w:eastAsiaTheme="minorHAnsi" w:hAnsi="Arial" w:cs="Arial"/>
          <w:noProof/>
          <w:sz w:val="22"/>
          <w:szCs w:val="22"/>
          <w:lang w:val="es-ES_tradnl" w:eastAsia="en-US"/>
        </w:rPr>
        <w:t>Con fundamento en los artículos 360 y 361 de la Constitución Política, se expidió la Ley 2056 de 2020, por medio de la cual se deroga, entre</w:t>
      </w:r>
      <w:r w:rsidR="003106C2">
        <w:rPr>
          <w:rFonts w:ascii="Arial" w:eastAsiaTheme="minorHAnsi" w:hAnsi="Arial" w:cs="Arial"/>
          <w:noProof/>
          <w:sz w:val="22"/>
          <w:szCs w:val="22"/>
          <w:lang w:val="es-ES_tradnl" w:eastAsia="en-US"/>
        </w:rPr>
        <w:t xml:space="preserve"> otras, la Ley 1530 de 2012, y</w:t>
      </w:r>
      <w:r w:rsidRPr="00ED2551">
        <w:rPr>
          <w:rFonts w:ascii="Arial" w:eastAsiaTheme="minorHAnsi" w:hAnsi="Arial" w:cs="Arial"/>
          <w:noProof/>
          <w:sz w:val="22"/>
          <w:szCs w:val="22"/>
          <w:lang w:val="es-ES_tradnl" w:eastAsia="en-US"/>
        </w:rPr>
        <w:t xml:space="preserve"> </w:t>
      </w:r>
      <w:r w:rsidR="003106C2" w:rsidRPr="002B2D77">
        <w:rPr>
          <w:rFonts w:ascii="Arial" w:hAnsi="Arial" w:cs="Arial"/>
          <w:bCs/>
          <w:sz w:val="22"/>
          <w:szCs w:val="22"/>
          <w:lang w:val="es-ES_tradnl"/>
        </w:rPr>
        <w:t>«</w:t>
      </w:r>
      <w:r w:rsidR="003106C2" w:rsidRPr="00ED2551">
        <w:rPr>
          <w:rFonts w:ascii="Arial" w:hAnsi="Arial" w:cs="Arial"/>
          <w:sz w:val="22"/>
          <w:szCs w:val="22"/>
        </w:rPr>
        <w:t>Por la cual se regula la organización y el funcionamiento del Sistema General de Regalías</w:t>
      </w:r>
      <w:r w:rsidR="003106C2" w:rsidRPr="00ED2551">
        <w:rPr>
          <w:rFonts w:ascii="Arial" w:eastAsiaTheme="minorHAnsi" w:hAnsi="Arial" w:cs="Arial"/>
          <w:noProof/>
          <w:sz w:val="22"/>
          <w:szCs w:val="22"/>
          <w:lang w:val="es-ES_tradnl" w:eastAsia="en-US"/>
        </w:rPr>
        <w:t>»</w:t>
      </w:r>
      <w:r w:rsidR="003106C2">
        <w:rPr>
          <w:rFonts w:ascii="Arial" w:hAnsi="Arial" w:cs="Arial"/>
          <w:sz w:val="22"/>
          <w:szCs w:val="22"/>
        </w:rPr>
        <w:t xml:space="preserve">. </w:t>
      </w:r>
      <w:r w:rsidR="001B4E00">
        <w:rPr>
          <w:rFonts w:ascii="Arial" w:hAnsi="Arial" w:cs="Arial"/>
          <w:sz w:val="22"/>
          <w:szCs w:val="22"/>
        </w:rPr>
        <w:t xml:space="preserve">En este sentido, la exposición de motivos de esta Ley </w:t>
      </w:r>
      <w:r w:rsidR="004E3A9A">
        <w:rPr>
          <w:rFonts w:ascii="Arial" w:hAnsi="Arial" w:cs="Arial"/>
          <w:sz w:val="22"/>
          <w:szCs w:val="22"/>
        </w:rPr>
        <w:t>expresó</w:t>
      </w:r>
      <w:r w:rsidR="00C33E06">
        <w:rPr>
          <w:rFonts w:ascii="Arial" w:hAnsi="Arial" w:cs="Arial"/>
          <w:sz w:val="22"/>
          <w:szCs w:val="22"/>
        </w:rPr>
        <w:t xml:space="preserve"> que</w:t>
      </w:r>
      <w:r w:rsidR="004E3A9A">
        <w:rPr>
          <w:rFonts w:ascii="Arial" w:hAnsi="Arial" w:cs="Arial"/>
          <w:sz w:val="22"/>
          <w:szCs w:val="22"/>
        </w:rPr>
        <w:t>:</w:t>
      </w:r>
      <w:r w:rsidR="001B4E00">
        <w:rPr>
          <w:rFonts w:ascii="Arial" w:hAnsi="Arial" w:cs="Arial"/>
          <w:sz w:val="22"/>
          <w:szCs w:val="22"/>
        </w:rPr>
        <w:t xml:space="preserve"> </w:t>
      </w:r>
    </w:p>
    <w:p w14:paraId="588B8673" w14:textId="77777777" w:rsidR="000045F1" w:rsidRDefault="000045F1" w:rsidP="00774F7F">
      <w:pPr>
        <w:spacing w:line="276" w:lineRule="auto"/>
        <w:jc w:val="both"/>
        <w:rPr>
          <w:rFonts w:ascii="Arial" w:hAnsi="Arial" w:cs="Arial"/>
          <w:sz w:val="22"/>
          <w:szCs w:val="22"/>
        </w:rPr>
      </w:pPr>
    </w:p>
    <w:p w14:paraId="61420922" w14:textId="330E97AA" w:rsidR="001B4E00" w:rsidRPr="003D582F" w:rsidRDefault="001B4E00" w:rsidP="00774F7F">
      <w:pPr>
        <w:ind w:left="709" w:right="709"/>
        <w:jc w:val="both"/>
        <w:rPr>
          <w:rFonts w:ascii="Arial" w:hAnsi="Arial" w:cs="Arial"/>
          <w:sz w:val="21"/>
          <w:szCs w:val="21"/>
        </w:rPr>
      </w:pPr>
      <w:r w:rsidRPr="003D582F">
        <w:rPr>
          <w:rFonts w:ascii="Arial" w:hAnsi="Arial" w:cs="Arial"/>
          <w:sz w:val="21"/>
          <w:szCs w:val="21"/>
        </w:rPr>
        <w:t xml:space="preserve">Para adecuar el funcionamiento del </w:t>
      </w:r>
      <w:proofErr w:type="spellStart"/>
      <w:r w:rsidRPr="003D582F">
        <w:rPr>
          <w:rFonts w:ascii="Arial" w:hAnsi="Arial" w:cs="Arial"/>
          <w:sz w:val="21"/>
          <w:szCs w:val="21"/>
        </w:rPr>
        <w:t>SGR</w:t>
      </w:r>
      <w:proofErr w:type="spellEnd"/>
      <w:r w:rsidRPr="003D582F">
        <w:rPr>
          <w:rFonts w:ascii="Arial" w:hAnsi="Arial" w:cs="Arial"/>
          <w:sz w:val="21"/>
          <w:szCs w:val="21"/>
        </w:rPr>
        <w:t xml:space="preserve"> a las disposiciones del Acto Legislativo 01 de 2019, el Título I del proyecto de ley introduce nuevas disposiciones, como las siguientes, en relación con los objetivos y fines del Sistema</w:t>
      </w:r>
      <w:r w:rsidR="003D582F" w:rsidRPr="003D582F">
        <w:rPr>
          <w:rFonts w:ascii="Arial" w:hAnsi="Arial" w:cs="Arial"/>
          <w:sz w:val="21"/>
          <w:szCs w:val="21"/>
        </w:rPr>
        <w:t xml:space="preserve">, adicionales a las que originariamente se hallaban previas en el clausulado de la Ley 1530 de 2012: </w:t>
      </w:r>
    </w:p>
    <w:p w14:paraId="51DD31AB" w14:textId="1CC316C4" w:rsidR="003D582F" w:rsidRDefault="003D582F" w:rsidP="00774F7F">
      <w:pPr>
        <w:pStyle w:val="Prrafodelista"/>
        <w:numPr>
          <w:ilvl w:val="0"/>
          <w:numId w:val="32"/>
        </w:numPr>
        <w:spacing w:before="120"/>
        <w:ind w:left="709" w:right="709" w:firstLine="0"/>
        <w:jc w:val="both"/>
        <w:rPr>
          <w:rFonts w:ascii="Arial" w:hAnsi="Arial" w:cs="Arial"/>
          <w:sz w:val="21"/>
          <w:szCs w:val="21"/>
        </w:rPr>
      </w:pPr>
      <w:r w:rsidRPr="003D582F">
        <w:rPr>
          <w:rFonts w:ascii="Arial" w:hAnsi="Arial" w:cs="Arial"/>
          <w:sz w:val="21"/>
          <w:szCs w:val="21"/>
        </w:rPr>
        <w:t xml:space="preserve">Incentivar en el territorio nacional el desarrollo de actividades de exploración y explotación de recursos naturales no renovables, en el marco de la normativa vigente. </w:t>
      </w:r>
    </w:p>
    <w:p w14:paraId="034D2FDA" w14:textId="77777777" w:rsidR="004E3A9A" w:rsidRPr="003D582F" w:rsidRDefault="004E3A9A" w:rsidP="00475010">
      <w:pPr>
        <w:pStyle w:val="Prrafodelista"/>
        <w:spacing w:before="120"/>
        <w:ind w:left="709" w:right="709"/>
        <w:jc w:val="both"/>
        <w:rPr>
          <w:rFonts w:ascii="Arial" w:hAnsi="Arial" w:cs="Arial"/>
          <w:sz w:val="21"/>
          <w:szCs w:val="21"/>
        </w:rPr>
      </w:pPr>
    </w:p>
    <w:p w14:paraId="08EC29DF" w14:textId="067F24B5" w:rsidR="003D582F" w:rsidRDefault="003D582F" w:rsidP="00774F7F">
      <w:pPr>
        <w:pStyle w:val="Prrafodelista"/>
        <w:numPr>
          <w:ilvl w:val="0"/>
          <w:numId w:val="32"/>
        </w:numPr>
        <w:spacing w:before="120"/>
        <w:ind w:left="709" w:right="709" w:firstLine="0"/>
        <w:jc w:val="both"/>
        <w:rPr>
          <w:rFonts w:ascii="Arial" w:hAnsi="Arial" w:cs="Arial"/>
          <w:sz w:val="21"/>
          <w:szCs w:val="21"/>
        </w:rPr>
      </w:pPr>
      <w:r w:rsidRPr="003D582F">
        <w:rPr>
          <w:rFonts w:ascii="Arial" w:hAnsi="Arial" w:cs="Arial"/>
          <w:sz w:val="21"/>
          <w:szCs w:val="21"/>
        </w:rPr>
        <w:t xml:space="preserve">Fomentar la estructuración y aprobación de proyectos de inversión que permitan la implementación del Acuerdo Final para la Terminación del Conflicto </w:t>
      </w:r>
      <w:r w:rsidRPr="003D582F">
        <w:rPr>
          <w:rFonts w:ascii="Arial" w:hAnsi="Arial" w:cs="Arial"/>
          <w:sz w:val="21"/>
          <w:szCs w:val="21"/>
        </w:rPr>
        <w:lastRenderedPageBreak/>
        <w:t>y la Construcción de una Paz Estable y Duradera, en los términos establecidos en las normas vigentes</w:t>
      </w:r>
      <w:r w:rsidR="00D66A5C">
        <w:rPr>
          <w:rStyle w:val="Refdenotaalpie"/>
          <w:rFonts w:ascii="Arial" w:hAnsi="Arial" w:cs="Arial"/>
          <w:sz w:val="21"/>
          <w:szCs w:val="21"/>
        </w:rPr>
        <w:footnoteReference w:id="3"/>
      </w:r>
      <w:r w:rsidRPr="003D582F">
        <w:rPr>
          <w:rFonts w:ascii="Arial" w:hAnsi="Arial" w:cs="Arial"/>
          <w:sz w:val="21"/>
          <w:szCs w:val="21"/>
        </w:rPr>
        <w:t xml:space="preserve">. </w:t>
      </w:r>
    </w:p>
    <w:p w14:paraId="56AFF730" w14:textId="77777777" w:rsidR="000045F1" w:rsidRPr="00774F7F" w:rsidRDefault="000045F1" w:rsidP="00774F7F">
      <w:pPr>
        <w:pStyle w:val="Prrafodelista"/>
        <w:spacing w:before="120" w:line="276" w:lineRule="auto"/>
        <w:ind w:left="709" w:right="709"/>
        <w:jc w:val="both"/>
        <w:rPr>
          <w:rFonts w:ascii="Arial" w:hAnsi="Arial" w:cs="Arial"/>
          <w:sz w:val="22"/>
        </w:rPr>
      </w:pPr>
    </w:p>
    <w:p w14:paraId="19610BA9" w14:textId="26D38337" w:rsidR="00D66A5C" w:rsidRDefault="00ED2551" w:rsidP="00774F7F">
      <w:pPr>
        <w:spacing w:line="276" w:lineRule="auto"/>
        <w:ind w:firstLine="709"/>
        <w:jc w:val="both"/>
        <w:rPr>
          <w:rFonts w:ascii="Arial" w:eastAsiaTheme="minorHAnsi" w:hAnsi="Arial" w:cs="Arial"/>
          <w:noProof/>
          <w:sz w:val="22"/>
          <w:szCs w:val="22"/>
          <w:lang w:val="es-ES_tradnl" w:eastAsia="en-US"/>
        </w:rPr>
      </w:pPr>
      <w:r w:rsidRPr="00ED2551">
        <w:rPr>
          <w:rFonts w:ascii="Arial" w:eastAsiaTheme="minorHAnsi" w:hAnsi="Arial" w:cs="Arial"/>
          <w:noProof/>
          <w:sz w:val="22"/>
          <w:szCs w:val="22"/>
          <w:lang w:val="es-ES_tradnl" w:eastAsia="en-US"/>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ED2551">
        <w:rPr>
          <w:rFonts w:ascii="Arial" w:eastAsiaTheme="minorHAnsi" w:hAnsi="Arial" w:cs="Arial"/>
          <w:noProof/>
          <w:sz w:val="22"/>
          <w:szCs w:val="22"/>
          <w:vertAlign w:val="superscript"/>
          <w:lang w:val="es-ES_tradnl" w:eastAsia="en-US"/>
        </w:rPr>
        <w:footnoteReference w:id="4"/>
      </w:r>
      <w:r w:rsidRPr="00ED2551">
        <w:rPr>
          <w:rFonts w:ascii="Arial" w:eastAsiaTheme="minorHAnsi" w:hAnsi="Arial" w:cs="Arial"/>
          <w:noProof/>
          <w:sz w:val="22"/>
          <w:szCs w:val="22"/>
          <w:lang w:val="es-ES_tradnl" w:eastAsia="en-US"/>
        </w:rPr>
        <w:t xml:space="preserve">. </w:t>
      </w:r>
      <w:r w:rsidR="0029370B" w:rsidRPr="0029370B">
        <w:rPr>
          <w:rFonts w:ascii="Arial" w:eastAsiaTheme="minorHAnsi" w:hAnsi="Arial" w:cs="Arial"/>
          <w:noProof/>
          <w:sz w:val="22"/>
          <w:szCs w:val="22"/>
          <w:lang w:val="es-ES_tradnl" w:eastAsia="en-US"/>
        </w:rPr>
        <w:t xml:space="preserve">El artículo 3 establece </w:t>
      </w:r>
      <w:r w:rsidRPr="0029370B">
        <w:rPr>
          <w:rFonts w:ascii="Arial" w:eastAsiaTheme="minorHAnsi" w:hAnsi="Arial" w:cs="Arial"/>
          <w:noProof/>
          <w:sz w:val="22"/>
          <w:szCs w:val="22"/>
          <w:lang w:val="es-ES_tradnl" w:eastAsia="en-US"/>
        </w:rPr>
        <w:t>los organos del Estado que hacen parte del SGR,</w:t>
      </w:r>
      <w:r w:rsidR="0029370B" w:rsidRPr="0029370B">
        <w:rPr>
          <w:rFonts w:ascii="Arial" w:eastAsiaTheme="minorHAnsi" w:hAnsi="Arial" w:cs="Arial"/>
          <w:noProof/>
          <w:sz w:val="22"/>
          <w:szCs w:val="22"/>
          <w:lang w:val="es-ES_tradnl" w:eastAsia="en-US"/>
        </w:rPr>
        <w:t xml:space="preserve"> como son </w:t>
      </w:r>
      <w:r w:rsidR="0029370B" w:rsidRPr="0029370B">
        <w:rPr>
          <w:rFonts w:ascii="Arial" w:hAnsi="Arial" w:cs="Arial"/>
          <w:sz w:val="22"/>
          <w:szCs w:val="22"/>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ED2551">
        <w:rPr>
          <w:rFonts w:ascii="Arial" w:eastAsiaTheme="minorHAnsi" w:hAnsi="Arial" w:cs="Arial"/>
          <w:noProof/>
          <w:sz w:val="22"/>
          <w:szCs w:val="22"/>
          <w:lang w:val="es-ES_tradnl" w:eastAsia="en-US"/>
        </w:rPr>
        <w:t xml:space="preserve"> incluyendo dentro de los mismos al Ministerio de Ciencia, Tenoclogía e Innovación</w:t>
      </w:r>
      <w:r w:rsidRPr="00ED2551">
        <w:rPr>
          <w:rFonts w:ascii="Arial" w:eastAsiaTheme="minorHAnsi" w:hAnsi="Arial" w:cs="Arial"/>
          <w:noProof/>
          <w:sz w:val="22"/>
          <w:szCs w:val="22"/>
          <w:vertAlign w:val="superscript"/>
          <w:lang w:val="es-ES_tradnl" w:eastAsia="en-US"/>
        </w:rPr>
        <w:footnoteReference w:id="5"/>
      </w:r>
      <w:r w:rsidRPr="00ED2551">
        <w:rPr>
          <w:rFonts w:ascii="Arial" w:eastAsiaTheme="minorHAnsi" w:hAnsi="Arial" w:cs="Arial"/>
          <w:noProof/>
          <w:sz w:val="22"/>
          <w:szCs w:val="22"/>
          <w:lang w:val="es-ES_tradnl" w:eastAsia="en-US"/>
        </w:rPr>
        <w:t xml:space="preserve">. </w:t>
      </w:r>
      <w:r w:rsidR="0029370B">
        <w:rPr>
          <w:rFonts w:ascii="Arial" w:eastAsiaTheme="minorHAnsi" w:hAnsi="Arial" w:cs="Arial"/>
          <w:noProof/>
          <w:sz w:val="22"/>
          <w:szCs w:val="22"/>
          <w:lang w:val="es-ES_tradnl" w:eastAsia="en-US"/>
        </w:rPr>
        <w:t xml:space="preserve">Estas entidades deben ejercer sus competencias, de acuerdo a lo prescrito en </w:t>
      </w:r>
      <w:r w:rsidR="00013086">
        <w:rPr>
          <w:rFonts w:ascii="Arial" w:eastAsiaTheme="minorHAnsi" w:hAnsi="Arial" w:cs="Arial"/>
          <w:noProof/>
          <w:sz w:val="22"/>
          <w:szCs w:val="22"/>
          <w:lang w:val="es-ES_tradnl" w:eastAsia="en-US"/>
        </w:rPr>
        <w:t>dicha</w:t>
      </w:r>
      <w:r w:rsidR="0029370B">
        <w:rPr>
          <w:rFonts w:ascii="Arial" w:eastAsiaTheme="minorHAnsi" w:hAnsi="Arial" w:cs="Arial"/>
          <w:noProof/>
          <w:sz w:val="22"/>
          <w:szCs w:val="22"/>
          <w:lang w:val="es-ES_tradnl" w:eastAsia="en-US"/>
        </w:rPr>
        <w:t xml:space="preserve"> ley y los lineamientos que expida la Comisión Rectora. </w:t>
      </w:r>
    </w:p>
    <w:p w14:paraId="5C69C9EC" w14:textId="20A4FCE0" w:rsidR="0072101A" w:rsidRDefault="00013086" w:rsidP="003D582F">
      <w:pPr>
        <w:spacing w:before="120" w:line="276" w:lineRule="auto"/>
        <w:ind w:firstLine="709"/>
        <w:jc w:val="both"/>
        <w:rPr>
          <w:rFonts w:ascii="Arial" w:eastAsiaTheme="minorHAnsi" w:hAnsi="Arial" w:cs="Arial"/>
          <w:noProof/>
          <w:sz w:val="22"/>
          <w:szCs w:val="22"/>
          <w:lang w:val="es-ES_tradnl" w:eastAsia="en-US"/>
        </w:rPr>
      </w:pPr>
      <w:r>
        <w:rPr>
          <w:rFonts w:ascii="Arial" w:eastAsiaTheme="minorHAnsi" w:hAnsi="Arial" w:cs="Arial"/>
          <w:noProof/>
          <w:sz w:val="22"/>
          <w:szCs w:val="22"/>
          <w:lang w:eastAsia="en-US"/>
        </w:rPr>
        <w:t>E</w:t>
      </w:r>
      <w:r w:rsidR="0072101A">
        <w:rPr>
          <w:rFonts w:ascii="Arial" w:eastAsiaTheme="minorHAnsi" w:hAnsi="Arial" w:cs="Arial"/>
          <w:noProof/>
          <w:sz w:val="22"/>
          <w:szCs w:val="22"/>
          <w:lang w:val="es-ES_tradnl" w:eastAsia="en-US"/>
        </w:rPr>
        <w:t>n el marco de la Ley 2056</w:t>
      </w:r>
      <w:r w:rsidR="000F1521">
        <w:rPr>
          <w:rFonts w:ascii="Arial" w:eastAsiaTheme="minorHAnsi" w:hAnsi="Arial" w:cs="Arial"/>
          <w:noProof/>
          <w:sz w:val="22"/>
          <w:szCs w:val="22"/>
          <w:lang w:val="es-ES_tradnl" w:eastAsia="en-US"/>
        </w:rPr>
        <w:t xml:space="preserve"> de 2020</w:t>
      </w:r>
      <w:r w:rsidR="0072101A">
        <w:rPr>
          <w:rFonts w:ascii="Arial" w:eastAsiaTheme="minorHAnsi" w:hAnsi="Arial" w:cs="Arial"/>
          <w:noProof/>
          <w:sz w:val="22"/>
          <w:szCs w:val="22"/>
          <w:lang w:val="es-ES_tradnl" w:eastAsia="en-US"/>
        </w:rPr>
        <w:t xml:space="preserve">, </w:t>
      </w:r>
      <w:r w:rsidR="000F1521">
        <w:rPr>
          <w:rFonts w:ascii="Arial" w:eastAsiaTheme="minorHAnsi" w:hAnsi="Arial" w:cs="Arial"/>
          <w:noProof/>
          <w:sz w:val="22"/>
          <w:szCs w:val="22"/>
          <w:lang w:val="es-ES_tradnl" w:eastAsia="en-US"/>
        </w:rPr>
        <w:t xml:space="preserve">tambien </w:t>
      </w:r>
      <w:r w:rsidR="0072101A">
        <w:rPr>
          <w:rFonts w:ascii="Arial" w:eastAsiaTheme="minorHAnsi" w:hAnsi="Arial" w:cs="Arial"/>
          <w:noProof/>
          <w:sz w:val="22"/>
          <w:szCs w:val="22"/>
          <w:lang w:val="es-ES_tradnl" w:eastAsia="en-US"/>
        </w:rPr>
        <w:t xml:space="preserve">se </w:t>
      </w:r>
      <w:r w:rsidR="000F1521">
        <w:rPr>
          <w:rFonts w:ascii="Arial" w:eastAsiaTheme="minorHAnsi" w:hAnsi="Arial" w:cs="Arial"/>
          <w:noProof/>
          <w:sz w:val="22"/>
          <w:szCs w:val="22"/>
          <w:lang w:val="es-ES_tradnl" w:eastAsia="en-US"/>
        </w:rPr>
        <w:t>expidió</w:t>
      </w:r>
      <w:r w:rsidR="000E3E48">
        <w:rPr>
          <w:rFonts w:ascii="Arial" w:eastAsiaTheme="minorHAnsi" w:hAnsi="Arial" w:cs="Arial"/>
          <w:noProof/>
          <w:sz w:val="22"/>
          <w:szCs w:val="22"/>
          <w:lang w:val="es-ES_tradnl" w:eastAsia="en-US"/>
        </w:rPr>
        <w:t xml:space="preserve"> </w:t>
      </w:r>
      <w:r w:rsidR="0072101A">
        <w:rPr>
          <w:rFonts w:ascii="Arial" w:eastAsiaTheme="minorHAnsi" w:hAnsi="Arial" w:cs="Arial"/>
          <w:noProof/>
          <w:sz w:val="22"/>
          <w:szCs w:val="22"/>
          <w:lang w:val="es-ES_tradnl" w:eastAsia="en-US"/>
        </w:rPr>
        <w:t>el Decreto 1821 de 2020</w:t>
      </w:r>
      <w:r w:rsidR="000F1521">
        <w:rPr>
          <w:rFonts w:ascii="Arial" w:eastAsiaTheme="minorHAnsi" w:hAnsi="Arial" w:cs="Arial"/>
          <w:noProof/>
          <w:sz w:val="22"/>
          <w:szCs w:val="22"/>
          <w:lang w:val="es-ES_tradnl" w:eastAsia="en-US"/>
        </w:rPr>
        <w:t>,</w:t>
      </w:r>
      <w:r w:rsidR="0072101A">
        <w:rPr>
          <w:rFonts w:ascii="Arial" w:eastAsiaTheme="minorHAnsi" w:hAnsi="Arial" w:cs="Arial"/>
          <w:noProof/>
          <w:sz w:val="22"/>
          <w:szCs w:val="22"/>
          <w:lang w:val="es-ES_tradnl" w:eastAsia="en-US"/>
        </w:rPr>
        <w:t xml:space="preserve"> </w:t>
      </w:r>
      <w:r w:rsidR="000E3E48" w:rsidRPr="00ED2551">
        <w:rPr>
          <w:rFonts w:ascii="Arial" w:eastAsiaTheme="minorHAnsi" w:hAnsi="Arial" w:cs="Arial"/>
          <w:noProof/>
          <w:sz w:val="22"/>
          <w:szCs w:val="22"/>
          <w:lang w:val="es-ES_tradnl" w:eastAsia="en-US"/>
        </w:rPr>
        <w:t>«</w:t>
      </w:r>
      <w:r w:rsidR="0072101A" w:rsidRPr="0072101A">
        <w:rPr>
          <w:rStyle w:val="Textoennegrita"/>
          <w:rFonts w:ascii="Arial" w:hAnsi="Arial" w:cs="Arial"/>
          <w:b w:val="0"/>
          <w:sz w:val="22"/>
          <w:szCs w:val="22"/>
          <w:shd w:val="clear" w:color="auto" w:fill="FFFFFF"/>
        </w:rPr>
        <w:t xml:space="preserve">Por el cual se expide el Decreto </w:t>
      </w:r>
      <w:r w:rsidR="000E3E48" w:rsidRPr="0072101A">
        <w:rPr>
          <w:rStyle w:val="Textoennegrita"/>
          <w:rFonts w:ascii="Arial" w:hAnsi="Arial" w:cs="Arial"/>
          <w:b w:val="0"/>
          <w:sz w:val="22"/>
          <w:szCs w:val="22"/>
          <w:shd w:val="clear" w:color="auto" w:fill="FFFFFF"/>
        </w:rPr>
        <w:t>Único</w:t>
      </w:r>
      <w:r w:rsidR="0072101A" w:rsidRPr="0072101A">
        <w:rPr>
          <w:rStyle w:val="Textoennegrita"/>
          <w:rFonts w:ascii="Arial" w:hAnsi="Arial" w:cs="Arial"/>
          <w:b w:val="0"/>
          <w:sz w:val="22"/>
          <w:szCs w:val="22"/>
          <w:shd w:val="clear" w:color="auto" w:fill="FFFFFF"/>
        </w:rPr>
        <w:t xml:space="preserve"> Reglamentario del Sistema General de </w:t>
      </w:r>
      <w:r w:rsidR="000E3E48" w:rsidRPr="0072101A">
        <w:rPr>
          <w:rStyle w:val="Textoennegrita"/>
          <w:rFonts w:ascii="Arial" w:hAnsi="Arial" w:cs="Arial"/>
          <w:b w:val="0"/>
          <w:sz w:val="22"/>
          <w:szCs w:val="22"/>
          <w:shd w:val="clear" w:color="auto" w:fill="FFFFFF"/>
        </w:rPr>
        <w:t>Regalías</w:t>
      </w:r>
      <w:r w:rsidR="000E3E48" w:rsidRPr="00ED2551">
        <w:rPr>
          <w:rFonts w:ascii="Arial" w:eastAsiaTheme="minorHAnsi" w:hAnsi="Arial" w:cs="Arial"/>
          <w:noProof/>
          <w:sz w:val="22"/>
          <w:szCs w:val="22"/>
          <w:lang w:val="es-ES_tradnl" w:eastAsia="en-US"/>
        </w:rPr>
        <w:t>»</w:t>
      </w:r>
      <w:r w:rsidR="000E3E48">
        <w:rPr>
          <w:rFonts w:ascii="Arial" w:eastAsiaTheme="minorHAnsi" w:hAnsi="Arial" w:cs="Arial"/>
          <w:noProof/>
          <w:sz w:val="22"/>
          <w:szCs w:val="22"/>
          <w:lang w:val="es-ES_tradnl" w:eastAsia="en-US"/>
        </w:rPr>
        <w:t>,</w:t>
      </w:r>
      <w:r w:rsidR="00320E88">
        <w:rPr>
          <w:rFonts w:ascii="Arial" w:eastAsiaTheme="minorHAnsi" w:hAnsi="Arial" w:cs="Arial"/>
          <w:noProof/>
          <w:sz w:val="22"/>
          <w:szCs w:val="22"/>
          <w:lang w:val="es-ES_tradnl" w:eastAsia="en-US"/>
        </w:rPr>
        <w:t xml:space="preserve"> reglamento que</w:t>
      </w:r>
      <w:r w:rsidR="000E3E48">
        <w:rPr>
          <w:rFonts w:ascii="Arial" w:eastAsiaTheme="minorHAnsi" w:hAnsi="Arial" w:cs="Arial"/>
          <w:noProof/>
          <w:sz w:val="22"/>
          <w:szCs w:val="22"/>
          <w:lang w:val="es-ES_tradnl" w:eastAsia="en-US"/>
        </w:rPr>
        <w:t xml:space="preserve"> regula la ejecución de </w:t>
      </w:r>
      <w:r w:rsidR="00C60872">
        <w:rPr>
          <w:rFonts w:ascii="Arial" w:eastAsiaTheme="minorHAnsi" w:hAnsi="Arial" w:cs="Arial"/>
          <w:noProof/>
          <w:sz w:val="22"/>
          <w:szCs w:val="22"/>
          <w:lang w:val="es-ES_tradnl" w:eastAsia="en-US"/>
        </w:rPr>
        <w:t xml:space="preserve">los </w:t>
      </w:r>
      <w:r w:rsidR="000E3E48">
        <w:rPr>
          <w:rFonts w:ascii="Arial" w:eastAsiaTheme="minorHAnsi" w:hAnsi="Arial" w:cs="Arial"/>
          <w:noProof/>
          <w:sz w:val="22"/>
          <w:szCs w:val="22"/>
          <w:lang w:val="es-ES_tradnl" w:eastAsia="en-US"/>
        </w:rPr>
        <w:t xml:space="preserve">proyectos. </w:t>
      </w:r>
      <w:r w:rsidR="00EB3302">
        <w:rPr>
          <w:rFonts w:ascii="Arial" w:eastAsiaTheme="minorHAnsi" w:hAnsi="Arial" w:cs="Arial"/>
          <w:noProof/>
          <w:sz w:val="22"/>
          <w:szCs w:val="22"/>
          <w:lang w:val="es-ES_tradnl" w:eastAsia="en-US"/>
        </w:rPr>
        <w:t>A partir de lo expuesto, se analizará el régimen de contrataci</w:t>
      </w:r>
      <w:r w:rsidR="008904C4">
        <w:rPr>
          <w:rFonts w:ascii="Arial" w:eastAsiaTheme="minorHAnsi" w:hAnsi="Arial" w:cs="Arial"/>
          <w:noProof/>
          <w:sz w:val="22"/>
          <w:szCs w:val="22"/>
          <w:lang w:val="es-ES_tradnl" w:eastAsia="en-US"/>
        </w:rPr>
        <w:t xml:space="preserve">ón aplicable de las entidades públicas ejecutoras en el Sistema General de Regalías. </w:t>
      </w:r>
    </w:p>
    <w:p w14:paraId="1BA85F8E" w14:textId="2A1BA13E" w:rsidR="000F17B5" w:rsidRPr="00A56360" w:rsidRDefault="00000000" w:rsidP="00774F7F">
      <w:pPr>
        <w:spacing w:line="276" w:lineRule="auto"/>
        <w:ind w:firstLine="709"/>
        <w:jc w:val="both"/>
        <w:rPr>
          <w:rFonts w:ascii="Arial" w:eastAsiaTheme="minorHAnsi" w:hAnsi="Arial" w:cs="Arial"/>
          <w:noProof/>
          <w:sz w:val="22"/>
          <w:szCs w:val="22"/>
          <w:lang w:val="es-ES_tradnl" w:eastAsia="en-US"/>
        </w:rPr>
      </w:pPr>
      <w:hyperlink r:id="rId12" w:anchor="top" w:tooltip="Ir al inicio" w:history="1">
        <w:r>
          <w:rPr>
            <w:rStyle w:val="Hipervnculo"/>
          </w:rPr>
          <w:t>http://www.secretariasenado.gov.co/senado/basedoc/ley_2056_2020.html - top</w:t>
        </w:r>
      </w:hyperlink>
    </w:p>
    <w:p w14:paraId="519B7AFF" w14:textId="5158B6F0" w:rsidR="00A56360" w:rsidRPr="00D269A8" w:rsidRDefault="0049137F" w:rsidP="00A56360">
      <w:pPr>
        <w:spacing w:line="276" w:lineRule="auto"/>
        <w:jc w:val="both"/>
        <w:rPr>
          <w:rFonts w:ascii="Arial" w:eastAsia="Calibri" w:hAnsi="Arial" w:cs="Arial"/>
          <w:color w:val="000000" w:themeColor="text1"/>
          <w:sz w:val="22"/>
          <w:szCs w:val="22"/>
          <w:lang w:val="es-ES_tradnl" w:eastAsia="en-US"/>
        </w:rPr>
      </w:pPr>
      <w:r>
        <w:rPr>
          <w:rFonts w:ascii="Arial" w:hAnsi="Arial" w:cs="Arial"/>
          <w:b/>
          <w:sz w:val="22"/>
        </w:rPr>
        <w:t>2.2.</w:t>
      </w:r>
      <w:r w:rsidRPr="00CE7A77">
        <w:t xml:space="preserve"> </w:t>
      </w:r>
      <w:r w:rsidR="00A56360">
        <w:rPr>
          <w:rFonts w:ascii="Arial" w:eastAsia="Calibri" w:hAnsi="Arial" w:cs="Arial"/>
          <w:b/>
          <w:color w:val="000000" w:themeColor="text1"/>
          <w:sz w:val="22"/>
          <w:lang w:val="es-ES_tradnl"/>
        </w:rPr>
        <w:t>Régimen contractual de</w:t>
      </w:r>
      <w:r w:rsidR="00C02429">
        <w:rPr>
          <w:rFonts w:ascii="Arial" w:eastAsia="Calibri" w:hAnsi="Arial" w:cs="Arial"/>
          <w:b/>
          <w:color w:val="000000" w:themeColor="text1"/>
          <w:sz w:val="22"/>
          <w:lang w:val="es-ES_tradnl"/>
        </w:rPr>
        <w:t>l</w:t>
      </w:r>
      <w:r w:rsidR="00A56360">
        <w:rPr>
          <w:rFonts w:ascii="Arial" w:eastAsia="Calibri" w:hAnsi="Arial" w:cs="Arial"/>
          <w:b/>
          <w:color w:val="000000" w:themeColor="text1"/>
          <w:sz w:val="22"/>
          <w:lang w:val="es-ES_tradnl"/>
        </w:rPr>
        <w:t xml:space="preserve"> ejecutor</w:t>
      </w:r>
      <w:r w:rsidR="00C02429">
        <w:rPr>
          <w:rFonts w:ascii="Arial" w:eastAsia="Calibri" w:hAnsi="Arial" w:cs="Arial"/>
          <w:b/>
          <w:color w:val="000000" w:themeColor="text1"/>
          <w:sz w:val="22"/>
          <w:lang w:val="es-ES_tradnl"/>
        </w:rPr>
        <w:t xml:space="preserve"> de los proyectos</w:t>
      </w:r>
      <w:r w:rsidR="00A56360">
        <w:rPr>
          <w:rFonts w:ascii="Arial" w:eastAsia="Calibri" w:hAnsi="Arial" w:cs="Arial"/>
          <w:b/>
          <w:color w:val="000000" w:themeColor="text1"/>
          <w:sz w:val="22"/>
          <w:lang w:val="es-ES_tradnl"/>
        </w:rPr>
        <w:t xml:space="preserve"> en el </w:t>
      </w:r>
      <w:r w:rsidR="000F17B5">
        <w:rPr>
          <w:rFonts w:ascii="Arial" w:eastAsia="Calibri" w:hAnsi="Arial" w:cs="Arial"/>
          <w:b/>
          <w:color w:val="000000" w:themeColor="text1"/>
          <w:sz w:val="22"/>
          <w:lang w:val="es-ES_tradnl"/>
        </w:rPr>
        <w:t>Sistema General de Regalías</w:t>
      </w:r>
      <w:r w:rsidR="002C5B36">
        <w:rPr>
          <w:rFonts w:ascii="Arial" w:eastAsia="Calibri" w:hAnsi="Arial" w:cs="Arial"/>
          <w:b/>
          <w:color w:val="000000" w:themeColor="text1"/>
          <w:sz w:val="22"/>
          <w:lang w:val="es-ES_tradnl"/>
        </w:rPr>
        <w:t xml:space="preserve">: </w:t>
      </w:r>
      <w:r w:rsidR="00C02429">
        <w:rPr>
          <w:rFonts w:ascii="Arial" w:eastAsia="Calibri" w:hAnsi="Arial" w:cs="Arial"/>
          <w:b/>
          <w:color w:val="000000" w:themeColor="text1"/>
          <w:sz w:val="22"/>
          <w:lang w:val="es-ES_tradnl"/>
        </w:rPr>
        <w:t>aplicación del Estatuto General de Contratación de la Administración Pública</w:t>
      </w:r>
    </w:p>
    <w:p w14:paraId="5F32AFF2" w14:textId="77777777" w:rsidR="00A56360" w:rsidRPr="00D269A8" w:rsidRDefault="00A56360" w:rsidP="00A56360">
      <w:pPr>
        <w:spacing w:line="276" w:lineRule="auto"/>
        <w:jc w:val="both"/>
        <w:rPr>
          <w:rFonts w:ascii="Arial" w:eastAsia="Calibri" w:hAnsi="Arial" w:cs="Arial"/>
          <w:color w:val="000000" w:themeColor="text1"/>
          <w:sz w:val="22"/>
          <w:szCs w:val="22"/>
          <w:lang w:val="es-ES_tradnl" w:eastAsia="en-US"/>
        </w:rPr>
      </w:pPr>
    </w:p>
    <w:p w14:paraId="7D927054" w14:textId="4A9C1F60" w:rsidR="004857B3" w:rsidRPr="00D269A8" w:rsidRDefault="00E2249D" w:rsidP="00774F7F">
      <w:pPr>
        <w:spacing w:line="276" w:lineRule="auto"/>
        <w:jc w:val="both"/>
        <w:rPr>
          <w:rFonts w:ascii="Arial" w:eastAsiaTheme="minorHAnsi" w:hAnsi="Arial" w:cs="Arial"/>
          <w:noProof/>
          <w:sz w:val="22"/>
          <w:szCs w:val="22"/>
          <w:lang w:eastAsia="en-US"/>
        </w:rPr>
      </w:pPr>
      <w:r w:rsidRPr="00D269A8">
        <w:rPr>
          <w:rFonts w:ascii="Arial" w:eastAsiaTheme="minorHAnsi" w:hAnsi="Arial" w:cs="Arial"/>
          <w:noProof/>
          <w:sz w:val="22"/>
          <w:szCs w:val="22"/>
          <w:lang w:val="es-ES_tradnl" w:eastAsia="en-US"/>
        </w:rPr>
        <w:t xml:space="preserve">En </w:t>
      </w:r>
      <w:r w:rsidR="00E645D4" w:rsidRPr="00D269A8">
        <w:rPr>
          <w:rFonts w:ascii="Arial" w:eastAsiaTheme="minorHAnsi" w:hAnsi="Arial" w:cs="Arial"/>
          <w:noProof/>
          <w:sz w:val="22"/>
          <w:szCs w:val="22"/>
          <w:lang w:eastAsia="en-US"/>
        </w:rPr>
        <w:t>el Título IV, Capítulo I</w:t>
      </w:r>
      <w:r w:rsidR="00CD77F6">
        <w:rPr>
          <w:rFonts w:ascii="Arial" w:eastAsiaTheme="minorHAnsi" w:hAnsi="Arial" w:cs="Arial"/>
          <w:noProof/>
          <w:sz w:val="22"/>
          <w:szCs w:val="22"/>
          <w:lang w:eastAsia="en-US"/>
        </w:rPr>
        <w:t>,</w:t>
      </w:r>
      <w:r w:rsidR="00E645D4" w:rsidRPr="00D269A8">
        <w:rPr>
          <w:rFonts w:ascii="Arial" w:eastAsiaTheme="minorHAnsi" w:hAnsi="Arial" w:cs="Arial"/>
          <w:noProof/>
          <w:sz w:val="22"/>
          <w:szCs w:val="22"/>
          <w:lang w:eastAsia="en-US"/>
        </w:rPr>
        <w:t xml:space="preserve"> </w:t>
      </w:r>
      <w:r w:rsidR="00911253" w:rsidRPr="00D269A8">
        <w:rPr>
          <w:rFonts w:ascii="Arial" w:eastAsiaTheme="minorHAnsi" w:hAnsi="Arial" w:cs="Arial"/>
          <w:noProof/>
          <w:sz w:val="22"/>
          <w:szCs w:val="22"/>
          <w:lang w:eastAsia="en-US"/>
        </w:rPr>
        <w:t xml:space="preserve">la Ley 2056 de 2020 establece </w:t>
      </w:r>
      <w:r w:rsidR="00E645D4" w:rsidRPr="00D269A8">
        <w:rPr>
          <w:rFonts w:ascii="Arial" w:eastAsiaTheme="minorHAnsi" w:hAnsi="Arial" w:cs="Arial"/>
          <w:noProof/>
          <w:sz w:val="22"/>
          <w:szCs w:val="22"/>
          <w:lang w:eastAsia="en-US"/>
        </w:rPr>
        <w:t>las reglas</w:t>
      </w:r>
      <w:r w:rsidRPr="00D269A8">
        <w:rPr>
          <w:rFonts w:ascii="Arial" w:eastAsiaTheme="minorHAnsi" w:hAnsi="Arial" w:cs="Arial"/>
          <w:noProof/>
          <w:sz w:val="22"/>
          <w:szCs w:val="22"/>
          <w:lang w:eastAsia="en-US"/>
        </w:rPr>
        <w:t xml:space="preserve"> generales</w:t>
      </w:r>
      <w:r w:rsidR="00E645D4" w:rsidRPr="00D269A8">
        <w:rPr>
          <w:rFonts w:ascii="Arial" w:eastAsiaTheme="minorHAnsi" w:hAnsi="Arial" w:cs="Arial"/>
          <w:noProof/>
          <w:sz w:val="22"/>
          <w:szCs w:val="22"/>
          <w:lang w:eastAsia="en-US"/>
        </w:rPr>
        <w:t xml:space="preserve"> para los proyectos de inversión</w:t>
      </w:r>
      <w:r w:rsidRPr="00D269A8">
        <w:rPr>
          <w:rFonts w:ascii="Arial" w:eastAsiaTheme="minorHAnsi" w:hAnsi="Arial" w:cs="Arial"/>
          <w:noProof/>
          <w:sz w:val="22"/>
          <w:szCs w:val="22"/>
          <w:lang w:eastAsia="en-US"/>
        </w:rPr>
        <w:t xml:space="preserve"> en el Sistema General de Regalías</w:t>
      </w:r>
      <w:r w:rsidR="00E645D4" w:rsidRPr="00D269A8">
        <w:rPr>
          <w:rFonts w:ascii="Arial" w:eastAsiaTheme="minorHAnsi" w:hAnsi="Arial" w:cs="Arial"/>
          <w:noProof/>
          <w:sz w:val="22"/>
          <w:szCs w:val="22"/>
          <w:lang w:eastAsia="en-US"/>
        </w:rPr>
        <w:t xml:space="preserve">. </w:t>
      </w:r>
      <w:r w:rsidR="004857B3" w:rsidRPr="00D269A8">
        <w:rPr>
          <w:rFonts w:ascii="Arial" w:eastAsiaTheme="minorHAnsi" w:hAnsi="Arial" w:cs="Arial"/>
          <w:noProof/>
          <w:sz w:val="22"/>
          <w:szCs w:val="22"/>
          <w:lang w:eastAsia="en-US"/>
        </w:rPr>
        <w:t xml:space="preserve">En esta línea, </w:t>
      </w:r>
      <w:r w:rsidR="0046690E">
        <w:rPr>
          <w:rFonts w:ascii="Arial" w:eastAsiaTheme="minorHAnsi" w:hAnsi="Arial" w:cs="Arial"/>
          <w:noProof/>
          <w:sz w:val="22"/>
          <w:szCs w:val="22"/>
          <w:lang w:eastAsia="en-US"/>
        </w:rPr>
        <w:t xml:space="preserve">regula </w:t>
      </w:r>
      <w:r w:rsidR="004857B3" w:rsidRPr="00D269A8">
        <w:rPr>
          <w:rFonts w:ascii="Arial" w:eastAsiaTheme="minorHAnsi" w:hAnsi="Arial" w:cs="Arial"/>
          <w:noProof/>
          <w:sz w:val="22"/>
          <w:szCs w:val="22"/>
          <w:lang w:eastAsia="en-US"/>
        </w:rPr>
        <w:t xml:space="preserve">la destinación de los proyectos del Sistema General de Regalías –artículo 28–, las </w:t>
      </w:r>
      <w:r w:rsidR="004857B3" w:rsidRPr="00D269A8">
        <w:rPr>
          <w:rFonts w:ascii="Arial" w:eastAsiaTheme="minorHAnsi" w:hAnsi="Arial" w:cs="Arial"/>
          <w:noProof/>
          <w:sz w:val="22"/>
          <w:szCs w:val="22"/>
          <w:lang w:eastAsia="en-US"/>
        </w:rPr>
        <w:lastRenderedPageBreak/>
        <w:t>características de los proyectos de inversión –artículo 29–, los ejercicios de planeación –artículo 30–, el ciclo de los proyectos de inversión –artículo 31–, el registro de proyectos –artículo 32–, formulación y presentación de los proyectos de inversión –artículo 33–, viabilida</w:t>
      </w:r>
      <w:r w:rsidR="000045F1">
        <w:rPr>
          <w:rFonts w:ascii="Arial" w:eastAsiaTheme="minorHAnsi" w:hAnsi="Arial" w:cs="Arial"/>
          <w:noProof/>
          <w:sz w:val="22"/>
          <w:szCs w:val="22"/>
          <w:lang w:eastAsia="en-US"/>
        </w:rPr>
        <w:t>d de los proyectos de inversión</w:t>
      </w:r>
      <w:r w:rsidR="004857B3" w:rsidRPr="00D269A8">
        <w:rPr>
          <w:rFonts w:ascii="Arial" w:eastAsiaTheme="minorHAnsi" w:hAnsi="Arial" w:cs="Arial"/>
          <w:noProof/>
          <w:sz w:val="22"/>
          <w:szCs w:val="22"/>
          <w:lang w:eastAsia="en-US"/>
        </w:rPr>
        <w:t xml:space="preserve">–artículo 34–, priorización y aprobación de los proyectos de inversión de la asignación para la inversión regional –artículo 35–, priorización y aprobación de proyectos de inversión para las asignaciones directas y asignación para la inversión local –artículo 36–, </w:t>
      </w:r>
      <w:r w:rsidR="008710AE">
        <w:rPr>
          <w:rFonts w:ascii="Arial" w:eastAsiaTheme="minorHAnsi" w:hAnsi="Arial" w:cs="Arial"/>
          <w:noProof/>
          <w:sz w:val="22"/>
          <w:szCs w:val="22"/>
          <w:lang w:eastAsia="en-US"/>
        </w:rPr>
        <w:t xml:space="preserve">así como la </w:t>
      </w:r>
      <w:r w:rsidR="004857B3" w:rsidRPr="00D269A8">
        <w:rPr>
          <w:rFonts w:ascii="Arial" w:eastAsiaTheme="minorHAnsi" w:hAnsi="Arial" w:cs="Arial"/>
          <w:noProof/>
          <w:sz w:val="22"/>
          <w:szCs w:val="22"/>
          <w:lang w:eastAsia="en-US"/>
        </w:rPr>
        <w:t>ejecución de proyectos de inversión –artículo 37–. De esta manera, se destacan algunos artículos</w:t>
      </w:r>
      <w:r w:rsidR="00227306" w:rsidRPr="00D269A8">
        <w:rPr>
          <w:rFonts w:ascii="Arial" w:eastAsiaTheme="minorHAnsi" w:hAnsi="Arial" w:cs="Arial"/>
          <w:noProof/>
          <w:sz w:val="22"/>
          <w:szCs w:val="22"/>
          <w:lang w:eastAsia="en-US"/>
        </w:rPr>
        <w:t xml:space="preserve"> que regulan aspectos importantes </w:t>
      </w:r>
      <w:r w:rsidR="00A10D44">
        <w:rPr>
          <w:rFonts w:ascii="Arial" w:eastAsiaTheme="minorHAnsi" w:hAnsi="Arial" w:cs="Arial"/>
          <w:noProof/>
          <w:sz w:val="22"/>
          <w:szCs w:val="22"/>
          <w:lang w:eastAsia="en-US"/>
        </w:rPr>
        <w:t>en la materia</w:t>
      </w:r>
      <w:r w:rsidR="004857B3" w:rsidRPr="00D269A8">
        <w:rPr>
          <w:rFonts w:ascii="Arial" w:eastAsiaTheme="minorHAnsi" w:hAnsi="Arial" w:cs="Arial"/>
          <w:noProof/>
          <w:sz w:val="22"/>
          <w:szCs w:val="22"/>
          <w:lang w:eastAsia="en-US"/>
        </w:rPr>
        <w:t xml:space="preserve">: </w:t>
      </w:r>
    </w:p>
    <w:p w14:paraId="489D3AE3" w14:textId="7AA83BE7" w:rsidR="00911253" w:rsidRPr="00D269A8" w:rsidRDefault="004857B3" w:rsidP="004857B3">
      <w:pPr>
        <w:spacing w:before="120" w:line="276" w:lineRule="auto"/>
        <w:ind w:firstLine="708"/>
        <w:jc w:val="both"/>
        <w:rPr>
          <w:rFonts w:ascii="Arial" w:eastAsiaTheme="minorHAnsi" w:hAnsi="Arial" w:cs="Arial"/>
          <w:noProof/>
          <w:sz w:val="22"/>
          <w:szCs w:val="22"/>
          <w:lang w:eastAsia="en-US"/>
        </w:rPr>
      </w:pPr>
      <w:r w:rsidRPr="00D269A8">
        <w:rPr>
          <w:rFonts w:ascii="Arial" w:eastAsiaTheme="minorHAnsi" w:hAnsi="Arial" w:cs="Arial"/>
          <w:noProof/>
          <w:sz w:val="22"/>
          <w:szCs w:val="22"/>
          <w:lang w:eastAsia="en-US"/>
        </w:rPr>
        <w:t>i) E</w:t>
      </w:r>
      <w:r w:rsidR="00E2249D" w:rsidRPr="00D269A8">
        <w:rPr>
          <w:rFonts w:ascii="Arial" w:eastAsiaTheme="minorHAnsi" w:hAnsi="Arial" w:cs="Arial"/>
          <w:noProof/>
          <w:sz w:val="22"/>
          <w:szCs w:val="22"/>
          <w:lang w:val="es-ES_tradnl" w:eastAsia="en-US"/>
        </w:rPr>
        <w:t>l artículo 28 dispone que con este tipo de recursos se financian proyectos de inversión en sus diferentes etapas, con la condición que estén en el horizonte de realización. As</w:t>
      </w:r>
      <w:r w:rsidR="00FC3FE1">
        <w:rPr>
          <w:rFonts w:ascii="Arial" w:eastAsiaTheme="minorHAnsi" w:hAnsi="Arial" w:cs="Arial"/>
          <w:noProof/>
          <w:sz w:val="22"/>
          <w:szCs w:val="22"/>
          <w:lang w:val="es-ES_tradnl" w:eastAsia="en-US"/>
        </w:rPr>
        <w:t>i</w:t>
      </w:r>
      <w:r w:rsidR="00E2249D" w:rsidRPr="00D269A8">
        <w:rPr>
          <w:rFonts w:ascii="Arial" w:eastAsiaTheme="minorHAnsi" w:hAnsi="Arial" w:cs="Arial"/>
          <w:noProof/>
          <w:sz w:val="22"/>
          <w:szCs w:val="22"/>
          <w:lang w:val="es-ES_tradnl" w:eastAsia="en-US"/>
        </w:rPr>
        <w:t>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w:t>
      </w:r>
      <w:r w:rsidR="00404F8B">
        <w:rPr>
          <w:rFonts w:ascii="Arial" w:eastAsiaTheme="minorHAnsi" w:hAnsi="Arial" w:cs="Arial"/>
          <w:noProof/>
          <w:sz w:val="22"/>
          <w:szCs w:val="22"/>
          <w:lang w:val="es-ES_tradnl" w:eastAsia="en-US"/>
        </w:rPr>
        <w:t>: u</w:t>
      </w:r>
      <w:r w:rsidR="00E2249D" w:rsidRPr="00D269A8">
        <w:rPr>
          <w:rFonts w:ascii="Arial" w:eastAsiaTheme="minorHAnsi" w:hAnsi="Arial" w:cs="Arial"/>
          <w:noProof/>
          <w:sz w:val="22"/>
          <w:szCs w:val="22"/>
          <w:lang w:val="es-ES_tradnl" w:eastAsia="en-US"/>
        </w:rPr>
        <w:t>na vez finalizada la etapa de inversión, la prestación del servicio debe ser sostenible y financiada por recursos diferentes al Sistema General de Regalías</w:t>
      </w:r>
      <w:r w:rsidR="00E2249D" w:rsidRPr="00D269A8">
        <w:rPr>
          <w:rStyle w:val="Refdenotaalpie"/>
          <w:rFonts w:ascii="Arial" w:eastAsiaTheme="minorHAnsi" w:hAnsi="Arial" w:cs="Arial"/>
          <w:noProof/>
          <w:sz w:val="22"/>
          <w:szCs w:val="22"/>
          <w:lang w:val="es-ES_tradnl" w:eastAsia="en-US"/>
        </w:rPr>
        <w:footnoteReference w:id="6"/>
      </w:r>
      <w:r w:rsidR="00E2249D" w:rsidRPr="00D269A8">
        <w:rPr>
          <w:rFonts w:ascii="Arial" w:eastAsiaTheme="minorHAnsi" w:hAnsi="Arial" w:cs="Arial"/>
          <w:noProof/>
          <w:sz w:val="22"/>
          <w:szCs w:val="22"/>
          <w:lang w:val="es-ES_tradnl" w:eastAsia="en-US"/>
        </w:rPr>
        <w:t>.</w:t>
      </w:r>
      <w:r w:rsidR="00911253" w:rsidRPr="00D269A8">
        <w:rPr>
          <w:rFonts w:ascii="Arial" w:eastAsiaTheme="minorHAnsi" w:hAnsi="Arial" w:cs="Arial"/>
          <w:noProof/>
          <w:sz w:val="22"/>
          <w:szCs w:val="22"/>
          <w:lang w:eastAsia="en-US"/>
        </w:rPr>
        <w:t xml:space="preserve"> </w:t>
      </w:r>
    </w:p>
    <w:p w14:paraId="513F1DB2" w14:textId="0065221C" w:rsidR="005C4F77" w:rsidRPr="00D269A8" w:rsidRDefault="004857B3" w:rsidP="008125E6">
      <w:pPr>
        <w:spacing w:before="120" w:after="120" w:line="276" w:lineRule="auto"/>
        <w:ind w:firstLine="709"/>
        <w:jc w:val="both"/>
        <w:rPr>
          <w:rFonts w:ascii="Arial" w:eastAsiaTheme="minorHAnsi" w:hAnsi="Arial" w:cs="Arial"/>
          <w:noProof/>
          <w:sz w:val="22"/>
          <w:szCs w:val="22"/>
          <w:lang w:eastAsia="en-US"/>
        </w:rPr>
      </w:pPr>
      <w:r w:rsidRPr="00D269A8">
        <w:rPr>
          <w:rFonts w:ascii="Arial" w:eastAsiaTheme="minorHAnsi" w:hAnsi="Arial" w:cs="Arial"/>
          <w:noProof/>
          <w:sz w:val="22"/>
          <w:szCs w:val="22"/>
          <w:lang w:eastAsia="en-US"/>
        </w:rPr>
        <w:t xml:space="preserve">ii) </w:t>
      </w:r>
      <w:r w:rsidR="00DA4A37">
        <w:rPr>
          <w:rFonts w:ascii="Arial" w:eastAsiaTheme="minorHAnsi" w:hAnsi="Arial" w:cs="Arial"/>
          <w:noProof/>
          <w:sz w:val="22"/>
          <w:szCs w:val="22"/>
          <w:lang w:eastAsia="en-US"/>
        </w:rPr>
        <w:t>E</w:t>
      </w:r>
      <w:r w:rsidR="00A56360" w:rsidRPr="00D269A8">
        <w:rPr>
          <w:rFonts w:ascii="Arial" w:eastAsiaTheme="minorHAnsi" w:hAnsi="Arial" w:cs="Arial"/>
          <w:noProof/>
          <w:sz w:val="22"/>
          <w:szCs w:val="22"/>
          <w:lang w:eastAsia="en-US"/>
        </w:rPr>
        <w:t>l artículo 35, parágrafo 2</w:t>
      </w:r>
      <w:r w:rsidR="00475795">
        <w:rPr>
          <w:rFonts w:ascii="Arial" w:eastAsiaTheme="minorHAnsi" w:hAnsi="Arial" w:cs="Arial"/>
          <w:noProof/>
          <w:sz w:val="22"/>
          <w:szCs w:val="22"/>
          <w:lang w:eastAsia="en-US"/>
        </w:rPr>
        <w:t>,</w:t>
      </w:r>
      <w:r w:rsidR="00A56360" w:rsidRPr="00D269A8">
        <w:rPr>
          <w:rFonts w:ascii="Arial" w:eastAsiaTheme="minorHAnsi" w:hAnsi="Arial" w:cs="Arial"/>
          <w:noProof/>
          <w:sz w:val="22"/>
          <w:szCs w:val="22"/>
          <w:lang w:eastAsia="en-US"/>
        </w:rPr>
        <w:t xml:space="preserve"> dispone que los Departamentos y Órganos Colegiados de Administración y Decisión Regionales que trata el artículo</w:t>
      </w:r>
      <w:r w:rsidR="00475795">
        <w:rPr>
          <w:rFonts w:ascii="Arial" w:eastAsiaTheme="minorHAnsi" w:hAnsi="Arial" w:cs="Arial"/>
          <w:noProof/>
          <w:sz w:val="22"/>
          <w:szCs w:val="22"/>
          <w:lang w:eastAsia="en-US"/>
        </w:rPr>
        <w:t xml:space="preserve"> citado</w:t>
      </w:r>
      <w:r w:rsidR="00A56360" w:rsidRPr="00D269A8">
        <w:rPr>
          <w:rFonts w:ascii="Arial" w:eastAsiaTheme="minorHAnsi" w:hAnsi="Arial" w:cs="Arial"/>
          <w:noProof/>
          <w:sz w:val="22"/>
          <w:szCs w:val="22"/>
          <w:lang w:eastAsia="en-US"/>
        </w:rPr>
        <w:t xml:space="preserve">, en el marco de sus competencia, deben designar </w:t>
      </w:r>
      <w:r w:rsidR="003822CF" w:rsidRPr="00D269A8">
        <w:rPr>
          <w:rFonts w:ascii="Arial" w:eastAsiaTheme="minorHAnsi" w:hAnsi="Arial" w:cs="Arial"/>
          <w:noProof/>
          <w:sz w:val="22"/>
          <w:szCs w:val="22"/>
          <w:lang w:eastAsia="en-US"/>
        </w:rPr>
        <w:t>una</w:t>
      </w:r>
      <w:r w:rsidR="003822CF" w:rsidRPr="00D269A8" w:rsidDel="003822CF">
        <w:rPr>
          <w:rFonts w:ascii="Arial" w:eastAsiaTheme="minorHAnsi" w:hAnsi="Arial" w:cs="Arial"/>
          <w:noProof/>
          <w:sz w:val="22"/>
          <w:szCs w:val="22"/>
          <w:lang w:eastAsia="en-US"/>
        </w:rPr>
        <w:t xml:space="preserve"> </w:t>
      </w:r>
      <w:r w:rsidR="00A56360" w:rsidRPr="00D269A8">
        <w:rPr>
          <w:rFonts w:ascii="Arial" w:eastAsiaTheme="minorHAnsi" w:hAnsi="Arial" w:cs="Arial"/>
          <w:noProof/>
          <w:sz w:val="22"/>
          <w:szCs w:val="22"/>
          <w:lang w:eastAsia="en-US"/>
        </w:rPr>
        <w:t xml:space="preserve">entidad ejecutora de naturaleza pública, que además debe estar a cargo de la contratación de la interventoría, de acuerdo a lo regulado en </w:t>
      </w:r>
      <w:r w:rsidR="00BC5523">
        <w:rPr>
          <w:rFonts w:ascii="Arial" w:eastAsiaTheme="minorHAnsi" w:hAnsi="Arial" w:cs="Arial"/>
          <w:noProof/>
          <w:sz w:val="22"/>
          <w:szCs w:val="22"/>
          <w:lang w:eastAsia="en-US"/>
        </w:rPr>
        <w:t>dicha ley</w:t>
      </w:r>
      <w:r w:rsidR="005C4F77" w:rsidRPr="00D269A8">
        <w:rPr>
          <w:rStyle w:val="Refdenotaalpie"/>
          <w:rFonts w:ascii="Arial" w:eastAsiaTheme="minorHAnsi" w:hAnsi="Arial" w:cs="Arial"/>
          <w:noProof/>
          <w:sz w:val="22"/>
          <w:szCs w:val="22"/>
          <w:lang w:eastAsia="en-US"/>
        </w:rPr>
        <w:footnoteReference w:id="7"/>
      </w:r>
      <w:r w:rsidR="00A56360" w:rsidRPr="00D269A8">
        <w:rPr>
          <w:rFonts w:ascii="Arial" w:eastAsiaTheme="minorHAnsi" w:hAnsi="Arial" w:cs="Arial"/>
          <w:noProof/>
          <w:sz w:val="22"/>
          <w:szCs w:val="22"/>
          <w:lang w:eastAsia="en-US"/>
        </w:rPr>
        <w:t xml:space="preserve">. </w:t>
      </w:r>
    </w:p>
    <w:p w14:paraId="065BFCDB" w14:textId="563DAEA3" w:rsidR="00D73F43" w:rsidRPr="00D269A8" w:rsidRDefault="005C4F77" w:rsidP="008125E6">
      <w:pPr>
        <w:spacing w:after="120" w:line="276" w:lineRule="auto"/>
        <w:ind w:firstLine="709"/>
        <w:jc w:val="both"/>
        <w:rPr>
          <w:rFonts w:ascii="Arial" w:hAnsi="Arial" w:cs="Arial"/>
          <w:sz w:val="22"/>
          <w:szCs w:val="22"/>
        </w:rPr>
      </w:pPr>
      <w:r w:rsidRPr="00D269A8">
        <w:rPr>
          <w:rFonts w:ascii="Arial" w:eastAsiaTheme="minorHAnsi" w:hAnsi="Arial" w:cs="Arial"/>
          <w:noProof/>
          <w:sz w:val="22"/>
          <w:szCs w:val="22"/>
          <w:lang w:eastAsia="en-US"/>
        </w:rPr>
        <w:lastRenderedPageBreak/>
        <w:t>iii) El artículo 36 dispone</w:t>
      </w:r>
      <w:r w:rsidR="004E3A9A">
        <w:rPr>
          <w:rFonts w:ascii="Arial" w:eastAsiaTheme="minorHAnsi" w:hAnsi="Arial" w:cs="Arial"/>
          <w:noProof/>
          <w:sz w:val="22"/>
          <w:szCs w:val="22"/>
          <w:lang w:eastAsia="en-US"/>
        </w:rPr>
        <w:t>, entre otras cosas,</w:t>
      </w:r>
      <w:r w:rsidRPr="00D269A8">
        <w:rPr>
          <w:rFonts w:ascii="Arial" w:eastAsiaTheme="minorHAnsi" w:hAnsi="Arial" w:cs="Arial"/>
          <w:noProof/>
          <w:sz w:val="22"/>
          <w:szCs w:val="22"/>
          <w:lang w:eastAsia="en-US"/>
        </w:rPr>
        <w:t xml:space="preserve"> </w:t>
      </w:r>
      <w:r w:rsidR="00865D5D" w:rsidRPr="00D269A8">
        <w:rPr>
          <w:rFonts w:ascii="Arial" w:eastAsiaTheme="minorHAnsi" w:hAnsi="Arial" w:cs="Arial"/>
          <w:noProof/>
          <w:sz w:val="22"/>
          <w:szCs w:val="22"/>
          <w:lang w:eastAsia="en-US"/>
        </w:rPr>
        <w:t>que las entidades territoriales receptoras de asignaciones directas y de la asignación para la inversión local, son las encargadas de priorizar y aprobar los proyectos de inversión que se financian con los recursos del Sistema General de Regalías</w:t>
      </w:r>
      <w:r w:rsidR="00D73F43" w:rsidRPr="00D269A8">
        <w:rPr>
          <w:rFonts w:ascii="Arial" w:eastAsiaTheme="minorHAnsi" w:hAnsi="Arial" w:cs="Arial"/>
          <w:noProof/>
          <w:sz w:val="22"/>
          <w:szCs w:val="22"/>
          <w:lang w:eastAsia="en-US"/>
        </w:rPr>
        <w:t xml:space="preserve">, </w:t>
      </w:r>
      <w:r w:rsidR="00D73F43" w:rsidRPr="00D269A8">
        <w:rPr>
          <w:rFonts w:ascii="Arial" w:hAnsi="Arial" w:cs="Arial"/>
          <w:sz w:val="22"/>
          <w:szCs w:val="22"/>
        </w:rPr>
        <w:t>así como de verificar su disponibilidad, conforme con la metodología del Departamento Nacional de Planeación</w:t>
      </w:r>
      <w:r w:rsidR="008B1886" w:rsidRPr="00D269A8">
        <w:rPr>
          <w:rStyle w:val="Refdenotaalpie"/>
          <w:rFonts w:ascii="Arial" w:hAnsi="Arial" w:cs="Arial"/>
          <w:sz w:val="22"/>
          <w:szCs w:val="22"/>
        </w:rPr>
        <w:footnoteReference w:id="8"/>
      </w:r>
      <w:r w:rsidR="00D73F43" w:rsidRPr="00D269A8">
        <w:rPr>
          <w:rFonts w:ascii="Arial" w:hAnsi="Arial" w:cs="Arial"/>
          <w:sz w:val="22"/>
          <w:szCs w:val="22"/>
        </w:rPr>
        <w:t>.</w:t>
      </w:r>
    </w:p>
    <w:p w14:paraId="5189ADA4" w14:textId="4786CEF9" w:rsidR="00E6746A" w:rsidRDefault="00D73F43" w:rsidP="00774F7F">
      <w:pPr>
        <w:spacing w:after="120" w:line="276" w:lineRule="auto"/>
        <w:ind w:firstLine="709"/>
        <w:jc w:val="both"/>
        <w:rPr>
          <w:rFonts w:ascii="Arial" w:hAnsi="Arial" w:cs="Arial"/>
          <w:sz w:val="22"/>
          <w:szCs w:val="22"/>
          <w:lang w:eastAsia="en-US"/>
        </w:rPr>
      </w:pPr>
      <w:proofErr w:type="spellStart"/>
      <w:r w:rsidRPr="00D269A8">
        <w:rPr>
          <w:rFonts w:ascii="Arial" w:hAnsi="Arial" w:cs="Arial"/>
          <w:sz w:val="22"/>
          <w:szCs w:val="22"/>
        </w:rPr>
        <w:t>iv</w:t>
      </w:r>
      <w:proofErr w:type="spellEnd"/>
      <w:r w:rsidRPr="00D269A8">
        <w:rPr>
          <w:rFonts w:ascii="Arial" w:hAnsi="Arial" w:cs="Arial"/>
          <w:sz w:val="22"/>
          <w:szCs w:val="22"/>
        </w:rPr>
        <w:t xml:space="preserve">) </w:t>
      </w:r>
      <w:r w:rsidR="004D30EE" w:rsidRPr="00D269A8">
        <w:rPr>
          <w:rFonts w:ascii="Arial" w:hAnsi="Arial" w:cs="Arial"/>
          <w:sz w:val="22"/>
          <w:szCs w:val="22"/>
        </w:rPr>
        <w:t xml:space="preserve">El artículo 37 de la Ley 2056 de 2020 dispone que </w:t>
      </w:r>
      <w:r w:rsidR="00972F4F">
        <w:rPr>
          <w:rFonts w:ascii="Arial" w:hAnsi="Arial" w:cs="Arial"/>
          <w:sz w:val="22"/>
          <w:szCs w:val="22"/>
        </w:rPr>
        <w:t>l</w:t>
      </w:r>
      <w:r w:rsidR="00972F4F" w:rsidRPr="00972F4F">
        <w:rPr>
          <w:rFonts w:ascii="Arial" w:hAnsi="Arial" w:cs="Arial"/>
          <w:sz w:val="22"/>
          <w:szCs w:val="22"/>
        </w:rPr>
        <w:t xml:space="preserve">os proyectos de inversión que se financien con cargo al Sistema General de Regalías serán ejecutados por quien designe las entidades u órganos de que tratan los artículos 35 y 36 </w:t>
      </w:r>
      <w:r w:rsidR="00972F4F" w:rsidRPr="00774F7F">
        <w:rPr>
          <w:rFonts w:ascii="Arial" w:hAnsi="Arial" w:cs="Arial"/>
          <w:i/>
          <w:iCs/>
          <w:sz w:val="22"/>
          <w:szCs w:val="22"/>
        </w:rPr>
        <w:t>ibidem</w:t>
      </w:r>
      <w:r w:rsidR="00972F4F">
        <w:rPr>
          <w:rFonts w:ascii="Arial" w:hAnsi="Arial" w:cs="Arial"/>
          <w:sz w:val="22"/>
          <w:szCs w:val="22"/>
        </w:rPr>
        <w:t xml:space="preserve">. </w:t>
      </w:r>
      <w:r w:rsidR="00E6746A">
        <w:rPr>
          <w:rFonts w:ascii="Arial" w:hAnsi="Arial" w:cs="Arial"/>
          <w:sz w:val="22"/>
          <w:szCs w:val="22"/>
        </w:rPr>
        <w:t>También agrega que l</w:t>
      </w:r>
      <w:r w:rsidR="00B67ADB" w:rsidRPr="00D269A8">
        <w:rPr>
          <w:rFonts w:ascii="Arial" w:hAnsi="Arial" w:cs="Arial"/>
          <w:sz w:val="22"/>
          <w:szCs w:val="22"/>
        </w:rPr>
        <w:t xml:space="preserve">a </w:t>
      </w:r>
      <w:r w:rsidR="00B67ADB" w:rsidRPr="00D269A8">
        <w:rPr>
          <w:rFonts w:ascii="Arial" w:hAnsi="Arial" w:cs="Arial"/>
          <w:sz w:val="22"/>
          <w:szCs w:val="22"/>
          <w:lang w:eastAsia="en-US"/>
        </w:rPr>
        <w:t xml:space="preserve">entidad pública ejecutora </w:t>
      </w:r>
      <w:r w:rsidR="004D30EE" w:rsidRPr="00D269A8">
        <w:rPr>
          <w:rFonts w:ascii="Arial" w:hAnsi="Arial" w:cs="Arial"/>
          <w:sz w:val="22"/>
          <w:szCs w:val="22"/>
          <w:lang w:eastAsia="en-US"/>
        </w:rPr>
        <w:t>tiene</w:t>
      </w:r>
      <w:r w:rsidR="00CC1889" w:rsidRPr="00D269A8">
        <w:rPr>
          <w:rFonts w:ascii="Arial" w:hAnsi="Arial" w:cs="Arial"/>
          <w:sz w:val="22"/>
          <w:szCs w:val="22"/>
          <w:lang w:eastAsia="en-US"/>
        </w:rPr>
        <w:t xml:space="preserve"> el deber de adelantar </w:t>
      </w:r>
      <w:r w:rsidR="00B67ADB" w:rsidRPr="00D269A8">
        <w:rPr>
          <w:rFonts w:ascii="Arial" w:hAnsi="Arial" w:cs="Arial"/>
          <w:sz w:val="22"/>
          <w:szCs w:val="22"/>
          <w:lang w:eastAsia="en-US"/>
        </w:rPr>
        <w:t>la contratación de la interventoría, de conformidad con lo previsto en la presente ley.</w:t>
      </w:r>
      <w:r w:rsidR="00CC1889" w:rsidRPr="00D269A8">
        <w:rPr>
          <w:rFonts w:ascii="Arial" w:hAnsi="Arial" w:cs="Arial"/>
          <w:sz w:val="22"/>
          <w:szCs w:val="22"/>
          <w:lang w:eastAsia="en-US"/>
        </w:rPr>
        <w:t xml:space="preserve"> </w:t>
      </w:r>
      <w:r w:rsidR="00B67ADB" w:rsidRPr="00D269A8">
        <w:rPr>
          <w:rFonts w:ascii="Arial" w:hAnsi="Arial" w:cs="Arial"/>
          <w:sz w:val="22"/>
          <w:szCs w:val="22"/>
          <w:lang w:eastAsia="en-US"/>
        </w:rPr>
        <w:t>Las entidades ejecutoras de recursos del Sistema son responsables de suministrar de forma veraz, oportuna e idónea, la información de la gestión de los proyectos que se requiera e implementar las ac</w:t>
      </w:r>
      <w:r w:rsidR="007C6E6F">
        <w:rPr>
          <w:rFonts w:ascii="Arial" w:hAnsi="Arial" w:cs="Arial"/>
          <w:sz w:val="22"/>
          <w:szCs w:val="22"/>
          <w:lang w:eastAsia="en-US"/>
        </w:rPr>
        <w:t xml:space="preserve">tuaciones pertinentes para encauzar </w:t>
      </w:r>
      <w:r w:rsidR="00B67ADB" w:rsidRPr="00D269A8">
        <w:rPr>
          <w:rFonts w:ascii="Arial" w:hAnsi="Arial" w:cs="Arial"/>
          <w:sz w:val="22"/>
          <w:szCs w:val="22"/>
          <w:lang w:eastAsia="en-US"/>
        </w:rPr>
        <w:t xml:space="preserve">el desempeño de los proyectos de inversión y decidir, de manera motivada, sobre la continuidad de </w:t>
      </w:r>
      <w:proofErr w:type="gramStart"/>
      <w:r w:rsidR="00B67ADB" w:rsidRPr="00D269A8">
        <w:rPr>
          <w:rFonts w:ascii="Arial" w:hAnsi="Arial" w:cs="Arial"/>
          <w:sz w:val="22"/>
          <w:szCs w:val="22"/>
          <w:lang w:eastAsia="en-US"/>
        </w:rPr>
        <w:t>los mismos</w:t>
      </w:r>
      <w:proofErr w:type="gramEnd"/>
      <w:r w:rsidR="00B67ADB" w:rsidRPr="00D269A8">
        <w:rPr>
          <w:rFonts w:ascii="Arial" w:hAnsi="Arial" w:cs="Arial"/>
          <w:sz w:val="22"/>
          <w:szCs w:val="22"/>
          <w:lang w:eastAsia="en-US"/>
        </w:rPr>
        <w:t>, sin perjuicio de las acciones de control a las que haya lugar.</w:t>
      </w:r>
      <w:r w:rsidR="004D30EE" w:rsidRPr="00D269A8">
        <w:rPr>
          <w:rFonts w:ascii="Arial" w:hAnsi="Arial" w:cs="Arial"/>
          <w:sz w:val="22"/>
          <w:szCs w:val="22"/>
          <w:lang w:eastAsia="en-US"/>
        </w:rPr>
        <w:t xml:space="preserve"> </w:t>
      </w:r>
    </w:p>
    <w:p w14:paraId="3D7EA3D7" w14:textId="5B40CB46" w:rsidR="00076C82" w:rsidRPr="00D269A8" w:rsidRDefault="004D30EE" w:rsidP="00774F7F">
      <w:pPr>
        <w:spacing w:line="276" w:lineRule="auto"/>
        <w:ind w:firstLine="708"/>
        <w:jc w:val="both"/>
        <w:rPr>
          <w:rFonts w:ascii="Arial" w:eastAsiaTheme="minorHAnsi" w:hAnsi="Arial" w:cs="Arial"/>
          <w:noProof/>
          <w:sz w:val="22"/>
          <w:szCs w:val="22"/>
          <w:lang w:eastAsia="en-US"/>
        </w:rPr>
      </w:pPr>
      <w:r w:rsidRPr="00D269A8">
        <w:rPr>
          <w:rFonts w:ascii="Arial" w:hAnsi="Arial" w:cs="Arial"/>
          <w:sz w:val="22"/>
          <w:szCs w:val="22"/>
          <w:lang w:eastAsia="en-US"/>
        </w:rPr>
        <w:t>En esta línea, el parágrafo primero del artículo 37 dispon</w:t>
      </w:r>
      <w:r w:rsidR="007C6E6F">
        <w:rPr>
          <w:rFonts w:ascii="Arial" w:hAnsi="Arial" w:cs="Arial"/>
          <w:sz w:val="22"/>
          <w:szCs w:val="22"/>
          <w:lang w:eastAsia="en-US"/>
        </w:rPr>
        <w:t>e</w:t>
      </w:r>
      <w:r w:rsidR="00426BA1" w:rsidRPr="00D269A8">
        <w:rPr>
          <w:rFonts w:ascii="Arial" w:hAnsi="Arial" w:cs="Arial"/>
          <w:sz w:val="22"/>
          <w:szCs w:val="22"/>
          <w:lang w:eastAsia="en-US"/>
        </w:rPr>
        <w:t xml:space="preserve">: </w:t>
      </w:r>
      <w:r w:rsidR="000045F1" w:rsidRPr="00D269A8">
        <w:rPr>
          <w:rFonts w:ascii="Arial" w:eastAsiaTheme="minorHAnsi" w:hAnsi="Arial" w:cs="Arial"/>
          <w:sz w:val="22"/>
          <w:szCs w:val="22"/>
          <w:lang w:eastAsia="en-US"/>
        </w:rPr>
        <w:t>«</w:t>
      </w:r>
      <w:r w:rsidR="00426BA1" w:rsidRPr="00D269A8">
        <w:rPr>
          <w:rFonts w:ascii="Arial" w:hAnsi="Arial" w:cs="Arial"/>
          <w:sz w:val="22"/>
          <w:szCs w:val="22"/>
          <w:lang w:eastAsia="en-US"/>
        </w:rPr>
        <w:t xml:space="preserve">La ejecución de proyectos de </w:t>
      </w:r>
      <w:proofErr w:type="spellStart"/>
      <w:r w:rsidR="00426BA1" w:rsidRPr="00D269A8">
        <w:rPr>
          <w:rFonts w:ascii="Arial" w:hAnsi="Arial" w:cs="Arial"/>
          <w:sz w:val="22"/>
          <w:szCs w:val="22"/>
          <w:lang w:eastAsia="en-US"/>
        </w:rPr>
        <w:t>que</w:t>
      </w:r>
      <w:proofErr w:type="spellEnd"/>
      <w:r w:rsidR="00426BA1" w:rsidRPr="00D269A8">
        <w:rPr>
          <w:rFonts w:ascii="Arial" w:hAnsi="Arial" w:cs="Arial"/>
          <w:sz w:val="22"/>
          <w:szCs w:val="22"/>
          <w:lang w:eastAsia="en-US"/>
        </w:rPr>
        <w:t xml:space="preserve"> trata este artículo, se adelantará, con estricta sujeción al régimen presupuestal definido en esta ley, al de contratación pública y las demás normas legales vigentes. </w:t>
      </w:r>
      <w:r w:rsidR="00862A0F">
        <w:rPr>
          <w:rFonts w:ascii="Arial" w:hAnsi="Arial" w:cs="Arial"/>
          <w:sz w:val="22"/>
          <w:szCs w:val="22"/>
          <w:lang w:eastAsia="en-US"/>
        </w:rPr>
        <w:t>E</w:t>
      </w:r>
      <w:r w:rsidR="00426BA1" w:rsidRPr="00D269A8">
        <w:rPr>
          <w:rFonts w:ascii="Arial" w:hAnsi="Arial" w:cs="Arial"/>
          <w:sz w:val="22"/>
          <w:szCs w:val="22"/>
          <w:lang w:eastAsia="en-US"/>
        </w:rPr>
        <w:t xml:space="preserve">l ejecutor garantizará la correcta ejecución de los recursos asignados al proyecto de inversión, así como el suministro y registro de la información requerida por el sistema de </w:t>
      </w:r>
      <w:r w:rsidR="00426BA1" w:rsidRPr="00D269A8">
        <w:rPr>
          <w:rFonts w:ascii="Arial" w:hAnsi="Arial" w:cs="Arial"/>
          <w:sz w:val="22"/>
          <w:szCs w:val="22"/>
          <w:lang w:eastAsia="en-US"/>
        </w:rPr>
        <w:lastRenderedPageBreak/>
        <w:t>seguimiento, evaluación y control</w:t>
      </w:r>
      <w:r w:rsidR="000045F1" w:rsidRPr="00D269A8">
        <w:rPr>
          <w:rFonts w:ascii="Arial" w:eastAsiaTheme="minorHAnsi" w:hAnsi="Arial" w:cs="Arial"/>
          <w:sz w:val="22"/>
          <w:szCs w:val="22"/>
          <w:lang w:eastAsia="en-US"/>
        </w:rPr>
        <w:t>»</w:t>
      </w:r>
      <w:r w:rsidRPr="00D269A8">
        <w:rPr>
          <w:rStyle w:val="Refdenotaalpie"/>
          <w:rFonts w:ascii="Arial" w:hAnsi="Arial" w:cs="Arial"/>
          <w:sz w:val="22"/>
          <w:szCs w:val="22"/>
          <w:lang w:eastAsia="en-US"/>
        </w:rPr>
        <w:footnoteReference w:id="9"/>
      </w:r>
      <w:r w:rsidR="00B67ADB" w:rsidRPr="00D269A8">
        <w:rPr>
          <w:rFonts w:ascii="Arial" w:hAnsi="Arial" w:cs="Arial"/>
          <w:sz w:val="22"/>
          <w:szCs w:val="22"/>
          <w:lang w:eastAsia="en-US"/>
        </w:rPr>
        <w:t>.</w:t>
      </w:r>
      <w:r w:rsidR="008C06C8">
        <w:rPr>
          <w:rFonts w:ascii="Arial" w:eastAsiaTheme="minorHAnsi" w:hAnsi="Arial" w:cs="Arial"/>
          <w:noProof/>
          <w:sz w:val="22"/>
          <w:szCs w:val="22"/>
          <w:lang w:eastAsia="en-US"/>
        </w:rPr>
        <w:t xml:space="preserve"> </w:t>
      </w:r>
      <w:r w:rsidR="00426BA1" w:rsidRPr="00D269A8">
        <w:rPr>
          <w:rFonts w:ascii="Arial" w:eastAsiaTheme="minorHAnsi" w:hAnsi="Arial" w:cs="Arial"/>
          <w:noProof/>
          <w:sz w:val="22"/>
          <w:szCs w:val="22"/>
          <w:lang w:eastAsia="en-US"/>
        </w:rPr>
        <w:t xml:space="preserve">A partir de </w:t>
      </w:r>
      <w:r w:rsidR="008C06C8">
        <w:rPr>
          <w:rFonts w:ascii="Arial" w:eastAsiaTheme="minorHAnsi" w:hAnsi="Arial" w:cs="Arial"/>
          <w:noProof/>
          <w:sz w:val="22"/>
          <w:szCs w:val="22"/>
          <w:lang w:eastAsia="en-US"/>
        </w:rPr>
        <w:t>esta norma</w:t>
      </w:r>
      <w:r w:rsidR="00426BA1" w:rsidRPr="00D269A8">
        <w:rPr>
          <w:rFonts w:ascii="Arial" w:eastAsiaTheme="minorHAnsi" w:hAnsi="Arial" w:cs="Arial"/>
          <w:noProof/>
          <w:sz w:val="22"/>
          <w:szCs w:val="22"/>
          <w:lang w:eastAsia="en-US"/>
        </w:rPr>
        <w:t xml:space="preserve">, </w:t>
      </w:r>
      <w:r w:rsidR="00F03773">
        <w:rPr>
          <w:rFonts w:ascii="Arial" w:eastAsiaTheme="minorHAnsi" w:hAnsi="Arial" w:cs="Arial"/>
          <w:noProof/>
          <w:sz w:val="22"/>
          <w:szCs w:val="22"/>
          <w:lang w:eastAsia="en-US"/>
        </w:rPr>
        <w:t xml:space="preserve">el ejercutor de los proyectos de inversion en el </w:t>
      </w:r>
      <w:r w:rsidR="00D509E5">
        <w:rPr>
          <w:rFonts w:ascii="Arial" w:eastAsiaTheme="minorHAnsi" w:hAnsi="Arial" w:cs="Arial"/>
          <w:noProof/>
          <w:sz w:val="22"/>
          <w:szCs w:val="22"/>
          <w:lang w:eastAsia="en-US"/>
        </w:rPr>
        <w:t>SGR</w:t>
      </w:r>
      <w:r w:rsidR="00426BA1" w:rsidRPr="00D269A8">
        <w:rPr>
          <w:rFonts w:ascii="Arial" w:eastAsiaTheme="minorHAnsi" w:hAnsi="Arial" w:cs="Arial"/>
          <w:noProof/>
          <w:sz w:val="22"/>
          <w:szCs w:val="22"/>
          <w:lang w:eastAsia="en-US"/>
        </w:rPr>
        <w:t xml:space="preserve"> debe sujetarse a las reglas de contratación pública, es decir, a las prescripciones establecidas e</w:t>
      </w:r>
      <w:r w:rsidR="00D509E5">
        <w:rPr>
          <w:rFonts w:ascii="Arial" w:eastAsiaTheme="minorHAnsi" w:hAnsi="Arial" w:cs="Arial"/>
          <w:noProof/>
          <w:sz w:val="22"/>
          <w:szCs w:val="22"/>
          <w:lang w:eastAsia="en-US"/>
        </w:rPr>
        <w:t>n el Estatuto General de Contratación Pública</w:t>
      </w:r>
      <w:r w:rsidR="00426BA1" w:rsidRPr="00D269A8">
        <w:rPr>
          <w:rFonts w:ascii="Arial" w:eastAsiaTheme="minorHAnsi" w:hAnsi="Arial" w:cs="Arial"/>
          <w:noProof/>
          <w:sz w:val="22"/>
          <w:szCs w:val="22"/>
          <w:lang w:eastAsia="en-US"/>
        </w:rPr>
        <w:t>, así como las no</w:t>
      </w:r>
      <w:r w:rsidR="00C33775" w:rsidRPr="00D269A8">
        <w:rPr>
          <w:rFonts w:ascii="Arial" w:eastAsiaTheme="minorHAnsi" w:hAnsi="Arial" w:cs="Arial"/>
          <w:noProof/>
          <w:sz w:val="22"/>
          <w:szCs w:val="22"/>
          <w:lang w:eastAsia="en-US"/>
        </w:rPr>
        <w:t>rmas que lo modifi</w:t>
      </w:r>
      <w:r w:rsidR="008B0504">
        <w:rPr>
          <w:rFonts w:ascii="Arial" w:eastAsiaTheme="minorHAnsi" w:hAnsi="Arial" w:cs="Arial"/>
          <w:noProof/>
          <w:sz w:val="22"/>
          <w:szCs w:val="22"/>
          <w:lang w:eastAsia="en-US"/>
        </w:rPr>
        <w:t>quen</w:t>
      </w:r>
      <w:r w:rsidR="00C33775" w:rsidRPr="00D269A8">
        <w:rPr>
          <w:rFonts w:ascii="Arial" w:eastAsiaTheme="minorHAnsi" w:hAnsi="Arial" w:cs="Arial"/>
          <w:noProof/>
          <w:sz w:val="22"/>
          <w:szCs w:val="22"/>
          <w:lang w:eastAsia="en-US"/>
        </w:rPr>
        <w:t>, sustituya</w:t>
      </w:r>
      <w:r w:rsidR="00426BA1" w:rsidRPr="00D269A8">
        <w:rPr>
          <w:rFonts w:ascii="Arial" w:eastAsiaTheme="minorHAnsi" w:hAnsi="Arial" w:cs="Arial"/>
          <w:noProof/>
          <w:sz w:val="22"/>
          <w:szCs w:val="22"/>
          <w:lang w:eastAsia="en-US"/>
        </w:rPr>
        <w:t xml:space="preserve">n </w:t>
      </w:r>
      <w:r w:rsidR="00C33775" w:rsidRPr="00D269A8">
        <w:rPr>
          <w:rFonts w:ascii="Arial" w:eastAsiaTheme="minorHAnsi" w:hAnsi="Arial" w:cs="Arial"/>
          <w:noProof/>
          <w:sz w:val="22"/>
          <w:szCs w:val="22"/>
          <w:lang w:eastAsia="en-US"/>
        </w:rPr>
        <w:t>o reglamente</w:t>
      </w:r>
      <w:r w:rsidR="0080351D" w:rsidRPr="00D269A8">
        <w:rPr>
          <w:rFonts w:ascii="Arial" w:eastAsiaTheme="minorHAnsi" w:hAnsi="Arial" w:cs="Arial"/>
          <w:noProof/>
          <w:sz w:val="22"/>
          <w:szCs w:val="22"/>
          <w:lang w:eastAsia="en-US"/>
        </w:rPr>
        <w:t xml:space="preserve">n. En efecto, </w:t>
      </w:r>
      <w:r w:rsidR="009F1D93">
        <w:rPr>
          <w:rFonts w:ascii="Arial" w:eastAsiaTheme="minorHAnsi" w:hAnsi="Arial" w:cs="Arial"/>
          <w:noProof/>
          <w:sz w:val="22"/>
          <w:szCs w:val="22"/>
          <w:lang w:eastAsia="en-US"/>
        </w:rPr>
        <w:t>el ejecutor</w:t>
      </w:r>
      <w:r w:rsidR="0080351D" w:rsidRPr="00D269A8">
        <w:rPr>
          <w:rFonts w:ascii="Arial" w:eastAsiaTheme="minorHAnsi" w:hAnsi="Arial" w:cs="Arial"/>
          <w:noProof/>
          <w:sz w:val="22"/>
          <w:szCs w:val="22"/>
          <w:lang w:eastAsia="en-US"/>
        </w:rPr>
        <w:t xml:space="preserve"> debe someterse </w:t>
      </w:r>
      <w:r w:rsidR="00C33775" w:rsidRPr="00D269A8">
        <w:rPr>
          <w:rFonts w:ascii="Arial" w:eastAsiaTheme="minorHAnsi" w:hAnsi="Arial" w:cs="Arial"/>
          <w:noProof/>
          <w:sz w:val="22"/>
          <w:szCs w:val="22"/>
          <w:lang w:eastAsia="en-US"/>
        </w:rPr>
        <w:t>a las reglas generales de la contratación pública</w:t>
      </w:r>
      <w:r w:rsidR="007C6E6F">
        <w:rPr>
          <w:rFonts w:ascii="Arial" w:eastAsiaTheme="minorHAnsi" w:hAnsi="Arial" w:cs="Arial"/>
          <w:noProof/>
          <w:sz w:val="22"/>
          <w:szCs w:val="22"/>
          <w:lang w:eastAsia="en-US"/>
        </w:rPr>
        <w:t xml:space="preserve"> cuando </w:t>
      </w:r>
      <w:r w:rsidR="002D74C8">
        <w:rPr>
          <w:rFonts w:ascii="Arial" w:eastAsiaTheme="minorHAnsi" w:hAnsi="Arial" w:cs="Arial"/>
          <w:noProof/>
          <w:sz w:val="22"/>
          <w:szCs w:val="22"/>
          <w:lang w:eastAsia="en-US"/>
        </w:rPr>
        <w:t>desarrolle</w:t>
      </w:r>
      <w:r w:rsidR="007C6E6F">
        <w:rPr>
          <w:rFonts w:ascii="Arial" w:eastAsiaTheme="minorHAnsi" w:hAnsi="Arial" w:cs="Arial"/>
          <w:noProof/>
          <w:sz w:val="22"/>
          <w:szCs w:val="22"/>
          <w:lang w:eastAsia="en-US"/>
        </w:rPr>
        <w:t xml:space="preserve"> proyectos en el marco del Sistema General de Regalías</w:t>
      </w:r>
      <w:r w:rsidR="00C33775" w:rsidRPr="00D269A8">
        <w:rPr>
          <w:rFonts w:ascii="Arial" w:eastAsiaTheme="minorHAnsi" w:hAnsi="Arial" w:cs="Arial"/>
          <w:noProof/>
          <w:sz w:val="22"/>
          <w:szCs w:val="22"/>
          <w:lang w:eastAsia="en-US"/>
        </w:rPr>
        <w:t xml:space="preserve">. </w:t>
      </w:r>
    </w:p>
    <w:p w14:paraId="0FE29812" w14:textId="7CF15FB5" w:rsidR="00C33775" w:rsidRPr="00D269A8" w:rsidRDefault="00D269A8" w:rsidP="00C33775">
      <w:pPr>
        <w:spacing w:before="120" w:line="276" w:lineRule="auto"/>
        <w:ind w:firstLine="709"/>
        <w:jc w:val="both"/>
        <w:rPr>
          <w:rFonts w:ascii="Arial" w:eastAsiaTheme="minorHAnsi" w:hAnsi="Arial" w:cs="Arial"/>
          <w:sz w:val="22"/>
          <w:szCs w:val="22"/>
          <w:lang w:eastAsia="en-US"/>
        </w:rPr>
      </w:pPr>
      <w:r w:rsidRPr="00D269A8">
        <w:rPr>
          <w:rFonts w:ascii="Arial" w:eastAsia="Calibri" w:hAnsi="Arial" w:cs="Arial"/>
          <w:color w:val="000000" w:themeColor="text1"/>
          <w:sz w:val="22"/>
          <w:szCs w:val="22"/>
          <w:lang w:val="es-ES_tradnl"/>
        </w:rPr>
        <w:t>Igualmente, es importante referenciar</w:t>
      </w:r>
      <w:r w:rsidR="00C33775" w:rsidRPr="00D269A8">
        <w:rPr>
          <w:rFonts w:ascii="Arial" w:eastAsia="Calibri" w:hAnsi="Arial" w:cs="Arial"/>
          <w:color w:val="000000" w:themeColor="text1"/>
          <w:sz w:val="22"/>
          <w:szCs w:val="22"/>
          <w:lang w:val="es-ES_tradnl"/>
        </w:rPr>
        <w:t xml:space="preserve"> lo prescrito en</w:t>
      </w:r>
      <w:r w:rsidR="004D30EE" w:rsidRPr="00D269A8">
        <w:rPr>
          <w:rFonts w:ascii="Arial" w:eastAsia="Calibri" w:hAnsi="Arial" w:cs="Arial"/>
          <w:color w:val="000000" w:themeColor="text1"/>
          <w:sz w:val="22"/>
          <w:szCs w:val="22"/>
          <w:lang w:val="es-ES_tradnl"/>
        </w:rPr>
        <w:t xml:space="preserve"> los artículos 85, </w:t>
      </w:r>
      <w:r w:rsidR="0049137F" w:rsidRPr="00D269A8">
        <w:rPr>
          <w:rFonts w:ascii="Arial" w:eastAsia="Calibri" w:hAnsi="Arial" w:cs="Arial"/>
          <w:color w:val="000000" w:themeColor="text1"/>
          <w:sz w:val="22"/>
          <w:szCs w:val="22"/>
          <w:lang w:val="es-ES_tradnl"/>
        </w:rPr>
        <w:t xml:space="preserve">99 y 109 de la Ley 2056 de 2020 sobre los recursos del Sistema General de Regalías. </w:t>
      </w:r>
      <w:bookmarkStart w:id="7" w:name="_Hlk66438231"/>
      <w:r w:rsidR="0049137F" w:rsidRPr="00D269A8">
        <w:rPr>
          <w:rFonts w:ascii="Arial" w:eastAsia="Calibri" w:hAnsi="Arial" w:cs="Arial"/>
          <w:color w:val="000000" w:themeColor="text1"/>
          <w:sz w:val="22"/>
          <w:szCs w:val="22"/>
          <w:lang w:val="es-ES_tradnl"/>
        </w:rPr>
        <w:t xml:space="preserve">En efecto, </w:t>
      </w:r>
      <w:r w:rsidR="0049137F" w:rsidRPr="00D269A8">
        <w:rPr>
          <w:rFonts w:ascii="Arial" w:eastAsiaTheme="minorHAnsi" w:hAnsi="Arial" w:cs="Arial"/>
          <w:sz w:val="22"/>
          <w:szCs w:val="22"/>
          <w:lang w:eastAsia="en-US"/>
        </w:rPr>
        <w:t xml:space="preserve">conforme a los preceptos citados, </w:t>
      </w:r>
      <w:bookmarkStart w:id="8" w:name="_Hlk71740241"/>
      <w:r w:rsidR="0049137F" w:rsidRPr="00D269A8">
        <w:rPr>
          <w:rFonts w:ascii="Arial" w:eastAsiaTheme="minorHAnsi" w:hAnsi="Arial" w:cs="Arial"/>
          <w:sz w:val="22"/>
          <w:szCs w:val="22"/>
          <w:lang w:eastAsia="en-US"/>
        </w:rPr>
        <w:t xml:space="preserve">cuando dichos recursos sean para proyectos de inversión en i) pueblos y </w:t>
      </w:r>
      <w:bookmarkStart w:id="9" w:name="_Hlk66435016"/>
      <w:r w:rsidR="0049137F" w:rsidRPr="00D269A8">
        <w:rPr>
          <w:rFonts w:ascii="Arial" w:eastAsiaTheme="minorHAnsi" w:hAnsi="Arial" w:cs="Arial"/>
          <w:sz w:val="22"/>
          <w:szCs w:val="22"/>
          <w:lang w:eastAsia="en-US"/>
        </w:rPr>
        <w:t>comunidades indígenas</w:t>
      </w:r>
      <w:bookmarkEnd w:id="9"/>
      <w:r w:rsidR="0049137F" w:rsidRPr="00D269A8">
        <w:rPr>
          <w:rFonts w:ascii="Arial" w:eastAsiaTheme="minorHAnsi" w:hAnsi="Arial" w:cs="Arial"/>
          <w:sz w:val="22"/>
          <w:szCs w:val="22"/>
          <w:lang w:eastAsia="en-US"/>
        </w:rPr>
        <w:t xml:space="preserve">, </w:t>
      </w:r>
      <w:proofErr w:type="spellStart"/>
      <w:r w:rsidR="0049137F" w:rsidRPr="00D269A8">
        <w:rPr>
          <w:rFonts w:ascii="Arial" w:eastAsiaTheme="minorHAnsi" w:hAnsi="Arial" w:cs="Arial"/>
          <w:sz w:val="22"/>
          <w:szCs w:val="22"/>
          <w:lang w:eastAsia="en-US"/>
        </w:rPr>
        <w:t>ii</w:t>
      </w:r>
      <w:proofErr w:type="spellEnd"/>
      <w:r w:rsidR="0049137F" w:rsidRPr="00D269A8">
        <w:rPr>
          <w:rFonts w:ascii="Arial" w:eastAsiaTheme="minorHAnsi" w:hAnsi="Arial" w:cs="Arial"/>
          <w:sz w:val="22"/>
          <w:szCs w:val="22"/>
          <w:lang w:eastAsia="en-US"/>
        </w:rPr>
        <w:t>)</w:t>
      </w:r>
      <w:r w:rsidR="0049137F" w:rsidRPr="00D269A8">
        <w:rPr>
          <w:rFonts w:ascii="Arial" w:eastAsiaTheme="minorHAnsi" w:hAnsi="Arial" w:cs="Arial"/>
          <w:sz w:val="22"/>
          <w:szCs w:val="22"/>
          <w:lang w:val="es-MX" w:eastAsia="en-US"/>
        </w:rPr>
        <w:t xml:space="preserve"> </w:t>
      </w:r>
      <w:r w:rsidR="0049137F" w:rsidRPr="00D269A8">
        <w:rPr>
          <w:rFonts w:ascii="Arial" w:eastAsiaTheme="minorHAnsi" w:hAnsi="Arial" w:cs="Arial"/>
          <w:sz w:val="22"/>
          <w:szCs w:val="22"/>
          <w:lang w:eastAsia="en-US"/>
        </w:rPr>
        <w:t xml:space="preserve">comunidades negras, afrocolombiana, raizales y palenqueras y </w:t>
      </w:r>
      <w:proofErr w:type="spellStart"/>
      <w:r w:rsidR="0049137F" w:rsidRPr="00D269A8">
        <w:rPr>
          <w:rFonts w:ascii="Arial" w:eastAsiaTheme="minorHAnsi" w:hAnsi="Arial" w:cs="Arial"/>
          <w:sz w:val="22"/>
          <w:szCs w:val="22"/>
          <w:lang w:eastAsia="en-US"/>
        </w:rPr>
        <w:t>iii</w:t>
      </w:r>
      <w:proofErr w:type="spellEnd"/>
      <w:r w:rsidR="0049137F" w:rsidRPr="00D269A8">
        <w:rPr>
          <w:rFonts w:ascii="Arial" w:eastAsiaTheme="minorHAnsi" w:hAnsi="Arial" w:cs="Arial"/>
          <w:sz w:val="22"/>
          <w:szCs w:val="22"/>
          <w:lang w:eastAsia="en-US"/>
        </w:rPr>
        <w:t xml:space="preserve">) el pueblo </w:t>
      </w:r>
      <w:proofErr w:type="spellStart"/>
      <w:r w:rsidR="0049137F" w:rsidRPr="00D269A8">
        <w:rPr>
          <w:rFonts w:ascii="Arial" w:eastAsiaTheme="minorHAnsi" w:hAnsi="Arial" w:cs="Arial"/>
          <w:sz w:val="22"/>
          <w:szCs w:val="22"/>
          <w:lang w:eastAsia="en-US"/>
        </w:rPr>
        <w:t>Rrom</w:t>
      </w:r>
      <w:proofErr w:type="spellEnd"/>
      <w:r w:rsidR="0049137F" w:rsidRPr="00D269A8">
        <w:rPr>
          <w:rFonts w:ascii="Arial" w:eastAsiaTheme="minorHAnsi" w:hAnsi="Arial" w:cs="Arial"/>
          <w:sz w:val="22"/>
          <w:szCs w:val="22"/>
          <w:lang w:eastAsia="en-US"/>
        </w:rPr>
        <w:t xml:space="preserve"> o gitano, «los actos o contratos que expidan o celebren los ejecutores</w:t>
      </w:r>
      <w:r w:rsidR="0049137F" w:rsidRPr="00D269A8">
        <w:rPr>
          <w:rFonts w:ascii="Arial" w:eastAsiaTheme="minorHAnsi" w:hAnsi="Arial" w:cs="Arial"/>
          <w:sz w:val="22"/>
          <w:szCs w:val="22"/>
          <w:lang w:val="es-MX" w:eastAsia="en-US"/>
        </w:rPr>
        <w:t xml:space="preserve"> </w:t>
      </w:r>
      <w:r w:rsidR="0049137F" w:rsidRPr="00D269A8">
        <w:rPr>
          <w:rFonts w:ascii="Arial" w:eastAsiaTheme="minorHAnsi" w:hAnsi="Arial" w:cs="Arial"/>
          <w:sz w:val="22"/>
          <w:szCs w:val="22"/>
          <w:lang w:eastAsia="en-US"/>
        </w:rPr>
        <w:t>se regirán por las normas presupuestales contenidas en la presente ley, el Estatuto de Contratación Estatal, las normas contables que para este efecto defina la Contaduría General de la Nación y las demás disposiciones complementarias».</w:t>
      </w:r>
      <w:bookmarkEnd w:id="7"/>
      <w:r w:rsidR="0049137F" w:rsidRPr="00D269A8">
        <w:rPr>
          <w:rFonts w:ascii="Arial" w:eastAsiaTheme="minorHAnsi" w:hAnsi="Arial" w:cs="Arial"/>
          <w:sz w:val="22"/>
          <w:szCs w:val="22"/>
          <w:lang w:eastAsia="en-US"/>
        </w:rPr>
        <w:t xml:space="preserve"> </w:t>
      </w:r>
      <w:bookmarkEnd w:id="8"/>
      <w:r w:rsidR="0049137F" w:rsidRPr="00D269A8">
        <w:rPr>
          <w:rFonts w:ascii="Arial" w:eastAsiaTheme="minorHAnsi" w:hAnsi="Arial" w:cs="Arial"/>
          <w:sz w:val="22"/>
          <w:szCs w:val="22"/>
          <w:lang w:eastAsia="en-US"/>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w:t>
      </w:r>
      <w:r w:rsidR="0049137F" w:rsidRPr="00D269A8">
        <w:rPr>
          <w:rFonts w:ascii="Arial" w:eastAsiaTheme="minorHAnsi" w:hAnsi="Arial" w:cs="Arial"/>
          <w:sz w:val="22"/>
          <w:szCs w:val="22"/>
          <w:lang w:eastAsia="en-US"/>
        </w:rPr>
        <w:lastRenderedPageBreak/>
        <w:t xml:space="preserve">Diálogo del Pueblo </w:t>
      </w:r>
      <w:proofErr w:type="spellStart"/>
      <w:r w:rsidR="0049137F" w:rsidRPr="00D269A8">
        <w:rPr>
          <w:rFonts w:ascii="Arial" w:eastAsiaTheme="minorHAnsi" w:hAnsi="Arial" w:cs="Arial"/>
          <w:sz w:val="22"/>
          <w:szCs w:val="22"/>
          <w:lang w:eastAsia="en-US"/>
        </w:rPr>
        <w:t>Rrom</w:t>
      </w:r>
      <w:proofErr w:type="spellEnd"/>
      <w:r w:rsidR="0049137F" w:rsidRPr="00D269A8">
        <w:rPr>
          <w:rFonts w:ascii="Arial" w:eastAsiaTheme="minorHAnsi" w:hAnsi="Arial" w:cs="Arial"/>
          <w:sz w:val="22"/>
          <w:szCs w:val="22"/>
          <w:lang w:eastAsia="en-US"/>
        </w:rPr>
        <w:t xml:space="preserve"> o Gitano. </w:t>
      </w:r>
      <w:r w:rsidR="00C33775" w:rsidRPr="00D269A8">
        <w:rPr>
          <w:rFonts w:ascii="Arial" w:eastAsia="Calibri" w:hAnsi="Arial" w:cs="Arial"/>
          <w:color w:val="000000" w:themeColor="text1"/>
          <w:sz w:val="22"/>
          <w:szCs w:val="22"/>
          <w:lang w:eastAsia="en-US"/>
        </w:rPr>
        <w:t xml:space="preserve">Esto, sin </w:t>
      </w:r>
      <w:r w:rsidR="0049137F" w:rsidRPr="00D269A8">
        <w:rPr>
          <w:rFonts w:ascii="Arial" w:eastAsiaTheme="minorHAnsi" w:hAnsi="Arial" w:cs="Arial"/>
          <w:sz w:val="22"/>
          <w:szCs w:val="22"/>
          <w:lang w:eastAsia="en-US"/>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1E7BEE34" w14:textId="3C9585C5" w:rsidR="0049137F" w:rsidRPr="00D269A8" w:rsidRDefault="0049137F" w:rsidP="00C33775">
      <w:pPr>
        <w:spacing w:before="120" w:line="276" w:lineRule="auto"/>
        <w:ind w:firstLine="709"/>
        <w:jc w:val="both"/>
        <w:rPr>
          <w:rFonts w:ascii="Arial" w:eastAsiaTheme="minorHAnsi" w:hAnsi="Arial" w:cs="Arial"/>
          <w:color w:val="000000"/>
          <w:sz w:val="22"/>
          <w:szCs w:val="22"/>
          <w:bdr w:val="none" w:sz="0" w:space="0" w:color="auto" w:frame="1"/>
          <w:lang w:val="es-MX" w:eastAsia="en-US"/>
        </w:rPr>
      </w:pPr>
      <w:r w:rsidRPr="00D269A8">
        <w:rPr>
          <w:rFonts w:ascii="Arial" w:eastAsiaTheme="minorHAnsi" w:hAnsi="Arial" w:cs="Arial"/>
          <w:sz w:val="22"/>
          <w:szCs w:val="22"/>
          <w:lang w:eastAsia="en-US"/>
        </w:rPr>
        <w:t>Por tanto, en caso de que se realicen proyectos de inversión</w:t>
      </w:r>
      <w:r w:rsidR="00C33775" w:rsidRPr="00D269A8">
        <w:rPr>
          <w:rFonts w:ascii="Arial" w:eastAsiaTheme="minorHAnsi" w:hAnsi="Arial" w:cs="Arial"/>
          <w:sz w:val="22"/>
          <w:szCs w:val="22"/>
          <w:lang w:eastAsia="en-US"/>
        </w:rPr>
        <w:t xml:space="preserve"> en el marco del Sistema General de Garantías, como también aquellos proyectos</w:t>
      </w:r>
      <w:r w:rsidR="00C16DAC" w:rsidRPr="00D269A8">
        <w:rPr>
          <w:rFonts w:ascii="Arial" w:eastAsiaTheme="minorHAnsi" w:hAnsi="Arial" w:cs="Arial"/>
          <w:sz w:val="22"/>
          <w:szCs w:val="22"/>
          <w:lang w:eastAsia="en-US"/>
        </w:rPr>
        <w:t xml:space="preserve"> especiales </w:t>
      </w:r>
      <w:r w:rsidR="006414AC">
        <w:rPr>
          <w:rFonts w:ascii="Arial" w:eastAsiaTheme="minorHAnsi" w:hAnsi="Arial" w:cs="Arial"/>
          <w:sz w:val="22"/>
          <w:szCs w:val="22"/>
          <w:lang w:eastAsia="en-US"/>
        </w:rPr>
        <w:t xml:space="preserve">referenciados </w:t>
      </w:r>
      <w:r w:rsidR="006414AC" w:rsidRPr="00774F7F">
        <w:rPr>
          <w:rFonts w:ascii="Arial" w:eastAsiaTheme="minorHAnsi" w:hAnsi="Arial" w:cs="Arial"/>
          <w:i/>
          <w:iCs/>
          <w:sz w:val="22"/>
          <w:szCs w:val="22"/>
          <w:lang w:eastAsia="en-US"/>
        </w:rPr>
        <w:t>ut supra</w:t>
      </w:r>
      <w:r w:rsidR="00C16DAC" w:rsidRPr="00D269A8">
        <w:rPr>
          <w:rFonts w:ascii="Arial" w:eastAsiaTheme="minorHAnsi" w:hAnsi="Arial" w:cs="Arial"/>
          <w:sz w:val="22"/>
          <w:szCs w:val="22"/>
          <w:lang w:eastAsia="en-US"/>
        </w:rPr>
        <w:t xml:space="preserve">, </w:t>
      </w:r>
      <w:r w:rsidR="00B7744E">
        <w:rPr>
          <w:rFonts w:ascii="Arial" w:eastAsiaTheme="minorHAnsi" w:hAnsi="Arial" w:cs="Arial"/>
          <w:sz w:val="22"/>
          <w:szCs w:val="22"/>
          <w:lang w:eastAsia="en-US"/>
        </w:rPr>
        <w:t>los ejecutores designados para desarrollar</w:t>
      </w:r>
      <w:r w:rsidR="005B5030">
        <w:rPr>
          <w:rFonts w:ascii="Arial" w:eastAsiaTheme="minorHAnsi" w:hAnsi="Arial" w:cs="Arial"/>
          <w:sz w:val="22"/>
          <w:szCs w:val="22"/>
          <w:lang w:eastAsia="en-US"/>
        </w:rPr>
        <w:t xml:space="preserve">los </w:t>
      </w:r>
      <w:r w:rsidR="00C16DAC" w:rsidRPr="00D269A8">
        <w:rPr>
          <w:rFonts w:ascii="Arial" w:eastAsiaTheme="minorHAnsi" w:hAnsi="Arial" w:cs="Arial"/>
          <w:sz w:val="22"/>
          <w:szCs w:val="22"/>
          <w:lang w:eastAsia="en-US"/>
        </w:rPr>
        <w:t>debe</w:t>
      </w:r>
      <w:r w:rsidRPr="00D269A8">
        <w:rPr>
          <w:rFonts w:ascii="Arial" w:eastAsiaTheme="minorHAnsi" w:hAnsi="Arial" w:cs="Arial"/>
          <w:sz w:val="22"/>
          <w:szCs w:val="22"/>
          <w:lang w:eastAsia="en-US"/>
        </w:rPr>
        <w:t xml:space="preserve">n </w:t>
      </w:r>
      <w:r w:rsidR="00C33775" w:rsidRPr="00D269A8">
        <w:rPr>
          <w:rFonts w:ascii="Arial" w:eastAsiaTheme="minorHAnsi" w:hAnsi="Arial" w:cs="Arial"/>
          <w:sz w:val="22"/>
          <w:szCs w:val="22"/>
          <w:lang w:eastAsia="en-US"/>
        </w:rPr>
        <w:t xml:space="preserve">sujetarse </w:t>
      </w:r>
      <w:r w:rsidR="008965C5">
        <w:rPr>
          <w:rFonts w:ascii="Arial" w:eastAsiaTheme="minorHAnsi" w:hAnsi="Arial" w:cs="Arial"/>
          <w:sz w:val="22"/>
          <w:szCs w:val="22"/>
          <w:lang w:eastAsia="en-US"/>
        </w:rPr>
        <w:t>a</w:t>
      </w:r>
      <w:r w:rsidR="00C33775" w:rsidRPr="00D269A8">
        <w:rPr>
          <w:rFonts w:ascii="Arial" w:eastAsiaTheme="minorHAnsi" w:hAnsi="Arial" w:cs="Arial"/>
          <w:sz w:val="22"/>
          <w:szCs w:val="22"/>
          <w:lang w:eastAsia="en-US"/>
        </w:rPr>
        <w:t xml:space="preserve">l </w:t>
      </w:r>
      <w:r w:rsidRPr="00D269A8">
        <w:rPr>
          <w:rFonts w:ascii="Arial" w:eastAsiaTheme="minorHAnsi" w:hAnsi="Arial" w:cs="Arial"/>
          <w:sz w:val="22"/>
          <w:szCs w:val="22"/>
          <w:lang w:eastAsia="en-US"/>
        </w:rPr>
        <w:t>Estatuto General de Contratación de la Administración Pública</w:t>
      </w:r>
      <w:r w:rsidRPr="00D269A8">
        <w:rPr>
          <w:rFonts w:ascii="Arial" w:eastAsia="Calibri" w:hAnsi="Arial" w:cs="Arial"/>
          <w:sz w:val="22"/>
          <w:szCs w:val="22"/>
          <w:lang w:val="es-MX" w:eastAsia="en-US"/>
        </w:rPr>
        <w:t>.</w:t>
      </w:r>
      <w:r w:rsidRPr="00D269A8">
        <w:rPr>
          <w:rFonts w:ascii="Arial" w:eastAsiaTheme="minorHAnsi" w:hAnsi="Arial" w:cs="Arial"/>
          <w:sz w:val="22"/>
          <w:szCs w:val="22"/>
          <w:lang w:eastAsia="en-US"/>
        </w:rPr>
        <w:t xml:space="preserve"> </w:t>
      </w:r>
      <w:r w:rsidR="00D269A8">
        <w:rPr>
          <w:rFonts w:ascii="Arial" w:eastAsiaTheme="minorHAnsi" w:hAnsi="Arial" w:cs="Arial"/>
          <w:color w:val="000000"/>
          <w:sz w:val="22"/>
          <w:szCs w:val="22"/>
          <w:bdr w:val="none" w:sz="0" w:space="0" w:color="auto" w:frame="1"/>
          <w:lang w:eastAsia="en-US"/>
        </w:rPr>
        <w:t xml:space="preserve">En </w:t>
      </w:r>
      <w:r w:rsidRPr="00D269A8">
        <w:rPr>
          <w:rFonts w:ascii="Arial" w:eastAsiaTheme="minorHAnsi" w:hAnsi="Arial" w:cs="Arial"/>
          <w:color w:val="000000"/>
          <w:sz w:val="22"/>
          <w:szCs w:val="22"/>
          <w:bdr w:val="none" w:sz="0" w:space="0" w:color="auto" w:frame="1"/>
          <w:lang w:val="es-MX" w:eastAsia="en-US"/>
        </w:rPr>
        <w:t>el evento en que determinados asuntos estén sometidos por norma especial al Estatuto General de Contratación Pública, la ejecución de los contratos deberá real</w:t>
      </w:r>
      <w:r w:rsidR="00C16DAC" w:rsidRPr="00D269A8">
        <w:rPr>
          <w:rFonts w:ascii="Arial" w:eastAsiaTheme="minorHAnsi" w:hAnsi="Arial" w:cs="Arial"/>
          <w:color w:val="000000"/>
          <w:sz w:val="22"/>
          <w:szCs w:val="22"/>
          <w:bdr w:val="none" w:sz="0" w:space="0" w:color="auto" w:frame="1"/>
          <w:lang w:val="es-MX" w:eastAsia="en-US"/>
        </w:rPr>
        <w:t xml:space="preserve">izarse conforme a este régimen. </w:t>
      </w:r>
    </w:p>
    <w:p w14:paraId="61998E8D" w14:textId="77777777" w:rsidR="00D269A8" w:rsidRDefault="00D269A8" w:rsidP="008A6AA1">
      <w:pPr>
        <w:tabs>
          <w:tab w:val="left" w:pos="0"/>
        </w:tabs>
        <w:jc w:val="both"/>
        <w:rPr>
          <w:rFonts w:ascii="Arial" w:eastAsiaTheme="minorHAnsi" w:hAnsi="Arial" w:cs="Arial"/>
          <w:color w:val="000000"/>
          <w:sz w:val="22"/>
          <w:szCs w:val="22"/>
          <w:bdr w:val="none" w:sz="0" w:space="0" w:color="auto" w:frame="1"/>
          <w:lang w:val="es-MX" w:eastAsia="en-US"/>
        </w:rPr>
      </w:pPr>
    </w:p>
    <w:p w14:paraId="5071167E" w14:textId="4B644AE2" w:rsidR="008A6AA1" w:rsidRPr="00435DED" w:rsidRDefault="008A6AA1" w:rsidP="008A6AA1">
      <w:pPr>
        <w:tabs>
          <w:tab w:val="left" w:pos="0"/>
        </w:tabs>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3. Respuestas</w:t>
      </w:r>
    </w:p>
    <w:p w14:paraId="1D78D111" w14:textId="77777777" w:rsidR="008A6AA1" w:rsidRPr="00435DED" w:rsidRDefault="008A6AA1" w:rsidP="006618E4">
      <w:pPr>
        <w:tabs>
          <w:tab w:val="left" w:pos="0"/>
        </w:tabs>
        <w:jc w:val="both"/>
        <w:rPr>
          <w:rFonts w:ascii="Arial" w:eastAsia="Calibri" w:hAnsi="Arial" w:cs="Arial"/>
          <w:color w:val="000000" w:themeColor="text1"/>
          <w:sz w:val="22"/>
          <w:lang w:val="es-ES_tradnl"/>
        </w:rPr>
      </w:pPr>
    </w:p>
    <w:p w14:paraId="673BAC44" w14:textId="082E8601" w:rsidR="003A028A" w:rsidRPr="00D269A8" w:rsidRDefault="00D269A8" w:rsidP="00D269A8">
      <w:pPr>
        <w:tabs>
          <w:tab w:val="left" w:pos="0"/>
        </w:tabs>
        <w:ind w:left="709" w:right="709"/>
        <w:jc w:val="both"/>
        <w:rPr>
          <w:rFonts w:ascii="Arial" w:hAnsi="Arial" w:cs="Arial"/>
          <w:sz w:val="21"/>
          <w:szCs w:val="21"/>
        </w:rPr>
      </w:pPr>
      <w:r w:rsidRPr="00D269A8">
        <w:rPr>
          <w:rFonts w:ascii="Arial" w:hAnsi="Arial" w:cs="Arial"/>
          <w:bCs/>
          <w:sz w:val="21"/>
          <w:szCs w:val="21"/>
          <w:lang w:val="es-ES_tradnl"/>
        </w:rPr>
        <w:t>«</w:t>
      </w:r>
      <w:r w:rsidRPr="00D269A8">
        <w:rPr>
          <w:rFonts w:ascii="Arial" w:eastAsiaTheme="minorHAnsi" w:hAnsi="Arial" w:cs="Arial"/>
          <w:sz w:val="21"/>
          <w:szCs w:val="21"/>
          <w:lang w:eastAsia="en-US"/>
        </w:rPr>
        <w:t>¿En el evento que en un proyecto financiado con el Sistema General de Regalías (Ley</w:t>
      </w:r>
      <w:r w:rsidRPr="00D269A8">
        <w:rPr>
          <w:rFonts w:ascii="Arial" w:hAnsi="Arial" w:cs="Arial"/>
          <w:color w:val="000000"/>
          <w:sz w:val="21"/>
          <w:szCs w:val="21"/>
          <w:lang w:val="es-ES_tradnl" w:eastAsia="es-CO"/>
        </w:rPr>
        <w:t xml:space="preserve"> </w:t>
      </w:r>
      <w:r w:rsidRPr="00D269A8">
        <w:rPr>
          <w:rFonts w:ascii="Arial" w:eastAsiaTheme="minorHAnsi" w:hAnsi="Arial" w:cs="Arial"/>
          <w:sz w:val="21"/>
          <w:szCs w:val="21"/>
          <w:lang w:eastAsia="en-US"/>
        </w:rPr>
        <w:t>2056 de 2020) se designe como entidad ejecutora a una empresa de servicios</w:t>
      </w:r>
      <w:r w:rsidRPr="00D269A8">
        <w:rPr>
          <w:rFonts w:ascii="Arial" w:hAnsi="Arial" w:cs="Arial"/>
          <w:color w:val="000000"/>
          <w:sz w:val="21"/>
          <w:szCs w:val="21"/>
          <w:lang w:val="es-ES_tradnl" w:eastAsia="es-CO"/>
        </w:rPr>
        <w:t xml:space="preserve"> </w:t>
      </w:r>
      <w:r w:rsidRPr="00D269A8">
        <w:rPr>
          <w:rFonts w:ascii="Arial" w:eastAsiaTheme="minorHAnsi" w:hAnsi="Arial" w:cs="Arial"/>
          <w:sz w:val="21"/>
          <w:szCs w:val="21"/>
          <w:lang w:eastAsia="en-US"/>
        </w:rPr>
        <w:t>públicos domiciliarios de naturaleza pública sujeta a un régimen especial de</w:t>
      </w:r>
      <w:r w:rsidRPr="00D269A8">
        <w:rPr>
          <w:rFonts w:ascii="Arial" w:hAnsi="Arial" w:cs="Arial"/>
          <w:color w:val="000000"/>
          <w:sz w:val="21"/>
          <w:szCs w:val="21"/>
          <w:lang w:val="es-ES_tradnl" w:eastAsia="es-CO"/>
        </w:rPr>
        <w:t xml:space="preserve"> </w:t>
      </w:r>
      <w:r w:rsidRPr="00D269A8">
        <w:rPr>
          <w:rFonts w:ascii="Arial" w:eastAsiaTheme="minorHAnsi" w:hAnsi="Arial" w:cs="Arial"/>
          <w:sz w:val="21"/>
          <w:szCs w:val="21"/>
          <w:lang w:eastAsia="en-US"/>
        </w:rPr>
        <w:t>contratación, los contratos celebrados por ésta para ejecutar dicho proyecto se rigen</w:t>
      </w:r>
      <w:r w:rsidRPr="00D269A8">
        <w:rPr>
          <w:rFonts w:ascii="Arial" w:hAnsi="Arial" w:cs="Arial"/>
          <w:color w:val="000000"/>
          <w:sz w:val="21"/>
          <w:szCs w:val="21"/>
          <w:lang w:val="es-ES_tradnl" w:eastAsia="es-CO"/>
        </w:rPr>
        <w:t xml:space="preserve"> </w:t>
      </w:r>
      <w:r w:rsidRPr="00D269A8">
        <w:rPr>
          <w:rFonts w:ascii="Arial" w:eastAsiaTheme="minorHAnsi" w:hAnsi="Arial" w:cs="Arial"/>
          <w:sz w:val="21"/>
          <w:szCs w:val="21"/>
          <w:lang w:eastAsia="en-US"/>
        </w:rPr>
        <w:t>por su manual de contratación, o por el contrario se sujetan a la Ley 80 de 1993 y la</w:t>
      </w:r>
      <w:r w:rsidRPr="00D269A8">
        <w:rPr>
          <w:rFonts w:ascii="Arial" w:hAnsi="Arial" w:cs="Arial"/>
          <w:color w:val="000000"/>
          <w:sz w:val="21"/>
          <w:szCs w:val="21"/>
          <w:lang w:val="es-ES_tradnl" w:eastAsia="es-CO"/>
        </w:rPr>
        <w:t xml:space="preserve"> </w:t>
      </w:r>
      <w:r w:rsidRPr="00D269A8">
        <w:rPr>
          <w:rFonts w:ascii="Arial" w:eastAsiaTheme="minorHAnsi" w:hAnsi="Arial" w:cs="Arial"/>
          <w:sz w:val="21"/>
          <w:szCs w:val="21"/>
          <w:lang w:eastAsia="en-US"/>
        </w:rPr>
        <w:t>Ley 1150 de 2007?</w:t>
      </w:r>
      <w:r w:rsidRPr="00D269A8">
        <w:rPr>
          <w:rFonts w:ascii="Arial" w:hAnsi="Arial" w:cs="Arial"/>
          <w:bCs/>
          <w:sz w:val="21"/>
          <w:szCs w:val="21"/>
          <w:lang w:val="es-ES_tradnl"/>
        </w:rPr>
        <w:t>»</w:t>
      </w:r>
      <w:r w:rsidR="00196FB4">
        <w:rPr>
          <w:rFonts w:ascii="Arial" w:hAnsi="Arial" w:cs="Arial"/>
          <w:bCs/>
          <w:sz w:val="21"/>
          <w:szCs w:val="21"/>
          <w:lang w:val="es-ES_tradnl"/>
        </w:rPr>
        <w:t>.</w:t>
      </w:r>
    </w:p>
    <w:p w14:paraId="1330FB53" w14:textId="69590B7E" w:rsidR="00D269A8" w:rsidRDefault="00D269A8" w:rsidP="00AC0941">
      <w:pPr>
        <w:spacing w:line="276" w:lineRule="auto"/>
        <w:jc w:val="both"/>
        <w:rPr>
          <w:rFonts w:ascii="Arial" w:hAnsi="Arial" w:cs="Arial"/>
          <w:color w:val="000000" w:themeColor="text1"/>
          <w:sz w:val="22"/>
          <w:lang w:val="es-ES_tradnl"/>
        </w:rPr>
      </w:pPr>
    </w:p>
    <w:p w14:paraId="43880A4C" w14:textId="5FFA05C7" w:rsidR="00EE6ECE" w:rsidRDefault="00CE4DD3" w:rsidP="00774F7F">
      <w:pPr>
        <w:spacing w:after="120" w:line="276" w:lineRule="auto"/>
        <w:jc w:val="both"/>
        <w:rPr>
          <w:rFonts w:ascii="Arial" w:hAnsi="Arial" w:cs="Arial"/>
          <w:sz w:val="22"/>
          <w:szCs w:val="22"/>
          <w:lang w:eastAsia="en-US"/>
        </w:rPr>
      </w:pPr>
      <w:r>
        <w:rPr>
          <w:rFonts w:ascii="Arial" w:hAnsi="Arial" w:cs="Arial"/>
          <w:sz w:val="22"/>
          <w:szCs w:val="22"/>
        </w:rPr>
        <w:t>E</w:t>
      </w:r>
      <w:r w:rsidR="00EE6ECE" w:rsidRPr="00D269A8">
        <w:rPr>
          <w:rFonts w:ascii="Arial" w:hAnsi="Arial" w:cs="Arial"/>
          <w:sz w:val="22"/>
          <w:szCs w:val="22"/>
        </w:rPr>
        <w:t xml:space="preserve">l artículo 37 de la Ley 2056 de 2020 dispone que </w:t>
      </w:r>
      <w:r w:rsidR="00EE6ECE">
        <w:rPr>
          <w:rFonts w:ascii="Arial" w:hAnsi="Arial" w:cs="Arial"/>
          <w:sz w:val="22"/>
          <w:szCs w:val="22"/>
        </w:rPr>
        <w:t>l</w:t>
      </w:r>
      <w:r w:rsidR="00EE6ECE" w:rsidRPr="00972F4F">
        <w:rPr>
          <w:rFonts w:ascii="Arial" w:hAnsi="Arial" w:cs="Arial"/>
          <w:sz w:val="22"/>
          <w:szCs w:val="22"/>
        </w:rPr>
        <w:t xml:space="preserve">os proyectos de inversión que se financien con cargo al Sistema General de Regalías serán ejecutados por quien designe las entidades u órganos de que tratan los artículos 35 y 36 </w:t>
      </w:r>
      <w:r w:rsidR="00EE6ECE" w:rsidRPr="007C15A2">
        <w:rPr>
          <w:rFonts w:ascii="Arial" w:hAnsi="Arial" w:cs="Arial"/>
          <w:i/>
          <w:iCs/>
          <w:sz w:val="22"/>
          <w:szCs w:val="22"/>
        </w:rPr>
        <w:t>ibidem</w:t>
      </w:r>
      <w:r w:rsidR="00EE6ECE">
        <w:rPr>
          <w:rFonts w:ascii="Arial" w:hAnsi="Arial" w:cs="Arial"/>
          <w:sz w:val="22"/>
          <w:szCs w:val="22"/>
        </w:rPr>
        <w:t>. También agrega que l</w:t>
      </w:r>
      <w:r w:rsidR="00EE6ECE" w:rsidRPr="00D269A8">
        <w:rPr>
          <w:rFonts w:ascii="Arial" w:hAnsi="Arial" w:cs="Arial"/>
          <w:sz w:val="22"/>
          <w:szCs w:val="22"/>
        </w:rPr>
        <w:t xml:space="preserve">a </w:t>
      </w:r>
      <w:r w:rsidR="00EE6ECE" w:rsidRPr="00D269A8">
        <w:rPr>
          <w:rFonts w:ascii="Arial" w:hAnsi="Arial" w:cs="Arial"/>
          <w:sz w:val="22"/>
          <w:szCs w:val="22"/>
          <w:lang w:eastAsia="en-US"/>
        </w:rPr>
        <w:t>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w:t>
      </w:r>
      <w:r w:rsidR="00EE6ECE">
        <w:rPr>
          <w:rFonts w:ascii="Arial" w:hAnsi="Arial" w:cs="Arial"/>
          <w:sz w:val="22"/>
          <w:szCs w:val="22"/>
          <w:lang w:eastAsia="en-US"/>
        </w:rPr>
        <w:t xml:space="preserve">tuaciones pertinentes para encauzar </w:t>
      </w:r>
      <w:r w:rsidR="00EE6ECE" w:rsidRPr="00D269A8">
        <w:rPr>
          <w:rFonts w:ascii="Arial" w:hAnsi="Arial" w:cs="Arial"/>
          <w:sz w:val="22"/>
          <w:szCs w:val="22"/>
          <w:lang w:eastAsia="en-US"/>
        </w:rPr>
        <w:t xml:space="preserve">el desempeño de los proyectos de inversión y decidir, de manera motivada, sobre la continuidad de </w:t>
      </w:r>
      <w:proofErr w:type="gramStart"/>
      <w:r w:rsidR="00EE6ECE" w:rsidRPr="00D269A8">
        <w:rPr>
          <w:rFonts w:ascii="Arial" w:hAnsi="Arial" w:cs="Arial"/>
          <w:sz w:val="22"/>
          <w:szCs w:val="22"/>
          <w:lang w:eastAsia="en-US"/>
        </w:rPr>
        <w:t>los mismos</w:t>
      </w:r>
      <w:proofErr w:type="gramEnd"/>
      <w:r w:rsidR="00EE6ECE" w:rsidRPr="00D269A8">
        <w:rPr>
          <w:rFonts w:ascii="Arial" w:hAnsi="Arial" w:cs="Arial"/>
          <w:sz w:val="22"/>
          <w:szCs w:val="22"/>
          <w:lang w:eastAsia="en-US"/>
        </w:rPr>
        <w:t xml:space="preserve">, sin perjuicio de las acciones de control a las que haya lugar. </w:t>
      </w:r>
    </w:p>
    <w:p w14:paraId="54FFD269" w14:textId="77777777" w:rsidR="00EE6ECE" w:rsidRPr="00D269A8" w:rsidRDefault="00EE6ECE" w:rsidP="00EE6ECE">
      <w:pPr>
        <w:spacing w:line="276" w:lineRule="auto"/>
        <w:ind w:firstLine="708"/>
        <w:jc w:val="both"/>
        <w:rPr>
          <w:rFonts w:ascii="Arial" w:eastAsiaTheme="minorHAnsi" w:hAnsi="Arial" w:cs="Arial"/>
          <w:noProof/>
          <w:sz w:val="22"/>
          <w:szCs w:val="22"/>
          <w:lang w:eastAsia="en-US"/>
        </w:rPr>
      </w:pPr>
      <w:r w:rsidRPr="00D269A8">
        <w:rPr>
          <w:rFonts w:ascii="Arial" w:hAnsi="Arial" w:cs="Arial"/>
          <w:sz w:val="22"/>
          <w:szCs w:val="22"/>
          <w:lang w:eastAsia="en-US"/>
        </w:rPr>
        <w:t>En esta línea, el parágrafo primero del artículo 37 dispon</w:t>
      </w:r>
      <w:r>
        <w:rPr>
          <w:rFonts w:ascii="Arial" w:hAnsi="Arial" w:cs="Arial"/>
          <w:sz w:val="22"/>
          <w:szCs w:val="22"/>
          <w:lang w:eastAsia="en-US"/>
        </w:rPr>
        <w:t>e</w:t>
      </w:r>
      <w:r w:rsidRPr="00D269A8">
        <w:rPr>
          <w:rFonts w:ascii="Arial" w:hAnsi="Arial" w:cs="Arial"/>
          <w:sz w:val="22"/>
          <w:szCs w:val="22"/>
          <w:lang w:eastAsia="en-US"/>
        </w:rPr>
        <w:t xml:space="preserve">: </w:t>
      </w:r>
      <w:r w:rsidRPr="00D269A8">
        <w:rPr>
          <w:rFonts w:ascii="Arial" w:eastAsiaTheme="minorHAnsi" w:hAnsi="Arial" w:cs="Arial"/>
          <w:sz w:val="22"/>
          <w:szCs w:val="22"/>
          <w:lang w:eastAsia="en-US"/>
        </w:rPr>
        <w:t>«</w:t>
      </w:r>
      <w:r w:rsidRPr="00D269A8">
        <w:rPr>
          <w:rFonts w:ascii="Arial" w:hAnsi="Arial" w:cs="Arial"/>
          <w:sz w:val="22"/>
          <w:szCs w:val="22"/>
          <w:lang w:eastAsia="en-US"/>
        </w:rPr>
        <w:t xml:space="preserve">La ejecución de proyectos de </w:t>
      </w:r>
      <w:proofErr w:type="spellStart"/>
      <w:r w:rsidRPr="00D269A8">
        <w:rPr>
          <w:rFonts w:ascii="Arial" w:hAnsi="Arial" w:cs="Arial"/>
          <w:sz w:val="22"/>
          <w:szCs w:val="22"/>
          <w:lang w:eastAsia="en-US"/>
        </w:rPr>
        <w:t>que</w:t>
      </w:r>
      <w:proofErr w:type="spellEnd"/>
      <w:r w:rsidRPr="00D269A8">
        <w:rPr>
          <w:rFonts w:ascii="Arial" w:hAnsi="Arial" w:cs="Arial"/>
          <w:sz w:val="22"/>
          <w:szCs w:val="22"/>
          <w:lang w:eastAsia="en-US"/>
        </w:rPr>
        <w:t xml:space="preserve"> trata este artículo, se adelantará, con estricta sujeción al régimen presupuestal definido en esta ley, al de contratación pública y las demás normas legales vigentes. </w:t>
      </w:r>
      <w:r>
        <w:rPr>
          <w:rFonts w:ascii="Arial" w:hAnsi="Arial" w:cs="Arial"/>
          <w:sz w:val="22"/>
          <w:szCs w:val="22"/>
          <w:lang w:eastAsia="en-US"/>
        </w:rPr>
        <w:t>E</w:t>
      </w:r>
      <w:r w:rsidRPr="00D269A8">
        <w:rPr>
          <w:rFonts w:ascii="Arial" w:hAnsi="Arial" w:cs="Arial"/>
          <w:sz w:val="22"/>
          <w:szCs w:val="22"/>
          <w:lang w:eastAsia="en-US"/>
        </w:rPr>
        <w:t>l ejecutor garantizará la correcta ejecución de los recursos asignados al proyecto de inversión, así como el suministro y registro de la información requerida por el sistema de seguimiento, evaluación y control</w:t>
      </w:r>
      <w:r w:rsidRPr="00D269A8">
        <w:rPr>
          <w:rFonts w:ascii="Arial" w:eastAsiaTheme="minorHAnsi" w:hAnsi="Arial" w:cs="Arial"/>
          <w:sz w:val="22"/>
          <w:szCs w:val="22"/>
          <w:lang w:eastAsia="en-US"/>
        </w:rPr>
        <w:t>»</w:t>
      </w:r>
      <w:r w:rsidRPr="00D269A8">
        <w:rPr>
          <w:rStyle w:val="Refdenotaalpie"/>
          <w:rFonts w:ascii="Arial" w:hAnsi="Arial" w:cs="Arial"/>
          <w:sz w:val="22"/>
          <w:szCs w:val="22"/>
          <w:lang w:eastAsia="en-US"/>
        </w:rPr>
        <w:footnoteReference w:id="10"/>
      </w:r>
      <w:r w:rsidRPr="00D269A8">
        <w:rPr>
          <w:rFonts w:ascii="Arial" w:hAnsi="Arial" w:cs="Arial"/>
          <w:sz w:val="22"/>
          <w:szCs w:val="22"/>
          <w:lang w:eastAsia="en-US"/>
        </w:rPr>
        <w:t>.</w:t>
      </w:r>
      <w:r>
        <w:rPr>
          <w:rFonts w:ascii="Arial" w:eastAsiaTheme="minorHAnsi" w:hAnsi="Arial" w:cs="Arial"/>
          <w:noProof/>
          <w:sz w:val="22"/>
          <w:szCs w:val="22"/>
          <w:lang w:eastAsia="en-US"/>
        </w:rPr>
        <w:t xml:space="preserve"> </w:t>
      </w:r>
      <w:r w:rsidRPr="00D269A8">
        <w:rPr>
          <w:rFonts w:ascii="Arial" w:eastAsiaTheme="minorHAnsi" w:hAnsi="Arial" w:cs="Arial"/>
          <w:noProof/>
          <w:sz w:val="22"/>
          <w:szCs w:val="22"/>
          <w:lang w:eastAsia="en-US"/>
        </w:rPr>
        <w:t xml:space="preserve">A partir de </w:t>
      </w:r>
      <w:r>
        <w:rPr>
          <w:rFonts w:ascii="Arial" w:eastAsiaTheme="minorHAnsi" w:hAnsi="Arial" w:cs="Arial"/>
          <w:noProof/>
          <w:sz w:val="22"/>
          <w:szCs w:val="22"/>
          <w:lang w:eastAsia="en-US"/>
        </w:rPr>
        <w:t>esta norma</w:t>
      </w:r>
      <w:r w:rsidRPr="00D269A8">
        <w:rPr>
          <w:rFonts w:ascii="Arial" w:eastAsiaTheme="minorHAnsi" w:hAnsi="Arial" w:cs="Arial"/>
          <w:noProof/>
          <w:sz w:val="22"/>
          <w:szCs w:val="22"/>
          <w:lang w:eastAsia="en-US"/>
        </w:rPr>
        <w:t xml:space="preserve">, </w:t>
      </w:r>
      <w:r>
        <w:rPr>
          <w:rFonts w:ascii="Arial" w:eastAsiaTheme="minorHAnsi" w:hAnsi="Arial" w:cs="Arial"/>
          <w:noProof/>
          <w:sz w:val="22"/>
          <w:szCs w:val="22"/>
          <w:lang w:eastAsia="en-US"/>
        </w:rPr>
        <w:t xml:space="preserve">el ejercutor de los proyectos de </w:t>
      </w:r>
      <w:r>
        <w:rPr>
          <w:rFonts w:ascii="Arial" w:eastAsiaTheme="minorHAnsi" w:hAnsi="Arial" w:cs="Arial"/>
          <w:noProof/>
          <w:sz w:val="22"/>
          <w:szCs w:val="22"/>
          <w:lang w:eastAsia="en-US"/>
        </w:rPr>
        <w:lastRenderedPageBreak/>
        <w:t>inversion en el SGR</w:t>
      </w:r>
      <w:r w:rsidRPr="00D269A8">
        <w:rPr>
          <w:rFonts w:ascii="Arial" w:eastAsiaTheme="minorHAnsi" w:hAnsi="Arial" w:cs="Arial"/>
          <w:noProof/>
          <w:sz w:val="22"/>
          <w:szCs w:val="22"/>
          <w:lang w:eastAsia="en-US"/>
        </w:rPr>
        <w:t xml:space="preserve"> debe sujetarse a las reglas de contratación pública, es decir, a las prescripciones establecidas e</w:t>
      </w:r>
      <w:r>
        <w:rPr>
          <w:rFonts w:ascii="Arial" w:eastAsiaTheme="minorHAnsi" w:hAnsi="Arial" w:cs="Arial"/>
          <w:noProof/>
          <w:sz w:val="22"/>
          <w:szCs w:val="22"/>
          <w:lang w:eastAsia="en-US"/>
        </w:rPr>
        <w:t>n el Estatuto General de Contratación Pública</w:t>
      </w:r>
      <w:r w:rsidRPr="00D269A8">
        <w:rPr>
          <w:rFonts w:ascii="Arial" w:eastAsiaTheme="minorHAnsi" w:hAnsi="Arial" w:cs="Arial"/>
          <w:noProof/>
          <w:sz w:val="22"/>
          <w:szCs w:val="22"/>
          <w:lang w:eastAsia="en-US"/>
        </w:rPr>
        <w:t>, así como las normas que lo modifi</w:t>
      </w:r>
      <w:r>
        <w:rPr>
          <w:rFonts w:ascii="Arial" w:eastAsiaTheme="minorHAnsi" w:hAnsi="Arial" w:cs="Arial"/>
          <w:noProof/>
          <w:sz w:val="22"/>
          <w:szCs w:val="22"/>
          <w:lang w:eastAsia="en-US"/>
        </w:rPr>
        <w:t>quen</w:t>
      </w:r>
      <w:r w:rsidRPr="00D269A8">
        <w:rPr>
          <w:rFonts w:ascii="Arial" w:eastAsiaTheme="minorHAnsi" w:hAnsi="Arial" w:cs="Arial"/>
          <w:noProof/>
          <w:sz w:val="22"/>
          <w:szCs w:val="22"/>
          <w:lang w:eastAsia="en-US"/>
        </w:rPr>
        <w:t xml:space="preserve">, sustituyan o reglamenten. En efecto, </w:t>
      </w:r>
      <w:r>
        <w:rPr>
          <w:rFonts w:ascii="Arial" w:eastAsiaTheme="minorHAnsi" w:hAnsi="Arial" w:cs="Arial"/>
          <w:noProof/>
          <w:sz w:val="22"/>
          <w:szCs w:val="22"/>
          <w:lang w:eastAsia="en-US"/>
        </w:rPr>
        <w:t>el ejecutor</w:t>
      </w:r>
      <w:r w:rsidRPr="00D269A8">
        <w:rPr>
          <w:rFonts w:ascii="Arial" w:eastAsiaTheme="minorHAnsi" w:hAnsi="Arial" w:cs="Arial"/>
          <w:noProof/>
          <w:sz w:val="22"/>
          <w:szCs w:val="22"/>
          <w:lang w:eastAsia="en-US"/>
        </w:rPr>
        <w:t xml:space="preserve"> debe someterse a las reglas generales de la contratación pública</w:t>
      </w:r>
      <w:r>
        <w:rPr>
          <w:rFonts w:ascii="Arial" w:eastAsiaTheme="minorHAnsi" w:hAnsi="Arial" w:cs="Arial"/>
          <w:noProof/>
          <w:sz w:val="22"/>
          <w:szCs w:val="22"/>
          <w:lang w:eastAsia="en-US"/>
        </w:rPr>
        <w:t xml:space="preserve"> cuando desarrolle proyectos en el marco del Sistema General de Regalías</w:t>
      </w:r>
      <w:r w:rsidRPr="00D269A8">
        <w:rPr>
          <w:rFonts w:ascii="Arial" w:eastAsiaTheme="minorHAnsi" w:hAnsi="Arial" w:cs="Arial"/>
          <w:noProof/>
          <w:sz w:val="22"/>
          <w:szCs w:val="22"/>
          <w:lang w:eastAsia="en-US"/>
        </w:rPr>
        <w:t xml:space="preserve">. </w:t>
      </w:r>
    </w:p>
    <w:p w14:paraId="7537E6F3" w14:textId="1FF1CAA7" w:rsidR="00EE6ECE" w:rsidRPr="00D269A8" w:rsidRDefault="00EE6ECE" w:rsidP="00EE6ECE">
      <w:pPr>
        <w:spacing w:before="120" w:line="276" w:lineRule="auto"/>
        <w:ind w:firstLine="709"/>
        <w:jc w:val="both"/>
        <w:rPr>
          <w:rFonts w:ascii="Arial" w:eastAsiaTheme="minorHAnsi" w:hAnsi="Arial" w:cs="Arial"/>
          <w:sz w:val="22"/>
          <w:szCs w:val="22"/>
          <w:lang w:eastAsia="en-US"/>
        </w:rPr>
      </w:pPr>
      <w:r w:rsidRPr="00D269A8">
        <w:rPr>
          <w:rFonts w:ascii="Arial" w:eastAsia="Calibri" w:hAnsi="Arial" w:cs="Arial"/>
          <w:color w:val="000000" w:themeColor="text1"/>
          <w:sz w:val="22"/>
          <w:szCs w:val="22"/>
          <w:lang w:val="es-ES_tradnl"/>
        </w:rPr>
        <w:t xml:space="preserve">Igualmente, es importante referenciar lo prescrito en los artículos 85, 99 y 109 de la Ley 2056 de 2020 sobre los recursos del Sistema General de Regalías. En efecto, </w:t>
      </w:r>
      <w:r w:rsidRPr="00D269A8">
        <w:rPr>
          <w:rFonts w:ascii="Arial" w:eastAsiaTheme="minorHAnsi" w:hAnsi="Arial" w:cs="Arial"/>
          <w:sz w:val="22"/>
          <w:szCs w:val="22"/>
          <w:lang w:eastAsia="en-US"/>
        </w:rPr>
        <w:t xml:space="preserve">conforme a los preceptos citados, cuando dichos recursos sean para proyectos de inversión en i) pueblos y comunidades indígenas, </w:t>
      </w:r>
      <w:proofErr w:type="spellStart"/>
      <w:r w:rsidRPr="00D269A8">
        <w:rPr>
          <w:rFonts w:ascii="Arial" w:eastAsiaTheme="minorHAnsi" w:hAnsi="Arial" w:cs="Arial"/>
          <w:sz w:val="22"/>
          <w:szCs w:val="22"/>
          <w:lang w:eastAsia="en-US"/>
        </w:rPr>
        <w:t>ii</w:t>
      </w:r>
      <w:proofErr w:type="spellEnd"/>
      <w:r w:rsidRPr="00D269A8">
        <w:rPr>
          <w:rFonts w:ascii="Arial" w:eastAsiaTheme="minorHAnsi" w:hAnsi="Arial" w:cs="Arial"/>
          <w:sz w:val="22"/>
          <w:szCs w:val="22"/>
          <w:lang w:eastAsia="en-US"/>
        </w:rPr>
        <w:t>)</w:t>
      </w:r>
      <w:r w:rsidRPr="00D269A8">
        <w:rPr>
          <w:rFonts w:ascii="Arial" w:eastAsiaTheme="minorHAnsi" w:hAnsi="Arial" w:cs="Arial"/>
          <w:sz w:val="22"/>
          <w:szCs w:val="22"/>
          <w:lang w:val="es-MX" w:eastAsia="en-US"/>
        </w:rPr>
        <w:t xml:space="preserve"> </w:t>
      </w:r>
      <w:r w:rsidRPr="00D269A8">
        <w:rPr>
          <w:rFonts w:ascii="Arial" w:eastAsiaTheme="minorHAnsi" w:hAnsi="Arial" w:cs="Arial"/>
          <w:sz w:val="22"/>
          <w:szCs w:val="22"/>
          <w:lang w:eastAsia="en-US"/>
        </w:rPr>
        <w:t xml:space="preserve">comunidades negras, afrocolombiana, raizales y palenqueras y </w:t>
      </w:r>
      <w:proofErr w:type="spellStart"/>
      <w:r w:rsidRPr="00D269A8">
        <w:rPr>
          <w:rFonts w:ascii="Arial" w:eastAsiaTheme="minorHAnsi" w:hAnsi="Arial" w:cs="Arial"/>
          <w:sz w:val="22"/>
          <w:szCs w:val="22"/>
          <w:lang w:eastAsia="en-US"/>
        </w:rPr>
        <w:t>iii</w:t>
      </w:r>
      <w:proofErr w:type="spellEnd"/>
      <w:r w:rsidRPr="00D269A8">
        <w:rPr>
          <w:rFonts w:ascii="Arial" w:eastAsiaTheme="minorHAnsi" w:hAnsi="Arial" w:cs="Arial"/>
          <w:sz w:val="22"/>
          <w:szCs w:val="22"/>
          <w:lang w:eastAsia="en-US"/>
        </w:rPr>
        <w:t xml:space="preserve">) el pueblo </w:t>
      </w:r>
      <w:proofErr w:type="spellStart"/>
      <w:r w:rsidRPr="00D269A8">
        <w:rPr>
          <w:rFonts w:ascii="Arial" w:eastAsiaTheme="minorHAnsi" w:hAnsi="Arial" w:cs="Arial"/>
          <w:sz w:val="22"/>
          <w:szCs w:val="22"/>
          <w:lang w:eastAsia="en-US"/>
        </w:rPr>
        <w:t>Rrom</w:t>
      </w:r>
      <w:proofErr w:type="spellEnd"/>
      <w:r w:rsidRPr="00D269A8">
        <w:rPr>
          <w:rFonts w:ascii="Arial" w:eastAsiaTheme="minorHAnsi" w:hAnsi="Arial" w:cs="Arial"/>
          <w:sz w:val="22"/>
          <w:szCs w:val="22"/>
          <w:lang w:eastAsia="en-US"/>
        </w:rPr>
        <w:t xml:space="preserve"> o gitano, «los actos o contratos que expidan o celebren los ejecutores</w:t>
      </w:r>
      <w:r w:rsidRPr="00D269A8">
        <w:rPr>
          <w:rFonts w:ascii="Arial" w:eastAsiaTheme="minorHAnsi" w:hAnsi="Arial" w:cs="Arial"/>
          <w:sz w:val="22"/>
          <w:szCs w:val="22"/>
          <w:lang w:val="es-MX" w:eastAsia="en-US"/>
        </w:rPr>
        <w:t xml:space="preserve"> </w:t>
      </w:r>
      <w:r w:rsidRPr="00D269A8">
        <w:rPr>
          <w:rFonts w:ascii="Arial" w:eastAsiaTheme="minorHAnsi" w:hAnsi="Arial" w:cs="Arial"/>
          <w:sz w:val="22"/>
          <w:szCs w:val="22"/>
          <w:lang w:eastAsia="en-US"/>
        </w:rPr>
        <w:t xml:space="preserve">se regirán por las normas presupuestales contenidas en la presente ley, el Estatuto de Contratación Estatal, las normas contables que para este efecto defina la Contaduría General de la Nación y las demás disposiciones complementarias». 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D269A8">
        <w:rPr>
          <w:rFonts w:ascii="Arial" w:eastAsiaTheme="minorHAnsi" w:hAnsi="Arial" w:cs="Arial"/>
          <w:sz w:val="22"/>
          <w:szCs w:val="22"/>
          <w:lang w:eastAsia="en-US"/>
        </w:rPr>
        <w:t>Rrom</w:t>
      </w:r>
      <w:proofErr w:type="spellEnd"/>
      <w:r w:rsidRPr="00D269A8">
        <w:rPr>
          <w:rFonts w:ascii="Arial" w:eastAsiaTheme="minorHAnsi" w:hAnsi="Arial" w:cs="Arial"/>
          <w:sz w:val="22"/>
          <w:szCs w:val="22"/>
          <w:lang w:eastAsia="en-US"/>
        </w:rPr>
        <w:t xml:space="preserve"> o Gitano. </w:t>
      </w:r>
      <w:r w:rsidRPr="00D269A8">
        <w:rPr>
          <w:rFonts w:ascii="Arial" w:eastAsia="Calibri" w:hAnsi="Arial" w:cs="Arial"/>
          <w:color w:val="000000" w:themeColor="text1"/>
          <w:sz w:val="22"/>
          <w:szCs w:val="22"/>
          <w:lang w:eastAsia="en-US"/>
        </w:rPr>
        <w:t xml:space="preserve">Esto sin </w:t>
      </w:r>
      <w:r w:rsidRPr="00D269A8">
        <w:rPr>
          <w:rFonts w:ascii="Arial" w:eastAsiaTheme="minorHAnsi" w:hAnsi="Arial" w:cs="Arial"/>
          <w:sz w:val="22"/>
          <w:szCs w:val="22"/>
          <w:lang w:eastAsia="en-US"/>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7CA3EC30" w14:textId="3099D145" w:rsidR="00EE6ECE" w:rsidRDefault="00EE6ECE" w:rsidP="00B024AA">
      <w:pPr>
        <w:spacing w:before="120" w:after="120" w:line="276" w:lineRule="auto"/>
        <w:ind w:firstLine="709"/>
        <w:jc w:val="both"/>
        <w:rPr>
          <w:rFonts w:ascii="Arial" w:eastAsiaTheme="minorHAnsi" w:hAnsi="Arial" w:cs="Arial"/>
          <w:color w:val="000000"/>
          <w:sz w:val="22"/>
          <w:szCs w:val="22"/>
          <w:bdr w:val="none" w:sz="0" w:space="0" w:color="auto" w:frame="1"/>
          <w:lang w:val="es-MX" w:eastAsia="en-US"/>
        </w:rPr>
      </w:pPr>
      <w:r w:rsidRPr="00D269A8">
        <w:rPr>
          <w:rFonts w:ascii="Arial" w:eastAsiaTheme="minorHAnsi" w:hAnsi="Arial" w:cs="Arial"/>
          <w:sz w:val="22"/>
          <w:szCs w:val="22"/>
          <w:lang w:eastAsia="en-US"/>
        </w:rPr>
        <w:lastRenderedPageBreak/>
        <w:t xml:space="preserve">Por tanto, en caso de que se realicen proyectos de inversión en el marco del Sistema General de Garantías, como también aquellos proyectos especiales </w:t>
      </w:r>
      <w:r>
        <w:rPr>
          <w:rFonts w:ascii="Arial" w:eastAsiaTheme="minorHAnsi" w:hAnsi="Arial" w:cs="Arial"/>
          <w:sz w:val="22"/>
          <w:szCs w:val="22"/>
          <w:lang w:eastAsia="en-US"/>
        </w:rPr>
        <w:t xml:space="preserve">referenciados </w:t>
      </w:r>
      <w:r w:rsidRPr="007C15A2">
        <w:rPr>
          <w:rFonts w:ascii="Arial" w:eastAsiaTheme="minorHAnsi" w:hAnsi="Arial" w:cs="Arial"/>
          <w:i/>
          <w:iCs/>
          <w:sz w:val="22"/>
          <w:szCs w:val="22"/>
          <w:lang w:eastAsia="en-US"/>
        </w:rPr>
        <w:t>ut supra</w:t>
      </w:r>
      <w:r w:rsidRPr="00D269A8">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los ejecutores designados para desarrollarlos </w:t>
      </w:r>
      <w:r w:rsidRPr="00D269A8">
        <w:rPr>
          <w:rFonts w:ascii="Arial" w:eastAsiaTheme="minorHAnsi" w:hAnsi="Arial" w:cs="Arial"/>
          <w:sz w:val="22"/>
          <w:szCs w:val="22"/>
          <w:lang w:eastAsia="en-US"/>
        </w:rPr>
        <w:t xml:space="preserve">deben sujetarse </w:t>
      </w:r>
      <w:r>
        <w:rPr>
          <w:rFonts w:ascii="Arial" w:eastAsiaTheme="minorHAnsi" w:hAnsi="Arial" w:cs="Arial"/>
          <w:sz w:val="22"/>
          <w:szCs w:val="22"/>
          <w:lang w:eastAsia="en-US"/>
        </w:rPr>
        <w:t>a</w:t>
      </w:r>
      <w:r w:rsidRPr="00D269A8">
        <w:rPr>
          <w:rFonts w:ascii="Arial" w:eastAsiaTheme="minorHAnsi" w:hAnsi="Arial" w:cs="Arial"/>
          <w:sz w:val="22"/>
          <w:szCs w:val="22"/>
          <w:lang w:eastAsia="en-US"/>
        </w:rPr>
        <w:t>l Estatuto General de Contratación de la Administración Pública</w:t>
      </w:r>
      <w:r w:rsidRPr="00D269A8">
        <w:rPr>
          <w:rFonts w:ascii="Arial" w:eastAsia="Calibri" w:hAnsi="Arial" w:cs="Arial"/>
          <w:sz w:val="22"/>
          <w:szCs w:val="22"/>
          <w:lang w:val="es-MX" w:eastAsia="en-US"/>
        </w:rPr>
        <w:t>.</w:t>
      </w:r>
      <w:r w:rsidRPr="00D269A8">
        <w:rPr>
          <w:rFonts w:ascii="Arial" w:eastAsiaTheme="minorHAnsi" w:hAnsi="Arial" w:cs="Arial"/>
          <w:sz w:val="22"/>
          <w:szCs w:val="22"/>
          <w:lang w:eastAsia="en-US"/>
        </w:rPr>
        <w:t xml:space="preserve"> </w:t>
      </w:r>
      <w:r>
        <w:rPr>
          <w:rFonts w:ascii="Arial" w:eastAsiaTheme="minorHAnsi" w:hAnsi="Arial" w:cs="Arial"/>
          <w:color w:val="000000"/>
          <w:sz w:val="22"/>
          <w:szCs w:val="22"/>
          <w:bdr w:val="none" w:sz="0" w:space="0" w:color="auto" w:frame="1"/>
          <w:lang w:eastAsia="en-US"/>
        </w:rPr>
        <w:t xml:space="preserve">En </w:t>
      </w:r>
      <w:r w:rsidRPr="00D269A8">
        <w:rPr>
          <w:rFonts w:ascii="Arial" w:eastAsiaTheme="minorHAnsi" w:hAnsi="Arial" w:cs="Arial"/>
          <w:color w:val="000000"/>
          <w:sz w:val="22"/>
          <w:szCs w:val="22"/>
          <w:bdr w:val="none" w:sz="0" w:space="0" w:color="auto" w:frame="1"/>
          <w:lang w:val="es-MX" w:eastAsia="en-US"/>
        </w:rPr>
        <w:t xml:space="preserve">el evento en que determinados asuntos estén sometidos por norma especial al Estatuto General de Contratación Pública, la ejecución de los contratos deberá realizarse conforme a este régimen. </w:t>
      </w:r>
    </w:p>
    <w:p w14:paraId="56616C87" w14:textId="03CD5763" w:rsidR="00FF4ED2" w:rsidRPr="000045F1" w:rsidRDefault="00ED5723" w:rsidP="00756527">
      <w:pPr>
        <w:spacing w:before="120" w:after="120" w:line="276" w:lineRule="auto"/>
        <w:ind w:firstLine="709"/>
        <w:jc w:val="both"/>
        <w:rPr>
          <w:rFonts w:ascii="Arial" w:hAnsi="Arial" w:cs="Arial"/>
          <w:color w:val="000000" w:themeColor="text1"/>
          <w:sz w:val="22"/>
          <w:lang w:val="es-MX"/>
        </w:rPr>
      </w:pPr>
      <w:r>
        <w:rPr>
          <w:rFonts w:ascii="Arial" w:eastAsiaTheme="minorHAnsi" w:hAnsi="Arial" w:cs="Arial"/>
          <w:color w:val="000000"/>
          <w:sz w:val="22"/>
          <w:szCs w:val="22"/>
          <w:bdr w:val="none" w:sz="0" w:space="0" w:color="auto" w:frame="1"/>
          <w:lang w:val="es-MX" w:eastAsia="en-US"/>
        </w:rPr>
        <w:t xml:space="preserve">La interpretación </w:t>
      </w:r>
      <w:r w:rsidR="00B36CCA">
        <w:rPr>
          <w:rFonts w:ascii="Arial" w:eastAsiaTheme="minorHAnsi" w:hAnsi="Arial" w:cs="Arial"/>
          <w:color w:val="000000"/>
          <w:sz w:val="22"/>
          <w:szCs w:val="22"/>
          <w:bdr w:val="none" w:sz="0" w:space="0" w:color="auto" w:frame="1"/>
          <w:lang w:val="es-MX" w:eastAsia="en-US"/>
        </w:rPr>
        <w:t>del marco normativo anteriormente citado</w:t>
      </w:r>
      <w:r w:rsidR="00F9416C">
        <w:rPr>
          <w:rFonts w:ascii="Arial" w:eastAsiaTheme="minorHAnsi" w:hAnsi="Arial" w:cs="Arial"/>
          <w:color w:val="000000"/>
          <w:sz w:val="22"/>
          <w:szCs w:val="22"/>
          <w:bdr w:val="none" w:sz="0" w:space="0" w:color="auto" w:frame="1"/>
          <w:lang w:val="es-MX" w:eastAsia="en-US"/>
        </w:rPr>
        <w:t xml:space="preserve"> se realiza</w:t>
      </w:r>
      <w:r w:rsidRPr="00ED5723">
        <w:rPr>
          <w:rFonts w:ascii="Arial" w:eastAsiaTheme="minorHAnsi" w:hAnsi="Arial" w:cs="Arial"/>
          <w:color w:val="000000"/>
          <w:sz w:val="22"/>
          <w:szCs w:val="22"/>
          <w:bdr w:val="none" w:sz="0" w:space="0" w:color="auto" w:frame="1"/>
          <w:lang w:val="es-MX" w:eastAsia="en-US"/>
        </w:rPr>
        <w:t xml:space="preserve"> desde la perspectiva de las </w:t>
      </w:r>
      <w:r w:rsidR="00F9416C">
        <w:rPr>
          <w:rFonts w:ascii="Arial" w:eastAsiaTheme="minorHAnsi" w:hAnsi="Arial" w:cs="Arial"/>
          <w:color w:val="000000"/>
          <w:sz w:val="22"/>
          <w:szCs w:val="22"/>
          <w:bdr w:val="none" w:sz="0" w:space="0" w:color="auto" w:frame="1"/>
          <w:lang w:val="es-MX" w:eastAsia="en-US"/>
        </w:rPr>
        <w:t xml:space="preserve">disposiciones </w:t>
      </w:r>
      <w:r w:rsidR="00A90C77">
        <w:rPr>
          <w:rFonts w:ascii="Arial" w:eastAsiaTheme="minorHAnsi" w:hAnsi="Arial" w:cs="Arial"/>
          <w:color w:val="000000"/>
          <w:sz w:val="22"/>
          <w:szCs w:val="22"/>
          <w:bdr w:val="none" w:sz="0" w:space="0" w:color="auto" w:frame="1"/>
          <w:lang w:val="es-MX" w:eastAsia="en-US"/>
        </w:rPr>
        <w:t xml:space="preserve">relacionadas con </w:t>
      </w:r>
      <w:r w:rsidRPr="00ED5723">
        <w:rPr>
          <w:rFonts w:ascii="Arial" w:eastAsiaTheme="minorHAnsi" w:hAnsi="Arial" w:cs="Arial"/>
          <w:color w:val="000000"/>
          <w:sz w:val="22"/>
          <w:szCs w:val="22"/>
          <w:bdr w:val="none" w:sz="0" w:space="0" w:color="auto" w:frame="1"/>
          <w:lang w:val="es-MX" w:eastAsia="en-US"/>
        </w:rPr>
        <w:t>el sistema de compras y contratación pública</w:t>
      </w:r>
      <w:r w:rsidR="00A90C77">
        <w:rPr>
          <w:rFonts w:ascii="Arial" w:eastAsiaTheme="minorHAnsi" w:hAnsi="Arial" w:cs="Arial"/>
          <w:color w:val="000000"/>
          <w:sz w:val="22"/>
          <w:szCs w:val="22"/>
          <w:bdr w:val="none" w:sz="0" w:space="0" w:color="auto" w:frame="1"/>
          <w:lang w:val="es-MX" w:eastAsia="en-US"/>
        </w:rPr>
        <w:t>, s</w:t>
      </w:r>
      <w:r w:rsidRPr="00ED5723">
        <w:rPr>
          <w:rFonts w:ascii="Arial" w:eastAsiaTheme="minorHAnsi" w:hAnsi="Arial" w:cs="Arial"/>
          <w:color w:val="000000"/>
          <w:sz w:val="22"/>
          <w:szCs w:val="22"/>
          <w:bdr w:val="none" w:sz="0" w:space="0" w:color="auto" w:frame="1"/>
          <w:lang w:val="es-MX" w:eastAsia="en-US"/>
        </w:rPr>
        <w:t>in perjuicio de la competencia que tiene el Departamento Nacional de Planeación para interpretar el alcance de la</w:t>
      </w:r>
      <w:r w:rsidR="00A90C77">
        <w:rPr>
          <w:rFonts w:ascii="Arial" w:eastAsiaTheme="minorHAnsi" w:hAnsi="Arial" w:cs="Arial"/>
          <w:color w:val="000000"/>
          <w:sz w:val="22"/>
          <w:szCs w:val="22"/>
          <w:bdr w:val="none" w:sz="0" w:space="0" w:color="auto" w:frame="1"/>
          <w:lang w:val="es-MX" w:eastAsia="en-US"/>
        </w:rPr>
        <w:t>s</w:t>
      </w:r>
      <w:r w:rsidRPr="00ED5723">
        <w:rPr>
          <w:rFonts w:ascii="Arial" w:eastAsiaTheme="minorHAnsi" w:hAnsi="Arial" w:cs="Arial"/>
          <w:color w:val="000000"/>
          <w:sz w:val="22"/>
          <w:szCs w:val="22"/>
          <w:bdr w:val="none" w:sz="0" w:space="0" w:color="auto" w:frame="1"/>
          <w:lang w:val="es-MX" w:eastAsia="en-US"/>
        </w:rPr>
        <w:t xml:space="preserve"> normas que conforman el sistema general de regalías</w:t>
      </w:r>
      <w:r w:rsidR="00A90C77">
        <w:rPr>
          <w:rFonts w:ascii="Arial" w:eastAsiaTheme="minorHAnsi" w:hAnsi="Arial" w:cs="Arial"/>
          <w:color w:val="000000"/>
          <w:sz w:val="22"/>
          <w:szCs w:val="22"/>
          <w:bdr w:val="none" w:sz="0" w:space="0" w:color="auto" w:frame="1"/>
          <w:lang w:val="es-MX" w:eastAsia="en-US"/>
        </w:rPr>
        <w:t>.</w:t>
      </w:r>
    </w:p>
    <w:p w14:paraId="7B2C921D" w14:textId="1D57A213" w:rsidR="00DD5B04" w:rsidRPr="00AC0941" w:rsidRDefault="00DD5B04" w:rsidP="00AC0941">
      <w:pPr>
        <w:spacing w:line="276" w:lineRule="auto"/>
        <w:jc w:val="both"/>
        <w:rPr>
          <w:rFonts w:ascii="Arial" w:hAnsi="Arial" w:cs="Arial"/>
          <w:sz w:val="22"/>
          <w:szCs w:val="22"/>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bookmarkEnd w:id="3"/>
    <w:p w14:paraId="2BBD10FF" w14:textId="7357F105" w:rsidR="000C11A8" w:rsidRPr="000C11A8" w:rsidRDefault="000C11A8" w:rsidP="000C11A8">
      <w:pPr>
        <w:rPr>
          <w:rFonts w:ascii="Arial" w:hAnsi="Arial" w:cs="Arial"/>
          <w:sz w:val="22"/>
          <w:szCs w:val="22"/>
          <w:lang w:eastAsia="es-CO"/>
        </w:rPr>
      </w:pPr>
    </w:p>
    <w:p w14:paraId="0F41DDC8" w14:textId="1795A56D" w:rsidR="000C11A8" w:rsidRDefault="000C11A8" w:rsidP="000C11A8">
      <w:pPr>
        <w:jc w:val="center"/>
        <w:rPr>
          <w:rFonts w:ascii="Arial" w:hAnsi="Arial" w:cs="Arial"/>
          <w:sz w:val="18"/>
          <w:szCs w:val="20"/>
          <w:lang w:val="es-ES_tradnl" w:eastAsia="es-CO"/>
        </w:rPr>
      </w:pPr>
      <w:r w:rsidRPr="000C11A8">
        <w:rPr>
          <w:rFonts w:ascii="Arial" w:hAnsi="Arial" w:cs="Arial"/>
          <w:noProof/>
          <w:sz w:val="22"/>
          <w:lang w:val="en-US" w:eastAsia="en-US"/>
        </w:rPr>
        <w:drawing>
          <wp:inline distT="0" distB="0" distL="0" distR="0" wp14:anchorId="0212B854" wp14:editId="2336249E">
            <wp:extent cx="2924623" cy="13430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924623" cy="1343009"/>
                    </a:xfrm>
                    <a:prstGeom prst="rect">
                      <a:avLst/>
                    </a:prstGeom>
                  </pic:spPr>
                </pic:pic>
              </a:graphicData>
            </a:graphic>
          </wp:inline>
        </w:drawing>
      </w:r>
    </w:p>
    <w:p w14:paraId="62F81126" w14:textId="77777777" w:rsidR="00496036" w:rsidRPr="000C11A8" w:rsidRDefault="00496036" w:rsidP="000C11A8">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11A8" w:rsidRPr="000C11A8" w14:paraId="64123EE2" w14:textId="77777777" w:rsidTr="009C4A46">
        <w:trPr>
          <w:trHeight w:val="315"/>
        </w:trPr>
        <w:tc>
          <w:tcPr>
            <w:tcW w:w="812" w:type="dxa"/>
            <w:vAlign w:val="center"/>
            <w:hideMark/>
          </w:tcPr>
          <w:p w14:paraId="6CE5FEA5"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E66FA99"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José Luis Sánchez Cardona</w:t>
            </w:r>
          </w:p>
          <w:p w14:paraId="5FA8A6C2"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Contratista de la Subdirección de Gestión Contractual</w:t>
            </w:r>
          </w:p>
        </w:tc>
      </w:tr>
      <w:tr w:rsidR="000C11A8" w:rsidRPr="000C11A8" w14:paraId="479FD356" w14:textId="77777777" w:rsidTr="009C4A46">
        <w:trPr>
          <w:trHeight w:val="330"/>
        </w:trPr>
        <w:tc>
          <w:tcPr>
            <w:tcW w:w="812" w:type="dxa"/>
            <w:vAlign w:val="center"/>
            <w:hideMark/>
          </w:tcPr>
          <w:p w14:paraId="2B035F36"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685ECD" w14:textId="77777777" w:rsidR="000C11A8" w:rsidRPr="000C11A8" w:rsidRDefault="000C11A8" w:rsidP="000C11A8">
            <w:pPr>
              <w:rPr>
                <w:rFonts w:ascii="Arial" w:hAnsi="Arial" w:cs="Arial"/>
                <w:color w:val="000000" w:themeColor="text1"/>
                <w:sz w:val="16"/>
                <w:szCs w:val="16"/>
                <w:lang w:val="es-ES_tradnl" w:eastAsia="es-ES"/>
              </w:rPr>
            </w:pPr>
            <w:r w:rsidRPr="000C11A8">
              <w:rPr>
                <w:rFonts w:ascii="Arial" w:hAnsi="Arial" w:cs="Arial"/>
                <w:color w:val="000000" w:themeColor="text1"/>
                <w:sz w:val="16"/>
                <w:szCs w:val="16"/>
                <w:lang w:val="es-ES_tradnl" w:eastAsia="es-ES"/>
              </w:rPr>
              <w:t>Juan David Montoya Penagos</w:t>
            </w:r>
          </w:p>
          <w:p w14:paraId="2E09C38D"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 xml:space="preserve">Gestor </w:t>
            </w:r>
            <w:proofErr w:type="spellStart"/>
            <w:r w:rsidRPr="000C11A8">
              <w:rPr>
                <w:rFonts w:ascii="Arial" w:hAnsi="Arial" w:cs="Arial"/>
                <w:sz w:val="16"/>
                <w:szCs w:val="16"/>
                <w:lang w:val="es-ES_tradnl" w:eastAsia="es-ES"/>
              </w:rPr>
              <w:t>T1</w:t>
            </w:r>
            <w:proofErr w:type="spellEnd"/>
            <w:r w:rsidRPr="000C11A8">
              <w:rPr>
                <w:rFonts w:ascii="Arial" w:hAnsi="Arial" w:cs="Arial"/>
                <w:sz w:val="16"/>
                <w:szCs w:val="16"/>
                <w:lang w:val="es-ES_tradnl" w:eastAsia="es-ES"/>
              </w:rPr>
              <w:t>-15 de la Subdirección de Gestión Contractual</w:t>
            </w:r>
          </w:p>
        </w:tc>
      </w:tr>
      <w:tr w:rsidR="000C11A8" w:rsidRPr="000C11A8" w14:paraId="22018B1C" w14:textId="77777777" w:rsidTr="009C4A46">
        <w:trPr>
          <w:trHeight w:val="300"/>
        </w:trPr>
        <w:tc>
          <w:tcPr>
            <w:tcW w:w="812" w:type="dxa"/>
            <w:vAlign w:val="center"/>
            <w:hideMark/>
          </w:tcPr>
          <w:p w14:paraId="597B5F49"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35393"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Jorge Augusto Tirado Navarro</w:t>
            </w:r>
          </w:p>
          <w:p w14:paraId="33AA295C" w14:textId="590A2C3D"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Subdirector de Gestión Contractual</w:t>
            </w:r>
            <w:r w:rsidR="00C80110">
              <w:rPr>
                <w:rFonts w:ascii="Arial" w:hAnsi="Arial" w:cs="Arial"/>
                <w:sz w:val="16"/>
                <w:szCs w:val="16"/>
                <w:lang w:val="es-ES_tradnl" w:eastAsia="es-ES"/>
              </w:rPr>
              <w:t xml:space="preserve"> </w:t>
            </w:r>
            <w:proofErr w:type="spellStart"/>
            <w:r w:rsidR="00C80110">
              <w:rPr>
                <w:rFonts w:ascii="Arial" w:hAnsi="Arial" w:cs="Arial"/>
                <w:sz w:val="16"/>
                <w:szCs w:val="16"/>
                <w:lang w:val="es-ES_tradnl" w:eastAsia="es-ES"/>
              </w:rPr>
              <w:t>ANCP</w:t>
            </w:r>
            <w:proofErr w:type="spellEnd"/>
            <w:r w:rsidR="00C80110">
              <w:rPr>
                <w:rFonts w:ascii="Arial" w:hAnsi="Arial" w:cs="Arial"/>
                <w:sz w:val="16"/>
                <w:szCs w:val="16"/>
                <w:lang w:val="es-ES_tradnl" w:eastAsia="es-ES"/>
              </w:rPr>
              <w:t xml:space="preserve"> – </w:t>
            </w:r>
            <w:proofErr w:type="spellStart"/>
            <w:r w:rsidR="00C80110">
              <w:rPr>
                <w:rFonts w:ascii="Arial" w:hAnsi="Arial" w:cs="Arial"/>
                <w:sz w:val="16"/>
                <w:szCs w:val="16"/>
                <w:lang w:val="es-ES_tradnl" w:eastAsia="es-ES"/>
              </w:rPr>
              <w:t>CCE</w:t>
            </w:r>
            <w:proofErr w:type="spellEnd"/>
          </w:p>
        </w:tc>
      </w:tr>
    </w:tbl>
    <w:p w14:paraId="30427F19" w14:textId="77777777" w:rsidR="000C11A8" w:rsidRPr="000C11A8" w:rsidRDefault="000C11A8" w:rsidP="000C11A8">
      <w:pPr>
        <w:rPr>
          <w:rFonts w:asciiTheme="minorHAnsi" w:eastAsiaTheme="minorHAnsi" w:hAnsiTheme="minorHAnsi" w:cstheme="minorBidi"/>
          <w:szCs w:val="22"/>
          <w:lang w:eastAsia="en-US"/>
        </w:rPr>
      </w:pPr>
    </w:p>
    <w:p w14:paraId="7941D780" w14:textId="77777777" w:rsidR="000C11A8" w:rsidRPr="000C11A8" w:rsidRDefault="000C11A8" w:rsidP="00DF76A2">
      <w:pPr>
        <w:pStyle w:val="NormalWeb"/>
        <w:spacing w:before="0" w:beforeAutospacing="0" w:after="0" w:afterAutospacing="0" w:line="276" w:lineRule="auto"/>
        <w:jc w:val="both"/>
        <w:rPr>
          <w:rFonts w:ascii="Arial" w:hAnsi="Arial" w:cs="Arial"/>
          <w:color w:val="000000" w:themeColor="text1"/>
          <w:sz w:val="22"/>
          <w:szCs w:val="22"/>
        </w:rPr>
      </w:pPr>
    </w:p>
    <w:sectPr w:rsidR="000C11A8" w:rsidRPr="000C11A8"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D16A" w14:textId="77777777" w:rsidR="001B6AAB" w:rsidRDefault="001B6AAB">
      <w:r>
        <w:separator/>
      </w:r>
    </w:p>
  </w:endnote>
  <w:endnote w:type="continuationSeparator" w:id="0">
    <w:p w14:paraId="119A9220" w14:textId="77777777" w:rsidR="001B6AAB" w:rsidRDefault="001B6AAB">
      <w:r>
        <w:continuationSeparator/>
      </w:r>
    </w:p>
  </w:endnote>
  <w:endnote w:type="continuationNotice" w:id="1">
    <w:p w14:paraId="66612824" w14:textId="77777777" w:rsidR="001B6AAB" w:rsidRDefault="001B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35DED" w:rsidRDefault="00435DED" w:rsidP="00322937">
    <w:pPr>
      <w:pStyle w:val="Sinespaciado"/>
      <w:jc w:val="right"/>
      <w:rPr>
        <w:rFonts w:ascii="Arial" w:hAnsi="Arial" w:cs="Arial"/>
        <w:sz w:val="18"/>
        <w:szCs w:val="18"/>
      </w:rPr>
    </w:pPr>
  </w:p>
  <w:p w14:paraId="7A3785F3" w14:textId="0933419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904FC">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904FC">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2641" w14:textId="77777777" w:rsidR="001B6AAB" w:rsidRDefault="001B6AAB">
      <w:r>
        <w:separator/>
      </w:r>
    </w:p>
  </w:footnote>
  <w:footnote w:type="continuationSeparator" w:id="0">
    <w:p w14:paraId="5F5421F7" w14:textId="77777777" w:rsidR="001B6AAB" w:rsidRDefault="001B6AAB">
      <w:r>
        <w:continuationSeparator/>
      </w:r>
    </w:p>
  </w:footnote>
  <w:footnote w:type="continuationNotice" w:id="1">
    <w:p w14:paraId="7B10BB53" w14:textId="77777777" w:rsidR="001B6AAB" w:rsidRDefault="001B6AAB"/>
  </w:footnote>
  <w:footnote w:id="2">
    <w:p w14:paraId="707DB77E" w14:textId="77777777" w:rsidR="00ED2551" w:rsidRPr="003904FC" w:rsidRDefault="00ED2551" w:rsidP="003106C2">
      <w:pPr>
        <w:pStyle w:val="Textonotapie"/>
        <w:ind w:firstLine="708"/>
        <w:jc w:val="both"/>
        <w:rPr>
          <w:rFonts w:ascii="Arial" w:hAnsi="Arial" w:cs="Arial"/>
          <w:sz w:val="18"/>
          <w:szCs w:val="18"/>
          <w:shd w:val="clear" w:color="auto" w:fill="FFFFFF"/>
        </w:rPr>
      </w:pPr>
      <w:r w:rsidRPr="003904FC">
        <w:rPr>
          <w:rStyle w:val="Refdenotaalpie"/>
          <w:rFonts w:ascii="Arial" w:hAnsi="Arial" w:cs="Arial"/>
          <w:sz w:val="18"/>
          <w:szCs w:val="18"/>
        </w:rPr>
        <w:footnoteRef/>
      </w:r>
      <w:r w:rsidRPr="003904FC">
        <w:rPr>
          <w:rFonts w:ascii="Arial" w:hAnsi="Arial" w:cs="Arial"/>
          <w:sz w:val="18"/>
          <w:szCs w:val="18"/>
        </w:rPr>
        <w:t xml:space="preserve"> Al respecto, la Corte indicó: «</w:t>
      </w:r>
      <w:r w:rsidRPr="003904FC">
        <w:rPr>
          <w:rFonts w:ascii="Arial" w:hAnsi="Arial" w:cs="Arial"/>
          <w:sz w:val="18"/>
          <w:szCs w:val="18"/>
          <w:shd w:val="clear" w:color="auto" w:fill="FFFFFF"/>
        </w:rPr>
        <w:t>Las regalías son comprendidas por el derecho constitucional como una </w:t>
      </w:r>
      <w:r w:rsidRPr="003904FC">
        <w:rPr>
          <w:rFonts w:ascii="Arial" w:hAnsi="Arial" w:cs="Arial"/>
          <w:i/>
          <w:iCs/>
          <w:sz w:val="18"/>
          <w:szCs w:val="18"/>
          <w:shd w:val="clear" w:color="auto" w:fill="FFFFFF"/>
        </w:rPr>
        <w:t>contraprestación económica </w:t>
      </w:r>
      <w:r w:rsidRPr="003904FC">
        <w:rPr>
          <w:rFonts w:ascii="Arial" w:hAnsi="Arial" w:cs="Arial"/>
          <w:sz w:val="18"/>
          <w:szCs w:val="18"/>
          <w:shd w:val="clear" w:color="auto" w:fill="FFFFFF"/>
        </w:rPr>
        <w:t xml:space="preserve">que recibe el Estado, </w:t>
      </w:r>
      <w:proofErr w:type="gramStart"/>
      <w:r w:rsidRPr="003904FC">
        <w:rPr>
          <w:rFonts w:ascii="Arial" w:hAnsi="Arial" w:cs="Arial"/>
          <w:sz w:val="18"/>
          <w:szCs w:val="18"/>
          <w:shd w:val="clear" w:color="auto" w:fill="FFFFFF"/>
        </w:rPr>
        <w:t>en razón de</w:t>
      </w:r>
      <w:proofErr w:type="gramEnd"/>
      <w:r w:rsidRPr="003904FC">
        <w:rPr>
          <w:rFonts w:ascii="Arial" w:hAnsi="Arial" w:cs="Arial"/>
          <w:sz w:val="18"/>
          <w:szCs w:val="18"/>
          <w:shd w:val="clear" w:color="auto" w:fill="FFFFFF"/>
        </w:rPr>
        <w:t xml:space="preserve"> la extracción de recursos naturales no renovables existentes en el subsuelo.  Como lo ha explicado la jurisprudencia reiterada, este concepto refiere a la </w:t>
      </w:r>
      <w:r w:rsidRPr="003904FC">
        <w:rPr>
          <w:rFonts w:ascii="Arial" w:hAnsi="Arial" w:cs="Arial"/>
          <w:i/>
          <w:iCs/>
          <w:sz w:val="18"/>
          <w:szCs w:val="18"/>
          <w:shd w:val="clear" w:color="auto" w:fill="FFFFFF"/>
        </w:rPr>
        <w:t>“c</w:t>
      </w:r>
      <w:r w:rsidRPr="003904FC">
        <w:rPr>
          <w:rFonts w:ascii="Arial" w:hAnsi="Arial" w:cs="Arial"/>
          <w:i/>
          <w:iCs/>
          <w:spacing w:val="-3"/>
          <w:sz w:val="18"/>
          <w:szCs w:val="18"/>
          <w:shd w:val="clear" w:color="auto" w:fill="FFFFFF"/>
        </w:rPr>
        <w:t>ontraprestación económica que percibe el Estado de las personas a quienes se les concede el derecho a explotar los recursos naturales no renovables en determinado porcentaje sobre el producto bruto explotado.</w:t>
      </w:r>
      <w:r w:rsidRPr="003904FC">
        <w:rPr>
          <w:rFonts w:ascii="Arial" w:hAnsi="Arial" w:cs="Arial"/>
          <w:spacing w:val="-3"/>
          <w:sz w:val="18"/>
          <w:szCs w:val="18"/>
          <w:shd w:val="clear" w:color="auto" w:fill="FFFFFF"/>
        </w:rPr>
        <w:t xml:space="preserve"> A su vez, de acuerdo con el mismo precedente, en lo que respecta al derecho a las compensaciones, este </w:t>
      </w:r>
      <w:r w:rsidRPr="003904FC">
        <w:rPr>
          <w:rFonts w:ascii="Arial" w:hAnsi="Arial" w:cs="Arial"/>
          <w:sz w:val="18"/>
          <w:szCs w:val="18"/>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21F5558F" w14:textId="2F8BF210" w:rsidR="00ED2551" w:rsidRPr="003904FC" w:rsidRDefault="00ED2551" w:rsidP="003106C2">
      <w:pPr>
        <w:pStyle w:val="Textonotapie"/>
        <w:ind w:firstLine="708"/>
        <w:jc w:val="both"/>
        <w:rPr>
          <w:rFonts w:ascii="Arial" w:hAnsi="Arial" w:cs="Arial"/>
          <w:sz w:val="18"/>
          <w:szCs w:val="18"/>
          <w:shd w:val="clear" w:color="auto" w:fill="FFFFFF"/>
        </w:rPr>
      </w:pPr>
      <w:proofErr w:type="gramStart"/>
      <w:r w:rsidRPr="003904FC">
        <w:rPr>
          <w:rFonts w:ascii="Arial" w:hAnsi="Arial" w:cs="Arial"/>
          <w:sz w:val="18"/>
          <w:szCs w:val="18"/>
          <w:shd w:val="clear" w:color="auto" w:fill="FFFFFF"/>
        </w:rPr>
        <w:t>»Así</w:t>
      </w:r>
      <w:proofErr w:type="gramEnd"/>
      <w:r w:rsidRPr="003904FC">
        <w:rPr>
          <w:rFonts w:ascii="Arial" w:hAnsi="Arial" w:cs="Arial"/>
          <w:sz w:val="18"/>
          <w:szCs w:val="18"/>
          <w:shd w:val="clear" w:color="auto" w:fill="FFFFFF"/>
        </w:rPr>
        <w:t xml:space="preserve"> lo ha explicado la Corte al prever que las regalías carecen de naturaleza tributaria, ya que </w:t>
      </w:r>
      <w:r w:rsidRPr="003904FC">
        <w:rPr>
          <w:rFonts w:ascii="Arial" w:hAnsi="Arial" w:cs="Arial"/>
          <w:i/>
          <w:iCs/>
          <w:sz w:val="18"/>
          <w:szCs w:val="18"/>
          <w:shd w:val="clear" w:color="auto" w:fill="FFFFFF"/>
        </w:rPr>
        <w:t>“</w:t>
      </w:r>
      <w:r w:rsidRPr="003904FC">
        <w:rPr>
          <w:rFonts w:ascii="Arial" w:hAnsi="Arial" w:cs="Arial"/>
          <w:sz w:val="18"/>
          <w:szCs w:val="18"/>
          <w:shd w:val="clear" w:color="auto" w:fill="FFFFFF"/>
        </w:rPr>
        <w:t>[a]</w:t>
      </w:r>
      <w:r w:rsidRPr="003904FC">
        <w:rPr>
          <w:rFonts w:ascii="Arial" w:hAnsi="Arial" w:cs="Arial"/>
          <w:i/>
          <w:iCs/>
          <w:sz w:val="18"/>
          <w:szCs w:val="18"/>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3904FC">
        <w:rPr>
          <w:rFonts w:ascii="Arial" w:hAnsi="Arial" w:cs="Arial"/>
          <w:sz w:val="18"/>
          <w:szCs w:val="18"/>
          <w:lang w:val="es-CO"/>
        </w:rPr>
        <w:t xml:space="preserve">Corte Constitucional. Sentencias C-748 de 2012 y C-010 de 2013. </w:t>
      </w:r>
      <w:proofErr w:type="spellStart"/>
      <w:r w:rsidRPr="003904FC">
        <w:rPr>
          <w:rFonts w:ascii="Arial" w:hAnsi="Arial" w:cs="Arial"/>
          <w:sz w:val="18"/>
          <w:szCs w:val="18"/>
          <w:lang w:val="es-CO"/>
        </w:rPr>
        <w:t>M.P</w:t>
      </w:r>
      <w:proofErr w:type="spellEnd"/>
      <w:r w:rsidRPr="003904FC">
        <w:rPr>
          <w:rFonts w:ascii="Arial" w:hAnsi="Arial" w:cs="Arial"/>
          <w:sz w:val="18"/>
          <w:szCs w:val="18"/>
          <w:lang w:val="es-CO"/>
        </w:rPr>
        <w:t>. Luis Ernesto Vargas Silva</w:t>
      </w:r>
    </w:p>
  </w:footnote>
  <w:footnote w:id="3">
    <w:p w14:paraId="2ABC9159" w14:textId="26D20FE1" w:rsidR="00D66A5C" w:rsidRPr="003904FC" w:rsidRDefault="00D66A5C" w:rsidP="00597376">
      <w:pPr>
        <w:pStyle w:val="Textonotapie"/>
        <w:ind w:firstLine="708"/>
        <w:jc w:val="both"/>
        <w:rPr>
          <w:rFonts w:ascii="Arial" w:hAnsi="Arial" w:cs="Arial"/>
          <w:sz w:val="18"/>
          <w:szCs w:val="18"/>
          <w:lang w:val="es-CO"/>
        </w:rPr>
      </w:pPr>
      <w:r w:rsidRPr="003904FC">
        <w:rPr>
          <w:rStyle w:val="Refdenotaalpie"/>
          <w:rFonts w:ascii="Arial" w:hAnsi="Arial" w:cs="Arial"/>
          <w:sz w:val="18"/>
          <w:szCs w:val="18"/>
        </w:rPr>
        <w:footnoteRef/>
      </w:r>
      <w:r w:rsidRPr="003904FC">
        <w:rPr>
          <w:rFonts w:ascii="Arial" w:hAnsi="Arial" w:cs="Arial"/>
          <w:sz w:val="18"/>
          <w:szCs w:val="18"/>
        </w:rPr>
        <w:t xml:space="preserve"> CÁMARA DE REPRESENTANTES. Exposición de motivos del Proyecto de Ley No 311 de 2020. Gaceta No 638 de 2020. </w:t>
      </w:r>
    </w:p>
  </w:footnote>
  <w:footnote w:id="4">
    <w:p w14:paraId="5BE0214B" w14:textId="77777777" w:rsidR="00ED2551" w:rsidRPr="003904FC" w:rsidRDefault="00ED2551" w:rsidP="00D66A5C">
      <w:pPr>
        <w:pStyle w:val="Textonotapie"/>
        <w:ind w:firstLine="708"/>
        <w:jc w:val="both"/>
        <w:rPr>
          <w:rFonts w:ascii="Arial" w:hAnsi="Arial" w:cs="Arial"/>
          <w:sz w:val="18"/>
          <w:szCs w:val="18"/>
        </w:rPr>
      </w:pPr>
      <w:r w:rsidRPr="003904FC">
        <w:rPr>
          <w:rStyle w:val="Refdenotaalpie"/>
          <w:rFonts w:ascii="Arial" w:hAnsi="Arial" w:cs="Arial"/>
          <w:sz w:val="18"/>
          <w:szCs w:val="18"/>
        </w:rPr>
        <w:footnoteRef/>
      </w:r>
      <w:r w:rsidRPr="003904FC">
        <w:rPr>
          <w:rFonts w:ascii="Arial" w:hAnsi="Arial" w:cs="Arial"/>
          <w:sz w:val="18"/>
          <w:szCs w:val="18"/>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5">
    <w:p w14:paraId="44265869" w14:textId="77777777" w:rsidR="00ED2551" w:rsidRPr="003904FC" w:rsidRDefault="00ED2551" w:rsidP="0029370B">
      <w:pPr>
        <w:pStyle w:val="Textonotapie"/>
        <w:ind w:firstLine="708"/>
        <w:jc w:val="both"/>
        <w:rPr>
          <w:rFonts w:ascii="Arial" w:hAnsi="Arial" w:cs="Arial"/>
          <w:sz w:val="18"/>
          <w:szCs w:val="18"/>
        </w:rPr>
      </w:pPr>
      <w:r w:rsidRPr="003904FC">
        <w:rPr>
          <w:rStyle w:val="Refdenotaalpie"/>
          <w:rFonts w:ascii="Arial" w:hAnsi="Arial" w:cs="Arial"/>
          <w:sz w:val="18"/>
          <w:szCs w:val="18"/>
        </w:rPr>
        <w:footnoteRef/>
      </w:r>
      <w:r w:rsidRPr="003904FC">
        <w:rPr>
          <w:rFonts w:ascii="Arial" w:hAnsi="Arial" w:cs="Arial"/>
          <w:sz w:val="18"/>
          <w:szCs w:val="18"/>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 </w:t>
      </w:r>
    </w:p>
  </w:footnote>
  <w:footnote w:id="6">
    <w:p w14:paraId="2900A3F8" w14:textId="77777777" w:rsidR="00E2249D" w:rsidRPr="003904FC" w:rsidRDefault="00E2249D" w:rsidP="00E2249D">
      <w:pPr>
        <w:pStyle w:val="NormalWeb"/>
        <w:spacing w:before="0" w:beforeAutospacing="0" w:after="0" w:afterAutospacing="0"/>
        <w:ind w:firstLine="708"/>
        <w:jc w:val="both"/>
        <w:rPr>
          <w:rFonts w:ascii="Arial" w:hAnsi="Arial" w:cs="Arial"/>
          <w:sz w:val="18"/>
          <w:szCs w:val="18"/>
          <w:lang w:eastAsia="en-US"/>
        </w:rPr>
      </w:pPr>
      <w:r w:rsidRPr="003904FC">
        <w:rPr>
          <w:rStyle w:val="Refdenotaalpie"/>
          <w:rFonts w:ascii="Arial" w:hAnsi="Arial" w:cs="Arial"/>
          <w:sz w:val="18"/>
          <w:szCs w:val="18"/>
        </w:rPr>
        <w:footnoteRef/>
      </w:r>
      <w:r w:rsidRPr="003904FC">
        <w:rPr>
          <w:rFonts w:ascii="Arial" w:hAnsi="Arial" w:cs="Arial"/>
          <w:sz w:val="18"/>
          <w:szCs w:val="18"/>
        </w:rPr>
        <w:t xml:space="preserve"> </w:t>
      </w:r>
      <w:r w:rsidRPr="003904FC">
        <w:rPr>
          <w:rFonts w:ascii="Arial" w:hAnsi="Arial" w:cs="Arial"/>
          <w:color w:val="000000" w:themeColor="text1"/>
          <w:sz w:val="18"/>
          <w:szCs w:val="18"/>
          <w:lang w:val="es-ES_tradnl"/>
        </w:rPr>
        <w:t>«</w:t>
      </w:r>
      <w:r w:rsidRPr="003904FC">
        <w:rPr>
          <w:rFonts w:ascii="Arial" w:hAnsi="Arial" w:cs="Arial"/>
          <w:bCs/>
          <w:sz w:val="18"/>
          <w:szCs w:val="18"/>
        </w:rPr>
        <w:t>Artículo 28. Destinación.</w:t>
      </w:r>
      <w:r w:rsidRPr="003904FC">
        <w:rPr>
          <w:rFonts w:ascii="Arial" w:hAnsi="Arial" w:cs="Arial"/>
          <w:sz w:val="18"/>
          <w:szCs w:val="18"/>
        </w:rPr>
        <w:t xml:space="preserve"> Con los recursos del Sistema General de Regalías se financiarán proyectos de inversión en sus diferentes etapas, siempre y cuando esté definido en los mismos el horizonte de realización.</w:t>
      </w:r>
    </w:p>
    <w:p w14:paraId="189F382A" w14:textId="77777777" w:rsidR="00E2249D" w:rsidRPr="003904FC" w:rsidRDefault="00E2249D" w:rsidP="00E2249D">
      <w:pPr>
        <w:pStyle w:val="NormalWeb"/>
        <w:spacing w:before="0" w:beforeAutospacing="0" w:after="0" w:afterAutospacing="0"/>
        <w:ind w:firstLine="708"/>
        <w:jc w:val="both"/>
        <w:rPr>
          <w:rFonts w:ascii="Arial" w:hAnsi="Arial" w:cs="Arial"/>
          <w:sz w:val="18"/>
          <w:szCs w:val="18"/>
        </w:rPr>
      </w:pPr>
      <w:r w:rsidRPr="003904FC">
        <w:rPr>
          <w:rFonts w:ascii="Arial" w:hAnsi="Arial" w:cs="Arial"/>
          <w:color w:val="000000" w:themeColor="text1"/>
          <w:sz w:val="18"/>
          <w:szCs w:val="18"/>
          <w:lang w:val="es-ES_tradnl"/>
        </w:rPr>
        <w:t xml:space="preserve">» </w:t>
      </w:r>
      <w:r w:rsidRPr="003904FC">
        <w:rPr>
          <w:rFonts w:ascii="Arial" w:hAnsi="Arial" w:cs="Arial"/>
          <w:sz w:val="18"/>
          <w:szCs w:val="18"/>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2F3A5948" w14:textId="77777777" w:rsidR="00E2249D" w:rsidRPr="003904FC" w:rsidRDefault="00E2249D" w:rsidP="00E2249D">
      <w:pPr>
        <w:pStyle w:val="NormalWeb"/>
        <w:spacing w:before="0" w:beforeAutospacing="0" w:after="0" w:afterAutospacing="0"/>
        <w:ind w:firstLine="708"/>
        <w:jc w:val="both"/>
        <w:rPr>
          <w:rFonts w:ascii="Arial" w:hAnsi="Arial" w:cs="Arial"/>
          <w:sz w:val="18"/>
          <w:szCs w:val="18"/>
        </w:rPr>
      </w:pPr>
      <w:r w:rsidRPr="003904FC">
        <w:rPr>
          <w:rFonts w:ascii="Arial" w:hAnsi="Arial" w:cs="Arial"/>
          <w:color w:val="000000" w:themeColor="text1"/>
          <w:sz w:val="18"/>
          <w:szCs w:val="18"/>
          <w:lang w:val="es-ES_tradnl"/>
        </w:rPr>
        <w:t xml:space="preserve">» </w:t>
      </w:r>
      <w:r w:rsidRPr="003904FC">
        <w:rPr>
          <w:rFonts w:ascii="Arial" w:hAnsi="Arial" w:cs="Arial"/>
          <w:sz w:val="18"/>
          <w:szCs w:val="18"/>
        </w:rPr>
        <w:t>Lo anterior de conformidad con la metodología para la formulación de los proyectos de inversión establecida por el Departamento Nacional de Planeación.</w:t>
      </w:r>
    </w:p>
    <w:p w14:paraId="6C7FF792" w14:textId="77777777" w:rsidR="00E2249D" w:rsidRPr="003904FC" w:rsidRDefault="00E2249D" w:rsidP="00E2249D">
      <w:pPr>
        <w:pStyle w:val="NormalWeb"/>
        <w:spacing w:before="0" w:beforeAutospacing="0" w:after="0" w:afterAutospacing="0"/>
        <w:ind w:firstLine="708"/>
        <w:jc w:val="both"/>
        <w:rPr>
          <w:rFonts w:ascii="Arial" w:hAnsi="Arial" w:cs="Arial"/>
          <w:sz w:val="18"/>
          <w:szCs w:val="18"/>
        </w:rPr>
      </w:pPr>
      <w:r w:rsidRPr="003904FC">
        <w:rPr>
          <w:rFonts w:ascii="Arial" w:hAnsi="Arial" w:cs="Arial"/>
          <w:color w:val="000000" w:themeColor="text1"/>
          <w:sz w:val="18"/>
          <w:szCs w:val="18"/>
          <w:lang w:val="es-ES_tradnl"/>
        </w:rPr>
        <w:t xml:space="preserve">» </w:t>
      </w:r>
      <w:r w:rsidRPr="003904FC">
        <w:rPr>
          <w:rFonts w:ascii="Arial" w:hAnsi="Arial" w:cs="Arial"/>
          <w:sz w:val="18"/>
          <w:szCs w:val="18"/>
        </w:rPr>
        <w:t>En todo caso, no podrán financiarse gastos permanentes y, una vez terminada la etapa de inversión, la prestación del servicio debe ser sostenible y financiada por recursos diferentes al Sistema General de Regalías.</w:t>
      </w:r>
    </w:p>
    <w:p w14:paraId="132A743E" w14:textId="63B7E9D3" w:rsidR="00E2249D" w:rsidRPr="003904FC" w:rsidRDefault="00E2249D" w:rsidP="00774F7F">
      <w:pPr>
        <w:pStyle w:val="NormalWeb"/>
        <w:spacing w:before="0" w:beforeAutospacing="0" w:after="0" w:afterAutospacing="0"/>
        <w:ind w:firstLine="708"/>
        <w:jc w:val="both"/>
        <w:rPr>
          <w:sz w:val="18"/>
          <w:szCs w:val="18"/>
        </w:rPr>
      </w:pPr>
      <w:r w:rsidRPr="003904FC">
        <w:rPr>
          <w:rFonts w:ascii="Arial" w:hAnsi="Arial" w:cs="Arial"/>
          <w:color w:val="000000" w:themeColor="text1"/>
          <w:sz w:val="18"/>
          <w:szCs w:val="18"/>
          <w:lang w:val="es-ES_tradnl"/>
        </w:rPr>
        <w:t xml:space="preserve">» </w:t>
      </w:r>
      <w:r w:rsidRPr="003904FC">
        <w:rPr>
          <w:rStyle w:val="baj"/>
          <w:rFonts w:ascii="Arial" w:hAnsi="Arial" w:cs="Arial"/>
          <w:bCs/>
          <w:sz w:val="18"/>
          <w:szCs w:val="18"/>
        </w:rPr>
        <w:t>Parágrafo.</w:t>
      </w:r>
      <w:r w:rsidRPr="003904FC">
        <w:rPr>
          <w:rFonts w:ascii="Arial" w:hAnsi="Arial" w:cs="Arial"/>
          <w:sz w:val="18"/>
          <w:szCs w:val="18"/>
        </w:rPr>
        <w:t> Los recursos de que trata este artículo podrán ser usados para financiar parte del Programa de Alimentación Escolar (</w:t>
      </w:r>
      <w:proofErr w:type="spellStart"/>
      <w:r w:rsidRPr="003904FC">
        <w:rPr>
          <w:rFonts w:ascii="Arial" w:hAnsi="Arial" w:cs="Arial"/>
          <w:sz w:val="18"/>
          <w:szCs w:val="18"/>
        </w:rPr>
        <w:t>PAE</w:t>
      </w:r>
      <w:proofErr w:type="spellEnd"/>
      <w:r w:rsidRPr="003904FC">
        <w:rPr>
          <w:rFonts w:ascii="Arial" w:hAnsi="Arial" w:cs="Arial"/>
          <w:sz w:val="18"/>
          <w:szCs w:val="18"/>
        </w:rPr>
        <w:t>) y del programa de transporte escolar</w:t>
      </w:r>
      <w:r w:rsidRPr="003904FC">
        <w:rPr>
          <w:rFonts w:ascii="Arial" w:hAnsi="Arial" w:cs="Arial"/>
          <w:color w:val="000000" w:themeColor="text1"/>
          <w:sz w:val="18"/>
          <w:szCs w:val="18"/>
          <w:lang w:val="es-ES_tradnl"/>
        </w:rPr>
        <w:t>»</w:t>
      </w:r>
      <w:r w:rsidRPr="003904FC">
        <w:rPr>
          <w:rFonts w:ascii="Arial" w:hAnsi="Arial" w:cs="Arial"/>
          <w:sz w:val="18"/>
          <w:szCs w:val="18"/>
        </w:rPr>
        <w:t>.</w:t>
      </w:r>
    </w:p>
  </w:footnote>
  <w:footnote w:id="7">
    <w:p w14:paraId="5A74DBE5" w14:textId="4BCF8240" w:rsidR="005C4F77" w:rsidRPr="003904FC" w:rsidRDefault="005C4F77" w:rsidP="005C4F77">
      <w:pPr>
        <w:pStyle w:val="NormalWeb"/>
        <w:spacing w:before="0" w:beforeAutospacing="0" w:after="0" w:afterAutospacing="0"/>
        <w:ind w:firstLine="708"/>
        <w:jc w:val="both"/>
        <w:rPr>
          <w:rFonts w:ascii="Arial" w:hAnsi="Arial" w:cs="Arial"/>
          <w:sz w:val="18"/>
          <w:szCs w:val="18"/>
          <w:lang w:eastAsia="en-US"/>
        </w:rPr>
      </w:pPr>
      <w:r w:rsidRPr="003904FC">
        <w:rPr>
          <w:rStyle w:val="Refdenotaalpie"/>
          <w:rFonts w:ascii="Arial" w:hAnsi="Arial" w:cs="Arial"/>
          <w:sz w:val="18"/>
          <w:szCs w:val="18"/>
        </w:rPr>
        <w:footnoteRef/>
      </w:r>
      <w:r w:rsidRPr="003904FC">
        <w:rPr>
          <w:rFonts w:ascii="Arial" w:hAnsi="Arial" w:cs="Arial"/>
          <w:sz w:val="18"/>
          <w:szCs w:val="18"/>
        </w:rPr>
        <w:t xml:space="preserve"> </w:t>
      </w:r>
      <w:bookmarkStart w:id="4" w:name="35"/>
      <w:r w:rsidR="000045F1" w:rsidRPr="003904FC">
        <w:rPr>
          <w:rFonts w:ascii="Arial" w:hAnsi="Arial" w:cs="Arial"/>
          <w:sz w:val="18"/>
          <w:szCs w:val="18"/>
        </w:rPr>
        <w:t>«</w:t>
      </w:r>
      <w:r w:rsidRPr="003904FC">
        <w:rPr>
          <w:rFonts w:ascii="Arial" w:hAnsi="Arial" w:cs="Arial"/>
          <w:bCs/>
          <w:sz w:val="18"/>
          <w:szCs w:val="18"/>
        </w:rPr>
        <w:t>Artículo 35. Priorización y aprobación de los proyectos de inversión de la asignación para la inversión regional.</w:t>
      </w:r>
      <w:bookmarkEnd w:id="4"/>
      <w:r w:rsidRPr="003904FC">
        <w:rPr>
          <w:rFonts w:ascii="Arial" w:hAnsi="Arial" w:cs="Arial"/>
          <w:sz w:val="18"/>
          <w:szCs w:val="18"/>
        </w:rPr>
        <w:t> La priorización y aprobación de los proyectos de inversión de la Asignación para la Inversión Regional en cabeza de los departamentos estará a cargo de los respectivos departamentos.</w:t>
      </w:r>
    </w:p>
    <w:p w14:paraId="5024C1D3" w14:textId="17356519" w:rsidR="005C4F77" w:rsidRPr="003904FC" w:rsidRDefault="00D269A8" w:rsidP="005C4F77">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w:t>
      </w:r>
      <w:r w:rsidR="000045F1" w:rsidRPr="003904FC">
        <w:rPr>
          <w:rFonts w:ascii="Arial" w:hAnsi="Arial" w:cs="Arial"/>
          <w:sz w:val="18"/>
          <w:szCs w:val="18"/>
          <w:lang w:val="es-ES"/>
        </w:rPr>
        <w:t xml:space="preserve"> </w:t>
      </w:r>
      <w:r w:rsidR="005C4F77" w:rsidRPr="003904FC">
        <w:rPr>
          <w:rFonts w:ascii="Arial" w:hAnsi="Arial" w:cs="Arial"/>
          <w:sz w:val="18"/>
          <w:szCs w:val="18"/>
        </w:rPr>
        <w:t xml:space="preserve">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w:t>
      </w:r>
      <w:proofErr w:type="spellStart"/>
      <w:r w:rsidR="005C4F77" w:rsidRPr="003904FC">
        <w:rPr>
          <w:rFonts w:ascii="Arial" w:hAnsi="Arial" w:cs="Arial"/>
          <w:sz w:val="18"/>
          <w:szCs w:val="18"/>
        </w:rPr>
        <w:t>OCAD</w:t>
      </w:r>
      <w:proofErr w:type="spellEnd"/>
      <w:r w:rsidR="005C4F77" w:rsidRPr="003904FC">
        <w:rPr>
          <w:rFonts w:ascii="Arial" w:hAnsi="Arial" w:cs="Arial"/>
          <w:sz w:val="18"/>
          <w:szCs w:val="18"/>
        </w:rPr>
        <w:t>, de conformidad con la reglamentación que se expida para el efecto.</w:t>
      </w:r>
    </w:p>
    <w:p w14:paraId="461F1DEB" w14:textId="60988A35" w:rsidR="005C4F77" w:rsidRPr="003904FC" w:rsidRDefault="005C4F77" w:rsidP="005C4F77">
      <w:pPr>
        <w:pStyle w:val="NormalWeb"/>
        <w:spacing w:before="0" w:beforeAutospacing="0" w:after="0" w:afterAutospacing="0"/>
        <w:jc w:val="both"/>
        <w:rPr>
          <w:rFonts w:ascii="Arial" w:hAnsi="Arial" w:cs="Arial"/>
          <w:sz w:val="18"/>
          <w:szCs w:val="18"/>
        </w:rPr>
      </w:pPr>
      <w:r w:rsidRPr="003904FC">
        <w:rPr>
          <w:rFonts w:ascii="Arial" w:hAnsi="Arial" w:cs="Arial"/>
          <w:sz w:val="18"/>
          <w:szCs w:val="18"/>
        </w:rPr>
        <w:t>[…]</w:t>
      </w:r>
    </w:p>
    <w:p w14:paraId="33380279" w14:textId="7F7BC931" w:rsidR="005C4F77" w:rsidRPr="003904FC" w:rsidRDefault="00D269A8" w:rsidP="005C4F77">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w:t>
      </w:r>
      <w:r w:rsidR="000045F1" w:rsidRPr="003904FC">
        <w:rPr>
          <w:rFonts w:ascii="Arial" w:hAnsi="Arial" w:cs="Arial"/>
          <w:sz w:val="18"/>
          <w:szCs w:val="18"/>
          <w:lang w:val="es-ES"/>
        </w:rPr>
        <w:t xml:space="preserve"> </w:t>
      </w:r>
      <w:r w:rsidR="005C4F77" w:rsidRPr="003904FC">
        <w:rPr>
          <w:rStyle w:val="baj"/>
          <w:rFonts w:ascii="Arial" w:hAnsi="Arial" w:cs="Arial"/>
          <w:bCs/>
          <w:sz w:val="18"/>
          <w:szCs w:val="18"/>
        </w:rPr>
        <w:t xml:space="preserve">Parágrafo </w:t>
      </w:r>
      <w:proofErr w:type="spellStart"/>
      <w:r w:rsidR="005C4F77" w:rsidRPr="003904FC">
        <w:rPr>
          <w:rStyle w:val="baj"/>
          <w:rFonts w:ascii="Arial" w:hAnsi="Arial" w:cs="Arial"/>
          <w:bCs/>
          <w:sz w:val="18"/>
          <w:szCs w:val="18"/>
        </w:rPr>
        <w:t>1o</w:t>
      </w:r>
      <w:proofErr w:type="spellEnd"/>
      <w:r w:rsidR="005C4F77" w:rsidRPr="003904FC">
        <w:rPr>
          <w:rStyle w:val="baj"/>
          <w:rFonts w:ascii="Arial" w:hAnsi="Arial" w:cs="Arial"/>
          <w:bCs/>
          <w:sz w:val="18"/>
          <w:szCs w:val="18"/>
        </w:rPr>
        <w:t>.</w:t>
      </w:r>
      <w:r w:rsidR="005C4F77" w:rsidRPr="003904FC">
        <w:rPr>
          <w:rFonts w:ascii="Arial" w:hAnsi="Arial" w:cs="Arial"/>
          <w:sz w:val="18"/>
          <w:szCs w:val="18"/>
        </w:rPr>
        <w:t> En las zonas no interconectadas del país, tendrán especial consideración los proyectos de energización, conectividad e infraestructura vial.</w:t>
      </w:r>
    </w:p>
    <w:p w14:paraId="06C39B0D" w14:textId="6218D87B" w:rsidR="005C4F77" w:rsidRPr="003904FC" w:rsidRDefault="00D269A8" w:rsidP="005C4F77">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w:t>
      </w:r>
      <w:r w:rsidR="00926637" w:rsidRPr="003904FC">
        <w:rPr>
          <w:rFonts w:ascii="Arial" w:hAnsi="Arial" w:cs="Arial"/>
          <w:sz w:val="18"/>
          <w:szCs w:val="18"/>
          <w:lang w:val="es-ES"/>
        </w:rPr>
        <w:t xml:space="preserve"> </w:t>
      </w:r>
      <w:r w:rsidR="005C4F77" w:rsidRPr="003904FC">
        <w:rPr>
          <w:rStyle w:val="baj"/>
          <w:rFonts w:ascii="Arial" w:hAnsi="Arial" w:cs="Arial"/>
          <w:bCs/>
          <w:sz w:val="18"/>
          <w:szCs w:val="18"/>
        </w:rPr>
        <w:t xml:space="preserve">Parágrafo </w:t>
      </w:r>
      <w:proofErr w:type="spellStart"/>
      <w:r w:rsidR="005C4F77" w:rsidRPr="003904FC">
        <w:rPr>
          <w:rStyle w:val="baj"/>
          <w:rFonts w:ascii="Arial" w:hAnsi="Arial" w:cs="Arial"/>
          <w:bCs/>
          <w:sz w:val="18"/>
          <w:szCs w:val="18"/>
        </w:rPr>
        <w:t>2o</w:t>
      </w:r>
      <w:proofErr w:type="spellEnd"/>
      <w:r w:rsidR="005C4F77" w:rsidRPr="003904FC">
        <w:rPr>
          <w:rStyle w:val="baj"/>
          <w:rFonts w:ascii="Arial" w:hAnsi="Arial" w:cs="Arial"/>
          <w:bCs/>
          <w:sz w:val="18"/>
          <w:szCs w:val="18"/>
        </w:rPr>
        <w:t>.</w:t>
      </w:r>
      <w:r w:rsidR="005C4F77" w:rsidRPr="003904FC">
        <w:rPr>
          <w:rFonts w:ascii="Arial" w:hAnsi="Arial" w:cs="Arial"/>
          <w:sz w:val="18"/>
          <w:szCs w:val="18"/>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3904FC">
        <w:rPr>
          <w:rFonts w:ascii="Arial" w:hAnsi="Arial" w:cs="Arial"/>
          <w:sz w:val="18"/>
          <w:szCs w:val="18"/>
          <w:lang w:val="es-ES"/>
        </w:rPr>
        <w:t>»</w:t>
      </w:r>
      <w:r w:rsidR="005C4F77" w:rsidRPr="003904FC">
        <w:rPr>
          <w:rFonts w:ascii="Arial" w:hAnsi="Arial" w:cs="Arial"/>
          <w:sz w:val="18"/>
          <w:szCs w:val="18"/>
        </w:rPr>
        <w:t>.</w:t>
      </w:r>
    </w:p>
    <w:p w14:paraId="24F3766E" w14:textId="159921B0" w:rsidR="005C4F77" w:rsidRPr="003904FC" w:rsidRDefault="005C4F77" w:rsidP="005C4F77">
      <w:pPr>
        <w:pStyle w:val="Textonotapie"/>
        <w:rPr>
          <w:sz w:val="18"/>
          <w:szCs w:val="18"/>
          <w:lang w:val="es-CO"/>
        </w:rPr>
      </w:pPr>
      <w:r w:rsidRPr="003904FC">
        <w:rPr>
          <w:rFonts w:ascii="Arial" w:hAnsi="Arial" w:cs="Arial"/>
          <w:sz w:val="18"/>
          <w:szCs w:val="18"/>
          <w:lang w:val="es-CO"/>
        </w:rPr>
        <w:t>[…]</w:t>
      </w:r>
    </w:p>
  </w:footnote>
  <w:footnote w:id="8">
    <w:p w14:paraId="3DA194AE" w14:textId="3863A79C" w:rsidR="008B1886" w:rsidRPr="003904FC" w:rsidRDefault="008B1886" w:rsidP="008B1886">
      <w:pPr>
        <w:pStyle w:val="NormalWeb"/>
        <w:spacing w:before="0" w:beforeAutospacing="0" w:after="0" w:afterAutospacing="0"/>
        <w:ind w:firstLine="708"/>
        <w:jc w:val="both"/>
        <w:rPr>
          <w:rFonts w:ascii="Arial" w:hAnsi="Arial" w:cs="Arial"/>
          <w:sz w:val="18"/>
          <w:szCs w:val="18"/>
          <w:lang w:eastAsia="en-US"/>
        </w:rPr>
      </w:pPr>
      <w:r w:rsidRPr="003904FC">
        <w:rPr>
          <w:rStyle w:val="Refdenotaalpie"/>
          <w:rFonts w:ascii="Arial" w:hAnsi="Arial" w:cs="Arial"/>
          <w:sz w:val="18"/>
          <w:szCs w:val="18"/>
        </w:rPr>
        <w:footnoteRef/>
      </w:r>
      <w:r w:rsidR="000045F1" w:rsidRPr="003904FC">
        <w:rPr>
          <w:rFonts w:ascii="Arial" w:hAnsi="Arial" w:cs="Arial"/>
          <w:sz w:val="18"/>
          <w:szCs w:val="18"/>
        </w:rPr>
        <w:t>«</w:t>
      </w:r>
      <w:bookmarkStart w:id="5" w:name="36"/>
      <w:r w:rsidRPr="003904FC">
        <w:rPr>
          <w:rFonts w:ascii="Arial" w:hAnsi="Arial" w:cs="Arial"/>
          <w:sz w:val="18"/>
          <w:szCs w:val="18"/>
        </w:rPr>
        <w:t xml:space="preserve">Artículo 36. </w:t>
      </w:r>
      <w:r w:rsidRPr="003904FC">
        <w:rPr>
          <w:rFonts w:ascii="Arial" w:hAnsi="Arial" w:cs="Arial"/>
          <w:bCs/>
          <w:sz w:val="18"/>
          <w:szCs w:val="18"/>
        </w:rPr>
        <w:t>Priorización y aprobación de proyectos de inversión para las asignaciones directas y asignación para la inversión local.</w:t>
      </w:r>
      <w:bookmarkEnd w:id="5"/>
      <w:r w:rsidRPr="003904FC">
        <w:rPr>
          <w:rFonts w:ascii="Arial" w:hAnsi="Arial" w:cs="Arial"/>
          <w:sz w:val="18"/>
          <w:szCs w:val="18"/>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7AD1A3DC" w14:textId="1F7863BC" w:rsidR="008B1886" w:rsidRPr="003904FC" w:rsidRDefault="00D269A8" w:rsidP="008B1886">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 xml:space="preserve">» </w:t>
      </w:r>
      <w:r w:rsidR="008B1886" w:rsidRPr="003904FC">
        <w:rPr>
          <w:rStyle w:val="baj"/>
          <w:rFonts w:ascii="Arial" w:hAnsi="Arial" w:cs="Arial"/>
          <w:bCs/>
          <w:sz w:val="18"/>
          <w:szCs w:val="18"/>
        </w:rPr>
        <w:t>Parágrafo.</w:t>
      </w:r>
      <w:r w:rsidR="008B1886" w:rsidRPr="003904FC">
        <w:rPr>
          <w:rFonts w:ascii="Arial" w:hAnsi="Arial" w:cs="Arial"/>
          <w:sz w:val="18"/>
          <w:szCs w:val="18"/>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57882828" w14:textId="15EA897F" w:rsidR="008B1886" w:rsidRPr="003904FC" w:rsidRDefault="00D269A8" w:rsidP="008B1886">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 xml:space="preserve">» </w:t>
      </w:r>
      <w:r w:rsidR="008B1886" w:rsidRPr="003904FC">
        <w:rPr>
          <w:rFonts w:ascii="Arial" w:hAnsi="Arial" w:cs="Arial"/>
          <w:sz w:val="18"/>
          <w:szCs w:val="18"/>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1D795C7A" w14:textId="79657262" w:rsidR="008B1886" w:rsidRPr="003904FC" w:rsidRDefault="00D269A8" w:rsidP="008B1886">
      <w:pPr>
        <w:pStyle w:val="NormalWeb"/>
        <w:spacing w:before="0" w:beforeAutospacing="0" w:after="0" w:afterAutospacing="0"/>
        <w:ind w:firstLine="708"/>
        <w:jc w:val="both"/>
        <w:rPr>
          <w:rFonts w:ascii="Arial" w:hAnsi="Arial" w:cs="Arial"/>
          <w:sz w:val="18"/>
          <w:szCs w:val="18"/>
        </w:rPr>
      </w:pPr>
      <w:r w:rsidRPr="003904FC">
        <w:rPr>
          <w:rFonts w:ascii="Arial" w:hAnsi="Arial" w:cs="Arial"/>
          <w:sz w:val="18"/>
          <w:szCs w:val="18"/>
          <w:lang w:val="es-ES"/>
        </w:rPr>
        <w:t xml:space="preserve">» </w:t>
      </w:r>
      <w:r w:rsidR="008B1886" w:rsidRPr="003904FC">
        <w:rPr>
          <w:rFonts w:ascii="Arial" w:hAnsi="Arial" w:cs="Arial"/>
          <w:sz w:val="18"/>
          <w:szCs w:val="18"/>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69786CEC" w14:textId="2192419C" w:rsidR="004D30EE" w:rsidRPr="003904FC" w:rsidRDefault="00D269A8" w:rsidP="00774F7F">
      <w:pPr>
        <w:pStyle w:val="Textonotapie"/>
        <w:ind w:firstLine="708"/>
        <w:rPr>
          <w:sz w:val="18"/>
          <w:szCs w:val="18"/>
          <w:lang w:val="es-CO"/>
        </w:rPr>
      </w:pPr>
      <w:r w:rsidRPr="003904FC">
        <w:rPr>
          <w:rFonts w:ascii="Arial" w:hAnsi="Arial" w:cs="Arial"/>
          <w:sz w:val="18"/>
          <w:szCs w:val="18"/>
          <w:lang w:val="es-ES"/>
        </w:rPr>
        <w:t xml:space="preserve">» </w:t>
      </w:r>
      <w:r w:rsidR="008B1886" w:rsidRPr="003904FC">
        <w:rPr>
          <w:rStyle w:val="baj"/>
          <w:rFonts w:ascii="Arial" w:hAnsi="Arial" w:cs="Arial"/>
          <w:bCs/>
          <w:sz w:val="18"/>
          <w:szCs w:val="18"/>
        </w:rPr>
        <w:t>Parágrafo transitorio.</w:t>
      </w:r>
      <w:r w:rsidR="008B1886" w:rsidRPr="003904FC">
        <w:rPr>
          <w:rFonts w:ascii="Arial" w:hAnsi="Arial" w:cs="Arial"/>
          <w:sz w:val="18"/>
          <w:szCs w:val="18"/>
        </w:rPr>
        <w:t> Para el año 2021 no aplicará la metodología de cierre de brechas de que trata el parágrafo anterior dirigida a las entidades territoriales receptoras de la Asignación para la Inversión Local</w:t>
      </w:r>
      <w:r w:rsidRPr="003904FC">
        <w:rPr>
          <w:rFonts w:ascii="Arial" w:hAnsi="Arial" w:cs="Arial"/>
          <w:sz w:val="18"/>
          <w:szCs w:val="18"/>
          <w:lang w:val="es-ES"/>
        </w:rPr>
        <w:t>»</w:t>
      </w:r>
      <w:r w:rsidR="008B1886" w:rsidRPr="003904FC">
        <w:rPr>
          <w:rFonts w:ascii="Arial" w:hAnsi="Arial" w:cs="Arial"/>
          <w:sz w:val="18"/>
          <w:szCs w:val="18"/>
        </w:rPr>
        <w:t>.</w:t>
      </w:r>
    </w:p>
  </w:footnote>
  <w:footnote w:id="9">
    <w:p w14:paraId="02D2756D" w14:textId="2B17AA28" w:rsidR="004D30EE" w:rsidRPr="003904FC" w:rsidRDefault="004D30EE" w:rsidP="004D30EE">
      <w:pPr>
        <w:ind w:firstLine="708"/>
        <w:jc w:val="both"/>
        <w:rPr>
          <w:rFonts w:ascii="Arial" w:hAnsi="Arial" w:cs="Arial"/>
          <w:sz w:val="18"/>
          <w:szCs w:val="18"/>
          <w:lang w:eastAsia="en-US"/>
        </w:rPr>
      </w:pPr>
      <w:r w:rsidRPr="003904FC">
        <w:rPr>
          <w:rStyle w:val="Refdenotaalpie"/>
          <w:rFonts w:ascii="Arial" w:hAnsi="Arial" w:cs="Arial"/>
          <w:sz w:val="18"/>
          <w:szCs w:val="18"/>
        </w:rPr>
        <w:footnoteRef/>
      </w:r>
      <w:r w:rsidR="000045F1" w:rsidRPr="003904FC">
        <w:rPr>
          <w:rFonts w:ascii="Arial" w:hAnsi="Arial" w:cs="Arial"/>
          <w:sz w:val="18"/>
          <w:szCs w:val="18"/>
        </w:rPr>
        <w:t>«</w:t>
      </w:r>
      <w:bookmarkStart w:id="6" w:name="37"/>
      <w:r w:rsidRPr="003904FC">
        <w:rPr>
          <w:rFonts w:ascii="Arial" w:hAnsi="Arial" w:cs="Arial"/>
          <w:bCs/>
          <w:sz w:val="18"/>
          <w:szCs w:val="18"/>
          <w:lang w:eastAsia="en-US"/>
        </w:rPr>
        <w:t>Artículo 37. ejecución de proyectos de inversión.</w:t>
      </w:r>
      <w:bookmarkEnd w:id="6"/>
      <w:r w:rsidRPr="003904FC">
        <w:rPr>
          <w:rFonts w:ascii="Arial" w:hAnsi="Arial" w:cs="Arial"/>
          <w:sz w:val="18"/>
          <w:szCs w:val="18"/>
          <w:lang w:eastAsia="en-US"/>
        </w:rPr>
        <w:t> los proyectos de inversión que se financien con cargo al sistema general de regalías serán ejecutados por quien designe las entidades u órganos de que tratan los artículos </w:t>
      </w:r>
      <w:hyperlink r:id="rId1" w:anchor="35" w:history="1">
        <w:r w:rsidRPr="003904FC">
          <w:rPr>
            <w:rFonts w:ascii="Arial" w:hAnsi="Arial" w:cs="Arial"/>
            <w:sz w:val="18"/>
            <w:szCs w:val="18"/>
            <w:lang w:eastAsia="en-US"/>
          </w:rPr>
          <w:t>35</w:t>
        </w:r>
      </w:hyperlink>
      <w:r w:rsidRPr="003904FC">
        <w:rPr>
          <w:rFonts w:ascii="Arial" w:hAnsi="Arial" w:cs="Arial"/>
          <w:sz w:val="18"/>
          <w:szCs w:val="18"/>
          <w:lang w:eastAsia="en-US"/>
        </w:rPr>
        <w:t> y </w:t>
      </w:r>
      <w:hyperlink r:id="rId2" w:anchor="36" w:history="1">
        <w:r w:rsidRPr="003904FC">
          <w:rPr>
            <w:rFonts w:ascii="Arial" w:hAnsi="Arial" w:cs="Arial"/>
            <w:sz w:val="18"/>
            <w:szCs w:val="18"/>
            <w:lang w:eastAsia="en-US"/>
          </w:rPr>
          <w:t>36</w:t>
        </w:r>
      </w:hyperlink>
      <w:r w:rsidRPr="003904FC">
        <w:rPr>
          <w:rFonts w:ascii="Arial" w:hAnsi="Arial" w:cs="Arial"/>
          <w:sz w:val="18"/>
          <w:szCs w:val="18"/>
          <w:lang w:eastAsia="en-US"/>
        </w:rPr>
        <w:t> de la presente ley. así mismo, la entidad ejecutora estará a cargo de la contratación de la interventoría, de conformidad con lo previsto en la presente ley.</w:t>
      </w:r>
    </w:p>
    <w:p w14:paraId="5EEF82E1" w14:textId="6B5DFE5F" w:rsidR="004D30EE" w:rsidRPr="003904FC" w:rsidRDefault="00D269A8" w:rsidP="00426BA1">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00426BA1" w:rsidRPr="003904FC">
        <w:rPr>
          <w:rFonts w:ascii="Arial" w:hAnsi="Arial" w:cs="Arial"/>
          <w:sz w:val="18"/>
          <w:szCs w:val="18"/>
          <w:lang w:eastAsia="en-US"/>
        </w:rPr>
        <w:t>L</w:t>
      </w:r>
      <w:r w:rsidR="004D30EE" w:rsidRPr="003904FC">
        <w:rPr>
          <w:rFonts w:ascii="Arial" w:hAnsi="Arial" w:cs="Arial"/>
          <w:sz w:val="18"/>
          <w:szCs w:val="18"/>
          <w:lang w:eastAsia="en-US"/>
        </w:rPr>
        <w:t xml:space="preserve">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004D30EE" w:rsidRPr="003904FC">
        <w:rPr>
          <w:rFonts w:ascii="Arial" w:hAnsi="Arial" w:cs="Arial"/>
          <w:sz w:val="18"/>
          <w:szCs w:val="18"/>
          <w:lang w:eastAsia="en-US"/>
        </w:rPr>
        <w:t>los mismos</w:t>
      </w:r>
      <w:proofErr w:type="gramEnd"/>
      <w:r w:rsidR="004D30EE" w:rsidRPr="003904FC">
        <w:rPr>
          <w:rFonts w:ascii="Arial" w:hAnsi="Arial" w:cs="Arial"/>
          <w:sz w:val="18"/>
          <w:szCs w:val="18"/>
          <w:lang w:eastAsia="en-US"/>
        </w:rPr>
        <w:t>, sin perjuicio de las acciones de control a las que haya lugar.</w:t>
      </w:r>
    </w:p>
    <w:p w14:paraId="257CD8FE" w14:textId="5FA4A9F4" w:rsidR="004D30EE" w:rsidRPr="003904FC" w:rsidRDefault="00D269A8" w:rsidP="004D30E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004D30EE" w:rsidRPr="003904FC">
        <w:rPr>
          <w:rFonts w:ascii="Arial" w:hAnsi="Arial" w:cs="Arial"/>
          <w:bCs/>
          <w:sz w:val="18"/>
          <w:szCs w:val="18"/>
          <w:lang w:eastAsia="en-US"/>
        </w:rPr>
        <w:t xml:space="preserve">Parágrafo </w:t>
      </w:r>
      <w:proofErr w:type="spellStart"/>
      <w:r w:rsidR="004D30EE" w:rsidRPr="003904FC">
        <w:rPr>
          <w:rFonts w:ascii="Arial" w:hAnsi="Arial" w:cs="Arial"/>
          <w:bCs/>
          <w:sz w:val="18"/>
          <w:szCs w:val="18"/>
          <w:lang w:eastAsia="en-US"/>
        </w:rPr>
        <w:t>1o</w:t>
      </w:r>
      <w:proofErr w:type="spellEnd"/>
      <w:r w:rsidR="004D30EE" w:rsidRPr="003904FC">
        <w:rPr>
          <w:rFonts w:ascii="Arial" w:hAnsi="Arial" w:cs="Arial"/>
          <w:bCs/>
          <w:sz w:val="18"/>
          <w:szCs w:val="18"/>
          <w:lang w:eastAsia="en-US"/>
        </w:rPr>
        <w:t>.</w:t>
      </w:r>
      <w:r w:rsidR="00426BA1" w:rsidRPr="003904FC">
        <w:rPr>
          <w:rFonts w:ascii="Arial" w:hAnsi="Arial" w:cs="Arial"/>
          <w:sz w:val="18"/>
          <w:szCs w:val="18"/>
          <w:lang w:eastAsia="en-US"/>
        </w:rPr>
        <w:t xml:space="preserve"> L</w:t>
      </w:r>
      <w:r w:rsidR="004D30EE" w:rsidRPr="003904FC">
        <w:rPr>
          <w:rFonts w:ascii="Arial" w:hAnsi="Arial" w:cs="Arial"/>
          <w:sz w:val="18"/>
          <w:szCs w:val="18"/>
          <w:lang w:eastAsia="en-US"/>
        </w:rPr>
        <w:t xml:space="preserve">a ejecución de proyectos de </w:t>
      </w:r>
      <w:proofErr w:type="spellStart"/>
      <w:r w:rsidR="004D30EE" w:rsidRPr="003904FC">
        <w:rPr>
          <w:rFonts w:ascii="Arial" w:hAnsi="Arial" w:cs="Arial"/>
          <w:sz w:val="18"/>
          <w:szCs w:val="18"/>
          <w:lang w:eastAsia="en-US"/>
        </w:rPr>
        <w:t>que</w:t>
      </w:r>
      <w:proofErr w:type="spellEnd"/>
      <w:r w:rsidR="004D30EE" w:rsidRPr="003904FC">
        <w:rPr>
          <w:rFonts w:ascii="Arial" w:hAnsi="Arial" w:cs="Arial"/>
          <w:sz w:val="18"/>
          <w:szCs w:val="18"/>
          <w:lang w:eastAsia="en-US"/>
        </w:rPr>
        <w:t xml:space="preserve"> trata este </w:t>
      </w:r>
      <w:proofErr w:type="gramStart"/>
      <w:r w:rsidR="004D30EE" w:rsidRPr="003904FC">
        <w:rPr>
          <w:rFonts w:ascii="Arial" w:hAnsi="Arial" w:cs="Arial"/>
          <w:sz w:val="18"/>
          <w:szCs w:val="18"/>
          <w:lang w:eastAsia="en-US"/>
        </w:rPr>
        <w:t>artículo,</w:t>
      </w:r>
      <w:proofErr w:type="gramEnd"/>
      <w:r w:rsidR="004D30EE" w:rsidRPr="003904FC">
        <w:rPr>
          <w:rFonts w:ascii="Arial" w:hAnsi="Arial" w:cs="Arial"/>
          <w:sz w:val="18"/>
          <w:szCs w:val="18"/>
          <w:lang w:eastAsia="en-US"/>
        </w:rPr>
        <w:t xml:space="preserve">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419D5E4B" w14:textId="5D7BC314" w:rsidR="004D30EE" w:rsidRPr="003904FC" w:rsidRDefault="00D269A8" w:rsidP="004D30E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004D30EE" w:rsidRPr="003904FC">
        <w:rPr>
          <w:rFonts w:ascii="Arial" w:hAnsi="Arial" w:cs="Arial"/>
          <w:bCs/>
          <w:sz w:val="18"/>
          <w:szCs w:val="18"/>
          <w:lang w:eastAsia="en-US"/>
        </w:rPr>
        <w:t xml:space="preserve">Parágrafo </w:t>
      </w:r>
      <w:proofErr w:type="spellStart"/>
      <w:r w:rsidR="004D30EE" w:rsidRPr="003904FC">
        <w:rPr>
          <w:rFonts w:ascii="Arial" w:hAnsi="Arial" w:cs="Arial"/>
          <w:bCs/>
          <w:sz w:val="18"/>
          <w:szCs w:val="18"/>
          <w:lang w:eastAsia="en-US"/>
        </w:rPr>
        <w:t>2o</w:t>
      </w:r>
      <w:proofErr w:type="spellEnd"/>
      <w:r w:rsidR="004D30EE" w:rsidRPr="003904FC">
        <w:rPr>
          <w:rFonts w:ascii="Arial" w:hAnsi="Arial" w:cs="Arial"/>
          <w:bCs/>
          <w:sz w:val="18"/>
          <w:szCs w:val="18"/>
          <w:lang w:eastAsia="en-US"/>
        </w:rPr>
        <w:t>.</w:t>
      </w:r>
      <w:r w:rsidR="00426BA1" w:rsidRPr="003904FC">
        <w:rPr>
          <w:rFonts w:ascii="Arial" w:hAnsi="Arial" w:cs="Arial"/>
          <w:sz w:val="18"/>
          <w:szCs w:val="18"/>
          <w:lang w:eastAsia="en-US"/>
        </w:rPr>
        <w:t xml:space="preserve"> L</w:t>
      </w:r>
      <w:r w:rsidR="004D30EE" w:rsidRPr="003904FC">
        <w:rPr>
          <w:rFonts w:ascii="Arial" w:hAnsi="Arial" w:cs="Arial"/>
          <w:sz w:val="18"/>
          <w:szCs w:val="18"/>
          <w:lang w:eastAsia="en-US"/>
        </w:rPr>
        <w:t>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4D372ACD" w14:textId="5DF9FEF0" w:rsidR="004D30EE" w:rsidRPr="003904FC" w:rsidRDefault="00D269A8" w:rsidP="00DC3AF1">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004D30EE" w:rsidRPr="003904FC">
        <w:rPr>
          <w:rFonts w:ascii="Arial" w:hAnsi="Arial" w:cs="Arial"/>
          <w:bCs/>
          <w:sz w:val="18"/>
          <w:szCs w:val="18"/>
          <w:lang w:eastAsia="en-US"/>
        </w:rPr>
        <w:t xml:space="preserve">Parágrafo </w:t>
      </w:r>
      <w:proofErr w:type="spellStart"/>
      <w:r w:rsidR="004D30EE" w:rsidRPr="003904FC">
        <w:rPr>
          <w:rFonts w:ascii="Arial" w:hAnsi="Arial" w:cs="Arial"/>
          <w:bCs/>
          <w:sz w:val="18"/>
          <w:szCs w:val="18"/>
          <w:lang w:eastAsia="en-US"/>
        </w:rPr>
        <w:t>3o</w:t>
      </w:r>
      <w:proofErr w:type="spellEnd"/>
      <w:r w:rsidR="004D30EE" w:rsidRPr="003904FC">
        <w:rPr>
          <w:rFonts w:ascii="Arial" w:hAnsi="Arial" w:cs="Arial"/>
          <w:bCs/>
          <w:sz w:val="18"/>
          <w:szCs w:val="18"/>
          <w:lang w:eastAsia="en-US"/>
        </w:rPr>
        <w:t>.</w:t>
      </w:r>
      <w:r w:rsidR="00426BA1" w:rsidRPr="003904FC">
        <w:rPr>
          <w:rFonts w:ascii="Arial" w:hAnsi="Arial" w:cs="Arial"/>
          <w:sz w:val="18"/>
          <w:szCs w:val="18"/>
          <w:lang w:eastAsia="en-US"/>
        </w:rPr>
        <w:t xml:space="preserve"> L</w:t>
      </w:r>
      <w:r w:rsidR="004D30EE" w:rsidRPr="003904FC">
        <w:rPr>
          <w:rFonts w:ascii="Arial" w:hAnsi="Arial" w:cs="Arial"/>
          <w:sz w:val="18"/>
          <w:szCs w:val="18"/>
          <w:lang w:eastAsia="en-US"/>
        </w:rPr>
        <w:t>a entidad designada ejecutora por las entidades u órga</w:t>
      </w:r>
      <w:r w:rsidR="00426BA1" w:rsidRPr="003904FC">
        <w:rPr>
          <w:rFonts w:ascii="Arial" w:hAnsi="Arial" w:cs="Arial"/>
          <w:sz w:val="18"/>
          <w:szCs w:val="18"/>
          <w:lang w:eastAsia="en-US"/>
        </w:rPr>
        <w:t xml:space="preserve">nos de que tratan los artículos </w:t>
      </w:r>
      <w:hyperlink r:id="rId3" w:anchor="35" w:history="1">
        <w:r w:rsidR="004D30EE" w:rsidRPr="003904FC">
          <w:rPr>
            <w:rFonts w:ascii="Arial" w:hAnsi="Arial" w:cs="Arial"/>
            <w:sz w:val="18"/>
            <w:szCs w:val="18"/>
            <w:lang w:eastAsia="en-US"/>
          </w:rPr>
          <w:t>35</w:t>
        </w:r>
      </w:hyperlink>
      <w:r w:rsidR="00426BA1" w:rsidRPr="003904FC">
        <w:rPr>
          <w:rFonts w:ascii="Arial" w:hAnsi="Arial" w:cs="Arial"/>
          <w:sz w:val="18"/>
          <w:szCs w:val="18"/>
          <w:lang w:eastAsia="en-US"/>
        </w:rPr>
        <w:t xml:space="preserve"> y </w:t>
      </w:r>
      <w:hyperlink r:id="rId4" w:anchor="36" w:history="1">
        <w:r w:rsidR="004D30EE" w:rsidRPr="003904FC">
          <w:rPr>
            <w:rFonts w:ascii="Arial" w:hAnsi="Arial" w:cs="Arial"/>
            <w:sz w:val="18"/>
            <w:szCs w:val="18"/>
            <w:lang w:eastAsia="en-US"/>
          </w:rPr>
          <w:t>36</w:t>
        </w:r>
      </w:hyperlink>
      <w:r w:rsidR="004D30EE" w:rsidRPr="003904FC">
        <w:rPr>
          <w:rFonts w:ascii="Arial" w:hAnsi="Arial" w:cs="Arial"/>
          <w:sz w:val="18"/>
          <w:szCs w:val="18"/>
          <w:lang w:eastAsia="en-US"/>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5871E638" w14:textId="1BB6CCE2" w:rsidR="004D30EE" w:rsidRPr="003904FC" w:rsidRDefault="00D269A8" w:rsidP="00DC3AF1">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00DC3AF1" w:rsidRPr="003904FC">
        <w:rPr>
          <w:rFonts w:ascii="Arial" w:hAnsi="Arial" w:cs="Arial"/>
          <w:sz w:val="18"/>
          <w:szCs w:val="18"/>
          <w:lang w:eastAsia="en-US"/>
        </w:rPr>
        <w:t>E</w:t>
      </w:r>
      <w:r w:rsidR="004D30EE" w:rsidRPr="003904FC">
        <w:rPr>
          <w:rFonts w:ascii="Arial" w:hAnsi="Arial" w:cs="Arial"/>
          <w:sz w:val="18"/>
          <w:szCs w:val="18"/>
          <w:lang w:eastAsia="en-US"/>
        </w:rPr>
        <w:t>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6C9619D9" w14:textId="02EBBE1D" w:rsidR="004D30EE" w:rsidRPr="003904FC" w:rsidRDefault="00D269A8" w:rsidP="00774F7F">
      <w:pPr>
        <w:ind w:firstLine="708"/>
        <w:jc w:val="both"/>
        <w:rPr>
          <w:sz w:val="18"/>
          <w:szCs w:val="18"/>
        </w:rPr>
      </w:pPr>
      <w:r w:rsidRPr="003904FC">
        <w:rPr>
          <w:rFonts w:ascii="Arial" w:hAnsi="Arial" w:cs="Arial"/>
          <w:sz w:val="18"/>
          <w:szCs w:val="18"/>
          <w:lang w:val="es-ES"/>
        </w:rPr>
        <w:t xml:space="preserve">» </w:t>
      </w:r>
      <w:r w:rsidR="00DC3AF1" w:rsidRPr="003904FC">
        <w:rPr>
          <w:rFonts w:ascii="Arial" w:hAnsi="Arial" w:cs="Arial"/>
          <w:sz w:val="18"/>
          <w:szCs w:val="18"/>
          <w:lang w:eastAsia="en-US"/>
        </w:rPr>
        <w:t>S</w:t>
      </w:r>
      <w:r w:rsidR="004D30EE" w:rsidRPr="003904FC">
        <w:rPr>
          <w:rFonts w:ascii="Arial" w:hAnsi="Arial" w:cs="Arial"/>
          <w:sz w:val="18"/>
          <w:szCs w:val="18"/>
          <w:lang w:eastAsia="en-US"/>
        </w:rPr>
        <w:t>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3904FC">
        <w:rPr>
          <w:rFonts w:ascii="Arial" w:hAnsi="Arial" w:cs="Arial"/>
          <w:sz w:val="18"/>
          <w:szCs w:val="18"/>
          <w:lang w:val="es-ES"/>
        </w:rPr>
        <w:t>»</w:t>
      </w:r>
      <w:r w:rsidR="004D30EE" w:rsidRPr="003904FC">
        <w:rPr>
          <w:rFonts w:ascii="Arial" w:hAnsi="Arial" w:cs="Arial"/>
          <w:sz w:val="18"/>
          <w:szCs w:val="18"/>
          <w:lang w:eastAsia="en-US"/>
        </w:rPr>
        <w:t>.</w:t>
      </w:r>
    </w:p>
  </w:footnote>
  <w:footnote w:id="10">
    <w:p w14:paraId="37A8EDA4" w14:textId="77777777" w:rsidR="00EE6ECE" w:rsidRPr="003904FC" w:rsidRDefault="00EE6ECE" w:rsidP="00EE6ECE">
      <w:pPr>
        <w:ind w:firstLine="708"/>
        <w:jc w:val="both"/>
        <w:rPr>
          <w:rFonts w:ascii="Arial" w:hAnsi="Arial" w:cs="Arial"/>
          <w:sz w:val="18"/>
          <w:szCs w:val="18"/>
          <w:lang w:eastAsia="en-US"/>
        </w:rPr>
      </w:pPr>
      <w:r w:rsidRPr="003904FC">
        <w:rPr>
          <w:rStyle w:val="Refdenotaalpie"/>
          <w:rFonts w:ascii="Arial" w:hAnsi="Arial" w:cs="Arial"/>
          <w:sz w:val="18"/>
          <w:szCs w:val="18"/>
        </w:rPr>
        <w:footnoteRef/>
      </w:r>
      <w:r w:rsidRPr="003904FC">
        <w:rPr>
          <w:rFonts w:ascii="Arial" w:hAnsi="Arial" w:cs="Arial"/>
          <w:sz w:val="18"/>
          <w:szCs w:val="18"/>
        </w:rPr>
        <w:t>«</w:t>
      </w:r>
      <w:r w:rsidRPr="003904FC">
        <w:rPr>
          <w:rFonts w:ascii="Arial" w:hAnsi="Arial" w:cs="Arial"/>
          <w:bCs/>
          <w:sz w:val="18"/>
          <w:szCs w:val="18"/>
          <w:lang w:eastAsia="en-US"/>
        </w:rPr>
        <w:t>Artículo 37. ejecución de proyectos de inversión.</w:t>
      </w:r>
      <w:r w:rsidRPr="003904FC">
        <w:rPr>
          <w:rFonts w:ascii="Arial" w:hAnsi="Arial" w:cs="Arial"/>
          <w:sz w:val="18"/>
          <w:szCs w:val="18"/>
          <w:lang w:eastAsia="en-US"/>
        </w:rPr>
        <w:t> los proyectos de inversión que se financien con cargo al sistema general de regalías serán ejecutados por quien designe las entidades u órganos de que tratan los artículos </w:t>
      </w:r>
      <w:hyperlink r:id="rId5" w:anchor="35" w:history="1">
        <w:r w:rsidRPr="003904FC">
          <w:rPr>
            <w:rFonts w:ascii="Arial" w:hAnsi="Arial" w:cs="Arial"/>
            <w:sz w:val="18"/>
            <w:szCs w:val="18"/>
            <w:lang w:eastAsia="en-US"/>
          </w:rPr>
          <w:t>35</w:t>
        </w:r>
      </w:hyperlink>
      <w:r w:rsidRPr="003904FC">
        <w:rPr>
          <w:rFonts w:ascii="Arial" w:hAnsi="Arial" w:cs="Arial"/>
          <w:sz w:val="18"/>
          <w:szCs w:val="18"/>
          <w:lang w:eastAsia="en-US"/>
        </w:rPr>
        <w:t> y </w:t>
      </w:r>
      <w:hyperlink r:id="rId6" w:anchor="36" w:history="1">
        <w:r w:rsidRPr="003904FC">
          <w:rPr>
            <w:rFonts w:ascii="Arial" w:hAnsi="Arial" w:cs="Arial"/>
            <w:sz w:val="18"/>
            <w:szCs w:val="18"/>
            <w:lang w:eastAsia="en-US"/>
          </w:rPr>
          <w:t>36</w:t>
        </w:r>
      </w:hyperlink>
      <w:r w:rsidRPr="003904FC">
        <w:rPr>
          <w:rFonts w:ascii="Arial" w:hAnsi="Arial" w:cs="Arial"/>
          <w:sz w:val="18"/>
          <w:szCs w:val="18"/>
          <w:lang w:eastAsia="en-US"/>
        </w:rPr>
        <w:t> de la presente ley. así mismo, la entidad ejecutora estará a cargo de la contratación de la interventoría, de conformidad con lo previsto en la presente ley.</w:t>
      </w:r>
    </w:p>
    <w:p w14:paraId="66B17E53" w14:textId="77777777" w:rsidR="00EE6ECE" w:rsidRPr="003904FC" w:rsidRDefault="00EE6ECE" w:rsidP="00EE6EC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Pr="003904FC">
        <w:rPr>
          <w:rFonts w:ascii="Arial" w:hAnsi="Arial" w:cs="Arial"/>
          <w:sz w:val="18"/>
          <w:szCs w:val="18"/>
          <w:lang w:eastAsia="en-US"/>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Pr="003904FC">
        <w:rPr>
          <w:rFonts w:ascii="Arial" w:hAnsi="Arial" w:cs="Arial"/>
          <w:sz w:val="18"/>
          <w:szCs w:val="18"/>
          <w:lang w:eastAsia="en-US"/>
        </w:rPr>
        <w:t>los mismos</w:t>
      </w:r>
      <w:proofErr w:type="gramEnd"/>
      <w:r w:rsidRPr="003904FC">
        <w:rPr>
          <w:rFonts w:ascii="Arial" w:hAnsi="Arial" w:cs="Arial"/>
          <w:sz w:val="18"/>
          <w:szCs w:val="18"/>
          <w:lang w:eastAsia="en-US"/>
        </w:rPr>
        <w:t>, sin perjuicio de las acciones de control a las que haya lugar.</w:t>
      </w:r>
    </w:p>
    <w:p w14:paraId="42481683" w14:textId="77777777" w:rsidR="00EE6ECE" w:rsidRPr="003904FC" w:rsidRDefault="00EE6ECE" w:rsidP="00EE6EC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Pr="003904FC">
        <w:rPr>
          <w:rFonts w:ascii="Arial" w:hAnsi="Arial" w:cs="Arial"/>
          <w:bCs/>
          <w:sz w:val="18"/>
          <w:szCs w:val="18"/>
          <w:lang w:eastAsia="en-US"/>
        </w:rPr>
        <w:t xml:space="preserve">Parágrafo </w:t>
      </w:r>
      <w:proofErr w:type="spellStart"/>
      <w:r w:rsidRPr="003904FC">
        <w:rPr>
          <w:rFonts w:ascii="Arial" w:hAnsi="Arial" w:cs="Arial"/>
          <w:bCs/>
          <w:sz w:val="18"/>
          <w:szCs w:val="18"/>
          <w:lang w:eastAsia="en-US"/>
        </w:rPr>
        <w:t>1o</w:t>
      </w:r>
      <w:proofErr w:type="spellEnd"/>
      <w:r w:rsidRPr="003904FC">
        <w:rPr>
          <w:rFonts w:ascii="Arial" w:hAnsi="Arial" w:cs="Arial"/>
          <w:bCs/>
          <w:sz w:val="18"/>
          <w:szCs w:val="18"/>
          <w:lang w:eastAsia="en-US"/>
        </w:rPr>
        <w:t>.</w:t>
      </w:r>
      <w:r w:rsidRPr="003904FC">
        <w:rPr>
          <w:rFonts w:ascii="Arial" w:hAnsi="Arial" w:cs="Arial"/>
          <w:sz w:val="18"/>
          <w:szCs w:val="18"/>
          <w:lang w:eastAsia="en-US"/>
        </w:rPr>
        <w:t xml:space="preserve"> La ejecución de proyectos de </w:t>
      </w:r>
      <w:proofErr w:type="spellStart"/>
      <w:r w:rsidRPr="003904FC">
        <w:rPr>
          <w:rFonts w:ascii="Arial" w:hAnsi="Arial" w:cs="Arial"/>
          <w:sz w:val="18"/>
          <w:szCs w:val="18"/>
          <w:lang w:eastAsia="en-US"/>
        </w:rPr>
        <w:t>que</w:t>
      </w:r>
      <w:proofErr w:type="spellEnd"/>
      <w:r w:rsidRPr="003904FC">
        <w:rPr>
          <w:rFonts w:ascii="Arial" w:hAnsi="Arial" w:cs="Arial"/>
          <w:sz w:val="18"/>
          <w:szCs w:val="18"/>
          <w:lang w:eastAsia="en-US"/>
        </w:rPr>
        <w:t xml:space="preserve"> trata este </w:t>
      </w:r>
      <w:proofErr w:type="gramStart"/>
      <w:r w:rsidRPr="003904FC">
        <w:rPr>
          <w:rFonts w:ascii="Arial" w:hAnsi="Arial" w:cs="Arial"/>
          <w:sz w:val="18"/>
          <w:szCs w:val="18"/>
          <w:lang w:eastAsia="en-US"/>
        </w:rPr>
        <w:t>artículo,</w:t>
      </w:r>
      <w:proofErr w:type="gramEnd"/>
      <w:r w:rsidRPr="003904FC">
        <w:rPr>
          <w:rFonts w:ascii="Arial" w:hAnsi="Arial" w:cs="Arial"/>
          <w:sz w:val="18"/>
          <w:szCs w:val="18"/>
          <w:lang w:eastAsia="en-US"/>
        </w:rPr>
        <w:t xml:space="preserve">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629469B1" w14:textId="77777777" w:rsidR="00EE6ECE" w:rsidRPr="003904FC" w:rsidRDefault="00EE6ECE" w:rsidP="00EE6EC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Pr="003904FC">
        <w:rPr>
          <w:rFonts w:ascii="Arial" w:hAnsi="Arial" w:cs="Arial"/>
          <w:bCs/>
          <w:sz w:val="18"/>
          <w:szCs w:val="18"/>
          <w:lang w:eastAsia="en-US"/>
        </w:rPr>
        <w:t xml:space="preserve">Parágrafo </w:t>
      </w:r>
      <w:proofErr w:type="spellStart"/>
      <w:r w:rsidRPr="003904FC">
        <w:rPr>
          <w:rFonts w:ascii="Arial" w:hAnsi="Arial" w:cs="Arial"/>
          <w:bCs/>
          <w:sz w:val="18"/>
          <w:szCs w:val="18"/>
          <w:lang w:eastAsia="en-US"/>
        </w:rPr>
        <w:t>2o</w:t>
      </w:r>
      <w:proofErr w:type="spellEnd"/>
      <w:r w:rsidRPr="003904FC">
        <w:rPr>
          <w:rFonts w:ascii="Arial" w:hAnsi="Arial" w:cs="Arial"/>
          <w:bCs/>
          <w:sz w:val="18"/>
          <w:szCs w:val="18"/>
          <w:lang w:eastAsia="en-US"/>
        </w:rPr>
        <w:t>.</w:t>
      </w:r>
      <w:r w:rsidRPr="003904FC">
        <w:rPr>
          <w:rFonts w:ascii="Arial" w:hAnsi="Arial" w:cs="Arial"/>
          <w:sz w:val="18"/>
          <w:szCs w:val="18"/>
          <w:lang w:eastAsia="en-US"/>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72A79DCA" w14:textId="77777777" w:rsidR="00EE6ECE" w:rsidRPr="003904FC" w:rsidRDefault="00EE6ECE" w:rsidP="00EE6EC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Pr="003904FC">
        <w:rPr>
          <w:rFonts w:ascii="Arial" w:hAnsi="Arial" w:cs="Arial"/>
          <w:bCs/>
          <w:sz w:val="18"/>
          <w:szCs w:val="18"/>
          <w:lang w:eastAsia="en-US"/>
        </w:rPr>
        <w:t xml:space="preserve">Parágrafo </w:t>
      </w:r>
      <w:proofErr w:type="spellStart"/>
      <w:r w:rsidRPr="003904FC">
        <w:rPr>
          <w:rFonts w:ascii="Arial" w:hAnsi="Arial" w:cs="Arial"/>
          <w:bCs/>
          <w:sz w:val="18"/>
          <w:szCs w:val="18"/>
          <w:lang w:eastAsia="en-US"/>
        </w:rPr>
        <w:t>3o</w:t>
      </w:r>
      <w:proofErr w:type="spellEnd"/>
      <w:r w:rsidRPr="003904FC">
        <w:rPr>
          <w:rFonts w:ascii="Arial" w:hAnsi="Arial" w:cs="Arial"/>
          <w:bCs/>
          <w:sz w:val="18"/>
          <w:szCs w:val="18"/>
          <w:lang w:eastAsia="en-US"/>
        </w:rPr>
        <w:t>.</w:t>
      </w:r>
      <w:r w:rsidRPr="003904FC">
        <w:rPr>
          <w:rFonts w:ascii="Arial" w:hAnsi="Arial" w:cs="Arial"/>
          <w:sz w:val="18"/>
          <w:szCs w:val="18"/>
          <w:lang w:eastAsia="en-US"/>
        </w:rPr>
        <w:t xml:space="preserve"> La entidad designada ejecutora por las entidades u órganos de que tratan los artículos </w:t>
      </w:r>
      <w:hyperlink r:id="rId7" w:anchor="35" w:history="1">
        <w:r w:rsidRPr="003904FC">
          <w:rPr>
            <w:rFonts w:ascii="Arial" w:hAnsi="Arial" w:cs="Arial"/>
            <w:sz w:val="18"/>
            <w:szCs w:val="18"/>
            <w:lang w:eastAsia="en-US"/>
          </w:rPr>
          <w:t>35</w:t>
        </w:r>
      </w:hyperlink>
      <w:r w:rsidRPr="003904FC">
        <w:rPr>
          <w:rFonts w:ascii="Arial" w:hAnsi="Arial" w:cs="Arial"/>
          <w:sz w:val="18"/>
          <w:szCs w:val="18"/>
          <w:lang w:eastAsia="en-US"/>
        </w:rPr>
        <w:t xml:space="preserve"> y </w:t>
      </w:r>
      <w:hyperlink r:id="rId8" w:anchor="36" w:history="1">
        <w:r w:rsidRPr="003904FC">
          <w:rPr>
            <w:rFonts w:ascii="Arial" w:hAnsi="Arial" w:cs="Arial"/>
            <w:sz w:val="18"/>
            <w:szCs w:val="18"/>
            <w:lang w:eastAsia="en-US"/>
          </w:rPr>
          <w:t>36</w:t>
        </w:r>
      </w:hyperlink>
      <w:r w:rsidRPr="003904FC">
        <w:rPr>
          <w:rFonts w:ascii="Arial" w:hAnsi="Arial" w:cs="Arial"/>
          <w:sz w:val="18"/>
          <w:szCs w:val="18"/>
          <w:lang w:eastAsia="en-US"/>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235D3D34" w14:textId="77777777" w:rsidR="00EE6ECE" w:rsidRPr="003904FC" w:rsidRDefault="00EE6ECE" w:rsidP="00EE6ECE">
      <w:pPr>
        <w:ind w:firstLine="708"/>
        <w:jc w:val="both"/>
        <w:rPr>
          <w:rFonts w:ascii="Arial" w:hAnsi="Arial" w:cs="Arial"/>
          <w:sz w:val="18"/>
          <w:szCs w:val="18"/>
          <w:lang w:eastAsia="en-US"/>
        </w:rPr>
      </w:pPr>
      <w:r w:rsidRPr="003904FC">
        <w:rPr>
          <w:rFonts w:ascii="Arial" w:hAnsi="Arial" w:cs="Arial"/>
          <w:sz w:val="18"/>
          <w:szCs w:val="18"/>
          <w:lang w:val="es-ES"/>
        </w:rPr>
        <w:t xml:space="preserve">» </w:t>
      </w:r>
      <w:r w:rsidRPr="003904FC">
        <w:rPr>
          <w:rFonts w:ascii="Arial" w:hAnsi="Arial" w:cs="Arial"/>
          <w:sz w:val="18"/>
          <w:szCs w:val="18"/>
          <w:lang w:eastAsia="en-US"/>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4B01C03E" w14:textId="77777777" w:rsidR="00EE6ECE" w:rsidRPr="004D30EE" w:rsidRDefault="00EE6ECE" w:rsidP="00EE6ECE">
      <w:pPr>
        <w:ind w:firstLine="708"/>
        <w:jc w:val="both"/>
      </w:pPr>
      <w:r w:rsidRPr="003904FC">
        <w:rPr>
          <w:rFonts w:ascii="Arial" w:hAnsi="Arial" w:cs="Arial"/>
          <w:sz w:val="18"/>
          <w:szCs w:val="18"/>
          <w:lang w:val="es-ES"/>
        </w:rPr>
        <w:t xml:space="preserve">» </w:t>
      </w:r>
      <w:r w:rsidRPr="003904FC">
        <w:rPr>
          <w:rFonts w:ascii="Arial" w:hAnsi="Arial" w:cs="Arial"/>
          <w:sz w:val="18"/>
          <w:szCs w:val="18"/>
          <w:lang w:eastAsia="en-US"/>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3904FC">
        <w:rPr>
          <w:rFonts w:ascii="Arial" w:hAnsi="Arial" w:cs="Arial"/>
          <w:sz w:val="18"/>
          <w:szCs w:val="18"/>
          <w:lang w:val="es-ES"/>
        </w:rPr>
        <w:t>»</w:t>
      </w:r>
      <w:r w:rsidRPr="003904FC">
        <w:rPr>
          <w:rFonts w:ascii="Arial" w:hAnsi="Arial" w:cs="Arial"/>
          <w:sz w:val="18"/>
          <w:szCs w:val="18"/>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86082641">
    <w:abstractNumId w:val="12"/>
  </w:num>
  <w:num w:numId="2" w16cid:durableId="2030179770">
    <w:abstractNumId w:val="10"/>
  </w:num>
  <w:num w:numId="3" w16cid:durableId="535630230">
    <w:abstractNumId w:val="17"/>
  </w:num>
  <w:num w:numId="4" w16cid:durableId="564150474">
    <w:abstractNumId w:val="21"/>
  </w:num>
  <w:num w:numId="5" w16cid:durableId="1460612920">
    <w:abstractNumId w:val="25"/>
  </w:num>
  <w:num w:numId="6" w16cid:durableId="77313730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37845">
    <w:abstractNumId w:val="23"/>
  </w:num>
  <w:num w:numId="8" w16cid:durableId="1127813837">
    <w:abstractNumId w:val="0"/>
  </w:num>
  <w:num w:numId="9" w16cid:durableId="1314679302">
    <w:abstractNumId w:val="6"/>
  </w:num>
  <w:num w:numId="10" w16cid:durableId="773864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034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935242">
    <w:abstractNumId w:val="11"/>
  </w:num>
  <w:num w:numId="13" w16cid:durableId="1690139708">
    <w:abstractNumId w:val="14"/>
  </w:num>
  <w:num w:numId="14" w16cid:durableId="476721780">
    <w:abstractNumId w:val="9"/>
  </w:num>
  <w:num w:numId="15" w16cid:durableId="60739168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546344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79118">
    <w:abstractNumId w:val="27"/>
  </w:num>
  <w:num w:numId="18" w16cid:durableId="5643054">
    <w:abstractNumId w:val="18"/>
  </w:num>
  <w:num w:numId="19" w16cid:durableId="1929004193">
    <w:abstractNumId w:val="4"/>
  </w:num>
  <w:num w:numId="20" w16cid:durableId="782381412">
    <w:abstractNumId w:val="28"/>
  </w:num>
  <w:num w:numId="21" w16cid:durableId="42564476">
    <w:abstractNumId w:val="20"/>
  </w:num>
  <w:num w:numId="22" w16cid:durableId="1456868150">
    <w:abstractNumId w:val="8"/>
  </w:num>
  <w:num w:numId="23" w16cid:durableId="899362911">
    <w:abstractNumId w:val="7"/>
  </w:num>
  <w:num w:numId="24" w16cid:durableId="571427989">
    <w:abstractNumId w:val="26"/>
  </w:num>
  <w:num w:numId="25" w16cid:durableId="327444182">
    <w:abstractNumId w:val="22"/>
  </w:num>
  <w:num w:numId="26" w16cid:durableId="1461807076">
    <w:abstractNumId w:val="5"/>
  </w:num>
  <w:num w:numId="27" w16cid:durableId="1684823308">
    <w:abstractNumId w:val="19"/>
  </w:num>
  <w:num w:numId="28" w16cid:durableId="1431587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3780805">
    <w:abstractNumId w:val="16"/>
  </w:num>
  <w:num w:numId="30" w16cid:durableId="85923604">
    <w:abstractNumId w:val="3"/>
  </w:num>
  <w:num w:numId="31" w16cid:durableId="2005165964">
    <w:abstractNumId w:val="15"/>
  </w:num>
  <w:num w:numId="32" w16cid:durableId="56545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B2E"/>
    <w:rsid w:val="00001E00"/>
    <w:rsid w:val="00001FFD"/>
    <w:rsid w:val="00002027"/>
    <w:rsid w:val="000020D8"/>
    <w:rsid w:val="000020FE"/>
    <w:rsid w:val="00002173"/>
    <w:rsid w:val="000031A8"/>
    <w:rsid w:val="00003C5C"/>
    <w:rsid w:val="00003D39"/>
    <w:rsid w:val="000040D7"/>
    <w:rsid w:val="00004556"/>
    <w:rsid w:val="000045F1"/>
    <w:rsid w:val="00004AAC"/>
    <w:rsid w:val="000051AF"/>
    <w:rsid w:val="00005818"/>
    <w:rsid w:val="000059D3"/>
    <w:rsid w:val="00005B6D"/>
    <w:rsid w:val="0000600A"/>
    <w:rsid w:val="00006081"/>
    <w:rsid w:val="00007750"/>
    <w:rsid w:val="000077D0"/>
    <w:rsid w:val="000077FD"/>
    <w:rsid w:val="00007E37"/>
    <w:rsid w:val="00010A1F"/>
    <w:rsid w:val="00010C40"/>
    <w:rsid w:val="000112B4"/>
    <w:rsid w:val="00011DCC"/>
    <w:rsid w:val="00012532"/>
    <w:rsid w:val="00012B9E"/>
    <w:rsid w:val="00012F37"/>
    <w:rsid w:val="00012FBA"/>
    <w:rsid w:val="00013086"/>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2D4"/>
    <w:rsid w:val="00031364"/>
    <w:rsid w:val="000315E1"/>
    <w:rsid w:val="0003236E"/>
    <w:rsid w:val="0003339A"/>
    <w:rsid w:val="0003417F"/>
    <w:rsid w:val="000341F2"/>
    <w:rsid w:val="00035046"/>
    <w:rsid w:val="000351F2"/>
    <w:rsid w:val="000368A6"/>
    <w:rsid w:val="00036E03"/>
    <w:rsid w:val="00037C8F"/>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4FCD"/>
    <w:rsid w:val="000460B8"/>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5F04"/>
    <w:rsid w:val="0006626E"/>
    <w:rsid w:val="000701A0"/>
    <w:rsid w:val="00070AF1"/>
    <w:rsid w:val="000714DE"/>
    <w:rsid w:val="00071632"/>
    <w:rsid w:val="0007180E"/>
    <w:rsid w:val="0007254F"/>
    <w:rsid w:val="00072878"/>
    <w:rsid w:val="0007357C"/>
    <w:rsid w:val="00073C30"/>
    <w:rsid w:val="00074305"/>
    <w:rsid w:val="000744D0"/>
    <w:rsid w:val="00074B2A"/>
    <w:rsid w:val="00074D20"/>
    <w:rsid w:val="00074EEE"/>
    <w:rsid w:val="000753D5"/>
    <w:rsid w:val="00075761"/>
    <w:rsid w:val="00075B3E"/>
    <w:rsid w:val="00076456"/>
    <w:rsid w:val="00076B92"/>
    <w:rsid w:val="00076C8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0FC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ACC"/>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0FB5"/>
    <w:rsid w:val="000C11A8"/>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5E9"/>
    <w:rsid w:val="000C6C31"/>
    <w:rsid w:val="000C6DBC"/>
    <w:rsid w:val="000C6F79"/>
    <w:rsid w:val="000C7476"/>
    <w:rsid w:val="000C7480"/>
    <w:rsid w:val="000C7711"/>
    <w:rsid w:val="000C7AA2"/>
    <w:rsid w:val="000D0104"/>
    <w:rsid w:val="000D022A"/>
    <w:rsid w:val="000D0462"/>
    <w:rsid w:val="000D053D"/>
    <w:rsid w:val="000D0ED2"/>
    <w:rsid w:val="000D15AB"/>
    <w:rsid w:val="000D1CEB"/>
    <w:rsid w:val="000D218D"/>
    <w:rsid w:val="000D2563"/>
    <w:rsid w:val="000D25BF"/>
    <w:rsid w:val="000D280C"/>
    <w:rsid w:val="000D3582"/>
    <w:rsid w:val="000D3FDC"/>
    <w:rsid w:val="000D490B"/>
    <w:rsid w:val="000D4E38"/>
    <w:rsid w:val="000D50DB"/>
    <w:rsid w:val="000D6288"/>
    <w:rsid w:val="000D7541"/>
    <w:rsid w:val="000D75E1"/>
    <w:rsid w:val="000D7DBA"/>
    <w:rsid w:val="000E1FF3"/>
    <w:rsid w:val="000E22CF"/>
    <w:rsid w:val="000E2977"/>
    <w:rsid w:val="000E29BD"/>
    <w:rsid w:val="000E2CC0"/>
    <w:rsid w:val="000E30AC"/>
    <w:rsid w:val="000E3B46"/>
    <w:rsid w:val="000E3E11"/>
    <w:rsid w:val="000E3E48"/>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521"/>
    <w:rsid w:val="000F17B5"/>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03E"/>
    <w:rsid w:val="001124C3"/>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A1C"/>
    <w:rsid w:val="00116AA3"/>
    <w:rsid w:val="001174C9"/>
    <w:rsid w:val="00117E69"/>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A62"/>
    <w:rsid w:val="00127004"/>
    <w:rsid w:val="00127AF2"/>
    <w:rsid w:val="00127EDC"/>
    <w:rsid w:val="00127F42"/>
    <w:rsid w:val="00127F6D"/>
    <w:rsid w:val="00130355"/>
    <w:rsid w:val="00130365"/>
    <w:rsid w:val="001304E5"/>
    <w:rsid w:val="00131B5A"/>
    <w:rsid w:val="00132C30"/>
    <w:rsid w:val="00132EFD"/>
    <w:rsid w:val="001336C6"/>
    <w:rsid w:val="00133AED"/>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464"/>
    <w:rsid w:val="00140A4F"/>
    <w:rsid w:val="001413AB"/>
    <w:rsid w:val="00141754"/>
    <w:rsid w:val="00141DBF"/>
    <w:rsid w:val="00142E96"/>
    <w:rsid w:val="00142EFD"/>
    <w:rsid w:val="0014391D"/>
    <w:rsid w:val="00143AD6"/>
    <w:rsid w:val="00144335"/>
    <w:rsid w:val="0014502F"/>
    <w:rsid w:val="00145282"/>
    <w:rsid w:val="001453B0"/>
    <w:rsid w:val="001454D9"/>
    <w:rsid w:val="0014553F"/>
    <w:rsid w:val="00145D8E"/>
    <w:rsid w:val="00146083"/>
    <w:rsid w:val="001462F7"/>
    <w:rsid w:val="00146312"/>
    <w:rsid w:val="00146418"/>
    <w:rsid w:val="0014658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4C"/>
    <w:rsid w:val="0017236C"/>
    <w:rsid w:val="00172612"/>
    <w:rsid w:val="00172817"/>
    <w:rsid w:val="001734E3"/>
    <w:rsid w:val="00173FB5"/>
    <w:rsid w:val="001742BF"/>
    <w:rsid w:val="001742E1"/>
    <w:rsid w:val="00175E49"/>
    <w:rsid w:val="0017649F"/>
    <w:rsid w:val="0017655B"/>
    <w:rsid w:val="001805C1"/>
    <w:rsid w:val="001807A8"/>
    <w:rsid w:val="00180A2E"/>
    <w:rsid w:val="001813AF"/>
    <w:rsid w:val="001817E9"/>
    <w:rsid w:val="001829CD"/>
    <w:rsid w:val="00182F01"/>
    <w:rsid w:val="001833C2"/>
    <w:rsid w:val="001841E2"/>
    <w:rsid w:val="00184219"/>
    <w:rsid w:val="00184F27"/>
    <w:rsid w:val="0018519B"/>
    <w:rsid w:val="001855F7"/>
    <w:rsid w:val="00185966"/>
    <w:rsid w:val="00185A2D"/>
    <w:rsid w:val="00185AFE"/>
    <w:rsid w:val="00185E78"/>
    <w:rsid w:val="00185F7F"/>
    <w:rsid w:val="00187177"/>
    <w:rsid w:val="00187ABD"/>
    <w:rsid w:val="001904E3"/>
    <w:rsid w:val="0019087A"/>
    <w:rsid w:val="00190E9F"/>
    <w:rsid w:val="00191228"/>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96FB4"/>
    <w:rsid w:val="001A013B"/>
    <w:rsid w:val="001A0166"/>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C75"/>
    <w:rsid w:val="001B0F9F"/>
    <w:rsid w:val="001B123C"/>
    <w:rsid w:val="001B19D8"/>
    <w:rsid w:val="001B1A0D"/>
    <w:rsid w:val="001B1BF1"/>
    <w:rsid w:val="001B2456"/>
    <w:rsid w:val="001B449C"/>
    <w:rsid w:val="001B4AA2"/>
    <w:rsid w:val="001B4ADE"/>
    <w:rsid w:val="001B4E00"/>
    <w:rsid w:val="001B5530"/>
    <w:rsid w:val="001B5EF8"/>
    <w:rsid w:val="001B5F4C"/>
    <w:rsid w:val="001B6558"/>
    <w:rsid w:val="001B6843"/>
    <w:rsid w:val="001B6AAB"/>
    <w:rsid w:val="001B71E8"/>
    <w:rsid w:val="001C07C6"/>
    <w:rsid w:val="001C15C9"/>
    <w:rsid w:val="001C196A"/>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5E05"/>
    <w:rsid w:val="001D65AC"/>
    <w:rsid w:val="001D716B"/>
    <w:rsid w:val="001D717E"/>
    <w:rsid w:val="001D781F"/>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0E28"/>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46D"/>
    <w:rsid w:val="002058D4"/>
    <w:rsid w:val="0020632A"/>
    <w:rsid w:val="0020697F"/>
    <w:rsid w:val="00207262"/>
    <w:rsid w:val="0020726E"/>
    <w:rsid w:val="00210656"/>
    <w:rsid w:val="002110EB"/>
    <w:rsid w:val="00211338"/>
    <w:rsid w:val="00211388"/>
    <w:rsid w:val="0021148C"/>
    <w:rsid w:val="00211694"/>
    <w:rsid w:val="0021201A"/>
    <w:rsid w:val="00213509"/>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306"/>
    <w:rsid w:val="00227A8B"/>
    <w:rsid w:val="00230F0B"/>
    <w:rsid w:val="0023146B"/>
    <w:rsid w:val="002315A0"/>
    <w:rsid w:val="00231748"/>
    <w:rsid w:val="00231E5D"/>
    <w:rsid w:val="00231EC7"/>
    <w:rsid w:val="002320F9"/>
    <w:rsid w:val="00232AB3"/>
    <w:rsid w:val="00232E15"/>
    <w:rsid w:val="00233079"/>
    <w:rsid w:val="0023382C"/>
    <w:rsid w:val="00233977"/>
    <w:rsid w:val="00233C58"/>
    <w:rsid w:val="00233C71"/>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2D5F"/>
    <w:rsid w:val="00242D62"/>
    <w:rsid w:val="00242FB5"/>
    <w:rsid w:val="00242FD6"/>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76"/>
    <w:rsid w:val="00253B81"/>
    <w:rsid w:val="002540D8"/>
    <w:rsid w:val="00254AE9"/>
    <w:rsid w:val="002554DE"/>
    <w:rsid w:val="00255575"/>
    <w:rsid w:val="0025594E"/>
    <w:rsid w:val="00255E11"/>
    <w:rsid w:val="00255EA6"/>
    <w:rsid w:val="00256835"/>
    <w:rsid w:val="002569F0"/>
    <w:rsid w:val="00256C01"/>
    <w:rsid w:val="00256D3E"/>
    <w:rsid w:val="00256E1A"/>
    <w:rsid w:val="00256ECF"/>
    <w:rsid w:val="002576D1"/>
    <w:rsid w:val="00257730"/>
    <w:rsid w:val="002578B8"/>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41A"/>
    <w:rsid w:val="00285832"/>
    <w:rsid w:val="00285969"/>
    <w:rsid w:val="0028663B"/>
    <w:rsid w:val="00286C31"/>
    <w:rsid w:val="00286CEC"/>
    <w:rsid w:val="002870F9"/>
    <w:rsid w:val="002871A9"/>
    <w:rsid w:val="00287505"/>
    <w:rsid w:val="002879EB"/>
    <w:rsid w:val="00287BDB"/>
    <w:rsid w:val="0029031D"/>
    <w:rsid w:val="00290781"/>
    <w:rsid w:val="00291454"/>
    <w:rsid w:val="00291470"/>
    <w:rsid w:val="00291784"/>
    <w:rsid w:val="00291CF4"/>
    <w:rsid w:val="002920DF"/>
    <w:rsid w:val="00292290"/>
    <w:rsid w:val="002929BB"/>
    <w:rsid w:val="0029370B"/>
    <w:rsid w:val="00293C37"/>
    <w:rsid w:val="00294238"/>
    <w:rsid w:val="00294368"/>
    <w:rsid w:val="0029484E"/>
    <w:rsid w:val="00294B78"/>
    <w:rsid w:val="00295416"/>
    <w:rsid w:val="002956FB"/>
    <w:rsid w:val="00295949"/>
    <w:rsid w:val="00295D7C"/>
    <w:rsid w:val="0029624A"/>
    <w:rsid w:val="00296922"/>
    <w:rsid w:val="00297098"/>
    <w:rsid w:val="002A05D4"/>
    <w:rsid w:val="002A06DB"/>
    <w:rsid w:val="002A081E"/>
    <w:rsid w:val="002A09FF"/>
    <w:rsid w:val="002A0E60"/>
    <w:rsid w:val="002A1310"/>
    <w:rsid w:val="002A1A58"/>
    <w:rsid w:val="002A1B02"/>
    <w:rsid w:val="002A1C53"/>
    <w:rsid w:val="002A244B"/>
    <w:rsid w:val="002A282C"/>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0C1C"/>
    <w:rsid w:val="002B1342"/>
    <w:rsid w:val="002B177D"/>
    <w:rsid w:val="002B1F83"/>
    <w:rsid w:val="002B27C8"/>
    <w:rsid w:val="002B2A7F"/>
    <w:rsid w:val="002B2D77"/>
    <w:rsid w:val="002B330B"/>
    <w:rsid w:val="002B39BE"/>
    <w:rsid w:val="002B3F99"/>
    <w:rsid w:val="002B438C"/>
    <w:rsid w:val="002B48DB"/>
    <w:rsid w:val="002B499F"/>
    <w:rsid w:val="002B4B34"/>
    <w:rsid w:val="002B541A"/>
    <w:rsid w:val="002B5A82"/>
    <w:rsid w:val="002B5EAB"/>
    <w:rsid w:val="002B5F2E"/>
    <w:rsid w:val="002B6407"/>
    <w:rsid w:val="002B6416"/>
    <w:rsid w:val="002B6459"/>
    <w:rsid w:val="002B64AC"/>
    <w:rsid w:val="002B7014"/>
    <w:rsid w:val="002B73B0"/>
    <w:rsid w:val="002B7C20"/>
    <w:rsid w:val="002C0FD7"/>
    <w:rsid w:val="002C19D3"/>
    <w:rsid w:val="002C24B4"/>
    <w:rsid w:val="002C2B3A"/>
    <w:rsid w:val="002C2B87"/>
    <w:rsid w:val="002C3CF4"/>
    <w:rsid w:val="002C441A"/>
    <w:rsid w:val="002C4A73"/>
    <w:rsid w:val="002C4B84"/>
    <w:rsid w:val="002C4C0C"/>
    <w:rsid w:val="002C5016"/>
    <w:rsid w:val="002C50B0"/>
    <w:rsid w:val="002C5B36"/>
    <w:rsid w:val="002C5C2F"/>
    <w:rsid w:val="002C5D0F"/>
    <w:rsid w:val="002C60B9"/>
    <w:rsid w:val="002C62F1"/>
    <w:rsid w:val="002C6F77"/>
    <w:rsid w:val="002C704D"/>
    <w:rsid w:val="002C7102"/>
    <w:rsid w:val="002D0845"/>
    <w:rsid w:val="002D0933"/>
    <w:rsid w:val="002D18C5"/>
    <w:rsid w:val="002D19BB"/>
    <w:rsid w:val="002D1A59"/>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78"/>
    <w:rsid w:val="002D6BBD"/>
    <w:rsid w:val="002D74C8"/>
    <w:rsid w:val="002D7587"/>
    <w:rsid w:val="002D7EB2"/>
    <w:rsid w:val="002E055C"/>
    <w:rsid w:val="002E1050"/>
    <w:rsid w:val="002E107E"/>
    <w:rsid w:val="002E10CD"/>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B48"/>
    <w:rsid w:val="002F0073"/>
    <w:rsid w:val="002F1C67"/>
    <w:rsid w:val="002F2077"/>
    <w:rsid w:val="002F240B"/>
    <w:rsid w:val="002F27DE"/>
    <w:rsid w:val="002F2F50"/>
    <w:rsid w:val="002F2FBC"/>
    <w:rsid w:val="002F33EC"/>
    <w:rsid w:val="002F34E3"/>
    <w:rsid w:val="002F3601"/>
    <w:rsid w:val="002F3C19"/>
    <w:rsid w:val="002F3E4E"/>
    <w:rsid w:val="002F3F24"/>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C42"/>
    <w:rsid w:val="00305FCB"/>
    <w:rsid w:val="00306248"/>
    <w:rsid w:val="003063C3"/>
    <w:rsid w:val="003069DC"/>
    <w:rsid w:val="00306B44"/>
    <w:rsid w:val="00307C44"/>
    <w:rsid w:val="003100E1"/>
    <w:rsid w:val="003106C2"/>
    <w:rsid w:val="0031088E"/>
    <w:rsid w:val="00310C45"/>
    <w:rsid w:val="00310D01"/>
    <w:rsid w:val="0031101B"/>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7F3"/>
    <w:rsid w:val="00320876"/>
    <w:rsid w:val="00320ADF"/>
    <w:rsid w:val="00320E88"/>
    <w:rsid w:val="00320F55"/>
    <w:rsid w:val="0032137B"/>
    <w:rsid w:val="00321BD6"/>
    <w:rsid w:val="00321FA3"/>
    <w:rsid w:val="00322342"/>
    <w:rsid w:val="003227D3"/>
    <w:rsid w:val="00322937"/>
    <w:rsid w:val="00323428"/>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3B15"/>
    <w:rsid w:val="00334C39"/>
    <w:rsid w:val="00335B15"/>
    <w:rsid w:val="00335B21"/>
    <w:rsid w:val="00335C77"/>
    <w:rsid w:val="00335D3F"/>
    <w:rsid w:val="00336104"/>
    <w:rsid w:val="00336729"/>
    <w:rsid w:val="003368D6"/>
    <w:rsid w:val="00336CD9"/>
    <w:rsid w:val="0033712D"/>
    <w:rsid w:val="0033726D"/>
    <w:rsid w:val="00337CA8"/>
    <w:rsid w:val="00340D3F"/>
    <w:rsid w:val="00341546"/>
    <w:rsid w:val="0034174B"/>
    <w:rsid w:val="0034177C"/>
    <w:rsid w:val="003420E9"/>
    <w:rsid w:val="00342345"/>
    <w:rsid w:val="00342C27"/>
    <w:rsid w:val="003430C8"/>
    <w:rsid w:val="003432C8"/>
    <w:rsid w:val="003434B3"/>
    <w:rsid w:val="00343536"/>
    <w:rsid w:val="0034399A"/>
    <w:rsid w:val="00343EFB"/>
    <w:rsid w:val="00344760"/>
    <w:rsid w:val="00345447"/>
    <w:rsid w:val="003454E8"/>
    <w:rsid w:val="00345574"/>
    <w:rsid w:val="0034680A"/>
    <w:rsid w:val="00346C62"/>
    <w:rsid w:val="00347202"/>
    <w:rsid w:val="0034778E"/>
    <w:rsid w:val="00347A5A"/>
    <w:rsid w:val="003501E2"/>
    <w:rsid w:val="00351716"/>
    <w:rsid w:val="00351E10"/>
    <w:rsid w:val="0035213C"/>
    <w:rsid w:val="003524F5"/>
    <w:rsid w:val="00353081"/>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ACD"/>
    <w:rsid w:val="00364E04"/>
    <w:rsid w:val="003650AA"/>
    <w:rsid w:val="00365D3A"/>
    <w:rsid w:val="003664FF"/>
    <w:rsid w:val="00366BD2"/>
    <w:rsid w:val="003670B8"/>
    <w:rsid w:val="003674C6"/>
    <w:rsid w:val="0037027E"/>
    <w:rsid w:val="003704A3"/>
    <w:rsid w:val="0037058F"/>
    <w:rsid w:val="003706F2"/>
    <w:rsid w:val="003707CB"/>
    <w:rsid w:val="0037124F"/>
    <w:rsid w:val="00373827"/>
    <w:rsid w:val="00373F47"/>
    <w:rsid w:val="0037401C"/>
    <w:rsid w:val="0037507B"/>
    <w:rsid w:val="00375C7C"/>
    <w:rsid w:val="00375DA0"/>
    <w:rsid w:val="00376101"/>
    <w:rsid w:val="00377027"/>
    <w:rsid w:val="00377135"/>
    <w:rsid w:val="00380272"/>
    <w:rsid w:val="003805DB"/>
    <w:rsid w:val="0038152A"/>
    <w:rsid w:val="00381B6B"/>
    <w:rsid w:val="003822CF"/>
    <w:rsid w:val="00382BAD"/>
    <w:rsid w:val="003835FD"/>
    <w:rsid w:val="00384DF1"/>
    <w:rsid w:val="00384FF3"/>
    <w:rsid w:val="00385211"/>
    <w:rsid w:val="00386456"/>
    <w:rsid w:val="003865A9"/>
    <w:rsid w:val="003904FC"/>
    <w:rsid w:val="0039054F"/>
    <w:rsid w:val="0039091C"/>
    <w:rsid w:val="0039092B"/>
    <w:rsid w:val="00390F32"/>
    <w:rsid w:val="0039135E"/>
    <w:rsid w:val="00391870"/>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28A"/>
    <w:rsid w:val="003A0455"/>
    <w:rsid w:val="003A0878"/>
    <w:rsid w:val="003A0B08"/>
    <w:rsid w:val="003A11E5"/>
    <w:rsid w:val="003A1561"/>
    <w:rsid w:val="003A1CB2"/>
    <w:rsid w:val="003A1D25"/>
    <w:rsid w:val="003A22A2"/>
    <w:rsid w:val="003A22FC"/>
    <w:rsid w:val="003A2447"/>
    <w:rsid w:val="003A2715"/>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32AB"/>
    <w:rsid w:val="003B3D3E"/>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1463"/>
    <w:rsid w:val="003D21C1"/>
    <w:rsid w:val="003D281F"/>
    <w:rsid w:val="003D2F21"/>
    <w:rsid w:val="003D369D"/>
    <w:rsid w:val="003D3B15"/>
    <w:rsid w:val="003D3B2E"/>
    <w:rsid w:val="003D4101"/>
    <w:rsid w:val="003D442F"/>
    <w:rsid w:val="003D484D"/>
    <w:rsid w:val="003D49CB"/>
    <w:rsid w:val="003D582F"/>
    <w:rsid w:val="003D5D1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41"/>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4F8B"/>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BA1"/>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5DED"/>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1E05"/>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23F"/>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90E"/>
    <w:rsid w:val="00466A0C"/>
    <w:rsid w:val="00466A53"/>
    <w:rsid w:val="0047057F"/>
    <w:rsid w:val="00470A6A"/>
    <w:rsid w:val="00470D73"/>
    <w:rsid w:val="00470D92"/>
    <w:rsid w:val="00470E92"/>
    <w:rsid w:val="0047179C"/>
    <w:rsid w:val="00471DF7"/>
    <w:rsid w:val="004721A4"/>
    <w:rsid w:val="004734CF"/>
    <w:rsid w:val="00475010"/>
    <w:rsid w:val="00475795"/>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4B9"/>
    <w:rsid w:val="004857B3"/>
    <w:rsid w:val="00485996"/>
    <w:rsid w:val="004861B4"/>
    <w:rsid w:val="00486226"/>
    <w:rsid w:val="00486BD0"/>
    <w:rsid w:val="00486D00"/>
    <w:rsid w:val="00486FF7"/>
    <w:rsid w:val="00487263"/>
    <w:rsid w:val="0048734F"/>
    <w:rsid w:val="0048742E"/>
    <w:rsid w:val="00487A31"/>
    <w:rsid w:val="0049029D"/>
    <w:rsid w:val="0049030C"/>
    <w:rsid w:val="004903C0"/>
    <w:rsid w:val="00490D3C"/>
    <w:rsid w:val="0049114B"/>
    <w:rsid w:val="004912A8"/>
    <w:rsid w:val="0049137F"/>
    <w:rsid w:val="00491577"/>
    <w:rsid w:val="004918E1"/>
    <w:rsid w:val="0049196A"/>
    <w:rsid w:val="0049196E"/>
    <w:rsid w:val="0049241A"/>
    <w:rsid w:val="00492C1F"/>
    <w:rsid w:val="00492E4C"/>
    <w:rsid w:val="00493664"/>
    <w:rsid w:val="004938FD"/>
    <w:rsid w:val="00493D72"/>
    <w:rsid w:val="00493E04"/>
    <w:rsid w:val="004940E3"/>
    <w:rsid w:val="0049530F"/>
    <w:rsid w:val="00496036"/>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5FE7"/>
    <w:rsid w:val="004B6C07"/>
    <w:rsid w:val="004B74D3"/>
    <w:rsid w:val="004B755E"/>
    <w:rsid w:val="004B788E"/>
    <w:rsid w:val="004B7E5D"/>
    <w:rsid w:val="004C22F7"/>
    <w:rsid w:val="004C2A3E"/>
    <w:rsid w:val="004C2B27"/>
    <w:rsid w:val="004C3929"/>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0EE"/>
    <w:rsid w:val="004D31EE"/>
    <w:rsid w:val="004D36AF"/>
    <w:rsid w:val="004D3BD1"/>
    <w:rsid w:val="004D4A64"/>
    <w:rsid w:val="004D4BA1"/>
    <w:rsid w:val="004D584D"/>
    <w:rsid w:val="004D5A7E"/>
    <w:rsid w:val="004D6120"/>
    <w:rsid w:val="004D6826"/>
    <w:rsid w:val="004D688D"/>
    <w:rsid w:val="004D7254"/>
    <w:rsid w:val="004E023F"/>
    <w:rsid w:val="004E0546"/>
    <w:rsid w:val="004E0742"/>
    <w:rsid w:val="004E0C64"/>
    <w:rsid w:val="004E0F6B"/>
    <w:rsid w:val="004E133F"/>
    <w:rsid w:val="004E1545"/>
    <w:rsid w:val="004E1ABA"/>
    <w:rsid w:val="004E1F1C"/>
    <w:rsid w:val="004E25C7"/>
    <w:rsid w:val="004E2A35"/>
    <w:rsid w:val="004E3A9A"/>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A0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1C99"/>
    <w:rsid w:val="00512C4F"/>
    <w:rsid w:val="00513042"/>
    <w:rsid w:val="0051334F"/>
    <w:rsid w:val="00513399"/>
    <w:rsid w:val="00513AF2"/>
    <w:rsid w:val="00514575"/>
    <w:rsid w:val="00514865"/>
    <w:rsid w:val="00514C03"/>
    <w:rsid w:val="00514D67"/>
    <w:rsid w:val="0051522A"/>
    <w:rsid w:val="00515515"/>
    <w:rsid w:val="0051635C"/>
    <w:rsid w:val="00516C2F"/>
    <w:rsid w:val="00516C5B"/>
    <w:rsid w:val="00517612"/>
    <w:rsid w:val="00517CFB"/>
    <w:rsid w:val="00517F85"/>
    <w:rsid w:val="00520205"/>
    <w:rsid w:val="00520235"/>
    <w:rsid w:val="00520899"/>
    <w:rsid w:val="00520922"/>
    <w:rsid w:val="005209FC"/>
    <w:rsid w:val="00520C09"/>
    <w:rsid w:val="0052176D"/>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5EB5"/>
    <w:rsid w:val="00536053"/>
    <w:rsid w:val="005369E6"/>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55"/>
    <w:rsid w:val="00544DA5"/>
    <w:rsid w:val="00544F43"/>
    <w:rsid w:val="00545E30"/>
    <w:rsid w:val="00545EA3"/>
    <w:rsid w:val="00546C9B"/>
    <w:rsid w:val="00547874"/>
    <w:rsid w:val="00547BF6"/>
    <w:rsid w:val="00547FB3"/>
    <w:rsid w:val="00551098"/>
    <w:rsid w:val="00551598"/>
    <w:rsid w:val="0055162B"/>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C87"/>
    <w:rsid w:val="00560E5E"/>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360"/>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6E7"/>
    <w:rsid w:val="00591C03"/>
    <w:rsid w:val="00591E2A"/>
    <w:rsid w:val="00592181"/>
    <w:rsid w:val="005923C4"/>
    <w:rsid w:val="005938C3"/>
    <w:rsid w:val="00593EA2"/>
    <w:rsid w:val="00593F75"/>
    <w:rsid w:val="005940A0"/>
    <w:rsid w:val="0059429A"/>
    <w:rsid w:val="00594A54"/>
    <w:rsid w:val="00594CBE"/>
    <w:rsid w:val="00595AF6"/>
    <w:rsid w:val="0059676D"/>
    <w:rsid w:val="00596AF7"/>
    <w:rsid w:val="00596CCE"/>
    <w:rsid w:val="00597376"/>
    <w:rsid w:val="005A1976"/>
    <w:rsid w:val="005A2120"/>
    <w:rsid w:val="005A2501"/>
    <w:rsid w:val="005A2C80"/>
    <w:rsid w:val="005A3066"/>
    <w:rsid w:val="005A3B35"/>
    <w:rsid w:val="005A3C4B"/>
    <w:rsid w:val="005A3E5A"/>
    <w:rsid w:val="005A43F3"/>
    <w:rsid w:val="005A47B3"/>
    <w:rsid w:val="005A4882"/>
    <w:rsid w:val="005A496F"/>
    <w:rsid w:val="005A4A56"/>
    <w:rsid w:val="005A4F69"/>
    <w:rsid w:val="005A54DC"/>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030"/>
    <w:rsid w:val="005B54CC"/>
    <w:rsid w:val="005B74AD"/>
    <w:rsid w:val="005B76A2"/>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4F77"/>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2F97"/>
    <w:rsid w:val="005D3795"/>
    <w:rsid w:val="005D3B32"/>
    <w:rsid w:val="005D464B"/>
    <w:rsid w:val="005D466F"/>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CF2"/>
    <w:rsid w:val="005D7F92"/>
    <w:rsid w:val="005E0072"/>
    <w:rsid w:val="005E062C"/>
    <w:rsid w:val="005E0D7B"/>
    <w:rsid w:val="005E1595"/>
    <w:rsid w:val="005E1F1D"/>
    <w:rsid w:val="005E1F30"/>
    <w:rsid w:val="005E273D"/>
    <w:rsid w:val="005E295D"/>
    <w:rsid w:val="005E3278"/>
    <w:rsid w:val="005E327A"/>
    <w:rsid w:val="005E363B"/>
    <w:rsid w:val="005E3736"/>
    <w:rsid w:val="005E38E9"/>
    <w:rsid w:val="005E3BFE"/>
    <w:rsid w:val="005E4B72"/>
    <w:rsid w:val="005E52C9"/>
    <w:rsid w:val="005F02D8"/>
    <w:rsid w:val="005F1B8A"/>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1FB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366"/>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27EFD"/>
    <w:rsid w:val="006302AA"/>
    <w:rsid w:val="006307FD"/>
    <w:rsid w:val="00630845"/>
    <w:rsid w:val="00631059"/>
    <w:rsid w:val="006310C3"/>
    <w:rsid w:val="00631245"/>
    <w:rsid w:val="006312E1"/>
    <w:rsid w:val="0063161E"/>
    <w:rsid w:val="00631BB5"/>
    <w:rsid w:val="00631DD0"/>
    <w:rsid w:val="006330D7"/>
    <w:rsid w:val="00633DBF"/>
    <w:rsid w:val="00634122"/>
    <w:rsid w:val="0063444B"/>
    <w:rsid w:val="00635E32"/>
    <w:rsid w:val="006360FC"/>
    <w:rsid w:val="006361C9"/>
    <w:rsid w:val="006365DE"/>
    <w:rsid w:val="00636BE4"/>
    <w:rsid w:val="00636F88"/>
    <w:rsid w:val="0063732C"/>
    <w:rsid w:val="00637802"/>
    <w:rsid w:val="00637836"/>
    <w:rsid w:val="00637C26"/>
    <w:rsid w:val="00637F20"/>
    <w:rsid w:val="00637F44"/>
    <w:rsid w:val="00641078"/>
    <w:rsid w:val="00641242"/>
    <w:rsid w:val="006414AC"/>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77E"/>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211"/>
    <w:rsid w:val="0067333F"/>
    <w:rsid w:val="006739E4"/>
    <w:rsid w:val="00673DD7"/>
    <w:rsid w:val="00673ECF"/>
    <w:rsid w:val="0067426B"/>
    <w:rsid w:val="00674A1B"/>
    <w:rsid w:val="00674F1C"/>
    <w:rsid w:val="006754F8"/>
    <w:rsid w:val="00676127"/>
    <w:rsid w:val="00676AED"/>
    <w:rsid w:val="006771DA"/>
    <w:rsid w:val="00677212"/>
    <w:rsid w:val="00677693"/>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AF9"/>
    <w:rsid w:val="006A4C06"/>
    <w:rsid w:val="006A55EE"/>
    <w:rsid w:val="006A575B"/>
    <w:rsid w:val="006A59DE"/>
    <w:rsid w:val="006A5DEE"/>
    <w:rsid w:val="006A64C6"/>
    <w:rsid w:val="006A6655"/>
    <w:rsid w:val="006A6BF9"/>
    <w:rsid w:val="006A7CB5"/>
    <w:rsid w:val="006A7FD0"/>
    <w:rsid w:val="006B025C"/>
    <w:rsid w:val="006B08ED"/>
    <w:rsid w:val="006B225C"/>
    <w:rsid w:val="006B2534"/>
    <w:rsid w:val="006B28DE"/>
    <w:rsid w:val="006B2CB2"/>
    <w:rsid w:val="006B2F14"/>
    <w:rsid w:val="006B347D"/>
    <w:rsid w:val="006B3E19"/>
    <w:rsid w:val="006B3EB4"/>
    <w:rsid w:val="006B4488"/>
    <w:rsid w:val="006B50C4"/>
    <w:rsid w:val="006B53AE"/>
    <w:rsid w:val="006B58B4"/>
    <w:rsid w:val="006B6448"/>
    <w:rsid w:val="006B67AC"/>
    <w:rsid w:val="006B7824"/>
    <w:rsid w:val="006B786A"/>
    <w:rsid w:val="006B7E4E"/>
    <w:rsid w:val="006C003A"/>
    <w:rsid w:val="006C0630"/>
    <w:rsid w:val="006C0AB9"/>
    <w:rsid w:val="006C107C"/>
    <w:rsid w:val="006C189C"/>
    <w:rsid w:val="006C2454"/>
    <w:rsid w:val="006C2551"/>
    <w:rsid w:val="006C37CA"/>
    <w:rsid w:val="006C3D60"/>
    <w:rsid w:val="006C40D2"/>
    <w:rsid w:val="006C4684"/>
    <w:rsid w:val="006C4B85"/>
    <w:rsid w:val="006C4BBD"/>
    <w:rsid w:val="006C513C"/>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F30"/>
    <w:rsid w:val="006E602F"/>
    <w:rsid w:val="006E6720"/>
    <w:rsid w:val="006E7275"/>
    <w:rsid w:val="006E77B8"/>
    <w:rsid w:val="006E77DF"/>
    <w:rsid w:val="006E7AAF"/>
    <w:rsid w:val="006F0F74"/>
    <w:rsid w:val="006F13BA"/>
    <w:rsid w:val="006F15CC"/>
    <w:rsid w:val="006F15F6"/>
    <w:rsid w:val="006F275F"/>
    <w:rsid w:val="006F2AE6"/>
    <w:rsid w:val="006F3688"/>
    <w:rsid w:val="006F36EA"/>
    <w:rsid w:val="006F3D9B"/>
    <w:rsid w:val="006F4147"/>
    <w:rsid w:val="006F4315"/>
    <w:rsid w:val="006F4CB0"/>
    <w:rsid w:val="006F4F78"/>
    <w:rsid w:val="006F547E"/>
    <w:rsid w:val="006F5CCF"/>
    <w:rsid w:val="006F6469"/>
    <w:rsid w:val="006F6F04"/>
    <w:rsid w:val="006F71F5"/>
    <w:rsid w:val="006F7AAA"/>
    <w:rsid w:val="007000A6"/>
    <w:rsid w:val="00700610"/>
    <w:rsid w:val="00700D8C"/>
    <w:rsid w:val="0070138A"/>
    <w:rsid w:val="0070157E"/>
    <w:rsid w:val="007030D4"/>
    <w:rsid w:val="00703279"/>
    <w:rsid w:val="00703B61"/>
    <w:rsid w:val="00703E11"/>
    <w:rsid w:val="00703F76"/>
    <w:rsid w:val="00704102"/>
    <w:rsid w:val="0070437C"/>
    <w:rsid w:val="00704534"/>
    <w:rsid w:val="007045D8"/>
    <w:rsid w:val="0070461C"/>
    <w:rsid w:val="00704B3D"/>
    <w:rsid w:val="00705631"/>
    <w:rsid w:val="00705818"/>
    <w:rsid w:val="00705F62"/>
    <w:rsid w:val="00706020"/>
    <w:rsid w:val="00706942"/>
    <w:rsid w:val="0070773F"/>
    <w:rsid w:val="00707915"/>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5D8"/>
    <w:rsid w:val="00717786"/>
    <w:rsid w:val="00717ACB"/>
    <w:rsid w:val="00720CDE"/>
    <w:rsid w:val="0072101A"/>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CD6"/>
    <w:rsid w:val="00730F74"/>
    <w:rsid w:val="0073114B"/>
    <w:rsid w:val="00731380"/>
    <w:rsid w:val="00732029"/>
    <w:rsid w:val="00732151"/>
    <w:rsid w:val="007323C2"/>
    <w:rsid w:val="007341D8"/>
    <w:rsid w:val="00734952"/>
    <w:rsid w:val="00734990"/>
    <w:rsid w:val="00734FE1"/>
    <w:rsid w:val="00734FF5"/>
    <w:rsid w:val="007359C1"/>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12A"/>
    <w:rsid w:val="007437C6"/>
    <w:rsid w:val="007441A2"/>
    <w:rsid w:val="007446F6"/>
    <w:rsid w:val="007447BB"/>
    <w:rsid w:val="00744883"/>
    <w:rsid w:val="00744E80"/>
    <w:rsid w:val="00744FE3"/>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47A"/>
    <w:rsid w:val="00756527"/>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17A"/>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4F7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BC8"/>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94"/>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4F6A"/>
    <w:rsid w:val="007C550A"/>
    <w:rsid w:val="007C55FF"/>
    <w:rsid w:val="007C5A8B"/>
    <w:rsid w:val="007C6339"/>
    <w:rsid w:val="007C6B10"/>
    <w:rsid w:val="007C6CAE"/>
    <w:rsid w:val="007C6E6F"/>
    <w:rsid w:val="007C753F"/>
    <w:rsid w:val="007C7C43"/>
    <w:rsid w:val="007C7F0D"/>
    <w:rsid w:val="007D06E3"/>
    <w:rsid w:val="007D09E4"/>
    <w:rsid w:val="007D0BB7"/>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59"/>
    <w:rsid w:val="007D7A62"/>
    <w:rsid w:val="007D7B1C"/>
    <w:rsid w:val="007D7CFC"/>
    <w:rsid w:val="007E0495"/>
    <w:rsid w:val="007E059A"/>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1D"/>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25E6"/>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722"/>
    <w:rsid w:val="00825B43"/>
    <w:rsid w:val="0082633B"/>
    <w:rsid w:val="008268FB"/>
    <w:rsid w:val="00826BCC"/>
    <w:rsid w:val="00826F71"/>
    <w:rsid w:val="00827CC0"/>
    <w:rsid w:val="008306AB"/>
    <w:rsid w:val="00831026"/>
    <w:rsid w:val="0083119B"/>
    <w:rsid w:val="008319AD"/>
    <w:rsid w:val="00831BAE"/>
    <w:rsid w:val="00832216"/>
    <w:rsid w:val="008328D4"/>
    <w:rsid w:val="00832B35"/>
    <w:rsid w:val="00832CD0"/>
    <w:rsid w:val="00833430"/>
    <w:rsid w:val="008338D0"/>
    <w:rsid w:val="00833ADA"/>
    <w:rsid w:val="00833D57"/>
    <w:rsid w:val="00834128"/>
    <w:rsid w:val="0083417F"/>
    <w:rsid w:val="00835143"/>
    <w:rsid w:val="0083569B"/>
    <w:rsid w:val="00835741"/>
    <w:rsid w:val="00835E19"/>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2A0F"/>
    <w:rsid w:val="0086394E"/>
    <w:rsid w:val="00863F8A"/>
    <w:rsid w:val="00863FE3"/>
    <w:rsid w:val="008640C4"/>
    <w:rsid w:val="00864241"/>
    <w:rsid w:val="00864423"/>
    <w:rsid w:val="0086468A"/>
    <w:rsid w:val="00864F24"/>
    <w:rsid w:val="008650BE"/>
    <w:rsid w:val="00865D5D"/>
    <w:rsid w:val="00865EAF"/>
    <w:rsid w:val="0086633B"/>
    <w:rsid w:val="00866495"/>
    <w:rsid w:val="00866881"/>
    <w:rsid w:val="00866931"/>
    <w:rsid w:val="00867512"/>
    <w:rsid w:val="008678A3"/>
    <w:rsid w:val="00867C13"/>
    <w:rsid w:val="00867C1D"/>
    <w:rsid w:val="0087033C"/>
    <w:rsid w:val="008710AE"/>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04C4"/>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65C5"/>
    <w:rsid w:val="0089774F"/>
    <w:rsid w:val="00897875"/>
    <w:rsid w:val="00897B8F"/>
    <w:rsid w:val="008A00D9"/>
    <w:rsid w:val="008A07D5"/>
    <w:rsid w:val="008A1FB7"/>
    <w:rsid w:val="008A229A"/>
    <w:rsid w:val="008A2A23"/>
    <w:rsid w:val="008A2AF5"/>
    <w:rsid w:val="008A2B5A"/>
    <w:rsid w:val="008A3F9D"/>
    <w:rsid w:val="008A4213"/>
    <w:rsid w:val="008A5474"/>
    <w:rsid w:val="008A5C9A"/>
    <w:rsid w:val="008A6005"/>
    <w:rsid w:val="008A614F"/>
    <w:rsid w:val="008A6A55"/>
    <w:rsid w:val="008A6AA1"/>
    <w:rsid w:val="008A6DF0"/>
    <w:rsid w:val="008A6F6E"/>
    <w:rsid w:val="008A7888"/>
    <w:rsid w:val="008A796E"/>
    <w:rsid w:val="008B0504"/>
    <w:rsid w:val="008B0862"/>
    <w:rsid w:val="008B088C"/>
    <w:rsid w:val="008B1886"/>
    <w:rsid w:val="008B1BF5"/>
    <w:rsid w:val="008B1CED"/>
    <w:rsid w:val="008B1D21"/>
    <w:rsid w:val="008B263F"/>
    <w:rsid w:val="008B3045"/>
    <w:rsid w:val="008B3818"/>
    <w:rsid w:val="008B47A6"/>
    <w:rsid w:val="008B5C7C"/>
    <w:rsid w:val="008B63FE"/>
    <w:rsid w:val="008B672C"/>
    <w:rsid w:val="008B7781"/>
    <w:rsid w:val="008C065F"/>
    <w:rsid w:val="008C06C8"/>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5C1"/>
    <w:rsid w:val="008C62D4"/>
    <w:rsid w:val="008C6B0C"/>
    <w:rsid w:val="008C6B89"/>
    <w:rsid w:val="008C6B97"/>
    <w:rsid w:val="008C7EF7"/>
    <w:rsid w:val="008D0C92"/>
    <w:rsid w:val="008D18AA"/>
    <w:rsid w:val="008D1A2A"/>
    <w:rsid w:val="008D1ADE"/>
    <w:rsid w:val="008D2986"/>
    <w:rsid w:val="008D35D9"/>
    <w:rsid w:val="008D37E3"/>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4FE"/>
    <w:rsid w:val="008E6598"/>
    <w:rsid w:val="008E7214"/>
    <w:rsid w:val="008E7361"/>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8F7DEA"/>
    <w:rsid w:val="00900A23"/>
    <w:rsid w:val="00901F1D"/>
    <w:rsid w:val="009028E8"/>
    <w:rsid w:val="00902E5C"/>
    <w:rsid w:val="0090363E"/>
    <w:rsid w:val="00903E0D"/>
    <w:rsid w:val="009046E5"/>
    <w:rsid w:val="009047C5"/>
    <w:rsid w:val="00910683"/>
    <w:rsid w:val="00910E00"/>
    <w:rsid w:val="00910E04"/>
    <w:rsid w:val="00911142"/>
    <w:rsid w:val="00911253"/>
    <w:rsid w:val="009116CE"/>
    <w:rsid w:val="00911714"/>
    <w:rsid w:val="00911D04"/>
    <w:rsid w:val="00911EFF"/>
    <w:rsid w:val="00912294"/>
    <w:rsid w:val="0091310F"/>
    <w:rsid w:val="009136D4"/>
    <w:rsid w:val="00913F1A"/>
    <w:rsid w:val="0091480F"/>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BB3"/>
    <w:rsid w:val="00921E63"/>
    <w:rsid w:val="00922183"/>
    <w:rsid w:val="00922379"/>
    <w:rsid w:val="00922462"/>
    <w:rsid w:val="0092257D"/>
    <w:rsid w:val="00922B4A"/>
    <w:rsid w:val="00923396"/>
    <w:rsid w:val="00923F56"/>
    <w:rsid w:val="00924770"/>
    <w:rsid w:val="00925346"/>
    <w:rsid w:val="00925743"/>
    <w:rsid w:val="0092579F"/>
    <w:rsid w:val="00925FED"/>
    <w:rsid w:val="00926068"/>
    <w:rsid w:val="00926637"/>
    <w:rsid w:val="00927DD3"/>
    <w:rsid w:val="00927E8D"/>
    <w:rsid w:val="00927F23"/>
    <w:rsid w:val="00930521"/>
    <w:rsid w:val="009307CD"/>
    <w:rsid w:val="00931364"/>
    <w:rsid w:val="00931365"/>
    <w:rsid w:val="00931451"/>
    <w:rsid w:val="009314FA"/>
    <w:rsid w:val="0093194F"/>
    <w:rsid w:val="00931BF3"/>
    <w:rsid w:val="00931C55"/>
    <w:rsid w:val="00932014"/>
    <w:rsid w:val="009325ED"/>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745"/>
    <w:rsid w:val="0093795B"/>
    <w:rsid w:val="00937D6B"/>
    <w:rsid w:val="00940477"/>
    <w:rsid w:val="009407B6"/>
    <w:rsid w:val="00940876"/>
    <w:rsid w:val="00940A53"/>
    <w:rsid w:val="00940F3C"/>
    <w:rsid w:val="009410E0"/>
    <w:rsid w:val="0094128D"/>
    <w:rsid w:val="009419E9"/>
    <w:rsid w:val="00941A2D"/>
    <w:rsid w:val="00941FA9"/>
    <w:rsid w:val="00942A95"/>
    <w:rsid w:val="00942DD0"/>
    <w:rsid w:val="009439B6"/>
    <w:rsid w:val="00943FCD"/>
    <w:rsid w:val="009444B4"/>
    <w:rsid w:val="00944644"/>
    <w:rsid w:val="00945A68"/>
    <w:rsid w:val="00946A24"/>
    <w:rsid w:val="009470D4"/>
    <w:rsid w:val="00947337"/>
    <w:rsid w:val="00947E6E"/>
    <w:rsid w:val="009501F3"/>
    <w:rsid w:val="0095041D"/>
    <w:rsid w:val="00950A01"/>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6C2"/>
    <w:rsid w:val="00960961"/>
    <w:rsid w:val="00960BDB"/>
    <w:rsid w:val="0096105C"/>
    <w:rsid w:val="0096147D"/>
    <w:rsid w:val="00961D53"/>
    <w:rsid w:val="00961E5F"/>
    <w:rsid w:val="009625C6"/>
    <w:rsid w:val="009629B5"/>
    <w:rsid w:val="00962A50"/>
    <w:rsid w:val="00962FA0"/>
    <w:rsid w:val="00963550"/>
    <w:rsid w:val="00963DFC"/>
    <w:rsid w:val="00964138"/>
    <w:rsid w:val="0096470C"/>
    <w:rsid w:val="009648D6"/>
    <w:rsid w:val="009649AE"/>
    <w:rsid w:val="00964B3F"/>
    <w:rsid w:val="00964C98"/>
    <w:rsid w:val="00967BEF"/>
    <w:rsid w:val="00971441"/>
    <w:rsid w:val="009715D4"/>
    <w:rsid w:val="0097179A"/>
    <w:rsid w:val="00972F4F"/>
    <w:rsid w:val="009731F4"/>
    <w:rsid w:val="009732A4"/>
    <w:rsid w:val="00973C05"/>
    <w:rsid w:val="00973CFF"/>
    <w:rsid w:val="0097494E"/>
    <w:rsid w:val="00974999"/>
    <w:rsid w:val="00974B58"/>
    <w:rsid w:val="00974B94"/>
    <w:rsid w:val="00974CBD"/>
    <w:rsid w:val="00975255"/>
    <w:rsid w:val="00975390"/>
    <w:rsid w:val="00975445"/>
    <w:rsid w:val="009761ED"/>
    <w:rsid w:val="0098022F"/>
    <w:rsid w:val="0098073A"/>
    <w:rsid w:val="009810DE"/>
    <w:rsid w:val="00981B91"/>
    <w:rsid w:val="009822D7"/>
    <w:rsid w:val="009827E6"/>
    <w:rsid w:val="00982F84"/>
    <w:rsid w:val="009831C3"/>
    <w:rsid w:val="0098427D"/>
    <w:rsid w:val="0098450A"/>
    <w:rsid w:val="00984567"/>
    <w:rsid w:val="00984570"/>
    <w:rsid w:val="0098494B"/>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AE5"/>
    <w:rsid w:val="009A5D99"/>
    <w:rsid w:val="009A608C"/>
    <w:rsid w:val="009A6919"/>
    <w:rsid w:val="009A6FDF"/>
    <w:rsid w:val="009A715F"/>
    <w:rsid w:val="009A76D6"/>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D93"/>
    <w:rsid w:val="009F1EAE"/>
    <w:rsid w:val="009F369D"/>
    <w:rsid w:val="009F36FE"/>
    <w:rsid w:val="009F3D92"/>
    <w:rsid w:val="009F4990"/>
    <w:rsid w:val="009F4AAF"/>
    <w:rsid w:val="009F4F25"/>
    <w:rsid w:val="009F59C2"/>
    <w:rsid w:val="009F5A2A"/>
    <w:rsid w:val="009F5ABB"/>
    <w:rsid w:val="009F5C5B"/>
    <w:rsid w:val="009F637A"/>
    <w:rsid w:val="009F6797"/>
    <w:rsid w:val="009F6B95"/>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0D4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D70"/>
    <w:rsid w:val="00A25B0F"/>
    <w:rsid w:val="00A25BBB"/>
    <w:rsid w:val="00A25F2F"/>
    <w:rsid w:val="00A27F8F"/>
    <w:rsid w:val="00A27FB6"/>
    <w:rsid w:val="00A30121"/>
    <w:rsid w:val="00A30368"/>
    <w:rsid w:val="00A3043A"/>
    <w:rsid w:val="00A30E02"/>
    <w:rsid w:val="00A30F6A"/>
    <w:rsid w:val="00A31C3E"/>
    <w:rsid w:val="00A31CE1"/>
    <w:rsid w:val="00A32254"/>
    <w:rsid w:val="00A3286B"/>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360"/>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67FAC"/>
    <w:rsid w:val="00A703CC"/>
    <w:rsid w:val="00A70C5C"/>
    <w:rsid w:val="00A710A2"/>
    <w:rsid w:val="00A71EA7"/>
    <w:rsid w:val="00A72600"/>
    <w:rsid w:val="00A730AD"/>
    <w:rsid w:val="00A73690"/>
    <w:rsid w:val="00A73855"/>
    <w:rsid w:val="00A73D39"/>
    <w:rsid w:val="00A73D64"/>
    <w:rsid w:val="00A74216"/>
    <w:rsid w:val="00A74360"/>
    <w:rsid w:val="00A744B4"/>
    <w:rsid w:val="00A751E3"/>
    <w:rsid w:val="00A753B9"/>
    <w:rsid w:val="00A7549A"/>
    <w:rsid w:val="00A75504"/>
    <w:rsid w:val="00A757B2"/>
    <w:rsid w:val="00A75FD7"/>
    <w:rsid w:val="00A769E6"/>
    <w:rsid w:val="00A77168"/>
    <w:rsid w:val="00A7723B"/>
    <w:rsid w:val="00A773C3"/>
    <w:rsid w:val="00A775EC"/>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9A3"/>
    <w:rsid w:val="00A84A0E"/>
    <w:rsid w:val="00A8575D"/>
    <w:rsid w:val="00A86E0B"/>
    <w:rsid w:val="00A87FAC"/>
    <w:rsid w:val="00A90792"/>
    <w:rsid w:val="00A90C77"/>
    <w:rsid w:val="00A90F12"/>
    <w:rsid w:val="00A91DAA"/>
    <w:rsid w:val="00A91EFC"/>
    <w:rsid w:val="00A93101"/>
    <w:rsid w:val="00A93239"/>
    <w:rsid w:val="00A9413E"/>
    <w:rsid w:val="00A941C0"/>
    <w:rsid w:val="00A94293"/>
    <w:rsid w:val="00A9496E"/>
    <w:rsid w:val="00A949F0"/>
    <w:rsid w:val="00A94BDE"/>
    <w:rsid w:val="00A94FCA"/>
    <w:rsid w:val="00A950EC"/>
    <w:rsid w:val="00A95A4D"/>
    <w:rsid w:val="00A95E4C"/>
    <w:rsid w:val="00A9609B"/>
    <w:rsid w:val="00A9643B"/>
    <w:rsid w:val="00A96C60"/>
    <w:rsid w:val="00A970A1"/>
    <w:rsid w:val="00A9740B"/>
    <w:rsid w:val="00A9766C"/>
    <w:rsid w:val="00A97690"/>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5C0C"/>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4B2"/>
    <w:rsid w:val="00AC0537"/>
    <w:rsid w:val="00AC0941"/>
    <w:rsid w:val="00AC0A84"/>
    <w:rsid w:val="00AC1508"/>
    <w:rsid w:val="00AC1600"/>
    <w:rsid w:val="00AC2A0B"/>
    <w:rsid w:val="00AC2BEE"/>
    <w:rsid w:val="00AC2E53"/>
    <w:rsid w:val="00AC38B5"/>
    <w:rsid w:val="00AC46B0"/>
    <w:rsid w:val="00AC484F"/>
    <w:rsid w:val="00AC4B20"/>
    <w:rsid w:val="00AC5159"/>
    <w:rsid w:val="00AC56F2"/>
    <w:rsid w:val="00AC5897"/>
    <w:rsid w:val="00AC71C3"/>
    <w:rsid w:val="00AD09F7"/>
    <w:rsid w:val="00AD0D42"/>
    <w:rsid w:val="00AD186F"/>
    <w:rsid w:val="00AD1EFA"/>
    <w:rsid w:val="00AD2072"/>
    <w:rsid w:val="00AD21CC"/>
    <w:rsid w:val="00AD2CED"/>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ABE"/>
    <w:rsid w:val="00AF1D41"/>
    <w:rsid w:val="00AF26CF"/>
    <w:rsid w:val="00AF2EE8"/>
    <w:rsid w:val="00AF3124"/>
    <w:rsid w:val="00AF344D"/>
    <w:rsid w:val="00AF3906"/>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AA"/>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738C"/>
    <w:rsid w:val="00B10109"/>
    <w:rsid w:val="00B1023F"/>
    <w:rsid w:val="00B1085E"/>
    <w:rsid w:val="00B10E5B"/>
    <w:rsid w:val="00B10FD1"/>
    <w:rsid w:val="00B112D5"/>
    <w:rsid w:val="00B1130C"/>
    <w:rsid w:val="00B1219D"/>
    <w:rsid w:val="00B1251A"/>
    <w:rsid w:val="00B12735"/>
    <w:rsid w:val="00B12F44"/>
    <w:rsid w:val="00B13C48"/>
    <w:rsid w:val="00B13E35"/>
    <w:rsid w:val="00B13EC0"/>
    <w:rsid w:val="00B14102"/>
    <w:rsid w:val="00B141BD"/>
    <w:rsid w:val="00B146A9"/>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17D9A"/>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754F"/>
    <w:rsid w:val="00B27875"/>
    <w:rsid w:val="00B27E49"/>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4BEE"/>
    <w:rsid w:val="00B35046"/>
    <w:rsid w:val="00B35B6A"/>
    <w:rsid w:val="00B35F1B"/>
    <w:rsid w:val="00B36C99"/>
    <w:rsid w:val="00B36CCA"/>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696"/>
    <w:rsid w:val="00B46D11"/>
    <w:rsid w:val="00B4792C"/>
    <w:rsid w:val="00B50CAE"/>
    <w:rsid w:val="00B512AD"/>
    <w:rsid w:val="00B5196C"/>
    <w:rsid w:val="00B525CB"/>
    <w:rsid w:val="00B52697"/>
    <w:rsid w:val="00B53A7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A0F"/>
    <w:rsid w:val="00B66D30"/>
    <w:rsid w:val="00B67050"/>
    <w:rsid w:val="00B67ADB"/>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44E"/>
    <w:rsid w:val="00B7762A"/>
    <w:rsid w:val="00B7775D"/>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5BC4"/>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91"/>
    <w:rsid w:val="00BA20B6"/>
    <w:rsid w:val="00BA20D8"/>
    <w:rsid w:val="00BA22A1"/>
    <w:rsid w:val="00BA22FC"/>
    <w:rsid w:val="00BA271E"/>
    <w:rsid w:val="00BA2A6E"/>
    <w:rsid w:val="00BA2C2A"/>
    <w:rsid w:val="00BA2CF9"/>
    <w:rsid w:val="00BA2F30"/>
    <w:rsid w:val="00BA3982"/>
    <w:rsid w:val="00BA405F"/>
    <w:rsid w:val="00BA4771"/>
    <w:rsid w:val="00BA482B"/>
    <w:rsid w:val="00BA4BDA"/>
    <w:rsid w:val="00BA5027"/>
    <w:rsid w:val="00BA5060"/>
    <w:rsid w:val="00BA5A74"/>
    <w:rsid w:val="00BA661F"/>
    <w:rsid w:val="00BA665B"/>
    <w:rsid w:val="00BA6F98"/>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813"/>
    <w:rsid w:val="00BB596B"/>
    <w:rsid w:val="00BB5A2D"/>
    <w:rsid w:val="00BB606C"/>
    <w:rsid w:val="00BB65C3"/>
    <w:rsid w:val="00BB662E"/>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F9"/>
    <w:rsid w:val="00BC43CC"/>
    <w:rsid w:val="00BC4834"/>
    <w:rsid w:val="00BC4A97"/>
    <w:rsid w:val="00BC4EC9"/>
    <w:rsid w:val="00BC5523"/>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440"/>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977"/>
    <w:rsid w:val="00BF5C05"/>
    <w:rsid w:val="00BF6FC6"/>
    <w:rsid w:val="00BF7BC0"/>
    <w:rsid w:val="00BF7C52"/>
    <w:rsid w:val="00BF7F99"/>
    <w:rsid w:val="00C00713"/>
    <w:rsid w:val="00C009A0"/>
    <w:rsid w:val="00C01F74"/>
    <w:rsid w:val="00C02429"/>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6DAC"/>
    <w:rsid w:val="00C176D5"/>
    <w:rsid w:val="00C17830"/>
    <w:rsid w:val="00C17D24"/>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6AD9"/>
    <w:rsid w:val="00C27143"/>
    <w:rsid w:val="00C27490"/>
    <w:rsid w:val="00C27D37"/>
    <w:rsid w:val="00C309E8"/>
    <w:rsid w:val="00C32017"/>
    <w:rsid w:val="00C32571"/>
    <w:rsid w:val="00C325CD"/>
    <w:rsid w:val="00C3322E"/>
    <w:rsid w:val="00C33775"/>
    <w:rsid w:val="00C337F5"/>
    <w:rsid w:val="00C3383E"/>
    <w:rsid w:val="00C33B90"/>
    <w:rsid w:val="00C33C81"/>
    <w:rsid w:val="00C33E06"/>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009"/>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872"/>
    <w:rsid w:val="00C60CE0"/>
    <w:rsid w:val="00C612C4"/>
    <w:rsid w:val="00C619A1"/>
    <w:rsid w:val="00C62370"/>
    <w:rsid w:val="00C6249B"/>
    <w:rsid w:val="00C62BBB"/>
    <w:rsid w:val="00C6305F"/>
    <w:rsid w:val="00C630F2"/>
    <w:rsid w:val="00C6325B"/>
    <w:rsid w:val="00C63DDD"/>
    <w:rsid w:val="00C63E99"/>
    <w:rsid w:val="00C649B8"/>
    <w:rsid w:val="00C64A64"/>
    <w:rsid w:val="00C64FA9"/>
    <w:rsid w:val="00C65151"/>
    <w:rsid w:val="00C6520A"/>
    <w:rsid w:val="00C657F4"/>
    <w:rsid w:val="00C6598D"/>
    <w:rsid w:val="00C660FE"/>
    <w:rsid w:val="00C66119"/>
    <w:rsid w:val="00C66292"/>
    <w:rsid w:val="00C66B7D"/>
    <w:rsid w:val="00C67265"/>
    <w:rsid w:val="00C672A3"/>
    <w:rsid w:val="00C672F1"/>
    <w:rsid w:val="00C673D0"/>
    <w:rsid w:val="00C6742E"/>
    <w:rsid w:val="00C674B4"/>
    <w:rsid w:val="00C67B0B"/>
    <w:rsid w:val="00C67C0E"/>
    <w:rsid w:val="00C70012"/>
    <w:rsid w:val="00C71E2A"/>
    <w:rsid w:val="00C733BA"/>
    <w:rsid w:val="00C74306"/>
    <w:rsid w:val="00C760DC"/>
    <w:rsid w:val="00C80110"/>
    <w:rsid w:val="00C8082B"/>
    <w:rsid w:val="00C81A88"/>
    <w:rsid w:val="00C81BD5"/>
    <w:rsid w:val="00C81D46"/>
    <w:rsid w:val="00C82298"/>
    <w:rsid w:val="00C8331F"/>
    <w:rsid w:val="00C833B4"/>
    <w:rsid w:val="00C83C3E"/>
    <w:rsid w:val="00C83FFE"/>
    <w:rsid w:val="00C841C6"/>
    <w:rsid w:val="00C84284"/>
    <w:rsid w:val="00C84887"/>
    <w:rsid w:val="00C84E33"/>
    <w:rsid w:val="00C856A1"/>
    <w:rsid w:val="00C85FFC"/>
    <w:rsid w:val="00C861FC"/>
    <w:rsid w:val="00C86C87"/>
    <w:rsid w:val="00C8735D"/>
    <w:rsid w:val="00C9005E"/>
    <w:rsid w:val="00C90111"/>
    <w:rsid w:val="00C9038E"/>
    <w:rsid w:val="00C9070F"/>
    <w:rsid w:val="00C9077B"/>
    <w:rsid w:val="00C90CA9"/>
    <w:rsid w:val="00C90F88"/>
    <w:rsid w:val="00C915F2"/>
    <w:rsid w:val="00C917B1"/>
    <w:rsid w:val="00C9193C"/>
    <w:rsid w:val="00C91B77"/>
    <w:rsid w:val="00C920E2"/>
    <w:rsid w:val="00C92E84"/>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773"/>
    <w:rsid w:val="00CB591C"/>
    <w:rsid w:val="00CB5943"/>
    <w:rsid w:val="00CB5D7D"/>
    <w:rsid w:val="00CB61B3"/>
    <w:rsid w:val="00CB6F83"/>
    <w:rsid w:val="00CB72AE"/>
    <w:rsid w:val="00CC00CD"/>
    <w:rsid w:val="00CC0579"/>
    <w:rsid w:val="00CC09B4"/>
    <w:rsid w:val="00CC0AF3"/>
    <w:rsid w:val="00CC0BC6"/>
    <w:rsid w:val="00CC0E68"/>
    <w:rsid w:val="00CC1409"/>
    <w:rsid w:val="00CC1780"/>
    <w:rsid w:val="00CC1889"/>
    <w:rsid w:val="00CC1897"/>
    <w:rsid w:val="00CC194E"/>
    <w:rsid w:val="00CC21AC"/>
    <w:rsid w:val="00CC2296"/>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7F6"/>
    <w:rsid w:val="00CD7EFA"/>
    <w:rsid w:val="00CE020E"/>
    <w:rsid w:val="00CE0566"/>
    <w:rsid w:val="00CE15A5"/>
    <w:rsid w:val="00CE1CD4"/>
    <w:rsid w:val="00CE2761"/>
    <w:rsid w:val="00CE28FC"/>
    <w:rsid w:val="00CE314E"/>
    <w:rsid w:val="00CE3A85"/>
    <w:rsid w:val="00CE3B81"/>
    <w:rsid w:val="00CE3D5C"/>
    <w:rsid w:val="00CE3E09"/>
    <w:rsid w:val="00CE3E14"/>
    <w:rsid w:val="00CE44C7"/>
    <w:rsid w:val="00CE4DD3"/>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65"/>
    <w:rsid w:val="00CF3DD3"/>
    <w:rsid w:val="00CF3DD5"/>
    <w:rsid w:val="00CF4AF7"/>
    <w:rsid w:val="00CF4D20"/>
    <w:rsid w:val="00CF5E78"/>
    <w:rsid w:val="00CF73F8"/>
    <w:rsid w:val="00CF7928"/>
    <w:rsid w:val="00CF7CA2"/>
    <w:rsid w:val="00D00503"/>
    <w:rsid w:val="00D00911"/>
    <w:rsid w:val="00D00A8E"/>
    <w:rsid w:val="00D00DE0"/>
    <w:rsid w:val="00D00E8C"/>
    <w:rsid w:val="00D00F79"/>
    <w:rsid w:val="00D012BF"/>
    <w:rsid w:val="00D01760"/>
    <w:rsid w:val="00D0323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39DC"/>
    <w:rsid w:val="00D14B5F"/>
    <w:rsid w:val="00D14E13"/>
    <w:rsid w:val="00D14F23"/>
    <w:rsid w:val="00D15D64"/>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6062"/>
    <w:rsid w:val="00D269A8"/>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75A"/>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09E5"/>
    <w:rsid w:val="00D517F6"/>
    <w:rsid w:val="00D51AB7"/>
    <w:rsid w:val="00D51E15"/>
    <w:rsid w:val="00D5211B"/>
    <w:rsid w:val="00D52B7E"/>
    <w:rsid w:val="00D52E2F"/>
    <w:rsid w:val="00D52F59"/>
    <w:rsid w:val="00D53046"/>
    <w:rsid w:val="00D53445"/>
    <w:rsid w:val="00D53D54"/>
    <w:rsid w:val="00D53E3E"/>
    <w:rsid w:val="00D54620"/>
    <w:rsid w:val="00D55904"/>
    <w:rsid w:val="00D5614E"/>
    <w:rsid w:val="00D5616F"/>
    <w:rsid w:val="00D5636D"/>
    <w:rsid w:val="00D567A6"/>
    <w:rsid w:val="00D56C96"/>
    <w:rsid w:val="00D57940"/>
    <w:rsid w:val="00D60327"/>
    <w:rsid w:val="00D60490"/>
    <w:rsid w:val="00D61384"/>
    <w:rsid w:val="00D61526"/>
    <w:rsid w:val="00D61B44"/>
    <w:rsid w:val="00D61C39"/>
    <w:rsid w:val="00D61F81"/>
    <w:rsid w:val="00D620A6"/>
    <w:rsid w:val="00D62B51"/>
    <w:rsid w:val="00D62BE6"/>
    <w:rsid w:val="00D63766"/>
    <w:rsid w:val="00D63912"/>
    <w:rsid w:val="00D63923"/>
    <w:rsid w:val="00D6451B"/>
    <w:rsid w:val="00D64776"/>
    <w:rsid w:val="00D64B57"/>
    <w:rsid w:val="00D651A1"/>
    <w:rsid w:val="00D652C0"/>
    <w:rsid w:val="00D65DEA"/>
    <w:rsid w:val="00D6650F"/>
    <w:rsid w:val="00D66579"/>
    <w:rsid w:val="00D66A5C"/>
    <w:rsid w:val="00D676D3"/>
    <w:rsid w:val="00D67B06"/>
    <w:rsid w:val="00D67BC7"/>
    <w:rsid w:val="00D701F1"/>
    <w:rsid w:val="00D705D3"/>
    <w:rsid w:val="00D70E00"/>
    <w:rsid w:val="00D70F7C"/>
    <w:rsid w:val="00D715AC"/>
    <w:rsid w:val="00D71851"/>
    <w:rsid w:val="00D718CF"/>
    <w:rsid w:val="00D720DD"/>
    <w:rsid w:val="00D72710"/>
    <w:rsid w:val="00D728F5"/>
    <w:rsid w:val="00D72E9D"/>
    <w:rsid w:val="00D73249"/>
    <w:rsid w:val="00D7329A"/>
    <w:rsid w:val="00D73419"/>
    <w:rsid w:val="00D73881"/>
    <w:rsid w:val="00D73CA9"/>
    <w:rsid w:val="00D73F43"/>
    <w:rsid w:val="00D751B7"/>
    <w:rsid w:val="00D7524B"/>
    <w:rsid w:val="00D75396"/>
    <w:rsid w:val="00D759C0"/>
    <w:rsid w:val="00D75E99"/>
    <w:rsid w:val="00D76353"/>
    <w:rsid w:val="00D765CE"/>
    <w:rsid w:val="00D766C7"/>
    <w:rsid w:val="00D7692B"/>
    <w:rsid w:val="00D7734F"/>
    <w:rsid w:val="00D7774C"/>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41"/>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B4D"/>
    <w:rsid w:val="00DA2E5F"/>
    <w:rsid w:val="00DA337C"/>
    <w:rsid w:val="00DA4187"/>
    <w:rsid w:val="00DA42A2"/>
    <w:rsid w:val="00DA42E9"/>
    <w:rsid w:val="00DA4842"/>
    <w:rsid w:val="00DA4A37"/>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1D39"/>
    <w:rsid w:val="00DB219A"/>
    <w:rsid w:val="00DB3009"/>
    <w:rsid w:val="00DB3165"/>
    <w:rsid w:val="00DB3909"/>
    <w:rsid w:val="00DB4292"/>
    <w:rsid w:val="00DB5023"/>
    <w:rsid w:val="00DB6895"/>
    <w:rsid w:val="00DB6C00"/>
    <w:rsid w:val="00DB6E46"/>
    <w:rsid w:val="00DB7117"/>
    <w:rsid w:val="00DB7760"/>
    <w:rsid w:val="00DB7DD4"/>
    <w:rsid w:val="00DC00B4"/>
    <w:rsid w:val="00DC0585"/>
    <w:rsid w:val="00DC0954"/>
    <w:rsid w:val="00DC0DF8"/>
    <w:rsid w:val="00DC15BA"/>
    <w:rsid w:val="00DC18CD"/>
    <w:rsid w:val="00DC1A68"/>
    <w:rsid w:val="00DC30B8"/>
    <w:rsid w:val="00DC3AF1"/>
    <w:rsid w:val="00DC3CF2"/>
    <w:rsid w:val="00DC4524"/>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4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E27"/>
    <w:rsid w:val="00E162D7"/>
    <w:rsid w:val="00E16382"/>
    <w:rsid w:val="00E1699C"/>
    <w:rsid w:val="00E16E75"/>
    <w:rsid w:val="00E1746D"/>
    <w:rsid w:val="00E174E8"/>
    <w:rsid w:val="00E2012A"/>
    <w:rsid w:val="00E205A2"/>
    <w:rsid w:val="00E205DC"/>
    <w:rsid w:val="00E20BA4"/>
    <w:rsid w:val="00E210D0"/>
    <w:rsid w:val="00E2249D"/>
    <w:rsid w:val="00E23137"/>
    <w:rsid w:val="00E23980"/>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444"/>
    <w:rsid w:val="00E3044A"/>
    <w:rsid w:val="00E30E49"/>
    <w:rsid w:val="00E31497"/>
    <w:rsid w:val="00E31881"/>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28"/>
    <w:rsid w:val="00E436BF"/>
    <w:rsid w:val="00E43D00"/>
    <w:rsid w:val="00E4439C"/>
    <w:rsid w:val="00E443B4"/>
    <w:rsid w:val="00E44412"/>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8FD"/>
    <w:rsid w:val="00E61ABB"/>
    <w:rsid w:val="00E61FD7"/>
    <w:rsid w:val="00E623E6"/>
    <w:rsid w:val="00E630A2"/>
    <w:rsid w:val="00E630C0"/>
    <w:rsid w:val="00E63107"/>
    <w:rsid w:val="00E6312C"/>
    <w:rsid w:val="00E634E6"/>
    <w:rsid w:val="00E63DCE"/>
    <w:rsid w:val="00E645D4"/>
    <w:rsid w:val="00E64700"/>
    <w:rsid w:val="00E65074"/>
    <w:rsid w:val="00E65E70"/>
    <w:rsid w:val="00E66087"/>
    <w:rsid w:val="00E66B2D"/>
    <w:rsid w:val="00E66D79"/>
    <w:rsid w:val="00E66F5A"/>
    <w:rsid w:val="00E66FF9"/>
    <w:rsid w:val="00E6706F"/>
    <w:rsid w:val="00E670DD"/>
    <w:rsid w:val="00E673A2"/>
    <w:rsid w:val="00E6746A"/>
    <w:rsid w:val="00E67856"/>
    <w:rsid w:val="00E679C8"/>
    <w:rsid w:val="00E70314"/>
    <w:rsid w:val="00E71704"/>
    <w:rsid w:val="00E719F2"/>
    <w:rsid w:val="00E724E7"/>
    <w:rsid w:val="00E72B41"/>
    <w:rsid w:val="00E732C1"/>
    <w:rsid w:val="00E7347B"/>
    <w:rsid w:val="00E73792"/>
    <w:rsid w:val="00E73D03"/>
    <w:rsid w:val="00E740EA"/>
    <w:rsid w:val="00E746A6"/>
    <w:rsid w:val="00E7471C"/>
    <w:rsid w:val="00E7498A"/>
    <w:rsid w:val="00E7514E"/>
    <w:rsid w:val="00E76537"/>
    <w:rsid w:val="00E77784"/>
    <w:rsid w:val="00E77AF5"/>
    <w:rsid w:val="00E807B5"/>
    <w:rsid w:val="00E8143D"/>
    <w:rsid w:val="00E81979"/>
    <w:rsid w:val="00E81CBE"/>
    <w:rsid w:val="00E820F4"/>
    <w:rsid w:val="00E823F9"/>
    <w:rsid w:val="00E82C1F"/>
    <w:rsid w:val="00E82F4D"/>
    <w:rsid w:val="00E8348D"/>
    <w:rsid w:val="00E83671"/>
    <w:rsid w:val="00E839C4"/>
    <w:rsid w:val="00E840EE"/>
    <w:rsid w:val="00E84314"/>
    <w:rsid w:val="00E849CA"/>
    <w:rsid w:val="00E84A71"/>
    <w:rsid w:val="00E8556F"/>
    <w:rsid w:val="00E86556"/>
    <w:rsid w:val="00E86D35"/>
    <w:rsid w:val="00E86DC2"/>
    <w:rsid w:val="00E86E32"/>
    <w:rsid w:val="00E86F2E"/>
    <w:rsid w:val="00E8732E"/>
    <w:rsid w:val="00E8781C"/>
    <w:rsid w:val="00E9011F"/>
    <w:rsid w:val="00E906EB"/>
    <w:rsid w:val="00E90AEC"/>
    <w:rsid w:val="00E9170E"/>
    <w:rsid w:val="00E919FB"/>
    <w:rsid w:val="00E91E47"/>
    <w:rsid w:val="00E9241E"/>
    <w:rsid w:val="00E92460"/>
    <w:rsid w:val="00E924FE"/>
    <w:rsid w:val="00E92E62"/>
    <w:rsid w:val="00E92F82"/>
    <w:rsid w:val="00E93804"/>
    <w:rsid w:val="00E93CA7"/>
    <w:rsid w:val="00E94207"/>
    <w:rsid w:val="00E9429D"/>
    <w:rsid w:val="00E95434"/>
    <w:rsid w:val="00E96467"/>
    <w:rsid w:val="00E966DA"/>
    <w:rsid w:val="00E96948"/>
    <w:rsid w:val="00E9737B"/>
    <w:rsid w:val="00E97A3F"/>
    <w:rsid w:val="00E97C5D"/>
    <w:rsid w:val="00E97F0A"/>
    <w:rsid w:val="00EA0100"/>
    <w:rsid w:val="00EA0BCE"/>
    <w:rsid w:val="00EA1532"/>
    <w:rsid w:val="00EA22FA"/>
    <w:rsid w:val="00EA2744"/>
    <w:rsid w:val="00EA336A"/>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28B"/>
    <w:rsid w:val="00EB1573"/>
    <w:rsid w:val="00EB185F"/>
    <w:rsid w:val="00EB1910"/>
    <w:rsid w:val="00EB2A9B"/>
    <w:rsid w:val="00EB2D83"/>
    <w:rsid w:val="00EB2E97"/>
    <w:rsid w:val="00EB3302"/>
    <w:rsid w:val="00EB3416"/>
    <w:rsid w:val="00EB45AE"/>
    <w:rsid w:val="00EB4AE1"/>
    <w:rsid w:val="00EB52F4"/>
    <w:rsid w:val="00EB5694"/>
    <w:rsid w:val="00EB5779"/>
    <w:rsid w:val="00EB5D2F"/>
    <w:rsid w:val="00EB5DBC"/>
    <w:rsid w:val="00EB6249"/>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294"/>
    <w:rsid w:val="00EC73DE"/>
    <w:rsid w:val="00EC7637"/>
    <w:rsid w:val="00EC7CF2"/>
    <w:rsid w:val="00ED046C"/>
    <w:rsid w:val="00ED053A"/>
    <w:rsid w:val="00ED162A"/>
    <w:rsid w:val="00ED17B8"/>
    <w:rsid w:val="00ED1F03"/>
    <w:rsid w:val="00ED249D"/>
    <w:rsid w:val="00ED2551"/>
    <w:rsid w:val="00ED2998"/>
    <w:rsid w:val="00ED2D27"/>
    <w:rsid w:val="00ED3347"/>
    <w:rsid w:val="00ED3441"/>
    <w:rsid w:val="00ED3860"/>
    <w:rsid w:val="00ED3954"/>
    <w:rsid w:val="00ED43A2"/>
    <w:rsid w:val="00ED4967"/>
    <w:rsid w:val="00ED5140"/>
    <w:rsid w:val="00ED538C"/>
    <w:rsid w:val="00ED5723"/>
    <w:rsid w:val="00ED5771"/>
    <w:rsid w:val="00ED587F"/>
    <w:rsid w:val="00ED5959"/>
    <w:rsid w:val="00ED5964"/>
    <w:rsid w:val="00ED623F"/>
    <w:rsid w:val="00ED63A5"/>
    <w:rsid w:val="00ED66FE"/>
    <w:rsid w:val="00ED69BA"/>
    <w:rsid w:val="00ED6D1A"/>
    <w:rsid w:val="00ED72E9"/>
    <w:rsid w:val="00ED732E"/>
    <w:rsid w:val="00ED77F0"/>
    <w:rsid w:val="00ED7F43"/>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41"/>
    <w:rsid w:val="00EE5FB7"/>
    <w:rsid w:val="00EE6783"/>
    <w:rsid w:val="00EE6AC4"/>
    <w:rsid w:val="00EE6ECE"/>
    <w:rsid w:val="00EE71A9"/>
    <w:rsid w:val="00EE7B54"/>
    <w:rsid w:val="00EE7C47"/>
    <w:rsid w:val="00EE7C88"/>
    <w:rsid w:val="00EE7C8B"/>
    <w:rsid w:val="00EF00DE"/>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773"/>
    <w:rsid w:val="00F03C3D"/>
    <w:rsid w:val="00F0435D"/>
    <w:rsid w:val="00F04580"/>
    <w:rsid w:val="00F04ECA"/>
    <w:rsid w:val="00F04F8B"/>
    <w:rsid w:val="00F0502B"/>
    <w:rsid w:val="00F05A71"/>
    <w:rsid w:val="00F06E19"/>
    <w:rsid w:val="00F06F84"/>
    <w:rsid w:val="00F076E7"/>
    <w:rsid w:val="00F07AA1"/>
    <w:rsid w:val="00F105AE"/>
    <w:rsid w:val="00F10618"/>
    <w:rsid w:val="00F1108B"/>
    <w:rsid w:val="00F114FA"/>
    <w:rsid w:val="00F11768"/>
    <w:rsid w:val="00F11951"/>
    <w:rsid w:val="00F11C5E"/>
    <w:rsid w:val="00F12262"/>
    <w:rsid w:val="00F12564"/>
    <w:rsid w:val="00F12AF8"/>
    <w:rsid w:val="00F12C52"/>
    <w:rsid w:val="00F13828"/>
    <w:rsid w:val="00F13E62"/>
    <w:rsid w:val="00F13F51"/>
    <w:rsid w:val="00F143BF"/>
    <w:rsid w:val="00F148B7"/>
    <w:rsid w:val="00F14960"/>
    <w:rsid w:val="00F14E28"/>
    <w:rsid w:val="00F14EA9"/>
    <w:rsid w:val="00F15505"/>
    <w:rsid w:val="00F15BFF"/>
    <w:rsid w:val="00F15E67"/>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2F7"/>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34"/>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05"/>
    <w:rsid w:val="00F6639E"/>
    <w:rsid w:val="00F66D0B"/>
    <w:rsid w:val="00F670E9"/>
    <w:rsid w:val="00F67AF1"/>
    <w:rsid w:val="00F67D8B"/>
    <w:rsid w:val="00F701C5"/>
    <w:rsid w:val="00F703D3"/>
    <w:rsid w:val="00F70961"/>
    <w:rsid w:val="00F70A8F"/>
    <w:rsid w:val="00F70CF6"/>
    <w:rsid w:val="00F71273"/>
    <w:rsid w:val="00F71397"/>
    <w:rsid w:val="00F72389"/>
    <w:rsid w:val="00F72516"/>
    <w:rsid w:val="00F72FB4"/>
    <w:rsid w:val="00F735E5"/>
    <w:rsid w:val="00F73B82"/>
    <w:rsid w:val="00F73E80"/>
    <w:rsid w:val="00F7469C"/>
    <w:rsid w:val="00F7492E"/>
    <w:rsid w:val="00F74945"/>
    <w:rsid w:val="00F749A3"/>
    <w:rsid w:val="00F74AE8"/>
    <w:rsid w:val="00F74C4D"/>
    <w:rsid w:val="00F74D2B"/>
    <w:rsid w:val="00F76C11"/>
    <w:rsid w:val="00F76C69"/>
    <w:rsid w:val="00F77021"/>
    <w:rsid w:val="00F770AB"/>
    <w:rsid w:val="00F77E61"/>
    <w:rsid w:val="00F80221"/>
    <w:rsid w:val="00F8083C"/>
    <w:rsid w:val="00F80A0A"/>
    <w:rsid w:val="00F80C81"/>
    <w:rsid w:val="00F815AC"/>
    <w:rsid w:val="00F8297B"/>
    <w:rsid w:val="00F83B33"/>
    <w:rsid w:val="00F83CAE"/>
    <w:rsid w:val="00F840BF"/>
    <w:rsid w:val="00F8427A"/>
    <w:rsid w:val="00F843DF"/>
    <w:rsid w:val="00F84646"/>
    <w:rsid w:val="00F84899"/>
    <w:rsid w:val="00F848EA"/>
    <w:rsid w:val="00F85585"/>
    <w:rsid w:val="00F859F0"/>
    <w:rsid w:val="00F85CC1"/>
    <w:rsid w:val="00F86602"/>
    <w:rsid w:val="00F86B5D"/>
    <w:rsid w:val="00F87634"/>
    <w:rsid w:val="00F87C13"/>
    <w:rsid w:val="00F87C5A"/>
    <w:rsid w:val="00F87E29"/>
    <w:rsid w:val="00F87F18"/>
    <w:rsid w:val="00F87F68"/>
    <w:rsid w:val="00F90C4D"/>
    <w:rsid w:val="00F9167D"/>
    <w:rsid w:val="00F91BA2"/>
    <w:rsid w:val="00F91CB2"/>
    <w:rsid w:val="00F927E8"/>
    <w:rsid w:val="00F9289C"/>
    <w:rsid w:val="00F93DBC"/>
    <w:rsid w:val="00F93E41"/>
    <w:rsid w:val="00F9416C"/>
    <w:rsid w:val="00F94644"/>
    <w:rsid w:val="00F94E6B"/>
    <w:rsid w:val="00F952E4"/>
    <w:rsid w:val="00F9537B"/>
    <w:rsid w:val="00F96079"/>
    <w:rsid w:val="00F963FC"/>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5BE6"/>
    <w:rsid w:val="00FA60C1"/>
    <w:rsid w:val="00FA65A3"/>
    <w:rsid w:val="00FA6F8B"/>
    <w:rsid w:val="00FA727C"/>
    <w:rsid w:val="00FA7A30"/>
    <w:rsid w:val="00FA7F36"/>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8EB"/>
    <w:rsid w:val="00FC2AC4"/>
    <w:rsid w:val="00FC2F73"/>
    <w:rsid w:val="00FC3216"/>
    <w:rsid w:val="00FC3A9B"/>
    <w:rsid w:val="00FC3AE1"/>
    <w:rsid w:val="00FC3DFC"/>
    <w:rsid w:val="00FC3EAA"/>
    <w:rsid w:val="00FC3EF4"/>
    <w:rsid w:val="00FC3FE1"/>
    <w:rsid w:val="00FC431B"/>
    <w:rsid w:val="00FC434C"/>
    <w:rsid w:val="00FC472C"/>
    <w:rsid w:val="00FC4FDF"/>
    <w:rsid w:val="00FC56C7"/>
    <w:rsid w:val="00FC5A2F"/>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1C15"/>
    <w:rsid w:val="00FD3508"/>
    <w:rsid w:val="00FD393C"/>
    <w:rsid w:val="00FD3AD3"/>
    <w:rsid w:val="00FD3AFF"/>
    <w:rsid w:val="00FD43BB"/>
    <w:rsid w:val="00FD47F6"/>
    <w:rsid w:val="00FD4AF3"/>
    <w:rsid w:val="00FD4B22"/>
    <w:rsid w:val="00FD6701"/>
    <w:rsid w:val="00FD693B"/>
    <w:rsid w:val="00FD72B1"/>
    <w:rsid w:val="00FD798D"/>
    <w:rsid w:val="00FE120A"/>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B1E"/>
    <w:rsid w:val="00FE72A0"/>
    <w:rsid w:val="00FF0050"/>
    <w:rsid w:val="00FF045F"/>
    <w:rsid w:val="00FF13CE"/>
    <w:rsid w:val="00FF13D4"/>
    <w:rsid w:val="00FF2053"/>
    <w:rsid w:val="00FF3B37"/>
    <w:rsid w:val="00FF3CC7"/>
    <w:rsid w:val="00FF3D6F"/>
    <w:rsid w:val="00FF4BD8"/>
    <w:rsid w:val="00FF4D11"/>
    <w:rsid w:val="00FF4ED2"/>
    <w:rsid w:val="00FF5214"/>
    <w:rsid w:val="00FF596E"/>
    <w:rsid w:val="00FF5B59"/>
    <w:rsid w:val="00FF5BFD"/>
    <w:rsid w:val="00FF6095"/>
    <w:rsid w:val="00FF62FE"/>
    <w:rsid w:val="00FF6553"/>
    <w:rsid w:val="00FF6574"/>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2048511">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914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0404313">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4304614">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549729901">
          <w:marLeft w:val="0"/>
          <w:marRight w:val="0"/>
          <w:marTop w:val="0"/>
          <w:marBottom w:val="0"/>
          <w:divBdr>
            <w:top w:val="none" w:sz="0" w:space="0" w:color="auto"/>
            <w:left w:val="none" w:sz="0" w:space="0" w:color="auto"/>
            <w:bottom w:val="none" w:sz="0" w:space="0" w:color="auto"/>
            <w:right w:val="none" w:sz="0" w:space="0" w:color="auto"/>
          </w:divBdr>
        </w:div>
        <w:div w:id="119149347">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0462492">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556408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81984">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2056_202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2056_2020.html" TargetMode="External"/><Relationship Id="rId3" Type="http://schemas.openxmlformats.org/officeDocument/2006/relationships/hyperlink" Target="http://www.secretariasenado.gov.co/senado/basedoc/ley_2056_2020.html" TargetMode="External"/><Relationship Id="rId7"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6" Type="http://schemas.openxmlformats.org/officeDocument/2006/relationships/hyperlink" Target="http://www.secretariasenado.gov.co/senado/basedoc/ley_2056_2020.html" TargetMode="External"/><Relationship Id="rId5"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967F117-9BFE-4213-A65F-9F59874DEA95}">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C870AA8B-F993-4E92-BCA6-C36CD6C1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57</TotalTime>
  <Pages>12</Pages>
  <Words>3846</Words>
  <Characters>21158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ANCP-Alejandro Sarmiento</cp:lastModifiedBy>
  <cp:revision>8</cp:revision>
  <cp:lastPrinted>2021-08-27T20:19:00Z</cp:lastPrinted>
  <dcterms:created xsi:type="dcterms:W3CDTF">2022-06-02T21:53:00Z</dcterms:created>
  <dcterms:modified xsi:type="dcterms:W3CDTF">2022-07-19T19:47:00Z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