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E08" w14:textId="77777777" w:rsidR="00E20ED6" w:rsidRPr="003726A7" w:rsidRDefault="00E20ED6" w:rsidP="008C487C">
      <w:pPr>
        <w:jc w:val="right"/>
        <w:rPr>
          <w:rFonts w:ascii="Arial" w:hAnsi="Arial" w:cs="Arial"/>
          <w:b/>
          <w:color w:val="000000" w:themeColor="text1"/>
          <w:sz w:val="16"/>
          <w:szCs w:val="16"/>
          <w:lang w:val="es-ES_tradnl" w:eastAsia="es-ES"/>
        </w:rPr>
      </w:pPr>
      <w:r w:rsidRPr="003726A7">
        <w:rPr>
          <w:rFonts w:ascii="Arial" w:hAnsi="Arial" w:cs="Arial"/>
          <w:b/>
          <w:color w:val="000000" w:themeColor="text1"/>
          <w:sz w:val="16"/>
          <w:szCs w:val="16"/>
          <w:lang w:val="es-ES_tradnl" w:eastAsia="es-ES"/>
        </w:rPr>
        <w:t xml:space="preserve"> </w:t>
      </w:r>
    </w:p>
    <w:p w14:paraId="2A476418" w14:textId="0861020D" w:rsidR="008C487C" w:rsidRPr="003726A7" w:rsidRDefault="008C487C" w:rsidP="008C487C">
      <w:pPr>
        <w:jc w:val="right"/>
        <w:rPr>
          <w:rFonts w:ascii="Arial" w:hAnsi="Arial" w:cs="Arial"/>
          <w:b/>
          <w:color w:val="000000" w:themeColor="text1"/>
          <w:sz w:val="16"/>
          <w:szCs w:val="16"/>
          <w:lang w:val="es-ES_tradnl" w:eastAsia="es-ES"/>
        </w:rPr>
      </w:pPr>
      <w:r w:rsidRPr="003726A7">
        <w:rPr>
          <w:rFonts w:ascii="Arial" w:hAnsi="Arial" w:cs="Arial"/>
          <w:b/>
          <w:color w:val="000000" w:themeColor="text1"/>
          <w:sz w:val="16"/>
          <w:szCs w:val="16"/>
          <w:lang w:val="es-ES_tradnl" w:eastAsia="es-ES"/>
        </w:rPr>
        <w:tab/>
        <w:t>CCE-DES-FM-17</w:t>
      </w:r>
    </w:p>
    <w:p w14:paraId="086CE224" w14:textId="2B0B50EE" w:rsidR="00C96BF7" w:rsidRPr="003726A7" w:rsidRDefault="00C96BF7" w:rsidP="7DE4BB77">
      <w:pPr>
        <w:jc w:val="both"/>
        <w:rPr>
          <w:rFonts w:ascii="Arial" w:eastAsia="Calibri" w:hAnsi="Arial" w:cs="Arial"/>
          <w:b/>
          <w:bCs/>
          <w:color w:val="000000" w:themeColor="text1"/>
          <w:sz w:val="16"/>
          <w:szCs w:val="16"/>
          <w:lang w:val="es-ES_tradnl"/>
        </w:rPr>
      </w:pPr>
      <w:r w:rsidRPr="003726A7">
        <w:rPr>
          <w:rFonts w:ascii="Arial" w:eastAsia="Calibri" w:hAnsi="Arial" w:cs="Arial"/>
          <w:b/>
          <w:color w:val="000000" w:themeColor="text1"/>
          <w:sz w:val="22"/>
          <w:lang w:val="es-ES_tradnl"/>
        </w:rPr>
        <w:t xml:space="preserve">COMPETENCIA CONSULTIVA – Alcance – Colombia Compra Eficiente – Subdirección de Gestión Contractual </w:t>
      </w:r>
    </w:p>
    <w:p w14:paraId="2EAEA1C2" w14:textId="66493232" w:rsidR="00C96BF7" w:rsidRPr="003726A7" w:rsidRDefault="00C96BF7" w:rsidP="00D0763E">
      <w:pPr>
        <w:jc w:val="both"/>
        <w:rPr>
          <w:rFonts w:ascii="Arial" w:eastAsia="Calibri" w:hAnsi="Arial" w:cs="Arial"/>
          <w:b/>
          <w:color w:val="000000" w:themeColor="text1"/>
          <w:sz w:val="22"/>
          <w:lang w:val="es-ES_tradnl"/>
        </w:rPr>
      </w:pPr>
    </w:p>
    <w:p w14:paraId="58AB8E9B" w14:textId="77777777" w:rsidR="00C96BF7" w:rsidRPr="003726A7" w:rsidRDefault="00C96BF7" w:rsidP="00E96989">
      <w:pPr>
        <w:spacing w:after="120"/>
        <w:jc w:val="both"/>
        <w:rPr>
          <w:rFonts w:ascii="Arial" w:eastAsia="Calibri" w:hAnsi="Arial" w:cs="Arial"/>
          <w:bCs/>
          <w:color w:val="000000" w:themeColor="text1"/>
          <w:sz w:val="22"/>
          <w:lang w:val="es-ES_tradnl"/>
        </w:rPr>
      </w:pPr>
      <w:r w:rsidRPr="003726A7">
        <w:rPr>
          <w:rFonts w:ascii="Arial" w:eastAsia="Calibri" w:hAnsi="Arial" w:cs="Arial"/>
          <w:bCs/>
          <w:color w:val="000000" w:themeColor="text1"/>
          <w:sz w:val="22"/>
          <w:lang w:val="es-ES_tradnl"/>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2117A406" w14:textId="488AB769" w:rsidR="00C96BF7" w:rsidRPr="003726A7" w:rsidRDefault="00C96BF7" w:rsidP="00C96BF7">
      <w:pPr>
        <w:jc w:val="both"/>
        <w:rPr>
          <w:rFonts w:ascii="Arial" w:eastAsia="Calibri" w:hAnsi="Arial" w:cs="Arial"/>
          <w:bCs/>
          <w:color w:val="000000" w:themeColor="text1"/>
          <w:sz w:val="22"/>
          <w:lang w:val="es-ES_tradnl"/>
        </w:rPr>
      </w:pPr>
      <w:r w:rsidRPr="003726A7">
        <w:rPr>
          <w:rFonts w:ascii="Arial" w:eastAsia="Calibri" w:hAnsi="Arial" w:cs="Arial"/>
          <w:bCs/>
          <w:color w:val="000000" w:themeColor="text1"/>
          <w:sz w:val="22"/>
          <w:lang w:val="es-ES_tradnl"/>
        </w:rPr>
        <w:t>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w:t>
      </w:r>
    </w:p>
    <w:p w14:paraId="68FE5A61" w14:textId="77777777" w:rsidR="00C96BF7" w:rsidRPr="003726A7" w:rsidRDefault="00C96BF7" w:rsidP="00D0763E">
      <w:pPr>
        <w:jc w:val="both"/>
        <w:rPr>
          <w:rFonts w:ascii="Arial" w:eastAsia="Calibri" w:hAnsi="Arial" w:cs="Arial"/>
          <w:b/>
          <w:color w:val="000000" w:themeColor="text1"/>
          <w:sz w:val="22"/>
          <w:lang w:val="es-ES_tradnl"/>
        </w:rPr>
      </w:pPr>
    </w:p>
    <w:p w14:paraId="5A63AC93" w14:textId="1CD22221" w:rsidR="00D0763E" w:rsidRPr="003726A7" w:rsidRDefault="00C96BF7" w:rsidP="00D0763E">
      <w:pPr>
        <w:jc w:val="both"/>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 xml:space="preserve">MIPYMES </w:t>
      </w:r>
      <w:r w:rsidR="007672D5" w:rsidRPr="003726A7">
        <w:rPr>
          <w:rFonts w:ascii="Arial" w:eastAsia="Calibri" w:hAnsi="Arial" w:cs="Arial"/>
          <w:b/>
          <w:color w:val="000000" w:themeColor="text1"/>
          <w:sz w:val="22"/>
          <w:lang w:val="es-ES_tradnl"/>
        </w:rPr>
        <w:t>–</w:t>
      </w:r>
      <w:r w:rsidR="00D0763E" w:rsidRPr="003726A7">
        <w:rPr>
          <w:rFonts w:ascii="Arial" w:eastAsia="Calibri" w:hAnsi="Arial" w:cs="Arial"/>
          <w:b/>
          <w:color w:val="000000" w:themeColor="text1"/>
          <w:sz w:val="22"/>
          <w:lang w:val="es-ES_tradnl"/>
        </w:rPr>
        <w:t xml:space="preserve"> </w:t>
      </w:r>
      <w:r w:rsidRPr="003726A7">
        <w:rPr>
          <w:rFonts w:ascii="Arial" w:eastAsia="Calibri" w:hAnsi="Arial" w:cs="Arial"/>
          <w:b/>
          <w:color w:val="000000" w:themeColor="text1"/>
          <w:sz w:val="22"/>
          <w:lang w:val="es-ES_tradnl"/>
        </w:rPr>
        <w:t>Convocatorias limitadas – Ley 2069 de 2020 – Artículo 34</w:t>
      </w:r>
    </w:p>
    <w:p w14:paraId="3CE06077" w14:textId="77777777" w:rsidR="00D0763E" w:rsidRPr="003726A7" w:rsidRDefault="00D0763E" w:rsidP="00D0763E">
      <w:pPr>
        <w:jc w:val="both"/>
        <w:rPr>
          <w:rFonts w:ascii="Arial" w:eastAsia="Calibri" w:hAnsi="Arial" w:cs="Arial"/>
          <w:b/>
          <w:color w:val="000000" w:themeColor="text1"/>
          <w:sz w:val="21"/>
          <w:szCs w:val="21"/>
          <w:lang w:val="es-ES_tradnl"/>
        </w:rPr>
      </w:pPr>
    </w:p>
    <w:p w14:paraId="10F23EB4" w14:textId="661D3F68" w:rsidR="00BB0EA7" w:rsidRPr="003726A7" w:rsidRDefault="00C96BF7" w:rsidP="00D0763E">
      <w:pPr>
        <w:jc w:val="both"/>
        <w:rPr>
          <w:rFonts w:ascii="Arial" w:eastAsia="Calibri" w:hAnsi="Arial" w:cs="Arial"/>
          <w:bCs/>
          <w:color w:val="000000" w:themeColor="text1"/>
          <w:sz w:val="20"/>
          <w:szCs w:val="20"/>
          <w:lang w:val="es-ES_tradnl"/>
        </w:rPr>
      </w:pPr>
      <w:r w:rsidRPr="003726A7">
        <w:rPr>
          <w:rFonts w:ascii="Arial" w:eastAsia="Calibri" w:hAnsi="Arial" w:cs="Arial"/>
          <w:color w:val="000000" w:themeColor="text1"/>
          <w:sz w:val="20"/>
          <w:szCs w:val="20"/>
          <w:bdr w:val="none" w:sz="0" w:space="0" w:color="auto" w:frame="1"/>
          <w:lang w:val="es-ES_tradnl"/>
        </w:rPr>
        <w:t xml:space="preserve">[…] el artículo 34 de la Ley 2069 de 2020 cambia requisitos esenciales para que pueda haber convocatorias limitadas a </w:t>
      </w:r>
      <w:proofErr w:type="spellStart"/>
      <w:r w:rsidRPr="003726A7">
        <w:rPr>
          <w:rFonts w:ascii="Arial" w:eastAsia="Calibri" w:hAnsi="Arial" w:cs="Arial"/>
          <w:color w:val="000000" w:themeColor="text1"/>
          <w:sz w:val="20"/>
          <w:szCs w:val="20"/>
          <w:bdr w:val="none" w:sz="0" w:space="0" w:color="auto" w:frame="1"/>
          <w:lang w:val="es-ES_tradnl"/>
        </w:rPr>
        <w:t>Mipymes</w:t>
      </w:r>
      <w:proofErr w:type="spellEnd"/>
      <w:r w:rsidRPr="003726A7">
        <w:rPr>
          <w:rFonts w:ascii="Arial" w:eastAsia="Calibri" w:hAnsi="Arial" w:cs="Arial"/>
          <w:color w:val="000000" w:themeColor="text1"/>
          <w:sz w:val="20"/>
          <w:szCs w:val="20"/>
          <w:bdr w:val="none" w:sz="0" w:space="0" w:color="auto" w:frame="1"/>
          <w:lang w:val="es-ES_tradnl"/>
        </w:rPr>
        <w:t xml:space="preserve">, en relación con la regulación anterior. En tal sentido: 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w:t>
      </w:r>
      <w:proofErr w:type="spellStart"/>
      <w:r w:rsidRPr="003726A7">
        <w:rPr>
          <w:rFonts w:ascii="Arial" w:eastAsia="Calibri" w:hAnsi="Arial" w:cs="Arial"/>
          <w:color w:val="000000" w:themeColor="text1"/>
          <w:sz w:val="20"/>
          <w:szCs w:val="20"/>
          <w:bdr w:val="none" w:sz="0" w:space="0" w:color="auto" w:frame="1"/>
          <w:lang w:val="es-ES_tradnl"/>
        </w:rPr>
        <w:t>ii</w:t>
      </w:r>
      <w:proofErr w:type="spellEnd"/>
      <w:r w:rsidRPr="003726A7">
        <w:rPr>
          <w:rFonts w:ascii="Arial" w:eastAsia="Calibri" w:hAnsi="Arial" w:cs="Arial"/>
          <w:color w:val="000000" w:themeColor="text1"/>
          <w:sz w:val="20"/>
          <w:szCs w:val="20"/>
          <w:bdr w:val="none" w:sz="0" w:space="0" w:color="auto" w:frame="1"/>
          <w:lang w:val="es-ES_tradnl"/>
        </w:rPr>
        <w:t xml:space="preserve">) señala que los patrimonios autónomos constituidos por entidades estatales y los particulares que ejecuten recursos públicos también son destinatarios de esta exigencia; </w:t>
      </w:r>
      <w:proofErr w:type="spellStart"/>
      <w:r w:rsidRPr="003726A7">
        <w:rPr>
          <w:rFonts w:ascii="Arial" w:eastAsia="Calibri" w:hAnsi="Arial" w:cs="Arial"/>
          <w:color w:val="000000" w:themeColor="text1"/>
          <w:sz w:val="20"/>
          <w:szCs w:val="20"/>
          <w:bdr w:val="none" w:sz="0" w:space="0" w:color="auto" w:frame="1"/>
          <w:lang w:val="es-ES_tradnl"/>
        </w:rPr>
        <w:t>iii</w:t>
      </w:r>
      <w:proofErr w:type="spellEnd"/>
      <w:r w:rsidRPr="003726A7">
        <w:rPr>
          <w:rFonts w:ascii="Arial" w:eastAsia="Calibri" w:hAnsi="Arial" w:cs="Arial"/>
          <w:color w:val="000000" w:themeColor="text1"/>
          <w:sz w:val="20"/>
          <w:szCs w:val="20"/>
          <w:bdr w:val="none" w:sz="0" w:space="0" w:color="auto" w:frame="1"/>
          <w:lang w:val="es-ES_tradnl"/>
        </w:rPr>
        <w:t xml:space="preserve">) indica que para que pueda haber convocatorias limitadas a </w:t>
      </w:r>
      <w:proofErr w:type="spellStart"/>
      <w:r w:rsidRPr="003726A7">
        <w:rPr>
          <w:rFonts w:ascii="Arial" w:eastAsia="Calibri" w:hAnsi="Arial" w:cs="Arial"/>
          <w:color w:val="000000" w:themeColor="text1"/>
          <w:sz w:val="20"/>
          <w:szCs w:val="20"/>
          <w:bdr w:val="none" w:sz="0" w:space="0" w:color="auto" w:frame="1"/>
          <w:lang w:val="es-ES_tradnl"/>
        </w:rPr>
        <w:t>Mipymes</w:t>
      </w:r>
      <w:proofErr w:type="spellEnd"/>
      <w:r w:rsidRPr="003726A7">
        <w:rPr>
          <w:rFonts w:ascii="Arial" w:eastAsia="Calibri" w:hAnsi="Arial" w:cs="Arial"/>
          <w:color w:val="000000" w:themeColor="text1"/>
          <w:sz w:val="20"/>
          <w:szCs w:val="20"/>
          <w:bdr w:val="none" w:sz="0" w:space="0" w:color="auto" w:frame="1"/>
          <w:lang w:val="es-ES_tradnl"/>
        </w:rPr>
        <w:t>, dos (2) de ellas deben manifestar su interés –mientras que el artículo 12 de la Ley 1150 de 2007 no establecía un número mínimo y el Decreto 1082 de 2015 exigía tres (3)–.</w:t>
      </w:r>
    </w:p>
    <w:p w14:paraId="356E0716" w14:textId="5912A6F1" w:rsidR="003353E6" w:rsidRPr="003726A7" w:rsidRDefault="003353E6" w:rsidP="002E7BC2">
      <w:pPr>
        <w:jc w:val="both"/>
        <w:rPr>
          <w:rFonts w:ascii="Arial" w:eastAsia="Calibri" w:hAnsi="Arial" w:cs="Arial"/>
          <w:bCs/>
          <w:color w:val="000000" w:themeColor="text1"/>
          <w:sz w:val="20"/>
          <w:szCs w:val="20"/>
          <w:lang w:val="es-ES_tradnl"/>
        </w:rPr>
      </w:pPr>
    </w:p>
    <w:p w14:paraId="4DAB0B8B" w14:textId="5E3B893D" w:rsidR="003353E6" w:rsidRPr="003726A7" w:rsidRDefault="00C52973" w:rsidP="003353E6">
      <w:pPr>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ESAL</w:t>
      </w:r>
      <w:r w:rsidR="003353E6" w:rsidRPr="003726A7">
        <w:rPr>
          <w:rFonts w:ascii="Arial" w:eastAsia="Calibri" w:hAnsi="Arial" w:cs="Arial"/>
          <w:b/>
          <w:bCs/>
          <w:color w:val="000000" w:themeColor="text1"/>
          <w:sz w:val="22"/>
          <w:lang w:val="es-ES_tradnl"/>
        </w:rPr>
        <w:t xml:space="preserve"> </w:t>
      </w:r>
      <w:bookmarkStart w:id="0" w:name="_Hlk39666823"/>
      <w:r w:rsidR="003353E6" w:rsidRPr="003726A7">
        <w:rPr>
          <w:rFonts w:ascii="Arial" w:eastAsia="Calibri" w:hAnsi="Arial" w:cs="Arial"/>
          <w:b/>
          <w:bCs/>
          <w:color w:val="000000" w:themeColor="text1"/>
          <w:sz w:val="22"/>
          <w:lang w:val="es-ES_tradnl"/>
        </w:rPr>
        <w:t>–</w:t>
      </w:r>
      <w:bookmarkEnd w:id="0"/>
      <w:r w:rsidR="003353E6" w:rsidRPr="003726A7">
        <w:rPr>
          <w:rFonts w:ascii="Arial" w:eastAsia="Calibri" w:hAnsi="Arial" w:cs="Arial"/>
          <w:b/>
          <w:bCs/>
          <w:color w:val="000000" w:themeColor="text1"/>
          <w:sz w:val="22"/>
          <w:lang w:val="es-ES_tradnl"/>
        </w:rPr>
        <w:t xml:space="preserve"> </w:t>
      </w:r>
      <w:r w:rsidR="00684FBD" w:rsidRPr="003726A7">
        <w:rPr>
          <w:rFonts w:ascii="Arial" w:eastAsia="Calibri" w:hAnsi="Arial" w:cs="Arial"/>
          <w:b/>
          <w:bCs/>
          <w:color w:val="000000" w:themeColor="text1"/>
          <w:sz w:val="22"/>
          <w:lang w:val="es-ES_tradnl"/>
        </w:rPr>
        <w:t xml:space="preserve">Convocatorias limitadas – </w:t>
      </w:r>
      <w:r w:rsidR="003353E6" w:rsidRPr="003726A7">
        <w:rPr>
          <w:rFonts w:ascii="Arial" w:eastAsia="Calibri" w:hAnsi="Arial" w:cs="Arial"/>
          <w:b/>
          <w:bCs/>
          <w:color w:val="000000" w:themeColor="text1"/>
          <w:sz w:val="22"/>
          <w:lang w:val="es-ES_tradnl"/>
        </w:rPr>
        <w:t xml:space="preserve">Imposibilidad – Participación </w:t>
      </w:r>
      <w:r w:rsidR="00684FBD" w:rsidRPr="003726A7">
        <w:rPr>
          <w:rFonts w:ascii="Arial" w:eastAsia="Calibri" w:hAnsi="Arial" w:cs="Arial"/>
          <w:b/>
          <w:bCs/>
          <w:color w:val="000000" w:themeColor="text1"/>
          <w:sz w:val="22"/>
          <w:lang w:val="es-ES_tradnl"/>
        </w:rPr>
        <w:t>– Reiteración – Excepción</w:t>
      </w:r>
    </w:p>
    <w:p w14:paraId="35E6BCFF" w14:textId="77777777" w:rsidR="003353E6" w:rsidRPr="003726A7" w:rsidRDefault="003353E6" w:rsidP="003353E6">
      <w:pPr>
        <w:jc w:val="both"/>
        <w:rPr>
          <w:rFonts w:ascii="Arial" w:eastAsia="Calibri" w:hAnsi="Arial" w:cs="Arial"/>
          <w:b/>
          <w:color w:val="000000" w:themeColor="text1"/>
          <w:sz w:val="21"/>
          <w:szCs w:val="21"/>
          <w:lang w:val="es-ES_tradnl"/>
        </w:rPr>
      </w:pPr>
    </w:p>
    <w:p w14:paraId="2AB30038" w14:textId="10EE8C7D" w:rsidR="00203A67" w:rsidRPr="003726A7" w:rsidRDefault="00684FBD" w:rsidP="003353E6">
      <w:pPr>
        <w:jc w:val="both"/>
        <w:rPr>
          <w:rFonts w:ascii="Arial" w:eastAsia="Calibri" w:hAnsi="Arial" w:cs="Arial"/>
          <w:bCs/>
          <w:color w:val="000000" w:themeColor="text1"/>
          <w:sz w:val="20"/>
          <w:szCs w:val="20"/>
          <w:lang w:val="es-ES_tradnl"/>
        </w:rPr>
      </w:pPr>
      <w:r w:rsidRPr="003726A7">
        <w:rPr>
          <w:rFonts w:ascii="Arial" w:eastAsia="Calibri" w:hAnsi="Arial" w:cs="Arial"/>
          <w:bCs/>
          <w:color w:val="000000" w:themeColor="text1"/>
          <w:sz w:val="20"/>
          <w:szCs w:val="20"/>
          <w:lang w:val="es-ES_tradnl"/>
        </w:rPr>
        <w:t xml:space="preserve">Retomando la postura indicada, debe aclararse que en virtud del artículo 43 de la Ley 1450 de 2011, que modificó el artículo 2 de la Ley 590 de 2000, y a la luz de las consideraciones contenidas en los párrafos precedentes, puede decirse que solo podrán ser </w:t>
      </w:r>
      <w:proofErr w:type="spellStart"/>
      <w:r w:rsidRPr="003726A7">
        <w:rPr>
          <w:rFonts w:ascii="Arial" w:eastAsia="Calibri" w:hAnsi="Arial" w:cs="Arial"/>
          <w:bCs/>
          <w:color w:val="000000" w:themeColor="text1"/>
          <w:sz w:val="20"/>
          <w:szCs w:val="20"/>
          <w:lang w:val="es-ES_tradnl"/>
        </w:rPr>
        <w:t>Mipymes</w:t>
      </w:r>
      <w:proofErr w:type="spellEnd"/>
      <w:r w:rsidRPr="003726A7">
        <w:rPr>
          <w:rFonts w:ascii="Arial" w:eastAsia="Calibri" w:hAnsi="Arial" w:cs="Arial"/>
          <w:bCs/>
          <w:color w:val="000000" w:themeColor="text1"/>
          <w:sz w:val="20"/>
          <w:szCs w:val="20"/>
          <w:lang w:val="es-ES_tradnl"/>
        </w:rPr>
        <w:t xml:space="preserve"> las empresas, entendidas estas como las unidades de explotación económica que buscan el reparto de utilidades entre los miembros de la empresa, sin perjuicio de las precisiones que se realizarán en el numeral siguiente de este concepto en relación con el artículo 23 de la Ley 2069 de 2020. De esta forma,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participar en los procesos de contratación limitados a </w:t>
      </w:r>
      <w:proofErr w:type="spellStart"/>
      <w:r w:rsidRPr="003726A7">
        <w:rPr>
          <w:rFonts w:ascii="Arial" w:eastAsia="Calibri" w:hAnsi="Arial" w:cs="Arial"/>
          <w:bCs/>
          <w:color w:val="000000" w:themeColor="text1"/>
          <w:sz w:val="20"/>
          <w:szCs w:val="20"/>
          <w:lang w:val="es-ES_tradnl"/>
        </w:rPr>
        <w:t>Mipymes</w:t>
      </w:r>
      <w:proofErr w:type="spellEnd"/>
      <w:r w:rsidRPr="003726A7">
        <w:rPr>
          <w:rFonts w:ascii="Arial" w:eastAsia="Calibri" w:hAnsi="Arial" w:cs="Arial"/>
          <w:bCs/>
          <w:color w:val="000000" w:themeColor="text1"/>
          <w:sz w:val="20"/>
          <w:szCs w:val="20"/>
          <w:lang w:val="es-ES_tradnl"/>
        </w:rPr>
        <w:t xml:space="preserve">. Lo anterior, teniendo en cuenta que no responden al concepto de empresa que involucra dicha categoría, por lo que no resulta jurídicamente válido aplicar a las ESAL las normas dirigidas a las </w:t>
      </w:r>
      <w:proofErr w:type="spellStart"/>
      <w:r w:rsidRPr="003726A7">
        <w:rPr>
          <w:rFonts w:ascii="Arial" w:eastAsia="Calibri" w:hAnsi="Arial" w:cs="Arial"/>
          <w:bCs/>
          <w:color w:val="000000" w:themeColor="text1"/>
          <w:sz w:val="20"/>
          <w:szCs w:val="20"/>
          <w:lang w:val="es-ES_tradnl"/>
        </w:rPr>
        <w:t>Mipymes</w:t>
      </w:r>
      <w:proofErr w:type="spellEnd"/>
      <w:r w:rsidRPr="003726A7">
        <w:rPr>
          <w:rFonts w:ascii="Arial" w:eastAsia="Calibri" w:hAnsi="Arial" w:cs="Arial"/>
          <w:bCs/>
          <w:color w:val="000000" w:themeColor="text1"/>
          <w:sz w:val="20"/>
          <w:szCs w:val="20"/>
          <w:lang w:val="es-ES_tradnl"/>
        </w:rPr>
        <w:t xml:space="preserve">, como lo ha señalado esta Agencia en el Concepto del 21 de julio de 2016 −radicado No. E20161300000072−, reiterado en los Conceptos del 20, 21 y 22 de agosto y el 17 de septiembre de 2019 −radicados Nos. 2201913000006007, 2201913000006081, </w:t>
      </w:r>
      <w:r w:rsidRPr="003726A7">
        <w:rPr>
          <w:rFonts w:ascii="Arial" w:eastAsia="Calibri" w:hAnsi="Arial" w:cs="Arial"/>
          <w:bCs/>
          <w:color w:val="000000" w:themeColor="text1"/>
          <w:sz w:val="20"/>
          <w:szCs w:val="20"/>
          <w:lang w:val="es-ES_tradnl"/>
        </w:rPr>
        <w:lastRenderedPageBreak/>
        <w:t>2201913000006151 y 2201913000006895−, C-258 del 17 de abril, C-413 de 30 de junio de 2020, C-705 del 7 de diciembre de 2020, C-728 del 14 de diciembre de 2020 y C-160 del 20 de abril de 2021.</w:t>
      </w:r>
    </w:p>
    <w:p w14:paraId="0FA28A5F" w14:textId="77777777" w:rsidR="00304796" w:rsidRPr="003726A7" w:rsidRDefault="00304796" w:rsidP="00203A67">
      <w:pPr>
        <w:jc w:val="both"/>
        <w:rPr>
          <w:rFonts w:ascii="Arial" w:eastAsia="Calibri" w:hAnsi="Arial" w:cs="Arial"/>
          <w:b/>
          <w:color w:val="000000" w:themeColor="text1"/>
          <w:sz w:val="22"/>
          <w:lang w:val="es-ES_tradnl"/>
        </w:rPr>
      </w:pPr>
    </w:p>
    <w:p w14:paraId="67A7E840" w14:textId="1E6E7867" w:rsidR="00203A67" w:rsidRPr="003726A7" w:rsidRDefault="009C4079" w:rsidP="00203A67">
      <w:pPr>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ENTIDADES DE ECONOMÍA SOLIDARIA</w:t>
      </w:r>
      <w:r w:rsidR="005045FA" w:rsidRPr="003726A7">
        <w:rPr>
          <w:rFonts w:ascii="Arial" w:eastAsia="Calibri" w:hAnsi="Arial" w:cs="Arial"/>
          <w:b/>
          <w:bCs/>
          <w:color w:val="000000" w:themeColor="text1"/>
          <w:sz w:val="22"/>
          <w:lang w:val="es-ES_tradnl"/>
        </w:rPr>
        <w:t xml:space="preserve"> –</w:t>
      </w:r>
      <w:r w:rsidR="00C52973" w:rsidRPr="003726A7">
        <w:rPr>
          <w:rFonts w:ascii="Arial" w:eastAsia="Calibri" w:hAnsi="Arial" w:cs="Arial"/>
          <w:b/>
          <w:bCs/>
          <w:color w:val="000000" w:themeColor="text1"/>
          <w:sz w:val="22"/>
          <w:lang w:val="es-ES_tradnl"/>
        </w:rPr>
        <w:t xml:space="preserve"> Asimilación a </w:t>
      </w:r>
      <w:proofErr w:type="spellStart"/>
      <w:r w:rsidR="00C52973" w:rsidRPr="003726A7">
        <w:rPr>
          <w:rFonts w:ascii="Arial" w:eastAsia="Calibri" w:hAnsi="Arial" w:cs="Arial"/>
          <w:b/>
          <w:bCs/>
          <w:color w:val="000000" w:themeColor="text1"/>
          <w:sz w:val="22"/>
          <w:lang w:val="es-ES_tradnl"/>
        </w:rPr>
        <w:t>Mipymes</w:t>
      </w:r>
      <w:proofErr w:type="spellEnd"/>
      <w:r w:rsidR="00C52973" w:rsidRPr="003726A7">
        <w:rPr>
          <w:rFonts w:ascii="Arial" w:eastAsia="Calibri" w:hAnsi="Arial" w:cs="Arial"/>
          <w:b/>
          <w:bCs/>
          <w:color w:val="000000" w:themeColor="text1"/>
          <w:sz w:val="22"/>
          <w:lang w:val="es-ES_tradnl"/>
        </w:rPr>
        <w:t xml:space="preserve"> –</w:t>
      </w:r>
      <w:r w:rsidR="005045FA" w:rsidRPr="003726A7">
        <w:rPr>
          <w:rFonts w:ascii="Arial" w:eastAsia="Calibri" w:hAnsi="Arial" w:cs="Arial"/>
          <w:b/>
          <w:bCs/>
          <w:color w:val="000000" w:themeColor="text1"/>
          <w:sz w:val="22"/>
          <w:lang w:val="es-ES_tradnl"/>
        </w:rPr>
        <w:t xml:space="preserve"> </w:t>
      </w:r>
      <w:r w:rsidRPr="003726A7">
        <w:rPr>
          <w:rFonts w:ascii="Arial" w:eastAsia="Calibri" w:hAnsi="Arial" w:cs="Arial"/>
          <w:b/>
          <w:bCs/>
          <w:color w:val="000000" w:themeColor="text1"/>
          <w:sz w:val="22"/>
          <w:lang w:val="es-ES_tradnl"/>
        </w:rPr>
        <w:t xml:space="preserve">Cooperativas – Asociaciones mutualistas – </w:t>
      </w:r>
      <w:r w:rsidR="00C52973" w:rsidRPr="003726A7">
        <w:rPr>
          <w:rFonts w:ascii="Arial" w:eastAsia="Calibri" w:hAnsi="Arial" w:cs="Arial"/>
          <w:b/>
          <w:bCs/>
          <w:color w:val="000000" w:themeColor="text1"/>
          <w:sz w:val="22"/>
          <w:lang w:val="es-ES_tradnl"/>
        </w:rPr>
        <w:t>D</w:t>
      </w:r>
      <w:r w:rsidRPr="003726A7">
        <w:rPr>
          <w:rFonts w:ascii="Arial" w:eastAsia="Calibri" w:hAnsi="Arial" w:cs="Arial"/>
          <w:b/>
          <w:bCs/>
          <w:color w:val="000000" w:themeColor="text1"/>
          <w:sz w:val="22"/>
          <w:lang w:val="es-ES_tradnl"/>
        </w:rPr>
        <w:t xml:space="preserve">emás entidades de economía solidaria – </w:t>
      </w:r>
      <w:r w:rsidR="005045FA" w:rsidRPr="003726A7">
        <w:rPr>
          <w:rFonts w:ascii="Arial" w:eastAsia="Calibri" w:hAnsi="Arial" w:cs="Arial"/>
          <w:b/>
          <w:bCs/>
          <w:color w:val="000000" w:themeColor="text1"/>
          <w:sz w:val="22"/>
          <w:lang w:val="es-ES_tradnl"/>
        </w:rPr>
        <w:t xml:space="preserve">Ley 2069 – Participación en convocatorias limitadas </w:t>
      </w:r>
    </w:p>
    <w:p w14:paraId="1AA16908" w14:textId="3D4711FA" w:rsidR="005045FA" w:rsidRPr="003726A7" w:rsidRDefault="005045FA" w:rsidP="00203A67">
      <w:pPr>
        <w:jc w:val="both"/>
        <w:rPr>
          <w:rFonts w:ascii="Arial" w:eastAsia="Calibri" w:hAnsi="Arial" w:cs="Arial"/>
          <w:color w:val="000000" w:themeColor="text1"/>
          <w:sz w:val="20"/>
          <w:szCs w:val="20"/>
          <w:lang w:val="es-ES_tradnl"/>
        </w:rPr>
      </w:pPr>
    </w:p>
    <w:p w14:paraId="74AB8DE8" w14:textId="77777777" w:rsidR="00684FBD" w:rsidRPr="003726A7" w:rsidRDefault="005045FA" w:rsidP="00684FBD">
      <w:pPr>
        <w:spacing w:after="120"/>
        <w:jc w:val="both"/>
        <w:rPr>
          <w:rFonts w:ascii="Arial" w:eastAsia="Calibri" w:hAnsi="Arial" w:cs="Arial"/>
          <w:color w:val="000000" w:themeColor="text1"/>
          <w:sz w:val="20"/>
          <w:szCs w:val="20"/>
          <w:lang w:val="es-ES_tradnl"/>
        </w:rPr>
      </w:pPr>
      <w:r w:rsidRPr="003726A7">
        <w:rPr>
          <w:rFonts w:ascii="Arial" w:eastAsia="Calibri" w:hAnsi="Arial" w:cs="Arial"/>
          <w:color w:val="000000" w:themeColor="text1"/>
          <w:sz w:val="20"/>
          <w:szCs w:val="20"/>
          <w:lang w:val="es-ES_tradnl"/>
        </w:rPr>
        <w:t xml:space="preserve">[…] </w:t>
      </w:r>
      <w:r w:rsidR="00684FBD" w:rsidRPr="003726A7">
        <w:rPr>
          <w:rFonts w:ascii="Arial" w:eastAsia="Calibri" w:hAnsi="Arial" w:cs="Arial"/>
          <w:color w:val="000000" w:themeColor="text1"/>
          <w:sz w:val="20"/>
          <w:szCs w:val="20"/>
          <w:lang w:val="es-ES_tradnl"/>
        </w:rPr>
        <w:t xml:space="preserve">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proofErr w:type="spellStart"/>
      <w:r w:rsidR="00684FBD" w:rsidRPr="003726A7">
        <w:rPr>
          <w:rFonts w:ascii="Arial" w:eastAsia="Calibri" w:hAnsi="Arial" w:cs="Arial"/>
          <w:color w:val="000000" w:themeColor="text1"/>
          <w:sz w:val="20"/>
          <w:szCs w:val="20"/>
          <w:lang w:val="es-ES_tradnl"/>
        </w:rPr>
        <w:t>Mipymes</w:t>
      </w:r>
      <w:proofErr w:type="spellEnd"/>
      <w:r w:rsidR="00684FBD" w:rsidRPr="003726A7">
        <w:rPr>
          <w:rFonts w:ascii="Arial" w:eastAsia="Calibri" w:hAnsi="Arial" w:cs="Arial"/>
          <w:color w:val="000000" w:themeColor="text1"/>
          <w:sz w:val="20"/>
          <w:szCs w:val="20"/>
          <w:lang w:val="es-ES_tradnl"/>
        </w:rPr>
        <w:t xml:space="preserve">, puedan participar en procesos de selección limitados a </w:t>
      </w:r>
      <w:proofErr w:type="spellStart"/>
      <w:r w:rsidR="00684FBD" w:rsidRPr="003726A7">
        <w:rPr>
          <w:rFonts w:ascii="Arial" w:eastAsia="Calibri" w:hAnsi="Arial" w:cs="Arial"/>
          <w:color w:val="000000" w:themeColor="text1"/>
          <w:sz w:val="20"/>
          <w:szCs w:val="20"/>
          <w:lang w:val="es-ES_tradnl"/>
        </w:rPr>
        <w:t>Mipymes</w:t>
      </w:r>
      <w:proofErr w:type="spellEnd"/>
      <w:r w:rsidR="00684FBD" w:rsidRPr="003726A7">
        <w:rPr>
          <w:rFonts w:ascii="Arial" w:eastAsia="Calibri" w:hAnsi="Arial" w:cs="Arial"/>
          <w:color w:val="000000" w:themeColor="text1"/>
          <w:sz w:val="20"/>
          <w:szCs w:val="20"/>
          <w:lang w:val="es-ES_tradnl"/>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mutualistas, cooperativas y demás entidades de economía solidaria, que, en virtud de su tamaño empresarial sean consideradas como </w:t>
      </w:r>
      <w:proofErr w:type="spellStart"/>
      <w:r w:rsidR="00684FBD" w:rsidRPr="003726A7">
        <w:rPr>
          <w:rFonts w:ascii="Arial" w:eastAsia="Calibri" w:hAnsi="Arial" w:cs="Arial"/>
          <w:color w:val="000000" w:themeColor="text1"/>
          <w:sz w:val="20"/>
          <w:szCs w:val="20"/>
          <w:lang w:val="es-ES_tradnl"/>
        </w:rPr>
        <w:t>Mipymes</w:t>
      </w:r>
      <w:proofErr w:type="spellEnd"/>
      <w:r w:rsidR="00684FBD" w:rsidRPr="003726A7">
        <w:rPr>
          <w:rFonts w:ascii="Arial" w:eastAsia="Calibri" w:hAnsi="Arial" w:cs="Arial"/>
          <w:color w:val="000000" w:themeColor="text1"/>
          <w:sz w:val="20"/>
          <w:szCs w:val="20"/>
          <w:lang w:val="es-ES_tradnl"/>
        </w:rPr>
        <w:t xml:space="preserve">, podrán participar en las convocatorias limitadas a estas, pudiendo incluso manifestar su interés de participar en el proceso de selección de manera previa a la expedición de la resolución de apertura, a efectos de que se limite la participación. </w:t>
      </w:r>
    </w:p>
    <w:p w14:paraId="746FEB0C" w14:textId="77777777" w:rsidR="00684FBD" w:rsidRPr="003726A7" w:rsidRDefault="00684FBD" w:rsidP="00684FBD">
      <w:pPr>
        <w:spacing w:after="120"/>
        <w:jc w:val="both"/>
        <w:rPr>
          <w:rFonts w:ascii="Arial" w:eastAsia="Calibri" w:hAnsi="Arial" w:cs="Arial"/>
          <w:color w:val="000000" w:themeColor="text1"/>
          <w:sz w:val="20"/>
          <w:szCs w:val="20"/>
          <w:lang w:val="es-ES_tradnl"/>
        </w:rPr>
      </w:pPr>
      <w:r w:rsidRPr="003726A7">
        <w:rPr>
          <w:rFonts w:ascii="Arial" w:eastAsia="Calibri" w:hAnsi="Arial" w:cs="Arial"/>
          <w:color w:val="000000" w:themeColor="text1"/>
          <w:sz w:val="20"/>
          <w:szCs w:val="20"/>
          <w:lang w:val="es-ES_tradnl"/>
        </w:rPr>
        <w:t xml:space="preserve">Lo anterior resulta armónico con lo establecido actualmente en el artículo 2.2.1.2.4.2.2. del Decreto 1082 de 2015, modificado por el Decreto 1860 de 2021, que regula las convocatorias limitadas a </w:t>
      </w:r>
      <w:proofErr w:type="spellStart"/>
      <w:r w:rsidRPr="003726A7">
        <w:rPr>
          <w:rFonts w:ascii="Arial" w:eastAsia="Calibri" w:hAnsi="Arial" w:cs="Arial"/>
          <w:color w:val="000000" w:themeColor="text1"/>
          <w:sz w:val="20"/>
          <w:szCs w:val="20"/>
          <w:lang w:val="es-ES_tradnl"/>
        </w:rPr>
        <w:t>Mipyme</w:t>
      </w:r>
      <w:proofErr w:type="spellEnd"/>
      <w:r w:rsidRPr="003726A7">
        <w:rPr>
          <w:rFonts w:ascii="Arial" w:eastAsia="Calibri" w:hAnsi="Arial" w:cs="Arial"/>
          <w:color w:val="000000" w:themeColor="text1"/>
          <w:sz w:val="20"/>
          <w:szCs w:val="20"/>
          <w:lang w:val="es-ES_tradnl"/>
        </w:rPr>
        <w:t xml:space="preserve">, de donde cabe destacar, específicamente, su parágrafo, el cual, retomando los términos empleados por el artículo 23 de la Ley 2069 de 2020, establece que: «Las cooperativas y demás entidades de economía solidaria, siempre que tengan la calidad de </w:t>
      </w:r>
      <w:proofErr w:type="spellStart"/>
      <w:r w:rsidRPr="003726A7">
        <w:rPr>
          <w:rFonts w:ascii="Arial" w:eastAsia="Calibri" w:hAnsi="Arial" w:cs="Arial"/>
          <w:color w:val="000000" w:themeColor="text1"/>
          <w:sz w:val="20"/>
          <w:szCs w:val="20"/>
          <w:lang w:val="es-ES_tradnl"/>
        </w:rPr>
        <w:t>Mípyme</w:t>
      </w:r>
      <w:proofErr w:type="spellEnd"/>
      <w:r w:rsidRPr="003726A7">
        <w:rPr>
          <w:rFonts w:ascii="Arial" w:eastAsia="Calibri" w:hAnsi="Arial" w:cs="Arial"/>
          <w:color w:val="000000" w:themeColor="text1"/>
          <w:sz w:val="20"/>
          <w:szCs w:val="20"/>
          <w:lang w:val="es-ES_tradnl"/>
        </w:rPr>
        <w:t xml:space="preserve">, podrán solicitar y participar en las convocatorias limitadas en las mismas condiciones dispuestas en el presente artículo». </w:t>
      </w:r>
    </w:p>
    <w:p w14:paraId="6C98B2B6" w14:textId="4198AD68" w:rsidR="00203A67" w:rsidRPr="003726A7" w:rsidRDefault="00684FBD" w:rsidP="00684FBD">
      <w:pPr>
        <w:spacing w:after="120"/>
        <w:jc w:val="both"/>
        <w:rPr>
          <w:rFonts w:ascii="Arial" w:eastAsia="Calibri" w:hAnsi="Arial" w:cs="Arial"/>
          <w:bCs/>
          <w:color w:val="000000" w:themeColor="text1"/>
          <w:sz w:val="20"/>
          <w:szCs w:val="20"/>
          <w:lang w:val="es-ES_tradnl"/>
        </w:rPr>
      </w:pPr>
      <w:r w:rsidRPr="003726A7">
        <w:rPr>
          <w:rFonts w:ascii="Arial" w:eastAsia="Calibri" w:hAnsi="Arial" w:cs="Arial"/>
          <w:color w:val="000000" w:themeColor="text1"/>
          <w:sz w:val="20"/>
          <w:szCs w:val="20"/>
          <w:lang w:val="es-ES_tradnl"/>
        </w:rPr>
        <w:t xml:space="preserve">En este sentido, se advierte que el artículo 2.2.1.2.4.2.2. del Decreto 1082 de 2015, modificado por el Decreto 1860 de 2021 y el artículo 23 de la Ley 2069 de 2020 no asimilaron a todas las entidades sin ánimo de lucro –ESAL– a </w:t>
      </w:r>
      <w:proofErr w:type="spellStart"/>
      <w:r w:rsidRPr="003726A7">
        <w:rPr>
          <w:rFonts w:ascii="Arial" w:eastAsia="Calibri" w:hAnsi="Arial" w:cs="Arial"/>
          <w:color w:val="000000" w:themeColor="text1"/>
          <w:sz w:val="20"/>
          <w:szCs w:val="20"/>
          <w:lang w:val="es-ES_tradnl"/>
        </w:rPr>
        <w:t>Mipymes</w:t>
      </w:r>
      <w:proofErr w:type="spellEnd"/>
      <w:r w:rsidRPr="003726A7">
        <w:rPr>
          <w:rFonts w:ascii="Arial" w:eastAsia="Calibri" w:hAnsi="Arial" w:cs="Arial"/>
          <w:color w:val="000000" w:themeColor="text1"/>
          <w:sz w:val="20"/>
          <w:szCs w:val="20"/>
          <w:lang w:val="es-ES_tradnl"/>
        </w:rPr>
        <w:t xml:space="preserve"> (siempre que cumplan con los requisitos del tamaño empresarial), para efectos de la participación en convocatorias limitadas a </w:t>
      </w:r>
      <w:proofErr w:type="spellStart"/>
      <w:r w:rsidRPr="003726A7">
        <w:rPr>
          <w:rFonts w:ascii="Arial" w:eastAsia="Calibri" w:hAnsi="Arial" w:cs="Arial"/>
          <w:color w:val="000000" w:themeColor="text1"/>
          <w:sz w:val="20"/>
          <w:szCs w:val="20"/>
          <w:lang w:val="es-ES_tradnl"/>
        </w:rPr>
        <w:t>Mipyme</w:t>
      </w:r>
      <w:proofErr w:type="spellEnd"/>
      <w:r w:rsidRPr="003726A7">
        <w:rPr>
          <w:rFonts w:ascii="Arial" w:eastAsia="Calibri" w:hAnsi="Arial" w:cs="Arial"/>
          <w:color w:val="000000" w:themeColor="text1"/>
          <w:sz w:val="20"/>
          <w:szCs w:val="20"/>
          <w:lang w:val="es-ES_tradnl"/>
        </w:rPr>
        <w:t>, sino únicamente a las cooperativas y demás entidades de economía solidaria, en los términos del artículo 6 de la Ley 454 de 1998 –norma a la que remite el artículo 23 de la Ley de Emprendimiento–. En tal sentido, debe analizarse si la ESAL cumple con las características establecidas en dicho artículo, para considerarla una organización de economía solidaria. Además, debe tenerse en cuenta que la Ley 2143 de 2021, expresamente, reconoce a las asociaciones mutualistas como empresas de economía solidaria.</w:t>
      </w:r>
      <w:r w:rsidR="00203A67" w:rsidRPr="003726A7">
        <w:rPr>
          <w:rFonts w:ascii="Arial" w:eastAsia="Calibri" w:hAnsi="Arial" w:cs="Arial"/>
          <w:bCs/>
          <w:color w:val="000000" w:themeColor="text1"/>
          <w:sz w:val="20"/>
          <w:szCs w:val="20"/>
          <w:lang w:val="es-ES_tradnl"/>
        </w:rPr>
        <w:br w:type="page"/>
      </w:r>
    </w:p>
    <w:p w14:paraId="736F748B" w14:textId="4A57459D" w:rsidR="00635B7D" w:rsidRPr="003726A7" w:rsidRDefault="0055550E" w:rsidP="0055550E">
      <w:pPr>
        <w:jc w:val="right"/>
        <w:rPr>
          <w:rFonts w:ascii="Arial" w:eastAsia="Calibri" w:hAnsi="Arial" w:cs="Arial"/>
          <w:bCs/>
          <w:color w:val="000000" w:themeColor="text1"/>
          <w:sz w:val="22"/>
          <w:lang w:val="es-ES_tradnl"/>
        </w:rPr>
      </w:pPr>
      <w:r>
        <w:rPr>
          <w:noProof/>
        </w:rPr>
        <w:lastRenderedPageBreak/>
        <w:drawing>
          <wp:inline distT="0" distB="0" distL="0" distR="0" wp14:anchorId="1116661D" wp14:editId="2358245A">
            <wp:extent cx="2476715" cy="670618"/>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76715" cy="670618"/>
                    </a:xfrm>
                    <a:prstGeom prst="rect">
                      <a:avLst/>
                    </a:prstGeom>
                  </pic:spPr>
                </pic:pic>
              </a:graphicData>
            </a:graphic>
          </wp:inline>
        </w:drawing>
      </w:r>
    </w:p>
    <w:p w14:paraId="72BF4064" w14:textId="01A394FA" w:rsidR="00635B7D" w:rsidRPr="003726A7" w:rsidRDefault="0055550E" w:rsidP="0055550E">
      <w:pPr>
        <w:jc w:val="right"/>
        <w:rPr>
          <w:rFonts w:ascii="Arial" w:eastAsia="Calibri" w:hAnsi="Arial" w:cs="Arial"/>
          <w:bCs/>
          <w:color w:val="000000" w:themeColor="text1"/>
          <w:sz w:val="22"/>
          <w:lang w:val="es-ES_tradnl"/>
        </w:rPr>
      </w:pPr>
      <w:r w:rsidRPr="003726A7">
        <w:rPr>
          <w:rFonts w:ascii="Arial" w:hAnsi="Arial" w:cs="Arial"/>
          <w:b/>
          <w:color w:val="000000" w:themeColor="text1"/>
          <w:sz w:val="16"/>
          <w:szCs w:val="16"/>
          <w:lang w:val="es-ES_tradnl" w:eastAsia="es-ES"/>
        </w:rPr>
        <w:t>CCE-DES-FM-17</w:t>
      </w:r>
    </w:p>
    <w:p w14:paraId="27229376" w14:textId="747FDF72" w:rsidR="00635B7D" w:rsidRPr="003726A7" w:rsidRDefault="00635B7D" w:rsidP="008C487C">
      <w:pPr>
        <w:rPr>
          <w:rFonts w:ascii="Arial" w:eastAsia="Calibri" w:hAnsi="Arial" w:cs="Arial"/>
          <w:bCs/>
          <w:color w:val="000000" w:themeColor="text1"/>
          <w:sz w:val="22"/>
          <w:lang w:val="es-ES_tradnl"/>
        </w:rPr>
      </w:pPr>
    </w:p>
    <w:p w14:paraId="5E43CCF1" w14:textId="1C2294CE" w:rsidR="008C487C" w:rsidRPr="003726A7" w:rsidRDefault="008C487C" w:rsidP="008C487C">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Señor</w:t>
      </w:r>
    </w:p>
    <w:p w14:paraId="687CB1EB" w14:textId="422A0F99" w:rsidR="00596F69" w:rsidRPr="003726A7" w:rsidRDefault="00635B7D" w:rsidP="008C487C">
      <w:pPr>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Luis Enrique Gómez Pedreros</w:t>
      </w:r>
    </w:p>
    <w:p w14:paraId="62C6C9B7" w14:textId="7BE8479B" w:rsidR="003D4D18" w:rsidRPr="003726A7" w:rsidRDefault="00635B7D" w:rsidP="008C487C">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Casanare</w:t>
      </w:r>
    </w:p>
    <w:p w14:paraId="4726CDFA" w14:textId="36B8C517" w:rsidR="00BD58A7" w:rsidRPr="003726A7" w:rsidRDefault="00BD58A7" w:rsidP="008C487C">
      <w:pPr>
        <w:rPr>
          <w:rFonts w:ascii="Arial" w:eastAsia="Calibri" w:hAnsi="Arial" w:cs="Arial"/>
          <w:color w:val="000000" w:themeColor="text1"/>
          <w:sz w:val="22"/>
          <w:lang w:val="es-ES_tradnl"/>
        </w:rPr>
      </w:pPr>
    </w:p>
    <w:p w14:paraId="0F999DDA" w14:textId="77777777" w:rsidR="00EA5A59" w:rsidRPr="003726A7" w:rsidRDefault="00EA5A59" w:rsidP="008C487C">
      <w:pPr>
        <w:rPr>
          <w:rFonts w:ascii="Arial" w:eastAsia="Calibri" w:hAnsi="Arial" w:cs="Arial"/>
          <w:color w:val="000000" w:themeColor="text1"/>
          <w:sz w:val="22"/>
          <w:lang w:val="es-ES_tradnl"/>
        </w:rPr>
      </w:pPr>
    </w:p>
    <w:p w14:paraId="32C9B894" w14:textId="177FFD35" w:rsidR="008C487C" w:rsidRPr="003726A7" w:rsidRDefault="008C487C" w:rsidP="008C487C">
      <w:pPr>
        <w:ind w:firstLine="2694"/>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 xml:space="preserve">Concepto C </w:t>
      </w:r>
      <w:r w:rsidR="004F1636" w:rsidRPr="003726A7">
        <w:rPr>
          <w:rFonts w:ascii="Arial" w:eastAsia="Calibri" w:hAnsi="Arial" w:cs="Arial"/>
          <w:b/>
          <w:color w:val="000000" w:themeColor="text1"/>
          <w:sz w:val="22"/>
          <w:lang w:val="es-ES_tradnl"/>
        </w:rPr>
        <w:t>–</w:t>
      </w:r>
      <w:r w:rsidR="00460E23">
        <w:rPr>
          <w:rFonts w:ascii="Arial" w:eastAsia="Calibri" w:hAnsi="Arial" w:cs="Arial"/>
          <w:b/>
          <w:color w:val="000000" w:themeColor="text1"/>
          <w:sz w:val="22"/>
          <w:lang w:val="es-ES_tradnl"/>
        </w:rPr>
        <w:t xml:space="preserve"> </w:t>
      </w:r>
      <w:r w:rsidR="00635B7D" w:rsidRPr="003726A7">
        <w:rPr>
          <w:rFonts w:ascii="Arial" w:eastAsia="Calibri" w:hAnsi="Arial" w:cs="Arial"/>
          <w:b/>
          <w:color w:val="000000" w:themeColor="text1"/>
          <w:sz w:val="22"/>
          <w:lang w:val="es-ES_tradnl"/>
        </w:rPr>
        <w:t xml:space="preserve">474 </w:t>
      </w:r>
      <w:r w:rsidR="000A01F2" w:rsidRPr="003726A7">
        <w:rPr>
          <w:rFonts w:ascii="Arial" w:eastAsia="Calibri" w:hAnsi="Arial" w:cs="Arial"/>
          <w:b/>
          <w:color w:val="000000" w:themeColor="text1"/>
          <w:sz w:val="22"/>
          <w:lang w:val="es-ES_tradnl"/>
        </w:rPr>
        <w:t>d</w:t>
      </w:r>
      <w:r w:rsidRPr="003726A7">
        <w:rPr>
          <w:rFonts w:ascii="Arial" w:eastAsia="Calibri" w:hAnsi="Arial" w:cs="Arial"/>
          <w:b/>
          <w:color w:val="000000" w:themeColor="text1"/>
          <w:sz w:val="22"/>
          <w:lang w:val="es-ES_tradnl"/>
        </w:rPr>
        <w:t>e 202</w:t>
      </w:r>
      <w:r w:rsidR="00635B7D" w:rsidRPr="003726A7">
        <w:rPr>
          <w:rFonts w:ascii="Arial" w:eastAsia="Calibri" w:hAnsi="Arial" w:cs="Arial"/>
          <w:b/>
          <w:color w:val="000000" w:themeColor="text1"/>
          <w:sz w:val="22"/>
          <w:lang w:val="es-ES_tradnl"/>
        </w:rPr>
        <w:t>2</w:t>
      </w:r>
    </w:p>
    <w:p w14:paraId="7FBAE466" w14:textId="77777777" w:rsidR="008C487C" w:rsidRPr="003726A7" w:rsidRDefault="008C487C" w:rsidP="008C487C">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26A7" w:rsidRPr="003726A7" w14:paraId="657EE4A3" w14:textId="77777777" w:rsidTr="005573D8">
        <w:tc>
          <w:tcPr>
            <w:tcW w:w="2689" w:type="dxa"/>
            <w:hideMark/>
          </w:tcPr>
          <w:p w14:paraId="3FD906B4" w14:textId="77777777" w:rsidR="008C487C" w:rsidRPr="003726A7" w:rsidRDefault="008C487C" w:rsidP="005573D8">
            <w:pPr>
              <w:rPr>
                <w:rFonts w:ascii="Arial" w:eastAsia="Calibri" w:hAnsi="Arial" w:cs="Arial"/>
                <w:color w:val="000000" w:themeColor="text1"/>
                <w:sz w:val="22"/>
                <w:lang w:val="es-ES_tradnl"/>
              </w:rPr>
            </w:pPr>
            <w:r w:rsidRPr="003726A7">
              <w:rPr>
                <w:rFonts w:ascii="Arial" w:eastAsia="Calibri" w:hAnsi="Arial" w:cs="Arial"/>
                <w:b/>
                <w:color w:val="000000" w:themeColor="text1"/>
                <w:sz w:val="22"/>
                <w:lang w:val="es-ES_tradnl"/>
              </w:rPr>
              <w:t>Temas:</w:t>
            </w:r>
            <w:r w:rsidRPr="003726A7">
              <w:rPr>
                <w:rFonts w:ascii="Arial" w:eastAsia="Calibri" w:hAnsi="Arial" w:cs="Arial"/>
                <w:color w:val="000000" w:themeColor="text1"/>
                <w:sz w:val="22"/>
                <w:lang w:val="es-ES_tradnl"/>
              </w:rPr>
              <w:t xml:space="preserve">           </w:t>
            </w:r>
          </w:p>
          <w:p w14:paraId="03E305BB" w14:textId="77777777" w:rsidR="008C487C" w:rsidRPr="003726A7" w:rsidRDefault="008C487C" w:rsidP="005573D8">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                           </w:t>
            </w:r>
          </w:p>
        </w:tc>
        <w:tc>
          <w:tcPr>
            <w:tcW w:w="6237" w:type="dxa"/>
            <w:hideMark/>
          </w:tcPr>
          <w:p w14:paraId="5CC80DDF" w14:textId="77777777" w:rsidR="00460E23" w:rsidRPr="00460E23" w:rsidRDefault="00460E23" w:rsidP="00460E23">
            <w:pPr>
              <w:jc w:val="both"/>
              <w:rPr>
                <w:rFonts w:ascii="Arial" w:eastAsia="Calibri" w:hAnsi="Arial" w:cs="Arial"/>
                <w:bCs/>
                <w:color w:val="000000" w:themeColor="text1"/>
                <w:sz w:val="22"/>
                <w:lang w:val="es-ES_tradnl"/>
              </w:rPr>
            </w:pPr>
            <w:r w:rsidRPr="00460E23">
              <w:rPr>
                <w:rFonts w:ascii="Arial" w:eastAsia="Calibri" w:hAnsi="Arial" w:cs="Arial"/>
                <w:bCs/>
                <w:color w:val="000000" w:themeColor="text1"/>
                <w:sz w:val="22"/>
                <w:lang w:val="es-ES_tradnl"/>
              </w:rPr>
              <w:t>COMPETENCIA CONSULTIVA – Alcance – Colombia Compra Eficiente – Subdirección de Gestión Contractual</w:t>
            </w:r>
            <w:r w:rsidRPr="00460E23">
              <w:rPr>
                <w:rFonts w:ascii="Arial" w:eastAsia="Calibri" w:hAnsi="Arial" w:cs="Arial"/>
                <w:bCs/>
                <w:color w:val="000000" w:themeColor="text1"/>
                <w:sz w:val="22"/>
                <w:lang w:val="es-ES_tradnl"/>
              </w:rPr>
              <w:t xml:space="preserve"> / </w:t>
            </w:r>
            <w:r w:rsidRPr="00460E23">
              <w:rPr>
                <w:rFonts w:ascii="Arial" w:eastAsia="Calibri" w:hAnsi="Arial" w:cs="Arial"/>
                <w:bCs/>
                <w:color w:val="000000" w:themeColor="text1"/>
                <w:sz w:val="22"/>
                <w:lang w:val="es-ES_tradnl"/>
              </w:rPr>
              <w:t>MIPYMES – Convocatorias limitadas – Ley 2069 de 2020 – Artículo 34</w:t>
            </w:r>
            <w:r w:rsidRPr="00460E23">
              <w:rPr>
                <w:rFonts w:ascii="Arial" w:eastAsia="Calibri" w:hAnsi="Arial" w:cs="Arial"/>
                <w:bCs/>
                <w:color w:val="000000" w:themeColor="text1"/>
                <w:sz w:val="22"/>
                <w:lang w:val="es-ES_tradnl"/>
              </w:rPr>
              <w:t xml:space="preserve"> / </w:t>
            </w:r>
            <w:r w:rsidRPr="00460E23">
              <w:rPr>
                <w:rFonts w:ascii="Arial" w:eastAsia="Calibri" w:hAnsi="Arial" w:cs="Arial"/>
                <w:bCs/>
                <w:color w:val="000000" w:themeColor="text1"/>
                <w:sz w:val="22"/>
                <w:lang w:val="es-ES_tradnl"/>
              </w:rPr>
              <w:t>ESAL – Convocatorias limitadas – Imposibilidad – Participación – Reiteración – Excepción</w:t>
            </w:r>
            <w:r w:rsidRPr="00460E23">
              <w:rPr>
                <w:rFonts w:ascii="Arial" w:eastAsia="Calibri" w:hAnsi="Arial" w:cs="Arial"/>
                <w:bCs/>
                <w:color w:val="000000" w:themeColor="text1"/>
                <w:sz w:val="22"/>
                <w:lang w:val="es-ES_tradnl"/>
              </w:rPr>
              <w:t xml:space="preserve"> / </w:t>
            </w:r>
            <w:r w:rsidRPr="00460E23">
              <w:rPr>
                <w:rFonts w:ascii="Arial" w:eastAsia="Calibri" w:hAnsi="Arial" w:cs="Arial"/>
                <w:bCs/>
                <w:color w:val="000000" w:themeColor="text1"/>
                <w:sz w:val="22"/>
                <w:lang w:val="es-ES_tradnl"/>
              </w:rPr>
              <w:t xml:space="preserve">ENTIDADES DE ECONOMÍA SOLIDARIA – Asimilación a </w:t>
            </w:r>
            <w:proofErr w:type="spellStart"/>
            <w:r w:rsidRPr="00460E23">
              <w:rPr>
                <w:rFonts w:ascii="Arial" w:eastAsia="Calibri" w:hAnsi="Arial" w:cs="Arial"/>
                <w:bCs/>
                <w:color w:val="000000" w:themeColor="text1"/>
                <w:sz w:val="22"/>
                <w:lang w:val="es-ES_tradnl"/>
              </w:rPr>
              <w:t>Mipymes</w:t>
            </w:r>
            <w:proofErr w:type="spellEnd"/>
            <w:r w:rsidRPr="00460E23">
              <w:rPr>
                <w:rFonts w:ascii="Arial" w:eastAsia="Calibri" w:hAnsi="Arial" w:cs="Arial"/>
                <w:bCs/>
                <w:color w:val="000000" w:themeColor="text1"/>
                <w:sz w:val="22"/>
                <w:lang w:val="es-ES_tradnl"/>
              </w:rPr>
              <w:t xml:space="preserve"> – Cooperativas – Asociaciones mutualistas – Demás entidades de economía solidaria – Ley 2069 – Participación en convocatorias limitadas </w:t>
            </w:r>
          </w:p>
          <w:p w14:paraId="0A0077C2" w14:textId="34357AA4" w:rsidR="00460E23" w:rsidRPr="003726A7" w:rsidRDefault="00460E23" w:rsidP="00460E23">
            <w:pPr>
              <w:jc w:val="both"/>
              <w:rPr>
                <w:rFonts w:ascii="Arial" w:eastAsia="Calibri" w:hAnsi="Arial" w:cs="Arial"/>
                <w:b/>
                <w:color w:val="000000" w:themeColor="text1"/>
                <w:sz w:val="22"/>
                <w:lang w:val="es-ES_tradnl"/>
              </w:rPr>
            </w:pPr>
          </w:p>
          <w:p w14:paraId="375F7E59" w14:textId="4EFF0DD7" w:rsidR="001F28E6" w:rsidRPr="003726A7" w:rsidRDefault="001F28E6" w:rsidP="009C4079">
            <w:pPr>
              <w:jc w:val="both"/>
              <w:rPr>
                <w:rFonts w:ascii="Arial" w:eastAsia="Calibri" w:hAnsi="Arial" w:cs="Arial"/>
                <w:color w:val="000000" w:themeColor="text1"/>
                <w:sz w:val="22"/>
                <w:lang w:val="es-ES_tradnl"/>
              </w:rPr>
            </w:pPr>
          </w:p>
        </w:tc>
      </w:tr>
      <w:tr w:rsidR="003726A7" w:rsidRPr="003726A7" w14:paraId="747D1B02" w14:textId="77777777" w:rsidTr="005573D8">
        <w:tc>
          <w:tcPr>
            <w:tcW w:w="2689" w:type="dxa"/>
          </w:tcPr>
          <w:p w14:paraId="501625EB" w14:textId="77777777" w:rsidR="008C487C" w:rsidRPr="003726A7" w:rsidRDefault="008C487C" w:rsidP="00791377">
            <w:pPr>
              <w:spacing w:before="60"/>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Radicación:</w:t>
            </w:r>
            <w:r w:rsidRPr="003726A7">
              <w:rPr>
                <w:rFonts w:ascii="Arial" w:eastAsia="Calibri" w:hAnsi="Arial" w:cs="Arial"/>
                <w:color w:val="000000" w:themeColor="text1"/>
                <w:sz w:val="22"/>
                <w:lang w:val="es-ES_tradnl"/>
              </w:rPr>
              <w:t xml:space="preserve">                              </w:t>
            </w:r>
          </w:p>
        </w:tc>
        <w:tc>
          <w:tcPr>
            <w:tcW w:w="6237" w:type="dxa"/>
          </w:tcPr>
          <w:p w14:paraId="7CB98701" w14:textId="073B4F48" w:rsidR="008C487C" w:rsidRPr="003726A7" w:rsidRDefault="008C487C" w:rsidP="00304796">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Respuesta a consulta </w:t>
            </w:r>
            <w:r w:rsidR="00635B7D" w:rsidRPr="003726A7">
              <w:rPr>
                <w:rFonts w:ascii="Arial" w:eastAsia="Calibri" w:hAnsi="Arial" w:cs="Arial"/>
                <w:color w:val="000000" w:themeColor="text1"/>
                <w:sz w:val="22"/>
                <w:lang w:val="es-ES_tradnl"/>
              </w:rPr>
              <w:t>P20220608005711</w:t>
            </w:r>
          </w:p>
        </w:tc>
      </w:tr>
    </w:tbl>
    <w:p w14:paraId="4ADFAF28" w14:textId="741DF161" w:rsidR="00B70E26" w:rsidRPr="003726A7" w:rsidRDefault="00B70E26" w:rsidP="008C487C">
      <w:pPr>
        <w:jc w:val="both"/>
        <w:rPr>
          <w:rFonts w:ascii="Arial" w:eastAsia="Calibri" w:hAnsi="Arial" w:cs="Arial"/>
          <w:color w:val="000000" w:themeColor="text1"/>
          <w:sz w:val="22"/>
          <w:lang w:val="es-ES_tradnl"/>
        </w:rPr>
      </w:pPr>
    </w:p>
    <w:p w14:paraId="3BC20D60" w14:textId="77777777" w:rsidR="00077428" w:rsidRPr="003726A7" w:rsidRDefault="00077428" w:rsidP="008C487C">
      <w:pPr>
        <w:jc w:val="both"/>
        <w:rPr>
          <w:rFonts w:ascii="Arial" w:eastAsia="Calibri" w:hAnsi="Arial" w:cs="Arial"/>
          <w:color w:val="000000" w:themeColor="text1"/>
          <w:sz w:val="22"/>
          <w:lang w:val="es-ES_tradnl"/>
        </w:rPr>
      </w:pPr>
    </w:p>
    <w:p w14:paraId="0DB0E221" w14:textId="30D6B394" w:rsidR="008C487C" w:rsidRPr="003726A7" w:rsidRDefault="008C487C" w:rsidP="008C487C">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Estimad</w:t>
      </w:r>
      <w:r w:rsidR="00635B7D" w:rsidRPr="003726A7">
        <w:rPr>
          <w:rFonts w:ascii="Arial" w:eastAsia="Calibri" w:hAnsi="Arial" w:cs="Arial"/>
          <w:color w:val="000000" w:themeColor="text1"/>
          <w:sz w:val="22"/>
          <w:lang w:val="es-ES_tradnl"/>
        </w:rPr>
        <w:t>o</w:t>
      </w:r>
      <w:r w:rsidR="001F28E6"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señor</w:t>
      </w:r>
      <w:r w:rsidR="00B70E26" w:rsidRPr="003726A7">
        <w:rPr>
          <w:rFonts w:ascii="Arial" w:eastAsia="Calibri" w:hAnsi="Arial" w:cs="Arial"/>
          <w:color w:val="000000" w:themeColor="text1"/>
          <w:sz w:val="22"/>
          <w:lang w:val="es-ES_tradnl"/>
        </w:rPr>
        <w:t xml:space="preserve"> </w:t>
      </w:r>
      <w:r w:rsidR="00635B7D" w:rsidRPr="003726A7">
        <w:rPr>
          <w:rFonts w:ascii="Arial" w:eastAsia="Calibri" w:hAnsi="Arial" w:cs="Arial"/>
          <w:color w:val="000000" w:themeColor="text1"/>
          <w:sz w:val="22"/>
          <w:lang w:val="es-ES_tradnl"/>
        </w:rPr>
        <w:t>Gómez</w:t>
      </w:r>
      <w:r w:rsidR="00B70E26" w:rsidRPr="003726A7">
        <w:rPr>
          <w:rFonts w:ascii="Arial" w:eastAsia="Calibri" w:hAnsi="Arial" w:cs="Arial"/>
          <w:color w:val="000000" w:themeColor="text1"/>
          <w:sz w:val="22"/>
          <w:lang w:val="es-ES_tradnl"/>
        </w:rPr>
        <w:t>:</w:t>
      </w:r>
    </w:p>
    <w:p w14:paraId="55DFCD2D" w14:textId="77777777" w:rsidR="008C487C" w:rsidRPr="003726A7" w:rsidRDefault="008C487C" w:rsidP="008C487C">
      <w:pPr>
        <w:rPr>
          <w:rFonts w:ascii="Arial" w:eastAsia="Calibri" w:hAnsi="Arial" w:cs="Arial"/>
          <w:color w:val="000000" w:themeColor="text1"/>
          <w:sz w:val="22"/>
          <w:lang w:val="es-ES_tradnl"/>
        </w:rPr>
      </w:pPr>
    </w:p>
    <w:p w14:paraId="7B40E292" w14:textId="08A5CA71" w:rsidR="00736C89" w:rsidRPr="003726A7" w:rsidRDefault="00736C89" w:rsidP="00736C89">
      <w:pPr>
        <w:spacing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ejercicio de la competencia otorgada por los artículos 11, numeral 8º, y 3º, numeral 5º, del Decreto Ley 4170 de 2011, la Agencia Nacional de Contratación Pública</w:t>
      </w:r>
      <w:r w:rsidR="00635B7D" w:rsidRPr="003726A7">
        <w:rPr>
          <w:rFonts w:ascii="Arial" w:eastAsia="Calibri" w:hAnsi="Arial" w:cs="Arial"/>
          <w:color w:val="000000" w:themeColor="text1"/>
          <w:sz w:val="22"/>
          <w:lang w:val="es-ES_tradnl"/>
        </w:rPr>
        <w:t xml:space="preserve"> – </w:t>
      </w:r>
      <w:r w:rsidRPr="003726A7">
        <w:rPr>
          <w:rFonts w:ascii="Arial" w:eastAsia="Calibri" w:hAnsi="Arial" w:cs="Arial"/>
          <w:color w:val="000000" w:themeColor="text1"/>
          <w:sz w:val="22"/>
          <w:lang w:val="es-ES_tradnl"/>
        </w:rPr>
        <w:t xml:space="preserve">Colombia Compra Eficiente responde su consulta del </w:t>
      </w:r>
      <w:r w:rsidR="00635B7D" w:rsidRPr="003726A7">
        <w:rPr>
          <w:rFonts w:ascii="Arial" w:eastAsia="Calibri" w:hAnsi="Arial" w:cs="Arial"/>
          <w:color w:val="000000" w:themeColor="text1"/>
          <w:sz w:val="22"/>
          <w:lang w:val="es-ES_tradnl"/>
        </w:rPr>
        <w:t>8</w:t>
      </w:r>
      <w:r w:rsidR="001F28E6" w:rsidRPr="003726A7">
        <w:rPr>
          <w:rFonts w:ascii="Arial" w:eastAsia="Calibri" w:hAnsi="Arial" w:cs="Arial"/>
          <w:color w:val="000000" w:themeColor="text1"/>
          <w:sz w:val="22"/>
          <w:lang w:val="es-ES_tradnl"/>
        </w:rPr>
        <w:t xml:space="preserve"> de </w:t>
      </w:r>
      <w:r w:rsidR="00635B7D" w:rsidRPr="003726A7">
        <w:rPr>
          <w:rFonts w:ascii="Arial" w:eastAsia="Calibri" w:hAnsi="Arial" w:cs="Arial"/>
          <w:color w:val="000000" w:themeColor="text1"/>
          <w:sz w:val="22"/>
          <w:lang w:val="es-ES_tradnl"/>
        </w:rPr>
        <w:t>junio</w:t>
      </w:r>
      <w:r w:rsidR="00803D6A" w:rsidRPr="003726A7">
        <w:rPr>
          <w:rFonts w:ascii="Arial" w:eastAsia="Calibri" w:hAnsi="Arial" w:cs="Arial"/>
          <w:color w:val="000000" w:themeColor="text1"/>
          <w:sz w:val="22"/>
          <w:lang w:val="es-ES_tradnl"/>
        </w:rPr>
        <w:t xml:space="preserve"> de</w:t>
      </w:r>
      <w:r w:rsidRPr="003726A7">
        <w:rPr>
          <w:rFonts w:ascii="Arial" w:eastAsia="Calibri" w:hAnsi="Arial" w:cs="Arial"/>
          <w:color w:val="000000" w:themeColor="text1"/>
          <w:sz w:val="22"/>
          <w:lang w:val="es-ES_tradnl"/>
        </w:rPr>
        <w:t xml:space="preserve"> 202</w:t>
      </w:r>
      <w:r w:rsidR="00635B7D" w:rsidRPr="003726A7">
        <w:rPr>
          <w:rFonts w:ascii="Arial" w:eastAsia="Calibri" w:hAnsi="Arial" w:cs="Arial"/>
          <w:color w:val="000000" w:themeColor="text1"/>
          <w:sz w:val="22"/>
          <w:lang w:val="es-ES_tradnl"/>
        </w:rPr>
        <w:t>2</w:t>
      </w:r>
      <w:r w:rsidRPr="003726A7">
        <w:rPr>
          <w:rFonts w:ascii="Arial" w:eastAsia="Calibri" w:hAnsi="Arial" w:cs="Arial"/>
          <w:color w:val="000000" w:themeColor="text1"/>
          <w:sz w:val="22"/>
          <w:lang w:val="es-ES_tradnl"/>
        </w:rPr>
        <w:t xml:space="preserve">. </w:t>
      </w:r>
    </w:p>
    <w:p w14:paraId="6F21BC1D" w14:textId="77777777" w:rsidR="002261F5" w:rsidRPr="003726A7" w:rsidRDefault="002261F5" w:rsidP="005B222E">
      <w:pPr>
        <w:jc w:val="both"/>
        <w:rPr>
          <w:rFonts w:ascii="Arial" w:eastAsia="Calibri" w:hAnsi="Arial" w:cs="Arial"/>
          <w:color w:val="000000" w:themeColor="text1"/>
          <w:sz w:val="22"/>
          <w:lang w:val="es-ES_tradnl"/>
        </w:rPr>
      </w:pPr>
    </w:p>
    <w:p w14:paraId="0FC34609" w14:textId="77777777" w:rsidR="008C487C" w:rsidRPr="003726A7"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 xml:space="preserve">Problemas planteados </w:t>
      </w:r>
    </w:p>
    <w:p w14:paraId="51627473" w14:textId="77777777" w:rsidR="008C487C" w:rsidRPr="003726A7" w:rsidRDefault="008C487C" w:rsidP="005B222E">
      <w:pPr>
        <w:tabs>
          <w:tab w:val="left" w:pos="426"/>
        </w:tabs>
        <w:jc w:val="both"/>
        <w:rPr>
          <w:rFonts w:ascii="Arial" w:eastAsia="Calibri" w:hAnsi="Arial" w:cs="Arial"/>
          <w:b/>
          <w:color w:val="000000" w:themeColor="text1"/>
          <w:sz w:val="22"/>
          <w:lang w:val="es-ES_tradnl"/>
        </w:rPr>
      </w:pPr>
    </w:p>
    <w:p w14:paraId="66D6A8A8" w14:textId="79C83594" w:rsidR="00AF7A04" w:rsidRPr="003726A7" w:rsidRDefault="00635B7D" w:rsidP="00304796">
      <w:pPr>
        <w:autoSpaceDE w:val="0"/>
        <w:autoSpaceDN w:val="0"/>
        <w:adjustRightInd w:val="0"/>
        <w:spacing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su solicitud manifiesta lo siguiente</w:t>
      </w:r>
      <w:r w:rsidR="00AF5751" w:rsidRPr="003726A7">
        <w:rPr>
          <w:rFonts w:ascii="Arial" w:eastAsia="Calibri" w:hAnsi="Arial" w:cs="Arial"/>
          <w:color w:val="000000" w:themeColor="text1"/>
          <w:sz w:val="22"/>
          <w:lang w:val="es-ES_tradnl"/>
        </w:rPr>
        <w:t xml:space="preserve"> en relación con las convocatorias limitadas a </w:t>
      </w:r>
      <w:proofErr w:type="spellStart"/>
      <w:r w:rsidR="00AF5751" w:rsidRPr="003726A7">
        <w:rPr>
          <w:rFonts w:ascii="Arial" w:eastAsia="Calibri" w:hAnsi="Arial" w:cs="Arial"/>
          <w:color w:val="000000" w:themeColor="text1"/>
          <w:sz w:val="22"/>
          <w:lang w:val="es-ES_tradnl"/>
        </w:rPr>
        <w:t>Mipyme</w:t>
      </w:r>
      <w:proofErr w:type="spellEnd"/>
      <w:r w:rsidRPr="003726A7">
        <w:rPr>
          <w:rFonts w:ascii="Arial" w:eastAsia="Calibri" w:hAnsi="Arial" w:cs="Arial"/>
          <w:color w:val="000000" w:themeColor="text1"/>
          <w:sz w:val="22"/>
          <w:lang w:val="es-ES_tradnl"/>
        </w:rPr>
        <w:t>:</w:t>
      </w:r>
    </w:p>
    <w:p w14:paraId="1D528AC0" w14:textId="77777777" w:rsidR="00635B7D" w:rsidRPr="003726A7" w:rsidRDefault="00635B7D" w:rsidP="00304796">
      <w:pPr>
        <w:autoSpaceDE w:val="0"/>
        <w:autoSpaceDN w:val="0"/>
        <w:adjustRightInd w:val="0"/>
        <w:spacing w:line="276" w:lineRule="auto"/>
        <w:jc w:val="both"/>
        <w:rPr>
          <w:rFonts w:ascii="Arial" w:eastAsia="Calibri" w:hAnsi="Arial" w:cs="Arial"/>
          <w:color w:val="000000" w:themeColor="text1"/>
          <w:sz w:val="22"/>
          <w:lang w:val="es-ES_tradnl"/>
        </w:rPr>
      </w:pPr>
    </w:p>
    <w:p w14:paraId="01B74F50" w14:textId="19415177" w:rsidR="00635B7D" w:rsidRPr="003726A7" w:rsidRDefault="00635B7D" w:rsidP="00AF5751">
      <w:pPr>
        <w:tabs>
          <w:tab w:val="left" w:pos="1276"/>
        </w:tabs>
        <w:ind w:left="709" w:right="709"/>
        <w:jc w:val="both"/>
        <w:rPr>
          <w:rFonts w:ascii="Arial" w:eastAsia="Calibri" w:hAnsi="Arial" w:cs="Arial"/>
          <w:bCs/>
          <w:color w:val="000000" w:themeColor="text1"/>
          <w:sz w:val="21"/>
          <w:szCs w:val="21"/>
          <w:lang w:val="es-ES_tradnl"/>
        </w:rPr>
      </w:pPr>
      <w:r w:rsidRPr="003726A7">
        <w:rPr>
          <w:rFonts w:ascii="Arial" w:eastAsia="Calibri" w:hAnsi="Arial" w:cs="Arial"/>
          <w:bCs/>
          <w:color w:val="000000" w:themeColor="text1"/>
          <w:sz w:val="21"/>
          <w:szCs w:val="21"/>
          <w:lang w:val="es-ES_tradnl"/>
        </w:rPr>
        <w:t xml:space="preserve">Teniendo en cuenta la labor tan importante que desarrolla COLOMBIA COMPRA EFICIENTE, me encuentro completamente asombrado y preocupado por una decisión que tomo la GOBERNACION DE CASANARE, en su informe de evaluación correspondiente a la INVITACIÓN PÚBLICA SELECCIÓN DE MÍNIMA CUANTÍA No CAS-OAJ-MC-032-2022, al emitir este concepto "Con fundamento en lo dispuesto por Colombia Compra eficiente en Concepto C-160 de fecha 20 de abril de 2021, las fundaciones, corporaciones, asociaciones y demás entidades sin ánimo de lucro no pueden participar en las solicitudes para limitar la convocatoria a MiPymes, y tampoco pueden participar en los procesos de contratación limitados a MiPymes.", concepto que considero no aceptable, teniendo en cuenta LAS FUNCIONES DE COLOMBIA COMPRA EFICIENTE,  11 El apoyo a los Proveedores para facilitar y mejorar su </w:t>
      </w:r>
      <w:r w:rsidRPr="003726A7">
        <w:rPr>
          <w:rFonts w:ascii="Arial" w:eastAsia="Calibri" w:hAnsi="Arial" w:cs="Arial"/>
          <w:bCs/>
          <w:color w:val="000000" w:themeColor="text1"/>
          <w:sz w:val="21"/>
          <w:szCs w:val="21"/>
          <w:lang w:val="es-ES_tradnl"/>
        </w:rPr>
        <w:lastRenderedPageBreak/>
        <w:t>participación en el Sistema de Compra Pública., de acuerdo a el concepto emitido por la gobernación de Casanare, no se estaría dando cumplimiento a los procesos de TRANSPARENCIA y PLURALIDAD DE OFERENTE en los procesos de contratación estatal,  siendo así, este concepto dejaría a nuestras entidades territoriales sin la posibilidad de participación en los procesos de contratación,  con estos conceptos y con la discriminación de las entidades por su  Clasificación de Empresas en Colombia o forma jurídica, con este concepto nuestra entidad se encuentra en desventaja frente a todas las entidades que propendemos por la trasparencia y la eliminación de la corrupción en las entidades del estado</w:t>
      </w:r>
      <w:r w:rsidR="00E67EDB" w:rsidRPr="003726A7">
        <w:rPr>
          <w:rFonts w:ascii="Arial" w:eastAsia="Calibri" w:hAnsi="Arial" w:cs="Arial"/>
          <w:bCs/>
          <w:color w:val="000000" w:themeColor="text1"/>
          <w:sz w:val="21"/>
          <w:szCs w:val="21"/>
          <w:lang w:val="es-ES_tradnl"/>
        </w:rPr>
        <w:t xml:space="preserve"> (sic)</w:t>
      </w:r>
      <w:r w:rsidRPr="003726A7">
        <w:rPr>
          <w:rFonts w:ascii="Arial" w:eastAsia="Calibri" w:hAnsi="Arial" w:cs="Arial"/>
          <w:bCs/>
          <w:color w:val="000000" w:themeColor="text1"/>
          <w:sz w:val="21"/>
          <w:szCs w:val="21"/>
          <w:lang w:val="es-ES_tradnl"/>
        </w:rPr>
        <w:t>.</w:t>
      </w:r>
    </w:p>
    <w:p w14:paraId="4B86B16B" w14:textId="77777777" w:rsidR="00AF5751" w:rsidRPr="003726A7" w:rsidRDefault="00AF5751" w:rsidP="00635B7D">
      <w:pPr>
        <w:autoSpaceDE w:val="0"/>
        <w:autoSpaceDN w:val="0"/>
        <w:adjustRightInd w:val="0"/>
        <w:spacing w:line="276" w:lineRule="auto"/>
        <w:jc w:val="both"/>
        <w:rPr>
          <w:rFonts w:ascii="Arial" w:eastAsia="Calibri" w:hAnsi="Arial" w:cs="Arial"/>
          <w:color w:val="000000" w:themeColor="text1"/>
          <w:sz w:val="22"/>
          <w:lang w:val="es-ES_tradnl"/>
        </w:rPr>
      </w:pPr>
    </w:p>
    <w:p w14:paraId="0969B8C3" w14:textId="235F1C10" w:rsidR="00AF5751" w:rsidRPr="003726A7" w:rsidRDefault="00AF5751" w:rsidP="00635B7D">
      <w:pPr>
        <w:autoSpaceDE w:val="0"/>
        <w:autoSpaceDN w:val="0"/>
        <w:adjustRightInd w:val="0"/>
        <w:spacing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Además, de lo anterior solicita copia del concepto C-160 del 20 de abril de 2021.</w:t>
      </w:r>
    </w:p>
    <w:p w14:paraId="197516A7" w14:textId="77777777" w:rsidR="00EF16EB" w:rsidRPr="003726A7" w:rsidRDefault="00EF16EB" w:rsidP="005B222E">
      <w:pPr>
        <w:autoSpaceDE w:val="0"/>
        <w:autoSpaceDN w:val="0"/>
        <w:adjustRightInd w:val="0"/>
        <w:ind w:left="709" w:right="709"/>
        <w:jc w:val="both"/>
        <w:rPr>
          <w:rFonts w:ascii="Arial" w:hAnsi="Arial" w:cs="Arial"/>
          <w:color w:val="000000" w:themeColor="text1"/>
          <w:sz w:val="21"/>
          <w:szCs w:val="21"/>
          <w:lang w:val="es-ES_tradnl"/>
        </w:rPr>
      </w:pPr>
    </w:p>
    <w:p w14:paraId="6761884C" w14:textId="77777777" w:rsidR="008C487C" w:rsidRPr="003726A7"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Consideraciones</w:t>
      </w:r>
    </w:p>
    <w:p w14:paraId="23B6B2A3" w14:textId="77777777" w:rsidR="008C487C" w:rsidRPr="003726A7" w:rsidRDefault="008C487C" w:rsidP="00B02C04">
      <w:pPr>
        <w:jc w:val="both"/>
        <w:rPr>
          <w:rFonts w:ascii="Arial" w:eastAsia="Calibri" w:hAnsi="Arial" w:cs="Arial"/>
          <w:color w:val="000000" w:themeColor="text1"/>
          <w:sz w:val="22"/>
          <w:lang w:val="es-ES_tradnl"/>
        </w:rPr>
      </w:pPr>
    </w:p>
    <w:p w14:paraId="3A54FAAD" w14:textId="77777777" w:rsidR="0038125C" w:rsidRPr="003726A7" w:rsidRDefault="0038125C" w:rsidP="0038125C">
      <w:pPr>
        <w:spacing w:before="120" w:line="276" w:lineRule="auto"/>
        <w:jc w:val="both"/>
        <w:rPr>
          <w:rFonts w:ascii="Arial" w:hAnsi="Arial" w:cs="Arial"/>
          <w:bCs/>
          <w:color w:val="000000" w:themeColor="text1"/>
          <w:sz w:val="22"/>
          <w:lang w:val="es-ES_tradnl"/>
        </w:rPr>
      </w:pPr>
      <w:r w:rsidRPr="003726A7">
        <w:rPr>
          <w:rFonts w:ascii="Arial" w:hAnsi="Arial" w:cs="Arial"/>
          <w:color w:val="000000" w:themeColor="text1"/>
          <w:sz w:val="22"/>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w:t>
      </w:r>
      <w:r w:rsidRPr="003726A7">
        <w:rPr>
          <w:rFonts w:ascii="Arial" w:hAnsi="Arial" w:cs="Arial"/>
          <w:bCs/>
          <w:color w:val="000000" w:themeColor="text1"/>
          <w:sz w:val="22"/>
          <w:lang w:val="es-ES_tradnl"/>
        </w:rPr>
        <w:t>.</w:t>
      </w:r>
    </w:p>
    <w:p w14:paraId="6921A187" w14:textId="16518042" w:rsidR="0038125C" w:rsidRPr="003726A7" w:rsidRDefault="0038125C" w:rsidP="0038125C">
      <w:pPr>
        <w:spacing w:before="120" w:line="276" w:lineRule="auto"/>
        <w:ind w:firstLine="709"/>
        <w:jc w:val="both"/>
        <w:rPr>
          <w:rFonts w:ascii="Arial" w:eastAsia="Calibri" w:hAnsi="Arial" w:cs="Arial"/>
          <w:color w:val="000000" w:themeColor="text1"/>
          <w:sz w:val="22"/>
          <w:lang w:val="es-ES_tradnl"/>
        </w:rPr>
      </w:pPr>
      <w:r w:rsidRPr="003726A7">
        <w:rPr>
          <w:rFonts w:ascii="Arial" w:hAnsi="Arial" w:cs="Arial"/>
          <w:color w:val="000000" w:themeColor="text1"/>
          <w:sz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4A3E9A59" w14:textId="77777777" w:rsidR="0038125C" w:rsidRPr="003726A7" w:rsidRDefault="0038125C" w:rsidP="0038125C">
      <w:pPr>
        <w:tabs>
          <w:tab w:val="left" w:pos="426"/>
        </w:tabs>
        <w:spacing w:before="120" w:line="276" w:lineRule="auto"/>
        <w:ind w:firstLine="709"/>
        <w:jc w:val="both"/>
        <w:rPr>
          <w:rFonts w:ascii="Arial" w:hAnsi="Arial" w:cs="Arial"/>
          <w:color w:val="000000" w:themeColor="text1"/>
          <w:sz w:val="22"/>
          <w:lang w:val="es-ES_tradnl"/>
        </w:rPr>
      </w:pPr>
      <w:r w:rsidRPr="003726A7">
        <w:rPr>
          <w:rFonts w:ascii="Arial" w:eastAsia="Calibri" w:hAnsi="Arial" w:cs="Arial"/>
          <w:color w:val="000000" w:themeColor="text1"/>
          <w:sz w:val="22"/>
          <w:lang w:val="es-ES_tradnl"/>
        </w:rPr>
        <w:t xml:space="preserve">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3726A7">
        <w:rPr>
          <w:rFonts w:ascii="Arial" w:eastAsia="Arial" w:hAnsi="Arial" w:cs="Arial"/>
          <w:color w:val="000000" w:themeColor="text1"/>
          <w:sz w:val="22"/>
          <w:lang w:val="es-ES_tradnl"/>
        </w:rPr>
        <w:t>de obligatorio cumplimiento para el destinatario, sino que expresan la posición interpretativa del ente que elabora el concepto.</w:t>
      </w:r>
    </w:p>
    <w:p w14:paraId="5EB42E28" w14:textId="77777777" w:rsidR="0038125C" w:rsidRPr="003726A7" w:rsidRDefault="0038125C" w:rsidP="0038125C">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p>
    <w:p w14:paraId="5E64B041" w14:textId="6D1FF167" w:rsidR="00787E81" w:rsidRPr="003726A7" w:rsidRDefault="008C487C" w:rsidP="00C35B67">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La Agencia Nacional de Contratación Pública</w:t>
      </w:r>
      <w:r w:rsidR="00E50356" w:rsidRPr="003726A7">
        <w:rPr>
          <w:rFonts w:ascii="Arial" w:eastAsia="Calibri" w:hAnsi="Arial" w:cs="Arial"/>
          <w:color w:val="000000" w:themeColor="text1"/>
          <w:sz w:val="22"/>
          <w:lang w:val="es-ES_tradnl"/>
        </w:rPr>
        <w:t xml:space="preserve"> – </w:t>
      </w:r>
      <w:r w:rsidRPr="003726A7">
        <w:rPr>
          <w:rFonts w:ascii="Arial" w:eastAsia="Calibri" w:hAnsi="Arial" w:cs="Arial"/>
          <w:color w:val="000000" w:themeColor="text1"/>
          <w:sz w:val="22"/>
          <w:lang w:val="es-ES_tradnl"/>
        </w:rPr>
        <w:t xml:space="preserve">Colombia Compra Eficiente </w:t>
      </w:r>
      <w:r w:rsidR="007061D8" w:rsidRPr="003726A7">
        <w:rPr>
          <w:rFonts w:ascii="Arial" w:eastAsia="Calibri" w:hAnsi="Arial" w:cs="Arial"/>
          <w:color w:val="000000" w:themeColor="text1"/>
          <w:sz w:val="22"/>
          <w:lang w:val="es-ES_tradnl"/>
        </w:rPr>
        <w:t>s</w:t>
      </w:r>
      <w:r w:rsidR="00787E81" w:rsidRPr="003726A7">
        <w:rPr>
          <w:rFonts w:ascii="Arial" w:eastAsia="Calibri" w:hAnsi="Arial" w:cs="Arial"/>
          <w:color w:val="000000" w:themeColor="text1"/>
          <w:sz w:val="22"/>
          <w:lang w:val="es-ES_tradnl"/>
        </w:rPr>
        <w:t xml:space="preserve">e pronunció, en términos generales, sobre la vigencia en la Ley 2069 de 2020 en los conceptos C-009, C-012, C-013, C-015, C-016 y C-026 del 4 de febrero de 2021, C-043 del </w:t>
      </w:r>
      <w:r w:rsidR="00787E81" w:rsidRPr="003726A7">
        <w:rPr>
          <w:rFonts w:ascii="Arial" w:eastAsia="Calibri" w:hAnsi="Arial" w:cs="Arial"/>
          <w:color w:val="000000" w:themeColor="text1"/>
          <w:sz w:val="22"/>
          <w:lang w:val="es-ES_tradnl"/>
        </w:rPr>
        <w:lastRenderedPageBreak/>
        <w:t>9 de febrero de 2021, C-005 del 16 de febrero, C-028 y C-029 del 23 de febrero de 2021 y C-037 del 26 de febrero de 2021</w:t>
      </w:r>
      <w:r w:rsidR="005A0D7C" w:rsidRPr="003726A7">
        <w:rPr>
          <w:rFonts w:ascii="Arial" w:eastAsia="Calibri" w:hAnsi="Arial" w:cs="Arial"/>
          <w:color w:val="000000" w:themeColor="text1"/>
          <w:sz w:val="22"/>
          <w:lang w:val="es-ES_tradnl"/>
        </w:rPr>
        <w:t>.</w:t>
      </w:r>
    </w:p>
    <w:p w14:paraId="43330C3E" w14:textId="03F8585B" w:rsidR="00E337A1" w:rsidRPr="003726A7" w:rsidRDefault="00AF5751" w:rsidP="00AF5751">
      <w:pPr>
        <w:spacing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De otra parte, esta Agencia también se ha pronunciado en diferentes conceptos sobre la participación de las entidades sin ánimo de lucro</w:t>
      </w:r>
      <w:r w:rsidR="00C35B67"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 xml:space="preserve">–desde ahora ESAL– en procesos contractuales limitados a </w:t>
      </w:r>
      <w:proofErr w:type="spellStart"/>
      <w:r w:rsidRPr="003726A7">
        <w:rPr>
          <w:rFonts w:ascii="Arial" w:eastAsia="Calibri" w:hAnsi="Arial" w:cs="Arial"/>
          <w:color w:val="000000" w:themeColor="text1"/>
          <w:sz w:val="22"/>
          <w:lang w:val="es-ES_tradnl"/>
        </w:rPr>
        <w:t>Mipymes</w:t>
      </w:r>
      <w:proofErr w:type="spellEnd"/>
      <w:r w:rsidRPr="003726A7">
        <w:rPr>
          <w:rFonts w:ascii="Arial" w:eastAsia="Calibri" w:hAnsi="Arial" w:cs="Arial"/>
          <w:color w:val="000000" w:themeColor="text1"/>
          <w:sz w:val="22"/>
          <w:lang w:val="es-ES_tradnl"/>
        </w:rPr>
        <w:t>. Al respecto expidió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y C-160 del 20 de abril de 2021.</w:t>
      </w:r>
      <w:r w:rsidR="00C35B67" w:rsidRPr="003726A7">
        <w:rPr>
          <w:rFonts w:ascii="Arial" w:eastAsia="Calibri" w:hAnsi="Arial" w:cs="Arial"/>
          <w:color w:val="000000" w:themeColor="text1"/>
          <w:sz w:val="22"/>
          <w:lang w:val="es-ES_tradnl"/>
        </w:rPr>
        <w:t xml:space="preserve"> En lo pertinente</w:t>
      </w:r>
      <w:r w:rsidR="00462340" w:rsidRPr="003726A7">
        <w:rPr>
          <w:rFonts w:ascii="Arial" w:eastAsia="Calibri" w:hAnsi="Arial" w:cs="Arial"/>
          <w:color w:val="000000" w:themeColor="text1"/>
          <w:sz w:val="22"/>
          <w:lang w:val="es-ES_tradnl"/>
        </w:rPr>
        <w:t>,</w:t>
      </w:r>
      <w:r w:rsidR="00C35B67" w:rsidRPr="003726A7">
        <w:rPr>
          <w:rFonts w:ascii="Arial" w:eastAsia="Calibri" w:hAnsi="Arial" w:cs="Arial"/>
          <w:color w:val="000000" w:themeColor="text1"/>
          <w:sz w:val="22"/>
          <w:lang w:val="es-ES_tradnl"/>
        </w:rPr>
        <w:t xml:space="preserve"> dichas tesis se reiteran a continuación, precisando su alcance de acuerdo con la consulta planteada. No obstante, previamente se realizarán algunas precisiones respecto a la competencia consultiva de esta Agencia</w:t>
      </w:r>
      <w:r w:rsidR="00031BF1" w:rsidRPr="003726A7">
        <w:rPr>
          <w:rStyle w:val="Refdenotaalpie"/>
          <w:rFonts w:ascii="Arial" w:hAnsi="Arial" w:cs="Arial"/>
          <w:color w:val="000000" w:themeColor="text1"/>
          <w:lang w:val="es-ES_tradnl"/>
        </w:rPr>
        <w:footnoteReference w:id="2"/>
      </w:r>
      <w:r w:rsidR="00C35B67" w:rsidRPr="003726A7">
        <w:rPr>
          <w:rFonts w:ascii="Arial" w:eastAsia="Calibri" w:hAnsi="Arial" w:cs="Arial"/>
          <w:color w:val="000000" w:themeColor="text1"/>
          <w:sz w:val="22"/>
          <w:lang w:val="es-ES_tradnl"/>
        </w:rPr>
        <w:t>.</w:t>
      </w:r>
    </w:p>
    <w:p w14:paraId="69CEFA8C" w14:textId="77777777" w:rsidR="00AF5751" w:rsidRPr="003726A7" w:rsidRDefault="00AF5751" w:rsidP="00AF5751">
      <w:pPr>
        <w:spacing w:line="276" w:lineRule="auto"/>
        <w:ind w:firstLine="708"/>
        <w:jc w:val="both"/>
        <w:rPr>
          <w:rFonts w:ascii="Arial" w:eastAsia="Calibri" w:hAnsi="Arial" w:cs="Arial"/>
          <w:color w:val="000000" w:themeColor="text1"/>
          <w:sz w:val="22"/>
          <w:lang w:val="es-ES_tradnl"/>
        </w:rPr>
      </w:pPr>
    </w:p>
    <w:p w14:paraId="39DAFF5C" w14:textId="77777777" w:rsidR="0038125C" w:rsidRPr="003726A7" w:rsidRDefault="0038125C" w:rsidP="0038125C">
      <w:pPr>
        <w:spacing w:line="276" w:lineRule="auto"/>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2.1. Competencia consultiva de la Agencia Nacional de Contratación Pública – Colombia Compra Eficiente</w:t>
      </w:r>
    </w:p>
    <w:p w14:paraId="2183455D" w14:textId="77777777" w:rsidR="0038125C" w:rsidRPr="003726A7" w:rsidRDefault="0038125C" w:rsidP="0038125C">
      <w:pPr>
        <w:spacing w:line="276" w:lineRule="auto"/>
        <w:jc w:val="both"/>
        <w:rPr>
          <w:rFonts w:ascii="Arial" w:eastAsia="Calibri" w:hAnsi="Arial" w:cs="Arial"/>
          <w:b/>
          <w:bCs/>
          <w:color w:val="000000" w:themeColor="text1"/>
          <w:sz w:val="22"/>
          <w:lang w:val="es-ES_tradnl"/>
        </w:rPr>
      </w:pPr>
    </w:p>
    <w:p w14:paraId="4408CB90" w14:textId="77777777" w:rsidR="0038125C" w:rsidRPr="003726A7" w:rsidRDefault="0038125C" w:rsidP="0038125C">
      <w:pPr>
        <w:spacing w:line="276" w:lineRule="auto"/>
        <w:jc w:val="both"/>
        <w:rPr>
          <w:rFonts w:ascii="Arial" w:hAnsi="Arial" w:cs="Arial"/>
          <w:color w:val="000000" w:themeColor="text1"/>
          <w:sz w:val="22"/>
          <w:lang w:val="es-ES_tradnl"/>
        </w:rPr>
      </w:pPr>
      <w:r w:rsidRPr="003726A7">
        <w:rPr>
          <w:rFonts w:ascii="Arial" w:hAnsi="Arial" w:cs="Arial"/>
          <w:color w:val="000000" w:themeColor="text1"/>
          <w:sz w:val="22"/>
          <w:shd w:val="clear" w:color="auto" w:fill="FFFFFF"/>
          <w:lang w:val="es-ES_tradnl"/>
        </w:rPr>
        <w:t>Como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207637CB" w14:textId="77777777" w:rsidR="0038125C" w:rsidRPr="003726A7" w:rsidRDefault="0038125C" w:rsidP="0038125C">
      <w:pPr>
        <w:spacing w:before="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Al respecto, </w:t>
      </w:r>
      <w:bookmarkStart w:id="1" w:name="_Hlk94773931"/>
      <w:r w:rsidRPr="003726A7">
        <w:rPr>
          <w:rFonts w:ascii="Arial" w:hAnsi="Arial" w:cs="Arial"/>
          <w:color w:val="000000" w:themeColor="text1"/>
          <w:sz w:val="22"/>
          <w:lang w:val="es-ES_tradnl"/>
        </w:rPr>
        <w:t>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3726A7">
        <w:rPr>
          <w:rFonts w:ascii="Arial" w:eastAsia="Calibri" w:hAnsi="Arial" w:cs="Arial"/>
          <w:color w:val="000000" w:themeColor="text1"/>
          <w:sz w:val="22"/>
          <w:lang w:val="es-ES_tradnl"/>
        </w:rPr>
        <w:t xml:space="preserve"> </w:t>
      </w:r>
      <w:r w:rsidRPr="003726A7">
        <w:rPr>
          <w:rFonts w:ascii="Arial" w:hAnsi="Arial" w:cs="Arial"/>
          <w:color w:val="000000" w:themeColor="text1"/>
          <w:sz w:val="22"/>
          <w:shd w:val="clear" w:color="auto" w:fill="FFFFFF"/>
          <w:lang w:val="es-ES_tradnl"/>
        </w:rPr>
        <w:t> </w:t>
      </w:r>
      <w:bookmarkEnd w:id="1"/>
    </w:p>
    <w:p w14:paraId="72473079" w14:textId="77777777" w:rsidR="0038125C" w:rsidRPr="003726A7" w:rsidRDefault="0038125C" w:rsidP="0038125C">
      <w:pPr>
        <w:spacing w:before="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3726A7">
        <w:rPr>
          <w:rStyle w:val="Refdenotaalpie"/>
          <w:rFonts w:ascii="Arial" w:hAnsi="Arial" w:cs="Arial"/>
          <w:color w:val="000000" w:themeColor="text1"/>
          <w:lang w:val="es-ES_tradnl"/>
        </w:rPr>
        <w:footnoteReference w:id="3"/>
      </w:r>
      <w:r w:rsidRPr="003726A7">
        <w:rPr>
          <w:rFonts w:ascii="Arial" w:hAnsi="Arial" w:cs="Arial"/>
          <w:color w:val="000000" w:themeColor="text1"/>
          <w:sz w:val="22"/>
          <w:lang w:val="es-ES_tradnl"/>
        </w:rPr>
        <w:t xml:space="preserve">. Lo </w:t>
      </w:r>
      <w:r w:rsidRPr="003726A7">
        <w:rPr>
          <w:rFonts w:ascii="Arial" w:hAnsi="Arial" w:cs="Arial"/>
          <w:color w:val="000000" w:themeColor="text1"/>
          <w:sz w:val="22"/>
          <w:lang w:val="es-ES_tradnl"/>
        </w:rPr>
        <w:lastRenderedPageBreak/>
        <w:t>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3726A7">
        <w:rPr>
          <w:rFonts w:ascii="Arial" w:eastAsia="Calibri" w:hAnsi="Arial" w:cs="Arial"/>
          <w:color w:val="000000" w:themeColor="text1"/>
          <w:sz w:val="22"/>
          <w:lang w:val="es-ES_tradnl"/>
        </w:rPr>
        <w:t> </w:t>
      </w:r>
    </w:p>
    <w:p w14:paraId="301B87F8" w14:textId="77777777" w:rsidR="0038125C" w:rsidRPr="003726A7" w:rsidRDefault="0038125C" w:rsidP="0038125C">
      <w:pPr>
        <w:tabs>
          <w:tab w:val="left" w:pos="426"/>
        </w:tabs>
        <w:spacing w:before="120" w:line="276" w:lineRule="auto"/>
        <w:jc w:val="both"/>
        <w:rPr>
          <w:rFonts w:ascii="Arial" w:hAnsi="Arial" w:cs="Arial"/>
          <w:color w:val="000000" w:themeColor="text1"/>
          <w:sz w:val="22"/>
          <w:lang w:val="es-ES_tradnl"/>
        </w:rPr>
      </w:pPr>
      <w:r w:rsidRPr="003726A7">
        <w:rPr>
          <w:rFonts w:ascii="Arial" w:hAnsi="Arial" w:cs="Arial"/>
          <w:color w:val="000000" w:themeColor="text1"/>
          <w:sz w:val="22"/>
          <w:lang w:val="es-ES_tradnl"/>
        </w:rPr>
        <w:tab/>
      </w:r>
      <w:r w:rsidRPr="003726A7">
        <w:rPr>
          <w:rFonts w:ascii="Arial" w:hAnsi="Arial" w:cs="Arial"/>
          <w:color w:val="000000" w:themeColor="text1"/>
          <w:sz w:val="22"/>
          <w:lang w:val="es-ES_tradnl"/>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3726A7">
        <w:rPr>
          <w:rFonts w:ascii="Arial" w:eastAsia="Calibri" w:hAnsi="Arial" w:cs="Arial"/>
          <w:bCs/>
          <w:color w:val="000000" w:themeColor="text1"/>
          <w:sz w:val="22"/>
          <w:lang w:val="es-ES_tradnl"/>
        </w:rPr>
        <w:t> </w:t>
      </w:r>
    </w:p>
    <w:p w14:paraId="2B3C123B" w14:textId="77777777" w:rsidR="0038125C" w:rsidRPr="003726A7" w:rsidRDefault="0038125C" w:rsidP="0038125C">
      <w:pPr>
        <w:tabs>
          <w:tab w:val="left" w:pos="426"/>
        </w:tabs>
        <w:ind w:left="709" w:right="709"/>
        <w:jc w:val="both"/>
        <w:rPr>
          <w:rFonts w:ascii="Arial" w:hAnsi="Arial" w:cs="Arial"/>
          <w:color w:val="000000" w:themeColor="text1"/>
          <w:sz w:val="21"/>
          <w:szCs w:val="21"/>
          <w:lang w:val="es-ES_tradnl"/>
        </w:rPr>
      </w:pPr>
    </w:p>
    <w:p w14:paraId="3A9432CE" w14:textId="77777777" w:rsidR="0038125C" w:rsidRPr="003726A7" w:rsidRDefault="0038125C" w:rsidP="0038125C">
      <w:pPr>
        <w:tabs>
          <w:tab w:val="left" w:pos="426"/>
        </w:tabs>
        <w:spacing w:after="120"/>
        <w:ind w:left="709" w:right="709"/>
        <w:jc w:val="both"/>
        <w:rPr>
          <w:rFonts w:ascii="Arial" w:eastAsia="Calibri" w:hAnsi="Arial" w:cs="Arial"/>
          <w:bCs/>
          <w:color w:val="000000" w:themeColor="text1"/>
          <w:sz w:val="21"/>
          <w:szCs w:val="21"/>
          <w:lang w:val="es-ES_tradnl"/>
        </w:rPr>
      </w:pPr>
      <w:r w:rsidRPr="003726A7">
        <w:rPr>
          <w:rFonts w:ascii="Arial" w:hAnsi="Arial" w:cs="Arial"/>
          <w:color w:val="000000" w:themeColor="text1"/>
          <w:sz w:val="21"/>
          <w:szCs w:val="21"/>
          <w:lang w:val="es-ES_tradnl"/>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3726A7">
        <w:rPr>
          <w:rFonts w:ascii="Arial" w:eastAsia="Calibri" w:hAnsi="Arial" w:cs="Arial"/>
          <w:bCs/>
          <w:color w:val="000000" w:themeColor="text1"/>
          <w:sz w:val="21"/>
          <w:szCs w:val="21"/>
          <w:lang w:val="es-ES_tradnl"/>
        </w:rPr>
        <w:t>. </w:t>
      </w:r>
    </w:p>
    <w:p w14:paraId="626DECB7" w14:textId="77777777" w:rsidR="0038125C" w:rsidRPr="003726A7" w:rsidRDefault="0038125C" w:rsidP="0038125C">
      <w:pPr>
        <w:tabs>
          <w:tab w:val="left" w:pos="426"/>
        </w:tabs>
        <w:ind w:left="709" w:right="709"/>
        <w:jc w:val="both"/>
        <w:rPr>
          <w:rFonts w:ascii="Arial" w:hAnsi="Arial" w:cs="Arial"/>
          <w:color w:val="000000" w:themeColor="text1"/>
          <w:sz w:val="21"/>
          <w:szCs w:val="21"/>
          <w:lang w:val="es-ES_tradnl"/>
        </w:rPr>
      </w:pPr>
    </w:p>
    <w:p w14:paraId="2E1F0731" w14:textId="77777777" w:rsidR="0038125C" w:rsidRPr="003726A7" w:rsidRDefault="0038125C" w:rsidP="0038125C">
      <w:pPr>
        <w:tabs>
          <w:tab w:val="left" w:pos="426"/>
        </w:tabs>
        <w:spacing w:after="120" w:line="276" w:lineRule="auto"/>
        <w:jc w:val="both"/>
        <w:rPr>
          <w:rFonts w:ascii="Arial" w:hAnsi="Arial" w:cs="Arial"/>
          <w:color w:val="000000" w:themeColor="text1"/>
          <w:sz w:val="22"/>
          <w:lang w:val="es-ES_tradnl"/>
        </w:rPr>
      </w:pPr>
      <w:r w:rsidRPr="003726A7">
        <w:rPr>
          <w:rFonts w:ascii="Arial" w:eastAsia="Calibri" w:hAnsi="Arial" w:cs="Arial"/>
          <w:bCs/>
          <w:color w:val="000000" w:themeColor="text1"/>
          <w:sz w:val="22"/>
          <w:lang w:val="es-ES_tradnl"/>
        </w:rPr>
        <w:tab/>
      </w:r>
      <w:r w:rsidRPr="003726A7">
        <w:rPr>
          <w:rFonts w:ascii="Arial" w:eastAsia="Calibri" w:hAnsi="Arial" w:cs="Arial"/>
          <w:bCs/>
          <w:color w:val="000000" w:themeColor="text1"/>
          <w:sz w:val="22"/>
          <w:lang w:val="es-ES_tradnl"/>
        </w:rPr>
        <w:tab/>
      </w:r>
      <w:r w:rsidRPr="003726A7">
        <w:rPr>
          <w:rFonts w:ascii="Arial" w:hAnsi="Arial" w:cs="Arial"/>
          <w:color w:val="000000" w:themeColor="text1"/>
          <w:sz w:val="22"/>
          <w:lang w:val="es-ES_tradnl"/>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3726A7">
        <w:rPr>
          <w:rFonts w:ascii="Arial" w:eastAsia="Calibri" w:hAnsi="Arial" w:cs="Arial"/>
          <w:bCs/>
          <w:color w:val="000000" w:themeColor="text1"/>
          <w:sz w:val="22"/>
          <w:lang w:val="es-ES_tradnl"/>
        </w:rPr>
        <w:t> </w:t>
      </w:r>
    </w:p>
    <w:p w14:paraId="7763AD0D" w14:textId="77777777" w:rsidR="0038125C" w:rsidRPr="003726A7" w:rsidRDefault="0038125C" w:rsidP="0038125C">
      <w:pPr>
        <w:spacing w:before="120" w:after="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3726A7">
        <w:rPr>
          <w:rFonts w:ascii="Arial" w:eastAsia="Calibri" w:hAnsi="Arial" w:cs="Arial"/>
          <w:bCs/>
          <w:color w:val="000000" w:themeColor="text1"/>
          <w:sz w:val="22"/>
          <w:lang w:val="es-ES_tradnl"/>
        </w:rPr>
        <w:t> </w:t>
      </w:r>
    </w:p>
    <w:p w14:paraId="45F2CC26" w14:textId="77777777" w:rsidR="0038125C" w:rsidRPr="003726A7" w:rsidRDefault="0038125C" w:rsidP="0038125C">
      <w:pPr>
        <w:tabs>
          <w:tab w:val="left" w:pos="709"/>
        </w:tabs>
        <w:spacing w:before="120" w:line="276" w:lineRule="auto"/>
        <w:jc w:val="both"/>
        <w:rPr>
          <w:rFonts w:ascii="Arial" w:hAnsi="Arial" w:cs="Arial"/>
          <w:color w:val="000000" w:themeColor="text1"/>
          <w:sz w:val="22"/>
          <w:lang w:val="es-ES_tradnl"/>
        </w:rPr>
      </w:pPr>
      <w:r w:rsidRPr="003726A7">
        <w:rPr>
          <w:rFonts w:ascii="Arial" w:hAnsi="Arial" w:cs="Arial"/>
          <w:color w:val="000000" w:themeColor="text1"/>
          <w:sz w:val="22"/>
          <w:shd w:val="clear" w:color="auto" w:fill="FFFFFF"/>
          <w:lang w:val="es-ES_tradnl"/>
        </w:rPr>
        <w:tab/>
        <w:t>En concordancia con ello, es importante resaltar que e</w:t>
      </w:r>
      <w:r w:rsidRPr="003726A7">
        <w:rPr>
          <w:rFonts w:ascii="Arial" w:hAnsi="Arial" w:cs="Arial"/>
          <w:color w:val="000000" w:themeColor="text1"/>
          <w:sz w:val="22"/>
          <w:lang w:val="es-ES_tradnl"/>
        </w:rPr>
        <w:t>sta posición es compartida por varias entidades públicas que ejercen similar función. Por ejemplo, la Procuraduría General de la Nación</w:t>
      </w:r>
      <w:r w:rsidRPr="003726A7">
        <w:rPr>
          <w:rStyle w:val="Refdenotaalpie"/>
          <w:rFonts w:ascii="Arial" w:hAnsi="Arial" w:cs="Arial"/>
          <w:color w:val="000000" w:themeColor="text1"/>
          <w:lang w:val="es-ES_tradnl"/>
        </w:rPr>
        <w:footnoteReference w:id="4"/>
      </w:r>
      <w:r w:rsidRPr="003726A7">
        <w:rPr>
          <w:rFonts w:ascii="Arial" w:hAnsi="Arial" w:cs="Arial"/>
          <w:color w:val="000000" w:themeColor="text1"/>
          <w:sz w:val="22"/>
          <w:lang w:val="es-ES_tradnl"/>
        </w:rPr>
        <w:t xml:space="preserve"> aclaró que el concepto «sólo constituye un criterio auxiliar de </w:t>
      </w:r>
      <w:r w:rsidRPr="003726A7">
        <w:rPr>
          <w:rFonts w:ascii="Arial" w:hAnsi="Arial" w:cs="Arial"/>
          <w:color w:val="000000" w:themeColor="text1"/>
          <w:sz w:val="22"/>
          <w:lang w:val="es-ES_tradnl"/>
        </w:rPr>
        <w:lastRenderedPageBreak/>
        <w:t>interpretación y que no tiene carácter vinculante de acuerdo con lo dispuesto en los artículos 230 de la Constitución Política, 5° de la Ley 153 de 1887 y 28 de la ley 1437 de 2011». Igualmente, en concepto del año 2017, la Contraloría General</w:t>
      </w:r>
      <w:r w:rsidRPr="003726A7">
        <w:rPr>
          <w:rStyle w:val="Refdenotaalpie"/>
          <w:rFonts w:ascii="Arial" w:hAnsi="Arial" w:cs="Arial"/>
          <w:color w:val="000000" w:themeColor="text1"/>
          <w:lang w:val="es-ES_tradnl"/>
        </w:rPr>
        <w:footnoteReference w:id="5"/>
      </w:r>
      <w:r w:rsidRPr="003726A7">
        <w:rPr>
          <w:rFonts w:ascii="Arial" w:hAnsi="Arial" w:cs="Arial"/>
          <w:color w:val="000000" w:themeColor="text1"/>
          <w:sz w:val="22"/>
          <w:lang w:val="es-ES_tradnl"/>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3726A7">
        <w:rPr>
          <w:rFonts w:ascii="Arial" w:eastAsia="Calibri" w:hAnsi="Arial" w:cs="Arial"/>
          <w:bCs/>
          <w:color w:val="000000" w:themeColor="text1"/>
          <w:sz w:val="22"/>
          <w:lang w:val="es-ES_tradnl"/>
        </w:rPr>
        <w:t> </w:t>
      </w:r>
    </w:p>
    <w:p w14:paraId="0E8EB489" w14:textId="77777777" w:rsidR="0038125C" w:rsidRPr="003726A7" w:rsidRDefault="0038125C" w:rsidP="0038125C">
      <w:pPr>
        <w:tabs>
          <w:tab w:val="left" w:pos="709"/>
        </w:tabs>
        <w:spacing w:before="120" w:after="120" w:line="276" w:lineRule="auto"/>
        <w:jc w:val="both"/>
        <w:rPr>
          <w:rFonts w:ascii="Arial" w:hAnsi="Arial" w:cs="Arial"/>
          <w:color w:val="000000" w:themeColor="text1"/>
          <w:sz w:val="22"/>
          <w:lang w:val="es-ES_tradnl"/>
        </w:rPr>
      </w:pPr>
      <w:r w:rsidRPr="003726A7">
        <w:rPr>
          <w:rFonts w:ascii="Arial" w:eastAsia="Calibri" w:hAnsi="Arial" w:cs="Arial"/>
          <w:bCs/>
          <w:color w:val="000000" w:themeColor="text1"/>
          <w:sz w:val="22"/>
          <w:lang w:val="es-ES_tradnl"/>
        </w:rPr>
        <w:tab/>
      </w:r>
      <w:r w:rsidRPr="003726A7">
        <w:rPr>
          <w:rFonts w:ascii="Arial" w:hAnsi="Arial" w:cs="Arial"/>
          <w:color w:val="000000" w:themeColor="text1"/>
          <w:sz w:val="22"/>
          <w:lang w:val="es-ES_tradnl"/>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3726A7">
        <w:rPr>
          <w:rStyle w:val="Refdenotaalpie"/>
          <w:rFonts w:ascii="Arial" w:hAnsi="Arial" w:cs="Arial"/>
          <w:color w:val="000000" w:themeColor="text1"/>
          <w:lang w:val="es-ES_tradnl"/>
        </w:rPr>
        <w:footnoteReference w:id="6"/>
      </w:r>
      <w:r w:rsidRPr="003726A7">
        <w:rPr>
          <w:rFonts w:ascii="Arial" w:hAnsi="Arial" w:cs="Arial"/>
          <w:color w:val="000000" w:themeColor="text1"/>
          <w:sz w:val="22"/>
          <w:lang w:val="es-ES_tradnl"/>
        </w:rPr>
        <w:t xml:space="preserve">. </w:t>
      </w:r>
    </w:p>
    <w:p w14:paraId="13B0A05F" w14:textId="312D2A69" w:rsidR="0038125C" w:rsidRPr="003726A7" w:rsidRDefault="0038125C" w:rsidP="0038125C">
      <w:pPr>
        <w:spacing w:before="120" w:after="120" w:line="276" w:lineRule="auto"/>
        <w:ind w:firstLine="709"/>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De este modo, las autoridades que ejercen funciones consultivas pueden expresar su interpretación de un precepto normativo, </w:t>
      </w:r>
      <w:r w:rsidR="00AC7147" w:rsidRPr="003726A7">
        <w:rPr>
          <w:rFonts w:ascii="Arial" w:hAnsi="Arial" w:cs="Arial"/>
          <w:color w:val="000000" w:themeColor="text1"/>
          <w:sz w:val="22"/>
          <w:lang w:val="es-ES_tradnl"/>
        </w:rPr>
        <w:t xml:space="preserve">la cual </w:t>
      </w:r>
      <w:r w:rsidRPr="003726A7">
        <w:rPr>
          <w:rFonts w:ascii="Arial" w:hAnsi="Arial" w:cs="Arial"/>
          <w:color w:val="000000" w:themeColor="text1"/>
          <w:sz w:val="22"/>
          <w:lang w:val="es-ES_tradnl"/>
        </w:rPr>
        <w:t xml:space="preserve">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7A05239E" w14:textId="74541C85" w:rsidR="0038125C" w:rsidRPr="003726A7" w:rsidRDefault="0038125C" w:rsidP="0038125C">
      <w:pPr>
        <w:spacing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De todos modos, esto no significa, necesariamente, que el criterio de una u otra tenga prevalencia sobre la otra, ya que se trata de opiniones emitidas a título de concepto, pese a que entre las entidades exista jerarquía, o de la naturaleza y competencias que se prediquen de una y otra. Incluso, aun cuando los jueces interpreten con autoridad el sentido de la disposición normativa, el concepto emitido por la entidad no deja de ser un concepto y no adquiere efectos vinculantes, así coincida con el de la autoridad judicial, pues, en esa hipótesis, lo que vincula es la decisión del juez, no el concepto de la entidad que ejerció la función consultiva, pues, como se viene diciendo, dicha competencia se enmarca en el artículo 28 de la Ley 1437 de 2011. Así pues, como lo establece esta forma, los conceptos «no serán de obligatorio cumplimiento o ejecución». Por lo anterior, a continuación, la Agencia Nacional de Contratación Pública – Colombia Compra Eficiente hará una interpretación </w:t>
      </w:r>
      <w:r w:rsidRPr="003726A7">
        <w:rPr>
          <w:rFonts w:ascii="Arial" w:hAnsi="Arial" w:cs="Arial"/>
          <w:i/>
          <w:iCs/>
          <w:color w:val="000000" w:themeColor="text1"/>
          <w:sz w:val="22"/>
          <w:lang w:val="es-ES_tradnl"/>
        </w:rPr>
        <w:t>en abstracto</w:t>
      </w:r>
      <w:r w:rsidRPr="003726A7">
        <w:rPr>
          <w:rFonts w:ascii="Arial" w:hAnsi="Arial" w:cs="Arial"/>
          <w:color w:val="000000" w:themeColor="text1"/>
          <w:sz w:val="22"/>
          <w:lang w:val="es-ES_tradnl"/>
        </w:rPr>
        <w:t xml:space="preserve"> de los temas que se relacionan con el objeto de su consulta, con la salvedad –fundamentada en los comentarios que acaban de hacerse– de que la opinión consultiva de la Agencia no es vinculante.</w:t>
      </w:r>
    </w:p>
    <w:p w14:paraId="20A5AA38" w14:textId="77777777" w:rsidR="0038125C" w:rsidRPr="003726A7" w:rsidRDefault="0038125C" w:rsidP="00E337A1">
      <w:pPr>
        <w:tabs>
          <w:tab w:val="left" w:pos="426"/>
        </w:tabs>
        <w:spacing w:line="276" w:lineRule="auto"/>
        <w:jc w:val="both"/>
        <w:rPr>
          <w:rFonts w:ascii="Arial" w:eastAsia="Calibri" w:hAnsi="Arial" w:cs="Arial"/>
          <w:b/>
          <w:color w:val="000000" w:themeColor="text1"/>
          <w:sz w:val="22"/>
          <w:lang w:val="es-ES_tradnl"/>
        </w:rPr>
      </w:pPr>
    </w:p>
    <w:p w14:paraId="485A49EE" w14:textId="77777777" w:rsidR="00331D86" w:rsidRPr="003726A7" w:rsidRDefault="00331D86" w:rsidP="00331D86">
      <w:pPr>
        <w:spacing w:line="276" w:lineRule="auto"/>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 xml:space="preserve">2.2. Nueva regulación de las convocatorias limitadas a </w:t>
      </w:r>
      <w:proofErr w:type="spellStart"/>
      <w:r w:rsidRPr="003726A7">
        <w:rPr>
          <w:rFonts w:ascii="Arial" w:eastAsia="Calibri" w:hAnsi="Arial" w:cs="Arial"/>
          <w:b/>
          <w:bCs/>
          <w:color w:val="000000" w:themeColor="text1"/>
          <w:sz w:val="22"/>
          <w:lang w:val="es-ES_tradnl"/>
        </w:rPr>
        <w:t>Mipymes</w:t>
      </w:r>
      <w:proofErr w:type="spellEnd"/>
      <w:r w:rsidRPr="003726A7">
        <w:rPr>
          <w:rFonts w:ascii="Arial" w:eastAsia="Calibri" w:hAnsi="Arial" w:cs="Arial"/>
          <w:b/>
          <w:bCs/>
          <w:color w:val="000000" w:themeColor="text1"/>
          <w:sz w:val="22"/>
          <w:lang w:val="es-ES_tradnl"/>
        </w:rPr>
        <w:t xml:space="preserve"> de acuerdo con la Ley 2069 de 2020 y el Decreto 1860 de 2021</w:t>
      </w:r>
    </w:p>
    <w:p w14:paraId="4AD31776" w14:textId="77777777" w:rsidR="00331D86" w:rsidRPr="003726A7" w:rsidRDefault="00331D86" w:rsidP="00331D86">
      <w:pPr>
        <w:spacing w:line="276" w:lineRule="auto"/>
        <w:jc w:val="both"/>
        <w:rPr>
          <w:rFonts w:ascii="Arial" w:eastAsia="Calibri" w:hAnsi="Arial" w:cs="Arial"/>
          <w:bCs/>
          <w:color w:val="000000" w:themeColor="text1"/>
          <w:sz w:val="22"/>
          <w:lang w:val="es-ES_tradnl"/>
        </w:rPr>
      </w:pPr>
    </w:p>
    <w:p w14:paraId="1F37E834" w14:textId="6F6026A8" w:rsidR="00331D86" w:rsidRPr="003726A7" w:rsidRDefault="00331D86" w:rsidP="00331D86">
      <w:pPr>
        <w:spacing w:line="276" w:lineRule="auto"/>
        <w:jc w:val="both"/>
        <w:rPr>
          <w:rFonts w:ascii="Arial" w:eastAsia="Calibri" w:hAnsi="Arial" w:cs="Arial"/>
          <w:color w:val="000000" w:themeColor="text1"/>
          <w:sz w:val="22"/>
          <w:lang w:val="es-ES_tradnl"/>
        </w:rPr>
      </w:pPr>
      <w:bookmarkStart w:id="2" w:name="_Hlk69144376"/>
      <w:r w:rsidRPr="003726A7">
        <w:rPr>
          <w:rFonts w:ascii="Arial" w:eastAsia="Calibri" w:hAnsi="Arial" w:cs="Arial"/>
          <w:bCs/>
          <w:color w:val="000000" w:themeColor="text1"/>
          <w:sz w:val="22"/>
          <w:lang w:val="es-ES_tradnl"/>
        </w:rPr>
        <w:t>El artículo 34 de la ley 2069 de 2020 –en adelante, también, Ley de Emprendimiento–</w:t>
      </w:r>
      <w:r w:rsidRPr="003726A7">
        <w:rPr>
          <w:rFonts w:ascii="Arial" w:eastAsia="Calibri" w:hAnsi="Arial" w:cs="Arial"/>
          <w:bCs/>
          <w:i/>
          <w:iCs/>
          <w:color w:val="000000" w:themeColor="text1"/>
          <w:sz w:val="22"/>
          <w:lang w:val="es-ES_tradnl"/>
        </w:rPr>
        <w:t xml:space="preserve"> </w:t>
      </w:r>
      <w:r w:rsidRPr="003726A7">
        <w:rPr>
          <w:rFonts w:ascii="Arial" w:eastAsia="Calibri" w:hAnsi="Arial" w:cs="Arial"/>
          <w:bCs/>
          <w:color w:val="000000" w:themeColor="text1"/>
          <w:sz w:val="22"/>
          <w:lang w:val="es-ES_tradnl"/>
        </w:rPr>
        <w:t>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w:t>
      </w:r>
      <w:r w:rsidRPr="003726A7">
        <w:rPr>
          <w:rFonts w:ascii="Arial" w:eastAsia="Calibri" w:hAnsi="Arial" w:cs="Arial"/>
          <w:color w:val="000000" w:themeColor="text1"/>
          <w:sz w:val="22"/>
          <w:lang w:val="es-ES_tradnl"/>
        </w:rPr>
        <w:t xml:space="preserve"> En este sentido, frente al artículo 12 de la ley 1150 de 2007, se produjo el fenómeno de la subrogación</w:t>
      </w:r>
      <w:bookmarkEnd w:id="2"/>
      <w:r w:rsidRPr="003726A7">
        <w:rPr>
          <w:rFonts w:ascii="Arial" w:eastAsia="Calibri" w:hAnsi="Arial" w:cs="Arial"/>
          <w:color w:val="000000" w:themeColor="text1"/>
          <w:sz w:val="22"/>
          <w:lang w:val="es-ES_tradnl"/>
        </w:rPr>
        <w:t xml:space="preserve">, el cual ha sido explicado por la Corte Constitucional en los siguientes términos: </w:t>
      </w:r>
    </w:p>
    <w:p w14:paraId="3ED3E0AB" w14:textId="77777777" w:rsidR="00331D86" w:rsidRPr="003726A7" w:rsidRDefault="00331D86" w:rsidP="00331D86">
      <w:pPr>
        <w:spacing w:line="276" w:lineRule="auto"/>
        <w:ind w:left="709" w:right="709"/>
        <w:jc w:val="both"/>
        <w:rPr>
          <w:rFonts w:ascii="Arial" w:eastAsia="Calibri" w:hAnsi="Arial" w:cs="Arial"/>
          <w:color w:val="000000" w:themeColor="text1"/>
          <w:sz w:val="21"/>
          <w:szCs w:val="21"/>
          <w:lang w:val="es-ES_tradnl"/>
        </w:rPr>
      </w:pPr>
    </w:p>
    <w:p w14:paraId="615EC86D" w14:textId="6E9F3C93" w:rsidR="00331D86" w:rsidRPr="003726A7" w:rsidRDefault="00331D86" w:rsidP="00331D86">
      <w:pPr>
        <w:ind w:left="709" w:right="709"/>
        <w:jc w:val="both"/>
        <w:rPr>
          <w:rFonts w:ascii="Arial" w:eastAsia="Calibri" w:hAnsi="Arial" w:cs="Arial"/>
          <w:color w:val="000000" w:themeColor="text1"/>
          <w:sz w:val="21"/>
          <w:szCs w:val="21"/>
          <w:lang w:val="es-ES_tradnl"/>
        </w:rPr>
      </w:pPr>
      <w:r w:rsidRPr="003726A7">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3726A7">
        <w:rPr>
          <w:rStyle w:val="Refdenotaalpie"/>
          <w:rFonts w:ascii="Arial" w:hAnsi="Arial" w:cs="Arial"/>
          <w:color w:val="000000" w:themeColor="text1"/>
          <w:lang w:val="es-ES_tradnl"/>
        </w:rPr>
        <w:footnoteReference w:id="7"/>
      </w:r>
      <w:r w:rsidR="0091422A" w:rsidRPr="003726A7">
        <w:rPr>
          <w:rFonts w:ascii="Arial" w:eastAsia="Calibri" w:hAnsi="Arial" w:cs="Arial"/>
          <w:color w:val="000000" w:themeColor="text1"/>
          <w:sz w:val="21"/>
          <w:szCs w:val="21"/>
          <w:lang w:val="es-ES_tradnl"/>
        </w:rPr>
        <w:t>.</w:t>
      </w:r>
    </w:p>
    <w:p w14:paraId="0C3BE24E" w14:textId="77777777" w:rsidR="00331D86" w:rsidRPr="003726A7" w:rsidRDefault="00331D86" w:rsidP="00331D86">
      <w:pPr>
        <w:spacing w:line="276" w:lineRule="auto"/>
        <w:ind w:firstLine="709"/>
        <w:jc w:val="both"/>
        <w:rPr>
          <w:rFonts w:ascii="Arial" w:eastAsia="Calibri" w:hAnsi="Arial" w:cs="Arial"/>
          <w:color w:val="000000" w:themeColor="text1"/>
          <w:sz w:val="22"/>
          <w:lang w:val="es-ES_tradnl"/>
        </w:rPr>
      </w:pPr>
    </w:p>
    <w:p w14:paraId="7065829B" w14:textId="77777777" w:rsidR="00331D86" w:rsidRPr="003726A7" w:rsidRDefault="00331D86" w:rsidP="00331D86">
      <w:pPr>
        <w:spacing w:after="120" w:line="276" w:lineRule="auto"/>
        <w:ind w:firstLine="709"/>
        <w:jc w:val="both"/>
        <w:rPr>
          <w:rFonts w:ascii="Arial" w:eastAsia="Calibri" w:hAnsi="Arial" w:cs="Arial"/>
          <w:color w:val="000000" w:themeColor="text1"/>
          <w:sz w:val="22"/>
          <w:lang w:val="es-ES_tradnl"/>
        </w:rPr>
      </w:pPr>
      <w:bookmarkStart w:id="3" w:name="_Hlk69144130"/>
      <w:r w:rsidRPr="003726A7">
        <w:rPr>
          <w:rFonts w:ascii="Arial" w:eastAsia="Calibri" w:hAnsi="Arial" w:cs="Arial"/>
          <w:color w:val="000000" w:themeColor="text1"/>
          <w:sz w:val="22"/>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01505DF6" w14:textId="7A3F0BB9" w:rsidR="00331D86" w:rsidRPr="003726A7" w:rsidRDefault="00331D86" w:rsidP="00331D86">
      <w:pPr>
        <w:tabs>
          <w:tab w:val="left" w:pos="709"/>
        </w:tabs>
        <w:spacing w:line="276" w:lineRule="auto"/>
        <w:jc w:val="both"/>
        <w:rPr>
          <w:rFonts w:ascii="Arial" w:eastAsia="Calibri" w:hAnsi="Arial" w:cs="Arial"/>
          <w:bCs/>
          <w:color w:val="000000" w:themeColor="text1"/>
          <w:sz w:val="22"/>
          <w:lang w:val="es-ES_tradnl"/>
        </w:rPr>
      </w:pPr>
      <w:r w:rsidRPr="003726A7">
        <w:rPr>
          <w:rFonts w:ascii="Arial" w:eastAsia="Calibri" w:hAnsi="Arial" w:cs="Arial"/>
          <w:color w:val="000000" w:themeColor="text1"/>
          <w:sz w:val="22"/>
          <w:lang w:val="es-ES_tradnl"/>
        </w:rPr>
        <w:tab/>
        <w:t>En ese sentido, el artículo 12 de la Ley 1150 de 2007 fue subrogado por el artículo 34 de la Ley 2069 de 2020, porque este contiene una regulación diferente de la promoción del desarrollo en la contratación estatal. Además, en el primer inciso del artículo 34 de la Ley 2069 de 2020 se dispone claramente: «Modifíquese el artículo 12 de la Ley 1150 de 2007, el cual quedará así». Esto significa que la voluntad del legislador no estuvo dirigida a reformar el artículo 12 de la Ley 1150 de 2007, sino a modificarlo completamente, sustituyéndolo por uno nuevo</w:t>
      </w:r>
      <w:bookmarkEnd w:id="3"/>
      <w:r w:rsidRPr="003726A7">
        <w:rPr>
          <w:rFonts w:ascii="Arial" w:eastAsia="Calibri" w:hAnsi="Arial" w:cs="Arial"/>
          <w:color w:val="000000" w:themeColor="text1"/>
          <w:sz w:val="22"/>
          <w:lang w:val="es-ES_tradnl"/>
        </w:rPr>
        <w:t>. Al respecto</w:t>
      </w:r>
      <w:r w:rsidRPr="003726A7">
        <w:rPr>
          <w:rFonts w:ascii="Arial" w:eastAsia="Calibri" w:hAnsi="Arial" w:cs="Arial"/>
          <w:bCs/>
          <w:color w:val="000000" w:themeColor="text1"/>
          <w:sz w:val="22"/>
          <w:lang w:val="es-ES_tradnl"/>
        </w:rPr>
        <w:t xml:space="preserve">, la norma establece lo siguiente:   </w:t>
      </w:r>
    </w:p>
    <w:p w14:paraId="03315E58" w14:textId="77777777" w:rsidR="00331D86" w:rsidRPr="003726A7" w:rsidRDefault="00331D86" w:rsidP="00331D86">
      <w:pPr>
        <w:tabs>
          <w:tab w:val="left" w:pos="709"/>
        </w:tabs>
        <w:spacing w:line="276" w:lineRule="auto"/>
        <w:jc w:val="both"/>
        <w:rPr>
          <w:rFonts w:ascii="Arial" w:eastAsia="Calibri" w:hAnsi="Arial" w:cs="Arial"/>
          <w:bCs/>
          <w:color w:val="000000" w:themeColor="text1"/>
          <w:sz w:val="22"/>
          <w:lang w:val="es-ES_tradnl"/>
        </w:rPr>
      </w:pPr>
    </w:p>
    <w:p w14:paraId="17FCFD63" w14:textId="77777777" w:rsidR="00331D86" w:rsidRPr="003726A7" w:rsidRDefault="00331D86" w:rsidP="00331D86">
      <w:pPr>
        <w:tabs>
          <w:tab w:val="left" w:pos="1276"/>
        </w:tabs>
        <w:spacing w:after="120"/>
        <w:ind w:left="709" w:right="709"/>
        <w:jc w:val="both"/>
        <w:rPr>
          <w:rFonts w:ascii="Arial" w:eastAsia="Calibri" w:hAnsi="Arial" w:cs="Arial"/>
          <w:bCs/>
          <w:i/>
          <w:iCs/>
          <w:color w:val="000000" w:themeColor="text1"/>
          <w:sz w:val="21"/>
          <w:szCs w:val="21"/>
          <w:lang w:val="es-ES_tradnl"/>
        </w:rPr>
      </w:pPr>
      <w:r w:rsidRPr="003726A7">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w:t>
      </w:r>
      <w:r w:rsidRPr="003726A7">
        <w:rPr>
          <w:rFonts w:ascii="Arial" w:eastAsia="Calibri" w:hAnsi="Arial" w:cs="Arial"/>
          <w:bCs/>
          <w:color w:val="000000" w:themeColor="text1"/>
          <w:sz w:val="21"/>
          <w:szCs w:val="21"/>
          <w:lang w:val="es-ES_tradnl"/>
        </w:rPr>
        <w:lastRenderedPageBreak/>
        <w:t xml:space="preserve">de acuerdo con los compromisos internacionales vigentes, para que, en desarrollo de los Procesos de Contratación, las Entidades Estatales </w:t>
      </w:r>
      <w:r w:rsidRPr="003726A7">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3726A7">
        <w:rPr>
          <w:rFonts w:ascii="Arial" w:eastAsia="Calibri" w:hAnsi="Arial" w:cs="Arial"/>
          <w:bCs/>
          <w:color w:val="000000" w:themeColor="text1"/>
          <w:sz w:val="21"/>
          <w:szCs w:val="21"/>
          <w:lang w:val="es-ES_tradnl"/>
        </w:rPr>
        <w:t xml:space="preserve"> adopten en beneficio de las </w:t>
      </w:r>
      <w:proofErr w:type="spellStart"/>
      <w:r w:rsidRPr="003726A7">
        <w:rPr>
          <w:rFonts w:ascii="Arial" w:eastAsia="Calibri" w:hAnsi="Arial" w:cs="Arial"/>
          <w:bCs/>
          <w:color w:val="000000" w:themeColor="text1"/>
          <w:sz w:val="21"/>
          <w:szCs w:val="21"/>
          <w:lang w:val="es-ES_tradnl"/>
        </w:rPr>
        <w:t>Mipyme</w:t>
      </w:r>
      <w:proofErr w:type="spellEnd"/>
      <w:r w:rsidRPr="003726A7">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3726A7">
        <w:rPr>
          <w:rFonts w:ascii="Arial" w:eastAsia="Calibri" w:hAnsi="Arial" w:cs="Arial"/>
          <w:bCs/>
          <w:i/>
          <w:iCs/>
          <w:color w:val="000000" w:themeColor="text1"/>
          <w:sz w:val="21"/>
          <w:szCs w:val="21"/>
          <w:lang w:val="es-ES_tradnl"/>
        </w:rPr>
        <w:t xml:space="preserve">de por lo menos dos (2) </w:t>
      </w:r>
      <w:proofErr w:type="spellStart"/>
      <w:r w:rsidRPr="003726A7">
        <w:rPr>
          <w:rFonts w:ascii="Arial" w:eastAsia="Calibri" w:hAnsi="Arial" w:cs="Arial"/>
          <w:bCs/>
          <w:i/>
          <w:iCs/>
          <w:color w:val="000000" w:themeColor="text1"/>
          <w:sz w:val="21"/>
          <w:szCs w:val="21"/>
          <w:lang w:val="es-ES_tradnl"/>
        </w:rPr>
        <w:t>Mipyme</w:t>
      </w:r>
      <w:proofErr w:type="spellEnd"/>
      <w:r w:rsidRPr="003726A7">
        <w:rPr>
          <w:rFonts w:ascii="Arial" w:eastAsia="Calibri" w:hAnsi="Arial" w:cs="Arial"/>
          <w:bCs/>
          <w:i/>
          <w:iCs/>
          <w:color w:val="000000" w:themeColor="text1"/>
          <w:sz w:val="21"/>
          <w:szCs w:val="21"/>
          <w:lang w:val="es-ES_tradnl"/>
        </w:rPr>
        <w:t>.</w:t>
      </w:r>
    </w:p>
    <w:p w14:paraId="5F916C68" w14:textId="3A25B906" w:rsidR="00331D86" w:rsidRPr="003726A7" w:rsidRDefault="00F9655C" w:rsidP="00331D86">
      <w:pPr>
        <w:tabs>
          <w:tab w:val="left" w:pos="1276"/>
        </w:tabs>
        <w:spacing w:after="120"/>
        <w:ind w:left="709" w:right="709"/>
        <w:jc w:val="both"/>
        <w:rPr>
          <w:rFonts w:ascii="Arial" w:eastAsia="Calibri" w:hAnsi="Arial" w:cs="Arial"/>
          <w:bCs/>
          <w:color w:val="000000" w:themeColor="text1"/>
          <w:sz w:val="21"/>
          <w:szCs w:val="21"/>
          <w:lang w:val="es-ES_tradnl"/>
        </w:rPr>
      </w:pPr>
      <w:proofErr w:type="gramStart"/>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i/>
          <w:iCs/>
          <w:color w:val="000000" w:themeColor="text1"/>
          <w:sz w:val="21"/>
          <w:szCs w:val="21"/>
          <w:lang w:val="es-ES_tradnl"/>
        </w:rPr>
        <w:t>Asimismo</w:t>
      </w:r>
      <w:proofErr w:type="gramEnd"/>
      <w:r w:rsidR="00331D86" w:rsidRPr="003726A7">
        <w:rPr>
          <w:rFonts w:ascii="Arial" w:eastAsia="Calibri" w:hAnsi="Arial" w:cs="Arial"/>
          <w:bCs/>
          <w:i/>
          <w:iCs/>
          <w:color w:val="000000" w:themeColor="text1"/>
          <w:sz w:val="21"/>
          <w:szCs w:val="21"/>
          <w:lang w:val="es-ES_tradnl"/>
        </w:rPr>
        <w:t>, el</w:t>
      </w:r>
      <w:r w:rsidR="00331D86" w:rsidRPr="003726A7">
        <w:rPr>
          <w:rFonts w:ascii="Arial" w:eastAsia="Calibri" w:hAnsi="Arial" w:cs="Arial"/>
          <w:bCs/>
          <w:color w:val="000000" w:themeColor="text1"/>
          <w:sz w:val="21"/>
          <w:szCs w:val="21"/>
          <w:lang w:val="es-ES_tradnl"/>
        </w:rPr>
        <w:t xml:space="preserve"> reglamento podrá establecer condiciones preferenciales en favor de la oferta de bienes y servicios producidos por las </w:t>
      </w:r>
      <w:proofErr w:type="spellStart"/>
      <w:r w:rsidR="00331D86" w:rsidRPr="003726A7">
        <w:rPr>
          <w:rFonts w:ascii="Arial" w:eastAsia="Calibri" w:hAnsi="Arial" w:cs="Arial"/>
          <w:bCs/>
          <w:color w:val="000000" w:themeColor="text1"/>
          <w:sz w:val="21"/>
          <w:szCs w:val="21"/>
          <w:lang w:val="es-ES_tradnl"/>
        </w:rPr>
        <w:t>Mipyme</w:t>
      </w:r>
      <w:proofErr w:type="spellEnd"/>
      <w:r w:rsidR="00331D86" w:rsidRPr="003726A7">
        <w:rPr>
          <w:rFonts w:ascii="Arial" w:eastAsia="Calibri" w:hAnsi="Arial" w:cs="Arial"/>
          <w:bCs/>
          <w:color w:val="000000" w:themeColor="text1"/>
          <w:sz w:val="21"/>
          <w:szCs w:val="21"/>
          <w:lang w:val="es-ES_tradnl"/>
        </w:rPr>
        <w:t>, respetando los montos y las condiciones contenidas en los compromisos internacionales vigentes</w:t>
      </w:r>
      <w:r w:rsidR="00331D86" w:rsidRPr="003726A7">
        <w:rPr>
          <w:rFonts w:ascii="Arial" w:eastAsia="Calibri" w:hAnsi="Arial" w:cs="Arial"/>
          <w:bCs/>
          <w:i/>
          <w:iCs/>
          <w:color w:val="000000" w:themeColor="text1"/>
          <w:sz w:val="21"/>
          <w:szCs w:val="21"/>
          <w:lang w:val="es-ES_tradnl"/>
        </w:rPr>
        <w:t>, cuando sean aplicables</w:t>
      </w:r>
      <w:r w:rsidR="00331D86" w:rsidRPr="003726A7">
        <w:rPr>
          <w:rFonts w:ascii="Arial" w:eastAsia="Calibri" w:hAnsi="Arial" w:cs="Arial"/>
          <w:bCs/>
          <w:color w:val="000000" w:themeColor="text1"/>
          <w:sz w:val="21"/>
          <w:szCs w:val="21"/>
          <w:lang w:val="es-ES_tradnl"/>
        </w:rPr>
        <w:t>.</w:t>
      </w:r>
    </w:p>
    <w:p w14:paraId="68F8AE21" w14:textId="0C4B5F03" w:rsidR="00331D86" w:rsidRPr="003726A7" w:rsidRDefault="00F9655C" w:rsidP="00331D86">
      <w:pPr>
        <w:tabs>
          <w:tab w:val="left" w:pos="1276"/>
        </w:tabs>
        <w:spacing w:after="120"/>
        <w:ind w:left="709" w:right="709"/>
        <w:jc w:val="both"/>
        <w:rPr>
          <w:rFonts w:ascii="Arial" w:eastAsia="Calibri" w:hAnsi="Arial" w:cs="Arial"/>
          <w:bCs/>
          <w:i/>
          <w:iCs/>
          <w:color w:val="000000" w:themeColor="text1"/>
          <w:sz w:val="21"/>
          <w:szCs w:val="21"/>
          <w:lang w:val="es-ES_tradnl"/>
        </w:rPr>
      </w:pPr>
      <w:proofErr w:type="gramStart"/>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color w:val="000000" w:themeColor="text1"/>
          <w:sz w:val="21"/>
          <w:szCs w:val="21"/>
          <w:lang w:val="es-ES_tradnl"/>
        </w:rPr>
        <w:t>En</w:t>
      </w:r>
      <w:proofErr w:type="gramEnd"/>
      <w:r w:rsidR="00331D86" w:rsidRPr="003726A7">
        <w:rPr>
          <w:rFonts w:ascii="Arial" w:eastAsia="Calibri" w:hAnsi="Arial" w:cs="Arial"/>
          <w:bCs/>
          <w:color w:val="000000" w:themeColor="text1"/>
          <w:sz w:val="21"/>
          <w:szCs w:val="21"/>
          <w:lang w:val="es-ES_tradnl"/>
        </w:rPr>
        <w:t xml:space="preserve"> todo caso, se deberá garantizar la satisfacción de las condiciones técnicas y económicas </w:t>
      </w:r>
      <w:r w:rsidR="00331D86" w:rsidRPr="003726A7">
        <w:rPr>
          <w:rFonts w:ascii="Arial" w:eastAsia="Calibri" w:hAnsi="Arial" w:cs="Arial"/>
          <w:bCs/>
          <w:i/>
          <w:iCs/>
          <w:color w:val="000000" w:themeColor="text1"/>
          <w:sz w:val="21"/>
          <w:szCs w:val="21"/>
          <w:lang w:val="es-ES_tradnl"/>
        </w:rPr>
        <w:t>requeridas en el Proceso de Contratación</w:t>
      </w:r>
      <w:r w:rsidR="00331D86" w:rsidRPr="003726A7">
        <w:rPr>
          <w:rStyle w:val="Refdenotaalpie"/>
          <w:rFonts w:ascii="Arial" w:hAnsi="Arial" w:cs="Arial"/>
          <w:color w:val="000000" w:themeColor="text1"/>
          <w:lang w:val="es-ES_tradnl"/>
        </w:rPr>
        <w:footnoteReference w:id="8"/>
      </w:r>
      <w:r w:rsidR="00331D86" w:rsidRPr="003726A7">
        <w:rPr>
          <w:rFonts w:ascii="Arial" w:eastAsia="Calibri" w:hAnsi="Arial" w:cs="Arial"/>
          <w:bCs/>
          <w:i/>
          <w:iCs/>
          <w:color w:val="000000" w:themeColor="text1"/>
          <w:sz w:val="21"/>
          <w:szCs w:val="21"/>
          <w:lang w:val="es-ES_tradnl"/>
        </w:rPr>
        <w:t>. (Énfasis fuera de texto)</w:t>
      </w:r>
    </w:p>
    <w:p w14:paraId="273D1024" w14:textId="6DE3CF55" w:rsidR="00331D86" w:rsidRPr="003726A7" w:rsidRDefault="00F9655C" w:rsidP="00331D86">
      <w:pPr>
        <w:tabs>
          <w:tab w:val="left" w:pos="1276"/>
        </w:tabs>
        <w:ind w:left="709" w:right="709"/>
        <w:jc w:val="both"/>
        <w:rPr>
          <w:rFonts w:ascii="Arial" w:eastAsia="Calibri" w:hAnsi="Arial" w:cs="Arial"/>
          <w:bCs/>
          <w:color w:val="000000" w:themeColor="text1"/>
          <w:sz w:val="21"/>
          <w:szCs w:val="21"/>
          <w:lang w:val="es-ES_tradnl"/>
        </w:rPr>
      </w:pPr>
      <w:proofErr w:type="gramStart"/>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i/>
          <w:iCs/>
          <w:color w:val="000000" w:themeColor="text1"/>
          <w:sz w:val="21"/>
          <w:szCs w:val="21"/>
          <w:lang w:val="es-ES_tradnl"/>
        </w:rPr>
        <w:t>De</w:t>
      </w:r>
      <w:proofErr w:type="gramEnd"/>
      <w:r w:rsidR="00331D86" w:rsidRPr="003726A7">
        <w:rPr>
          <w:rFonts w:ascii="Arial" w:eastAsia="Calibri" w:hAnsi="Arial" w:cs="Arial"/>
          <w:bCs/>
          <w:i/>
          <w:iCs/>
          <w:color w:val="000000" w:themeColor="text1"/>
          <w:sz w:val="21"/>
          <w:szCs w:val="21"/>
          <w:lang w:val="es-ES_tradnl"/>
        </w:rPr>
        <w:t xml:space="preserve"> igual forma</w:t>
      </w:r>
      <w:r w:rsidR="00331D86" w:rsidRPr="003726A7">
        <w:rPr>
          <w:rFonts w:ascii="Arial" w:eastAsia="Calibri" w:hAnsi="Arial" w:cs="Arial"/>
          <w:color w:val="000000" w:themeColor="text1"/>
          <w:sz w:val="21"/>
          <w:szCs w:val="21"/>
          <w:lang w:val="es-ES_tradnl"/>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785BCF" w:rsidRPr="003726A7">
        <w:rPr>
          <w:rFonts w:ascii="Arial" w:eastAsia="Calibri" w:hAnsi="Arial" w:cs="Arial"/>
          <w:color w:val="000000" w:themeColor="text1"/>
          <w:sz w:val="21"/>
          <w:szCs w:val="21"/>
          <w:lang w:val="es-ES_tradnl"/>
        </w:rPr>
        <w:t>.</w:t>
      </w:r>
    </w:p>
    <w:p w14:paraId="6CA0FAFC" w14:textId="77777777" w:rsidR="00331D86" w:rsidRPr="003726A7" w:rsidRDefault="00331D86" w:rsidP="00331D86">
      <w:pPr>
        <w:spacing w:line="276" w:lineRule="auto"/>
        <w:ind w:firstLine="709"/>
        <w:jc w:val="both"/>
        <w:rPr>
          <w:rFonts w:ascii="Arial" w:eastAsia="Calibri" w:hAnsi="Arial" w:cs="Arial"/>
          <w:color w:val="000000" w:themeColor="text1"/>
          <w:sz w:val="22"/>
          <w:lang w:val="es-ES_tradnl"/>
        </w:rPr>
      </w:pPr>
    </w:p>
    <w:p w14:paraId="76C98171" w14:textId="3596CF7F" w:rsidR="00331D86" w:rsidRPr="003726A7" w:rsidRDefault="00331D86" w:rsidP="00331D86">
      <w:pPr>
        <w:spacing w:after="120" w:line="276" w:lineRule="auto"/>
        <w:ind w:firstLine="709"/>
        <w:jc w:val="both"/>
        <w:rPr>
          <w:rFonts w:ascii="Arial" w:eastAsia="Calibri" w:hAnsi="Arial" w:cs="Arial"/>
          <w:color w:val="000000" w:themeColor="text1"/>
          <w:sz w:val="22"/>
          <w:bdr w:val="none" w:sz="0" w:space="0" w:color="auto" w:frame="1"/>
          <w:lang w:val="es-ES_tradnl"/>
        </w:rPr>
      </w:pPr>
      <w:bookmarkStart w:id="5" w:name="_Hlk69144591"/>
      <w:r w:rsidRPr="003726A7">
        <w:rPr>
          <w:rFonts w:ascii="Arial" w:eastAsia="Calibri" w:hAnsi="Arial" w:cs="Arial"/>
          <w:color w:val="000000" w:themeColor="text1"/>
          <w:sz w:val="22"/>
          <w:lang w:val="es-ES_tradnl"/>
        </w:rPr>
        <w:t>Así</w:t>
      </w:r>
      <w:r w:rsidRPr="003726A7">
        <w:rPr>
          <w:rFonts w:ascii="Arial" w:eastAsia="Calibri" w:hAnsi="Arial" w:cs="Arial"/>
          <w:color w:val="000000" w:themeColor="text1"/>
          <w:sz w:val="22"/>
          <w:bdr w:val="none" w:sz="0" w:space="0" w:color="auto" w:frame="1"/>
          <w:lang w:val="es-ES_tradnl"/>
        </w:rPr>
        <w:t xml:space="preserve">, el artículo 34 de la Ley 2069 de 2020 cambia requisitos esenciales para que pueda haber convocatorias limitadas a </w:t>
      </w:r>
      <w:proofErr w:type="spellStart"/>
      <w:r w:rsidR="00682A85" w:rsidRPr="003726A7">
        <w:rPr>
          <w:rFonts w:ascii="Arial" w:eastAsia="Calibri" w:hAnsi="Arial" w:cs="Arial"/>
          <w:color w:val="000000" w:themeColor="text1"/>
          <w:sz w:val="22"/>
          <w:bdr w:val="none" w:sz="0" w:space="0" w:color="auto" w:frame="1"/>
          <w:lang w:val="es-ES_tradnl"/>
        </w:rPr>
        <w:t>Mipymes</w:t>
      </w:r>
      <w:proofErr w:type="spellEnd"/>
      <w:r w:rsidRPr="003726A7">
        <w:rPr>
          <w:rFonts w:ascii="Arial" w:eastAsia="Calibri" w:hAnsi="Arial" w:cs="Arial"/>
          <w:color w:val="000000" w:themeColor="text1"/>
          <w:sz w:val="22"/>
          <w:bdr w:val="none" w:sz="0" w:space="0" w:color="auto" w:frame="1"/>
          <w:lang w:val="es-ES_tradnl"/>
        </w:rPr>
        <w:t>, en relación con la regulación anterior</w:t>
      </w:r>
      <w:r w:rsidR="008C3C80" w:rsidRPr="003726A7">
        <w:rPr>
          <w:rFonts w:ascii="Arial" w:eastAsia="Calibri" w:hAnsi="Arial" w:cs="Arial"/>
          <w:color w:val="000000" w:themeColor="text1"/>
          <w:sz w:val="22"/>
          <w:bdr w:val="none" w:sz="0" w:space="0" w:color="auto" w:frame="1"/>
          <w:lang w:val="es-ES_tradnl"/>
        </w:rPr>
        <w:t>. En tal sentido</w:t>
      </w:r>
      <w:r w:rsidRPr="003726A7">
        <w:rPr>
          <w:rFonts w:ascii="Arial" w:eastAsia="Calibri" w:hAnsi="Arial" w:cs="Arial"/>
          <w:color w:val="000000" w:themeColor="text1"/>
          <w:sz w:val="22"/>
          <w:bdr w:val="none" w:sz="0" w:space="0" w:color="auto" w:frame="1"/>
          <w:lang w:val="es-ES_tradnl"/>
        </w:rPr>
        <w:t xml:space="preserve">: 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w:t>
      </w:r>
      <w:proofErr w:type="spellStart"/>
      <w:r w:rsidRPr="003726A7">
        <w:rPr>
          <w:rFonts w:ascii="Arial" w:eastAsia="Calibri" w:hAnsi="Arial" w:cs="Arial"/>
          <w:color w:val="000000" w:themeColor="text1"/>
          <w:sz w:val="22"/>
          <w:bdr w:val="none" w:sz="0" w:space="0" w:color="auto" w:frame="1"/>
          <w:lang w:val="es-ES_tradnl"/>
        </w:rPr>
        <w:t>ii</w:t>
      </w:r>
      <w:proofErr w:type="spellEnd"/>
      <w:r w:rsidRPr="003726A7">
        <w:rPr>
          <w:rFonts w:ascii="Arial" w:eastAsia="Calibri" w:hAnsi="Arial" w:cs="Arial"/>
          <w:color w:val="000000" w:themeColor="text1"/>
          <w:sz w:val="22"/>
          <w:bdr w:val="none" w:sz="0" w:space="0" w:color="auto" w:frame="1"/>
          <w:lang w:val="es-ES_tradnl"/>
        </w:rPr>
        <w:t xml:space="preserve">) señala que los patrimonios autónomos constituidos por entidades estatales y los particulares que ejecuten recursos públicos también son destinatarios de esta exigencia; </w:t>
      </w:r>
      <w:proofErr w:type="spellStart"/>
      <w:r w:rsidRPr="003726A7">
        <w:rPr>
          <w:rFonts w:ascii="Arial" w:eastAsia="Calibri" w:hAnsi="Arial" w:cs="Arial"/>
          <w:color w:val="000000" w:themeColor="text1"/>
          <w:sz w:val="22"/>
          <w:bdr w:val="none" w:sz="0" w:space="0" w:color="auto" w:frame="1"/>
          <w:lang w:val="es-ES_tradnl"/>
        </w:rPr>
        <w:t>iii</w:t>
      </w:r>
      <w:proofErr w:type="spellEnd"/>
      <w:r w:rsidRPr="003726A7">
        <w:rPr>
          <w:rFonts w:ascii="Arial" w:eastAsia="Calibri" w:hAnsi="Arial" w:cs="Arial"/>
          <w:color w:val="000000" w:themeColor="text1"/>
          <w:sz w:val="22"/>
          <w:bdr w:val="none" w:sz="0" w:space="0" w:color="auto" w:frame="1"/>
          <w:lang w:val="es-ES_tradnl"/>
        </w:rPr>
        <w:t xml:space="preserve">) indica que para que pueda haber convocatorias limitadas </w:t>
      </w:r>
      <w:r w:rsidRPr="003726A7">
        <w:rPr>
          <w:rFonts w:ascii="Arial" w:eastAsia="Calibri" w:hAnsi="Arial" w:cs="Arial"/>
          <w:color w:val="000000" w:themeColor="text1"/>
          <w:sz w:val="22"/>
          <w:bdr w:val="none" w:sz="0" w:space="0" w:color="auto" w:frame="1"/>
          <w:lang w:val="es-ES_tradnl"/>
        </w:rPr>
        <w:lastRenderedPageBreak/>
        <w:t xml:space="preserve">a </w:t>
      </w:r>
      <w:proofErr w:type="spellStart"/>
      <w:r w:rsidR="00682A85" w:rsidRPr="003726A7">
        <w:rPr>
          <w:rFonts w:ascii="Arial" w:eastAsia="Calibri" w:hAnsi="Arial" w:cs="Arial"/>
          <w:color w:val="000000" w:themeColor="text1"/>
          <w:sz w:val="22"/>
          <w:bdr w:val="none" w:sz="0" w:space="0" w:color="auto" w:frame="1"/>
          <w:lang w:val="es-ES_tradnl"/>
        </w:rPr>
        <w:t>Mipymes</w:t>
      </w:r>
      <w:proofErr w:type="spellEnd"/>
      <w:r w:rsidRPr="003726A7">
        <w:rPr>
          <w:rFonts w:ascii="Arial" w:eastAsia="Calibri" w:hAnsi="Arial" w:cs="Arial"/>
          <w:color w:val="000000" w:themeColor="text1"/>
          <w:sz w:val="22"/>
          <w:bdr w:val="none" w:sz="0" w:space="0" w:color="auto" w:frame="1"/>
          <w:lang w:val="es-ES_tradnl"/>
        </w:rPr>
        <w:t>, dos (2) de ellas deben manifestar su interés –mientras que el artículo 12 de la Ley 1150 de 2007 no establecía un número mínimo y el Decreto 1082 de 2015 exigía tres (3)–.</w:t>
      </w:r>
    </w:p>
    <w:p w14:paraId="2B5FC855" w14:textId="35549106" w:rsidR="00331D86" w:rsidRPr="003726A7" w:rsidRDefault="00331D86" w:rsidP="00331D86">
      <w:pPr>
        <w:tabs>
          <w:tab w:val="left" w:pos="709"/>
        </w:tabs>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bCs/>
          <w:color w:val="000000" w:themeColor="text1"/>
          <w:sz w:val="22"/>
          <w:lang w:val="es-ES_tradnl"/>
        </w:rPr>
        <w:tab/>
        <w:t xml:space="preserve">De igual forma, </w:t>
      </w:r>
      <w:r w:rsidRPr="003726A7">
        <w:rPr>
          <w:rFonts w:ascii="Arial" w:eastAsia="Calibri" w:hAnsi="Arial" w:cs="Arial"/>
          <w:color w:val="000000" w:themeColor="text1"/>
          <w:sz w:val="22"/>
          <w:bdr w:val="none" w:sz="0" w:space="0" w:color="auto" w:frame="1"/>
          <w:lang w:val="es-ES_tradnl"/>
        </w:rPr>
        <w:t>el artículo 34 de la Ley 2069 de 2020</w:t>
      </w:r>
      <w:r w:rsidRPr="003726A7">
        <w:rPr>
          <w:rFonts w:ascii="Arial" w:eastAsia="Calibri" w:hAnsi="Arial" w:cs="Arial"/>
          <w:bCs/>
          <w:color w:val="000000" w:themeColor="text1"/>
          <w:sz w:val="22"/>
          <w:lang w:val="es-ES_tradnl"/>
        </w:rPr>
        <w:t xml:space="preserve"> alude a la necesidad del desarrollo reglamentario posterior, por lo que </w:t>
      </w:r>
      <w:bookmarkEnd w:id="5"/>
      <w:r w:rsidRPr="003726A7">
        <w:rPr>
          <w:rFonts w:ascii="Arial" w:eastAsia="Calibri" w:hAnsi="Arial" w:cs="Arial"/>
          <w:bCs/>
          <w:color w:val="000000" w:themeColor="text1"/>
          <w:sz w:val="22"/>
          <w:lang w:val="es-ES_tradnl"/>
        </w:rPr>
        <w:t>en cumplimiento de ello se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Pr="003726A7">
        <w:rPr>
          <w:rFonts w:ascii="Arial" w:eastAsia="Calibri" w:hAnsi="Arial" w:cs="Arial"/>
          <w:color w:val="000000" w:themeColor="text1"/>
          <w:sz w:val="22"/>
          <w:lang w:val="es-ES_tradnl"/>
        </w:rPr>
        <w:t xml:space="preserve">». En este sentido, el artículo 5 del Decreto 1860 de 2021 modifica el artículo 2.2.1.2.4.2.2 del </w:t>
      </w:r>
      <w:r w:rsidR="008B6016" w:rsidRPr="003726A7">
        <w:rPr>
          <w:rFonts w:ascii="Arial" w:eastAsia="Calibri" w:hAnsi="Arial" w:cs="Arial"/>
          <w:color w:val="000000" w:themeColor="text1"/>
          <w:sz w:val="22"/>
          <w:lang w:val="es-ES_tradnl"/>
        </w:rPr>
        <w:t>D</w:t>
      </w:r>
      <w:r w:rsidRPr="003726A7">
        <w:rPr>
          <w:rFonts w:ascii="Arial" w:eastAsia="Calibri" w:hAnsi="Arial" w:cs="Arial"/>
          <w:color w:val="000000" w:themeColor="text1"/>
          <w:sz w:val="22"/>
          <w:lang w:val="es-ES_tradnl"/>
        </w:rPr>
        <w:t xml:space="preserve">ecreto 1082 de 2015, cuyo contenido quedó de la siguiente manera: </w:t>
      </w:r>
    </w:p>
    <w:p w14:paraId="31656A5A" w14:textId="084C6634" w:rsidR="008B6016" w:rsidRPr="003726A7" w:rsidRDefault="00331D86" w:rsidP="00E96989">
      <w:pPr>
        <w:ind w:left="709" w:right="709"/>
        <w:jc w:val="both"/>
        <w:rPr>
          <w:rFonts w:ascii="Arial" w:hAnsi="Arial" w:cs="Arial"/>
          <w:color w:val="000000" w:themeColor="text1"/>
          <w:sz w:val="21"/>
          <w:szCs w:val="21"/>
          <w:lang w:val="es-ES_tradnl" w:eastAsia="es-MX"/>
        </w:rPr>
      </w:pPr>
      <w:r w:rsidRPr="003726A7">
        <w:rPr>
          <w:rFonts w:ascii="Arial" w:eastAsia="Calibri" w:hAnsi="Arial" w:cs="Arial"/>
          <w:color w:val="000000" w:themeColor="text1"/>
          <w:sz w:val="21"/>
          <w:szCs w:val="21"/>
          <w:lang w:val="es-ES_tradnl" w:eastAsia="es-MX"/>
        </w:rPr>
        <w:t>«</w:t>
      </w:r>
      <w:r w:rsidRPr="003726A7">
        <w:rPr>
          <w:rFonts w:ascii="Arial" w:hAnsi="Arial" w:cs="Arial"/>
          <w:i/>
          <w:iCs/>
          <w:color w:val="000000" w:themeColor="text1"/>
          <w:sz w:val="21"/>
          <w:szCs w:val="21"/>
          <w:lang w:val="es-ES_tradnl" w:eastAsia="es-MX"/>
        </w:rPr>
        <w:t xml:space="preserve">Artículo 2.2.1.2.4.2.2. Convocatorias limitadas a </w:t>
      </w:r>
      <w:proofErr w:type="spellStart"/>
      <w:r w:rsidRPr="003726A7">
        <w:rPr>
          <w:rFonts w:ascii="Arial" w:hAnsi="Arial" w:cs="Arial"/>
          <w:i/>
          <w:iCs/>
          <w:color w:val="000000" w:themeColor="text1"/>
          <w:sz w:val="21"/>
          <w:szCs w:val="21"/>
          <w:lang w:val="es-ES_tradnl" w:eastAsia="es-MX"/>
        </w:rPr>
        <w:t>Mipyme</w:t>
      </w:r>
      <w:proofErr w:type="spellEnd"/>
      <w:r w:rsidRPr="003726A7">
        <w:rPr>
          <w:rFonts w:ascii="Arial" w:hAnsi="Arial" w:cs="Arial"/>
          <w:i/>
          <w:iCs/>
          <w:color w:val="000000" w:themeColor="text1"/>
          <w:sz w:val="21"/>
          <w:szCs w:val="21"/>
          <w:lang w:val="es-ES_tradnl" w:eastAsia="es-MX"/>
        </w:rPr>
        <w:t>.</w:t>
      </w:r>
      <w:r w:rsidRPr="003726A7">
        <w:rPr>
          <w:rFonts w:ascii="Arial" w:hAnsi="Arial" w:cs="Arial"/>
          <w:color w:val="000000" w:themeColor="text1"/>
          <w:sz w:val="21"/>
          <w:szCs w:val="21"/>
          <w:lang w:val="es-ES_tradnl" w:eastAsia="es-MX"/>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3726A7">
        <w:rPr>
          <w:rFonts w:ascii="Arial" w:hAnsi="Arial" w:cs="Arial"/>
          <w:color w:val="000000" w:themeColor="text1"/>
          <w:sz w:val="21"/>
          <w:szCs w:val="21"/>
          <w:lang w:val="es-ES_tradnl" w:eastAsia="es-MX"/>
        </w:rPr>
        <w:t>Mipyme</w:t>
      </w:r>
      <w:proofErr w:type="spellEnd"/>
      <w:r w:rsidRPr="003726A7">
        <w:rPr>
          <w:rFonts w:ascii="Arial" w:hAnsi="Arial" w:cs="Arial"/>
          <w:color w:val="000000" w:themeColor="text1"/>
          <w:sz w:val="21"/>
          <w:szCs w:val="21"/>
          <w:lang w:val="es-ES_tradnl" w:eastAsia="es-MX"/>
        </w:rPr>
        <w:t xml:space="preserve"> colombianas con mínimo un (1) año de existencia, cuando concurran los siguientes requisitos:</w:t>
      </w:r>
    </w:p>
    <w:p w14:paraId="382A3D57" w14:textId="068F7A03" w:rsidR="00331D86" w:rsidRPr="003726A7" w:rsidRDefault="008B6016" w:rsidP="00E96989">
      <w:pPr>
        <w:spacing w:before="120" w:after="150"/>
        <w:ind w:left="709" w:right="709"/>
        <w:jc w:val="both"/>
        <w:rPr>
          <w:rFonts w:ascii="Arial" w:hAnsi="Arial" w:cs="Arial"/>
          <w:color w:val="000000" w:themeColor="text1"/>
          <w:sz w:val="21"/>
          <w:szCs w:val="21"/>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1. El valor del Proceso de Contratación sea menor a ciento veinticinco mil dólares de los Estados Unidos de América (US$125.000), liquidados con la tasa de cambio que para el efecto determina cada dos años el Ministerio de Comercio, Industria y Turismo.</w:t>
      </w:r>
    </w:p>
    <w:p w14:paraId="47801450" w14:textId="151C0E87" w:rsidR="00331D86" w:rsidRPr="003726A7" w:rsidRDefault="00EA7377" w:rsidP="00331D86">
      <w:pPr>
        <w:spacing w:after="150"/>
        <w:ind w:left="709" w:right="709"/>
        <w:jc w:val="both"/>
        <w:rPr>
          <w:rFonts w:ascii="Arial" w:hAnsi="Arial" w:cs="Arial"/>
          <w:color w:val="000000" w:themeColor="text1"/>
          <w:sz w:val="21"/>
          <w:szCs w:val="21"/>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 xml:space="preserve">2. Se hayan recibido solicitudes de por lo menos dos (2) </w:t>
      </w:r>
      <w:proofErr w:type="spellStart"/>
      <w:r w:rsidR="00331D86" w:rsidRPr="003726A7">
        <w:rPr>
          <w:rFonts w:ascii="Arial" w:hAnsi="Arial" w:cs="Arial"/>
          <w:color w:val="000000" w:themeColor="text1"/>
          <w:sz w:val="21"/>
          <w:szCs w:val="21"/>
          <w:lang w:val="es-ES_tradnl" w:eastAsia="es-MX"/>
        </w:rPr>
        <w:t>Mipyme</w:t>
      </w:r>
      <w:proofErr w:type="spellEnd"/>
      <w:r w:rsidR="00331D86" w:rsidRPr="003726A7">
        <w:rPr>
          <w:rFonts w:ascii="Arial" w:hAnsi="Arial" w:cs="Arial"/>
          <w:color w:val="000000" w:themeColor="text1"/>
          <w:sz w:val="21"/>
          <w:szCs w:val="21"/>
          <w:lang w:val="es-ES_tradnl" w:eastAsia="es-MX"/>
        </w:rPr>
        <w:t xml:space="preserve"> colombianas para limitar la convocatoria a </w:t>
      </w:r>
      <w:proofErr w:type="spellStart"/>
      <w:r w:rsidR="00331D86" w:rsidRPr="003726A7">
        <w:rPr>
          <w:rFonts w:ascii="Arial" w:hAnsi="Arial" w:cs="Arial"/>
          <w:color w:val="000000" w:themeColor="text1"/>
          <w:sz w:val="21"/>
          <w:szCs w:val="21"/>
          <w:lang w:val="es-ES_tradnl" w:eastAsia="es-MX"/>
        </w:rPr>
        <w:t>Mipyme</w:t>
      </w:r>
      <w:proofErr w:type="spellEnd"/>
      <w:r w:rsidR="00331D86" w:rsidRPr="003726A7">
        <w:rPr>
          <w:rFonts w:ascii="Arial" w:hAnsi="Arial" w:cs="Arial"/>
          <w:color w:val="000000" w:themeColor="text1"/>
          <w:sz w:val="21"/>
          <w:szCs w:val="21"/>
          <w:lang w:val="es-ES_tradnl" w:eastAsia="es-MX"/>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17981582" w14:textId="621E1225" w:rsidR="00331D86" w:rsidRPr="003726A7" w:rsidRDefault="00EA7377" w:rsidP="00331D86">
      <w:pPr>
        <w:spacing w:after="150"/>
        <w:ind w:left="709" w:right="709"/>
        <w:jc w:val="both"/>
        <w:rPr>
          <w:rFonts w:ascii="Arial" w:hAnsi="Arial" w:cs="Arial"/>
          <w:color w:val="000000" w:themeColor="text1"/>
          <w:sz w:val="21"/>
          <w:szCs w:val="21"/>
          <w:lang w:val="es-ES_tradnl" w:eastAsia="es-MX"/>
        </w:rPr>
      </w:pPr>
      <w:proofErr w:type="gramStart"/>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Tratándose</w:t>
      </w:r>
      <w:proofErr w:type="gramEnd"/>
      <w:r w:rsidR="00331D86" w:rsidRPr="003726A7">
        <w:rPr>
          <w:rFonts w:ascii="Arial" w:hAnsi="Arial" w:cs="Arial"/>
          <w:color w:val="000000" w:themeColor="text1"/>
          <w:sz w:val="21"/>
          <w:szCs w:val="21"/>
          <w:lang w:val="es-ES_tradnl" w:eastAsia="es-MX"/>
        </w:rPr>
        <w:t xml:space="preserve"> de personas jurídicas, las solicitudes solo las podrán realizar </w:t>
      </w:r>
      <w:proofErr w:type="spellStart"/>
      <w:r w:rsidR="00331D86" w:rsidRPr="003726A7">
        <w:rPr>
          <w:rFonts w:ascii="Arial" w:hAnsi="Arial" w:cs="Arial"/>
          <w:color w:val="000000" w:themeColor="text1"/>
          <w:sz w:val="21"/>
          <w:szCs w:val="21"/>
          <w:lang w:val="es-ES_tradnl" w:eastAsia="es-MX"/>
        </w:rPr>
        <w:t>Mipyme</w:t>
      </w:r>
      <w:proofErr w:type="spellEnd"/>
      <w:r w:rsidR="00331D86" w:rsidRPr="003726A7">
        <w:rPr>
          <w:rFonts w:ascii="Arial" w:hAnsi="Arial" w:cs="Arial"/>
          <w:color w:val="000000" w:themeColor="text1"/>
          <w:sz w:val="21"/>
          <w:szCs w:val="21"/>
          <w:lang w:val="es-ES_tradnl" w:eastAsia="es-MX"/>
        </w:rPr>
        <w:t>, cuyo objeto social les permita ejecutar el contrato relacionado con el proceso contractual.​</w:t>
      </w:r>
    </w:p>
    <w:p w14:paraId="407DEAE7" w14:textId="4B875A9D" w:rsidR="00331D86" w:rsidRPr="003726A7" w:rsidRDefault="00EA7377" w:rsidP="00331D86">
      <w:pPr>
        <w:ind w:left="709" w:right="709"/>
        <w:jc w:val="both"/>
        <w:rPr>
          <w:rFonts w:ascii="Arial" w:eastAsia="Calibri" w:hAnsi="Arial" w:cs="Arial"/>
          <w:color w:val="000000" w:themeColor="text1"/>
          <w:sz w:val="22"/>
          <w:lang w:val="es-ES_tradnl" w:eastAsia="es-MX"/>
        </w:rPr>
      </w:pPr>
      <w:proofErr w:type="gramStart"/>
      <w:r w:rsidRPr="003726A7">
        <w:rPr>
          <w:rFonts w:ascii="Arial" w:eastAsia="Calibri" w:hAnsi="Arial" w:cs="Arial"/>
          <w:bCs/>
          <w:color w:val="000000" w:themeColor="text1"/>
          <w:sz w:val="21"/>
          <w:szCs w:val="21"/>
          <w:lang w:val="es-ES_tradnl"/>
        </w:rPr>
        <w:t>»</w:t>
      </w:r>
      <w:r w:rsidR="00331D86" w:rsidRPr="003726A7">
        <w:rPr>
          <w:rFonts w:ascii="Arial" w:hAnsi="Arial" w:cs="Arial"/>
          <w:i/>
          <w:iCs/>
          <w:color w:val="000000" w:themeColor="text1"/>
          <w:sz w:val="21"/>
          <w:szCs w:val="21"/>
          <w:lang w:val="es-ES_tradnl" w:eastAsia="es-MX"/>
        </w:rPr>
        <w:t>Parágrafo</w:t>
      </w:r>
      <w:proofErr w:type="gramEnd"/>
      <w:r w:rsidR="00331D86" w:rsidRPr="003726A7">
        <w:rPr>
          <w:rFonts w:ascii="Arial" w:hAnsi="Arial" w:cs="Arial"/>
          <w:i/>
          <w:iCs/>
          <w:color w:val="000000" w:themeColor="text1"/>
          <w:sz w:val="21"/>
          <w:szCs w:val="21"/>
          <w:lang w:val="es-ES_tradnl" w:eastAsia="es-MX"/>
        </w:rPr>
        <w:t xml:space="preserve">. Las cooperativas y demás entidades de economía solidaria, siempre que tengan la calidad de </w:t>
      </w:r>
      <w:proofErr w:type="spellStart"/>
      <w:r w:rsidR="00331D86" w:rsidRPr="003726A7">
        <w:rPr>
          <w:rFonts w:ascii="Arial" w:hAnsi="Arial" w:cs="Arial"/>
          <w:i/>
          <w:iCs/>
          <w:color w:val="000000" w:themeColor="text1"/>
          <w:sz w:val="21"/>
          <w:szCs w:val="21"/>
          <w:lang w:val="es-ES_tradnl" w:eastAsia="es-MX"/>
        </w:rPr>
        <w:t>Mipyme</w:t>
      </w:r>
      <w:proofErr w:type="spellEnd"/>
      <w:r w:rsidR="00331D86" w:rsidRPr="003726A7">
        <w:rPr>
          <w:rFonts w:ascii="Arial" w:hAnsi="Arial" w:cs="Arial"/>
          <w:i/>
          <w:iCs/>
          <w:color w:val="000000" w:themeColor="text1"/>
          <w:sz w:val="21"/>
          <w:szCs w:val="21"/>
          <w:lang w:val="es-ES_tradnl" w:eastAsia="es-MX"/>
        </w:rPr>
        <w:t>, podrán solicitar y participar en las convocatorias limitadas en las mismas condiciones dispuestas en el presente artículo</w:t>
      </w:r>
      <w:r w:rsidR="00331D86" w:rsidRPr="003726A7">
        <w:rPr>
          <w:rFonts w:ascii="Arial" w:eastAsia="Calibri" w:hAnsi="Arial" w:cs="Arial"/>
          <w:color w:val="000000" w:themeColor="text1"/>
          <w:sz w:val="22"/>
          <w:lang w:val="es-ES_tradnl" w:eastAsia="es-MX"/>
        </w:rPr>
        <w:t>».</w:t>
      </w:r>
    </w:p>
    <w:p w14:paraId="0297E58C" w14:textId="184DD30D" w:rsidR="00331D86" w:rsidRPr="003726A7" w:rsidRDefault="00331D86" w:rsidP="00331D86">
      <w:pPr>
        <w:ind w:right="709"/>
        <w:jc w:val="both"/>
        <w:rPr>
          <w:rFonts w:ascii="Arial" w:hAnsi="Arial" w:cs="Arial"/>
          <w:color w:val="000000" w:themeColor="text1"/>
          <w:sz w:val="21"/>
          <w:szCs w:val="21"/>
          <w:lang w:val="es-ES_tradnl" w:eastAsia="es-MX"/>
        </w:rPr>
      </w:pPr>
    </w:p>
    <w:p w14:paraId="7CA64D1F" w14:textId="2F615FA5" w:rsidR="00331D86" w:rsidRPr="003726A7" w:rsidRDefault="00331D86" w:rsidP="00331D86">
      <w:pPr>
        <w:tabs>
          <w:tab w:val="left" w:pos="709"/>
        </w:tabs>
        <w:spacing w:after="120" w:line="276" w:lineRule="auto"/>
        <w:jc w:val="both"/>
        <w:rPr>
          <w:rFonts w:ascii="Arial" w:eastAsia="Calibri" w:hAnsi="Arial" w:cs="Arial"/>
          <w:bCs/>
          <w:color w:val="000000" w:themeColor="text1"/>
          <w:sz w:val="22"/>
          <w:lang w:val="es-ES_tradnl"/>
        </w:rPr>
      </w:pPr>
      <w:r w:rsidRPr="003726A7">
        <w:rPr>
          <w:rFonts w:ascii="Arial" w:hAnsi="Arial" w:cs="Arial"/>
          <w:color w:val="000000" w:themeColor="text1"/>
          <w:sz w:val="21"/>
          <w:szCs w:val="21"/>
          <w:lang w:val="es-ES_tradnl" w:eastAsia="es-MX"/>
        </w:rPr>
        <w:tab/>
      </w:r>
      <w:r w:rsidRPr="003726A7">
        <w:rPr>
          <w:rFonts w:ascii="Arial" w:eastAsia="Calibri" w:hAnsi="Arial" w:cs="Arial"/>
          <w:bCs/>
          <w:color w:val="000000" w:themeColor="text1"/>
          <w:sz w:val="22"/>
          <w:lang w:val="es-ES_tradnl"/>
        </w:rPr>
        <w:t>Teniendo en cuenta lo anterior, especialmente, lo señalado en el parágrafo de la disposición citada</w:t>
      </w:r>
      <w:r w:rsidR="00973637" w:rsidRPr="003726A7">
        <w:rPr>
          <w:rFonts w:ascii="Arial" w:eastAsia="Calibri" w:hAnsi="Arial" w:cs="Arial"/>
          <w:bCs/>
          <w:color w:val="000000" w:themeColor="text1"/>
          <w:sz w:val="22"/>
          <w:lang w:val="es-ES_tradnl"/>
        </w:rPr>
        <w:t>,</w:t>
      </w:r>
      <w:r w:rsidRPr="003726A7">
        <w:rPr>
          <w:rFonts w:ascii="Arial" w:eastAsia="Calibri" w:hAnsi="Arial" w:cs="Arial"/>
          <w:bCs/>
          <w:color w:val="000000" w:themeColor="text1"/>
          <w:sz w:val="22"/>
          <w:lang w:val="es-ES_tradnl"/>
        </w:rPr>
        <w:t xml:space="preserve"> y las referencias que se realizarán al artículo 23 de la Ley 2069 de 2020</w:t>
      </w:r>
      <w:r w:rsidR="00973637" w:rsidRPr="003726A7">
        <w:rPr>
          <w:rFonts w:ascii="Arial" w:eastAsia="Calibri" w:hAnsi="Arial" w:cs="Arial"/>
          <w:bCs/>
          <w:color w:val="000000" w:themeColor="text1"/>
          <w:sz w:val="22"/>
          <w:lang w:val="es-ES_tradnl"/>
        </w:rPr>
        <w:t>,</w:t>
      </w:r>
      <w:r w:rsidRPr="003726A7">
        <w:rPr>
          <w:rFonts w:ascii="Arial" w:eastAsia="Calibri" w:hAnsi="Arial" w:cs="Arial"/>
          <w:bCs/>
          <w:color w:val="000000" w:themeColor="text1"/>
          <w:sz w:val="22"/>
          <w:lang w:val="es-ES_tradnl"/>
        </w:rPr>
        <w:t xml:space="preserve"> se analizará la participación de las ESAL en procesos contractuales limitados a </w:t>
      </w:r>
      <w:proofErr w:type="spellStart"/>
      <w:r w:rsidRPr="003726A7">
        <w:rPr>
          <w:rFonts w:ascii="Arial" w:eastAsia="Calibri" w:hAnsi="Arial" w:cs="Arial"/>
          <w:bCs/>
          <w:color w:val="000000" w:themeColor="text1"/>
          <w:sz w:val="22"/>
          <w:lang w:val="es-ES_tradnl"/>
        </w:rPr>
        <w:t>Mipyme</w:t>
      </w:r>
      <w:proofErr w:type="spellEnd"/>
      <w:r w:rsidR="00973637" w:rsidRPr="003726A7">
        <w:rPr>
          <w:rFonts w:ascii="Arial" w:eastAsia="Calibri" w:hAnsi="Arial" w:cs="Arial"/>
          <w:bCs/>
          <w:color w:val="000000" w:themeColor="text1"/>
          <w:sz w:val="22"/>
          <w:lang w:val="es-ES_tradnl"/>
        </w:rPr>
        <w:t>, reiterando y precisando la postura adoptada por esta Agencia en conceptos anteriores, entre ellos, el C-160 del 20 de abril de 2021, al que hace referencia el peticionario en su solicitud.</w:t>
      </w:r>
    </w:p>
    <w:p w14:paraId="0844E612" w14:textId="563AECF8" w:rsidR="00DD0E98" w:rsidRPr="003726A7" w:rsidRDefault="00DD0E98" w:rsidP="00DD0E98">
      <w:pPr>
        <w:jc w:val="both"/>
        <w:rPr>
          <w:rFonts w:ascii="Arial" w:eastAsia="Calibri" w:hAnsi="Arial" w:cs="Arial"/>
          <w:color w:val="000000" w:themeColor="text1"/>
          <w:sz w:val="22"/>
          <w:lang w:val="es-ES_tradnl"/>
        </w:rPr>
      </w:pPr>
    </w:p>
    <w:p w14:paraId="2DA1DB48" w14:textId="760060EE" w:rsidR="00DD0E98" w:rsidRPr="003726A7" w:rsidRDefault="00DD0E98" w:rsidP="00882ABB">
      <w:pPr>
        <w:spacing w:line="276" w:lineRule="auto"/>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2.</w:t>
      </w:r>
      <w:r w:rsidR="00936A0F" w:rsidRPr="003726A7">
        <w:rPr>
          <w:rFonts w:ascii="Arial" w:eastAsia="Calibri" w:hAnsi="Arial" w:cs="Arial"/>
          <w:b/>
          <w:bCs/>
          <w:color w:val="000000" w:themeColor="text1"/>
          <w:sz w:val="22"/>
          <w:lang w:val="es-ES_tradnl"/>
        </w:rPr>
        <w:t>3</w:t>
      </w:r>
      <w:r w:rsidRPr="003726A7">
        <w:rPr>
          <w:rFonts w:ascii="Arial" w:eastAsia="Calibri" w:hAnsi="Arial" w:cs="Arial"/>
          <w:b/>
          <w:bCs/>
          <w:color w:val="000000" w:themeColor="text1"/>
          <w:sz w:val="22"/>
          <w:lang w:val="es-ES_tradnl"/>
        </w:rPr>
        <w:t xml:space="preserve">. Participación de las ESAL en los procesos contractuales limitados a </w:t>
      </w:r>
      <w:proofErr w:type="spellStart"/>
      <w:r w:rsidRPr="003726A7">
        <w:rPr>
          <w:rFonts w:ascii="Arial" w:eastAsia="Calibri" w:hAnsi="Arial" w:cs="Arial"/>
          <w:b/>
          <w:bCs/>
          <w:color w:val="000000" w:themeColor="text1"/>
          <w:sz w:val="22"/>
          <w:lang w:val="es-ES_tradnl"/>
        </w:rPr>
        <w:t>Mipyme</w:t>
      </w:r>
      <w:proofErr w:type="spellEnd"/>
    </w:p>
    <w:p w14:paraId="3E7C6050" w14:textId="3FF17383" w:rsidR="008C487C" w:rsidRPr="003726A7" w:rsidRDefault="008C487C" w:rsidP="008C487C">
      <w:pPr>
        <w:spacing w:line="276" w:lineRule="auto"/>
        <w:ind w:left="709" w:right="709"/>
        <w:jc w:val="both"/>
        <w:rPr>
          <w:rFonts w:ascii="Arial" w:hAnsi="Arial" w:cs="Arial"/>
          <w:color w:val="000000" w:themeColor="text1"/>
          <w:sz w:val="21"/>
          <w:szCs w:val="21"/>
          <w:lang w:val="es-ES_tradnl"/>
        </w:rPr>
      </w:pPr>
    </w:p>
    <w:p w14:paraId="3CDDA6FC" w14:textId="75F99641" w:rsidR="00E43B7A" w:rsidRPr="003726A7" w:rsidRDefault="00430B5A" w:rsidP="009B1BB0">
      <w:pPr>
        <w:spacing w:line="276" w:lineRule="auto"/>
        <w:jc w:val="both"/>
        <w:rPr>
          <w:rFonts w:ascii="Arial" w:eastAsia="Arial" w:hAnsi="Arial" w:cs="Arial"/>
          <w:color w:val="000000" w:themeColor="text1"/>
          <w:sz w:val="22"/>
          <w:lang w:val="es-ES_tradnl"/>
        </w:rPr>
      </w:pPr>
      <w:r w:rsidRPr="003726A7">
        <w:rPr>
          <w:rFonts w:ascii="Arial" w:hAnsi="Arial" w:cs="Arial"/>
          <w:color w:val="000000" w:themeColor="text1"/>
          <w:sz w:val="22"/>
          <w:lang w:val="es-ES_tradnl"/>
        </w:rPr>
        <w:t>El artículo 2 de l</w:t>
      </w:r>
      <w:r w:rsidR="00DD0E98" w:rsidRPr="003726A7">
        <w:rPr>
          <w:rFonts w:ascii="Arial" w:hAnsi="Arial" w:cs="Arial"/>
          <w:color w:val="000000" w:themeColor="text1"/>
          <w:sz w:val="22"/>
          <w:lang w:val="es-ES_tradnl"/>
        </w:rPr>
        <w:t xml:space="preserve">a ley 590 de 2000, </w:t>
      </w:r>
      <w:r w:rsidR="00535721" w:rsidRPr="003726A7">
        <w:rPr>
          <w:rFonts w:ascii="Arial" w:hAnsi="Arial" w:cs="Arial"/>
          <w:color w:val="000000" w:themeColor="text1"/>
          <w:sz w:val="22"/>
          <w:lang w:val="es-ES_tradnl"/>
        </w:rPr>
        <w:t>modificado por el artículo 43 de l</w:t>
      </w:r>
      <w:r w:rsidR="00A0674D" w:rsidRPr="003726A7">
        <w:rPr>
          <w:rFonts w:ascii="Arial" w:hAnsi="Arial" w:cs="Arial"/>
          <w:color w:val="000000" w:themeColor="text1"/>
          <w:sz w:val="22"/>
          <w:lang w:val="es-ES_tradnl"/>
        </w:rPr>
        <w:t>a Ley 1450 de 2011</w:t>
      </w:r>
      <w:r w:rsidR="00DD0E98" w:rsidRPr="003726A7">
        <w:rPr>
          <w:rFonts w:ascii="Arial" w:hAnsi="Arial" w:cs="Arial"/>
          <w:color w:val="000000" w:themeColor="text1"/>
          <w:sz w:val="22"/>
          <w:lang w:val="es-ES_tradnl"/>
        </w:rPr>
        <w:t xml:space="preserve">, define </w:t>
      </w:r>
      <w:r w:rsidR="00286834" w:rsidRPr="003726A7">
        <w:rPr>
          <w:rFonts w:ascii="Arial" w:hAnsi="Arial" w:cs="Arial"/>
          <w:color w:val="000000" w:themeColor="text1"/>
          <w:sz w:val="22"/>
          <w:lang w:val="es-ES_tradnl"/>
        </w:rPr>
        <w:t>la</w:t>
      </w:r>
      <w:r w:rsidR="00DD0E98" w:rsidRPr="003726A7">
        <w:rPr>
          <w:rFonts w:ascii="Arial" w:hAnsi="Arial" w:cs="Arial"/>
          <w:color w:val="000000" w:themeColor="text1"/>
          <w:sz w:val="22"/>
          <w:lang w:val="es-ES_tradnl"/>
        </w:rPr>
        <w:t xml:space="preserve"> </w:t>
      </w:r>
      <w:r w:rsidR="00DD0E98" w:rsidRPr="003726A7">
        <w:rPr>
          <w:rFonts w:ascii="Arial" w:hAnsi="Arial" w:cs="Arial"/>
          <w:i/>
          <w:iCs/>
          <w:color w:val="000000" w:themeColor="text1"/>
          <w:sz w:val="22"/>
          <w:lang w:val="es-ES_tradnl"/>
        </w:rPr>
        <w:t>empresa</w:t>
      </w:r>
      <w:r w:rsidR="00DD0E98" w:rsidRPr="003726A7">
        <w:rPr>
          <w:rFonts w:ascii="Arial" w:hAnsi="Arial" w:cs="Arial"/>
          <w:color w:val="000000" w:themeColor="text1"/>
          <w:sz w:val="22"/>
          <w:lang w:val="es-ES_tradnl"/>
        </w:rPr>
        <w:t xml:space="preserve"> como toda unidad de explotación económica que realiza una persona natural o jurídica en actividades agropecuarias, industriales, comerciales o de servicios</w:t>
      </w:r>
      <w:r w:rsidR="00A0674D" w:rsidRPr="003726A7">
        <w:rPr>
          <w:rStyle w:val="Refdenotaalpie"/>
          <w:rFonts w:ascii="Arial" w:hAnsi="Arial" w:cs="Arial"/>
          <w:color w:val="000000" w:themeColor="text1"/>
          <w:lang w:val="es-ES_tradnl"/>
        </w:rPr>
        <w:footnoteReference w:id="9"/>
      </w:r>
      <w:r w:rsidR="00DD0E98" w:rsidRPr="003726A7">
        <w:rPr>
          <w:rFonts w:ascii="Arial" w:hAnsi="Arial" w:cs="Arial"/>
          <w:color w:val="000000" w:themeColor="text1"/>
          <w:sz w:val="22"/>
          <w:lang w:val="es-ES_tradnl"/>
        </w:rPr>
        <w:t xml:space="preserve">. Además, establece que </w:t>
      </w:r>
      <w:r w:rsidR="00286834" w:rsidRPr="003726A7">
        <w:rPr>
          <w:rFonts w:ascii="Arial" w:hAnsi="Arial" w:cs="Arial"/>
          <w:color w:val="000000" w:themeColor="text1"/>
          <w:sz w:val="22"/>
          <w:lang w:val="es-ES_tradnl"/>
        </w:rPr>
        <w:t>esta</w:t>
      </w:r>
      <w:r w:rsidR="00803D6A" w:rsidRPr="003726A7">
        <w:rPr>
          <w:rFonts w:ascii="Arial" w:hAnsi="Arial" w:cs="Arial"/>
          <w:color w:val="000000" w:themeColor="text1"/>
          <w:sz w:val="22"/>
          <w:lang w:val="es-ES_tradnl"/>
        </w:rPr>
        <w:t>s</w:t>
      </w:r>
      <w:r w:rsidR="00DD0E98" w:rsidRPr="003726A7">
        <w:rPr>
          <w:rFonts w:ascii="Arial" w:hAnsi="Arial" w:cs="Arial"/>
          <w:color w:val="000000" w:themeColor="text1"/>
          <w:sz w:val="22"/>
          <w:lang w:val="es-ES_tradnl"/>
        </w:rPr>
        <w:t xml:space="preserve"> se clasifican en micro, </w:t>
      </w:r>
      <w:r w:rsidR="00973637" w:rsidRPr="003726A7">
        <w:rPr>
          <w:rFonts w:ascii="Arial" w:hAnsi="Arial" w:cs="Arial"/>
          <w:color w:val="000000" w:themeColor="text1"/>
          <w:sz w:val="22"/>
          <w:lang w:val="es-ES_tradnl"/>
        </w:rPr>
        <w:t xml:space="preserve">pequeña, </w:t>
      </w:r>
      <w:r w:rsidR="00DD0E98" w:rsidRPr="003726A7">
        <w:rPr>
          <w:rFonts w:ascii="Arial" w:hAnsi="Arial" w:cs="Arial"/>
          <w:color w:val="000000" w:themeColor="text1"/>
          <w:sz w:val="22"/>
          <w:lang w:val="es-ES_tradnl"/>
        </w:rPr>
        <w:t>mediana y gran empresa</w:t>
      </w:r>
      <w:r w:rsidR="000C499B" w:rsidRPr="003726A7">
        <w:rPr>
          <w:rFonts w:ascii="Arial" w:hAnsi="Arial" w:cs="Arial"/>
          <w:color w:val="000000" w:themeColor="text1"/>
          <w:sz w:val="22"/>
          <w:lang w:val="es-ES_tradnl"/>
        </w:rPr>
        <w:t>,</w:t>
      </w:r>
      <w:r w:rsidR="00DD0E98" w:rsidRPr="003726A7">
        <w:rPr>
          <w:rFonts w:ascii="Arial" w:hAnsi="Arial" w:cs="Arial"/>
          <w:color w:val="000000" w:themeColor="text1"/>
          <w:sz w:val="22"/>
          <w:lang w:val="es-ES_tradnl"/>
        </w:rPr>
        <w:t xml:space="preserve"> de acuerdo con los criterios del número de trabajadores totales, </w:t>
      </w:r>
      <w:r w:rsidR="000C499B" w:rsidRPr="003726A7">
        <w:rPr>
          <w:rFonts w:ascii="Arial" w:hAnsi="Arial" w:cs="Arial"/>
          <w:color w:val="000000" w:themeColor="text1"/>
          <w:sz w:val="22"/>
          <w:lang w:val="es-ES_tradnl"/>
        </w:rPr>
        <w:t xml:space="preserve">el </w:t>
      </w:r>
      <w:r w:rsidR="00DD0E98" w:rsidRPr="003726A7">
        <w:rPr>
          <w:rFonts w:ascii="Arial" w:hAnsi="Arial" w:cs="Arial"/>
          <w:color w:val="000000" w:themeColor="text1"/>
          <w:sz w:val="22"/>
          <w:lang w:val="es-ES_tradnl"/>
        </w:rPr>
        <w:t xml:space="preserve">valor de ventas brutales anuales y </w:t>
      </w:r>
      <w:r w:rsidR="000C499B" w:rsidRPr="003726A7">
        <w:rPr>
          <w:rFonts w:ascii="Arial" w:hAnsi="Arial" w:cs="Arial"/>
          <w:color w:val="000000" w:themeColor="text1"/>
          <w:sz w:val="22"/>
          <w:lang w:val="es-ES_tradnl"/>
        </w:rPr>
        <w:t xml:space="preserve">el </w:t>
      </w:r>
      <w:r w:rsidR="00DD0E98" w:rsidRPr="003726A7">
        <w:rPr>
          <w:rFonts w:ascii="Arial" w:hAnsi="Arial" w:cs="Arial"/>
          <w:color w:val="000000" w:themeColor="text1"/>
          <w:sz w:val="22"/>
          <w:lang w:val="es-ES_tradnl"/>
        </w:rPr>
        <w:t>valor de activos totales.</w:t>
      </w:r>
      <w:r w:rsidR="00E43B7A" w:rsidRPr="003726A7">
        <w:rPr>
          <w:rFonts w:ascii="Arial" w:eastAsia="Arial" w:hAnsi="Arial" w:cs="Arial"/>
          <w:color w:val="000000" w:themeColor="text1"/>
          <w:sz w:val="22"/>
          <w:lang w:val="es-ES_tradnl"/>
        </w:rPr>
        <w:t xml:space="preserve"> </w:t>
      </w:r>
      <w:r w:rsidR="00DF627D" w:rsidRPr="003726A7">
        <w:rPr>
          <w:rFonts w:ascii="Arial" w:eastAsia="Arial" w:hAnsi="Arial" w:cs="Arial"/>
          <w:color w:val="000000" w:themeColor="text1"/>
          <w:sz w:val="22"/>
          <w:lang w:val="es-ES_tradnl"/>
        </w:rPr>
        <w:t>Ahora bien</w:t>
      </w:r>
      <w:r w:rsidR="00E43B7A" w:rsidRPr="003726A7">
        <w:rPr>
          <w:rFonts w:ascii="Arial" w:eastAsia="Arial" w:hAnsi="Arial" w:cs="Arial"/>
          <w:color w:val="000000" w:themeColor="text1"/>
          <w:sz w:val="22"/>
          <w:lang w:val="es-ES_tradnl"/>
        </w:rPr>
        <w:t xml:space="preserve">, el artículo 2.2.1.13.2.2. del Decreto 1074 de 2015, adicionado por el Decreto 957 de 2019, </w:t>
      </w:r>
      <w:r w:rsidR="00973637" w:rsidRPr="003726A7">
        <w:rPr>
          <w:rFonts w:ascii="Arial" w:eastAsia="Arial" w:hAnsi="Arial" w:cs="Arial"/>
          <w:color w:val="000000" w:themeColor="text1"/>
          <w:sz w:val="22"/>
          <w:lang w:val="es-ES_tradnl"/>
        </w:rPr>
        <w:t>establece</w:t>
      </w:r>
      <w:r w:rsidR="00E43B7A" w:rsidRPr="003726A7">
        <w:rPr>
          <w:rFonts w:ascii="Arial" w:eastAsia="Arial" w:hAnsi="Arial" w:cs="Arial"/>
          <w:color w:val="000000" w:themeColor="text1"/>
          <w:sz w:val="22"/>
          <w:lang w:val="es-ES_tradnl"/>
        </w:rPr>
        <w:t xml:space="preserve"> que: </w:t>
      </w:r>
    </w:p>
    <w:p w14:paraId="1E5BEC4A" w14:textId="226F7701" w:rsidR="00E43B7A" w:rsidRPr="003726A7" w:rsidRDefault="00E43B7A" w:rsidP="00E43B7A">
      <w:pPr>
        <w:spacing w:before="120" w:line="276" w:lineRule="auto"/>
        <w:ind w:firstLine="709"/>
        <w:jc w:val="both"/>
        <w:rPr>
          <w:rFonts w:ascii="Arial" w:eastAsia="Arial" w:hAnsi="Arial" w:cs="Arial"/>
          <w:color w:val="000000" w:themeColor="text1"/>
          <w:sz w:val="22"/>
          <w:lang w:val="es-ES_tradnl"/>
        </w:rPr>
      </w:pPr>
      <w:r w:rsidRPr="003726A7">
        <w:rPr>
          <w:rFonts w:ascii="Arial" w:eastAsia="Arial" w:hAnsi="Arial" w:cs="Arial"/>
          <w:color w:val="000000" w:themeColor="text1"/>
          <w:sz w:val="22"/>
          <w:lang w:val="es-ES_tradnl"/>
        </w:rPr>
        <w:t xml:space="preserve">i) La mediana empresa, en el sector manufacturero, es aquella </w:t>
      </w:r>
      <w:r w:rsidR="00553D1E" w:rsidRPr="003726A7">
        <w:rPr>
          <w:rFonts w:ascii="Arial" w:eastAsia="Arial" w:hAnsi="Arial" w:cs="Arial"/>
          <w:color w:val="000000" w:themeColor="text1"/>
          <w:sz w:val="22"/>
          <w:lang w:val="es-ES_tradnl"/>
        </w:rPr>
        <w:t>«cuyos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en el sector servicios, la que sus «</w:t>
      </w:r>
      <w:r w:rsidR="00553D1E" w:rsidRPr="003726A7">
        <w:rPr>
          <w:rFonts w:ascii="Arial" w:eastAsia="Arial" w:hAnsi="Arial" w:cs="Arial"/>
          <w:color w:val="000000" w:themeColor="text1"/>
          <w:sz w:val="22"/>
          <w:lang w:val="es-ES_tradnl"/>
        </w:rPr>
        <w:t>ingresos por actividades ordinarias anuales sean superiores a ciento treinta y un mil novecientos cincuenta y un Unidades de Valor Tributario (131.951 UVT) e inferiores o iguales a cuatrocientos ochenta y tres mil treinta y cuatro Unidades de Valor Tributario (483.034 UVT)</w:t>
      </w:r>
      <w:r w:rsidRPr="003726A7">
        <w:rPr>
          <w:rFonts w:ascii="Arial" w:eastAsia="Arial" w:hAnsi="Arial" w:cs="Arial"/>
          <w:color w:val="000000" w:themeColor="text1"/>
          <w:sz w:val="22"/>
          <w:lang w:val="es-ES_tradnl"/>
        </w:rPr>
        <w:t>», y en el sector comercio, la que sus «</w:t>
      </w:r>
      <w:r w:rsidR="00553D1E" w:rsidRPr="003726A7">
        <w:rPr>
          <w:rFonts w:ascii="Arial" w:eastAsia="Arial" w:hAnsi="Arial" w:cs="Arial"/>
          <w:color w:val="000000" w:themeColor="text1"/>
          <w:sz w:val="22"/>
          <w:lang w:val="es-ES_tradnl"/>
        </w:rPr>
        <w:t>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w:t>
      </w:r>
    </w:p>
    <w:p w14:paraId="47848516" w14:textId="5B3D3B9D" w:rsidR="00E43B7A" w:rsidRPr="003726A7" w:rsidRDefault="00E43B7A" w:rsidP="00E43B7A">
      <w:pPr>
        <w:spacing w:before="120" w:line="276" w:lineRule="auto"/>
        <w:ind w:firstLine="709"/>
        <w:jc w:val="both"/>
        <w:rPr>
          <w:rFonts w:ascii="Arial" w:eastAsia="Arial" w:hAnsi="Arial" w:cs="Arial"/>
          <w:color w:val="000000" w:themeColor="text1"/>
          <w:sz w:val="22"/>
          <w:lang w:val="es-ES_tradnl"/>
        </w:rPr>
      </w:pPr>
      <w:proofErr w:type="spellStart"/>
      <w:r w:rsidRPr="003726A7">
        <w:rPr>
          <w:rFonts w:ascii="Arial" w:eastAsia="Arial" w:hAnsi="Arial" w:cs="Arial"/>
          <w:color w:val="000000" w:themeColor="text1"/>
          <w:sz w:val="22"/>
          <w:lang w:val="es-ES_tradnl"/>
        </w:rPr>
        <w:t>ii</w:t>
      </w:r>
      <w:proofErr w:type="spellEnd"/>
      <w:r w:rsidRPr="003726A7">
        <w:rPr>
          <w:rFonts w:ascii="Arial" w:eastAsia="Arial" w:hAnsi="Arial" w:cs="Arial"/>
          <w:color w:val="000000" w:themeColor="text1"/>
          <w:sz w:val="22"/>
          <w:lang w:val="es-ES_tradnl"/>
        </w:rPr>
        <w:t xml:space="preserve">) La pequeña empresa en el sector manufacturero, es aquella </w:t>
      </w:r>
      <w:r w:rsidR="00553D1E" w:rsidRPr="003726A7">
        <w:rPr>
          <w:rFonts w:ascii="Arial" w:eastAsia="Arial" w:hAnsi="Arial" w:cs="Arial"/>
          <w:color w:val="000000" w:themeColor="text1"/>
          <w:sz w:val="22"/>
          <w:lang w:val="es-ES_tradnl"/>
        </w:rPr>
        <w:t>«cuyos</w:t>
      </w:r>
      <w:r w:rsidRPr="003726A7">
        <w:rPr>
          <w:rFonts w:ascii="Arial" w:eastAsia="Arial" w:hAnsi="Arial" w:cs="Arial"/>
          <w:color w:val="000000" w:themeColor="text1"/>
          <w:sz w:val="22"/>
          <w:lang w:val="es-ES_tradnl"/>
        </w:rPr>
        <w:t xml:space="preserve"> </w:t>
      </w:r>
      <w:r w:rsidR="00553D1E" w:rsidRPr="003726A7">
        <w:rPr>
          <w:rFonts w:ascii="Arial" w:eastAsia="Arial" w:hAnsi="Arial" w:cs="Arial"/>
          <w:color w:val="000000" w:themeColor="text1"/>
          <w:sz w:val="22"/>
          <w:lang w:val="es-ES_tradnl"/>
        </w:rPr>
        <w:t>ingresos por actividades ordinarias anuales sean superiores a veintitrés mil quinientos sesenta y tres Unidades de Valor Tributario (23.563 UVT) e inferiores o iguales a doscientos cuatro mil novecientos noventa y cinco Unidades de Valor Tributario (204.995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en el sector </w:t>
      </w:r>
      <w:r w:rsidRPr="003726A7">
        <w:rPr>
          <w:rFonts w:ascii="Arial" w:eastAsia="Arial" w:hAnsi="Arial" w:cs="Arial"/>
          <w:color w:val="000000" w:themeColor="text1"/>
          <w:sz w:val="22"/>
          <w:lang w:val="es-ES_tradnl"/>
        </w:rPr>
        <w:lastRenderedPageBreak/>
        <w:t>servicios, la que sus «</w:t>
      </w:r>
      <w:r w:rsidR="00553D1E" w:rsidRPr="003726A7">
        <w:rPr>
          <w:rFonts w:ascii="Arial" w:eastAsia="Arial" w:hAnsi="Arial" w:cs="Arial"/>
          <w:color w:val="000000" w:themeColor="text1"/>
          <w:sz w:val="22"/>
          <w:lang w:val="es-ES_tradnl"/>
        </w:rPr>
        <w:t>ingresos por actividades ordinarias anuales sean superiores a treinta y dos mil novecientos ochenta y ocho Unidades de Valor Tributario (32.988 UVT) e inferiores o iguales a ciento treinta y un mil novecientos cincuenta y uno Unidades de Valor Tributario (131. 951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y en el sector comercio, la que sus «</w:t>
      </w:r>
      <w:r w:rsidR="00553D1E" w:rsidRPr="003726A7">
        <w:rPr>
          <w:rFonts w:ascii="Arial" w:eastAsia="Arial" w:hAnsi="Arial" w:cs="Arial"/>
          <w:color w:val="000000" w:themeColor="text1"/>
          <w:sz w:val="22"/>
          <w:lang w:val="es-ES_tradnl"/>
        </w:rPr>
        <w:t>ingresos por actividades ordinarias anuales sean superiores a cuarenta y cuatro mil setecientos sesenta y nueve Unidades de Valor Tributario (44.769 UVT) e inferiores o iguales a cuatrocientos treinta y un mil ciento noventa y seis Unidades de Valor Tributario (431.196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p>
    <w:p w14:paraId="41F26B4B" w14:textId="0AFCF9B1" w:rsidR="00E43B7A" w:rsidRPr="003726A7" w:rsidRDefault="00E43B7A" w:rsidP="00E43B7A">
      <w:pPr>
        <w:spacing w:before="120" w:line="276" w:lineRule="auto"/>
        <w:ind w:firstLine="709"/>
        <w:jc w:val="both"/>
        <w:rPr>
          <w:rFonts w:ascii="Arial" w:eastAsia="Arial" w:hAnsi="Arial" w:cs="Arial"/>
          <w:color w:val="000000" w:themeColor="text1"/>
          <w:sz w:val="22"/>
          <w:lang w:val="es-ES_tradnl"/>
        </w:rPr>
      </w:pPr>
      <w:proofErr w:type="spellStart"/>
      <w:r w:rsidRPr="003726A7">
        <w:rPr>
          <w:rFonts w:ascii="Arial" w:eastAsia="Arial" w:hAnsi="Arial" w:cs="Arial"/>
          <w:color w:val="000000" w:themeColor="text1"/>
          <w:sz w:val="22"/>
          <w:lang w:val="es-ES_tradnl"/>
        </w:rPr>
        <w:t>iii</w:t>
      </w:r>
      <w:proofErr w:type="spellEnd"/>
      <w:r w:rsidRPr="003726A7">
        <w:rPr>
          <w:rFonts w:ascii="Arial" w:eastAsia="Arial" w:hAnsi="Arial" w:cs="Arial"/>
          <w:color w:val="000000" w:themeColor="text1"/>
          <w:sz w:val="22"/>
          <w:lang w:val="es-ES_tradnl"/>
        </w:rPr>
        <w:t xml:space="preserve">) La microempresa en el sector manufacturero, es </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aquella </w:t>
      </w:r>
      <w:r w:rsidR="00553D1E" w:rsidRPr="003726A7">
        <w:rPr>
          <w:rFonts w:ascii="Arial" w:eastAsia="Arial" w:hAnsi="Arial" w:cs="Arial"/>
          <w:color w:val="000000" w:themeColor="text1"/>
          <w:sz w:val="22"/>
          <w:lang w:val="es-ES_tradnl"/>
        </w:rPr>
        <w:t>cuyos ingresos por actividades ordinarias anuales sean inferiores o iguales a veintitrés mil quinientos sesenta y tres Unidades de Valor Tributario (23.563 UVT)</w:t>
      </w:r>
      <w:r w:rsidRPr="003726A7">
        <w:rPr>
          <w:rFonts w:ascii="Arial" w:eastAsia="Arial" w:hAnsi="Arial" w:cs="Arial"/>
          <w:color w:val="000000" w:themeColor="text1"/>
          <w:sz w:val="22"/>
          <w:lang w:val="es-ES_tradnl"/>
        </w:rPr>
        <w:t>», en el sector servicios, la que sus «</w:t>
      </w:r>
      <w:r w:rsidR="00DF135D" w:rsidRPr="003726A7">
        <w:rPr>
          <w:rFonts w:ascii="Arial" w:eastAsia="Arial" w:hAnsi="Arial" w:cs="Arial"/>
          <w:color w:val="000000" w:themeColor="text1"/>
          <w:sz w:val="22"/>
          <w:lang w:val="es-ES_tradnl"/>
        </w:rPr>
        <w:t>ingresos por actividades ordinarias anuales sean inferiores o iguales a treinta y dos mil novecientos ochenta y ocho Unidades de Valor Tributario (32.988 UVT)</w:t>
      </w:r>
      <w:r w:rsidRPr="003726A7">
        <w:rPr>
          <w:rFonts w:ascii="Arial" w:eastAsia="Arial" w:hAnsi="Arial" w:cs="Arial"/>
          <w:color w:val="000000" w:themeColor="text1"/>
          <w:sz w:val="22"/>
          <w:lang w:val="es-ES_tradnl"/>
        </w:rPr>
        <w:t>», y en el sector comercio, la que sus «</w:t>
      </w:r>
      <w:r w:rsidR="00DF135D" w:rsidRPr="003726A7">
        <w:rPr>
          <w:rFonts w:ascii="Arial" w:eastAsia="Arial" w:hAnsi="Arial" w:cs="Arial"/>
          <w:color w:val="000000" w:themeColor="text1"/>
          <w:sz w:val="22"/>
          <w:lang w:val="es-ES_tradnl"/>
        </w:rPr>
        <w:t>ingresos por actividades ordinarias anuales sean inferiores o iguales a cuarenta y cuatro mil setecientos sesenta y nueve Unidades de Valor Tributario (44.769 UVT)</w:t>
      </w:r>
      <w:r w:rsidRPr="003726A7">
        <w:rPr>
          <w:rFonts w:ascii="Arial" w:eastAsia="Arial" w:hAnsi="Arial" w:cs="Arial"/>
          <w:color w:val="000000" w:themeColor="text1"/>
          <w:sz w:val="22"/>
          <w:lang w:val="es-ES_tradnl"/>
        </w:rPr>
        <w:t>»</w:t>
      </w:r>
      <w:r w:rsidRPr="003726A7">
        <w:rPr>
          <w:rStyle w:val="Refdenotaalpie"/>
          <w:rFonts w:ascii="Arial" w:hAnsi="Arial" w:cs="Arial"/>
          <w:color w:val="000000" w:themeColor="text1"/>
          <w:lang w:val="es-ES_tradnl"/>
        </w:rPr>
        <w:footnoteReference w:id="10"/>
      </w:r>
      <w:r w:rsidRPr="003726A7">
        <w:rPr>
          <w:rFonts w:ascii="Arial" w:eastAsia="Arial" w:hAnsi="Arial" w:cs="Arial"/>
          <w:color w:val="000000" w:themeColor="text1"/>
          <w:sz w:val="22"/>
          <w:lang w:val="es-ES_tradnl"/>
        </w:rPr>
        <w:t>.</w:t>
      </w:r>
    </w:p>
    <w:p w14:paraId="0E6AC677" w14:textId="38C5865C" w:rsidR="005579CF" w:rsidRPr="003726A7" w:rsidRDefault="005579CF" w:rsidP="005579CF">
      <w:pPr>
        <w:spacing w:before="120" w:line="276" w:lineRule="auto"/>
        <w:ind w:right="51" w:firstLine="709"/>
        <w:jc w:val="both"/>
        <w:rPr>
          <w:rFonts w:ascii="Arial" w:hAnsi="Arial" w:cs="Arial"/>
          <w:color w:val="000000" w:themeColor="text1"/>
          <w:sz w:val="22"/>
          <w:lang w:val="es-CO"/>
        </w:rPr>
      </w:pPr>
      <w:r w:rsidRPr="003726A7">
        <w:rPr>
          <w:rFonts w:ascii="Arial" w:hAnsi="Arial" w:cs="Arial"/>
          <w:color w:val="000000" w:themeColor="text1"/>
          <w:sz w:val="22"/>
          <w:lang w:val="es-ES_tradnl"/>
        </w:rPr>
        <w:t xml:space="preserve">Teniendo en cuenta lo anterior, es importante precisar que esta Agencia ha sostenido de forma reiterada la tesis consistente en que las ESAL no pueden participar en los procesos contractuales limitados a </w:t>
      </w:r>
      <w:proofErr w:type="spellStart"/>
      <w:r w:rsidRPr="003726A7">
        <w:rPr>
          <w:rFonts w:ascii="Arial" w:hAnsi="Arial" w:cs="Arial"/>
          <w:color w:val="000000" w:themeColor="text1"/>
          <w:sz w:val="22"/>
          <w:lang w:val="es-ES_tradnl"/>
        </w:rPr>
        <w:t>Mipyme</w:t>
      </w:r>
      <w:proofErr w:type="spellEnd"/>
      <w:r w:rsidRPr="003726A7">
        <w:rPr>
          <w:rFonts w:ascii="Arial" w:hAnsi="Arial" w:cs="Arial"/>
          <w:color w:val="000000" w:themeColor="text1"/>
          <w:sz w:val="22"/>
          <w:lang w:val="es-ES_tradnl"/>
        </w:rPr>
        <w:t>, considerando que «</w:t>
      </w:r>
      <w:r w:rsidRPr="003726A7">
        <w:rPr>
          <w:rFonts w:ascii="Arial" w:hAnsi="Arial" w:cs="Arial"/>
          <w:color w:val="000000" w:themeColor="text1"/>
          <w:sz w:val="22"/>
          <w:lang w:val="es-CO"/>
        </w:rPr>
        <w:t xml:space="preserve">en virtud del artículo 43 de la Ley 1450 de 2011, que modificó el artículo 2 de la Ley 590 de 2000, […] puede decirse que solo podrán ser </w:t>
      </w:r>
      <w:proofErr w:type="spellStart"/>
      <w:r w:rsidRPr="003726A7">
        <w:rPr>
          <w:rFonts w:ascii="Arial" w:hAnsi="Arial" w:cs="Arial"/>
          <w:color w:val="000000" w:themeColor="text1"/>
          <w:sz w:val="22"/>
          <w:lang w:val="es-CO"/>
        </w:rPr>
        <w:t>Mipymes</w:t>
      </w:r>
      <w:proofErr w:type="spellEnd"/>
      <w:r w:rsidRPr="003726A7">
        <w:rPr>
          <w:rFonts w:ascii="Arial" w:hAnsi="Arial" w:cs="Arial"/>
          <w:color w:val="000000" w:themeColor="text1"/>
          <w:sz w:val="22"/>
          <w:lang w:val="es-CO"/>
        </w:rPr>
        <w:t xml:space="preserve">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w:t>
      </w:r>
      <w:proofErr w:type="spellStart"/>
      <w:r w:rsidRPr="003726A7">
        <w:rPr>
          <w:rFonts w:ascii="Arial" w:hAnsi="Arial" w:cs="Arial"/>
          <w:color w:val="000000" w:themeColor="text1"/>
          <w:sz w:val="22"/>
          <w:lang w:val="es-CO"/>
        </w:rPr>
        <w:t>mipymes</w:t>
      </w:r>
      <w:proofErr w:type="spellEnd"/>
      <w:r w:rsidRPr="003726A7">
        <w:rPr>
          <w:rFonts w:ascii="Arial" w:hAnsi="Arial" w:cs="Arial"/>
          <w:color w:val="000000" w:themeColor="text1"/>
          <w:sz w:val="22"/>
          <w:lang w:val="es-CO"/>
        </w:rPr>
        <w:t xml:space="preserve">. Lo anterior teniendo en cuenta que no responden al concepto de empresa que involucra dicha categoría, por lo que no resulta jurídicamente válido aplicar a las ESAL las normas dirigidas a las </w:t>
      </w:r>
      <w:proofErr w:type="spellStart"/>
      <w:r w:rsidRPr="003726A7">
        <w:rPr>
          <w:rFonts w:ascii="Arial" w:hAnsi="Arial" w:cs="Arial"/>
          <w:color w:val="000000" w:themeColor="text1"/>
          <w:sz w:val="22"/>
          <w:lang w:val="es-CO"/>
        </w:rPr>
        <w:t>Mipymes</w:t>
      </w:r>
      <w:proofErr w:type="spellEnd"/>
      <w:r w:rsidR="00F05D0A" w:rsidRPr="003726A7">
        <w:rPr>
          <w:rFonts w:ascii="Arial" w:hAnsi="Arial" w:cs="Arial"/>
          <w:color w:val="000000" w:themeColor="text1"/>
          <w:sz w:val="22"/>
          <w:lang w:val="es-CO"/>
        </w:rPr>
        <w:t>»</w:t>
      </w:r>
      <w:r w:rsidR="00F05D0A" w:rsidRPr="003726A7">
        <w:rPr>
          <w:rStyle w:val="Refdenotaalpie"/>
          <w:rFonts w:ascii="Arial" w:hAnsi="Arial" w:cs="Arial"/>
          <w:color w:val="000000" w:themeColor="text1"/>
          <w:sz w:val="22"/>
          <w:lang w:val="es-CO"/>
        </w:rPr>
        <w:footnoteReference w:id="11"/>
      </w:r>
      <w:r w:rsidRPr="003726A7">
        <w:rPr>
          <w:rFonts w:ascii="Arial" w:hAnsi="Arial" w:cs="Arial"/>
          <w:color w:val="000000" w:themeColor="text1"/>
          <w:sz w:val="22"/>
          <w:lang w:val="es-CO"/>
        </w:rPr>
        <w:t xml:space="preserve">. </w:t>
      </w:r>
    </w:p>
    <w:p w14:paraId="2CE94ABF" w14:textId="35DFBDEA" w:rsidR="00DD0E98" w:rsidRPr="003726A7" w:rsidRDefault="00F33FA1" w:rsidP="00E64988">
      <w:pPr>
        <w:spacing w:before="120" w:line="276" w:lineRule="auto"/>
        <w:ind w:right="51" w:firstLine="709"/>
        <w:jc w:val="both"/>
        <w:rPr>
          <w:rFonts w:ascii="Arial" w:hAnsi="Arial" w:cs="Arial"/>
          <w:color w:val="000000" w:themeColor="text1"/>
          <w:sz w:val="22"/>
          <w:lang w:val="es-ES_tradnl"/>
        </w:rPr>
      </w:pPr>
      <w:r w:rsidRPr="003726A7">
        <w:rPr>
          <w:rFonts w:ascii="Arial" w:hAnsi="Arial" w:cs="Arial"/>
          <w:color w:val="000000" w:themeColor="text1"/>
          <w:sz w:val="22"/>
          <w:lang w:val="es-ES_tradnl"/>
        </w:rPr>
        <w:t>Retomando la postura indicada, d</w:t>
      </w:r>
      <w:r w:rsidR="005D2481" w:rsidRPr="003726A7">
        <w:rPr>
          <w:rFonts w:ascii="Arial" w:hAnsi="Arial" w:cs="Arial"/>
          <w:color w:val="000000" w:themeColor="text1"/>
          <w:sz w:val="22"/>
          <w:lang w:val="es-ES_tradnl"/>
        </w:rPr>
        <w:t>ebe aclararse que</w:t>
      </w:r>
      <w:r w:rsidR="00DD0E98" w:rsidRPr="003726A7">
        <w:rPr>
          <w:rFonts w:ascii="Arial" w:hAnsi="Arial" w:cs="Arial"/>
          <w:color w:val="000000" w:themeColor="text1"/>
          <w:sz w:val="22"/>
          <w:lang w:val="es-ES_tradnl"/>
        </w:rPr>
        <w:t xml:space="preserve"> en virtud del artículo 43 de la Ley 1450 de 2011</w:t>
      </w:r>
      <w:r w:rsidR="00112597" w:rsidRPr="003726A7">
        <w:rPr>
          <w:rFonts w:ascii="Arial" w:hAnsi="Arial" w:cs="Arial"/>
          <w:color w:val="000000" w:themeColor="text1"/>
          <w:sz w:val="22"/>
          <w:lang w:val="es-ES_tradnl"/>
        </w:rPr>
        <w:t>, que modificó el artículo 2 de la Ley 590 de 2000,</w:t>
      </w:r>
      <w:r w:rsidR="00DD0E98" w:rsidRPr="003726A7">
        <w:rPr>
          <w:rFonts w:ascii="Arial" w:hAnsi="Arial" w:cs="Arial"/>
          <w:color w:val="000000" w:themeColor="text1"/>
          <w:sz w:val="22"/>
          <w:lang w:val="es-ES_tradnl"/>
        </w:rPr>
        <w:t xml:space="preserve"> </w:t>
      </w:r>
      <w:r w:rsidR="008327EE" w:rsidRPr="003726A7">
        <w:rPr>
          <w:rFonts w:ascii="Arial" w:hAnsi="Arial" w:cs="Arial"/>
          <w:color w:val="000000" w:themeColor="text1"/>
          <w:sz w:val="22"/>
          <w:lang w:val="es-ES_tradnl"/>
        </w:rPr>
        <w:t>y a la luz de las consideraciones contenidas en los párrafos precedentes, pue</w:t>
      </w:r>
      <w:r w:rsidR="00AD37A7" w:rsidRPr="003726A7">
        <w:rPr>
          <w:rFonts w:ascii="Arial" w:hAnsi="Arial" w:cs="Arial"/>
          <w:color w:val="000000" w:themeColor="text1"/>
          <w:sz w:val="22"/>
          <w:lang w:val="es-ES_tradnl"/>
        </w:rPr>
        <w:t>de</w:t>
      </w:r>
      <w:r w:rsidR="008327EE" w:rsidRPr="003726A7">
        <w:rPr>
          <w:rFonts w:ascii="Arial" w:hAnsi="Arial" w:cs="Arial"/>
          <w:color w:val="000000" w:themeColor="text1"/>
          <w:sz w:val="22"/>
          <w:lang w:val="es-ES_tradnl"/>
        </w:rPr>
        <w:t xml:space="preserve"> decirse que </w:t>
      </w:r>
      <w:r w:rsidR="00DD0E98" w:rsidRPr="003726A7">
        <w:rPr>
          <w:rFonts w:ascii="Arial" w:hAnsi="Arial" w:cs="Arial"/>
          <w:color w:val="000000" w:themeColor="text1"/>
          <w:sz w:val="22"/>
          <w:lang w:val="es-ES_tradnl"/>
        </w:rPr>
        <w:t>s</w:t>
      </w:r>
      <w:r w:rsidR="005B3880" w:rsidRPr="003726A7">
        <w:rPr>
          <w:rFonts w:ascii="Arial" w:hAnsi="Arial" w:cs="Arial"/>
          <w:color w:val="000000" w:themeColor="text1"/>
          <w:sz w:val="22"/>
          <w:lang w:val="es-ES_tradnl"/>
        </w:rPr>
        <w:t>o</w:t>
      </w:r>
      <w:r w:rsidR="00DD0E98" w:rsidRPr="003726A7">
        <w:rPr>
          <w:rFonts w:ascii="Arial" w:hAnsi="Arial" w:cs="Arial"/>
          <w:color w:val="000000" w:themeColor="text1"/>
          <w:sz w:val="22"/>
          <w:lang w:val="es-ES_tradnl"/>
        </w:rPr>
        <w:t xml:space="preserve">lo podrán ser </w:t>
      </w:r>
      <w:proofErr w:type="spellStart"/>
      <w:r w:rsidR="00DD0E98" w:rsidRPr="003726A7">
        <w:rPr>
          <w:rFonts w:ascii="Arial" w:hAnsi="Arial" w:cs="Arial"/>
          <w:color w:val="000000" w:themeColor="text1"/>
          <w:sz w:val="22"/>
          <w:lang w:val="es-ES_tradnl"/>
        </w:rPr>
        <w:t>Mipymes</w:t>
      </w:r>
      <w:proofErr w:type="spellEnd"/>
      <w:r w:rsidR="00DD0E98" w:rsidRPr="003726A7">
        <w:rPr>
          <w:rFonts w:ascii="Arial" w:hAnsi="Arial" w:cs="Arial"/>
          <w:color w:val="000000" w:themeColor="text1"/>
          <w:sz w:val="22"/>
          <w:lang w:val="es-ES_tradnl"/>
        </w:rPr>
        <w:t xml:space="preserve"> las empresas</w:t>
      </w:r>
      <w:r w:rsidR="00112597" w:rsidRPr="003726A7">
        <w:rPr>
          <w:rFonts w:ascii="Arial" w:hAnsi="Arial" w:cs="Arial"/>
          <w:color w:val="000000" w:themeColor="text1"/>
          <w:sz w:val="22"/>
          <w:lang w:val="es-ES_tradnl"/>
        </w:rPr>
        <w:t>,</w:t>
      </w:r>
      <w:r w:rsidR="00DD0E98" w:rsidRPr="003726A7">
        <w:rPr>
          <w:rFonts w:ascii="Arial" w:hAnsi="Arial" w:cs="Arial"/>
          <w:color w:val="000000" w:themeColor="text1"/>
          <w:sz w:val="22"/>
          <w:lang w:val="es-ES_tradnl"/>
        </w:rPr>
        <w:t xml:space="preserve"> entendidas </w:t>
      </w:r>
      <w:r w:rsidR="005B3880" w:rsidRPr="003726A7">
        <w:rPr>
          <w:rFonts w:ascii="Arial" w:hAnsi="Arial" w:cs="Arial"/>
          <w:color w:val="000000" w:themeColor="text1"/>
          <w:sz w:val="22"/>
          <w:lang w:val="es-ES_tradnl"/>
        </w:rPr>
        <w:t>e</w:t>
      </w:r>
      <w:r w:rsidR="00DD0E98" w:rsidRPr="003726A7">
        <w:rPr>
          <w:rFonts w:ascii="Arial" w:hAnsi="Arial" w:cs="Arial"/>
          <w:color w:val="000000" w:themeColor="text1"/>
          <w:sz w:val="22"/>
          <w:lang w:val="es-ES_tradnl"/>
        </w:rPr>
        <w:t>stas como la</w:t>
      </w:r>
      <w:r w:rsidR="005B3880" w:rsidRPr="003726A7">
        <w:rPr>
          <w:rFonts w:ascii="Arial" w:hAnsi="Arial" w:cs="Arial"/>
          <w:color w:val="000000" w:themeColor="text1"/>
          <w:sz w:val="22"/>
          <w:lang w:val="es-ES_tradnl"/>
        </w:rPr>
        <w:t>s</w:t>
      </w:r>
      <w:r w:rsidR="00DD0E98" w:rsidRPr="003726A7">
        <w:rPr>
          <w:rFonts w:ascii="Arial" w:hAnsi="Arial" w:cs="Arial"/>
          <w:color w:val="000000" w:themeColor="text1"/>
          <w:sz w:val="22"/>
          <w:lang w:val="es-ES_tradnl"/>
        </w:rPr>
        <w:t xml:space="preserve"> unidad</w:t>
      </w:r>
      <w:r w:rsidR="005B3880" w:rsidRPr="003726A7">
        <w:rPr>
          <w:rFonts w:ascii="Arial" w:hAnsi="Arial" w:cs="Arial"/>
          <w:color w:val="000000" w:themeColor="text1"/>
          <w:sz w:val="22"/>
          <w:lang w:val="es-ES_tradnl"/>
        </w:rPr>
        <w:t>es</w:t>
      </w:r>
      <w:r w:rsidR="00DD0E98" w:rsidRPr="003726A7">
        <w:rPr>
          <w:rFonts w:ascii="Arial" w:hAnsi="Arial" w:cs="Arial"/>
          <w:color w:val="000000" w:themeColor="text1"/>
          <w:sz w:val="22"/>
          <w:lang w:val="es-ES_tradnl"/>
        </w:rPr>
        <w:t xml:space="preserve"> de explotación económica que busca</w:t>
      </w:r>
      <w:r w:rsidR="005B3880" w:rsidRPr="003726A7">
        <w:rPr>
          <w:rFonts w:ascii="Arial" w:hAnsi="Arial" w:cs="Arial"/>
          <w:color w:val="000000" w:themeColor="text1"/>
          <w:sz w:val="22"/>
          <w:lang w:val="es-ES_tradnl"/>
        </w:rPr>
        <w:t>n</w:t>
      </w:r>
      <w:r w:rsidR="00DD0E98" w:rsidRPr="003726A7">
        <w:rPr>
          <w:rFonts w:ascii="Arial" w:hAnsi="Arial" w:cs="Arial"/>
          <w:color w:val="000000" w:themeColor="text1"/>
          <w:sz w:val="22"/>
          <w:lang w:val="es-ES_tradnl"/>
        </w:rPr>
        <w:t xml:space="preserve"> el reparto de utilidades entre los miembros de la empresa</w:t>
      </w:r>
      <w:r w:rsidR="00DF135D" w:rsidRPr="003726A7">
        <w:rPr>
          <w:rFonts w:ascii="Arial" w:hAnsi="Arial" w:cs="Arial"/>
          <w:color w:val="000000" w:themeColor="text1"/>
          <w:sz w:val="22"/>
          <w:lang w:val="es-ES_tradnl"/>
        </w:rPr>
        <w:t>, sin perjuicio de las precisiones que se realizarán en el numeral siguiente de este concepto en relación con el artículo 23 de la Ley 2069 de 2020.</w:t>
      </w:r>
      <w:r w:rsidR="00112597" w:rsidRPr="003726A7">
        <w:rPr>
          <w:rFonts w:ascii="Arial" w:hAnsi="Arial" w:cs="Arial"/>
          <w:color w:val="000000" w:themeColor="text1"/>
          <w:sz w:val="22"/>
          <w:lang w:val="es-ES_tradnl"/>
        </w:rPr>
        <w:t xml:space="preserve"> De esta forma, e</w:t>
      </w:r>
      <w:r w:rsidR="00DD0E98" w:rsidRPr="003726A7">
        <w:rPr>
          <w:rFonts w:ascii="Arial" w:hAnsi="Arial" w:cs="Arial"/>
          <w:color w:val="000000" w:themeColor="text1"/>
          <w:sz w:val="22"/>
          <w:lang w:val="es-ES_tradnl"/>
        </w:rPr>
        <w:t xml:space="preserve">n razón a que las </w:t>
      </w:r>
      <w:r w:rsidR="00AD37A7" w:rsidRPr="003726A7">
        <w:rPr>
          <w:rFonts w:ascii="Arial" w:hAnsi="Arial" w:cs="Arial"/>
          <w:color w:val="000000" w:themeColor="text1"/>
          <w:sz w:val="22"/>
          <w:lang w:val="es-ES_tradnl"/>
        </w:rPr>
        <w:t>ESAL</w:t>
      </w:r>
      <w:r w:rsidR="00DD0E98" w:rsidRPr="003726A7">
        <w:rPr>
          <w:rFonts w:ascii="Arial" w:hAnsi="Arial" w:cs="Arial"/>
          <w:color w:val="000000" w:themeColor="text1"/>
          <w:sz w:val="22"/>
          <w:lang w:val="es-ES_tradnl"/>
        </w:rPr>
        <w:t xml:space="preserve"> no persiguen el reparto de utilidades entre sus miembros, sino que su objeto está destinado a realizar </w:t>
      </w:r>
      <w:r w:rsidR="00DD0E98" w:rsidRPr="003726A7">
        <w:rPr>
          <w:rFonts w:ascii="Arial" w:hAnsi="Arial" w:cs="Arial"/>
          <w:color w:val="000000" w:themeColor="text1"/>
          <w:sz w:val="22"/>
          <w:lang w:val="es-ES_tradnl"/>
        </w:rPr>
        <w:lastRenderedPageBreak/>
        <w:t xml:space="preserve">una actividad de interés general sin esperar a cambio </w:t>
      </w:r>
      <w:r w:rsidR="002A76AF" w:rsidRPr="003726A7">
        <w:rPr>
          <w:rFonts w:ascii="Arial" w:hAnsi="Arial" w:cs="Arial"/>
          <w:color w:val="000000" w:themeColor="text1"/>
          <w:sz w:val="22"/>
          <w:lang w:val="es-ES_tradnl"/>
        </w:rPr>
        <w:t xml:space="preserve">un reparto </w:t>
      </w:r>
      <w:r w:rsidR="00DD0E98" w:rsidRPr="003726A7">
        <w:rPr>
          <w:rFonts w:ascii="Arial" w:hAnsi="Arial" w:cs="Arial"/>
          <w:color w:val="000000" w:themeColor="text1"/>
          <w:sz w:val="22"/>
          <w:lang w:val="es-ES_tradnl"/>
        </w:rPr>
        <w:t xml:space="preserve">de </w:t>
      </w:r>
      <w:r w:rsidR="002A76AF" w:rsidRPr="003726A7">
        <w:rPr>
          <w:rFonts w:ascii="Arial" w:hAnsi="Arial" w:cs="Arial"/>
          <w:color w:val="000000" w:themeColor="text1"/>
          <w:sz w:val="22"/>
          <w:lang w:val="es-ES_tradnl"/>
        </w:rPr>
        <w:t xml:space="preserve">ganancia </w:t>
      </w:r>
      <w:r w:rsidR="00DD0E98" w:rsidRPr="003726A7">
        <w:rPr>
          <w:rFonts w:ascii="Arial" w:hAnsi="Arial" w:cs="Arial"/>
          <w:color w:val="000000" w:themeColor="text1"/>
          <w:sz w:val="22"/>
          <w:lang w:val="es-ES_tradnl"/>
        </w:rPr>
        <w:t>en proporción a sus utilidades</w:t>
      </w:r>
      <w:r w:rsidR="00D24682" w:rsidRPr="003726A7">
        <w:rPr>
          <w:rFonts w:ascii="Arial" w:hAnsi="Arial" w:cs="Arial"/>
          <w:color w:val="000000" w:themeColor="text1"/>
          <w:sz w:val="22"/>
          <w:lang w:val="es-ES_tradnl"/>
        </w:rPr>
        <w:t>, lo cierto es que estas</w:t>
      </w:r>
      <w:r w:rsidR="000D5DA9" w:rsidRPr="003726A7">
        <w:rPr>
          <w:rFonts w:ascii="Arial" w:hAnsi="Arial" w:cs="Arial"/>
          <w:color w:val="000000" w:themeColor="text1"/>
          <w:sz w:val="22"/>
          <w:lang w:val="es-ES_tradnl"/>
        </w:rPr>
        <w:t>, por regla general,</w:t>
      </w:r>
      <w:r w:rsidR="00D24682" w:rsidRPr="003726A7">
        <w:rPr>
          <w:rFonts w:ascii="Arial" w:hAnsi="Arial" w:cs="Arial"/>
          <w:color w:val="000000" w:themeColor="text1"/>
          <w:sz w:val="22"/>
          <w:lang w:val="es-ES_tradnl"/>
        </w:rPr>
        <w:t xml:space="preserve"> </w:t>
      </w:r>
      <w:r w:rsidR="00DD0E98" w:rsidRPr="003726A7">
        <w:rPr>
          <w:rFonts w:ascii="Arial" w:hAnsi="Arial" w:cs="Arial"/>
          <w:color w:val="000000" w:themeColor="text1"/>
          <w:sz w:val="22"/>
          <w:lang w:val="es-ES_tradnl"/>
        </w:rPr>
        <w:t>no podrán participar en los procesos de contratación limitado</w:t>
      </w:r>
      <w:r w:rsidR="00DF135D" w:rsidRPr="003726A7">
        <w:rPr>
          <w:rFonts w:ascii="Arial" w:hAnsi="Arial" w:cs="Arial"/>
          <w:color w:val="000000" w:themeColor="text1"/>
          <w:sz w:val="22"/>
          <w:lang w:val="es-ES_tradnl"/>
        </w:rPr>
        <w:t>s</w:t>
      </w:r>
      <w:r w:rsidR="00DD0E98" w:rsidRPr="003726A7">
        <w:rPr>
          <w:rFonts w:ascii="Arial" w:hAnsi="Arial" w:cs="Arial"/>
          <w:color w:val="000000" w:themeColor="text1"/>
          <w:sz w:val="22"/>
          <w:lang w:val="es-ES_tradnl"/>
        </w:rPr>
        <w:t xml:space="preserve"> a </w:t>
      </w:r>
      <w:proofErr w:type="spellStart"/>
      <w:r w:rsidR="00682A85" w:rsidRPr="003726A7">
        <w:rPr>
          <w:rFonts w:ascii="Arial" w:hAnsi="Arial" w:cs="Arial"/>
          <w:color w:val="000000" w:themeColor="text1"/>
          <w:sz w:val="22"/>
          <w:lang w:val="es-ES_tradnl"/>
        </w:rPr>
        <w:t>Mipymes</w:t>
      </w:r>
      <w:proofErr w:type="spellEnd"/>
      <w:r w:rsidR="00515434" w:rsidRPr="003726A7">
        <w:rPr>
          <w:rFonts w:ascii="Arial" w:hAnsi="Arial" w:cs="Arial"/>
          <w:color w:val="000000" w:themeColor="text1"/>
          <w:sz w:val="22"/>
          <w:lang w:val="es-ES_tradnl"/>
        </w:rPr>
        <w:t>. Lo a</w:t>
      </w:r>
      <w:r w:rsidR="00E06B8C" w:rsidRPr="003726A7">
        <w:rPr>
          <w:rFonts w:ascii="Arial" w:hAnsi="Arial" w:cs="Arial"/>
          <w:color w:val="000000" w:themeColor="text1"/>
          <w:sz w:val="22"/>
          <w:lang w:val="es-ES_tradnl"/>
        </w:rPr>
        <w:t>nterior</w:t>
      </w:r>
      <w:r w:rsidR="00031BF1" w:rsidRPr="003726A7">
        <w:rPr>
          <w:rFonts w:ascii="Arial" w:hAnsi="Arial" w:cs="Arial"/>
          <w:color w:val="000000" w:themeColor="text1"/>
          <w:sz w:val="22"/>
          <w:lang w:val="es-ES_tradnl"/>
        </w:rPr>
        <w:t>,</w:t>
      </w:r>
      <w:r w:rsidR="00621DD6" w:rsidRPr="003726A7">
        <w:rPr>
          <w:rFonts w:ascii="Arial" w:hAnsi="Arial" w:cs="Arial"/>
          <w:color w:val="000000" w:themeColor="text1"/>
          <w:sz w:val="22"/>
          <w:lang w:val="es-ES_tradnl"/>
        </w:rPr>
        <w:t xml:space="preserve"> teniendo en cuenta que</w:t>
      </w:r>
      <w:r w:rsidR="00433CB5" w:rsidRPr="003726A7">
        <w:rPr>
          <w:rFonts w:ascii="Arial" w:hAnsi="Arial" w:cs="Arial"/>
          <w:color w:val="000000" w:themeColor="text1"/>
          <w:sz w:val="22"/>
          <w:lang w:val="es-ES_tradnl"/>
        </w:rPr>
        <w:t xml:space="preserve"> no responde</w:t>
      </w:r>
      <w:r w:rsidR="00621DD6" w:rsidRPr="003726A7">
        <w:rPr>
          <w:rFonts w:ascii="Arial" w:hAnsi="Arial" w:cs="Arial"/>
          <w:color w:val="000000" w:themeColor="text1"/>
          <w:sz w:val="22"/>
          <w:lang w:val="es-ES_tradnl"/>
        </w:rPr>
        <w:t>n</w:t>
      </w:r>
      <w:r w:rsidR="00433CB5" w:rsidRPr="003726A7">
        <w:rPr>
          <w:rFonts w:ascii="Arial" w:hAnsi="Arial" w:cs="Arial"/>
          <w:color w:val="000000" w:themeColor="text1"/>
          <w:sz w:val="22"/>
          <w:lang w:val="es-ES_tradnl"/>
        </w:rPr>
        <w:t xml:space="preserve"> al concepto de empresa </w:t>
      </w:r>
      <w:r w:rsidR="00A841C5" w:rsidRPr="003726A7">
        <w:rPr>
          <w:rFonts w:ascii="Arial" w:hAnsi="Arial" w:cs="Arial"/>
          <w:color w:val="000000" w:themeColor="text1"/>
          <w:sz w:val="22"/>
          <w:lang w:val="es-ES_tradnl"/>
        </w:rPr>
        <w:t>que involucra dicha categoría</w:t>
      </w:r>
      <w:r w:rsidR="00B5571B" w:rsidRPr="003726A7">
        <w:rPr>
          <w:rFonts w:ascii="Arial" w:hAnsi="Arial" w:cs="Arial"/>
          <w:color w:val="000000" w:themeColor="text1"/>
          <w:sz w:val="22"/>
          <w:lang w:val="es-ES_tradnl"/>
        </w:rPr>
        <w:t xml:space="preserve">, por lo que no resulta jurídicamente válido aplicar a las ESAL las normas dirigidas a las </w:t>
      </w:r>
      <w:proofErr w:type="spellStart"/>
      <w:r w:rsidR="00B5571B" w:rsidRPr="003726A7">
        <w:rPr>
          <w:rFonts w:ascii="Arial" w:hAnsi="Arial" w:cs="Arial"/>
          <w:color w:val="000000" w:themeColor="text1"/>
          <w:sz w:val="22"/>
          <w:lang w:val="es-ES_tradnl"/>
        </w:rPr>
        <w:t>Mipymes</w:t>
      </w:r>
      <w:proofErr w:type="spellEnd"/>
      <w:r w:rsidR="00031BF1" w:rsidRPr="003726A7">
        <w:rPr>
          <w:rFonts w:ascii="Arial" w:hAnsi="Arial" w:cs="Arial"/>
          <w:color w:val="000000" w:themeColor="text1"/>
          <w:sz w:val="22"/>
          <w:lang w:val="es-ES_tradnl"/>
        </w:rPr>
        <w:t>, como lo ha señalado esta Agencia en</w:t>
      </w:r>
      <w:r w:rsidR="00031BF1" w:rsidRPr="003726A7">
        <w:rPr>
          <w:rFonts w:ascii="Arial" w:eastAsia="Calibri" w:hAnsi="Arial" w:cs="Arial"/>
          <w:color w:val="000000" w:themeColor="text1"/>
          <w:sz w:val="22"/>
          <w:lang w:val="es-ES_tradnl"/>
        </w:rPr>
        <w:t xml:space="preserve">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y C-160 del 20 de abril de 2021.</w:t>
      </w:r>
    </w:p>
    <w:p w14:paraId="43BA9B1E" w14:textId="3C3B5723" w:rsidR="002E082C" w:rsidRPr="003726A7" w:rsidRDefault="002E082C" w:rsidP="00304796">
      <w:pPr>
        <w:spacing w:before="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Lo anterior no quiere decir que las ESAL no sean personas jurídicas o que no tengan capacidad contractual. De hecho, el Decreto 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w:t>
      </w:r>
      <w:proofErr w:type="spellStart"/>
      <w:r w:rsidR="00682A85" w:rsidRPr="003726A7">
        <w:rPr>
          <w:rFonts w:ascii="Arial" w:hAnsi="Arial" w:cs="Arial"/>
          <w:color w:val="000000" w:themeColor="text1"/>
          <w:sz w:val="22"/>
          <w:lang w:val="es-ES_tradnl"/>
        </w:rPr>
        <w:t>Mipymes</w:t>
      </w:r>
      <w:proofErr w:type="spellEnd"/>
      <w:r w:rsidR="00B9465E" w:rsidRPr="003726A7">
        <w:rPr>
          <w:rFonts w:ascii="Arial" w:hAnsi="Arial" w:cs="Arial"/>
          <w:color w:val="000000" w:themeColor="text1"/>
          <w:sz w:val="22"/>
          <w:lang w:val="es-ES_tradnl"/>
        </w:rPr>
        <w:t xml:space="preserve">, con excepción de lo que se explicará en el próximo numeral </w:t>
      </w:r>
      <w:r w:rsidR="00D83ED3" w:rsidRPr="003726A7">
        <w:rPr>
          <w:rFonts w:ascii="Arial" w:hAnsi="Arial" w:cs="Arial"/>
          <w:color w:val="000000" w:themeColor="text1"/>
          <w:sz w:val="22"/>
          <w:lang w:val="es-ES_tradnl"/>
        </w:rPr>
        <w:t>del concepto</w:t>
      </w:r>
      <w:r w:rsidRPr="003726A7">
        <w:rPr>
          <w:rFonts w:ascii="Arial" w:hAnsi="Arial" w:cs="Arial"/>
          <w:color w:val="000000" w:themeColor="text1"/>
          <w:sz w:val="22"/>
          <w:lang w:val="es-ES_tradnl"/>
        </w:rPr>
        <w:t>.</w:t>
      </w:r>
      <w:r w:rsidR="005301FF" w:rsidRPr="003726A7">
        <w:rPr>
          <w:rFonts w:ascii="Arial" w:hAnsi="Arial" w:cs="Arial"/>
          <w:color w:val="000000" w:themeColor="text1"/>
          <w:sz w:val="22"/>
          <w:lang w:val="es-ES_tradnl"/>
        </w:rPr>
        <w:t xml:space="preserve"> No </w:t>
      </w:r>
      <w:proofErr w:type="gramStart"/>
      <w:r w:rsidR="005301FF" w:rsidRPr="003726A7">
        <w:rPr>
          <w:rFonts w:ascii="Arial" w:hAnsi="Arial" w:cs="Arial"/>
          <w:color w:val="000000" w:themeColor="text1"/>
          <w:sz w:val="22"/>
          <w:lang w:val="es-ES_tradnl"/>
        </w:rPr>
        <w:t>obstante</w:t>
      </w:r>
      <w:proofErr w:type="gramEnd"/>
      <w:r w:rsidR="005301FF" w:rsidRPr="003726A7">
        <w:rPr>
          <w:rFonts w:ascii="Arial" w:hAnsi="Arial" w:cs="Arial"/>
          <w:color w:val="000000" w:themeColor="text1"/>
          <w:sz w:val="22"/>
          <w:lang w:val="es-ES_tradnl"/>
        </w:rPr>
        <w:t xml:space="preserve"> lo señalado, en relación con las cooperativas y demás entidades de economía solidaria, deben tenerse en cuenta las consideraciones que se realizarán en el siguiente numeral.</w:t>
      </w:r>
    </w:p>
    <w:p w14:paraId="5F129F4E" w14:textId="77777777" w:rsidR="00D53360" w:rsidRPr="003726A7" w:rsidRDefault="00D53360" w:rsidP="005A238C">
      <w:pPr>
        <w:spacing w:line="276" w:lineRule="auto"/>
        <w:ind w:right="51" w:firstLine="709"/>
        <w:jc w:val="both"/>
        <w:rPr>
          <w:rFonts w:ascii="Arial" w:hAnsi="Arial" w:cs="Arial"/>
          <w:color w:val="000000" w:themeColor="text1"/>
          <w:sz w:val="22"/>
          <w:lang w:val="es-ES_tradnl"/>
        </w:rPr>
      </w:pPr>
    </w:p>
    <w:p w14:paraId="6665B31F" w14:textId="5A8396A5" w:rsidR="00D53360" w:rsidRPr="003726A7" w:rsidRDefault="00D53360" w:rsidP="00E96989">
      <w:pPr>
        <w:spacing w:line="276" w:lineRule="auto"/>
        <w:jc w:val="both"/>
        <w:rPr>
          <w:rFonts w:ascii="Arial" w:hAnsi="Arial" w:cs="Arial"/>
          <w:b/>
          <w:bCs/>
          <w:color w:val="000000" w:themeColor="text1"/>
          <w:sz w:val="22"/>
          <w:lang w:val="es-ES_tradnl"/>
        </w:rPr>
      </w:pPr>
      <w:r w:rsidRPr="003726A7">
        <w:rPr>
          <w:rFonts w:ascii="Arial" w:hAnsi="Arial" w:cs="Arial"/>
          <w:b/>
          <w:bCs/>
          <w:color w:val="000000" w:themeColor="text1"/>
          <w:sz w:val="22"/>
          <w:lang w:val="es-ES_tradnl"/>
        </w:rPr>
        <w:t xml:space="preserve">2.4. Las cooperativas </w:t>
      </w:r>
      <w:r w:rsidR="00031BF1" w:rsidRPr="003726A7">
        <w:rPr>
          <w:rFonts w:ascii="Arial" w:hAnsi="Arial" w:cs="Arial"/>
          <w:b/>
          <w:bCs/>
          <w:color w:val="000000" w:themeColor="text1"/>
          <w:sz w:val="22"/>
          <w:lang w:val="es-ES_tradnl"/>
        </w:rPr>
        <w:t>y demás entidades de la economía solidaria en la Ley 2069 de 2020 y el Decreto 1860 de 2021</w:t>
      </w:r>
    </w:p>
    <w:p w14:paraId="66959682" w14:textId="77777777" w:rsidR="00D53360" w:rsidRPr="003726A7" w:rsidRDefault="00D53360" w:rsidP="00D53360">
      <w:pPr>
        <w:jc w:val="both"/>
        <w:rPr>
          <w:rFonts w:ascii="Arial" w:hAnsi="Arial" w:cs="Arial"/>
          <w:color w:val="000000" w:themeColor="text1"/>
          <w:sz w:val="22"/>
          <w:lang w:val="es-ES_tradnl"/>
        </w:rPr>
      </w:pPr>
    </w:p>
    <w:p w14:paraId="65BD81E0" w14:textId="77777777" w:rsidR="006C119B" w:rsidRPr="003726A7" w:rsidRDefault="00D53360" w:rsidP="006C119B">
      <w:pPr>
        <w:spacing w:after="120" w:line="276" w:lineRule="auto"/>
        <w:jc w:val="both"/>
        <w:rPr>
          <w:rFonts w:ascii="Arial" w:eastAsia="Calibri" w:hAnsi="Arial" w:cs="Arial"/>
          <w:color w:val="000000" w:themeColor="text1"/>
          <w:sz w:val="22"/>
          <w:lang w:val="es-ES_tradnl"/>
        </w:rPr>
      </w:pPr>
      <w:r w:rsidRPr="003726A7">
        <w:rPr>
          <w:rFonts w:ascii="Arial" w:hAnsi="Arial" w:cs="Arial"/>
          <w:color w:val="000000" w:themeColor="text1"/>
          <w:sz w:val="22"/>
          <w:lang w:val="es-ES_tradnl"/>
        </w:rPr>
        <w:t xml:space="preserve">La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w:t>
      </w:r>
      <w:r w:rsidR="006C119B" w:rsidRPr="003726A7">
        <w:rPr>
          <w:rFonts w:ascii="Arial" w:hAnsi="Arial" w:cs="Arial"/>
          <w:color w:val="000000" w:themeColor="text1"/>
          <w:sz w:val="22"/>
          <w:lang w:val="es-ES_tradnl"/>
        </w:rPr>
        <w:t>De esta manera, e</w:t>
      </w:r>
      <w:r w:rsidRPr="003726A7">
        <w:rPr>
          <w:rFonts w:ascii="Arial" w:eastAsia="Calibri" w:hAnsi="Arial" w:cs="Arial"/>
          <w:color w:val="000000" w:themeColor="text1"/>
          <w:sz w:val="22"/>
          <w:lang w:val="es-ES_tradnl"/>
        </w:rPr>
        <w:t xml:space="preserve">l artículo 2 </w:t>
      </w:r>
      <w:r w:rsidR="006C119B" w:rsidRPr="003726A7">
        <w:rPr>
          <w:rFonts w:ascii="Arial" w:eastAsia="Calibri" w:hAnsi="Arial" w:cs="Arial"/>
          <w:color w:val="000000" w:themeColor="text1"/>
          <w:sz w:val="22"/>
          <w:lang w:val="es-ES_tradnl"/>
        </w:rPr>
        <w:t>de la Ley 2143 de 2021 actualmente establece la definición y naturaleza de las asociaciones mutualistas, estableciendo que:</w:t>
      </w:r>
    </w:p>
    <w:p w14:paraId="67B95DD3" w14:textId="1DE6A746" w:rsidR="006C119B" w:rsidRPr="003726A7" w:rsidRDefault="006C119B" w:rsidP="00495645">
      <w:pPr>
        <w:ind w:left="709" w:right="760"/>
        <w:jc w:val="both"/>
        <w:rPr>
          <w:rFonts w:ascii="Arial" w:hAnsi="Arial" w:cs="Arial"/>
          <w:color w:val="000000" w:themeColor="text1"/>
          <w:sz w:val="21"/>
          <w:szCs w:val="21"/>
          <w:lang w:val="es-ES_tradnl"/>
        </w:rPr>
      </w:pPr>
      <w:r w:rsidRPr="003726A7">
        <w:rPr>
          <w:rFonts w:ascii="Arial" w:hAnsi="Arial" w:cs="Arial"/>
          <w:color w:val="000000" w:themeColor="text1"/>
          <w:sz w:val="21"/>
          <w:szCs w:val="21"/>
          <w:lang w:val="es-ES_tradnl"/>
        </w:rPr>
        <w:t>«</w:t>
      </w:r>
      <w:r w:rsidRPr="003726A7">
        <w:rPr>
          <w:rFonts w:ascii="Arial" w:hAnsi="Arial" w:cs="Arial"/>
          <w:i/>
          <w:iCs/>
          <w:color w:val="000000" w:themeColor="text1"/>
          <w:sz w:val="21"/>
          <w:szCs w:val="21"/>
          <w:lang w:val="es-ES_tradnl"/>
        </w:rPr>
        <w:t>Las asociaciones mutualistas son empresas de economía solidaria, de derecho privado, cuya naturaleza es sin ánimo de lucro</w:t>
      </w:r>
      <w:r w:rsidRPr="003726A7">
        <w:rPr>
          <w:rFonts w:ascii="Arial" w:hAnsi="Arial" w:cs="Arial"/>
          <w:color w:val="000000" w:themeColor="text1"/>
          <w:sz w:val="21"/>
          <w:szCs w:val="21"/>
          <w:lang w:val="es-ES_tradnl"/>
        </w:rPr>
        <w:t xml:space="preserve">, inspiradas en la solidaridad, con fines de interés social, constituidas libre y democráticamente por la asociación de personas naturales, personas jurídicas sin ánimo de lucro, o la mezcla de las anteriores, que se comprometen a realizar contribuciones al fondo social mutual, con el objeto de ayudarse mutuamente para la satisfacción de sus necesidades y de la comunidad en general, siempre en razón del interés social o del bienestar colectivo. </w:t>
      </w:r>
    </w:p>
    <w:p w14:paraId="2ADE9F58" w14:textId="079FACFB" w:rsidR="00D53360" w:rsidRPr="003726A7" w:rsidRDefault="006C119B" w:rsidP="00E96989">
      <w:pPr>
        <w:spacing w:before="120"/>
        <w:ind w:left="709" w:right="760"/>
        <w:jc w:val="both"/>
        <w:rPr>
          <w:rFonts w:ascii="Arial" w:eastAsia="Calibri" w:hAnsi="Arial" w:cs="Arial"/>
          <w:color w:val="000000" w:themeColor="text1"/>
          <w:sz w:val="22"/>
          <w:lang w:val="es-ES_tradnl"/>
        </w:rPr>
      </w:pPr>
      <w:r w:rsidRPr="003726A7">
        <w:rPr>
          <w:rFonts w:ascii="Arial" w:hAnsi="Arial" w:cs="Arial"/>
          <w:color w:val="000000" w:themeColor="text1"/>
          <w:sz w:val="21"/>
          <w:szCs w:val="21"/>
          <w:lang w:val="es-ES_tradnl"/>
        </w:rPr>
        <w:t xml:space="preserve">Las asociaciones mutualistas podrán realizar todo tipo de actividades relacionadas con la previsión, la promoción, la protección social, así como constituir y organizar emprendimientos asociativos para la producción de bienes </w:t>
      </w:r>
      <w:r w:rsidRPr="003726A7">
        <w:rPr>
          <w:rFonts w:ascii="Arial" w:hAnsi="Arial" w:cs="Arial"/>
          <w:color w:val="000000" w:themeColor="text1"/>
          <w:sz w:val="21"/>
          <w:szCs w:val="21"/>
          <w:lang w:val="es-ES_tradnl"/>
        </w:rPr>
        <w:lastRenderedPageBreak/>
        <w:t>y otros servicios buscando el mejoramiento económico, cultural y social de sus asociados y la comunidad»</w:t>
      </w:r>
      <w:r w:rsidR="00D53360" w:rsidRPr="003726A7">
        <w:rPr>
          <w:rFonts w:ascii="Arial" w:eastAsia="Calibri" w:hAnsi="Arial" w:cs="Arial"/>
          <w:color w:val="000000" w:themeColor="text1"/>
          <w:sz w:val="22"/>
          <w:lang w:val="es-ES_tradnl"/>
        </w:rPr>
        <w:t>.</w:t>
      </w:r>
    </w:p>
    <w:p w14:paraId="13BBDC3F" w14:textId="28FD262B" w:rsidR="00C333E0" w:rsidRPr="003726A7" w:rsidRDefault="00C333E0" w:rsidP="00C333E0">
      <w:pPr>
        <w:ind w:right="760"/>
        <w:jc w:val="both"/>
        <w:rPr>
          <w:rFonts w:ascii="Arial" w:eastAsia="Calibri" w:hAnsi="Arial" w:cs="Arial"/>
          <w:color w:val="000000" w:themeColor="text1"/>
          <w:sz w:val="22"/>
          <w:lang w:val="es-ES_tradnl"/>
        </w:rPr>
      </w:pPr>
    </w:p>
    <w:p w14:paraId="5867BAF1" w14:textId="4F17F03A" w:rsidR="00C333E0" w:rsidRPr="003726A7" w:rsidRDefault="00C333E0" w:rsidP="000257E7">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Además de lo anterior, la Ley 2143 de 2021</w:t>
      </w:r>
      <w:r w:rsidR="00694F70"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«por la cual se dota a las asociaciones mutualistas de identidad, autonomía y vinculación a la economía del país como empresas solidarias y se establecen otras disposiciones»</w:t>
      </w:r>
      <w:r w:rsidR="005E3F66"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se encarga de regular el régimen de las asociaciones mutualistas</w:t>
      </w:r>
      <w:r w:rsidR="000257E7" w:rsidRPr="003726A7">
        <w:rPr>
          <w:rFonts w:ascii="Arial" w:eastAsia="Calibri" w:hAnsi="Arial" w:cs="Arial"/>
          <w:color w:val="000000" w:themeColor="text1"/>
          <w:sz w:val="22"/>
          <w:lang w:val="es-ES_tradnl"/>
        </w:rPr>
        <w:t>, siendo importante destacar que estas son concebidas como empresas de economía solidaria.</w:t>
      </w:r>
    </w:p>
    <w:p w14:paraId="3993C684" w14:textId="1A1C77A1"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Por otro lado, 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El artículo 14 de la Ley 79 de 1988</w:t>
      </w:r>
      <w:r w:rsidRPr="003726A7">
        <w:rPr>
          <w:rStyle w:val="Refdenotaalpie"/>
          <w:rFonts w:ascii="Arial" w:hAnsi="Arial" w:cs="Arial"/>
          <w:color w:val="000000" w:themeColor="text1"/>
          <w:lang w:val="es-ES_tradnl"/>
        </w:rPr>
        <w:footnoteReference w:id="12"/>
      </w:r>
      <w:r w:rsidRPr="003726A7">
        <w:rPr>
          <w:rFonts w:ascii="Arial" w:eastAsia="Calibri" w:hAnsi="Arial" w:cs="Arial"/>
          <w:color w:val="000000" w:themeColor="text1"/>
          <w:sz w:val="22"/>
          <w:lang w:val="es-ES_tradnl"/>
        </w:rPr>
        <w:t xml:space="preserve"> establece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w:t>
      </w:r>
      <w:r w:rsidR="00E41CF3" w:rsidRPr="003726A7">
        <w:rPr>
          <w:rFonts w:ascii="Arial" w:eastAsia="Calibri" w:hAnsi="Arial" w:cs="Arial"/>
          <w:color w:val="000000" w:themeColor="text1"/>
          <w:sz w:val="22"/>
          <w:lang w:val="es-ES_tradnl"/>
        </w:rPr>
        <w:t xml:space="preserve">número </w:t>
      </w:r>
      <w:r w:rsidRPr="003726A7">
        <w:rPr>
          <w:rFonts w:ascii="Arial" w:eastAsia="Calibri" w:hAnsi="Arial" w:cs="Arial"/>
          <w:color w:val="000000" w:themeColor="text1"/>
          <w:sz w:val="22"/>
          <w:lang w:val="es-ES_tradnl"/>
        </w:rPr>
        <w:t>mínimo de socios fundadores</w:t>
      </w:r>
      <w:r w:rsidR="00E41CF3"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reduciéndolo a tres (3), disponiendo</w:t>
      </w:r>
      <w:r w:rsidR="00E41CF3"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además</w:t>
      </w:r>
      <w:r w:rsidR="00E41CF3"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algunas medidas dirigidas a regular la concentración de la participación en las cooperativas con menos de diez (10) socios</w:t>
      </w:r>
      <w:r w:rsidRPr="003726A7">
        <w:rPr>
          <w:rStyle w:val="Refdenotaalpie"/>
          <w:rFonts w:ascii="Arial" w:hAnsi="Arial" w:cs="Arial"/>
          <w:color w:val="000000" w:themeColor="text1"/>
          <w:lang w:val="es-ES_tradnl"/>
        </w:rPr>
        <w:footnoteReference w:id="13"/>
      </w:r>
      <w:r w:rsidRPr="003726A7">
        <w:rPr>
          <w:rFonts w:ascii="Arial" w:eastAsia="Calibri" w:hAnsi="Arial" w:cs="Arial"/>
          <w:color w:val="000000" w:themeColor="text1"/>
          <w:sz w:val="22"/>
          <w:lang w:val="es-ES_tradnl"/>
        </w:rPr>
        <w:t>.</w:t>
      </w:r>
    </w:p>
    <w:p w14:paraId="75337DBB" w14:textId="7E20CA53"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lastRenderedPageBreak/>
        <w:tab/>
        <w:t xml:space="preserve"> Es necesario destacar que</w:t>
      </w:r>
      <w:r w:rsidR="00FF6AB6"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 xml:space="preserve">tanto las asociaciones </w:t>
      </w:r>
      <w:r w:rsidR="00573118" w:rsidRPr="003726A7">
        <w:rPr>
          <w:rFonts w:ascii="Arial" w:eastAsia="Calibri" w:hAnsi="Arial" w:cs="Arial"/>
          <w:color w:val="000000" w:themeColor="text1"/>
          <w:sz w:val="22"/>
          <w:lang w:val="es-ES_tradnl"/>
        </w:rPr>
        <w:t>mutualistas</w:t>
      </w:r>
      <w:r w:rsidRPr="003726A7">
        <w:rPr>
          <w:rFonts w:ascii="Arial" w:eastAsia="Calibri" w:hAnsi="Arial" w:cs="Arial"/>
          <w:color w:val="000000" w:themeColor="text1"/>
          <w:sz w:val="22"/>
          <w:lang w:val="es-ES_tradnl"/>
        </w:rPr>
        <w:t xml:space="preserve"> como las cooperativas tienen la calidad de empresas de economía solidaria de conformidad con el artículo 6 de la Ley 454 de 1998</w:t>
      </w:r>
      <w:r w:rsidRPr="003726A7">
        <w:rPr>
          <w:rStyle w:val="Refdenotaalpie"/>
          <w:rFonts w:ascii="Arial" w:hAnsi="Arial" w:cs="Arial"/>
          <w:color w:val="000000" w:themeColor="text1"/>
          <w:lang w:val="es-ES_tradnl"/>
        </w:rPr>
        <w:footnoteReference w:id="14"/>
      </w:r>
      <w:r w:rsidR="00FF6AB6" w:rsidRPr="003726A7">
        <w:rPr>
          <w:rFonts w:ascii="Arial" w:eastAsia="Calibri" w:hAnsi="Arial" w:cs="Arial"/>
          <w:color w:val="000000" w:themeColor="text1"/>
          <w:sz w:val="22"/>
          <w:lang w:val="es-ES_tradnl"/>
        </w:rPr>
        <w:t xml:space="preserve">, lo que además es confirmado por la Ley </w:t>
      </w:r>
      <w:r w:rsidR="008E134E" w:rsidRPr="003726A7">
        <w:rPr>
          <w:rFonts w:ascii="Arial" w:eastAsia="Calibri" w:hAnsi="Arial" w:cs="Arial"/>
          <w:color w:val="000000" w:themeColor="text1"/>
          <w:sz w:val="22"/>
          <w:lang w:val="es-ES_tradnl"/>
        </w:rPr>
        <w:t>2143 de 2021 respecto de las asociaciones mutualistas. De esta manera,</w:t>
      </w:r>
      <w:r w:rsidRPr="003726A7">
        <w:rPr>
          <w:rFonts w:ascii="Arial" w:eastAsia="Calibri" w:hAnsi="Arial" w:cs="Arial"/>
          <w:color w:val="000000" w:themeColor="text1"/>
          <w:sz w:val="22"/>
          <w:lang w:val="es-ES_tradnl"/>
        </w:rPr>
        <w:t xml:space="preserve"> </w:t>
      </w:r>
      <w:r w:rsidR="008E134E" w:rsidRPr="003726A7">
        <w:rPr>
          <w:rFonts w:ascii="Arial" w:eastAsia="Calibri" w:hAnsi="Arial" w:cs="Arial"/>
          <w:color w:val="000000" w:themeColor="text1"/>
          <w:sz w:val="22"/>
          <w:lang w:val="es-ES_tradnl"/>
        </w:rPr>
        <w:t>e</w:t>
      </w:r>
      <w:r w:rsidRPr="003726A7">
        <w:rPr>
          <w:rFonts w:ascii="Arial" w:eastAsia="Calibri" w:hAnsi="Arial" w:cs="Arial"/>
          <w:color w:val="000000" w:themeColor="text1"/>
          <w:sz w:val="22"/>
          <w:lang w:val="es-ES_tradnl"/>
        </w:rPr>
        <w:t xml:space="preserve">l artículo 2 de la Ley 454 de 1998 define la economía solidaria como el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w:t>
      </w:r>
    </w:p>
    <w:p w14:paraId="536B6F96" w14:textId="25C72333"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 xml:space="preserve">Ahora bien, el artículo 23 de la Ley 2069 de 2020, para efectos de la aplicación de su contenido, asimila las cooperativas y las </w:t>
      </w:r>
      <w:r w:rsidRPr="003726A7">
        <w:rPr>
          <w:rFonts w:ascii="Arial" w:eastAsia="Calibri" w:hAnsi="Arial" w:cs="Arial"/>
          <w:i/>
          <w:iCs/>
          <w:color w:val="000000" w:themeColor="text1"/>
          <w:sz w:val="22"/>
          <w:lang w:val="es-ES_tradnl"/>
        </w:rPr>
        <w:t>demás entidades de economía solidaria</w:t>
      </w:r>
      <w:r w:rsidRPr="003726A7">
        <w:rPr>
          <w:rFonts w:ascii="Arial" w:eastAsia="Calibri" w:hAnsi="Arial" w:cs="Arial"/>
          <w:color w:val="000000" w:themeColor="text1"/>
          <w:sz w:val="22"/>
          <w:lang w:val="es-ES_tradnl"/>
        </w:rPr>
        <w:t xml:space="preserve"> a empresas</w:t>
      </w:r>
      <w:r w:rsidR="008E134E" w:rsidRPr="003726A7">
        <w:rPr>
          <w:rFonts w:ascii="Arial" w:eastAsia="Calibri" w:hAnsi="Arial" w:cs="Arial"/>
          <w:color w:val="000000" w:themeColor="text1"/>
          <w:sz w:val="22"/>
          <w:lang w:val="es-ES_tradnl"/>
        </w:rPr>
        <w:t xml:space="preserve"> –dentro de las cuales se encuentran las asociaciones mutualistas–,</w:t>
      </w:r>
      <w:r w:rsidRPr="003726A7">
        <w:rPr>
          <w:rFonts w:ascii="Arial" w:eastAsia="Calibri" w:hAnsi="Arial" w:cs="Arial"/>
          <w:color w:val="000000" w:themeColor="text1"/>
          <w:sz w:val="22"/>
          <w:lang w:val="es-ES_tradnl"/>
        </w:rPr>
        <w:t xml:space="preserve"> disponiendo</w:t>
      </w:r>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lastRenderedPageBreak/>
        <w:t>además</w:t>
      </w:r>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que estas deberán ser clasificadas como </w:t>
      </w:r>
      <w:proofErr w:type="spellStart"/>
      <w:r w:rsidR="008E134E"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ipymes</w:t>
      </w:r>
      <w:proofErr w:type="spellEnd"/>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w:t>
      </w:r>
      <w:r w:rsidRPr="003726A7">
        <w:rPr>
          <w:rStyle w:val="Refdenotaalpie"/>
          <w:rFonts w:ascii="Arial" w:hAnsi="Arial" w:cs="Arial"/>
          <w:color w:val="000000" w:themeColor="text1"/>
          <w:lang w:val="es-ES_tradnl"/>
        </w:rPr>
        <w:footnoteReference w:id="15"/>
      </w:r>
      <w:r w:rsidRPr="003726A7">
        <w:rPr>
          <w:rFonts w:ascii="Arial" w:eastAsia="Calibri" w:hAnsi="Arial" w:cs="Arial"/>
          <w:color w:val="000000" w:themeColor="text1"/>
          <w:sz w:val="22"/>
          <w:lang w:val="es-ES_tradnl"/>
        </w:rPr>
        <w:t xml:space="preserve">. El principal efecto de esta norma es </w:t>
      </w:r>
      <w:proofErr w:type="gramStart"/>
      <w:r w:rsidRPr="003726A7">
        <w:rPr>
          <w:rFonts w:ascii="Arial" w:eastAsia="Calibri" w:hAnsi="Arial" w:cs="Arial"/>
          <w:color w:val="000000" w:themeColor="text1"/>
          <w:sz w:val="22"/>
          <w:lang w:val="es-ES_tradnl"/>
        </w:rPr>
        <w:t>que</w:t>
      </w:r>
      <w:proofErr w:type="gramEnd"/>
      <w:r w:rsidRPr="003726A7">
        <w:rPr>
          <w:rFonts w:ascii="Arial" w:eastAsia="Calibri" w:hAnsi="Arial" w:cs="Arial"/>
          <w:color w:val="000000" w:themeColor="text1"/>
          <w:sz w:val="22"/>
          <w:lang w:val="es-ES_tradnl"/>
        </w:rPr>
        <w:t xml:space="preserve"> a las cooperativas</w:t>
      </w:r>
      <w:r w:rsidR="008E134E"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las asociaciones mutual</w:t>
      </w:r>
      <w:r w:rsidR="008E134E" w:rsidRPr="003726A7">
        <w:rPr>
          <w:rFonts w:ascii="Arial" w:eastAsia="Calibri" w:hAnsi="Arial" w:cs="Arial"/>
          <w:color w:val="000000" w:themeColor="text1"/>
          <w:sz w:val="22"/>
          <w:lang w:val="es-ES_tradnl"/>
        </w:rPr>
        <w:t xml:space="preserve">istas y </w:t>
      </w:r>
      <w:r w:rsidR="004A3786" w:rsidRPr="003726A7">
        <w:rPr>
          <w:rFonts w:ascii="Arial" w:eastAsia="Calibri" w:hAnsi="Arial" w:cs="Arial"/>
          <w:color w:val="000000" w:themeColor="text1"/>
          <w:sz w:val="22"/>
          <w:lang w:val="es-ES_tradnl"/>
        </w:rPr>
        <w:t xml:space="preserve">a las </w:t>
      </w:r>
      <w:r w:rsidR="008E134E" w:rsidRPr="003726A7">
        <w:rPr>
          <w:rFonts w:ascii="Arial" w:eastAsia="Calibri" w:hAnsi="Arial" w:cs="Arial"/>
          <w:color w:val="000000" w:themeColor="text1"/>
          <w:sz w:val="22"/>
          <w:lang w:val="es-ES_tradnl"/>
        </w:rPr>
        <w:t>demás entidades de economía solidaria</w:t>
      </w:r>
      <w:r w:rsidR="00AC0F6A"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 xml:space="preserve">al ser consideradas como </w:t>
      </w:r>
      <w:proofErr w:type="spellStart"/>
      <w:r w:rsidR="008E134E"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ipyme</w:t>
      </w:r>
      <w:proofErr w:type="spellEnd"/>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les son aplicables las disposiciones alusivas a estas contenidas en la Ley 2069 de 2020. </w:t>
      </w:r>
      <w:r w:rsidRPr="003726A7">
        <w:rPr>
          <w:rFonts w:ascii="Arial" w:eastAsia="Calibri" w:hAnsi="Arial" w:cs="Arial"/>
          <w:color w:val="000000" w:themeColor="text1"/>
          <w:sz w:val="22"/>
          <w:lang w:val="es-ES_tradnl"/>
        </w:rPr>
        <w:tab/>
      </w:r>
    </w:p>
    <w:p w14:paraId="5BA4A2AF" w14:textId="444A6D29"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 xml:space="preserve">Es necesario mencionar que la asimilación dispuesta por el artículo 23 </w:t>
      </w:r>
      <w:proofErr w:type="spellStart"/>
      <w:r w:rsidRPr="003726A7">
        <w:rPr>
          <w:rFonts w:ascii="Arial" w:eastAsia="Calibri" w:hAnsi="Arial" w:cs="Arial"/>
          <w:i/>
          <w:iCs/>
          <w:color w:val="000000" w:themeColor="text1"/>
          <w:sz w:val="22"/>
          <w:lang w:val="es-ES_tradnl"/>
        </w:rPr>
        <w:t>ejusdem</w:t>
      </w:r>
      <w:proofErr w:type="spellEnd"/>
      <w:r w:rsidRPr="003726A7">
        <w:rPr>
          <w:rFonts w:ascii="Arial" w:eastAsia="Calibri" w:hAnsi="Arial" w:cs="Arial"/>
          <w:i/>
          <w:iCs/>
          <w:color w:val="000000" w:themeColor="text1"/>
          <w:sz w:val="22"/>
          <w:lang w:val="es-ES_tradnl"/>
        </w:rPr>
        <w:t xml:space="preserve"> </w:t>
      </w:r>
      <w:r w:rsidRPr="003726A7">
        <w:rPr>
          <w:rFonts w:ascii="Arial" w:eastAsia="Calibri" w:hAnsi="Arial" w:cs="Arial"/>
          <w:color w:val="000000" w:themeColor="text1"/>
          <w:sz w:val="22"/>
          <w:lang w:val="es-ES_tradnl"/>
        </w:rPr>
        <w:t xml:space="preserve">no implica una alteración sustantiva de la naturaleza jurídica de las asociaciones </w:t>
      </w:r>
      <w:r w:rsidR="00573118" w:rsidRPr="003726A7">
        <w:rPr>
          <w:rFonts w:ascii="Arial" w:eastAsia="Calibri" w:hAnsi="Arial" w:cs="Arial"/>
          <w:color w:val="000000" w:themeColor="text1"/>
          <w:sz w:val="22"/>
          <w:lang w:val="es-ES_tradnl"/>
        </w:rPr>
        <w:t>mutualistas</w:t>
      </w:r>
      <w:r w:rsidR="008E134E"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las cooperativas y las empresas de economía solidaria, concebidas por la ley como entidades sin ánimo de lucro, toda vez que tal asimilación es</w:t>
      </w:r>
      <w:r w:rsidR="00573118" w:rsidRPr="003726A7">
        <w:rPr>
          <w:rFonts w:ascii="Arial" w:eastAsia="Calibri" w:hAnsi="Arial" w:cs="Arial"/>
          <w:color w:val="000000" w:themeColor="text1"/>
          <w:sz w:val="22"/>
          <w:lang w:val="es-ES_tradnl"/>
        </w:rPr>
        <w:t>tá</w:t>
      </w:r>
      <w:r w:rsidRPr="003726A7">
        <w:rPr>
          <w:rFonts w:ascii="Arial" w:eastAsia="Calibri" w:hAnsi="Arial" w:cs="Arial"/>
          <w:color w:val="000000" w:themeColor="text1"/>
          <w:sz w:val="22"/>
          <w:lang w:val="es-ES_tradnl"/>
        </w:rPr>
        <w:t xml:space="preserve"> circunscrita a la aplicación de las materias reguladas por la Ley 2069 de 2020. En ese sentido, el mandato de considerar este tipo de entidades como empresas y clasificarlas como </w:t>
      </w:r>
      <w:proofErr w:type="spellStart"/>
      <w:r w:rsidR="009C4079"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ipyme</w:t>
      </w:r>
      <w:proofErr w:type="spellEnd"/>
      <w:r w:rsidRPr="003726A7">
        <w:rPr>
          <w:rFonts w:ascii="Arial" w:eastAsia="Calibri" w:hAnsi="Arial" w:cs="Arial"/>
          <w:color w:val="000000" w:themeColor="text1"/>
          <w:sz w:val="22"/>
          <w:lang w:val="es-ES_tradnl"/>
        </w:rPr>
        <w:t xml:space="preserve"> es </w:t>
      </w:r>
      <w:proofErr w:type="gramStart"/>
      <w:r w:rsidRPr="003726A7">
        <w:rPr>
          <w:rFonts w:ascii="Arial" w:eastAsia="Calibri" w:hAnsi="Arial" w:cs="Arial"/>
          <w:color w:val="000000" w:themeColor="text1"/>
          <w:sz w:val="22"/>
          <w:lang w:val="es-ES_tradnl"/>
        </w:rPr>
        <w:t>una acción tendiente a vincularlas</w:t>
      </w:r>
      <w:proofErr w:type="gramEnd"/>
      <w:r w:rsidRPr="003726A7">
        <w:rPr>
          <w:rFonts w:ascii="Arial" w:eastAsia="Calibri" w:hAnsi="Arial" w:cs="Arial"/>
          <w:color w:val="000000" w:themeColor="text1"/>
          <w:sz w:val="22"/>
          <w:lang w:val="es-ES_tradnl"/>
        </w:rPr>
        <w:t xml:space="preserve"> como proveedoras del mercado de compra públicas dentro del ámbito de explotación económica que la ley les ha concedido a estas entidades del sector solidario, el cual ha sido ampliado por la Ley 2069 de 2020. </w:t>
      </w:r>
    </w:p>
    <w:p w14:paraId="205B1D69" w14:textId="764A9E66" w:rsidR="00461152" w:rsidRPr="003726A7" w:rsidRDefault="007C3C38" w:rsidP="00D53360">
      <w:pPr>
        <w:spacing w:after="120" w:line="276" w:lineRule="auto"/>
        <w:jc w:val="both"/>
        <w:rPr>
          <w:rFonts w:ascii="Arial" w:hAnsi="Arial" w:cs="Arial"/>
          <w:color w:val="000000" w:themeColor="text1"/>
          <w:sz w:val="22"/>
          <w:lang w:val="es-ES_tradnl"/>
        </w:rPr>
      </w:pPr>
      <w:r w:rsidRPr="003726A7">
        <w:rPr>
          <w:rFonts w:ascii="Arial" w:eastAsia="Calibri" w:hAnsi="Arial" w:cs="Arial"/>
          <w:color w:val="000000" w:themeColor="text1"/>
          <w:sz w:val="22"/>
          <w:lang w:val="es-ES_tradnl"/>
        </w:rPr>
        <w:tab/>
      </w:r>
      <w:r w:rsidR="00461152" w:rsidRPr="003726A7">
        <w:rPr>
          <w:rFonts w:ascii="Arial" w:eastAsia="Calibri" w:hAnsi="Arial" w:cs="Arial"/>
          <w:color w:val="000000" w:themeColor="text1"/>
          <w:sz w:val="22"/>
          <w:lang w:val="es-ES_tradnl"/>
        </w:rPr>
        <w:t>A</w:t>
      </w:r>
      <w:r w:rsidR="00251673" w:rsidRPr="003726A7">
        <w:rPr>
          <w:rFonts w:ascii="Arial" w:eastAsia="Calibri" w:hAnsi="Arial" w:cs="Arial"/>
          <w:color w:val="000000" w:themeColor="text1"/>
          <w:sz w:val="22"/>
          <w:lang w:val="es-ES_tradnl"/>
        </w:rPr>
        <w:t xml:space="preserve"> pesar de que las cooperativas, las asociaciones mutuales y</w:t>
      </w:r>
      <w:r w:rsidR="004A3786" w:rsidRPr="003726A7">
        <w:rPr>
          <w:rFonts w:ascii="Arial" w:eastAsia="Calibri" w:hAnsi="Arial" w:cs="Arial"/>
          <w:color w:val="000000" w:themeColor="text1"/>
          <w:sz w:val="22"/>
          <w:lang w:val="es-ES_tradnl"/>
        </w:rPr>
        <w:t>,</w:t>
      </w:r>
      <w:r w:rsidR="00251673" w:rsidRPr="003726A7">
        <w:rPr>
          <w:rFonts w:ascii="Arial" w:eastAsia="Calibri" w:hAnsi="Arial" w:cs="Arial"/>
          <w:color w:val="000000" w:themeColor="text1"/>
          <w:sz w:val="22"/>
          <w:lang w:val="es-ES_tradnl"/>
        </w:rPr>
        <w:t xml:space="preserve"> en general</w:t>
      </w:r>
      <w:r w:rsidR="004A3786" w:rsidRPr="003726A7">
        <w:rPr>
          <w:rFonts w:ascii="Arial" w:eastAsia="Calibri" w:hAnsi="Arial" w:cs="Arial"/>
          <w:color w:val="000000" w:themeColor="text1"/>
          <w:sz w:val="22"/>
          <w:lang w:val="es-ES_tradnl"/>
        </w:rPr>
        <w:t>,</w:t>
      </w:r>
      <w:r w:rsidR="00251673" w:rsidRPr="003726A7">
        <w:rPr>
          <w:rFonts w:ascii="Arial" w:eastAsia="Calibri" w:hAnsi="Arial" w:cs="Arial"/>
          <w:color w:val="000000" w:themeColor="text1"/>
          <w:sz w:val="22"/>
          <w:lang w:val="es-ES_tradnl"/>
        </w:rPr>
        <w:t xml:space="preserve"> </w:t>
      </w:r>
      <w:r w:rsidR="00BB1FD4" w:rsidRPr="003726A7">
        <w:rPr>
          <w:rFonts w:ascii="Arial" w:eastAsia="Calibri" w:hAnsi="Arial" w:cs="Arial"/>
          <w:color w:val="000000" w:themeColor="text1"/>
          <w:sz w:val="22"/>
          <w:lang w:val="es-ES_tradnl"/>
        </w:rPr>
        <w:t>las empresas de economía solidar</w:t>
      </w:r>
      <w:r w:rsidR="000C7786" w:rsidRPr="003726A7">
        <w:rPr>
          <w:rFonts w:ascii="Arial" w:eastAsia="Calibri" w:hAnsi="Arial" w:cs="Arial"/>
          <w:color w:val="000000" w:themeColor="text1"/>
          <w:sz w:val="22"/>
          <w:lang w:val="es-ES_tradnl"/>
        </w:rPr>
        <w:t>i</w:t>
      </w:r>
      <w:r w:rsidR="00BB1FD4" w:rsidRPr="003726A7">
        <w:rPr>
          <w:rFonts w:ascii="Arial" w:eastAsia="Calibri" w:hAnsi="Arial" w:cs="Arial"/>
          <w:color w:val="000000" w:themeColor="text1"/>
          <w:sz w:val="22"/>
          <w:lang w:val="es-ES_tradnl"/>
        </w:rPr>
        <w:t>a tienen</w:t>
      </w:r>
      <w:r w:rsidR="00C17C35" w:rsidRPr="003726A7">
        <w:rPr>
          <w:rFonts w:ascii="Arial" w:eastAsia="Calibri" w:hAnsi="Arial" w:cs="Arial"/>
          <w:color w:val="000000" w:themeColor="text1"/>
          <w:sz w:val="22"/>
          <w:lang w:val="es-ES_tradnl"/>
        </w:rPr>
        <w:t>,</w:t>
      </w:r>
      <w:r w:rsidR="00BB1FD4" w:rsidRPr="003726A7">
        <w:rPr>
          <w:rFonts w:ascii="Arial" w:eastAsia="Calibri" w:hAnsi="Arial" w:cs="Arial"/>
          <w:color w:val="000000" w:themeColor="text1"/>
          <w:sz w:val="22"/>
          <w:lang w:val="es-ES_tradnl"/>
        </w:rPr>
        <w:t xml:space="preserve"> por disposición de la ley, la naturaleza </w:t>
      </w:r>
      <w:r w:rsidR="006679EB" w:rsidRPr="003726A7">
        <w:rPr>
          <w:rFonts w:ascii="Arial" w:eastAsia="Calibri" w:hAnsi="Arial" w:cs="Arial"/>
          <w:color w:val="000000" w:themeColor="text1"/>
          <w:sz w:val="22"/>
          <w:lang w:val="es-ES_tradnl"/>
        </w:rPr>
        <w:t xml:space="preserve">de </w:t>
      </w:r>
      <w:r w:rsidR="002E63F8" w:rsidRPr="003726A7">
        <w:rPr>
          <w:rFonts w:ascii="Arial" w:eastAsia="Calibri" w:hAnsi="Arial" w:cs="Arial"/>
          <w:color w:val="000000" w:themeColor="text1"/>
          <w:sz w:val="22"/>
          <w:lang w:val="es-ES_tradnl"/>
        </w:rPr>
        <w:t>ESAL,</w:t>
      </w:r>
      <w:r w:rsidR="00A97E7E" w:rsidRPr="003726A7">
        <w:rPr>
          <w:rFonts w:ascii="Arial" w:eastAsia="Calibri" w:hAnsi="Arial" w:cs="Arial"/>
          <w:color w:val="000000" w:themeColor="text1"/>
          <w:sz w:val="22"/>
          <w:lang w:val="es-ES_tradnl"/>
        </w:rPr>
        <w:t xml:space="preserve"> </w:t>
      </w:r>
      <w:r w:rsidR="00341508" w:rsidRPr="003726A7">
        <w:rPr>
          <w:rFonts w:ascii="Arial" w:eastAsia="Calibri" w:hAnsi="Arial" w:cs="Arial"/>
          <w:color w:val="000000" w:themeColor="text1"/>
          <w:sz w:val="22"/>
          <w:lang w:val="es-ES_tradnl"/>
        </w:rPr>
        <w:t xml:space="preserve">se distinguen de </w:t>
      </w:r>
      <w:r w:rsidR="00322FA7" w:rsidRPr="003726A7">
        <w:rPr>
          <w:rFonts w:ascii="Arial" w:eastAsia="Calibri" w:hAnsi="Arial" w:cs="Arial"/>
          <w:color w:val="000000" w:themeColor="text1"/>
          <w:sz w:val="22"/>
          <w:lang w:val="es-ES_tradnl"/>
        </w:rPr>
        <w:t xml:space="preserve">la generalidad de las </w:t>
      </w:r>
      <w:r w:rsidR="00461152" w:rsidRPr="003726A7">
        <w:rPr>
          <w:rFonts w:ascii="Arial" w:eastAsia="Calibri" w:hAnsi="Arial" w:cs="Arial"/>
          <w:color w:val="000000" w:themeColor="text1"/>
          <w:sz w:val="22"/>
          <w:lang w:val="es-ES_tradnl"/>
        </w:rPr>
        <w:t>entidades sin ánimo de lucro</w:t>
      </w:r>
      <w:r w:rsidR="00461152" w:rsidRPr="003726A7">
        <w:rPr>
          <w:rFonts w:ascii="Arial" w:hAnsi="Arial" w:cs="Arial"/>
          <w:color w:val="000000" w:themeColor="text1"/>
          <w:sz w:val="22"/>
          <w:lang w:val="es-ES_tradnl"/>
        </w:rPr>
        <w:t xml:space="preserve">. Esto </w:t>
      </w:r>
      <w:r w:rsidR="00CC3567" w:rsidRPr="003726A7">
        <w:rPr>
          <w:rFonts w:ascii="Arial" w:hAnsi="Arial" w:cs="Arial"/>
          <w:color w:val="000000" w:themeColor="text1"/>
          <w:sz w:val="22"/>
          <w:lang w:val="es-ES_tradnl"/>
        </w:rPr>
        <w:t xml:space="preserve">en la medida </w:t>
      </w:r>
      <w:r w:rsidR="00A72E85" w:rsidRPr="003726A7">
        <w:rPr>
          <w:rFonts w:ascii="Arial" w:hAnsi="Arial" w:cs="Arial"/>
          <w:color w:val="000000" w:themeColor="text1"/>
          <w:sz w:val="22"/>
          <w:lang w:val="es-ES_tradnl"/>
        </w:rPr>
        <w:t>en que</w:t>
      </w:r>
      <w:r w:rsidR="000C7786" w:rsidRPr="003726A7">
        <w:rPr>
          <w:rFonts w:ascii="Arial" w:hAnsi="Arial" w:cs="Arial"/>
          <w:color w:val="000000" w:themeColor="text1"/>
          <w:sz w:val="22"/>
          <w:lang w:val="es-ES_tradnl"/>
        </w:rPr>
        <w:t>,</w:t>
      </w:r>
      <w:r w:rsidR="00824518" w:rsidRPr="003726A7">
        <w:rPr>
          <w:rFonts w:ascii="Arial" w:hAnsi="Arial" w:cs="Arial"/>
          <w:color w:val="000000" w:themeColor="text1"/>
          <w:sz w:val="22"/>
          <w:lang w:val="es-ES_tradnl"/>
        </w:rPr>
        <w:t xml:space="preserve"> al estar enmarcadas dentro de la economía solidaria, </w:t>
      </w:r>
      <w:r w:rsidR="00481A3F" w:rsidRPr="003726A7">
        <w:rPr>
          <w:rFonts w:ascii="Arial" w:hAnsi="Arial" w:cs="Arial"/>
          <w:color w:val="000000" w:themeColor="text1"/>
          <w:sz w:val="22"/>
          <w:lang w:val="es-ES_tradnl"/>
        </w:rPr>
        <w:t xml:space="preserve">el ordenamiento jurídico les permite cierto margen de explotación económica </w:t>
      </w:r>
      <w:r w:rsidR="00174E41" w:rsidRPr="003726A7">
        <w:rPr>
          <w:rFonts w:ascii="Arial" w:hAnsi="Arial" w:cs="Arial"/>
          <w:color w:val="000000" w:themeColor="text1"/>
          <w:sz w:val="22"/>
          <w:lang w:val="es-ES_tradnl"/>
        </w:rPr>
        <w:t>concebido</w:t>
      </w:r>
      <w:r w:rsidR="00481A3F" w:rsidRPr="003726A7">
        <w:rPr>
          <w:rFonts w:ascii="Arial" w:hAnsi="Arial" w:cs="Arial"/>
          <w:color w:val="000000" w:themeColor="text1"/>
          <w:sz w:val="22"/>
          <w:lang w:val="es-ES_tradnl"/>
        </w:rPr>
        <w:t xml:space="preserve"> </w:t>
      </w:r>
      <w:r w:rsidR="00174E41" w:rsidRPr="003726A7">
        <w:rPr>
          <w:rFonts w:ascii="Arial" w:hAnsi="Arial" w:cs="Arial"/>
          <w:color w:val="000000" w:themeColor="text1"/>
          <w:sz w:val="22"/>
          <w:lang w:val="es-ES_tradnl"/>
        </w:rPr>
        <w:t>para</w:t>
      </w:r>
      <w:r w:rsidR="00481A3F" w:rsidRPr="003726A7">
        <w:rPr>
          <w:rFonts w:ascii="Arial" w:hAnsi="Arial" w:cs="Arial"/>
          <w:color w:val="000000" w:themeColor="text1"/>
          <w:sz w:val="22"/>
          <w:lang w:val="es-ES_tradnl"/>
        </w:rPr>
        <w:t xml:space="preserve"> la satisfacción de necesidades de su</w:t>
      </w:r>
      <w:r w:rsidR="002B1256" w:rsidRPr="003726A7">
        <w:rPr>
          <w:rFonts w:ascii="Arial" w:hAnsi="Arial" w:cs="Arial"/>
          <w:color w:val="000000" w:themeColor="text1"/>
          <w:sz w:val="22"/>
          <w:lang w:val="es-ES_tradnl"/>
        </w:rPr>
        <w:t xml:space="preserve">s asociados y el desarrollo de </w:t>
      </w:r>
      <w:r w:rsidR="00592D3D" w:rsidRPr="003726A7">
        <w:rPr>
          <w:rFonts w:ascii="Arial" w:hAnsi="Arial" w:cs="Arial"/>
          <w:color w:val="000000" w:themeColor="text1"/>
          <w:sz w:val="22"/>
          <w:lang w:val="es-ES_tradnl"/>
        </w:rPr>
        <w:t>obras de servicio comunitario</w:t>
      </w:r>
      <w:r w:rsidR="00047D08" w:rsidRPr="003726A7">
        <w:rPr>
          <w:rFonts w:ascii="Arial" w:hAnsi="Arial" w:cs="Arial"/>
          <w:color w:val="000000" w:themeColor="text1"/>
          <w:sz w:val="22"/>
          <w:lang w:val="es-ES_tradnl"/>
        </w:rPr>
        <w:t xml:space="preserve">. </w:t>
      </w:r>
    </w:p>
    <w:p w14:paraId="2A5AD809" w14:textId="347A1F64" w:rsidR="005C4DAC" w:rsidRPr="003726A7" w:rsidRDefault="008F7E08" w:rsidP="00304796">
      <w:pPr>
        <w:spacing w:after="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En ese sentido, tal como se deprende del inciso primero y del numeral 1 del artículo 6 de la Ley </w:t>
      </w:r>
      <w:r w:rsidR="003A2F5A" w:rsidRPr="003726A7">
        <w:rPr>
          <w:rFonts w:ascii="Arial" w:hAnsi="Arial" w:cs="Arial"/>
          <w:color w:val="000000" w:themeColor="text1"/>
          <w:sz w:val="22"/>
          <w:lang w:val="es-ES_tradnl"/>
        </w:rPr>
        <w:t>454 de 1998, las entidades de economía solidaria</w:t>
      </w:r>
      <w:r w:rsidR="00411869" w:rsidRPr="003726A7">
        <w:rPr>
          <w:rFonts w:ascii="Arial" w:hAnsi="Arial" w:cs="Arial"/>
          <w:color w:val="000000" w:themeColor="text1"/>
          <w:sz w:val="22"/>
          <w:lang w:val="es-ES_tradnl"/>
        </w:rPr>
        <w:t xml:space="preserve"> se caracteriza</w:t>
      </w:r>
      <w:r w:rsidR="00174E41" w:rsidRPr="003726A7">
        <w:rPr>
          <w:rFonts w:ascii="Arial" w:hAnsi="Arial" w:cs="Arial"/>
          <w:color w:val="000000" w:themeColor="text1"/>
          <w:sz w:val="22"/>
          <w:lang w:val="es-ES_tradnl"/>
        </w:rPr>
        <w:t>n</w:t>
      </w:r>
      <w:r w:rsidR="00411869" w:rsidRPr="003726A7">
        <w:rPr>
          <w:rFonts w:ascii="Arial" w:hAnsi="Arial" w:cs="Arial"/>
          <w:color w:val="000000" w:themeColor="text1"/>
          <w:sz w:val="22"/>
          <w:lang w:val="es-ES_tradnl"/>
        </w:rPr>
        <w:t xml:space="preserve"> por</w:t>
      </w:r>
      <w:r w:rsidR="00174E41" w:rsidRPr="003726A7">
        <w:rPr>
          <w:rFonts w:ascii="Arial" w:hAnsi="Arial" w:cs="Arial"/>
          <w:color w:val="000000" w:themeColor="text1"/>
          <w:sz w:val="22"/>
          <w:lang w:val="es-ES_tradnl"/>
        </w:rPr>
        <w:t xml:space="preserve">que </w:t>
      </w:r>
      <w:r w:rsidR="00411869" w:rsidRPr="003726A7">
        <w:rPr>
          <w:rFonts w:ascii="Arial" w:hAnsi="Arial" w:cs="Arial"/>
          <w:color w:val="000000" w:themeColor="text1"/>
          <w:sz w:val="22"/>
          <w:lang w:val="es-ES_tradnl"/>
        </w:rPr>
        <w:t xml:space="preserve">sus </w:t>
      </w:r>
      <w:r w:rsidR="00C05B8F" w:rsidRPr="003726A7">
        <w:rPr>
          <w:rFonts w:ascii="Arial" w:hAnsi="Arial" w:cs="Arial"/>
          <w:color w:val="000000" w:themeColor="text1"/>
          <w:sz w:val="22"/>
          <w:lang w:val="es-ES_tradnl"/>
        </w:rPr>
        <w:t>trabajadores y/o usuarios</w:t>
      </w:r>
      <w:r w:rsidR="003A2F5A" w:rsidRPr="003726A7">
        <w:rPr>
          <w:rFonts w:ascii="Arial" w:hAnsi="Arial" w:cs="Arial"/>
          <w:color w:val="000000" w:themeColor="text1"/>
          <w:sz w:val="22"/>
          <w:lang w:val="es-ES_tradnl"/>
        </w:rPr>
        <w:t xml:space="preserve"> son simultáneamente sus aportantes y gestores, </w:t>
      </w:r>
      <w:r w:rsidR="00E440C5" w:rsidRPr="003726A7">
        <w:rPr>
          <w:rFonts w:ascii="Arial" w:hAnsi="Arial" w:cs="Arial"/>
          <w:color w:val="000000" w:themeColor="text1"/>
          <w:sz w:val="22"/>
          <w:lang w:val="es-ES_tradnl"/>
        </w:rPr>
        <w:t>siendo además cr</w:t>
      </w:r>
      <w:r w:rsidR="003A2F5A" w:rsidRPr="003726A7">
        <w:rPr>
          <w:rFonts w:ascii="Arial" w:hAnsi="Arial" w:cs="Arial"/>
          <w:color w:val="000000" w:themeColor="text1"/>
          <w:sz w:val="22"/>
          <w:lang w:val="es-ES_tradnl"/>
        </w:rPr>
        <w:t>eadas con el objeto de producir, distribuir y consumir conjunta</w:t>
      </w:r>
      <w:r w:rsidR="00E440C5" w:rsidRPr="003726A7">
        <w:rPr>
          <w:rFonts w:ascii="Arial" w:hAnsi="Arial" w:cs="Arial"/>
          <w:color w:val="000000" w:themeColor="text1"/>
          <w:sz w:val="22"/>
          <w:lang w:val="es-ES_tradnl"/>
        </w:rPr>
        <w:t>m</w:t>
      </w:r>
      <w:r w:rsidR="003A2F5A" w:rsidRPr="003726A7">
        <w:rPr>
          <w:rFonts w:ascii="Arial" w:hAnsi="Arial" w:cs="Arial"/>
          <w:color w:val="000000" w:themeColor="text1"/>
          <w:sz w:val="22"/>
          <w:lang w:val="es-ES_tradnl"/>
        </w:rPr>
        <w:t xml:space="preserve">ente bienes y servicios para satisfacer las necesidades de sus miembros y </w:t>
      </w:r>
      <w:r w:rsidR="00F63D45" w:rsidRPr="003726A7">
        <w:rPr>
          <w:rFonts w:ascii="Arial" w:hAnsi="Arial" w:cs="Arial"/>
          <w:color w:val="000000" w:themeColor="text1"/>
          <w:sz w:val="22"/>
          <w:lang w:val="es-ES_tradnl"/>
        </w:rPr>
        <w:t>desarrollar</w:t>
      </w:r>
      <w:r w:rsidR="003A2F5A" w:rsidRPr="003726A7">
        <w:rPr>
          <w:rFonts w:ascii="Arial" w:hAnsi="Arial" w:cs="Arial"/>
          <w:color w:val="000000" w:themeColor="text1"/>
          <w:sz w:val="22"/>
          <w:lang w:val="es-ES_tradnl"/>
        </w:rPr>
        <w:t xml:space="preserve"> obras de servicio a la comunidad en general,</w:t>
      </w:r>
      <w:r w:rsidR="00D54717" w:rsidRPr="003726A7">
        <w:rPr>
          <w:rFonts w:ascii="Arial" w:hAnsi="Arial" w:cs="Arial"/>
          <w:color w:val="000000" w:themeColor="text1"/>
          <w:sz w:val="22"/>
          <w:lang w:val="es-ES_tradnl"/>
        </w:rPr>
        <w:t xml:space="preserve"> para lo cual </w:t>
      </w:r>
      <w:r w:rsidR="00174E41" w:rsidRPr="003726A7">
        <w:rPr>
          <w:rFonts w:ascii="Arial" w:hAnsi="Arial" w:cs="Arial"/>
          <w:color w:val="000000" w:themeColor="text1"/>
          <w:sz w:val="22"/>
          <w:lang w:val="es-ES_tradnl"/>
        </w:rPr>
        <w:t xml:space="preserve">deben estar constituidas como empresas. </w:t>
      </w:r>
      <w:r w:rsidR="0086340E" w:rsidRPr="003726A7">
        <w:rPr>
          <w:rFonts w:ascii="Arial" w:hAnsi="Arial" w:cs="Arial"/>
          <w:color w:val="000000" w:themeColor="text1"/>
          <w:sz w:val="22"/>
          <w:lang w:val="es-ES_tradnl"/>
        </w:rPr>
        <w:t xml:space="preserve"> </w:t>
      </w:r>
      <w:r w:rsidR="005C4DAC" w:rsidRPr="003726A7">
        <w:rPr>
          <w:rFonts w:ascii="Arial" w:hAnsi="Arial" w:cs="Arial"/>
          <w:color w:val="000000" w:themeColor="text1"/>
          <w:sz w:val="22"/>
          <w:lang w:val="es-ES_tradnl"/>
        </w:rPr>
        <w:t>En el marco de las actividades económicas tendientes a la producción y distribuci</w:t>
      </w:r>
      <w:r w:rsidR="00317C53" w:rsidRPr="003726A7">
        <w:rPr>
          <w:rFonts w:ascii="Arial" w:hAnsi="Arial" w:cs="Arial"/>
          <w:color w:val="000000" w:themeColor="text1"/>
          <w:sz w:val="22"/>
          <w:lang w:val="es-ES_tradnl"/>
        </w:rPr>
        <w:t>ón</w:t>
      </w:r>
      <w:r w:rsidR="005C4DAC" w:rsidRPr="003726A7">
        <w:rPr>
          <w:rFonts w:ascii="Arial" w:hAnsi="Arial" w:cs="Arial"/>
          <w:color w:val="000000" w:themeColor="text1"/>
          <w:sz w:val="22"/>
          <w:lang w:val="es-ES_tradnl"/>
        </w:rPr>
        <w:t xml:space="preserve"> de bienes o prestación de servicios</w:t>
      </w:r>
      <w:r w:rsidR="00085BCC" w:rsidRPr="003726A7">
        <w:rPr>
          <w:rFonts w:ascii="Arial" w:hAnsi="Arial" w:cs="Arial"/>
          <w:color w:val="000000" w:themeColor="text1"/>
          <w:sz w:val="22"/>
          <w:lang w:val="es-ES_tradnl"/>
        </w:rPr>
        <w:t xml:space="preserve"> por parte de entidades de </w:t>
      </w:r>
      <w:r w:rsidR="002E4CE3" w:rsidRPr="003726A7">
        <w:rPr>
          <w:rFonts w:ascii="Arial" w:hAnsi="Arial" w:cs="Arial"/>
          <w:color w:val="000000" w:themeColor="text1"/>
          <w:sz w:val="22"/>
          <w:lang w:val="es-ES_tradnl"/>
        </w:rPr>
        <w:t xml:space="preserve">economía </w:t>
      </w:r>
      <w:r w:rsidR="00085BCC" w:rsidRPr="003726A7">
        <w:rPr>
          <w:rFonts w:ascii="Arial" w:hAnsi="Arial" w:cs="Arial"/>
          <w:color w:val="000000" w:themeColor="text1"/>
          <w:sz w:val="22"/>
          <w:lang w:val="es-ES_tradnl"/>
        </w:rPr>
        <w:t>solidaria</w:t>
      </w:r>
      <w:r w:rsidR="001E624B" w:rsidRPr="003726A7">
        <w:rPr>
          <w:rFonts w:ascii="Arial" w:hAnsi="Arial" w:cs="Arial"/>
          <w:color w:val="000000" w:themeColor="text1"/>
          <w:sz w:val="22"/>
          <w:lang w:val="es-ES_tradnl"/>
        </w:rPr>
        <w:t>,</w:t>
      </w:r>
      <w:r w:rsidR="005C4DAC" w:rsidRPr="003726A7">
        <w:rPr>
          <w:rFonts w:ascii="Arial" w:hAnsi="Arial" w:cs="Arial"/>
          <w:color w:val="000000" w:themeColor="text1"/>
          <w:sz w:val="22"/>
          <w:lang w:val="es-ES_tradnl"/>
        </w:rPr>
        <w:t xml:space="preserve"> </w:t>
      </w:r>
      <w:r w:rsidR="00317C53" w:rsidRPr="003726A7">
        <w:rPr>
          <w:rFonts w:ascii="Arial" w:hAnsi="Arial" w:cs="Arial"/>
          <w:color w:val="000000" w:themeColor="text1"/>
          <w:sz w:val="22"/>
          <w:lang w:val="es-ES_tradnl"/>
        </w:rPr>
        <w:t>la ley admite que</w:t>
      </w:r>
      <w:r w:rsidR="001E624B" w:rsidRPr="003726A7">
        <w:rPr>
          <w:rFonts w:ascii="Arial" w:hAnsi="Arial" w:cs="Arial"/>
          <w:color w:val="000000" w:themeColor="text1"/>
          <w:sz w:val="22"/>
          <w:lang w:val="es-ES_tradnl"/>
        </w:rPr>
        <w:t xml:space="preserve"> estas</w:t>
      </w:r>
      <w:r w:rsidR="00317C53" w:rsidRPr="003726A7">
        <w:rPr>
          <w:rFonts w:ascii="Arial" w:hAnsi="Arial" w:cs="Arial"/>
          <w:color w:val="000000" w:themeColor="text1"/>
          <w:sz w:val="22"/>
          <w:lang w:val="es-ES_tradnl"/>
        </w:rPr>
        <w:t xml:space="preserve"> </w:t>
      </w:r>
      <w:r w:rsidR="00A82CD3" w:rsidRPr="003726A7">
        <w:rPr>
          <w:rFonts w:ascii="Arial" w:hAnsi="Arial" w:cs="Arial"/>
          <w:color w:val="000000" w:themeColor="text1"/>
          <w:sz w:val="22"/>
          <w:lang w:val="es-ES_tradnl"/>
        </w:rPr>
        <w:t>provean esos bienes o presten tales servicios a entidades estatales</w:t>
      </w:r>
      <w:r w:rsidR="00B74940" w:rsidRPr="003726A7">
        <w:rPr>
          <w:rFonts w:ascii="Arial" w:hAnsi="Arial" w:cs="Arial"/>
          <w:color w:val="000000" w:themeColor="text1"/>
          <w:sz w:val="22"/>
          <w:lang w:val="es-ES_tradnl"/>
        </w:rPr>
        <w:t>.</w:t>
      </w:r>
      <w:r w:rsidR="00335F75" w:rsidRPr="003726A7">
        <w:rPr>
          <w:rFonts w:ascii="Arial" w:hAnsi="Arial" w:cs="Arial"/>
          <w:color w:val="000000" w:themeColor="text1"/>
          <w:sz w:val="22"/>
          <w:lang w:val="es-ES_tradnl"/>
        </w:rPr>
        <w:t xml:space="preserve"> </w:t>
      </w:r>
      <w:r w:rsidR="005C4DAC" w:rsidRPr="003726A7">
        <w:rPr>
          <w:rFonts w:ascii="Arial" w:hAnsi="Arial" w:cs="Arial"/>
          <w:color w:val="000000" w:themeColor="text1"/>
          <w:sz w:val="22"/>
          <w:lang w:val="es-ES_tradnl"/>
        </w:rPr>
        <w:t xml:space="preserve">  </w:t>
      </w:r>
    </w:p>
    <w:p w14:paraId="56020191" w14:textId="4C1305C3" w:rsidR="00D53360" w:rsidRPr="003726A7" w:rsidRDefault="00D53360" w:rsidP="00991BCF">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ese sentido, la entrada en vigor del artículo 23 de la Ley 2069 de 2020 avala la posibilidad de que cooperativas, asociaciones mutuales y demás entes considerados de economía solidaria</w:t>
      </w:r>
      <w:r w:rsidR="00834260"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según el artículo 6 de la Ley 454 de 1998</w:t>
      </w:r>
      <w:r w:rsidR="006619F1" w:rsidRPr="003726A7">
        <w:rPr>
          <w:rFonts w:ascii="Arial" w:eastAsia="Calibri" w:hAnsi="Arial" w:cs="Arial"/>
          <w:color w:val="000000" w:themeColor="text1"/>
          <w:sz w:val="22"/>
          <w:lang w:val="es-ES_tradnl"/>
        </w:rPr>
        <w:t xml:space="preserve"> –al que alude el propio artículo </w:t>
      </w:r>
      <w:r w:rsidR="006619F1" w:rsidRPr="003726A7">
        <w:rPr>
          <w:rFonts w:ascii="Arial" w:eastAsia="Calibri" w:hAnsi="Arial" w:cs="Arial"/>
          <w:color w:val="000000" w:themeColor="text1"/>
          <w:sz w:val="22"/>
          <w:lang w:val="es-ES_tradnl"/>
        </w:rPr>
        <w:lastRenderedPageBreak/>
        <w:t>23 de la Ley de Emprendimiento–</w:t>
      </w:r>
      <w:r w:rsidRPr="003726A7">
        <w:rPr>
          <w:rFonts w:ascii="Arial" w:eastAsia="Calibri" w:hAnsi="Arial" w:cs="Arial"/>
          <w:color w:val="000000" w:themeColor="text1"/>
          <w:sz w:val="22"/>
          <w:lang w:val="es-ES_tradnl"/>
        </w:rPr>
        <w:t xml:space="preserve">, que sean clasificados como </w:t>
      </w:r>
      <w:proofErr w:type="spellStart"/>
      <w:r w:rsidR="00682A85" w:rsidRPr="003726A7">
        <w:rPr>
          <w:rFonts w:ascii="Arial" w:eastAsia="Calibri" w:hAnsi="Arial" w:cs="Arial"/>
          <w:color w:val="000000" w:themeColor="text1"/>
          <w:sz w:val="22"/>
          <w:lang w:val="es-ES_tradnl"/>
        </w:rPr>
        <w:t>Mipymes</w:t>
      </w:r>
      <w:proofErr w:type="spellEnd"/>
      <w:r w:rsidRPr="003726A7">
        <w:rPr>
          <w:rFonts w:ascii="Arial" w:eastAsia="Calibri" w:hAnsi="Arial" w:cs="Arial"/>
          <w:color w:val="000000" w:themeColor="text1"/>
          <w:sz w:val="22"/>
          <w:lang w:val="es-ES_tradnl"/>
        </w:rPr>
        <w:t xml:space="preserve">, puedan participar en procesos de selección limitados a </w:t>
      </w:r>
      <w:proofErr w:type="spellStart"/>
      <w:r w:rsidR="00682A85" w:rsidRPr="003726A7">
        <w:rPr>
          <w:rFonts w:ascii="Arial" w:eastAsia="Calibri" w:hAnsi="Arial" w:cs="Arial"/>
          <w:color w:val="000000" w:themeColor="text1"/>
          <w:sz w:val="22"/>
          <w:lang w:val="es-ES_tradnl"/>
        </w:rPr>
        <w:t>Mipymes</w:t>
      </w:r>
      <w:proofErr w:type="spellEnd"/>
      <w:r w:rsidRPr="003726A7">
        <w:rPr>
          <w:rFonts w:ascii="Arial" w:eastAsia="Calibri" w:hAnsi="Arial" w:cs="Arial"/>
          <w:color w:val="000000" w:themeColor="text1"/>
          <w:sz w:val="22"/>
          <w:lang w:val="es-ES_tradnl"/>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w:t>
      </w:r>
      <w:r w:rsidR="00322FA7" w:rsidRPr="003726A7">
        <w:rPr>
          <w:rFonts w:ascii="Arial" w:eastAsia="Calibri" w:hAnsi="Arial" w:cs="Arial"/>
          <w:color w:val="000000" w:themeColor="text1"/>
          <w:sz w:val="22"/>
          <w:lang w:val="es-ES_tradnl"/>
        </w:rPr>
        <w:t>mutualistas,</w:t>
      </w:r>
      <w:r w:rsidRPr="003726A7">
        <w:rPr>
          <w:rFonts w:ascii="Arial" w:eastAsia="Calibri" w:hAnsi="Arial" w:cs="Arial"/>
          <w:color w:val="000000" w:themeColor="text1"/>
          <w:sz w:val="22"/>
          <w:lang w:val="es-ES_tradnl"/>
        </w:rPr>
        <w:t xml:space="preserve"> cooperativas</w:t>
      </w:r>
      <w:r w:rsidR="00322FA7" w:rsidRPr="003726A7">
        <w:rPr>
          <w:rFonts w:ascii="Arial" w:eastAsia="Calibri" w:hAnsi="Arial" w:cs="Arial"/>
          <w:color w:val="000000" w:themeColor="text1"/>
          <w:sz w:val="22"/>
          <w:lang w:val="es-ES_tradnl"/>
        </w:rPr>
        <w:t xml:space="preserve"> y demás entidades de economía solidaria</w:t>
      </w:r>
      <w:r w:rsidRPr="003726A7">
        <w:rPr>
          <w:rFonts w:ascii="Arial" w:eastAsia="Calibri" w:hAnsi="Arial" w:cs="Arial"/>
          <w:color w:val="000000" w:themeColor="text1"/>
          <w:sz w:val="22"/>
          <w:lang w:val="es-ES_tradnl"/>
        </w:rPr>
        <w:t>, que</w:t>
      </w:r>
      <w:r w:rsidR="003C3C4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en virtud de su tamaño empresarial sean consideradas como </w:t>
      </w:r>
      <w:proofErr w:type="spellStart"/>
      <w:r w:rsidR="006619F1"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ipymes</w:t>
      </w:r>
      <w:proofErr w:type="spellEnd"/>
      <w:r w:rsidRPr="003726A7">
        <w:rPr>
          <w:rFonts w:ascii="Arial" w:eastAsia="Calibri" w:hAnsi="Arial" w:cs="Arial"/>
          <w:color w:val="000000" w:themeColor="text1"/>
          <w:sz w:val="22"/>
          <w:lang w:val="es-ES_tradnl"/>
        </w:rPr>
        <w:t xml:space="preserve">, podrán participar en las convocatorias limitadas a estas, pudiendo incluso manifestar su interés de participar en el proceso de selección de manera previa a la expedición de la resolución de apertura, a efectos de que se limite la participación. </w:t>
      </w:r>
    </w:p>
    <w:p w14:paraId="5125E745" w14:textId="10D0D9CB" w:rsidR="00322FA7" w:rsidRPr="003726A7" w:rsidRDefault="0030692C" w:rsidP="00991BCF">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Lo anterior resulta armónico con lo establecido actualmente en el artículo 2.2.1.2.4.2.2. del Decreto 1082 de 2015, modificado por el Decreto 1860 de 2021, que regula las convocatorias limitadas a </w:t>
      </w:r>
      <w:proofErr w:type="spellStart"/>
      <w:r w:rsidRPr="003726A7">
        <w:rPr>
          <w:rFonts w:ascii="Arial" w:eastAsia="Calibri" w:hAnsi="Arial" w:cs="Arial"/>
          <w:color w:val="000000" w:themeColor="text1"/>
          <w:sz w:val="22"/>
          <w:lang w:val="es-ES_tradnl"/>
        </w:rPr>
        <w:t>Mipyme</w:t>
      </w:r>
      <w:proofErr w:type="spellEnd"/>
      <w:r w:rsidRPr="003726A7">
        <w:rPr>
          <w:rFonts w:ascii="Arial" w:eastAsia="Calibri" w:hAnsi="Arial" w:cs="Arial"/>
          <w:color w:val="000000" w:themeColor="text1"/>
          <w:sz w:val="22"/>
          <w:lang w:val="es-ES_tradnl"/>
        </w:rPr>
        <w:t>, de donde cabe destacar</w:t>
      </w:r>
      <w:r w:rsidR="0060733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específicamente</w:t>
      </w:r>
      <w:r w:rsidR="0060733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su parágrafo</w:t>
      </w:r>
      <w:r w:rsidR="0060733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w:t>
      </w:r>
      <w:r w:rsidR="0060733F" w:rsidRPr="003726A7">
        <w:rPr>
          <w:rFonts w:ascii="Arial" w:eastAsia="Calibri" w:hAnsi="Arial" w:cs="Arial"/>
          <w:color w:val="000000" w:themeColor="text1"/>
          <w:sz w:val="22"/>
          <w:lang w:val="es-ES_tradnl"/>
        </w:rPr>
        <w:t>el cual</w:t>
      </w:r>
      <w:r w:rsidRPr="003726A7">
        <w:rPr>
          <w:rFonts w:ascii="Arial" w:eastAsia="Calibri" w:hAnsi="Arial" w:cs="Arial"/>
          <w:color w:val="000000" w:themeColor="text1"/>
          <w:sz w:val="22"/>
          <w:lang w:val="es-ES_tradnl"/>
        </w:rPr>
        <w:t xml:space="preserve">, retomando los términos empleados por el artículo 23 de la Ley 2069 de 2020, establece que: «Las </w:t>
      </w:r>
      <w:r w:rsidRPr="003726A7">
        <w:rPr>
          <w:rFonts w:ascii="Arial" w:eastAsia="Calibri" w:hAnsi="Arial" w:cs="Arial"/>
          <w:i/>
          <w:iCs/>
          <w:color w:val="000000" w:themeColor="text1"/>
          <w:sz w:val="22"/>
          <w:lang w:val="es-ES_tradnl"/>
        </w:rPr>
        <w:t>cooperativas y demás entidades de economía solidaria</w:t>
      </w:r>
      <w:r w:rsidRPr="003726A7">
        <w:rPr>
          <w:rFonts w:ascii="Arial" w:eastAsia="Calibri" w:hAnsi="Arial" w:cs="Arial"/>
          <w:color w:val="000000" w:themeColor="text1"/>
          <w:sz w:val="22"/>
          <w:lang w:val="es-ES_tradnl"/>
        </w:rPr>
        <w:t xml:space="preserve">, siempre que tengan la calidad de </w:t>
      </w:r>
      <w:proofErr w:type="spellStart"/>
      <w:r w:rsidRPr="003726A7">
        <w:rPr>
          <w:rFonts w:ascii="Arial" w:eastAsia="Calibri" w:hAnsi="Arial" w:cs="Arial"/>
          <w:color w:val="000000" w:themeColor="text1"/>
          <w:sz w:val="22"/>
          <w:lang w:val="es-ES_tradnl"/>
        </w:rPr>
        <w:t>Mípyme</w:t>
      </w:r>
      <w:proofErr w:type="spellEnd"/>
      <w:r w:rsidRPr="003726A7">
        <w:rPr>
          <w:rFonts w:ascii="Arial" w:eastAsia="Calibri" w:hAnsi="Arial" w:cs="Arial"/>
          <w:color w:val="000000" w:themeColor="text1"/>
          <w:sz w:val="22"/>
          <w:lang w:val="es-ES_tradnl"/>
        </w:rPr>
        <w:t xml:space="preserve">, podrán solicitar y participar en las convocatorias limitadas en las mismas condiciones dispuestas en el presente artículo». </w:t>
      </w:r>
    </w:p>
    <w:p w14:paraId="559ED51B" w14:textId="7932433B" w:rsidR="00DD0E98" w:rsidRPr="003726A7" w:rsidRDefault="006619F1" w:rsidP="00C603B3">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este sentido, se advierte que</w:t>
      </w:r>
      <w:r w:rsidR="00C603B3" w:rsidRPr="003726A7">
        <w:rPr>
          <w:rFonts w:ascii="Arial" w:eastAsia="Calibri" w:hAnsi="Arial" w:cs="Arial"/>
          <w:color w:val="000000" w:themeColor="text1"/>
          <w:sz w:val="22"/>
          <w:lang w:val="es-ES_tradnl"/>
        </w:rPr>
        <w:t xml:space="preserve"> el artículo 2.2.1.2.4.2.2. del Decreto 1082 de 2015, modificado por el Decreto 1860 de 2021 y el artículo 23 de la Ley 2069 de 2020 no asimilaron a todas las entidades sin ánimo de lucro –ESAL– a </w:t>
      </w:r>
      <w:proofErr w:type="spellStart"/>
      <w:r w:rsidR="00C603B3" w:rsidRPr="003726A7">
        <w:rPr>
          <w:rFonts w:ascii="Arial" w:eastAsia="Calibri" w:hAnsi="Arial" w:cs="Arial"/>
          <w:color w:val="000000" w:themeColor="text1"/>
          <w:sz w:val="22"/>
          <w:lang w:val="es-ES_tradnl"/>
        </w:rPr>
        <w:t>Mipymes</w:t>
      </w:r>
      <w:proofErr w:type="spellEnd"/>
      <w:r w:rsidR="00C603B3" w:rsidRPr="003726A7">
        <w:rPr>
          <w:rFonts w:ascii="Arial" w:eastAsia="Calibri" w:hAnsi="Arial" w:cs="Arial"/>
          <w:color w:val="000000" w:themeColor="text1"/>
          <w:sz w:val="22"/>
          <w:lang w:val="es-ES_tradnl"/>
        </w:rPr>
        <w:t xml:space="preserve"> (siempre que cumplan con los requisitos del tamaño empresarial)</w:t>
      </w:r>
      <w:r w:rsidR="00F175EC" w:rsidRPr="003726A7">
        <w:rPr>
          <w:rFonts w:ascii="Arial" w:eastAsia="Calibri" w:hAnsi="Arial" w:cs="Arial"/>
          <w:color w:val="000000" w:themeColor="text1"/>
          <w:sz w:val="22"/>
          <w:lang w:val="es-ES_tradnl"/>
        </w:rPr>
        <w:t>,</w:t>
      </w:r>
      <w:r w:rsidR="00C603B3" w:rsidRPr="003726A7">
        <w:rPr>
          <w:rFonts w:ascii="Arial" w:eastAsia="Calibri" w:hAnsi="Arial" w:cs="Arial"/>
          <w:color w:val="000000" w:themeColor="text1"/>
          <w:sz w:val="22"/>
          <w:lang w:val="es-ES_tradnl"/>
        </w:rPr>
        <w:t xml:space="preserve"> para efectos de la participación en convocatorias limitadas a </w:t>
      </w:r>
      <w:proofErr w:type="spellStart"/>
      <w:r w:rsidR="00C603B3" w:rsidRPr="003726A7">
        <w:rPr>
          <w:rFonts w:ascii="Arial" w:eastAsia="Calibri" w:hAnsi="Arial" w:cs="Arial"/>
          <w:color w:val="000000" w:themeColor="text1"/>
          <w:sz w:val="22"/>
          <w:lang w:val="es-ES_tradnl"/>
        </w:rPr>
        <w:t>Mipyme</w:t>
      </w:r>
      <w:proofErr w:type="spellEnd"/>
      <w:r w:rsidR="00C603B3" w:rsidRPr="003726A7">
        <w:rPr>
          <w:rFonts w:ascii="Arial" w:eastAsia="Calibri" w:hAnsi="Arial" w:cs="Arial"/>
          <w:color w:val="000000" w:themeColor="text1"/>
          <w:sz w:val="22"/>
          <w:lang w:val="es-ES_tradnl"/>
        </w:rPr>
        <w:t>, sino únicamente a las cooperativas y demás entidades de economía solidaria, en los términos del artículo 6 de la Ley 454 de 1998 –norma a la que remite el artículo 23 de la Ley de Emprendimiento–</w:t>
      </w:r>
      <w:r w:rsidR="00F175EC" w:rsidRPr="003726A7">
        <w:rPr>
          <w:rFonts w:ascii="Arial" w:eastAsia="Calibri" w:hAnsi="Arial" w:cs="Arial"/>
          <w:color w:val="000000" w:themeColor="text1"/>
          <w:sz w:val="22"/>
          <w:lang w:val="es-ES_tradnl"/>
        </w:rPr>
        <w:t>.</w:t>
      </w:r>
      <w:r w:rsidR="00C603B3" w:rsidRPr="003726A7">
        <w:rPr>
          <w:rFonts w:ascii="Arial" w:eastAsia="Calibri" w:hAnsi="Arial" w:cs="Arial"/>
          <w:color w:val="000000" w:themeColor="text1"/>
          <w:sz w:val="22"/>
          <w:lang w:val="es-ES_tradnl"/>
        </w:rPr>
        <w:t xml:space="preserve"> </w:t>
      </w:r>
      <w:r w:rsidR="00F175EC" w:rsidRPr="003726A7">
        <w:rPr>
          <w:rFonts w:ascii="Arial" w:eastAsia="Calibri" w:hAnsi="Arial" w:cs="Arial"/>
          <w:color w:val="000000" w:themeColor="text1"/>
          <w:sz w:val="22"/>
          <w:lang w:val="es-ES_tradnl"/>
        </w:rPr>
        <w:t>En tal sentido,</w:t>
      </w:r>
      <w:r w:rsidR="00C603B3" w:rsidRPr="003726A7">
        <w:rPr>
          <w:rFonts w:ascii="Arial" w:eastAsia="Calibri" w:hAnsi="Arial" w:cs="Arial"/>
          <w:color w:val="000000" w:themeColor="text1"/>
          <w:sz w:val="22"/>
          <w:lang w:val="es-ES_tradnl"/>
        </w:rPr>
        <w:t xml:space="preserve"> debe analizarse si la ESAL cumple con las características establecidas en dicho artículo</w:t>
      </w:r>
      <w:r w:rsidR="000C747D" w:rsidRPr="003726A7">
        <w:rPr>
          <w:rFonts w:ascii="Arial" w:eastAsia="Calibri" w:hAnsi="Arial" w:cs="Arial"/>
          <w:color w:val="000000" w:themeColor="text1"/>
          <w:sz w:val="22"/>
          <w:lang w:val="es-ES_tradnl"/>
        </w:rPr>
        <w:t xml:space="preserve">, para considerarla una organización de economía solidaria. Además, </w:t>
      </w:r>
      <w:r w:rsidR="00D65008" w:rsidRPr="003726A7">
        <w:rPr>
          <w:rFonts w:ascii="Arial" w:eastAsia="Calibri" w:hAnsi="Arial" w:cs="Arial"/>
          <w:color w:val="000000" w:themeColor="text1"/>
          <w:sz w:val="22"/>
          <w:lang w:val="es-ES_tradnl"/>
        </w:rPr>
        <w:t xml:space="preserve">debe tenerse en cuenta </w:t>
      </w:r>
      <w:r w:rsidR="000C747D" w:rsidRPr="003726A7">
        <w:rPr>
          <w:rFonts w:ascii="Arial" w:eastAsia="Calibri" w:hAnsi="Arial" w:cs="Arial"/>
          <w:color w:val="000000" w:themeColor="text1"/>
          <w:sz w:val="22"/>
          <w:lang w:val="es-ES_tradnl"/>
        </w:rPr>
        <w:t>que la Ley 2143 de 2021</w:t>
      </w:r>
      <w:r w:rsidR="00D65008" w:rsidRPr="003726A7">
        <w:rPr>
          <w:rFonts w:ascii="Arial" w:eastAsia="Calibri" w:hAnsi="Arial" w:cs="Arial"/>
          <w:color w:val="000000" w:themeColor="text1"/>
          <w:sz w:val="22"/>
          <w:lang w:val="es-ES_tradnl"/>
        </w:rPr>
        <w:t>,</w:t>
      </w:r>
      <w:r w:rsidR="000C747D" w:rsidRPr="003726A7">
        <w:rPr>
          <w:rFonts w:ascii="Arial" w:eastAsia="Calibri" w:hAnsi="Arial" w:cs="Arial"/>
          <w:color w:val="000000" w:themeColor="text1"/>
          <w:sz w:val="22"/>
          <w:lang w:val="es-ES_tradnl"/>
        </w:rPr>
        <w:t xml:space="preserve"> expresamente</w:t>
      </w:r>
      <w:r w:rsidR="00D65008" w:rsidRPr="003726A7">
        <w:rPr>
          <w:rFonts w:ascii="Arial" w:eastAsia="Calibri" w:hAnsi="Arial" w:cs="Arial"/>
          <w:color w:val="000000" w:themeColor="text1"/>
          <w:sz w:val="22"/>
          <w:lang w:val="es-ES_tradnl"/>
        </w:rPr>
        <w:t>,</w:t>
      </w:r>
      <w:r w:rsidR="000C747D" w:rsidRPr="003726A7">
        <w:rPr>
          <w:rFonts w:ascii="Arial" w:eastAsia="Calibri" w:hAnsi="Arial" w:cs="Arial"/>
          <w:color w:val="000000" w:themeColor="text1"/>
          <w:sz w:val="22"/>
          <w:lang w:val="es-ES_tradnl"/>
        </w:rPr>
        <w:t xml:space="preserve"> reconoce a las asociaciones mutualistas como empresas de economía solidaria.</w:t>
      </w:r>
    </w:p>
    <w:p w14:paraId="2D65A0A0" w14:textId="77777777" w:rsidR="006619F1" w:rsidRPr="003726A7" w:rsidRDefault="006619F1" w:rsidP="00DD0E98">
      <w:pPr>
        <w:spacing w:line="276" w:lineRule="auto"/>
        <w:ind w:right="709"/>
        <w:jc w:val="both"/>
        <w:rPr>
          <w:rFonts w:ascii="Arial" w:hAnsi="Arial" w:cs="Arial"/>
          <w:color w:val="000000" w:themeColor="text1"/>
          <w:sz w:val="21"/>
          <w:szCs w:val="21"/>
          <w:lang w:val="es-ES_tradnl"/>
        </w:rPr>
      </w:pPr>
    </w:p>
    <w:p w14:paraId="4487ABBD" w14:textId="19756127" w:rsidR="008C487C" w:rsidRPr="003726A7"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ES_tradnl"/>
        </w:rPr>
      </w:pPr>
      <w:r w:rsidRPr="003726A7">
        <w:rPr>
          <w:rFonts w:ascii="Arial" w:hAnsi="Arial" w:cs="Arial"/>
          <w:b/>
          <w:bCs/>
          <w:color w:val="000000" w:themeColor="text1"/>
          <w:sz w:val="22"/>
          <w:lang w:val="es-ES_tradnl"/>
        </w:rPr>
        <w:t xml:space="preserve">Respuesta </w:t>
      </w:r>
    </w:p>
    <w:p w14:paraId="471CCF16" w14:textId="0A2FC115" w:rsidR="009B1BB0" w:rsidRPr="003726A7" w:rsidRDefault="009B1BB0" w:rsidP="009B1BB0">
      <w:pPr>
        <w:pStyle w:val="Prrafodelista"/>
        <w:tabs>
          <w:tab w:val="left" w:pos="284"/>
        </w:tabs>
        <w:spacing w:line="276" w:lineRule="auto"/>
        <w:ind w:left="0"/>
        <w:rPr>
          <w:rFonts w:ascii="Arial" w:hAnsi="Arial" w:cs="Arial"/>
          <w:b/>
          <w:bCs/>
          <w:color w:val="000000" w:themeColor="text1"/>
          <w:sz w:val="22"/>
          <w:lang w:val="es-ES_tradnl"/>
        </w:rPr>
      </w:pPr>
    </w:p>
    <w:p w14:paraId="47096D6D" w14:textId="1ECCA172" w:rsidR="00356BAD" w:rsidRPr="003726A7" w:rsidRDefault="00356BAD" w:rsidP="00356BAD">
      <w:pPr>
        <w:tabs>
          <w:tab w:val="left" w:pos="1276"/>
        </w:tabs>
        <w:ind w:left="709" w:right="709"/>
        <w:jc w:val="both"/>
        <w:rPr>
          <w:rFonts w:ascii="Arial" w:eastAsia="Calibri" w:hAnsi="Arial" w:cs="Arial"/>
          <w:bCs/>
          <w:color w:val="000000" w:themeColor="text1"/>
          <w:sz w:val="21"/>
          <w:szCs w:val="21"/>
          <w:lang w:val="es-ES_tradnl"/>
        </w:rPr>
      </w:pPr>
      <w:r w:rsidRPr="003726A7">
        <w:rPr>
          <w:rFonts w:ascii="Arial" w:eastAsia="Calibri" w:hAnsi="Arial" w:cs="Arial"/>
          <w:bCs/>
          <w:color w:val="000000" w:themeColor="text1"/>
          <w:sz w:val="21"/>
          <w:szCs w:val="21"/>
          <w:lang w:val="es-ES_tradnl"/>
        </w:rPr>
        <w:t xml:space="preserve">Teniendo en cuenta la labor tan importante que desarrolla COLOMBIA COMPRA EFICIENTE, me encuentro completamente asombrado y preocupado por una decisión que tomo la GOBERNACION DE CASANARE, en su informe de evaluación correspondiente a la INVITACIÓN PÚBLICA SELECCIÓN DE MÍNIMA CUANTÍA No CAS-OAJ-MC-032-2022, al emitir este concepto "Con fundamento en lo dispuesto por Colombia Compra eficiente en Concepto C-1 60 de fecha 20 de abril de 2021, las fundaciones, corporaciones, asociaciones y demás entidades sin ánimo de lucro no pueden participar en las solicitudes para limitar la convocatoria a MiPymes, y tampoco pueden participar en los procesos de contratación limitados a MiPymes.", concepto que considero no aceptable, teniendo en cuenta LAS FUNCIONES DE COLOMBIA COMPRA </w:t>
      </w:r>
      <w:r w:rsidRPr="003726A7">
        <w:rPr>
          <w:rFonts w:ascii="Arial" w:eastAsia="Calibri" w:hAnsi="Arial" w:cs="Arial"/>
          <w:bCs/>
          <w:color w:val="000000" w:themeColor="text1"/>
          <w:sz w:val="21"/>
          <w:szCs w:val="21"/>
          <w:lang w:val="es-ES_tradnl"/>
        </w:rPr>
        <w:lastRenderedPageBreak/>
        <w:t>EFICIENTE,  11 El apoyo a los Proveedores para facilitar y mejorar su participación en el Sistema de Compra Pública., de acuerdo a el concepto emitido por la gobernación de Casanare, no se estaría dando cumplimiento a los procesos de TRANSPARENCIA y PLURALIDAD DE OFERENTE en los procesos de contratación estatal,  siendo así, este concepto dejaría a nuestras entidades territoriales sin la posibilidad de participación en los procesos de contratación,  con estos conceptos y con la discriminación de las entidades por su  Clasificación de Empresas en Colombia o forma jurídica, con este concepto nuestra entidad se encuentra en desventaja frente a todas las entidades que propendemos por la trasparencia y la eliminación de la corrupción en las entidades del estado</w:t>
      </w:r>
      <w:r w:rsidR="00D65008" w:rsidRPr="003726A7">
        <w:rPr>
          <w:rFonts w:ascii="Arial" w:eastAsia="Calibri" w:hAnsi="Arial" w:cs="Arial"/>
          <w:bCs/>
          <w:color w:val="000000" w:themeColor="text1"/>
          <w:sz w:val="21"/>
          <w:szCs w:val="21"/>
          <w:lang w:val="es-ES_tradnl"/>
        </w:rPr>
        <w:t xml:space="preserve"> (sic)</w:t>
      </w:r>
      <w:r w:rsidRPr="003726A7">
        <w:rPr>
          <w:rFonts w:ascii="Arial" w:eastAsia="Calibri" w:hAnsi="Arial" w:cs="Arial"/>
          <w:bCs/>
          <w:color w:val="000000" w:themeColor="text1"/>
          <w:sz w:val="21"/>
          <w:szCs w:val="21"/>
          <w:lang w:val="es-ES_tradnl"/>
        </w:rPr>
        <w:t>.</w:t>
      </w:r>
    </w:p>
    <w:p w14:paraId="4FB7D1F4" w14:textId="77777777" w:rsidR="00356BAD" w:rsidRPr="003726A7" w:rsidRDefault="00356BAD" w:rsidP="00356BAD">
      <w:pPr>
        <w:autoSpaceDE w:val="0"/>
        <w:autoSpaceDN w:val="0"/>
        <w:adjustRightInd w:val="0"/>
        <w:spacing w:line="276" w:lineRule="auto"/>
        <w:jc w:val="both"/>
        <w:rPr>
          <w:rFonts w:ascii="Arial" w:eastAsia="Calibri" w:hAnsi="Arial" w:cs="Arial"/>
          <w:color w:val="000000" w:themeColor="text1"/>
          <w:sz w:val="22"/>
          <w:lang w:val="es-ES_tradnl"/>
        </w:rPr>
      </w:pPr>
    </w:p>
    <w:p w14:paraId="59FE51EF" w14:textId="77777777" w:rsidR="00356BAD" w:rsidRPr="003726A7" w:rsidRDefault="00356BAD" w:rsidP="00356BAD">
      <w:pPr>
        <w:autoSpaceDE w:val="0"/>
        <w:autoSpaceDN w:val="0"/>
        <w:adjustRightInd w:val="0"/>
        <w:spacing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Además, de lo anterior solicita copia del concepto C-160 del 20 de abril de 2021.</w:t>
      </w:r>
    </w:p>
    <w:p w14:paraId="67A1D8DC" w14:textId="77777777" w:rsidR="00356BAD" w:rsidRPr="003726A7" w:rsidRDefault="00356BAD" w:rsidP="009B1BB0">
      <w:pPr>
        <w:pStyle w:val="Prrafodelista"/>
        <w:tabs>
          <w:tab w:val="left" w:pos="284"/>
        </w:tabs>
        <w:spacing w:line="276" w:lineRule="auto"/>
        <w:ind w:left="0"/>
        <w:rPr>
          <w:rFonts w:ascii="Arial" w:hAnsi="Arial" w:cs="Arial"/>
          <w:b/>
          <w:bCs/>
          <w:color w:val="000000" w:themeColor="text1"/>
          <w:sz w:val="22"/>
          <w:lang w:val="es-ES_tradnl"/>
        </w:rPr>
      </w:pPr>
    </w:p>
    <w:p w14:paraId="7F61FB8E" w14:textId="6F7C0583" w:rsidR="006223B8" w:rsidRPr="003726A7" w:rsidRDefault="00CC4C66" w:rsidP="00A611FE">
      <w:pPr>
        <w:spacing w:line="276" w:lineRule="auto"/>
        <w:jc w:val="both"/>
        <w:rPr>
          <w:rFonts w:ascii="Arial" w:hAnsi="Arial" w:cs="Arial"/>
          <w:color w:val="000000" w:themeColor="text1"/>
          <w:sz w:val="22"/>
          <w:lang w:val="es-ES_tradnl"/>
        </w:rPr>
      </w:pPr>
      <w:r w:rsidRPr="003726A7">
        <w:rPr>
          <w:rFonts w:ascii="Arial" w:hAnsi="Arial" w:cs="Arial"/>
          <w:color w:val="000000" w:themeColor="text1"/>
          <w:sz w:val="22"/>
          <w:lang w:val="es-ES_tradnl"/>
        </w:rPr>
        <w:t>Sin perjuicio de las precisiones realizadas al inicio de las consideraciones, respecto al alcance de la competencia consultiva de esta Agencia, e</w:t>
      </w:r>
      <w:r w:rsidR="00581AEB" w:rsidRPr="003726A7">
        <w:rPr>
          <w:rFonts w:ascii="Arial" w:hAnsi="Arial" w:cs="Arial"/>
          <w:color w:val="000000" w:themeColor="text1"/>
          <w:sz w:val="22"/>
          <w:lang w:val="es-ES_tradnl"/>
        </w:rPr>
        <w:t>n relación con su petición, nos permitimos manifestar que, c</w:t>
      </w:r>
      <w:r w:rsidR="006223B8" w:rsidRPr="003726A7">
        <w:rPr>
          <w:rFonts w:ascii="Arial" w:hAnsi="Arial" w:cs="Arial"/>
          <w:color w:val="000000" w:themeColor="text1"/>
          <w:sz w:val="22"/>
          <w:lang w:val="es-ES_tradnl"/>
        </w:rPr>
        <w:t xml:space="preserve">on fundamento en las consideraciones expuestas, Colombia Compra eficiente confirma la tesis sostenida en </w:t>
      </w:r>
      <w:r w:rsidR="00DB0A7E" w:rsidRPr="003726A7">
        <w:rPr>
          <w:rFonts w:ascii="Arial" w:hAnsi="Arial" w:cs="Arial"/>
          <w:color w:val="000000" w:themeColor="text1"/>
          <w:sz w:val="22"/>
          <w:lang w:val="es-ES_tradnl"/>
        </w:rPr>
        <w:t>el C</w:t>
      </w:r>
      <w:r w:rsidR="006223B8" w:rsidRPr="003726A7">
        <w:rPr>
          <w:rFonts w:ascii="Arial" w:hAnsi="Arial" w:cs="Arial"/>
          <w:color w:val="000000" w:themeColor="text1"/>
          <w:sz w:val="22"/>
          <w:lang w:val="es-ES_tradnl"/>
        </w:rPr>
        <w:t xml:space="preserve">oncepto del 21 de julio de 2016 −radicado No. E20161300000072−, reiterada en </w:t>
      </w:r>
      <w:r w:rsidR="006223B8" w:rsidRPr="003726A7">
        <w:rPr>
          <w:rFonts w:ascii="Arial" w:eastAsia="Calibri" w:hAnsi="Arial" w:cs="Arial"/>
          <w:color w:val="000000" w:themeColor="text1"/>
          <w:sz w:val="22"/>
          <w:lang w:val="es-ES_tradnl"/>
        </w:rPr>
        <w:t xml:space="preserve">los </w:t>
      </w:r>
      <w:r w:rsidR="00DB0A7E" w:rsidRPr="003726A7">
        <w:rPr>
          <w:rFonts w:ascii="Arial" w:eastAsia="Calibri" w:hAnsi="Arial" w:cs="Arial"/>
          <w:color w:val="000000" w:themeColor="text1"/>
          <w:sz w:val="22"/>
          <w:lang w:val="es-ES_tradnl"/>
        </w:rPr>
        <w:t>C</w:t>
      </w:r>
      <w:r w:rsidR="006223B8" w:rsidRPr="003726A7">
        <w:rPr>
          <w:rFonts w:ascii="Arial" w:eastAsia="Calibri" w:hAnsi="Arial" w:cs="Arial"/>
          <w:color w:val="000000" w:themeColor="text1"/>
          <w:sz w:val="22"/>
          <w:lang w:val="es-ES_tradnl"/>
        </w:rPr>
        <w:t>onceptos del 20, 21 y 22 de agosto y el 17 de septiembre de 2019 −radicados Nos. 2201913000006007, 2201913000006081, 2201913000006151 y 2201913000006895−</w:t>
      </w:r>
      <w:r w:rsidR="006223B8" w:rsidRPr="003726A7">
        <w:rPr>
          <w:rFonts w:ascii="Arial" w:hAnsi="Arial" w:cs="Arial"/>
          <w:color w:val="000000" w:themeColor="text1"/>
          <w:sz w:val="22"/>
          <w:lang w:val="es-ES_tradnl"/>
        </w:rPr>
        <w:t>,</w:t>
      </w:r>
      <w:r w:rsidR="008C4921" w:rsidRPr="003726A7">
        <w:rPr>
          <w:rFonts w:ascii="Arial" w:hAnsi="Arial" w:cs="Arial"/>
          <w:color w:val="000000" w:themeColor="text1"/>
          <w:sz w:val="22"/>
          <w:lang w:val="es-ES_tradnl"/>
        </w:rPr>
        <w:t xml:space="preserve"> C-258 del 17 de abril de 2020</w:t>
      </w:r>
      <w:r w:rsidR="00B87E38" w:rsidRPr="003726A7">
        <w:rPr>
          <w:rFonts w:ascii="Arial" w:hAnsi="Arial" w:cs="Arial"/>
          <w:color w:val="000000" w:themeColor="text1"/>
          <w:sz w:val="22"/>
          <w:lang w:val="es-ES_tradnl"/>
        </w:rPr>
        <w:t xml:space="preserve">, </w:t>
      </w:r>
      <w:r w:rsidR="008C4921" w:rsidRPr="003726A7">
        <w:rPr>
          <w:rFonts w:ascii="Arial" w:hAnsi="Arial" w:cs="Arial"/>
          <w:color w:val="000000" w:themeColor="text1"/>
          <w:sz w:val="22"/>
          <w:lang w:val="es-ES_tradnl"/>
        </w:rPr>
        <w:t>C-</w:t>
      </w:r>
      <w:r w:rsidR="00646073" w:rsidRPr="003726A7">
        <w:rPr>
          <w:rFonts w:ascii="Arial" w:hAnsi="Arial" w:cs="Arial"/>
          <w:color w:val="000000" w:themeColor="text1"/>
          <w:sz w:val="22"/>
          <w:lang w:val="es-ES_tradnl"/>
        </w:rPr>
        <w:t>413 de 30 de junio de 2020,</w:t>
      </w:r>
      <w:r w:rsidR="00B87E38" w:rsidRPr="003726A7">
        <w:rPr>
          <w:rFonts w:ascii="Arial" w:hAnsi="Arial" w:cs="Arial"/>
          <w:color w:val="000000" w:themeColor="text1"/>
          <w:sz w:val="22"/>
          <w:lang w:val="es-ES_tradnl"/>
        </w:rPr>
        <w:t xml:space="preserve"> </w:t>
      </w:r>
      <w:r w:rsidR="00B87E38" w:rsidRPr="003726A7">
        <w:rPr>
          <w:rStyle w:val="normaltextrun"/>
          <w:rFonts w:ascii="Arial" w:hAnsi="Arial" w:cs="Arial"/>
          <w:color w:val="000000" w:themeColor="text1"/>
          <w:sz w:val="22"/>
          <w:shd w:val="clear" w:color="auto" w:fill="FFFFFF"/>
          <w:lang w:val="es-ES_tradnl"/>
        </w:rPr>
        <w:t>C-705 del 7 de diciembre de 2020</w:t>
      </w:r>
      <w:r w:rsidR="001F6ED2" w:rsidRPr="003726A7">
        <w:rPr>
          <w:rStyle w:val="normaltextrun"/>
          <w:rFonts w:ascii="Arial" w:hAnsi="Arial" w:cs="Arial"/>
          <w:color w:val="000000" w:themeColor="text1"/>
          <w:sz w:val="22"/>
          <w:shd w:val="clear" w:color="auto" w:fill="FFFFFF"/>
          <w:lang w:val="es-ES_tradnl"/>
        </w:rPr>
        <w:t>,</w:t>
      </w:r>
      <w:r w:rsidR="00B87E38" w:rsidRPr="003726A7">
        <w:rPr>
          <w:rStyle w:val="normaltextrun"/>
          <w:rFonts w:ascii="Arial" w:hAnsi="Arial" w:cs="Arial"/>
          <w:color w:val="000000" w:themeColor="text1"/>
          <w:sz w:val="22"/>
          <w:shd w:val="clear" w:color="auto" w:fill="FFFFFF"/>
          <w:lang w:val="es-ES_tradnl"/>
        </w:rPr>
        <w:t xml:space="preserve"> C-728 del 14 de diciembre de 202</w:t>
      </w:r>
      <w:r w:rsidR="00DB0A7E" w:rsidRPr="003726A7">
        <w:rPr>
          <w:rStyle w:val="normaltextrun"/>
          <w:rFonts w:ascii="Arial" w:hAnsi="Arial" w:cs="Arial"/>
          <w:color w:val="000000" w:themeColor="text1"/>
          <w:sz w:val="22"/>
          <w:shd w:val="clear" w:color="auto" w:fill="FFFFFF"/>
          <w:lang w:val="es-ES_tradnl"/>
        </w:rPr>
        <w:t>0</w:t>
      </w:r>
      <w:r w:rsidR="001F6ED2" w:rsidRPr="003726A7">
        <w:rPr>
          <w:rStyle w:val="normaltextrun"/>
          <w:rFonts w:ascii="Arial" w:hAnsi="Arial" w:cs="Arial"/>
          <w:color w:val="000000" w:themeColor="text1"/>
          <w:sz w:val="22"/>
          <w:shd w:val="clear" w:color="auto" w:fill="FFFFFF"/>
          <w:lang w:val="es-ES_tradnl"/>
        </w:rPr>
        <w:t xml:space="preserve"> y </w:t>
      </w:r>
      <w:r w:rsidR="00C57A58" w:rsidRPr="003726A7">
        <w:rPr>
          <w:rFonts w:ascii="Arial" w:eastAsia="Calibri" w:hAnsi="Arial" w:cs="Arial"/>
          <w:color w:val="000000" w:themeColor="text1"/>
          <w:sz w:val="22"/>
          <w:lang w:val="es-ES_tradnl"/>
        </w:rPr>
        <w:t>C-160 del 20 de abril de 2021</w:t>
      </w:r>
      <w:r w:rsidR="00F10970" w:rsidRPr="003726A7">
        <w:rPr>
          <w:rStyle w:val="normaltextrun"/>
          <w:rFonts w:ascii="Arial" w:hAnsi="Arial" w:cs="Arial"/>
          <w:color w:val="000000" w:themeColor="text1"/>
          <w:sz w:val="22"/>
          <w:shd w:val="clear" w:color="auto" w:fill="FFFFFF"/>
          <w:lang w:val="es-ES_tradnl"/>
        </w:rPr>
        <w:t xml:space="preserve">, </w:t>
      </w:r>
      <w:r w:rsidR="006223B8" w:rsidRPr="003726A7">
        <w:rPr>
          <w:rFonts w:ascii="Arial" w:hAnsi="Arial" w:cs="Arial"/>
          <w:color w:val="000000" w:themeColor="text1"/>
          <w:sz w:val="22"/>
          <w:lang w:val="es-ES_tradnl"/>
        </w:rPr>
        <w:t xml:space="preserve">según la cual </w:t>
      </w:r>
      <w:r w:rsidR="00581AEB" w:rsidRPr="003726A7">
        <w:rPr>
          <w:rFonts w:ascii="Arial" w:hAnsi="Arial" w:cs="Arial"/>
          <w:color w:val="000000" w:themeColor="text1"/>
          <w:sz w:val="22"/>
          <w:lang w:val="es-ES_tradnl"/>
        </w:rPr>
        <w:t>las entidades sin ánimo de lucro –ESAL–</w:t>
      </w:r>
      <w:r w:rsidR="006223B8" w:rsidRPr="003726A7">
        <w:rPr>
          <w:rFonts w:ascii="Arial" w:hAnsi="Arial" w:cs="Arial"/>
          <w:color w:val="000000" w:themeColor="text1"/>
          <w:sz w:val="22"/>
          <w:lang w:val="es-ES_tradnl"/>
        </w:rPr>
        <w:t xml:space="preserve">, a pesar de cumplir los requisitos </w:t>
      </w:r>
      <w:r w:rsidR="007D7A5A" w:rsidRPr="003726A7">
        <w:rPr>
          <w:rFonts w:ascii="Arial" w:hAnsi="Arial" w:cs="Arial"/>
          <w:color w:val="000000" w:themeColor="text1"/>
          <w:sz w:val="22"/>
          <w:lang w:val="es-ES_tradnl"/>
        </w:rPr>
        <w:t>de tamaño empresarial</w:t>
      </w:r>
      <w:r w:rsidR="006223B8" w:rsidRPr="003726A7">
        <w:rPr>
          <w:rFonts w:ascii="Arial" w:hAnsi="Arial" w:cs="Arial"/>
          <w:color w:val="000000" w:themeColor="text1"/>
          <w:sz w:val="22"/>
          <w:lang w:val="es-ES_tradnl"/>
        </w:rPr>
        <w:t xml:space="preserve">, </w:t>
      </w:r>
      <w:r w:rsidR="00B22297" w:rsidRPr="003726A7">
        <w:rPr>
          <w:rStyle w:val="normaltextrun"/>
          <w:rFonts w:ascii="Arial" w:hAnsi="Arial" w:cs="Arial"/>
          <w:color w:val="000000" w:themeColor="text1"/>
          <w:sz w:val="22"/>
          <w:shd w:val="clear" w:color="auto" w:fill="FFFFFF"/>
          <w:lang w:val="es-ES_tradnl"/>
        </w:rPr>
        <w:t>no</w:t>
      </w:r>
      <w:r w:rsidR="000D1D6F" w:rsidRPr="003726A7">
        <w:rPr>
          <w:rStyle w:val="normaltextrun"/>
          <w:rFonts w:ascii="Arial" w:hAnsi="Arial" w:cs="Arial"/>
          <w:color w:val="000000" w:themeColor="text1"/>
          <w:sz w:val="22"/>
          <w:shd w:val="clear" w:color="auto" w:fill="FFFFFF"/>
          <w:lang w:val="es-ES_tradnl"/>
        </w:rPr>
        <w:t xml:space="preserve"> </w:t>
      </w:r>
      <w:r w:rsidR="00B22297" w:rsidRPr="003726A7">
        <w:rPr>
          <w:rStyle w:val="normaltextrun"/>
          <w:rFonts w:ascii="Arial" w:hAnsi="Arial" w:cs="Arial"/>
          <w:color w:val="000000" w:themeColor="text1"/>
          <w:sz w:val="22"/>
          <w:shd w:val="clear" w:color="auto" w:fill="FFFFFF"/>
          <w:lang w:val="es-ES_tradnl"/>
        </w:rPr>
        <w:t>son empresas</w:t>
      </w:r>
      <w:r w:rsidR="007D7A5A" w:rsidRPr="003726A7">
        <w:rPr>
          <w:rStyle w:val="normaltextrun"/>
          <w:rFonts w:ascii="Arial" w:hAnsi="Arial" w:cs="Arial"/>
          <w:color w:val="000000" w:themeColor="text1"/>
          <w:sz w:val="22"/>
          <w:shd w:val="clear" w:color="auto" w:fill="FFFFFF"/>
          <w:lang w:val="es-ES_tradnl"/>
        </w:rPr>
        <w:t>, por lo que</w:t>
      </w:r>
      <w:r w:rsidR="004B2E1B" w:rsidRPr="003726A7">
        <w:rPr>
          <w:rStyle w:val="normaltextrun"/>
          <w:rFonts w:ascii="Arial" w:hAnsi="Arial" w:cs="Arial"/>
          <w:color w:val="000000" w:themeColor="text1"/>
          <w:sz w:val="22"/>
          <w:shd w:val="clear" w:color="auto" w:fill="FFFFFF"/>
          <w:lang w:val="es-ES_tradnl"/>
        </w:rPr>
        <w:t>, en principio,</w:t>
      </w:r>
      <w:r w:rsidR="007D7A5A" w:rsidRPr="003726A7">
        <w:rPr>
          <w:rStyle w:val="normaltextrun"/>
          <w:rFonts w:ascii="Arial" w:hAnsi="Arial" w:cs="Arial"/>
          <w:color w:val="000000" w:themeColor="text1"/>
          <w:sz w:val="22"/>
          <w:shd w:val="clear" w:color="auto" w:fill="FFFFFF"/>
          <w:lang w:val="es-ES_tradnl"/>
        </w:rPr>
        <w:t xml:space="preserve"> </w:t>
      </w:r>
      <w:r w:rsidR="00B22297" w:rsidRPr="003726A7">
        <w:rPr>
          <w:rStyle w:val="normaltextrun"/>
          <w:rFonts w:ascii="Arial" w:hAnsi="Arial" w:cs="Arial"/>
          <w:color w:val="000000" w:themeColor="text1"/>
          <w:sz w:val="22"/>
          <w:shd w:val="clear" w:color="auto" w:fill="FFFFFF"/>
          <w:lang w:val="es-ES_tradnl"/>
        </w:rPr>
        <w:t xml:space="preserve">no cumplen las condiciones para </w:t>
      </w:r>
      <w:r w:rsidRPr="003726A7">
        <w:rPr>
          <w:rStyle w:val="normaltextrun"/>
          <w:rFonts w:ascii="Arial" w:hAnsi="Arial" w:cs="Arial"/>
          <w:color w:val="000000" w:themeColor="text1"/>
          <w:sz w:val="22"/>
          <w:shd w:val="clear" w:color="auto" w:fill="FFFFFF"/>
          <w:lang w:val="es-ES_tradnl"/>
        </w:rPr>
        <w:t xml:space="preserve">participar en </w:t>
      </w:r>
      <w:r w:rsidR="00B22297" w:rsidRPr="003726A7">
        <w:rPr>
          <w:rStyle w:val="normaltextrun"/>
          <w:rFonts w:ascii="Arial" w:hAnsi="Arial" w:cs="Arial"/>
          <w:color w:val="000000" w:themeColor="text1"/>
          <w:sz w:val="22"/>
          <w:shd w:val="clear" w:color="auto" w:fill="FFFFFF"/>
          <w:lang w:val="es-ES_tradnl"/>
        </w:rPr>
        <w:t>las convocatorias limitadas a </w:t>
      </w:r>
      <w:proofErr w:type="spellStart"/>
      <w:r w:rsidR="00682A85" w:rsidRPr="003726A7">
        <w:rPr>
          <w:rStyle w:val="normaltextrun"/>
          <w:rFonts w:ascii="Arial" w:hAnsi="Arial" w:cs="Arial"/>
          <w:color w:val="000000" w:themeColor="text1"/>
          <w:sz w:val="22"/>
          <w:lang w:val="es-ES_tradnl"/>
        </w:rPr>
        <w:t>Mipymes</w:t>
      </w:r>
      <w:proofErr w:type="spellEnd"/>
      <w:r w:rsidR="006223B8" w:rsidRPr="003726A7">
        <w:rPr>
          <w:rFonts w:ascii="Arial" w:hAnsi="Arial" w:cs="Arial"/>
          <w:color w:val="000000" w:themeColor="text1"/>
          <w:sz w:val="22"/>
          <w:lang w:val="es-ES_tradnl"/>
        </w:rPr>
        <w:t>.</w:t>
      </w:r>
    </w:p>
    <w:p w14:paraId="6CFC6554" w14:textId="49F21EE3" w:rsidR="006223B8" w:rsidRPr="003726A7" w:rsidRDefault="006223B8" w:rsidP="007D7A5A">
      <w:pPr>
        <w:spacing w:before="120" w:after="120" w:line="276" w:lineRule="auto"/>
        <w:ind w:firstLine="709"/>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Lo anterior no quiere decir que las ESAL no sean personas jurídicas o que no tengan capacidad contractual. De hecho, </w:t>
      </w:r>
      <w:r w:rsidR="003546B6" w:rsidRPr="003726A7">
        <w:rPr>
          <w:rFonts w:ascii="Arial" w:hAnsi="Arial" w:cs="Arial"/>
          <w:color w:val="000000" w:themeColor="text1"/>
          <w:sz w:val="22"/>
          <w:lang w:val="es-ES_tradnl"/>
        </w:rPr>
        <w:t xml:space="preserve">en </w:t>
      </w:r>
      <w:r w:rsidRPr="003726A7">
        <w:rPr>
          <w:rFonts w:ascii="Arial" w:hAnsi="Arial" w:cs="Arial"/>
          <w:color w:val="000000" w:themeColor="text1"/>
          <w:sz w:val="22"/>
          <w:lang w:val="es-ES_tradnl"/>
        </w:rPr>
        <w:t>el Decreto 92 de 2017 se reguló su régimen especial de contratación e, incluso, nada obsta para que las ESAL participen, en términos de igualdad con los demás oferentes, en los diferentes procesos contractuales que regula el Estatuto General de Contratación de la Administración Pública, salvo</w:t>
      </w:r>
      <w:r w:rsidR="000D1D6F" w:rsidRPr="003726A7">
        <w:rPr>
          <w:rFonts w:ascii="Arial" w:hAnsi="Arial" w:cs="Arial"/>
          <w:color w:val="000000" w:themeColor="text1"/>
          <w:sz w:val="22"/>
          <w:lang w:val="es-ES_tradnl"/>
        </w:rPr>
        <w:t xml:space="preserve"> </w:t>
      </w:r>
      <w:r w:rsidRPr="003726A7">
        <w:rPr>
          <w:rFonts w:ascii="Arial" w:hAnsi="Arial" w:cs="Arial"/>
          <w:color w:val="000000" w:themeColor="text1"/>
          <w:sz w:val="22"/>
          <w:lang w:val="es-ES_tradnl"/>
        </w:rPr>
        <w:t xml:space="preserve">aquellos procesos contractuales limitados a </w:t>
      </w:r>
      <w:proofErr w:type="spellStart"/>
      <w:r w:rsidR="00682A85" w:rsidRPr="003726A7">
        <w:rPr>
          <w:rFonts w:ascii="Arial" w:hAnsi="Arial" w:cs="Arial"/>
          <w:color w:val="000000" w:themeColor="text1"/>
          <w:sz w:val="22"/>
          <w:lang w:val="es-ES_tradnl"/>
        </w:rPr>
        <w:t>Mipymes</w:t>
      </w:r>
      <w:proofErr w:type="spellEnd"/>
      <w:r w:rsidRPr="003726A7">
        <w:rPr>
          <w:rFonts w:ascii="Arial" w:hAnsi="Arial" w:cs="Arial"/>
          <w:color w:val="000000" w:themeColor="text1"/>
          <w:sz w:val="22"/>
          <w:lang w:val="es-ES_tradnl"/>
        </w:rPr>
        <w:t>.</w:t>
      </w:r>
    </w:p>
    <w:p w14:paraId="5CA49E58" w14:textId="03EC6FB9"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hAnsi="Arial" w:cs="Arial"/>
          <w:color w:val="000000" w:themeColor="text1"/>
          <w:sz w:val="22"/>
          <w:lang w:val="es-ES_tradnl"/>
        </w:rPr>
        <w:t xml:space="preserve">Sin perjuicio de lo anterior, </w:t>
      </w:r>
      <w:r w:rsidRPr="003726A7">
        <w:rPr>
          <w:rFonts w:ascii="Arial" w:eastAsia="Calibri" w:hAnsi="Arial" w:cs="Arial"/>
          <w:color w:val="000000" w:themeColor="text1"/>
          <w:sz w:val="22"/>
          <w:lang w:val="es-ES_tradnl"/>
        </w:rPr>
        <w:t xml:space="preserve">el artículo 23 de la Ley 2069 de 2020, para efectos de la aplicación de su contenido, asimila las cooperativas y las </w:t>
      </w:r>
      <w:r w:rsidRPr="003726A7">
        <w:rPr>
          <w:rFonts w:ascii="Arial" w:eastAsia="Calibri" w:hAnsi="Arial" w:cs="Arial"/>
          <w:i/>
          <w:iCs/>
          <w:color w:val="000000" w:themeColor="text1"/>
          <w:sz w:val="22"/>
          <w:lang w:val="es-ES_tradnl"/>
        </w:rPr>
        <w:t>demás entidades de economía solidaria</w:t>
      </w:r>
      <w:r w:rsidRPr="003726A7">
        <w:rPr>
          <w:rFonts w:ascii="Arial" w:eastAsia="Calibri" w:hAnsi="Arial" w:cs="Arial"/>
          <w:color w:val="000000" w:themeColor="text1"/>
          <w:sz w:val="22"/>
          <w:lang w:val="es-ES_tradnl"/>
        </w:rPr>
        <w:t xml:space="preserve"> a empresas –dentro de las cuales se encuentran las asociaciones mutualistas–, disponiendo</w:t>
      </w:r>
      <w:r w:rsidR="00A31C9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además</w:t>
      </w:r>
      <w:r w:rsidR="00A31C9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que estas deberán ser clasificadas como </w:t>
      </w:r>
      <w:proofErr w:type="spellStart"/>
      <w:r w:rsidRPr="003726A7">
        <w:rPr>
          <w:rFonts w:ascii="Arial" w:eastAsia="Calibri" w:hAnsi="Arial" w:cs="Arial"/>
          <w:color w:val="000000" w:themeColor="text1"/>
          <w:sz w:val="22"/>
          <w:lang w:val="es-ES_tradnl"/>
        </w:rPr>
        <w:t>Mipymes</w:t>
      </w:r>
      <w:proofErr w:type="spellEnd"/>
      <w:r w:rsidR="00A31C9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w:t>
      </w:r>
      <w:r w:rsidRPr="003726A7">
        <w:rPr>
          <w:rStyle w:val="Refdenotaalpie"/>
          <w:rFonts w:ascii="Arial" w:hAnsi="Arial" w:cs="Arial"/>
          <w:color w:val="000000" w:themeColor="text1"/>
          <w:lang w:val="es-ES_tradnl"/>
        </w:rPr>
        <w:footnoteReference w:id="16"/>
      </w:r>
      <w:r w:rsidRPr="003726A7">
        <w:rPr>
          <w:rFonts w:ascii="Arial" w:eastAsia="Calibri" w:hAnsi="Arial" w:cs="Arial"/>
          <w:color w:val="000000" w:themeColor="text1"/>
          <w:sz w:val="22"/>
          <w:lang w:val="es-ES_tradnl"/>
        </w:rPr>
        <w:t xml:space="preserve">. El principal efecto de esta norma es </w:t>
      </w:r>
      <w:proofErr w:type="gramStart"/>
      <w:r w:rsidRPr="003726A7">
        <w:rPr>
          <w:rFonts w:ascii="Arial" w:eastAsia="Calibri" w:hAnsi="Arial" w:cs="Arial"/>
          <w:color w:val="000000" w:themeColor="text1"/>
          <w:sz w:val="22"/>
          <w:lang w:val="es-ES_tradnl"/>
        </w:rPr>
        <w:t>que</w:t>
      </w:r>
      <w:proofErr w:type="gramEnd"/>
      <w:r w:rsidRPr="003726A7">
        <w:rPr>
          <w:rFonts w:ascii="Arial" w:eastAsia="Calibri" w:hAnsi="Arial" w:cs="Arial"/>
          <w:color w:val="000000" w:themeColor="text1"/>
          <w:sz w:val="22"/>
          <w:lang w:val="es-ES_tradnl"/>
        </w:rPr>
        <w:t xml:space="preserve"> a las cooperativas, las asociaciones </w:t>
      </w:r>
      <w:r w:rsidRPr="003726A7">
        <w:rPr>
          <w:rFonts w:ascii="Arial" w:eastAsia="Calibri" w:hAnsi="Arial" w:cs="Arial"/>
          <w:color w:val="000000" w:themeColor="text1"/>
          <w:sz w:val="22"/>
          <w:lang w:val="es-ES_tradnl"/>
        </w:rPr>
        <w:lastRenderedPageBreak/>
        <w:t xml:space="preserve">mutualistas y demás entidades de economía solidaria, al ser consideradas como </w:t>
      </w:r>
      <w:proofErr w:type="spellStart"/>
      <w:r w:rsidRPr="003726A7">
        <w:rPr>
          <w:rFonts w:ascii="Arial" w:eastAsia="Calibri" w:hAnsi="Arial" w:cs="Arial"/>
          <w:color w:val="000000" w:themeColor="text1"/>
          <w:sz w:val="22"/>
          <w:lang w:val="es-ES_tradnl"/>
        </w:rPr>
        <w:t>Mipyme</w:t>
      </w:r>
      <w:proofErr w:type="spellEnd"/>
      <w:r w:rsidRPr="003726A7">
        <w:rPr>
          <w:rFonts w:ascii="Arial" w:eastAsia="Calibri" w:hAnsi="Arial" w:cs="Arial"/>
          <w:color w:val="000000" w:themeColor="text1"/>
          <w:sz w:val="22"/>
          <w:lang w:val="es-ES_tradnl"/>
        </w:rPr>
        <w:t>, les son aplicables las disposiciones alusivas a estas</w:t>
      </w:r>
      <w:r w:rsidR="00A31C9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contenidas en la Ley 2069 de 2020.</w:t>
      </w:r>
    </w:p>
    <w:p w14:paraId="4C428E41" w14:textId="6E6E577B"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Es necesario mencionar que la asimilación dispuesta por el artículo 23 </w:t>
      </w:r>
      <w:proofErr w:type="spellStart"/>
      <w:r w:rsidRPr="003726A7">
        <w:rPr>
          <w:rFonts w:ascii="Arial" w:eastAsia="Calibri" w:hAnsi="Arial" w:cs="Arial"/>
          <w:i/>
          <w:iCs/>
          <w:color w:val="000000" w:themeColor="text1"/>
          <w:sz w:val="22"/>
          <w:lang w:val="es-ES_tradnl"/>
        </w:rPr>
        <w:t>ejusdem</w:t>
      </w:r>
      <w:proofErr w:type="spellEnd"/>
      <w:r w:rsidRPr="003726A7">
        <w:rPr>
          <w:rFonts w:ascii="Arial" w:eastAsia="Calibri" w:hAnsi="Arial" w:cs="Arial"/>
          <w:i/>
          <w:iCs/>
          <w:color w:val="000000" w:themeColor="text1"/>
          <w:sz w:val="22"/>
          <w:lang w:val="es-ES_tradnl"/>
        </w:rPr>
        <w:t xml:space="preserve"> </w:t>
      </w:r>
      <w:r w:rsidRPr="003726A7">
        <w:rPr>
          <w:rFonts w:ascii="Arial" w:eastAsia="Calibri" w:hAnsi="Arial" w:cs="Arial"/>
          <w:color w:val="000000" w:themeColor="text1"/>
          <w:sz w:val="22"/>
          <w:lang w:val="es-ES_tradnl"/>
        </w:rPr>
        <w:t xml:space="preserve">no implica una alteración sustantiva de la naturaleza jurídica de las asociaciones mutualistas, las cooperativas y las empresas de economía solidaria, concebidas por la ley como entidades sin ánimo de lucro, toda vez que tal asimilación está circunscrita a la aplicación de las materias reguladas por la Ley 2069 de 2020. En ese sentido, el mandato de considerar este tipo de entidades como empresas y clasificarlas como </w:t>
      </w:r>
      <w:proofErr w:type="spellStart"/>
      <w:r w:rsidRPr="003726A7">
        <w:rPr>
          <w:rFonts w:ascii="Arial" w:eastAsia="Calibri" w:hAnsi="Arial" w:cs="Arial"/>
          <w:color w:val="000000" w:themeColor="text1"/>
          <w:sz w:val="22"/>
          <w:lang w:val="es-ES_tradnl"/>
        </w:rPr>
        <w:t>Mipyme</w:t>
      </w:r>
      <w:proofErr w:type="spellEnd"/>
      <w:r w:rsidRPr="003726A7">
        <w:rPr>
          <w:rFonts w:ascii="Arial" w:eastAsia="Calibri" w:hAnsi="Arial" w:cs="Arial"/>
          <w:color w:val="000000" w:themeColor="text1"/>
          <w:sz w:val="22"/>
          <w:lang w:val="es-ES_tradnl"/>
        </w:rPr>
        <w:t xml:space="preserve"> es </w:t>
      </w:r>
      <w:proofErr w:type="gramStart"/>
      <w:r w:rsidRPr="003726A7">
        <w:rPr>
          <w:rFonts w:ascii="Arial" w:eastAsia="Calibri" w:hAnsi="Arial" w:cs="Arial"/>
          <w:color w:val="000000" w:themeColor="text1"/>
          <w:sz w:val="22"/>
          <w:lang w:val="es-ES_tradnl"/>
        </w:rPr>
        <w:t>una acción tendiente a vincularlas</w:t>
      </w:r>
      <w:proofErr w:type="gramEnd"/>
      <w:r w:rsidRPr="003726A7">
        <w:rPr>
          <w:rFonts w:ascii="Arial" w:eastAsia="Calibri" w:hAnsi="Arial" w:cs="Arial"/>
          <w:color w:val="000000" w:themeColor="text1"/>
          <w:sz w:val="22"/>
          <w:lang w:val="es-ES_tradnl"/>
        </w:rPr>
        <w:t xml:space="preserve"> como proveedoras del mercado de compra públicas dentro del ámbito de explotación económica que la ley les ha concedido a estas entidades del sector solidario, el cual ha sido ampliado por la Ley 2069 de 2020. </w:t>
      </w:r>
    </w:p>
    <w:p w14:paraId="30582656" w14:textId="006D3E2D" w:rsidR="007D7A5A" w:rsidRPr="003726A7" w:rsidRDefault="007D7A5A" w:rsidP="007D7A5A">
      <w:pPr>
        <w:spacing w:after="120" w:line="276" w:lineRule="auto"/>
        <w:jc w:val="both"/>
        <w:rPr>
          <w:rFonts w:ascii="Arial" w:hAnsi="Arial" w:cs="Arial"/>
          <w:color w:val="000000" w:themeColor="text1"/>
          <w:sz w:val="22"/>
          <w:lang w:val="es-ES_tradnl"/>
        </w:rPr>
      </w:pPr>
      <w:r w:rsidRPr="003726A7">
        <w:rPr>
          <w:rFonts w:ascii="Arial" w:eastAsia="Calibri" w:hAnsi="Arial" w:cs="Arial"/>
          <w:color w:val="000000" w:themeColor="text1"/>
          <w:sz w:val="22"/>
          <w:lang w:val="es-ES_tradnl"/>
        </w:rPr>
        <w:tab/>
        <w:t>A pesar de que las cooperativas, las asociaciones mutuales y en general las empresas de economía solidaría tienen, por disposición de la ley, la naturaleza de ESAL, se distinguen de la generalidad de las entidades sin ánimo de lucro</w:t>
      </w:r>
      <w:r w:rsidRPr="003726A7">
        <w:rPr>
          <w:rFonts w:ascii="Arial" w:hAnsi="Arial" w:cs="Arial"/>
          <w:color w:val="000000" w:themeColor="text1"/>
          <w:sz w:val="22"/>
          <w:lang w:val="es-ES_tradnl"/>
        </w:rPr>
        <w:t>. Esto en la medida en que</w:t>
      </w:r>
      <w:r w:rsidR="00297807" w:rsidRPr="003726A7">
        <w:rPr>
          <w:rFonts w:ascii="Arial" w:hAnsi="Arial" w:cs="Arial"/>
          <w:color w:val="000000" w:themeColor="text1"/>
          <w:sz w:val="22"/>
          <w:lang w:val="es-ES_tradnl"/>
        </w:rPr>
        <w:t>,</w:t>
      </w:r>
      <w:r w:rsidRPr="003726A7">
        <w:rPr>
          <w:rFonts w:ascii="Arial" w:hAnsi="Arial" w:cs="Arial"/>
          <w:color w:val="000000" w:themeColor="text1"/>
          <w:sz w:val="22"/>
          <w:lang w:val="es-ES_tradnl"/>
        </w:rPr>
        <w:t xml:space="preserve"> al estar enmarcadas dentro de la economía solidaria, el ordenamiento jurídico les permite cierto margen de explotación económica concebido para la satisfacción de necesidades de sus asociados y el desarrollo de obras de servicio comunitario. </w:t>
      </w:r>
    </w:p>
    <w:p w14:paraId="40C37919" w14:textId="296D2662" w:rsidR="007D7A5A" w:rsidRPr="003726A7" w:rsidRDefault="007D7A5A" w:rsidP="007D7A5A">
      <w:pPr>
        <w:spacing w:after="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En ese sentido, tal como se deprende del inciso primero y del numeral 1 del artículo 6 de la Ley 454 de 1998, las entidades de economía solidaria se caracterizan porque sus trabajadores y/o usuarios son simultáneamente sus aportantes y gestores, siendo</w:t>
      </w:r>
      <w:r w:rsidR="00260F31" w:rsidRPr="003726A7">
        <w:rPr>
          <w:rFonts w:ascii="Arial" w:hAnsi="Arial" w:cs="Arial"/>
          <w:color w:val="000000" w:themeColor="text1"/>
          <w:sz w:val="22"/>
          <w:lang w:val="es-ES_tradnl"/>
        </w:rPr>
        <w:t>,</w:t>
      </w:r>
      <w:r w:rsidRPr="003726A7">
        <w:rPr>
          <w:rFonts w:ascii="Arial" w:hAnsi="Arial" w:cs="Arial"/>
          <w:color w:val="000000" w:themeColor="text1"/>
          <w:sz w:val="22"/>
          <w:lang w:val="es-ES_tradnl"/>
        </w:rPr>
        <w:t xml:space="preserve"> además</w:t>
      </w:r>
      <w:r w:rsidR="00260F31" w:rsidRPr="003726A7">
        <w:rPr>
          <w:rFonts w:ascii="Arial" w:hAnsi="Arial" w:cs="Arial"/>
          <w:color w:val="000000" w:themeColor="text1"/>
          <w:sz w:val="22"/>
          <w:lang w:val="es-ES_tradnl"/>
        </w:rPr>
        <w:t>,</w:t>
      </w:r>
      <w:r w:rsidRPr="003726A7">
        <w:rPr>
          <w:rFonts w:ascii="Arial" w:hAnsi="Arial" w:cs="Arial"/>
          <w:color w:val="000000" w:themeColor="text1"/>
          <w:sz w:val="22"/>
          <w:lang w:val="es-ES_tradnl"/>
        </w:rPr>
        <w:t xml:space="preserve"> creadas con el objeto de producir, distribuir y consumir conjuntamente bienes y servicios para satisfacer las necesidades de sus miembros y </w:t>
      </w:r>
      <w:r w:rsidR="00260F31" w:rsidRPr="003726A7">
        <w:rPr>
          <w:rFonts w:ascii="Arial" w:hAnsi="Arial" w:cs="Arial"/>
          <w:color w:val="000000" w:themeColor="text1"/>
          <w:sz w:val="22"/>
          <w:lang w:val="es-ES_tradnl"/>
        </w:rPr>
        <w:t>desarrollar</w:t>
      </w:r>
      <w:r w:rsidRPr="003726A7">
        <w:rPr>
          <w:rFonts w:ascii="Arial" w:hAnsi="Arial" w:cs="Arial"/>
          <w:color w:val="000000" w:themeColor="text1"/>
          <w:sz w:val="22"/>
          <w:lang w:val="es-ES_tradnl"/>
        </w:rPr>
        <w:t xml:space="preserve"> obras de servicio a la comunidad en general, para lo cual deben estar constituidas como empresas.  En el marco de las actividades económicas tendientes a la producción y distribución de bienes o prestación de servicios por parte de entidades de </w:t>
      </w:r>
      <w:r w:rsidR="00E54331" w:rsidRPr="003726A7">
        <w:rPr>
          <w:rFonts w:ascii="Arial" w:hAnsi="Arial" w:cs="Arial"/>
          <w:color w:val="000000" w:themeColor="text1"/>
          <w:sz w:val="22"/>
          <w:lang w:val="es-ES_tradnl"/>
        </w:rPr>
        <w:t xml:space="preserve">economía </w:t>
      </w:r>
      <w:r w:rsidRPr="003726A7">
        <w:rPr>
          <w:rFonts w:ascii="Arial" w:hAnsi="Arial" w:cs="Arial"/>
          <w:color w:val="000000" w:themeColor="text1"/>
          <w:sz w:val="22"/>
          <w:lang w:val="es-ES_tradnl"/>
        </w:rPr>
        <w:t xml:space="preserve">solidaria, la ley admite que estas provean con esos bienes o presten tales servicios a entidades estatales.   </w:t>
      </w:r>
    </w:p>
    <w:p w14:paraId="26099557" w14:textId="4FFB32EF"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En ese sentido,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proofErr w:type="spellStart"/>
      <w:r w:rsidR="00682A85" w:rsidRPr="003726A7">
        <w:rPr>
          <w:rFonts w:ascii="Arial" w:eastAsia="Calibri" w:hAnsi="Arial" w:cs="Arial"/>
          <w:color w:val="000000" w:themeColor="text1"/>
          <w:sz w:val="22"/>
          <w:lang w:val="es-ES_tradnl"/>
        </w:rPr>
        <w:t>Mipymes</w:t>
      </w:r>
      <w:proofErr w:type="spellEnd"/>
      <w:r w:rsidRPr="003726A7">
        <w:rPr>
          <w:rFonts w:ascii="Arial" w:eastAsia="Calibri" w:hAnsi="Arial" w:cs="Arial"/>
          <w:color w:val="000000" w:themeColor="text1"/>
          <w:sz w:val="22"/>
          <w:lang w:val="es-ES_tradnl"/>
        </w:rPr>
        <w:t xml:space="preserve">, puedan participar en procesos de selección limitados a </w:t>
      </w:r>
      <w:proofErr w:type="spellStart"/>
      <w:r w:rsidR="00682A85" w:rsidRPr="003726A7">
        <w:rPr>
          <w:rFonts w:ascii="Arial" w:eastAsia="Calibri" w:hAnsi="Arial" w:cs="Arial"/>
          <w:color w:val="000000" w:themeColor="text1"/>
          <w:sz w:val="22"/>
          <w:lang w:val="es-ES_tradnl"/>
        </w:rPr>
        <w:t>Mipym</w:t>
      </w:r>
      <w:r w:rsidR="00835066">
        <w:rPr>
          <w:rFonts w:ascii="Arial" w:eastAsia="Calibri" w:hAnsi="Arial" w:cs="Arial"/>
          <w:color w:val="000000" w:themeColor="text1"/>
          <w:sz w:val="22"/>
          <w:lang w:val="es-ES_tradnl"/>
        </w:rPr>
        <w:t>e</w:t>
      </w:r>
      <w:proofErr w:type="spellEnd"/>
      <w:r w:rsidRPr="003726A7">
        <w:rPr>
          <w:rFonts w:ascii="Arial" w:eastAsia="Calibri" w:hAnsi="Arial" w:cs="Arial"/>
          <w:color w:val="000000" w:themeColor="text1"/>
          <w:sz w:val="22"/>
          <w:lang w:val="es-ES_tradnl"/>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mutualistas, cooperativas y demás entidades de economía solidaria, que en virtud de su tamaño </w:t>
      </w:r>
      <w:r w:rsidRPr="003726A7">
        <w:rPr>
          <w:rFonts w:ascii="Arial" w:eastAsia="Calibri" w:hAnsi="Arial" w:cs="Arial"/>
          <w:color w:val="000000" w:themeColor="text1"/>
          <w:sz w:val="22"/>
          <w:lang w:val="es-ES_tradnl"/>
        </w:rPr>
        <w:lastRenderedPageBreak/>
        <w:t xml:space="preserve">empresarial sean consideradas como </w:t>
      </w:r>
      <w:proofErr w:type="spellStart"/>
      <w:r w:rsidRPr="003726A7">
        <w:rPr>
          <w:rFonts w:ascii="Arial" w:eastAsia="Calibri" w:hAnsi="Arial" w:cs="Arial"/>
          <w:color w:val="000000" w:themeColor="text1"/>
          <w:sz w:val="22"/>
          <w:lang w:val="es-ES_tradnl"/>
        </w:rPr>
        <w:t>Mipymes</w:t>
      </w:r>
      <w:proofErr w:type="spellEnd"/>
      <w:r w:rsidRPr="003726A7">
        <w:rPr>
          <w:rFonts w:ascii="Arial" w:eastAsia="Calibri" w:hAnsi="Arial" w:cs="Arial"/>
          <w:color w:val="000000" w:themeColor="text1"/>
          <w:sz w:val="22"/>
          <w:lang w:val="es-ES_tradnl"/>
        </w:rPr>
        <w:t xml:space="preserve">, podrán participar en las convocatorias limitadas a estas, pudiendo incluso manifestar su interés de participar en el proceso de selección de manera previa a la expedición de la resolución de apertura, a efectos de que se limite la participación. </w:t>
      </w:r>
    </w:p>
    <w:p w14:paraId="58B2FB9A" w14:textId="00355BBA"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Lo anterior resulta armónico con lo establecido actualmente en el artículo 2.2.1.2.4.2.2. del Decreto 1082 de 2015, modificado por el Decreto 1860 de 2021, que regula las convocatorias limitadas a </w:t>
      </w:r>
      <w:proofErr w:type="spellStart"/>
      <w:r w:rsidRPr="003726A7">
        <w:rPr>
          <w:rFonts w:ascii="Arial" w:eastAsia="Calibri" w:hAnsi="Arial" w:cs="Arial"/>
          <w:color w:val="000000" w:themeColor="text1"/>
          <w:sz w:val="22"/>
          <w:lang w:val="es-ES_tradnl"/>
        </w:rPr>
        <w:t>Mipyme</w:t>
      </w:r>
      <w:proofErr w:type="spellEnd"/>
      <w:r w:rsidRPr="003726A7">
        <w:rPr>
          <w:rFonts w:ascii="Arial" w:eastAsia="Calibri" w:hAnsi="Arial" w:cs="Arial"/>
          <w:color w:val="000000" w:themeColor="text1"/>
          <w:sz w:val="22"/>
          <w:lang w:val="es-ES_tradnl"/>
        </w:rPr>
        <w:t>, de donde cabe destacar específicamente su parágrafo</w:t>
      </w:r>
      <w:r w:rsidR="00DB494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w:t>
      </w:r>
      <w:r w:rsidR="00DB494A" w:rsidRPr="003726A7">
        <w:rPr>
          <w:rFonts w:ascii="Arial" w:eastAsia="Calibri" w:hAnsi="Arial" w:cs="Arial"/>
          <w:color w:val="000000" w:themeColor="text1"/>
          <w:sz w:val="22"/>
          <w:lang w:val="es-ES_tradnl"/>
        </w:rPr>
        <w:t>el cual</w:t>
      </w:r>
      <w:r w:rsidRPr="003726A7">
        <w:rPr>
          <w:rFonts w:ascii="Arial" w:eastAsia="Calibri" w:hAnsi="Arial" w:cs="Arial"/>
          <w:color w:val="000000" w:themeColor="text1"/>
          <w:sz w:val="22"/>
          <w:lang w:val="es-ES_tradnl"/>
        </w:rPr>
        <w:t xml:space="preserve">, retomando los términos empleados por el artículo 23 de la Ley 2069 de 2020, establece que: «Las </w:t>
      </w:r>
      <w:r w:rsidRPr="003726A7">
        <w:rPr>
          <w:rFonts w:ascii="Arial" w:eastAsia="Calibri" w:hAnsi="Arial" w:cs="Arial"/>
          <w:i/>
          <w:iCs/>
          <w:color w:val="000000" w:themeColor="text1"/>
          <w:sz w:val="22"/>
          <w:lang w:val="es-ES_tradnl"/>
        </w:rPr>
        <w:t>cooperativas y demás entidades de economía solidaria</w:t>
      </w:r>
      <w:r w:rsidRPr="003726A7">
        <w:rPr>
          <w:rFonts w:ascii="Arial" w:eastAsia="Calibri" w:hAnsi="Arial" w:cs="Arial"/>
          <w:color w:val="000000" w:themeColor="text1"/>
          <w:sz w:val="22"/>
          <w:lang w:val="es-ES_tradnl"/>
        </w:rPr>
        <w:t xml:space="preserve">, siempre que tengan la calidad de </w:t>
      </w:r>
      <w:proofErr w:type="spellStart"/>
      <w:r w:rsidRPr="003726A7">
        <w:rPr>
          <w:rFonts w:ascii="Arial" w:eastAsia="Calibri" w:hAnsi="Arial" w:cs="Arial"/>
          <w:color w:val="000000" w:themeColor="text1"/>
          <w:sz w:val="22"/>
          <w:lang w:val="es-ES_tradnl"/>
        </w:rPr>
        <w:t>Mípyme</w:t>
      </w:r>
      <w:proofErr w:type="spellEnd"/>
      <w:r w:rsidRPr="003726A7">
        <w:rPr>
          <w:rFonts w:ascii="Arial" w:eastAsia="Calibri" w:hAnsi="Arial" w:cs="Arial"/>
          <w:color w:val="000000" w:themeColor="text1"/>
          <w:sz w:val="22"/>
          <w:lang w:val="es-ES_tradnl"/>
        </w:rPr>
        <w:t xml:space="preserve">, podrán solicitar y participar en las convocatorias limitadas en las mismas condiciones dispuestas en el presente artículo». </w:t>
      </w:r>
    </w:p>
    <w:p w14:paraId="656B2A58" w14:textId="1A0CA199"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En este sentido, se advierte que el artículo 2.2.1.2.4.2.2. del Decreto 1082 de 2015, modificado por el Decreto 1860 de 2021 y el artículo 23 de la Ley 2069 de 2020 no asimilaron a todas las entidades sin ánimo de lucro –ESAL– a </w:t>
      </w:r>
      <w:proofErr w:type="spellStart"/>
      <w:r w:rsidRPr="003726A7">
        <w:rPr>
          <w:rFonts w:ascii="Arial" w:eastAsia="Calibri" w:hAnsi="Arial" w:cs="Arial"/>
          <w:color w:val="000000" w:themeColor="text1"/>
          <w:sz w:val="22"/>
          <w:lang w:val="es-ES_tradnl"/>
        </w:rPr>
        <w:t>Mipymes</w:t>
      </w:r>
      <w:proofErr w:type="spellEnd"/>
      <w:r w:rsidRPr="003726A7">
        <w:rPr>
          <w:rFonts w:ascii="Arial" w:eastAsia="Calibri" w:hAnsi="Arial" w:cs="Arial"/>
          <w:color w:val="000000" w:themeColor="text1"/>
          <w:sz w:val="22"/>
          <w:lang w:val="es-ES_tradnl"/>
        </w:rPr>
        <w:t xml:space="preserve"> (siempre que cumplan con los requisitos del tamaño empresarial) para efectos de la participación en convocatorias limitadas a </w:t>
      </w:r>
      <w:proofErr w:type="spellStart"/>
      <w:r w:rsidRPr="003726A7">
        <w:rPr>
          <w:rFonts w:ascii="Arial" w:eastAsia="Calibri" w:hAnsi="Arial" w:cs="Arial"/>
          <w:color w:val="000000" w:themeColor="text1"/>
          <w:sz w:val="22"/>
          <w:lang w:val="es-ES_tradnl"/>
        </w:rPr>
        <w:t>Mipyme</w:t>
      </w:r>
      <w:proofErr w:type="spellEnd"/>
      <w:r w:rsidRPr="003726A7">
        <w:rPr>
          <w:rFonts w:ascii="Arial" w:eastAsia="Calibri" w:hAnsi="Arial" w:cs="Arial"/>
          <w:color w:val="000000" w:themeColor="text1"/>
          <w:sz w:val="22"/>
          <w:lang w:val="es-ES_tradnl"/>
        </w:rPr>
        <w:t>, sino únicamente a las cooperativas y demás entidades de economía solidaria, en los términos del artículo 6 de la Ley 454 de 1998 –norma a la que remite el artículo 23 de la Ley de Emprendimiento–, por lo que debe analizarse si la ESAL cumple con las características establecidas en dicho artículo, para considerarla una organización de economía solidaria</w:t>
      </w:r>
      <w:r w:rsidR="003D2A2E" w:rsidRPr="003726A7">
        <w:rPr>
          <w:rStyle w:val="Refdenotaalpie"/>
          <w:rFonts w:ascii="Arial" w:hAnsi="Arial" w:cs="Arial"/>
          <w:color w:val="000000" w:themeColor="text1"/>
          <w:lang w:val="es-ES_tradnl"/>
        </w:rPr>
        <w:footnoteReference w:id="17"/>
      </w:r>
      <w:r w:rsidRPr="003726A7">
        <w:rPr>
          <w:rFonts w:ascii="Arial" w:eastAsia="Calibri" w:hAnsi="Arial" w:cs="Arial"/>
          <w:color w:val="000000" w:themeColor="text1"/>
          <w:sz w:val="22"/>
          <w:lang w:val="es-ES_tradnl"/>
        </w:rPr>
        <w:t xml:space="preserve">. Además, </w:t>
      </w:r>
      <w:r w:rsidR="00DB494A" w:rsidRPr="003726A7">
        <w:rPr>
          <w:rFonts w:ascii="Arial" w:eastAsia="Calibri" w:hAnsi="Arial" w:cs="Arial"/>
          <w:color w:val="000000" w:themeColor="text1"/>
          <w:sz w:val="22"/>
          <w:lang w:val="es-ES_tradnl"/>
        </w:rPr>
        <w:t xml:space="preserve">debe precisarse </w:t>
      </w:r>
      <w:r w:rsidRPr="003726A7">
        <w:rPr>
          <w:rFonts w:ascii="Arial" w:eastAsia="Calibri" w:hAnsi="Arial" w:cs="Arial"/>
          <w:color w:val="000000" w:themeColor="text1"/>
          <w:sz w:val="22"/>
          <w:lang w:val="es-ES_tradnl"/>
        </w:rPr>
        <w:t>que la Ley 2143 de 2021</w:t>
      </w:r>
      <w:r w:rsidR="00DB494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lastRenderedPageBreak/>
        <w:t>expresamente</w:t>
      </w:r>
      <w:r w:rsidR="00DB494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reconoce a las asociaciones mutualistas como empresas de economía solidaria.</w:t>
      </w:r>
    </w:p>
    <w:p w14:paraId="5EC74080" w14:textId="724BFB29" w:rsidR="007D7A5A" w:rsidRPr="003726A7" w:rsidRDefault="00CC4C66" w:rsidP="006223B8">
      <w:pPr>
        <w:spacing w:before="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Finalmente, adjunta a esta comunicación</w:t>
      </w:r>
      <w:r w:rsidR="00DB494A" w:rsidRPr="003726A7">
        <w:rPr>
          <w:rFonts w:ascii="Arial" w:hAnsi="Arial" w:cs="Arial"/>
          <w:color w:val="000000" w:themeColor="text1"/>
          <w:sz w:val="22"/>
          <w:lang w:val="es-ES_tradnl"/>
        </w:rPr>
        <w:t>,</w:t>
      </w:r>
      <w:r w:rsidRPr="003726A7">
        <w:rPr>
          <w:rFonts w:ascii="Arial" w:hAnsi="Arial" w:cs="Arial"/>
          <w:color w:val="000000" w:themeColor="text1"/>
          <w:sz w:val="22"/>
          <w:lang w:val="es-ES_tradnl"/>
        </w:rPr>
        <w:t xml:space="preserve"> se envía el concepto C-160 del 20 de abril de 2021.</w:t>
      </w:r>
    </w:p>
    <w:p w14:paraId="33EE4D41" w14:textId="77777777" w:rsidR="00CC4C66" w:rsidRPr="003726A7" w:rsidRDefault="00CC4C66" w:rsidP="006223B8">
      <w:pPr>
        <w:spacing w:before="120" w:line="276" w:lineRule="auto"/>
        <w:ind w:firstLine="708"/>
        <w:jc w:val="both"/>
        <w:rPr>
          <w:rFonts w:ascii="Arial" w:hAnsi="Arial" w:cs="Arial"/>
          <w:color w:val="000000" w:themeColor="text1"/>
          <w:sz w:val="22"/>
          <w:lang w:val="es-ES_tradnl"/>
        </w:rPr>
      </w:pPr>
    </w:p>
    <w:p w14:paraId="42369C8F" w14:textId="77777777" w:rsidR="00CB7878" w:rsidRPr="003726A7" w:rsidRDefault="00CB7878" w:rsidP="007D7A5A">
      <w:pPr>
        <w:spacing w:line="276" w:lineRule="auto"/>
        <w:jc w:val="both"/>
        <w:rPr>
          <w:rFonts w:ascii="Arial" w:eastAsia="Times New Roman" w:hAnsi="Arial" w:cs="Arial"/>
          <w:color w:val="000000" w:themeColor="text1"/>
          <w:sz w:val="22"/>
          <w:szCs w:val="24"/>
          <w:lang w:val="es-ES_tradnl" w:eastAsia="es-ES_tradnl"/>
        </w:rPr>
      </w:pPr>
      <w:r w:rsidRPr="003726A7">
        <w:rPr>
          <w:rFonts w:ascii="Arial" w:eastAsia="Times New Roman" w:hAnsi="Arial" w:cs="Arial"/>
          <w:color w:val="000000" w:themeColor="text1"/>
          <w:sz w:val="22"/>
          <w:szCs w:val="24"/>
          <w:lang w:val="es-ES_tradnl" w:eastAsia="es-ES_tradnl"/>
        </w:rPr>
        <w:t>Este concepto tiene el alcance previsto en el artículo 28 del Código de Procedimiento Administrativo y de lo Contencioso Administrativo.</w:t>
      </w:r>
    </w:p>
    <w:p w14:paraId="4420F1B1" w14:textId="77777777" w:rsidR="00CB7878" w:rsidRPr="003726A7" w:rsidRDefault="00CB7878" w:rsidP="00CB7878">
      <w:pPr>
        <w:rPr>
          <w:rFonts w:ascii="Arial" w:eastAsia="Times New Roman" w:hAnsi="Arial" w:cs="Arial"/>
          <w:color w:val="000000" w:themeColor="text1"/>
          <w:sz w:val="22"/>
          <w:lang w:val="es-ES_tradnl" w:eastAsia="es-CO"/>
        </w:rPr>
      </w:pPr>
    </w:p>
    <w:p w14:paraId="3EE4E1AD" w14:textId="77777777" w:rsidR="00CB7878" w:rsidRPr="003726A7" w:rsidRDefault="00CB7878" w:rsidP="00CB7878">
      <w:pPr>
        <w:rPr>
          <w:rFonts w:ascii="Arial" w:eastAsia="Times New Roman" w:hAnsi="Arial" w:cs="Arial"/>
          <w:color w:val="000000" w:themeColor="text1"/>
          <w:sz w:val="22"/>
          <w:lang w:val="es-ES_tradnl" w:eastAsia="es-CO"/>
        </w:rPr>
      </w:pPr>
      <w:r w:rsidRPr="003726A7">
        <w:rPr>
          <w:rFonts w:ascii="Arial" w:eastAsia="Times New Roman" w:hAnsi="Arial" w:cs="Arial"/>
          <w:color w:val="000000" w:themeColor="text1"/>
          <w:sz w:val="22"/>
          <w:lang w:val="es-ES_tradnl" w:eastAsia="es-CO"/>
        </w:rPr>
        <w:t>Atentamente,</w:t>
      </w:r>
    </w:p>
    <w:p w14:paraId="6DB28389" w14:textId="77777777" w:rsidR="00CB7878" w:rsidRPr="003726A7" w:rsidRDefault="00CB7878" w:rsidP="00CB7878">
      <w:pPr>
        <w:jc w:val="center"/>
        <w:rPr>
          <w:rFonts w:ascii="Arial" w:eastAsia="Times New Roman" w:hAnsi="Arial" w:cs="Arial"/>
          <w:color w:val="000000" w:themeColor="text1"/>
          <w:szCs w:val="24"/>
          <w:lang w:val="es-ES_tradnl" w:eastAsia="es-CO"/>
        </w:rPr>
      </w:pPr>
    </w:p>
    <w:p w14:paraId="746D08DD" w14:textId="77777777" w:rsidR="00CB7878" w:rsidRPr="003726A7" w:rsidRDefault="00CB7878" w:rsidP="00CB7878">
      <w:pPr>
        <w:jc w:val="center"/>
        <w:rPr>
          <w:rFonts w:ascii="Arial" w:eastAsia="Calibri" w:hAnsi="Arial" w:cs="Arial"/>
          <w:color w:val="000000" w:themeColor="text1"/>
          <w:lang w:val="es-ES_tradnl" w:eastAsia="es-CO"/>
        </w:rPr>
      </w:pPr>
      <w:r w:rsidRPr="003726A7">
        <w:rPr>
          <w:rFonts w:ascii="Arial" w:eastAsia="Calibri" w:hAnsi="Arial" w:cs="Arial"/>
          <w:noProof/>
          <w:color w:val="000000" w:themeColor="text1"/>
          <w:lang w:val="es-ES_tradnl" w:eastAsia="es-ES"/>
        </w:rPr>
        <w:drawing>
          <wp:inline distT="0" distB="0" distL="0" distR="0" wp14:anchorId="366705F5" wp14:editId="295C5E19">
            <wp:extent cx="2381250" cy="1114425"/>
            <wp:effectExtent l="0" t="0" r="0" b="9525"/>
            <wp:docPr id="3"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media"/>
                    <pic:cNvPicPr/>
                  </pic:nvPicPr>
                  <pic:blipFill>
                    <a:blip r:embed="rId12"/>
                    <a:stretch>
                      <a:fillRect/>
                    </a:stretch>
                  </pic:blipFill>
                  <pic:spPr>
                    <a:xfrm>
                      <a:off x="0" y="0"/>
                      <a:ext cx="2381250" cy="1114425"/>
                    </a:xfrm>
                    <a:prstGeom prst="rect">
                      <a:avLst/>
                    </a:prstGeom>
                  </pic:spPr>
                </pic:pic>
              </a:graphicData>
            </a:graphic>
          </wp:inline>
        </w:drawing>
      </w:r>
    </w:p>
    <w:p w14:paraId="15FA0E48" w14:textId="77777777" w:rsidR="00CB7878" w:rsidRPr="003726A7" w:rsidRDefault="00CB7878" w:rsidP="00CB7878">
      <w:pPr>
        <w:jc w:val="center"/>
        <w:rPr>
          <w:rFonts w:ascii="Arial" w:eastAsia="Calibri" w:hAnsi="Arial" w:cs="Arial"/>
          <w:color w:val="000000" w:themeColor="text1"/>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26A7" w:rsidRPr="003726A7" w14:paraId="37F355E5" w14:textId="77777777" w:rsidTr="002E0A8A">
        <w:trPr>
          <w:trHeight w:val="315"/>
        </w:trPr>
        <w:tc>
          <w:tcPr>
            <w:tcW w:w="812" w:type="dxa"/>
            <w:vAlign w:val="center"/>
            <w:hideMark/>
          </w:tcPr>
          <w:p w14:paraId="6098E8C4"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91A40DC" w14:textId="77777777" w:rsidR="00CB7878" w:rsidRPr="003726A7" w:rsidRDefault="00CB7878" w:rsidP="00CB7878">
            <w:pPr>
              <w:rPr>
                <w:rFonts w:ascii="Arial" w:hAnsi="Arial" w:cs="Arial"/>
                <w:color w:val="000000" w:themeColor="text1"/>
                <w:sz w:val="14"/>
                <w:szCs w:val="14"/>
                <w:lang w:val="es-ES_tradnl" w:eastAsia="es-ES"/>
              </w:rPr>
            </w:pPr>
            <w:r w:rsidRPr="003726A7">
              <w:rPr>
                <w:rFonts w:ascii="Arial" w:hAnsi="Arial" w:cs="Arial"/>
                <w:color w:val="000000" w:themeColor="text1"/>
                <w:sz w:val="14"/>
                <w:szCs w:val="14"/>
                <w:lang w:val="es-ES_tradnl" w:eastAsia="es-ES"/>
              </w:rPr>
              <w:t xml:space="preserve">Sebastián Ramírez Griales </w:t>
            </w:r>
          </w:p>
          <w:p w14:paraId="139E38BD" w14:textId="051A8DD2" w:rsidR="00CB7878" w:rsidRPr="003726A7" w:rsidRDefault="00CB7878" w:rsidP="00CB7878">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Contratista de la Subdirección de Gestión Contractual</w:t>
            </w:r>
          </w:p>
        </w:tc>
      </w:tr>
      <w:tr w:rsidR="003726A7" w:rsidRPr="003726A7" w14:paraId="24E4EC9B" w14:textId="77777777" w:rsidTr="002E0A8A">
        <w:trPr>
          <w:trHeight w:val="330"/>
        </w:trPr>
        <w:tc>
          <w:tcPr>
            <w:tcW w:w="812" w:type="dxa"/>
            <w:vAlign w:val="center"/>
            <w:hideMark/>
          </w:tcPr>
          <w:p w14:paraId="0D33049E"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44CD61" w14:textId="6944CA6D" w:rsidR="00CB7878" w:rsidRPr="003726A7" w:rsidRDefault="00CB7878" w:rsidP="002E0A8A">
            <w:pPr>
              <w:rPr>
                <w:rFonts w:ascii="Arial" w:hAnsi="Arial" w:cs="Arial"/>
                <w:color w:val="000000" w:themeColor="text1"/>
                <w:sz w:val="14"/>
                <w:szCs w:val="14"/>
                <w:lang w:val="es-ES_tradnl" w:eastAsia="es-ES"/>
              </w:rPr>
            </w:pPr>
            <w:r w:rsidRPr="003726A7">
              <w:rPr>
                <w:rFonts w:ascii="Arial" w:hAnsi="Arial" w:cs="Arial"/>
                <w:color w:val="000000" w:themeColor="text1"/>
                <w:sz w:val="14"/>
                <w:szCs w:val="14"/>
                <w:lang w:val="es-ES_tradnl" w:eastAsia="es-ES"/>
              </w:rPr>
              <w:t>Cristian Andrés Díaz Díez</w:t>
            </w:r>
          </w:p>
          <w:p w14:paraId="25AACF71" w14:textId="0F1698C8" w:rsidR="00CB7878" w:rsidRPr="003726A7" w:rsidRDefault="00CB7878" w:rsidP="00CB7878">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Contratista de la Subdirección de Gestión Contractual</w:t>
            </w:r>
          </w:p>
        </w:tc>
      </w:tr>
      <w:tr w:rsidR="003726A7" w:rsidRPr="003726A7" w14:paraId="66F5F06F" w14:textId="77777777" w:rsidTr="002E0A8A">
        <w:trPr>
          <w:trHeight w:val="300"/>
        </w:trPr>
        <w:tc>
          <w:tcPr>
            <w:tcW w:w="812" w:type="dxa"/>
            <w:vAlign w:val="center"/>
            <w:hideMark/>
          </w:tcPr>
          <w:p w14:paraId="7D55C5E1"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954531"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Juan David Marín López</w:t>
            </w:r>
          </w:p>
          <w:p w14:paraId="1F8C5DC4"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Subdirector de Gestión Contractual (E)</w:t>
            </w:r>
          </w:p>
        </w:tc>
      </w:tr>
      <w:tr w:rsidR="003726A7" w:rsidRPr="003726A7" w14:paraId="7D92D9F1" w14:textId="77777777" w:rsidTr="002E0A8A">
        <w:trPr>
          <w:trHeight w:val="300"/>
        </w:trPr>
        <w:tc>
          <w:tcPr>
            <w:tcW w:w="812" w:type="dxa"/>
            <w:vAlign w:val="center"/>
          </w:tcPr>
          <w:p w14:paraId="2FA7E1F2" w14:textId="7B24D2F1" w:rsidR="00CE388D" w:rsidRPr="003726A7" w:rsidRDefault="00CE388D" w:rsidP="00CE388D">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Anexos:</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693C253" w14:textId="5361D170" w:rsidR="00CE388D" w:rsidRPr="003726A7" w:rsidRDefault="00CE388D" w:rsidP="00CE388D">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Anexo 1. Concepto C-160 del 20 de abril de 2021</w:t>
            </w:r>
          </w:p>
        </w:tc>
      </w:tr>
    </w:tbl>
    <w:p w14:paraId="740D6DB5" w14:textId="77777777" w:rsidR="00CB7878" w:rsidRPr="003726A7" w:rsidRDefault="00CB7878" w:rsidP="00EF7143">
      <w:pPr>
        <w:spacing w:after="60" w:line="276" w:lineRule="auto"/>
        <w:jc w:val="both"/>
        <w:rPr>
          <w:rFonts w:ascii="Arial" w:eastAsia="Calibri" w:hAnsi="Arial" w:cs="Arial"/>
          <w:color w:val="000000" w:themeColor="text1"/>
          <w:sz w:val="22"/>
          <w:lang w:val="es-ES_tradnl"/>
        </w:rPr>
      </w:pPr>
    </w:p>
    <w:sectPr w:rsidR="00CB7878" w:rsidRPr="003726A7" w:rsidSect="005573D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AB4B" w14:textId="77777777" w:rsidR="00CC356F" w:rsidRDefault="00CC356F" w:rsidP="008C487C">
      <w:r>
        <w:separator/>
      </w:r>
    </w:p>
  </w:endnote>
  <w:endnote w:type="continuationSeparator" w:id="0">
    <w:p w14:paraId="3ECAE348" w14:textId="77777777" w:rsidR="00CC356F" w:rsidRDefault="00CC356F" w:rsidP="008C487C">
      <w:r>
        <w:continuationSeparator/>
      </w:r>
    </w:p>
  </w:endnote>
  <w:endnote w:type="continuationNotice" w:id="1">
    <w:p w14:paraId="671B2E9C" w14:textId="77777777" w:rsidR="00CC356F" w:rsidRDefault="00CC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F501D2" w:rsidRDefault="00F501D2" w:rsidP="005573D8">
    <w:pPr>
      <w:pStyle w:val="Sinespaciado"/>
      <w:jc w:val="right"/>
      <w:rPr>
        <w:rFonts w:ascii="Arial" w:hAnsi="Arial" w:cs="Arial"/>
        <w:sz w:val="18"/>
        <w:szCs w:val="18"/>
      </w:rPr>
    </w:pPr>
  </w:p>
  <w:p w14:paraId="3D3EB348" w14:textId="6FCEB55B" w:rsidR="005573D8" w:rsidRPr="008217B7" w:rsidRDefault="008C487C" w:rsidP="005573D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5573D8" w:rsidRDefault="7DE4BB77" w:rsidP="005573D8">
    <w:pPr>
      <w:pStyle w:val="Piedepgina"/>
      <w:jc w:val="center"/>
      <w:rPr>
        <w:lang w:val="es-ES"/>
      </w:rPr>
    </w:pPr>
    <w:r>
      <w:rPr>
        <w:noProof/>
      </w:rPr>
      <w:drawing>
        <wp:inline distT="0" distB="0" distL="0" distR="0" wp14:anchorId="0323F87D" wp14:editId="2F85E833">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5573D8" w:rsidRPr="007B4DFC" w:rsidRDefault="005573D8" w:rsidP="005573D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56AF" w14:textId="77777777" w:rsidR="00CC356F" w:rsidRDefault="00CC356F" w:rsidP="008C487C">
      <w:r>
        <w:separator/>
      </w:r>
    </w:p>
  </w:footnote>
  <w:footnote w:type="continuationSeparator" w:id="0">
    <w:p w14:paraId="5CEEF265" w14:textId="77777777" w:rsidR="00CC356F" w:rsidRDefault="00CC356F" w:rsidP="008C487C">
      <w:r>
        <w:continuationSeparator/>
      </w:r>
    </w:p>
  </w:footnote>
  <w:footnote w:type="continuationNotice" w:id="1">
    <w:p w14:paraId="0C94A314" w14:textId="77777777" w:rsidR="00CC356F" w:rsidRDefault="00CC356F"/>
  </w:footnote>
  <w:footnote w:id="2">
    <w:p w14:paraId="3A14DACB" w14:textId="483E6518" w:rsidR="00031BF1" w:rsidRPr="003726A7" w:rsidRDefault="00031BF1" w:rsidP="003726A7">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Los conceptos de la Agencia Nacional de Contratación Pública – Colombia Compra Eficiente pueden consultarse en el siguiente enlace: </w:t>
      </w:r>
      <w:hyperlink r:id="rId1" w:history="1">
        <w:r w:rsidRPr="003726A7">
          <w:rPr>
            <w:rStyle w:val="Hipervnculo"/>
            <w:rFonts w:ascii="Arial" w:hAnsi="Arial" w:cs="Arial"/>
            <w:sz w:val="19"/>
            <w:szCs w:val="19"/>
          </w:rPr>
          <w:t>https://relatoria.colombiacompra.gov.co/busqueda/conceptos</w:t>
        </w:r>
      </w:hyperlink>
      <w:r w:rsidRPr="003726A7">
        <w:rPr>
          <w:rFonts w:ascii="Arial" w:hAnsi="Arial" w:cs="Arial"/>
          <w:sz w:val="19"/>
          <w:szCs w:val="19"/>
        </w:rPr>
        <w:t xml:space="preserve">. </w:t>
      </w:r>
    </w:p>
  </w:footnote>
  <w:footnote w:id="3">
    <w:p w14:paraId="32344CB3" w14:textId="77777777" w:rsidR="0038125C" w:rsidRPr="003726A7" w:rsidRDefault="0038125C" w:rsidP="003726A7">
      <w:pPr>
        <w:pStyle w:val="Textonotapie"/>
        <w:ind w:firstLine="709"/>
        <w:jc w:val="both"/>
        <w:rPr>
          <w:rFonts w:ascii="Arial" w:hAnsi="Arial" w:cs="Arial"/>
          <w:sz w:val="19"/>
          <w:szCs w:val="19"/>
          <w:lang w:val="es-ES"/>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4">
    <w:p w14:paraId="1B6F42E0" w14:textId="77777777" w:rsidR="0038125C" w:rsidRPr="003726A7" w:rsidRDefault="0038125C" w:rsidP="003726A7">
      <w:pPr>
        <w:pStyle w:val="Textonotapie"/>
        <w:ind w:firstLine="709"/>
        <w:jc w:val="both"/>
        <w:rPr>
          <w:rFonts w:ascii="Arial" w:hAnsi="Arial" w:cs="Arial"/>
          <w:color w:val="000000"/>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 xml:space="preserve">Procuraduría General de la Nación. Concepto del 15 de octubre de 2014. Procuraduría </w:t>
      </w:r>
      <w:proofErr w:type="gramStart"/>
      <w:r w:rsidRPr="003726A7">
        <w:rPr>
          <w:rFonts w:ascii="Arial" w:hAnsi="Arial" w:cs="Arial"/>
          <w:color w:val="000000"/>
          <w:sz w:val="19"/>
          <w:szCs w:val="19"/>
        </w:rPr>
        <w:t>Delegada</w:t>
      </w:r>
      <w:proofErr w:type="gramEnd"/>
      <w:r w:rsidRPr="003726A7">
        <w:rPr>
          <w:rFonts w:ascii="Arial" w:hAnsi="Arial" w:cs="Arial"/>
          <w:color w:val="000000"/>
          <w:sz w:val="19"/>
          <w:szCs w:val="19"/>
        </w:rPr>
        <w:t xml:space="preserve"> para Asuntos Disciplinarios. Radicado PAD C-114-2014.</w:t>
      </w:r>
    </w:p>
    <w:p w14:paraId="166548AB" w14:textId="77777777" w:rsidR="0038125C" w:rsidRPr="003726A7" w:rsidRDefault="0038125C" w:rsidP="003726A7">
      <w:pPr>
        <w:pStyle w:val="Textonotapie"/>
        <w:ind w:firstLine="709"/>
        <w:jc w:val="both"/>
        <w:rPr>
          <w:rFonts w:ascii="Arial" w:hAnsi="Arial" w:cs="Arial"/>
          <w:sz w:val="19"/>
          <w:szCs w:val="19"/>
          <w:lang w:val="es-ES"/>
        </w:rPr>
      </w:pPr>
    </w:p>
  </w:footnote>
  <w:footnote w:id="5">
    <w:p w14:paraId="46A191ED" w14:textId="77777777" w:rsidR="0038125C" w:rsidRPr="003726A7" w:rsidRDefault="0038125C" w:rsidP="003726A7">
      <w:pPr>
        <w:pStyle w:val="Textonotapie"/>
        <w:ind w:firstLine="709"/>
        <w:jc w:val="both"/>
        <w:rPr>
          <w:rFonts w:ascii="Arial" w:hAnsi="Arial" w:cs="Arial"/>
          <w:color w:val="000000"/>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Contraloría General de la República. Oficina Jurídica. Concepto 80112-OJ-008 2017.</w:t>
      </w:r>
    </w:p>
    <w:p w14:paraId="3F6807B7" w14:textId="77777777" w:rsidR="0038125C" w:rsidRPr="003726A7" w:rsidRDefault="0038125C" w:rsidP="003726A7">
      <w:pPr>
        <w:pStyle w:val="Textonotapie"/>
        <w:ind w:firstLine="709"/>
        <w:jc w:val="both"/>
        <w:rPr>
          <w:rFonts w:ascii="Arial" w:hAnsi="Arial" w:cs="Arial"/>
          <w:sz w:val="19"/>
          <w:szCs w:val="19"/>
          <w:lang w:val="es-ES"/>
        </w:rPr>
      </w:pPr>
    </w:p>
  </w:footnote>
  <w:footnote w:id="6">
    <w:p w14:paraId="39A96F1E" w14:textId="77777777" w:rsidR="00331D86" w:rsidRPr="003726A7" w:rsidRDefault="0038125C" w:rsidP="003726A7">
      <w:pPr>
        <w:ind w:firstLine="709"/>
        <w:jc w:val="both"/>
        <w:rPr>
          <w:rFonts w:ascii="Arial" w:hAnsi="Arial" w:cs="Arial"/>
          <w:sz w:val="19"/>
          <w:szCs w:val="19"/>
          <w:lang w:val="es-ES"/>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7">
    <w:p w14:paraId="18AAEA61" w14:textId="77777777" w:rsidR="00331D86" w:rsidRPr="003726A7" w:rsidRDefault="00331D86" w:rsidP="003726A7">
      <w:pPr>
        <w:ind w:firstLine="709"/>
        <w:jc w:val="both"/>
        <w:rPr>
          <w:rFonts w:ascii="Arial" w:hAnsi="Arial" w:cs="Arial"/>
          <w:sz w:val="19"/>
          <w:szCs w:val="19"/>
          <w:lang w:val="es-ES"/>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sz w:val="19"/>
          <w:szCs w:val="19"/>
          <w:lang w:val="es-ES"/>
        </w:rPr>
        <w:t>Corte Constitucional. Sentencia C-502 de 2012. Magistrada Ponente: Adriana María Guillén Arango.</w:t>
      </w:r>
    </w:p>
    <w:p w14:paraId="3418AB84" w14:textId="77777777" w:rsidR="00331D86" w:rsidRPr="003726A7" w:rsidRDefault="00331D86" w:rsidP="003726A7">
      <w:pPr>
        <w:pStyle w:val="Textonotapie"/>
        <w:ind w:firstLine="709"/>
        <w:jc w:val="both"/>
        <w:rPr>
          <w:rFonts w:ascii="Arial" w:hAnsi="Arial" w:cs="Arial"/>
          <w:sz w:val="19"/>
          <w:szCs w:val="19"/>
          <w:lang w:val="es-ES"/>
        </w:rPr>
      </w:pPr>
      <w:r w:rsidRPr="003726A7">
        <w:rPr>
          <w:rFonts w:ascii="Arial" w:hAnsi="Arial" w:cs="Arial"/>
          <w:sz w:val="19"/>
          <w:szCs w:val="19"/>
          <w:lang w:val="es-ES"/>
        </w:rPr>
        <w:t xml:space="preserve"> </w:t>
      </w:r>
    </w:p>
  </w:footnote>
  <w:footnote w:id="8">
    <w:p w14:paraId="3178A3B9" w14:textId="77777777" w:rsidR="00331D86" w:rsidRPr="003726A7" w:rsidRDefault="00331D86" w:rsidP="003726A7">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En los demás incisos, ambas normas tienen una redacción similar cuando prescriben que: «De igual forma, en los pliegos de condiciones </w:t>
      </w:r>
      <w:bookmarkStart w:id="4" w:name="_Hlk63844516"/>
      <w:r w:rsidRPr="003726A7">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4"/>
      <w:r w:rsidRPr="003726A7">
        <w:rPr>
          <w:rFonts w:ascii="Arial" w:hAnsi="Arial" w:cs="Arial"/>
          <w:sz w:val="19"/>
          <w:szCs w:val="19"/>
        </w:rPr>
        <w:t>; siempre que se garanticen las condiciones de calidad y cumplimiento del objeto contractual.</w:t>
      </w:r>
    </w:p>
    <w:p w14:paraId="7C2DAF98" w14:textId="77777777" w:rsidR="00331D86" w:rsidRPr="003726A7" w:rsidRDefault="00331D86"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1°. En los procesos de selección que se desarrollen con base en el primer inciso, las entidades podrán realizar las convocatorias limitadas que beneficien a las Mipymes del ámbito municipal o departamental correspondiente al de la ejecución del contrato.</w:t>
      </w:r>
    </w:p>
    <w:p w14:paraId="7FB64DAE" w14:textId="77777777" w:rsidR="00331D86" w:rsidRPr="003726A7" w:rsidRDefault="00331D86"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FCF08F8" w14:textId="77777777" w:rsidR="00331D86" w:rsidRPr="003726A7" w:rsidRDefault="00331D86" w:rsidP="003726A7">
      <w:pPr>
        <w:pStyle w:val="Textonotapie"/>
        <w:ind w:firstLine="708"/>
        <w:jc w:val="both"/>
        <w:rPr>
          <w:rFonts w:ascii="Arial" w:hAnsi="Arial" w:cs="Arial"/>
          <w:sz w:val="19"/>
          <w:szCs w:val="19"/>
          <w:lang w:val="es-ES"/>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3°. En la ejecución de los contratos a que se refiere el presente artículo, las entidades y los contratistas, deberán observar lo dispuesto en los artículos 90 a 95 de la Ley 418 de 1997 y las normas que la modifiquen, adicionen o subroguen. </w:t>
      </w:r>
    </w:p>
  </w:footnote>
  <w:footnote w:id="9">
    <w:p w14:paraId="0759987E" w14:textId="1CE99733" w:rsidR="00A0674D" w:rsidRPr="003726A7" w:rsidRDefault="00A0674D" w:rsidP="003726A7">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w:t>
      </w:r>
      <w:r w:rsidR="00C64D24" w:rsidRPr="003726A7">
        <w:rPr>
          <w:rFonts w:ascii="Arial" w:hAnsi="Arial" w:cs="Arial"/>
          <w:sz w:val="19"/>
          <w:szCs w:val="19"/>
        </w:rPr>
        <w:t>Ley 1450 de 2011. «</w:t>
      </w:r>
      <w:r w:rsidRPr="003726A7">
        <w:rPr>
          <w:rFonts w:ascii="Arial" w:hAnsi="Arial" w:cs="Arial"/>
          <w:sz w:val="19"/>
          <w:szCs w:val="19"/>
        </w:rPr>
        <w:t xml:space="preserve">Artículo 43. Definiciones de tamaño empresarial. El artículo 2° de la Ley 590 de 2000, quedará así: </w:t>
      </w:r>
    </w:p>
    <w:p w14:paraId="70A7625D" w14:textId="40D38901" w:rsidR="00A0674D" w:rsidRPr="003726A7" w:rsidRDefault="00C64D24" w:rsidP="003726A7">
      <w:pPr>
        <w:pStyle w:val="Textonotapie"/>
        <w:ind w:firstLine="708"/>
        <w:jc w:val="both"/>
        <w:rPr>
          <w:rFonts w:ascii="Arial" w:hAnsi="Arial" w:cs="Arial"/>
          <w:sz w:val="19"/>
          <w:szCs w:val="19"/>
        </w:rPr>
      </w:pPr>
      <w:r w:rsidRPr="003726A7">
        <w:rPr>
          <w:rFonts w:ascii="Arial" w:hAnsi="Arial" w:cs="Arial"/>
          <w:sz w:val="19"/>
          <w:szCs w:val="19"/>
        </w:rPr>
        <w:t>»</w:t>
      </w:r>
      <w:r w:rsidR="00A0674D" w:rsidRPr="003726A7">
        <w:rPr>
          <w:rFonts w:ascii="Arial" w:hAnsi="Arial" w:cs="Arial"/>
          <w:sz w:val="19"/>
          <w:szCs w:val="19"/>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0F978A86" w14:textId="537A633B" w:rsidR="00A0674D" w:rsidRPr="003726A7" w:rsidRDefault="00A0674D" w:rsidP="003726A7">
      <w:pPr>
        <w:pStyle w:val="Textonotapie"/>
        <w:ind w:firstLine="708"/>
        <w:jc w:val="both"/>
        <w:rPr>
          <w:rFonts w:ascii="Arial" w:hAnsi="Arial" w:cs="Arial"/>
          <w:sz w:val="19"/>
          <w:szCs w:val="19"/>
        </w:rPr>
      </w:pPr>
      <w:r w:rsidRPr="003726A7">
        <w:rPr>
          <w:rFonts w:ascii="Arial" w:hAnsi="Arial" w:cs="Arial"/>
          <w:sz w:val="19"/>
          <w:szCs w:val="19"/>
        </w:rPr>
        <w:t xml:space="preserve">»1. Número de trabajadores totales. </w:t>
      </w:r>
    </w:p>
    <w:p w14:paraId="1B5AC316" w14:textId="21F0CC71" w:rsidR="00A0674D" w:rsidRPr="003726A7" w:rsidRDefault="00F40301" w:rsidP="003726A7">
      <w:pPr>
        <w:pStyle w:val="Textonotapie"/>
        <w:jc w:val="both"/>
        <w:rPr>
          <w:rFonts w:ascii="Arial" w:hAnsi="Arial" w:cs="Arial"/>
          <w:sz w:val="19"/>
          <w:szCs w:val="19"/>
        </w:rPr>
      </w:pPr>
      <w:r w:rsidRPr="003726A7">
        <w:rPr>
          <w:rFonts w:ascii="Arial" w:hAnsi="Arial" w:cs="Arial"/>
          <w:sz w:val="19"/>
          <w:szCs w:val="19"/>
        </w:rPr>
        <w:t xml:space="preserve"> </w:t>
      </w:r>
      <w:r w:rsidR="008130BE" w:rsidRPr="003726A7">
        <w:rPr>
          <w:rFonts w:ascii="Arial" w:hAnsi="Arial" w:cs="Arial"/>
          <w:sz w:val="19"/>
          <w:szCs w:val="19"/>
        </w:rPr>
        <w:tab/>
      </w:r>
      <w:r w:rsidR="00A0674D" w:rsidRPr="003726A7">
        <w:rPr>
          <w:rFonts w:ascii="Arial" w:hAnsi="Arial" w:cs="Arial"/>
          <w:sz w:val="19"/>
          <w:szCs w:val="19"/>
        </w:rPr>
        <w:t xml:space="preserve">»2. Valor de ventas brutas anuales. </w:t>
      </w:r>
    </w:p>
    <w:p w14:paraId="6437FDC4" w14:textId="7F7CC618" w:rsidR="00A0674D" w:rsidRPr="003726A7" w:rsidRDefault="00F40301" w:rsidP="003726A7">
      <w:pPr>
        <w:pStyle w:val="Textonotapie"/>
        <w:ind w:firstLine="708"/>
        <w:jc w:val="both"/>
        <w:rPr>
          <w:rFonts w:ascii="Arial" w:hAnsi="Arial" w:cs="Arial"/>
          <w:sz w:val="19"/>
          <w:szCs w:val="19"/>
        </w:rPr>
      </w:pPr>
      <w:r w:rsidRPr="003726A7">
        <w:rPr>
          <w:rFonts w:ascii="Arial" w:hAnsi="Arial" w:cs="Arial"/>
          <w:sz w:val="19"/>
          <w:szCs w:val="19"/>
        </w:rPr>
        <w:t xml:space="preserve"> </w:t>
      </w:r>
      <w:r w:rsidR="00A0674D" w:rsidRPr="003726A7">
        <w:rPr>
          <w:rFonts w:ascii="Arial" w:hAnsi="Arial" w:cs="Arial"/>
          <w:sz w:val="19"/>
          <w:szCs w:val="19"/>
        </w:rPr>
        <w:t xml:space="preserve">»3. </w:t>
      </w:r>
      <w:proofErr w:type="gramStart"/>
      <w:r w:rsidR="00A0674D" w:rsidRPr="003726A7">
        <w:rPr>
          <w:rFonts w:ascii="Arial" w:hAnsi="Arial" w:cs="Arial"/>
          <w:sz w:val="19"/>
          <w:szCs w:val="19"/>
        </w:rPr>
        <w:t>Valor activos</w:t>
      </w:r>
      <w:proofErr w:type="gramEnd"/>
      <w:r w:rsidR="00A0674D" w:rsidRPr="003726A7">
        <w:rPr>
          <w:rFonts w:ascii="Arial" w:hAnsi="Arial" w:cs="Arial"/>
          <w:sz w:val="19"/>
          <w:szCs w:val="19"/>
        </w:rPr>
        <w:t xml:space="preserve"> totales. </w:t>
      </w:r>
    </w:p>
    <w:p w14:paraId="2D3FE18F" w14:textId="64B40781" w:rsidR="00A0674D" w:rsidRPr="003726A7" w:rsidRDefault="00A0674D"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»Para</w:t>
      </w:r>
      <w:proofErr w:type="gramEnd"/>
      <w:r w:rsidRPr="003726A7">
        <w:rPr>
          <w:rFonts w:ascii="Arial" w:hAnsi="Arial" w:cs="Arial"/>
          <w:sz w:val="19"/>
          <w:szCs w:val="19"/>
        </w:rPr>
        <w:t xml:space="preserve"> efectos de los beneficios otorgados por el Gobierno nacional a las micro, pequeñas y medianas empresas el criterio determinante será el valor de ventas brutas anuales. </w:t>
      </w:r>
    </w:p>
    <w:p w14:paraId="3679568D" w14:textId="04D9BD5C" w:rsidR="00A0674D" w:rsidRPr="003726A7" w:rsidRDefault="00A0674D"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1°. El Gobierno Nacional reglamentará los rangos que aplicarán para los tres criterios e incluirá especificidades sectoriales en los casos que considere necesario. </w:t>
      </w:r>
    </w:p>
    <w:p w14:paraId="5AD71EAE" w14:textId="2C02DCB4" w:rsidR="00A0674D" w:rsidRPr="003726A7" w:rsidRDefault="00A0674D" w:rsidP="003726A7">
      <w:pPr>
        <w:pStyle w:val="Textonotapie"/>
        <w:ind w:firstLine="708"/>
        <w:jc w:val="both"/>
        <w:rPr>
          <w:rFonts w:ascii="Arial" w:hAnsi="Arial" w:cs="Arial"/>
          <w:sz w:val="19"/>
          <w:szCs w:val="19"/>
          <w:lang w:val="es-CO"/>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2°. Las definiciones contenidas en el artículo 2° de la Ley 590 de 2000 continuarán vigentes hasta tanto entren a regir las normas reglamentarias que profiera el Gobierno Nacional en desarrollo de lo previsto en el presente artículo"».</w:t>
      </w:r>
    </w:p>
  </w:footnote>
  <w:footnote w:id="10">
    <w:p w14:paraId="1A7E67F4" w14:textId="77777777" w:rsidR="00E43B7A" w:rsidRPr="003726A7" w:rsidRDefault="00E43B7A" w:rsidP="003726A7">
      <w:pPr>
        <w:ind w:firstLine="708"/>
        <w:jc w:val="both"/>
        <w:rPr>
          <w:rFonts w:ascii="Arial" w:eastAsia="Arial" w:hAnsi="Arial" w:cs="Arial"/>
          <w:color w:val="000000"/>
          <w:sz w:val="19"/>
          <w:szCs w:val="19"/>
        </w:rPr>
      </w:pPr>
      <w:r w:rsidRPr="003726A7">
        <w:rPr>
          <w:rStyle w:val="Refdenotaalpie"/>
          <w:rFonts w:ascii="Arial" w:hAnsi="Arial" w:cs="Arial"/>
          <w:sz w:val="19"/>
          <w:szCs w:val="19"/>
        </w:rPr>
        <w:footnoteRef/>
      </w:r>
      <w:r w:rsidRPr="003726A7">
        <w:rPr>
          <w:rFonts w:ascii="Arial" w:eastAsia="Arial" w:hAnsi="Arial" w:cs="Arial"/>
          <w:color w:val="000000"/>
          <w:sz w:val="19"/>
          <w:szCs w:val="19"/>
        </w:rPr>
        <w:t xml:space="preserve"> Artículo 2.2.1.13.2.2. del Decreto 1074 de 2015, adicionado por el Decreto 957 de 2019.</w:t>
      </w:r>
    </w:p>
    <w:p w14:paraId="7E66B688" w14:textId="77777777" w:rsidR="00E43B7A" w:rsidRPr="003726A7" w:rsidRDefault="00E43B7A" w:rsidP="003726A7">
      <w:pPr>
        <w:ind w:firstLine="708"/>
        <w:jc w:val="both"/>
        <w:rPr>
          <w:rFonts w:ascii="Arial" w:eastAsia="Arial" w:hAnsi="Arial" w:cs="Arial"/>
          <w:color w:val="000000"/>
          <w:sz w:val="19"/>
          <w:szCs w:val="19"/>
        </w:rPr>
      </w:pPr>
    </w:p>
  </w:footnote>
  <w:footnote w:id="11">
    <w:p w14:paraId="58734D9C" w14:textId="0101293C" w:rsidR="00F05D0A" w:rsidRPr="003726A7" w:rsidRDefault="00F05D0A" w:rsidP="003726A7">
      <w:pPr>
        <w:pStyle w:val="Textonotapie"/>
        <w:ind w:firstLine="708"/>
        <w:jc w:val="both"/>
        <w:rPr>
          <w:rFonts w:ascii="Arial" w:hAnsi="Arial" w:cs="Arial"/>
          <w:sz w:val="19"/>
          <w:szCs w:val="19"/>
          <w:lang w:val="es-CO"/>
        </w:rPr>
      </w:pPr>
      <w:r w:rsidRPr="003726A7">
        <w:rPr>
          <w:rStyle w:val="Refdenotaalpie"/>
          <w:rFonts w:ascii="Arial" w:hAnsi="Arial" w:cs="Arial"/>
          <w:sz w:val="19"/>
          <w:szCs w:val="19"/>
        </w:rPr>
        <w:footnoteRef/>
      </w:r>
      <w:r w:rsidRPr="003726A7">
        <w:rPr>
          <w:rFonts w:ascii="Arial" w:hAnsi="Arial" w:cs="Arial"/>
          <w:sz w:val="19"/>
          <w:szCs w:val="19"/>
        </w:rPr>
        <w:t xml:space="preserve"> Cfr. Concepto </w:t>
      </w:r>
    </w:p>
  </w:footnote>
  <w:footnote w:id="12">
    <w:p w14:paraId="77F9EDD9" w14:textId="5A8C5A5C" w:rsidR="00D53360" w:rsidRPr="003726A7" w:rsidRDefault="00D53360" w:rsidP="003726A7">
      <w:pPr>
        <w:pStyle w:val="NormalWeb"/>
        <w:spacing w:before="0" w:beforeAutospacing="0" w:after="0" w:afterAutospacing="0"/>
        <w:ind w:firstLine="708"/>
        <w:jc w:val="both"/>
        <w:rPr>
          <w:rFonts w:ascii="Arial" w:hAnsi="Arial" w:cs="Arial"/>
          <w:color w:val="000000"/>
          <w:sz w:val="19"/>
          <w:szCs w:val="19"/>
        </w:rPr>
      </w:pPr>
      <w:r w:rsidRPr="003726A7">
        <w:rPr>
          <w:rStyle w:val="Refdenotaalpie"/>
          <w:rFonts w:ascii="Arial" w:hAnsi="Arial" w:cs="Arial"/>
          <w:sz w:val="19"/>
          <w:szCs w:val="19"/>
        </w:rPr>
        <w:footnoteRef/>
      </w:r>
      <w:r w:rsidR="00F40301" w:rsidRPr="003726A7">
        <w:rPr>
          <w:rFonts w:ascii="Arial" w:hAnsi="Arial" w:cs="Arial"/>
          <w:sz w:val="19"/>
          <w:szCs w:val="19"/>
        </w:rPr>
        <w:t xml:space="preserve"> </w:t>
      </w:r>
      <w:r w:rsidRPr="003726A7">
        <w:rPr>
          <w:rFonts w:ascii="Arial" w:hAnsi="Arial" w:cs="Arial"/>
          <w:sz w:val="19"/>
          <w:szCs w:val="19"/>
        </w:rPr>
        <w:t>«</w:t>
      </w:r>
      <w:r w:rsidRPr="003726A7">
        <w:rPr>
          <w:rFonts w:ascii="Arial" w:hAnsi="Arial" w:cs="Arial"/>
          <w:color w:val="000000"/>
          <w:sz w:val="19"/>
          <w:szCs w:val="19"/>
        </w:rPr>
        <w:t>Artículo 14. La constitución de toda cooperativa se hará en asamblea de constitución, en la cual serán aprobados los estatutos y nombrados en prioridad los órganos de administración y vigilancia. </w:t>
      </w:r>
    </w:p>
    <w:p w14:paraId="4A2699FD" w14:textId="444480E4" w:rsidR="00D53360" w:rsidRPr="003726A7" w:rsidRDefault="00F40301" w:rsidP="003726A7">
      <w:pPr>
        <w:jc w:val="both"/>
        <w:rPr>
          <w:rFonts w:ascii="Arial" w:hAnsi="Arial" w:cs="Arial"/>
          <w:color w:val="000000"/>
          <w:sz w:val="19"/>
          <w:szCs w:val="19"/>
          <w:lang w:eastAsia="es-CO"/>
        </w:rPr>
      </w:pPr>
      <w:r w:rsidRPr="003726A7">
        <w:rPr>
          <w:rFonts w:ascii="Arial" w:hAnsi="Arial" w:cs="Arial"/>
          <w:color w:val="000000"/>
          <w:sz w:val="19"/>
          <w:szCs w:val="19"/>
          <w:lang w:eastAsia="es-CO"/>
        </w:rPr>
        <w:t xml:space="preserve"> </w:t>
      </w:r>
      <w:r w:rsidR="00D53360" w:rsidRPr="003726A7">
        <w:rPr>
          <w:rFonts w:ascii="Arial" w:hAnsi="Arial" w:cs="Arial"/>
          <w:color w:val="000000"/>
          <w:sz w:val="19"/>
          <w:szCs w:val="19"/>
          <w:lang w:eastAsia="es-CO"/>
        </w:rPr>
        <w:tab/>
      </w:r>
      <w:proofErr w:type="gramStart"/>
      <w:r w:rsidR="00D53360" w:rsidRPr="003726A7">
        <w:rPr>
          <w:rFonts w:ascii="Arial" w:hAnsi="Arial" w:cs="Arial"/>
          <w:color w:val="000000"/>
          <w:sz w:val="19"/>
          <w:szCs w:val="19"/>
          <w:lang w:eastAsia="es-CO"/>
        </w:rPr>
        <w:t>»El</w:t>
      </w:r>
      <w:proofErr w:type="gramEnd"/>
      <w:r w:rsidR="00D53360" w:rsidRPr="003726A7">
        <w:rPr>
          <w:rFonts w:ascii="Arial" w:hAnsi="Arial" w:cs="Arial"/>
          <w:color w:val="000000"/>
          <w:sz w:val="19"/>
          <w:szCs w:val="19"/>
          <w:lang w:eastAsia="es-CO"/>
        </w:rPr>
        <w:t xml:space="preserve"> Consejo de Administración allí designado nombrará el representante legal de la entidad, quien será responsable de tramitar el reconocimiento de la personería jurídica. </w:t>
      </w:r>
    </w:p>
    <w:p w14:paraId="45EE5800" w14:textId="2351D7D4" w:rsidR="00D53360" w:rsidRPr="003726A7" w:rsidRDefault="00F40301" w:rsidP="003726A7">
      <w:pPr>
        <w:jc w:val="both"/>
        <w:rPr>
          <w:rFonts w:ascii="Arial" w:hAnsi="Arial" w:cs="Arial"/>
          <w:color w:val="000000"/>
          <w:sz w:val="19"/>
          <w:szCs w:val="19"/>
          <w:lang w:eastAsia="es-CO"/>
        </w:rPr>
      </w:pPr>
      <w:r w:rsidRPr="003726A7">
        <w:rPr>
          <w:rFonts w:ascii="Arial" w:hAnsi="Arial" w:cs="Arial"/>
          <w:color w:val="000000"/>
          <w:sz w:val="19"/>
          <w:szCs w:val="19"/>
          <w:lang w:eastAsia="es-CO"/>
        </w:rPr>
        <w:t xml:space="preserve"> </w:t>
      </w:r>
      <w:r w:rsidR="00D53360" w:rsidRPr="003726A7">
        <w:rPr>
          <w:rFonts w:ascii="Arial" w:hAnsi="Arial" w:cs="Arial"/>
          <w:color w:val="000000"/>
          <w:sz w:val="19"/>
          <w:szCs w:val="19"/>
          <w:lang w:eastAsia="es-CO"/>
        </w:rPr>
        <w:tab/>
      </w:r>
      <w:proofErr w:type="gramStart"/>
      <w:r w:rsidR="00D53360" w:rsidRPr="003726A7">
        <w:rPr>
          <w:rFonts w:ascii="Arial" w:hAnsi="Arial" w:cs="Arial"/>
          <w:color w:val="000000"/>
          <w:sz w:val="19"/>
          <w:szCs w:val="19"/>
          <w:lang w:eastAsia="es-CO"/>
        </w:rPr>
        <w:t>»El</w:t>
      </w:r>
      <w:proofErr w:type="gramEnd"/>
      <w:r w:rsidR="00D53360" w:rsidRPr="003726A7">
        <w:rPr>
          <w:rFonts w:ascii="Arial" w:hAnsi="Arial" w:cs="Arial"/>
          <w:color w:val="000000"/>
          <w:sz w:val="19"/>
          <w:szCs w:val="19"/>
          <w:lang w:eastAsia="es-CO"/>
        </w:rPr>
        <w:t xml:space="preserve"> acta de la asamblea de constitución será firmado por los asociados fundadores, anotando su documento de identificación legal y el valor de los aportes iniciales. </w:t>
      </w:r>
    </w:p>
    <w:p w14:paraId="63B2D0B7" w14:textId="264D40D7" w:rsidR="00D53360" w:rsidRPr="003726A7" w:rsidRDefault="00F40301" w:rsidP="003726A7">
      <w:pPr>
        <w:jc w:val="both"/>
        <w:rPr>
          <w:rFonts w:ascii="Arial" w:hAnsi="Arial" w:cs="Arial"/>
          <w:sz w:val="19"/>
          <w:szCs w:val="19"/>
        </w:rPr>
      </w:pPr>
      <w:r w:rsidRPr="003726A7">
        <w:rPr>
          <w:rFonts w:ascii="Arial" w:hAnsi="Arial" w:cs="Arial"/>
          <w:color w:val="000000"/>
          <w:sz w:val="19"/>
          <w:szCs w:val="19"/>
          <w:lang w:eastAsia="es-CO"/>
        </w:rPr>
        <w:t xml:space="preserve"> </w:t>
      </w:r>
      <w:r w:rsidR="00D53360" w:rsidRPr="003726A7">
        <w:rPr>
          <w:rFonts w:ascii="Arial" w:hAnsi="Arial" w:cs="Arial"/>
          <w:color w:val="000000"/>
          <w:sz w:val="19"/>
          <w:szCs w:val="19"/>
          <w:lang w:eastAsia="es-CO"/>
        </w:rPr>
        <w:tab/>
      </w:r>
      <w:proofErr w:type="gramStart"/>
      <w:r w:rsidR="00D53360" w:rsidRPr="003726A7">
        <w:rPr>
          <w:rFonts w:ascii="Arial" w:hAnsi="Arial" w:cs="Arial"/>
          <w:color w:val="000000"/>
          <w:sz w:val="19"/>
          <w:szCs w:val="19"/>
          <w:lang w:eastAsia="es-CO"/>
        </w:rPr>
        <w:t>»El</w:t>
      </w:r>
      <w:proofErr w:type="gramEnd"/>
      <w:r w:rsidR="00D53360" w:rsidRPr="003726A7">
        <w:rPr>
          <w:rFonts w:ascii="Arial" w:hAnsi="Arial" w:cs="Arial"/>
          <w:color w:val="000000"/>
          <w:sz w:val="19"/>
          <w:szCs w:val="19"/>
          <w:lang w:eastAsia="es-CO"/>
        </w:rPr>
        <w:t xml:space="preserve"> número mínimo de fundadores será de veinte, salvo las excepciones consagradas en normas especiales».</w:t>
      </w:r>
    </w:p>
  </w:footnote>
  <w:footnote w:id="13">
    <w:p w14:paraId="5DFDD8B7" w14:textId="77777777" w:rsidR="00D53360" w:rsidRPr="003726A7" w:rsidRDefault="00D53360" w:rsidP="003726A7">
      <w:pPr>
        <w:pStyle w:val="Textonotapie"/>
        <w:ind w:firstLine="708"/>
        <w:jc w:val="both"/>
        <w:rPr>
          <w:rFonts w:ascii="Arial" w:hAnsi="Arial" w:cs="Arial"/>
          <w:sz w:val="19"/>
          <w:szCs w:val="19"/>
        </w:rPr>
      </w:pPr>
    </w:p>
    <w:p w14:paraId="6E6FD552" w14:textId="3EDB8488" w:rsidR="00D53360" w:rsidRPr="003726A7" w:rsidRDefault="00D53360" w:rsidP="003726A7">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«Artículo 22. Constitución de cooperativas. Modifíquese el inciso 4</w:t>
      </w:r>
      <w:r w:rsidR="00FF6AB6" w:rsidRPr="003726A7">
        <w:rPr>
          <w:rFonts w:ascii="Arial" w:hAnsi="Arial" w:cs="Arial"/>
          <w:sz w:val="19"/>
          <w:szCs w:val="19"/>
        </w:rPr>
        <w:t>°</w:t>
      </w:r>
      <w:r w:rsidRPr="003726A7">
        <w:rPr>
          <w:rFonts w:ascii="Arial" w:hAnsi="Arial" w:cs="Arial"/>
          <w:sz w:val="19"/>
          <w:szCs w:val="19"/>
        </w:rPr>
        <w:t xml:space="preserve"> del artículo 14 de la ley 79 de 1988, el cual quedará así: </w:t>
      </w:r>
    </w:p>
    <w:p w14:paraId="535799C2" w14:textId="2F132CF7" w:rsidR="00D53360" w:rsidRPr="003726A7" w:rsidRDefault="00D53360"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w:t>
      </w:r>
      <w:r w:rsidR="00FF6AB6" w:rsidRPr="003726A7">
        <w:rPr>
          <w:rFonts w:ascii="Arial" w:hAnsi="Arial" w:cs="Arial"/>
          <w:sz w:val="19"/>
          <w:szCs w:val="19"/>
        </w:rPr>
        <w:t>“</w:t>
      </w:r>
      <w:proofErr w:type="gramEnd"/>
      <w:r w:rsidRPr="003726A7">
        <w:rPr>
          <w:rFonts w:ascii="Arial" w:hAnsi="Arial" w:cs="Arial"/>
          <w:sz w:val="19"/>
          <w:szCs w:val="19"/>
        </w:rPr>
        <w:t xml:space="preserve">El número mínimo de fundadores será de tres, salvo las excepciones consagradas en normas especiales. </w:t>
      </w:r>
    </w:p>
    <w:p w14:paraId="62B281C3" w14:textId="77777777" w:rsidR="00D53360" w:rsidRPr="003726A7" w:rsidRDefault="00D53360"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»Para</w:t>
      </w:r>
      <w:proofErr w:type="gramEnd"/>
      <w:r w:rsidRPr="003726A7">
        <w:rPr>
          <w:rFonts w:ascii="Arial" w:hAnsi="Arial" w:cs="Arial"/>
          <w:sz w:val="19"/>
          <w:szCs w:val="19"/>
        </w:rPr>
        <w:t xml:space="preserve"> su inscripción en el registro público solo se requerirá la solicitud firmada por el representante legal, acompañada del acta de constitución y copia de los estatutos. </w:t>
      </w:r>
    </w:p>
    <w:p w14:paraId="75291152" w14:textId="77777777" w:rsidR="00D53360" w:rsidRPr="003726A7" w:rsidRDefault="00D53360"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»En</w:t>
      </w:r>
      <w:proofErr w:type="gramEnd"/>
      <w:r w:rsidRPr="003726A7">
        <w:rPr>
          <w:rFonts w:ascii="Arial" w:hAnsi="Arial" w:cs="Arial"/>
          <w:sz w:val="19"/>
          <w:szCs w:val="19"/>
        </w:rPr>
        <w:t xml:space="preserve"> las cooperativas que tengan 10 o menos asociados, ninguna persona natural podrá tener más del 33% de los aportes sociales y ninguna persona jurídica más del cuarenta y nueve por ciento (49%) de los mismos. </w:t>
      </w:r>
    </w:p>
    <w:p w14:paraId="438A5DD1" w14:textId="77777777" w:rsidR="00D53360" w:rsidRPr="003726A7" w:rsidRDefault="00D53360"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»En</w:t>
      </w:r>
      <w:proofErr w:type="gramEnd"/>
      <w:r w:rsidRPr="003726A7">
        <w:rPr>
          <w:rFonts w:ascii="Arial" w:hAnsi="Arial" w:cs="Arial"/>
          <w:sz w:val="19"/>
          <w:szCs w:val="19"/>
        </w:rPr>
        <w:t xml:space="preserve">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2E3DEB7A" w14:textId="77777777" w:rsidR="00D53360" w:rsidRPr="003726A7" w:rsidRDefault="00D53360" w:rsidP="003726A7">
      <w:pPr>
        <w:pStyle w:val="Textonotapie"/>
        <w:ind w:firstLine="708"/>
        <w:jc w:val="both"/>
        <w:rPr>
          <w:rFonts w:ascii="Arial" w:hAnsi="Arial" w:cs="Arial"/>
          <w:sz w:val="19"/>
          <w:szCs w:val="19"/>
          <w:lang w:val="es-CO"/>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footnote>
  <w:footnote w:id="14">
    <w:p w14:paraId="187F64EA" w14:textId="77777777" w:rsidR="00D53360" w:rsidRPr="003726A7" w:rsidRDefault="00D53360" w:rsidP="003726A7">
      <w:pPr>
        <w:pStyle w:val="Textonotapie"/>
        <w:ind w:firstLine="708"/>
        <w:jc w:val="both"/>
        <w:rPr>
          <w:rFonts w:ascii="Arial" w:hAnsi="Arial" w:cs="Arial"/>
          <w:sz w:val="19"/>
          <w:szCs w:val="19"/>
        </w:rPr>
      </w:pPr>
    </w:p>
    <w:p w14:paraId="6A4F2452" w14:textId="77777777" w:rsidR="00D53360" w:rsidRPr="003726A7" w:rsidRDefault="00D53360" w:rsidP="003726A7">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79314A48"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»1. Estar organizada como empresa que contemple en su objeto social, el ejercicio de una actividad socioeconómica, tendiente a satisfacer necesidades de sus asociados y el desarrollo de obras de servicio comunitario.</w:t>
      </w:r>
    </w:p>
    <w:p w14:paraId="72FBACF5"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»2. Tener establecido un vínculo asociativo, fundado en los principios y fines contemplados en la presente ley.</w:t>
      </w:r>
    </w:p>
    <w:p w14:paraId="3C271622"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»3. Tener incluido en sus estatutos o reglas básicas de funcionamiento la ausencia de ánimo de lucro, movida por la solidaridad, el servicio social o comunitario.</w:t>
      </w:r>
    </w:p>
    <w:p w14:paraId="4288FC2E"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»4. Garantizar la igualdad de derechos y obligaciones de sus miembros sin consideración a sus aportes.</w:t>
      </w:r>
    </w:p>
    <w:p w14:paraId="1C3F44C8"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»5. Establecer en sus estatutos un monto mínimo de aportes sociales no reducibles, debidamente pagados, durante su existencia.</w:t>
      </w:r>
    </w:p>
    <w:p w14:paraId="423E7EDA"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»6. Integrarse social y económicamente, sin perjuicio de sus vínculos con otras entidades sin ánimo de lucro que tengan por fin promover el desarrollo integral del ser humano.</w:t>
      </w:r>
    </w:p>
    <w:p w14:paraId="729554FF" w14:textId="77777777" w:rsidR="00D53360" w:rsidRPr="003726A7" w:rsidRDefault="00D53360" w:rsidP="003726A7">
      <w:pPr>
        <w:pStyle w:val="Textonotapie"/>
        <w:ind w:firstLine="708"/>
        <w:jc w:val="both"/>
        <w:rPr>
          <w:rFonts w:ascii="Arial" w:hAnsi="Arial" w:cs="Arial"/>
          <w:sz w:val="19"/>
          <w:szCs w:val="19"/>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1o. En todo caso, las organizaciones de la economía solidaria deberán cumplir con los siguientes principios económicos:</w:t>
      </w:r>
    </w:p>
    <w:p w14:paraId="65EAB8BD"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»1. Establecer la irrepartibilidad de las reservas sociales y, en caso de liquidación, la del remanente patrimonial.</w:t>
      </w:r>
    </w:p>
    <w:p w14:paraId="78BE1F78"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 xml:space="preserve">»2. Destinar sus excedentes a la prestación de servicios de carácter social, al crecimiento de sus reservas y fondos, y a reintegrar a sus asociados parte de </w:t>
      </w:r>
      <w:proofErr w:type="gramStart"/>
      <w:r w:rsidRPr="003726A7">
        <w:rPr>
          <w:rFonts w:ascii="Arial" w:hAnsi="Arial" w:cs="Arial"/>
          <w:sz w:val="19"/>
          <w:szCs w:val="19"/>
        </w:rPr>
        <w:t>los mismos</w:t>
      </w:r>
      <w:proofErr w:type="gramEnd"/>
      <w:r w:rsidRPr="003726A7">
        <w:rPr>
          <w:rFonts w:ascii="Arial" w:hAnsi="Arial" w:cs="Arial"/>
          <w:sz w:val="19"/>
          <w:szCs w:val="19"/>
        </w:rPr>
        <w:t xml:space="preserve"> en proporción al uso de los servicios o a la participación en el trabajo de la empresa, sin perjuicio de amortizar los aportes y conservarlos en su valor real.</w:t>
      </w:r>
    </w:p>
    <w:p w14:paraId="30CA459E" w14:textId="77777777" w:rsidR="00D53360" w:rsidRPr="003726A7" w:rsidRDefault="00D53360" w:rsidP="003726A7">
      <w:pPr>
        <w:pStyle w:val="Textonotapie"/>
        <w:ind w:firstLine="708"/>
        <w:jc w:val="both"/>
        <w:rPr>
          <w:rFonts w:ascii="Arial" w:hAnsi="Arial" w:cs="Arial"/>
          <w:sz w:val="19"/>
          <w:szCs w:val="19"/>
        </w:rPr>
      </w:pPr>
      <w:r w:rsidRPr="003726A7">
        <w:rPr>
          <w:rFonts w:ascii="Arial" w:hAnsi="Arial" w:cs="Arial"/>
          <w:sz w:val="19"/>
          <w:szCs w:val="19"/>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5ADD7E29" w14:textId="77777777" w:rsidR="00D53360" w:rsidRPr="003726A7" w:rsidRDefault="00D53360" w:rsidP="003726A7">
      <w:pPr>
        <w:pStyle w:val="Textonotapie"/>
        <w:jc w:val="both"/>
        <w:rPr>
          <w:rFonts w:ascii="Arial" w:hAnsi="Arial" w:cs="Arial"/>
          <w:sz w:val="19"/>
          <w:szCs w:val="19"/>
          <w:lang w:val="es-CO"/>
        </w:rPr>
      </w:pPr>
    </w:p>
  </w:footnote>
  <w:footnote w:id="15">
    <w:p w14:paraId="7E3DDAD5" w14:textId="77777777" w:rsidR="00D53360" w:rsidRPr="003726A7" w:rsidRDefault="00D53360" w:rsidP="003726A7">
      <w:pPr>
        <w:pStyle w:val="Textonotapie"/>
        <w:ind w:firstLine="708"/>
        <w:jc w:val="both"/>
        <w:rPr>
          <w:rFonts w:ascii="Arial" w:hAnsi="Arial" w:cs="Arial"/>
          <w:sz w:val="19"/>
          <w:szCs w:val="19"/>
          <w:lang w:val="es-CO"/>
        </w:rPr>
      </w:pPr>
      <w:r w:rsidRPr="003726A7">
        <w:rPr>
          <w:rStyle w:val="Refdenotaalpie"/>
          <w:rFonts w:ascii="Arial" w:hAnsi="Arial" w:cs="Arial"/>
          <w:sz w:val="19"/>
          <w:szCs w:val="19"/>
        </w:rPr>
        <w:footnoteRef/>
      </w:r>
      <w:r w:rsidRPr="003726A7">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16">
    <w:p w14:paraId="69EE69E6" w14:textId="77777777" w:rsidR="007D7A5A" w:rsidRPr="003726A7" w:rsidRDefault="007D7A5A" w:rsidP="003726A7">
      <w:pPr>
        <w:pStyle w:val="Textonotapie"/>
        <w:ind w:firstLine="708"/>
        <w:jc w:val="both"/>
        <w:rPr>
          <w:rFonts w:ascii="Arial" w:hAnsi="Arial" w:cs="Arial"/>
          <w:sz w:val="19"/>
          <w:szCs w:val="19"/>
          <w:lang w:val="es-CO"/>
        </w:rPr>
      </w:pPr>
      <w:r w:rsidRPr="003726A7">
        <w:rPr>
          <w:rStyle w:val="Refdenotaalpie"/>
          <w:rFonts w:ascii="Arial" w:hAnsi="Arial" w:cs="Arial"/>
          <w:sz w:val="19"/>
          <w:szCs w:val="19"/>
        </w:rPr>
        <w:footnoteRef/>
      </w:r>
      <w:r w:rsidRPr="003726A7">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17">
    <w:p w14:paraId="1B77068D" w14:textId="1888F6CC" w:rsidR="003D2A2E" w:rsidRPr="003726A7" w:rsidRDefault="003D2A2E" w:rsidP="003726A7">
      <w:pPr>
        <w:pStyle w:val="NormalWeb"/>
        <w:spacing w:before="0" w:beforeAutospacing="0" w:after="0" w:afterAutospacing="0"/>
        <w:ind w:firstLine="708"/>
        <w:jc w:val="both"/>
        <w:rPr>
          <w:rFonts w:ascii="Arial" w:hAnsi="Arial" w:cs="Arial"/>
          <w:color w:val="000000"/>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Ley 454 de 1998: «</w:t>
      </w:r>
      <w:r w:rsidRPr="003726A7">
        <w:rPr>
          <w:rStyle w:val="Textoennegrita"/>
          <w:rFonts w:ascii="Arial" w:hAnsi="Arial" w:cs="Arial"/>
          <w:b w:val="0"/>
          <w:bCs w:val="0"/>
          <w:color w:val="000000"/>
          <w:sz w:val="19"/>
          <w:szCs w:val="19"/>
        </w:rPr>
        <w:t>Artículo 6°.</w:t>
      </w:r>
      <w:r w:rsidRPr="003726A7">
        <w:rPr>
          <w:rStyle w:val="Textoennegrita"/>
          <w:rFonts w:ascii="Arial" w:hAnsi="Arial" w:cs="Arial"/>
          <w:color w:val="000000"/>
          <w:sz w:val="19"/>
          <w:szCs w:val="19"/>
        </w:rPr>
        <w:t xml:space="preserve"> </w:t>
      </w:r>
      <w:r w:rsidRPr="003726A7">
        <w:rPr>
          <w:rStyle w:val="nfasis"/>
          <w:rFonts w:ascii="Arial" w:hAnsi="Arial" w:cs="Arial"/>
          <w:color w:val="000000"/>
          <w:sz w:val="19"/>
          <w:szCs w:val="19"/>
        </w:rPr>
        <w:t>Características de las organizaciones de Economía Solidaria. </w:t>
      </w:r>
      <w:r w:rsidRPr="003726A7">
        <w:rPr>
          <w:rFonts w:ascii="Arial" w:hAnsi="Arial" w:cs="Arial"/>
          <w:color w:val="000000"/>
          <w:sz w:val="19"/>
          <w:szCs w:val="19"/>
        </w:rPr>
        <w:t>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 </w:t>
      </w:r>
    </w:p>
    <w:p w14:paraId="693AF720" w14:textId="625D648E" w:rsidR="003D2A2E" w:rsidRPr="003726A7" w:rsidRDefault="003D2A2E" w:rsidP="003726A7">
      <w:pPr>
        <w:pStyle w:val="NormalWeb"/>
        <w:spacing w:before="0" w:beforeAutospacing="0" w:after="0" w:afterAutospacing="0"/>
        <w:ind w:firstLine="708"/>
        <w:jc w:val="both"/>
        <w:rPr>
          <w:rFonts w:ascii="Arial" w:hAnsi="Arial" w:cs="Arial"/>
          <w:color w:val="000000"/>
          <w:sz w:val="19"/>
          <w:szCs w:val="19"/>
        </w:rPr>
      </w:pPr>
      <w:r w:rsidRPr="003726A7">
        <w:rPr>
          <w:rFonts w:ascii="Arial" w:hAnsi="Arial" w:cs="Arial"/>
          <w:color w:val="000000"/>
          <w:sz w:val="19"/>
          <w:szCs w:val="19"/>
        </w:rPr>
        <w:t>»1. Estar organizada como empresa que contemple en su objeto social, el ejercicio de una actividad socioeconómica, tendiente a satisfacer necesidades de sus asociados y el desarrollo de obras de servicio comunitario. </w:t>
      </w:r>
    </w:p>
    <w:p w14:paraId="0058FF26" w14:textId="0A9CE2B6"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t>»2. Tener establecido un vínculo asociativo, fundado en los principios y fines contemplados en la presente ley. </w:t>
      </w:r>
    </w:p>
    <w:p w14:paraId="6446E217" w14:textId="2CC649FB"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t>»3. Tener incluido en sus estatutos o reglas básicas de funcionamiento la ausencia de ánimo de lucro, movida por la solidaridad, el servicio social o comunitario. </w:t>
      </w:r>
    </w:p>
    <w:p w14:paraId="0CA93CBB" w14:textId="78FDEDC0"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t>»4. Garantizar la igualdad de derechos y obligaciones de sus miembros sin consideración a sus aportes. </w:t>
      </w:r>
    </w:p>
    <w:p w14:paraId="2D587E7D" w14:textId="75C35618"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t>»5. Establecer en sus estatutos un monto mínimo de aportes sociales no reducibles, debidamente pagados, durante su existencia. </w:t>
      </w:r>
    </w:p>
    <w:p w14:paraId="12323158" w14:textId="3B176AC4"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t>»6. Integrarse social y económicamente, sin perjuicio de sus vínculos con otras entidades sin ánimo de lucro que tengan por fin promover el desarrollo integral del ser humano. </w:t>
      </w:r>
    </w:p>
    <w:p w14:paraId="35BAE9D3" w14:textId="7EE4B02E"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r>
      <w:proofErr w:type="gramStart"/>
      <w:r w:rsidR="003D2A2E" w:rsidRPr="003726A7">
        <w:rPr>
          <w:rFonts w:ascii="Arial" w:hAnsi="Arial" w:cs="Arial"/>
          <w:color w:val="000000"/>
          <w:sz w:val="19"/>
          <w:szCs w:val="19"/>
        </w:rPr>
        <w:t>»</w:t>
      </w:r>
      <w:r w:rsidR="003D2A2E" w:rsidRPr="003726A7">
        <w:rPr>
          <w:rStyle w:val="Textoennegrita"/>
          <w:rFonts w:ascii="Arial" w:hAnsi="Arial" w:cs="Arial"/>
          <w:b w:val="0"/>
          <w:bCs w:val="0"/>
          <w:color w:val="000000"/>
          <w:sz w:val="19"/>
          <w:szCs w:val="19"/>
        </w:rPr>
        <w:t>Parágrafo</w:t>
      </w:r>
      <w:proofErr w:type="gramEnd"/>
      <w:r w:rsidR="003D2A2E" w:rsidRPr="003726A7">
        <w:rPr>
          <w:rStyle w:val="Textoennegrita"/>
          <w:rFonts w:ascii="Arial" w:hAnsi="Arial" w:cs="Arial"/>
          <w:b w:val="0"/>
          <w:bCs w:val="0"/>
          <w:color w:val="000000"/>
          <w:sz w:val="19"/>
          <w:szCs w:val="19"/>
        </w:rPr>
        <w:t xml:space="preserve"> 1°.</w:t>
      </w:r>
      <w:r w:rsidR="003D2A2E" w:rsidRPr="003726A7">
        <w:rPr>
          <w:rFonts w:ascii="Arial" w:hAnsi="Arial" w:cs="Arial"/>
          <w:color w:val="000000"/>
          <w:sz w:val="19"/>
          <w:szCs w:val="19"/>
        </w:rPr>
        <w:t> En todo caso, las organizaciones de la economía solidaria deberán cumplir con los siguientes principios económicos: </w:t>
      </w:r>
    </w:p>
    <w:p w14:paraId="155C64CC" w14:textId="29B4E9BB"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t>»1. Establecer la irrepartibilidad de las reservas sociales y, en caso de liquidación, la del remanente patrimonial. </w:t>
      </w:r>
    </w:p>
    <w:p w14:paraId="005D7FCD" w14:textId="2B004D39"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t xml:space="preserve">»2. Destinar sus excedentes a la prestación de servicios de carácter social, al crecimiento de sus reservas y fondos, y a reintegrar a sus asociados parte de </w:t>
      </w:r>
      <w:proofErr w:type="gramStart"/>
      <w:r w:rsidR="003D2A2E" w:rsidRPr="003726A7">
        <w:rPr>
          <w:rFonts w:ascii="Arial" w:hAnsi="Arial" w:cs="Arial"/>
          <w:color w:val="000000"/>
          <w:sz w:val="19"/>
          <w:szCs w:val="19"/>
        </w:rPr>
        <w:t>los mismos</w:t>
      </w:r>
      <w:proofErr w:type="gramEnd"/>
      <w:r w:rsidR="003D2A2E" w:rsidRPr="003726A7">
        <w:rPr>
          <w:rFonts w:ascii="Arial" w:hAnsi="Arial" w:cs="Arial"/>
          <w:color w:val="000000"/>
          <w:sz w:val="19"/>
          <w:szCs w:val="19"/>
        </w:rPr>
        <w:t xml:space="preserve"> en proporción al uso de los servicios o a la participación en el trabajo de la empresa, sin perjuicio de amortizar los aportes y conservarlos en su valor real. </w:t>
      </w:r>
    </w:p>
    <w:p w14:paraId="7E973FD7" w14:textId="0B0315FF" w:rsidR="003D2A2E" w:rsidRPr="003726A7" w:rsidRDefault="00F40301" w:rsidP="003726A7">
      <w:pPr>
        <w:pStyle w:val="NormalWeb"/>
        <w:spacing w:before="0" w:beforeAutospacing="0" w:after="0" w:afterAutospacing="0"/>
        <w:jc w:val="both"/>
        <w:rPr>
          <w:rFonts w:ascii="Arial" w:hAnsi="Arial" w:cs="Arial"/>
          <w:color w:val="000000"/>
          <w:sz w:val="19"/>
          <w:szCs w:val="19"/>
        </w:rPr>
      </w:pPr>
      <w:r w:rsidRPr="003726A7">
        <w:rPr>
          <w:rFonts w:ascii="Arial" w:hAnsi="Arial" w:cs="Arial"/>
          <w:color w:val="000000"/>
          <w:sz w:val="19"/>
          <w:szCs w:val="19"/>
        </w:rPr>
        <w:t xml:space="preserve"> </w:t>
      </w:r>
      <w:r w:rsidR="003D2A2E" w:rsidRPr="003726A7">
        <w:rPr>
          <w:rFonts w:ascii="Arial" w:hAnsi="Arial" w:cs="Arial"/>
          <w:color w:val="000000"/>
          <w:sz w:val="19"/>
          <w:szCs w:val="19"/>
        </w:rPr>
        <w:tab/>
      </w:r>
      <w:proofErr w:type="gramStart"/>
      <w:r w:rsidR="003D2A2E" w:rsidRPr="003726A7">
        <w:rPr>
          <w:rFonts w:ascii="Arial" w:hAnsi="Arial" w:cs="Arial"/>
          <w:color w:val="000000"/>
          <w:sz w:val="19"/>
          <w:szCs w:val="19"/>
        </w:rPr>
        <w:t>»</w:t>
      </w:r>
      <w:r w:rsidR="003D2A2E" w:rsidRPr="003726A7">
        <w:rPr>
          <w:rStyle w:val="Textoennegrita"/>
          <w:rFonts w:ascii="Arial" w:hAnsi="Arial" w:cs="Arial"/>
          <w:b w:val="0"/>
          <w:bCs w:val="0"/>
          <w:color w:val="000000"/>
          <w:sz w:val="19"/>
          <w:szCs w:val="19"/>
        </w:rPr>
        <w:t>Parágrafo</w:t>
      </w:r>
      <w:proofErr w:type="gramEnd"/>
      <w:r w:rsidR="003D2A2E" w:rsidRPr="003726A7">
        <w:rPr>
          <w:rStyle w:val="Textoennegrita"/>
          <w:rFonts w:ascii="Arial" w:hAnsi="Arial" w:cs="Arial"/>
          <w:b w:val="0"/>
          <w:bCs w:val="0"/>
          <w:color w:val="000000"/>
          <w:sz w:val="19"/>
          <w:szCs w:val="19"/>
        </w:rPr>
        <w:t xml:space="preserve"> 2°.</w:t>
      </w:r>
      <w:r w:rsidR="003D2A2E" w:rsidRPr="003726A7">
        <w:rPr>
          <w:rFonts w:ascii="Arial" w:hAnsi="Arial" w:cs="Arial"/>
          <w:color w:val="000000"/>
          <w:sz w:val="19"/>
          <w:szCs w:val="19"/>
        </w:rPr>
        <w:t>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 </w:t>
      </w:r>
    </w:p>
    <w:p w14:paraId="0B7927C0" w14:textId="77777777" w:rsidR="003D2A2E" w:rsidRPr="003726A7" w:rsidRDefault="003D2A2E" w:rsidP="003726A7">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10CF19E5" w:rsidR="005573D8" w:rsidRDefault="00896C7C">
    <w:pPr>
      <w:pStyle w:val="Encabezado"/>
    </w:pPr>
    <w:r>
      <w:rPr>
        <w:noProof/>
      </w:rPr>
      <w:drawing>
        <wp:anchor distT="0" distB="0" distL="114300" distR="114300" simplePos="0" relativeHeight="251659264" behindDoc="0" locked="0" layoutInCell="1" allowOverlap="1" wp14:anchorId="742120DB" wp14:editId="6A38A3AF">
          <wp:simplePos x="0" y="0"/>
          <wp:positionH relativeFrom="column">
            <wp:posOffset>2500630</wp:posOffset>
          </wp:positionH>
          <wp:positionV relativeFrom="paragraph">
            <wp:posOffset>304165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3929980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14136"/>
    <w:rsid w:val="000175A1"/>
    <w:rsid w:val="000227E2"/>
    <w:rsid w:val="000243FD"/>
    <w:rsid w:val="000257E7"/>
    <w:rsid w:val="0003091B"/>
    <w:rsid w:val="00031A28"/>
    <w:rsid w:val="00031BF1"/>
    <w:rsid w:val="000333A2"/>
    <w:rsid w:val="0003551D"/>
    <w:rsid w:val="00040D6E"/>
    <w:rsid w:val="0004238A"/>
    <w:rsid w:val="00042C0C"/>
    <w:rsid w:val="00044FF2"/>
    <w:rsid w:val="00046216"/>
    <w:rsid w:val="00047D08"/>
    <w:rsid w:val="00050794"/>
    <w:rsid w:val="00055587"/>
    <w:rsid w:val="00061EE4"/>
    <w:rsid w:val="00062B0D"/>
    <w:rsid w:val="000663EA"/>
    <w:rsid w:val="00073F1F"/>
    <w:rsid w:val="00077428"/>
    <w:rsid w:val="000815F0"/>
    <w:rsid w:val="00081C4B"/>
    <w:rsid w:val="000828A0"/>
    <w:rsid w:val="00085BCC"/>
    <w:rsid w:val="00086A16"/>
    <w:rsid w:val="0009255F"/>
    <w:rsid w:val="000932D5"/>
    <w:rsid w:val="000940D2"/>
    <w:rsid w:val="00097CD6"/>
    <w:rsid w:val="000A01F2"/>
    <w:rsid w:val="000A1DBA"/>
    <w:rsid w:val="000A6338"/>
    <w:rsid w:val="000B1D3D"/>
    <w:rsid w:val="000C0E39"/>
    <w:rsid w:val="000C499B"/>
    <w:rsid w:val="000C5778"/>
    <w:rsid w:val="000C747D"/>
    <w:rsid w:val="000C7786"/>
    <w:rsid w:val="000D088F"/>
    <w:rsid w:val="000D0E71"/>
    <w:rsid w:val="000D1D6F"/>
    <w:rsid w:val="000D536A"/>
    <w:rsid w:val="000D5DA9"/>
    <w:rsid w:val="000E13C9"/>
    <w:rsid w:val="000E6867"/>
    <w:rsid w:val="001013D1"/>
    <w:rsid w:val="00102914"/>
    <w:rsid w:val="00107607"/>
    <w:rsid w:val="00112234"/>
    <w:rsid w:val="00112597"/>
    <w:rsid w:val="00117D51"/>
    <w:rsid w:val="00117F56"/>
    <w:rsid w:val="001321AB"/>
    <w:rsid w:val="00132BC2"/>
    <w:rsid w:val="00140E57"/>
    <w:rsid w:val="00141601"/>
    <w:rsid w:val="00141C64"/>
    <w:rsid w:val="00142E34"/>
    <w:rsid w:val="001430E5"/>
    <w:rsid w:val="0014462B"/>
    <w:rsid w:val="001446EB"/>
    <w:rsid w:val="00147360"/>
    <w:rsid w:val="00154AC5"/>
    <w:rsid w:val="00156B46"/>
    <w:rsid w:val="00157AA5"/>
    <w:rsid w:val="00164E79"/>
    <w:rsid w:val="00174E41"/>
    <w:rsid w:val="0017603D"/>
    <w:rsid w:val="0018164F"/>
    <w:rsid w:val="00181A3E"/>
    <w:rsid w:val="00182FE2"/>
    <w:rsid w:val="0018328B"/>
    <w:rsid w:val="001934DC"/>
    <w:rsid w:val="00194C50"/>
    <w:rsid w:val="001A24AA"/>
    <w:rsid w:val="001A3B7E"/>
    <w:rsid w:val="001B2B4D"/>
    <w:rsid w:val="001C6430"/>
    <w:rsid w:val="001D0F68"/>
    <w:rsid w:val="001D38A8"/>
    <w:rsid w:val="001E5DBB"/>
    <w:rsid w:val="001E624B"/>
    <w:rsid w:val="001E7AE8"/>
    <w:rsid w:val="001F1051"/>
    <w:rsid w:val="001F28E6"/>
    <w:rsid w:val="001F34A8"/>
    <w:rsid w:val="001F6346"/>
    <w:rsid w:val="001F6ED2"/>
    <w:rsid w:val="00200A27"/>
    <w:rsid w:val="00202261"/>
    <w:rsid w:val="002034AD"/>
    <w:rsid w:val="00203A67"/>
    <w:rsid w:val="002239B4"/>
    <w:rsid w:val="002261F5"/>
    <w:rsid w:val="00241F32"/>
    <w:rsid w:val="00251673"/>
    <w:rsid w:val="002525EC"/>
    <w:rsid w:val="00260AB5"/>
    <w:rsid w:val="00260F31"/>
    <w:rsid w:val="00265031"/>
    <w:rsid w:val="00266277"/>
    <w:rsid w:val="002706F5"/>
    <w:rsid w:val="00272569"/>
    <w:rsid w:val="002756D9"/>
    <w:rsid w:val="00282BF6"/>
    <w:rsid w:val="00284C12"/>
    <w:rsid w:val="00286834"/>
    <w:rsid w:val="00297807"/>
    <w:rsid w:val="002A4312"/>
    <w:rsid w:val="002A76AF"/>
    <w:rsid w:val="002B1256"/>
    <w:rsid w:val="002B1CFE"/>
    <w:rsid w:val="002B282F"/>
    <w:rsid w:val="002B35D7"/>
    <w:rsid w:val="002B4B30"/>
    <w:rsid w:val="002C0ECE"/>
    <w:rsid w:val="002C62A8"/>
    <w:rsid w:val="002C6DEB"/>
    <w:rsid w:val="002C71E9"/>
    <w:rsid w:val="002D1221"/>
    <w:rsid w:val="002D1A8F"/>
    <w:rsid w:val="002E082C"/>
    <w:rsid w:val="002E4CE3"/>
    <w:rsid w:val="002E63F8"/>
    <w:rsid w:val="002E7BC2"/>
    <w:rsid w:val="002F63BB"/>
    <w:rsid w:val="00302F9F"/>
    <w:rsid w:val="00304386"/>
    <w:rsid w:val="00304796"/>
    <w:rsid w:val="0030692C"/>
    <w:rsid w:val="00317C53"/>
    <w:rsid w:val="00322FA7"/>
    <w:rsid w:val="00326995"/>
    <w:rsid w:val="003304C5"/>
    <w:rsid w:val="00331D86"/>
    <w:rsid w:val="0033462A"/>
    <w:rsid w:val="003353E6"/>
    <w:rsid w:val="00335F75"/>
    <w:rsid w:val="003401FE"/>
    <w:rsid w:val="00341508"/>
    <w:rsid w:val="00353541"/>
    <w:rsid w:val="003546B6"/>
    <w:rsid w:val="00356BAD"/>
    <w:rsid w:val="00356FCF"/>
    <w:rsid w:val="003726A7"/>
    <w:rsid w:val="00380636"/>
    <w:rsid w:val="0038125C"/>
    <w:rsid w:val="00390DCF"/>
    <w:rsid w:val="00391F16"/>
    <w:rsid w:val="00397CCB"/>
    <w:rsid w:val="003A1B3E"/>
    <w:rsid w:val="003A2944"/>
    <w:rsid w:val="003A2F5A"/>
    <w:rsid w:val="003A6BBC"/>
    <w:rsid w:val="003B0DEF"/>
    <w:rsid w:val="003C2074"/>
    <w:rsid w:val="003C3ADB"/>
    <w:rsid w:val="003C3C4F"/>
    <w:rsid w:val="003D11B5"/>
    <w:rsid w:val="003D134C"/>
    <w:rsid w:val="003D2A2E"/>
    <w:rsid w:val="003D2E53"/>
    <w:rsid w:val="003D4D18"/>
    <w:rsid w:val="003D69A5"/>
    <w:rsid w:val="003E14F9"/>
    <w:rsid w:val="003E6DD3"/>
    <w:rsid w:val="003F2A48"/>
    <w:rsid w:val="003F3119"/>
    <w:rsid w:val="003F3A0C"/>
    <w:rsid w:val="00400868"/>
    <w:rsid w:val="00401015"/>
    <w:rsid w:val="0040112B"/>
    <w:rsid w:val="00403F26"/>
    <w:rsid w:val="004044CC"/>
    <w:rsid w:val="004100D9"/>
    <w:rsid w:val="00411869"/>
    <w:rsid w:val="0042637C"/>
    <w:rsid w:val="00427818"/>
    <w:rsid w:val="00427E12"/>
    <w:rsid w:val="00430B5A"/>
    <w:rsid w:val="00432B4F"/>
    <w:rsid w:val="00433CB5"/>
    <w:rsid w:val="0044207D"/>
    <w:rsid w:val="004423A9"/>
    <w:rsid w:val="00447FE5"/>
    <w:rsid w:val="0045244B"/>
    <w:rsid w:val="0045479F"/>
    <w:rsid w:val="0046054E"/>
    <w:rsid w:val="00460E23"/>
    <w:rsid w:val="00461152"/>
    <w:rsid w:val="004617B8"/>
    <w:rsid w:val="00461D5B"/>
    <w:rsid w:val="00462340"/>
    <w:rsid w:val="00463395"/>
    <w:rsid w:val="00465903"/>
    <w:rsid w:val="004758FE"/>
    <w:rsid w:val="00481A3F"/>
    <w:rsid w:val="004830C8"/>
    <w:rsid w:val="004837AB"/>
    <w:rsid w:val="00483A2F"/>
    <w:rsid w:val="00491895"/>
    <w:rsid w:val="0049516C"/>
    <w:rsid w:val="00495645"/>
    <w:rsid w:val="004A2086"/>
    <w:rsid w:val="004A3786"/>
    <w:rsid w:val="004A3DE9"/>
    <w:rsid w:val="004A6EE1"/>
    <w:rsid w:val="004A7C97"/>
    <w:rsid w:val="004B1BEE"/>
    <w:rsid w:val="004B2E1B"/>
    <w:rsid w:val="004B49FF"/>
    <w:rsid w:val="004B7024"/>
    <w:rsid w:val="004C1960"/>
    <w:rsid w:val="004C203A"/>
    <w:rsid w:val="004C6E06"/>
    <w:rsid w:val="004E370E"/>
    <w:rsid w:val="004F1636"/>
    <w:rsid w:val="004F4387"/>
    <w:rsid w:val="005031F2"/>
    <w:rsid w:val="00504327"/>
    <w:rsid w:val="005045FA"/>
    <w:rsid w:val="0050481F"/>
    <w:rsid w:val="00506BAE"/>
    <w:rsid w:val="00510BF5"/>
    <w:rsid w:val="0051273E"/>
    <w:rsid w:val="0051413A"/>
    <w:rsid w:val="00515434"/>
    <w:rsid w:val="0052035A"/>
    <w:rsid w:val="00521BA7"/>
    <w:rsid w:val="005252E2"/>
    <w:rsid w:val="005301CC"/>
    <w:rsid w:val="005301FF"/>
    <w:rsid w:val="00535721"/>
    <w:rsid w:val="00540388"/>
    <w:rsid w:val="00541E75"/>
    <w:rsid w:val="005511D5"/>
    <w:rsid w:val="0055173A"/>
    <w:rsid w:val="00553D1E"/>
    <w:rsid w:val="0055550E"/>
    <w:rsid w:val="005573D8"/>
    <w:rsid w:val="005579CF"/>
    <w:rsid w:val="00564BB5"/>
    <w:rsid w:val="00573118"/>
    <w:rsid w:val="005777C2"/>
    <w:rsid w:val="00581AEB"/>
    <w:rsid w:val="00582DD8"/>
    <w:rsid w:val="0058343B"/>
    <w:rsid w:val="00585FB5"/>
    <w:rsid w:val="00591586"/>
    <w:rsid w:val="00592D3D"/>
    <w:rsid w:val="00596F69"/>
    <w:rsid w:val="00597876"/>
    <w:rsid w:val="005A0D7C"/>
    <w:rsid w:val="005A238C"/>
    <w:rsid w:val="005A41A0"/>
    <w:rsid w:val="005A6AA3"/>
    <w:rsid w:val="005B222E"/>
    <w:rsid w:val="005B3880"/>
    <w:rsid w:val="005B7B79"/>
    <w:rsid w:val="005C4DAC"/>
    <w:rsid w:val="005C6D46"/>
    <w:rsid w:val="005D2481"/>
    <w:rsid w:val="005D2B82"/>
    <w:rsid w:val="005D4C02"/>
    <w:rsid w:val="005E2A95"/>
    <w:rsid w:val="005E3F66"/>
    <w:rsid w:val="005E64C3"/>
    <w:rsid w:val="005E7E6E"/>
    <w:rsid w:val="005F5D19"/>
    <w:rsid w:val="005F6CBF"/>
    <w:rsid w:val="00602DB4"/>
    <w:rsid w:val="00603BC7"/>
    <w:rsid w:val="0060733F"/>
    <w:rsid w:val="006105A0"/>
    <w:rsid w:val="006135E6"/>
    <w:rsid w:val="00621DD6"/>
    <w:rsid w:val="006223B8"/>
    <w:rsid w:val="00632EA5"/>
    <w:rsid w:val="0063488F"/>
    <w:rsid w:val="00635B7D"/>
    <w:rsid w:val="00637C60"/>
    <w:rsid w:val="00644BC2"/>
    <w:rsid w:val="00645BA6"/>
    <w:rsid w:val="00646073"/>
    <w:rsid w:val="0065701C"/>
    <w:rsid w:val="006619F1"/>
    <w:rsid w:val="00664684"/>
    <w:rsid w:val="006679EB"/>
    <w:rsid w:val="00670142"/>
    <w:rsid w:val="006818B6"/>
    <w:rsid w:val="006824B8"/>
    <w:rsid w:val="00682A85"/>
    <w:rsid w:val="00684FBD"/>
    <w:rsid w:val="006856C5"/>
    <w:rsid w:val="006873E8"/>
    <w:rsid w:val="00692292"/>
    <w:rsid w:val="00694F70"/>
    <w:rsid w:val="006A7743"/>
    <w:rsid w:val="006B6C6A"/>
    <w:rsid w:val="006C119B"/>
    <w:rsid w:val="006C198A"/>
    <w:rsid w:val="006C234F"/>
    <w:rsid w:val="006C5955"/>
    <w:rsid w:val="006C6423"/>
    <w:rsid w:val="006D1DB8"/>
    <w:rsid w:val="006D7A8D"/>
    <w:rsid w:val="006E1B0D"/>
    <w:rsid w:val="006E2C27"/>
    <w:rsid w:val="006F39D0"/>
    <w:rsid w:val="006F4CAC"/>
    <w:rsid w:val="006F7746"/>
    <w:rsid w:val="007061D8"/>
    <w:rsid w:val="00711157"/>
    <w:rsid w:val="0072792D"/>
    <w:rsid w:val="00727FEC"/>
    <w:rsid w:val="00736C89"/>
    <w:rsid w:val="00745744"/>
    <w:rsid w:val="0075032A"/>
    <w:rsid w:val="007533C7"/>
    <w:rsid w:val="00764EAD"/>
    <w:rsid w:val="007672D5"/>
    <w:rsid w:val="00771C4C"/>
    <w:rsid w:val="00772497"/>
    <w:rsid w:val="00774245"/>
    <w:rsid w:val="007815FD"/>
    <w:rsid w:val="00785BCF"/>
    <w:rsid w:val="00785EF5"/>
    <w:rsid w:val="00787E81"/>
    <w:rsid w:val="00791377"/>
    <w:rsid w:val="00795582"/>
    <w:rsid w:val="007B0967"/>
    <w:rsid w:val="007B4DFC"/>
    <w:rsid w:val="007C1102"/>
    <w:rsid w:val="007C3C38"/>
    <w:rsid w:val="007C511A"/>
    <w:rsid w:val="007C68FC"/>
    <w:rsid w:val="007D48ED"/>
    <w:rsid w:val="007D62C7"/>
    <w:rsid w:val="007D7A5A"/>
    <w:rsid w:val="007E1783"/>
    <w:rsid w:val="007E1E59"/>
    <w:rsid w:val="007E2B6C"/>
    <w:rsid w:val="007E4B48"/>
    <w:rsid w:val="007E76AB"/>
    <w:rsid w:val="007F4C5E"/>
    <w:rsid w:val="007F7AC6"/>
    <w:rsid w:val="00800D6B"/>
    <w:rsid w:val="00803061"/>
    <w:rsid w:val="00803D6A"/>
    <w:rsid w:val="00807EEE"/>
    <w:rsid w:val="0081218A"/>
    <w:rsid w:val="008130BE"/>
    <w:rsid w:val="00813893"/>
    <w:rsid w:val="0082266E"/>
    <w:rsid w:val="00824361"/>
    <w:rsid w:val="00824518"/>
    <w:rsid w:val="008327EE"/>
    <w:rsid w:val="00832DD2"/>
    <w:rsid w:val="00834260"/>
    <w:rsid w:val="00835066"/>
    <w:rsid w:val="00835FAB"/>
    <w:rsid w:val="00842927"/>
    <w:rsid w:val="00842E74"/>
    <w:rsid w:val="00843BE5"/>
    <w:rsid w:val="00853E8D"/>
    <w:rsid w:val="00857655"/>
    <w:rsid w:val="00862721"/>
    <w:rsid w:val="00862C23"/>
    <w:rsid w:val="0086340E"/>
    <w:rsid w:val="00863DD9"/>
    <w:rsid w:val="00866446"/>
    <w:rsid w:val="0086741B"/>
    <w:rsid w:val="00871787"/>
    <w:rsid w:val="008751EF"/>
    <w:rsid w:val="008816D8"/>
    <w:rsid w:val="0088268C"/>
    <w:rsid w:val="00882ABB"/>
    <w:rsid w:val="008838EC"/>
    <w:rsid w:val="00884D88"/>
    <w:rsid w:val="00886F29"/>
    <w:rsid w:val="00887595"/>
    <w:rsid w:val="0089197A"/>
    <w:rsid w:val="00893947"/>
    <w:rsid w:val="00896C7C"/>
    <w:rsid w:val="008A0633"/>
    <w:rsid w:val="008A53F2"/>
    <w:rsid w:val="008B6016"/>
    <w:rsid w:val="008B6763"/>
    <w:rsid w:val="008C24B6"/>
    <w:rsid w:val="008C26B7"/>
    <w:rsid w:val="008C3C80"/>
    <w:rsid w:val="008C487C"/>
    <w:rsid w:val="008C4921"/>
    <w:rsid w:val="008C4C28"/>
    <w:rsid w:val="008D378F"/>
    <w:rsid w:val="008E0FCC"/>
    <w:rsid w:val="008E134E"/>
    <w:rsid w:val="008E2FE3"/>
    <w:rsid w:val="008E4877"/>
    <w:rsid w:val="008E4F25"/>
    <w:rsid w:val="008E55C6"/>
    <w:rsid w:val="008E5F34"/>
    <w:rsid w:val="008F2267"/>
    <w:rsid w:val="008F490E"/>
    <w:rsid w:val="008F516D"/>
    <w:rsid w:val="008F7E08"/>
    <w:rsid w:val="0091422A"/>
    <w:rsid w:val="00915758"/>
    <w:rsid w:val="009231E0"/>
    <w:rsid w:val="00925FCB"/>
    <w:rsid w:val="00931766"/>
    <w:rsid w:val="009335D9"/>
    <w:rsid w:val="00936A0F"/>
    <w:rsid w:val="00940535"/>
    <w:rsid w:val="0094508D"/>
    <w:rsid w:val="009506A7"/>
    <w:rsid w:val="00951464"/>
    <w:rsid w:val="00952603"/>
    <w:rsid w:val="00961C66"/>
    <w:rsid w:val="00967230"/>
    <w:rsid w:val="00972C13"/>
    <w:rsid w:val="00973637"/>
    <w:rsid w:val="00973752"/>
    <w:rsid w:val="00976325"/>
    <w:rsid w:val="00976E54"/>
    <w:rsid w:val="00980C42"/>
    <w:rsid w:val="009812D7"/>
    <w:rsid w:val="00985708"/>
    <w:rsid w:val="00991752"/>
    <w:rsid w:val="00991BCF"/>
    <w:rsid w:val="009920CA"/>
    <w:rsid w:val="00996A73"/>
    <w:rsid w:val="009A5246"/>
    <w:rsid w:val="009A5714"/>
    <w:rsid w:val="009A5DA7"/>
    <w:rsid w:val="009A64A4"/>
    <w:rsid w:val="009B1AEC"/>
    <w:rsid w:val="009B1BB0"/>
    <w:rsid w:val="009B6CFE"/>
    <w:rsid w:val="009C3FCD"/>
    <w:rsid w:val="009C4079"/>
    <w:rsid w:val="009C4BC4"/>
    <w:rsid w:val="009D1147"/>
    <w:rsid w:val="009D1D57"/>
    <w:rsid w:val="009E2052"/>
    <w:rsid w:val="009E2544"/>
    <w:rsid w:val="009E2770"/>
    <w:rsid w:val="009E7DBE"/>
    <w:rsid w:val="009F2261"/>
    <w:rsid w:val="009F2783"/>
    <w:rsid w:val="009F3537"/>
    <w:rsid w:val="009F429C"/>
    <w:rsid w:val="00A047D5"/>
    <w:rsid w:val="00A0674D"/>
    <w:rsid w:val="00A178B9"/>
    <w:rsid w:val="00A211A0"/>
    <w:rsid w:val="00A22CE2"/>
    <w:rsid w:val="00A250F5"/>
    <w:rsid w:val="00A25657"/>
    <w:rsid w:val="00A25BCC"/>
    <w:rsid w:val="00A31C9A"/>
    <w:rsid w:val="00A329B6"/>
    <w:rsid w:val="00A367A1"/>
    <w:rsid w:val="00A44E0A"/>
    <w:rsid w:val="00A47E7B"/>
    <w:rsid w:val="00A510F6"/>
    <w:rsid w:val="00A52F11"/>
    <w:rsid w:val="00A56F41"/>
    <w:rsid w:val="00A611FE"/>
    <w:rsid w:val="00A72E85"/>
    <w:rsid w:val="00A82CD3"/>
    <w:rsid w:val="00A83591"/>
    <w:rsid w:val="00A83829"/>
    <w:rsid w:val="00A841C5"/>
    <w:rsid w:val="00A8488D"/>
    <w:rsid w:val="00A903C4"/>
    <w:rsid w:val="00A9256A"/>
    <w:rsid w:val="00A95100"/>
    <w:rsid w:val="00A97E7E"/>
    <w:rsid w:val="00AA1E7A"/>
    <w:rsid w:val="00AA615B"/>
    <w:rsid w:val="00AB6A57"/>
    <w:rsid w:val="00AC0C81"/>
    <w:rsid w:val="00AC0F6A"/>
    <w:rsid w:val="00AC7147"/>
    <w:rsid w:val="00AD1054"/>
    <w:rsid w:val="00AD37A7"/>
    <w:rsid w:val="00AD663E"/>
    <w:rsid w:val="00AE457D"/>
    <w:rsid w:val="00AE50B5"/>
    <w:rsid w:val="00AE668A"/>
    <w:rsid w:val="00AE6858"/>
    <w:rsid w:val="00AF02AA"/>
    <w:rsid w:val="00AF05A8"/>
    <w:rsid w:val="00AF1A3F"/>
    <w:rsid w:val="00AF2CB1"/>
    <w:rsid w:val="00AF5751"/>
    <w:rsid w:val="00AF5C62"/>
    <w:rsid w:val="00AF7270"/>
    <w:rsid w:val="00AF7A04"/>
    <w:rsid w:val="00B00AA2"/>
    <w:rsid w:val="00B01D4A"/>
    <w:rsid w:val="00B02C04"/>
    <w:rsid w:val="00B04EFB"/>
    <w:rsid w:val="00B12157"/>
    <w:rsid w:val="00B13188"/>
    <w:rsid w:val="00B17BC5"/>
    <w:rsid w:val="00B2158C"/>
    <w:rsid w:val="00B22297"/>
    <w:rsid w:val="00B24376"/>
    <w:rsid w:val="00B24E57"/>
    <w:rsid w:val="00B2528E"/>
    <w:rsid w:val="00B2563A"/>
    <w:rsid w:val="00B27A23"/>
    <w:rsid w:val="00B3420E"/>
    <w:rsid w:val="00B41C5A"/>
    <w:rsid w:val="00B4210E"/>
    <w:rsid w:val="00B43557"/>
    <w:rsid w:val="00B5123E"/>
    <w:rsid w:val="00B522C4"/>
    <w:rsid w:val="00B52B0E"/>
    <w:rsid w:val="00B5337D"/>
    <w:rsid w:val="00B5571B"/>
    <w:rsid w:val="00B650D9"/>
    <w:rsid w:val="00B65290"/>
    <w:rsid w:val="00B65805"/>
    <w:rsid w:val="00B70B52"/>
    <w:rsid w:val="00B70E26"/>
    <w:rsid w:val="00B74940"/>
    <w:rsid w:val="00B85A2C"/>
    <w:rsid w:val="00B87195"/>
    <w:rsid w:val="00B87735"/>
    <w:rsid w:val="00B87E38"/>
    <w:rsid w:val="00B91993"/>
    <w:rsid w:val="00B91A95"/>
    <w:rsid w:val="00B9465E"/>
    <w:rsid w:val="00B97D95"/>
    <w:rsid w:val="00BA7E78"/>
    <w:rsid w:val="00BB0EA7"/>
    <w:rsid w:val="00BB1FD4"/>
    <w:rsid w:val="00BB379B"/>
    <w:rsid w:val="00BB59F9"/>
    <w:rsid w:val="00BC15B8"/>
    <w:rsid w:val="00BC456A"/>
    <w:rsid w:val="00BC5279"/>
    <w:rsid w:val="00BC6C4E"/>
    <w:rsid w:val="00BC6DC6"/>
    <w:rsid w:val="00BD209C"/>
    <w:rsid w:val="00BD5720"/>
    <w:rsid w:val="00BD5894"/>
    <w:rsid w:val="00BD58A7"/>
    <w:rsid w:val="00BD69EF"/>
    <w:rsid w:val="00BE2AD3"/>
    <w:rsid w:val="00BE36F7"/>
    <w:rsid w:val="00BE4EC3"/>
    <w:rsid w:val="00BE5AAF"/>
    <w:rsid w:val="00BE6B1A"/>
    <w:rsid w:val="00BF2443"/>
    <w:rsid w:val="00BF552C"/>
    <w:rsid w:val="00C00A1C"/>
    <w:rsid w:val="00C00D56"/>
    <w:rsid w:val="00C02431"/>
    <w:rsid w:val="00C053A9"/>
    <w:rsid w:val="00C05B8F"/>
    <w:rsid w:val="00C116A2"/>
    <w:rsid w:val="00C12201"/>
    <w:rsid w:val="00C1405A"/>
    <w:rsid w:val="00C142BA"/>
    <w:rsid w:val="00C17C35"/>
    <w:rsid w:val="00C25C12"/>
    <w:rsid w:val="00C274D9"/>
    <w:rsid w:val="00C32646"/>
    <w:rsid w:val="00C333E0"/>
    <w:rsid w:val="00C35B67"/>
    <w:rsid w:val="00C50B1B"/>
    <w:rsid w:val="00C514E5"/>
    <w:rsid w:val="00C52801"/>
    <w:rsid w:val="00C52973"/>
    <w:rsid w:val="00C57A58"/>
    <w:rsid w:val="00C603B3"/>
    <w:rsid w:val="00C6210F"/>
    <w:rsid w:val="00C64D24"/>
    <w:rsid w:val="00C745C6"/>
    <w:rsid w:val="00C83A7D"/>
    <w:rsid w:val="00C908AB"/>
    <w:rsid w:val="00C94B17"/>
    <w:rsid w:val="00C964DE"/>
    <w:rsid w:val="00C96BF7"/>
    <w:rsid w:val="00C97969"/>
    <w:rsid w:val="00CA0BDE"/>
    <w:rsid w:val="00CA5790"/>
    <w:rsid w:val="00CA634C"/>
    <w:rsid w:val="00CB0E0F"/>
    <w:rsid w:val="00CB228E"/>
    <w:rsid w:val="00CB5153"/>
    <w:rsid w:val="00CB7878"/>
    <w:rsid w:val="00CC3567"/>
    <w:rsid w:val="00CC356F"/>
    <w:rsid w:val="00CC4C66"/>
    <w:rsid w:val="00CC51B1"/>
    <w:rsid w:val="00CC68C5"/>
    <w:rsid w:val="00CD413E"/>
    <w:rsid w:val="00CE013C"/>
    <w:rsid w:val="00CE388D"/>
    <w:rsid w:val="00CE6A1B"/>
    <w:rsid w:val="00CF26CD"/>
    <w:rsid w:val="00CF326B"/>
    <w:rsid w:val="00D01516"/>
    <w:rsid w:val="00D05C16"/>
    <w:rsid w:val="00D0763E"/>
    <w:rsid w:val="00D11A0D"/>
    <w:rsid w:val="00D11C59"/>
    <w:rsid w:val="00D13D05"/>
    <w:rsid w:val="00D23471"/>
    <w:rsid w:val="00D24682"/>
    <w:rsid w:val="00D24F06"/>
    <w:rsid w:val="00D25AEF"/>
    <w:rsid w:val="00D26A8F"/>
    <w:rsid w:val="00D3497B"/>
    <w:rsid w:val="00D349EE"/>
    <w:rsid w:val="00D34D49"/>
    <w:rsid w:val="00D352FE"/>
    <w:rsid w:val="00D4374F"/>
    <w:rsid w:val="00D53360"/>
    <w:rsid w:val="00D54717"/>
    <w:rsid w:val="00D54D26"/>
    <w:rsid w:val="00D55680"/>
    <w:rsid w:val="00D56D47"/>
    <w:rsid w:val="00D640AF"/>
    <w:rsid w:val="00D65008"/>
    <w:rsid w:val="00D66D35"/>
    <w:rsid w:val="00D70FB4"/>
    <w:rsid w:val="00D71438"/>
    <w:rsid w:val="00D71EF4"/>
    <w:rsid w:val="00D73ECD"/>
    <w:rsid w:val="00D815C1"/>
    <w:rsid w:val="00D83ED3"/>
    <w:rsid w:val="00D84739"/>
    <w:rsid w:val="00D85C85"/>
    <w:rsid w:val="00D92F6C"/>
    <w:rsid w:val="00D9579A"/>
    <w:rsid w:val="00D95879"/>
    <w:rsid w:val="00D97A6B"/>
    <w:rsid w:val="00DA2FA3"/>
    <w:rsid w:val="00DB0A7E"/>
    <w:rsid w:val="00DB494A"/>
    <w:rsid w:val="00DB751D"/>
    <w:rsid w:val="00DC679E"/>
    <w:rsid w:val="00DD0E98"/>
    <w:rsid w:val="00DD30BD"/>
    <w:rsid w:val="00DE5D7B"/>
    <w:rsid w:val="00DE64DE"/>
    <w:rsid w:val="00DE7AB4"/>
    <w:rsid w:val="00DF135D"/>
    <w:rsid w:val="00DF3260"/>
    <w:rsid w:val="00DF4D86"/>
    <w:rsid w:val="00DF627D"/>
    <w:rsid w:val="00E00D86"/>
    <w:rsid w:val="00E01D84"/>
    <w:rsid w:val="00E06B8C"/>
    <w:rsid w:val="00E137BB"/>
    <w:rsid w:val="00E20ED6"/>
    <w:rsid w:val="00E2175B"/>
    <w:rsid w:val="00E22CFF"/>
    <w:rsid w:val="00E3199C"/>
    <w:rsid w:val="00E337A1"/>
    <w:rsid w:val="00E370CB"/>
    <w:rsid w:val="00E41CF3"/>
    <w:rsid w:val="00E43B7A"/>
    <w:rsid w:val="00E440C5"/>
    <w:rsid w:val="00E50356"/>
    <w:rsid w:val="00E52C6F"/>
    <w:rsid w:val="00E54331"/>
    <w:rsid w:val="00E5703E"/>
    <w:rsid w:val="00E63883"/>
    <w:rsid w:val="00E64988"/>
    <w:rsid w:val="00E64A38"/>
    <w:rsid w:val="00E67EDB"/>
    <w:rsid w:val="00E756AC"/>
    <w:rsid w:val="00E81432"/>
    <w:rsid w:val="00E82A4C"/>
    <w:rsid w:val="00E8381A"/>
    <w:rsid w:val="00E846E2"/>
    <w:rsid w:val="00E87596"/>
    <w:rsid w:val="00E875C5"/>
    <w:rsid w:val="00E87794"/>
    <w:rsid w:val="00E96422"/>
    <w:rsid w:val="00E96989"/>
    <w:rsid w:val="00EA24C4"/>
    <w:rsid w:val="00EA5A59"/>
    <w:rsid w:val="00EA70CC"/>
    <w:rsid w:val="00EA7377"/>
    <w:rsid w:val="00EB215C"/>
    <w:rsid w:val="00EB3D8F"/>
    <w:rsid w:val="00EF03DF"/>
    <w:rsid w:val="00EF16EB"/>
    <w:rsid w:val="00EF25A1"/>
    <w:rsid w:val="00EF2CA6"/>
    <w:rsid w:val="00EF6436"/>
    <w:rsid w:val="00EF7143"/>
    <w:rsid w:val="00F0440B"/>
    <w:rsid w:val="00F05D0A"/>
    <w:rsid w:val="00F10970"/>
    <w:rsid w:val="00F117B1"/>
    <w:rsid w:val="00F134F9"/>
    <w:rsid w:val="00F15D18"/>
    <w:rsid w:val="00F175EC"/>
    <w:rsid w:val="00F233F8"/>
    <w:rsid w:val="00F23D57"/>
    <w:rsid w:val="00F24C62"/>
    <w:rsid w:val="00F26C58"/>
    <w:rsid w:val="00F27123"/>
    <w:rsid w:val="00F317B0"/>
    <w:rsid w:val="00F3314F"/>
    <w:rsid w:val="00F33FA1"/>
    <w:rsid w:val="00F34138"/>
    <w:rsid w:val="00F40301"/>
    <w:rsid w:val="00F47FCE"/>
    <w:rsid w:val="00F501D2"/>
    <w:rsid w:val="00F51C69"/>
    <w:rsid w:val="00F5266F"/>
    <w:rsid w:val="00F56447"/>
    <w:rsid w:val="00F63D45"/>
    <w:rsid w:val="00F64055"/>
    <w:rsid w:val="00F710C6"/>
    <w:rsid w:val="00F73B34"/>
    <w:rsid w:val="00F7518B"/>
    <w:rsid w:val="00F85018"/>
    <w:rsid w:val="00F851AF"/>
    <w:rsid w:val="00F9655C"/>
    <w:rsid w:val="00F9735D"/>
    <w:rsid w:val="00FB06AB"/>
    <w:rsid w:val="00FC2B62"/>
    <w:rsid w:val="00FC69B1"/>
    <w:rsid w:val="00FC7EF8"/>
    <w:rsid w:val="00FD0B9F"/>
    <w:rsid w:val="00FD62BD"/>
    <w:rsid w:val="00FE1912"/>
    <w:rsid w:val="00FE1AF3"/>
    <w:rsid w:val="00FE22C6"/>
    <w:rsid w:val="00FF2F8D"/>
    <w:rsid w:val="00FF6AB6"/>
    <w:rsid w:val="00FF7792"/>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74620379-BE3B-4852-AB6F-F880F2F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unhideWhenUsed/>
    <w:rsid w:val="009C4BC4"/>
    <w:rPr>
      <w:sz w:val="20"/>
      <w:szCs w:val="20"/>
    </w:rPr>
  </w:style>
  <w:style w:type="character" w:customStyle="1" w:styleId="TextocomentarioCar">
    <w:name w:val="Texto comentario Car"/>
    <w:basedOn w:val="Fuentedeprrafopredeter"/>
    <w:link w:val="Textocomentario"/>
    <w:uiPriority w:val="99"/>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table" w:customStyle="1" w:styleId="Tablaconcuadrcula1">
    <w:name w:val="Tabla con cuadrícula1"/>
    <w:basedOn w:val="Tablanormal"/>
    <w:next w:val="Tablaconcuadrcula"/>
    <w:uiPriority w:val="59"/>
    <w:rsid w:val="00644B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F1A3F"/>
  </w:style>
  <w:style w:type="paragraph" w:customStyle="1" w:styleId="Appelnotedebasde">
    <w:name w:val="Appel note de bas de..."/>
    <w:basedOn w:val="Normal"/>
    <w:link w:val="Refdenotaalpie"/>
    <w:uiPriority w:val="99"/>
    <w:rsid w:val="00E337A1"/>
    <w:pPr>
      <w:spacing w:after="160" w:line="240" w:lineRule="exact"/>
    </w:pPr>
    <w:rPr>
      <w:sz w:val="22"/>
      <w:vertAlign w:val="superscript"/>
      <w:lang w:val="es-CO"/>
    </w:rPr>
  </w:style>
  <w:style w:type="paragraph" w:styleId="NormalWeb">
    <w:name w:val="Normal (Web)"/>
    <w:basedOn w:val="Normal"/>
    <w:link w:val="NormalWebCar"/>
    <w:uiPriority w:val="99"/>
    <w:unhideWhenUsed/>
    <w:rsid w:val="00D5336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53360"/>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031BF1"/>
    <w:rPr>
      <w:color w:val="605E5C"/>
      <w:shd w:val="clear" w:color="auto" w:fill="E1DFDD"/>
    </w:rPr>
  </w:style>
  <w:style w:type="table" w:customStyle="1" w:styleId="Tablaconcuadrcula3">
    <w:name w:val="Tabla con cuadrícula3"/>
    <w:basedOn w:val="Tablanormal"/>
    <w:next w:val="Tablaconcuadrcula"/>
    <w:uiPriority w:val="59"/>
    <w:rsid w:val="00CB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D2A2E"/>
    <w:rPr>
      <w:b/>
      <w:bCs/>
    </w:rPr>
  </w:style>
  <w:style w:type="character" w:styleId="nfasis">
    <w:name w:val="Emphasis"/>
    <w:basedOn w:val="Fuentedeprrafopredeter"/>
    <w:uiPriority w:val="20"/>
    <w:qFormat/>
    <w:rsid w:val="003D2A2E"/>
    <w:rPr>
      <w:i/>
      <w:iCs/>
    </w:rPr>
  </w:style>
  <w:style w:type="character" w:styleId="Refdenotaalfinal">
    <w:name w:val="endnote reference"/>
    <w:basedOn w:val="Fuentedeprrafopredeter"/>
    <w:uiPriority w:val="99"/>
    <w:semiHidden/>
    <w:unhideWhenUsed/>
    <w:rsid w:val="00B24376"/>
    <w:rPr>
      <w:vertAlign w:val="superscript"/>
    </w:rPr>
  </w:style>
  <w:style w:type="paragraph" w:styleId="Revisin">
    <w:name w:val="Revision"/>
    <w:hidden/>
    <w:uiPriority w:val="99"/>
    <w:semiHidden/>
    <w:rsid w:val="00B2437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343">
      <w:bodyDiv w:val="1"/>
      <w:marLeft w:val="0"/>
      <w:marRight w:val="0"/>
      <w:marTop w:val="0"/>
      <w:marBottom w:val="0"/>
      <w:divBdr>
        <w:top w:val="none" w:sz="0" w:space="0" w:color="auto"/>
        <w:left w:val="none" w:sz="0" w:space="0" w:color="auto"/>
        <w:bottom w:val="none" w:sz="0" w:space="0" w:color="auto"/>
        <w:right w:val="none" w:sz="0" w:space="0" w:color="auto"/>
      </w:divBdr>
    </w:div>
    <w:div w:id="268051063">
      <w:bodyDiv w:val="1"/>
      <w:marLeft w:val="0"/>
      <w:marRight w:val="0"/>
      <w:marTop w:val="0"/>
      <w:marBottom w:val="0"/>
      <w:divBdr>
        <w:top w:val="none" w:sz="0" w:space="0" w:color="auto"/>
        <w:left w:val="none" w:sz="0" w:space="0" w:color="auto"/>
        <w:bottom w:val="none" w:sz="0" w:space="0" w:color="auto"/>
        <w:right w:val="none" w:sz="0" w:space="0" w:color="auto"/>
      </w:divBdr>
    </w:div>
    <w:div w:id="929005345">
      <w:bodyDiv w:val="1"/>
      <w:marLeft w:val="0"/>
      <w:marRight w:val="0"/>
      <w:marTop w:val="0"/>
      <w:marBottom w:val="0"/>
      <w:divBdr>
        <w:top w:val="none" w:sz="0" w:space="0" w:color="auto"/>
        <w:left w:val="none" w:sz="0" w:space="0" w:color="auto"/>
        <w:bottom w:val="none" w:sz="0" w:space="0" w:color="auto"/>
        <w:right w:val="none" w:sz="0" w:space="0" w:color="auto"/>
      </w:divBdr>
    </w:div>
    <w:div w:id="966009282">
      <w:bodyDiv w:val="1"/>
      <w:marLeft w:val="0"/>
      <w:marRight w:val="0"/>
      <w:marTop w:val="0"/>
      <w:marBottom w:val="0"/>
      <w:divBdr>
        <w:top w:val="none" w:sz="0" w:space="0" w:color="auto"/>
        <w:left w:val="none" w:sz="0" w:space="0" w:color="auto"/>
        <w:bottom w:val="none" w:sz="0" w:space="0" w:color="auto"/>
        <w:right w:val="none" w:sz="0" w:space="0" w:color="auto"/>
      </w:divBdr>
    </w:div>
    <w:div w:id="1186599974">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383600194">
      <w:bodyDiv w:val="1"/>
      <w:marLeft w:val="0"/>
      <w:marRight w:val="0"/>
      <w:marTop w:val="0"/>
      <w:marBottom w:val="0"/>
      <w:divBdr>
        <w:top w:val="none" w:sz="0" w:space="0" w:color="auto"/>
        <w:left w:val="none" w:sz="0" w:space="0" w:color="auto"/>
        <w:bottom w:val="none" w:sz="0" w:space="0" w:color="auto"/>
        <w:right w:val="none" w:sz="0" w:space="0" w:color="auto"/>
      </w:divBdr>
    </w:div>
    <w:div w:id="1628391660">
      <w:bodyDiv w:val="1"/>
      <w:marLeft w:val="0"/>
      <w:marRight w:val="0"/>
      <w:marTop w:val="0"/>
      <w:marBottom w:val="0"/>
      <w:divBdr>
        <w:top w:val="none" w:sz="0" w:space="0" w:color="auto"/>
        <w:left w:val="none" w:sz="0" w:space="0" w:color="auto"/>
        <w:bottom w:val="none" w:sz="0" w:space="0" w:color="auto"/>
        <w:right w:val="none" w:sz="0" w:space="0" w:color="auto"/>
      </w:divBdr>
    </w:div>
    <w:div w:id="1854412408">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D4D958A5-38C9-44EC-A0FB-0F4A5C8404C2}">
  <ds:schemaRefs>
    <ds:schemaRef ds:uri="http://schemas.openxmlformats.org/officeDocument/2006/bibliography"/>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3FB1DE6-90F3-4A86-8816-0C186E89FFC1}"/>
</file>

<file path=docProps/app.xml><?xml version="1.0" encoding="utf-8"?>
<Properties xmlns="http://schemas.openxmlformats.org/officeDocument/2006/extended-properties" xmlns:vt="http://schemas.openxmlformats.org/officeDocument/2006/docPropsVTypes">
  <Template>Normal</Template>
  <TotalTime>325</TotalTime>
  <Pages>21</Pages>
  <Words>7969</Words>
  <Characters>43835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Sebastián Ramírez Grisales</cp:lastModifiedBy>
  <cp:revision>87</cp:revision>
  <cp:lastPrinted>2020-03-17T15:42:00Z</cp:lastPrinted>
  <dcterms:created xsi:type="dcterms:W3CDTF">2022-04-07T14:42:00Z</dcterms:created>
  <dcterms:modified xsi:type="dcterms:W3CDTF">2022-07-27T02:13:00Z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