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EE341D"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EE341D">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EE341D" w:rsidRDefault="000C0444" w:rsidP="000C0444">
      <w:pPr>
        <w:jc w:val="both"/>
        <w:rPr>
          <w:rFonts w:ascii="Arial" w:eastAsia="Calibri" w:hAnsi="Arial" w:cs="Arial"/>
          <w:bCs/>
          <w:sz w:val="20"/>
          <w:szCs w:val="20"/>
        </w:rPr>
      </w:pPr>
    </w:p>
    <w:p w14:paraId="3CC3383E" w14:textId="77777777" w:rsidR="003B5E48" w:rsidRPr="00EE341D" w:rsidRDefault="003B5E48" w:rsidP="003B5E48">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LEY DE EMPRENDIMIENTO – Ley 2069 de 2020 – Vigencia </w:t>
      </w:r>
    </w:p>
    <w:p w14:paraId="28517253" w14:textId="77777777" w:rsidR="003B5E48" w:rsidRPr="00EE341D" w:rsidRDefault="003B5E48" w:rsidP="003B5E48">
      <w:pPr>
        <w:tabs>
          <w:tab w:val="left" w:pos="6551"/>
        </w:tabs>
        <w:jc w:val="both"/>
        <w:rPr>
          <w:rFonts w:ascii="Arial" w:eastAsia="Calibri" w:hAnsi="Arial" w:cs="Arial"/>
          <w:b/>
          <w:color w:val="000000" w:themeColor="text1"/>
          <w:sz w:val="22"/>
          <w:lang w:val="es-ES_tradnl"/>
        </w:rPr>
      </w:pPr>
    </w:p>
    <w:p w14:paraId="435C9BC4" w14:textId="0D34FB0A" w:rsidR="005831B5" w:rsidRPr="005831B5" w:rsidRDefault="00E100CA" w:rsidP="005831B5">
      <w:pPr>
        <w:tabs>
          <w:tab w:val="left" w:pos="6551"/>
        </w:tabs>
        <w:jc w:val="both"/>
        <w:rPr>
          <w:rFonts w:ascii="Arial" w:eastAsia="Calibri" w:hAnsi="Arial" w:cs="Arial"/>
          <w:color w:val="000000" w:themeColor="text1"/>
          <w:sz w:val="20"/>
          <w:szCs w:val="20"/>
          <w:lang w:val="es-ES_tradnl"/>
        </w:rPr>
      </w:pPr>
      <w:r w:rsidRPr="00E100CA">
        <w:rPr>
          <w:rFonts w:ascii="Arial" w:eastAsia="Calibri" w:hAnsi="Arial" w:cs="Arial"/>
          <w:color w:val="000000" w:themeColor="text1"/>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más adelante.</w:t>
      </w:r>
    </w:p>
    <w:p w14:paraId="7B281198" w14:textId="4B37F924" w:rsidR="003B5E48" w:rsidRPr="00EE341D" w:rsidRDefault="003B5E48" w:rsidP="003B5E48">
      <w:pPr>
        <w:tabs>
          <w:tab w:val="left" w:pos="6551"/>
        </w:tabs>
        <w:jc w:val="both"/>
        <w:rPr>
          <w:rFonts w:ascii="Arial" w:eastAsia="Calibri" w:hAnsi="Arial" w:cs="Arial"/>
          <w:color w:val="000000" w:themeColor="text1"/>
          <w:sz w:val="20"/>
          <w:szCs w:val="20"/>
          <w:lang w:val="es-ES_tradnl"/>
        </w:rPr>
      </w:pPr>
    </w:p>
    <w:p w14:paraId="0D578E59" w14:textId="11D71819" w:rsidR="003B5E48" w:rsidRPr="00EE341D" w:rsidRDefault="003B5E48" w:rsidP="003B5E48">
      <w:pPr>
        <w:jc w:val="both"/>
        <w:rPr>
          <w:rFonts w:ascii="Arial" w:eastAsia="Calibri" w:hAnsi="Arial" w:cs="Arial"/>
          <w:b/>
          <w:sz w:val="22"/>
          <w:lang w:val="es-ES_tradnl"/>
        </w:rPr>
      </w:pPr>
      <w:r w:rsidRPr="00EE341D">
        <w:rPr>
          <w:rFonts w:ascii="Arial" w:eastAsia="Calibri" w:hAnsi="Arial" w:cs="Arial"/>
          <w:b/>
          <w:sz w:val="22"/>
          <w:lang w:val="es-ES_tradnl"/>
        </w:rPr>
        <w:t>MIPYME – Ley 2069 – Artículo 34 – Convocatorias limitadas – Vigencia</w:t>
      </w:r>
    </w:p>
    <w:p w14:paraId="10ADED96" w14:textId="77777777" w:rsidR="00C227AF" w:rsidRPr="00EE341D" w:rsidRDefault="00C227AF" w:rsidP="003B5E48">
      <w:pPr>
        <w:jc w:val="both"/>
        <w:rPr>
          <w:rFonts w:ascii="Arial" w:eastAsia="Calibri" w:hAnsi="Arial" w:cs="Arial"/>
          <w:sz w:val="20"/>
          <w:szCs w:val="20"/>
          <w:lang w:val="es-ES_tradnl"/>
        </w:rPr>
      </w:pPr>
    </w:p>
    <w:p w14:paraId="0C6B7743" w14:textId="5D4E7F22" w:rsidR="005831B5" w:rsidRDefault="00E100CA" w:rsidP="003B5E48">
      <w:pPr>
        <w:jc w:val="both"/>
        <w:rPr>
          <w:rFonts w:ascii="Arial" w:eastAsia="Calibri" w:hAnsi="Arial" w:cs="Arial"/>
          <w:sz w:val="20"/>
          <w:szCs w:val="20"/>
          <w:lang w:val="es-ES_tradnl"/>
        </w:rPr>
      </w:pPr>
      <w:r w:rsidRPr="00E100CA">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4F4BB45B" w14:textId="77777777" w:rsidR="003B5E48" w:rsidRPr="00EE341D" w:rsidRDefault="003B5E48" w:rsidP="003B5E48">
      <w:pPr>
        <w:jc w:val="both"/>
        <w:rPr>
          <w:rFonts w:ascii="Arial" w:eastAsia="Calibri" w:hAnsi="Arial" w:cs="Arial"/>
          <w:sz w:val="20"/>
          <w:szCs w:val="20"/>
          <w:lang w:val="es-ES_tradnl"/>
        </w:rPr>
      </w:pPr>
    </w:p>
    <w:bookmarkEnd w:id="2"/>
    <w:p w14:paraId="0C7AF8D2" w14:textId="4237BAD7" w:rsidR="00C227AF" w:rsidRPr="00EE341D" w:rsidRDefault="00C227AF" w:rsidP="00C227AF">
      <w:pPr>
        <w:jc w:val="both"/>
        <w:textAlignment w:val="baseline"/>
        <w:rPr>
          <w:rFonts w:ascii="Segoe UI" w:hAnsi="Segoe UI" w:cs="Segoe UI"/>
          <w:sz w:val="18"/>
          <w:szCs w:val="18"/>
          <w:lang w:eastAsia="es-CO"/>
        </w:rPr>
      </w:pPr>
      <w:r w:rsidRPr="00EE341D">
        <w:rPr>
          <w:rFonts w:ascii="Arial" w:hAnsi="Arial" w:cs="Arial"/>
          <w:b/>
          <w:bCs/>
          <w:color w:val="000000"/>
          <w:sz w:val="22"/>
          <w:szCs w:val="22"/>
          <w:lang w:val="es-ES" w:eastAsia="es-CO"/>
        </w:rPr>
        <w:t>MIPYME</w:t>
      </w:r>
      <w:r w:rsidR="0063367B">
        <w:rPr>
          <w:rFonts w:ascii="Arial" w:hAnsi="Arial" w:cs="Arial"/>
          <w:b/>
          <w:bCs/>
          <w:color w:val="000000"/>
          <w:sz w:val="22"/>
          <w:szCs w:val="22"/>
          <w:lang w:val="es-ES" w:eastAsia="es-CO"/>
        </w:rPr>
        <w:t xml:space="preserve"> </w:t>
      </w:r>
      <w:r w:rsidRPr="00EE341D">
        <w:rPr>
          <w:rFonts w:ascii="Arial" w:hAnsi="Arial" w:cs="Arial"/>
          <w:b/>
          <w:bCs/>
          <w:color w:val="000000"/>
          <w:sz w:val="22"/>
          <w:szCs w:val="22"/>
          <w:lang w:eastAsia="es-CO"/>
        </w:rPr>
        <w:t>– Convocatoria limitada – Decreto 1860 de 2021 –</w:t>
      </w:r>
      <w:r w:rsidR="00A674AA">
        <w:rPr>
          <w:rFonts w:ascii="Arial" w:hAnsi="Arial" w:cs="Arial"/>
          <w:b/>
          <w:bCs/>
          <w:color w:val="000000"/>
          <w:sz w:val="22"/>
          <w:szCs w:val="22"/>
          <w:lang w:eastAsia="es-CO"/>
        </w:rPr>
        <w:t xml:space="preserve"> Vigencia</w:t>
      </w:r>
    </w:p>
    <w:p w14:paraId="74E5B75D" w14:textId="7E3267A1" w:rsidR="00D312CE" w:rsidRPr="00EE341D" w:rsidRDefault="00D312CE" w:rsidP="00C118DB">
      <w:pPr>
        <w:spacing w:line="276" w:lineRule="auto"/>
        <w:jc w:val="both"/>
        <w:rPr>
          <w:rFonts w:ascii="Arial" w:eastAsia="Calibri" w:hAnsi="Arial" w:cs="Arial"/>
          <w:sz w:val="20"/>
          <w:szCs w:val="20"/>
          <w:lang w:val="es-ES_tradnl"/>
        </w:rPr>
      </w:pPr>
    </w:p>
    <w:p w14:paraId="60479D9D" w14:textId="22F77A62" w:rsidR="00250D54" w:rsidRPr="00250D54" w:rsidRDefault="00420B82" w:rsidP="00250D54">
      <w:pPr>
        <w:jc w:val="both"/>
        <w:rPr>
          <w:rFonts w:ascii="Arial" w:eastAsia="Calibri" w:hAnsi="Arial" w:cs="Arial"/>
          <w:bCs/>
          <w:sz w:val="20"/>
          <w:szCs w:val="20"/>
          <w:lang w:val="es-ES_tradnl"/>
        </w:rPr>
      </w:pPr>
      <w:r>
        <w:rPr>
          <w:rFonts w:ascii="Arial" w:eastAsia="Calibri" w:hAnsi="Arial" w:cs="Arial"/>
          <w:bCs/>
          <w:sz w:val="20"/>
          <w:szCs w:val="20"/>
          <w:lang w:val="es-ES_tradnl"/>
        </w:rPr>
        <w:t>[…</w:t>
      </w:r>
      <w:r w:rsidR="00250D54">
        <w:rPr>
          <w:rFonts w:ascii="Arial" w:eastAsia="Calibri" w:hAnsi="Arial" w:cs="Arial"/>
          <w:bCs/>
          <w:sz w:val="20"/>
          <w:szCs w:val="20"/>
          <w:lang w:val="es-ES_tradnl"/>
        </w:rPr>
        <w:t xml:space="preserve">] </w:t>
      </w:r>
      <w:r w:rsidR="00250D54" w:rsidRPr="00250D54">
        <w:rPr>
          <w:rFonts w:ascii="Arial" w:eastAsia="Calibri" w:hAnsi="Arial" w:cs="Arial"/>
          <w:bCs/>
          <w:sz w:val="20"/>
          <w:szCs w:val="20"/>
          <w:lang w:val="es-ES_tradnl"/>
        </w:rPr>
        <w:t>recientemente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los artículos 2.2.1.2.4.2.2., 2.2.1.2.4.2.3. y 2.2.1.2.4.2.4. de la Subsección 2 de la Sección 4 del Capítulo 2 del Título 1 de la Parte 2 del Libro 2 del Decreto 1082 de 2015, por lo que reglamenta este asunto con fundamento en lo establecido en el artículo 34 de la Ley 2069 de 2020.</w:t>
      </w:r>
    </w:p>
    <w:p w14:paraId="4FBD72D0" w14:textId="77777777" w:rsidR="00250D54" w:rsidRDefault="00250D54" w:rsidP="00250D54">
      <w:pPr>
        <w:jc w:val="both"/>
        <w:rPr>
          <w:rFonts w:ascii="Arial" w:eastAsia="Calibri" w:hAnsi="Arial" w:cs="Arial"/>
          <w:bCs/>
          <w:sz w:val="20"/>
          <w:szCs w:val="20"/>
          <w:lang w:val="es-ES_tradnl"/>
        </w:rPr>
      </w:pPr>
    </w:p>
    <w:p w14:paraId="276901F4" w14:textId="0D7800A5" w:rsidR="00333DAF" w:rsidRDefault="00250D54" w:rsidP="00250D54">
      <w:pPr>
        <w:jc w:val="both"/>
        <w:rPr>
          <w:rFonts w:ascii="Arial" w:eastAsia="Calibri" w:hAnsi="Arial" w:cs="Arial"/>
          <w:bCs/>
          <w:sz w:val="20"/>
          <w:szCs w:val="20"/>
        </w:rPr>
      </w:pPr>
      <w:r w:rsidRPr="00250D54">
        <w:rPr>
          <w:rFonts w:ascii="Arial" w:eastAsia="Calibri" w:hAnsi="Arial" w:cs="Arial"/>
          <w:bCs/>
          <w:sz w:val="20"/>
          <w:szCs w:val="20"/>
          <w:lang w:val="es-ES_tradnl"/>
        </w:rPr>
        <w:t>Teniendo en cuenta lo anterior, la nueva Subsección 2 a que se hizo referencia contiene los siguientes artículos: i) 2.2.1.2.4.2.2. que consagra los requisitos para limitar la convocatoria de los procesos de contratación con pluralidad de oferentes a las Mipyme colombianas con mínimo un (1) año de existencia, ii) 2.2.1.2.4.2.3. que desarrolla las convocatorias limitadas a Mipyme colombianas que tengan domicilio en los departamentos o municipios en donde se va a ejecutar el contrato, y iii) 2.2.1.2.4.2.4. que regula la acreditación de requisitos para participar en convocatorias limitadas.</w:t>
      </w:r>
    </w:p>
    <w:p w14:paraId="6EBE816C" w14:textId="64A405EE" w:rsidR="003B5E48" w:rsidRPr="00EE341D" w:rsidRDefault="003B5E48" w:rsidP="00C227AF">
      <w:pPr>
        <w:jc w:val="both"/>
        <w:rPr>
          <w:rFonts w:ascii="Arial" w:eastAsia="Calibri" w:hAnsi="Arial" w:cs="Arial"/>
          <w:sz w:val="20"/>
          <w:szCs w:val="20"/>
          <w:lang w:val="es-ES_tradnl"/>
        </w:rPr>
      </w:pPr>
    </w:p>
    <w:p w14:paraId="038459F3" w14:textId="54FB27EE" w:rsidR="003B5E48" w:rsidRPr="00EE341D" w:rsidRDefault="00C227AF" w:rsidP="00C227AF">
      <w:pPr>
        <w:jc w:val="both"/>
        <w:rPr>
          <w:rFonts w:ascii="Arial" w:eastAsia="Calibri" w:hAnsi="Arial" w:cs="Arial"/>
          <w:sz w:val="20"/>
          <w:szCs w:val="20"/>
          <w:lang w:val="es-ES_tradnl"/>
        </w:rPr>
      </w:pPr>
      <w:r w:rsidRPr="00EE341D">
        <w:rPr>
          <w:rFonts w:ascii="Arial" w:hAnsi="Arial" w:cs="Arial"/>
          <w:b/>
          <w:bCs/>
          <w:color w:val="000000"/>
          <w:sz w:val="22"/>
          <w:szCs w:val="22"/>
          <w:lang w:val="es-ES" w:eastAsia="es-CO"/>
        </w:rPr>
        <w:t>MIPYME</w:t>
      </w:r>
      <w:r w:rsidR="0063367B">
        <w:rPr>
          <w:rFonts w:ascii="Arial" w:hAnsi="Arial" w:cs="Arial"/>
          <w:b/>
          <w:bCs/>
          <w:color w:val="000000"/>
          <w:sz w:val="22"/>
          <w:szCs w:val="22"/>
          <w:lang w:val="es-ES" w:eastAsia="es-CO"/>
        </w:rPr>
        <w:t xml:space="preserve"> </w:t>
      </w:r>
      <w:r w:rsidRPr="00EE341D">
        <w:rPr>
          <w:rFonts w:ascii="Arial" w:hAnsi="Arial" w:cs="Arial"/>
          <w:b/>
          <w:bCs/>
          <w:color w:val="000000"/>
          <w:sz w:val="22"/>
          <w:szCs w:val="22"/>
          <w:lang w:eastAsia="es-CO"/>
        </w:rPr>
        <w:t xml:space="preserve">– Convocatoria limitada – Acreditación – </w:t>
      </w:r>
      <w:r w:rsidR="00AA30E4">
        <w:rPr>
          <w:rFonts w:ascii="Arial" w:hAnsi="Arial" w:cs="Arial"/>
          <w:b/>
          <w:bCs/>
          <w:color w:val="000000"/>
          <w:sz w:val="22"/>
          <w:szCs w:val="22"/>
          <w:lang w:eastAsia="es-CO"/>
        </w:rPr>
        <w:t>Proponentes plurales – Integrantes</w:t>
      </w:r>
    </w:p>
    <w:p w14:paraId="2636048E" w14:textId="01597AAE" w:rsidR="003B5E48" w:rsidRPr="00EE341D" w:rsidRDefault="003B5E48" w:rsidP="00C227AF">
      <w:pPr>
        <w:jc w:val="both"/>
        <w:rPr>
          <w:rFonts w:ascii="Arial" w:eastAsia="Calibri" w:hAnsi="Arial" w:cs="Arial"/>
          <w:sz w:val="20"/>
          <w:szCs w:val="20"/>
          <w:lang w:val="es-ES_tradnl"/>
        </w:rPr>
      </w:pPr>
    </w:p>
    <w:p w14:paraId="114BF891" w14:textId="5AE9C1A7" w:rsidR="002058DC" w:rsidRDefault="005B4B5B" w:rsidP="002058DC">
      <w:pPr>
        <w:jc w:val="both"/>
        <w:rPr>
          <w:rFonts w:ascii="Arial" w:eastAsia="Calibri" w:hAnsi="Arial" w:cs="Arial"/>
          <w:bCs/>
          <w:sz w:val="20"/>
          <w:szCs w:val="20"/>
        </w:rPr>
      </w:pPr>
      <w:r w:rsidRPr="00EE341D">
        <w:rPr>
          <w:rFonts w:ascii="Arial" w:eastAsia="Calibri" w:hAnsi="Arial" w:cs="Arial"/>
          <w:bCs/>
          <w:sz w:val="20"/>
          <w:szCs w:val="20"/>
        </w:rPr>
        <w:t xml:space="preserve">[…] </w:t>
      </w:r>
      <w:r w:rsidR="00250D54" w:rsidRPr="00250D54">
        <w:rPr>
          <w:rFonts w:ascii="Arial" w:eastAsia="Calibri" w:hAnsi="Arial" w:cs="Arial"/>
          <w:bCs/>
          <w:sz w:val="20"/>
          <w:szCs w:val="20"/>
        </w:rPr>
        <w:t>como se indicó en líneas anteriores, para efectos de las convocatorias limitadas a Mipyme colombianas del sistema de compras públicas, el 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convocatoria como para participar en el proceso de selección una vez esta se haya limitado a Mipyme.</w:t>
      </w:r>
    </w:p>
    <w:p w14:paraId="599DEA70" w14:textId="486608AC" w:rsidR="002058DC" w:rsidRPr="002058DC" w:rsidRDefault="00AA30E4" w:rsidP="002058DC">
      <w:pPr>
        <w:jc w:val="both"/>
        <w:rPr>
          <w:rFonts w:ascii="Arial" w:eastAsia="Calibri" w:hAnsi="Arial" w:cs="Arial"/>
          <w:bCs/>
          <w:sz w:val="20"/>
          <w:szCs w:val="20"/>
        </w:rPr>
      </w:pPr>
      <w:r>
        <w:rPr>
          <w:rFonts w:ascii="Arial" w:eastAsia="Calibri" w:hAnsi="Arial" w:cs="Arial"/>
          <w:bCs/>
          <w:sz w:val="20"/>
          <w:szCs w:val="20"/>
        </w:rPr>
        <w:t>[…]</w:t>
      </w:r>
    </w:p>
    <w:p w14:paraId="532AF12B" w14:textId="1EFAEC20" w:rsidR="00250D54" w:rsidRPr="00250D54" w:rsidRDefault="00250D54" w:rsidP="00250D54">
      <w:pPr>
        <w:jc w:val="both"/>
        <w:rPr>
          <w:rFonts w:ascii="Arial" w:eastAsia="Calibri" w:hAnsi="Arial" w:cs="Arial"/>
          <w:sz w:val="20"/>
          <w:szCs w:val="20"/>
          <w:lang w:val="es-ES_tradnl"/>
        </w:rPr>
      </w:pPr>
      <w:r w:rsidRPr="00250D54">
        <w:rPr>
          <w:rFonts w:ascii="Arial" w:eastAsia="Calibri" w:hAnsi="Arial" w:cs="Arial"/>
          <w:sz w:val="20"/>
          <w:szCs w:val="20"/>
          <w:lang w:val="es-ES_tradnl"/>
        </w:rPr>
        <w:t xml:space="preserve">Finalmente, para efectos de la consulta, y precisada la regulación de las convocatorias limitdas a Mipymes, es importante precisar que el parágrafo 3 del precitado artículo dispone que en las </w:t>
      </w:r>
      <w:r w:rsidRPr="00250D54">
        <w:rPr>
          <w:rFonts w:ascii="Arial" w:eastAsia="Calibri" w:hAnsi="Arial" w:cs="Arial"/>
          <w:sz w:val="20"/>
          <w:szCs w:val="20"/>
          <w:lang w:val="es-ES_tradnl"/>
        </w:rPr>
        <w:lastRenderedPageBreak/>
        <w:t>convocatorias limitadas a Mipymes, las entidades estatales, los patrimonios autónomos constituidos por entidades estatales y los particulares que ejecuten recursos públicos, solo podrán aceptar las ofertas de Mipyme o de proponentes plurales integrados únicamente por Mipyme.</w:t>
      </w:r>
    </w:p>
    <w:p w14:paraId="3467B95F" w14:textId="77777777" w:rsidR="00250D54" w:rsidRDefault="00250D54" w:rsidP="00250D54">
      <w:pPr>
        <w:jc w:val="both"/>
        <w:rPr>
          <w:rFonts w:ascii="Arial" w:eastAsia="Calibri" w:hAnsi="Arial" w:cs="Arial"/>
          <w:sz w:val="20"/>
          <w:szCs w:val="20"/>
          <w:lang w:val="es-ES_tradnl"/>
        </w:rPr>
      </w:pPr>
    </w:p>
    <w:p w14:paraId="051581CF" w14:textId="1B415507" w:rsidR="003B5E48" w:rsidRPr="00EE341D" w:rsidRDefault="00250D54" w:rsidP="00250D54">
      <w:pPr>
        <w:jc w:val="both"/>
        <w:rPr>
          <w:rFonts w:ascii="Arial" w:eastAsia="Calibri" w:hAnsi="Arial" w:cs="Arial"/>
          <w:sz w:val="20"/>
          <w:szCs w:val="20"/>
          <w:lang w:val="es-ES_tradnl"/>
        </w:rPr>
      </w:pPr>
      <w:r w:rsidRPr="00250D54">
        <w:rPr>
          <w:rFonts w:ascii="Arial" w:eastAsia="Calibri" w:hAnsi="Arial" w:cs="Arial"/>
          <w:sz w:val="20"/>
          <w:szCs w:val="20"/>
          <w:lang w:val="es-ES_tradnl"/>
        </w:rPr>
        <w:t>De acuerdo con lo anterior, tratándose de proponentes plurales que pretendan participar en procesos de contratación que se hayan limitado a Mipymes, todos sus integrantes deben ser Mipyme. Por consiguiente, si, por ejemplo, un proponente plural se encuentra conformado por 3 integrantes de los cuales 2 son Mipyme y el otro no lo es, el proponente plural no podrá participar en el proceso y la entidad contratante no podrá aceptar dicha oferta.</w:t>
      </w:r>
    </w:p>
    <w:p w14:paraId="15975297" w14:textId="694827C5" w:rsidR="003B5E48" w:rsidRPr="00EE341D" w:rsidRDefault="003B5E48" w:rsidP="00C227AF">
      <w:pPr>
        <w:jc w:val="both"/>
        <w:rPr>
          <w:rFonts w:ascii="Arial" w:eastAsia="Calibri" w:hAnsi="Arial" w:cs="Arial"/>
          <w:sz w:val="20"/>
          <w:szCs w:val="20"/>
          <w:lang w:val="es-ES_tradnl"/>
        </w:rPr>
      </w:pPr>
    </w:p>
    <w:p w14:paraId="102AA442" w14:textId="4EEC3CD6" w:rsidR="003B5E48" w:rsidRPr="00EE341D" w:rsidRDefault="003B5E48" w:rsidP="00C227AF">
      <w:pPr>
        <w:jc w:val="both"/>
        <w:rPr>
          <w:rFonts w:ascii="Arial" w:eastAsia="Calibri" w:hAnsi="Arial" w:cs="Arial"/>
          <w:sz w:val="20"/>
          <w:szCs w:val="20"/>
          <w:lang w:val="es-ES_tradnl"/>
        </w:rPr>
      </w:pPr>
    </w:p>
    <w:p w14:paraId="57E6B4CF" w14:textId="48B34596" w:rsidR="003B5E48" w:rsidRPr="00EE341D" w:rsidRDefault="003B5E48" w:rsidP="00C227AF">
      <w:pPr>
        <w:jc w:val="both"/>
        <w:rPr>
          <w:rFonts w:ascii="Arial" w:eastAsia="Calibri" w:hAnsi="Arial" w:cs="Arial"/>
          <w:sz w:val="20"/>
          <w:szCs w:val="20"/>
          <w:lang w:val="es-ES_tradnl"/>
        </w:rPr>
      </w:pPr>
    </w:p>
    <w:p w14:paraId="208163E9" w14:textId="77777777" w:rsidR="003B5E48" w:rsidRPr="00EE341D" w:rsidRDefault="003B5E48" w:rsidP="00C227AF">
      <w:pPr>
        <w:jc w:val="both"/>
        <w:rPr>
          <w:rFonts w:ascii="Arial" w:eastAsia="Calibri" w:hAnsi="Arial" w:cs="Arial"/>
          <w:sz w:val="20"/>
          <w:szCs w:val="20"/>
          <w:lang w:val="es-ES_tradnl"/>
        </w:rPr>
      </w:pPr>
    </w:p>
    <w:p w14:paraId="00103EFA" w14:textId="09374DE5" w:rsidR="0085059A" w:rsidRPr="00EE341D" w:rsidRDefault="0085059A" w:rsidP="00C227AF">
      <w:pPr>
        <w:jc w:val="both"/>
        <w:rPr>
          <w:rFonts w:ascii="Arial" w:eastAsia="Calibri" w:hAnsi="Arial" w:cs="Arial"/>
          <w:sz w:val="20"/>
          <w:szCs w:val="20"/>
          <w:lang w:val="es-ES_tradnl"/>
        </w:rPr>
      </w:pPr>
    </w:p>
    <w:p w14:paraId="29B3EEAF" w14:textId="4DBBD4BD" w:rsidR="0007147D" w:rsidRPr="00EE341D" w:rsidRDefault="0007147D" w:rsidP="00C118DB">
      <w:pPr>
        <w:spacing w:line="276" w:lineRule="auto"/>
        <w:jc w:val="both"/>
        <w:rPr>
          <w:rFonts w:ascii="Arial" w:hAnsi="Arial" w:cs="Arial"/>
          <w:noProof/>
          <w:color w:val="000000" w:themeColor="text1"/>
          <w:sz w:val="22"/>
          <w:lang w:val="pt-BR"/>
        </w:rPr>
      </w:pPr>
    </w:p>
    <w:p w14:paraId="39DD34B2" w14:textId="763B68ED" w:rsidR="003C60BB" w:rsidRPr="00EE341D" w:rsidRDefault="003C60BB" w:rsidP="00C118DB">
      <w:pPr>
        <w:spacing w:line="276" w:lineRule="auto"/>
        <w:jc w:val="both"/>
        <w:rPr>
          <w:rFonts w:ascii="Arial" w:hAnsi="Arial" w:cs="Arial"/>
          <w:noProof/>
          <w:color w:val="000000" w:themeColor="text1"/>
          <w:sz w:val="22"/>
          <w:lang w:val="pt-BR"/>
        </w:rPr>
      </w:pPr>
    </w:p>
    <w:p w14:paraId="60354B40" w14:textId="7794B987" w:rsidR="003C60BB" w:rsidRPr="00EE341D" w:rsidRDefault="003C60BB" w:rsidP="00C118DB">
      <w:pPr>
        <w:spacing w:line="276" w:lineRule="auto"/>
        <w:jc w:val="both"/>
        <w:rPr>
          <w:rFonts w:ascii="Arial" w:hAnsi="Arial" w:cs="Arial"/>
          <w:noProof/>
          <w:color w:val="000000" w:themeColor="text1"/>
          <w:sz w:val="22"/>
          <w:lang w:val="pt-BR"/>
        </w:rPr>
      </w:pPr>
    </w:p>
    <w:p w14:paraId="1F9E63BC" w14:textId="1A64E829" w:rsidR="003C60BB" w:rsidRPr="00EE341D" w:rsidRDefault="003C60BB" w:rsidP="00C118DB">
      <w:pPr>
        <w:spacing w:line="276" w:lineRule="auto"/>
        <w:jc w:val="both"/>
        <w:rPr>
          <w:rFonts w:ascii="Arial" w:hAnsi="Arial" w:cs="Arial"/>
          <w:noProof/>
          <w:color w:val="000000" w:themeColor="text1"/>
          <w:sz w:val="22"/>
          <w:lang w:val="pt-BR"/>
        </w:rPr>
      </w:pPr>
    </w:p>
    <w:p w14:paraId="2C2B1D99" w14:textId="0D1B52F9" w:rsidR="003C60BB" w:rsidRPr="00EE341D" w:rsidRDefault="003C60BB" w:rsidP="00C118DB">
      <w:pPr>
        <w:spacing w:line="276" w:lineRule="auto"/>
        <w:jc w:val="both"/>
        <w:rPr>
          <w:rFonts w:ascii="Arial" w:hAnsi="Arial" w:cs="Arial"/>
          <w:noProof/>
          <w:color w:val="000000" w:themeColor="text1"/>
          <w:sz w:val="22"/>
          <w:lang w:val="pt-BR"/>
        </w:rPr>
      </w:pPr>
    </w:p>
    <w:p w14:paraId="6C4ACC82" w14:textId="0C947DF5" w:rsidR="003C60BB" w:rsidRPr="00EE341D" w:rsidRDefault="003C60BB" w:rsidP="00C118DB">
      <w:pPr>
        <w:spacing w:line="276" w:lineRule="auto"/>
        <w:jc w:val="both"/>
        <w:rPr>
          <w:rFonts w:ascii="Arial" w:hAnsi="Arial" w:cs="Arial"/>
          <w:noProof/>
          <w:color w:val="000000" w:themeColor="text1"/>
          <w:sz w:val="22"/>
          <w:lang w:val="pt-BR"/>
        </w:rPr>
      </w:pPr>
    </w:p>
    <w:p w14:paraId="37B0D4AE" w14:textId="15DBE54A" w:rsidR="003C60BB" w:rsidRPr="00EE341D" w:rsidRDefault="003C60BB" w:rsidP="00C118DB">
      <w:pPr>
        <w:spacing w:line="276" w:lineRule="auto"/>
        <w:jc w:val="both"/>
        <w:rPr>
          <w:rFonts w:ascii="Arial" w:hAnsi="Arial" w:cs="Arial"/>
          <w:noProof/>
          <w:color w:val="000000" w:themeColor="text1"/>
          <w:sz w:val="22"/>
          <w:lang w:val="pt-BR"/>
        </w:rPr>
      </w:pPr>
    </w:p>
    <w:p w14:paraId="2FF805B3" w14:textId="58FF783F" w:rsidR="003C60BB" w:rsidRPr="00EE341D" w:rsidRDefault="003C60BB" w:rsidP="00C118DB">
      <w:pPr>
        <w:spacing w:line="276" w:lineRule="auto"/>
        <w:jc w:val="both"/>
        <w:rPr>
          <w:rFonts w:ascii="Arial" w:hAnsi="Arial" w:cs="Arial"/>
          <w:noProof/>
          <w:color w:val="000000" w:themeColor="text1"/>
          <w:sz w:val="22"/>
          <w:lang w:val="pt-BR"/>
        </w:rPr>
      </w:pPr>
    </w:p>
    <w:p w14:paraId="5BB4E905" w14:textId="465C4061" w:rsidR="003C60BB" w:rsidRPr="00EE341D" w:rsidRDefault="003C60BB" w:rsidP="00C118DB">
      <w:pPr>
        <w:spacing w:line="276" w:lineRule="auto"/>
        <w:jc w:val="both"/>
        <w:rPr>
          <w:rFonts w:ascii="Arial" w:hAnsi="Arial" w:cs="Arial"/>
          <w:noProof/>
          <w:color w:val="000000" w:themeColor="text1"/>
          <w:sz w:val="22"/>
          <w:lang w:val="pt-BR"/>
        </w:rPr>
      </w:pPr>
    </w:p>
    <w:p w14:paraId="5C1EA1BA" w14:textId="1E2F4A45" w:rsidR="003C60BB" w:rsidRPr="00EE341D" w:rsidRDefault="003C60BB" w:rsidP="00C118DB">
      <w:pPr>
        <w:spacing w:line="276" w:lineRule="auto"/>
        <w:jc w:val="both"/>
        <w:rPr>
          <w:rFonts w:ascii="Arial" w:hAnsi="Arial" w:cs="Arial"/>
          <w:noProof/>
          <w:color w:val="000000" w:themeColor="text1"/>
          <w:sz w:val="22"/>
          <w:lang w:val="pt-BR"/>
        </w:rPr>
      </w:pPr>
    </w:p>
    <w:p w14:paraId="1740E98C" w14:textId="304C6758" w:rsidR="003C60BB" w:rsidRPr="00EE341D" w:rsidRDefault="003C60BB" w:rsidP="00C118DB">
      <w:pPr>
        <w:spacing w:line="276" w:lineRule="auto"/>
        <w:jc w:val="both"/>
        <w:rPr>
          <w:rFonts w:ascii="Arial" w:hAnsi="Arial" w:cs="Arial"/>
          <w:noProof/>
          <w:color w:val="000000" w:themeColor="text1"/>
          <w:sz w:val="22"/>
          <w:lang w:val="pt-BR"/>
        </w:rPr>
      </w:pPr>
    </w:p>
    <w:p w14:paraId="7E255961" w14:textId="79E2EA33" w:rsidR="003C60BB" w:rsidRPr="00EE341D" w:rsidRDefault="003C60BB" w:rsidP="00C118DB">
      <w:pPr>
        <w:spacing w:line="276" w:lineRule="auto"/>
        <w:jc w:val="both"/>
        <w:rPr>
          <w:rFonts w:ascii="Arial" w:hAnsi="Arial" w:cs="Arial"/>
          <w:noProof/>
          <w:color w:val="000000" w:themeColor="text1"/>
          <w:sz w:val="22"/>
          <w:lang w:val="pt-BR"/>
        </w:rPr>
      </w:pPr>
    </w:p>
    <w:p w14:paraId="113FB26C" w14:textId="53AC9181" w:rsidR="003C60BB" w:rsidRPr="00EE341D" w:rsidRDefault="003C60BB" w:rsidP="00C118DB">
      <w:pPr>
        <w:spacing w:line="276" w:lineRule="auto"/>
        <w:jc w:val="both"/>
        <w:rPr>
          <w:rFonts w:ascii="Arial" w:hAnsi="Arial" w:cs="Arial"/>
          <w:noProof/>
          <w:color w:val="000000" w:themeColor="text1"/>
          <w:sz w:val="22"/>
          <w:lang w:val="pt-BR"/>
        </w:rPr>
      </w:pPr>
    </w:p>
    <w:p w14:paraId="1E56EB84" w14:textId="0795DEC7" w:rsidR="003C60BB" w:rsidRPr="00EE341D" w:rsidRDefault="003C60BB" w:rsidP="00C118DB">
      <w:pPr>
        <w:spacing w:line="276" w:lineRule="auto"/>
        <w:jc w:val="both"/>
        <w:rPr>
          <w:rFonts w:ascii="Arial" w:hAnsi="Arial" w:cs="Arial"/>
          <w:noProof/>
          <w:color w:val="000000" w:themeColor="text1"/>
          <w:sz w:val="22"/>
          <w:lang w:val="pt-BR"/>
        </w:rPr>
      </w:pPr>
    </w:p>
    <w:p w14:paraId="1B903822" w14:textId="06C640E7" w:rsidR="003C60BB" w:rsidRPr="00EE341D" w:rsidRDefault="003C60BB" w:rsidP="00C118DB">
      <w:pPr>
        <w:spacing w:line="276" w:lineRule="auto"/>
        <w:jc w:val="both"/>
        <w:rPr>
          <w:rFonts w:ascii="Arial" w:hAnsi="Arial" w:cs="Arial"/>
          <w:noProof/>
          <w:color w:val="000000" w:themeColor="text1"/>
          <w:sz w:val="22"/>
          <w:lang w:val="pt-BR"/>
        </w:rPr>
      </w:pPr>
    </w:p>
    <w:p w14:paraId="7EB49B81" w14:textId="71BEAFE7" w:rsidR="003C60BB" w:rsidRPr="00EE341D" w:rsidRDefault="003C60BB" w:rsidP="00C118DB">
      <w:pPr>
        <w:spacing w:line="276" w:lineRule="auto"/>
        <w:jc w:val="both"/>
        <w:rPr>
          <w:rFonts w:ascii="Arial" w:hAnsi="Arial" w:cs="Arial"/>
          <w:noProof/>
          <w:color w:val="000000" w:themeColor="text1"/>
          <w:sz w:val="22"/>
          <w:lang w:val="pt-BR"/>
        </w:rPr>
      </w:pPr>
    </w:p>
    <w:p w14:paraId="3B6F1D7D" w14:textId="30CB25E5" w:rsidR="003C60BB" w:rsidRPr="00EE341D" w:rsidRDefault="003C60BB" w:rsidP="00C118DB">
      <w:pPr>
        <w:spacing w:line="276" w:lineRule="auto"/>
        <w:jc w:val="both"/>
        <w:rPr>
          <w:rFonts w:ascii="Arial" w:hAnsi="Arial" w:cs="Arial"/>
          <w:noProof/>
          <w:color w:val="000000" w:themeColor="text1"/>
          <w:sz w:val="22"/>
          <w:lang w:val="pt-BR"/>
        </w:rPr>
      </w:pPr>
    </w:p>
    <w:p w14:paraId="7C7981BA" w14:textId="5C72BDF8" w:rsidR="003C60BB" w:rsidRPr="00EE341D" w:rsidRDefault="003C60BB" w:rsidP="00C118DB">
      <w:pPr>
        <w:spacing w:line="276" w:lineRule="auto"/>
        <w:jc w:val="both"/>
        <w:rPr>
          <w:rFonts w:ascii="Arial" w:hAnsi="Arial" w:cs="Arial"/>
          <w:noProof/>
          <w:color w:val="000000" w:themeColor="text1"/>
          <w:sz w:val="22"/>
          <w:lang w:val="pt-BR"/>
        </w:rPr>
      </w:pPr>
    </w:p>
    <w:p w14:paraId="38EEC79C" w14:textId="3B6C7075" w:rsidR="003C60BB" w:rsidRPr="00EE341D" w:rsidRDefault="003C60BB" w:rsidP="00C118DB">
      <w:pPr>
        <w:spacing w:line="276" w:lineRule="auto"/>
        <w:jc w:val="both"/>
        <w:rPr>
          <w:rFonts w:ascii="Arial" w:hAnsi="Arial" w:cs="Arial"/>
          <w:noProof/>
          <w:color w:val="000000" w:themeColor="text1"/>
          <w:sz w:val="22"/>
          <w:lang w:val="pt-BR"/>
        </w:rPr>
      </w:pPr>
    </w:p>
    <w:p w14:paraId="4A23089A" w14:textId="3D0DDC74" w:rsidR="003C60BB" w:rsidRPr="00EE341D" w:rsidRDefault="003C60BB" w:rsidP="00C118DB">
      <w:pPr>
        <w:spacing w:line="276" w:lineRule="auto"/>
        <w:jc w:val="both"/>
        <w:rPr>
          <w:rFonts w:ascii="Arial" w:hAnsi="Arial" w:cs="Arial"/>
          <w:noProof/>
          <w:color w:val="000000" w:themeColor="text1"/>
          <w:sz w:val="22"/>
          <w:lang w:val="pt-BR"/>
        </w:rPr>
      </w:pPr>
    </w:p>
    <w:p w14:paraId="57CF262E" w14:textId="40F89CF6" w:rsidR="003C60BB" w:rsidRPr="00EE341D" w:rsidRDefault="003C60BB" w:rsidP="00C118DB">
      <w:pPr>
        <w:spacing w:line="276" w:lineRule="auto"/>
        <w:jc w:val="both"/>
        <w:rPr>
          <w:rFonts w:ascii="Arial" w:hAnsi="Arial" w:cs="Arial"/>
          <w:noProof/>
          <w:color w:val="000000" w:themeColor="text1"/>
          <w:sz w:val="22"/>
          <w:lang w:val="pt-BR"/>
        </w:rPr>
      </w:pPr>
    </w:p>
    <w:p w14:paraId="1CAA5293" w14:textId="4D2E96A3" w:rsidR="003C60BB" w:rsidRPr="00EE341D" w:rsidRDefault="003C60BB" w:rsidP="00C118DB">
      <w:pPr>
        <w:spacing w:line="276" w:lineRule="auto"/>
        <w:jc w:val="both"/>
        <w:rPr>
          <w:rFonts w:ascii="Arial" w:hAnsi="Arial" w:cs="Arial"/>
          <w:noProof/>
          <w:color w:val="000000" w:themeColor="text1"/>
          <w:sz w:val="22"/>
          <w:lang w:val="pt-BR"/>
        </w:rPr>
      </w:pPr>
    </w:p>
    <w:p w14:paraId="0F55BEC3" w14:textId="75A17375" w:rsidR="003C60BB" w:rsidRDefault="003C60BB" w:rsidP="00C118DB">
      <w:pPr>
        <w:spacing w:line="276" w:lineRule="auto"/>
        <w:jc w:val="both"/>
        <w:rPr>
          <w:rFonts w:ascii="Arial" w:hAnsi="Arial" w:cs="Arial"/>
          <w:noProof/>
          <w:color w:val="000000" w:themeColor="text1"/>
          <w:sz w:val="22"/>
          <w:lang w:val="pt-BR"/>
        </w:rPr>
      </w:pPr>
    </w:p>
    <w:p w14:paraId="4DD73BA0" w14:textId="55174729" w:rsidR="005831B5" w:rsidRDefault="005831B5" w:rsidP="00C118DB">
      <w:pPr>
        <w:spacing w:line="276" w:lineRule="auto"/>
        <w:jc w:val="both"/>
        <w:rPr>
          <w:rFonts w:ascii="Arial" w:hAnsi="Arial" w:cs="Arial"/>
          <w:noProof/>
          <w:color w:val="000000" w:themeColor="text1"/>
          <w:sz w:val="22"/>
          <w:lang w:val="pt-BR"/>
        </w:rPr>
      </w:pPr>
    </w:p>
    <w:p w14:paraId="7911C828" w14:textId="3A38A5AF" w:rsidR="005831B5" w:rsidRDefault="005831B5" w:rsidP="00C118DB">
      <w:pPr>
        <w:spacing w:line="276" w:lineRule="auto"/>
        <w:jc w:val="both"/>
        <w:rPr>
          <w:rFonts w:ascii="Arial" w:hAnsi="Arial" w:cs="Arial"/>
          <w:noProof/>
          <w:color w:val="000000" w:themeColor="text1"/>
          <w:sz w:val="22"/>
          <w:lang w:val="pt-BR"/>
        </w:rPr>
      </w:pPr>
    </w:p>
    <w:p w14:paraId="2A390DDB" w14:textId="77777777" w:rsidR="005831B5" w:rsidRPr="00EE341D" w:rsidRDefault="005831B5" w:rsidP="00C118DB">
      <w:pPr>
        <w:spacing w:line="276" w:lineRule="auto"/>
        <w:jc w:val="both"/>
        <w:rPr>
          <w:rFonts w:ascii="Arial" w:hAnsi="Arial" w:cs="Arial"/>
          <w:noProof/>
          <w:color w:val="000000" w:themeColor="text1"/>
          <w:sz w:val="22"/>
          <w:lang w:val="pt-BR"/>
        </w:rPr>
      </w:pPr>
    </w:p>
    <w:p w14:paraId="4EFEDC0D" w14:textId="224CB3D8" w:rsidR="003C60BB" w:rsidRPr="00EE341D" w:rsidRDefault="003C60BB" w:rsidP="00C118DB">
      <w:pPr>
        <w:spacing w:line="276" w:lineRule="auto"/>
        <w:jc w:val="both"/>
        <w:rPr>
          <w:rFonts w:ascii="Arial" w:hAnsi="Arial" w:cs="Arial"/>
          <w:noProof/>
          <w:color w:val="000000" w:themeColor="text1"/>
          <w:sz w:val="22"/>
          <w:lang w:val="pt-BR"/>
        </w:rPr>
      </w:pPr>
    </w:p>
    <w:p w14:paraId="739C2621" w14:textId="486FB6D3" w:rsidR="003C60BB" w:rsidRPr="00EE341D" w:rsidRDefault="003C60BB" w:rsidP="00C118DB">
      <w:pPr>
        <w:spacing w:line="276" w:lineRule="auto"/>
        <w:jc w:val="both"/>
        <w:rPr>
          <w:rFonts w:ascii="Arial" w:hAnsi="Arial" w:cs="Arial"/>
          <w:noProof/>
          <w:color w:val="000000" w:themeColor="text1"/>
          <w:sz w:val="22"/>
          <w:lang w:val="pt-BR"/>
        </w:rPr>
      </w:pPr>
    </w:p>
    <w:p w14:paraId="00C599CB" w14:textId="77777777" w:rsidR="003C60BB" w:rsidRPr="00EE341D" w:rsidRDefault="003C60BB" w:rsidP="00C118DB">
      <w:pPr>
        <w:spacing w:line="276" w:lineRule="auto"/>
        <w:jc w:val="both"/>
        <w:rPr>
          <w:rFonts w:ascii="Arial" w:hAnsi="Arial" w:cs="Arial"/>
          <w:noProof/>
          <w:color w:val="000000" w:themeColor="text1"/>
          <w:sz w:val="22"/>
          <w:lang w:val="pt-BR"/>
        </w:rPr>
      </w:pPr>
    </w:p>
    <w:p w14:paraId="38996453" w14:textId="7CC65FFF" w:rsidR="005831B5" w:rsidRDefault="005831B5" w:rsidP="005831B5">
      <w:pPr>
        <w:spacing w:line="276" w:lineRule="auto"/>
        <w:jc w:val="right"/>
        <w:rPr>
          <w:rFonts w:ascii="Arial" w:hAnsi="Arial" w:cs="Arial"/>
          <w:noProof/>
          <w:color w:val="000000" w:themeColor="text1"/>
          <w:sz w:val="22"/>
          <w:lang w:val="pt-BR"/>
        </w:rPr>
      </w:pPr>
    </w:p>
    <w:p w14:paraId="76460A00" w14:textId="77777777" w:rsidR="005831B5" w:rsidRDefault="005831B5" w:rsidP="00C118DB">
      <w:pPr>
        <w:spacing w:line="276" w:lineRule="auto"/>
        <w:jc w:val="both"/>
        <w:rPr>
          <w:rFonts w:ascii="Arial" w:hAnsi="Arial" w:cs="Arial"/>
          <w:noProof/>
          <w:color w:val="000000" w:themeColor="text1"/>
          <w:sz w:val="22"/>
          <w:lang w:val="pt-BR"/>
        </w:rPr>
      </w:pPr>
    </w:p>
    <w:p w14:paraId="456762BB" w14:textId="5FF84F78" w:rsidR="00AE1BB9" w:rsidRPr="00AE1BB9" w:rsidRDefault="004D2E24" w:rsidP="004D2E24">
      <w:pPr>
        <w:jc w:val="right"/>
        <w:rPr>
          <w:rFonts w:ascii="Arial" w:eastAsia="Arial" w:hAnsi="Arial" w:cs="Arial"/>
          <w:color w:val="000000"/>
          <w:sz w:val="22"/>
          <w:szCs w:val="22"/>
          <w:lang w:val="es-MX"/>
        </w:rPr>
      </w:pPr>
      <w:bookmarkStart w:id="3" w:name="_Hlk95237798"/>
      <w:r>
        <w:rPr>
          <w:rFonts w:ascii="Arial" w:eastAsia="Arial" w:hAnsi="Arial" w:cs="Arial"/>
          <w:noProof/>
          <w:color w:val="000000"/>
          <w:sz w:val="22"/>
          <w:szCs w:val="22"/>
          <w:lang w:val="es-MX"/>
        </w:rPr>
        <w:drawing>
          <wp:inline distT="0" distB="0" distL="0" distR="0" wp14:anchorId="2A3D0084" wp14:editId="24E2BC1A">
            <wp:extent cx="3155875" cy="856894"/>
            <wp:effectExtent l="0" t="0" r="6985"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71183" cy="861050"/>
                    </a:xfrm>
                    <a:prstGeom prst="rect">
                      <a:avLst/>
                    </a:prstGeom>
                  </pic:spPr>
                </pic:pic>
              </a:graphicData>
            </a:graphic>
          </wp:inline>
        </w:drawing>
      </w:r>
    </w:p>
    <w:p w14:paraId="5FDF9495" w14:textId="77FAA62C" w:rsidR="00631A31" w:rsidRDefault="00631A31" w:rsidP="00B95C30">
      <w:pPr>
        <w:jc w:val="both"/>
        <w:rPr>
          <w:rFonts w:ascii="Arial" w:hAnsi="Arial" w:cs="Arial"/>
          <w:b/>
          <w:color w:val="000000" w:themeColor="text1"/>
          <w:sz w:val="22"/>
          <w:lang w:val="pt-BR"/>
        </w:rPr>
      </w:pPr>
    </w:p>
    <w:p w14:paraId="65C5CFB5" w14:textId="77777777" w:rsidR="005831B5" w:rsidRPr="00EE341D" w:rsidRDefault="005831B5" w:rsidP="00B95C30">
      <w:pPr>
        <w:jc w:val="both"/>
        <w:rPr>
          <w:rFonts w:ascii="Arial" w:hAnsi="Arial" w:cs="Arial"/>
          <w:b/>
          <w:color w:val="000000" w:themeColor="text1"/>
          <w:sz w:val="22"/>
          <w:lang w:val="pt-BR"/>
        </w:rPr>
      </w:pPr>
    </w:p>
    <w:p w14:paraId="5F5AE9EF" w14:textId="08257424" w:rsidR="00B95C30" w:rsidRPr="00EE341D" w:rsidRDefault="00B95C30" w:rsidP="00B95C30">
      <w:pPr>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Señor</w:t>
      </w:r>
      <w:r w:rsidR="00E24D6A" w:rsidRPr="00EE341D">
        <w:rPr>
          <w:rFonts w:ascii="Arial" w:eastAsia="Calibri" w:hAnsi="Arial" w:cs="Arial"/>
          <w:color w:val="000000" w:themeColor="text1"/>
          <w:sz w:val="22"/>
          <w:lang w:val="es-ES_tradnl"/>
        </w:rPr>
        <w:t>a</w:t>
      </w:r>
    </w:p>
    <w:p w14:paraId="08A0FA34" w14:textId="02BA4F03" w:rsidR="007D409B" w:rsidRPr="00EE341D" w:rsidRDefault="0092085F"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rPr>
        <w:t>Luisa Fernanda Castro Torres</w:t>
      </w:r>
    </w:p>
    <w:p w14:paraId="66AEB59E" w14:textId="4211B2EC" w:rsidR="000B4716" w:rsidRPr="00EE341D" w:rsidRDefault="0092085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1F53FEB5" w14:textId="7891094E" w:rsidR="00631A31" w:rsidRPr="00EE341D" w:rsidRDefault="00631A31" w:rsidP="00B95C30">
      <w:pPr>
        <w:jc w:val="both"/>
        <w:rPr>
          <w:rFonts w:ascii="Arial" w:eastAsia="Calibri" w:hAnsi="Arial" w:cs="Arial"/>
          <w:color w:val="000000" w:themeColor="text1"/>
          <w:sz w:val="22"/>
          <w:lang w:val="es-ES_tradnl"/>
        </w:rPr>
      </w:pPr>
    </w:p>
    <w:p w14:paraId="6F1EED12" w14:textId="77777777" w:rsidR="00F96D27" w:rsidRPr="00EE341D" w:rsidRDefault="00F96D27" w:rsidP="00B95C30">
      <w:pPr>
        <w:jc w:val="both"/>
        <w:rPr>
          <w:rFonts w:ascii="Arial" w:eastAsia="Calibri" w:hAnsi="Arial" w:cs="Arial"/>
          <w:color w:val="000000" w:themeColor="text1"/>
          <w:sz w:val="22"/>
          <w:lang w:val="es-ES_tradnl"/>
        </w:rPr>
      </w:pPr>
    </w:p>
    <w:p w14:paraId="1BD594F9" w14:textId="099787BC" w:rsidR="00B95C30" w:rsidRPr="00EE341D" w:rsidRDefault="007F1C42" w:rsidP="003C0791">
      <w:pPr>
        <w:rPr>
          <w:rFonts w:ascii="Arial" w:eastAsia="Calibri" w:hAnsi="Arial" w:cs="Arial"/>
          <w:b/>
          <w:bCs/>
          <w:color w:val="000000" w:themeColor="text1"/>
          <w:sz w:val="22"/>
          <w:lang w:val="es-ES_tradnl"/>
        </w:rPr>
      </w:pPr>
      <w:r w:rsidRPr="00EE341D">
        <w:rPr>
          <w:rFonts w:ascii="Arial" w:eastAsia="Calibri" w:hAnsi="Arial" w:cs="Arial"/>
          <w:b/>
          <w:bCs/>
          <w:color w:val="000000" w:themeColor="text1"/>
          <w:sz w:val="22"/>
          <w:lang w:val="es-ES_tradnl"/>
        </w:rPr>
        <w:t xml:space="preserve">                                            </w:t>
      </w:r>
      <w:r w:rsidR="00023FA5" w:rsidRPr="00EE341D">
        <w:rPr>
          <w:rFonts w:ascii="Arial" w:eastAsia="Calibri" w:hAnsi="Arial" w:cs="Arial"/>
          <w:b/>
          <w:bCs/>
          <w:color w:val="000000" w:themeColor="text1"/>
          <w:sz w:val="22"/>
          <w:lang w:val="es-ES_tradnl"/>
        </w:rPr>
        <w:t xml:space="preserve">Concepto C ‒ </w:t>
      </w:r>
      <w:r w:rsidR="0092085F">
        <w:rPr>
          <w:rFonts w:ascii="Arial" w:eastAsia="Calibri" w:hAnsi="Arial" w:cs="Arial"/>
          <w:b/>
          <w:bCs/>
          <w:color w:val="000000" w:themeColor="text1"/>
          <w:sz w:val="22"/>
          <w:lang w:val="es-ES_tradnl"/>
        </w:rPr>
        <w:t>445</w:t>
      </w:r>
      <w:r w:rsidR="00275FBF" w:rsidRPr="00EE341D">
        <w:rPr>
          <w:rFonts w:ascii="Arial" w:eastAsia="Calibri" w:hAnsi="Arial" w:cs="Arial"/>
          <w:b/>
          <w:bCs/>
          <w:color w:val="000000" w:themeColor="text1"/>
          <w:sz w:val="22"/>
          <w:lang w:val="es-ES_tradnl"/>
        </w:rPr>
        <w:t xml:space="preserve"> de 202</w:t>
      </w:r>
      <w:r w:rsidR="0092085F">
        <w:rPr>
          <w:rFonts w:ascii="Arial" w:eastAsia="Calibri" w:hAnsi="Arial" w:cs="Arial"/>
          <w:b/>
          <w:bCs/>
          <w:color w:val="000000" w:themeColor="text1"/>
          <w:sz w:val="22"/>
          <w:lang w:val="es-ES_tradnl"/>
        </w:rPr>
        <w:t>2</w:t>
      </w:r>
    </w:p>
    <w:p w14:paraId="1E43C8B9" w14:textId="77777777" w:rsidR="009A52E4" w:rsidRPr="00EE341D"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E341D" w14:paraId="19DFC051" w14:textId="77777777" w:rsidTr="00D15356">
        <w:tc>
          <w:tcPr>
            <w:tcW w:w="2689" w:type="dxa"/>
          </w:tcPr>
          <w:p w14:paraId="6BC0D1AC" w14:textId="77777777" w:rsidR="00B95C30" w:rsidRPr="00EE341D" w:rsidRDefault="00B95C30" w:rsidP="00D15356">
            <w:pPr>
              <w:jc w:val="both"/>
              <w:rPr>
                <w:rFonts w:ascii="Arial" w:eastAsia="Calibri" w:hAnsi="Arial" w:cs="Arial"/>
                <w:color w:val="000000" w:themeColor="text1"/>
                <w:sz w:val="22"/>
                <w:szCs w:val="22"/>
                <w:lang w:val="es-ES_tradnl"/>
              </w:rPr>
            </w:pPr>
            <w:r w:rsidRPr="00EE341D">
              <w:rPr>
                <w:rFonts w:ascii="Arial" w:eastAsia="Calibri" w:hAnsi="Arial" w:cs="Arial"/>
                <w:b/>
                <w:color w:val="000000" w:themeColor="text1"/>
                <w:sz w:val="22"/>
                <w:szCs w:val="22"/>
                <w:lang w:val="es-ES_tradnl"/>
              </w:rPr>
              <w:t>Temas:</w:t>
            </w:r>
            <w:r w:rsidRPr="00EE341D">
              <w:rPr>
                <w:rFonts w:ascii="Arial" w:eastAsia="Calibri" w:hAnsi="Arial" w:cs="Arial"/>
                <w:color w:val="000000" w:themeColor="text1"/>
                <w:sz w:val="22"/>
                <w:szCs w:val="22"/>
                <w:lang w:val="es-ES_tradnl"/>
              </w:rPr>
              <w:t xml:space="preserve">                                      </w:t>
            </w:r>
          </w:p>
        </w:tc>
        <w:tc>
          <w:tcPr>
            <w:tcW w:w="6237" w:type="dxa"/>
          </w:tcPr>
          <w:p w14:paraId="5F389CAF" w14:textId="268A9608" w:rsidR="00B95C30" w:rsidRPr="0063367B" w:rsidRDefault="003C60BB" w:rsidP="0063367B">
            <w:pPr>
              <w:tabs>
                <w:tab w:val="left" w:pos="6551"/>
              </w:tabs>
              <w:jc w:val="both"/>
              <w:rPr>
                <w:rFonts w:ascii="Arial" w:eastAsia="Calibri" w:hAnsi="Arial" w:cs="Arial"/>
                <w:bCs/>
                <w:color w:val="000000" w:themeColor="text1"/>
                <w:sz w:val="20"/>
                <w:szCs w:val="20"/>
                <w:highlight w:val="yellow"/>
                <w:lang w:val="es-ES_tradnl"/>
              </w:rPr>
            </w:pPr>
            <w:r w:rsidRPr="0063367B">
              <w:rPr>
                <w:rFonts w:ascii="Arial" w:eastAsia="Calibri" w:hAnsi="Arial" w:cs="Arial"/>
                <w:bCs/>
                <w:color w:val="000000" w:themeColor="text1"/>
                <w:sz w:val="22"/>
                <w:lang w:val="es-ES_tradnl"/>
              </w:rPr>
              <w:t>LEY DE EMPRENDIMIENTO – Ley 2069 de 2020 – Vigencia /</w:t>
            </w:r>
            <w:r w:rsidR="0063367B" w:rsidRPr="0063367B">
              <w:rPr>
                <w:rFonts w:ascii="Arial" w:eastAsia="Calibri" w:hAnsi="Arial" w:cs="Arial"/>
                <w:bCs/>
                <w:color w:val="000000" w:themeColor="text1"/>
                <w:sz w:val="22"/>
                <w:lang w:val="es-ES_tradnl"/>
              </w:rPr>
              <w:t xml:space="preserve"> </w:t>
            </w:r>
            <w:r w:rsidRPr="0063367B">
              <w:rPr>
                <w:rFonts w:ascii="Arial" w:eastAsia="Calibri" w:hAnsi="Arial" w:cs="Arial"/>
                <w:bCs/>
                <w:sz w:val="22"/>
                <w:lang w:val="es-ES_tradnl"/>
              </w:rPr>
              <w:t>MIPYME – Ley 2069 – Artículo 34 – Convocatorias limitadas –</w:t>
            </w:r>
            <w:r w:rsidR="0063367B" w:rsidRPr="0063367B">
              <w:rPr>
                <w:rFonts w:ascii="Arial" w:eastAsia="Calibri" w:hAnsi="Arial" w:cs="Arial"/>
                <w:bCs/>
                <w:sz w:val="22"/>
                <w:lang w:val="es-ES_tradnl"/>
              </w:rPr>
              <w:t xml:space="preserve"> </w:t>
            </w:r>
            <w:r w:rsidRPr="0063367B">
              <w:rPr>
                <w:rFonts w:ascii="Arial" w:eastAsia="Calibri" w:hAnsi="Arial" w:cs="Arial"/>
                <w:bCs/>
                <w:sz w:val="22"/>
                <w:lang w:val="es-ES_tradnl"/>
              </w:rPr>
              <w:t>Vigencia</w:t>
            </w:r>
            <w:r w:rsidR="0063367B">
              <w:rPr>
                <w:rFonts w:ascii="Arial" w:eastAsia="Calibri" w:hAnsi="Arial" w:cs="Arial"/>
                <w:bCs/>
                <w:sz w:val="22"/>
                <w:lang w:val="es-ES_tradnl"/>
              </w:rPr>
              <w:t xml:space="preserve"> </w:t>
            </w:r>
            <w:r w:rsidR="002A7FC5" w:rsidRPr="0063367B">
              <w:rPr>
                <w:rFonts w:ascii="Arial" w:eastAsia="Calibri" w:hAnsi="Arial" w:cs="Arial"/>
                <w:bCs/>
                <w:color w:val="000000" w:themeColor="text1"/>
                <w:sz w:val="22"/>
                <w:lang w:val="es-ES_tradnl"/>
              </w:rPr>
              <w:t>/</w:t>
            </w:r>
            <w:r w:rsidR="0063367B">
              <w:rPr>
                <w:rFonts w:ascii="Arial" w:eastAsia="Calibri" w:hAnsi="Arial" w:cs="Arial"/>
                <w:bCs/>
                <w:color w:val="000000" w:themeColor="text1"/>
                <w:sz w:val="22"/>
                <w:lang w:val="es-ES_tradnl"/>
              </w:rPr>
              <w:t xml:space="preserve"> </w:t>
            </w:r>
            <w:r w:rsidR="002A7FC5" w:rsidRPr="0063367B">
              <w:rPr>
                <w:rFonts w:ascii="Arial" w:hAnsi="Arial" w:cs="Arial"/>
                <w:bCs/>
                <w:color w:val="000000"/>
                <w:sz w:val="22"/>
                <w:szCs w:val="22"/>
                <w:lang w:val="es-ES" w:eastAsia="es-CO"/>
              </w:rPr>
              <w:t>MIPYME</w:t>
            </w:r>
            <w:r w:rsidR="0063367B" w:rsidRPr="0063367B">
              <w:rPr>
                <w:rFonts w:ascii="Arial" w:hAnsi="Arial" w:cs="Arial"/>
                <w:bCs/>
                <w:color w:val="000000"/>
                <w:sz w:val="22"/>
                <w:szCs w:val="22"/>
                <w:lang w:val="es-ES" w:eastAsia="es-CO"/>
              </w:rPr>
              <w:t xml:space="preserve"> – </w:t>
            </w:r>
            <w:r w:rsidR="002A7FC5" w:rsidRPr="0063367B">
              <w:rPr>
                <w:rFonts w:ascii="Arial" w:hAnsi="Arial" w:cs="Arial"/>
                <w:bCs/>
                <w:color w:val="000000"/>
                <w:sz w:val="22"/>
                <w:szCs w:val="22"/>
                <w:lang w:eastAsia="es-CO"/>
              </w:rPr>
              <w:t>Convocatoria limitada – Decreto 1860 de 2021 –</w:t>
            </w:r>
            <w:r w:rsidR="00DD0B21" w:rsidRPr="0063367B">
              <w:rPr>
                <w:rFonts w:ascii="Arial" w:hAnsi="Arial" w:cs="Arial"/>
                <w:bCs/>
                <w:color w:val="000000"/>
                <w:sz w:val="22"/>
                <w:szCs w:val="22"/>
                <w:lang w:eastAsia="es-CO"/>
              </w:rPr>
              <w:t xml:space="preserve"> </w:t>
            </w:r>
            <w:r w:rsidR="002A7FC5" w:rsidRPr="0063367B">
              <w:rPr>
                <w:rFonts w:ascii="Arial" w:hAnsi="Arial" w:cs="Arial"/>
                <w:bCs/>
                <w:color w:val="000000"/>
                <w:sz w:val="22"/>
                <w:szCs w:val="22"/>
                <w:lang w:eastAsia="es-CO"/>
              </w:rPr>
              <w:t>Vigencia</w:t>
            </w:r>
            <w:r w:rsidR="0063367B">
              <w:rPr>
                <w:rFonts w:ascii="Arial" w:hAnsi="Arial" w:cs="Arial"/>
                <w:bCs/>
                <w:color w:val="000000"/>
                <w:sz w:val="22"/>
                <w:szCs w:val="22"/>
                <w:lang w:eastAsia="es-CO"/>
              </w:rPr>
              <w:t xml:space="preserve"> </w:t>
            </w:r>
            <w:r w:rsidR="002A7FC5" w:rsidRPr="0063367B">
              <w:rPr>
                <w:rFonts w:ascii="Arial" w:hAnsi="Arial" w:cs="Arial"/>
                <w:bCs/>
                <w:color w:val="000000"/>
                <w:sz w:val="22"/>
                <w:szCs w:val="22"/>
                <w:lang w:eastAsia="es-CO"/>
              </w:rPr>
              <w:t xml:space="preserve">/ </w:t>
            </w:r>
            <w:r w:rsidR="0063367B" w:rsidRPr="0063367B">
              <w:rPr>
                <w:rFonts w:ascii="Arial" w:hAnsi="Arial" w:cs="Arial"/>
                <w:bCs/>
                <w:color w:val="000000"/>
                <w:sz w:val="22"/>
                <w:szCs w:val="22"/>
                <w:lang w:eastAsia="es-CO"/>
              </w:rPr>
              <w:t>MIPYME – Convocatoria limitada – Acreditación – Proponentes plurales – Integrantes</w:t>
            </w:r>
          </w:p>
        </w:tc>
      </w:tr>
      <w:tr w:rsidR="00B95C30" w:rsidRPr="00EE341D" w14:paraId="27CD52AB" w14:textId="77777777" w:rsidTr="00D15356">
        <w:tc>
          <w:tcPr>
            <w:tcW w:w="2689" w:type="dxa"/>
          </w:tcPr>
          <w:p w14:paraId="37E195A1" w14:textId="65D3E02B" w:rsidR="00B95C30" w:rsidRPr="00EE341D" w:rsidRDefault="00B95C30" w:rsidP="00D15356">
            <w:pPr>
              <w:spacing w:before="120"/>
              <w:jc w:val="both"/>
              <w:rPr>
                <w:rFonts w:ascii="Arial" w:eastAsia="Calibri" w:hAnsi="Arial" w:cs="Arial"/>
                <w:b/>
                <w:color w:val="000000" w:themeColor="text1"/>
                <w:sz w:val="22"/>
                <w:szCs w:val="22"/>
                <w:lang w:val="es-ES_tradnl"/>
              </w:rPr>
            </w:pPr>
            <w:r w:rsidRPr="00EE341D">
              <w:rPr>
                <w:rFonts w:ascii="Arial" w:eastAsia="Calibri" w:hAnsi="Arial" w:cs="Arial"/>
                <w:b/>
                <w:color w:val="000000" w:themeColor="text1"/>
                <w:sz w:val="22"/>
                <w:szCs w:val="22"/>
                <w:lang w:val="es-ES_tradnl"/>
              </w:rPr>
              <w:t>Radicación:</w:t>
            </w:r>
            <w:r w:rsidRPr="00EE341D">
              <w:rPr>
                <w:rFonts w:ascii="Arial" w:eastAsia="Calibri" w:hAnsi="Arial" w:cs="Arial"/>
                <w:color w:val="000000" w:themeColor="text1"/>
                <w:sz w:val="22"/>
                <w:szCs w:val="22"/>
                <w:lang w:val="es-ES_tradnl"/>
              </w:rPr>
              <w:t xml:space="preserve">                              </w:t>
            </w:r>
          </w:p>
        </w:tc>
        <w:tc>
          <w:tcPr>
            <w:tcW w:w="6237" w:type="dxa"/>
          </w:tcPr>
          <w:p w14:paraId="09088B1B" w14:textId="6FC8B995" w:rsidR="00B95C30" w:rsidRPr="00EE341D" w:rsidRDefault="00B95C30" w:rsidP="00FF7134">
            <w:pPr>
              <w:spacing w:before="120"/>
              <w:jc w:val="both"/>
              <w:rPr>
                <w:rFonts w:ascii="Arial" w:eastAsia="Calibri" w:hAnsi="Arial" w:cs="Arial"/>
                <w:color w:val="000000" w:themeColor="text1"/>
                <w:sz w:val="22"/>
                <w:szCs w:val="22"/>
                <w:lang w:val="es-ES_tradnl"/>
              </w:rPr>
            </w:pPr>
            <w:r w:rsidRPr="00EE341D">
              <w:rPr>
                <w:rFonts w:ascii="Arial" w:eastAsia="Calibri" w:hAnsi="Arial" w:cs="Arial"/>
                <w:color w:val="000000" w:themeColor="text1"/>
                <w:sz w:val="22"/>
                <w:szCs w:val="22"/>
                <w:lang w:val="es-ES_tradnl"/>
              </w:rPr>
              <w:t>Respuesta a consulta</w:t>
            </w:r>
            <w:r w:rsidR="00F21D6D" w:rsidRPr="00EE341D">
              <w:rPr>
                <w:rFonts w:ascii="Arial" w:eastAsia="Calibri" w:hAnsi="Arial" w:cs="Arial"/>
                <w:color w:val="000000" w:themeColor="text1"/>
                <w:sz w:val="22"/>
                <w:szCs w:val="22"/>
                <w:lang w:val="es-ES_tradnl"/>
              </w:rPr>
              <w:t xml:space="preserve"> </w:t>
            </w:r>
            <w:r w:rsidR="00846DBE" w:rsidRPr="00EE341D">
              <w:rPr>
                <w:rFonts w:ascii="Arial" w:eastAsia="Calibri" w:hAnsi="Arial" w:cs="Arial"/>
                <w:color w:val="000000" w:themeColor="text1"/>
                <w:sz w:val="22"/>
                <w:szCs w:val="22"/>
              </w:rPr>
              <w:t>P202</w:t>
            </w:r>
            <w:r w:rsidR="0092085F">
              <w:rPr>
                <w:rFonts w:ascii="Arial" w:eastAsia="Calibri" w:hAnsi="Arial" w:cs="Arial"/>
                <w:color w:val="000000" w:themeColor="text1"/>
                <w:sz w:val="22"/>
                <w:szCs w:val="22"/>
              </w:rPr>
              <w:t>20525005190</w:t>
            </w:r>
          </w:p>
        </w:tc>
      </w:tr>
    </w:tbl>
    <w:p w14:paraId="635FAA34" w14:textId="2978198E" w:rsidR="006D69FA" w:rsidRPr="00EE341D" w:rsidRDefault="006D69FA" w:rsidP="003C3339">
      <w:pPr>
        <w:jc w:val="both"/>
        <w:rPr>
          <w:rFonts w:ascii="Arial" w:eastAsia="Calibri" w:hAnsi="Arial" w:cs="Arial"/>
          <w:color w:val="000000" w:themeColor="text1"/>
          <w:sz w:val="22"/>
          <w:lang w:val="es-ES_tradnl"/>
        </w:rPr>
      </w:pPr>
    </w:p>
    <w:p w14:paraId="7F7926D6" w14:textId="77777777" w:rsidR="009A52E4" w:rsidRPr="00EE341D" w:rsidRDefault="009A52E4" w:rsidP="003C3339">
      <w:pPr>
        <w:jc w:val="both"/>
        <w:rPr>
          <w:rFonts w:ascii="Arial" w:eastAsia="Calibri" w:hAnsi="Arial" w:cs="Arial"/>
          <w:color w:val="000000" w:themeColor="text1"/>
          <w:sz w:val="22"/>
          <w:lang w:val="es-ES_tradnl"/>
        </w:rPr>
      </w:pPr>
    </w:p>
    <w:p w14:paraId="1CF4AEA0" w14:textId="5C2AAD6C" w:rsidR="003C3339" w:rsidRPr="00EE341D" w:rsidRDefault="003C3339" w:rsidP="003C3339">
      <w:pPr>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Estimad</w:t>
      </w:r>
      <w:r w:rsidR="00EB4424" w:rsidRPr="00EE341D">
        <w:rPr>
          <w:rFonts w:ascii="Arial" w:eastAsia="Calibri" w:hAnsi="Arial" w:cs="Arial"/>
          <w:color w:val="000000" w:themeColor="text1"/>
          <w:sz w:val="22"/>
          <w:lang w:val="es-ES_tradnl"/>
        </w:rPr>
        <w:t>a</w:t>
      </w:r>
      <w:r w:rsidRPr="00EE341D">
        <w:rPr>
          <w:rFonts w:ascii="Arial" w:eastAsia="Calibri" w:hAnsi="Arial" w:cs="Arial"/>
          <w:color w:val="000000" w:themeColor="text1"/>
          <w:sz w:val="22"/>
          <w:lang w:val="es-ES_tradnl"/>
        </w:rPr>
        <w:t xml:space="preserve"> señor</w:t>
      </w:r>
      <w:r w:rsidR="00846DBE" w:rsidRPr="00EE341D">
        <w:rPr>
          <w:rFonts w:ascii="Arial" w:eastAsia="Calibri" w:hAnsi="Arial" w:cs="Arial"/>
          <w:color w:val="000000" w:themeColor="text1"/>
          <w:sz w:val="22"/>
          <w:lang w:val="es-ES_tradnl"/>
        </w:rPr>
        <w:t>a</w:t>
      </w:r>
      <w:r w:rsidRPr="00EE341D">
        <w:rPr>
          <w:rFonts w:ascii="Arial" w:eastAsia="Calibri" w:hAnsi="Arial" w:cs="Arial"/>
          <w:color w:val="000000" w:themeColor="text1"/>
          <w:sz w:val="22"/>
          <w:lang w:val="es-ES_tradnl"/>
        </w:rPr>
        <w:t xml:space="preserve"> </w:t>
      </w:r>
      <w:r w:rsidR="0092085F">
        <w:rPr>
          <w:rFonts w:ascii="Arial" w:eastAsia="Calibri" w:hAnsi="Arial" w:cs="Arial"/>
          <w:color w:val="000000" w:themeColor="text1"/>
          <w:sz w:val="22"/>
          <w:lang w:val="es-ES_tradnl"/>
        </w:rPr>
        <w:t>Castro Torres</w:t>
      </w:r>
      <w:r w:rsidRPr="00EE341D">
        <w:rPr>
          <w:rFonts w:ascii="Arial" w:eastAsia="Calibri" w:hAnsi="Arial" w:cs="Arial"/>
          <w:color w:val="000000" w:themeColor="text1"/>
          <w:sz w:val="22"/>
          <w:lang w:val="es-ES_tradnl"/>
        </w:rPr>
        <w:t>:</w:t>
      </w:r>
    </w:p>
    <w:p w14:paraId="1EAE5543" w14:textId="37990AD8" w:rsidR="00DD5B04" w:rsidRPr="00EE341D" w:rsidRDefault="00DD5B04" w:rsidP="00DF76A2">
      <w:pPr>
        <w:jc w:val="both"/>
        <w:rPr>
          <w:rFonts w:ascii="Arial" w:eastAsia="Calibri" w:hAnsi="Arial" w:cs="Arial"/>
          <w:color w:val="000000" w:themeColor="text1"/>
          <w:sz w:val="22"/>
          <w:lang w:val="es-ES_tradnl"/>
        </w:rPr>
      </w:pPr>
    </w:p>
    <w:p w14:paraId="2109B2D3" w14:textId="30778CE7" w:rsidR="00DD5B04" w:rsidRPr="00EE341D" w:rsidRDefault="00DD5B04" w:rsidP="00DF76A2">
      <w:pPr>
        <w:spacing w:line="276" w:lineRule="auto"/>
        <w:jc w:val="both"/>
        <w:rPr>
          <w:rFonts w:ascii="Arial" w:eastAsia="Calibri" w:hAnsi="Arial" w:cs="Arial"/>
          <w:color w:val="000000" w:themeColor="text1"/>
          <w:sz w:val="22"/>
          <w:lang w:val="es-ES_tradnl"/>
        </w:rPr>
      </w:pPr>
      <w:r w:rsidRPr="00EE341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E341D">
        <w:rPr>
          <w:rFonts w:ascii="Arial" w:eastAsia="Calibri" w:hAnsi="Arial" w:cs="Arial"/>
          <w:color w:val="000000" w:themeColor="text1"/>
          <w:sz w:val="22"/>
          <w:lang w:val="es-ES_tradnl"/>
        </w:rPr>
        <w:t>,</w:t>
      </w:r>
      <w:r w:rsidRPr="00EE341D">
        <w:rPr>
          <w:rFonts w:ascii="Arial" w:eastAsia="Calibri" w:hAnsi="Arial" w:cs="Arial"/>
          <w:color w:val="000000" w:themeColor="text1"/>
          <w:sz w:val="22"/>
          <w:lang w:val="es-ES_tradnl"/>
        </w:rPr>
        <w:t xml:space="preserve"> responde su consulta</w:t>
      </w:r>
      <w:r w:rsidR="00E8414B" w:rsidRPr="00EE341D">
        <w:rPr>
          <w:rFonts w:ascii="Arial" w:eastAsia="Calibri" w:hAnsi="Arial" w:cs="Arial"/>
          <w:color w:val="000000" w:themeColor="text1"/>
          <w:sz w:val="22"/>
          <w:lang w:val="es-ES_tradnl"/>
        </w:rPr>
        <w:t xml:space="preserve"> </w:t>
      </w:r>
      <w:r w:rsidRPr="00EE341D">
        <w:rPr>
          <w:rFonts w:ascii="Arial" w:eastAsia="Calibri" w:hAnsi="Arial" w:cs="Arial"/>
          <w:color w:val="000000" w:themeColor="text1"/>
          <w:sz w:val="22"/>
          <w:lang w:val="es-ES_tradnl"/>
        </w:rPr>
        <w:t>del</w:t>
      </w:r>
      <w:r w:rsidR="00846DBE" w:rsidRPr="00EE341D">
        <w:rPr>
          <w:rFonts w:ascii="Arial" w:eastAsia="Calibri" w:hAnsi="Arial" w:cs="Arial"/>
          <w:color w:val="000000" w:themeColor="text1"/>
          <w:sz w:val="22"/>
          <w:lang w:val="es-ES_tradnl"/>
        </w:rPr>
        <w:t xml:space="preserve"> 2</w:t>
      </w:r>
      <w:r w:rsidR="00E85409">
        <w:rPr>
          <w:rFonts w:ascii="Arial" w:eastAsia="Calibri" w:hAnsi="Arial" w:cs="Arial"/>
          <w:color w:val="000000" w:themeColor="text1"/>
          <w:sz w:val="22"/>
          <w:lang w:val="es-ES_tradnl"/>
        </w:rPr>
        <w:t>5</w:t>
      </w:r>
      <w:r w:rsidR="00F21D6D" w:rsidRPr="00EE341D">
        <w:rPr>
          <w:rFonts w:ascii="Arial" w:eastAsia="Calibri" w:hAnsi="Arial" w:cs="Arial"/>
          <w:color w:val="000000" w:themeColor="text1"/>
          <w:sz w:val="22"/>
          <w:lang w:val="es-ES_tradnl"/>
        </w:rPr>
        <w:t xml:space="preserve"> de </w:t>
      </w:r>
      <w:r w:rsidR="00E85409">
        <w:rPr>
          <w:rFonts w:ascii="Arial" w:eastAsia="Calibri" w:hAnsi="Arial" w:cs="Arial"/>
          <w:color w:val="000000" w:themeColor="text1"/>
          <w:sz w:val="22"/>
          <w:lang w:val="es-ES_tradnl"/>
        </w:rPr>
        <w:t>mayo</w:t>
      </w:r>
      <w:r w:rsidR="00846DBE" w:rsidRPr="00EE341D">
        <w:rPr>
          <w:rFonts w:ascii="Arial" w:eastAsia="Calibri" w:hAnsi="Arial" w:cs="Arial"/>
          <w:color w:val="000000" w:themeColor="text1"/>
          <w:sz w:val="22"/>
          <w:lang w:val="es-ES_tradnl"/>
        </w:rPr>
        <w:t xml:space="preserve"> </w:t>
      </w:r>
      <w:r w:rsidR="001A54FD" w:rsidRPr="00EE341D">
        <w:rPr>
          <w:rFonts w:ascii="Arial" w:eastAsia="Calibri" w:hAnsi="Arial" w:cs="Arial"/>
          <w:color w:val="000000" w:themeColor="text1"/>
          <w:sz w:val="22"/>
          <w:lang w:val="es-ES_tradnl"/>
        </w:rPr>
        <w:t xml:space="preserve">de </w:t>
      </w:r>
      <w:r w:rsidR="00F21D6D" w:rsidRPr="00EE341D">
        <w:rPr>
          <w:rFonts w:ascii="Arial" w:eastAsia="Calibri" w:hAnsi="Arial" w:cs="Arial"/>
          <w:color w:val="000000" w:themeColor="text1"/>
          <w:sz w:val="22"/>
          <w:lang w:val="es-ES_tradnl"/>
        </w:rPr>
        <w:t>202</w:t>
      </w:r>
      <w:r w:rsidR="00E85409">
        <w:rPr>
          <w:rFonts w:ascii="Arial" w:eastAsia="Calibri" w:hAnsi="Arial" w:cs="Arial"/>
          <w:color w:val="000000" w:themeColor="text1"/>
          <w:sz w:val="22"/>
          <w:lang w:val="es-ES_tradnl"/>
        </w:rPr>
        <w:t>2</w:t>
      </w:r>
      <w:r w:rsidR="00F21D6D" w:rsidRPr="00EE341D">
        <w:rPr>
          <w:rFonts w:ascii="Arial" w:eastAsia="Calibri" w:hAnsi="Arial" w:cs="Arial"/>
          <w:color w:val="000000" w:themeColor="text1"/>
          <w:sz w:val="22"/>
          <w:lang w:val="es-ES_tradnl"/>
        </w:rPr>
        <w:t>.</w:t>
      </w:r>
    </w:p>
    <w:p w14:paraId="0C1E0712" w14:textId="77777777" w:rsidR="00DD5B04" w:rsidRPr="00EE341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E341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Problema planteado </w:t>
      </w:r>
    </w:p>
    <w:p w14:paraId="224B43D3" w14:textId="77777777" w:rsidR="00DD5B04" w:rsidRPr="00EE341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2FDEA222" w:rsidR="00F96D27" w:rsidRPr="00EE341D" w:rsidRDefault="00D81FE9"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U</w:t>
      </w:r>
      <w:r w:rsidR="00827203" w:rsidRPr="00EE341D">
        <w:rPr>
          <w:rFonts w:ascii="Arial" w:hAnsi="Arial" w:cs="Arial"/>
          <w:color w:val="000000" w:themeColor="text1"/>
          <w:sz w:val="22"/>
          <w:lang w:val="es-ES_tradnl"/>
        </w:rPr>
        <w:t xml:space="preserve">sted </w:t>
      </w:r>
      <w:r w:rsidR="000841A2" w:rsidRPr="00EE341D">
        <w:rPr>
          <w:rFonts w:ascii="Arial" w:hAnsi="Arial" w:cs="Arial"/>
          <w:color w:val="000000" w:themeColor="text1"/>
          <w:sz w:val="22"/>
          <w:lang w:val="es-ES_tradnl"/>
        </w:rPr>
        <w:t>realiza</w:t>
      </w:r>
      <w:r w:rsidR="00827203" w:rsidRPr="00EE341D">
        <w:rPr>
          <w:rFonts w:ascii="Arial" w:hAnsi="Arial" w:cs="Arial"/>
          <w:color w:val="000000" w:themeColor="text1"/>
          <w:sz w:val="22"/>
          <w:lang w:val="es-ES_tradnl"/>
        </w:rPr>
        <w:t xml:space="preserve"> </w:t>
      </w:r>
      <w:r w:rsidR="00026092" w:rsidRPr="00EE341D">
        <w:rPr>
          <w:rFonts w:ascii="Arial" w:hAnsi="Arial" w:cs="Arial"/>
          <w:color w:val="000000" w:themeColor="text1"/>
          <w:sz w:val="22"/>
          <w:lang w:val="es-ES_tradnl"/>
        </w:rPr>
        <w:t>la siguiente</w:t>
      </w:r>
      <w:r w:rsidR="00AC4D8F" w:rsidRPr="00EE341D">
        <w:rPr>
          <w:rFonts w:ascii="Arial" w:hAnsi="Arial" w:cs="Arial"/>
          <w:color w:val="000000" w:themeColor="text1"/>
          <w:sz w:val="22"/>
          <w:lang w:val="es-ES_tradnl"/>
        </w:rPr>
        <w:t xml:space="preserve"> consulta</w:t>
      </w:r>
      <w:r w:rsidR="007577DA" w:rsidRPr="00EE341D">
        <w:rPr>
          <w:rFonts w:ascii="Arial" w:hAnsi="Arial" w:cs="Arial"/>
          <w:color w:val="000000" w:themeColor="text1"/>
          <w:sz w:val="22"/>
          <w:lang w:val="es-ES_tradnl"/>
        </w:rPr>
        <w:t xml:space="preserve">: </w:t>
      </w:r>
      <w:r w:rsidR="007F280B">
        <w:rPr>
          <w:rFonts w:ascii="Arial" w:hAnsi="Arial" w:cs="Arial"/>
          <w:color w:val="000000" w:themeColor="text1"/>
          <w:sz w:val="22"/>
          <w:lang w:val="es-ES_tradnl"/>
        </w:rPr>
        <w:t>«</w:t>
      </w:r>
      <w:r w:rsidR="00D40E05" w:rsidRPr="00D40E05">
        <w:rPr>
          <w:rFonts w:ascii="Arial" w:hAnsi="Arial" w:cs="Arial"/>
          <w:color w:val="000000" w:themeColor="text1"/>
          <w:sz w:val="22"/>
          <w:lang w:val="es-ES_tradnl"/>
        </w:rPr>
        <w:t>cuando</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una</w:t>
      </w:r>
      <w:r w:rsidR="007F280B">
        <w:rPr>
          <w:rFonts w:ascii="Arial" w:hAnsi="Arial" w:cs="Arial"/>
          <w:color w:val="000000" w:themeColor="text1"/>
          <w:sz w:val="22"/>
          <w:lang w:val="es-ES_tradnl"/>
        </w:rPr>
        <w:t xml:space="preserve"> [sic]</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proceso</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se</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limita</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a</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mipymes,</w:t>
      </w:r>
      <w:r w:rsidR="00D40E05">
        <w:rPr>
          <w:rFonts w:ascii="Arial" w:hAnsi="Arial" w:cs="Arial"/>
          <w:color w:val="000000" w:themeColor="text1"/>
          <w:sz w:val="22"/>
          <w:lang w:val="es-ES_tradnl"/>
        </w:rPr>
        <w:t xml:space="preserve"> </w:t>
      </w:r>
      <w:r w:rsidR="007F280B">
        <w:rPr>
          <w:rFonts w:ascii="Arial" w:hAnsi="Arial" w:cs="Arial"/>
          <w:color w:val="000000" w:themeColor="text1"/>
          <w:sz w:val="22"/>
          <w:lang w:val="es-ES_tradnl"/>
        </w:rPr>
        <w:t>[¿]</w:t>
      </w:r>
      <w:r w:rsidR="00D40E05" w:rsidRPr="00D40E05">
        <w:rPr>
          <w:rFonts w:ascii="Arial" w:hAnsi="Arial" w:cs="Arial"/>
          <w:color w:val="000000" w:themeColor="text1"/>
          <w:sz w:val="22"/>
          <w:lang w:val="es-ES_tradnl"/>
        </w:rPr>
        <w:t>las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uniones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temporales,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consorcios,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promesas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de</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sociedades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futuras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deben</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estar</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conformadas</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solo</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por</w:t>
      </w:r>
      <w:r w:rsidR="00D40E05">
        <w:rPr>
          <w:rFonts w:ascii="Arial" w:hAnsi="Arial" w:cs="Arial"/>
          <w:color w:val="000000" w:themeColor="text1"/>
          <w:sz w:val="22"/>
          <w:lang w:val="es-ES_tradnl"/>
        </w:rPr>
        <w:t xml:space="preserve"> </w:t>
      </w:r>
      <w:r w:rsidR="00D40E05" w:rsidRPr="00D40E05">
        <w:rPr>
          <w:rFonts w:ascii="Arial" w:hAnsi="Arial" w:cs="Arial"/>
          <w:color w:val="000000" w:themeColor="text1"/>
          <w:sz w:val="22"/>
          <w:lang w:val="es-ES_tradnl"/>
        </w:rPr>
        <w:t>mipymes</w:t>
      </w:r>
      <w:r w:rsidR="00D40E05">
        <w:rPr>
          <w:rFonts w:ascii="Arial" w:hAnsi="Arial" w:cs="Arial"/>
          <w:color w:val="000000" w:themeColor="text1"/>
          <w:sz w:val="22"/>
          <w:lang w:val="es-ES_tradnl"/>
        </w:rPr>
        <w:t>?»</w:t>
      </w:r>
    </w:p>
    <w:p w14:paraId="21F836A3" w14:textId="77777777" w:rsidR="00AC6C90" w:rsidRPr="00EE341D" w:rsidRDefault="00AC6C90" w:rsidP="00AC6C90">
      <w:pPr>
        <w:spacing w:line="276" w:lineRule="auto"/>
        <w:ind w:right="476"/>
        <w:jc w:val="both"/>
        <w:rPr>
          <w:rFonts w:ascii="Arial" w:eastAsia="Calibri" w:hAnsi="Arial" w:cs="Arial"/>
          <w:sz w:val="21"/>
          <w:szCs w:val="21"/>
          <w:lang w:eastAsia="en-US"/>
        </w:rPr>
      </w:pPr>
    </w:p>
    <w:p w14:paraId="4A54C3B6" w14:textId="77777777" w:rsidR="00AC6C90" w:rsidRPr="00EE341D" w:rsidRDefault="00AC6C90" w:rsidP="00AC6C90">
      <w:pPr>
        <w:pStyle w:val="Prrafodelista"/>
        <w:numPr>
          <w:ilvl w:val="0"/>
          <w:numId w:val="8"/>
        </w:numPr>
        <w:tabs>
          <w:tab w:val="left" w:pos="0"/>
          <w:tab w:val="left" w:pos="284"/>
        </w:tabs>
        <w:ind w:hanging="6601"/>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Consideraciones</w:t>
      </w:r>
    </w:p>
    <w:p w14:paraId="14C799C5" w14:textId="77777777" w:rsidR="00AC6C90" w:rsidRPr="00EE341D" w:rsidRDefault="00AC6C90" w:rsidP="00AC6C90">
      <w:pPr>
        <w:spacing w:line="276" w:lineRule="auto"/>
        <w:jc w:val="both"/>
        <w:rPr>
          <w:rFonts w:ascii="Arial" w:eastAsia="Calibri" w:hAnsi="Arial" w:cs="Arial"/>
          <w:sz w:val="22"/>
          <w:szCs w:val="22"/>
          <w:lang w:val="es-ES_tradnl"/>
        </w:rPr>
      </w:pPr>
    </w:p>
    <w:p w14:paraId="0E7E36F4" w14:textId="3AD82EDA"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La Subdirección de Gestión Contractual responderá la consulta, luego de analizar los siguientes temas: i) vigencia y ámbito de aplicación de la Ley 2069 de 2020</w:t>
      </w:r>
      <w:r w:rsidR="00A51593">
        <w:rPr>
          <w:rFonts w:ascii="Arial" w:eastAsia="Calibri" w:hAnsi="Arial" w:cs="Arial"/>
          <w:sz w:val="22"/>
          <w:szCs w:val="22"/>
          <w:lang w:val="es-ES_tradnl"/>
        </w:rPr>
        <w:t>;</w:t>
      </w:r>
      <w:r w:rsidRPr="00EE341D">
        <w:rPr>
          <w:rFonts w:ascii="Arial" w:eastAsia="Calibri" w:hAnsi="Arial" w:cs="Arial"/>
          <w:sz w:val="22"/>
          <w:szCs w:val="22"/>
          <w:lang w:val="es-ES_tradnl"/>
        </w:rPr>
        <w:t xml:space="preserve"> ii) nueva regulación de la promoción del desarrollo en la contratación estatal, incluidas las convocatorias limitadas a Mipyme, en el artículo 34 de la Ley de Emprendimiento</w:t>
      </w:r>
      <w:r w:rsidR="00A51593">
        <w:rPr>
          <w:rFonts w:ascii="Arial" w:eastAsia="Calibri" w:hAnsi="Arial" w:cs="Arial"/>
          <w:sz w:val="22"/>
          <w:szCs w:val="22"/>
          <w:lang w:val="es-ES_tradnl"/>
        </w:rPr>
        <w:t xml:space="preserve">, </w:t>
      </w:r>
      <w:r w:rsidR="00EB4424" w:rsidRPr="00EE341D">
        <w:rPr>
          <w:rFonts w:ascii="Arial" w:eastAsia="Calibri" w:hAnsi="Arial" w:cs="Arial"/>
          <w:sz w:val="22"/>
          <w:szCs w:val="22"/>
          <w:lang w:val="es-ES_tradnl"/>
        </w:rPr>
        <w:t xml:space="preserve">y iii) </w:t>
      </w:r>
      <w:r w:rsidR="00A51593">
        <w:rPr>
          <w:rFonts w:ascii="Arial" w:eastAsia="Calibri" w:hAnsi="Arial" w:cs="Arial"/>
          <w:sz w:val="22"/>
          <w:szCs w:val="22"/>
          <w:lang w:val="es-MX"/>
        </w:rPr>
        <w:t>c</w:t>
      </w:r>
      <w:r w:rsidR="00EB4424" w:rsidRPr="00EE341D">
        <w:rPr>
          <w:rFonts w:ascii="Arial" w:eastAsia="Calibri" w:hAnsi="Arial" w:cs="Arial"/>
          <w:sz w:val="22"/>
          <w:szCs w:val="22"/>
          <w:lang w:val="es-MX"/>
        </w:rPr>
        <w:t>onvocatoria</w:t>
      </w:r>
      <w:r w:rsidR="00890998" w:rsidRPr="00EE341D">
        <w:rPr>
          <w:rFonts w:ascii="Arial" w:eastAsia="Calibri" w:hAnsi="Arial" w:cs="Arial"/>
          <w:sz w:val="22"/>
          <w:szCs w:val="22"/>
          <w:lang w:val="es-MX"/>
        </w:rPr>
        <w:t>s</w:t>
      </w:r>
      <w:r w:rsidR="00EB4424" w:rsidRPr="00EE341D">
        <w:rPr>
          <w:rFonts w:ascii="Arial" w:eastAsia="Calibri" w:hAnsi="Arial" w:cs="Arial"/>
          <w:sz w:val="22"/>
          <w:szCs w:val="22"/>
          <w:lang w:val="es-MX"/>
        </w:rPr>
        <w:t xml:space="preserve"> limitada</w:t>
      </w:r>
      <w:r w:rsidR="00890998" w:rsidRPr="00EE341D">
        <w:rPr>
          <w:rFonts w:ascii="Arial" w:eastAsia="Calibri" w:hAnsi="Arial" w:cs="Arial"/>
          <w:sz w:val="22"/>
          <w:szCs w:val="22"/>
          <w:lang w:val="es-MX"/>
        </w:rPr>
        <w:t>s</w:t>
      </w:r>
      <w:r w:rsidR="00EB4424" w:rsidRPr="00EE341D">
        <w:rPr>
          <w:rFonts w:ascii="Arial" w:eastAsia="Calibri" w:hAnsi="Arial" w:cs="Arial"/>
          <w:sz w:val="22"/>
          <w:szCs w:val="22"/>
          <w:lang w:val="es-MX"/>
        </w:rPr>
        <w:t xml:space="preserve"> a Mipyme y acreditación </w:t>
      </w:r>
      <w:r w:rsidR="00EB4424" w:rsidRPr="00EE341D">
        <w:rPr>
          <w:rFonts w:ascii="Arial" w:eastAsia="Calibri" w:hAnsi="Arial" w:cs="Arial"/>
          <w:sz w:val="22"/>
          <w:szCs w:val="22"/>
        </w:rPr>
        <w:t>de requisitos para participar en convocatorias limitadas conforme al Decreto 1860 de 2021</w:t>
      </w:r>
      <w:r w:rsidR="004B12C3" w:rsidRPr="00EE341D">
        <w:rPr>
          <w:rFonts w:ascii="Arial" w:eastAsia="Calibri" w:hAnsi="Arial" w:cs="Arial"/>
          <w:sz w:val="22"/>
          <w:szCs w:val="22"/>
        </w:rPr>
        <w:t>.</w:t>
      </w:r>
    </w:p>
    <w:p w14:paraId="1B0EF201" w14:textId="61D8CCC9" w:rsidR="00AC6C90" w:rsidRPr="00A51593" w:rsidRDefault="00AC6C90" w:rsidP="00A51593">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lastRenderedPageBreak/>
        <w:t>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w:t>
      </w:r>
      <w:r w:rsidR="00F277F0">
        <w:rPr>
          <w:rFonts w:ascii="Arial" w:eastAsia="Calibri" w:hAnsi="Arial" w:cs="Arial"/>
          <w:sz w:val="22"/>
          <w:szCs w:val="22"/>
          <w:lang w:val="es-ES_tradnl"/>
        </w:rPr>
        <w:t xml:space="preserve">, </w:t>
      </w:r>
      <w:r w:rsidRPr="00EE341D">
        <w:rPr>
          <w:rFonts w:ascii="Arial" w:eastAsia="Calibri" w:hAnsi="Arial" w:cs="Arial"/>
          <w:sz w:val="22"/>
          <w:szCs w:val="22"/>
          <w:lang w:val="es-ES_tradnl"/>
        </w:rPr>
        <w:t>C-455 del 31 de agosto de 2021</w:t>
      </w:r>
      <w:r w:rsidR="00F277F0">
        <w:rPr>
          <w:rFonts w:ascii="Arial" w:eastAsia="Calibri" w:hAnsi="Arial" w:cs="Arial"/>
          <w:sz w:val="22"/>
          <w:szCs w:val="22"/>
          <w:lang w:val="es-ES_tradnl"/>
        </w:rPr>
        <w:t>,</w:t>
      </w:r>
      <w:r w:rsidR="00A81D1E">
        <w:rPr>
          <w:rFonts w:ascii="Arial" w:eastAsia="Calibri" w:hAnsi="Arial" w:cs="Arial"/>
          <w:sz w:val="22"/>
          <w:szCs w:val="22"/>
          <w:lang w:val="es-ES_tradnl"/>
        </w:rPr>
        <w:t xml:space="preserve"> C-438 del 27 de septiembre de 2021 y</w:t>
      </w:r>
      <w:r w:rsidR="00F277F0">
        <w:rPr>
          <w:rFonts w:ascii="Arial" w:eastAsia="Calibri" w:hAnsi="Arial" w:cs="Arial"/>
          <w:sz w:val="22"/>
          <w:szCs w:val="22"/>
          <w:lang w:val="es-ES_tradnl"/>
        </w:rPr>
        <w:t xml:space="preserve"> C-744 del 4 de febrero de 2022</w:t>
      </w:r>
      <w:r w:rsidRPr="00EE341D">
        <w:rPr>
          <w:rFonts w:ascii="Arial" w:eastAsia="Calibri" w:hAnsi="Arial" w:cs="Arial"/>
          <w:sz w:val="22"/>
          <w:szCs w:val="22"/>
          <w:lang w:val="es-ES_tradnl"/>
        </w:rPr>
        <w:t>.</w:t>
      </w:r>
      <w:r w:rsidR="00FF40FA">
        <w:rPr>
          <w:rFonts w:ascii="Arial" w:eastAsia="Calibri" w:hAnsi="Arial" w:cs="Arial"/>
          <w:sz w:val="22"/>
          <w:szCs w:val="22"/>
          <w:lang w:val="es-ES_tradnl"/>
        </w:rPr>
        <w:t xml:space="preserve"> </w:t>
      </w:r>
      <w:r w:rsidR="00760672">
        <w:rPr>
          <w:rFonts w:ascii="Arial" w:eastAsia="Calibri" w:hAnsi="Arial" w:cs="Arial"/>
          <w:sz w:val="22"/>
          <w:szCs w:val="22"/>
          <w:lang w:val="es-ES_tradnl"/>
        </w:rPr>
        <w:t xml:space="preserve">Igualmente, en los conceptos </w:t>
      </w:r>
      <w:r w:rsidR="003B4053">
        <w:rPr>
          <w:rFonts w:ascii="Arial" w:eastAsia="Calibri" w:hAnsi="Arial" w:cs="Arial"/>
          <w:sz w:val="22"/>
          <w:szCs w:val="22"/>
          <w:lang w:val="es-ES_tradnl"/>
        </w:rPr>
        <w:t>C-007 del</w:t>
      </w:r>
      <w:r w:rsidR="009E2E11">
        <w:rPr>
          <w:rFonts w:ascii="Arial" w:eastAsia="Calibri" w:hAnsi="Arial" w:cs="Arial"/>
          <w:sz w:val="22"/>
          <w:szCs w:val="22"/>
          <w:lang w:val="es-ES_tradnl"/>
        </w:rPr>
        <w:t xml:space="preserve"> 16 de febrero de 2022, </w:t>
      </w:r>
      <w:r w:rsidR="002E3F87">
        <w:rPr>
          <w:rFonts w:ascii="Arial" w:eastAsia="Calibri" w:hAnsi="Arial" w:cs="Arial"/>
          <w:sz w:val="22"/>
          <w:szCs w:val="22"/>
          <w:lang w:val="es-ES_tradnl"/>
        </w:rPr>
        <w:t>C-041 del 2 de marzo de 2022</w:t>
      </w:r>
      <w:r w:rsidR="004C334F">
        <w:rPr>
          <w:rFonts w:ascii="Arial" w:eastAsia="Calibri" w:hAnsi="Arial" w:cs="Arial"/>
          <w:sz w:val="22"/>
          <w:szCs w:val="22"/>
          <w:lang w:val="es-ES_tradnl"/>
        </w:rPr>
        <w:t>, C-</w:t>
      </w:r>
      <w:r w:rsidR="00FF40FA">
        <w:rPr>
          <w:rFonts w:ascii="Arial" w:eastAsia="Calibri" w:hAnsi="Arial" w:cs="Arial"/>
          <w:sz w:val="22"/>
          <w:szCs w:val="22"/>
          <w:lang w:val="es-ES_tradnl"/>
        </w:rPr>
        <w:t>296 del 12 de mayo de 2022</w:t>
      </w:r>
      <w:r w:rsidR="00D247D4">
        <w:rPr>
          <w:rFonts w:ascii="Arial" w:eastAsia="Calibri" w:hAnsi="Arial" w:cs="Arial"/>
          <w:sz w:val="22"/>
          <w:szCs w:val="22"/>
          <w:lang w:val="es-ES_tradnl"/>
        </w:rPr>
        <w:t xml:space="preserve"> y </w:t>
      </w:r>
      <w:r w:rsidR="00623822">
        <w:rPr>
          <w:rFonts w:ascii="Arial" w:eastAsia="Calibri" w:hAnsi="Arial" w:cs="Arial"/>
          <w:sz w:val="22"/>
          <w:szCs w:val="22"/>
          <w:lang w:val="es-ES_tradnl"/>
        </w:rPr>
        <w:t xml:space="preserve">C-315 del 18 de mayo de 2022, </w:t>
      </w:r>
      <w:r w:rsidR="00C95EC4">
        <w:rPr>
          <w:rFonts w:ascii="Arial" w:eastAsia="Calibri" w:hAnsi="Arial" w:cs="Arial"/>
          <w:sz w:val="22"/>
          <w:szCs w:val="22"/>
          <w:lang w:val="es-ES_tradnl"/>
        </w:rPr>
        <w:t>la Agencia se refirió al Decreto 1</w:t>
      </w:r>
      <w:r w:rsidR="00DB48C4">
        <w:rPr>
          <w:rFonts w:ascii="Arial" w:eastAsia="Calibri" w:hAnsi="Arial" w:cs="Arial"/>
          <w:sz w:val="22"/>
          <w:szCs w:val="22"/>
          <w:lang w:val="es-ES_tradnl"/>
        </w:rPr>
        <w:t xml:space="preserve">860 de 2021, en relación con las convocatorias limitadas a Mipyme. </w:t>
      </w:r>
      <w:r w:rsidR="000D215D">
        <w:rPr>
          <w:rFonts w:ascii="Arial" w:eastAsia="Calibri" w:hAnsi="Arial" w:cs="Arial"/>
          <w:sz w:val="22"/>
          <w:szCs w:val="22"/>
          <w:lang w:val="es-ES_tradnl"/>
        </w:rPr>
        <w:t>En lo pertinente, la</w:t>
      </w:r>
      <w:r w:rsidR="00DB48C4">
        <w:rPr>
          <w:rFonts w:ascii="Arial" w:eastAsia="Calibri" w:hAnsi="Arial" w:cs="Arial"/>
          <w:sz w:val="22"/>
          <w:szCs w:val="22"/>
          <w:lang w:val="es-ES_tradnl"/>
        </w:rPr>
        <w:t>s tesis expuestas en esos conceptos se reite</w:t>
      </w:r>
      <w:r w:rsidR="000D215D">
        <w:rPr>
          <w:rFonts w:ascii="Arial" w:eastAsia="Calibri" w:hAnsi="Arial" w:cs="Arial"/>
          <w:sz w:val="22"/>
          <w:szCs w:val="22"/>
          <w:lang w:val="es-ES_tradnl"/>
        </w:rPr>
        <w:t xml:space="preserve">ran y complementan a continuación. </w:t>
      </w:r>
    </w:p>
    <w:p w14:paraId="2766CF28" w14:textId="77777777" w:rsidR="00AC6C90" w:rsidRPr="00EE341D" w:rsidRDefault="00AC6C90" w:rsidP="00AC6C90">
      <w:pPr>
        <w:spacing w:line="276" w:lineRule="auto"/>
        <w:jc w:val="both"/>
        <w:rPr>
          <w:rFonts w:ascii="Arial" w:eastAsia="Calibri" w:hAnsi="Arial" w:cs="Arial"/>
          <w:sz w:val="22"/>
          <w:szCs w:val="22"/>
          <w:lang w:val="es-ES_tradnl"/>
        </w:rPr>
      </w:pPr>
    </w:p>
    <w:p w14:paraId="2E25ED40" w14:textId="77777777" w:rsidR="00AC6C90" w:rsidRPr="00EE341D" w:rsidRDefault="00AC6C90" w:rsidP="00AC6C90">
      <w:pPr>
        <w:spacing w:line="276" w:lineRule="auto"/>
        <w:jc w:val="both"/>
        <w:rPr>
          <w:rFonts w:ascii="Arial" w:eastAsia="Calibri" w:hAnsi="Arial" w:cs="Arial"/>
          <w:b/>
          <w:bCs/>
          <w:sz w:val="22"/>
          <w:szCs w:val="22"/>
          <w:lang w:val="es-ES_tradnl"/>
        </w:rPr>
      </w:pPr>
      <w:r w:rsidRPr="00EE341D">
        <w:rPr>
          <w:rFonts w:ascii="Arial" w:eastAsia="Calibri" w:hAnsi="Arial" w:cs="Arial"/>
          <w:b/>
          <w:bCs/>
          <w:sz w:val="22"/>
          <w:szCs w:val="22"/>
          <w:lang w:val="es-ES_tradnl"/>
        </w:rPr>
        <w:t>2.1. Vigencia y ámbito de aplicación de la Ley 2069 de 2020</w:t>
      </w:r>
    </w:p>
    <w:p w14:paraId="000B812D" w14:textId="77777777" w:rsidR="00AC6C90" w:rsidRPr="00EE341D" w:rsidRDefault="00AC6C90" w:rsidP="00AC6C90">
      <w:pPr>
        <w:spacing w:line="276" w:lineRule="auto"/>
        <w:jc w:val="both"/>
        <w:rPr>
          <w:rFonts w:ascii="Arial" w:eastAsia="Calibri" w:hAnsi="Arial" w:cs="Arial"/>
          <w:sz w:val="22"/>
          <w:szCs w:val="22"/>
          <w:lang w:val="es-ES_tradnl"/>
        </w:rPr>
      </w:pPr>
    </w:p>
    <w:p w14:paraId="5467556B" w14:textId="73B5EBD8"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4B12C3" w:rsidRPr="00EE341D">
        <w:rPr>
          <w:rFonts w:ascii="Arial" w:eastAsia="Calibri" w:hAnsi="Arial" w:cs="Arial"/>
          <w:sz w:val="22"/>
          <w:szCs w:val="22"/>
          <w:lang w:val="es-ES_tradnl"/>
        </w:rPr>
        <w:t xml:space="preserve">, </w:t>
      </w:r>
      <w:r w:rsidR="004B12C3" w:rsidRPr="00EE341D">
        <w:rPr>
          <w:rFonts w:ascii="Arial" w:eastAsia="Calibri" w:hAnsi="Arial" w:cs="Arial"/>
          <w:color w:val="000000" w:themeColor="text1"/>
          <w:sz w:val="22"/>
          <w:szCs w:val="22"/>
          <w:lang w:val="es-ES_tradnl"/>
        </w:rPr>
        <w:t>tal como aconteció con el Decreto 1860 de 2021, al cual se hará referencia más adelante</w:t>
      </w:r>
      <w:r w:rsidR="004B12C3" w:rsidRPr="00EE341D">
        <w:rPr>
          <w:rFonts w:ascii="Arial" w:eastAsia="Calibri" w:hAnsi="Arial" w:cs="Arial"/>
          <w:sz w:val="22"/>
          <w:szCs w:val="22"/>
          <w:lang w:val="es-ES_tradnl"/>
        </w:rPr>
        <w:t>.</w:t>
      </w:r>
    </w:p>
    <w:p w14:paraId="1B44BAF3"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w:t>
      </w:r>
      <w:r w:rsidRPr="00EE341D">
        <w:rPr>
          <w:rStyle w:val="Refdenotaalpie"/>
          <w:rFonts w:ascii="Arial" w:eastAsia="Calibri" w:hAnsi="Arial" w:cs="Arial"/>
          <w:sz w:val="22"/>
          <w:szCs w:val="22"/>
          <w:lang w:val="es-ES_tradnl"/>
        </w:rPr>
        <w:footnoteReference w:id="2"/>
      </w:r>
      <w:r w:rsidRPr="00EE341D">
        <w:rPr>
          <w:rFonts w:ascii="Arial" w:eastAsia="Calibri" w:hAnsi="Arial" w:cs="Arial"/>
          <w:sz w:val="22"/>
          <w:szCs w:val="22"/>
          <w:lang w:val="es-ES_tradnl"/>
        </w:rPr>
        <w:t>, así como incentivos a favor de aquellas dentro del sistema de compras y contratación pública</w:t>
      </w:r>
      <w:r w:rsidRPr="00EE341D">
        <w:rPr>
          <w:rStyle w:val="Refdenotaalpie"/>
          <w:rFonts w:ascii="Arial" w:eastAsia="Calibri" w:hAnsi="Arial" w:cs="Arial"/>
          <w:sz w:val="22"/>
          <w:szCs w:val="22"/>
          <w:lang w:val="es-ES_tradnl"/>
        </w:rPr>
        <w:footnoteReference w:id="3"/>
      </w:r>
      <w:r w:rsidRPr="00EE341D">
        <w:rPr>
          <w:rFonts w:ascii="Arial" w:eastAsia="Calibri" w:hAnsi="Arial" w:cs="Arial"/>
          <w:sz w:val="22"/>
          <w:szCs w:val="22"/>
          <w:lang w:val="es-ES_tradnl"/>
        </w:rPr>
        <w:t xml:space="preserve">. De igual forma, se </w:t>
      </w:r>
      <w:r w:rsidRPr="00EE341D">
        <w:rPr>
          <w:rFonts w:ascii="Arial" w:eastAsia="Calibri" w:hAnsi="Arial" w:cs="Arial"/>
          <w:sz w:val="22"/>
          <w:szCs w:val="22"/>
          <w:lang w:val="es-ES_tradnl"/>
        </w:rPr>
        <w:lastRenderedPageBreak/>
        <w:t>consagran mecanismos de acceso al financiamiento</w:t>
      </w:r>
      <w:r w:rsidRPr="00EE341D">
        <w:rPr>
          <w:rStyle w:val="Refdenotaalpie"/>
          <w:rFonts w:ascii="Arial" w:eastAsia="Calibri" w:hAnsi="Arial" w:cs="Arial"/>
          <w:sz w:val="22"/>
          <w:szCs w:val="22"/>
          <w:lang w:val="es-ES_tradnl"/>
        </w:rPr>
        <w:footnoteReference w:id="4"/>
      </w:r>
      <w:r w:rsidRPr="00EE341D">
        <w:rPr>
          <w:rFonts w:ascii="Arial" w:eastAsia="Calibri" w:hAnsi="Arial" w:cs="Arial"/>
          <w:sz w:val="22"/>
          <w:szCs w:val="22"/>
          <w:lang w:val="es-ES_tradnl"/>
        </w:rPr>
        <w:t>, se unifican las fuentes de emprendimiento y de desarrollo empresarial, para fortalecer y promover los distintos sectores de la economía</w:t>
      </w:r>
      <w:r w:rsidRPr="00EE341D">
        <w:rPr>
          <w:rStyle w:val="Refdenotaalpie"/>
          <w:rFonts w:ascii="Arial" w:eastAsia="Calibri" w:hAnsi="Arial" w:cs="Arial"/>
          <w:sz w:val="22"/>
          <w:szCs w:val="22"/>
          <w:lang w:val="es-ES_tradnl"/>
        </w:rPr>
        <w:footnoteReference w:id="5"/>
      </w:r>
      <w:r w:rsidRPr="00EE341D">
        <w:rPr>
          <w:rFonts w:ascii="Arial" w:eastAsia="Calibri" w:hAnsi="Arial" w:cs="Arial"/>
          <w:sz w:val="22"/>
          <w:szCs w:val="22"/>
          <w:lang w:val="es-ES_tradnl"/>
        </w:rPr>
        <w:t xml:space="preserve"> y se prevén medidas de educación para el emprendimiento y la innovación</w:t>
      </w:r>
      <w:r w:rsidRPr="00EE341D">
        <w:rPr>
          <w:rStyle w:val="Refdenotaalpie"/>
          <w:rFonts w:ascii="Arial" w:eastAsia="Calibri" w:hAnsi="Arial" w:cs="Arial"/>
          <w:sz w:val="22"/>
          <w:szCs w:val="22"/>
          <w:lang w:val="es-ES_tradnl"/>
        </w:rPr>
        <w:footnoteReference w:id="6"/>
      </w:r>
      <w:r w:rsidRPr="00EE341D">
        <w:rPr>
          <w:rFonts w:ascii="Arial" w:eastAsia="Calibri" w:hAnsi="Arial" w:cs="Arial"/>
          <w:sz w:val="22"/>
          <w:szCs w:val="22"/>
          <w:lang w:val="es-ES_tradnl"/>
        </w:rPr>
        <w:t>.</w:t>
      </w:r>
    </w:p>
    <w:p w14:paraId="0B1DACB1" w14:textId="3E0B4EF3" w:rsidR="008B3A83" w:rsidRPr="00EE341D" w:rsidRDefault="00AC6C90" w:rsidP="008F3C67">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ii) criterios diferenciales para Mipyme en el sistema de compras públicas, iii) criterios diferenciales para emprendimientos y empresas de mujeres en el sistema de compras públicas, iv)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w:t>
      </w:r>
      <w:r w:rsidR="003C5F0C">
        <w:rPr>
          <w:rFonts w:ascii="Arial" w:eastAsia="Calibri" w:hAnsi="Arial" w:cs="Arial"/>
          <w:sz w:val="22"/>
          <w:szCs w:val="22"/>
          <w:lang w:val="es-ES_tradnl"/>
        </w:rPr>
        <w:t xml:space="preserve"> con </w:t>
      </w:r>
      <w:r w:rsidR="008F3C67">
        <w:rPr>
          <w:rFonts w:ascii="Arial" w:eastAsia="Calibri" w:hAnsi="Arial" w:cs="Arial"/>
          <w:sz w:val="22"/>
          <w:szCs w:val="22"/>
          <w:lang w:val="es-ES_tradnl"/>
        </w:rPr>
        <w:t xml:space="preserve">las convocatorias limitadas a Mipyme, a continuación de </w:t>
      </w:r>
      <w:r w:rsidRPr="00EE341D">
        <w:rPr>
          <w:rFonts w:ascii="Arial" w:eastAsia="Calibri" w:hAnsi="Arial" w:cs="Arial"/>
          <w:sz w:val="22"/>
          <w:szCs w:val="22"/>
          <w:lang w:val="es-ES_tradnl"/>
        </w:rPr>
        <w:t>se estudiará el contenido y alcance de</w:t>
      </w:r>
      <w:r w:rsidR="008F3C67">
        <w:rPr>
          <w:rFonts w:ascii="Arial" w:eastAsia="Calibri" w:hAnsi="Arial" w:cs="Arial"/>
          <w:sz w:val="22"/>
          <w:szCs w:val="22"/>
          <w:lang w:val="es-ES_tradnl"/>
        </w:rPr>
        <w:t>l artículo 34.</w:t>
      </w:r>
    </w:p>
    <w:p w14:paraId="31F65807" w14:textId="77777777" w:rsidR="00AC6C90" w:rsidRPr="00EE341D" w:rsidRDefault="00AC6C90" w:rsidP="00AC6C90">
      <w:pPr>
        <w:spacing w:line="276" w:lineRule="auto"/>
        <w:jc w:val="both"/>
        <w:rPr>
          <w:rFonts w:ascii="Arial" w:eastAsia="Calibri" w:hAnsi="Arial" w:cs="Arial"/>
          <w:sz w:val="22"/>
          <w:szCs w:val="22"/>
          <w:lang w:val="es-ES_tradnl"/>
        </w:rPr>
      </w:pPr>
    </w:p>
    <w:p w14:paraId="529BDE88" w14:textId="77777777" w:rsidR="00AC6C90" w:rsidRPr="00EE341D" w:rsidRDefault="00AC6C90" w:rsidP="00AC6C90">
      <w:pPr>
        <w:spacing w:line="276" w:lineRule="auto"/>
        <w:jc w:val="both"/>
        <w:rPr>
          <w:rFonts w:ascii="Arial" w:eastAsia="Calibri" w:hAnsi="Arial" w:cs="Arial"/>
          <w:b/>
          <w:bCs/>
          <w:sz w:val="22"/>
          <w:szCs w:val="22"/>
          <w:lang w:val="es-ES_tradnl"/>
        </w:rPr>
      </w:pPr>
      <w:r w:rsidRPr="00EE341D">
        <w:rPr>
          <w:rFonts w:ascii="Arial" w:eastAsia="Calibri" w:hAnsi="Arial" w:cs="Arial"/>
          <w:b/>
          <w:bCs/>
          <w:sz w:val="22"/>
          <w:szCs w:val="22"/>
          <w:lang w:val="es-ES_tradnl"/>
        </w:rPr>
        <w:t>2.2. Nueva regulación de la promoción del desarrollo en la contratación estatal en el artículo 34 de la Ley 2069 de 2020. Regulación de las convocatorias limitadas a Mipyme: eficacia y alcance de la potestad reglamentaria</w:t>
      </w:r>
    </w:p>
    <w:p w14:paraId="40B4E704" w14:textId="77777777" w:rsidR="00AC6C90" w:rsidRPr="00EE341D" w:rsidRDefault="00AC6C90" w:rsidP="00AC6C90">
      <w:pPr>
        <w:spacing w:line="276" w:lineRule="auto"/>
        <w:jc w:val="both"/>
        <w:rPr>
          <w:rFonts w:ascii="Arial" w:eastAsia="Calibri" w:hAnsi="Arial" w:cs="Arial"/>
          <w:sz w:val="22"/>
          <w:szCs w:val="22"/>
          <w:lang w:val="es-ES_tradnl"/>
        </w:rPr>
      </w:pPr>
    </w:p>
    <w:p w14:paraId="770F5599" w14:textId="77777777" w:rsidR="00AC6C90" w:rsidRPr="00EE341D" w:rsidRDefault="00AC6C90" w:rsidP="00AC6C90">
      <w:pPr>
        <w:spacing w:line="276" w:lineRule="auto"/>
        <w:jc w:val="both"/>
        <w:rPr>
          <w:rFonts w:ascii="Arial" w:eastAsia="Calibri" w:hAnsi="Arial" w:cs="Arial"/>
          <w:sz w:val="22"/>
          <w:szCs w:val="22"/>
          <w:lang w:val="es-ES_tradnl"/>
        </w:rPr>
      </w:pPr>
      <w:r w:rsidRPr="00EE341D">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EE341D">
        <w:rPr>
          <w:rStyle w:val="Refdenotaalpie"/>
          <w:rFonts w:ascii="Arial" w:eastAsia="Calibri" w:hAnsi="Arial" w:cs="Arial"/>
          <w:sz w:val="22"/>
          <w:szCs w:val="22"/>
          <w:lang w:val="es-ES_tradnl"/>
        </w:rPr>
        <w:footnoteReference w:id="7"/>
      </w:r>
      <w:r w:rsidRPr="00EE341D">
        <w:rPr>
          <w:rFonts w:ascii="Arial" w:eastAsia="Calibri" w:hAnsi="Arial" w:cs="Arial"/>
          <w:sz w:val="22"/>
          <w:szCs w:val="22"/>
          <w:lang w:val="es-ES_tradnl"/>
        </w:rPr>
        <w:t>, regulación que se resume en los siguientes aspectos:</w:t>
      </w:r>
    </w:p>
    <w:p w14:paraId="2253C3EC" w14:textId="4147AC99"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lastRenderedPageBreak/>
        <w:t xml:space="preserve">i) Encomienda </w:t>
      </w:r>
      <w:r w:rsidR="004B12C3" w:rsidRPr="00EE341D">
        <w:rPr>
          <w:rFonts w:ascii="Arial" w:eastAsia="Calibri" w:hAnsi="Arial" w:cs="Arial"/>
          <w:sz w:val="22"/>
          <w:szCs w:val="22"/>
          <w:lang w:val="es-ES_tradnl"/>
        </w:rPr>
        <w:t>al gobierno nacional el deber de</w:t>
      </w:r>
      <w:r w:rsidR="004B12C3" w:rsidRPr="00EE341D" w:rsidDel="004B12C3">
        <w:rPr>
          <w:rFonts w:ascii="Arial" w:eastAsia="Calibri" w:hAnsi="Arial" w:cs="Arial"/>
          <w:sz w:val="22"/>
          <w:szCs w:val="22"/>
          <w:lang w:val="es-ES_tradnl"/>
        </w:rPr>
        <w:t xml:space="preserve"> </w:t>
      </w:r>
      <w:r w:rsidRPr="00EE341D">
        <w:rPr>
          <w:rFonts w:ascii="Arial" w:eastAsia="Calibri" w:hAnsi="Arial" w:cs="Arial"/>
          <w:sz w:val="22"/>
          <w:szCs w:val="22"/>
          <w:lang w:val="es-ES_tradnl"/>
        </w:rPr>
        <w:t xml:space="preserve">definir las condiciones y los montos para que las entidades estatales –cualquiera </w:t>
      </w:r>
      <w:r w:rsidR="00971D7B">
        <w:rPr>
          <w:rFonts w:ascii="Arial" w:eastAsia="Calibri" w:hAnsi="Arial" w:cs="Arial"/>
          <w:sz w:val="22"/>
          <w:szCs w:val="22"/>
          <w:lang w:val="es-ES_tradnl"/>
        </w:rPr>
        <w:t xml:space="preserve">que </w:t>
      </w:r>
      <w:r w:rsidRPr="00EE341D">
        <w:rPr>
          <w:rFonts w:ascii="Arial" w:eastAsia="Calibri" w:hAnsi="Arial" w:cs="Arial"/>
          <w:sz w:val="22"/>
          <w:szCs w:val="22"/>
          <w:lang w:val="es-ES_tradnl"/>
        </w:rPr>
        <w:t xml:space="preserve">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w:t>
      </w:r>
    </w:p>
    <w:p w14:paraId="028FF99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ii) Indica que dichas convocatorias se deben efectuar –y así lo deberá reglamentar el gobierno nacional– siempre y cuando, antes del acto administrativo de apertura del proceso de selección, por lo menos dos (2) Mipyme hayan manifestado su interés.</w:t>
      </w:r>
    </w:p>
    <w:p w14:paraId="6867134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55BB3E8"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3A11BAB3" w14:textId="4F7DE53A"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553442B0" w14:textId="5C7F7EC5"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vi) Señala que el reglamento que expida el gobierno nacional, además de las convocatorias limitadas a Mipymes, deberá contener disposiciones </w:t>
      </w:r>
      <w:r w:rsidR="0099656E" w:rsidRPr="00EE341D">
        <w:rPr>
          <w:rFonts w:ascii="Arial" w:eastAsia="Calibri" w:hAnsi="Arial" w:cs="Arial"/>
          <w:color w:val="000000" w:themeColor="text1"/>
          <w:sz w:val="22"/>
          <w:szCs w:val="22"/>
          <w:lang w:val="es-ES_tradnl"/>
        </w:rPr>
        <w:t xml:space="preserve">que fomenten en la ejecución de los contratos estatales la provisión de bienes y servicios por parte de </w:t>
      </w:r>
      <w:r w:rsidRPr="00EE341D">
        <w:rPr>
          <w:rFonts w:ascii="Arial" w:eastAsia="Calibri" w:hAnsi="Arial" w:cs="Arial"/>
          <w:sz w:val="22"/>
          <w:szCs w:val="22"/>
          <w:lang w:val="es-ES_tradnl"/>
        </w:rPr>
        <w:t xml:space="preserve">algunas personas que gozan de especial protección constitucional. Entre tales personas se encuentran las que tengan condiciones de pobreza extrema, las desplazadas por la </w:t>
      </w:r>
      <w:r w:rsidRPr="00EE341D">
        <w:rPr>
          <w:rFonts w:ascii="Arial" w:eastAsia="Calibri" w:hAnsi="Arial" w:cs="Arial"/>
          <w:sz w:val="22"/>
          <w:szCs w:val="22"/>
          <w:lang w:val="es-ES_tradnl"/>
        </w:rPr>
        <w:lastRenderedPageBreak/>
        <w:t>violencia y quienes estén en procesos de reintegración o reincorporación, entre otras que incluya el reglamento.</w:t>
      </w:r>
    </w:p>
    <w:p w14:paraId="50EF35B9"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03ECE79B"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327DE047"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2211DBC3" w14:textId="77777777" w:rsidR="00AC6C90" w:rsidRPr="00EE341D" w:rsidRDefault="00AC6C90" w:rsidP="00AC6C90">
      <w:pPr>
        <w:spacing w:line="276" w:lineRule="auto"/>
        <w:ind w:left="709" w:right="709"/>
        <w:jc w:val="both"/>
        <w:rPr>
          <w:rFonts w:ascii="Arial" w:eastAsia="Calibri" w:hAnsi="Arial" w:cs="Arial"/>
          <w:sz w:val="21"/>
          <w:szCs w:val="21"/>
          <w:lang w:val="es-ES_tradnl"/>
        </w:rPr>
      </w:pPr>
    </w:p>
    <w:p w14:paraId="222884C2" w14:textId="77777777" w:rsidR="00AC6C90" w:rsidRPr="00EE341D" w:rsidRDefault="00AC6C90" w:rsidP="00AC6C90">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EE341D">
        <w:rPr>
          <w:rStyle w:val="Refdenotaalpie"/>
          <w:rFonts w:ascii="Arial" w:eastAsia="Calibri" w:hAnsi="Arial" w:cs="Arial"/>
          <w:sz w:val="21"/>
          <w:szCs w:val="21"/>
          <w:lang w:val="es-ES_tradnl"/>
        </w:rPr>
        <w:footnoteReference w:id="8"/>
      </w:r>
      <w:r w:rsidRPr="00EE341D">
        <w:rPr>
          <w:rFonts w:ascii="Arial" w:eastAsia="Calibri" w:hAnsi="Arial" w:cs="Arial"/>
          <w:sz w:val="21"/>
          <w:szCs w:val="21"/>
          <w:lang w:val="es-ES_tradnl"/>
        </w:rPr>
        <w:t>.</w:t>
      </w:r>
    </w:p>
    <w:p w14:paraId="0779D3CE" w14:textId="77777777" w:rsidR="00AC6C90" w:rsidRPr="00EE341D" w:rsidRDefault="00AC6C90" w:rsidP="00AC6C90">
      <w:pPr>
        <w:spacing w:line="276" w:lineRule="auto"/>
        <w:ind w:firstLine="709"/>
        <w:jc w:val="both"/>
        <w:rPr>
          <w:rFonts w:ascii="Arial" w:eastAsia="Calibri" w:hAnsi="Arial" w:cs="Arial"/>
          <w:sz w:val="22"/>
          <w:szCs w:val="22"/>
          <w:lang w:val="es-ES_tradnl"/>
        </w:rPr>
      </w:pPr>
    </w:p>
    <w:p w14:paraId="67BF4AB1" w14:textId="4D5381CD" w:rsidR="00AC6C90" w:rsidRPr="00EE341D" w:rsidRDefault="00AC6C90" w:rsidP="00AC6C90">
      <w:pPr>
        <w:spacing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 xml:space="preserve">La subrogación es, entonces, una forma de derogación de </w:t>
      </w:r>
      <w:r w:rsidR="0099656E" w:rsidRPr="00EE341D">
        <w:rPr>
          <w:rFonts w:ascii="Arial" w:eastAsia="Calibri" w:hAnsi="Arial" w:cs="Arial"/>
          <w:sz w:val="22"/>
          <w:szCs w:val="22"/>
          <w:lang w:val="es-ES_tradnl"/>
        </w:rPr>
        <w:t>las normas jurídicas</w:t>
      </w:r>
      <w:r w:rsidRPr="00EE341D">
        <w:rPr>
          <w:rFonts w:ascii="Arial" w:eastAsia="Calibri" w:hAnsi="Arial" w:cs="Arial"/>
          <w:sz w:val="22"/>
          <w:szCs w:val="22"/>
          <w:lang w:val="es-ES_tradnl"/>
        </w:rPr>
        <w:t>,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0A165BB" w14:textId="77777777" w:rsidR="00AC6C90" w:rsidRPr="00EE341D" w:rsidRDefault="00AC6C90" w:rsidP="00AC6C90">
      <w:pPr>
        <w:spacing w:before="120" w:line="276" w:lineRule="auto"/>
        <w:ind w:firstLine="709"/>
        <w:jc w:val="both"/>
        <w:rPr>
          <w:rFonts w:ascii="Arial" w:eastAsia="Calibri" w:hAnsi="Arial" w:cs="Arial"/>
          <w:sz w:val="22"/>
          <w:szCs w:val="22"/>
          <w:lang w:val="es-ES_tradnl"/>
        </w:rPr>
      </w:pPr>
      <w:bookmarkStart w:id="4" w:name="_Hlk108518809"/>
      <w:r w:rsidRPr="00EE341D">
        <w:rPr>
          <w:rFonts w:ascii="Arial" w:eastAsia="Calibri" w:hAnsi="Arial" w:cs="Arial"/>
          <w:sz w:val="22"/>
          <w:szCs w:val="22"/>
          <w:lang w:val="es-ES_tradnl"/>
        </w:rPr>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w:t>
      </w:r>
      <w:r w:rsidRPr="00EE341D">
        <w:rPr>
          <w:rFonts w:ascii="Arial" w:eastAsia="Calibri" w:hAnsi="Arial" w:cs="Arial"/>
          <w:sz w:val="22"/>
          <w:szCs w:val="22"/>
          <w:lang w:val="es-ES_tradnl"/>
        </w:rPr>
        <w:lastRenderedPageBreak/>
        <w:t>así». Esto significa que la voluntad del legislador no estuvo dirigida a efectuar una reforma parcial del artículo 12 de la Ley 1150 de 2007, sino a modificarlo completamente, sustituyéndolo por uno nuevo.</w:t>
      </w:r>
    </w:p>
    <w:bookmarkEnd w:id="4"/>
    <w:p w14:paraId="12499DB3" w14:textId="77777777" w:rsidR="00703FB4" w:rsidRPr="00EE341D" w:rsidRDefault="00703FB4" w:rsidP="005C0CE0">
      <w:pPr>
        <w:tabs>
          <w:tab w:val="left" w:pos="6551"/>
        </w:tabs>
        <w:spacing w:line="276" w:lineRule="auto"/>
        <w:ind w:firstLine="709"/>
        <w:jc w:val="both"/>
        <w:rPr>
          <w:rFonts w:ascii="Arial" w:eastAsia="Calibri" w:hAnsi="Arial" w:cs="Arial"/>
          <w:color w:val="000000" w:themeColor="text1"/>
          <w:sz w:val="22"/>
          <w:szCs w:val="22"/>
          <w:lang w:val="es-ES_tradnl"/>
        </w:rPr>
      </w:pPr>
    </w:p>
    <w:p w14:paraId="1E372D0C" w14:textId="2C717735" w:rsidR="00FF50BD" w:rsidRPr="00EE341D" w:rsidRDefault="00FF50BD" w:rsidP="00AC6C90">
      <w:pPr>
        <w:spacing w:line="276" w:lineRule="auto"/>
        <w:jc w:val="both"/>
        <w:rPr>
          <w:rFonts w:ascii="Arial" w:hAnsi="Arial" w:cs="Arial"/>
          <w:b/>
          <w:bCs/>
          <w:sz w:val="22"/>
          <w:szCs w:val="22"/>
          <w:lang w:eastAsia="es-ES"/>
        </w:rPr>
      </w:pPr>
      <w:r w:rsidRPr="00EE341D">
        <w:rPr>
          <w:rFonts w:ascii="Arial" w:hAnsi="Arial" w:cs="Arial"/>
          <w:b/>
          <w:bCs/>
          <w:sz w:val="22"/>
          <w:szCs w:val="22"/>
          <w:lang w:eastAsia="es-ES"/>
        </w:rPr>
        <w:t>2.3. Convocatoria</w:t>
      </w:r>
      <w:r w:rsidR="00DA1CA8" w:rsidRPr="00EE341D">
        <w:rPr>
          <w:rFonts w:ascii="Arial" w:hAnsi="Arial" w:cs="Arial"/>
          <w:b/>
          <w:bCs/>
          <w:sz w:val="22"/>
          <w:szCs w:val="22"/>
          <w:lang w:eastAsia="es-ES"/>
        </w:rPr>
        <w:t>s</w:t>
      </w:r>
      <w:r w:rsidRPr="00EE341D">
        <w:rPr>
          <w:rFonts w:ascii="Arial" w:hAnsi="Arial" w:cs="Arial"/>
          <w:b/>
          <w:bCs/>
          <w:sz w:val="22"/>
          <w:szCs w:val="22"/>
          <w:lang w:eastAsia="es-ES"/>
        </w:rPr>
        <w:t xml:space="preserve"> limitada</w:t>
      </w:r>
      <w:r w:rsidR="00DA1CA8" w:rsidRPr="00EE341D">
        <w:rPr>
          <w:rFonts w:ascii="Arial" w:hAnsi="Arial" w:cs="Arial"/>
          <w:b/>
          <w:bCs/>
          <w:sz w:val="22"/>
          <w:szCs w:val="22"/>
          <w:lang w:eastAsia="es-ES"/>
        </w:rPr>
        <w:t>s</w:t>
      </w:r>
      <w:r w:rsidRPr="00EE341D">
        <w:rPr>
          <w:rFonts w:ascii="Arial" w:hAnsi="Arial" w:cs="Arial"/>
          <w:b/>
          <w:bCs/>
          <w:sz w:val="22"/>
          <w:szCs w:val="22"/>
          <w:lang w:eastAsia="es-ES"/>
        </w:rPr>
        <w:t xml:space="preserve"> a Mipyme y </w:t>
      </w:r>
      <w:r w:rsidR="00FE502D" w:rsidRPr="00EE341D">
        <w:rPr>
          <w:rFonts w:ascii="Arial" w:hAnsi="Arial" w:cs="Arial"/>
          <w:b/>
          <w:bCs/>
          <w:sz w:val="22"/>
          <w:szCs w:val="22"/>
          <w:lang w:eastAsia="es-ES"/>
        </w:rPr>
        <w:t xml:space="preserve">requisitos de acreditación </w:t>
      </w:r>
      <w:r w:rsidR="00924710" w:rsidRPr="00EE341D">
        <w:rPr>
          <w:rFonts w:ascii="Arial" w:hAnsi="Arial" w:cs="Arial"/>
          <w:b/>
          <w:bCs/>
          <w:sz w:val="22"/>
          <w:szCs w:val="22"/>
          <w:lang w:eastAsia="es-ES"/>
        </w:rPr>
        <w:t xml:space="preserve">conforme al </w:t>
      </w:r>
      <w:r w:rsidRPr="00EE341D">
        <w:rPr>
          <w:rFonts w:ascii="Arial" w:hAnsi="Arial" w:cs="Arial"/>
          <w:b/>
          <w:bCs/>
          <w:sz w:val="22"/>
          <w:szCs w:val="22"/>
          <w:lang w:eastAsia="es-ES"/>
        </w:rPr>
        <w:t>Decreto 1860 de 2021</w:t>
      </w:r>
    </w:p>
    <w:p w14:paraId="6A55011A" w14:textId="77777777" w:rsidR="00F94B13" w:rsidRPr="00EE341D" w:rsidRDefault="00F94B13" w:rsidP="00AC6C90">
      <w:pPr>
        <w:spacing w:line="276" w:lineRule="auto"/>
        <w:jc w:val="both"/>
        <w:rPr>
          <w:rFonts w:ascii="Arial" w:hAnsi="Arial" w:cs="Arial"/>
          <w:b/>
          <w:bCs/>
          <w:sz w:val="22"/>
          <w:szCs w:val="22"/>
          <w:lang w:eastAsia="es-ES"/>
        </w:rPr>
      </w:pPr>
    </w:p>
    <w:p w14:paraId="03D9CE60" w14:textId="00DD5FE5" w:rsidR="00F94B13" w:rsidRPr="00EE341D" w:rsidRDefault="00F94B13" w:rsidP="00F94B13">
      <w:pPr>
        <w:spacing w:line="276" w:lineRule="auto"/>
        <w:jc w:val="both"/>
        <w:rPr>
          <w:rFonts w:ascii="Arial" w:hAnsi="Arial" w:cs="Arial"/>
          <w:bCs/>
          <w:sz w:val="22"/>
          <w:szCs w:val="22"/>
          <w:lang w:val="es-ES_tradnl" w:eastAsia="es-ES"/>
        </w:rPr>
      </w:pPr>
      <w:r w:rsidRPr="00EE341D">
        <w:rPr>
          <w:rFonts w:ascii="Arial" w:hAnsi="Arial" w:cs="Arial"/>
          <w:sz w:val="22"/>
          <w:szCs w:val="22"/>
          <w:lang w:val="es-ES_tradnl" w:eastAsia="es-ES"/>
        </w:rPr>
        <w:t xml:space="preserve">Como se expuso brevemente en el numeral anterior, </w:t>
      </w:r>
      <w:bookmarkStart w:id="5" w:name="_Hlk108518857"/>
      <w:r w:rsidRPr="00EE341D">
        <w:rPr>
          <w:rFonts w:ascii="Arial" w:hAnsi="Arial" w:cs="Arial"/>
          <w:sz w:val="22"/>
          <w:szCs w:val="22"/>
          <w:lang w:val="es-ES_tradnl" w:eastAsia="es-ES"/>
        </w:rPr>
        <w:t xml:space="preserve">recientemente se expidió el Decreto 1860 del 24 de diciembre de 2021 </w:t>
      </w:r>
      <w:r w:rsidRPr="00EE341D">
        <w:rPr>
          <w:rFonts w:ascii="Arial" w:hAnsi="Arial" w:cs="Arial"/>
          <w:bCs/>
          <w:sz w:val="22"/>
          <w:szCs w:val="22"/>
          <w:lang w:val="es-ES_tradnl" w:eastAsia="es-ES"/>
        </w:rPr>
        <w:t xml:space="preserve">«por el cual se modifica y adiciona el Decreto 1082 de 2015, Único Reglamentario del Sector Administrativo de Planeación Nacional, con el fin de reglamentar los artículos 30, 31, 32, 34 </w:t>
      </w:r>
      <w:r w:rsidR="00F6392E" w:rsidRPr="00EE341D">
        <w:rPr>
          <w:rFonts w:ascii="Arial" w:hAnsi="Arial" w:cs="Arial"/>
          <w:bCs/>
          <w:sz w:val="22"/>
          <w:szCs w:val="22"/>
          <w:lang w:val="es-ES_tradnl" w:eastAsia="es-ES"/>
        </w:rPr>
        <w:t>y</w:t>
      </w:r>
      <w:r w:rsidRPr="00EE341D">
        <w:rPr>
          <w:rFonts w:ascii="Arial" w:hAnsi="Arial" w:cs="Arial"/>
          <w:bCs/>
          <w:sz w:val="22"/>
          <w:szCs w:val="22"/>
          <w:lang w:val="es-ES_tradnl" w:eastAsia="es-ES"/>
        </w:rPr>
        <w:t xml:space="preserve"> 35 de la Ley 2069 de 2020, en lo relativo al sistema de compras públicas y se dictan otras disposiciones». Entre los aspectos reglamentados por el decreto indicado se encuentra</w:t>
      </w:r>
      <w:r w:rsidR="00D039F1" w:rsidRPr="00EE341D">
        <w:rPr>
          <w:rFonts w:ascii="Arial" w:hAnsi="Arial" w:cs="Arial"/>
          <w:bCs/>
          <w:sz w:val="22"/>
          <w:szCs w:val="22"/>
          <w:lang w:val="es-ES_tradnl" w:eastAsia="es-ES"/>
        </w:rPr>
        <w:t>n</w:t>
      </w:r>
      <w:r w:rsidRPr="00EE341D">
        <w:rPr>
          <w:rFonts w:ascii="Arial" w:hAnsi="Arial" w:cs="Arial"/>
          <w:bCs/>
          <w:sz w:val="22"/>
          <w:szCs w:val="22"/>
          <w:lang w:val="es-ES_tradnl" w:eastAsia="es-ES"/>
        </w:rPr>
        <w:t xml:space="preserve"> </w:t>
      </w:r>
      <w:r w:rsidR="00FD4A85" w:rsidRPr="00EE341D">
        <w:rPr>
          <w:rFonts w:ascii="Arial" w:hAnsi="Arial" w:cs="Arial"/>
          <w:bCs/>
          <w:sz w:val="22"/>
          <w:szCs w:val="22"/>
          <w:lang w:val="es-ES_tradnl" w:eastAsia="es-ES"/>
        </w:rPr>
        <w:t>las convocatorias limitadas a Mipyme</w:t>
      </w:r>
      <w:r w:rsidRPr="00EE341D">
        <w:rPr>
          <w:rFonts w:ascii="Arial" w:hAnsi="Arial" w:cs="Arial"/>
          <w:bCs/>
          <w:sz w:val="22"/>
          <w:szCs w:val="22"/>
          <w:lang w:val="es-ES_tradnl" w:eastAsia="es-ES"/>
        </w:rPr>
        <w:t xml:space="preserve">. De esta manera, el artículo </w:t>
      </w:r>
      <w:r w:rsidR="00FD4A85" w:rsidRPr="00EE341D">
        <w:rPr>
          <w:rFonts w:ascii="Arial" w:hAnsi="Arial" w:cs="Arial"/>
          <w:bCs/>
          <w:sz w:val="22"/>
          <w:szCs w:val="22"/>
          <w:lang w:val="es-ES_tradnl" w:eastAsia="es-ES"/>
        </w:rPr>
        <w:t>5</w:t>
      </w:r>
      <w:r w:rsidRPr="00EE341D">
        <w:rPr>
          <w:rFonts w:ascii="Arial" w:hAnsi="Arial" w:cs="Arial"/>
          <w:bCs/>
          <w:sz w:val="22"/>
          <w:szCs w:val="22"/>
          <w:lang w:val="es-ES_tradnl" w:eastAsia="es-ES"/>
        </w:rPr>
        <w:t xml:space="preserve"> modifica </w:t>
      </w:r>
      <w:r w:rsidR="00FD4A85" w:rsidRPr="00EE341D">
        <w:rPr>
          <w:rFonts w:ascii="Arial" w:hAnsi="Arial" w:cs="Arial"/>
          <w:bCs/>
          <w:sz w:val="22"/>
          <w:szCs w:val="22"/>
          <w:lang w:eastAsia="es-ES"/>
        </w:rPr>
        <w:t>los artículos 2.2.1.2.4.2.2., 2.2.1.2.4.2.3. y 2.2.1.2.4.2.4. de la Subsección 2 de la Sección 4 del Capítulo 2 del Título 1 de la Parte 2 del Libro 2 del Decreto 1082 de 2015,</w:t>
      </w:r>
      <w:r w:rsidR="00FD4A85"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 xml:space="preserve">por lo que reglamenta </w:t>
      </w:r>
      <w:r w:rsidR="00FD4A85" w:rsidRPr="00EE341D">
        <w:rPr>
          <w:rFonts w:ascii="Arial" w:hAnsi="Arial" w:cs="Arial"/>
          <w:bCs/>
          <w:sz w:val="22"/>
          <w:szCs w:val="22"/>
          <w:lang w:val="es-ES_tradnl" w:eastAsia="es-ES"/>
        </w:rPr>
        <w:t xml:space="preserve">este asunto </w:t>
      </w:r>
      <w:r w:rsidRPr="00EE341D">
        <w:rPr>
          <w:rFonts w:ascii="Arial" w:hAnsi="Arial" w:cs="Arial"/>
          <w:bCs/>
          <w:sz w:val="22"/>
          <w:szCs w:val="22"/>
          <w:lang w:val="es-ES_tradnl" w:eastAsia="es-ES"/>
        </w:rPr>
        <w:t>con fundamento en lo establecido en el artículo 3</w:t>
      </w:r>
      <w:r w:rsidR="00FD4A85" w:rsidRPr="00EE341D">
        <w:rPr>
          <w:rFonts w:ascii="Arial" w:hAnsi="Arial" w:cs="Arial"/>
          <w:bCs/>
          <w:sz w:val="22"/>
          <w:szCs w:val="22"/>
          <w:lang w:val="es-ES_tradnl" w:eastAsia="es-ES"/>
        </w:rPr>
        <w:t>4</w:t>
      </w:r>
      <w:r w:rsidRPr="00EE341D">
        <w:rPr>
          <w:rFonts w:ascii="Arial" w:hAnsi="Arial" w:cs="Arial"/>
          <w:bCs/>
          <w:sz w:val="22"/>
          <w:szCs w:val="22"/>
          <w:lang w:val="es-ES_tradnl" w:eastAsia="es-ES"/>
        </w:rPr>
        <w:t xml:space="preserve"> de la Ley 2069 de 2020.</w:t>
      </w:r>
    </w:p>
    <w:p w14:paraId="55CEDF9D" w14:textId="72F0297C" w:rsidR="00F94B13" w:rsidRPr="00EE341D" w:rsidRDefault="00F94B13" w:rsidP="00FD4A85">
      <w:pPr>
        <w:spacing w:before="120" w:line="276" w:lineRule="auto"/>
        <w:jc w:val="both"/>
        <w:rPr>
          <w:rFonts w:ascii="Arial" w:hAnsi="Arial" w:cs="Arial"/>
          <w:bCs/>
          <w:sz w:val="22"/>
          <w:szCs w:val="22"/>
          <w:lang w:val="es-ES_tradnl" w:eastAsia="es-ES"/>
        </w:rPr>
      </w:pPr>
      <w:r w:rsidRPr="00EE341D">
        <w:rPr>
          <w:rFonts w:ascii="Arial" w:hAnsi="Arial" w:cs="Arial"/>
          <w:bCs/>
          <w:sz w:val="22"/>
          <w:szCs w:val="22"/>
          <w:lang w:val="es-ES_tradnl" w:eastAsia="es-ES"/>
        </w:rPr>
        <w:tab/>
        <w:t xml:space="preserve">Teniendo en cuenta lo anterior, la nueva Subsección </w:t>
      </w:r>
      <w:r w:rsidR="00FD4A85" w:rsidRPr="00EE341D">
        <w:rPr>
          <w:rFonts w:ascii="Arial" w:hAnsi="Arial" w:cs="Arial"/>
          <w:bCs/>
          <w:sz w:val="22"/>
          <w:szCs w:val="22"/>
          <w:lang w:val="es-ES_tradnl" w:eastAsia="es-ES"/>
        </w:rPr>
        <w:t>2</w:t>
      </w:r>
      <w:r w:rsidRPr="00EE341D">
        <w:rPr>
          <w:rFonts w:ascii="Arial" w:hAnsi="Arial" w:cs="Arial"/>
          <w:bCs/>
          <w:sz w:val="22"/>
          <w:szCs w:val="22"/>
          <w:lang w:val="es-ES_tradnl" w:eastAsia="es-ES"/>
        </w:rPr>
        <w:t xml:space="preserve"> a que se hizo referencia contiene los siguientes artículos: i) </w:t>
      </w:r>
      <w:r w:rsidR="00FD4A85" w:rsidRPr="00EE341D">
        <w:rPr>
          <w:rFonts w:ascii="Arial" w:hAnsi="Arial" w:cs="Arial"/>
          <w:bCs/>
          <w:sz w:val="22"/>
          <w:szCs w:val="22"/>
          <w:lang w:eastAsia="es-ES"/>
        </w:rPr>
        <w:t>2.2.1.2.4.2.2</w:t>
      </w:r>
      <w:r w:rsidRPr="00EE341D">
        <w:rPr>
          <w:rFonts w:ascii="Arial" w:hAnsi="Arial" w:cs="Arial"/>
          <w:bCs/>
          <w:sz w:val="22"/>
          <w:szCs w:val="22"/>
          <w:lang w:val="es-ES_tradnl" w:eastAsia="es-ES"/>
        </w:rPr>
        <w:t xml:space="preserve">. que </w:t>
      </w:r>
      <w:r w:rsidR="00FE502D" w:rsidRPr="00EE341D">
        <w:rPr>
          <w:rFonts w:ascii="Arial" w:hAnsi="Arial" w:cs="Arial"/>
          <w:bCs/>
          <w:sz w:val="22"/>
          <w:szCs w:val="22"/>
          <w:lang w:val="es-ES_tradnl" w:eastAsia="es-ES"/>
        </w:rPr>
        <w:t xml:space="preserve">consagra los requisitos </w:t>
      </w:r>
      <w:r w:rsidR="002F3C13" w:rsidRPr="00EE341D">
        <w:rPr>
          <w:rFonts w:ascii="Arial" w:hAnsi="Arial" w:cs="Arial"/>
          <w:bCs/>
          <w:sz w:val="22"/>
          <w:szCs w:val="22"/>
          <w:lang w:val="es-ES_tradnl" w:eastAsia="es-ES"/>
        </w:rPr>
        <w:t xml:space="preserve">para limitar la convocatoria de los </w:t>
      </w:r>
      <w:r w:rsidR="002F3C13" w:rsidRPr="00EE341D">
        <w:rPr>
          <w:rFonts w:ascii="Arial" w:hAnsi="Arial" w:cs="Arial"/>
          <w:bCs/>
          <w:sz w:val="22"/>
          <w:szCs w:val="22"/>
          <w:lang w:eastAsia="es-ES"/>
        </w:rPr>
        <w:t>procesos de contratación con pluralidad de oferentes</w:t>
      </w:r>
      <w:r w:rsidR="00FD4A85" w:rsidRPr="00EE341D">
        <w:rPr>
          <w:rFonts w:ascii="Arial" w:hAnsi="Arial" w:cs="Arial"/>
          <w:bCs/>
          <w:sz w:val="22"/>
          <w:szCs w:val="22"/>
          <w:lang w:val="es-ES_tradnl" w:eastAsia="es-ES"/>
        </w:rPr>
        <w:t xml:space="preserve"> a </w:t>
      </w:r>
      <w:r w:rsidR="002F3C13" w:rsidRPr="00EE341D">
        <w:rPr>
          <w:rFonts w:ascii="Arial" w:hAnsi="Arial" w:cs="Arial"/>
          <w:bCs/>
          <w:sz w:val="22"/>
          <w:szCs w:val="22"/>
          <w:lang w:val="es-ES_tradnl" w:eastAsia="es-ES"/>
        </w:rPr>
        <w:t xml:space="preserve">las </w:t>
      </w:r>
      <w:r w:rsidR="00FD4A85" w:rsidRPr="00EE341D">
        <w:rPr>
          <w:rFonts w:ascii="Arial" w:hAnsi="Arial" w:cs="Arial"/>
          <w:bCs/>
          <w:sz w:val="22"/>
          <w:szCs w:val="22"/>
          <w:lang w:val="es-ES_tradnl" w:eastAsia="es-ES"/>
        </w:rPr>
        <w:t>Mipym</w:t>
      </w:r>
      <w:r w:rsidR="00FE502D" w:rsidRPr="00EE341D">
        <w:rPr>
          <w:rFonts w:ascii="Arial" w:hAnsi="Arial" w:cs="Arial"/>
          <w:bCs/>
          <w:sz w:val="22"/>
          <w:szCs w:val="22"/>
          <w:lang w:val="es-ES_tradnl" w:eastAsia="es-ES"/>
        </w:rPr>
        <w:t>e</w:t>
      </w:r>
      <w:r w:rsidR="002F3C13" w:rsidRPr="00EE341D">
        <w:rPr>
          <w:rFonts w:ascii="Arial" w:hAnsi="Arial" w:cs="Arial"/>
          <w:bCs/>
          <w:sz w:val="22"/>
          <w:szCs w:val="22"/>
          <w:lang w:val="es-ES_tradnl" w:eastAsia="es-ES"/>
        </w:rPr>
        <w:t xml:space="preserve"> colombianas con mínimo un (1) año de existencia,</w:t>
      </w:r>
      <w:r w:rsidR="00FE502D"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ii)</w:t>
      </w:r>
      <w:r w:rsidR="00FE502D" w:rsidRPr="00EE341D">
        <w:rPr>
          <w:rFonts w:ascii="Arial" w:hAnsi="Arial" w:cs="Arial"/>
          <w:bCs/>
          <w:sz w:val="22"/>
          <w:szCs w:val="22"/>
          <w:lang w:val="es-ES_tradnl" w:eastAsia="es-ES"/>
        </w:rPr>
        <w:t xml:space="preserve"> </w:t>
      </w:r>
      <w:r w:rsidR="00FE502D" w:rsidRPr="00EE341D">
        <w:rPr>
          <w:rFonts w:ascii="Arial" w:hAnsi="Arial" w:cs="Arial"/>
          <w:bCs/>
          <w:sz w:val="22"/>
          <w:szCs w:val="22"/>
          <w:lang w:eastAsia="es-ES"/>
        </w:rPr>
        <w:t>2.2.1.2.4.2.3</w:t>
      </w:r>
      <w:r w:rsidRPr="00EE341D">
        <w:rPr>
          <w:rFonts w:ascii="Arial" w:hAnsi="Arial" w:cs="Arial"/>
          <w:bCs/>
          <w:sz w:val="22"/>
          <w:szCs w:val="22"/>
          <w:lang w:val="es-ES_tradnl" w:eastAsia="es-ES"/>
        </w:rPr>
        <w:t>.</w:t>
      </w:r>
      <w:r w:rsidR="005B174F" w:rsidRPr="00EE341D">
        <w:rPr>
          <w:rFonts w:ascii="Arial" w:hAnsi="Arial" w:cs="Arial"/>
          <w:bCs/>
          <w:sz w:val="22"/>
          <w:szCs w:val="22"/>
          <w:lang w:val="es-ES_tradnl" w:eastAsia="es-ES"/>
        </w:rPr>
        <w:t xml:space="preserve"> </w:t>
      </w:r>
      <w:r w:rsidRPr="00EE341D">
        <w:rPr>
          <w:rFonts w:ascii="Arial" w:hAnsi="Arial" w:cs="Arial"/>
          <w:bCs/>
          <w:sz w:val="22"/>
          <w:szCs w:val="22"/>
          <w:lang w:val="es-ES_tradnl" w:eastAsia="es-ES"/>
        </w:rPr>
        <w:t xml:space="preserve">que </w:t>
      </w:r>
      <w:r w:rsidR="00FE502D" w:rsidRPr="00EE341D">
        <w:rPr>
          <w:rFonts w:ascii="Arial" w:hAnsi="Arial" w:cs="Arial"/>
          <w:bCs/>
          <w:sz w:val="22"/>
          <w:szCs w:val="22"/>
          <w:lang w:val="es-ES_tradnl" w:eastAsia="es-ES"/>
        </w:rPr>
        <w:t>desarrolla las</w:t>
      </w:r>
      <w:r w:rsidR="005B174F" w:rsidRPr="00EE341D">
        <w:rPr>
          <w:rFonts w:ascii="Arial" w:hAnsi="Arial" w:cs="Arial"/>
          <w:bCs/>
          <w:sz w:val="22"/>
          <w:szCs w:val="22"/>
          <w:lang w:val="es-ES_tradnl" w:eastAsia="es-ES"/>
        </w:rPr>
        <w:t xml:space="preserve"> </w:t>
      </w:r>
      <w:r w:rsidR="005B174F" w:rsidRPr="00EE341D">
        <w:rPr>
          <w:rFonts w:ascii="Arial" w:hAnsi="Arial" w:cs="Arial"/>
          <w:bCs/>
          <w:sz w:val="22"/>
          <w:szCs w:val="22"/>
          <w:lang w:eastAsia="es-ES"/>
        </w:rPr>
        <w:t>convocatorias limitadas a Mipyme colombianas que tengan domicilio en los departamentos o municipios en donde se va a ejecutar el contrato,</w:t>
      </w:r>
      <w:r w:rsidR="00FE502D" w:rsidRPr="00EE341D">
        <w:rPr>
          <w:rFonts w:ascii="Arial" w:hAnsi="Arial" w:cs="Arial"/>
          <w:bCs/>
          <w:sz w:val="22"/>
          <w:szCs w:val="22"/>
          <w:lang w:val="es-ES_tradnl" w:eastAsia="es-ES"/>
        </w:rPr>
        <w:t xml:space="preserve"> y</w:t>
      </w:r>
      <w:r w:rsidRPr="00EE341D">
        <w:rPr>
          <w:rFonts w:ascii="Arial" w:hAnsi="Arial" w:cs="Arial"/>
          <w:bCs/>
          <w:sz w:val="22"/>
          <w:szCs w:val="22"/>
          <w:lang w:val="es-ES_tradnl" w:eastAsia="es-ES"/>
        </w:rPr>
        <w:t xml:space="preserve"> iii) </w:t>
      </w:r>
      <w:r w:rsidR="00FE502D" w:rsidRPr="00EE341D">
        <w:rPr>
          <w:rFonts w:ascii="Arial" w:hAnsi="Arial" w:cs="Arial"/>
          <w:bCs/>
          <w:sz w:val="22"/>
          <w:szCs w:val="22"/>
          <w:lang w:eastAsia="es-ES"/>
        </w:rPr>
        <w:t>2.2.1.2.4.2.4. que regula la acreditación de requisitos para participar en convocatorias limitadas</w:t>
      </w:r>
      <w:r w:rsidR="005B174F" w:rsidRPr="00EE341D">
        <w:rPr>
          <w:rFonts w:ascii="Arial" w:hAnsi="Arial" w:cs="Arial"/>
          <w:bCs/>
          <w:sz w:val="22"/>
          <w:szCs w:val="22"/>
          <w:lang w:eastAsia="es-ES"/>
        </w:rPr>
        <w:t>.</w:t>
      </w:r>
    </w:p>
    <w:bookmarkEnd w:id="5"/>
    <w:p w14:paraId="7C656059" w14:textId="7629ABD3" w:rsidR="00F94B13" w:rsidRPr="00EE341D" w:rsidRDefault="00F94B13" w:rsidP="005B174F">
      <w:pPr>
        <w:spacing w:before="120" w:line="276" w:lineRule="auto"/>
        <w:jc w:val="both"/>
        <w:rPr>
          <w:rFonts w:ascii="Arial" w:hAnsi="Arial" w:cs="Arial"/>
          <w:bCs/>
          <w:sz w:val="22"/>
          <w:szCs w:val="22"/>
          <w:lang w:val="es-ES_tradnl" w:eastAsia="es-ES"/>
        </w:rPr>
      </w:pPr>
      <w:r w:rsidRPr="00EE341D">
        <w:rPr>
          <w:rFonts w:ascii="Arial" w:hAnsi="Arial" w:cs="Arial"/>
          <w:bCs/>
          <w:sz w:val="22"/>
          <w:szCs w:val="22"/>
          <w:lang w:val="es-ES_tradnl" w:eastAsia="es-ES"/>
        </w:rPr>
        <w:tab/>
        <w:t xml:space="preserve">De esta manera, el artículo </w:t>
      </w:r>
      <w:r w:rsidR="005B174F" w:rsidRPr="00EE341D">
        <w:rPr>
          <w:rFonts w:ascii="Arial" w:hAnsi="Arial" w:cs="Arial"/>
          <w:bCs/>
          <w:sz w:val="22"/>
          <w:szCs w:val="22"/>
          <w:lang w:val="es-ES_tradnl" w:eastAsia="es-ES"/>
        </w:rPr>
        <w:t>5</w:t>
      </w:r>
      <w:r w:rsidRPr="00EE341D">
        <w:rPr>
          <w:rFonts w:ascii="Arial" w:hAnsi="Arial" w:cs="Arial"/>
          <w:bCs/>
          <w:sz w:val="22"/>
          <w:szCs w:val="22"/>
          <w:lang w:val="es-ES_tradnl" w:eastAsia="es-ES"/>
        </w:rPr>
        <w:t xml:space="preserve"> del Decreto 1860 de 2021, que modifica los artículos del Decreto 1082 de 2015 expuestos en el párrafo anterior, constituye la reglamentación del artículo 3</w:t>
      </w:r>
      <w:r w:rsidR="005B174F" w:rsidRPr="00EE341D">
        <w:rPr>
          <w:rFonts w:ascii="Arial" w:hAnsi="Arial" w:cs="Arial"/>
          <w:bCs/>
          <w:sz w:val="22"/>
          <w:szCs w:val="22"/>
          <w:lang w:val="es-ES_tradnl" w:eastAsia="es-ES"/>
        </w:rPr>
        <w:t>4</w:t>
      </w:r>
      <w:r w:rsidRPr="00EE341D">
        <w:rPr>
          <w:rFonts w:ascii="Arial" w:hAnsi="Arial" w:cs="Arial"/>
          <w:bCs/>
          <w:sz w:val="22"/>
          <w:szCs w:val="22"/>
          <w:lang w:val="es-ES_tradnl" w:eastAsia="es-ES"/>
        </w:rPr>
        <w:t xml:space="preserve"> de la Ley 2069 de 2020, al desarrollar las reglas aplicables</w:t>
      </w:r>
      <w:r w:rsidR="00BC07E4" w:rsidRPr="00EE341D">
        <w:rPr>
          <w:rFonts w:ascii="Arial" w:hAnsi="Arial" w:cs="Arial"/>
          <w:bCs/>
          <w:sz w:val="22"/>
          <w:szCs w:val="22"/>
          <w:lang w:val="es-ES_tradnl" w:eastAsia="es-ES"/>
        </w:rPr>
        <w:t xml:space="preserve"> a las convocatorias limitadas a Mipyme</w:t>
      </w:r>
      <w:r w:rsidRPr="00EE341D">
        <w:rPr>
          <w:rFonts w:ascii="Arial" w:hAnsi="Arial" w:cs="Arial"/>
          <w:bCs/>
          <w:sz w:val="22"/>
          <w:szCs w:val="22"/>
          <w:lang w:val="es-ES_tradnl" w:eastAsia="es-ES"/>
        </w:rPr>
        <w:t xml:space="preserve">. En este sentido, </w:t>
      </w:r>
      <w:r w:rsidR="009E474E" w:rsidRPr="00EE341D">
        <w:rPr>
          <w:rFonts w:ascii="Arial" w:hAnsi="Arial" w:cs="Arial"/>
          <w:bCs/>
          <w:sz w:val="22"/>
          <w:szCs w:val="22"/>
          <w:lang w:val="es-ES_tradnl" w:eastAsia="es-ES"/>
        </w:rPr>
        <w:t xml:space="preserve">las disposiciones anteriores </w:t>
      </w:r>
      <w:r w:rsidRPr="00EE341D">
        <w:rPr>
          <w:rFonts w:ascii="Arial" w:hAnsi="Arial" w:cs="Arial"/>
          <w:bCs/>
          <w:sz w:val="22"/>
          <w:szCs w:val="22"/>
          <w:lang w:val="es-ES_tradnl" w:eastAsia="es-ES"/>
        </w:rPr>
        <w:t>constituye</w:t>
      </w:r>
      <w:r w:rsidR="009E474E" w:rsidRPr="00EE341D">
        <w:rPr>
          <w:rFonts w:ascii="Arial" w:hAnsi="Arial" w:cs="Arial"/>
          <w:bCs/>
          <w:sz w:val="22"/>
          <w:szCs w:val="22"/>
          <w:lang w:val="es-ES_tradnl" w:eastAsia="es-ES"/>
        </w:rPr>
        <w:t>n</w:t>
      </w:r>
      <w:r w:rsidRPr="00EE341D">
        <w:rPr>
          <w:rFonts w:ascii="Arial" w:hAnsi="Arial" w:cs="Arial"/>
          <w:bCs/>
          <w:sz w:val="22"/>
          <w:szCs w:val="22"/>
          <w:lang w:val="es-ES_tradnl" w:eastAsia="es-ES"/>
        </w:rPr>
        <w:t xml:space="preserve"> la nueva regulación de l</w:t>
      </w:r>
      <w:r w:rsidR="005B174F" w:rsidRPr="00EE341D">
        <w:rPr>
          <w:rFonts w:ascii="Arial" w:hAnsi="Arial" w:cs="Arial"/>
          <w:bCs/>
          <w:sz w:val="22"/>
          <w:szCs w:val="22"/>
          <w:lang w:val="es-ES_tradnl" w:eastAsia="es-ES"/>
        </w:rPr>
        <w:t>as convocatorias limitadas a Mipyme.</w:t>
      </w:r>
    </w:p>
    <w:p w14:paraId="2C98B751" w14:textId="2E7F0128" w:rsidR="009D5EB1" w:rsidRPr="00EE341D" w:rsidRDefault="00787A7F" w:rsidP="009D5EB1">
      <w:pPr>
        <w:spacing w:before="120" w:line="276" w:lineRule="auto"/>
        <w:ind w:firstLine="709"/>
        <w:jc w:val="both"/>
        <w:rPr>
          <w:rFonts w:ascii="Arial" w:hAnsi="Arial" w:cs="Arial"/>
          <w:bCs/>
          <w:sz w:val="22"/>
          <w:szCs w:val="22"/>
          <w:lang w:eastAsia="es-ES"/>
        </w:rPr>
      </w:pPr>
      <w:r>
        <w:rPr>
          <w:rFonts w:ascii="Arial" w:hAnsi="Arial" w:cs="Arial"/>
          <w:sz w:val="22"/>
          <w:szCs w:val="22"/>
          <w:lang w:val="es-ES_tradnl" w:eastAsia="es-ES"/>
        </w:rPr>
        <w:t>Por su parte,</w:t>
      </w:r>
      <w:r w:rsidR="00F94B13" w:rsidRPr="00EE341D">
        <w:rPr>
          <w:rFonts w:ascii="Arial" w:hAnsi="Arial" w:cs="Arial"/>
          <w:sz w:val="22"/>
          <w:szCs w:val="22"/>
          <w:lang w:val="es-ES_tradnl" w:eastAsia="es-ES"/>
        </w:rPr>
        <w:t xml:space="preserve"> el artículo 8 del Decreto 1860 del 24 de diciembre de 2021 </w:t>
      </w:r>
      <w:r w:rsidR="009E474E" w:rsidRPr="00EE341D">
        <w:rPr>
          <w:rFonts w:ascii="Arial" w:hAnsi="Arial" w:cs="Arial"/>
          <w:sz w:val="22"/>
          <w:szCs w:val="22"/>
          <w:lang w:val="es-ES_tradnl" w:eastAsia="es-ES"/>
        </w:rPr>
        <w:t>sometió a un plazo</w:t>
      </w:r>
      <w:r w:rsidR="00F94B13" w:rsidRPr="00EE341D">
        <w:rPr>
          <w:rFonts w:ascii="Arial" w:hAnsi="Arial" w:cs="Arial"/>
          <w:sz w:val="22"/>
          <w:szCs w:val="22"/>
          <w:lang w:val="es-ES_tradnl" w:eastAsia="es-ES"/>
        </w:rPr>
        <w:t xml:space="preserve"> la entrada en vigencia de sus disposiciones, al señalar que «aplicarán a los procedimientos de selección cuya invitación, aviso de convocatoria o documento equivalente se publique a los tres (3) meses contados a partir de su expedición»</w:t>
      </w:r>
      <w:r w:rsidR="00F94B13" w:rsidRPr="00EE341D">
        <w:rPr>
          <w:rFonts w:ascii="Arial" w:hAnsi="Arial" w:cs="Arial"/>
          <w:sz w:val="22"/>
          <w:szCs w:val="22"/>
          <w:vertAlign w:val="superscript"/>
          <w:lang w:val="es-ES_tradnl" w:eastAsia="es-ES"/>
        </w:rPr>
        <w:footnoteReference w:id="9"/>
      </w:r>
      <w:r w:rsidR="00F94B13" w:rsidRPr="00EE341D">
        <w:rPr>
          <w:rFonts w:ascii="Arial" w:hAnsi="Arial" w:cs="Arial"/>
          <w:sz w:val="22"/>
          <w:szCs w:val="22"/>
          <w:lang w:val="es-ES_tradnl" w:eastAsia="es-ES"/>
        </w:rPr>
        <w:t xml:space="preserve">. </w:t>
      </w:r>
      <w:r>
        <w:rPr>
          <w:rFonts w:ascii="Arial" w:hAnsi="Arial" w:cs="Arial"/>
          <w:sz w:val="22"/>
          <w:szCs w:val="22"/>
          <w:lang w:val="es-ES_tradnl" w:eastAsia="es-ES"/>
        </w:rPr>
        <w:t xml:space="preserve">En </w:t>
      </w:r>
      <w:r>
        <w:rPr>
          <w:rFonts w:ascii="Arial" w:hAnsi="Arial" w:cs="Arial"/>
          <w:sz w:val="22"/>
          <w:szCs w:val="22"/>
          <w:lang w:val="es-ES_tradnl" w:eastAsia="es-ES"/>
        </w:rPr>
        <w:lastRenderedPageBreak/>
        <w:t>consecuencia</w:t>
      </w:r>
      <w:r w:rsidR="00F94B13" w:rsidRPr="00EE341D">
        <w:rPr>
          <w:rFonts w:ascii="Arial" w:hAnsi="Arial" w:cs="Arial"/>
          <w:sz w:val="22"/>
          <w:szCs w:val="22"/>
          <w:lang w:val="es-ES_tradnl" w:eastAsia="es-ES"/>
        </w:rPr>
        <w:t xml:space="preserve">, </w:t>
      </w:r>
      <w:r w:rsidR="00AE05F9" w:rsidRPr="00EE341D">
        <w:rPr>
          <w:rFonts w:ascii="Arial" w:eastAsia="Arial" w:hAnsi="Arial" w:cs="Arial"/>
          <w:bCs/>
          <w:sz w:val="22"/>
          <w:szCs w:val="22"/>
          <w:lang w:val="es-ES_tradnl" w:eastAsia="es-ES" w:bidi="es-ES"/>
        </w:rPr>
        <w:t>actualmente las entidades estatales, los patrimonios autónomos constituidos por estas y los particulares que ejecuten recursos públicos, pueden adoptar convocatorias limitadas a Mipymes</w:t>
      </w:r>
      <w:r w:rsidR="009E474E" w:rsidRPr="00EE341D">
        <w:rPr>
          <w:rFonts w:ascii="Arial" w:eastAsia="Arial" w:hAnsi="Arial" w:cs="Arial"/>
          <w:bCs/>
          <w:sz w:val="22"/>
          <w:szCs w:val="22"/>
          <w:lang w:val="es-ES_tradnl" w:eastAsia="es-ES" w:bidi="es-ES"/>
        </w:rPr>
        <w:t>,</w:t>
      </w:r>
      <w:r w:rsidR="00AE05F9" w:rsidRPr="00EE341D">
        <w:rPr>
          <w:rFonts w:ascii="Arial" w:eastAsia="Arial" w:hAnsi="Arial" w:cs="Arial"/>
          <w:bCs/>
          <w:sz w:val="22"/>
          <w:szCs w:val="22"/>
          <w:lang w:val="es-ES_tradnl" w:eastAsia="es-ES" w:bidi="es-ES"/>
        </w:rPr>
        <w:t xml:space="preserve"> puesto qu</w:t>
      </w:r>
      <w:r w:rsidR="00F474BD" w:rsidRPr="00EE341D">
        <w:rPr>
          <w:rFonts w:ascii="Arial" w:eastAsia="Arial" w:hAnsi="Arial" w:cs="Arial"/>
          <w:bCs/>
          <w:sz w:val="22"/>
          <w:szCs w:val="22"/>
          <w:lang w:val="es-ES_tradnl" w:eastAsia="es-ES" w:bidi="es-ES"/>
        </w:rPr>
        <w:t>e</w:t>
      </w:r>
      <w:r w:rsidR="001A2426" w:rsidRPr="00EE341D">
        <w:rPr>
          <w:rFonts w:ascii="Arial" w:eastAsia="Calibri" w:hAnsi="Arial" w:cs="Arial"/>
          <w:sz w:val="22"/>
          <w:szCs w:val="22"/>
          <w:lang w:val="es-ES_tradnl"/>
        </w:rPr>
        <w:t xml:space="preserve"> </w:t>
      </w:r>
      <w:r w:rsidR="00F474BD" w:rsidRPr="00EE341D">
        <w:rPr>
          <w:rFonts w:ascii="Arial" w:hAnsi="Arial" w:cs="Arial"/>
          <w:bCs/>
          <w:sz w:val="22"/>
          <w:szCs w:val="22"/>
          <w:lang w:val="es-ES_tradnl" w:eastAsia="es-ES"/>
        </w:rPr>
        <w:t xml:space="preserve">el artículo 5 del Decreto 1860 de 2021 que modifica </w:t>
      </w:r>
      <w:r w:rsidR="00F474BD" w:rsidRPr="00EE341D">
        <w:rPr>
          <w:rFonts w:ascii="Arial" w:hAnsi="Arial" w:cs="Arial"/>
          <w:bCs/>
          <w:sz w:val="22"/>
          <w:szCs w:val="22"/>
          <w:lang w:eastAsia="es-ES"/>
        </w:rPr>
        <w:t>los artículos 2.2.1.2.4.2.2., 2.2.1.2.4.2.3. y 2.2.1.2.4.2.4. del Decreto 1082 de 2015 entr</w:t>
      </w:r>
      <w:r>
        <w:rPr>
          <w:rFonts w:ascii="Arial" w:hAnsi="Arial" w:cs="Arial"/>
          <w:bCs/>
          <w:sz w:val="22"/>
          <w:szCs w:val="22"/>
          <w:lang w:eastAsia="es-ES"/>
        </w:rPr>
        <w:t>ó</w:t>
      </w:r>
      <w:r w:rsidR="00F474BD" w:rsidRPr="00EE341D">
        <w:rPr>
          <w:rFonts w:ascii="Arial" w:hAnsi="Arial" w:cs="Arial"/>
          <w:bCs/>
          <w:sz w:val="22"/>
          <w:szCs w:val="22"/>
          <w:lang w:eastAsia="es-ES"/>
        </w:rPr>
        <w:t xml:space="preserve"> en vigencia a partir del 24 de marzo de 2022</w:t>
      </w:r>
      <w:r w:rsidR="009E474E" w:rsidRPr="00EE341D">
        <w:rPr>
          <w:rFonts w:ascii="Arial" w:hAnsi="Arial" w:cs="Arial"/>
          <w:bCs/>
          <w:sz w:val="22"/>
          <w:szCs w:val="22"/>
          <w:lang w:eastAsia="es-ES"/>
        </w:rPr>
        <w:t xml:space="preserve"> y, como se explicó, las disposiciones originales del Decreto 1082 de 2015 que regulaban este asunto perdieron vigencia con ocasión de la expedición de la Ley 2069 de 2020.</w:t>
      </w:r>
    </w:p>
    <w:p w14:paraId="2DDE111B" w14:textId="3057686F" w:rsidR="00402B70" w:rsidRPr="00EE341D" w:rsidRDefault="00402B70" w:rsidP="009D5EB1">
      <w:pPr>
        <w:spacing w:before="120" w:line="276" w:lineRule="auto"/>
        <w:ind w:firstLine="709"/>
        <w:jc w:val="both"/>
        <w:rPr>
          <w:rFonts w:ascii="Arial" w:hAnsi="Arial" w:cs="Arial"/>
          <w:bCs/>
          <w:sz w:val="22"/>
          <w:szCs w:val="22"/>
          <w:lang w:eastAsia="es-ES"/>
        </w:rPr>
      </w:pPr>
      <w:r w:rsidRPr="00EE341D">
        <w:rPr>
          <w:rFonts w:ascii="Arial" w:eastAsia="Calibri" w:hAnsi="Arial" w:cs="Arial"/>
          <w:sz w:val="22"/>
          <w:szCs w:val="22"/>
          <w:lang w:val="es-ES_tradnl"/>
        </w:rPr>
        <w:t>Precisado lo anterior,</w:t>
      </w:r>
      <w:r w:rsidR="009E299D">
        <w:rPr>
          <w:rFonts w:ascii="Arial" w:eastAsia="Calibri" w:hAnsi="Arial" w:cs="Arial"/>
          <w:sz w:val="22"/>
          <w:szCs w:val="22"/>
          <w:lang w:val="es-ES_tradnl"/>
        </w:rPr>
        <w:t xml:space="preserve"> </w:t>
      </w:r>
      <w:r w:rsidRPr="00EE341D">
        <w:rPr>
          <w:rFonts w:ascii="Arial" w:eastAsia="Calibri" w:hAnsi="Arial" w:cs="Arial"/>
          <w:sz w:val="22"/>
          <w:szCs w:val="22"/>
          <w:lang w:val="es-ES_tradnl"/>
        </w:rPr>
        <w:t>conviene realizar el análisis</w:t>
      </w:r>
      <w:r w:rsidR="00D659EA" w:rsidRPr="00EE341D">
        <w:rPr>
          <w:rFonts w:ascii="Arial" w:eastAsia="Calibri" w:hAnsi="Arial" w:cs="Arial"/>
          <w:sz w:val="22"/>
          <w:szCs w:val="22"/>
          <w:lang w:val="es-ES_tradnl"/>
        </w:rPr>
        <w:t xml:space="preserve"> de</w:t>
      </w:r>
      <w:r w:rsidRPr="00EE341D">
        <w:rPr>
          <w:rFonts w:ascii="Arial" w:eastAsia="Calibri" w:hAnsi="Arial" w:cs="Arial"/>
          <w:sz w:val="22"/>
          <w:szCs w:val="22"/>
          <w:lang w:val="es-ES_tradnl"/>
        </w:rPr>
        <w:t xml:space="preserve"> </w:t>
      </w:r>
      <w:r w:rsidRPr="00EE341D">
        <w:rPr>
          <w:rFonts w:ascii="Arial" w:hAnsi="Arial" w:cs="Arial"/>
          <w:bCs/>
          <w:sz w:val="22"/>
          <w:szCs w:val="22"/>
          <w:lang w:val="es-ES_tradnl" w:eastAsia="es-ES"/>
        </w:rPr>
        <w:t xml:space="preserve">los requisitos para limitar la convocatoria de los </w:t>
      </w:r>
      <w:r w:rsidRPr="00EE341D">
        <w:rPr>
          <w:rFonts w:ascii="Arial" w:hAnsi="Arial" w:cs="Arial"/>
          <w:bCs/>
          <w:sz w:val="22"/>
          <w:szCs w:val="22"/>
          <w:lang w:eastAsia="es-ES"/>
        </w:rPr>
        <w:t xml:space="preserve">procesos de contratación </w:t>
      </w:r>
      <w:r w:rsidR="00D659EA" w:rsidRPr="00EE341D">
        <w:rPr>
          <w:rFonts w:ascii="Arial" w:hAnsi="Arial" w:cs="Arial"/>
          <w:bCs/>
          <w:sz w:val="22"/>
          <w:szCs w:val="22"/>
          <w:lang w:eastAsia="es-ES"/>
        </w:rPr>
        <w:t xml:space="preserve">a </w:t>
      </w:r>
      <w:r w:rsidRPr="00EE341D">
        <w:rPr>
          <w:rFonts w:ascii="Arial" w:hAnsi="Arial" w:cs="Arial"/>
          <w:bCs/>
          <w:sz w:val="22"/>
          <w:szCs w:val="22"/>
          <w:lang w:val="es-ES_tradnl" w:eastAsia="es-ES"/>
        </w:rPr>
        <w:t>las Mipyme colombianas</w:t>
      </w:r>
      <w:r w:rsidR="00AF0492" w:rsidRPr="00EE341D">
        <w:rPr>
          <w:rFonts w:ascii="Arial" w:hAnsi="Arial" w:cs="Arial"/>
          <w:bCs/>
          <w:sz w:val="22"/>
          <w:szCs w:val="22"/>
          <w:lang w:val="es-ES_tradnl" w:eastAsia="es-ES"/>
        </w:rPr>
        <w:t>, así como</w:t>
      </w:r>
      <w:r w:rsidRPr="00EE341D">
        <w:rPr>
          <w:rFonts w:ascii="Arial" w:hAnsi="Arial" w:cs="Arial"/>
          <w:bCs/>
          <w:sz w:val="22"/>
          <w:szCs w:val="22"/>
          <w:lang w:val="es-ES_tradnl" w:eastAsia="es-ES"/>
        </w:rPr>
        <w:t xml:space="preserve"> </w:t>
      </w:r>
      <w:r w:rsidR="00D659EA" w:rsidRPr="00EE341D">
        <w:rPr>
          <w:rFonts w:ascii="Arial" w:hAnsi="Arial" w:cs="Arial"/>
          <w:bCs/>
          <w:sz w:val="22"/>
          <w:szCs w:val="22"/>
          <w:lang w:val="es-ES_tradnl" w:eastAsia="es-ES"/>
        </w:rPr>
        <w:t xml:space="preserve">la </w:t>
      </w:r>
      <w:r w:rsidRPr="00EE341D">
        <w:rPr>
          <w:rFonts w:ascii="Arial" w:hAnsi="Arial" w:cs="Arial"/>
          <w:bCs/>
          <w:sz w:val="22"/>
          <w:szCs w:val="22"/>
          <w:lang w:val="es-ES_tradnl" w:eastAsia="es-ES"/>
        </w:rPr>
        <w:t>acreditación de los requisitos</w:t>
      </w:r>
      <w:r w:rsidR="00A64198" w:rsidRPr="00EE341D">
        <w:rPr>
          <w:rFonts w:ascii="Arial" w:hAnsi="Arial" w:cs="Arial"/>
          <w:bCs/>
          <w:sz w:val="22"/>
          <w:szCs w:val="22"/>
          <w:lang w:val="es-ES_tradnl" w:eastAsia="es-ES"/>
        </w:rPr>
        <w:t xml:space="preserve"> para</w:t>
      </w:r>
      <w:r w:rsidR="00D659EA" w:rsidRPr="00EE341D">
        <w:rPr>
          <w:rFonts w:ascii="Arial" w:hAnsi="Arial" w:cs="Arial"/>
          <w:bCs/>
          <w:sz w:val="22"/>
          <w:szCs w:val="22"/>
          <w:lang w:val="es-ES_tradnl" w:eastAsia="es-ES"/>
        </w:rPr>
        <w:t xml:space="preserve"> participar en dichas convocatorias</w:t>
      </w:r>
      <w:r w:rsidRPr="00EE341D">
        <w:rPr>
          <w:rFonts w:ascii="Arial" w:hAnsi="Arial" w:cs="Arial"/>
          <w:bCs/>
          <w:sz w:val="22"/>
          <w:szCs w:val="22"/>
          <w:lang w:val="es-ES_tradnl" w:eastAsia="es-ES"/>
        </w:rPr>
        <w:t xml:space="preserve"> tratándose de persona natural y persona jurídica conforme </w:t>
      </w:r>
      <w:r w:rsidR="00C80F3E" w:rsidRPr="00EE341D">
        <w:rPr>
          <w:rFonts w:ascii="Arial" w:hAnsi="Arial" w:cs="Arial"/>
          <w:bCs/>
          <w:sz w:val="22"/>
          <w:szCs w:val="22"/>
          <w:lang w:val="es-ES_tradnl" w:eastAsia="es-ES"/>
        </w:rPr>
        <w:t xml:space="preserve">a las modificaciones </w:t>
      </w:r>
      <w:r w:rsidR="00AF0492" w:rsidRPr="00EE341D">
        <w:rPr>
          <w:rFonts w:ascii="Arial" w:hAnsi="Arial" w:cs="Arial"/>
          <w:bCs/>
          <w:sz w:val="22"/>
          <w:szCs w:val="22"/>
          <w:lang w:val="es-ES_tradnl" w:eastAsia="es-ES"/>
        </w:rPr>
        <w:t>d</w:t>
      </w:r>
      <w:r w:rsidR="00C80F3E" w:rsidRPr="00EE341D">
        <w:rPr>
          <w:rFonts w:ascii="Arial" w:hAnsi="Arial" w:cs="Arial"/>
          <w:bCs/>
          <w:sz w:val="22"/>
          <w:szCs w:val="22"/>
          <w:lang w:val="es-ES_tradnl" w:eastAsia="es-ES"/>
        </w:rPr>
        <w:t>el Decreto 1860 de 202</w:t>
      </w:r>
      <w:r w:rsidR="00DA1CA8" w:rsidRPr="00EE341D">
        <w:rPr>
          <w:rFonts w:ascii="Arial" w:hAnsi="Arial" w:cs="Arial"/>
          <w:bCs/>
          <w:sz w:val="22"/>
          <w:szCs w:val="22"/>
          <w:lang w:val="es-ES_tradnl" w:eastAsia="es-ES"/>
        </w:rPr>
        <w:t>1</w:t>
      </w:r>
      <w:r w:rsidR="00F53B74">
        <w:rPr>
          <w:rFonts w:ascii="Arial" w:hAnsi="Arial" w:cs="Arial"/>
          <w:bCs/>
          <w:sz w:val="22"/>
          <w:szCs w:val="22"/>
          <w:lang w:val="es-ES_tradnl" w:eastAsia="es-ES"/>
        </w:rPr>
        <w:t>.</w:t>
      </w:r>
    </w:p>
    <w:p w14:paraId="22E6609F" w14:textId="2AA0A05D" w:rsidR="00241ACD" w:rsidRPr="00EE341D" w:rsidRDefault="00402B70" w:rsidP="00AF0492">
      <w:pPr>
        <w:spacing w:before="120"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 xml:space="preserve">El artículo 2.2.1.2.4.2.2. del Decreto 1082 de 2015 </w:t>
      </w:r>
      <w:r w:rsidR="000D7E45" w:rsidRPr="00EE341D">
        <w:rPr>
          <w:rFonts w:ascii="Arial" w:eastAsia="Arial" w:hAnsi="Arial" w:cs="Arial"/>
          <w:color w:val="000000"/>
          <w:sz w:val="22"/>
          <w:szCs w:val="22"/>
        </w:rPr>
        <w:t>– modificado por el Decreto 1860 de 2021</w:t>
      </w:r>
      <w:r w:rsidR="009E474E" w:rsidRPr="00EE341D">
        <w:rPr>
          <w:rFonts w:ascii="Arial" w:eastAsia="Arial" w:hAnsi="Arial" w:cs="Arial"/>
          <w:color w:val="000000"/>
          <w:sz w:val="22"/>
          <w:szCs w:val="22"/>
        </w:rPr>
        <w:t>–</w:t>
      </w:r>
      <w:r w:rsidR="000D7E45" w:rsidRPr="00EE341D">
        <w:rPr>
          <w:rFonts w:ascii="Arial" w:eastAsia="Arial" w:hAnsi="Arial" w:cs="Arial"/>
          <w:color w:val="000000"/>
          <w:sz w:val="22"/>
          <w:szCs w:val="22"/>
        </w:rPr>
        <w:t xml:space="preserve"> </w:t>
      </w:r>
      <w:r w:rsidRPr="00EE341D">
        <w:rPr>
          <w:rFonts w:ascii="Arial" w:eastAsia="Arial" w:hAnsi="Arial" w:cs="Arial"/>
          <w:color w:val="000000"/>
          <w:sz w:val="22"/>
          <w:szCs w:val="22"/>
        </w:rPr>
        <w:t xml:space="preserve">establece los requisitos que se deben acreditar en las «convocatorias limitadas a Mipymes». </w:t>
      </w:r>
      <w:r w:rsidR="00241ACD" w:rsidRPr="00EE341D">
        <w:rPr>
          <w:rFonts w:ascii="Arial" w:eastAsia="Arial" w:hAnsi="Arial" w:cs="Arial"/>
          <w:color w:val="000000"/>
          <w:sz w:val="22"/>
          <w:szCs w:val="22"/>
        </w:rPr>
        <w:t>El inci</w:t>
      </w:r>
      <w:r w:rsidR="00E051B3" w:rsidRPr="00EE341D">
        <w:rPr>
          <w:rFonts w:ascii="Arial" w:eastAsia="Arial" w:hAnsi="Arial" w:cs="Arial"/>
          <w:color w:val="000000"/>
          <w:sz w:val="22"/>
          <w:szCs w:val="22"/>
        </w:rPr>
        <w:t>s</w:t>
      </w:r>
      <w:r w:rsidR="00241ACD" w:rsidRPr="00EE341D">
        <w:rPr>
          <w:rFonts w:ascii="Arial" w:eastAsia="Arial" w:hAnsi="Arial" w:cs="Arial"/>
          <w:color w:val="000000"/>
          <w:sz w:val="22"/>
          <w:szCs w:val="22"/>
        </w:rPr>
        <w:t xml:space="preserve">o primero de la referida norma </w:t>
      </w:r>
      <w:r w:rsidR="00AF0492" w:rsidRPr="00EE341D">
        <w:rPr>
          <w:rFonts w:ascii="Arial" w:eastAsia="Arial" w:hAnsi="Arial" w:cs="Arial"/>
          <w:color w:val="000000"/>
          <w:sz w:val="22"/>
          <w:szCs w:val="22"/>
        </w:rPr>
        <w:t xml:space="preserve">exige que las entidades estatales independientemente de su régimen de contratación, los patrimonios autónomos constituidos por entidades estatales y los particulares que ejecuten recursos públicos, limiten </w:t>
      </w:r>
      <w:r w:rsidR="00241ACD" w:rsidRPr="00EE341D">
        <w:rPr>
          <w:rFonts w:ascii="Arial" w:eastAsia="Arial" w:hAnsi="Arial" w:cs="Arial"/>
          <w:color w:val="000000"/>
          <w:sz w:val="22"/>
          <w:szCs w:val="22"/>
        </w:rPr>
        <w:t xml:space="preserve">las convocatorias </w:t>
      </w:r>
      <w:r w:rsidR="000D7E45" w:rsidRPr="00EE341D">
        <w:rPr>
          <w:rFonts w:ascii="Arial" w:eastAsia="Arial" w:hAnsi="Arial" w:cs="Arial"/>
          <w:color w:val="000000"/>
          <w:sz w:val="22"/>
          <w:szCs w:val="22"/>
        </w:rPr>
        <w:t>de los procesos de contratación a las</w:t>
      </w:r>
      <w:r w:rsidR="00241ACD" w:rsidRPr="00EE341D">
        <w:rPr>
          <w:rFonts w:ascii="Arial" w:eastAsia="Arial" w:hAnsi="Arial" w:cs="Arial"/>
          <w:color w:val="000000"/>
          <w:sz w:val="22"/>
          <w:szCs w:val="22"/>
        </w:rPr>
        <w:t xml:space="preserve"> Mipyme </w:t>
      </w:r>
      <w:r w:rsidR="00A64198" w:rsidRPr="00EE341D">
        <w:rPr>
          <w:rFonts w:ascii="Arial" w:eastAsia="Arial" w:hAnsi="Arial" w:cs="Arial"/>
          <w:color w:val="000000"/>
          <w:sz w:val="22"/>
          <w:szCs w:val="22"/>
        </w:rPr>
        <w:t>colombianas con mínimo un (1) año de existencia</w:t>
      </w:r>
      <w:r w:rsidR="000D7E45" w:rsidRPr="00EE341D">
        <w:rPr>
          <w:rFonts w:ascii="Arial" w:eastAsia="Arial" w:hAnsi="Arial" w:cs="Arial"/>
          <w:color w:val="000000"/>
          <w:sz w:val="22"/>
          <w:szCs w:val="22"/>
        </w:rPr>
        <w:t xml:space="preserve">, </w:t>
      </w:r>
      <w:r w:rsidR="00A64198" w:rsidRPr="00EE341D">
        <w:rPr>
          <w:rFonts w:ascii="Arial" w:eastAsia="Arial" w:hAnsi="Arial" w:cs="Arial"/>
          <w:color w:val="000000"/>
          <w:sz w:val="22"/>
          <w:szCs w:val="22"/>
        </w:rPr>
        <w:t>siempre que se cumplan los requisitos señalados</w:t>
      </w:r>
      <w:r w:rsidR="009E474E" w:rsidRPr="00EE341D">
        <w:rPr>
          <w:rFonts w:ascii="Arial" w:eastAsia="Arial" w:hAnsi="Arial" w:cs="Arial"/>
          <w:color w:val="000000"/>
          <w:sz w:val="22"/>
          <w:szCs w:val="22"/>
        </w:rPr>
        <w:t xml:space="preserve"> allí</w:t>
      </w:r>
      <w:r w:rsidR="00A64198" w:rsidRPr="00EE341D">
        <w:rPr>
          <w:rFonts w:ascii="Arial" w:eastAsia="Arial" w:hAnsi="Arial" w:cs="Arial"/>
          <w:color w:val="000000"/>
          <w:sz w:val="22"/>
          <w:szCs w:val="22"/>
        </w:rPr>
        <w:t xml:space="preserve">. Al respecto indica lo siguiente: </w:t>
      </w:r>
    </w:p>
    <w:p w14:paraId="520CDB25" w14:textId="77777777" w:rsidR="00A64198" w:rsidRPr="00EE341D" w:rsidRDefault="00A64198" w:rsidP="00C80F3E">
      <w:pPr>
        <w:spacing w:line="276" w:lineRule="auto"/>
        <w:ind w:firstLine="709"/>
        <w:jc w:val="both"/>
        <w:rPr>
          <w:rFonts w:ascii="Arial" w:eastAsia="Arial" w:hAnsi="Arial" w:cs="Arial"/>
          <w:color w:val="000000"/>
          <w:sz w:val="22"/>
          <w:szCs w:val="22"/>
        </w:rPr>
      </w:pPr>
    </w:p>
    <w:p w14:paraId="1FA1EEB3" w14:textId="59446FB4" w:rsidR="00A64198" w:rsidRPr="00EE341D" w:rsidRDefault="00A64198" w:rsidP="00C80F3E">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Artículo 2.2.1.2.4.2.2. Convocatorias Imitadas a M</w:t>
      </w:r>
      <w:r w:rsidR="009E474E" w:rsidRPr="00EE341D">
        <w:rPr>
          <w:rFonts w:ascii="Arial" w:eastAsia="Calibri" w:hAnsi="Arial" w:cs="Arial"/>
          <w:sz w:val="21"/>
          <w:szCs w:val="21"/>
          <w:lang w:val="es-ES_tradnl"/>
        </w:rPr>
        <w:t>i</w:t>
      </w:r>
      <w:r w:rsidRPr="00EE341D">
        <w:rPr>
          <w:rFonts w:ascii="Arial" w:eastAsia="Calibri" w:hAnsi="Arial" w:cs="Arial"/>
          <w:sz w:val="21"/>
          <w:szCs w:val="21"/>
          <w:lang w:val="es-ES_tradnl"/>
        </w:rPr>
        <w:t xml:space="preserve">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62BC78A4" w14:textId="77777777" w:rsidR="00C80F3E" w:rsidRPr="00EE341D" w:rsidRDefault="00C80F3E" w:rsidP="00C80F3E">
      <w:pPr>
        <w:ind w:left="709" w:right="709"/>
        <w:jc w:val="both"/>
        <w:rPr>
          <w:rFonts w:ascii="Arial" w:eastAsia="Calibri" w:hAnsi="Arial" w:cs="Arial"/>
          <w:sz w:val="21"/>
          <w:szCs w:val="21"/>
          <w:lang w:val="es-ES_tradnl"/>
        </w:rPr>
      </w:pPr>
    </w:p>
    <w:p w14:paraId="10E33617" w14:textId="48E54C03" w:rsidR="00A64198" w:rsidRPr="00EE341D" w:rsidRDefault="00A64198" w:rsidP="00A64198">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2572663" w14:textId="15A61373" w:rsidR="00A64198" w:rsidRPr="00EE341D" w:rsidRDefault="00A64198" w:rsidP="00A64198">
      <w:pPr>
        <w:spacing w:after="120"/>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177708D6" w14:textId="4C9AC438" w:rsidR="00150F55" w:rsidRPr="00EE341D" w:rsidRDefault="00A64198" w:rsidP="009E299D">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Las cooperativas y demás entidades de economía solidaria, siempre que tengan la calidad de Mipyme, podrán solicitar y participar en las </w:t>
      </w:r>
      <w:r w:rsidRPr="00EE341D">
        <w:rPr>
          <w:rFonts w:ascii="Arial" w:eastAsia="Calibri" w:hAnsi="Arial" w:cs="Arial"/>
          <w:sz w:val="21"/>
          <w:szCs w:val="21"/>
          <w:lang w:val="es-ES_tradnl"/>
        </w:rPr>
        <w:lastRenderedPageBreak/>
        <w:t>convocatorias limitadas en las mismas condiciones dispuestas en el presente artículo.</w:t>
      </w:r>
    </w:p>
    <w:p w14:paraId="5D0F9CA0" w14:textId="77777777" w:rsidR="00150F55" w:rsidRPr="00EE341D" w:rsidRDefault="00150F55" w:rsidP="00150F55">
      <w:pPr>
        <w:spacing w:line="276" w:lineRule="auto"/>
        <w:ind w:firstLine="709"/>
        <w:jc w:val="both"/>
        <w:rPr>
          <w:rFonts w:ascii="Arial" w:eastAsia="Arial" w:hAnsi="Arial" w:cs="Arial"/>
          <w:color w:val="000000"/>
          <w:sz w:val="22"/>
          <w:szCs w:val="22"/>
        </w:rPr>
      </w:pPr>
    </w:p>
    <w:p w14:paraId="16E6290C" w14:textId="57FA40AD" w:rsidR="00402B70" w:rsidRPr="00EE341D" w:rsidRDefault="00A64198" w:rsidP="00A86B00">
      <w:pPr>
        <w:spacing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 xml:space="preserve">Según se </w:t>
      </w:r>
      <w:r w:rsidR="000D7E45" w:rsidRPr="00EE341D">
        <w:rPr>
          <w:rFonts w:ascii="Arial" w:eastAsia="Arial" w:hAnsi="Arial" w:cs="Arial"/>
          <w:color w:val="000000"/>
          <w:sz w:val="22"/>
          <w:szCs w:val="22"/>
        </w:rPr>
        <w:t>evidencia, e</w:t>
      </w:r>
      <w:r w:rsidR="00402B70" w:rsidRPr="00EE341D">
        <w:rPr>
          <w:rFonts w:ascii="Arial" w:eastAsia="Arial" w:hAnsi="Arial" w:cs="Arial"/>
          <w:color w:val="000000"/>
          <w:sz w:val="22"/>
          <w:szCs w:val="22"/>
        </w:rPr>
        <w:t xml:space="preserve">l numeral primero limita cuantitativamente los procesos contractuales </w:t>
      </w:r>
      <w:r w:rsidR="00091897">
        <w:rPr>
          <w:rFonts w:ascii="Arial" w:eastAsia="Arial" w:hAnsi="Arial" w:cs="Arial"/>
          <w:color w:val="000000"/>
          <w:sz w:val="22"/>
          <w:szCs w:val="22"/>
        </w:rPr>
        <w:t>que son susceptibles de</w:t>
      </w:r>
      <w:r w:rsidR="00402B70" w:rsidRPr="00EE341D">
        <w:rPr>
          <w:rFonts w:ascii="Arial" w:eastAsia="Arial" w:hAnsi="Arial" w:cs="Arial"/>
          <w:color w:val="000000"/>
          <w:sz w:val="22"/>
          <w:szCs w:val="22"/>
        </w:rPr>
        <w:t xml:space="preserve"> limita</w:t>
      </w:r>
      <w:r w:rsidR="00091897">
        <w:rPr>
          <w:rFonts w:ascii="Arial" w:eastAsia="Arial" w:hAnsi="Arial" w:cs="Arial"/>
          <w:color w:val="000000"/>
          <w:sz w:val="22"/>
          <w:szCs w:val="22"/>
        </w:rPr>
        <w:t>rse</w:t>
      </w:r>
      <w:r w:rsidR="00402B70" w:rsidRPr="00EE341D">
        <w:rPr>
          <w:rFonts w:ascii="Arial" w:eastAsia="Arial" w:hAnsi="Arial" w:cs="Arial"/>
          <w:color w:val="000000"/>
          <w:sz w:val="22"/>
          <w:szCs w:val="22"/>
        </w:rPr>
        <w:t xml:space="preserve"> a Mipyme</w:t>
      </w:r>
      <w:r w:rsidR="00091897">
        <w:rPr>
          <w:rFonts w:ascii="Arial" w:eastAsia="Arial" w:hAnsi="Arial" w:cs="Arial"/>
          <w:color w:val="000000"/>
          <w:sz w:val="22"/>
          <w:szCs w:val="22"/>
        </w:rPr>
        <w:t>s</w:t>
      </w:r>
      <w:r w:rsidR="00402B70" w:rsidRPr="00EE341D">
        <w:rPr>
          <w:rFonts w:ascii="Arial" w:eastAsia="Arial" w:hAnsi="Arial" w:cs="Arial"/>
          <w:color w:val="000000"/>
          <w:sz w:val="22"/>
          <w:szCs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00306E41" w:rsidRPr="00EE341D">
        <w:rPr>
          <w:rStyle w:val="Refdenotaalpie"/>
          <w:rFonts w:ascii="Arial" w:eastAsia="Arial" w:hAnsi="Arial" w:cs="Arial"/>
          <w:color w:val="000000"/>
          <w:sz w:val="22"/>
          <w:szCs w:val="22"/>
        </w:rPr>
        <w:footnoteReference w:id="10"/>
      </w:r>
      <w:r w:rsidR="00402B70" w:rsidRPr="00EE341D">
        <w:rPr>
          <w:rFonts w:ascii="Arial" w:eastAsia="Arial" w:hAnsi="Arial" w:cs="Arial"/>
          <w:color w:val="000000"/>
          <w:sz w:val="22"/>
          <w:szCs w:val="22"/>
        </w:rPr>
        <w:t>.</w:t>
      </w:r>
      <w:r w:rsidR="00A86B00" w:rsidRPr="00EE341D">
        <w:rPr>
          <w:rFonts w:ascii="Arial" w:eastAsia="Arial" w:hAnsi="Arial" w:cs="Arial"/>
          <w:color w:val="000000"/>
          <w:sz w:val="22"/>
          <w:szCs w:val="22"/>
        </w:rPr>
        <w:t xml:space="preserve"> Por su parte, e</w:t>
      </w:r>
      <w:r w:rsidR="00402B70" w:rsidRPr="00EE341D">
        <w:rPr>
          <w:rFonts w:ascii="Arial" w:eastAsia="Arial" w:hAnsi="Arial" w:cs="Arial"/>
          <w:color w:val="000000"/>
          <w:sz w:val="22"/>
          <w:szCs w:val="22"/>
        </w:rPr>
        <w:t xml:space="preserve">l numeral segundo establece dos exigencias: por un lado, que al menos </w:t>
      </w:r>
      <w:r w:rsidR="00312343" w:rsidRPr="00EE341D">
        <w:rPr>
          <w:rFonts w:ascii="Arial" w:eastAsia="Arial" w:hAnsi="Arial" w:cs="Arial"/>
          <w:color w:val="000000"/>
          <w:sz w:val="22"/>
          <w:szCs w:val="22"/>
        </w:rPr>
        <w:t>dos (2</w:t>
      </w:r>
      <w:r w:rsidR="00402B70" w:rsidRPr="00EE341D">
        <w:rPr>
          <w:rFonts w:ascii="Arial" w:eastAsia="Arial" w:hAnsi="Arial" w:cs="Arial"/>
          <w:color w:val="000000"/>
          <w:sz w:val="22"/>
          <w:szCs w:val="22"/>
        </w:rPr>
        <w:t xml:space="preserve">) Mipymes </w:t>
      </w:r>
      <w:r w:rsidR="00312343" w:rsidRPr="00EE341D">
        <w:rPr>
          <w:rFonts w:ascii="Arial" w:eastAsia="Arial" w:hAnsi="Arial" w:cs="Arial"/>
          <w:color w:val="000000"/>
          <w:sz w:val="22"/>
          <w:szCs w:val="22"/>
        </w:rPr>
        <w:t>colombianas</w:t>
      </w:r>
      <w:r w:rsidR="00402B70" w:rsidRPr="00EE341D">
        <w:rPr>
          <w:rFonts w:ascii="Arial" w:eastAsia="Arial" w:hAnsi="Arial" w:cs="Arial"/>
          <w:color w:val="000000"/>
          <w:sz w:val="22"/>
          <w:szCs w:val="22"/>
        </w:rPr>
        <w:t xml:space="preserve"> presenten a la entidad la solicitud de limitar el proceso contractual; y</w:t>
      </w:r>
      <w:r w:rsidR="005F271F" w:rsidRPr="00EE341D">
        <w:rPr>
          <w:rFonts w:ascii="Arial" w:eastAsia="Arial" w:hAnsi="Arial" w:cs="Arial"/>
          <w:color w:val="000000"/>
          <w:sz w:val="22"/>
          <w:szCs w:val="22"/>
        </w:rPr>
        <w:t>,</w:t>
      </w:r>
      <w:r w:rsidR="00402B70" w:rsidRPr="00EE341D">
        <w:rPr>
          <w:rFonts w:ascii="Arial" w:eastAsia="Arial" w:hAnsi="Arial" w:cs="Arial"/>
          <w:color w:val="000000"/>
          <w:sz w:val="22"/>
          <w:szCs w:val="22"/>
        </w:rPr>
        <w:t xml:space="preserve"> por el otro, que hagan la solicitud por lo menos un día</w:t>
      </w:r>
      <w:r w:rsidR="00312343" w:rsidRPr="00EE341D">
        <w:rPr>
          <w:rFonts w:ascii="Arial" w:eastAsia="Arial" w:hAnsi="Arial" w:cs="Arial"/>
          <w:color w:val="000000"/>
          <w:sz w:val="22"/>
          <w:szCs w:val="22"/>
        </w:rPr>
        <w:t xml:space="preserve"> (1)</w:t>
      </w:r>
      <w:r w:rsidR="00402B70" w:rsidRPr="00EE341D">
        <w:rPr>
          <w:rFonts w:ascii="Arial" w:eastAsia="Arial" w:hAnsi="Arial" w:cs="Arial"/>
          <w:color w:val="000000"/>
          <w:sz w:val="22"/>
          <w:szCs w:val="22"/>
        </w:rPr>
        <w:t xml:space="preserve"> </w:t>
      </w:r>
      <w:r w:rsidR="00312343" w:rsidRPr="00EE341D">
        <w:rPr>
          <w:rFonts w:ascii="Arial" w:eastAsia="Arial" w:hAnsi="Arial" w:cs="Arial"/>
          <w:color w:val="000000"/>
          <w:sz w:val="22"/>
          <w:szCs w:val="22"/>
        </w:rPr>
        <w:t xml:space="preserve">hábil </w:t>
      </w:r>
      <w:r w:rsidR="00402B70" w:rsidRPr="00EE341D">
        <w:rPr>
          <w:rFonts w:ascii="Arial" w:eastAsia="Arial" w:hAnsi="Arial" w:cs="Arial"/>
          <w:color w:val="000000"/>
          <w:sz w:val="22"/>
          <w:szCs w:val="22"/>
        </w:rPr>
        <w:t xml:space="preserve">antes </w:t>
      </w:r>
      <w:r w:rsidR="005F271F" w:rsidRPr="00EE341D">
        <w:rPr>
          <w:rFonts w:ascii="Arial" w:eastAsia="Arial" w:hAnsi="Arial" w:cs="Arial"/>
          <w:color w:val="000000"/>
          <w:sz w:val="22"/>
          <w:szCs w:val="22"/>
        </w:rPr>
        <w:t xml:space="preserve">de la expedición del </w:t>
      </w:r>
      <w:r w:rsidR="00312343" w:rsidRPr="00EE341D">
        <w:rPr>
          <w:rFonts w:ascii="Arial" w:eastAsia="Arial" w:hAnsi="Arial" w:cs="Arial"/>
          <w:color w:val="000000"/>
          <w:sz w:val="22"/>
          <w:szCs w:val="22"/>
        </w:rPr>
        <w:t>acto administrativo de</w:t>
      </w:r>
      <w:r w:rsidR="00402B70" w:rsidRPr="00EE341D">
        <w:rPr>
          <w:rFonts w:ascii="Arial" w:eastAsia="Arial" w:hAnsi="Arial" w:cs="Arial"/>
          <w:color w:val="000000"/>
          <w:sz w:val="22"/>
          <w:szCs w:val="22"/>
        </w:rPr>
        <w:t xml:space="preserve"> apertura del proceso de contratación. </w:t>
      </w:r>
      <w:r w:rsidR="00312343" w:rsidRPr="00EE341D">
        <w:rPr>
          <w:rFonts w:ascii="Arial" w:eastAsia="Arial" w:hAnsi="Arial" w:cs="Arial"/>
          <w:color w:val="000000"/>
          <w:sz w:val="22"/>
          <w:szCs w:val="22"/>
        </w:rPr>
        <w:t xml:space="preserve">Además, la norma </w:t>
      </w:r>
      <w:r w:rsidR="00150F55" w:rsidRPr="00EE341D">
        <w:rPr>
          <w:rFonts w:ascii="Arial" w:eastAsia="Arial" w:hAnsi="Arial" w:cs="Arial"/>
          <w:color w:val="000000"/>
          <w:sz w:val="22"/>
          <w:szCs w:val="22"/>
        </w:rPr>
        <w:t xml:space="preserve">señala que, </w:t>
      </w:r>
      <w:r w:rsidR="00150F55" w:rsidRPr="00EE341D">
        <w:rPr>
          <w:rFonts w:ascii="Arial" w:eastAsia="Arial" w:hAnsi="Arial" w:cs="Arial"/>
          <w:color w:val="000000"/>
          <w:sz w:val="22"/>
          <w:szCs w:val="22"/>
          <w:lang w:val="es-ES_tradnl"/>
        </w:rPr>
        <w:t xml:space="preserve">tratándose de personas jurídicas, las solicitudes solo las podrán realizar Mipyme, cuyo objeto social les permita ejecutar el contrato relacionado con el proceso contractual. </w:t>
      </w:r>
      <w:r w:rsidR="00B42031" w:rsidRPr="00EE341D">
        <w:rPr>
          <w:rFonts w:ascii="Arial" w:eastAsia="Arial" w:hAnsi="Arial" w:cs="Arial"/>
          <w:color w:val="000000"/>
          <w:sz w:val="22"/>
          <w:szCs w:val="22"/>
          <w:lang w:val="es-ES_tradnl"/>
        </w:rPr>
        <w:t>Asimismo, este artículo incluye a las cooperativas y demás entidades de economía solidaria dentro de l</w:t>
      </w:r>
      <w:r w:rsidR="000D7E45" w:rsidRPr="00EE341D">
        <w:rPr>
          <w:rFonts w:ascii="Arial" w:eastAsia="Arial" w:hAnsi="Arial" w:cs="Arial"/>
          <w:color w:val="000000"/>
          <w:sz w:val="22"/>
          <w:szCs w:val="22"/>
          <w:lang w:val="es-ES_tradnl"/>
        </w:rPr>
        <w:t>os sujetos</w:t>
      </w:r>
      <w:r w:rsidR="00B42031" w:rsidRPr="00EE341D">
        <w:rPr>
          <w:rFonts w:ascii="Arial" w:eastAsia="Arial" w:hAnsi="Arial" w:cs="Arial"/>
          <w:color w:val="000000"/>
          <w:sz w:val="22"/>
          <w:szCs w:val="22"/>
          <w:lang w:val="es-ES_tradnl"/>
        </w:rPr>
        <w:t xml:space="preserve"> que pueden solicitar y participar en las convocatorias limitadas a Mipyme, siempre que estas cumplan con las condiciones señaladas en el artículo. </w:t>
      </w:r>
    </w:p>
    <w:p w14:paraId="28B1AA29" w14:textId="5D13B3DD" w:rsidR="00F40EDD" w:rsidRPr="00EE341D" w:rsidRDefault="00F40EDD" w:rsidP="0094029D">
      <w:pPr>
        <w:spacing w:before="120" w:line="276" w:lineRule="auto"/>
        <w:ind w:firstLine="709"/>
        <w:jc w:val="both"/>
        <w:rPr>
          <w:rFonts w:ascii="Arial" w:eastAsia="Arial" w:hAnsi="Arial" w:cs="Arial"/>
          <w:color w:val="000000"/>
          <w:sz w:val="22"/>
          <w:szCs w:val="22"/>
          <w:lang w:val="es-ES_tradnl"/>
        </w:rPr>
      </w:pPr>
      <w:r w:rsidRPr="00EE341D">
        <w:rPr>
          <w:rFonts w:ascii="Arial" w:eastAsia="Arial" w:hAnsi="Arial" w:cs="Arial"/>
          <w:color w:val="000000"/>
          <w:sz w:val="22"/>
          <w:szCs w:val="22"/>
          <w:lang w:val="es-ES_tradnl"/>
        </w:rPr>
        <w:t xml:space="preserve">De esta manera, </w:t>
      </w:r>
      <w:r w:rsidR="00321F66" w:rsidRPr="00EE341D">
        <w:rPr>
          <w:rFonts w:ascii="Arial" w:eastAsia="Arial" w:hAnsi="Arial" w:cs="Arial"/>
          <w:color w:val="000000"/>
          <w:sz w:val="22"/>
          <w:szCs w:val="22"/>
          <w:lang w:val="es-ES_tradnl"/>
        </w:rPr>
        <w:t>en todos los procesos de contratación</w:t>
      </w:r>
      <w:r w:rsidR="005F271F" w:rsidRPr="00EE341D">
        <w:rPr>
          <w:rFonts w:ascii="Arial" w:eastAsia="Arial" w:hAnsi="Arial" w:cs="Arial"/>
          <w:color w:val="000000"/>
          <w:sz w:val="22"/>
          <w:szCs w:val="22"/>
          <w:lang w:val="es-ES_tradnl"/>
        </w:rPr>
        <w:t>,</w:t>
      </w:r>
      <w:r w:rsidR="00321F66" w:rsidRPr="00EE341D">
        <w:rPr>
          <w:rFonts w:ascii="Arial" w:eastAsia="Arial" w:hAnsi="Arial" w:cs="Arial"/>
          <w:color w:val="000000"/>
          <w:sz w:val="22"/>
          <w:szCs w:val="22"/>
          <w:lang w:val="es-ES_tradnl"/>
        </w:rPr>
        <w:t xml:space="preserve"> independientemente de la modalidad de selección, las entidades estatales, cualquiera que sea su régimen de contratación,</w:t>
      </w:r>
      <w:r w:rsidR="00321F66" w:rsidRPr="00EE341D">
        <w:rPr>
          <w:rFonts w:ascii="Arial" w:eastAsia="Arial" w:hAnsi="Arial" w:cs="Arial"/>
          <w:color w:val="000000"/>
          <w:sz w:val="22"/>
          <w:szCs w:val="22"/>
        </w:rPr>
        <w:t xml:space="preserve"> los patrimonios autónomos constituidos por entidades estatales y los particulares que ejecuten recursos públicos, deberán limitar las convocatorias</w:t>
      </w:r>
      <w:r w:rsidRPr="00EE341D">
        <w:rPr>
          <w:rFonts w:ascii="Arial" w:eastAsia="Arial" w:hAnsi="Arial" w:cs="Arial"/>
          <w:color w:val="000000"/>
          <w:sz w:val="22"/>
          <w:szCs w:val="22"/>
        </w:rPr>
        <w:t xml:space="preserve"> </w:t>
      </w:r>
      <w:r w:rsidR="0094029D" w:rsidRPr="00EE341D">
        <w:rPr>
          <w:rFonts w:ascii="Arial" w:eastAsia="Arial" w:hAnsi="Arial" w:cs="Arial"/>
          <w:color w:val="000000"/>
          <w:sz w:val="22"/>
          <w:szCs w:val="22"/>
        </w:rPr>
        <w:t xml:space="preserve">con pluralidad de oferentes </w:t>
      </w:r>
      <w:r w:rsidRPr="00EE341D">
        <w:rPr>
          <w:rFonts w:ascii="Arial" w:eastAsia="Arial" w:hAnsi="Arial" w:cs="Arial"/>
          <w:color w:val="000000"/>
          <w:sz w:val="22"/>
          <w:szCs w:val="22"/>
        </w:rPr>
        <w:t>a Mipyme</w:t>
      </w:r>
      <w:r w:rsidR="005F271F" w:rsidRPr="00EE341D">
        <w:rPr>
          <w:rFonts w:ascii="Arial" w:eastAsia="Arial" w:hAnsi="Arial" w:cs="Arial"/>
          <w:color w:val="000000"/>
          <w:sz w:val="22"/>
          <w:szCs w:val="22"/>
        </w:rPr>
        <w:t>s</w:t>
      </w:r>
      <w:r w:rsidRPr="00EE341D">
        <w:rPr>
          <w:rFonts w:ascii="Arial" w:eastAsia="Arial" w:hAnsi="Arial" w:cs="Arial"/>
          <w:color w:val="000000"/>
          <w:sz w:val="22"/>
          <w:szCs w:val="22"/>
        </w:rPr>
        <w:t xml:space="preserve"> </w:t>
      </w:r>
      <w:r w:rsidR="005D119F" w:rsidRPr="00EE341D">
        <w:rPr>
          <w:rFonts w:ascii="Arial" w:eastAsia="Arial" w:hAnsi="Arial" w:cs="Arial"/>
          <w:color w:val="000000"/>
          <w:sz w:val="22"/>
          <w:szCs w:val="22"/>
        </w:rPr>
        <w:t>colombiana</w:t>
      </w:r>
      <w:r w:rsidR="005F271F" w:rsidRPr="00EE341D">
        <w:rPr>
          <w:rFonts w:ascii="Arial" w:eastAsia="Arial" w:hAnsi="Arial" w:cs="Arial"/>
          <w:color w:val="000000"/>
          <w:sz w:val="22"/>
          <w:szCs w:val="22"/>
        </w:rPr>
        <w:t>s,</w:t>
      </w:r>
      <w:r w:rsidR="005D119F" w:rsidRPr="00EE341D">
        <w:rPr>
          <w:rFonts w:ascii="Arial" w:eastAsia="Arial" w:hAnsi="Arial" w:cs="Arial"/>
          <w:color w:val="000000"/>
          <w:sz w:val="22"/>
          <w:szCs w:val="22"/>
        </w:rPr>
        <w:t xml:space="preserve"> </w:t>
      </w:r>
      <w:r w:rsidR="0094029D" w:rsidRPr="00EE341D">
        <w:rPr>
          <w:rFonts w:ascii="Arial" w:eastAsia="Arial" w:hAnsi="Arial" w:cs="Arial"/>
          <w:color w:val="000000"/>
          <w:sz w:val="22"/>
          <w:szCs w:val="22"/>
        </w:rPr>
        <w:t>una vez concurran todos los requisitos señalados anteriormente</w:t>
      </w:r>
      <w:r w:rsidR="005D119F" w:rsidRPr="00EE341D">
        <w:rPr>
          <w:rFonts w:ascii="Arial" w:eastAsia="Arial" w:hAnsi="Arial" w:cs="Arial"/>
          <w:color w:val="000000"/>
          <w:sz w:val="22"/>
          <w:szCs w:val="22"/>
        </w:rPr>
        <w:t xml:space="preserve"> y siempre que</w:t>
      </w:r>
      <w:r w:rsidR="0094029D" w:rsidRPr="00EE341D">
        <w:rPr>
          <w:rFonts w:ascii="Arial" w:eastAsia="Arial" w:hAnsi="Arial" w:cs="Arial"/>
          <w:color w:val="000000"/>
          <w:sz w:val="22"/>
          <w:szCs w:val="22"/>
        </w:rPr>
        <w:t xml:space="preserve"> </w:t>
      </w:r>
      <w:r w:rsidR="005D119F" w:rsidRPr="00EE341D">
        <w:rPr>
          <w:rFonts w:ascii="Arial" w:eastAsia="Arial" w:hAnsi="Arial" w:cs="Arial"/>
          <w:color w:val="000000"/>
          <w:sz w:val="22"/>
          <w:szCs w:val="22"/>
        </w:rPr>
        <w:t xml:space="preserve">cuenten con mínimo un (1) año de existencia. </w:t>
      </w:r>
    </w:p>
    <w:p w14:paraId="7AF11F7C" w14:textId="42075874" w:rsidR="005578E6" w:rsidRPr="00EE341D" w:rsidRDefault="005F271F" w:rsidP="009D5EB1">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sz w:val="22"/>
          <w:szCs w:val="22"/>
          <w:lang w:val="es-ES_tradnl"/>
        </w:rPr>
        <w:t>De otro lado, e</w:t>
      </w:r>
      <w:r w:rsidR="00150F55" w:rsidRPr="00EE341D">
        <w:rPr>
          <w:rFonts w:ascii="Arial" w:eastAsia="Calibri" w:hAnsi="Arial" w:cs="Arial"/>
          <w:sz w:val="22"/>
          <w:szCs w:val="22"/>
          <w:lang w:val="es-ES_tradnl"/>
        </w:rPr>
        <w:t>n relación con la</w:t>
      </w:r>
      <w:r w:rsidR="00F474BD" w:rsidRPr="00EE341D">
        <w:rPr>
          <w:rFonts w:ascii="Arial" w:eastAsia="Calibri" w:hAnsi="Arial" w:cs="Arial"/>
          <w:sz w:val="22"/>
          <w:szCs w:val="22"/>
          <w:lang w:val="es-ES_tradnl"/>
        </w:rPr>
        <w:t xml:space="preserve"> </w:t>
      </w:r>
      <w:r w:rsidR="00150F55" w:rsidRPr="00EE341D">
        <w:rPr>
          <w:rFonts w:ascii="Arial" w:hAnsi="Arial" w:cs="Arial"/>
          <w:bCs/>
          <w:sz w:val="22"/>
          <w:szCs w:val="22"/>
          <w:lang w:eastAsia="es-ES"/>
        </w:rPr>
        <w:t>acreditación de requisitos para participar en convocatorias limitadas</w:t>
      </w:r>
      <w:r w:rsidR="0094029D" w:rsidRPr="00EE341D">
        <w:rPr>
          <w:rFonts w:ascii="Arial" w:hAnsi="Arial" w:cs="Arial"/>
          <w:bCs/>
          <w:sz w:val="22"/>
          <w:szCs w:val="22"/>
          <w:lang w:eastAsia="es-ES"/>
        </w:rPr>
        <w:t>,</w:t>
      </w:r>
      <w:r w:rsidR="00150F55" w:rsidRPr="00EE341D">
        <w:rPr>
          <w:rFonts w:ascii="Arial" w:eastAsia="Calibri" w:hAnsi="Arial" w:cs="Arial"/>
          <w:sz w:val="22"/>
          <w:szCs w:val="22"/>
          <w:lang w:val="es-ES_tradnl"/>
        </w:rPr>
        <w:t xml:space="preserve"> el </w:t>
      </w:r>
      <w:r w:rsidR="00F474BD" w:rsidRPr="00EE341D">
        <w:rPr>
          <w:rFonts w:ascii="Arial" w:eastAsia="Calibri" w:hAnsi="Arial" w:cs="Arial"/>
          <w:sz w:val="22"/>
          <w:szCs w:val="22"/>
          <w:lang w:val="es-ES_tradnl"/>
        </w:rPr>
        <w:t xml:space="preserve">artículo </w:t>
      </w:r>
      <w:r w:rsidR="00F474BD" w:rsidRPr="00EE341D">
        <w:rPr>
          <w:rFonts w:ascii="Arial" w:hAnsi="Arial" w:cs="Arial"/>
          <w:bCs/>
          <w:sz w:val="22"/>
          <w:szCs w:val="22"/>
          <w:lang w:eastAsia="es-ES"/>
        </w:rPr>
        <w:t xml:space="preserve">2.2.1.2.4.2.4. </w:t>
      </w:r>
      <w:r w:rsidR="00DA1CA8" w:rsidRPr="00EE341D">
        <w:rPr>
          <w:rFonts w:ascii="Arial" w:hAnsi="Arial" w:cs="Arial"/>
          <w:bCs/>
          <w:sz w:val="22"/>
          <w:szCs w:val="22"/>
          <w:lang w:eastAsia="es-ES"/>
        </w:rPr>
        <w:t>del Decreto 1082 de 2015 –modificado por el Decreto 1860 de 2021</w:t>
      </w:r>
      <w:r w:rsidRPr="00EE341D">
        <w:rPr>
          <w:rFonts w:ascii="Arial" w:hAnsi="Arial" w:cs="Arial"/>
          <w:bCs/>
          <w:sz w:val="22"/>
          <w:szCs w:val="22"/>
          <w:lang w:eastAsia="es-ES"/>
        </w:rPr>
        <w:t>–</w:t>
      </w:r>
      <w:r w:rsidR="00DA1CA8" w:rsidRPr="00EE341D">
        <w:rPr>
          <w:rFonts w:ascii="Arial" w:hAnsi="Arial" w:cs="Arial"/>
          <w:bCs/>
          <w:sz w:val="22"/>
          <w:szCs w:val="22"/>
          <w:lang w:eastAsia="es-ES"/>
        </w:rPr>
        <w:t xml:space="preserve">, </w:t>
      </w:r>
      <w:r w:rsidRPr="00EE341D">
        <w:rPr>
          <w:rFonts w:ascii="Arial" w:eastAsia="Calibri" w:hAnsi="Arial" w:cs="Arial"/>
          <w:bCs/>
          <w:sz w:val="22"/>
          <w:szCs w:val="22"/>
        </w:rPr>
        <w:t xml:space="preserve">establece </w:t>
      </w:r>
      <w:r w:rsidR="005578E6" w:rsidRPr="00EE341D">
        <w:rPr>
          <w:rFonts w:ascii="Arial" w:eastAsia="Calibri" w:hAnsi="Arial" w:cs="Arial"/>
          <w:bCs/>
          <w:sz w:val="22"/>
          <w:szCs w:val="22"/>
        </w:rPr>
        <w:t>lo siguiente:</w:t>
      </w:r>
    </w:p>
    <w:p w14:paraId="0F6527BB" w14:textId="77777777" w:rsidR="005578E6" w:rsidRPr="00EE341D" w:rsidRDefault="005578E6" w:rsidP="005578E6">
      <w:pPr>
        <w:ind w:firstLine="709"/>
        <w:jc w:val="both"/>
        <w:rPr>
          <w:rFonts w:ascii="Arial" w:eastAsia="Calibri" w:hAnsi="Arial" w:cs="Arial"/>
          <w:bCs/>
          <w:sz w:val="22"/>
          <w:szCs w:val="22"/>
        </w:rPr>
      </w:pPr>
    </w:p>
    <w:p w14:paraId="359687EE" w14:textId="77777777" w:rsidR="00091114"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bCs/>
          <w:sz w:val="21"/>
          <w:szCs w:val="21"/>
          <w:lang w:val="es-ES_tradnl"/>
        </w:rPr>
        <w:t>Artículo 2.2.1.2.4.2.4. Acreditación de requisitos para participar en convocatorias limitadas.</w:t>
      </w:r>
      <w:r w:rsidRPr="00EE341D">
        <w:rPr>
          <w:rFonts w:ascii="Arial" w:eastAsia="Calibri" w:hAnsi="Arial" w:cs="Arial"/>
          <w:sz w:val="21"/>
          <w:szCs w:val="21"/>
          <w:lang w:val="es-ES_tradnl"/>
        </w:rPr>
        <w:t xml:space="preserve"> La Mipyme colombianas deben acreditar que tiene el tamaño empresarial establecido por la ley de la siguiente manera: </w:t>
      </w:r>
    </w:p>
    <w:p w14:paraId="1B6AE2D2" w14:textId="77777777" w:rsidR="00091114" w:rsidRPr="00EE341D" w:rsidRDefault="00091114" w:rsidP="005578E6">
      <w:pPr>
        <w:ind w:left="709" w:right="709"/>
        <w:jc w:val="both"/>
        <w:rPr>
          <w:rFonts w:ascii="Arial" w:eastAsia="Calibri" w:hAnsi="Arial" w:cs="Arial"/>
          <w:sz w:val="21"/>
          <w:szCs w:val="21"/>
          <w:lang w:val="es-ES_tradnl"/>
        </w:rPr>
      </w:pPr>
    </w:p>
    <w:p w14:paraId="1AAD1037" w14:textId="77777777" w:rsidR="00091114"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1. Las personas naturales mediante certificación expedida por ellos y un contador público, adjuntando copia del registro mercantil. </w:t>
      </w:r>
    </w:p>
    <w:p w14:paraId="3875C608" w14:textId="77777777" w:rsidR="00091114" w:rsidRPr="00EE341D" w:rsidRDefault="00091114" w:rsidP="005578E6">
      <w:pPr>
        <w:ind w:left="709" w:right="709"/>
        <w:jc w:val="both"/>
        <w:rPr>
          <w:rFonts w:ascii="Arial" w:eastAsia="Calibri" w:hAnsi="Arial" w:cs="Arial"/>
          <w:sz w:val="21"/>
          <w:szCs w:val="21"/>
          <w:lang w:val="es-ES_tradnl"/>
        </w:rPr>
      </w:pPr>
    </w:p>
    <w:p w14:paraId="6180AD93" w14:textId="7C53DDED"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2. Las personas jurídicas mediante certificación expedida por el representante legal y el contador o revisor fiscal, si están obligados a tenerlo, adjuntando copia </w:t>
      </w:r>
      <w:r w:rsidRPr="00EE341D">
        <w:rPr>
          <w:rFonts w:ascii="Arial" w:eastAsia="Calibri" w:hAnsi="Arial" w:cs="Arial"/>
          <w:sz w:val="21"/>
          <w:szCs w:val="21"/>
          <w:lang w:val="es-ES_tradnl"/>
        </w:rPr>
        <w:lastRenderedPageBreak/>
        <w:t>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49F913DE" w14:textId="5A762C1C" w:rsidR="005578E6" w:rsidRPr="00EE341D" w:rsidRDefault="009A3D41" w:rsidP="009A3D41">
      <w:pPr>
        <w:tabs>
          <w:tab w:val="left" w:pos="6660"/>
        </w:tabs>
        <w:ind w:left="709" w:right="709"/>
        <w:jc w:val="both"/>
        <w:rPr>
          <w:rFonts w:ascii="Arial" w:eastAsia="Calibri" w:hAnsi="Arial" w:cs="Arial"/>
          <w:b/>
          <w:bCs/>
          <w:sz w:val="21"/>
          <w:szCs w:val="21"/>
          <w:lang w:val="es-ES_tradnl"/>
        </w:rPr>
      </w:pPr>
      <w:r w:rsidRPr="00EE341D">
        <w:rPr>
          <w:rFonts w:ascii="Arial" w:eastAsia="Calibri" w:hAnsi="Arial" w:cs="Arial"/>
          <w:b/>
          <w:bCs/>
          <w:sz w:val="21"/>
          <w:szCs w:val="21"/>
          <w:lang w:val="es-ES_tradnl"/>
        </w:rPr>
        <w:tab/>
      </w:r>
    </w:p>
    <w:p w14:paraId="52F5D495" w14:textId="737C1A3D"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1. En todo caso, las Mipyme también podrán acreditar esta condición con la copia del certificado del Registro Único de Proponentes, el cual deberá encontrarse vigente y en firme al momento de su presentación.</w:t>
      </w:r>
    </w:p>
    <w:p w14:paraId="6557567E" w14:textId="77777777" w:rsidR="005578E6" w:rsidRPr="00EE341D" w:rsidRDefault="005578E6" w:rsidP="005578E6">
      <w:pPr>
        <w:ind w:left="709" w:right="709"/>
        <w:jc w:val="both"/>
        <w:rPr>
          <w:rFonts w:ascii="Arial" w:eastAsia="Calibri" w:hAnsi="Arial" w:cs="Arial"/>
          <w:sz w:val="21"/>
          <w:szCs w:val="21"/>
          <w:lang w:val="es-ES_tradnl"/>
        </w:rPr>
      </w:pPr>
    </w:p>
    <w:p w14:paraId="6DB5B8CE" w14:textId="5FEB9707"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2. Para efectos de la limitación a Mipyme, los proponentes </w:t>
      </w:r>
      <w:r w:rsidR="009D5EB1" w:rsidRPr="00EE341D">
        <w:rPr>
          <w:rFonts w:ascii="Arial" w:eastAsia="Calibri" w:hAnsi="Arial" w:cs="Arial"/>
          <w:sz w:val="21"/>
          <w:szCs w:val="21"/>
          <w:lang w:val="es-ES_tradnl"/>
        </w:rPr>
        <w:t>aportarán</w:t>
      </w:r>
      <w:r w:rsidRPr="00EE341D">
        <w:rPr>
          <w:rFonts w:ascii="Arial" w:eastAsia="Calibri" w:hAnsi="Arial" w:cs="Arial"/>
          <w:sz w:val="21"/>
          <w:szCs w:val="21"/>
          <w:lang w:val="es-ES_tradnl"/>
        </w:rPr>
        <w:t xml:space="preserve"> la copia del registro mercantil, del </w:t>
      </w:r>
      <w:r w:rsidR="009D5EB1" w:rsidRPr="00EE341D">
        <w:rPr>
          <w:rFonts w:ascii="Arial" w:eastAsia="Calibri" w:hAnsi="Arial" w:cs="Arial"/>
          <w:sz w:val="21"/>
          <w:szCs w:val="21"/>
          <w:lang w:val="es-ES_tradnl"/>
        </w:rPr>
        <w:t>certificado</w:t>
      </w:r>
      <w:r w:rsidRPr="00EE341D">
        <w:rPr>
          <w:rFonts w:ascii="Arial" w:eastAsia="Calibri" w:hAnsi="Arial" w:cs="Arial"/>
          <w:sz w:val="21"/>
          <w:szCs w:val="21"/>
          <w:lang w:val="es-ES_tradnl"/>
        </w:rPr>
        <w:t xml:space="preserve">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0F3C67CD" w14:textId="77777777" w:rsidR="005578E6" w:rsidRPr="00EE341D" w:rsidRDefault="005578E6" w:rsidP="005578E6">
      <w:pPr>
        <w:ind w:left="709" w:right="709"/>
        <w:jc w:val="both"/>
        <w:rPr>
          <w:rFonts w:ascii="Arial" w:eastAsia="Calibri" w:hAnsi="Arial" w:cs="Arial"/>
          <w:sz w:val="21"/>
          <w:szCs w:val="21"/>
          <w:lang w:val="es-ES_tradnl"/>
        </w:rPr>
      </w:pPr>
    </w:p>
    <w:p w14:paraId="53007D92" w14:textId="6F8F7D18" w:rsidR="005578E6" w:rsidRPr="00EE341D" w:rsidRDefault="005578E6" w:rsidP="005578E6">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Parágrafo 3. </w:t>
      </w:r>
      <w:r w:rsidRPr="00E100CA">
        <w:rPr>
          <w:rFonts w:ascii="Arial" w:eastAsia="Calibri" w:hAnsi="Arial" w:cs="Arial"/>
          <w:i/>
          <w:iCs/>
          <w:sz w:val="21"/>
          <w:szCs w:val="21"/>
          <w:lang w:val="es-ES_tradnl"/>
        </w:rPr>
        <w:t xml:space="preserve">En las convocatorias limitadas, las Entidades Estatales independientemente de su régimen de contratación, los patrimonios autónomos constituidos por Entidades Estatales y los </w:t>
      </w:r>
      <w:r w:rsidR="009D5EB1" w:rsidRPr="00E100CA">
        <w:rPr>
          <w:rFonts w:ascii="Arial" w:eastAsia="Calibri" w:hAnsi="Arial" w:cs="Arial"/>
          <w:i/>
          <w:iCs/>
          <w:sz w:val="21"/>
          <w:szCs w:val="21"/>
          <w:lang w:val="es-ES_tradnl"/>
        </w:rPr>
        <w:t>particulares</w:t>
      </w:r>
      <w:r w:rsidRPr="00E100CA">
        <w:rPr>
          <w:rFonts w:ascii="Arial" w:eastAsia="Calibri" w:hAnsi="Arial" w:cs="Arial"/>
          <w:i/>
          <w:iCs/>
          <w:sz w:val="21"/>
          <w:szCs w:val="21"/>
          <w:lang w:val="es-ES_tradnl"/>
        </w:rPr>
        <w:t xml:space="preserve"> que ejecuten recursos públicos, solo deberán aceptar las </w:t>
      </w:r>
      <w:r w:rsidR="009D5EB1" w:rsidRPr="00E100CA">
        <w:rPr>
          <w:rFonts w:ascii="Arial" w:eastAsia="Calibri" w:hAnsi="Arial" w:cs="Arial"/>
          <w:i/>
          <w:iCs/>
          <w:sz w:val="21"/>
          <w:szCs w:val="21"/>
          <w:lang w:val="es-ES_tradnl"/>
        </w:rPr>
        <w:t>ofertas</w:t>
      </w:r>
      <w:r w:rsidRPr="00E100CA">
        <w:rPr>
          <w:rFonts w:ascii="Arial" w:eastAsia="Calibri" w:hAnsi="Arial" w:cs="Arial"/>
          <w:i/>
          <w:iCs/>
          <w:sz w:val="21"/>
          <w:szCs w:val="21"/>
          <w:lang w:val="es-ES_tradnl"/>
        </w:rPr>
        <w:t xml:space="preserve"> de Mipyme o de proponentes plurales integrados únicamente por Mipyme.</w:t>
      </w:r>
    </w:p>
    <w:p w14:paraId="460E01C1" w14:textId="77777777" w:rsidR="005578E6" w:rsidRPr="00EE341D" w:rsidRDefault="005578E6" w:rsidP="005578E6">
      <w:pPr>
        <w:ind w:left="709" w:right="709"/>
        <w:jc w:val="both"/>
        <w:rPr>
          <w:rFonts w:ascii="Arial" w:eastAsia="Calibri" w:hAnsi="Arial" w:cs="Arial"/>
          <w:sz w:val="21"/>
          <w:szCs w:val="21"/>
          <w:lang w:val="es-ES_tradnl"/>
        </w:rPr>
      </w:pPr>
    </w:p>
    <w:p w14:paraId="5E58436D" w14:textId="76A30F09" w:rsidR="005578E6" w:rsidRPr="00EE341D" w:rsidRDefault="005578E6" w:rsidP="00091114">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4. Los incentivos previstos en los ar</w:t>
      </w:r>
      <w:r w:rsidR="002873A0" w:rsidRPr="00EE341D">
        <w:rPr>
          <w:rFonts w:ascii="Arial" w:eastAsia="Calibri" w:hAnsi="Arial" w:cs="Arial"/>
          <w:sz w:val="21"/>
          <w:szCs w:val="21"/>
          <w:lang w:val="es-ES_tradnl"/>
        </w:rPr>
        <w:t>t</w:t>
      </w:r>
      <w:r w:rsidRPr="00EE341D">
        <w:rPr>
          <w:rFonts w:ascii="Arial" w:eastAsia="Calibri" w:hAnsi="Arial" w:cs="Arial"/>
          <w:sz w:val="21"/>
          <w:szCs w:val="21"/>
          <w:lang w:val="es-ES_tradnl"/>
        </w:rPr>
        <w:t>ículos 2.2.1.2.4.2.2 y 2.2.1.2.4.2.3 de este Decreto no excluyen la aplicación de los criterios diferenciales para los emprendimientos y empresas de mujeres en el sistema de compras públicas.</w:t>
      </w:r>
      <w:r w:rsidR="00866511">
        <w:rPr>
          <w:rFonts w:ascii="Arial" w:eastAsia="Calibri" w:hAnsi="Arial" w:cs="Arial"/>
          <w:sz w:val="21"/>
          <w:szCs w:val="21"/>
          <w:lang w:val="es-ES_tradnl"/>
        </w:rPr>
        <w:t xml:space="preserve"> (Cursiva fuera del original).</w:t>
      </w:r>
    </w:p>
    <w:p w14:paraId="2E61E93B" w14:textId="77777777" w:rsidR="00091114" w:rsidRPr="00EE341D" w:rsidRDefault="00091114" w:rsidP="00091114">
      <w:pPr>
        <w:ind w:left="709" w:right="709"/>
        <w:jc w:val="both"/>
        <w:rPr>
          <w:rFonts w:ascii="Arial" w:eastAsia="Calibri" w:hAnsi="Arial" w:cs="Arial"/>
          <w:sz w:val="21"/>
          <w:szCs w:val="21"/>
          <w:lang w:val="es-ES_tradnl"/>
        </w:rPr>
      </w:pPr>
    </w:p>
    <w:p w14:paraId="0195982A" w14:textId="07FE1932" w:rsidR="00481CAF" w:rsidRPr="00EE341D" w:rsidRDefault="003926C1" w:rsidP="00965717">
      <w:pPr>
        <w:spacing w:line="276" w:lineRule="auto"/>
        <w:ind w:firstLine="709"/>
        <w:jc w:val="both"/>
        <w:rPr>
          <w:rFonts w:ascii="Arial" w:eastAsia="Calibri" w:hAnsi="Arial" w:cs="Arial"/>
          <w:bCs/>
          <w:sz w:val="22"/>
          <w:szCs w:val="22"/>
        </w:rPr>
      </w:pPr>
      <w:r w:rsidRPr="00EE341D">
        <w:rPr>
          <w:rFonts w:ascii="Arial" w:eastAsia="Calibri" w:hAnsi="Arial" w:cs="Arial"/>
          <w:bCs/>
          <w:sz w:val="22"/>
          <w:szCs w:val="22"/>
        </w:rPr>
        <w:t xml:space="preserve">Para analizar el alcance de esta norma, resulta de especial relevancia determinar </w:t>
      </w:r>
      <w:r w:rsidR="00653F4A" w:rsidRPr="00EE341D">
        <w:rPr>
          <w:rFonts w:ascii="Arial" w:eastAsia="Calibri" w:hAnsi="Arial" w:cs="Arial"/>
          <w:bCs/>
          <w:sz w:val="22"/>
          <w:szCs w:val="22"/>
        </w:rPr>
        <w:t>l</w:t>
      </w:r>
      <w:r w:rsidR="00481CAF" w:rsidRPr="00EE341D">
        <w:rPr>
          <w:rFonts w:ascii="Arial" w:eastAsia="Calibri" w:hAnsi="Arial" w:cs="Arial"/>
          <w:bCs/>
          <w:sz w:val="22"/>
          <w:szCs w:val="22"/>
        </w:rPr>
        <w:t xml:space="preserve">a definición y clasificación de las </w:t>
      </w:r>
      <w:r w:rsidRPr="00EE341D">
        <w:rPr>
          <w:rFonts w:ascii="Arial" w:eastAsia="Calibri" w:hAnsi="Arial" w:cs="Arial"/>
          <w:bCs/>
          <w:sz w:val="22"/>
          <w:szCs w:val="22"/>
        </w:rPr>
        <w:t>Mipyme</w:t>
      </w:r>
      <w:r w:rsidR="00653F4A" w:rsidRPr="00EE341D">
        <w:rPr>
          <w:rFonts w:ascii="Arial" w:eastAsia="Calibri" w:hAnsi="Arial" w:cs="Arial"/>
          <w:bCs/>
          <w:sz w:val="22"/>
          <w:szCs w:val="22"/>
        </w:rPr>
        <w:t xml:space="preserve"> conforme al marco jurídico que lo regula.</w:t>
      </w:r>
      <w:r w:rsidRPr="00EE341D">
        <w:rPr>
          <w:rFonts w:ascii="Arial" w:eastAsia="Calibri" w:hAnsi="Arial" w:cs="Arial"/>
          <w:bCs/>
          <w:sz w:val="22"/>
          <w:szCs w:val="22"/>
        </w:rPr>
        <w:t xml:space="preserve"> </w:t>
      </w:r>
      <w:r w:rsidR="005F0081" w:rsidRPr="00EE341D">
        <w:rPr>
          <w:rFonts w:ascii="Arial" w:eastAsia="Calibri" w:hAnsi="Arial" w:cs="Arial"/>
          <w:bCs/>
          <w:sz w:val="22"/>
          <w:szCs w:val="22"/>
        </w:rPr>
        <w:t xml:space="preserve">Así, </w:t>
      </w:r>
      <w:r w:rsidR="005F0081" w:rsidRPr="00EE341D">
        <w:rPr>
          <w:rFonts w:ascii="Arial" w:eastAsia="Calibri" w:hAnsi="Arial" w:cs="Arial"/>
          <w:bCs/>
          <w:sz w:val="22"/>
          <w:szCs w:val="22"/>
          <w:lang w:val="es-ES_tradnl"/>
        </w:rPr>
        <w:t>d</w:t>
      </w:r>
      <w:r w:rsidRPr="00EE341D">
        <w:rPr>
          <w:rFonts w:ascii="Arial" w:eastAsia="Calibri" w:hAnsi="Arial" w:cs="Arial"/>
          <w:bCs/>
          <w:sz w:val="22"/>
          <w:szCs w:val="22"/>
          <w:lang w:val="es-ES_tradnl"/>
        </w:rPr>
        <w:t xml:space="preserve">e conformidad con </w:t>
      </w:r>
      <w:r w:rsidRPr="00EE341D">
        <w:rPr>
          <w:rFonts w:ascii="Arial" w:eastAsia="Calibri" w:hAnsi="Arial" w:cs="Arial"/>
          <w:bCs/>
          <w:sz w:val="22"/>
          <w:szCs w:val="22"/>
        </w:rPr>
        <w:t xml:space="preserve">el artículo 2 de La Ley 905 de 2004, </w:t>
      </w:r>
      <w:r w:rsidR="0086184B" w:rsidRPr="00EE341D">
        <w:rPr>
          <w:rFonts w:ascii="Arial" w:eastAsia="Calibri" w:hAnsi="Arial" w:cs="Arial"/>
          <w:bCs/>
          <w:sz w:val="22"/>
          <w:szCs w:val="22"/>
        </w:rPr>
        <w:t>modificado por el artículo 43 de la Ley 1450 de 2011</w:t>
      </w:r>
      <w:r w:rsidRPr="00EE341D">
        <w:rPr>
          <w:rFonts w:ascii="Arial" w:eastAsia="Calibri" w:hAnsi="Arial" w:cs="Arial"/>
          <w:bCs/>
          <w:sz w:val="22"/>
          <w:szCs w:val="22"/>
        </w:rPr>
        <w:t xml:space="preserve">, </w:t>
      </w:r>
      <w:r w:rsidR="0086184B" w:rsidRPr="00EE341D">
        <w:rPr>
          <w:rFonts w:ascii="Arial" w:eastAsia="Calibri" w:hAnsi="Arial" w:cs="Arial"/>
          <w:bCs/>
          <w:sz w:val="22"/>
          <w:szCs w:val="22"/>
        </w:rPr>
        <w:t xml:space="preserve">se entiende por </w:t>
      </w:r>
      <w:r w:rsidR="00FC7D93" w:rsidRPr="00EE341D">
        <w:rPr>
          <w:rFonts w:ascii="Arial" w:eastAsia="Calibri" w:hAnsi="Arial" w:cs="Arial"/>
          <w:bCs/>
          <w:sz w:val="22"/>
          <w:szCs w:val="22"/>
        </w:rPr>
        <w:t xml:space="preserve">empresa </w:t>
      </w:r>
      <w:r w:rsidRPr="00EE341D">
        <w:rPr>
          <w:rFonts w:ascii="Arial" w:eastAsia="Calibri" w:hAnsi="Arial" w:cs="Arial"/>
          <w:bCs/>
          <w:sz w:val="22"/>
          <w:szCs w:val="22"/>
        </w:rPr>
        <w:t>«</w:t>
      </w:r>
      <w:r w:rsidR="0086184B" w:rsidRPr="00EE341D">
        <w:rPr>
          <w:rFonts w:ascii="Arial" w:eastAsia="Calibri" w:hAnsi="Arial" w:cs="Arial"/>
          <w:bCs/>
          <w:sz w:val="22"/>
          <w:szCs w:val="22"/>
        </w:rPr>
        <w:t>toda unidad de explotación económica, realizada por persona natural o jurídica en actividades agropecuarias, industriales, comerciales o de servicios, en el área rural o urbana</w:t>
      </w:r>
      <w:r w:rsidRPr="00EE341D">
        <w:rPr>
          <w:rFonts w:ascii="Arial" w:eastAsia="Calibri" w:hAnsi="Arial" w:cs="Arial"/>
          <w:bCs/>
          <w:sz w:val="22"/>
          <w:szCs w:val="22"/>
        </w:rPr>
        <w:t>»</w:t>
      </w:r>
      <w:r w:rsidR="0086184B" w:rsidRPr="00EE341D">
        <w:rPr>
          <w:rFonts w:ascii="Arial" w:eastAsia="Calibri" w:hAnsi="Arial" w:cs="Arial"/>
          <w:bCs/>
          <w:sz w:val="22"/>
          <w:szCs w:val="22"/>
        </w:rPr>
        <w:t xml:space="preserve">. Para la clasificación </w:t>
      </w:r>
      <w:r w:rsidR="00FC7D93" w:rsidRPr="00EE341D">
        <w:rPr>
          <w:rFonts w:ascii="Arial" w:eastAsia="Calibri" w:hAnsi="Arial" w:cs="Arial"/>
          <w:bCs/>
          <w:sz w:val="22"/>
          <w:szCs w:val="22"/>
        </w:rPr>
        <w:t>por</w:t>
      </w:r>
      <w:r w:rsidR="0086184B" w:rsidRPr="00EE341D">
        <w:rPr>
          <w:rFonts w:ascii="Arial" w:eastAsia="Calibri" w:hAnsi="Arial" w:cs="Arial"/>
          <w:bCs/>
          <w:sz w:val="22"/>
          <w:szCs w:val="22"/>
        </w:rPr>
        <w:t xml:space="preserve"> tamaño empresarial</w:t>
      </w:r>
      <w:r w:rsidR="00FC7D93" w:rsidRPr="00EE341D">
        <w:rPr>
          <w:rFonts w:ascii="Arial" w:eastAsia="Calibri" w:hAnsi="Arial" w:cs="Arial"/>
          <w:bCs/>
          <w:sz w:val="22"/>
          <w:szCs w:val="22"/>
        </w:rPr>
        <w:t>, como micro, pequeña, mediana y gran empresa,</w:t>
      </w:r>
      <w:r w:rsidR="0086184B" w:rsidRPr="00EE341D">
        <w:rPr>
          <w:rFonts w:ascii="Arial" w:eastAsia="Calibri" w:hAnsi="Arial" w:cs="Arial"/>
          <w:bCs/>
          <w:sz w:val="22"/>
          <w:szCs w:val="22"/>
        </w:rPr>
        <w:t xml:space="preserve"> la norma dispone que se podrá utilizar uno de los siguientes criterios: «1. Número de trabajadores totales. 2. Valor de ventas brutas anuales. 3. Valor activos totales»</w:t>
      </w:r>
      <w:r w:rsidR="00224D93" w:rsidRPr="00EE341D">
        <w:rPr>
          <w:rFonts w:ascii="Arial" w:eastAsia="Calibri" w:hAnsi="Arial" w:cs="Arial"/>
          <w:bCs/>
          <w:sz w:val="22"/>
          <w:szCs w:val="22"/>
        </w:rPr>
        <w:t>. Asimismo,</w:t>
      </w:r>
      <w:r w:rsidR="0086184B" w:rsidRPr="00EE341D">
        <w:rPr>
          <w:rFonts w:ascii="Arial" w:eastAsia="Calibri" w:hAnsi="Arial" w:cs="Arial"/>
          <w:bCs/>
          <w:sz w:val="22"/>
          <w:szCs w:val="22"/>
        </w:rPr>
        <w:t xml:space="preserve"> </w:t>
      </w:r>
      <w:r w:rsidR="00BC5E28" w:rsidRPr="00EE341D">
        <w:rPr>
          <w:rFonts w:ascii="Arial" w:eastAsia="Calibri" w:hAnsi="Arial" w:cs="Arial"/>
          <w:bCs/>
          <w:sz w:val="22"/>
          <w:szCs w:val="22"/>
        </w:rPr>
        <w:t>estableció</w:t>
      </w:r>
      <w:r w:rsidR="0086184B" w:rsidRPr="00EE341D">
        <w:rPr>
          <w:rFonts w:ascii="Arial" w:eastAsia="Calibri" w:hAnsi="Arial" w:cs="Arial"/>
          <w:bCs/>
          <w:sz w:val="22"/>
          <w:szCs w:val="22"/>
        </w:rPr>
        <w:t xml:space="preserve"> que el gobierno nacional reglamentar</w:t>
      </w:r>
      <w:r w:rsidR="00755C31" w:rsidRPr="00EE341D">
        <w:rPr>
          <w:rFonts w:ascii="Arial" w:eastAsia="Calibri" w:hAnsi="Arial" w:cs="Arial"/>
          <w:bCs/>
          <w:sz w:val="22"/>
          <w:szCs w:val="22"/>
        </w:rPr>
        <w:t>á</w:t>
      </w:r>
      <w:r w:rsidR="0086184B" w:rsidRPr="00EE341D">
        <w:rPr>
          <w:rFonts w:ascii="Arial" w:eastAsia="Calibri" w:hAnsi="Arial" w:cs="Arial"/>
          <w:bCs/>
          <w:sz w:val="22"/>
          <w:szCs w:val="22"/>
        </w:rPr>
        <w:t xml:space="preserve"> los rangos que aplicar</w:t>
      </w:r>
      <w:r w:rsidR="005F0081" w:rsidRPr="00EE341D">
        <w:rPr>
          <w:rFonts w:ascii="Arial" w:eastAsia="Calibri" w:hAnsi="Arial" w:cs="Arial"/>
          <w:bCs/>
          <w:sz w:val="22"/>
          <w:szCs w:val="22"/>
        </w:rPr>
        <w:t>á</w:t>
      </w:r>
      <w:r w:rsidR="0086184B" w:rsidRPr="00EE341D">
        <w:rPr>
          <w:rFonts w:ascii="Arial" w:eastAsia="Calibri" w:hAnsi="Arial" w:cs="Arial"/>
          <w:bCs/>
          <w:sz w:val="22"/>
          <w:szCs w:val="22"/>
        </w:rPr>
        <w:t xml:space="preserve"> para los tres criterios e incluirá </w:t>
      </w:r>
      <w:r w:rsidR="00755C31" w:rsidRPr="00EE341D">
        <w:rPr>
          <w:rFonts w:ascii="Arial" w:eastAsia="Calibri" w:hAnsi="Arial" w:cs="Arial"/>
          <w:bCs/>
          <w:sz w:val="22"/>
          <w:szCs w:val="22"/>
        </w:rPr>
        <w:t xml:space="preserve">especificidades sectoriales en los casos que </w:t>
      </w:r>
      <w:r w:rsidR="003D29BB" w:rsidRPr="00EE341D">
        <w:rPr>
          <w:rFonts w:ascii="Arial" w:eastAsia="Calibri" w:hAnsi="Arial" w:cs="Arial"/>
          <w:bCs/>
          <w:sz w:val="22"/>
          <w:szCs w:val="22"/>
        </w:rPr>
        <w:t xml:space="preserve">lo </w:t>
      </w:r>
      <w:r w:rsidR="00755C31" w:rsidRPr="00EE341D">
        <w:rPr>
          <w:rFonts w:ascii="Arial" w:eastAsia="Calibri" w:hAnsi="Arial" w:cs="Arial"/>
          <w:bCs/>
          <w:sz w:val="22"/>
          <w:szCs w:val="22"/>
        </w:rPr>
        <w:t>considere necesario</w:t>
      </w:r>
      <w:r w:rsidRPr="00EE341D">
        <w:rPr>
          <w:rFonts w:ascii="Arial" w:eastAsia="Calibri" w:hAnsi="Arial" w:cs="Arial"/>
          <w:bCs/>
          <w:sz w:val="22"/>
          <w:szCs w:val="22"/>
          <w:vertAlign w:val="superscript"/>
        </w:rPr>
        <w:footnoteReference w:id="11"/>
      </w:r>
      <w:r w:rsidR="003D29BB" w:rsidRPr="00EE341D">
        <w:rPr>
          <w:rFonts w:ascii="Arial" w:eastAsia="Calibri" w:hAnsi="Arial" w:cs="Arial"/>
          <w:bCs/>
          <w:sz w:val="22"/>
          <w:szCs w:val="22"/>
        </w:rPr>
        <w:t>.</w:t>
      </w:r>
    </w:p>
    <w:p w14:paraId="432FF513" w14:textId="5D6D9C9C" w:rsidR="00755C31" w:rsidRPr="00EE341D" w:rsidRDefault="00755C31" w:rsidP="00EC51FA">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lastRenderedPageBreak/>
        <w:t xml:space="preserve">Para tales efectos, el </w:t>
      </w:r>
      <w:r w:rsidRPr="00EE341D">
        <w:rPr>
          <w:rFonts w:ascii="Arial" w:eastAsia="Arial" w:hAnsi="Arial" w:cs="Arial"/>
          <w:color w:val="000000"/>
          <w:sz w:val="22"/>
          <w:szCs w:val="22"/>
        </w:rPr>
        <w:t>Decreto 957 de 2019</w:t>
      </w:r>
      <w:r w:rsidR="00A17721" w:rsidRPr="00EE341D">
        <w:rPr>
          <w:rFonts w:ascii="Arial" w:eastAsia="Arial" w:hAnsi="Arial" w:cs="Arial"/>
          <w:color w:val="000000"/>
          <w:sz w:val="22"/>
          <w:szCs w:val="22"/>
        </w:rPr>
        <w:t>,</w:t>
      </w:r>
      <w:r w:rsidRPr="00EE341D">
        <w:rPr>
          <w:rFonts w:ascii="Arial" w:eastAsia="Arial" w:hAnsi="Arial" w:cs="Arial"/>
          <w:color w:val="000000"/>
          <w:sz w:val="22"/>
          <w:szCs w:val="22"/>
        </w:rPr>
        <w:t xml:space="preserve"> que adicionó al Decreto 1074 de 2015</w:t>
      </w:r>
      <w:r w:rsidR="00D95AB3" w:rsidRPr="00EE341D">
        <w:rPr>
          <w:rFonts w:ascii="Arial" w:eastAsia="Arial" w:hAnsi="Arial" w:cs="Arial"/>
          <w:color w:val="000000"/>
          <w:sz w:val="22"/>
          <w:szCs w:val="22"/>
        </w:rPr>
        <w:t xml:space="preserve">, </w:t>
      </w:r>
      <w:r w:rsidR="00224D93" w:rsidRPr="00EE341D">
        <w:rPr>
          <w:rFonts w:ascii="Arial" w:eastAsia="Arial" w:hAnsi="Arial" w:cs="Arial"/>
          <w:color w:val="000000"/>
          <w:sz w:val="22"/>
          <w:szCs w:val="22"/>
        </w:rPr>
        <w:t xml:space="preserve">reglamentó la clasificación de las </w:t>
      </w:r>
      <w:r w:rsidR="00FC7D93" w:rsidRPr="00EE341D">
        <w:rPr>
          <w:rFonts w:ascii="Arial" w:eastAsia="Arial" w:hAnsi="Arial" w:cs="Arial"/>
          <w:color w:val="000000"/>
          <w:sz w:val="22"/>
          <w:szCs w:val="22"/>
        </w:rPr>
        <w:t>m</w:t>
      </w:r>
      <w:r w:rsidR="00224D93" w:rsidRPr="00EE341D">
        <w:rPr>
          <w:rFonts w:ascii="Arial" w:eastAsia="Arial" w:hAnsi="Arial" w:cs="Arial"/>
          <w:color w:val="000000"/>
          <w:sz w:val="22"/>
          <w:szCs w:val="22"/>
        </w:rPr>
        <w:t xml:space="preserve">icro, </w:t>
      </w:r>
      <w:r w:rsidR="00FC7D93" w:rsidRPr="00EE341D">
        <w:rPr>
          <w:rFonts w:ascii="Arial" w:eastAsia="Arial" w:hAnsi="Arial" w:cs="Arial"/>
          <w:color w:val="000000"/>
          <w:sz w:val="22"/>
          <w:szCs w:val="22"/>
        </w:rPr>
        <w:t>p</w:t>
      </w:r>
      <w:r w:rsidR="00224D93" w:rsidRPr="00EE341D">
        <w:rPr>
          <w:rFonts w:ascii="Arial" w:eastAsia="Arial" w:hAnsi="Arial" w:cs="Arial"/>
          <w:color w:val="000000"/>
          <w:sz w:val="22"/>
          <w:szCs w:val="22"/>
        </w:rPr>
        <w:t xml:space="preserve">equeñas, </w:t>
      </w:r>
      <w:r w:rsidR="00FC7D93" w:rsidRPr="00EE341D">
        <w:rPr>
          <w:rFonts w:ascii="Arial" w:eastAsia="Arial" w:hAnsi="Arial" w:cs="Arial"/>
          <w:color w:val="000000"/>
          <w:sz w:val="22"/>
          <w:szCs w:val="22"/>
        </w:rPr>
        <w:t>m</w:t>
      </w:r>
      <w:r w:rsidR="00224D93" w:rsidRPr="00EE341D">
        <w:rPr>
          <w:rFonts w:ascii="Arial" w:eastAsia="Arial" w:hAnsi="Arial" w:cs="Arial"/>
          <w:color w:val="000000"/>
          <w:sz w:val="22"/>
          <w:szCs w:val="22"/>
        </w:rPr>
        <w:t xml:space="preserve">edianas y </w:t>
      </w:r>
      <w:r w:rsidR="00FC7D93" w:rsidRPr="00EE341D">
        <w:rPr>
          <w:rFonts w:ascii="Arial" w:eastAsia="Arial" w:hAnsi="Arial" w:cs="Arial"/>
          <w:color w:val="000000"/>
          <w:sz w:val="22"/>
          <w:szCs w:val="22"/>
        </w:rPr>
        <w:t>g</w:t>
      </w:r>
      <w:r w:rsidR="00224D93" w:rsidRPr="00EE341D">
        <w:rPr>
          <w:rFonts w:ascii="Arial" w:eastAsia="Arial" w:hAnsi="Arial" w:cs="Arial"/>
          <w:color w:val="000000"/>
          <w:sz w:val="22"/>
          <w:szCs w:val="22"/>
        </w:rPr>
        <w:t xml:space="preserve">randes </w:t>
      </w:r>
      <w:r w:rsidR="00FC7D93" w:rsidRPr="00EE341D">
        <w:rPr>
          <w:rFonts w:ascii="Arial" w:eastAsia="Arial" w:hAnsi="Arial" w:cs="Arial"/>
          <w:color w:val="000000"/>
          <w:sz w:val="22"/>
          <w:szCs w:val="22"/>
        </w:rPr>
        <w:t>e</w:t>
      </w:r>
      <w:r w:rsidR="00224D93" w:rsidRPr="00EE341D">
        <w:rPr>
          <w:rFonts w:ascii="Arial" w:eastAsia="Arial" w:hAnsi="Arial" w:cs="Arial"/>
          <w:color w:val="000000"/>
          <w:sz w:val="22"/>
          <w:szCs w:val="22"/>
        </w:rPr>
        <w:t xml:space="preserve">mpresas, teniendo en cuenta para ello </w:t>
      </w:r>
      <w:r w:rsidR="00566D8F" w:rsidRPr="00EE341D">
        <w:rPr>
          <w:rFonts w:ascii="Arial" w:eastAsia="Arial" w:hAnsi="Arial" w:cs="Arial"/>
          <w:color w:val="000000"/>
          <w:sz w:val="22"/>
          <w:szCs w:val="22"/>
        </w:rPr>
        <w:t>como criterio exclusivo</w:t>
      </w:r>
      <w:r w:rsidR="00224D93" w:rsidRPr="00EE341D">
        <w:rPr>
          <w:rFonts w:ascii="Arial" w:eastAsia="Arial" w:hAnsi="Arial" w:cs="Arial"/>
          <w:color w:val="000000"/>
          <w:sz w:val="22"/>
          <w:szCs w:val="22"/>
        </w:rPr>
        <w:t xml:space="preserve"> </w:t>
      </w:r>
      <w:r w:rsidR="00566D8F" w:rsidRPr="00EE341D">
        <w:rPr>
          <w:rFonts w:ascii="Arial" w:eastAsia="Arial" w:hAnsi="Arial" w:cs="Arial"/>
          <w:color w:val="000000"/>
          <w:sz w:val="22"/>
          <w:szCs w:val="22"/>
        </w:rPr>
        <w:t xml:space="preserve">el de </w:t>
      </w:r>
      <w:r w:rsidR="00224D93" w:rsidRPr="00EE341D">
        <w:rPr>
          <w:rFonts w:ascii="Arial" w:eastAsia="Arial" w:hAnsi="Arial" w:cs="Arial"/>
          <w:color w:val="000000"/>
          <w:sz w:val="22"/>
          <w:szCs w:val="22"/>
        </w:rPr>
        <w:t>ventas brutas, asimilado al de ingresos por actividades ordinarias anuales</w:t>
      </w:r>
      <w:r w:rsidR="00882D20" w:rsidRPr="00EE341D">
        <w:rPr>
          <w:rStyle w:val="Refdenotaalpie"/>
          <w:rFonts w:ascii="Arial" w:eastAsia="Arial" w:hAnsi="Arial" w:cs="Arial"/>
          <w:color w:val="000000"/>
          <w:sz w:val="22"/>
          <w:szCs w:val="22"/>
        </w:rPr>
        <w:footnoteReference w:id="12"/>
      </w:r>
      <w:r w:rsidR="00224D93" w:rsidRPr="00EE341D">
        <w:rPr>
          <w:rFonts w:ascii="Arial" w:eastAsia="Arial" w:hAnsi="Arial" w:cs="Arial"/>
          <w:color w:val="000000"/>
          <w:sz w:val="22"/>
          <w:szCs w:val="22"/>
        </w:rPr>
        <w:t>. En tal sentido,</w:t>
      </w:r>
      <w:r w:rsidR="005F0081" w:rsidRPr="00EE341D">
        <w:rPr>
          <w:rFonts w:ascii="Arial" w:eastAsia="Arial" w:hAnsi="Arial" w:cs="Arial"/>
          <w:color w:val="000000"/>
          <w:sz w:val="22"/>
          <w:szCs w:val="22"/>
        </w:rPr>
        <w:t xml:space="preserve"> el artículo 2.2.1.13.2.2 de</w:t>
      </w:r>
      <w:r w:rsidR="00224D93" w:rsidRPr="00EE341D">
        <w:rPr>
          <w:rFonts w:ascii="Arial" w:eastAsia="Arial" w:hAnsi="Arial" w:cs="Arial"/>
          <w:color w:val="000000"/>
          <w:sz w:val="22"/>
          <w:szCs w:val="22"/>
        </w:rPr>
        <w:t xml:space="preserve"> este decreto </w:t>
      </w:r>
      <w:r w:rsidR="00BC5E28" w:rsidRPr="00EE341D">
        <w:rPr>
          <w:rFonts w:ascii="Arial" w:eastAsia="Arial" w:hAnsi="Arial" w:cs="Arial"/>
          <w:color w:val="000000"/>
          <w:sz w:val="22"/>
          <w:szCs w:val="22"/>
        </w:rPr>
        <w:t xml:space="preserve">definió </w:t>
      </w:r>
      <w:r w:rsidR="00224D93" w:rsidRPr="00EE341D">
        <w:rPr>
          <w:rFonts w:ascii="Arial" w:eastAsia="Arial" w:hAnsi="Arial" w:cs="Arial"/>
          <w:color w:val="000000"/>
          <w:sz w:val="22"/>
          <w:szCs w:val="22"/>
        </w:rPr>
        <w:t>rangos para determinar el valor de los ingresos por actividades ordinarias anuales de acuerdo con el sector económico que se trate</w:t>
      </w:r>
      <w:r w:rsidR="00A17721" w:rsidRPr="00EE341D">
        <w:rPr>
          <w:rStyle w:val="Refdenotaalpie"/>
          <w:rFonts w:ascii="Arial" w:eastAsia="Arial" w:hAnsi="Arial" w:cs="Arial"/>
          <w:color w:val="000000"/>
          <w:sz w:val="22"/>
          <w:szCs w:val="22"/>
        </w:rPr>
        <w:footnoteReference w:id="13"/>
      </w:r>
      <w:r w:rsidR="00224D93" w:rsidRPr="00EE341D">
        <w:rPr>
          <w:rFonts w:ascii="Arial" w:eastAsia="Arial" w:hAnsi="Arial" w:cs="Arial"/>
          <w:color w:val="000000"/>
          <w:sz w:val="22"/>
          <w:szCs w:val="22"/>
        </w:rPr>
        <w:t xml:space="preserve">. </w:t>
      </w:r>
      <w:r w:rsidR="00A17721" w:rsidRPr="00EE341D">
        <w:rPr>
          <w:rFonts w:ascii="Arial" w:eastAsia="Arial" w:hAnsi="Arial" w:cs="Arial"/>
          <w:color w:val="000000"/>
          <w:sz w:val="22"/>
          <w:szCs w:val="22"/>
        </w:rPr>
        <w:t>Para la</w:t>
      </w:r>
      <w:r w:rsidR="00653F4A" w:rsidRPr="00EE341D">
        <w:rPr>
          <w:rFonts w:ascii="Arial" w:eastAsia="Arial" w:hAnsi="Arial" w:cs="Arial"/>
          <w:color w:val="000000"/>
          <w:sz w:val="22"/>
          <w:szCs w:val="22"/>
        </w:rPr>
        <w:t xml:space="preserve"> aplicación de los </w:t>
      </w:r>
      <w:r w:rsidR="00653F4A" w:rsidRPr="00EE341D">
        <w:rPr>
          <w:rFonts w:ascii="Arial" w:eastAsia="Arial" w:hAnsi="Arial" w:cs="Arial"/>
          <w:color w:val="000000"/>
          <w:sz w:val="22"/>
          <w:szCs w:val="22"/>
        </w:rPr>
        <w:lastRenderedPageBreak/>
        <w:t xml:space="preserve">incentivos </w:t>
      </w:r>
      <w:r w:rsidR="00B22D35" w:rsidRPr="00EE341D">
        <w:rPr>
          <w:rFonts w:ascii="Arial" w:eastAsia="Arial" w:hAnsi="Arial" w:cs="Arial"/>
          <w:color w:val="000000"/>
          <w:sz w:val="22"/>
          <w:szCs w:val="22"/>
        </w:rPr>
        <w:t xml:space="preserve">en </w:t>
      </w:r>
      <w:r w:rsidR="00653F4A" w:rsidRPr="00EE341D">
        <w:rPr>
          <w:rFonts w:ascii="Arial" w:eastAsia="Arial" w:hAnsi="Arial" w:cs="Arial"/>
          <w:color w:val="000000"/>
          <w:sz w:val="22"/>
          <w:szCs w:val="22"/>
        </w:rPr>
        <w:t xml:space="preserve">el sistema de compras públicas, el parágrafo del artículo </w:t>
      </w:r>
      <w:bookmarkStart w:id="10" w:name="2.2.1.13.2.4"/>
      <w:r w:rsidR="00653F4A" w:rsidRPr="00EE341D">
        <w:rPr>
          <w:rFonts w:ascii="Arial" w:eastAsia="Arial" w:hAnsi="Arial" w:cs="Arial"/>
          <w:color w:val="000000"/>
          <w:sz w:val="22"/>
          <w:szCs w:val="22"/>
        </w:rPr>
        <w:t>2.2.1.13.2.4.</w:t>
      </w:r>
      <w:bookmarkEnd w:id="10"/>
      <w:r w:rsidR="00653F4A" w:rsidRPr="00EE341D">
        <w:rPr>
          <w:rFonts w:ascii="Arial" w:eastAsia="Arial" w:hAnsi="Arial" w:cs="Arial"/>
          <w:color w:val="000000"/>
          <w:sz w:val="22"/>
          <w:szCs w:val="22"/>
        </w:rPr>
        <w:t xml:space="preserve"> </w:t>
      </w:r>
      <w:r w:rsidR="00653F4A" w:rsidRPr="00EE341D">
        <w:rPr>
          <w:rFonts w:ascii="Arial" w:eastAsia="Arial" w:hAnsi="Arial" w:cs="Arial"/>
          <w:i/>
          <w:iCs/>
          <w:color w:val="000000"/>
          <w:sz w:val="22"/>
          <w:szCs w:val="22"/>
        </w:rPr>
        <w:t>ibidem</w:t>
      </w:r>
      <w:r w:rsidR="00071982" w:rsidRPr="00EE341D">
        <w:rPr>
          <w:rFonts w:ascii="Arial" w:eastAsia="Arial" w:hAnsi="Arial" w:cs="Arial"/>
          <w:i/>
          <w:iCs/>
          <w:color w:val="000000"/>
          <w:sz w:val="22"/>
          <w:szCs w:val="22"/>
        </w:rPr>
        <w:t xml:space="preserve"> </w:t>
      </w:r>
      <w:r w:rsidR="00071982" w:rsidRPr="00EE341D">
        <w:rPr>
          <w:rFonts w:ascii="Arial" w:eastAsia="Arial" w:hAnsi="Arial" w:cs="Arial"/>
          <w:color w:val="000000" w:themeColor="text1"/>
          <w:sz w:val="22"/>
          <w:szCs w:val="22"/>
        </w:rPr>
        <w:t>dispuso que la acreditación del tamaño empresarial se efectuará de acuerdo con lo previsto en el artículo </w:t>
      </w:r>
      <w:hyperlink r:id="rId12" w:anchor="2.2.1.2.4.2.4" w:history="1">
        <w:r w:rsidR="00071982" w:rsidRPr="00EE341D">
          <w:rPr>
            <w:rStyle w:val="Hipervnculo"/>
            <w:rFonts w:ascii="Arial" w:eastAsia="Arial" w:hAnsi="Arial" w:cs="Arial"/>
            <w:color w:val="000000" w:themeColor="text1"/>
            <w:sz w:val="22"/>
            <w:szCs w:val="22"/>
            <w:u w:val="none"/>
          </w:rPr>
          <w:t>2.2.1.2.4.2.4</w:t>
        </w:r>
      </w:hyperlink>
      <w:r w:rsidR="00071982" w:rsidRPr="00EE341D">
        <w:rPr>
          <w:rFonts w:ascii="Arial" w:eastAsia="Arial" w:hAnsi="Arial" w:cs="Arial"/>
          <w:color w:val="000000" w:themeColor="text1"/>
          <w:sz w:val="22"/>
          <w:szCs w:val="22"/>
        </w:rPr>
        <w:t> del Decreto 1082 de 2015 y demás normas que lo aclaren, modifiquen o adicionen.</w:t>
      </w:r>
    </w:p>
    <w:p w14:paraId="2726CF3E" w14:textId="5441347B" w:rsidR="003926C1" w:rsidRPr="00EE341D" w:rsidRDefault="00C64C72" w:rsidP="0058439F">
      <w:pPr>
        <w:spacing w:before="120" w:line="276" w:lineRule="auto"/>
        <w:ind w:firstLine="709"/>
        <w:jc w:val="both"/>
        <w:rPr>
          <w:rFonts w:ascii="Arial" w:eastAsia="Calibri" w:hAnsi="Arial" w:cs="Arial"/>
          <w:bCs/>
          <w:sz w:val="22"/>
          <w:szCs w:val="22"/>
        </w:rPr>
      </w:pPr>
      <w:r w:rsidRPr="00EE341D">
        <w:rPr>
          <w:rFonts w:ascii="Arial" w:eastAsia="Calibri" w:hAnsi="Arial" w:cs="Arial"/>
          <w:bCs/>
          <w:sz w:val="22"/>
          <w:szCs w:val="22"/>
        </w:rPr>
        <w:t>De esta manera</w:t>
      </w:r>
      <w:r w:rsidR="003926C1" w:rsidRPr="00EE341D">
        <w:rPr>
          <w:rFonts w:ascii="Arial" w:eastAsia="Calibri" w:hAnsi="Arial" w:cs="Arial"/>
          <w:bCs/>
          <w:sz w:val="22"/>
          <w:szCs w:val="22"/>
        </w:rPr>
        <w:t xml:space="preserve">, </w:t>
      </w:r>
      <w:r w:rsidR="00EC1F3F" w:rsidRPr="00EE341D">
        <w:rPr>
          <w:rFonts w:ascii="Arial" w:eastAsia="Calibri" w:hAnsi="Arial" w:cs="Arial"/>
          <w:bCs/>
          <w:sz w:val="22"/>
          <w:szCs w:val="22"/>
        </w:rPr>
        <w:t>las empresas, sea persona natural o persona jurídica, deberán acreditar el tamaño empresarial como m</w:t>
      </w:r>
      <w:r w:rsidR="003926C1" w:rsidRPr="00EE341D">
        <w:rPr>
          <w:rFonts w:ascii="Arial" w:eastAsia="Calibri" w:hAnsi="Arial" w:cs="Arial"/>
          <w:bCs/>
          <w:sz w:val="22"/>
          <w:szCs w:val="22"/>
        </w:rPr>
        <w:t>i</w:t>
      </w:r>
      <w:r w:rsidR="00EC51FA" w:rsidRPr="00EE341D">
        <w:rPr>
          <w:rFonts w:ascii="Arial" w:eastAsia="Calibri" w:hAnsi="Arial" w:cs="Arial"/>
          <w:bCs/>
          <w:sz w:val="22"/>
          <w:szCs w:val="22"/>
        </w:rPr>
        <w:t>cro,</w:t>
      </w:r>
      <w:r w:rsidR="003926C1" w:rsidRPr="00EE341D">
        <w:rPr>
          <w:rFonts w:ascii="Arial" w:eastAsia="Calibri" w:hAnsi="Arial" w:cs="Arial"/>
          <w:bCs/>
          <w:sz w:val="22"/>
          <w:szCs w:val="22"/>
        </w:rPr>
        <w:t xml:space="preserve"> </w:t>
      </w:r>
      <w:r w:rsidR="00EC1F3F" w:rsidRPr="00EE341D">
        <w:rPr>
          <w:rFonts w:ascii="Arial" w:eastAsia="Calibri" w:hAnsi="Arial" w:cs="Arial"/>
          <w:bCs/>
          <w:sz w:val="22"/>
          <w:szCs w:val="22"/>
        </w:rPr>
        <w:t>p</w:t>
      </w:r>
      <w:r w:rsidR="003926C1" w:rsidRPr="00EE341D">
        <w:rPr>
          <w:rFonts w:ascii="Arial" w:eastAsia="Calibri" w:hAnsi="Arial" w:cs="Arial"/>
          <w:bCs/>
          <w:sz w:val="22"/>
          <w:szCs w:val="22"/>
        </w:rPr>
        <w:t xml:space="preserve">equeña y </w:t>
      </w:r>
      <w:r w:rsidR="00EC1F3F" w:rsidRPr="00EE341D">
        <w:rPr>
          <w:rFonts w:ascii="Arial" w:eastAsia="Calibri" w:hAnsi="Arial" w:cs="Arial"/>
          <w:bCs/>
          <w:sz w:val="22"/>
          <w:szCs w:val="22"/>
        </w:rPr>
        <w:t>m</w:t>
      </w:r>
      <w:r w:rsidR="003926C1" w:rsidRPr="00EE341D">
        <w:rPr>
          <w:rFonts w:ascii="Arial" w:eastAsia="Calibri" w:hAnsi="Arial" w:cs="Arial"/>
          <w:bCs/>
          <w:sz w:val="22"/>
          <w:szCs w:val="22"/>
        </w:rPr>
        <w:t xml:space="preserve">ediana </w:t>
      </w:r>
      <w:r w:rsidR="00EC1F3F" w:rsidRPr="00EE341D">
        <w:rPr>
          <w:rFonts w:ascii="Arial" w:eastAsia="Calibri" w:hAnsi="Arial" w:cs="Arial"/>
          <w:bCs/>
          <w:sz w:val="22"/>
          <w:szCs w:val="22"/>
        </w:rPr>
        <w:t>e</w:t>
      </w:r>
      <w:r w:rsidR="003926C1" w:rsidRPr="00EE341D">
        <w:rPr>
          <w:rFonts w:ascii="Arial" w:eastAsia="Calibri" w:hAnsi="Arial" w:cs="Arial"/>
          <w:bCs/>
          <w:sz w:val="22"/>
          <w:szCs w:val="22"/>
        </w:rPr>
        <w:t>mpresa</w:t>
      </w:r>
      <w:r w:rsidR="00EC1F3F" w:rsidRPr="00EE341D">
        <w:rPr>
          <w:rFonts w:ascii="Arial" w:eastAsia="Calibri" w:hAnsi="Arial" w:cs="Arial"/>
          <w:bCs/>
          <w:sz w:val="22"/>
          <w:szCs w:val="22"/>
        </w:rPr>
        <w:t>, de acuerdo con el valor de los ingresos por actividades ordinarias</w:t>
      </w:r>
      <w:r w:rsidR="0058439F" w:rsidRPr="00EE341D">
        <w:rPr>
          <w:rFonts w:ascii="Arial" w:eastAsia="Calibri" w:hAnsi="Arial" w:cs="Arial"/>
          <w:bCs/>
          <w:sz w:val="22"/>
          <w:szCs w:val="22"/>
        </w:rPr>
        <w:t xml:space="preserve">, teniendo en cuenta el sector económico que se trate y de acuerdo </w:t>
      </w:r>
      <w:r w:rsidR="00B22D35" w:rsidRPr="00EE341D">
        <w:rPr>
          <w:rFonts w:ascii="Arial" w:eastAsia="Calibri" w:hAnsi="Arial" w:cs="Arial"/>
          <w:bCs/>
          <w:sz w:val="22"/>
          <w:szCs w:val="22"/>
        </w:rPr>
        <w:t>con</w:t>
      </w:r>
      <w:r w:rsidR="0058439F" w:rsidRPr="00EE341D">
        <w:rPr>
          <w:rFonts w:ascii="Arial" w:eastAsia="Calibri" w:hAnsi="Arial" w:cs="Arial"/>
          <w:bCs/>
          <w:sz w:val="22"/>
          <w:szCs w:val="22"/>
        </w:rPr>
        <w:t xml:space="preserve"> los rangos definidos </w:t>
      </w:r>
      <w:r w:rsidR="00D95AB3" w:rsidRPr="00EE341D">
        <w:rPr>
          <w:rFonts w:ascii="Arial" w:eastAsia="Calibri" w:hAnsi="Arial" w:cs="Arial"/>
          <w:bCs/>
          <w:sz w:val="22"/>
          <w:szCs w:val="22"/>
        </w:rPr>
        <w:t>en</w:t>
      </w:r>
      <w:r w:rsidR="00FC7D93" w:rsidRPr="00EE341D">
        <w:rPr>
          <w:rFonts w:ascii="Arial" w:eastAsia="Calibri" w:hAnsi="Arial" w:cs="Arial"/>
          <w:bCs/>
          <w:sz w:val="22"/>
          <w:szCs w:val="22"/>
        </w:rPr>
        <w:t xml:space="preserve"> el Decreto 1074 de 2015. </w:t>
      </w:r>
    </w:p>
    <w:p w14:paraId="380507AA" w14:textId="31F494A5" w:rsidR="005D119F" w:rsidRPr="00EE341D" w:rsidRDefault="00EC51FA" w:rsidP="00AE6BC7">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bCs/>
          <w:sz w:val="22"/>
          <w:szCs w:val="22"/>
        </w:rPr>
        <w:t>Ahora bien</w:t>
      </w:r>
      <w:r w:rsidR="00B015F3" w:rsidRPr="00EE341D">
        <w:rPr>
          <w:rFonts w:ascii="Arial" w:eastAsia="Calibri" w:hAnsi="Arial" w:cs="Arial"/>
          <w:bCs/>
          <w:sz w:val="22"/>
          <w:szCs w:val="22"/>
        </w:rPr>
        <w:t>,</w:t>
      </w:r>
      <w:r w:rsidR="002753FD" w:rsidRPr="00EE341D">
        <w:rPr>
          <w:rFonts w:ascii="Arial" w:eastAsia="Calibri" w:hAnsi="Arial" w:cs="Arial"/>
          <w:bCs/>
          <w:sz w:val="22"/>
          <w:szCs w:val="22"/>
        </w:rPr>
        <w:t xml:space="preserve"> como se indicó en líneas anteriores,</w:t>
      </w:r>
      <w:r w:rsidR="00AE6BC7" w:rsidRPr="00EE341D">
        <w:rPr>
          <w:rFonts w:ascii="Arial" w:eastAsia="Calibri" w:hAnsi="Arial" w:cs="Arial"/>
          <w:bCs/>
          <w:sz w:val="22"/>
          <w:szCs w:val="22"/>
        </w:rPr>
        <w:t xml:space="preserve"> para efectos de la</w:t>
      </w:r>
      <w:r w:rsidR="005D119F" w:rsidRPr="00EE341D">
        <w:rPr>
          <w:rFonts w:ascii="Arial" w:eastAsia="Calibri" w:hAnsi="Arial" w:cs="Arial"/>
          <w:bCs/>
          <w:sz w:val="22"/>
          <w:szCs w:val="22"/>
        </w:rPr>
        <w:t>s</w:t>
      </w:r>
      <w:r w:rsidR="00AE6BC7" w:rsidRPr="00EE341D">
        <w:rPr>
          <w:rFonts w:ascii="Arial" w:eastAsia="Calibri" w:hAnsi="Arial" w:cs="Arial"/>
          <w:bCs/>
          <w:sz w:val="22"/>
          <w:szCs w:val="22"/>
        </w:rPr>
        <w:t xml:space="preserve"> convocatorias limitadas a Mipyme</w:t>
      </w:r>
      <w:r w:rsidR="00A53F14" w:rsidRPr="00EE341D">
        <w:rPr>
          <w:rFonts w:ascii="Arial" w:eastAsia="Calibri" w:hAnsi="Arial" w:cs="Arial"/>
          <w:bCs/>
          <w:sz w:val="22"/>
          <w:szCs w:val="22"/>
        </w:rPr>
        <w:t xml:space="preserve"> colombianas </w:t>
      </w:r>
      <w:r w:rsidR="00AE6BC7" w:rsidRPr="00EE341D">
        <w:rPr>
          <w:rFonts w:ascii="Arial" w:eastAsia="Calibri" w:hAnsi="Arial" w:cs="Arial"/>
          <w:bCs/>
          <w:sz w:val="22"/>
          <w:szCs w:val="22"/>
        </w:rPr>
        <w:t>del sistema de compras públicas,</w:t>
      </w:r>
      <w:r w:rsidR="00FC7D93" w:rsidRPr="00EE341D">
        <w:rPr>
          <w:rFonts w:ascii="Arial" w:eastAsia="Calibri" w:hAnsi="Arial" w:cs="Arial"/>
          <w:bCs/>
          <w:sz w:val="22"/>
          <w:szCs w:val="22"/>
        </w:rPr>
        <w:t xml:space="preserve"> el</w:t>
      </w:r>
      <w:r w:rsidR="00B015F3" w:rsidRPr="00EE341D">
        <w:rPr>
          <w:rFonts w:ascii="Arial" w:eastAsia="Calibri" w:hAnsi="Arial" w:cs="Arial"/>
          <w:bCs/>
          <w:sz w:val="22"/>
          <w:szCs w:val="22"/>
        </w:rPr>
        <w:t xml:space="preserve"> </w:t>
      </w:r>
      <w:r w:rsidR="00FC7D93" w:rsidRPr="00EE341D">
        <w:rPr>
          <w:rFonts w:ascii="Arial" w:eastAsia="Calibri" w:hAnsi="Arial" w:cs="Arial"/>
          <w:bCs/>
          <w:sz w:val="22"/>
          <w:szCs w:val="22"/>
          <w:lang w:val="es-ES_tradnl"/>
        </w:rPr>
        <w:t>a</w:t>
      </w:r>
      <w:r w:rsidRPr="00EE341D">
        <w:rPr>
          <w:rFonts w:ascii="Arial" w:eastAsia="Calibri" w:hAnsi="Arial" w:cs="Arial"/>
          <w:bCs/>
          <w:sz w:val="22"/>
          <w:szCs w:val="22"/>
          <w:lang w:val="es-ES_tradnl"/>
        </w:rPr>
        <w:t>rtículo 2.2.1.2.4.2.4 del Decreto 1082 de 2015 –modificado por el Decreto 1860 de 2021</w:t>
      </w:r>
      <w:r w:rsidR="00B22D35" w:rsidRPr="00EE341D">
        <w:rPr>
          <w:rFonts w:ascii="Arial" w:eastAsia="Calibri" w:hAnsi="Arial" w:cs="Arial"/>
          <w:bCs/>
          <w:sz w:val="22"/>
          <w:szCs w:val="22"/>
          <w:lang w:val="es-ES_tradnl"/>
        </w:rPr>
        <w:t>–</w:t>
      </w:r>
      <w:r w:rsidRPr="00EE341D">
        <w:rPr>
          <w:rFonts w:ascii="Arial" w:eastAsia="Calibri" w:hAnsi="Arial" w:cs="Arial"/>
          <w:bCs/>
          <w:sz w:val="22"/>
          <w:szCs w:val="22"/>
          <w:lang w:val="es-ES_tradnl"/>
        </w:rPr>
        <w:t xml:space="preserve"> </w:t>
      </w:r>
      <w:r w:rsidR="00AE6BC7" w:rsidRPr="00EE341D">
        <w:rPr>
          <w:rFonts w:ascii="Arial" w:eastAsia="Calibri" w:hAnsi="Arial" w:cs="Arial"/>
          <w:bCs/>
          <w:sz w:val="22"/>
          <w:szCs w:val="22"/>
          <w:lang w:val="es-ES_tradnl"/>
        </w:rPr>
        <w:t xml:space="preserve">determina la forma en la que se debe acreditar el tamaño empresarial, tratándose de persona natural y persona jurídica. </w:t>
      </w:r>
      <w:r w:rsidR="005D119F" w:rsidRPr="00EE341D">
        <w:rPr>
          <w:rFonts w:ascii="Arial" w:eastAsia="Calibri" w:hAnsi="Arial" w:cs="Arial"/>
          <w:bCs/>
          <w:sz w:val="22"/>
          <w:szCs w:val="22"/>
          <w:lang w:val="es-ES_tradnl"/>
        </w:rPr>
        <w:t xml:space="preserve">Esta acreditación se debe realizar tanto para solicitar la limitación de la convocatoria como para participar en el proceso de selección una vez esta se haya limitado a Mipyme. </w:t>
      </w:r>
    </w:p>
    <w:p w14:paraId="2151EDCE" w14:textId="3FA4FFB6" w:rsidR="00F37CE4" w:rsidRPr="00EE341D" w:rsidRDefault="006423A3" w:rsidP="00F7748C">
      <w:pPr>
        <w:spacing w:before="120" w:line="276" w:lineRule="auto"/>
        <w:ind w:firstLine="709"/>
        <w:jc w:val="both"/>
        <w:rPr>
          <w:rFonts w:ascii="Arial" w:eastAsia="Calibri" w:hAnsi="Arial" w:cs="Arial"/>
          <w:sz w:val="22"/>
          <w:szCs w:val="22"/>
          <w:lang w:val="es-ES_tradnl"/>
        </w:rPr>
      </w:pPr>
      <w:r w:rsidRPr="00EE341D">
        <w:rPr>
          <w:rFonts w:ascii="Arial" w:eastAsia="Calibri" w:hAnsi="Arial" w:cs="Arial"/>
          <w:bCs/>
          <w:sz w:val="22"/>
          <w:szCs w:val="22"/>
        </w:rPr>
        <w:t>En relación</w:t>
      </w:r>
      <w:r w:rsidR="0085587C" w:rsidRPr="00EE341D">
        <w:rPr>
          <w:rFonts w:ascii="Arial" w:eastAsia="Calibri" w:hAnsi="Arial" w:cs="Arial"/>
          <w:bCs/>
          <w:sz w:val="22"/>
          <w:szCs w:val="22"/>
        </w:rPr>
        <w:t xml:space="preserve"> con </w:t>
      </w:r>
      <w:r w:rsidR="005D119F" w:rsidRPr="00EE341D">
        <w:rPr>
          <w:rFonts w:ascii="Arial" w:eastAsia="Calibri" w:hAnsi="Arial" w:cs="Arial"/>
          <w:bCs/>
          <w:sz w:val="22"/>
          <w:szCs w:val="22"/>
        </w:rPr>
        <w:t>la persona jurídica</w:t>
      </w:r>
      <w:r w:rsidR="0085587C" w:rsidRPr="00EE341D">
        <w:rPr>
          <w:rFonts w:ascii="Arial" w:eastAsia="Calibri" w:hAnsi="Arial" w:cs="Arial"/>
          <w:bCs/>
          <w:sz w:val="22"/>
          <w:szCs w:val="22"/>
        </w:rPr>
        <w:t>, la norma</w:t>
      </w:r>
      <w:r w:rsidR="009A3D41" w:rsidRPr="00EE341D">
        <w:rPr>
          <w:rFonts w:ascii="Arial" w:eastAsia="Calibri" w:hAnsi="Arial" w:cs="Arial"/>
          <w:bCs/>
          <w:sz w:val="22"/>
          <w:szCs w:val="22"/>
        </w:rPr>
        <w:t xml:space="preserve"> requiere que</w:t>
      </w:r>
      <w:r w:rsidRPr="00EE341D">
        <w:rPr>
          <w:rFonts w:ascii="Arial" w:eastAsia="Calibri" w:hAnsi="Arial" w:cs="Arial"/>
          <w:bCs/>
          <w:sz w:val="22"/>
          <w:szCs w:val="22"/>
        </w:rPr>
        <w:t xml:space="preserve"> </w:t>
      </w:r>
      <w:r w:rsidR="009A3D41" w:rsidRPr="00EE341D">
        <w:rPr>
          <w:rFonts w:ascii="Arial" w:eastAsia="Calibri" w:hAnsi="Arial" w:cs="Arial"/>
          <w:bCs/>
          <w:sz w:val="22"/>
          <w:szCs w:val="22"/>
        </w:rPr>
        <w:t>l</w:t>
      </w:r>
      <w:r w:rsidR="009A3D41" w:rsidRPr="00EE341D">
        <w:rPr>
          <w:rFonts w:ascii="Arial" w:eastAsia="Calibri" w:hAnsi="Arial" w:cs="Arial"/>
          <w:sz w:val="22"/>
          <w:szCs w:val="22"/>
          <w:lang w:val="es-ES_tradnl"/>
        </w:rPr>
        <w:t>a Mipyme colombiana acredite el tamaño empresarial</w:t>
      </w:r>
      <w:r w:rsidR="00135451" w:rsidRPr="00EE341D">
        <w:rPr>
          <w:rFonts w:ascii="Arial" w:eastAsia="Calibri" w:hAnsi="Arial" w:cs="Arial"/>
          <w:sz w:val="22"/>
          <w:szCs w:val="22"/>
          <w:lang w:val="es-ES_tradnl"/>
        </w:rPr>
        <w:t xml:space="preserve"> </w:t>
      </w:r>
      <w:r w:rsidR="009A3D41" w:rsidRPr="00EE341D">
        <w:rPr>
          <w:rFonts w:ascii="Arial" w:eastAsia="Calibri" w:hAnsi="Arial" w:cs="Arial"/>
          <w:sz w:val="22"/>
          <w:szCs w:val="22"/>
          <w:lang w:val="es-ES_tradnl"/>
        </w:rPr>
        <w:t>mediante certificación expedida por el representante legal y el contador o revisor fiscal, si está obligad</w:t>
      </w:r>
      <w:r w:rsidR="00B22D35" w:rsidRPr="00EE341D">
        <w:rPr>
          <w:rFonts w:ascii="Arial" w:eastAsia="Calibri" w:hAnsi="Arial" w:cs="Arial"/>
          <w:sz w:val="22"/>
          <w:szCs w:val="22"/>
          <w:lang w:val="es-ES_tradnl"/>
        </w:rPr>
        <w:t>a</w:t>
      </w:r>
      <w:r w:rsidR="009A3D41" w:rsidRPr="00EE341D">
        <w:rPr>
          <w:rFonts w:ascii="Arial" w:eastAsia="Calibri" w:hAnsi="Arial" w:cs="Arial"/>
          <w:sz w:val="22"/>
          <w:szCs w:val="22"/>
          <w:lang w:val="es-ES_tradnl"/>
        </w:rPr>
        <w:t xml:space="preserve"> a tenerlo,</w:t>
      </w:r>
      <w:r w:rsidR="009A3D41" w:rsidRPr="00EE341D">
        <w:rPr>
          <w:rFonts w:ascii="Arial" w:eastAsia="Calibri" w:hAnsi="Arial" w:cs="Arial"/>
          <w:sz w:val="21"/>
          <w:szCs w:val="21"/>
          <w:lang w:val="es-ES_tradnl"/>
        </w:rPr>
        <w:t xml:space="preserve"> </w:t>
      </w:r>
      <w:r w:rsidR="009A3D41" w:rsidRPr="00EE341D">
        <w:rPr>
          <w:rFonts w:ascii="Arial" w:eastAsia="Calibri" w:hAnsi="Arial" w:cs="Arial"/>
          <w:sz w:val="22"/>
          <w:szCs w:val="22"/>
          <w:lang w:val="es-ES_tradnl"/>
        </w:rPr>
        <w:t xml:space="preserve">adjuntando copia del certificado de existencia y representación legal expedido por la Cámara de Comercio o por la autoridad competente para expedir dicha certificación. </w:t>
      </w:r>
    </w:p>
    <w:p w14:paraId="683F8412" w14:textId="2E81049C" w:rsidR="00B02E66" w:rsidRDefault="009A3D41" w:rsidP="0004386D">
      <w:pPr>
        <w:spacing w:before="120" w:line="276" w:lineRule="auto"/>
        <w:ind w:firstLine="709"/>
        <w:jc w:val="both"/>
        <w:rPr>
          <w:rFonts w:ascii="Arial" w:eastAsia="Calibri" w:hAnsi="Arial" w:cs="Arial"/>
          <w:bCs/>
          <w:sz w:val="22"/>
          <w:szCs w:val="22"/>
          <w:lang w:val="es-ES_tradnl"/>
        </w:rPr>
      </w:pPr>
      <w:r w:rsidRPr="00EE341D">
        <w:rPr>
          <w:rFonts w:ascii="Arial" w:eastAsia="Calibri" w:hAnsi="Arial" w:cs="Arial"/>
          <w:sz w:val="22"/>
          <w:szCs w:val="22"/>
          <w:lang w:val="es-ES_tradnl"/>
        </w:rPr>
        <w:t>Por su parte,</w:t>
      </w:r>
      <w:r w:rsidR="00E37660" w:rsidRPr="00EE341D">
        <w:rPr>
          <w:rFonts w:ascii="Arial" w:eastAsia="Calibri" w:hAnsi="Arial" w:cs="Arial"/>
          <w:sz w:val="22"/>
          <w:szCs w:val="22"/>
          <w:lang w:val="es-ES_tradnl"/>
        </w:rPr>
        <w:t xml:space="preserve"> tratándose de</w:t>
      </w:r>
      <w:r w:rsidRPr="00EE341D">
        <w:rPr>
          <w:rFonts w:ascii="Arial" w:eastAsia="Calibri" w:hAnsi="Arial" w:cs="Arial"/>
          <w:sz w:val="22"/>
          <w:szCs w:val="22"/>
          <w:lang w:val="es-ES_tradnl"/>
        </w:rPr>
        <w:t xml:space="preserve"> persona natural exige</w:t>
      </w:r>
      <w:r w:rsidR="00E37660" w:rsidRPr="00EE341D">
        <w:rPr>
          <w:rFonts w:ascii="Arial" w:eastAsia="Calibri" w:hAnsi="Arial" w:cs="Arial"/>
          <w:sz w:val="22"/>
          <w:szCs w:val="22"/>
          <w:lang w:val="es-ES_tradnl"/>
        </w:rPr>
        <w:t xml:space="preserve"> que</w:t>
      </w:r>
      <w:r w:rsidRPr="00EE341D">
        <w:rPr>
          <w:rFonts w:ascii="Arial" w:eastAsia="Calibri" w:hAnsi="Arial" w:cs="Arial"/>
          <w:sz w:val="22"/>
          <w:szCs w:val="22"/>
          <w:lang w:val="es-ES_tradnl"/>
        </w:rPr>
        <w:t xml:space="preserve"> </w:t>
      </w:r>
      <w:r w:rsidR="0085587C" w:rsidRPr="00EE341D">
        <w:rPr>
          <w:rFonts w:ascii="Arial" w:eastAsia="Calibri" w:hAnsi="Arial" w:cs="Arial"/>
          <w:sz w:val="22"/>
          <w:szCs w:val="22"/>
          <w:lang w:val="es-ES_tradnl"/>
        </w:rPr>
        <w:t xml:space="preserve">se </w:t>
      </w:r>
      <w:r w:rsidRPr="00EE341D">
        <w:rPr>
          <w:rFonts w:ascii="Arial" w:eastAsia="Calibri" w:hAnsi="Arial" w:cs="Arial"/>
          <w:sz w:val="22"/>
          <w:szCs w:val="22"/>
          <w:lang w:val="es-ES_tradnl"/>
        </w:rPr>
        <w:t>acredite el tamaño empresarial mediante</w:t>
      </w:r>
      <w:r w:rsidR="00E37660" w:rsidRPr="00EE341D">
        <w:rPr>
          <w:rFonts w:ascii="Arial" w:eastAsia="Calibri" w:hAnsi="Arial" w:cs="Arial"/>
          <w:sz w:val="21"/>
          <w:szCs w:val="21"/>
          <w:lang w:val="es-ES_tradnl"/>
        </w:rPr>
        <w:t xml:space="preserve"> </w:t>
      </w:r>
      <w:r w:rsidR="00E37660" w:rsidRPr="00EE341D">
        <w:rPr>
          <w:rFonts w:ascii="Arial" w:eastAsia="Calibri" w:hAnsi="Arial" w:cs="Arial"/>
          <w:sz w:val="22"/>
          <w:szCs w:val="22"/>
          <w:lang w:val="es-ES_tradnl"/>
        </w:rPr>
        <w:t xml:space="preserve">certificación expedida por ellos y un contador público, adjuntando copia del registro mercantil. </w:t>
      </w:r>
      <w:r w:rsidR="00B015F3" w:rsidRPr="00EE341D">
        <w:rPr>
          <w:rFonts w:ascii="Arial" w:eastAsia="Calibri" w:hAnsi="Arial" w:cs="Arial"/>
          <w:bCs/>
          <w:sz w:val="22"/>
          <w:szCs w:val="22"/>
          <w:lang w:val="es-ES_tradnl"/>
        </w:rPr>
        <w:t>En</w:t>
      </w:r>
      <w:r w:rsidR="00A605F9" w:rsidRPr="00EE341D">
        <w:rPr>
          <w:rFonts w:ascii="Arial" w:eastAsia="Calibri" w:hAnsi="Arial" w:cs="Arial"/>
          <w:bCs/>
          <w:sz w:val="22"/>
          <w:szCs w:val="22"/>
          <w:lang w:val="es-ES_tradnl"/>
        </w:rPr>
        <w:t xml:space="preserve"> este caso, </w:t>
      </w:r>
      <w:r w:rsidR="005578E6" w:rsidRPr="00EE341D">
        <w:rPr>
          <w:rFonts w:ascii="Arial" w:eastAsia="Calibri" w:hAnsi="Arial" w:cs="Arial"/>
          <w:bCs/>
          <w:sz w:val="22"/>
          <w:szCs w:val="22"/>
          <w:lang w:val="es-ES_tradnl"/>
        </w:rPr>
        <w:t xml:space="preserve">la intervención del contador es necesaria </w:t>
      </w:r>
      <w:r w:rsidR="00A605F9" w:rsidRPr="00EE341D">
        <w:rPr>
          <w:rFonts w:ascii="Arial" w:eastAsia="Calibri" w:hAnsi="Arial" w:cs="Arial"/>
          <w:bCs/>
          <w:sz w:val="22"/>
          <w:szCs w:val="22"/>
          <w:lang w:val="es-ES_tradnl"/>
        </w:rPr>
        <w:t xml:space="preserve">con el fin de que </w:t>
      </w:r>
      <w:r w:rsidR="005578E6" w:rsidRPr="00EE341D">
        <w:rPr>
          <w:rFonts w:ascii="Arial" w:eastAsia="Calibri" w:hAnsi="Arial" w:cs="Arial"/>
          <w:bCs/>
          <w:sz w:val="22"/>
          <w:szCs w:val="22"/>
          <w:lang w:val="es-ES_tradnl"/>
        </w:rPr>
        <w:t xml:space="preserve">actúe en calidad de fedatario. </w:t>
      </w:r>
    </w:p>
    <w:p w14:paraId="269AA1ED" w14:textId="54F5754F" w:rsidR="00866511" w:rsidRDefault="00866511" w:rsidP="0004386D">
      <w:pPr>
        <w:spacing w:before="120" w:line="276" w:lineRule="auto"/>
        <w:ind w:firstLine="709"/>
        <w:jc w:val="both"/>
        <w:rPr>
          <w:rFonts w:ascii="Arial" w:eastAsia="Calibri" w:hAnsi="Arial" w:cs="Arial"/>
          <w:bCs/>
          <w:sz w:val="22"/>
          <w:szCs w:val="22"/>
          <w:lang w:val="es-ES_tradnl"/>
        </w:rPr>
      </w:pPr>
      <w:r>
        <w:rPr>
          <w:rFonts w:ascii="Arial" w:eastAsia="Calibri" w:hAnsi="Arial" w:cs="Arial"/>
          <w:bCs/>
          <w:sz w:val="22"/>
          <w:szCs w:val="22"/>
          <w:lang w:val="es-ES_tradnl"/>
        </w:rPr>
        <w:t>Sin perjuicio de</w:t>
      </w:r>
      <w:r w:rsidR="00FA2EC7">
        <w:rPr>
          <w:rFonts w:ascii="Arial" w:eastAsia="Calibri" w:hAnsi="Arial" w:cs="Arial"/>
          <w:bCs/>
          <w:sz w:val="22"/>
          <w:szCs w:val="22"/>
          <w:lang w:val="es-ES_tradnl"/>
        </w:rPr>
        <w:t xml:space="preserve"> las posibilidades anteriores, el parágrafo 1 del artículo </w:t>
      </w:r>
      <w:r w:rsidR="00FA2EC7" w:rsidRPr="00FA2EC7">
        <w:rPr>
          <w:rFonts w:ascii="Arial" w:eastAsia="Calibri" w:hAnsi="Arial" w:cs="Arial"/>
          <w:bCs/>
          <w:sz w:val="22"/>
          <w:szCs w:val="22"/>
          <w:lang w:val="es-ES_tradnl"/>
        </w:rPr>
        <w:t>2.2.1.2.4.2.4.</w:t>
      </w:r>
      <w:r w:rsidR="00FA2EC7">
        <w:rPr>
          <w:rFonts w:ascii="Arial" w:eastAsia="Calibri" w:hAnsi="Arial" w:cs="Arial"/>
          <w:bCs/>
          <w:sz w:val="22"/>
          <w:szCs w:val="22"/>
          <w:lang w:val="es-ES_tradnl"/>
        </w:rPr>
        <w:t xml:space="preserve"> del Decreto 1082 de 2015 establece que e</w:t>
      </w:r>
      <w:r w:rsidR="00FA2EC7" w:rsidRPr="00E100CA">
        <w:rPr>
          <w:rFonts w:ascii="Arial" w:eastAsia="Calibri" w:hAnsi="Arial" w:cs="Arial"/>
          <w:bCs/>
          <w:sz w:val="22"/>
          <w:szCs w:val="22"/>
          <w:lang w:val="es-ES_tradnl"/>
        </w:rPr>
        <w:t xml:space="preserve">n todo caso, las Mipyme también podrán acreditar esta condición con </w:t>
      </w:r>
      <w:r w:rsidR="00FA2EC7">
        <w:rPr>
          <w:rFonts w:ascii="Arial" w:eastAsia="Calibri" w:hAnsi="Arial" w:cs="Arial"/>
          <w:bCs/>
          <w:sz w:val="22"/>
          <w:szCs w:val="22"/>
          <w:lang w:val="es-ES_tradnl"/>
        </w:rPr>
        <w:t>el</w:t>
      </w:r>
      <w:r w:rsidR="00FA2EC7" w:rsidRPr="00E100CA">
        <w:rPr>
          <w:rFonts w:ascii="Arial" w:eastAsia="Calibri" w:hAnsi="Arial" w:cs="Arial"/>
          <w:bCs/>
          <w:sz w:val="22"/>
          <w:szCs w:val="22"/>
          <w:lang w:val="es-ES_tradnl"/>
        </w:rPr>
        <w:t xml:space="preserve"> Registro Único de Proponentes, el cual deberá encontrarse vigente y en firme al momento de su presentación.</w:t>
      </w:r>
      <w:r>
        <w:rPr>
          <w:rFonts w:ascii="Arial" w:eastAsia="Calibri" w:hAnsi="Arial" w:cs="Arial"/>
          <w:bCs/>
          <w:sz w:val="22"/>
          <w:szCs w:val="22"/>
          <w:lang w:val="es-ES_tradnl"/>
        </w:rPr>
        <w:t xml:space="preserve"> </w:t>
      </w:r>
    </w:p>
    <w:p w14:paraId="7BE1181E" w14:textId="78A52547" w:rsidR="00B02E66" w:rsidRDefault="001A7ADF" w:rsidP="00F7748C">
      <w:pPr>
        <w:spacing w:before="120" w:line="276" w:lineRule="auto"/>
        <w:ind w:firstLine="709"/>
        <w:jc w:val="both"/>
        <w:rPr>
          <w:rFonts w:ascii="Arial" w:eastAsia="Calibri" w:hAnsi="Arial" w:cs="Arial"/>
          <w:bCs/>
          <w:sz w:val="22"/>
          <w:szCs w:val="22"/>
          <w:lang w:val="es-ES_tradnl"/>
        </w:rPr>
      </w:pPr>
      <w:bookmarkStart w:id="11" w:name="_Hlk108519028"/>
      <w:r>
        <w:rPr>
          <w:rFonts w:ascii="Arial" w:eastAsia="Calibri" w:hAnsi="Arial" w:cs="Arial"/>
          <w:bCs/>
          <w:sz w:val="22"/>
          <w:szCs w:val="22"/>
          <w:lang w:val="es-ES_tradnl"/>
        </w:rPr>
        <w:lastRenderedPageBreak/>
        <w:t xml:space="preserve">Finalmente, para efectos de </w:t>
      </w:r>
      <w:r w:rsidR="00FA2EC7">
        <w:rPr>
          <w:rFonts w:ascii="Arial" w:eastAsia="Calibri" w:hAnsi="Arial" w:cs="Arial"/>
          <w:bCs/>
          <w:sz w:val="22"/>
          <w:szCs w:val="22"/>
          <w:lang w:val="es-ES_tradnl"/>
        </w:rPr>
        <w:t>la</w:t>
      </w:r>
      <w:r>
        <w:rPr>
          <w:rFonts w:ascii="Arial" w:eastAsia="Calibri" w:hAnsi="Arial" w:cs="Arial"/>
          <w:bCs/>
          <w:sz w:val="22"/>
          <w:szCs w:val="22"/>
          <w:lang w:val="es-ES_tradnl"/>
        </w:rPr>
        <w:t xml:space="preserve"> consulta, </w:t>
      </w:r>
      <w:r w:rsidR="00FA2EC7">
        <w:rPr>
          <w:rFonts w:ascii="Arial" w:eastAsia="Calibri" w:hAnsi="Arial" w:cs="Arial"/>
          <w:bCs/>
          <w:sz w:val="22"/>
          <w:szCs w:val="22"/>
          <w:lang w:val="es-ES_tradnl"/>
        </w:rPr>
        <w:t xml:space="preserve">y precisada la regulación de las convocatorias limitdas a Mipymes, </w:t>
      </w:r>
      <w:r>
        <w:rPr>
          <w:rFonts w:ascii="Arial" w:eastAsia="Calibri" w:hAnsi="Arial" w:cs="Arial"/>
          <w:bCs/>
          <w:sz w:val="22"/>
          <w:szCs w:val="22"/>
          <w:lang w:val="es-ES_tradnl"/>
        </w:rPr>
        <w:t>es importante precisar que el parágrafo 3 del precitado artículo dispone que</w:t>
      </w:r>
      <w:r w:rsidR="00F0640E">
        <w:rPr>
          <w:rFonts w:ascii="Arial" w:eastAsia="Calibri" w:hAnsi="Arial" w:cs="Arial"/>
          <w:bCs/>
          <w:sz w:val="22"/>
          <w:szCs w:val="22"/>
          <w:lang w:val="es-ES_tradnl"/>
        </w:rPr>
        <w:t xml:space="preserve"> </w:t>
      </w:r>
      <w:r w:rsidR="00005C48">
        <w:rPr>
          <w:rFonts w:ascii="Arial" w:eastAsia="Calibri" w:hAnsi="Arial" w:cs="Arial"/>
          <w:bCs/>
          <w:sz w:val="22"/>
          <w:szCs w:val="22"/>
          <w:lang w:val="es-ES_tradnl"/>
        </w:rPr>
        <w:t>en las convocatorias limitadas a Mip</w:t>
      </w:r>
      <w:r w:rsidR="00795B0E">
        <w:rPr>
          <w:rFonts w:ascii="Arial" w:eastAsia="Calibri" w:hAnsi="Arial" w:cs="Arial"/>
          <w:bCs/>
          <w:sz w:val="22"/>
          <w:szCs w:val="22"/>
          <w:lang w:val="es-ES_tradnl"/>
        </w:rPr>
        <w:t>ymes,</w:t>
      </w:r>
      <w:r w:rsidR="00F0640E">
        <w:rPr>
          <w:rFonts w:ascii="Arial" w:eastAsia="Calibri" w:hAnsi="Arial" w:cs="Arial"/>
          <w:bCs/>
          <w:sz w:val="22"/>
          <w:szCs w:val="22"/>
          <w:lang w:val="es-ES_tradnl"/>
        </w:rPr>
        <w:t xml:space="preserve"> </w:t>
      </w:r>
      <w:r w:rsidR="00005C48" w:rsidRPr="00005C48">
        <w:rPr>
          <w:rFonts w:ascii="Arial" w:eastAsia="Calibri" w:hAnsi="Arial" w:cs="Arial"/>
          <w:bCs/>
          <w:sz w:val="22"/>
          <w:szCs w:val="22"/>
          <w:lang w:val="es-ES_tradnl"/>
        </w:rPr>
        <w:t>la</w:t>
      </w:r>
      <w:r w:rsidR="00795B0E">
        <w:rPr>
          <w:rFonts w:ascii="Arial" w:eastAsia="Calibri" w:hAnsi="Arial" w:cs="Arial"/>
          <w:bCs/>
          <w:sz w:val="22"/>
          <w:szCs w:val="22"/>
          <w:lang w:val="es-ES_tradnl"/>
        </w:rPr>
        <w:t>s entidades e</w:t>
      </w:r>
      <w:r w:rsidR="00005C48" w:rsidRPr="00005C48">
        <w:rPr>
          <w:rFonts w:ascii="Arial" w:eastAsia="Calibri" w:hAnsi="Arial" w:cs="Arial"/>
          <w:bCs/>
          <w:sz w:val="22"/>
          <w:szCs w:val="22"/>
          <w:lang w:val="es-ES_tradnl"/>
        </w:rPr>
        <w:t>statales</w:t>
      </w:r>
      <w:r w:rsidR="00795B0E">
        <w:rPr>
          <w:rFonts w:ascii="Arial" w:eastAsia="Calibri" w:hAnsi="Arial" w:cs="Arial"/>
          <w:bCs/>
          <w:sz w:val="22"/>
          <w:szCs w:val="22"/>
          <w:lang w:val="es-ES_tradnl"/>
        </w:rPr>
        <w:t xml:space="preserve">, </w:t>
      </w:r>
      <w:r w:rsidR="00005C48" w:rsidRPr="00005C48">
        <w:rPr>
          <w:rFonts w:ascii="Arial" w:eastAsia="Calibri" w:hAnsi="Arial" w:cs="Arial"/>
          <w:bCs/>
          <w:sz w:val="22"/>
          <w:szCs w:val="22"/>
          <w:lang w:val="es-ES_tradnl"/>
        </w:rPr>
        <w:t xml:space="preserve">los patrimonios autónomos constituidos por </w:t>
      </w:r>
      <w:r w:rsidR="00795B0E">
        <w:rPr>
          <w:rFonts w:ascii="Arial" w:eastAsia="Calibri" w:hAnsi="Arial" w:cs="Arial"/>
          <w:bCs/>
          <w:sz w:val="22"/>
          <w:szCs w:val="22"/>
          <w:lang w:val="es-ES_tradnl"/>
        </w:rPr>
        <w:t>entidades estatales</w:t>
      </w:r>
      <w:r w:rsidR="00005C48" w:rsidRPr="00005C48">
        <w:rPr>
          <w:rFonts w:ascii="Arial" w:eastAsia="Calibri" w:hAnsi="Arial" w:cs="Arial"/>
          <w:bCs/>
          <w:sz w:val="22"/>
          <w:szCs w:val="22"/>
          <w:lang w:val="es-ES_tradnl"/>
        </w:rPr>
        <w:t xml:space="preserve"> y los particulares que ejecuten recursos públicos, solo </w:t>
      </w:r>
      <w:r w:rsidR="00795B0E">
        <w:rPr>
          <w:rFonts w:ascii="Arial" w:eastAsia="Calibri" w:hAnsi="Arial" w:cs="Arial"/>
          <w:bCs/>
          <w:sz w:val="22"/>
          <w:szCs w:val="22"/>
          <w:lang w:val="es-ES_tradnl"/>
        </w:rPr>
        <w:t xml:space="preserve">podrán </w:t>
      </w:r>
      <w:r w:rsidR="00005C48" w:rsidRPr="00005C48">
        <w:rPr>
          <w:rFonts w:ascii="Arial" w:eastAsia="Calibri" w:hAnsi="Arial" w:cs="Arial"/>
          <w:bCs/>
          <w:sz w:val="22"/>
          <w:szCs w:val="22"/>
          <w:lang w:val="es-ES_tradnl"/>
        </w:rPr>
        <w:t>aceptar las ofertas de Mipyme o de proponentes plurales integrados únicamente por Mipyme</w:t>
      </w:r>
      <w:r w:rsidR="00FA2EC7">
        <w:rPr>
          <w:rStyle w:val="Refdenotaalpie"/>
          <w:rFonts w:ascii="Arial" w:eastAsia="Calibri" w:hAnsi="Arial" w:cs="Arial"/>
          <w:bCs/>
          <w:sz w:val="22"/>
          <w:szCs w:val="22"/>
          <w:lang w:val="es-ES_tradnl"/>
        </w:rPr>
        <w:footnoteReference w:id="14"/>
      </w:r>
      <w:r w:rsidR="00005C48" w:rsidRPr="00005C48">
        <w:rPr>
          <w:rFonts w:ascii="Arial" w:eastAsia="Calibri" w:hAnsi="Arial" w:cs="Arial"/>
          <w:bCs/>
          <w:sz w:val="22"/>
          <w:szCs w:val="22"/>
          <w:lang w:val="es-ES_tradnl"/>
        </w:rPr>
        <w:t>.</w:t>
      </w:r>
    </w:p>
    <w:p w14:paraId="4F7E6DDD" w14:textId="6D15C1CE" w:rsidR="00D96EE5" w:rsidRDefault="00A57AF7" w:rsidP="00F7748C">
      <w:pPr>
        <w:spacing w:before="120" w:line="276" w:lineRule="auto"/>
        <w:ind w:firstLine="709"/>
        <w:jc w:val="both"/>
        <w:rPr>
          <w:rFonts w:ascii="Arial" w:eastAsia="Calibri" w:hAnsi="Arial" w:cs="Arial"/>
          <w:bCs/>
          <w:sz w:val="22"/>
          <w:szCs w:val="22"/>
          <w:lang w:val="es-ES_tradnl"/>
        </w:rPr>
      </w:pPr>
      <w:r>
        <w:rPr>
          <w:rFonts w:ascii="Arial" w:eastAsia="Calibri" w:hAnsi="Arial" w:cs="Arial"/>
          <w:bCs/>
          <w:sz w:val="22"/>
          <w:szCs w:val="22"/>
          <w:lang w:val="es-ES_tradnl"/>
        </w:rPr>
        <w:t>De acuerdo con lo anterior</w:t>
      </w:r>
      <w:r w:rsidR="00D96EE5">
        <w:rPr>
          <w:rFonts w:ascii="Arial" w:eastAsia="Calibri" w:hAnsi="Arial" w:cs="Arial"/>
          <w:bCs/>
          <w:sz w:val="22"/>
          <w:szCs w:val="22"/>
          <w:lang w:val="es-ES_tradnl"/>
        </w:rPr>
        <w:t xml:space="preserve">, tratándose de proponentes plurales que pretendan participar en procesos de </w:t>
      </w:r>
      <w:r w:rsidR="0004386D">
        <w:rPr>
          <w:rFonts w:ascii="Arial" w:eastAsia="Calibri" w:hAnsi="Arial" w:cs="Arial"/>
          <w:bCs/>
          <w:sz w:val="22"/>
          <w:szCs w:val="22"/>
          <w:lang w:val="es-ES_tradnl"/>
        </w:rPr>
        <w:t>contratación</w:t>
      </w:r>
      <w:r w:rsidR="00D96EE5">
        <w:rPr>
          <w:rFonts w:ascii="Arial" w:eastAsia="Calibri" w:hAnsi="Arial" w:cs="Arial"/>
          <w:bCs/>
          <w:sz w:val="22"/>
          <w:szCs w:val="22"/>
          <w:lang w:val="es-ES_tradnl"/>
        </w:rPr>
        <w:t xml:space="preserve"> </w:t>
      </w:r>
      <w:r>
        <w:rPr>
          <w:rFonts w:ascii="Arial" w:eastAsia="Calibri" w:hAnsi="Arial" w:cs="Arial"/>
          <w:bCs/>
          <w:sz w:val="22"/>
          <w:szCs w:val="22"/>
          <w:lang w:val="es-ES_tradnl"/>
        </w:rPr>
        <w:t xml:space="preserve">que se hayan </w:t>
      </w:r>
      <w:r w:rsidR="00D96EE5">
        <w:rPr>
          <w:rFonts w:ascii="Arial" w:eastAsia="Calibri" w:hAnsi="Arial" w:cs="Arial"/>
          <w:bCs/>
          <w:sz w:val="22"/>
          <w:szCs w:val="22"/>
          <w:lang w:val="es-ES_tradnl"/>
        </w:rPr>
        <w:t xml:space="preserve">limitado a Mipymes, todos sus </w:t>
      </w:r>
      <w:r w:rsidR="0004386D">
        <w:rPr>
          <w:rFonts w:ascii="Arial" w:eastAsia="Calibri" w:hAnsi="Arial" w:cs="Arial"/>
          <w:bCs/>
          <w:sz w:val="22"/>
          <w:szCs w:val="22"/>
          <w:lang w:val="es-ES_tradnl"/>
        </w:rPr>
        <w:t>integrantes</w:t>
      </w:r>
      <w:r w:rsidR="00D96EE5">
        <w:rPr>
          <w:rFonts w:ascii="Arial" w:eastAsia="Calibri" w:hAnsi="Arial" w:cs="Arial"/>
          <w:bCs/>
          <w:sz w:val="22"/>
          <w:szCs w:val="22"/>
          <w:lang w:val="es-ES_tradnl"/>
        </w:rPr>
        <w:t xml:space="preserve"> de</w:t>
      </w:r>
      <w:r w:rsidR="00B33137">
        <w:rPr>
          <w:rFonts w:ascii="Arial" w:eastAsia="Calibri" w:hAnsi="Arial" w:cs="Arial"/>
          <w:bCs/>
          <w:sz w:val="22"/>
          <w:szCs w:val="22"/>
          <w:lang w:val="es-ES_tradnl"/>
        </w:rPr>
        <w:t>ben</w:t>
      </w:r>
      <w:r w:rsidR="00D06A99">
        <w:rPr>
          <w:rFonts w:ascii="Arial" w:eastAsia="Calibri" w:hAnsi="Arial" w:cs="Arial"/>
          <w:bCs/>
          <w:sz w:val="22"/>
          <w:szCs w:val="22"/>
          <w:lang w:val="es-ES_tradnl"/>
        </w:rPr>
        <w:t xml:space="preserve"> ser </w:t>
      </w:r>
      <w:r w:rsidR="00B33137">
        <w:rPr>
          <w:rFonts w:ascii="Arial" w:eastAsia="Calibri" w:hAnsi="Arial" w:cs="Arial"/>
          <w:bCs/>
          <w:sz w:val="22"/>
          <w:szCs w:val="22"/>
          <w:lang w:val="es-ES_tradnl"/>
        </w:rPr>
        <w:t>Mipyme</w:t>
      </w:r>
      <w:r w:rsidR="00D06A99">
        <w:rPr>
          <w:rFonts w:ascii="Arial" w:eastAsia="Calibri" w:hAnsi="Arial" w:cs="Arial"/>
          <w:bCs/>
          <w:sz w:val="22"/>
          <w:szCs w:val="22"/>
          <w:lang w:val="es-ES_tradnl"/>
        </w:rPr>
        <w:t xml:space="preserve">. </w:t>
      </w:r>
      <w:r w:rsidR="003830E3">
        <w:rPr>
          <w:rFonts w:ascii="Arial" w:eastAsia="Calibri" w:hAnsi="Arial" w:cs="Arial"/>
          <w:bCs/>
          <w:sz w:val="22"/>
          <w:szCs w:val="22"/>
          <w:lang w:val="es-ES_tradnl"/>
        </w:rPr>
        <w:t>Por consiguiente</w:t>
      </w:r>
      <w:r w:rsidR="009A6CE6">
        <w:rPr>
          <w:rFonts w:ascii="Arial" w:eastAsia="Calibri" w:hAnsi="Arial" w:cs="Arial"/>
          <w:bCs/>
          <w:sz w:val="22"/>
          <w:szCs w:val="22"/>
          <w:lang w:val="es-ES_tradnl"/>
        </w:rPr>
        <w:t xml:space="preserve">, si, por ejemplo, un proponente plural se encuentra conformado por 3 integrantes de los cuales 2 son Mipyme y el otro no lo es, </w:t>
      </w:r>
      <w:r>
        <w:rPr>
          <w:rFonts w:ascii="Arial" w:eastAsia="Calibri" w:hAnsi="Arial" w:cs="Arial"/>
          <w:bCs/>
          <w:sz w:val="22"/>
          <w:szCs w:val="22"/>
          <w:lang w:val="es-ES_tradnl"/>
        </w:rPr>
        <w:t>el proponente plural</w:t>
      </w:r>
      <w:r w:rsidR="009A6CE6">
        <w:rPr>
          <w:rFonts w:ascii="Arial" w:eastAsia="Calibri" w:hAnsi="Arial" w:cs="Arial"/>
          <w:bCs/>
          <w:sz w:val="22"/>
          <w:szCs w:val="22"/>
          <w:lang w:val="es-ES_tradnl"/>
        </w:rPr>
        <w:t xml:space="preserve"> </w:t>
      </w:r>
      <w:r w:rsidR="005409B6">
        <w:rPr>
          <w:rFonts w:ascii="Arial" w:eastAsia="Calibri" w:hAnsi="Arial" w:cs="Arial"/>
          <w:bCs/>
          <w:sz w:val="22"/>
          <w:szCs w:val="22"/>
          <w:lang w:val="es-ES_tradnl"/>
        </w:rPr>
        <w:t xml:space="preserve">no podrá participar </w:t>
      </w:r>
      <w:r>
        <w:rPr>
          <w:rFonts w:ascii="Arial" w:eastAsia="Calibri" w:hAnsi="Arial" w:cs="Arial"/>
          <w:bCs/>
          <w:sz w:val="22"/>
          <w:szCs w:val="22"/>
          <w:lang w:val="es-ES_tradnl"/>
        </w:rPr>
        <w:t>en el proceso</w:t>
      </w:r>
      <w:r w:rsidR="005409B6">
        <w:rPr>
          <w:rFonts w:ascii="Arial" w:eastAsia="Calibri" w:hAnsi="Arial" w:cs="Arial"/>
          <w:bCs/>
          <w:sz w:val="22"/>
          <w:szCs w:val="22"/>
          <w:lang w:val="es-ES_tradnl"/>
        </w:rPr>
        <w:t xml:space="preserve"> y la entidad contratante no podrá aceptar </w:t>
      </w:r>
      <w:r>
        <w:rPr>
          <w:rFonts w:ascii="Arial" w:eastAsia="Calibri" w:hAnsi="Arial" w:cs="Arial"/>
          <w:bCs/>
          <w:sz w:val="22"/>
          <w:szCs w:val="22"/>
          <w:lang w:val="es-ES_tradnl"/>
        </w:rPr>
        <w:t xml:space="preserve">dicha </w:t>
      </w:r>
      <w:r w:rsidR="005409B6">
        <w:rPr>
          <w:rFonts w:ascii="Arial" w:eastAsia="Calibri" w:hAnsi="Arial" w:cs="Arial"/>
          <w:bCs/>
          <w:sz w:val="22"/>
          <w:szCs w:val="22"/>
          <w:lang w:val="es-ES_tradnl"/>
        </w:rPr>
        <w:t>oferta</w:t>
      </w:r>
      <w:r w:rsidR="0004386D">
        <w:rPr>
          <w:rFonts w:ascii="Arial" w:eastAsia="Calibri" w:hAnsi="Arial" w:cs="Arial"/>
          <w:bCs/>
          <w:sz w:val="22"/>
          <w:szCs w:val="22"/>
          <w:lang w:val="es-ES_tradnl"/>
        </w:rPr>
        <w:t xml:space="preserve">. </w:t>
      </w:r>
    </w:p>
    <w:bookmarkEnd w:id="11"/>
    <w:p w14:paraId="5AD71D95" w14:textId="77777777" w:rsidR="00FF50BD" w:rsidRPr="00EE341D" w:rsidRDefault="00FF50BD" w:rsidP="00AC6C90">
      <w:pPr>
        <w:spacing w:line="276" w:lineRule="auto"/>
        <w:jc w:val="both"/>
        <w:rPr>
          <w:rFonts w:ascii="Arial" w:hAnsi="Arial" w:cs="Arial"/>
          <w:sz w:val="22"/>
          <w:szCs w:val="22"/>
          <w:lang w:eastAsia="es-ES"/>
        </w:rPr>
      </w:pPr>
    </w:p>
    <w:p w14:paraId="37CA9805" w14:textId="7D32B119" w:rsidR="00DD5B04" w:rsidRPr="00EE341D" w:rsidRDefault="004177A6" w:rsidP="00510DE9">
      <w:pPr>
        <w:tabs>
          <w:tab w:val="left" w:pos="0"/>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3</w:t>
      </w:r>
      <w:r w:rsidR="00B011A9" w:rsidRPr="00EE341D">
        <w:rPr>
          <w:rFonts w:ascii="Arial" w:eastAsia="Calibri" w:hAnsi="Arial" w:cs="Arial"/>
          <w:b/>
          <w:color w:val="000000" w:themeColor="text1"/>
          <w:sz w:val="22"/>
          <w:lang w:val="es-ES_tradnl"/>
        </w:rPr>
        <w:t xml:space="preserve">. </w:t>
      </w:r>
      <w:r w:rsidR="00DD5B04" w:rsidRPr="00EE341D">
        <w:rPr>
          <w:rFonts w:ascii="Arial" w:eastAsia="Calibri" w:hAnsi="Arial" w:cs="Arial"/>
          <w:b/>
          <w:color w:val="000000" w:themeColor="text1"/>
          <w:sz w:val="22"/>
          <w:lang w:val="es-ES_tradnl"/>
        </w:rPr>
        <w:t>Respuesta</w:t>
      </w:r>
    </w:p>
    <w:p w14:paraId="49375CFA" w14:textId="77777777" w:rsidR="00D633AC" w:rsidRPr="00EE341D" w:rsidRDefault="00D633AC" w:rsidP="00D633AC">
      <w:pPr>
        <w:spacing w:line="276" w:lineRule="auto"/>
        <w:jc w:val="both"/>
        <w:rPr>
          <w:rFonts w:ascii="Arial" w:hAnsi="Arial" w:cs="Arial"/>
          <w:color w:val="000000" w:themeColor="text1"/>
          <w:sz w:val="22"/>
          <w:lang w:val="es-ES_tradnl"/>
        </w:rPr>
      </w:pPr>
    </w:p>
    <w:p w14:paraId="40D5D89B" w14:textId="11866F4E" w:rsidR="006F25C8" w:rsidRPr="005C2BCC" w:rsidRDefault="00C33907" w:rsidP="005C2BCC">
      <w:pPr>
        <w:ind w:left="709" w:right="476"/>
        <w:jc w:val="both"/>
        <w:rPr>
          <w:rFonts w:ascii="Arial" w:eastAsia="Calibri" w:hAnsi="Arial" w:cs="Arial"/>
          <w:color w:val="000000" w:themeColor="text1"/>
          <w:sz w:val="21"/>
          <w:szCs w:val="21"/>
        </w:rPr>
      </w:pPr>
      <w:r w:rsidRPr="00C33907">
        <w:rPr>
          <w:rFonts w:ascii="Arial" w:eastAsia="Calibri" w:hAnsi="Arial" w:cs="Arial"/>
          <w:color w:val="000000" w:themeColor="text1"/>
          <w:sz w:val="21"/>
          <w:szCs w:val="21"/>
        </w:rPr>
        <w:t>«</w:t>
      </w:r>
      <w:r>
        <w:rPr>
          <w:rFonts w:ascii="Arial" w:eastAsia="Calibri" w:hAnsi="Arial" w:cs="Arial"/>
          <w:color w:val="000000" w:themeColor="text1"/>
          <w:sz w:val="21"/>
          <w:szCs w:val="21"/>
        </w:rPr>
        <w:t>[C]</w:t>
      </w:r>
      <w:r w:rsidRPr="00C33907">
        <w:rPr>
          <w:rFonts w:ascii="Arial" w:eastAsia="Calibri" w:hAnsi="Arial" w:cs="Arial"/>
          <w:color w:val="000000" w:themeColor="text1"/>
          <w:sz w:val="21"/>
          <w:szCs w:val="21"/>
        </w:rPr>
        <w:t>uando una [sic] proceso se limita a mipymes, [¿]las uniones temporales, consorcios, promesas de sociedades futuras deben estar conformadas solo por mipymes?»</w:t>
      </w:r>
    </w:p>
    <w:p w14:paraId="39508362" w14:textId="77777777" w:rsidR="005C2BCC" w:rsidRDefault="005C2BCC" w:rsidP="00277EC3">
      <w:pPr>
        <w:spacing w:line="276" w:lineRule="auto"/>
        <w:jc w:val="both"/>
        <w:rPr>
          <w:rFonts w:ascii="Arial" w:hAnsi="Arial" w:cs="Arial"/>
          <w:sz w:val="22"/>
          <w:szCs w:val="22"/>
          <w:lang w:val="es-ES_tradnl" w:eastAsia="es-ES"/>
        </w:rPr>
      </w:pPr>
    </w:p>
    <w:p w14:paraId="1001649E" w14:textId="365D6DF8" w:rsidR="00277EC3" w:rsidRPr="00EE341D" w:rsidRDefault="00365ED1" w:rsidP="00277EC3">
      <w:pPr>
        <w:spacing w:line="276" w:lineRule="auto"/>
        <w:jc w:val="both"/>
        <w:rPr>
          <w:rFonts w:ascii="Arial" w:hAnsi="Arial" w:cs="Arial"/>
          <w:bCs/>
          <w:sz w:val="22"/>
          <w:szCs w:val="22"/>
          <w:lang w:val="es-ES_tradnl" w:eastAsia="es-ES"/>
        </w:rPr>
      </w:pPr>
      <w:r>
        <w:rPr>
          <w:rFonts w:ascii="Arial" w:hAnsi="Arial" w:cs="Arial"/>
          <w:sz w:val="22"/>
          <w:szCs w:val="22"/>
          <w:lang w:val="es-ES_tradnl" w:eastAsia="es-ES"/>
        </w:rPr>
        <w:t xml:space="preserve">Mediante el </w:t>
      </w:r>
      <w:r w:rsidR="00277EC3" w:rsidRPr="00EE341D">
        <w:rPr>
          <w:rFonts w:ascii="Arial" w:hAnsi="Arial" w:cs="Arial"/>
          <w:sz w:val="22"/>
          <w:szCs w:val="22"/>
          <w:lang w:val="es-ES_tradnl" w:eastAsia="es-ES"/>
        </w:rPr>
        <w:t xml:space="preserve">Decreto 1860 del 24 de diciembre de 2021 </w:t>
      </w:r>
      <w:r w:rsidR="00277EC3" w:rsidRPr="00EE341D">
        <w:rPr>
          <w:rFonts w:ascii="Arial" w:hAnsi="Arial" w:cs="Arial"/>
          <w:bCs/>
          <w:sz w:val="22"/>
          <w:szCs w:val="22"/>
          <w:lang w:val="es-ES_tradnl" w:eastAsia="es-ES"/>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Arial" w:hAnsi="Arial" w:cs="Arial"/>
          <w:bCs/>
          <w:sz w:val="22"/>
          <w:szCs w:val="22"/>
          <w:lang w:val="es-ES_tradnl" w:eastAsia="es-ES"/>
        </w:rPr>
        <w:t>, se reglamentaron, entre otros aspectos, las</w:t>
      </w:r>
      <w:r w:rsidR="00277EC3" w:rsidRPr="00EE341D">
        <w:rPr>
          <w:rFonts w:ascii="Arial" w:hAnsi="Arial" w:cs="Arial"/>
          <w:bCs/>
          <w:sz w:val="22"/>
          <w:szCs w:val="22"/>
          <w:lang w:val="es-ES_tradnl" w:eastAsia="es-ES"/>
        </w:rPr>
        <w:t xml:space="preserve"> convocatorias limitadas a Mipyme. De esta manera, el artículo 5 modific</w:t>
      </w:r>
      <w:r>
        <w:rPr>
          <w:rFonts w:ascii="Arial" w:hAnsi="Arial" w:cs="Arial"/>
          <w:bCs/>
          <w:sz w:val="22"/>
          <w:szCs w:val="22"/>
          <w:lang w:val="es-ES_tradnl" w:eastAsia="es-ES"/>
        </w:rPr>
        <w:t>ó</w:t>
      </w:r>
      <w:r w:rsidR="00277EC3" w:rsidRPr="00EE341D">
        <w:rPr>
          <w:rFonts w:ascii="Arial" w:hAnsi="Arial" w:cs="Arial"/>
          <w:bCs/>
          <w:sz w:val="22"/>
          <w:szCs w:val="22"/>
          <w:lang w:val="es-ES_tradnl" w:eastAsia="es-ES"/>
        </w:rPr>
        <w:t xml:space="preserve"> </w:t>
      </w:r>
      <w:r w:rsidR="00277EC3" w:rsidRPr="00EE341D">
        <w:rPr>
          <w:rFonts w:ascii="Arial" w:hAnsi="Arial" w:cs="Arial"/>
          <w:bCs/>
          <w:sz w:val="22"/>
          <w:szCs w:val="22"/>
          <w:lang w:eastAsia="es-ES"/>
        </w:rPr>
        <w:t>los artículos 2.2.1.2.4.2.2., 2.2.1.2.4.2.3. y 2.2.1.2.4.2.4. de la Subsección 2 de la Sección 4 del Capítulo 2 del Título 1 de la Parte 2 del Libro 2 del Decreto 1082 de 2015,</w:t>
      </w:r>
      <w:r w:rsidR="00277EC3" w:rsidRPr="00EE341D">
        <w:rPr>
          <w:rFonts w:ascii="Arial" w:hAnsi="Arial" w:cs="Arial"/>
          <w:bCs/>
          <w:sz w:val="22"/>
          <w:szCs w:val="22"/>
          <w:lang w:val="es-ES_tradnl" w:eastAsia="es-ES"/>
        </w:rPr>
        <w:t xml:space="preserve"> por lo que reglamenta este asunto con fundamento en lo establecido en el artículo 34 de la Ley 2069 de 2020.</w:t>
      </w:r>
    </w:p>
    <w:p w14:paraId="207DC24A" w14:textId="060529ED" w:rsidR="00277EC3" w:rsidRDefault="00277EC3" w:rsidP="00277EC3">
      <w:pPr>
        <w:spacing w:before="120" w:line="276" w:lineRule="auto"/>
        <w:jc w:val="both"/>
        <w:rPr>
          <w:rFonts w:ascii="Arial" w:hAnsi="Arial" w:cs="Arial"/>
          <w:bCs/>
          <w:sz w:val="22"/>
          <w:szCs w:val="22"/>
          <w:lang w:eastAsia="es-ES"/>
        </w:rPr>
      </w:pPr>
      <w:r w:rsidRPr="00EE341D">
        <w:rPr>
          <w:rFonts w:ascii="Arial" w:hAnsi="Arial" w:cs="Arial"/>
          <w:bCs/>
          <w:sz w:val="22"/>
          <w:szCs w:val="22"/>
          <w:lang w:val="es-ES_tradnl" w:eastAsia="es-ES"/>
        </w:rPr>
        <w:tab/>
        <w:t xml:space="preserve">Teniendo en cuenta lo anterior, la nueva Subsección 2 contiene los siguientes artículos: i) </w:t>
      </w:r>
      <w:r w:rsidRPr="00EE341D">
        <w:rPr>
          <w:rFonts w:ascii="Arial" w:hAnsi="Arial" w:cs="Arial"/>
          <w:bCs/>
          <w:sz w:val="22"/>
          <w:szCs w:val="22"/>
          <w:lang w:eastAsia="es-ES"/>
        </w:rPr>
        <w:t>2.2.1.2.4.2.2</w:t>
      </w:r>
      <w:r w:rsidRPr="00EE341D">
        <w:rPr>
          <w:rFonts w:ascii="Arial" w:hAnsi="Arial" w:cs="Arial"/>
          <w:bCs/>
          <w:sz w:val="22"/>
          <w:szCs w:val="22"/>
          <w:lang w:val="es-ES_tradnl" w:eastAsia="es-ES"/>
        </w:rPr>
        <w:t xml:space="preserve">. que consagra los requisitos para limitar la convocatoria de los </w:t>
      </w:r>
      <w:r w:rsidRPr="00EE341D">
        <w:rPr>
          <w:rFonts w:ascii="Arial" w:hAnsi="Arial" w:cs="Arial"/>
          <w:bCs/>
          <w:sz w:val="22"/>
          <w:szCs w:val="22"/>
          <w:lang w:eastAsia="es-ES"/>
        </w:rPr>
        <w:t>procesos de contratación con pluralidad de oferentes</w:t>
      </w:r>
      <w:r w:rsidRPr="00EE341D">
        <w:rPr>
          <w:rFonts w:ascii="Arial" w:hAnsi="Arial" w:cs="Arial"/>
          <w:bCs/>
          <w:sz w:val="22"/>
          <w:szCs w:val="22"/>
          <w:lang w:val="es-ES_tradnl" w:eastAsia="es-ES"/>
        </w:rPr>
        <w:t xml:space="preserve"> a las Mipyme colombianas con mínimo un (1) año de existencia, ii) </w:t>
      </w:r>
      <w:r w:rsidRPr="00EE341D">
        <w:rPr>
          <w:rFonts w:ascii="Arial" w:hAnsi="Arial" w:cs="Arial"/>
          <w:bCs/>
          <w:sz w:val="22"/>
          <w:szCs w:val="22"/>
          <w:lang w:eastAsia="es-ES"/>
        </w:rPr>
        <w:t>2.2.1.2.4.2.3</w:t>
      </w:r>
      <w:r w:rsidRPr="00EE341D">
        <w:rPr>
          <w:rFonts w:ascii="Arial" w:hAnsi="Arial" w:cs="Arial"/>
          <w:bCs/>
          <w:sz w:val="22"/>
          <w:szCs w:val="22"/>
          <w:lang w:val="es-ES_tradnl" w:eastAsia="es-ES"/>
        </w:rPr>
        <w:t xml:space="preserve">. que desarrolla las </w:t>
      </w:r>
      <w:r w:rsidRPr="00EE341D">
        <w:rPr>
          <w:rFonts w:ascii="Arial" w:hAnsi="Arial" w:cs="Arial"/>
          <w:bCs/>
          <w:sz w:val="22"/>
          <w:szCs w:val="22"/>
          <w:lang w:eastAsia="es-ES"/>
        </w:rPr>
        <w:t>convocatorias limitadas a Mipyme colombianas que tengan domicilio en los departamentos o municipios en donde se va a ejecutar el contrato,</w:t>
      </w:r>
      <w:r w:rsidRPr="00EE341D">
        <w:rPr>
          <w:rFonts w:ascii="Arial" w:hAnsi="Arial" w:cs="Arial"/>
          <w:bCs/>
          <w:sz w:val="22"/>
          <w:szCs w:val="22"/>
          <w:lang w:val="es-ES_tradnl" w:eastAsia="es-ES"/>
        </w:rPr>
        <w:t xml:space="preserve"> y iii) </w:t>
      </w:r>
      <w:r w:rsidRPr="00EE341D">
        <w:rPr>
          <w:rFonts w:ascii="Arial" w:hAnsi="Arial" w:cs="Arial"/>
          <w:bCs/>
          <w:sz w:val="22"/>
          <w:szCs w:val="22"/>
          <w:lang w:eastAsia="es-ES"/>
        </w:rPr>
        <w:t>2.2.1.2.4.2.4. que regula la acreditación de requisitos para participar en convocatorias limitadas.</w:t>
      </w:r>
    </w:p>
    <w:p w14:paraId="145E0173" w14:textId="0891B751" w:rsidR="006F25C8" w:rsidRPr="008D6E07" w:rsidRDefault="00A004CE" w:rsidP="00F86F93">
      <w:pPr>
        <w:spacing w:before="120" w:line="276" w:lineRule="auto"/>
        <w:ind w:firstLine="709"/>
        <w:jc w:val="both"/>
        <w:rPr>
          <w:rFonts w:ascii="Arial" w:hAnsi="Arial" w:cs="Arial"/>
          <w:bCs/>
          <w:sz w:val="22"/>
          <w:szCs w:val="22"/>
          <w:lang w:val="es-ES_tradnl" w:eastAsia="es-ES"/>
        </w:rPr>
      </w:pPr>
      <w:r>
        <w:rPr>
          <w:rFonts w:ascii="Arial" w:hAnsi="Arial" w:cs="Arial"/>
          <w:bCs/>
          <w:sz w:val="22"/>
          <w:szCs w:val="22"/>
          <w:lang w:eastAsia="es-ES"/>
        </w:rPr>
        <w:lastRenderedPageBreak/>
        <w:t xml:space="preserve">Para efectos de responder su consulta, </w:t>
      </w:r>
      <w:r w:rsidR="00F87765">
        <w:rPr>
          <w:rFonts w:ascii="Arial" w:hAnsi="Arial" w:cs="Arial"/>
          <w:bCs/>
          <w:sz w:val="22"/>
          <w:szCs w:val="22"/>
          <w:lang w:eastAsia="es-ES"/>
        </w:rPr>
        <w:t xml:space="preserve">es importante señalar que </w:t>
      </w:r>
      <w:r w:rsidR="00F87765" w:rsidRPr="00EE341D">
        <w:rPr>
          <w:rFonts w:ascii="Arial" w:eastAsia="Calibri" w:hAnsi="Arial" w:cs="Arial"/>
          <w:sz w:val="22"/>
          <w:szCs w:val="22"/>
          <w:lang w:val="es-ES_tradnl"/>
        </w:rPr>
        <w:t xml:space="preserve">el artículo </w:t>
      </w:r>
      <w:r w:rsidR="00F87765" w:rsidRPr="00EE341D">
        <w:rPr>
          <w:rFonts w:ascii="Arial" w:hAnsi="Arial" w:cs="Arial"/>
          <w:bCs/>
          <w:sz w:val="22"/>
          <w:szCs w:val="22"/>
          <w:lang w:eastAsia="es-ES"/>
        </w:rPr>
        <w:t>2.2.1.2.4.2.4. del Decreto 1082 de 2015 –modificado por el Decreto 1860 de 2021</w:t>
      </w:r>
      <w:r w:rsidR="001341DD">
        <w:rPr>
          <w:rFonts w:ascii="Arial" w:hAnsi="Arial" w:cs="Arial"/>
          <w:bCs/>
          <w:sz w:val="22"/>
          <w:szCs w:val="22"/>
          <w:lang w:eastAsia="es-ES"/>
        </w:rPr>
        <w:t>–</w:t>
      </w:r>
      <w:r w:rsidR="00233D9C">
        <w:rPr>
          <w:rFonts w:ascii="Arial" w:hAnsi="Arial" w:cs="Arial"/>
          <w:bCs/>
          <w:sz w:val="22"/>
          <w:szCs w:val="22"/>
          <w:lang w:eastAsia="es-ES"/>
        </w:rPr>
        <w:t>, reguló los</w:t>
      </w:r>
      <w:r w:rsidRPr="00EE341D">
        <w:rPr>
          <w:rFonts w:ascii="Arial" w:hAnsi="Arial" w:cs="Arial"/>
          <w:bCs/>
          <w:sz w:val="22"/>
          <w:szCs w:val="22"/>
          <w:lang w:eastAsia="es-ES"/>
        </w:rPr>
        <w:t xml:space="preserve"> requisitos para participar en convocatorias limitadas</w:t>
      </w:r>
      <w:r w:rsidR="00233D9C">
        <w:rPr>
          <w:rFonts w:ascii="Arial" w:hAnsi="Arial" w:cs="Arial"/>
          <w:bCs/>
          <w:sz w:val="22"/>
          <w:szCs w:val="22"/>
          <w:lang w:eastAsia="es-ES"/>
        </w:rPr>
        <w:t xml:space="preserve"> y su acreditación</w:t>
      </w:r>
      <w:r w:rsidR="008D6E07">
        <w:rPr>
          <w:rFonts w:ascii="Arial" w:hAnsi="Arial" w:cs="Arial"/>
          <w:bCs/>
          <w:sz w:val="22"/>
          <w:szCs w:val="22"/>
          <w:lang w:eastAsia="es-ES"/>
        </w:rPr>
        <w:t>.</w:t>
      </w:r>
      <w:r w:rsidR="008D6E07">
        <w:rPr>
          <w:rFonts w:ascii="Arial" w:hAnsi="Arial" w:cs="Arial"/>
          <w:bCs/>
          <w:sz w:val="22"/>
          <w:szCs w:val="22"/>
          <w:lang w:val="es-ES_tradnl" w:eastAsia="es-ES"/>
        </w:rPr>
        <w:t xml:space="preserve"> En particular, </w:t>
      </w:r>
      <w:r w:rsidR="006F25C8">
        <w:rPr>
          <w:rFonts w:ascii="Arial" w:eastAsia="Calibri" w:hAnsi="Arial" w:cs="Arial"/>
          <w:bCs/>
          <w:sz w:val="22"/>
          <w:szCs w:val="22"/>
          <w:lang w:val="es-ES_tradnl"/>
        </w:rPr>
        <w:t xml:space="preserve">el parágrafo 3 del precitado artículo </w:t>
      </w:r>
      <w:r w:rsidR="001341DD">
        <w:rPr>
          <w:rFonts w:ascii="Arial" w:eastAsia="Calibri" w:hAnsi="Arial" w:cs="Arial"/>
          <w:bCs/>
          <w:sz w:val="22"/>
          <w:szCs w:val="22"/>
          <w:lang w:val="es-ES_tradnl"/>
        </w:rPr>
        <w:t xml:space="preserve">establece </w:t>
      </w:r>
      <w:r w:rsidR="006F25C8">
        <w:rPr>
          <w:rFonts w:ascii="Arial" w:eastAsia="Calibri" w:hAnsi="Arial" w:cs="Arial"/>
          <w:bCs/>
          <w:sz w:val="22"/>
          <w:szCs w:val="22"/>
          <w:lang w:val="es-ES_tradnl"/>
        </w:rPr>
        <w:t xml:space="preserve">que en las convocatorias limitadas a Mipymes, </w:t>
      </w:r>
      <w:r w:rsidR="006F25C8" w:rsidRPr="00005C48">
        <w:rPr>
          <w:rFonts w:ascii="Arial" w:eastAsia="Calibri" w:hAnsi="Arial" w:cs="Arial"/>
          <w:bCs/>
          <w:sz w:val="22"/>
          <w:szCs w:val="22"/>
          <w:lang w:val="es-ES_tradnl"/>
        </w:rPr>
        <w:t>la</w:t>
      </w:r>
      <w:r w:rsidR="006F25C8">
        <w:rPr>
          <w:rFonts w:ascii="Arial" w:eastAsia="Calibri" w:hAnsi="Arial" w:cs="Arial"/>
          <w:bCs/>
          <w:sz w:val="22"/>
          <w:szCs w:val="22"/>
          <w:lang w:val="es-ES_tradnl"/>
        </w:rPr>
        <w:t>s entidades e</w:t>
      </w:r>
      <w:r w:rsidR="006F25C8" w:rsidRPr="00005C48">
        <w:rPr>
          <w:rFonts w:ascii="Arial" w:eastAsia="Calibri" w:hAnsi="Arial" w:cs="Arial"/>
          <w:bCs/>
          <w:sz w:val="22"/>
          <w:szCs w:val="22"/>
          <w:lang w:val="es-ES_tradnl"/>
        </w:rPr>
        <w:t>statales</w:t>
      </w:r>
      <w:r w:rsidR="006F25C8">
        <w:rPr>
          <w:rFonts w:ascii="Arial" w:eastAsia="Calibri" w:hAnsi="Arial" w:cs="Arial"/>
          <w:bCs/>
          <w:sz w:val="22"/>
          <w:szCs w:val="22"/>
          <w:lang w:val="es-ES_tradnl"/>
        </w:rPr>
        <w:t xml:space="preserve">, </w:t>
      </w:r>
      <w:r w:rsidR="006F25C8" w:rsidRPr="00005C48">
        <w:rPr>
          <w:rFonts w:ascii="Arial" w:eastAsia="Calibri" w:hAnsi="Arial" w:cs="Arial"/>
          <w:bCs/>
          <w:sz w:val="22"/>
          <w:szCs w:val="22"/>
          <w:lang w:val="es-ES_tradnl"/>
        </w:rPr>
        <w:t xml:space="preserve">los patrimonios autónomos constituidos por </w:t>
      </w:r>
      <w:r w:rsidR="006F25C8">
        <w:rPr>
          <w:rFonts w:ascii="Arial" w:eastAsia="Calibri" w:hAnsi="Arial" w:cs="Arial"/>
          <w:bCs/>
          <w:sz w:val="22"/>
          <w:szCs w:val="22"/>
          <w:lang w:val="es-ES_tradnl"/>
        </w:rPr>
        <w:t>entidades estatales</w:t>
      </w:r>
      <w:r w:rsidR="006F25C8" w:rsidRPr="00005C48">
        <w:rPr>
          <w:rFonts w:ascii="Arial" w:eastAsia="Calibri" w:hAnsi="Arial" w:cs="Arial"/>
          <w:bCs/>
          <w:sz w:val="22"/>
          <w:szCs w:val="22"/>
          <w:lang w:val="es-ES_tradnl"/>
        </w:rPr>
        <w:t xml:space="preserve"> y los particulares que ejecuten recursos públicos, solo </w:t>
      </w:r>
      <w:r w:rsidR="006F25C8">
        <w:rPr>
          <w:rFonts w:ascii="Arial" w:eastAsia="Calibri" w:hAnsi="Arial" w:cs="Arial"/>
          <w:bCs/>
          <w:sz w:val="22"/>
          <w:szCs w:val="22"/>
          <w:lang w:val="es-ES_tradnl"/>
        </w:rPr>
        <w:t xml:space="preserve">podrán </w:t>
      </w:r>
      <w:r w:rsidR="006F25C8" w:rsidRPr="00005C48">
        <w:rPr>
          <w:rFonts w:ascii="Arial" w:eastAsia="Calibri" w:hAnsi="Arial" w:cs="Arial"/>
          <w:bCs/>
          <w:sz w:val="22"/>
          <w:szCs w:val="22"/>
          <w:lang w:val="es-ES_tradnl"/>
        </w:rPr>
        <w:t>aceptar las ofertas de Mipyme o de proponentes plurales integrados únicamente por Mipyme.</w:t>
      </w:r>
    </w:p>
    <w:p w14:paraId="756A497A" w14:textId="5CB61729" w:rsidR="006F25C8" w:rsidRDefault="001341DD" w:rsidP="006F25C8">
      <w:pPr>
        <w:spacing w:before="120" w:line="276" w:lineRule="auto"/>
        <w:ind w:firstLine="709"/>
        <w:jc w:val="both"/>
        <w:rPr>
          <w:rFonts w:ascii="Arial" w:eastAsia="Calibri" w:hAnsi="Arial" w:cs="Arial"/>
          <w:bCs/>
          <w:sz w:val="22"/>
          <w:szCs w:val="22"/>
          <w:lang w:val="es-ES_tradnl"/>
        </w:rPr>
      </w:pPr>
      <w:r>
        <w:rPr>
          <w:rFonts w:ascii="Arial" w:eastAsia="Calibri" w:hAnsi="Arial" w:cs="Arial"/>
          <w:bCs/>
          <w:sz w:val="22"/>
          <w:szCs w:val="22"/>
          <w:lang w:val="es-ES_tradnl"/>
        </w:rPr>
        <w:t>De acuerdo con lo anterior, tratándose de proponentes plurales que pretendan participar en procesos de contratación que se hayan limitado a Mipymes, todos sus integrantes deben ser Mipyme. Por consiguiente, si, por ejemplo, un proponente plural se encuentra conformado por 3 integrantes de los cuales 2 son Mipyme y el otro no lo es, el proponente plural no podrá participar en el proceso y la entidad contratante no podrá aceptar dicha oferta.</w:t>
      </w:r>
    </w:p>
    <w:p w14:paraId="11BDAA43" w14:textId="77777777" w:rsidR="009C692B" w:rsidRPr="00EE341D" w:rsidRDefault="009C692B" w:rsidP="00344A64">
      <w:pPr>
        <w:spacing w:line="276" w:lineRule="auto"/>
        <w:jc w:val="both"/>
        <w:textAlignment w:val="baseline"/>
        <w:rPr>
          <w:rFonts w:ascii="Arial" w:hAnsi="Arial" w:cs="Arial"/>
          <w:sz w:val="22"/>
          <w:szCs w:val="22"/>
          <w:lang w:eastAsia="es-ES"/>
        </w:rPr>
      </w:pPr>
    </w:p>
    <w:p w14:paraId="056816F7" w14:textId="1E63A245" w:rsidR="00D40F8B" w:rsidRPr="00EE341D" w:rsidRDefault="00DD5B04" w:rsidP="0086341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w:t>
      </w:r>
      <w:r w:rsidR="00D40F8B" w:rsidRPr="00EE341D">
        <w:rPr>
          <w:rFonts w:ascii="Arial" w:hAnsi="Arial" w:cs="Arial"/>
          <w:color w:val="000000" w:themeColor="text1"/>
          <w:sz w:val="22"/>
          <w:lang w:val="es-ES_tradnl"/>
        </w:rPr>
        <w:t xml:space="preserve"> lo Contencioso Administrativo.</w:t>
      </w:r>
    </w:p>
    <w:p w14:paraId="6F54E9C9" w14:textId="77777777" w:rsidR="00003233" w:rsidRPr="00EE341D"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E341D"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1ED13883" w14:textId="6004B82D" w:rsidR="00003233" w:rsidRPr="00EE341D" w:rsidRDefault="00003233"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25D6AE67" w14:textId="3B5F7125" w:rsidR="003B5586" w:rsidRPr="00EE341D" w:rsidRDefault="00FE51FD"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7847953" wp14:editId="102F39AD">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3"/>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EE341D" w14:paraId="0C7DC5F7" w14:textId="77777777" w:rsidTr="003B5586">
        <w:trPr>
          <w:trHeight w:val="124"/>
        </w:trPr>
        <w:tc>
          <w:tcPr>
            <w:tcW w:w="828" w:type="dxa"/>
            <w:vAlign w:val="center"/>
            <w:hideMark/>
          </w:tcPr>
          <w:p w14:paraId="5BDB1AC9"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7F9F79B1" w14:textId="6B85455D" w:rsidR="00DD5B04" w:rsidRPr="00EE341D" w:rsidRDefault="00E06734"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Kevin Arlid Herrera Santa</w:t>
            </w:r>
          </w:p>
          <w:p w14:paraId="240C71FD" w14:textId="258D4FB6" w:rsidR="00DD5B04" w:rsidRPr="00EE341D" w:rsidRDefault="00BE1A3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Analista T2-04 </w:t>
            </w:r>
            <w:r w:rsidR="00FF0050" w:rsidRPr="00EE341D">
              <w:rPr>
                <w:rFonts w:ascii="Arial" w:hAnsi="Arial" w:cs="Arial"/>
                <w:color w:val="000000" w:themeColor="text1"/>
                <w:sz w:val="16"/>
                <w:szCs w:val="16"/>
                <w:lang w:val="es-ES_tradnl" w:eastAsia="es-ES"/>
              </w:rPr>
              <w:t xml:space="preserve">de la </w:t>
            </w:r>
            <w:r w:rsidR="00DD5B04" w:rsidRPr="00EE341D">
              <w:rPr>
                <w:rFonts w:ascii="Arial" w:hAnsi="Arial" w:cs="Arial"/>
                <w:color w:val="000000" w:themeColor="text1"/>
                <w:sz w:val="16"/>
                <w:szCs w:val="16"/>
                <w:lang w:val="es-ES_tradnl" w:eastAsia="es-ES"/>
              </w:rPr>
              <w:t>Subdirección de Gestión Contractual</w:t>
            </w:r>
          </w:p>
        </w:tc>
      </w:tr>
      <w:tr w:rsidR="00DD5B04" w:rsidRPr="00EE341D" w14:paraId="2F8FD650" w14:textId="77777777" w:rsidTr="003B5586">
        <w:trPr>
          <w:trHeight w:val="256"/>
        </w:trPr>
        <w:tc>
          <w:tcPr>
            <w:tcW w:w="828" w:type="dxa"/>
            <w:vAlign w:val="center"/>
            <w:hideMark/>
          </w:tcPr>
          <w:p w14:paraId="50203A0B"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EE341D" w:rsidRDefault="00B17563" w:rsidP="00F412DF">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Sebastián Ramírez Grisales</w:t>
            </w:r>
          </w:p>
          <w:p w14:paraId="130B3228" w14:textId="16BA5A76" w:rsidR="0070439B" w:rsidRPr="00EE341D" w:rsidRDefault="00B22D35" w:rsidP="00F412DF">
            <w:pPr>
              <w:jc w:val="both"/>
              <w:rPr>
                <w:rFonts w:ascii="Arial" w:hAnsi="Arial" w:cs="Arial"/>
                <w:color w:val="000000" w:themeColor="text1"/>
                <w:sz w:val="16"/>
                <w:szCs w:val="16"/>
                <w:lang w:val="es-ES" w:eastAsia="es-ES"/>
              </w:rPr>
            </w:pPr>
            <w:r w:rsidRPr="00EE341D">
              <w:rPr>
                <w:rFonts w:ascii="Arial" w:hAnsi="Arial" w:cs="Arial"/>
                <w:color w:val="000000" w:themeColor="text1"/>
                <w:sz w:val="16"/>
                <w:szCs w:val="16"/>
                <w:lang w:val="es-ES_tradnl" w:eastAsia="es-ES"/>
              </w:rPr>
              <w:t>Contratista de la Subdirección de Gestión Contractual</w:t>
            </w:r>
            <w:r w:rsidRPr="00EE341D" w:rsidDel="00B22D35">
              <w:rPr>
                <w:rFonts w:ascii="Arial" w:hAnsi="Arial" w:cs="Arial"/>
                <w:color w:val="000000"/>
                <w:sz w:val="16"/>
                <w:szCs w:val="16"/>
                <w:shd w:val="clear" w:color="auto" w:fill="FFFFFF"/>
              </w:rPr>
              <w:t xml:space="preserve"> </w:t>
            </w:r>
          </w:p>
        </w:tc>
      </w:tr>
      <w:tr w:rsidR="00DD5B04" w:rsidRPr="00D40F8B" w14:paraId="0FCBCA4A" w14:textId="77777777" w:rsidTr="003B5586">
        <w:trPr>
          <w:trHeight w:val="233"/>
        </w:trPr>
        <w:tc>
          <w:tcPr>
            <w:tcW w:w="828" w:type="dxa"/>
            <w:vAlign w:val="center"/>
            <w:hideMark/>
          </w:tcPr>
          <w:p w14:paraId="3C1D943A"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6A06F2" w:rsidRDefault="00573788" w:rsidP="00573788">
            <w:r>
              <w:rPr>
                <w:rFonts w:ascii="Arial" w:eastAsia="Arial" w:hAnsi="Arial" w:cs="Arial"/>
                <w:color w:val="000000"/>
                <w:sz w:val="16"/>
                <w:szCs w:val="16"/>
              </w:rPr>
              <w:t>Juan David Marín López</w:t>
            </w:r>
          </w:p>
          <w:p w14:paraId="1ADC483B" w14:textId="52CB9C4A" w:rsidR="00DD5B04" w:rsidRPr="00D40F8B" w:rsidRDefault="00573788" w:rsidP="00DF76A2">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992A" w14:textId="77777777" w:rsidR="00077554" w:rsidRDefault="00077554">
      <w:r>
        <w:separator/>
      </w:r>
    </w:p>
  </w:endnote>
  <w:endnote w:type="continuationSeparator" w:id="0">
    <w:p w14:paraId="47FC1648" w14:textId="77777777" w:rsidR="00077554" w:rsidRDefault="00077554">
      <w:r>
        <w:continuationSeparator/>
      </w:r>
    </w:p>
  </w:endnote>
  <w:endnote w:type="continuationNotice" w:id="1">
    <w:p w14:paraId="015CF758" w14:textId="77777777" w:rsidR="00077554" w:rsidRDefault="0007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868D" w14:textId="77777777" w:rsidR="00077554" w:rsidRDefault="00077554">
      <w:r>
        <w:separator/>
      </w:r>
    </w:p>
  </w:footnote>
  <w:footnote w:type="continuationSeparator" w:id="0">
    <w:p w14:paraId="020B7B62" w14:textId="77777777" w:rsidR="00077554" w:rsidRDefault="00077554">
      <w:r>
        <w:continuationSeparator/>
      </w:r>
    </w:p>
  </w:footnote>
  <w:footnote w:type="continuationNotice" w:id="1">
    <w:p w14:paraId="5B963CD2" w14:textId="77777777" w:rsidR="00077554" w:rsidRDefault="00077554"/>
  </w:footnote>
  <w:footnote w:id="2">
    <w:p w14:paraId="3BB66203" w14:textId="77777777" w:rsidR="00AC6C90" w:rsidRPr="00FA2EC7" w:rsidRDefault="00AC6C90" w:rsidP="00FA2EC7">
      <w:pPr>
        <w:pStyle w:val="Textonotapie"/>
        <w:ind w:firstLine="709"/>
        <w:jc w:val="both"/>
        <w:rPr>
          <w:rFonts w:ascii="Arial" w:hAnsi="Arial" w:cs="Arial"/>
          <w:sz w:val="19"/>
          <w:szCs w:val="19"/>
          <w:lang w:val="es-E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Artículos 2 al 29.</w:t>
      </w:r>
    </w:p>
    <w:p w14:paraId="5EDAEA86" w14:textId="77777777" w:rsidR="00AC6C90" w:rsidRPr="00FA2EC7" w:rsidRDefault="00AC6C90" w:rsidP="00FA2EC7">
      <w:pPr>
        <w:pStyle w:val="Textonotapie"/>
        <w:ind w:firstLine="709"/>
        <w:jc w:val="both"/>
        <w:rPr>
          <w:rFonts w:ascii="Arial" w:hAnsi="Arial" w:cs="Arial"/>
          <w:sz w:val="19"/>
          <w:szCs w:val="19"/>
          <w:lang w:val="es-ES"/>
        </w:rPr>
      </w:pPr>
    </w:p>
  </w:footnote>
  <w:footnote w:id="3">
    <w:p w14:paraId="0F6403EE" w14:textId="77777777" w:rsidR="00AC6C90" w:rsidRPr="00FA2EC7" w:rsidRDefault="00AC6C90" w:rsidP="00FA2EC7">
      <w:pPr>
        <w:pStyle w:val="Textonotapie"/>
        <w:ind w:firstLine="709"/>
        <w:jc w:val="both"/>
        <w:rPr>
          <w:rFonts w:ascii="Arial" w:hAnsi="Arial" w:cs="Arial"/>
          <w:sz w:val="19"/>
          <w:szCs w:val="19"/>
          <w:lang w:val="es-E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Artículos 30 al 36.</w:t>
      </w:r>
    </w:p>
    <w:p w14:paraId="0AF76E7F" w14:textId="77777777" w:rsidR="00AC6C90" w:rsidRPr="00FA2EC7" w:rsidRDefault="00AC6C90" w:rsidP="00FA2EC7">
      <w:pPr>
        <w:pStyle w:val="Textonotapie"/>
        <w:ind w:firstLine="709"/>
        <w:jc w:val="both"/>
        <w:rPr>
          <w:rFonts w:ascii="Arial" w:hAnsi="Arial" w:cs="Arial"/>
          <w:sz w:val="19"/>
          <w:szCs w:val="19"/>
          <w:lang w:val="es-ES"/>
        </w:rPr>
      </w:pPr>
    </w:p>
  </w:footnote>
  <w:footnote w:id="4">
    <w:p w14:paraId="5156B7FB" w14:textId="77777777" w:rsidR="00AC6C90" w:rsidRPr="00FA2EC7" w:rsidRDefault="00AC6C90" w:rsidP="00FA2EC7">
      <w:pPr>
        <w:pStyle w:val="Textonotapie"/>
        <w:ind w:firstLine="709"/>
        <w:jc w:val="both"/>
        <w:rPr>
          <w:rFonts w:ascii="Arial" w:hAnsi="Arial" w:cs="Arial"/>
          <w:sz w:val="19"/>
          <w:szCs w:val="19"/>
          <w:lang w:val="es-E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Artículos 37 al 45.</w:t>
      </w:r>
    </w:p>
    <w:p w14:paraId="06DCFAB8" w14:textId="77777777" w:rsidR="00AC6C90" w:rsidRPr="00FA2EC7" w:rsidRDefault="00AC6C90" w:rsidP="00FA2EC7">
      <w:pPr>
        <w:pStyle w:val="Textonotapie"/>
        <w:ind w:firstLine="709"/>
        <w:jc w:val="both"/>
        <w:rPr>
          <w:rFonts w:ascii="Arial" w:hAnsi="Arial" w:cs="Arial"/>
          <w:sz w:val="19"/>
          <w:szCs w:val="19"/>
          <w:lang w:val="es-ES"/>
        </w:rPr>
      </w:pPr>
    </w:p>
  </w:footnote>
  <w:footnote w:id="5">
    <w:p w14:paraId="668B12D9" w14:textId="77777777" w:rsidR="00AC6C90" w:rsidRPr="00FA2EC7" w:rsidRDefault="00AC6C90" w:rsidP="00FA2EC7">
      <w:pPr>
        <w:pStyle w:val="Textonotapie"/>
        <w:ind w:firstLine="709"/>
        <w:jc w:val="both"/>
        <w:rPr>
          <w:rFonts w:ascii="Arial" w:hAnsi="Arial" w:cs="Arial"/>
          <w:sz w:val="19"/>
          <w:szCs w:val="19"/>
          <w:lang w:val="es-E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Artículos 46 al 73.</w:t>
      </w:r>
    </w:p>
    <w:p w14:paraId="005EFCE8" w14:textId="77777777" w:rsidR="00AC6C90" w:rsidRPr="00FA2EC7" w:rsidRDefault="00AC6C90" w:rsidP="00FA2EC7">
      <w:pPr>
        <w:pStyle w:val="Textonotapie"/>
        <w:ind w:firstLine="709"/>
        <w:jc w:val="both"/>
        <w:rPr>
          <w:rFonts w:ascii="Arial" w:hAnsi="Arial" w:cs="Arial"/>
          <w:sz w:val="19"/>
          <w:szCs w:val="19"/>
          <w:lang w:val="es-ES"/>
        </w:rPr>
      </w:pPr>
    </w:p>
  </w:footnote>
  <w:footnote w:id="6">
    <w:p w14:paraId="5718FD3D" w14:textId="77777777" w:rsidR="00AC6C90" w:rsidRPr="00FA2EC7" w:rsidRDefault="00AC6C90" w:rsidP="00FA2EC7">
      <w:pPr>
        <w:pStyle w:val="Textonotapie"/>
        <w:ind w:firstLine="709"/>
        <w:jc w:val="both"/>
        <w:rPr>
          <w:rFonts w:ascii="Arial" w:hAnsi="Arial" w:cs="Arial"/>
          <w:sz w:val="19"/>
          <w:szCs w:val="19"/>
          <w:lang w:val="es-E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Artículos 74 al 83.</w:t>
      </w:r>
    </w:p>
    <w:p w14:paraId="74B7E666" w14:textId="77777777" w:rsidR="00AC6C90" w:rsidRPr="00FA2EC7" w:rsidRDefault="00AC6C90" w:rsidP="00FA2EC7">
      <w:pPr>
        <w:pStyle w:val="Textonotapie"/>
        <w:ind w:firstLine="709"/>
        <w:jc w:val="both"/>
        <w:rPr>
          <w:rFonts w:ascii="Arial" w:hAnsi="Arial" w:cs="Arial"/>
          <w:sz w:val="19"/>
          <w:szCs w:val="19"/>
          <w:lang w:val="es-ES"/>
        </w:rPr>
      </w:pPr>
    </w:p>
  </w:footnote>
  <w:footnote w:id="7">
    <w:p w14:paraId="4E0ECC18" w14:textId="77777777" w:rsidR="00AC6C90" w:rsidRPr="00FA2EC7" w:rsidRDefault="00AC6C90" w:rsidP="00FA2EC7">
      <w:pPr>
        <w:ind w:firstLine="709"/>
        <w:jc w:val="both"/>
        <w:rPr>
          <w:rFonts w:ascii="Arial" w:hAnsi="Arial" w:cs="Arial"/>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En efecto, el artículo 34 de la Ley 2069 de 2020 establece: «</w:t>
      </w:r>
      <w:r w:rsidRPr="00FA2EC7">
        <w:rPr>
          <w:rFonts w:ascii="Arial" w:hAnsi="Arial" w:cs="Arial"/>
          <w:sz w:val="19"/>
          <w:szCs w:val="19"/>
        </w:rPr>
        <w:t xml:space="preserve">Modifíquese el artículo 12 de la Ley 1150 de 2007, el cual quedará así: </w:t>
      </w:r>
    </w:p>
    <w:p w14:paraId="28B88412"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rPr>
        <w:t>»</w:t>
      </w:r>
      <w:r w:rsidRPr="00FA2EC7">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49AF67BA"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692B2575"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3748E002"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1C672CA"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352E5C7E"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9F0E97" w14:textId="77777777" w:rsidR="00AC6C90" w:rsidRPr="00FA2EC7" w:rsidRDefault="00AC6C90" w:rsidP="00FA2EC7">
      <w:pPr>
        <w:ind w:firstLine="709"/>
        <w:jc w:val="both"/>
        <w:rPr>
          <w:rFonts w:ascii="Arial" w:eastAsia="Calibri" w:hAnsi="Arial" w:cs="Arial"/>
          <w:color w:val="000000" w:themeColor="text1"/>
          <w:sz w:val="19"/>
          <w:szCs w:val="19"/>
          <w:lang w:val="es-ES_tradnl"/>
        </w:rPr>
      </w:pPr>
      <w:r w:rsidRPr="00FA2EC7">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46FF85E8" w14:textId="77777777" w:rsidR="00AC6C90" w:rsidRPr="00FA2EC7" w:rsidRDefault="00AC6C90" w:rsidP="00FA2EC7">
      <w:pPr>
        <w:pStyle w:val="Textonotapie"/>
        <w:ind w:firstLine="709"/>
        <w:jc w:val="both"/>
        <w:rPr>
          <w:rFonts w:ascii="Arial" w:hAnsi="Arial" w:cs="Arial"/>
          <w:sz w:val="19"/>
          <w:szCs w:val="19"/>
          <w:lang w:val="es-ES_tradnl"/>
        </w:rPr>
      </w:pPr>
    </w:p>
  </w:footnote>
  <w:footnote w:id="8">
    <w:p w14:paraId="53C0E0F5" w14:textId="77777777" w:rsidR="00AC6C90" w:rsidRPr="00FA2EC7" w:rsidRDefault="00AC6C90" w:rsidP="00FA2EC7">
      <w:pPr>
        <w:ind w:firstLine="709"/>
        <w:jc w:val="both"/>
        <w:rPr>
          <w:rFonts w:ascii="Arial" w:eastAsiaTheme="minorHAnsi" w:hAnsi="Arial" w:cs="Arial"/>
          <w:sz w:val="19"/>
          <w:szCs w:val="19"/>
          <w:lang w:val="es-ES" w:eastAsia="en-US"/>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hAnsi="Arial" w:cs="Arial"/>
          <w:sz w:val="19"/>
          <w:szCs w:val="19"/>
          <w:lang w:val="es-ES"/>
        </w:rPr>
        <w:t xml:space="preserve">Corte Constitucional. Sentencia C-502 de 2012. Magistrada Ponente: </w:t>
      </w:r>
      <w:r w:rsidRPr="00FA2EC7">
        <w:rPr>
          <w:rFonts w:ascii="Arial" w:eastAsiaTheme="minorHAnsi" w:hAnsi="Arial" w:cs="Arial"/>
          <w:sz w:val="19"/>
          <w:szCs w:val="19"/>
          <w:lang w:val="es-ES" w:eastAsia="en-US"/>
        </w:rPr>
        <w:t>Adriana María Guillén Arango.</w:t>
      </w:r>
    </w:p>
    <w:p w14:paraId="29830261" w14:textId="77777777" w:rsidR="00AC6C90" w:rsidRPr="00FA2EC7" w:rsidRDefault="00AC6C90" w:rsidP="00FA2EC7">
      <w:pPr>
        <w:pStyle w:val="Textonotapie"/>
        <w:ind w:firstLine="709"/>
        <w:jc w:val="both"/>
        <w:rPr>
          <w:rFonts w:ascii="Arial" w:hAnsi="Arial" w:cs="Arial"/>
          <w:sz w:val="19"/>
          <w:szCs w:val="19"/>
          <w:lang w:val="es-ES"/>
        </w:rPr>
      </w:pPr>
      <w:r w:rsidRPr="00FA2EC7">
        <w:rPr>
          <w:rFonts w:ascii="Arial" w:hAnsi="Arial" w:cs="Arial"/>
          <w:sz w:val="19"/>
          <w:szCs w:val="19"/>
          <w:lang w:val="es-ES"/>
        </w:rPr>
        <w:t xml:space="preserve"> </w:t>
      </w:r>
    </w:p>
  </w:footnote>
  <w:footnote w:id="9">
    <w:p w14:paraId="30CF5551" w14:textId="77777777" w:rsidR="00F94B13" w:rsidRPr="00FA2EC7" w:rsidRDefault="00F94B13" w:rsidP="00FA2EC7">
      <w:pPr>
        <w:pStyle w:val="Textonotapie"/>
        <w:ind w:firstLine="708"/>
        <w:jc w:val="both"/>
        <w:rPr>
          <w:rFonts w:ascii="Arial" w:hAnsi="Arial" w:cs="Arial"/>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6" w:name="_Hlk94513421"/>
      <w:r w:rsidRPr="00FA2EC7">
        <w:rPr>
          <w:rFonts w:ascii="Arial" w:hAnsi="Arial" w:cs="Arial"/>
          <w:sz w:val="19"/>
          <w:szCs w:val="19"/>
        </w:rPr>
        <w:t>»</w:t>
      </w:r>
      <w:bookmarkEnd w:id="6"/>
      <w:r w:rsidRPr="00FA2EC7">
        <w:rPr>
          <w:rFonts w:ascii="Arial" w:hAnsi="Arial" w:cs="Arial"/>
          <w:sz w:val="19"/>
          <w:szCs w:val="19"/>
        </w:rPr>
        <w:t>.</w:t>
      </w:r>
    </w:p>
  </w:footnote>
  <w:footnote w:id="10">
    <w:p w14:paraId="7C6B2B85" w14:textId="4807D63A" w:rsidR="00306E41" w:rsidRPr="00FA2EC7" w:rsidRDefault="00306E41" w:rsidP="00FA2EC7">
      <w:pPr>
        <w:pStyle w:val="Textonotapie"/>
        <w:ind w:firstLine="708"/>
        <w:jc w:val="both"/>
        <w:rPr>
          <w:rFonts w:ascii="Arial" w:hAnsi="Arial" w:cs="Arial"/>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footnote>
  <w:footnote w:id="11">
    <w:p w14:paraId="50EDD61A" w14:textId="2ED7F2B0" w:rsidR="00755C31" w:rsidRPr="00FA2EC7" w:rsidRDefault="003926C1"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eastAsia="Arial" w:hAnsi="Arial" w:cs="Arial"/>
          <w:color w:val="000000"/>
          <w:sz w:val="19"/>
          <w:szCs w:val="19"/>
        </w:rPr>
        <w:t>«</w:t>
      </w:r>
      <w:bookmarkStart w:id="7" w:name="43"/>
      <w:r w:rsidR="005F0081" w:rsidRPr="00FA2EC7">
        <w:rPr>
          <w:rFonts w:ascii="Arial" w:eastAsia="Arial" w:hAnsi="Arial" w:cs="Arial"/>
          <w:color w:val="000000"/>
          <w:sz w:val="19"/>
          <w:szCs w:val="19"/>
        </w:rPr>
        <w:t>Artículo 43. Definiciones de Tamaño Empresarial</w:t>
      </w:r>
      <w:r w:rsidR="00755C31" w:rsidRPr="00FA2EC7">
        <w:rPr>
          <w:rFonts w:ascii="Arial" w:eastAsia="Arial" w:hAnsi="Arial" w:cs="Arial"/>
          <w:color w:val="000000"/>
          <w:sz w:val="19"/>
          <w:szCs w:val="19"/>
        </w:rPr>
        <w:t>.</w:t>
      </w:r>
      <w:bookmarkEnd w:id="7"/>
      <w:r w:rsidR="00755C31" w:rsidRPr="00FA2EC7">
        <w:rPr>
          <w:rFonts w:ascii="Arial" w:eastAsia="Arial" w:hAnsi="Arial" w:cs="Arial"/>
          <w:color w:val="000000"/>
          <w:sz w:val="19"/>
          <w:szCs w:val="19"/>
        </w:rPr>
        <w:t> El artículo </w:t>
      </w:r>
      <w:hyperlink r:id="rId1" w:anchor="2" w:history="1">
        <w:r w:rsidR="00755C31" w:rsidRPr="00FA2EC7">
          <w:rPr>
            <w:rStyle w:val="Hipervnculo"/>
            <w:rFonts w:ascii="Arial" w:eastAsia="Arial" w:hAnsi="Arial" w:cs="Arial"/>
            <w:color w:val="000000" w:themeColor="text1"/>
            <w:sz w:val="19"/>
            <w:szCs w:val="19"/>
            <w:u w:val="none"/>
          </w:rPr>
          <w:t>2</w:t>
        </w:r>
      </w:hyperlink>
      <w:r w:rsidR="00755C31" w:rsidRPr="00FA2EC7">
        <w:rPr>
          <w:rFonts w:ascii="Arial" w:eastAsia="Arial" w:hAnsi="Arial" w:cs="Arial"/>
          <w:color w:val="000000"/>
          <w:sz w:val="19"/>
          <w:szCs w:val="19"/>
        </w:rPr>
        <w:t>o de la Ley 590 de 2000, quedará así:</w:t>
      </w:r>
    </w:p>
    <w:p w14:paraId="4F3B8826" w14:textId="15D44B63" w:rsidR="00755C31" w:rsidRPr="00FA2EC7" w:rsidRDefault="005F0081"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i/>
          <w:iCs/>
          <w:color w:val="000000"/>
          <w:sz w:val="19"/>
          <w:szCs w:val="19"/>
        </w:rPr>
        <w:t>Artículo</w:t>
      </w:r>
      <w:r w:rsidR="00755C31" w:rsidRPr="00FA2EC7">
        <w:rPr>
          <w:rFonts w:ascii="Arial" w:eastAsia="Arial" w:hAnsi="Arial" w:cs="Arial"/>
          <w:i/>
          <w:iCs/>
          <w:color w:val="000000" w:themeColor="text1"/>
          <w:sz w:val="19"/>
          <w:szCs w:val="19"/>
        </w:rPr>
        <w:t> </w:t>
      </w:r>
      <w:hyperlink r:id="rId2" w:anchor="2" w:history="1">
        <w:r w:rsidR="00755C31" w:rsidRPr="00FA2EC7">
          <w:rPr>
            <w:rStyle w:val="Hipervnculo"/>
            <w:rFonts w:ascii="Arial" w:eastAsia="Arial" w:hAnsi="Arial" w:cs="Arial"/>
            <w:i/>
            <w:iCs/>
            <w:color w:val="000000" w:themeColor="text1"/>
            <w:sz w:val="19"/>
            <w:szCs w:val="19"/>
            <w:u w:val="none"/>
          </w:rPr>
          <w:t>2</w:t>
        </w:r>
      </w:hyperlink>
      <w:r w:rsidR="00755C31" w:rsidRPr="00FA2EC7">
        <w:rPr>
          <w:rFonts w:ascii="Arial" w:eastAsia="Arial" w:hAnsi="Arial" w:cs="Arial"/>
          <w:i/>
          <w:iCs/>
          <w:color w:val="000000" w:themeColor="text1"/>
          <w:sz w:val="19"/>
          <w:szCs w:val="19"/>
        </w:rPr>
        <w:t>o</w:t>
      </w:r>
      <w:r w:rsidR="00755C31" w:rsidRPr="00FA2EC7">
        <w:rPr>
          <w:rFonts w:ascii="Arial" w:eastAsia="Arial" w:hAnsi="Arial" w:cs="Arial"/>
          <w:i/>
          <w:iCs/>
          <w:color w:val="000000"/>
          <w:sz w:val="19"/>
          <w:szCs w:val="19"/>
        </w:rPr>
        <w:t>. Definiciones de tamaño empresarial.</w:t>
      </w:r>
      <w:r w:rsidR="00755C31" w:rsidRPr="00FA2EC7">
        <w:rPr>
          <w:rFonts w:ascii="Arial" w:eastAsia="Arial" w:hAnsi="Arial" w:cs="Arial"/>
          <w:b/>
          <w:bCs/>
          <w:i/>
          <w:iCs/>
          <w:color w:val="000000"/>
          <w:sz w:val="19"/>
          <w:szCs w:val="19"/>
        </w:rPr>
        <w:t> </w:t>
      </w:r>
      <w:r w:rsidR="00755C31" w:rsidRPr="00FA2EC7">
        <w:rPr>
          <w:rFonts w:ascii="Arial" w:eastAsia="Arial" w:hAnsi="Arial" w:cs="Arial"/>
          <w:color w:val="000000"/>
          <w:sz w:val="19"/>
          <w:szCs w:val="19"/>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39E2F871" w14:textId="6948EA97" w:rsidR="00755C31" w:rsidRPr="00FA2EC7" w:rsidRDefault="00882D20"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1. Número de trabajadores totales.</w:t>
      </w:r>
    </w:p>
    <w:p w14:paraId="5361CA56" w14:textId="2D5CA2C2" w:rsidR="00755C31" w:rsidRPr="00FA2EC7" w:rsidRDefault="00882D20"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2. Valor de ventas brutas anuales.</w:t>
      </w:r>
    </w:p>
    <w:p w14:paraId="699C236D" w14:textId="55DCC8A3" w:rsidR="00755C31" w:rsidRPr="00FA2EC7" w:rsidRDefault="00882D20"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3. Valor activos totales.</w:t>
      </w:r>
    </w:p>
    <w:p w14:paraId="2607F2CD" w14:textId="1209FF17" w:rsidR="00755C31" w:rsidRPr="00FA2EC7" w:rsidRDefault="00882D20"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Para efectos de los beneficios otorgados por el Gobierno nacional a las micro, pequeñas y medianas empresas el criterio determinante será el valor de ventas brutas anuales.</w:t>
      </w:r>
    </w:p>
    <w:p w14:paraId="19FA7306" w14:textId="3EA561AB" w:rsidR="00755C31" w:rsidRPr="00FA2EC7" w:rsidRDefault="00882D20"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PARÁGRAFO 1o</w:t>
      </w:r>
      <w:r w:rsidR="00755C31" w:rsidRPr="00FA2EC7">
        <w:rPr>
          <w:rFonts w:ascii="Arial" w:eastAsia="Arial" w:hAnsi="Arial" w:cs="Arial"/>
          <w:b/>
          <w:bCs/>
          <w:color w:val="000000"/>
          <w:sz w:val="19"/>
          <w:szCs w:val="19"/>
        </w:rPr>
        <w:t>.</w:t>
      </w:r>
      <w:r w:rsidR="00755C31" w:rsidRPr="00FA2EC7">
        <w:rPr>
          <w:rFonts w:ascii="Arial" w:eastAsia="Arial" w:hAnsi="Arial" w:cs="Arial"/>
          <w:color w:val="000000"/>
          <w:sz w:val="19"/>
          <w:szCs w:val="19"/>
        </w:rPr>
        <w:t> El Gobierno Nacional reglamentará los rangos que aplicarán para los tres criterios e incluirá especificidades sectoriales en los casos que considere necesario.</w:t>
      </w:r>
    </w:p>
    <w:p w14:paraId="1BE2FE15" w14:textId="49997E5F" w:rsidR="003926C1" w:rsidRPr="00FA2EC7" w:rsidRDefault="00882D20" w:rsidP="00FA2EC7">
      <w:pPr>
        <w:pBdr>
          <w:top w:val="nil"/>
          <w:left w:val="nil"/>
          <w:bottom w:val="nil"/>
          <w:right w:val="nil"/>
          <w:between w:val="nil"/>
        </w:pBdr>
        <w:ind w:firstLine="708"/>
        <w:jc w:val="both"/>
        <w:rPr>
          <w:rFonts w:ascii="Arial" w:hAnsi="Arial" w:cs="Arial"/>
          <w:sz w:val="19"/>
          <w:szCs w:val="19"/>
        </w:rPr>
      </w:pPr>
      <w:r w:rsidRPr="00FA2EC7">
        <w:rPr>
          <w:rFonts w:ascii="Arial" w:hAnsi="Arial" w:cs="Arial"/>
          <w:sz w:val="19"/>
          <w:szCs w:val="19"/>
        </w:rPr>
        <w:t>»</w:t>
      </w:r>
      <w:r w:rsidR="00755C31" w:rsidRPr="00FA2EC7">
        <w:rPr>
          <w:rFonts w:ascii="Arial" w:eastAsia="Arial" w:hAnsi="Arial" w:cs="Arial"/>
          <w:color w:val="000000"/>
          <w:sz w:val="19"/>
          <w:szCs w:val="19"/>
        </w:rPr>
        <w:t>PARÁGRAFO 2o</w:t>
      </w:r>
      <w:r w:rsidR="00755C31" w:rsidRPr="00FA2EC7">
        <w:rPr>
          <w:rFonts w:ascii="Arial" w:eastAsia="Arial" w:hAnsi="Arial" w:cs="Arial"/>
          <w:b/>
          <w:bCs/>
          <w:color w:val="000000"/>
          <w:sz w:val="19"/>
          <w:szCs w:val="19"/>
        </w:rPr>
        <w:t>.</w:t>
      </w:r>
      <w:r w:rsidR="00755C31" w:rsidRPr="00FA2EC7">
        <w:rPr>
          <w:rFonts w:ascii="Arial" w:eastAsia="Arial" w:hAnsi="Arial" w:cs="Arial"/>
          <w:color w:val="000000"/>
          <w:sz w:val="19"/>
          <w:szCs w:val="19"/>
        </w:rPr>
        <w:t xml:space="preserve"> Las definiciones contenidas en el </w:t>
      </w:r>
      <w:r w:rsidR="00755C31" w:rsidRPr="00FA2EC7">
        <w:rPr>
          <w:rFonts w:ascii="Arial" w:eastAsia="Arial" w:hAnsi="Arial" w:cs="Arial"/>
          <w:color w:val="000000" w:themeColor="text1"/>
          <w:sz w:val="19"/>
          <w:szCs w:val="19"/>
        </w:rPr>
        <w:t>artículo </w:t>
      </w:r>
      <w:hyperlink r:id="rId3" w:anchor="2" w:history="1">
        <w:r w:rsidR="00755C31" w:rsidRPr="00FA2EC7">
          <w:rPr>
            <w:rStyle w:val="Hipervnculo"/>
            <w:rFonts w:ascii="Arial" w:eastAsia="Arial" w:hAnsi="Arial" w:cs="Arial"/>
            <w:color w:val="000000" w:themeColor="text1"/>
            <w:sz w:val="19"/>
            <w:szCs w:val="19"/>
            <w:u w:val="none"/>
          </w:rPr>
          <w:t>2</w:t>
        </w:r>
      </w:hyperlink>
      <w:r w:rsidR="00755C31" w:rsidRPr="00FA2EC7">
        <w:rPr>
          <w:rFonts w:ascii="Arial" w:eastAsia="Arial" w:hAnsi="Arial" w:cs="Arial"/>
          <w:color w:val="000000"/>
          <w:sz w:val="19"/>
          <w:szCs w:val="19"/>
        </w:rPr>
        <w:t>o de la Ley 590 de 2000 continuarán vigentes hasta tanto entren a regir las normas reglamentarias que profiera el Gobierno Nacional en desarrollo de lo previsto en el presente artículo</w:t>
      </w:r>
      <w:r w:rsidRPr="00FA2EC7">
        <w:rPr>
          <w:rFonts w:ascii="Arial" w:hAnsi="Arial" w:cs="Arial"/>
          <w:sz w:val="19"/>
          <w:szCs w:val="19"/>
        </w:rPr>
        <w:t>».</w:t>
      </w:r>
    </w:p>
    <w:p w14:paraId="2091E27F" w14:textId="77777777" w:rsidR="003D29BB" w:rsidRPr="00FA2EC7" w:rsidRDefault="003D29BB" w:rsidP="00FA2EC7">
      <w:pPr>
        <w:pBdr>
          <w:top w:val="nil"/>
          <w:left w:val="nil"/>
          <w:bottom w:val="nil"/>
          <w:right w:val="nil"/>
          <w:between w:val="nil"/>
        </w:pBdr>
        <w:ind w:firstLine="708"/>
        <w:jc w:val="both"/>
        <w:rPr>
          <w:rFonts w:ascii="Arial" w:eastAsia="Arial" w:hAnsi="Arial" w:cs="Arial"/>
          <w:color w:val="000000"/>
          <w:sz w:val="19"/>
          <w:szCs w:val="19"/>
        </w:rPr>
      </w:pPr>
    </w:p>
  </w:footnote>
  <w:footnote w:id="12">
    <w:p w14:paraId="6AEA9140" w14:textId="6F82320B" w:rsidR="00882D20" w:rsidRPr="00FA2EC7" w:rsidRDefault="00882D20" w:rsidP="00FA2EC7">
      <w:pPr>
        <w:pStyle w:val="Textonotapie"/>
        <w:ind w:firstLine="709"/>
        <w:jc w:val="both"/>
        <w:rPr>
          <w:rFonts w:ascii="Arial" w:hAnsi="Arial" w:cs="Arial"/>
          <w:sz w:val="19"/>
          <w:szCs w:val="19"/>
          <w:lang w:val="es-CO"/>
        </w:rPr>
      </w:pPr>
      <w:r w:rsidRPr="00FA2EC7">
        <w:rPr>
          <w:rStyle w:val="Refdenotaalpie"/>
          <w:rFonts w:ascii="Arial" w:hAnsi="Arial" w:cs="Arial"/>
          <w:sz w:val="19"/>
          <w:szCs w:val="19"/>
        </w:rPr>
        <w:footnoteRef/>
      </w:r>
      <w:r w:rsidRPr="00FA2EC7">
        <w:rPr>
          <w:rFonts w:ascii="Arial" w:hAnsi="Arial" w:cs="Arial"/>
          <w:sz w:val="19"/>
          <w:szCs w:val="19"/>
        </w:rPr>
        <w:t xml:space="preserve"> Decreto 1074 de 2015. </w:t>
      </w:r>
      <w:r w:rsidRPr="00FA2EC7">
        <w:rPr>
          <w:rFonts w:ascii="Arial" w:eastAsia="Arial" w:hAnsi="Arial" w:cs="Arial"/>
          <w:color w:val="000000"/>
          <w:sz w:val="19"/>
          <w:szCs w:val="19"/>
        </w:rPr>
        <w:t>«</w:t>
      </w:r>
      <w:r w:rsidRPr="00FA2EC7">
        <w:rPr>
          <w:rFonts w:ascii="Arial" w:hAnsi="Arial" w:cs="Arial"/>
          <w:sz w:val="19"/>
          <w:szCs w:val="19"/>
          <w:lang w:val="es-CO"/>
        </w:rPr>
        <w:t>Artículo </w:t>
      </w:r>
      <w:bookmarkStart w:id="8" w:name="2.2.1.13.2.1"/>
      <w:bookmarkEnd w:id="8"/>
      <w:r w:rsidRPr="00FA2EC7">
        <w:rPr>
          <w:rFonts w:ascii="Arial" w:hAnsi="Arial" w:cs="Arial"/>
          <w:sz w:val="19"/>
          <w:szCs w:val="19"/>
          <w:lang w:val="es-CO"/>
        </w:rPr>
        <w:t>2.2.1.13.2.1. Criterio para la clasificación del tamaño empresarial. Para efectos de la clasificación del tamaño empresarial se tendrá como criterio exclusivo los ingresos por actividades ordinarias anuales de la respectiva empresa.</w:t>
      </w:r>
    </w:p>
    <w:p w14:paraId="43D33D56" w14:textId="0B3E1DF6" w:rsidR="00882D20" w:rsidRPr="00FA2EC7" w:rsidRDefault="00882D20"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El nivel de ingresos por actividades ordinarias anuales con base en el cual se determina el tamaño empresarial variará dependiendo del sector económico en el cual la empresa desarrolle su actividad</w:t>
      </w:r>
      <w:r w:rsidRPr="00FA2EC7">
        <w:rPr>
          <w:rFonts w:ascii="Arial" w:hAnsi="Arial" w:cs="Arial"/>
          <w:sz w:val="19"/>
          <w:szCs w:val="19"/>
        </w:rPr>
        <w:t>»</w:t>
      </w:r>
      <w:r w:rsidRPr="00FA2EC7">
        <w:rPr>
          <w:rFonts w:ascii="Arial" w:hAnsi="Arial" w:cs="Arial"/>
          <w:sz w:val="19"/>
          <w:szCs w:val="19"/>
          <w:lang w:val="es-CO"/>
        </w:rPr>
        <w:t>.</w:t>
      </w:r>
    </w:p>
    <w:p w14:paraId="2DBCF12A" w14:textId="19E4D41A" w:rsidR="00882D20" w:rsidRPr="00FA2EC7" w:rsidRDefault="00882D20" w:rsidP="00FA2EC7">
      <w:pPr>
        <w:pStyle w:val="Textonotapie"/>
        <w:jc w:val="both"/>
        <w:rPr>
          <w:rFonts w:ascii="Arial" w:hAnsi="Arial" w:cs="Arial"/>
          <w:sz w:val="19"/>
          <w:szCs w:val="19"/>
          <w:lang w:val="es-CO"/>
        </w:rPr>
      </w:pPr>
    </w:p>
  </w:footnote>
  <w:footnote w:id="13">
    <w:p w14:paraId="4C7F0E87" w14:textId="58BCEA3C" w:rsidR="00A17721" w:rsidRPr="00FA2EC7" w:rsidRDefault="00A17721" w:rsidP="00FA2EC7">
      <w:pPr>
        <w:pBdr>
          <w:top w:val="nil"/>
          <w:left w:val="nil"/>
          <w:bottom w:val="nil"/>
          <w:right w:val="nil"/>
          <w:between w:val="nil"/>
        </w:pBdr>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bookmarkStart w:id="9" w:name="2.2.1.13.2.2"/>
      <w:r w:rsidR="00653F4A" w:rsidRPr="00FA2EC7">
        <w:rPr>
          <w:rFonts w:ascii="Arial" w:eastAsia="Arial" w:hAnsi="Arial" w:cs="Arial"/>
          <w:color w:val="000000"/>
          <w:sz w:val="19"/>
          <w:szCs w:val="19"/>
        </w:rPr>
        <w:t>«</w:t>
      </w:r>
      <w:r w:rsidRPr="00FA2EC7">
        <w:rPr>
          <w:rFonts w:ascii="Arial" w:hAnsi="Arial" w:cs="Arial"/>
          <w:sz w:val="19"/>
          <w:szCs w:val="19"/>
        </w:rPr>
        <w:t>Artículo 2.2.1.13.2.2. Rangos para la Definición del Tamaño Empresarial.</w:t>
      </w:r>
      <w:bookmarkEnd w:id="9"/>
      <w:r w:rsidRPr="00FA2EC7">
        <w:rPr>
          <w:rFonts w:ascii="Arial" w:eastAsiaTheme="minorHAnsi" w:hAnsi="Arial" w:cs="Arial"/>
          <w:sz w:val="19"/>
          <w:szCs w:val="19"/>
          <w:lang w:eastAsia="en-US"/>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15D3B97" w14:textId="61651126"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1. Para el sector manufacturero:</w:t>
      </w:r>
    </w:p>
    <w:p w14:paraId="30C3F4EF" w14:textId="7D4FC53A"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Microempresa. Aquella cuyos ingresos por actividades ordinarias anuales sean inferiores o iguales a veintitrés mil quinientos sesenta y tres Unidades de Valor Tributario (23.563 UVT).</w:t>
      </w:r>
    </w:p>
    <w:p w14:paraId="68984FEF" w14:textId="784E4DE2"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363F7F3B" w14:textId="6F0ED534"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3D00DA7E" w14:textId="271620B5"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2. Para el sector servicios:</w:t>
      </w:r>
    </w:p>
    <w:p w14:paraId="64CAE85E" w14:textId="16F17A20"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Microempresa. Aquella cuyos ingresos por actividades ordinarias anuales sean inferiores o iguales a treinta y dos mil novecientos ochenta y ocho Unidades de Valor Tributario (32.988 UVT).</w:t>
      </w:r>
    </w:p>
    <w:p w14:paraId="57413AC2" w14:textId="48E6E435"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7C7811CB" w14:textId="5CCDA323"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254F997A" w14:textId="57F86668"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3. Para el sector de comercio:</w:t>
      </w:r>
    </w:p>
    <w:p w14:paraId="79BF9331" w14:textId="6F7D84D0"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Microempresa. Aquella cuyos ingresos por actividades ordinarias anuales sean inferiores o iguales a cuarenta y cuatro mil setecientos sesenta y nueve Unidades de Valor Tributario (44.769 UVT).</w:t>
      </w:r>
    </w:p>
    <w:p w14:paraId="457EAFA5" w14:textId="3D5D0205"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82515B3" w14:textId="26E0BFA1" w:rsidR="00A17721" w:rsidRPr="00FA2EC7" w:rsidRDefault="00653F4A" w:rsidP="00FA2EC7">
      <w:pPr>
        <w:pStyle w:val="Textonotapie"/>
        <w:ind w:firstLine="709"/>
        <w:jc w:val="both"/>
        <w:rPr>
          <w:rFonts w:ascii="Arial" w:hAnsi="Arial" w:cs="Arial"/>
          <w:sz w:val="19"/>
          <w:szCs w:val="19"/>
          <w:lang w:val="es-CO"/>
        </w:rPr>
      </w:pPr>
      <w:r w:rsidRPr="00FA2EC7">
        <w:rPr>
          <w:rFonts w:ascii="Arial" w:hAnsi="Arial" w:cs="Arial"/>
          <w:sz w:val="19"/>
          <w:szCs w:val="19"/>
        </w:rPr>
        <w:t>»</w:t>
      </w:r>
      <w:r w:rsidR="00A17721" w:rsidRPr="00FA2EC7">
        <w:rPr>
          <w:rFonts w:ascii="Arial" w:hAnsi="Arial" w:cs="Arial"/>
          <w:sz w:val="19"/>
          <w:szCs w:val="19"/>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Pr="00FA2EC7">
        <w:rPr>
          <w:rFonts w:ascii="Arial" w:hAnsi="Arial" w:cs="Arial"/>
          <w:sz w:val="19"/>
          <w:szCs w:val="19"/>
        </w:rPr>
        <w:t xml:space="preserve"> »</w:t>
      </w:r>
      <w:r w:rsidR="00A17721" w:rsidRPr="00FA2EC7">
        <w:rPr>
          <w:rFonts w:ascii="Arial" w:hAnsi="Arial" w:cs="Arial"/>
          <w:sz w:val="19"/>
          <w:szCs w:val="19"/>
          <w:lang w:val="es-CO"/>
        </w:rPr>
        <w:t>.</w:t>
      </w:r>
    </w:p>
    <w:p w14:paraId="55AFE968" w14:textId="31BE35D1" w:rsidR="00A17721" w:rsidRPr="00FA2EC7" w:rsidRDefault="00A17721" w:rsidP="00FA2EC7">
      <w:pPr>
        <w:pStyle w:val="Textonotapie"/>
        <w:jc w:val="both"/>
        <w:rPr>
          <w:rFonts w:ascii="Arial" w:hAnsi="Arial" w:cs="Arial"/>
          <w:sz w:val="19"/>
          <w:szCs w:val="19"/>
          <w:lang w:val="es-CO"/>
        </w:rPr>
      </w:pPr>
    </w:p>
  </w:footnote>
  <w:footnote w:id="14">
    <w:p w14:paraId="7B55C5B5" w14:textId="6B40B841" w:rsidR="00FA2EC7" w:rsidRPr="00E100CA" w:rsidRDefault="00FA2EC7" w:rsidP="00E100CA">
      <w:pPr>
        <w:pStyle w:val="Textonotapie"/>
        <w:ind w:firstLine="708"/>
        <w:jc w:val="both"/>
        <w:rPr>
          <w:rFonts w:ascii="Arial" w:hAnsi="Arial" w:cs="Arial"/>
          <w:sz w:val="19"/>
          <w:szCs w:val="19"/>
          <w:lang w:val="es-CO"/>
        </w:rPr>
      </w:pPr>
      <w:r w:rsidRPr="00E100CA">
        <w:rPr>
          <w:rStyle w:val="Refdenotaalpie"/>
          <w:rFonts w:ascii="Arial" w:hAnsi="Arial" w:cs="Arial"/>
          <w:sz w:val="19"/>
          <w:szCs w:val="19"/>
        </w:rPr>
        <w:footnoteRef/>
      </w:r>
      <w:r w:rsidRPr="00E100CA">
        <w:rPr>
          <w:rFonts w:ascii="Arial" w:hAnsi="Arial" w:cs="Arial"/>
          <w:sz w:val="19"/>
          <w:szCs w:val="19"/>
        </w:rPr>
        <w:t xml:space="preserve"> «</w:t>
      </w:r>
      <w:r w:rsidRPr="00E100CA">
        <w:rPr>
          <w:rFonts w:ascii="Arial" w:hAnsi="Arial" w:cs="Arial"/>
          <w:sz w:val="19"/>
          <w:szCs w:val="19"/>
          <w:lang w:val="es-CO"/>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r w:rsidRPr="00FA2EC7">
        <w:rPr>
          <w:rFonts w:ascii="Arial" w:hAnsi="Arial" w:cs="Arial"/>
          <w:sz w:val="19"/>
          <w:szCs w:val="19"/>
          <w:lang w:val="es-CO"/>
        </w:rPr>
        <w:t>»</w:t>
      </w:r>
      <w:r w:rsidRPr="00E100CA">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012078">
    <w:abstractNumId w:val="15"/>
  </w:num>
  <w:num w:numId="2" w16cid:durableId="1890459524">
    <w:abstractNumId w:val="13"/>
  </w:num>
  <w:num w:numId="3" w16cid:durableId="698090170">
    <w:abstractNumId w:val="23"/>
  </w:num>
  <w:num w:numId="4" w16cid:durableId="859272652">
    <w:abstractNumId w:val="28"/>
  </w:num>
  <w:num w:numId="5" w16cid:durableId="1114324942">
    <w:abstractNumId w:val="32"/>
  </w:num>
  <w:num w:numId="6" w16cid:durableId="35577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46739">
    <w:abstractNumId w:val="29"/>
  </w:num>
  <w:num w:numId="8" w16cid:durableId="245387259">
    <w:abstractNumId w:val="3"/>
  </w:num>
  <w:num w:numId="9" w16cid:durableId="1948582806">
    <w:abstractNumId w:val="8"/>
  </w:num>
  <w:num w:numId="10" w16cid:durableId="1368722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166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30135">
    <w:abstractNumId w:val="14"/>
  </w:num>
  <w:num w:numId="13" w16cid:durableId="754592867">
    <w:abstractNumId w:val="21"/>
  </w:num>
  <w:num w:numId="14" w16cid:durableId="1820078824">
    <w:abstractNumId w:val="11"/>
  </w:num>
  <w:num w:numId="15" w16cid:durableId="188652092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57740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629752">
    <w:abstractNumId w:val="34"/>
  </w:num>
  <w:num w:numId="18" w16cid:durableId="204219524">
    <w:abstractNumId w:val="24"/>
  </w:num>
  <w:num w:numId="19" w16cid:durableId="596257886">
    <w:abstractNumId w:val="7"/>
  </w:num>
  <w:num w:numId="20" w16cid:durableId="70197175">
    <w:abstractNumId w:val="35"/>
  </w:num>
  <w:num w:numId="21" w16cid:durableId="244195561">
    <w:abstractNumId w:val="26"/>
  </w:num>
  <w:num w:numId="22" w16cid:durableId="586769536">
    <w:abstractNumId w:val="10"/>
  </w:num>
  <w:num w:numId="23" w16cid:durableId="1515875105">
    <w:abstractNumId w:val="9"/>
  </w:num>
  <w:num w:numId="24" w16cid:durableId="136917524">
    <w:abstractNumId w:val="30"/>
  </w:num>
  <w:num w:numId="25" w16cid:durableId="616182161">
    <w:abstractNumId w:val="17"/>
  </w:num>
  <w:num w:numId="26" w16cid:durableId="1524324690">
    <w:abstractNumId w:val="33"/>
  </w:num>
  <w:num w:numId="27" w16cid:durableId="156388554">
    <w:abstractNumId w:val="37"/>
  </w:num>
  <w:num w:numId="28" w16cid:durableId="529731531">
    <w:abstractNumId w:val="22"/>
  </w:num>
  <w:num w:numId="29" w16cid:durableId="847211260">
    <w:abstractNumId w:val="2"/>
  </w:num>
  <w:num w:numId="30" w16cid:durableId="693266067">
    <w:abstractNumId w:val="25"/>
  </w:num>
  <w:num w:numId="31" w16cid:durableId="452752504">
    <w:abstractNumId w:val="18"/>
  </w:num>
  <w:num w:numId="32" w16cid:durableId="1755122573">
    <w:abstractNumId w:val="27"/>
  </w:num>
  <w:num w:numId="33" w16cid:durableId="1471559863">
    <w:abstractNumId w:val="36"/>
  </w:num>
  <w:num w:numId="34" w16cid:durableId="1895778186">
    <w:abstractNumId w:val="16"/>
  </w:num>
  <w:num w:numId="35" w16cid:durableId="422654298">
    <w:abstractNumId w:val="1"/>
  </w:num>
  <w:num w:numId="36" w16cid:durableId="134351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386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455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9293355">
    <w:abstractNumId w:val="5"/>
  </w:num>
  <w:num w:numId="40" w16cid:durableId="1048459206">
    <w:abstractNumId w:val="20"/>
  </w:num>
  <w:num w:numId="41" w16cid:durableId="68401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5C48"/>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6081"/>
    <w:rsid w:val="000165AC"/>
    <w:rsid w:val="00016651"/>
    <w:rsid w:val="00016881"/>
    <w:rsid w:val="000171A2"/>
    <w:rsid w:val="00017913"/>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86D"/>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A95"/>
    <w:rsid w:val="000903F6"/>
    <w:rsid w:val="00091114"/>
    <w:rsid w:val="000914D6"/>
    <w:rsid w:val="00091569"/>
    <w:rsid w:val="00091897"/>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A4"/>
    <w:rsid w:val="000D6CAF"/>
    <w:rsid w:val="000D7541"/>
    <w:rsid w:val="000D75E1"/>
    <w:rsid w:val="000D776B"/>
    <w:rsid w:val="000D7E45"/>
    <w:rsid w:val="000E22CF"/>
    <w:rsid w:val="000E2977"/>
    <w:rsid w:val="000E2B36"/>
    <w:rsid w:val="000E30AC"/>
    <w:rsid w:val="000E3B46"/>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D39"/>
    <w:rsid w:val="000F4403"/>
    <w:rsid w:val="000F4C3F"/>
    <w:rsid w:val="000F4E17"/>
    <w:rsid w:val="000F6578"/>
    <w:rsid w:val="000F70CD"/>
    <w:rsid w:val="000F726B"/>
    <w:rsid w:val="000F79F9"/>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0F5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2FBD"/>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426"/>
    <w:rsid w:val="001A2D40"/>
    <w:rsid w:val="001A3011"/>
    <w:rsid w:val="001A325B"/>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449C"/>
    <w:rsid w:val="001B4AA2"/>
    <w:rsid w:val="001B4ADE"/>
    <w:rsid w:val="001B5C86"/>
    <w:rsid w:val="001B5EF8"/>
    <w:rsid w:val="001B622B"/>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4F0"/>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D93"/>
    <w:rsid w:val="00226055"/>
    <w:rsid w:val="0022613F"/>
    <w:rsid w:val="00226236"/>
    <w:rsid w:val="00226DF9"/>
    <w:rsid w:val="002270C9"/>
    <w:rsid w:val="00227A8B"/>
    <w:rsid w:val="002308BA"/>
    <w:rsid w:val="0023146B"/>
    <w:rsid w:val="00231540"/>
    <w:rsid w:val="002315A0"/>
    <w:rsid w:val="00231CE0"/>
    <w:rsid w:val="00231EC7"/>
    <w:rsid w:val="00232A6C"/>
    <w:rsid w:val="00232E15"/>
    <w:rsid w:val="00233079"/>
    <w:rsid w:val="0023382C"/>
    <w:rsid w:val="00233977"/>
    <w:rsid w:val="00233C58"/>
    <w:rsid w:val="00233C71"/>
    <w:rsid w:val="00233D9C"/>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3FD"/>
    <w:rsid w:val="00275BB1"/>
    <w:rsid w:val="00275FBF"/>
    <w:rsid w:val="00276373"/>
    <w:rsid w:val="00277933"/>
    <w:rsid w:val="00277EC3"/>
    <w:rsid w:val="00277F13"/>
    <w:rsid w:val="00277F8D"/>
    <w:rsid w:val="00277FA7"/>
    <w:rsid w:val="00280F3D"/>
    <w:rsid w:val="0028106A"/>
    <w:rsid w:val="00281662"/>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669"/>
    <w:rsid w:val="00294368"/>
    <w:rsid w:val="00294B78"/>
    <w:rsid w:val="0029580A"/>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3F87"/>
    <w:rsid w:val="002E40A1"/>
    <w:rsid w:val="002E48EC"/>
    <w:rsid w:val="002E4B44"/>
    <w:rsid w:val="002E4ECB"/>
    <w:rsid w:val="002E4F23"/>
    <w:rsid w:val="002E5B53"/>
    <w:rsid w:val="002E7847"/>
    <w:rsid w:val="002E7FCF"/>
    <w:rsid w:val="002F0073"/>
    <w:rsid w:val="002F0544"/>
    <w:rsid w:val="002F0618"/>
    <w:rsid w:val="002F0643"/>
    <w:rsid w:val="002F170E"/>
    <w:rsid w:val="002F1D41"/>
    <w:rsid w:val="002F240B"/>
    <w:rsid w:val="002F2F50"/>
    <w:rsid w:val="002F3601"/>
    <w:rsid w:val="002F3C13"/>
    <w:rsid w:val="002F45F6"/>
    <w:rsid w:val="002F692F"/>
    <w:rsid w:val="002F6986"/>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6E41"/>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457"/>
    <w:rsid w:val="003161A4"/>
    <w:rsid w:val="00316955"/>
    <w:rsid w:val="00316E52"/>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5D98"/>
    <w:rsid w:val="0032664F"/>
    <w:rsid w:val="0032682A"/>
    <w:rsid w:val="00327A5C"/>
    <w:rsid w:val="0033092C"/>
    <w:rsid w:val="0033122A"/>
    <w:rsid w:val="003315AC"/>
    <w:rsid w:val="00331932"/>
    <w:rsid w:val="00333A88"/>
    <w:rsid w:val="00333DAF"/>
    <w:rsid w:val="00333FFB"/>
    <w:rsid w:val="00334104"/>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5ED1"/>
    <w:rsid w:val="003661DD"/>
    <w:rsid w:val="003664FF"/>
    <w:rsid w:val="00366B70"/>
    <w:rsid w:val="00366BD2"/>
    <w:rsid w:val="003670B8"/>
    <w:rsid w:val="0036776E"/>
    <w:rsid w:val="003704A3"/>
    <w:rsid w:val="003706F2"/>
    <w:rsid w:val="0037124F"/>
    <w:rsid w:val="00372C0A"/>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0E3"/>
    <w:rsid w:val="00383A8D"/>
    <w:rsid w:val="00384DF1"/>
    <w:rsid w:val="00384FF3"/>
    <w:rsid w:val="00386456"/>
    <w:rsid w:val="003865A9"/>
    <w:rsid w:val="00387642"/>
    <w:rsid w:val="00390BD6"/>
    <w:rsid w:val="00390F32"/>
    <w:rsid w:val="0039135E"/>
    <w:rsid w:val="0039200F"/>
    <w:rsid w:val="003926C1"/>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5F0C"/>
    <w:rsid w:val="003C60BB"/>
    <w:rsid w:val="003C622C"/>
    <w:rsid w:val="003C73C7"/>
    <w:rsid w:val="003D03F3"/>
    <w:rsid w:val="003D050B"/>
    <w:rsid w:val="003D0B98"/>
    <w:rsid w:val="003D0C3C"/>
    <w:rsid w:val="003D0DE5"/>
    <w:rsid w:val="003D1351"/>
    <w:rsid w:val="003D21C1"/>
    <w:rsid w:val="003D29BB"/>
    <w:rsid w:val="003D3707"/>
    <w:rsid w:val="003D3B15"/>
    <w:rsid w:val="003D3B2E"/>
    <w:rsid w:val="003D484D"/>
    <w:rsid w:val="003D49CB"/>
    <w:rsid w:val="003D4BD6"/>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1B9"/>
    <w:rsid w:val="004B0D62"/>
    <w:rsid w:val="004B0F0B"/>
    <w:rsid w:val="004B12C3"/>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34F"/>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6B"/>
    <w:rsid w:val="004E1545"/>
    <w:rsid w:val="004E1F1C"/>
    <w:rsid w:val="004E2A35"/>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3BB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7F1"/>
    <w:rsid w:val="00536053"/>
    <w:rsid w:val="005369E6"/>
    <w:rsid w:val="00536E62"/>
    <w:rsid w:val="005371AC"/>
    <w:rsid w:val="00537672"/>
    <w:rsid w:val="0053772F"/>
    <w:rsid w:val="00537B77"/>
    <w:rsid w:val="005409B6"/>
    <w:rsid w:val="00540C4C"/>
    <w:rsid w:val="00541571"/>
    <w:rsid w:val="0054245B"/>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578E6"/>
    <w:rsid w:val="0056058C"/>
    <w:rsid w:val="00560C87"/>
    <w:rsid w:val="00560EF9"/>
    <w:rsid w:val="00560F51"/>
    <w:rsid w:val="00561249"/>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3788"/>
    <w:rsid w:val="00574708"/>
    <w:rsid w:val="00574932"/>
    <w:rsid w:val="00574D81"/>
    <w:rsid w:val="005756AA"/>
    <w:rsid w:val="00576233"/>
    <w:rsid w:val="0057696F"/>
    <w:rsid w:val="005774FE"/>
    <w:rsid w:val="0058040C"/>
    <w:rsid w:val="00580D6D"/>
    <w:rsid w:val="00580FB3"/>
    <w:rsid w:val="005813DE"/>
    <w:rsid w:val="00581796"/>
    <w:rsid w:val="00581B45"/>
    <w:rsid w:val="005820E6"/>
    <w:rsid w:val="00582480"/>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74F"/>
    <w:rsid w:val="005B1E45"/>
    <w:rsid w:val="005B21C4"/>
    <w:rsid w:val="005B2A28"/>
    <w:rsid w:val="005B33B6"/>
    <w:rsid w:val="005B3621"/>
    <w:rsid w:val="005B4948"/>
    <w:rsid w:val="005B4B5B"/>
    <w:rsid w:val="005B4FE5"/>
    <w:rsid w:val="005B501D"/>
    <w:rsid w:val="005B54CC"/>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E66"/>
    <w:rsid w:val="005C5F05"/>
    <w:rsid w:val="005C7F3E"/>
    <w:rsid w:val="005D0E1C"/>
    <w:rsid w:val="005D1051"/>
    <w:rsid w:val="005D119F"/>
    <w:rsid w:val="005D2044"/>
    <w:rsid w:val="005D24C7"/>
    <w:rsid w:val="005D27DC"/>
    <w:rsid w:val="005D2917"/>
    <w:rsid w:val="005D2EB2"/>
    <w:rsid w:val="005D2F48"/>
    <w:rsid w:val="005D3811"/>
    <w:rsid w:val="005D3BE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4DEF"/>
    <w:rsid w:val="005E6EA5"/>
    <w:rsid w:val="005E7FB5"/>
    <w:rsid w:val="005F0081"/>
    <w:rsid w:val="005F041F"/>
    <w:rsid w:val="005F0AF6"/>
    <w:rsid w:val="005F0F06"/>
    <w:rsid w:val="005F1216"/>
    <w:rsid w:val="005F1819"/>
    <w:rsid w:val="005F1D7D"/>
    <w:rsid w:val="005F1D89"/>
    <w:rsid w:val="005F2558"/>
    <w:rsid w:val="005F271F"/>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459"/>
    <w:rsid w:val="00621D0C"/>
    <w:rsid w:val="00622470"/>
    <w:rsid w:val="00622725"/>
    <w:rsid w:val="006231AA"/>
    <w:rsid w:val="00623482"/>
    <w:rsid w:val="0062382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3A3"/>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3F4A"/>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1F94"/>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A0274"/>
    <w:rsid w:val="006A2A43"/>
    <w:rsid w:val="006A2BF1"/>
    <w:rsid w:val="006A2EEA"/>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4CB2"/>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270"/>
    <w:rsid w:val="006C775C"/>
    <w:rsid w:val="006C789C"/>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25C8"/>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2109"/>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783"/>
    <w:rsid w:val="00785BBB"/>
    <w:rsid w:val="00786FAD"/>
    <w:rsid w:val="007873C9"/>
    <w:rsid w:val="00787A7F"/>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2A04"/>
    <w:rsid w:val="007E2C36"/>
    <w:rsid w:val="007E350D"/>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80B"/>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19B"/>
    <w:rsid w:val="00831BAE"/>
    <w:rsid w:val="00832216"/>
    <w:rsid w:val="00832CD0"/>
    <w:rsid w:val="00833430"/>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B6D"/>
    <w:rsid w:val="00847FFA"/>
    <w:rsid w:val="0085059A"/>
    <w:rsid w:val="0085092D"/>
    <w:rsid w:val="00850D82"/>
    <w:rsid w:val="00850F79"/>
    <w:rsid w:val="0085100B"/>
    <w:rsid w:val="0085304C"/>
    <w:rsid w:val="008548CA"/>
    <w:rsid w:val="0085587C"/>
    <w:rsid w:val="008562E4"/>
    <w:rsid w:val="00856C06"/>
    <w:rsid w:val="0085790B"/>
    <w:rsid w:val="00857C95"/>
    <w:rsid w:val="00857E7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0BD"/>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D20"/>
    <w:rsid w:val="00882E39"/>
    <w:rsid w:val="008850E3"/>
    <w:rsid w:val="008850EB"/>
    <w:rsid w:val="00885D01"/>
    <w:rsid w:val="00886DF2"/>
    <w:rsid w:val="00886FB9"/>
    <w:rsid w:val="00887080"/>
    <w:rsid w:val="00887BC5"/>
    <w:rsid w:val="00887C79"/>
    <w:rsid w:val="008907CC"/>
    <w:rsid w:val="00890998"/>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E2A"/>
    <w:rsid w:val="008C42F5"/>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9B1"/>
    <w:rsid w:val="008D6E07"/>
    <w:rsid w:val="008D70AD"/>
    <w:rsid w:val="008D7150"/>
    <w:rsid w:val="008D7338"/>
    <w:rsid w:val="008D7A33"/>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C67"/>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E00"/>
    <w:rsid w:val="009116CE"/>
    <w:rsid w:val="00911714"/>
    <w:rsid w:val="0091194A"/>
    <w:rsid w:val="00911A5B"/>
    <w:rsid w:val="009136D4"/>
    <w:rsid w:val="00913706"/>
    <w:rsid w:val="00914B9A"/>
    <w:rsid w:val="00914C3F"/>
    <w:rsid w:val="00914F33"/>
    <w:rsid w:val="009153F6"/>
    <w:rsid w:val="00915FCE"/>
    <w:rsid w:val="00916AFE"/>
    <w:rsid w:val="00916FC8"/>
    <w:rsid w:val="009170D3"/>
    <w:rsid w:val="0091759C"/>
    <w:rsid w:val="00917910"/>
    <w:rsid w:val="00920026"/>
    <w:rsid w:val="009203E2"/>
    <w:rsid w:val="0092085F"/>
    <w:rsid w:val="00921304"/>
    <w:rsid w:val="00921805"/>
    <w:rsid w:val="00921BA7"/>
    <w:rsid w:val="00923396"/>
    <w:rsid w:val="00923F56"/>
    <w:rsid w:val="009246C4"/>
    <w:rsid w:val="00924710"/>
    <w:rsid w:val="00925743"/>
    <w:rsid w:val="0092579F"/>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E69"/>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4138"/>
    <w:rsid w:val="00964B3F"/>
    <w:rsid w:val="00964C98"/>
    <w:rsid w:val="00964E0A"/>
    <w:rsid w:val="00965717"/>
    <w:rsid w:val="00966214"/>
    <w:rsid w:val="00966FB8"/>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692B"/>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4F69"/>
    <w:rsid w:val="00A1500F"/>
    <w:rsid w:val="00A15621"/>
    <w:rsid w:val="00A15670"/>
    <w:rsid w:val="00A157A0"/>
    <w:rsid w:val="00A1585B"/>
    <w:rsid w:val="00A15C19"/>
    <w:rsid w:val="00A16809"/>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AF7"/>
    <w:rsid w:val="00A57EB2"/>
    <w:rsid w:val="00A6009E"/>
    <w:rsid w:val="00A605F9"/>
    <w:rsid w:val="00A60762"/>
    <w:rsid w:val="00A60B1F"/>
    <w:rsid w:val="00A61C60"/>
    <w:rsid w:val="00A62589"/>
    <w:rsid w:val="00A62C3A"/>
    <w:rsid w:val="00A63812"/>
    <w:rsid w:val="00A63DF7"/>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3BEF"/>
    <w:rsid w:val="00A84443"/>
    <w:rsid w:val="00A8487F"/>
    <w:rsid w:val="00A848FC"/>
    <w:rsid w:val="00A849A3"/>
    <w:rsid w:val="00A84A0E"/>
    <w:rsid w:val="00A851FD"/>
    <w:rsid w:val="00A86461"/>
    <w:rsid w:val="00A86B00"/>
    <w:rsid w:val="00A86E0B"/>
    <w:rsid w:val="00A90F12"/>
    <w:rsid w:val="00A9110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0E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6C90"/>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05F9"/>
    <w:rsid w:val="00AE1772"/>
    <w:rsid w:val="00AE1990"/>
    <w:rsid w:val="00AE1BB9"/>
    <w:rsid w:val="00AE2523"/>
    <w:rsid w:val="00AE25E8"/>
    <w:rsid w:val="00AE2AD4"/>
    <w:rsid w:val="00AE2CA7"/>
    <w:rsid w:val="00AE2F1D"/>
    <w:rsid w:val="00AE4B2B"/>
    <w:rsid w:val="00AE586F"/>
    <w:rsid w:val="00AE6582"/>
    <w:rsid w:val="00AE6BC7"/>
    <w:rsid w:val="00AE6DC5"/>
    <w:rsid w:val="00AE7686"/>
    <w:rsid w:val="00AE799A"/>
    <w:rsid w:val="00AF00B6"/>
    <w:rsid w:val="00AF0492"/>
    <w:rsid w:val="00AF0E81"/>
    <w:rsid w:val="00AF0F32"/>
    <w:rsid w:val="00AF117A"/>
    <w:rsid w:val="00AF186E"/>
    <w:rsid w:val="00AF19DF"/>
    <w:rsid w:val="00AF1F4F"/>
    <w:rsid w:val="00AF26CF"/>
    <w:rsid w:val="00AF2AD1"/>
    <w:rsid w:val="00AF4E92"/>
    <w:rsid w:val="00AF554B"/>
    <w:rsid w:val="00AF5C9B"/>
    <w:rsid w:val="00AF5D53"/>
    <w:rsid w:val="00AF5E2D"/>
    <w:rsid w:val="00AF644B"/>
    <w:rsid w:val="00AF6CA6"/>
    <w:rsid w:val="00AF6EB6"/>
    <w:rsid w:val="00AF72E3"/>
    <w:rsid w:val="00AF7796"/>
    <w:rsid w:val="00B011A9"/>
    <w:rsid w:val="00B015F3"/>
    <w:rsid w:val="00B024ED"/>
    <w:rsid w:val="00B02E66"/>
    <w:rsid w:val="00B02EB3"/>
    <w:rsid w:val="00B02FCB"/>
    <w:rsid w:val="00B033F8"/>
    <w:rsid w:val="00B03C1E"/>
    <w:rsid w:val="00B04400"/>
    <w:rsid w:val="00B04835"/>
    <w:rsid w:val="00B05A55"/>
    <w:rsid w:val="00B05DE1"/>
    <w:rsid w:val="00B06595"/>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5937"/>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57E"/>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D95"/>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8082B"/>
    <w:rsid w:val="00C80F3E"/>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EC4"/>
    <w:rsid w:val="00C95F44"/>
    <w:rsid w:val="00C96908"/>
    <w:rsid w:val="00C96D1B"/>
    <w:rsid w:val="00C97106"/>
    <w:rsid w:val="00C97684"/>
    <w:rsid w:val="00CA0031"/>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76FC"/>
    <w:rsid w:val="00CA77EF"/>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2A4"/>
    <w:rsid w:val="00CE1CD4"/>
    <w:rsid w:val="00CE23FE"/>
    <w:rsid w:val="00CE2761"/>
    <w:rsid w:val="00CE314E"/>
    <w:rsid w:val="00CE3D5C"/>
    <w:rsid w:val="00CE3E14"/>
    <w:rsid w:val="00CE44C7"/>
    <w:rsid w:val="00CE53CC"/>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9F1"/>
    <w:rsid w:val="00D03D2D"/>
    <w:rsid w:val="00D03E7B"/>
    <w:rsid w:val="00D0401A"/>
    <w:rsid w:val="00D047E0"/>
    <w:rsid w:val="00D04B9F"/>
    <w:rsid w:val="00D04C7E"/>
    <w:rsid w:val="00D04FFB"/>
    <w:rsid w:val="00D05153"/>
    <w:rsid w:val="00D058E9"/>
    <w:rsid w:val="00D0612A"/>
    <w:rsid w:val="00D06A0E"/>
    <w:rsid w:val="00D06A99"/>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9EA"/>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1FE9"/>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6EE5"/>
    <w:rsid w:val="00D97BD1"/>
    <w:rsid w:val="00DA06B8"/>
    <w:rsid w:val="00DA1CA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3804"/>
    <w:rsid w:val="00DC478F"/>
    <w:rsid w:val="00DC52AB"/>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7D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1B3"/>
    <w:rsid w:val="00E05E70"/>
    <w:rsid w:val="00E064BC"/>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660"/>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472AD"/>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9C1"/>
    <w:rsid w:val="00E724E7"/>
    <w:rsid w:val="00E72B41"/>
    <w:rsid w:val="00E7301D"/>
    <w:rsid w:val="00E7347B"/>
    <w:rsid w:val="00E73D03"/>
    <w:rsid w:val="00E7471C"/>
    <w:rsid w:val="00E7498A"/>
    <w:rsid w:val="00E7514E"/>
    <w:rsid w:val="00E75B34"/>
    <w:rsid w:val="00E76D8A"/>
    <w:rsid w:val="00E77AF5"/>
    <w:rsid w:val="00E8029A"/>
    <w:rsid w:val="00E8050F"/>
    <w:rsid w:val="00E81653"/>
    <w:rsid w:val="00E823F9"/>
    <w:rsid w:val="00E82C1F"/>
    <w:rsid w:val="00E83671"/>
    <w:rsid w:val="00E8414B"/>
    <w:rsid w:val="00E84A71"/>
    <w:rsid w:val="00E85409"/>
    <w:rsid w:val="00E8544B"/>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424"/>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41D"/>
    <w:rsid w:val="00EE366D"/>
    <w:rsid w:val="00EE5350"/>
    <w:rsid w:val="00EE5454"/>
    <w:rsid w:val="00EE58B8"/>
    <w:rsid w:val="00EE59B5"/>
    <w:rsid w:val="00EE5CF6"/>
    <w:rsid w:val="00EE5D1D"/>
    <w:rsid w:val="00EE5FB7"/>
    <w:rsid w:val="00EE6A1A"/>
    <w:rsid w:val="00EE7B54"/>
    <w:rsid w:val="00EE7C88"/>
    <w:rsid w:val="00EE7C8B"/>
    <w:rsid w:val="00EF000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580"/>
    <w:rsid w:val="00F04ECA"/>
    <w:rsid w:val="00F05DC2"/>
    <w:rsid w:val="00F0640E"/>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1DA"/>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3F1"/>
    <w:rsid w:val="00F53B74"/>
    <w:rsid w:val="00F55679"/>
    <w:rsid w:val="00F561E3"/>
    <w:rsid w:val="00F565E6"/>
    <w:rsid w:val="00F56AFA"/>
    <w:rsid w:val="00F575E2"/>
    <w:rsid w:val="00F579FF"/>
    <w:rsid w:val="00F600E0"/>
    <w:rsid w:val="00F600FD"/>
    <w:rsid w:val="00F605EC"/>
    <w:rsid w:val="00F60F60"/>
    <w:rsid w:val="00F612CE"/>
    <w:rsid w:val="00F624A7"/>
    <w:rsid w:val="00F62AB6"/>
    <w:rsid w:val="00F62E1B"/>
    <w:rsid w:val="00F6392E"/>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3200"/>
    <w:rsid w:val="00F83621"/>
    <w:rsid w:val="00F8389F"/>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167D"/>
    <w:rsid w:val="00F91CB2"/>
    <w:rsid w:val="00F9289C"/>
    <w:rsid w:val="00F93DBC"/>
    <w:rsid w:val="00F93E41"/>
    <w:rsid w:val="00F94644"/>
    <w:rsid w:val="00F94B13"/>
    <w:rsid w:val="00F95075"/>
    <w:rsid w:val="00F9537B"/>
    <w:rsid w:val="00F95567"/>
    <w:rsid w:val="00F963FC"/>
    <w:rsid w:val="00F96D27"/>
    <w:rsid w:val="00FA015F"/>
    <w:rsid w:val="00FA0687"/>
    <w:rsid w:val="00FA0FAC"/>
    <w:rsid w:val="00FA1DA2"/>
    <w:rsid w:val="00FA2EC7"/>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AC8"/>
    <w:rsid w:val="00FD2CA6"/>
    <w:rsid w:val="00FD3508"/>
    <w:rsid w:val="00FD36B5"/>
    <w:rsid w:val="00FD393C"/>
    <w:rsid w:val="00FD43BB"/>
    <w:rsid w:val="00FD4A85"/>
    <w:rsid w:val="00FD4AF3"/>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02D"/>
    <w:rsid w:val="00FE51F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0FA"/>
    <w:rsid w:val="00FF4BD8"/>
    <w:rsid w:val="00FF4D11"/>
    <w:rsid w:val="00FF50BD"/>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C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5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bf.gov.co/cargues/avance/docs/decreto_1082_201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15</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2020-01-30T15:05:00Z</cp:lastPrinted>
  <dcterms:created xsi:type="dcterms:W3CDTF">2022-08-01T17:18:00Z</dcterms:created>
  <dcterms:modified xsi:type="dcterms:W3CDTF">2022-08-01T17:18:00Z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