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Default="00E05AA3" w:rsidP="008536BB">
      <w:pPr>
        <w:jc w:val="right"/>
        <w:rPr>
          <w:rFonts w:ascii="Arial" w:hAnsi="Arial" w:cs="Arial"/>
          <w:bCs/>
          <w:color w:val="000000" w:themeColor="text1"/>
          <w:sz w:val="16"/>
          <w:szCs w:val="16"/>
          <w:lang w:val="es-ES_tradnl" w:eastAsia="es-ES"/>
        </w:rPr>
      </w:pPr>
      <w:bookmarkStart w:id="0" w:name="_Hlk28946138"/>
      <w:bookmarkStart w:id="1" w:name="_Hlk29548183"/>
    </w:p>
    <w:p w14:paraId="6A3AC898" w14:textId="77777777" w:rsidR="0050273B" w:rsidRDefault="0050273B" w:rsidP="008536BB">
      <w:pPr>
        <w:jc w:val="right"/>
        <w:rPr>
          <w:rFonts w:ascii="Arial" w:hAnsi="Arial" w:cs="Arial"/>
          <w:bCs/>
          <w:color w:val="000000" w:themeColor="text1"/>
          <w:sz w:val="16"/>
          <w:szCs w:val="16"/>
          <w:lang w:val="es-ES_tradnl" w:eastAsia="es-ES"/>
        </w:rPr>
      </w:pPr>
    </w:p>
    <w:p w14:paraId="78F9963B" w14:textId="77777777" w:rsidR="00E05AA3" w:rsidRDefault="00E05AA3" w:rsidP="008536BB">
      <w:pPr>
        <w:jc w:val="right"/>
        <w:rPr>
          <w:rFonts w:ascii="Arial" w:hAnsi="Arial" w:cs="Arial"/>
          <w:bCs/>
          <w:color w:val="000000" w:themeColor="text1"/>
          <w:sz w:val="16"/>
          <w:szCs w:val="16"/>
          <w:lang w:val="es-ES_tradnl" w:eastAsia="es-ES"/>
        </w:rPr>
      </w:pPr>
    </w:p>
    <w:p w14:paraId="22EB5D01" w14:textId="6B06C6CE" w:rsidR="006B3EB4" w:rsidRPr="00E807B5" w:rsidRDefault="00B55C69" w:rsidP="006B3EB4">
      <w:pPr>
        <w:jc w:val="right"/>
        <w:rPr>
          <w:rFonts w:ascii="Arial" w:eastAsia="Calibri" w:hAnsi="Arial" w:cs="Arial"/>
          <w:b/>
          <w:color w:val="000000" w:themeColor="text1"/>
          <w:sz w:val="20"/>
          <w:szCs w:val="20"/>
          <w:lang w:val="es-ES_tradnl"/>
        </w:rPr>
      </w:pPr>
      <w:r w:rsidRPr="00E807B5">
        <w:rPr>
          <w:rFonts w:ascii="Arial" w:hAnsi="Arial" w:cs="Arial"/>
          <w:bCs/>
          <w:color w:val="000000" w:themeColor="text1"/>
          <w:sz w:val="16"/>
          <w:szCs w:val="16"/>
          <w:lang w:val="es-ES_tradnl" w:eastAsia="es-ES"/>
        </w:rPr>
        <w:t>CCE-DES-FM-17</w:t>
      </w:r>
      <w:bookmarkEnd w:id="0"/>
      <w:bookmarkEnd w:id="1"/>
    </w:p>
    <w:p w14:paraId="5ADE658A" w14:textId="77777777" w:rsidR="00D31AA2" w:rsidRPr="00E807B5" w:rsidRDefault="00D31AA2" w:rsidP="00D31AA2">
      <w:pPr>
        <w:jc w:val="both"/>
        <w:rPr>
          <w:rFonts w:ascii="Arial" w:eastAsia="Calibri" w:hAnsi="Arial" w:cs="Arial"/>
          <w:b/>
          <w:color w:val="000000" w:themeColor="text1"/>
          <w:sz w:val="22"/>
          <w:szCs w:val="22"/>
          <w:lang w:val="es-ES_tradnl"/>
        </w:rPr>
      </w:pPr>
    </w:p>
    <w:p w14:paraId="7E05CA30" w14:textId="77C89CAF" w:rsidR="006B3EB4" w:rsidRPr="00E807B5" w:rsidRDefault="00D31AA2" w:rsidP="00D31AA2">
      <w:pPr>
        <w:jc w:val="both"/>
        <w:rPr>
          <w:rFonts w:ascii="Arial" w:eastAsia="Calibri" w:hAnsi="Arial" w:cs="Arial"/>
          <w:b/>
          <w:color w:val="000000" w:themeColor="text1"/>
          <w:sz w:val="22"/>
          <w:szCs w:val="22"/>
          <w:lang w:val="es-ES_tradnl"/>
        </w:rPr>
      </w:pPr>
      <w:r w:rsidRPr="00E807B5">
        <w:rPr>
          <w:rFonts w:ascii="Arial" w:eastAsia="Calibri" w:hAnsi="Arial" w:cs="Arial"/>
          <w:b/>
          <w:color w:val="000000" w:themeColor="text1"/>
          <w:sz w:val="22"/>
          <w:szCs w:val="22"/>
          <w:lang w:val="es-ES_tradnl"/>
        </w:rPr>
        <w:t xml:space="preserve">CONVENIOS DE ASOCIACIÓN – Entidades territoriales – Cajas de compensación familiar – Programas de Atención Integral de la Niñez y Jornada Escolar Complementaria – Fundamento normativo </w:t>
      </w:r>
    </w:p>
    <w:p w14:paraId="2C2A4432" w14:textId="77777777" w:rsidR="00D31AA2" w:rsidRPr="00E807B5" w:rsidRDefault="00D31AA2" w:rsidP="00D31AA2">
      <w:pPr>
        <w:jc w:val="both"/>
        <w:rPr>
          <w:rFonts w:ascii="Arial" w:eastAsia="Calibri" w:hAnsi="Arial" w:cs="Arial"/>
          <w:color w:val="000000" w:themeColor="text1"/>
          <w:sz w:val="20"/>
          <w:szCs w:val="20"/>
        </w:rPr>
      </w:pPr>
    </w:p>
    <w:p w14:paraId="4B0BE1DE" w14:textId="69B37490" w:rsidR="00D31AA2" w:rsidRPr="00E807B5" w:rsidRDefault="00D31AA2" w:rsidP="00D31AA2">
      <w:pPr>
        <w:jc w:val="both"/>
        <w:rPr>
          <w:rFonts w:ascii="Arial" w:eastAsia="Calibri" w:hAnsi="Arial" w:cs="Arial"/>
          <w:color w:val="000000" w:themeColor="text1"/>
          <w:sz w:val="20"/>
          <w:szCs w:val="20"/>
        </w:rPr>
      </w:pPr>
      <w:r w:rsidRPr="00E807B5">
        <w:rPr>
          <w:rFonts w:ascii="Arial" w:eastAsia="Calibri" w:hAnsi="Arial" w:cs="Arial"/>
          <w:color w:val="000000" w:themeColor="text1"/>
          <w:sz w:val="20"/>
          <w:szCs w:val="20"/>
        </w:rPr>
        <w:t xml:space="preserve">Los </w:t>
      </w:r>
      <w:r w:rsidR="006B3EB4" w:rsidRPr="00E807B5">
        <w:rPr>
          <w:rFonts w:ascii="Arial" w:eastAsia="Calibri" w:hAnsi="Arial" w:cs="Arial"/>
          <w:color w:val="000000" w:themeColor="text1"/>
          <w:sz w:val="20"/>
          <w:szCs w:val="20"/>
        </w:rPr>
        <w:t xml:space="preserve">convenios de asociación entre las entidades territoriales y las cajas de compensación familiar tienen fundamento en el artículo 2.2.7.6.7 del Decreto 1072 de 2015, </w:t>
      </w:r>
      <w:proofErr w:type="spellStart"/>
      <w:r w:rsidR="005D1784">
        <w:rPr>
          <w:rFonts w:ascii="Arial" w:eastAsia="Calibri" w:hAnsi="Arial" w:cs="Arial"/>
          <w:color w:val="000000" w:themeColor="text1"/>
          <w:sz w:val="20"/>
          <w:szCs w:val="20"/>
        </w:rPr>
        <w:t>pr</w:t>
      </w:r>
      <w:r w:rsidR="006B3EB4" w:rsidRPr="00E807B5">
        <w:rPr>
          <w:rFonts w:ascii="Arial" w:eastAsia="Calibri" w:hAnsi="Arial" w:cs="Arial"/>
          <w:color w:val="000000" w:themeColor="text1"/>
          <w:sz w:val="20"/>
          <w:szCs w:val="20"/>
        </w:rPr>
        <w:t>nado</w:t>
      </w:r>
      <w:proofErr w:type="spellEnd"/>
      <w:r w:rsidR="006B3EB4" w:rsidRPr="00E807B5">
        <w:rPr>
          <w:rFonts w:ascii="Arial" w:eastAsia="Calibri" w:hAnsi="Arial" w:cs="Arial"/>
          <w:color w:val="000000" w:themeColor="text1"/>
          <w:sz w:val="20"/>
          <w:szCs w:val="20"/>
        </w:rPr>
        <w:t xml:space="preserve"> por el artículo 7 del Decreto 1729 de 2008. De conformidad con el inciso primero, «Los Programas de Atención Integral de la Niñez y Jornada Escolar Complementaria, se podrán ejecutar mediante convenios de asociación suscritos entre el Instituto Colombiano de Bienestar Familiar, ICBF, las Cajas de Compensación Familiar, las entidades del nivel nacional, departamental, municipal, las Organizaciones no Gubernamentales de reconocida trayectoria en el tema de primera infancia y de educación, o en general, con entidades públicas y personas jurídicas privadas nacionales o internacionales, idóneas para el desarrollo de los mismos». Incluso, en el inciso segundo, agrega que «En aquellos entes territoriales que cuentan con recursos para la cofinanciación de los Programas de Atención Integral de la Niñez y de Jornada Escolar Complementaria, las Cajas de Compensación Familiar podrán establecer convenios o alianzas con los gobiernos respectivos para tal fin». </w:t>
      </w:r>
    </w:p>
    <w:p w14:paraId="056C4C8C" w14:textId="77777777" w:rsidR="00D31AA2" w:rsidRPr="00E807B5" w:rsidRDefault="00D31AA2" w:rsidP="00D31AA2">
      <w:pPr>
        <w:jc w:val="both"/>
        <w:rPr>
          <w:rFonts w:ascii="Arial" w:eastAsia="Calibri" w:hAnsi="Arial" w:cs="Arial"/>
          <w:color w:val="000000" w:themeColor="text1"/>
          <w:sz w:val="20"/>
          <w:szCs w:val="20"/>
        </w:rPr>
      </w:pPr>
    </w:p>
    <w:p w14:paraId="53AC2389" w14:textId="2D297661" w:rsidR="00D31AA2" w:rsidRPr="00E807B5" w:rsidRDefault="00D31AA2" w:rsidP="00D31AA2">
      <w:pPr>
        <w:spacing w:before="120"/>
        <w:jc w:val="both"/>
        <w:rPr>
          <w:rFonts w:ascii="Arial" w:eastAsia="Calibri" w:hAnsi="Arial" w:cs="Arial"/>
          <w:b/>
          <w:color w:val="000000" w:themeColor="text1"/>
          <w:sz w:val="22"/>
          <w:szCs w:val="22"/>
        </w:rPr>
      </w:pPr>
      <w:r w:rsidRPr="00E807B5">
        <w:rPr>
          <w:rFonts w:ascii="Arial" w:eastAsia="Calibri" w:hAnsi="Arial" w:cs="Arial"/>
          <w:b/>
          <w:color w:val="000000" w:themeColor="text1"/>
          <w:sz w:val="22"/>
          <w:szCs w:val="22"/>
        </w:rPr>
        <w:t xml:space="preserve">LEY DE GARANTÍAS ELECTORALES – </w:t>
      </w:r>
      <w:r w:rsidR="00EC30E7" w:rsidRPr="00E807B5">
        <w:rPr>
          <w:rFonts w:ascii="Arial" w:eastAsia="Calibri" w:hAnsi="Arial" w:cs="Arial"/>
          <w:b/>
          <w:color w:val="000000" w:themeColor="text1"/>
          <w:sz w:val="22"/>
          <w:szCs w:val="22"/>
        </w:rPr>
        <w:t xml:space="preserve">Artículo 33 – Aplicación – </w:t>
      </w:r>
      <w:r w:rsidRPr="00E807B5">
        <w:rPr>
          <w:rFonts w:ascii="Arial" w:eastAsia="Calibri" w:hAnsi="Arial" w:cs="Arial"/>
          <w:b/>
          <w:color w:val="000000" w:themeColor="text1"/>
          <w:sz w:val="22"/>
          <w:szCs w:val="22"/>
        </w:rPr>
        <w:t xml:space="preserve">Convenios de asociación – Entidades territoriales – Cajas de Compensación Familiar </w:t>
      </w:r>
      <w:proofErr w:type="gramStart"/>
      <w:r w:rsidRPr="00E807B5">
        <w:rPr>
          <w:rFonts w:ascii="Arial" w:eastAsia="Calibri" w:hAnsi="Arial" w:cs="Arial"/>
          <w:b/>
          <w:color w:val="000000" w:themeColor="text1"/>
          <w:sz w:val="22"/>
          <w:szCs w:val="22"/>
        </w:rPr>
        <w:t>–  Restricción</w:t>
      </w:r>
      <w:proofErr w:type="gramEnd"/>
      <w:r w:rsidRPr="00E807B5">
        <w:rPr>
          <w:rFonts w:ascii="Arial" w:eastAsia="Calibri" w:hAnsi="Arial" w:cs="Arial"/>
          <w:b/>
          <w:color w:val="000000" w:themeColor="text1"/>
          <w:sz w:val="22"/>
          <w:szCs w:val="22"/>
        </w:rPr>
        <w:t xml:space="preserve"> – Alcance – Procedimientos no competitivos </w:t>
      </w:r>
    </w:p>
    <w:p w14:paraId="2CB26A7E" w14:textId="77777777" w:rsidR="00D31AA2" w:rsidRPr="00E807B5" w:rsidRDefault="00D31AA2" w:rsidP="00D31AA2">
      <w:pPr>
        <w:jc w:val="both"/>
        <w:rPr>
          <w:rFonts w:ascii="Arial" w:eastAsia="Calibri" w:hAnsi="Arial" w:cs="Arial"/>
          <w:color w:val="000000" w:themeColor="text1"/>
          <w:sz w:val="20"/>
          <w:szCs w:val="20"/>
        </w:rPr>
      </w:pPr>
    </w:p>
    <w:p w14:paraId="77D4360A" w14:textId="77777777" w:rsidR="00EC30E7" w:rsidRPr="00E807B5" w:rsidRDefault="006B3EB4" w:rsidP="00D31AA2">
      <w:pPr>
        <w:jc w:val="both"/>
        <w:rPr>
          <w:rFonts w:ascii="Arial" w:eastAsia="Calibri" w:hAnsi="Arial" w:cs="Arial"/>
          <w:color w:val="000000" w:themeColor="text1"/>
          <w:sz w:val="20"/>
          <w:szCs w:val="20"/>
        </w:rPr>
      </w:pPr>
      <w:r w:rsidRPr="00E807B5">
        <w:rPr>
          <w:rFonts w:ascii="Arial" w:eastAsia="Calibri" w:hAnsi="Arial" w:cs="Arial"/>
          <w:color w:val="000000" w:themeColor="text1"/>
          <w:sz w:val="20"/>
          <w:szCs w:val="20"/>
        </w:rPr>
        <w:t xml:space="preserve">Para las restricciones de los </w:t>
      </w:r>
      <w:r w:rsidRPr="00E807B5">
        <w:rPr>
          <w:rFonts w:ascii="Arial" w:eastAsia="Calibri" w:hAnsi="Arial" w:cs="Arial"/>
          <w:sz w:val="20"/>
          <w:szCs w:val="20"/>
        </w:rPr>
        <w:t>artículos 33 y 38 de la Ley 996 de 2005</w:t>
      </w:r>
      <w:r w:rsidRPr="00E807B5">
        <w:rPr>
          <w:rFonts w:ascii="Arial" w:eastAsia="Calibri" w:hAnsi="Arial" w:cs="Arial"/>
          <w:color w:val="000000" w:themeColor="text1"/>
          <w:sz w:val="20"/>
          <w:szCs w:val="20"/>
        </w:rPr>
        <w:t>, la norma citada en el párrafo precedente no dispone si estos convenios de asociación corresponden a la modalidad de contratación directa o se califican como contratos interadministrativos. Al respecto, es necesario tener en cuenta que –de acuerdo con el artículo 39 de la Ley 21 de 1982– «</w:t>
      </w:r>
      <w:r w:rsidRPr="00E807B5">
        <w:rPr>
          <w:rFonts w:ascii="Arial" w:eastAsia="Calibri" w:hAnsi="Arial" w:cs="Arial"/>
          <w:i/>
          <w:iCs/>
          <w:color w:val="000000" w:themeColor="text1"/>
          <w:sz w:val="20"/>
          <w:szCs w:val="20"/>
        </w:rPr>
        <w:t>Las Cajas de Compensación Familiar son personas jurídicas de derecho privado sin ánimo de lucro</w:t>
      </w:r>
      <w:r w:rsidRPr="00E807B5">
        <w:rPr>
          <w:rFonts w:ascii="Arial" w:eastAsia="Calibri" w:hAnsi="Arial" w:cs="Arial"/>
          <w:color w:val="000000" w:themeColor="text1"/>
          <w:sz w:val="20"/>
          <w:szCs w:val="20"/>
        </w:rPr>
        <w:t xml:space="preserve">, organizadas como corporaciones en la forma prevista en el Código Civil, cumplen funciones de seguridad social y se hallan sometidas al control y vigilancia del estado en la forma establecida por la Ley» (Énfasis fuera de texto). </w:t>
      </w:r>
    </w:p>
    <w:p w14:paraId="071916CC" w14:textId="232A0E41" w:rsidR="006B3EB4" w:rsidRPr="00E807B5" w:rsidRDefault="006B3EB4" w:rsidP="00D31AA2">
      <w:pPr>
        <w:jc w:val="both"/>
        <w:rPr>
          <w:rFonts w:ascii="Arial" w:eastAsia="Calibri" w:hAnsi="Arial" w:cs="Arial"/>
          <w:color w:val="000000" w:themeColor="text1"/>
          <w:sz w:val="20"/>
          <w:szCs w:val="20"/>
        </w:rPr>
      </w:pPr>
      <w:r w:rsidRPr="00E807B5">
        <w:rPr>
          <w:rFonts w:ascii="Arial" w:eastAsia="Calibri" w:hAnsi="Arial" w:cs="Arial"/>
          <w:color w:val="000000" w:themeColor="text1"/>
          <w:sz w:val="20"/>
          <w:szCs w:val="20"/>
        </w:rPr>
        <w:t>Por tanto, respecto los convenios de asociativos del artículo 2.2.7.6.7 del Decreto 1072 de 2015 entre las entidades territoriales y las cajas de compensación, el procedimiento de selección y la tipología contractual corresponde a la del artículo 5 del Decreto 092 de 2017. En esta medida, la prohibición de contratación directa del artículo 33 de la Ley de Garantías aplica únicamente a los procedimientos no competitivos. Como explica la Sala de Consulta y Servicio Civil del Consejo de Estado:</w:t>
      </w:r>
      <w:r w:rsidR="00D31AA2" w:rsidRPr="00E807B5">
        <w:rPr>
          <w:rFonts w:ascii="Arial" w:eastAsia="Calibri" w:hAnsi="Arial" w:cs="Arial"/>
          <w:color w:val="000000" w:themeColor="text1"/>
          <w:sz w:val="20"/>
          <w:szCs w:val="20"/>
        </w:rPr>
        <w:t xml:space="preserve"> </w:t>
      </w:r>
      <w:r w:rsidRPr="00E807B5">
        <w:rPr>
          <w:rFonts w:ascii="Arial" w:eastAsia="Calibri" w:hAnsi="Arial" w:cs="Arial"/>
          <w:color w:val="000000" w:themeColor="text1"/>
          <w:sz w:val="20"/>
          <w:szCs w:val="20"/>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00D31AA2" w:rsidRPr="00E807B5">
        <w:rPr>
          <w:rFonts w:ascii="Arial" w:eastAsia="Calibri" w:hAnsi="Arial" w:cs="Arial"/>
          <w:color w:val="000000" w:themeColor="text1"/>
          <w:sz w:val="20"/>
          <w:szCs w:val="20"/>
        </w:rPr>
        <w:t xml:space="preserve">. </w:t>
      </w:r>
      <w:r w:rsidRPr="00E807B5">
        <w:rPr>
          <w:rFonts w:ascii="Arial" w:eastAsia="Calibri" w:hAnsi="Arial" w:cs="Arial"/>
          <w:color w:val="000000" w:themeColor="text1"/>
          <w:sz w:val="20"/>
          <w:szCs w:val="20"/>
        </w:rPr>
        <w:t xml:space="preserve"> </w:t>
      </w:r>
    </w:p>
    <w:p w14:paraId="6163CE82" w14:textId="77777777" w:rsidR="00EC30E7" w:rsidRPr="00E807B5" w:rsidRDefault="00EC30E7" w:rsidP="00D31AA2">
      <w:pPr>
        <w:jc w:val="both"/>
        <w:rPr>
          <w:rFonts w:ascii="Arial" w:eastAsia="Calibri" w:hAnsi="Arial" w:cs="Arial"/>
          <w:color w:val="000000" w:themeColor="text1"/>
          <w:sz w:val="20"/>
          <w:szCs w:val="20"/>
        </w:rPr>
      </w:pPr>
    </w:p>
    <w:p w14:paraId="6AF1EA1B" w14:textId="3E6F24CF" w:rsidR="00EC30E7" w:rsidRPr="00E807B5" w:rsidRDefault="00EC30E7" w:rsidP="00EC30E7">
      <w:pPr>
        <w:spacing w:before="120"/>
        <w:jc w:val="both"/>
        <w:rPr>
          <w:rFonts w:ascii="Arial" w:eastAsia="Calibri" w:hAnsi="Arial" w:cs="Arial"/>
          <w:b/>
          <w:color w:val="000000" w:themeColor="text1"/>
          <w:sz w:val="22"/>
          <w:szCs w:val="22"/>
        </w:rPr>
      </w:pPr>
      <w:r w:rsidRPr="00E807B5">
        <w:rPr>
          <w:rFonts w:ascii="Arial" w:eastAsia="Calibri" w:hAnsi="Arial" w:cs="Arial"/>
          <w:b/>
          <w:color w:val="000000" w:themeColor="text1"/>
          <w:sz w:val="22"/>
          <w:szCs w:val="22"/>
        </w:rPr>
        <w:t xml:space="preserve">LEY DE GARANTÍAS ELECTORALES – Artículo 33 – Aplicación – Convenios de asociación – Entidades territoriales – Cajas de Compensación Familiar </w:t>
      </w:r>
      <w:proofErr w:type="gramStart"/>
      <w:r w:rsidRPr="00E807B5">
        <w:rPr>
          <w:rFonts w:ascii="Arial" w:eastAsia="Calibri" w:hAnsi="Arial" w:cs="Arial"/>
          <w:b/>
          <w:color w:val="000000" w:themeColor="text1"/>
          <w:sz w:val="22"/>
          <w:szCs w:val="22"/>
        </w:rPr>
        <w:t>–  Restricción</w:t>
      </w:r>
      <w:proofErr w:type="gramEnd"/>
      <w:r w:rsidRPr="00E807B5">
        <w:rPr>
          <w:rFonts w:ascii="Arial" w:eastAsia="Calibri" w:hAnsi="Arial" w:cs="Arial"/>
          <w:b/>
          <w:color w:val="000000" w:themeColor="text1"/>
          <w:sz w:val="22"/>
          <w:szCs w:val="22"/>
        </w:rPr>
        <w:t xml:space="preserve"> – Alcance – Procedimientos competitivos </w:t>
      </w:r>
    </w:p>
    <w:p w14:paraId="4CF6407F" w14:textId="22E5F4ED" w:rsidR="00EC30E7" w:rsidRPr="00E807B5" w:rsidRDefault="00EC30E7" w:rsidP="00D31AA2">
      <w:pPr>
        <w:jc w:val="both"/>
        <w:rPr>
          <w:rFonts w:ascii="Arial" w:eastAsia="Calibri" w:hAnsi="Arial" w:cs="Arial"/>
          <w:b/>
          <w:color w:val="000000" w:themeColor="text1"/>
          <w:sz w:val="20"/>
          <w:szCs w:val="20"/>
        </w:rPr>
      </w:pPr>
    </w:p>
    <w:p w14:paraId="688C490D" w14:textId="77777777" w:rsidR="006B3EB4" w:rsidRPr="00E807B5" w:rsidRDefault="006B3EB4" w:rsidP="006B3EB4">
      <w:pPr>
        <w:ind w:left="709" w:right="709"/>
        <w:jc w:val="both"/>
        <w:rPr>
          <w:rFonts w:ascii="Arial" w:eastAsia="Calibri" w:hAnsi="Arial" w:cs="Arial"/>
          <w:color w:val="000000" w:themeColor="text1"/>
          <w:sz w:val="20"/>
          <w:szCs w:val="20"/>
        </w:rPr>
      </w:pPr>
    </w:p>
    <w:p w14:paraId="68DB79B9" w14:textId="3455E731" w:rsidR="006B3EB4" w:rsidRPr="00E807B5" w:rsidRDefault="006B3EB4" w:rsidP="006B3EB4">
      <w:pPr>
        <w:spacing w:after="120"/>
        <w:jc w:val="both"/>
        <w:rPr>
          <w:rFonts w:ascii="Arial" w:eastAsia="Calibri" w:hAnsi="Arial" w:cs="Arial"/>
          <w:color w:val="000000" w:themeColor="text1"/>
          <w:sz w:val="20"/>
          <w:szCs w:val="20"/>
        </w:rPr>
      </w:pPr>
      <w:r w:rsidRPr="00E807B5">
        <w:rPr>
          <w:rFonts w:ascii="Arial" w:eastAsia="Calibri" w:hAnsi="Arial" w:cs="Arial"/>
          <w:color w:val="000000" w:themeColor="text1"/>
          <w:sz w:val="20"/>
          <w:szCs w:val="20"/>
        </w:rPr>
        <w:t>En contraste, la restricción citada no aplicaría a los convenios de asociación que celebren las entidades territoriales y las cajas de compensación bajo el procedimiento competitivo, pues este supone la pluralidad de oferentes y la selección objetiva del contratista. Conforme al artículo 5 del Decreto 092 de 2017, esta es la regla general, salvo en aquellos casos en que una entidad sin ánimo de lucro –como las cajas de compensación familiar– comprometa recursos en dinero por un valor igual o superior al 30% del valor total del convenio, siempre que la entidad estatal verifique previamente que no existe ninguna otra ESAL que ofrezca aportes iguales o superiores a dicho porcentaje. Por ello, el inciso segundo de la norma citada dispone que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5AEDE886" w14:textId="77777777" w:rsidR="00EC30E7" w:rsidRPr="00E807B5" w:rsidRDefault="00EC30E7" w:rsidP="00EC30E7">
      <w:pPr>
        <w:spacing w:before="120" w:after="120"/>
        <w:jc w:val="both"/>
        <w:rPr>
          <w:rFonts w:ascii="Arial" w:eastAsia="Calibri" w:hAnsi="Arial" w:cs="Arial"/>
          <w:color w:val="000000" w:themeColor="text1"/>
          <w:sz w:val="20"/>
          <w:szCs w:val="20"/>
        </w:rPr>
      </w:pPr>
    </w:p>
    <w:p w14:paraId="70443828" w14:textId="2BDFD580" w:rsidR="00EC30E7" w:rsidRPr="00E807B5" w:rsidRDefault="00EC30E7" w:rsidP="00EC30E7">
      <w:pPr>
        <w:spacing w:before="120"/>
        <w:jc w:val="both"/>
        <w:rPr>
          <w:rFonts w:ascii="Arial" w:eastAsia="Calibri" w:hAnsi="Arial" w:cs="Arial"/>
          <w:b/>
          <w:color w:val="000000" w:themeColor="text1"/>
          <w:sz w:val="22"/>
          <w:szCs w:val="22"/>
        </w:rPr>
      </w:pPr>
      <w:r w:rsidRPr="00E807B5">
        <w:rPr>
          <w:rFonts w:ascii="Arial" w:eastAsia="Calibri" w:hAnsi="Arial" w:cs="Arial"/>
          <w:b/>
          <w:color w:val="000000" w:themeColor="text1"/>
          <w:sz w:val="22"/>
          <w:szCs w:val="22"/>
        </w:rPr>
        <w:t>LEY DE GARANTÍAS ELECTORALES – Restricción – Convenios interadministrativos Artículo 38 – Aplicación – Convenios de asociación – Entidades territoriales – Cajas de Compensación Familiar</w:t>
      </w:r>
    </w:p>
    <w:p w14:paraId="79C66643" w14:textId="77777777" w:rsidR="00EC30E7" w:rsidRPr="00E807B5" w:rsidRDefault="00EC30E7" w:rsidP="00EC30E7">
      <w:pPr>
        <w:spacing w:before="120" w:after="120"/>
        <w:jc w:val="both"/>
        <w:rPr>
          <w:rFonts w:ascii="Arial" w:eastAsia="Calibri" w:hAnsi="Arial" w:cs="Arial"/>
          <w:color w:val="000000" w:themeColor="text1"/>
          <w:sz w:val="20"/>
          <w:szCs w:val="20"/>
        </w:rPr>
      </w:pPr>
    </w:p>
    <w:p w14:paraId="231C9C55" w14:textId="62549835" w:rsidR="006B3EB4" w:rsidRPr="00E807B5" w:rsidRDefault="00EC30E7" w:rsidP="00EC30E7">
      <w:pPr>
        <w:spacing w:before="120" w:after="120"/>
        <w:jc w:val="both"/>
        <w:rPr>
          <w:rFonts w:ascii="Arial" w:eastAsia="Calibri" w:hAnsi="Arial" w:cs="Arial"/>
          <w:color w:val="000000" w:themeColor="text1"/>
          <w:sz w:val="20"/>
          <w:szCs w:val="20"/>
        </w:rPr>
      </w:pPr>
      <w:r w:rsidRPr="00E807B5">
        <w:rPr>
          <w:rFonts w:ascii="Arial" w:eastAsia="Calibri" w:hAnsi="Arial" w:cs="Arial"/>
          <w:color w:val="000000" w:themeColor="text1"/>
          <w:sz w:val="20"/>
          <w:szCs w:val="20"/>
        </w:rPr>
        <w:t>C</w:t>
      </w:r>
      <w:r w:rsidR="006B3EB4" w:rsidRPr="00E807B5">
        <w:rPr>
          <w:rFonts w:ascii="Arial" w:eastAsia="Calibri" w:hAnsi="Arial" w:cs="Arial"/>
          <w:color w:val="000000" w:themeColor="text1"/>
          <w:sz w:val="20"/>
          <w:szCs w:val="20"/>
        </w:rPr>
        <w:t xml:space="preserve">onsiderando la naturaleza jurídica de las partes, los </w:t>
      </w:r>
      <w:proofErr w:type="gramStart"/>
      <w:r w:rsidR="006B3EB4" w:rsidRPr="00E807B5">
        <w:rPr>
          <w:rFonts w:ascii="Arial" w:eastAsia="Calibri" w:hAnsi="Arial" w:cs="Arial"/>
          <w:color w:val="000000" w:themeColor="text1"/>
          <w:sz w:val="20"/>
          <w:szCs w:val="20"/>
        </w:rPr>
        <w:t>convenios  asociativos</w:t>
      </w:r>
      <w:proofErr w:type="gramEnd"/>
      <w:r w:rsidR="006B3EB4" w:rsidRPr="00E807B5">
        <w:rPr>
          <w:rFonts w:ascii="Arial" w:eastAsia="Calibri" w:hAnsi="Arial" w:cs="Arial"/>
          <w:color w:val="000000" w:themeColor="text1"/>
          <w:sz w:val="20"/>
          <w:szCs w:val="20"/>
        </w:rPr>
        <w:t xml:space="preserve"> del artículo 2.2.7.6.7 del Decreto 1072 de 2015 entre las entidades territoriales y las cajas de compensación tampoco se calificarían como contratos interadministrativos. </w:t>
      </w:r>
      <w:r w:rsidR="006B3EB4" w:rsidRPr="00E807B5">
        <w:rPr>
          <w:rFonts w:ascii="Arial" w:eastAsia="Calibri" w:hAnsi="Arial" w:cs="Arial"/>
          <w:color w:val="000000" w:themeColor="text1"/>
          <w:sz w:val="20"/>
          <w:szCs w:val="20"/>
          <w:lang w:val="es-ES_tradnl"/>
        </w:rPr>
        <w:t>Al respecto, esta última tipología contractual fue creada en la Ley 80 de 1993 y, aunque no la definió ni desarrolló, el Decreto 1082 de 2015 califica a los convenios o contratos interadministrativos como aquella contratación entre entidades estatales</w:t>
      </w:r>
      <w:r w:rsidR="006B3EB4" w:rsidRPr="00E807B5">
        <w:rPr>
          <w:rStyle w:val="Refdenotaalpie"/>
          <w:rFonts w:ascii="Arial" w:eastAsia="Calibri" w:hAnsi="Arial" w:cs="Arial"/>
          <w:color w:val="000000" w:themeColor="text1"/>
          <w:sz w:val="20"/>
          <w:szCs w:val="20"/>
          <w:lang w:val="es-ES_tradnl"/>
        </w:rPr>
        <w:footnoteReference w:id="2"/>
      </w:r>
      <w:r w:rsidR="006B3EB4" w:rsidRPr="00E807B5">
        <w:rPr>
          <w:rFonts w:ascii="Arial" w:eastAsia="Calibri" w:hAnsi="Arial" w:cs="Arial"/>
          <w:color w:val="000000" w:themeColor="text1"/>
          <w:sz w:val="20"/>
          <w:szCs w:val="20"/>
          <w:lang w:val="es-ES_tradnl"/>
        </w:rPr>
        <w:t>.</w:t>
      </w:r>
      <w:r w:rsidR="006B3EB4" w:rsidRPr="00E807B5">
        <w:rPr>
          <w:rFonts w:ascii="Arial" w:hAnsi="Arial" w:cs="Arial"/>
          <w:color w:val="000000" w:themeColor="text1"/>
          <w:sz w:val="20"/>
          <w:szCs w:val="20"/>
          <w:lang w:val="es-ES_tradnl"/>
        </w:rPr>
        <w:t xml:space="preserve"> </w:t>
      </w:r>
      <w:r w:rsidR="006B3EB4" w:rsidRPr="00E807B5">
        <w:rPr>
          <w:rFonts w:ascii="Arial" w:eastAsia="Calibri" w:hAnsi="Arial" w:cs="Arial"/>
          <w:color w:val="000000" w:themeColor="text1"/>
          <w:sz w:val="20"/>
          <w:szCs w:val="20"/>
          <w:lang w:val="es-ES_tradnl"/>
        </w:rPr>
        <w:t xml:space="preserve">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En este sentido, los convenios de asociación objeto de consulta no corresponden a la categoría </w:t>
      </w:r>
      <w:r w:rsidR="006B3EB4" w:rsidRPr="00E807B5">
        <w:rPr>
          <w:rFonts w:ascii="Arial" w:eastAsia="Calibri" w:hAnsi="Arial" w:cs="Arial"/>
          <w:color w:val="000000" w:themeColor="text1"/>
          <w:sz w:val="20"/>
          <w:szCs w:val="20"/>
        </w:rPr>
        <w:t>definida en el 2.2.1.2.1.4.4 del Decreto 1082 de 2015</w:t>
      </w:r>
      <w:r w:rsidR="006B3EB4" w:rsidRPr="00E807B5">
        <w:rPr>
          <w:rFonts w:ascii="Arial" w:eastAsia="Calibri" w:hAnsi="Arial" w:cs="Arial"/>
          <w:color w:val="000000" w:themeColor="text1"/>
          <w:sz w:val="20"/>
          <w:szCs w:val="20"/>
          <w:lang w:val="es-ES_tradnl"/>
        </w:rPr>
        <w:t xml:space="preserve">, pues –tomando en consideración </w:t>
      </w:r>
      <w:r w:rsidR="006B3EB4" w:rsidRPr="00E807B5">
        <w:rPr>
          <w:rFonts w:ascii="Arial" w:eastAsia="Calibri" w:hAnsi="Arial" w:cs="Arial"/>
          <w:color w:val="000000" w:themeColor="text1"/>
          <w:sz w:val="20"/>
          <w:szCs w:val="20"/>
        </w:rPr>
        <w:t>el citado artículo 39 de la Ley 21 de 1982–</w:t>
      </w:r>
      <w:r w:rsidR="006B3EB4" w:rsidRPr="00E807B5">
        <w:rPr>
          <w:rFonts w:ascii="Arial" w:eastAsia="Calibri" w:hAnsi="Arial" w:cs="Arial"/>
          <w:color w:val="000000" w:themeColor="text1"/>
          <w:sz w:val="20"/>
          <w:szCs w:val="20"/>
          <w:lang w:val="es-ES_tradnl"/>
        </w:rPr>
        <w:t xml:space="preserve"> no implica una contratación entre autoridades del Estado sino un negocio jurídico entre una entidad territorial y una persona jurídica de derecho privado sin ánimo de lucro</w:t>
      </w:r>
      <w:r w:rsidR="006B3EB4" w:rsidRPr="00E807B5">
        <w:rPr>
          <w:rFonts w:ascii="Arial" w:eastAsia="Calibri" w:hAnsi="Arial" w:cs="Arial"/>
          <w:color w:val="000000" w:themeColor="text1"/>
          <w:sz w:val="20"/>
          <w:szCs w:val="20"/>
        </w:rPr>
        <w:t>. Por tanto, los convenios asociativos del artículo 2.2.7.6.7 del Decreto 1072 de 2015 entre las entidades territoriales y las cajas de compensación no está dentro de la restricción del artículo 38 de la Ley de Garantías, pues –de acuerdo con la calidad de las partes– no corresponden a la tipología de contratos o convenios interadministrativos.</w:t>
      </w:r>
    </w:p>
    <w:p w14:paraId="58E6E270" w14:textId="77777777" w:rsidR="00E807B5" w:rsidRPr="00E807B5" w:rsidRDefault="00E807B5" w:rsidP="00E807B5">
      <w:pPr>
        <w:spacing w:before="120" w:after="120"/>
        <w:jc w:val="both"/>
        <w:rPr>
          <w:rFonts w:ascii="Arial" w:eastAsia="Calibri" w:hAnsi="Arial" w:cs="Arial"/>
          <w:color w:val="000000" w:themeColor="text1"/>
          <w:sz w:val="20"/>
          <w:szCs w:val="20"/>
        </w:rPr>
      </w:pPr>
    </w:p>
    <w:p w14:paraId="2C89D5C7" w14:textId="00BCE637" w:rsidR="00E807B5" w:rsidRPr="00E807B5" w:rsidRDefault="00E807B5" w:rsidP="00E807B5">
      <w:pPr>
        <w:spacing w:before="120"/>
        <w:jc w:val="both"/>
        <w:rPr>
          <w:rFonts w:ascii="Arial" w:eastAsia="Calibri" w:hAnsi="Arial" w:cs="Arial"/>
          <w:b/>
          <w:color w:val="000000" w:themeColor="text1"/>
          <w:sz w:val="22"/>
          <w:szCs w:val="22"/>
        </w:rPr>
      </w:pPr>
      <w:r w:rsidRPr="00E807B5">
        <w:rPr>
          <w:rFonts w:ascii="Arial" w:eastAsia="Calibri" w:hAnsi="Arial" w:cs="Arial"/>
          <w:b/>
          <w:color w:val="000000" w:themeColor="text1"/>
          <w:sz w:val="22"/>
          <w:szCs w:val="22"/>
        </w:rPr>
        <w:t xml:space="preserve">ORGANISMOS INTERNACIONALES – Ley de garantías electorales – Restricción – Contratación Directa – Artículo 33 – Organismos internacionales </w:t>
      </w:r>
      <w:proofErr w:type="gramStart"/>
      <w:r w:rsidRPr="00E807B5">
        <w:rPr>
          <w:rFonts w:ascii="Arial" w:eastAsia="Calibri" w:hAnsi="Arial" w:cs="Arial"/>
          <w:b/>
          <w:color w:val="000000" w:themeColor="text1"/>
          <w:sz w:val="22"/>
          <w:szCs w:val="22"/>
        </w:rPr>
        <w:t>–  Alcance</w:t>
      </w:r>
      <w:proofErr w:type="gramEnd"/>
      <w:r w:rsidRPr="00E807B5">
        <w:rPr>
          <w:rFonts w:ascii="Arial" w:eastAsia="Calibri" w:hAnsi="Arial" w:cs="Arial"/>
          <w:b/>
          <w:color w:val="000000" w:themeColor="text1"/>
          <w:sz w:val="22"/>
          <w:szCs w:val="22"/>
        </w:rPr>
        <w:t xml:space="preserve"> </w:t>
      </w:r>
    </w:p>
    <w:p w14:paraId="57A10FC5" w14:textId="77777777" w:rsidR="00E807B5" w:rsidRPr="00E807B5" w:rsidRDefault="00E807B5" w:rsidP="00EC30E7">
      <w:pPr>
        <w:spacing w:before="120" w:after="120"/>
        <w:jc w:val="both"/>
        <w:rPr>
          <w:rFonts w:ascii="Arial" w:eastAsia="Calibri" w:hAnsi="Arial" w:cs="Arial"/>
          <w:color w:val="000000" w:themeColor="text1"/>
          <w:sz w:val="20"/>
          <w:szCs w:val="20"/>
        </w:rPr>
      </w:pPr>
    </w:p>
    <w:p w14:paraId="68F1F60C" w14:textId="69D86B86" w:rsidR="00E807B5" w:rsidRPr="00E807B5" w:rsidRDefault="00E807B5" w:rsidP="00E807B5">
      <w:pPr>
        <w:spacing w:line="276" w:lineRule="auto"/>
        <w:jc w:val="both"/>
        <w:rPr>
          <w:rFonts w:ascii="Arial" w:hAnsi="Arial" w:cs="Arial"/>
          <w:bCs/>
          <w:color w:val="000000"/>
          <w:sz w:val="22"/>
          <w:lang w:eastAsia="es-CO"/>
        </w:rPr>
      </w:pPr>
      <w:r w:rsidRPr="00E807B5">
        <w:rPr>
          <w:rFonts w:ascii="Arial" w:eastAsia="Calibri" w:hAnsi="Arial" w:cs="Arial"/>
          <w:color w:val="000000" w:themeColor="text1"/>
          <w:sz w:val="22"/>
        </w:rPr>
        <w:t xml:space="preserve">Ahora bien, para la restricción del artículo 33 de la </w:t>
      </w:r>
      <w:r w:rsidRPr="00E807B5">
        <w:rPr>
          <w:rFonts w:ascii="Arial" w:hAnsi="Arial" w:cs="Arial"/>
          <w:bCs/>
          <w:color w:val="000000"/>
          <w:sz w:val="22"/>
          <w:lang w:eastAsia="es-CO"/>
        </w:rPr>
        <w:t xml:space="preserve">Ley 996 de 2005 es necesario considerar que </w:t>
      </w:r>
      <w:r w:rsidRPr="00E807B5">
        <w:rPr>
          <w:rFonts w:ascii="Arial" w:eastAsia="Calibri" w:hAnsi="Arial" w:cs="Arial"/>
          <w:sz w:val="22"/>
          <w:lang w:val="es-ES"/>
        </w:rPr>
        <w:t>el artículo 20 de la Ley 1150 de 2007</w:t>
      </w:r>
      <w:r w:rsidRPr="00E807B5">
        <w:rPr>
          <w:rFonts w:ascii="Arial" w:hAnsi="Arial" w:cs="Arial"/>
          <w:bCs/>
          <w:color w:val="000000"/>
          <w:sz w:val="22"/>
          <w:lang w:eastAsia="es-CO"/>
        </w:rPr>
        <w:t xml:space="preserve"> consagra un régimen jurídico que exceptúa la aplicación del Estatuto General de Contratación de la Administración Pública. A diferencia </w:t>
      </w:r>
      <w:r w:rsidRPr="00E807B5">
        <w:rPr>
          <w:rFonts w:ascii="Arial" w:hAnsi="Arial" w:cs="Arial"/>
          <w:bCs/>
          <w:color w:val="000000"/>
          <w:sz w:val="22"/>
          <w:lang w:eastAsia="es-CO"/>
        </w:rPr>
        <w:lastRenderedPageBreak/>
        <w:t>del régimen de las empresas de servicios públicos domiciliarios, las empresas industriales y comerciales del Estado, las empresas sociales del Estado, entre otras, la excepción prevista para los contratos suscritos con organismos internacionales –más que privilegiar la competencia económica– flexibiliza el régimen contractual aplicable</w:t>
      </w:r>
      <w:r w:rsidRPr="00E807B5">
        <w:rPr>
          <w:rStyle w:val="Refdenotaalpie"/>
          <w:rFonts w:ascii="Arial" w:hAnsi="Arial" w:cs="Arial"/>
          <w:bCs/>
          <w:color w:val="000000"/>
          <w:sz w:val="22"/>
          <w:lang w:eastAsia="es-CO"/>
        </w:rPr>
        <w:footnoteReference w:id="3"/>
      </w:r>
      <w:r w:rsidRPr="00E807B5">
        <w:rPr>
          <w:rFonts w:ascii="Arial" w:hAnsi="Arial" w:cs="Arial"/>
          <w:bCs/>
          <w:color w:val="000000"/>
          <w:sz w:val="22"/>
          <w:lang w:eastAsia="es-CO"/>
        </w:rPr>
        <w:t xml:space="preserve">. Para la doctrina, esta excepción se consagra de acuerdo con el objeto del contrato celebrado, por lo que no se realiza en consideración al sector específico al que pertenece la entidad, la asignación de un esquema legal propio a esta o por la naturaleza del fondo encargado de administrar recursos públicos. </w:t>
      </w:r>
    </w:p>
    <w:p w14:paraId="4D560F1C" w14:textId="28D6972A" w:rsidR="00E807B5" w:rsidRPr="00E807B5" w:rsidRDefault="00E807B5" w:rsidP="00E807B5">
      <w:pPr>
        <w:spacing w:after="120" w:line="276" w:lineRule="auto"/>
        <w:jc w:val="both"/>
        <w:rPr>
          <w:rFonts w:ascii="Arial" w:hAnsi="Arial" w:cs="Arial"/>
          <w:bCs/>
          <w:color w:val="000000"/>
          <w:sz w:val="22"/>
          <w:lang w:eastAsia="es-CO"/>
        </w:rPr>
      </w:pPr>
      <w:r w:rsidRPr="00E807B5">
        <w:rPr>
          <w:rFonts w:ascii="Arial" w:hAnsi="Arial" w:cs="Arial"/>
          <w:bCs/>
          <w:color w:val="000000"/>
          <w:sz w:val="22"/>
          <w:lang w:eastAsia="es-CO"/>
        </w:rPr>
        <w:t xml:space="preserve">Pese a lo anterior, la prohibición de contratación directa </w:t>
      </w:r>
      <w:proofErr w:type="spellStart"/>
      <w:r w:rsidRPr="00E807B5">
        <w:rPr>
          <w:rFonts w:ascii="Arial" w:hAnsi="Arial" w:cs="Arial"/>
          <w:bCs/>
          <w:color w:val="000000"/>
          <w:sz w:val="22"/>
          <w:lang w:eastAsia="es-CO"/>
        </w:rPr>
        <w:t>del</w:t>
      </w:r>
      <w:proofErr w:type="spellEnd"/>
      <w:r w:rsidRPr="00E807B5">
        <w:rPr>
          <w:rFonts w:ascii="Arial" w:hAnsi="Arial" w:cs="Arial"/>
          <w:bCs/>
          <w:color w:val="000000"/>
          <w:sz w:val="22"/>
          <w:lang w:eastAsia="es-CO"/>
        </w:rPr>
        <w:t xml:space="preserve"> 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E807B5">
        <w:rPr>
          <w:rFonts w:ascii="Arial" w:hAnsi="Arial" w:cs="Arial"/>
          <w:bCs/>
          <w:i/>
          <w:iCs/>
          <w:color w:val="000000"/>
          <w:sz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E807B5">
        <w:rPr>
          <w:rFonts w:ascii="Arial" w:hAnsi="Arial" w:cs="Arial"/>
          <w:bCs/>
          <w:color w:val="000000"/>
          <w:sz w:val="22"/>
          <w:lang w:eastAsia="es-CO"/>
        </w:rPr>
        <w:t xml:space="preserve">» (Énfasis fuera de texto). Por tanto, durante la vigencia de la prohibición del artículo 33 de la Ley 996 de 2005 está restringida cualquier modalidad de selección que excluya la pluralidad de oferentes en el régimen especial de contratación con organismos internacionales. </w:t>
      </w:r>
    </w:p>
    <w:p w14:paraId="05C91521" w14:textId="29B0C14C" w:rsidR="00E807B5" w:rsidRPr="00E807B5" w:rsidRDefault="00E807B5" w:rsidP="00E807B5">
      <w:pPr>
        <w:spacing w:before="120"/>
        <w:jc w:val="both"/>
        <w:rPr>
          <w:rFonts w:ascii="Arial" w:eastAsia="Calibri" w:hAnsi="Arial" w:cs="Arial"/>
          <w:b/>
          <w:color w:val="000000" w:themeColor="text1"/>
          <w:sz w:val="22"/>
          <w:szCs w:val="22"/>
        </w:rPr>
      </w:pPr>
      <w:r w:rsidRPr="00E807B5">
        <w:rPr>
          <w:rFonts w:ascii="Arial" w:eastAsia="Calibri" w:hAnsi="Arial" w:cs="Arial"/>
          <w:b/>
          <w:color w:val="000000" w:themeColor="text1"/>
          <w:sz w:val="22"/>
          <w:szCs w:val="22"/>
        </w:rPr>
        <w:t xml:space="preserve">ORGANISMOS INTERNACIONALES – Ley de garantías electorales – Restricción – Convenios interadministrativos – Artículo 38 – Organismos internacionales – Alcance </w:t>
      </w:r>
    </w:p>
    <w:p w14:paraId="14A10952" w14:textId="77777777" w:rsidR="00E807B5" w:rsidRPr="00E807B5" w:rsidRDefault="00E807B5" w:rsidP="00E807B5">
      <w:pPr>
        <w:spacing w:before="120"/>
        <w:jc w:val="both"/>
        <w:rPr>
          <w:rFonts w:ascii="Arial" w:eastAsia="Calibri" w:hAnsi="Arial" w:cs="Arial"/>
          <w:b/>
          <w:color w:val="000000" w:themeColor="text1"/>
          <w:sz w:val="22"/>
          <w:szCs w:val="22"/>
        </w:rPr>
      </w:pPr>
    </w:p>
    <w:p w14:paraId="798E8813" w14:textId="6FE0990A" w:rsidR="00E807B5" w:rsidRPr="00E807B5" w:rsidRDefault="00E807B5" w:rsidP="00E807B5">
      <w:pPr>
        <w:spacing w:after="120" w:line="276" w:lineRule="auto"/>
        <w:jc w:val="both"/>
        <w:rPr>
          <w:rFonts w:ascii="Arial" w:eastAsia="Calibri" w:hAnsi="Arial" w:cs="Arial"/>
          <w:color w:val="000000" w:themeColor="text1"/>
          <w:sz w:val="22"/>
          <w:lang w:val="es-ES_tradnl"/>
        </w:rPr>
      </w:pPr>
      <w:r w:rsidRPr="00E807B5">
        <w:rPr>
          <w:rFonts w:ascii="Arial" w:hAnsi="Arial" w:cs="Arial"/>
          <w:bCs/>
          <w:color w:val="000000"/>
          <w:sz w:val="22"/>
          <w:lang w:eastAsia="es-CO"/>
        </w:rPr>
        <w:t xml:space="preserve">Por otra parte, respecto a </w:t>
      </w:r>
      <w:r w:rsidRPr="00E807B5">
        <w:rPr>
          <w:rFonts w:ascii="Arial" w:eastAsia="Calibri" w:hAnsi="Arial" w:cs="Arial"/>
          <w:color w:val="000000" w:themeColor="text1"/>
          <w:sz w:val="22"/>
        </w:rPr>
        <w:t xml:space="preserve">la restricción del artículo 38 de la </w:t>
      </w:r>
      <w:r w:rsidRPr="00E807B5">
        <w:rPr>
          <w:rFonts w:ascii="Arial" w:hAnsi="Arial" w:cs="Arial"/>
          <w:bCs/>
          <w:color w:val="000000"/>
          <w:sz w:val="22"/>
          <w:lang w:eastAsia="es-CO"/>
        </w:rPr>
        <w:t>Ley de Garantías se considera que los contratos con organismos internacionales no corresponden a la tipología de contratos interadministrativos. Por un lado, el citado artículo 2.2.1.2.1.4.4 d</w:t>
      </w:r>
      <w:r w:rsidRPr="00E807B5">
        <w:rPr>
          <w:rFonts w:ascii="Arial" w:eastAsia="Calibri" w:hAnsi="Arial" w:cs="Arial"/>
          <w:color w:val="000000" w:themeColor="text1"/>
          <w:sz w:val="22"/>
          <w:lang w:val="es-ES_tradnl"/>
        </w:rPr>
        <w:t xml:space="preserve">el Decreto 1082 de 2015 califica a los convenios o contratos interadministrativos como aquella contratación entre entidades estatales. Este concepto está definido en el artículo 2.2.1.1.1.3.1 </w:t>
      </w:r>
      <w:r w:rsidRPr="00E807B5">
        <w:rPr>
          <w:rFonts w:ascii="Arial" w:eastAsia="Calibri" w:hAnsi="Arial" w:cs="Arial"/>
          <w:i/>
          <w:iCs/>
          <w:color w:val="000000" w:themeColor="text1"/>
          <w:sz w:val="22"/>
          <w:lang w:val="es-ES_tradnl"/>
        </w:rPr>
        <w:t>ibidem</w:t>
      </w:r>
      <w:r w:rsidRPr="00E807B5">
        <w:rPr>
          <w:rFonts w:ascii="Arial" w:eastAsia="Calibri" w:hAnsi="Arial" w:cs="Arial"/>
          <w:color w:val="000000" w:themeColor="text1"/>
          <w:sz w:val="22"/>
          <w:lang w:val="es-ES_tradnl"/>
        </w:rPr>
        <w:t xml:space="preserve"> como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Estas entidades corresponden a autoridades del Estado colombiano, por lo que la definición excluye tanto a los organismos de cooperación, asistencia o ayudas internacionales como a las personas extranjeras de derecho público u organismos de derecho internacional, los cuales no se consideran entidades estatales para la tipología contractual del </w:t>
      </w:r>
      <w:r w:rsidRPr="00E807B5">
        <w:rPr>
          <w:rFonts w:ascii="Arial" w:hAnsi="Arial" w:cs="Arial"/>
          <w:bCs/>
          <w:color w:val="000000"/>
          <w:sz w:val="22"/>
          <w:lang w:eastAsia="es-CO"/>
        </w:rPr>
        <w:t>artículo 2.2.1.2.1.4.4 d</w:t>
      </w:r>
      <w:r w:rsidRPr="00E807B5">
        <w:rPr>
          <w:rFonts w:ascii="Arial" w:eastAsia="Calibri" w:hAnsi="Arial" w:cs="Arial"/>
          <w:color w:val="000000" w:themeColor="text1"/>
          <w:sz w:val="22"/>
          <w:lang w:val="es-ES_tradnl"/>
        </w:rPr>
        <w:t xml:space="preserve">el Decreto 1082 de 2015. </w:t>
      </w:r>
    </w:p>
    <w:p w14:paraId="165C0C25" w14:textId="2E97C3FA" w:rsidR="00E807B5" w:rsidRPr="00E807B5" w:rsidRDefault="00E807B5" w:rsidP="00E807B5">
      <w:pPr>
        <w:spacing w:line="276" w:lineRule="auto"/>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lastRenderedPageBreak/>
        <w:t xml:space="preserve">ORGANISMOS INTERNACIONALES – Convenios suscritos – Distinción – Convenios interadministrativos – Parágrafo – Articulo 14 – Ley 80 de 1993 </w:t>
      </w:r>
    </w:p>
    <w:p w14:paraId="644AB67D" w14:textId="77777777" w:rsidR="00E807B5" w:rsidRPr="00E807B5" w:rsidRDefault="00E807B5" w:rsidP="00E807B5">
      <w:pPr>
        <w:spacing w:line="276" w:lineRule="auto"/>
        <w:jc w:val="both"/>
        <w:rPr>
          <w:rFonts w:ascii="Arial" w:eastAsia="Calibri" w:hAnsi="Arial" w:cs="Arial"/>
          <w:color w:val="000000" w:themeColor="text1"/>
          <w:sz w:val="22"/>
          <w:lang w:val="es-ES_tradnl"/>
        </w:rPr>
      </w:pPr>
    </w:p>
    <w:p w14:paraId="6C07381C" w14:textId="77777777" w:rsidR="00E807B5" w:rsidRPr="00E807B5" w:rsidRDefault="00E807B5" w:rsidP="00E807B5">
      <w:pPr>
        <w:spacing w:line="276" w:lineRule="auto"/>
        <w:jc w:val="both"/>
        <w:rPr>
          <w:rFonts w:ascii="Arial" w:eastAsia="Calibri" w:hAnsi="Arial" w:cs="Arial"/>
          <w:b/>
          <w:bCs/>
          <w:sz w:val="20"/>
          <w:szCs w:val="20"/>
        </w:rPr>
      </w:pPr>
      <w:r w:rsidRPr="00E807B5">
        <w:rPr>
          <w:rFonts w:ascii="Arial" w:eastAsia="Calibri" w:hAnsi="Arial" w:cs="Arial"/>
          <w:color w:val="000000" w:themeColor="text1"/>
          <w:sz w:val="20"/>
          <w:szCs w:val="20"/>
          <w:lang w:val="es-ES_tradnl"/>
        </w:rPr>
        <w:t xml:space="preserve">Aunque las entidades exceptuadas también pueden contratar entre sí, lo importante es que los contratos celebrados en el marco del artículo 20 de la Ley 1150 de 2007 son diferentes a los contratos o convenios interadministrativos. Esta distinción se percibe claramente en el parágrafo del artículo 14 de la Ley 80 de 1993, el cual dispone que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 En consecuencia, tratándose de dos tipologías distintas, no aplica la restricción del </w:t>
      </w:r>
      <w:r w:rsidRPr="00E807B5">
        <w:rPr>
          <w:rFonts w:ascii="Arial" w:eastAsia="Calibri" w:hAnsi="Arial" w:cs="Arial"/>
          <w:color w:val="000000" w:themeColor="text1"/>
          <w:sz w:val="20"/>
          <w:szCs w:val="20"/>
        </w:rPr>
        <w:t xml:space="preserve">artículo 38 de la </w:t>
      </w:r>
      <w:r w:rsidRPr="00E807B5">
        <w:rPr>
          <w:rFonts w:ascii="Arial" w:hAnsi="Arial" w:cs="Arial"/>
          <w:bCs/>
          <w:color w:val="000000"/>
          <w:sz w:val="20"/>
          <w:szCs w:val="20"/>
          <w:lang w:eastAsia="es-CO"/>
        </w:rPr>
        <w:t xml:space="preserve">Ley de Garantías </w:t>
      </w:r>
      <w:r w:rsidRPr="00E807B5">
        <w:rPr>
          <w:rFonts w:ascii="Arial" w:eastAsia="Calibri" w:hAnsi="Arial" w:cs="Arial"/>
          <w:color w:val="000000" w:themeColor="text1"/>
          <w:sz w:val="20"/>
          <w:szCs w:val="20"/>
          <w:lang w:val="es-ES_tradnl"/>
        </w:rPr>
        <w:t>en el régimen especial de los contratos con organismos internacionales</w:t>
      </w:r>
      <w:r w:rsidRPr="00E807B5">
        <w:rPr>
          <w:rFonts w:ascii="Arial" w:hAnsi="Arial" w:cs="Arial"/>
          <w:bCs/>
          <w:color w:val="000000"/>
          <w:sz w:val="20"/>
          <w:szCs w:val="20"/>
          <w:lang w:eastAsia="es-CO"/>
        </w:rPr>
        <w:t>.</w:t>
      </w:r>
    </w:p>
    <w:p w14:paraId="0842D5B4" w14:textId="77777777" w:rsidR="00E807B5" w:rsidRPr="00E807B5" w:rsidRDefault="00E807B5" w:rsidP="00EC30E7">
      <w:pPr>
        <w:spacing w:before="120" w:after="120"/>
        <w:jc w:val="both"/>
        <w:rPr>
          <w:rFonts w:ascii="Arial" w:eastAsia="Calibri" w:hAnsi="Arial" w:cs="Arial"/>
          <w:color w:val="000000" w:themeColor="text1"/>
          <w:sz w:val="20"/>
          <w:szCs w:val="20"/>
          <w:lang w:val="es-ES_tradnl"/>
        </w:rPr>
      </w:pPr>
    </w:p>
    <w:p w14:paraId="13824933" w14:textId="77777777" w:rsidR="00201435" w:rsidRPr="00E807B5" w:rsidRDefault="00201435" w:rsidP="006B3EB4">
      <w:pPr>
        <w:spacing w:after="200"/>
        <w:rPr>
          <w:rFonts w:ascii="Arial" w:hAnsi="Arial" w:cs="Arial"/>
          <w:color w:val="000000" w:themeColor="text1"/>
          <w:sz w:val="20"/>
          <w:szCs w:val="20"/>
        </w:rPr>
      </w:pPr>
      <w:r w:rsidRPr="00E807B5">
        <w:rPr>
          <w:rFonts w:ascii="Arial" w:hAnsi="Arial" w:cs="Arial"/>
          <w:color w:val="000000" w:themeColor="text1"/>
          <w:sz w:val="20"/>
          <w:szCs w:val="20"/>
        </w:rPr>
        <w:br w:type="page"/>
      </w:r>
    </w:p>
    <w:p w14:paraId="6A8A869B" w14:textId="045E757B" w:rsidR="00B95C30" w:rsidRPr="00E807B5" w:rsidRDefault="00B95C30" w:rsidP="00B95C30">
      <w:pPr>
        <w:jc w:val="both"/>
        <w:rPr>
          <w:rFonts w:ascii="Arial" w:hAnsi="Arial" w:cs="Arial"/>
          <w:bCs/>
          <w:color w:val="000000" w:themeColor="text1"/>
          <w:sz w:val="22"/>
          <w:lang w:val="es-ES_tradnl"/>
        </w:rPr>
      </w:pPr>
    </w:p>
    <w:p w14:paraId="36CDAAE1" w14:textId="77777777" w:rsidR="002F3E4E" w:rsidRPr="00E807B5" w:rsidRDefault="002F3E4E" w:rsidP="00B95C30">
      <w:pPr>
        <w:jc w:val="both"/>
        <w:rPr>
          <w:rFonts w:ascii="Arial" w:hAnsi="Arial" w:cs="Arial"/>
          <w:bCs/>
          <w:color w:val="000000" w:themeColor="text1"/>
          <w:sz w:val="22"/>
          <w:lang w:val="es-ES_tradnl"/>
        </w:rPr>
      </w:pPr>
    </w:p>
    <w:p w14:paraId="0157F30C" w14:textId="77777777" w:rsidR="002F3E4E" w:rsidRPr="00E807B5" w:rsidRDefault="002F3E4E" w:rsidP="002F3E4E">
      <w:pPr>
        <w:rPr>
          <w:rFonts w:ascii="Arial" w:hAnsi="Arial" w:cs="Arial"/>
          <w:b/>
          <w:color w:val="000000" w:themeColor="text1"/>
          <w:sz w:val="22"/>
          <w:szCs w:val="22"/>
          <w:lang w:eastAsia="en-US"/>
        </w:rPr>
      </w:pPr>
      <w:r w:rsidRPr="00E807B5">
        <w:rPr>
          <w:rFonts w:ascii="Arial" w:hAnsi="Arial" w:cs="Arial"/>
          <w:color w:val="000000" w:themeColor="text1"/>
          <w:sz w:val="22"/>
        </w:rPr>
        <w:t xml:space="preserve">Bogotá D.C., </w:t>
      </w:r>
      <w:r w:rsidRPr="00E807B5">
        <w:rPr>
          <w:rFonts w:ascii="Arial" w:hAnsi="Arial" w:cs="Arial"/>
          <w:b/>
          <w:color w:val="000000" w:themeColor="text1"/>
          <w:sz w:val="22"/>
        </w:rPr>
        <w:t>##FechaActual</w:t>
      </w:r>
    </w:p>
    <w:p w14:paraId="2613B84D" w14:textId="77777777" w:rsidR="002F3E4E" w:rsidRPr="00E807B5" w:rsidRDefault="002F3E4E" w:rsidP="002F3E4E">
      <w:pPr>
        <w:jc w:val="right"/>
        <w:rPr>
          <w:rFonts w:ascii="Arial" w:hAnsi="Arial" w:cs="Arial"/>
          <w:b/>
          <w:color w:val="000000" w:themeColor="text1"/>
          <w:sz w:val="22"/>
        </w:rPr>
      </w:pPr>
    </w:p>
    <w:p w14:paraId="5D922A81" w14:textId="77777777" w:rsidR="002F3E4E" w:rsidRPr="00E807B5" w:rsidRDefault="002F3E4E" w:rsidP="002F3E4E">
      <w:pPr>
        <w:jc w:val="right"/>
        <w:rPr>
          <w:rFonts w:ascii="Arial" w:hAnsi="Arial" w:cs="Arial"/>
          <w:b/>
          <w:color w:val="000000" w:themeColor="text1"/>
          <w:sz w:val="22"/>
        </w:rPr>
      </w:pPr>
      <w:proofErr w:type="spellStart"/>
      <w:r w:rsidRPr="00E807B5">
        <w:rPr>
          <w:rFonts w:ascii="Arial" w:hAnsi="Arial" w:cs="Arial"/>
          <w:b/>
          <w:color w:val="000000" w:themeColor="text1"/>
          <w:sz w:val="22"/>
        </w:rPr>
        <w:t>N°</w:t>
      </w:r>
      <w:proofErr w:type="spellEnd"/>
      <w:r w:rsidRPr="00E807B5">
        <w:rPr>
          <w:rFonts w:ascii="Arial" w:hAnsi="Arial" w:cs="Arial"/>
          <w:b/>
          <w:color w:val="000000" w:themeColor="text1"/>
          <w:sz w:val="22"/>
        </w:rPr>
        <w:t xml:space="preserve"> Radicado: ##Respuesta</w:t>
      </w:r>
    </w:p>
    <w:p w14:paraId="32F9970B" w14:textId="0B214BBF" w:rsidR="00A25F2F" w:rsidRPr="00E807B5" w:rsidRDefault="00A25F2F" w:rsidP="00B95C30">
      <w:pPr>
        <w:jc w:val="both"/>
        <w:rPr>
          <w:rFonts w:ascii="Arial" w:hAnsi="Arial" w:cs="Arial"/>
          <w:bCs/>
          <w:color w:val="000000" w:themeColor="text1"/>
          <w:sz w:val="22"/>
          <w:lang w:val="es-ES_tradnl"/>
        </w:rPr>
      </w:pPr>
    </w:p>
    <w:p w14:paraId="176395FC" w14:textId="77777777" w:rsidR="002F3E4E" w:rsidRPr="00E807B5" w:rsidRDefault="002F3E4E" w:rsidP="00B95C30">
      <w:pPr>
        <w:jc w:val="both"/>
        <w:rPr>
          <w:rFonts w:ascii="Arial" w:hAnsi="Arial" w:cs="Arial"/>
          <w:bCs/>
          <w:color w:val="000000" w:themeColor="text1"/>
          <w:sz w:val="22"/>
          <w:lang w:val="es-ES_tradnl"/>
        </w:rPr>
      </w:pPr>
    </w:p>
    <w:p w14:paraId="5F5AE9EF" w14:textId="71339329" w:rsidR="00B95C30" w:rsidRPr="00E807B5" w:rsidRDefault="00BE4FBF" w:rsidP="00B95C30">
      <w:pPr>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lang w:val="es-ES_tradnl"/>
        </w:rPr>
        <w:t>Señor</w:t>
      </w:r>
    </w:p>
    <w:p w14:paraId="3DCD58CE" w14:textId="336A81E3" w:rsidR="00B95C30" w:rsidRPr="00E807B5" w:rsidRDefault="00856F87" w:rsidP="00B95C30">
      <w:pPr>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t xml:space="preserve">Jorge Mateus </w:t>
      </w:r>
    </w:p>
    <w:p w14:paraId="490C0C2D" w14:textId="61753499" w:rsidR="00A25F2F" w:rsidRPr="00E807B5" w:rsidRDefault="00AC5897" w:rsidP="00B95C30">
      <w:pPr>
        <w:jc w:val="both"/>
        <w:rPr>
          <w:rFonts w:ascii="Arial" w:eastAsia="Calibri" w:hAnsi="Arial" w:cs="Arial"/>
          <w:color w:val="000000" w:themeColor="text1"/>
          <w:sz w:val="22"/>
          <w:lang w:val="es-ES_tradnl"/>
        </w:rPr>
      </w:pPr>
      <w:r w:rsidRPr="00E807B5">
        <w:rPr>
          <w:rFonts w:ascii="Arial" w:hAnsi="Arial" w:cs="Arial"/>
          <w:color w:val="000000" w:themeColor="text1"/>
          <w:sz w:val="22"/>
        </w:rPr>
        <w:t>Bogotá D.C.</w:t>
      </w:r>
    </w:p>
    <w:p w14:paraId="0B5EBAC5" w14:textId="11E72E8C" w:rsidR="00A25F2F" w:rsidRPr="00E807B5" w:rsidRDefault="00A25F2F" w:rsidP="00B95C30">
      <w:pPr>
        <w:jc w:val="both"/>
        <w:rPr>
          <w:rFonts w:ascii="Arial" w:eastAsia="Calibri" w:hAnsi="Arial" w:cs="Arial"/>
          <w:color w:val="000000" w:themeColor="text1"/>
          <w:sz w:val="22"/>
          <w:lang w:val="es-ES_tradnl"/>
        </w:rPr>
      </w:pPr>
    </w:p>
    <w:p w14:paraId="6CF15DAA" w14:textId="77777777" w:rsidR="00AC5897" w:rsidRPr="00E807B5" w:rsidRDefault="00AC5897" w:rsidP="00B95C30">
      <w:pPr>
        <w:jc w:val="both"/>
        <w:rPr>
          <w:rFonts w:ascii="Arial" w:eastAsia="Calibri" w:hAnsi="Arial" w:cs="Arial"/>
          <w:color w:val="000000" w:themeColor="text1"/>
          <w:sz w:val="22"/>
          <w:lang w:val="es-ES_tradnl"/>
        </w:rPr>
      </w:pPr>
    </w:p>
    <w:p w14:paraId="12E66182" w14:textId="0828BF05" w:rsidR="00B95C30" w:rsidRPr="00E807B5" w:rsidRDefault="00A25F2F" w:rsidP="004004C2">
      <w:pPr>
        <w:rPr>
          <w:rFonts w:ascii="Arial" w:eastAsia="Calibri" w:hAnsi="Arial" w:cs="Arial"/>
          <w:b/>
          <w:bCs/>
          <w:color w:val="000000" w:themeColor="text1"/>
          <w:sz w:val="22"/>
          <w:lang w:val="es-ES_tradnl"/>
        </w:rPr>
      </w:pPr>
      <w:r w:rsidRPr="00E807B5">
        <w:rPr>
          <w:rFonts w:ascii="Arial" w:eastAsia="Calibri" w:hAnsi="Arial" w:cs="Arial"/>
          <w:b/>
          <w:bCs/>
          <w:color w:val="000000" w:themeColor="text1"/>
          <w:sz w:val="22"/>
          <w:lang w:val="es-ES_tradnl"/>
        </w:rPr>
        <w:t xml:space="preserve">                                            </w:t>
      </w:r>
      <w:r w:rsidR="00B95C30" w:rsidRPr="00E807B5">
        <w:rPr>
          <w:rFonts w:ascii="Arial" w:eastAsia="Calibri" w:hAnsi="Arial" w:cs="Arial"/>
          <w:b/>
          <w:bCs/>
          <w:color w:val="000000" w:themeColor="text1"/>
          <w:sz w:val="22"/>
          <w:lang w:val="es-ES_tradnl"/>
        </w:rPr>
        <w:t>Concepto C ‒</w:t>
      </w:r>
      <w:r w:rsidR="00856F87" w:rsidRPr="00E807B5">
        <w:rPr>
          <w:rFonts w:ascii="Arial" w:eastAsia="Calibri" w:hAnsi="Arial" w:cs="Arial"/>
          <w:b/>
          <w:bCs/>
          <w:color w:val="000000" w:themeColor="text1"/>
          <w:sz w:val="22"/>
          <w:lang w:val="es-ES_tradnl"/>
        </w:rPr>
        <w:t xml:space="preserve"> 296</w:t>
      </w:r>
      <w:r w:rsidR="00646D69" w:rsidRPr="00E807B5">
        <w:rPr>
          <w:rFonts w:ascii="Arial" w:eastAsia="Calibri" w:hAnsi="Arial" w:cs="Arial"/>
          <w:b/>
          <w:bCs/>
          <w:color w:val="000000" w:themeColor="text1"/>
          <w:sz w:val="22"/>
          <w:lang w:val="es-ES_tradnl"/>
        </w:rPr>
        <w:t xml:space="preserve"> d</w:t>
      </w:r>
      <w:r w:rsidR="0031184C" w:rsidRPr="00E807B5">
        <w:rPr>
          <w:rFonts w:ascii="Arial" w:eastAsia="Calibri" w:hAnsi="Arial" w:cs="Arial"/>
          <w:b/>
          <w:bCs/>
          <w:color w:val="000000" w:themeColor="text1"/>
          <w:sz w:val="22"/>
          <w:lang w:val="es-ES_tradnl"/>
        </w:rPr>
        <w:t>e 2021</w:t>
      </w:r>
    </w:p>
    <w:p w14:paraId="1BD594F9" w14:textId="77777777" w:rsidR="00B95C30" w:rsidRPr="00E807B5"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807B5" w14:paraId="19DFC051" w14:textId="77777777" w:rsidTr="008F4163">
        <w:tc>
          <w:tcPr>
            <w:tcW w:w="2689" w:type="dxa"/>
          </w:tcPr>
          <w:p w14:paraId="6BC0D1AC" w14:textId="77777777" w:rsidR="00B95C30" w:rsidRPr="00E807B5" w:rsidRDefault="00B95C30" w:rsidP="008F4163">
            <w:pPr>
              <w:jc w:val="both"/>
              <w:rPr>
                <w:rFonts w:ascii="Arial" w:eastAsia="Calibri" w:hAnsi="Arial" w:cs="Arial"/>
                <w:color w:val="000000" w:themeColor="text1"/>
                <w:sz w:val="22"/>
                <w:lang w:val="es-ES_tradnl"/>
              </w:rPr>
            </w:pPr>
            <w:r w:rsidRPr="00E807B5">
              <w:rPr>
                <w:rFonts w:ascii="Arial" w:eastAsia="Calibri" w:hAnsi="Arial" w:cs="Arial"/>
                <w:b/>
                <w:color w:val="000000" w:themeColor="text1"/>
                <w:sz w:val="22"/>
                <w:lang w:val="es-ES_tradnl"/>
              </w:rPr>
              <w:t>Temas:</w:t>
            </w:r>
            <w:r w:rsidRPr="00E807B5">
              <w:rPr>
                <w:rFonts w:ascii="Arial" w:eastAsia="Calibri" w:hAnsi="Arial" w:cs="Arial"/>
                <w:color w:val="000000" w:themeColor="text1"/>
                <w:sz w:val="22"/>
                <w:lang w:val="es-ES_tradnl"/>
              </w:rPr>
              <w:t xml:space="preserve">                                      </w:t>
            </w:r>
          </w:p>
        </w:tc>
        <w:tc>
          <w:tcPr>
            <w:tcW w:w="6237" w:type="dxa"/>
          </w:tcPr>
          <w:p w14:paraId="5F389CAF" w14:textId="04DEE815" w:rsidR="00B95C30" w:rsidRPr="00E807B5" w:rsidRDefault="00D31AA2" w:rsidP="00E807B5">
            <w:pPr>
              <w:spacing w:line="276" w:lineRule="auto"/>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szCs w:val="22"/>
                <w:lang w:val="es-ES_tradnl"/>
              </w:rPr>
              <w:t xml:space="preserve">CONVENIOS DE ASOCIACIÓN – Entidades territoriales – Cajas de compensación familiar – Programas de Atención Integral de la Niñez y Jornada Escolar Complementaria – Fundamento normativo / </w:t>
            </w:r>
            <w:r w:rsidR="00EC30E7" w:rsidRPr="00E807B5">
              <w:rPr>
                <w:rFonts w:ascii="Arial" w:eastAsia="Calibri" w:hAnsi="Arial" w:cs="Arial"/>
                <w:color w:val="000000" w:themeColor="text1"/>
                <w:sz w:val="22"/>
                <w:szCs w:val="22"/>
              </w:rPr>
              <w:t xml:space="preserve">LEY DE GARANTÍAS ELECTORALES – Artículo 33 – Aplicación – Convenios de asociación – Entidades territoriales – Cajas de Compensación Familiar –  Restricción – Alcance – Procedimientos no competitivos </w:t>
            </w:r>
            <w:r w:rsidR="00E807B5" w:rsidRPr="00E807B5">
              <w:rPr>
                <w:rFonts w:ascii="Arial" w:eastAsia="Calibri" w:hAnsi="Arial" w:cs="Arial"/>
                <w:color w:val="000000" w:themeColor="text1"/>
                <w:sz w:val="22"/>
                <w:szCs w:val="22"/>
              </w:rPr>
              <w:t>/</w:t>
            </w:r>
            <w:r w:rsidRPr="00E807B5">
              <w:rPr>
                <w:rFonts w:ascii="Arial" w:hAnsi="Arial" w:cs="Arial"/>
                <w:color w:val="000000" w:themeColor="text1"/>
                <w:sz w:val="22"/>
                <w:szCs w:val="22"/>
              </w:rPr>
              <w:t xml:space="preserve"> </w:t>
            </w:r>
            <w:r w:rsidR="00EC30E7" w:rsidRPr="00E807B5">
              <w:rPr>
                <w:rFonts w:ascii="Arial" w:eastAsia="Calibri" w:hAnsi="Arial" w:cs="Arial"/>
                <w:color w:val="000000" w:themeColor="text1"/>
                <w:sz w:val="22"/>
                <w:szCs w:val="22"/>
              </w:rPr>
              <w:t xml:space="preserve">LEY DE GARANTÍAS ELECTORALES – Artículo 33 – Aplicación – Convenios de asociación – Entidades territoriales – Cajas de Compensación Familiar –  Restricción – Alcance – Procedimientos competitivos / LEY DE GARANTÍAS ELECTORALES – Restricción – Convenios interadministrativos Artículo 38 – Aplicación – Convenios de asociación – Entidades territoriales – Cajas de Compensación Familiar / </w:t>
            </w:r>
            <w:r w:rsidR="00E807B5" w:rsidRPr="00E807B5">
              <w:rPr>
                <w:rFonts w:ascii="Arial" w:eastAsia="Calibri" w:hAnsi="Arial" w:cs="Arial"/>
                <w:color w:val="000000" w:themeColor="text1"/>
                <w:sz w:val="22"/>
                <w:szCs w:val="22"/>
              </w:rPr>
              <w:t xml:space="preserve">ORGANISMOS INTERNACIONALES – Ley de garantías electorales – Restricción – Convenios interadministrativos – Artículo 33 – Organismos internacionales – Alcance / </w:t>
            </w:r>
            <w:r w:rsidR="00E807B5" w:rsidRPr="00E807B5">
              <w:rPr>
                <w:rFonts w:ascii="Arial" w:eastAsia="Calibri" w:hAnsi="Arial" w:cs="Arial"/>
                <w:color w:val="000000" w:themeColor="text1"/>
                <w:sz w:val="22"/>
                <w:lang w:val="es-ES_tradnl"/>
              </w:rPr>
              <w:t xml:space="preserve">ORGANISMOS INTERNACIONALES – Convenios suscritos – Entidades públicas – Distinción – Convenios interadministrativos – Parágrafo – Articulo 14 – Ley 80 de 1993 / </w:t>
            </w:r>
          </w:p>
        </w:tc>
      </w:tr>
      <w:tr w:rsidR="00B95C30" w:rsidRPr="00E807B5" w14:paraId="27CD52AB" w14:textId="77777777" w:rsidTr="008F4163">
        <w:tc>
          <w:tcPr>
            <w:tcW w:w="2689" w:type="dxa"/>
          </w:tcPr>
          <w:p w14:paraId="37E195A1" w14:textId="1BA218D5" w:rsidR="00B95C30" w:rsidRPr="00E807B5" w:rsidRDefault="00B95C30" w:rsidP="008F4163">
            <w:pPr>
              <w:spacing w:before="120"/>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t>Radicación:</w:t>
            </w:r>
            <w:r w:rsidRPr="00E807B5">
              <w:rPr>
                <w:rFonts w:ascii="Arial" w:eastAsia="Calibri" w:hAnsi="Arial" w:cs="Arial"/>
                <w:color w:val="000000" w:themeColor="text1"/>
                <w:sz w:val="22"/>
                <w:lang w:val="es-ES_tradnl"/>
              </w:rPr>
              <w:t xml:space="preserve">                              </w:t>
            </w:r>
          </w:p>
        </w:tc>
        <w:tc>
          <w:tcPr>
            <w:tcW w:w="6237" w:type="dxa"/>
          </w:tcPr>
          <w:p w14:paraId="09088B1B" w14:textId="1CABFF6C" w:rsidR="00B95C30" w:rsidRPr="00E807B5" w:rsidRDefault="00B95C30" w:rsidP="008F4163">
            <w:pPr>
              <w:spacing w:before="120"/>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lang w:val="es-ES_tradnl"/>
              </w:rPr>
              <w:t xml:space="preserve">Respuesta a consulta # </w:t>
            </w:r>
            <w:r w:rsidR="00D31011" w:rsidRPr="00E807B5">
              <w:rPr>
                <w:rFonts w:ascii="Arial" w:eastAsia="Calibri" w:hAnsi="Arial" w:cs="Arial"/>
                <w:color w:val="000000" w:themeColor="text1"/>
                <w:sz w:val="22"/>
                <w:lang w:val="es-ES_tradnl"/>
              </w:rPr>
              <w:t>P</w:t>
            </w:r>
            <w:r w:rsidR="0031184C" w:rsidRPr="00E807B5">
              <w:rPr>
                <w:rFonts w:ascii="Arial" w:eastAsia="Calibri" w:hAnsi="Arial" w:cs="Arial"/>
                <w:color w:val="000000" w:themeColor="text1"/>
                <w:sz w:val="22"/>
                <w:lang w:val="es-ES_tradnl"/>
              </w:rPr>
              <w:t>2021</w:t>
            </w:r>
            <w:r w:rsidR="00856F87" w:rsidRPr="00E807B5">
              <w:rPr>
                <w:rFonts w:ascii="Arial" w:eastAsia="Calibri" w:hAnsi="Arial" w:cs="Arial"/>
                <w:color w:val="000000" w:themeColor="text1"/>
                <w:sz w:val="22"/>
                <w:lang w:val="es-ES_tradnl"/>
              </w:rPr>
              <w:t>0506003925</w:t>
            </w:r>
          </w:p>
        </w:tc>
      </w:tr>
    </w:tbl>
    <w:p w14:paraId="6643BC73" w14:textId="6D94E4B0" w:rsidR="002E3C26" w:rsidRPr="00E807B5" w:rsidRDefault="002E3C26" w:rsidP="003C3339">
      <w:pPr>
        <w:jc w:val="both"/>
        <w:rPr>
          <w:rFonts w:ascii="Arial" w:eastAsia="Calibri" w:hAnsi="Arial" w:cs="Arial"/>
          <w:color w:val="000000" w:themeColor="text1"/>
          <w:sz w:val="22"/>
          <w:lang w:val="es-ES_tradnl"/>
        </w:rPr>
      </w:pPr>
    </w:p>
    <w:p w14:paraId="0416277B" w14:textId="77777777" w:rsidR="00FD1854" w:rsidRPr="00E807B5" w:rsidRDefault="00FD1854" w:rsidP="003C3339">
      <w:pPr>
        <w:jc w:val="both"/>
        <w:rPr>
          <w:rFonts w:ascii="Arial" w:eastAsia="Calibri" w:hAnsi="Arial" w:cs="Arial"/>
          <w:color w:val="000000" w:themeColor="text1"/>
          <w:sz w:val="22"/>
          <w:lang w:val="es-ES_tradnl"/>
        </w:rPr>
      </w:pPr>
    </w:p>
    <w:p w14:paraId="1CF4AEA0" w14:textId="242EE897" w:rsidR="003C3339" w:rsidRPr="00E807B5" w:rsidRDefault="003C3339" w:rsidP="003C3339">
      <w:pPr>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lang w:val="es-ES_tradnl"/>
        </w:rPr>
        <w:t>Estimad</w:t>
      </w:r>
      <w:r w:rsidR="00B549B3" w:rsidRPr="00E807B5">
        <w:rPr>
          <w:rFonts w:ascii="Arial" w:eastAsia="Calibri" w:hAnsi="Arial" w:cs="Arial"/>
          <w:color w:val="000000" w:themeColor="text1"/>
          <w:sz w:val="22"/>
          <w:lang w:val="es-ES_tradnl"/>
        </w:rPr>
        <w:t>o</w:t>
      </w:r>
      <w:r w:rsidRPr="00E807B5">
        <w:rPr>
          <w:rFonts w:ascii="Arial" w:eastAsia="Calibri" w:hAnsi="Arial" w:cs="Arial"/>
          <w:color w:val="000000" w:themeColor="text1"/>
          <w:sz w:val="22"/>
          <w:lang w:val="es-ES_tradnl"/>
        </w:rPr>
        <w:t xml:space="preserve"> </w:t>
      </w:r>
      <w:r w:rsidR="00B549B3" w:rsidRPr="00E807B5">
        <w:rPr>
          <w:rFonts w:ascii="Arial" w:eastAsia="Calibri" w:hAnsi="Arial" w:cs="Arial"/>
          <w:color w:val="000000" w:themeColor="text1"/>
          <w:sz w:val="22"/>
          <w:lang w:val="es-ES_tradnl"/>
        </w:rPr>
        <w:t xml:space="preserve">señor </w:t>
      </w:r>
      <w:r w:rsidR="00856F87" w:rsidRPr="00E807B5">
        <w:rPr>
          <w:rFonts w:ascii="Arial" w:eastAsia="Calibri" w:hAnsi="Arial" w:cs="Arial"/>
          <w:color w:val="000000" w:themeColor="text1"/>
          <w:sz w:val="22"/>
          <w:lang w:val="es-ES_tradnl"/>
        </w:rPr>
        <w:t>Mateus</w:t>
      </w:r>
      <w:r w:rsidRPr="00E807B5">
        <w:rPr>
          <w:rFonts w:ascii="Arial" w:eastAsia="Calibri" w:hAnsi="Arial" w:cs="Arial"/>
          <w:color w:val="000000" w:themeColor="text1"/>
          <w:sz w:val="22"/>
          <w:lang w:val="es-ES_tradnl"/>
        </w:rPr>
        <w:t>:</w:t>
      </w:r>
    </w:p>
    <w:p w14:paraId="1EAE5543" w14:textId="77777777" w:rsidR="00DD5B04" w:rsidRPr="00E807B5" w:rsidRDefault="00DD5B04" w:rsidP="00DF76A2">
      <w:pPr>
        <w:jc w:val="both"/>
        <w:rPr>
          <w:rFonts w:ascii="Arial" w:eastAsia="Calibri" w:hAnsi="Arial" w:cs="Arial"/>
          <w:color w:val="000000" w:themeColor="text1"/>
          <w:sz w:val="22"/>
          <w:lang w:val="es-ES_tradnl"/>
        </w:rPr>
      </w:pPr>
    </w:p>
    <w:p w14:paraId="2109B2D3" w14:textId="0D729321" w:rsidR="00DD5B04" w:rsidRPr="00E807B5" w:rsidRDefault="00DD5B04" w:rsidP="00DF76A2">
      <w:pPr>
        <w:spacing w:line="276" w:lineRule="auto"/>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E807B5">
        <w:rPr>
          <w:rFonts w:ascii="Arial" w:eastAsia="Calibri" w:hAnsi="Arial" w:cs="Arial"/>
          <w:color w:val="000000" w:themeColor="text1"/>
          <w:sz w:val="22"/>
          <w:lang w:val="es-ES_tradnl"/>
        </w:rPr>
        <w:t>–</w:t>
      </w:r>
      <w:r w:rsidRPr="00E807B5">
        <w:rPr>
          <w:rFonts w:ascii="Arial" w:eastAsia="Calibri" w:hAnsi="Arial" w:cs="Arial"/>
          <w:color w:val="000000" w:themeColor="text1"/>
          <w:sz w:val="22"/>
          <w:lang w:val="es-ES_tradnl"/>
        </w:rPr>
        <w:t xml:space="preserve"> Colombia Compra Eficiente</w:t>
      </w:r>
      <w:r w:rsidR="008C3C57" w:rsidRPr="00E807B5">
        <w:rPr>
          <w:rFonts w:ascii="Arial" w:eastAsia="Calibri" w:hAnsi="Arial" w:cs="Arial"/>
          <w:color w:val="000000" w:themeColor="text1"/>
          <w:sz w:val="22"/>
          <w:lang w:val="es-ES_tradnl"/>
        </w:rPr>
        <w:t xml:space="preserve"> </w:t>
      </w:r>
      <w:r w:rsidRPr="00E807B5">
        <w:rPr>
          <w:rFonts w:ascii="Arial" w:eastAsia="Calibri" w:hAnsi="Arial" w:cs="Arial"/>
          <w:color w:val="000000" w:themeColor="text1"/>
          <w:sz w:val="22"/>
          <w:lang w:val="es-ES_tradnl"/>
        </w:rPr>
        <w:t xml:space="preserve">responde su consulta del </w:t>
      </w:r>
      <w:r w:rsidR="00856F87" w:rsidRPr="00E807B5">
        <w:rPr>
          <w:rFonts w:ascii="Arial" w:eastAsia="Calibri" w:hAnsi="Arial" w:cs="Arial"/>
          <w:color w:val="000000" w:themeColor="text1"/>
          <w:sz w:val="22"/>
          <w:lang w:val="es-ES_tradnl"/>
        </w:rPr>
        <w:t xml:space="preserve">6 de mayo de 2021. </w:t>
      </w:r>
    </w:p>
    <w:p w14:paraId="0C1E0712" w14:textId="77777777" w:rsidR="00DD5B04" w:rsidRPr="00E807B5"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807B5"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lastRenderedPageBreak/>
        <w:t xml:space="preserve">Problema planteado </w:t>
      </w:r>
    </w:p>
    <w:p w14:paraId="224B43D3" w14:textId="77777777" w:rsidR="00DD5B04" w:rsidRPr="00E807B5"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7720E61" w14:textId="0695FFE5" w:rsidR="00803AB0" w:rsidRPr="00E807B5" w:rsidRDefault="00DD5B04" w:rsidP="006B3EB4">
      <w:pPr>
        <w:spacing w:line="276" w:lineRule="auto"/>
        <w:jc w:val="both"/>
        <w:rPr>
          <w:rFonts w:ascii="Arial" w:hAnsi="Arial" w:cs="Arial"/>
          <w:color w:val="000000" w:themeColor="text1"/>
          <w:sz w:val="22"/>
          <w:szCs w:val="22"/>
          <w:lang w:val="es-ES_tradnl"/>
        </w:rPr>
      </w:pPr>
      <w:r w:rsidRPr="00E807B5">
        <w:rPr>
          <w:rFonts w:ascii="Arial" w:hAnsi="Arial" w:cs="Arial"/>
          <w:color w:val="000000" w:themeColor="text1"/>
          <w:sz w:val="22"/>
          <w:lang w:val="es-ES_tradnl"/>
        </w:rPr>
        <w:t xml:space="preserve">Usted </w:t>
      </w:r>
      <w:r w:rsidR="00426FB4" w:rsidRPr="00E807B5">
        <w:rPr>
          <w:rFonts w:ascii="Arial" w:hAnsi="Arial" w:cs="Arial"/>
          <w:color w:val="000000" w:themeColor="text1"/>
          <w:sz w:val="22"/>
          <w:lang w:val="es-ES_tradnl"/>
        </w:rPr>
        <w:t>realiza</w:t>
      </w:r>
      <w:r w:rsidR="006D46A3" w:rsidRPr="00E807B5">
        <w:rPr>
          <w:rFonts w:ascii="Arial" w:hAnsi="Arial" w:cs="Arial"/>
          <w:color w:val="000000" w:themeColor="text1"/>
          <w:sz w:val="22"/>
          <w:lang w:val="es-ES_tradnl"/>
        </w:rPr>
        <w:t xml:space="preserve"> la siguiente</w:t>
      </w:r>
      <w:r w:rsidR="00C028F5" w:rsidRPr="00E807B5">
        <w:rPr>
          <w:rFonts w:ascii="Arial" w:hAnsi="Arial" w:cs="Arial"/>
          <w:color w:val="000000" w:themeColor="text1"/>
          <w:sz w:val="22"/>
          <w:lang w:val="es-ES_tradnl"/>
        </w:rPr>
        <w:t xml:space="preserve"> </w:t>
      </w:r>
      <w:r w:rsidR="002679AB" w:rsidRPr="00E807B5">
        <w:rPr>
          <w:rFonts w:ascii="Arial" w:hAnsi="Arial" w:cs="Arial"/>
          <w:color w:val="000000" w:themeColor="text1"/>
          <w:sz w:val="22"/>
          <w:lang w:val="es-ES_tradnl"/>
        </w:rPr>
        <w:t>consulta</w:t>
      </w:r>
      <w:r w:rsidR="006251D3" w:rsidRPr="00E807B5">
        <w:rPr>
          <w:rFonts w:ascii="Arial" w:hAnsi="Arial" w:cs="Arial"/>
          <w:color w:val="000000" w:themeColor="text1"/>
          <w:sz w:val="22"/>
          <w:lang w:val="es-ES_tradnl"/>
        </w:rPr>
        <w:t>:</w:t>
      </w:r>
      <w:r w:rsidR="006251D3" w:rsidRPr="00E807B5">
        <w:rPr>
          <w:rFonts w:ascii="Arial" w:hAnsi="Arial" w:cs="Arial"/>
          <w:color w:val="000000" w:themeColor="text1"/>
          <w:sz w:val="21"/>
          <w:szCs w:val="21"/>
          <w:lang w:val="es-ES_tradnl"/>
        </w:rPr>
        <w:t xml:space="preserve"> </w:t>
      </w:r>
      <w:r w:rsidR="00F0435D" w:rsidRPr="00E807B5">
        <w:rPr>
          <w:rFonts w:ascii="Arial" w:hAnsi="Arial" w:cs="Arial"/>
          <w:color w:val="000000" w:themeColor="text1"/>
          <w:sz w:val="22"/>
          <w:szCs w:val="22"/>
          <w:lang w:val="es-ES_tradnl"/>
        </w:rPr>
        <w:t>«</w:t>
      </w:r>
      <w:bookmarkStart w:id="2" w:name="_Hlk75262725"/>
      <w:r w:rsidR="00803AB0" w:rsidRPr="00E807B5">
        <w:rPr>
          <w:rFonts w:ascii="Arial" w:hAnsi="Arial" w:cs="Arial"/>
          <w:color w:val="000000" w:themeColor="text1"/>
          <w:sz w:val="22"/>
          <w:szCs w:val="22"/>
          <w:lang w:val="es-ES_tradnl"/>
        </w:rPr>
        <w:t xml:space="preserve">Frente a la aplicación de la Ley de garantías, requiero saber si las limitaciones previstas en la misma aplican para: </w:t>
      </w:r>
      <w:r w:rsidR="00803AB0" w:rsidRPr="00E807B5">
        <w:rPr>
          <w:rFonts w:ascii="Arial" w:hAnsi="Arial" w:cs="Arial"/>
          <w:sz w:val="22"/>
          <w:szCs w:val="22"/>
        </w:rPr>
        <w:t xml:space="preserve">i) Convenios de asociación suscritos entre entidades territoriales y Cajas de Compensación familiar en virtud de lo previsto en el </w:t>
      </w:r>
      <w:bookmarkStart w:id="3" w:name="_Hlk75186062"/>
      <w:r w:rsidR="00803AB0" w:rsidRPr="00E807B5">
        <w:rPr>
          <w:rFonts w:ascii="Arial" w:hAnsi="Arial" w:cs="Arial"/>
          <w:sz w:val="22"/>
          <w:szCs w:val="22"/>
        </w:rPr>
        <w:t>artículo 7 del Decreto 1729 de 2008, compilado por el Artículo 2.2.7.6.7 del Decreto 1072 de 2015</w:t>
      </w:r>
      <w:bookmarkEnd w:id="3"/>
      <w:r w:rsidR="00803AB0" w:rsidRPr="00E807B5">
        <w:rPr>
          <w:rFonts w:ascii="Arial" w:hAnsi="Arial" w:cs="Arial"/>
          <w:sz w:val="22"/>
          <w:szCs w:val="22"/>
        </w:rPr>
        <w:t xml:space="preserve">; </w:t>
      </w:r>
      <w:proofErr w:type="spellStart"/>
      <w:r w:rsidR="00803AB0" w:rsidRPr="00E807B5">
        <w:rPr>
          <w:rFonts w:ascii="Arial" w:hAnsi="Arial" w:cs="Arial"/>
          <w:sz w:val="22"/>
          <w:szCs w:val="22"/>
        </w:rPr>
        <w:t>ii</w:t>
      </w:r>
      <w:proofErr w:type="spellEnd"/>
      <w:r w:rsidR="00803AB0" w:rsidRPr="00E807B5">
        <w:rPr>
          <w:rFonts w:ascii="Arial" w:hAnsi="Arial" w:cs="Arial"/>
          <w:sz w:val="22"/>
          <w:szCs w:val="22"/>
        </w:rPr>
        <w:t>) contratos suscritos por entidades territoriales y organismos internacionales, en los escenarios previstos en el artículo 20 de la Ley 1150 de 2007</w:t>
      </w:r>
      <w:bookmarkEnd w:id="2"/>
      <w:r w:rsidR="00803AB0" w:rsidRPr="00E807B5">
        <w:rPr>
          <w:rFonts w:ascii="Arial" w:hAnsi="Arial" w:cs="Arial"/>
          <w:color w:val="000000" w:themeColor="text1"/>
          <w:sz w:val="22"/>
          <w:szCs w:val="22"/>
          <w:lang w:val="es-ES_tradnl"/>
        </w:rPr>
        <w:t>».</w:t>
      </w:r>
    </w:p>
    <w:p w14:paraId="0EA7C998" w14:textId="55ED9652" w:rsidR="006D4AB2" w:rsidRPr="00E807B5" w:rsidRDefault="006D4AB2" w:rsidP="006B3EB4">
      <w:pPr>
        <w:spacing w:line="276" w:lineRule="auto"/>
        <w:jc w:val="both"/>
        <w:rPr>
          <w:rFonts w:ascii="Arial" w:hAnsi="Arial" w:cs="Arial"/>
          <w:color w:val="000000" w:themeColor="text1"/>
          <w:sz w:val="22"/>
          <w:szCs w:val="22"/>
          <w:lang w:val="es-ES_tradnl"/>
        </w:rPr>
      </w:pPr>
    </w:p>
    <w:p w14:paraId="124D2DCA" w14:textId="77777777" w:rsidR="00DD5B04" w:rsidRPr="00E807B5"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t>Consideraciones</w:t>
      </w:r>
    </w:p>
    <w:p w14:paraId="7D050D2E" w14:textId="77777777" w:rsidR="00435703" w:rsidRPr="00E807B5" w:rsidRDefault="00435703" w:rsidP="00DF76A2">
      <w:pPr>
        <w:spacing w:line="276" w:lineRule="auto"/>
        <w:jc w:val="both"/>
        <w:rPr>
          <w:rFonts w:ascii="Arial" w:eastAsia="Calibri" w:hAnsi="Arial" w:cs="Arial"/>
          <w:color w:val="000000" w:themeColor="text1"/>
          <w:sz w:val="22"/>
          <w:szCs w:val="22"/>
          <w:lang w:val="es-ES_tradnl"/>
        </w:rPr>
      </w:pPr>
    </w:p>
    <w:p w14:paraId="305BC2F1" w14:textId="07E67408" w:rsidR="003C4317" w:rsidRPr="00E807B5" w:rsidRDefault="008E30C4" w:rsidP="006B3EB4">
      <w:pPr>
        <w:spacing w:after="120" w:line="276" w:lineRule="auto"/>
        <w:jc w:val="both"/>
        <w:rPr>
          <w:rFonts w:ascii="Arial" w:eastAsia="Calibri" w:hAnsi="Arial" w:cs="Arial"/>
          <w:color w:val="000000" w:themeColor="text1"/>
          <w:sz w:val="22"/>
          <w:szCs w:val="22"/>
          <w:lang w:val="es-ES_tradnl"/>
        </w:rPr>
      </w:pPr>
      <w:r w:rsidRPr="00E807B5">
        <w:rPr>
          <w:rFonts w:ascii="Arial" w:eastAsia="Calibri" w:hAnsi="Arial" w:cs="Arial"/>
          <w:color w:val="000000" w:themeColor="text1"/>
          <w:sz w:val="22"/>
          <w:szCs w:val="22"/>
          <w:lang w:val="es-ES_tradnl"/>
        </w:rPr>
        <w:t xml:space="preserve">La </w:t>
      </w:r>
      <w:r w:rsidR="000A600A" w:rsidRPr="00E807B5">
        <w:rPr>
          <w:rFonts w:ascii="Arial" w:eastAsia="Calibri" w:hAnsi="Arial" w:cs="Arial"/>
          <w:color w:val="000000" w:themeColor="text1"/>
          <w:sz w:val="22"/>
          <w:szCs w:val="22"/>
          <w:lang w:val="es-ES_tradnl"/>
        </w:rPr>
        <w:t xml:space="preserve">Agencia Nacional de Contratación Pública – Colombia Compra Eficiente </w:t>
      </w:r>
      <w:r w:rsidRPr="00E807B5">
        <w:rPr>
          <w:rFonts w:ascii="Arial" w:eastAsia="Calibri" w:hAnsi="Arial" w:cs="Arial"/>
          <w:color w:val="000000" w:themeColor="text1"/>
          <w:sz w:val="22"/>
          <w:szCs w:val="22"/>
          <w:lang w:val="es-ES_tradnl"/>
        </w:rPr>
        <w:t xml:space="preserve">responderá </w:t>
      </w:r>
      <w:r w:rsidR="00271230" w:rsidRPr="00E807B5">
        <w:rPr>
          <w:rFonts w:ascii="Arial" w:eastAsia="Calibri" w:hAnsi="Arial" w:cs="Arial"/>
          <w:color w:val="000000" w:themeColor="text1"/>
          <w:sz w:val="22"/>
          <w:szCs w:val="22"/>
          <w:lang w:val="es-ES_tradnl"/>
        </w:rPr>
        <w:t>la consulta</w:t>
      </w:r>
      <w:r w:rsidRPr="00E807B5">
        <w:rPr>
          <w:rFonts w:ascii="Arial" w:eastAsia="Calibri" w:hAnsi="Arial" w:cs="Arial"/>
          <w:color w:val="000000" w:themeColor="text1"/>
          <w:sz w:val="22"/>
          <w:szCs w:val="22"/>
          <w:lang w:val="es-ES_tradnl"/>
        </w:rPr>
        <w:t xml:space="preserve">, </w:t>
      </w:r>
      <w:r w:rsidR="00271230" w:rsidRPr="00E807B5">
        <w:rPr>
          <w:rFonts w:ascii="Arial" w:eastAsia="Calibri" w:hAnsi="Arial" w:cs="Arial"/>
          <w:color w:val="000000" w:themeColor="text1"/>
          <w:sz w:val="22"/>
          <w:szCs w:val="22"/>
          <w:lang w:val="es-ES_tradnl"/>
        </w:rPr>
        <w:t xml:space="preserve">luego de analizar </w:t>
      </w:r>
      <w:r w:rsidR="0095473B" w:rsidRPr="00E807B5">
        <w:rPr>
          <w:rFonts w:ascii="Arial" w:eastAsia="Calibri" w:hAnsi="Arial" w:cs="Arial"/>
          <w:color w:val="000000" w:themeColor="text1"/>
          <w:sz w:val="22"/>
          <w:szCs w:val="22"/>
          <w:lang w:val="es-ES_tradnl"/>
        </w:rPr>
        <w:t xml:space="preserve">el régimen de los convenios de asociación, los contratos suscritos </w:t>
      </w:r>
      <w:r w:rsidR="007B43C6" w:rsidRPr="00E807B5">
        <w:rPr>
          <w:rFonts w:ascii="Arial" w:eastAsia="Calibri" w:hAnsi="Arial" w:cs="Arial"/>
          <w:color w:val="000000" w:themeColor="text1"/>
          <w:sz w:val="22"/>
          <w:szCs w:val="22"/>
          <w:lang w:val="es-ES_tradnl"/>
        </w:rPr>
        <w:t>con organismos internacionales y su relación con la Ley de Garantías</w:t>
      </w:r>
      <w:r w:rsidR="00DE0D15" w:rsidRPr="00E807B5">
        <w:rPr>
          <w:rFonts w:ascii="Arial" w:eastAsia="Calibri" w:hAnsi="Arial" w:cs="Arial"/>
          <w:color w:val="000000" w:themeColor="text1"/>
          <w:sz w:val="22"/>
          <w:szCs w:val="22"/>
          <w:lang w:val="es-ES_tradnl"/>
        </w:rPr>
        <w:t xml:space="preserve">. </w:t>
      </w:r>
    </w:p>
    <w:p w14:paraId="2100A875" w14:textId="77777777" w:rsidR="00E670DD" w:rsidRPr="00E807B5" w:rsidRDefault="00E670DD" w:rsidP="00E670DD">
      <w:pPr>
        <w:spacing w:after="120"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La Agencia Nacional de contratación Pública – Colombia Compra Eficiente se ha pronunciado en diferentes ocasiones sobre la Ley de Garantías,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y C-227 del 24 de mayo de 2021.</w:t>
      </w:r>
    </w:p>
    <w:p w14:paraId="2F62B9D2" w14:textId="16C70C79" w:rsidR="00E670DD" w:rsidRPr="00E807B5" w:rsidRDefault="00E670DD" w:rsidP="340D7D98">
      <w:pPr>
        <w:spacing w:after="120" w:line="276" w:lineRule="auto"/>
        <w:ind w:firstLine="708"/>
        <w:jc w:val="both"/>
        <w:rPr>
          <w:rFonts w:ascii="Arial" w:eastAsia="Calibri" w:hAnsi="Arial" w:cs="Arial"/>
          <w:color w:val="000000" w:themeColor="text1"/>
          <w:sz w:val="22"/>
          <w:szCs w:val="22"/>
        </w:rPr>
      </w:pPr>
      <w:r w:rsidRPr="340D7D98">
        <w:rPr>
          <w:rFonts w:ascii="Arial" w:eastAsia="Calibri" w:hAnsi="Arial" w:cs="Arial"/>
          <w:color w:val="000000" w:themeColor="text1"/>
          <w:sz w:val="22"/>
          <w:szCs w:val="22"/>
        </w:rPr>
        <w:t>Igualmente, se ha pronunciado sobre el régimen de los contratos de asociación en los Conceptos 4201912000008310 del 26 de diciembre de 2019,  4201912000007899 del 27 de diciembre de 2019, 4201912000007901 del 27 de diciembre de 2019, C-070 04 de marzo de 2020, C</w:t>
      </w:r>
      <w:r w:rsidR="002D64CE" w:rsidRPr="340D7D98">
        <w:rPr>
          <w:rFonts w:ascii="Arial" w:eastAsia="Calibri" w:hAnsi="Arial" w:cs="Arial"/>
          <w:color w:val="000000" w:themeColor="text1"/>
          <w:sz w:val="22"/>
          <w:szCs w:val="22"/>
        </w:rPr>
        <w:t>-</w:t>
      </w:r>
      <w:r w:rsidRPr="340D7D98">
        <w:rPr>
          <w:rFonts w:ascii="Arial" w:eastAsia="Calibri" w:hAnsi="Arial" w:cs="Arial"/>
          <w:color w:val="000000" w:themeColor="text1"/>
          <w:sz w:val="22"/>
          <w:szCs w:val="22"/>
        </w:rPr>
        <w:t>094 del 04 de marzo de 2020,  C</w:t>
      </w:r>
      <w:r w:rsidR="00F74C4D" w:rsidRPr="340D7D98">
        <w:rPr>
          <w:rFonts w:ascii="Arial" w:eastAsia="Calibri" w:hAnsi="Arial" w:cs="Arial"/>
          <w:color w:val="000000" w:themeColor="text1"/>
          <w:sz w:val="22"/>
          <w:szCs w:val="22"/>
        </w:rPr>
        <w:t>-</w:t>
      </w:r>
      <w:r w:rsidRPr="340D7D98">
        <w:rPr>
          <w:rFonts w:ascii="Arial" w:eastAsia="Calibri" w:hAnsi="Arial" w:cs="Arial"/>
          <w:color w:val="000000" w:themeColor="text1"/>
          <w:sz w:val="22"/>
          <w:szCs w:val="22"/>
        </w:rPr>
        <w:t xml:space="preserve">086 del 16 de marzo de 2020,  C-101 del 16 de marzo de 2020, C-228 del 17 de marzo de 2020, C-014 del 24 de marzo de 2020, C-215 de 31 de marzo de 2020, C-223 del 29 de abril de 2020, C-416 del 30 de junio de 2020, C-447 del 27 de julio de 2020, C-513 del 30 de julio de 2020, C-483 del 06 de agosto de 2020, C-579 del 4 de septiembre de 2020, C-594 del 7 de septiembre de 2020, C-670 del 22 de noviembre de 2020, C-689 del 1º de diciembre de 2020, C-724 de 14 de </w:t>
      </w:r>
      <w:r w:rsidR="00D33178" w:rsidRPr="340D7D98">
        <w:rPr>
          <w:rFonts w:ascii="Arial" w:eastAsia="Calibri" w:hAnsi="Arial" w:cs="Arial"/>
          <w:color w:val="000000" w:themeColor="text1"/>
          <w:sz w:val="22"/>
          <w:szCs w:val="22"/>
        </w:rPr>
        <w:t>di</w:t>
      </w:r>
      <w:r w:rsidRPr="340D7D98">
        <w:rPr>
          <w:rFonts w:ascii="Arial" w:eastAsia="Calibri" w:hAnsi="Arial" w:cs="Arial"/>
          <w:color w:val="000000" w:themeColor="text1"/>
          <w:sz w:val="22"/>
          <w:szCs w:val="22"/>
        </w:rPr>
        <w:t>ci</w:t>
      </w:r>
      <w:r w:rsidR="00D33178" w:rsidRPr="340D7D98">
        <w:rPr>
          <w:rFonts w:ascii="Arial" w:eastAsia="Calibri" w:hAnsi="Arial" w:cs="Arial"/>
          <w:color w:val="000000" w:themeColor="text1"/>
          <w:sz w:val="22"/>
          <w:szCs w:val="22"/>
        </w:rPr>
        <w:t>e</w:t>
      </w:r>
      <w:r w:rsidRPr="340D7D98">
        <w:rPr>
          <w:rFonts w:ascii="Arial" w:eastAsia="Calibri" w:hAnsi="Arial" w:cs="Arial"/>
          <w:color w:val="000000" w:themeColor="text1"/>
          <w:sz w:val="22"/>
          <w:szCs w:val="22"/>
        </w:rPr>
        <w:t>mbre de 2020, C-749 del 23 de diciembre de 2020, C</w:t>
      </w:r>
      <w:r w:rsidR="00932014" w:rsidRPr="340D7D98">
        <w:rPr>
          <w:rFonts w:ascii="Arial" w:eastAsia="Calibri" w:hAnsi="Arial" w:cs="Arial"/>
          <w:color w:val="000000" w:themeColor="text1"/>
          <w:sz w:val="22"/>
          <w:szCs w:val="22"/>
        </w:rPr>
        <w:t>-</w:t>
      </w:r>
      <w:r w:rsidRPr="340D7D98">
        <w:rPr>
          <w:rFonts w:ascii="Arial" w:eastAsia="Calibri" w:hAnsi="Arial" w:cs="Arial"/>
          <w:color w:val="000000" w:themeColor="text1"/>
          <w:sz w:val="22"/>
          <w:szCs w:val="22"/>
        </w:rPr>
        <w:t>758 del 04 de enero de 2021</w:t>
      </w:r>
      <w:r w:rsidR="00932014" w:rsidRPr="340D7D98">
        <w:rPr>
          <w:rFonts w:ascii="Arial" w:eastAsia="Calibri" w:hAnsi="Arial" w:cs="Arial"/>
          <w:color w:val="000000" w:themeColor="text1"/>
          <w:sz w:val="22"/>
          <w:szCs w:val="22"/>
        </w:rPr>
        <w:t>, C-782 del 19 de enero de 2021</w:t>
      </w:r>
      <w:r w:rsidRPr="340D7D98">
        <w:rPr>
          <w:rFonts w:ascii="Arial" w:eastAsia="Calibri" w:hAnsi="Arial" w:cs="Arial"/>
          <w:color w:val="000000" w:themeColor="text1"/>
          <w:sz w:val="22"/>
          <w:szCs w:val="22"/>
        </w:rPr>
        <w:t xml:space="preserve"> y C-057 del 10 de marzo de 2021. Finalmente, en los Conceptos C-374 del 23 de julio de 2020 y C-680 del 18 de noviembre de 2020, estudió el contenido del artículo 20 de la Ley 1150 de 2007, referente al régimen aplicable a los contratos financiados con recursos de organismos internacionales. En lo pertinente, la tesis propuesta en estos conceptos se reitera y se complementa a continuación:</w:t>
      </w:r>
      <w:r w:rsidR="1234762A" w:rsidRPr="340D7D98">
        <w:rPr>
          <w:rFonts w:ascii="Arial" w:eastAsia="Calibri" w:hAnsi="Arial" w:cs="Arial"/>
          <w:color w:val="000000" w:themeColor="text1"/>
          <w:sz w:val="22"/>
          <w:szCs w:val="22"/>
        </w:rPr>
        <w:t xml:space="preserve"> C-758 del 04 de enero de 2021, C-782 del 19 de enero de 2021 y C-057 del 10 de marzo de 2021, C-227 del 24 de mayo de 2021.</w:t>
      </w:r>
    </w:p>
    <w:p w14:paraId="314B4328" w14:textId="3537A1DB" w:rsidR="00E670DD" w:rsidRPr="00E807B5" w:rsidRDefault="00E670DD" w:rsidP="340D7D98">
      <w:pPr>
        <w:spacing w:line="276" w:lineRule="auto"/>
        <w:ind w:firstLine="708"/>
        <w:jc w:val="both"/>
        <w:rPr>
          <w:color w:val="000000" w:themeColor="text1"/>
        </w:rPr>
      </w:pPr>
    </w:p>
    <w:p w14:paraId="0D27A697" w14:textId="452E95D1" w:rsidR="00F433CB" w:rsidRPr="00E807B5" w:rsidRDefault="00F433CB" w:rsidP="00F433CB">
      <w:pPr>
        <w:spacing w:line="276" w:lineRule="auto"/>
        <w:jc w:val="both"/>
        <w:rPr>
          <w:rFonts w:ascii="Arial" w:eastAsia="Calibri" w:hAnsi="Arial" w:cs="Arial"/>
          <w:color w:val="000000" w:themeColor="text1"/>
          <w:sz w:val="22"/>
        </w:rPr>
      </w:pPr>
    </w:p>
    <w:p w14:paraId="27365E26" w14:textId="123C52AB" w:rsidR="00F433CB" w:rsidRPr="00E807B5" w:rsidRDefault="00F433CB" w:rsidP="006B3EB4">
      <w:pPr>
        <w:spacing w:line="276" w:lineRule="auto"/>
        <w:jc w:val="both"/>
        <w:rPr>
          <w:rFonts w:ascii="Arial" w:hAnsi="Arial" w:cs="Arial"/>
          <w:b/>
          <w:bCs/>
          <w:color w:val="000000" w:themeColor="text1"/>
          <w:sz w:val="22"/>
          <w:szCs w:val="22"/>
          <w:lang w:val="es-ES_tradnl"/>
        </w:rPr>
      </w:pPr>
      <w:r w:rsidRPr="00E807B5">
        <w:rPr>
          <w:rFonts w:ascii="Arial" w:eastAsia="Calibri" w:hAnsi="Arial" w:cs="Arial"/>
          <w:b/>
          <w:bCs/>
          <w:color w:val="000000" w:themeColor="text1"/>
          <w:sz w:val="22"/>
        </w:rPr>
        <w:t xml:space="preserve">2.1. Finalidad </w:t>
      </w:r>
      <w:r w:rsidR="009B231D" w:rsidRPr="00E807B5">
        <w:rPr>
          <w:rFonts w:ascii="Arial" w:eastAsia="Calibri" w:hAnsi="Arial" w:cs="Arial"/>
          <w:b/>
          <w:bCs/>
          <w:color w:val="000000" w:themeColor="text1"/>
          <w:sz w:val="22"/>
        </w:rPr>
        <w:t xml:space="preserve">y restricciones </w:t>
      </w:r>
      <w:r w:rsidRPr="00E807B5">
        <w:rPr>
          <w:rFonts w:ascii="Arial" w:eastAsia="Calibri" w:hAnsi="Arial" w:cs="Arial"/>
          <w:b/>
          <w:bCs/>
          <w:color w:val="000000" w:themeColor="text1"/>
          <w:sz w:val="22"/>
        </w:rPr>
        <w:t>de la Ley de Garantías Electorales</w:t>
      </w:r>
    </w:p>
    <w:p w14:paraId="69BD1413" w14:textId="15B81743" w:rsidR="00F433CB" w:rsidRPr="00E807B5" w:rsidRDefault="00F433CB" w:rsidP="00271230">
      <w:pPr>
        <w:spacing w:line="276" w:lineRule="auto"/>
        <w:jc w:val="both"/>
        <w:rPr>
          <w:rFonts w:ascii="Arial" w:eastAsia="Calibri" w:hAnsi="Arial" w:cs="Arial"/>
          <w:color w:val="000000" w:themeColor="text1"/>
          <w:sz w:val="22"/>
          <w:szCs w:val="22"/>
          <w:lang w:val="es-ES_tradnl"/>
        </w:rPr>
      </w:pPr>
    </w:p>
    <w:p w14:paraId="13FA39EC" w14:textId="3AA5C09B" w:rsidR="000077D0" w:rsidRPr="00E807B5" w:rsidRDefault="000077D0" w:rsidP="006B3EB4">
      <w:pPr>
        <w:tabs>
          <w:tab w:val="left" w:pos="426"/>
        </w:tabs>
        <w:spacing w:after="120" w:line="276" w:lineRule="auto"/>
        <w:jc w:val="both"/>
        <w:rPr>
          <w:rFonts w:ascii="Arial" w:eastAsia="Calibri" w:hAnsi="Arial" w:cs="Arial"/>
          <w:bCs/>
          <w:sz w:val="22"/>
        </w:rPr>
      </w:pPr>
      <w:r w:rsidRPr="00E807B5">
        <w:rPr>
          <w:rFonts w:ascii="Arial" w:eastAsia="Calibri" w:hAnsi="Arial" w:cs="Arial"/>
          <w:bCs/>
          <w:sz w:val="22"/>
        </w:rPr>
        <w:t>El ordenamiento jurídico colombiano contempla previsiones claras para evitar la obtención de beneficios personales en asuntos propios de la administración pública</w:t>
      </w:r>
      <w:r w:rsidR="00095607" w:rsidRPr="00E807B5">
        <w:rPr>
          <w:rFonts w:ascii="Arial" w:eastAsia="Calibri" w:hAnsi="Arial" w:cs="Arial"/>
          <w:bCs/>
          <w:sz w:val="22"/>
        </w:rPr>
        <w:t>. Por ejemplo,</w:t>
      </w:r>
      <w:r w:rsidRPr="00E807B5">
        <w:rPr>
          <w:rFonts w:ascii="Arial" w:eastAsia="Calibri" w:hAnsi="Arial" w:cs="Arial"/>
          <w:bCs/>
          <w:sz w:val="22"/>
        </w:rPr>
        <w:t xml:space="preserve"> el artículo 127 de la Constitución Política establece una prohibición contractual a los servidores públicos y en cuanto a aspectos políticos establece restricciones a ciertos empleados del Estado, incluso en época no electoral</w:t>
      </w:r>
      <w:r w:rsidRPr="00E807B5">
        <w:rPr>
          <w:rStyle w:val="Refdenotaalpie"/>
          <w:rFonts w:ascii="Arial" w:eastAsia="Calibri" w:hAnsi="Arial" w:cs="Arial"/>
          <w:bCs/>
          <w:sz w:val="22"/>
        </w:rPr>
        <w:footnoteReference w:id="4"/>
      </w:r>
      <w:r w:rsidRPr="00E807B5">
        <w:rPr>
          <w:rFonts w:ascii="Arial" w:eastAsia="Calibri" w:hAnsi="Arial" w:cs="Arial"/>
          <w:bCs/>
          <w:sz w:val="22"/>
        </w:rPr>
        <w:t xml:space="preserve">. </w:t>
      </w:r>
    </w:p>
    <w:p w14:paraId="018CC89D" w14:textId="54B1E51D" w:rsidR="000077D0" w:rsidRPr="00E807B5" w:rsidRDefault="000077D0" w:rsidP="006B3EB4">
      <w:pPr>
        <w:tabs>
          <w:tab w:val="left" w:pos="426"/>
        </w:tabs>
        <w:spacing w:line="276" w:lineRule="auto"/>
        <w:jc w:val="both"/>
        <w:rPr>
          <w:rFonts w:ascii="Arial" w:hAnsi="Arial" w:cs="Arial"/>
          <w:bCs/>
          <w:color w:val="000000"/>
          <w:sz w:val="22"/>
          <w:lang w:eastAsia="es-CO"/>
        </w:rPr>
      </w:pPr>
      <w:r w:rsidRPr="00E807B5">
        <w:rPr>
          <w:rFonts w:ascii="Arial" w:hAnsi="Arial" w:cs="Arial"/>
          <w:bCs/>
          <w:color w:val="000000"/>
          <w:sz w:val="22"/>
          <w:lang w:eastAsia="es-CO"/>
        </w:rPr>
        <w:tab/>
        <w:t>En el mismo sentido, la Ley 996 de 2005 se suma al andamiaje de orden constitucional y legal que se ha ocupado de evitar la injerencia de intereses particulares en el ejercicio de la función pública</w:t>
      </w:r>
      <w:r w:rsidR="002A3132" w:rsidRPr="00E807B5">
        <w:rPr>
          <w:rFonts w:ascii="Arial" w:hAnsi="Arial" w:cs="Arial"/>
          <w:bCs/>
          <w:color w:val="000000"/>
          <w:sz w:val="22"/>
          <w:lang w:eastAsia="es-CO"/>
        </w:rPr>
        <w:t>.</w:t>
      </w:r>
      <w:r w:rsidRPr="00E807B5">
        <w:rPr>
          <w:rFonts w:ascii="Arial" w:hAnsi="Arial" w:cs="Arial"/>
          <w:bCs/>
          <w:color w:val="000000"/>
          <w:sz w:val="22"/>
          <w:lang w:eastAsia="es-CO"/>
        </w:rPr>
        <w:t xml:space="preserve"> </w:t>
      </w:r>
      <w:r w:rsidR="002A3132" w:rsidRPr="00E807B5">
        <w:rPr>
          <w:rFonts w:ascii="Arial" w:hAnsi="Arial" w:cs="Arial"/>
          <w:bCs/>
          <w:color w:val="000000"/>
          <w:sz w:val="22"/>
          <w:lang w:eastAsia="es-CO"/>
        </w:rPr>
        <w:t>R</w:t>
      </w:r>
      <w:r w:rsidRPr="00E807B5">
        <w:rPr>
          <w:rFonts w:ascii="Arial" w:hAnsi="Arial" w:cs="Arial"/>
          <w:bCs/>
          <w:color w:val="000000"/>
          <w:sz w:val="22"/>
          <w:lang w:eastAsia="es-CO"/>
        </w:rPr>
        <w:t xml:space="preserve">especto a su finalidad, </w:t>
      </w:r>
      <w:r w:rsidR="002A3132" w:rsidRPr="00E807B5">
        <w:rPr>
          <w:rFonts w:ascii="Arial" w:hAnsi="Arial" w:cs="Arial"/>
          <w:bCs/>
          <w:color w:val="000000"/>
          <w:sz w:val="22"/>
          <w:lang w:eastAsia="es-CO"/>
        </w:rPr>
        <w:t>conforme a</w:t>
      </w:r>
      <w:r w:rsidRPr="00E807B5">
        <w:rPr>
          <w:rFonts w:ascii="Arial" w:hAnsi="Arial" w:cs="Arial"/>
          <w:bCs/>
          <w:color w:val="000000"/>
          <w:sz w:val="22"/>
          <w:lang w:eastAsia="es-CO"/>
        </w:rPr>
        <w:t xml:space="preserve"> la Gaceta del Congreso de la República No. 71 del 2005</w:t>
      </w:r>
      <w:r w:rsidR="002A3132" w:rsidRPr="00E807B5">
        <w:rPr>
          <w:rFonts w:ascii="Arial" w:hAnsi="Arial" w:cs="Arial"/>
          <w:bCs/>
          <w:color w:val="000000"/>
          <w:sz w:val="22"/>
          <w:lang w:eastAsia="es-CO"/>
        </w:rPr>
        <w:t>,</w:t>
      </w:r>
      <w:r w:rsidRPr="00E807B5">
        <w:rPr>
          <w:rFonts w:ascii="Arial" w:hAnsi="Arial" w:cs="Arial"/>
          <w:bCs/>
          <w:color w:val="000000"/>
          <w:sz w:val="22"/>
          <w:lang w:eastAsia="es-CO"/>
        </w:rPr>
        <w:t xml:space="preserve"> tiene como propósito evitar cualquier tipo de arbitrariedad, de ventaja injustificada, de uso irregular de los recursos del Estado en las campañas o falta de garantías en la elección </w:t>
      </w:r>
      <w:r w:rsidR="00B02668" w:rsidRPr="00E807B5">
        <w:rPr>
          <w:rFonts w:ascii="Arial" w:hAnsi="Arial" w:cs="Arial"/>
          <w:bCs/>
          <w:color w:val="000000"/>
          <w:sz w:val="22"/>
          <w:lang w:eastAsia="es-CO"/>
        </w:rPr>
        <w:t>presidencial, introduciendo</w:t>
      </w:r>
      <w:r w:rsidRPr="00E807B5">
        <w:rPr>
          <w:rFonts w:ascii="Arial" w:hAnsi="Arial" w:cs="Arial"/>
          <w:bCs/>
          <w:color w:val="000000"/>
          <w:sz w:val="22"/>
          <w:lang w:eastAsia="es-CO"/>
        </w:rPr>
        <w:t xml:space="preserve"> limitaciones para realizar nombramientos, postulaciones, contrataciones o cualquier otro tipo de actividad que implique destinación de recursos públicos.</w:t>
      </w:r>
      <w:r w:rsidRPr="00E807B5">
        <w:rPr>
          <w:rFonts w:ascii="Arial" w:eastAsia="Calibri" w:hAnsi="Arial" w:cs="Arial"/>
          <w:noProof/>
          <w:sz w:val="22"/>
          <w:lang w:val="es-ES_tradnl"/>
        </w:rPr>
        <w:t xml:space="preserve"> </w:t>
      </w:r>
      <w:r w:rsidRPr="00E807B5">
        <w:rPr>
          <w:rFonts w:ascii="Arial" w:hAnsi="Arial" w:cs="Arial"/>
          <w:bCs/>
          <w:color w:val="000000"/>
          <w:sz w:val="22"/>
          <w:lang w:eastAsia="es-CO"/>
        </w:rPr>
        <w:t xml:space="preserve">En armonía con lo anterior, la Corte Constitucional </w:t>
      </w:r>
      <w:r w:rsidR="006042CD" w:rsidRPr="00E807B5">
        <w:rPr>
          <w:rFonts w:ascii="Arial" w:hAnsi="Arial" w:cs="Arial"/>
          <w:bCs/>
          <w:color w:val="000000"/>
          <w:sz w:val="22"/>
          <w:lang w:eastAsia="es-CO"/>
        </w:rPr>
        <w:t xml:space="preserve">–en la Sentencia C-1153 de 2005– </w:t>
      </w:r>
      <w:r w:rsidR="00EF507B" w:rsidRPr="00E807B5">
        <w:rPr>
          <w:rFonts w:ascii="Arial" w:hAnsi="Arial" w:cs="Arial"/>
          <w:bCs/>
          <w:color w:val="000000"/>
          <w:sz w:val="22"/>
          <w:lang w:eastAsia="es-CO"/>
        </w:rPr>
        <w:t xml:space="preserve">considera </w:t>
      </w:r>
      <w:r w:rsidR="00C6249B" w:rsidRPr="00E807B5">
        <w:rPr>
          <w:rFonts w:ascii="Arial" w:hAnsi="Arial" w:cs="Arial"/>
          <w:bCs/>
          <w:color w:val="000000"/>
          <w:sz w:val="22"/>
          <w:lang w:eastAsia="es-CO"/>
        </w:rPr>
        <w:t>que</w:t>
      </w:r>
      <w:r w:rsidRPr="00E807B5">
        <w:rPr>
          <w:rFonts w:ascii="Arial" w:hAnsi="Arial" w:cs="Arial"/>
          <w:bCs/>
          <w:color w:val="000000"/>
          <w:sz w:val="22"/>
          <w:lang w:eastAsia="es-CO"/>
        </w:rPr>
        <w:t>:</w:t>
      </w:r>
    </w:p>
    <w:p w14:paraId="10F8D327" w14:textId="77777777" w:rsidR="000077D0" w:rsidRPr="00E807B5" w:rsidRDefault="000077D0" w:rsidP="006B3EB4">
      <w:pPr>
        <w:ind w:right="709"/>
        <w:jc w:val="both"/>
        <w:rPr>
          <w:rFonts w:ascii="Arial" w:hAnsi="Arial" w:cs="Arial"/>
          <w:sz w:val="21"/>
          <w:szCs w:val="21"/>
          <w:lang w:val="es-ES" w:eastAsia="es-CO"/>
        </w:rPr>
      </w:pPr>
    </w:p>
    <w:p w14:paraId="4F9602BD" w14:textId="77777777" w:rsidR="000077D0" w:rsidRPr="00E807B5" w:rsidRDefault="000077D0" w:rsidP="006B3EB4">
      <w:pPr>
        <w:ind w:left="709" w:right="709"/>
        <w:jc w:val="both"/>
        <w:rPr>
          <w:rFonts w:ascii="Arial" w:hAnsi="Arial" w:cs="Arial"/>
          <w:bCs/>
          <w:color w:val="000000"/>
          <w:sz w:val="21"/>
          <w:szCs w:val="21"/>
          <w:lang w:eastAsia="es-CO"/>
        </w:rPr>
      </w:pPr>
      <w:r w:rsidRPr="00E807B5">
        <w:rPr>
          <w:rFonts w:ascii="Arial" w:hAnsi="Arial" w:cs="Arial"/>
          <w:bCs/>
          <w:color w:val="000000"/>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48F3F838" w14:textId="77777777" w:rsidR="000077D0" w:rsidRPr="00E807B5" w:rsidRDefault="000077D0" w:rsidP="006B3EB4">
      <w:pPr>
        <w:ind w:left="709" w:right="709"/>
        <w:jc w:val="both"/>
        <w:rPr>
          <w:rFonts w:ascii="Arial" w:hAnsi="Arial" w:cs="Arial"/>
          <w:bCs/>
          <w:color w:val="000000"/>
          <w:sz w:val="21"/>
          <w:szCs w:val="21"/>
          <w:lang w:eastAsia="es-CO"/>
        </w:rPr>
      </w:pPr>
    </w:p>
    <w:p w14:paraId="080C6A96" w14:textId="47AF5E47" w:rsidR="000077D0" w:rsidRPr="00E807B5" w:rsidRDefault="000077D0" w:rsidP="006B3EB4">
      <w:pPr>
        <w:spacing w:line="276" w:lineRule="auto"/>
        <w:ind w:firstLine="709"/>
        <w:jc w:val="both"/>
        <w:rPr>
          <w:rFonts w:ascii="Arial" w:hAnsi="Arial" w:cs="Arial"/>
          <w:bCs/>
          <w:color w:val="000000"/>
          <w:sz w:val="22"/>
          <w:lang w:eastAsia="es-CO"/>
        </w:rPr>
      </w:pPr>
      <w:r w:rsidRPr="00E807B5">
        <w:rPr>
          <w:rFonts w:ascii="Arial" w:hAnsi="Arial" w:cs="Arial"/>
          <w:bCs/>
          <w:color w:val="000000"/>
          <w:sz w:val="22"/>
          <w:lang w:eastAsia="es-CO"/>
        </w:rPr>
        <w:t xml:space="preserve">Siguiendo el mencionado derrotero, la Ley de Garantías Electorales establece el marco jurídico para el desarrollo de las elecciones, procurando condiciones de igualdad y transparencia para los aspirantes </w:t>
      </w:r>
      <w:r w:rsidR="00692FCD" w:rsidRPr="00E807B5">
        <w:rPr>
          <w:rFonts w:ascii="Arial" w:hAnsi="Arial" w:cs="Arial"/>
          <w:bCs/>
          <w:color w:val="000000"/>
          <w:sz w:val="22"/>
          <w:lang w:eastAsia="es-CO"/>
        </w:rPr>
        <w:t>al tiempo que</w:t>
      </w:r>
      <w:r w:rsidRPr="00E807B5">
        <w:rPr>
          <w:rFonts w:ascii="Arial" w:hAnsi="Arial" w:cs="Arial"/>
          <w:bCs/>
          <w:color w:val="000000"/>
          <w:sz w:val="22"/>
          <w:lang w:eastAsia="es-CO"/>
        </w:rPr>
        <w:t xml:space="preserve"> se incluyen restricciones en el actuar de los servidores públicos, evitando interferencias en la contienda electoral, así como la posible desviación de recursos públicos en aspiraciones electorales.</w:t>
      </w:r>
      <w:r w:rsidR="00DE771D" w:rsidRPr="00E807B5">
        <w:rPr>
          <w:rFonts w:ascii="Arial" w:hAnsi="Arial" w:cs="Arial"/>
          <w:bCs/>
          <w:color w:val="000000"/>
          <w:sz w:val="22"/>
          <w:lang w:eastAsia="es-CO"/>
        </w:rPr>
        <w:t xml:space="preserve"> Incluso</w:t>
      </w:r>
      <w:r w:rsidRPr="00E807B5">
        <w:rPr>
          <w:rFonts w:ascii="Arial" w:hAnsi="Arial" w:cs="Arial"/>
          <w:bCs/>
          <w:color w:val="000000"/>
          <w:sz w:val="22"/>
          <w:lang w:eastAsia="es-CO"/>
        </w:rPr>
        <w:t xml:space="preserve">, varias de las </w:t>
      </w:r>
      <w:r w:rsidRPr="00E807B5">
        <w:rPr>
          <w:rFonts w:ascii="Arial" w:hAnsi="Arial" w:cs="Arial"/>
          <w:bCs/>
          <w:color w:val="000000"/>
          <w:sz w:val="22"/>
          <w:lang w:eastAsia="es-CO"/>
        </w:rPr>
        <w:lastRenderedPageBreak/>
        <w:t xml:space="preserve">disposiciones de la Ley 996 de 2005, al contener normas prohibitivas, no admiten una interpretación amplia, sino que deben interpretarse restrictivamente. En efecto, lo anterior fue indicado por la Sala de Consulta y Servicio Civil del Consejo de Estado al </w:t>
      </w:r>
      <w:r w:rsidR="00B40D1D" w:rsidRPr="00E807B5">
        <w:rPr>
          <w:rFonts w:ascii="Arial" w:hAnsi="Arial" w:cs="Arial"/>
          <w:bCs/>
          <w:color w:val="000000"/>
          <w:sz w:val="22"/>
          <w:lang w:eastAsia="es-CO"/>
        </w:rPr>
        <w:t>precisa</w:t>
      </w:r>
      <w:r w:rsidR="003D0A1F" w:rsidRPr="00E807B5">
        <w:rPr>
          <w:rFonts w:ascii="Arial" w:hAnsi="Arial" w:cs="Arial"/>
          <w:bCs/>
          <w:color w:val="000000"/>
          <w:sz w:val="22"/>
          <w:lang w:eastAsia="es-CO"/>
        </w:rPr>
        <w:t>r</w:t>
      </w:r>
      <w:r w:rsidR="00B40D1D" w:rsidRPr="00E807B5">
        <w:rPr>
          <w:rFonts w:ascii="Arial" w:hAnsi="Arial" w:cs="Arial"/>
          <w:bCs/>
          <w:color w:val="000000"/>
          <w:sz w:val="22"/>
          <w:lang w:eastAsia="es-CO"/>
        </w:rPr>
        <w:t xml:space="preserve"> que</w:t>
      </w:r>
      <w:r w:rsidRPr="00E807B5">
        <w:rPr>
          <w:rFonts w:ascii="Arial" w:hAnsi="Arial" w:cs="Arial"/>
          <w:bCs/>
          <w:color w:val="000000"/>
          <w:sz w:val="22"/>
          <w:lang w:eastAsia="es-CO"/>
        </w:rPr>
        <w:t>:</w:t>
      </w:r>
    </w:p>
    <w:p w14:paraId="5F619F1C" w14:textId="77777777" w:rsidR="000077D0" w:rsidRPr="00E807B5" w:rsidRDefault="000077D0" w:rsidP="006B3EB4">
      <w:pPr>
        <w:ind w:firstLine="709"/>
        <w:jc w:val="both"/>
        <w:rPr>
          <w:rFonts w:ascii="Arial" w:hAnsi="Arial" w:cs="Arial"/>
          <w:bCs/>
          <w:color w:val="000000"/>
          <w:sz w:val="22"/>
          <w:lang w:eastAsia="es-CO"/>
        </w:rPr>
      </w:pPr>
    </w:p>
    <w:p w14:paraId="3F21CBDD" w14:textId="77777777" w:rsidR="000077D0" w:rsidRPr="00E807B5" w:rsidRDefault="000077D0" w:rsidP="006B3EB4">
      <w:pPr>
        <w:ind w:left="709" w:right="709"/>
        <w:jc w:val="both"/>
        <w:rPr>
          <w:rFonts w:ascii="Arial" w:hAnsi="Arial" w:cs="Arial"/>
          <w:bCs/>
          <w:color w:val="000000"/>
          <w:sz w:val="21"/>
          <w:szCs w:val="21"/>
          <w:lang w:eastAsia="es-CO"/>
        </w:rPr>
      </w:pPr>
      <w:r w:rsidRPr="00E807B5">
        <w:rPr>
          <w:rFonts w:ascii="Arial" w:hAnsi="Arial" w:cs="Arial"/>
          <w:bCs/>
          <w:color w:val="000000"/>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E807B5">
        <w:rPr>
          <w:rFonts w:ascii="Arial" w:hAnsi="Arial" w:cs="Arial"/>
          <w:bCs/>
          <w:color w:val="000000"/>
          <w:sz w:val="21"/>
          <w:szCs w:val="21"/>
          <w:lang w:eastAsia="es-CO"/>
        </w:rPr>
        <w:t>legis</w:t>
      </w:r>
      <w:proofErr w:type="spellEnd"/>
      <w:r w:rsidRPr="00E807B5">
        <w:rPr>
          <w:rFonts w:ascii="Arial" w:hAnsi="Arial" w:cs="Arial"/>
          <w:bCs/>
          <w:color w:val="000000"/>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E96BD32" w14:textId="77777777" w:rsidR="000077D0" w:rsidRPr="00E807B5" w:rsidRDefault="000077D0" w:rsidP="006B3EB4">
      <w:pPr>
        <w:ind w:left="709" w:right="709" w:firstLine="709"/>
        <w:jc w:val="both"/>
        <w:rPr>
          <w:rFonts w:ascii="Arial" w:hAnsi="Arial" w:cs="Arial"/>
          <w:bCs/>
          <w:color w:val="000000"/>
          <w:sz w:val="21"/>
          <w:szCs w:val="21"/>
          <w:lang w:eastAsia="es-CO"/>
        </w:rPr>
      </w:pPr>
    </w:p>
    <w:p w14:paraId="47E4EDD2" w14:textId="77777777" w:rsidR="000077D0" w:rsidRPr="00E807B5" w:rsidRDefault="000077D0" w:rsidP="006B3EB4">
      <w:pPr>
        <w:ind w:left="709" w:right="709"/>
        <w:jc w:val="both"/>
        <w:rPr>
          <w:rFonts w:ascii="Arial" w:hAnsi="Arial" w:cs="Arial"/>
          <w:bCs/>
          <w:color w:val="000000"/>
          <w:sz w:val="21"/>
          <w:szCs w:val="21"/>
          <w:lang w:eastAsia="es-CO"/>
        </w:rPr>
      </w:pPr>
      <w:r w:rsidRPr="00E807B5">
        <w:rPr>
          <w:rFonts w:ascii="Arial" w:hAnsi="Arial" w:cs="Arial"/>
          <w:bCs/>
          <w:color w:val="000000"/>
          <w:sz w:val="21"/>
          <w:szCs w:val="21"/>
          <w:lang w:eastAsia="es-CO"/>
        </w:rPr>
        <w:t>La jurisprudencia de la Corte Constitucional</w:t>
      </w:r>
      <w:r w:rsidRPr="00E807B5">
        <w:rPr>
          <w:rStyle w:val="Refdenotaalpie"/>
          <w:rFonts w:ascii="Arial" w:hAnsi="Arial" w:cs="Arial"/>
          <w:bCs/>
          <w:color w:val="000000"/>
          <w:sz w:val="21"/>
          <w:szCs w:val="21"/>
          <w:lang w:eastAsia="es-CO"/>
        </w:rPr>
        <w:footnoteReference w:id="5"/>
      </w:r>
      <w:r w:rsidRPr="00E807B5">
        <w:rPr>
          <w:rFonts w:ascii="Arial" w:hAnsi="Arial" w:cs="Arial"/>
          <w:bCs/>
          <w:color w:val="000000"/>
          <w:sz w:val="21"/>
          <w:szCs w:val="21"/>
          <w:lang w:eastAsia="es-CO"/>
        </w:rPr>
        <w:t> y del Consejo de Estado</w:t>
      </w:r>
      <w:r w:rsidRPr="00E807B5">
        <w:rPr>
          <w:rStyle w:val="Refdenotaalpie"/>
          <w:rFonts w:ascii="Arial" w:hAnsi="Arial" w:cs="Arial"/>
          <w:bCs/>
          <w:color w:val="000000"/>
          <w:sz w:val="21"/>
          <w:szCs w:val="21"/>
          <w:lang w:eastAsia="es-CO"/>
        </w:rPr>
        <w:footnoteReference w:id="6"/>
      </w:r>
      <w:r w:rsidRPr="00E807B5">
        <w:rPr>
          <w:rFonts w:ascii="Arial" w:hAnsi="Arial" w:cs="Arial"/>
          <w:bCs/>
          <w:color w:val="000000"/>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E807B5">
        <w:rPr>
          <w:rStyle w:val="Refdenotaalpie"/>
          <w:rFonts w:ascii="Arial" w:hAnsi="Arial" w:cs="Arial"/>
          <w:bCs/>
          <w:color w:val="000000"/>
          <w:sz w:val="22"/>
          <w:lang w:eastAsia="es-CO"/>
        </w:rPr>
        <w:footnoteReference w:id="7"/>
      </w:r>
      <w:r w:rsidRPr="00E807B5">
        <w:rPr>
          <w:rFonts w:ascii="Arial" w:hAnsi="Arial" w:cs="Arial"/>
          <w:bCs/>
          <w:color w:val="000000"/>
          <w:sz w:val="21"/>
          <w:szCs w:val="21"/>
          <w:lang w:eastAsia="es-CO"/>
        </w:rPr>
        <w:t>.</w:t>
      </w:r>
    </w:p>
    <w:p w14:paraId="34847625" w14:textId="77777777" w:rsidR="000077D0" w:rsidRPr="00E807B5" w:rsidRDefault="000077D0" w:rsidP="006B3EB4">
      <w:pPr>
        <w:spacing w:line="276" w:lineRule="auto"/>
        <w:ind w:right="709"/>
        <w:jc w:val="both"/>
        <w:rPr>
          <w:rFonts w:ascii="Arial" w:hAnsi="Arial" w:cs="Arial"/>
          <w:bCs/>
          <w:color w:val="000000"/>
          <w:sz w:val="22"/>
          <w:szCs w:val="22"/>
          <w:lang w:eastAsia="es-CO"/>
        </w:rPr>
      </w:pPr>
    </w:p>
    <w:p w14:paraId="2285B6E2" w14:textId="59FB3BDB" w:rsidR="000077D0" w:rsidRPr="00E807B5" w:rsidRDefault="000077D0" w:rsidP="006B3EB4">
      <w:pPr>
        <w:widowControl w:val="0"/>
        <w:autoSpaceDE w:val="0"/>
        <w:autoSpaceDN w:val="0"/>
        <w:spacing w:after="120" w:line="276" w:lineRule="auto"/>
        <w:ind w:right="113" w:firstLine="708"/>
        <w:jc w:val="both"/>
        <w:rPr>
          <w:rFonts w:ascii="Arial" w:eastAsia="Arial" w:hAnsi="Arial" w:cs="Arial"/>
          <w:sz w:val="22"/>
          <w:lang w:val="es-ES" w:eastAsia="es-ES" w:bidi="es-ES"/>
        </w:rPr>
      </w:pPr>
      <w:r w:rsidRPr="00E807B5">
        <w:rPr>
          <w:rFonts w:ascii="Arial" w:eastAsia="Arial" w:hAnsi="Arial" w:cs="Arial"/>
          <w:sz w:val="22"/>
          <w:lang w:val="es-ES" w:eastAsia="es-ES" w:bidi="es-ES"/>
        </w:rPr>
        <w:t>De conformidad con lo anterior, es claro que la 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territorial.</w:t>
      </w:r>
    </w:p>
    <w:p w14:paraId="7EC5C9CC" w14:textId="3A7DA258" w:rsidR="000077D0" w:rsidRPr="00E807B5" w:rsidRDefault="000077D0" w:rsidP="006B3EB4">
      <w:pPr>
        <w:spacing w:after="160" w:line="276" w:lineRule="auto"/>
        <w:ind w:firstLine="708"/>
        <w:jc w:val="both"/>
        <w:rPr>
          <w:rFonts w:ascii="Arial" w:eastAsia="Calibri" w:hAnsi="Arial" w:cs="Arial"/>
          <w:sz w:val="22"/>
        </w:rPr>
      </w:pPr>
      <w:r w:rsidRPr="00E807B5">
        <w:rPr>
          <w:rFonts w:ascii="Arial" w:eastAsia="Calibri" w:hAnsi="Arial" w:cs="Arial"/>
          <w:sz w:val="22"/>
        </w:rPr>
        <w:t xml:space="preserve">Conforme a esto, el artículo 33 de la Ley 996 de 2005 </w:t>
      </w:r>
      <w:r w:rsidR="00772CD5" w:rsidRPr="00E807B5">
        <w:rPr>
          <w:rFonts w:ascii="Arial" w:eastAsia="Calibri" w:hAnsi="Arial" w:cs="Arial"/>
          <w:sz w:val="22"/>
        </w:rPr>
        <w:t>prohíbe</w:t>
      </w:r>
      <w:r w:rsidRPr="00E807B5">
        <w:rPr>
          <w:rFonts w:ascii="Arial" w:eastAsia="Calibri" w:hAnsi="Arial" w:cs="Arial"/>
          <w:sz w:val="22"/>
        </w:rPr>
        <w:t xml:space="preserve"> </w:t>
      </w:r>
      <w:r w:rsidRPr="00E807B5">
        <w:rPr>
          <w:rFonts w:ascii="Arial" w:eastAsia="Calibri" w:hAnsi="Arial" w:cs="Arial"/>
          <w:bCs/>
          <w:sz w:val="22"/>
        </w:rPr>
        <w:t xml:space="preserve">«[…] </w:t>
      </w:r>
      <w:r w:rsidRPr="00E807B5">
        <w:rPr>
          <w:rFonts w:ascii="Arial" w:eastAsia="Calibri" w:hAnsi="Arial" w:cs="Arial"/>
          <w:sz w:val="22"/>
        </w:rPr>
        <w:t>la contratación directa por parte de todos los entes del Estado</w:t>
      </w:r>
      <w:r w:rsidRPr="00E807B5">
        <w:rPr>
          <w:rFonts w:ascii="Arial" w:eastAsia="Calibri" w:hAnsi="Arial" w:cs="Arial"/>
          <w:bCs/>
          <w:sz w:val="22"/>
        </w:rPr>
        <w:t>»</w:t>
      </w:r>
      <w:r w:rsidRPr="00E807B5">
        <w:rPr>
          <w:rFonts w:ascii="Arial" w:eastAsia="Calibri" w:hAnsi="Arial" w:cs="Arial"/>
          <w:sz w:val="22"/>
        </w:rPr>
        <w:t xml:space="preserve"> durante los cuatro (4) meses anteriores a </w:t>
      </w:r>
      <w:r w:rsidRPr="00E807B5">
        <w:rPr>
          <w:rFonts w:ascii="Arial" w:eastAsia="Calibri" w:hAnsi="Arial" w:cs="Arial"/>
          <w:sz w:val="22"/>
        </w:rPr>
        <w:lastRenderedPageBreak/>
        <w:t xml:space="preserve">las elecciones presidenciales, salvo </w:t>
      </w:r>
      <w:r w:rsidRPr="00E807B5">
        <w:rPr>
          <w:rFonts w:ascii="Arial" w:eastAsia="Calibri" w:hAnsi="Arial" w:cs="Arial"/>
          <w:bCs/>
          <w:sz w:val="22"/>
        </w:rPr>
        <w:t xml:space="preserve">«[…] </w:t>
      </w:r>
      <w:r w:rsidRPr="00E807B5">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807B5">
        <w:rPr>
          <w:rFonts w:ascii="Arial" w:eastAsia="Calibri" w:hAnsi="Arial" w:cs="Arial"/>
          <w:bCs/>
          <w:sz w:val="22"/>
        </w:rPr>
        <w:t>»</w:t>
      </w:r>
      <w:r w:rsidRPr="00E807B5">
        <w:rPr>
          <w:rFonts w:ascii="Arial" w:eastAsia="Calibri" w:hAnsi="Arial" w:cs="Arial"/>
          <w:bCs/>
          <w:sz w:val="22"/>
          <w:vertAlign w:val="superscript"/>
        </w:rPr>
        <w:footnoteReference w:id="8"/>
      </w:r>
      <w:r w:rsidRPr="00E807B5">
        <w:rPr>
          <w:rFonts w:ascii="Arial" w:eastAsia="Calibri" w:hAnsi="Arial" w:cs="Arial"/>
          <w:sz w:val="22"/>
        </w:rPr>
        <w:t>.</w:t>
      </w:r>
    </w:p>
    <w:p w14:paraId="795C71CE" w14:textId="2DC0B458" w:rsidR="000077D0" w:rsidRPr="00E807B5" w:rsidRDefault="000077D0" w:rsidP="006B3EB4">
      <w:pPr>
        <w:spacing w:line="276" w:lineRule="auto"/>
        <w:ind w:firstLine="708"/>
        <w:jc w:val="both"/>
        <w:rPr>
          <w:rFonts w:ascii="Arial" w:eastAsia="Calibri" w:hAnsi="Arial" w:cs="Arial"/>
          <w:sz w:val="22"/>
        </w:rPr>
      </w:pPr>
      <w:r w:rsidRPr="00E807B5">
        <w:rPr>
          <w:rFonts w:ascii="Arial" w:eastAsia="Calibri" w:hAnsi="Arial" w:cs="Arial"/>
          <w:sz w:val="22"/>
        </w:rPr>
        <w:t xml:space="preserve">Por su parte, el parágrafo del artículo 38 de la Ley 996 de 2005 prevé una restricción, aplicable respecto de cualquier tipo de elección, que prohíbe a los gobernadores, alcaldes municipales o distritales, secretarios, gerentes y directores de entidades descentralizadas del orden municipal, departamental o distrital </w:t>
      </w:r>
      <w:r w:rsidRPr="00E807B5">
        <w:rPr>
          <w:rFonts w:ascii="Arial" w:eastAsia="Calibri" w:hAnsi="Arial" w:cs="Arial"/>
          <w:bCs/>
          <w:sz w:val="22"/>
        </w:rPr>
        <w:t xml:space="preserve">«[…] </w:t>
      </w:r>
      <w:r w:rsidRPr="00E807B5">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807B5">
        <w:rPr>
          <w:rFonts w:ascii="Arial" w:eastAsia="Calibri" w:hAnsi="Arial" w:cs="Arial"/>
          <w:bCs/>
          <w:sz w:val="19"/>
          <w:szCs w:val="19"/>
        </w:rPr>
        <w:t>»</w:t>
      </w:r>
      <w:r w:rsidRPr="00E807B5">
        <w:rPr>
          <w:rFonts w:ascii="Arial" w:eastAsia="Calibri" w:hAnsi="Arial" w:cs="Arial"/>
          <w:bCs/>
          <w:sz w:val="19"/>
          <w:szCs w:val="19"/>
          <w:vertAlign w:val="superscript"/>
        </w:rPr>
        <w:footnoteReference w:id="9"/>
      </w:r>
      <w:r w:rsidRPr="00E807B5">
        <w:rPr>
          <w:rFonts w:ascii="Arial" w:eastAsia="Calibri" w:hAnsi="Arial" w:cs="Arial"/>
          <w:sz w:val="22"/>
        </w:rPr>
        <w:t>.</w:t>
      </w:r>
      <w:r w:rsidR="00F14E28" w:rsidRPr="00E807B5">
        <w:rPr>
          <w:rFonts w:ascii="Arial" w:eastAsia="Calibri" w:hAnsi="Arial" w:cs="Arial"/>
          <w:sz w:val="22"/>
        </w:rPr>
        <w:t xml:space="preserve"> </w:t>
      </w:r>
      <w:r w:rsidRPr="00E807B5">
        <w:rPr>
          <w:rFonts w:ascii="Arial" w:eastAsia="Arial" w:hAnsi="Arial" w:cs="Arial"/>
          <w:sz w:val="22"/>
          <w:lang w:val="es-ES" w:eastAsia="es-ES" w:bidi="es-ES"/>
        </w:rPr>
        <w:t xml:space="preserve">La Sala de Consulta y Servicio Civil del Consejo de Estado </w:t>
      </w:r>
      <w:r w:rsidR="00F14E28" w:rsidRPr="00E807B5">
        <w:rPr>
          <w:rFonts w:ascii="Arial" w:eastAsia="Arial" w:hAnsi="Arial" w:cs="Arial"/>
          <w:sz w:val="22"/>
          <w:lang w:val="es-ES" w:eastAsia="es-ES" w:bidi="es-ES"/>
        </w:rPr>
        <w:t>aclara</w:t>
      </w:r>
      <w:r w:rsidRPr="00E807B5">
        <w:rPr>
          <w:rFonts w:ascii="Arial" w:eastAsia="Arial" w:hAnsi="Arial" w:cs="Arial"/>
          <w:sz w:val="22"/>
          <w:lang w:val="es-ES" w:eastAsia="es-ES" w:bidi="es-ES"/>
        </w:rPr>
        <w:t xml:space="preserve"> la distinción </w:t>
      </w:r>
      <w:r w:rsidR="00DD2CEF" w:rsidRPr="00E807B5">
        <w:rPr>
          <w:rFonts w:ascii="Arial" w:eastAsia="Arial" w:hAnsi="Arial" w:cs="Arial"/>
          <w:sz w:val="22"/>
          <w:lang w:val="es-ES" w:eastAsia="es-ES" w:bidi="es-ES"/>
        </w:rPr>
        <w:t>en</w:t>
      </w:r>
      <w:r w:rsidRPr="00E807B5">
        <w:rPr>
          <w:rFonts w:ascii="Arial" w:eastAsia="Arial" w:hAnsi="Arial" w:cs="Arial"/>
          <w:sz w:val="22"/>
          <w:lang w:val="es-ES" w:eastAsia="es-ES" w:bidi="es-ES"/>
        </w:rPr>
        <w:t xml:space="preserve"> las prohibiciones de la Ley 996 de 2005, dependiendo del tipo de elección que se trate</w:t>
      </w:r>
      <w:r w:rsidR="004D4A64" w:rsidRPr="00E807B5">
        <w:rPr>
          <w:rFonts w:ascii="Arial" w:eastAsia="Arial" w:hAnsi="Arial" w:cs="Arial"/>
          <w:sz w:val="22"/>
          <w:lang w:val="es-ES" w:eastAsia="es-ES" w:bidi="es-ES"/>
        </w:rPr>
        <w:t>, en los siguientes términos</w:t>
      </w:r>
      <w:r w:rsidRPr="00E807B5">
        <w:rPr>
          <w:rFonts w:ascii="Arial" w:eastAsia="Arial" w:hAnsi="Arial" w:cs="Arial"/>
          <w:sz w:val="22"/>
          <w:lang w:val="es-ES" w:eastAsia="es-ES" w:bidi="es-ES"/>
        </w:rPr>
        <w:t>:</w:t>
      </w:r>
    </w:p>
    <w:p w14:paraId="6A86F075" w14:textId="77777777" w:rsidR="000077D0" w:rsidRPr="00E807B5" w:rsidRDefault="000077D0" w:rsidP="006B3EB4">
      <w:pPr>
        <w:widowControl w:val="0"/>
        <w:autoSpaceDE w:val="0"/>
        <w:autoSpaceDN w:val="0"/>
        <w:ind w:right="812"/>
        <w:jc w:val="both"/>
        <w:rPr>
          <w:rFonts w:ascii="Arial" w:eastAsia="Arial" w:hAnsi="Arial" w:cs="Arial"/>
          <w:sz w:val="22"/>
          <w:lang w:val="es-ES" w:eastAsia="es-ES" w:bidi="es-ES"/>
        </w:rPr>
      </w:pPr>
    </w:p>
    <w:p w14:paraId="55C3A5D3" w14:textId="075F8489" w:rsidR="000077D0" w:rsidRPr="00E807B5" w:rsidRDefault="000077D0" w:rsidP="006B3EB4">
      <w:pPr>
        <w:widowControl w:val="0"/>
        <w:autoSpaceDE w:val="0"/>
        <w:autoSpaceDN w:val="0"/>
        <w:ind w:left="709" w:right="709"/>
        <w:jc w:val="both"/>
        <w:rPr>
          <w:rFonts w:ascii="Arial" w:eastAsia="Arial" w:hAnsi="Arial" w:cs="Arial"/>
          <w:sz w:val="22"/>
          <w:lang w:val="es-ES" w:eastAsia="es-ES" w:bidi="es-ES"/>
        </w:rPr>
      </w:pPr>
      <w:r w:rsidRPr="00E807B5">
        <w:rPr>
          <w:rFonts w:ascii="Arial" w:eastAsia="Arial" w:hAnsi="Arial" w:cs="Arial"/>
          <w:sz w:val="22"/>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w:t>
      </w:r>
      <w:r w:rsidRPr="00E807B5">
        <w:rPr>
          <w:rFonts w:ascii="Arial" w:eastAsia="Arial" w:hAnsi="Arial" w:cs="Arial"/>
          <w:sz w:val="22"/>
          <w:lang w:val="es-ES" w:eastAsia="es-ES" w:bidi="es-ES"/>
        </w:rPr>
        <w:lastRenderedPageBreak/>
        <w:t xml:space="preserve">entes del Estado, incluidos los territoriales, se aplican las restricciones de los artículos 32 y 33 con sus excepciones, así como las del parágrafo del artículo 38. </w:t>
      </w:r>
      <w:r w:rsidRPr="00E807B5">
        <w:rPr>
          <w:rFonts w:ascii="Arial" w:eastAsia="Arial" w:hAnsi="Arial" w:cs="Arial"/>
          <w:bCs/>
          <w:sz w:val="22"/>
          <w:lang w:val="es-ES" w:eastAsia="es-ES" w:bidi="es-ES"/>
        </w:rPr>
        <w:t xml:space="preserve">En cambio, para elecciones en general, excluyendo las correspondientes a </w:t>
      </w:r>
      <w:proofErr w:type="gramStart"/>
      <w:r w:rsidRPr="00E807B5">
        <w:rPr>
          <w:rFonts w:ascii="Arial" w:eastAsia="Arial" w:hAnsi="Arial" w:cs="Arial"/>
          <w:bCs/>
          <w:sz w:val="22"/>
          <w:lang w:val="es-ES" w:eastAsia="es-ES" w:bidi="es-ES"/>
        </w:rPr>
        <w:t>Presidente</w:t>
      </w:r>
      <w:proofErr w:type="gramEnd"/>
      <w:r w:rsidRPr="00E807B5">
        <w:rPr>
          <w:rFonts w:ascii="Arial" w:eastAsia="Arial" w:hAnsi="Arial" w:cs="Arial"/>
          <w:bCs/>
          <w:sz w:val="22"/>
          <w:lang w:val="es-ES" w:eastAsia="es-ES" w:bidi="es-ES"/>
        </w:rPr>
        <w:t xml:space="preserve"> de la República, a las autoridades territoriales allí mencionadas sólo se aplican las restricciones contenidas en el parágrafo del artículo 38</w:t>
      </w:r>
      <w:r w:rsidRPr="00E807B5">
        <w:rPr>
          <w:rFonts w:ascii="Arial" w:eastAsia="Arial" w:hAnsi="Arial" w:cs="Arial"/>
          <w:sz w:val="22"/>
          <w:vertAlign w:val="superscript"/>
          <w:lang w:val="es-ES" w:eastAsia="es-ES" w:bidi="es-ES"/>
        </w:rPr>
        <w:footnoteReference w:id="10"/>
      </w:r>
      <w:r w:rsidR="004002C6" w:rsidRPr="00E807B5">
        <w:rPr>
          <w:rFonts w:ascii="Arial" w:eastAsia="Arial" w:hAnsi="Arial" w:cs="Arial"/>
          <w:bCs/>
          <w:sz w:val="22"/>
          <w:lang w:val="es-ES" w:eastAsia="es-ES" w:bidi="es-ES"/>
        </w:rPr>
        <w:t>.</w:t>
      </w:r>
      <w:r w:rsidRPr="00E807B5">
        <w:rPr>
          <w:rFonts w:ascii="Calibri" w:eastAsia="Arial" w:hAnsi="Calibri" w:cs="Arial"/>
          <w:position w:val="8"/>
          <w:sz w:val="16"/>
          <w:lang w:val="es-ES" w:eastAsia="es-ES" w:bidi="es-ES"/>
        </w:rPr>
        <w:t xml:space="preserve"> </w:t>
      </w:r>
    </w:p>
    <w:p w14:paraId="4DBD6A04" w14:textId="77777777" w:rsidR="000077D0" w:rsidRPr="00E807B5" w:rsidRDefault="000077D0" w:rsidP="006B3EB4">
      <w:pPr>
        <w:widowControl w:val="0"/>
        <w:autoSpaceDE w:val="0"/>
        <w:autoSpaceDN w:val="0"/>
        <w:spacing w:before="8"/>
        <w:jc w:val="both"/>
        <w:rPr>
          <w:rFonts w:ascii="Arial" w:eastAsia="Arial" w:hAnsi="Arial" w:cs="Arial"/>
          <w:sz w:val="26"/>
          <w:lang w:val="es-ES" w:eastAsia="es-ES" w:bidi="es-ES"/>
        </w:rPr>
      </w:pPr>
    </w:p>
    <w:p w14:paraId="7698F789" w14:textId="4A17DEB0" w:rsidR="000077D0" w:rsidRPr="00E807B5" w:rsidRDefault="000077D0" w:rsidP="003707CB">
      <w:pPr>
        <w:spacing w:line="276" w:lineRule="auto"/>
        <w:ind w:firstLine="708"/>
        <w:jc w:val="both"/>
        <w:rPr>
          <w:rFonts w:ascii="Arial" w:eastAsia="Arial" w:hAnsi="Arial" w:cs="Arial"/>
          <w:sz w:val="22"/>
          <w:lang w:val="es-ES" w:eastAsia="es-ES" w:bidi="es-ES"/>
        </w:rPr>
      </w:pPr>
      <w:r w:rsidRPr="00E807B5">
        <w:rPr>
          <w:rFonts w:ascii="Arial" w:eastAsia="Arial" w:hAnsi="Arial" w:cs="Arial"/>
          <w:sz w:val="22"/>
          <w:lang w:val="es-ES" w:eastAsia="es-ES" w:bidi="es-ES"/>
        </w:rPr>
        <w:t>De</w:t>
      </w:r>
      <w:r w:rsidR="004D4A64" w:rsidRPr="00E807B5">
        <w:rPr>
          <w:rFonts w:ascii="Arial" w:eastAsia="Arial" w:hAnsi="Arial" w:cs="Arial"/>
          <w:sz w:val="22"/>
          <w:lang w:val="es-ES" w:eastAsia="es-ES" w:bidi="es-ES"/>
        </w:rPr>
        <w:t xml:space="preserve"> lo anterior se desprende</w:t>
      </w:r>
      <w:r w:rsidR="00962FA0" w:rsidRPr="00E807B5">
        <w:rPr>
          <w:rFonts w:ascii="Arial" w:eastAsia="Arial" w:hAnsi="Arial" w:cs="Arial"/>
          <w:sz w:val="22"/>
          <w:lang w:val="es-ES" w:eastAsia="es-ES" w:bidi="es-ES"/>
        </w:rPr>
        <w:t xml:space="preserve"> que</w:t>
      </w:r>
      <w:r w:rsidRPr="00E807B5">
        <w:rPr>
          <w:rFonts w:ascii="Arial" w:eastAsia="Arial" w:hAnsi="Arial" w:cs="Arial"/>
          <w:sz w:val="22"/>
          <w:lang w:val="es-ES" w:eastAsia="es-ES" w:bidi="es-ES"/>
        </w:rPr>
        <w:t xml:space="preserve"> la Ley 996 de 2005 establece dos tipos de restricciones en materia de contratación, las cuales coinciden parcialmente</w:t>
      </w:r>
      <w:r w:rsidR="003707CB" w:rsidRPr="00E807B5">
        <w:rPr>
          <w:rFonts w:ascii="Arial" w:eastAsia="Arial" w:hAnsi="Arial" w:cs="Arial"/>
          <w:sz w:val="22"/>
          <w:lang w:val="es-ES" w:eastAsia="es-ES" w:bidi="es-ES"/>
        </w:rPr>
        <w:t>. Por un lado,</w:t>
      </w:r>
      <w:r w:rsidRPr="00E807B5">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aludidas excepciones</w:t>
      </w:r>
      <w:r w:rsidR="003707CB" w:rsidRPr="00E807B5">
        <w:rPr>
          <w:rFonts w:ascii="Arial" w:eastAsia="Arial" w:hAnsi="Arial" w:cs="Arial"/>
          <w:sz w:val="22"/>
          <w:lang w:val="es-ES" w:eastAsia="es-ES" w:bidi="es-ES"/>
        </w:rPr>
        <w:t>. Por otra parte,</w:t>
      </w:r>
      <w:r w:rsidRPr="00E807B5">
        <w:rPr>
          <w:rFonts w:ascii="Arial" w:eastAsia="Arial" w:hAnsi="Arial" w:cs="Arial"/>
          <w:sz w:val="22"/>
          <w:lang w:val="es-ES" w:eastAsia="es-ES" w:bidi="es-ES"/>
        </w:rPr>
        <w:t xml:space="preserve"> la del artículo 38, </w:t>
      </w:r>
      <w:r w:rsidR="003F1767" w:rsidRPr="00E807B5">
        <w:rPr>
          <w:rFonts w:ascii="Arial" w:eastAsia="Arial" w:hAnsi="Arial" w:cs="Arial"/>
          <w:sz w:val="22"/>
          <w:lang w:val="es-ES" w:eastAsia="es-ES" w:bidi="es-ES"/>
        </w:rPr>
        <w:t>aplicable</w:t>
      </w:r>
      <w:r w:rsidRPr="00E807B5">
        <w:rPr>
          <w:rFonts w:ascii="Arial" w:eastAsia="Arial" w:hAnsi="Arial" w:cs="Arial"/>
          <w:sz w:val="22"/>
          <w:lang w:val="es-ES" w:eastAsia="es-ES" w:bidi="es-ES"/>
        </w:rPr>
        <w:t xml:space="preserve"> respecto de cualquier tipo de elección, que prohíbe la celebración de convenios interadministrativos que impliquen la ejecución de recursos públicos. </w:t>
      </w:r>
    </w:p>
    <w:p w14:paraId="5D92A638" w14:textId="5DFFA761" w:rsidR="00313C96" w:rsidRPr="00E807B5" w:rsidRDefault="00313C96" w:rsidP="00313C96">
      <w:pPr>
        <w:spacing w:line="276" w:lineRule="auto"/>
        <w:jc w:val="both"/>
        <w:rPr>
          <w:rFonts w:ascii="Arial" w:eastAsia="Arial" w:hAnsi="Arial" w:cs="Arial"/>
          <w:sz w:val="22"/>
          <w:lang w:val="es-ES" w:eastAsia="es-ES" w:bidi="es-ES"/>
        </w:rPr>
      </w:pPr>
    </w:p>
    <w:p w14:paraId="33C529CD" w14:textId="1D3B3DF9" w:rsidR="00313C96" w:rsidRPr="00E807B5" w:rsidRDefault="00313C96" w:rsidP="00313C96">
      <w:pPr>
        <w:spacing w:line="276" w:lineRule="auto"/>
        <w:jc w:val="both"/>
        <w:rPr>
          <w:rFonts w:ascii="Arial" w:eastAsia="Arial" w:hAnsi="Arial" w:cs="Arial"/>
          <w:b/>
          <w:bCs/>
          <w:sz w:val="22"/>
          <w:lang w:val="es-ES" w:eastAsia="es-ES" w:bidi="es-ES"/>
        </w:rPr>
      </w:pPr>
      <w:r w:rsidRPr="00E807B5">
        <w:rPr>
          <w:rFonts w:ascii="Arial" w:eastAsia="Arial" w:hAnsi="Arial" w:cs="Arial"/>
          <w:b/>
          <w:bCs/>
          <w:sz w:val="22"/>
          <w:lang w:val="es-ES" w:eastAsia="es-ES" w:bidi="es-ES"/>
        </w:rPr>
        <w:t xml:space="preserve">2.2. Convenios de asociación </w:t>
      </w:r>
      <w:r w:rsidR="00A82C87" w:rsidRPr="00E807B5">
        <w:rPr>
          <w:rFonts w:ascii="Arial" w:eastAsia="Arial" w:hAnsi="Arial" w:cs="Arial"/>
          <w:b/>
          <w:bCs/>
          <w:sz w:val="22"/>
          <w:lang w:val="es-ES" w:eastAsia="es-ES" w:bidi="es-ES"/>
        </w:rPr>
        <w:t>y</w:t>
      </w:r>
      <w:r w:rsidRPr="00E807B5">
        <w:rPr>
          <w:rFonts w:ascii="Arial" w:eastAsia="Arial" w:hAnsi="Arial" w:cs="Arial"/>
          <w:b/>
          <w:bCs/>
          <w:sz w:val="22"/>
          <w:lang w:val="es-ES" w:eastAsia="es-ES" w:bidi="es-ES"/>
        </w:rPr>
        <w:t xml:space="preserve"> restricciones de la Ley de Garantías</w:t>
      </w:r>
    </w:p>
    <w:p w14:paraId="078F9FFB" w14:textId="2BF910AA" w:rsidR="00313C96" w:rsidRPr="00E807B5" w:rsidRDefault="00313C96" w:rsidP="00313C96">
      <w:pPr>
        <w:spacing w:line="276" w:lineRule="auto"/>
        <w:jc w:val="both"/>
        <w:rPr>
          <w:rFonts w:ascii="Arial" w:eastAsia="Arial" w:hAnsi="Arial" w:cs="Arial"/>
          <w:b/>
          <w:bCs/>
          <w:sz w:val="22"/>
          <w:lang w:val="es-ES" w:eastAsia="es-ES" w:bidi="es-ES"/>
        </w:rPr>
      </w:pPr>
    </w:p>
    <w:p w14:paraId="5A81C0D6" w14:textId="7743AB2F" w:rsidR="004B512B" w:rsidRPr="00E807B5" w:rsidRDefault="004B512B" w:rsidP="006B3EB4">
      <w:pPr>
        <w:pStyle w:val="Sinespaciado"/>
        <w:spacing w:line="276" w:lineRule="auto"/>
        <w:jc w:val="both"/>
        <w:rPr>
          <w:rFonts w:ascii="Arial" w:hAnsi="Arial" w:cs="Arial"/>
          <w:color w:val="000000" w:themeColor="text1"/>
          <w:sz w:val="22"/>
        </w:rPr>
      </w:pPr>
      <w:r w:rsidRPr="00E807B5">
        <w:rPr>
          <w:rFonts w:ascii="Arial" w:hAnsi="Arial" w:cs="Arial"/>
          <w:color w:val="000000" w:themeColor="text1"/>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E807B5">
        <w:rPr>
          <w:rStyle w:val="Refdenotaalpie"/>
          <w:rFonts w:ascii="Arial" w:hAnsi="Arial" w:cs="Arial"/>
          <w:color w:val="000000" w:themeColor="text1"/>
          <w:sz w:val="22"/>
        </w:rPr>
        <w:footnoteReference w:id="11"/>
      </w:r>
      <w:r w:rsidRPr="00E807B5">
        <w:rPr>
          <w:rFonts w:ascii="Arial" w:hAnsi="Arial" w:cs="Arial"/>
          <w:color w:val="000000" w:themeColor="text1"/>
          <w:sz w:val="22"/>
        </w:rPr>
        <w:t xml:space="preserve">. </w:t>
      </w:r>
      <w:r w:rsidRPr="00E807B5">
        <w:rPr>
          <w:rFonts w:ascii="Arial" w:eastAsia="Calibri" w:hAnsi="Arial" w:cs="Arial"/>
          <w:color w:val="000000" w:themeColor="text1"/>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E807B5">
        <w:rPr>
          <w:rStyle w:val="Refdenotaalpie"/>
          <w:rFonts w:ascii="Arial" w:eastAsia="Calibri" w:hAnsi="Arial" w:cs="Arial"/>
          <w:color w:val="000000" w:themeColor="text1"/>
          <w:sz w:val="22"/>
        </w:rPr>
        <w:footnoteReference w:id="12"/>
      </w:r>
      <w:r w:rsidRPr="00E807B5">
        <w:rPr>
          <w:rFonts w:ascii="Arial" w:eastAsia="Calibri" w:hAnsi="Arial" w:cs="Arial"/>
          <w:color w:val="000000" w:themeColor="text1"/>
          <w:sz w:val="22"/>
        </w:rPr>
        <w:t>. Ambas figuras tienen como fin desarrollar conjuntamente actividades relacionadas con los cometidos y funciones legales asignadas a la entidad.</w:t>
      </w:r>
    </w:p>
    <w:p w14:paraId="3ECFBFE3" w14:textId="396116E3" w:rsidR="004B512B" w:rsidRPr="00E807B5" w:rsidRDefault="004B512B" w:rsidP="004B512B">
      <w:pPr>
        <w:spacing w:before="120" w:line="276" w:lineRule="auto"/>
        <w:ind w:firstLine="708"/>
        <w:jc w:val="both"/>
        <w:rPr>
          <w:rFonts w:ascii="Arial" w:eastAsia="Calibri" w:hAnsi="Arial" w:cs="Arial"/>
          <w:color w:val="000000" w:themeColor="text1"/>
          <w:sz w:val="22"/>
        </w:rPr>
      </w:pPr>
      <w:r w:rsidRPr="00E807B5">
        <w:rPr>
          <w:rFonts w:ascii="Arial" w:hAnsi="Arial" w:cs="Arial"/>
          <w:color w:val="000000" w:themeColor="text1"/>
          <w:sz w:val="22"/>
        </w:rPr>
        <w:lastRenderedPageBreak/>
        <w:t>En desarrollo del artículo 355 de la Constitución, el Gobierno Nacional expidió el Decreto 92 de 2017, q</w:t>
      </w:r>
      <w:r w:rsidRPr="00E807B5">
        <w:rPr>
          <w:rFonts w:ascii="Arial" w:eastAsia="Calibri" w:hAnsi="Arial" w:cs="Arial"/>
          <w:color w:val="000000" w:themeColor="text1"/>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E807B5">
        <w:rPr>
          <w:rFonts w:ascii="Arial" w:eastAsia="Calibri" w:hAnsi="Arial" w:cs="Arial"/>
          <w:color w:val="000000" w:themeColor="text1"/>
          <w:sz w:val="22"/>
        </w:rPr>
        <w:t>ii</w:t>
      </w:r>
      <w:proofErr w:type="spellEnd"/>
      <w:r w:rsidRPr="00E807B5">
        <w:rPr>
          <w:rFonts w:ascii="Arial" w:eastAsia="Calibri" w:hAnsi="Arial" w:cs="Arial"/>
          <w:color w:val="000000" w:themeColor="text1"/>
          <w:sz w:val="22"/>
        </w:rPr>
        <w:t xml:space="preserve">) los convenios de asociación,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E807B5">
        <w:rPr>
          <w:rFonts w:ascii="Arial" w:eastAsia="Calibri" w:hAnsi="Arial" w:cs="Arial"/>
          <w:i/>
          <w:iCs/>
          <w:color w:val="000000" w:themeColor="text1"/>
          <w:sz w:val="22"/>
        </w:rPr>
        <w:t>ibidem</w:t>
      </w:r>
      <w:r w:rsidRPr="00E807B5">
        <w:rPr>
          <w:rFonts w:ascii="Arial" w:eastAsia="Calibri" w:hAnsi="Arial" w:cs="Arial"/>
          <w:color w:val="000000" w:themeColor="text1"/>
          <w:sz w:val="22"/>
        </w:rPr>
        <w:t xml:space="preserve">. Es posible diferenciar, pues, los </w:t>
      </w:r>
      <w:r w:rsidRPr="00E807B5">
        <w:rPr>
          <w:rFonts w:ascii="Arial" w:eastAsia="Calibri" w:hAnsi="Arial" w:cs="Arial"/>
          <w:i/>
          <w:iCs/>
          <w:color w:val="000000" w:themeColor="text1"/>
          <w:sz w:val="22"/>
        </w:rPr>
        <w:t>convenios de asociación</w:t>
      </w:r>
      <w:r w:rsidRPr="00E807B5">
        <w:rPr>
          <w:rFonts w:ascii="Arial" w:eastAsia="Calibri" w:hAnsi="Arial" w:cs="Arial"/>
          <w:color w:val="000000" w:themeColor="text1"/>
          <w:sz w:val="22"/>
        </w:rPr>
        <w:t xml:space="preserve">, regulados en el artículo 5, de los </w:t>
      </w:r>
      <w:r w:rsidRPr="00E807B5">
        <w:rPr>
          <w:rFonts w:ascii="Arial" w:eastAsia="Calibri" w:hAnsi="Arial" w:cs="Arial"/>
          <w:i/>
          <w:iCs/>
          <w:color w:val="000000" w:themeColor="text1"/>
          <w:sz w:val="22"/>
        </w:rPr>
        <w:t>contratos de colaboración</w:t>
      </w:r>
      <w:r w:rsidRPr="00E807B5">
        <w:rPr>
          <w:rFonts w:ascii="Arial" w:eastAsia="Calibri" w:hAnsi="Arial" w:cs="Arial"/>
          <w:color w:val="000000" w:themeColor="text1"/>
          <w:sz w:val="22"/>
        </w:rPr>
        <w:t>, establecidos en el artículo 2 del Decreto 92 de 2017</w:t>
      </w:r>
      <w:r w:rsidRPr="00E807B5">
        <w:rPr>
          <w:rStyle w:val="Refdenotaalpie"/>
          <w:rFonts w:ascii="Arial" w:eastAsia="Calibri" w:hAnsi="Arial" w:cs="Arial"/>
          <w:color w:val="000000" w:themeColor="text1"/>
          <w:sz w:val="22"/>
        </w:rPr>
        <w:footnoteReference w:id="13"/>
      </w:r>
      <w:r w:rsidRPr="00E807B5">
        <w:rPr>
          <w:rFonts w:ascii="Arial" w:eastAsia="Calibri" w:hAnsi="Arial" w:cs="Arial"/>
          <w:color w:val="000000" w:themeColor="text1"/>
          <w:sz w:val="22"/>
        </w:rPr>
        <w:t xml:space="preserve">. </w:t>
      </w:r>
    </w:p>
    <w:p w14:paraId="430141C1" w14:textId="77777777" w:rsidR="004B512B" w:rsidRPr="00E807B5" w:rsidRDefault="004B512B" w:rsidP="004B512B">
      <w:pPr>
        <w:spacing w:before="120"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 xml:space="preserve">Los </w:t>
      </w:r>
      <w:r w:rsidRPr="00E807B5">
        <w:rPr>
          <w:rFonts w:ascii="Arial" w:eastAsia="Calibri" w:hAnsi="Arial" w:cs="Arial"/>
          <w:i/>
          <w:iCs/>
          <w:color w:val="000000" w:themeColor="text1"/>
          <w:sz w:val="22"/>
        </w:rPr>
        <w:t xml:space="preserve">contratos de colaboración </w:t>
      </w:r>
      <w:r w:rsidRPr="00E807B5">
        <w:rPr>
          <w:rFonts w:ascii="Arial" w:eastAsia="Calibri" w:hAnsi="Arial" w:cs="Arial"/>
          <w:color w:val="000000" w:themeColor="text1"/>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E807B5">
        <w:rPr>
          <w:rFonts w:ascii="Arial" w:eastAsia="Calibri" w:hAnsi="Arial" w:cs="Arial"/>
          <w:color w:val="000000" w:themeColor="text1"/>
          <w:sz w:val="22"/>
        </w:rPr>
        <w:t>ii</w:t>
      </w:r>
      <w:proofErr w:type="spellEnd"/>
      <w:r w:rsidRPr="00E807B5">
        <w:rPr>
          <w:rFonts w:ascii="Arial" w:eastAsia="Calibri" w:hAnsi="Arial" w:cs="Arial"/>
          <w:color w:val="000000" w:themeColor="text1"/>
          <w:sz w:val="22"/>
        </w:rPr>
        <w:t>)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33DFE476" w14:textId="09D4E6C7" w:rsidR="004B512B" w:rsidRPr="00E807B5" w:rsidRDefault="004B512B">
      <w:pPr>
        <w:pStyle w:val="Sinespaciado"/>
        <w:spacing w:before="120" w:line="276" w:lineRule="auto"/>
        <w:ind w:firstLine="708"/>
        <w:jc w:val="both"/>
        <w:rPr>
          <w:rFonts w:ascii="Arial" w:hAnsi="Arial" w:cs="Arial"/>
          <w:color w:val="000000" w:themeColor="text1"/>
          <w:sz w:val="22"/>
        </w:rPr>
      </w:pPr>
      <w:r w:rsidRPr="00E807B5">
        <w:rPr>
          <w:rFonts w:ascii="Arial" w:hAnsi="Arial" w:cs="Arial"/>
          <w:color w:val="000000" w:themeColor="text1"/>
          <w:sz w:val="22"/>
        </w:rPr>
        <w:t xml:space="preserve">De otro lado, los </w:t>
      </w:r>
      <w:r w:rsidRPr="00E807B5">
        <w:rPr>
          <w:rFonts w:ascii="Arial" w:hAnsi="Arial" w:cs="Arial"/>
          <w:i/>
          <w:iCs/>
          <w:color w:val="000000" w:themeColor="text1"/>
          <w:sz w:val="22"/>
        </w:rPr>
        <w:t>convenios de asociación</w:t>
      </w:r>
      <w:r w:rsidRPr="00E807B5">
        <w:rPr>
          <w:rFonts w:ascii="Arial" w:hAnsi="Arial" w:cs="Arial"/>
          <w:color w:val="000000" w:themeColor="text1"/>
          <w:sz w:val="22"/>
        </w:rPr>
        <w:t xml:space="preserve"> «[t]</w:t>
      </w:r>
      <w:proofErr w:type="spellStart"/>
      <w:r w:rsidRPr="00E807B5">
        <w:rPr>
          <w:rFonts w:ascii="Arial" w:hAnsi="Arial" w:cs="Arial"/>
          <w:color w:val="000000" w:themeColor="text1"/>
          <w:sz w:val="22"/>
        </w:rPr>
        <w:t>ienen</w:t>
      </w:r>
      <w:proofErr w:type="spellEnd"/>
      <w:r w:rsidRPr="00E807B5">
        <w:rPr>
          <w:rFonts w:ascii="Arial" w:hAnsi="Arial" w:cs="Arial"/>
          <w:color w:val="000000" w:themeColor="text1"/>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E807B5">
        <w:rPr>
          <w:rStyle w:val="Refdenotaalpie"/>
          <w:rFonts w:ascii="Arial" w:hAnsi="Arial" w:cs="Arial"/>
          <w:color w:val="000000" w:themeColor="text1"/>
          <w:sz w:val="22"/>
        </w:rPr>
        <w:footnoteReference w:id="14"/>
      </w:r>
      <w:r w:rsidRPr="00E807B5">
        <w:rPr>
          <w:rFonts w:ascii="Arial" w:hAnsi="Arial" w:cs="Arial"/>
          <w:color w:val="000000" w:themeColor="text1"/>
          <w:sz w:val="22"/>
        </w:rPr>
        <w:t xml:space="preserve">. En estos convenios no existe contraprestación o pago, sino aportes, los cuales están dirigidos, </w:t>
      </w:r>
      <w:r w:rsidRPr="00E807B5">
        <w:rPr>
          <w:rFonts w:ascii="Arial" w:hAnsi="Arial" w:cs="Arial"/>
          <w:color w:val="000000" w:themeColor="text1"/>
          <w:sz w:val="22"/>
        </w:rPr>
        <w:lastRenderedPageBreak/>
        <w:t xml:space="preserve">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2F4C5357" w14:textId="77777777" w:rsidR="004B512B" w:rsidRPr="00E807B5" w:rsidRDefault="004B512B" w:rsidP="004B512B">
      <w:pPr>
        <w:pStyle w:val="Sinespaciado"/>
        <w:spacing w:before="120" w:line="276" w:lineRule="auto"/>
        <w:ind w:firstLine="708"/>
        <w:jc w:val="both"/>
        <w:rPr>
          <w:rFonts w:ascii="Arial" w:hAnsi="Arial" w:cs="Arial"/>
          <w:color w:val="000000" w:themeColor="text1"/>
          <w:sz w:val="22"/>
        </w:rPr>
      </w:pPr>
      <w:r w:rsidRPr="00E807B5">
        <w:rPr>
          <w:rFonts w:ascii="Arial" w:hAnsi="Arial" w:cs="Arial"/>
          <w:color w:val="000000" w:themeColor="text1"/>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76DDFFE3" w14:textId="77777777" w:rsidR="00673DD7" w:rsidRPr="00E807B5" w:rsidRDefault="004B512B" w:rsidP="004B512B">
      <w:pPr>
        <w:pStyle w:val="Sinespaciado"/>
        <w:spacing w:before="120" w:line="276" w:lineRule="auto"/>
        <w:ind w:firstLine="708"/>
        <w:jc w:val="both"/>
        <w:rPr>
          <w:rFonts w:ascii="Arial" w:eastAsia="Calibri" w:hAnsi="Arial" w:cs="Arial"/>
          <w:color w:val="000000" w:themeColor="text1"/>
          <w:sz w:val="22"/>
        </w:rPr>
      </w:pPr>
      <w:r w:rsidRPr="00E807B5">
        <w:rPr>
          <w:rFonts w:ascii="Arial" w:hAnsi="Arial" w:cs="Arial"/>
          <w:color w:val="000000" w:themeColor="text1"/>
          <w:sz w:val="22"/>
        </w:rPr>
        <w:t>L</w:t>
      </w:r>
      <w:r w:rsidRPr="00E807B5">
        <w:rPr>
          <w:rFonts w:ascii="Arial" w:eastAsia="Calibri" w:hAnsi="Arial" w:cs="Arial"/>
          <w:color w:val="000000" w:themeColor="text1"/>
          <w:sz w:val="22"/>
        </w:rPr>
        <w:t xml:space="preserve">a normativa vigente no impide que varias entidades suscriban conjuntamente el convenio de asociación </w:t>
      </w:r>
      <w:r w:rsidR="009E59A3" w:rsidRPr="00E807B5">
        <w:rPr>
          <w:rFonts w:ascii="Arial" w:eastAsia="Calibri" w:hAnsi="Arial" w:cs="Arial"/>
          <w:color w:val="000000" w:themeColor="text1"/>
          <w:sz w:val="22"/>
        </w:rPr>
        <w:t>ni</w:t>
      </w:r>
      <w:r w:rsidRPr="00E807B5">
        <w:rPr>
          <w:rFonts w:ascii="Arial" w:eastAsia="Calibri" w:hAnsi="Arial" w:cs="Arial"/>
          <w:color w:val="000000" w:themeColor="text1"/>
          <w:sz w:val="22"/>
        </w:rPr>
        <w:t xml:space="preserve"> tampoco que dos o más ESAL pueden hacerlo a través de las figuras asociativas autorizadas por la ley, por ejemplo, la unión temporal o el consorcio</w:t>
      </w:r>
      <w:r w:rsidRPr="00E807B5">
        <w:rPr>
          <w:rStyle w:val="Refdenotaalpie"/>
          <w:rFonts w:ascii="Arial" w:eastAsia="Calibri" w:hAnsi="Arial" w:cs="Arial"/>
          <w:color w:val="000000" w:themeColor="text1"/>
          <w:sz w:val="22"/>
        </w:rPr>
        <w:footnoteReference w:id="15"/>
      </w:r>
      <w:r w:rsidRPr="00E807B5">
        <w:rPr>
          <w:rFonts w:ascii="Arial" w:eastAsia="Calibri" w:hAnsi="Arial" w:cs="Arial"/>
          <w:color w:val="000000" w:themeColor="text1"/>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34E443A8" w14:textId="3E8D474B" w:rsidR="004B512B" w:rsidRPr="00E807B5" w:rsidRDefault="004B512B">
      <w:pPr>
        <w:pStyle w:val="Sinespaciado"/>
        <w:spacing w:before="120"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 xml:space="preserve">Igualmente, </w:t>
      </w:r>
      <w:r w:rsidR="00673DD7" w:rsidRPr="00E807B5">
        <w:rPr>
          <w:rFonts w:ascii="Arial" w:eastAsia="Calibri" w:hAnsi="Arial" w:cs="Arial"/>
          <w:color w:val="000000" w:themeColor="text1"/>
          <w:sz w:val="22"/>
        </w:rPr>
        <w:t>considerando</w:t>
      </w:r>
      <w:r w:rsidRPr="00E807B5">
        <w:rPr>
          <w:rFonts w:ascii="Arial" w:eastAsia="Calibri" w:hAnsi="Arial" w:cs="Arial"/>
          <w:color w:val="000000" w:themeColor="text1"/>
          <w:sz w:val="22"/>
        </w:rPr>
        <w:t xml:space="preserve">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ya que de lo contrario deberá </w:t>
      </w:r>
      <w:r w:rsidR="00673DD7" w:rsidRPr="00E807B5">
        <w:rPr>
          <w:rFonts w:ascii="Arial" w:eastAsia="Calibri" w:hAnsi="Arial" w:cs="Arial"/>
          <w:color w:val="000000" w:themeColor="text1"/>
          <w:sz w:val="22"/>
        </w:rPr>
        <w:t>adelantarse</w:t>
      </w:r>
      <w:r w:rsidRPr="00E807B5">
        <w:rPr>
          <w:rFonts w:ascii="Arial" w:eastAsia="Calibri" w:hAnsi="Arial" w:cs="Arial"/>
          <w:color w:val="000000" w:themeColor="text1"/>
          <w:sz w:val="22"/>
        </w:rPr>
        <w:t xml:space="preserve"> un proceso competitivo.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E807B5">
        <w:rPr>
          <w:rStyle w:val="Refdenotaalpie"/>
          <w:rFonts w:ascii="Arial" w:eastAsia="Calibri" w:hAnsi="Arial" w:cs="Arial"/>
          <w:color w:val="000000" w:themeColor="text1"/>
          <w:sz w:val="22"/>
        </w:rPr>
        <w:footnoteReference w:id="16"/>
      </w:r>
      <w:r w:rsidRPr="00E807B5">
        <w:rPr>
          <w:rFonts w:ascii="Arial" w:eastAsia="Calibri" w:hAnsi="Arial" w:cs="Arial"/>
          <w:color w:val="000000" w:themeColor="text1"/>
          <w:sz w:val="22"/>
        </w:rPr>
        <w:t>.</w:t>
      </w:r>
    </w:p>
    <w:p w14:paraId="340449CA" w14:textId="77777777" w:rsidR="004B512B" w:rsidRPr="00E807B5" w:rsidRDefault="004B512B" w:rsidP="004B512B">
      <w:pPr>
        <w:spacing w:before="120" w:line="276" w:lineRule="auto"/>
        <w:ind w:firstLine="708"/>
        <w:jc w:val="both"/>
        <w:rPr>
          <w:rFonts w:ascii="Arial" w:hAnsi="Arial" w:cs="Arial"/>
          <w:color w:val="000000" w:themeColor="text1"/>
          <w:sz w:val="22"/>
        </w:rPr>
      </w:pPr>
      <w:r w:rsidRPr="00E807B5">
        <w:rPr>
          <w:rFonts w:ascii="Arial" w:hAnsi="Arial" w:cs="Arial"/>
          <w:color w:val="000000" w:themeColor="text1"/>
          <w:sz w:val="22"/>
        </w:rPr>
        <w:lastRenderedPageBreak/>
        <w:t xml:space="preserve">La noción «seleccionar de forma objetiva», contenida en la disposición </w:t>
      </w:r>
      <w:r w:rsidRPr="00E807B5">
        <w:rPr>
          <w:rFonts w:ascii="Arial" w:hAnsi="Arial" w:cs="Arial"/>
          <w:i/>
          <w:iCs/>
          <w:color w:val="000000" w:themeColor="text1"/>
          <w:sz w:val="22"/>
        </w:rPr>
        <w:t xml:space="preserve">sub examine </w:t>
      </w:r>
      <w:r w:rsidRPr="00E807B5">
        <w:rPr>
          <w:rFonts w:ascii="Arial" w:hAnsi="Arial" w:cs="Arial"/>
          <w:color w:val="000000" w:themeColor="text1"/>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238FA858" w14:textId="77777777" w:rsidR="004B512B" w:rsidRPr="00E807B5" w:rsidRDefault="004B512B" w:rsidP="004B512B">
      <w:pPr>
        <w:spacing w:before="120" w:after="120" w:line="276" w:lineRule="auto"/>
        <w:ind w:firstLine="708"/>
        <w:jc w:val="both"/>
        <w:textAlignment w:val="baseline"/>
        <w:rPr>
          <w:rFonts w:ascii="Arial" w:hAnsi="Arial" w:cs="Arial"/>
          <w:color w:val="000000" w:themeColor="text1"/>
          <w:sz w:val="22"/>
          <w:szCs w:val="22"/>
        </w:rPr>
      </w:pPr>
      <w:r w:rsidRPr="00E807B5">
        <w:rPr>
          <w:rFonts w:ascii="Arial" w:eastAsia="Arial" w:hAnsi="Arial" w:cs="Arial"/>
          <w:color w:val="000000" w:themeColor="text1"/>
          <w:sz w:val="22"/>
          <w:szCs w:val="22"/>
          <w:lang w:val="es-ES" w:eastAsia="en-U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E807B5">
        <w:rPr>
          <w:rFonts w:ascii="Arial" w:hAnsi="Arial" w:cs="Arial"/>
          <w:color w:val="000000" w:themeColor="text1"/>
          <w:sz w:val="22"/>
          <w:szCs w:val="22"/>
          <w:lang w:val="es-MX"/>
        </w:rPr>
        <w:t>.</w:t>
      </w:r>
      <w:r w:rsidRPr="00E807B5">
        <w:rPr>
          <w:rFonts w:ascii="Arial" w:hAnsi="Arial" w:cs="Arial"/>
          <w:color w:val="000000" w:themeColor="text1"/>
          <w:sz w:val="22"/>
          <w:szCs w:val="22"/>
        </w:rPr>
        <w:t> </w:t>
      </w:r>
    </w:p>
    <w:p w14:paraId="2282529E" w14:textId="37CBAF3E" w:rsidR="004B512B" w:rsidRPr="00E807B5" w:rsidRDefault="004B512B" w:rsidP="006B3EB4">
      <w:pPr>
        <w:spacing w:after="120" w:line="276" w:lineRule="auto"/>
        <w:ind w:firstLine="709"/>
        <w:jc w:val="both"/>
        <w:rPr>
          <w:rFonts w:ascii="Arial" w:eastAsia="Calibri" w:hAnsi="Arial" w:cs="Arial"/>
          <w:color w:val="000000" w:themeColor="text1"/>
          <w:sz w:val="22"/>
        </w:rPr>
      </w:pPr>
      <w:r w:rsidRPr="00E807B5">
        <w:rPr>
          <w:rFonts w:ascii="Arial" w:hAnsi="Arial" w:cs="Arial"/>
          <w:color w:val="000000" w:themeColor="text1"/>
          <w:sz w:val="22"/>
          <w:szCs w:val="22"/>
        </w:rPr>
        <w:t xml:space="preserve">Ahora bien, </w:t>
      </w:r>
      <w:r w:rsidR="005F1D88" w:rsidRPr="00E807B5">
        <w:rPr>
          <w:rFonts w:ascii="Arial" w:hAnsi="Arial" w:cs="Arial"/>
          <w:color w:val="000000" w:themeColor="text1"/>
          <w:sz w:val="22"/>
          <w:szCs w:val="22"/>
        </w:rPr>
        <w:t>e</w:t>
      </w:r>
      <w:r w:rsidRPr="00E807B5">
        <w:rPr>
          <w:rFonts w:ascii="Arial" w:eastAsia="Calibri" w:hAnsi="Arial" w:cs="Arial"/>
          <w:color w:val="000000" w:themeColor="text1"/>
          <w:sz w:val="22"/>
        </w:rPr>
        <w:t>l Consejo de Estado, en el Auto del 6 de agosto de 2019 de la Sección Tercera, Subsección A –</w:t>
      </w:r>
      <w:proofErr w:type="spellStart"/>
      <w:r w:rsidRPr="00E807B5">
        <w:rPr>
          <w:rFonts w:ascii="Arial" w:eastAsia="Calibri" w:hAnsi="Arial" w:cs="Arial"/>
          <w:color w:val="000000" w:themeColor="text1"/>
          <w:sz w:val="22"/>
        </w:rPr>
        <w:t>Exp</w:t>
      </w:r>
      <w:proofErr w:type="spellEnd"/>
      <w:r w:rsidRPr="00E807B5">
        <w:rPr>
          <w:rFonts w:ascii="Arial" w:eastAsia="Calibri" w:hAnsi="Arial" w:cs="Arial"/>
          <w:color w:val="000000" w:themeColor="text1"/>
          <w:sz w:val="22"/>
        </w:rPr>
        <w:t>. 62.003–, estudió la solicitud de suspensión provisional</w:t>
      </w:r>
      <w:r w:rsidRPr="00E807B5">
        <w:rPr>
          <w:rStyle w:val="Refdenotaalpie"/>
          <w:rFonts w:ascii="Arial" w:eastAsia="Calibri" w:hAnsi="Arial" w:cs="Arial"/>
          <w:color w:val="000000" w:themeColor="text1"/>
          <w:sz w:val="22"/>
        </w:rPr>
        <w:footnoteReference w:id="17"/>
      </w:r>
      <w:r w:rsidRPr="00E807B5">
        <w:rPr>
          <w:rFonts w:ascii="Arial" w:eastAsia="Calibri" w:hAnsi="Arial" w:cs="Arial"/>
          <w:color w:val="000000" w:themeColor="text1"/>
          <w:sz w:val="22"/>
        </w:rPr>
        <w:t xml:space="preserve"> del inciso 2 del artículo 1, literales a y c del artículo 2, inciso 5 del artículo 2, inciso 2 del artículo 3, inciso final del artículo 4 y artículo 5 del Decreto 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w:t>
      </w:r>
      <w:r w:rsidR="00D22F18" w:rsidRPr="00E807B5">
        <w:rPr>
          <w:rFonts w:ascii="Arial" w:eastAsia="Calibri" w:hAnsi="Arial" w:cs="Arial"/>
          <w:color w:val="000000" w:themeColor="text1"/>
          <w:sz w:val="22"/>
        </w:rPr>
        <w:t xml:space="preserve"> Por tanto</w:t>
      </w:r>
      <w:r w:rsidRPr="00E807B5">
        <w:rPr>
          <w:rFonts w:ascii="Arial" w:eastAsia="Calibri" w:hAnsi="Arial" w:cs="Arial"/>
          <w:color w:val="000000" w:themeColor="text1"/>
          <w:sz w:val="22"/>
        </w:rPr>
        <w:t xml:space="preserve">, si se pretende realizar un </w:t>
      </w:r>
      <w:r w:rsidRPr="00E807B5">
        <w:rPr>
          <w:rFonts w:ascii="Arial" w:eastAsia="Calibri" w:hAnsi="Arial" w:cs="Arial"/>
          <w:i/>
          <w:iCs/>
          <w:color w:val="000000" w:themeColor="text1"/>
          <w:sz w:val="22"/>
        </w:rPr>
        <w:t>convenio de asociación</w:t>
      </w:r>
      <w:r w:rsidRPr="00E807B5">
        <w:rPr>
          <w:rFonts w:ascii="Arial" w:eastAsia="Calibri" w:hAnsi="Arial" w:cs="Arial"/>
          <w:color w:val="000000" w:themeColor="text1"/>
          <w:sz w:val="22"/>
        </w:rPr>
        <w:t xml:space="preserve"> con ESAL de reconocida idoneidad para el cumplimiento de las funciones que la ley les asigna a las entidades públicas, debe aplicar</w:t>
      </w:r>
      <w:r w:rsidR="00D22F18" w:rsidRPr="00E807B5">
        <w:rPr>
          <w:rFonts w:ascii="Arial" w:eastAsia="Calibri" w:hAnsi="Arial" w:cs="Arial"/>
          <w:color w:val="000000" w:themeColor="text1"/>
          <w:sz w:val="22"/>
        </w:rPr>
        <w:t>se</w:t>
      </w:r>
      <w:r w:rsidRPr="00E807B5">
        <w:rPr>
          <w:rFonts w:ascii="Arial" w:eastAsia="Calibri" w:hAnsi="Arial" w:cs="Arial"/>
          <w:color w:val="000000" w:themeColor="text1"/>
          <w:sz w:val="22"/>
        </w:rPr>
        <w:t xml:space="preserve"> lo dispuesto en el artículo 5 del Decreto </w:t>
      </w:r>
      <w:r w:rsidR="00D22F18" w:rsidRPr="00E807B5">
        <w:rPr>
          <w:rFonts w:ascii="Arial" w:eastAsia="Calibri" w:hAnsi="Arial" w:cs="Arial"/>
          <w:color w:val="000000" w:themeColor="text1"/>
          <w:sz w:val="22"/>
        </w:rPr>
        <w:t>0</w:t>
      </w:r>
      <w:r w:rsidRPr="00E807B5">
        <w:rPr>
          <w:rFonts w:ascii="Arial" w:eastAsia="Calibri" w:hAnsi="Arial" w:cs="Arial"/>
          <w:color w:val="000000" w:themeColor="text1"/>
          <w:sz w:val="22"/>
        </w:rPr>
        <w:t xml:space="preserve">92 de 2017. </w:t>
      </w:r>
    </w:p>
    <w:p w14:paraId="5BDA9587" w14:textId="11C50D20" w:rsidR="004B512B" w:rsidRPr="00E807B5" w:rsidRDefault="004B512B" w:rsidP="00357198">
      <w:pPr>
        <w:spacing w:before="120"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 xml:space="preserve">Para los convenios de asociación, como se </w:t>
      </w:r>
      <w:r w:rsidR="00D22F18" w:rsidRPr="00E807B5">
        <w:rPr>
          <w:rFonts w:ascii="Arial" w:eastAsia="Calibri" w:hAnsi="Arial" w:cs="Arial"/>
          <w:color w:val="000000" w:themeColor="text1"/>
          <w:sz w:val="22"/>
        </w:rPr>
        <w:t xml:space="preserve">explicó </w:t>
      </w:r>
      <w:r w:rsidR="00D22F18" w:rsidRPr="00E807B5">
        <w:rPr>
          <w:rFonts w:ascii="Arial" w:eastAsia="Calibri" w:hAnsi="Arial" w:cs="Arial"/>
          <w:i/>
          <w:iCs/>
          <w:color w:val="000000" w:themeColor="text1"/>
          <w:sz w:val="22"/>
        </w:rPr>
        <w:t>ut supra</w:t>
      </w:r>
      <w:r w:rsidRPr="00E807B5">
        <w:rPr>
          <w:rFonts w:ascii="Arial" w:eastAsia="Calibri" w:hAnsi="Arial" w:cs="Arial"/>
          <w:color w:val="000000" w:themeColor="text1"/>
          <w:sz w:val="22"/>
        </w:rPr>
        <w:t xml:space="preserve">,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w:t>
      </w:r>
      <w:r w:rsidRPr="00E807B5">
        <w:rPr>
          <w:rFonts w:ascii="Arial" w:eastAsia="Calibri" w:hAnsi="Arial" w:cs="Arial"/>
          <w:color w:val="000000" w:themeColor="text1"/>
          <w:sz w:val="22"/>
        </w:rPr>
        <w:lastRenderedPageBreak/>
        <w:t>convenio</w:t>
      </w:r>
      <w:r w:rsidRPr="00E807B5">
        <w:rPr>
          <w:rStyle w:val="Refdenotaalpie"/>
          <w:rFonts w:ascii="Arial" w:hAnsi="Arial" w:cs="Arial"/>
          <w:color w:val="000000" w:themeColor="text1"/>
          <w:sz w:val="22"/>
          <w:szCs w:val="22"/>
        </w:rPr>
        <w:footnoteReference w:id="18"/>
      </w:r>
      <w:r w:rsidRPr="00E807B5">
        <w:rPr>
          <w:rFonts w:ascii="Arial" w:eastAsia="Calibri" w:hAnsi="Arial" w:cs="Arial"/>
          <w:color w:val="000000" w:themeColor="text1"/>
          <w:sz w:val="22"/>
        </w:rPr>
        <w:t>, y siempre que la entidad estatal verifique previamente que no existe ninguna otra entidad sin ánimo de lucro que ofrezca aportes iguales o superiores al 30%.</w:t>
      </w:r>
      <w:r w:rsidR="00357198" w:rsidRPr="00E807B5">
        <w:rPr>
          <w:rFonts w:ascii="Arial" w:eastAsia="Calibri" w:hAnsi="Arial" w:cs="Arial"/>
          <w:color w:val="000000" w:themeColor="text1"/>
          <w:sz w:val="22"/>
        </w:rPr>
        <w:t xml:space="preserve"> </w:t>
      </w:r>
      <w:r w:rsidRPr="00E807B5">
        <w:rPr>
          <w:rFonts w:ascii="Arial" w:eastAsia="Calibri" w:hAnsi="Arial" w:cs="Arial"/>
          <w:color w:val="000000" w:themeColor="text1"/>
          <w:sz w:val="22"/>
        </w:rPr>
        <w:t>De hecho, en relación con la naturaleza y cuantía de los convenios,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w:t>
      </w:r>
    </w:p>
    <w:p w14:paraId="4F953E78" w14:textId="764668A9" w:rsidR="00A0329E" w:rsidRPr="00E807B5" w:rsidRDefault="00A0329E" w:rsidP="00357198">
      <w:pPr>
        <w:spacing w:before="120"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En lo relativo al objeto de la consulta</w:t>
      </w:r>
      <w:r w:rsidR="004D688D" w:rsidRPr="00E807B5">
        <w:rPr>
          <w:rFonts w:ascii="Arial" w:eastAsia="Calibri" w:hAnsi="Arial" w:cs="Arial"/>
          <w:color w:val="000000" w:themeColor="text1"/>
          <w:sz w:val="22"/>
        </w:rPr>
        <w:t xml:space="preserve">, </w:t>
      </w:r>
      <w:bookmarkStart w:id="5" w:name="_Hlk75195219"/>
      <w:r w:rsidR="004D688D" w:rsidRPr="00E807B5">
        <w:rPr>
          <w:rFonts w:ascii="Arial" w:eastAsia="Calibri" w:hAnsi="Arial" w:cs="Arial"/>
          <w:color w:val="000000" w:themeColor="text1"/>
          <w:sz w:val="22"/>
        </w:rPr>
        <w:t>los convenios de asocia</w:t>
      </w:r>
      <w:r w:rsidR="006B3EB4" w:rsidRPr="00E807B5">
        <w:rPr>
          <w:rFonts w:ascii="Arial" w:eastAsia="Calibri" w:hAnsi="Arial" w:cs="Arial"/>
          <w:color w:val="000000" w:themeColor="text1"/>
          <w:sz w:val="22"/>
        </w:rPr>
        <w:t>ción</w:t>
      </w:r>
      <w:r w:rsidR="004D688D" w:rsidRPr="00E807B5">
        <w:rPr>
          <w:rFonts w:ascii="Arial" w:eastAsia="Calibri" w:hAnsi="Arial" w:cs="Arial"/>
          <w:color w:val="000000" w:themeColor="text1"/>
          <w:sz w:val="22"/>
        </w:rPr>
        <w:t xml:space="preserve"> entre</w:t>
      </w:r>
      <w:r w:rsidR="00076B92" w:rsidRPr="00E807B5">
        <w:rPr>
          <w:rFonts w:ascii="Arial" w:eastAsia="Calibri" w:hAnsi="Arial" w:cs="Arial"/>
          <w:color w:val="000000" w:themeColor="text1"/>
          <w:sz w:val="22"/>
        </w:rPr>
        <w:t xml:space="preserve"> las entidades territoriales y</w:t>
      </w:r>
      <w:r w:rsidR="004D688D" w:rsidRPr="00E807B5">
        <w:rPr>
          <w:rFonts w:ascii="Arial" w:eastAsia="Calibri" w:hAnsi="Arial" w:cs="Arial"/>
          <w:color w:val="000000" w:themeColor="text1"/>
          <w:sz w:val="22"/>
        </w:rPr>
        <w:t xml:space="preserve"> las cajas de compensación</w:t>
      </w:r>
      <w:r w:rsidR="00076B92" w:rsidRPr="00E807B5">
        <w:rPr>
          <w:rFonts w:ascii="Arial" w:eastAsia="Calibri" w:hAnsi="Arial" w:cs="Arial"/>
          <w:color w:val="000000" w:themeColor="text1"/>
          <w:sz w:val="22"/>
        </w:rPr>
        <w:t xml:space="preserve"> familiar </w:t>
      </w:r>
      <w:r w:rsidR="00995485" w:rsidRPr="00E807B5">
        <w:rPr>
          <w:rFonts w:ascii="Arial" w:eastAsia="Calibri" w:hAnsi="Arial" w:cs="Arial"/>
          <w:color w:val="000000" w:themeColor="text1"/>
          <w:sz w:val="22"/>
        </w:rPr>
        <w:t xml:space="preserve">tienen fundamento en </w:t>
      </w:r>
      <w:r w:rsidR="002E1DC6" w:rsidRPr="00E807B5">
        <w:rPr>
          <w:rFonts w:ascii="Arial" w:eastAsia="Calibri" w:hAnsi="Arial" w:cs="Arial"/>
          <w:color w:val="000000" w:themeColor="text1"/>
          <w:sz w:val="22"/>
        </w:rPr>
        <w:t>el artículo 2.2.7.6.7 del Decreto 1072 de 2015</w:t>
      </w:r>
      <w:bookmarkEnd w:id="5"/>
      <w:r w:rsidR="002E1DC6" w:rsidRPr="00E807B5">
        <w:rPr>
          <w:rFonts w:ascii="Arial" w:eastAsia="Calibri" w:hAnsi="Arial" w:cs="Arial"/>
          <w:color w:val="000000" w:themeColor="text1"/>
          <w:sz w:val="22"/>
        </w:rPr>
        <w:t>, adicionado por el artículo 7 del Decreto 1729 de 2008</w:t>
      </w:r>
      <w:r w:rsidR="00CC4751" w:rsidRPr="00E807B5">
        <w:rPr>
          <w:rFonts w:ascii="Arial" w:eastAsia="Calibri" w:hAnsi="Arial" w:cs="Arial"/>
          <w:color w:val="000000" w:themeColor="text1"/>
          <w:sz w:val="22"/>
        </w:rPr>
        <w:t>. De conformidad con el inciso primero, «Los Programas de Atención Integral de la Niñez y Jornada Escolar Complementaria, se podrán ejecutar mediante convenios de asociación suscritos entre el Instituto Colombiano de Bienestar Familiar, ICBF, las Cajas de Compensación Familiar, las entidades del nivel nacional, departamental, municipal, las Organizaciones no Gubernamentales de reconocida trayectoria en el tema de primera infancia y de educación, o en general, con entidades públicas y personas jurídicas privadas nacionales o internacionales, idóneas para el desarrollo de los mismos». Incluso, en el inciso segundo, agrega que «En aquellos entes territoriales que cuentan con recursos para la cofinanciación de los Programas de Atención Integral de la Niñez y de Jornada Escolar Complementaria, las Cajas de Compensación Familiar podrán establecer convenios o alianzas con los gobiernos respectivos para tal fin</w:t>
      </w:r>
      <w:r w:rsidR="002B5A82" w:rsidRPr="00E807B5">
        <w:rPr>
          <w:rFonts w:ascii="Arial" w:eastAsia="Calibri" w:hAnsi="Arial" w:cs="Arial"/>
          <w:color w:val="000000" w:themeColor="text1"/>
          <w:sz w:val="22"/>
        </w:rPr>
        <w:t>».</w:t>
      </w:r>
      <w:r w:rsidR="00995485" w:rsidRPr="00E807B5">
        <w:rPr>
          <w:rFonts w:ascii="Arial" w:eastAsia="Calibri" w:hAnsi="Arial" w:cs="Arial"/>
          <w:color w:val="000000" w:themeColor="text1"/>
          <w:sz w:val="22"/>
        </w:rPr>
        <w:t xml:space="preserve"> </w:t>
      </w:r>
    </w:p>
    <w:p w14:paraId="65387276" w14:textId="7598CDCC" w:rsidR="0098450A" w:rsidRPr="00E807B5" w:rsidRDefault="002B5A82" w:rsidP="00357198">
      <w:pPr>
        <w:spacing w:before="120"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 xml:space="preserve">Para </w:t>
      </w:r>
      <w:r w:rsidR="00731380" w:rsidRPr="00E807B5">
        <w:rPr>
          <w:rFonts w:ascii="Arial" w:eastAsia="Calibri" w:hAnsi="Arial" w:cs="Arial"/>
          <w:color w:val="000000" w:themeColor="text1"/>
          <w:sz w:val="22"/>
        </w:rPr>
        <w:t xml:space="preserve">las restricciones de los </w:t>
      </w:r>
      <w:r w:rsidR="00A66DDA" w:rsidRPr="00E807B5">
        <w:rPr>
          <w:rFonts w:ascii="Arial" w:eastAsia="Calibri" w:hAnsi="Arial" w:cs="Arial"/>
          <w:sz w:val="22"/>
        </w:rPr>
        <w:t>artículos 33 y 38 de la Ley 996 de 2005</w:t>
      </w:r>
      <w:r w:rsidRPr="00E807B5">
        <w:rPr>
          <w:rFonts w:ascii="Arial" w:eastAsia="Calibri" w:hAnsi="Arial" w:cs="Arial"/>
          <w:color w:val="000000" w:themeColor="text1"/>
          <w:sz w:val="22"/>
        </w:rPr>
        <w:t>, la norma citada en el párrafo precedente</w:t>
      </w:r>
      <w:r w:rsidR="00B66606" w:rsidRPr="00E807B5">
        <w:rPr>
          <w:rFonts w:ascii="Arial" w:eastAsia="Calibri" w:hAnsi="Arial" w:cs="Arial"/>
          <w:color w:val="000000" w:themeColor="text1"/>
          <w:sz w:val="22"/>
        </w:rPr>
        <w:t xml:space="preserve"> no dispone si estos convenios </w:t>
      </w:r>
      <w:r w:rsidR="008268FB" w:rsidRPr="00E807B5">
        <w:rPr>
          <w:rFonts w:ascii="Arial" w:eastAsia="Calibri" w:hAnsi="Arial" w:cs="Arial"/>
          <w:color w:val="000000" w:themeColor="text1"/>
          <w:sz w:val="22"/>
        </w:rPr>
        <w:t>de asociación</w:t>
      </w:r>
      <w:r w:rsidR="00B66606" w:rsidRPr="00E807B5">
        <w:rPr>
          <w:rFonts w:ascii="Arial" w:eastAsia="Calibri" w:hAnsi="Arial" w:cs="Arial"/>
          <w:color w:val="000000" w:themeColor="text1"/>
          <w:sz w:val="22"/>
        </w:rPr>
        <w:t xml:space="preserve"> corresponden a la modalidad de contratación directa o se califican como contratos interadministrativos</w:t>
      </w:r>
      <w:r w:rsidR="008268FB" w:rsidRPr="00E807B5">
        <w:rPr>
          <w:rFonts w:ascii="Arial" w:eastAsia="Calibri" w:hAnsi="Arial" w:cs="Arial"/>
          <w:color w:val="000000" w:themeColor="text1"/>
          <w:sz w:val="22"/>
        </w:rPr>
        <w:t xml:space="preserve">. </w:t>
      </w:r>
      <w:r w:rsidR="000E1FF3" w:rsidRPr="00E807B5">
        <w:rPr>
          <w:rFonts w:ascii="Arial" w:eastAsia="Calibri" w:hAnsi="Arial" w:cs="Arial"/>
          <w:color w:val="000000" w:themeColor="text1"/>
          <w:sz w:val="22"/>
        </w:rPr>
        <w:t>Al respe</w:t>
      </w:r>
      <w:r w:rsidR="00D9771D" w:rsidRPr="00E807B5">
        <w:rPr>
          <w:rFonts w:ascii="Arial" w:eastAsia="Calibri" w:hAnsi="Arial" w:cs="Arial"/>
          <w:color w:val="000000" w:themeColor="text1"/>
          <w:sz w:val="22"/>
        </w:rPr>
        <w:t>c</w:t>
      </w:r>
      <w:r w:rsidR="000E1FF3" w:rsidRPr="00E807B5">
        <w:rPr>
          <w:rFonts w:ascii="Arial" w:eastAsia="Calibri" w:hAnsi="Arial" w:cs="Arial"/>
          <w:color w:val="000000" w:themeColor="text1"/>
          <w:sz w:val="22"/>
        </w:rPr>
        <w:t>to</w:t>
      </w:r>
      <w:r w:rsidR="008268FB" w:rsidRPr="00E807B5">
        <w:rPr>
          <w:rFonts w:ascii="Arial" w:eastAsia="Calibri" w:hAnsi="Arial" w:cs="Arial"/>
          <w:color w:val="000000" w:themeColor="text1"/>
          <w:sz w:val="22"/>
        </w:rPr>
        <w:t>, es necesario tener en cuenta que –</w:t>
      </w:r>
      <w:r w:rsidR="004405F1" w:rsidRPr="00E807B5">
        <w:rPr>
          <w:rFonts w:ascii="Arial" w:eastAsia="Calibri" w:hAnsi="Arial" w:cs="Arial"/>
          <w:color w:val="000000" w:themeColor="text1"/>
          <w:sz w:val="22"/>
        </w:rPr>
        <w:t>de acuerdo con el</w:t>
      </w:r>
      <w:r w:rsidR="00EA1532" w:rsidRPr="00E807B5">
        <w:rPr>
          <w:rFonts w:ascii="Arial" w:eastAsia="Calibri" w:hAnsi="Arial" w:cs="Arial"/>
          <w:color w:val="000000" w:themeColor="text1"/>
          <w:sz w:val="22"/>
        </w:rPr>
        <w:t xml:space="preserve"> artículo 39 de la Ley 21 de 1982</w:t>
      </w:r>
      <w:r w:rsidR="00E71704" w:rsidRPr="00E807B5">
        <w:rPr>
          <w:rFonts w:ascii="Arial" w:eastAsia="Calibri" w:hAnsi="Arial" w:cs="Arial"/>
          <w:color w:val="000000" w:themeColor="text1"/>
          <w:sz w:val="22"/>
        </w:rPr>
        <w:t>– «</w:t>
      </w:r>
      <w:r w:rsidR="00E91E47" w:rsidRPr="00E807B5">
        <w:rPr>
          <w:rFonts w:ascii="Arial" w:eastAsia="Calibri" w:hAnsi="Arial" w:cs="Arial"/>
          <w:i/>
          <w:iCs/>
          <w:color w:val="000000" w:themeColor="text1"/>
          <w:sz w:val="22"/>
        </w:rPr>
        <w:t xml:space="preserve">Las Cajas de Compensación Familiar son </w:t>
      </w:r>
      <w:bookmarkStart w:id="6" w:name="_Hlk75243639"/>
      <w:r w:rsidR="00E91E47" w:rsidRPr="00E807B5">
        <w:rPr>
          <w:rFonts w:ascii="Arial" w:eastAsia="Calibri" w:hAnsi="Arial" w:cs="Arial"/>
          <w:i/>
          <w:iCs/>
          <w:color w:val="000000" w:themeColor="text1"/>
          <w:sz w:val="22"/>
        </w:rPr>
        <w:t>personas jurídicas de derecho privado sin ánimo de lucro</w:t>
      </w:r>
      <w:bookmarkEnd w:id="6"/>
      <w:r w:rsidR="00E91E47" w:rsidRPr="00E807B5">
        <w:rPr>
          <w:rFonts w:ascii="Arial" w:eastAsia="Calibri" w:hAnsi="Arial" w:cs="Arial"/>
          <w:color w:val="000000" w:themeColor="text1"/>
          <w:sz w:val="22"/>
        </w:rPr>
        <w:t>, organizadas como corporaciones en la forma prevista en el Código Civil, cumplen funciones de seguridad social y se hallan sometidas al control y vigilancia del estado en la forma establecida por la Ley»</w:t>
      </w:r>
      <w:r w:rsidR="00411F80" w:rsidRPr="00E807B5">
        <w:rPr>
          <w:rFonts w:ascii="Arial" w:eastAsia="Calibri" w:hAnsi="Arial" w:cs="Arial"/>
          <w:color w:val="000000" w:themeColor="text1"/>
          <w:sz w:val="22"/>
        </w:rPr>
        <w:t xml:space="preserve"> (Énfasis fuera de texto)</w:t>
      </w:r>
      <w:r w:rsidR="00E91E47" w:rsidRPr="00E807B5">
        <w:rPr>
          <w:rFonts w:ascii="Arial" w:eastAsia="Calibri" w:hAnsi="Arial" w:cs="Arial"/>
          <w:color w:val="000000" w:themeColor="text1"/>
          <w:sz w:val="22"/>
        </w:rPr>
        <w:t xml:space="preserve">. </w:t>
      </w:r>
    </w:p>
    <w:p w14:paraId="2A0FD769" w14:textId="27D1AE35" w:rsidR="0098450A" w:rsidRPr="00E807B5" w:rsidRDefault="00E91E47" w:rsidP="0098450A">
      <w:pPr>
        <w:spacing w:before="120"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Por tanto,</w:t>
      </w:r>
      <w:r w:rsidR="00E205DC" w:rsidRPr="00E807B5">
        <w:rPr>
          <w:rFonts w:ascii="Arial" w:eastAsia="Calibri" w:hAnsi="Arial" w:cs="Arial"/>
          <w:color w:val="000000" w:themeColor="text1"/>
          <w:sz w:val="22"/>
        </w:rPr>
        <w:t xml:space="preserve"> </w:t>
      </w:r>
      <w:bookmarkStart w:id="7" w:name="_Hlk75262876"/>
      <w:r w:rsidR="00526BBF" w:rsidRPr="00E807B5">
        <w:rPr>
          <w:rFonts w:ascii="Arial" w:eastAsia="Calibri" w:hAnsi="Arial" w:cs="Arial"/>
          <w:color w:val="000000" w:themeColor="text1"/>
          <w:sz w:val="22"/>
        </w:rPr>
        <w:t xml:space="preserve">respecto </w:t>
      </w:r>
      <w:r w:rsidR="00E205DC" w:rsidRPr="00E807B5">
        <w:rPr>
          <w:rFonts w:ascii="Arial" w:eastAsia="Calibri" w:hAnsi="Arial" w:cs="Arial"/>
          <w:color w:val="000000" w:themeColor="text1"/>
          <w:sz w:val="22"/>
        </w:rPr>
        <w:t xml:space="preserve">los convenios de asociativos </w:t>
      </w:r>
      <w:r w:rsidR="00526BBF" w:rsidRPr="00E807B5">
        <w:rPr>
          <w:rFonts w:ascii="Arial" w:eastAsia="Calibri" w:hAnsi="Arial" w:cs="Arial"/>
          <w:color w:val="000000" w:themeColor="text1"/>
          <w:sz w:val="22"/>
        </w:rPr>
        <w:t xml:space="preserve">del artículo 2.2.7.6.7 del Decreto 1072 de 2015 </w:t>
      </w:r>
      <w:r w:rsidR="00E205DC" w:rsidRPr="00E807B5">
        <w:rPr>
          <w:rFonts w:ascii="Arial" w:eastAsia="Calibri" w:hAnsi="Arial" w:cs="Arial"/>
          <w:color w:val="000000" w:themeColor="text1"/>
          <w:sz w:val="22"/>
        </w:rPr>
        <w:t xml:space="preserve">entre las entidades territoriales y las cajas de compensación, </w:t>
      </w:r>
      <w:r w:rsidR="002E3FF4" w:rsidRPr="00E807B5">
        <w:rPr>
          <w:rFonts w:ascii="Arial" w:eastAsia="Calibri" w:hAnsi="Arial" w:cs="Arial"/>
          <w:color w:val="000000" w:themeColor="text1"/>
          <w:sz w:val="22"/>
        </w:rPr>
        <w:t xml:space="preserve">el procedimiento </w:t>
      </w:r>
      <w:r w:rsidR="00333712" w:rsidRPr="00E807B5">
        <w:rPr>
          <w:rFonts w:ascii="Arial" w:eastAsia="Calibri" w:hAnsi="Arial" w:cs="Arial"/>
          <w:color w:val="000000" w:themeColor="text1"/>
          <w:sz w:val="22"/>
        </w:rPr>
        <w:t xml:space="preserve">de selección y la tipología </w:t>
      </w:r>
      <w:r w:rsidR="00991D3D" w:rsidRPr="00E807B5">
        <w:rPr>
          <w:rFonts w:ascii="Arial" w:eastAsia="Calibri" w:hAnsi="Arial" w:cs="Arial"/>
          <w:color w:val="000000" w:themeColor="text1"/>
          <w:sz w:val="22"/>
        </w:rPr>
        <w:t>contractual</w:t>
      </w:r>
      <w:r w:rsidR="002E3FF4" w:rsidRPr="00E807B5">
        <w:rPr>
          <w:rFonts w:ascii="Arial" w:eastAsia="Calibri" w:hAnsi="Arial" w:cs="Arial"/>
          <w:color w:val="000000" w:themeColor="text1"/>
          <w:sz w:val="22"/>
        </w:rPr>
        <w:t xml:space="preserve"> </w:t>
      </w:r>
      <w:r w:rsidR="00480170" w:rsidRPr="00E807B5">
        <w:rPr>
          <w:rFonts w:ascii="Arial" w:eastAsia="Calibri" w:hAnsi="Arial" w:cs="Arial"/>
          <w:color w:val="000000" w:themeColor="text1"/>
          <w:sz w:val="22"/>
        </w:rPr>
        <w:t>corresponde a la</w:t>
      </w:r>
      <w:r w:rsidR="002E3FF4" w:rsidRPr="00E807B5">
        <w:rPr>
          <w:rFonts w:ascii="Arial" w:eastAsia="Calibri" w:hAnsi="Arial" w:cs="Arial"/>
          <w:color w:val="000000" w:themeColor="text1"/>
          <w:sz w:val="22"/>
        </w:rPr>
        <w:t xml:space="preserve"> del artículo 5 del Decreto 092 de </w:t>
      </w:r>
      <w:r w:rsidR="000E1FF3" w:rsidRPr="00E807B5">
        <w:rPr>
          <w:rFonts w:ascii="Arial" w:eastAsia="Calibri" w:hAnsi="Arial" w:cs="Arial"/>
          <w:color w:val="000000" w:themeColor="text1"/>
          <w:sz w:val="22"/>
        </w:rPr>
        <w:t>2017.</w:t>
      </w:r>
      <w:r w:rsidR="00EA1532" w:rsidRPr="00E807B5">
        <w:rPr>
          <w:rFonts w:ascii="Arial" w:eastAsia="Calibri" w:hAnsi="Arial" w:cs="Arial"/>
          <w:color w:val="000000" w:themeColor="text1"/>
          <w:sz w:val="22"/>
        </w:rPr>
        <w:t xml:space="preserve"> </w:t>
      </w:r>
      <w:r w:rsidR="00F66D0B" w:rsidRPr="00E807B5">
        <w:rPr>
          <w:rFonts w:ascii="Arial" w:eastAsia="Calibri" w:hAnsi="Arial" w:cs="Arial"/>
          <w:color w:val="000000" w:themeColor="text1"/>
          <w:sz w:val="22"/>
        </w:rPr>
        <w:t>En esta medida,</w:t>
      </w:r>
      <w:r w:rsidR="00656EEE" w:rsidRPr="00E807B5">
        <w:rPr>
          <w:rFonts w:ascii="Arial" w:eastAsia="Calibri" w:hAnsi="Arial" w:cs="Arial"/>
          <w:color w:val="000000" w:themeColor="text1"/>
          <w:sz w:val="22"/>
        </w:rPr>
        <w:t xml:space="preserve"> la prohibición de contratación directa</w:t>
      </w:r>
      <w:r w:rsidR="000936F7" w:rsidRPr="00E807B5">
        <w:rPr>
          <w:rFonts w:ascii="Arial" w:eastAsia="Calibri" w:hAnsi="Arial" w:cs="Arial"/>
          <w:color w:val="000000" w:themeColor="text1"/>
          <w:sz w:val="22"/>
        </w:rPr>
        <w:t xml:space="preserve"> del artículo 33 de la Ley de </w:t>
      </w:r>
      <w:r w:rsidR="000936F7" w:rsidRPr="00E807B5">
        <w:rPr>
          <w:rFonts w:ascii="Arial" w:eastAsia="Calibri" w:hAnsi="Arial" w:cs="Arial"/>
          <w:color w:val="000000" w:themeColor="text1"/>
          <w:sz w:val="22"/>
        </w:rPr>
        <w:lastRenderedPageBreak/>
        <w:t>Garantías</w:t>
      </w:r>
      <w:r w:rsidR="00656EEE" w:rsidRPr="00E807B5">
        <w:rPr>
          <w:rFonts w:ascii="Arial" w:eastAsia="Calibri" w:hAnsi="Arial" w:cs="Arial"/>
          <w:color w:val="000000" w:themeColor="text1"/>
          <w:sz w:val="22"/>
        </w:rPr>
        <w:t xml:space="preserve"> aplica únicamente</w:t>
      </w:r>
      <w:r w:rsidR="000936F7" w:rsidRPr="00E807B5">
        <w:rPr>
          <w:rFonts w:ascii="Arial" w:eastAsia="Calibri" w:hAnsi="Arial" w:cs="Arial"/>
          <w:color w:val="000000" w:themeColor="text1"/>
          <w:sz w:val="22"/>
        </w:rPr>
        <w:t xml:space="preserve"> a los procedimientos no competitivos</w:t>
      </w:r>
      <w:bookmarkEnd w:id="7"/>
      <w:r w:rsidR="005A4F69" w:rsidRPr="00E807B5">
        <w:rPr>
          <w:rFonts w:ascii="Arial" w:eastAsia="Calibri" w:hAnsi="Arial" w:cs="Arial"/>
          <w:color w:val="000000" w:themeColor="text1"/>
          <w:sz w:val="22"/>
        </w:rPr>
        <w:t>. Como explica la Sala de Consulta y Servicio Civil del Consejo de Estado</w:t>
      </w:r>
      <w:r w:rsidR="0098450A" w:rsidRPr="00E807B5">
        <w:rPr>
          <w:rFonts w:ascii="Arial" w:eastAsia="Calibri" w:hAnsi="Arial" w:cs="Arial"/>
          <w:color w:val="000000" w:themeColor="text1"/>
          <w:sz w:val="22"/>
        </w:rPr>
        <w:t>:</w:t>
      </w:r>
    </w:p>
    <w:p w14:paraId="06888D53" w14:textId="77777777" w:rsidR="00C24850" w:rsidRPr="00E807B5" w:rsidRDefault="00C24850" w:rsidP="006B3EB4">
      <w:pPr>
        <w:spacing w:line="276" w:lineRule="auto"/>
        <w:ind w:firstLine="708"/>
        <w:jc w:val="both"/>
        <w:rPr>
          <w:rFonts w:ascii="Arial" w:eastAsia="Calibri" w:hAnsi="Arial" w:cs="Arial"/>
          <w:color w:val="000000" w:themeColor="text1"/>
          <w:sz w:val="22"/>
        </w:rPr>
      </w:pPr>
    </w:p>
    <w:p w14:paraId="08CA4040" w14:textId="55875924" w:rsidR="002B5A82" w:rsidRPr="00E807B5" w:rsidRDefault="004A31BD" w:rsidP="006B3EB4">
      <w:pPr>
        <w:ind w:left="709" w:right="709"/>
        <w:jc w:val="both"/>
        <w:rPr>
          <w:rFonts w:ascii="Arial" w:eastAsia="Calibri" w:hAnsi="Arial" w:cs="Arial"/>
          <w:color w:val="000000" w:themeColor="text1"/>
          <w:sz w:val="21"/>
          <w:szCs w:val="21"/>
        </w:rPr>
      </w:pPr>
      <w:r w:rsidRPr="00E807B5">
        <w:rPr>
          <w:rFonts w:ascii="Arial" w:eastAsia="Calibri" w:hAnsi="Arial" w:cs="Arial"/>
          <w:color w:val="000000" w:themeColor="text1"/>
          <w:sz w:val="21"/>
          <w:szCs w:val="21"/>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0098450A" w:rsidRPr="00E807B5">
        <w:rPr>
          <w:rStyle w:val="Refdenotaalpie"/>
          <w:rFonts w:ascii="Arial" w:eastAsia="Calibri" w:hAnsi="Arial" w:cs="Arial"/>
          <w:color w:val="000000" w:themeColor="text1"/>
          <w:sz w:val="21"/>
          <w:szCs w:val="21"/>
        </w:rPr>
        <w:footnoteReference w:id="19"/>
      </w:r>
      <w:r w:rsidR="0098450A" w:rsidRPr="00E807B5">
        <w:rPr>
          <w:rFonts w:ascii="Arial" w:eastAsia="Calibri" w:hAnsi="Arial" w:cs="Arial"/>
          <w:color w:val="000000" w:themeColor="text1"/>
          <w:sz w:val="21"/>
          <w:szCs w:val="21"/>
        </w:rPr>
        <w:t>.</w:t>
      </w:r>
      <w:r w:rsidR="002B5A82" w:rsidRPr="00E807B5">
        <w:rPr>
          <w:rFonts w:ascii="Arial" w:eastAsia="Calibri" w:hAnsi="Arial" w:cs="Arial"/>
          <w:color w:val="000000" w:themeColor="text1"/>
          <w:sz w:val="21"/>
          <w:szCs w:val="21"/>
        </w:rPr>
        <w:t xml:space="preserve"> </w:t>
      </w:r>
    </w:p>
    <w:p w14:paraId="650C82D8" w14:textId="77777777" w:rsidR="00C24850" w:rsidRPr="00E807B5" w:rsidRDefault="00C24850" w:rsidP="006B3EB4">
      <w:pPr>
        <w:spacing w:line="276" w:lineRule="auto"/>
        <w:ind w:left="709" w:right="709"/>
        <w:jc w:val="both"/>
        <w:rPr>
          <w:rFonts w:ascii="Arial" w:eastAsia="Calibri" w:hAnsi="Arial" w:cs="Arial"/>
          <w:color w:val="000000" w:themeColor="text1"/>
          <w:sz w:val="22"/>
        </w:rPr>
      </w:pPr>
    </w:p>
    <w:p w14:paraId="6E59B58B" w14:textId="58DB7A3C" w:rsidR="00B96D9F" w:rsidRPr="00E807B5" w:rsidRDefault="00C24850" w:rsidP="00AB5BE7">
      <w:pPr>
        <w:spacing w:after="120" w:line="276" w:lineRule="auto"/>
        <w:jc w:val="both"/>
        <w:rPr>
          <w:rFonts w:ascii="Arial" w:eastAsia="Calibri" w:hAnsi="Arial" w:cs="Arial"/>
          <w:color w:val="000000" w:themeColor="text1"/>
          <w:sz w:val="22"/>
        </w:rPr>
      </w:pPr>
      <w:r w:rsidRPr="00E807B5">
        <w:rPr>
          <w:rFonts w:ascii="Arial" w:eastAsia="Calibri" w:hAnsi="Arial" w:cs="Arial"/>
          <w:color w:val="000000" w:themeColor="text1"/>
          <w:sz w:val="22"/>
        </w:rPr>
        <w:tab/>
        <w:t>En contra</w:t>
      </w:r>
      <w:r w:rsidR="00D96DEE" w:rsidRPr="00E807B5">
        <w:rPr>
          <w:rFonts w:ascii="Arial" w:eastAsia="Calibri" w:hAnsi="Arial" w:cs="Arial"/>
          <w:color w:val="000000" w:themeColor="text1"/>
          <w:sz w:val="22"/>
        </w:rPr>
        <w:t>s</w:t>
      </w:r>
      <w:r w:rsidRPr="00E807B5">
        <w:rPr>
          <w:rFonts w:ascii="Arial" w:eastAsia="Calibri" w:hAnsi="Arial" w:cs="Arial"/>
          <w:color w:val="000000" w:themeColor="text1"/>
          <w:sz w:val="22"/>
        </w:rPr>
        <w:t xml:space="preserve">te, </w:t>
      </w:r>
      <w:r w:rsidR="00461321" w:rsidRPr="00E807B5">
        <w:rPr>
          <w:rFonts w:ascii="Arial" w:eastAsia="Calibri" w:hAnsi="Arial" w:cs="Arial"/>
          <w:color w:val="000000" w:themeColor="text1"/>
          <w:sz w:val="22"/>
        </w:rPr>
        <w:t xml:space="preserve">la restricción citada no aplicaría a los convenios de asociación que celebren </w:t>
      </w:r>
      <w:r w:rsidR="00933390" w:rsidRPr="00E807B5">
        <w:rPr>
          <w:rFonts w:ascii="Arial" w:eastAsia="Calibri" w:hAnsi="Arial" w:cs="Arial"/>
          <w:color w:val="000000" w:themeColor="text1"/>
          <w:sz w:val="22"/>
        </w:rPr>
        <w:t>las entidades territoriales y las cajas de compensación bajo el procedimiento competitivo</w:t>
      </w:r>
      <w:r w:rsidR="00B20A58" w:rsidRPr="00E807B5">
        <w:rPr>
          <w:rFonts w:ascii="Arial" w:eastAsia="Calibri" w:hAnsi="Arial" w:cs="Arial"/>
          <w:color w:val="000000" w:themeColor="text1"/>
          <w:sz w:val="22"/>
        </w:rPr>
        <w:t>, pues este supone la pluralidad de oferentes</w:t>
      </w:r>
      <w:r w:rsidR="00C66B7D" w:rsidRPr="00E807B5">
        <w:rPr>
          <w:rFonts w:ascii="Arial" w:eastAsia="Calibri" w:hAnsi="Arial" w:cs="Arial"/>
          <w:color w:val="000000" w:themeColor="text1"/>
          <w:sz w:val="22"/>
        </w:rPr>
        <w:t xml:space="preserve"> y la selección objetiva del contratista</w:t>
      </w:r>
      <w:r w:rsidR="00903E0D" w:rsidRPr="00E807B5">
        <w:rPr>
          <w:rFonts w:ascii="Arial" w:eastAsia="Calibri" w:hAnsi="Arial" w:cs="Arial"/>
          <w:color w:val="000000" w:themeColor="text1"/>
          <w:sz w:val="22"/>
        </w:rPr>
        <w:t>. Conforme al artículo 5 del Decreto 09</w:t>
      </w:r>
      <w:r w:rsidR="009D7049" w:rsidRPr="00E807B5">
        <w:rPr>
          <w:rFonts w:ascii="Arial" w:eastAsia="Calibri" w:hAnsi="Arial" w:cs="Arial"/>
          <w:color w:val="000000" w:themeColor="text1"/>
          <w:sz w:val="22"/>
        </w:rPr>
        <w:t>2</w:t>
      </w:r>
      <w:r w:rsidR="00903E0D" w:rsidRPr="00E807B5">
        <w:rPr>
          <w:rFonts w:ascii="Arial" w:eastAsia="Calibri" w:hAnsi="Arial" w:cs="Arial"/>
          <w:color w:val="000000" w:themeColor="text1"/>
          <w:sz w:val="22"/>
        </w:rPr>
        <w:t xml:space="preserve"> de 2017, </w:t>
      </w:r>
      <w:r w:rsidR="001D65AC" w:rsidRPr="00E807B5">
        <w:rPr>
          <w:rFonts w:ascii="Arial" w:eastAsia="Calibri" w:hAnsi="Arial" w:cs="Arial"/>
          <w:color w:val="000000" w:themeColor="text1"/>
          <w:sz w:val="22"/>
        </w:rPr>
        <w:t>esta es la regla general</w:t>
      </w:r>
      <w:r w:rsidR="009F5ABB" w:rsidRPr="00E807B5">
        <w:rPr>
          <w:rFonts w:ascii="Arial" w:eastAsia="Calibri" w:hAnsi="Arial" w:cs="Arial"/>
          <w:color w:val="000000" w:themeColor="text1"/>
          <w:sz w:val="22"/>
        </w:rPr>
        <w:t>, salvo en aquellos casos en que una entidad sin ánimo de lucro</w:t>
      </w:r>
      <w:r w:rsidR="00CC5444" w:rsidRPr="00E807B5">
        <w:rPr>
          <w:rFonts w:ascii="Arial" w:eastAsia="Calibri" w:hAnsi="Arial" w:cs="Arial"/>
          <w:color w:val="000000" w:themeColor="text1"/>
          <w:sz w:val="22"/>
        </w:rPr>
        <w:t xml:space="preserve"> –como las cajas de compensación</w:t>
      </w:r>
      <w:r w:rsidR="00D96DEE" w:rsidRPr="00E807B5">
        <w:rPr>
          <w:rFonts w:ascii="Arial" w:eastAsia="Calibri" w:hAnsi="Arial" w:cs="Arial"/>
          <w:color w:val="000000" w:themeColor="text1"/>
          <w:sz w:val="22"/>
        </w:rPr>
        <w:t xml:space="preserve"> familiar</w:t>
      </w:r>
      <w:r w:rsidR="00CC5444" w:rsidRPr="00E807B5">
        <w:rPr>
          <w:rFonts w:ascii="Arial" w:eastAsia="Calibri" w:hAnsi="Arial" w:cs="Arial"/>
          <w:color w:val="000000" w:themeColor="text1"/>
          <w:sz w:val="22"/>
        </w:rPr>
        <w:t>–</w:t>
      </w:r>
      <w:r w:rsidR="009F5ABB" w:rsidRPr="00E807B5">
        <w:rPr>
          <w:rFonts w:ascii="Arial" w:eastAsia="Calibri" w:hAnsi="Arial" w:cs="Arial"/>
          <w:color w:val="000000" w:themeColor="text1"/>
          <w:sz w:val="22"/>
        </w:rPr>
        <w:t xml:space="preserve"> comprometa recursos en dinero por un valor igual o superior al 30% del valor total del convenio, siempre que la entidad estatal verifique previamente que no existe ninguna otra </w:t>
      </w:r>
      <w:r w:rsidR="00092057" w:rsidRPr="00E807B5">
        <w:rPr>
          <w:rFonts w:ascii="Arial" w:eastAsia="Calibri" w:hAnsi="Arial" w:cs="Arial"/>
          <w:color w:val="000000" w:themeColor="text1"/>
          <w:sz w:val="22"/>
        </w:rPr>
        <w:t>ESAL</w:t>
      </w:r>
      <w:r w:rsidR="009F5ABB" w:rsidRPr="00E807B5">
        <w:rPr>
          <w:rFonts w:ascii="Arial" w:eastAsia="Calibri" w:hAnsi="Arial" w:cs="Arial"/>
          <w:color w:val="000000" w:themeColor="text1"/>
          <w:sz w:val="22"/>
        </w:rPr>
        <w:t xml:space="preserve"> que ofrezca aportes iguales o superiores </w:t>
      </w:r>
      <w:r w:rsidR="00D96DEE" w:rsidRPr="00E807B5">
        <w:rPr>
          <w:rFonts w:ascii="Arial" w:eastAsia="Calibri" w:hAnsi="Arial" w:cs="Arial"/>
          <w:color w:val="000000" w:themeColor="text1"/>
          <w:sz w:val="22"/>
        </w:rPr>
        <w:t>a dicho porcentaje</w:t>
      </w:r>
      <w:r w:rsidR="00092057" w:rsidRPr="00E807B5">
        <w:rPr>
          <w:rFonts w:ascii="Arial" w:eastAsia="Calibri" w:hAnsi="Arial" w:cs="Arial"/>
          <w:color w:val="000000" w:themeColor="text1"/>
          <w:sz w:val="22"/>
        </w:rPr>
        <w:t>.</w:t>
      </w:r>
      <w:r w:rsidR="003A0B08" w:rsidRPr="00E807B5">
        <w:rPr>
          <w:rFonts w:ascii="Arial" w:eastAsia="Calibri" w:hAnsi="Arial" w:cs="Arial"/>
          <w:color w:val="000000" w:themeColor="text1"/>
          <w:sz w:val="22"/>
        </w:rPr>
        <w:t xml:space="preserve"> </w:t>
      </w:r>
      <w:r w:rsidR="00C66B7D" w:rsidRPr="00E807B5">
        <w:rPr>
          <w:rFonts w:ascii="Arial" w:eastAsia="Calibri" w:hAnsi="Arial" w:cs="Arial"/>
          <w:color w:val="000000" w:themeColor="text1"/>
          <w:sz w:val="22"/>
        </w:rPr>
        <w:t>Por ello</w:t>
      </w:r>
      <w:r w:rsidR="003A0B08" w:rsidRPr="00E807B5">
        <w:rPr>
          <w:rFonts w:ascii="Arial" w:eastAsia="Calibri" w:hAnsi="Arial" w:cs="Arial"/>
          <w:color w:val="000000" w:themeColor="text1"/>
          <w:sz w:val="22"/>
        </w:rPr>
        <w:t>, el inciso segundo de la norma citada dispone que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r w:rsidR="00B717E5" w:rsidRPr="00E807B5">
        <w:rPr>
          <w:rFonts w:ascii="Arial" w:eastAsia="Calibri" w:hAnsi="Arial" w:cs="Arial"/>
          <w:color w:val="000000" w:themeColor="text1"/>
          <w:sz w:val="22"/>
        </w:rPr>
        <w:t>».</w:t>
      </w:r>
    </w:p>
    <w:p w14:paraId="16861610" w14:textId="76ED3566" w:rsidR="00722C51" w:rsidRPr="00E807B5" w:rsidRDefault="00B96D9F">
      <w:pPr>
        <w:spacing w:before="120" w:after="120" w:line="276" w:lineRule="auto"/>
        <w:ind w:firstLine="709"/>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rPr>
        <w:t>Por otra parte,</w:t>
      </w:r>
      <w:r w:rsidR="006C0AB9" w:rsidRPr="00E807B5">
        <w:rPr>
          <w:rFonts w:ascii="Arial" w:eastAsia="Calibri" w:hAnsi="Arial" w:cs="Arial"/>
          <w:color w:val="000000" w:themeColor="text1"/>
          <w:sz w:val="22"/>
        </w:rPr>
        <w:t xml:space="preserve"> considerando la naturaleza jurídica de las partes,</w:t>
      </w:r>
      <w:r w:rsidR="008E3CC4" w:rsidRPr="00E807B5">
        <w:rPr>
          <w:rFonts w:ascii="Arial" w:eastAsia="Calibri" w:hAnsi="Arial" w:cs="Arial"/>
          <w:color w:val="000000" w:themeColor="text1"/>
          <w:sz w:val="22"/>
        </w:rPr>
        <w:t xml:space="preserve"> los </w:t>
      </w:r>
      <w:proofErr w:type="gramStart"/>
      <w:r w:rsidR="008E3CC4" w:rsidRPr="00E807B5">
        <w:rPr>
          <w:rFonts w:ascii="Arial" w:eastAsia="Calibri" w:hAnsi="Arial" w:cs="Arial"/>
          <w:color w:val="000000" w:themeColor="text1"/>
          <w:sz w:val="22"/>
        </w:rPr>
        <w:t>convenios  asociativos</w:t>
      </w:r>
      <w:proofErr w:type="gramEnd"/>
      <w:r w:rsidR="008E3CC4" w:rsidRPr="00E807B5">
        <w:rPr>
          <w:rFonts w:ascii="Arial" w:eastAsia="Calibri" w:hAnsi="Arial" w:cs="Arial"/>
          <w:color w:val="000000" w:themeColor="text1"/>
          <w:sz w:val="22"/>
        </w:rPr>
        <w:t xml:space="preserve"> del artículo 2.2.7.6.7 del Decreto 1072 de 2015 entre las entidades territoriales y las cajas de compensación</w:t>
      </w:r>
      <w:r w:rsidR="00420478" w:rsidRPr="00E807B5">
        <w:rPr>
          <w:rFonts w:ascii="Arial" w:eastAsia="Calibri" w:hAnsi="Arial" w:cs="Arial"/>
          <w:color w:val="000000" w:themeColor="text1"/>
          <w:sz w:val="22"/>
        </w:rPr>
        <w:t xml:space="preserve"> tampoco </w:t>
      </w:r>
      <w:r w:rsidR="00E6101C" w:rsidRPr="00E807B5">
        <w:rPr>
          <w:rFonts w:ascii="Arial" w:eastAsia="Calibri" w:hAnsi="Arial" w:cs="Arial"/>
          <w:color w:val="000000" w:themeColor="text1"/>
          <w:sz w:val="22"/>
        </w:rPr>
        <w:t>se calificarían como contratos interadministrativos</w:t>
      </w:r>
      <w:r w:rsidR="00B36C99" w:rsidRPr="00E807B5">
        <w:rPr>
          <w:rFonts w:ascii="Arial" w:eastAsia="Calibri" w:hAnsi="Arial" w:cs="Arial"/>
          <w:color w:val="000000" w:themeColor="text1"/>
          <w:sz w:val="22"/>
        </w:rPr>
        <w:t xml:space="preserve">. </w:t>
      </w:r>
      <w:r w:rsidR="00072878" w:rsidRPr="00E807B5">
        <w:rPr>
          <w:rFonts w:ascii="Arial" w:eastAsia="Calibri" w:hAnsi="Arial" w:cs="Arial"/>
          <w:color w:val="000000" w:themeColor="text1"/>
          <w:sz w:val="22"/>
          <w:lang w:val="es-ES_tradnl"/>
        </w:rPr>
        <w:t>Al respecto, e</w:t>
      </w:r>
      <w:r w:rsidR="00883CE1" w:rsidRPr="00E807B5">
        <w:rPr>
          <w:rFonts w:ascii="Arial" w:eastAsia="Calibri" w:hAnsi="Arial" w:cs="Arial"/>
          <w:color w:val="000000" w:themeColor="text1"/>
          <w:sz w:val="22"/>
          <w:lang w:val="es-ES_tradnl"/>
        </w:rPr>
        <w:t>sta última tipología contractua</w:t>
      </w:r>
      <w:r w:rsidR="007B0487" w:rsidRPr="00E807B5">
        <w:rPr>
          <w:rFonts w:ascii="Arial" w:eastAsia="Calibri" w:hAnsi="Arial" w:cs="Arial"/>
          <w:color w:val="000000" w:themeColor="text1"/>
          <w:sz w:val="22"/>
          <w:lang w:val="es-ES_tradnl"/>
        </w:rPr>
        <w:t>l</w:t>
      </w:r>
      <w:r w:rsidR="00883CE1" w:rsidRPr="00E807B5">
        <w:rPr>
          <w:rFonts w:ascii="Arial" w:eastAsia="Calibri" w:hAnsi="Arial" w:cs="Arial"/>
          <w:color w:val="000000" w:themeColor="text1"/>
          <w:sz w:val="22"/>
          <w:lang w:val="es-ES_tradnl"/>
        </w:rPr>
        <w:t xml:space="preserve"> fue creada en la Ley 80 de 1993 y</w:t>
      </w:r>
      <w:r w:rsidR="0028008D" w:rsidRPr="00E807B5">
        <w:rPr>
          <w:rFonts w:ascii="Arial" w:eastAsia="Calibri" w:hAnsi="Arial" w:cs="Arial"/>
          <w:color w:val="000000" w:themeColor="text1"/>
          <w:sz w:val="22"/>
          <w:lang w:val="es-ES_tradnl"/>
        </w:rPr>
        <w:t>,</w:t>
      </w:r>
      <w:r w:rsidR="00883CE1" w:rsidRPr="00E807B5">
        <w:rPr>
          <w:rFonts w:ascii="Arial" w:eastAsia="Calibri" w:hAnsi="Arial" w:cs="Arial"/>
          <w:color w:val="000000" w:themeColor="text1"/>
          <w:sz w:val="22"/>
          <w:lang w:val="es-ES_tradnl"/>
        </w:rPr>
        <w:t xml:space="preserve"> aunque no l</w:t>
      </w:r>
      <w:r w:rsidR="0028008D" w:rsidRPr="00E807B5">
        <w:rPr>
          <w:rFonts w:ascii="Arial" w:eastAsia="Calibri" w:hAnsi="Arial" w:cs="Arial"/>
          <w:color w:val="000000" w:themeColor="text1"/>
          <w:sz w:val="22"/>
          <w:lang w:val="es-ES_tradnl"/>
        </w:rPr>
        <w:t>a</w:t>
      </w:r>
      <w:r w:rsidR="00883CE1" w:rsidRPr="00E807B5">
        <w:rPr>
          <w:rFonts w:ascii="Arial" w:eastAsia="Calibri" w:hAnsi="Arial" w:cs="Arial"/>
          <w:color w:val="000000" w:themeColor="text1"/>
          <w:sz w:val="22"/>
          <w:lang w:val="es-ES_tradnl"/>
        </w:rPr>
        <w:t xml:space="preserve"> definió ni desarrolló, el Decreto 1082 de 2015 califica a los convenios o contratos interadministrativos como aquella contratación entre entidades estatales</w:t>
      </w:r>
      <w:r w:rsidR="00883CE1" w:rsidRPr="00E807B5">
        <w:rPr>
          <w:rStyle w:val="Refdenotaalpie"/>
          <w:rFonts w:ascii="Arial" w:eastAsia="Calibri" w:hAnsi="Arial" w:cs="Arial"/>
          <w:color w:val="000000" w:themeColor="text1"/>
          <w:sz w:val="22"/>
          <w:lang w:val="es-ES_tradnl"/>
        </w:rPr>
        <w:footnoteReference w:id="20"/>
      </w:r>
      <w:r w:rsidR="00883CE1" w:rsidRPr="00E807B5">
        <w:rPr>
          <w:rFonts w:ascii="Arial" w:eastAsia="Calibri" w:hAnsi="Arial" w:cs="Arial"/>
          <w:color w:val="000000" w:themeColor="text1"/>
          <w:sz w:val="22"/>
          <w:lang w:val="es-ES_tradnl"/>
        </w:rPr>
        <w:t>.</w:t>
      </w:r>
      <w:r w:rsidR="00883CE1" w:rsidRPr="00E807B5">
        <w:rPr>
          <w:rFonts w:ascii="Arial" w:hAnsi="Arial" w:cs="Arial"/>
          <w:color w:val="000000" w:themeColor="text1"/>
          <w:sz w:val="22"/>
          <w:lang w:val="es-ES_tradnl"/>
        </w:rPr>
        <w:t xml:space="preserve"> </w:t>
      </w:r>
      <w:r w:rsidR="00883CE1" w:rsidRPr="00E807B5">
        <w:rPr>
          <w:rFonts w:ascii="Arial" w:eastAsia="Calibri" w:hAnsi="Arial" w:cs="Arial"/>
          <w:color w:val="000000" w:themeColor="text1"/>
          <w:sz w:val="22"/>
          <w:lang w:val="es-ES_tradnl"/>
        </w:rPr>
        <w:t xml:space="preserve">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w:t>
      </w:r>
      <w:r w:rsidR="00883CE1" w:rsidRPr="00E807B5">
        <w:rPr>
          <w:rFonts w:ascii="Arial" w:eastAsia="Calibri" w:hAnsi="Arial" w:cs="Arial"/>
          <w:color w:val="000000" w:themeColor="text1"/>
          <w:sz w:val="22"/>
          <w:lang w:val="es-ES_tradnl"/>
        </w:rPr>
        <w:lastRenderedPageBreak/>
        <w:t>determinados por un criterio orgánico, pues es necesario que los extremos de la relación contractual sean entidades estatales.</w:t>
      </w:r>
      <w:r w:rsidR="0028008D" w:rsidRPr="00E807B5">
        <w:rPr>
          <w:rFonts w:ascii="Arial" w:eastAsia="Calibri" w:hAnsi="Arial" w:cs="Arial"/>
          <w:color w:val="000000" w:themeColor="text1"/>
          <w:sz w:val="22"/>
          <w:lang w:val="es-ES_tradnl"/>
        </w:rPr>
        <w:t xml:space="preserve"> </w:t>
      </w:r>
    </w:p>
    <w:p w14:paraId="749686F2" w14:textId="502B7BAF" w:rsidR="00722C51" w:rsidRPr="00E807B5" w:rsidRDefault="002F7C8C" w:rsidP="00722C51">
      <w:pPr>
        <w:spacing w:before="120" w:line="276" w:lineRule="auto"/>
        <w:ind w:firstLine="709"/>
        <w:jc w:val="both"/>
        <w:rPr>
          <w:rFonts w:ascii="Arial" w:eastAsia="Calibri" w:hAnsi="Arial" w:cs="Arial"/>
          <w:color w:val="000000" w:themeColor="text1"/>
          <w:sz w:val="22"/>
        </w:rPr>
      </w:pPr>
      <w:r w:rsidRPr="00E807B5">
        <w:rPr>
          <w:rFonts w:ascii="Arial" w:eastAsia="Calibri" w:hAnsi="Arial" w:cs="Arial"/>
          <w:color w:val="000000" w:themeColor="text1"/>
          <w:sz w:val="22"/>
          <w:lang w:val="es-ES_tradnl"/>
        </w:rPr>
        <w:t>En este sentido</w:t>
      </w:r>
      <w:r w:rsidR="0028008D" w:rsidRPr="00E807B5">
        <w:rPr>
          <w:rFonts w:ascii="Arial" w:eastAsia="Calibri" w:hAnsi="Arial" w:cs="Arial"/>
          <w:color w:val="000000" w:themeColor="text1"/>
          <w:sz w:val="22"/>
          <w:lang w:val="es-ES_tradnl"/>
        </w:rPr>
        <w:t xml:space="preserve">, </w:t>
      </w:r>
      <w:r w:rsidR="007B0487" w:rsidRPr="00E807B5">
        <w:rPr>
          <w:rFonts w:ascii="Arial" w:eastAsia="Calibri" w:hAnsi="Arial" w:cs="Arial"/>
          <w:color w:val="000000" w:themeColor="text1"/>
          <w:sz w:val="22"/>
          <w:lang w:val="es-ES_tradnl"/>
        </w:rPr>
        <w:t>los convenios de asociación</w:t>
      </w:r>
      <w:r w:rsidR="00320876" w:rsidRPr="00E807B5">
        <w:rPr>
          <w:rFonts w:ascii="Arial" w:eastAsia="Calibri" w:hAnsi="Arial" w:cs="Arial"/>
          <w:color w:val="000000" w:themeColor="text1"/>
          <w:sz w:val="22"/>
          <w:lang w:val="es-ES_tradnl"/>
        </w:rPr>
        <w:t xml:space="preserve"> objeto de consulta</w:t>
      </w:r>
      <w:r w:rsidR="00072878" w:rsidRPr="00E807B5">
        <w:rPr>
          <w:rFonts w:ascii="Arial" w:eastAsia="Calibri" w:hAnsi="Arial" w:cs="Arial"/>
          <w:color w:val="000000" w:themeColor="text1"/>
          <w:sz w:val="22"/>
          <w:lang w:val="es-ES_tradnl"/>
        </w:rPr>
        <w:t xml:space="preserve"> no corresponden </w:t>
      </w:r>
      <w:r w:rsidR="00FE2F15" w:rsidRPr="00E807B5">
        <w:rPr>
          <w:rFonts w:ascii="Arial" w:eastAsia="Calibri" w:hAnsi="Arial" w:cs="Arial"/>
          <w:color w:val="000000" w:themeColor="text1"/>
          <w:sz w:val="22"/>
          <w:lang w:val="es-ES_tradnl"/>
        </w:rPr>
        <w:t xml:space="preserve">a la categoría </w:t>
      </w:r>
      <w:r w:rsidR="00ED17B8" w:rsidRPr="00E807B5">
        <w:rPr>
          <w:rFonts w:ascii="Arial" w:eastAsia="Calibri" w:hAnsi="Arial" w:cs="Arial"/>
          <w:color w:val="000000" w:themeColor="text1"/>
          <w:sz w:val="22"/>
        </w:rPr>
        <w:t>definida en el 2.2.1.2.1.4.4 del Decreto 1082 de 2015</w:t>
      </w:r>
      <w:r w:rsidR="00320876" w:rsidRPr="00E807B5">
        <w:rPr>
          <w:rFonts w:ascii="Arial" w:eastAsia="Calibri" w:hAnsi="Arial" w:cs="Arial"/>
          <w:color w:val="000000" w:themeColor="text1"/>
          <w:sz w:val="22"/>
          <w:lang w:val="es-ES_tradnl"/>
        </w:rPr>
        <w:t>,</w:t>
      </w:r>
      <w:r w:rsidR="00FE2F15" w:rsidRPr="00E807B5">
        <w:rPr>
          <w:rFonts w:ascii="Arial" w:eastAsia="Calibri" w:hAnsi="Arial" w:cs="Arial"/>
          <w:color w:val="000000" w:themeColor="text1"/>
          <w:sz w:val="22"/>
          <w:lang w:val="es-ES_tradnl"/>
        </w:rPr>
        <w:t xml:space="preserve"> pues</w:t>
      </w:r>
      <w:r w:rsidR="00973CFF" w:rsidRPr="00E807B5">
        <w:rPr>
          <w:rFonts w:ascii="Arial" w:eastAsia="Calibri" w:hAnsi="Arial" w:cs="Arial"/>
          <w:color w:val="000000" w:themeColor="text1"/>
          <w:sz w:val="22"/>
          <w:lang w:val="es-ES_tradnl"/>
        </w:rPr>
        <w:t xml:space="preserve"> –tomando en consideración </w:t>
      </w:r>
      <w:r w:rsidR="00973CFF" w:rsidRPr="00E807B5">
        <w:rPr>
          <w:rFonts w:ascii="Arial" w:eastAsia="Calibri" w:hAnsi="Arial" w:cs="Arial"/>
          <w:color w:val="000000" w:themeColor="text1"/>
          <w:sz w:val="22"/>
        </w:rPr>
        <w:t>el citado artículo 39 de la Ley 21 de 1982</w:t>
      </w:r>
      <w:r w:rsidR="00E924FE" w:rsidRPr="00E807B5">
        <w:rPr>
          <w:rFonts w:ascii="Arial" w:eastAsia="Calibri" w:hAnsi="Arial" w:cs="Arial"/>
          <w:color w:val="000000" w:themeColor="text1"/>
          <w:sz w:val="22"/>
        </w:rPr>
        <w:t>–</w:t>
      </w:r>
      <w:r w:rsidR="00FE2F15" w:rsidRPr="00E807B5">
        <w:rPr>
          <w:rFonts w:ascii="Arial" w:eastAsia="Calibri" w:hAnsi="Arial" w:cs="Arial"/>
          <w:color w:val="000000" w:themeColor="text1"/>
          <w:sz w:val="22"/>
          <w:lang w:val="es-ES_tradnl"/>
        </w:rPr>
        <w:t xml:space="preserve"> no implica una contratación entre </w:t>
      </w:r>
      <w:r w:rsidR="002B7C20" w:rsidRPr="00E807B5">
        <w:rPr>
          <w:rFonts w:ascii="Arial" w:eastAsia="Calibri" w:hAnsi="Arial" w:cs="Arial"/>
          <w:color w:val="000000" w:themeColor="text1"/>
          <w:sz w:val="22"/>
          <w:lang w:val="es-ES_tradnl"/>
        </w:rPr>
        <w:t>autoridades</w:t>
      </w:r>
      <w:r w:rsidR="00FE2F15" w:rsidRPr="00E807B5">
        <w:rPr>
          <w:rFonts w:ascii="Arial" w:eastAsia="Calibri" w:hAnsi="Arial" w:cs="Arial"/>
          <w:color w:val="000000" w:themeColor="text1"/>
          <w:sz w:val="22"/>
          <w:lang w:val="es-ES_tradnl"/>
        </w:rPr>
        <w:t xml:space="preserve"> del Estado sino </w:t>
      </w:r>
      <w:r w:rsidR="00E174E8" w:rsidRPr="00E807B5">
        <w:rPr>
          <w:rFonts w:ascii="Arial" w:eastAsia="Calibri" w:hAnsi="Arial" w:cs="Arial"/>
          <w:color w:val="000000" w:themeColor="text1"/>
          <w:sz w:val="22"/>
          <w:lang w:val="es-ES_tradnl"/>
        </w:rPr>
        <w:t xml:space="preserve">un negocio jurídico </w:t>
      </w:r>
      <w:r w:rsidR="00FE2F15" w:rsidRPr="00E807B5">
        <w:rPr>
          <w:rFonts w:ascii="Arial" w:eastAsia="Calibri" w:hAnsi="Arial" w:cs="Arial"/>
          <w:color w:val="000000" w:themeColor="text1"/>
          <w:sz w:val="22"/>
          <w:lang w:val="es-ES_tradnl"/>
        </w:rPr>
        <w:t xml:space="preserve">entre </w:t>
      </w:r>
      <w:r w:rsidR="002B7C20" w:rsidRPr="00E807B5">
        <w:rPr>
          <w:rFonts w:ascii="Arial" w:eastAsia="Calibri" w:hAnsi="Arial" w:cs="Arial"/>
          <w:color w:val="000000" w:themeColor="text1"/>
          <w:sz w:val="22"/>
          <w:lang w:val="es-ES_tradnl"/>
        </w:rPr>
        <w:t xml:space="preserve">una entidad territorial </w:t>
      </w:r>
      <w:r w:rsidR="00A77B7F" w:rsidRPr="00E807B5">
        <w:rPr>
          <w:rFonts w:ascii="Arial" w:eastAsia="Calibri" w:hAnsi="Arial" w:cs="Arial"/>
          <w:color w:val="000000" w:themeColor="text1"/>
          <w:sz w:val="22"/>
          <w:lang w:val="es-ES_tradnl"/>
        </w:rPr>
        <w:t>y una persona jurídica de derecho privado sin ánimo de lucro</w:t>
      </w:r>
      <w:r w:rsidR="00CF5E78" w:rsidRPr="00E807B5">
        <w:rPr>
          <w:rFonts w:ascii="Arial" w:eastAsia="Calibri" w:hAnsi="Arial" w:cs="Arial"/>
          <w:color w:val="000000" w:themeColor="text1"/>
          <w:sz w:val="22"/>
        </w:rPr>
        <w:t>. Por tanto, los convenios asociativos del artículo 2.2.7.6.7 del Decreto 1072 de 2015 entre las entidades territoriales y las cajas de compensación no está dentro de la restricción del artículo 38 de la Ley de Garantías</w:t>
      </w:r>
      <w:r w:rsidR="00E924FE" w:rsidRPr="00E807B5">
        <w:rPr>
          <w:rFonts w:ascii="Arial" w:eastAsia="Calibri" w:hAnsi="Arial" w:cs="Arial"/>
          <w:color w:val="000000" w:themeColor="text1"/>
          <w:sz w:val="22"/>
        </w:rPr>
        <w:t>, pues –</w:t>
      </w:r>
      <w:r w:rsidR="00157226" w:rsidRPr="00E807B5">
        <w:rPr>
          <w:rFonts w:ascii="Arial" w:eastAsia="Calibri" w:hAnsi="Arial" w:cs="Arial"/>
          <w:color w:val="000000" w:themeColor="text1"/>
          <w:sz w:val="22"/>
        </w:rPr>
        <w:t>de acuerdo con</w:t>
      </w:r>
      <w:r w:rsidR="00E924FE" w:rsidRPr="00E807B5">
        <w:rPr>
          <w:rFonts w:ascii="Arial" w:eastAsia="Calibri" w:hAnsi="Arial" w:cs="Arial"/>
          <w:color w:val="000000" w:themeColor="text1"/>
          <w:sz w:val="22"/>
        </w:rPr>
        <w:t xml:space="preserve"> la calidad de las partes</w:t>
      </w:r>
      <w:r w:rsidR="00EA4395" w:rsidRPr="00E807B5">
        <w:rPr>
          <w:rFonts w:ascii="Arial" w:eastAsia="Calibri" w:hAnsi="Arial" w:cs="Arial"/>
          <w:color w:val="000000" w:themeColor="text1"/>
          <w:sz w:val="22"/>
        </w:rPr>
        <w:t xml:space="preserve">– no corresponden a la tipología </w:t>
      </w:r>
      <w:r w:rsidR="00ED17B8" w:rsidRPr="00E807B5">
        <w:rPr>
          <w:rFonts w:ascii="Arial" w:eastAsia="Calibri" w:hAnsi="Arial" w:cs="Arial"/>
          <w:color w:val="000000" w:themeColor="text1"/>
          <w:sz w:val="22"/>
        </w:rPr>
        <w:t>de contratos o convenios interadministrativos</w:t>
      </w:r>
      <w:r w:rsidR="007C6CAE" w:rsidRPr="00E807B5">
        <w:rPr>
          <w:rFonts w:ascii="Arial" w:eastAsia="Calibri" w:hAnsi="Arial" w:cs="Arial"/>
          <w:color w:val="000000" w:themeColor="text1"/>
          <w:sz w:val="22"/>
        </w:rPr>
        <w:t>.</w:t>
      </w:r>
    </w:p>
    <w:p w14:paraId="2F34C3D7" w14:textId="77777777" w:rsidR="00722C51" w:rsidRPr="00E807B5" w:rsidRDefault="00722C51" w:rsidP="006B3EB4">
      <w:pPr>
        <w:spacing w:line="276" w:lineRule="auto"/>
        <w:ind w:firstLine="709"/>
        <w:jc w:val="both"/>
        <w:rPr>
          <w:rFonts w:ascii="Arial" w:eastAsia="Calibri" w:hAnsi="Arial" w:cs="Arial"/>
          <w:color w:val="000000" w:themeColor="text1"/>
          <w:sz w:val="22"/>
        </w:rPr>
      </w:pPr>
    </w:p>
    <w:p w14:paraId="0AB3437F" w14:textId="2B8979B7" w:rsidR="0060009B" w:rsidRPr="00E807B5" w:rsidRDefault="00157226" w:rsidP="0060009B">
      <w:pPr>
        <w:spacing w:line="276" w:lineRule="auto"/>
        <w:jc w:val="both"/>
        <w:rPr>
          <w:rFonts w:ascii="Arial" w:eastAsia="Calibri" w:hAnsi="Arial" w:cs="Arial"/>
          <w:b/>
          <w:bCs/>
          <w:color w:val="000000" w:themeColor="text1"/>
          <w:sz w:val="22"/>
        </w:rPr>
      </w:pPr>
      <w:r w:rsidRPr="00E807B5">
        <w:rPr>
          <w:rFonts w:ascii="Arial" w:eastAsia="Calibri" w:hAnsi="Arial" w:cs="Arial"/>
          <w:b/>
          <w:bCs/>
          <w:color w:val="000000" w:themeColor="text1"/>
          <w:sz w:val="22"/>
        </w:rPr>
        <w:t xml:space="preserve">2.3. Contratos con organismos internacionales y restricciones </w:t>
      </w:r>
      <w:r w:rsidR="00463515" w:rsidRPr="00E807B5">
        <w:rPr>
          <w:rFonts w:ascii="Arial" w:eastAsia="Calibri" w:hAnsi="Arial" w:cs="Arial"/>
          <w:b/>
          <w:bCs/>
          <w:color w:val="000000" w:themeColor="text1"/>
          <w:sz w:val="22"/>
        </w:rPr>
        <w:t>de</w:t>
      </w:r>
      <w:r w:rsidRPr="00E807B5">
        <w:rPr>
          <w:rFonts w:ascii="Arial" w:eastAsia="Calibri" w:hAnsi="Arial" w:cs="Arial"/>
          <w:b/>
          <w:bCs/>
          <w:color w:val="000000" w:themeColor="text1"/>
          <w:sz w:val="22"/>
        </w:rPr>
        <w:t xml:space="preserve"> la Ley de Garantías</w:t>
      </w:r>
    </w:p>
    <w:p w14:paraId="540F2298" w14:textId="7C38CE01" w:rsidR="0060009B" w:rsidRPr="00E807B5" w:rsidRDefault="0060009B" w:rsidP="0060009B">
      <w:pPr>
        <w:spacing w:line="276" w:lineRule="auto"/>
        <w:jc w:val="both"/>
        <w:rPr>
          <w:rFonts w:ascii="Arial" w:eastAsia="Calibri" w:hAnsi="Arial" w:cs="Arial"/>
          <w:b/>
          <w:bCs/>
          <w:color w:val="000000" w:themeColor="text1"/>
          <w:sz w:val="22"/>
        </w:rPr>
      </w:pPr>
    </w:p>
    <w:p w14:paraId="43303F72" w14:textId="77777777" w:rsidR="00AC1600" w:rsidRPr="00E807B5" w:rsidRDefault="00AC1600" w:rsidP="00AC1600">
      <w:pPr>
        <w:spacing w:after="120" w:line="276" w:lineRule="auto"/>
        <w:jc w:val="both"/>
        <w:rPr>
          <w:rFonts w:ascii="Arial" w:hAnsi="Arial" w:cs="Arial"/>
          <w:sz w:val="22"/>
          <w:szCs w:val="22"/>
          <w:lang w:val="es-ES" w:eastAsia="en-US"/>
        </w:rPr>
      </w:pPr>
      <w:r w:rsidRPr="00E807B5">
        <w:rPr>
          <w:rFonts w:ascii="Arial" w:hAnsi="Arial" w:cs="Arial"/>
          <w:sz w:val="22"/>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E807B5">
        <w:rPr>
          <w:rStyle w:val="Refdenotaalpie"/>
          <w:rFonts w:ascii="Arial" w:hAnsi="Arial" w:cs="Arial"/>
          <w:sz w:val="22"/>
          <w:lang w:val="es-ES"/>
        </w:rPr>
        <w:footnoteReference w:id="21"/>
      </w:r>
      <w:r w:rsidRPr="00E807B5">
        <w:rPr>
          <w:rFonts w:ascii="Arial" w:hAnsi="Arial" w:cs="Arial"/>
          <w:sz w:val="22"/>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1FD1CC30" w14:textId="51313437" w:rsidR="00AC1600" w:rsidRPr="00E807B5" w:rsidRDefault="00AC1600" w:rsidP="00AC1600">
      <w:pPr>
        <w:pStyle w:val="Prrafodelista"/>
        <w:snapToGrid w:val="0"/>
        <w:spacing w:before="120" w:after="120" w:line="276" w:lineRule="auto"/>
        <w:ind w:left="0" w:firstLine="709"/>
        <w:jc w:val="both"/>
        <w:rPr>
          <w:rFonts w:ascii="Arial" w:eastAsia="Calibri" w:hAnsi="Arial" w:cs="Arial"/>
          <w:sz w:val="22"/>
        </w:rPr>
      </w:pPr>
      <w:r w:rsidRPr="00E807B5">
        <w:rPr>
          <w:rFonts w:ascii="Arial" w:eastAsia="Calibri" w:hAnsi="Arial" w:cs="Arial"/>
          <w:sz w:val="22"/>
        </w:rPr>
        <w:t>El artículo 13 de la Ley 80 de 1993 regula de forma general el régimen aplicable a los contratos que celebren las entidades referidas en el artículo segundo del estatuto</w:t>
      </w:r>
      <w:r w:rsidRPr="00E807B5">
        <w:rPr>
          <w:rStyle w:val="Refdenotaalpie"/>
          <w:rFonts w:ascii="Arial" w:eastAsia="Calibri" w:hAnsi="Arial" w:cs="Arial"/>
          <w:sz w:val="22"/>
        </w:rPr>
        <w:footnoteReference w:id="22"/>
      </w:r>
      <w:r w:rsidRPr="00E807B5">
        <w:rPr>
          <w:rFonts w:ascii="Arial" w:eastAsia="Calibri" w:hAnsi="Arial" w:cs="Arial"/>
          <w:sz w:val="22"/>
        </w:rPr>
        <w:t xml:space="preserve">, señalando en el inciso primero, como primer criterio, la aplicabilidad de las disposiciones civiles y comerciales nacionales, sin perjuicio de la aplicación prevalente de las contenidas en el Estatuto Contractual. Sin embargo, en su segundo inciso, respecto a los contratos celebrados en el exterior, permite que su ejecución se realice de conformidad con las normas del país donde se hayan suscrito, salvo que deban cumplirse en Colombia, caso en </w:t>
      </w:r>
      <w:r w:rsidRPr="00E807B5">
        <w:rPr>
          <w:rFonts w:ascii="Arial" w:eastAsia="Calibri" w:hAnsi="Arial" w:cs="Arial"/>
          <w:sz w:val="22"/>
        </w:rPr>
        <w:lastRenderedPageBreak/>
        <w:t xml:space="preserve">el que se aplicaría el esquema señalado respecto al inciso primero. Por último, el inciso tercero permite que los contratos que se celebren en Colombia, pero deban ejecutarse o cumplirse en el extranjero, se sometan a la ley extranjera. </w:t>
      </w:r>
    </w:p>
    <w:p w14:paraId="67ACF214" w14:textId="77777777" w:rsidR="00AC1600" w:rsidRPr="00E807B5" w:rsidRDefault="00AC1600">
      <w:pPr>
        <w:pStyle w:val="Prrafodelista"/>
        <w:snapToGrid w:val="0"/>
        <w:spacing w:before="120" w:after="120" w:line="276" w:lineRule="auto"/>
        <w:ind w:left="0" w:firstLine="709"/>
        <w:jc w:val="both"/>
        <w:rPr>
          <w:rFonts w:ascii="Arial" w:eastAsia="Calibri" w:hAnsi="Arial" w:cs="Arial"/>
          <w:sz w:val="12"/>
          <w:szCs w:val="12"/>
        </w:rPr>
      </w:pPr>
    </w:p>
    <w:p w14:paraId="48D76223" w14:textId="77777777" w:rsidR="00AC1600" w:rsidRPr="00E807B5" w:rsidRDefault="00AC1600" w:rsidP="00AC1600">
      <w:pPr>
        <w:pStyle w:val="Prrafodelista"/>
        <w:snapToGrid w:val="0"/>
        <w:spacing w:line="276" w:lineRule="auto"/>
        <w:ind w:left="0" w:firstLine="709"/>
        <w:jc w:val="both"/>
        <w:rPr>
          <w:rFonts w:ascii="Arial" w:eastAsia="Calibri" w:hAnsi="Arial" w:cs="Arial"/>
          <w:sz w:val="22"/>
        </w:rPr>
      </w:pPr>
      <w:r w:rsidRPr="00E807B5">
        <w:rPr>
          <w:rFonts w:ascii="Arial" w:eastAsia="Calibri" w:hAnsi="Arial" w:cs="Arial"/>
          <w:sz w:val="22"/>
        </w:rPr>
        <w:t>Nótese como el artículo citado permite que las entidades estatales no se rijan siempre por la normativa colombiana, permitiendo, en algunos casos, la aplicación de la ley extranjera. Además de los supuestos anteriores, el Consejo de Estado explica, en general, los escenarios donde el régimen jurídico puede ser uno diferente al prescrito en el derecho nacional, pese a tratarse de contratos sometidos en principio a la Ley 80 de 1993:</w:t>
      </w:r>
    </w:p>
    <w:p w14:paraId="09DCA957" w14:textId="77777777" w:rsidR="00AC1600" w:rsidRPr="00E807B5" w:rsidRDefault="00AC1600" w:rsidP="00AC1600">
      <w:pPr>
        <w:pStyle w:val="Prrafodelista"/>
        <w:snapToGrid w:val="0"/>
        <w:spacing w:line="276" w:lineRule="auto"/>
        <w:ind w:left="0" w:firstLine="709"/>
        <w:jc w:val="both"/>
        <w:rPr>
          <w:rFonts w:ascii="Arial" w:eastAsia="Calibri" w:hAnsi="Arial" w:cs="Arial"/>
          <w:sz w:val="22"/>
        </w:rPr>
      </w:pPr>
    </w:p>
    <w:p w14:paraId="7159332A" w14:textId="77777777" w:rsidR="00AC1600" w:rsidRPr="00E807B5" w:rsidRDefault="00AC1600" w:rsidP="00AC1600">
      <w:pPr>
        <w:pStyle w:val="Prrafodelista"/>
        <w:ind w:left="709" w:right="709"/>
        <w:jc w:val="both"/>
        <w:rPr>
          <w:rFonts w:ascii="Arial" w:eastAsia="MS Mincho" w:hAnsi="Arial" w:cs="Arial"/>
          <w:sz w:val="21"/>
          <w:szCs w:val="21"/>
          <w:lang w:eastAsia="es-ES"/>
        </w:rPr>
      </w:pPr>
      <w:r w:rsidRPr="00E807B5">
        <w:rPr>
          <w:rFonts w:ascii="Arial" w:eastAsia="MS Mincho" w:hAnsi="Arial"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w:t>
      </w:r>
      <w:proofErr w:type="spellStart"/>
      <w:r w:rsidRPr="00E807B5">
        <w:rPr>
          <w:rFonts w:ascii="Arial" w:eastAsia="MS Mincho" w:hAnsi="Arial" w:cs="Arial"/>
          <w:sz w:val="21"/>
          <w:szCs w:val="21"/>
          <w:lang w:eastAsia="es-ES"/>
        </w:rPr>
        <w:t>ii</w:t>
      </w:r>
      <w:proofErr w:type="spellEnd"/>
      <w:r w:rsidRPr="00E807B5">
        <w:rPr>
          <w:rFonts w:ascii="Arial" w:eastAsia="MS Mincho" w:hAnsi="Arial" w:cs="Arial"/>
          <w:sz w:val="21"/>
          <w:szCs w:val="21"/>
          <w:lang w:eastAsia="es-ES"/>
        </w:rPr>
        <w:t xml:space="preserve">) Contratos celebrados en territorio colombiano que deben ejecutarse o cumplirse en el extranjero, en tal caso podrá regirse bajo legislación foránea, salvo aquella parte que deba ejecutarse o cumplirse en Colombia, la cual se regirá por el derecho nacional, </w:t>
      </w:r>
      <w:proofErr w:type="spellStart"/>
      <w:r w:rsidRPr="00E807B5">
        <w:rPr>
          <w:rFonts w:ascii="Arial" w:eastAsia="MS Mincho" w:hAnsi="Arial" w:cs="Arial"/>
          <w:sz w:val="21"/>
          <w:szCs w:val="21"/>
          <w:lang w:eastAsia="es-ES"/>
        </w:rPr>
        <w:t>iii</w:t>
      </w:r>
      <w:proofErr w:type="spellEnd"/>
      <w:r w:rsidRPr="00E807B5">
        <w:rPr>
          <w:rFonts w:ascii="Arial" w:eastAsia="MS Mincho" w:hAnsi="Arial" w:cs="Arial"/>
          <w:sz w:val="21"/>
          <w:szCs w:val="21"/>
          <w:lang w:eastAsia="es-ES"/>
        </w:rPr>
        <w:t>)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E807B5">
        <w:rPr>
          <w:rStyle w:val="Refdenotaalpie"/>
          <w:rFonts w:ascii="Arial" w:eastAsia="MS Mincho" w:hAnsi="Arial" w:cs="Arial"/>
          <w:sz w:val="21"/>
          <w:szCs w:val="21"/>
          <w:lang w:eastAsia="es-ES"/>
        </w:rPr>
        <w:footnoteReference w:id="23"/>
      </w:r>
      <w:r w:rsidRPr="00E807B5">
        <w:rPr>
          <w:rFonts w:ascii="Arial" w:eastAsia="MS Mincho" w:hAnsi="Arial" w:cs="Arial"/>
          <w:sz w:val="21"/>
          <w:szCs w:val="21"/>
          <w:lang w:eastAsia="es-ES"/>
        </w:rPr>
        <w:t xml:space="preserve">. </w:t>
      </w:r>
    </w:p>
    <w:p w14:paraId="060CB3D1" w14:textId="77777777" w:rsidR="00AC1600" w:rsidRPr="00E807B5" w:rsidRDefault="00AC1600" w:rsidP="00AC1600">
      <w:pPr>
        <w:pStyle w:val="Prrafodelista"/>
        <w:spacing w:before="120" w:line="276" w:lineRule="auto"/>
        <w:ind w:left="851" w:right="709"/>
        <w:jc w:val="both"/>
        <w:rPr>
          <w:rFonts w:ascii="Arial" w:eastAsia="Calibri" w:hAnsi="Arial" w:cs="Arial"/>
          <w:sz w:val="22"/>
        </w:rPr>
      </w:pPr>
    </w:p>
    <w:p w14:paraId="305B1F96" w14:textId="77777777" w:rsidR="00AC1600" w:rsidRPr="00E807B5" w:rsidRDefault="00AC1600" w:rsidP="00AC1600">
      <w:pPr>
        <w:spacing w:line="276" w:lineRule="auto"/>
        <w:ind w:firstLine="709"/>
        <w:jc w:val="both"/>
        <w:rPr>
          <w:rFonts w:ascii="Arial" w:eastAsia="Calibri" w:hAnsi="Arial" w:cs="Arial"/>
          <w:sz w:val="22"/>
          <w:lang w:val="es-ES"/>
        </w:rPr>
      </w:pPr>
      <w:r w:rsidRPr="00E807B5">
        <w:rPr>
          <w:rFonts w:ascii="Arial" w:eastAsia="Calibri" w:hAnsi="Arial" w:cs="Arial"/>
          <w:sz w:val="22"/>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E807B5">
        <w:rPr>
          <w:rStyle w:val="Refdenotaalpie"/>
          <w:rFonts w:ascii="Arial" w:eastAsia="Calibri" w:hAnsi="Arial" w:cs="Arial"/>
          <w:sz w:val="22"/>
          <w:lang w:val="es-ES"/>
        </w:rPr>
        <w:footnoteReference w:id="24"/>
      </w:r>
      <w:r w:rsidRPr="00E807B5">
        <w:rPr>
          <w:rFonts w:ascii="Arial" w:eastAsia="Calibri" w:hAnsi="Arial" w:cs="Arial"/>
          <w:sz w:val="22"/>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ser </w:t>
      </w:r>
      <w:r w:rsidRPr="00E807B5">
        <w:rPr>
          <w:rFonts w:ascii="Arial" w:eastAsia="Calibri" w:hAnsi="Arial" w:cs="Arial"/>
          <w:sz w:val="22"/>
          <w:lang w:val="es-ES"/>
        </w:rPr>
        <w:lastRenderedPageBreak/>
        <w:t xml:space="preserve">sometidos a los reglamentos de tales entidades, en lo que tiene que ver con el inciso primero de dicho artículo. </w:t>
      </w:r>
    </w:p>
    <w:p w14:paraId="32D77BFC" w14:textId="05266F96" w:rsidR="00AC1600" w:rsidRPr="00E807B5" w:rsidRDefault="00AC1600" w:rsidP="00AC1600">
      <w:pPr>
        <w:spacing w:before="120" w:after="120" w:line="276" w:lineRule="auto"/>
        <w:ind w:firstLine="709"/>
        <w:jc w:val="both"/>
        <w:rPr>
          <w:rFonts w:ascii="Arial" w:eastAsia="Calibri" w:hAnsi="Arial" w:cs="Arial"/>
          <w:sz w:val="22"/>
          <w:lang w:val="es-ES"/>
        </w:rPr>
      </w:pPr>
      <w:r w:rsidRPr="00E807B5">
        <w:rPr>
          <w:rFonts w:ascii="Arial" w:eastAsia="Calibri" w:hAnsi="Arial" w:cs="Arial"/>
          <w:sz w:val="22"/>
          <w:lang w:val="es-ES"/>
        </w:rPr>
        <w:t xml:space="preserve">Para comprender el alcance del régimen aplicable a los contratos o convenios que se suscriban con organismos internacionales, de acuerdo con la financiación de </w:t>
      </w:r>
      <w:r w:rsidR="00B821D4" w:rsidRPr="00E807B5">
        <w:rPr>
          <w:rFonts w:ascii="Arial" w:eastAsia="Calibri" w:hAnsi="Arial" w:cs="Arial"/>
          <w:sz w:val="22"/>
          <w:lang w:val="es-ES"/>
        </w:rPr>
        <w:t>estos</w:t>
      </w:r>
      <w:r w:rsidRPr="00E807B5">
        <w:rPr>
          <w:rFonts w:ascii="Arial" w:eastAsia="Calibri" w:hAnsi="Arial" w:cs="Arial"/>
          <w:sz w:val="22"/>
          <w:lang w:val="es-ES"/>
        </w:rPr>
        <w:t>, resulta necesario analizar el artículo 20 de la Ley 1150 de 2007</w:t>
      </w:r>
      <w:r w:rsidRPr="00E807B5">
        <w:rPr>
          <w:rStyle w:val="Refdenotaalpie"/>
          <w:rFonts w:ascii="Arial" w:eastAsia="Calibri" w:hAnsi="Arial" w:cs="Arial"/>
          <w:sz w:val="22"/>
          <w:lang w:val="es-ES"/>
        </w:rPr>
        <w:footnoteReference w:id="25"/>
      </w:r>
      <w:r w:rsidRPr="00E807B5">
        <w:rPr>
          <w:rFonts w:ascii="Arial" w:eastAsia="Calibri" w:hAnsi="Arial" w:cs="Arial"/>
          <w:sz w:val="22"/>
          <w:lang w:val="es-ES"/>
        </w:rPr>
        <w:t xml:space="preserve">. De conformidad con este artículo, en lo que tiene que ver con el </w:t>
      </w:r>
      <w:r w:rsidRPr="00E807B5">
        <w:rPr>
          <w:rFonts w:ascii="Arial" w:eastAsia="Calibri" w:hAnsi="Arial" w:cs="Arial"/>
          <w:i/>
          <w:iCs/>
          <w:sz w:val="22"/>
          <w:lang w:val="es-ES"/>
        </w:rPr>
        <w:t>inciso primero</w:t>
      </w:r>
      <w:r w:rsidRPr="00E807B5">
        <w:rPr>
          <w:rFonts w:ascii="Arial" w:eastAsia="Calibri" w:hAnsi="Arial" w:cs="Arial"/>
          <w:sz w:val="22"/>
          <w:lang w:val="es-ES"/>
        </w:rPr>
        <w:t>,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w:t>
      </w:r>
      <w:r w:rsidR="000954FA" w:rsidRPr="00E807B5">
        <w:rPr>
          <w:rFonts w:ascii="Arial" w:eastAsia="Calibri" w:hAnsi="Arial" w:cs="Arial"/>
          <w:sz w:val="22"/>
          <w:lang w:val="es-ES"/>
        </w:rPr>
        <w:t>i</w:t>
      </w:r>
      <w:r w:rsidRPr="00E807B5">
        <w:rPr>
          <w:rFonts w:ascii="Arial" w:eastAsia="Calibri" w:hAnsi="Arial" w:cs="Arial"/>
          <w:sz w:val="22"/>
          <w:lang w:val="es-ES"/>
        </w:rPr>
        <w:t xml:space="preserve">onales. Cuando la entidad contratante determine o establezca que los aportes del organismo internacional son inferiores al porcentaje señalado, el contrato o convenio debe someterse al EGCAP. </w:t>
      </w:r>
    </w:p>
    <w:p w14:paraId="0FBC38C2" w14:textId="77777777" w:rsidR="00AC1600" w:rsidRPr="00E807B5" w:rsidRDefault="00AC1600" w:rsidP="00AC1600">
      <w:pPr>
        <w:spacing w:before="120" w:line="276" w:lineRule="auto"/>
        <w:ind w:firstLine="709"/>
        <w:jc w:val="both"/>
        <w:rPr>
          <w:rFonts w:ascii="Arial" w:eastAsia="Calibri" w:hAnsi="Arial" w:cs="Arial"/>
          <w:sz w:val="22"/>
          <w:lang w:val="es-ES"/>
        </w:rPr>
      </w:pPr>
      <w:r w:rsidRPr="00E807B5">
        <w:rPr>
          <w:rFonts w:ascii="Arial" w:eastAsia="Calibri" w:hAnsi="Arial" w:cs="Arial"/>
          <w:sz w:val="22"/>
          <w:lang w:val="es-ES"/>
        </w:rPr>
        <w:t xml:space="preserve">Por otro lado, la norma establece un segundo criterio, en el </w:t>
      </w:r>
      <w:r w:rsidRPr="00E807B5">
        <w:rPr>
          <w:rFonts w:ascii="Arial" w:eastAsia="Calibri" w:hAnsi="Arial" w:cs="Arial"/>
          <w:i/>
          <w:iCs/>
          <w:sz w:val="22"/>
          <w:lang w:val="es-ES"/>
        </w:rPr>
        <w:t>inciso segundo,</w:t>
      </w:r>
      <w:r w:rsidRPr="00E807B5">
        <w:rPr>
          <w:rFonts w:ascii="Arial" w:eastAsia="Calibri" w:hAnsi="Arial" w:cs="Arial"/>
          <w:sz w:val="22"/>
          <w:lang w:val="es-ES"/>
        </w:rPr>
        <w:t xml:space="preserve"> para determinar la posibilidad de aplicar los reglamentos de los organismos internacionales. Este segundo criterio depende del objeto del convenio o contrato a celebrar, de manera que en dichos casos se puede pactar el sometimiento a los reglamentos de estas entidades. En tal sentido, los otros supuestos en que es posible someter el régimen contractual a los reglamentos de los organismos internacionales son los siguientes: </w:t>
      </w:r>
    </w:p>
    <w:p w14:paraId="42DA2585" w14:textId="77777777" w:rsidR="00AC1600" w:rsidRPr="00E807B5" w:rsidRDefault="00AC1600" w:rsidP="00AC1600">
      <w:pPr>
        <w:spacing w:line="276" w:lineRule="auto"/>
        <w:ind w:firstLine="709"/>
        <w:jc w:val="both"/>
        <w:rPr>
          <w:rFonts w:ascii="Arial" w:eastAsia="Calibri" w:hAnsi="Arial" w:cs="Arial"/>
          <w:sz w:val="22"/>
          <w:lang w:val="es-ES"/>
        </w:rPr>
      </w:pPr>
    </w:p>
    <w:p w14:paraId="45DE3E40" w14:textId="77777777" w:rsidR="00AC1600" w:rsidRPr="00E807B5" w:rsidRDefault="00AC1600" w:rsidP="00AC1600">
      <w:pPr>
        <w:pStyle w:val="Prrafodelista"/>
        <w:numPr>
          <w:ilvl w:val="0"/>
          <w:numId w:val="28"/>
        </w:numPr>
        <w:spacing w:after="200" w:line="276" w:lineRule="auto"/>
        <w:ind w:left="1134" w:right="709" w:hanging="141"/>
        <w:jc w:val="both"/>
        <w:rPr>
          <w:rFonts w:ascii="Arial" w:eastAsia="Calibri" w:hAnsi="Arial" w:cs="Arial"/>
          <w:sz w:val="22"/>
        </w:rPr>
      </w:pPr>
      <w:r w:rsidRPr="00E807B5">
        <w:rPr>
          <w:rFonts w:ascii="Arial" w:eastAsia="Calibri" w:hAnsi="Arial" w:cs="Arial"/>
          <w:sz w:val="22"/>
        </w:rPr>
        <w:lastRenderedPageBreak/>
        <w:t xml:space="preserve">Desarrollo de programas de promoción, prevención y atención en salud. </w:t>
      </w:r>
    </w:p>
    <w:p w14:paraId="7A06FC68" w14:textId="77777777" w:rsidR="00AC1600" w:rsidRPr="00E807B5" w:rsidRDefault="00AC1600" w:rsidP="00AC1600">
      <w:pPr>
        <w:pStyle w:val="Prrafodelista"/>
        <w:numPr>
          <w:ilvl w:val="0"/>
          <w:numId w:val="28"/>
        </w:numPr>
        <w:spacing w:line="276" w:lineRule="auto"/>
        <w:ind w:left="1134" w:right="709" w:hanging="141"/>
        <w:jc w:val="both"/>
        <w:rPr>
          <w:rFonts w:ascii="Arial" w:hAnsi="Arial" w:cs="Arial"/>
          <w:sz w:val="22"/>
        </w:rPr>
      </w:pPr>
      <w:r w:rsidRPr="00E807B5">
        <w:rPr>
          <w:rFonts w:ascii="Arial" w:hAnsi="Arial" w:cs="Arial"/>
          <w:sz w:val="22"/>
        </w:rPr>
        <w:t>Contratos y convenios necesarios para la operación de la OIT.</w:t>
      </w:r>
    </w:p>
    <w:p w14:paraId="790E15D8" w14:textId="77777777" w:rsidR="00AC1600" w:rsidRPr="00E807B5" w:rsidRDefault="00AC1600" w:rsidP="00AC1600">
      <w:pPr>
        <w:pStyle w:val="Prrafodelista"/>
        <w:numPr>
          <w:ilvl w:val="0"/>
          <w:numId w:val="28"/>
        </w:numPr>
        <w:spacing w:line="276" w:lineRule="auto"/>
        <w:ind w:left="1134" w:right="709" w:hanging="141"/>
        <w:jc w:val="both"/>
        <w:rPr>
          <w:rFonts w:ascii="Arial" w:hAnsi="Arial" w:cs="Arial"/>
          <w:sz w:val="22"/>
        </w:rPr>
      </w:pPr>
      <w:r w:rsidRPr="00E807B5">
        <w:rPr>
          <w:rFonts w:ascii="Arial" w:hAnsi="Arial" w:cs="Arial"/>
          <w:sz w:val="22"/>
        </w:rPr>
        <w:t>Contratos y convenios que se ejecuten en desarrollo del sistema integrado de monitoreo de cultivos ilícitos.</w:t>
      </w:r>
    </w:p>
    <w:p w14:paraId="2C68E73F" w14:textId="77777777" w:rsidR="00AC1600" w:rsidRPr="00E807B5" w:rsidRDefault="00AC1600" w:rsidP="00AC1600">
      <w:pPr>
        <w:pStyle w:val="Prrafodelista"/>
        <w:numPr>
          <w:ilvl w:val="0"/>
          <w:numId w:val="28"/>
        </w:numPr>
        <w:spacing w:line="276" w:lineRule="auto"/>
        <w:ind w:left="1134" w:right="709" w:hanging="141"/>
        <w:jc w:val="both"/>
        <w:rPr>
          <w:rFonts w:ascii="Arial" w:hAnsi="Arial" w:cs="Arial"/>
          <w:sz w:val="22"/>
        </w:rPr>
      </w:pPr>
      <w:r w:rsidRPr="00E807B5">
        <w:rPr>
          <w:rFonts w:ascii="Arial" w:hAnsi="Arial" w:cs="Arial"/>
          <w:sz w:val="22"/>
        </w:rPr>
        <w:t>Contratos y convenios para la operación del programa mundial de alimentos.</w:t>
      </w:r>
    </w:p>
    <w:p w14:paraId="4F7C2564" w14:textId="77777777" w:rsidR="00AC1600" w:rsidRPr="00E807B5" w:rsidRDefault="00AC1600" w:rsidP="00AC1600">
      <w:pPr>
        <w:pStyle w:val="Prrafodelista"/>
        <w:numPr>
          <w:ilvl w:val="0"/>
          <w:numId w:val="28"/>
        </w:numPr>
        <w:spacing w:line="276" w:lineRule="auto"/>
        <w:ind w:left="1134" w:right="709" w:hanging="141"/>
        <w:jc w:val="both"/>
        <w:rPr>
          <w:rFonts w:ascii="Arial" w:hAnsi="Arial" w:cs="Arial"/>
          <w:sz w:val="22"/>
        </w:rPr>
      </w:pPr>
      <w:r w:rsidRPr="00E807B5">
        <w:rPr>
          <w:rFonts w:ascii="Arial" w:hAnsi="Arial" w:cs="Arial"/>
          <w:sz w:val="22"/>
        </w:rPr>
        <w:t>Contratos y convenios para el desarrollo de programas de apoyo educativo a población desplazada y vulnerable adelantados por la Unesco y la OIM.</w:t>
      </w:r>
    </w:p>
    <w:p w14:paraId="68B34E6F" w14:textId="77777777" w:rsidR="00AC1600" w:rsidRPr="00E807B5" w:rsidRDefault="00AC1600" w:rsidP="00AC1600">
      <w:pPr>
        <w:pStyle w:val="Prrafodelista"/>
        <w:numPr>
          <w:ilvl w:val="0"/>
          <w:numId w:val="28"/>
        </w:numPr>
        <w:spacing w:line="276" w:lineRule="auto"/>
        <w:ind w:left="1134" w:right="709" w:hanging="141"/>
        <w:jc w:val="both"/>
        <w:rPr>
          <w:rFonts w:ascii="Arial" w:hAnsi="Arial" w:cs="Arial"/>
          <w:sz w:val="22"/>
        </w:rPr>
      </w:pPr>
      <w:r w:rsidRPr="00E807B5">
        <w:rPr>
          <w:rFonts w:ascii="Arial" w:hAnsi="Arial" w:cs="Arial"/>
          <w:sz w:val="22"/>
        </w:rPr>
        <w:t xml:space="preserve">Los contratos o convenios financiados con fondos de los organismos multilaterales de crédito y entes gubernamentales extranjeros. </w:t>
      </w:r>
    </w:p>
    <w:p w14:paraId="41D4E1C0" w14:textId="77777777" w:rsidR="00AC1600" w:rsidRPr="00E807B5" w:rsidRDefault="00AC1600" w:rsidP="00AC1600">
      <w:pPr>
        <w:pStyle w:val="Prrafodelista"/>
        <w:ind w:left="1429"/>
        <w:jc w:val="both"/>
        <w:rPr>
          <w:rFonts w:ascii="Arial" w:hAnsi="Arial" w:cs="Arial"/>
          <w:sz w:val="22"/>
        </w:rPr>
      </w:pPr>
    </w:p>
    <w:p w14:paraId="1EE54C08" w14:textId="77777777" w:rsidR="00AC1600" w:rsidRPr="00E807B5" w:rsidRDefault="00AC1600" w:rsidP="00AC1600">
      <w:pPr>
        <w:spacing w:line="276" w:lineRule="auto"/>
        <w:ind w:firstLine="709"/>
        <w:jc w:val="both"/>
        <w:rPr>
          <w:rFonts w:ascii="Arial" w:eastAsia="Calibri" w:hAnsi="Arial" w:cs="Arial"/>
          <w:sz w:val="22"/>
          <w:lang w:val="es-ES"/>
        </w:rPr>
      </w:pPr>
      <w:r w:rsidRPr="00E807B5">
        <w:rPr>
          <w:rFonts w:ascii="Arial" w:eastAsia="Calibri" w:hAnsi="Arial" w:cs="Arial"/>
          <w:sz w:val="22"/>
          <w:lang w:val="es-ES"/>
        </w:rPr>
        <w:t>En los supuestos anteriores, regulados en el inciso segundo del artículo 20, independiente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 Al respecto, en el concepto C-374 del 27 de julio de 2020, esta Agencia –después de analizar el artículo 20 de la Ley 1150 de 2007– concluyó que:</w:t>
      </w:r>
    </w:p>
    <w:p w14:paraId="5DA29B1B" w14:textId="77777777" w:rsidR="00AC1600" w:rsidRPr="00E807B5" w:rsidRDefault="00AC1600" w:rsidP="00AC1600">
      <w:pPr>
        <w:spacing w:line="276" w:lineRule="auto"/>
        <w:ind w:firstLine="709"/>
        <w:jc w:val="both"/>
        <w:rPr>
          <w:rFonts w:ascii="Arial" w:eastAsia="Calibri" w:hAnsi="Arial" w:cs="Arial"/>
          <w:sz w:val="22"/>
          <w:lang w:val="es-ES"/>
        </w:rPr>
      </w:pPr>
    </w:p>
    <w:p w14:paraId="42255099" w14:textId="77777777" w:rsidR="00AC1600" w:rsidRPr="00E807B5" w:rsidRDefault="00AC1600" w:rsidP="00AC1600">
      <w:pPr>
        <w:ind w:left="709" w:right="709"/>
        <w:jc w:val="both"/>
        <w:rPr>
          <w:rFonts w:ascii="Arial" w:eastAsia="Calibri" w:hAnsi="Arial" w:cs="Arial"/>
          <w:sz w:val="21"/>
          <w:szCs w:val="21"/>
          <w:lang w:val="es-ES"/>
        </w:rPr>
      </w:pPr>
      <w:r w:rsidRPr="00E807B5">
        <w:rPr>
          <w:rFonts w:ascii="Arial" w:eastAsia="Calibri" w:hAnsi="Arial" w:cs="Arial"/>
          <w:sz w:val="21"/>
          <w:szCs w:val="21"/>
          <w:lang w:val="es-ES"/>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14:paraId="2C91C5BD" w14:textId="77777777" w:rsidR="00AC1600" w:rsidRPr="00E807B5" w:rsidRDefault="00AC1600" w:rsidP="00AC1600">
      <w:pPr>
        <w:ind w:left="709" w:right="709"/>
        <w:jc w:val="both"/>
        <w:rPr>
          <w:rFonts w:ascii="Arial" w:eastAsia="Calibri" w:hAnsi="Arial" w:cs="Arial"/>
          <w:sz w:val="21"/>
          <w:szCs w:val="21"/>
          <w:lang w:val="es-ES"/>
        </w:rPr>
      </w:pPr>
    </w:p>
    <w:p w14:paraId="6F5BBA6D" w14:textId="77777777" w:rsidR="00AC1600" w:rsidRPr="00E807B5" w:rsidRDefault="00AC1600" w:rsidP="00AC1600">
      <w:pPr>
        <w:spacing w:after="120" w:line="276" w:lineRule="auto"/>
        <w:ind w:firstLine="709"/>
        <w:jc w:val="both"/>
        <w:rPr>
          <w:rFonts w:ascii="Arial" w:eastAsiaTheme="minorHAnsi" w:hAnsi="Arial" w:cs="Arial"/>
          <w:sz w:val="22"/>
          <w:szCs w:val="22"/>
          <w:lang w:val="es-MX"/>
        </w:rPr>
      </w:pPr>
      <w:r w:rsidRPr="00E807B5">
        <w:rPr>
          <w:rFonts w:ascii="Arial" w:eastAsia="Calibri" w:hAnsi="Arial" w:cs="Arial"/>
          <w:sz w:val="22"/>
          <w:lang w:val="es-ES"/>
        </w:rPr>
        <w:t>De otra parte, en relación con los contratos del inciso primero d</w:t>
      </w:r>
      <w:bookmarkStart w:id="10" w:name="_Hlk75245970"/>
      <w:r w:rsidRPr="00E807B5">
        <w:rPr>
          <w:rFonts w:ascii="Arial" w:eastAsia="Calibri" w:hAnsi="Arial" w:cs="Arial"/>
          <w:sz w:val="22"/>
          <w:lang w:val="es-ES"/>
        </w:rPr>
        <w:t>el artículo 20 de la Ley 1150 de 2007</w:t>
      </w:r>
      <w:bookmarkEnd w:id="10"/>
      <w:r w:rsidRPr="00E807B5">
        <w:rPr>
          <w:rFonts w:ascii="Arial" w:eastAsia="Calibri" w:hAnsi="Arial" w:cs="Arial"/>
          <w:sz w:val="22"/>
          <w:lang w:val="es-ES"/>
        </w:rPr>
        <w:t xml:space="preserve">, conviene mencionar que dentro de la ejecución del contrato o convenio pueden presentarse situaciones en las que el porcentaje de los aportes sea modificado, en virtud de su adición o no ejecución en los términos pactados, por lo que previendo este escenario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w:t>
      </w:r>
      <w:r w:rsidRPr="00E807B5">
        <w:rPr>
          <w:rFonts w:ascii="Arial" w:eastAsia="Calibri" w:hAnsi="Arial" w:cs="Arial"/>
          <w:sz w:val="22"/>
          <w:lang w:val="es-ES"/>
        </w:rPr>
        <w:lastRenderedPageBreak/>
        <w:t>si el aporte es inferior»</w:t>
      </w:r>
      <w:r w:rsidRPr="00E807B5">
        <w:rPr>
          <w:rStyle w:val="Refdenotaalpie"/>
          <w:rFonts w:ascii="Arial" w:eastAsia="Calibri" w:hAnsi="Arial" w:cs="Arial"/>
          <w:sz w:val="22"/>
          <w:lang w:val="es-ES"/>
        </w:rPr>
        <w:footnoteReference w:id="26"/>
      </w:r>
      <w:r w:rsidRPr="00E807B5">
        <w:rPr>
          <w:rFonts w:ascii="Arial" w:eastAsia="Calibri" w:hAnsi="Arial" w:cs="Arial"/>
          <w:sz w:val="22"/>
          <w:lang w:val="es-ES"/>
        </w:rPr>
        <w:t>. Así las cosas, la entidad contratante debe realizar un constante monitoreo respecto de los aportes de cada una de las partes para determinar si se debe realizar un ajuste frente al régimen aplicable, esto es, en relación con los contratos regulados en el inciso primero del artículo 20 de la Ley 1150 de 2007</w:t>
      </w:r>
      <w:r w:rsidRPr="00E807B5">
        <w:rPr>
          <w:rFonts w:ascii="Arial" w:hAnsi="Arial" w:cs="Arial"/>
          <w:sz w:val="22"/>
        </w:rPr>
        <w:t xml:space="preserve">. </w:t>
      </w:r>
    </w:p>
    <w:p w14:paraId="49103DDA" w14:textId="1622E6BA" w:rsidR="006771DA" w:rsidRPr="00E807B5" w:rsidRDefault="00F561DA" w:rsidP="00D720DD">
      <w:pPr>
        <w:spacing w:line="276" w:lineRule="auto"/>
        <w:ind w:firstLine="709"/>
        <w:jc w:val="both"/>
        <w:rPr>
          <w:rFonts w:ascii="Arial" w:hAnsi="Arial" w:cs="Arial"/>
          <w:bCs/>
          <w:color w:val="000000"/>
          <w:sz w:val="22"/>
          <w:lang w:eastAsia="es-CO"/>
        </w:rPr>
      </w:pPr>
      <w:r w:rsidRPr="00E807B5">
        <w:rPr>
          <w:rFonts w:ascii="Arial" w:eastAsia="Calibri" w:hAnsi="Arial" w:cs="Arial"/>
          <w:color w:val="000000" w:themeColor="text1"/>
          <w:sz w:val="22"/>
        </w:rPr>
        <w:t xml:space="preserve">Ahora bien, para </w:t>
      </w:r>
      <w:r w:rsidR="004B4DE8" w:rsidRPr="00E807B5">
        <w:rPr>
          <w:rFonts w:ascii="Arial" w:eastAsia="Calibri" w:hAnsi="Arial" w:cs="Arial"/>
          <w:color w:val="000000" w:themeColor="text1"/>
          <w:sz w:val="22"/>
        </w:rPr>
        <w:t>la restricción del artículo 33</w:t>
      </w:r>
      <w:r w:rsidR="005F1D88" w:rsidRPr="00E807B5">
        <w:rPr>
          <w:rFonts w:ascii="Arial" w:eastAsia="Calibri" w:hAnsi="Arial" w:cs="Arial"/>
          <w:color w:val="000000" w:themeColor="text1"/>
          <w:sz w:val="22"/>
        </w:rPr>
        <w:t xml:space="preserve"> de la </w:t>
      </w:r>
      <w:r w:rsidR="005F1D88" w:rsidRPr="00E807B5">
        <w:rPr>
          <w:rFonts w:ascii="Arial" w:hAnsi="Arial" w:cs="Arial"/>
          <w:bCs/>
          <w:color w:val="000000"/>
          <w:sz w:val="22"/>
          <w:lang w:eastAsia="es-CO"/>
        </w:rPr>
        <w:t xml:space="preserve">Ley 996 de 2005 es necesario </w:t>
      </w:r>
      <w:r w:rsidR="00452361" w:rsidRPr="00E807B5">
        <w:rPr>
          <w:rFonts w:ascii="Arial" w:hAnsi="Arial" w:cs="Arial"/>
          <w:bCs/>
          <w:color w:val="000000"/>
          <w:sz w:val="22"/>
          <w:lang w:eastAsia="es-CO"/>
        </w:rPr>
        <w:t>considerar</w:t>
      </w:r>
      <w:r w:rsidR="005F1D88" w:rsidRPr="00E807B5">
        <w:rPr>
          <w:rFonts w:ascii="Arial" w:hAnsi="Arial" w:cs="Arial"/>
          <w:bCs/>
          <w:color w:val="000000"/>
          <w:sz w:val="22"/>
          <w:lang w:eastAsia="es-CO"/>
        </w:rPr>
        <w:t xml:space="preserve"> que</w:t>
      </w:r>
      <w:r w:rsidR="00452361" w:rsidRPr="00E807B5">
        <w:rPr>
          <w:rFonts w:ascii="Arial" w:hAnsi="Arial" w:cs="Arial"/>
          <w:bCs/>
          <w:color w:val="000000"/>
          <w:sz w:val="22"/>
          <w:lang w:eastAsia="es-CO"/>
        </w:rPr>
        <w:t xml:space="preserve"> </w:t>
      </w:r>
      <w:r w:rsidR="00452361" w:rsidRPr="00E807B5">
        <w:rPr>
          <w:rFonts w:ascii="Arial" w:eastAsia="Calibri" w:hAnsi="Arial" w:cs="Arial"/>
          <w:sz w:val="22"/>
          <w:lang w:val="es-ES"/>
        </w:rPr>
        <w:t>el artículo 20 de la Ley 1150 de 2007</w:t>
      </w:r>
      <w:r w:rsidR="00452361" w:rsidRPr="00E807B5">
        <w:rPr>
          <w:rFonts w:ascii="Arial" w:hAnsi="Arial" w:cs="Arial"/>
          <w:bCs/>
          <w:color w:val="000000"/>
          <w:sz w:val="22"/>
          <w:lang w:eastAsia="es-CO"/>
        </w:rPr>
        <w:t xml:space="preserve"> </w:t>
      </w:r>
      <w:r w:rsidR="000A5836" w:rsidRPr="00E807B5">
        <w:rPr>
          <w:rFonts w:ascii="Arial" w:hAnsi="Arial" w:cs="Arial"/>
          <w:bCs/>
          <w:color w:val="000000"/>
          <w:sz w:val="22"/>
          <w:lang w:eastAsia="es-CO"/>
        </w:rPr>
        <w:t>consagra un régimen jurídico que exceptúa la aplicación del Estatuto General de Contratación de la Administración Pública</w:t>
      </w:r>
      <w:r w:rsidR="0055604C" w:rsidRPr="00E807B5">
        <w:rPr>
          <w:rFonts w:ascii="Arial" w:hAnsi="Arial" w:cs="Arial"/>
          <w:bCs/>
          <w:color w:val="000000"/>
          <w:sz w:val="22"/>
          <w:lang w:eastAsia="es-CO"/>
        </w:rPr>
        <w:t>. A diferencia del régimen de las empresas de servicios públicos domiciliarios</w:t>
      </w:r>
      <w:r w:rsidR="00CB3725" w:rsidRPr="00E807B5">
        <w:rPr>
          <w:rFonts w:ascii="Arial" w:hAnsi="Arial" w:cs="Arial"/>
          <w:bCs/>
          <w:color w:val="000000"/>
          <w:sz w:val="22"/>
          <w:lang w:eastAsia="es-CO"/>
        </w:rPr>
        <w:t>, las empresas industriales y comerciales del Estado, las empresas sociales del Estado</w:t>
      </w:r>
      <w:r w:rsidR="00E66B2D" w:rsidRPr="00E807B5">
        <w:rPr>
          <w:rFonts w:ascii="Arial" w:hAnsi="Arial" w:cs="Arial"/>
          <w:bCs/>
          <w:color w:val="000000"/>
          <w:sz w:val="22"/>
          <w:lang w:eastAsia="es-CO"/>
        </w:rPr>
        <w:t xml:space="preserve">, entre otras, </w:t>
      </w:r>
      <w:r w:rsidR="00757EB2" w:rsidRPr="00E807B5">
        <w:rPr>
          <w:rFonts w:ascii="Arial" w:hAnsi="Arial" w:cs="Arial"/>
          <w:bCs/>
          <w:color w:val="000000"/>
          <w:sz w:val="22"/>
          <w:lang w:eastAsia="es-CO"/>
        </w:rPr>
        <w:t>la excepción</w:t>
      </w:r>
      <w:r w:rsidR="00BA11C4" w:rsidRPr="00E807B5">
        <w:rPr>
          <w:rFonts w:ascii="Arial" w:hAnsi="Arial" w:cs="Arial"/>
          <w:bCs/>
          <w:color w:val="000000"/>
          <w:sz w:val="22"/>
          <w:lang w:eastAsia="es-CO"/>
        </w:rPr>
        <w:t xml:space="preserve"> prevista para los contratos suscritos con organismos internacionales</w:t>
      </w:r>
      <w:r w:rsidR="00757EB2" w:rsidRPr="00E807B5">
        <w:rPr>
          <w:rFonts w:ascii="Arial" w:hAnsi="Arial" w:cs="Arial"/>
          <w:bCs/>
          <w:color w:val="000000"/>
          <w:sz w:val="22"/>
          <w:lang w:eastAsia="es-CO"/>
        </w:rPr>
        <w:t xml:space="preserve"> –más que privilegiar la competencia económica– </w:t>
      </w:r>
      <w:r w:rsidR="002879EB" w:rsidRPr="00E807B5">
        <w:rPr>
          <w:rFonts w:ascii="Arial" w:hAnsi="Arial" w:cs="Arial"/>
          <w:bCs/>
          <w:color w:val="000000"/>
          <w:sz w:val="22"/>
          <w:lang w:eastAsia="es-CO"/>
        </w:rPr>
        <w:t xml:space="preserve">flexibiliza </w:t>
      </w:r>
      <w:r w:rsidR="00595AF6" w:rsidRPr="00E807B5">
        <w:rPr>
          <w:rFonts w:ascii="Arial" w:hAnsi="Arial" w:cs="Arial"/>
          <w:bCs/>
          <w:color w:val="000000"/>
          <w:sz w:val="22"/>
          <w:lang w:eastAsia="es-CO"/>
        </w:rPr>
        <w:t>el régimen contractual aplicable</w:t>
      </w:r>
      <w:r w:rsidR="002A3482" w:rsidRPr="00E807B5">
        <w:rPr>
          <w:rStyle w:val="Refdenotaalpie"/>
          <w:rFonts w:ascii="Arial" w:hAnsi="Arial" w:cs="Arial"/>
          <w:bCs/>
          <w:color w:val="000000"/>
          <w:sz w:val="22"/>
          <w:lang w:eastAsia="es-CO"/>
        </w:rPr>
        <w:footnoteReference w:id="27"/>
      </w:r>
      <w:r w:rsidR="00595AF6" w:rsidRPr="00E807B5">
        <w:rPr>
          <w:rFonts w:ascii="Arial" w:hAnsi="Arial" w:cs="Arial"/>
          <w:bCs/>
          <w:color w:val="000000"/>
          <w:sz w:val="22"/>
          <w:lang w:eastAsia="es-CO"/>
        </w:rPr>
        <w:t>.</w:t>
      </w:r>
      <w:r w:rsidR="00DB3909" w:rsidRPr="00E807B5">
        <w:rPr>
          <w:rFonts w:ascii="Arial" w:hAnsi="Arial" w:cs="Arial"/>
          <w:bCs/>
          <w:color w:val="000000"/>
          <w:sz w:val="22"/>
          <w:lang w:eastAsia="es-CO"/>
        </w:rPr>
        <w:t xml:space="preserve"> </w:t>
      </w:r>
      <w:r w:rsidR="00C546D1" w:rsidRPr="00E807B5">
        <w:rPr>
          <w:rFonts w:ascii="Arial" w:hAnsi="Arial" w:cs="Arial"/>
          <w:bCs/>
          <w:color w:val="000000"/>
          <w:sz w:val="22"/>
          <w:lang w:eastAsia="es-CO"/>
        </w:rPr>
        <w:t>Para</w:t>
      </w:r>
      <w:r w:rsidR="00D8771B" w:rsidRPr="00E807B5">
        <w:rPr>
          <w:rFonts w:ascii="Arial" w:hAnsi="Arial" w:cs="Arial"/>
          <w:bCs/>
          <w:color w:val="000000"/>
          <w:sz w:val="22"/>
          <w:lang w:eastAsia="es-CO"/>
        </w:rPr>
        <w:t xml:space="preserve"> la doctrina</w:t>
      </w:r>
      <w:r w:rsidR="00C546D1" w:rsidRPr="00E807B5">
        <w:rPr>
          <w:rFonts w:ascii="Arial" w:hAnsi="Arial" w:cs="Arial"/>
          <w:bCs/>
          <w:color w:val="000000"/>
          <w:sz w:val="22"/>
          <w:lang w:eastAsia="es-CO"/>
        </w:rPr>
        <w:t>,</w:t>
      </w:r>
      <w:r w:rsidR="00DB3909" w:rsidRPr="00E807B5">
        <w:rPr>
          <w:rFonts w:ascii="Arial" w:hAnsi="Arial" w:cs="Arial"/>
          <w:bCs/>
          <w:color w:val="000000"/>
          <w:sz w:val="22"/>
          <w:lang w:eastAsia="es-CO"/>
        </w:rPr>
        <w:t xml:space="preserve"> esta excepción se consagra </w:t>
      </w:r>
      <w:r w:rsidR="00D8771B" w:rsidRPr="00E807B5">
        <w:rPr>
          <w:rFonts w:ascii="Arial" w:hAnsi="Arial" w:cs="Arial"/>
          <w:bCs/>
          <w:color w:val="000000"/>
          <w:sz w:val="22"/>
          <w:lang w:eastAsia="es-CO"/>
        </w:rPr>
        <w:t>de acuerdo con el</w:t>
      </w:r>
      <w:r w:rsidR="00DB3909" w:rsidRPr="00E807B5">
        <w:rPr>
          <w:rFonts w:ascii="Arial" w:hAnsi="Arial" w:cs="Arial"/>
          <w:bCs/>
          <w:color w:val="000000"/>
          <w:sz w:val="22"/>
          <w:lang w:eastAsia="es-CO"/>
        </w:rPr>
        <w:t xml:space="preserve"> objeto del contrato celebrado, </w:t>
      </w:r>
      <w:r w:rsidR="001D716B" w:rsidRPr="00E807B5">
        <w:rPr>
          <w:rFonts w:ascii="Arial" w:hAnsi="Arial" w:cs="Arial"/>
          <w:bCs/>
          <w:color w:val="000000"/>
          <w:sz w:val="22"/>
          <w:lang w:eastAsia="es-CO"/>
        </w:rPr>
        <w:t>por lo que no se realiza en consideración al sector específico al que pertenece la entidad</w:t>
      </w:r>
      <w:r w:rsidR="00CD3A6D" w:rsidRPr="00E807B5">
        <w:rPr>
          <w:rFonts w:ascii="Arial" w:hAnsi="Arial" w:cs="Arial"/>
          <w:bCs/>
          <w:color w:val="000000"/>
          <w:sz w:val="22"/>
          <w:lang w:eastAsia="es-CO"/>
        </w:rPr>
        <w:t>, la asignación de un esquema legal propio a esta o por la naturaleza del fondo encargado de administrar recursos públicos</w:t>
      </w:r>
      <w:r w:rsidR="00D8771B" w:rsidRPr="00E807B5">
        <w:rPr>
          <w:rFonts w:ascii="Arial" w:hAnsi="Arial" w:cs="Arial"/>
          <w:bCs/>
          <w:color w:val="000000"/>
          <w:sz w:val="22"/>
          <w:lang w:eastAsia="es-CO"/>
        </w:rPr>
        <w:t>. Por ello</w:t>
      </w:r>
      <w:r w:rsidR="006771DA" w:rsidRPr="00E807B5">
        <w:rPr>
          <w:rFonts w:ascii="Arial" w:hAnsi="Arial" w:cs="Arial"/>
          <w:bCs/>
          <w:color w:val="000000"/>
          <w:sz w:val="22"/>
          <w:lang w:eastAsia="es-CO"/>
        </w:rPr>
        <w:t>,</w:t>
      </w:r>
      <w:r w:rsidR="00EE050A" w:rsidRPr="00E807B5">
        <w:rPr>
          <w:rFonts w:ascii="Arial" w:hAnsi="Arial" w:cs="Arial"/>
          <w:bCs/>
          <w:color w:val="000000"/>
          <w:sz w:val="22"/>
          <w:lang w:eastAsia="es-CO"/>
        </w:rPr>
        <w:t xml:space="preserve"> </w:t>
      </w:r>
      <w:r w:rsidR="006771DA" w:rsidRPr="00E807B5">
        <w:rPr>
          <w:rFonts w:ascii="Arial" w:hAnsi="Arial" w:cs="Arial"/>
          <w:bCs/>
          <w:color w:val="000000"/>
          <w:sz w:val="22"/>
          <w:lang w:eastAsia="es-CO"/>
        </w:rPr>
        <w:t>explica que:</w:t>
      </w:r>
    </w:p>
    <w:p w14:paraId="062C087E" w14:textId="77777777" w:rsidR="00D720DD" w:rsidRPr="00E807B5" w:rsidRDefault="00D720DD" w:rsidP="006B3EB4">
      <w:pPr>
        <w:spacing w:line="276" w:lineRule="auto"/>
        <w:ind w:firstLine="709"/>
        <w:jc w:val="both"/>
        <w:rPr>
          <w:rFonts w:ascii="Arial" w:hAnsi="Arial" w:cs="Arial"/>
          <w:bCs/>
          <w:color w:val="000000"/>
          <w:sz w:val="22"/>
          <w:lang w:eastAsia="es-CO"/>
        </w:rPr>
      </w:pPr>
    </w:p>
    <w:p w14:paraId="67BF710C" w14:textId="2EA29C70" w:rsidR="001B19D8" w:rsidRPr="00E807B5" w:rsidRDefault="002725C3" w:rsidP="006B3EB4">
      <w:pPr>
        <w:ind w:left="709" w:right="709"/>
        <w:jc w:val="both"/>
        <w:rPr>
          <w:rFonts w:ascii="Arial" w:hAnsi="Arial" w:cs="Arial"/>
          <w:bCs/>
          <w:color w:val="000000"/>
          <w:sz w:val="21"/>
          <w:szCs w:val="21"/>
          <w:lang w:eastAsia="es-CO"/>
        </w:rPr>
      </w:pPr>
      <w:r w:rsidRPr="00E807B5">
        <w:rPr>
          <w:rFonts w:ascii="Arial" w:hAnsi="Arial" w:cs="Arial"/>
          <w:bCs/>
          <w:color w:val="000000"/>
          <w:sz w:val="21"/>
          <w:szCs w:val="21"/>
          <w:lang w:eastAsia="es-CO"/>
        </w:rPr>
        <w:t xml:space="preserve">Tradicionalmente se plantea la existencia de regímenes especiales de contratación desde la perspectiva orgánica o subjetiva. Sin embargo, la tendencia es crear </w:t>
      </w:r>
      <w:r w:rsidR="00EE050A" w:rsidRPr="00E807B5">
        <w:rPr>
          <w:rFonts w:ascii="Arial" w:hAnsi="Arial" w:cs="Arial"/>
          <w:bCs/>
          <w:color w:val="000000"/>
          <w:sz w:val="21"/>
          <w:szCs w:val="21"/>
          <w:lang w:eastAsia="es-CO"/>
        </w:rPr>
        <w:t xml:space="preserve">regímenes especiales por el contrato llamados de múltiples </w:t>
      </w:r>
      <w:r w:rsidR="00A177ED" w:rsidRPr="00E807B5">
        <w:rPr>
          <w:rFonts w:ascii="Arial" w:hAnsi="Arial" w:cs="Arial"/>
          <w:bCs/>
          <w:color w:val="000000"/>
          <w:sz w:val="21"/>
          <w:szCs w:val="21"/>
          <w:lang w:eastAsia="es-CO"/>
        </w:rPr>
        <w:t xml:space="preserve">formas con diferentes propósitos. A través de esta modalidad de asignación, el legislador otorga a la entidad, en algunos casos sin importar su régimen, la posibilidad de celebrar un contrato tipificado </w:t>
      </w:r>
      <w:r w:rsidR="00DF00C7" w:rsidRPr="00E807B5">
        <w:rPr>
          <w:rFonts w:ascii="Arial" w:hAnsi="Arial" w:cs="Arial"/>
          <w:bCs/>
          <w:color w:val="000000"/>
          <w:sz w:val="21"/>
          <w:szCs w:val="21"/>
          <w:lang w:eastAsia="es-CO"/>
        </w:rPr>
        <w:t xml:space="preserve">del régimen especial sin acudir a las reglas de selección del régimen general de contratación. Lo usual es que en los casos excepcionales la selección sea directa </w:t>
      </w:r>
      <w:r w:rsidR="00FE3FB7" w:rsidRPr="00E807B5">
        <w:rPr>
          <w:rFonts w:ascii="Arial" w:hAnsi="Arial" w:cs="Arial"/>
          <w:bCs/>
          <w:color w:val="000000"/>
          <w:sz w:val="21"/>
          <w:szCs w:val="21"/>
          <w:lang w:eastAsia="es-CO"/>
        </w:rPr>
        <w:t>o por lo menos con menos exigencias</w:t>
      </w:r>
      <w:r w:rsidR="00FE3FB7" w:rsidRPr="00E807B5">
        <w:rPr>
          <w:rStyle w:val="Refdenotaalpie"/>
          <w:rFonts w:ascii="Arial" w:hAnsi="Arial" w:cs="Arial"/>
          <w:bCs/>
          <w:color w:val="000000"/>
          <w:sz w:val="21"/>
          <w:szCs w:val="21"/>
          <w:lang w:eastAsia="es-CO"/>
        </w:rPr>
        <w:footnoteReference w:id="28"/>
      </w:r>
      <w:r w:rsidR="00FE3FB7" w:rsidRPr="00E807B5">
        <w:rPr>
          <w:rFonts w:ascii="Arial" w:hAnsi="Arial" w:cs="Arial"/>
          <w:bCs/>
          <w:color w:val="000000"/>
          <w:sz w:val="21"/>
          <w:szCs w:val="21"/>
          <w:lang w:eastAsia="es-CO"/>
        </w:rPr>
        <w:t>.</w:t>
      </w:r>
    </w:p>
    <w:p w14:paraId="2F583C52" w14:textId="77777777" w:rsidR="00D720DD" w:rsidRPr="00E807B5" w:rsidRDefault="00D720DD" w:rsidP="006B3EB4">
      <w:pPr>
        <w:spacing w:line="276" w:lineRule="auto"/>
        <w:ind w:left="709" w:right="709"/>
        <w:jc w:val="both"/>
        <w:rPr>
          <w:rFonts w:ascii="Arial" w:hAnsi="Arial" w:cs="Arial"/>
          <w:bCs/>
          <w:color w:val="000000"/>
          <w:sz w:val="22"/>
          <w:lang w:eastAsia="es-CO"/>
        </w:rPr>
      </w:pPr>
    </w:p>
    <w:p w14:paraId="3B36C6AD" w14:textId="77777777" w:rsidR="00682640" w:rsidRPr="00E807B5" w:rsidRDefault="001B19D8" w:rsidP="001B19D8">
      <w:pPr>
        <w:spacing w:after="120" w:line="276" w:lineRule="auto"/>
        <w:ind w:firstLine="708"/>
        <w:jc w:val="both"/>
        <w:rPr>
          <w:rFonts w:ascii="Arial" w:hAnsi="Arial" w:cs="Arial"/>
          <w:bCs/>
          <w:color w:val="000000"/>
          <w:sz w:val="22"/>
          <w:lang w:eastAsia="es-CO"/>
        </w:rPr>
      </w:pPr>
      <w:r w:rsidRPr="00E807B5">
        <w:rPr>
          <w:rFonts w:ascii="Arial" w:hAnsi="Arial" w:cs="Arial"/>
          <w:bCs/>
          <w:color w:val="000000"/>
          <w:sz w:val="22"/>
          <w:lang w:eastAsia="es-CO"/>
        </w:rPr>
        <w:t xml:space="preserve">Pese a lo anterior, </w:t>
      </w:r>
      <w:r w:rsidR="00D720DD" w:rsidRPr="00E807B5">
        <w:rPr>
          <w:rFonts w:ascii="Arial" w:hAnsi="Arial" w:cs="Arial"/>
          <w:bCs/>
          <w:color w:val="000000"/>
          <w:sz w:val="22"/>
          <w:lang w:eastAsia="es-CO"/>
        </w:rPr>
        <w:t xml:space="preserve">la prohibición de contratación directa </w:t>
      </w:r>
      <w:proofErr w:type="spellStart"/>
      <w:r w:rsidR="00D720DD" w:rsidRPr="00E807B5">
        <w:rPr>
          <w:rFonts w:ascii="Arial" w:hAnsi="Arial" w:cs="Arial"/>
          <w:bCs/>
          <w:color w:val="000000"/>
          <w:sz w:val="22"/>
          <w:lang w:eastAsia="es-CO"/>
        </w:rPr>
        <w:t>del</w:t>
      </w:r>
      <w:proofErr w:type="spellEnd"/>
      <w:r w:rsidR="00D720DD" w:rsidRPr="00E807B5">
        <w:rPr>
          <w:rFonts w:ascii="Arial" w:hAnsi="Arial" w:cs="Arial"/>
          <w:bCs/>
          <w:color w:val="000000"/>
          <w:sz w:val="22"/>
          <w:lang w:eastAsia="es-CO"/>
        </w:rPr>
        <w:t xml:space="preserve"> la Ley de Garant</w:t>
      </w:r>
      <w:r w:rsidR="00CA5CF3" w:rsidRPr="00E807B5">
        <w:rPr>
          <w:rFonts w:ascii="Arial" w:hAnsi="Arial" w:cs="Arial"/>
          <w:bCs/>
          <w:color w:val="000000"/>
          <w:sz w:val="22"/>
          <w:lang w:eastAsia="es-CO"/>
        </w:rPr>
        <w:t>ías es independiente del régimen contractual</w:t>
      </w:r>
      <w:r w:rsidR="00D45230" w:rsidRPr="00E807B5">
        <w:rPr>
          <w:rFonts w:ascii="Arial" w:hAnsi="Arial" w:cs="Arial"/>
          <w:bCs/>
          <w:color w:val="000000"/>
          <w:sz w:val="22"/>
          <w:lang w:eastAsia="es-CO"/>
        </w:rPr>
        <w:t xml:space="preserve">. </w:t>
      </w:r>
      <w:r w:rsidR="00621A72" w:rsidRPr="00E807B5">
        <w:rPr>
          <w:rFonts w:ascii="Arial" w:hAnsi="Arial" w:cs="Arial"/>
          <w:bCs/>
          <w:color w:val="000000"/>
          <w:sz w:val="22"/>
          <w:lang w:eastAsia="es-CO"/>
        </w:rPr>
        <w:t>Así</w:t>
      </w:r>
      <w:r w:rsidR="00D45230" w:rsidRPr="00E807B5">
        <w:rPr>
          <w:rFonts w:ascii="Arial" w:hAnsi="Arial" w:cs="Arial"/>
          <w:bCs/>
          <w:color w:val="000000"/>
          <w:sz w:val="22"/>
          <w:lang w:eastAsia="es-CO"/>
        </w:rPr>
        <w:t xml:space="preserve"> la Sala de Consulta </w:t>
      </w:r>
      <w:r w:rsidR="00594A54" w:rsidRPr="00E807B5">
        <w:rPr>
          <w:rFonts w:ascii="Arial" w:hAnsi="Arial" w:cs="Arial"/>
          <w:bCs/>
          <w:color w:val="000000"/>
          <w:sz w:val="22"/>
          <w:lang w:eastAsia="es-CO"/>
        </w:rPr>
        <w:t xml:space="preserve">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00594A54" w:rsidRPr="00E807B5">
        <w:rPr>
          <w:rFonts w:ascii="Arial" w:hAnsi="Arial" w:cs="Arial"/>
          <w:bCs/>
          <w:i/>
          <w:iCs/>
          <w:color w:val="000000"/>
          <w:sz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00594A54" w:rsidRPr="00E807B5">
        <w:rPr>
          <w:rFonts w:ascii="Arial" w:hAnsi="Arial" w:cs="Arial"/>
          <w:bCs/>
          <w:color w:val="000000"/>
          <w:sz w:val="22"/>
          <w:lang w:eastAsia="es-CO"/>
        </w:rPr>
        <w:t>»</w:t>
      </w:r>
      <w:r w:rsidR="002A2C29" w:rsidRPr="00E807B5">
        <w:rPr>
          <w:rStyle w:val="Refdenotaalpie"/>
          <w:rFonts w:ascii="Arial" w:hAnsi="Arial" w:cs="Arial"/>
          <w:bCs/>
          <w:color w:val="000000"/>
          <w:sz w:val="22"/>
          <w:lang w:eastAsia="es-CO"/>
        </w:rPr>
        <w:footnoteReference w:id="29"/>
      </w:r>
      <w:r w:rsidR="00DF00C7" w:rsidRPr="00E807B5">
        <w:rPr>
          <w:rFonts w:ascii="Arial" w:hAnsi="Arial" w:cs="Arial"/>
          <w:bCs/>
          <w:color w:val="000000"/>
          <w:sz w:val="22"/>
          <w:lang w:eastAsia="es-CO"/>
        </w:rPr>
        <w:t xml:space="preserve"> </w:t>
      </w:r>
      <w:r w:rsidR="00621A72" w:rsidRPr="00E807B5">
        <w:rPr>
          <w:rFonts w:ascii="Arial" w:hAnsi="Arial" w:cs="Arial"/>
          <w:bCs/>
          <w:color w:val="000000"/>
          <w:sz w:val="22"/>
          <w:lang w:eastAsia="es-CO"/>
        </w:rPr>
        <w:t xml:space="preserve">(Énfasis fuera de texto). Por tanto, durante </w:t>
      </w:r>
      <w:r w:rsidR="00163C03" w:rsidRPr="00E807B5">
        <w:rPr>
          <w:rFonts w:ascii="Arial" w:hAnsi="Arial" w:cs="Arial"/>
          <w:bCs/>
          <w:color w:val="000000"/>
          <w:sz w:val="22"/>
          <w:lang w:eastAsia="es-CO"/>
        </w:rPr>
        <w:t>la</w:t>
      </w:r>
      <w:r w:rsidR="00621A72" w:rsidRPr="00E807B5">
        <w:rPr>
          <w:rFonts w:ascii="Arial" w:hAnsi="Arial" w:cs="Arial"/>
          <w:bCs/>
          <w:color w:val="000000"/>
          <w:sz w:val="22"/>
          <w:lang w:eastAsia="es-CO"/>
        </w:rPr>
        <w:t xml:space="preserve"> vigencia </w:t>
      </w:r>
      <w:r w:rsidR="00163C03" w:rsidRPr="00E807B5">
        <w:rPr>
          <w:rFonts w:ascii="Arial" w:hAnsi="Arial" w:cs="Arial"/>
          <w:bCs/>
          <w:color w:val="000000"/>
          <w:sz w:val="22"/>
          <w:lang w:eastAsia="es-CO"/>
        </w:rPr>
        <w:t>de la prohibición del artículo 33 de</w:t>
      </w:r>
      <w:r w:rsidR="00631245" w:rsidRPr="00E807B5">
        <w:rPr>
          <w:rFonts w:ascii="Arial" w:hAnsi="Arial" w:cs="Arial"/>
          <w:bCs/>
          <w:color w:val="000000"/>
          <w:sz w:val="22"/>
          <w:lang w:eastAsia="es-CO"/>
        </w:rPr>
        <w:t xml:space="preserve"> la Ley 996 de 2005 está restringida cualquier modalidad de selección </w:t>
      </w:r>
      <w:r w:rsidR="00163C03" w:rsidRPr="00E807B5">
        <w:rPr>
          <w:rFonts w:ascii="Arial" w:hAnsi="Arial" w:cs="Arial"/>
          <w:bCs/>
          <w:color w:val="000000"/>
          <w:sz w:val="22"/>
          <w:lang w:eastAsia="es-CO"/>
        </w:rPr>
        <w:t>que excluya la pluralidad de oferentes</w:t>
      </w:r>
      <w:r w:rsidR="0002797C" w:rsidRPr="00E807B5">
        <w:rPr>
          <w:rFonts w:ascii="Arial" w:hAnsi="Arial" w:cs="Arial"/>
          <w:bCs/>
          <w:color w:val="000000"/>
          <w:sz w:val="22"/>
          <w:lang w:eastAsia="es-CO"/>
        </w:rPr>
        <w:t xml:space="preserve"> en el régimen especial de contratación con organismos internacionales.</w:t>
      </w:r>
      <w:r w:rsidR="00163C03" w:rsidRPr="00E807B5">
        <w:rPr>
          <w:rFonts w:ascii="Arial" w:hAnsi="Arial" w:cs="Arial"/>
          <w:bCs/>
          <w:color w:val="000000"/>
          <w:sz w:val="22"/>
          <w:lang w:eastAsia="es-CO"/>
        </w:rPr>
        <w:t xml:space="preserve"> </w:t>
      </w:r>
    </w:p>
    <w:p w14:paraId="0E2824D9" w14:textId="26710F0D" w:rsidR="008734A1" w:rsidRPr="00E807B5" w:rsidRDefault="00682640" w:rsidP="001B19D8">
      <w:pPr>
        <w:spacing w:after="120" w:line="276" w:lineRule="auto"/>
        <w:ind w:firstLine="708"/>
        <w:jc w:val="both"/>
        <w:rPr>
          <w:rFonts w:ascii="Arial" w:eastAsia="Calibri" w:hAnsi="Arial" w:cs="Arial"/>
          <w:color w:val="000000" w:themeColor="text1"/>
          <w:sz w:val="22"/>
          <w:lang w:val="es-ES_tradnl"/>
        </w:rPr>
      </w:pPr>
      <w:r w:rsidRPr="00E807B5">
        <w:rPr>
          <w:rFonts w:ascii="Arial" w:hAnsi="Arial" w:cs="Arial"/>
          <w:bCs/>
          <w:color w:val="000000"/>
          <w:sz w:val="22"/>
          <w:lang w:eastAsia="es-CO"/>
        </w:rPr>
        <w:t xml:space="preserve">Por otra parte, respecto a </w:t>
      </w:r>
      <w:r w:rsidRPr="00E807B5">
        <w:rPr>
          <w:rFonts w:ascii="Arial" w:eastAsia="Calibri" w:hAnsi="Arial" w:cs="Arial"/>
          <w:color w:val="000000" w:themeColor="text1"/>
          <w:sz w:val="22"/>
        </w:rPr>
        <w:t xml:space="preserve">la restricción del artículo 38 de la </w:t>
      </w:r>
      <w:r w:rsidRPr="00E807B5">
        <w:rPr>
          <w:rFonts w:ascii="Arial" w:hAnsi="Arial" w:cs="Arial"/>
          <w:bCs/>
          <w:color w:val="000000"/>
          <w:sz w:val="22"/>
          <w:lang w:eastAsia="es-CO"/>
        </w:rPr>
        <w:t xml:space="preserve">Ley de Garantías </w:t>
      </w:r>
      <w:r w:rsidR="00FC0AFF" w:rsidRPr="00E807B5">
        <w:rPr>
          <w:rFonts w:ascii="Arial" w:hAnsi="Arial" w:cs="Arial"/>
          <w:bCs/>
          <w:color w:val="000000"/>
          <w:sz w:val="22"/>
          <w:lang w:eastAsia="es-CO"/>
        </w:rPr>
        <w:t>se considera</w:t>
      </w:r>
      <w:r w:rsidR="00F41B60" w:rsidRPr="00E807B5">
        <w:rPr>
          <w:rFonts w:ascii="Arial" w:hAnsi="Arial" w:cs="Arial"/>
          <w:bCs/>
          <w:color w:val="000000"/>
          <w:sz w:val="22"/>
          <w:lang w:eastAsia="es-CO"/>
        </w:rPr>
        <w:t xml:space="preserve"> que </w:t>
      </w:r>
      <w:r w:rsidR="00FC0AFF" w:rsidRPr="00E807B5">
        <w:rPr>
          <w:rFonts w:ascii="Arial" w:hAnsi="Arial" w:cs="Arial"/>
          <w:bCs/>
          <w:color w:val="000000"/>
          <w:sz w:val="22"/>
          <w:lang w:eastAsia="es-CO"/>
        </w:rPr>
        <w:t xml:space="preserve">los contratos con organismos internacionales no corresponden a la </w:t>
      </w:r>
      <w:r w:rsidR="00291CF4" w:rsidRPr="00E807B5">
        <w:rPr>
          <w:rFonts w:ascii="Arial" w:hAnsi="Arial" w:cs="Arial"/>
          <w:bCs/>
          <w:color w:val="000000"/>
          <w:sz w:val="22"/>
          <w:lang w:eastAsia="es-CO"/>
        </w:rPr>
        <w:t>tipología</w:t>
      </w:r>
      <w:r w:rsidR="00FC0AFF" w:rsidRPr="00E807B5">
        <w:rPr>
          <w:rFonts w:ascii="Arial" w:hAnsi="Arial" w:cs="Arial"/>
          <w:bCs/>
          <w:color w:val="000000"/>
          <w:sz w:val="22"/>
          <w:lang w:eastAsia="es-CO"/>
        </w:rPr>
        <w:t xml:space="preserve"> de contratos interadministrativos</w:t>
      </w:r>
      <w:r w:rsidR="0096470C" w:rsidRPr="00E807B5">
        <w:rPr>
          <w:rFonts w:ascii="Arial" w:hAnsi="Arial" w:cs="Arial"/>
          <w:bCs/>
          <w:color w:val="000000"/>
          <w:sz w:val="22"/>
          <w:lang w:eastAsia="es-CO"/>
        </w:rPr>
        <w:t xml:space="preserve">. </w:t>
      </w:r>
      <w:r w:rsidR="00483379" w:rsidRPr="00E807B5">
        <w:rPr>
          <w:rFonts w:ascii="Arial" w:hAnsi="Arial" w:cs="Arial"/>
          <w:bCs/>
          <w:color w:val="000000"/>
          <w:sz w:val="22"/>
          <w:lang w:eastAsia="es-CO"/>
        </w:rPr>
        <w:t>Por un lado,</w:t>
      </w:r>
      <w:r w:rsidR="000A464B" w:rsidRPr="00E807B5">
        <w:rPr>
          <w:rFonts w:ascii="Arial" w:hAnsi="Arial" w:cs="Arial"/>
          <w:bCs/>
          <w:color w:val="000000"/>
          <w:sz w:val="22"/>
          <w:lang w:eastAsia="es-CO"/>
        </w:rPr>
        <w:t xml:space="preserve"> el citado artículo 2.2.1.2.1.4.4 d</w:t>
      </w:r>
      <w:r w:rsidR="000A464B" w:rsidRPr="00E807B5">
        <w:rPr>
          <w:rFonts w:ascii="Arial" w:eastAsia="Calibri" w:hAnsi="Arial" w:cs="Arial"/>
          <w:color w:val="000000" w:themeColor="text1"/>
          <w:sz w:val="22"/>
          <w:lang w:val="es-ES_tradnl"/>
        </w:rPr>
        <w:t xml:space="preserve">el Decreto 1082 de 2015 califica a los convenios o contratos interadministrativos como aquella contratación entre entidades estatales. Este concepto está definido en el </w:t>
      </w:r>
      <w:r w:rsidR="0059114D" w:rsidRPr="00E807B5">
        <w:rPr>
          <w:rFonts w:ascii="Arial" w:eastAsia="Calibri" w:hAnsi="Arial" w:cs="Arial"/>
          <w:color w:val="000000" w:themeColor="text1"/>
          <w:sz w:val="22"/>
          <w:lang w:val="es-ES_tradnl"/>
        </w:rPr>
        <w:t>artículo</w:t>
      </w:r>
      <w:r w:rsidR="000A464B" w:rsidRPr="00E807B5">
        <w:rPr>
          <w:rFonts w:ascii="Arial" w:eastAsia="Calibri" w:hAnsi="Arial" w:cs="Arial"/>
          <w:color w:val="000000" w:themeColor="text1"/>
          <w:sz w:val="22"/>
          <w:lang w:val="es-ES_tradnl"/>
        </w:rPr>
        <w:t xml:space="preserve"> </w:t>
      </w:r>
      <w:r w:rsidR="00093CA0" w:rsidRPr="00E807B5">
        <w:rPr>
          <w:rFonts w:ascii="Arial" w:eastAsia="Calibri" w:hAnsi="Arial" w:cs="Arial"/>
          <w:color w:val="000000" w:themeColor="text1"/>
          <w:sz w:val="22"/>
          <w:lang w:val="es-ES_tradnl"/>
        </w:rPr>
        <w:t>2.2.1.1.1.3.1</w:t>
      </w:r>
      <w:r w:rsidR="00C378CD" w:rsidRPr="00E807B5">
        <w:rPr>
          <w:rFonts w:ascii="Arial" w:eastAsia="Calibri" w:hAnsi="Arial" w:cs="Arial"/>
          <w:color w:val="000000" w:themeColor="text1"/>
          <w:sz w:val="22"/>
          <w:lang w:val="es-ES_tradnl"/>
        </w:rPr>
        <w:t xml:space="preserve"> </w:t>
      </w:r>
      <w:r w:rsidR="00C378CD" w:rsidRPr="00E807B5">
        <w:rPr>
          <w:rFonts w:ascii="Arial" w:eastAsia="Calibri" w:hAnsi="Arial" w:cs="Arial"/>
          <w:i/>
          <w:iCs/>
          <w:color w:val="000000" w:themeColor="text1"/>
          <w:sz w:val="22"/>
          <w:lang w:val="es-ES_tradnl"/>
        </w:rPr>
        <w:t>ibidem</w:t>
      </w:r>
      <w:r w:rsidR="00C378CD" w:rsidRPr="00E807B5">
        <w:rPr>
          <w:rFonts w:ascii="Arial" w:eastAsia="Calibri" w:hAnsi="Arial" w:cs="Arial"/>
          <w:color w:val="000000" w:themeColor="text1"/>
          <w:sz w:val="22"/>
          <w:lang w:val="es-ES_tradnl"/>
        </w:rPr>
        <w:t xml:space="preserve"> como «Cada una de las entidades: (a) a las que se refiere el artículo 2 de la Ley 80 de 1993; (b) a las que se refieren los artículos 10, 14 y 24 de la Ley 1150 de 2007 y (c) aquellas entidades que por disposición de la ley deban aplicar la Ley 80 de 1993​ </w:t>
      </w:r>
      <w:r w:rsidR="00C378CD" w:rsidRPr="00E807B5">
        <w:rPr>
          <w:rFonts w:ascii="Arial" w:eastAsia="Calibri" w:hAnsi="Arial" w:cs="Arial"/>
          <w:color w:val="000000" w:themeColor="text1"/>
          <w:sz w:val="22"/>
          <w:lang w:val="es-ES_tradnl"/>
        </w:rPr>
        <w:lastRenderedPageBreak/>
        <w:t>y la Ley 1150 de 2007, o las normas que las modifiquen, aclaren, adicionen o sustituyan».</w:t>
      </w:r>
      <w:r w:rsidR="004B07B2" w:rsidRPr="00E807B5">
        <w:rPr>
          <w:rFonts w:ascii="Arial" w:eastAsia="Calibri" w:hAnsi="Arial" w:cs="Arial"/>
          <w:color w:val="000000" w:themeColor="text1"/>
          <w:sz w:val="22"/>
          <w:lang w:val="es-ES_tradnl"/>
        </w:rPr>
        <w:t xml:space="preserve"> </w:t>
      </w:r>
      <w:r w:rsidR="0017236C" w:rsidRPr="00E807B5">
        <w:rPr>
          <w:rFonts w:ascii="Arial" w:eastAsia="Calibri" w:hAnsi="Arial" w:cs="Arial"/>
          <w:color w:val="000000" w:themeColor="text1"/>
          <w:sz w:val="22"/>
          <w:lang w:val="es-ES_tradnl"/>
        </w:rPr>
        <w:t>E</w:t>
      </w:r>
      <w:r w:rsidR="004B07B2" w:rsidRPr="00E807B5">
        <w:rPr>
          <w:rFonts w:ascii="Arial" w:eastAsia="Calibri" w:hAnsi="Arial" w:cs="Arial"/>
          <w:color w:val="000000" w:themeColor="text1"/>
          <w:sz w:val="22"/>
          <w:lang w:val="es-ES_tradnl"/>
        </w:rPr>
        <w:t>sta</w:t>
      </w:r>
      <w:r w:rsidR="00AA02C6" w:rsidRPr="00E807B5">
        <w:rPr>
          <w:rFonts w:ascii="Arial" w:eastAsia="Calibri" w:hAnsi="Arial" w:cs="Arial"/>
          <w:color w:val="000000" w:themeColor="text1"/>
          <w:sz w:val="22"/>
          <w:lang w:val="es-ES_tradnl"/>
        </w:rPr>
        <w:t>s entidades corresponden a autoridades del Estado colombiano, por</w:t>
      </w:r>
      <w:r w:rsidR="0043549E" w:rsidRPr="00E807B5">
        <w:rPr>
          <w:rFonts w:ascii="Arial" w:eastAsia="Calibri" w:hAnsi="Arial" w:cs="Arial"/>
          <w:color w:val="000000" w:themeColor="text1"/>
          <w:sz w:val="22"/>
          <w:lang w:val="es-ES_tradnl"/>
        </w:rPr>
        <w:t xml:space="preserve"> lo que la definición excluye</w:t>
      </w:r>
      <w:r w:rsidR="00D325D2" w:rsidRPr="00E807B5">
        <w:rPr>
          <w:rFonts w:ascii="Arial" w:eastAsia="Calibri" w:hAnsi="Arial" w:cs="Arial"/>
          <w:color w:val="000000" w:themeColor="text1"/>
          <w:sz w:val="22"/>
          <w:lang w:val="es-ES_tradnl"/>
        </w:rPr>
        <w:t xml:space="preserve"> tanto a</w:t>
      </w:r>
      <w:r w:rsidR="0043549E" w:rsidRPr="00E807B5">
        <w:rPr>
          <w:rFonts w:ascii="Arial" w:eastAsia="Calibri" w:hAnsi="Arial" w:cs="Arial"/>
          <w:color w:val="000000" w:themeColor="text1"/>
          <w:sz w:val="22"/>
          <w:lang w:val="es-ES_tradnl"/>
        </w:rPr>
        <w:t xml:space="preserve"> </w:t>
      </w:r>
      <w:r w:rsidR="00FB4727" w:rsidRPr="00E807B5">
        <w:rPr>
          <w:rFonts w:ascii="Arial" w:eastAsia="Calibri" w:hAnsi="Arial" w:cs="Arial"/>
          <w:color w:val="000000" w:themeColor="text1"/>
          <w:sz w:val="22"/>
          <w:lang w:val="es-ES_tradnl"/>
        </w:rPr>
        <w:t>los organismos de cooperación, asistencia o ayudas internacionales</w:t>
      </w:r>
      <w:r w:rsidR="00D325D2" w:rsidRPr="00E807B5">
        <w:rPr>
          <w:rFonts w:ascii="Arial" w:eastAsia="Calibri" w:hAnsi="Arial" w:cs="Arial"/>
          <w:color w:val="000000" w:themeColor="text1"/>
          <w:sz w:val="22"/>
          <w:lang w:val="es-ES_tradnl"/>
        </w:rPr>
        <w:t xml:space="preserve"> como a las personas extranjeras de derecho público u organismos de derecho internacional, los cuales no se consideran entidades estatales para </w:t>
      </w:r>
      <w:r w:rsidR="005D3795" w:rsidRPr="00E807B5">
        <w:rPr>
          <w:rFonts w:ascii="Arial" w:eastAsia="Calibri" w:hAnsi="Arial" w:cs="Arial"/>
          <w:color w:val="000000" w:themeColor="text1"/>
          <w:sz w:val="22"/>
          <w:lang w:val="es-ES_tradnl"/>
        </w:rPr>
        <w:t xml:space="preserve">la tipología contractual del </w:t>
      </w:r>
      <w:r w:rsidR="005D3795" w:rsidRPr="00E807B5">
        <w:rPr>
          <w:rFonts w:ascii="Arial" w:hAnsi="Arial" w:cs="Arial"/>
          <w:bCs/>
          <w:color w:val="000000"/>
          <w:sz w:val="22"/>
          <w:lang w:eastAsia="es-CO"/>
        </w:rPr>
        <w:t>artículo 2.2.1.2.1.4.4 d</w:t>
      </w:r>
      <w:r w:rsidR="005D3795" w:rsidRPr="00E807B5">
        <w:rPr>
          <w:rFonts w:ascii="Arial" w:eastAsia="Calibri" w:hAnsi="Arial" w:cs="Arial"/>
          <w:color w:val="000000" w:themeColor="text1"/>
          <w:sz w:val="22"/>
          <w:lang w:val="es-ES_tradnl"/>
        </w:rPr>
        <w:t>el Decreto 1082 de 2015</w:t>
      </w:r>
      <w:r w:rsidR="00FB3FBE" w:rsidRPr="00E807B5">
        <w:rPr>
          <w:rStyle w:val="Refdenotaalpie"/>
          <w:rFonts w:ascii="Arial" w:eastAsia="Calibri" w:hAnsi="Arial" w:cs="Arial"/>
          <w:color w:val="000000" w:themeColor="text1"/>
          <w:sz w:val="22"/>
          <w:lang w:val="es-ES_tradnl"/>
        </w:rPr>
        <w:footnoteReference w:id="30"/>
      </w:r>
      <w:r w:rsidR="008734A1" w:rsidRPr="00E807B5">
        <w:rPr>
          <w:rFonts w:ascii="Arial" w:eastAsia="Calibri" w:hAnsi="Arial" w:cs="Arial"/>
          <w:color w:val="000000" w:themeColor="text1"/>
          <w:sz w:val="22"/>
          <w:lang w:val="es-ES_tradnl"/>
        </w:rPr>
        <w:t>.</w:t>
      </w:r>
    </w:p>
    <w:p w14:paraId="6AF31CD1" w14:textId="6C7F737D" w:rsidR="000701A0" w:rsidRPr="00E807B5" w:rsidRDefault="008734A1" w:rsidP="006B3EB4">
      <w:pPr>
        <w:spacing w:line="276" w:lineRule="auto"/>
        <w:ind w:firstLine="708"/>
        <w:jc w:val="both"/>
        <w:rPr>
          <w:rFonts w:ascii="Arial" w:eastAsia="Calibri" w:hAnsi="Arial" w:cs="Arial"/>
          <w:b/>
          <w:bCs/>
          <w:sz w:val="22"/>
        </w:rPr>
      </w:pPr>
      <w:r w:rsidRPr="00E807B5">
        <w:rPr>
          <w:rFonts w:ascii="Arial" w:eastAsia="Calibri" w:hAnsi="Arial" w:cs="Arial"/>
          <w:color w:val="000000" w:themeColor="text1"/>
          <w:sz w:val="22"/>
          <w:lang w:val="es-ES_tradnl"/>
        </w:rPr>
        <w:t>Aunque las entidades exceptuadas también puede</w:t>
      </w:r>
      <w:r w:rsidR="00A821C2" w:rsidRPr="00E807B5">
        <w:rPr>
          <w:rFonts w:ascii="Arial" w:eastAsia="Calibri" w:hAnsi="Arial" w:cs="Arial"/>
          <w:color w:val="000000" w:themeColor="text1"/>
          <w:sz w:val="22"/>
          <w:lang w:val="es-ES_tradnl"/>
        </w:rPr>
        <w:t>n contratar entre sí</w:t>
      </w:r>
      <w:r w:rsidRPr="00E807B5">
        <w:rPr>
          <w:rFonts w:ascii="Arial" w:eastAsia="Calibri" w:hAnsi="Arial" w:cs="Arial"/>
          <w:color w:val="000000" w:themeColor="text1"/>
          <w:sz w:val="22"/>
          <w:lang w:val="es-ES_tradnl"/>
        </w:rPr>
        <w:t xml:space="preserve">, </w:t>
      </w:r>
      <w:r w:rsidR="00A821C2" w:rsidRPr="00E807B5">
        <w:rPr>
          <w:rFonts w:ascii="Arial" w:eastAsia="Calibri" w:hAnsi="Arial" w:cs="Arial"/>
          <w:color w:val="000000" w:themeColor="text1"/>
          <w:sz w:val="22"/>
          <w:lang w:val="es-ES_tradnl"/>
        </w:rPr>
        <w:t>lo importante e</w:t>
      </w:r>
      <w:r w:rsidR="00EB45AE" w:rsidRPr="00E807B5">
        <w:rPr>
          <w:rFonts w:ascii="Arial" w:eastAsia="Calibri" w:hAnsi="Arial" w:cs="Arial"/>
          <w:color w:val="000000" w:themeColor="text1"/>
          <w:sz w:val="22"/>
          <w:lang w:val="es-ES_tradnl"/>
        </w:rPr>
        <w:t>s</w:t>
      </w:r>
      <w:r w:rsidR="00A821C2" w:rsidRPr="00E807B5">
        <w:rPr>
          <w:rFonts w:ascii="Arial" w:eastAsia="Calibri" w:hAnsi="Arial" w:cs="Arial"/>
          <w:color w:val="000000" w:themeColor="text1"/>
          <w:sz w:val="22"/>
          <w:lang w:val="es-ES_tradnl"/>
        </w:rPr>
        <w:t xml:space="preserve"> que los contratos celebrados</w:t>
      </w:r>
      <w:r w:rsidR="00DA530A" w:rsidRPr="00E807B5">
        <w:rPr>
          <w:rFonts w:ascii="Arial" w:eastAsia="Calibri" w:hAnsi="Arial" w:cs="Arial"/>
          <w:color w:val="000000" w:themeColor="text1"/>
          <w:sz w:val="22"/>
          <w:lang w:val="es-ES_tradnl"/>
        </w:rPr>
        <w:t xml:space="preserve"> en el marco del artículo 20 de la Ley 1150 de 2007 son diferentes a los contratos o convenios interadministrativos</w:t>
      </w:r>
      <w:r w:rsidR="00A65DBF" w:rsidRPr="00E807B5">
        <w:rPr>
          <w:rFonts w:ascii="Arial" w:eastAsia="Calibri" w:hAnsi="Arial" w:cs="Arial"/>
          <w:color w:val="000000" w:themeColor="text1"/>
          <w:sz w:val="22"/>
          <w:lang w:val="es-ES_tradnl"/>
        </w:rPr>
        <w:t>. Esta distinción se percibe claramente en el parágrafo del artículo 14 de la Ley 80 de 1993</w:t>
      </w:r>
      <w:r w:rsidR="00364E04" w:rsidRPr="00E807B5">
        <w:rPr>
          <w:rFonts w:ascii="Arial" w:eastAsia="Calibri" w:hAnsi="Arial" w:cs="Arial"/>
          <w:color w:val="000000" w:themeColor="text1"/>
          <w:sz w:val="22"/>
          <w:lang w:val="es-ES_tradnl"/>
        </w:rPr>
        <w:t xml:space="preserve">, el cual dispone que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 </w:t>
      </w:r>
      <w:r w:rsidR="0014553F" w:rsidRPr="00E807B5">
        <w:rPr>
          <w:rFonts w:ascii="Arial" w:eastAsia="Calibri" w:hAnsi="Arial" w:cs="Arial"/>
          <w:color w:val="000000" w:themeColor="text1"/>
          <w:sz w:val="22"/>
          <w:lang w:val="es-ES_tradnl"/>
        </w:rPr>
        <w:t xml:space="preserve">En consecuencia, tratándose de dos tipologías distintas, </w:t>
      </w:r>
      <w:r w:rsidR="00D5636D" w:rsidRPr="00E807B5">
        <w:rPr>
          <w:rFonts w:ascii="Arial" w:eastAsia="Calibri" w:hAnsi="Arial" w:cs="Arial"/>
          <w:color w:val="000000" w:themeColor="text1"/>
          <w:sz w:val="22"/>
          <w:lang w:val="es-ES_tradnl"/>
        </w:rPr>
        <w:t xml:space="preserve">no aplica la restricción del </w:t>
      </w:r>
      <w:r w:rsidR="00D5636D" w:rsidRPr="00E807B5">
        <w:rPr>
          <w:rFonts w:ascii="Arial" w:eastAsia="Calibri" w:hAnsi="Arial" w:cs="Arial"/>
          <w:color w:val="000000" w:themeColor="text1"/>
          <w:sz w:val="22"/>
        </w:rPr>
        <w:t xml:space="preserve">artículo 38 de la </w:t>
      </w:r>
      <w:r w:rsidR="00D5636D" w:rsidRPr="00E807B5">
        <w:rPr>
          <w:rFonts w:ascii="Arial" w:hAnsi="Arial" w:cs="Arial"/>
          <w:bCs/>
          <w:color w:val="000000"/>
          <w:sz w:val="22"/>
          <w:lang w:eastAsia="es-CO"/>
        </w:rPr>
        <w:t>Ley de Garantías</w:t>
      </w:r>
      <w:r w:rsidR="00E719F2" w:rsidRPr="00E807B5">
        <w:rPr>
          <w:rFonts w:ascii="Arial" w:hAnsi="Arial" w:cs="Arial"/>
          <w:bCs/>
          <w:color w:val="000000"/>
          <w:sz w:val="22"/>
          <w:lang w:eastAsia="es-CO"/>
        </w:rPr>
        <w:t xml:space="preserve"> </w:t>
      </w:r>
      <w:r w:rsidR="00E719F2" w:rsidRPr="00E807B5">
        <w:rPr>
          <w:rFonts w:ascii="Arial" w:eastAsia="Calibri" w:hAnsi="Arial" w:cs="Arial"/>
          <w:color w:val="000000" w:themeColor="text1"/>
          <w:sz w:val="22"/>
          <w:lang w:val="es-ES_tradnl"/>
        </w:rPr>
        <w:t>en el régimen especial de los contratos con organismos internacionales</w:t>
      </w:r>
      <w:r w:rsidR="000701A0" w:rsidRPr="00E807B5">
        <w:rPr>
          <w:rFonts w:ascii="Arial" w:hAnsi="Arial" w:cs="Arial"/>
          <w:bCs/>
          <w:color w:val="000000"/>
          <w:sz w:val="22"/>
          <w:lang w:eastAsia="es-CO"/>
        </w:rPr>
        <w:t>.</w:t>
      </w:r>
    </w:p>
    <w:p w14:paraId="636C913D" w14:textId="77777777" w:rsidR="00B41D66" w:rsidRPr="00E807B5" w:rsidRDefault="00B41D66" w:rsidP="006B3EB4">
      <w:pPr>
        <w:spacing w:line="276" w:lineRule="auto"/>
        <w:jc w:val="both"/>
        <w:rPr>
          <w:rFonts w:ascii="Arial" w:hAnsi="Arial" w:cs="Arial"/>
          <w:color w:val="000000" w:themeColor="text1"/>
          <w:sz w:val="22"/>
        </w:rPr>
      </w:pPr>
    </w:p>
    <w:p w14:paraId="5071167E" w14:textId="77777777" w:rsidR="008A6AA1" w:rsidRPr="00E807B5" w:rsidRDefault="008A6AA1" w:rsidP="008A6AA1">
      <w:pPr>
        <w:tabs>
          <w:tab w:val="left" w:pos="0"/>
        </w:tabs>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t>3. Respuestas</w:t>
      </w:r>
    </w:p>
    <w:p w14:paraId="1D78D111" w14:textId="77777777" w:rsidR="008A6AA1" w:rsidRPr="00E807B5" w:rsidRDefault="008A6AA1" w:rsidP="008A6AA1">
      <w:pPr>
        <w:tabs>
          <w:tab w:val="left" w:pos="0"/>
        </w:tabs>
        <w:jc w:val="both"/>
        <w:rPr>
          <w:rFonts w:ascii="Arial" w:eastAsia="Calibri" w:hAnsi="Arial" w:cs="Arial"/>
          <w:color w:val="000000" w:themeColor="text1"/>
          <w:sz w:val="22"/>
          <w:lang w:val="es-ES_tradnl"/>
        </w:rPr>
      </w:pPr>
    </w:p>
    <w:p w14:paraId="758D4830" w14:textId="6AB71ED1" w:rsidR="00B41D66" w:rsidRPr="00E807B5" w:rsidRDefault="00803AB0">
      <w:pPr>
        <w:ind w:left="709" w:right="709"/>
        <w:jc w:val="both"/>
        <w:rPr>
          <w:rFonts w:ascii="Arial" w:hAnsi="Arial" w:cs="Arial"/>
          <w:sz w:val="21"/>
          <w:szCs w:val="21"/>
        </w:rPr>
      </w:pPr>
      <w:r w:rsidRPr="00E807B5">
        <w:rPr>
          <w:rFonts w:ascii="Arial" w:hAnsi="Arial" w:cs="Arial"/>
          <w:color w:val="000000" w:themeColor="text1"/>
          <w:sz w:val="21"/>
          <w:szCs w:val="21"/>
          <w:lang w:val="es-ES_tradnl"/>
        </w:rPr>
        <w:t>«</w:t>
      </w:r>
      <w:r w:rsidR="007F0721" w:rsidRPr="00E807B5">
        <w:rPr>
          <w:rFonts w:ascii="Arial" w:hAnsi="Arial" w:cs="Arial"/>
          <w:color w:val="000000" w:themeColor="text1"/>
          <w:sz w:val="21"/>
          <w:szCs w:val="21"/>
          <w:lang w:val="es-ES_tradnl"/>
        </w:rPr>
        <w:t xml:space="preserve">Frente a la aplicación de la Ley de garantías, requiero saber si las limitaciones previstas en la misma aplican para: i) Convenios de asociación suscritos entre entidades territoriales y Cajas de Compensación familiar en virtud de lo previsto en el artículo 7 del Decreto 1729 de 2008, compilado por el Artículo 2.2.7.6.7 del Decreto 1072 de 2015; </w:t>
      </w:r>
      <w:proofErr w:type="spellStart"/>
      <w:r w:rsidR="007F0721" w:rsidRPr="00E807B5">
        <w:rPr>
          <w:rFonts w:ascii="Arial" w:hAnsi="Arial" w:cs="Arial"/>
          <w:color w:val="000000" w:themeColor="text1"/>
          <w:sz w:val="21"/>
          <w:szCs w:val="21"/>
          <w:lang w:val="es-ES_tradnl"/>
        </w:rPr>
        <w:t>ii</w:t>
      </w:r>
      <w:proofErr w:type="spellEnd"/>
      <w:r w:rsidR="007F0721" w:rsidRPr="00E807B5">
        <w:rPr>
          <w:rFonts w:ascii="Arial" w:hAnsi="Arial" w:cs="Arial"/>
          <w:color w:val="000000" w:themeColor="text1"/>
          <w:sz w:val="21"/>
          <w:szCs w:val="21"/>
          <w:lang w:val="es-ES_tradnl"/>
        </w:rPr>
        <w:t>) contratos suscritos por entidades territoriales y organismos internacionales, en los escenarios previstos en el artículo 20 de la Ley 1150 de 2007».</w:t>
      </w:r>
    </w:p>
    <w:p w14:paraId="0A866EA5" w14:textId="77777777" w:rsidR="00B41D66" w:rsidRPr="00E807B5" w:rsidRDefault="00B41D66" w:rsidP="006B3EB4">
      <w:pPr>
        <w:spacing w:line="276" w:lineRule="auto"/>
        <w:ind w:right="709"/>
        <w:jc w:val="both"/>
        <w:rPr>
          <w:rFonts w:ascii="Arial" w:hAnsi="Arial" w:cs="Arial"/>
          <w:sz w:val="22"/>
          <w:szCs w:val="22"/>
        </w:rPr>
      </w:pPr>
    </w:p>
    <w:p w14:paraId="50AA4AFC" w14:textId="33BA3BC9" w:rsidR="0034399A" w:rsidRPr="00E807B5" w:rsidRDefault="00AA7AF0" w:rsidP="006B3EB4">
      <w:pPr>
        <w:spacing w:after="120" w:line="276" w:lineRule="auto"/>
        <w:jc w:val="both"/>
        <w:rPr>
          <w:rFonts w:ascii="Arial" w:hAnsi="Arial" w:cs="Arial"/>
          <w:color w:val="000000" w:themeColor="text1"/>
          <w:sz w:val="22"/>
        </w:rPr>
      </w:pPr>
      <w:r w:rsidRPr="00E807B5">
        <w:rPr>
          <w:rFonts w:ascii="Arial" w:hAnsi="Arial" w:cs="Arial"/>
          <w:color w:val="000000" w:themeColor="text1"/>
          <w:sz w:val="22"/>
        </w:rPr>
        <w:t>R</w:t>
      </w:r>
      <w:r w:rsidR="00F40C84" w:rsidRPr="00E807B5">
        <w:rPr>
          <w:rFonts w:ascii="Arial" w:hAnsi="Arial" w:cs="Arial"/>
          <w:color w:val="000000" w:themeColor="text1"/>
          <w:sz w:val="22"/>
        </w:rPr>
        <w:t>especto los convenios de asociativos del artículo 2.2.7.6.7 del Decreto 1072 de 2015 entre las entidades territoriales y las cajas de compensación, el procedimiento de selección y la tipología contractual corresponde a la del artículo 5 del Decreto 092 de 2017</w:t>
      </w:r>
      <w:r w:rsidR="00404F5D" w:rsidRPr="00E807B5">
        <w:rPr>
          <w:rFonts w:ascii="Arial" w:hAnsi="Arial" w:cs="Arial"/>
          <w:color w:val="000000" w:themeColor="text1"/>
          <w:sz w:val="22"/>
        </w:rPr>
        <w:t xml:space="preserve">, </w:t>
      </w:r>
      <w:r w:rsidR="00404F5D" w:rsidRPr="00E807B5">
        <w:rPr>
          <w:rFonts w:ascii="Arial" w:hAnsi="Arial" w:cs="Arial"/>
          <w:color w:val="000000" w:themeColor="text1"/>
          <w:sz w:val="22"/>
        </w:rPr>
        <w:lastRenderedPageBreak/>
        <w:t xml:space="preserve">especialmente, cuando estas últimas tienen la categoría de </w:t>
      </w:r>
      <w:r w:rsidR="00404F5D" w:rsidRPr="00E807B5">
        <w:rPr>
          <w:rFonts w:ascii="Arial" w:eastAsia="Calibri" w:hAnsi="Arial" w:cs="Arial"/>
          <w:color w:val="000000" w:themeColor="text1"/>
          <w:sz w:val="22"/>
        </w:rPr>
        <w:t>personas jurídicas de derecho privado sin ánimo de lucro</w:t>
      </w:r>
      <w:r w:rsidR="00F40C84" w:rsidRPr="00E807B5">
        <w:rPr>
          <w:rFonts w:ascii="Arial" w:hAnsi="Arial" w:cs="Arial"/>
          <w:color w:val="000000" w:themeColor="text1"/>
          <w:sz w:val="22"/>
        </w:rPr>
        <w:t xml:space="preserve">. En esta medida, la prohibición de contratación directa del artículo </w:t>
      </w:r>
      <w:bookmarkStart w:id="11" w:name="_Hlk75271666"/>
      <w:r w:rsidR="00F40C84" w:rsidRPr="00E807B5">
        <w:rPr>
          <w:rFonts w:ascii="Arial" w:hAnsi="Arial" w:cs="Arial"/>
          <w:color w:val="000000" w:themeColor="text1"/>
          <w:sz w:val="22"/>
        </w:rPr>
        <w:t>33 de la Ley de Garantías</w:t>
      </w:r>
      <w:bookmarkEnd w:id="11"/>
      <w:r w:rsidR="00F40C84" w:rsidRPr="00E807B5">
        <w:rPr>
          <w:rFonts w:ascii="Arial" w:hAnsi="Arial" w:cs="Arial"/>
          <w:color w:val="000000" w:themeColor="text1"/>
          <w:sz w:val="22"/>
        </w:rPr>
        <w:t xml:space="preserve"> aplica únicamente a los procedimientos no competitivos</w:t>
      </w:r>
      <w:r w:rsidR="003F4A81" w:rsidRPr="00E807B5">
        <w:rPr>
          <w:rFonts w:ascii="Arial" w:hAnsi="Arial" w:cs="Arial"/>
          <w:color w:val="000000" w:themeColor="text1"/>
          <w:sz w:val="22"/>
        </w:rPr>
        <w:t xml:space="preserve"> del reglamento citado</w:t>
      </w:r>
      <w:r w:rsidR="00B41D66" w:rsidRPr="00E807B5">
        <w:rPr>
          <w:rFonts w:ascii="Arial" w:hAnsi="Arial" w:cs="Arial"/>
          <w:color w:val="000000" w:themeColor="text1"/>
          <w:sz w:val="22"/>
        </w:rPr>
        <w:t>.</w:t>
      </w:r>
    </w:p>
    <w:p w14:paraId="5A1F18E4" w14:textId="77777777" w:rsidR="00D61B44" w:rsidRPr="00E807B5" w:rsidRDefault="0034399A" w:rsidP="006B3EB4">
      <w:pPr>
        <w:spacing w:after="120" w:line="276" w:lineRule="auto"/>
        <w:ind w:firstLine="709"/>
        <w:jc w:val="both"/>
        <w:rPr>
          <w:rFonts w:ascii="Arial" w:eastAsia="Calibri" w:hAnsi="Arial" w:cs="Arial"/>
          <w:color w:val="000000" w:themeColor="text1"/>
          <w:sz w:val="22"/>
        </w:rPr>
      </w:pPr>
      <w:r w:rsidRPr="00E807B5">
        <w:rPr>
          <w:rFonts w:ascii="Arial" w:hAnsi="Arial" w:cs="Arial"/>
          <w:color w:val="000000" w:themeColor="text1"/>
          <w:sz w:val="22"/>
        </w:rPr>
        <w:t xml:space="preserve">Por otra parte, </w:t>
      </w:r>
      <w:r w:rsidRPr="00E807B5">
        <w:rPr>
          <w:rFonts w:ascii="Arial" w:eastAsia="Calibri" w:hAnsi="Arial" w:cs="Arial"/>
          <w:color w:val="000000" w:themeColor="text1"/>
          <w:sz w:val="22"/>
          <w:lang w:val="es-ES_tradnl"/>
        </w:rPr>
        <w:t xml:space="preserve">los convenios de asociación objeto de consulta no corresponden a la categoría </w:t>
      </w:r>
      <w:r w:rsidRPr="00E807B5">
        <w:rPr>
          <w:rFonts w:ascii="Arial" w:eastAsia="Calibri" w:hAnsi="Arial" w:cs="Arial"/>
          <w:color w:val="000000" w:themeColor="text1"/>
          <w:sz w:val="22"/>
        </w:rPr>
        <w:t>definida en el 2.2.1.2.1.4.4 del Decreto 1082 de 2015</w:t>
      </w:r>
      <w:r w:rsidRPr="00E807B5">
        <w:rPr>
          <w:rFonts w:ascii="Arial" w:eastAsia="Calibri" w:hAnsi="Arial" w:cs="Arial"/>
          <w:color w:val="000000" w:themeColor="text1"/>
          <w:sz w:val="22"/>
          <w:lang w:val="es-ES_tradnl"/>
        </w:rPr>
        <w:t xml:space="preserve">, pues –tomando en consideración </w:t>
      </w:r>
      <w:r w:rsidRPr="00E807B5">
        <w:rPr>
          <w:rFonts w:ascii="Arial" w:eastAsia="Calibri" w:hAnsi="Arial" w:cs="Arial"/>
          <w:color w:val="000000" w:themeColor="text1"/>
          <w:sz w:val="22"/>
        </w:rPr>
        <w:t>el citado artículo 39 de la Ley 21 de 1982–</w:t>
      </w:r>
      <w:r w:rsidRPr="00E807B5">
        <w:rPr>
          <w:rFonts w:ascii="Arial" w:eastAsia="Calibri" w:hAnsi="Arial" w:cs="Arial"/>
          <w:color w:val="000000" w:themeColor="text1"/>
          <w:sz w:val="22"/>
          <w:lang w:val="es-ES_tradnl"/>
        </w:rPr>
        <w:t xml:space="preserve"> no implica una contratación entre autoridades del Estado sino un negocio jurídico entre una entidad territorial y una persona jurídica de derecho privado sin ánimo de lucro</w:t>
      </w:r>
      <w:r w:rsidRPr="00E807B5">
        <w:rPr>
          <w:rFonts w:ascii="Arial" w:eastAsia="Calibri" w:hAnsi="Arial" w:cs="Arial"/>
          <w:color w:val="000000" w:themeColor="text1"/>
          <w:sz w:val="22"/>
        </w:rPr>
        <w:t>. Por tanto, los convenios asociativos del artículo 2.2.7.6.7 del Decreto 1072 de 2015 entre las entidades territoriales y las cajas de compensación no está dentro de la restricción del artículo 38 de la Ley de Garantías, pues –de acuerdo con la calidad de las partes– no corresponden a la tipología de contratos o convenios interadministrativos</w:t>
      </w:r>
      <w:r w:rsidR="00D61B44" w:rsidRPr="00E807B5">
        <w:rPr>
          <w:rFonts w:ascii="Arial" w:eastAsia="Calibri" w:hAnsi="Arial" w:cs="Arial"/>
          <w:color w:val="000000" w:themeColor="text1"/>
          <w:sz w:val="22"/>
        </w:rPr>
        <w:t>.</w:t>
      </w:r>
    </w:p>
    <w:p w14:paraId="7D98865C" w14:textId="5B261233" w:rsidR="00D20FDE" w:rsidRPr="00E807B5" w:rsidRDefault="00D61B44" w:rsidP="00D20FDE">
      <w:pPr>
        <w:spacing w:after="120" w:line="276" w:lineRule="auto"/>
        <w:ind w:firstLine="708"/>
        <w:jc w:val="both"/>
        <w:rPr>
          <w:rFonts w:ascii="Arial" w:hAnsi="Arial" w:cs="Arial"/>
          <w:bCs/>
          <w:color w:val="000000"/>
          <w:sz w:val="22"/>
          <w:lang w:eastAsia="es-CO"/>
        </w:rPr>
      </w:pPr>
      <w:r w:rsidRPr="00E807B5">
        <w:rPr>
          <w:rFonts w:ascii="Arial" w:hAnsi="Arial" w:cs="Arial"/>
          <w:color w:val="000000" w:themeColor="text1"/>
          <w:sz w:val="22"/>
        </w:rPr>
        <w:t xml:space="preserve">Ahora bien, </w:t>
      </w:r>
      <w:r w:rsidR="0019673D" w:rsidRPr="00E807B5">
        <w:rPr>
          <w:rFonts w:ascii="Arial" w:hAnsi="Arial" w:cs="Arial"/>
          <w:color w:val="000000" w:themeColor="text1"/>
          <w:sz w:val="22"/>
        </w:rPr>
        <w:t xml:space="preserve">respecto </w:t>
      </w:r>
      <w:r w:rsidR="00934396" w:rsidRPr="00E807B5">
        <w:rPr>
          <w:rFonts w:ascii="Arial" w:hAnsi="Arial" w:cs="Arial"/>
          <w:color w:val="000000" w:themeColor="text1"/>
          <w:sz w:val="22"/>
        </w:rPr>
        <w:t>a los contratos</w:t>
      </w:r>
      <w:r w:rsidR="0019673D" w:rsidRPr="00E807B5">
        <w:rPr>
          <w:rFonts w:ascii="Arial" w:hAnsi="Arial" w:cs="Arial"/>
          <w:color w:val="000000" w:themeColor="text1"/>
          <w:sz w:val="22"/>
        </w:rPr>
        <w:t xml:space="preserve"> del artículo 20 de la Ley 1150 de 2007, </w:t>
      </w:r>
      <w:r w:rsidR="00671E42" w:rsidRPr="00E807B5">
        <w:rPr>
          <w:rFonts w:ascii="Arial" w:hAnsi="Arial" w:cs="Arial"/>
          <w:color w:val="000000" w:themeColor="text1"/>
          <w:sz w:val="22"/>
        </w:rPr>
        <w:t xml:space="preserve">la prohibición de contratación directa </w:t>
      </w:r>
      <w:r w:rsidR="00934396" w:rsidRPr="00E807B5">
        <w:rPr>
          <w:rFonts w:ascii="Arial" w:hAnsi="Arial" w:cs="Arial"/>
          <w:color w:val="000000" w:themeColor="text1"/>
          <w:sz w:val="22"/>
        </w:rPr>
        <w:t>es independiente del régimen aplicable</w:t>
      </w:r>
      <w:r w:rsidR="00671E42" w:rsidRPr="00E807B5">
        <w:rPr>
          <w:rFonts w:ascii="Arial" w:hAnsi="Arial" w:cs="Arial"/>
          <w:color w:val="000000" w:themeColor="text1"/>
          <w:sz w:val="22"/>
        </w:rPr>
        <w:t xml:space="preserve">, ya sea </w:t>
      </w:r>
      <w:r w:rsidR="00934396" w:rsidRPr="00E807B5">
        <w:rPr>
          <w:rFonts w:ascii="Arial" w:hAnsi="Arial" w:cs="Arial"/>
          <w:color w:val="000000" w:themeColor="text1"/>
          <w:sz w:val="22"/>
        </w:rPr>
        <w:t>el</w:t>
      </w:r>
      <w:r w:rsidR="00671E42" w:rsidRPr="00E807B5">
        <w:rPr>
          <w:rFonts w:ascii="Arial" w:hAnsi="Arial" w:cs="Arial"/>
          <w:color w:val="000000" w:themeColor="text1"/>
          <w:sz w:val="22"/>
        </w:rPr>
        <w:t xml:space="preserve"> </w:t>
      </w:r>
      <w:r w:rsidR="00934396" w:rsidRPr="00E807B5">
        <w:rPr>
          <w:rFonts w:ascii="Arial" w:hAnsi="Arial" w:cs="Arial"/>
          <w:color w:val="000000" w:themeColor="text1"/>
          <w:sz w:val="22"/>
        </w:rPr>
        <w:t>d</w:t>
      </w:r>
      <w:r w:rsidR="00671E42" w:rsidRPr="00E807B5">
        <w:rPr>
          <w:rFonts w:ascii="Arial" w:hAnsi="Arial" w:cs="Arial"/>
          <w:color w:val="000000" w:themeColor="text1"/>
          <w:sz w:val="22"/>
        </w:rPr>
        <w:t xml:space="preserve">el Estatuto General de Contratación </w:t>
      </w:r>
      <w:r w:rsidR="0050039C" w:rsidRPr="00E807B5">
        <w:rPr>
          <w:rFonts w:ascii="Arial" w:hAnsi="Arial" w:cs="Arial"/>
          <w:color w:val="000000" w:themeColor="text1"/>
          <w:sz w:val="22"/>
        </w:rPr>
        <w:t>o el de los regímenes exceptuados de la Ley 80 de 1993.</w:t>
      </w:r>
      <w:r w:rsidR="00D20FDE" w:rsidRPr="00E807B5">
        <w:rPr>
          <w:rFonts w:ascii="Arial" w:hAnsi="Arial" w:cs="Arial"/>
          <w:color w:val="000000" w:themeColor="text1"/>
          <w:sz w:val="22"/>
        </w:rPr>
        <w:t xml:space="preserve"> </w:t>
      </w:r>
      <w:r w:rsidR="00D20FDE" w:rsidRPr="00E807B5">
        <w:rPr>
          <w:rFonts w:ascii="Arial" w:hAnsi="Arial" w:cs="Arial"/>
          <w:bCs/>
          <w:color w:val="000000"/>
          <w:sz w:val="22"/>
          <w:lang w:eastAsia="es-CO"/>
        </w:rPr>
        <w:t xml:space="preserve">Por tanto, durante la vigencia de la prohibición del artículo 33 de la Ley 996 de 2005 está restringida cualquier modalidad de selección que excluya la pluralidad de oferentes en el régimen especial de contratación con organismos internacionales. </w:t>
      </w:r>
    </w:p>
    <w:p w14:paraId="5E95055E" w14:textId="708C7060" w:rsidR="00142E96" w:rsidRPr="00E807B5" w:rsidRDefault="00142E96" w:rsidP="00D20FDE">
      <w:pPr>
        <w:spacing w:after="120" w:line="276" w:lineRule="auto"/>
        <w:ind w:firstLine="708"/>
        <w:jc w:val="both"/>
        <w:rPr>
          <w:rFonts w:ascii="Arial" w:eastAsia="Calibri" w:hAnsi="Arial" w:cs="Arial"/>
          <w:color w:val="000000" w:themeColor="text1"/>
          <w:sz w:val="22"/>
          <w:lang w:val="es-ES_tradnl"/>
        </w:rPr>
      </w:pPr>
      <w:r w:rsidRPr="00E807B5">
        <w:rPr>
          <w:rFonts w:ascii="Arial" w:hAnsi="Arial" w:cs="Arial"/>
          <w:bCs/>
          <w:color w:val="000000"/>
          <w:sz w:val="22"/>
          <w:lang w:eastAsia="es-CO"/>
        </w:rPr>
        <w:t xml:space="preserve">Por otra parte, respecto a </w:t>
      </w:r>
      <w:r w:rsidRPr="00E807B5">
        <w:rPr>
          <w:rFonts w:ascii="Arial" w:eastAsia="Calibri" w:hAnsi="Arial" w:cs="Arial"/>
          <w:color w:val="000000" w:themeColor="text1"/>
          <w:sz w:val="22"/>
        </w:rPr>
        <w:t xml:space="preserve">la restricción del artículo 38 de la </w:t>
      </w:r>
      <w:r w:rsidRPr="00E807B5">
        <w:rPr>
          <w:rFonts w:ascii="Arial" w:hAnsi="Arial" w:cs="Arial"/>
          <w:bCs/>
          <w:color w:val="000000"/>
          <w:sz w:val="22"/>
          <w:lang w:eastAsia="es-CO"/>
        </w:rPr>
        <w:t>Ley de Garantías se considera que los contratos con organismos internacionales no corresponden a la tipología de contratos interadministrativos. En primer lugar, el citado artículo 2.2.1.2.1.4.4 d</w:t>
      </w:r>
      <w:r w:rsidRPr="00E807B5">
        <w:rPr>
          <w:rFonts w:ascii="Arial" w:eastAsia="Calibri" w:hAnsi="Arial" w:cs="Arial"/>
          <w:color w:val="000000" w:themeColor="text1"/>
          <w:sz w:val="22"/>
          <w:lang w:val="es-ES_tradnl"/>
        </w:rPr>
        <w:t>el Decreto 1082 de 2015 califica a los convenios o contratos interadministrativos como aquella contratación entre entidades estatales</w:t>
      </w:r>
      <w:r w:rsidR="00146312" w:rsidRPr="00E807B5">
        <w:rPr>
          <w:rFonts w:ascii="Arial" w:eastAsia="Calibri" w:hAnsi="Arial" w:cs="Arial"/>
          <w:color w:val="000000" w:themeColor="text1"/>
          <w:sz w:val="22"/>
          <w:lang w:val="es-ES_tradnl"/>
        </w:rPr>
        <w:t>. No obstante, en la medida que tanto los organismos de cooperación, asistencia o ayudas internacionales como a las personas extranjeras de derecho público u organismos de derecho internacional</w:t>
      </w:r>
      <w:r w:rsidRPr="00E807B5">
        <w:rPr>
          <w:rFonts w:ascii="Arial" w:hAnsi="Arial" w:cs="Arial"/>
          <w:bCs/>
          <w:color w:val="000000"/>
          <w:sz w:val="22"/>
          <w:lang w:eastAsia="es-CO"/>
        </w:rPr>
        <w:t xml:space="preserve"> </w:t>
      </w:r>
      <w:r w:rsidR="0059114D" w:rsidRPr="00E807B5">
        <w:rPr>
          <w:rFonts w:ascii="Arial" w:hAnsi="Arial" w:cs="Arial"/>
          <w:bCs/>
          <w:color w:val="000000"/>
          <w:sz w:val="22"/>
          <w:lang w:eastAsia="es-CO"/>
        </w:rPr>
        <w:t xml:space="preserve">no están en la definición de entidad estatal del </w:t>
      </w:r>
      <w:r w:rsidR="0059114D" w:rsidRPr="00E807B5">
        <w:rPr>
          <w:rFonts w:ascii="Arial" w:eastAsia="Calibri" w:hAnsi="Arial" w:cs="Arial"/>
          <w:color w:val="000000" w:themeColor="text1"/>
          <w:sz w:val="22"/>
          <w:lang w:val="es-ES_tradnl"/>
        </w:rPr>
        <w:t>artículo 2.2.1.1.1.3.1 d</w:t>
      </w:r>
      <w:r w:rsidR="00CD6438" w:rsidRPr="00E807B5">
        <w:rPr>
          <w:rFonts w:ascii="Arial" w:eastAsia="Calibri" w:hAnsi="Arial" w:cs="Arial"/>
          <w:color w:val="000000" w:themeColor="text1"/>
          <w:sz w:val="22"/>
          <w:lang w:val="es-ES_tradnl"/>
        </w:rPr>
        <w:t xml:space="preserve">el Decreto 1082 de 2015, </w:t>
      </w:r>
      <w:r w:rsidR="00435128" w:rsidRPr="00E807B5">
        <w:rPr>
          <w:rFonts w:ascii="Arial" w:eastAsia="Calibri" w:hAnsi="Arial" w:cs="Arial"/>
          <w:color w:val="000000" w:themeColor="text1"/>
          <w:sz w:val="22"/>
          <w:lang w:val="es-ES_tradnl"/>
        </w:rPr>
        <w:t xml:space="preserve">carecen de la calidad que deben tener ambas partes para que el contrato se tipifique como interadministrativo. </w:t>
      </w:r>
    </w:p>
    <w:p w14:paraId="56C00B49" w14:textId="16FDDA99" w:rsidR="0093352B" w:rsidRPr="00E807B5" w:rsidRDefault="0093352B" w:rsidP="006B3EB4">
      <w:pPr>
        <w:spacing w:after="120" w:line="276" w:lineRule="auto"/>
        <w:ind w:firstLine="709"/>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lang w:val="es-ES_tradnl"/>
        </w:rPr>
        <w:t>Además, del parágrafo del artículo 14 de la Ley 80 de 1993 se infiere</w:t>
      </w:r>
      <w:r w:rsidR="00D56C96" w:rsidRPr="00E807B5">
        <w:rPr>
          <w:rFonts w:ascii="Arial" w:eastAsia="Calibri" w:hAnsi="Arial" w:cs="Arial"/>
          <w:color w:val="000000" w:themeColor="text1"/>
          <w:sz w:val="22"/>
          <w:lang w:val="es-ES_tradnl"/>
        </w:rPr>
        <w:t xml:space="preserve"> que</w:t>
      </w:r>
      <w:r w:rsidRPr="00E807B5">
        <w:rPr>
          <w:rFonts w:ascii="Arial" w:eastAsia="Calibri" w:hAnsi="Arial" w:cs="Arial"/>
          <w:color w:val="000000" w:themeColor="text1"/>
          <w:sz w:val="22"/>
          <w:lang w:val="es-ES_tradnl"/>
        </w:rPr>
        <w:t xml:space="preserve"> </w:t>
      </w:r>
      <w:r w:rsidR="00D56C96" w:rsidRPr="00E807B5">
        <w:rPr>
          <w:rFonts w:ascii="Arial" w:eastAsia="Calibri" w:hAnsi="Arial" w:cs="Arial"/>
          <w:color w:val="000000" w:themeColor="text1"/>
          <w:sz w:val="22"/>
          <w:lang w:val="es-ES_tradnl"/>
        </w:rPr>
        <w:t xml:space="preserve">los contratos celebrados en el marco del artículo 20 de la Ley 1150 de 2007 son diferentes a los contratos o convenios interadministrativos. En consecuencia, tratándose de dos tipologías distintas, no aplica la restricción del </w:t>
      </w:r>
      <w:r w:rsidR="00D56C96" w:rsidRPr="00E807B5">
        <w:rPr>
          <w:rFonts w:ascii="Arial" w:eastAsia="Calibri" w:hAnsi="Arial" w:cs="Arial"/>
          <w:color w:val="000000" w:themeColor="text1"/>
          <w:sz w:val="22"/>
        </w:rPr>
        <w:t xml:space="preserve">artículo 38 de la </w:t>
      </w:r>
      <w:r w:rsidR="00D56C96" w:rsidRPr="00E807B5">
        <w:rPr>
          <w:rFonts w:ascii="Arial" w:hAnsi="Arial" w:cs="Arial"/>
          <w:bCs/>
          <w:color w:val="000000"/>
          <w:sz w:val="22"/>
          <w:lang w:eastAsia="es-CO"/>
        </w:rPr>
        <w:t xml:space="preserve">Ley de Garantías </w:t>
      </w:r>
      <w:r w:rsidR="00D56C96" w:rsidRPr="00E807B5">
        <w:rPr>
          <w:rFonts w:ascii="Arial" w:eastAsia="Calibri" w:hAnsi="Arial" w:cs="Arial"/>
          <w:color w:val="000000" w:themeColor="text1"/>
          <w:sz w:val="22"/>
          <w:lang w:val="es-ES_tradnl"/>
        </w:rPr>
        <w:t>en el régimen especial de los contratos con organismos internacionales</w:t>
      </w:r>
      <w:r w:rsidR="00D56C96" w:rsidRPr="00E807B5">
        <w:rPr>
          <w:rFonts w:ascii="Arial" w:hAnsi="Arial" w:cs="Arial"/>
          <w:bCs/>
          <w:color w:val="000000"/>
          <w:sz w:val="22"/>
          <w:lang w:eastAsia="es-CO"/>
        </w:rPr>
        <w:t>.</w:t>
      </w:r>
      <w:r w:rsidRPr="00E807B5">
        <w:rPr>
          <w:rFonts w:ascii="Arial" w:eastAsia="Calibri" w:hAnsi="Arial" w:cs="Arial"/>
          <w:color w:val="000000" w:themeColor="text1"/>
          <w:sz w:val="22"/>
          <w:lang w:val="es-ES_tradnl"/>
        </w:rPr>
        <w:t xml:space="preserve"> </w:t>
      </w:r>
    </w:p>
    <w:p w14:paraId="23B7F022" w14:textId="5BE88EAD" w:rsidR="003F4A81" w:rsidRPr="00E807B5" w:rsidRDefault="003F4A81" w:rsidP="006B3EB4">
      <w:pPr>
        <w:spacing w:after="120" w:line="276" w:lineRule="auto"/>
        <w:ind w:firstLine="709"/>
        <w:jc w:val="both"/>
        <w:rPr>
          <w:rFonts w:ascii="Arial" w:eastAsia="Calibri" w:hAnsi="Arial" w:cs="Arial"/>
          <w:sz w:val="22"/>
        </w:rPr>
      </w:pPr>
      <w:r w:rsidRPr="00E807B5">
        <w:rPr>
          <w:rFonts w:ascii="Arial" w:eastAsia="Calibri" w:hAnsi="Arial" w:cs="Arial"/>
          <w:sz w:val="22"/>
        </w:rPr>
        <w:t xml:space="preserve">Las </w:t>
      </w:r>
      <w:r w:rsidR="00631059" w:rsidRPr="00E807B5">
        <w:rPr>
          <w:rFonts w:ascii="Arial" w:eastAsia="Calibri" w:hAnsi="Arial" w:cs="Arial"/>
          <w:sz w:val="22"/>
        </w:rPr>
        <w:t xml:space="preserve">prohibiciones de los artículos 33 y 38 de la Ley </w:t>
      </w:r>
      <w:r w:rsidR="00102463" w:rsidRPr="00E807B5">
        <w:rPr>
          <w:rFonts w:ascii="Arial" w:eastAsia="Calibri" w:hAnsi="Arial" w:cs="Arial"/>
          <w:sz w:val="22"/>
        </w:rPr>
        <w:t>996 de 2005</w:t>
      </w:r>
      <w:r w:rsidR="00631059" w:rsidRPr="00E807B5">
        <w:rPr>
          <w:rFonts w:ascii="Arial" w:eastAsia="Calibri" w:hAnsi="Arial" w:cs="Arial"/>
          <w:sz w:val="22"/>
        </w:rPr>
        <w:t xml:space="preserve"> </w:t>
      </w:r>
      <w:r w:rsidR="00A07327" w:rsidRPr="00E807B5">
        <w:rPr>
          <w:rFonts w:ascii="Arial" w:eastAsia="Calibri" w:hAnsi="Arial" w:cs="Arial"/>
          <w:sz w:val="22"/>
        </w:rPr>
        <w:t xml:space="preserve">para la contratación directa y la suscripción de convenios interadministrativos se articulan </w:t>
      </w:r>
      <w:r w:rsidR="008C165C" w:rsidRPr="00E807B5">
        <w:rPr>
          <w:rFonts w:ascii="Arial" w:eastAsia="Calibri" w:hAnsi="Arial" w:cs="Arial"/>
          <w:sz w:val="22"/>
        </w:rPr>
        <w:t>conforme a los explicado en el considerando 2.1 del presente oficio.</w:t>
      </w:r>
      <w:r w:rsidR="00631059" w:rsidRPr="00E807B5">
        <w:rPr>
          <w:rFonts w:ascii="Arial" w:eastAsia="Calibri" w:hAnsi="Arial" w:cs="Arial"/>
          <w:sz w:val="22"/>
        </w:rPr>
        <w:t xml:space="preserve"> </w:t>
      </w:r>
    </w:p>
    <w:p w14:paraId="15F6D99B" w14:textId="77777777" w:rsidR="00B80476" w:rsidRPr="00E807B5" w:rsidRDefault="00B80476">
      <w:pPr>
        <w:jc w:val="both"/>
        <w:rPr>
          <w:rFonts w:ascii="Arial" w:eastAsia="Calibri" w:hAnsi="Arial" w:cs="Arial"/>
          <w:color w:val="000000" w:themeColor="text1"/>
          <w:sz w:val="22"/>
          <w:szCs w:val="22"/>
          <w:lang w:val="es-ES_tradnl"/>
        </w:rPr>
      </w:pPr>
    </w:p>
    <w:p w14:paraId="7B2C921D" w14:textId="5AFFCB70" w:rsidR="00DD5B04" w:rsidRPr="00E807B5" w:rsidRDefault="00DD5B04">
      <w:pPr>
        <w:spacing w:line="276" w:lineRule="auto"/>
        <w:jc w:val="both"/>
        <w:rPr>
          <w:rFonts w:ascii="Arial" w:hAnsi="Arial" w:cs="Arial"/>
          <w:color w:val="000000" w:themeColor="text1"/>
          <w:sz w:val="22"/>
          <w:lang w:val="es-ES_tradnl"/>
        </w:rPr>
      </w:pPr>
      <w:r w:rsidRPr="00E807B5">
        <w:rPr>
          <w:rFonts w:ascii="Arial" w:hAnsi="Arial" w:cs="Arial"/>
          <w:color w:val="000000" w:themeColor="text1"/>
          <w:sz w:val="22"/>
          <w:lang w:val="es-ES_tradnl"/>
        </w:rPr>
        <w:lastRenderedPageBreak/>
        <w:t>Este concepto tiene el alcance previsto en el artículo 28 del Código de Procedimiento Administrativo y de lo Contencioso Administrativo.</w:t>
      </w:r>
    </w:p>
    <w:p w14:paraId="77EE5912" w14:textId="77777777" w:rsidR="00DD5B04" w:rsidRPr="00E807B5"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E807B5"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807B5">
        <w:rPr>
          <w:rFonts w:ascii="Arial" w:hAnsi="Arial" w:cs="Arial"/>
          <w:color w:val="000000" w:themeColor="text1"/>
          <w:sz w:val="22"/>
          <w:szCs w:val="22"/>
          <w:lang w:val="es-ES_tradnl"/>
        </w:rPr>
        <w:t>Atentamente,</w:t>
      </w:r>
    </w:p>
    <w:p w14:paraId="4914DA25" w14:textId="77777777" w:rsidR="00A80849" w:rsidRPr="00E807B5" w:rsidRDefault="00A80849"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CBAE239" w14:textId="45275DA7" w:rsidR="00425C43" w:rsidRPr="00E807B5" w:rsidRDefault="00DE69FC" w:rsidP="00DE69FC">
      <w:pPr>
        <w:pStyle w:val="NormalWeb"/>
        <w:spacing w:before="0" w:beforeAutospacing="0" w:after="0" w:afterAutospacing="0" w:line="276" w:lineRule="auto"/>
        <w:jc w:val="center"/>
        <w:rPr>
          <w:lang w:val="es-ES_tradnl"/>
        </w:rPr>
      </w:pPr>
      <w:r>
        <w:rPr>
          <w:rFonts w:ascii="Arial" w:hAnsi="Arial" w:cs="Arial"/>
          <w:noProof/>
          <w:lang w:val="en-US"/>
        </w:rPr>
        <w:drawing>
          <wp:inline distT="0" distB="0" distL="0" distR="0" wp14:anchorId="1240BA85" wp14:editId="5840348A">
            <wp:extent cx="2273831" cy="1024890"/>
            <wp:effectExtent l="0" t="0" r="0" b="381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49730030" w14:textId="217D35F3" w:rsidR="00DD5B04" w:rsidRPr="00E807B5"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E807B5" w14:paraId="0C7DC5F7" w14:textId="77777777" w:rsidTr="008F4163">
        <w:trPr>
          <w:trHeight w:val="315"/>
        </w:trPr>
        <w:tc>
          <w:tcPr>
            <w:tcW w:w="812" w:type="dxa"/>
            <w:vAlign w:val="center"/>
            <w:hideMark/>
          </w:tcPr>
          <w:p w14:paraId="5BDB1AC9" w14:textId="77777777" w:rsidR="00DD5B04" w:rsidRPr="00E807B5"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2ABD2031" w:rsidR="00DD5B04" w:rsidRPr="00E807B5" w:rsidRDefault="005E38E9"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 xml:space="preserve">Nina María Padrón Ballestas </w:t>
            </w:r>
          </w:p>
          <w:p w14:paraId="240C71FD" w14:textId="31312C95" w:rsidR="00DD5B04" w:rsidRPr="00E807B5"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Contratista</w:t>
            </w:r>
            <w:r w:rsidR="00FF0050" w:rsidRPr="00E807B5">
              <w:rPr>
                <w:rFonts w:ascii="Arial" w:hAnsi="Arial" w:cs="Arial"/>
                <w:color w:val="000000" w:themeColor="text1"/>
                <w:sz w:val="16"/>
                <w:szCs w:val="16"/>
                <w:lang w:val="es-ES_tradnl" w:eastAsia="es-ES"/>
              </w:rPr>
              <w:t xml:space="preserve"> de la </w:t>
            </w:r>
            <w:r w:rsidRPr="00E807B5">
              <w:rPr>
                <w:rFonts w:ascii="Arial" w:hAnsi="Arial" w:cs="Arial"/>
                <w:color w:val="000000" w:themeColor="text1"/>
                <w:sz w:val="16"/>
                <w:szCs w:val="16"/>
                <w:lang w:val="es-ES_tradnl" w:eastAsia="es-ES"/>
              </w:rPr>
              <w:t>Subdirección de Gestión Contractual</w:t>
            </w:r>
          </w:p>
        </w:tc>
      </w:tr>
      <w:tr w:rsidR="00DD5B04" w:rsidRPr="00E807B5" w14:paraId="2F8FD650" w14:textId="77777777" w:rsidTr="008F4163">
        <w:trPr>
          <w:trHeight w:val="330"/>
        </w:trPr>
        <w:tc>
          <w:tcPr>
            <w:tcW w:w="812" w:type="dxa"/>
            <w:vAlign w:val="center"/>
            <w:hideMark/>
          </w:tcPr>
          <w:p w14:paraId="50203A0B" w14:textId="77777777" w:rsidR="00DD5B04" w:rsidRPr="00E807B5"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289F71CB" w:rsidR="008623A7" w:rsidRPr="00E807B5" w:rsidRDefault="00570D7D" w:rsidP="008623A7">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Juan David Montoya Penagos</w:t>
            </w:r>
          </w:p>
          <w:p w14:paraId="130B3228" w14:textId="7A834F20" w:rsidR="002B08BA" w:rsidRPr="00E807B5" w:rsidRDefault="005E38E9" w:rsidP="00C05A61">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G</w:t>
            </w:r>
            <w:r w:rsidR="003D281F" w:rsidRPr="00E807B5">
              <w:rPr>
                <w:rFonts w:ascii="Arial" w:hAnsi="Arial" w:cs="Arial"/>
                <w:color w:val="000000" w:themeColor="text1"/>
                <w:sz w:val="16"/>
                <w:szCs w:val="16"/>
                <w:lang w:val="es-ES_tradnl" w:eastAsia="es-ES"/>
              </w:rPr>
              <w:t xml:space="preserve">estor </w:t>
            </w:r>
            <w:r w:rsidR="00015642" w:rsidRPr="00E807B5">
              <w:rPr>
                <w:rFonts w:ascii="Arial" w:hAnsi="Arial" w:cs="Arial"/>
                <w:color w:val="000000" w:themeColor="text1"/>
                <w:sz w:val="16"/>
                <w:szCs w:val="16"/>
                <w:lang w:val="es-ES_tradnl" w:eastAsia="es-ES"/>
              </w:rPr>
              <w:t>T1-</w:t>
            </w:r>
            <w:r w:rsidR="003D281F" w:rsidRPr="00E807B5">
              <w:rPr>
                <w:rFonts w:ascii="Arial" w:hAnsi="Arial" w:cs="Arial"/>
                <w:color w:val="000000" w:themeColor="text1"/>
                <w:sz w:val="16"/>
                <w:szCs w:val="16"/>
                <w:lang w:val="es-ES_tradnl" w:eastAsia="es-ES"/>
              </w:rPr>
              <w:t xml:space="preserve">15 </w:t>
            </w:r>
            <w:r w:rsidR="00015642" w:rsidRPr="00E807B5">
              <w:rPr>
                <w:rFonts w:ascii="Arial" w:hAnsi="Arial" w:cs="Arial"/>
                <w:color w:val="000000" w:themeColor="text1"/>
                <w:sz w:val="16"/>
                <w:szCs w:val="16"/>
                <w:lang w:val="es-ES_tradnl" w:eastAsia="es-ES"/>
              </w:rPr>
              <w:t xml:space="preserve">de la </w:t>
            </w:r>
            <w:r w:rsidR="003D281F" w:rsidRPr="00E807B5">
              <w:rPr>
                <w:rFonts w:ascii="Arial" w:hAnsi="Arial" w:cs="Arial"/>
                <w:color w:val="000000" w:themeColor="text1"/>
                <w:sz w:val="16"/>
                <w:szCs w:val="16"/>
                <w:lang w:val="es-ES_tradnl" w:eastAsia="es-ES"/>
              </w:rPr>
              <w:t xml:space="preserve">Subdirección de Gestión Contractual </w:t>
            </w:r>
            <w:r w:rsidR="00015642" w:rsidRPr="00E807B5">
              <w:rPr>
                <w:rFonts w:ascii="Arial" w:hAnsi="Arial" w:cs="Arial"/>
                <w:color w:val="000000" w:themeColor="text1"/>
                <w:sz w:val="16"/>
                <w:szCs w:val="16"/>
                <w:lang w:val="es-ES_tradnl" w:eastAsia="es-ES"/>
              </w:rPr>
              <w:t xml:space="preserve"> </w:t>
            </w:r>
          </w:p>
        </w:tc>
      </w:tr>
      <w:tr w:rsidR="00DD5B04" w:rsidRPr="005E4B72" w14:paraId="0FCBCA4A" w14:textId="77777777" w:rsidTr="008F4163">
        <w:trPr>
          <w:trHeight w:val="300"/>
        </w:trPr>
        <w:tc>
          <w:tcPr>
            <w:tcW w:w="812" w:type="dxa"/>
            <w:vAlign w:val="center"/>
            <w:hideMark/>
          </w:tcPr>
          <w:p w14:paraId="3C1D943A" w14:textId="29B4D648" w:rsidR="00DD5B04" w:rsidRPr="00E807B5"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E807B5" w:rsidRDefault="00C05A61"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 xml:space="preserve">Jorge </w:t>
            </w:r>
            <w:r w:rsidR="00647A36" w:rsidRPr="00E807B5">
              <w:rPr>
                <w:rFonts w:ascii="Arial" w:hAnsi="Arial" w:cs="Arial"/>
                <w:color w:val="000000" w:themeColor="text1"/>
                <w:sz w:val="16"/>
                <w:szCs w:val="16"/>
                <w:lang w:val="es-ES_tradnl" w:eastAsia="es-ES"/>
              </w:rPr>
              <w:t xml:space="preserve">Augusto </w:t>
            </w:r>
            <w:r w:rsidRPr="00E807B5">
              <w:rPr>
                <w:rFonts w:ascii="Arial" w:hAnsi="Arial" w:cs="Arial"/>
                <w:color w:val="000000" w:themeColor="text1"/>
                <w:sz w:val="16"/>
                <w:szCs w:val="16"/>
                <w:lang w:val="es-ES_tradnl" w:eastAsia="es-ES"/>
              </w:rPr>
              <w:t>Tirado Navarro</w:t>
            </w:r>
          </w:p>
          <w:p w14:paraId="1ADC483B" w14:textId="384FAF72" w:rsidR="00DD5B04" w:rsidRPr="005E4B72"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Subdirector de Gestión Contractual</w:t>
            </w:r>
            <w:r w:rsidR="003D369D" w:rsidRPr="00E807B5">
              <w:rPr>
                <w:rFonts w:ascii="Arial" w:hAnsi="Arial" w:cs="Arial"/>
                <w:color w:val="000000" w:themeColor="text1"/>
                <w:sz w:val="16"/>
                <w:szCs w:val="16"/>
                <w:lang w:val="es-ES_tradnl" w:eastAsia="es-ES"/>
              </w:rPr>
              <w:t xml:space="preserve"> ANCP – CCE</w:t>
            </w:r>
          </w:p>
        </w:tc>
      </w:tr>
    </w:tbl>
    <w:p w14:paraId="35B56F46" w14:textId="77777777" w:rsidR="00746E08" w:rsidRPr="005E4B72" w:rsidRDefault="00746E08" w:rsidP="00215B8E">
      <w:pPr>
        <w:jc w:val="both"/>
        <w:rPr>
          <w:rFonts w:ascii="Arial" w:hAnsi="Arial" w:cs="Arial"/>
          <w:lang w:val="es-ES_tradnl"/>
        </w:rPr>
      </w:pPr>
    </w:p>
    <w:sectPr w:rsidR="00746E08" w:rsidRPr="005E4B72"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DB72" w14:textId="77777777" w:rsidR="00543093" w:rsidRDefault="00543093">
      <w:r>
        <w:separator/>
      </w:r>
    </w:p>
  </w:endnote>
  <w:endnote w:type="continuationSeparator" w:id="0">
    <w:p w14:paraId="4B660573" w14:textId="77777777" w:rsidR="00543093" w:rsidRDefault="00543093">
      <w:r>
        <w:continuationSeparator/>
      </w:r>
    </w:p>
  </w:endnote>
  <w:endnote w:type="continuationNotice" w:id="1">
    <w:p w14:paraId="2E5F5186" w14:textId="77777777" w:rsidR="00543093" w:rsidRDefault="00543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43103470"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E7EAA">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E7EAA">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1C62" w14:textId="77777777" w:rsidR="00543093" w:rsidRDefault="00543093">
      <w:r>
        <w:separator/>
      </w:r>
    </w:p>
  </w:footnote>
  <w:footnote w:type="continuationSeparator" w:id="0">
    <w:p w14:paraId="0B3CC313" w14:textId="77777777" w:rsidR="00543093" w:rsidRDefault="00543093">
      <w:r>
        <w:continuationSeparator/>
      </w:r>
    </w:p>
  </w:footnote>
  <w:footnote w:type="continuationNotice" w:id="1">
    <w:p w14:paraId="6D404EDC" w14:textId="77777777" w:rsidR="00543093" w:rsidRDefault="00543093"/>
  </w:footnote>
  <w:footnote w:id="2">
    <w:p w14:paraId="6EC55218" w14:textId="77777777" w:rsidR="00E807B5" w:rsidRDefault="00E807B5" w:rsidP="006B3EB4">
      <w:pPr>
        <w:pStyle w:val="Textonotapie"/>
        <w:ind w:firstLine="709"/>
        <w:jc w:val="both"/>
        <w:rPr>
          <w:rFonts w:ascii="Arial" w:hAnsi="Arial" w:cs="Arial"/>
          <w:color w:val="000000" w:themeColor="text1"/>
          <w:sz w:val="19"/>
          <w:szCs w:val="19"/>
        </w:rPr>
      </w:pPr>
    </w:p>
  </w:footnote>
  <w:footnote w:id="3">
    <w:p w14:paraId="6C008A12" w14:textId="77777777" w:rsidR="00E807B5" w:rsidRDefault="00E807B5" w:rsidP="00E807B5">
      <w:pPr>
        <w:pStyle w:val="Textonotapie"/>
        <w:ind w:firstLine="708"/>
        <w:jc w:val="both"/>
        <w:rPr>
          <w:rFonts w:ascii="Arial" w:hAnsi="Arial" w:cs="Arial"/>
          <w:sz w:val="19"/>
          <w:szCs w:val="19"/>
        </w:rPr>
      </w:pPr>
      <w:r w:rsidRPr="006B3EB4">
        <w:rPr>
          <w:rStyle w:val="Refdenotaalpie"/>
          <w:rFonts w:ascii="Arial" w:hAnsi="Arial" w:cs="Arial"/>
          <w:sz w:val="19"/>
          <w:szCs w:val="19"/>
        </w:rPr>
        <w:footnoteRef/>
      </w:r>
      <w:r w:rsidRPr="006B3EB4">
        <w:rPr>
          <w:rFonts w:ascii="Arial" w:hAnsi="Arial" w:cs="Arial"/>
          <w:sz w:val="19"/>
          <w:szCs w:val="19"/>
        </w:rPr>
        <w:t xml:space="preserve"> </w:t>
      </w:r>
      <w:r>
        <w:rPr>
          <w:rFonts w:ascii="Arial" w:hAnsi="Arial" w:cs="Arial"/>
          <w:sz w:val="19"/>
          <w:szCs w:val="19"/>
        </w:rPr>
        <w:t>JOJOA BOLAÑOS, Alexander. Los regímenes exceptuados en los contratos estatales. Bogotá: Grupo Editorial Ibáñez, 2012. p. 138 y ss.</w:t>
      </w:r>
    </w:p>
    <w:p w14:paraId="6BBDD723" w14:textId="77777777" w:rsidR="00E807B5" w:rsidRPr="006B3EB4" w:rsidRDefault="00E807B5" w:rsidP="00E807B5">
      <w:pPr>
        <w:pStyle w:val="Textonotapie"/>
        <w:ind w:firstLine="708"/>
        <w:jc w:val="both"/>
        <w:rPr>
          <w:rFonts w:ascii="Arial" w:hAnsi="Arial" w:cs="Arial"/>
          <w:sz w:val="19"/>
          <w:szCs w:val="19"/>
          <w:lang w:val="es-ES"/>
        </w:rPr>
      </w:pPr>
    </w:p>
  </w:footnote>
  <w:footnote w:id="4">
    <w:p w14:paraId="655D4C09" w14:textId="77777777" w:rsidR="00E807B5" w:rsidRPr="00474434" w:rsidRDefault="00E807B5" w:rsidP="006B3EB4">
      <w:pPr>
        <w:pStyle w:val="Textonotapie"/>
        <w:ind w:firstLine="709"/>
        <w:jc w:val="both"/>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73AEC7B" w14:textId="164819FC" w:rsidR="00E807B5" w:rsidRPr="00474434" w:rsidRDefault="00E807B5" w:rsidP="006B3EB4">
      <w:pPr>
        <w:pStyle w:val="Textonotapie"/>
        <w:ind w:firstLine="709"/>
        <w:jc w:val="both"/>
        <w:rPr>
          <w:rFonts w:ascii="Arial" w:hAnsi="Arial" w:cs="Arial"/>
          <w:sz w:val="19"/>
          <w:szCs w:val="19"/>
        </w:rPr>
      </w:pPr>
      <w:proofErr w:type="gramStart"/>
      <w:r w:rsidRPr="00474434">
        <w:rPr>
          <w:rFonts w:ascii="Arial" w:hAnsi="Arial" w:cs="Arial"/>
          <w:sz w:val="19"/>
          <w:szCs w:val="19"/>
        </w:rPr>
        <w:t>»A</w:t>
      </w:r>
      <w:proofErr w:type="gramEnd"/>
      <w:r w:rsidRPr="00474434">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w:t>
      </w:r>
      <w:r>
        <w:rPr>
          <w:rFonts w:ascii="Arial" w:hAnsi="Arial" w:cs="Arial"/>
          <w:sz w:val="19"/>
          <w:szCs w:val="19"/>
        </w:rPr>
        <w:t xml:space="preserve">. </w:t>
      </w:r>
      <w:r w:rsidRPr="00474434">
        <w:rPr>
          <w:rFonts w:ascii="Arial" w:hAnsi="Arial" w:cs="Arial"/>
          <w:sz w:val="19"/>
          <w:szCs w:val="19"/>
        </w:rPr>
        <w:t>Los empleados no contemplados en esta prohibición solo podrán participar en dichas actividades y controversias en las condiciones que señale la Ley Estatutaria».</w:t>
      </w:r>
    </w:p>
  </w:footnote>
  <w:footnote w:id="5">
    <w:p w14:paraId="3A8F0426" w14:textId="547878FE" w:rsidR="00E807B5" w:rsidRPr="00474434" w:rsidRDefault="00E807B5" w:rsidP="006B3EB4">
      <w:pPr>
        <w:pStyle w:val="Textonotapie"/>
        <w:ind w:firstLine="709"/>
        <w:jc w:val="both"/>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Corte Constitucional. Sentencias: C-233 de 4 de abril de 2002, expediente: D-3704; C-551 de 9 de julio de 2003, expediente: CRF-001 de 9 de julio de 2003; C-652 de 5 de agosto de 2003,</w:t>
      </w:r>
      <w:r>
        <w:rPr>
          <w:rFonts w:ascii="Arial" w:hAnsi="Arial" w:cs="Arial"/>
          <w:sz w:val="19"/>
          <w:szCs w:val="19"/>
        </w:rPr>
        <w:t xml:space="preserve"> </w:t>
      </w:r>
      <w:r w:rsidRPr="00474434">
        <w:rPr>
          <w:rFonts w:ascii="Arial" w:hAnsi="Arial" w:cs="Arial"/>
          <w:sz w:val="19"/>
          <w:szCs w:val="19"/>
        </w:rPr>
        <w:t>expediente: D-4330; C-353 de 20 de mayo de 2009, expediente: D-7518, C-541 de 30 de junio de 2010, expediente: DD7966; entre otras.</w:t>
      </w:r>
    </w:p>
    <w:p w14:paraId="1B9EFB00" w14:textId="77777777" w:rsidR="00E807B5" w:rsidRPr="00474434" w:rsidRDefault="00E807B5" w:rsidP="000077D0">
      <w:pPr>
        <w:pStyle w:val="Textonotapie"/>
        <w:ind w:firstLine="709"/>
        <w:rPr>
          <w:rFonts w:ascii="Arial" w:hAnsi="Arial" w:cs="Arial"/>
          <w:sz w:val="19"/>
          <w:szCs w:val="19"/>
          <w:lang w:val="es-CO"/>
        </w:rPr>
      </w:pPr>
    </w:p>
  </w:footnote>
  <w:footnote w:id="6">
    <w:p w14:paraId="3D0FF6A2" w14:textId="77777777" w:rsidR="00E807B5" w:rsidRPr="00474434" w:rsidRDefault="00E807B5" w:rsidP="006B3EB4">
      <w:pPr>
        <w:pStyle w:val="Textonotapie"/>
        <w:ind w:firstLine="709"/>
        <w:jc w:val="both"/>
        <w:rPr>
          <w:rFonts w:ascii="Arial" w:hAnsi="Arial" w:cs="Arial"/>
          <w:sz w:val="19"/>
          <w:szCs w:val="19"/>
          <w:lang w:val="es-CO"/>
        </w:rPr>
      </w:pPr>
      <w:r w:rsidRPr="00474434">
        <w:rPr>
          <w:rStyle w:val="Refdenotaalpie"/>
          <w:rFonts w:ascii="Arial" w:hAnsi="Arial" w:cs="Arial"/>
          <w:sz w:val="19"/>
          <w:szCs w:val="19"/>
        </w:rPr>
        <w:footnoteRef/>
      </w:r>
      <w:r w:rsidRPr="00474434">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8757135" w14:textId="77777777" w:rsidR="00E807B5" w:rsidRPr="00474434" w:rsidRDefault="00E807B5" w:rsidP="000077D0">
      <w:pPr>
        <w:pStyle w:val="Textonotapie"/>
        <w:ind w:firstLine="709"/>
        <w:rPr>
          <w:rFonts w:ascii="Arial" w:hAnsi="Arial" w:cs="Arial"/>
          <w:sz w:val="19"/>
          <w:szCs w:val="19"/>
          <w:lang w:val="es-CO"/>
        </w:rPr>
      </w:pPr>
    </w:p>
  </w:footnote>
  <w:footnote w:id="7">
    <w:p w14:paraId="3C84B540" w14:textId="2CC6997E" w:rsidR="00E807B5" w:rsidRPr="00474434" w:rsidRDefault="00E807B5" w:rsidP="006B3EB4">
      <w:pPr>
        <w:pStyle w:val="Textonotapie"/>
        <w:ind w:firstLine="709"/>
        <w:jc w:val="both"/>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Consejo de Estado, Sala de Consulta y Servicio Civil de fecha 24 de julio de 2013, radicado 2166, </w:t>
      </w:r>
      <w:proofErr w:type="gramStart"/>
      <w:r w:rsidRPr="00474434">
        <w:rPr>
          <w:rFonts w:ascii="Arial" w:hAnsi="Arial" w:cs="Arial"/>
          <w:sz w:val="19"/>
          <w:szCs w:val="19"/>
        </w:rPr>
        <w:t>Consejero</w:t>
      </w:r>
      <w:proofErr w:type="gramEnd"/>
      <w:r w:rsidRPr="00474434">
        <w:rPr>
          <w:rFonts w:ascii="Arial" w:hAnsi="Arial" w:cs="Arial"/>
          <w:sz w:val="19"/>
          <w:szCs w:val="19"/>
        </w:rPr>
        <w:t xml:space="preserve"> Ponente Álvaro </w:t>
      </w:r>
      <w:proofErr w:type="spellStart"/>
      <w:r w:rsidRPr="00474434">
        <w:rPr>
          <w:rFonts w:ascii="Arial" w:hAnsi="Arial" w:cs="Arial"/>
          <w:sz w:val="19"/>
          <w:szCs w:val="19"/>
        </w:rPr>
        <w:t>Namén</w:t>
      </w:r>
      <w:proofErr w:type="spellEnd"/>
      <w:r w:rsidRPr="00474434">
        <w:rPr>
          <w:rFonts w:ascii="Arial" w:hAnsi="Arial" w:cs="Arial"/>
          <w:sz w:val="19"/>
          <w:szCs w:val="19"/>
        </w:rPr>
        <w:t xml:space="preserve"> Vargas.  </w:t>
      </w:r>
    </w:p>
    <w:p w14:paraId="4A2A3E87" w14:textId="77777777" w:rsidR="00E807B5" w:rsidRPr="007F5F3B" w:rsidRDefault="00E807B5" w:rsidP="000077D0">
      <w:pPr>
        <w:pStyle w:val="Textonotapie"/>
        <w:ind w:firstLine="709"/>
        <w:rPr>
          <w:rFonts w:ascii="Arial" w:hAnsi="Arial" w:cs="Arial"/>
          <w:sz w:val="19"/>
          <w:szCs w:val="19"/>
          <w:lang w:val="es-CO"/>
        </w:rPr>
      </w:pPr>
    </w:p>
  </w:footnote>
  <w:footnote w:id="8">
    <w:p w14:paraId="51AD988F" w14:textId="77777777" w:rsidR="00E807B5" w:rsidRPr="00474434" w:rsidRDefault="00E807B5" w:rsidP="000077D0">
      <w:pPr>
        <w:ind w:firstLine="708"/>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w:t>
      </w:r>
      <w:r w:rsidRPr="00474434">
        <w:rPr>
          <w:rFonts w:ascii="Arial" w:eastAsia="Calibri" w:hAnsi="Arial" w:cs="Arial"/>
          <w:bCs/>
          <w:color w:val="000000"/>
          <w:sz w:val="19"/>
          <w:szCs w:val="19"/>
        </w:rPr>
        <w:t>«</w:t>
      </w:r>
      <w:r w:rsidRPr="007F5F3B">
        <w:rPr>
          <w:rFonts w:ascii="Arial" w:hAnsi="Arial" w:cs="Arial"/>
          <w:sz w:val="19"/>
          <w:szCs w:val="19"/>
        </w:rPr>
        <w:t>Artículo 33. Restricciones a la contratación pública. Durante los cu</w:t>
      </w:r>
      <w:r w:rsidRPr="008E55D9">
        <w:rPr>
          <w:rFonts w:ascii="Arial" w:hAnsi="Arial" w:cs="Arial"/>
          <w:sz w:val="19"/>
          <w:szCs w:val="19"/>
        </w:rPr>
        <w:t>atro (4) meses anteriores a la elección presidencial y hasta la realización de la elección en la segunda vuelta, si fuere el caso, queda prohibida la contratación directa por parte de todos los entes del Estado.</w:t>
      </w:r>
    </w:p>
    <w:p w14:paraId="0BC285C9" w14:textId="77777777" w:rsidR="00E807B5" w:rsidRPr="00474434" w:rsidRDefault="00E807B5" w:rsidP="006B3EB4">
      <w:pPr>
        <w:ind w:firstLine="708"/>
        <w:jc w:val="both"/>
        <w:rPr>
          <w:rFonts w:ascii="Arial" w:hAnsi="Arial" w:cs="Arial"/>
          <w:sz w:val="19"/>
          <w:szCs w:val="19"/>
        </w:rPr>
      </w:pPr>
      <w:proofErr w:type="gramStart"/>
      <w:r w:rsidRPr="00474434">
        <w:rPr>
          <w:rFonts w:ascii="Arial" w:eastAsia="Calibri" w:hAnsi="Arial" w:cs="Arial"/>
          <w:bCs/>
          <w:color w:val="000000"/>
          <w:sz w:val="19"/>
          <w:szCs w:val="19"/>
        </w:rPr>
        <w:t>»</w:t>
      </w:r>
      <w:r w:rsidRPr="00474434">
        <w:rPr>
          <w:rFonts w:ascii="Arial" w:hAnsi="Arial" w:cs="Arial"/>
          <w:sz w:val="19"/>
          <w:szCs w:val="19"/>
        </w:rPr>
        <w:t>Queda</w:t>
      </w:r>
      <w:proofErr w:type="gramEnd"/>
      <w:r w:rsidRPr="00474434">
        <w:rPr>
          <w:rFonts w:ascii="Arial"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74434">
        <w:rPr>
          <w:rFonts w:ascii="Arial" w:eastAsia="Calibri" w:hAnsi="Arial" w:cs="Arial"/>
          <w:bCs/>
          <w:color w:val="000000"/>
          <w:sz w:val="19"/>
          <w:szCs w:val="19"/>
        </w:rPr>
        <w:t>»</w:t>
      </w:r>
      <w:r w:rsidRPr="00474434">
        <w:rPr>
          <w:rFonts w:ascii="Arial" w:hAnsi="Arial" w:cs="Arial"/>
          <w:sz w:val="19"/>
          <w:szCs w:val="19"/>
        </w:rPr>
        <w:t>.</w:t>
      </w:r>
    </w:p>
    <w:p w14:paraId="40932FB5" w14:textId="77777777" w:rsidR="00E807B5" w:rsidRPr="00474434" w:rsidRDefault="00E807B5" w:rsidP="000077D0">
      <w:pPr>
        <w:pStyle w:val="Textonotapie"/>
        <w:rPr>
          <w:rFonts w:ascii="Arial" w:hAnsi="Arial" w:cs="Arial"/>
          <w:sz w:val="19"/>
          <w:szCs w:val="19"/>
          <w:lang w:val="es-CO"/>
        </w:rPr>
      </w:pPr>
    </w:p>
  </w:footnote>
  <w:footnote w:id="9">
    <w:p w14:paraId="699A1BBA" w14:textId="77777777" w:rsidR="00E807B5" w:rsidRPr="00474434" w:rsidRDefault="00E807B5" w:rsidP="006B3EB4">
      <w:pPr>
        <w:pStyle w:val="NormalWeb"/>
        <w:spacing w:before="0" w:beforeAutospacing="0" w:after="0" w:afterAutospacing="0"/>
        <w:ind w:firstLine="708"/>
        <w:jc w:val="both"/>
        <w:rPr>
          <w:rFonts w:ascii="Arial" w:hAnsi="Arial" w:cs="Arial"/>
          <w:sz w:val="19"/>
          <w:szCs w:val="19"/>
          <w:lang w:val="es-MX"/>
        </w:rPr>
      </w:pPr>
      <w:r w:rsidRPr="00474434">
        <w:rPr>
          <w:rStyle w:val="Refdenotaalpie"/>
          <w:rFonts w:ascii="Arial" w:hAnsi="Arial" w:cs="Arial"/>
          <w:sz w:val="19"/>
          <w:szCs w:val="19"/>
        </w:rPr>
        <w:footnoteRef/>
      </w:r>
      <w:r w:rsidRPr="00474434">
        <w:rPr>
          <w:rFonts w:ascii="Arial" w:hAnsi="Arial" w:cs="Arial"/>
          <w:sz w:val="19"/>
          <w:szCs w:val="19"/>
        </w:rPr>
        <w:t xml:space="preserve"> </w:t>
      </w:r>
      <w:bookmarkStart w:id="4" w:name="38"/>
      <w:r w:rsidRPr="00474434">
        <w:rPr>
          <w:rFonts w:ascii="Arial" w:eastAsia="Calibri" w:hAnsi="Arial" w:cs="Arial"/>
          <w:bCs/>
          <w:color w:val="000000"/>
          <w:sz w:val="19"/>
          <w:szCs w:val="19"/>
        </w:rPr>
        <w:t>«</w:t>
      </w:r>
      <w:r w:rsidRPr="007F5F3B">
        <w:rPr>
          <w:rFonts w:ascii="Arial" w:hAnsi="Arial" w:cs="Arial"/>
          <w:sz w:val="19"/>
          <w:szCs w:val="19"/>
          <w:lang w:val="es-MX"/>
        </w:rPr>
        <w:t xml:space="preserve">Artículo 38. Prohibiciones para los servidores </w:t>
      </w:r>
      <w:r w:rsidRPr="008E55D9">
        <w:rPr>
          <w:rFonts w:ascii="Arial" w:hAnsi="Arial" w:cs="Arial"/>
          <w:sz w:val="19"/>
          <w:szCs w:val="19"/>
          <w:lang w:val="es-MX"/>
        </w:rPr>
        <w:t>públicos. A los empleados del Estado les está prohibido:</w:t>
      </w:r>
      <w:bookmarkEnd w:id="4"/>
    </w:p>
    <w:p w14:paraId="58269AC4" w14:textId="00C9DB45" w:rsidR="00E807B5" w:rsidRPr="00474434" w:rsidRDefault="00E807B5" w:rsidP="006B3EB4">
      <w:pPr>
        <w:pStyle w:val="NormalWeb"/>
        <w:spacing w:before="0" w:beforeAutospacing="0" w:after="0" w:afterAutospacing="0"/>
        <w:ind w:firstLine="708"/>
        <w:jc w:val="both"/>
        <w:rPr>
          <w:rFonts w:ascii="Arial" w:hAnsi="Arial" w:cs="Arial"/>
          <w:sz w:val="19"/>
          <w:szCs w:val="19"/>
          <w:lang w:val="es-MX"/>
        </w:rPr>
      </w:pPr>
      <w:r w:rsidRPr="00474434">
        <w:rPr>
          <w:rFonts w:ascii="Arial" w:eastAsia="Calibri" w:hAnsi="Arial" w:cs="Arial"/>
          <w:bCs/>
          <w:color w:val="000000"/>
          <w:sz w:val="19"/>
          <w:szCs w:val="19"/>
        </w:rPr>
        <w:t>»</w:t>
      </w:r>
      <w:r w:rsidRPr="00474434">
        <w:rPr>
          <w:rFonts w:ascii="Arial" w:hAnsi="Arial" w:cs="Arial"/>
          <w:sz w:val="19"/>
          <w:szCs w:val="19"/>
          <w:lang w:val="es-MX"/>
        </w:rPr>
        <w:t>[…]</w:t>
      </w:r>
    </w:p>
    <w:p w14:paraId="5C0C3621" w14:textId="77777777" w:rsidR="00E807B5" w:rsidRPr="00474434" w:rsidRDefault="00E807B5" w:rsidP="006B3EB4">
      <w:pPr>
        <w:pStyle w:val="NormalWeb"/>
        <w:spacing w:before="0" w:beforeAutospacing="0" w:after="0" w:afterAutospacing="0"/>
        <w:ind w:firstLine="708"/>
        <w:jc w:val="both"/>
        <w:rPr>
          <w:rFonts w:ascii="Arial" w:hAnsi="Arial" w:cs="Arial"/>
          <w:sz w:val="19"/>
          <w:szCs w:val="19"/>
          <w:lang w:val="es-MX"/>
        </w:rPr>
      </w:pPr>
      <w:proofErr w:type="gramStart"/>
      <w:r w:rsidRPr="00474434">
        <w:rPr>
          <w:rFonts w:ascii="Arial" w:eastAsia="Calibri" w:hAnsi="Arial" w:cs="Arial"/>
          <w:bCs/>
          <w:color w:val="000000"/>
          <w:sz w:val="19"/>
          <w:szCs w:val="19"/>
        </w:rPr>
        <w:t>»</w:t>
      </w:r>
      <w:r w:rsidRPr="00474434">
        <w:rPr>
          <w:rStyle w:val="baj"/>
          <w:rFonts w:ascii="Arial" w:hAnsi="Arial" w:cs="Arial"/>
          <w:sz w:val="19"/>
          <w:szCs w:val="19"/>
          <w:lang w:val="es-MX"/>
        </w:rPr>
        <w:t>Parágrafo</w:t>
      </w:r>
      <w:proofErr w:type="gramEnd"/>
      <w:r w:rsidRPr="00474434">
        <w:rPr>
          <w:rStyle w:val="baj"/>
          <w:rFonts w:ascii="Arial" w:hAnsi="Arial" w:cs="Arial"/>
          <w:sz w:val="19"/>
          <w:szCs w:val="19"/>
          <w:lang w:val="es-MX"/>
        </w:rPr>
        <w:t>.</w:t>
      </w:r>
      <w:r w:rsidRPr="00474434">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74434">
        <w:rPr>
          <w:rFonts w:ascii="Arial" w:eastAsia="Calibri" w:hAnsi="Arial" w:cs="Arial"/>
          <w:bCs/>
          <w:color w:val="000000"/>
          <w:sz w:val="19"/>
          <w:szCs w:val="19"/>
        </w:rPr>
        <w:t>»</w:t>
      </w:r>
      <w:r w:rsidRPr="00474434">
        <w:rPr>
          <w:rFonts w:ascii="Arial" w:hAnsi="Arial" w:cs="Arial"/>
          <w:sz w:val="19"/>
          <w:szCs w:val="19"/>
          <w:lang w:val="es-MX"/>
        </w:rPr>
        <w:t>.</w:t>
      </w:r>
    </w:p>
    <w:p w14:paraId="5B858387" w14:textId="77777777" w:rsidR="00E807B5" w:rsidRPr="00881742" w:rsidRDefault="00E807B5" w:rsidP="000077D0">
      <w:pPr>
        <w:pStyle w:val="Textonotapie"/>
        <w:rPr>
          <w:rFonts w:ascii="Arial" w:hAnsi="Arial" w:cs="Arial"/>
          <w:sz w:val="19"/>
          <w:szCs w:val="19"/>
          <w:lang w:val="es-CO"/>
        </w:rPr>
      </w:pPr>
    </w:p>
  </w:footnote>
  <w:footnote w:id="10">
    <w:p w14:paraId="2C13AF55" w14:textId="77777777" w:rsidR="00E807B5" w:rsidRPr="00474434" w:rsidRDefault="00E807B5" w:rsidP="000077D0">
      <w:pPr>
        <w:ind w:left="100" w:right="244" w:firstLine="707"/>
        <w:rPr>
          <w:rFonts w:ascii="Arial" w:hAnsi="Arial" w:cs="Arial"/>
          <w:sz w:val="19"/>
          <w:szCs w:val="19"/>
          <w:lang w:val="es-ES"/>
        </w:rPr>
      </w:pPr>
      <w:r w:rsidRPr="00474434">
        <w:rPr>
          <w:rStyle w:val="Refdenotaalpie"/>
          <w:rFonts w:ascii="Arial" w:hAnsi="Arial" w:cs="Arial"/>
          <w:sz w:val="19"/>
          <w:szCs w:val="19"/>
        </w:rPr>
        <w:footnoteRef/>
      </w:r>
      <w:r w:rsidRPr="00474434">
        <w:rPr>
          <w:rFonts w:ascii="Arial" w:hAnsi="Arial" w:cs="Arial"/>
          <w:sz w:val="19"/>
          <w:szCs w:val="19"/>
        </w:rPr>
        <w:t xml:space="preserve"> Consejo de Estado. Sala de Consulta y Servicio Civil. Concepto del 17 de febrero de 2015. C.P. William Zambrano Cetina. Radicación No. 11001-03-06-000-2015-00164-00(2269).</w:t>
      </w:r>
    </w:p>
    <w:p w14:paraId="0A3A08D4" w14:textId="77777777" w:rsidR="00E807B5" w:rsidRPr="007F5F3B" w:rsidRDefault="00E807B5" w:rsidP="000077D0">
      <w:pPr>
        <w:pStyle w:val="Textonotapie"/>
        <w:rPr>
          <w:rFonts w:ascii="Arial" w:hAnsi="Arial" w:cs="Arial"/>
          <w:sz w:val="19"/>
          <w:szCs w:val="19"/>
          <w:lang w:val="es-CO"/>
        </w:rPr>
      </w:pPr>
    </w:p>
  </w:footnote>
  <w:footnote w:id="11">
    <w:p w14:paraId="6BA739C7"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09606A0D"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2">
    <w:p w14:paraId="52D137C8"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F55E34D"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5CFDCD2C" w14:textId="77777777" w:rsidR="00E807B5" w:rsidRPr="00522B4D" w:rsidRDefault="00E807B5" w:rsidP="004B512B">
      <w:pPr>
        <w:pStyle w:val="Textonotapie"/>
        <w:ind w:firstLine="708"/>
        <w:jc w:val="both"/>
        <w:rPr>
          <w:rFonts w:ascii="Arial" w:hAnsi="Arial" w:cs="Arial"/>
          <w:color w:val="000000" w:themeColor="text1"/>
          <w:sz w:val="19"/>
          <w:szCs w:val="19"/>
          <w:lang w:val="es-CO"/>
        </w:rPr>
      </w:pPr>
    </w:p>
  </w:footnote>
  <w:footnote w:id="13">
    <w:p w14:paraId="0FB506C6" w14:textId="77777777" w:rsidR="00E807B5"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2ED1A216"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4">
    <w:p w14:paraId="3B43FCC2" w14:textId="77777777" w:rsidR="00E807B5"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3 de septiembre de 2019, emitido en el radicado No. 2201913000006512.</w:t>
      </w:r>
    </w:p>
    <w:p w14:paraId="3A44855B"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5">
    <w:p w14:paraId="71BCB698"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El numeral 16.9 de la Circular Externa Única de Colombia Compra Eficiente determina:</w:t>
      </w:r>
    </w:p>
    <w:p w14:paraId="6FB5CA72"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«16.9 Uniones temporales y consorcios conformados por entidades sin ánimo de lucro</w:t>
      </w:r>
      <w:r>
        <w:rPr>
          <w:rFonts w:ascii="Arial" w:hAnsi="Arial" w:cs="Arial"/>
          <w:color w:val="000000" w:themeColor="text1"/>
          <w:sz w:val="19"/>
          <w:szCs w:val="19"/>
        </w:rPr>
        <w:t>.</w:t>
      </w:r>
    </w:p>
    <w:p w14:paraId="2C24608A" w14:textId="77777777" w:rsidR="00E807B5" w:rsidRPr="00522B4D" w:rsidRDefault="00E807B5" w:rsidP="004B512B">
      <w:pPr>
        <w:pStyle w:val="Textonotapie"/>
        <w:ind w:firstLine="708"/>
        <w:jc w:val="both"/>
        <w:rPr>
          <w:rFonts w:ascii="Arial" w:hAnsi="Arial" w:cs="Arial"/>
          <w:color w:val="000000" w:themeColor="text1"/>
          <w:sz w:val="19"/>
          <w:szCs w:val="19"/>
        </w:rPr>
      </w:pPr>
      <w:proofErr w:type="gramStart"/>
      <w:r>
        <w:rPr>
          <w:rFonts w:ascii="Arial" w:hAnsi="Arial" w:cs="Arial"/>
          <w:color w:val="000000" w:themeColor="text1"/>
          <w:sz w:val="19"/>
          <w:szCs w:val="19"/>
        </w:rPr>
        <w:t>»</w:t>
      </w:r>
      <w:r w:rsidRPr="00522B4D">
        <w:rPr>
          <w:rFonts w:ascii="Arial" w:hAnsi="Arial" w:cs="Arial"/>
          <w:color w:val="000000" w:themeColor="text1"/>
          <w:sz w:val="19"/>
          <w:szCs w:val="19"/>
        </w:rPr>
        <w:t>El</w:t>
      </w:r>
      <w:proofErr w:type="gramEnd"/>
      <w:r w:rsidRPr="00522B4D">
        <w:rPr>
          <w:rFonts w:ascii="Arial" w:hAnsi="Arial" w:cs="Arial"/>
          <w:color w:val="000000" w:themeColor="text1"/>
          <w:sz w:val="19"/>
          <w:szCs w:val="19"/>
        </w:rPr>
        <w:t xml:space="preserve">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0A9861FB"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6">
    <w:p w14:paraId="12F3977A"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19 de noviembre de 2019, emitido en el radicado No. 2201913000008611.</w:t>
      </w:r>
    </w:p>
  </w:footnote>
  <w:footnote w:id="17">
    <w:p w14:paraId="2606ED20"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72C3BB3D"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8">
    <w:p w14:paraId="59F31276"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5D182A15" w14:textId="77777777" w:rsidR="00E807B5" w:rsidRPr="00522B4D" w:rsidRDefault="00E807B5" w:rsidP="004B512B">
      <w:pPr>
        <w:pStyle w:val="Textonotapie"/>
        <w:jc w:val="both"/>
        <w:rPr>
          <w:rFonts w:ascii="Arial" w:hAnsi="Arial" w:cs="Arial"/>
          <w:color w:val="000000" w:themeColor="text1"/>
          <w:sz w:val="19"/>
          <w:szCs w:val="19"/>
          <w:lang w:val="es-ES"/>
        </w:rPr>
      </w:pPr>
    </w:p>
  </w:footnote>
  <w:footnote w:id="19">
    <w:p w14:paraId="5B5E04CC" w14:textId="44C35E22" w:rsidR="00E807B5" w:rsidRPr="006B3EB4" w:rsidRDefault="00E807B5" w:rsidP="006B3EB4">
      <w:pPr>
        <w:pStyle w:val="Textonotapie"/>
        <w:ind w:firstLine="708"/>
        <w:jc w:val="both"/>
        <w:rPr>
          <w:rFonts w:ascii="Arial" w:hAnsi="Arial" w:cs="Arial"/>
          <w:sz w:val="19"/>
          <w:szCs w:val="19"/>
          <w:lang w:val="es-ES"/>
        </w:rPr>
      </w:pPr>
      <w:r w:rsidRPr="006B3EB4">
        <w:rPr>
          <w:rStyle w:val="Refdenotaalpie"/>
          <w:rFonts w:ascii="Arial" w:hAnsi="Arial" w:cs="Arial"/>
          <w:sz w:val="19"/>
          <w:szCs w:val="19"/>
        </w:rPr>
        <w:footnoteRef/>
      </w:r>
      <w:r w:rsidRPr="006B3EB4">
        <w:rPr>
          <w:rFonts w:ascii="Arial" w:hAnsi="Arial" w:cs="Arial"/>
          <w:sz w:val="19"/>
          <w:szCs w:val="19"/>
        </w:rPr>
        <w:t xml:space="preserve"> </w:t>
      </w:r>
      <w:r w:rsidRPr="00116A1C">
        <w:rPr>
          <w:rFonts w:ascii="Arial" w:hAnsi="Arial" w:cs="Arial"/>
          <w:sz w:val="19"/>
          <w:szCs w:val="19"/>
          <w:lang w:val="es-CO"/>
        </w:rPr>
        <w:t xml:space="preserve">CONSEJO DE ESTADO. Sala de Consulta y Servicio Civil. Concepto del </w:t>
      </w:r>
      <w:r>
        <w:rPr>
          <w:rFonts w:ascii="Arial" w:hAnsi="Arial" w:cs="Arial"/>
          <w:sz w:val="19"/>
          <w:szCs w:val="19"/>
          <w:lang w:val="es-CO"/>
        </w:rPr>
        <w:t>8 de mayo de 2018</w:t>
      </w:r>
      <w:r w:rsidRPr="00116A1C">
        <w:rPr>
          <w:rFonts w:ascii="Arial" w:hAnsi="Arial" w:cs="Arial"/>
          <w:sz w:val="19"/>
          <w:szCs w:val="19"/>
          <w:lang w:val="es-CO"/>
        </w:rPr>
        <w:t>. Rad</w:t>
      </w:r>
      <w:r>
        <w:rPr>
          <w:rFonts w:ascii="Arial" w:hAnsi="Arial" w:cs="Arial"/>
          <w:sz w:val="19"/>
          <w:szCs w:val="19"/>
          <w:lang w:val="es-CO"/>
        </w:rPr>
        <w:t>. 2382</w:t>
      </w:r>
      <w:r w:rsidRPr="00116A1C">
        <w:rPr>
          <w:rFonts w:ascii="Arial" w:hAnsi="Arial" w:cs="Arial"/>
          <w:sz w:val="19"/>
          <w:szCs w:val="19"/>
          <w:lang w:val="es-CO"/>
        </w:rPr>
        <w:t xml:space="preserve">. C.P. </w:t>
      </w:r>
      <w:r w:rsidRPr="004A31BD">
        <w:rPr>
          <w:rFonts w:ascii="Arial" w:hAnsi="Arial" w:cs="Arial"/>
          <w:sz w:val="19"/>
          <w:szCs w:val="19"/>
          <w:lang w:val="es-CO"/>
        </w:rPr>
        <w:t xml:space="preserve">Álvaro </w:t>
      </w:r>
      <w:proofErr w:type="spellStart"/>
      <w:r w:rsidRPr="004A31BD">
        <w:rPr>
          <w:rFonts w:ascii="Arial" w:hAnsi="Arial" w:cs="Arial"/>
          <w:sz w:val="19"/>
          <w:szCs w:val="19"/>
          <w:lang w:val="es-CO"/>
        </w:rPr>
        <w:t>Namén</w:t>
      </w:r>
      <w:proofErr w:type="spellEnd"/>
      <w:r w:rsidRPr="004A31BD">
        <w:rPr>
          <w:rFonts w:ascii="Arial" w:hAnsi="Arial" w:cs="Arial"/>
          <w:sz w:val="19"/>
          <w:szCs w:val="19"/>
          <w:lang w:val="es-CO"/>
        </w:rPr>
        <w:t xml:space="preserve"> Vargas</w:t>
      </w:r>
      <w:r>
        <w:rPr>
          <w:rFonts w:ascii="Arial" w:hAnsi="Arial" w:cs="Arial"/>
          <w:sz w:val="19"/>
          <w:szCs w:val="19"/>
          <w:lang w:val="es-CO"/>
        </w:rPr>
        <w:t>.</w:t>
      </w:r>
    </w:p>
  </w:footnote>
  <w:footnote w:id="20">
    <w:p w14:paraId="6AF5F807" w14:textId="77777777" w:rsidR="00E807B5" w:rsidRDefault="00E807B5" w:rsidP="00883CE1">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bookmarkStart w:id="8" w:name="_Hlk75244261"/>
      <w:r>
        <w:rPr>
          <w:rFonts w:ascii="Arial" w:hAnsi="Arial" w:cs="Arial"/>
          <w:color w:val="000000" w:themeColor="text1"/>
          <w:sz w:val="19"/>
          <w:szCs w:val="19"/>
        </w:rPr>
        <w:t>Decreto 1082 de 2015</w:t>
      </w:r>
      <w:bookmarkEnd w:id="8"/>
      <w:r>
        <w:rPr>
          <w:rFonts w:ascii="Arial" w:hAnsi="Arial" w:cs="Arial"/>
          <w:color w:val="000000" w:themeColor="text1"/>
          <w:sz w:val="19"/>
          <w:szCs w:val="19"/>
        </w:rPr>
        <w:t xml:space="preserve">: «Artículo </w:t>
      </w:r>
      <w:bookmarkStart w:id="9" w:name="_Hlk75244247"/>
      <w:r>
        <w:rPr>
          <w:rFonts w:ascii="Arial" w:hAnsi="Arial" w:cs="Arial"/>
          <w:color w:val="000000" w:themeColor="text1"/>
          <w:sz w:val="19"/>
          <w:szCs w:val="19"/>
        </w:rPr>
        <w:t>2.2.1.2.1.4.4</w:t>
      </w:r>
      <w:bookmarkEnd w:id="9"/>
      <w:r>
        <w:rPr>
          <w:rFonts w:ascii="Arial" w:hAnsi="Arial" w:cs="Arial"/>
          <w:color w:val="000000" w:themeColor="text1"/>
          <w:sz w:val="19"/>
          <w:szCs w:val="19"/>
        </w:rPr>
        <w:t xml:space="preserve">. Convenios o contratos interadministrativos. La modalidad de selección para la contratación entre Entidades Estatales es la contratación directa; </w:t>
      </w:r>
      <w:proofErr w:type="gramStart"/>
      <w:r>
        <w:rPr>
          <w:rFonts w:ascii="Arial" w:hAnsi="Arial" w:cs="Arial"/>
          <w:color w:val="000000" w:themeColor="text1"/>
          <w:sz w:val="19"/>
          <w:szCs w:val="19"/>
        </w:rPr>
        <w:t>y</w:t>
      </w:r>
      <w:proofErr w:type="gramEnd"/>
      <w:r>
        <w:rPr>
          <w:rFonts w:ascii="Arial" w:hAnsi="Arial" w:cs="Arial"/>
          <w:color w:val="000000" w:themeColor="text1"/>
          <w:sz w:val="19"/>
          <w:szCs w:val="19"/>
        </w:rPr>
        <w:t xml:space="preserve"> en consecuencia, le es aplicable lo establecido en el artículo 2.2.1.2.1.4.1 del presente decreto.</w:t>
      </w:r>
    </w:p>
    <w:p w14:paraId="79390D97" w14:textId="77777777" w:rsidR="00E807B5" w:rsidRDefault="00E807B5" w:rsidP="00883CE1">
      <w:pPr>
        <w:pStyle w:val="Textonotapie"/>
        <w:ind w:firstLine="709"/>
        <w:jc w:val="both"/>
        <w:rPr>
          <w:rFonts w:ascii="Arial" w:hAnsi="Arial" w:cs="Arial"/>
          <w:color w:val="000000" w:themeColor="text1"/>
          <w:sz w:val="19"/>
          <w:szCs w:val="19"/>
        </w:rPr>
      </w:pPr>
      <w:proofErr w:type="gramStart"/>
      <w:r>
        <w:rPr>
          <w:rFonts w:ascii="Arial" w:hAnsi="Arial" w:cs="Arial"/>
          <w:color w:val="000000" w:themeColor="text1"/>
          <w:sz w:val="19"/>
          <w:szCs w:val="19"/>
        </w:rPr>
        <w:t>»Cuando</w:t>
      </w:r>
      <w:proofErr w:type="gramEnd"/>
      <w:r>
        <w:rPr>
          <w:rFonts w:ascii="Arial" w:hAnsi="Arial" w:cs="Arial"/>
          <w:color w:val="000000" w:themeColor="text1"/>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1CCB4D2C" w14:textId="77777777" w:rsidR="00E807B5" w:rsidRDefault="00E807B5" w:rsidP="00883CE1">
      <w:pPr>
        <w:pStyle w:val="Textonotapie"/>
        <w:ind w:firstLine="709"/>
        <w:jc w:val="both"/>
        <w:rPr>
          <w:rFonts w:ascii="Arial" w:hAnsi="Arial" w:cs="Arial"/>
          <w:color w:val="000000" w:themeColor="text1"/>
          <w:sz w:val="19"/>
          <w:szCs w:val="19"/>
        </w:rPr>
      </w:pPr>
    </w:p>
  </w:footnote>
  <w:footnote w:id="21">
    <w:p w14:paraId="38FCE0EF" w14:textId="77777777" w:rsidR="00E807B5" w:rsidRDefault="00E807B5" w:rsidP="00AC1600">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lang w:val="es-CO"/>
        </w:rPr>
        <w:t xml:space="preserve"> FIGUEROA U. Organismos internacionales. 2ª edición. Santiago de Chile: Editorial RIL editores, 2010.</w:t>
      </w:r>
    </w:p>
    <w:p w14:paraId="584DF6A8" w14:textId="77777777" w:rsidR="00E807B5" w:rsidRDefault="00E807B5" w:rsidP="00AC1600">
      <w:pPr>
        <w:pStyle w:val="Textonotapie"/>
        <w:ind w:firstLine="851"/>
        <w:jc w:val="both"/>
        <w:rPr>
          <w:rFonts w:ascii="Arial" w:hAnsi="Arial" w:cs="Arial"/>
          <w:sz w:val="19"/>
          <w:szCs w:val="19"/>
          <w:lang w:val="es-CO"/>
        </w:rPr>
      </w:pPr>
    </w:p>
  </w:footnote>
  <w:footnote w:id="22">
    <w:p w14:paraId="41FC6FF6" w14:textId="77777777" w:rsidR="00E807B5" w:rsidRDefault="00E807B5" w:rsidP="00AC1600">
      <w:pPr>
        <w:pStyle w:val="NormalWeb"/>
        <w:spacing w:before="0" w:beforeAutospacing="0" w:after="0" w:afterAutospacing="0"/>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80 de 1993: </w:t>
      </w:r>
      <w:r>
        <w:rPr>
          <w:rFonts w:ascii="Arial" w:hAnsi="Arial" w:cs="Arial"/>
          <w:color w:val="000000" w:themeColor="text1"/>
          <w:sz w:val="19"/>
          <w:szCs w:val="19"/>
        </w:rPr>
        <w:t>«</w:t>
      </w:r>
      <w:r>
        <w:rPr>
          <w:rFonts w:ascii="Arial" w:hAnsi="Arial" w:cs="Arial"/>
          <w:sz w:val="19"/>
          <w:szCs w:val="19"/>
        </w:rPr>
        <w:t>Artículo 13. De la normatividad aplicable a los contratos estatales. Los contratos que celebren las entidades a que se refiere el artículo </w:t>
      </w:r>
      <w:hyperlink r:id="rId1" w:anchor="2" w:history="1">
        <w:r>
          <w:rPr>
            <w:rStyle w:val="Hipervnculo"/>
            <w:rFonts w:ascii="Arial" w:hAnsi="Arial" w:cs="Arial"/>
            <w:sz w:val="19"/>
            <w:szCs w:val="19"/>
          </w:rPr>
          <w:t>2</w:t>
        </w:r>
      </w:hyperlink>
      <w:r>
        <w:rPr>
          <w:rFonts w:ascii="Arial" w:hAnsi="Arial" w:cs="Arial"/>
          <w:sz w:val="19"/>
          <w:szCs w:val="19"/>
        </w:rPr>
        <w:t>o. del presente estatuto se regirán por las disposiciones comerciales y civiles pertinentes, salvo en las materias particularmente reguladas en esta ley.</w:t>
      </w:r>
    </w:p>
    <w:p w14:paraId="0C5FFD8C" w14:textId="77777777" w:rsidR="00E807B5" w:rsidRDefault="00E807B5" w:rsidP="00AC1600">
      <w:pPr>
        <w:pStyle w:val="NormalWeb"/>
        <w:spacing w:before="0" w:beforeAutospacing="0" w:after="0" w:afterAutospacing="0"/>
        <w:ind w:firstLine="709"/>
        <w:jc w:val="both"/>
        <w:rPr>
          <w:rFonts w:ascii="Arial" w:hAnsi="Arial" w:cs="Arial"/>
          <w:color w:val="000000" w:themeColor="text1"/>
          <w:sz w:val="19"/>
          <w:szCs w:val="19"/>
        </w:rPr>
      </w:pPr>
      <w:proofErr w:type="gramStart"/>
      <w:r>
        <w:rPr>
          <w:rFonts w:ascii="Arial" w:hAnsi="Arial" w:cs="Arial"/>
          <w:color w:val="000000" w:themeColor="text1"/>
          <w:sz w:val="19"/>
          <w:szCs w:val="19"/>
        </w:rPr>
        <w:t>»</w:t>
      </w:r>
      <w:r>
        <w:rPr>
          <w:rFonts w:ascii="Arial" w:hAnsi="Arial" w:cs="Arial"/>
          <w:sz w:val="19"/>
          <w:szCs w:val="19"/>
        </w:rPr>
        <w:t>Los</w:t>
      </w:r>
      <w:proofErr w:type="gramEnd"/>
      <w:r>
        <w:rPr>
          <w:rFonts w:ascii="Arial" w:hAnsi="Arial" w:cs="Arial"/>
          <w:sz w:val="19"/>
          <w:szCs w:val="19"/>
        </w:rPr>
        <w:t xml:space="preserve"> contratos celebrados en el exterior se podrán regir en su ejecución por las reglas del país en donde se hayan suscrito, a menos que deban cumplirse en Colombia</w:t>
      </w:r>
      <w:r>
        <w:rPr>
          <w:rFonts w:ascii="Arial" w:hAnsi="Arial" w:cs="Arial"/>
          <w:color w:val="000000" w:themeColor="text1"/>
          <w:sz w:val="19"/>
          <w:szCs w:val="19"/>
        </w:rPr>
        <w:t>»</w:t>
      </w:r>
    </w:p>
    <w:p w14:paraId="598E9AC8" w14:textId="77777777" w:rsidR="00E807B5" w:rsidRDefault="00E807B5" w:rsidP="00AC1600">
      <w:pPr>
        <w:pStyle w:val="NormalWeb"/>
        <w:spacing w:before="0" w:beforeAutospacing="0" w:after="0" w:afterAutospacing="0"/>
        <w:ind w:firstLine="709"/>
        <w:jc w:val="both"/>
        <w:rPr>
          <w:rFonts w:ascii="Arial" w:hAnsi="Arial" w:cs="Arial"/>
          <w:sz w:val="19"/>
          <w:szCs w:val="19"/>
        </w:rPr>
      </w:pPr>
      <w:proofErr w:type="gramStart"/>
      <w:r>
        <w:rPr>
          <w:rFonts w:ascii="Arial" w:hAnsi="Arial" w:cs="Arial"/>
          <w:color w:val="000000" w:themeColor="text1"/>
          <w:sz w:val="19"/>
          <w:szCs w:val="19"/>
        </w:rPr>
        <w:t>»</w:t>
      </w:r>
      <w:r>
        <w:rPr>
          <w:rFonts w:ascii="Arial" w:hAnsi="Arial" w:cs="Arial"/>
          <w:color w:val="000000"/>
          <w:sz w:val="19"/>
          <w:szCs w:val="19"/>
        </w:rPr>
        <w:t>Los</w:t>
      </w:r>
      <w:proofErr w:type="gramEnd"/>
      <w:r>
        <w:rPr>
          <w:rFonts w:ascii="Arial" w:hAnsi="Arial" w:cs="Arial"/>
          <w:color w:val="000000"/>
          <w:sz w:val="19"/>
          <w:szCs w:val="19"/>
        </w:rPr>
        <w:t xml:space="preserve"> contratos que se celebren en Colombia y deban ejecutarse o cumplirse en el extranjero, podrán someterse a la ley extranjera»</w:t>
      </w:r>
      <w:r>
        <w:rPr>
          <w:rFonts w:ascii="Arial" w:hAnsi="Arial" w:cs="Arial"/>
          <w:sz w:val="19"/>
          <w:szCs w:val="19"/>
        </w:rPr>
        <w:t>.</w:t>
      </w:r>
    </w:p>
    <w:p w14:paraId="4ED4C9F7" w14:textId="77777777" w:rsidR="00E807B5" w:rsidRDefault="00E807B5" w:rsidP="00AC1600">
      <w:pPr>
        <w:pStyle w:val="Textonotapie"/>
        <w:jc w:val="both"/>
        <w:rPr>
          <w:rFonts w:ascii="Arial" w:hAnsi="Arial" w:cs="Arial"/>
          <w:sz w:val="19"/>
          <w:szCs w:val="19"/>
        </w:rPr>
      </w:pPr>
    </w:p>
  </w:footnote>
  <w:footnote w:id="23">
    <w:p w14:paraId="5454E45E" w14:textId="77777777" w:rsidR="00E807B5" w:rsidRDefault="00E807B5" w:rsidP="00AC1600">
      <w:pPr>
        <w:pStyle w:val="Textonotapie"/>
        <w:ind w:firstLine="708"/>
        <w:jc w:val="both"/>
        <w:rPr>
          <w:rFonts w:ascii="Arial" w:hAnsi="Arial" w:cs="Arial"/>
          <w:sz w:val="19"/>
          <w:szCs w:val="19"/>
          <w:lang w:val="es-ES_tradnl"/>
        </w:rPr>
      </w:pPr>
      <w:r>
        <w:rPr>
          <w:rStyle w:val="Refdenotaalpie"/>
          <w:rFonts w:ascii="Arial" w:hAnsi="Arial" w:cs="Arial"/>
          <w:sz w:val="19"/>
          <w:szCs w:val="19"/>
        </w:rPr>
        <w:footnoteRef/>
      </w:r>
      <w:r>
        <w:rPr>
          <w:rFonts w:ascii="Arial" w:hAnsi="Arial" w:cs="Arial"/>
          <w:sz w:val="19"/>
          <w:szCs w:val="19"/>
        </w:rPr>
        <w:t xml:space="preserve"> Consejo de Estado. Sección Tercera, Subsección C. Sentencia del 26 de noviembre de 2015. </w:t>
      </w:r>
      <w:proofErr w:type="spellStart"/>
      <w:r>
        <w:rPr>
          <w:rFonts w:ascii="Arial" w:hAnsi="Arial" w:cs="Arial"/>
          <w:sz w:val="19"/>
          <w:szCs w:val="19"/>
          <w:lang w:val="es-ES_tradnl"/>
        </w:rPr>
        <w:t>Exp</w:t>
      </w:r>
      <w:proofErr w:type="spellEnd"/>
      <w:r>
        <w:rPr>
          <w:rFonts w:ascii="Arial" w:hAnsi="Arial" w:cs="Arial"/>
          <w:sz w:val="19"/>
          <w:szCs w:val="19"/>
          <w:lang w:val="es-ES_tradnl"/>
        </w:rPr>
        <w:t xml:space="preserve">. </w:t>
      </w:r>
      <w:r>
        <w:rPr>
          <w:rFonts w:ascii="Arial" w:hAnsi="Arial" w:cs="Arial"/>
          <w:sz w:val="19"/>
          <w:szCs w:val="19"/>
          <w:lang w:val="es-CO"/>
        </w:rPr>
        <w:t xml:space="preserve">54.069. C.P Jaime Orlando Santofimio Gamboa. </w:t>
      </w:r>
    </w:p>
    <w:p w14:paraId="57C9C99B" w14:textId="77777777" w:rsidR="00E807B5" w:rsidRDefault="00E807B5" w:rsidP="00AC1600">
      <w:pPr>
        <w:pStyle w:val="Textonotapie"/>
        <w:jc w:val="both"/>
        <w:rPr>
          <w:rFonts w:ascii="Arial" w:hAnsi="Arial" w:cs="Arial"/>
          <w:sz w:val="19"/>
          <w:szCs w:val="19"/>
        </w:rPr>
      </w:pPr>
    </w:p>
  </w:footnote>
  <w:footnote w:id="24">
    <w:p w14:paraId="734828E1" w14:textId="77777777" w:rsidR="00E807B5" w:rsidRDefault="00E807B5" w:rsidP="00AC1600">
      <w:pPr>
        <w:pStyle w:val="Textonotapie"/>
        <w:ind w:firstLine="709"/>
        <w:jc w:val="both"/>
        <w:rPr>
          <w:rFonts w:ascii="Arial" w:hAnsi="Arial" w:cs="Arial"/>
          <w:sz w:val="19"/>
          <w:szCs w:val="19"/>
          <w:lang w:eastAsia="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p w14:paraId="32553D52" w14:textId="77777777" w:rsidR="00E807B5" w:rsidRDefault="00E807B5" w:rsidP="00AC1600">
      <w:pPr>
        <w:pStyle w:val="Textonotapie"/>
        <w:ind w:firstLine="709"/>
        <w:jc w:val="both"/>
        <w:rPr>
          <w:rFonts w:ascii="Arial" w:hAnsi="Arial" w:cs="Arial"/>
          <w:sz w:val="19"/>
          <w:szCs w:val="19"/>
          <w:lang w:val="es-CO"/>
        </w:rPr>
      </w:pPr>
    </w:p>
  </w:footnote>
  <w:footnote w:id="25">
    <w:p w14:paraId="0B1E36C1" w14:textId="2146237A" w:rsidR="00E807B5" w:rsidRDefault="00E807B5" w:rsidP="00AC1600">
      <w:pPr>
        <w:pStyle w:val="NormalWeb"/>
        <w:spacing w:before="0" w:beforeAutospacing="0" w:after="0" w:afterAutospacing="0"/>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1150 de 2007. </w:t>
      </w:r>
      <w:r>
        <w:rPr>
          <w:rFonts w:ascii="Arial" w:hAnsi="Arial" w:cs="Arial"/>
          <w:color w:val="000000" w:themeColor="text1"/>
          <w:sz w:val="19"/>
          <w:szCs w:val="19"/>
        </w:rPr>
        <w:t>«</w:t>
      </w:r>
      <w:r>
        <w:rPr>
          <w:rFonts w:ascii="Arial" w:hAnsi="Arial" w:cs="Arial"/>
          <w:sz w:val="19"/>
          <w:szCs w:val="19"/>
        </w:rPr>
        <w:t>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212733ED" w14:textId="77777777" w:rsidR="00E807B5" w:rsidRDefault="00E807B5" w:rsidP="00AC1600">
      <w:pPr>
        <w:pStyle w:val="NormalWeb"/>
        <w:spacing w:before="0" w:beforeAutospacing="0" w:after="0" w:afterAutospacing="0"/>
        <w:ind w:firstLine="709"/>
        <w:jc w:val="both"/>
        <w:rPr>
          <w:rFonts w:ascii="Arial" w:hAnsi="Arial" w:cs="Arial"/>
          <w:sz w:val="19"/>
          <w:szCs w:val="19"/>
        </w:rPr>
      </w:pPr>
      <w:r>
        <w:rPr>
          <w:rFonts w:ascii="Arial" w:hAnsi="Arial" w:cs="Arial"/>
          <w:color w:val="000000" w:themeColor="text1"/>
          <w:sz w:val="19"/>
          <w:szCs w:val="19"/>
        </w:rPr>
        <w:t>»</w:t>
      </w:r>
      <w:r>
        <w:rPr>
          <w:rFonts w:ascii="Arial" w:hAnsi="Arial" w:cs="Arial"/>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77FFCC35" w14:textId="77777777" w:rsidR="00E807B5" w:rsidRDefault="00E807B5" w:rsidP="00AC1600">
      <w:pPr>
        <w:pStyle w:val="NormalWeb"/>
        <w:spacing w:before="0" w:beforeAutospacing="0" w:after="0" w:afterAutospacing="0"/>
        <w:ind w:firstLine="709"/>
        <w:jc w:val="both"/>
        <w:rPr>
          <w:rFonts w:ascii="Arial" w:hAnsi="Arial" w:cs="Arial"/>
          <w:sz w:val="19"/>
          <w:szCs w:val="19"/>
        </w:rPr>
      </w:pPr>
      <w:proofErr w:type="gramStart"/>
      <w:r>
        <w:rPr>
          <w:rFonts w:ascii="Arial" w:hAnsi="Arial" w:cs="Arial"/>
          <w:color w:val="000000" w:themeColor="text1"/>
          <w:sz w:val="19"/>
          <w:szCs w:val="19"/>
        </w:rPr>
        <w:t>»</w:t>
      </w:r>
      <w:r>
        <w:rPr>
          <w:rFonts w:ascii="Arial" w:hAnsi="Arial" w:cs="Arial"/>
          <w:sz w:val="19"/>
          <w:szCs w:val="19"/>
        </w:rPr>
        <w:t>Las</w:t>
      </w:r>
      <w:proofErr w:type="gramEnd"/>
      <w:r>
        <w:rPr>
          <w:rFonts w:ascii="Arial" w:hAnsi="Arial" w:cs="Arial"/>
          <w:sz w:val="19"/>
          <w:szCs w:val="19"/>
        </w:rPr>
        <w:t xml:space="preserve"> entidades estatales no podrán celebrar contratos o convenios para la administración o gerencia de sus recursos propios o de aquellos que les asignen los presupuestos públicos, con organismos de cooperación, asistencia o ayuda internacional.</w:t>
      </w:r>
    </w:p>
    <w:p w14:paraId="2B4A078A" w14:textId="77777777" w:rsidR="00E807B5" w:rsidRDefault="00E807B5" w:rsidP="00AC1600">
      <w:pPr>
        <w:pStyle w:val="NormalWeb"/>
        <w:spacing w:before="0" w:beforeAutospacing="0" w:after="0" w:afterAutospacing="0"/>
        <w:ind w:firstLine="709"/>
        <w:jc w:val="both"/>
        <w:rPr>
          <w:rFonts w:ascii="Arial" w:hAnsi="Arial" w:cs="Arial"/>
          <w:sz w:val="19"/>
          <w:szCs w:val="19"/>
        </w:rPr>
      </w:pPr>
      <w:proofErr w:type="gramStart"/>
      <w:r>
        <w:rPr>
          <w:rFonts w:ascii="Arial" w:hAnsi="Arial" w:cs="Arial"/>
          <w:color w:val="000000" w:themeColor="text1"/>
          <w:sz w:val="19"/>
          <w:szCs w:val="19"/>
        </w:rPr>
        <w:t>»</w:t>
      </w:r>
      <w:r>
        <w:rPr>
          <w:rStyle w:val="baj"/>
          <w:rFonts w:ascii="Arial" w:hAnsi="Arial" w:cs="Arial"/>
          <w:sz w:val="19"/>
          <w:szCs w:val="19"/>
        </w:rPr>
        <w:t>PARÁGRAFO</w:t>
      </w:r>
      <w:proofErr w:type="gramEnd"/>
      <w:r>
        <w:rPr>
          <w:rStyle w:val="baj"/>
          <w:rFonts w:ascii="Arial" w:hAnsi="Arial" w:cs="Arial"/>
          <w:sz w:val="19"/>
          <w:szCs w:val="19"/>
        </w:rPr>
        <w:t xml:space="preserve"> 1o.</w:t>
      </w:r>
      <w:r>
        <w:rPr>
          <w:rFonts w:ascii="Arial" w:hAnsi="Arial" w:cs="Arial"/>
          <w:sz w:val="19"/>
          <w:szCs w:val="19"/>
        </w:rPr>
        <w:t xml:space="preserve"> Los contratos o acuerdos celebrados con personas extranjeras de derecho </w:t>
      </w:r>
      <w:proofErr w:type="gramStart"/>
      <w:r>
        <w:rPr>
          <w:rFonts w:ascii="Arial" w:hAnsi="Arial" w:cs="Arial"/>
          <w:sz w:val="19"/>
          <w:szCs w:val="19"/>
        </w:rPr>
        <w:t>público,</w:t>
      </w:r>
      <w:proofErr w:type="gramEnd"/>
      <w:r>
        <w:rPr>
          <w:rFonts w:ascii="Arial" w:hAnsi="Arial" w:cs="Arial"/>
          <w:sz w:val="19"/>
          <w:szCs w:val="19"/>
        </w:rPr>
        <w:t xml:space="preserve"> podrán someterse a las reglas de tales organismos.</w:t>
      </w:r>
    </w:p>
    <w:p w14:paraId="520FFD64" w14:textId="77777777" w:rsidR="00E807B5" w:rsidRDefault="00E807B5" w:rsidP="00AC1600">
      <w:pPr>
        <w:pStyle w:val="NormalWeb"/>
        <w:spacing w:before="0" w:beforeAutospacing="0" w:after="0" w:afterAutospacing="0"/>
        <w:ind w:firstLine="709"/>
        <w:jc w:val="both"/>
        <w:rPr>
          <w:rFonts w:ascii="Arial" w:hAnsi="Arial" w:cs="Arial"/>
          <w:sz w:val="19"/>
          <w:szCs w:val="19"/>
        </w:rPr>
      </w:pPr>
      <w:proofErr w:type="gramStart"/>
      <w:r>
        <w:rPr>
          <w:rFonts w:ascii="Arial" w:hAnsi="Arial" w:cs="Arial"/>
          <w:color w:val="000000" w:themeColor="text1"/>
          <w:sz w:val="19"/>
          <w:szCs w:val="19"/>
        </w:rPr>
        <w:t>»</w:t>
      </w:r>
      <w:r>
        <w:rPr>
          <w:rStyle w:val="baj"/>
          <w:rFonts w:ascii="Arial" w:hAnsi="Arial" w:cs="Arial"/>
          <w:sz w:val="19"/>
          <w:szCs w:val="19"/>
        </w:rPr>
        <w:t>PARÁGRAFO</w:t>
      </w:r>
      <w:proofErr w:type="gramEnd"/>
      <w:r>
        <w:rPr>
          <w:rStyle w:val="baj"/>
          <w:rFonts w:ascii="Arial" w:hAnsi="Arial" w:cs="Arial"/>
          <w:sz w:val="19"/>
          <w:szCs w:val="19"/>
        </w:rPr>
        <w:t xml:space="preserve"> 2o.</w:t>
      </w:r>
      <w:r>
        <w:rPr>
          <w:rFonts w:ascii="Arial" w:hAnsi="Arial" w:cs="Arial"/>
          <w:sz w:val="19"/>
          <w:szCs w:val="19"/>
        </w:rPr>
        <w:t xml:space="preserve"> Las entidades estatales tendrán la obligación de reportar la información a los organismos de control y al </w:t>
      </w:r>
      <w:proofErr w:type="spellStart"/>
      <w:r>
        <w:rPr>
          <w:rFonts w:ascii="Arial" w:hAnsi="Arial" w:cs="Arial"/>
          <w:sz w:val="19"/>
          <w:szCs w:val="19"/>
        </w:rPr>
        <w:t>Secop</w:t>
      </w:r>
      <w:proofErr w:type="spellEnd"/>
      <w:r>
        <w:rPr>
          <w:rFonts w:ascii="Arial" w:hAnsi="Arial" w:cs="Arial"/>
          <w:sz w:val="19"/>
          <w:szCs w:val="19"/>
        </w:rPr>
        <w:t xml:space="preserve"> relativa a la ejecución de los contratos a los que se refiere el presente artículo.</w:t>
      </w:r>
    </w:p>
    <w:p w14:paraId="4A78D160" w14:textId="77777777" w:rsidR="00E807B5" w:rsidRDefault="00E807B5" w:rsidP="00AC1600">
      <w:pPr>
        <w:pStyle w:val="NormalWeb"/>
        <w:spacing w:before="0" w:beforeAutospacing="0" w:after="0" w:afterAutospacing="0"/>
        <w:ind w:firstLine="709"/>
        <w:jc w:val="both"/>
        <w:rPr>
          <w:rFonts w:ascii="Arial" w:hAnsi="Arial" w:cs="Arial"/>
          <w:sz w:val="19"/>
          <w:szCs w:val="19"/>
        </w:rPr>
      </w:pPr>
      <w:proofErr w:type="gramStart"/>
      <w:r>
        <w:rPr>
          <w:rFonts w:ascii="Arial" w:hAnsi="Arial" w:cs="Arial"/>
          <w:color w:val="000000" w:themeColor="text1"/>
          <w:sz w:val="19"/>
          <w:szCs w:val="19"/>
        </w:rPr>
        <w:t>»</w:t>
      </w:r>
      <w:r>
        <w:rPr>
          <w:rStyle w:val="baj"/>
          <w:rFonts w:ascii="Arial" w:hAnsi="Arial" w:cs="Arial"/>
          <w:sz w:val="19"/>
          <w:szCs w:val="19"/>
        </w:rPr>
        <w:t>PARÁGRAFO</w:t>
      </w:r>
      <w:proofErr w:type="gramEnd"/>
      <w:r>
        <w:rPr>
          <w:rStyle w:val="baj"/>
          <w:rFonts w:ascii="Arial" w:hAnsi="Arial" w:cs="Arial"/>
          <w:sz w:val="19"/>
          <w:szCs w:val="19"/>
        </w:rPr>
        <w:t xml:space="preserve"> 3o.</w:t>
      </w:r>
      <w:r>
        <w:rPr>
          <w:rFonts w:ascii="Arial" w:hAnsi="Arial" w:cs="Arial"/>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r>
        <w:rPr>
          <w:rFonts w:ascii="Arial" w:hAnsi="Arial" w:cs="Arial"/>
          <w:color w:val="000000" w:themeColor="text1"/>
          <w:sz w:val="19"/>
          <w:szCs w:val="19"/>
        </w:rPr>
        <w:t>»</w:t>
      </w:r>
      <w:r>
        <w:rPr>
          <w:rFonts w:ascii="Arial" w:hAnsi="Arial" w:cs="Arial"/>
          <w:sz w:val="19"/>
          <w:szCs w:val="19"/>
        </w:rPr>
        <w:t>.</w:t>
      </w:r>
    </w:p>
    <w:p w14:paraId="180526DF" w14:textId="77777777" w:rsidR="00E807B5" w:rsidRDefault="00E807B5" w:rsidP="00AC1600">
      <w:pPr>
        <w:pStyle w:val="Textonotapie"/>
        <w:jc w:val="both"/>
        <w:rPr>
          <w:rFonts w:ascii="Arial" w:hAnsi="Arial" w:cs="Arial"/>
          <w:sz w:val="19"/>
          <w:szCs w:val="19"/>
        </w:rPr>
      </w:pPr>
    </w:p>
  </w:footnote>
  <w:footnote w:id="26">
    <w:p w14:paraId="18B0E812" w14:textId="77777777" w:rsidR="00E807B5" w:rsidRDefault="00E807B5" w:rsidP="00AC1600">
      <w:pPr>
        <w:pStyle w:val="NormalWeb"/>
        <w:shd w:val="clear" w:color="auto" w:fill="FFFFFF"/>
        <w:spacing w:before="0" w:beforeAutospacing="0" w:after="0" w:afterAutospacing="0"/>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w:t>
      </w:r>
      <w:r>
        <w:rPr>
          <w:rFonts w:ascii="Arial" w:hAnsi="Arial" w:cs="Arial"/>
          <w:color w:val="000000" w:themeColor="text1"/>
          <w:sz w:val="19"/>
          <w:szCs w:val="19"/>
        </w:rPr>
        <w:t>«</w:t>
      </w:r>
      <w:r>
        <w:rPr>
          <w:rFonts w:ascii="Arial" w:hAnsi="Arial" w:cs="Arial"/>
          <w:sz w:val="19"/>
          <w:szCs w:val="19"/>
        </w:rPr>
        <w:t xml:space="preserve">Artículo </w:t>
      </w:r>
      <w:r>
        <w:rPr>
          <w:rStyle w:val="Textoennegrita"/>
          <w:rFonts w:ascii="Arial" w:hAnsi="Arial" w:cs="Arial"/>
          <w:sz w:val="19"/>
          <w:szCs w:val="19"/>
        </w:rPr>
        <w:t>2.2.1.2.4.4.1. </w:t>
      </w:r>
      <w:r>
        <w:rPr>
          <w:rStyle w:val="nfasis"/>
          <w:rFonts w:ascii="Arial" w:hAnsi="Arial" w:cs="Arial"/>
          <w:sz w:val="19"/>
          <w:szCs w:val="19"/>
        </w:rPr>
        <w:t>Régimen aplicable a los contratos o convenios de cooperación Internacional. </w:t>
      </w:r>
      <w:r>
        <w:rPr>
          <w:rFonts w:ascii="Arial" w:hAnsi="Arial" w:cs="Arial"/>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55C3B0B6" w14:textId="77777777" w:rsidR="00E807B5" w:rsidRDefault="00E807B5" w:rsidP="00AC1600">
      <w:pPr>
        <w:pStyle w:val="NormalWeb"/>
        <w:shd w:val="clear" w:color="auto" w:fill="FFFFFF"/>
        <w:spacing w:before="0" w:beforeAutospacing="0" w:after="0" w:afterAutospacing="0"/>
        <w:ind w:firstLine="709"/>
        <w:jc w:val="both"/>
        <w:rPr>
          <w:rFonts w:ascii="Arial" w:hAnsi="Arial" w:cs="Arial"/>
          <w:sz w:val="19"/>
          <w:szCs w:val="19"/>
        </w:rPr>
      </w:pPr>
      <w:r>
        <w:rPr>
          <w:rFonts w:ascii="Arial" w:hAnsi="Arial" w:cs="Arial"/>
          <w:color w:val="000000" w:themeColor="text1"/>
          <w:sz w:val="19"/>
          <w:szCs w:val="19"/>
        </w:rPr>
        <w:t>»</w:t>
      </w:r>
      <w:r>
        <w:rPr>
          <w:rFonts w:ascii="Arial" w:hAnsi="Arial" w:cs="Arial"/>
          <w:i/>
          <w:iCs/>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Pr>
          <w:rFonts w:ascii="Arial" w:hAnsi="Arial" w:cs="Arial"/>
          <w:sz w:val="19"/>
          <w:szCs w:val="19"/>
        </w:rPr>
        <w:t>.</w:t>
      </w:r>
    </w:p>
    <w:p w14:paraId="4F5F1C78" w14:textId="77777777" w:rsidR="00E807B5" w:rsidRDefault="00E807B5" w:rsidP="00AC1600">
      <w:pPr>
        <w:pStyle w:val="NormalWeb"/>
        <w:shd w:val="clear" w:color="auto" w:fill="FFFFFF"/>
        <w:spacing w:before="0" w:beforeAutospacing="0" w:after="0" w:afterAutospacing="0"/>
        <w:ind w:firstLine="709"/>
        <w:jc w:val="both"/>
        <w:rPr>
          <w:rFonts w:ascii="Arial" w:hAnsi="Arial" w:cs="Arial"/>
          <w:sz w:val="19"/>
          <w:szCs w:val="19"/>
        </w:rPr>
      </w:pPr>
      <w:proofErr w:type="gramStart"/>
      <w:r>
        <w:rPr>
          <w:rFonts w:ascii="Arial" w:hAnsi="Arial" w:cs="Arial"/>
          <w:color w:val="000000" w:themeColor="text1"/>
          <w:sz w:val="19"/>
          <w:szCs w:val="19"/>
        </w:rPr>
        <w:t>»</w:t>
      </w:r>
      <w:r>
        <w:rPr>
          <w:rFonts w:ascii="Arial" w:hAnsi="Arial" w:cs="Arial"/>
          <w:sz w:val="19"/>
          <w:szCs w:val="19"/>
        </w:rPr>
        <w:t>Cuando</w:t>
      </w:r>
      <w:proofErr w:type="gramEnd"/>
      <w:r>
        <w:rPr>
          <w:rFonts w:ascii="Arial" w:hAnsi="Arial" w:cs="Arial"/>
          <w:sz w:val="19"/>
          <w:szCs w:val="19"/>
        </w:rPr>
        <w:t xml:space="preserve">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0ED40615" w14:textId="77777777" w:rsidR="00E807B5" w:rsidRDefault="00E807B5" w:rsidP="00AC1600">
      <w:pPr>
        <w:pStyle w:val="NormalWeb"/>
        <w:shd w:val="clear" w:color="auto" w:fill="FFFFFF"/>
        <w:spacing w:before="0" w:beforeAutospacing="0" w:after="0" w:afterAutospacing="0"/>
        <w:ind w:firstLine="709"/>
        <w:jc w:val="both"/>
        <w:rPr>
          <w:rFonts w:ascii="Arial" w:hAnsi="Arial" w:cs="Arial"/>
          <w:sz w:val="19"/>
          <w:szCs w:val="19"/>
        </w:rPr>
      </w:pPr>
      <w:proofErr w:type="gramStart"/>
      <w:r>
        <w:rPr>
          <w:rFonts w:ascii="Arial" w:hAnsi="Arial" w:cs="Arial"/>
          <w:color w:val="000000" w:themeColor="text1"/>
          <w:sz w:val="19"/>
          <w:szCs w:val="19"/>
        </w:rPr>
        <w:t>»</w:t>
      </w:r>
      <w:r>
        <w:rPr>
          <w:rFonts w:ascii="Arial" w:hAnsi="Arial" w:cs="Arial"/>
          <w:sz w:val="19"/>
          <w:szCs w:val="19"/>
        </w:rPr>
        <w:t>Los</w:t>
      </w:r>
      <w:proofErr w:type="gramEnd"/>
      <w:r>
        <w:rPr>
          <w:rFonts w:ascii="Arial" w:hAnsi="Arial" w:cs="Arial"/>
          <w:sz w:val="19"/>
          <w:szCs w:val="19"/>
        </w:rPr>
        <w:t xml:space="preserve">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76FA08FA" w14:textId="77777777" w:rsidR="00E807B5" w:rsidRDefault="00E807B5" w:rsidP="00AC1600">
      <w:pPr>
        <w:pStyle w:val="NormalWeb"/>
        <w:shd w:val="clear" w:color="auto" w:fill="FFFFFF"/>
        <w:spacing w:before="0" w:beforeAutospacing="0" w:after="0" w:afterAutospacing="0"/>
        <w:ind w:firstLine="709"/>
        <w:jc w:val="both"/>
        <w:rPr>
          <w:rFonts w:ascii="Arial" w:hAnsi="Arial" w:cs="Arial"/>
          <w:sz w:val="19"/>
          <w:szCs w:val="19"/>
        </w:rPr>
      </w:pPr>
      <w:r>
        <w:rPr>
          <w:rFonts w:ascii="Arial" w:hAnsi="Arial" w:cs="Arial"/>
          <w:color w:val="000000" w:themeColor="text1"/>
          <w:sz w:val="19"/>
          <w:szCs w:val="19"/>
        </w:rPr>
        <w:t>»</w:t>
      </w:r>
      <w:r>
        <w:rPr>
          <w:rFonts w:ascii="Arial" w:hAnsi="Arial" w:cs="Arial"/>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r:id="rId2" w:history="1">
        <w:r w:rsidRPr="006B3EB4">
          <w:rPr>
            <w:rStyle w:val="Hipervnculo"/>
            <w:rFonts w:ascii="Arial" w:hAnsi="Arial" w:cs="Arial"/>
            <w:color w:val="0E63A8" w:themeColor="text2"/>
            <w:sz w:val="19"/>
            <w:szCs w:val="19"/>
          </w:rPr>
          <w:t>Ley 1150 de 2007</w:t>
        </w:r>
      </w:hyperlink>
      <w:r>
        <w:rPr>
          <w:rFonts w:ascii="Arial" w:hAnsi="Arial" w:cs="Arial"/>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3" w:history="1">
        <w:r>
          <w:rPr>
            <w:rStyle w:val="Hipervnculo"/>
            <w:rFonts w:ascii="Arial" w:hAnsi="Arial" w:cs="Arial"/>
            <w:sz w:val="19"/>
            <w:szCs w:val="19"/>
          </w:rPr>
          <w:t> Ley 1150 de 2007</w:t>
        </w:r>
      </w:hyperlink>
      <w:r>
        <w:rPr>
          <w:rFonts w:ascii="Arial" w:hAnsi="Arial" w:cs="Arial"/>
          <w:sz w:val="19"/>
          <w:szCs w:val="19"/>
        </w:rPr>
        <w:t>.</w:t>
      </w:r>
    </w:p>
    <w:p w14:paraId="7137453F" w14:textId="77777777" w:rsidR="00E807B5" w:rsidRDefault="00E807B5" w:rsidP="00AC1600">
      <w:pPr>
        <w:pStyle w:val="NormalWeb"/>
        <w:shd w:val="clear" w:color="auto" w:fill="FFFFFF"/>
        <w:spacing w:before="0" w:beforeAutospacing="0" w:after="0" w:afterAutospacing="0"/>
        <w:ind w:firstLine="709"/>
        <w:jc w:val="both"/>
        <w:rPr>
          <w:rFonts w:ascii="Arial" w:hAnsi="Arial" w:cs="Arial"/>
          <w:sz w:val="19"/>
          <w:szCs w:val="19"/>
        </w:rPr>
      </w:pPr>
      <w:proofErr w:type="gramStart"/>
      <w:r>
        <w:rPr>
          <w:rFonts w:ascii="Arial" w:hAnsi="Arial" w:cs="Arial"/>
          <w:color w:val="000000" w:themeColor="text1"/>
          <w:sz w:val="19"/>
          <w:szCs w:val="19"/>
        </w:rPr>
        <w:t>»</w:t>
      </w:r>
      <w:r>
        <w:rPr>
          <w:rFonts w:ascii="Arial" w:hAnsi="Arial" w:cs="Arial"/>
          <w:sz w:val="19"/>
          <w:szCs w:val="19"/>
        </w:rPr>
        <w:t>Los</w:t>
      </w:r>
      <w:proofErr w:type="gramEnd"/>
      <w:r>
        <w:rPr>
          <w:rFonts w:ascii="Arial" w:hAnsi="Arial" w:cs="Arial"/>
          <w:sz w:val="19"/>
          <w:szCs w:val="19"/>
        </w:rPr>
        <w:t xml:space="preserve"> contratos con personas extranjeras de derecho público se deben celebrar y ejecutar según se acuerde entre las partes</w:t>
      </w:r>
      <w:r>
        <w:rPr>
          <w:rFonts w:ascii="Arial" w:hAnsi="Arial" w:cs="Arial"/>
          <w:color w:val="000000" w:themeColor="text1"/>
          <w:sz w:val="19"/>
          <w:szCs w:val="19"/>
        </w:rPr>
        <w:t>»</w:t>
      </w:r>
      <w:r>
        <w:rPr>
          <w:rFonts w:ascii="Arial" w:hAnsi="Arial" w:cs="Arial"/>
          <w:sz w:val="19"/>
          <w:szCs w:val="19"/>
        </w:rPr>
        <w:t>.</w:t>
      </w:r>
    </w:p>
    <w:p w14:paraId="70686769" w14:textId="77777777" w:rsidR="00E807B5" w:rsidRDefault="00E807B5" w:rsidP="00AC1600">
      <w:pPr>
        <w:pStyle w:val="Textonotapie"/>
        <w:jc w:val="both"/>
        <w:rPr>
          <w:rFonts w:ascii="Arial" w:hAnsi="Arial" w:cs="Arial"/>
          <w:sz w:val="19"/>
          <w:szCs w:val="19"/>
        </w:rPr>
      </w:pPr>
    </w:p>
  </w:footnote>
  <w:footnote w:id="27">
    <w:p w14:paraId="66D5A511" w14:textId="10442238" w:rsidR="00E807B5" w:rsidRDefault="00E807B5" w:rsidP="00823549">
      <w:pPr>
        <w:pStyle w:val="Textonotapie"/>
        <w:ind w:firstLine="708"/>
        <w:jc w:val="both"/>
        <w:rPr>
          <w:rFonts w:ascii="Arial" w:hAnsi="Arial" w:cs="Arial"/>
          <w:sz w:val="19"/>
          <w:szCs w:val="19"/>
        </w:rPr>
      </w:pPr>
      <w:r w:rsidRPr="006B3EB4">
        <w:rPr>
          <w:rStyle w:val="Refdenotaalpie"/>
          <w:rFonts w:ascii="Arial" w:hAnsi="Arial" w:cs="Arial"/>
          <w:sz w:val="19"/>
          <w:szCs w:val="19"/>
        </w:rPr>
        <w:footnoteRef/>
      </w:r>
      <w:r w:rsidRPr="006B3EB4">
        <w:rPr>
          <w:rFonts w:ascii="Arial" w:hAnsi="Arial" w:cs="Arial"/>
          <w:sz w:val="19"/>
          <w:szCs w:val="19"/>
        </w:rPr>
        <w:t xml:space="preserve"> </w:t>
      </w:r>
      <w:r>
        <w:rPr>
          <w:rFonts w:ascii="Arial" w:hAnsi="Arial" w:cs="Arial"/>
          <w:sz w:val="19"/>
          <w:szCs w:val="19"/>
        </w:rPr>
        <w:t>JOJOA BOLAÑOS, Alexander. Los regímenes exceptuados en los contratos estatales. Bogotá: Grupo Editorial Ibáñez, 2012. p. 138 y ss.</w:t>
      </w:r>
    </w:p>
    <w:p w14:paraId="20E16C34" w14:textId="77777777" w:rsidR="00E807B5" w:rsidRPr="006B3EB4" w:rsidRDefault="00E807B5" w:rsidP="006B3EB4">
      <w:pPr>
        <w:pStyle w:val="Textonotapie"/>
        <w:ind w:firstLine="708"/>
        <w:jc w:val="both"/>
        <w:rPr>
          <w:rFonts w:ascii="Arial" w:hAnsi="Arial" w:cs="Arial"/>
          <w:sz w:val="19"/>
          <w:szCs w:val="19"/>
          <w:lang w:val="es-ES"/>
        </w:rPr>
      </w:pPr>
    </w:p>
  </w:footnote>
  <w:footnote w:id="28">
    <w:p w14:paraId="1CE063A9" w14:textId="321E10D6" w:rsidR="00E807B5" w:rsidRDefault="00E807B5" w:rsidP="00FE3FB7">
      <w:pPr>
        <w:pStyle w:val="Textonotapie"/>
        <w:ind w:firstLine="708"/>
        <w:jc w:val="both"/>
        <w:rPr>
          <w:rFonts w:ascii="Arial" w:hAnsi="Arial" w:cs="Arial"/>
          <w:sz w:val="19"/>
          <w:szCs w:val="19"/>
          <w:lang w:val="es-CO"/>
        </w:rPr>
      </w:pPr>
      <w:r w:rsidRPr="006B3EB4">
        <w:rPr>
          <w:rStyle w:val="Refdenotaalpie"/>
          <w:rFonts w:ascii="Arial" w:hAnsi="Arial" w:cs="Arial"/>
          <w:sz w:val="19"/>
          <w:szCs w:val="19"/>
        </w:rPr>
        <w:footnoteRef/>
      </w:r>
      <w:r w:rsidRPr="006B3EB4">
        <w:rPr>
          <w:rFonts w:ascii="Arial" w:hAnsi="Arial" w:cs="Arial"/>
          <w:sz w:val="19"/>
          <w:szCs w:val="19"/>
        </w:rPr>
        <w:t xml:space="preserve"> </w:t>
      </w:r>
      <w:r>
        <w:rPr>
          <w:rFonts w:ascii="Arial" w:hAnsi="Arial" w:cs="Arial"/>
          <w:sz w:val="19"/>
          <w:szCs w:val="19"/>
        </w:rPr>
        <w:t>BARRETO MORENO, Antonio Alejandro. El derecho de la compra pública: estudio jurídico de un mercado imperfecto. Bogotá: Legis, 2019. pp. 247 y 248. En este sentido, DÀVILA VINUEZA agrega que «</w:t>
      </w:r>
      <w:r w:rsidRPr="00F520CB">
        <w:rPr>
          <w:rFonts w:ascii="Arial" w:hAnsi="Arial" w:cs="Arial"/>
          <w:sz w:val="19"/>
          <w:szCs w:val="19"/>
          <w:lang w:val="es-CO"/>
        </w:rPr>
        <w:t>La modificación insertada</w:t>
      </w:r>
      <w:r>
        <w:rPr>
          <w:rFonts w:ascii="Arial" w:hAnsi="Arial" w:cs="Arial"/>
          <w:sz w:val="19"/>
          <w:szCs w:val="19"/>
          <w:lang w:val="es-CO"/>
        </w:rPr>
        <w:t xml:space="preserve"> [por el artículo 20 de la Ley 1150 de 2007]</w:t>
      </w:r>
      <w:r w:rsidRPr="00F520CB">
        <w:rPr>
          <w:rFonts w:ascii="Arial" w:hAnsi="Arial" w:cs="Arial"/>
          <w:sz w:val="19"/>
          <w:szCs w:val="19"/>
          <w:lang w:val="es-CO"/>
        </w:rPr>
        <w:t xml:space="preserve"> es muy clara en el sentido de que se admite contratar con organismos de cooperación, asistencia o ayuda internacionales de manera directa para que se ejecute un contrato no sometido a la Ley 80 sino a sus reglamentos internos, si y solo sí los recursos provenientes para su </w:t>
      </w:r>
      <w:proofErr w:type="gramStart"/>
      <w:r w:rsidRPr="00F520CB">
        <w:rPr>
          <w:rFonts w:ascii="Arial" w:hAnsi="Arial" w:cs="Arial"/>
          <w:sz w:val="19"/>
          <w:szCs w:val="19"/>
          <w:lang w:val="es-CO"/>
        </w:rPr>
        <w:t>pago,</w:t>
      </w:r>
      <w:proofErr w:type="gramEnd"/>
      <w:r w:rsidRPr="00F520CB">
        <w:rPr>
          <w:rFonts w:ascii="Arial" w:hAnsi="Arial" w:cs="Arial"/>
          <w:sz w:val="19"/>
          <w:szCs w:val="19"/>
          <w:lang w:val="es-CO"/>
        </w:rPr>
        <w:t xml:space="preserve"> sean del propio organismo en por lo menos más del 50% de su valor. Con tal fin, se deben cuantificar moneda colombiana incluso los aportes que se hagan en especie</w:t>
      </w:r>
      <w:r>
        <w:rPr>
          <w:rFonts w:ascii="Arial" w:hAnsi="Arial" w:cs="Arial"/>
          <w:sz w:val="19"/>
          <w:szCs w:val="19"/>
          <w:lang w:val="es-CO"/>
        </w:rPr>
        <w:t xml:space="preserve">» (Cfr. </w:t>
      </w:r>
      <w:r>
        <w:rPr>
          <w:rFonts w:ascii="Arial" w:hAnsi="Arial" w:cs="Arial"/>
          <w:sz w:val="19"/>
          <w:szCs w:val="19"/>
        </w:rPr>
        <w:t>DÀVILA VINUEZA, Luis Guillermo. Régimen jurídico de la contratación estatal. Tercera edición. Bogotá: Legis, 2016.</w:t>
      </w:r>
      <w:r>
        <w:rPr>
          <w:rFonts w:ascii="Arial" w:hAnsi="Arial" w:cs="Arial"/>
          <w:sz w:val="19"/>
          <w:szCs w:val="19"/>
          <w:lang w:val="es-CO"/>
        </w:rPr>
        <w:t xml:space="preserve"> p. 59. Corchetes fuera de texto).</w:t>
      </w:r>
    </w:p>
    <w:p w14:paraId="6D55494F" w14:textId="77777777" w:rsidR="00E807B5" w:rsidRPr="006B3EB4" w:rsidRDefault="00E807B5" w:rsidP="006B3EB4">
      <w:pPr>
        <w:pStyle w:val="Textonotapie"/>
        <w:ind w:firstLine="708"/>
        <w:jc w:val="both"/>
        <w:rPr>
          <w:rFonts w:ascii="Arial" w:hAnsi="Arial" w:cs="Arial"/>
          <w:sz w:val="19"/>
          <w:szCs w:val="19"/>
          <w:lang w:val="es-ES"/>
        </w:rPr>
      </w:pPr>
    </w:p>
  </w:footnote>
  <w:footnote w:id="29">
    <w:p w14:paraId="6C187B5C" w14:textId="75E34FCA" w:rsidR="00E807B5" w:rsidRDefault="00E807B5" w:rsidP="002A2C29">
      <w:pPr>
        <w:pStyle w:val="Textonotapie"/>
        <w:ind w:firstLine="708"/>
        <w:jc w:val="both"/>
        <w:rPr>
          <w:rFonts w:ascii="Arial" w:hAnsi="Arial" w:cs="Arial"/>
          <w:sz w:val="19"/>
          <w:szCs w:val="19"/>
        </w:rPr>
      </w:pPr>
      <w:r w:rsidRPr="006B3EB4">
        <w:rPr>
          <w:rStyle w:val="Refdenotaalpie"/>
          <w:rFonts w:ascii="Arial" w:hAnsi="Arial" w:cs="Arial"/>
          <w:sz w:val="19"/>
          <w:szCs w:val="19"/>
        </w:rPr>
        <w:footnoteRef/>
      </w:r>
      <w:r w:rsidRPr="006B3EB4">
        <w:rPr>
          <w:rFonts w:ascii="Arial" w:hAnsi="Arial" w:cs="Arial"/>
          <w:sz w:val="19"/>
          <w:szCs w:val="19"/>
        </w:rPr>
        <w:t xml:space="preserve"> </w:t>
      </w:r>
      <w:r w:rsidRPr="002A2C29">
        <w:rPr>
          <w:rFonts w:ascii="Arial" w:hAnsi="Arial" w:cs="Arial"/>
          <w:sz w:val="19"/>
          <w:szCs w:val="19"/>
        </w:rPr>
        <w:t>CONSEJO DE ESTADO. Sala de Consulta y Servicio Civil. Concepto del 27 de</w:t>
      </w:r>
      <w:r>
        <w:rPr>
          <w:rFonts w:ascii="Arial" w:hAnsi="Arial" w:cs="Arial"/>
          <w:sz w:val="19"/>
          <w:szCs w:val="19"/>
        </w:rPr>
        <w:t xml:space="preserve"> </w:t>
      </w:r>
      <w:r w:rsidRPr="002A2C29">
        <w:rPr>
          <w:rFonts w:ascii="Arial" w:hAnsi="Arial" w:cs="Arial"/>
          <w:sz w:val="19"/>
          <w:szCs w:val="19"/>
        </w:rPr>
        <w:t>abril de 2006. Rad:1712. C.P. Enrique José Arboleda Perdomo</w:t>
      </w:r>
      <w:r>
        <w:rPr>
          <w:rFonts w:ascii="Arial" w:hAnsi="Arial" w:cs="Arial"/>
          <w:sz w:val="19"/>
          <w:szCs w:val="19"/>
        </w:rPr>
        <w:t>.</w:t>
      </w:r>
    </w:p>
    <w:p w14:paraId="2C78FAFC" w14:textId="77777777" w:rsidR="00E807B5" w:rsidRPr="006B3EB4" w:rsidRDefault="00E807B5" w:rsidP="006B3EB4">
      <w:pPr>
        <w:pStyle w:val="Textonotapie"/>
        <w:ind w:firstLine="708"/>
        <w:jc w:val="both"/>
        <w:rPr>
          <w:rFonts w:ascii="Arial" w:hAnsi="Arial" w:cs="Arial"/>
          <w:sz w:val="19"/>
          <w:szCs w:val="19"/>
        </w:rPr>
      </w:pPr>
    </w:p>
  </w:footnote>
  <w:footnote w:id="30">
    <w:p w14:paraId="7F28CE29" w14:textId="36F59938" w:rsidR="00E807B5" w:rsidRPr="006B3EB4" w:rsidRDefault="00E807B5" w:rsidP="006B3EB4">
      <w:pPr>
        <w:pStyle w:val="Textonotapie"/>
        <w:ind w:firstLine="708"/>
        <w:jc w:val="both"/>
        <w:rPr>
          <w:rFonts w:ascii="Arial" w:hAnsi="Arial" w:cs="Arial"/>
          <w:sz w:val="19"/>
          <w:szCs w:val="19"/>
          <w:lang w:val="es-ES"/>
        </w:rPr>
      </w:pPr>
      <w:r w:rsidRPr="006B3EB4">
        <w:rPr>
          <w:rStyle w:val="Refdenotaalpie"/>
          <w:rFonts w:ascii="Arial" w:hAnsi="Arial" w:cs="Arial"/>
          <w:sz w:val="19"/>
          <w:szCs w:val="19"/>
        </w:rPr>
        <w:footnoteRef/>
      </w:r>
      <w:r w:rsidRPr="006B3EB4">
        <w:rPr>
          <w:rFonts w:ascii="Arial" w:hAnsi="Arial" w:cs="Arial"/>
          <w:sz w:val="19"/>
          <w:szCs w:val="19"/>
        </w:rPr>
        <w:t xml:space="preserve"> </w:t>
      </w:r>
      <w:r>
        <w:rPr>
          <w:rFonts w:ascii="Arial" w:hAnsi="Arial" w:cs="Arial"/>
          <w:sz w:val="19"/>
          <w:szCs w:val="19"/>
        </w:rPr>
        <w:t>Para la doctrina, «</w:t>
      </w:r>
      <w:r w:rsidRPr="00B91F2B">
        <w:rPr>
          <w:rFonts w:ascii="Arial" w:hAnsi="Arial" w:cs="Arial"/>
          <w:sz w:val="19"/>
          <w:szCs w:val="19"/>
          <w:lang w:val="es-CO"/>
        </w:rPr>
        <w:t>Se consideran personas extranjeras de derecho público aquellas corporaciones, sociedades, agrupaciones, fundaciones vinculadas a un gobierno extranjero</w:t>
      </w:r>
      <w:r>
        <w:rPr>
          <w:rFonts w:ascii="Arial" w:hAnsi="Arial" w:cs="Arial"/>
          <w:sz w:val="19"/>
          <w:szCs w:val="19"/>
          <w:lang w:val="es-CO"/>
        </w:rPr>
        <w:t>», «</w:t>
      </w:r>
      <w:r w:rsidRPr="00B91F2B">
        <w:rPr>
          <w:rFonts w:ascii="Arial" w:hAnsi="Arial" w:cs="Arial"/>
          <w:sz w:val="19"/>
          <w:szCs w:val="19"/>
          <w:lang w:val="es-CO"/>
        </w:rPr>
        <w:t>Son organismos de derecho internacional aquellos cuyos miembros son estados soberanos u otras organizaciones intergubernamentales</w:t>
      </w:r>
      <w:r>
        <w:rPr>
          <w:rFonts w:ascii="Arial" w:hAnsi="Arial" w:cs="Arial"/>
          <w:sz w:val="19"/>
          <w:szCs w:val="19"/>
          <w:lang w:val="es-CO"/>
        </w:rPr>
        <w:t>» y «</w:t>
      </w:r>
      <w:r w:rsidRPr="00B91F2B">
        <w:rPr>
          <w:rFonts w:ascii="Arial" w:hAnsi="Arial" w:cs="Arial"/>
          <w:sz w:val="19"/>
          <w:szCs w:val="19"/>
          <w:lang w:val="es-CO"/>
        </w:rPr>
        <w:t>Se entiende por entes gubernamentales extranjeros a las entidades estatales de cualquier país distinto a Colombia, del orden territorial, municipal o nacional cuyos objetivos sean brindar a la comunidad programas de educación, salud, bienestar, servicios públicos y protección</w:t>
      </w:r>
      <w:r>
        <w:rPr>
          <w:rFonts w:ascii="Arial" w:hAnsi="Arial" w:cs="Arial"/>
          <w:sz w:val="19"/>
          <w:szCs w:val="19"/>
          <w:lang w:val="es-CO"/>
        </w:rPr>
        <w:t xml:space="preserve">» (Cfr. </w:t>
      </w:r>
      <w:r>
        <w:rPr>
          <w:rFonts w:ascii="Arial" w:hAnsi="Arial" w:cs="Arial"/>
          <w:sz w:val="19"/>
          <w:szCs w:val="19"/>
        </w:rPr>
        <w:t>DÀVILA VINUEZA. Ob. cit., p. 57).</w:t>
      </w:r>
      <w:r w:rsidRPr="00B91F2B">
        <w:rPr>
          <w:rFonts w:ascii="Arial" w:hAnsi="Arial" w:cs="Arial"/>
          <w:sz w:val="19"/>
          <w:szCs w:val="19"/>
          <w:lang w:val="es-CO"/>
        </w:rPr>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00396801">
    <w:abstractNumId w:val="10"/>
  </w:num>
  <w:num w:numId="2" w16cid:durableId="949974517">
    <w:abstractNumId w:val="8"/>
  </w:num>
  <w:num w:numId="3" w16cid:durableId="535780118">
    <w:abstractNumId w:val="13"/>
  </w:num>
  <w:num w:numId="4" w16cid:durableId="826828519">
    <w:abstractNumId w:val="17"/>
  </w:num>
  <w:num w:numId="5" w16cid:durableId="1898318710">
    <w:abstractNumId w:val="21"/>
  </w:num>
  <w:num w:numId="6" w16cid:durableId="70340894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5024460">
    <w:abstractNumId w:val="19"/>
  </w:num>
  <w:num w:numId="8" w16cid:durableId="547767129">
    <w:abstractNumId w:val="0"/>
  </w:num>
  <w:num w:numId="9" w16cid:durableId="1292008698">
    <w:abstractNumId w:val="4"/>
  </w:num>
  <w:num w:numId="10" w16cid:durableId="15995581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816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148842">
    <w:abstractNumId w:val="9"/>
  </w:num>
  <w:num w:numId="13" w16cid:durableId="1583834471">
    <w:abstractNumId w:val="12"/>
  </w:num>
  <w:num w:numId="14" w16cid:durableId="1211452692">
    <w:abstractNumId w:val="7"/>
  </w:num>
  <w:num w:numId="15" w16cid:durableId="15179589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092150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5234108">
    <w:abstractNumId w:val="23"/>
  </w:num>
  <w:num w:numId="18" w16cid:durableId="643971578">
    <w:abstractNumId w:val="14"/>
  </w:num>
  <w:num w:numId="19" w16cid:durableId="1124543684">
    <w:abstractNumId w:val="2"/>
  </w:num>
  <w:num w:numId="20" w16cid:durableId="1573807059">
    <w:abstractNumId w:val="24"/>
  </w:num>
  <w:num w:numId="21" w16cid:durableId="888955719">
    <w:abstractNumId w:val="16"/>
  </w:num>
  <w:num w:numId="22" w16cid:durableId="1954435271">
    <w:abstractNumId w:val="6"/>
  </w:num>
  <w:num w:numId="23" w16cid:durableId="594827770">
    <w:abstractNumId w:val="5"/>
  </w:num>
  <w:num w:numId="24" w16cid:durableId="463696825">
    <w:abstractNumId w:val="22"/>
  </w:num>
  <w:num w:numId="25" w16cid:durableId="166019343">
    <w:abstractNumId w:val="18"/>
  </w:num>
  <w:num w:numId="26" w16cid:durableId="1653753330">
    <w:abstractNumId w:val="3"/>
  </w:num>
  <w:num w:numId="27" w16cid:durableId="476456178">
    <w:abstractNumId w:val="15"/>
  </w:num>
  <w:num w:numId="28" w16cid:durableId="8054398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C40"/>
    <w:rsid w:val="000112B4"/>
    <w:rsid w:val="00011DCC"/>
    <w:rsid w:val="00012532"/>
    <w:rsid w:val="00012B9E"/>
    <w:rsid w:val="00012C25"/>
    <w:rsid w:val="00012F37"/>
    <w:rsid w:val="00012FBA"/>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D0A"/>
    <w:rsid w:val="000263F0"/>
    <w:rsid w:val="00026407"/>
    <w:rsid w:val="00026608"/>
    <w:rsid w:val="00027787"/>
    <w:rsid w:val="000278D2"/>
    <w:rsid w:val="0002797C"/>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6288"/>
    <w:rsid w:val="000D6E0B"/>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9CD"/>
    <w:rsid w:val="00182F01"/>
    <w:rsid w:val="001833C2"/>
    <w:rsid w:val="001841E2"/>
    <w:rsid w:val="0018421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5C0"/>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368"/>
    <w:rsid w:val="00294B78"/>
    <w:rsid w:val="00295416"/>
    <w:rsid w:val="002956FB"/>
    <w:rsid w:val="00295949"/>
    <w:rsid w:val="00295D7C"/>
    <w:rsid w:val="0029624A"/>
    <w:rsid w:val="00296922"/>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9BB"/>
    <w:rsid w:val="002D1A9B"/>
    <w:rsid w:val="002D20F8"/>
    <w:rsid w:val="002D22BD"/>
    <w:rsid w:val="002D22C5"/>
    <w:rsid w:val="002D233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CB4"/>
    <w:rsid w:val="00300E24"/>
    <w:rsid w:val="003033BA"/>
    <w:rsid w:val="00303C19"/>
    <w:rsid w:val="003043A3"/>
    <w:rsid w:val="00304BD4"/>
    <w:rsid w:val="0030500A"/>
    <w:rsid w:val="003052EB"/>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3F4"/>
    <w:rsid w:val="003536F6"/>
    <w:rsid w:val="00353DD5"/>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124F"/>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A35"/>
    <w:rsid w:val="004E40CE"/>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093"/>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3C4"/>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65E"/>
    <w:rsid w:val="005D06D3"/>
    <w:rsid w:val="005D0C3B"/>
    <w:rsid w:val="005D1051"/>
    <w:rsid w:val="005D1606"/>
    <w:rsid w:val="005D1784"/>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25C"/>
    <w:rsid w:val="006B08ED"/>
    <w:rsid w:val="006B2534"/>
    <w:rsid w:val="006B28DE"/>
    <w:rsid w:val="006B2CB2"/>
    <w:rsid w:val="006B347D"/>
    <w:rsid w:val="006B3E19"/>
    <w:rsid w:val="006B3EB4"/>
    <w:rsid w:val="006B4488"/>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602F"/>
    <w:rsid w:val="006E6720"/>
    <w:rsid w:val="006E7275"/>
    <w:rsid w:val="006E77B8"/>
    <w:rsid w:val="006E77DF"/>
    <w:rsid w:val="006E7AAF"/>
    <w:rsid w:val="006F0F74"/>
    <w:rsid w:val="006F13BA"/>
    <w:rsid w:val="006F15CC"/>
    <w:rsid w:val="006F15F6"/>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B1C"/>
    <w:rsid w:val="007D7CFC"/>
    <w:rsid w:val="007E0812"/>
    <w:rsid w:val="007E18DF"/>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6AB"/>
    <w:rsid w:val="00831026"/>
    <w:rsid w:val="0083119B"/>
    <w:rsid w:val="00831BAE"/>
    <w:rsid w:val="00832216"/>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23A7"/>
    <w:rsid w:val="0086289E"/>
    <w:rsid w:val="008629CB"/>
    <w:rsid w:val="0086394E"/>
    <w:rsid w:val="00863F8A"/>
    <w:rsid w:val="00863FE3"/>
    <w:rsid w:val="008640C4"/>
    <w:rsid w:val="00864241"/>
    <w:rsid w:val="00864423"/>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1F1D"/>
    <w:rsid w:val="009028E8"/>
    <w:rsid w:val="00902E5C"/>
    <w:rsid w:val="0090363E"/>
    <w:rsid w:val="00903E0D"/>
    <w:rsid w:val="009046E5"/>
    <w:rsid w:val="009047C5"/>
    <w:rsid w:val="00910683"/>
    <w:rsid w:val="00910E00"/>
    <w:rsid w:val="00910E04"/>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F61"/>
    <w:rsid w:val="0092119E"/>
    <w:rsid w:val="00921304"/>
    <w:rsid w:val="00921395"/>
    <w:rsid w:val="00921805"/>
    <w:rsid w:val="00921E63"/>
    <w:rsid w:val="00922379"/>
    <w:rsid w:val="00922B4A"/>
    <w:rsid w:val="00923396"/>
    <w:rsid w:val="00923F56"/>
    <w:rsid w:val="00924770"/>
    <w:rsid w:val="00925346"/>
    <w:rsid w:val="00925743"/>
    <w:rsid w:val="0092579F"/>
    <w:rsid w:val="00926068"/>
    <w:rsid w:val="00927DD3"/>
    <w:rsid w:val="00927E8D"/>
    <w:rsid w:val="00927F23"/>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A24"/>
    <w:rsid w:val="009470D4"/>
    <w:rsid w:val="00947337"/>
    <w:rsid w:val="00947E6E"/>
    <w:rsid w:val="0095041D"/>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6F2"/>
    <w:rsid w:val="00987C77"/>
    <w:rsid w:val="00987F55"/>
    <w:rsid w:val="00987FED"/>
    <w:rsid w:val="00990345"/>
    <w:rsid w:val="00990701"/>
    <w:rsid w:val="0099119C"/>
    <w:rsid w:val="0099137A"/>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1D"/>
    <w:rsid w:val="009B2374"/>
    <w:rsid w:val="009B2E29"/>
    <w:rsid w:val="009B3163"/>
    <w:rsid w:val="009B35AE"/>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1B78"/>
    <w:rsid w:val="00C1233E"/>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20C6"/>
    <w:rsid w:val="00DE3119"/>
    <w:rsid w:val="00DE3E0B"/>
    <w:rsid w:val="00DE3FF0"/>
    <w:rsid w:val="00DE4105"/>
    <w:rsid w:val="00DE5189"/>
    <w:rsid w:val="00DE69FC"/>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46D"/>
    <w:rsid w:val="00E174E8"/>
    <w:rsid w:val="00E2012A"/>
    <w:rsid w:val="00E205A2"/>
    <w:rsid w:val="00E205DC"/>
    <w:rsid w:val="00E20BA4"/>
    <w:rsid w:val="00E210D0"/>
    <w:rsid w:val="00E23137"/>
    <w:rsid w:val="00E23980"/>
    <w:rsid w:val="00E241E9"/>
    <w:rsid w:val="00E257C3"/>
    <w:rsid w:val="00E25A2C"/>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71C"/>
    <w:rsid w:val="00E7498A"/>
    <w:rsid w:val="00E7514E"/>
    <w:rsid w:val="00E76537"/>
    <w:rsid w:val="00E77784"/>
    <w:rsid w:val="00E77AF5"/>
    <w:rsid w:val="00E807B5"/>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6FFB"/>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 w:val="1234762A"/>
    <w:rsid w:val="340D7D9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150_2007.html" TargetMode="External"/><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9B9F6118-2B9F-4E22-862D-7B0608C07B60}">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18D5349-18D9-4FA9-A1CE-E42D1CBBA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24</Pages>
  <Words>8626</Words>
  <Characters>47449</Characters>
  <Application>Microsoft Office Word</Application>
  <DocSecurity>0</DocSecurity>
  <Lines>395</Lines>
  <Paragraphs>111</Paragraphs>
  <ScaleCrop>false</ScaleCrop>
  <Company/>
  <LinksUpToDate>false</LinksUpToDate>
  <CharactersWithSpaces>55964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7</cp:revision>
  <cp:lastPrinted>2022-06-14T20:12:00Z</cp:lastPrinted>
  <dcterms:created xsi:type="dcterms:W3CDTF">2021-06-23T00:19:00Z</dcterms:created>
  <dcterms:modified xsi:type="dcterms:W3CDTF">2022-06-14T20:12:00Z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