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6C80" w14:textId="7393E3F1" w:rsidR="003A6BA5" w:rsidRPr="00631B40" w:rsidRDefault="002411DE" w:rsidP="00643F91">
      <w:pPr>
        <w:jc w:val="right"/>
        <w:rPr>
          <w:rFonts w:ascii="Arial" w:eastAsia="Calibri" w:hAnsi="Arial" w:cs="Arial"/>
          <w:b/>
          <w:color w:val="000000" w:themeColor="text1"/>
          <w:sz w:val="20"/>
          <w:szCs w:val="20"/>
          <w:lang w:val="es-ES_tradnl"/>
        </w:rPr>
      </w:pPr>
      <w:bookmarkStart w:id="0" w:name="_Hlk28946138"/>
      <w:bookmarkStart w:id="1" w:name="_Hlk29548183"/>
      <w:r w:rsidRPr="008E7053">
        <w:rPr>
          <w:rFonts w:ascii="Arial" w:hAnsi="Arial" w:cs="Arial"/>
          <w:b/>
          <w:color w:val="000000" w:themeColor="text1"/>
          <w:sz w:val="16"/>
          <w:szCs w:val="16"/>
          <w:lang w:val="es-ES_tradnl" w:eastAsia="es-ES"/>
        </w:rPr>
        <w:t xml:space="preserve"> </w:t>
      </w:r>
      <w:r w:rsidR="00B55C69" w:rsidRPr="00631B40">
        <w:rPr>
          <w:rFonts w:ascii="Arial" w:hAnsi="Arial" w:cs="Arial"/>
          <w:b/>
          <w:color w:val="000000" w:themeColor="text1"/>
          <w:sz w:val="16"/>
          <w:szCs w:val="16"/>
          <w:lang w:val="es-ES_tradnl" w:eastAsia="es-ES"/>
        </w:rPr>
        <w:t>CCE-DES-FM-17</w:t>
      </w:r>
      <w:bookmarkEnd w:id="0"/>
      <w:bookmarkEnd w:id="1"/>
    </w:p>
    <w:p w14:paraId="0B9C84CC" w14:textId="77777777" w:rsidR="00643F91" w:rsidRPr="00631B40" w:rsidRDefault="00643F91" w:rsidP="00643F91">
      <w:pPr>
        <w:jc w:val="right"/>
        <w:rPr>
          <w:rFonts w:ascii="Arial" w:eastAsia="Calibri" w:hAnsi="Arial" w:cs="Arial"/>
          <w:b/>
          <w:color w:val="000000" w:themeColor="text1"/>
          <w:sz w:val="20"/>
          <w:szCs w:val="20"/>
          <w:lang w:val="es-ES_tradnl"/>
        </w:rPr>
      </w:pPr>
    </w:p>
    <w:p w14:paraId="208B97B7" w14:textId="55CDB8AF" w:rsidR="00B95C30" w:rsidRPr="00631B40" w:rsidRDefault="00C97106" w:rsidP="00146AC2">
      <w:pPr>
        <w:jc w:val="both"/>
        <w:rPr>
          <w:rFonts w:ascii="Arial" w:eastAsia="Calibri" w:hAnsi="Arial" w:cs="Arial"/>
          <w:b/>
          <w:sz w:val="22"/>
          <w:lang w:val="es-ES_tradnl"/>
        </w:rPr>
      </w:pPr>
      <w:r w:rsidRPr="00631B40">
        <w:rPr>
          <w:rFonts w:ascii="Arial" w:eastAsia="Calibri" w:hAnsi="Arial" w:cs="Arial"/>
          <w:b/>
          <w:sz w:val="22"/>
          <w:lang w:val="es-ES_tradnl"/>
        </w:rPr>
        <w:t>OBRAS CIVILES INCONCLUSAS</w:t>
      </w:r>
      <w:r w:rsidR="00B95C30" w:rsidRPr="00631B40">
        <w:rPr>
          <w:rFonts w:ascii="Arial" w:eastAsia="Calibri" w:hAnsi="Arial" w:cs="Arial"/>
          <w:b/>
          <w:sz w:val="22"/>
          <w:lang w:val="es-ES_tradnl"/>
        </w:rPr>
        <w:t xml:space="preserve"> </w:t>
      </w:r>
      <w:bookmarkStart w:id="2" w:name="_Hlk39666823"/>
      <w:r w:rsidR="00B95C30" w:rsidRPr="00631B40">
        <w:rPr>
          <w:rFonts w:ascii="Arial" w:eastAsia="Calibri" w:hAnsi="Arial" w:cs="Arial"/>
          <w:b/>
          <w:color w:val="000000" w:themeColor="text1"/>
          <w:sz w:val="22"/>
          <w:lang w:val="es-ES_tradnl"/>
        </w:rPr>
        <w:t>–</w:t>
      </w:r>
      <w:bookmarkEnd w:id="2"/>
      <w:r w:rsidR="00B95C30" w:rsidRPr="00631B40">
        <w:rPr>
          <w:rFonts w:ascii="Arial" w:eastAsia="Calibri" w:hAnsi="Arial" w:cs="Arial"/>
          <w:b/>
          <w:sz w:val="22"/>
          <w:lang w:val="es-ES_tradnl"/>
        </w:rPr>
        <w:t xml:space="preserve"> </w:t>
      </w:r>
      <w:r w:rsidR="009B3163" w:rsidRPr="00631B40">
        <w:rPr>
          <w:rFonts w:ascii="Arial" w:eastAsia="Calibri" w:hAnsi="Arial" w:cs="Arial"/>
          <w:b/>
          <w:sz w:val="22"/>
          <w:lang w:val="es-ES_tradnl"/>
        </w:rPr>
        <w:t>Concepto</w:t>
      </w:r>
      <w:r w:rsidR="00A97C93" w:rsidRPr="00631B40">
        <w:rPr>
          <w:rFonts w:ascii="Arial" w:eastAsia="Calibri" w:hAnsi="Arial" w:cs="Arial"/>
          <w:b/>
          <w:sz w:val="22"/>
          <w:lang w:val="es-ES_tradnl"/>
        </w:rPr>
        <w:t xml:space="preserve"> </w:t>
      </w:r>
      <w:r w:rsidR="00A97C93" w:rsidRPr="00631B40">
        <w:rPr>
          <w:rFonts w:ascii="Arial" w:eastAsia="Calibri" w:hAnsi="Arial" w:cs="Arial"/>
          <w:b/>
          <w:color w:val="000000" w:themeColor="text1"/>
          <w:sz w:val="22"/>
          <w:lang w:val="es-ES_tradnl"/>
        </w:rPr>
        <w:t xml:space="preserve">– </w:t>
      </w:r>
      <w:r w:rsidR="009B3163" w:rsidRPr="00631B40">
        <w:rPr>
          <w:rFonts w:ascii="Arial" w:eastAsia="Calibri" w:hAnsi="Arial" w:cs="Arial"/>
          <w:b/>
          <w:color w:val="000000" w:themeColor="text1"/>
          <w:sz w:val="22"/>
          <w:lang w:val="es-ES_tradnl"/>
        </w:rPr>
        <w:t>Ley 2020 de 2020</w:t>
      </w:r>
    </w:p>
    <w:p w14:paraId="26480898" w14:textId="77777777" w:rsidR="00B95C30" w:rsidRPr="00631B40" w:rsidRDefault="00B95C30" w:rsidP="00146AC2">
      <w:pPr>
        <w:jc w:val="both"/>
        <w:rPr>
          <w:rFonts w:ascii="Arial" w:eastAsia="Calibri" w:hAnsi="Arial" w:cs="Arial"/>
          <w:sz w:val="20"/>
          <w:szCs w:val="20"/>
          <w:lang w:val="es-ES_tradnl"/>
        </w:rPr>
      </w:pPr>
    </w:p>
    <w:p w14:paraId="197914E0" w14:textId="5346926C" w:rsidR="00D618F6" w:rsidRPr="00631B40" w:rsidRDefault="008326B3" w:rsidP="00146AC2">
      <w:pPr>
        <w:jc w:val="both"/>
        <w:rPr>
          <w:rFonts w:ascii="Arial" w:eastAsia="Calibri" w:hAnsi="Arial" w:cs="Arial"/>
          <w:bCs/>
          <w:sz w:val="20"/>
          <w:szCs w:val="20"/>
          <w:lang w:val="es-ES_tradnl"/>
        </w:rPr>
      </w:pPr>
      <w:r w:rsidRPr="00631B40">
        <w:rPr>
          <w:rFonts w:ascii="Arial" w:eastAsia="Calibri" w:hAnsi="Arial" w:cs="Arial"/>
          <w:bCs/>
          <w:color w:val="000000" w:themeColor="text1"/>
          <w:sz w:val="20"/>
          <w:szCs w:val="20"/>
          <w:lang w:val="es-ES_tradnl"/>
        </w:rPr>
        <w:t xml:space="preserve">La Ley 2020 de 2020 creó el </w:t>
      </w:r>
      <w:r w:rsidRPr="00631B40">
        <w:rPr>
          <w:rFonts w:ascii="Arial" w:eastAsia="Calibri" w:hAnsi="Arial" w:cs="Arial"/>
          <w:color w:val="000000"/>
          <w:sz w:val="20"/>
          <w:szCs w:val="20"/>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631B40">
        <w:rPr>
          <w:rFonts w:ascii="Arial" w:eastAsia="Calibri" w:hAnsi="Arial" w:cs="Arial"/>
          <w:i/>
          <w:iCs/>
          <w:color w:val="000000"/>
          <w:sz w:val="20"/>
          <w:szCs w:val="20"/>
          <w:lang w:val="es-ES_tradnl" w:eastAsia="en-GB"/>
        </w:rPr>
        <w:t>obra civil inconclusa</w:t>
      </w:r>
      <w:r w:rsidRPr="00631B40">
        <w:rPr>
          <w:rFonts w:ascii="Arial" w:eastAsia="Calibri" w:hAnsi="Arial" w:cs="Arial"/>
          <w:color w:val="000000"/>
          <w:sz w:val="20"/>
          <w:szCs w:val="20"/>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sidR="00D618F6" w:rsidRPr="00631B40">
        <w:rPr>
          <w:rFonts w:ascii="Arial" w:eastAsia="Calibri" w:hAnsi="Arial" w:cs="Arial"/>
          <w:bCs/>
          <w:sz w:val="20"/>
          <w:szCs w:val="20"/>
          <w:lang w:val="es-ES_tradnl"/>
        </w:rPr>
        <w:t xml:space="preserve">. </w:t>
      </w:r>
    </w:p>
    <w:p w14:paraId="1255AE59" w14:textId="77777777" w:rsidR="00013AA0" w:rsidRPr="00631B40" w:rsidRDefault="00013AA0" w:rsidP="00146AC2">
      <w:pPr>
        <w:jc w:val="right"/>
        <w:rPr>
          <w:rFonts w:ascii="Arial" w:eastAsia="Calibri" w:hAnsi="Arial" w:cs="Arial"/>
          <w:b/>
          <w:color w:val="000000" w:themeColor="text1"/>
          <w:sz w:val="20"/>
          <w:szCs w:val="20"/>
          <w:lang w:val="es-ES_tradnl"/>
        </w:rPr>
      </w:pPr>
    </w:p>
    <w:p w14:paraId="1E633DDD" w14:textId="01AE95D2" w:rsidR="00A15FE5" w:rsidRPr="00631B40" w:rsidRDefault="00013AA0" w:rsidP="00146AC2">
      <w:pPr>
        <w:jc w:val="both"/>
        <w:rPr>
          <w:rFonts w:ascii="Arial" w:eastAsia="Calibri" w:hAnsi="Arial" w:cs="Arial"/>
          <w:sz w:val="20"/>
          <w:szCs w:val="20"/>
          <w:lang w:val="es-ES_tradnl"/>
        </w:rPr>
      </w:pPr>
      <w:r w:rsidRPr="00631B40">
        <w:rPr>
          <w:rFonts w:ascii="Arial" w:eastAsia="Calibri" w:hAnsi="Arial" w:cs="Arial"/>
          <w:b/>
          <w:sz w:val="22"/>
          <w:lang w:val="es-ES_tradnl"/>
        </w:rPr>
        <w:t xml:space="preserve">REGISTRO NACIONAL DE OBRAS CIVILES INCONCLUSAS </w:t>
      </w:r>
      <w:r w:rsidR="00FE24F4" w:rsidRPr="00631B40">
        <w:rPr>
          <w:rFonts w:ascii="Arial" w:eastAsia="Calibri" w:hAnsi="Arial" w:cs="Arial"/>
          <w:b/>
          <w:color w:val="000000" w:themeColor="text1"/>
          <w:sz w:val="22"/>
          <w:lang w:val="es-ES_tradnl"/>
        </w:rPr>
        <w:t>–</w:t>
      </w:r>
      <w:r w:rsidRPr="00631B40">
        <w:rPr>
          <w:rFonts w:ascii="Arial" w:eastAsia="Calibri" w:hAnsi="Arial" w:cs="Arial"/>
          <w:b/>
          <w:sz w:val="22"/>
          <w:lang w:val="es-ES_tradnl"/>
        </w:rPr>
        <w:t xml:space="preserve"> Dirección y coordinación </w:t>
      </w:r>
    </w:p>
    <w:p w14:paraId="58AB0598" w14:textId="77777777" w:rsidR="00A15FE5" w:rsidRPr="00631B40" w:rsidRDefault="00A15FE5" w:rsidP="00146AC2">
      <w:pPr>
        <w:jc w:val="both"/>
        <w:rPr>
          <w:rFonts w:ascii="Arial" w:eastAsia="Calibri" w:hAnsi="Arial" w:cs="Arial"/>
          <w:sz w:val="20"/>
          <w:szCs w:val="20"/>
          <w:lang w:val="es-ES_tradnl"/>
        </w:rPr>
      </w:pPr>
    </w:p>
    <w:p w14:paraId="621B7697" w14:textId="0E6F5A14" w:rsidR="00146AC2" w:rsidRPr="00146AC2" w:rsidRDefault="00146AC2" w:rsidP="00146AC2">
      <w:pPr>
        <w:tabs>
          <w:tab w:val="left" w:pos="0"/>
        </w:tabs>
        <w:jc w:val="both"/>
        <w:rPr>
          <w:rFonts w:ascii="Arial" w:eastAsia="Calibri" w:hAnsi="Arial" w:cs="Arial"/>
          <w:color w:val="000000"/>
          <w:sz w:val="20"/>
          <w:szCs w:val="20"/>
          <w:lang w:val="es-ES_tradnl" w:eastAsia="en-GB"/>
        </w:rPr>
      </w:pPr>
      <w:r w:rsidRPr="00146AC2">
        <w:rPr>
          <w:rFonts w:ascii="Arial" w:eastAsia="Calibri" w:hAnsi="Arial" w:cs="Arial"/>
          <w:color w:val="000000"/>
          <w:sz w:val="20"/>
          <w:szCs w:val="20"/>
          <w:lang w:val="es-ES_tradnl" w:eastAsia="en-GB"/>
        </w:rPr>
        <w:t xml:space="preserve">De conformidad con el artículo 3 de la Ley 2020 de 2020, el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 </w:t>
      </w:r>
    </w:p>
    <w:p w14:paraId="60DF7932" w14:textId="77777777" w:rsidR="00146AC2" w:rsidRPr="00146AC2" w:rsidRDefault="00146AC2" w:rsidP="00146AC2">
      <w:pPr>
        <w:tabs>
          <w:tab w:val="left" w:pos="0"/>
        </w:tabs>
        <w:jc w:val="both"/>
        <w:rPr>
          <w:rFonts w:ascii="Arial" w:eastAsia="Calibri" w:hAnsi="Arial" w:cs="Arial"/>
          <w:color w:val="000000"/>
          <w:sz w:val="20"/>
          <w:szCs w:val="20"/>
          <w:lang w:val="es-ES_tradnl" w:eastAsia="en-GB"/>
        </w:rPr>
      </w:pPr>
    </w:p>
    <w:p w14:paraId="419C6D8E" w14:textId="2AD14298" w:rsidR="00D618F6" w:rsidRPr="00146AC2" w:rsidRDefault="00146AC2" w:rsidP="00146AC2">
      <w:pPr>
        <w:jc w:val="both"/>
        <w:rPr>
          <w:rFonts w:ascii="Arial" w:eastAsia="Calibri" w:hAnsi="Arial" w:cs="Arial"/>
          <w:sz w:val="20"/>
          <w:szCs w:val="20"/>
          <w:lang w:val="es-ES_tradnl"/>
        </w:rPr>
      </w:pPr>
      <w:r w:rsidRPr="00146AC2">
        <w:rPr>
          <w:rFonts w:ascii="Arial" w:eastAsia="Calibri" w:hAnsi="Arial" w:cs="Arial"/>
          <w:color w:val="000000"/>
          <w:sz w:val="20"/>
          <w:szCs w:val="20"/>
          <w:lang w:val="es-ES_tradnl" w:eastAsia="en-GB"/>
        </w:rPr>
        <w:t>Asimismo, la información de este</w:t>
      </w:r>
      <w:r w:rsidRPr="00146AC2">
        <w:rPr>
          <w:rFonts w:ascii="Arial" w:hAnsi="Arial" w:cs="Arial"/>
          <w:color w:val="000000" w:themeColor="text1"/>
          <w:sz w:val="20"/>
          <w:szCs w:val="20"/>
          <w:lang w:val="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p>
    <w:p w14:paraId="0156F429" w14:textId="77777777" w:rsidR="00E05FD6" w:rsidRPr="00146AC2" w:rsidRDefault="00E05FD6" w:rsidP="00146AC2">
      <w:pPr>
        <w:jc w:val="both"/>
        <w:rPr>
          <w:rFonts w:ascii="Arial" w:eastAsia="Calibri" w:hAnsi="Arial" w:cs="Arial"/>
          <w:sz w:val="20"/>
          <w:szCs w:val="20"/>
          <w:lang w:val="es-ES_tradnl"/>
        </w:rPr>
      </w:pPr>
    </w:p>
    <w:p w14:paraId="39589435" w14:textId="66408A7E" w:rsidR="002C11FA" w:rsidRPr="00146AC2" w:rsidRDefault="00A77D21" w:rsidP="00146AC2">
      <w:pPr>
        <w:jc w:val="both"/>
        <w:rPr>
          <w:rFonts w:ascii="Arial" w:eastAsia="Calibri" w:hAnsi="Arial" w:cs="Arial"/>
          <w:b/>
          <w:sz w:val="22"/>
          <w:szCs w:val="22"/>
          <w:lang w:val="es-ES_tradnl"/>
        </w:rPr>
      </w:pPr>
      <w:r w:rsidRPr="00146AC2">
        <w:rPr>
          <w:rFonts w:ascii="Arial" w:eastAsia="Calibri" w:hAnsi="Arial" w:cs="Arial"/>
          <w:b/>
          <w:sz w:val="22"/>
          <w:szCs w:val="22"/>
          <w:lang w:val="es-ES_tradnl"/>
        </w:rPr>
        <w:t xml:space="preserve">REGISTRO NACIONAL DE OBRAS CIVILES INCONCLUSAS </w:t>
      </w:r>
      <w:r w:rsidRPr="00146AC2">
        <w:rPr>
          <w:rFonts w:ascii="Arial" w:eastAsia="Calibri" w:hAnsi="Arial" w:cs="Arial"/>
          <w:b/>
          <w:color w:val="000000" w:themeColor="text1"/>
          <w:sz w:val="22"/>
          <w:szCs w:val="22"/>
          <w:lang w:val="es-ES_tradnl"/>
        </w:rPr>
        <w:t>–</w:t>
      </w:r>
      <w:r w:rsidRPr="00146AC2">
        <w:rPr>
          <w:rFonts w:ascii="Arial" w:eastAsia="Calibri" w:hAnsi="Arial" w:cs="Arial"/>
          <w:b/>
          <w:sz w:val="22"/>
          <w:szCs w:val="22"/>
          <w:lang w:val="es-ES_tradnl"/>
        </w:rPr>
        <w:t xml:space="preserve"> </w:t>
      </w:r>
      <w:r w:rsidR="00EC36B1" w:rsidRPr="00146AC2">
        <w:rPr>
          <w:rFonts w:ascii="Arial" w:eastAsia="Calibri" w:hAnsi="Arial" w:cs="Arial"/>
          <w:b/>
          <w:sz w:val="22"/>
          <w:szCs w:val="22"/>
          <w:lang w:val="es-ES_tradnl"/>
        </w:rPr>
        <w:t xml:space="preserve">Reporte de información </w:t>
      </w:r>
      <w:r w:rsidR="00477A7D" w:rsidRPr="00146AC2">
        <w:rPr>
          <w:rFonts w:ascii="Arial" w:eastAsia="Calibri" w:hAnsi="Arial" w:cs="Arial"/>
          <w:b/>
          <w:color w:val="000000" w:themeColor="text1"/>
          <w:sz w:val="22"/>
          <w:szCs w:val="22"/>
          <w:lang w:val="es-ES_tradnl"/>
        </w:rPr>
        <w:t>– Registro especial</w:t>
      </w:r>
    </w:p>
    <w:p w14:paraId="5AB3437B" w14:textId="77777777" w:rsidR="00EC36B1" w:rsidRPr="00146AC2" w:rsidRDefault="00EC36B1" w:rsidP="00146AC2">
      <w:pPr>
        <w:jc w:val="both"/>
        <w:rPr>
          <w:rFonts w:ascii="Arial" w:eastAsia="Calibri" w:hAnsi="Arial" w:cs="Arial"/>
          <w:b/>
          <w:sz w:val="20"/>
          <w:szCs w:val="20"/>
          <w:lang w:val="es-ES_tradnl"/>
        </w:rPr>
      </w:pPr>
    </w:p>
    <w:p w14:paraId="3C51BEEC" w14:textId="77777777" w:rsidR="00146AC2" w:rsidRPr="00146AC2" w:rsidRDefault="00146AC2" w:rsidP="00146AC2">
      <w:pPr>
        <w:tabs>
          <w:tab w:val="left" w:pos="0"/>
        </w:tabs>
        <w:jc w:val="both"/>
        <w:rPr>
          <w:rFonts w:ascii="Arial" w:eastAsia="Calibri" w:hAnsi="Arial" w:cs="Arial"/>
          <w:color w:val="000000"/>
          <w:sz w:val="20"/>
          <w:szCs w:val="20"/>
          <w:lang w:val="es-ES_tradnl" w:eastAsia="en-GB"/>
        </w:rPr>
      </w:pPr>
      <w:r w:rsidRPr="00146AC2">
        <w:rPr>
          <w:rFonts w:ascii="Arial" w:eastAsia="Calibri" w:hAnsi="Arial" w:cs="Arial"/>
          <w:color w:val="000000"/>
          <w:sz w:val="20"/>
          <w:szCs w:val="20"/>
          <w:lang w:val="es-ES_tradnl" w:eastAsia="en-GB"/>
        </w:rPr>
        <w:t xml:space="preserve">Respecto al contenido del Registro Nacional de Obras Civiles Inconclusas, el artículo 4 de la Ley 2020 de 2020 determina la información mínima que debe reportarse por las entidades públicas. Entre otros elementos,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146AC2">
        <w:rPr>
          <w:rFonts w:ascii="Arial" w:eastAsiaTheme="minorHAnsi" w:hAnsi="Arial" w:cs="Arial"/>
          <w:sz w:val="20"/>
          <w:szCs w:val="20"/>
          <w:lang w:val="es-ES_tradnl" w:eastAsia="en-US"/>
        </w:rPr>
        <w:t>informe final presentado por el interventor del proyecto y la demás información que establezca la Contraloría General de la República.</w:t>
      </w:r>
      <w:r w:rsidRPr="00146AC2">
        <w:rPr>
          <w:rFonts w:ascii="Arial" w:eastAsia="Calibri" w:hAnsi="Arial" w:cs="Arial"/>
          <w:color w:val="000000"/>
          <w:sz w:val="20"/>
          <w:szCs w:val="20"/>
          <w:lang w:val="es-ES_tradnl" w:eastAsia="en-GB"/>
        </w:rPr>
        <w:t xml:space="preserve"> </w:t>
      </w:r>
    </w:p>
    <w:p w14:paraId="1463919E" w14:textId="59C91533" w:rsidR="00D618F6" w:rsidRDefault="00146AC2" w:rsidP="00146AC2">
      <w:pPr>
        <w:jc w:val="both"/>
        <w:rPr>
          <w:rFonts w:ascii="Arial" w:eastAsia="Calibri" w:hAnsi="Arial" w:cs="Arial"/>
          <w:sz w:val="20"/>
          <w:szCs w:val="20"/>
          <w:lang w:val="es-ES_tradnl"/>
        </w:rPr>
      </w:pPr>
      <w:r w:rsidRPr="00146AC2">
        <w:rPr>
          <w:rFonts w:ascii="Arial" w:eastAsia="Calibri" w:hAnsi="Arial" w:cs="Arial"/>
          <w:sz w:val="20"/>
          <w:szCs w:val="20"/>
          <w:lang w:val="es-ES_tradnl"/>
        </w:rPr>
        <w:t>[…]</w:t>
      </w:r>
    </w:p>
    <w:p w14:paraId="123F29DC" w14:textId="77777777" w:rsidR="009F76B5" w:rsidRPr="00146AC2" w:rsidRDefault="009F76B5" w:rsidP="00146AC2">
      <w:pPr>
        <w:jc w:val="both"/>
        <w:rPr>
          <w:rFonts w:ascii="Arial" w:eastAsia="Calibri" w:hAnsi="Arial" w:cs="Arial"/>
          <w:sz w:val="20"/>
          <w:szCs w:val="20"/>
          <w:lang w:val="es-ES_tradnl"/>
        </w:rPr>
      </w:pPr>
    </w:p>
    <w:p w14:paraId="76E7BC71" w14:textId="1D033127" w:rsidR="00D618F6" w:rsidRPr="00146AC2" w:rsidRDefault="00146AC2" w:rsidP="00146AC2">
      <w:pPr>
        <w:tabs>
          <w:tab w:val="left" w:pos="1073"/>
        </w:tabs>
        <w:jc w:val="both"/>
        <w:rPr>
          <w:rFonts w:ascii="Arial" w:eastAsia="Calibri" w:hAnsi="Arial" w:cs="Arial"/>
          <w:color w:val="000000"/>
          <w:sz w:val="20"/>
          <w:szCs w:val="20"/>
          <w:lang w:val="es-ES_tradnl" w:eastAsia="en-GB"/>
        </w:rPr>
      </w:pPr>
      <w:r w:rsidRPr="00146AC2">
        <w:rPr>
          <w:rFonts w:ascii="Arial" w:eastAsia="Calibri" w:hAnsi="Arial" w:cs="Arial"/>
          <w:color w:val="000000"/>
          <w:sz w:val="20"/>
          <w:szCs w:val="20"/>
          <w:lang w:val="es-ES_tradnl" w:eastAsia="en-GB"/>
        </w:rPr>
        <w:t xml:space="preserve">Igualmente, conforme al artículo 15 </w:t>
      </w:r>
      <w:r w:rsidRPr="00146AC2">
        <w:rPr>
          <w:rFonts w:ascii="Arial" w:eastAsia="Calibri" w:hAnsi="Arial" w:cs="Arial"/>
          <w:i/>
          <w:iCs/>
          <w:color w:val="000000"/>
          <w:sz w:val="20"/>
          <w:szCs w:val="20"/>
          <w:lang w:val="es-ES_tradnl" w:eastAsia="en-GB"/>
        </w:rPr>
        <w:t>ibídem</w:t>
      </w:r>
      <w:r w:rsidRPr="00146AC2">
        <w:rPr>
          <w:rFonts w:ascii="Arial" w:eastAsia="Calibri" w:hAnsi="Arial" w:cs="Arial"/>
          <w:color w:val="000000"/>
          <w:sz w:val="20"/>
          <w:szCs w:val="20"/>
          <w:lang w:val="es-ES_tradnl" w:eastAsia="en-GB"/>
        </w:rPr>
        <w:t xml:space="preserve"> se incluirán en el Registro Nacional de Obras Civiles Inconclusas, las obras civiles ya terminadas que no se encuentren en funcionamiento. Para tales </w:t>
      </w:r>
      <w:r w:rsidRPr="00146AC2">
        <w:rPr>
          <w:rFonts w:ascii="Arial" w:eastAsia="Calibri" w:hAnsi="Arial" w:cs="Arial"/>
          <w:color w:val="000000"/>
          <w:sz w:val="20"/>
          <w:szCs w:val="20"/>
          <w:lang w:val="es-ES_tradnl" w:eastAsia="en-GB"/>
        </w:rPr>
        <w:lastRenderedPageBreak/>
        <w:t>efectos, la Contraloría General de la República establecerá los criterios y el término para su incorporación.</w:t>
      </w:r>
    </w:p>
    <w:p w14:paraId="1E8172CC" w14:textId="77777777" w:rsidR="00146AC2" w:rsidRPr="00146AC2" w:rsidRDefault="00146AC2" w:rsidP="00146AC2">
      <w:pPr>
        <w:tabs>
          <w:tab w:val="left" w:pos="1073"/>
        </w:tabs>
        <w:jc w:val="both"/>
        <w:rPr>
          <w:rFonts w:ascii="Arial" w:eastAsia="Calibri" w:hAnsi="Arial" w:cs="Arial"/>
          <w:sz w:val="20"/>
          <w:szCs w:val="20"/>
          <w:lang w:val="es-ES_tradnl"/>
        </w:rPr>
      </w:pPr>
    </w:p>
    <w:p w14:paraId="3523B64B" w14:textId="7F02DDCA" w:rsidR="0076339C" w:rsidRPr="00146AC2" w:rsidRDefault="0076339C" w:rsidP="00146AC2">
      <w:pPr>
        <w:jc w:val="both"/>
        <w:rPr>
          <w:rFonts w:ascii="Arial" w:eastAsia="Calibri" w:hAnsi="Arial" w:cs="Arial"/>
          <w:b/>
          <w:sz w:val="22"/>
          <w:szCs w:val="22"/>
          <w:lang w:val="es-ES_tradnl"/>
        </w:rPr>
      </w:pPr>
      <w:r w:rsidRPr="00146AC2">
        <w:rPr>
          <w:rFonts w:ascii="Arial" w:eastAsia="Calibri" w:hAnsi="Arial" w:cs="Arial"/>
          <w:b/>
          <w:sz w:val="22"/>
          <w:szCs w:val="22"/>
          <w:lang w:val="es-ES_tradnl"/>
        </w:rPr>
        <w:t xml:space="preserve">REGISTRO NACIONAL DE OBRAS CIVILES INCONCLUSAS </w:t>
      </w:r>
      <w:r w:rsidRPr="00146AC2">
        <w:rPr>
          <w:rFonts w:ascii="Arial" w:eastAsia="Calibri" w:hAnsi="Arial" w:cs="Arial"/>
          <w:b/>
          <w:color w:val="000000" w:themeColor="text1"/>
          <w:sz w:val="22"/>
          <w:szCs w:val="22"/>
          <w:lang w:val="es-ES_tradnl"/>
        </w:rPr>
        <w:t>–</w:t>
      </w:r>
      <w:r w:rsidRPr="00146AC2">
        <w:rPr>
          <w:rFonts w:ascii="Arial" w:eastAsia="Calibri" w:hAnsi="Arial" w:cs="Arial"/>
          <w:b/>
          <w:sz w:val="22"/>
          <w:szCs w:val="22"/>
          <w:lang w:val="es-ES_tradnl"/>
        </w:rPr>
        <w:t xml:space="preserve"> deber de verificación </w:t>
      </w:r>
      <w:r w:rsidR="006B744B" w:rsidRPr="00146AC2">
        <w:rPr>
          <w:rFonts w:ascii="Arial" w:eastAsia="Calibri" w:hAnsi="Arial" w:cs="Arial"/>
          <w:b/>
          <w:color w:val="000000" w:themeColor="text1"/>
          <w:sz w:val="22"/>
          <w:szCs w:val="22"/>
          <w:lang w:val="es-ES_tradnl"/>
        </w:rPr>
        <w:t xml:space="preserve">– Discrecionalidad </w:t>
      </w:r>
    </w:p>
    <w:p w14:paraId="0598726B" w14:textId="77777777" w:rsidR="00F63107" w:rsidRPr="00146AC2" w:rsidRDefault="00F63107" w:rsidP="00146AC2">
      <w:pPr>
        <w:jc w:val="both"/>
        <w:rPr>
          <w:rFonts w:ascii="Arial" w:eastAsia="Calibri" w:hAnsi="Arial" w:cs="Arial"/>
          <w:sz w:val="20"/>
          <w:szCs w:val="20"/>
          <w:lang w:val="es-ES_tradnl"/>
        </w:rPr>
      </w:pPr>
    </w:p>
    <w:p w14:paraId="1F8CFC58" w14:textId="01C42029" w:rsidR="00E05FD6" w:rsidRPr="00146AC2" w:rsidRDefault="00146AC2" w:rsidP="00146AC2">
      <w:pPr>
        <w:jc w:val="both"/>
        <w:rPr>
          <w:rFonts w:ascii="Arial" w:eastAsia="Calibri" w:hAnsi="Arial" w:cs="Arial"/>
          <w:sz w:val="20"/>
          <w:szCs w:val="20"/>
          <w:lang w:val="es-ES_tradnl"/>
        </w:rPr>
      </w:pPr>
      <w:r w:rsidRPr="00146AC2">
        <w:rPr>
          <w:rFonts w:ascii="Arial" w:eastAsia="Calibri" w:hAnsi="Arial" w:cs="Arial"/>
          <w:color w:val="000000"/>
          <w:sz w:val="20"/>
          <w:szCs w:val="20"/>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146AC2">
        <w:rPr>
          <w:rFonts w:ascii="Arial" w:eastAsia="Calibri" w:hAnsi="Arial" w:cs="Arial"/>
          <w:i/>
          <w:iCs/>
          <w:color w:val="000000"/>
          <w:sz w:val="20"/>
          <w:szCs w:val="20"/>
          <w:lang w:val="es-ES_tradnl" w:eastAsia="en-GB"/>
        </w:rPr>
        <w:t>consultar</w:t>
      </w:r>
      <w:r w:rsidRPr="00146AC2">
        <w:rPr>
          <w:rFonts w:ascii="Arial" w:eastAsia="Calibri" w:hAnsi="Arial" w:cs="Arial"/>
          <w:color w:val="000000"/>
          <w:sz w:val="20"/>
          <w:szCs w:val="20"/>
          <w:lang w:val="es-ES_tradnl" w:eastAsia="en-GB"/>
        </w:rPr>
        <w:t xml:space="preserve"> y </w:t>
      </w:r>
      <w:r w:rsidRPr="00146AC2">
        <w:rPr>
          <w:rFonts w:ascii="Arial" w:eastAsia="Calibri" w:hAnsi="Arial" w:cs="Arial"/>
          <w:i/>
          <w:iCs/>
          <w:color w:val="000000"/>
          <w:sz w:val="20"/>
          <w:szCs w:val="20"/>
          <w:lang w:val="es-ES_tradnl" w:eastAsia="en-GB"/>
        </w:rPr>
        <w:t>analizar</w:t>
      </w:r>
      <w:r w:rsidRPr="00146AC2">
        <w:rPr>
          <w:rFonts w:ascii="Arial" w:eastAsia="Calibri" w:hAnsi="Arial" w:cs="Arial"/>
          <w:color w:val="000000"/>
          <w:sz w:val="20"/>
          <w:szCs w:val="20"/>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w:t>
      </w:r>
      <w:r w:rsidR="006B744B" w:rsidRPr="00146AC2">
        <w:rPr>
          <w:rFonts w:ascii="Arial" w:eastAsia="Calibri" w:hAnsi="Arial" w:cs="Arial"/>
          <w:sz w:val="20"/>
          <w:szCs w:val="20"/>
          <w:lang w:val="es-ES_tradnl"/>
        </w:rPr>
        <w:t xml:space="preserve"> </w:t>
      </w:r>
    </w:p>
    <w:p w14:paraId="6C80196E" w14:textId="095C7884" w:rsidR="006B744B" w:rsidRPr="00146AC2" w:rsidRDefault="006B744B" w:rsidP="00146AC2">
      <w:pPr>
        <w:jc w:val="both"/>
        <w:rPr>
          <w:rFonts w:ascii="Arial" w:eastAsia="Calibri" w:hAnsi="Arial" w:cs="Arial"/>
          <w:sz w:val="20"/>
          <w:szCs w:val="20"/>
          <w:lang w:val="es-ES_tradnl"/>
        </w:rPr>
      </w:pPr>
    </w:p>
    <w:p w14:paraId="326E09FF" w14:textId="4F0791AC" w:rsidR="00D618F6" w:rsidRPr="00146AC2" w:rsidRDefault="006B744B" w:rsidP="00146AC2">
      <w:pPr>
        <w:jc w:val="both"/>
        <w:rPr>
          <w:rFonts w:ascii="Arial" w:eastAsia="Calibri" w:hAnsi="Arial" w:cs="Arial"/>
          <w:sz w:val="20"/>
          <w:szCs w:val="20"/>
          <w:lang w:val="es-ES_tradnl"/>
        </w:rPr>
      </w:pPr>
      <w:r w:rsidRPr="00146AC2">
        <w:rPr>
          <w:rFonts w:ascii="Arial" w:eastAsia="Calibri" w:hAnsi="Arial" w:cs="Arial"/>
          <w:sz w:val="20"/>
          <w:szCs w:val="20"/>
          <w:lang w:val="es-ES_tradnl"/>
        </w:rPr>
        <w:t xml:space="preserve">[…] </w:t>
      </w:r>
      <w:r w:rsidR="00146AC2" w:rsidRPr="00146AC2">
        <w:rPr>
          <w:rFonts w:ascii="Arial" w:hAnsi="Arial" w:cs="Arial"/>
          <w:color w:val="000000" w:themeColor="text1"/>
          <w:sz w:val="20"/>
          <w:szCs w:val="20"/>
          <w:lang w:val="es-ES_tradnl"/>
        </w:rPr>
        <w:t>como las entidades estatales cuentan con discrecionalidad para determinar los criterios de calificación, corresponde a estas definir, en los pliegos de condiciones o documentos equivalentes, los factores de asignación de puntaje y la forma en que se realizará la valoración de las anotaciones vigentes en el Registro Nacional de Obras Civiles Inconclusas al momento de evaluar las ofertas, conforme a los parámetros del artículo 6 de la Ley 2020 de 2020. Lo anterior, teniendo en cuenta que la norma no restringió a una metodología específica el análisis y la valoración de estas anotaciones.</w:t>
      </w:r>
      <w:r w:rsidR="00D618F6" w:rsidRPr="00146AC2">
        <w:rPr>
          <w:rFonts w:ascii="Arial" w:eastAsia="Calibri" w:hAnsi="Arial" w:cs="Arial"/>
          <w:sz w:val="20"/>
          <w:szCs w:val="20"/>
          <w:lang w:val="es-ES_tradnl"/>
        </w:rPr>
        <w:t xml:space="preserve"> </w:t>
      </w:r>
    </w:p>
    <w:p w14:paraId="02814AEA" w14:textId="77777777" w:rsidR="0076339C" w:rsidRPr="00146AC2" w:rsidRDefault="0076339C" w:rsidP="00146AC2">
      <w:pPr>
        <w:tabs>
          <w:tab w:val="left" w:pos="1073"/>
        </w:tabs>
        <w:jc w:val="both"/>
        <w:rPr>
          <w:rFonts w:ascii="Arial" w:eastAsia="Calibri" w:hAnsi="Arial" w:cs="Arial"/>
          <w:b/>
          <w:sz w:val="20"/>
          <w:szCs w:val="20"/>
          <w:lang w:val="es-ES_tradnl"/>
        </w:rPr>
      </w:pPr>
    </w:p>
    <w:p w14:paraId="120D5747" w14:textId="7E4C555C" w:rsidR="00AF3247" w:rsidRPr="00146AC2" w:rsidRDefault="005F1910" w:rsidP="00146AC2">
      <w:pPr>
        <w:jc w:val="both"/>
        <w:rPr>
          <w:rFonts w:ascii="Arial" w:eastAsia="Calibri" w:hAnsi="Arial" w:cs="Arial"/>
          <w:b/>
          <w:sz w:val="22"/>
          <w:szCs w:val="22"/>
          <w:lang w:val="es-ES_tradnl"/>
        </w:rPr>
      </w:pPr>
      <w:r w:rsidRPr="00146AC2">
        <w:rPr>
          <w:rFonts w:ascii="Arial" w:eastAsia="Calibri" w:hAnsi="Arial" w:cs="Arial"/>
          <w:b/>
          <w:sz w:val="22"/>
          <w:szCs w:val="22"/>
          <w:lang w:val="es-ES_tradnl"/>
        </w:rPr>
        <w:t xml:space="preserve">LEY 2020 DE 2020 – Artículo 6 – Entidades exceptuadas – </w:t>
      </w:r>
      <w:r w:rsidR="00A84541" w:rsidRPr="00146AC2">
        <w:rPr>
          <w:rFonts w:ascii="Arial" w:eastAsia="Calibri" w:hAnsi="Arial" w:cs="Arial"/>
          <w:b/>
          <w:sz w:val="22"/>
          <w:szCs w:val="22"/>
          <w:lang w:val="es-ES_tradnl"/>
        </w:rPr>
        <w:t>Inaplicable – Artículo 5 de la Ley 1150 de 2007</w:t>
      </w:r>
    </w:p>
    <w:p w14:paraId="5173ADC5" w14:textId="2A54D0D7" w:rsidR="00A84541" w:rsidRPr="00146AC2" w:rsidRDefault="00A84541" w:rsidP="00146AC2">
      <w:pPr>
        <w:jc w:val="both"/>
        <w:rPr>
          <w:rFonts w:ascii="Arial" w:eastAsia="Calibri" w:hAnsi="Arial" w:cs="Arial"/>
          <w:b/>
          <w:sz w:val="20"/>
          <w:szCs w:val="20"/>
          <w:lang w:val="es-ES_tradnl"/>
        </w:rPr>
      </w:pPr>
    </w:p>
    <w:p w14:paraId="3D51C413" w14:textId="272FB99C" w:rsidR="00A84541" w:rsidRPr="00146AC2" w:rsidRDefault="00A84541" w:rsidP="00146AC2">
      <w:pPr>
        <w:jc w:val="both"/>
        <w:rPr>
          <w:rFonts w:ascii="Arial" w:eastAsia="Calibri" w:hAnsi="Arial" w:cs="Arial"/>
          <w:sz w:val="20"/>
          <w:szCs w:val="20"/>
          <w:lang w:val="es-ES_tradnl"/>
        </w:rPr>
      </w:pPr>
      <w:r w:rsidRPr="00146AC2">
        <w:rPr>
          <w:rFonts w:ascii="Arial" w:eastAsia="Calibri" w:hAnsi="Arial" w:cs="Arial"/>
          <w:sz w:val="20"/>
          <w:szCs w:val="20"/>
          <w:lang w:val="es-ES_tradnl"/>
        </w:rPr>
        <w:t xml:space="preserve">[…] </w:t>
      </w:r>
      <w:r w:rsidR="00146AC2" w:rsidRPr="00146AC2">
        <w:rPr>
          <w:rFonts w:ascii="Arial" w:hAnsi="Arial" w:cs="Arial"/>
          <w:bCs/>
          <w:color w:val="000000" w:themeColor="text1"/>
          <w:sz w:val="20"/>
          <w:szCs w:val="20"/>
          <w:lang w:val="es-ES_tradnl"/>
        </w:rPr>
        <w:t>A juicio de esta Subdirección el artículo 6 de la Ley 2020 de 2020 solo aplica obligatoriamente en aquellos procedimientos de selección donde rija el artículo 5 de la Ley 1150 de 2007, esto es, frente a los sometidos al EGCAP, por lo que no aplicará de forma obligatoria en aquellos de las entidades exceptuadas de dicho estatuto</w:t>
      </w:r>
      <w:r w:rsidRPr="00146AC2">
        <w:rPr>
          <w:rFonts w:ascii="Arial" w:eastAsia="Calibri" w:hAnsi="Arial" w:cs="Arial"/>
          <w:sz w:val="20"/>
          <w:szCs w:val="20"/>
          <w:lang w:val="es-ES_tradnl"/>
        </w:rPr>
        <w:t xml:space="preserve"> […]</w:t>
      </w:r>
    </w:p>
    <w:p w14:paraId="2B05E95A" w14:textId="1C3598B8" w:rsidR="00A84541" w:rsidRDefault="00A84541" w:rsidP="00146AC2">
      <w:pPr>
        <w:jc w:val="both"/>
        <w:rPr>
          <w:rFonts w:ascii="Arial" w:eastAsia="Calibri" w:hAnsi="Arial" w:cs="Arial"/>
          <w:sz w:val="20"/>
          <w:szCs w:val="20"/>
          <w:lang w:val="es-ES_tradnl"/>
        </w:rPr>
      </w:pPr>
      <w:r w:rsidRPr="00146AC2">
        <w:rPr>
          <w:rFonts w:ascii="Arial" w:eastAsia="Calibri" w:hAnsi="Arial" w:cs="Arial"/>
          <w:sz w:val="20"/>
          <w:szCs w:val="20"/>
          <w:lang w:val="es-ES_tradnl"/>
        </w:rPr>
        <w:t>[…]</w:t>
      </w:r>
    </w:p>
    <w:p w14:paraId="4F307C5F" w14:textId="77777777" w:rsidR="009F76B5" w:rsidRPr="00146AC2" w:rsidRDefault="009F76B5" w:rsidP="00146AC2">
      <w:pPr>
        <w:jc w:val="both"/>
        <w:rPr>
          <w:rFonts w:ascii="Arial" w:eastAsia="Calibri" w:hAnsi="Arial" w:cs="Arial"/>
          <w:sz w:val="20"/>
          <w:szCs w:val="20"/>
          <w:lang w:val="es-ES_tradnl"/>
        </w:rPr>
      </w:pPr>
    </w:p>
    <w:p w14:paraId="12DC882C" w14:textId="40DD0EE8" w:rsidR="00A84541" w:rsidRPr="00146AC2" w:rsidRDefault="00A84541" w:rsidP="00146AC2">
      <w:pPr>
        <w:jc w:val="both"/>
        <w:rPr>
          <w:rFonts w:ascii="Arial" w:eastAsia="Calibri" w:hAnsi="Arial" w:cs="Arial"/>
          <w:sz w:val="20"/>
          <w:szCs w:val="20"/>
          <w:lang w:val="es-ES_tradnl"/>
        </w:rPr>
      </w:pPr>
      <w:r w:rsidRPr="00146AC2">
        <w:rPr>
          <w:rFonts w:ascii="Arial" w:eastAsia="Calibri" w:hAnsi="Arial" w:cs="Arial"/>
          <w:i/>
          <w:iCs/>
          <w:sz w:val="20"/>
          <w:szCs w:val="20"/>
          <w:lang w:val="es-ES_tradnl"/>
        </w:rPr>
        <w:t>i)</w:t>
      </w:r>
      <w:r w:rsidRPr="00146AC2">
        <w:rPr>
          <w:rFonts w:ascii="Arial" w:eastAsia="Calibri" w:hAnsi="Arial" w:cs="Arial"/>
          <w:sz w:val="20"/>
          <w:szCs w:val="20"/>
          <w:lang w:val="es-ES_tradnl"/>
        </w:rPr>
        <w:t xml:space="preserve"> </w:t>
      </w:r>
      <w:r w:rsidR="00146AC2" w:rsidRPr="00146AC2">
        <w:rPr>
          <w:rFonts w:ascii="Arial" w:hAnsi="Arial" w:cs="Arial"/>
          <w:bCs/>
          <w:color w:val="000000" w:themeColor="text1"/>
          <w:sz w:val="20"/>
          <w:szCs w:val="20"/>
          <w:lang w:val="es-ES_tradnl"/>
        </w:rPr>
        <w:t>El primero y principal argumento que fundamenta la conclusión indicada radica en la remisión expresa que realiza el artículo 6 de la Ley 2020 al artículo 5 de la Ley 1150 de 2007, para concretar su contenido regulativo. En este sentido, cuando la disposición señala que en los procesos de selección objetiva de contratistas de obra e interventores se tendrán en cuenta las anotaciones vigentes en el registro para evaluar los factores de ponderación de calidad, establecidos en el literal a) del artículo 5° de la Ley 1150 de 2007, está remitiendo a una disposición, cuyos destinatarios son las entidades regidas por el Estatuto General de Contratación de la Administración Pública. Teniendo en cuenta lo anterior, la consecuencia jurídica de la disposición únicamente regiría en los procedimientos de selección donde aplique el artículo 5 de la Ley 1150 de 2007. Por ello, las entidades exceptuadas, al no ser destinatarias de las reglas establecidas en el artículo 5 de la Ley 1150 de 2007, tampoco lo serían del artículo 6 de la Ley 2020.</w:t>
      </w:r>
    </w:p>
    <w:p w14:paraId="7408BD2D" w14:textId="122024D4" w:rsidR="00AF3247" w:rsidRDefault="0043688C" w:rsidP="00146AC2">
      <w:pPr>
        <w:jc w:val="both"/>
        <w:rPr>
          <w:rFonts w:ascii="Arial" w:eastAsia="Calibri" w:hAnsi="Arial" w:cs="Arial"/>
          <w:bCs/>
          <w:color w:val="000000" w:themeColor="text1"/>
          <w:sz w:val="20"/>
          <w:szCs w:val="20"/>
          <w:lang w:val="es-ES_tradnl"/>
        </w:rPr>
      </w:pPr>
      <w:r w:rsidRPr="00146AC2">
        <w:rPr>
          <w:rFonts w:ascii="Arial" w:eastAsia="Calibri" w:hAnsi="Arial" w:cs="Arial"/>
          <w:bCs/>
          <w:color w:val="000000" w:themeColor="text1"/>
          <w:sz w:val="20"/>
          <w:szCs w:val="20"/>
          <w:lang w:val="es-ES_tradnl"/>
        </w:rPr>
        <w:t>[…]</w:t>
      </w:r>
    </w:p>
    <w:p w14:paraId="76318419" w14:textId="77777777" w:rsidR="009F76B5" w:rsidRPr="00146AC2" w:rsidRDefault="009F76B5" w:rsidP="00146AC2">
      <w:pPr>
        <w:jc w:val="both"/>
        <w:rPr>
          <w:rFonts w:ascii="Arial" w:eastAsia="Calibri" w:hAnsi="Arial" w:cs="Arial"/>
          <w:bCs/>
          <w:color w:val="000000" w:themeColor="text1"/>
          <w:sz w:val="20"/>
          <w:szCs w:val="20"/>
          <w:lang w:val="es-ES_tradnl"/>
        </w:rPr>
      </w:pPr>
    </w:p>
    <w:p w14:paraId="12D107BD" w14:textId="64A59DEE" w:rsidR="00146AC2" w:rsidRDefault="00A84541" w:rsidP="00146AC2">
      <w:pPr>
        <w:jc w:val="both"/>
        <w:rPr>
          <w:rFonts w:ascii="Arial" w:hAnsi="Arial" w:cs="Arial"/>
          <w:bCs/>
          <w:color w:val="000000" w:themeColor="text1"/>
          <w:sz w:val="20"/>
          <w:szCs w:val="20"/>
          <w:lang w:val="es-ES_tradnl"/>
        </w:rPr>
      </w:pPr>
      <w:r w:rsidRPr="00146AC2">
        <w:rPr>
          <w:rFonts w:ascii="Arial" w:hAnsi="Arial" w:cs="Arial"/>
          <w:bCs/>
          <w:i/>
          <w:iCs/>
          <w:color w:val="000000" w:themeColor="text1"/>
          <w:sz w:val="20"/>
          <w:szCs w:val="20"/>
          <w:lang w:val="es-ES_tradnl"/>
        </w:rPr>
        <w:t>iii)</w:t>
      </w:r>
      <w:r w:rsidRPr="00146AC2">
        <w:rPr>
          <w:rFonts w:ascii="Arial" w:hAnsi="Arial" w:cs="Arial"/>
          <w:bCs/>
          <w:color w:val="000000" w:themeColor="text1"/>
          <w:sz w:val="20"/>
          <w:szCs w:val="20"/>
          <w:lang w:val="es-ES_tradnl"/>
        </w:rPr>
        <w:t xml:space="preserve"> </w:t>
      </w:r>
      <w:r w:rsidR="00146AC2" w:rsidRPr="00146AC2">
        <w:rPr>
          <w:rFonts w:ascii="Arial" w:hAnsi="Arial" w:cs="Arial"/>
          <w:bCs/>
          <w:color w:val="000000" w:themeColor="text1"/>
          <w:sz w:val="20"/>
          <w:szCs w:val="20"/>
          <w:lang w:val="es-ES_tradnl"/>
        </w:rPr>
        <w:t xml:space="preserve">Pese a que del inciso primero del artículo 6 de la Ley 2020 de 2020 parece deducirse un ámbito de aplicación más amplio, que no distingue entre el régimen contractual aplicable a los «procesos de contratación de obras públicas», el inciso segundo, que concreta la </w:t>
      </w:r>
      <w:r w:rsidR="00146AC2" w:rsidRPr="00146AC2">
        <w:rPr>
          <w:rFonts w:ascii="Arial" w:hAnsi="Arial" w:cs="Arial"/>
          <w:bCs/>
          <w:i/>
          <w:iCs/>
          <w:color w:val="000000" w:themeColor="text1"/>
          <w:sz w:val="20"/>
          <w:szCs w:val="20"/>
          <w:lang w:val="es-ES_tradnl"/>
        </w:rPr>
        <w:t>consecuencia</w:t>
      </w:r>
      <w:r w:rsidR="00146AC2" w:rsidRPr="00146AC2">
        <w:rPr>
          <w:rFonts w:ascii="Arial" w:hAnsi="Arial" w:cs="Arial"/>
          <w:bCs/>
          <w:color w:val="000000" w:themeColor="text1"/>
          <w:sz w:val="20"/>
          <w:szCs w:val="20"/>
          <w:lang w:val="es-ES_tradnl"/>
        </w:rPr>
        <w:t xml:space="preserve"> del deber de consultar y analizar las anotaciones en el registro, circunscribe su aplicación a los procesos en que aplique el artículo 5 de la Ley 1150 de 2007, siendo clara la intención del legislador de que sus destinatarios sean las entidades sometidas al EGCAP, que son frente a quienes rige esta última disposición.</w:t>
      </w:r>
    </w:p>
    <w:p w14:paraId="40A88E33" w14:textId="77777777" w:rsidR="009F76B5" w:rsidRPr="00146AC2" w:rsidRDefault="009F76B5" w:rsidP="00146AC2">
      <w:pPr>
        <w:jc w:val="both"/>
        <w:rPr>
          <w:rFonts w:ascii="Arial" w:hAnsi="Arial" w:cs="Arial"/>
          <w:bCs/>
          <w:color w:val="000000" w:themeColor="text1"/>
          <w:sz w:val="20"/>
          <w:szCs w:val="20"/>
          <w:lang w:val="es-ES_tradnl"/>
        </w:rPr>
      </w:pPr>
    </w:p>
    <w:p w14:paraId="6C63ACD6" w14:textId="1D641318" w:rsidR="00A84541" w:rsidRDefault="00146AC2" w:rsidP="00146AC2">
      <w:pPr>
        <w:jc w:val="both"/>
        <w:rPr>
          <w:rFonts w:ascii="Arial" w:hAnsi="Arial" w:cs="Arial"/>
          <w:bCs/>
          <w:color w:val="000000" w:themeColor="text1"/>
          <w:sz w:val="20"/>
          <w:szCs w:val="20"/>
          <w:lang w:val="es-ES_tradnl"/>
        </w:rPr>
      </w:pPr>
      <w:r w:rsidRPr="00146AC2">
        <w:rPr>
          <w:rFonts w:ascii="Arial" w:hAnsi="Arial" w:cs="Arial"/>
          <w:bCs/>
          <w:color w:val="000000" w:themeColor="text1"/>
          <w:sz w:val="20"/>
          <w:szCs w:val="20"/>
          <w:lang w:val="es-ES_tradnl"/>
        </w:rPr>
        <w:lastRenderedPageBreak/>
        <w:t>En efecto, esta Subdirección considera que no es posible escindir el inciso primero del artículo 6 de la Ley 2020 de su inciso segundo, pues este concreta la consecuencia que se sigue de consultar y analizar las anotaciones del registro. En este sentido, solo apreciados en su conjunto el inciso primero y el segundo es posible llegar a una proposición jurídica completa, estableciendo un supuesto de hecho y una consecuencia jurídica. En efecto, si solo se parte del inciso primero de la disposición, se colegiría el deber de consultar y analizar las anotaciones vigentes en el registro; pero la finalidad de realizar dicha actuación consiste en aplicar la consecuencia establecida en el inciso segundo, que incidiría en la evaluación de las ofertas, en los términos del artículo 5 de la Ley 1150 de 2007.</w:t>
      </w:r>
    </w:p>
    <w:p w14:paraId="233D4E05" w14:textId="77777777" w:rsidR="009F76B5" w:rsidRPr="00146AC2" w:rsidRDefault="009F76B5" w:rsidP="00146AC2">
      <w:pPr>
        <w:jc w:val="both"/>
        <w:rPr>
          <w:rFonts w:ascii="Arial" w:hAnsi="Arial" w:cs="Arial"/>
          <w:bCs/>
          <w:color w:val="000000" w:themeColor="text1"/>
          <w:sz w:val="20"/>
          <w:szCs w:val="20"/>
          <w:lang w:val="es-ES_tradnl"/>
        </w:rPr>
      </w:pPr>
    </w:p>
    <w:p w14:paraId="46EA80AF" w14:textId="6F4F5CBF" w:rsidR="00A84541" w:rsidRPr="00146AC2" w:rsidRDefault="00146AC2" w:rsidP="00146AC2">
      <w:pPr>
        <w:jc w:val="both"/>
        <w:rPr>
          <w:rFonts w:ascii="Arial" w:hAnsi="Arial" w:cs="Arial"/>
          <w:bCs/>
          <w:color w:val="000000" w:themeColor="text1"/>
          <w:sz w:val="20"/>
          <w:szCs w:val="20"/>
          <w:lang w:val="es-ES_tradnl"/>
        </w:rPr>
      </w:pPr>
      <w:r w:rsidRPr="00146AC2">
        <w:rPr>
          <w:rFonts w:ascii="Arial" w:hAnsi="Arial" w:cs="Arial"/>
          <w:bCs/>
          <w:i/>
          <w:iCs/>
          <w:color w:val="000000" w:themeColor="text1"/>
          <w:sz w:val="20"/>
          <w:szCs w:val="20"/>
          <w:lang w:val="es-ES_tradnl"/>
        </w:rPr>
        <w:t xml:space="preserve">iv) </w:t>
      </w:r>
      <w:r w:rsidRPr="00146AC2">
        <w:rPr>
          <w:rFonts w:ascii="Arial" w:hAnsi="Arial" w:cs="Arial"/>
          <w:bCs/>
          <w:color w:val="000000" w:themeColor="text1"/>
          <w:sz w:val="20"/>
          <w:szCs w:val="20"/>
          <w:lang w:val="es-ES_tradnl"/>
        </w:rPr>
        <w:t>Si el legislador hubiese querido otorgarle un alcance más amplio al artículo 6 de la Ley 2020 de 2020, para hacerlo aplicable a las entidades exceptuadas, no habría remitido al artículo 5 de la Ley 1150 de 2007. Sin embargo, el legislador claramente decidió atar el contenido regulativo del artículo 6 de la Ley 2020 al artículo 5 de la Ley 1150 de 2007, limitando su alcance a los procedimientos de selección en que aplique esta última disposición.</w:t>
      </w:r>
    </w:p>
    <w:p w14:paraId="33253B16" w14:textId="77777777" w:rsidR="0043688C" w:rsidRPr="00146AC2" w:rsidRDefault="0043688C" w:rsidP="00146AC2">
      <w:pPr>
        <w:jc w:val="both"/>
        <w:rPr>
          <w:rFonts w:ascii="Arial" w:hAnsi="Arial" w:cs="Arial"/>
          <w:bCs/>
          <w:color w:val="000000" w:themeColor="text1"/>
          <w:sz w:val="20"/>
          <w:szCs w:val="20"/>
          <w:lang w:val="es-ES_tradnl"/>
        </w:rPr>
      </w:pPr>
    </w:p>
    <w:p w14:paraId="11AE32FB" w14:textId="0664A1B7" w:rsidR="00A84541" w:rsidRPr="00146AC2" w:rsidRDefault="0043688C" w:rsidP="00146AC2">
      <w:pPr>
        <w:jc w:val="both"/>
        <w:rPr>
          <w:rFonts w:ascii="Arial" w:hAnsi="Arial" w:cs="Arial"/>
          <w:bCs/>
          <w:color w:val="000000" w:themeColor="text1"/>
          <w:sz w:val="22"/>
          <w:szCs w:val="22"/>
          <w:lang w:val="es-ES_tradnl"/>
        </w:rPr>
      </w:pPr>
      <w:r w:rsidRPr="00146AC2">
        <w:rPr>
          <w:rFonts w:ascii="Arial" w:eastAsia="Calibri" w:hAnsi="Arial" w:cs="Arial"/>
          <w:b/>
          <w:sz w:val="22"/>
          <w:szCs w:val="22"/>
          <w:lang w:val="es-ES_tradnl"/>
        </w:rPr>
        <w:t>OBRAS CIVILES INCONCLUSAS – Anotaciones – Entidades exceptuadas – Discrecionalidad</w:t>
      </w:r>
    </w:p>
    <w:p w14:paraId="2DA89CB9" w14:textId="23603193" w:rsidR="00A84541" w:rsidRPr="00146AC2" w:rsidRDefault="00A84541" w:rsidP="00146AC2">
      <w:pPr>
        <w:jc w:val="both"/>
        <w:rPr>
          <w:rFonts w:ascii="Arial" w:eastAsia="Calibri" w:hAnsi="Arial" w:cs="Arial"/>
          <w:b/>
          <w:color w:val="000000" w:themeColor="text1"/>
          <w:sz w:val="20"/>
          <w:szCs w:val="20"/>
          <w:lang w:val="es-ES_tradnl"/>
        </w:rPr>
      </w:pPr>
    </w:p>
    <w:p w14:paraId="3C5A8DB9" w14:textId="3E64750C" w:rsidR="0043688C" w:rsidRPr="00146AC2" w:rsidRDefault="00146AC2" w:rsidP="00146AC2">
      <w:pPr>
        <w:jc w:val="both"/>
        <w:rPr>
          <w:rFonts w:ascii="Arial" w:eastAsia="Calibri" w:hAnsi="Arial" w:cs="Arial"/>
          <w:b/>
          <w:color w:val="000000" w:themeColor="text1"/>
          <w:sz w:val="20"/>
          <w:szCs w:val="20"/>
          <w:lang w:val="es-ES_tradnl"/>
        </w:rPr>
      </w:pPr>
      <w:r w:rsidRPr="00146AC2">
        <w:rPr>
          <w:rFonts w:ascii="Arial" w:hAnsi="Arial" w:cs="Arial"/>
          <w:bCs/>
          <w:color w:val="000000" w:themeColor="text1"/>
          <w:sz w:val="20"/>
          <w:szCs w:val="20"/>
          <w:lang w:val="es-ES_tradnl"/>
        </w:rPr>
        <w:t>Finalmente, sin perjuicio de la postura adoptada por esta Subdirección, se considera importante destacar el hecho de que si bien el artículo 6 de la Ley 2020 de 2020 no rige de manera obligatoria en los procedimientos de selección de las entidades exceptuadas del EGCAP, ello no impide que en desarrollo de su discrecionalidad en la configuración de sus procedimientos de selección incorporen reglas tendientes a tener en consideración, en la evaluación de las ofertas, las anotaciones en el Registro Nacional de Obras Civiles Inconclusas. Lo anterior, en virtud del margen de configuración con que cuentan para estructurar sus procedimientos de selección, y para regular, entre otros aspectos, los criterios y reglas de evaluación de las ofertas.</w:t>
      </w:r>
    </w:p>
    <w:p w14:paraId="0F708C05" w14:textId="6BB853B6" w:rsidR="0076339C" w:rsidRPr="00631B40" w:rsidRDefault="0076339C" w:rsidP="00146AC2">
      <w:pPr>
        <w:jc w:val="both"/>
        <w:rPr>
          <w:rFonts w:ascii="Arial" w:eastAsia="Calibri" w:hAnsi="Arial" w:cs="Arial"/>
          <w:b/>
          <w:sz w:val="22"/>
          <w:lang w:val="es-ES_tradnl"/>
        </w:rPr>
      </w:pPr>
    </w:p>
    <w:p w14:paraId="481FEBC2" w14:textId="2F0D1B19" w:rsidR="004B7910" w:rsidRDefault="004B7910">
      <w:pPr>
        <w:spacing w:after="200" w:line="276" w:lineRule="auto"/>
        <w:rPr>
          <w:rFonts w:ascii="Arial" w:eastAsia="Calibri" w:hAnsi="Arial" w:cs="Arial"/>
          <w:b/>
          <w:sz w:val="22"/>
          <w:lang w:val="es-ES_tradnl"/>
        </w:rPr>
      </w:pPr>
      <w:bookmarkStart w:id="3" w:name="_Hlk87375817"/>
      <w:r>
        <w:rPr>
          <w:rFonts w:ascii="Arial" w:eastAsia="Calibri" w:hAnsi="Arial" w:cs="Arial"/>
          <w:b/>
          <w:sz w:val="22"/>
          <w:lang w:val="es-ES_tradnl"/>
        </w:rPr>
        <w:br w:type="page"/>
      </w:r>
    </w:p>
    <w:p w14:paraId="24D55BEF" w14:textId="198D488D" w:rsidR="001023A6" w:rsidRPr="00631B40" w:rsidRDefault="003B1794" w:rsidP="003B1794">
      <w:pPr>
        <w:spacing w:line="276" w:lineRule="auto"/>
        <w:jc w:val="right"/>
        <w:rPr>
          <w:rFonts w:ascii="Arial" w:hAnsi="Arial" w:cs="Arial"/>
          <w:noProof/>
          <w:color w:val="000000" w:themeColor="text1"/>
          <w:sz w:val="22"/>
          <w:lang w:val="es-ES_tradnl"/>
        </w:rPr>
      </w:pPr>
      <w:r>
        <w:rPr>
          <w:noProof/>
        </w:rPr>
        <w:lastRenderedPageBreak/>
        <w:drawing>
          <wp:inline distT="0" distB="0" distL="0" distR="0" wp14:anchorId="5C250204" wp14:editId="12CB4785">
            <wp:extent cx="2507197" cy="655377"/>
            <wp:effectExtent l="0" t="0" r="762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07197" cy="655377"/>
                    </a:xfrm>
                    <a:prstGeom prst="rect">
                      <a:avLst/>
                    </a:prstGeom>
                  </pic:spPr>
                </pic:pic>
              </a:graphicData>
            </a:graphic>
          </wp:inline>
        </w:drawing>
      </w:r>
    </w:p>
    <w:p w14:paraId="19C64A98" w14:textId="77777777" w:rsidR="003B1794" w:rsidRDefault="003B1794" w:rsidP="00B95C30">
      <w:pPr>
        <w:jc w:val="both"/>
        <w:rPr>
          <w:rFonts w:ascii="Arial" w:eastAsia="Calibri" w:hAnsi="Arial" w:cs="Arial"/>
          <w:color w:val="000000" w:themeColor="text1"/>
          <w:sz w:val="22"/>
          <w:lang w:val="es-ES_tradnl"/>
        </w:rPr>
      </w:pPr>
    </w:p>
    <w:p w14:paraId="5F5AE9EF" w14:textId="674694C5" w:rsidR="00B95C30" w:rsidRPr="00631B40" w:rsidRDefault="00C06C92" w:rsidP="00B95C30">
      <w:pPr>
        <w:jc w:val="both"/>
        <w:rPr>
          <w:rFonts w:ascii="Arial" w:eastAsia="Calibri" w:hAnsi="Arial" w:cs="Arial"/>
          <w:color w:val="000000" w:themeColor="text1"/>
          <w:sz w:val="22"/>
          <w:lang w:val="es-ES_tradnl"/>
        </w:rPr>
      </w:pPr>
      <w:r w:rsidRPr="00631B40">
        <w:rPr>
          <w:rFonts w:ascii="Arial" w:eastAsia="Calibri" w:hAnsi="Arial" w:cs="Arial"/>
          <w:color w:val="000000" w:themeColor="text1"/>
          <w:sz w:val="22"/>
          <w:lang w:val="es-ES_tradnl"/>
        </w:rPr>
        <w:t>Doctora</w:t>
      </w:r>
    </w:p>
    <w:p w14:paraId="3F9ED760" w14:textId="7A020764" w:rsidR="00E027D8" w:rsidRPr="00631B40" w:rsidRDefault="00C06C92" w:rsidP="00B95C30">
      <w:pPr>
        <w:jc w:val="both"/>
        <w:rPr>
          <w:rFonts w:ascii="Arial" w:eastAsia="Calibri" w:hAnsi="Arial" w:cs="Arial"/>
          <w:b/>
          <w:color w:val="000000" w:themeColor="text1"/>
          <w:sz w:val="22"/>
          <w:lang w:val="es-ES_tradnl"/>
        </w:rPr>
      </w:pPr>
      <w:r w:rsidRPr="00631B40">
        <w:rPr>
          <w:rFonts w:ascii="Arial" w:eastAsia="Calibri" w:hAnsi="Arial" w:cs="Arial"/>
          <w:b/>
          <w:color w:val="000000" w:themeColor="text1"/>
          <w:sz w:val="22"/>
          <w:lang w:val="es-ES_tradnl"/>
        </w:rPr>
        <w:t>Martha Consuelo Andrade M.</w:t>
      </w:r>
    </w:p>
    <w:p w14:paraId="3AE28F2C" w14:textId="11BF1CE7" w:rsidR="00C06C92" w:rsidRPr="00631B40" w:rsidRDefault="00C06C92" w:rsidP="00B95C30">
      <w:pPr>
        <w:jc w:val="both"/>
        <w:rPr>
          <w:rFonts w:ascii="Arial" w:eastAsia="Calibri" w:hAnsi="Arial" w:cs="Arial"/>
          <w:bCs/>
          <w:color w:val="000000" w:themeColor="text1"/>
          <w:sz w:val="22"/>
          <w:lang w:val="es-ES_tradnl"/>
        </w:rPr>
      </w:pPr>
      <w:r w:rsidRPr="00631B40">
        <w:rPr>
          <w:rFonts w:ascii="Arial" w:eastAsia="Calibri" w:hAnsi="Arial" w:cs="Arial"/>
          <w:bCs/>
          <w:color w:val="000000" w:themeColor="text1"/>
          <w:sz w:val="22"/>
          <w:lang w:val="es-ES_tradnl"/>
        </w:rPr>
        <w:t>Directora de Gestión Contractual</w:t>
      </w:r>
    </w:p>
    <w:p w14:paraId="6BC4747A" w14:textId="5DD3CBB3" w:rsidR="003E6A08" w:rsidRPr="00631B40" w:rsidRDefault="003E6A08" w:rsidP="00B95C30">
      <w:pPr>
        <w:jc w:val="both"/>
        <w:rPr>
          <w:rFonts w:ascii="Arial" w:eastAsia="Calibri" w:hAnsi="Arial" w:cs="Arial"/>
          <w:bCs/>
          <w:color w:val="000000" w:themeColor="text1"/>
          <w:sz w:val="22"/>
          <w:lang w:val="es-ES_tradnl"/>
        </w:rPr>
      </w:pPr>
      <w:r w:rsidRPr="00631B40">
        <w:rPr>
          <w:rFonts w:ascii="Arial" w:eastAsia="Calibri" w:hAnsi="Arial" w:cs="Arial"/>
          <w:bCs/>
          <w:color w:val="000000" w:themeColor="text1"/>
          <w:sz w:val="22"/>
          <w:lang w:val="es-ES_tradnl"/>
        </w:rPr>
        <w:t>Empresa de Renovación y Desarrollo Urbano</w:t>
      </w:r>
    </w:p>
    <w:p w14:paraId="6AEE3B40" w14:textId="2FB91A86" w:rsidR="00784181" w:rsidRPr="00631B40" w:rsidRDefault="00655D4C" w:rsidP="00B95C30">
      <w:pPr>
        <w:jc w:val="both"/>
        <w:rPr>
          <w:rFonts w:ascii="Arial" w:eastAsia="Calibri" w:hAnsi="Arial" w:cs="Arial"/>
          <w:color w:val="000000" w:themeColor="text1"/>
          <w:sz w:val="22"/>
          <w:lang w:val="es-ES_tradnl"/>
        </w:rPr>
      </w:pPr>
      <w:r w:rsidRPr="00631B40">
        <w:rPr>
          <w:rFonts w:ascii="Arial" w:eastAsia="Calibri" w:hAnsi="Arial" w:cs="Arial"/>
          <w:color w:val="000000" w:themeColor="text1"/>
          <w:sz w:val="22"/>
          <w:lang w:val="es-ES_tradnl"/>
        </w:rPr>
        <w:t xml:space="preserve">Bogotá D.C. </w:t>
      </w:r>
    </w:p>
    <w:p w14:paraId="22C2B5F3" w14:textId="5C9E94C6" w:rsidR="00044498" w:rsidRPr="00631B40" w:rsidRDefault="00044498" w:rsidP="00B95C30">
      <w:pPr>
        <w:jc w:val="both"/>
        <w:rPr>
          <w:rFonts w:ascii="Arial" w:eastAsia="Calibri" w:hAnsi="Arial" w:cs="Arial"/>
          <w:color w:val="000000" w:themeColor="text1"/>
          <w:sz w:val="22"/>
          <w:lang w:val="es-ES_tradnl"/>
        </w:rPr>
      </w:pPr>
    </w:p>
    <w:p w14:paraId="4ABE668A" w14:textId="77777777" w:rsidR="007C538B" w:rsidRPr="00631B40" w:rsidRDefault="007C538B" w:rsidP="00B95C30">
      <w:pPr>
        <w:jc w:val="both"/>
        <w:rPr>
          <w:rFonts w:ascii="Arial" w:eastAsia="Calibri" w:hAnsi="Arial" w:cs="Arial"/>
          <w:color w:val="000000" w:themeColor="text1"/>
          <w:sz w:val="22"/>
          <w:lang w:val="es-ES_tradnl"/>
        </w:rPr>
      </w:pPr>
    </w:p>
    <w:p w14:paraId="12E66182" w14:textId="6D673E9B" w:rsidR="00B95C30" w:rsidRPr="00631B40" w:rsidRDefault="00784181" w:rsidP="003F63EE">
      <w:pPr>
        <w:rPr>
          <w:rFonts w:ascii="Arial" w:eastAsia="Calibri" w:hAnsi="Arial" w:cs="Arial"/>
          <w:b/>
          <w:bCs/>
          <w:color w:val="000000" w:themeColor="text1"/>
          <w:sz w:val="22"/>
          <w:lang w:val="es-ES_tradnl"/>
        </w:rPr>
      </w:pPr>
      <w:r w:rsidRPr="00631B40">
        <w:rPr>
          <w:rFonts w:ascii="Arial" w:eastAsia="Calibri" w:hAnsi="Arial" w:cs="Arial"/>
          <w:b/>
          <w:bCs/>
          <w:color w:val="000000" w:themeColor="text1"/>
          <w:sz w:val="22"/>
          <w:lang w:val="es-ES_tradnl"/>
        </w:rPr>
        <w:t xml:space="preserve">                                            </w:t>
      </w:r>
      <w:r w:rsidR="00864CD5" w:rsidRPr="00631B40">
        <w:rPr>
          <w:rFonts w:ascii="Arial" w:eastAsia="Calibri" w:hAnsi="Arial" w:cs="Arial"/>
          <w:b/>
          <w:bCs/>
          <w:color w:val="000000" w:themeColor="text1"/>
          <w:sz w:val="22"/>
          <w:lang w:val="es-ES_tradnl"/>
        </w:rPr>
        <w:t xml:space="preserve">Concepto C ‒ </w:t>
      </w:r>
      <w:r w:rsidR="00631BEF" w:rsidRPr="00631B40">
        <w:rPr>
          <w:rFonts w:ascii="Arial" w:eastAsia="Calibri" w:hAnsi="Arial" w:cs="Arial"/>
          <w:b/>
          <w:bCs/>
          <w:color w:val="000000" w:themeColor="text1"/>
          <w:sz w:val="22"/>
          <w:lang w:val="es-ES_tradnl"/>
        </w:rPr>
        <w:t>391</w:t>
      </w:r>
      <w:r w:rsidR="00AD5CED" w:rsidRPr="00631B40">
        <w:rPr>
          <w:rFonts w:ascii="Arial" w:eastAsia="Calibri" w:hAnsi="Arial" w:cs="Arial"/>
          <w:b/>
          <w:bCs/>
          <w:color w:val="000000" w:themeColor="text1"/>
          <w:sz w:val="22"/>
          <w:lang w:val="es-ES_tradnl"/>
        </w:rPr>
        <w:t xml:space="preserve"> </w:t>
      </w:r>
      <w:r w:rsidR="00275FBF" w:rsidRPr="00631B40">
        <w:rPr>
          <w:rFonts w:ascii="Arial" w:eastAsia="Calibri" w:hAnsi="Arial" w:cs="Arial"/>
          <w:b/>
          <w:bCs/>
          <w:color w:val="000000" w:themeColor="text1"/>
          <w:sz w:val="22"/>
          <w:lang w:val="es-ES_tradnl"/>
        </w:rPr>
        <w:t>de 202</w:t>
      </w:r>
      <w:r w:rsidR="00E44CCC" w:rsidRPr="00631B40">
        <w:rPr>
          <w:rFonts w:ascii="Arial" w:eastAsia="Calibri" w:hAnsi="Arial" w:cs="Arial"/>
          <w:b/>
          <w:bCs/>
          <w:color w:val="000000" w:themeColor="text1"/>
          <w:sz w:val="22"/>
          <w:lang w:val="es-ES_tradnl"/>
        </w:rPr>
        <w:t>2</w:t>
      </w:r>
    </w:p>
    <w:p w14:paraId="1BD594F9" w14:textId="77777777" w:rsidR="00B95C30" w:rsidRPr="00631B4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31B40" w14:paraId="19DFC051" w14:textId="77777777" w:rsidTr="00643F91">
        <w:tc>
          <w:tcPr>
            <w:tcW w:w="2689" w:type="dxa"/>
          </w:tcPr>
          <w:p w14:paraId="6BC0D1AC" w14:textId="77777777" w:rsidR="00B95C30" w:rsidRPr="00631B40" w:rsidRDefault="00B95C30" w:rsidP="00D15356">
            <w:pPr>
              <w:jc w:val="both"/>
              <w:rPr>
                <w:rFonts w:ascii="Arial" w:eastAsia="Calibri" w:hAnsi="Arial" w:cs="Arial"/>
                <w:color w:val="000000" w:themeColor="text1"/>
                <w:sz w:val="22"/>
                <w:lang w:val="es-ES_tradnl"/>
              </w:rPr>
            </w:pPr>
            <w:r w:rsidRPr="00631B40">
              <w:rPr>
                <w:rFonts w:ascii="Arial" w:eastAsia="Calibri" w:hAnsi="Arial" w:cs="Arial"/>
                <w:b/>
                <w:color w:val="000000" w:themeColor="text1"/>
                <w:sz w:val="22"/>
                <w:lang w:val="es-ES_tradnl"/>
              </w:rPr>
              <w:t>Temas:</w:t>
            </w:r>
            <w:r w:rsidRPr="00631B40">
              <w:rPr>
                <w:rFonts w:ascii="Arial" w:eastAsia="Calibri" w:hAnsi="Arial" w:cs="Arial"/>
                <w:color w:val="000000" w:themeColor="text1"/>
                <w:sz w:val="22"/>
                <w:lang w:val="es-ES_tradnl"/>
              </w:rPr>
              <w:t xml:space="preserve">                                      </w:t>
            </w:r>
          </w:p>
        </w:tc>
        <w:tc>
          <w:tcPr>
            <w:tcW w:w="6237" w:type="dxa"/>
          </w:tcPr>
          <w:p w14:paraId="5F389CAF" w14:textId="6032A500" w:rsidR="00B95C30" w:rsidRPr="004B7910" w:rsidRDefault="004B7910" w:rsidP="00864CD5">
            <w:pPr>
              <w:jc w:val="both"/>
              <w:rPr>
                <w:rFonts w:ascii="Arial" w:eastAsia="Calibri" w:hAnsi="Arial" w:cs="Arial"/>
                <w:bCs/>
                <w:sz w:val="22"/>
                <w:lang w:val="es-ES_tradnl"/>
              </w:rPr>
            </w:pPr>
            <w:r w:rsidRPr="004B7910">
              <w:rPr>
                <w:rFonts w:ascii="Arial" w:eastAsia="Calibri" w:hAnsi="Arial" w:cs="Arial"/>
                <w:bCs/>
                <w:sz w:val="22"/>
                <w:lang w:val="es-ES_tradnl"/>
              </w:rPr>
              <w:t xml:space="preserve">OBRAS CIVILES INCONCLUSAS </w:t>
            </w:r>
            <w:r w:rsidRPr="004B7910">
              <w:rPr>
                <w:rFonts w:ascii="Arial" w:eastAsia="Calibri" w:hAnsi="Arial" w:cs="Arial"/>
                <w:bCs/>
                <w:color w:val="000000" w:themeColor="text1"/>
                <w:sz w:val="22"/>
                <w:lang w:val="es-ES_tradnl"/>
              </w:rPr>
              <w:t>–</w:t>
            </w:r>
            <w:r w:rsidRPr="004B7910">
              <w:rPr>
                <w:rFonts w:ascii="Arial" w:eastAsia="Calibri" w:hAnsi="Arial" w:cs="Arial"/>
                <w:bCs/>
                <w:sz w:val="22"/>
                <w:lang w:val="es-ES_tradnl"/>
              </w:rPr>
              <w:t xml:space="preserve"> Concepto </w:t>
            </w:r>
            <w:r w:rsidRPr="004B7910">
              <w:rPr>
                <w:rFonts w:ascii="Arial" w:eastAsia="Calibri" w:hAnsi="Arial" w:cs="Arial"/>
                <w:bCs/>
                <w:color w:val="000000" w:themeColor="text1"/>
                <w:sz w:val="22"/>
                <w:lang w:val="es-ES_tradnl"/>
              </w:rPr>
              <w:t xml:space="preserve">– Ley 2020 de 2020 / </w:t>
            </w:r>
            <w:r w:rsidRPr="004B7910">
              <w:rPr>
                <w:rFonts w:ascii="Arial" w:eastAsia="Calibri" w:hAnsi="Arial" w:cs="Arial"/>
                <w:bCs/>
                <w:sz w:val="22"/>
                <w:lang w:val="es-ES_tradnl"/>
              </w:rPr>
              <w:t xml:space="preserve">REGISTRO NACIONAL DE OBRAS CIVILES INCONCLUSAS </w:t>
            </w:r>
            <w:r w:rsidRPr="004B7910">
              <w:rPr>
                <w:rFonts w:ascii="Arial" w:eastAsia="Calibri" w:hAnsi="Arial" w:cs="Arial"/>
                <w:bCs/>
                <w:color w:val="000000" w:themeColor="text1"/>
                <w:sz w:val="22"/>
                <w:lang w:val="es-ES_tradnl"/>
              </w:rPr>
              <w:t>–</w:t>
            </w:r>
            <w:r w:rsidRPr="004B7910">
              <w:rPr>
                <w:rFonts w:ascii="Arial" w:eastAsia="Calibri" w:hAnsi="Arial" w:cs="Arial"/>
                <w:bCs/>
                <w:sz w:val="22"/>
                <w:lang w:val="es-ES_tradnl"/>
              </w:rPr>
              <w:t xml:space="preserve"> Dirección y coordinación / </w:t>
            </w:r>
            <w:r w:rsidRPr="004B7910">
              <w:rPr>
                <w:rFonts w:ascii="Arial" w:eastAsia="Calibri" w:hAnsi="Arial" w:cs="Arial"/>
                <w:bCs/>
                <w:sz w:val="22"/>
                <w:szCs w:val="22"/>
                <w:lang w:val="es-ES_tradnl"/>
              </w:rPr>
              <w:t xml:space="preserve">REGISTRO NACIONAL DE OBRAS CIVILES INCONCLUSAS </w:t>
            </w:r>
            <w:r w:rsidRPr="004B7910">
              <w:rPr>
                <w:rFonts w:ascii="Arial" w:eastAsia="Calibri" w:hAnsi="Arial" w:cs="Arial"/>
                <w:bCs/>
                <w:color w:val="000000" w:themeColor="text1"/>
                <w:sz w:val="22"/>
                <w:szCs w:val="22"/>
                <w:lang w:val="es-ES_tradnl"/>
              </w:rPr>
              <w:t>–</w:t>
            </w:r>
            <w:r w:rsidRPr="004B7910">
              <w:rPr>
                <w:rFonts w:ascii="Arial" w:eastAsia="Calibri" w:hAnsi="Arial" w:cs="Arial"/>
                <w:bCs/>
                <w:sz w:val="22"/>
                <w:szCs w:val="22"/>
                <w:lang w:val="es-ES_tradnl"/>
              </w:rPr>
              <w:t xml:space="preserve"> Reporte de información </w:t>
            </w:r>
            <w:r w:rsidRPr="004B7910">
              <w:rPr>
                <w:rFonts w:ascii="Arial" w:eastAsia="Calibri" w:hAnsi="Arial" w:cs="Arial"/>
                <w:bCs/>
                <w:color w:val="000000" w:themeColor="text1"/>
                <w:sz w:val="22"/>
                <w:szCs w:val="22"/>
                <w:lang w:val="es-ES_tradnl"/>
              </w:rPr>
              <w:t xml:space="preserve">– Registro especial / </w:t>
            </w:r>
            <w:r w:rsidRPr="004B7910">
              <w:rPr>
                <w:rFonts w:ascii="Arial" w:eastAsia="Calibri" w:hAnsi="Arial" w:cs="Arial"/>
                <w:bCs/>
                <w:sz w:val="22"/>
                <w:szCs w:val="22"/>
                <w:lang w:val="es-ES_tradnl"/>
              </w:rPr>
              <w:t xml:space="preserve">REGISTRO NACIONAL DE OBRAS CIVILES INCONCLUSAS </w:t>
            </w:r>
            <w:r w:rsidRPr="004B7910">
              <w:rPr>
                <w:rFonts w:ascii="Arial" w:eastAsia="Calibri" w:hAnsi="Arial" w:cs="Arial"/>
                <w:bCs/>
                <w:color w:val="000000" w:themeColor="text1"/>
                <w:sz w:val="22"/>
                <w:szCs w:val="22"/>
                <w:lang w:val="es-ES_tradnl"/>
              </w:rPr>
              <w:t>–</w:t>
            </w:r>
            <w:r w:rsidRPr="004B7910">
              <w:rPr>
                <w:rFonts w:ascii="Arial" w:eastAsia="Calibri" w:hAnsi="Arial" w:cs="Arial"/>
                <w:bCs/>
                <w:sz w:val="22"/>
                <w:szCs w:val="22"/>
                <w:lang w:val="es-ES_tradnl"/>
              </w:rPr>
              <w:t xml:space="preserve"> deber de verificación </w:t>
            </w:r>
            <w:r w:rsidRPr="004B7910">
              <w:rPr>
                <w:rFonts w:ascii="Arial" w:eastAsia="Calibri" w:hAnsi="Arial" w:cs="Arial"/>
                <w:bCs/>
                <w:color w:val="000000" w:themeColor="text1"/>
                <w:sz w:val="22"/>
                <w:szCs w:val="22"/>
                <w:lang w:val="es-ES_tradnl"/>
              </w:rPr>
              <w:t xml:space="preserve">– Discrecionalidad / </w:t>
            </w:r>
            <w:r w:rsidRPr="004B7910">
              <w:rPr>
                <w:rFonts w:ascii="Arial" w:eastAsia="Calibri" w:hAnsi="Arial" w:cs="Arial"/>
                <w:bCs/>
                <w:sz w:val="22"/>
                <w:szCs w:val="22"/>
                <w:lang w:val="es-ES_tradnl"/>
              </w:rPr>
              <w:t>LEY 2020 DE 2020 – Artículo 6 – Entidades exceptuadas – Inaplicable – Artículo 5 de la Ley 1150 de 2007 / OBRAS CIVILES INCONCLUSAS – Anotaciones – Entidades exceptuadas – Discrecionalidad</w:t>
            </w:r>
          </w:p>
        </w:tc>
      </w:tr>
      <w:tr w:rsidR="00B95C30" w:rsidRPr="00631B40" w14:paraId="27CD52AB" w14:textId="77777777" w:rsidTr="00643F91">
        <w:tc>
          <w:tcPr>
            <w:tcW w:w="2689" w:type="dxa"/>
          </w:tcPr>
          <w:p w14:paraId="37E195A1" w14:textId="3D4EB451" w:rsidR="00B95C30" w:rsidRPr="00631B40" w:rsidRDefault="00B95C30" w:rsidP="00D15356">
            <w:pPr>
              <w:spacing w:before="120"/>
              <w:jc w:val="both"/>
              <w:rPr>
                <w:rFonts w:ascii="Arial" w:eastAsia="Calibri" w:hAnsi="Arial" w:cs="Arial"/>
                <w:b/>
                <w:color w:val="000000" w:themeColor="text1"/>
                <w:sz w:val="22"/>
                <w:lang w:val="es-ES_tradnl"/>
              </w:rPr>
            </w:pPr>
            <w:r w:rsidRPr="00631B40">
              <w:rPr>
                <w:rFonts w:ascii="Arial" w:eastAsia="Calibri" w:hAnsi="Arial" w:cs="Arial"/>
                <w:b/>
                <w:color w:val="000000" w:themeColor="text1"/>
                <w:sz w:val="22"/>
                <w:lang w:val="es-ES_tradnl"/>
              </w:rPr>
              <w:t>Radicación:</w:t>
            </w:r>
            <w:r w:rsidRPr="00631B40">
              <w:rPr>
                <w:rFonts w:ascii="Arial" w:eastAsia="Calibri" w:hAnsi="Arial" w:cs="Arial"/>
                <w:color w:val="000000" w:themeColor="text1"/>
                <w:sz w:val="22"/>
                <w:lang w:val="es-ES_tradnl"/>
              </w:rPr>
              <w:t xml:space="preserve">                              </w:t>
            </w:r>
          </w:p>
        </w:tc>
        <w:tc>
          <w:tcPr>
            <w:tcW w:w="6237" w:type="dxa"/>
          </w:tcPr>
          <w:p w14:paraId="09088B1B" w14:textId="2F2F1BD2" w:rsidR="00B95C30" w:rsidRPr="00631B40" w:rsidRDefault="00B95C30" w:rsidP="00D15356">
            <w:pPr>
              <w:spacing w:before="120"/>
              <w:jc w:val="both"/>
              <w:rPr>
                <w:rFonts w:ascii="Arial" w:eastAsia="Calibri" w:hAnsi="Arial" w:cs="Arial"/>
                <w:color w:val="000000" w:themeColor="text1"/>
                <w:sz w:val="22"/>
                <w:lang w:val="es-ES_tradnl"/>
              </w:rPr>
            </w:pPr>
            <w:r w:rsidRPr="00631B40">
              <w:rPr>
                <w:rFonts w:ascii="Arial" w:eastAsia="Calibri" w:hAnsi="Arial" w:cs="Arial"/>
                <w:color w:val="000000" w:themeColor="text1"/>
                <w:sz w:val="22"/>
                <w:lang w:val="es-ES_tradnl"/>
              </w:rPr>
              <w:t xml:space="preserve">Respuesta a consulta </w:t>
            </w:r>
            <w:r w:rsidR="006A6571" w:rsidRPr="00631B40">
              <w:rPr>
                <w:rFonts w:ascii="Arial" w:eastAsia="Calibri" w:hAnsi="Arial" w:cs="Arial"/>
                <w:color w:val="000000" w:themeColor="text1"/>
                <w:sz w:val="22"/>
                <w:lang w:val="es-ES_tradnl"/>
              </w:rPr>
              <w:t>P20220609005743</w:t>
            </w:r>
          </w:p>
        </w:tc>
      </w:tr>
    </w:tbl>
    <w:p w14:paraId="635FAA34" w14:textId="37DE2A66" w:rsidR="006D69FA" w:rsidRPr="00631B40" w:rsidRDefault="006D69FA" w:rsidP="003C3339">
      <w:pPr>
        <w:jc w:val="both"/>
        <w:rPr>
          <w:rFonts w:ascii="Arial" w:eastAsia="Calibri" w:hAnsi="Arial" w:cs="Arial"/>
          <w:color w:val="000000" w:themeColor="text1"/>
          <w:sz w:val="22"/>
          <w:lang w:val="es-ES_tradnl"/>
        </w:rPr>
      </w:pPr>
    </w:p>
    <w:p w14:paraId="610D5130" w14:textId="77777777" w:rsidR="00784181" w:rsidRPr="00631B40" w:rsidRDefault="00784181" w:rsidP="003C3339">
      <w:pPr>
        <w:jc w:val="both"/>
        <w:rPr>
          <w:rFonts w:ascii="Arial" w:eastAsia="Calibri" w:hAnsi="Arial" w:cs="Arial"/>
          <w:color w:val="000000" w:themeColor="text1"/>
          <w:sz w:val="22"/>
          <w:lang w:val="es-ES_tradnl"/>
        </w:rPr>
      </w:pPr>
    </w:p>
    <w:p w14:paraId="1CF4AEA0" w14:textId="53DB9CE1" w:rsidR="003C3339" w:rsidRPr="00631B40" w:rsidRDefault="003C3339" w:rsidP="003C3339">
      <w:pPr>
        <w:jc w:val="both"/>
        <w:rPr>
          <w:rFonts w:ascii="Arial" w:eastAsia="Calibri" w:hAnsi="Arial" w:cs="Arial"/>
          <w:color w:val="000000" w:themeColor="text1"/>
          <w:sz w:val="22"/>
          <w:lang w:val="es-ES_tradnl"/>
        </w:rPr>
      </w:pPr>
      <w:r w:rsidRPr="00631B40">
        <w:rPr>
          <w:rFonts w:ascii="Arial" w:eastAsia="Calibri" w:hAnsi="Arial" w:cs="Arial"/>
          <w:color w:val="000000" w:themeColor="text1"/>
          <w:sz w:val="22"/>
          <w:lang w:val="es-ES_tradnl"/>
        </w:rPr>
        <w:t>Estimad</w:t>
      </w:r>
      <w:r w:rsidR="00785DD8" w:rsidRPr="00631B40">
        <w:rPr>
          <w:rFonts w:ascii="Arial" w:eastAsia="Calibri" w:hAnsi="Arial" w:cs="Arial"/>
          <w:color w:val="000000" w:themeColor="text1"/>
          <w:sz w:val="22"/>
          <w:lang w:val="es-ES_tradnl"/>
        </w:rPr>
        <w:t>a</w:t>
      </w:r>
      <w:r w:rsidRPr="00631B40">
        <w:rPr>
          <w:rFonts w:ascii="Arial" w:eastAsia="Calibri" w:hAnsi="Arial" w:cs="Arial"/>
          <w:color w:val="000000" w:themeColor="text1"/>
          <w:sz w:val="22"/>
          <w:lang w:val="es-ES_tradnl"/>
        </w:rPr>
        <w:t xml:space="preserve"> </w:t>
      </w:r>
      <w:r w:rsidR="00785DD8" w:rsidRPr="00631B40">
        <w:rPr>
          <w:rFonts w:ascii="Arial" w:eastAsia="Calibri" w:hAnsi="Arial" w:cs="Arial"/>
          <w:color w:val="000000" w:themeColor="text1"/>
          <w:sz w:val="22"/>
          <w:lang w:val="es-ES_tradnl"/>
        </w:rPr>
        <w:t>Doctora</w:t>
      </w:r>
      <w:r w:rsidRPr="00631B40">
        <w:rPr>
          <w:rFonts w:ascii="Arial" w:eastAsia="Calibri" w:hAnsi="Arial" w:cs="Arial"/>
          <w:color w:val="000000" w:themeColor="text1"/>
          <w:sz w:val="22"/>
          <w:lang w:val="es-ES_tradnl"/>
        </w:rPr>
        <w:t xml:space="preserve"> </w:t>
      </w:r>
      <w:r w:rsidR="00785DD8" w:rsidRPr="00631B40">
        <w:rPr>
          <w:rFonts w:ascii="Arial" w:eastAsia="Calibri" w:hAnsi="Arial" w:cs="Arial"/>
          <w:color w:val="000000" w:themeColor="text1"/>
          <w:sz w:val="22"/>
          <w:lang w:val="es-ES_tradnl"/>
        </w:rPr>
        <w:t>Andrade</w:t>
      </w:r>
      <w:r w:rsidRPr="00631B40">
        <w:rPr>
          <w:rFonts w:ascii="Arial" w:eastAsia="Calibri" w:hAnsi="Arial" w:cs="Arial"/>
          <w:color w:val="000000" w:themeColor="text1"/>
          <w:sz w:val="22"/>
          <w:lang w:val="es-ES_tradnl"/>
        </w:rPr>
        <w:t>:</w:t>
      </w:r>
    </w:p>
    <w:p w14:paraId="1EAE5543" w14:textId="77777777" w:rsidR="00DD5B04" w:rsidRPr="00631B40" w:rsidRDefault="00DD5B04" w:rsidP="00DF76A2">
      <w:pPr>
        <w:jc w:val="both"/>
        <w:rPr>
          <w:rFonts w:ascii="Arial" w:eastAsia="Calibri" w:hAnsi="Arial" w:cs="Arial"/>
          <w:color w:val="000000" w:themeColor="text1"/>
          <w:sz w:val="22"/>
          <w:lang w:val="es-ES_tradnl"/>
        </w:rPr>
      </w:pPr>
    </w:p>
    <w:p w14:paraId="2109B2D3" w14:textId="377C0987" w:rsidR="00DD5B04" w:rsidRPr="00631B40" w:rsidRDefault="00DD5B04" w:rsidP="00DF76A2">
      <w:pPr>
        <w:spacing w:line="276" w:lineRule="auto"/>
        <w:jc w:val="both"/>
        <w:rPr>
          <w:rFonts w:ascii="Arial" w:eastAsia="Calibri" w:hAnsi="Arial" w:cs="Arial"/>
          <w:color w:val="000000" w:themeColor="text1"/>
          <w:sz w:val="22"/>
          <w:lang w:val="es-ES_tradnl"/>
        </w:rPr>
      </w:pPr>
      <w:r w:rsidRPr="00631B4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sidRPr="00631B40">
        <w:rPr>
          <w:rFonts w:ascii="Arial" w:eastAsia="Calibri" w:hAnsi="Arial" w:cs="Arial"/>
          <w:color w:val="000000" w:themeColor="text1"/>
          <w:sz w:val="22"/>
          <w:lang w:val="es-ES_tradnl"/>
        </w:rPr>
        <w:t>–</w:t>
      </w:r>
      <w:r w:rsidRPr="00631B40">
        <w:rPr>
          <w:rFonts w:ascii="Arial" w:eastAsia="Calibri" w:hAnsi="Arial" w:cs="Arial"/>
          <w:color w:val="000000" w:themeColor="text1"/>
          <w:sz w:val="22"/>
          <w:lang w:val="es-ES_tradnl"/>
        </w:rPr>
        <w:t xml:space="preserve"> Colombia Compra Eficiente responde su consulta del </w:t>
      </w:r>
      <w:r w:rsidR="00DB402B" w:rsidRPr="00631B40">
        <w:rPr>
          <w:rFonts w:ascii="Arial" w:eastAsia="Calibri" w:hAnsi="Arial" w:cs="Arial"/>
          <w:color w:val="000000" w:themeColor="text1"/>
          <w:sz w:val="22"/>
          <w:lang w:val="es-ES_tradnl"/>
        </w:rPr>
        <w:t>9</w:t>
      </w:r>
      <w:r w:rsidR="00AD5CED" w:rsidRPr="00631B40">
        <w:rPr>
          <w:rFonts w:ascii="Arial" w:eastAsia="Calibri" w:hAnsi="Arial" w:cs="Arial"/>
          <w:color w:val="000000" w:themeColor="text1"/>
          <w:sz w:val="22"/>
          <w:lang w:val="es-ES_tradnl"/>
        </w:rPr>
        <w:t xml:space="preserve"> </w:t>
      </w:r>
      <w:r w:rsidR="00FD4AF3" w:rsidRPr="00631B40">
        <w:rPr>
          <w:rFonts w:ascii="Arial" w:eastAsia="Calibri" w:hAnsi="Arial" w:cs="Arial"/>
          <w:color w:val="000000" w:themeColor="text1"/>
          <w:sz w:val="22"/>
          <w:lang w:val="es-ES_tradnl"/>
        </w:rPr>
        <w:t xml:space="preserve">de </w:t>
      </w:r>
      <w:r w:rsidR="00DB402B" w:rsidRPr="00631B40">
        <w:rPr>
          <w:rFonts w:ascii="Arial" w:eastAsia="Calibri" w:hAnsi="Arial" w:cs="Arial"/>
          <w:color w:val="000000" w:themeColor="text1"/>
          <w:sz w:val="22"/>
          <w:lang w:val="es-ES_tradnl"/>
        </w:rPr>
        <w:t>junio</w:t>
      </w:r>
      <w:r w:rsidRPr="00631B40">
        <w:rPr>
          <w:rFonts w:ascii="Arial" w:eastAsia="Calibri" w:hAnsi="Arial" w:cs="Arial"/>
          <w:color w:val="000000" w:themeColor="text1"/>
          <w:sz w:val="22"/>
          <w:lang w:val="es-ES_tradnl"/>
        </w:rPr>
        <w:t xml:space="preserve"> del</w:t>
      </w:r>
      <w:r w:rsidR="007E74BF" w:rsidRPr="00631B40">
        <w:rPr>
          <w:rFonts w:ascii="Arial" w:eastAsia="Calibri" w:hAnsi="Arial" w:cs="Arial"/>
          <w:color w:val="000000" w:themeColor="text1"/>
          <w:sz w:val="22"/>
          <w:lang w:val="es-ES_tradnl"/>
        </w:rPr>
        <w:t xml:space="preserve"> </w:t>
      </w:r>
      <w:r w:rsidR="006D69FA" w:rsidRPr="00631B40">
        <w:rPr>
          <w:rFonts w:ascii="Arial" w:eastAsia="Calibri" w:hAnsi="Arial" w:cs="Arial"/>
          <w:color w:val="000000" w:themeColor="text1"/>
          <w:sz w:val="22"/>
          <w:lang w:val="es-ES_tradnl"/>
        </w:rPr>
        <w:t>202</w:t>
      </w:r>
      <w:r w:rsidR="00DB402B" w:rsidRPr="00631B40">
        <w:rPr>
          <w:rFonts w:ascii="Arial" w:eastAsia="Calibri" w:hAnsi="Arial" w:cs="Arial"/>
          <w:color w:val="000000" w:themeColor="text1"/>
          <w:sz w:val="22"/>
          <w:lang w:val="es-ES_tradnl"/>
        </w:rPr>
        <w:t>2</w:t>
      </w:r>
      <w:r w:rsidR="009872C5" w:rsidRPr="00631B40">
        <w:rPr>
          <w:rStyle w:val="Refdenotaalpie"/>
          <w:rFonts w:ascii="Arial" w:eastAsia="Calibri" w:hAnsi="Arial" w:cs="Arial"/>
          <w:color w:val="000000" w:themeColor="text1"/>
          <w:sz w:val="22"/>
          <w:lang w:val="es-ES_tradnl"/>
        </w:rPr>
        <w:footnoteReference w:id="2"/>
      </w:r>
      <w:r w:rsidR="006D69FA" w:rsidRPr="00631B40">
        <w:rPr>
          <w:rFonts w:ascii="Arial" w:eastAsia="Calibri" w:hAnsi="Arial" w:cs="Arial"/>
          <w:color w:val="000000" w:themeColor="text1"/>
          <w:sz w:val="22"/>
          <w:lang w:val="es-ES_tradnl"/>
        </w:rPr>
        <w:t xml:space="preserve">. </w:t>
      </w:r>
    </w:p>
    <w:p w14:paraId="0C1E0712" w14:textId="77777777" w:rsidR="00DD5B04" w:rsidRPr="00631B4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631B4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31B40">
        <w:rPr>
          <w:rFonts w:ascii="Arial" w:eastAsia="Calibri" w:hAnsi="Arial" w:cs="Arial"/>
          <w:b/>
          <w:color w:val="000000" w:themeColor="text1"/>
          <w:sz w:val="22"/>
          <w:lang w:val="es-ES_tradnl"/>
        </w:rPr>
        <w:t>Problema</w:t>
      </w:r>
      <w:r w:rsidR="00C02DBF" w:rsidRPr="00631B40">
        <w:rPr>
          <w:rFonts w:ascii="Arial" w:eastAsia="Calibri" w:hAnsi="Arial" w:cs="Arial"/>
          <w:b/>
          <w:color w:val="000000" w:themeColor="text1"/>
          <w:sz w:val="22"/>
          <w:lang w:val="es-ES_tradnl"/>
        </w:rPr>
        <w:t>s</w:t>
      </w:r>
      <w:r w:rsidRPr="00631B40">
        <w:rPr>
          <w:rFonts w:ascii="Arial" w:eastAsia="Calibri" w:hAnsi="Arial" w:cs="Arial"/>
          <w:b/>
          <w:color w:val="000000" w:themeColor="text1"/>
          <w:sz w:val="22"/>
          <w:lang w:val="es-ES_tradnl"/>
        </w:rPr>
        <w:t xml:space="preserve"> planteado</w:t>
      </w:r>
      <w:r w:rsidR="00C02DBF" w:rsidRPr="00631B40">
        <w:rPr>
          <w:rFonts w:ascii="Arial" w:eastAsia="Calibri" w:hAnsi="Arial" w:cs="Arial"/>
          <w:b/>
          <w:color w:val="000000" w:themeColor="text1"/>
          <w:sz w:val="22"/>
          <w:lang w:val="es-ES_tradnl"/>
        </w:rPr>
        <w:t>s</w:t>
      </w:r>
      <w:r w:rsidRPr="00631B40">
        <w:rPr>
          <w:rFonts w:ascii="Arial" w:eastAsia="Calibri" w:hAnsi="Arial" w:cs="Arial"/>
          <w:b/>
          <w:color w:val="000000" w:themeColor="text1"/>
          <w:sz w:val="22"/>
          <w:lang w:val="es-ES_tradnl"/>
        </w:rPr>
        <w:t xml:space="preserve"> </w:t>
      </w:r>
    </w:p>
    <w:p w14:paraId="224B43D3" w14:textId="77777777" w:rsidR="00DD5B04" w:rsidRPr="00631B4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CF2A714" w14:textId="77777777" w:rsidR="00B15E0C" w:rsidRPr="00631B40" w:rsidRDefault="00655D4C" w:rsidP="00703285">
      <w:pPr>
        <w:spacing w:line="276" w:lineRule="auto"/>
        <w:jc w:val="both"/>
        <w:rPr>
          <w:rFonts w:ascii="Arial" w:eastAsia="Calibri" w:hAnsi="Arial" w:cs="Arial"/>
          <w:bCs/>
          <w:sz w:val="20"/>
          <w:szCs w:val="20"/>
          <w:lang w:val="es-ES_tradnl" w:eastAsia="en-US"/>
        </w:rPr>
      </w:pPr>
      <w:bookmarkStart w:id="4" w:name="_Hlk70876531"/>
      <w:r w:rsidRPr="00631B40">
        <w:rPr>
          <w:rFonts w:ascii="Arial" w:hAnsi="Arial" w:cs="Arial"/>
          <w:color w:val="000000" w:themeColor="text1"/>
          <w:sz w:val="22"/>
          <w:lang w:val="es-ES_tradnl"/>
        </w:rPr>
        <w:t>R</w:t>
      </w:r>
      <w:r w:rsidR="003D3109" w:rsidRPr="00631B40">
        <w:rPr>
          <w:rFonts w:ascii="Arial" w:hAnsi="Arial" w:cs="Arial"/>
          <w:color w:val="000000" w:themeColor="text1"/>
          <w:sz w:val="22"/>
          <w:lang w:val="es-ES_tradnl"/>
        </w:rPr>
        <w:t xml:space="preserve">especto </w:t>
      </w:r>
      <w:r w:rsidR="00E44CCC" w:rsidRPr="00631B40">
        <w:rPr>
          <w:rFonts w:ascii="Arial" w:hAnsi="Arial" w:cs="Arial"/>
          <w:color w:val="000000" w:themeColor="text1"/>
          <w:sz w:val="22"/>
          <w:lang w:val="es-ES_tradnl"/>
        </w:rPr>
        <w:t xml:space="preserve">del </w:t>
      </w:r>
      <w:r w:rsidR="003D3109" w:rsidRPr="00631B40">
        <w:rPr>
          <w:rFonts w:ascii="Arial" w:hAnsi="Arial" w:cs="Arial"/>
          <w:color w:val="000000" w:themeColor="text1"/>
          <w:sz w:val="22"/>
          <w:lang w:val="es-ES_tradnl"/>
        </w:rPr>
        <w:t>Registro Nacional de Obras Civiles Inconclusas, usted realiza las siguientes preguntas:</w:t>
      </w:r>
      <w:r w:rsidR="00E44CCC" w:rsidRPr="00631B40">
        <w:rPr>
          <w:rFonts w:ascii="Arial" w:eastAsia="Calibri" w:hAnsi="Arial" w:cs="Arial"/>
          <w:bCs/>
          <w:sz w:val="20"/>
          <w:szCs w:val="20"/>
          <w:lang w:val="es-ES_tradnl" w:eastAsia="en-US"/>
        </w:rPr>
        <w:t xml:space="preserve"> </w:t>
      </w:r>
    </w:p>
    <w:bookmarkEnd w:id="4"/>
    <w:p w14:paraId="3C39D590" w14:textId="77777777" w:rsidR="00C973B8" w:rsidRPr="00631B40" w:rsidRDefault="00C973B8" w:rsidP="00C973B8">
      <w:pPr>
        <w:spacing w:line="276" w:lineRule="auto"/>
        <w:jc w:val="both"/>
        <w:rPr>
          <w:rFonts w:ascii="Arial" w:hAnsi="Arial" w:cs="Arial"/>
          <w:bCs/>
          <w:color w:val="000000" w:themeColor="text1"/>
          <w:sz w:val="22"/>
          <w:lang w:val="es-ES_tradnl"/>
        </w:rPr>
      </w:pPr>
    </w:p>
    <w:p w14:paraId="4B02E428" w14:textId="2144E1AE" w:rsidR="00703285"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C973B8" w:rsidRPr="00631B40">
        <w:rPr>
          <w:rFonts w:ascii="Arial" w:hAnsi="Arial" w:cs="Arial"/>
          <w:bCs/>
          <w:color w:val="000000" w:themeColor="text1"/>
          <w:sz w:val="21"/>
          <w:szCs w:val="21"/>
          <w:lang w:val="es-ES_tradnl"/>
        </w:rPr>
        <w:t>1.</w:t>
      </w:r>
      <w:r w:rsidRPr="00631B40">
        <w:rPr>
          <w:rFonts w:ascii="Arial" w:hAnsi="Arial" w:cs="Arial"/>
          <w:bCs/>
          <w:color w:val="000000" w:themeColor="text1"/>
          <w:sz w:val="21"/>
          <w:szCs w:val="21"/>
          <w:lang w:val="es-ES_tradnl"/>
        </w:rPr>
        <w:t xml:space="preserve"> </w:t>
      </w:r>
      <w:r w:rsidR="00C973B8" w:rsidRPr="00631B40">
        <w:rPr>
          <w:rFonts w:ascii="Arial" w:hAnsi="Arial" w:cs="Arial"/>
          <w:bCs/>
          <w:color w:val="000000" w:themeColor="text1"/>
          <w:sz w:val="21"/>
          <w:szCs w:val="21"/>
          <w:lang w:val="es-ES_tradnl"/>
        </w:rPr>
        <w:t>¿Teniendo en cuenta la naturaleza jurídica de las EICE, en aquello</w:t>
      </w:r>
      <w:r w:rsidR="00382466" w:rsidRPr="00631B40">
        <w:rPr>
          <w:rFonts w:ascii="Arial" w:hAnsi="Arial" w:cs="Arial"/>
          <w:bCs/>
          <w:color w:val="000000" w:themeColor="text1"/>
          <w:sz w:val="21"/>
          <w:szCs w:val="21"/>
          <w:lang w:val="es-ES_tradnl"/>
        </w:rPr>
        <w:t xml:space="preserve">s </w:t>
      </w:r>
      <w:r w:rsidR="00C973B8" w:rsidRPr="00631B40">
        <w:rPr>
          <w:rFonts w:ascii="Arial" w:hAnsi="Arial" w:cs="Arial"/>
          <w:bCs/>
          <w:color w:val="000000" w:themeColor="text1"/>
          <w:sz w:val="21"/>
          <w:szCs w:val="21"/>
          <w:lang w:val="es-ES_tradnl"/>
        </w:rPr>
        <w:t xml:space="preserve">procesos contractuales que se rigen por el régimen privado y/o especial deben dar cumplimiento al </w:t>
      </w:r>
      <w:r w:rsidR="00382466" w:rsidRPr="00631B40">
        <w:rPr>
          <w:rFonts w:ascii="Arial" w:hAnsi="Arial" w:cs="Arial"/>
          <w:bCs/>
          <w:color w:val="000000" w:themeColor="text1"/>
          <w:sz w:val="21"/>
          <w:szCs w:val="21"/>
          <w:lang w:val="es-ES_tradnl"/>
        </w:rPr>
        <w:t>artículo</w:t>
      </w:r>
      <w:r w:rsidR="00C973B8" w:rsidRPr="00631B40">
        <w:rPr>
          <w:rFonts w:ascii="Arial" w:hAnsi="Arial" w:cs="Arial"/>
          <w:bCs/>
          <w:color w:val="000000" w:themeColor="text1"/>
          <w:sz w:val="21"/>
          <w:szCs w:val="21"/>
          <w:lang w:val="es-ES_tradnl"/>
        </w:rPr>
        <w:t xml:space="preserve"> 6 de la Ley 2020 de 2020 teniendo en cuenta lo señalado en el </w:t>
      </w:r>
      <w:r w:rsidR="00382466" w:rsidRPr="00631B40">
        <w:rPr>
          <w:rFonts w:ascii="Arial" w:hAnsi="Arial" w:cs="Arial"/>
          <w:bCs/>
          <w:color w:val="000000" w:themeColor="text1"/>
          <w:sz w:val="21"/>
          <w:szCs w:val="21"/>
          <w:lang w:val="es-ES_tradnl"/>
        </w:rPr>
        <w:t xml:space="preserve">inciso </w:t>
      </w:r>
      <w:r w:rsidR="00C973B8" w:rsidRPr="00631B40">
        <w:rPr>
          <w:rFonts w:ascii="Arial" w:hAnsi="Arial" w:cs="Arial"/>
          <w:bCs/>
          <w:color w:val="000000" w:themeColor="text1"/>
          <w:sz w:val="21"/>
          <w:szCs w:val="21"/>
          <w:lang w:val="es-ES_tradnl"/>
        </w:rPr>
        <w:t>primero del mismo?</w:t>
      </w:r>
    </w:p>
    <w:p w14:paraId="03E4868B" w14:textId="710A3DC3" w:rsidR="00382466" w:rsidRPr="00631B40" w:rsidRDefault="00382466" w:rsidP="00730218">
      <w:pPr>
        <w:ind w:left="709" w:right="709"/>
        <w:jc w:val="both"/>
        <w:rPr>
          <w:rFonts w:ascii="Arial" w:hAnsi="Arial" w:cs="Arial"/>
          <w:bCs/>
          <w:color w:val="000000" w:themeColor="text1"/>
          <w:sz w:val="21"/>
          <w:szCs w:val="21"/>
          <w:lang w:val="es-ES_tradnl"/>
        </w:rPr>
      </w:pPr>
    </w:p>
    <w:p w14:paraId="4E94F486" w14:textId="6A9299CA"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2. ¿Teniendo en cuenta la naturaleza jurídica de las EICE, en aquellos procesos contractuales que se rigen por el régimen privado y/o especial deben dar cumplimiento al artículo</w:t>
      </w:r>
      <w:r w:rsidR="008E7053"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6 de la Ley 2020 de 2020 teniendo en cuenta que el inciso segundo hace referencia al artículo 5 de la Ley 1150 de 2007?</w:t>
      </w:r>
    </w:p>
    <w:p w14:paraId="3A53BCB6" w14:textId="77777777" w:rsidR="008E7053" w:rsidRPr="00631B40" w:rsidRDefault="008E7053" w:rsidP="00730218">
      <w:pPr>
        <w:ind w:left="709" w:right="709"/>
        <w:jc w:val="both"/>
        <w:rPr>
          <w:rFonts w:ascii="Arial" w:hAnsi="Arial" w:cs="Arial"/>
          <w:bCs/>
          <w:color w:val="000000" w:themeColor="text1"/>
          <w:sz w:val="21"/>
          <w:szCs w:val="21"/>
          <w:lang w:val="es-ES_tradnl"/>
        </w:rPr>
      </w:pPr>
    </w:p>
    <w:p w14:paraId="2C0AF6DD" w14:textId="2C466E40"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3.</w:t>
      </w:r>
      <w:r w:rsidR="008E7053"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¿En los procesos</w:t>
      </w:r>
      <w:r w:rsidR="005915CE"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contractuales derivados de un patrimonio au</w:t>
      </w:r>
      <w:r w:rsidR="005915CE" w:rsidRPr="00631B40">
        <w:rPr>
          <w:rFonts w:ascii="Arial" w:hAnsi="Arial" w:cs="Arial"/>
          <w:bCs/>
          <w:color w:val="000000" w:themeColor="text1"/>
          <w:sz w:val="21"/>
          <w:szCs w:val="21"/>
          <w:lang w:val="es-ES_tradnl"/>
        </w:rPr>
        <w:t>t</w:t>
      </w:r>
      <w:r w:rsidR="00B26DE0" w:rsidRPr="00631B40">
        <w:rPr>
          <w:rFonts w:ascii="Arial" w:hAnsi="Arial" w:cs="Arial"/>
          <w:bCs/>
          <w:color w:val="000000" w:themeColor="text1"/>
          <w:sz w:val="21"/>
          <w:szCs w:val="21"/>
          <w:lang w:val="es-ES_tradnl"/>
        </w:rPr>
        <w:t>ónomo constituido</w:t>
      </w:r>
      <w:r w:rsidR="005915CE"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por una EICE, p</w:t>
      </w:r>
      <w:r w:rsidR="005915CE" w:rsidRPr="00631B40">
        <w:rPr>
          <w:rFonts w:ascii="Arial" w:hAnsi="Arial" w:cs="Arial"/>
          <w:bCs/>
          <w:color w:val="000000" w:themeColor="text1"/>
          <w:sz w:val="21"/>
          <w:szCs w:val="21"/>
          <w:lang w:val="es-ES_tradnl"/>
        </w:rPr>
        <w:t>e</w:t>
      </w:r>
      <w:r w:rsidR="00B26DE0" w:rsidRPr="00631B40">
        <w:rPr>
          <w:rFonts w:ascii="Arial" w:hAnsi="Arial" w:cs="Arial"/>
          <w:bCs/>
          <w:color w:val="000000" w:themeColor="text1"/>
          <w:sz w:val="21"/>
          <w:szCs w:val="21"/>
          <w:lang w:val="es-ES_tradnl"/>
        </w:rPr>
        <w:t xml:space="preserve">ro que por instrucción de su </w:t>
      </w:r>
      <w:r w:rsidR="005915CE" w:rsidRPr="00631B40">
        <w:rPr>
          <w:rFonts w:ascii="Arial" w:hAnsi="Arial" w:cs="Arial"/>
          <w:bCs/>
          <w:color w:val="000000" w:themeColor="text1"/>
          <w:sz w:val="21"/>
          <w:szCs w:val="21"/>
          <w:lang w:val="es-ES_tradnl"/>
        </w:rPr>
        <w:t>órgano</w:t>
      </w:r>
      <w:r w:rsidR="00B26DE0" w:rsidRPr="00631B40">
        <w:rPr>
          <w:rFonts w:ascii="Arial" w:hAnsi="Arial" w:cs="Arial"/>
          <w:bCs/>
          <w:color w:val="000000" w:themeColor="text1"/>
          <w:sz w:val="21"/>
          <w:szCs w:val="21"/>
          <w:lang w:val="es-ES_tradnl"/>
        </w:rPr>
        <w:t xml:space="preserve"> de administración los tramita esta </w:t>
      </w:r>
      <w:r w:rsidR="00666BBC" w:rsidRPr="00631B40">
        <w:rPr>
          <w:rFonts w:ascii="Arial" w:hAnsi="Arial" w:cs="Arial"/>
          <w:bCs/>
          <w:color w:val="000000" w:themeColor="text1"/>
          <w:sz w:val="21"/>
          <w:szCs w:val="21"/>
          <w:lang w:val="es-ES_tradnl"/>
        </w:rPr>
        <w:t>ú</w:t>
      </w:r>
      <w:r w:rsidR="00B26DE0" w:rsidRPr="00631B40">
        <w:rPr>
          <w:rFonts w:ascii="Arial" w:hAnsi="Arial" w:cs="Arial"/>
          <w:bCs/>
          <w:color w:val="000000" w:themeColor="text1"/>
          <w:sz w:val="21"/>
          <w:szCs w:val="21"/>
          <w:lang w:val="es-ES_tradnl"/>
        </w:rPr>
        <w:t xml:space="preserve">ltima, deben dar cumplimiento al artículo 6 </w:t>
      </w:r>
      <w:r w:rsidR="00DB5B8E" w:rsidRPr="00631B40">
        <w:rPr>
          <w:rFonts w:ascii="Arial" w:hAnsi="Arial" w:cs="Arial"/>
          <w:bCs/>
          <w:color w:val="000000" w:themeColor="text1"/>
          <w:sz w:val="21"/>
          <w:szCs w:val="21"/>
          <w:lang w:val="es-ES_tradnl"/>
        </w:rPr>
        <w:t>de</w:t>
      </w:r>
      <w:r w:rsidR="00B26DE0" w:rsidRPr="00631B40">
        <w:rPr>
          <w:rFonts w:ascii="Arial" w:hAnsi="Arial" w:cs="Arial"/>
          <w:bCs/>
          <w:color w:val="000000" w:themeColor="text1"/>
          <w:sz w:val="21"/>
          <w:szCs w:val="21"/>
          <w:lang w:val="es-ES_tradnl"/>
        </w:rPr>
        <w:t xml:space="preserve"> la Ley 2020 de 2020 teniendo en cuenta</w:t>
      </w:r>
      <w:r w:rsidR="00DB5B8E"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lo señalado en el inciso primero del mismo?</w:t>
      </w:r>
    </w:p>
    <w:p w14:paraId="31C45B8C" w14:textId="77777777" w:rsidR="008E7053" w:rsidRPr="00631B40" w:rsidRDefault="008E7053" w:rsidP="00730218">
      <w:pPr>
        <w:ind w:left="709" w:right="709"/>
        <w:jc w:val="both"/>
        <w:rPr>
          <w:rFonts w:ascii="Arial" w:hAnsi="Arial" w:cs="Arial"/>
          <w:bCs/>
          <w:color w:val="000000" w:themeColor="text1"/>
          <w:sz w:val="21"/>
          <w:szCs w:val="21"/>
          <w:lang w:val="es-ES_tradnl"/>
        </w:rPr>
      </w:pPr>
    </w:p>
    <w:p w14:paraId="40A019FB" w14:textId="08D142FA"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4. ¿En los p</w:t>
      </w:r>
      <w:r w:rsidR="00DB5B8E" w:rsidRPr="00631B40">
        <w:rPr>
          <w:rFonts w:ascii="Arial" w:hAnsi="Arial" w:cs="Arial"/>
          <w:bCs/>
          <w:color w:val="000000" w:themeColor="text1"/>
          <w:sz w:val="21"/>
          <w:szCs w:val="21"/>
          <w:lang w:val="es-ES_tradnl"/>
        </w:rPr>
        <w:t>r</w:t>
      </w:r>
      <w:r w:rsidR="00B26DE0" w:rsidRPr="00631B40">
        <w:rPr>
          <w:rFonts w:ascii="Arial" w:hAnsi="Arial" w:cs="Arial"/>
          <w:bCs/>
          <w:color w:val="000000" w:themeColor="text1"/>
          <w:sz w:val="21"/>
          <w:szCs w:val="21"/>
          <w:lang w:val="es-ES_tradnl"/>
        </w:rPr>
        <w:t>ocesos contractuales derivados de un patrimonio autónomo constituido</w:t>
      </w:r>
      <w:r w:rsidR="00E61547"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por una EICE, pero que po</w:t>
      </w:r>
      <w:r w:rsidR="00E61547" w:rsidRPr="00631B40">
        <w:rPr>
          <w:rFonts w:ascii="Arial" w:hAnsi="Arial" w:cs="Arial"/>
          <w:bCs/>
          <w:color w:val="000000" w:themeColor="text1"/>
          <w:sz w:val="21"/>
          <w:szCs w:val="21"/>
          <w:lang w:val="es-ES_tradnl"/>
        </w:rPr>
        <w:t>r</w:t>
      </w:r>
      <w:r w:rsidR="00B26DE0" w:rsidRPr="00631B40">
        <w:rPr>
          <w:rFonts w:ascii="Arial" w:hAnsi="Arial" w:cs="Arial"/>
          <w:bCs/>
          <w:color w:val="000000" w:themeColor="text1"/>
          <w:sz w:val="21"/>
          <w:szCs w:val="21"/>
          <w:lang w:val="es-ES_tradnl"/>
        </w:rPr>
        <w:t xml:space="preserve"> instru</w:t>
      </w:r>
      <w:r w:rsidR="00E61547" w:rsidRPr="00631B40">
        <w:rPr>
          <w:rFonts w:ascii="Arial" w:hAnsi="Arial" w:cs="Arial"/>
          <w:bCs/>
          <w:color w:val="000000" w:themeColor="text1"/>
          <w:sz w:val="21"/>
          <w:szCs w:val="21"/>
          <w:lang w:val="es-ES_tradnl"/>
        </w:rPr>
        <w:t>c</w:t>
      </w:r>
      <w:r w:rsidR="00B26DE0" w:rsidRPr="00631B40">
        <w:rPr>
          <w:rFonts w:ascii="Arial" w:hAnsi="Arial" w:cs="Arial"/>
          <w:bCs/>
          <w:color w:val="000000" w:themeColor="text1"/>
          <w:sz w:val="21"/>
          <w:szCs w:val="21"/>
          <w:lang w:val="es-ES_tradnl"/>
        </w:rPr>
        <w:t xml:space="preserve">ción de su </w:t>
      </w:r>
      <w:r w:rsidR="007554A3" w:rsidRPr="00631B40">
        <w:rPr>
          <w:rFonts w:ascii="Arial" w:hAnsi="Arial" w:cs="Arial"/>
          <w:bCs/>
          <w:color w:val="000000" w:themeColor="text1"/>
          <w:sz w:val="21"/>
          <w:szCs w:val="21"/>
          <w:lang w:val="es-ES_tradnl"/>
        </w:rPr>
        <w:t>ó</w:t>
      </w:r>
      <w:r w:rsidR="00B26DE0" w:rsidRPr="00631B40">
        <w:rPr>
          <w:rFonts w:ascii="Arial" w:hAnsi="Arial" w:cs="Arial"/>
          <w:bCs/>
          <w:color w:val="000000" w:themeColor="text1"/>
          <w:sz w:val="21"/>
          <w:szCs w:val="21"/>
          <w:lang w:val="es-ES_tradnl"/>
        </w:rPr>
        <w:t>rgano de administración los tramita esta última,</w:t>
      </w:r>
      <w:r w:rsidR="00E61547"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deben dar cumplimiento al </w:t>
      </w:r>
      <w:r w:rsidR="00E61547" w:rsidRPr="00631B40">
        <w:rPr>
          <w:rFonts w:ascii="Arial" w:hAnsi="Arial" w:cs="Arial"/>
          <w:bCs/>
          <w:color w:val="000000" w:themeColor="text1"/>
          <w:sz w:val="21"/>
          <w:szCs w:val="21"/>
          <w:lang w:val="es-ES_tradnl"/>
        </w:rPr>
        <w:t>artículo</w:t>
      </w:r>
      <w:r w:rsidR="00B26DE0" w:rsidRPr="00631B40">
        <w:rPr>
          <w:rFonts w:ascii="Arial" w:hAnsi="Arial" w:cs="Arial"/>
          <w:bCs/>
          <w:color w:val="000000" w:themeColor="text1"/>
          <w:sz w:val="21"/>
          <w:szCs w:val="21"/>
          <w:lang w:val="es-ES_tradnl"/>
        </w:rPr>
        <w:t xml:space="preserve"> 6 de la Ley 2020 de</w:t>
      </w:r>
      <w:r w:rsidR="00E61547"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2020 teniendo</w:t>
      </w:r>
      <w:r w:rsidR="00E61547"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en cuenta que el inciso segundo h</w:t>
      </w:r>
      <w:r w:rsidR="00271B00" w:rsidRPr="00631B40">
        <w:rPr>
          <w:rFonts w:ascii="Arial" w:hAnsi="Arial" w:cs="Arial"/>
          <w:bCs/>
          <w:color w:val="000000" w:themeColor="text1"/>
          <w:sz w:val="21"/>
          <w:szCs w:val="21"/>
          <w:lang w:val="es-ES_tradnl"/>
        </w:rPr>
        <w:t>a</w:t>
      </w:r>
      <w:r w:rsidR="00B26DE0" w:rsidRPr="00631B40">
        <w:rPr>
          <w:rFonts w:ascii="Arial" w:hAnsi="Arial" w:cs="Arial"/>
          <w:bCs/>
          <w:color w:val="000000" w:themeColor="text1"/>
          <w:sz w:val="21"/>
          <w:szCs w:val="21"/>
          <w:lang w:val="es-ES_tradnl"/>
        </w:rPr>
        <w:t xml:space="preserve">ce referencia al </w:t>
      </w:r>
      <w:r w:rsidR="00271B00" w:rsidRPr="00631B40">
        <w:rPr>
          <w:rFonts w:ascii="Arial" w:hAnsi="Arial" w:cs="Arial"/>
          <w:bCs/>
          <w:color w:val="000000" w:themeColor="text1"/>
          <w:sz w:val="21"/>
          <w:szCs w:val="21"/>
          <w:lang w:val="es-ES_tradnl"/>
        </w:rPr>
        <w:t>artículo</w:t>
      </w:r>
      <w:r w:rsidR="00B26DE0" w:rsidRPr="00631B40">
        <w:rPr>
          <w:rFonts w:ascii="Arial" w:hAnsi="Arial" w:cs="Arial"/>
          <w:bCs/>
          <w:color w:val="000000" w:themeColor="text1"/>
          <w:sz w:val="21"/>
          <w:szCs w:val="21"/>
          <w:lang w:val="es-ES_tradnl"/>
        </w:rPr>
        <w:t xml:space="preserve"> 5 de la Ley 1150</w:t>
      </w:r>
      <w:r w:rsidR="00271B00"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de 2007?</w:t>
      </w:r>
    </w:p>
    <w:p w14:paraId="053BF4CD" w14:textId="682B0CF3" w:rsidR="00F1325D" w:rsidRPr="00631B40" w:rsidRDefault="00F1325D" w:rsidP="00730218">
      <w:pPr>
        <w:ind w:left="709" w:right="709"/>
        <w:jc w:val="both"/>
        <w:rPr>
          <w:rFonts w:ascii="Arial" w:hAnsi="Arial" w:cs="Arial"/>
          <w:bCs/>
          <w:color w:val="000000" w:themeColor="text1"/>
          <w:sz w:val="21"/>
          <w:szCs w:val="21"/>
          <w:lang w:val="es-ES_tradnl"/>
        </w:rPr>
      </w:pPr>
    </w:p>
    <w:p w14:paraId="59118B7F" w14:textId="78EBB9DA"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F1325D" w:rsidRPr="00631B40">
        <w:rPr>
          <w:rFonts w:ascii="Arial" w:hAnsi="Arial" w:cs="Arial"/>
          <w:bCs/>
          <w:color w:val="000000" w:themeColor="text1"/>
          <w:sz w:val="21"/>
          <w:szCs w:val="21"/>
          <w:lang w:val="es-ES_tradnl"/>
        </w:rPr>
        <w:t xml:space="preserve">5. </w:t>
      </w:r>
      <w:r w:rsidR="00B26DE0" w:rsidRPr="00631B40">
        <w:rPr>
          <w:rFonts w:ascii="Arial" w:hAnsi="Arial" w:cs="Arial"/>
          <w:bCs/>
          <w:color w:val="000000" w:themeColor="text1"/>
          <w:sz w:val="21"/>
          <w:szCs w:val="21"/>
          <w:lang w:val="es-ES_tradnl"/>
        </w:rPr>
        <w:t>¿P</w:t>
      </w:r>
      <w:r w:rsidR="00F1325D" w:rsidRPr="00631B40">
        <w:rPr>
          <w:rFonts w:ascii="Arial" w:hAnsi="Arial" w:cs="Arial"/>
          <w:bCs/>
          <w:color w:val="000000" w:themeColor="text1"/>
          <w:sz w:val="21"/>
          <w:szCs w:val="21"/>
          <w:lang w:val="es-ES_tradnl"/>
        </w:rPr>
        <w:t>ara</w:t>
      </w:r>
      <w:r w:rsidR="00B26DE0" w:rsidRPr="00631B40">
        <w:rPr>
          <w:rFonts w:ascii="Arial" w:hAnsi="Arial" w:cs="Arial"/>
          <w:bCs/>
          <w:color w:val="000000" w:themeColor="text1"/>
          <w:sz w:val="21"/>
          <w:szCs w:val="21"/>
          <w:lang w:val="es-ES_tradnl"/>
        </w:rPr>
        <w:t xml:space="preserve"> realizar el análisis de </w:t>
      </w:r>
      <w:r w:rsidR="00F1325D" w:rsidRPr="00631B40">
        <w:rPr>
          <w:rFonts w:ascii="Arial" w:hAnsi="Arial" w:cs="Arial"/>
          <w:bCs/>
          <w:color w:val="000000" w:themeColor="text1"/>
          <w:sz w:val="21"/>
          <w:szCs w:val="21"/>
          <w:lang w:val="es-ES_tradnl"/>
        </w:rPr>
        <w:t>l</w:t>
      </w:r>
      <w:r w:rsidR="00B26DE0" w:rsidRPr="00631B40">
        <w:rPr>
          <w:rFonts w:ascii="Arial" w:hAnsi="Arial" w:cs="Arial"/>
          <w:bCs/>
          <w:color w:val="000000" w:themeColor="text1"/>
          <w:sz w:val="21"/>
          <w:szCs w:val="21"/>
          <w:lang w:val="es-ES_tradnl"/>
        </w:rPr>
        <w:t xml:space="preserve">as anotaciones, sólo se debe consultar el Registro Nacional de Obras Civiles </w:t>
      </w:r>
      <w:r w:rsidR="00CF0659" w:rsidRPr="00631B40">
        <w:rPr>
          <w:rFonts w:ascii="Arial" w:hAnsi="Arial" w:cs="Arial"/>
          <w:bCs/>
          <w:color w:val="000000" w:themeColor="text1"/>
          <w:sz w:val="21"/>
          <w:szCs w:val="21"/>
          <w:lang w:val="es-ES_tradnl"/>
        </w:rPr>
        <w:t>Inconclusas</w:t>
      </w:r>
      <w:r w:rsidR="00B26DE0" w:rsidRPr="00631B40">
        <w:rPr>
          <w:rFonts w:ascii="Arial" w:hAnsi="Arial" w:cs="Arial"/>
          <w:bCs/>
          <w:color w:val="000000" w:themeColor="text1"/>
          <w:sz w:val="21"/>
          <w:szCs w:val="21"/>
          <w:lang w:val="es-ES_tradnl"/>
        </w:rPr>
        <w:t>, o por el contrario, el proponente podrá remitir documentación adicional que demuestre, si fue o no, por hechos imputables a é</w:t>
      </w:r>
      <w:r w:rsidR="00CF0659" w:rsidRPr="00631B40">
        <w:rPr>
          <w:rFonts w:ascii="Arial" w:hAnsi="Arial" w:cs="Arial"/>
          <w:bCs/>
          <w:color w:val="000000" w:themeColor="text1"/>
          <w:sz w:val="21"/>
          <w:szCs w:val="21"/>
          <w:lang w:val="es-ES_tradnl"/>
        </w:rPr>
        <w:t>l</w:t>
      </w:r>
      <w:r w:rsidR="00B26DE0" w:rsidRPr="00631B40">
        <w:rPr>
          <w:rFonts w:ascii="Arial" w:hAnsi="Arial" w:cs="Arial"/>
          <w:bCs/>
          <w:color w:val="000000" w:themeColor="text1"/>
          <w:sz w:val="21"/>
          <w:szCs w:val="21"/>
          <w:lang w:val="es-ES_tradnl"/>
        </w:rPr>
        <w:t xml:space="preserve"> que la </w:t>
      </w:r>
      <w:r w:rsidR="00CF0659" w:rsidRPr="00631B40">
        <w:rPr>
          <w:rFonts w:ascii="Arial" w:hAnsi="Arial" w:cs="Arial"/>
          <w:bCs/>
          <w:color w:val="000000" w:themeColor="text1"/>
          <w:sz w:val="21"/>
          <w:szCs w:val="21"/>
          <w:lang w:val="es-ES_tradnl"/>
        </w:rPr>
        <w:t>obra</w:t>
      </w:r>
      <w:r w:rsidR="00B26DE0" w:rsidRPr="00631B40">
        <w:rPr>
          <w:rFonts w:ascii="Arial" w:hAnsi="Arial" w:cs="Arial"/>
          <w:bCs/>
          <w:color w:val="000000" w:themeColor="text1"/>
          <w:sz w:val="21"/>
          <w:szCs w:val="21"/>
          <w:lang w:val="es-ES_tradnl"/>
        </w:rPr>
        <w:t xml:space="preserve"> inconclusa quedó en este estado?</w:t>
      </w:r>
    </w:p>
    <w:p w14:paraId="07BC5819" w14:textId="5F8C7B7D" w:rsidR="00803DBF" w:rsidRPr="00631B40" w:rsidRDefault="00803DBF" w:rsidP="00730218">
      <w:pPr>
        <w:ind w:left="709" w:right="709"/>
        <w:jc w:val="both"/>
        <w:rPr>
          <w:rFonts w:ascii="Arial" w:hAnsi="Arial" w:cs="Arial"/>
          <w:bCs/>
          <w:color w:val="000000" w:themeColor="text1"/>
          <w:sz w:val="21"/>
          <w:szCs w:val="21"/>
          <w:lang w:val="es-ES_tradnl"/>
        </w:rPr>
      </w:pPr>
    </w:p>
    <w:p w14:paraId="4B89065A" w14:textId="0645CF51"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803DBF" w:rsidRPr="00631B40">
        <w:rPr>
          <w:rFonts w:ascii="Arial" w:hAnsi="Arial" w:cs="Arial"/>
          <w:bCs/>
          <w:color w:val="000000" w:themeColor="text1"/>
          <w:sz w:val="21"/>
          <w:szCs w:val="21"/>
          <w:lang w:val="es-ES_tradnl"/>
        </w:rPr>
        <w:t xml:space="preserve">6. </w:t>
      </w:r>
      <w:r w:rsidR="00B26DE0" w:rsidRPr="00631B40">
        <w:rPr>
          <w:rFonts w:ascii="Arial" w:hAnsi="Arial" w:cs="Arial"/>
          <w:bCs/>
          <w:color w:val="000000" w:themeColor="text1"/>
          <w:sz w:val="21"/>
          <w:szCs w:val="21"/>
          <w:lang w:val="es-ES_tradnl"/>
        </w:rPr>
        <w:t>¿Para descontar</w:t>
      </w:r>
      <w:r w:rsidR="00803DBF" w:rsidRPr="00631B40">
        <w:rPr>
          <w:rFonts w:ascii="Arial" w:hAnsi="Arial" w:cs="Arial"/>
          <w:bCs/>
          <w:color w:val="000000" w:themeColor="text1"/>
          <w:sz w:val="21"/>
          <w:szCs w:val="21"/>
          <w:lang w:val="es-ES_tradnl"/>
        </w:rPr>
        <w:t xml:space="preserve"> los puntos</w:t>
      </w:r>
      <w:r w:rsidR="00B26DE0" w:rsidRPr="00631B40">
        <w:rPr>
          <w:rFonts w:ascii="Arial" w:hAnsi="Arial" w:cs="Arial"/>
          <w:bCs/>
          <w:color w:val="000000" w:themeColor="text1"/>
          <w:sz w:val="21"/>
          <w:szCs w:val="21"/>
          <w:lang w:val="es-ES_tradnl"/>
        </w:rPr>
        <w:t xml:space="preserve"> deberá existir una sanción en </w:t>
      </w:r>
      <w:r w:rsidR="00C44C0F" w:rsidRPr="00631B40">
        <w:rPr>
          <w:rFonts w:ascii="Arial" w:hAnsi="Arial" w:cs="Arial"/>
          <w:bCs/>
          <w:color w:val="000000" w:themeColor="text1"/>
          <w:sz w:val="21"/>
          <w:szCs w:val="21"/>
          <w:lang w:val="es-ES_tradnl"/>
        </w:rPr>
        <w:t>firme</w:t>
      </w:r>
      <w:r w:rsidR="00B26DE0" w:rsidRPr="00631B40">
        <w:rPr>
          <w:rFonts w:ascii="Arial" w:hAnsi="Arial" w:cs="Arial"/>
          <w:bCs/>
          <w:color w:val="000000" w:themeColor="text1"/>
          <w:sz w:val="21"/>
          <w:szCs w:val="21"/>
          <w:lang w:val="es-ES_tradnl"/>
        </w:rPr>
        <w:t xml:space="preserve"> contra el</w:t>
      </w:r>
      <w:r w:rsidR="00C44C0F" w:rsidRPr="00631B40">
        <w:rPr>
          <w:rFonts w:ascii="Arial" w:hAnsi="Arial" w:cs="Arial"/>
          <w:bCs/>
          <w:color w:val="000000" w:themeColor="text1"/>
          <w:sz w:val="21"/>
          <w:szCs w:val="21"/>
          <w:lang w:val="es-ES_tradnl"/>
        </w:rPr>
        <w:t xml:space="preserve"> proponente</w:t>
      </w:r>
      <w:r w:rsidR="00B26DE0" w:rsidRPr="00631B40">
        <w:rPr>
          <w:rFonts w:ascii="Arial" w:hAnsi="Arial" w:cs="Arial"/>
          <w:bCs/>
          <w:color w:val="000000" w:themeColor="text1"/>
          <w:sz w:val="21"/>
          <w:szCs w:val="21"/>
          <w:lang w:val="es-ES_tradnl"/>
        </w:rPr>
        <w:t>?</w:t>
      </w:r>
    </w:p>
    <w:p w14:paraId="6119E352" w14:textId="77777777" w:rsidR="00C44C0F" w:rsidRPr="00631B40" w:rsidRDefault="00C44C0F" w:rsidP="00730218">
      <w:pPr>
        <w:ind w:left="709" w:right="709"/>
        <w:jc w:val="both"/>
        <w:rPr>
          <w:rFonts w:ascii="Arial" w:hAnsi="Arial" w:cs="Arial"/>
          <w:bCs/>
          <w:color w:val="000000" w:themeColor="text1"/>
          <w:sz w:val="21"/>
          <w:szCs w:val="21"/>
          <w:lang w:val="es-ES_tradnl"/>
        </w:rPr>
      </w:pPr>
    </w:p>
    <w:p w14:paraId="4C582603" w14:textId="3F2F184A"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C44C0F" w:rsidRPr="00631B40">
        <w:rPr>
          <w:rFonts w:ascii="Arial" w:hAnsi="Arial" w:cs="Arial"/>
          <w:bCs/>
          <w:color w:val="000000" w:themeColor="text1"/>
          <w:sz w:val="21"/>
          <w:szCs w:val="21"/>
          <w:lang w:val="es-ES_tradnl"/>
        </w:rPr>
        <w:t xml:space="preserve">7. </w:t>
      </w:r>
      <w:r w:rsidR="00B26DE0" w:rsidRPr="00631B40">
        <w:rPr>
          <w:rFonts w:ascii="Arial" w:hAnsi="Arial" w:cs="Arial"/>
          <w:bCs/>
          <w:color w:val="000000" w:themeColor="text1"/>
          <w:sz w:val="21"/>
          <w:szCs w:val="21"/>
          <w:lang w:val="es-ES_tradnl"/>
        </w:rPr>
        <w:t xml:space="preserve">¿Qué </w:t>
      </w:r>
      <w:r w:rsidR="00C44C0F" w:rsidRPr="00631B40">
        <w:rPr>
          <w:rFonts w:ascii="Arial" w:hAnsi="Arial" w:cs="Arial"/>
          <w:bCs/>
          <w:color w:val="000000" w:themeColor="text1"/>
          <w:sz w:val="21"/>
          <w:szCs w:val="21"/>
          <w:lang w:val="es-ES_tradnl"/>
        </w:rPr>
        <w:t>análisis</w:t>
      </w:r>
      <w:r w:rsidR="00B26DE0" w:rsidRPr="00631B40">
        <w:rPr>
          <w:rFonts w:ascii="Arial" w:hAnsi="Arial" w:cs="Arial"/>
          <w:bCs/>
          <w:color w:val="000000" w:themeColor="text1"/>
          <w:sz w:val="21"/>
          <w:szCs w:val="21"/>
          <w:lang w:val="es-ES_tradnl"/>
        </w:rPr>
        <w:t xml:space="preserve"> se puede realizar a las anotaciones </w:t>
      </w:r>
      <w:r w:rsidR="00FA20BF" w:rsidRPr="00631B40">
        <w:rPr>
          <w:rFonts w:ascii="Arial" w:hAnsi="Arial" w:cs="Arial"/>
          <w:bCs/>
          <w:color w:val="000000" w:themeColor="text1"/>
          <w:sz w:val="21"/>
          <w:szCs w:val="21"/>
          <w:lang w:val="es-ES_tradnl"/>
        </w:rPr>
        <w:t>que</w:t>
      </w:r>
      <w:r w:rsidR="00B26DE0" w:rsidRPr="00631B40">
        <w:rPr>
          <w:rFonts w:ascii="Arial" w:hAnsi="Arial" w:cs="Arial"/>
          <w:bCs/>
          <w:color w:val="000000" w:themeColor="text1"/>
          <w:sz w:val="21"/>
          <w:szCs w:val="21"/>
          <w:lang w:val="es-ES_tradnl"/>
        </w:rPr>
        <w:t xml:space="preserve"> arroja </w:t>
      </w:r>
      <w:r w:rsidR="00FA20BF" w:rsidRPr="00631B40">
        <w:rPr>
          <w:rFonts w:ascii="Arial" w:hAnsi="Arial" w:cs="Arial"/>
          <w:bCs/>
          <w:color w:val="000000" w:themeColor="text1"/>
          <w:sz w:val="21"/>
          <w:szCs w:val="21"/>
          <w:lang w:val="es-ES_tradnl"/>
        </w:rPr>
        <w:t>el</w:t>
      </w:r>
      <w:r w:rsidR="00B26DE0" w:rsidRPr="00631B40">
        <w:rPr>
          <w:rFonts w:ascii="Arial" w:hAnsi="Arial" w:cs="Arial"/>
          <w:bCs/>
          <w:color w:val="000000" w:themeColor="text1"/>
          <w:sz w:val="21"/>
          <w:szCs w:val="21"/>
          <w:lang w:val="es-ES_tradnl"/>
        </w:rPr>
        <w:t xml:space="preserve"> citado Registro,</w:t>
      </w:r>
      <w:r w:rsidR="00FA20BF"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teniendo en cuenta que el mismo es un documento que tiene casillas y que no establece hechos claros de </w:t>
      </w:r>
      <w:r w:rsidR="00FA20BF" w:rsidRPr="00631B40">
        <w:rPr>
          <w:rFonts w:ascii="Arial" w:hAnsi="Arial" w:cs="Arial"/>
          <w:bCs/>
          <w:color w:val="000000" w:themeColor="text1"/>
          <w:sz w:val="21"/>
          <w:szCs w:val="21"/>
          <w:lang w:val="es-ES_tradnl"/>
        </w:rPr>
        <w:t>responsabilidad</w:t>
      </w:r>
      <w:r w:rsidR="00B26DE0" w:rsidRPr="00631B40">
        <w:rPr>
          <w:rFonts w:ascii="Arial" w:hAnsi="Arial" w:cs="Arial"/>
          <w:bCs/>
          <w:color w:val="000000" w:themeColor="text1"/>
          <w:sz w:val="21"/>
          <w:szCs w:val="21"/>
          <w:lang w:val="es-ES_tradnl"/>
        </w:rPr>
        <w:t xml:space="preserve"> relacionada con los </w:t>
      </w:r>
      <w:r w:rsidR="00FA20BF" w:rsidRPr="00631B40">
        <w:rPr>
          <w:rFonts w:ascii="Arial" w:hAnsi="Arial" w:cs="Arial"/>
          <w:bCs/>
          <w:color w:val="000000" w:themeColor="text1"/>
          <w:sz w:val="21"/>
          <w:szCs w:val="21"/>
          <w:lang w:val="es-ES_tradnl"/>
        </w:rPr>
        <w:t>sujetos</w:t>
      </w:r>
      <w:r w:rsidR="00B26DE0" w:rsidRPr="00631B40">
        <w:rPr>
          <w:rFonts w:ascii="Arial" w:hAnsi="Arial" w:cs="Arial"/>
          <w:bCs/>
          <w:color w:val="000000" w:themeColor="text1"/>
          <w:sz w:val="21"/>
          <w:szCs w:val="21"/>
          <w:lang w:val="es-ES_tradnl"/>
        </w:rPr>
        <w:t xml:space="preserve"> que aparecen en él?</w:t>
      </w:r>
    </w:p>
    <w:p w14:paraId="43DA3BF2" w14:textId="77777777" w:rsidR="00C44C0F" w:rsidRPr="00631B40" w:rsidRDefault="00C44C0F" w:rsidP="00730218">
      <w:pPr>
        <w:ind w:left="709" w:right="709"/>
        <w:jc w:val="both"/>
        <w:rPr>
          <w:rFonts w:ascii="Arial" w:hAnsi="Arial" w:cs="Arial"/>
          <w:bCs/>
          <w:color w:val="000000" w:themeColor="text1"/>
          <w:sz w:val="21"/>
          <w:szCs w:val="21"/>
          <w:lang w:val="es-ES_tradnl"/>
        </w:rPr>
      </w:pPr>
    </w:p>
    <w:p w14:paraId="6CB72A36" w14:textId="1942C63D"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943F69" w:rsidRPr="00631B40">
        <w:rPr>
          <w:rFonts w:ascii="Arial" w:hAnsi="Arial" w:cs="Arial"/>
          <w:bCs/>
          <w:color w:val="000000" w:themeColor="text1"/>
          <w:sz w:val="21"/>
          <w:szCs w:val="21"/>
          <w:lang w:val="es-ES_tradnl"/>
        </w:rPr>
        <w:t xml:space="preserve">8. </w:t>
      </w:r>
      <w:r w:rsidR="00B26DE0" w:rsidRPr="00631B40">
        <w:rPr>
          <w:rFonts w:ascii="Arial" w:hAnsi="Arial" w:cs="Arial"/>
          <w:bCs/>
          <w:color w:val="000000" w:themeColor="text1"/>
          <w:sz w:val="21"/>
          <w:szCs w:val="21"/>
          <w:lang w:val="es-ES_tradnl"/>
        </w:rPr>
        <w:t xml:space="preserve">¿Habida cuenta que el </w:t>
      </w:r>
      <w:r w:rsidR="00943F69" w:rsidRPr="00631B40">
        <w:rPr>
          <w:rFonts w:ascii="Arial" w:hAnsi="Arial" w:cs="Arial"/>
          <w:bCs/>
          <w:color w:val="000000" w:themeColor="text1"/>
          <w:sz w:val="21"/>
          <w:szCs w:val="21"/>
          <w:lang w:val="es-ES_tradnl"/>
        </w:rPr>
        <w:t>análisis</w:t>
      </w:r>
      <w:r w:rsidR="00B26DE0" w:rsidRPr="00631B40">
        <w:rPr>
          <w:rFonts w:ascii="Arial" w:hAnsi="Arial" w:cs="Arial"/>
          <w:bCs/>
          <w:color w:val="000000" w:themeColor="text1"/>
          <w:sz w:val="21"/>
          <w:szCs w:val="21"/>
          <w:lang w:val="es-ES_tradnl"/>
        </w:rPr>
        <w:t xml:space="preserve"> implica una labor que podría llevar a la </w:t>
      </w:r>
      <w:r w:rsidR="00943F69" w:rsidRPr="00631B40">
        <w:rPr>
          <w:rFonts w:ascii="Arial" w:hAnsi="Arial" w:cs="Arial"/>
          <w:bCs/>
          <w:color w:val="000000" w:themeColor="text1"/>
          <w:sz w:val="21"/>
          <w:szCs w:val="21"/>
          <w:lang w:val="es-ES_tradnl"/>
        </w:rPr>
        <w:t>ó</w:t>
      </w:r>
      <w:r w:rsidR="00B26DE0" w:rsidRPr="00631B40">
        <w:rPr>
          <w:rFonts w:ascii="Arial" w:hAnsi="Arial" w:cs="Arial"/>
          <w:bCs/>
          <w:color w:val="000000" w:themeColor="text1"/>
          <w:sz w:val="21"/>
          <w:szCs w:val="21"/>
          <w:lang w:val="es-ES_tradnl"/>
        </w:rPr>
        <w:t xml:space="preserve">rbita de la subjetividad, como se puede evitar que </w:t>
      </w:r>
      <w:r w:rsidR="00943F69" w:rsidRPr="00631B40">
        <w:rPr>
          <w:rFonts w:ascii="Arial" w:hAnsi="Arial" w:cs="Arial"/>
          <w:bCs/>
          <w:color w:val="000000" w:themeColor="text1"/>
          <w:sz w:val="21"/>
          <w:szCs w:val="21"/>
          <w:lang w:val="es-ES_tradnl"/>
        </w:rPr>
        <w:t>s</w:t>
      </w:r>
      <w:r w:rsidR="00B26DE0" w:rsidRPr="00631B40">
        <w:rPr>
          <w:rFonts w:ascii="Arial" w:hAnsi="Arial" w:cs="Arial"/>
          <w:bCs/>
          <w:color w:val="000000" w:themeColor="text1"/>
          <w:sz w:val="21"/>
          <w:szCs w:val="21"/>
          <w:lang w:val="es-ES_tradnl"/>
        </w:rPr>
        <w:t>e pierda objetividad en dicha labor?</w:t>
      </w:r>
      <w:r w:rsidR="00F23F23" w:rsidRPr="00631B40">
        <w:rPr>
          <w:rFonts w:ascii="Arial" w:hAnsi="Arial" w:cs="Arial"/>
          <w:bCs/>
          <w:color w:val="000000" w:themeColor="text1"/>
          <w:sz w:val="21"/>
          <w:szCs w:val="21"/>
          <w:lang w:val="es-ES_tradnl"/>
        </w:rPr>
        <w:t xml:space="preserve"> (sic)</w:t>
      </w:r>
    </w:p>
    <w:p w14:paraId="7B8D1260" w14:textId="77777777" w:rsidR="00943F69" w:rsidRPr="00631B40" w:rsidRDefault="00943F69" w:rsidP="00730218">
      <w:pPr>
        <w:ind w:left="709" w:right="709"/>
        <w:jc w:val="both"/>
        <w:rPr>
          <w:rFonts w:ascii="Arial" w:hAnsi="Arial" w:cs="Arial"/>
          <w:bCs/>
          <w:color w:val="000000" w:themeColor="text1"/>
          <w:sz w:val="21"/>
          <w:szCs w:val="21"/>
          <w:lang w:val="es-ES_tradnl"/>
        </w:rPr>
      </w:pPr>
    </w:p>
    <w:p w14:paraId="49DB53C0" w14:textId="473B4941"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885183" w:rsidRPr="00631B40">
        <w:rPr>
          <w:rFonts w:ascii="Arial" w:hAnsi="Arial" w:cs="Arial"/>
          <w:bCs/>
          <w:color w:val="000000" w:themeColor="text1"/>
          <w:sz w:val="21"/>
          <w:szCs w:val="21"/>
          <w:lang w:val="es-ES_tradnl"/>
        </w:rPr>
        <w:t xml:space="preserve">9. </w:t>
      </w:r>
      <w:r w:rsidR="00B26DE0" w:rsidRPr="00631B40">
        <w:rPr>
          <w:rFonts w:ascii="Arial" w:hAnsi="Arial" w:cs="Arial"/>
          <w:bCs/>
          <w:color w:val="000000" w:themeColor="text1"/>
          <w:sz w:val="21"/>
          <w:szCs w:val="21"/>
          <w:lang w:val="es-ES_tradnl"/>
        </w:rPr>
        <w:t xml:space="preserve">¿Dado que las anotaciones que se </w:t>
      </w:r>
      <w:r w:rsidR="00E307FB" w:rsidRPr="00631B40">
        <w:rPr>
          <w:rFonts w:ascii="Arial" w:hAnsi="Arial" w:cs="Arial"/>
          <w:bCs/>
          <w:color w:val="000000" w:themeColor="text1"/>
          <w:sz w:val="21"/>
          <w:szCs w:val="21"/>
          <w:lang w:val="es-ES_tradnl"/>
        </w:rPr>
        <w:t xml:space="preserve">encuentran </w:t>
      </w:r>
      <w:r w:rsidR="00B26DE0" w:rsidRPr="00631B40">
        <w:rPr>
          <w:rFonts w:ascii="Arial" w:hAnsi="Arial" w:cs="Arial"/>
          <w:bCs/>
          <w:color w:val="000000" w:themeColor="text1"/>
          <w:sz w:val="21"/>
          <w:szCs w:val="21"/>
          <w:lang w:val="es-ES_tradnl"/>
        </w:rPr>
        <w:t xml:space="preserve">en el Registro enunciado no contienen </w:t>
      </w:r>
      <w:r w:rsidR="00E307FB" w:rsidRPr="00631B40">
        <w:rPr>
          <w:rFonts w:ascii="Arial" w:hAnsi="Arial" w:cs="Arial"/>
          <w:bCs/>
          <w:color w:val="000000" w:themeColor="text1"/>
          <w:sz w:val="21"/>
          <w:szCs w:val="21"/>
          <w:lang w:val="es-ES_tradnl"/>
        </w:rPr>
        <w:t>material</w:t>
      </w:r>
      <w:r w:rsidR="00B26DE0" w:rsidRPr="00631B40">
        <w:rPr>
          <w:rFonts w:ascii="Arial" w:hAnsi="Arial" w:cs="Arial"/>
          <w:bCs/>
          <w:color w:val="000000" w:themeColor="text1"/>
          <w:sz w:val="21"/>
          <w:szCs w:val="21"/>
          <w:lang w:val="es-ES_tradnl"/>
        </w:rPr>
        <w:t xml:space="preserve"> para realizar un análisis, que anotaciones deberían ser suficientes </w:t>
      </w:r>
      <w:r w:rsidR="000B09B2" w:rsidRPr="00631B40">
        <w:rPr>
          <w:rFonts w:ascii="Arial" w:hAnsi="Arial" w:cs="Arial"/>
          <w:bCs/>
          <w:color w:val="000000" w:themeColor="text1"/>
          <w:sz w:val="21"/>
          <w:szCs w:val="21"/>
          <w:lang w:val="es-ES_tradnl"/>
        </w:rPr>
        <w:t>para</w:t>
      </w:r>
      <w:r w:rsidR="00B26DE0" w:rsidRPr="00631B40">
        <w:rPr>
          <w:rFonts w:ascii="Arial" w:hAnsi="Arial" w:cs="Arial"/>
          <w:bCs/>
          <w:color w:val="000000" w:themeColor="text1"/>
          <w:sz w:val="21"/>
          <w:szCs w:val="21"/>
          <w:lang w:val="es-ES_tradnl"/>
        </w:rPr>
        <w:t xml:space="preserve"> descontar los puntos? (</w:t>
      </w:r>
      <w:r w:rsidR="000B09B2" w:rsidRPr="00631B40">
        <w:rPr>
          <w:rFonts w:ascii="Arial" w:hAnsi="Arial" w:cs="Arial"/>
          <w:bCs/>
          <w:color w:val="000000" w:themeColor="text1"/>
          <w:sz w:val="21"/>
          <w:szCs w:val="21"/>
          <w:lang w:val="es-ES_tradnl"/>
        </w:rPr>
        <w:t>sanciones</w:t>
      </w:r>
      <w:r w:rsidR="00B26DE0" w:rsidRPr="00631B40">
        <w:rPr>
          <w:rFonts w:ascii="Arial" w:hAnsi="Arial" w:cs="Arial"/>
          <w:bCs/>
          <w:color w:val="000000" w:themeColor="text1"/>
          <w:sz w:val="21"/>
          <w:szCs w:val="21"/>
          <w:lang w:val="es-ES_tradnl"/>
        </w:rPr>
        <w:t xml:space="preserve">, fallos, procesos disciplinarios, </w:t>
      </w:r>
      <w:r w:rsidR="000B09B2" w:rsidRPr="00631B40">
        <w:rPr>
          <w:rFonts w:ascii="Arial" w:hAnsi="Arial" w:cs="Arial"/>
          <w:bCs/>
          <w:color w:val="000000" w:themeColor="text1"/>
          <w:sz w:val="21"/>
          <w:szCs w:val="21"/>
          <w:lang w:val="es-ES_tradnl"/>
        </w:rPr>
        <w:t>etc</w:t>
      </w:r>
      <w:r w:rsidR="00B26DE0" w:rsidRPr="00631B40">
        <w:rPr>
          <w:rFonts w:ascii="Arial" w:hAnsi="Arial" w:cs="Arial"/>
          <w:bCs/>
          <w:color w:val="000000" w:themeColor="text1"/>
          <w:sz w:val="21"/>
          <w:szCs w:val="21"/>
          <w:lang w:val="es-ES_tradnl"/>
        </w:rPr>
        <w:t>)</w:t>
      </w:r>
      <w:r w:rsidR="000B09B2" w:rsidRPr="00631B40">
        <w:rPr>
          <w:rFonts w:ascii="Arial" w:hAnsi="Arial" w:cs="Arial"/>
          <w:bCs/>
          <w:color w:val="000000" w:themeColor="text1"/>
          <w:sz w:val="21"/>
          <w:szCs w:val="21"/>
          <w:lang w:val="es-ES_tradnl"/>
        </w:rPr>
        <w:t xml:space="preserve"> (sic).</w:t>
      </w:r>
    </w:p>
    <w:p w14:paraId="1ACDA2A8" w14:textId="77777777" w:rsidR="00E307FB" w:rsidRPr="00631B40" w:rsidRDefault="00E307FB" w:rsidP="00730218">
      <w:pPr>
        <w:ind w:left="709" w:right="709"/>
        <w:jc w:val="both"/>
        <w:rPr>
          <w:rFonts w:ascii="Arial" w:hAnsi="Arial" w:cs="Arial"/>
          <w:bCs/>
          <w:color w:val="000000" w:themeColor="text1"/>
          <w:sz w:val="21"/>
          <w:szCs w:val="21"/>
          <w:lang w:val="es-ES_tradnl"/>
        </w:rPr>
      </w:pPr>
    </w:p>
    <w:p w14:paraId="7E28C995" w14:textId="48760C0B"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 xml:space="preserve">10. ¿Para dar </w:t>
      </w:r>
      <w:r w:rsidR="00E4577B" w:rsidRPr="00631B40">
        <w:rPr>
          <w:rFonts w:ascii="Arial" w:hAnsi="Arial" w:cs="Arial"/>
          <w:bCs/>
          <w:color w:val="000000" w:themeColor="text1"/>
          <w:sz w:val="21"/>
          <w:szCs w:val="21"/>
          <w:lang w:val="es-ES_tradnl"/>
        </w:rPr>
        <w:t>cumplimiento</w:t>
      </w:r>
      <w:r w:rsidR="00B26DE0" w:rsidRPr="00631B40">
        <w:rPr>
          <w:rFonts w:ascii="Arial" w:hAnsi="Arial" w:cs="Arial"/>
          <w:bCs/>
          <w:color w:val="000000" w:themeColor="text1"/>
          <w:sz w:val="21"/>
          <w:szCs w:val="21"/>
          <w:lang w:val="es-ES_tradnl"/>
        </w:rPr>
        <w:t xml:space="preserve"> a la normatividad, que tipo de documentos deberán revisarse para dar estricto cumplimiento a la misma?</w:t>
      </w:r>
      <w:r w:rsidR="00A762DC" w:rsidRPr="00631B40">
        <w:rPr>
          <w:rFonts w:ascii="Arial" w:hAnsi="Arial" w:cs="Arial"/>
          <w:bCs/>
          <w:color w:val="000000" w:themeColor="text1"/>
          <w:sz w:val="21"/>
          <w:szCs w:val="21"/>
          <w:lang w:val="es-ES_tradnl"/>
        </w:rPr>
        <w:t xml:space="preserve"> (sic)</w:t>
      </w:r>
    </w:p>
    <w:p w14:paraId="0C9F59F5" w14:textId="77777777" w:rsidR="00E4577B" w:rsidRPr="00631B40" w:rsidRDefault="00E4577B" w:rsidP="00730218">
      <w:pPr>
        <w:ind w:left="709" w:right="709"/>
        <w:jc w:val="both"/>
        <w:rPr>
          <w:rFonts w:ascii="Arial" w:hAnsi="Arial" w:cs="Arial"/>
          <w:bCs/>
          <w:color w:val="000000" w:themeColor="text1"/>
          <w:sz w:val="21"/>
          <w:szCs w:val="21"/>
          <w:lang w:val="es-ES_tradnl"/>
        </w:rPr>
      </w:pPr>
    </w:p>
    <w:p w14:paraId="7DCA5B5A" w14:textId="73B8DC22"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11. ¿Es jurídicamente viable,</w:t>
      </w:r>
      <w:r w:rsidR="00C0528A"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desconocer la anotación registrada </w:t>
      </w:r>
      <w:r w:rsidR="00C0528A" w:rsidRPr="00631B40">
        <w:rPr>
          <w:rFonts w:ascii="Arial" w:hAnsi="Arial" w:cs="Arial"/>
          <w:bCs/>
          <w:color w:val="000000" w:themeColor="text1"/>
          <w:sz w:val="21"/>
          <w:szCs w:val="21"/>
          <w:lang w:val="es-ES_tradnl"/>
        </w:rPr>
        <w:t>p</w:t>
      </w:r>
      <w:r w:rsidR="00B26DE0" w:rsidRPr="00631B40">
        <w:rPr>
          <w:rFonts w:ascii="Arial" w:hAnsi="Arial" w:cs="Arial"/>
          <w:bCs/>
          <w:color w:val="000000" w:themeColor="text1"/>
          <w:sz w:val="21"/>
          <w:szCs w:val="21"/>
          <w:lang w:val="es-ES_tradnl"/>
        </w:rPr>
        <w:t xml:space="preserve">or la entidad afectada por una obra civil </w:t>
      </w:r>
      <w:r w:rsidR="00C0528A" w:rsidRPr="00631B40">
        <w:rPr>
          <w:rFonts w:ascii="Arial" w:hAnsi="Arial" w:cs="Arial"/>
          <w:bCs/>
          <w:color w:val="000000" w:themeColor="text1"/>
          <w:sz w:val="21"/>
          <w:szCs w:val="21"/>
          <w:lang w:val="es-ES_tradnl"/>
        </w:rPr>
        <w:t>inconclusa</w:t>
      </w:r>
      <w:r w:rsidR="00B26DE0" w:rsidRPr="00631B40">
        <w:rPr>
          <w:rFonts w:ascii="Arial" w:hAnsi="Arial" w:cs="Arial"/>
          <w:bCs/>
          <w:color w:val="000000" w:themeColor="text1"/>
          <w:sz w:val="21"/>
          <w:szCs w:val="21"/>
          <w:lang w:val="es-ES_tradnl"/>
        </w:rPr>
        <w:t xml:space="preserve">, en el </w:t>
      </w:r>
      <w:r w:rsidR="00C0528A" w:rsidRPr="00631B40">
        <w:rPr>
          <w:rFonts w:ascii="Arial" w:hAnsi="Arial" w:cs="Arial"/>
          <w:bCs/>
          <w:color w:val="000000" w:themeColor="text1"/>
          <w:sz w:val="21"/>
          <w:szCs w:val="21"/>
          <w:lang w:val="es-ES_tradnl"/>
        </w:rPr>
        <w:t>Registro</w:t>
      </w:r>
      <w:r w:rsidR="00B26DE0" w:rsidRPr="00631B40">
        <w:rPr>
          <w:rFonts w:ascii="Arial" w:hAnsi="Arial" w:cs="Arial"/>
          <w:bCs/>
          <w:color w:val="000000" w:themeColor="text1"/>
          <w:sz w:val="21"/>
          <w:szCs w:val="21"/>
          <w:lang w:val="es-ES_tradnl"/>
        </w:rPr>
        <w:t xml:space="preserve"> </w:t>
      </w:r>
      <w:r w:rsidR="00C0528A" w:rsidRPr="00631B40">
        <w:rPr>
          <w:rFonts w:ascii="Arial" w:hAnsi="Arial" w:cs="Arial"/>
          <w:bCs/>
          <w:color w:val="000000" w:themeColor="text1"/>
          <w:sz w:val="21"/>
          <w:szCs w:val="21"/>
          <w:lang w:val="es-ES_tradnl"/>
        </w:rPr>
        <w:t>Nacional</w:t>
      </w:r>
      <w:r w:rsidR="00B26DE0" w:rsidRPr="00631B40">
        <w:rPr>
          <w:rFonts w:ascii="Arial" w:hAnsi="Arial" w:cs="Arial"/>
          <w:bCs/>
          <w:color w:val="000000" w:themeColor="text1"/>
          <w:sz w:val="21"/>
          <w:szCs w:val="21"/>
          <w:lang w:val="es-ES_tradnl"/>
        </w:rPr>
        <w:t xml:space="preserve"> de Obras Civiles </w:t>
      </w:r>
      <w:r w:rsidR="00C0528A" w:rsidRPr="00631B40">
        <w:rPr>
          <w:rFonts w:ascii="Arial" w:hAnsi="Arial" w:cs="Arial"/>
          <w:bCs/>
          <w:color w:val="000000" w:themeColor="text1"/>
          <w:sz w:val="21"/>
          <w:szCs w:val="21"/>
          <w:lang w:val="es-ES_tradnl"/>
        </w:rPr>
        <w:t>Inconclusas</w:t>
      </w:r>
      <w:r w:rsidR="00B26DE0" w:rsidRPr="00631B40">
        <w:rPr>
          <w:rFonts w:ascii="Arial" w:hAnsi="Arial" w:cs="Arial"/>
          <w:bCs/>
          <w:color w:val="000000" w:themeColor="text1"/>
          <w:sz w:val="21"/>
          <w:szCs w:val="21"/>
          <w:lang w:val="es-ES_tradnl"/>
        </w:rPr>
        <w:t>, aduciendo que obedece al análisis de la Entidad? ¿acaso el análisis no lo</w:t>
      </w:r>
      <w:r w:rsidR="00506762"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realiza conforme al </w:t>
      </w:r>
      <w:r w:rsidR="00506762" w:rsidRPr="00631B40">
        <w:rPr>
          <w:rFonts w:ascii="Arial" w:hAnsi="Arial" w:cs="Arial"/>
          <w:bCs/>
          <w:color w:val="000000" w:themeColor="text1"/>
          <w:sz w:val="21"/>
          <w:szCs w:val="21"/>
          <w:lang w:val="es-ES_tradnl"/>
        </w:rPr>
        <w:t>artículo</w:t>
      </w:r>
      <w:r w:rsidR="00B26DE0" w:rsidRPr="00631B40">
        <w:rPr>
          <w:rFonts w:ascii="Arial" w:hAnsi="Arial" w:cs="Arial"/>
          <w:bCs/>
          <w:color w:val="000000" w:themeColor="text1"/>
          <w:sz w:val="21"/>
          <w:szCs w:val="21"/>
          <w:lang w:val="es-ES_tradnl"/>
        </w:rPr>
        <w:t xml:space="preserve"> 2 de la Ley 2020 de 2020, la entidad </w:t>
      </w:r>
      <w:r w:rsidR="00A85A07" w:rsidRPr="00631B40">
        <w:rPr>
          <w:rFonts w:ascii="Arial" w:hAnsi="Arial" w:cs="Arial"/>
          <w:bCs/>
          <w:color w:val="000000" w:themeColor="text1"/>
          <w:sz w:val="21"/>
          <w:szCs w:val="21"/>
          <w:lang w:val="es-ES_tradnl"/>
        </w:rPr>
        <w:t xml:space="preserve">afectada </w:t>
      </w:r>
      <w:r w:rsidR="00B26DE0" w:rsidRPr="00631B40">
        <w:rPr>
          <w:rFonts w:ascii="Arial" w:hAnsi="Arial" w:cs="Arial"/>
          <w:bCs/>
          <w:color w:val="000000" w:themeColor="text1"/>
          <w:sz w:val="21"/>
          <w:szCs w:val="21"/>
          <w:lang w:val="es-ES_tradnl"/>
        </w:rPr>
        <w:t xml:space="preserve">con la obra civil </w:t>
      </w:r>
      <w:r w:rsidR="00A85A07" w:rsidRPr="00631B40">
        <w:rPr>
          <w:rFonts w:ascii="Arial" w:hAnsi="Arial" w:cs="Arial"/>
          <w:bCs/>
          <w:color w:val="000000" w:themeColor="text1"/>
          <w:sz w:val="21"/>
          <w:szCs w:val="21"/>
          <w:lang w:val="es-ES_tradnl"/>
        </w:rPr>
        <w:t>inconclusa</w:t>
      </w:r>
      <w:r w:rsidR="00B26DE0" w:rsidRPr="00631B40">
        <w:rPr>
          <w:rFonts w:ascii="Arial" w:hAnsi="Arial" w:cs="Arial"/>
          <w:bCs/>
          <w:color w:val="000000" w:themeColor="text1"/>
          <w:sz w:val="21"/>
          <w:szCs w:val="21"/>
          <w:lang w:val="es-ES_tradnl"/>
        </w:rPr>
        <w:t xml:space="preserve">, de manera previa a la </w:t>
      </w:r>
      <w:r w:rsidR="00A85A07" w:rsidRPr="00631B40">
        <w:rPr>
          <w:rFonts w:ascii="Arial" w:hAnsi="Arial" w:cs="Arial"/>
          <w:bCs/>
          <w:color w:val="000000" w:themeColor="text1"/>
          <w:sz w:val="21"/>
          <w:szCs w:val="21"/>
          <w:lang w:val="es-ES_tradnl"/>
        </w:rPr>
        <w:t>anotación</w:t>
      </w:r>
      <w:r w:rsidR="00B26DE0" w:rsidRPr="00631B40">
        <w:rPr>
          <w:rFonts w:ascii="Arial" w:hAnsi="Arial" w:cs="Arial"/>
          <w:bCs/>
          <w:color w:val="000000" w:themeColor="text1"/>
          <w:sz w:val="21"/>
          <w:szCs w:val="21"/>
          <w:lang w:val="es-ES_tradnl"/>
        </w:rPr>
        <w:t xml:space="preserve"> en el </w:t>
      </w:r>
      <w:r w:rsidR="00E65327" w:rsidRPr="00631B40">
        <w:rPr>
          <w:rFonts w:ascii="Arial" w:hAnsi="Arial" w:cs="Arial"/>
          <w:bCs/>
          <w:color w:val="000000" w:themeColor="text1"/>
          <w:sz w:val="21"/>
          <w:szCs w:val="21"/>
          <w:lang w:val="es-ES_tradnl"/>
        </w:rPr>
        <w:t>Registro</w:t>
      </w:r>
      <w:r w:rsidR="00B26DE0" w:rsidRPr="00631B40">
        <w:rPr>
          <w:rFonts w:ascii="Arial" w:hAnsi="Arial" w:cs="Arial"/>
          <w:bCs/>
          <w:color w:val="000000" w:themeColor="text1"/>
          <w:sz w:val="21"/>
          <w:szCs w:val="21"/>
          <w:lang w:val="es-ES_tradnl"/>
        </w:rPr>
        <w:t xml:space="preserve"> Nacional de Obras </w:t>
      </w:r>
      <w:r w:rsidR="00E65327" w:rsidRPr="00631B40">
        <w:rPr>
          <w:rFonts w:ascii="Arial" w:hAnsi="Arial" w:cs="Arial"/>
          <w:bCs/>
          <w:color w:val="000000" w:themeColor="text1"/>
          <w:sz w:val="21"/>
          <w:szCs w:val="21"/>
          <w:lang w:val="es-ES_tradnl"/>
        </w:rPr>
        <w:t>Civiles</w:t>
      </w:r>
      <w:r w:rsidR="00B26DE0" w:rsidRPr="00631B40">
        <w:rPr>
          <w:rFonts w:ascii="Arial" w:hAnsi="Arial" w:cs="Arial"/>
          <w:bCs/>
          <w:color w:val="000000" w:themeColor="text1"/>
          <w:sz w:val="21"/>
          <w:szCs w:val="21"/>
          <w:lang w:val="es-ES_tradnl"/>
        </w:rPr>
        <w:t xml:space="preserve"> </w:t>
      </w:r>
      <w:r w:rsidR="00E65327" w:rsidRPr="00631B40">
        <w:rPr>
          <w:rFonts w:ascii="Arial" w:hAnsi="Arial" w:cs="Arial"/>
          <w:bCs/>
          <w:color w:val="000000" w:themeColor="text1"/>
          <w:sz w:val="21"/>
          <w:szCs w:val="21"/>
          <w:lang w:val="es-ES_tradnl"/>
        </w:rPr>
        <w:t>inconclusas</w:t>
      </w:r>
      <w:r w:rsidR="00B26DE0" w:rsidRPr="00631B40">
        <w:rPr>
          <w:rFonts w:ascii="Arial" w:hAnsi="Arial" w:cs="Arial"/>
          <w:bCs/>
          <w:color w:val="000000" w:themeColor="text1"/>
          <w:sz w:val="21"/>
          <w:szCs w:val="21"/>
          <w:lang w:val="es-ES_tradnl"/>
        </w:rPr>
        <w:t>?</w:t>
      </w:r>
    </w:p>
    <w:p w14:paraId="3DE2545B" w14:textId="77777777" w:rsidR="00A762DC" w:rsidRPr="00631B40" w:rsidRDefault="00A762DC" w:rsidP="00730218">
      <w:pPr>
        <w:ind w:left="709" w:right="709"/>
        <w:jc w:val="both"/>
        <w:rPr>
          <w:rFonts w:ascii="Arial" w:hAnsi="Arial" w:cs="Arial"/>
          <w:bCs/>
          <w:color w:val="000000" w:themeColor="text1"/>
          <w:sz w:val="21"/>
          <w:szCs w:val="21"/>
          <w:lang w:val="es-ES_tradnl"/>
        </w:rPr>
      </w:pPr>
    </w:p>
    <w:p w14:paraId="571F8035" w14:textId="15E1F1E6" w:rsidR="00B26DE0"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12.</w:t>
      </w:r>
      <w:r w:rsidR="00A3551F"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¿Es </w:t>
      </w:r>
      <w:r w:rsidR="00A3551F" w:rsidRPr="00631B40">
        <w:rPr>
          <w:rFonts w:ascii="Arial" w:hAnsi="Arial" w:cs="Arial"/>
          <w:bCs/>
          <w:color w:val="000000" w:themeColor="text1"/>
          <w:sz w:val="21"/>
          <w:szCs w:val="21"/>
          <w:lang w:val="es-ES_tradnl"/>
        </w:rPr>
        <w:t>jurídicamente</w:t>
      </w:r>
      <w:r w:rsidR="00B26DE0" w:rsidRPr="00631B40">
        <w:rPr>
          <w:rFonts w:ascii="Arial" w:hAnsi="Arial" w:cs="Arial"/>
          <w:bCs/>
          <w:color w:val="000000" w:themeColor="text1"/>
          <w:sz w:val="21"/>
          <w:szCs w:val="21"/>
          <w:lang w:val="es-ES_tradnl"/>
        </w:rPr>
        <w:t xml:space="preserve"> viable realizar un análisis a la</w:t>
      </w:r>
      <w:r w:rsidR="00E10325"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anotación </w:t>
      </w:r>
      <w:r w:rsidR="00E10325" w:rsidRPr="00631B40">
        <w:rPr>
          <w:rFonts w:ascii="Arial" w:hAnsi="Arial" w:cs="Arial"/>
          <w:bCs/>
          <w:color w:val="000000" w:themeColor="text1"/>
          <w:sz w:val="21"/>
          <w:szCs w:val="21"/>
          <w:lang w:val="es-ES_tradnl"/>
        </w:rPr>
        <w:t>registrada</w:t>
      </w:r>
      <w:r w:rsidR="00B26DE0" w:rsidRPr="00631B40">
        <w:rPr>
          <w:rFonts w:ascii="Arial" w:hAnsi="Arial" w:cs="Arial"/>
          <w:bCs/>
          <w:color w:val="000000" w:themeColor="text1"/>
          <w:sz w:val="21"/>
          <w:szCs w:val="21"/>
          <w:lang w:val="es-ES_tradnl"/>
        </w:rPr>
        <w:t xml:space="preserve"> por la entidad afectada por</w:t>
      </w:r>
      <w:r w:rsidR="00E10325"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una obra civil inconclusa, en el </w:t>
      </w:r>
      <w:r w:rsidR="00E10325" w:rsidRPr="00631B40">
        <w:rPr>
          <w:rFonts w:ascii="Arial" w:hAnsi="Arial" w:cs="Arial"/>
          <w:bCs/>
          <w:color w:val="000000" w:themeColor="text1"/>
          <w:sz w:val="21"/>
          <w:szCs w:val="21"/>
          <w:lang w:val="es-ES_tradnl"/>
        </w:rPr>
        <w:t>Registro</w:t>
      </w:r>
      <w:r w:rsidR="00B26DE0" w:rsidRPr="00631B40">
        <w:rPr>
          <w:rFonts w:ascii="Arial" w:hAnsi="Arial" w:cs="Arial"/>
          <w:bCs/>
          <w:color w:val="000000" w:themeColor="text1"/>
          <w:sz w:val="21"/>
          <w:szCs w:val="21"/>
          <w:lang w:val="es-ES_tradnl"/>
        </w:rPr>
        <w:t xml:space="preserve"> Nacional de Obras</w:t>
      </w:r>
      <w:r w:rsidR="00E10325"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Civiles </w:t>
      </w:r>
      <w:r w:rsidR="00E10325" w:rsidRPr="00631B40">
        <w:rPr>
          <w:rFonts w:ascii="Arial" w:hAnsi="Arial" w:cs="Arial"/>
          <w:bCs/>
          <w:color w:val="000000" w:themeColor="text1"/>
          <w:sz w:val="21"/>
          <w:szCs w:val="21"/>
          <w:lang w:val="es-ES_tradnl"/>
        </w:rPr>
        <w:t>Inconclusas</w:t>
      </w:r>
      <w:r w:rsidR="00B26DE0" w:rsidRPr="00631B40">
        <w:rPr>
          <w:rFonts w:ascii="Arial" w:hAnsi="Arial" w:cs="Arial"/>
          <w:bCs/>
          <w:color w:val="000000" w:themeColor="text1"/>
          <w:sz w:val="21"/>
          <w:szCs w:val="21"/>
          <w:lang w:val="es-ES_tradnl"/>
        </w:rPr>
        <w:t xml:space="preserve">, cuando la misma no incluyó la información detallada </w:t>
      </w:r>
      <w:r w:rsidR="00117EA9" w:rsidRPr="00631B40">
        <w:rPr>
          <w:rFonts w:ascii="Arial" w:hAnsi="Arial" w:cs="Arial"/>
          <w:bCs/>
          <w:color w:val="000000" w:themeColor="text1"/>
          <w:sz w:val="21"/>
          <w:szCs w:val="21"/>
          <w:lang w:val="es-ES_tradnl"/>
        </w:rPr>
        <w:t>o</w:t>
      </w:r>
      <w:r w:rsidR="00B26DE0" w:rsidRPr="00631B40">
        <w:rPr>
          <w:rFonts w:ascii="Arial" w:hAnsi="Arial" w:cs="Arial"/>
          <w:bCs/>
          <w:color w:val="000000" w:themeColor="text1"/>
          <w:sz w:val="21"/>
          <w:szCs w:val="21"/>
          <w:lang w:val="es-ES_tradnl"/>
        </w:rPr>
        <w:t xml:space="preserve"> anexa al registro pero si esta la anotación?</w:t>
      </w:r>
      <w:r w:rsidR="00117EA9" w:rsidRPr="00631B40">
        <w:rPr>
          <w:rFonts w:ascii="Arial" w:hAnsi="Arial" w:cs="Arial"/>
          <w:bCs/>
          <w:color w:val="000000" w:themeColor="text1"/>
          <w:sz w:val="21"/>
          <w:szCs w:val="21"/>
          <w:lang w:val="es-ES_tradnl"/>
        </w:rPr>
        <w:t xml:space="preserve"> (sic)</w:t>
      </w:r>
    </w:p>
    <w:p w14:paraId="56A07847" w14:textId="77777777" w:rsidR="00117EA9" w:rsidRPr="00631B40" w:rsidRDefault="00117EA9" w:rsidP="00730218">
      <w:pPr>
        <w:ind w:left="709" w:right="709"/>
        <w:jc w:val="both"/>
        <w:rPr>
          <w:rFonts w:ascii="Arial" w:hAnsi="Arial" w:cs="Arial"/>
          <w:bCs/>
          <w:color w:val="000000" w:themeColor="text1"/>
          <w:sz w:val="21"/>
          <w:szCs w:val="21"/>
          <w:lang w:val="es-ES_tradnl"/>
        </w:rPr>
      </w:pPr>
    </w:p>
    <w:p w14:paraId="2495B854" w14:textId="1809CD9D" w:rsidR="004F7052"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B26DE0" w:rsidRPr="00631B40">
        <w:rPr>
          <w:rFonts w:ascii="Arial" w:hAnsi="Arial" w:cs="Arial"/>
          <w:bCs/>
          <w:color w:val="000000" w:themeColor="text1"/>
          <w:sz w:val="21"/>
          <w:szCs w:val="21"/>
          <w:lang w:val="es-ES_tradnl"/>
        </w:rPr>
        <w:t>13. ¿El proponente</w:t>
      </w:r>
      <w:r w:rsidR="001E3BDF"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que se considere afectado con la anotación registrada por la</w:t>
      </w:r>
      <w:r w:rsidR="001E3BDF" w:rsidRPr="00631B40">
        <w:rPr>
          <w:rFonts w:ascii="Arial" w:hAnsi="Arial" w:cs="Arial"/>
          <w:bCs/>
          <w:color w:val="000000" w:themeColor="text1"/>
          <w:sz w:val="21"/>
          <w:szCs w:val="21"/>
          <w:lang w:val="es-ES_tradnl"/>
        </w:rPr>
        <w:t xml:space="preserve"> </w:t>
      </w:r>
      <w:r w:rsidR="00B26DE0" w:rsidRPr="00631B40">
        <w:rPr>
          <w:rFonts w:ascii="Arial" w:hAnsi="Arial" w:cs="Arial"/>
          <w:bCs/>
          <w:color w:val="000000" w:themeColor="text1"/>
          <w:sz w:val="21"/>
          <w:szCs w:val="21"/>
          <w:lang w:val="es-ES_tradnl"/>
        </w:rPr>
        <w:t xml:space="preserve">entidad afectada por una </w:t>
      </w:r>
      <w:r w:rsidR="002D21F8" w:rsidRPr="00631B40">
        <w:rPr>
          <w:rFonts w:ascii="Arial" w:hAnsi="Arial" w:cs="Arial"/>
          <w:bCs/>
          <w:color w:val="000000" w:themeColor="text1"/>
          <w:sz w:val="21"/>
          <w:szCs w:val="21"/>
          <w:lang w:val="es-ES_tradnl"/>
        </w:rPr>
        <w:t xml:space="preserve">obra </w:t>
      </w:r>
      <w:r w:rsidR="00B26DE0" w:rsidRPr="00631B40">
        <w:rPr>
          <w:rFonts w:ascii="Arial" w:hAnsi="Arial" w:cs="Arial"/>
          <w:bCs/>
          <w:color w:val="000000" w:themeColor="text1"/>
          <w:sz w:val="21"/>
          <w:szCs w:val="21"/>
          <w:lang w:val="es-ES_tradnl"/>
        </w:rPr>
        <w:t xml:space="preserve">civil inconclusa, en el </w:t>
      </w:r>
      <w:r w:rsidR="002D21F8" w:rsidRPr="00631B40">
        <w:rPr>
          <w:rFonts w:ascii="Arial" w:hAnsi="Arial" w:cs="Arial"/>
          <w:bCs/>
          <w:color w:val="000000" w:themeColor="text1"/>
          <w:sz w:val="21"/>
          <w:szCs w:val="21"/>
          <w:lang w:val="es-ES_tradnl"/>
        </w:rPr>
        <w:t>Registro Nacional de Obras Civiles Inconclusas</w:t>
      </w:r>
      <w:r w:rsidR="00B26DE0" w:rsidRPr="00631B40">
        <w:rPr>
          <w:rFonts w:ascii="Arial" w:hAnsi="Arial" w:cs="Arial"/>
          <w:bCs/>
          <w:color w:val="000000" w:themeColor="text1"/>
          <w:sz w:val="21"/>
          <w:szCs w:val="21"/>
          <w:lang w:val="es-ES_tradnl"/>
        </w:rPr>
        <w:t>, puede hacer uso de los mecanismos que la Ley le otorga, a fin</w:t>
      </w:r>
      <w:r w:rsidR="004F7052" w:rsidRPr="00631B40">
        <w:rPr>
          <w:rFonts w:ascii="Arial" w:hAnsi="Arial" w:cs="Arial"/>
          <w:bCs/>
          <w:color w:val="000000" w:themeColor="text1"/>
          <w:sz w:val="21"/>
          <w:szCs w:val="21"/>
          <w:lang w:val="es-ES_tradnl"/>
        </w:rPr>
        <w:t xml:space="preserve"> de requerir la modificación, aclaración o eliminación del registro, de manera directa ante la entidad que realizo dicho registro?</w:t>
      </w:r>
      <w:r w:rsidR="00900C9D" w:rsidRPr="00631B40">
        <w:rPr>
          <w:rFonts w:ascii="Arial" w:hAnsi="Arial" w:cs="Arial"/>
          <w:bCs/>
          <w:color w:val="000000" w:themeColor="text1"/>
          <w:sz w:val="21"/>
          <w:szCs w:val="21"/>
          <w:lang w:val="es-ES_tradnl"/>
        </w:rPr>
        <w:t xml:space="preserve"> (sic)</w:t>
      </w:r>
    </w:p>
    <w:p w14:paraId="5DD097D1" w14:textId="77777777" w:rsidR="00900C9D" w:rsidRPr="00631B40" w:rsidRDefault="00900C9D" w:rsidP="00730218">
      <w:pPr>
        <w:ind w:left="709" w:right="709"/>
        <w:jc w:val="both"/>
        <w:rPr>
          <w:rFonts w:ascii="Arial" w:hAnsi="Arial" w:cs="Arial"/>
          <w:bCs/>
          <w:color w:val="000000" w:themeColor="text1"/>
          <w:sz w:val="21"/>
          <w:szCs w:val="21"/>
          <w:lang w:val="es-ES_tradnl"/>
        </w:rPr>
      </w:pPr>
    </w:p>
    <w:p w14:paraId="5DF8BE30" w14:textId="678313AA" w:rsidR="004F7052" w:rsidRPr="00631B40" w:rsidRDefault="00730218" w:rsidP="0073021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4F7052" w:rsidRPr="00631B40">
        <w:rPr>
          <w:rFonts w:ascii="Arial" w:hAnsi="Arial" w:cs="Arial"/>
          <w:bCs/>
          <w:color w:val="000000" w:themeColor="text1"/>
          <w:sz w:val="21"/>
          <w:szCs w:val="21"/>
          <w:lang w:val="es-ES_tradnl"/>
        </w:rPr>
        <w:t>14.</w:t>
      </w:r>
      <w:r w:rsidR="00900C9D" w:rsidRPr="00631B40">
        <w:rPr>
          <w:rFonts w:ascii="Arial" w:hAnsi="Arial" w:cs="Arial"/>
          <w:bCs/>
          <w:color w:val="000000" w:themeColor="text1"/>
          <w:sz w:val="21"/>
          <w:szCs w:val="21"/>
          <w:lang w:val="es-ES_tradnl"/>
        </w:rPr>
        <w:t xml:space="preserve"> Teniendo </w:t>
      </w:r>
      <w:r w:rsidR="004F7052" w:rsidRPr="00631B40">
        <w:rPr>
          <w:rFonts w:ascii="Arial" w:hAnsi="Arial" w:cs="Arial"/>
          <w:bCs/>
          <w:color w:val="000000" w:themeColor="text1"/>
          <w:sz w:val="21"/>
          <w:szCs w:val="21"/>
          <w:lang w:val="es-ES_tradnl"/>
        </w:rPr>
        <w:t>en cuenta lo indicado en el último inciso</w:t>
      </w:r>
      <w:r w:rsidR="00900C9D" w:rsidRPr="00631B40">
        <w:rPr>
          <w:rFonts w:ascii="Arial" w:hAnsi="Arial" w:cs="Arial"/>
          <w:bCs/>
          <w:color w:val="000000" w:themeColor="text1"/>
          <w:sz w:val="21"/>
          <w:szCs w:val="21"/>
          <w:lang w:val="es-ES_tradnl"/>
        </w:rPr>
        <w:t xml:space="preserve"> del artículo </w:t>
      </w:r>
      <w:r w:rsidR="004F7052" w:rsidRPr="00631B40">
        <w:rPr>
          <w:rFonts w:ascii="Arial" w:hAnsi="Arial" w:cs="Arial"/>
          <w:bCs/>
          <w:color w:val="000000" w:themeColor="text1"/>
          <w:sz w:val="21"/>
          <w:szCs w:val="21"/>
          <w:lang w:val="es-ES_tradnl"/>
        </w:rPr>
        <w:t>6 de la ley 2020 de</w:t>
      </w:r>
      <w:r w:rsidR="00900C9D" w:rsidRPr="00631B40">
        <w:rPr>
          <w:rFonts w:ascii="Arial" w:hAnsi="Arial" w:cs="Arial"/>
          <w:bCs/>
          <w:color w:val="000000" w:themeColor="text1"/>
          <w:sz w:val="21"/>
          <w:szCs w:val="21"/>
          <w:lang w:val="es-ES_tradnl"/>
        </w:rPr>
        <w:t xml:space="preserve"> </w:t>
      </w:r>
      <w:r w:rsidR="004F7052" w:rsidRPr="00631B40">
        <w:rPr>
          <w:rFonts w:ascii="Arial" w:hAnsi="Arial" w:cs="Arial"/>
          <w:bCs/>
          <w:color w:val="000000" w:themeColor="text1"/>
          <w:sz w:val="21"/>
          <w:szCs w:val="21"/>
          <w:lang w:val="es-ES_tradnl"/>
        </w:rPr>
        <w:t xml:space="preserve">2020, ¿si </w:t>
      </w:r>
      <w:r w:rsidR="00900C9D" w:rsidRPr="00631B40">
        <w:rPr>
          <w:rFonts w:ascii="Arial" w:hAnsi="Arial" w:cs="Arial"/>
          <w:bCs/>
          <w:color w:val="000000" w:themeColor="text1"/>
          <w:sz w:val="21"/>
          <w:szCs w:val="21"/>
          <w:lang w:val="es-ES_tradnl"/>
        </w:rPr>
        <w:t>dentro</w:t>
      </w:r>
      <w:r w:rsidR="004F7052" w:rsidRPr="00631B40">
        <w:rPr>
          <w:rFonts w:ascii="Arial" w:hAnsi="Arial" w:cs="Arial"/>
          <w:bCs/>
          <w:color w:val="000000" w:themeColor="text1"/>
          <w:sz w:val="21"/>
          <w:szCs w:val="21"/>
          <w:lang w:val="es-ES_tradnl"/>
        </w:rPr>
        <w:t xml:space="preserve"> del proceso de contratación surgen </w:t>
      </w:r>
      <w:r w:rsidR="00D73BD9" w:rsidRPr="00631B40">
        <w:rPr>
          <w:rFonts w:ascii="Arial" w:hAnsi="Arial" w:cs="Arial"/>
          <w:bCs/>
          <w:color w:val="000000" w:themeColor="text1"/>
          <w:sz w:val="21"/>
          <w:szCs w:val="21"/>
          <w:lang w:val="es-ES_tradnl"/>
        </w:rPr>
        <w:t>controversias</w:t>
      </w:r>
      <w:r w:rsidR="004F7052" w:rsidRPr="00631B40">
        <w:rPr>
          <w:rFonts w:ascii="Arial" w:hAnsi="Arial" w:cs="Arial"/>
          <w:bCs/>
          <w:color w:val="000000" w:themeColor="text1"/>
          <w:sz w:val="21"/>
          <w:szCs w:val="21"/>
          <w:lang w:val="es-ES_tradnl"/>
        </w:rPr>
        <w:t xml:space="preserve"> frente a las </w:t>
      </w:r>
      <w:r w:rsidR="00D73BD9" w:rsidRPr="00631B40">
        <w:rPr>
          <w:rFonts w:ascii="Arial" w:hAnsi="Arial" w:cs="Arial"/>
          <w:bCs/>
          <w:color w:val="000000" w:themeColor="text1"/>
          <w:sz w:val="21"/>
          <w:szCs w:val="21"/>
          <w:lang w:val="es-ES_tradnl"/>
        </w:rPr>
        <w:t xml:space="preserve">anotaciones </w:t>
      </w:r>
      <w:r w:rsidR="004F7052" w:rsidRPr="00631B40">
        <w:rPr>
          <w:rFonts w:ascii="Arial" w:hAnsi="Arial" w:cs="Arial"/>
          <w:bCs/>
          <w:color w:val="000000" w:themeColor="text1"/>
          <w:sz w:val="21"/>
          <w:szCs w:val="21"/>
          <w:lang w:val="es-ES_tradnl"/>
        </w:rPr>
        <w:t xml:space="preserve">de los </w:t>
      </w:r>
      <w:r w:rsidR="00D73BD9" w:rsidRPr="00631B40">
        <w:rPr>
          <w:rFonts w:ascii="Arial" w:hAnsi="Arial" w:cs="Arial"/>
          <w:bCs/>
          <w:color w:val="000000" w:themeColor="text1"/>
          <w:sz w:val="21"/>
          <w:szCs w:val="21"/>
          <w:lang w:val="es-ES_tradnl"/>
        </w:rPr>
        <w:t>proponentes</w:t>
      </w:r>
      <w:r w:rsidR="004F7052" w:rsidRPr="00631B40">
        <w:rPr>
          <w:rFonts w:ascii="Arial" w:hAnsi="Arial" w:cs="Arial"/>
          <w:bCs/>
          <w:color w:val="000000" w:themeColor="text1"/>
          <w:sz w:val="21"/>
          <w:szCs w:val="21"/>
          <w:lang w:val="es-ES_tradnl"/>
        </w:rPr>
        <w:t xml:space="preserve"> en el Registro Nacional de Obras Civiles </w:t>
      </w:r>
      <w:r w:rsidR="00D73BD9" w:rsidRPr="00631B40">
        <w:rPr>
          <w:rFonts w:ascii="Arial" w:hAnsi="Arial" w:cs="Arial"/>
          <w:bCs/>
          <w:color w:val="000000" w:themeColor="text1"/>
          <w:sz w:val="21"/>
          <w:szCs w:val="21"/>
          <w:lang w:val="es-ES_tradnl"/>
        </w:rPr>
        <w:t>Inconclusas</w:t>
      </w:r>
      <w:r w:rsidR="004F7052" w:rsidRPr="00631B40">
        <w:rPr>
          <w:rFonts w:ascii="Arial" w:hAnsi="Arial" w:cs="Arial"/>
          <w:bCs/>
          <w:color w:val="000000" w:themeColor="text1"/>
          <w:sz w:val="21"/>
          <w:szCs w:val="21"/>
          <w:lang w:val="es-ES_tradnl"/>
        </w:rPr>
        <w:t xml:space="preserve">, ¿las mismas deberán ser resueltas por la entidad que realizó el reporte? Y en caso afirmativo ¿cómo </w:t>
      </w:r>
      <w:r w:rsidR="00C94AFF" w:rsidRPr="00631B40">
        <w:rPr>
          <w:rFonts w:ascii="Arial" w:hAnsi="Arial" w:cs="Arial"/>
          <w:bCs/>
          <w:color w:val="000000" w:themeColor="text1"/>
          <w:sz w:val="21"/>
          <w:szCs w:val="21"/>
          <w:lang w:val="es-ES_tradnl"/>
        </w:rPr>
        <w:t>garantizar</w:t>
      </w:r>
      <w:r w:rsidR="004F7052" w:rsidRPr="00631B40">
        <w:rPr>
          <w:rFonts w:ascii="Arial" w:hAnsi="Arial" w:cs="Arial"/>
          <w:bCs/>
          <w:color w:val="000000" w:themeColor="text1"/>
          <w:sz w:val="21"/>
          <w:szCs w:val="21"/>
          <w:lang w:val="es-ES_tradnl"/>
        </w:rPr>
        <w:t xml:space="preserve"> el </w:t>
      </w:r>
      <w:r w:rsidR="00C94AFF" w:rsidRPr="00631B40">
        <w:rPr>
          <w:rFonts w:ascii="Arial" w:hAnsi="Arial" w:cs="Arial"/>
          <w:bCs/>
          <w:color w:val="000000" w:themeColor="text1"/>
          <w:sz w:val="21"/>
          <w:szCs w:val="21"/>
          <w:lang w:val="es-ES_tradnl"/>
        </w:rPr>
        <w:t xml:space="preserve">cumplimiento </w:t>
      </w:r>
      <w:r w:rsidR="004F7052" w:rsidRPr="00631B40">
        <w:rPr>
          <w:rFonts w:ascii="Arial" w:hAnsi="Arial" w:cs="Arial"/>
          <w:bCs/>
          <w:color w:val="000000" w:themeColor="text1"/>
          <w:sz w:val="21"/>
          <w:szCs w:val="21"/>
          <w:lang w:val="es-ES_tradnl"/>
        </w:rPr>
        <w:t>de los principios,</w:t>
      </w:r>
      <w:r w:rsidR="00C94AFF" w:rsidRPr="00631B40">
        <w:rPr>
          <w:rFonts w:ascii="Arial" w:hAnsi="Arial" w:cs="Arial"/>
          <w:bCs/>
          <w:color w:val="000000" w:themeColor="text1"/>
          <w:sz w:val="21"/>
          <w:szCs w:val="21"/>
          <w:lang w:val="es-ES_tradnl"/>
        </w:rPr>
        <w:t xml:space="preserve"> </w:t>
      </w:r>
      <w:r w:rsidR="004F7052" w:rsidRPr="00631B40">
        <w:rPr>
          <w:rFonts w:ascii="Arial" w:hAnsi="Arial" w:cs="Arial"/>
          <w:bCs/>
          <w:color w:val="000000" w:themeColor="text1"/>
          <w:sz w:val="21"/>
          <w:szCs w:val="21"/>
          <w:lang w:val="es-ES_tradnl"/>
        </w:rPr>
        <w:t xml:space="preserve">si la entidad que convoca deberá estar a la espera de la </w:t>
      </w:r>
      <w:r w:rsidRPr="00631B40">
        <w:rPr>
          <w:rFonts w:ascii="Arial" w:hAnsi="Arial" w:cs="Arial"/>
          <w:bCs/>
          <w:color w:val="000000" w:themeColor="text1"/>
          <w:sz w:val="21"/>
          <w:szCs w:val="21"/>
          <w:lang w:val="es-ES_tradnl"/>
        </w:rPr>
        <w:t>respuesta</w:t>
      </w:r>
      <w:r w:rsidR="004F7052" w:rsidRPr="00631B40">
        <w:rPr>
          <w:rFonts w:ascii="Arial" w:hAnsi="Arial" w:cs="Arial"/>
          <w:bCs/>
          <w:color w:val="000000" w:themeColor="text1"/>
          <w:sz w:val="21"/>
          <w:szCs w:val="21"/>
          <w:lang w:val="es-ES_tradnl"/>
        </w:rPr>
        <w:t xml:space="preserve"> de un tercero para culminar con el proceso de contratación?</w:t>
      </w:r>
      <w:r w:rsidRPr="00631B40">
        <w:rPr>
          <w:rFonts w:ascii="Arial" w:hAnsi="Arial" w:cs="Arial"/>
          <w:bCs/>
          <w:color w:val="000000" w:themeColor="text1"/>
          <w:sz w:val="21"/>
          <w:szCs w:val="21"/>
          <w:lang w:val="es-ES_tradnl"/>
        </w:rPr>
        <w:t>»</w:t>
      </w:r>
    </w:p>
    <w:p w14:paraId="2CA6526C" w14:textId="77777777" w:rsidR="00C973B8" w:rsidRPr="00631B40" w:rsidRDefault="00C973B8" w:rsidP="00C973B8">
      <w:pPr>
        <w:spacing w:line="276" w:lineRule="auto"/>
        <w:jc w:val="both"/>
        <w:rPr>
          <w:rFonts w:ascii="Arial" w:hAnsi="Arial" w:cs="Arial"/>
          <w:bCs/>
          <w:color w:val="000000" w:themeColor="text1"/>
          <w:sz w:val="22"/>
          <w:lang w:val="es-ES_tradnl"/>
        </w:rPr>
      </w:pPr>
    </w:p>
    <w:p w14:paraId="505D2AC2" w14:textId="36A001B5" w:rsidR="00904C33" w:rsidRPr="00631B40"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631B40">
        <w:rPr>
          <w:rFonts w:ascii="Arial" w:eastAsia="Calibri" w:hAnsi="Arial" w:cs="Arial"/>
          <w:b/>
          <w:color w:val="000000" w:themeColor="text1"/>
          <w:sz w:val="22"/>
          <w:lang w:val="es-ES_tradnl"/>
        </w:rPr>
        <w:t>Consideraciones</w:t>
      </w:r>
    </w:p>
    <w:p w14:paraId="336E5625" w14:textId="77777777" w:rsidR="00904C33" w:rsidRPr="00631B40"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2E28CDED" w:rsidR="00904C33" w:rsidRPr="00631B40" w:rsidRDefault="00904C33" w:rsidP="00904C33">
      <w:pPr>
        <w:spacing w:line="276" w:lineRule="auto"/>
        <w:jc w:val="both"/>
        <w:rPr>
          <w:rFonts w:ascii="Arial" w:hAnsi="Arial" w:cs="Arial"/>
          <w:color w:val="000000" w:themeColor="text1"/>
          <w:sz w:val="22"/>
          <w:lang w:val="es-ES_tradnl"/>
        </w:rPr>
      </w:pPr>
      <w:r w:rsidRPr="00631B40">
        <w:rPr>
          <w:rFonts w:ascii="Arial" w:hAnsi="Arial" w:cs="Arial"/>
          <w:color w:val="000000" w:themeColor="text1"/>
          <w:sz w:val="22"/>
          <w:lang w:val="es-ES_tradnl"/>
        </w:rPr>
        <w:t>Para resolver su consulta, se analizarán los siguientes temas: i) el Registro Nacional de Obras Civiles Inconclusas</w:t>
      </w:r>
      <w:r w:rsidR="009629A1" w:rsidRPr="00631B40">
        <w:rPr>
          <w:rFonts w:ascii="Arial" w:hAnsi="Arial" w:cs="Arial"/>
          <w:color w:val="000000" w:themeColor="text1"/>
          <w:sz w:val="22"/>
          <w:lang w:val="es-ES_tradnl"/>
        </w:rPr>
        <w:t>,</w:t>
      </w:r>
      <w:r w:rsidR="00936AF5" w:rsidRPr="00631B40">
        <w:rPr>
          <w:rFonts w:ascii="Arial" w:hAnsi="Arial" w:cs="Arial"/>
          <w:color w:val="000000" w:themeColor="text1"/>
          <w:sz w:val="22"/>
          <w:lang w:val="es-ES_tradnl"/>
        </w:rPr>
        <w:t xml:space="preserve"> </w:t>
      </w:r>
      <w:r w:rsidRPr="00631B40">
        <w:rPr>
          <w:rFonts w:ascii="Arial" w:hAnsi="Arial" w:cs="Arial"/>
          <w:color w:val="000000" w:themeColor="text1"/>
          <w:sz w:val="22"/>
          <w:lang w:val="es-ES_tradnl"/>
        </w:rPr>
        <w:t xml:space="preserve">ii) </w:t>
      </w:r>
      <w:r w:rsidR="002A2225" w:rsidRPr="00631B40">
        <w:rPr>
          <w:rFonts w:ascii="Arial" w:hAnsi="Arial" w:cs="Arial"/>
          <w:color w:val="000000" w:themeColor="text1"/>
          <w:sz w:val="22"/>
          <w:lang w:val="es-ES_tradnl"/>
        </w:rPr>
        <w:t xml:space="preserve">el </w:t>
      </w:r>
      <w:r w:rsidR="002A2225" w:rsidRPr="00631B40">
        <w:rPr>
          <w:rFonts w:ascii="Arial" w:eastAsia="Calibri" w:hAnsi="Arial" w:cs="Arial"/>
          <w:color w:val="000000"/>
          <w:sz w:val="22"/>
          <w:lang w:val="es-ES_tradnl" w:eastAsia="en-GB"/>
        </w:rPr>
        <w:t>deber de verificación del Registro Nacional de Obras Civiles Inconclusas en la evaluación de factores de calidad para la selección de contratistas de obra o interventores</w:t>
      </w:r>
      <w:r w:rsidR="009629A1" w:rsidRPr="00631B40">
        <w:rPr>
          <w:rFonts w:ascii="Arial" w:hAnsi="Arial" w:cs="Arial"/>
          <w:color w:val="000000" w:themeColor="text1"/>
          <w:sz w:val="22"/>
          <w:lang w:val="es-ES_tradnl"/>
        </w:rPr>
        <w:t xml:space="preserve">, y iii) </w:t>
      </w:r>
      <w:r w:rsidR="00D1119D" w:rsidRPr="00631B40">
        <w:rPr>
          <w:rFonts w:ascii="Arial" w:hAnsi="Arial" w:cs="Arial"/>
          <w:color w:val="000000" w:themeColor="text1"/>
          <w:sz w:val="22"/>
          <w:lang w:val="es-ES_tradnl"/>
        </w:rPr>
        <w:t>el ámbito de aplicación del artículo 6 de la Ley 2020 de 2020, donde se analizará su aplicación frente a las entidades exceptuadas del Estatuto General de Contratación de la Administración Pública</w:t>
      </w:r>
    </w:p>
    <w:p w14:paraId="66E96B5E" w14:textId="20CEA048" w:rsidR="00E07AAA" w:rsidRPr="00631B40" w:rsidRDefault="00E07AAA" w:rsidP="002B17AD">
      <w:pPr>
        <w:spacing w:before="120" w:line="276" w:lineRule="auto"/>
        <w:ind w:firstLine="709"/>
        <w:jc w:val="both"/>
        <w:rPr>
          <w:rFonts w:ascii="Arial" w:hAnsi="Arial" w:cs="Arial"/>
          <w:color w:val="000000" w:themeColor="text1"/>
          <w:sz w:val="22"/>
          <w:lang w:val="es-ES_tradnl"/>
        </w:rPr>
      </w:pPr>
      <w:r w:rsidRPr="00631B40">
        <w:rPr>
          <w:rFonts w:ascii="Arial" w:hAnsi="Arial" w:cs="Arial"/>
          <w:color w:val="000000" w:themeColor="text1"/>
          <w:sz w:val="22"/>
          <w:lang w:val="es-ES_tradnl"/>
        </w:rPr>
        <w:t xml:space="preserve">La Agencia Nacional de Contratación Pública </w:t>
      </w:r>
      <w:r w:rsidR="001369F5" w:rsidRPr="00631B40">
        <w:rPr>
          <w:rFonts w:ascii="Arial" w:hAnsi="Arial" w:cs="Arial"/>
          <w:color w:val="000000" w:themeColor="text1"/>
          <w:sz w:val="22"/>
          <w:lang w:val="es-ES_tradnl"/>
        </w:rPr>
        <w:t xml:space="preserve">– </w:t>
      </w:r>
      <w:r w:rsidRPr="00631B40">
        <w:rPr>
          <w:rFonts w:ascii="Arial" w:hAnsi="Arial" w:cs="Arial"/>
          <w:color w:val="000000" w:themeColor="text1"/>
          <w:sz w:val="22"/>
          <w:lang w:val="es-ES_tradnl"/>
        </w:rPr>
        <w:t xml:space="preserve">Colombia Compra Eficiente se pronunció sobre el Registro Nacional de Obras Civiles Inconclusas en </w:t>
      </w:r>
      <w:r w:rsidR="003B28F8" w:rsidRPr="00631B40">
        <w:rPr>
          <w:rFonts w:ascii="Arial" w:hAnsi="Arial" w:cs="Arial"/>
          <w:color w:val="000000" w:themeColor="text1"/>
          <w:sz w:val="22"/>
          <w:lang w:val="es-ES_tradnl"/>
        </w:rPr>
        <w:t>los</w:t>
      </w:r>
      <w:r w:rsidRPr="00631B40">
        <w:rPr>
          <w:rFonts w:ascii="Arial" w:hAnsi="Arial" w:cs="Arial"/>
          <w:color w:val="000000" w:themeColor="text1"/>
          <w:sz w:val="22"/>
          <w:lang w:val="es-ES_tradnl"/>
        </w:rPr>
        <w:t xml:space="preserve"> concepto</w:t>
      </w:r>
      <w:r w:rsidR="003B28F8" w:rsidRPr="00631B40">
        <w:rPr>
          <w:rFonts w:ascii="Arial" w:hAnsi="Arial" w:cs="Arial"/>
          <w:color w:val="000000" w:themeColor="text1"/>
          <w:sz w:val="22"/>
          <w:lang w:val="es-ES_tradnl"/>
        </w:rPr>
        <w:t>s</w:t>
      </w:r>
      <w:r w:rsidRPr="00631B40">
        <w:rPr>
          <w:rFonts w:ascii="Arial" w:hAnsi="Arial" w:cs="Arial"/>
          <w:color w:val="000000" w:themeColor="text1"/>
          <w:sz w:val="22"/>
          <w:lang w:val="es-ES_tradnl"/>
        </w:rPr>
        <w:t xml:space="preserve"> C</w:t>
      </w:r>
      <w:r w:rsidR="00054252" w:rsidRPr="00631B40">
        <w:rPr>
          <w:rFonts w:ascii="Arial" w:hAnsi="Arial" w:cs="Arial"/>
          <w:color w:val="000000" w:themeColor="text1"/>
          <w:sz w:val="22"/>
          <w:lang w:val="es-ES_tradnl"/>
        </w:rPr>
        <w:t>-712</w:t>
      </w:r>
      <w:r w:rsidR="003F63EE" w:rsidRPr="00631B40">
        <w:rPr>
          <w:rFonts w:ascii="Arial" w:hAnsi="Arial" w:cs="Arial"/>
          <w:color w:val="000000" w:themeColor="text1"/>
          <w:sz w:val="22"/>
          <w:lang w:val="es-ES_tradnl"/>
        </w:rPr>
        <w:t xml:space="preserve"> del 28 de diciembre </w:t>
      </w:r>
      <w:r w:rsidR="00054252" w:rsidRPr="00631B40">
        <w:rPr>
          <w:rFonts w:ascii="Arial" w:hAnsi="Arial" w:cs="Arial"/>
          <w:color w:val="000000" w:themeColor="text1"/>
          <w:sz w:val="22"/>
          <w:lang w:val="es-ES_tradnl"/>
        </w:rPr>
        <w:t>de 2020</w:t>
      </w:r>
      <w:r w:rsidR="00A83A06" w:rsidRPr="00631B40">
        <w:rPr>
          <w:rFonts w:ascii="Arial" w:hAnsi="Arial" w:cs="Arial"/>
          <w:color w:val="000000" w:themeColor="text1"/>
          <w:sz w:val="22"/>
          <w:lang w:val="es-ES_tradnl"/>
        </w:rPr>
        <w:t>,</w:t>
      </w:r>
      <w:r w:rsidR="003F63EE" w:rsidRPr="00631B40">
        <w:rPr>
          <w:rFonts w:ascii="Arial" w:hAnsi="Arial" w:cs="Arial"/>
          <w:color w:val="000000" w:themeColor="text1"/>
          <w:sz w:val="22"/>
          <w:lang w:val="es-ES_tradnl"/>
        </w:rPr>
        <w:t xml:space="preserve"> C-088 del 17 de marzo de 2021</w:t>
      </w:r>
      <w:r w:rsidR="002B17AD" w:rsidRPr="00631B40">
        <w:rPr>
          <w:rFonts w:ascii="Arial" w:hAnsi="Arial" w:cs="Arial"/>
          <w:color w:val="000000" w:themeColor="text1"/>
          <w:sz w:val="22"/>
          <w:lang w:val="es-ES_tradnl"/>
        </w:rPr>
        <w:t>,</w:t>
      </w:r>
      <w:r w:rsidR="00A83A06" w:rsidRPr="00631B40">
        <w:rPr>
          <w:rFonts w:ascii="Arial" w:hAnsi="Arial" w:cs="Arial"/>
          <w:color w:val="000000" w:themeColor="text1"/>
          <w:sz w:val="22"/>
          <w:lang w:val="es-ES_tradnl"/>
        </w:rPr>
        <w:t xml:space="preserve"> C-110 del 29 de marzo de 2021</w:t>
      </w:r>
      <w:r w:rsidR="002B17AD" w:rsidRPr="00631B40">
        <w:rPr>
          <w:rFonts w:ascii="Arial" w:hAnsi="Arial" w:cs="Arial"/>
          <w:color w:val="000000" w:themeColor="text1"/>
          <w:sz w:val="22"/>
          <w:lang w:val="es-ES_tradnl"/>
        </w:rPr>
        <w:t>, C-203 del 3 de mayo de 2021</w:t>
      </w:r>
      <w:r w:rsidR="002A2225" w:rsidRPr="00631B40">
        <w:rPr>
          <w:rFonts w:ascii="Arial" w:hAnsi="Arial" w:cs="Arial"/>
          <w:color w:val="000000" w:themeColor="text1"/>
          <w:sz w:val="22"/>
          <w:lang w:val="es-ES_tradnl"/>
        </w:rPr>
        <w:t>,</w:t>
      </w:r>
      <w:r w:rsidR="002B17AD" w:rsidRPr="00631B40">
        <w:rPr>
          <w:rFonts w:ascii="Arial" w:hAnsi="Arial" w:cs="Arial"/>
          <w:color w:val="000000" w:themeColor="text1"/>
          <w:sz w:val="22"/>
          <w:lang w:val="es-ES_tradnl"/>
        </w:rPr>
        <w:t xml:space="preserve"> C-333 del 9 de julio de 2021</w:t>
      </w:r>
      <w:r w:rsidR="005930ED" w:rsidRPr="00631B40">
        <w:rPr>
          <w:rFonts w:ascii="Arial" w:hAnsi="Arial" w:cs="Arial"/>
          <w:color w:val="000000" w:themeColor="text1"/>
          <w:sz w:val="22"/>
          <w:lang w:val="es-ES_tradnl"/>
        </w:rPr>
        <w:t xml:space="preserve">, </w:t>
      </w:r>
      <w:r w:rsidR="002A2225" w:rsidRPr="00631B40">
        <w:rPr>
          <w:rFonts w:ascii="Arial" w:hAnsi="Arial" w:cs="Arial"/>
          <w:color w:val="000000" w:themeColor="text1"/>
          <w:sz w:val="22"/>
          <w:lang w:val="es-ES_tradnl"/>
        </w:rPr>
        <w:t>C-551 del 30 de septiembre de 2021</w:t>
      </w:r>
      <w:r w:rsidR="005930ED" w:rsidRPr="00631B40">
        <w:rPr>
          <w:rFonts w:ascii="Arial" w:hAnsi="Arial" w:cs="Arial"/>
          <w:color w:val="000000" w:themeColor="text1"/>
          <w:sz w:val="22"/>
          <w:lang w:val="es-ES_tradnl"/>
        </w:rPr>
        <w:t>, C-571 del 13 de octubre de 2021,</w:t>
      </w:r>
      <w:r w:rsidR="00BA30E0" w:rsidRPr="00631B40">
        <w:rPr>
          <w:rFonts w:ascii="Arial" w:hAnsi="Arial" w:cs="Arial"/>
          <w:color w:val="000000" w:themeColor="text1"/>
          <w:sz w:val="22"/>
          <w:lang w:val="es-ES_tradnl"/>
        </w:rPr>
        <w:t xml:space="preserve"> C-577 del 13 de octubre de 2021,</w:t>
      </w:r>
      <w:r w:rsidR="005930ED" w:rsidRPr="00631B40">
        <w:rPr>
          <w:rFonts w:ascii="Arial" w:hAnsi="Arial" w:cs="Arial"/>
          <w:color w:val="000000" w:themeColor="text1"/>
          <w:sz w:val="22"/>
          <w:lang w:val="es-ES_tradnl"/>
        </w:rPr>
        <w:t xml:space="preserve"> C-591 del 21 de octubre de 2021</w:t>
      </w:r>
      <w:r w:rsidR="00827D86" w:rsidRPr="00631B40">
        <w:rPr>
          <w:rFonts w:ascii="Arial" w:hAnsi="Arial" w:cs="Arial"/>
          <w:color w:val="000000" w:themeColor="text1"/>
          <w:sz w:val="22"/>
          <w:lang w:val="es-ES_tradnl"/>
        </w:rPr>
        <w:t>,</w:t>
      </w:r>
      <w:r w:rsidR="005930ED" w:rsidRPr="00631B40">
        <w:rPr>
          <w:rFonts w:ascii="Arial" w:hAnsi="Arial" w:cs="Arial"/>
          <w:color w:val="000000" w:themeColor="text1"/>
          <w:sz w:val="22"/>
          <w:lang w:val="es-ES_tradnl"/>
        </w:rPr>
        <w:t xml:space="preserve"> C-600 del 26 de octubre de 2021</w:t>
      </w:r>
      <w:r w:rsidR="00E477E1" w:rsidRPr="00631B40">
        <w:rPr>
          <w:rFonts w:ascii="Arial" w:hAnsi="Arial" w:cs="Arial"/>
          <w:color w:val="000000" w:themeColor="text1"/>
          <w:sz w:val="22"/>
          <w:lang w:val="es-ES_tradnl"/>
        </w:rPr>
        <w:t xml:space="preserve">, </w:t>
      </w:r>
      <w:r w:rsidR="00827D86" w:rsidRPr="00631B40">
        <w:rPr>
          <w:rFonts w:ascii="Arial" w:hAnsi="Arial" w:cs="Arial"/>
          <w:color w:val="000000" w:themeColor="text1"/>
          <w:sz w:val="22"/>
          <w:lang w:val="es-ES_tradnl"/>
        </w:rPr>
        <w:t>C-626 del 9 de noviembre de 2021</w:t>
      </w:r>
      <w:r w:rsidR="00FD5285" w:rsidRPr="00631B40">
        <w:rPr>
          <w:rFonts w:ascii="Arial" w:hAnsi="Arial" w:cs="Arial"/>
          <w:color w:val="000000" w:themeColor="text1"/>
          <w:sz w:val="22"/>
          <w:lang w:val="es-ES_tradnl"/>
        </w:rPr>
        <w:t xml:space="preserve">, </w:t>
      </w:r>
      <w:r w:rsidR="00740D47" w:rsidRPr="00631B40">
        <w:rPr>
          <w:rFonts w:ascii="Arial" w:hAnsi="Arial" w:cs="Arial"/>
          <w:color w:val="000000" w:themeColor="text1"/>
          <w:sz w:val="22"/>
          <w:lang w:val="es-ES_tradnl"/>
        </w:rPr>
        <w:t>C-744</w:t>
      </w:r>
      <w:r w:rsidR="003E3087" w:rsidRPr="00631B40">
        <w:rPr>
          <w:rFonts w:ascii="Arial" w:hAnsi="Arial" w:cs="Arial"/>
          <w:color w:val="000000" w:themeColor="text1"/>
          <w:sz w:val="22"/>
          <w:lang w:val="es-ES_tradnl"/>
        </w:rPr>
        <w:t xml:space="preserve"> del 4 de febrero de 2022, </w:t>
      </w:r>
      <w:r w:rsidR="002667D9" w:rsidRPr="00631B40">
        <w:rPr>
          <w:rFonts w:ascii="Arial" w:hAnsi="Arial" w:cs="Arial"/>
          <w:color w:val="000000" w:themeColor="text1"/>
          <w:sz w:val="22"/>
          <w:lang w:val="es-ES_tradnl"/>
        </w:rPr>
        <w:t xml:space="preserve">C-747 del </w:t>
      </w:r>
      <w:r w:rsidR="002353B5" w:rsidRPr="00631B40">
        <w:rPr>
          <w:rFonts w:ascii="Arial" w:hAnsi="Arial" w:cs="Arial"/>
          <w:color w:val="000000" w:themeColor="text1"/>
          <w:sz w:val="22"/>
          <w:lang w:val="es-ES_tradnl"/>
        </w:rPr>
        <w:t xml:space="preserve">4 de febrero de 2022 y </w:t>
      </w:r>
      <w:r w:rsidR="00FD5285" w:rsidRPr="00631B40">
        <w:rPr>
          <w:rFonts w:ascii="Arial" w:hAnsi="Arial" w:cs="Arial"/>
          <w:color w:val="000000" w:themeColor="text1"/>
          <w:sz w:val="22"/>
          <w:lang w:val="es-ES_tradnl"/>
        </w:rPr>
        <w:t xml:space="preserve">C-194 del </w:t>
      </w:r>
      <w:r w:rsidR="00260F90" w:rsidRPr="00631B40">
        <w:rPr>
          <w:rFonts w:ascii="Arial" w:hAnsi="Arial" w:cs="Arial"/>
          <w:color w:val="000000" w:themeColor="text1"/>
          <w:sz w:val="22"/>
          <w:lang w:val="es-ES_tradnl"/>
        </w:rPr>
        <w:t>12 de abril de 2022</w:t>
      </w:r>
      <w:r w:rsidR="002B17AD" w:rsidRPr="00631B40">
        <w:rPr>
          <w:rFonts w:ascii="Arial" w:hAnsi="Arial" w:cs="Arial"/>
          <w:color w:val="000000" w:themeColor="text1"/>
          <w:sz w:val="22"/>
          <w:lang w:val="es-ES_tradnl"/>
        </w:rPr>
        <w:t xml:space="preserve">. </w:t>
      </w:r>
      <w:r w:rsidR="00054252" w:rsidRPr="00631B40">
        <w:rPr>
          <w:rFonts w:ascii="Arial" w:eastAsiaTheme="minorHAnsi" w:hAnsi="Arial" w:cs="Arial"/>
          <w:color w:val="000000" w:themeColor="text1"/>
          <w:sz w:val="22"/>
          <w:szCs w:val="22"/>
          <w:lang w:val="es-ES_tradnl" w:eastAsia="en-US"/>
        </w:rPr>
        <w:t>La tesis expuesta se reitera a continuación y se complementa en lo pertinente</w:t>
      </w:r>
      <w:r w:rsidR="00154933" w:rsidRPr="00631B40">
        <w:rPr>
          <w:rFonts w:ascii="Arial" w:eastAsiaTheme="minorHAnsi" w:hAnsi="Arial" w:cs="Arial"/>
          <w:color w:val="000000" w:themeColor="text1"/>
          <w:sz w:val="22"/>
          <w:szCs w:val="22"/>
          <w:lang w:val="es-ES_tradnl" w:eastAsia="en-US"/>
        </w:rPr>
        <w:t>:</w:t>
      </w:r>
      <w:r w:rsidR="00054252" w:rsidRPr="00631B40">
        <w:rPr>
          <w:rFonts w:ascii="Arial" w:eastAsiaTheme="minorHAnsi" w:hAnsi="Arial" w:cs="Arial"/>
          <w:color w:val="000000" w:themeColor="text1"/>
          <w:sz w:val="22"/>
          <w:szCs w:val="22"/>
          <w:lang w:val="es-ES_tradnl" w:eastAsia="en-US"/>
        </w:rPr>
        <w:t xml:space="preserve"> </w:t>
      </w:r>
    </w:p>
    <w:p w14:paraId="2427DFC4" w14:textId="338F37A8" w:rsidR="004427AC" w:rsidRPr="00631B40"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631B40" w:rsidRDefault="00505DCB" w:rsidP="00510DE9">
      <w:pPr>
        <w:tabs>
          <w:tab w:val="left" w:pos="0"/>
        </w:tabs>
        <w:jc w:val="both"/>
        <w:rPr>
          <w:rFonts w:ascii="Arial" w:eastAsia="Calibri" w:hAnsi="Arial" w:cs="Arial"/>
          <w:b/>
          <w:bCs/>
          <w:color w:val="000000" w:themeColor="text1"/>
          <w:sz w:val="22"/>
          <w:lang w:val="es-ES_tradnl"/>
        </w:rPr>
      </w:pPr>
      <w:r w:rsidRPr="00631B40">
        <w:rPr>
          <w:rFonts w:ascii="Arial" w:eastAsia="Calibri" w:hAnsi="Arial" w:cs="Arial"/>
          <w:b/>
          <w:bCs/>
          <w:color w:val="000000"/>
          <w:sz w:val="22"/>
          <w:lang w:val="es-ES_tradnl" w:eastAsia="en-GB"/>
        </w:rPr>
        <w:t>2.1. Registro Nacional de Obras Civiles Inconclusas</w:t>
      </w:r>
    </w:p>
    <w:p w14:paraId="5716FC05" w14:textId="3B1CC33D" w:rsidR="00004556" w:rsidRPr="00631B40" w:rsidRDefault="00004556" w:rsidP="00D40F8B">
      <w:pPr>
        <w:tabs>
          <w:tab w:val="left" w:pos="0"/>
        </w:tabs>
        <w:spacing w:line="276" w:lineRule="auto"/>
        <w:jc w:val="both"/>
        <w:rPr>
          <w:rFonts w:ascii="Arial" w:eastAsia="Calibri" w:hAnsi="Arial" w:cs="Arial"/>
          <w:b/>
          <w:color w:val="000000" w:themeColor="text1"/>
          <w:sz w:val="22"/>
          <w:lang w:val="es-ES_tradnl"/>
        </w:rPr>
      </w:pPr>
    </w:p>
    <w:p w14:paraId="66414AA5" w14:textId="6E70D0CA" w:rsidR="003F63EE" w:rsidRPr="00631B40" w:rsidRDefault="003F63EE" w:rsidP="009A5FB6">
      <w:pPr>
        <w:tabs>
          <w:tab w:val="left" w:pos="0"/>
        </w:tabs>
        <w:spacing w:line="276" w:lineRule="auto"/>
        <w:jc w:val="both"/>
        <w:rPr>
          <w:rFonts w:ascii="Arial" w:eastAsia="Calibri" w:hAnsi="Arial" w:cs="Arial"/>
          <w:color w:val="000000"/>
          <w:sz w:val="22"/>
          <w:lang w:val="es-ES_tradnl" w:eastAsia="en-GB"/>
        </w:rPr>
      </w:pPr>
      <w:r w:rsidRPr="00631B40">
        <w:rPr>
          <w:rFonts w:ascii="Arial" w:eastAsia="Calibri" w:hAnsi="Arial" w:cs="Arial"/>
          <w:bCs/>
          <w:color w:val="000000" w:themeColor="text1"/>
          <w:sz w:val="22"/>
          <w:lang w:val="es-ES_tradnl"/>
        </w:rPr>
        <w:t xml:space="preserve">La Ley 2020 de 2020 creó el </w:t>
      </w:r>
      <w:r w:rsidRPr="00631B4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5" w:name="_Hlk71184857"/>
      <w:r w:rsidRPr="00631B40">
        <w:rPr>
          <w:rFonts w:ascii="Arial" w:eastAsia="Calibri" w:hAnsi="Arial" w:cs="Arial"/>
          <w:color w:val="000000"/>
          <w:sz w:val="22"/>
          <w:lang w:val="es-ES_tradnl" w:eastAsia="en-GB"/>
        </w:rPr>
        <w:t xml:space="preserve">Según el inciso primero del literal a) del artículo 2 de </w:t>
      </w:r>
      <w:r w:rsidR="004F4248" w:rsidRPr="00631B40">
        <w:rPr>
          <w:rFonts w:ascii="Arial" w:eastAsia="Calibri" w:hAnsi="Arial" w:cs="Arial"/>
          <w:color w:val="000000"/>
          <w:sz w:val="22"/>
          <w:lang w:val="es-ES_tradnl" w:eastAsia="en-GB"/>
        </w:rPr>
        <w:t>esta l</w:t>
      </w:r>
      <w:r w:rsidRPr="00631B40">
        <w:rPr>
          <w:rFonts w:ascii="Arial" w:eastAsia="Calibri" w:hAnsi="Arial" w:cs="Arial"/>
          <w:color w:val="000000"/>
          <w:sz w:val="22"/>
          <w:lang w:val="es-ES_tradnl" w:eastAsia="en-GB"/>
        </w:rPr>
        <w:t xml:space="preserve">ey, se entiende por </w:t>
      </w:r>
      <w:r w:rsidRPr="00631B40">
        <w:rPr>
          <w:rFonts w:ascii="Arial" w:eastAsia="Calibri" w:hAnsi="Arial" w:cs="Arial"/>
          <w:i/>
          <w:iCs/>
          <w:color w:val="000000"/>
          <w:sz w:val="22"/>
          <w:lang w:val="es-ES_tradnl" w:eastAsia="en-GB"/>
        </w:rPr>
        <w:lastRenderedPageBreak/>
        <w:t>obra civil inconclusa</w:t>
      </w:r>
      <w:r w:rsidRPr="00631B40">
        <w:rPr>
          <w:rFonts w:ascii="Arial" w:eastAsia="Calibri" w:hAnsi="Arial" w:cs="Arial"/>
          <w:color w:val="000000"/>
          <w:sz w:val="22"/>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bookmarkEnd w:id="5"/>
      <w:r w:rsidR="009A5FB6" w:rsidRPr="00631B40">
        <w:rPr>
          <w:rFonts w:ascii="Arial" w:eastAsia="Calibri" w:hAnsi="Arial" w:cs="Arial"/>
          <w:color w:val="000000"/>
          <w:sz w:val="22"/>
          <w:lang w:val="es-ES_tradnl" w:eastAsia="en-GB"/>
        </w:rPr>
        <w:t xml:space="preserve"> </w:t>
      </w:r>
      <w:r w:rsidRPr="00631B40">
        <w:rPr>
          <w:rFonts w:ascii="Arial" w:eastAsia="Calibri" w:hAnsi="Arial" w:cs="Arial"/>
          <w:color w:val="000000"/>
          <w:sz w:val="22"/>
          <w:lang w:val="es-ES_tradnl" w:eastAsia="en-GB"/>
        </w:rPr>
        <w:t>Por tanto, cuando el trabajo material sobre el bien inmueble no ha finalizado satisfactoriamente o no se adec</w:t>
      </w:r>
      <w:r w:rsidR="009629A1" w:rsidRPr="00631B40">
        <w:rPr>
          <w:rFonts w:ascii="Arial" w:eastAsia="Calibri" w:hAnsi="Arial" w:cs="Arial"/>
          <w:color w:val="000000"/>
          <w:sz w:val="22"/>
          <w:lang w:val="es-ES_tradnl" w:eastAsia="en-GB"/>
        </w:rPr>
        <w:t>ú</w:t>
      </w:r>
      <w:r w:rsidRPr="00631B40">
        <w:rPr>
          <w:rFonts w:ascii="Arial" w:eastAsia="Calibri" w:hAnsi="Arial" w:cs="Arial"/>
          <w:color w:val="000000"/>
          <w:sz w:val="22"/>
          <w:lang w:val="es-ES_tradnl" w:eastAsia="en-GB"/>
        </w:rPr>
        <w:t>a a la función para la cual fue contratada la obra, esto se puede constatar en el registro creado por el artículo 3 de la Ley 2020 de 2020.</w:t>
      </w:r>
    </w:p>
    <w:p w14:paraId="71D97E78" w14:textId="5A26833C" w:rsidR="003F63EE" w:rsidRPr="00631B40"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Por su parte, el inciso segundo del literal a) del artículo 2 de dicha Ley</w:t>
      </w:r>
      <w:r w:rsidR="00B55AEC" w:rsidRPr="00631B40">
        <w:rPr>
          <w:rFonts w:ascii="Arial" w:eastAsia="Calibri" w:hAnsi="Arial" w:cs="Arial"/>
          <w:color w:val="000000"/>
          <w:sz w:val="22"/>
          <w:lang w:val="es-ES_tradnl" w:eastAsia="en-GB"/>
        </w:rPr>
        <w:t xml:space="preserve"> </w:t>
      </w:r>
      <w:r w:rsidRPr="00631B40">
        <w:rPr>
          <w:rFonts w:ascii="Arial" w:eastAsia="Calibri" w:hAnsi="Arial" w:cs="Arial"/>
          <w:color w:val="000000"/>
          <w:sz w:val="22"/>
          <w:lang w:val="es-ES_tradnl" w:eastAsia="en-GB"/>
        </w:rPr>
        <w:t>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3FD5BC54" w14:textId="6AC25664" w:rsidR="003F63EE" w:rsidRPr="00631B40"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De la definición del artículo 2 de la Ley 2020 de 2020 se resalta lo siguiente</w:t>
      </w:r>
      <w:r w:rsidR="001D644C"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w:t>
      </w:r>
      <w:r w:rsidR="001D644C" w:rsidRPr="00631B40">
        <w:rPr>
          <w:rFonts w:ascii="Arial" w:eastAsia="Calibri" w:hAnsi="Arial" w:cs="Arial"/>
          <w:color w:val="000000"/>
          <w:sz w:val="22"/>
          <w:lang w:val="es-ES_tradnl" w:eastAsia="en-GB"/>
        </w:rPr>
        <w:t>p</w:t>
      </w:r>
      <w:r w:rsidRPr="00631B40">
        <w:rPr>
          <w:rFonts w:ascii="Arial" w:eastAsia="Calibri" w:hAnsi="Arial" w:cs="Arial"/>
          <w:color w:val="000000"/>
          <w:sz w:val="22"/>
          <w:lang w:val="es-ES_tradnl" w:eastAsia="en-GB"/>
        </w:rPr>
        <w:t>or un lado, cuando la obra civil cumpla con los elementos establecidos en el inciso primero literal a) del artículo 2, deberá cataloga</w:t>
      </w:r>
      <w:r w:rsidR="0004080C" w:rsidRPr="00631B40">
        <w:rPr>
          <w:rFonts w:ascii="Arial" w:eastAsia="Calibri" w:hAnsi="Arial" w:cs="Arial"/>
          <w:color w:val="000000"/>
          <w:sz w:val="22"/>
          <w:lang w:val="es-ES_tradnl" w:eastAsia="en-GB"/>
        </w:rPr>
        <w:t>rse</w:t>
      </w:r>
      <w:r w:rsidRPr="00631B40">
        <w:rPr>
          <w:rFonts w:ascii="Arial" w:eastAsia="Calibri" w:hAnsi="Arial" w:cs="Arial"/>
          <w:color w:val="000000"/>
          <w:sz w:val="22"/>
          <w:lang w:val="es-ES_tradnl" w:eastAsia="en-GB"/>
        </w:rPr>
        <w:t xml:space="preserve"> como obra civil inconclusa. Es decir, si el trabajo material sobre el bien inmueble no ha concluido</w:t>
      </w:r>
      <w:r w:rsidR="00520937" w:rsidRPr="00631B40">
        <w:rPr>
          <w:rFonts w:ascii="Arial" w:eastAsia="Calibri" w:hAnsi="Arial" w:cs="Arial"/>
          <w:color w:val="000000"/>
          <w:sz w:val="22"/>
          <w:lang w:val="es-ES_tradnl" w:eastAsia="en-GB"/>
        </w:rPr>
        <w:t xml:space="preserve"> de manera satisfactoria</w:t>
      </w:r>
      <w:r w:rsidRPr="00631B40">
        <w:rPr>
          <w:rFonts w:ascii="Arial" w:eastAsia="Calibri" w:hAnsi="Arial" w:cs="Arial"/>
          <w:color w:val="000000"/>
          <w:sz w:val="22"/>
          <w:lang w:val="es-ES_tradnl" w:eastAsia="en-GB"/>
        </w:rPr>
        <w:t xml:space="preserve">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05A6AA60" w14:textId="27E7B2A8" w:rsidR="003F63EE" w:rsidRPr="00631B40"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Esta última precisión es importante, debido a que el propósito del literal a) del artículo </w:t>
      </w:r>
      <w:r w:rsidR="009C6460" w:rsidRPr="00631B40">
        <w:rPr>
          <w:rFonts w:ascii="Arial" w:eastAsia="Calibri" w:hAnsi="Arial" w:cs="Arial"/>
          <w:color w:val="000000"/>
          <w:sz w:val="22"/>
          <w:lang w:val="es-ES_tradnl" w:eastAsia="en-GB"/>
        </w:rPr>
        <w:t xml:space="preserve">2 </w:t>
      </w:r>
      <w:r w:rsidRPr="00631B40">
        <w:rPr>
          <w:rFonts w:ascii="Arial" w:eastAsia="Calibri" w:hAnsi="Arial" w:cs="Arial"/>
          <w:color w:val="000000"/>
          <w:sz w:val="22"/>
          <w:lang w:val="es-ES_tradnl" w:eastAsia="en-GB"/>
        </w:rPr>
        <w:t>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w:t>
      </w:r>
      <w:r w:rsidR="00B37CD8" w:rsidRPr="00631B40">
        <w:rPr>
          <w:rFonts w:ascii="Arial" w:eastAsia="Calibri" w:hAnsi="Arial" w:cs="Arial"/>
          <w:color w:val="000000"/>
          <w:sz w:val="22"/>
          <w:lang w:val="es-ES_tradnl" w:eastAsia="en-GB"/>
        </w:rPr>
        <w:t xml:space="preserve"> quien </w:t>
      </w:r>
      <w:r w:rsidRPr="00631B40">
        <w:rPr>
          <w:rFonts w:ascii="Arial" w:eastAsia="Calibri" w:hAnsi="Arial" w:cs="Arial"/>
          <w:color w:val="000000"/>
          <w:sz w:val="22"/>
          <w:lang w:val="es-ES_tradnl" w:eastAsia="en-GB"/>
        </w:rPr>
        <w:t>analice las circunstancias particulares del caso y las razones técnicas por las cuales la obra civil quedó en estado incompleto</w:t>
      </w:r>
      <w:r w:rsidRPr="00631B40">
        <w:rPr>
          <w:rStyle w:val="Refdenotaalpie"/>
          <w:rFonts w:ascii="Arial" w:eastAsia="Calibri" w:hAnsi="Arial" w:cs="Arial"/>
          <w:color w:val="000000"/>
          <w:sz w:val="22"/>
          <w:lang w:val="es-ES_tradnl" w:eastAsia="en-GB"/>
        </w:rPr>
        <w:footnoteReference w:id="3"/>
      </w:r>
      <w:r w:rsidRPr="00631B40">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4BAF5990" w14:textId="7906D176" w:rsidR="003F63EE" w:rsidRPr="00631B40"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Sobre el espíritu de la </w:t>
      </w:r>
      <w:r w:rsidR="00653F57" w:rsidRPr="00631B40">
        <w:rPr>
          <w:rFonts w:ascii="Arial" w:eastAsia="Calibri" w:hAnsi="Arial" w:cs="Arial"/>
          <w:color w:val="000000"/>
          <w:sz w:val="22"/>
          <w:lang w:val="es-ES_tradnl" w:eastAsia="en-GB"/>
        </w:rPr>
        <w:t>l</w:t>
      </w:r>
      <w:r w:rsidRPr="00631B40">
        <w:rPr>
          <w:rFonts w:ascii="Arial" w:eastAsia="Calibri" w:hAnsi="Arial" w:cs="Arial"/>
          <w:color w:val="000000"/>
          <w:sz w:val="22"/>
          <w:lang w:val="es-ES_tradnl" w:eastAsia="en-GB"/>
        </w:rPr>
        <w:t xml:space="preserve">ey, la exposición de motivos explica que el proyecto «[…] pretende establecer medidas para la detección y valoración de las obras públicas que no se hayan concluido de acuerdo con lo planeado por la entidad estatal a su cargo, para </w:t>
      </w:r>
      <w:r w:rsidRPr="00631B40">
        <w:rPr>
          <w:rFonts w:ascii="Arial" w:eastAsia="Calibri" w:hAnsi="Arial" w:cs="Arial"/>
          <w:color w:val="000000"/>
          <w:sz w:val="22"/>
          <w:lang w:val="es-ES_tradnl" w:eastAsia="en-GB"/>
        </w:rPr>
        <w:lastRenderedPageBreak/>
        <w:t>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631B40">
        <w:rPr>
          <w:rStyle w:val="Refdenotaalpie"/>
          <w:rFonts w:ascii="Arial" w:eastAsia="Calibri" w:hAnsi="Arial" w:cs="Arial"/>
          <w:color w:val="000000"/>
          <w:sz w:val="22"/>
          <w:lang w:val="es-ES_tradnl" w:eastAsia="en-GB"/>
        </w:rPr>
        <w:footnoteReference w:id="4"/>
      </w:r>
      <w:r w:rsidRPr="00631B40">
        <w:rPr>
          <w:rFonts w:ascii="Arial" w:eastAsia="Calibri" w:hAnsi="Arial" w:cs="Arial"/>
          <w:color w:val="000000"/>
          <w:sz w:val="22"/>
          <w:lang w:val="es-ES_tradnl" w:eastAsia="en-GB"/>
        </w:rPr>
        <w:t xml:space="preserve">. En esta medida, el propósito de la norma subyace no solo en </w:t>
      </w:r>
      <w:bookmarkStart w:id="6" w:name="_Hlk84667055"/>
      <w:r w:rsidRPr="00631B40">
        <w:rPr>
          <w:rFonts w:ascii="Arial" w:eastAsia="Calibri" w:hAnsi="Arial" w:cs="Arial"/>
          <w:color w:val="000000"/>
          <w:sz w:val="22"/>
          <w:lang w:val="es-ES_tradnl" w:eastAsia="en-GB"/>
        </w:rPr>
        <w:t xml:space="preserve">estructurar un sistema de registro, sino también en identificar el estado real de la infraestructura de obra en cada </w:t>
      </w:r>
      <w:r w:rsidR="002C6D3F" w:rsidRPr="00631B40">
        <w:rPr>
          <w:rFonts w:ascii="Arial" w:eastAsia="Calibri" w:hAnsi="Arial" w:cs="Arial"/>
          <w:color w:val="000000"/>
          <w:sz w:val="22"/>
          <w:lang w:val="es-ES_tradnl" w:eastAsia="en-GB"/>
        </w:rPr>
        <w:t>entidad</w:t>
      </w:r>
      <w:r w:rsidRPr="00631B40">
        <w:rPr>
          <w:rFonts w:ascii="Arial" w:eastAsia="Calibri" w:hAnsi="Arial" w:cs="Arial"/>
          <w:color w:val="000000"/>
          <w:sz w:val="22"/>
          <w:lang w:val="es-ES_tradnl" w:eastAsia="en-GB"/>
        </w:rPr>
        <w:t xml:space="preserve"> pública, con </w:t>
      </w:r>
      <w:r w:rsidR="00991263" w:rsidRPr="00631B40">
        <w:rPr>
          <w:rFonts w:ascii="Arial" w:eastAsia="Calibri" w:hAnsi="Arial" w:cs="Arial"/>
          <w:color w:val="000000"/>
          <w:sz w:val="22"/>
          <w:lang w:val="es-ES_tradnl" w:eastAsia="en-GB"/>
        </w:rPr>
        <w:t>la finalidad de</w:t>
      </w:r>
      <w:r w:rsidRPr="00631B40">
        <w:rPr>
          <w:rFonts w:ascii="Arial" w:eastAsia="Calibri" w:hAnsi="Arial" w:cs="Arial"/>
          <w:color w:val="000000"/>
          <w:sz w:val="22"/>
          <w:lang w:val="es-ES_tradnl" w:eastAsia="en-GB"/>
        </w:rPr>
        <w:t xml:space="preserve"> elaborar un diagnóstico sobre la viabilidad técnica, financiera y jurídica de terminar o demoler la obra, asegurando que pueda realizar una inversión de sus recursos para la intervención de </w:t>
      </w:r>
      <w:r w:rsidR="00670A7E" w:rsidRPr="00631B40">
        <w:rPr>
          <w:rFonts w:ascii="Arial" w:eastAsia="Calibri" w:hAnsi="Arial" w:cs="Arial"/>
          <w:color w:val="000000"/>
          <w:sz w:val="22"/>
          <w:lang w:val="es-ES_tradnl" w:eastAsia="en-GB"/>
        </w:rPr>
        <w:t>esta</w:t>
      </w:r>
      <w:r w:rsidRPr="00631B40">
        <w:rPr>
          <w:rFonts w:ascii="Arial" w:eastAsia="Calibri" w:hAnsi="Arial" w:cs="Arial"/>
          <w:color w:val="000000"/>
          <w:sz w:val="22"/>
          <w:lang w:val="es-ES_tradnl" w:eastAsia="en-GB"/>
        </w:rPr>
        <w:t>.</w:t>
      </w:r>
    </w:p>
    <w:bookmarkEnd w:id="6"/>
    <w:p w14:paraId="210BD0B7" w14:textId="77BEA22E" w:rsidR="003F63EE" w:rsidRPr="00631B40"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 </w:t>
      </w:r>
      <w:r w:rsidR="00653F57" w:rsidRPr="00631B40">
        <w:rPr>
          <w:rFonts w:ascii="Arial" w:eastAsia="Calibri" w:hAnsi="Arial" w:cs="Arial"/>
          <w:color w:val="000000"/>
          <w:sz w:val="22"/>
          <w:lang w:val="es-ES_tradnl" w:eastAsia="en-GB"/>
        </w:rPr>
        <w:t>P</w:t>
      </w:r>
      <w:r w:rsidRPr="00631B40">
        <w:rPr>
          <w:rFonts w:ascii="Arial" w:eastAsia="Calibri" w:hAnsi="Arial" w:cs="Arial"/>
          <w:color w:val="000000"/>
          <w:sz w:val="22"/>
          <w:lang w:val="es-ES_tradnl" w:eastAsia="en-GB"/>
        </w:rPr>
        <w:t>or ello</w:t>
      </w:r>
      <w:r w:rsidR="00991263"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los artículos 5 y 13 </w:t>
      </w:r>
      <w:r w:rsidRPr="00631B40">
        <w:rPr>
          <w:rFonts w:ascii="Arial" w:eastAsia="Calibri" w:hAnsi="Arial" w:cs="Arial"/>
          <w:i/>
          <w:color w:val="000000"/>
          <w:sz w:val="22"/>
          <w:lang w:val="es-ES_tradnl" w:eastAsia="en-GB"/>
        </w:rPr>
        <w:t>ibídem</w:t>
      </w:r>
      <w:r w:rsidRPr="00631B40">
        <w:rPr>
          <w:rFonts w:ascii="Arial" w:eastAsia="Calibri" w:hAnsi="Arial" w:cs="Arial"/>
          <w:color w:val="000000"/>
          <w:sz w:val="22"/>
          <w:lang w:val="es-ES_tradnl" w:eastAsia="en-GB"/>
        </w:rPr>
        <w:t xml:space="preserve"> </w:t>
      </w:r>
      <w:r w:rsidR="007C5A9F" w:rsidRPr="00631B40">
        <w:rPr>
          <w:rFonts w:ascii="Arial" w:eastAsia="Calibri" w:hAnsi="Arial" w:cs="Arial"/>
          <w:color w:val="000000"/>
          <w:sz w:val="22"/>
          <w:lang w:val="es-ES_tradnl" w:eastAsia="en-GB"/>
        </w:rPr>
        <w:t>disponen</w:t>
      </w:r>
      <w:r w:rsidRPr="00631B40">
        <w:rPr>
          <w:rFonts w:ascii="Arial" w:eastAsia="Calibri" w:hAnsi="Arial" w:cs="Arial"/>
          <w:color w:val="000000"/>
          <w:sz w:val="22"/>
          <w:lang w:val="es-ES_tradnl" w:eastAsia="en-GB"/>
        </w:rPr>
        <w:t xml:space="preserve">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631B40">
        <w:rPr>
          <w:rStyle w:val="Refdenotaalpie"/>
          <w:rFonts w:ascii="Arial" w:eastAsia="Calibri" w:hAnsi="Arial" w:cs="Arial"/>
          <w:color w:val="000000"/>
          <w:sz w:val="22"/>
          <w:lang w:val="es-ES_tradnl" w:eastAsia="en-GB"/>
        </w:rPr>
        <w:footnoteReference w:id="5"/>
      </w:r>
      <w:r w:rsidRPr="00631B40">
        <w:rPr>
          <w:rFonts w:ascii="Arial" w:eastAsia="Calibri" w:hAnsi="Arial" w:cs="Arial"/>
          <w:color w:val="000000"/>
          <w:sz w:val="22"/>
          <w:lang w:val="es-ES_tradnl" w:eastAsia="en-GB"/>
        </w:rPr>
        <w:t xml:space="preserve">. </w:t>
      </w:r>
    </w:p>
    <w:p w14:paraId="10F12519" w14:textId="3E0D1D27" w:rsidR="00EE46A2" w:rsidRPr="00631B40"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En tal sentido, esta ley busca que la entidad estatal determine el destino definitivo </w:t>
      </w:r>
      <w:r w:rsidR="008131E7" w:rsidRPr="00631B40">
        <w:rPr>
          <w:rFonts w:ascii="Arial" w:eastAsia="Calibri" w:hAnsi="Arial" w:cs="Arial"/>
          <w:color w:val="000000"/>
          <w:sz w:val="22"/>
          <w:lang w:val="es-ES_tradnl" w:eastAsia="en-GB"/>
        </w:rPr>
        <w:t xml:space="preserve">de </w:t>
      </w:r>
      <w:r w:rsidRPr="00631B40">
        <w:rPr>
          <w:rFonts w:ascii="Arial" w:eastAsia="Calibri" w:hAnsi="Arial" w:cs="Arial"/>
          <w:color w:val="000000"/>
          <w:sz w:val="22"/>
          <w:lang w:val="es-ES_tradnl" w:eastAsia="en-GB"/>
        </w:rPr>
        <w:t>la obra, a través del concepto jurídico, técnico y financiero que emitan las áreas de la entidad</w:t>
      </w:r>
      <w:r w:rsidR="002A0DA6" w:rsidRPr="00631B40">
        <w:rPr>
          <w:rFonts w:ascii="Arial" w:eastAsia="Calibri" w:hAnsi="Arial" w:cs="Arial"/>
          <w:color w:val="000000"/>
          <w:sz w:val="22"/>
          <w:lang w:val="es-ES_tradnl" w:eastAsia="en-GB"/>
        </w:rPr>
        <w:t xml:space="preserve">, </w:t>
      </w:r>
      <w:r w:rsidRPr="00631B40">
        <w:rPr>
          <w:rFonts w:ascii="Arial" w:eastAsia="Calibri" w:hAnsi="Arial" w:cs="Arial"/>
          <w:color w:val="000000"/>
          <w:sz w:val="22"/>
          <w:lang w:val="es-ES_tradnl" w:eastAsia="en-GB"/>
        </w:rPr>
        <w:t xml:space="preserve">cuyas funciones y competencias se encuentran relacionadas con la obra inconclusa, observando, en todo caso, el deber de apropiar las partidas presupuestales correspondientes. De todas formas, si se opta por la demolición, esta </w:t>
      </w:r>
      <w:r w:rsidR="00CF2137" w:rsidRPr="00631B40">
        <w:rPr>
          <w:rFonts w:ascii="Arial" w:eastAsia="Calibri" w:hAnsi="Arial" w:cs="Arial"/>
          <w:color w:val="000000"/>
          <w:sz w:val="22"/>
          <w:lang w:val="es-ES_tradnl" w:eastAsia="en-GB"/>
        </w:rPr>
        <w:t xml:space="preserve">decisión </w:t>
      </w:r>
      <w:r w:rsidRPr="00631B40">
        <w:rPr>
          <w:rFonts w:ascii="Arial" w:eastAsia="Calibri" w:hAnsi="Arial" w:cs="Arial"/>
          <w:color w:val="000000"/>
          <w:sz w:val="22"/>
          <w:lang w:val="es-ES_tradnl" w:eastAsia="en-GB"/>
        </w:rPr>
        <w:t>deberá adopta</w:t>
      </w:r>
      <w:r w:rsidR="00CF2137" w:rsidRPr="00631B40">
        <w:rPr>
          <w:rFonts w:ascii="Arial" w:eastAsia="Calibri" w:hAnsi="Arial" w:cs="Arial"/>
          <w:color w:val="000000"/>
          <w:sz w:val="22"/>
          <w:lang w:val="es-ES_tradnl" w:eastAsia="en-GB"/>
        </w:rPr>
        <w:t>rse</w:t>
      </w:r>
      <w:r w:rsidRPr="00631B40">
        <w:rPr>
          <w:rFonts w:ascii="Arial" w:eastAsia="Calibri" w:hAnsi="Arial" w:cs="Arial"/>
          <w:color w:val="000000"/>
          <w:sz w:val="22"/>
          <w:lang w:val="es-ES_tradnl" w:eastAsia="en-GB"/>
        </w:rPr>
        <w:t xml:space="preserve"> </w:t>
      </w:r>
      <w:r w:rsidR="00CF2137" w:rsidRPr="00631B40">
        <w:rPr>
          <w:rFonts w:ascii="Arial" w:eastAsia="Calibri" w:hAnsi="Arial" w:cs="Arial"/>
          <w:color w:val="000000"/>
          <w:sz w:val="22"/>
          <w:lang w:val="es-ES_tradnl" w:eastAsia="en-GB"/>
        </w:rPr>
        <w:t xml:space="preserve">mediante </w:t>
      </w:r>
      <w:r w:rsidRPr="00631B40">
        <w:rPr>
          <w:rFonts w:ascii="Arial" w:eastAsia="Calibri" w:hAnsi="Arial" w:cs="Arial"/>
          <w:color w:val="000000"/>
          <w:sz w:val="22"/>
          <w:lang w:val="es-ES_tradnl" w:eastAsia="en-GB"/>
        </w:rPr>
        <w:t xml:space="preserve">acto administrativo </w:t>
      </w:r>
      <w:r w:rsidR="00CF2137" w:rsidRPr="00631B40">
        <w:rPr>
          <w:rFonts w:ascii="Arial" w:eastAsia="Calibri" w:hAnsi="Arial" w:cs="Arial"/>
          <w:color w:val="000000"/>
          <w:sz w:val="22"/>
          <w:lang w:val="es-ES_tradnl" w:eastAsia="en-GB"/>
        </w:rPr>
        <w:t xml:space="preserve">expedido </w:t>
      </w:r>
      <w:r w:rsidRPr="00631B40">
        <w:rPr>
          <w:rFonts w:ascii="Arial" w:eastAsia="Calibri" w:hAnsi="Arial" w:cs="Arial"/>
          <w:color w:val="000000"/>
          <w:sz w:val="22"/>
          <w:lang w:val="es-ES_tradnl" w:eastAsia="en-GB"/>
        </w:rPr>
        <w:t>por el representante legal de la entidad a cargo de la obra</w:t>
      </w:r>
      <w:r w:rsidR="00CF2137"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y </w:t>
      </w:r>
      <w:r w:rsidR="009C37EA" w:rsidRPr="00631B40">
        <w:rPr>
          <w:rFonts w:ascii="Arial" w:eastAsia="Calibri" w:hAnsi="Arial" w:cs="Arial"/>
          <w:color w:val="000000"/>
          <w:sz w:val="22"/>
          <w:lang w:val="es-ES_tradnl" w:eastAsia="en-GB"/>
        </w:rPr>
        <w:t>solo podrá</w:t>
      </w:r>
      <w:r w:rsidRPr="00631B40">
        <w:rPr>
          <w:rFonts w:ascii="Arial" w:eastAsia="Calibri" w:hAnsi="Arial" w:cs="Arial"/>
          <w:color w:val="000000"/>
          <w:sz w:val="22"/>
          <w:lang w:val="es-ES_tradnl" w:eastAsia="en-GB"/>
        </w:rPr>
        <w:t xml:space="preserve"> ordena</w:t>
      </w:r>
      <w:r w:rsidR="00CF2137" w:rsidRPr="00631B40">
        <w:rPr>
          <w:rFonts w:ascii="Arial" w:eastAsia="Calibri" w:hAnsi="Arial" w:cs="Arial"/>
          <w:color w:val="000000"/>
          <w:sz w:val="22"/>
          <w:lang w:val="es-ES_tradnl" w:eastAsia="en-GB"/>
        </w:rPr>
        <w:t>rse</w:t>
      </w:r>
      <w:r w:rsidRPr="00631B40">
        <w:rPr>
          <w:rFonts w:ascii="Arial" w:eastAsia="Calibri" w:hAnsi="Arial" w:cs="Arial"/>
          <w:color w:val="000000"/>
          <w:sz w:val="22"/>
          <w:lang w:val="es-ES_tradnl" w:eastAsia="en-GB"/>
        </w:rPr>
        <w:t xml:space="preserve"> en casos de ruina o grave amenaza a los derechos fundamentales o colectivos, debidamente evaluada. </w:t>
      </w:r>
    </w:p>
    <w:p w14:paraId="4B41162D" w14:textId="77777777" w:rsidR="005E1927" w:rsidRPr="00631B40" w:rsidRDefault="005E1927" w:rsidP="005E1927">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De conformidad con el artículo 3 de la Ley 2020 de 2020</w:t>
      </w:r>
      <w:r w:rsidRPr="00631B40">
        <w:rPr>
          <w:rStyle w:val="Refdenotaalpie"/>
          <w:rFonts w:ascii="Arial" w:eastAsia="Calibri" w:hAnsi="Arial" w:cs="Arial"/>
          <w:color w:val="000000"/>
          <w:sz w:val="22"/>
          <w:lang w:val="es-ES_tradnl" w:eastAsia="en-GB"/>
        </w:rPr>
        <w:footnoteReference w:id="6"/>
      </w:r>
      <w:r w:rsidRPr="00631B40">
        <w:rPr>
          <w:rFonts w:ascii="Arial" w:eastAsia="Calibri" w:hAnsi="Arial" w:cs="Arial"/>
          <w:color w:val="000000"/>
          <w:sz w:val="22"/>
          <w:lang w:val="es-ES_tradnl" w:eastAsia="en-GB"/>
        </w:rPr>
        <w:t xml:space="preserve">, el Registro Nacional de Obras Civiles Inconclusas es un sistema administrado por la Contraloría General de la </w:t>
      </w:r>
      <w:r w:rsidRPr="00631B40">
        <w:rPr>
          <w:rFonts w:ascii="Arial" w:eastAsia="Calibri" w:hAnsi="Arial" w:cs="Arial"/>
          <w:color w:val="000000"/>
          <w:sz w:val="22"/>
          <w:lang w:val="es-ES_tradnl" w:eastAsia="en-GB"/>
        </w:rPr>
        <w:lastRenderedPageBreak/>
        <w:t>República</w:t>
      </w:r>
      <w:r w:rsidRPr="00631B40">
        <w:rPr>
          <w:rStyle w:val="Refdenotaalpie"/>
          <w:rFonts w:ascii="Arial" w:eastAsia="Calibri" w:hAnsi="Arial" w:cs="Arial"/>
          <w:color w:val="000000"/>
          <w:sz w:val="22"/>
          <w:lang w:val="es-ES_tradnl" w:eastAsia="en-GB"/>
        </w:rPr>
        <w:footnoteReference w:id="7"/>
      </w:r>
      <w:r w:rsidRPr="00631B40">
        <w:rPr>
          <w:rFonts w:ascii="Arial" w:eastAsia="Calibri" w:hAnsi="Arial" w:cs="Arial"/>
          <w:color w:val="000000"/>
          <w:sz w:val="22"/>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w:t>
      </w:r>
      <w:bookmarkStart w:id="7" w:name="_Hlk86842018"/>
      <w:r w:rsidRPr="00631B40">
        <w:rPr>
          <w:rFonts w:ascii="Arial" w:eastAsia="Calibri" w:hAnsi="Arial" w:cs="Arial"/>
          <w:color w:val="000000"/>
          <w:sz w:val="22"/>
          <w:lang w:val="es-ES_tradnl" w:eastAsia="en-GB"/>
        </w:rPr>
        <w:t>«</w:t>
      </w:r>
      <w:bookmarkEnd w:id="7"/>
      <w:r w:rsidRPr="00631B40">
        <w:rPr>
          <w:rFonts w:ascii="Arial" w:eastAsia="Calibri" w:hAnsi="Arial" w:cs="Arial"/>
          <w:color w:val="000000"/>
          <w:sz w:val="22"/>
          <w:lang w:val="es-ES_tradnl" w:eastAsia="en-GB"/>
        </w:rPr>
        <w:t xml:space="preserve">Es un sistema que contiene los datos sobre obras inconclusas en todo el territorio nacional. El inventario de obras civiles inconclusas reportado por las entidades estatales hará parte integral del banco de proyectos de la respectiva entidad». </w:t>
      </w:r>
    </w:p>
    <w:p w14:paraId="1AFC9A9C" w14:textId="652C079A" w:rsidR="005E1927" w:rsidRPr="00631B40" w:rsidRDefault="00013AA0" w:rsidP="005E1927">
      <w:pPr>
        <w:tabs>
          <w:tab w:val="left" w:pos="0"/>
        </w:tabs>
        <w:spacing w:before="120" w:line="276" w:lineRule="auto"/>
        <w:ind w:firstLine="709"/>
        <w:jc w:val="both"/>
        <w:rPr>
          <w:rFonts w:ascii="Arial" w:hAnsi="Arial" w:cs="Arial"/>
          <w:color w:val="000000" w:themeColor="text1"/>
          <w:sz w:val="22"/>
          <w:lang w:val="es-ES_tradnl"/>
        </w:rPr>
      </w:pPr>
      <w:r w:rsidRPr="00631B40">
        <w:rPr>
          <w:rFonts w:ascii="Arial" w:eastAsia="Calibri" w:hAnsi="Arial" w:cs="Arial"/>
          <w:color w:val="000000"/>
          <w:sz w:val="22"/>
          <w:lang w:val="es-ES_tradnl" w:eastAsia="en-GB"/>
        </w:rPr>
        <w:t>Asimismo, l</w:t>
      </w:r>
      <w:r w:rsidR="005E1927" w:rsidRPr="00631B40">
        <w:rPr>
          <w:rFonts w:ascii="Arial" w:eastAsia="Calibri" w:hAnsi="Arial" w:cs="Arial"/>
          <w:color w:val="000000"/>
          <w:sz w:val="22"/>
          <w:lang w:val="es-ES_tradnl" w:eastAsia="en-GB"/>
        </w:rPr>
        <w:t>a información de este</w:t>
      </w:r>
      <w:r w:rsidR="005E1927" w:rsidRPr="00631B40">
        <w:rPr>
          <w:rFonts w:ascii="Arial" w:hAnsi="Arial" w:cs="Arial"/>
          <w:color w:val="000000" w:themeColor="text1"/>
          <w:sz w:val="22"/>
          <w:lang w:val="es-ES_tradnl"/>
        </w:rPr>
        <w:t xml:space="preserve"> registro debe actualizarse permanentemente</w:t>
      </w:r>
      <w:r w:rsidRPr="00631B40">
        <w:rPr>
          <w:rFonts w:ascii="Arial" w:hAnsi="Arial" w:cs="Arial"/>
          <w:color w:val="000000" w:themeColor="text1"/>
          <w:sz w:val="22"/>
          <w:lang w:val="es-ES_tradnl"/>
        </w:rPr>
        <w:t>. L</w:t>
      </w:r>
      <w:r w:rsidR="005E1927" w:rsidRPr="00631B40">
        <w:rPr>
          <w:rFonts w:ascii="Arial" w:hAnsi="Arial" w:cs="Arial"/>
          <w:color w:val="000000" w:themeColor="text1"/>
          <w:sz w:val="22"/>
          <w:lang w:val="es-ES_tradnl"/>
        </w:rPr>
        <w:t>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005E1927" w:rsidRPr="00631B40">
        <w:rPr>
          <w:rStyle w:val="Refdenotaalpie"/>
          <w:rFonts w:ascii="Arial" w:eastAsia="Calibri" w:hAnsi="Arial" w:cs="Arial"/>
          <w:color w:val="000000"/>
          <w:sz w:val="22"/>
          <w:lang w:val="es-ES_tradnl" w:eastAsia="en-GB"/>
        </w:rPr>
        <w:footnoteReference w:id="8"/>
      </w:r>
      <w:r w:rsidR="005E1927" w:rsidRPr="00631B40">
        <w:rPr>
          <w:rFonts w:ascii="Arial" w:hAnsi="Arial" w:cs="Arial"/>
          <w:color w:val="000000" w:themeColor="text1"/>
          <w:sz w:val="22"/>
          <w:lang w:val="es-ES_tradnl"/>
        </w:rPr>
        <w:t>.</w:t>
      </w:r>
    </w:p>
    <w:p w14:paraId="37301923" w14:textId="6C364E59" w:rsidR="005E1927" w:rsidRPr="00631B40" w:rsidRDefault="005E1927" w:rsidP="006E11F3">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De esta manera, la </w:t>
      </w:r>
      <w:r w:rsidRPr="00631B40">
        <w:rPr>
          <w:rFonts w:ascii="Arial" w:hAnsi="Arial" w:cs="Arial"/>
          <w:color w:val="000000" w:themeColor="text1"/>
          <w:sz w:val="22"/>
          <w:lang w:val="es-ES_tradnl"/>
        </w:rPr>
        <w:t>Contraloría General de la República</w:t>
      </w:r>
      <w:r w:rsidR="002319A7" w:rsidRPr="00631B40">
        <w:rPr>
          <w:rFonts w:ascii="Arial" w:hAnsi="Arial" w:cs="Arial"/>
          <w:color w:val="000000" w:themeColor="text1"/>
          <w:sz w:val="22"/>
          <w:lang w:val="es-ES_tradnl"/>
        </w:rPr>
        <w:t>, a través de la Dirección de Información, Análisis y Reacción Inmediata,</w:t>
      </w:r>
      <w:r w:rsidRPr="00631B40">
        <w:rPr>
          <w:rFonts w:ascii="Arial" w:hAnsi="Arial" w:cs="Arial"/>
          <w:color w:val="000000" w:themeColor="text1"/>
          <w:sz w:val="22"/>
          <w:lang w:val="es-ES_tradnl"/>
        </w:rPr>
        <w:t xml:space="preserve"> es la encargada de dirigir y coordinar </w:t>
      </w:r>
      <w:r w:rsidRPr="00631B40">
        <w:rPr>
          <w:rFonts w:ascii="Arial" w:eastAsia="Calibri" w:hAnsi="Arial" w:cs="Arial"/>
          <w:color w:val="000000"/>
          <w:sz w:val="22"/>
          <w:lang w:val="es-ES_tradnl" w:eastAsia="en-GB"/>
        </w:rPr>
        <w:t>el Registro Nacional de Obras Civiles Inconclusas</w:t>
      </w:r>
      <w:r w:rsidR="00E31881" w:rsidRPr="00631B40">
        <w:rPr>
          <w:rFonts w:ascii="Arial" w:eastAsia="Calibri" w:hAnsi="Arial" w:cs="Arial"/>
          <w:color w:val="000000"/>
          <w:sz w:val="22"/>
          <w:lang w:val="es-ES_tradnl" w:eastAsia="en-GB"/>
        </w:rPr>
        <w:t xml:space="preserve"> y realizar el seguimiento y actualización d</w:t>
      </w:r>
      <w:r w:rsidR="00E34616" w:rsidRPr="00631B40">
        <w:rPr>
          <w:rFonts w:ascii="Arial" w:eastAsia="Calibri" w:hAnsi="Arial" w:cs="Arial"/>
          <w:color w:val="000000"/>
          <w:sz w:val="22"/>
          <w:lang w:val="es-ES_tradnl" w:eastAsia="en-GB"/>
        </w:rPr>
        <w:t>e este</w:t>
      </w:r>
      <w:r w:rsidR="00E31881" w:rsidRPr="00631B40">
        <w:rPr>
          <w:rFonts w:ascii="Arial" w:eastAsia="Calibri" w:hAnsi="Arial" w:cs="Arial"/>
          <w:color w:val="000000"/>
          <w:sz w:val="22"/>
          <w:lang w:val="es-ES_tradnl" w:eastAsia="en-GB"/>
        </w:rPr>
        <w:t xml:space="preserve">. </w:t>
      </w:r>
      <w:r w:rsidR="00060041" w:rsidRPr="00631B40">
        <w:rPr>
          <w:rFonts w:ascii="Arial" w:eastAsia="Calibri" w:hAnsi="Arial" w:cs="Arial"/>
          <w:color w:val="000000"/>
          <w:sz w:val="22"/>
          <w:lang w:val="es-ES_tradnl" w:eastAsia="en-GB"/>
        </w:rPr>
        <w:t>Por ello, m</w:t>
      </w:r>
      <w:r w:rsidRPr="00631B40">
        <w:rPr>
          <w:rFonts w:ascii="Arial" w:eastAsia="Calibri" w:hAnsi="Arial" w:cs="Arial"/>
          <w:color w:val="000000"/>
          <w:sz w:val="22"/>
          <w:lang w:val="es-ES_tradnl" w:eastAsia="en-GB"/>
        </w:rPr>
        <w:t>ediante la Resolución No. REG-ORD-0</w:t>
      </w:r>
      <w:r w:rsidR="00A84147" w:rsidRPr="00631B40">
        <w:rPr>
          <w:rFonts w:ascii="Arial" w:eastAsia="Calibri" w:hAnsi="Arial" w:cs="Arial"/>
          <w:color w:val="000000"/>
          <w:sz w:val="22"/>
          <w:lang w:val="es-ES_tradnl" w:eastAsia="en-GB"/>
        </w:rPr>
        <w:t>0</w:t>
      </w:r>
      <w:r w:rsidRPr="00631B40">
        <w:rPr>
          <w:rFonts w:ascii="Arial" w:eastAsia="Calibri" w:hAnsi="Arial" w:cs="Arial"/>
          <w:color w:val="000000"/>
          <w:sz w:val="22"/>
          <w:lang w:val="es-ES_tradnl" w:eastAsia="en-GB"/>
        </w:rPr>
        <w:t>42-2020 del 25 de agosto de 2020</w:t>
      </w:r>
      <w:r w:rsidR="003E645D" w:rsidRPr="00631B40">
        <w:rPr>
          <w:rStyle w:val="Refdenotaalpie"/>
          <w:rFonts w:ascii="Arial" w:eastAsia="Calibri" w:hAnsi="Arial" w:cs="Arial"/>
          <w:color w:val="000000"/>
          <w:sz w:val="22"/>
          <w:lang w:val="es-ES_tradnl" w:eastAsia="en-GB"/>
        </w:rPr>
        <w:footnoteReference w:id="9"/>
      </w:r>
      <w:r w:rsidR="00E34616" w:rsidRPr="00631B40">
        <w:rPr>
          <w:rFonts w:ascii="Arial" w:eastAsia="Calibri" w:hAnsi="Arial" w:cs="Arial"/>
          <w:color w:val="000000"/>
          <w:sz w:val="22"/>
          <w:lang w:val="es-ES_tradnl" w:eastAsia="en-GB"/>
        </w:rPr>
        <w:t>,</w:t>
      </w:r>
      <w:r w:rsidR="00E31881" w:rsidRPr="00631B40">
        <w:rPr>
          <w:rFonts w:ascii="Arial" w:eastAsia="Calibri" w:hAnsi="Arial" w:cs="Arial"/>
          <w:color w:val="000000"/>
          <w:sz w:val="22"/>
          <w:lang w:val="es-ES_tradnl" w:eastAsia="en-GB"/>
        </w:rPr>
        <w:t xml:space="preserve"> expedida por la </w:t>
      </w:r>
      <w:r w:rsidR="00E31881" w:rsidRPr="00631B40">
        <w:rPr>
          <w:rFonts w:ascii="Arial" w:hAnsi="Arial" w:cs="Arial"/>
          <w:color w:val="000000" w:themeColor="text1"/>
          <w:sz w:val="22"/>
          <w:lang w:val="es-ES_tradnl"/>
        </w:rPr>
        <w:t>Contraloría General de la República</w:t>
      </w:r>
      <w:r w:rsidR="00E34616" w:rsidRPr="00631B40">
        <w:rPr>
          <w:rFonts w:ascii="Arial" w:hAnsi="Arial" w:cs="Arial"/>
          <w:color w:val="000000" w:themeColor="text1"/>
          <w:sz w:val="22"/>
          <w:lang w:val="es-ES_tradnl"/>
        </w:rPr>
        <w:t>,</w:t>
      </w:r>
      <w:r w:rsidR="00E31881" w:rsidRPr="00631B40">
        <w:rPr>
          <w:rFonts w:ascii="Arial" w:eastAsia="Calibri" w:hAnsi="Arial" w:cs="Arial"/>
          <w:color w:val="000000"/>
          <w:sz w:val="22"/>
          <w:lang w:val="es-ES_tradnl" w:eastAsia="en-GB"/>
        </w:rPr>
        <w:t xml:space="preserve"> </w:t>
      </w:r>
      <w:r w:rsidRPr="00631B40">
        <w:rPr>
          <w:rFonts w:ascii="Arial" w:eastAsia="Calibri" w:hAnsi="Arial" w:cs="Arial"/>
          <w:color w:val="000000"/>
          <w:sz w:val="22"/>
          <w:lang w:val="es-ES_tradnl" w:eastAsia="en-GB"/>
        </w:rPr>
        <w:t xml:space="preserve">se estableció que la información concerniente al Registro Nacional de Obras Civiles Inconclusas se rendiría a través del SIRECI, conforme al Capítulo II </w:t>
      </w:r>
      <w:r w:rsidR="00936472"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Información de Obras Inconclusas</w:t>
      </w:r>
      <w:r w:rsidR="00936472"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del Título III </w:t>
      </w:r>
      <w:r w:rsidR="00936472"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Rendición de Otra Información</w:t>
      </w:r>
      <w:r w:rsidR="00936472" w:rsidRPr="00631B40">
        <w:rPr>
          <w:rFonts w:ascii="Arial" w:eastAsia="Calibri" w:hAnsi="Arial" w:cs="Arial"/>
          <w:color w:val="000000"/>
          <w:sz w:val="22"/>
          <w:lang w:val="es-ES_tradnl" w:eastAsia="en-GB"/>
        </w:rPr>
        <w:t>»</w:t>
      </w:r>
      <w:r w:rsidR="00E31881" w:rsidRPr="00631B40">
        <w:rPr>
          <w:rFonts w:ascii="Arial" w:eastAsia="Calibri" w:hAnsi="Arial" w:cs="Arial"/>
          <w:color w:val="000000"/>
          <w:sz w:val="22"/>
          <w:lang w:val="es-ES_tradnl" w:eastAsia="en-GB"/>
        </w:rPr>
        <w:t>.</w:t>
      </w:r>
      <w:r w:rsidR="00936472" w:rsidRPr="00631B40">
        <w:rPr>
          <w:rFonts w:ascii="Arial" w:eastAsia="Calibri" w:hAnsi="Arial" w:cs="Arial"/>
          <w:color w:val="000000"/>
          <w:sz w:val="22"/>
          <w:lang w:val="es-ES_tradnl" w:eastAsia="en-GB"/>
        </w:rPr>
        <w:t xml:space="preserve"> De acuerdo con</w:t>
      </w:r>
      <w:r w:rsidR="005956EC" w:rsidRPr="00631B40">
        <w:rPr>
          <w:rFonts w:ascii="Arial" w:eastAsia="Calibri" w:hAnsi="Arial" w:cs="Arial"/>
          <w:color w:val="000000"/>
          <w:sz w:val="22"/>
          <w:lang w:val="es-ES_tradnl" w:eastAsia="en-GB"/>
        </w:rPr>
        <w:t xml:space="preserve"> </w:t>
      </w:r>
      <w:r w:rsidR="00936472" w:rsidRPr="00631B40">
        <w:rPr>
          <w:rFonts w:ascii="Arial" w:eastAsia="Calibri" w:hAnsi="Arial" w:cs="Arial"/>
          <w:color w:val="000000"/>
          <w:sz w:val="22"/>
          <w:lang w:val="es-ES_tradnl" w:eastAsia="en-GB"/>
        </w:rPr>
        <w:t>e</w:t>
      </w:r>
      <w:r w:rsidR="00060041" w:rsidRPr="00631B40">
        <w:rPr>
          <w:rFonts w:ascii="Arial" w:eastAsia="Calibri" w:hAnsi="Arial" w:cs="Arial"/>
          <w:color w:val="000000"/>
          <w:sz w:val="22"/>
          <w:lang w:val="es-ES_tradnl" w:eastAsia="en-GB"/>
        </w:rPr>
        <w:t xml:space="preserve">l artículo </w:t>
      </w:r>
      <w:r w:rsidR="006F2B09" w:rsidRPr="00631B40">
        <w:rPr>
          <w:rFonts w:ascii="Arial" w:eastAsia="Calibri" w:hAnsi="Arial" w:cs="Arial"/>
          <w:color w:val="000000"/>
          <w:sz w:val="22"/>
          <w:lang w:val="es-ES_tradnl" w:eastAsia="en-GB"/>
        </w:rPr>
        <w:t>5</w:t>
      </w:r>
      <w:r w:rsidR="006E11F3" w:rsidRPr="00631B40">
        <w:rPr>
          <w:rFonts w:ascii="Arial" w:eastAsia="Calibri" w:hAnsi="Arial" w:cs="Arial"/>
          <w:color w:val="000000"/>
          <w:sz w:val="22"/>
          <w:lang w:val="es-ES_tradnl" w:eastAsia="en-GB"/>
        </w:rPr>
        <w:t>1</w:t>
      </w:r>
      <w:r w:rsidR="003E645D" w:rsidRPr="00631B40">
        <w:rPr>
          <w:rFonts w:ascii="Arial" w:eastAsia="Calibri" w:hAnsi="Arial" w:cs="Arial"/>
          <w:color w:val="000000"/>
          <w:sz w:val="22"/>
          <w:lang w:val="es-ES_tradnl" w:eastAsia="en-GB"/>
        </w:rPr>
        <w:t xml:space="preserve"> de dicha Resolución</w:t>
      </w:r>
      <w:r w:rsidR="00936472" w:rsidRPr="00631B40">
        <w:rPr>
          <w:rFonts w:ascii="Arial" w:eastAsia="Calibri" w:hAnsi="Arial" w:cs="Arial"/>
          <w:color w:val="000000"/>
          <w:sz w:val="22"/>
          <w:lang w:val="es-ES_tradnl" w:eastAsia="en-GB"/>
        </w:rPr>
        <w:t xml:space="preserve">, </w:t>
      </w:r>
      <w:r w:rsidR="006F2B09" w:rsidRPr="00631B40">
        <w:rPr>
          <w:rFonts w:ascii="Arial" w:eastAsia="Calibri" w:hAnsi="Arial" w:cs="Arial"/>
          <w:color w:val="000000"/>
          <w:sz w:val="22"/>
          <w:lang w:val="es-ES_tradnl" w:eastAsia="en-GB"/>
        </w:rPr>
        <w:t xml:space="preserve">el </w:t>
      </w:r>
      <w:r w:rsidR="006F2B09" w:rsidRPr="00631B40">
        <w:rPr>
          <w:rFonts w:ascii="Arial" w:eastAsia="Calibri" w:hAnsi="Arial" w:cs="Arial"/>
          <w:color w:val="000000"/>
          <w:sz w:val="22"/>
          <w:lang w:val="es-ES_tradnl" w:eastAsia="en-GB"/>
        </w:rPr>
        <w:lastRenderedPageBreak/>
        <w:t xml:space="preserve">contenido de la información es la requerida en el Sistema de Rendición Electrónico de la Cuenta e Informe y Otra Información </w:t>
      </w:r>
      <w:r w:rsidR="00CF2137" w:rsidRPr="00631B40">
        <w:rPr>
          <w:rFonts w:ascii="Arial" w:eastAsia="Calibri" w:hAnsi="Arial" w:cs="Arial"/>
          <w:color w:val="000000"/>
          <w:sz w:val="22"/>
          <w:lang w:val="es-ES_tradnl" w:eastAsia="en-GB"/>
        </w:rPr>
        <w:t>–</w:t>
      </w:r>
      <w:r w:rsidR="006F2B09" w:rsidRPr="00631B40">
        <w:rPr>
          <w:rFonts w:ascii="Arial" w:eastAsia="Calibri" w:hAnsi="Arial" w:cs="Arial"/>
          <w:color w:val="000000"/>
          <w:sz w:val="22"/>
          <w:lang w:val="es-ES_tradnl" w:eastAsia="en-GB"/>
        </w:rPr>
        <w:t>SIRECI</w:t>
      </w:r>
      <w:r w:rsidR="00CF2137" w:rsidRPr="00631B40">
        <w:rPr>
          <w:rFonts w:ascii="Arial" w:eastAsia="Calibri" w:hAnsi="Arial" w:cs="Arial"/>
          <w:color w:val="000000"/>
          <w:sz w:val="22"/>
          <w:lang w:val="es-ES_tradnl" w:eastAsia="en-GB"/>
        </w:rPr>
        <w:t>–</w:t>
      </w:r>
      <w:r w:rsidR="006F2B09" w:rsidRPr="00631B40">
        <w:rPr>
          <w:rFonts w:ascii="Arial" w:eastAsia="Calibri" w:hAnsi="Arial" w:cs="Arial"/>
          <w:color w:val="000000"/>
          <w:sz w:val="22"/>
          <w:lang w:val="es-ES_tradnl" w:eastAsia="en-GB"/>
        </w:rPr>
        <w:t>, sobre la información que debe incorporar</w:t>
      </w:r>
      <w:r w:rsidR="00CF2137" w:rsidRPr="00631B40">
        <w:rPr>
          <w:rFonts w:ascii="Arial" w:eastAsia="Calibri" w:hAnsi="Arial" w:cs="Arial"/>
          <w:color w:val="000000"/>
          <w:sz w:val="22"/>
          <w:lang w:val="es-ES_tradnl" w:eastAsia="en-GB"/>
        </w:rPr>
        <w:t>se</w:t>
      </w:r>
      <w:r w:rsidR="006F2B09" w:rsidRPr="00631B40">
        <w:rPr>
          <w:rFonts w:ascii="Arial" w:eastAsia="Calibri" w:hAnsi="Arial" w:cs="Arial"/>
          <w:color w:val="000000"/>
          <w:sz w:val="22"/>
          <w:lang w:val="es-ES_tradnl" w:eastAsia="en-GB"/>
        </w:rPr>
        <w:t xml:space="preserve"> en la relación de obras civiles inconclusas, de conformidad con la ley. </w:t>
      </w:r>
    </w:p>
    <w:p w14:paraId="0E2F3C07" w14:textId="3D57AC8A" w:rsidR="006F44B7" w:rsidRPr="00631B40" w:rsidRDefault="00D051BB" w:rsidP="002319A7">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Respecto a</w:t>
      </w:r>
      <w:r w:rsidR="003F63EE" w:rsidRPr="00631B40">
        <w:rPr>
          <w:rFonts w:ascii="Arial" w:eastAsia="Calibri" w:hAnsi="Arial" w:cs="Arial"/>
          <w:color w:val="000000"/>
          <w:sz w:val="22"/>
          <w:lang w:val="es-ES_tradnl" w:eastAsia="en-GB"/>
        </w:rPr>
        <w:t xml:space="preserve">l contenido del Registro Nacional de Obras Civiles Inconclusas, </w:t>
      </w:r>
      <w:bookmarkStart w:id="8" w:name="_Hlk71184896"/>
      <w:r w:rsidR="003F63EE" w:rsidRPr="00631B40">
        <w:rPr>
          <w:rFonts w:ascii="Arial" w:eastAsia="Calibri" w:hAnsi="Arial" w:cs="Arial"/>
          <w:color w:val="000000"/>
          <w:sz w:val="22"/>
          <w:lang w:val="es-ES_tradnl" w:eastAsia="en-GB"/>
        </w:rPr>
        <w:t xml:space="preserve">el artículo 4 </w:t>
      </w:r>
      <w:r w:rsidR="00F51ED2" w:rsidRPr="00631B40">
        <w:rPr>
          <w:rFonts w:ascii="Arial" w:eastAsia="Calibri" w:hAnsi="Arial" w:cs="Arial"/>
          <w:color w:val="000000"/>
          <w:sz w:val="22"/>
          <w:lang w:val="es-ES_tradnl" w:eastAsia="en-GB"/>
        </w:rPr>
        <w:t xml:space="preserve">de la Ley 2020 de 2020 </w:t>
      </w:r>
      <w:r w:rsidR="003F63EE" w:rsidRPr="00631B40">
        <w:rPr>
          <w:rFonts w:ascii="Arial" w:eastAsia="Calibri" w:hAnsi="Arial" w:cs="Arial"/>
          <w:color w:val="000000"/>
          <w:sz w:val="22"/>
          <w:lang w:val="es-ES_tradnl" w:eastAsia="en-GB"/>
        </w:rPr>
        <w:t>determina la información mínima que debe reportarse por las entidades públicas. Entre otros</w:t>
      </w:r>
      <w:r w:rsidR="007E3528" w:rsidRPr="00631B40">
        <w:rPr>
          <w:rFonts w:ascii="Arial" w:eastAsia="Calibri" w:hAnsi="Arial" w:cs="Arial"/>
          <w:color w:val="000000"/>
          <w:sz w:val="22"/>
          <w:lang w:val="es-ES_tradnl" w:eastAsia="en-GB"/>
        </w:rPr>
        <w:t xml:space="preserve"> elementos</w:t>
      </w:r>
      <w:r w:rsidR="003F63EE" w:rsidRPr="00631B40">
        <w:rPr>
          <w:rFonts w:ascii="Arial" w:eastAsia="Calibri" w:hAnsi="Arial" w:cs="Arial"/>
          <w:color w:val="000000"/>
          <w:sz w:val="22"/>
          <w:lang w:val="es-ES_tradnl" w:eastAsia="en-GB"/>
        </w:rPr>
        <w:t>, deberá contener datos sobre la</w:t>
      </w:r>
      <w:r w:rsidR="00271098" w:rsidRPr="00631B40">
        <w:rPr>
          <w:rFonts w:ascii="Arial" w:eastAsia="Calibri" w:hAnsi="Arial" w:cs="Arial"/>
          <w:color w:val="000000"/>
          <w:sz w:val="22"/>
          <w:lang w:val="es-ES_tradnl" w:eastAsia="en-GB"/>
        </w:rPr>
        <w:t xml:space="preserve"> identificación del contratista, consultores, interventores y demás personas naturales y/o jurídicas</w:t>
      </w:r>
      <w:r w:rsidR="003F63EE" w:rsidRPr="00631B40">
        <w:rPr>
          <w:rFonts w:ascii="Arial" w:eastAsia="Calibri" w:hAnsi="Arial" w:cs="Arial"/>
          <w:color w:val="000000"/>
          <w:sz w:val="22"/>
          <w:lang w:val="es-ES_tradnl" w:eastAsia="en-GB"/>
        </w:rPr>
        <w:t xml:space="preserve"> </w:t>
      </w:r>
      <w:r w:rsidR="00271098" w:rsidRPr="00631B40">
        <w:rPr>
          <w:rFonts w:ascii="Arial" w:eastAsia="Calibri" w:hAnsi="Arial" w:cs="Arial"/>
          <w:color w:val="000000"/>
          <w:sz w:val="22"/>
          <w:lang w:val="es-ES_tradnl" w:eastAsia="en-GB"/>
        </w:rPr>
        <w:t>que intervinieron en la planeación y ejecución del proyecto</w:t>
      </w:r>
      <w:r w:rsidR="002B683F" w:rsidRPr="00631B40">
        <w:rPr>
          <w:rFonts w:ascii="Arial" w:eastAsia="Calibri" w:hAnsi="Arial" w:cs="Arial"/>
          <w:color w:val="000000"/>
          <w:sz w:val="22"/>
          <w:lang w:val="es-ES_tradnl" w:eastAsia="en-GB"/>
        </w:rPr>
        <w:t>;</w:t>
      </w:r>
      <w:r w:rsidR="00271098" w:rsidRPr="00631B40">
        <w:rPr>
          <w:rFonts w:ascii="Arial" w:eastAsia="Calibri" w:hAnsi="Arial" w:cs="Arial"/>
          <w:color w:val="000000"/>
          <w:sz w:val="22"/>
          <w:lang w:val="es-ES_tradnl" w:eastAsia="en-GB"/>
        </w:rPr>
        <w:t xml:space="preserve"> las </w:t>
      </w:r>
      <w:r w:rsidR="003F63EE" w:rsidRPr="00631B40">
        <w:rPr>
          <w:rFonts w:ascii="Arial" w:eastAsia="Calibri" w:hAnsi="Arial" w:cs="Arial"/>
          <w:color w:val="000000"/>
          <w:sz w:val="22"/>
          <w:lang w:val="es-ES_tradnl" w:eastAsia="en-GB"/>
        </w:rPr>
        <w:t>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w:t>
      </w:r>
      <w:r w:rsidR="003E645D" w:rsidRPr="00631B40">
        <w:rPr>
          <w:rFonts w:ascii="Arial" w:eastAsia="Calibri" w:hAnsi="Arial" w:cs="Arial"/>
          <w:color w:val="000000"/>
          <w:sz w:val="22"/>
          <w:lang w:val="es-ES_tradnl" w:eastAsia="en-GB"/>
        </w:rPr>
        <w:t xml:space="preserve">, así como </w:t>
      </w:r>
      <w:r w:rsidR="00282016" w:rsidRPr="00631B40">
        <w:rPr>
          <w:rFonts w:ascii="Arial" w:eastAsia="Calibri" w:hAnsi="Arial" w:cs="Arial"/>
          <w:color w:val="000000"/>
          <w:sz w:val="22"/>
          <w:lang w:val="es-ES_tradnl" w:eastAsia="en-GB"/>
        </w:rPr>
        <w:t>el</w:t>
      </w:r>
      <w:r w:rsidR="003F63EE" w:rsidRPr="00631B40">
        <w:rPr>
          <w:rFonts w:ascii="Arial" w:eastAsia="Calibri" w:hAnsi="Arial" w:cs="Arial"/>
          <w:color w:val="000000"/>
          <w:sz w:val="22"/>
          <w:lang w:val="es-ES_tradnl" w:eastAsia="en-GB"/>
        </w:rPr>
        <w:t xml:space="preserve"> </w:t>
      </w:r>
      <w:r w:rsidR="002319A7" w:rsidRPr="00631B40">
        <w:rPr>
          <w:rFonts w:ascii="Arial" w:eastAsiaTheme="minorHAnsi" w:hAnsi="Arial" w:cs="Arial"/>
          <w:sz w:val="22"/>
          <w:szCs w:val="22"/>
          <w:lang w:val="es-ES_tradnl" w:eastAsia="en-US"/>
        </w:rPr>
        <w:t>informe final presentado por el interventor del proyecto y l</w:t>
      </w:r>
      <w:r w:rsidR="00282016" w:rsidRPr="00631B40">
        <w:rPr>
          <w:rFonts w:ascii="Arial" w:eastAsiaTheme="minorHAnsi" w:hAnsi="Arial" w:cs="Arial"/>
          <w:sz w:val="22"/>
          <w:szCs w:val="22"/>
          <w:lang w:val="es-ES_tradnl" w:eastAsia="en-US"/>
        </w:rPr>
        <w:t xml:space="preserve">a </w:t>
      </w:r>
      <w:r w:rsidR="002319A7" w:rsidRPr="00631B40">
        <w:rPr>
          <w:rFonts w:ascii="Arial" w:eastAsiaTheme="minorHAnsi" w:hAnsi="Arial" w:cs="Arial"/>
          <w:sz w:val="22"/>
          <w:szCs w:val="22"/>
          <w:lang w:val="es-ES_tradnl" w:eastAsia="en-US"/>
        </w:rPr>
        <w:t xml:space="preserve">demás </w:t>
      </w:r>
      <w:r w:rsidR="00282016" w:rsidRPr="00631B40">
        <w:rPr>
          <w:rFonts w:ascii="Arial" w:eastAsiaTheme="minorHAnsi" w:hAnsi="Arial" w:cs="Arial"/>
          <w:sz w:val="22"/>
          <w:szCs w:val="22"/>
          <w:lang w:val="es-ES_tradnl" w:eastAsia="en-US"/>
        </w:rPr>
        <w:t xml:space="preserve">información </w:t>
      </w:r>
      <w:r w:rsidR="002319A7" w:rsidRPr="00631B40">
        <w:rPr>
          <w:rFonts w:ascii="Arial" w:eastAsiaTheme="minorHAnsi" w:hAnsi="Arial" w:cs="Arial"/>
          <w:sz w:val="22"/>
          <w:szCs w:val="22"/>
          <w:lang w:val="es-ES_tradnl" w:eastAsia="en-US"/>
        </w:rPr>
        <w:t>que establezca la Contraloría General de la República.</w:t>
      </w:r>
      <w:r w:rsidR="002319A7" w:rsidRPr="00631B40">
        <w:rPr>
          <w:rFonts w:ascii="Arial" w:eastAsia="Calibri" w:hAnsi="Arial" w:cs="Arial"/>
          <w:color w:val="000000"/>
          <w:sz w:val="22"/>
          <w:lang w:val="es-ES_tradnl" w:eastAsia="en-GB"/>
        </w:rPr>
        <w:t xml:space="preserve"> </w:t>
      </w:r>
    </w:p>
    <w:p w14:paraId="28647752" w14:textId="6639C3FB" w:rsidR="00B03E3C" w:rsidRPr="00631B40" w:rsidRDefault="00B03E3C" w:rsidP="00B03E3C">
      <w:pPr>
        <w:spacing w:before="120" w:line="276" w:lineRule="auto"/>
        <w:ind w:firstLine="709"/>
        <w:jc w:val="both"/>
        <w:rPr>
          <w:rFonts w:ascii="Arial" w:hAnsi="Arial" w:cs="Arial"/>
          <w:color w:val="000000" w:themeColor="text1"/>
          <w:sz w:val="22"/>
          <w:szCs w:val="22"/>
        </w:rPr>
      </w:pPr>
      <w:r w:rsidRPr="00631B40">
        <w:rPr>
          <w:rFonts w:ascii="Arial" w:hAnsi="Arial" w:cs="Arial"/>
          <w:color w:val="000000" w:themeColor="text1"/>
          <w:sz w:val="22"/>
          <w:szCs w:val="22"/>
          <w:lang w:val="es-ES_tradnl"/>
        </w:rPr>
        <w:t xml:space="preserve">Dicho de otra manera, el artículo 4 de la Ley 2020 de 2020 establece la información mínima que debe incorporarse en el mencionado Registro. En tal sentido, el literal o) dice que debe incluirse la información relativa a los «Procesos en curso y/o fallos que hayan declarado responsabilidades penales, fiscales, civiles y disciplinarias derivadas de la obra inconclusa; </w:t>
      </w:r>
      <w:r w:rsidRPr="00631B40">
        <w:rPr>
          <w:rFonts w:ascii="Arial" w:hAnsi="Arial" w:cs="Arial"/>
          <w:i/>
          <w:iCs/>
          <w:color w:val="000000" w:themeColor="text1"/>
          <w:sz w:val="22"/>
          <w:szCs w:val="22"/>
          <w:lang w:val="es-ES_tradnl"/>
        </w:rPr>
        <w:t>así como</w:t>
      </w:r>
      <w:r w:rsidRPr="00631B40">
        <w:rPr>
          <w:rFonts w:ascii="Arial" w:hAnsi="Arial" w:cs="Arial"/>
          <w:color w:val="000000" w:themeColor="text1"/>
          <w:sz w:val="22"/>
          <w:szCs w:val="22"/>
          <w:lang w:val="es-ES_tradnl"/>
        </w:rPr>
        <w:t xml:space="preserve"> los actos administrativos que declaren el incumplimiento de los contratistas o caducidad de los contratos» (énfasis fuera de texto). De otro lado, el segundo inciso del parágrafo 2 del artículo 9 de la Ley 2020 de 2020 dispone que «</w:t>
      </w:r>
      <w:r w:rsidRPr="00631B40">
        <w:rPr>
          <w:rFonts w:ascii="Arial" w:hAnsi="Arial" w:cs="Arial"/>
          <w:color w:val="000000" w:themeColor="text1"/>
          <w:sz w:val="22"/>
          <w:szCs w:val="22"/>
        </w:rPr>
        <w:t>Igualmente, el acto administrativo que declare el incumplimiento, caducidad y/o terminación unilateral del contrato de obra, tendrá en cuenta en su parte motiva, la documentación que repose en el Registro Nacional de Obras Civiles Inconclusas».</w:t>
      </w:r>
    </w:p>
    <w:p w14:paraId="67830505" w14:textId="72583DB9" w:rsidR="00B03E3C" w:rsidRPr="00631B40" w:rsidRDefault="00B03E3C" w:rsidP="00B03E3C">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rPr>
        <w:t xml:space="preserve">En consecuencia, puede concluirse que si la incorporación de los actos administrativos que declaran el incumplimiento hace parte de la información mínima del Registro Nacional de Obras Civiles Inconclusas, esto significa que dichos actos han de estar produciendo efectos jurídicos; o sea que deben estar </w:t>
      </w:r>
      <w:r w:rsidRPr="00631B40">
        <w:rPr>
          <w:rFonts w:ascii="Arial" w:hAnsi="Arial" w:cs="Arial"/>
          <w:i/>
          <w:iCs/>
          <w:color w:val="000000" w:themeColor="text1"/>
          <w:sz w:val="22"/>
          <w:szCs w:val="22"/>
        </w:rPr>
        <w:t>en firme</w:t>
      </w:r>
      <w:r w:rsidRPr="00631B40">
        <w:rPr>
          <w:rFonts w:ascii="Arial" w:hAnsi="Arial" w:cs="Arial"/>
          <w:color w:val="000000" w:themeColor="text1"/>
          <w:sz w:val="22"/>
          <w:szCs w:val="22"/>
        </w:rPr>
        <w:t xml:space="preserve">, pues el artículo 89 de la Ley 1437 de 2011 –aplicable en virtud del </w:t>
      </w:r>
      <w:r w:rsidRPr="00631B40">
        <w:rPr>
          <w:rFonts w:ascii="Arial" w:hAnsi="Arial" w:cs="Arial"/>
          <w:i/>
          <w:iCs/>
          <w:color w:val="000000" w:themeColor="text1"/>
          <w:sz w:val="22"/>
          <w:szCs w:val="22"/>
        </w:rPr>
        <w:t>principio de subsidiariedad</w:t>
      </w:r>
      <w:r w:rsidRPr="00631B40">
        <w:rPr>
          <w:rFonts w:ascii="Arial" w:hAnsi="Arial" w:cs="Arial"/>
          <w:color w:val="000000" w:themeColor="text1"/>
          <w:sz w:val="22"/>
          <w:szCs w:val="22"/>
        </w:rPr>
        <w:t>, ante la ausencia de regulación especial sobre este tema en la Ley 2020 de 2020</w:t>
      </w:r>
      <w:r w:rsidRPr="00631B40">
        <w:rPr>
          <w:rStyle w:val="Refdenotaalpie"/>
          <w:rFonts w:ascii="Arial" w:hAnsi="Arial" w:cs="Arial"/>
          <w:color w:val="000000" w:themeColor="text1"/>
          <w:sz w:val="22"/>
          <w:szCs w:val="22"/>
        </w:rPr>
        <w:footnoteReference w:id="10"/>
      </w:r>
      <w:r w:rsidRPr="00631B40">
        <w:rPr>
          <w:rFonts w:ascii="Arial" w:hAnsi="Arial" w:cs="Arial"/>
          <w:color w:val="000000" w:themeColor="text1"/>
          <w:sz w:val="22"/>
          <w:szCs w:val="22"/>
        </w:rPr>
        <w:t>– establece que «Salvo disposición legal en contrario, los actos en firme serán suficientes para que las autoridades, por sí mismas, puedan ejecutarlos de inmediato». Entonces, al ser la incorporación en el Registro Nacional de Obras Civiles Inconclusas un efecto jurídico del acto administrativo, esta Agencia considera que la decisión ha de estar en firme.  </w:t>
      </w:r>
    </w:p>
    <w:p w14:paraId="34153240" w14:textId="6E73A58A" w:rsidR="00271098" w:rsidRPr="00631B40" w:rsidRDefault="003F63EE" w:rsidP="002319A7">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Igualmente, </w:t>
      </w:r>
      <w:r w:rsidR="006F44B7" w:rsidRPr="00631B40">
        <w:rPr>
          <w:rFonts w:ascii="Arial" w:eastAsia="Calibri" w:hAnsi="Arial" w:cs="Arial"/>
          <w:color w:val="000000"/>
          <w:sz w:val="22"/>
          <w:lang w:val="es-ES_tradnl" w:eastAsia="en-GB"/>
        </w:rPr>
        <w:t xml:space="preserve">conforme al artículo 15 </w:t>
      </w:r>
      <w:r w:rsidR="006F44B7" w:rsidRPr="00631B40">
        <w:rPr>
          <w:rFonts w:ascii="Arial" w:eastAsia="Calibri" w:hAnsi="Arial" w:cs="Arial"/>
          <w:i/>
          <w:iCs/>
          <w:color w:val="000000"/>
          <w:sz w:val="22"/>
          <w:lang w:val="es-ES_tradnl" w:eastAsia="en-GB"/>
        </w:rPr>
        <w:t>ibídem</w:t>
      </w:r>
      <w:r w:rsidR="006F44B7" w:rsidRPr="00631B40">
        <w:rPr>
          <w:rFonts w:ascii="Arial" w:eastAsia="Calibri" w:hAnsi="Arial" w:cs="Arial"/>
          <w:color w:val="000000"/>
          <w:sz w:val="22"/>
          <w:lang w:val="es-ES_tradnl" w:eastAsia="en-GB"/>
        </w:rPr>
        <w:t xml:space="preserve"> se incluirán en el Registro Nacional de Obras Civiles Inconclusas, las obras civiles ya terminadas que no se encuentren en </w:t>
      </w:r>
      <w:r w:rsidR="006F44B7" w:rsidRPr="00631B40">
        <w:rPr>
          <w:rFonts w:ascii="Arial" w:eastAsia="Calibri" w:hAnsi="Arial" w:cs="Arial"/>
          <w:color w:val="000000"/>
          <w:sz w:val="22"/>
          <w:lang w:val="es-ES_tradnl" w:eastAsia="en-GB"/>
        </w:rPr>
        <w:lastRenderedPageBreak/>
        <w:t xml:space="preserve">funcionamiento. Para tales efectos, la Contraloría General de la República establecerá los criterios y el término para su incorporación. </w:t>
      </w:r>
    </w:p>
    <w:p w14:paraId="33D55967" w14:textId="1A105CEB" w:rsidR="00CF2137" w:rsidRPr="00631B40" w:rsidRDefault="006F44B7" w:rsidP="00840596">
      <w:pPr>
        <w:spacing w:before="120" w:line="276" w:lineRule="auto"/>
        <w:ind w:firstLine="567"/>
        <w:jc w:val="both"/>
        <w:rPr>
          <w:rFonts w:ascii="Arial" w:hAnsi="Arial" w:cs="Arial"/>
          <w:bCs/>
          <w:color w:val="000000" w:themeColor="text1"/>
          <w:sz w:val="22"/>
          <w:szCs w:val="22"/>
          <w:lang w:val="es-ES_tradnl"/>
        </w:rPr>
      </w:pPr>
      <w:r w:rsidRPr="00631B40">
        <w:rPr>
          <w:rFonts w:ascii="Arial" w:eastAsiaTheme="minorHAnsi" w:hAnsi="Arial" w:cs="Arial"/>
          <w:sz w:val="22"/>
          <w:szCs w:val="22"/>
          <w:lang w:val="es-ES_tradnl" w:eastAsia="en-US"/>
        </w:rPr>
        <w:t>En este contexto,</w:t>
      </w:r>
      <w:r w:rsidR="00DB00A7" w:rsidRPr="00631B40">
        <w:rPr>
          <w:rFonts w:ascii="Arial" w:eastAsiaTheme="minorHAnsi" w:hAnsi="Arial" w:cs="Arial"/>
          <w:sz w:val="22"/>
          <w:szCs w:val="22"/>
          <w:lang w:val="es-ES_tradnl" w:eastAsia="en-US"/>
        </w:rPr>
        <w:t xml:space="preserve"> </w:t>
      </w:r>
      <w:r w:rsidR="00CB4688" w:rsidRPr="00631B40">
        <w:rPr>
          <w:rFonts w:ascii="Arial" w:eastAsiaTheme="minorHAnsi" w:hAnsi="Arial" w:cs="Arial"/>
          <w:sz w:val="22"/>
          <w:szCs w:val="22"/>
          <w:lang w:val="es-ES_tradnl" w:eastAsia="en-US"/>
        </w:rPr>
        <w:t xml:space="preserve">las obras civiles inconclusas que deben </w:t>
      </w:r>
      <w:r w:rsidR="00EE65BE" w:rsidRPr="00631B40">
        <w:rPr>
          <w:rFonts w:ascii="Arial" w:eastAsiaTheme="minorHAnsi" w:hAnsi="Arial" w:cs="Arial"/>
          <w:sz w:val="22"/>
          <w:szCs w:val="22"/>
          <w:lang w:val="es-ES_tradnl" w:eastAsia="en-US"/>
        </w:rPr>
        <w:t>incluirse</w:t>
      </w:r>
      <w:r w:rsidR="00CB4688" w:rsidRPr="00631B40">
        <w:rPr>
          <w:rFonts w:ascii="Arial" w:eastAsiaTheme="minorHAnsi" w:hAnsi="Arial" w:cs="Arial"/>
          <w:sz w:val="22"/>
          <w:szCs w:val="22"/>
          <w:lang w:val="es-ES_tradnl" w:eastAsia="en-US"/>
        </w:rPr>
        <w:t xml:space="preserve"> </w:t>
      </w:r>
      <w:r w:rsidRPr="00631B40">
        <w:rPr>
          <w:rFonts w:ascii="Arial" w:eastAsiaTheme="minorHAnsi" w:hAnsi="Arial" w:cs="Arial"/>
          <w:sz w:val="22"/>
          <w:szCs w:val="22"/>
          <w:lang w:val="es-ES_tradnl" w:eastAsia="en-US"/>
        </w:rPr>
        <w:t xml:space="preserve">en el Registro </w:t>
      </w:r>
      <w:r w:rsidRPr="00631B40">
        <w:rPr>
          <w:rFonts w:ascii="Arial" w:eastAsia="Calibri" w:hAnsi="Arial" w:cs="Arial"/>
          <w:color w:val="000000"/>
          <w:sz w:val="22"/>
          <w:szCs w:val="22"/>
          <w:lang w:val="es-ES_tradnl" w:eastAsia="en-GB"/>
        </w:rPr>
        <w:t>Nacional de Obras Civiles Inconclusas está</w:t>
      </w:r>
      <w:r w:rsidR="00CB4688" w:rsidRPr="00631B40">
        <w:rPr>
          <w:rFonts w:ascii="Arial" w:eastAsia="Calibri" w:hAnsi="Arial" w:cs="Arial"/>
          <w:color w:val="000000"/>
          <w:sz w:val="22"/>
          <w:szCs w:val="22"/>
          <w:lang w:val="es-ES_tradnl" w:eastAsia="en-GB"/>
        </w:rPr>
        <w:t>n</w:t>
      </w:r>
      <w:r w:rsidRPr="00631B40">
        <w:rPr>
          <w:rFonts w:ascii="Arial" w:eastAsia="Calibri" w:hAnsi="Arial" w:cs="Arial"/>
          <w:color w:val="000000"/>
          <w:sz w:val="22"/>
          <w:szCs w:val="22"/>
          <w:lang w:val="es-ES_tradnl" w:eastAsia="en-GB"/>
        </w:rPr>
        <w:t xml:space="preserve"> determinad</w:t>
      </w:r>
      <w:r w:rsidR="00CB4688" w:rsidRPr="00631B40">
        <w:rPr>
          <w:rFonts w:ascii="Arial" w:eastAsia="Calibri" w:hAnsi="Arial" w:cs="Arial"/>
          <w:color w:val="000000"/>
          <w:sz w:val="22"/>
          <w:szCs w:val="22"/>
          <w:lang w:val="es-ES_tradnl" w:eastAsia="en-GB"/>
        </w:rPr>
        <w:t>as</w:t>
      </w:r>
      <w:r w:rsidRPr="00631B40">
        <w:rPr>
          <w:rFonts w:ascii="Arial" w:eastAsia="Calibri" w:hAnsi="Arial" w:cs="Arial"/>
          <w:color w:val="000000"/>
          <w:sz w:val="22"/>
          <w:szCs w:val="22"/>
          <w:lang w:val="es-ES_tradnl" w:eastAsia="en-GB"/>
        </w:rPr>
        <w:t xml:space="preserve"> por l</w:t>
      </w:r>
      <w:r w:rsidR="00004F60" w:rsidRPr="00631B40">
        <w:rPr>
          <w:rFonts w:ascii="Arial" w:eastAsia="Calibri" w:hAnsi="Arial" w:cs="Arial"/>
          <w:color w:val="000000"/>
          <w:sz w:val="22"/>
          <w:szCs w:val="22"/>
          <w:lang w:val="es-ES_tradnl" w:eastAsia="en-GB"/>
        </w:rPr>
        <w:t xml:space="preserve">a </w:t>
      </w:r>
      <w:r w:rsidRPr="00631B40">
        <w:rPr>
          <w:rFonts w:ascii="Arial" w:eastAsia="Calibri" w:hAnsi="Arial" w:cs="Arial"/>
          <w:color w:val="000000"/>
          <w:sz w:val="22"/>
          <w:szCs w:val="22"/>
          <w:lang w:val="es-ES_tradnl" w:eastAsia="en-GB"/>
        </w:rPr>
        <w:t>Ley 2020 de 2020</w:t>
      </w:r>
      <w:r w:rsidR="00EE65BE" w:rsidRPr="00631B40">
        <w:rPr>
          <w:rFonts w:ascii="Arial" w:eastAsia="Calibri" w:hAnsi="Arial" w:cs="Arial"/>
          <w:color w:val="000000"/>
          <w:sz w:val="22"/>
          <w:szCs w:val="22"/>
          <w:lang w:val="es-ES_tradnl" w:eastAsia="en-GB"/>
        </w:rPr>
        <w:t xml:space="preserve">, cuya </w:t>
      </w:r>
      <w:r w:rsidRPr="00631B40">
        <w:rPr>
          <w:rFonts w:ascii="Arial" w:eastAsia="Calibri" w:hAnsi="Arial" w:cs="Arial"/>
          <w:color w:val="000000"/>
          <w:sz w:val="22"/>
          <w:szCs w:val="22"/>
          <w:lang w:val="es-ES_tradnl" w:eastAsia="en-GB"/>
        </w:rPr>
        <w:t>administración es competencia de la Contraloría General de la República</w:t>
      </w:r>
      <w:r w:rsidRPr="00631B40">
        <w:rPr>
          <w:rFonts w:ascii="Arial" w:eastAsiaTheme="minorHAnsi" w:hAnsi="Arial" w:cs="Arial"/>
          <w:sz w:val="22"/>
          <w:szCs w:val="22"/>
          <w:lang w:val="es-ES_tradnl" w:eastAsia="en-US"/>
        </w:rPr>
        <w:t>. Por tanto, la entidad estatal responsable tiene la obligación de reportar la información que exige</w:t>
      </w:r>
      <w:r w:rsidR="00CB4688" w:rsidRPr="00631B40">
        <w:rPr>
          <w:rFonts w:ascii="Arial" w:eastAsiaTheme="minorHAnsi" w:hAnsi="Arial" w:cs="Arial"/>
          <w:sz w:val="22"/>
          <w:szCs w:val="22"/>
          <w:lang w:val="es-ES_tradnl" w:eastAsia="en-US"/>
        </w:rPr>
        <w:t xml:space="preserve"> </w:t>
      </w:r>
      <w:r w:rsidR="00CB4688" w:rsidRPr="00631B40">
        <w:rPr>
          <w:rFonts w:ascii="Arial" w:hAnsi="Arial" w:cs="Arial"/>
          <w:bCs/>
          <w:color w:val="000000" w:themeColor="text1"/>
          <w:sz w:val="22"/>
          <w:szCs w:val="22"/>
          <w:lang w:val="es-ES_tradnl"/>
        </w:rPr>
        <w:t>el artículo 2</w:t>
      </w:r>
      <w:r w:rsidR="00EE65BE" w:rsidRPr="00631B40">
        <w:rPr>
          <w:rFonts w:ascii="Arial" w:hAnsi="Arial" w:cs="Arial"/>
          <w:bCs/>
          <w:color w:val="000000" w:themeColor="text1"/>
          <w:sz w:val="22"/>
          <w:szCs w:val="22"/>
          <w:lang w:val="es-ES_tradnl"/>
        </w:rPr>
        <w:t xml:space="preserve"> de dicha Ley, de acuerdo con los presupuestos allí descritos, en concordancia con lo dispuesto en el artículo</w:t>
      </w:r>
      <w:r w:rsidR="00CB4688" w:rsidRPr="00631B40">
        <w:rPr>
          <w:rFonts w:ascii="Arial" w:hAnsi="Arial" w:cs="Arial"/>
          <w:bCs/>
          <w:color w:val="000000" w:themeColor="text1"/>
          <w:sz w:val="22"/>
          <w:szCs w:val="22"/>
          <w:lang w:val="es-ES_tradnl"/>
        </w:rPr>
        <w:t xml:space="preserve"> 4</w:t>
      </w:r>
      <w:r w:rsidR="00EE65BE" w:rsidRPr="00631B40">
        <w:rPr>
          <w:rFonts w:ascii="Arial" w:hAnsi="Arial" w:cs="Arial"/>
          <w:bCs/>
          <w:color w:val="000000" w:themeColor="text1"/>
          <w:sz w:val="22"/>
          <w:szCs w:val="22"/>
          <w:lang w:val="es-ES_tradnl"/>
        </w:rPr>
        <w:t xml:space="preserve"> sobre la información mínima que debe incorporar</w:t>
      </w:r>
      <w:r w:rsidR="00F82791" w:rsidRPr="00631B40">
        <w:rPr>
          <w:rFonts w:ascii="Arial" w:hAnsi="Arial" w:cs="Arial"/>
          <w:bCs/>
          <w:color w:val="000000" w:themeColor="text1"/>
          <w:sz w:val="22"/>
          <w:szCs w:val="22"/>
          <w:lang w:val="es-ES_tradnl"/>
        </w:rPr>
        <w:t>se</w:t>
      </w:r>
      <w:r w:rsidR="00EE65BE" w:rsidRPr="00631B40">
        <w:rPr>
          <w:rFonts w:ascii="Arial" w:hAnsi="Arial" w:cs="Arial"/>
          <w:bCs/>
          <w:color w:val="000000" w:themeColor="text1"/>
          <w:sz w:val="22"/>
          <w:szCs w:val="22"/>
          <w:lang w:val="es-ES_tradnl"/>
        </w:rPr>
        <w:t xml:space="preserve"> en el Registro</w:t>
      </w:r>
      <w:r w:rsidR="00840596" w:rsidRPr="00631B40">
        <w:rPr>
          <w:rFonts w:ascii="Arial" w:hAnsi="Arial" w:cs="Arial"/>
          <w:bCs/>
          <w:color w:val="000000" w:themeColor="text1"/>
          <w:sz w:val="22"/>
          <w:szCs w:val="22"/>
          <w:lang w:val="es-ES_tradnl"/>
        </w:rPr>
        <w:t xml:space="preserve">, </w:t>
      </w:r>
      <w:r w:rsidR="00840596" w:rsidRPr="00631B40">
        <w:rPr>
          <w:rFonts w:ascii="Arial" w:eastAsiaTheme="minorHAnsi" w:hAnsi="Arial" w:cs="Arial"/>
          <w:sz w:val="22"/>
          <w:szCs w:val="22"/>
          <w:lang w:val="es-ES_tradnl" w:eastAsia="en-US"/>
        </w:rPr>
        <w:t xml:space="preserve">así como toda aquella información que establezca </w:t>
      </w:r>
      <w:r w:rsidR="00840596" w:rsidRPr="00631B40">
        <w:rPr>
          <w:rFonts w:ascii="Arial" w:eastAsia="Calibri" w:hAnsi="Arial" w:cs="Arial"/>
          <w:color w:val="000000"/>
          <w:sz w:val="22"/>
          <w:lang w:val="es-ES_tradnl" w:eastAsia="en-GB"/>
        </w:rPr>
        <w:t xml:space="preserve">la Contraloría General de la </w:t>
      </w:r>
      <w:r w:rsidR="00840596" w:rsidRPr="00631B40">
        <w:rPr>
          <w:rFonts w:ascii="Arial" w:eastAsia="Calibri" w:hAnsi="Arial" w:cs="Arial"/>
          <w:color w:val="000000"/>
          <w:sz w:val="22"/>
          <w:szCs w:val="22"/>
          <w:lang w:val="es-ES_tradnl" w:eastAsia="en-GB"/>
        </w:rPr>
        <w:t>República en el marco de sus competencias</w:t>
      </w:r>
      <w:r w:rsidR="00EE65BE" w:rsidRPr="00631B40">
        <w:rPr>
          <w:rFonts w:ascii="Arial" w:hAnsi="Arial" w:cs="Arial"/>
          <w:bCs/>
          <w:color w:val="000000" w:themeColor="text1"/>
          <w:sz w:val="22"/>
          <w:szCs w:val="22"/>
          <w:lang w:val="es-ES_tradnl"/>
        </w:rPr>
        <w:t xml:space="preserve">. </w:t>
      </w:r>
    </w:p>
    <w:p w14:paraId="47261CBD" w14:textId="5D76CE17" w:rsidR="00F9047F" w:rsidRPr="00631B40" w:rsidRDefault="00DC486D" w:rsidP="00840596">
      <w:pPr>
        <w:spacing w:before="120" w:line="276" w:lineRule="auto"/>
        <w:ind w:firstLine="567"/>
        <w:jc w:val="both"/>
        <w:rPr>
          <w:rFonts w:ascii="Arial" w:eastAsiaTheme="minorHAnsi" w:hAnsi="Arial" w:cs="Arial"/>
          <w:sz w:val="22"/>
          <w:szCs w:val="22"/>
          <w:lang w:val="es-ES_tradnl" w:eastAsia="en-US"/>
        </w:rPr>
      </w:pPr>
      <w:r w:rsidRPr="00631B40">
        <w:rPr>
          <w:rFonts w:ascii="Arial" w:hAnsi="Arial" w:cs="Arial"/>
          <w:bCs/>
          <w:color w:val="000000" w:themeColor="text1"/>
          <w:sz w:val="22"/>
          <w:szCs w:val="22"/>
          <w:lang w:val="es-ES_tradnl"/>
        </w:rPr>
        <w:t xml:space="preserve">En este sentido, el Registro Nacional de Obras Civiles Inconclusas contendrá el inventario actualizado de </w:t>
      </w:r>
      <w:r w:rsidR="00F82791" w:rsidRPr="00631B40">
        <w:rPr>
          <w:rFonts w:ascii="Arial" w:hAnsi="Arial" w:cs="Arial"/>
          <w:bCs/>
          <w:color w:val="000000" w:themeColor="text1"/>
          <w:sz w:val="22"/>
          <w:szCs w:val="22"/>
          <w:lang w:val="es-ES_tradnl"/>
        </w:rPr>
        <w:t xml:space="preserve">las </w:t>
      </w:r>
      <w:r w:rsidRPr="00631B40">
        <w:rPr>
          <w:rFonts w:ascii="Arial" w:hAnsi="Arial" w:cs="Arial"/>
          <w:bCs/>
          <w:color w:val="000000" w:themeColor="text1"/>
          <w:sz w:val="22"/>
          <w:szCs w:val="22"/>
          <w:lang w:val="es-ES_tradnl"/>
        </w:rPr>
        <w:t>obras civiles inconclusas, compuesto por la información reportada por las entidades</w:t>
      </w:r>
      <w:r w:rsidR="00F82791" w:rsidRPr="00631B40">
        <w:rPr>
          <w:rFonts w:ascii="Arial" w:hAnsi="Arial" w:cs="Arial"/>
          <w:bCs/>
          <w:color w:val="000000" w:themeColor="text1"/>
          <w:sz w:val="22"/>
          <w:szCs w:val="22"/>
          <w:lang w:val="es-ES_tradnl"/>
        </w:rPr>
        <w:t xml:space="preserve"> estatales</w:t>
      </w:r>
      <w:r w:rsidRPr="00631B40">
        <w:rPr>
          <w:rFonts w:ascii="Arial" w:hAnsi="Arial" w:cs="Arial"/>
          <w:bCs/>
          <w:color w:val="000000" w:themeColor="text1"/>
          <w:sz w:val="22"/>
          <w:szCs w:val="22"/>
          <w:lang w:val="es-ES_tradnl"/>
        </w:rPr>
        <w:t xml:space="preserve"> o la información obtenida por la Contraloría General de la República sobre el particular. </w:t>
      </w:r>
      <w:r w:rsidR="00EE65BE" w:rsidRPr="00631B40">
        <w:rPr>
          <w:rFonts w:ascii="Arial" w:hAnsi="Arial" w:cs="Arial"/>
          <w:bCs/>
          <w:color w:val="000000" w:themeColor="text1"/>
          <w:sz w:val="22"/>
          <w:szCs w:val="22"/>
          <w:lang w:val="es-ES_tradnl"/>
        </w:rPr>
        <w:t>Igualmente, deberá</w:t>
      </w:r>
      <w:r w:rsidR="00D00C4E" w:rsidRPr="00631B40">
        <w:rPr>
          <w:rFonts w:ascii="Arial" w:hAnsi="Arial" w:cs="Arial"/>
          <w:bCs/>
          <w:color w:val="000000" w:themeColor="text1"/>
          <w:sz w:val="22"/>
          <w:szCs w:val="22"/>
          <w:lang w:val="es-ES_tradnl"/>
        </w:rPr>
        <w:t>n</w:t>
      </w:r>
      <w:r w:rsidR="00EE65BE" w:rsidRPr="00631B40">
        <w:rPr>
          <w:rFonts w:ascii="Arial" w:hAnsi="Arial" w:cs="Arial"/>
          <w:bCs/>
          <w:color w:val="000000" w:themeColor="text1"/>
          <w:sz w:val="22"/>
          <w:szCs w:val="22"/>
          <w:lang w:val="es-ES_tradnl"/>
        </w:rPr>
        <w:t xml:space="preserve"> incluirse en el Registro </w:t>
      </w:r>
      <w:r w:rsidR="00EE65BE" w:rsidRPr="00631B40">
        <w:rPr>
          <w:rFonts w:ascii="Arial" w:eastAsia="Calibri" w:hAnsi="Arial" w:cs="Arial"/>
          <w:color w:val="000000"/>
          <w:sz w:val="22"/>
          <w:lang w:val="es-ES_tradnl" w:eastAsia="en-GB"/>
        </w:rPr>
        <w:t>las obras civiles ya terminadas que no se encuentren en funcionamiento</w:t>
      </w:r>
      <w:r w:rsidR="00D00C4E" w:rsidRPr="00631B40">
        <w:rPr>
          <w:rFonts w:ascii="Arial" w:eastAsia="Calibri" w:hAnsi="Arial" w:cs="Arial"/>
          <w:color w:val="000000"/>
          <w:sz w:val="22"/>
          <w:lang w:val="es-ES_tradnl" w:eastAsia="en-GB"/>
        </w:rPr>
        <w:t>,</w:t>
      </w:r>
      <w:r w:rsidR="00EE65BE" w:rsidRPr="00631B40">
        <w:rPr>
          <w:rFonts w:ascii="Arial" w:hAnsi="Arial" w:cs="Arial"/>
          <w:bCs/>
          <w:color w:val="000000" w:themeColor="text1"/>
          <w:sz w:val="22"/>
          <w:szCs w:val="22"/>
          <w:lang w:val="es-ES_tradnl"/>
        </w:rPr>
        <w:t xml:space="preserve"> de acuerdo con los criterios y el término para su incorporación que establezca la</w:t>
      </w:r>
      <w:r w:rsidR="00CB4688" w:rsidRPr="00631B40">
        <w:rPr>
          <w:rFonts w:ascii="Arial" w:hAnsi="Arial" w:cs="Arial"/>
          <w:bCs/>
          <w:color w:val="000000" w:themeColor="text1"/>
          <w:sz w:val="22"/>
          <w:szCs w:val="22"/>
          <w:lang w:val="es-ES_tradnl"/>
        </w:rPr>
        <w:t xml:space="preserve"> </w:t>
      </w:r>
      <w:r w:rsidR="00EE65BE" w:rsidRPr="00631B40">
        <w:rPr>
          <w:rFonts w:ascii="Arial" w:hAnsi="Arial" w:cs="Arial"/>
          <w:bCs/>
          <w:color w:val="000000" w:themeColor="text1"/>
          <w:sz w:val="22"/>
          <w:szCs w:val="22"/>
          <w:lang w:val="es-ES_tradnl"/>
        </w:rPr>
        <w:t>C</w:t>
      </w:r>
      <w:r w:rsidR="00CB4688" w:rsidRPr="00631B40">
        <w:rPr>
          <w:rFonts w:ascii="Arial" w:hAnsi="Arial" w:cs="Arial"/>
          <w:bCs/>
          <w:color w:val="000000" w:themeColor="text1"/>
          <w:sz w:val="22"/>
          <w:szCs w:val="22"/>
          <w:lang w:val="es-ES_tradnl"/>
        </w:rPr>
        <w:t xml:space="preserve">ontraloría </w:t>
      </w:r>
      <w:r w:rsidR="00EE65BE" w:rsidRPr="00631B40">
        <w:rPr>
          <w:rFonts w:ascii="Arial" w:hAnsi="Arial" w:cs="Arial"/>
          <w:bCs/>
          <w:color w:val="000000" w:themeColor="text1"/>
          <w:sz w:val="22"/>
          <w:szCs w:val="22"/>
          <w:lang w:val="es-ES_tradnl"/>
        </w:rPr>
        <w:t>G</w:t>
      </w:r>
      <w:r w:rsidR="00CB4688" w:rsidRPr="00631B40">
        <w:rPr>
          <w:rFonts w:ascii="Arial" w:hAnsi="Arial" w:cs="Arial"/>
          <w:bCs/>
          <w:color w:val="000000" w:themeColor="text1"/>
          <w:sz w:val="22"/>
          <w:szCs w:val="22"/>
          <w:lang w:val="es-ES_tradnl"/>
        </w:rPr>
        <w:t xml:space="preserve">eneral de la </w:t>
      </w:r>
      <w:r w:rsidR="00EE65BE" w:rsidRPr="00631B40">
        <w:rPr>
          <w:rFonts w:ascii="Arial" w:hAnsi="Arial" w:cs="Arial"/>
          <w:bCs/>
          <w:color w:val="000000" w:themeColor="text1"/>
          <w:sz w:val="22"/>
          <w:szCs w:val="22"/>
          <w:lang w:val="es-ES_tradnl"/>
        </w:rPr>
        <w:t>R</w:t>
      </w:r>
      <w:r w:rsidR="00CB4688" w:rsidRPr="00631B40">
        <w:rPr>
          <w:rFonts w:ascii="Arial" w:hAnsi="Arial" w:cs="Arial"/>
          <w:bCs/>
          <w:color w:val="000000" w:themeColor="text1"/>
          <w:sz w:val="22"/>
          <w:szCs w:val="22"/>
          <w:lang w:val="es-ES_tradnl"/>
        </w:rPr>
        <w:t>epública</w:t>
      </w:r>
      <w:r w:rsidR="00A47FB2" w:rsidRPr="00631B40">
        <w:rPr>
          <w:rFonts w:ascii="Arial" w:hAnsi="Arial" w:cs="Arial"/>
          <w:bCs/>
          <w:color w:val="000000" w:themeColor="text1"/>
          <w:sz w:val="22"/>
          <w:szCs w:val="22"/>
          <w:lang w:val="es-ES_tradnl"/>
        </w:rPr>
        <w:t xml:space="preserve">. </w:t>
      </w:r>
    </w:p>
    <w:bookmarkEnd w:id="8"/>
    <w:p w14:paraId="2DF83810" w14:textId="3E726F23" w:rsidR="003F63EE" w:rsidRPr="00631B40" w:rsidRDefault="003F63EE" w:rsidP="00F51ED2">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Según artículo 9 de la Ley 2020 de 2020, la obligación de reportar esta información recae en</w:t>
      </w:r>
      <w:r w:rsidR="00F51ED2" w:rsidRPr="00631B40">
        <w:rPr>
          <w:rFonts w:ascii="Arial" w:eastAsia="Calibri" w:hAnsi="Arial" w:cs="Arial"/>
          <w:color w:val="000000"/>
          <w:sz w:val="22"/>
          <w:lang w:val="es-ES_tradnl" w:eastAsia="en-GB"/>
        </w:rPr>
        <w:t xml:space="preserve">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 </w:t>
      </w:r>
      <w:r w:rsidRPr="00631B40">
        <w:rPr>
          <w:rFonts w:ascii="Arial" w:eastAsia="Calibri" w:hAnsi="Arial" w:cs="Arial"/>
          <w:color w:val="000000"/>
          <w:sz w:val="22"/>
          <w:lang w:val="es-ES_tradnl" w:eastAsia="en-GB"/>
        </w:rPr>
        <w:t>y su incumplimiento genera las sanciones respectivas conforme a la normativa vigente</w:t>
      </w:r>
      <w:r w:rsidRPr="00631B40">
        <w:rPr>
          <w:rStyle w:val="Refdenotaalpie"/>
          <w:rFonts w:ascii="Arial" w:eastAsia="Calibri" w:hAnsi="Arial" w:cs="Arial"/>
          <w:color w:val="000000"/>
          <w:sz w:val="22"/>
          <w:lang w:val="es-ES_tradnl" w:eastAsia="en-GB"/>
        </w:rPr>
        <w:footnoteReference w:id="11"/>
      </w:r>
      <w:r w:rsidRPr="00631B40">
        <w:rPr>
          <w:rFonts w:ascii="Arial" w:eastAsia="Calibri" w:hAnsi="Arial" w:cs="Arial"/>
          <w:color w:val="000000"/>
          <w:sz w:val="22"/>
          <w:lang w:val="es-ES_tradnl" w:eastAsia="en-GB"/>
        </w:rPr>
        <w:t xml:space="preserve">. En todo caso, la información que consta en el Registro podrá tenerse en cuenta por los entes de control o por las entidades públicas sometidas al Estatuto General de Contratación </w:t>
      </w:r>
      <w:r w:rsidR="002B683F" w:rsidRPr="00631B40">
        <w:rPr>
          <w:rFonts w:ascii="Arial" w:eastAsia="Calibri" w:hAnsi="Arial" w:cs="Arial"/>
          <w:color w:val="000000"/>
          <w:sz w:val="22"/>
          <w:lang w:val="es-ES_tradnl" w:eastAsia="en-GB"/>
        </w:rPr>
        <w:t xml:space="preserve">de la Administración </w:t>
      </w:r>
      <w:r w:rsidRPr="00631B40">
        <w:rPr>
          <w:rFonts w:ascii="Arial" w:eastAsia="Calibri" w:hAnsi="Arial" w:cs="Arial"/>
          <w:color w:val="000000"/>
          <w:sz w:val="22"/>
          <w:lang w:val="es-ES_tradnl" w:eastAsia="en-GB"/>
        </w:rPr>
        <w:t xml:space="preserve">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2CEC3A73" w14:textId="39F637ED" w:rsidR="00466861" w:rsidRPr="00631B40"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De esta manera, debido al carácter público de la información del registro, podrá </w:t>
      </w:r>
      <w:bookmarkStart w:id="9" w:name="_Hlk85120931"/>
      <w:r w:rsidRPr="00631B40">
        <w:rPr>
          <w:rFonts w:ascii="Arial" w:eastAsia="Calibri" w:hAnsi="Arial" w:cs="Arial"/>
          <w:color w:val="000000"/>
          <w:sz w:val="22"/>
          <w:lang w:val="es-ES_tradnl" w:eastAsia="en-GB"/>
        </w:rPr>
        <w:t>verificar</w:t>
      </w:r>
      <w:r w:rsidR="002B342A" w:rsidRPr="00631B40">
        <w:rPr>
          <w:rFonts w:ascii="Arial" w:eastAsia="Calibri" w:hAnsi="Arial" w:cs="Arial"/>
          <w:color w:val="000000"/>
          <w:sz w:val="22"/>
          <w:lang w:val="es-ES_tradnl" w:eastAsia="en-GB"/>
        </w:rPr>
        <w:t>se</w:t>
      </w:r>
      <w:r w:rsidRPr="00631B40">
        <w:rPr>
          <w:rFonts w:ascii="Arial" w:eastAsia="Calibri" w:hAnsi="Arial" w:cs="Arial"/>
          <w:color w:val="000000"/>
          <w:sz w:val="22"/>
          <w:lang w:val="es-ES_tradnl" w:eastAsia="en-GB"/>
        </w:rPr>
        <w:t xml:space="preserve"> en el sistema dispuesto por la Contraloría General de la Nación, el motivo por el cual la obra civil qued</w:t>
      </w:r>
      <w:r w:rsidR="00D75718" w:rsidRPr="00631B40">
        <w:rPr>
          <w:rFonts w:ascii="Arial" w:eastAsia="Calibri" w:hAnsi="Arial" w:cs="Arial"/>
          <w:color w:val="000000"/>
          <w:sz w:val="22"/>
          <w:lang w:val="es-ES_tradnl" w:eastAsia="en-GB"/>
        </w:rPr>
        <w:t>ó</w:t>
      </w:r>
      <w:r w:rsidRPr="00631B40">
        <w:rPr>
          <w:rFonts w:ascii="Arial" w:eastAsia="Calibri" w:hAnsi="Arial" w:cs="Arial"/>
          <w:color w:val="000000"/>
          <w:sz w:val="22"/>
          <w:lang w:val="es-ES_tradnl" w:eastAsia="en-GB"/>
        </w:rPr>
        <w:t xml:space="preserve"> inconclusa, así como las situaciones de incumplimiento del contratista y en general el estado jurídico, técnico y financiero de la obra</w:t>
      </w:r>
      <w:bookmarkEnd w:id="9"/>
      <w:r w:rsidRPr="00631B40">
        <w:rPr>
          <w:rFonts w:ascii="Arial" w:eastAsia="Calibri" w:hAnsi="Arial" w:cs="Arial"/>
          <w:color w:val="000000"/>
          <w:sz w:val="22"/>
          <w:lang w:val="es-ES_tradnl" w:eastAsia="en-GB"/>
        </w:rPr>
        <w:t>. Si se presenta alguna controversia respecto de la información suministrada por la entidad estatal, esta será la encargada de resolverla</w:t>
      </w:r>
      <w:r w:rsidR="00D75718"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atendiendo </w:t>
      </w:r>
      <w:r w:rsidR="00D75718" w:rsidRPr="00631B40">
        <w:rPr>
          <w:rFonts w:ascii="Arial" w:eastAsia="Calibri" w:hAnsi="Arial" w:cs="Arial"/>
          <w:color w:val="000000"/>
          <w:sz w:val="22"/>
          <w:lang w:val="es-ES_tradnl" w:eastAsia="en-GB"/>
        </w:rPr>
        <w:t xml:space="preserve">a </w:t>
      </w:r>
      <w:r w:rsidRPr="00631B40">
        <w:rPr>
          <w:rFonts w:ascii="Arial" w:eastAsia="Calibri" w:hAnsi="Arial" w:cs="Arial"/>
          <w:color w:val="000000"/>
          <w:sz w:val="22"/>
          <w:lang w:val="es-ES_tradnl" w:eastAsia="en-GB"/>
        </w:rPr>
        <w:t>los principios y disposiciones establecidos en la normativ</w:t>
      </w:r>
      <w:r w:rsidR="002B683F" w:rsidRPr="00631B40">
        <w:rPr>
          <w:rFonts w:ascii="Arial" w:eastAsia="Calibri" w:hAnsi="Arial" w:cs="Arial"/>
          <w:color w:val="000000"/>
          <w:sz w:val="22"/>
          <w:lang w:val="es-ES_tradnl" w:eastAsia="en-GB"/>
        </w:rPr>
        <w:t>a</w:t>
      </w:r>
      <w:r w:rsidRPr="00631B40">
        <w:rPr>
          <w:rFonts w:ascii="Arial" w:eastAsia="Calibri" w:hAnsi="Arial" w:cs="Arial"/>
          <w:color w:val="000000"/>
          <w:sz w:val="22"/>
          <w:lang w:val="es-ES_tradnl" w:eastAsia="en-GB"/>
        </w:rPr>
        <w:t xml:space="preserve"> vigente. Conforme al artículo 12, es preciso señalar que la cancelación de la </w:t>
      </w:r>
      <w:r w:rsidRPr="00631B40">
        <w:rPr>
          <w:rFonts w:ascii="Arial" w:eastAsia="Calibri" w:hAnsi="Arial" w:cs="Arial"/>
          <w:color w:val="000000"/>
          <w:sz w:val="22"/>
          <w:lang w:val="es-ES_tradnl" w:eastAsia="en-GB"/>
        </w:rPr>
        <w:lastRenderedPageBreak/>
        <w:t>anotación de la obra en el Registro Nacional de Obras Civiles Inconclusas solo operará a solicitud de la entidad estatal</w:t>
      </w:r>
      <w:r w:rsidR="00D75718"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una vez haya sido demolida o finalizada exitosamente.</w:t>
      </w:r>
    </w:p>
    <w:p w14:paraId="50E3EBF7" w14:textId="77777777" w:rsidR="00F7169B" w:rsidRPr="00631B40" w:rsidRDefault="00F7169B" w:rsidP="00BD67B2">
      <w:pPr>
        <w:tabs>
          <w:tab w:val="left" w:pos="0"/>
        </w:tabs>
        <w:spacing w:line="276" w:lineRule="auto"/>
        <w:jc w:val="both"/>
        <w:rPr>
          <w:rFonts w:ascii="Arial" w:eastAsia="Calibri" w:hAnsi="Arial" w:cs="Arial"/>
          <w:b/>
          <w:bCs/>
          <w:color w:val="000000"/>
          <w:sz w:val="22"/>
          <w:lang w:val="es-ES_tradnl" w:eastAsia="en-GB"/>
        </w:rPr>
      </w:pPr>
    </w:p>
    <w:p w14:paraId="557C39B2" w14:textId="289EE86A" w:rsidR="00E5756C" w:rsidRPr="00631B40" w:rsidRDefault="00A24B6C" w:rsidP="00BD67B2">
      <w:pPr>
        <w:tabs>
          <w:tab w:val="left" w:pos="0"/>
        </w:tabs>
        <w:spacing w:line="276" w:lineRule="auto"/>
        <w:jc w:val="both"/>
        <w:rPr>
          <w:rFonts w:ascii="Arial" w:eastAsia="Calibri" w:hAnsi="Arial" w:cs="Arial"/>
          <w:b/>
          <w:bCs/>
          <w:color w:val="000000"/>
          <w:sz w:val="22"/>
          <w:lang w:val="es-ES_tradnl" w:eastAsia="en-GB"/>
        </w:rPr>
      </w:pPr>
      <w:r w:rsidRPr="00631B40">
        <w:rPr>
          <w:rFonts w:ascii="Arial" w:eastAsia="Calibri" w:hAnsi="Arial" w:cs="Arial"/>
          <w:b/>
          <w:bCs/>
          <w:color w:val="000000"/>
          <w:sz w:val="22"/>
          <w:lang w:val="es-ES_tradnl" w:eastAsia="en-GB"/>
        </w:rPr>
        <w:t>2.</w:t>
      </w:r>
      <w:r w:rsidR="008B566A" w:rsidRPr="00631B40">
        <w:rPr>
          <w:rFonts w:ascii="Arial" w:eastAsia="Calibri" w:hAnsi="Arial" w:cs="Arial"/>
          <w:b/>
          <w:bCs/>
          <w:color w:val="000000"/>
          <w:sz w:val="22"/>
          <w:lang w:val="es-ES_tradnl" w:eastAsia="en-GB"/>
        </w:rPr>
        <w:t>2</w:t>
      </w:r>
      <w:r w:rsidRPr="00631B40">
        <w:rPr>
          <w:rFonts w:ascii="Arial" w:eastAsia="Calibri" w:hAnsi="Arial" w:cs="Arial"/>
          <w:b/>
          <w:bCs/>
          <w:color w:val="000000"/>
          <w:sz w:val="22"/>
          <w:lang w:val="es-ES_tradnl" w:eastAsia="en-GB"/>
        </w:rPr>
        <w:t xml:space="preserve">. </w:t>
      </w:r>
      <w:r w:rsidR="00360E6D" w:rsidRPr="00631B40">
        <w:rPr>
          <w:rFonts w:ascii="Arial" w:eastAsia="Calibri" w:hAnsi="Arial" w:cs="Arial"/>
          <w:b/>
          <w:bCs/>
          <w:color w:val="000000"/>
          <w:sz w:val="22"/>
          <w:lang w:val="es-ES_tradnl" w:eastAsia="en-GB"/>
        </w:rPr>
        <w:t xml:space="preserve">Deber de verificación del Registro Nacional de Obras Civiles Inconclusas en la evaluación de </w:t>
      </w:r>
      <w:r w:rsidR="009B6910" w:rsidRPr="00631B40">
        <w:rPr>
          <w:rFonts w:ascii="Arial" w:eastAsia="Calibri" w:hAnsi="Arial" w:cs="Arial"/>
          <w:b/>
          <w:bCs/>
          <w:color w:val="000000"/>
          <w:sz w:val="22"/>
          <w:lang w:val="es-ES_tradnl" w:eastAsia="en-GB"/>
        </w:rPr>
        <w:t>las ofertas</w:t>
      </w:r>
      <w:r w:rsidR="00360E6D" w:rsidRPr="00631B40">
        <w:rPr>
          <w:rFonts w:ascii="Arial" w:eastAsia="Calibri" w:hAnsi="Arial" w:cs="Arial"/>
          <w:b/>
          <w:bCs/>
          <w:color w:val="000000"/>
          <w:sz w:val="22"/>
          <w:lang w:val="es-ES_tradnl" w:eastAsia="en-GB"/>
        </w:rPr>
        <w:t xml:space="preserve"> para la selección de contratistas de obra o interventores</w:t>
      </w:r>
    </w:p>
    <w:p w14:paraId="47C4BBD9" w14:textId="252A38FB" w:rsidR="00BD67B2" w:rsidRPr="00631B4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632A5598" w:rsidR="00466861" w:rsidRPr="00631B40" w:rsidRDefault="00466861" w:rsidP="00466861">
      <w:pPr>
        <w:tabs>
          <w:tab w:val="left" w:pos="0"/>
        </w:tabs>
        <w:spacing w:line="276" w:lineRule="auto"/>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631B40">
        <w:rPr>
          <w:rFonts w:ascii="Arial" w:eastAsia="Calibri" w:hAnsi="Arial" w:cs="Arial"/>
          <w:i/>
          <w:iCs/>
          <w:color w:val="000000"/>
          <w:sz w:val="22"/>
          <w:lang w:val="es-ES_tradnl" w:eastAsia="en-GB"/>
        </w:rPr>
        <w:t>consultar</w:t>
      </w:r>
      <w:r w:rsidRPr="00631B40">
        <w:rPr>
          <w:rFonts w:ascii="Arial" w:eastAsia="Calibri" w:hAnsi="Arial" w:cs="Arial"/>
          <w:color w:val="000000"/>
          <w:sz w:val="22"/>
          <w:lang w:val="es-ES_tradnl" w:eastAsia="en-GB"/>
        </w:rPr>
        <w:t xml:space="preserve"> y </w:t>
      </w:r>
      <w:r w:rsidRPr="00631B40">
        <w:rPr>
          <w:rFonts w:ascii="Arial" w:eastAsia="Calibri" w:hAnsi="Arial" w:cs="Arial"/>
          <w:i/>
          <w:iCs/>
          <w:color w:val="000000"/>
          <w:sz w:val="22"/>
          <w:lang w:val="es-ES_tradnl" w:eastAsia="en-GB"/>
        </w:rPr>
        <w:t>analizar</w:t>
      </w:r>
      <w:r w:rsidRPr="00631B40">
        <w:rPr>
          <w:rFonts w:ascii="Arial" w:eastAsia="Calibri" w:hAnsi="Arial" w:cs="Arial"/>
          <w:color w:val="000000"/>
          <w:sz w:val="22"/>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w:t>
      </w:r>
      <w:r w:rsidR="009B6910" w:rsidRPr="00631B40">
        <w:rPr>
          <w:rFonts w:ascii="Arial" w:eastAsia="Calibri" w:hAnsi="Arial" w:cs="Arial"/>
          <w:color w:val="000000"/>
          <w:sz w:val="22"/>
          <w:lang w:val="es-ES_tradnl" w:eastAsia="en-GB"/>
        </w:rPr>
        <w:t>las ofertas</w:t>
      </w:r>
      <w:r w:rsidRPr="00631B40">
        <w:rPr>
          <w:rFonts w:ascii="Arial" w:eastAsia="Calibri" w:hAnsi="Arial" w:cs="Arial"/>
          <w:color w:val="000000"/>
          <w:sz w:val="22"/>
          <w:lang w:val="es-ES_tradnl" w:eastAsia="en-GB"/>
        </w:rPr>
        <w:t>. La norma prescribe lo siguiente:</w:t>
      </w:r>
    </w:p>
    <w:p w14:paraId="537CB646" w14:textId="77777777" w:rsidR="00466861" w:rsidRPr="00631B4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631B4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631B4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2864B1C4" w14:textId="51A3A7D5" w:rsidR="00466861" w:rsidRPr="00631B40" w:rsidRDefault="00466861" w:rsidP="00466861">
      <w:pPr>
        <w:tabs>
          <w:tab w:val="left" w:pos="0"/>
        </w:tabs>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 xml:space="preserve">Cualquier controversia o solicitud que surja en relación con los reportes </w:t>
      </w:r>
      <w:r w:rsidR="003D3109" w:rsidRPr="00631B40">
        <w:rPr>
          <w:rFonts w:ascii="Arial" w:eastAsia="Calibri" w:hAnsi="Arial" w:cs="Arial"/>
          <w:color w:val="000000"/>
          <w:sz w:val="21"/>
          <w:szCs w:val="21"/>
          <w:lang w:val="es-ES_tradnl" w:eastAsia="en-GB"/>
        </w:rPr>
        <w:t>de</w:t>
      </w:r>
      <w:r w:rsidRPr="00631B4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3A047B7A" w14:textId="77777777" w:rsidR="00466861" w:rsidRPr="00631B4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159E9448" w:rsidR="00466861" w:rsidRPr="00631B40"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Como se observa, el artículo citado prescribe que las entidades estatales deben revisar «[…] las anotaciones vigentes en el Registro Nacional de Obras Civiles Inconclusas al momento de evaluar los factores de ponderación de calidad, establecidos en el literal a) del artículo 5o de la Ley 1150 de 2007 o la norma que la modifique». Teniendo en cuenta que el artículo 6 de la Ley 2020 de 2020 se remite al literal a) del artículo 5 de la Ley 1150 de 2007, conviene recordar lo señalado en dicho enunciado normativo. Este consagra los criterios para garantizar la </w:t>
      </w:r>
      <w:r w:rsidRPr="00631B40">
        <w:rPr>
          <w:rFonts w:ascii="Arial" w:eastAsia="Calibri" w:hAnsi="Arial" w:cs="Arial"/>
          <w:i/>
          <w:iCs/>
          <w:color w:val="000000"/>
          <w:sz w:val="22"/>
          <w:lang w:val="es-ES_tradnl" w:eastAsia="en-GB"/>
        </w:rPr>
        <w:t>selección objetiva</w:t>
      </w:r>
      <w:r w:rsidRPr="00631B40">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w:t>
      </w:r>
      <w:r w:rsidR="00F02F45" w:rsidRPr="00631B40">
        <w:rPr>
          <w:rFonts w:ascii="Arial" w:eastAsia="Calibri" w:hAnsi="Arial" w:cs="Arial"/>
          <w:color w:val="000000"/>
          <w:sz w:val="22"/>
          <w:lang w:val="es-ES_tradnl" w:eastAsia="en-GB"/>
        </w:rPr>
        <w:t>asignación de puntaje</w:t>
      </w:r>
      <w:r w:rsidRPr="00631B40">
        <w:rPr>
          <w:rFonts w:ascii="Arial" w:eastAsia="Calibri" w:hAnsi="Arial" w:cs="Arial"/>
          <w:color w:val="000000"/>
          <w:sz w:val="22"/>
          <w:lang w:val="es-ES_tradnl" w:eastAsia="en-GB"/>
        </w:rPr>
        <w:t>. En lo pertinente, la norma dispone que:</w:t>
      </w:r>
    </w:p>
    <w:p w14:paraId="36C497EE" w14:textId="77777777" w:rsidR="00466861" w:rsidRPr="00631B40" w:rsidRDefault="00466861" w:rsidP="00F42155">
      <w:pPr>
        <w:tabs>
          <w:tab w:val="left" w:pos="0"/>
        </w:tabs>
        <w:spacing w:line="276" w:lineRule="auto"/>
        <w:ind w:right="709"/>
        <w:jc w:val="both"/>
        <w:rPr>
          <w:rFonts w:ascii="Arial" w:eastAsia="Calibri" w:hAnsi="Arial" w:cs="Arial"/>
          <w:color w:val="000000"/>
          <w:sz w:val="22"/>
          <w:szCs w:val="22"/>
          <w:lang w:val="es-ES_tradnl" w:eastAsia="en-GB"/>
        </w:rPr>
      </w:pPr>
    </w:p>
    <w:p w14:paraId="2F05453A" w14:textId="77777777" w:rsidR="00466861" w:rsidRPr="00631B4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 xml:space="preserv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w:t>
      </w:r>
      <w:r w:rsidRPr="00631B40">
        <w:rPr>
          <w:rFonts w:ascii="Arial" w:eastAsia="Calibri" w:hAnsi="Arial" w:cs="Arial"/>
          <w:color w:val="000000"/>
          <w:sz w:val="21"/>
          <w:szCs w:val="21"/>
          <w:lang w:val="es-ES_tradnl" w:eastAsia="en-GB"/>
        </w:rPr>
        <w:lastRenderedPageBreak/>
        <w:t>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631B4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631B4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631B40">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631B40" w:rsidRDefault="00466861" w:rsidP="00466861">
      <w:pPr>
        <w:tabs>
          <w:tab w:val="left" w:pos="0"/>
        </w:tabs>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b) La ponderación de los elementos de calidad y precio que representen la mejor relación de costo-beneficio para la entidad. (Énfasis fuera de texto)</w:t>
      </w:r>
    </w:p>
    <w:p w14:paraId="728D3318" w14:textId="77777777" w:rsidR="00466861" w:rsidRPr="00631B40" w:rsidRDefault="00466861" w:rsidP="00F42155">
      <w:pPr>
        <w:tabs>
          <w:tab w:val="left" w:pos="0"/>
        </w:tabs>
        <w:spacing w:line="276" w:lineRule="auto"/>
        <w:ind w:left="709" w:right="709"/>
        <w:jc w:val="both"/>
        <w:rPr>
          <w:rFonts w:ascii="Arial" w:eastAsia="Calibri" w:hAnsi="Arial" w:cs="Arial"/>
          <w:color w:val="000000"/>
          <w:sz w:val="22"/>
          <w:szCs w:val="22"/>
          <w:lang w:val="es-ES_tradnl" w:eastAsia="en-GB"/>
        </w:rPr>
      </w:pPr>
    </w:p>
    <w:p w14:paraId="2DEE119C" w14:textId="462096C9" w:rsidR="00466861" w:rsidRPr="00631B40" w:rsidRDefault="00466861" w:rsidP="00F42155">
      <w:pPr>
        <w:tabs>
          <w:tab w:val="left" w:pos="0"/>
        </w:tabs>
        <w:spacing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631B40">
        <w:rPr>
          <w:rFonts w:ascii="Arial" w:eastAsia="Calibri" w:hAnsi="Arial" w:cs="Arial"/>
          <w:iCs/>
          <w:color w:val="000000"/>
          <w:sz w:val="22"/>
          <w:lang w:val="es-ES_tradnl" w:eastAsia="en-GB"/>
        </w:rPr>
        <w:t>no</w:t>
      </w:r>
      <w:r w:rsidRPr="00631B40">
        <w:rPr>
          <w:rFonts w:ascii="Arial" w:eastAsia="Calibri" w:hAnsi="Arial" w:cs="Arial"/>
          <w:color w:val="000000"/>
          <w:sz w:val="22"/>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14:paraId="21266B1C" w14:textId="3882CC25" w:rsidR="00466861" w:rsidRPr="00631B40"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sidRPr="00631B40">
        <w:rPr>
          <w:rFonts w:ascii="Arial" w:eastAsia="Calibri" w:hAnsi="Arial" w:cs="Arial"/>
          <w:color w:val="000000"/>
          <w:sz w:val="22"/>
          <w:lang w:val="es-ES_tradnl" w:eastAsia="en-GB"/>
        </w:rPr>
        <w:t xml:space="preserve">Como puede apreciarse, el Congreso de la República optó por conceder a las entidades estatales un margen de discrecionalidad administrativa para determinar en los procedimientos de selección que realicen cuáles </w:t>
      </w:r>
      <w:r w:rsidRPr="00631B40">
        <w:rPr>
          <w:rFonts w:ascii="Arial" w:eastAsia="Calibri" w:hAnsi="Arial" w:cs="Arial"/>
          <w:color w:val="000000" w:themeColor="text1"/>
          <w:sz w:val="22"/>
          <w:lang w:val="es-ES_tradnl" w:eastAsia="en-GB"/>
        </w:rPr>
        <w:t>serán los elementos de calidad y precio que tendrán en cuenta en la calificación o ponderación</w:t>
      </w:r>
      <w:r w:rsidR="00F02F45" w:rsidRPr="00631B40">
        <w:rPr>
          <w:rFonts w:ascii="Arial" w:eastAsia="Calibri" w:hAnsi="Arial" w:cs="Arial"/>
          <w:color w:val="000000" w:themeColor="text1"/>
          <w:sz w:val="22"/>
          <w:lang w:val="es-ES_tradnl" w:eastAsia="en-GB"/>
        </w:rPr>
        <w:t xml:space="preserve"> de las ofertas</w:t>
      </w:r>
      <w:r w:rsidRPr="00631B40">
        <w:rPr>
          <w:rFonts w:ascii="Arial" w:eastAsia="Calibri" w:hAnsi="Arial" w:cs="Arial"/>
          <w:color w:val="000000" w:themeColor="text1"/>
          <w:sz w:val="22"/>
          <w:lang w:val="es-ES_tradnl" w:eastAsia="en-GB"/>
        </w:rPr>
        <w:t xml:space="preserve">. </w:t>
      </w:r>
      <w:r w:rsidRPr="00631B40">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50A79A8C" w:rsidR="00466861" w:rsidRPr="00631B40" w:rsidRDefault="00466861" w:rsidP="00466861">
      <w:pPr>
        <w:tabs>
          <w:tab w:val="left" w:pos="0"/>
        </w:tabs>
        <w:spacing w:before="120" w:line="276" w:lineRule="auto"/>
        <w:ind w:firstLine="709"/>
        <w:jc w:val="both"/>
        <w:rPr>
          <w:rFonts w:ascii="Arial" w:hAnsi="Arial" w:cs="Arial"/>
          <w:color w:val="000000" w:themeColor="text1"/>
          <w:sz w:val="22"/>
          <w:lang w:val="es-ES_tradnl"/>
        </w:rPr>
      </w:pPr>
      <w:r w:rsidRPr="00631B40">
        <w:rPr>
          <w:rFonts w:ascii="Arial" w:eastAsia="Calibri" w:hAnsi="Arial" w:cs="Arial"/>
          <w:color w:val="000000"/>
          <w:sz w:val="22"/>
          <w:lang w:val="es-ES_tradnl" w:eastAsia="en-GB"/>
        </w:rPr>
        <w:t>Esta Subdirección se ha pronunciado sobre el reconocimiento de la discrecionalidad administrativa</w:t>
      </w:r>
      <w:r w:rsidR="00A47B02" w:rsidRPr="00631B40">
        <w:rPr>
          <w:rFonts w:ascii="Arial" w:eastAsia="Calibri" w:hAnsi="Arial" w:cs="Arial"/>
          <w:color w:val="000000"/>
          <w:sz w:val="22"/>
          <w:lang w:val="es-ES_tradnl" w:eastAsia="en-GB"/>
        </w:rPr>
        <w:t>,</w:t>
      </w:r>
      <w:r w:rsidRPr="00631B40">
        <w:rPr>
          <w:rFonts w:ascii="Arial" w:eastAsia="Calibri" w:hAnsi="Arial" w:cs="Arial"/>
          <w:color w:val="000000"/>
          <w:sz w:val="22"/>
          <w:lang w:val="es-ES_tradnl" w:eastAsia="en-GB"/>
        </w:rPr>
        <w:t xml:space="preserve"> como modelo de asignación de potestades en la contratación estatal. Por ejemplo, en el Concepto C-120 del 3 de marzo de 2020 </w:t>
      </w:r>
      <w:r w:rsidR="003D3109" w:rsidRPr="00631B40">
        <w:rPr>
          <w:rFonts w:ascii="Arial" w:eastAsia="Calibri" w:hAnsi="Arial" w:cs="Arial"/>
          <w:color w:val="000000"/>
          <w:sz w:val="22"/>
          <w:lang w:val="es-ES_tradnl" w:eastAsia="en-GB"/>
        </w:rPr>
        <w:t>señaló</w:t>
      </w:r>
      <w:r w:rsidRPr="00631B40">
        <w:rPr>
          <w:rFonts w:ascii="Arial" w:eastAsia="Calibri" w:hAnsi="Arial" w:cs="Arial"/>
          <w:color w:val="000000"/>
          <w:sz w:val="22"/>
          <w:lang w:val="es-ES_tradnl" w:eastAsia="en-GB"/>
        </w:rPr>
        <w:t xml:space="preserve"> que si bien la discrecionalidad implica un espacio de libertad para las entidades estales, en todo caso, al hacer uso de ella, deben observar el artículo 44 de la Ley 1437 de 2011, según el cual </w:t>
      </w:r>
      <w:r w:rsidRPr="00631B40">
        <w:rPr>
          <w:rFonts w:ascii="Arial" w:hAnsi="Arial" w:cs="Arial"/>
          <w:color w:val="000000" w:themeColor="text1"/>
          <w:sz w:val="22"/>
          <w:lang w:val="es-ES_tradnl"/>
        </w:rPr>
        <w:t>la decisión debe ser adecuada y proporcional al trámite y a los hechos que lo motivaron</w:t>
      </w:r>
      <w:r w:rsidRPr="00631B40">
        <w:rPr>
          <w:rStyle w:val="Refdenotaalpie"/>
          <w:rFonts w:ascii="Arial" w:hAnsi="Arial" w:cs="Arial"/>
          <w:color w:val="000000" w:themeColor="text1"/>
          <w:sz w:val="22"/>
          <w:lang w:val="es-ES_tradnl"/>
        </w:rPr>
        <w:footnoteReference w:id="12"/>
      </w:r>
      <w:r w:rsidRPr="00631B40">
        <w:rPr>
          <w:rFonts w:ascii="Arial" w:hAnsi="Arial" w:cs="Arial"/>
          <w:color w:val="000000" w:themeColor="text1"/>
          <w:sz w:val="22"/>
          <w:lang w:val="es-ES_tradnl"/>
        </w:rPr>
        <w:t xml:space="preserve">. </w:t>
      </w:r>
      <w:r w:rsidRPr="00631B40">
        <w:rPr>
          <w:rFonts w:ascii="Arial" w:hAnsi="Arial" w:cs="Arial"/>
          <w:color w:val="000000" w:themeColor="text1"/>
          <w:sz w:val="22"/>
          <w:lang w:val="es-ES_tradnl"/>
        </w:rPr>
        <w:lastRenderedPageBreak/>
        <w:t>Este también ha sido el entendimiento de la doctrina, que ha considerado que el ejercicio de la discrecionalidad administrativa debe respetar el principio de proporcionalidad</w:t>
      </w:r>
      <w:r w:rsidRPr="00631B40">
        <w:rPr>
          <w:rStyle w:val="Refdenotaalpie"/>
          <w:rFonts w:ascii="Arial" w:hAnsi="Arial" w:cs="Arial"/>
          <w:color w:val="000000" w:themeColor="text1"/>
          <w:sz w:val="22"/>
          <w:lang w:val="es-ES_tradnl"/>
        </w:rPr>
        <w:footnoteReference w:id="13"/>
      </w:r>
      <w:r w:rsidRPr="00631B40">
        <w:rPr>
          <w:rFonts w:ascii="Arial" w:hAnsi="Arial" w:cs="Arial"/>
          <w:color w:val="000000" w:themeColor="text1"/>
          <w:sz w:val="22"/>
          <w:lang w:val="es-ES_tradnl"/>
        </w:rPr>
        <w:t>.</w:t>
      </w:r>
    </w:p>
    <w:p w14:paraId="2E58647C" w14:textId="0D3422EC" w:rsidR="00466861" w:rsidRPr="00631B40" w:rsidRDefault="00466861" w:rsidP="00466861">
      <w:pPr>
        <w:tabs>
          <w:tab w:val="left" w:pos="0"/>
        </w:tabs>
        <w:spacing w:before="120" w:line="276" w:lineRule="auto"/>
        <w:ind w:firstLine="709"/>
        <w:jc w:val="both"/>
        <w:rPr>
          <w:rFonts w:ascii="Arial" w:hAnsi="Arial" w:cs="Arial"/>
          <w:color w:val="000000" w:themeColor="text1"/>
          <w:sz w:val="22"/>
          <w:lang w:val="es-ES_tradnl"/>
        </w:rPr>
      </w:pPr>
      <w:r w:rsidRPr="00631B40">
        <w:rPr>
          <w:rFonts w:ascii="Arial" w:hAnsi="Arial" w:cs="Arial"/>
          <w:color w:val="000000" w:themeColor="text1"/>
          <w:sz w:val="22"/>
          <w:lang w:val="es-ES_tradnl"/>
        </w:rPr>
        <w:t xml:space="preserve">Esta discrecionalidad también se encuentra presente al momento de elaborar el pliego de condiciones y específicamente, al definir los criterios de calificación con puntos. </w:t>
      </w:r>
      <w:r w:rsidR="003D3109" w:rsidRPr="00631B40">
        <w:rPr>
          <w:rFonts w:ascii="Arial" w:hAnsi="Arial" w:cs="Arial"/>
          <w:color w:val="000000" w:themeColor="text1"/>
          <w:sz w:val="22"/>
          <w:lang w:val="es-ES_tradnl"/>
        </w:rPr>
        <w:t xml:space="preserve">Entre </w:t>
      </w:r>
      <w:r w:rsidRPr="00631B40">
        <w:rPr>
          <w:rFonts w:ascii="Arial" w:hAnsi="Arial" w:cs="Arial"/>
          <w:color w:val="000000" w:themeColor="text1"/>
          <w:sz w:val="22"/>
          <w:lang w:val="es-ES_tradnl"/>
        </w:rPr>
        <w:t xml:space="preserve">estos criterios se encuentran los elementos de calidad y precio indicados en el artículo 5, numeral 2, literal a), de la Ley 1150 de 2007. Por ello la Sección Tercera del Consejo de Estado considera que: </w:t>
      </w:r>
    </w:p>
    <w:p w14:paraId="1013A2E5" w14:textId="77777777" w:rsidR="00466861" w:rsidRPr="00631B40"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631B40" w:rsidRDefault="00466861" w:rsidP="00466861">
      <w:pPr>
        <w:tabs>
          <w:tab w:val="left" w:pos="0"/>
        </w:tabs>
        <w:ind w:left="709" w:right="709"/>
        <w:jc w:val="both"/>
        <w:rPr>
          <w:rFonts w:ascii="Arial" w:eastAsia="Calibri" w:hAnsi="Arial" w:cs="Arial"/>
          <w:color w:val="000000"/>
          <w:sz w:val="21"/>
          <w:szCs w:val="21"/>
          <w:lang w:val="es-ES_tradnl" w:eastAsia="en-GB"/>
        </w:rPr>
      </w:pPr>
      <w:r w:rsidRPr="00631B40">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631B40">
        <w:rPr>
          <w:rStyle w:val="Refdenotaalpie"/>
          <w:rFonts w:ascii="Arial" w:eastAsia="Calibri" w:hAnsi="Arial" w:cs="Arial"/>
          <w:color w:val="000000"/>
          <w:sz w:val="21"/>
          <w:szCs w:val="21"/>
          <w:lang w:val="es-ES_tradnl" w:eastAsia="en-GB"/>
        </w:rPr>
        <w:footnoteReference w:id="14"/>
      </w:r>
      <w:r w:rsidRPr="00631B40">
        <w:rPr>
          <w:rFonts w:ascii="Arial" w:eastAsia="Calibri" w:hAnsi="Arial" w:cs="Arial"/>
          <w:color w:val="000000"/>
          <w:sz w:val="21"/>
          <w:szCs w:val="21"/>
          <w:lang w:val="es-ES_tradnl" w:eastAsia="en-GB"/>
        </w:rPr>
        <w:t>.</w:t>
      </w:r>
    </w:p>
    <w:p w14:paraId="732488CA" w14:textId="77777777" w:rsidR="00466861" w:rsidRPr="00631B40" w:rsidRDefault="00466861" w:rsidP="00466861">
      <w:pPr>
        <w:tabs>
          <w:tab w:val="left" w:pos="0"/>
        </w:tabs>
        <w:spacing w:line="276" w:lineRule="auto"/>
        <w:ind w:firstLine="709"/>
        <w:jc w:val="both"/>
        <w:rPr>
          <w:rFonts w:ascii="Arial" w:hAnsi="Arial" w:cs="Arial"/>
          <w:color w:val="000000" w:themeColor="text1"/>
          <w:sz w:val="22"/>
          <w:lang w:val="es-ES_tradnl"/>
        </w:rPr>
      </w:pPr>
    </w:p>
    <w:p w14:paraId="5BA09B73" w14:textId="2B86722B" w:rsidR="00466861" w:rsidRPr="00631B40" w:rsidRDefault="00466861" w:rsidP="00466861">
      <w:pPr>
        <w:spacing w:line="276" w:lineRule="auto"/>
        <w:ind w:firstLine="709"/>
        <w:jc w:val="both"/>
        <w:rPr>
          <w:rFonts w:ascii="Arial" w:hAnsi="Arial" w:cs="Arial"/>
          <w:color w:val="000000" w:themeColor="text1"/>
          <w:sz w:val="22"/>
          <w:lang w:val="es-ES_tradnl"/>
        </w:rPr>
      </w:pPr>
      <w:r w:rsidRPr="00631B40">
        <w:rPr>
          <w:rFonts w:ascii="Arial" w:hAnsi="Arial" w:cs="Arial"/>
          <w:color w:val="000000" w:themeColor="text1"/>
          <w:sz w:val="22"/>
          <w:lang w:val="es-ES_tradnl"/>
        </w:rPr>
        <w:t>Por tanto, cuando 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631B40">
        <w:rPr>
          <w:rFonts w:ascii="Arial" w:hAnsi="Arial" w:cs="Arial"/>
          <w:color w:val="000000" w:themeColor="text1"/>
          <w:sz w:val="22"/>
          <w:vertAlign w:val="superscript"/>
          <w:lang w:val="es-ES_tradnl"/>
        </w:rPr>
        <w:t>o</w:t>
      </w:r>
      <w:r w:rsidRPr="00631B40">
        <w:rPr>
          <w:rFonts w:ascii="Arial" w:hAnsi="Arial" w:cs="Arial"/>
          <w:color w:val="000000" w:themeColor="text1"/>
          <w:sz w:val="22"/>
          <w:lang w:val="es-ES_tradnl"/>
        </w:rPr>
        <w:t xml:space="preserve"> de la Ley 1150 de 2007 o la norma que la modifique», significa que al aplicar dichos criterios de calificación con puntos dentro del procedimiento contractual, las entidades estatales deben servirse de la información contenida en el Registro</w:t>
      </w:r>
      <w:r w:rsidR="006204FE" w:rsidRPr="00631B40">
        <w:rPr>
          <w:rFonts w:ascii="Arial" w:hAnsi="Arial" w:cs="Arial"/>
          <w:color w:val="000000" w:themeColor="text1"/>
          <w:sz w:val="22"/>
          <w:lang w:val="es-ES_tradnl"/>
        </w:rPr>
        <w:t xml:space="preserve"> y de las actualizaciones </w:t>
      </w:r>
      <w:r w:rsidR="006C4461" w:rsidRPr="00631B40">
        <w:rPr>
          <w:rFonts w:ascii="Arial" w:hAnsi="Arial" w:cs="Arial"/>
          <w:color w:val="000000" w:themeColor="text1"/>
          <w:sz w:val="22"/>
          <w:lang w:val="es-ES_tradnl"/>
        </w:rPr>
        <w:t>de dicha información</w:t>
      </w:r>
      <w:r w:rsidR="00C35206" w:rsidRPr="00631B40">
        <w:rPr>
          <w:rFonts w:ascii="Arial" w:hAnsi="Arial" w:cs="Arial"/>
          <w:color w:val="000000" w:themeColor="text1"/>
          <w:sz w:val="22"/>
          <w:lang w:val="es-ES_tradnl"/>
        </w:rPr>
        <w:t xml:space="preserve"> </w:t>
      </w:r>
      <w:r w:rsidR="006204FE" w:rsidRPr="00631B40">
        <w:rPr>
          <w:rFonts w:ascii="Arial" w:hAnsi="Arial" w:cs="Arial"/>
          <w:color w:val="000000" w:themeColor="text1"/>
          <w:sz w:val="22"/>
          <w:lang w:val="es-ES_tradnl"/>
        </w:rPr>
        <w:t>que se reporten por parte de la Contraloría General de la Rep</w:t>
      </w:r>
      <w:r w:rsidR="003D3109" w:rsidRPr="00631B40">
        <w:rPr>
          <w:rFonts w:ascii="Arial" w:hAnsi="Arial" w:cs="Arial"/>
          <w:color w:val="000000" w:themeColor="text1"/>
          <w:sz w:val="22"/>
          <w:lang w:val="es-ES_tradnl"/>
        </w:rPr>
        <w:t>ú</w:t>
      </w:r>
      <w:r w:rsidR="006204FE" w:rsidRPr="00631B40">
        <w:rPr>
          <w:rFonts w:ascii="Arial" w:hAnsi="Arial" w:cs="Arial"/>
          <w:color w:val="000000" w:themeColor="text1"/>
          <w:sz w:val="22"/>
          <w:lang w:val="es-ES_tradnl"/>
        </w:rPr>
        <w:t>blica y de las entidades estatales</w:t>
      </w:r>
      <w:r w:rsidR="006C4461" w:rsidRPr="00631B40">
        <w:rPr>
          <w:rFonts w:ascii="Arial" w:hAnsi="Arial" w:cs="Arial"/>
          <w:color w:val="000000" w:themeColor="text1"/>
          <w:sz w:val="22"/>
          <w:lang w:val="es-ES_tradnl"/>
        </w:rPr>
        <w:t>, conf</w:t>
      </w:r>
      <w:r w:rsidR="00C35206" w:rsidRPr="00631B40">
        <w:rPr>
          <w:rFonts w:ascii="Arial" w:hAnsi="Arial" w:cs="Arial"/>
          <w:color w:val="000000" w:themeColor="text1"/>
          <w:sz w:val="22"/>
          <w:lang w:val="es-ES_tradnl"/>
        </w:rPr>
        <w:t>orme lo establece el</w:t>
      </w:r>
      <w:r w:rsidR="006C4461" w:rsidRPr="00631B40">
        <w:rPr>
          <w:rFonts w:ascii="Arial" w:hAnsi="Arial" w:cs="Arial"/>
          <w:color w:val="000000" w:themeColor="text1"/>
          <w:sz w:val="22"/>
          <w:lang w:val="es-ES_tradnl"/>
        </w:rPr>
        <w:t xml:space="preserve"> artículo 3 de la Ley 2020 de 2020. </w:t>
      </w:r>
      <w:r w:rsidR="00484E3F" w:rsidRPr="00631B40">
        <w:rPr>
          <w:rFonts w:ascii="Arial" w:eastAsiaTheme="minorHAnsi" w:hAnsi="Arial" w:cs="Arial"/>
          <w:sz w:val="22"/>
          <w:szCs w:val="22"/>
          <w:lang w:val="es-ES_tradnl" w:eastAsia="en-US"/>
        </w:rPr>
        <w:t xml:space="preserve">En este contexto, las entidades deberán examinar la particularidad de la </w:t>
      </w:r>
      <w:r w:rsidR="00484E3F" w:rsidRPr="00631B40">
        <w:rPr>
          <w:rFonts w:ascii="Arial" w:eastAsiaTheme="minorHAnsi" w:hAnsi="Arial" w:cs="Arial"/>
          <w:sz w:val="22"/>
          <w:szCs w:val="22"/>
          <w:lang w:val="es-ES_tradnl" w:eastAsia="en-US"/>
        </w:rPr>
        <w:lastRenderedPageBreak/>
        <w:t xml:space="preserve">anotación y determinar </w:t>
      </w:r>
      <w:r w:rsidR="00D65451" w:rsidRPr="00631B40">
        <w:rPr>
          <w:rFonts w:ascii="Arial" w:eastAsiaTheme="minorHAnsi" w:hAnsi="Arial" w:cs="Arial"/>
          <w:sz w:val="22"/>
          <w:szCs w:val="22"/>
          <w:lang w:val="es-ES_tradnl" w:eastAsia="en-US"/>
        </w:rPr>
        <w:t xml:space="preserve">si </w:t>
      </w:r>
      <w:r w:rsidR="003D41CC" w:rsidRPr="00631B40">
        <w:rPr>
          <w:rFonts w:ascii="Arial" w:eastAsiaTheme="minorHAnsi" w:hAnsi="Arial" w:cs="Arial"/>
          <w:sz w:val="22"/>
          <w:szCs w:val="22"/>
          <w:lang w:val="es-ES_tradnl" w:eastAsia="en-US"/>
        </w:rPr>
        <w:t>e</w:t>
      </w:r>
      <w:r w:rsidR="00D65451" w:rsidRPr="00631B40">
        <w:rPr>
          <w:rFonts w:ascii="Arial" w:eastAsiaTheme="minorHAnsi" w:hAnsi="Arial" w:cs="Arial"/>
          <w:sz w:val="22"/>
          <w:szCs w:val="22"/>
          <w:lang w:val="es-ES_tradnl" w:eastAsia="en-US"/>
        </w:rPr>
        <w:t xml:space="preserve">sta </w:t>
      </w:r>
      <w:r w:rsidR="00484E3F" w:rsidRPr="00631B40">
        <w:rPr>
          <w:rFonts w:ascii="Arial" w:eastAsiaTheme="minorHAnsi" w:hAnsi="Arial" w:cs="Arial"/>
          <w:sz w:val="22"/>
          <w:szCs w:val="22"/>
          <w:lang w:val="es-ES_tradnl" w:eastAsia="en-US"/>
        </w:rPr>
        <w:t xml:space="preserve">afectará </w:t>
      </w:r>
      <w:r w:rsidR="00042B91" w:rsidRPr="00631B40">
        <w:rPr>
          <w:rFonts w:ascii="Arial" w:eastAsiaTheme="minorHAnsi" w:hAnsi="Arial" w:cs="Arial"/>
          <w:sz w:val="22"/>
          <w:szCs w:val="22"/>
          <w:lang w:val="es-ES_tradnl" w:eastAsia="en-US"/>
        </w:rPr>
        <w:t xml:space="preserve">la ponderación </w:t>
      </w:r>
      <w:r w:rsidR="00484E3F" w:rsidRPr="00631B40">
        <w:rPr>
          <w:rFonts w:ascii="Arial" w:eastAsiaTheme="minorHAnsi" w:hAnsi="Arial" w:cs="Arial"/>
          <w:sz w:val="22"/>
          <w:szCs w:val="22"/>
          <w:lang w:val="es-ES_tradnl" w:eastAsia="en-US"/>
        </w:rPr>
        <w:t>al momento de realizar la respectiva evaluación.</w:t>
      </w:r>
    </w:p>
    <w:p w14:paraId="09358323" w14:textId="0DF3681A" w:rsidR="00484E3F" w:rsidRPr="00631B40" w:rsidRDefault="00484E3F" w:rsidP="00CE5AAD">
      <w:pPr>
        <w:spacing w:before="120" w:line="276" w:lineRule="auto"/>
        <w:ind w:firstLine="709"/>
        <w:jc w:val="both"/>
        <w:rPr>
          <w:rFonts w:ascii="Arial" w:hAnsi="Arial" w:cs="Arial"/>
          <w:color w:val="000000" w:themeColor="text1"/>
          <w:sz w:val="22"/>
          <w:lang w:val="es-ES_tradnl"/>
        </w:rPr>
      </w:pPr>
      <w:r w:rsidRPr="00631B40">
        <w:rPr>
          <w:rFonts w:ascii="Arial" w:hAnsi="Arial" w:cs="Arial"/>
          <w:color w:val="000000" w:themeColor="text1"/>
          <w:sz w:val="22"/>
          <w:lang w:val="es-ES_tradnl"/>
        </w:rPr>
        <w:t>De esta manera, como las entidades estatales cuentan con discrecionalidad para determinar los criterios de calificación, corresponde a estas definir, en los pliegos de condiciones</w:t>
      </w:r>
      <w:r w:rsidR="00202913" w:rsidRPr="00631B40">
        <w:rPr>
          <w:rFonts w:ascii="Arial" w:hAnsi="Arial" w:cs="Arial"/>
          <w:color w:val="000000" w:themeColor="text1"/>
          <w:sz w:val="22"/>
          <w:lang w:val="es-ES_tradnl"/>
        </w:rPr>
        <w:t xml:space="preserve"> o documentos equivalentes</w:t>
      </w:r>
      <w:r w:rsidRPr="00631B40">
        <w:rPr>
          <w:rFonts w:ascii="Arial" w:hAnsi="Arial" w:cs="Arial"/>
          <w:color w:val="000000" w:themeColor="text1"/>
          <w:sz w:val="22"/>
          <w:lang w:val="es-ES_tradnl"/>
        </w:rPr>
        <w:t xml:space="preserve">, los factores de </w:t>
      </w:r>
      <w:r w:rsidR="009B6910" w:rsidRPr="00631B40">
        <w:rPr>
          <w:rFonts w:ascii="Arial" w:hAnsi="Arial" w:cs="Arial"/>
          <w:color w:val="000000" w:themeColor="text1"/>
          <w:sz w:val="22"/>
          <w:lang w:val="es-ES_tradnl"/>
        </w:rPr>
        <w:t>asignación de puntaje</w:t>
      </w:r>
      <w:r w:rsidRPr="00631B40">
        <w:rPr>
          <w:rFonts w:ascii="Arial" w:hAnsi="Arial" w:cs="Arial"/>
          <w:color w:val="000000" w:themeColor="text1"/>
          <w:sz w:val="22"/>
          <w:lang w:val="es-ES_tradnl"/>
        </w:rPr>
        <w:t xml:space="preserve"> y la forma en que se realizará la valoración de las anotaciones vigentes en el Registro Nacional de Obras Civiles Inconclusas al momento de </w:t>
      </w:r>
      <w:r w:rsidR="009B6910" w:rsidRPr="00631B40">
        <w:rPr>
          <w:rFonts w:ascii="Arial" w:hAnsi="Arial" w:cs="Arial"/>
          <w:color w:val="000000" w:themeColor="text1"/>
          <w:sz w:val="22"/>
          <w:lang w:val="es-ES_tradnl"/>
        </w:rPr>
        <w:t>evaluar las ofertas</w:t>
      </w:r>
      <w:r w:rsidRPr="00631B40">
        <w:rPr>
          <w:rFonts w:ascii="Arial" w:hAnsi="Arial" w:cs="Arial"/>
          <w:color w:val="000000" w:themeColor="text1"/>
          <w:sz w:val="22"/>
          <w:lang w:val="es-ES_tradnl"/>
        </w:rPr>
        <w:t>, conforme a los parámetros del artículo 6 de la Ley 2020 de 2020. Lo anterior, teniendo en cuenta</w:t>
      </w:r>
      <w:r w:rsidR="00CE5AAD" w:rsidRPr="00631B40">
        <w:rPr>
          <w:rFonts w:ascii="Arial" w:hAnsi="Arial" w:cs="Arial"/>
          <w:color w:val="000000" w:themeColor="text1"/>
          <w:sz w:val="22"/>
          <w:lang w:val="es-ES_tradnl"/>
        </w:rPr>
        <w:t xml:space="preserve"> </w:t>
      </w:r>
      <w:r w:rsidRPr="00631B40">
        <w:rPr>
          <w:rFonts w:ascii="Arial" w:hAnsi="Arial" w:cs="Arial"/>
          <w:color w:val="000000" w:themeColor="text1"/>
          <w:sz w:val="22"/>
          <w:lang w:val="es-ES_tradnl"/>
        </w:rPr>
        <w:t>que la norma no restringió a una metodología específica el análisis y la valoración de estas anotaciones.</w:t>
      </w:r>
      <w:r w:rsidR="00CE5AAD" w:rsidRPr="00631B40">
        <w:rPr>
          <w:rFonts w:ascii="Arial" w:hAnsi="Arial" w:cs="Arial"/>
          <w:color w:val="000000" w:themeColor="text1"/>
          <w:sz w:val="22"/>
          <w:lang w:val="es-ES_tradnl"/>
        </w:rPr>
        <w:t xml:space="preserve"> </w:t>
      </w:r>
    </w:p>
    <w:p w14:paraId="50A791C5" w14:textId="25F8EEF7" w:rsidR="00A97430" w:rsidRPr="00631B40" w:rsidRDefault="002F7C31" w:rsidP="0036249F">
      <w:pPr>
        <w:spacing w:before="120" w:line="276" w:lineRule="auto"/>
        <w:ind w:firstLine="709"/>
        <w:jc w:val="both"/>
        <w:rPr>
          <w:rFonts w:ascii="Arial" w:eastAsia="Calibri" w:hAnsi="Arial" w:cs="Arial"/>
          <w:color w:val="000000"/>
          <w:sz w:val="22"/>
          <w:lang w:val="es-ES_tradnl" w:eastAsia="en-GB"/>
        </w:rPr>
      </w:pPr>
      <w:r w:rsidRPr="00631B40">
        <w:rPr>
          <w:rFonts w:ascii="Arial" w:hAnsi="Arial" w:cs="Arial"/>
          <w:color w:val="000000" w:themeColor="text1"/>
          <w:sz w:val="22"/>
          <w:lang w:val="es-ES_tradnl"/>
        </w:rPr>
        <w:t>Sin embargo,</w:t>
      </w:r>
      <w:r w:rsidR="00AA7878" w:rsidRPr="00631B40">
        <w:rPr>
          <w:rFonts w:ascii="Arial" w:hAnsi="Arial" w:cs="Arial"/>
          <w:color w:val="000000" w:themeColor="text1"/>
          <w:sz w:val="22"/>
          <w:lang w:val="es-ES_tradnl"/>
        </w:rPr>
        <w:t xml:space="preserve"> debe precisarse que</w:t>
      </w:r>
      <w:r w:rsidRPr="00631B40">
        <w:rPr>
          <w:rFonts w:ascii="Arial" w:hAnsi="Arial" w:cs="Arial"/>
          <w:color w:val="000000" w:themeColor="text1"/>
          <w:sz w:val="22"/>
          <w:lang w:val="es-ES_tradnl"/>
        </w:rPr>
        <w:t xml:space="preserve"> </w:t>
      </w:r>
      <w:r w:rsidR="00AA7878" w:rsidRPr="00631B40">
        <w:rPr>
          <w:rFonts w:ascii="Arial" w:hAnsi="Arial" w:cs="Arial"/>
          <w:color w:val="000000" w:themeColor="text1"/>
          <w:sz w:val="22"/>
          <w:lang w:val="es-ES_tradnl"/>
        </w:rPr>
        <w:t>l</w:t>
      </w:r>
      <w:r w:rsidR="00AA7878" w:rsidRPr="00631B40">
        <w:rPr>
          <w:rFonts w:ascii="Arial" w:eastAsia="Calibri" w:hAnsi="Arial" w:cs="Arial"/>
          <w:color w:val="000000"/>
          <w:sz w:val="22"/>
          <w:lang w:val="es-ES_tradnl" w:eastAsia="en-GB"/>
        </w:rPr>
        <w:t>a sola inclusión en el Registro Nacional de Obras Civiles Inconclusas no puede entenderse suficiente para</w:t>
      </w:r>
      <w:r w:rsidR="00AA7878" w:rsidRPr="00631B40">
        <w:rPr>
          <w:rFonts w:ascii="Arial" w:hAnsi="Arial" w:cs="Arial"/>
          <w:color w:val="000000" w:themeColor="text1"/>
          <w:sz w:val="22"/>
          <w:lang w:val="es-ES_tradnl"/>
        </w:rPr>
        <w:t xml:space="preserve"> afectar la ponderación del factor de calidad del proponente, puesto que la norma establece el deber de la entidad de realizar la consulta y el análisis de la anotación.</w:t>
      </w:r>
      <w:r w:rsidR="00896F86" w:rsidRPr="00631B40">
        <w:rPr>
          <w:rFonts w:ascii="Arial" w:hAnsi="Arial" w:cs="Arial"/>
          <w:color w:val="000000" w:themeColor="text1"/>
          <w:sz w:val="22"/>
          <w:lang w:val="es-ES_tradnl"/>
        </w:rPr>
        <w:t xml:space="preserve"> </w:t>
      </w:r>
      <w:r w:rsidR="00896F86" w:rsidRPr="00631B40">
        <w:rPr>
          <w:rFonts w:ascii="Arial" w:eastAsia="Calibri" w:hAnsi="Arial" w:cs="Arial"/>
          <w:color w:val="000000"/>
          <w:sz w:val="22"/>
          <w:lang w:val="es-ES_tradnl" w:eastAsia="en-GB"/>
        </w:rPr>
        <w:t>Adem</w:t>
      </w:r>
      <w:r w:rsidR="00D65451" w:rsidRPr="00631B40">
        <w:rPr>
          <w:rFonts w:ascii="Arial" w:eastAsia="Calibri" w:hAnsi="Arial" w:cs="Arial"/>
          <w:color w:val="000000"/>
          <w:sz w:val="22"/>
          <w:lang w:val="es-ES_tradnl" w:eastAsia="en-GB"/>
        </w:rPr>
        <w:t>á</w:t>
      </w:r>
      <w:r w:rsidR="00896F86" w:rsidRPr="00631B40">
        <w:rPr>
          <w:rFonts w:ascii="Arial" w:eastAsia="Calibri" w:hAnsi="Arial" w:cs="Arial"/>
          <w:color w:val="000000"/>
          <w:sz w:val="22"/>
          <w:lang w:val="es-ES_tradnl" w:eastAsia="en-GB"/>
        </w:rPr>
        <w:t>s,</w:t>
      </w:r>
      <w:r w:rsidR="00C87FF2" w:rsidRPr="00631B40">
        <w:rPr>
          <w:rFonts w:ascii="Arial" w:eastAsia="Calibri" w:hAnsi="Arial" w:cs="Arial"/>
          <w:color w:val="000000"/>
          <w:sz w:val="22"/>
          <w:lang w:val="es-ES_tradnl" w:eastAsia="en-GB"/>
        </w:rPr>
        <w:t xml:space="preserve"> co</w:t>
      </w:r>
      <w:r w:rsidR="00D65451" w:rsidRPr="00631B40">
        <w:rPr>
          <w:rFonts w:ascii="Arial" w:eastAsia="Calibri" w:hAnsi="Arial" w:cs="Arial"/>
          <w:color w:val="000000"/>
          <w:sz w:val="22"/>
          <w:lang w:val="es-ES_tradnl" w:eastAsia="en-GB"/>
        </w:rPr>
        <w:t xml:space="preserve">mo </w:t>
      </w:r>
      <w:r w:rsidR="00C87FF2" w:rsidRPr="00631B40">
        <w:rPr>
          <w:rFonts w:ascii="Arial" w:eastAsia="Calibri" w:hAnsi="Arial" w:cs="Arial"/>
          <w:color w:val="000000"/>
          <w:sz w:val="22"/>
          <w:lang w:val="es-ES_tradnl" w:eastAsia="en-GB"/>
        </w:rPr>
        <w:t>se expuso,</w:t>
      </w:r>
      <w:r w:rsidR="00896F86" w:rsidRPr="00631B40">
        <w:rPr>
          <w:rFonts w:ascii="Arial" w:eastAsia="Calibri" w:hAnsi="Arial" w:cs="Arial"/>
          <w:color w:val="000000"/>
          <w:sz w:val="22"/>
          <w:lang w:val="es-ES_tradnl" w:eastAsia="en-GB"/>
        </w:rPr>
        <w:t xml:space="preserve"> </w:t>
      </w:r>
      <w:r w:rsidR="00C71AFB" w:rsidRPr="00631B40">
        <w:rPr>
          <w:rFonts w:ascii="Arial" w:eastAsia="Calibri" w:hAnsi="Arial" w:cs="Arial"/>
          <w:color w:val="000000"/>
          <w:sz w:val="22"/>
          <w:lang w:val="es-ES_tradnl" w:eastAsia="en-GB"/>
        </w:rPr>
        <w:t xml:space="preserve">el Registro Nacional de Nacional de Obras Civiles Inconclusas es un sistema que contiene los datos sobre obras inconclusas en todo el territorio nacional, compuesto por la información reportada por las entidades estatales o la información obtenida por la Contraloría General de la República. </w:t>
      </w:r>
      <w:r w:rsidR="00A01212" w:rsidRPr="00631B40">
        <w:rPr>
          <w:rFonts w:ascii="Arial" w:eastAsia="Calibri" w:hAnsi="Arial" w:cs="Arial"/>
          <w:color w:val="000000"/>
          <w:sz w:val="22"/>
          <w:lang w:val="es-ES_tradnl" w:eastAsia="en-GB"/>
        </w:rPr>
        <w:t xml:space="preserve">Esto significa que el </w:t>
      </w:r>
      <w:r w:rsidR="00F60CFA" w:rsidRPr="00631B40">
        <w:rPr>
          <w:rFonts w:ascii="Arial" w:eastAsia="Calibri" w:hAnsi="Arial" w:cs="Arial"/>
          <w:color w:val="000000"/>
          <w:sz w:val="22"/>
          <w:lang w:val="es-ES_tradnl" w:eastAsia="en-GB"/>
        </w:rPr>
        <w:t>R</w:t>
      </w:r>
      <w:r w:rsidR="00A01212" w:rsidRPr="00631B40">
        <w:rPr>
          <w:rFonts w:ascii="Arial" w:eastAsia="Calibri" w:hAnsi="Arial" w:cs="Arial"/>
          <w:color w:val="000000"/>
          <w:sz w:val="22"/>
          <w:lang w:val="es-ES_tradnl" w:eastAsia="en-GB"/>
        </w:rPr>
        <w:t xml:space="preserve">egistro </w:t>
      </w:r>
      <w:r w:rsidR="00C71AFB" w:rsidRPr="00631B40">
        <w:rPr>
          <w:rFonts w:ascii="Arial" w:eastAsia="Calibri" w:hAnsi="Arial" w:cs="Arial"/>
          <w:color w:val="000000"/>
          <w:sz w:val="22"/>
          <w:lang w:val="es-ES_tradnl" w:eastAsia="en-GB"/>
        </w:rPr>
        <w:t xml:space="preserve">contiene toda </w:t>
      </w:r>
      <w:r w:rsidR="00A01212" w:rsidRPr="00631B40">
        <w:rPr>
          <w:rFonts w:ascii="Arial" w:eastAsia="Calibri" w:hAnsi="Arial" w:cs="Arial"/>
          <w:color w:val="000000"/>
          <w:sz w:val="22"/>
          <w:lang w:val="es-ES_tradnl" w:eastAsia="en-GB"/>
        </w:rPr>
        <w:t>la información necesaria que permit</w:t>
      </w:r>
      <w:r w:rsidR="001B1D14" w:rsidRPr="00631B40">
        <w:rPr>
          <w:rFonts w:ascii="Arial" w:eastAsia="Calibri" w:hAnsi="Arial" w:cs="Arial"/>
          <w:color w:val="000000"/>
          <w:sz w:val="22"/>
          <w:lang w:val="es-ES_tradnl" w:eastAsia="en-GB"/>
        </w:rPr>
        <w:t>e</w:t>
      </w:r>
      <w:r w:rsidR="00A01212" w:rsidRPr="00631B40">
        <w:rPr>
          <w:rFonts w:ascii="Arial" w:eastAsia="Calibri" w:hAnsi="Arial" w:cs="Arial"/>
          <w:color w:val="000000"/>
          <w:sz w:val="22"/>
          <w:lang w:val="es-ES_tradnl" w:eastAsia="en-GB"/>
        </w:rPr>
        <w:t xml:space="preserve"> verificar el estado real de dicha obra</w:t>
      </w:r>
      <w:r w:rsidR="0036249F" w:rsidRPr="00631B40">
        <w:rPr>
          <w:rFonts w:ascii="Arial" w:eastAsia="Calibri" w:hAnsi="Arial" w:cs="Arial"/>
          <w:color w:val="000000"/>
          <w:sz w:val="22"/>
          <w:lang w:val="es-ES_tradnl" w:eastAsia="en-GB"/>
        </w:rPr>
        <w:t xml:space="preserve">: </w:t>
      </w:r>
      <w:r w:rsidR="00F60CFA" w:rsidRPr="00631B40">
        <w:rPr>
          <w:rFonts w:ascii="Arial" w:eastAsia="Calibri" w:hAnsi="Arial" w:cs="Arial"/>
          <w:color w:val="000000"/>
          <w:sz w:val="22"/>
          <w:lang w:val="es-ES_tradnl" w:eastAsia="en-GB"/>
        </w:rPr>
        <w:t>datos sobre la identificación del contratista, consultores, interventores y demás personas naturales y/o jurídicas que intervinieron en la planeación y ejecución del proyecto</w:t>
      </w:r>
      <w:r w:rsidR="000F144E" w:rsidRPr="00631B40">
        <w:rPr>
          <w:rFonts w:ascii="Arial" w:eastAsia="Calibri" w:hAnsi="Arial" w:cs="Arial"/>
          <w:color w:val="000000"/>
          <w:sz w:val="22"/>
          <w:lang w:val="es-ES_tradnl" w:eastAsia="en-GB"/>
        </w:rPr>
        <w:t>, entre otros</w:t>
      </w:r>
      <w:r w:rsidR="00D65451" w:rsidRPr="00631B40">
        <w:rPr>
          <w:rFonts w:ascii="Arial" w:eastAsia="Calibri" w:hAnsi="Arial" w:cs="Arial"/>
          <w:color w:val="000000"/>
          <w:sz w:val="22"/>
          <w:lang w:val="es-ES_tradnl" w:eastAsia="en-GB"/>
        </w:rPr>
        <w:t xml:space="preserve">. En este sentido, no puede entenderse que la sola inclusión de dicha información </w:t>
      </w:r>
      <w:r w:rsidR="009A26A2" w:rsidRPr="00631B40">
        <w:rPr>
          <w:rFonts w:ascii="Arial" w:eastAsia="Calibri" w:hAnsi="Arial" w:cs="Arial"/>
          <w:color w:val="000000"/>
          <w:sz w:val="22"/>
          <w:lang w:val="es-ES_tradnl" w:eastAsia="en-GB"/>
        </w:rPr>
        <w:t>tenga incidencia</w:t>
      </w:r>
      <w:r w:rsidR="00D65451" w:rsidRPr="00631B40">
        <w:rPr>
          <w:rFonts w:ascii="Arial" w:eastAsia="Calibri" w:hAnsi="Arial" w:cs="Arial"/>
          <w:color w:val="000000"/>
          <w:sz w:val="22"/>
          <w:lang w:val="es-ES_tradnl" w:eastAsia="en-GB"/>
        </w:rPr>
        <w:t xml:space="preserve"> </w:t>
      </w:r>
      <w:r w:rsidR="00A97430" w:rsidRPr="00631B40">
        <w:rPr>
          <w:rFonts w:ascii="Arial" w:eastAsia="Calibri" w:hAnsi="Arial" w:cs="Arial"/>
          <w:color w:val="000000"/>
          <w:sz w:val="22"/>
          <w:lang w:val="es-ES_tradnl" w:eastAsia="en-GB"/>
        </w:rPr>
        <w:t xml:space="preserve">automática </w:t>
      </w:r>
      <w:r w:rsidR="00D65451" w:rsidRPr="00631B40">
        <w:rPr>
          <w:rFonts w:ascii="Arial" w:eastAsia="Calibri" w:hAnsi="Arial" w:cs="Arial"/>
          <w:color w:val="000000"/>
          <w:sz w:val="22"/>
          <w:szCs w:val="22"/>
          <w:lang w:val="es-ES_tradnl" w:eastAsia="en-GB"/>
        </w:rPr>
        <w:t>al momento de evaluar los factores de ponderación</w:t>
      </w:r>
      <w:r w:rsidR="00A97430" w:rsidRPr="00631B40">
        <w:rPr>
          <w:rFonts w:ascii="Arial" w:eastAsia="Calibri" w:hAnsi="Arial" w:cs="Arial"/>
          <w:color w:val="000000"/>
          <w:sz w:val="22"/>
          <w:szCs w:val="22"/>
          <w:lang w:val="es-ES_tradnl" w:eastAsia="en-GB"/>
        </w:rPr>
        <w:t xml:space="preserve">. Por ello, el artículo 6 dispuso expresamente que las entidades estatales contratantes </w:t>
      </w:r>
      <w:r w:rsidR="00A97430" w:rsidRPr="00631B40">
        <w:rPr>
          <w:rFonts w:ascii="Arial" w:hAnsi="Arial" w:cs="Arial"/>
          <w:color w:val="000000" w:themeColor="text1"/>
          <w:sz w:val="22"/>
          <w:szCs w:val="22"/>
          <w:lang w:val="es-ES_tradnl"/>
        </w:rPr>
        <w:t>«</w:t>
      </w:r>
      <w:r w:rsidR="00A97430" w:rsidRPr="00631B40">
        <w:rPr>
          <w:rFonts w:ascii="Arial" w:eastAsia="Calibri" w:hAnsi="Arial" w:cs="Arial"/>
          <w:color w:val="000000"/>
          <w:sz w:val="22"/>
          <w:szCs w:val="22"/>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00A97430" w:rsidRPr="00631B40">
        <w:rPr>
          <w:rFonts w:ascii="Arial" w:hAnsi="Arial" w:cs="Arial"/>
          <w:color w:val="000000" w:themeColor="text1"/>
          <w:sz w:val="22"/>
          <w:szCs w:val="22"/>
          <w:lang w:val="es-ES_tradnl"/>
        </w:rPr>
        <w:t>»</w:t>
      </w:r>
      <w:r w:rsidR="00A97430" w:rsidRPr="00631B40">
        <w:rPr>
          <w:rFonts w:ascii="Arial" w:eastAsia="Calibri" w:hAnsi="Arial" w:cs="Arial"/>
          <w:color w:val="000000"/>
          <w:sz w:val="22"/>
          <w:szCs w:val="22"/>
          <w:lang w:val="es-ES_tradnl" w:eastAsia="en-GB"/>
        </w:rPr>
        <w:t>.</w:t>
      </w:r>
    </w:p>
    <w:p w14:paraId="4D9A1B18" w14:textId="7FAB3DBB" w:rsidR="00AE72A9" w:rsidRPr="00631B40" w:rsidRDefault="009006F5" w:rsidP="00AE72A9">
      <w:pPr>
        <w:spacing w:before="120" w:line="276" w:lineRule="auto"/>
        <w:ind w:firstLine="709"/>
        <w:jc w:val="both"/>
        <w:rPr>
          <w:rFonts w:ascii="Arial" w:eastAsia="Calibri" w:hAnsi="Arial" w:cs="Arial"/>
          <w:color w:val="000000"/>
          <w:sz w:val="22"/>
          <w:szCs w:val="22"/>
          <w:lang w:val="es-ES_tradnl" w:eastAsia="en-GB"/>
        </w:rPr>
      </w:pPr>
      <w:r w:rsidRPr="00631B40">
        <w:rPr>
          <w:rFonts w:ascii="Arial" w:hAnsi="Arial" w:cs="Arial"/>
          <w:color w:val="000000" w:themeColor="text1"/>
          <w:sz w:val="22"/>
          <w:lang w:val="es-ES_tradnl"/>
        </w:rPr>
        <w:t xml:space="preserve">Así las cosas, </w:t>
      </w:r>
      <w:r w:rsidR="0039494D" w:rsidRPr="00631B40">
        <w:rPr>
          <w:rFonts w:ascii="Arial" w:hAnsi="Arial" w:cs="Arial"/>
          <w:color w:val="000000" w:themeColor="text1"/>
          <w:sz w:val="22"/>
          <w:lang w:val="es-ES_tradnl"/>
        </w:rPr>
        <w:t xml:space="preserve">no siempre que el contratista de obra o interventor se encuentre incluido en dicho Registro </w:t>
      </w:r>
      <w:r w:rsidR="00A352D9" w:rsidRPr="00631B40">
        <w:rPr>
          <w:rFonts w:ascii="Arial" w:hAnsi="Arial" w:cs="Arial"/>
          <w:color w:val="000000" w:themeColor="text1"/>
          <w:sz w:val="22"/>
          <w:lang w:val="es-ES_tradnl"/>
        </w:rPr>
        <w:t xml:space="preserve">esto </w:t>
      </w:r>
      <w:r w:rsidR="00160FC5" w:rsidRPr="00631B40">
        <w:rPr>
          <w:rFonts w:ascii="Arial" w:hAnsi="Arial" w:cs="Arial"/>
          <w:color w:val="000000" w:themeColor="text1"/>
          <w:sz w:val="22"/>
          <w:lang w:val="es-ES_tradnl"/>
        </w:rPr>
        <w:t xml:space="preserve">generará </w:t>
      </w:r>
      <w:r w:rsidR="005E2E63" w:rsidRPr="00631B40">
        <w:rPr>
          <w:rFonts w:ascii="Arial" w:hAnsi="Arial" w:cs="Arial"/>
          <w:color w:val="000000" w:themeColor="text1"/>
          <w:sz w:val="22"/>
          <w:lang w:val="es-ES_tradnl"/>
        </w:rPr>
        <w:t xml:space="preserve">automáticamente una consecuencia </w:t>
      </w:r>
      <w:r w:rsidR="0039494D" w:rsidRPr="00631B40">
        <w:rPr>
          <w:rFonts w:ascii="Arial" w:hAnsi="Arial" w:cs="Arial"/>
          <w:color w:val="000000" w:themeColor="text1"/>
          <w:sz w:val="22"/>
          <w:lang w:val="es-ES_tradnl"/>
        </w:rPr>
        <w:t>en la ponderación de</w:t>
      </w:r>
      <w:r w:rsidR="00FF5877" w:rsidRPr="00631B40">
        <w:rPr>
          <w:rFonts w:ascii="Arial" w:hAnsi="Arial" w:cs="Arial"/>
          <w:color w:val="000000" w:themeColor="text1"/>
          <w:sz w:val="22"/>
          <w:lang w:val="es-ES_tradnl"/>
        </w:rPr>
        <w:t xml:space="preserve"> los criterios de evaluación</w:t>
      </w:r>
      <w:r w:rsidR="0039494D" w:rsidRPr="00631B40">
        <w:rPr>
          <w:rFonts w:ascii="Arial" w:hAnsi="Arial" w:cs="Arial"/>
          <w:color w:val="000000" w:themeColor="text1"/>
          <w:sz w:val="22"/>
          <w:lang w:val="es-ES_tradnl"/>
        </w:rPr>
        <w:t xml:space="preserve">, pues la entidad tiene el deber de </w:t>
      </w:r>
      <w:r w:rsidR="0039494D" w:rsidRPr="00631B40">
        <w:rPr>
          <w:rFonts w:ascii="Arial" w:eastAsia="Calibri" w:hAnsi="Arial" w:cs="Arial"/>
          <w:color w:val="000000"/>
          <w:sz w:val="22"/>
          <w:szCs w:val="22"/>
          <w:lang w:val="es-ES_tradnl" w:eastAsia="en-GB"/>
        </w:rPr>
        <w:t xml:space="preserve">consultar y analizar las anotaciones vigentes. En todo caso, </w:t>
      </w:r>
      <w:r w:rsidR="00CF6AC0" w:rsidRPr="00631B40">
        <w:rPr>
          <w:rFonts w:ascii="Arial" w:eastAsia="Calibri" w:hAnsi="Arial" w:cs="Arial"/>
          <w:color w:val="000000"/>
          <w:sz w:val="22"/>
          <w:szCs w:val="22"/>
          <w:lang w:val="es-ES_tradnl" w:eastAsia="en-GB"/>
        </w:rPr>
        <w:t>si se present</w:t>
      </w:r>
      <w:r w:rsidR="00113584" w:rsidRPr="00631B40">
        <w:rPr>
          <w:rFonts w:ascii="Arial" w:eastAsia="Calibri" w:hAnsi="Arial" w:cs="Arial"/>
          <w:color w:val="000000"/>
          <w:sz w:val="22"/>
          <w:szCs w:val="22"/>
          <w:lang w:val="es-ES_tradnl" w:eastAsia="en-GB"/>
        </w:rPr>
        <w:t>a</w:t>
      </w:r>
      <w:r w:rsidR="00CF6AC0" w:rsidRPr="00631B40">
        <w:rPr>
          <w:rFonts w:ascii="Arial" w:eastAsia="Calibri" w:hAnsi="Arial" w:cs="Arial"/>
          <w:color w:val="000000"/>
          <w:sz w:val="22"/>
          <w:szCs w:val="22"/>
          <w:lang w:val="es-ES_tradnl" w:eastAsia="en-GB"/>
        </w:rPr>
        <w:t xml:space="preserve">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w:t>
      </w:r>
      <w:r w:rsidR="00C03127" w:rsidRPr="00631B40">
        <w:rPr>
          <w:rFonts w:ascii="Arial" w:eastAsia="Calibri" w:hAnsi="Arial" w:cs="Arial"/>
          <w:color w:val="000000"/>
          <w:sz w:val="22"/>
          <w:szCs w:val="22"/>
          <w:lang w:val="es-ES_tradnl" w:eastAsia="en-GB"/>
        </w:rPr>
        <w:t>a</w:t>
      </w:r>
      <w:r w:rsidR="00CF6AC0" w:rsidRPr="00631B40">
        <w:rPr>
          <w:rFonts w:ascii="Arial" w:eastAsia="Calibri" w:hAnsi="Arial" w:cs="Arial"/>
          <w:color w:val="000000"/>
          <w:sz w:val="22"/>
          <w:szCs w:val="22"/>
          <w:lang w:val="es-ES_tradnl" w:eastAsia="en-GB"/>
        </w:rPr>
        <w:t xml:space="preserve"> vigente.</w:t>
      </w:r>
    </w:p>
    <w:p w14:paraId="035F3239" w14:textId="2CD35C5A" w:rsidR="00B03E3C" w:rsidRPr="00631B40" w:rsidRDefault="009E02B9" w:rsidP="00B03E3C">
      <w:pPr>
        <w:spacing w:before="120" w:line="276" w:lineRule="auto"/>
        <w:ind w:firstLine="709"/>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Ahora bien, n</w:t>
      </w:r>
      <w:r w:rsidR="00AE72A9" w:rsidRPr="00631B40">
        <w:rPr>
          <w:rFonts w:ascii="Arial" w:hAnsi="Arial" w:cs="Arial"/>
          <w:bCs/>
          <w:color w:val="000000" w:themeColor="text1"/>
          <w:sz w:val="22"/>
          <w:szCs w:val="22"/>
          <w:lang w:val="es-ES_tradnl"/>
        </w:rPr>
        <w:t xml:space="preserve">i </w:t>
      </w:r>
      <w:r w:rsidRPr="00631B40">
        <w:rPr>
          <w:rFonts w:ascii="Arial" w:hAnsi="Arial" w:cs="Arial"/>
          <w:bCs/>
          <w:color w:val="000000" w:themeColor="text1"/>
          <w:sz w:val="22"/>
          <w:szCs w:val="22"/>
          <w:lang w:val="es-ES_tradnl"/>
        </w:rPr>
        <w:t>el artículo 6 de la Ley 2020 de 2020</w:t>
      </w:r>
      <w:r w:rsidR="00AE72A9" w:rsidRPr="00631B40">
        <w:rPr>
          <w:rFonts w:ascii="Arial" w:hAnsi="Arial" w:cs="Arial"/>
          <w:bCs/>
          <w:color w:val="000000" w:themeColor="text1"/>
          <w:sz w:val="22"/>
          <w:szCs w:val="22"/>
          <w:lang w:val="es-ES_tradnl"/>
        </w:rPr>
        <w:t xml:space="preserve"> ni </w:t>
      </w:r>
      <w:r w:rsidRPr="00631B40">
        <w:rPr>
          <w:rFonts w:ascii="Arial" w:hAnsi="Arial" w:cs="Arial"/>
          <w:bCs/>
          <w:color w:val="000000" w:themeColor="text1"/>
          <w:sz w:val="22"/>
          <w:szCs w:val="22"/>
          <w:lang w:val="es-ES_tradnl"/>
        </w:rPr>
        <w:t>sus</w:t>
      </w:r>
      <w:r w:rsidR="00AE72A9" w:rsidRPr="00631B40">
        <w:rPr>
          <w:rFonts w:ascii="Arial" w:hAnsi="Arial" w:cs="Arial"/>
          <w:bCs/>
          <w:color w:val="000000" w:themeColor="text1"/>
          <w:sz w:val="22"/>
          <w:szCs w:val="22"/>
          <w:lang w:val="es-ES_tradnl"/>
        </w:rPr>
        <w:t xml:space="preserve"> demás disposiciones contienen el deber, dirigido a las entidades estatales, de solicitar o revisar documentos distintos al Registro Nacional de Obras Civiles Inconclusas. No en vano, el último inciso del artículo 6 </w:t>
      </w:r>
      <w:r w:rsidR="00AE72A9" w:rsidRPr="00631B40">
        <w:rPr>
          <w:rFonts w:ascii="Arial" w:hAnsi="Arial" w:cs="Arial"/>
          <w:bCs/>
          <w:i/>
          <w:iCs/>
          <w:color w:val="000000" w:themeColor="text1"/>
          <w:sz w:val="22"/>
          <w:szCs w:val="22"/>
          <w:lang w:val="es-ES_tradnl"/>
        </w:rPr>
        <w:t>ibídem</w:t>
      </w:r>
      <w:r w:rsidR="00AE72A9" w:rsidRPr="00631B40">
        <w:rPr>
          <w:rFonts w:ascii="Arial" w:hAnsi="Arial" w:cs="Arial"/>
          <w:bCs/>
          <w:color w:val="000000" w:themeColor="text1"/>
          <w:sz w:val="22"/>
          <w:szCs w:val="22"/>
          <w:lang w:val="es-ES_tradnl"/>
        </w:rPr>
        <w:t xml:space="preserve"> dispone que «Cualquier controversia o solicitud que surja en relación con </w:t>
      </w:r>
      <w:r w:rsidR="00AE72A9" w:rsidRPr="00631B40">
        <w:rPr>
          <w:rFonts w:ascii="Arial" w:hAnsi="Arial" w:cs="Arial"/>
          <w:bCs/>
          <w:color w:val="000000" w:themeColor="text1"/>
          <w:sz w:val="22"/>
          <w:szCs w:val="22"/>
          <w:lang w:val="es-ES_tradnl"/>
        </w:rPr>
        <w:lastRenderedPageBreak/>
        <w:t>los reportes de información que suministre la entidad contratante, serán resueltos por esta, atendiendo los principios y disposiciones establecidos en la normatividad vigente». Es decir, corresponde a la entidad contratante que realizó el reporte de información resolver las controversias o solicitudes. Las entidades que adelantan el proceso de contratación de la obra pública deben consultar y analizar las anotaciones vigentes en el Registro Nacional de Obras Civiles Inconclusas, actuando con eficiencia y celeridad –como lo manda el artículo 209 de la Constitución–, lo que no se opone a la posibilidad de que soliciten alguna aclaración a la entidad contratante que reportó la correspondiente información, en cumplimiento del principio de coordinación y colaboración</w:t>
      </w:r>
      <w:r w:rsidR="00AE72A9" w:rsidRPr="00631B40">
        <w:rPr>
          <w:rStyle w:val="Refdenotaalpie"/>
          <w:rFonts w:ascii="Arial" w:hAnsi="Arial" w:cs="Arial"/>
          <w:bCs/>
          <w:color w:val="000000" w:themeColor="text1"/>
          <w:sz w:val="22"/>
          <w:szCs w:val="22"/>
          <w:lang w:val="es-ES_tradnl"/>
        </w:rPr>
        <w:footnoteReference w:id="15"/>
      </w:r>
      <w:r w:rsidR="00AE72A9" w:rsidRPr="00631B40">
        <w:rPr>
          <w:rFonts w:ascii="Arial" w:hAnsi="Arial" w:cs="Arial"/>
          <w:bCs/>
          <w:color w:val="000000" w:themeColor="text1"/>
          <w:sz w:val="22"/>
          <w:szCs w:val="22"/>
          <w:lang w:val="es-ES_tradnl"/>
        </w:rPr>
        <w:t xml:space="preserve">. </w:t>
      </w:r>
    </w:p>
    <w:p w14:paraId="79C02457" w14:textId="40DAF382" w:rsidR="00B03E3C" w:rsidRPr="00631B40" w:rsidRDefault="00B03E3C" w:rsidP="00B03E3C">
      <w:pPr>
        <w:spacing w:before="120" w:line="276" w:lineRule="auto"/>
        <w:ind w:firstLine="709"/>
        <w:jc w:val="both"/>
        <w:rPr>
          <w:rFonts w:ascii="Arial" w:hAnsi="Arial" w:cs="Arial"/>
          <w:bCs/>
          <w:color w:val="000000" w:themeColor="text1"/>
          <w:sz w:val="22"/>
          <w:szCs w:val="22"/>
          <w:lang w:val="es-ES_tradnl"/>
        </w:rPr>
      </w:pPr>
      <w:r w:rsidRPr="00631B40">
        <w:rPr>
          <w:rFonts w:ascii="Arial" w:hAnsi="Arial" w:cs="Arial"/>
          <w:color w:val="000000" w:themeColor="text1"/>
          <w:sz w:val="22"/>
          <w:szCs w:val="22"/>
          <w:lang w:val="es-ES_tradnl"/>
        </w:rPr>
        <w:t xml:space="preserve">En suma, para los procesos de contratación de obra y de interventoría cada entidad estatal tiene discrecionalidad administrativa para determinar, en los pliegos de condiciones, la forma en que realizará el análisis de las anotaciones vigentes en el Registro Nacional de Obras Civiles Inconclusas al momento de ponderar los criterios de evaluación. Para ello, deben actuar de manera razonable, cumpliendo los principios de la función administrativa y de la gestión fiscal, previstos en los artículos 209 y 267 de la Constitución Política, y el principio de proporcionalidad. De esta manera, se garantiza la objetividad y se minimiza el riesgo de actuaciones arbitrarias. </w:t>
      </w:r>
    </w:p>
    <w:p w14:paraId="5B3F109F" w14:textId="49A9B38F" w:rsidR="00B03E3C" w:rsidRPr="00631B40" w:rsidRDefault="00B03E3C" w:rsidP="00B03E3C">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 xml:space="preserve">En tal sentido, corresponde a las entidades estatales, en cada procedimiento de selección, acorde con la información y la forma como hayan </w:t>
      </w:r>
      <w:r w:rsidR="00C03127" w:rsidRPr="00631B40">
        <w:rPr>
          <w:rFonts w:ascii="Arial" w:hAnsi="Arial" w:cs="Arial"/>
          <w:color w:val="000000" w:themeColor="text1"/>
          <w:sz w:val="22"/>
          <w:szCs w:val="22"/>
          <w:lang w:val="es-ES_tradnl"/>
        </w:rPr>
        <w:t xml:space="preserve">elaborado </w:t>
      </w:r>
      <w:r w:rsidRPr="00631B40">
        <w:rPr>
          <w:rFonts w:ascii="Arial" w:hAnsi="Arial" w:cs="Arial"/>
          <w:color w:val="000000" w:themeColor="text1"/>
          <w:sz w:val="22"/>
          <w:szCs w:val="22"/>
          <w:lang w:val="es-ES_tradnl"/>
        </w:rPr>
        <w:t xml:space="preserve">el pliego de condiciones, revisar las anotaciones contenidas en el Registro Nacional de Obras Civiles Inconclusas, </w:t>
      </w:r>
      <w:r w:rsidR="009C2FAB" w:rsidRPr="00631B40">
        <w:rPr>
          <w:rFonts w:ascii="Arial" w:hAnsi="Arial" w:cs="Arial"/>
          <w:color w:val="000000" w:themeColor="text1"/>
          <w:sz w:val="22"/>
          <w:szCs w:val="22"/>
          <w:lang w:val="es-ES_tradnl"/>
        </w:rPr>
        <w:t>atendiendo de forma preeminente la información contenida en dicho registro; sin perjuicio de que en caso de tener alguna duda</w:t>
      </w:r>
      <w:r w:rsidR="00F70E70" w:rsidRPr="00631B40">
        <w:rPr>
          <w:rFonts w:ascii="Arial" w:hAnsi="Arial" w:cs="Arial"/>
          <w:color w:val="000000" w:themeColor="text1"/>
          <w:sz w:val="22"/>
          <w:szCs w:val="22"/>
          <w:lang w:val="es-ES_tradnl"/>
        </w:rPr>
        <w:t xml:space="preserve">, </w:t>
      </w:r>
      <w:r w:rsidR="009C2FAB" w:rsidRPr="00631B40">
        <w:rPr>
          <w:rFonts w:ascii="Arial" w:hAnsi="Arial" w:cs="Arial"/>
          <w:color w:val="000000" w:themeColor="text1"/>
          <w:sz w:val="22"/>
          <w:szCs w:val="22"/>
          <w:lang w:val="es-ES_tradnl"/>
        </w:rPr>
        <w:t xml:space="preserve">se comuniquen </w:t>
      </w:r>
      <w:r w:rsidRPr="00631B40">
        <w:rPr>
          <w:rFonts w:ascii="Arial" w:hAnsi="Arial" w:cs="Arial"/>
          <w:color w:val="000000" w:themeColor="text1"/>
          <w:sz w:val="22"/>
          <w:szCs w:val="22"/>
          <w:lang w:val="es-ES_tradnl"/>
        </w:rPr>
        <w:t xml:space="preserve">con la entidad estatal contratante que reportó la información o con la Contraloría General de la República –en tanto autoridad directora y administradora de dicho Registro–, en los términos de los artículos 3 y 7 de la Ley 2020 de 2020 y 6 de la Ley 489 de 1998. </w:t>
      </w:r>
    </w:p>
    <w:p w14:paraId="6069CCD1" w14:textId="2846BE3D" w:rsidR="00231601" w:rsidRPr="00631B40" w:rsidRDefault="00B03E3C" w:rsidP="001023A6">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Una vez determinado el sentido de los datos incorporados en el Registro Nacional de Obras Civiles Inconclusas, las entidades estatales a las que se refiere el artículo 6 de la Ley 2020 de 2020 no pueden desconocer estas anotaciones, pues este cuerpo normativo no las autoriza para reabrir y zanjar</w:t>
      </w:r>
      <w:r w:rsidR="00C03127" w:rsidRPr="00631B40">
        <w:rPr>
          <w:rFonts w:ascii="Arial" w:hAnsi="Arial" w:cs="Arial"/>
          <w:color w:val="000000" w:themeColor="text1"/>
          <w:sz w:val="22"/>
          <w:szCs w:val="22"/>
          <w:lang w:val="es-ES_tradnl"/>
        </w:rPr>
        <w:t>,</w:t>
      </w:r>
      <w:r w:rsidRPr="00631B40">
        <w:rPr>
          <w:rFonts w:ascii="Arial" w:hAnsi="Arial" w:cs="Arial"/>
          <w:color w:val="000000" w:themeColor="text1"/>
          <w:sz w:val="22"/>
          <w:szCs w:val="22"/>
          <w:lang w:val="es-ES_tradnl"/>
        </w:rPr>
        <w:t xml:space="preserve"> por ellas mismas, en sede del procedimiento de selección contractual, la discusión sobre las circunstancias que dieron lugar a la declaración </w:t>
      </w:r>
      <w:r w:rsidRPr="00631B40">
        <w:rPr>
          <w:rFonts w:ascii="Arial" w:hAnsi="Arial" w:cs="Arial"/>
          <w:color w:val="000000" w:themeColor="text1"/>
          <w:sz w:val="22"/>
          <w:szCs w:val="22"/>
          <w:lang w:val="es-ES_tradnl"/>
        </w:rPr>
        <w:lastRenderedPageBreak/>
        <w:t>de las obras como inconclusas. El último inciso del artículo 6 dispone que «</w:t>
      </w:r>
      <w:r w:rsidRPr="00631B40">
        <w:rPr>
          <w:rFonts w:ascii="Arial" w:hAnsi="Arial" w:cs="Arial"/>
          <w:color w:val="000000" w:themeColor="text1"/>
          <w:sz w:val="22"/>
          <w:szCs w:val="22"/>
        </w:rPr>
        <w:t>Cualquier controversia o solicitud que surja en relación con los reportes de información que suministre la entidad contratante, serán resueltos por esta, atendiendo los principios y disposiciones establecidos en la normatividad vigente».</w:t>
      </w:r>
      <w:r w:rsidR="00CF6AC0" w:rsidRPr="00631B40">
        <w:rPr>
          <w:rFonts w:ascii="Arial" w:eastAsia="Calibri" w:hAnsi="Arial" w:cs="Arial"/>
          <w:color w:val="000000"/>
          <w:sz w:val="22"/>
          <w:szCs w:val="22"/>
          <w:lang w:val="es-ES_tradnl" w:eastAsia="en-GB"/>
        </w:rPr>
        <w:t xml:space="preserve"> </w:t>
      </w:r>
    </w:p>
    <w:p w14:paraId="15F7B399" w14:textId="77777777" w:rsidR="001023A6" w:rsidRPr="00631B40" w:rsidRDefault="001023A6" w:rsidP="008B566A">
      <w:pPr>
        <w:tabs>
          <w:tab w:val="left" w:pos="0"/>
        </w:tabs>
        <w:spacing w:line="276" w:lineRule="auto"/>
        <w:jc w:val="both"/>
        <w:rPr>
          <w:rFonts w:ascii="Arial" w:eastAsia="Calibri" w:hAnsi="Arial" w:cs="Arial"/>
          <w:b/>
          <w:bCs/>
          <w:color w:val="000000"/>
          <w:sz w:val="22"/>
          <w:lang w:val="es-ES_tradnl" w:eastAsia="en-GB"/>
        </w:rPr>
      </w:pPr>
    </w:p>
    <w:p w14:paraId="7D49CD5B" w14:textId="0E5A4A39" w:rsidR="008B566A" w:rsidRPr="00631B40" w:rsidRDefault="008B566A" w:rsidP="008B566A">
      <w:pPr>
        <w:tabs>
          <w:tab w:val="left" w:pos="0"/>
        </w:tabs>
        <w:spacing w:line="276" w:lineRule="auto"/>
        <w:jc w:val="both"/>
        <w:rPr>
          <w:rFonts w:ascii="Arial" w:eastAsia="Calibri" w:hAnsi="Arial" w:cs="Arial"/>
          <w:b/>
          <w:bCs/>
          <w:color w:val="000000"/>
          <w:sz w:val="22"/>
          <w:lang w:val="es-ES_tradnl" w:eastAsia="en-GB"/>
        </w:rPr>
      </w:pPr>
      <w:r w:rsidRPr="00631B40">
        <w:rPr>
          <w:rFonts w:ascii="Arial" w:eastAsia="Calibri" w:hAnsi="Arial" w:cs="Arial"/>
          <w:b/>
          <w:bCs/>
          <w:color w:val="000000"/>
          <w:sz w:val="22"/>
          <w:lang w:val="es-ES_tradnl" w:eastAsia="en-GB"/>
        </w:rPr>
        <w:t xml:space="preserve">2.3. </w:t>
      </w:r>
      <w:bookmarkStart w:id="10" w:name="_Hlk109728326"/>
      <w:r w:rsidR="00C8247A" w:rsidRPr="00631B40">
        <w:rPr>
          <w:rFonts w:ascii="Arial" w:eastAsia="Calibri" w:hAnsi="Arial" w:cs="Arial"/>
          <w:b/>
          <w:bCs/>
          <w:color w:val="000000"/>
          <w:sz w:val="22"/>
          <w:lang w:val="es-ES_tradnl" w:eastAsia="en-GB"/>
        </w:rPr>
        <w:t xml:space="preserve">Ámbito de aplicación </w:t>
      </w:r>
      <w:r w:rsidRPr="00631B40">
        <w:rPr>
          <w:rFonts w:ascii="Arial" w:eastAsia="Calibri" w:hAnsi="Arial" w:cs="Arial"/>
          <w:b/>
          <w:bCs/>
          <w:color w:val="000000"/>
          <w:sz w:val="22"/>
          <w:lang w:val="es-ES_tradnl" w:eastAsia="en-GB"/>
        </w:rPr>
        <w:t>del artículo 6 de la Ley 2020 de 2020</w:t>
      </w:r>
      <w:r w:rsidR="00C8247A" w:rsidRPr="00631B40">
        <w:rPr>
          <w:rFonts w:ascii="Arial" w:eastAsia="Calibri" w:hAnsi="Arial" w:cs="Arial"/>
          <w:b/>
          <w:bCs/>
          <w:color w:val="000000"/>
          <w:sz w:val="22"/>
          <w:lang w:val="es-ES_tradnl" w:eastAsia="en-GB"/>
        </w:rPr>
        <w:t>. Análisis frente</w:t>
      </w:r>
      <w:r w:rsidRPr="00631B40">
        <w:rPr>
          <w:rFonts w:ascii="Arial" w:eastAsia="Calibri" w:hAnsi="Arial" w:cs="Arial"/>
          <w:b/>
          <w:bCs/>
          <w:color w:val="000000"/>
          <w:sz w:val="22"/>
          <w:lang w:val="es-ES_tradnl" w:eastAsia="en-GB"/>
        </w:rPr>
        <w:t xml:space="preserve"> a las entidades exceptuadas del Estatuto General de Contratación de la Administración Pública</w:t>
      </w:r>
      <w:bookmarkEnd w:id="10"/>
    </w:p>
    <w:p w14:paraId="1F9A4B5C" w14:textId="6FF25DCD" w:rsidR="008B566A" w:rsidRPr="00631B40" w:rsidRDefault="008B566A" w:rsidP="00720FAD">
      <w:pPr>
        <w:spacing w:line="276" w:lineRule="auto"/>
        <w:jc w:val="both"/>
        <w:rPr>
          <w:rFonts w:ascii="Arial" w:hAnsi="Arial" w:cs="Arial"/>
          <w:color w:val="000000" w:themeColor="text1"/>
          <w:sz w:val="22"/>
          <w:lang w:val="es-ES_tradnl"/>
        </w:rPr>
      </w:pPr>
    </w:p>
    <w:p w14:paraId="266E74C6" w14:textId="0FC14CB9" w:rsidR="00614B29" w:rsidRPr="00631B40" w:rsidRDefault="008B566A" w:rsidP="00631B40">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 xml:space="preserve">Teniendo en cuenta que en la consulta se indaga por la aplicabilidad del artículo 6 de la Ley 2020 de 2020 </w:t>
      </w:r>
      <w:r w:rsidR="00D1119D" w:rsidRPr="00631B40">
        <w:rPr>
          <w:rFonts w:ascii="Arial" w:hAnsi="Arial" w:cs="Arial"/>
          <w:bCs/>
          <w:color w:val="000000" w:themeColor="text1"/>
          <w:sz w:val="22"/>
          <w:szCs w:val="22"/>
          <w:lang w:val="es-ES_tradnl"/>
        </w:rPr>
        <w:t xml:space="preserve">frente a procedimientos de selección que no se rigen por el Estatuto General de Contratación de la Administración Pública, </w:t>
      </w:r>
      <w:r w:rsidR="00CE65AB" w:rsidRPr="00631B40">
        <w:rPr>
          <w:rFonts w:ascii="Arial" w:hAnsi="Arial" w:cs="Arial"/>
          <w:bCs/>
          <w:color w:val="000000" w:themeColor="text1"/>
          <w:sz w:val="22"/>
          <w:szCs w:val="22"/>
          <w:lang w:val="es-ES_tradnl"/>
        </w:rPr>
        <w:t xml:space="preserve">entre ellos los adelantados por las </w:t>
      </w:r>
      <w:r w:rsidRPr="00631B40">
        <w:rPr>
          <w:rFonts w:ascii="Arial" w:hAnsi="Arial" w:cs="Arial"/>
          <w:bCs/>
          <w:color w:val="000000" w:themeColor="text1"/>
          <w:sz w:val="22"/>
          <w:szCs w:val="22"/>
          <w:lang w:val="es-ES_tradnl"/>
        </w:rPr>
        <w:t>empresas industriales y comerciales del Estado</w:t>
      </w:r>
      <w:r w:rsidR="00B122A3" w:rsidRPr="00631B40">
        <w:rPr>
          <w:rFonts w:ascii="Arial" w:hAnsi="Arial" w:cs="Arial"/>
          <w:bCs/>
          <w:color w:val="000000" w:themeColor="text1"/>
          <w:sz w:val="22"/>
          <w:szCs w:val="22"/>
          <w:lang w:val="es-ES_tradnl"/>
        </w:rPr>
        <w:t xml:space="preserve"> que tienen un régimen especial de contratación, por actuar en competencia en el mercado</w:t>
      </w:r>
      <w:r w:rsidR="0000103A" w:rsidRPr="00631B40">
        <w:rPr>
          <w:rStyle w:val="Refdenotaalpie"/>
          <w:rFonts w:ascii="Arial" w:hAnsi="Arial" w:cs="Arial"/>
          <w:bCs/>
          <w:color w:val="000000" w:themeColor="text1"/>
          <w:sz w:val="22"/>
          <w:szCs w:val="22"/>
          <w:lang w:val="es-ES_tradnl"/>
        </w:rPr>
        <w:footnoteReference w:id="16"/>
      </w:r>
      <w:r w:rsidR="00B122A3" w:rsidRPr="00631B40">
        <w:rPr>
          <w:rFonts w:ascii="Arial" w:hAnsi="Arial" w:cs="Arial"/>
          <w:bCs/>
          <w:color w:val="000000" w:themeColor="text1"/>
          <w:sz w:val="22"/>
          <w:szCs w:val="22"/>
          <w:lang w:val="es-ES_tradnl"/>
        </w:rPr>
        <w:t xml:space="preserve">, </w:t>
      </w:r>
      <w:r w:rsidR="00614B29" w:rsidRPr="00631B40">
        <w:rPr>
          <w:rFonts w:ascii="Arial" w:hAnsi="Arial" w:cs="Arial"/>
          <w:bCs/>
          <w:color w:val="000000" w:themeColor="text1"/>
          <w:sz w:val="22"/>
          <w:szCs w:val="22"/>
          <w:lang w:val="es-ES_tradnl"/>
        </w:rPr>
        <w:t xml:space="preserve">a continuación se analizará la procedencia de aplicar el artículo señalado en los procesos contractuales que no se encuentren regidos por el </w:t>
      </w:r>
      <w:r w:rsidR="00CE65AB" w:rsidRPr="00631B40">
        <w:rPr>
          <w:rFonts w:ascii="Arial" w:hAnsi="Arial" w:cs="Arial"/>
          <w:bCs/>
          <w:color w:val="000000" w:themeColor="text1"/>
          <w:sz w:val="22"/>
          <w:szCs w:val="22"/>
          <w:lang w:val="es-ES_tradnl"/>
        </w:rPr>
        <w:t>EGCAP.</w:t>
      </w:r>
    </w:p>
    <w:p w14:paraId="480D051D" w14:textId="6A7D4807" w:rsidR="00CE65AB" w:rsidRPr="00631B40" w:rsidRDefault="00CE65AB" w:rsidP="00631B40">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00517661" w:rsidRPr="00631B40">
        <w:rPr>
          <w:rFonts w:ascii="Arial" w:hAnsi="Arial" w:cs="Arial"/>
          <w:bCs/>
          <w:color w:val="000000" w:themeColor="text1"/>
          <w:sz w:val="22"/>
          <w:szCs w:val="22"/>
          <w:lang w:val="es-ES_tradnl"/>
        </w:rPr>
        <w:t>S</w:t>
      </w:r>
      <w:r w:rsidRPr="00631B40">
        <w:rPr>
          <w:rFonts w:ascii="Arial" w:hAnsi="Arial" w:cs="Arial"/>
          <w:bCs/>
          <w:color w:val="000000" w:themeColor="text1"/>
          <w:sz w:val="22"/>
          <w:szCs w:val="22"/>
          <w:lang w:val="es-ES_tradnl"/>
        </w:rPr>
        <w:t>e anticipa la conclusión</w:t>
      </w:r>
      <w:r w:rsidR="008C5BF1" w:rsidRPr="00631B40">
        <w:rPr>
          <w:rFonts w:ascii="Arial" w:hAnsi="Arial" w:cs="Arial"/>
          <w:bCs/>
          <w:color w:val="000000" w:themeColor="text1"/>
          <w:sz w:val="22"/>
          <w:szCs w:val="22"/>
          <w:lang w:val="es-ES_tradnl"/>
        </w:rPr>
        <w:t>,</w:t>
      </w:r>
      <w:r w:rsidRPr="00631B40">
        <w:rPr>
          <w:rFonts w:ascii="Arial" w:hAnsi="Arial" w:cs="Arial"/>
          <w:bCs/>
          <w:color w:val="000000" w:themeColor="text1"/>
          <w:sz w:val="22"/>
          <w:szCs w:val="22"/>
          <w:lang w:val="es-ES_tradnl"/>
        </w:rPr>
        <w:t xml:space="preserve"> en el sentido de que </w:t>
      </w:r>
      <w:bookmarkStart w:id="11" w:name="_Hlk110926687"/>
      <w:bookmarkStart w:id="12" w:name="_Hlk110925673"/>
      <w:r w:rsidR="00F9413E" w:rsidRPr="00631B40">
        <w:rPr>
          <w:rFonts w:ascii="Arial" w:hAnsi="Arial" w:cs="Arial"/>
          <w:bCs/>
          <w:color w:val="000000" w:themeColor="text1"/>
          <w:sz w:val="22"/>
          <w:szCs w:val="22"/>
          <w:lang w:val="es-ES_tradnl"/>
        </w:rPr>
        <w:t xml:space="preserve">a juicio de esta Subdirección </w:t>
      </w:r>
      <w:r w:rsidRPr="00631B40">
        <w:rPr>
          <w:rFonts w:ascii="Arial" w:hAnsi="Arial" w:cs="Arial"/>
          <w:bCs/>
          <w:color w:val="000000" w:themeColor="text1"/>
          <w:sz w:val="22"/>
          <w:szCs w:val="22"/>
          <w:lang w:val="es-ES_tradnl"/>
        </w:rPr>
        <w:t xml:space="preserve">el artículo 6 de la Ley 2020 de 2020 solo aplica obligatoriamente en aquellos procedimientos de selección donde rija el artículo 5 de la Ley 1150 de 2007, esto es, frente a los </w:t>
      </w:r>
      <w:r w:rsidR="008C5BF1" w:rsidRPr="00631B40">
        <w:rPr>
          <w:rFonts w:ascii="Arial" w:hAnsi="Arial" w:cs="Arial"/>
          <w:bCs/>
          <w:color w:val="000000" w:themeColor="text1"/>
          <w:sz w:val="22"/>
          <w:szCs w:val="22"/>
          <w:lang w:val="es-ES_tradnl"/>
        </w:rPr>
        <w:t>sometidos</w:t>
      </w:r>
      <w:r w:rsidRPr="00631B40">
        <w:rPr>
          <w:rFonts w:ascii="Arial" w:hAnsi="Arial" w:cs="Arial"/>
          <w:bCs/>
          <w:color w:val="000000" w:themeColor="text1"/>
          <w:sz w:val="22"/>
          <w:szCs w:val="22"/>
          <w:lang w:val="es-ES_tradnl"/>
        </w:rPr>
        <w:t xml:space="preserve"> </w:t>
      </w:r>
      <w:r w:rsidR="008C5BF1" w:rsidRPr="00631B40">
        <w:rPr>
          <w:rFonts w:ascii="Arial" w:hAnsi="Arial" w:cs="Arial"/>
          <w:bCs/>
          <w:color w:val="000000" w:themeColor="text1"/>
          <w:sz w:val="22"/>
          <w:szCs w:val="22"/>
          <w:lang w:val="es-ES_tradnl"/>
        </w:rPr>
        <w:t>a</w:t>
      </w:r>
      <w:r w:rsidRPr="00631B40">
        <w:rPr>
          <w:rFonts w:ascii="Arial" w:hAnsi="Arial" w:cs="Arial"/>
          <w:bCs/>
          <w:color w:val="000000" w:themeColor="text1"/>
          <w:sz w:val="22"/>
          <w:szCs w:val="22"/>
          <w:lang w:val="es-ES_tradnl"/>
        </w:rPr>
        <w:t xml:space="preserve">l EGCAP, por lo que no aplicará de forma obligatoria en </w:t>
      </w:r>
      <w:r w:rsidR="00DB5935" w:rsidRPr="00631B40">
        <w:rPr>
          <w:rFonts w:ascii="Arial" w:hAnsi="Arial" w:cs="Arial"/>
          <w:bCs/>
          <w:color w:val="000000" w:themeColor="text1"/>
          <w:sz w:val="22"/>
          <w:szCs w:val="22"/>
          <w:lang w:val="es-ES_tradnl"/>
        </w:rPr>
        <w:t>aquellos</w:t>
      </w:r>
      <w:r w:rsidRPr="00631B40">
        <w:rPr>
          <w:rFonts w:ascii="Arial" w:hAnsi="Arial" w:cs="Arial"/>
          <w:bCs/>
          <w:color w:val="000000" w:themeColor="text1"/>
          <w:sz w:val="22"/>
          <w:szCs w:val="22"/>
          <w:lang w:val="es-ES_tradnl"/>
        </w:rPr>
        <w:t xml:space="preserve"> de las entidades exceptuadas de dicho estatuto. En tal sentido, a continuación se </w:t>
      </w:r>
      <w:r w:rsidR="00DB5935" w:rsidRPr="00631B40">
        <w:rPr>
          <w:rFonts w:ascii="Arial" w:hAnsi="Arial" w:cs="Arial"/>
          <w:bCs/>
          <w:color w:val="000000" w:themeColor="text1"/>
          <w:sz w:val="22"/>
          <w:szCs w:val="22"/>
          <w:lang w:val="es-ES_tradnl"/>
        </w:rPr>
        <w:t>exponen</w:t>
      </w:r>
      <w:r w:rsidRPr="00631B40">
        <w:rPr>
          <w:rFonts w:ascii="Arial" w:hAnsi="Arial" w:cs="Arial"/>
          <w:bCs/>
          <w:color w:val="000000" w:themeColor="text1"/>
          <w:sz w:val="22"/>
          <w:szCs w:val="22"/>
          <w:lang w:val="es-ES_tradnl"/>
        </w:rPr>
        <w:t xml:space="preserve"> los argumentos que soportan la conclusión que se acaba de anticipar</w:t>
      </w:r>
      <w:r w:rsidR="008C5BF1" w:rsidRPr="00631B40">
        <w:rPr>
          <w:rFonts w:ascii="Arial" w:hAnsi="Arial" w:cs="Arial"/>
          <w:bCs/>
          <w:color w:val="000000" w:themeColor="text1"/>
          <w:sz w:val="22"/>
          <w:szCs w:val="22"/>
          <w:lang w:val="es-ES_tradnl"/>
        </w:rPr>
        <w:t xml:space="preserve">, precisando, en todo caso, que lo señalado en este numeral se refiere, de forma exclusiva, al artículo 6 de la Ley 2020, no así frente al resto de </w:t>
      </w:r>
      <w:r w:rsidR="00517661" w:rsidRPr="00631B40">
        <w:rPr>
          <w:rFonts w:ascii="Arial" w:hAnsi="Arial" w:cs="Arial"/>
          <w:bCs/>
          <w:color w:val="000000" w:themeColor="text1"/>
          <w:sz w:val="22"/>
          <w:szCs w:val="22"/>
          <w:lang w:val="es-ES_tradnl"/>
        </w:rPr>
        <w:t>las disposiciones de dicha ley.</w:t>
      </w:r>
    </w:p>
    <w:p w14:paraId="7F3D3120" w14:textId="598DB23B" w:rsidR="00CE65AB" w:rsidRPr="00631B40" w:rsidRDefault="008C5BF1"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00F9413E" w:rsidRPr="00631B40">
        <w:rPr>
          <w:rFonts w:ascii="Arial" w:hAnsi="Arial" w:cs="Arial"/>
          <w:bCs/>
          <w:i/>
          <w:iCs/>
          <w:color w:val="000000" w:themeColor="text1"/>
          <w:sz w:val="22"/>
          <w:szCs w:val="22"/>
          <w:lang w:val="es-ES_tradnl"/>
        </w:rPr>
        <w:t>i)</w:t>
      </w:r>
      <w:r w:rsidR="00F9413E" w:rsidRPr="00631B40">
        <w:rPr>
          <w:rFonts w:ascii="Arial" w:hAnsi="Arial" w:cs="Arial"/>
          <w:bCs/>
          <w:color w:val="000000" w:themeColor="text1"/>
          <w:sz w:val="22"/>
          <w:szCs w:val="22"/>
          <w:lang w:val="es-ES_tradnl"/>
        </w:rPr>
        <w:t xml:space="preserve"> El primer</w:t>
      </w:r>
      <w:r w:rsidR="0040609F" w:rsidRPr="00631B40">
        <w:rPr>
          <w:rFonts w:ascii="Arial" w:hAnsi="Arial" w:cs="Arial"/>
          <w:bCs/>
          <w:color w:val="000000" w:themeColor="text1"/>
          <w:sz w:val="22"/>
          <w:szCs w:val="22"/>
          <w:lang w:val="es-ES_tradnl"/>
        </w:rPr>
        <w:t>o</w:t>
      </w:r>
      <w:r w:rsidR="00F9413E" w:rsidRPr="00631B40">
        <w:rPr>
          <w:rFonts w:ascii="Arial" w:hAnsi="Arial" w:cs="Arial"/>
          <w:bCs/>
          <w:color w:val="000000" w:themeColor="text1"/>
          <w:sz w:val="22"/>
          <w:szCs w:val="22"/>
          <w:lang w:val="es-ES_tradnl"/>
        </w:rPr>
        <w:t xml:space="preserve"> y principal argumento que fundamenta la conclusión indicada radica en la remisión expresa que realiza el artículo 6 de la Ley 2020 al artículo 5 de la Ley 1150 de 2007, para concretar su contenido regulativo. En este sentido, cuando la disposición señala que en los procesos de selección objetiva de contratistas de obra e interventor</w:t>
      </w:r>
      <w:r w:rsidR="00744377" w:rsidRPr="00631B40">
        <w:rPr>
          <w:rFonts w:ascii="Arial" w:hAnsi="Arial" w:cs="Arial"/>
          <w:bCs/>
          <w:color w:val="000000" w:themeColor="text1"/>
          <w:sz w:val="22"/>
          <w:szCs w:val="22"/>
          <w:lang w:val="es-ES_tradnl"/>
        </w:rPr>
        <w:t xml:space="preserve">es </w:t>
      </w:r>
      <w:r w:rsidR="00F9413E" w:rsidRPr="00631B40">
        <w:rPr>
          <w:rFonts w:ascii="Arial" w:hAnsi="Arial" w:cs="Arial"/>
          <w:bCs/>
          <w:color w:val="000000" w:themeColor="text1"/>
          <w:sz w:val="22"/>
          <w:szCs w:val="22"/>
          <w:lang w:val="es-ES_tradnl"/>
        </w:rPr>
        <w:t>se tendrán en cuenta las anotaciones vigentes en el registro para evaluar los factores de ponderación de calidad, establecidos en el literal a) del artículo 5° de la Ley 1150 de 2007, está remitiendo a una disposición, cuyos destinatarios son las entidades regidas por el Estatuto General de Contratación de la Administración Pública.</w:t>
      </w:r>
      <w:r w:rsidR="00744377" w:rsidRPr="00631B40">
        <w:rPr>
          <w:rFonts w:ascii="Arial" w:hAnsi="Arial" w:cs="Arial"/>
          <w:bCs/>
          <w:color w:val="000000" w:themeColor="text1"/>
          <w:sz w:val="22"/>
          <w:szCs w:val="22"/>
          <w:lang w:val="es-ES_tradnl"/>
        </w:rPr>
        <w:t xml:space="preserve"> Teniendo en cuenta lo anterior, la </w:t>
      </w:r>
      <w:r w:rsidR="00744377" w:rsidRPr="00631B40">
        <w:rPr>
          <w:rFonts w:ascii="Arial" w:hAnsi="Arial" w:cs="Arial"/>
          <w:bCs/>
          <w:color w:val="000000" w:themeColor="text1"/>
          <w:sz w:val="22"/>
          <w:szCs w:val="22"/>
          <w:lang w:val="es-ES_tradnl"/>
        </w:rPr>
        <w:lastRenderedPageBreak/>
        <w:t xml:space="preserve">consecuencia jurídica de la disposición únicamente </w:t>
      </w:r>
      <w:r w:rsidR="003A4C15" w:rsidRPr="00631B40">
        <w:rPr>
          <w:rFonts w:ascii="Arial" w:hAnsi="Arial" w:cs="Arial"/>
          <w:bCs/>
          <w:color w:val="000000" w:themeColor="text1"/>
          <w:sz w:val="22"/>
          <w:szCs w:val="22"/>
          <w:lang w:val="es-ES_tradnl"/>
        </w:rPr>
        <w:t>regiría</w:t>
      </w:r>
      <w:r w:rsidR="00744377" w:rsidRPr="00631B40">
        <w:rPr>
          <w:rFonts w:ascii="Arial" w:hAnsi="Arial" w:cs="Arial"/>
          <w:bCs/>
          <w:color w:val="000000" w:themeColor="text1"/>
          <w:sz w:val="22"/>
          <w:szCs w:val="22"/>
          <w:lang w:val="es-ES_tradnl"/>
        </w:rPr>
        <w:t xml:space="preserve"> en los procedimientos de selección donde </w:t>
      </w:r>
      <w:r w:rsidR="003A4C15" w:rsidRPr="00631B40">
        <w:rPr>
          <w:rFonts w:ascii="Arial" w:hAnsi="Arial" w:cs="Arial"/>
          <w:bCs/>
          <w:color w:val="000000" w:themeColor="text1"/>
          <w:sz w:val="22"/>
          <w:szCs w:val="22"/>
          <w:lang w:val="es-ES_tradnl"/>
        </w:rPr>
        <w:t>aplique</w:t>
      </w:r>
      <w:r w:rsidR="00744377" w:rsidRPr="00631B40">
        <w:rPr>
          <w:rFonts w:ascii="Arial" w:hAnsi="Arial" w:cs="Arial"/>
          <w:bCs/>
          <w:color w:val="000000" w:themeColor="text1"/>
          <w:sz w:val="22"/>
          <w:szCs w:val="22"/>
          <w:lang w:val="es-ES_tradnl"/>
        </w:rPr>
        <w:t xml:space="preserve"> el artículo 5 de la Ley 1150 de 2007. Por ello, las entidades exceptuadas, al no ser destinatarias de las reglas establecidas en el artículo 5 de la Ley 1150 de 2007, </w:t>
      </w:r>
      <w:r w:rsidR="00DB5935" w:rsidRPr="00631B40">
        <w:rPr>
          <w:rFonts w:ascii="Arial" w:hAnsi="Arial" w:cs="Arial"/>
          <w:bCs/>
          <w:color w:val="000000" w:themeColor="text1"/>
          <w:sz w:val="22"/>
          <w:szCs w:val="22"/>
          <w:lang w:val="es-ES_tradnl"/>
        </w:rPr>
        <w:t>tampoco lo serían</w:t>
      </w:r>
      <w:r w:rsidR="00744377" w:rsidRPr="00631B40">
        <w:rPr>
          <w:rFonts w:ascii="Arial" w:hAnsi="Arial" w:cs="Arial"/>
          <w:bCs/>
          <w:color w:val="000000" w:themeColor="text1"/>
          <w:sz w:val="22"/>
          <w:szCs w:val="22"/>
          <w:lang w:val="es-ES_tradnl"/>
        </w:rPr>
        <w:t xml:space="preserve"> del artículo 6 de la Ley 2020.</w:t>
      </w:r>
    </w:p>
    <w:bookmarkEnd w:id="11"/>
    <w:p w14:paraId="62A31FF2" w14:textId="6C601CE9" w:rsidR="00744377" w:rsidRPr="00631B40" w:rsidRDefault="00D0421C"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ii)</w:t>
      </w:r>
      <w:r w:rsidRPr="00631B40">
        <w:rPr>
          <w:rFonts w:ascii="Arial" w:hAnsi="Arial" w:cs="Arial"/>
          <w:bCs/>
          <w:color w:val="000000" w:themeColor="text1"/>
          <w:sz w:val="22"/>
          <w:szCs w:val="22"/>
          <w:lang w:val="es-ES_tradnl"/>
        </w:rPr>
        <w:t xml:space="preserve"> En línea con lo anterior, aunque las entidades estatales exceptuadas de la aplicación del EGCAP también deben realizar una selección objetiva de los contratistas, ello no las hace destinatarias de las reglas establecidas en el artículo 5 de la Ley 1150 de 2007, disposición que únicamente aplica frente a las sometidas, pues las reglas mediante las cuales se concreta la selección objetiva en el artículo 5 </w:t>
      </w:r>
      <w:r w:rsidRPr="00631B40">
        <w:rPr>
          <w:rFonts w:ascii="Arial" w:hAnsi="Arial" w:cs="Arial"/>
          <w:bCs/>
          <w:i/>
          <w:iCs/>
          <w:color w:val="000000" w:themeColor="text1"/>
          <w:sz w:val="22"/>
          <w:szCs w:val="22"/>
          <w:lang w:val="es-ES_tradnl"/>
        </w:rPr>
        <w:t>ibidem</w:t>
      </w:r>
      <w:r w:rsidRPr="00631B40">
        <w:rPr>
          <w:rFonts w:ascii="Arial" w:hAnsi="Arial" w:cs="Arial"/>
          <w:bCs/>
          <w:color w:val="000000" w:themeColor="text1"/>
          <w:sz w:val="22"/>
          <w:szCs w:val="22"/>
          <w:lang w:val="es-ES_tradnl"/>
        </w:rPr>
        <w:t xml:space="preserve"> refieren a instituciones propias y específicas de las entidades sometidas a dicho estatuto.</w:t>
      </w:r>
    </w:p>
    <w:p w14:paraId="3E4219C5" w14:textId="2462D6A6" w:rsidR="00D0421C" w:rsidRPr="00631B40" w:rsidRDefault="00D0421C"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iii)</w:t>
      </w:r>
      <w:r w:rsidRPr="00631B40">
        <w:rPr>
          <w:rFonts w:ascii="Arial" w:hAnsi="Arial" w:cs="Arial"/>
          <w:bCs/>
          <w:color w:val="000000" w:themeColor="text1"/>
          <w:sz w:val="22"/>
          <w:szCs w:val="22"/>
          <w:lang w:val="es-ES_tradnl"/>
        </w:rPr>
        <w:t xml:space="preserve"> Pese a que del inciso primero del artículo 6 de la Ley 2020 de 2020 parece deducirse un ámbito de aplicación </w:t>
      </w:r>
      <w:r w:rsidR="005F35FF" w:rsidRPr="00631B40">
        <w:rPr>
          <w:rFonts w:ascii="Arial" w:hAnsi="Arial" w:cs="Arial"/>
          <w:bCs/>
          <w:color w:val="000000" w:themeColor="text1"/>
          <w:sz w:val="22"/>
          <w:szCs w:val="22"/>
          <w:lang w:val="es-ES_tradnl"/>
        </w:rPr>
        <w:t>más amplio, que no disting</w:t>
      </w:r>
      <w:r w:rsidR="00DB5935" w:rsidRPr="00631B40">
        <w:rPr>
          <w:rFonts w:ascii="Arial" w:hAnsi="Arial" w:cs="Arial"/>
          <w:bCs/>
          <w:color w:val="000000" w:themeColor="text1"/>
          <w:sz w:val="22"/>
          <w:szCs w:val="22"/>
          <w:lang w:val="es-ES_tradnl"/>
        </w:rPr>
        <w:t>ue</w:t>
      </w:r>
      <w:r w:rsidR="005F35FF" w:rsidRPr="00631B40">
        <w:rPr>
          <w:rFonts w:ascii="Arial" w:hAnsi="Arial" w:cs="Arial"/>
          <w:bCs/>
          <w:color w:val="000000" w:themeColor="text1"/>
          <w:sz w:val="22"/>
          <w:szCs w:val="22"/>
          <w:lang w:val="es-ES_tradnl"/>
        </w:rPr>
        <w:t xml:space="preserve"> entre el régimen contractual aplicable a los «procesos de contratación de obras públicas», el inciso segundo, que concreta la </w:t>
      </w:r>
      <w:r w:rsidR="005F35FF" w:rsidRPr="00631B40">
        <w:rPr>
          <w:rFonts w:ascii="Arial" w:hAnsi="Arial" w:cs="Arial"/>
          <w:bCs/>
          <w:i/>
          <w:iCs/>
          <w:color w:val="000000" w:themeColor="text1"/>
          <w:sz w:val="22"/>
          <w:szCs w:val="22"/>
          <w:lang w:val="es-ES_tradnl"/>
        </w:rPr>
        <w:t>consecuencia</w:t>
      </w:r>
      <w:r w:rsidR="005F35FF" w:rsidRPr="00631B40">
        <w:rPr>
          <w:rFonts w:ascii="Arial" w:hAnsi="Arial" w:cs="Arial"/>
          <w:bCs/>
          <w:color w:val="000000" w:themeColor="text1"/>
          <w:sz w:val="22"/>
          <w:szCs w:val="22"/>
          <w:lang w:val="es-ES_tradnl"/>
        </w:rPr>
        <w:t xml:space="preserve"> del deber de consultar y analizar las anotaciones en el registro</w:t>
      </w:r>
      <w:r w:rsidR="00DB5935" w:rsidRPr="00631B40">
        <w:rPr>
          <w:rFonts w:ascii="Arial" w:hAnsi="Arial" w:cs="Arial"/>
          <w:bCs/>
          <w:color w:val="000000" w:themeColor="text1"/>
          <w:sz w:val="22"/>
          <w:szCs w:val="22"/>
          <w:lang w:val="es-ES_tradnl"/>
        </w:rPr>
        <w:t>,</w:t>
      </w:r>
      <w:r w:rsidR="005F35FF" w:rsidRPr="00631B40">
        <w:rPr>
          <w:rFonts w:ascii="Arial" w:hAnsi="Arial" w:cs="Arial"/>
          <w:bCs/>
          <w:color w:val="000000" w:themeColor="text1"/>
          <w:sz w:val="22"/>
          <w:szCs w:val="22"/>
          <w:lang w:val="es-ES_tradnl"/>
        </w:rPr>
        <w:t xml:space="preserve"> circunscribe su aplicación a los procesos en que </w:t>
      </w:r>
      <w:r w:rsidR="00DB5935" w:rsidRPr="00631B40">
        <w:rPr>
          <w:rFonts w:ascii="Arial" w:hAnsi="Arial" w:cs="Arial"/>
          <w:bCs/>
          <w:color w:val="000000" w:themeColor="text1"/>
          <w:sz w:val="22"/>
          <w:szCs w:val="22"/>
          <w:lang w:val="es-ES_tradnl"/>
        </w:rPr>
        <w:t>aplique</w:t>
      </w:r>
      <w:r w:rsidR="005F35FF" w:rsidRPr="00631B40">
        <w:rPr>
          <w:rFonts w:ascii="Arial" w:hAnsi="Arial" w:cs="Arial"/>
          <w:bCs/>
          <w:color w:val="000000" w:themeColor="text1"/>
          <w:sz w:val="22"/>
          <w:szCs w:val="22"/>
          <w:lang w:val="es-ES_tradnl"/>
        </w:rPr>
        <w:t xml:space="preserve"> el artículo 5 de la Ley 1150 de 2007, siendo clara la intención del legislador de que sus destinatarios sean las entidades sometidas al EGCAP, que son frente a quienes rige esta última disposición.</w:t>
      </w:r>
    </w:p>
    <w:p w14:paraId="54E1FDF3" w14:textId="16850E6D" w:rsidR="005F35FF" w:rsidRPr="00631B40" w:rsidRDefault="005F35FF"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t xml:space="preserve">En efecto, esta Subdirección considera que no es posible escindir el inciso primero del artículo 6 de la Ley 2020 de su inciso segundo, pues este concreta </w:t>
      </w:r>
      <w:r w:rsidR="00F73D49" w:rsidRPr="00631B40">
        <w:rPr>
          <w:rFonts w:ascii="Arial" w:hAnsi="Arial" w:cs="Arial"/>
          <w:bCs/>
          <w:color w:val="000000" w:themeColor="text1"/>
          <w:sz w:val="22"/>
          <w:szCs w:val="22"/>
          <w:lang w:val="es-ES_tradnl"/>
        </w:rPr>
        <w:t>la consecuencia que se sigue de consultar y analizar las anotaciones del registro. En este sentido, solo apreciados en su conjunto el inciso primero y el segundo es posible llegar a una proposición jurídica completa</w:t>
      </w:r>
      <w:r w:rsidR="005A5DF5" w:rsidRPr="00631B40">
        <w:rPr>
          <w:rFonts w:ascii="Arial" w:hAnsi="Arial" w:cs="Arial"/>
          <w:bCs/>
          <w:color w:val="000000" w:themeColor="text1"/>
          <w:sz w:val="22"/>
          <w:szCs w:val="22"/>
          <w:lang w:val="es-ES_tradnl"/>
        </w:rPr>
        <w:t>,</w:t>
      </w:r>
      <w:r w:rsidR="00F73D49" w:rsidRPr="00631B40">
        <w:rPr>
          <w:rFonts w:ascii="Arial" w:hAnsi="Arial" w:cs="Arial"/>
          <w:bCs/>
          <w:color w:val="000000" w:themeColor="text1"/>
          <w:sz w:val="22"/>
          <w:szCs w:val="22"/>
          <w:lang w:val="es-ES_tradnl"/>
        </w:rPr>
        <w:t xml:space="preserve"> estableciendo un supuesto de hecho y una consecuencia jurídica. En efecto, si solo se parte del inciso primero de la disposición, se colegiría el deber de consultar y analizar las anotaciones vigentes en el registro; pero la finalidad de realizar dicha actuación consiste en aplicar la consecuencia establecida en el inciso segundo</w:t>
      </w:r>
      <w:r w:rsidR="008E188A" w:rsidRPr="00631B40">
        <w:rPr>
          <w:rFonts w:ascii="Arial" w:hAnsi="Arial" w:cs="Arial"/>
          <w:bCs/>
          <w:color w:val="000000" w:themeColor="text1"/>
          <w:sz w:val="22"/>
          <w:szCs w:val="22"/>
          <w:lang w:val="es-ES_tradnl"/>
        </w:rPr>
        <w:t>, que incidiría en la evaluación de las ofertas, en los términos del artículo 5 de la Ley 1150 de 2007.</w:t>
      </w:r>
    </w:p>
    <w:p w14:paraId="10509980" w14:textId="6D0AA7A3" w:rsidR="008E188A" w:rsidRPr="00631B40" w:rsidRDefault="008E188A"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iv)</w:t>
      </w:r>
      <w:r w:rsidRPr="00631B40">
        <w:rPr>
          <w:rFonts w:ascii="Arial" w:hAnsi="Arial" w:cs="Arial"/>
          <w:bCs/>
          <w:color w:val="000000" w:themeColor="text1"/>
          <w:sz w:val="22"/>
          <w:szCs w:val="22"/>
          <w:lang w:val="es-ES_tradnl"/>
        </w:rPr>
        <w:t xml:space="preserve"> Si el legislador hubiese querido otorgarle un alcance más amplio al artículo 6 de la Ley 2020 de 2020, para hacerlo aplicable a las entidades exceptuadas</w:t>
      </w:r>
      <w:r w:rsidR="0040609F" w:rsidRPr="00631B40">
        <w:rPr>
          <w:rFonts w:ascii="Arial" w:hAnsi="Arial" w:cs="Arial"/>
          <w:bCs/>
          <w:color w:val="000000" w:themeColor="text1"/>
          <w:sz w:val="22"/>
          <w:szCs w:val="22"/>
          <w:lang w:val="es-ES_tradnl"/>
        </w:rPr>
        <w:t>,</w:t>
      </w:r>
      <w:r w:rsidRPr="00631B40">
        <w:rPr>
          <w:rFonts w:ascii="Arial" w:hAnsi="Arial" w:cs="Arial"/>
          <w:bCs/>
          <w:color w:val="000000" w:themeColor="text1"/>
          <w:sz w:val="22"/>
          <w:szCs w:val="22"/>
          <w:lang w:val="es-ES_tradnl"/>
        </w:rPr>
        <w:t xml:space="preserve"> no habría remitido al artículo 5 de la Ley 1150 de 2007. Sin embargo, el legislador claramente decidió atar el contenido regulativo del artículo 6 de la Ley 2020 al artículo 5 de la Ley 1150 de 2007, limitando su alcance a los procedimientos de selección en que aplique esta última disposición.</w:t>
      </w:r>
      <w:r w:rsidR="009B0BE9" w:rsidRPr="00631B40">
        <w:rPr>
          <w:rFonts w:ascii="Arial" w:hAnsi="Arial" w:cs="Arial"/>
          <w:bCs/>
          <w:color w:val="000000" w:themeColor="text1"/>
          <w:sz w:val="22"/>
          <w:szCs w:val="22"/>
          <w:lang w:val="es-ES_tradnl"/>
        </w:rPr>
        <w:t xml:space="preserve"> </w:t>
      </w:r>
    </w:p>
    <w:p w14:paraId="6CAECED0" w14:textId="43B1142E" w:rsidR="00FF0B76" w:rsidRPr="00631B40" w:rsidRDefault="009B0BE9" w:rsidP="008C5BF1">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t xml:space="preserve">En este sentido, dada la concreción realizada por el legislador en el inciso segundo del artículo 6 de la Ley 2020, esta Subdirección considera que debe atenderse al tenor literal de la disposición, que vinculó su contenido al artículo 5 de la Ley 1150 de 2007, por lo que no sería posible deducir un alcance mayor. En efecto, como lo establece el artículo 27 </w:t>
      </w:r>
      <w:r w:rsidR="00FF0B76" w:rsidRPr="00631B40">
        <w:rPr>
          <w:rFonts w:ascii="Arial" w:hAnsi="Arial" w:cs="Arial"/>
          <w:bCs/>
          <w:color w:val="000000" w:themeColor="text1"/>
          <w:sz w:val="22"/>
          <w:szCs w:val="22"/>
          <w:lang w:val="es-ES_tradnl"/>
        </w:rPr>
        <w:t>del Código Civil «Cuando el sentido de la ley sea claro, no se desatenderá su tenor literal a pretexto de consultar su espíritu».</w:t>
      </w:r>
    </w:p>
    <w:p w14:paraId="78E3AB8E" w14:textId="1FCACBDD" w:rsidR="00302FE8" w:rsidRPr="00631B40" w:rsidRDefault="00302FE8" w:rsidP="00631B40">
      <w:pPr>
        <w:spacing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lastRenderedPageBreak/>
        <w:tab/>
        <w:t xml:space="preserve">Finalmente, </w:t>
      </w:r>
      <w:r w:rsidR="005A5DF5" w:rsidRPr="00631B40">
        <w:rPr>
          <w:rFonts w:ascii="Arial" w:hAnsi="Arial" w:cs="Arial"/>
          <w:bCs/>
          <w:color w:val="000000" w:themeColor="text1"/>
          <w:sz w:val="22"/>
          <w:szCs w:val="22"/>
          <w:lang w:val="es-ES_tradnl"/>
        </w:rPr>
        <w:t xml:space="preserve">sin perjuicio de la postura adoptada por esta Subdirección, se considera importante destacar el hecho de que </w:t>
      </w:r>
      <w:r w:rsidR="00F87062" w:rsidRPr="00631B40">
        <w:rPr>
          <w:rFonts w:ascii="Arial" w:hAnsi="Arial" w:cs="Arial"/>
          <w:bCs/>
          <w:color w:val="000000" w:themeColor="text1"/>
          <w:sz w:val="22"/>
          <w:szCs w:val="22"/>
          <w:lang w:val="es-ES_tradnl"/>
        </w:rPr>
        <w:t xml:space="preserve">si bien </w:t>
      </w:r>
      <w:r w:rsidR="005A5DF5" w:rsidRPr="00631B40">
        <w:rPr>
          <w:rFonts w:ascii="Arial" w:hAnsi="Arial" w:cs="Arial"/>
          <w:bCs/>
          <w:color w:val="000000" w:themeColor="text1"/>
          <w:sz w:val="22"/>
          <w:szCs w:val="22"/>
          <w:lang w:val="es-ES_tradnl"/>
        </w:rPr>
        <w:t xml:space="preserve">el artículo 6 de la Ley 2020 de 2020 no </w:t>
      </w:r>
      <w:r w:rsidR="00F87062" w:rsidRPr="00631B40">
        <w:rPr>
          <w:rFonts w:ascii="Arial" w:hAnsi="Arial" w:cs="Arial"/>
          <w:bCs/>
          <w:color w:val="000000" w:themeColor="text1"/>
          <w:sz w:val="22"/>
          <w:szCs w:val="22"/>
          <w:lang w:val="es-ES_tradnl"/>
        </w:rPr>
        <w:t>rige</w:t>
      </w:r>
      <w:r w:rsidR="005A5DF5" w:rsidRPr="00631B40">
        <w:rPr>
          <w:rFonts w:ascii="Arial" w:hAnsi="Arial" w:cs="Arial"/>
          <w:bCs/>
          <w:color w:val="000000" w:themeColor="text1"/>
          <w:sz w:val="22"/>
          <w:szCs w:val="22"/>
          <w:lang w:val="es-ES_tradnl"/>
        </w:rPr>
        <w:t xml:space="preserve"> de manera obligatoria en los procedimientos de selección de las entidades exceptuadas del EGCAP, ello no impide que en desarrollo de su discrecionalidad en la configuración de su</w:t>
      </w:r>
      <w:r w:rsidR="00E56B1B" w:rsidRPr="00631B40">
        <w:rPr>
          <w:rFonts w:ascii="Arial" w:hAnsi="Arial" w:cs="Arial"/>
          <w:bCs/>
          <w:color w:val="000000" w:themeColor="text1"/>
          <w:sz w:val="22"/>
          <w:szCs w:val="22"/>
          <w:lang w:val="es-ES_tradnl"/>
        </w:rPr>
        <w:t xml:space="preserve">s procedimientos de selección </w:t>
      </w:r>
      <w:r w:rsidR="00F87062" w:rsidRPr="00631B40">
        <w:rPr>
          <w:rFonts w:ascii="Arial" w:hAnsi="Arial" w:cs="Arial"/>
          <w:bCs/>
          <w:color w:val="000000" w:themeColor="text1"/>
          <w:sz w:val="22"/>
          <w:szCs w:val="22"/>
          <w:lang w:val="es-ES_tradnl"/>
        </w:rPr>
        <w:t>incorporen reglas</w:t>
      </w:r>
      <w:r w:rsidR="00E56B1B" w:rsidRPr="00631B40">
        <w:rPr>
          <w:rFonts w:ascii="Arial" w:hAnsi="Arial" w:cs="Arial"/>
          <w:bCs/>
          <w:color w:val="000000" w:themeColor="text1"/>
          <w:sz w:val="22"/>
          <w:szCs w:val="22"/>
          <w:lang w:val="es-ES_tradnl"/>
        </w:rPr>
        <w:t xml:space="preserve"> tendientes a tener en consideración</w:t>
      </w:r>
      <w:r w:rsidR="00AF5AA9" w:rsidRPr="00631B40">
        <w:rPr>
          <w:rFonts w:ascii="Arial" w:hAnsi="Arial" w:cs="Arial"/>
          <w:bCs/>
          <w:color w:val="000000" w:themeColor="text1"/>
          <w:sz w:val="22"/>
          <w:szCs w:val="22"/>
          <w:lang w:val="es-ES_tradnl"/>
        </w:rPr>
        <w:t>,</w:t>
      </w:r>
      <w:r w:rsidR="00E56B1B" w:rsidRPr="00631B40">
        <w:rPr>
          <w:rFonts w:ascii="Arial" w:hAnsi="Arial" w:cs="Arial"/>
          <w:bCs/>
          <w:color w:val="000000" w:themeColor="text1"/>
          <w:sz w:val="22"/>
          <w:szCs w:val="22"/>
          <w:lang w:val="es-ES_tradnl"/>
        </w:rPr>
        <w:t xml:space="preserve"> en la evaluación de las ofertas, las anotaciones en el Registro Nacional de Obras Civiles Inconclusas. Lo anterior, en virtud de</w:t>
      </w:r>
      <w:r w:rsidR="00F87062" w:rsidRPr="00631B40">
        <w:rPr>
          <w:rFonts w:ascii="Arial" w:hAnsi="Arial" w:cs="Arial"/>
          <w:bCs/>
          <w:color w:val="000000" w:themeColor="text1"/>
          <w:sz w:val="22"/>
          <w:szCs w:val="22"/>
          <w:lang w:val="es-ES_tradnl"/>
        </w:rPr>
        <w:t xml:space="preserve">l margen de configuración </w:t>
      </w:r>
      <w:r w:rsidR="00E56B1B" w:rsidRPr="00631B40">
        <w:rPr>
          <w:rFonts w:ascii="Arial" w:hAnsi="Arial" w:cs="Arial"/>
          <w:bCs/>
          <w:color w:val="000000" w:themeColor="text1"/>
          <w:sz w:val="22"/>
          <w:szCs w:val="22"/>
          <w:lang w:val="es-ES_tradnl"/>
        </w:rPr>
        <w:t>con que cuentan para estructurar sus procedimientos de selección</w:t>
      </w:r>
      <w:r w:rsidR="00D70D94" w:rsidRPr="00631B40">
        <w:rPr>
          <w:rFonts w:ascii="Arial" w:hAnsi="Arial" w:cs="Arial"/>
          <w:bCs/>
          <w:color w:val="000000" w:themeColor="text1"/>
          <w:sz w:val="22"/>
          <w:szCs w:val="22"/>
          <w:lang w:val="es-ES_tradnl"/>
        </w:rPr>
        <w:t>,</w:t>
      </w:r>
      <w:r w:rsidR="00E56B1B" w:rsidRPr="00631B40">
        <w:rPr>
          <w:rFonts w:ascii="Arial" w:hAnsi="Arial" w:cs="Arial"/>
          <w:bCs/>
          <w:color w:val="000000" w:themeColor="text1"/>
          <w:sz w:val="22"/>
          <w:szCs w:val="22"/>
          <w:lang w:val="es-ES_tradnl"/>
        </w:rPr>
        <w:t xml:space="preserve"> y para regular, entre otros aspectos, los criterios y reglas de evaluación de </w:t>
      </w:r>
      <w:r w:rsidR="004221D4" w:rsidRPr="00631B40">
        <w:rPr>
          <w:rFonts w:ascii="Arial" w:hAnsi="Arial" w:cs="Arial"/>
          <w:bCs/>
          <w:color w:val="000000" w:themeColor="text1"/>
          <w:sz w:val="22"/>
          <w:szCs w:val="22"/>
          <w:lang w:val="es-ES_tradnl"/>
        </w:rPr>
        <w:t>las</w:t>
      </w:r>
      <w:r w:rsidR="00E56B1B" w:rsidRPr="00631B40">
        <w:rPr>
          <w:rFonts w:ascii="Arial" w:hAnsi="Arial" w:cs="Arial"/>
          <w:bCs/>
          <w:color w:val="000000" w:themeColor="text1"/>
          <w:sz w:val="22"/>
          <w:szCs w:val="22"/>
          <w:lang w:val="es-ES_tradnl"/>
        </w:rPr>
        <w:t xml:space="preserve"> ofertas</w:t>
      </w:r>
      <w:r w:rsidR="004221D4" w:rsidRPr="00631B40">
        <w:rPr>
          <w:rFonts w:ascii="Arial" w:hAnsi="Arial" w:cs="Arial"/>
          <w:bCs/>
          <w:color w:val="000000" w:themeColor="text1"/>
          <w:sz w:val="22"/>
          <w:szCs w:val="22"/>
          <w:lang w:val="es-ES_tradnl"/>
        </w:rPr>
        <w:t>.</w:t>
      </w:r>
      <w:bookmarkEnd w:id="12"/>
    </w:p>
    <w:p w14:paraId="6C5F6CB3" w14:textId="77777777" w:rsidR="00AE72A9" w:rsidRPr="00631B40" w:rsidRDefault="00AE72A9" w:rsidP="004221D4">
      <w:pPr>
        <w:spacing w:line="276" w:lineRule="auto"/>
        <w:jc w:val="both"/>
        <w:rPr>
          <w:rFonts w:ascii="Arial" w:hAnsi="Arial" w:cs="Arial"/>
          <w:color w:val="000000" w:themeColor="text1"/>
          <w:sz w:val="22"/>
          <w:lang w:val="es-ES_tradnl"/>
        </w:rPr>
      </w:pPr>
    </w:p>
    <w:p w14:paraId="37CA9805" w14:textId="4838EADE" w:rsidR="00DD5B04" w:rsidRPr="00631B40" w:rsidRDefault="004177A6" w:rsidP="00510DE9">
      <w:pPr>
        <w:tabs>
          <w:tab w:val="left" w:pos="0"/>
        </w:tabs>
        <w:jc w:val="both"/>
        <w:rPr>
          <w:rFonts w:ascii="Arial" w:eastAsia="Calibri" w:hAnsi="Arial" w:cs="Arial"/>
          <w:b/>
          <w:color w:val="000000" w:themeColor="text1"/>
          <w:sz w:val="22"/>
          <w:lang w:val="es-ES_tradnl"/>
        </w:rPr>
      </w:pPr>
      <w:r w:rsidRPr="00631B40">
        <w:rPr>
          <w:rFonts w:ascii="Arial" w:eastAsia="Calibri" w:hAnsi="Arial" w:cs="Arial"/>
          <w:b/>
          <w:color w:val="000000" w:themeColor="text1"/>
          <w:sz w:val="22"/>
          <w:lang w:val="es-ES_tradnl"/>
        </w:rPr>
        <w:t>3</w:t>
      </w:r>
      <w:r w:rsidR="00B011A9" w:rsidRPr="00631B40">
        <w:rPr>
          <w:rFonts w:ascii="Arial" w:eastAsia="Calibri" w:hAnsi="Arial" w:cs="Arial"/>
          <w:b/>
          <w:color w:val="000000" w:themeColor="text1"/>
          <w:sz w:val="22"/>
          <w:lang w:val="es-ES_tradnl"/>
        </w:rPr>
        <w:t xml:space="preserve">. </w:t>
      </w:r>
      <w:r w:rsidR="00DD5B04" w:rsidRPr="00631B40">
        <w:rPr>
          <w:rFonts w:ascii="Arial" w:eastAsia="Calibri" w:hAnsi="Arial" w:cs="Arial"/>
          <w:b/>
          <w:color w:val="000000" w:themeColor="text1"/>
          <w:sz w:val="22"/>
          <w:lang w:val="es-ES_tradnl"/>
        </w:rPr>
        <w:t>Respuesta</w:t>
      </w:r>
    </w:p>
    <w:p w14:paraId="4A972907" w14:textId="75A730D1" w:rsidR="00A83A06" w:rsidRPr="00631B40" w:rsidRDefault="00A83A06" w:rsidP="00523363">
      <w:pPr>
        <w:tabs>
          <w:tab w:val="left" w:pos="0"/>
        </w:tabs>
        <w:spacing w:line="276" w:lineRule="auto"/>
        <w:jc w:val="both"/>
        <w:rPr>
          <w:rFonts w:ascii="Arial" w:eastAsia="Calibri" w:hAnsi="Arial" w:cs="Arial"/>
          <w:b/>
          <w:color w:val="000000" w:themeColor="text1"/>
          <w:sz w:val="22"/>
          <w:lang w:val="es-ES_tradnl"/>
        </w:rPr>
      </w:pPr>
    </w:p>
    <w:p w14:paraId="2A08A907" w14:textId="2E9DE4B7" w:rsidR="00274079" w:rsidRPr="00631B40" w:rsidRDefault="00274079" w:rsidP="000900A3">
      <w:pPr>
        <w:tabs>
          <w:tab w:val="left" w:pos="0"/>
        </w:tabs>
        <w:spacing w:line="276" w:lineRule="auto"/>
        <w:jc w:val="both"/>
        <w:rPr>
          <w:rFonts w:ascii="Arial" w:eastAsia="Calibri" w:hAnsi="Arial" w:cs="Arial"/>
          <w:bCs/>
          <w:color w:val="000000" w:themeColor="text1"/>
          <w:sz w:val="22"/>
          <w:lang w:val="es-ES_tradnl"/>
        </w:rPr>
      </w:pPr>
      <w:r w:rsidRPr="00631B40">
        <w:rPr>
          <w:rFonts w:ascii="Arial" w:eastAsia="Calibri" w:hAnsi="Arial" w:cs="Arial"/>
          <w:bCs/>
          <w:color w:val="000000" w:themeColor="text1"/>
          <w:sz w:val="22"/>
          <w:lang w:val="es-ES_tradnl"/>
        </w:rPr>
        <w:t>Teniendo en cuenta que</w:t>
      </w:r>
      <w:r w:rsidR="00136978" w:rsidRPr="00631B40">
        <w:rPr>
          <w:rFonts w:ascii="Arial" w:eastAsia="Calibri" w:hAnsi="Arial" w:cs="Arial"/>
          <w:bCs/>
          <w:color w:val="000000" w:themeColor="text1"/>
          <w:sz w:val="22"/>
          <w:lang w:val="es-ES_tradnl"/>
        </w:rPr>
        <w:t xml:space="preserve"> frente a algunas preguntas </w:t>
      </w:r>
      <w:r w:rsidR="00921124" w:rsidRPr="00631B40">
        <w:rPr>
          <w:rFonts w:ascii="Arial" w:eastAsia="Calibri" w:hAnsi="Arial" w:cs="Arial"/>
          <w:bCs/>
          <w:color w:val="000000" w:themeColor="text1"/>
          <w:sz w:val="22"/>
          <w:lang w:val="es-ES_tradnl"/>
        </w:rPr>
        <w:t>pueden plantearse respuestas o</w:t>
      </w:r>
      <w:r w:rsidR="00136978" w:rsidRPr="00631B40">
        <w:rPr>
          <w:rFonts w:ascii="Arial" w:eastAsia="Calibri" w:hAnsi="Arial" w:cs="Arial"/>
          <w:bCs/>
          <w:color w:val="000000" w:themeColor="text1"/>
          <w:sz w:val="22"/>
          <w:lang w:val="es-ES_tradnl"/>
        </w:rPr>
        <w:t xml:space="preserve"> argumentos</w:t>
      </w:r>
      <w:r w:rsidR="00921124" w:rsidRPr="00631B40">
        <w:rPr>
          <w:rFonts w:ascii="Arial" w:eastAsia="Calibri" w:hAnsi="Arial" w:cs="Arial"/>
          <w:bCs/>
          <w:color w:val="000000" w:themeColor="text1"/>
          <w:sz w:val="22"/>
          <w:lang w:val="es-ES_tradnl"/>
        </w:rPr>
        <w:t xml:space="preserve"> similares</w:t>
      </w:r>
      <w:r w:rsidR="000900A3" w:rsidRPr="00631B40">
        <w:rPr>
          <w:rFonts w:ascii="Arial" w:eastAsia="Calibri" w:hAnsi="Arial" w:cs="Arial"/>
          <w:bCs/>
          <w:color w:val="000000" w:themeColor="text1"/>
          <w:sz w:val="22"/>
          <w:lang w:val="es-ES_tradnl"/>
        </w:rPr>
        <w:t xml:space="preserve">, para no reiterarlos, se agruparán por bloques </w:t>
      </w:r>
      <w:r w:rsidR="00921124" w:rsidRPr="00631B40">
        <w:rPr>
          <w:rFonts w:ascii="Arial" w:eastAsia="Calibri" w:hAnsi="Arial" w:cs="Arial"/>
          <w:bCs/>
          <w:color w:val="000000" w:themeColor="text1"/>
          <w:sz w:val="22"/>
          <w:lang w:val="es-ES_tradnl"/>
        </w:rPr>
        <w:t>temáticos</w:t>
      </w:r>
      <w:r w:rsidR="009C3A75" w:rsidRPr="00631B40">
        <w:rPr>
          <w:rFonts w:ascii="Arial" w:eastAsia="Calibri" w:hAnsi="Arial" w:cs="Arial"/>
          <w:bCs/>
          <w:color w:val="000000" w:themeColor="text1"/>
          <w:sz w:val="22"/>
          <w:lang w:val="es-ES_tradnl"/>
        </w:rPr>
        <w:t>, absolviendo los interrogantes dentro del ámbito de competencias de esta Agencia</w:t>
      </w:r>
      <w:r w:rsidR="000900A3" w:rsidRPr="00631B40">
        <w:rPr>
          <w:rFonts w:ascii="Arial" w:eastAsia="Calibri" w:hAnsi="Arial" w:cs="Arial"/>
          <w:bCs/>
          <w:color w:val="000000" w:themeColor="text1"/>
          <w:sz w:val="22"/>
          <w:lang w:val="es-ES_tradnl"/>
        </w:rPr>
        <w:t>:</w:t>
      </w:r>
    </w:p>
    <w:p w14:paraId="78C1B68B" w14:textId="77777777" w:rsidR="00274079" w:rsidRPr="00631B40" w:rsidRDefault="00274079" w:rsidP="00523363">
      <w:pPr>
        <w:tabs>
          <w:tab w:val="left" w:pos="0"/>
        </w:tabs>
        <w:spacing w:line="276" w:lineRule="auto"/>
        <w:jc w:val="both"/>
        <w:rPr>
          <w:rFonts w:ascii="Arial" w:eastAsia="Calibri" w:hAnsi="Arial" w:cs="Arial"/>
          <w:b/>
          <w:color w:val="000000" w:themeColor="text1"/>
          <w:sz w:val="22"/>
          <w:lang w:val="es-ES_tradnl"/>
        </w:rPr>
      </w:pPr>
    </w:p>
    <w:p w14:paraId="1C6582CB" w14:textId="5A2D4682" w:rsidR="00C977BE" w:rsidRPr="00631B40" w:rsidRDefault="00C977BE" w:rsidP="00C977B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«1. ¿Teniendo en cuenta la naturaleza jurídica de las EICE, en aquellos procesos contractuales que se rigen por el régimen privado y/o especial deben dar cumplimiento al artículo 6 de la Ley 2020 de 2020 teniendo en cuenta lo señalado en el inciso primero del mismo?</w:t>
      </w:r>
    </w:p>
    <w:p w14:paraId="15F6C637" w14:textId="72855460" w:rsidR="00302FE8" w:rsidRPr="00631B40" w:rsidRDefault="00302FE8" w:rsidP="00C977BE">
      <w:pPr>
        <w:ind w:left="709" w:right="709"/>
        <w:jc w:val="both"/>
        <w:rPr>
          <w:rFonts w:ascii="Arial" w:hAnsi="Arial" w:cs="Arial"/>
          <w:bCs/>
          <w:color w:val="000000" w:themeColor="text1"/>
          <w:sz w:val="21"/>
          <w:szCs w:val="21"/>
          <w:lang w:val="es-ES_tradnl"/>
        </w:rPr>
      </w:pPr>
    </w:p>
    <w:p w14:paraId="440B6DBA" w14:textId="77777777" w:rsidR="00302FE8" w:rsidRPr="00631B40" w:rsidRDefault="00302FE8" w:rsidP="00302FE8">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«2. ¿Teniendo en cuenta la naturaleza jurídica de las EICE, en aquellos procesos contractuales que se rigen por el régimen privado y/o especial deben dar cumplimiento al artículo 6 de la Ley 2020 de 2020 teniendo en cuenta que el inciso segundo hace referencia al artículo 5 de la Ley 1150 de 2007?</w:t>
      </w:r>
    </w:p>
    <w:p w14:paraId="3EB0410D" w14:textId="0ABC60E0" w:rsidR="000900A3" w:rsidRPr="00631B40" w:rsidRDefault="000900A3" w:rsidP="00C977BE">
      <w:pPr>
        <w:ind w:left="709" w:right="709"/>
        <w:jc w:val="both"/>
        <w:rPr>
          <w:rFonts w:ascii="Arial" w:hAnsi="Arial" w:cs="Arial"/>
          <w:bCs/>
          <w:color w:val="000000" w:themeColor="text1"/>
          <w:sz w:val="21"/>
          <w:szCs w:val="21"/>
          <w:lang w:val="es-ES_tradnl"/>
        </w:rPr>
      </w:pPr>
    </w:p>
    <w:p w14:paraId="77DD19FC" w14:textId="41A715C8" w:rsidR="000900A3" w:rsidRPr="00631B40" w:rsidRDefault="000900A3" w:rsidP="000900A3">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»3. ¿En los procesos contractuales derivados de un patrimonio autónomo constituido por una EICE, pero que por instrucción de su órgano de administración los tramita esta última, deben dar cumplimiento al artículo 6 de la Ley 2020 de 2020 teniendo en cuenta lo señalado en el inciso primero del mismo?</w:t>
      </w:r>
      <w:r w:rsidR="00D60108" w:rsidRPr="00631B40">
        <w:rPr>
          <w:rFonts w:ascii="Arial" w:hAnsi="Arial" w:cs="Arial"/>
          <w:bCs/>
          <w:color w:val="000000" w:themeColor="text1"/>
          <w:sz w:val="21"/>
          <w:szCs w:val="21"/>
          <w:lang w:val="es-ES_tradnl"/>
        </w:rPr>
        <w:t>»</w:t>
      </w:r>
    </w:p>
    <w:p w14:paraId="7D5778EA" w14:textId="5C57BCB8" w:rsidR="00C977BE" w:rsidRPr="00631B40" w:rsidRDefault="00C977BE" w:rsidP="00C977BE">
      <w:pPr>
        <w:ind w:left="709" w:right="709"/>
        <w:jc w:val="both"/>
        <w:rPr>
          <w:rFonts w:ascii="Arial" w:hAnsi="Arial" w:cs="Arial"/>
          <w:bCs/>
          <w:color w:val="000000" w:themeColor="text1"/>
          <w:sz w:val="21"/>
          <w:szCs w:val="21"/>
          <w:lang w:val="es-ES_tradnl"/>
        </w:rPr>
      </w:pPr>
    </w:p>
    <w:p w14:paraId="4EC24867" w14:textId="2D5239D8" w:rsidR="00C977BE" w:rsidRPr="00631B40" w:rsidRDefault="00C977BE" w:rsidP="00C977B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»4.</w:t>
      </w:r>
      <w:r w:rsidR="008B17C8" w:rsidRPr="00631B40">
        <w:rPr>
          <w:rFonts w:ascii="Arial" w:hAnsi="Arial" w:cs="Arial"/>
          <w:bCs/>
          <w:color w:val="000000" w:themeColor="text1"/>
          <w:sz w:val="21"/>
          <w:szCs w:val="21"/>
          <w:lang w:val="es-ES_tradnl"/>
        </w:rPr>
        <w:t xml:space="preserve"> </w:t>
      </w:r>
      <w:r w:rsidRPr="00631B40">
        <w:rPr>
          <w:rFonts w:ascii="Arial" w:hAnsi="Arial" w:cs="Arial"/>
          <w:bCs/>
          <w:color w:val="000000" w:themeColor="text1"/>
          <w:sz w:val="21"/>
          <w:szCs w:val="21"/>
          <w:lang w:val="es-ES_tradnl"/>
        </w:rPr>
        <w:t>¿En los procesos contractuales derivados de un patrimonio autónomo constituido por una EICE, pero que por instrucción de su órgano de administración los tramita esta última, deben dar cumplimiento al artículo 6 de la Ley 2020 de 2020 teniendo en cuenta que el inciso segundo hace referencia al artículo 5 de la Ley 1150 de 2007?</w:t>
      </w:r>
      <w:r w:rsidR="00077886" w:rsidRPr="00631B40">
        <w:rPr>
          <w:rFonts w:ascii="Arial" w:hAnsi="Arial" w:cs="Arial"/>
          <w:bCs/>
          <w:color w:val="000000" w:themeColor="text1"/>
          <w:sz w:val="21"/>
          <w:szCs w:val="21"/>
          <w:lang w:val="es-ES_tradnl"/>
        </w:rPr>
        <w:t>»</w:t>
      </w:r>
    </w:p>
    <w:p w14:paraId="794511E2" w14:textId="77777777" w:rsidR="000341A3" w:rsidRPr="00631B40" w:rsidRDefault="000341A3" w:rsidP="000341A3">
      <w:pPr>
        <w:spacing w:line="276" w:lineRule="auto"/>
        <w:jc w:val="both"/>
        <w:rPr>
          <w:rFonts w:ascii="Arial" w:hAnsi="Arial" w:cs="Arial"/>
          <w:bCs/>
          <w:color w:val="000000" w:themeColor="text1"/>
          <w:sz w:val="21"/>
          <w:szCs w:val="21"/>
          <w:lang w:val="es-ES_tradnl"/>
        </w:rPr>
      </w:pPr>
    </w:p>
    <w:p w14:paraId="1206C142" w14:textId="58F218E7" w:rsidR="00227DF8" w:rsidRPr="00631B40" w:rsidRDefault="00517661"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 xml:space="preserve">De acuerdo con las consideraciones, </w:t>
      </w:r>
      <w:r w:rsidR="00227DF8" w:rsidRPr="00631B40">
        <w:rPr>
          <w:rFonts w:ascii="Arial" w:hAnsi="Arial" w:cs="Arial"/>
          <w:bCs/>
          <w:color w:val="000000" w:themeColor="text1"/>
          <w:sz w:val="22"/>
          <w:szCs w:val="22"/>
          <w:lang w:val="es-ES_tradnl"/>
        </w:rPr>
        <w:t xml:space="preserve">a juicio de esta Subdirección el artículo 6 de la Ley 2020 de 2020 solo aplica obligatoriamente en aquellos procedimientos de selección donde rija el artículo 5 de la Ley 1150 de 2007, esto es, frente a los sometidos al EGCAP, por lo que no aplicará de forma obligatoria en aquellos de las entidades exceptuadas de dicho estatuto. En tal sentido, a continuación se exponen los argumentos que soportan la conclusión que se acaba de anticipar, precisando, en todo caso, que lo señalado se refiere, </w:t>
      </w:r>
      <w:r w:rsidR="00227DF8" w:rsidRPr="00631B40">
        <w:rPr>
          <w:rFonts w:ascii="Arial" w:hAnsi="Arial" w:cs="Arial"/>
          <w:bCs/>
          <w:color w:val="000000" w:themeColor="text1"/>
          <w:sz w:val="22"/>
          <w:szCs w:val="22"/>
          <w:lang w:val="es-ES_tradnl"/>
        </w:rPr>
        <w:lastRenderedPageBreak/>
        <w:t>de forma exclusiva, al artículo 6 de la Ley 2020, no así frente al resto de las disposiciones de dicha ley.</w:t>
      </w:r>
    </w:p>
    <w:p w14:paraId="2830AE4F" w14:textId="77777777"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w:t>
      </w:r>
      <w:r w:rsidRPr="00631B40">
        <w:rPr>
          <w:rFonts w:ascii="Arial" w:hAnsi="Arial" w:cs="Arial"/>
          <w:bCs/>
          <w:color w:val="000000" w:themeColor="text1"/>
          <w:sz w:val="22"/>
          <w:szCs w:val="22"/>
          <w:lang w:val="es-ES_tradnl"/>
        </w:rPr>
        <w:t xml:space="preserve"> El primero y principal argumento que fundamenta la conclusión indicada radica en la remisión expresa que realiza el artículo 6 de la Ley 2020 al artículo 5 de la Ley 1150 de 2007, para concretar su contenido regulativo. En este sentido, cuando la disposición señala que en los procesos de selección objetiva de contratistas de obra e interventores se tendrán en cuenta las anotaciones vigentes en el registro para evaluar los factores de ponderación de calidad, establecidos en el literal a) del artículo 5° de la Ley 1150 de 2007, está remitiendo a una disposición, cuyos destinatarios son las entidades regidas por el Estatuto General de Contratación de la Administración Pública. Teniendo en cuenta lo anterior, la consecuencia jurídica de la disposición únicamente regiría en los procedimientos de selección donde aplique el artículo 5 de la Ley 1150 de 2007. Por ello, las entidades exceptuadas, al no ser destinatarias de las reglas establecidas en el artículo 5 de la Ley 1150 de 2007, tampoco lo serían del artículo 6 de la Ley 2020.</w:t>
      </w:r>
    </w:p>
    <w:p w14:paraId="6E9BE26A" w14:textId="77777777"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ii)</w:t>
      </w:r>
      <w:r w:rsidRPr="00631B40">
        <w:rPr>
          <w:rFonts w:ascii="Arial" w:hAnsi="Arial" w:cs="Arial"/>
          <w:bCs/>
          <w:color w:val="000000" w:themeColor="text1"/>
          <w:sz w:val="22"/>
          <w:szCs w:val="22"/>
          <w:lang w:val="es-ES_tradnl"/>
        </w:rPr>
        <w:t xml:space="preserve"> En línea con lo anterior, aunque las entidades estatales exceptuadas de la aplicación del EGCAP también deben realizar una selección objetiva de los contratistas, ello no las hace destinatarias de las reglas establecidas en el artículo 5 de la Ley 1150 de 2007, disposición que únicamente aplica frente a las sometidas, pues las reglas mediante las cuales se concreta la selección objetiva en el artículo 5 </w:t>
      </w:r>
      <w:r w:rsidRPr="00631B40">
        <w:rPr>
          <w:rFonts w:ascii="Arial" w:hAnsi="Arial" w:cs="Arial"/>
          <w:bCs/>
          <w:i/>
          <w:iCs/>
          <w:color w:val="000000" w:themeColor="text1"/>
          <w:sz w:val="22"/>
          <w:szCs w:val="22"/>
          <w:lang w:val="es-ES_tradnl"/>
        </w:rPr>
        <w:t>ibidem</w:t>
      </w:r>
      <w:r w:rsidRPr="00631B40">
        <w:rPr>
          <w:rFonts w:ascii="Arial" w:hAnsi="Arial" w:cs="Arial"/>
          <w:bCs/>
          <w:color w:val="000000" w:themeColor="text1"/>
          <w:sz w:val="22"/>
          <w:szCs w:val="22"/>
          <w:lang w:val="es-ES_tradnl"/>
        </w:rPr>
        <w:t xml:space="preserve"> refieren a instituciones propias y específicas de las entidades sometidas a dicho estatuto.</w:t>
      </w:r>
    </w:p>
    <w:p w14:paraId="6D49F4EA" w14:textId="77777777"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iii)</w:t>
      </w:r>
      <w:r w:rsidRPr="00631B40">
        <w:rPr>
          <w:rFonts w:ascii="Arial" w:hAnsi="Arial" w:cs="Arial"/>
          <w:bCs/>
          <w:color w:val="000000" w:themeColor="text1"/>
          <w:sz w:val="22"/>
          <w:szCs w:val="22"/>
          <w:lang w:val="es-ES_tradnl"/>
        </w:rPr>
        <w:t xml:space="preserve"> Pese a que del inciso primero del artículo 6 de la Ley 2020 de 2020 parece deducirse un ámbito de aplicación más amplio, que no distingue entre el régimen contractual aplicable a los «procesos de contratación de obras públicas», el inciso segundo, que concreta la </w:t>
      </w:r>
      <w:r w:rsidRPr="00631B40">
        <w:rPr>
          <w:rFonts w:ascii="Arial" w:hAnsi="Arial" w:cs="Arial"/>
          <w:bCs/>
          <w:i/>
          <w:iCs/>
          <w:color w:val="000000" w:themeColor="text1"/>
          <w:sz w:val="22"/>
          <w:szCs w:val="22"/>
          <w:lang w:val="es-ES_tradnl"/>
        </w:rPr>
        <w:t>consecuencia</w:t>
      </w:r>
      <w:r w:rsidRPr="00631B40">
        <w:rPr>
          <w:rFonts w:ascii="Arial" w:hAnsi="Arial" w:cs="Arial"/>
          <w:bCs/>
          <w:color w:val="000000" w:themeColor="text1"/>
          <w:sz w:val="22"/>
          <w:szCs w:val="22"/>
          <w:lang w:val="es-ES_tradnl"/>
        </w:rPr>
        <w:t xml:space="preserve"> del deber de consultar y analizar las anotaciones en el registro, circunscribe su aplicación a los procesos en que aplique el artículo 5 de la Ley 1150 de 2007, siendo clara la intención del legislador de que sus destinatarios sean las entidades sometidas al EGCAP, que son frente a quienes rige esta última disposición.</w:t>
      </w:r>
    </w:p>
    <w:p w14:paraId="4945B150" w14:textId="77777777"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t>En efecto, esta Subdirección considera que no es posible escindir el inciso primero del artículo 6 de la Ley 2020 de su inciso segundo, pues este concreta la consecuencia que se sigue de consultar y analizar las anotaciones del registro. En este sentido, solo apreciados en su conjunto el inciso primero y el segundo es posible llegar a una proposición jurídica completa, estableciendo un supuesto de hecho y una consecuencia jurídica. En efecto, si solo se parte del inciso primero de la disposición, se colegiría el deber de consultar y analizar las anotaciones vigentes en el registro; pero la finalidad de realizar dicha actuación consiste en aplicar la consecuencia establecida en el inciso segundo, que incidiría en la evaluación de las ofertas, en los términos del artículo 5 de la Ley 1150 de 2007.</w:t>
      </w:r>
    </w:p>
    <w:p w14:paraId="11B03118" w14:textId="77777777"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r>
      <w:r w:rsidRPr="00631B40">
        <w:rPr>
          <w:rFonts w:ascii="Arial" w:hAnsi="Arial" w:cs="Arial"/>
          <w:bCs/>
          <w:i/>
          <w:iCs/>
          <w:color w:val="000000" w:themeColor="text1"/>
          <w:sz w:val="22"/>
          <w:szCs w:val="22"/>
          <w:lang w:val="es-ES_tradnl"/>
        </w:rPr>
        <w:t>iv)</w:t>
      </w:r>
      <w:r w:rsidRPr="00631B40">
        <w:rPr>
          <w:rFonts w:ascii="Arial" w:hAnsi="Arial" w:cs="Arial"/>
          <w:bCs/>
          <w:color w:val="000000" w:themeColor="text1"/>
          <w:sz w:val="22"/>
          <w:szCs w:val="22"/>
          <w:lang w:val="es-ES_tradnl"/>
        </w:rPr>
        <w:t xml:space="preserve"> Si el legislador hubiese querido otorgarle un alcance más amplio al artículo 6 de la Ley 2020 de 2020, para hacerlo aplicable a las entidades exceptuadas, no habría remitido al artículo 5 de la Ley 1150 de 2007, lo cual habría sido totalmente innecesario. Sin </w:t>
      </w:r>
      <w:r w:rsidRPr="00631B40">
        <w:rPr>
          <w:rFonts w:ascii="Arial" w:hAnsi="Arial" w:cs="Arial"/>
          <w:bCs/>
          <w:color w:val="000000" w:themeColor="text1"/>
          <w:sz w:val="22"/>
          <w:szCs w:val="22"/>
          <w:lang w:val="es-ES_tradnl"/>
        </w:rPr>
        <w:lastRenderedPageBreak/>
        <w:t xml:space="preserve">embargo, el legislador claramente decidió atar el contenido regulativo del artículo 6 de la Ley 2020 al artículo 5 de la Ley 1150 de 2007, limitando su alcance a los procedimientos de selección en que aplique esta última disposición. </w:t>
      </w:r>
    </w:p>
    <w:p w14:paraId="60641500" w14:textId="6813864B" w:rsidR="00227DF8" w:rsidRPr="00631B40" w:rsidRDefault="00227DF8" w:rsidP="00227DF8">
      <w:pPr>
        <w:spacing w:after="120"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t>En este sentido, dada la concreción realizada por el legislador en el inciso segundo del artículo 6 de la Ley 2020, esta Subdirección considera que debe atenderse al tenor literal de la disposición, que vinculó su contenido al artículo 5 de la Ley 1150 de 2007, por lo que no sería posible deducir un alcance mayor. En efecto, como lo establece el artículo 27 del Código Civil «Cuando el sentido de la ley sea claro, no se desatenderá su tenor literal a pretexto de consultar su espíritu».</w:t>
      </w:r>
    </w:p>
    <w:p w14:paraId="56E4D094" w14:textId="5574ED65" w:rsidR="00517661" w:rsidRPr="00631B40" w:rsidRDefault="00227DF8" w:rsidP="000D676A">
      <w:pPr>
        <w:spacing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ab/>
        <w:t xml:space="preserve">Finalmente, sin perjuicio de la postura adoptada por esta Subdirección, se considera importante destacar el hecho de que </w:t>
      </w:r>
      <w:r w:rsidR="00AF5AA9" w:rsidRPr="00631B40">
        <w:rPr>
          <w:rFonts w:ascii="Arial" w:hAnsi="Arial" w:cs="Arial"/>
          <w:bCs/>
          <w:color w:val="000000" w:themeColor="text1"/>
          <w:sz w:val="22"/>
          <w:szCs w:val="22"/>
          <w:lang w:val="es-ES_tradnl"/>
        </w:rPr>
        <w:t xml:space="preserve">si bien </w:t>
      </w:r>
      <w:r w:rsidRPr="00631B40">
        <w:rPr>
          <w:rFonts w:ascii="Arial" w:hAnsi="Arial" w:cs="Arial"/>
          <w:bCs/>
          <w:color w:val="000000" w:themeColor="text1"/>
          <w:sz w:val="22"/>
          <w:szCs w:val="22"/>
          <w:lang w:val="es-ES_tradnl"/>
        </w:rPr>
        <w:t>el artículo 6 de la Ley 2020 de 2020 no ri</w:t>
      </w:r>
      <w:r w:rsidR="00AF5AA9" w:rsidRPr="00631B40">
        <w:rPr>
          <w:rFonts w:ascii="Arial" w:hAnsi="Arial" w:cs="Arial"/>
          <w:bCs/>
          <w:color w:val="000000" w:themeColor="text1"/>
          <w:sz w:val="22"/>
          <w:szCs w:val="22"/>
          <w:lang w:val="es-ES_tradnl"/>
        </w:rPr>
        <w:t>ge</w:t>
      </w:r>
      <w:r w:rsidRPr="00631B40">
        <w:rPr>
          <w:rFonts w:ascii="Arial" w:hAnsi="Arial" w:cs="Arial"/>
          <w:bCs/>
          <w:color w:val="000000" w:themeColor="text1"/>
          <w:sz w:val="22"/>
          <w:szCs w:val="22"/>
          <w:lang w:val="es-ES_tradnl"/>
        </w:rPr>
        <w:t xml:space="preserve"> de manera obligatoria en los procedimientos de selección de las entidades exceptuadas del EGCAP, ello no impide que en desarrollo de su discrecionalidad en la configuración de sus procedimientos de selección </w:t>
      </w:r>
      <w:r w:rsidR="00AF5AA9" w:rsidRPr="00631B40">
        <w:rPr>
          <w:rFonts w:ascii="Arial" w:hAnsi="Arial" w:cs="Arial"/>
          <w:bCs/>
          <w:color w:val="000000" w:themeColor="text1"/>
          <w:sz w:val="22"/>
          <w:szCs w:val="22"/>
          <w:lang w:val="es-ES_tradnl"/>
        </w:rPr>
        <w:t xml:space="preserve">incorporen reglas </w:t>
      </w:r>
      <w:r w:rsidRPr="00631B40">
        <w:rPr>
          <w:rFonts w:ascii="Arial" w:hAnsi="Arial" w:cs="Arial"/>
          <w:bCs/>
          <w:color w:val="000000" w:themeColor="text1"/>
          <w:sz w:val="22"/>
          <w:szCs w:val="22"/>
          <w:lang w:val="es-ES_tradnl"/>
        </w:rPr>
        <w:t>tendientes a tener en consideración</w:t>
      </w:r>
      <w:r w:rsidR="0043688C" w:rsidRPr="00631B40">
        <w:rPr>
          <w:rFonts w:ascii="Arial" w:hAnsi="Arial" w:cs="Arial"/>
          <w:bCs/>
          <w:color w:val="000000" w:themeColor="text1"/>
          <w:sz w:val="22"/>
          <w:szCs w:val="22"/>
          <w:lang w:val="es-ES_tradnl"/>
        </w:rPr>
        <w:t>,</w:t>
      </w:r>
      <w:r w:rsidRPr="00631B40">
        <w:rPr>
          <w:rFonts w:ascii="Arial" w:hAnsi="Arial" w:cs="Arial"/>
          <w:bCs/>
          <w:color w:val="000000" w:themeColor="text1"/>
          <w:sz w:val="22"/>
          <w:szCs w:val="22"/>
          <w:lang w:val="es-ES_tradnl"/>
        </w:rPr>
        <w:t xml:space="preserve"> en la evaluación de las ofertas, las anotaciones en el Registro Nacional de Obras Civiles Inconclusas. Lo anterior, en virtud del </w:t>
      </w:r>
      <w:r w:rsidR="00D70D94" w:rsidRPr="00631B40">
        <w:rPr>
          <w:rFonts w:ascii="Arial" w:hAnsi="Arial" w:cs="Arial"/>
          <w:bCs/>
          <w:color w:val="000000" w:themeColor="text1"/>
          <w:sz w:val="22"/>
          <w:szCs w:val="22"/>
          <w:lang w:val="es-ES_tradnl"/>
        </w:rPr>
        <w:t>margen de configuración</w:t>
      </w:r>
      <w:r w:rsidRPr="00631B40">
        <w:rPr>
          <w:rFonts w:ascii="Arial" w:hAnsi="Arial" w:cs="Arial"/>
          <w:bCs/>
          <w:color w:val="000000" w:themeColor="text1"/>
          <w:sz w:val="22"/>
          <w:szCs w:val="22"/>
          <w:lang w:val="es-ES_tradnl"/>
        </w:rPr>
        <w:t xml:space="preserve"> con que cuentan para estructurar sus procedimientos de selección</w:t>
      </w:r>
      <w:r w:rsidR="00D70D94" w:rsidRPr="00631B40">
        <w:rPr>
          <w:rFonts w:ascii="Arial" w:hAnsi="Arial" w:cs="Arial"/>
          <w:bCs/>
          <w:color w:val="000000" w:themeColor="text1"/>
          <w:sz w:val="22"/>
          <w:szCs w:val="22"/>
          <w:lang w:val="es-ES_tradnl"/>
        </w:rPr>
        <w:t>,</w:t>
      </w:r>
      <w:r w:rsidRPr="00631B40">
        <w:rPr>
          <w:rFonts w:ascii="Arial" w:hAnsi="Arial" w:cs="Arial"/>
          <w:bCs/>
          <w:color w:val="000000" w:themeColor="text1"/>
          <w:sz w:val="22"/>
          <w:szCs w:val="22"/>
          <w:lang w:val="es-ES_tradnl"/>
        </w:rPr>
        <w:t xml:space="preserve"> y para regular, entre otros aspectos, los criterios y reglas de evaluación de las ofertas.</w:t>
      </w:r>
    </w:p>
    <w:p w14:paraId="4823FC4E" w14:textId="77777777" w:rsidR="000D676A" w:rsidRPr="00631B40" w:rsidRDefault="000D676A" w:rsidP="000D676A">
      <w:pPr>
        <w:spacing w:line="276" w:lineRule="auto"/>
        <w:jc w:val="both"/>
        <w:rPr>
          <w:rFonts w:ascii="Arial" w:hAnsi="Arial" w:cs="Arial"/>
          <w:bCs/>
          <w:color w:val="000000" w:themeColor="text1"/>
          <w:sz w:val="21"/>
          <w:szCs w:val="21"/>
          <w:lang w:val="es-ES_tradnl"/>
        </w:rPr>
      </w:pPr>
    </w:p>
    <w:p w14:paraId="23701376" w14:textId="0EEEE9E0" w:rsidR="00C977BE" w:rsidRPr="00631B40" w:rsidRDefault="003975AF" w:rsidP="00C977B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C977BE" w:rsidRPr="00631B40">
        <w:rPr>
          <w:rFonts w:ascii="Arial" w:hAnsi="Arial" w:cs="Arial"/>
          <w:bCs/>
          <w:color w:val="000000" w:themeColor="text1"/>
          <w:sz w:val="21"/>
          <w:szCs w:val="21"/>
          <w:lang w:val="es-ES_tradnl"/>
        </w:rPr>
        <w:t>5. ¿Para realizar el análisis de las anotaciones, sólo se debe consultar el Registro Nacional de Obras Civiles Inconclusas, o por el contrario, el proponente podrá remitir documentación adicional que demuestre, si fue o no, por hechos imputables a él que la obra inconclusa quedó en este estado?</w:t>
      </w:r>
    </w:p>
    <w:p w14:paraId="46A44972" w14:textId="27A27BD3" w:rsidR="00CB2D22" w:rsidRPr="00631B40" w:rsidRDefault="00CB2D22" w:rsidP="00C977BE">
      <w:pPr>
        <w:ind w:left="709" w:right="709"/>
        <w:jc w:val="both"/>
        <w:rPr>
          <w:rFonts w:ascii="Arial" w:hAnsi="Arial" w:cs="Arial"/>
          <w:bCs/>
          <w:color w:val="000000" w:themeColor="text1"/>
          <w:sz w:val="21"/>
          <w:szCs w:val="21"/>
          <w:lang w:val="es-ES_tradnl"/>
        </w:rPr>
      </w:pPr>
    </w:p>
    <w:p w14:paraId="677C97DD" w14:textId="31DAED5A" w:rsidR="00CB2D22" w:rsidRPr="00631B40" w:rsidRDefault="00CB2D22" w:rsidP="00CB2D22">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»10. ¿Para dar cumplimiento a la normatividad, que tipo de documentos deberán revisarse para dar estricto cumplimiento a la misma?» (sic)</w:t>
      </w:r>
    </w:p>
    <w:p w14:paraId="1F75063A" w14:textId="77777777" w:rsidR="00CB2D22" w:rsidRPr="00631B40" w:rsidRDefault="00CB2D22" w:rsidP="00C977BE">
      <w:pPr>
        <w:ind w:left="709" w:right="709"/>
        <w:jc w:val="both"/>
        <w:rPr>
          <w:rFonts w:ascii="Arial" w:hAnsi="Arial" w:cs="Arial"/>
          <w:bCs/>
          <w:color w:val="000000" w:themeColor="text1"/>
          <w:sz w:val="21"/>
          <w:szCs w:val="21"/>
          <w:lang w:val="es-ES_tradnl"/>
        </w:rPr>
      </w:pPr>
    </w:p>
    <w:p w14:paraId="5A67F89B" w14:textId="3B890FBF" w:rsidR="00AB6DDD" w:rsidRPr="00631B40" w:rsidRDefault="008C2171" w:rsidP="00CB2D22">
      <w:pPr>
        <w:spacing w:line="276" w:lineRule="auto"/>
        <w:jc w:val="both"/>
        <w:rPr>
          <w:rFonts w:ascii="Arial" w:hAnsi="Arial" w:cs="Arial"/>
          <w:bCs/>
          <w:color w:val="000000" w:themeColor="text1"/>
          <w:sz w:val="22"/>
          <w:szCs w:val="22"/>
          <w:lang w:val="es-ES_tradnl"/>
        </w:rPr>
      </w:pPr>
      <w:r w:rsidRPr="00631B40">
        <w:rPr>
          <w:rFonts w:ascii="Arial" w:hAnsi="Arial" w:cs="Arial"/>
          <w:bCs/>
          <w:color w:val="000000" w:themeColor="text1"/>
          <w:sz w:val="22"/>
          <w:szCs w:val="22"/>
          <w:lang w:val="es-ES_tradnl"/>
        </w:rPr>
        <w:t xml:space="preserve">El artículo 6 de la Ley 2020 de 2020 </w:t>
      </w:r>
      <w:r w:rsidR="00F665DE" w:rsidRPr="00631B40">
        <w:rPr>
          <w:rFonts w:ascii="Arial" w:hAnsi="Arial" w:cs="Arial"/>
          <w:bCs/>
          <w:color w:val="000000" w:themeColor="text1"/>
          <w:sz w:val="22"/>
          <w:szCs w:val="22"/>
          <w:lang w:val="es-ES_tradnl"/>
        </w:rPr>
        <w:t>ordena</w:t>
      </w:r>
      <w:r w:rsidRPr="00631B40">
        <w:rPr>
          <w:rFonts w:ascii="Arial" w:hAnsi="Arial" w:cs="Arial"/>
          <w:bCs/>
          <w:color w:val="000000" w:themeColor="text1"/>
          <w:sz w:val="22"/>
          <w:szCs w:val="22"/>
          <w:lang w:val="es-ES_tradnl"/>
        </w:rPr>
        <w:t xml:space="preserve"> </w:t>
      </w:r>
      <w:r w:rsidR="00F665DE" w:rsidRPr="00631B40">
        <w:rPr>
          <w:rFonts w:ascii="Arial" w:hAnsi="Arial" w:cs="Arial"/>
          <w:bCs/>
          <w:color w:val="000000" w:themeColor="text1"/>
          <w:sz w:val="22"/>
          <w:szCs w:val="22"/>
          <w:lang w:val="es-ES_tradnl"/>
        </w:rPr>
        <w:t>«consultar y analizar las anotaciones vigentes que presenten las personas naturales o jurídicas, nacionales o extranjeras domiciliadas o con sucursal en Colombia, en el Registro Nacional de Obras Civiles Inconclusas». Ni est</w:t>
      </w:r>
      <w:r w:rsidR="00AF6C53" w:rsidRPr="00631B40">
        <w:rPr>
          <w:rFonts w:ascii="Arial" w:hAnsi="Arial" w:cs="Arial"/>
          <w:bCs/>
          <w:color w:val="000000" w:themeColor="text1"/>
          <w:sz w:val="22"/>
          <w:szCs w:val="22"/>
          <w:lang w:val="es-ES_tradnl"/>
        </w:rPr>
        <w:t xml:space="preserve">a norma, ni </w:t>
      </w:r>
      <w:r w:rsidR="008333D0" w:rsidRPr="00631B40">
        <w:rPr>
          <w:rFonts w:ascii="Arial" w:hAnsi="Arial" w:cs="Arial"/>
          <w:bCs/>
          <w:color w:val="000000" w:themeColor="text1"/>
          <w:sz w:val="22"/>
          <w:szCs w:val="22"/>
          <w:lang w:val="es-ES_tradnl"/>
        </w:rPr>
        <w:t>las demás</w:t>
      </w:r>
      <w:r w:rsidR="00AF6C53" w:rsidRPr="00631B40">
        <w:rPr>
          <w:rFonts w:ascii="Arial" w:hAnsi="Arial" w:cs="Arial"/>
          <w:bCs/>
          <w:color w:val="000000" w:themeColor="text1"/>
          <w:sz w:val="22"/>
          <w:szCs w:val="22"/>
          <w:lang w:val="es-ES_tradnl"/>
        </w:rPr>
        <w:t xml:space="preserve"> disposiciones </w:t>
      </w:r>
      <w:r w:rsidR="008333D0" w:rsidRPr="00631B40">
        <w:rPr>
          <w:rFonts w:ascii="Arial" w:hAnsi="Arial" w:cs="Arial"/>
          <w:bCs/>
          <w:color w:val="000000" w:themeColor="text1"/>
          <w:sz w:val="22"/>
          <w:szCs w:val="22"/>
          <w:lang w:val="es-ES_tradnl"/>
        </w:rPr>
        <w:t>de</w:t>
      </w:r>
      <w:r w:rsidR="00AF6C53" w:rsidRPr="00631B40">
        <w:rPr>
          <w:rFonts w:ascii="Arial" w:hAnsi="Arial" w:cs="Arial"/>
          <w:bCs/>
          <w:color w:val="000000" w:themeColor="text1"/>
          <w:sz w:val="22"/>
          <w:szCs w:val="22"/>
          <w:lang w:val="es-ES_tradnl"/>
        </w:rPr>
        <w:t xml:space="preserve"> dicha Ley, contienen </w:t>
      </w:r>
      <w:r w:rsidR="007466A5" w:rsidRPr="00631B40">
        <w:rPr>
          <w:rFonts w:ascii="Arial" w:hAnsi="Arial" w:cs="Arial"/>
          <w:bCs/>
          <w:color w:val="000000" w:themeColor="text1"/>
          <w:sz w:val="22"/>
          <w:szCs w:val="22"/>
          <w:lang w:val="es-ES_tradnl"/>
        </w:rPr>
        <w:t>el deber</w:t>
      </w:r>
      <w:r w:rsidR="008333D0" w:rsidRPr="00631B40">
        <w:rPr>
          <w:rFonts w:ascii="Arial" w:hAnsi="Arial" w:cs="Arial"/>
          <w:bCs/>
          <w:color w:val="000000" w:themeColor="text1"/>
          <w:sz w:val="22"/>
          <w:szCs w:val="22"/>
          <w:lang w:val="es-ES_tradnl"/>
        </w:rPr>
        <w:t>,</w:t>
      </w:r>
      <w:r w:rsidR="007466A5" w:rsidRPr="00631B40">
        <w:rPr>
          <w:rFonts w:ascii="Arial" w:hAnsi="Arial" w:cs="Arial"/>
          <w:bCs/>
          <w:color w:val="000000" w:themeColor="text1"/>
          <w:sz w:val="22"/>
          <w:szCs w:val="22"/>
          <w:lang w:val="es-ES_tradnl"/>
        </w:rPr>
        <w:t xml:space="preserve"> dirigido a las entidades estatales</w:t>
      </w:r>
      <w:r w:rsidR="008333D0" w:rsidRPr="00631B40">
        <w:rPr>
          <w:rFonts w:ascii="Arial" w:hAnsi="Arial" w:cs="Arial"/>
          <w:bCs/>
          <w:color w:val="000000" w:themeColor="text1"/>
          <w:sz w:val="22"/>
          <w:szCs w:val="22"/>
          <w:lang w:val="es-ES_tradnl"/>
        </w:rPr>
        <w:t>, de solicitar o revisar documentos distintos al Registro Nacional de Obras Civiles Inconclusas.</w:t>
      </w:r>
      <w:r w:rsidR="002457C5" w:rsidRPr="00631B40">
        <w:rPr>
          <w:rFonts w:ascii="Arial" w:hAnsi="Arial" w:cs="Arial"/>
          <w:bCs/>
          <w:color w:val="000000" w:themeColor="text1"/>
          <w:sz w:val="22"/>
          <w:szCs w:val="22"/>
          <w:lang w:val="es-ES_tradnl"/>
        </w:rPr>
        <w:t xml:space="preserve"> No en vano, el último inciso del artículo 6 </w:t>
      </w:r>
      <w:r w:rsidR="000258CA" w:rsidRPr="00631B40">
        <w:rPr>
          <w:rFonts w:ascii="Arial" w:hAnsi="Arial" w:cs="Arial"/>
          <w:bCs/>
          <w:i/>
          <w:iCs/>
          <w:color w:val="000000" w:themeColor="text1"/>
          <w:sz w:val="22"/>
          <w:szCs w:val="22"/>
          <w:lang w:val="es-ES_tradnl"/>
        </w:rPr>
        <w:t>ibídem</w:t>
      </w:r>
      <w:r w:rsidR="000258CA" w:rsidRPr="00631B40">
        <w:rPr>
          <w:rFonts w:ascii="Arial" w:hAnsi="Arial" w:cs="Arial"/>
          <w:bCs/>
          <w:color w:val="000000" w:themeColor="text1"/>
          <w:sz w:val="22"/>
          <w:szCs w:val="22"/>
          <w:lang w:val="es-ES_tradnl"/>
        </w:rPr>
        <w:t xml:space="preserve"> dispone que «Cualquier controversia o solicitud que surja en relación con los reportes de información que suministre la entidad contratante, serán resueltos por esta, atendiendo los principios y disposiciones establecidos en la normatividad vigente</w:t>
      </w:r>
      <w:r w:rsidR="00644D91" w:rsidRPr="00631B40">
        <w:rPr>
          <w:rFonts w:ascii="Arial" w:hAnsi="Arial" w:cs="Arial"/>
          <w:bCs/>
          <w:color w:val="000000" w:themeColor="text1"/>
          <w:sz w:val="22"/>
          <w:szCs w:val="22"/>
          <w:lang w:val="es-ES_tradnl"/>
        </w:rPr>
        <w:t>»</w:t>
      </w:r>
      <w:r w:rsidR="000258CA" w:rsidRPr="00631B40">
        <w:rPr>
          <w:rFonts w:ascii="Arial" w:hAnsi="Arial" w:cs="Arial"/>
          <w:bCs/>
          <w:color w:val="000000" w:themeColor="text1"/>
          <w:sz w:val="22"/>
          <w:szCs w:val="22"/>
          <w:lang w:val="es-ES_tradnl"/>
        </w:rPr>
        <w:t>.</w:t>
      </w:r>
      <w:r w:rsidR="00644D91" w:rsidRPr="00631B40">
        <w:rPr>
          <w:rFonts w:ascii="Arial" w:hAnsi="Arial" w:cs="Arial"/>
          <w:bCs/>
          <w:color w:val="000000" w:themeColor="text1"/>
          <w:sz w:val="22"/>
          <w:szCs w:val="22"/>
          <w:lang w:val="es-ES_tradnl"/>
        </w:rPr>
        <w:t xml:space="preserve"> Es decir, corresponde a la entidad contratante que realizó el reporte de información</w:t>
      </w:r>
      <w:r w:rsidR="005B2218" w:rsidRPr="00631B40">
        <w:rPr>
          <w:rFonts w:ascii="Arial" w:hAnsi="Arial" w:cs="Arial"/>
          <w:bCs/>
          <w:color w:val="000000" w:themeColor="text1"/>
          <w:sz w:val="22"/>
          <w:szCs w:val="22"/>
          <w:lang w:val="es-ES_tradnl"/>
        </w:rPr>
        <w:t xml:space="preserve"> resolver </w:t>
      </w:r>
      <w:r w:rsidR="005C3E5A" w:rsidRPr="00631B40">
        <w:rPr>
          <w:rFonts w:ascii="Arial" w:hAnsi="Arial" w:cs="Arial"/>
          <w:bCs/>
          <w:color w:val="000000" w:themeColor="text1"/>
          <w:sz w:val="22"/>
          <w:szCs w:val="22"/>
          <w:lang w:val="es-ES_tradnl"/>
        </w:rPr>
        <w:t>las controversias o solicitudes</w:t>
      </w:r>
      <w:r w:rsidR="00EE08D6" w:rsidRPr="00631B40">
        <w:rPr>
          <w:rFonts w:ascii="Arial" w:hAnsi="Arial" w:cs="Arial"/>
          <w:bCs/>
          <w:color w:val="000000" w:themeColor="text1"/>
          <w:sz w:val="22"/>
          <w:szCs w:val="22"/>
          <w:lang w:val="es-ES_tradnl"/>
        </w:rPr>
        <w:t xml:space="preserve">. Las entidades que adelantan el proceso de contratación de la obra pública deben </w:t>
      </w:r>
      <w:r w:rsidR="00212AEE" w:rsidRPr="00631B40">
        <w:rPr>
          <w:rFonts w:ascii="Arial" w:hAnsi="Arial" w:cs="Arial"/>
          <w:bCs/>
          <w:color w:val="000000" w:themeColor="text1"/>
          <w:sz w:val="22"/>
          <w:szCs w:val="22"/>
          <w:lang w:val="es-ES_tradnl"/>
        </w:rPr>
        <w:t>consultar y analizar las anotaciones vigentes en el Registro Nacional de Obras Civiles Inconclusas</w:t>
      </w:r>
      <w:r w:rsidR="00E14260" w:rsidRPr="00631B40">
        <w:rPr>
          <w:rFonts w:ascii="Arial" w:hAnsi="Arial" w:cs="Arial"/>
          <w:bCs/>
          <w:color w:val="000000" w:themeColor="text1"/>
          <w:sz w:val="22"/>
          <w:szCs w:val="22"/>
          <w:lang w:val="es-ES_tradnl"/>
        </w:rPr>
        <w:t>,</w:t>
      </w:r>
      <w:r w:rsidR="00B3635F" w:rsidRPr="00631B40">
        <w:rPr>
          <w:rFonts w:ascii="Arial" w:hAnsi="Arial" w:cs="Arial"/>
          <w:bCs/>
          <w:color w:val="000000" w:themeColor="text1"/>
          <w:sz w:val="22"/>
          <w:szCs w:val="22"/>
          <w:lang w:val="es-ES_tradnl"/>
        </w:rPr>
        <w:t xml:space="preserve"> actuando con eficiencia y celeridad –</w:t>
      </w:r>
      <w:r w:rsidR="001A0E02" w:rsidRPr="00631B40">
        <w:rPr>
          <w:rFonts w:ascii="Arial" w:hAnsi="Arial" w:cs="Arial"/>
          <w:bCs/>
          <w:color w:val="000000" w:themeColor="text1"/>
          <w:sz w:val="22"/>
          <w:szCs w:val="22"/>
          <w:lang w:val="es-ES_tradnl"/>
        </w:rPr>
        <w:t xml:space="preserve">como lo </w:t>
      </w:r>
      <w:r w:rsidR="009A3A24" w:rsidRPr="00631B40">
        <w:rPr>
          <w:rFonts w:ascii="Arial" w:hAnsi="Arial" w:cs="Arial"/>
          <w:bCs/>
          <w:color w:val="000000" w:themeColor="text1"/>
          <w:sz w:val="22"/>
          <w:szCs w:val="22"/>
          <w:lang w:val="es-ES_tradnl"/>
        </w:rPr>
        <w:t>manda el artículo 209 de la Constitución–</w:t>
      </w:r>
      <w:r w:rsidR="00B3635F" w:rsidRPr="00631B40">
        <w:rPr>
          <w:rFonts w:ascii="Arial" w:hAnsi="Arial" w:cs="Arial"/>
          <w:bCs/>
          <w:color w:val="000000" w:themeColor="text1"/>
          <w:sz w:val="22"/>
          <w:szCs w:val="22"/>
          <w:lang w:val="es-ES_tradnl"/>
        </w:rPr>
        <w:t>,</w:t>
      </w:r>
      <w:r w:rsidR="00E14260" w:rsidRPr="00631B40">
        <w:rPr>
          <w:rFonts w:ascii="Arial" w:hAnsi="Arial" w:cs="Arial"/>
          <w:bCs/>
          <w:color w:val="000000" w:themeColor="text1"/>
          <w:sz w:val="22"/>
          <w:szCs w:val="22"/>
          <w:lang w:val="es-ES_tradnl"/>
        </w:rPr>
        <w:t xml:space="preserve"> </w:t>
      </w:r>
      <w:r w:rsidR="00212AEE" w:rsidRPr="00631B40">
        <w:rPr>
          <w:rFonts w:ascii="Arial" w:hAnsi="Arial" w:cs="Arial"/>
          <w:bCs/>
          <w:color w:val="000000" w:themeColor="text1"/>
          <w:sz w:val="22"/>
          <w:szCs w:val="22"/>
          <w:lang w:val="es-ES_tradnl"/>
        </w:rPr>
        <w:t>lo que no se opone a</w:t>
      </w:r>
      <w:r w:rsidR="00E14260" w:rsidRPr="00631B40">
        <w:rPr>
          <w:rFonts w:ascii="Arial" w:hAnsi="Arial" w:cs="Arial"/>
          <w:bCs/>
          <w:color w:val="000000" w:themeColor="text1"/>
          <w:sz w:val="22"/>
          <w:szCs w:val="22"/>
          <w:lang w:val="es-ES_tradnl"/>
        </w:rPr>
        <w:t xml:space="preserve"> la posibilidad de </w:t>
      </w:r>
      <w:r w:rsidR="009A3A24" w:rsidRPr="00631B40">
        <w:rPr>
          <w:rFonts w:ascii="Arial" w:hAnsi="Arial" w:cs="Arial"/>
          <w:bCs/>
          <w:color w:val="000000" w:themeColor="text1"/>
          <w:sz w:val="22"/>
          <w:szCs w:val="22"/>
          <w:lang w:val="es-ES_tradnl"/>
        </w:rPr>
        <w:t>que soliciten</w:t>
      </w:r>
      <w:r w:rsidR="00E14260" w:rsidRPr="00631B40">
        <w:rPr>
          <w:rFonts w:ascii="Arial" w:hAnsi="Arial" w:cs="Arial"/>
          <w:bCs/>
          <w:color w:val="000000" w:themeColor="text1"/>
          <w:sz w:val="22"/>
          <w:szCs w:val="22"/>
          <w:lang w:val="es-ES_tradnl"/>
        </w:rPr>
        <w:t xml:space="preserve"> alguna aclaración a la entidad contratante que </w:t>
      </w:r>
      <w:r w:rsidR="00F62E0E" w:rsidRPr="00631B40">
        <w:rPr>
          <w:rFonts w:ascii="Arial" w:hAnsi="Arial" w:cs="Arial"/>
          <w:bCs/>
          <w:color w:val="000000" w:themeColor="text1"/>
          <w:sz w:val="22"/>
          <w:szCs w:val="22"/>
          <w:lang w:val="es-ES_tradnl"/>
        </w:rPr>
        <w:t xml:space="preserve">reportó </w:t>
      </w:r>
      <w:r w:rsidR="00F62E0E" w:rsidRPr="00631B40">
        <w:rPr>
          <w:rFonts w:ascii="Arial" w:hAnsi="Arial" w:cs="Arial"/>
          <w:bCs/>
          <w:color w:val="000000" w:themeColor="text1"/>
          <w:sz w:val="22"/>
          <w:szCs w:val="22"/>
          <w:lang w:val="es-ES_tradnl"/>
        </w:rPr>
        <w:lastRenderedPageBreak/>
        <w:t>la correspondiente información, en cumplimiento del</w:t>
      </w:r>
      <w:r w:rsidR="00B8179B" w:rsidRPr="00631B40">
        <w:rPr>
          <w:rFonts w:ascii="Arial" w:hAnsi="Arial" w:cs="Arial"/>
          <w:bCs/>
          <w:color w:val="000000" w:themeColor="text1"/>
          <w:sz w:val="22"/>
          <w:szCs w:val="22"/>
          <w:lang w:val="es-ES_tradnl"/>
        </w:rPr>
        <w:t xml:space="preserve"> principio de coordinación y colaboración.</w:t>
      </w:r>
      <w:r w:rsidR="00F62E0E" w:rsidRPr="00631B40">
        <w:rPr>
          <w:rFonts w:ascii="Arial" w:hAnsi="Arial" w:cs="Arial"/>
          <w:bCs/>
          <w:color w:val="000000" w:themeColor="text1"/>
          <w:sz w:val="22"/>
          <w:szCs w:val="22"/>
          <w:lang w:val="es-ES_tradnl"/>
        </w:rPr>
        <w:t xml:space="preserve"> </w:t>
      </w:r>
    </w:p>
    <w:p w14:paraId="086B853A" w14:textId="77777777" w:rsidR="00AB6DDD" w:rsidRPr="00631B40" w:rsidRDefault="00AB6DDD" w:rsidP="00AB6DDD">
      <w:pPr>
        <w:ind w:right="709"/>
        <w:jc w:val="both"/>
        <w:rPr>
          <w:rFonts w:ascii="Arial" w:hAnsi="Arial" w:cs="Arial"/>
          <w:bCs/>
          <w:color w:val="000000" w:themeColor="text1"/>
          <w:sz w:val="21"/>
          <w:szCs w:val="21"/>
          <w:lang w:val="es-ES_tradnl"/>
        </w:rPr>
      </w:pPr>
    </w:p>
    <w:p w14:paraId="3B304788" w14:textId="4D492F60" w:rsidR="00C977BE" w:rsidRPr="00631B40" w:rsidRDefault="003975AF" w:rsidP="00C977B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C977BE" w:rsidRPr="00631B40">
        <w:rPr>
          <w:rFonts w:ascii="Arial" w:hAnsi="Arial" w:cs="Arial"/>
          <w:bCs/>
          <w:color w:val="000000" w:themeColor="text1"/>
          <w:sz w:val="21"/>
          <w:szCs w:val="21"/>
          <w:lang w:val="es-ES_tradnl"/>
        </w:rPr>
        <w:t>6. ¿Para descontar los puntos deberá existir una sanción en firme contra el proponente?</w:t>
      </w:r>
    </w:p>
    <w:p w14:paraId="47C92534" w14:textId="0AA50A32" w:rsidR="0084385E" w:rsidRPr="00631B40" w:rsidRDefault="0084385E" w:rsidP="00C977BE">
      <w:pPr>
        <w:ind w:left="709" w:right="709"/>
        <w:jc w:val="both"/>
        <w:rPr>
          <w:rFonts w:ascii="Arial" w:hAnsi="Arial" w:cs="Arial"/>
          <w:bCs/>
          <w:color w:val="000000" w:themeColor="text1"/>
          <w:sz w:val="21"/>
          <w:szCs w:val="21"/>
          <w:lang w:val="es-ES_tradnl"/>
        </w:rPr>
      </w:pPr>
    </w:p>
    <w:p w14:paraId="19A6F88A" w14:textId="77777777" w:rsidR="0084385E" w:rsidRPr="00631B40" w:rsidRDefault="0084385E" w:rsidP="0084385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»7. ¿Qué análisis se puede realizar a las anotaciones que arroja el citado Registro, teniendo en cuenta que el mismo es un documento que tiene casillas y que no establece hechos claros de responsabilidad relacionada con los sujetos que aparecen en él?</w:t>
      </w:r>
    </w:p>
    <w:p w14:paraId="3599811A" w14:textId="77777777" w:rsidR="0084385E" w:rsidRPr="00631B40" w:rsidRDefault="0084385E" w:rsidP="0084385E">
      <w:pPr>
        <w:ind w:left="709" w:right="709"/>
        <w:jc w:val="both"/>
        <w:rPr>
          <w:rFonts w:ascii="Arial" w:hAnsi="Arial" w:cs="Arial"/>
          <w:bCs/>
          <w:color w:val="000000" w:themeColor="text1"/>
          <w:sz w:val="21"/>
          <w:szCs w:val="21"/>
          <w:lang w:val="es-ES_tradnl"/>
        </w:rPr>
      </w:pPr>
    </w:p>
    <w:p w14:paraId="5CFA9A69" w14:textId="77777777" w:rsidR="0084385E" w:rsidRPr="00631B40" w:rsidRDefault="0084385E" w:rsidP="0084385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»8. ¿Habida cuenta que el análisis implica una labor que podría llevar a la órbita de la subjetividad, como se puede evitar que se pierda objetividad en dicha labor? (sic)</w:t>
      </w:r>
    </w:p>
    <w:p w14:paraId="1502916D" w14:textId="77777777" w:rsidR="0084385E" w:rsidRPr="00631B40" w:rsidRDefault="0084385E" w:rsidP="0084385E">
      <w:pPr>
        <w:ind w:left="709" w:right="709"/>
        <w:jc w:val="both"/>
        <w:rPr>
          <w:rFonts w:ascii="Arial" w:hAnsi="Arial" w:cs="Arial"/>
          <w:bCs/>
          <w:color w:val="000000" w:themeColor="text1"/>
          <w:sz w:val="21"/>
          <w:szCs w:val="21"/>
          <w:lang w:val="es-ES_tradnl"/>
        </w:rPr>
      </w:pPr>
    </w:p>
    <w:p w14:paraId="1E91CFED" w14:textId="77777777" w:rsidR="0084385E" w:rsidRPr="00631B40" w:rsidRDefault="0084385E" w:rsidP="0084385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»9. ¿Dado que las anotaciones que se encuentran en el Registro enunciado no contienen material para realizar un análisis, que anotaciones deberían ser suficientes para descontar los puntos? (sanciones, fallos, procesos disciplinarios, etc) (sic).</w:t>
      </w:r>
    </w:p>
    <w:p w14:paraId="5AE27BF5" w14:textId="77777777" w:rsidR="0084385E" w:rsidRPr="00631B40" w:rsidRDefault="0084385E" w:rsidP="0084385E">
      <w:pPr>
        <w:ind w:right="709"/>
        <w:jc w:val="both"/>
        <w:rPr>
          <w:rFonts w:ascii="Arial" w:hAnsi="Arial" w:cs="Arial"/>
          <w:bCs/>
          <w:color w:val="000000" w:themeColor="text1"/>
          <w:sz w:val="21"/>
          <w:szCs w:val="21"/>
          <w:lang w:val="es-ES_tradnl"/>
        </w:rPr>
      </w:pPr>
    </w:p>
    <w:p w14:paraId="3DBA3D12" w14:textId="77777777" w:rsidR="0084385E" w:rsidRPr="00631B40" w:rsidRDefault="0084385E" w:rsidP="0084385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»11. ¿Es jurídicamente viable, desconocer la anotación registrada por la entidad afectada por una obra civil inconclusa, en el Registro Nacional de Obras Civiles Inconclusas, aduciendo que obedece al análisis de la Entidad? ¿acaso el análisis no lo realiza conforme al artículo 2 de la Ley 2020 de 2020, la entidad afectada con la obra civil inconclusa, de manera previa a la anotación en el Registro Nacional de Obras Civiles inconclusas?</w:t>
      </w:r>
    </w:p>
    <w:p w14:paraId="2CC5B7ED" w14:textId="77777777" w:rsidR="0084385E" w:rsidRPr="00631B40" w:rsidRDefault="0084385E" w:rsidP="0084385E">
      <w:pPr>
        <w:ind w:left="709" w:right="709"/>
        <w:jc w:val="both"/>
        <w:rPr>
          <w:rFonts w:ascii="Arial" w:hAnsi="Arial" w:cs="Arial"/>
          <w:bCs/>
          <w:color w:val="000000" w:themeColor="text1"/>
          <w:sz w:val="21"/>
          <w:szCs w:val="21"/>
          <w:lang w:val="es-ES_tradnl"/>
        </w:rPr>
      </w:pPr>
    </w:p>
    <w:p w14:paraId="382DD784" w14:textId="0BAB417B" w:rsidR="0084385E" w:rsidRPr="00631B40" w:rsidRDefault="0084385E" w:rsidP="0084385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»12. ¿Es jurídicamente viable realizar un análisis a la anotación registrada por la entidad afectada por una obra civil inconclusa, en el Registro Nacional de Obras Civiles Inconclusas, cuando la misma no incluyó la información detallada o anexa al registro pero si esta la anotación?</w:t>
      </w:r>
      <w:r w:rsidR="003975AF" w:rsidRPr="00631B40">
        <w:rPr>
          <w:rFonts w:ascii="Arial" w:hAnsi="Arial" w:cs="Arial"/>
          <w:bCs/>
          <w:color w:val="000000" w:themeColor="text1"/>
          <w:sz w:val="21"/>
          <w:szCs w:val="21"/>
          <w:lang w:val="es-ES_tradnl"/>
        </w:rPr>
        <w:t>»</w:t>
      </w:r>
      <w:r w:rsidRPr="00631B40">
        <w:rPr>
          <w:rFonts w:ascii="Arial" w:hAnsi="Arial" w:cs="Arial"/>
          <w:bCs/>
          <w:color w:val="000000" w:themeColor="text1"/>
          <w:sz w:val="21"/>
          <w:szCs w:val="21"/>
          <w:lang w:val="es-ES_tradnl"/>
        </w:rPr>
        <w:t xml:space="preserve"> (sic)</w:t>
      </w:r>
    </w:p>
    <w:p w14:paraId="4634F59C" w14:textId="14AF0F3E" w:rsidR="00C977BE" w:rsidRPr="00631B40" w:rsidRDefault="00C977BE" w:rsidP="0084385E">
      <w:pPr>
        <w:ind w:right="709"/>
        <w:jc w:val="both"/>
        <w:rPr>
          <w:rFonts w:ascii="Arial" w:hAnsi="Arial" w:cs="Arial"/>
          <w:bCs/>
          <w:color w:val="000000" w:themeColor="text1"/>
          <w:sz w:val="21"/>
          <w:szCs w:val="21"/>
          <w:lang w:val="es-ES_tradnl"/>
        </w:rPr>
      </w:pPr>
    </w:p>
    <w:p w14:paraId="02F7C623" w14:textId="466E44DD" w:rsidR="0063283D" w:rsidRPr="00631B40" w:rsidRDefault="00622C25" w:rsidP="00552A6F">
      <w:pPr>
        <w:spacing w:line="276" w:lineRule="auto"/>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 xml:space="preserve">Como se indicó en las consideraciones de este concepto, </w:t>
      </w:r>
      <w:r w:rsidR="007A6FEF" w:rsidRPr="00631B40">
        <w:rPr>
          <w:rFonts w:ascii="Arial" w:hAnsi="Arial" w:cs="Arial"/>
          <w:color w:val="000000" w:themeColor="text1"/>
          <w:sz w:val="22"/>
          <w:szCs w:val="22"/>
          <w:lang w:val="es-ES_tradnl"/>
        </w:rPr>
        <w:t>cada entidad estatal tiene discrecionalidad</w:t>
      </w:r>
      <w:r w:rsidR="0084385E" w:rsidRPr="00631B40">
        <w:rPr>
          <w:rFonts w:ascii="Arial" w:hAnsi="Arial" w:cs="Arial"/>
          <w:color w:val="000000" w:themeColor="text1"/>
          <w:sz w:val="22"/>
          <w:szCs w:val="22"/>
          <w:lang w:val="es-ES_tradnl"/>
        </w:rPr>
        <w:t xml:space="preserve"> administrativa</w:t>
      </w:r>
      <w:r w:rsidR="007A6FEF" w:rsidRPr="00631B40">
        <w:rPr>
          <w:rFonts w:ascii="Arial" w:hAnsi="Arial" w:cs="Arial"/>
          <w:color w:val="000000" w:themeColor="text1"/>
          <w:sz w:val="22"/>
          <w:szCs w:val="22"/>
          <w:lang w:val="es-ES_tradnl"/>
        </w:rPr>
        <w:t xml:space="preserve"> </w:t>
      </w:r>
      <w:r w:rsidR="0084385E" w:rsidRPr="00631B40">
        <w:rPr>
          <w:rFonts w:ascii="Arial" w:hAnsi="Arial" w:cs="Arial"/>
          <w:color w:val="000000" w:themeColor="text1"/>
          <w:sz w:val="22"/>
          <w:szCs w:val="22"/>
          <w:lang w:val="es-ES_tradnl"/>
        </w:rPr>
        <w:t>para</w:t>
      </w:r>
      <w:r w:rsidR="007A6FEF" w:rsidRPr="00631B40">
        <w:rPr>
          <w:rFonts w:ascii="Arial" w:hAnsi="Arial" w:cs="Arial"/>
          <w:color w:val="000000" w:themeColor="text1"/>
          <w:sz w:val="22"/>
          <w:szCs w:val="22"/>
          <w:lang w:val="es-ES_tradnl"/>
        </w:rPr>
        <w:t xml:space="preserve"> determinar, en los pliegos de condiciones</w:t>
      </w:r>
      <w:r w:rsidR="009C2FAB" w:rsidRPr="00631B40">
        <w:rPr>
          <w:rFonts w:ascii="Arial" w:hAnsi="Arial" w:cs="Arial"/>
          <w:color w:val="000000" w:themeColor="text1"/>
          <w:sz w:val="22"/>
          <w:szCs w:val="22"/>
          <w:lang w:val="es-ES_tradnl"/>
        </w:rPr>
        <w:t>,</w:t>
      </w:r>
      <w:r w:rsidRPr="00631B40">
        <w:rPr>
          <w:rFonts w:ascii="Arial" w:hAnsi="Arial" w:cs="Arial"/>
          <w:color w:val="000000" w:themeColor="text1"/>
          <w:sz w:val="22"/>
          <w:szCs w:val="22"/>
          <w:lang w:val="es-ES_tradnl"/>
        </w:rPr>
        <w:t xml:space="preserve"> </w:t>
      </w:r>
      <w:r w:rsidR="007A6FEF" w:rsidRPr="00631B40">
        <w:rPr>
          <w:rFonts w:ascii="Arial" w:hAnsi="Arial" w:cs="Arial"/>
          <w:color w:val="000000" w:themeColor="text1"/>
          <w:sz w:val="22"/>
          <w:szCs w:val="22"/>
          <w:lang w:val="es-ES_tradnl"/>
        </w:rPr>
        <w:t>la forma en que realizará el análisis de las anotaciones vigentes en el Registro Nacional de Obras Civiles Inconclusas al momento de ponderar los criterios de evaluación.</w:t>
      </w:r>
      <w:r w:rsidR="00D36D60" w:rsidRPr="00631B40">
        <w:rPr>
          <w:rFonts w:ascii="Arial" w:hAnsi="Arial" w:cs="Arial"/>
          <w:color w:val="000000" w:themeColor="text1"/>
          <w:sz w:val="22"/>
          <w:szCs w:val="22"/>
          <w:lang w:val="es-ES_tradnl"/>
        </w:rPr>
        <w:t xml:space="preserve"> </w:t>
      </w:r>
      <w:r w:rsidR="0084385E" w:rsidRPr="00631B40">
        <w:rPr>
          <w:rFonts w:ascii="Arial" w:hAnsi="Arial" w:cs="Arial"/>
          <w:color w:val="000000" w:themeColor="text1"/>
          <w:sz w:val="22"/>
          <w:szCs w:val="22"/>
          <w:lang w:val="es-ES_tradnl"/>
        </w:rPr>
        <w:t xml:space="preserve">Para ello, deben actuar de manera razonable, cumpliendo los principios de la función administrativa y de la gestión fiscal, </w:t>
      </w:r>
      <w:r w:rsidR="009164E7" w:rsidRPr="00631B40">
        <w:rPr>
          <w:rFonts w:ascii="Arial" w:hAnsi="Arial" w:cs="Arial"/>
          <w:color w:val="000000" w:themeColor="text1"/>
          <w:sz w:val="22"/>
          <w:szCs w:val="22"/>
          <w:lang w:val="es-ES_tradnl"/>
        </w:rPr>
        <w:t>previstos en los artículos 209 y 267 de la Constitución Política, y el principio de proporcionalidad.</w:t>
      </w:r>
      <w:r w:rsidR="00516FDB" w:rsidRPr="00631B40">
        <w:rPr>
          <w:rFonts w:ascii="Arial" w:hAnsi="Arial" w:cs="Arial"/>
          <w:color w:val="000000" w:themeColor="text1"/>
          <w:sz w:val="22"/>
          <w:szCs w:val="22"/>
          <w:lang w:val="es-ES_tradnl"/>
        </w:rPr>
        <w:t xml:space="preserve"> De esta manera, se garantiza la objetividad y se minimiza el riesgo de actuaciones arbitrarias.</w:t>
      </w:r>
      <w:r w:rsidR="0054713E" w:rsidRPr="00631B40">
        <w:rPr>
          <w:rFonts w:ascii="Arial" w:hAnsi="Arial" w:cs="Arial"/>
          <w:color w:val="000000" w:themeColor="text1"/>
          <w:sz w:val="22"/>
          <w:szCs w:val="22"/>
          <w:lang w:val="es-ES_tradnl"/>
        </w:rPr>
        <w:t xml:space="preserve"> </w:t>
      </w:r>
    </w:p>
    <w:p w14:paraId="154C36D9" w14:textId="3C8A6E40" w:rsidR="0063283D" w:rsidRPr="00631B40" w:rsidRDefault="009D4643" w:rsidP="0063283D">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En tal sentido, c</w:t>
      </w:r>
      <w:r w:rsidR="0054713E" w:rsidRPr="00631B40">
        <w:rPr>
          <w:rFonts w:ascii="Arial" w:hAnsi="Arial" w:cs="Arial"/>
          <w:color w:val="000000" w:themeColor="text1"/>
          <w:sz w:val="22"/>
          <w:szCs w:val="22"/>
          <w:lang w:val="es-ES_tradnl"/>
        </w:rPr>
        <w:t xml:space="preserve">orresponde a las entidades estatales, en cada procedimiento de selección, acorde con la información y la forma como hayan confeccionado el pliego de condiciones, </w:t>
      </w:r>
      <w:r w:rsidRPr="00631B40">
        <w:rPr>
          <w:rFonts w:ascii="Arial" w:hAnsi="Arial" w:cs="Arial"/>
          <w:color w:val="000000" w:themeColor="text1"/>
          <w:sz w:val="22"/>
          <w:szCs w:val="22"/>
          <w:lang w:val="es-ES_tradnl"/>
        </w:rPr>
        <w:t>revisar las anotaciones contenidas en el Registro Nacional de Obras Civiles Inconclusas</w:t>
      </w:r>
      <w:r w:rsidR="00F835CC" w:rsidRPr="00631B40">
        <w:rPr>
          <w:rFonts w:ascii="Arial" w:hAnsi="Arial" w:cs="Arial"/>
          <w:color w:val="000000" w:themeColor="text1"/>
          <w:sz w:val="22"/>
          <w:szCs w:val="22"/>
          <w:lang w:val="es-ES_tradnl"/>
        </w:rPr>
        <w:t>,</w:t>
      </w:r>
      <w:r w:rsidR="009C2FAB" w:rsidRPr="00631B40">
        <w:rPr>
          <w:rFonts w:ascii="Arial" w:hAnsi="Arial" w:cs="Arial"/>
          <w:color w:val="000000" w:themeColor="text1"/>
          <w:sz w:val="22"/>
          <w:szCs w:val="22"/>
          <w:lang w:val="es-ES_tradnl"/>
        </w:rPr>
        <w:t xml:space="preserve"> atendiendo de forma preeminente la información contenida en dicho registro; sin perjuicio de que</w:t>
      </w:r>
      <w:r w:rsidR="00E975E4" w:rsidRPr="00631B40">
        <w:rPr>
          <w:rFonts w:ascii="Arial" w:hAnsi="Arial" w:cs="Arial"/>
          <w:color w:val="000000" w:themeColor="text1"/>
          <w:sz w:val="22"/>
          <w:szCs w:val="22"/>
          <w:lang w:val="es-ES_tradnl"/>
        </w:rPr>
        <w:t xml:space="preserve"> </w:t>
      </w:r>
      <w:r w:rsidRPr="00631B40">
        <w:rPr>
          <w:rFonts w:ascii="Arial" w:hAnsi="Arial" w:cs="Arial"/>
          <w:color w:val="000000" w:themeColor="text1"/>
          <w:sz w:val="22"/>
          <w:szCs w:val="22"/>
          <w:lang w:val="es-ES_tradnl"/>
        </w:rPr>
        <w:t xml:space="preserve">en caso de tener alguna duda, </w:t>
      </w:r>
      <w:r w:rsidR="009C2FAB" w:rsidRPr="00631B40">
        <w:rPr>
          <w:rFonts w:ascii="Arial" w:hAnsi="Arial" w:cs="Arial"/>
          <w:color w:val="000000" w:themeColor="text1"/>
          <w:sz w:val="22"/>
          <w:szCs w:val="22"/>
          <w:lang w:val="es-ES_tradnl"/>
        </w:rPr>
        <w:t xml:space="preserve">se comuniquen </w:t>
      </w:r>
      <w:r w:rsidRPr="00631B40">
        <w:rPr>
          <w:rFonts w:ascii="Arial" w:hAnsi="Arial" w:cs="Arial"/>
          <w:color w:val="000000" w:themeColor="text1"/>
          <w:sz w:val="22"/>
          <w:szCs w:val="22"/>
          <w:lang w:val="es-ES_tradnl"/>
        </w:rPr>
        <w:t xml:space="preserve">con la entidad estatal contratante que reportó la información </w:t>
      </w:r>
      <w:r w:rsidR="008C0EE0" w:rsidRPr="00631B40">
        <w:rPr>
          <w:rFonts w:ascii="Arial" w:hAnsi="Arial" w:cs="Arial"/>
          <w:color w:val="000000" w:themeColor="text1"/>
          <w:sz w:val="22"/>
          <w:szCs w:val="22"/>
          <w:lang w:val="es-ES_tradnl"/>
        </w:rPr>
        <w:t>o con la Contraloría General de la República</w:t>
      </w:r>
      <w:r w:rsidR="00F835CC" w:rsidRPr="00631B40">
        <w:rPr>
          <w:rFonts w:ascii="Arial" w:hAnsi="Arial" w:cs="Arial"/>
          <w:color w:val="000000" w:themeColor="text1"/>
          <w:sz w:val="22"/>
          <w:szCs w:val="22"/>
          <w:lang w:val="es-ES_tradnl"/>
        </w:rPr>
        <w:t xml:space="preserve"> –en </w:t>
      </w:r>
      <w:r w:rsidR="00F835CC" w:rsidRPr="00631B40">
        <w:rPr>
          <w:rFonts w:ascii="Arial" w:hAnsi="Arial" w:cs="Arial"/>
          <w:color w:val="000000" w:themeColor="text1"/>
          <w:sz w:val="22"/>
          <w:szCs w:val="22"/>
          <w:lang w:val="es-ES_tradnl"/>
        </w:rPr>
        <w:lastRenderedPageBreak/>
        <w:t xml:space="preserve">tanto autoridad </w:t>
      </w:r>
      <w:r w:rsidR="0006093B" w:rsidRPr="00631B40">
        <w:rPr>
          <w:rFonts w:ascii="Arial" w:hAnsi="Arial" w:cs="Arial"/>
          <w:color w:val="000000" w:themeColor="text1"/>
          <w:sz w:val="22"/>
          <w:szCs w:val="22"/>
          <w:lang w:val="es-ES_tradnl"/>
        </w:rPr>
        <w:t>directora</w:t>
      </w:r>
      <w:r w:rsidR="00293C8E" w:rsidRPr="00631B40">
        <w:rPr>
          <w:rFonts w:ascii="Arial" w:hAnsi="Arial" w:cs="Arial"/>
          <w:color w:val="000000" w:themeColor="text1"/>
          <w:sz w:val="22"/>
          <w:szCs w:val="22"/>
          <w:lang w:val="es-ES_tradnl"/>
        </w:rPr>
        <w:t xml:space="preserve"> y administradora</w:t>
      </w:r>
      <w:r w:rsidR="0006093B" w:rsidRPr="00631B40">
        <w:rPr>
          <w:rFonts w:ascii="Arial" w:hAnsi="Arial" w:cs="Arial"/>
          <w:color w:val="000000" w:themeColor="text1"/>
          <w:sz w:val="22"/>
          <w:szCs w:val="22"/>
          <w:lang w:val="es-ES_tradnl"/>
        </w:rPr>
        <w:t xml:space="preserve"> de dicho Registro</w:t>
      </w:r>
      <w:r w:rsidR="00F835CC" w:rsidRPr="00631B40">
        <w:rPr>
          <w:rFonts w:ascii="Arial" w:hAnsi="Arial" w:cs="Arial"/>
          <w:color w:val="000000" w:themeColor="text1"/>
          <w:sz w:val="22"/>
          <w:szCs w:val="22"/>
          <w:lang w:val="es-ES_tradnl"/>
        </w:rPr>
        <w:t>–</w:t>
      </w:r>
      <w:r w:rsidR="0006093B" w:rsidRPr="00631B40">
        <w:rPr>
          <w:rFonts w:ascii="Arial" w:hAnsi="Arial" w:cs="Arial"/>
          <w:color w:val="000000" w:themeColor="text1"/>
          <w:sz w:val="22"/>
          <w:szCs w:val="22"/>
          <w:lang w:val="es-ES_tradnl"/>
        </w:rPr>
        <w:t>, en los términos de los artículos 3</w:t>
      </w:r>
      <w:r w:rsidR="00293C8E" w:rsidRPr="00631B40">
        <w:rPr>
          <w:rFonts w:ascii="Arial" w:hAnsi="Arial" w:cs="Arial"/>
          <w:color w:val="000000" w:themeColor="text1"/>
          <w:sz w:val="22"/>
          <w:szCs w:val="22"/>
          <w:lang w:val="es-ES_tradnl"/>
        </w:rPr>
        <w:t xml:space="preserve"> y 7</w:t>
      </w:r>
      <w:r w:rsidR="0006093B" w:rsidRPr="00631B40">
        <w:rPr>
          <w:rFonts w:ascii="Arial" w:hAnsi="Arial" w:cs="Arial"/>
          <w:color w:val="000000" w:themeColor="text1"/>
          <w:sz w:val="22"/>
          <w:szCs w:val="22"/>
          <w:lang w:val="es-ES_tradnl"/>
        </w:rPr>
        <w:t xml:space="preserve"> de la Ley 2020 de 2020 y 6 de la Ley 489 de 19</w:t>
      </w:r>
      <w:r w:rsidR="00DB0859" w:rsidRPr="00631B40">
        <w:rPr>
          <w:rFonts w:ascii="Arial" w:hAnsi="Arial" w:cs="Arial"/>
          <w:color w:val="000000" w:themeColor="text1"/>
          <w:sz w:val="22"/>
          <w:szCs w:val="22"/>
          <w:lang w:val="es-ES_tradnl"/>
        </w:rPr>
        <w:t>98.</w:t>
      </w:r>
      <w:r w:rsidR="008678C6" w:rsidRPr="00631B40">
        <w:rPr>
          <w:rFonts w:ascii="Arial" w:hAnsi="Arial" w:cs="Arial"/>
          <w:color w:val="000000" w:themeColor="text1"/>
          <w:sz w:val="22"/>
          <w:szCs w:val="22"/>
          <w:lang w:val="es-ES_tradnl"/>
        </w:rPr>
        <w:t xml:space="preserve"> </w:t>
      </w:r>
    </w:p>
    <w:p w14:paraId="7D833D81" w14:textId="62DD1BCE" w:rsidR="009164E7" w:rsidRPr="00631B40" w:rsidRDefault="004A21E3" w:rsidP="0063283D">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Una vez determinado</w:t>
      </w:r>
      <w:r w:rsidR="008678C6" w:rsidRPr="00631B40">
        <w:rPr>
          <w:rFonts w:ascii="Arial" w:hAnsi="Arial" w:cs="Arial"/>
          <w:color w:val="000000" w:themeColor="text1"/>
          <w:sz w:val="22"/>
          <w:szCs w:val="22"/>
          <w:lang w:val="es-ES_tradnl"/>
        </w:rPr>
        <w:t xml:space="preserve"> </w:t>
      </w:r>
      <w:r w:rsidRPr="00631B40">
        <w:rPr>
          <w:rFonts w:ascii="Arial" w:hAnsi="Arial" w:cs="Arial"/>
          <w:color w:val="000000" w:themeColor="text1"/>
          <w:sz w:val="22"/>
          <w:szCs w:val="22"/>
          <w:lang w:val="es-ES_tradnl"/>
        </w:rPr>
        <w:t>el sentido</w:t>
      </w:r>
      <w:r w:rsidR="008678C6" w:rsidRPr="00631B40">
        <w:rPr>
          <w:rFonts w:ascii="Arial" w:hAnsi="Arial" w:cs="Arial"/>
          <w:color w:val="000000" w:themeColor="text1"/>
          <w:sz w:val="22"/>
          <w:szCs w:val="22"/>
          <w:lang w:val="es-ES_tradnl"/>
        </w:rPr>
        <w:t xml:space="preserve"> </w:t>
      </w:r>
      <w:r w:rsidRPr="00631B40">
        <w:rPr>
          <w:rFonts w:ascii="Arial" w:hAnsi="Arial" w:cs="Arial"/>
          <w:color w:val="000000" w:themeColor="text1"/>
          <w:sz w:val="22"/>
          <w:szCs w:val="22"/>
          <w:lang w:val="es-ES_tradnl"/>
        </w:rPr>
        <w:t xml:space="preserve">de </w:t>
      </w:r>
      <w:r w:rsidR="00B72F71" w:rsidRPr="00631B40">
        <w:rPr>
          <w:rFonts w:ascii="Arial" w:hAnsi="Arial" w:cs="Arial"/>
          <w:color w:val="000000" w:themeColor="text1"/>
          <w:sz w:val="22"/>
          <w:szCs w:val="22"/>
          <w:lang w:val="es-ES_tradnl"/>
        </w:rPr>
        <w:t>los datos</w:t>
      </w:r>
      <w:r w:rsidRPr="00631B40">
        <w:rPr>
          <w:rFonts w:ascii="Arial" w:hAnsi="Arial" w:cs="Arial"/>
          <w:color w:val="000000" w:themeColor="text1"/>
          <w:sz w:val="22"/>
          <w:szCs w:val="22"/>
          <w:lang w:val="es-ES_tradnl"/>
        </w:rPr>
        <w:t xml:space="preserve"> incorporad</w:t>
      </w:r>
      <w:r w:rsidR="00B72F71" w:rsidRPr="00631B40">
        <w:rPr>
          <w:rFonts w:ascii="Arial" w:hAnsi="Arial" w:cs="Arial"/>
          <w:color w:val="000000" w:themeColor="text1"/>
          <w:sz w:val="22"/>
          <w:szCs w:val="22"/>
          <w:lang w:val="es-ES_tradnl"/>
        </w:rPr>
        <w:t>o</w:t>
      </w:r>
      <w:r w:rsidRPr="00631B40">
        <w:rPr>
          <w:rFonts w:ascii="Arial" w:hAnsi="Arial" w:cs="Arial"/>
          <w:color w:val="000000" w:themeColor="text1"/>
          <w:sz w:val="22"/>
          <w:szCs w:val="22"/>
          <w:lang w:val="es-ES_tradnl"/>
        </w:rPr>
        <w:t>s en el Registro Nacional de Obras Civiles Inconclusas</w:t>
      </w:r>
      <w:r w:rsidR="008678C6" w:rsidRPr="00631B40">
        <w:rPr>
          <w:rFonts w:ascii="Arial" w:hAnsi="Arial" w:cs="Arial"/>
          <w:color w:val="000000" w:themeColor="text1"/>
          <w:sz w:val="22"/>
          <w:szCs w:val="22"/>
          <w:lang w:val="es-ES_tradnl"/>
        </w:rPr>
        <w:t>, las entidades esta</w:t>
      </w:r>
      <w:r w:rsidR="00F6695A" w:rsidRPr="00631B40">
        <w:rPr>
          <w:rFonts w:ascii="Arial" w:hAnsi="Arial" w:cs="Arial"/>
          <w:color w:val="000000" w:themeColor="text1"/>
          <w:sz w:val="22"/>
          <w:szCs w:val="22"/>
          <w:lang w:val="es-ES_tradnl"/>
        </w:rPr>
        <w:t>ta</w:t>
      </w:r>
      <w:r w:rsidR="008678C6" w:rsidRPr="00631B40">
        <w:rPr>
          <w:rFonts w:ascii="Arial" w:hAnsi="Arial" w:cs="Arial"/>
          <w:color w:val="000000" w:themeColor="text1"/>
          <w:sz w:val="22"/>
          <w:szCs w:val="22"/>
          <w:lang w:val="es-ES_tradnl"/>
        </w:rPr>
        <w:t xml:space="preserve">les </w:t>
      </w:r>
      <w:r w:rsidRPr="00631B40">
        <w:rPr>
          <w:rFonts w:ascii="Arial" w:hAnsi="Arial" w:cs="Arial"/>
          <w:color w:val="000000" w:themeColor="text1"/>
          <w:sz w:val="22"/>
          <w:szCs w:val="22"/>
          <w:lang w:val="es-ES_tradnl"/>
        </w:rPr>
        <w:t xml:space="preserve">a las que se refiere el artículo 6 de la Ley 2020 de 2020 </w:t>
      </w:r>
      <w:r w:rsidR="00B72F71" w:rsidRPr="00631B40">
        <w:rPr>
          <w:rFonts w:ascii="Arial" w:hAnsi="Arial" w:cs="Arial"/>
          <w:color w:val="000000" w:themeColor="text1"/>
          <w:sz w:val="22"/>
          <w:szCs w:val="22"/>
          <w:lang w:val="es-ES_tradnl"/>
        </w:rPr>
        <w:t>no pueden desconocer estas anotaciones, pues este cuerpo normativo no las autoriza para reabrir</w:t>
      </w:r>
      <w:r w:rsidR="0063283D" w:rsidRPr="00631B40">
        <w:rPr>
          <w:rFonts w:ascii="Arial" w:hAnsi="Arial" w:cs="Arial"/>
          <w:color w:val="000000" w:themeColor="text1"/>
          <w:sz w:val="22"/>
          <w:szCs w:val="22"/>
          <w:lang w:val="es-ES_tradnl"/>
        </w:rPr>
        <w:t xml:space="preserve"> y zanjar por ella</w:t>
      </w:r>
      <w:r w:rsidR="00A279B2" w:rsidRPr="00631B40">
        <w:rPr>
          <w:rFonts w:ascii="Arial" w:hAnsi="Arial" w:cs="Arial"/>
          <w:color w:val="000000" w:themeColor="text1"/>
          <w:sz w:val="22"/>
          <w:szCs w:val="22"/>
          <w:lang w:val="es-ES_tradnl"/>
        </w:rPr>
        <w:t>s</w:t>
      </w:r>
      <w:r w:rsidR="0063283D" w:rsidRPr="00631B40">
        <w:rPr>
          <w:rFonts w:ascii="Arial" w:hAnsi="Arial" w:cs="Arial"/>
          <w:color w:val="000000" w:themeColor="text1"/>
          <w:sz w:val="22"/>
          <w:szCs w:val="22"/>
          <w:lang w:val="es-ES_tradnl"/>
        </w:rPr>
        <w:t xml:space="preserve"> misma</w:t>
      </w:r>
      <w:r w:rsidR="00A279B2" w:rsidRPr="00631B40">
        <w:rPr>
          <w:rFonts w:ascii="Arial" w:hAnsi="Arial" w:cs="Arial"/>
          <w:color w:val="000000" w:themeColor="text1"/>
          <w:sz w:val="22"/>
          <w:szCs w:val="22"/>
          <w:lang w:val="es-ES_tradnl"/>
        </w:rPr>
        <w:t>s</w:t>
      </w:r>
      <w:r w:rsidR="0063283D" w:rsidRPr="00631B40">
        <w:rPr>
          <w:rFonts w:ascii="Arial" w:hAnsi="Arial" w:cs="Arial"/>
          <w:color w:val="000000" w:themeColor="text1"/>
          <w:sz w:val="22"/>
          <w:szCs w:val="22"/>
          <w:lang w:val="es-ES_tradnl"/>
        </w:rPr>
        <w:t>,</w:t>
      </w:r>
      <w:r w:rsidR="00B72F71" w:rsidRPr="00631B40">
        <w:rPr>
          <w:rFonts w:ascii="Arial" w:hAnsi="Arial" w:cs="Arial"/>
          <w:color w:val="000000" w:themeColor="text1"/>
          <w:sz w:val="22"/>
          <w:szCs w:val="22"/>
          <w:lang w:val="es-ES_tradnl"/>
        </w:rPr>
        <w:t xml:space="preserve"> en sede del procedimiento de selección contractual</w:t>
      </w:r>
      <w:r w:rsidR="0063283D" w:rsidRPr="00631B40">
        <w:rPr>
          <w:rFonts w:ascii="Arial" w:hAnsi="Arial" w:cs="Arial"/>
          <w:color w:val="000000" w:themeColor="text1"/>
          <w:sz w:val="22"/>
          <w:szCs w:val="22"/>
          <w:lang w:val="es-ES_tradnl"/>
        </w:rPr>
        <w:t>,</w:t>
      </w:r>
      <w:r w:rsidR="00B72F71" w:rsidRPr="00631B40">
        <w:rPr>
          <w:rFonts w:ascii="Arial" w:hAnsi="Arial" w:cs="Arial"/>
          <w:color w:val="000000" w:themeColor="text1"/>
          <w:sz w:val="22"/>
          <w:szCs w:val="22"/>
          <w:lang w:val="es-ES_tradnl"/>
        </w:rPr>
        <w:t xml:space="preserve"> la discusión sobre las circunstancias que dieron lugar a la declaración de las obras como inconclusas.</w:t>
      </w:r>
      <w:r w:rsidR="00F57624" w:rsidRPr="00631B40">
        <w:rPr>
          <w:rFonts w:ascii="Arial" w:hAnsi="Arial" w:cs="Arial"/>
          <w:color w:val="000000" w:themeColor="text1"/>
          <w:sz w:val="22"/>
          <w:szCs w:val="22"/>
          <w:lang w:val="es-ES_tradnl"/>
        </w:rPr>
        <w:t xml:space="preserve"> El</w:t>
      </w:r>
      <w:r w:rsidR="0063283D" w:rsidRPr="00631B40">
        <w:rPr>
          <w:rFonts w:ascii="Arial" w:hAnsi="Arial" w:cs="Arial"/>
          <w:color w:val="000000" w:themeColor="text1"/>
          <w:sz w:val="22"/>
          <w:szCs w:val="22"/>
          <w:lang w:val="es-ES_tradnl"/>
        </w:rPr>
        <w:t xml:space="preserve"> último inciso del artículo 6 dispone que «</w:t>
      </w:r>
      <w:r w:rsidR="0063283D" w:rsidRPr="00631B40">
        <w:rPr>
          <w:rFonts w:ascii="Arial" w:hAnsi="Arial" w:cs="Arial"/>
          <w:color w:val="000000" w:themeColor="text1"/>
          <w:sz w:val="22"/>
          <w:szCs w:val="22"/>
        </w:rPr>
        <w:t>Cualquier controversia o solicitud que surja en relación con los reportes de información que suministre la entidad contratante, serán resueltos por esta, atendiendo los principios y disposiciones establecidos en la normatividad vigente</w:t>
      </w:r>
      <w:r w:rsidR="00FB3D96" w:rsidRPr="00631B40">
        <w:rPr>
          <w:rFonts w:ascii="Arial" w:hAnsi="Arial" w:cs="Arial"/>
          <w:color w:val="000000" w:themeColor="text1"/>
          <w:sz w:val="22"/>
          <w:szCs w:val="22"/>
        </w:rPr>
        <w:t>»</w:t>
      </w:r>
      <w:r w:rsidR="0063283D" w:rsidRPr="00631B40">
        <w:rPr>
          <w:rFonts w:ascii="Arial" w:hAnsi="Arial" w:cs="Arial"/>
          <w:color w:val="000000" w:themeColor="text1"/>
          <w:sz w:val="22"/>
          <w:szCs w:val="22"/>
        </w:rPr>
        <w:t>.</w:t>
      </w:r>
    </w:p>
    <w:p w14:paraId="1D69175C" w14:textId="3D3304F7" w:rsidR="00F82443" w:rsidRPr="00631B40" w:rsidRDefault="00D36D60" w:rsidP="00676436">
      <w:pPr>
        <w:spacing w:before="120" w:line="276" w:lineRule="auto"/>
        <w:ind w:firstLine="709"/>
        <w:jc w:val="both"/>
        <w:rPr>
          <w:rFonts w:ascii="Arial" w:hAnsi="Arial" w:cs="Arial"/>
          <w:color w:val="000000" w:themeColor="text1"/>
          <w:sz w:val="22"/>
          <w:szCs w:val="22"/>
        </w:rPr>
      </w:pPr>
      <w:r w:rsidRPr="00631B40">
        <w:rPr>
          <w:rFonts w:ascii="Arial" w:hAnsi="Arial" w:cs="Arial"/>
          <w:color w:val="000000" w:themeColor="text1"/>
          <w:sz w:val="22"/>
          <w:szCs w:val="22"/>
          <w:lang w:val="es-ES_tradnl"/>
        </w:rPr>
        <w:t>Por otra parte,</w:t>
      </w:r>
      <w:r w:rsidR="005E02CD" w:rsidRPr="00631B40">
        <w:rPr>
          <w:rFonts w:ascii="Arial" w:hAnsi="Arial" w:cs="Arial"/>
          <w:color w:val="000000" w:themeColor="text1"/>
          <w:sz w:val="22"/>
          <w:szCs w:val="22"/>
          <w:lang w:val="es-ES_tradnl"/>
        </w:rPr>
        <w:t xml:space="preserve"> </w:t>
      </w:r>
      <w:r w:rsidR="00150C64" w:rsidRPr="00631B40">
        <w:rPr>
          <w:rFonts w:ascii="Arial" w:hAnsi="Arial" w:cs="Arial"/>
          <w:color w:val="000000" w:themeColor="text1"/>
          <w:sz w:val="22"/>
          <w:szCs w:val="22"/>
          <w:lang w:val="es-ES_tradnl"/>
        </w:rPr>
        <w:t>el artículo</w:t>
      </w:r>
      <w:r w:rsidR="00C9604E" w:rsidRPr="00631B40">
        <w:rPr>
          <w:rFonts w:ascii="Arial" w:hAnsi="Arial" w:cs="Arial"/>
          <w:color w:val="000000" w:themeColor="text1"/>
          <w:sz w:val="22"/>
          <w:szCs w:val="22"/>
          <w:lang w:val="es-ES_tradnl"/>
        </w:rPr>
        <w:t xml:space="preserve"> 4 de </w:t>
      </w:r>
      <w:r w:rsidR="00150C64" w:rsidRPr="00631B40">
        <w:rPr>
          <w:rFonts w:ascii="Arial" w:hAnsi="Arial" w:cs="Arial"/>
          <w:color w:val="000000" w:themeColor="text1"/>
          <w:sz w:val="22"/>
          <w:szCs w:val="22"/>
          <w:lang w:val="es-ES_tradnl"/>
        </w:rPr>
        <w:t>la Ley 2020 de 2020</w:t>
      </w:r>
      <w:r w:rsidR="00C9604E" w:rsidRPr="00631B40">
        <w:rPr>
          <w:rFonts w:ascii="Arial" w:hAnsi="Arial" w:cs="Arial"/>
          <w:color w:val="000000" w:themeColor="text1"/>
          <w:sz w:val="22"/>
          <w:szCs w:val="22"/>
          <w:lang w:val="es-ES_tradnl"/>
        </w:rPr>
        <w:t xml:space="preserve"> establece la información mínima que debe incorporarse en e</w:t>
      </w:r>
      <w:r w:rsidR="00A903D1" w:rsidRPr="00631B40">
        <w:rPr>
          <w:rFonts w:ascii="Arial" w:hAnsi="Arial" w:cs="Arial"/>
          <w:color w:val="000000" w:themeColor="text1"/>
          <w:sz w:val="22"/>
          <w:szCs w:val="22"/>
          <w:lang w:val="es-ES_tradnl"/>
        </w:rPr>
        <w:t>l mencionado Registro.</w:t>
      </w:r>
      <w:r w:rsidR="00295566" w:rsidRPr="00631B40">
        <w:rPr>
          <w:rFonts w:ascii="Arial" w:hAnsi="Arial" w:cs="Arial"/>
          <w:color w:val="000000" w:themeColor="text1"/>
          <w:sz w:val="22"/>
          <w:szCs w:val="22"/>
          <w:lang w:val="es-ES_tradnl"/>
        </w:rPr>
        <w:t xml:space="preserve"> </w:t>
      </w:r>
      <w:r w:rsidR="007716BA" w:rsidRPr="00631B40">
        <w:rPr>
          <w:rFonts w:ascii="Arial" w:hAnsi="Arial" w:cs="Arial"/>
          <w:color w:val="000000" w:themeColor="text1"/>
          <w:sz w:val="22"/>
          <w:szCs w:val="22"/>
          <w:lang w:val="es-ES_tradnl"/>
        </w:rPr>
        <w:t>En tal sentido, e</w:t>
      </w:r>
      <w:r w:rsidR="00295566" w:rsidRPr="00631B40">
        <w:rPr>
          <w:rFonts w:ascii="Arial" w:hAnsi="Arial" w:cs="Arial"/>
          <w:color w:val="000000" w:themeColor="text1"/>
          <w:sz w:val="22"/>
          <w:szCs w:val="22"/>
          <w:lang w:val="es-ES_tradnl"/>
        </w:rPr>
        <w:t xml:space="preserve">l literal o) dice que debe incluirse la información relativa a los «Procesos en curso y/o fallos que hayan declarado responsabilidades penales, fiscales, civiles y disciplinarias derivadas de la obra inconclusa; </w:t>
      </w:r>
      <w:r w:rsidR="00295566" w:rsidRPr="00631B40">
        <w:rPr>
          <w:rFonts w:ascii="Arial" w:hAnsi="Arial" w:cs="Arial"/>
          <w:i/>
          <w:iCs/>
          <w:color w:val="000000" w:themeColor="text1"/>
          <w:sz w:val="22"/>
          <w:szCs w:val="22"/>
          <w:lang w:val="es-ES_tradnl"/>
        </w:rPr>
        <w:t>así como</w:t>
      </w:r>
      <w:r w:rsidR="00295566" w:rsidRPr="00631B40">
        <w:rPr>
          <w:rFonts w:ascii="Arial" w:hAnsi="Arial" w:cs="Arial"/>
          <w:color w:val="000000" w:themeColor="text1"/>
          <w:sz w:val="22"/>
          <w:szCs w:val="22"/>
          <w:lang w:val="es-ES_tradnl"/>
        </w:rPr>
        <w:t xml:space="preserve"> los actos administrativos que declaren el incumplimiento de los contratistas o caducidad de los contratos» (énfasis fuera de texto). </w:t>
      </w:r>
      <w:r w:rsidR="0094080F" w:rsidRPr="00631B40">
        <w:rPr>
          <w:rFonts w:ascii="Arial" w:hAnsi="Arial" w:cs="Arial"/>
          <w:color w:val="000000" w:themeColor="text1"/>
          <w:sz w:val="22"/>
          <w:szCs w:val="22"/>
          <w:lang w:val="es-ES_tradnl"/>
        </w:rPr>
        <w:t>De otro lado</w:t>
      </w:r>
      <w:r w:rsidR="000D0EA9" w:rsidRPr="00631B40">
        <w:rPr>
          <w:rFonts w:ascii="Arial" w:hAnsi="Arial" w:cs="Arial"/>
          <w:color w:val="000000" w:themeColor="text1"/>
          <w:sz w:val="22"/>
          <w:szCs w:val="22"/>
          <w:lang w:val="es-ES_tradnl"/>
        </w:rPr>
        <w:t>, el segundo inciso del parágrafo 2 del artículo 9 de la Ley 2020 de 2020 dispone que «</w:t>
      </w:r>
      <w:r w:rsidR="000D0EA9" w:rsidRPr="00631B40">
        <w:rPr>
          <w:rFonts w:ascii="Arial" w:hAnsi="Arial" w:cs="Arial"/>
          <w:color w:val="000000" w:themeColor="text1"/>
          <w:sz w:val="22"/>
          <w:szCs w:val="22"/>
        </w:rPr>
        <w:t>Igualmente, el acto administrativo que declare el incumplimiento, caducidad y/o terminación unilateral del contrato de obra, tendrá en cuenta en su parte motiva, la documentación que repose en el Registro Nacional de Obras Civiles Inconclusas</w:t>
      </w:r>
      <w:r w:rsidR="008C2353" w:rsidRPr="00631B40">
        <w:rPr>
          <w:rFonts w:ascii="Arial" w:hAnsi="Arial" w:cs="Arial"/>
          <w:color w:val="000000" w:themeColor="text1"/>
          <w:sz w:val="22"/>
          <w:szCs w:val="22"/>
        </w:rPr>
        <w:t>»</w:t>
      </w:r>
      <w:r w:rsidR="000D0EA9" w:rsidRPr="00631B40">
        <w:rPr>
          <w:rFonts w:ascii="Arial" w:hAnsi="Arial" w:cs="Arial"/>
          <w:color w:val="000000" w:themeColor="text1"/>
          <w:sz w:val="22"/>
          <w:szCs w:val="22"/>
        </w:rPr>
        <w:t>.</w:t>
      </w:r>
    </w:p>
    <w:p w14:paraId="17E4ABDE" w14:textId="2B1E87CE" w:rsidR="007A6FEF" w:rsidRPr="00631B40" w:rsidRDefault="0048063B" w:rsidP="00676436">
      <w:pPr>
        <w:spacing w:before="120" w:line="276" w:lineRule="auto"/>
        <w:ind w:firstLine="709"/>
        <w:jc w:val="both"/>
        <w:rPr>
          <w:rFonts w:ascii="Arial" w:hAnsi="Arial" w:cs="Arial"/>
          <w:color w:val="000000" w:themeColor="text1"/>
          <w:sz w:val="22"/>
          <w:szCs w:val="22"/>
          <w:lang w:val="es-ES_tradnl"/>
        </w:rPr>
      </w:pPr>
      <w:r w:rsidRPr="00631B40">
        <w:rPr>
          <w:rFonts w:ascii="Arial" w:hAnsi="Arial" w:cs="Arial"/>
          <w:color w:val="000000" w:themeColor="text1"/>
          <w:sz w:val="22"/>
          <w:szCs w:val="22"/>
        </w:rPr>
        <w:t>En consecuencia, puede</w:t>
      </w:r>
      <w:r w:rsidR="002566AF" w:rsidRPr="00631B40">
        <w:rPr>
          <w:rFonts w:ascii="Arial" w:hAnsi="Arial" w:cs="Arial"/>
          <w:color w:val="000000" w:themeColor="text1"/>
          <w:sz w:val="22"/>
          <w:szCs w:val="22"/>
        </w:rPr>
        <w:t xml:space="preserve"> concluirse que s</w:t>
      </w:r>
      <w:r w:rsidR="008C2353" w:rsidRPr="00631B40">
        <w:rPr>
          <w:rFonts w:ascii="Arial" w:hAnsi="Arial" w:cs="Arial"/>
          <w:color w:val="000000" w:themeColor="text1"/>
          <w:sz w:val="22"/>
          <w:szCs w:val="22"/>
        </w:rPr>
        <w:t>i la incorporación de los actos administrativos que declaran el incumplimiento hace parte de la información mínima del Registro Nacional de Obras Civiles Inconclusas</w:t>
      </w:r>
      <w:r w:rsidR="0098460E" w:rsidRPr="00631B40">
        <w:rPr>
          <w:rFonts w:ascii="Arial" w:hAnsi="Arial" w:cs="Arial"/>
          <w:color w:val="000000" w:themeColor="text1"/>
          <w:sz w:val="22"/>
          <w:szCs w:val="22"/>
        </w:rPr>
        <w:t xml:space="preserve">, esto significa que dichos actos han de estar produciendo efectos jurídicos; </w:t>
      </w:r>
      <w:r w:rsidR="002566AF" w:rsidRPr="00631B40">
        <w:rPr>
          <w:rFonts w:ascii="Arial" w:hAnsi="Arial" w:cs="Arial"/>
          <w:color w:val="000000" w:themeColor="text1"/>
          <w:sz w:val="22"/>
          <w:szCs w:val="22"/>
        </w:rPr>
        <w:t>o sea</w:t>
      </w:r>
      <w:r w:rsidR="0098460E" w:rsidRPr="00631B40">
        <w:rPr>
          <w:rFonts w:ascii="Arial" w:hAnsi="Arial" w:cs="Arial"/>
          <w:color w:val="000000" w:themeColor="text1"/>
          <w:sz w:val="22"/>
          <w:szCs w:val="22"/>
        </w:rPr>
        <w:t xml:space="preserve"> que deben estar </w:t>
      </w:r>
      <w:r w:rsidR="0098460E" w:rsidRPr="00631B40">
        <w:rPr>
          <w:rFonts w:ascii="Arial" w:hAnsi="Arial" w:cs="Arial"/>
          <w:i/>
          <w:iCs/>
          <w:color w:val="000000" w:themeColor="text1"/>
          <w:sz w:val="22"/>
          <w:szCs w:val="22"/>
        </w:rPr>
        <w:t>en firme</w:t>
      </w:r>
      <w:r w:rsidR="0098460E" w:rsidRPr="00631B40">
        <w:rPr>
          <w:rFonts w:ascii="Arial" w:hAnsi="Arial" w:cs="Arial"/>
          <w:color w:val="000000" w:themeColor="text1"/>
          <w:sz w:val="22"/>
          <w:szCs w:val="22"/>
        </w:rPr>
        <w:t xml:space="preserve">, pues </w:t>
      </w:r>
      <w:r w:rsidR="00C35263" w:rsidRPr="00631B40">
        <w:rPr>
          <w:rFonts w:ascii="Arial" w:hAnsi="Arial" w:cs="Arial"/>
          <w:color w:val="000000" w:themeColor="text1"/>
          <w:sz w:val="22"/>
          <w:szCs w:val="22"/>
        </w:rPr>
        <w:t xml:space="preserve">el artículo 89 de la Ley 1437 de 2011 –aplicable en virtud del </w:t>
      </w:r>
      <w:r w:rsidR="00C35263" w:rsidRPr="00631B40">
        <w:rPr>
          <w:rFonts w:ascii="Arial" w:hAnsi="Arial" w:cs="Arial"/>
          <w:i/>
          <w:iCs/>
          <w:color w:val="000000" w:themeColor="text1"/>
          <w:sz w:val="22"/>
          <w:szCs w:val="22"/>
        </w:rPr>
        <w:t>principio de subsidiariedad</w:t>
      </w:r>
      <w:r w:rsidR="00C35263" w:rsidRPr="00631B40">
        <w:rPr>
          <w:rFonts w:ascii="Arial" w:hAnsi="Arial" w:cs="Arial"/>
          <w:color w:val="000000" w:themeColor="text1"/>
          <w:sz w:val="22"/>
          <w:szCs w:val="22"/>
        </w:rPr>
        <w:t>, ante la ausencia de regulación especial sobre este tema en la Ley 2020 de 2020–</w:t>
      </w:r>
      <w:r w:rsidR="008E33E1" w:rsidRPr="00631B40">
        <w:rPr>
          <w:rFonts w:ascii="Arial" w:hAnsi="Arial" w:cs="Arial"/>
          <w:color w:val="000000" w:themeColor="text1"/>
          <w:sz w:val="22"/>
          <w:szCs w:val="22"/>
        </w:rPr>
        <w:t xml:space="preserve"> establece que </w:t>
      </w:r>
      <w:r w:rsidR="000A08FF" w:rsidRPr="00631B40">
        <w:rPr>
          <w:rFonts w:ascii="Arial" w:hAnsi="Arial" w:cs="Arial"/>
          <w:color w:val="000000" w:themeColor="text1"/>
          <w:sz w:val="22"/>
          <w:szCs w:val="22"/>
        </w:rPr>
        <w:t>«</w:t>
      </w:r>
      <w:r w:rsidR="006B5020" w:rsidRPr="00631B40">
        <w:rPr>
          <w:rFonts w:ascii="Arial" w:hAnsi="Arial" w:cs="Arial"/>
          <w:color w:val="000000" w:themeColor="text1"/>
          <w:sz w:val="22"/>
          <w:szCs w:val="22"/>
        </w:rPr>
        <w:t>S</w:t>
      </w:r>
      <w:r w:rsidR="000A08FF" w:rsidRPr="00631B40">
        <w:rPr>
          <w:rFonts w:ascii="Arial" w:hAnsi="Arial" w:cs="Arial"/>
          <w:color w:val="000000" w:themeColor="text1"/>
          <w:sz w:val="22"/>
          <w:szCs w:val="22"/>
        </w:rPr>
        <w:t>alvo disposición legal en contrario, los actos en firme serán suficientes para que las autoridades, por sí mismas, puedan ejecutarlos de inmediato</w:t>
      </w:r>
      <w:r w:rsidR="006B5020" w:rsidRPr="00631B40">
        <w:rPr>
          <w:rFonts w:ascii="Arial" w:hAnsi="Arial" w:cs="Arial"/>
          <w:color w:val="000000" w:themeColor="text1"/>
          <w:sz w:val="22"/>
          <w:szCs w:val="22"/>
        </w:rPr>
        <w:t>»</w:t>
      </w:r>
      <w:r w:rsidR="000A08FF" w:rsidRPr="00631B40">
        <w:rPr>
          <w:rFonts w:ascii="Arial" w:hAnsi="Arial" w:cs="Arial"/>
          <w:color w:val="000000" w:themeColor="text1"/>
          <w:sz w:val="22"/>
          <w:szCs w:val="22"/>
        </w:rPr>
        <w:t>.</w:t>
      </w:r>
      <w:r w:rsidR="002566AF" w:rsidRPr="00631B40">
        <w:rPr>
          <w:rFonts w:ascii="Arial" w:hAnsi="Arial" w:cs="Arial"/>
          <w:color w:val="000000" w:themeColor="text1"/>
          <w:sz w:val="22"/>
          <w:szCs w:val="22"/>
        </w:rPr>
        <w:t xml:space="preserve"> Entonces, al ser la incorporación en el Registro Nacional de Obras Civiles Inconclusas un efecto jurídico del acto administrativo, esta Agencia considera que </w:t>
      </w:r>
      <w:r w:rsidR="00304B9B" w:rsidRPr="00631B40">
        <w:rPr>
          <w:rFonts w:ascii="Arial" w:hAnsi="Arial" w:cs="Arial"/>
          <w:color w:val="000000" w:themeColor="text1"/>
          <w:sz w:val="22"/>
          <w:szCs w:val="22"/>
        </w:rPr>
        <w:t>la decisión ha de estar en firme.</w:t>
      </w:r>
      <w:r w:rsidR="002566AF" w:rsidRPr="00631B40">
        <w:rPr>
          <w:rFonts w:ascii="Arial" w:hAnsi="Arial" w:cs="Arial"/>
          <w:color w:val="000000" w:themeColor="text1"/>
          <w:sz w:val="22"/>
          <w:szCs w:val="22"/>
        </w:rPr>
        <w:t xml:space="preserve"> </w:t>
      </w:r>
      <w:r w:rsidR="000A08FF" w:rsidRPr="00631B40">
        <w:rPr>
          <w:rFonts w:ascii="Arial" w:hAnsi="Arial" w:cs="Arial"/>
          <w:color w:val="000000" w:themeColor="text1"/>
          <w:sz w:val="22"/>
          <w:szCs w:val="22"/>
        </w:rPr>
        <w:t> </w:t>
      </w:r>
    </w:p>
    <w:p w14:paraId="60E24AF3" w14:textId="77777777" w:rsidR="00C977BE" w:rsidRPr="00631B40" w:rsidRDefault="00C977BE" w:rsidP="00C977BE">
      <w:pPr>
        <w:ind w:left="709" w:right="709"/>
        <w:jc w:val="both"/>
        <w:rPr>
          <w:rFonts w:ascii="Arial" w:hAnsi="Arial" w:cs="Arial"/>
          <w:bCs/>
          <w:color w:val="000000" w:themeColor="text1"/>
          <w:sz w:val="21"/>
          <w:szCs w:val="21"/>
          <w:lang w:val="es-ES_tradnl"/>
        </w:rPr>
      </w:pPr>
    </w:p>
    <w:p w14:paraId="6462443C" w14:textId="2D76A755" w:rsidR="00C977BE" w:rsidRPr="00631B40" w:rsidRDefault="003975AF" w:rsidP="00C977BE">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w:t>
      </w:r>
      <w:r w:rsidR="00C977BE" w:rsidRPr="00631B40">
        <w:rPr>
          <w:rFonts w:ascii="Arial" w:hAnsi="Arial" w:cs="Arial"/>
          <w:bCs/>
          <w:color w:val="000000" w:themeColor="text1"/>
          <w:sz w:val="21"/>
          <w:szCs w:val="21"/>
          <w:lang w:val="es-ES_tradnl"/>
        </w:rPr>
        <w:t>13. ¿El proponente que se considere afectado con la anotación registrada por la entidad afectada por una obra civil inconclusa, en el Registro Nacional de Obras Civiles Inconclusas, puede hacer uso de los mecanismos que la Ley le otorga, a fin de requerir la modificación, aclaración o eliminación del registro, de manera directa ante la entidad que realizo dicho registro? (sic)</w:t>
      </w:r>
    </w:p>
    <w:p w14:paraId="28E0AA95" w14:textId="77777777" w:rsidR="00C977BE" w:rsidRPr="00631B40" w:rsidRDefault="00C977BE" w:rsidP="00C977BE">
      <w:pPr>
        <w:ind w:left="709" w:right="709"/>
        <w:jc w:val="both"/>
        <w:rPr>
          <w:rFonts w:ascii="Arial" w:hAnsi="Arial" w:cs="Arial"/>
          <w:bCs/>
          <w:color w:val="000000" w:themeColor="text1"/>
          <w:sz w:val="21"/>
          <w:szCs w:val="21"/>
          <w:lang w:val="es-ES_tradnl"/>
        </w:rPr>
      </w:pPr>
    </w:p>
    <w:p w14:paraId="43240A37" w14:textId="2BC43BA1" w:rsidR="008315AF" w:rsidRPr="00631B40" w:rsidRDefault="00C977BE" w:rsidP="008315AF">
      <w:pPr>
        <w:ind w:left="709" w:right="709"/>
        <w:jc w:val="both"/>
        <w:rPr>
          <w:rFonts w:ascii="Arial" w:hAnsi="Arial" w:cs="Arial"/>
          <w:bCs/>
          <w:color w:val="000000" w:themeColor="text1"/>
          <w:sz w:val="21"/>
          <w:szCs w:val="21"/>
          <w:lang w:val="es-ES_tradnl"/>
        </w:rPr>
      </w:pPr>
      <w:r w:rsidRPr="00631B40">
        <w:rPr>
          <w:rFonts w:ascii="Arial" w:hAnsi="Arial" w:cs="Arial"/>
          <w:bCs/>
          <w:color w:val="000000" w:themeColor="text1"/>
          <w:sz w:val="21"/>
          <w:szCs w:val="21"/>
          <w:lang w:val="es-ES_tradnl"/>
        </w:rPr>
        <w:t xml:space="preserve">»14. Teniendo en cuenta lo indicado en el último inciso del artículo 6 de la ley 2020 de 2020, ¿si dentro del proceso de contratación surgen controversias frente a las anotaciones de los proponentes en el Registro Nacional de Obras Civiles </w:t>
      </w:r>
      <w:r w:rsidRPr="00631B40">
        <w:rPr>
          <w:rFonts w:ascii="Arial" w:hAnsi="Arial" w:cs="Arial"/>
          <w:bCs/>
          <w:color w:val="000000" w:themeColor="text1"/>
          <w:sz w:val="21"/>
          <w:szCs w:val="21"/>
          <w:lang w:val="es-ES_tradnl"/>
        </w:rPr>
        <w:lastRenderedPageBreak/>
        <w:t>Inconclusas, ¿las mismas deberán ser resueltas por la entidad que realizó el reporte? Y en caso afirmativo ¿cómo garantizar el cumplimiento de los principios, si la entidad que convoca deberá estar a la espera de la respuesta de un tercero para culminar con el proceso de contratación?»</w:t>
      </w:r>
      <w:bookmarkStart w:id="13" w:name="_Hlk68165480"/>
    </w:p>
    <w:p w14:paraId="7C4D5970" w14:textId="77777777" w:rsidR="008315AF" w:rsidRPr="00631B40" w:rsidRDefault="008315AF" w:rsidP="008315AF">
      <w:pPr>
        <w:spacing w:line="276" w:lineRule="auto"/>
        <w:ind w:firstLine="709"/>
        <w:jc w:val="both"/>
        <w:rPr>
          <w:rFonts w:ascii="Arial" w:hAnsi="Arial" w:cs="Arial"/>
          <w:color w:val="000000" w:themeColor="text1"/>
          <w:sz w:val="22"/>
          <w:szCs w:val="22"/>
          <w:lang w:val="es-ES_tradnl"/>
        </w:rPr>
      </w:pPr>
    </w:p>
    <w:p w14:paraId="3679956C" w14:textId="63DE7514" w:rsidR="00372491" w:rsidRPr="00631B40" w:rsidRDefault="00FB3D96" w:rsidP="00631B40">
      <w:pPr>
        <w:spacing w:line="276" w:lineRule="auto"/>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Según se indicó, e</w:t>
      </w:r>
      <w:r w:rsidR="00372491" w:rsidRPr="00631B40">
        <w:rPr>
          <w:rFonts w:ascii="Arial" w:hAnsi="Arial" w:cs="Arial"/>
          <w:color w:val="000000" w:themeColor="text1"/>
          <w:sz w:val="22"/>
          <w:szCs w:val="22"/>
          <w:lang w:val="es-ES_tradnl"/>
        </w:rPr>
        <w:t xml:space="preserve">l </w:t>
      </w:r>
      <w:r w:rsidRPr="00631B40">
        <w:rPr>
          <w:rFonts w:ascii="Arial" w:hAnsi="Arial" w:cs="Arial"/>
          <w:color w:val="000000" w:themeColor="text1"/>
          <w:sz w:val="22"/>
          <w:szCs w:val="22"/>
          <w:lang w:val="es-ES_tradnl"/>
        </w:rPr>
        <w:t>tercer</w:t>
      </w:r>
      <w:r w:rsidR="00372491" w:rsidRPr="00631B40">
        <w:rPr>
          <w:rFonts w:ascii="Arial" w:hAnsi="Arial" w:cs="Arial"/>
          <w:color w:val="000000" w:themeColor="text1"/>
          <w:sz w:val="22"/>
          <w:szCs w:val="22"/>
          <w:lang w:val="es-ES_tradnl"/>
        </w:rPr>
        <w:t xml:space="preserve"> inciso del artículo 6 dispone que «</w:t>
      </w:r>
      <w:r w:rsidR="00372491" w:rsidRPr="00631B40">
        <w:rPr>
          <w:rFonts w:ascii="Arial" w:hAnsi="Arial" w:cs="Arial"/>
          <w:color w:val="000000" w:themeColor="text1"/>
          <w:sz w:val="22"/>
          <w:szCs w:val="22"/>
        </w:rPr>
        <w:t>Cualquier controversia o solicitud que surja en relación con los reportes de información que suministre la entidad contratante, serán resueltos por esta, atendiendo los principios y disposiciones establecidos en la normatividad vigente</w:t>
      </w:r>
      <w:r w:rsidRPr="00631B40">
        <w:rPr>
          <w:rFonts w:ascii="Arial" w:hAnsi="Arial" w:cs="Arial"/>
          <w:color w:val="000000" w:themeColor="text1"/>
          <w:sz w:val="22"/>
          <w:szCs w:val="22"/>
        </w:rPr>
        <w:t>»</w:t>
      </w:r>
      <w:r w:rsidR="004C1CA0" w:rsidRPr="00631B40">
        <w:rPr>
          <w:rFonts w:ascii="Arial" w:hAnsi="Arial" w:cs="Arial"/>
          <w:color w:val="000000" w:themeColor="text1"/>
          <w:sz w:val="22"/>
          <w:szCs w:val="22"/>
        </w:rPr>
        <w:t>. Ahora bien, l</w:t>
      </w:r>
      <w:r w:rsidR="00132D11" w:rsidRPr="00631B40">
        <w:rPr>
          <w:rFonts w:ascii="Arial" w:hAnsi="Arial" w:cs="Arial"/>
          <w:color w:val="000000" w:themeColor="text1"/>
          <w:sz w:val="22"/>
          <w:szCs w:val="22"/>
        </w:rPr>
        <w:t>a entidad estatal que está adelantando el trámite del procedimiento de selección</w:t>
      </w:r>
      <w:r w:rsidR="00204588" w:rsidRPr="00631B40">
        <w:rPr>
          <w:rFonts w:ascii="Arial" w:hAnsi="Arial" w:cs="Arial"/>
          <w:color w:val="000000" w:themeColor="text1"/>
          <w:sz w:val="22"/>
          <w:szCs w:val="22"/>
        </w:rPr>
        <w:t xml:space="preserve"> del contratista de obra o de interventoría debe propender porque la respuesta de la entidad estatal sea </w:t>
      </w:r>
      <w:r w:rsidR="007B334B" w:rsidRPr="00631B40">
        <w:rPr>
          <w:rFonts w:ascii="Arial" w:hAnsi="Arial" w:cs="Arial"/>
          <w:color w:val="000000" w:themeColor="text1"/>
          <w:sz w:val="22"/>
          <w:szCs w:val="22"/>
        </w:rPr>
        <w:t xml:space="preserve">oportuna, en cumplimiento del deber de coordinación administrativa, de manera que lo dispuesto en el citado inciso se compagine con la garantía de los demás principios de rigen la actividad contractual. En todo caso, </w:t>
      </w:r>
      <w:r w:rsidR="009743AF" w:rsidRPr="00631B40">
        <w:rPr>
          <w:rFonts w:ascii="Arial" w:hAnsi="Arial" w:cs="Arial"/>
          <w:color w:val="000000" w:themeColor="text1"/>
          <w:sz w:val="22"/>
          <w:szCs w:val="22"/>
        </w:rPr>
        <w:t xml:space="preserve">dicho inciso se debe interpretar de manera razonable, para que no dé </w:t>
      </w:r>
      <w:r w:rsidR="00014B0D" w:rsidRPr="00631B40">
        <w:rPr>
          <w:rFonts w:ascii="Arial" w:hAnsi="Arial" w:cs="Arial"/>
          <w:color w:val="000000" w:themeColor="text1"/>
          <w:sz w:val="22"/>
          <w:szCs w:val="22"/>
        </w:rPr>
        <w:t>lugar</w:t>
      </w:r>
      <w:r w:rsidR="009743AF" w:rsidRPr="00631B40">
        <w:rPr>
          <w:rFonts w:ascii="Arial" w:hAnsi="Arial" w:cs="Arial"/>
          <w:color w:val="000000" w:themeColor="text1"/>
          <w:sz w:val="22"/>
          <w:szCs w:val="22"/>
        </w:rPr>
        <w:t xml:space="preserve"> a reabrir discusiones sobre actos administrativos</w:t>
      </w:r>
      <w:r w:rsidR="00FD0094" w:rsidRPr="00631B40">
        <w:rPr>
          <w:rFonts w:ascii="Arial" w:hAnsi="Arial" w:cs="Arial"/>
          <w:color w:val="000000" w:themeColor="text1"/>
          <w:sz w:val="22"/>
          <w:szCs w:val="22"/>
        </w:rPr>
        <w:t xml:space="preserve"> </w:t>
      </w:r>
      <w:r w:rsidR="00D43EF5" w:rsidRPr="00631B40">
        <w:rPr>
          <w:rFonts w:ascii="Arial" w:hAnsi="Arial" w:cs="Arial"/>
          <w:color w:val="000000" w:themeColor="text1"/>
          <w:sz w:val="22"/>
          <w:szCs w:val="22"/>
        </w:rPr>
        <w:t>en firme</w:t>
      </w:r>
      <w:r w:rsidR="00014B0D" w:rsidRPr="00631B40">
        <w:rPr>
          <w:rFonts w:ascii="Arial" w:hAnsi="Arial" w:cs="Arial"/>
          <w:color w:val="000000" w:themeColor="text1"/>
          <w:sz w:val="22"/>
          <w:szCs w:val="22"/>
        </w:rPr>
        <w:t xml:space="preserve"> </w:t>
      </w:r>
      <w:r w:rsidR="00D43EF5" w:rsidRPr="00631B40">
        <w:rPr>
          <w:rFonts w:ascii="Arial" w:hAnsi="Arial" w:cs="Arial"/>
          <w:color w:val="000000" w:themeColor="text1"/>
          <w:sz w:val="22"/>
          <w:szCs w:val="22"/>
        </w:rPr>
        <w:t xml:space="preserve">o frente a los cuales </w:t>
      </w:r>
      <w:r w:rsidR="00014B0D" w:rsidRPr="00631B40">
        <w:rPr>
          <w:rFonts w:ascii="Arial" w:hAnsi="Arial" w:cs="Arial"/>
          <w:color w:val="000000" w:themeColor="text1"/>
          <w:sz w:val="22"/>
          <w:szCs w:val="22"/>
        </w:rPr>
        <w:t>el debate</w:t>
      </w:r>
      <w:r w:rsidR="00D43EF5" w:rsidRPr="00631B40">
        <w:rPr>
          <w:rFonts w:ascii="Arial" w:hAnsi="Arial" w:cs="Arial"/>
          <w:color w:val="000000" w:themeColor="text1"/>
          <w:sz w:val="22"/>
          <w:szCs w:val="22"/>
        </w:rPr>
        <w:t xml:space="preserve"> debe </w:t>
      </w:r>
      <w:r w:rsidR="00014B0D" w:rsidRPr="00631B40">
        <w:rPr>
          <w:rFonts w:ascii="Arial" w:hAnsi="Arial" w:cs="Arial"/>
          <w:color w:val="000000" w:themeColor="text1"/>
          <w:sz w:val="22"/>
          <w:szCs w:val="22"/>
        </w:rPr>
        <w:t>resolverse</w:t>
      </w:r>
      <w:r w:rsidR="00D43EF5" w:rsidRPr="00631B40">
        <w:rPr>
          <w:rFonts w:ascii="Arial" w:hAnsi="Arial" w:cs="Arial"/>
          <w:color w:val="000000" w:themeColor="text1"/>
          <w:sz w:val="22"/>
          <w:szCs w:val="22"/>
        </w:rPr>
        <w:t xml:space="preserve"> en sede jurisdiccional.</w:t>
      </w:r>
    </w:p>
    <w:p w14:paraId="2B296E44" w14:textId="77777777" w:rsidR="008E0FAA" w:rsidRPr="00631B40" w:rsidRDefault="008E0FAA" w:rsidP="008E0FAA">
      <w:pPr>
        <w:spacing w:before="120" w:line="276" w:lineRule="auto"/>
        <w:jc w:val="both"/>
        <w:rPr>
          <w:rFonts w:ascii="Arial" w:eastAsiaTheme="minorHAnsi" w:hAnsi="Arial" w:cs="Arial"/>
          <w:sz w:val="22"/>
          <w:szCs w:val="22"/>
          <w:lang w:val="es-ES_tradnl" w:eastAsia="en-US"/>
        </w:rPr>
      </w:pPr>
    </w:p>
    <w:bookmarkEnd w:id="13"/>
    <w:p w14:paraId="77EE5912" w14:textId="59329AC3" w:rsidR="00DD5B04" w:rsidRPr="00631B40" w:rsidRDefault="00DD5B04" w:rsidP="0011177B">
      <w:pPr>
        <w:spacing w:line="276" w:lineRule="auto"/>
        <w:jc w:val="both"/>
        <w:rPr>
          <w:rFonts w:ascii="Arial" w:hAnsi="Arial" w:cs="Arial"/>
          <w:color w:val="000000" w:themeColor="text1"/>
          <w:sz w:val="22"/>
          <w:lang w:val="es-ES_tradnl"/>
        </w:rPr>
      </w:pPr>
      <w:r w:rsidRPr="00631B40">
        <w:rPr>
          <w:rFonts w:ascii="Arial" w:hAnsi="Arial" w:cs="Arial"/>
          <w:color w:val="000000" w:themeColor="text1"/>
          <w:sz w:val="22"/>
          <w:lang w:val="es-ES_tradnl"/>
        </w:rPr>
        <w:t>Este concepto tiene el alcance previsto en el artículo 28 del Código de Procedimiento Administrativo y de</w:t>
      </w:r>
      <w:r w:rsidR="00D40F8B" w:rsidRPr="00631B40">
        <w:rPr>
          <w:rFonts w:ascii="Arial" w:hAnsi="Arial" w:cs="Arial"/>
          <w:color w:val="000000" w:themeColor="text1"/>
          <w:sz w:val="22"/>
          <w:lang w:val="es-ES_tradnl"/>
        </w:rPr>
        <w:t xml:space="preserve"> lo Contencioso Administrativo.</w:t>
      </w:r>
    </w:p>
    <w:p w14:paraId="056816F7" w14:textId="77777777" w:rsidR="00D40F8B" w:rsidRPr="00631B40" w:rsidRDefault="00D40F8B" w:rsidP="00D40F8B">
      <w:pPr>
        <w:spacing w:before="120" w:line="276" w:lineRule="auto"/>
        <w:jc w:val="both"/>
        <w:rPr>
          <w:rFonts w:ascii="Arial" w:hAnsi="Arial" w:cs="Arial"/>
          <w:color w:val="000000" w:themeColor="text1"/>
          <w:sz w:val="22"/>
          <w:lang w:val="es-ES_tradnl"/>
        </w:rPr>
      </w:pPr>
    </w:p>
    <w:p w14:paraId="349855C9" w14:textId="64A189C0" w:rsidR="00D40F8B" w:rsidRPr="00631B4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631B40">
        <w:rPr>
          <w:rFonts w:ascii="Arial" w:hAnsi="Arial" w:cs="Arial"/>
          <w:color w:val="000000" w:themeColor="text1"/>
          <w:sz w:val="22"/>
          <w:szCs w:val="22"/>
          <w:lang w:val="es-ES_tradnl"/>
        </w:rPr>
        <w:t>Atentamente,</w:t>
      </w:r>
    </w:p>
    <w:p w14:paraId="242E7F6A" w14:textId="77777777" w:rsidR="00401373" w:rsidRPr="00631B40" w:rsidRDefault="00401373"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bookmarkEnd w:id="3"/>
    <w:p w14:paraId="0605F336" w14:textId="093DA452" w:rsidR="00D6190D" w:rsidRPr="00631B40" w:rsidRDefault="00544EED" w:rsidP="00631B40">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CD59E88" wp14:editId="4A2F787C">
            <wp:extent cx="2519045" cy="10490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045" cy="104902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6190D" w:rsidRPr="00631B40" w14:paraId="7FFE11D9" w14:textId="77777777" w:rsidTr="00EA7D90">
        <w:trPr>
          <w:trHeight w:val="315"/>
        </w:trPr>
        <w:tc>
          <w:tcPr>
            <w:tcW w:w="812" w:type="dxa"/>
            <w:vAlign w:val="center"/>
            <w:hideMark/>
          </w:tcPr>
          <w:p w14:paraId="6118DC95" w14:textId="77777777" w:rsidR="00D6190D" w:rsidRPr="00631B40" w:rsidRDefault="00D6190D"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83C06BA" w14:textId="77777777" w:rsidR="00665CEF" w:rsidRPr="00631B40" w:rsidRDefault="00665CEF" w:rsidP="00665CEF">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Sebastián Ramírez Grisales</w:t>
            </w:r>
          </w:p>
          <w:p w14:paraId="6CEDF5DD" w14:textId="109B8474" w:rsidR="00D6190D" w:rsidRPr="00631B40" w:rsidRDefault="00665CEF"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Contratista de la Subdirección de Gestión Contractual</w:t>
            </w:r>
          </w:p>
        </w:tc>
      </w:tr>
      <w:tr w:rsidR="00D6190D" w:rsidRPr="00631B40" w14:paraId="7ED0EBAE" w14:textId="77777777" w:rsidTr="00EA7D90">
        <w:trPr>
          <w:trHeight w:val="330"/>
        </w:trPr>
        <w:tc>
          <w:tcPr>
            <w:tcW w:w="812" w:type="dxa"/>
            <w:vAlign w:val="center"/>
            <w:hideMark/>
          </w:tcPr>
          <w:p w14:paraId="50FFA7B2" w14:textId="77777777" w:rsidR="00D6190D" w:rsidRPr="00631B40" w:rsidRDefault="00D6190D"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D21BDE" w14:textId="77777777" w:rsidR="00665CEF" w:rsidRPr="00631B40" w:rsidRDefault="00665CEF" w:rsidP="00665CEF">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Juan David Marín López</w:t>
            </w:r>
          </w:p>
          <w:p w14:paraId="44CCC5E6" w14:textId="6DB8DEEE" w:rsidR="00D6190D" w:rsidRPr="00631B40" w:rsidRDefault="00665CEF"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Subdirector de Gestión Contractual (E)</w:t>
            </w:r>
          </w:p>
        </w:tc>
      </w:tr>
      <w:tr w:rsidR="00D6190D" w:rsidRPr="008E7053" w14:paraId="3D88EBD8" w14:textId="77777777" w:rsidTr="00EA7D90">
        <w:trPr>
          <w:trHeight w:val="300"/>
        </w:trPr>
        <w:tc>
          <w:tcPr>
            <w:tcW w:w="812" w:type="dxa"/>
            <w:vAlign w:val="center"/>
            <w:hideMark/>
          </w:tcPr>
          <w:p w14:paraId="2FEE7E54" w14:textId="77777777" w:rsidR="00D6190D" w:rsidRPr="00631B40" w:rsidRDefault="00D6190D"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3E294B" w14:textId="77777777" w:rsidR="00C4060A" w:rsidRPr="00631B40" w:rsidRDefault="00C4060A" w:rsidP="00C4060A">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Juan David Marín López</w:t>
            </w:r>
          </w:p>
          <w:p w14:paraId="6F5C2874" w14:textId="72363B04" w:rsidR="00D6190D" w:rsidRPr="008E7053" w:rsidRDefault="00C4060A" w:rsidP="00EA7D90">
            <w:pPr>
              <w:jc w:val="both"/>
              <w:rPr>
                <w:rFonts w:ascii="Arial" w:hAnsi="Arial" w:cs="Arial"/>
                <w:color w:val="000000" w:themeColor="text1"/>
                <w:sz w:val="16"/>
                <w:szCs w:val="16"/>
                <w:lang w:val="es-ES_tradnl" w:eastAsia="es-ES"/>
              </w:rPr>
            </w:pPr>
            <w:r w:rsidRPr="00631B40">
              <w:rPr>
                <w:rFonts w:ascii="Arial" w:hAnsi="Arial" w:cs="Arial"/>
                <w:color w:val="000000" w:themeColor="text1"/>
                <w:sz w:val="16"/>
                <w:szCs w:val="16"/>
                <w:lang w:val="es-ES_tradnl" w:eastAsia="es-ES"/>
              </w:rPr>
              <w:t>Subdirector de Gestión Contractual (E)</w:t>
            </w:r>
          </w:p>
        </w:tc>
      </w:tr>
    </w:tbl>
    <w:p w14:paraId="48CC8121" w14:textId="77777777" w:rsidR="00D6190D" w:rsidRPr="008E7053" w:rsidRDefault="00D6190D" w:rsidP="00F51022">
      <w:pPr>
        <w:rPr>
          <w:rFonts w:ascii="Arial" w:hAnsi="Arial" w:cs="Arial"/>
          <w:lang w:val="es-ES_tradnl"/>
        </w:rPr>
      </w:pPr>
    </w:p>
    <w:sectPr w:rsidR="00D6190D" w:rsidRPr="008E705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B6C4" w14:textId="77777777" w:rsidR="00BF4570" w:rsidRDefault="00BF4570">
      <w:r>
        <w:separator/>
      </w:r>
    </w:p>
  </w:endnote>
  <w:endnote w:type="continuationSeparator" w:id="0">
    <w:p w14:paraId="5D1283E6" w14:textId="77777777" w:rsidR="00BF4570" w:rsidRDefault="00BF4570">
      <w:r>
        <w:continuationSeparator/>
      </w:r>
    </w:p>
  </w:endnote>
  <w:endnote w:type="continuationNotice" w:id="1">
    <w:p w14:paraId="7DE56D19" w14:textId="77777777" w:rsidR="00BF4570" w:rsidRDefault="00BF4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0094" w14:textId="77777777" w:rsidR="00BF4570" w:rsidRDefault="00BF4570">
      <w:r>
        <w:separator/>
      </w:r>
    </w:p>
  </w:footnote>
  <w:footnote w:type="continuationSeparator" w:id="0">
    <w:p w14:paraId="75D7D30B" w14:textId="77777777" w:rsidR="00BF4570" w:rsidRDefault="00BF4570">
      <w:r>
        <w:continuationSeparator/>
      </w:r>
    </w:p>
  </w:footnote>
  <w:footnote w:type="continuationNotice" w:id="1">
    <w:p w14:paraId="62415D92" w14:textId="77777777" w:rsidR="00BF4570" w:rsidRDefault="00BF4570"/>
  </w:footnote>
  <w:footnote w:id="2">
    <w:p w14:paraId="2C86444E" w14:textId="5AF60EC3" w:rsidR="009872C5" w:rsidRPr="004B7910" w:rsidRDefault="009872C5" w:rsidP="009872C5">
      <w:pPr>
        <w:pStyle w:val="Textonotapie"/>
        <w:ind w:firstLine="708"/>
        <w:jc w:val="both"/>
        <w:rPr>
          <w:rFonts w:ascii="Arial" w:hAnsi="Arial" w:cs="Arial"/>
          <w:sz w:val="19"/>
          <w:szCs w:val="19"/>
        </w:rPr>
      </w:pPr>
      <w:r w:rsidRPr="004B7910">
        <w:rPr>
          <w:rStyle w:val="Refdenotaalpie"/>
          <w:rFonts w:ascii="Arial" w:hAnsi="Arial" w:cs="Arial"/>
          <w:sz w:val="19"/>
          <w:szCs w:val="19"/>
        </w:rPr>
        <w:footnoteRef/>
      </w:r>
      <w:r w:rsidRPr="004B7910">
        <w:rPr>
          <w:rFonts w:ascii="Arial" w:hAnsi="Arial" w:cs="Arial"/>
          <w:sz w:val="19"/>
          <w:szCs w:val="19"/>
        </w:rPr>
        <w:t xml:space="preserve"> Conviene señalar que el término de respuesta frente a la petición de la referencia fue ampliado mediante comunicación del 26 de julio de 2022.</w:t>
      </w:r>
    </w:p>
  </w:footnote>
  <w:footnote w:id="3">
    <w:p w14:paraId="7177A302" w14:textId="41A7AA38" w:rsidR="003F63EE" w:rsidRPr="004B7910" w:rsidRDefault="003F63EE" w:rsidP="009872C5">
      <w:pPr>
        <w:pStyle w:val="Textonotapie"/>
        <w:ind w:firstLine="709"/>
        <w:jc w:val="both"/>
        <w:rPr>
          <w:rFonts w:ascii="Arial" w:hAnsi="Arial" w:cs="Arial"/>
          <w:color w:val="000000" w:themeColor="text1"/>
          <w:sz w:val="19"/>
          <w:szCs w:val="19"/>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 xml:space="preserve">Sobre el particular, se puede consultar la Gaceta 158 del cuarto debate en el Senado. Disponible en: </w:t>
      </w:r>
      <w:hyperlink r:id="rId1" w:history="1">
        <w:r w:rsidRPr="004B7910">
          <w:rPr>
            <w:rFonts w:ascii="Arial" w:hAnsi="Arial" w:cs="Arial"/>
            <w:color w:val="000000" w:themeColor="text1"/>
            <w:sz w:val="19"/>
            <w:szCs w:val="19"/>
            <w:lang w:val="es-ES"/>
          </w:rPr>
          <w:t>http://svrpubindc.imprenta.gov.co/senado/index.xhtml;jsessionid=b3ba7213a248bacd37376ffcedca</w:t>
        </w:r>
      </w:hyperlink>
      <w:r w:rsidR="002B17AD" w:rsidRPr="004B7910">
        <w:rPr>
          <w:rFonts w:ascii="Arial" w:hAnsi="Arial" w:cs="Arial"/>
          <w:color w:val="000000" w:themeColor="text1"/>
          <w:sz w:val="19"/>
          <w:szCs w:val="19"/>
          <w:lang w:val="es-ES"/>
        </w:rPr>
        <w:t xml:space="preserve">  </w:t>
      </w:r>
      <w:r w:rsidRPr="004B7910">
        <w:rPr>
          <w:rFonts w:ascii="Arial" w:hAnsi="Arial" w:cs="Arial"/>
          <w:color w:val="000000" w:themeColor="text1"/>
          <w:sz w:val="19"/>
          <w:szCs w:val="19"/>
        </w:rPr>
        <w:t xml:space="preserve"> </w:t>
      </w:r>
    </w:p>
  </w:footnote>
  <w:footnote w:id="4">
    <w:p w14:paraId="50898B9D" w14:textId="77777777" w:rsidR="003F63EE" w:rsidRPr="004B7910" w:rsidRDefault="003F63EE" w:rsidP="009872C5">
      <w:pPr>
        <w:pStyle w:val="Textonotapie"/>
        <w:ind w:firstLine="709"/>
        <w:jc w:val="both"/>
        <w:rPr>
          <w:rFonts w:ascii="Arial" w:hAnsi="Arial" w:cs="Arial"/>
          <w:color w:val="000000" w:themeColor="text1"/>
          <w:sz w:val="19"/>
          <w:szCs w:val="19"/>
        </w:rPr>
      </w:pPr>
    </w:p>
    <w:p w14:paraId="47BDF827" w14:textId="77777777" w:rsidR="003F63EE" w:rsidRPr="004B7910" w:rsidRDefault="003F63EE" w:rsidP="009872C5">
      <w:pPr>
        <w:pStyle w:val="Textonotapie"/>
        <w:ind w:firstLine="709"/>
        <w:jc w:val="both"/>
        <w:rPr>
          <w:rFonts w:ascii="Arial" w:hAnsi="Arial" w:cs="Arial"/>
          <w:color w:val="000000" w:themeColor="text1"/>
          <w:sz w:val="19"/>
          <w:szCs w:val="19"/>
          <w:lang w:val="es-E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4B7910" w:rsidRDefault="003F63EE" w:rsidP="009872C5">
      <w:pPr>
        <w:pStyle w:val="Textonotapie"/>
        <w:ind w:firstLine="709"/>
        <w:jc w:val="both"/>
        <w:rPr>
          <w:rFonts w:ascii="Arial" w:hAnsi="Arial" w:cs="Arial"/>
          <w:color w:val="000000" w:themeColor="text1"/>
          <w:sz w:val="19"/>
          <w:szCs w:val="19"/>
          <w:lang w:val="es-ES"/>
        </w:rPr>
      </w:pPr>
    </w:p>
  </w:footnote>
  <w:footnote w:id="5">
    <w:p w14:paraId="516FB853" w14:textId="77777777" w:rsidR="003F63EE" w:rsidRPr="004B7910" w:rsidRDefault="003F63EE" w:rsidP="009872C5">
      <w:pPr>
        <w:pStyle w:val="Textonotapie"/>
        <w:ind w:firstLine="709"/>
        <w:jc w:val="both"/>
        <w:rPr>
          <w:rFonts w:ascii="Arial" w:hAnsi="Arial" w:cs="Arial"/>
          <w:color w:val="000000" w:themeColor="text1"/>
          <w:sz w:val="19"/>
          <w:szCs w:val="19"/>
          <w:lang w:val="es-E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45FF1CAC" w14:textId="77777777" w:rsidR="003F63EE" w:rsidRPr="004B7910" w:rsidRDefault="003F63EE" w:rsidP="009872C5">
      <w:pPr>
        <w:pStyle w:val="Textonotapie"/>
        <w:ind w:firstLine="709"/>
        <w:jc w:val="both"/>
        <w:rPr>
          <w:rFonts w:ascii="Arial" w:hAnsi="Arial" w:cs="Arial"/>
          <w:color w:val="000000" w:themeColor="text1"/>
          <w:sz w:val="19"/>
          <w:szCs w:val="19"/>
          <w:lang w:val="es-CO"/>
        </w:rPr>
      </w:pPr>
    </w:p>
  </w:footnote>
  <w:footnote w:id="6">
    <w:p w14:paraId="7E98267F" w14:textId="77777777" w:rsidR="005E1927" w:rsidRPr="004B7910" w:rsidRDefault="005E1927" w:rsidP="009872C5">
      <w:pPr>
        <w:pStyle w:val="Textonotapie"/>
        <w:ind w:firstLine="709"/>
        <w:jc w:val="both"/>
        <w:rPr>
          <w:rFonts w:ascii="Arial" w:hAnsi="Arial" w:cs="Arial"/>
          <w:color w:val="000000" w:themeColor="text1"/>
          <w:sz w:val="19"/>
          <w:szCs w:val="19"/>
          <w:lang w:val="es-E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2E09DEA8" w14:textId="56AA4B83" w:rsidR="005E1927" w:rsidRPr="004B7910" w:rsidRDefault="005E1927" w:rsidP="009872C5">
      <w:pPr>
        <w:pStyle w:val="Textonotapie"/>
        <w:ind w:firstLine="709"/>
        <w:jc w:val="both"/>
        <w:rPr>
          <w:rFonts w:ascii="Arial" w:hAnsi="Arial" w:cs="Arial"/>
          <w:color w:val="000000" w:themeColor="text1"/>
          <w:sz w:val="19"/>
          <w:szCs w:val="19"/>
          <w:lang w:val="es-ES"/>
        </w:rPr>
      </w:pPr>
      <w:r w:rsidRPr="004B7910">
        <w:rPr>
          <w:rFonts w:ascii="Arial" w:hAnsi="Arial" w:cs="Arial"/>
          <w:color w:val="000000" w:themeColor="text1"/>
          <w:sz w:val="19"/>
          <w:szCs w:val="19"/>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p w14:paraId="5E1FC1EC" w14:textId="77777777" w:rsidR="007C5A38" w:rsidRPr="004B7910" w:rsidRDefault="007C5A38" w:rsidP="009872C5">
      <w:pPr>
        <w:pStyle w:val="Textonotapie"/>
        <w:ind w:firstLine="709"/>
        <w:jc w:val="both"/>
        <w:rPr>
          <w:rFonts w:ascii="Arial" w:hAnsi="Arial" w:cs="Arial"/>
          <w:color w:val="000000" w:themeColor="text1"/>
          <w:sz w:val="19"/>
          <w:szCs w:val="19"/>
          <w:lang w:val="es-ES"/>
        </w:rPr>
      </w:pPr>
    </w:p>
  </w:footnote>
  <w:footnote w:id="7">
    <w:p w14:paraId="4BAFAB12" w14:textId="77777777" w:rsidR="005E1927" w:rsidRPr="004B7910" w:rsidRDefault="005E1927" w:rsidP="009872C5">
      <w:pPr>
        <w:pStyle w:val="Textonotapie"/>
        <w:ind w:firstLine="709"/>
        <w:jc w:val="both"/>
        <w:rPr>
          <w:rFonts w:ascii="Arial" w:hAnsi="Arial" w:cs="Arial"/>
          <w:color w:val="000000" w:themeColor="text1"/>
          <w:sz w:val="19"/>
          <w:szCs w:val="19"/>
          <w:lang w:val="es-E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4B7910">
          <w:rPr>
            <w:rStyle w:val="Hipervnculo"/>
            <w:rFonts w:ascii="Arial" w:hAnsi="Arial" w:cs="Arial"/>
            <w:color w:val="000000" w:themeColor="text1"/>
            <w:sz w:val="19"/>
            <w:szCs w:val="19"/>
            <w:u w:val="none"/>
            <w:lang w:val="es-ES"/>
          </w:rPr>
          <w:t>https://www.contraloria.gov.co/documents/20181/1776254/CIRCULAR_2020EE0096013_REGISTRO_NACIONAL_OBRAS_INCONCLUSAS.PDF/785952d4-4b41-48cb-916b-4881c3b4a095</w:t>
        </w:r>
      </w:hyperlink>
    </w:p>
    <w:p w14:paraId="2D42BBCA" w14:textId="77777777" w:rsidR="005E1927" w:rsidRPr="004B7910" w:rsidRDefault="005E1927" w:rsidP="009872C5">
      <w:pPr>
        <w:pStyle w:val="Textonotapie"/>
        <w:ind w:firstLine="709"/>
        <w:jc w:val="both"/>
        <w:rPr>
          <w:rFonts w:ascii="Arial" w:hAnsi="Arial" w:cs="Arial"/>
          <w:color w:val="000000" w:themeColor="text1"/>
          <w:sz w:val="19"/>
          <w:szCs w:val="19"/>
          <w:lang w:val="es-ES"/>
        </w:rPr>
      </w:pPr>
    </w:p>
  </w:footnote>
  <w:footnote w:id="8">
    <w:p w14:paraId="742AFD96" w14:textId="77777777" w:rsidR="005E1927" w:rsidRPr="004B7910" w:rsidRDefault="005E1927" w:rsidP="009872C5">
      <w:pPr>
        <w:pStyle w:val="Textonotapie"/>
        <w:ind w:firstLine="709"/>
        <w:jc w:val="both"/>
        <w:rPr>
          <w:rFonts w:ascii="Arial" w:eastAsia="Calibri" w:hAnsi="Arial" w:cs="Arial"/>
          <w:color w:val="000000" w:themeColor="text1"/>
          <w:sz w:val="19"/>
          <w:szCs w:val="19"/>
          <w:lang w:val="es-ES_tradnl" w:eastAsia="en-GB"/>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CO"/>
        </w:rPr>
        <w:t xml:space="preserve">Al respecto, el parágrafo 3 </w:t>
      </w:r>
      <w:r w:rsidRPr="004B7910">
        <w:rPr>
          <w:rFonts w:ascii="Arial" w:eastAsia="Calibri" w:hAnsi="Arial" w:cs="Arial"/>
          <w:color w:val="000000" w:themeColor="text1"/>
          <w:sz w:val="19"/>
          <w:szCs w:val="19"/>
          <w:lang w:val="es-ES_tradnl" w:eastAsia="en-GB"/>
        </w:rPr>
        <w:t xml:space="preserve">del artículo 3 de la Ley 2020 de 2020 establece lo siguiente: </w:t>
      </w:r>
      <w:r w:rsidRPr="004B7910">
        <w:rPr>
          <w:rFonts w:ascii="Arial" w:hAnsi="Arial" w:cs="Arial"/>
          <w:color w:val="000000" w:themeColor="text1"/>
          <w:sz w:val="19"/>
          <w:szCs w:val="19"/>
          <w:lang w:val="es-ES"/>
        </w:rPr>
        <w:t>«</w:t>
      </w:r>
      <w:r w:rsidRPr="004B7910">
        <w:rPr>
          <w:rFonts w:ascii="Arial" w:eastAsia="Calibri" w:hAnsi="Arial" w:cs="Arial"/>
          <w:color w:val="000000" w:themeColor="text1"/>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304F4F17" w14:textId="16C80008" w:rsidR="005E1927" w:rsidRDefault="005E1927" w:rsidP="009872C5">
      <w:pPr>
        <w:pStyle w:val="Textonotapie"/>
        <w:ind w:firstLine="709"/>
        <w:jc w:val="both"/>
        <w:rPr>
          <w:rFonts w:ascii="Arial" w:hAnsi="Arial" w:cs="Arial"/>
          <w:color w:val="000000" w:themeColor="text1"/>
          <w:sz w:val="19"/>
          <w:szCs w:val="19"/>
          <w:lang w:val="es-ES"/>
        </w:rPr>
      </w:pPr>
      <w:r w:rsidRPr="004B7910">
        <w:rPr>
          <w:rFonts w:ascii="Arial" w:hAnsi="Arial" w:cs="Arial"/>
          <w:color w:val="000000" w:themeColor="text1"/>
          <w:sz w:val="19"/>
          <w:szCs w:val="19"/>
          <w:lang w:val="es-ES"/>
        </w:rPr>
        <w:t>«</w:t>
      </w:r>
      <w:r w:rsidRPr="004B7910">
        <w:rPr>
          <w:rFonts w:ascii="Arial" w:eastAsia="Calibri" w:hAnsi="Arial" w:cs="Arial"/>
          <w:color w:val="000000" w:themeColor="text1"/>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4B7910">
        <w:rPr>
          <w:rFonts w:ascii="Arial" w:hAnsi="Arial" w:cs="Arial"/>
          <w:color w:val="000000" w:themeColor="text1"/>
          <w:sz w:val="19"/>
          <w:szCs w:val="19"/>
          <w:lang w:val="es-ES"/>
        </w:rPr>
        <w:t>»</w:t>
      </w:r>
      <w:r w:rsidR="009C6460" w:rsidRPr="004B7910">
        <w:rPr>
          <w:rFonts w:ascii="Arial" w:hAnsi="Arial" w:cs="Arial"/>
          <w:color w:val="000000" w:themeColor="text1"/>
          <w:sz w:val="19"/>
          <w:szCs w:val="19"/>
          <w:lang w:val="es-ES"/>
        </w:rPr>
        <w:t>.</w:t>
      </w:r>
    </w:p>
    <w:p w14:paraId="11B5F333" w14:textId="77777777" w:rsidR="00F51022" w:rsidRPr="004B7910" w:rsidRDefault="00F51022" w:rsidP="009872C5">
      <w:pPr>
        <w:pStyle w:val="Textonotapie"/>
        <w:ind w:firstLine="709"/>
        <w:jc w:val="both"/>
        <w:rPr>
          <w:rFonts w:ascii="Arial" w:hAnsi="Arial" w:cs="Arial"/>
          <w:color w:val="000000" w:themeColor="text1"/>
          <w:sz w:val="19"/>
          <w:szCs w:val="19"/>
          <w:lang w:val="es-CO"/>
        </w:rPr>
      </w:pPr>
    </w:p>
  </w:footnote>
  <w:footnote w:id="9">
    <w:p w14:paraId="5298F21A" w14:textId="1CE87C95" w:rsidR="003E645D" w:rsidRPr="004B7910" w:rsidRDefault="003E645D" w:rsidP="009872C5">
      <w:pPr>
        <w:pStyle w:val="Textonotapie"/>
        <w:ind w:firstLine="709"/>
        <w:jc w:val="both"/>
        <w:rPr>
          <w:rFonts w:ascii="Arial" w:hAnsi="Arial" w:cs="Arial"/>
          <w:color w:val="000000" w:themeColor="text1"/>
          <w:sz w:val="19"/>
          <w:szCs w:val="19"/>
          <w:lang w:val="es-CO"/>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Puede ser consultada en:</w:t>
      </w:r>
      <w:r w:rsidR="00D50CE8" w:rsidRPr="004B7910">
        <w:rPr>
          <w:rFonts w:ascii="Arial" w:hAnsi="Arial" w:cs="Arial"/>
          <w:color w:val="000000" w:themeColor="text1"/>
          <w:sz w:val="19"/>
          <w:szCs w:val="19"/>
        </w:rPr>
        <w:t xml:space="preserve"> </w:t>
      </w:r>
      <w:hyperlink r:id="rId3" w:history="1">
        <w:r w:rsidR="00D50CE8" w:rsidRPr="004B7910">
          <w:rPr>
            <w:rStyle w:val="Hipervnculo"/>
            <w:rFonts w:ascii="Arial" w:hAnsi="Arial" w:cs="Arial"/>
            <w:color w:val="000000" w:themeColor="text1"/>
            <w:sz w:val="19"/>
            <w:szCs w:val="19"/>
            <w:u w:val="none"/>
          </w:rPr>
          <w:t>https://www.contraloria.gov.co/web/relatoria/normatividad-y-relatoria</w:t>
        </w:r>
      </w:hyperlink>
      <w:r w:rsidR="00D50CE8" w:rsidRPr="004B7910">
        <w:rPr>
          <w:rStyle w:val="Hipervnculo"/>
          <w:rFonts w:ascii="Arial" w:hAnsi="Arial" w:cs="Arial"/>
          <w:color w:val="000000" w:themeColor="text1"/>
          <w:sz w:val="19"/>
          <w:szCs w:val="19"/>
          <w:u w:val="none"/>
        </w:rPr>
        <w:t xml:space="preserve"> </w:t>
      </w:r>
      <w:r w:rsidRPr="004B7910">
        <w:rPr>
          <w:rFonts w:ascii="Arial" w:hAnsi="Arial" w:cs="Arial"/>
          <w:color w:val="000000" w:themeColor="text1"/>
          <w:sz w:val="19"/>
          <w:szCs w:val="19"/>
        </w:rPr>
        <w:t xml:space="preserve"> </w:t>
      </w:r>
      <w:r w:rsidR="001E3C62" w:rsidRPr="004B7910">
        <w:rPr>
          <w:rFonts w:ascii="Arial" w:hAnsi="Arial" w:cs="Arial"/>
          <w:color w:val="000000" w:themeColor="text1"/>
          <w:sz w:val="19"/>
          <w:szCs w:val="19"/>
        </w:rPr>
        <w:tab/>
      </w:r>
    </w:p>
  </w:footnote>
  <w:footnote w:id="10">
    <w:p w14:paraId="573E3A4D" w14:textId="77777777" w:rsidR="00B03E3C" w:rsidRPr="004B7910" w:rsidRDefault="00B03E3C" w:rsidP="009872C5">
      <w:pPr>
        <w:pStyle w:val="Textonotapie"/>
        <w:ind w:firstLine="709"/>
        <w:jc w:val="both"/>
        <w:rPr>
          <w:rFonts w:ascii="Arial" w:hAnsi="Arial" w:cs="Arial"/>
          <w:sz w:val="19"/>
          <w:szCs w:val="19"/>
          <w:lang w:val="es-ES"/>
        </w:rPr>
      </w:pPr>
      <w:r w:rsidRPr="004B7910">
        <w:rPr>
          <w:rStyle w:val="Refdenotaalpie"/>
          <w:rFonts w:ascii="Arial" w:hAnsi="Arial" w:cs="Arial"/>
          <w:sz w:val="19"/>
          <w:szCs w:val="19"/>
        </w:rPr>
        <w:footnoteRef/>
      </w:r>
      <w:r w:rsidRPr="004B7910">
        <w:rPr>
          <w:rFonts w:ascii="Arial" w:hAnsi="Arial" w:cs="Arial"/>
          <w:sz w:val="19"/>
          <w:szCs w:val="19"/>
        </w:rPr>
        <w:t xml:space="preserve"> </w:t>
      </w:r>
      <w:r w:rsidRPr="004B7910">
        <w:rPr>
          <w:rFonts w:ascii="Arial" w:hAnsi="Arial" w:cs="Arial"/>
          <w:sz w:val="19"/>
          <w:szCs w:val="19"/>
          <w:lang w:val="es-ES"/>
        </w:rPr>
        <w:t>En efecto, el principio de subsidiariedad, como criterio de aplicación de la primera parte de la Ley 1437 de 2011, se encuentra en los artículos 2, 34 y 47 de dicho Código.</w:t>
      </w:r>
    </w:p>
  </w:footnote>
  <w:footnote w:id="11">
    <w:p w14:paraId="66FBC820" w14:textId="77777777" w:rsidR="003F63EE" w:rsidRPr="004B7910" w:rsidRDefault="003F63EE" w:rsidP="009872C5">
      <w:pPr>
        <w:pStyle w:val="Textonotapie"/>
        <w:ind w:firstLine="709"/>
        <w:jc w:val="both"/>
        <w:rPr>
          <w:rFonts w:ascii="Arial" w:hAnsi="Arial" w:cs="Arial"/>
          <w:color w:val="000000" w:themeColor="text1"/>
          <w:sz w:val="19"/>
          <w:szCs w:val="19"/>
          <w:lang w:val="es-CO"/>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12">
    <w:p w14:paraId="19815BFB" w14:textId="77777777" w:rsidR="00466861" w:rsidRPr="004B7910" w:rsidRDefault="00466861" w:rsidP="009872C5">
      <w:pPr>
        <w:pStyle w:val="Textonotapie"/>
        <w:ind w:firstLine="709"/>
        <w:jc w:val="both"/>
        <w:rPr>
          <w:rFonts w:ascii="Arial" w:hAnsi="Arial" w:cs="Arial"/>
          <w:color w:val="000000" w:themeColor="text1"/>
          <w:sz w:val="19"/>
          <w:szCs w:val="19"/>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eastAsia="es-CO"/>
        </w:rPr>
        <w:t>Ley 1437 de 2011:</w:t>
      </w:r>
      <w:r w:rsidRPr="004B7910">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4B7910">
        <w:rPr>
          <w:rFonts w:ascii="Arial" w:hAnsi="Arial" w:cs="Arial"/>
          <w:color w:val="000000" w:themeColor="text1"/>
          <w:sz w:val="19"/>
          <w:szCs w:val="19"/>
          <w:lang w:eastAsia="es-CO"/>
        </w:rPr>
        <w:t>»</w:t>
      </w:r>
      <w:r w:rsidRPr="004B7910">
        <w:rPr>
          <w:rFonts w:ascii="Arial" w:hAnsi="Arial" w:cs="Arial"/>
          <w:color w:val="000000" w:themeColor="text1"/>
          <w:sz w:val="19"/>
          <w:szCs w:val="19"/>
        </w:rPr>
        <w:t>.</w:t>
      </w:r>
    </w:p>
    <w:p w14:paraId="12B2685B" w14:textId="77777777" w:rsidR="00466861" w:rsidRPr="004B7910" w:rsidRDefault="00466861" w:rsidP="009872C5">
      <w:pPr>
        <w:pStyle w:val="Textonotapie"/>
        <w:ind w:firstLine="709"/>
        <w:jc w:val="both"/>
        <w:rPr>
          <w:rFonts w:ascii="Arial" w:hAnsi="Arial" w:cs="Arial"/>
          <w:color w:val="000000" w:themeColor="text1"/>
          <w:sz w:val="19"/>
          <w:szCs w:val="19"/>
          <w:lang w:val="es-ES"/>
        </w:rPr>
      </w:pPr>
    </w:p>
  </w:footnote>
  <w:footnote w:id="13">
    <w:p w14:paraId="615A1910" w14:textId="77777777" w:rsidR="00466861" w:rsidRPr="004B7910" w:rsidRDefault="00466861" w:rsidP="009872C5">
      <w:pPr>
        <w:pStyle w:val="Textonotapie"/>
        <w:ind w:firstLine="709"/>
        <w:jc w:val="both"/>
        <w:rPr>
          <w:rFonts w:ascii="Arial" w:hAnsi="Arial" w:cs="Arial"/>
          <w:color w:val="000000" w:themeColor="text1"/>
          <w:sz w:val="19"/>
          <w:szCs w:val="19"/>
          <w:lang w:val="es-E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 xml:space="preserve">Principio que se compone a su vez de «tres subprincipios, etapas o mandatos parciales: el </w:t>
      </w:r>
      <w:r w:rsidRPr="004B7910">
        <w:rPr>
          <w:rFonts w:ascii="Arial" w:hAnsi="Arial" w:cs="Arial"/>
          <w:i/>
          <w:iCs/>
          <w:color w:val="000000" w:themeColor="text1"/>
          <w:sz w:val="19"/>
          <w:szCs w:val="19"/>
          <w:lang w:val="es-ES"/>
        </w:rPr>
        <w:t>subprincipio o mandato de adecuación, de idoneidad o de congruencia</w:t>
      </w:r>
      <w:r w:rsidRPr="004B7910">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4B7910">
        <w:rPr>
          <w:rFonts w:ascii="Arial" w:hAnsi="Arial" w:cs="Arial"/>
          <w:i/>
          <w:iCs/>
          <w:color w:val="000000" w:themeColor="text1"/>
          <w:sz w:val="19"/>
          <w:szCs w:val="19"/>
          <w:lang w:val="es-ES"/>
        </w:rPr>
        <w:t>subprincipio o mandato de necesidad, intervención mínima o menor lesividad</w:t>
      </w:r>
      <w:r w:rsidRPr="004B7910">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4B7910">
        <w:rPr>
          <w:rFonts w:ascii="Arial" w:hAnsi="Arial" w:cs="Arial"/>
          <w:i/>
          <w:iCs/>
          <w:color w:val="000000" w:themeColor="text1"/>
          <w:sz w:val="19"/>
          <w:szCs w:val="19"/>
          <w:lang w:val="es-ES"/>
        </w:rPr>
        <w:t>el subprincipio o mandato de proporcionalidad en sentido estricto</w:t>
      </w:r>
      <w:r w:rsidRPr="004B7910">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4B7910" w:rsidRDefault="00466861" w:rsidP="009872C5">
      <w:pPr>
        <w:pStyle w:val="Textonotapie"/>
        <w:ind w:firstLine="709"/>
        <w:jc w:val="both"/>
        <w:rPr>
          <w:rFonts w:ascii="Arial" w:hAnsi="Arial" w:cs="Arial"/>
          <w:color w:val="000000" w:themeColor="text1"/>
          <w:sz w:val="19"/>
          <w:szCs w:val="19"/>
          <w:lang w:val="es-ES"/>
        </w:rPr>
      </w:pPr>
    </w:p>
  </w:footnote>
  <w:footnote w:id="14">
    <w:p w14:paraId="5144796C" w14:textId="32289649" w:rsidR="00466861" w:rsidRPr="004B7910" w:rsidRDefault="00466861" w:rsidP="009872C5">
      <w:pPr>
        <w:ind w:firstLine="709"/>
        <w:jc w:val="both"/>
        <w:rPr>
          <w:rFonts w:ascii="Arial" w:eastAsiaTheme="minorHAnsi" w:hAnsi="Arial" w:cs="Arial"/>
          <w:color w:val="000000" w:themeColor="text1"/>
          <w:sz w:val="19"/>
          <w:szCs w:val="19"/>
          <w:lang w:val="es-ES" w:eastAsia="en-US"/>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 xml:space="preserve">Consejo de Estado. Sección Tercera. Sentencia del 14 de abril de 2010. Consejero Ponente: Enrique Gil Botero. </w:t>
      </w:r>
      <w:r w:rsidRPr="004B7910">
        <w:rPr>
          <w:rFonts w:ascii="Arial" w:eastAsiaTheme="minorHAnsi" w:hAnsi="Arial" w:cs="Arial"/>
          <w:color w:val="000000" w:themeColor="text1"/>
          <w:sz w:val="19"/>
          <w:szCs w:val="19"/>
          <w:lang w:val="es-ES" w:eastAsia="en-US"/>
        </w:rPr>
        <w:t>Radicación número: 11001-03-26-000-2008-00101-00(36054)</w:t>
      </w:r>
      <w:r w:rsidR="00F80DAD" w:rsidRPr="004B7910">
        <w:rPr>
          <w:rFonts w:ascii="Arial" w:eastAsiaTheme="minorHAnsi" w:hAnsi="Arial" w:cs="Arial"/>
          <w:color w:val="000000" w:themeColor="text1"/>
          <w:sz w:val="19"/>
          <w:szCs w:val="19"/>
          <w:lang w:val="es-ES" w:eastAsia="en-US"/>
        </w:rPr>
        <w:t>.</w:t>
      </w:r>
    </w:p>
    <w:p w14:paraId="4AF2FD79" w14:textId="77777777" w:rsidR="00466861" w:rsidRPr="004B7910" w:rsidRDefault="00466861" w:rsidP="009872C5">
      <w:pPr>
        <w:pStyle w:val="Textonotapie"/>
        <w:ind w:firstLine="709"/>
        <w:jc w:val="both"/>
        <w:rPr>
          <w:rFonts w:ascii="Arial" w:hAnsi="Arial" w:cs="Arial"/>
          <w:color w:val="000000" w:themeColor="text1"/>
          <w:sz w:val="19"/>
          <w:szCs w:val="19"/>
          <w:lang w:val="es-ES"/>
        </w:rPr>
      </w:pPr>
    </w:p>
  </w:footnote>
  <w:footnote w:id="15">
    <w:p w14:paraId="62B6E98E" w14:textId="77777777" w:rsidR="00AE72A9" w:rsidRPr="004B7910" w:rsidRDefault="00AE72A9" w:rsidP="009872C5">
      <w:pPr>
        <w:pStyle w:val="NormalWeb"/>
        <w:spacing w:before="0" w:beforeAutospacing="0" w:after="0" w:afterAutospacing="0"/>
        <w:ind w:firstLine="709"/>
        <w:jc w:val="both"/>
        <w:rPr>
          <w:rFonts w:ascii="Arial" w:hAnsi="Arial" w:cs="Arial"/>
          <w:color w:val="000000" w:themeColor="text1"/>
          <w:sz w:val="19"/>
          <w:szCs w:val="19"/>
        </w:rPr>
      </w:pPr>
      <w:r w:rsidRPr="004B7910">
        <w:rPr>
          <w:rStyle w:val="Refdenotaalpie"/>
          <w:rFonts w:ascii="Arial" w:hAnsi="Arial" w:cs="Arial"/>
          <w:color w:val="000000" w:themeColor="text1"/>
          <w:sz w:val="19"/>
          <w:szCs w:val="19"/>
        </w:rPr>
        <w:footnoteRef/>
      </w:r>
      <w:r w:rsidRPr="004B7910">
        <w:rPr>
          <w:rFonts w:ascii="Arial" w:hAnsi="Arial" w:cs="Arial"/>
          <w:color w:val="000000" w:themeColor="text1"/>
          <w:sz w:val="19"/>
          <w:szCs w:val="19"/>
        </w:rPr>
        <w:t xml:space="preserve"> </w:t>
      </w:r>
      <w:r w:rsidRPr="004B7910">
        <w:rPr>
          <w:rFonts w:ascii="Arial" w:hAnsi="Arial" w:cs="Arial"/>
          <w:color w:val="000000" w:themeColor="text1"/>
          <w:sz w:val="19"/>
          <w:szCs w:val="19"/>
          <w:lang w:val="es-ES"/>
        </w:rPr>
        <w:t>Este principio está consagrado en el artículo 6 de la Ley 489 de 1998; norma que dispone: «</w:t>
      </w:r>
      <w:r w:rsidRPr="004B7910">
        <w:rPr>
          <w:rFonts w:ascii="Arial" w:hAnsi="Arial" w:cs="Arial"/>
          <w:color w:val="000000" w:themeColor="text1"/>
          <w:sz w:val="19"/>
          <w:szCs w:val="19"/>
        </w:rPr>
        <w:t>En virtud del principio de coordinación y colaboración, las autoridades administrativas deben garantizar la armonía en el ejercicio de sus respectivas funciones con el fin de lograr los fines y cometidos estatales.</w:t>
      </w:r>
    </w:p>
    <w:p w14:paraId="1E2AE72C" w14:textId="77777777" w:rsidR="00AE72A9" w:rsidRPr="004B7910" w:rsidRDefault="00AE72A9" w:rsidP="009872C5">
      <w:pPr>
        <w:pStyle w:val="NormalWeb"/>
        <w:spacing w:before="0" w:beforeAutospacing="0" w:after="0" w:afterAutospacing="0"/>
        <w:ind w:firstLine="709"/>
        <w:jc w:val="both"/>
        <w:rPr>
          <w:rFonts w:ascii="Arial" w:hAnsi="Arial" w:cs="Arial"/>
          <w:color w:val="000000" w:themeColor="text1"/>
          <w:sz w:val="19"/>
          <w:szCs w:val="19"/>
        </w:rPr>
      </w:pPr>
      <w:r w:rsidRPr="004B7910">
        <w:rPr>
          <w:rFonts w:ascii="Arial" w:hAnsi="Arial" w:cs="Arial"/>
          <w:color w:val="000000" w:themeColor="text1"/>
          <w:sz w:val="19"/>
          <w:szCs w:val="19"/>
        </w:rPr>
        <w:t>En consecuencia, prestarán su colaboración a las demás entidades para facilitar el ejercicio de sus funciones y se abstendrán de impedir o estorbar su cumplimiento por los órganos, dependencias, organismos y entidades titulares.</w:t>
      </w:r>
    </w:p>
    <w:p w14:paraId="6EF33CC0" w14:textId="77777777" w:rsidR="00AE72A9" w:rsidRPr="004B7910" w:rsidRDefault="00AE72A9" w:rsidP="009872C5">
      <w:pPr>
        <w:pStyle w:val="NormalWeb"/>
        <w:spacing w:before="0" w:beforeAutospacing="0" w:after="0" w:afterAutospacing="0"/>
        <w:ind w:firstLine="709"/>
        <w:jc w:val="both"/>
        <w:rPr>
          <w:rFonts w:ascii="Arial" w:hAnsi="Arial" w:cs="Arial"/>
          <w:color w:val="000000" w:themeColor="text1"/>
          <w:sz w:val="19"/>
          <w:szCs w:val="19"/>
        </w:rPr>
      </w:pPr>
      <w:r w:rsidRPr="004B7910">
        <w:rPr>
          <w:rStyle w:val="baj"/>
          <w:rFonts w:ascii="Arial" w:hAnsi="Arial" w:cs="Arial"/>
          <w:color w:val="000000" w:themeColor="text1"/>
          <w:sz w:val="19"/>
          <w:szCs w:val="19"/>
        </w:rPr>
        <w:t>PARAGRAFO.</w:t>
      </w:r>
      <w:r w:rsidRPr="004B7910">
        <w:rPr>
          <w:rFonts w:ascii="Arial" w:hAnsi="Arial" w:cs="Arial"/>
          <w:color w:val="000000" w:themeColor="text1"/>
          <w:sz w:val="19"/>
          <w:szCs w:val="19"/>
        </w:rPr>
        <w:t> A través de los comités sectoriales de desarrollo administrativo de que trata el artículo </w:t>
      </w:r>
      <w:hyperlink r:id="rId4" w:anchor="19" w:history="1">
        <w:r w:rsidRPr="004B7910">
          <w:rPr>
            <w:rStyle w:val="Hipervnculo"/>
            <w:rFonts w:ascii="Arial" w:hAnsi="Arial" w:cs="Arial"/>
            <w:color w:val="000000" w:themeColor="text1"/>
            <w:sz w:val="19"/>
            <w:szCs w:val="19"/>
            <w:u w:val="none"/>
          </w:rPr>
          <w:t>19</w:t>
        </w:r>
      </w:hyperlink>
      <w:r w:rsidRPr="004B7910">
        <w:rPr>
          <w:rFonts w:ascii="Arial" w:hAnsi="Arial" w:cs="Arial"/>
          <w:color w:val="000000" w:themeColor="text1"/>
          <w:sz w:val="19"/>
          <w:szCs w:val="19"/>
        </w:rPr>
        <w:t> de esta ley y en cumplimiento del inciso 2o. del artículo </w:t>
      </w:r>
      <w:hyperlink r:id="rId5" w:anchor="209" w:history="1">
        <w:r w:rsidRPr="004B7910">
          <w:rPr>
            <w:rStyle w:val="Hipervnculo"/>
            <w:rFonts w:ascii="Arial" w:hAnsi="Arial" w:cs="Arial"/>
            <w:color w:val="000000" w:themeColor="text1"/>
            <w:sz w:val="19"/>
            <w:szCs w:val="19"/>
            <w:u w:val="none"/>
          </w:rPr>
          <w:t>209</w:t>
        </w:r>
      </w:hyperlink>
      <w:r w:rsidRPr="004B7910">
        <w:rPr>
          <w:rFonts w:ascii="Arial" w:hAnsi="Arial" w:cs="Arial"/>
          <w:color w:val="000000" w:themeColor="text1"/>
          <w:sz w:val="19"/>
          <w:szCs w:val="19"/>
        </w:rPr>
        <w:t> de la c.p. se procurará de manera prioritaria dar desarrollo a este principio de la coordinación entre las autoridades administrativas y entre los organismos del respectivo sector».</w:t>
      </w:r>
    </w:p>
    <w:p w14:paraId="046E93AE" w14:textId="77777777" w:rsidR="00AE72A9" w:rsidRPr="004B7910" w:rsidRDefault="00AE72A9" w:rsidP="009872C5">
      <w:pPr>
        <w:pStyle w:val="Textonotapie"/>
        <w:ind w:firstLine="709"/>
        <w:jc w:val="both"/>
        <w:rPr>
          <w:rFonts w:ascii="Arial" w:hAnsi="Arial" w:cs="Arial"/>
          <w:color w:val="000000" w:themeColor="text1"/>
          <w:sz w:val="19"/>
          <w:szCs w:val="19"/>
          <w:lang w:val="es-ES"/>
        </w:rPr>
      </w:pPr>
    </w:p>
  </w:footnote>
  <w:footnote w:id="16">
    <w:p w14:paraId="1A90C532" w14:textId="7CAC7C5A" w:rsidR="0000103A" w:rsidRPr="00631B40" w:rsidRDefault="0000103A" w:rsidP="00631B40">
      <w:pPr>
        <w:pStyle w:val="Textonotapie"/>
        <w:ind w:firstLine="708"/>
        <w:jc w:val="both"/>
        <w:rPr>
          <w:rFonts w:ascii="Arial" w:hAnsi="Arial" w:cs="Arial"/>
          <w:sz w:val="19"/>
          <w:szCs w:val="19"/>
          <w:lang w:val="es-CO"/>
        </w:rPr>
      </w:pPr>
      <w:r w:rsidRPr="004B7910">
        <w:rPr>
          <w:rStyle w:val="Refdenotaalpie"/>
          <w:rFonts w:ascii="Arial" w:hAnsi="Arial" w:cs="Arial"/>
          <w:sz w:val="19"/>
          <w:szCs w:val="19"/>
        </w:rPr>
        <w:footnoteRef/>
      </w:r>
      <w:r w:rsidRPr="004B7910">
        <w:rPr>
          <w:rFonts w:ascii="Arial" w:hAnsi="Arial" w:cs="Arial"/>
          <w:sz w:val="19"/>
          <w:szCs w:val="19"/>
        </w:rPr>
        <w:t xml:space="preserve"> Cfr. Ley 1150 de 2007, artículo 14: «</w:t>
      </w:r>
      <w:r w:rsidRPr="004B7910">
        <w:rPr>
          <w:rFonts w:ascii="Arial" w:hAnsi="Arial" w:cs="Arial"/>
          <w:i/>
          <w:iCs/>
          <w:sz w:val="19"/>
          <w:szCs w:val="19"/>
        </w:rPr>
        <w:t>Las Empresas Industriales y Comerciales del Estado</w:t>
      </w:r>
      <w:r w:rsidRPr="004B7910">
        <w:rPr>
          <w:rFonts w:ascii="Arial" w:hAnsi="Arial" w:cs="Arial"/>
          <w:sz w:val="19"/>
          <w:szCs w:val="19"/>
        </w:rPr>
        <w:t xml:space="preserve">,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Pr="004B7910">
        <w:rPr>
          <w:rFonts w:ascii="Arial" w:hAnsi="Arial" w:cs="Arial"/>
          <w:i/>
          <w:iCs/>
          <w:sz w:val="19"/>
          <w:szCs w:val="19"/>
        </w:rPr>
        <w:t>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w:t>
      </w:r>
      <w:r w:rsidRPr="004B7910">
        <w:rPr>
          <w:rFonts w:ascii="Arial" w:hAnsi="Arial" w:cs="Arial"/>
          <w:sz w:val="19"/>
          <w:szCs w:val="19"/>
        </w:rPr>
        <w:t>. Se exceptúan los contratos de ciencia y tecnología, que se regirán por la Ley 29 de 1990 y las disposiciones normativas existentes».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91851077">
    <w:abstractNumId w:val="9"/>
  </w:num>
  <w:num w:numId="2" w16cid:durableId="313460040">
    <w:abstractNumId w:val="7"/>
  </w:num>
  <w:num w:numId="3" w16cid:durableId="619989855">
    <w:abstractNumId w:val="13"/>
  </w:num>
  <w:num w:numId="4" w16cid:durableId="1039941695">
    <w:abstractNumId w:val="16"/>
  </w:num>
  <w:num w:numId="5" w16cid:durableId="1813862765">
    <w:abstractNumId w:val="20"/>
  </w:num>
  <w:num w:numId="6" w16cid:durableId="5523467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2364043">
    <w:abstractNumId w:val="17"/>
  </w:num>
  <w:num w:numId="8" w16cid:durableId="969943558">
    <w:abstractNumId w:val="0"/>
  </w:num>
  <w:num w:numId="9" w16cid:durableId="473984621">
    <w:abstractNumId w:val="3"/>
  </w:num>
  <w:num w:numId="10" w16cid:durableId="791557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8976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884190">
    <w:abstractNumId w:val="8"/>
  </w:num>
  <w:num w:numId="13" w16cid:durableId="1776752871">
    <w:abstractNumId w:val="12"/>
  </w:num>
  <w:num w:numId="14" w16cid:durableId="133765872">
    <w:abstractNumId w:val="6"/>
  </w:num>
  <w:num w:numId="15" w16cid:durableId="207847846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016499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976820">
    <w:abstractNumId w:val="22"/>
  </w:num>
  <w:num w:numId="18" w16cid:durableId="915213900">
    <w:abstractNumId w:val="14"/>
  </w:num>
  <w:num w:numId="19" w16cid:durableId="988244685">
    <w:abstractNumId w:val="2"/>
  </w:num>
  <w:num w:numId="20" w16cid:durableId="2074620673">
    <w:abstractNumId w:val="23"/>
  </w:num>
  <w:num w:numId="21" w16cid:durableId="1530148058">
    <w:abstractNumId w:val="15"/>
  </w:num>
  <w:num w:numId="22" w16cid:durableId="1531602192">
    <w:abstractNumId w:val="5"/>
  </w:num>
  <w:num w:numId="23" w16cid:durableId="854806621">
    <w:abstractNumId w:val="4"/>
  </w:num>
  <w:num w:numId="24" w16cid:durableId="1096898210">
    <w:abstractNumId w:val="18"/>
  </w:num>
  <w:num w:numId="25" w16cid:durableId="613753937">
    <w:abstractNumId w:val="10"/>
  </w:num>
  <w:num w:numId="26" w16cid:durableId="1332567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3A"/>
    <w:rsid w:val="0000162E"/>
    <w:rsid w:val="00001A1C"/>
    <w:rsid w:val="00001FFD"/>
    <w:rsid w:val="00002027"/>
    <w:rsid w:val="000020FE"/>
    <w:rsid w:val="000031A8"/>
    <w:rsid w:val="00003B87"/>
    <w:rsid w:val="00003C5C"/>
    <w:rsid w:val="00004027"/>
    <w:rsid w:val="000040D7"/>
    <w:rsid w:val="00004556"/>
    <w:rsid w:val="00004F60"/>
    <w:rsid w:val="000051AF"/>
    <w:rsid w:val="00005958"/>
    <w:rsid w:val="000059D3"/>
    <w:rsid w:val="0000600A"/>
    <w:rsid w:val="00006081"/>
    <w:rsid w:val="000060D0"/>
    <w:rsid w:val="00007052"/>
    <w:rsid w:val="000075EA"/>
    <w:rsid w:val="00007750"/>
    <w:rsid w:val="000077FD"/>
    <w:rsid w:val="00007E37"/>
    <w:rsid w:val="00010C40"/>
    <w:rsid w:val="000112B4"/>
    <w:rsid w:val="00011DCC"/>
    <w:rsid w:val="00012532"/>
    <w:rsid w:val="00012B9E"/>
    <w:rsid w:val="00012FBA"/>
    <w:rsid w:val="00013AA0"/>
    <w:rsid w:val="00013C6B"/>
    <w:rsid w:val="0001406B"/>
    <w:rsid w:val="000143F8"/>
    <w:rsid w:val="00014624"/>
    <w:rsid w:val="000147ED"/>
    <w:rsid w:val="00014AFD"/>
    <w:rsid w:val="00014B0D"/>
    <w:rsid w:val="00015B44"/>
    <w:rsid w:val="00016081"/>
    <w:rsid w:val="000165AC"/>
    <w:rsid w:val="0001662B"/>
    <w:rsid w:val="00016651"/>
    <w:rsid w:val="000171A2"/>
    <w:rsid w:val="00017B65"/>
    <w:rsid w:val="00020158"/>
    <w:rsid w:val="000207E0"/>
    <w:rsid w:val="00020F8F"/>
    <w:rsid w:val="00021A95"/>
    <w:rsid w:val="0002256F"/>
    <w:rsid w:val="00023DAE"/>
    <w:rsid w:val="00024592"/>
    <w:rsid w:val="00024896"/>
    <w:rsid w:val="000258CA"/>
    <w:rsid w:val="00025E45"/>
    <w:rsid w:val="00026092"/>
    <w:rsid w:val="000263F0"/>
    <w:rsid w:val="00026407"/>
    <w:rsid w:val="000264F6"/>
    <w:rsid w:val="00026608"/>
    <w:rsid w:val="000268B3"/>
    <w:rsid w:val="00026C0C"/>
    <w:rsid w:val="00027787"/>
    <w:rsid w:val="000278D2"/>
    <w:rsid w:val="00027B49"/>
    <w:rsid w:val="00031167"/>
    <w:rsid w:val="00031384"/>
    <w:rsid w:val="000315E1"/>
    <w:rsid w:val="0003236E"/>
    <w:rsid w:val="0003339A"/>
    <w:rsid w:val="000341A3"/>
    <w:rsid w:val="000341F2"/>
    <w:rsid w:val="00034651"/>
    <w:rsid w:val="000351F2"/>
    <w:rsid w:val="00035230"/>
    <w:rsid w:val="00036E03"/>
    <w:rsid w:val="000406DB"/>
    <w:rsid w:val="0004080C"/>
    <w:rsid w:val="0004094D"/>
    <w:rsid w:val="00041029"/>
    <w:rsid w:val="0004149B"/>
    <w:rsid w:val="00041CA0"/>
    <w:rsid w:val="00042961"/>
    <w:rsid w:val="000429AA"/>
    <w:rsid w:val="00042B91"/>
    <w:rsid w:val="00042C25"/>
    <w:rsid w:val="00042D03"/>
    <w:rsid w:val="00042EF7"/>
    <w:rsid w:val="00043086"/>
    <w:rsid w:val="000430A0"/>
    <w:rsid w:val="00043A33"/>
    <w:rsid w:val="00043D3B"/>
    <w:rsid w:val="00043DFA"/>
    <w:rsid w:val="0004418C"/>
    <w:rsid w:val="00044204"/>
    <w:rsid w:val="00044498"/>
    <w:rsid w:val="000449D4"/>
    <w:rsid w:val="00046717"/>
    <w:rsid w:val="00046A63"/>
    <w:rsid w:val="00046C09"/>
    <w:rsid w:val="0004716A"/>
    <w:rsid w:val="00047385"/>
    <w:rsid w:val="000473E8"/>
    <w:rsid w:val="0004797F"/>
    <w:rsid w:val="000504DE"/>
    <w:rsid w:val="00050E84"/>
    <w:rsid w:val="00051074"/>
    <w:rsid w:val="00051C8A"/>
    <w:rsid w:val="00052B79"/>
    <w:rsid w:val="00052EA0"/>
    <w:rsid w:val="000536E3"/>
    <w:rsid w:val="00054252"/>
    <w:rsid w:val="0005474D"/>
    <w:rsid w:val="00055388"/>
    <w:rsid w:val="00055CB9"/>
    <w:rsid w:val="00056F66"/>
    <w:rsid w:val="0005702F"/>
    <w:rsid w:val="0005779C"/>
    <w:rsid w:val="00060041"/>
    <w:rsid w:val="0006093B"/>
    <w:rsid w:val="000619C7"/>
    <w:rsid w:val="00061D06"/>
    <w:rsid w:val="00061E28"/>
    <w:rsid w:val="0006294B"/>
    <w:rsid w:val="00062CDD"/>
    <w:rsid w:val="00063BC3"/>
    <w:rsid w:val="00063FA5"/>
    <w:rsid w:val="00063FDB"/>
    <w:rsid w:val="000640AF"/>
    <w:rsid w:val="00064495"/>
    <w:rsid w:val="00064626"/>
    <w:rsid w:val="00064940"/>
    <w:rsid w:val="00064CAE"/>
    <w:rsid w:val="00064DB7"/>
    <w:rsid w:val="00064FA7"/>
    <w:rsid w:val="00065195"/>
    <w:rsid w:val="0007009A"/>
    <w:rsid w:val="00070AEB"/>
    <w:rsid w:val="00070AF1"/>
    <w:rsid w:val="000714DE"/>
    <w:rsid w:val="0007254F"/>
    <w:rsid w:val="0007357F"/>
    <w:rsid w:val="000735C3"/>
    <w:rsid w:val="00073C30"/>
    <w:rsid w:val="00074305"/>
    <w:rsid w:val="00074B2A"/>
    <w:rsid w:val="00075B3E"/>
    <w:rsid w:val="00076456"/>
    <w:rsid w:val="0007779B"/>
    <w:rsid w:val="000777E7"/>
    <w:rsid w:val="00077886"/>
    <w:rsid w:val="0007790A"/>
    <w:rsid w:val="0008017B"/>
    <w:rsid w:val="00080ACD"/>
    <w:rsid w:val="000811ED"/>
    <w:rsid w:val="00081284"/>
    <w:rsid w:val="00081A3B"/>
    <w:rsid w:val="00081D62"/>
    <w:rsid w:val="0008205C"/>
    <w:rsid w:val="00082B74"/>
    <w:rsid w:val="00083099"/>
    <w:rsid w:val="000837A7"/>
    <w:rsid w:val="00083EDC"/>
    <w:rsid w:val="0008482C"/>
    <w:rsid w:val="00084B97"/>
    <w:rsid w:val="0008510E"/>
    <w:rsid w:val="000856DE"/>
    <w:rsid w:val="00085F17"/>
    <w:rsid w:val="00085FB3"/>
    <w:rsid w:val="000862F8"/>
    <w:rsid w:val="0008686B"/>
    <w:rsid w:val="00086B2A"/>
    <w:rsid w:val="00086ED2"/>
    <w:rsid w:val="000900A3"/>
    <w:rsid w:val="000914D6"/>
    <w:rsid w:val="00091569"/>
    <w:rsid w:val="00092DCA"/>
    <w:rsid w:val="0009395E"/>
    <w:rsid w:val="000942EB"/>
    <w:rsid w:val="0009524D"/>
    <w:rsid w:val="00095B70"/>
    <w:rsid w:val="0009617E"/>
    <w:rsid w:val="000979CF"/>
    <w:rsid w:val="000A0098"/>
    <w:rsid w:val="000A03C8"/>
    <w:rsid w:val="000A05F2"/>
    <w:rsid w:val="000A06C4"/>
    <w:rsid w:val="000A0861"/>
    <w:rsid w:val="000A08FF"/>
    <w:rsid w:val="000A0ED1"/>
    <w:rsid w:val="000A10AC"/>
    <w:rsid w:val="000A12DB"/>
    <w:rsid w:val="000A17C8"/>
    <w:rsid w:val="000A20D7"/>
    <w:rsid w:val="000A2128"/>
    <w:rsid w:val="000A26A1"/>
    <w:rsid w:val="000A362F"/>
    <w:rsid w:val="000A3B49"/>
    <w:rsid w:val="000A5AAF"/>
    <w:rsid w:val="000A5F97"/>
    <w:rsid w:val="000A648E"/>
    <w:rsid w:val="000A73BB"/>
    <w:rsid w:val="000A7EF4"/>
    <w:rsid w:val="000B09B2"/>
    <w:rsid w:val="000B0A15"/>
    <w:rsid w:val="000B103F"/>
    <w:rsid w:val="000B1042"/>
    <w:rsid w:val="000B1437"/>
    <w:rsid w:val="000B1470"/>
    <w:rsid w:val="000B2B86"/>
    <w:rsid w:val="000B3051"/>
    <w:rsid w:val="000B419B"/>
    <w:rsid w:val="000B41E7"/>
    <w:rsid w:val="000B4A48"/>
    <w:rsid w:val="000B5781"/>
    <w:rsid w:val="000C0185"/>
    <w:rsid w:val="000C0F81"/>
    <w:rsid w:val="000C128D"/>
    <w:rsid w:val="000C17A3"/>
    <w:rsid w:val="000C1D4B"/>
    <w:rsid w:val="000C2E4D"/>
    <w:rsid w:val="000C3260"/>
    <w:rsid w:val="000C3803"/>
    <w:rsid w:val="000C3B77"/>
    <w:rsid w:val="000C4F49"/>
    <w:rsid w:val="000C5861"/>
    <w:rsid w:val="000C5CA2"/>
    <w:rsid w:val="000C639D"/>
    <w:rsid w:val="000C6C31"/>
    <w:rsid w:val="000C6DBC"/>
    <w:rsid w:val="000C6F79"/>
    <w:rsid w:val="000C7476"/>
    <w:rsid w:val="000C7711"/>
    <w:rsid w:val="000C7AA2"/>
    <w:rsid w:val="000D0462"/>
    <w:rsid w:val="000D053D"/>
    <w:rsid w:val="000D0AA7"/>
    <w:rsid w:val="000D0EA9"/>
    <w:rsid w:val="000D0ED2"/>
    <w:rsid w:val="000D152A"/>
    <w:rsid w:val="000D1CEB"/>
    <w:rsid w:val="000D2563"/>
    <w:rsid w:val="000D25BF"/>
    <w:rsid w:val="000D378E"/>
    <w:rsid w:val="000D3FDC"/>
    <w:rsid w:val="000D4E38"/>
    <w:rsid w:val="000D50DB"/>
    <w:rsid w:val="000D5F49"/>
    <w:rsid w:val="000D6288"/>
    <w:rsid w:val="000D676A"/>
    <w:rsid w:val="000D6CAF"/>
    <w:rsid w:val="000D7541"/>
    <w:rsid w:val="000D75E1"/>
    <w:rsid w:val="000E067E"/>
    <w:rsid w:val="000E22CF"/>
    <w:rsid w:val="000E2977"/>
    <w:rsid w:val="000E30AC"/>
    <w:rsid w:val="000E3B46"/>
    <w:rsid w:val="000E3E11"/>
    <w:rsid w:val="000E4596"/>
    <w:rsid w:val="000E4B0F"/>
    <w:rsid w:val="000E4EA2"/>
    <w:rsid w:val="000E5768"/>
    <w:rsid w:val="000E5843"/>
    <w:rsid w:val="000E6139"/>
    <w:rsid w:val="000E6BE1"/>
    <w:rsid w:val="000E7118"/>
    <w:rsid w:val="000E7E0B"/>
    <w:rsid w:val="000F078A"/>
    <w:rsid w:val="000F122D"/>
    <w:rsid w:val="000F144E"/>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1B40"/>
    <w:rsid w:val="001023A6"/>
    <w:rsid w:val="00102605"/>
    <w:rsid w:val="00102686"/>
    <w:rsid w:val="00102745"/>
    <w:rsid w:val="00103361"/>
    <w:rsid w:val="00103855"/>
    <w:rsid w:val="00103915"/>
    <w:rsid w:val="00103CA3"/>
    <w:rsid w:val="00103EA0"/>
    <w:rsid w:val="00104F1C"/>
    <w:rsid w:val="001051E5"/>
    <w:rsid w:val="00105A74"/>
    <w:rsid w:val="00105ACB"/>
    <w:rsid w:val="00105AEF"/>
    <w:rsid w:val="00106259"/>
    <w:rsid w:val="001062F4"/>
    <w:rsid w:val="001068EB"/>
    <w:rsid w:val="001078CE"/>
    <w:rsid w:val="0011011F"/>
    <w:rsid w:val="001107A8"/>
    <w:rsid w:val="00110CEB"/>
    <w:rsid w:val="00110F61"/>
    <w:rsid w:val="001111BD"/>
    <w:rsid w:val="0011165A"/>
    <w:rsid w:val="0011177B"/>
    <w:rsid w:val="00111B2B"/>
    <w:rsid w:val="00112774"/>
    <w:rsid w:val="00112B2E"/>
    <w:rsid w:val="00113003"/>
    <w:rsid w:val="00113062"/>
    <w:rsid w:val="00113568"/>
    <w:rsid w:val="00113584"/>
    <w:rsid w:val="00113705"/>
    <w:rsid w:val="00113975"/>
    <w:rsid w:val="00113CFC"/>
    <w:rsid w:val="00113FEA"/>
    <w:rsid w:val="00114A22"/>
    <w:rsid w:val="00114E9D"/>
    <w:rsid w:val="0011507B"/>
    <w:rsid w:val="00116328"/>
    <w:rsid w:val="001174C9"/>
    <w:rsid w:val="00117E69"/>
    <w:rsid w:val="00117EA9"/>
    <w:rsid w:val="00121103"/>
    <w:rsid w:val="0012156A"/>
    <w:rsid w:val="00121BAB"/>
    <w:rsid w:val="00121E3C"/>
    <w:rsid w:val="00122B23"/>
    <w:rsid w:val="00122B7E"/>
    <w:rsid w:val="00123FB5"/>
    <w:rsid w:val="0012400F"/>
    <w:rsid w:val="001249DC"/>
    <w:rsid w:val="0012572D"/>
    <w:rsid w:val="00125BED"/>
    <w:rsid w:val="00125C59"/>
    <w:rsid w:val="00125D4F"/>
    <w:rsid w:val="00126AE3"/>
    <w:rsid w:val="00127004"/>
    <w:rsid w:val="0012798E"/>
    <w:rsid w:val="00127AF2"/>
    <w:rsid w:val="00127EDC"/>
    <w:rsid w:val="00127F6D"/>
    <w:rsid w:val="00130355"/>
    <w:rsid w:val="00131B5A"/>
    <w:rsid w:val="00132C30"/>
    <w:rsid w:val="00132D11"/>
    <w:rsid w:val="00132EFD"/>
    <w:rsid w:val="00133AED"/>
    <w:rsid w:val="00134FF9"/>
    <w:rsid w:val="00135B1A"/>
    <w:rsid w:val="00135E88"/>
    <w:rsid w:val="0013695C"/>
    <w:rsid w:val="00136978"/>
    <w:rsid w:val="001369F5"/>
    <w:rsid w:val="00136BF7"/>
    <w:rsid w:val="001378B9"/>
    <w:rsid w:val="00137FFA"/>
    <w:rsid w:val="00140109"/>
    <w:rsid w:val="001401AA"/>
    <w:rsid w:val="0014029B"/>
    <w:rsid w:val="00140A4F"/>
    <w:rsid w:val="001413AB"/>
    <w:rsid w:val="00141771"/>
    <w:rsid w:val="00141C66"/>
    <w:rsid w:val="001440D0"/>
    <w:rsid w:val="00144335"/>
    <w:rsid w:val="0014502F"/>
    <w:rsid w:val="00145282"/>
    <w:rsid w:val="001453B0"/>
    <w:rsid w:val="001454D9"/>
    <w:rsid w:val="00145D8E"/>
    <w:rsid w:val="00146083"/>
    <w:rsid w:val="001462F7"/>
    <w:rsid w:val="001466F0"/>
    <w:rsid w:val="00146AC2"/>
    <w:rsid w:val="00147798"/>
    <w:rsid w:val="00150005"/>
    <w:rsid w:val="00150C64"/>
    <w:rsid w:val="00151B99"/>
    <w:rsid w:val="001521B2"/>
    <w:rsid w:val="00152288"/>
    <w:rsid w:val="00152EDD"/>
    <w:rsid w:val="00153491"/>
    <w:rsid w:val="0015361C"/>
    <w:rsid w:val="0015372F"/>
    <w:rsid w:val="00153BFB"/>
    <w:rsid w:val="0015407E"/>
    <w:rsid w:val="0015446D"/>
    <w:rsid w:val="0015448E"/>
    <w:rsid w:val="00154933"/>
    <w:rsid w:val="00154A6F"/>
    <w:rsid w:val="00155D08"/>
    <w:rsid w:val="00156BE5"/>
    <w:rsid w:val="00157232"/>
    <w:rsid w:val="00160401"/>
    <w:rsid w:val="00160D4E"/>
    <w:rsid w:val="00160FC5"/>
    <w:rsid w:val="0016125D"/>
    <w:rsid w:val="00161E62"/>
    <w:rsid w:val="00161F1C"/>
    <w:rsid w:val="0016200B"/>
    <w:rsid w:val="001624AC"/>
    <w:rsid w:val="00163D7A"/>
    <w:rsid w:val="00164281"/>
    <w:rsid w:val="00166EC0"/>
    <w:rsid w:val="00167503"/>
    <w:rsid w:val="001676A9"/>
    <w:rsid w:val="00167A15"/>
    <w:rsid w:val="00167A50"/>
    <w:rsid w:val="00167DF5"/>
    <w:rsid w:val="00170001"/>
    <w:rsid w:val="0017118C"/>
    <w:rsid w:val="0017189B"/>
    <w:rsid w:val="00172198"/>
    <w:rsid w:val="00172612"/>
    <w:rsid w:val="00172817"/>
    <w:rsid w:val="00172F15"/>
    <w:rsid w:val="001734E3"/>
    <w:rsid w:val="001742BF"/>
    <w:rsid w:val="00175E49"/>
    <w:rsid w:val="00177076"/>
    <w:rsid w:val="001805C1"/>
    <w:rsid w:val="00180A2E"/>
    <w:rsid w:val="001813AF"/>
    <w:rsid w:val="001829CD"/>
    <w:rsid w:val="00182F01"/>
    <w:rsid w:val="0018329E"/>
    <w:rsid w:val="00183C7A"/>
    <w:rsid w:val="00184F27"/>
    <w:rsid w:val="0018519B"/>
    <w:rsid w:val="00185AFE"/>
    <w:rsid w:val="00185E78"/>
    <w:rsid w:val="00187177"/>
    <w:rsid w:val="00187443"/>
    <w:rsid w:val="00187ABD"/>
    <w:rsid w:val="001904E3"/>
    <w:rsid w:val="0019087A"/>
    <w:rsid w:val="00191C5A"/>
    <w:rsid w:val="00191CEB"/>
    <w:rsid w:val="00191E63"/>
    <w:rsid w:val="00192D68"/>
    <w:rsid w:val="001932ED"/>
    <w:rsid w:val="0019388B"/>
    <w:rsid w:val="00193B9A"/>
    <w:rsid w:val="001946AE"/>
    <w:rsid w:val="001946D5"/>
    <w:rsid w:val="00194E8C"/>
    <w:rsid w:val="001962EC"/>
    <w:rsid w:val="001963DD"/>
    <w:rsid w:val="001965DB"/>
    <w:rsid w:val="00196DC9"/>
    <w:rsid w:val="001A0236"/>
    <w:rsid w:val="001A0AF8"/>
    <w:rsid w:val="001A0E02"/>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1D14"/>
    <w:rsid w:val="001B2456"/>
    <w:rsid w:val="001B449C"/>
    <w:rsid w:val="001B4AA2"/>
    <w:rsid w:val="001B4ADE"/>
    <w:rsid w:val="001B5EF8"/>
    <w:rsid w:val="001B64C6"/>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644C"/>
    <w:rsid w:val="001D7923"/>
    <w:rsid w:val="001D796A"/>
    <w:rsid w:val="001D7A84"/>
    <w:rsid w:val="001D7C79"/>
    <w:rsid w:val="001E15F0"/>
    <w:rsid w:val="001E1CC4"/>
    <w:rsid w:val="001E1D38"/>
    <w:rsid w:val="001E218A"/>
    <w:rsid w:val="001E362E"/>
    <w:rsid w:val="001E3BDF"/>
    <w:rsid w:val="001E3C62"/>
    <w:rsid w:val="001E3E0F"/>
    <w:rsid w:val="001E4258"/>
    <w:rsid w:val="001E56A3"/>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13"/>
    <w:rsid w:val="0020299B"/>
    <w:rsid w:val="00202E44"/>
    <w:rsid w:val="00202F83"/>
    <w:rsid w:val="002037AA"/>
    <w:rsid w:val="00203FE3"/>
    <w:rsid w:val="002042D8"/>
    <w:rsid w:val="00204515"/>
    <w:rsid w:val="00204588"/>
    <w:rsid w:val="00204BF5"/>
    <w:rsid w:val="00204E6B"/>
    <w:rsid w:val="00204F79"/>
    <w:rsid w:val="002058D4"/>
    <w:rsid w:val="00205BAA"/>
    <w:rsid w:val="0020632A"/>
    <w:rsid w:val="0020697F"/>
    <w:rsid w:val="00207249"/>
    <w:rsid w:val="002110EB"/>
    <w:rsid w:val="00211338"/>
    <w:rsid w:val="00211388"/>
    <w:rsid w:val="0021148C"/>
    <w:rsid w:val="00211694"/>
    <w:rsid w:val="0021201A"/>
    <w:rsid w:val="00212AEE"/>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4235"/>
    <w:rsid w:val="00226055"/>
    <w:rsid w:val="0022613F"/>
    <w:rsid w:val="00226236"/>
    <w:rsid w:val="002270C9"/>
    <w:rsid w:val="00227A8B"/>
    <w:rsid w:val="00227DF8"/>
    <w:rsid w:val="0023118E"/>
    <w:rsid w:val="0023146B"/>
    <w:rsid w:val="002315A0"/>
    <w:rsid w:val="00231601"/>
    <w:rsid w:val="002319A7"/>
    <w:rsid w:val="00231EC7"/>
    <w:rsid w:val="00232E15"/>
    <w:rsid w:val="00233079"/>
    <w:rsid w:val="0023382C"/>
    <w:rsid w:val="00233977"/>
    <w:rsid w:val="00233C58"/>
    <w:rsid w:val="00233C71"/>
    <w:rsid w:val="00233F03"/>
    <w:rsid w:val="002345B6"/>
    <w:rsid w:val="00234B84"/>
    <w:rsid w:val="002353B5"/>
    <w:rsid w:val="00236016"/>
    <w:rsid w:val="00237065"/>
    <w:rsid w:val="00237589"/>
    <w:rsid w:val="0023758D"/>
    <w:rsid w:val="002375A7"/>
    <w:rsid w:val="002378CF"/>
    <w:rsid w:val="0024015C"/>
    <w:rsid w:val="0024019A"/>
    <w:rsid w:val="002411DE"/>
    <w:rsid w:val="0024131D"/>
    <w:rsid w:val="002415B8"/>
    <w:rsid w:val="00241618"/>
    <w:rsid w:val="00241E0B"/>
    <w:rsid w:val="00242D62"/>
    <w:rsid w:val="002431D7"/>
    <w:rsid w:val="00243319"/>
    <w:rsid w:val="00244026"/>
    <w:rsid w:val="00244058"/>
    <w:rsid w:val="0024465A"/>
    <w:rsid w:val="00245718"/>
    <w:rsid w:val="002457C5"/>
    <w:rsid w:val="00245E07"/>
    <w:rsid w:val="0024622D"/>
    <w:rsid w:val="00247712"/>
    <w:rsid w:val="002479C0"/>
    <w:rsid w:val="00250EC6"/>
    <w:rsid w:val="00251866"/>
    <w:rsid w:val="00251A9F"/>
    <w:rsid w:val="00252492"/>
    <w:rsid w:val="00252B35"/>
    <w:rsid w:val="0025316D"/>
    <w:rsid w:val="002532F4"/>
    <w:rsid w:val="00253A02"/>
    <w:rsid w:val="00253B81"/>
    <w:rsid w:val="002554DE"/>
    <w:rsid w:val="00255E11"/>
    <w:rsid w:val="002566AF"/>
    <w:rsid w:val="00256835"/>
    <w:rsid w:val="002569F0"/>
    <w:rsid w:val="00256ECF"/>
    <w:rsid w:val="00257730"/>
    <w:rsid w:val="00257999"/>
    <w:rsid w:val="002600BD"/>
    <w:rsid w:val="002604AA"/>
    <w:rsid w:val="00260F90"/>
    <w:rsid w:val="0026129B"/>
    <w:rsid w:val="00261560"/>
    <w:rsid w:val="00261715"/>
    <w:rsid w:val="00261CF9"/>
    <w:rsid w:val="00261EC0"/>
    <w:rsid w:val="0026231B"/>
    <w:rsid w:val="00263101"/>
    <w:rsid w:val="00263201"/>
    <w:rsid w:val="00263A37"/>
    <w:rsid w:val="00264676"/>
    <w:rsid w:val="002653A6"/>
    <w:rsid w:val="0026608D"/>
    <w:rsid w:val="002661F1"/>
    <w:rsid w:val="002663BA"/>
    <w:rsid w:val="002667D9"/>
    <w:rsid w:val="00266CB5"/>
    <w:rsid w:val="00271098"/>
    <w:rsid w:val="002711A4"/>
    <w:rsid w:val="00271861"/>
    <w:rsid w:val="00271B00"/>
    <w:rsid w:val="00271F13"/>
    <w:rsid w:val="00274079"/>
    <w:rsid w:val="00274DB5"/>
    <w:rsid w:val="002755E3"/>
    <w:rsid w:val="00275BB1"/>
    <w:rsid w:val="00275FBF"/>
    <w:rsid w:val="00276373"/>
    <w:rsid w:val="00276DF7"/>
    <w:rsid w:val="00277933"/>
    <w:rsid w:val="00277F8D"/>
    <w:rsid w:val="00277FA7"/>
    <w:rsid w:val="00280F3D"/>
    <w:rsid w:val="0028106A"/>
    <w:rsid w:val="0028187B"/>
    <w:rsid w:val="00281EB4"/>
    <w:rsid w:val="00282016"/>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0F11"/>
    <w:rsid w:val="00291784"/>
    <w:rsid w:val="002929BB"/>
    <w:rsid w:val="00293C8E"/>
    <w:rsid w:val="00294368"/>
    <w:rsid w:val="00294B78"/>
    <w:rsid w:val="00295566"/>
    <w:rsid w:val="00295949"/>
    <w:rsid w:val="0029624A"/>
    <w:rsid w:val="00296922"/>
    <w:rsid w:val="00297098"/>
    <w:rsid w:val="002A05D4"/>
    <w:rsid w:val="002A09FF"/>
    <w:rsid w:val="002A0DA6"/>
    <w:rsid w:val="002A0E60"/>
    <w:rsid w:val="002A1A58"/>
    <w:rsid w:val="002A1B02"/>
    <w:rsid w:val="002A1C53"/>
    <w:rsid w:val="002A1EA5"/>
    <w:rsid w:val="002A2225"/>
    <w:rsid w:val="002A28FC"/>
    <w:rsid w:val="002A2B44"/>
    <w:rsid w:val="002A2EA5"/>
    <w:rsid w:val="002A3D94"/>
    <w:rsid w:val="002A4736"/>
    <w:rsid w:val="002A4B1C"/>
    <w:rsid w:val="002A4CC8"/>
    <w:rsid w:val="002A6AFB"/>
    <w:rsid w:val="002A6F7A"/>
    <w:rsid w:val="002A733D"/>
    <w:rsid w:val="002A774A"/>
    <w:rsid w:val="002A7E5C"/>
    <w:rsid w:val="002A7F6D"/>
    <w:rsid w:val="002B0598"/>
    <w:rsid w:val="002B1342"/>
    <w:rsid w:val="002B17AD"/>
    <w:rsid w:val="002B27C8"/>
    <w:rsid w:val="002B2A7F"/>
    <w:rsid w:val="002B330B"/>
    <w:rsid w:val="002B33C1"/>
    <w:rsid w:val="002B342A"/>
    <w:rsid w:val="002B39BE"/>
    <w:rsid w:val="002B438C"/>
    <w:rsid w:val="002B48DB"/>
    <w:rsid w:val="002B4B34"/>
    <w:rsid w:val="002B541A"/>
    <w:rsid w:val="002B6407"/>
    <w:rsid w:val="002B6416"/>
    <w:rsid w:val="002B6459"/>
    <w:rsid w:val="002B683F"/>
    <w:rsid w:val="002B73B0"/>
    <w:rsid w:val="002C1143"/>
    <w:rsid w:val="002C11FA"/>
    <w:rsid w:val="002C24B4"/>
    <w:rsid w:val="002C2B3A"/>
    <w:rsid w:val="002C2B87"/>
    <w:rsid w:val="002C3CF4"/>
    <w:rsid w:val="002C40DA"/>
    <w:rsid w:val="002C441A"/>
    <w:rsid w:val="002C4A73"/>
    <w:rsid w:val="002C4B84"/>
    <w:rsid w:val="002C4C0C"/>
    <w:rsid w:val="002C5016"/>
    <w:rsid w:val="002C5C2F"/>
    <w:rsid w:val="002C5D0F"/>
    <w:rsid w:val="002C5E87"/>
    <w:rsid w:val="002C60B9"/>
    <w:rsid w:val="002C6D3F"/>
    <w:rsid w:val="002C6F77"/>
    <w:rsid w:val="002C704D"/>
    <w:rsid w:val="002D0845"/>
    <w:rsid w:val="002D0933"/>
    <w:rsid w:val="002D19BB"/>
    <w:rsid w:val="002D1A9B"/>
    <w:rsid w:val="002D21F8"/>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D736C"/>
    <w:rsid w:val="002E055C"/>
    <w:rsid w:val="002E1050"/>
    <w:rsid w:val="002E18E5"/>
    <w:rsid w:val="002E1953"/>
    <w:rsid w:val="002E2D7D"/>
    <w:rsid w:val="002E3AB5"/>
    <w:rsid w:val="002E3D76"/>
    <w:rsid w:val="002E40A1"/>
    <w:rsid w:val="002E48EC"/>
    <w:rsid w:val="002E499E"/>
    <w:rsid w:val="002E4B44"/>
    <w:rsid w:val="002E4ECB"/>
    <w:rsid w:val="002E4F23"/>
    <w:rsid w:val="002E7847"/>
    <w:rsid w:val="002F0073"/>
    <w:rsid w:val="002F0618"/>
    <w:rsid w:val="002F1E67"/>
    <w:rsid w:val="002F22B6"/>
    <w:rsid w:val="002F240B"/>
    <w:rsid w:val="002F2F50"/>
    <w:rsid w:val="002F3601"/>
    <w:rsid w:val="002F45F6"/>
    <w:rsid w:val="002F692F"/>
    <w:rsid w:val="002F7B66"/>
    <w:rsid w:val="002F7C31"/>
    <w:rsid w:val="00300CB4"/>
    <w:rsid w:val="00300E24"/>
    <w:rsid w:val="00302C0E"/>
    <w:rsid w:val="00302FE8"/>
    <w:rsid w:val="003033BA"/>
    <w:rsid w:val="003043A3"/>
    <w:rsid w:val="00304B9B"/>
    <w:rsid w:val="00304BD4"/>
    <w:rsid w:val="0030500A"/>
    <w:rsid w:val="0030517B"/>
    <w:rsid w:val="003052EB"/>
    <w:rsid w:val="00305FCB"/>
    <w:rsid w:val="003063C3"/>
    <w:rsid w:val="003065CE"/>
    <w:rsid w:val="00306B44"/>
    <w:rsid w:val="00307C44"/>
    <w:rsid w:val="0031088E"/>
    <w:rsid w:val="00310D01"/>
    <w:rsid w:val="00311376"/>
    <w:rsid w:val="00311A1F"/>
    <w:rsid w:val="00311B47"/>
    <w:rsid w:val="00311D52"/>
    <w:rsid w:val="00312190"/>
    <w:rsid w:val="0031229D"/>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27"/>
    <w:rsid w:val="00331932"/>
    <w:rsid w:val="00331C53"/>
    <w:rsid w:val="0033293D"/>
    <w:rsid w:val="00333A88"/>
    <w:rsid w:val="00335B15"/>
    <w:rsid w:val="00335B21"/>
    <w:rsid w:val="00335D3F"/>
    <w:rsid w:val="00336104"/>
    <w:rsid w:val="00336248"/>
    <w:rsid w:val="0033638A"/>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5214"/>
    <w:rsid w:val="00356438"/>
    <w:rsid w:val="00360E6D"/>
    <w:rsid w:val="00361306"/>
    <w:rsid w:val="00361A59"/>
    <w:rsid w:val="00362417"/>
    <w:rsid w:val="0036249F"/>
    <w:rsid w:val="00363348"/>
    <w:rsid w:val="00363857"/>
    <w:rsid w:val="00363D59"/>
    <w:rsid w:val="003640F7"/>
    <w:rsid w:val="00364300"/>
    <w:rsid w:val="00365D3A"/>
    <w:rsid w:val="003664FF"/>
    <w:rsid w:val="00366BD2"/>
    <w:rsid w:val="003670B8"/>
    <w:rsid w:val="003704A3"/>
    <w:rsid w:val="003706F2"/>
    <w:rsid w:val="003711F1"/>
    <w:rsid w:val="0037124F"/>
    <w:rsid w:val="00371CA6"/>
    <w:rsid w:val="00372491"/>
    <w:rsid w:val="00373827"/>
    <w:rsid w:val="0037401C"/>
    <w:rsid w:val="00374A1E"/>
    <w:rsid w:val="0037507B"/>
    <w:rsid w:val="00375C7C"/>
    <w:rsid w:val="00377027"/>
    <w:rsid w:val="00377135"/>
    <w:rsid w:val="00380272"/>
    <w:rsid w:val="00380576"/>
    <w:rsid w:val="003805DB"/>
    <w:rsid w:val="00380AE8"/>
    <w:rsid w:val="003813F4"/>
    <w:rsid w:val="0038152A"/>
    <w:rsid w:val="00381B96"/>
    <w:rsid w:val="00382466"/>
    <w:rsid w:val="00382BAD"/>
    <w:rsid w:val="00384261"/>
    <w:rsid w:val="003844E3"/>
    <w:rsid w:val="00384DF1"/>
    <w:rsid w:val="00384FF3"/>
    <w:rsid w:val="00386456"/>
    <w:rsid w:val="003865A9"/>
    <w:rsid w:val="00387642"/>
    <w:rsid w:val="00390F32"/>
    <w:rsid w:val="0039135E"/>
    <w:rsid w:val="0039319C"/>
    <w:rsid w:val="00393CAE"/>
    <w:rsid w:val="003945DC"/>
    <w:rsid w:val="003945F4"/>
    <w:rsid w:val="0039494D"/>
    <w:rsid w:val="00394EB5"/>
    <w:rsid w:val="003953B4"/>
    <w:rsid w:val="0039615F"/>
    <w:rsid w:val="00396A29"/>
    <w:rsid w:val="003975AF"/>
    <w:rsid w:val="00397FF0"/>
    <w:rsid w:val="003A0878"/>
    <w:rsid w:val="003A11BA"/>
    <w:rsid w:val="003A1561"/>
    <w:rsid w:val="003A1D25"/>
    <w:rsid w:val="003A1E36"/>
    <w:rsid w:val="003A22A2"/>
    <w:rsid w:val="003A2447"/>
    <w:rsid w:val="003A2562"/>
    <w:rsid w:val="003A2AA1"/>
    <w:rsid w:val="003A31A5"/>
    <w:rsid w:val="003A3851"/>
    <w:rsid w:val="003A39DD"/>
    <w:rsid w:val="003A4A8E"/>
    <w:rsid w:val="003A4C15"/>
    <w:rsid w:val="003A563C"/>
    <w:rsid w:val="003A581E"/>
    <w:rsid w:val="003A5C32"/>
    <w:rsid w:val="003A5CEF"/>
    <w:rsid w:val="003A6160"/>
    <w:rsid w:val="003A65A5"/>
    <w:rsid w:val="003A6BA5"/>
    <w:rsid w:val="003A72F5"/>
    <w:rsid w:val="003A78E5"/>
    <w:rsid w:val="003B0341"/>
    <w:rsid w:val="003B0FCF"/>
    <w:rsid w:val="003B120F"/>
    <w:rsid w:val="003B1794"/>
    <w:rsid w:val="003B1E57"/>
    <w:rsid w:val="003B28F8"/>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6E89"/>
    <w:rsid w:val="003C73C7"/>
    <w:rsid w:val="003D050B"/>
    <w:rsid w:val="003D0B98"/>
    <w:rsid w:val="003D0C3C"/>
    <w:rsid w:val="003D0DE5"/>
    <w:rsid w:val="003D1351"/>
    <w:rsid w:val="003D21C1"/>
    <w:rsid w:val="003D3109"/>
    <w:rsid w:val="003D3707"/>
    <w:rsid w:val="003D3B15"/>
    <w:rsid w:val="003D3B2E"/>
    <w:rsid w:val="003D41CC"/>
    <w:rsid w:val="003D484D"/>
    <w:rsid w:val="003D49CB"/>
    <w:rsid w:val="003D4BD6"/>
    <w:rsid w:val="003D6B8F"/>
    <w:rsid w:val="003D7566"/>
    <w:rsid w:val="003D7702"/>
    <w:rsid w:val="003D7F9C"/>
    <w:rsid w:val="003E09BB"/>
    <w:rsid w:val="003E159D"/>
    <w:rsid w:val="003E20EA"/>
    <w:rsid w:val="003E210C"/>
    <w:rsid w:val="003E2F55"/>
    <w:rsid w:val="003E3087"/>
    <w:rsid w:val="003E34DB"/>
    <w:rsid w:val="003E3833"/>
    <w:rsid w:val="003E389E"/>
    <w:rsid w:val="003E3AF9"/>
    <w:rsid w:val="003E4A70"/>
    <w:rsid w:val="003E4C48"/>
    <w:rsid w:val="003E4CD9"/>
    <w:rsid w:val="003E54B3"/>
    <w:rsid w:val="003E5780"/>
    <w:rsid w:val="003E5B9F"/>
    <w:rsid w:val="003E6072"/>
    <w:rsid w:val="003E645D"/>
    <w:rsid w:val="003E6A08"/>
    <w:rsid w:val="003E6AB6"/>
    <w:rsid w:val="003E6E0B"/>
    <w:rsid w:val="003E71CD"/>
    <w:rsid w:val="003E78DA"/>
    <w:rsid w:val="003E7A8B"/>
    <w:rsid w:val="003F0CBD"/>
    <w:rsid w:val="003F0F7F"/>
    <w:rsid w:val="003F300D"/>
    <w:rsid w:val="003F391F"/>
    <w:rsid w:val="003F4599"/>
    <w:rsid w:val="003F45E1"/>
    <w:rsid w:val="003F4F6C"/>
    <w:rsid w:val="003F516A"/>
    <w:rsid w:val="003F559E"/>
    <w:rsid w:val="003F6181"/>
    <w:rsid w:val="003F63EE"/>
    <w:rsid w:val="003F7051"/>
    <w:rsid w:val="003F7343"/>
    <w:rsid w:val="00400002"/>
    <w:rsid w:val="00400054"/>
    <w:rsid w:val="00401373"/>
    <w:rsid w:val="004016A3"/>
    <w:rsid w:val="00401B31"/>
    <w:rsid w:val="0040202B"/>
    <w:rsid w:val="00402041"/>
    <w:rsid w:val="00402DE1"/>
    <w:rsid w:val="00402EEB"/>
    <w:rsid w:val="004037C2"/>
    <w:rsid w:val="00404041"/>
    <w:rsid w:val="00404B43"/>
    <w:rsid w:val="00404C61"/>
    <w:rsid w:val="00405487"/>
    <w:rsid w:val="0040602B"/>
    <w:rsid w:val="0040609F"/>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5D56"/>
    <w:rsid w:val="004160A2"/>
    <w:rsid w:val="004170D7"/>
    <w:rsid w:val="004177A6"/>
    <w:rsid w:val="00417EFD"/>
    <w:rsid w:val="004200EE"/>
    <w:rsid w:val="004205A4"/>
    <w:rsid w:val="004209D2"/>
    <w:rsid w:val="00420D6E"/>
    <w:rsid w:val="00421BD2"/>
    <w:rsid w:val="00421E00"/>
    <w:rsid w:val="00421FCB"/>
    <w:rsid w:val="004221D4"/>
    <w:rsid w:val="00422DCA"/>
    <w:rsid w:val="00423F9F"/>
    <w:rsid w:val="00425C43"/>
    <w:rsid w:val="00426C69"/>
    <w:rsid w:val="004273FA"/>
    <w:rsid w:val="004300E1"/>
    <w:rsid w:val="00430186"/>
    <w:rsid w:val="00431789"/>
    <w:rsid w:val="0043269A"/>
    <w:rsid w:val="004328C2"/>
    <w:rsid w:val="004333C2"/>
    <w:rsid w:val="00433ACB"/>
    <w:rsid w:val="00434787"/>
    <w:rsid w:val="004347DA"/>
    <w:rsid w:val="00434C13"/>
    <w:rsid w:val="004354A5"/>
    <w:rsid w:val="00436323"/>
    <w:rsid w:val="0043683F"/>
    <w:rsid w:val="0043688C"/>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AF9"/>
    <w:rsid w:val="00443B55"/>
    <w:rsid w:val="00443D27"/>
    <w:rsid w:val="00444E7E"/>
    <w:rsid w:val="00445AC2"/>
    <w:rsid w:val="00445DBE"/>
    <w:rsid w:val="00445EAB"/>
    <w:rsid w:val="00446037"/>
    <w:rsid w:val="0044642F"/>
    <w:rsid w:val="0044772C"/>
    <w:rsid w:val="00447B13"/>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8D0"/>
    <w:rsid w:val="00456970"/>
    <w:rsid w:val="00456B71"/>
    <w:rsid w:val="00456BB1"/>
    <w:rsid w:val="00456DDB"/>
    <w:rsid w:val="00457570"/>
    <w:rsid w:val="00460915"/>
    <w:rsid w:val="00460946"/>
    <w:rsid w:val="00460CAE"/>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66D4F"/>
    <w:rsid w:val="00470A6A"/>
    <w:rsid w:val="00470D92"/>
    <w:rsid w:val="004712D1"/>
    <w:rsid w:val="00471DF7"/>
    <w:rsid w:val="00471F6B"/>
    <w:rsid w:val="0047295C"/>
    <w:rsid w:val="00472D8E"/>
    <w:rsid w:val="004734CF"/>
    <w:rsid w:val="00475C5A"/>
    <w:rsid w:val="00475C9C"/>
    <w:rsid w:val="0047676B"/>
    <w:rsid w:val="0047773C"/>
    <w:rsid w:val="00477A7D"/>
    <w:rsid w:val="00477C5F"/>
    <w:rsid w:val="00480050"/>
    <w:rsid w:val="0048063B"/>
    <w:rsid w:val="004808DE"/>
    <w:rsid w:val="00481AC4"/>
    <w:rsid w:val="00481DC1"/>
    <w:rsid w:val="00482507"/>
    <w:rsid w:val="0048268A"/>
    <w:rsid w:val="0048308A"/>
    <w:rsid w:val="00483356"/>
    <w:rsid w:val="004835CA"/>
    <w:rsid w:val="004836F8"/>
    <w:rsid w:val="004836FE"/>
    <w:rsid w:val="004843F9"/>
    <w:rsid w:val="004847E6"/>
    <w:rsid w:val="00484E3F"/>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078"/>
    <w:rsid w:val="00493E04"/>
    <w:rsid w:val="004940E3"/>
    <w:rsid w:val="0049530F"/>
    <w:rsid w:val="00496664"/>
    <w:rsid w:val="00496786"/>
    <w:rsid w:val="0049695B"/>
    <w:rsid w:val="00496D8F"/>
    <w:rsid w:val="00497463"/>
    <w:rsid w:val="00497B15"/>
    <w:rsid w:val="004A054C"/>
    <w:rsid w:val="004A08D1"/>
    <w:rsid w:val="004A16C1"/>
    <w:rsid w:val="004A1CE2"/>
    <w:rsid w:val="004A21E3"/>
    <w:rsid w:val="004A2800"/>
    <w:rsid w:val="004A2A8D"/>
    <w:rsid w:val="004A34D2"/>
    <w:rsid w:val="004A37B9"/>
    <w:rsid w:val="004A40A6"/>
    <w:rsid w:val="004A41BA"/>
    <w:rsid w:val="004A4241"/>
    <w:rsid w:val="004A4301"/>
    <w:rsid w:val="004A4DD8"/>
    <w:rsid w:val="004A4E65"/>
    <w:rsid w:val="004A58EE"/>
    <w:rsid w:val="004A59B7"/>
    <w:rsid w:val="004A623B"/>
    <w:rsid w:val="004A6A04"/>
    <w:rsid w:val="004A6A52"/>
    <w:rsid w:val="004B0F0B"/>
    <w:rsid w:val="004B2197"/>
    <w:rsid w:val="004B298A"/>
    <w:rsid w:val="004B3008"/>
    <w:rsid w:val="004B4456"/>
    <w:rsid w:val="004B50A4"/>
    <w:rsid w:val="004B578D"/>
    <w:rsid w:val="004B5BE7"/>
    <w:rsid w:val="004B5E2D"/>
    <w:rsid w:val="004B6C07"/>
    <w:rsid w:val="004B74D3"/>
    <w:rsid w:val="004B76D3"/>
    <w:rsid w:val="004B788E"/>
    <w:rsid w:val="004B7910"/>
    <w:rsid w:val="004B7E5D"/>
    <w:rsid w:val="004C028A"/>
    <w:rsid w:val="004C0DD8"/>
    <w:rsid w:val="004C1CA0"/>
    <w:rsid w:val="004C22F7"/>
    <w:rsid w:val="004C2B27"/>
    <w:rsid w:val="004C34CD"/>
    <w:rsid w:val="004C3929"/>
    <w:rsid w:val="004C3C93"/>
    <w:rsid w:val="004C4DCB"/>
    <w:rsid w:val="004C5212"/>
    <w:rsid w:val="004C5EF0"/>
    <w:rsid w:val="004C683D"/>
    <w:rsid w:val="004C7226"/>
    <w:rsid w:val="004C74C9"/>
    <w:rsid w:val="004C7D70"/>
    <w:rsid w:val="004D02F9"/>
    <w:rsid w:val="004D0319"/>
    <w:rsid w:val="004D03FE"/>
    <w:rsid w:val="004D0446"/>
    <w:rsid w:val="004D0F95"/>
    <w:rsid w:val="004D106A"/>
    <w:rsid w:val="004D298F"/>
    <w:rsid w:val="004D31EE"/>
    <w:rsid w:val="004D36AF"/>
    <w:rsid w:val="004D3BD1"/>
    <w:rsid w:val="004D4BA1"/>
    <w:rsid w:val="004D57BB"/>
    <w:rsid w:val="004D584D"/>
    <w:rsid w:val="004D6826"/>
    <w:rsid w:val="004E023F"/>
    <w:rsid w:val="004E0742"/>
    <w:rsid w:val="004E0C64"/>
    <w:rsid w:val="004E0F6B"/>
    <w:rsid w:val="004E103F"/>
    <w:rsid w:val="004E1545"/>
    <w:rsid w:val="004E1F1C"/>
    <w:rsid w:val="004E2A35"/>
    <w:rsid w:val="004E39B7"/>
    <w:rsid w:val="004E40CE"/>
    <w:rsid w:val="004E4858"/>
    <w:rsid w:val="004E518D"/>
    <w:rsid w:val="004E5736"/>
    <w:rsid w:val="004E5B36"/>
    <w:rsid w:val="004E6045"/>
    <w:rsid w:val="004E6F43"/>
    <w:rsid w:val="004E6F55"/>
    <w:rsid w:val="004E7200"/>
    <w:rsid w:val="004E7A24"/>
    <w:rsid w:val="004F034D"/>
    <w:rsid w:val="004F053F"/>
    <w:rsid w:val="004F091D"/>
    <w:rsid w:val="004F0960"/>
    <w:rsid w:val="004F0A5C"/>
    <w:rsid w:val="004F0D61"/>
    <w:rsid w:val="004F163F"/>
    <w:rsid w:val="004F18A0"/>
    <w:rsid w:val="004F1A08"/>
    <w:rsid w:val="004F2B64"/>
    <w:rsid w:val="004F2E3D"/>
    <w:rsid w:val="004F3764"/>
    <w:rsid w:val="004F3EEF"/>
    <w:rsid w:val="004F4248"/>
    <w:rsid w:val="004F5930"/>
    <w:rsid w:val="004F5970"/>
    <w:rsid w:val="004F5F0C"/>
    <w:rsid w:val="004F6121"/>
    <w:rsid w:val="004F6161"/>
    <w:rsid w:val="004F6630"/>
    <w:rsid w:val="004F66BC"/>
    <w:rsid w:val="004F6C26"/>
    <w:rsid w:val="004F7052"/>
    <w:rsid w:val="004F7AC9"/>
    <w:rsid w:val="00500135"/>
    <w:rsid w:val="0050062F"/>
    <w:rsid w:val="005012E2"/>
    <w:rsid w:val="0050160F"/>
    <w:rsid w:val="0050284E"/>
    <w:rsid w:val="00504E6A"/>
    <w:rsid w:val="0050507E"/>
    <w:rsid w:val="00505DCB"/>
    <w:rsid w:val="00506762"/>
    <w:rsid w:val="005075CA"/>
    <w:rsid w:val="0051074C"/>
    <w:rsid w:val="00510DE9"/>
    <w:rsid w:val="005111E2"/>
    <w:rsid w:val="00511218"/>
    <w:rsid w:val="00511231"/>
    <w:rsid w:val="0051195F"/>
    <w:rsid w:val="00512779"/>
    <w:rsid w:val="00512C4F"/>
    <w:rsid w:val="00512FA0"/>
    <w:rsid w:val="00513042"/>
    <w:rsid w:val="0051334F"/>
    <w:rsid w:val="00513399"/>
    <w:rsid w:val="00513AA0"/>
    <w:rsid w:val="00513AF2"/>
    <w:rsid w:val="00514575"/>
    <w:rsid w:val="00514C03"/>
    <w:rsid w:val="00514D67"/>
    <w:rsid w:val="00515515"/>
    <w:rsid w:val="00515D26"/>
    <w:rsid w:val="0051635C"/>
    <w:rsid w:val="00516C5B"/>
    <w:rsid w:val="00516FDB"/>
    <w:rsid w:val="00517612"/>
    <w:rsid w:val="00517661"/>
    <w:rsid w:val="00517CFB"/>
    <w:rsid w:val="00517F85"/>
    <w:rsid w:val="00520899"/>
    <w:rsid w:val="00520922"/>
    <w:rsid w:val="00520937"/>
    <w:rsid w:val="005209FC"/>
    <w:rsid w:val="00520EF8"/>
    <w:rsid w:val="00521021"/>
    <w:rsid w:val="00522176"/>
    <w:rsid w:val="005224E5"/>
    <w:rsid w:val="005226BE"/>
    <w:rsid w:val="00523363"/>
    <w:rsid w:val="00523903"/>
    <w:rsid w:val="005239B6"/>
    <w:rsid w:val="00523C45"/>
    <w:rsid w:val="00524165"/>
    <w:rsid w:val="005246E7"/>
    <w:rsid w:val="00524FD2"/>
    <w:rsid w:val="00525621"/>
    <w:rsid w:val="00526431"/>
    <w:rsid w:val="005265D8"/>
    <w:rsid w:val="00527865"/>
    <w:rsid w:val="00527E57"/>
    <w:rsid w:val="00530405"/>
    <w:rsid w:val="00530522"/>
    <w:rsid w:val="005305E5"/>
    <w:rsid w:val="00530F38"/>
    <w:rsid w:val="005312A6"/>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244"/>
    <w:rsid w:val="0054058B"/>
    <w:rsid w:val="00540C4C"/>
    <w:rsid w:val="00541571"/>
    <w:rsid w:val="0054275A"/>
    <w:rsid w:val="005428B8"/>
    <w:rsid w:val="00542BD7"/>
    <w:rsid w:val="00543084"/>
    <w:rsid w:val="0054413A"/>
    <w:rsid w:val="00544288"/>
    <w:rsid w:val="005446BB"/>
    <w:rsid w:val="00544EED"/>
    <w:rsid w:val="00545E30"/>
    <w:rsid w:val="00545EA3"/>
    <w:rsid w:val="00546293"/>
    <w:rsid w:val="00546C9B"/>
    <w:rsid w:val="0054713E"/>
    <w:rsid w:val="00547BF6"/>
    <w:rsid w:val="00551098"/>
    <w:rsid w:val="00551598"/>
    <w:rsid w:val="0055162B"/>
    <w:rsid w:val="00551BFF"/>
    <w:rsid w:val="00551D68"/>
    <w:rsid w:val="005523AA"/>
    <w:rsid w:val="00552A6F"/>
    <w:rsid w:val="00552B3E"/>
    <w:rsid w:val="005545B9"/>
    <w:rsid w:val="005546D1"/>
    <w:rsid w:val="005551AA"/>
    <w:rsid w:val="005564CA"/>
    <w:rsid w:val="005568EA"/>
    <w:rsid w:val="00557140"/>
    <w:rsid w:val="00560C87"/>
    <w:rsid w:val="00560EF9"/>
    <w:rsid w:val="00560F51"/>
    <w:rsid w:val="00561249"/>
    <w:rsid w:val="0056182B"/>
    <w:rsid w:val="00561AF3"/>
    <w:rsid w:val="00561D82"/>
    <w:rsid w:val="00561E0B"/>
    <w:rsid w:val="00562141"/>
    <w:rsid w:val="00562D86"/>
    <w:rsid w:val="005642EC"/>
    <w:rsid w:val="00564704"/>
    <w:rsid w:val="00564712"/>
    <w:rsid w:val="005657A8"/>
    <w:rsid w:val="00565952"/>
    <w:rsid w:val="005659AE"/>
    <w:rsid w:val="00566866"/>
    <w:rsid w:val="005670A5"/>
    <w:rsid w:val="00567723"/>
    <w:rsid w:val="00567AB8"/>
    <w:rsid w:val="00567C20"/>
    <w:rsid w:val="00570A26"/>
    <w:rsid w:val="0057221F"/>
    <w:rsid w:val="00572539"/>
    <w:rsid w:val="00572B8B"/>
    <w:rsid w:val="0057337D"/>
    <w:rsid w:val="00573504"/>
    <w:rsid w:val="0057411B"/>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486"/>
    <w:rsid w:val="005855AE"/>
    <w:rsid w:val="00585829"/>
    <w:rsid w:val="00585CA8"/>
    <w:rsid w:val="00586412"/>
    <w:rsid w:val="005864B9"/>
    <w:rsid w:val="005866C4"/>
    <w:rsid w:val="00587585"/>
    <w:rsid w:val="00587E29"/>
    <w:rsid w:val="00590F1A"/>
    <w:rsid w:val="005915CE"/>
    <w:rsid w:val="00591C03"/>
    <w:rsid w:val="00591E2A"/>
    <w:rsid w:val="005923C4"/>
    <w:rsid w:val="005930ED"/>
    <w:rsid w:val="00593F75"/>
    <w:rsid w:val="005940A0"/>
    <w:rsid w:val="0059429A"/>
    <w:rsid w:val="00594F2B"/>
    <w:rsid w:val="005956EC"/>
    <w:rsid w:val="00595F98"/>
    <w:rsid w:val="00596AEE"/>
    <w:rsid w:val="00596AF7"/>
    <w:rsid w:val="00596CCE"/>
    <w:rsid w:val="00597E38"/>
    <w:rsid w:val="005A1976"/>
    <w:rsid w:val="005A2120"/>
    <w:rsid w:val="005A2501"/>
    <w:rsid w:val="005A2C80"/>
    <w:rsid w:val="005A3066"/>
    <w:rsid w:val="005A3A1B"/>
    <w:rsid w:val="005A3B35"/>
    <w:rsid w:val="005A3C4B"/>
    <w:rsid w:val="005A3E5A"/>
    <w:rsid w:val="005A43F3"/>
    <w:rsid w:val="005A496F"/>
    <w:rsid w:val="005A4A56"/>
    <w:rsid w:val="005A5A3D"/>
    <w:rsid w:val="005A5CF8"/>
    <w:rsid w:val="005A5DF5"/>
    <w:rsid w:val="005A6035"/>
    <w:rsid w:val="005A6B75"/>
    <w:rsid w:val="005A6E00"/>
    <w:rsid w:val="005A718A"/>
    <w:rsid w:val="005B09BE"/>
    <w:rsid w:val="005B12B2"/>
    <w:rsid w:val="005B143B"/>
    <w:rsid w:val="005B1E45"/>
    <w:rsid w:val="005B21C4"/>
    <w:rsid w:val="005B2218"/>
    <w:rsid w:val="005B2A28"/>
    <w:rsid w:val="005B3621"/>
    <w:rsid w:val="005B3ECA"/>
    <w:rsid w:val="005B4948"/>
    <w:rsid w:val="005B501D"/>
    <w:rsid w:val="005B54CC"/>
    <w:rsid w:val="005B74AD"/>
    <w:rsid w:val="005B7E96"/>
    <w:rsid w:val="005C0429"/>
    <w:rsid w:val="005C084F"/>
    <w:rsid w:val="005C0D57"/>
    <w:rsid w:val="005C0EE9"/>
    <w:rsid w:val="005C1716"/>
    <w:rsid w:val="005C1954"/>
    <w:rsid w:val="005C1C0B"/>
    <w:rsid w:val="005C2011"/>
    <w:rsid w:val="005C3E5A"/>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2CD"/>
    <w:rsid w:val="005E0D7B"/>
    <w:rsid w:val="005E1595"/>
    <w:rsid w:val="005E17CA"/>
    <w:rsid w:val="005E1927"/>
    <w:rsid w:val="005E1F1D"/>
    <w:rsid w:val="005E273D"/>
    <w:rsid w:val="005E2E63"/>
    <w:rsid w:val="005E3278"/>
    <w:rsid w:val="005E363B"/>
    <w:rsid w:val="005E3B0D"/>
    <w:rsid w:val="005E4F85"/>
    <w:rsid w:val="005E5CCD"/>
    <w:rsid w:val="005E7FC9"/>
    <w:rsid w:val="005F1910"/>
    <w:rsid w:val="005F1D89"/>
    <w:rsid w:val="005F305B"/>
    <w:rsid w:val="005F3361"/>
    <w:rsid w:val="005F35FF"/>
    <w:rsid w:val="005F3B47"/>
    <w:rsid w:val="005F4481"/>
    <w:rsid w:val="005F4961"/>
    <w:rsid w:val="005F49AF"/>
    <w:rsid w:val="005F4A58"/>
    <w:rsid w:val="005F4C06"/>
    <w:rsid w:val="005F54DF"/>
    <w:rsid w:val="005F5888"/>
    <w:rsid w:val="005F5984"/>
    <w:rsid w:val="005F6CE2"/>
    <w:rsid w:val="005F72E9"/>
    <w:rsid w:val="005F730E"/>
    <w:rsid w:val="005F780B"/>
    <w:rsid w:val="00600195"/>
    <w:rsid w:val="00600473"/>
    <w:rsid w:val="0060063B"/>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278E"/>
    <w:rsid w:val="00613191"/>
    <w:rsid w:val="006133F9"/>
    <w:rsid w:val="006134B3"/>
    <w:rsid w:val="00613564"/>
    <w:rsid w:val="00613DE1"/>
    <w:rsid w:val="0061401F"/>
    <w:rsid w:val="00614166"/>
    <w:rsid w:val="00614817"/>
    <w:rsid w:val="006149CC"/>
    <w:rsid w:val="00614B29"/>
    <w:rsid w:val="00615095"/>
    <w:rsid w:val="006157A9"/>
    <w:rsid w:val="0061591D"/>
    <w:rsid w:val="00615ED0"/>
    <w:rsid w:val="0061604C"/>
    <w:rsid w:val="00616247"/>
    <w:rsid w:val="00616C2B"/>
    <w:rsid w:val="006170F7"/>
    <w:rsid w:val="006174FA"/>
    <w:rsid w:val="006178D1"/>
    <w:rsid w:val="00620000"/>
    <w:rsid w:val="006204FE"/>
    <w:rsid w:val="00620719"/>
    <w:rsid w:val="006212C9"/>
    <w:rsid w:val="00621D0C"/>
    <w:rsid w:val="00622470"/>
    <w:rsid w:val="00622725"/>
    <w:rsid w:val="00622C25"/>
    <w:rsid w:val="006231AA"/>
    <w:rsid w:val="00623482"/>
    <w:rsid w:val="00623AC2"/>
    <w:rsid w:val="00625F38"/>
    <w:rsid w:val="006266D7"/>
    <w:rsid w:val="00626D42"/>
    <w:rsid w:val="00626EE3"/>
    <w:rsid w:val="006274AD"/>
    <w:rsid w:val="00627532"/>
    <w:rsid w:val="006302AA"/>
    <w:rsid w:val="006310C3"/>
    <w:rsid w:val="0063161E"/>
    <w:rsid w:val="0063167C"/>
    <w:rsid w:val="00631B40"/>
    <w:rsid w:val="00631BB5"/>
    <w:rsid w:val="00631BEF"/>
    <w:rsid w:val="00631DD0"/>
    <w:rsid w:val="0063283D"/>
    <w:rsid w:val="0063306E"/>
    <w:rsid w:val="00633DBF"/>
    <w:rsid w:val="00634122"/>
    <w:rsid w:val="006351B4"/>
    <w:rsid w:val="006355B6"/>
    <w:rsid w:val="00635E32"/>
    <w:rsid w:val="006365DE"/>
    <w:rsid w:val="00636BE4"/>
    <w:rsid w:val="00637802"/>
    <w:rsid w:val="00637836"/>
    <w:rsid w:val="00637C26"/>
    <w:rsid w:val="00637F44"/>
    <w:rsid w:val="00640659"/>
    <w:rsid w:val="00640810"/>
    <w:rsid w:val="00641078"/>
    <w:rsid w:val="00641242"/>
    <w:rsid w:val="00642A32"/>
    <w:rsid w:val="006433D5"/>
    <w:rsid w:val="00643F91"/>
    <w:rsid w:val="00644D91"/>
    <w:rsid w:val="00646399"/>
    <w:rsid w:val="00646B20"/>
    <w:rsid w:val="00646D0F"/>
    <w:rsid w:val="0064708F"/>
    <w:rsid w:val="00647A36"/>
    <w:rsid w:val="00647CDC"/>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5D4C"/>
    <w:rsid w:val="00655E8B"/>
    <w:rsid w:val="00656070"/>
    <w:rsid w:val="00656C4B"/>
    <w:rsid w:val="006573EA"/>
    <w:rsid w:val="00661029"/>
    <w:rsid w:val="00661042"/>
    <w:rsid w:val="0066135A"/>
    <w:rsid w:val="0066272D"/>
    <w:rsid w:val="00662E58"/>
    <w:rsid w:val="00662F39"/>
    <w:rsid w:val="006635A0"/>
    <w:rsid w:val="00664351"/>
    <w:rsid w:val="00665575"/>
    <w:rsid w:val="00665968"/>
    <w:rsid w:val="00665BF7"/>
    <w:rsid w:val="00665CEF"/>
    <w:rsid w:val="00666178"/>
    <w:rsid w:val="0066639E"/>
    <w:rsid w:val="00666473"/>
    <w:rsid w:val="00666BBC"/>
    <w:rsid w:val="00666C72"/>
    <w:rsid w:val="00666E6C"/>
    <w:rsid w:val="0066707F"/>
    <w:rsid w:val="00667ED8"/>
    <w:rsid w:val="0067064C"/>
    <w:rsid w:val="00670A7E"/>
    <w:rsid w:val="00670B20"/>
    <w:rsid w:val="00670E12"/>
    <w:rsid w:val="00671A39"/>
    <w:rsid w:val="00672E80"/>
    <w:rsid w:val="006739E4"/>
    <w:rsid w:val="00673ECF"/>
    <w:rsid w:val="00673F26"/>
    <w:rsid w:val="0067426B"/>
    <w:rsid w:val="00674A1B"/>
    <w:rsid w:val="006754F8"/>
    <w:rsid w:val="00676127"/>
    <w:rsid w:val="00676436"/>
    <w:rsid w:val="00676AED"/>
    <w:rsid w:val="00676C2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D1"/>
    <w:rsid w:val="00692FFA"/>
    <w:rsid w:val="00693772"/>
    <w:rsid w:val="00694160"/>
    <w:rsid w:val="006942B0"/>
    <w:rsid w:val="006959A5"/>
    <w:rsid w:val="00695C0C"/>
    <w:rsid w:val="0069681B"/>
    <w:rsid w:val="00696A05"/>
    <w:rsid w:val="00697665"/>
    <w:rsid w:val="00697C9A"/>
    <w:rsid w:val="00697E68"/>
    <w:rsid w:val="006A0274"/>
    <w:rsid w:val="006A2A43"/>
    <w:rsid w:val="006A2BF1"/>
    <w:rsid w:val="006A2F0C"/>
    <w:rsid w:val="006A2F9A"/>
    <w:rsid w:val="006A34E4"/>
    <w:rsid w:val="006A3A5A"/>
    <w:rsid w:val="006A44CF"/>
    <w:rsid w:val="006A457D"/>
    <w:rsid w:val="006A4941"/>
    <w:rsid w:val="006A55EE"/>
    <w:rsid w:val="006A575B"/>
    <w:rsid w:val="006A59DE"/>
    <w:rsid w:val="006A63D1"/>
    <w:rsid w:val="006A6571"/>
    <w:rsid w:val="006A6655"/>
    <w:rsid w:val="006A6BF9"/>
    <w:rsid w:val="006A7999"/>
    <w:rsid w:val="006A7CB5"/>
    <w:rsid w:val="006A7FD0"/>
    <w:rsid w:val="006B0126"/>
    <w:rsid w:val="006B025C"/>
    <w:rsid w:val="006B2534"/>
    <w:rsid w:val="006B2CB2"/>
    <w:rsid w:val="006B347D"/>
    <w:rsid w:val="006B3E19"/>
    <w:rsid w:val="006B4488"/>
    <w:rsid w:val="006B5020"/>
    <w:rsid w:val="006B616C"/>
    <w:rsid w:val="006B67AC"/>
    <w:rsid w:val="006B744B"/>
    <w:rsid w:val="006B7863"/>
    <w:rsid w:val="006B786A"/>
    <w:rsid w:val="006B7E4E"/>
    <w:rsid w:val="006C003A"/>
    <w:rsid w:val="006C092D"/>
    <w:rsid w:val="006C2454"/>
    <w:rsid w:val="006C2551"/>
    <w:rsid w:val="006C37CA"/>
    <w:rsid w:val="006C40D2"/>
    <w:rsid w:val="006C4461"/>
    <w:rsid w:val="006C5B15"/>
    <w:rsid w:val="006C5D32"/>
    <w:rsid w:val="006C5DCB"/>
    <w:rsid w:val="006C70C4"/>
    <w:rsid w:val="006D04DA"/>
    <w:rsid w:val="006D05C0"/>
    <w:rsid w:val="006D10F6"/>
    <w:rsid w:val="006D1544"/>
    <w:rsid w:val="006D1688"/>
    <w:rsid w:val="006D1FF3"/>
    <w:rsid w:val="006D2C65"/>
    <w:rsid w:val="006D32C6"/>
    <w:rsid w:val="006D360E"/>
    <w:rsid w:val="006D3697"/>
    <w:rsid w:val="006D39D2"/>
    <w:rsid w:val="006D3F2A"/>
    <w:rsid w:val="006D41B2"/>
    <w:rsid w:val="006D4370"/>
    <w:rsid w:val="006D46A3"/>
    <w:rsid w:val="006D658F"/>
    <w:rsid w:val="006D69FA"/>
    <w:rsid w:val="006D6A12"/>
    <w:rsid w:val="006D712D"/>
    <w:rsid w:val="006D7687"/>
    <w:rsid w:val="006D7D1F"/>
    <w:rsid w:val="006D7D8A"/>
    <w:rsid w:val="006E0572"/>
    <w:rsid w:val="006E05D8"/>
    <w:rsid w:val="006E08EE"/>
    <w:rsid w:val="006E11F3"/>
    <w:rsid w:val="006E155A"/>
    <w:rsid w:val="006E3452"/>
    <w:rsid w:val="006E39D1"/>
    <w:rsid w:val="006E437F"/>
    <w:rsid w:val="006E4D5B"/>
    <w:rsid w:val="006E602F"/>
    <w:rsid w:val="006E6720"/>
    <w:rsid w:val="006E68FA"/>
    <w:rsid w:val="006E7275"/>
    <w:rsid w:val="006E77B8"/>
    <w:rsid w:val="006F15CC"/>
    <w:rsid w:val="006F2B09"/>
    <w:rsid w:val="006F4147"/>
    <w:rsid w:val="006F4315"/>
    <w:rsid w:val="006F44B7"/>
    <w:rsid w:val="006F458D"/>
    <w:rsid w:val="006F4A6D"/>
    <w:rsid w:val="006F4CB0"/>
    <w:rsid w:val="006F4D84"/>
    <w:rsid w:val="006F4DAF"/>
    <w:rsid w:val="006F4F78"/>
    <w:rsid w:val="006F547E"/>
    <w:rsid w:val="006F5CA8"/>
    <w:rsid w:val="006F5CCF"/>
    <w:rsid w:val="006F6926"/>
    <w:rsid w:val="006F7607"/>
    <w:rsid w:val="006F772B"/>
    <w:rsid w:val="0070138A"/>
    <w:rsid w:val="0070157E"/>
    <w:rsid w:val="007030D4"/>
    <w:rsid w:val="0070317C"/>
    <w:rsid w:val="00703279"/>
    <w:rsid w:val="00703285"/>
    <w:rsid w:val="00703B61"/>
    <w:rsid w:val="00703E11"/>
    <w:rsid w:val="00704102"/>
    <w:rsid w:val="0070461C"/>
    <w:rsid w:val="00705631"/>
    <w:rsid w:val="00705818"/>
    <w:rsid w:val="00705F62"/>
    <w:rsid w:val="007074FF"/>
    <w:rsid w:val="0070773F"/>
    <w:rsid w:val="00707ED3"/>
    <w:rsid w:val="007101B7"/>
    <w:rsid w:val="00710668"/>
    <w:rsid w:val="00710A3D"/>
    <w:rsid w:val="007110F4"/>
    <w:rsid w:val="007112B1"/>
    <w:rsid w:val="0071130F"/>
    <w:rsid w:val="00711659"/>
    <w:rsid w:val="00712714"/>
    <w:rsid w:val="007128E3"/>
    <w:rsid w:val="007129AB"/>
    <w:rsid w:val="00712A16"/>
    <w:rsid w:val="00712B63"/>
    <w:rsid w:val="00713526"/>
    <w:rsid w:val="00713FC5"/>
    <w:rsid w:val="00715BBF"/>
    <w:rsid w:val="00715C29"/>
    <w:rsid w:val="00715CBD"/>
    <w:rsid w:val="00715EAA"/>
    <w:rsid w:val="00716CAD"/>
    <w:rsid w:val="00716F18"/>
    <w:rsid w:val="007172E9"/>
    <w:rsid w:val="00717363"/>
    <w:rsid w:val="00717786"/>
    <w:rsid w:val="00717ACB"/>
    <w:rsid w:val="00720FAD"/>
    <w:rsid w:val="00721BFF"/>
    <w:rsid w:val="00722FD8"/>
    <w:rsid w:val="007236C4"/>
    <w:rsid w:val="00724635"/>
    <w:rsid w:val="0072554B"/>
    <w:rsid w:val="00725AFD"/>
    <w:rsid w:val="00726603"/>
    <w:rsid w:val="00727DDC"/>
    <w:rsid w:val="00730218"/>
    <w:rsid w:val="00730CD6"/>
    <w:rsid w:val="00730F74"/>
    <w:rsid w:val="0073114B"/>
    <w:rsid w:val="00734414"/>
    <w:rsid w:val="00734952"/>
    <w:rsid w:val="00734990"/>
    <w:rsid w:val="00734FF5"/>
    <w:rsid w:val="00735B78"/>
    <w:rsid w:val="00735DA7"/>
    <w:rsid w:val="007368B4"/>
    <w:rsid w:val="007378E0"/>
    <w:rsid w:val="00737C5C"/>
    <w:rsid w:val="00740529"/>
    <w:rsid w:val="00740D47"/>
    <w:rsid w:val="00741358"/>
    <w:rsid w:val="00741626"/>
    <w:rsid w:val="00742332"/>
    <w:rsid w:val="00742886"/>
    <w:rsid w:val="00742DD2"/>
    <w:rsid w:val="00742E00"/>
    <w:rsid w:val="007437C6"/>
    <w:rsid w:val="007439EE"/>
    <w:rsid w:val="007441A2"/>
    <w:rsid w:val="00744377"/>
    <w:rsid w:val="00744E80"/>
    <w:rsid w:val="00744F88"/>
    <w:rsid w:val="00745035"/>
    <w:rsid w:val="0074531C"/>
    <w:rsid w:val="00745547"/>
    <w:rsid w:val="007459D0"/>
    <w:rsid w:val="0074623A"/>
    <w:rsid w:val="007463A9"/>
    <w:rsid w:val="00746420"/>
    <w:rsid w:val="007466A5"/>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3C9B"/>
    <w:rsid w:val="00754A0B"/>
    <w:rsid w:val="007552DB"/>
    <w:rsid w:val="007554A3"/>
    <w:rsid w:val="00755B08"/>
    <w:rsid w:val="00755DD0"/>
    <w:rsid w:val="00756035"/>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39C"/>
    <w:rsid w:val="007634AD"/>
    <w:rsid w:val="00766B0E"/>
    <w:rsid w:val="00766ECC"/>
    <w:rsid w:val="007672F3"/>
    <w:rsid w:val="007677B5"/>
    <w:rsid w:val="007678B1"/>
    <w:rsid w:val="007708A8"/>
    <w:rsid w:val="007716BA"/>
    <w:rsid w:val="00772275"/>
    <w:rsid w:val="007723B1"/>
    <w:rsid w:val="007734E4"/>
    <w:rsid w:val="0077380D"/>
    <w:rsid w:val="00773BC8"/>
    <w:rsid w:val="00773DCC"/>
    <w:rsid w:val="0077466F"/>
    <w:rsid w:val="007752B7"/>
    <w:rsid w:val="007759A8"/>
    <w:rsid w:val="00775D98"/>
    <w:rsid w:val="00776FE5"/>
    <w:rsid w:val="00777008"/>
    <w:rsid w:val="00777101"/>
    <w:rsid w:val="007774E7"/>
    <w:rsid w:val="0077768C"/>
    <w:rsid w:val="00777696"/>
    <w:rsid w:val="00777FF4"/>
    <w:rsid w:val="00780251"/>
    <w:rsid w:val="007804FE"/>
    <w:rsid w:val="00780F32"/>
    <w:rsid w:val="0078122E"/>
    <w:rsid w:val="00781939"/>
    <w:rsid w:val="00781D29"/>
    <w:rsid w:val="00782289"/>
    <w:rsid w:val="007825EF"/>
    <w:rsid w:val="0078286B"/>
    <w:rsid w:val="00782D2C"/>
    <w:rsid w:val="00782FC2"/>
    <w:rsid w:val="00784181"/>
    <w:rsid w:val="00784FC4"/>
    <w:rsid w:val="00785BBB"/>
    <w:rsid w:val="00785DD8"/>
    <w:rsid w:val="0078673D"/>
    <w:rsid w:val="00786FAD"/>
    <w:rsid w:val="007873C9"/>
    <w:rsid w:val="00787D90"/>
    <w:rsid w:val="00787F5E"/>
    <w:rsid w:val="00790164"/>
    <w:rsid w:val="007906E2"/>
    <w:rsid w:val="00790A24"/>
    <w:rsid w:val="00790A37"/>
    <w:rsid w:val="00790A60"/>
    <w:rsid w:val="0079146D"/>
    <w:rsid w:val="00791588"/>
    <w:rsid w:val="00791C32"/>
    <w:rsid w:val="00791FF0"/>
    <w:rsid w:val="007923D0"/>
    <w:rsid w:val="0079302C"/>
    <w:rsid w:val="007930D3"/>
    <w:rsid w:val="0079381F"/>
    <w:rsid w:val="00793B2E"/>
    <w:rsid w:val="00793D45"/>
    <w:rsid w:val="007948F5"/>
    <w:rsid w:val="00795647"/>
    <w:rsid w:val="00795EAC"/>
    <w:rsid w:val="007963F6"/>
    <w:rsid w:val="00796418"/>
    <w:rsid w:val="00796AE4"/>
    <w:rsid w:val="00796E80"/>
    <w:rsid w:val="007979AD"/>
    <w:rsid w:val="00797A9C"/>
    <w:rsid w:val="007A0EAB"/>
    <w:rsid w:val="007A2341"/>
    <w:rsid w:val="007A38A1"/>
    <w:rsid w:val="007A3967"/>
    <w:rsid w:val="007A3BBE"/>
    <w:rsid w:val="007A4766"/>
    <w:rsid w:val="007A5816"/>
    <w:rsid w:val="007A5947"/>
    <w:rsid w:val="007A6FEF"/>
    <w:rsid w:val="007B0313"/>
    <w:rsid w:val="007B0854"/>
    <w:rsid w:val="007B0E48"/>
    <w:rsid w:val="007B18FD"/>
    <w:rsid w:val="007B1D1B"/>
    <w:rsid w:val="007B303E"/>
    <w:rsid w:val="007B32C0"/>
    <w:rsid w:val="007B32F7"/>
    <w:rsid w:val="007B334B"/>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1BB"/>
    <w:rsid w:val="007C13FA"/>
    <w:rsid w:val="007C1672"/>
    <w:rsid w:val="007C312A"/>
    <w:rsid w:val="007C3570"/>
    <w:rsid w:val="007C3F3B"/>
    <w:rsid w:val="007C4241"/>
    <w:rsid w:val="007C538B"/>
    <w:rsid w:val="007C55FF"/>
    <w:rsid w:val="007C5A38"/>
    <w:rsid w:val="007C5A9F"/>
    <w:rsid w:val="007C6339"/>
    <w:rsid w:val="007C7C43"/>
    <w:rsid w:val="007C7F0D"/>
    <w:rsid w:val="007D0B77"/>
    <w:rsid w:val="007D1134"/>
    <w:rsid w:val="007D23F7"/>
    <w:rsid w:val="007D2566"/>
    <w:rsid w:val="007D2C18"/>
    <w:rsid w:val="007D2D74"/>
    <w:rsid w:val="007D3395"/>
    <w:rsid w:val="007D3693"/>
    <w:rsid w:val="007D3C6D"/>
    <w:rsid w:val="007D481A"/>
    <w:rsid w:val="007D5648"/>
    <w:rsid w:val="007D58C5"/>
    <w:rsid w:val="007D5D2A"/>
    <w:rsid w:val="007D5DE8"/>
    <w:rsid w:val="007D663C"/>
    <w:rsid w:val="007D71AD"/>
    <w:rsid w:val="007D7CFC"/>
    <w:rsid w:val="007E0812"/>
    <w:rsid w:val="007E18DF"/>
    <w:rsid w:val="007E2A04"/>
    <w:rsid w:val="007E2C36"/>
    <w:rsid w:val="007E350D"/>
    <w:rsid w:val="007E3528"/>
    <w:rsid w:val="007E5C4A"/>
    <w:rsid w:val="007E64D4"/>
    <w:rsid w:val="007E66E9"/>
    <w:rsid w:val="007E69F2"/>
    <w:rsid w:val="007E7432"/>
    <w:rsid w:val="007E74BF"/>
    <w:rsid w:val="007F14D3"/>
    <w:rsid w:val="007F1D9D"/>
    <w:rsid w:val="007F1E28"/>
    <w:rsid w:val="007F1F63"/>
    <w:rsid w:val="007F22A0"/>
    <w:rsid w:val="007F2E11"/>
    <w:rsid w:val="007F2F90"/>
    <w:rsid w:val="007F3320"/>
    <w:rsid w:val="007F392A"/>
    <w:rsid w:val="007F3AC1"/>
    <w:rsid w:val="007F4976"/>
    <w:rsid w:val="007F5A56"/>
    <w:rsid w:val="007F616E"/>
    <w:rsid w:val="007F665F"/>
    <w:rsid w:val="007F6B46"/>
    <w:rsid w:val="007F6FCE"/>
    <w:rsid w:val="007F72CB"/>
    <w:rsid w:val="007F736A"/>
    <w:rsid w:val="007F73A1"/>
    <w:rsid w:val="007F7635"/>
    <w:rsid w:val="007F785F"/>
    <w:rsid w:val="007F7AF6"/>
    <w:rsid w:val="007F7E36"/>
    <w:rsid w:val="00800681"/>
    <w:rsid w:val="00800E6D"/>
    <w:rsid w:val="008014D9"/>
    <w:rsid w:val="0080150F"/>
    <w:rsid w:val="0080153A"/>
    <w:rsid w:val="00801A2A"/>
    <w:rsid w:val="00802041"/>
    <w:rsid w:val="008022C9"/>
    <w:rsid w:val="00802F9E"/>
    <w:rsid w:val="00803116"/>
    <w:rsid w:val="00803700"/>
    <w:rsid w:val="00803D9D"/>
    <w:rsid w:val="00803DBF"/>
    <w:rsid w:val="0080422D"/>
    <w:rsid w:val="00805882"/>
    <w:rsid w:val="008059C6"/>
    <w:rsid w:val="00805AD7"/>
    <w:rsid w:val="00805BD6"/>
    <w:rsid w:val="00805DE3"/>
    <w:rsid w:val="00806516"/>
    <w:rsid w:val="00806CFF"/>
    <w:rsid w:val="00807C35"/>
    <w:rsid w:val="00807F69"/>
    <w:rsid w:val="008100F7"/>
    <w:rsid w:val="00810206"/>
    <w:rsid w:val="00811898"/>
    <w:rsid w:val="008124D8"/>
    <w:rsid w:val="008131E7"/>
    <w:rsid w:val="00813A7B"/>
    <w:rsid w:val="00813F04"/>
    <w:rsid w:val="00814B72"/>
    <w:rsid w:val="00815DA5"/>
    <w:rsid w:val="00815E7D"/>
    <w:rsid w:val="00816221"/>
    <w:rsid w:val="0081766B"/>
    <w:rsid w:val="00820336"/>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27D86"/>
    <w:rsid w:val="00831026"/>
    <w:rsid w:val="0083119B"/>
    <w:rsid w:val="008315AF"/>
    <w:rsid w:val="00831BAE"/>
    <w:rsid w:val="00832216"/>
    <w:rsid w:val="008326B3"/>
    <w:rsid w:val="00832CD0"/>
    <w:rsid w:val="008333D0"/>
    <w:rsid w:val="00833430"/>
    <w:rsid w:val="008335EE"/>
    <w:rsid w:val="00834128"/>
    <w:rsid w:val="0083417F"/>
    <w:rsid w:val="00835143"/>
    <w:rsid w:val="00835741"/>
    <w:rsid w:val="00836E74"/>
    <w:rsid w:val="00836EAB"/>
    <w:rsid w:val="00837673"/>
    <w:rsid w:val="00837937"/>
    <w:rsid w:val="00837D82"/>
    <w:rsid w:val="00840596"/>
    <w:rsid w:val="00840893"/>
    <w:rsid w:val="00840E88"/>
    <w:rsid w:val="008423EC"/>
    <w:rsid w:val="00842919"/>
    <w:rsid w:val="0084332E"/>
    <w:rsid w:val="00843615"/>
    <w:rsid w:val="00843698"/>
    <w:rsid w:val="0084385E"/>
    <w:rsid w:val="00843A4B"/>
    <w:rsid w:val="00843B57"/>
    <w:rsid w:val="00843B60"/>
    <w:rsid w:val="00843D33"/>
    <w:rsid w:val="00843F04"/>
    <w:rsid w:val="00844D4F"/>
    <w:rsid w:val="00845AE3"/>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9C7"/>
    <w:rsid w:val="00860AEF"/>
    <w:rsid w:val="0086122C"/>
    <w:rsid w:val="00861310"/>
    <w:rsid w:val="00861F0F"/>
    <w:rsid w:val="00861F53"/>
    <w:rsid w:val="0086289E"/>
    <w:rsid w:val="0086394E"/>
    <w:rsid w:val="00863F8A"/>
    <w:rsid w:val="00863FE3"/>
    <w:rsid w:val="00864241"/>
    <w:rsid w:val="00864384"/>
    <w:rsid w:val="0086468A"/>
    <w:rsid w:val="00864CD5"/>
    <w:rsid w:val="008650BE"/>
    <w:rsid w:val="0086633B"/>
    <w:rsid w:val="00866495"/>
    <w:rsid w:val="00866931"/>
    <w:rsid w:val="00867323"/>
    <w:rsid w:val="00867512"/>
    <w:rsid w:val="008678C6"/>
    <w:rsid w:val="00867A6B"/>
    <w:rsid w:val="0087033C"/>
    <w:rsid w:val="00870B44"/>
    <w:rsid w:val="008715ED"/>
    <w:rsid w:val="008717D8"/>
    <w:rsid w:val="00871E3C"/>
    <w:rsid w:val="00872F97"/>
    <w:rsid w:val="00873162"/>
    <w:rsid w:val="00873863"/>
    <w:rsid w:val="00874607"/>
    <w:rsid w:val="00874915"/>
    <w:rsid w:val="00874B89"/>
    <w:rsid w:val="00875403"/>
    <w:rsid w:val="00875434"/>
    <w:rsid w:val="00875DC8"/>
    <w:rsid w:val="00876215"/>
    <w:rsid w:val="0087646C"/>
    <w:rsid w:val="00876815"/>
    <w:rsid w:val="00876BAB"/>
    <w:rsid w:val="00877932"/>
    <w:rsid w:val="008808C7"/>
    <w:rsid w:val="0088106B"/>
    <w:rsid w:val="0088107D"/>
    <w:rsid w:val="0088168A"/>
    <w:rsid w:val="00881BE1"/>
    <w:rsid w:val="00881E64"/>
    <w:rsid w:val="00882E39"/>
    <w:rsid w:val="008850E3"/>
    <w:rsid w:val="008850EB"/>
    <w:rsid w:val="00885183"/>
    <w:rsid w:val="00886DF2"/>
    <w:rsid w:val="00886FB9"/>
    <w:rsid w:val="00887080"/>
    <w:rsid w:val="00887680"/>
    <w:rsid w:val="00887C79"/>
    <w:rsid w:val="00890073"/>
    <w:rsid w:val="00890B92"/>
    <w:rsid w:val="0089107B"/>
    <w:rsid w:val="008913CC"/>
    <w:rsid w:val="00891411"/>
    <w:rsid w:val="008914AE"/>
    <w:rsid w:val="00891838"/>
    <w:rsid w:val="008919CF"/>
    <w:rsid w:val="00891F84"/>
    <w:rsid w:val="00892143"/>
    <w:rsid w:val="008928EC"/>
    <w:rsid w:val="00892E5D"/>
    <w:rsid w:val="008935CF"/>
    <w:rsid w:val="00894436"/>
    <w:rsid w:val="00894BB1"/>
    <w:rsid w:val="008950CB"/>
    <w:rsid w:val="008951D0"/>
    <w:rsid w:val="0089582D"/>
    <w:rsid w:val="008959C6"/>
    <w:rsid w:val="0089606D"/>
    <w:rsid w:val="00896129"/>
    <w:rsid w:val="008965DF"/>
    <w:rsid w:val="00896F86"/>
    <w:rsid w:val="00897066"/>
    <w:rsid w:val="0089774F"/>
    <w:rsid w:val="00897875"/>
    <w:rsid w:val="00897B8F"/>
    <w:rsid w:val="008A00D8"/>
    <w:rsid w:val="008A00D9"/>
    <w:rsid w:val="008A07D5"/>
    <w:rsid w:val="008A2A23"/>
    <w:rsid w:val="008A2AF5"/>
    <w:rsid w:val="008A2B5A"/>
    <w:rsid w:val="008A3F9D"/>
    <w:rsid w:val="008A4E48"/>
    <w:rsid w:val="008A5474"/>
    <w:rsid w:val="008A5C9A"/>
    <w:rsid w:val="008A6A55"/>
    <w:rsid w:val="008A6DF0"/>
    <w:rsid w:val="008A6F6E"/>
    <w:rsid w:val="008A7888"/>
    <w:rsid w:val="008A796E"/>
    <w:rsid w:val="008A7CCB"/>
    <w:rsid w:val="008B0862"/>
    <w:rsid w:val="008B088C"/>
    <w:rsid w:val="008B17C8"/>
    <w:rsid w:val="008B1BF5"/>
    <w:rsid w:val="008B21EA"/>
    <w:rsid w:val="008B263F"/>
    <w:rsid w:val="008B47A6"/>
    <w:rsid w:val="008B566A"/>
    <w:rsid w:val="008B672C"/>
    <w:rsid w:val="008C036D"/>
    <w:rsid w:val="008C0743"/>
    <w:rsid w:val="008C0B4C"/>
    <w:rsid w:val="008C0EE0"/>
    <w:rsid w:val="008C11F0"/>
    <w:rsid w:val="008C1DBA"/>
    <w:rsid w:val="008C2171"/>
    <w:rsid w:val="008C2353"/>
    <w:rsid w:val="008C24E7"/>
    <w:rsid w:val="008C2500"/>
    <w:rsid w:val="008C2B7C"/>
    <w:rsid w:val="008C2CAC"/>
    <w:rsid w:val="008C3E2A"/>
    <w:rsid w:val="008C45BD"/>
    <w:rsid w:val="008C4B19"/>
    <w:rsid w:val="008C568F"/>
    <w:rsid w:val="008C5BF1"/>
    <w:rsid w:val="008C62D4"/>
    <w:rsid w:val="008C6B89"/>
    <w:rsid w:val="008D18AA"/>
    <w:rsid w:val="008D1A2A"/>
    <w:rsid w:val="008D29B1"/>
    <w:rsid w:val="008D35D9"/>
    <w:rsid w:val="008D3B85"/>
    <w:rsid w:val="008D462D"/>
    <w:rsid w:val="008D66CA"/>
    <w:rsid w:val="008D69B1"/>
    <w:rsid w:val="008D7338"/>
    <w:rsid w:val="008D7635"/>
    <w:rsid w:val="008E0012"/>
    <w:rsid w:val="008E0DF7"/>
    <w:rsid w:val="008E0FAA"/>
    <w:rsid w:val="008E0FAD"/>
    <w:rsid w:val="008E1347"/>
    <w:rsid w:val="008E16E0"/>
    <w:rsid w:val="008E188A"/>
    <w:rsid w:val="008E1C15"/>
    <w:rsid w:val="008E1C9A"/>
    <w:rsid w:val="008E1E97"/>
    <w:rsid w:val="008E28BD"/>
    <w:rsid w:val="008E2EF5"/>
    <w:rsid w:val="008E33E1"/>
    <w:rsid w:val="008E38B4"/>
    <w:rsid w:val="008E3BA4"/>
    <w:rsid w:val="008E44AB"/>
    <w:rsid w:val="008E5179"/>
    <w:rsid w:val="008E6598"/>
    <w:rsid w:val="008E7053"/>
    <w:rsid w:val="008E71B9"/>
    <w:rsid w:val="008E7214"/>
    <w:rsid w:val="008E7348"/>
    <w:rsid w:val="008E7884"/>
    <w:rsid w:val="008E7D6E"/>
    <w:rsid w:val="008F0481"/>
    <w:rsid w:val="008F1056"/>
    <w:rsid w:val="008F2E8D"/>
    <w:rsid w:val="008F387B"/>
    <w:rsid w:val="008F3DD9"/>
    <w:rsid w:val="008F4814"/>
    <w:rsid w:val="008F4DA6"/>
    <w:rsid w:val="008F538E"/>
    <w:rsid w:val="008F5A20"/>
    <w:rsid w:val="008F5ABA"/>
    <w:rsid w:val="008F7905"/>
    <w:rsid w:val="008F7989"/>
    <w:rsid w:val="009006F5"/>
    <w:rsid w:val="00900C9D"/>
    <w:rsid w:val="009026AF"/>
    <w:rsid w:val="009028E8"/>
    <w:rsid w:val="00902E5C"/>
    <w:rsid w:val="0090350D"/>
    <w:rsid w:val="009046E5"/>
    <w:rsid w:val="009047C5"/>
    <w:rsid w:val="00904C33"/>
    <w:rsid w:val="00910683"/>
    <w:rsid w:val="00910E00"/>
    <w:rsid w:val="009116CE"/>
    <w:rsid w:val="00911714"/>
    <w:rsid w:val="00911A5B"/>
    <w:rsid w:val="0091314F"/>
    <w:rsid w:val="009136D4"/>
    <w:rsid w:val="00914B9A"/>
    <w:rsid w:val="00914C3F"/>
    <w:rsid w:val="00914F33"/>
    <w:rsid w:val="009153F6"/>
    <w:rsid w:val="00915FCE"/>
    <w:rsid w:val="009164E7"/>
    <w:rsid w:val="00916AFE"/>
    <w:rsid w:val="00916FC8"/>
    <w:rsid w:val="009170D3"/>
    <w:rsid w:val="0091759C"/>
    <w:rsid w:val="00920026"/>
    <w:rsid w:val="009203E2"/>
    <w:rsid w:val="00921124"/>
    <w:rsid w:val="00921304"/>
    <w:rsid w:val="00921805"/>
    <w:rsid w:val="00921BA7"/>
    <w:rsid w:val="00921C42"/>
    <w:rsid w:val="00923396"/>
    <w:rsid w:val="00923F56"/>
    <w:rsid w:val="009246C4"/>
    <w:rsid w:val="00925743"/>
    <w:rsid w:val="0092579F"/>
    <w:rsid w:val="00926084"/>
    <w:rsid w:val="00927E8D"/>
    <w:rsid w:val="00927F23"/>
    <w:rsid w:val="00930698"/>
    <w:rsid w:val="009307CD"/>
    <w:rsid w:val="00931451"/>
    <w:rsid w:val="009314FA"/>
    <w:rsid w:val="009316C0"/>
    <w:rsid w:val="0093194F"/>
    <w:rsid w:val="00931BF3"/>
    <w:rsid w:val="00931C55"/>
    <w:rsid w:val="00933333"/>
    <w:rsid w:val="0093349A"/>
    <w:rsid w:val="009337B2"/>
    <w:rsid w:val="00933FCB"/>
    <w:rsid w:val="00934E69"/>
    <w:rsid w:val="00936472"/>
    <w:rsid w:val="009367D5"/>
    <w:rsid w:val="00936AF5"/>
    <w:rsid w:val="00937401"/>
    <w:rsid w:val="0093742C"/>
    <w:rsid w:val="009376FB"/>
    <w:rsid w:val="00937D6B"/>
    <w:rsid w:val="00940477"/>
    <w:rsid w:val="0094080F"/>
    <w:rsid w:val="00940876"/>
    <w:rsid w:val="00940A53"/>
    <w:rsid w:val="00940F3C"/>
    <w:rsid w:val="009410E0"/>
    <w:rsid w:val="00943F69"/>
    <w:rsid w:val="009444B4"/>
    <w:rsid w:val="00944644"/>
    <w:rsid w:val="009460F9"/>
    <w:rsid w:val="00946A24"/>
    <w:rsid w:val="009470D4"/>
    <w:rsid w:val="009470FD"/>
    <w:rsid w:val="00947337"/>
    <w:rsid w:val="00950567"/>
    <w:rsid w:val="009512FA"/>
    <w:rsid w:val="00951E57"/>
    <w:rsid w:val="00953018"/>
    <w:rsid w:val="009533E2"/>
    <w:rsid w:val="00953554"/>
    <w:rsid w:val="0095385A"/>
    <w:rsid w:val="00953928"/>
    <w:rsid w:val="00955B0D"/>
    <w:rsid w:val="00955FF8"/>
    <w:rsid w:val="0095780A"/>
    <w:rsid w:val="009579E4"/>
    <w:rsid w:val="00957AA4"/>
    <w:rsid w:val="00957ACB"/>
    <w:rsid w:val="00957F27"/>
    <w:rsid w:val="009609F0"/>
    <w:rsid w:val="00960BDB"/>
    <w:rsid w:val="0096147D"/>
    <w:rsid w:val="00961E5F"/>
    <w:rsid w:val="009625C6"/>
    <w:rsid w:val="00962861"/>
    <w:rsid w:val="009629A1"/>
    <w:rsid w:val="009629B5"/>
    <w:rsid w:val="00962A50"/>
    <w:rsid w:val="009631BD"/>
    <w:rsid w:val="00963A22"/>
    <w:rsid w:val="00964138"/>
    <w:rsid w:val="00964B3F"/>
    <w:rsid w:val="00964C98"/>
    <w:rsid w:val="00966214"/>
    <w:rsid w:val="009675D1"/>
    <w:rsid w:val="0096793C"/>
    <w:rsid w:val="00971441"/>
    <w:rsid w:val="009715D4"/>
    <w:rsid w:val="009739A9"/>
    <w:rsid w:val="00973AA2"/>
    <w:rsid w:val="009743AF"/>
    <w:rsid w:val="0097494E"/>
    <w:rsid w:val="00974B58"/>
    <w:rsid w:val="009761ED"/>
    <w:rsid w:val="0097670F"/>
    <w:rsid w:val="009801E7"/>
    <w:rsid w:val="0098022F"/>
    <w:rsid w:val="00980703"/>
    <w:rsid w:val="009810DE"/>
    <w:rsid w:val="009822D7"/>
    <w:rsid w:val="009827E6"/>
    <w:rsid w:val="00982F84"/>
    <w:rsid w:val="0098427D"/>
    <w:rsid w:val="00984567"/>
    <w:rsid w:val="0098460E"/>
    <w:rsid w:val="00985102"/>
    <w:rsid w:val="009865D5"/>
    <w:rsid w:val="009872C5"/>
    <w:rsid w:val="009876F2"/>
    <w:rsid w:val="00987C77"/>
    <w:rsid w:val="00990345"/>
    <w:rsid w:val="00990701"/>
    <w:rsid w:val="009908E5"/>
    <w:rsid w:val="0099119C"/>
    <w:rsid w:val="00991263"/>
    <w:rsid w:val="0099137A"/>
    <w:rsid w:val="0099211C"/>
    <w:rsid w:val="00992786"/>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26A2"/>
    <w:rsid w:val="009A35DC"/>
    <w:rsid w:val="009A38AB"/>
    <w:rsid w:val="009A3A24"/>
    <w:rsid w:val="009A3CFB"/>
    <w:rsid w:val="009A3D47"/>
    <w:rsid w:val="009A41CC"/>
    <w:rsid w:val="009A4D63"/>
    <w:rsid w:val="009A5356"/>
    <w:rsid w:val="009A5468"/>
    <w:rsid w:val="009A5D99"/>
    <w:rsid w:val="009A5FB6"/>
    <w:rsid w:val="009A608C"/>
    <w:rsid w:val="009A6CA7"/>
    <w:rsid w:val="009A6D9B"/>
    <w:rsid w:val="009A6FDF"/>
    <w:rsid w:val="009A76D6"/>
    <w:rsid w:val="009B0BE9"/>
    <w:rsid w:val="009B199E"/>
    <w:rsid w:val="009B2E29"/>
    <w:rsid w:val="009B3163"/>
    <w:rsid w:val="009B412E"/>
    <w:rsid w:val="009B422F"/>
    <w:rsid w:val="009B46BC"/>
    <w:rsid w:val="009B4838"/>
    <w:rsid w:val="009B4D1A"/>
    <w:rsid w:val="009B558B"/>
    <w:rsid w:val="009B6801"/>
    <w:rsid w:val="009B6910"/>
    <w:rsid w:val="009B6D21"/>
    <w:rsid w:val="009B78ED"/>
    <w:rsid w:val="009C0E6B"/>
    <w:rsid w:val="009C181C"/>
    <w:rsid w:val="009C1C7F"/>
    <w:rsid w:val="009C28A2"/>
    <w:rsid w:val="009C2FAB"/>
    <w:rsid w:val="009C3239"/>
    <w:rsid w:val="009C37EA"/>
    <w:rsid w:val="009C3828"/>
    <w:rsid w:val="009C3A75"/>
    <w:rsid w:val="009C3D2C"/>
    <w:rsid w:val="009C4987"/>
    <w:rsid w:val="009C523F"/>
    <w:rsid w:val="009C59BF"/>
    <w:rsid w:val="009C5E4F"/>
    <w:rsid w:val="009C5F64"/>
    <w:rsid w:val="009C5F82"/>
    <w:rsid w:val="009C6460"/>
    <w:rsid w:val="009C70F8"/>
    <w:rsid w:val="009C78A3"/>
    <w:rsid w:val="009C7D6D"/>
    <w:rsid w:val="009D0156"/>
    <w:rsid w:val="009D04FF"/>
    <w:rsid w:val="009D05DA"/>
    <w:rsid w:val="009D0649"/>
    <w:rsid w:val="009D11F6"/>
    <w:rsid w:val="009D13B9"/>
    <w:rsid w:val="009D1A14"/>
    <w:rsid w:val="009D1E2A"/>
    <w:rsid w:val="009D1FA0"/>
    <w:rsid w:val="009D2BDF"/>
    <w:rsid w:val="009D3736"/>
    <w:rsid w:val="009D4529"/>
    <w:rsid w:val="009D4643"/>
    <w:rsid w:val="009D4B03"/>
    <w:rsid w:val="009D4BB7"/>
    <w:rsid w:val="009D604F"/>
    <w:rsid w:val="009D61BB"/>
    <w:rsid w:val="009D6410"/>
    <w:rsid w:val="009D65FF"/>
    <w:rsid w:val="009D68BB"/>
    <w:rsid w:val="009D70C2"/>
    <w:rsid w:val="009D7ADB"/>
    <w:rsid w:val="009D7B33"/>
    <w:rsid w:val="009D7F0A"/>
    <w:rsid w:val="009E02B9"/>
    <w:rsid w:val="009E0703"/>
    <w:rsid w:val="009E16DA"/>
    <w:rsid w:val="009E1CD4"/>
    <w:rsid w:val="009E2391"/>
    <w:rsid w:val="009E3CEE"/>
    <w:rsid w:val="009E476A"/>
    <w:rsid w:val="009E4E05"/>
    <w:rsid w:val="009E56FF"/>
    <w:rsid w:val="009E5CB1"/>
    <w:rsid w:val="009E5E56"/>
    <w:rsid w:val="009E61EA"/>
    <w:rsid w:val="009E6990"/>
    <w:rsid w:val="009E6FEE"/>
    <w:rsid w:val="009E736E"/>
    <w:rsid w:val="009F060F"/>
    <w:rsid w:val="009F0678"/>
    <w:rsid w:val="009F06A6"/>
    <w:rsid w:val="009F0781"/>
    <w:rsid w:val="009F0850"/>
    <w:rsid w:val="009F1BDF"/>
    <w:rsid w:val="009F1EAE"/>
    <w:rsid w:val="009F369D"/>
    <w:rsid w:val="009F36FE"/>
    <w:rsid w:val="009F4F25"/>
    <w:rsid w:val="009F59C2"/>
    <w:rsid w:val="009F6236"/>
    <w:rsid w:val="009F6A3A"/>
    <w:rsid w:val="009F7172"/>
    <w:rsid w:val="009F7263"/>
    <w:rsid w:val="009F76B5"/>
    <w:rsid w:val="009F76EA"/>
    <w:rsid w:val="009F78EB"/>
    <w:rsid w:val="009F7DE3"/>
    <w:rsid w:val="009F7F32"/>
    <w:rsid w:val="009F7FEB"/>
    <w:rsid w:val="00A01212"/>
    <w:rsid w:val="00A01852"/>
    <w:rsid w:val="00A0188B"/>
    <w:rsid w:val="00A01E73"/>
    <w:rsid w:val="00A023E7"/>
    <w:rsid w:val="00A02B88"/>
    <w:rsid w:val="00A03160"/>
    <w:rsid w:val="00A035CB"/>
    <w:rsid w:val="00A036AC"/>
    <w:rsid w:val="00A03C54"/>
    <w:rsid w:val="00A041BC"/>
    <w:rsid w:val="00A0447F"/>
    <w:rsid w:val="00A046D2"/>
    <w:rsid w:val="00A049CE"/>
    <w:rsid w:val="00A04A54"/>
    <w:rsid w:val="00A057E1"/>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5FE5"/>
    <w:rsid w:val="00A16809"/>
    <w:rsid w:val="00A17769"/>
    <w:rsid w:val="00A17EA2"/>
    <w:rsid w:val="00A20264"/>
    <w:rsid w:val="00A20997"/>
    <w:rsid w:val="00A20D1D"/>
    <w:rsid w:val="00A21454"/>
    <w:rsid w:val="00A22025"/>
    <w:rsid w:val="00A22498"/>
    <w:rsid w:val="00A22571"/>
    <w:rsid w:val="00A24560"/>
    <w:rsid w:val="00A24B6C"/>
    <w:rsid w:val="00A25B0F"/>
    <w:rsid w:val="00A25BBB"/>
    <w:rsid w:val="00A25F8E"/>
    <w:rsid w:val="00A264FC"/>
    <w:rsid w:val="00A26FE1"/>
    <w:rsid w:val="00A27643"/>
    <w:rsid w:val="00A279B2"/>
    <w:rsid w:val="00A27F18"/>
    <w:rsid w:val="00A27FB6"/>
    <w:rsid w:val="00A30121"/>
    <w:rsid w:val="00A30368"/>
    <w:rsid w:val="00A3043A"/>
    <w:rsid w:val="00A30E02"/>
    <w:rsid w:val="00A30F6A"/>
    <w:rsid w:val="00A312E2"/>
    <w:rsid w:val="00A31BA2"/>
    <w:rsid w:val="00A31C3E"/>
    <w:rsid w:val="00A3366A"/>
    <w:rsid w:val="00A34538"/>
    <w:rsid w:val="00A34677"/>
    <w:rsid w:val="00A3483C"/>
    <w:rsid w:val="00A352D9"/>
    <w:rsid w:val="00A3540F"/>
    <w:rsid w:val="00A3551F"/>
    <w:rsid w:val="00A35630"/>
    <w:rsid w:val="00A35914"/>
    <w:rsid w:val="00A36189"/>
    <w:rsid w:val="00A36CAF"/>
    <w:rsid w:val="00A37E73"/>
    <w:rsid w:val="00A37FB6"/>
    <w:rsid w:val="00A4104A"/>
    <w:rsid w:val="00A41081"/>
    <w:rsid w:val="00A411CA"/>
    <w:rsid w:val="00A413AD"/>
    <w:rsid w:val="00A42096"/>
    <w:rsid w:val="00A426F3"/>
    <w:rsid w:val="00A42FDF"/>
    <w:rsid w:val="00A430A9"/>
    <w:rsid w:val="00A431FE"/>
    <w:rsid w:val="00A4353B"/>
    <w:rsid w:val="00A439E5"/>
    <w:rsid w:val="00A4497A"/>
    <w:rsid w:val="00A44BE8"/>
    <w:rsid w:val="00A44C96"/>
    <w:rsid w:val="00A44F54"/>
    <w:rsid w:val="00A45F9B"/>
    <w:rsid w:val="00A462A8"/>
    <w:rsid w:val="00A46574"/>
    <w:rsid w:val="00A467C4"/>
    <w:rsid w:val="00A47B02"/>
    <w:rsid w:val="00A47FB2"/>
    <w:rsid w:val="00A500B1"/>
    <w:rsid w:val="00A5101D"/>
    <w:rsid w:val="00A52D3F"/>
    <w:rsid w:val="00A52EE5"/>
    <w:rsid w:val="00A53037"/>
    <w:rsid w:val="00A532B9"/>
    <w:rsid w:val="00A5351D"/>
    <w:rsid w:val="00A53E79"/>
    <w:rsid w:val="00A54031"/>
    <w:rsid w:val="00A5426D"/>
    <w:rsid w:val="00A54318"/>
    <w:rsid w:val="00A54FC2"/>
    <w:rsid w:val="00A55122"/>
    <w:rsid w:val="00A568C7"/>
    <w:rsid w:val="00A56DE7"/>
    <w:rsid w:val="00A57EB2"/>
    <w:rsid w:val="00A6009E"/>
    <w:rsid w:val="00A60B1F"/>
    <w:rsid w:val="00A6180E"/>
    <w:rsid w:val="00A61C60"/>
    <w:rsid w:val="00A62589"/>
    <w:rsid w:val="00A62C3A"/>
    <w:rsid w:val="00A63812"/>
    <w:rsid w:val="00A63DF7"/>
    <w:rsid w:val="00A64505"/>
    <w:rsid w:val="00A64BEE"/>
    <w:rsid w:val="00A668BA"/>
    <w:rsid w:val="00A66FA7"/>
    <w:rsid w:val="00A67AE3"/>
    <w:rsid w:val="00A67DCF"/>
    <w:rsid w:val="00A67E16"/>
    <w:rsid w:val="00A703CC"/>
    <w:rsid w:val="00A70C5C"/>
    <w:rsid w:val="00A71EA7"/>
    <w:rsid w:val="00A72AD6"/>
    <w:rsid w:val="00A730AD"/>
    <w:rsid w:val="00A73855"/>
    <w:rsid w:val="00A73D64"/>
    <w:rsid w:val="00A74216"/>
    <w:rsid w:val="00A744B4"/>
    <w:rsid w:val="00A751E3"/>
    <w:rsid w:val="00A75504"/>
    <w:rsid w:val="00A758C1"/>
    <w:rsid w:val="00A75CD9"/>
    <w:rsid w:val="00A762DC"/>
    <w:rsid w:val="00A76438"/>
    <w:rsid w:val="00A77168"/>
    <w:rsid w:val="00A7723B"/>
    <w:rsid w:val="00A7793C"/>
    <w:rsid w:val="00A77D21"/>
    <w:rsid w:val="00A80085"/>
    <w:rsid w:val="00A8043B"/>
    <w:rsid w:val="00A81148"/>
    <w:rsid w:val="00A81323"/>
    <w:rsid w:val="00A820CB"/>
    <w:rsid w:val="00A82342"/>
    <w:rsid w:val="00A83A06"/>
    <w:rsid w:val="00A83BEF"/>
    <w:rsid w:val="00A84147"/>
    <w:rsid w:val="00A84443"/>
    <w:rsid w:val="00A84541"/>
    <w:rsid w:val="00A8487F"/>
    <w:rsid w:val="00A849A3"/>
    <w:rsid w:val="00A84A0E"/>
    <w:rsid w:val="00A85A07"/>
    <w:rsid w:val="00A86E0B"/>
    <w:rsid w:val="00A903D1"/>
    <w:rsid w:val="00A90F12"/>
    <w:rsid w:val="00A911F6"/>
    <w:rsid w:val="00A916D0"/>
    <w:rsid w:val="00A92A62"/>
    <w:rsid w:val="00A93101"/>
    <w:rsid w:val="00A94293"/>
    <w:rsid w:val="00A9496E"/>
    <w:rsid w:val="00A949F0"/>
    <w:rsid w:val="00A94BDE"/>
    <w:rsid w:val="00A94D26"/>
    <w:rsid w:val="00A94FCA"/>
    <w:rsid w:val="00A95B17"/>
    <w:rsid w:val="00A95E4C"/>
    <w:rsid w:val="00A96C60"/>
    <w:rsid w:val="00A9740B"/>
    <w:rsid w:val="00A97430"/>
    <w:rsid w:val="00A97548"/>
    <w:rsid w:val="00A9766C"/>
    <w:rsid w:val="00A977F8"/>
    <w:rsid w:val="00A97C93"/>
    <w:rsid w:val="00AA08E7"/>
    <w:rsid w:val="00AA0A06"/>
    <w:rsid w:val="00AA1351"/>
    <w:rsid w:val="00AA1859"/>
    <w:rsid w:val="00AA1C84"/>
    <w:rsid w:val="00AA3D7B"/>
    <w:rsid w:val="00AA42A0"/>
    <w:rsid w:val="00AA442B"/>
    <w:rsid w:val="00AA46A4"/>
    <w:rsid w:val="00AA4C85"/>
    <w:rsid w:val="00AA5779"/>
    <w:rsid w:val="00AA58A1"/>
    <w:rsid w:val="00AA61C7"/>
    <w:rsid w:val="00AA669D"/>
    <w:rsid w:val="00AA66ED"/>
    <w:rsid w:val="00AA6BE1"/>
    <w:rsid w:val="00AA6D27"/>
    <w:rsid w:val="00AA7416"/>
    <w:rsid w:val="00AA7878"/>
    <w:rsid w:val="00AA7A60"/>
    <w:rsid w:val="00AA7B42"/>
    <w:rsid w:val="00AB041C"/>
    <w:rsid w:val="00AB09DA"/>
    <w:rsid w:val="00AB14E8"/>
    <w:rsid w:val="00AB1B1D"/>
    <w:rsid w:val="00AB2216"/>
    <w:rsid w:val="00AB30BE"/>
    <w:rsid w:val="00AB358D"/>
    <w:rsid w:val="00AB37A1"/>
    <w:rsid w:val="00AB3BAD"/>
    <w:rsid w:val="00AB3CFD"/>
    <w:rsid w:val="00AB49BC"/>
    <w:rsid w:val="00AB4DEE"/>
    <w:rsid w:val="00AB4E32"/>
    <w:rsid w:val="00AB579A"/>
    <w:rsid w:val="00AB6DDD"/>
    <w:rsid w:val="00AB724B"/>
    <w:rsid w:val="00AB726C"/>
    <w:rsid w:val="00AB72B4"/>
    <w:rsid w:val="00AB75CB"/>
    <w:rsid w:val="00AC02AA"/>
    <w:rsid w:val="00AC0537"/>
    <w:rsid w:val="00AC0A84"/>
    <w:rsid w:val="00AC2A0B"/>
    <w:rsid w:val="00AC2BEE"/>
    <w:rsid w:val="00AC2E53"/>
    <w:rsid w:val="00AC484F"/>
    <w:rsid w:val="00AC4B20"/>
    <w:rsid w:val="00AC56F2"/>
    <w:rsid w:val="00AC6886"/>
    <w:rsid w:val="00AC6A8F"/>
    <w:rsid w:val="00AC71C3"/>
    <w:rsid w:val="00AC780B"/>
    <w:rsid w:val="00AD1EFA"/>
    <w:rsid w:val="00AD2072"/>
    <w:rsid w:val="00AD2DBD"/>
    <w:rsid w:val="00AD2FBF"/>
    <w:rsid w:val="00AD455D"/>
    <w:rsid w:val="00AD463C"/>
    <w:rsid w:val="00AD46A2"/>
    <w:rsid w:val="00AD4F60"/>
    <w:rsid w:val="00AD5044"/>
    <w:rsid w:val="00AD5114"/>
    <w:rsid w:val="00AD5CED"/>
    <w:rsid w:val="00AD6123"/>
    <w:rsid w:val="00AD6236"/>
    <w:rsid w:val="00AD7619"/>
    <w:rsid w:val="00AD7770"/>
    <w:rsid w:val="00AE0C2C"/>
    <w:rsid w:val="00AE1772"/>
    <w:rsid w:val="00AE1990"/>
    <w:rsid w:val="00AE25E8"/>
    <w:rsid w:val="00AE2AD4"/>
    <w:rsid w:val="00AE2CA7"/>
    <w:rsid w:val="00AE2F1D"/>
    <w:rsid w:val="00AE43F3"/>
    <w:rsid w:val="00AE4E52"/>
    <w:rsid w:val="00AE586F"/>
    <w:rsid w:val="00AE6582"/>
    <w:rsid w:val="00AE6DC5"/>
    <w:rsid w:val="00AE72A9"/>
    <w:rsid w:val="00AE7686"/>
    <w:rsid w:val="00AE799A"/>
    <w:rsid w:val="00AF0E81"/>
    <w:rsid w:val="00AF117A"/>
    <w:rsid w:val="00AF186E"/>
    <w:rsid w:val="00AF19DF"/>
    <w:rsid w:val="00AF26CF"/>
    <w:rsid w:val="00AF3247"/>
    <w:rsid w:val="00AF4E92"/>
    <w:rsid w:val="00AF554B"/>
    <w:rsid w:val="00AF5AA9"/>
    <w:rsid w:val="00AF5C9B"/>
    <w:rsid w:val="00AF5D53"/>
    <w:rsid w:val="00AF5E2D"/>
    <w:rsid w:val="00AF644B"/>
    <w:rsid w:val="00AF6C53"/>
    <w:rsid w:val="00AF6CA6"/>
    <w:rsid w:val="00AF6EB6"/>
    <w:rsid w:val="00AF7796"/>
    <w:rsid w:val="00AF7F35"/>
    <w:rsid w:val="00B00C4F"/>
    <w:rsid w:val="00B011A9"/>
    <w:rsid w:val="00B024ED"/>
    <w:rsid w:val="00B02EB3"/>
    <w:rsid w:val="00B02FCB"/>
    <w:rsid w:val="00B033F8"/>
    <w:rsid w:val="00B03C1E"/>
    <w:rsid w:val="00B03E3C"/>
    <w:rsid w:val="00B04400"/>
    <w:rsid w:val="00B04835"/>
    <w:rsid w:val="00B05A55"/>
    <w:rsid w:val="00B05DE1"/>
    <w:rsid w:val="00B06081"/>
    <w:rsid w:val="00B06595"/>
    <w:rsid w:val="00B0742F"/>
    <w:rsid w:val="00B10058"/>
    <w:rsid w:val="00B10109"/>
    <w:rsid w:val="00B10388"/>
    <w:rsid w:val="00B1085E"/>
    <w:rsid w:val="00B10FD1"/>
    <w:rsid w:val="00B122A3"/>
    <w:rsid w:val="00B12735"/>
    <w:rsid w:val="00B129C6"/>
    <w:rsid w:val="00B13386"/>
    <w:rsid w:val="00B13533"/>
    <w:rsid w:val="00B13C48"/>
    <w:rsid w:val="00B13E35"/>
    <w:rsid w:val="00B13EC0"/>
    <w:rsid w:val="00B14102"/>
    <w:rsid w:val="00B14D32"/>
    <w:rsid w:val="00B1557C"/>
    <w:rsid w:val="00B155DC"/>
    <w:rsid w:val="00B15766"/>
    <w:rsid w:val="00B15E0C"/>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6DE0"/>
    <w:rsid w:val="00B27026"/>
    <w:rsid w:val="00B275FE"/>
    <w:rsid w:val="00B27875"/>
    <w:rsid w:val="00B3008D"/>
    <w:rsid w:val="00B30302"/>
    <w:rsid w:val="00B30E11"/>
    <w:rsid w:val="00B30EEB"/>
    <w:rsid w:val="00B31423"/>
    <w:rsid w:val="00B31710"/>
    <w:rsid w:val="00B323E0"/>
    <w:rsid w:val="00B32DC0"/>
    <w:rsid w:val="00B3346C"/>
    <w:rsid w:val="00B335E4"/>
    <w:rsid w:val="00B33970"/>
    <w:rsid w:val="00B33C23"/>
    <w:rsid w:val="00B34302"/>
    <w:rsid w:val="00B345B4"/>
    <w:rsid w:val="00B348B1"/>
    <w:rsid w:val="00B34A28"/>
    <w:rsid w:val="00B35046"/>
    <w:rsid w:val="00B35B6A"/>
    <w:rsid w:val="00B3635F"/>
    <w:rsid w:val="00B369F3"/>
    <w:rsid w:val="00B37657"/>
    <w:rsid w:val="00B37AFD"/>
    <w:rsid w:val="00B37B07"/>
    <w:rsid w:val="00B37CD8"/>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1A03"/>
    <w:rsid w:val="00B525CB"/>
    <w:rsid w:val="00B52697"/>
    <w:rsid w:val="00B54422"/>
    <w:rsid w:val="00B547F5"/>
    <w:rsid w:val="00B54D8F"/>
    <w:rsid w:val="00B55857"/>
    <w:rsid w:val="00B55AEC"/>
    <w:rsid w:val="00B55C69"/>
    <w:rsid w:val="00B56851"/>
    <w:rsid w:val="00B56D6E"/>
    <w:rsid w:val="00B572F7"/>
    <w:rsid w:val="00B57B9D"/>
    <w:rsid w:val="00B57DAF"/>
    <w:rsid w:val="00B60094"/>
    <w:rsid w:val="00B6022C"/>
    <w:rsid w:val="00B614F8"/>
    <w:rsid w:val="00B6172E"/>
    <w:rsid w:val="00B61994"/>
    <w:rsid w:val="00B61FD4"/>
    <w:rsid w:val="00B62880"/>
    <w:rsid w:val="00B63872"/>
    <w:rsid w:val="00B63CB2"/>
    <w:rsid w:val="00B6416D"/>
    <w:rsid w:val="00B64246"/>
    <w:rsid w:val="00B6479D"/>
    <w:rsid w:val="00B64EDB"/>
    <w:rsid w:val="00B65938"/>
    <w:rsid w:val="00B65C8A"/>
    <w:rsid w:val="00B65CE2"/>
    <w:rsid w:val="00B660AD"/>
    <w:rsid w:val="00B66109"/>
    <w:rsid w:val="00B66349"/>
    <w:rsid w:val="00B67630"/>
    <w:rsid w:val="00B67FBF"/>
    <w:rsid w:val="00B71FA7"/>
    <w:rsid w:val="00B72110"/>
    <w:rsid w:val="00B72B91"/>
    <w:rsid w:val="00B72F71"/>
    <w:rsid w:val="00B73019"/>
    <w:rsid w:val="00B7315F"/>
    <w:rsid w:val="00B7323A"/>
    <w:rsid w:val="00B73356"/>
    <w:rsid w:val="00B7353B"/>
    <w:rsid w:val="00B7358A"/>
    <w:rsid w:val="00B737FB"/>
    <w:rsid w:val="00B739A9"/>
    <w:rsid w:val="00B7423D"/>
    <w:rsid w:val="00B74D05"/>
    <w:rsid w:val="00B7709A"/>
    <w:rsid w:val="00B777FA"/>
    <w:rsid w:val="00B77850"/>
    <w:rsid w:val="00B7796B"/>
    <w:rsid w:val="00B80337"/>
    <w:rsid w:val="00B80C72"/>
    <w:rsid w:val="00B8179B"/>
    <w:rsid w:val="00B81964"/>
    <w:rsid w:val="00B81AB3"/>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30E0"/>
    <w:rsid w:val="00BA4771"/>
    <w:rsid w:val="00BA4BEB"/>
    <w:rsid w:val="00BA5027"/>
    <w:rsid w:val="00BA5303"/>
    <w:rsid w:val="00BA665B"/>
    <w:rsid w:val="00BA7370"/>
    <w:rsid w:val="00BA778B"/>
    <w:rsid w:val="00BB0888"/>
    <w:rsid w:val="00BB0DF1"/>
    <w:rsid w:val="00BB0E9B"/>
    <w:rsid w:val="00BB22F9"/>
    <w:rsid w:val="00BB2841"/>
    <w:rsid w:val="00BB300F"/>
    <w:rsid w:val="00BB32C9"/>
    <w:rsid w:val="00BB35C5"/>
    <w:rsid w:val="00BB4C8E"/>
    <w:rsid w:val="00BB57ED"/>
    <w:rsid w:val="00BB65C3"/>
    <w:rsid w:val="00BB662E"/>
    <w:rsid w:val="00BB67A9"/>
    <w:rsid w:val="00BB6C01"/>
    <w:rsid w:val="00BB7608"/>
    <w:rsid w:val="00BB7942"/>
    <w:rsid w:val="00BB7CD1"/>
    <w:rsid w:val="00BC0F33"/>
    <w:rsid w:val="00BC10A4"/>
    <w:rsid w:val="00BC14A7"/>
    <w:rsid w:val="00BC17CC"/>
    <w:rsid w:val="00BC229E"/>
    <w:rsid w:val="00BC2898"/>
    <w:rsid w:val="00BC2928"/>
    <w:rsid w:val="00BC2BB1"/>
    <w:rsid w:val="00BC34A3"/>
    <w:rsid w:val="00BC3FF9"/>
    <w:rsid w:val="00BC42EF"/>
    <w:rsid w:val="00BC4834"/>
    <w:rsid w:val="00BC4A97"/>
    <w:rsid w:val="00BC5349"/>
    <w:rsid w:val="00BC5A25"/>
    <w:rsid w:val="00BC5BBD"/>
    <w:rsid w:val="00BC5FDD"/>
    <w:rsid w:val="00BC68B4"/>
    <w:rsid w:val="00BD0140"/>
    <w:rsid w:val="00BD023B"/>
    <w:rsid w:val="00BD02CC"/>
    <w:rsid w:val="00BD1675"/>
    <w:rsid w:val="00BD2063"/>
    <w:rsid w:val="00BD33D9"/>
    <w:rsid w:val="00BD38C5"/>
    <w:rsid w:val="00BD3CF1"/>
    <w:rsid w:val="00BD3DEA"/>
    <w:rsid w:val="00BD3E97"/>
    <w:rsid w:val="00BD40E4"/>
    <w:rsid w:val="00BD449A"/>
    <w:rsid w:val="00BD4CD4"/>
    <w:rsid w:val="00BD52FE"/>
    <w:rsid w:val="00BD62CF"/>
    <w:rsid w:val="00BD67B2"/>
    <w:rsid w:val="00BD78AB"/>
    <w:rsid w:val="00BD78FE"/>
    <w:rsid w:val="00BE0149"/>
    <w:rsid w:val="00BE0767"/>
    <w:rsid w:val="00BE12D7"/>
    <w:rsid w:val="00BE1372"/>
    <w:rsid w:val="00BE1775"/>
    <w:rsid w:val="00BE18DA"/>
    <w:rsid w:val="00BE228A"/>
    <w:rsid w:val="00BE26C0"/>
    <w:rsid w:val="00BE3442"/>
    <w:rsid w:val="00BE35E8"/>
    <w:rsid w:val="00BE45DF"/>
    <w:rsid w:val="00BE47B2"/>
    <w:rsid w:val="00BE47BA"/>
    <w:rsid w:val="00BE48C7"/>
    <w:rsid w:val="00BE4F66"/>
    <w:rsid w:val="00BE5238"/>
    <w:rsid w:val="00BE6074"/>
    <w:rsid w:val="00BE7257"/>
    <w:rsid w:val="00BF020D"/>
    <w:rsid w:val="00BF1DD2"/>
    <w:rsid w:val="00BF23A3"/>
    <w:rsid w:val="00BF2A7E"/>
    <w:rsid w:val="00BF2F6E"/>
    <w:rsid w:val="00BF3331"/>
    <w:rsid w:val="00BF3A45"/>
    <w:rsid w:val="00BF436F"/>
    <w:rsid w:val="00BF4570"/>
    <w:rsid w:val="00BF5723"/>
    <w:rsid w:val="00BF5C05"/>
    <w:rsid w:val="00BF6FC6"/>
    <w:rsid w:val="00BF7414"/>
    <w:rsid w:val="00BF7C52"/>
    <w:rsid w:val="00BF7F99"/>
    <w:rsid w:val="00C00713"/>
    <w:rsid w:val="00C009A0"/>
    <w:rsid w:val="00C01F74"/>
    <w:rsid w:val="00C02558"/>
    <w:rsid w:val="00C0285F"/>
    <w:rsid w:val="00C02DBF"/>
    <w:rsid w:val="00C02F35"/>
    <w:rsid w:val="00C03127"/>
    <w:rsid w:val="00C03305"/>
    <w:rsid w:val="00C03515"/>
    <w:rsid w:val="00C03738"/>
    <w:rsid w:val="00C037A6"/>
    <w:rsid w:val="00C03DB7"/>
    <w:rsid w:val="00C043F5"/>
    <w:rsid w:val="00C044E3"/>
    <w:rsid w:val="00C04BDB"/>
    <w:rsid w:val="00C0528A"/>
    <w:rsid w:val="00C052C6"/>
    <w:rsid w:val="00C05A61"/>
    <w:rsid w:val="00C06C92"/>
    <w:rsid w:val="00C06CCF"/>
    <w:rsid w:val="00C108B8"/>
    <w:rsid w:val="00C11503"/>
    <w:rsid w:val="00C1159D"/>
    <w:rsid w:val="00C11683"/>
    <w:rsid w:val="00C118DB"/>
    <w:rsid w:val="00C1233E"/>
    <w:rsid w:val="00C125C1"/>
    <w:rsid w:val="00C12EBF"/>
    <w:rsid w:val="00C12FB3"/>
    <w:rsid w:val="00C138BC"/>
    <w:rsid w:val="00C13D85"/>
    <w:rsid w:val="00C14639"/>
    <w:rsid w:val="00C14E82"/>
    <w:rsid w:val="00C14FF6"/>
    <w:rsid w:val="00C15A85"/>
    <w:rsid w:val="00C1641B"/>
    <w:rsid w:val="00C165FC"/>
    <w:rsid w:val="00C176D5"/>
    <w:rsid w:val="00C17863"/>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352"/>
    <w:rsid w:val="00C25813"/>
    <w:rsid w:val="00C25855"/>
    <w:rsid w:val="00C27143"/>
    <w:rsid w:val="00C27490"/>
    <w:rsid w:val="00C27A55"/>
    <w:rsid w:val="00C27D37"/>
    <w:rsid w:val="00C302E5"/>
    <w:rsid w:val="00C309E8"/>
    <w:rsid w:val="00C30A95"/>
    <w:rsid w:val="00C32017"/>
    <w:rsid w:val="00C325CD"/>
    <w:rsid w:val="00C3322E"/>
    <w:rsid w:val="00C337F5"/>
    <w:rsid w:val="00C33B90"/>
    <w:rsid w:val="00C34B5F"/>
    <w:rsid w:val="00C35206"/>
    <w:rsid w:val="00C35263"/>
    <w:rsid w:val="00C358D4"/>
    <w:rsid w:val="00C36785"/>
    <w:rsid w:val="00C36845"/>
    <w:rsid w:val="00C3711C"/>
    <w:rsid w:val="00C37256"/>
    <w:rsid w:val="00C37A7B"/>
    <w:rsid w:val="00C37D88"/>
    <w:rsid w:val="00C37FFE"/>
    <w:rsid w:val="00C40223"/>
    <w:rsid w:val="00C4060A"/>
    <w:rsid w:val="00C40B50"/>
    <w:rsid w:val="00C4105D"/>
    <w:rsid w:val="00C41858"/>
    <w:rsid w:val="00C419E3"/>
    <w:rsid w:val="00C419F4"/>
    <w:rsid w:val="00C41E6A"/>
    <w:rsid w:val="00C42247"/>
    <w:rsid w:val="00C439BE"/>
    <w:rsid w:val="00C44972"/>
    <w:rsid w:val="00C44C0F"/>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2FB7"/>
    <w:rsid w:val="00C53D24"/>
    <w:rsid w:val="00C54640"/>
    <w:rsid w:val="00C546C6"/>
    <w:rsid w:val="00C547A6"/>
    <w:rsid w:val="00C54A3A"/>
    <w:rsid w:val="00C5503F"/>
    <w:rsid w:val="00C55C32"/>
    <w:rsid w:val="00C56A67"/>
    <w:rsid w:val="00C56CC2"/>
    <w:rsid w:val="00C57498"/>
    <w:rsid w:val="00C5763C"/>
    <w:rsid w:val="00C5780C"/>
    <w:rsid w:val="00C5796B"/>
    <w:rsid w:val="00C6096C"/>
    <w:rsid w:val="00C619A1"/>
    <w:rsid w:val="00C62370"/>
    <w:rsid w:val="00C62545"/>
    <w:rsid w:val="00C62BBB"/>
    <w:rsid w:val="00C6305F"/>
    <w:rsid w:val="00C6325B"/>
    <w:rsid w:val="00C63E99"/>
    <w:rsid w:val="00C64161"/>
    <w:rsid w:val="00C641BD"/>
    <w:rsid w:val="00C649B8"/>
    <w:rsid w:val="00C64A64"/>
    <w:rsid w:val="00C65151"/>
    <w:rsid w:val="00C65625"/>
    <w:rsid w:val="00C657F4"/>
    <w:rsid w:val="00C66119"/>
    <w:rsid w:val="00C66292"/>
    <w:rsid w:val="00C672A3"/>
    <w:rsid w:val="00C672F1"/>
    <w:rsid w:val="00C673D0"/>
    <w:rsid w:val="00C6742E"/>
    <w:rsid w:val="00C6764E"/>
    <w:rsid w:val="00C70012"/>
    <w:rsid w:val="00C71AFB"/>
    <w:rsid w:val="00C71E2A"/>
    <w:rsid w:val="00C733BA"/>
    <w:rsid w:val="00C760DC"/>
    <w:rsid w:val="00C8082B"/>
    <w:rsid w:val="00C81A88"/>
    <w:rsid w:val="00C81AEC"/>
    <w:rsid w:val="00C81D46"/>
    <w:rsid w:val="00C820AD"/>
    <w:rsid w:val="00C82298"/>
    <w:rsid w:val="00C8247A"/>
    <w:rsid w:val="00C833B4"/>
    <w:rsid w:val="00C83F9E"/>
    <w:rsid w:val="00C84284"/>
    <w:rsid w:val="00C84E33"/>
    <w:rsid w:val="00C85FFC"/>
    <w:rsid w:val="00C861FC"/>
    <w:rsid w:val="00C86C87"/>
    <w:rsid w:val="00C87FF2"/>
    <w:rsid w:val="00C9005E"/>
    <w:rsid w:val="00C90111"/>
    <w:rsid w:val="00C90CA9"/>
    <w:rsid w:val="00C915F2"/>
    <w:rsid w:val="00C917B1"/>
    <w:rsid w:val="00C9193C"/>
    <w:rsid w:val="00C91B77"/>
    <w:rsid w:val="00C920E2"/>
    <w:rsid w:val="00C93765"/>
    <w:rsid w:val="00C93877"/>
    <w:rsid w:val="00C93D8C"/>
    <w:rsid w:val="00C946CC"/>
    <w:rsid w:val="00C94AFF"/>
    <w:rsid w:val="00C959BD"/>
    <w:rsid w:val="00C95F44"/>
    <w:rsid w:val="00C9604E"/>
    <w:rsid w:val="00C96AF0"/>
    <w:rsid w:val="00C96D1B"/>
    <w:rsid w:val="00C97106"/>
    <w:rsid w:val="00C973B8"/>
    <w:rsid w:val="00C97684"/>
    <w:rsid w:val="00C977BE"/>
    <w:rsid w:val="00CA0031"/>
    <w:rsid w:val="00CA0413"/>
    <w:rsid w:val="00CA043A"/>
    <w:rsid w:val="00CA04F8"/>
    <w:rsid w:val="00CA1691"/>
    <w:rsid w:val="00CA2E65"/>
    <w:rsid w:val="00CA41E7"/>
    <w:rsid w:val="00CA4B2B"/>
    <w:rsid w:val="00CA5107"/>
    <w:rsid w:val="00CA5520"/>
    <w:rsid w:val="00CA5812"/>
    <w:rsid w:val="00CA5BD4"/>
    <w:rsid w:val="00CA5C14"/>
    <w:rsid w:val="00CA76FC"/>
    <w:rsid w:val="00CA7B60"/>
    <w:rsid w:val="00CA7E7B"/>
    <w:rsid w:val="00CB0236"/>
    <w:rsid w:val="00CB19E3"/>
    <w:rsid w:val="00CB2C3A"/>
    <w:rsid w:val="00CB2D22"/>
    <w:rsid w:val="00CB2D38"/>
    <w:rsid w:val="00CB4137"/>
    <w:rsid w:val="00CB4688"/>
    <w:rsid w:val="00CB52D0"/>
    <w:rsid w:val="00CB5578"/>
    <w:rsid w:val="00CB5671"/>
    <w:rsid w:val="00CB591C"/>
    <w:rsid w:val="00CB5943"/>
    <w:rsid w:val="00CB61B3"/>
    <w:rsid w:val="00CB6F83"/>
    <w:rsid w:val="00CB72AE"/>
    <w:rsid w:val="00CB78AD"/>
    <w:rsid w:val="00CB7C46"/>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AD"/>
    <w:rsid w:val="00CC61B7"/>
    <w:rsid w:val="00CC61CA"/>
    <w:rsid w:val="00CC69EC"/>
    <w:rsid w:val="00CC71D3"/>
    <w:rsid w:val="00CC743D"/>
    <w:rsid w:val="00CC7E36"/>
    <w:rsid w:val="00CD050A"/>
    <w:rsid w:val="00CD205D"/>
    <w:rsid w:val="00CD2A22"/>
    <w:rsid w:val="00CD2B50"/>
    <w:rsid w:val="00CD4506"/>
    <w:rsid w:val="00CD520B"/>
    <w:rsid w:val="00CD592E"/>
    <w:rsid w:val="00CD5982"/>
    <w:rsid w:val="00CD5A1A"/>
    <w:rsid w:val="00CD5C76"/>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AAD"/>
    <w:rsid w:val="00CE5FA4"/>
    <w:rsid w:val="00CE65A7"/>
    <w:rsid w:val="00CE65AB"/>
    <w:rsid w:val="00CE68FE"/>
    <w:rsid w:val="00CE69CC"/>
    <w:rsid w:val="00CE6C06"/>
    <w:rsid w:val="00CE6EC4"/>
    <w:rsid w:val="00CE7F26"/>
    <w:rsid w:val="00CF0659"/>
    <w:rsid w:val="00CF1226"/>
    <w:rsid w:val="00CF1ABB"/>
    <w:rsid w:val="00CF1E1D"/>
    <w:rsid w:val="00CF2137"/>
    <w:rsid w:val="00CF24FE"/>
    <w:rsid w:val="00CF35D0"/>
    <w:rsid w:val="00CF3DD5"/>
    <w:rsid w:val="00CF4AF7"/>
    <w:rsid w:val="00CF4D20"/>
    <w:rsid w:val="00CF6AC0"/>
    <w:rsid w:val="00CF73F8"/>
    <w:rsid w:val="00CF7928"/>
    <w:rsid w:val="00CF7CA2"/>
    <w:rsid w:val="00D00A8E"/>
    <w:rsid w:val="00D00C4E"/>
    <w:rsid w:val="00D00DE0"/>
    <w:rsid w:val="00D00F79"/>
    <w:rsid w:val="00D012BF"/>
    <w:rsid w:val="00D01760"/>
    <w:rsid w:val="00D0368E"/>
    <w:rsid w:val="00D03A48"/>
    <w:rsid w:val="00D03D2D"/>
    <w:rsid w:val="00D03E7B"/>
    <w:rsid w:val="00D0401A"/>
    <w:rsid w:val="00D0421C"/>
    <w:rsid w:val="00D047E0"/>
    <w:rsid w:val="00D04B9F"/>
    <w:rsid w:val="00D04FFB"/>
    <w:rsid w:val="00D051BB"/>
    <w:rsid w:val="00D058E9"/>
    <w:rsid w:val="00D05D09"/>
    <w:rsid w:val="00D0612A"/>
    <w:rsid w:val="00D07455"/>
    <w:rsid w:val="00D1060D"/>
    <w:rsid w:val="00D10C38"/>
    <w:rsid w:val="00D10E7C"/>
    <w:rsid w:val="00D11182"/>
    <w:rsid w:val="00D1119D"/>
    <w:rsid w:val="00D1137B"/>
    <w:rsid w:val="00D11807"/>
    <w:rsid w:val="00D11DB3"/>
    <w:rsid w:val="00D12D82"/>
    <w:rsid w:val="00D1306E"/>
    <w:rsid w:val="00D134CD"/>
    <w:rsid w:val="00D13F22"/>
    <w:rsid w:val="00D14B5F"/>
    <w:rsid w:val="00D14E13"/>
    <w:rsid w:val="00D14F23"/>
    <w:rsid w:val="00D15356"/>
    <w:rsid w:val="00D16740"/>
    <w:rsid w:val="00D16A8B"/>
    <w:rsid w:val="00D16E39"/>
    <w:rsid w:val="00D17951"/>
    <w:rsid w:val="00D17AD8"/>
    <w:rsid w:val="00D2104A"/>
    <w:rsid w:val="00D21722"/>
    <w:rsid w:val="00D21BB5"/>
    <w:rsid w:val="00D21FFC"/>
    <w:rsid w:val="00D223B6"/>
    <w:rsid w:val="00D223E8"/>
    <w:rsid w:val="00D22A95"/>
    <w:rsid w:val="00D22DC8"/>
    <w:rsid w:val="00D24128"/>
    <w:rsid w:val="00D2522A"/>
    <w:rsid w:val="00D2531C"/>
    <w:rsid w:val="00D2643E"/>
    <w:rsid w:val="00D2742F"/>
    <w:rsid w:val="00D2754F"/>
    <w:rsid w:val="00D279D9"/>
    <w:rsid w:val="00D3014B"/>
    <w:rsid w:val="00D312DC"/>
    <w:rsid w:val="00D31B84"/>
    <w:rsid w:val="00D31C6A"/>
    <w:rsid w:val="00D31EDF"/>
    <w:rsid w:val="00D31FF9"/>
    <w:rsid w:val="00D32149"/>
    <w:rsid w:val="00D32256"/>
    <w:rsid w:val="00D32A27"/>
    <w:rsid w:val="00D32ABC"/>
    <w:rsid w:val="00D34B25"/>
    <w:rsid w:val="00D34F4E"/>
    <w:rsid w:val="00D357F3"/>
    <w:rsid w:val="00D35814"/>
    <w:rsid w:val="00D35C0E"/>
    <w:rsid w:val="00D36D60"/>
    <w:rsid w:val="00D373A8"/>
    <w:rsid w:val="00D379A5"/>
    <w:rsid w:val="00D401BE"/>
    <w:rsid w:val="00D4043A"/>
    <w:rsid w:val="00D40A8E"/>
    <w:rsid w:val="00D40DB0"/>
    <w:rsid w:val="00D40F8B"/>
    <w:rsid w:val="00D41858"/>
    <w:rsid w:val="00D422DB"/>
    <w:rsid w:val="00D42AC2"/>
    <w:rsid w:val="00D42E7D"/>
    <w:rsid w:val="00D43B8A"/>
    <w:rsid w:val="00D43EF5"/>
    <w:rsid w:val="00D44866"/>
    <w:rsid w:val="00D4498E"/>
    <w:rsid w:val="00D4515F"/>
    <w:rsid w:val="00D451E8"/>
    <w:rsid w:val="00D45D69"/>
    <w:rsid w:val="00D4636B"/>
    <w:rsid w:val="00D466C9"/>
    <w:rsid w:val="00D467D8"/>
    <w:rsid w:val="00D47275"/>
    <w:rsid w:val="00D47AA6"/>
    <w:rsid w:val="00D50C39"/>
    <w:rsid w:val="00D50CE8"/>
    <w:rsid w:val="00D51E15"/>
    <w:rsid w:val="00D52B7E"/>
    <w:rsid w:val="00D52E2F"/>
    <w:rsid w:val="00D52F59"/>
    <w:rsid w:val="00D530EE"/>
    <w:rsid w:val="00D5327E"/>
    <w:rsid w:val="00D53E3E"/>
    <w:rsid w:val="00D55904"/>
    <w:rsid w:val="00D5616F"/>
    <w:rsid w:val="00D57940"/>
    <w:rsid w:val="00D57D6A"/>
    <w:rsid w:val="00D60108"/>
    <w:rsid w:val="00D60327"/>
    <w:rsid w:val="00D6045B"/>
    <w:rsid w:val="00D61526"/>
    <w:rsid w:val="00D618F6"/>
    <w:rsid w:val="00D6190D"/>
    <w:rsid w:val="00D61F81"/>
    <w:rsid w:val="00D625AC"/>
    <w:rsid w:val="00D62BE6"/>
    <w:rsid w:val="00D63766"/>
    <w:rsid w:val="00D638B7"/>
    <w:rsid w:val="00D63912"/>
    <w:rsid w:val="00D63923"/>
    <w:rsid w:val="00D6451B"/>
    <w:rsid w:val="00D64B57"/>
    <w:rsid w:val="00D65451"/>
    <w:rsid w:val="00D65DEA"/>
    <w:rsid w:val="00D65DFE"/>
    <w:rsid w:val="00D67BC7"/>
    <w:rsid w:val="00D701F1"/>
    <w:rsid w:val="00D705D3"/>
    <w:rsid w:val="00D708F2"/>
    <w:rsid w:val="00D70D94"/>
    <w:rsid w:val="00D70E00"/>
    <w:rsid w:val="00D713FB"/>
    <w:rsid w:val="00D715AC"/>
    <w:rsid w:val="00D71851"/>
    <w:rsid w:val="00D718CF"/>
    <w:rsid w:val="00D728F5"/>
    <w:rsid w:val="00D72E9D"/>
    <w:rsid w:val="00D73249"/>
    <w:rsid w:val="00D73419"/>
    <w:rsid w:val="00D73BD9"/>
    <w:rsid w:val="00D73CA9"/>
    <w:rsid w:val="00D7481A"/>
    <w:rsid w:val="00D751B7"/>
    <w:rsid w:val="00D7524B"/>
    <w:rsid w:val="00D75396"/>
    <w:rsid w:val="00D75718"/>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6767"/>
    <w:rsid w:val="00D8711B"/>
    <w:rsid w:val="00D87384"/>
    <w:rsid w:val="00D90023"/>
    <w:rsid w:val="00D90127"/>
    <w:rsid w:val="00D90683"/>
    <w:rsid w:val="00D915C8"/>
    <w:rsid w:val="00D9261C"/>
    <w:rsid w:val="00D92B9B"/>
    <w:rsid w:val="00D9310B"/>
    <w:rsid w:val="00D936CA"/>
    <w:rsid w:val="00D93726"/>
    <w:rsid w:val="00D93DD3"/>
    <w:rsid w:val="00D93F3E"/>
    <w:rsid w:val="00D9405B"/>
    <w:rsid w:val="00D94942"/>
    <w:rsid w:val="00D95145"/>
    <w:rsid w:val="00D967CB"/>
    <w:rsid w:val="00D96EE0"/>
    <w:rsid w:val="00D97BD1"/>
    <w:rsid w:val="00DA008B"/>
    <w:rsid w:val="00DA04A6"/>
    <w:rsid w:val="00DA06B8"/>
    <w:rsid w:val="00DA286D"/>
    <w:rsid w:val="00DA2969"/>
    <w:rsid w:val="00DA29B7"/>
    <w:rsid w:val="00DA318E"/>
    <w:rsid w:val="00DA4842"/>
    <w:rsid w:val="00DA5989"/>
    <w:rsid w:val="00DA5AB1"/>
    <w:rsid w:val="00DA5F9D"/>
    <w:rsid w:val="00DA69B2"/>
    <w:rsid w:val="00DA7462"/>
    <w:rsid w:val="00DA7AD0"/>
    <w:rsid w:val="00DB00A7"/>
    <w:rsid w:val="00DB02D7"/>
    <w:rsid w:val="00DB03CC"/>
    <w:rsid w:val="00DB0859"/>
    <w:rsid w:val="00DB09DF"/>
    <w:rsid w:val="00DB12D4"/>
    <w:rsid w:val="00DB14F0"/>
    <w:rsid w:val="00DB1745"/>
    <w:rsid w:val="00DB1AFF"/>
    <w:rsid w:val="00DB219A"/>
    <w:rsid w:val="00DB3165"/>
    <w:rsid w:val="00DB402B"/>
    <w:rsid w:val="00DB4292"/>
    <w:rsid w:val="00DB5935"/>
    <w:rsid w:val="00DB5B8E"/>
    <w:rsid w:val="00DB6207"/>
    <w:rsid w:val="00DB6E46"/>
    <w:rsid w:val="00DB7117"/>
    <w:rsid w:val="00DB76EC"/>
    <w:rsid w:val="00DB7760"/>
    <w:rsid w:val="00DB7DD4"/>
    <w:rsid w:val="00DC00B4"/>
    <w:rsid w:val="00DC0954"/>
    <w:rsid w:val="00DC15BA"/>
    <w:rsid w:val="00DC18CD"/>
    <w:rsid w:val="00DC1A68"/>
    <w:rsid w:val="00DC30B8"/>
    <w:rsid w:val="00DC32C6"/>
    <w:rsid w:val="00DC478F"/>
    <w:rsid w:val="00DC486D"/>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1C3"/>
    <w:rsid w:val="00DE064A"/>
    <w:rsid w:val="00DE082D"/>
    <w:rsid w:val="00DE1410"/>
    <w:rsid w:val="00DE2B07"/>
    <w:rsid w:val="00DE3119"/>
    <w:rsid w:val="00DE3FF0"/>
    <w:rsid w:val="00DE4105"/>
    <w:rsid w:val="00DE5189"/>
    <w:rsid w:val="00DE6119"/>
    <w:rsid w:val="00DE6230"/>
    <w:rsid w:val="00DE67F5"/>
    <w:rsid w:val="00DE7108"/>
    <w:rsid w:val="00DE78D1"/>
    <w:rsid w:val="00DE7B4E"/>
    <w:rsid w:val="00DF0263"/>
    <w:rsid w:val="00DF030B"/>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2F1C"/>
    <w:rsid w:val="00E03124"/>
    <w:rsid w:val="00E03951"/>
    <w:rsid w:val="00E03DB8"/>
    <w:rsid w:val="00E05E70"/>
    <w:rsid w:val="00E05FD6"/>
    <w:rsid w:val="00E064BC"/>
    <w:rsid w:val="00E07225"/>
    <w:rsid w:val="00E07AAA"/>
    <w:rsid w:val="00E10325"/>
    <w:rsid w:val="00E109DD"/>
    <w:rsid w:val="00E11229"/>
    <w:rsid w:val="00E114CA"/>
    <w:rsid w:val="00E11CF0"/>
    <w:rsid w:val="00E1397F"/>
    <w:rsid w:val="00E13AB8"/>
    <w:rsid w:val="00E14260"/>
    <w:rsid w:val="00E1482E"/>
    <w:rsid w:val="00E16382"/>
    <w:rsid w:val="00E1699C"/>
    <w:rsid w:val="00E16E75"/>
    <w:rsid w:val="00E1746D"/>
    <w:rsid w:val="00E2012A"/>
    <w:rsid w:val="00E205A2"/>
    <w:rsid w:val="00E20BA4"/>
    <w:rsid w:val="00E21FE3"/>
    <w:rsid w:val="00E23137"/>
    <w:rsid w:val="00E23980"/>
    <w:rsid w:val="00E241E9"/>
    <w:rsid w:val="00E257C3"/>
    <w:rsid w:val="00E25CB3"/>
    <w:rsid w:val="00E25DA4"/>
    <w:rsid w:val="00E26796"/>
    <w:rsid w:val="00E26CB8"/>
    <w:rsid w:val="00E26FCF"/>
    <w:rsid w:val="00E27165"/>
    <w:rsid w:val="00E27226"/>
    <w:rsid w:val="00E3044A"/>
    <w:rsid w:val="00E307FB"/>
    <w:rsid w:val="00E30E32"/>
    <w:rsid w:val="00E31881"/>
    <w:rsid w:val="00E31A4A"/>
    <w:rsid w:val="00E3344A"/>
    <w:rsid w:val="00E33B29"/>
    <w:rsid w:val="00E33B62"/>
    <w:rsid w:val="00E3403D"/>
    <w:rsid w:val="00E34616"/>
    <w:rsid w:val="00E34E6C"/>
    <w:rsid w:val="00E350D8"/>
    <w:rsid w:val="00E353E2"/>
    <w:rsid w:val="00E35D39"/>
    <w:rsid w:val="00E36345"/>
    <w:rsid w:val="00E36C86"/>
    <w:rsid w:val="00E36CEB"/>
    <w:rsid w:val="00E37A28"/>
    <w:rsid w:val="00E401DE"/>
    <w:rsid w:val="00E40430"/>
    <w:rsid w:val="00E40690"/>
    <w:rsid w:val="00E40AEB"/>
    <w:rsid w:val="00E4143A"/>
    <w:rsid w:val="00E421AB"/>
    <w:rsid w:val="00E424C8"/>
    <w:rsid w:val="00E4251D"/>
    <w:rsid w:val="00E42BF5"/>
    <w:rsid w:val="00E43D00"/>
    <w:rsid w:val="00E445E4"/>
    <w:rsid w:val="00E44CCC"/>
    <w:rsid w:val="00E4577B"/>
    <w:rsid w:val="00E457CB"/>
    <w:rsid w:val="00E45D47"/>
    <w:rsid w:val="00E45DE4"/>
    <w:rsid w:val="00E45E63"/>
    <w:rsid w:val="00E46498"/>
    <w:rsid w:val="00E4738B"/>
    <w:rsid w:val="00E477E1"/>
    <w:rsid w:val="00E50A7B"/>
    <w:rsid w:val="00E50AF1"/>
    <w:rsid w:val="00E50B0B"/>
    <w:rsid w:val="00E510FE"/>
    <w:rsid w:val="00E51632"/>
    <w:rsid w:val="00E51E25"/>
    <w:rsid w:val="00E5205B"/>
    <w:rsid w:val="00E521AE"/>
    <w:rsid w:val="00E52B1E"/>
    <w:rsid w:val="00E53BCA"/>
    <w:rsid w:val="00E53F02"/>
    <w:rsid w:val="00E54534"/>
    <w:rsid w:val="00E54574"/>
    <w:rsid w:val="00E548C3"/>
    <w:rsid w:val="00E54F27"/>
    <w:rsid w:val="00E55FF1"/>
    <w:rsid w:val="00E56090"/>
    <w:rsid w:val="00E565B9"/>
    <w:rsid w:val="00E56B1B"/>
    <w:rsid w:val="00E5733B"/>
    <w:rsid w:val="00E5756C"/>
    <w:rsid w:val="00E601BE"/>
    <w:rsid w:val="00E60B5F"/>
    <w:rsid w:val="00E613AE"/>
    <w:rsid w:val="00E61429"/>
    <w:rsid w:val="00E61547"/>
    <w:rsid w:val="00E61ABB"/>
    <w:rsid w:val="00E61FD7"/>
    <w:rsid w:val="00E62238"/>
    <w:rsid w:val="00E623E6"/>
    <w:rsid w:val="00E630C0"/>
    <w:rsid w:val="00E63107"/>
    <w:rsid w:val="00E634E6"/>
    <w:rsid w:val="00E63DCE"/>
    <w:rsid w:val="00E64700"/>
    <w:rsid w:val="00E65074"/>
    <w:rsid w:val="00E65327"/>
    <w:rsid w:val="00E65E70"/>
    <w:rsid w:val="00E66087"/>
    <w:rsid w:val="00E66D79"/>
    <w:rsid w:val="00E66DF9"/>
    <w:rsid w:val="00E66FF9"/>
    <w:rsid w:val="00E67856"/>
    <w:rsid w:val="00E679C8"/>
    <w:rsid w:val="00E70314"/>
    <w:rsid w:val="00E70850"/>
    <w:rsid w:val="00E70E47"/>
    <w:rsid w:val="00E724E7"/>
    <w:rsid w:val="00E72B41"/>
    <w:rsid w:val="00E7347B"/>
    <w:rsid w:val="00E73B02"/>
    <w:rsid w:val="00E73D03"/>
    <w:rsid w:val="00E7471C"/>
    <w:rsid w:val="00E7498A"/>
    <w:rsid w:val="00E7514E"/>
    <w:rsid w:val="00E75B34"/>
    <w:rsid w:val="00E77AF5"/>
    <w:rsid w:val="00E77D23"/>
    <w:rsid w:val="00E8029A"/>
    <w:rsid w:val="00E823F9"/>
    <w:rsid w:val="00E82C1F"/>
    <w:rsid w:val="00E83671"/>
    <w:rsid w:val="00E84A71"/>
    <w:rsid w:val="00E84D13"/>
    <w:rsid w:val="00E86556"/>
    <w:rsid w:val="00E86798"/>
    <w:rsid w:val="00E86D35"/>
    <w:rsid w:val="00E86DC2"/>
    <w:rsid w:val="00E86E32"/>
    <w:rsid w:val="00E8732E"/>
    <w:rsid w:val="00E9011F"/>
    <w:rsid w:val="00E906EB"/>
    <w:rsid w:val="00E90EB6"/>
    <w:rsid w:val="00E9160D"/>
    <w:rsid w:val="00E9241E"/>
    <w:rsid w:val="00E92460"/>
    <w:rsid w:val="00E92E62"/>
    <w:rsid w:val="00E93804"/>
    <w:rsid w:val="00E93A86"/>
    <w:rsid w:val="00E94DA5"/>
    <w:rsid w:val="00E95434"/>
    <w:rsid w:val="00E96467"/>
    <w:rsid w:val="00E966DA"/>
    <w:rsid w:val="00E96948"/>
    <w:rsid w:val="00E9737B"/>
    <w:rsid w:val="00E975E4"/>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AB1"/>
    <w:rsid w:val="00EC1CE7"/>
    <w:rsid w:val="00EC26F1"/>
    <w:rsid w:val="00EC36B1"/>
    <w:rsid w:val="00EC3C94"/>
    <w:rsid w:val="00EC44DF"/>
    <w:rsid w:val="00EC4AB1"/>
    <w:rsid w:val="00EC4FB9"/>
    <w:rsid w:val="00EC5393"/>
    <w:rsid w:val="00EC54D2"/>
    <w:rsid w:val="00EC5741"/>
    <w:rsid w:val="00EC5ACE"/>
    <w:rsid w:val="00EC5DA3"/>
    <w:rsid w:val="00EC6014"/>
    <w:rsid w:val="00EC6398"/>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8D6"/>
    <w:rsid w:val="00EE1258"/>
    <w:rsid w:val="00EE13DA"/>
    <w:rsid w:val="00EE162F"/>
    <w:rsid w:val="00EE1668"/>
    <w:rsid w:val="00EE366D"/>
    <w:rsid w:val="00EE46A2"/>
    <w:rsid w:val="00EE4BEE"/>
    <w:rsid w:val="00EE5057"/>
    <w:rsid w:val="00EE5454"/>
    <w:rsid w:val="00EE58B8"/>
    <w:rsid w:val="00EE59B5"/>
    <w:rsid w:val="00EE5D1D"/>
    <w:rsid w:val="00EE5FB7"/>
    <w:rsid w:val="00EE65BE"/>
    <w:rsid w:val="00EE6A1A"/>
    <w:rsid w:val="00EE6E4B"/>
    <w:rsid w:val="00EE7B54"/>
    <w:rsid w:val="00EE7C88"/>
    <w:rsid w:val="00EE7C8B"/>
    <w:rsid w:val="00EF0209"/>
    <w:rsid w:val="00EF0EA4"/>
    <w:rsid w:val="00EF1E97"/>
    <w:rsid w:val="00EF2436"/>
    <w:rsid w:val="00EF2547"/>
    <w:rsid w:val="00EF2B2B"/>
    <w:rsid w:val="00EF2E1C"/>
    <w:rsid w:val="00EF2FD6"/>
    <w:rsid w:val="00EF326A"/>
    <w:rsid w:val="00EF3627"/>
    <w:rsid w:val="00EF427A"/>
    <w:rsid w:val="00EF45DF"/>
    <w:rsid w:val="00EF4952"/>
    <w:rsid w:val="00EF498F"/>
    <w:rsid w:val="00EF4A42"/>
    <w:rsid w:val="00EF510C"/>
    <w:rsid w:val="00EF52F1"/>
    <w:rsid w:val="00EF55C4"/>
    <w:rsid w:val="00EF57BC"/>
    <w:rsid w:val="00EF6784"/>
    <w:rsid w:val="00EF688A"/>
    <w:rsid w:val="00EF6A03"/>
    <w:rsid w:val="00EF6DC2"/>
    <w:rsid w:val="00EF7BF4"/>
    <w:rsid w:val="00F0030F"/>
    <w:rsid w:val="00F00674"/>
    <w:rsid w:val="00F01657"/>
    <w:rsid w:val="00F01E67"/>
    <w:rsid w:val="00F02744"/>
    <w:rsid w:val="00F02BFD"/>
    <w:rsid w:val="00F02D25"/>
    <w:rsid w:val="00F02F45"/>
    <w:rsid w:val="00F04269"/>
    <w:rsid w:val="00F0435D"/>
    <w:rsid w:val="00F04580"/>
    <w:rsid w:val="00F04ECA"/>
    <w:rsid w:val="00F05BFB"/>
    <w:rsid w:val="00F06E19"/>
    <w:rsid w:val="00F06F84"/>
    <w:rsid w:val="00F076E7"/>
    <w:rsid w:val="00F07AA1"/>
    <w:rsid w:val="00F105AE"/>
    <w:rsid w:val="00F10618"/>
    <w:rsid w:val="00F10886"/>
    <w:rsid w:val="00F1108B"/>
    <w:rsid w:val="00F11768"/>
    <w:rsid w:val="00F11951"/>
    <w:rsid w:val="00F12262"/>
    <w:rsid w:val="00F12AF8"/>
    <w:rsid w:val="00F12C52"/>
    <w:rsid w:val="00F12D59"/>
    <w:rsid w:val="00F1325D"/>
    <w:rsid w:val="00F148B7"/>
    <w:rsid w:val="00F14EA9"/>
    <w:rsid w:val="00F14F7B"/>
    <w:rsid w:val="00F15505"/>
    <w:rsid w:val="00F1598D"/>
    <w:rsid w:val="00F15BFF"/>
    <w:rsid w:val="00F16A7B"/>
    <w:rsid w:val="00F213A0"/>
    <w:rsid w:val="00F21A51"/>
    <w:rsid w:val="00F21D54"/>
    <w:rsid w:val="00F21EF4"/>
    <w:rsid w:val="00F2230E"/>
    <w:rsid w:val="00F23113"/>
    <w:rsid w:val="00F23255"/>
    <w:rsid w:val="00F23393"/>
    <w:rsid w:val="00F23759"/>
    <w:rsid w:val="00F23B7F"/>
    <w:rsid w:val="00F23F23"/>
    <w:rsid w:val="00F24644"/>
    <w:rsid w:val="00F24A06"/>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155"/>
    <w:rsid w:val="00F42284"/>
    <w:rsid w:val="00F424B3"/>
    <w:rsid w:val="00F428B1"/>
    <w:rsid w:val="00F428B4"/>
    <w:rsid w:val="00F4345D"/>
    <w:rsid w:val="00F4387B"/>
    <w:rsid w:val="00F446CF"/>
    <w:rsid w:val="00F4518D"/>
    <w:rsid w:val="00F45B91"/>
    <w:rsid w:val="00F46639"/>
    <w:rsid w:val="00F46692"/>
    <w:rsid w:val="00F47AAA"/>
    <w:rsid w:val="00F50183"/>
    <w:rsid w:val="00F50D92"/>
    <w:rsid w:val="00F51022"/>
    <w:rsid w:val="00F51765"/>
    <w:rsid w:val="00F51A51"/>
    <w:rsid w:val="00F51CB4"/>
    <w:rsid w:val="00F51ED2"/>
    <w:rsid w:val="00F52324"/>
    <w:rsid w:val="00F52950"/>
    <w:rsid w:val="00F52C9D"/>
    <w:rsid w:val="00F533F1"/>
    <w:rsid w:val="00F55679"/>
    <w:rsid w:val="00F561E3"/>
    <w:rsid w:val="00F565E6"/>
    <w:rsid w:val="00F567E4"/>
    <w:rsid w:val="00F56AFA"/>
    <w:rsid w:val="00F575E2"/>
    <w:rsid w:val="00F57624"/>
    <w:rsid w:val="00F579FF"/>
    <w:rsid w:val="00F600E0"/>
    <w:rsid w:val="00F600FD"/>
    <w:rsid w:val="00F60510"/>
    <w:rsid w:val="00F605EC"/>
    <w:rsid w:val="00F6091B"/>
    <w:rsid w:val="00F60CFA"/>
    <w:rsid w:val="00F60F60"/>
    <w:rsid w:val="00F612CE"/>
    <w:rsid w:val="00F624A7"/>
    <w:rsid w:val="00F62AB6"/>
    <w:rsid w:val="00F62E0E"/>
    <w:rsid w:val="00F63107"/>
    <w:rsid w:val="00F652AF"/>
    <w:rsid w:val="00F653F0"/>
    <w:rsid w:val="00F65A3C"/>
    <w:rsid w:val="00F66282"/>
    <w:rsid w:val="00F665BE"/>
    <w:rsid w:val="00F665DE"/>
    <w:rsid w:val="00F6695A"/>
    <w:rsid w:val="00F67D8B"/>
    <w:rsid w:val="00F70920"/>
    <w:rsid w:val="00F70961"/>
    <w:rsid w:val="00F70A8F"/>
    <w:rsid w:val="00F70E70"/>
    <w:rsid w:val="00F71397"/>
    <w:rsid w:val="00F7169B"/>
    <w:rsid w:val="00F72389"/>
    <w:rsid w:val="00F72516"/>
    <w:rsid w:val="00F72586"/>
    <w:rsid w:val="00F72FB4"/>
    <w:rsid w:val="00F7300A"/>
    <w:rsid w:val="00F735E5"/>
    <w:rsid w:val="00F73D49"/>
    <w:rsid w:val="00F73E80"/>
    <w:rsid w:val="00F7469C"/>
    <w:rsid w:val="00F7492E"/>
    <w:rsid w:val="00F74945"/>
    <w:rsid w:val="00F749A3"/>
    <w:rsid w:val="00F74A04"/>
    <w:rsid w:val="00F74AE8"/>
    <w:rsid w:val="00F757A8"/>
    <w:rsid w:val="00F76C11"/>
    <w:rsid w:val="00F77021"/>
    <w:rsid w:val="00F77E61"/>
    <w:rsid w:val="00F80862"/>
    <w:rsid w:val="00F80DAD"/>
    <w:rsid w:val="00F815AC"/>
    <w:rsid w:val="00F82443"/>
    <w:rsid w:val="00F82775"/>
    <w:rsid w:val="00F82791"/>
    <w:rsid w:val="00F835CC"/>
    <w:rsid w:val="00F83B33"/>
    <w:rsid w:val="00F83CAE"/>
    <w:rsid w:val="00F840BF"/>
    <w:rsid w:val="00F8415D"/>
    <w:rsid w:val="00F8427A"/>
    <w:rsid w:val="00F843DF"/>
    <w:rsid w:val="00F84899"/>
    <w:rsid w:val="00F85585"/>
    <w:rsid w:val="00F859F0"/>
    <w:rsid w:val="00F85CC1"/>
    <w:rsid w:val="00F86B5D"/>
    <w:rsid w:val="00F87062"/>
    <w:rsid w:val="00F87464"/>
    <w:rsid w:val="00F87634"/>
    <w:rsid w:val="00F87C13"/>
    <w:rsid w:val="00F87C5A"/>
    <w:rsid w:val="00F87E29"/>
    <w:rsid w:val="00F87F18"/>
    <w:rsid w:val="00F87F68"/>
    <w:rsid w:val="00F9047F"/>
    <w:rsid w:val="00F90A0D"/>
    <w:rsid w:val="00F90C4D"/>
    <w:rsid w:val="00F9167D"/>
    <w:rsid w:val="00F91CB2"/>
    <w:rsid w:val="00F9289C"/>
    <w:rsid w:val="00F92AC2"/>
    <w:rsid w:val="00F933A1"/>
    <w:rsid w:val="00F93924"/>
    <w:rsid w:val="00F93DBC"/>
    <w:rsid w:val="00F93E41"/>
    <w:rsid w:val="00F9413E"/>
    <w:rsid w:val="00F94644"/>
    <w:rsid w:val="00F9537B"/>
    <w:rsid w:val="00F963FC"/>
    <w:rsid w:val="00FA015F"/>
    <w:rsid w:val="00FA0FAC"/>
    <w:rsid w:val="00FA1DA2"/>
    <w:rsid w:val="00FA20BF"/>
    <w:rsid w:val="00FA2420"/>
    <w:rsid w:val="00FA3414"/>
    <w:rsid w:val="00FA347A"/>
    <w:rsid w:val="00FA3CDE"/>
    <w:rsid w:val="00FA49B7"/>
    <w:rsid w:val="00FA4F7A"/>
    <w:rsid w:val="00FA5043"/>
    <w:rsid w:val="00FA5280"/>
    <w:rsid w:val="00FA6F8B"/>
    <w:rsid w:val="00FA7A30"/>
    <w:rsid w:val="00FB033F"/>
    <w:rsid w:val="00FB12E3"/>
    <w:rsid w:val="00FB1570"/>
    <w:rsid w:val="00FB193B"/>
    <w:rsid w:val="00FB1FBC"/>
    <w:rsid w:val="00FB27B7"/>
    <w:rsid w:val="00FB3483"/>
    <w:rsid w:val="00FB35E3"/>
    <w:rsid w:val="00FB3D96"/>
    <w:rsid w:val="00FB583C"/>
    <w:rsid w:val="00FB6176"/>
    <w:rsid w:val="00FB62CE"/>
    <w:rsid w:val="00FB630E"/>
    <w:rsid w:val="00FB6738"/>
    <w:rsid w:val="00FB691B"/>
    <w:rsid w:val="00FB6949"/>
    <w:rsid w:val="00FB69D3"/>
    <w:rsid w:val="00FB731C"/>
    <w:rsid w:val="00FC05A0"/>
    <w:rsid w:val="00FC0811"/>
    <w:rsid w:val="00FC0EB6"/>
    <w:rsid w:val="00FC1196"/>
    <w:rsid w:val="00FC15EB"/>
    <w:rsid w:val="00FC18DC"/>
    <w:rsid w:val="00FC19C1"/>
    <w:rsid w:val="00FC2AC4"/>
    <w:rsid w:val="00FC2F73"/>
    <w:rsid w:val="00FC3A9B"/>
    <w:rsid w:val="00FC3AE1"/>
    <w:rsid w:val="00FC3DFC"/>
    <w:rsid w:val="00FC3EF4"/>
    <w:rsid w:val="00FC431B"/>
    <w:rsid w:val="00FC434C"/>
    <w:rsid w:val="00FC4FDF"/>
    <w:rsid w:val="00FC57B3"/>
    <w:rsid w:val="00FC5CF4"/>
    <w:rsid w:val="00FC6A39"/>
    <w:rsid w:val="00FC79AB"/>
    <w:rsid w:val="00FC7BE7"/>
    <w:rsid w:val="00FC7DAC"/>
    <w:rsid w:val="00FC7F1B"/>
    <w:rsid w:val="00FD0094"/>
    <w:rsid w:val="00FD04AE"/>
    <w:rsid w:val="00FD1890"/>
    <w:rsid w:val="00FD1994"/>
    <w:rsid w:val="00FD2CA6"/>
    <w:rsid w:val="00FD3508"/>
    <w:rsid w:val="00FD393C"/>
    <w:rsid w:val="00FD43BB"/>
    <w:rsid w:val="00FD4AF3"/>
    <w:rsid w:val="00FD5285"/>
    <w:rsid w:val="00FD798D"/>
    <w:rsid w:val="00FD7FB9"/>
    <w:rsid w:val="00FE0AC2"/>
    <w:rsid w:val="00FE141E"/>
    <w:rsid w:val="00FE144E"/>
    <w:rsid w:val="00FE1768"/>
    <w:rsid w:val="00FE24F4"/>
    <w:rsid w:val="00FE2560"/>
    <w:rsid w:val="00FE35D0"/>
    <w:rsid w:val="00FE3BAD"/>
    <w:rsid w:val="00FE41AC"/>
    <w:rsid w:val="00FE42ED"/>
    <w:rsid w:val="00FE55A7"/>
    <w:rsid w:val="00FE55E6"/>
    <w:rsid w:val="00FE56D5"/>
    <w:rsid w:val="00FE5C5A"/>
    <w:rsid w:val="00FE6432"/>
    <w:rsid w:val="00FE714F"/>
    <w:rsid w:val="00FE72A0"/>
    <w:rsid w:val="00FF0050"/>
    <w:rsid w:val="00FF045F"/>
    <w:rsid w:val="00FF0B76"/>
    <w:rsid w:val="00FF13D4"/>
    <w:rsid w:val="00FF2053"/>
    <w:rsid w:val="00FF22CB"/>
    <w:rsid w:val="00FF3382"/>
    <w:rsid w:val="00FF3B37"/>
    <w:rsid w:val="00FF3D6F"/>
    <w:rsid w:val="00FF4BD8"/>
    <w:rsid w:val="00FF4D11"/>
    <w:rsid w:val="00FF5214"/>
    <w:rsid w:val="00FF5877"/>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B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 w:type="paragraph" w:styleId="Revisin">
    <w:name w:val="Revision"/>
    <w:hidden/>
    <w:uiPriority w:val="99"/>
    <w:semiHidden/>
    <w:rsid w:val="009C6460"/>
    <w:pPr>
      <w:spacing w:after="0" w:line="240" w:lineRule="auto"/>
    </w:pPr>
    <w:rPr>
      <w:rFonts w:ascii="Times New Roman" w:eastAsia="Times New Roman" w:hAnsi="Times New Roman" w:cs="Times New Roman"/>
      <w:sz w:val="24"/>
      <w:szCs w:val="24"/>
      <w:lang w:eastAsia="es-ES_tradnl"/>
    </w:rPr>
  </w:style>
  <w:style w:type="character" w:customStyle="1" w:styleId="baj">
    <w:name w:val="b_aj"/>
    <w:basedOn w:val="Fuentedeprrafopredeter"/>
    <w:rsid w:val="00F2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042598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317846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785815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548202">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74274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834">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9123167">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5136">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0745468">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6591500">
      <w:bodyDiv w:val="1"/>
      <w:marLeft w:val="0"/>
      <w:marRight w:val="0"/>
      <w:marTop w:val="0"/>
      <w:marBottom w:val="0"/>
      <w:divBdr>
        <w:top w:val="none" w:sz="0" w:space="0" w:color="auto"/>
        <w:left w:val="none" w:sz="0" w:space="0" w:color="auto"/>
        <w:bottom w:val="none" w:sz="0" w:space="0" w:color="auto"/>
        <w:right w:val="none" w:sz="0" w:space="0" w:color="auto"/>
      </w:divBdr>
      <w:divsChild>
        <w:div w:id="1272784276">
          <w:marLeft w:val="0"/>
          <w:marRight w:val="0"/>
          <w:marTop w:val="0"/>
          <w:marBottom w:val="0"/>
          <w:divBdr>
            <w:top w:val="none" w:sz="0" w:space="0" w:color="auto"/>
            <w:left w:val="none" w:sz="0" w:space="0" w:color="auto"/>
            <w:bottom w:val="none" w:sz="0" w:space="0" w:color="auto"/>
            <w:right w:val="none" w:sz="0" w:space="0" w:color="auto"/>
          </w:divBdr>
          <w:divsChild>
            <w:div w:id="1151945959">
              <w:marLeft w:val="0"/>
              <w:marRight w:val="0"/>
              <w:marTop w:val="0"/>
              <w:marBottom w:val="0"/>
              <w:divBdr>
                <w:top w:val="none" w:sz="0" w:space="0" w:color="auto"/>
                <w:left w:val="none" w:sz="0" w:space="0" w:color="auto"/>
                <w:bottom w:val="none" w:sz="0" w:space="0" w:color="auto"/>
                <w:right w:val="none" w:sz="0" w:space="0" w:color="auto"/>
              </w:divBdr>
              <w:divsChild>
                <w:div w:id="17169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3923135">
      <w:bodyDiv w:val="1"/>
      <w:marLeft w:val="0"/>
      <w:marRight w:val="0"/>
      <w:marTop w:val="0"/>
      <w:marBottom w:val="0"/>
      <w:divBdr>
        <w:top w:val="none" w:sz="0" w:space="0" w:color="auto"/>
        <w:left w:val="none" w:sz="0" w:space="0" w:color="auto"/>
        <w:bottom w:val="none" w:sz="0" w:space="0" w:color="auto"/>
        <w:right w:val="none" w:sz="0" w:space="0" w:color="auto"/>
      </w:divBdr>
    </w:div>
    <w:div w:id="677346864">
      <w:bodyDiv w:val="1"/>
      <w:marLeft w:val="0"/>
      <w:marRight w:val="0"/>
      <w:marTop w:val="0"/>
      <w:marBottom w:val="0"/>
      <w:divBdr>
        <w:top w:val="none" w:sz="0" w:space="0" w:color="auto"/>
        <w:left w:val="none" w:sz="0" w:space="0" w:color="auto"/>
        <w:bottom w:val="none" w:sz="0" w:space="0" w:color="auto"/>
        <w:right w:val="none" w:sz="0" w:space="0" w:color="auto"/>
      </w:divBdr>
    </w:div>
    <w:div w:id="6844842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82132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621428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7169653">
      <w:bodyDiv w:val="1"/>
      <w:marLeft w:val="0"/>
      <w:marRight w:val="0"/>
      <w:marTop w:val="0"/>
      <w:marBottom w:val="0"/>
      <w:divBdr>
        <w:top w:val="none" w:sz="0" w:space="0" w:color="auto"/>
        <w:left w:val="none" w:sz="0" w:space="0" w:color="auto"/>
        <w:bottom w:val="none" w:sz="0" w:space="0" w:color="auto"/>
        <w:right w:val="none" w:sz="0" w:space="0" w:color="auto"/>
      </w:divBdr>
    </w:div>
    <w:div w:id="1016930835">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3922021">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27046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687235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18054503">
      <w:bodyDiv w:val="1"/>
      <w:marLeft w:val="0"/>
      <w:marRight w:val="0"/>
      <w:marTop w:val="0"/>
      <w:marBottom w:val="0"/>
      <w:divBdr>
        <w:top w:val="none" w:sz="0" w:space="0" w:color="auto"/>
        <w:left w:val="none" w:sz="0" w:space="0" w:color="auto"/>
        <w:bottom w:val="none" w:sz="0" w:space="0" w:color="auto"/>
        <w:right w:val="none" w:sz="0" w:space="0" w:color="auto"/>
      </w:divBdr>
      <w:divsChild>
        <w:div w:id="228150166">
          <w:marLeft w:val="0"/>
          <w:marRight w:val="0"/>
          <w:marTop w:val="0"/>
          <w:marBottom w:val="0"/>
          <w:divBdr>
            <w:top w:val="none" w:sz="0" w:space="0" w:color="auto"/>
            <w:left w:val="none" w:sz="0" w:space="0" w:color="auto"/>
            <w:bottom w:val="none" w:sz="0" w:space="0" w:color="auto"/>
            <w:right w:val="none" w:sz="0" w:space="0" w:color="auto"/>
          </w:divBdr>
          <w:divsChild>
            <w:div w:id="243491994">
              <w:marLeft w:val="0"/>
              <w:marRight w:val="0"/>
              <w:marTop w:val="0"/>
              <w:marBottom w:val="0"/>
              <w:divBdr>
                <w:top w:val="none" w:sz="0" w:space="0" w:color="auto"/>
                <w:left w:val="none" w:sz="0" w:space="0" w:color="auto"/>
                <w:bottom w:val="none" w:sz="0" w:space="0" w:color="auto"/>
                <w:right w:val="none" w:sz="0" w:space="0" w:color="auto"/>
              </w:divBdr>
              <w:divsChild>
                <w:div w:id="13113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982290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660228">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3018">
      <w:bodyDiv w:val="1"/>
      <w:marLeft w:val="0"/>
      <w:marRight w:val="0"/>
      <w:marTop w:val="0"/>
      <w:marBottom w:val="0"/>
      <w:divBdr>
        <w:top w:val="none" w:sz="0" w:space="0" w:color="auto"/>
        <w:left w:val="none" w:sz="0" w:space="0" w:color="auto"/>
        <w:bottom w:val="none" w:sz="0" w:space="0" w:color="auto"/>
        <w:right w:val="none" w:sz="0" w:space="0" w:color="auto"/>
      </w:divBdr>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5971814">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8040994">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7587808">
      <w:bodyDiv w:val="1"/>
      <w:marLeft w:val="0"/>
      <w:marRight w:val="0"/>
      <w:marTop w:val="0"/>
      <w:marBottom w:val="0"/>
      <w:divBdr>
        <w:top w:val="none" w:sz="0" w:space="0" w:color="auto"/>
        <w:left w:val="none" w:sz="0" w:space="0" w:color="auto"/>
        <w:bottom w:val="none" w:sz="0" w:space="0" w:color="auto"/>
        <w:right w:val="none" w:sz="0" w:space="0" w:color="auto"/>
      </w:divBdr>
      <w:divsChild>
        <w:div w:id="1949269711">
          <w:marLeft w:val="0"/>
          <w:marRight w:val="0"/>
          <w:marTop w:val="0"/>
          <w:marBottom w:val="0"/>
          <w:divBdr>
            <w:top w:val="none" w:sz="0" w:space="0" w:color="auto"/>
            <w:left w:val="none" w:sz="0" w:space="0" w:color="auto"/>
            <w:bottom w:val="none" w:sz="0" w:space="0" w:color="auto"/>
            <w:right w:val="none" w:sz="0" w:space="0" w:color="auto"/>
          </w:divBdr>
          <w:divsChild>
            <w:div w:id="346643625">
              <w:marLeft w:val="0"/>
              <w:marRight w:val="0"/>
              <w:marTop w:val="0"/>
              <w:marBottom w:val="0"/>
              <w:divBdr>
                <w:top w:val="none" w:sz="0" w:space="0" w:color="auto"/>
                <w:left w:val="none" w:sz="0" w:space="0" w:color="auto"/>
                <w:bottom w:val="none" w:sz="0" w:space="0" w:color="auto"/>
                <w:right w:val="none" w:sz="0" w:space="0" w:color="auto"/>
              </w:divBdr>
              <w:divsChild>
                <w:div w:id="17824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11738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254">
      <w:bodyDiv w:val="1"/>
      <w:marLeft w:val="0"/>
      <w:marRight w:val="0"/>
      <w:marTop w:val="0"/>
      <w:marBottom w:val="0"/>
      <w:divBdr>
        <w:top w:val="none" w:sz="0" w:space="0" w:color="auto"/>
        <w:left w:val="none" w:sz="0" w:space="0" w:color="auto"/>
        <w:bottom w:val="none" w:sz="0" w:space="0" w:color="auto"/>
        <w:right w:val="none" w:sz="0" w:space="0" w:color="auto"/>
      </w:divBdr>
      <w:divsChild>
        <w:div w:id="50472422">
          <w:marLeft w:val="0"/>
          <w:marRight w:val="0"/>
          <w:marTop w:val="0"/>
          <w:marBottom w:val="0"/>
          <w:divBdr>
            <w:top w:val="none" w:sz="0" w:space="0" w:color="auto"/>
            <w:left w:val="none" w:sz="0" w:space="0" w:color="auto"/>
            <w:bottom w:val="none" w:sz="0" w:space="0" w:color="auto"/>
            <w:right w:val="none" w:sz="0" w:space="0" w:color="auto"/>
          </w:divBdr>
          <w:divsChild>
            <w:div w:id="1966808268">
              <w:marLeft w:val="0"/>
              <w:marRight w:val="0"/>
              <w:marTop w:val="0"/>
              <w:marBottom w:val="0"/>
              <w:divBdr>
                <w:top w:val="none" w:sz="0" w:space="0" w:color="auto"/>
                <w:left w:val="none" w:sz="0" w:space="0" w:color="auto"/>
                <w:bottom w:val="none" w:sz="0" w:space="0" w:color="auto"/>
                <w:right w:val="none" w:sz="0" w:space="0" w:color="auto"/>
              </w:divBdr>
              <w:divsChild>
                <w:div w:id="1051341884">
                  <w:marLeft w:val="0"/>
                  <w:marRight w:val="0"/>
                  <w:marTop w:val="0"/>
                  <w:marBottom w:val="0"/>
                  <w:divBdr>
                    <w:top w:val="none" w:sz="0" w:space="0" w:color="auto"/>
                    <w:left w:val="none" w:sz="0" w:space="0" w:color="auto"/>
                    <w:bottom w:val="none" w:sz="0" w:space="0" w:color="auto"/>
                    <w:right w:val="none" w:sz="0" w:space="0" w:color="auto"/>
                  </w:divBdr>
                </w:div>
              </w:divsChild>
            </w:div>
            <w:div w:id="2362199">
              <w:marLeft w:val="0"/>
              <w:marRight w:val="0"/>
              <w:marTop w:val="0"/>
              <w:marBottom w:val="0"/>
              <w:divBdr>
                <w:top w:val="none" w:sz="0" w:space="0" w:color="auto"/>
                <w:left w:val="none" w:sz="0" w:space="0" w:color="auto"/>
                <w:bottom w:val="none" w:sz="0" w:space="0" w:color="auto"/>
                <w:right w:val="none" w:sz="0" w:space="0" w:color="auto"/>
              </w:divBdr>
              <w:divsChild>
                <w:div w:id="1621304003">
                  <w:marLeft w:val="0"/>
                  <w:marRight w:val="0"/>
                  <w:marTop w:val="0"/>
                  <w:marBottom w:val="0"/>
                  <w:divBdr>
                    <w:top w:val="none" w:sz="0" w:space="0" w:color="auto"/>
                    <w:left w:val="none" w:sz="0" w:space="0" w:color="auto"/>
                    <w:bottom w:val="none" w:sz="0" w:space="0" w:color="auto"/>
                    <w:right w:val="none" w:sz="0" w:space="0" w:color="auto"/>
                  </w:divBdr>
                </w:div>
                <w:div w:id="722294380">
                  <w:marLeft w:val="0"/>
                  <w:marRight w:val="0"/>
                  <w:marTop w:val="0"/>
                  <w:marBottom w:val="0"/>
                  <w:divBdr>
                    <w:top w:val="none" w:sz="0" w:space="0" w:color="auto"/>
                    <w:left w:val="none" w:sz="0" w:space="0" w:color="auto"/>
                    <w:bottom w:val="none" w:sz="0" w:space="0" w:color="auto"/>
                    <w:right w:val="none" w:sz="0" w:space="0" w:color="auto"/>
                  </w:divBdr>
                </w:div>
              </w:divsChild>
            </w:div>
            <w:div w:id="1406295703">
              <w:marLeft w:val="0"/>
              <w:marRight w:val="0"/>
              <w:marTop w:val="0"/>
              <w:marBottom w:val="0"/>
              <w:divBdr>
                <w:top w:val="none" w:sz="0" w:space="0" w:color="auto"/>
                <w:left w:val="none" w:sz="0" w:space="0" w:color="auto"/>
                <w:bottom w:val="none" w:sz="0" w:space="0" w:color="auto"/>
                <w:right w:val="none" w:sz="0" w:space="0" w:color="auto"/>
              </w:divBdr>
              <w:divsChild>
                <w:div w:id="475074396">
                  <w:marLeft w:val="0"/>
                  <w:marRight w:val="0"/>
                  <w:marTop w:val="0"/>
                  <w:marBottom w:val="0"/>
                  <w:divBdr>
                    <w:top w:val="none" w:sz="0" w:space="0" w:color="auto"/>
                    <w:left w:val="none" w:sz="0" w:space="0" w:color="auto"/>
                    <w:bottom w:val="none" w:sz="0" w:space="0" w:color="auto"/>
                    <w:right w:val="none" w:sz="0" w:space="0" w:color="auto"/>
                  </w:divBdr>
                </w:div>
              </w:divsChild>
            </w:div>
            <w:div w:id="1571160861">
              <w:marLeft w:val="0"/>
              <w:marRight w:val="0"/>
              <w:marTop w:val="0"/>
              <w:marBottom w:val="0"/>
              <w:divBdr>
                <w:top w:val="none" w:sz="0" w:space="0" w:color="auto"/>
                <w:left w:val="none" w:sz="0" w:space="0" w:color="auto"/>
                <w:bottom w:val="none" w:sz="0" w:space="0" w:color="auto"/>
                <w:right w:val="none" w:sz="0" w:space="0" w:color="auto"/>
              </w:divBdr>
              <w:divsChild>
                <w:div w:id="1787385527">
                  <w:marLeft w:val="0"/>
                  <w:marRight w:val="0"/>
                  <w:marTop w:val="0"/>
                  <w:marBottom w:val="0"/>
                  <w:divBdr>
                    <w:top w:val="none" w:sz="0" w:space="0" w:color="auto"/>
                    <w:left w:val="none" w:sz="0" w:space="0" w:color="auto"/>
                    <w:bottom w:val="none" w:sz="0" w:space="0" w:color="auto"/>
                    <w:right w:val="none" w:sz="0" w:space="0" w:color="auto"/>
                  </w:divBdr>
                </w:div>
                <w:div w:id="1018121137">
                  <w:marLeft w:val="0"/>
                  <w:marRight w:val="0"/>
                  <w:marTop w:val="0"/>
                  <w:marBottom w:val="0"/>
                  <w:divBdr>
                    <w:top w:val="none" w:sz="0" w:space="0" w:color="auto"/>
                    <w:left w:val="none" w:sz="0" w:space="0" w:color="auto"/>
                    <w:bottom w:val="none" w:sz="0" w:space="0" w:color="auto"/>
                    <w:right w:val="none" w:sz="0" w:space="0" w:color="auto"/>
                  </w:divBdr>
                </w:div>
              </w:divsChild>
            </w:div>
            <w:div w:id="519004330">
              <w:marLeft w:val="0"/>
              <w:marRight w:val="0"/>
              <w:marTop w:val="0"/>
              <w:marBottom w:val="0"/>
              <w:divBdr>
                <w:top w:val="none" w:sz="0" w:space="0" w:color="auto"/>
                <w:left w:val="none" w:sz="0" w:space="0" w:color="auto"/>
                <w:bottom w:val="none" w:sz="0" w:space="0" w:color="auto"/>
                <w:right w:val="none" w:sz="0" w:space="0" w:color="auto"/>
              </w:divBdr>
              <w:divsChild>
                <w:div w:id="508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70664">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070358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560749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013202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web/relatoria/normatividad-y-relatoria"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5"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secretariasenado.gov.co/senado/basedoc/ley_0489_199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D5B8417-2E94-4956-8D78-BA6B8C9B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2052</TotalTime>
  <Pages>24</Pages>
  <Words>10021</Words>
  <Characters>55117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Sebastián Ramírez Grisales</cp:lastModifiedBy>
  <cp:revision>367</cp:revision>
  <cp:lastPrinted>2020-01-30T15:05:00Z</cp:lastPrinted>
  <dcterms:created xsi:type="dcterms:W3CDTF">2022-02-07T16:26:00Z</dcterms:created>
  <dcterms:modified xsi:type="dcterms:W3CDTF">2022-08-10T14:38:00Z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