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28E910D2" w:rsidR="00DD5B04" w:rsidRPr="00404C61"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404C61">
        <w:rPr>
          <w:rFonts w:ascii="Arial" w:hAnsi="Arial" w:cs="Arial"/>
          <w:bCs/>
          <w:color w:val="000000" w:themeColor="text1"/>
          <w:sz w:val="16"/>
          <w:szCs w:val="16"/>
          <w:lang w:val="es-ES_tradnl" w:eastAsia="es-ES"/>
        </w:rPr>
        <w:t>CCE-DES-FM-17</w:t>
      </w:r>
    </w:p>
    <w:bookmarkEnd w:id="0"/>
    <w:bookmarkEnd w:id="1"/>
    <w:p w14:paraId="1BED658F" w14:textId="77777777" w:rsidR="00F02D25" w:rsidRPr="00404C61" w:rsidRDefault="00F02D25" w:rsidP="00E548C3">
      <w:pPr>
        <w:jc w:val="both"/>
        <w:rPr>
          <w:rFonts w:ascii="Arial" w:eastAsia="Calibri" w:hAnsi="Arial" w:cs="Arial"/>
          <w:b/>
          <w:bCs/>
          <w:color w:val="000000" w:themeColor="text1"/>
          <w:sz w:val="22"/>
          <w:lang w:val="es-ES_tradnl"/>
        </w:rPr>
      </w:pPr>
    </w:p>
    <w:p w14:paraId="7A0C6DF9" w14:textId="77777777" w:rsidR="004B50B2" w:rsidRPr="00654129" w:rsidRDefault="004B50B2" w:rsidP="004B50B2">
      <w:pPr>
        <w:jc w:val="both"/>
        <w:rPr>
          <w:rFonts w:ascii="Arial" w:eastAsia="Calibri" w:hAnsi="Arial" w:cs="Arial"/>
          <w:b/>
          <w:bCs/>
          <w:color w:val="000000" w:themeColor="text1"/>
          <w:sz w:val="22"/>
          <w:szCs w:val="22"/>
          <w:lang w:val="es-ES_tradnl" w:eastAsia="en-US"/>
        </w:rPr>
      </w:pPr>
      <w:r w:rsidRPr="00654129">
        <w:rPr>
          <w:rFonts w:ascii="Arial" w:eastAsia="Calibri" w:hAnsi="Arial" w:cs="Arial"/>
          <w:b/>
          <w:bCs/>
          <w:color w:val="000000" w:themeColor="text1"/>
          <w:sz w:val="22"/>
          <w:szCs w:val="22"/>
          <w:lang w:val="es-ES_tradnl"/>
        </w:rPr>
        <w:t>FIDUCIA MERCANTIL ― Fiducia pública ― Patrimonio autónomo ― Encargo fiduciario ― Diferencias</w:t>
      </w:r>
    </w:p>
    <w:p w14:paraId="49E3D368" w14:textId="77777777" w:rsidR="004B50B2" w:rsidRPr="009D198D" w:rsidRDefault="004B50B2" w:rsidP="004B50B2">
      <w:pPr>
        <w:jc w:val="both"/>
        <w:rPr>
          <w:rFonts w:ascii="Arial" w:eastAsia="Calibri" w:hAnsi="Arial" w:cs="Arial"/>
          <w:color w:val="000000" w:themeColor="text1"/>
          <w:sz w:val="20"/>
          <w:szCs w:val="20"/>
          <w:lang w:val="es-ES_tradnl"/>
        </w:rPr>
      </w:pPr>
    </w:p>
    <w:p w14:paraId="443210A0" w14:textId="77777777" w:rsidR="004B50B2" w:rsidRDefault="004B50B2" w:rsidP="004B50B2">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E</w:t>
      </w:r>
      <w:r w:rsidRPr="006E3D63">
        <w:rPr>
          <w:rFonts w:ascii="Arial" w:eastAsia="Calibri" w:hAnsi="Arial" w:cs="Arial"/>
          <w:color w:val="000000" w:themeColor="text1"/>
          <w:sz w:val="20"/>
          <w:szCs w:val="20"/>
          <w:lang w:val="es-ES_tradnl"/>
        </w:rPr>
        <w:t>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 estatal. En este contexto, la constitución de patrimonios autónomos por parte de entidades estatales solamente puede darse en virtud de una autorización legal. Respecto de la fiducia pública y el encargo fiduciario, el Consejo de Estado ha precisado que el primero constituye un contrato nuevo y autónomo, y el segundo se autoriza solamente para administrar o manejar los recursos vinculados a contratos que las entidades estatales celebren,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Pr>
          <w:rFonts w:ascii="Arial" w:eastAsia="Calibri" w:hAnsi="Arial" w:cs="Arial"/>
          <w:color w:val="000000" w:themeColor="text1"/>
          <w:sz w:val="20"/>
          <w:szCs w:val="20"/>
          <w:lang w:val="es-ES_tradnl"/>
        </w:rPr>
        <w:t>.</w:t>
      </w:r>
    </w:p>
    <w:p w14:paraId="41C05E37" w14:textId="77777777" w:rsidR="004B50B2" w:rsidRDefault="004B50B2" w:rsidP="004B50B2">
      <w:pPr>
        <w:jc w:val="both"/>
        <w:rPr>
          <w:rFonts w:ascii="Arial" w:eastAsia="Calibri" w:hAnsi="Arial" w:cs="Arial"/>
          <w:b/>
          <w:bCs/>
          <w:color w:val="000000" w:themeColor="text1"/>
          <w:sz w:val="22"/>
          <w:szCs w:val="22"/>
          <w:lang w:val="es-ES_tradnl"/>
        </w:rPr>
      </w:pPr>
    </w:p>
    <w:p w14:paraId="4FB4ADC7" w14:textId="2CE7554E" w:rsidR="004B50B2" w:rsidRPr="00654129" w:rsidRDefault="004B50B2" w:rsidP="004B50B2">
      <w:pPr>
        <w:jc w:val="both"/>
        <w:rPr>
          <w:rFonts w:ascii="Arial" w:eastAsia="Calibri" w:hAnsi="Arial" w:cs="Arial"/>
          <w:b/>
          <w:bCs/>
          <w:color w:val="000000" w:themeColor="text1"/>
          <w:sz w:val="22"/>
          <w:szCs w:val="22"/>
          <w:lang w:val="es-ES_tradnl" w:eastAsia="en-US"/>
        </w:rPr>
      </w:pPr>
      <w:r>
        <w:rPr>
          <w:rFonts w:ascii="Arial" w:eastAsia="Calibri" w:hAnsi="Arial" w:cs="Arial"/>
          <w:b/>
          <w:bCs/>
          <w:color w:val="000000" w:themeColor="text1"/>
          <w:sz w:val="22"/>
          <w:szCs w:val="22"/>
          <w:lang w:val="es-ES_tradnl"/>
        </w:rPr>
        <w:t xml:space="preserve">CONTRATO DE FIDUCIA PARA PROGRAMAS DE VIVIENDA DE INTERÉS SOCIAL – Artículo 36 Ley 388 de 1997, modificado por Ley 2079 de 2021 – Régimen jurídico. </w:t>
      </w:r>
    </w:p>
    <w:p w14:paraId="617B9B75" w14:textId="77777777" w:rsidR="004B50B2" w:rsidRDefault="004B50B2" w:rsidP="004B50B2">
      <w:pPr>
        <w:jc w:val="both"/>
        <w:rPr>
          <w:rFonts w:ascii="Arial" w:eastAsia="Calibri" w:hAnsi="Arial" w:cs="Arial"/>
          <w:color w:val="000000" w:themeColor="text1"/>
          <w:sz w:val="20"/>
          <w:szCs w:val="20"/>
          <w:lang w:val="es-ES_tradnl"/>
        </w:rPr>
      </w:pPr>
    </w:p>
    <w:p w14:paraId="5E07D47C" w14:textId="77777777" w:rsidR="004B50B2" w:rsidRDefault="004B50B2" w:rsidP="004B50B2">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E</w:t>
      </w:r>
      <w:r w:rsidRPr="006E3D63">
        <w:rPr>
          <w:rFonts w:ascii="Arial" w:eastAsia="Calibri" w:hAnsi="Arial" w:cs="Arial"/>
          <w:color w:val="000000" w:themeColor="text1"/>
          <w:sz w:val="20"/>
          <w:szCs w:val="20"/>
          <w:lang w:val="es-ES_tradnl"/>
        </w:rPr>
        <w:t>l texto del nuevo inciso final del artículo 36 de la Ley 388 de 1997 no cambió el sentido de su contenido, pues la norma continúa siendo una autorización para que las entidades territoriales sometidas al EGCAP acudan a la celebración de contratos de fiducia mercantil, bajo el régimen jurídico general de esta institución que se encuentra previsto en el derecho privado, en particular, en el derecho comercial, cuando la finalidad sea la de participar en la ejecución de proyectos de urbanización y programas de vivienda de interés social. Por lo anterior, la interpretación del alcance de la norma que venía aplicándose con base en lo dispuesto por el Consejo de Estado en el Concepto No. Concepto No. 1503 de 2003 continúa vigente, toda vez que la restricción del numeral 5 de la Ley 80 de 1993 que fue suprimida resultaba aplicable al régimen de contratos de fiducia pública y encargo fiduciario regidos por el EGCAP, más no para la fiducia mercantil, cuyo régimen general está previsto en el derecho comercial.</w:t>
      </w:r>
    </w:p>
    <w:p w14:paraId="478CEB58" w14:textId="042D758D" w:rsidR="00680165" w:rsidRDefault="00680165" w:rsidP="00DF76A2">
      <w:pPr>
        <w:jc w:val="both"/>
        <w:rPr>
          <w:rFonts w:ascii="Arial" w:eastAsia="Calibri" w:hAnsi="Arial" w:cs="Arial"/>
          <w:color w:val="000000" w:themeColor="text1"/>
          <w:sz w:val="20"/>
          <w:szCs w:val="20"/>
          <w:lang w:val="es-ES_tradnl"/>
        </w:rPr>
      </w:pPr>
    </w:p>
    <w:p w14:paraId="5F0348E2" w14:textId="77777777" w:rsidR="00680165" w:rsidRDefault="00680165" w:rsidP="00DF76A2">
      <w:pPr>
        <w:jc w:val="both"/>
        <w:rPr>
          <w:rFonts w:ascii="Arial" w:eastAsia="Calibri" w:hAnsi="Arial" w:cs="Arial"/>
          <w:sz w:val="20"/>
          <w:szCs w:val="20"/>
          <w:lang w:val="es-ES_tradnl"/>
        </w:rPr>
      </w:pPr>
    </w:p>
    <w:p w14:paraId="79110966" w14:textId="6C58902A" w:rsidR="0024676E" w:rsidRDefault="0024676E">
      <w:pPr>
        <w:spacing w:after="200" w:line="276" w:lineRule="auto"/>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br w:type="page"/>
      </w:r>
    </w:p>
    <w:p w14:paraId="6FB14C83" w14:textId="7A9CCBFB" w:rsidR="00D92FF7" w:rsidRDefault="00D92FF7" w:rsidP="00DF76A2">
      <w:pPr>
        <w:jc w:val="both"/>
        <w:rPr>
          <w:rFonts w:ascii="Arial" w:eastAsia="Calibri" w:hAnsi="Arial" w:cs="Arial"/>
          <w:color w:val="000000" w:themeColor="text1"/>
          <w:sz w:val="22"/>
          <w:lang w:val="es-ES_tradnl"/>
        </w:rPr>
      </w:pPr>
      <w:r>
        <w:rPr>
          <w:rFonts w:ascii="_’Ò±ò" w:eastAsiaTheme="minorHAnsi" w:hAnsi="_’Ò±ò" w:cs="_’Ò±ò"/>
          <w:sz w:val="22"/>
          <w:szCs w:val="22"/>
          <w:lang w:val="es-ES_tradnl" w:eastAsia="en-US"/>
        </w:rPr>
        <w:lastRenderedPageBreak/>
        <w:t>Bogotá D.C., 18 de agosto de 2022</w:t>
      </w:r>
      <w:r>
        <w:rPr>
          <w:rFonts w:ascii="_’Ò±ò" w:eastAsiaTheme="minorHAnsi" w:hAnsi="_’Ò±ò" w:cs="_’Ò±ò"/>
          <w:sz w:val="22"/>
          <w:szCs w:val="22"/>
          <w:lang w:val="es-ES_tradnl" w:eastAsia="en-US"/>
        </w:rPr>
        <w:t xml:space="preserve">                                                        </w:t>
      </w:r>
      <w:r w:rsidRPr="00D92FF7">
        <w:rPr>
          <w:rFonts w:ascii="_’Ò±ò" w:eastAsiaTheme="minorHAnsi" w:hAnsi="_’Ò±ò" w:cs="_’Ò±ò"/>
          <w:sz w:val="22"/>
          <w:szCs w:val="22"/>
          <w:lang w:val="es-ES_tradnl" w:eastAsia="en-US"/>
        </w:rPr>
        <w:drawing>
          <wp:inline distT="0" distB="0" distL="0" distR="0" wp14:anchorId="6C4A51BF" wp14:editId="3B0F73B0">
            <wp:extent cx="2095500" cy="72193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0580" cy="734021"/>
                    </a:xfrm>
                    <a:prstGeom prst="rect">
                      <a:avLst/>
                    </a:prstGeom>
                  </pic:spPr>
                </pic:pic>
              </a:graphicData>
            </a:graphic>
          </wp:inline>
        </w:drawing>
      </w:r>
    </w:p>
    <w:p w14:paraId="15D56D9B" w14:textId="77777777" w:rsidR="00D92FF7" w:rsidRDefault="00D92FF7" w:rsidP="00DF76A2">
      <w:pPr>
        <w:jc w:val="both"/>
        <w:rPr>
          <w:rFonts w:ascii="Arial" w:eastAsia="Calibri" w:hAnsi="Arial" w:cs="Arial"/>
          <w:color w:val="000000" w:themeColor="text1"/>
          <w:sz w:val="22"/>
          <w:lang w:val="es-ES_tradnl"/>
        </w:rPr>
      </w:pPr>
    </w:p>
    <w:p w14:paraId="74A475A6" w14:textId="7FD12716" w:rsidR="00DD5B04" w:rsidRPr="0003614E" w:rsidRDefault="00DD5B04" w:rsidP="00DF76A2">
      <w:pPr>
        <w:jc w:val="both"/>
        <w:rPr>
          <w:rFonts w:ascii="Arial" w:eastAsia="Calibri" w:hAnsi="Arial" w:cs="Arial"/>
          <w:sz w:val="20"/>
          <w:szCs w:val="20"/>
          <w:lang w:val="es-ES_tradnl"/>
        </w:rPr>
      </w:pPr>
      <w:r w:rsidRPr="00404C61">
        <w:rPr>
          <w:rFonts w:ascii="Arial" w:eastAsia="Calibri" w:hAnsi="Arial" w:cs="Arial"/>
          <w:color w:val="000000" w:themeColor="text1"/>
          <w:sz w:val="22"/>
          <w:lang w:val="es-ES_tradnl"/>
        </w:rPr>
        <w:t>Seño</w:t>
      </w:r>
      <w:r w:rsidR="00462896">
        <w:rPr>
          <w:rFonts w:ascii="Arial" w:eastAsia="Calibri" w:hAnsi="Arial" w:cs="Arial"/>
          <w:color w:val="000000" w:themeColor="text1"/>
          <w:sz w:val="22"/>
          <w:lang w:val="es-ES_tradnl"/>
        </w:rPr>
        <w:t>r</w:t>
      </w:r>
    </w:p>
    <w:p w14:paraId="6011130B" w14:textId="14C18F76" w:rsidR="00AE1990" w:rsidRPr="00404C61" w:rsidRDefault="003C1EF2"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Juan Pablo Álvarez Candamil </w:t>
      </w:r>
    </w:p>
    <w:p w14:paraId="5E9E4CD6" w14:textId="69DF5F84" w:rsidR="00DD5B04" w:rsidRPr="00404C61" w:rsidRDefault="003C1EF2"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79F69118" w14:textId="77777777" w:rsidR="00DD5B04" w:rsidRPr="00404C61" w:rsidRDefault="00DD5B04" w:rsidP="00DF76A2">
      <w:pPr>
        <w:jc w:val="both"/>
        <w:rPr>
          <w:rFonts w:ascii="Arial" w:eastAsia="Calibri" w:hAnsi="Arial" w:cs="Arial"/>
          <w:color w:val="000000" w:themeColor="text1"/>
          <w:sz w:val="22"/>
          <w:lang w:val="es-ES_tradnl"/>
        </w:rPr>
      </w:pPr>
    </w:p>
    <w:p w14:paraId="03294061" w14:textId="77777777" w:rsidR="00DD5B04" w:rsidRPr="00404C61" w:rsidRDefault="00DD5B04" w:rsidP="00DF76A2">
      <w:pPr>
        <w:jc w:val="both"/>
        <w:rPr>
          <w:rFonts w:ascii="Arial" w:eastAsia="Calibri" w:hAnsi="Arial" w:cs="Arial"/>
          <w:color w:val="000000" w:themeColor="text1"/>
          <w:sz w:val="22"/>
          <w:lang w:val="es-ES_tradnl"/>
        </w:rPr>
      </w:pPr>
    </w:p>
    <w:p w14:paraId="60978A0D" w14:textId="1B9C89A7" w:rsidR="00DD5B04" w:rsidRPr="00404C61" w:rsidRDefault="00DD5B04" w:rsidP="003C1EF2">
      <w:pPr>
        <w:ind w:left="2124" w:firstLine="570"/>
        <w:rPr>
          <w:rFonts w:ascii="Arial" w:eastAsia="Calibri" w:hAnsi="Arial" w:cs="Arial"/>
          <w:b/>
          <w:bCs/>
          <w:color w:val="000000" w:themeColor="text1"/>
          <w:sz w:val="22"/>
          <w:lang w:val="es-ES_tradnl"/>
        </w:rPr>
      </w:pPr>
      <w:r w:rsidRPr="005E273D">
        <w:rPr>
          <w:rFonts w:ascii="Arial" w:eastAsia="Calibri" w:hAnsi="Arial" w:cs="Arial"/>
          <w:b/>
          <w:bCs/>
          <w:color w:val="000000" w:themeColor="text1"/>
          <w:sz w:val="22"/>
          <w:lang w:val="es-ES_tradnl"/>
        </w:rPr>
        <w:t>Concepto C</w:t>
      </w:r>
      <w:r w:rsidR="00FE144E"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 xml:space="preserve">‒ </w:t>
      </w:r>
      <w:r w:rsidR="003C1EF2">
        <w:rPr>
          <w:rFonts w:ascii="Arial" w:eastAsia="Calibri" w:hAnsi="Arial" w:cs="Arial"/>
          <w:b/>
          <w:bCs/>
          <w:color w:val="000000" w:themeColor="text1"/>
          <w:sz w:val="22"/>
          <w:lang w:val="es-ES_tradnl"/>
        </w:rPr>
        <w:t>498</w:t>
      </w:r>
      <w:r w:rsidR="00B52697"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de 202</w:t>
      </w:r>
      <w:r w:rsidR="009004B8">
        <w:rPr>
          <w:rFonts w:ascii="Arial" w:eastAsia="Calibri" w:hAnsi="Arial" w:cs="Arial"/>
          <w:b/>
          <w:bCs/>
          <w:color w:val="000000" w:themeColor="text1"/>
          <w:sz w:val="22"/>
          <w:lang w:val="es-ES_tradnl"/>
        </w:rPr>
        <w:t>2</w:t>
      </w:r>
    </w:p>
    <w:p w14:paraId="3097F323" w14:textId="3A1E6C73" w:rsidR="00DD5B04" w:rsidRPr="00404C61" w:rsidRDefault="00DD5B04" w:rsidP="00DF76A2">
      <w:pPr>
        <w:jc w:val="both"/>
        <w:rPr>
          <w:rFonts w:ascii="Arial" w:eastAsia="Calibri" w:hAnsi="Arial" w:cs="Arial"/>
          <w:color w:val="000000" w:themeColor="text1"/>
          <w:sz w:val="22"/>
          <w:lang w:val="es-ES_tradnl"/>
        </w:rPr>
      </w:pPr>
    </w:p>
    <w:p w14:paraId="3C334747" w14:textId="77777777" w:rsidR="00F02D25" w:rsidRPr="00404C61" w:rsidRDefault="00F02D25" w:rsidP="00DF76A2">
      <w:pPr>
        <w:jc w:val="both"/>
        <w:rPr>
          <w:rFonts w:ascii="Arial" w:eastAsia="Calibri" w:hAnsi="Arial" w:cs="Arial"/>
          <w:color w:val="000000" w:themeColor="text1"/>
          <w:sz w:val="22"/>
          <w:lang w:val="es-ES_tradnl"/>
        </w:rPr>
      </w:pPr>
    </w:p>
    <w:p w14:paraId="50574B19" w14:textId="77777777" w:rsidR="00DD5B04" w:rsidRPr="00404C61"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404C61" w14:paraId="10318206" w14:textId="77777777" w:rsidTr="00083F1B">
        <w:tc>
          <w:tcPr>
            <w:tcW w:w="2689" w:type="dxa"/>
          </w:tcPr>
          <w:p w14:paraId="3FE8DF90" w14:textId="77777777"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b/>
                <w:color w:val="000000" w:themeColor="text1"/>
                <w:sz w:val="22"/>
                <w:lang w:val="es-ES_tradnl"/>
              </w:rPr>
              <w:t>Temas:</w:t>
            </w:r>
            <w:r w:rsidRPr="00404C61">
              <w:rPr>
                <w:rFonts w:ascii="Arial" w:eastAsia="Calibri" w:hAnsi="Arial" w:cs="Arial"/>
                <w:color w:val="000000" w:themeColor="text1"/>
                <w:sz w:val="22"/>
                <w:lang w:val="es-ES_tradnl"/>
              </w:rPr>
              <w:t xml:space="preserve">                                      </w:t>
            </w:r>
          </w:p>
        </w:tc>
        <w:tc>
          <w:tcPr>
            <w:tcW w:w="6237" w:type="dxa"/>
          </w:tcPr>
          <w:p w14:paraId="63D57D37" w14:textId="50FF5AD5" w:rsidR="00DD5B04" w:rsidRPr="00404C61" w:rsidRDefault="00010D0F" w:rsidP="00DF76A2">
            <w:pPr>
              <w:jc w:val="both"/>
              <w:rPr>
                <w:rFonts w:ascii="Arial" w:eastAsia="Calibri" w:hAnsi="Arial" w:cs="Arial"/>
                <w:color w:val="000000" w:themeColor="text1"/>
                <w:sz w:val="22"/>
                <w:lang w:val="es-ES_tradnl"/>
              </w:rPr>
            </w:pPr>
            <w:r w:rsidRPr="00864B4A">
              <w:rPr>
                <w:rFonts w:ascii="Arial" w:eastAsia="Calibri" w:hAnsi="Arial" w:cs="Arial"/>
                <w:bCs/>
                <w:color w:val="000000" w:themeColor="text1"/>
                <w:sz w:val="22"/>
                <w:szCs w:val="22"/>
                <w:lang w:val="es-ES_tradnl"/>
              </w:rPr>
              <w:t>FIDUCIA MERCANTIL ― Fiducia pública ― Patrimonio autónomo ― Encargo fiduciario ― Diferencias</w:t>
            </w:r>
            <w:r w:rsidR="00EE61EA">
              <w:rPr>
                <w:rFonts w:ascii="Arial" w:eastAsia="Calibri" w:hAnsi="Arial" w:cs="Arial"/>
                <w:bCs/>
                <w:color w:val="000000" w:themeColor="text1"/>
                <w:sz w:val="22"/>
                <w:szCs w:val="22"/>
                <w:lang w:val="es-ES_tradnl"/>
              </w:rPr>
              <w:t xml:space="preserve"> / </w:t>
            </w:r>
            <w:r w:rsidR="00EE61EA" w:rsidRPr="00EE61EA">
              <w:rPr>
                <w:rFonts w:ascii="Arial" w:eastAsia="Calibri" w:hAnsi="Arial" w:cs="Arial"/>
                <w:bCs/>
                <w:color w:val="000000" w:themeColor="text1"/>
                <w:sz w:val="22"/>
                <w:szCs w:val="22"/>
                <w:lang w:val="es-ES_tradnl"/>
              </w:rPr>
              <w:t>CONTRATO DE FIDUCIA PARA PROGRAMAS DE VIVIENDA DE INTERÉS SOCIAL – Artículo 36 Ley 388 de 1997, modificado por Ley 2079 de 2021 – Régimen jurídico</w:t>
            </w:r>
          </w:p>
        </w:tc>
      </w:tr>
      <w:tr w:rsidR="00DD5B04" w:rsidRPr="00404C61" w14:paraId="60E06E0C" w14:textId="77777777" w:rsidTr="00083F1B">
        <w:tc>
          <w:tcPr>
            <w:tcW w:w="2689" w:type="dxa"/>
          </w:tcPr>
          <w:p w14:paraId="5655C7E4" w14:textId="77777777" w:rsidR="00DD5B04" w:rsidRPr="00404C61" w:rsidRDefault="00DD5B04" w:rsidP="00DF76A2">
            <w:pPr>
              <w:spacing w:before="12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Radicación:</w:t>
            </w:r>
            <w:r w:rsidRPr="00404C61">
              <w:rPr>
                <w:rFonts w:ascii="Arial" w:eastAsia="Calibri" w:hAnsi="Arial" w:cs="Arial"/>
                <w:color w:val="000000" w:themeColor="text1"/>
                <w:sz w:val="22"/>
                <w:lang w:val="es-ES_tradnl"/>
              </w:rPr>
              <w:t xml:space="preserve">                              </w:t>
            </w:r>
          </w:p>
        </w:tc>
        <w:tc>
          <w:tcPr>
            <w:tcW w:w="6237" w:type="dxa"/>
          </w:tcPr>
          <w:p w14:paraId="33E25A02" w14:textId="2BCBF8B8"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Respuesta</w:t>
            </w:r>
            <w:r w:rsidR="008100F7" w:rsidRPr="00404C61">
              <w:rPr>
                <w:rFonts w:ascii="Arial" w:eastAsia="Calibri" w:hAnsi="Arial" w:cs="Arial"/>
                <w:color w:val="000000" w:themeColor="text1"/>
                <w:sz w:val="22"/>
                <w:lang w:val="es-ES_tradnl"/>
              </w:rPr>
              <w:t xml:space="preserve"> </w:t>
            </w:r>
            <w:r w:rsidR="00CA5812" w:rsidRPr="00404C61">
              <w:rPr>
                <w:rFonts w:ascii="Arial" w:eastAsia="Calibri" w:hAnsi="Arial" w:cs="Arial"/>
                <w:color w:val="000000" w:themeColor="text1"/>
                <w:sz w:val="22"/>
                <w:lang w:val="es-ES_tradnl"/>
              </w:rPr>
              <w:t xml:space="preserve">a </w:t>
            </w:r>
            <w:r w:rsidRPr="00404C61">
              <w:rPr>
                <w:rFonts w:ascii="Arial" w:eastAsia="Calibri" w:hAnsi="Arial" w:cs="Arial"/>
                <w:color w:val="000000" w:themeColor="text1"/>
                <w:sz w:val="22"/>
                <w:lang w:val="es-ES_tradnl"/>
              </w:rPr>
              <w:t>consulta</w:t>
            </w:r>
            <w:r w:rsidR="008022C9" w:rsidRPr="00404C61">
              <w:rPr>
                <w:rFonts w:ascii="Arial" w:eastAsia="Calibri" w:hAnsi="Arial" w:cs="Arial"/>
                <w:color w:val="000000" w:themeColor="text1"/>
                <w:sz w:val="22"/>
                <w:lang w:val="es-ES_tradnl"/>
              </w:rPr>
              <w:t xml:space="preserve"> </w:t>
            </w:r>
            <w:r w:rsidRPr="00404C61">
              <w:rPr>
                <w:rFonts w:ascii="Arial" w:eastAsia="Calibri" w:hAnsi="Arial" w:cs="Arial"/>
                <w:color w:val="000000" w:themeColor="text1"/>
                <w:sz w:val="22"/>
                <w:lang w:val="es-ES_tradnl"/>
              </w:rPr>
              <w:t xml:space="preserve"># </w:t>
            </w:r>
            <w:r w:rsidR="00A119B3" w:rsidRPr="00A119B3">
              <w:rPr>
                <w:rFonts w:ascii="Arial" w:eastAsia="Calibri" w:hAnsi="Arial" w:cs="Arial"/>
                <w:color w:val="000000" w:themeColor="text1"/>
                <w:sz w:val="22"/>
                <w:lang w:val="es-ES_tradnl"/>
              </w:rPr>
              <w:t>P20220617006081</w:t>
            </w:r>
          </w:p>
          <w:p w14:paraId="0DA3D2F3" w14:textId="77777777"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 </w:t>
            </w:r>
          </w:p>
        </w:tc>
      </w:tr>
    </w:tbl>
    <w:p w14:paraId="3D1F1089" w14:textId="77777777" w:rsidR="005305E5" w:rsidRPr="00404C61" w:rsidRDefault="005305E5" w:rsidP="00DF76A2">
      <w:pPr>
        <w:jc w:val="both"/>
        <w:rPr>
          <w:rFonts w:ascii="Arial" w:eastAsia="Calibri" w:hAnsi="Arial" w:cs="Arial"/>
          <w:color w:val="000000" w:themeColor="text1"/>
          <w:sz w:val="22"/>
          <w:lang w:val="es-ES_tradnl"/>
        </w:rPr>
      </w:pPr>
    </w:p>
    <w:p w14:paraId="30BB5B67" w14:textId="6F4C73B2"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Estimad</w:t>
      </w:r>
      <w:r w:rsidR="005A301F">
        <w:rPr>
          <w:rFonts w:ascii="Arial" w:eastAsia="Calibri" w:hAnsi="Arial" w:cs="Arial"/>
          <w:color w:val="000000" w:themeColor="text1"/>
          <w:sz w:val="22"/>
          <w:lang w:val="es-ES_tradnl"/>
        </w:rPr>
        <w:t>o</w:t>
      </w:r>
      <w:r w:rsidRPr="00404C61">
        <w:rPr>
          <w:rFonts w:ascii="Arial" w:eastAsia="Calibri" w:hAnsi="Arial" w:cs="Arial"/>
          <w:color w:val="000000" w:themeColor="text1"/>
          <w:sz w:val="22"/>
          <w:lang w:val="es-ES_tradnl"/>
        </w:rPr>
        <w:t xml:space="preserve"> señor </w:t>
      </w:r>
      <w:r w:rsidR="00A119B3">
        <w:rPr>
          <w:rFonts w:ascii="Arial" w:eastAsia="Calibri" w:hAnsi="Arial" w:cs="Arial"/>
          <w:color w:val="000000" w:themeColor="text1"/>
          <w:sz w:val="22"/>
          <w:lang w:val="es-ES_tradnl"/>
        </w:rPr>
        <w:t>Álvarez</w:t>
      </w:r>
      <w:r w:rsidRPr="00404C61">
        <w:rPr>
          <w:rFonts w:ascii="Arial" w:eastAsia="Calibri" w:hAnsi="Arial" w:cs="Arial"/>
          <w:color w:val="000000" w:themeColor="text1"/>
          <w:sz w:val="22"/>
          <w:lang w:val="es-ES_tradnl"/>
        </w:rPr>
        <w:t>:</w:t>
      </w:r>
    </w:p>
    <w:p w14:paraId="1EAE5543" w14:textId="77777777" w:rsidR="00DD5B04" w:rsidRPr="00404C61" w:rsidRDefault="00DD5B04" w:rsidP="00DF76A2">
      <w:pPr>
        <w:jc w:val="both"/>
        <w:rPr>
          <w:rFonts w:ascii="Arial" w:eastAsia="Calibri" w:hAnsi="Arial" w:cs="Arial"/>
          <w:color w:val="000000" w:themeColor="text1"/>
          <w:sz w:val="22"/>
          <w:lang w:val="es-ES_tradnl"/>
        </w:rPr>
      </w:pPr>
    </w:p>
    <w:p w14:paraId="2109B2D3" w14:textId="4B588363" w:rsidR="00DD5B04" w:rsidRPr="00404C61" w:rsidRDefault="00DD5B04" w:rsidP="00DF76A2">
      <w:pPr>
        <w:spacing w:line="276" w:lineRule="auto"/>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119B3">
        <w:rPr>
          <w:rFonts w:ascii="Arial" w:eastAsia="Calibri" w:hAnsi="Arial" w:cs="Arial"/>
          <w:color w:val="000000" w:themeColor="text1"/>
          <w:sz w:val="22"/>
          <w:lang w:val="es-ES_tradnl"/>
        </w:rPr>
        <w:t>16</w:t>
      </w:r>
      <w:r w:rsidR="00FD4AF3" w:rsidRPr="00404C61">
        <w:rPr>
          <w:rFonts w:ascii="Arial" w:eastAsia="Calibri" w:hAnsi="Arial" w:cs="Arial"/>
          <w:color w:val="000000" w:themeColor="text1"/>
          <w:sz w:val="22"/>
          <w:lang w:val="es-ES_tradnl"/>
        </w:rPr>
        <w:t xml:space="preserve"> </w:t>
      </w:r>
      <w:r w:rsidR="00C9764B">
        <w:rPr>
          <w:rFonts w:ascii="Arial" w:eastAsia="Calibri" w:hAnsi="Arial" w:cs="Arial"/>
          <w:color w:val="000000" w:themeColor="text1"/>
          <w:sz w:val="22"/>
          <w:lang w:val="es-ES_tradnl"/>
        </w:rPr>
        <w:t xml:space="preserve">de </w:t>
      </w:r>
      <w:r w:rsidR="00A119B3">
        <w:rPr>
          <w:rFonts w:ascii="Arial" w:eastAsia="Calibri" w:hAnsi="Arial" w:cs="Arial"/>
          <w:color w:val="000000" w:themeColor="text1"/>
          <w:sz w:val="22"/>
          <w:lang w:val="es-ES_tradnl"/>
        </w:rPr>
        <w:t>junio</w:t>
      </w:r>
      <w:r w:rsidR="00C9764B">
        <w:rPr>
          <w:rFonts w:ascii="Arial" w:eastAsia="Calibri" w:hAnsi="Arial" w:cs="Arial"/>
          <w:color w:val="000000" w:themeColor="text1"/>
          <w:sz w:val="22"/>
          <w:lang w:val="es-ES_tradnl"/>
        </w:rPr>
        <w:t xml:space="preserve"> del </w:t>
      </w:r>
      <w:r w:rsidRPr="00404C61">
        <w:rPr>
          <w:rFonts w:ascii="Arial" w:eastAsia="Calibri" w:hAnsi="Arial" w:cs="Arial"/>
          <w:color w:val="000000" w:themeColor="text1"/>
          <w:sz w:val="22"/>
          <w:lang w:val="es-ES_tradnl"/>
        </w:rPr>
        <w:t>202</w:t>
      </w:r>
      <w:r w:rsidR="00C9764B">
        <w:rPr>
          <w:rFonts w:ascii="Arial" w:eastAsia="Calibri" w:hAnsi="Arial" w:cs="Arial"/>
          <w:color w:val="000000" w:themeColor="text1"/>
          <w:sz w:val="22"/>
          <w:lang w:val="es-ES_tradnl"/>
        </w:rPr>
        <w:t>2</w:t>
      </w:r>
      <w:r w:rsidR="004C6256">
        <w:rPr>
          <w:rStyle w:val="Refdenotaalpie"/>
          <w:rFonts w:ascii="Arial" w:eastAsia="Calibri" w:hAnsi="Arial" w:cs="Arial"/>
          <w:color w:val="000000" w:themeColor="text1"/>
          <w:sz w:val="22"/>
          <w:lang w:val="es-ES_tradnl"/>
        </w:rPr>
        <w:footnoteReference w:id="2"/>
      </w:r>
      <w:r w:rsidR="00FD4AF3" w:rsidRPr="00404C61">
        <w:rPr>
          <w:rFonts w:ascii="Arial" w:eastAsia="Calibri" w:hAnsi="Arial" w:cs="Arial"/>
          <w:color w:val="000000" w:themeColor="text1"/>
          <w:sz w:val="22"/>
          <w:lang w:val="es-ES_tradnl"/>
        </w:rPr>
        <w:t>.</w:t>
      </w:r>
    </w:p>
    <w:p w14:paraId="0C1E0712" w14:textId="77777777" w:rsidR="00DD5B04" w:rsidRPr="00404C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04C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 xml:space="preserve">Problema planteado </w:t>
      </w:r>
    </w:p>
    <w:p w14:paraId="224B43D3" w14:textId="77777777" w:rsidR="00DD5B04" w:rsidRPr="00404C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8F61693" w:rsidR="00443B55" w:rsidRPr="00404C61" w:rsidRDefault="00DD5B04" w:rsidP="0099583D">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00B422C0" w:rsidRPr="00404C61">
        <w:rPr>
          <w:rFonts w:ascii="Arial" w:hAnsi="Arial" w:cs="Arial"/>
          <w:color w:val="000000" w:themeColor="text1"/>
          <w:sz w:val="22"/>
          <w:lang w:val="es-ES_tradnl"/>
        </w:rPr>
        <w:t>formula</w:t>
      </w:r>
      <w:r w:rsidR="006D46A3" w:rsidRPr="00404C61">
        <w:rPr>
          <w:rFonts w:ascii="Arial" w:hAnsi="Arial" w:cs="Arial"/>
          <w:color w:val="000000" w:themeColor="text1"/>
          <w:sz w:val="22"/>
          <w:lang w:val="es-ES_tradnl"/>
        </w:rPr>
        <w:t xml:space="preserve"> la</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siguiente</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pregunta</w:t>
      </w:r>
      <w:r w:rsidR="00443B55" w:rsidRPr="00404C61">
        <w:rPr>
          <w:rFonts w:ascii="Arial" w:hAnsi="Arial" w:cs="Arial"/>
          <w:color w:val="000000" w:themeColor="text1"/>
          <w:sz w:val="22"/>
          <w:lang w:val="es-ES_tradnl"/>
        </w:rPr>
        <w:t>s</w:t>
      </w:r>
      <w:r w:rsidR="00B422C0" w:rsidRPr="00404C61">
        <w:rPr>
          <w:rFonts w:ascii="Arial" w:hAnsi="Arial" w:cs="Arial"/>
          <w:color w:val="000000" w:themeColor="text1"/>
          <w:sz w:val="22"/>
          <w:lang w:val="es-ES_tradnl"/>
        </w:rPr>
        <w:t>:</w:t>
      </w:r>
      <w:r w:rsidR="007E18DF" w:rsidRPr="00404C61">
        <w:rPr>
          <w:rFonts w:ascii="Arial" w:hAnsi="Arial" w:cs="Arial"/>
          <w:color w:val="000000" w:themeColor="text1"/>
          <w:sz w:val="22"/>
          <w:lang w:val="es-ES_tradnl"/>
        </w:rPr>
        <w:t xml:space="preserve"> </w:t>
      </w:r>
    </w:p>
    <w:p w14:paraId="559EE20C" w14:textId="77777777" w:rsidR="00443B55" w:rsidRPr="00404C61" w:rsidRDefault="00443B55" w:rsidP="0099583D">
      <w:pPr>
        <w:spacing w:line="276" w:lineRule="auto"/>
        <w:jc w:val="both"/>
        <w:rPr>
          <w:rFonts w:ascii="Arial" w:hAnsi="Arial" w:cs="Arial"/>
          <w:color w:val="000000" w:themeColor="text1"/>
          <w:sz w:val="22"/>
          <w:lang w:val="es-ES_tradnl"/>
        </w:rPr>
      </w:pPr>
    </w:p>
    <w:p w14:paraId="112845C9" w14:textId="22BB813C" w:rsidR="00A119B3" w:rsidRPr="00A119B3" w:rsidRDefault="00443B55" w:rsidP="00A119B3">
      <w:pPr>
        <w:spacing w:after="120"/>
        <w:ind w:left="709" w:right="709"/>
        <w:jc w:val="both"/>
        <w:rPr>
          <w:rFonts w:ascii="Arial" w:hAnsi="Arial" w:cs="Arial"/>
          <w:color w:val="000000" w:themeColor="text1"/>
          <w:sz w:val="21"/>
          <w:szCs w:val="21"/>
          <w:lang w:val="es-ES_tradnl"/>
        </w:rPr>
      </w:pPr>
      <w:r w:rsidRPr="00A500B1">
        <w:rPr>
          <w:rFonts w:ascii="Arial" w:hAnsi="Arial" w:cs="Arial"/>
          <w:color w:val="000000" w:themeColor="text1"/>
          <w:sz w:val="21"/>
          <w:szCs w:val="21"/>
          <w:lang w:val="es-ES_tradnl"/>
        </w:rPr>
        <w:t>«</w:t>
      </w:r>
      <w:r w:rsidR="00A119B3" w:rsidRPr="00A119B3">
        <w:rPr>
          <w:rFonts w:ascii="Arial" w:hAnsi="Arial" w:cs="Arial"/>
          <w:color w:val="000000" w:themeColor="text1"/>
          <w:sz w:val="21"/>
          <w:szCs w:val="21"/>
          <w:lang w:val="es-ES_tradnl"/>
        </w:rPr>
        <w:t>¿Se entiende del inciso final del artículo 36 de la ley 388 de 1997, modificado por el artículo 28 de la ley 2079 de 2021 la existencia de una excepción de escoger la entidad fiduciaria a través de invitaciones privadas atendiendo a las normas del derecho privado (civil y comercial) y no como lo indica el inciso cuarto del numeral 5° del artículo 32 de la ley 80 de 1993?</w:t>
      </w:r>
    </w:p>
    <w:p w14:paraId="01D1232D" w14:textId="0E59B025" w:rsidR="00A119B3" w:rsidRPr="00A119B3" w:rsidRDefault="00A119B3" w:rsidP="00A119B3">
      <w:pPr>
        <w:spacing w:after="120"/>
        <w:ind w:left="709" w:right="709"/>
        <w:jc w:val="both"/>
        <w:rPr>
          <w:rFonts w:ascii="Arial" w:hAnsi="Arial" w:cs="Arial"/>
          <w:color w:val="000000" w:themeColor="text1"/>
          <w:sz w:val="21"/>
          <w:szCs w:val="21"/>
          <w:lang w:val="es-ES_tradnl"/>
        </w:rPr>
      </w:pPr>
      <w:r w:rsidRPr="00A119B3">
        <w:rPr>
          <w:rFonts w:ascii="Arial" w:hAnsi="Arial" w:cs="Arial"/>
          <w:color w:val="000000" w:themeColor="text1"/>
          <w:sz w:val="21"/>
          <w:szCs w:val="21"/>
          <w:lang w:val="es-ES_tradnl"/>
        </w:rPr>
        <w:t xml:space="preserve">¿Son aplicables para las entidades sometidas al estatuto general de contratación pública en la presente vigencia 2022 el concepto 1502 de 2003 emitido por la </w:t>
      </w:r>
      <w:r w:rsidRPr="00A119B3">
        <w:rPr>
          <w:rFonts w:ascii="Arial" w:hAnsi="Arial" w:cs="Arial"/>
          <w:color w:val="000000" w:themeColor="text1"/>
          <w:sz w:val="21"/>
          <w:szCs w:val="21"/>
          <w:lang w:val="es-ES_tradnl"/>
        </w:rPr>
        <w:lastRenderedPageBreak/>
        <w:t>Sala de Consulta y Servicio Civil y la circular externa No. 46 de septiembre 3 de 2008 de la Superintendencia Financiera de Colombia entendiendo la modificación realizada al artículo 36 de la ley 388 de 1997 por el artículo 28 de la ley 2079 de 2021, para soportarlos como criterio para sus estatutos de contratación y para la escogencia de la entidad fiduciaria bajo los parámetros del derecho privado?</w:t>
      </w:r>
    </w:p>
    <w:p w14:paraId="4672684A" w14:textId="21C72AA6" w:rsidR="00A119B3" w:rsidRPr="00A119B3" w:rsidRDefault="00A119B3" w:rsidP="00A119B3">
      <w:pPr>
        <w:spacing w:after="120"/>
        <w:ind w:left="709" w:right="709"/>
        <w:jc w:val="both"/>
        <w:rPr>
          <w:rFonts w:ascii="Arial" w:hAnsi="Arial" w:cs="Arial"/>
          <w:color w:val="000000" w:themeColor="text1"/>
          <w:sz w:val="21"/>
          <w:szCs w:val="21"/>
          <w:lang w:val="es-ES_tradnl"/>
        </w:rPr>
      </w:pPr>
      <w:r w:rsidRPr="00A119B3">
        <w:rPr>
          <w:rFonts w:ascii="Arial" w:hAnsi="Arial" w:cs="Arial"/>
          <w:color w:val="000000" w:themeColor="text1"/>
          <w:sz w:val="21"/>
          <w:szCs w:val="21"/>
          <w:lang w:val="es-ES_tradnl"/>
        </w:rPr>
        <w:t>¿</w:t>
      </w:r>
      <w:proofErr w:type="spellStart"/>
      <w:r w:rsidRPr="00A119B3">
        <w:rPr>
          <w:rFonts w:ascii="Arial" w:hAnsi="Arial" w:cs="Arial"/>
          <w:color w:val="000000" w:themeColor="text1"/>
          <w:sz w:val="21"/>
          <w:szCs w:val="21"/>
          <w:lang w:val="es-ES_tradnl"/>
        </w:rPr>
        <w:t>Que</w:t>
      </w:r>
      <w:proofErr w:type="spellEnd"/>
      <w:r w:rsidRPr="00A119B3">
        <w:rPr>
          <w:rFonts w:ascii="Arial" w:hAnsi="Arial" w:cs="Arial"/>
          <w:color w:val="000000" w:themeColor="text1"/>
          <w:sz w:val="21"/>
          <w:szCs w:val="21"/>
          <w:lang w:val="es-ES_tradnl"/>
        </w:rPr>
        <w:t xml:space="preserve"> interpretación debe dársele al inciso final del artículo 36 de la ley 388 de 1997, modificado por el artículo 28 de la ley 2079 de 2021 cuando establece que los contratos de fiducia para la ejecución de proyectos de urbanización y programas de vivienda de interés social se harán con sujeción a las reglas generales y a las del derecho comercial? ¿</w:t>
      </w:r>
      <w:proofErr w:type="spellStart"/>
      <w:r w:rsidRPr="00A119B3">
        <w:rPr>
          <w:rFonts w:ascii="Arial" w:hAnsi="Arial" w:cs="Arial"/>
          <w:color w:val="000000" w:themeColor="text1"/>
          <w:sz w:val="21"/>
          <w:szCs w:val="21"/>
          <w:lang w:val="es-ES_tradnl"/>
        </w:rPr>
        <w:t>Cuales</w:t>
      </w:r>
      <w:proofErr w:type="spellEnd"/>
      <w:r w:rsidRPr="00A119B3">
        <w:rPr>
          <w:rFonts w:ascii="Arial" w:hAnsi="Arial" w:cs="Arial"/>
          <w:color w:val="000000" w:themeColor="text1"/>
          <w:sz w:val="21"/>
          <w:szCs w:val="21"/>
          <w:lang w:val="es-ES_tradnl"/>
        </w:rPr>
        <w:t xml:space="preserve"> son las reglas generales y las del derecho comercial a las que alude el inciso final del artículo 36 de la ley 388 de 1997, modificado por el artículo 28 de la ley 2079 de 2021? ¿Las reglas generales son las previstas en la ley 80 o las que establece el derecho comercial?</w:t>
      </w:r>
    </w:p>
    <w:p w14:paraId="60A03129" w14:textId="70BBE669" w:rsidR="00A119B3" w:rsidRPr="00A119B3" w:rsidRDefault="00A119B3" w:rsidP="00A119B3">
      <w:pPr>
        <w:spacing w:after="120"/>
        <w:ind w:left="709" w:right="709"/>
        <w:jc w:val="both"/>
        <w:rPr>
          <w:rFonts w:ascii="Arial" w:hAnsi="Arial" w:cs="Arial"/>
          <w:color w:val="000000" w:themeColor="text1"/>
          <w:sz w:val="21"/>
          <w:szCs w:val="21"/>
          <w:lang w:val="es-ES_tradnl"/>
        </w:rPr>
      </w:pPr>
      <w:r w:rsidRPr="00A119B3">
        <w:rPr>
          <w:rFonts w:ascii="Arial" w:hAnsi="Arial" w:cs="Arial"/>
          <w:color w:val="000000" w:themeColor="text1"/>
          <w:sz w:val="21"/>
          <w:szCs w:val="21"/>
          <w:lang w:val="es-ES_tradnl"/>
        </w:rPr>
        <w:t>¿En materia de proyectos de urbanización y programas de vivienda de interés social las entidades sujetas al Estatuto General de la Contratación Pública pueden crear un procedimiento de carácter especial para la selección de la entidad fiduciaria bajo los parámetros del inciso final del artículo 36 de la ley 388 de 1997, modificado por el artículo 28 de la ley 2079 de 2021 y no atender a lo preceptuado por el numeral 5° del artículo 32 de la ley 80 de 1993?</w:t>
      </w:r>
    </w:p>
    <w:p w14:paraId="4FDCA0EE" w14:textId="0438180D" w:rsidR="00BE1372" w:rsidRPr="00C9764B" w:rsidRDefault="00A119B3" w:rsidP="00A119B3">
      <w:pPr>
        <w:spacing w:after="120"/>
        <w:ind w:left="709" w:right="709"/>
        <w:jc w:val="both"/>
        <w:rPr>
          <w:rFonts w:ascii="Arial" w:hAnsi="Arial" w:cs="Arial"/>
          <w:color w:val="000000" w:themeColor="text1"/>
          <w:sz w:val="21"/>
          <w:szCs w:val="21"/>
          <w:lang w:val="es-ES_tradnl"/>
        </w:rPr>
      </w:pPr>
      <w:r w:rsidRPr="00A119B3">
        <w:rPr>
          <w:rFonts w:ascii="Arial" w:hAnsi="Arial" w:cs="Arial"/>
          <w:color w:val="000000" w:themeColor="text1"/>
          <w:sz w:val="21"/>
          <w:szCs w:val="21"/>
          <w:lang w:val="es-ES_tradnl"/>
        </w:rPr>
        <w:t>¿Diferencias entre Fiducia Mercantil, Fiducia Pública y Encargo Fiduciario?</w:t>
      </w:r>
      <w:r w:rsidR="00F23759" w:rsidRPr="00A500B1">
        <w:rPr>
          <w:rFonts w:ascii="Arial" w:hAnsi="Arial" w:cs="Arial"/>
          <w:color w:val="000000" w:themeColor="text1"/>
          <w:sz w:val="21"/>
          <w:szCs w:val="21"/>
          <w:lang w:val="es-ES_tradnl"/>
        </w:rPr>
        <w:t>»</w:t>
      </w:r>
      <w:r w:rsidR="00D32A27" w:rsidRPr="00A500B1">
        <w:rPr>
          <w:rFonts w:ascii="Arial" w:hAnsi="Arial" w:cs="Arial"/>
          <w:color w:val="000000" w:themeColor="text1"/>
          <w:sz w:val="21"/>
          <w:szCs w:val="21"/>
          <w:lang w:val="es-ES_tradnl"/>
        </w:rPr>
        <w:t>.</w:t>
      </w:r>
    </w:p>
    <w:p w14:paraId="0959433F" w14:textId="77777777" w:rsidR="00BE1372" w:rsidRPr="00404C61" w:rsidRDefault="00BE1372" w:rsidP="006A457D">
      <w:pPr>
        <w:spacing w:line="276" w:lineRule="auto"/>
        <w:jc w:val="both"/>
        <w:rPr>
          <w:rFonts w:ascii="Arial" w:hAnsi="Arial" w:cs="Arial"/>
          <w:color w:val="000000" w:themeColor="text1"/>
          <w:sz w:val="22"/>
          <w:lang w:val="es-ES_tradnl"/>
        </w:rPr>
      </w:pPr>
    </w:p>
    <w:p w14:paraId="124D2DCA" w14:textId="77777777" w:rsidR="00DD5B04" w:rsidRPr="00404C6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Consideraciones</w:t>
      </w:r>
    </w:p>
    <w:p w14:paraId="35E25E39" w14:textId="28CA4E22" w:rsidR="00DD5B04" w:rsidRPr="00404C61" w:rsidRDefault="00DD5B04" w:rsidP="00DF76A2">
      <w:pPr>
        <w:spacing w:line="276" w:lineRule="auto"/>
        <w:jc w:val="both"/>
        <w:rPr>
          <w:rFonts w:ascii="Arial" w:eastAsia="Calibri" w:hAnsi="Arial" w:cs="Arial"/>
          <w:color w:val="000000" w:themeColor="text1"/>
          <w:sz w:val="20"/>
          <w:szCs w:val="20"/>
          <w:lang w:val="es-ES_tradnl"/>
        </w:rPr>
      </w:pPr>
    </w:p>
    <w:p w14:paraId="318C53B9" w14:textId="740C6405" w:rsidR="00611FE8" w:rsidRPr="00611FE8" w:rsidRDefault="00FE16BC" w:rsidP="00611FE8">
      <w:pPr>
        <w:spacing w:after="120" w:line="276" w:lineRule="auto"/>
        <w:jc w:val="both"/>
        <w:rPr>
          <w:rFonts w:ascii="Arial" w:hAnsi="Arial" w:cs="Arial"/>
          <w:bCs/>
          <w:sz w:val="22"/>
        </w:rPr>
      </w:pPr>
      <w:r>
        <w:rPr>
          <w:rFonts w:ascii="Arial" w:eastAsia="Calibri" w:hAnsi="Arial" w:cs="Arial"/>
          <w:color w:val="000000"/>
          <w:sz w:val="22"/>
          <w:lang w:val="es-ES_tradnl" w:eastAsia="en-GB"/>
        </w:rPr>
        <w:t>En primer lugar</w:t>
      </w:r>
      <w:r w:rsidR="00611FE8">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se clara que </w:t>
      </w:r>
      <w:r w:rsidR="00611FE8">
        <w:rPr>
          <w:rFonts w:ascii="Arial" w:hAnsi="Arial" w:cs="Arial"/>
          <w:bCs/>
          <w:sz w:val="22"/>
        </w:rPr>
        <w:t>e</w:t>
      </w:r>
      <w:r w:rsidR="00611FE8" w:rsidRPr="00611FE8">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00611FE8" w:rsidRPr="00611FE8">
        <w:rPr>
          <w:rFonts w:ascii="Arial" w:hAnsi="Arial" w:cs="Arial"/>
          <w:bCs/>
          <w:sz w:val="22"/>
        </w:rPr>
        <w:t xml:space="preserve"> </w:t>
      </w:r>
      <w:r w:rsidR="00611FE8" w:rsidRPr="00611FE8">
        <w:rPr>
          <w:rFonts w:ascii="Arial" w:hAnsi="Arial" w:cs="Arial"/>
          <w:sz w:val="22"/>
          <w:lang w:val="es-ES"/>
        </w:rPr>
        <w:t xml:space="preserve">Es necesario tener en cuenta que </w:t>
      </w:r>
      <w:bookmarkStart w:id="4" w:name="_Hlk61026958"/>
      <w:r w:rsidR="00611FE8" w:rsidRPr="00611FE8">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611FE8" w:rsidRPr="00611FE8">
        <w:rPr>
          <w:rFonts w:ascii="Arial" w:hAnsi="Arial" w:cs="Arial"/>
          <w:bCs/>
          <w:sz w:val="22"/>
        </w:rPr>
        <w:t xml:space="preserve"> de todos los partícipes de la contratación estatal.</w:t>
      </w:r>
    </w:p>
    <w:p w14:paraId="1D6FC49B" w14:textId="492B9A00" w:rsidR="00611FE8" w:rsidRDefault="00611FE8" w:rsidP="00AF6A98">
      <w:pPr>
        <w:spacing w:after="120" w:line="276" w:lineRule="auto"/>
        <w:ind w:firstLine="709"/>
        <w:jc w:val="both"/>
        <w:rPr>
          <w:rFonts w:ascii="Arial" w:eastAsia="Calibri" w:hAnsi="Arial" w:cs="Arial"/>
          <w:color w:val="000000"/>
          <w:sz w:val="22"/>
          <w:lang w:val="es-ES"/>
        </w:rPr>
      </w:pPr>
      <w:r w:rsidRPr="00611FE8">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11FE8">
        <w:rPr>
          <w:rFonts w:ascii="Arial" w:hAnsi="Arial" w:cs="Arial"/>
          <w:sz w:val="22"/>
          <w:vertAlign w:val="superscript"/>
          <w:lang w:val="es-ES"/>
        </w:rPr>
        <w:footnoteReference w:id="3"/>
      </w:r>
      <w:r w:rsidRPr="00611FE8">
        <w:rPr>
          <w:rFonts w:ascii="Arial" w:hAnsi="Arial" w:cs="Arial"/>
          <w:sz w:val="22"/>
          <w:lang w:val="es-ES"/>
        </w:rPr>
        <w:t xml:space="preserve">. Esta </w:t>
      </w:r>
      <w:r w:rsidRPr="00611FE8">
        <w:rPr>
          <w:rFonts w:ascii="Arial" w:hAnsi="Arial" w:cs="Arial"/>
          <w:sz w:val="22"/>
          <w:lang w:val="es-ES"/>
        </w:rPr>
        <w:lastRenderedPageBreak/>
        <w:t>competencia de interpretación de normas generales, por definición, no puede extenderse a la resolución de controversias, ni a brindar asesorías sobre casos puntuales.</w:t>
      </w:r>
      <w:bookmarkEnd w:id="4"/>
      <w:r w:rsidRPr="00611FE8">
        <w:rPr>
          <w:rFonts w:ascii="Arial" w:hAnsi="Arial" w:cs="Arial"/>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2"/>
      <w:bookmarkEnd w:id="3"/>
      <w:r w:rsidRPr="00611FE8">
        <w:rPr>
          <w:rFonts w:ascii="Arial" w:eastAsia="Calibri" w:hAnsi="Arial" w:cs="Arial"/>
          <w:color w:val="000000"/>
          <w:sz w:val="22"/>
        </w:rPr>
        <w:t xml:space="preserve">Sin perjuicio de lo anterior, </w:t>
      </w:r>
      <w:r w:rsidRPr="00611FE8">
        <w:rPr>
          <w:rFonts w:ascii="Arial" w:eastAsia="Calibri" w:hAnsi="Arial" w:cs="Arial"/>
          <w:color w:val="000000"/>
          <w:sz w:val="22"/>
          <w:lang w:val="es-ES"/>
        </w:rPr>
        <w:t>la Subdirección</w:t>
      </w:r>
      <w:r w:rsidR="007F2398">
        <w:rPr>
          <w:rFonts w:ascii="Arial" w:eastAsia="Calibri" w:hAnsi="Arial" w:cs="Arial"/>
          <w:color w:val="000000"/>
          <w:sz w:val="22"/>
          <w:lang w:val="es-ES"/>
        </w:rPr>
        <w:t>,</w:t>
      </w:r>
      <w:r w:rsidRPr="00611FE8">
        <w:rPr>
          <w:rFonts w:ascii="Arial" w:eastAsia="Calibri" w:hAnsi="Arial" w:cs="Arial"/>
          <w:color w:val="000000"/>
          <w:sz w:val="22"/>
          <w:lang w:val="es-ES"/>
        </w:rPr>
        <w:t xml:space="preserve"> dentro de los límites de sus atribuciones </w:t>
      </w:r>
      <w:r w:rsidR="007F2398">
        <w:rPr>
          <w:rFonts w:ascii="Arial" w:eastAsia="Calibri" w:hAnsi="Arial" w:cs="Arial"/>
          <w:color w:val="000000"/>
          <w:sz w:val="22"/>
          <w:lang w:val="es-ES"/>
        </w:rPr>
        <w:t>–</w:t>
      </w:r>
      <w:r w:rsidRPr="00611FE8">
        <w:rPr>
          <w:rFonts w:ascii="Arial" w:eastAsia="Calibri" w:hAnsi="Arial" w:cs="Arial"/>
          <w:color w:val="000000"/>
          <w:sz w:val="22"/>
          <w:lang w:val="es-ES"/>
        </w:rPr>
        <w:t xml:space="preserve">esto es, </w:t>
      </w:r>
      <w:bookmarkStart w:id="5" w:name="_Hlk61025408"/>
      <w:r w:rsidRPr="00611FE8">
        <w:rPr>
          <w:rFonts w:ascii="Arial" w:eastAsia="Calibri" w:hAnsi="Arial" w:cs="Arial"/>
          <w:color w:val="000000"/>
          <w:sz w:val="22"/>
          <w:lang w:val="es-ES"/>
        </w:rPr>
        <w:t xml:space="preserve">haciendo abstracción </w:t>
      </w:r>
      <w:r>
        <w:rPr>
          <w:rFonts w:ascii="Arial" w:eastAsia="Calibri" w:hAnsi="Arial" w:cs="Arial"/>
          <w:color w:val="000000"/>
          <w:sz w:val="22"/>
          <w:lang w:val="es-ES"/>
        </w:rPr>
        <w:t>de</w:t>
      </w:r>
      <w:r w:rsidR="00991558">
        <w:rPr>
          <w:rFonts w:ascii="Arial" w:eastAsia="Calibri" w:hAnsi="Arial" w:cs="Arial"/>
          <w:color w:val="000000"/>
          <w:sz w:val="22"/>
          <w:lang w:val="es-ES"/>
        </w:rPr>
        <w:t xml:space="preserve"> los eventos particulares y concretos sugeridos en la consulta</w:t>
      </w:r>
      <w:bookmarkEnd w:id="5"/>
      <w:r w:rsidRPr="00611FE8">
        <w:rPr>
          <w:rFonts w:ascii="Arial" w:eastAsia="Calibri" w:hAnsi="Arial" w:cs="Arial"/>
          <w:color w:val="000000"/>
          <w:sz w:val="22"/>
          <w:lang w:val="es-ES"/>
        </w:rPr>
        <w:t>– resolverá la consulta conforme a las normas generales en materia de contratación estatal.</w:t>
      </w:r>
    </w:p>
    <w:p w14:paraId="1DA28591" w14:textId="574B38C7" w:rsidR="00EE61EA" w:rsidRPr="00EE61EA" w:rsidRDefault="005C529E" w:rsidP="003F2B0B">
      <w:pPr>
        <w:spacing w:before="120" w:line="276" w:lineRule="auto"/>
        <w:ind w:firstLine="708"/>
        <w:jc w:val="both"/>
        <w:textAlignment w:val="baseline"/>
        <w:rPr>
          <w:rFonts w:ascii="Arial" w:eastAsia="Calibri" w:hAnsi="Arial" w:cs="Arial"/>
          <w:color w:val="000000"/>
          <w:sz w:val="22"/>
          <w:lang w:val="es-ES_tradnl" w:eastAsia="en-GB"/>
        </w:rPr>
      </w:pPr>
      <w:r w:rsidRPr="00404C61">
        <w:rPr>
          <w:rFonts w:ascii="Arial" w:eastAsia="Calibri" w:hAnsi="Arial" w:cs="Arial"/>
          <w:color w:val="000000"/>
          <w:sz w:val="22"/>
          <w:lang w:val="es-ES_tradnl" w:eastAsia="en-GB"/>
        </w:rPr>
        <w:t xml:space="preserve">Para abordar </w:t>
      </w:r>
      <w:r w:rsidR="00866495">
        <w:rPr>
          <w:rFonts w:ascii="Arial" w:eastAsia="Calibri" w:hAnsi="Arial" w:cs="Arial"/>
          <w:color w:val="000000"/>
          <w:sz w:val="22"/>
          <w:lang w:val="es-ES_tradnl" w:eastAsia="en-GB"/>
        </w:rPr>
        <w:t>los</w:t>
      </w:r>
      <w:r w:rsidRPr="00404C61">
        <w:rPr>
          <w:rFonts w:ascii="Arial" w:eastAsia="Calibri" w:hAnsi="Arial" w:cs="Arial"/>
          <w:color w:val="000000"/>
          <w:sz w:val="22"/>
          <w:lang w:val="es-ES_tradnl" w:eastAsia="en-GB"/>
        </w:rPr>
        <w:t xml:space="preserve"> interrogante</w:t>
      </w:r>
      <w:r w:rsidR="00866495">
        <w:rPr>
          <w:rFonts w:ascii="Arial" w:eastAsia="Calibri" w:hAnsi="Arial" w:cs="Arial"/>
          <w:color w:val="000000"/>
          <w:sz w:val="22"/>
          <w:lang w:val="es-ES_tradnl" w:eastAsia="en-GB"/>
        </w:rPr>
        <w:t>s</w:t>
      </w:r>
      <w:r w:rsidRPr="00404C61">
        <w:rPr>
          <w:rFonts w:ascii="Arial" w:eastAsia="Calibri" w:hAnsi="Arial" w:cs="Arial"/>
          <w:color w:val="000000"/>
          <w:sz w:val="22"/>
          <w:lang w:val="es-ES_tradnl" w:eastAsia="en-GB"/>
        </w:rPr>
        <w:t xml:space="preserve"> planteado</w:t>
      </w:r>
      <w:r w:rsidR="00866495">
        <w:rPr>
          <w:rFonts w:ascii="Arial" w:eastAsia="Calibri" w:hAnsi="Arial" w:cs="Arial"/>
          <w:color w:val="000000"/>
          <w:sz w:val="22"/>
          <w:lang w:val="es-ES_tradnl" w:eastAsia="en-GB"/>
        </w:rPr>
        <w:t>s</w:t>
      </w:r>
      <w:r w:rsidR="007B303E">
        <w:rPr>
          <w:rFonts w:ascii="Arial" w:eastAsia="Calibri" w:hAnsi="Arial" w:cs="Arial"/>
          <w:color w:val="000000"/>
          <w:sz w:val="22"/>
          <w:lang w:val="es-ES_tradnl" w:eastAsia="en-GB"/>
        </w:rPr>
        <w:t>,</w:t>
      </w:r>
      <w:r w:rsidRPr="00404C61">
        <w:rPr>
          <w:rFonts w:ascii="Arial" w:eastAsia="Calibri" w:hAnsi="Arial" w:cs="Arial"/>
          <w:color w:val="000000"/>
          <w:sz w:val="22"/>
          <w:lang w:val="es-ES_tradnl" w:eastAsia="en-GB"/>
        </w:rPr>
        <w:t xml:space="preserve"> se </w:t>
      </w:r>
      <w:r w:rsidRPr="00D2267D">
        <w:rPr>
          <w:rFonts w:ascii="Arial" w:eastAsia="Calibri" w:hAnsi="Arial" w:cs="Arial"/>
          <w:color w:val="000000"/>
          <w:sz w:val="22"/>
          <w:lang w:val="es-ES_tradnl" w:eastAsia="en-GB"/>
        </w:rPr>
        <w:t>analizarán los siguientes temas:</w:t>
      </w:r>
      <w:r w:rsidR="00910683" w:rsidRPr="00D2267D">
        <w:rPr>
          <w:rFonts w:ascii="Arial" w:eastAsia="Calibri" w:hAnsi="Arial" w:cs="Arial"/>
          <w:color w:val="000000"/>
          <w:sz w:val="22"/>
          <w:lang w:val="es-ES_tradnl" w:eastAsia="en-GB"/>
        </w:rPr>
        <w:t xml:space="preserve"> </w:t>
      </w:r>
      <w:r w:rsidR="00B024ED" w:rsidRPr="00D2267D">
        <w:rPr>
          <w:rFonts w:ascii="Arial" w:eastAsia="Calibri" w:hAnsi="Arial" w:cs="Arial"/>
          <w:color w:val="000000"/>
          <w:sz w:val="22"/>
          <w:lang w:val="es-ES_tradnl" w:eastAsia="en-GB"/>
        </w:rPr>
        <w:t>i</w:t>
      </w:r>
      <w:r w:rsidR="00991558">
        <w:rPr>
          <w:rFonts w:ascii="Arial" w:eastAsia="Calibri" w:hAnsi="Arial" w:cs="Arial"/>
          <w:color w:val="000000"/>
          <w:sz w:val="22"/>
          <w:lang w:val="es-ES_tradnl" w:eastAsia="en-GB"/>
        </w:rPr>
        <w:t>)</w:t>
      </w:r>
      <w:r w:rsidR="00EE61EA">
        <w:rPr>
          <w:rFonts w:ascii="Arial" w:eastAsia="Calibri" w:hAnsi="Arial" w:cs="Arial"/>
          <w:color w:val="000000"/>
          <w:sz w:val="22"/>
          <w:lang w:val="es-ES_tradnl" w:eastAsia="en-GB"/>
        </w:rPr>
        <w:t xml:space="preserve"> </w:t>
      </w:r>
      <w:r w:rsidR="0042707A">
        <w:rPr>
          <w:rFonts w:ascii="Arial" w:eastAsia="Calibri" w:hAnsi="Arial" w:cs="Arial"/>
          <w:color w:val="000000"/>
          <w:sz w:val="22"/>
          <w:lang w:val="es-ES_tradnl" w:eastAsia="en-GB"/>
        </w:rPr>
        <w:t>el</w:t>
      </w:r>
      <w:r w:rsidR="00EE61EA" w:rsidRPr="00EE61EA">
        <w:rPr>
          <w:rFonts w:ascii="Arial" w:eastAsia="Calibri" w:hAnsi="Arial" w:cs="Arial"/>
          <w:color w:val="000000"/>
          <w:sz w:val="22"/>
          <w:lang w:val="es-ES_tradnl" w:eastAsia="en-GB"/>
        </w:rPr>
        <w:t xml:space="preserve"> </w:t>
      </w:r>
      <w:r w:rsidR="0042707A">
        <w:rPr>
          <w:rFonts w:ascii="Arial" w:eastAsia="Calibri" w:hAnsi="Arial" w:cs="Arial"/>
          <w:color w:val="000000"/>
          <w:sz w:val="22"/>
          <w:lang w:val="es-ES_tradnl" w:eastAsia="en-GB"/>
        </w:rPr>
        <w:t>c</w:t>
      </w:r>
      <w:r w:rsidR="00EE61EA" w:rsidRPr="00EE61EA">
        <w:rPr>
          <w:rFonts w:ascii="Arial" w:eastAsia="Calibri" w:hAnsi="Arial" w:cs="Arial"/>
          <w:color w:val="000000"/>
          <w:sz w:val="22"/>
          <w:lang w:val="es-ES_tradnl" w:eastAsia="en-GB"/>
        </w:rPr>
        <w:t>ontrato de fiducia mercantil, fiducia pública y encargo fiduciario</w:t>
      </w:r>
      <w:r w:rsidR="00150A3C">
        <w:rPr>
          <w:rFonts w:ascii="Arial" w:eastAsia="Calibri" w:hAnsi="Arial" w:cs="Arial"/>
          <w:color w:val="000000"/>
          <w:sz w:val="22"/>
          <w:lang w:val="es-ES_tradnl" w:eastAsia="en-GB"/>
        </w:rPr>
        <w:t>;</w:t>
      </w:r>
      <w:r w:rsidR="00EE61EA">
        <w:rPr>
          <w:rFonts w:ascii="Arial" w:eastAsia="Calibri" w:hAnsi="Arial" w:cs="Arial"/>
          <w:color w:val="000000"/>
          <w:sz w:val="22"/>
          <w:lang w:val="es-ES_tradnl" w:eastAsia="en-GB"/>
        </w:rPr>
        <w:t xml:space="preserve"> y </w:t>
      </w:r>
      <w:proofErr w:type="spellStart"/>
      <w:r w:rsidR="00EE61EA">
        <w:rPr>
          <w:rFonts w:ascii="Arial" w:eastAsia="Calibri" w:hAnsi="Arial" w:cs="Arial"/>
          <w:color w:val="000000"/>
          <w:sz w:val="22"/>
          <w:lang w:val="es-ES_tradnl" w:eastAsia="en-GB"/>
        </w:rPr>
        <w:t>ii</w:t>
      </w:r>
      <w:proofErr w:type="spellEnd"/>
      <w:r w:rsidR="00EE61EA">
        <w:rPr>
          <w:rFonts w:ascii="Arial" w:eastAsia="Calibri" w:hAnsi="Arial" w:cs="Arial"/>
          <w:color w:val="000000"/>
          <w:sz w:val="22"/>
          <w:lang w:val="es-ES_tradnl" w:eastAsia="en-GB"/>
        </w:rPr>
        <w:t>)</w:t>
      </w:r>
      <w:r w:rsidR="00EE61EA" w:rsidRPr="00EE61EA">
        <w:rPr>
          <w:rFonts w:ascii="Arial" w:eastAsia="Calibri" w:hAnsi="Arial" w:cs="Arial"/>
          <w:color w:val="000000"/>
          <w:sz w:val="22"/>
          <w:lang w:val="es-ES_tradnl" w:eastAsia="en-GB"/>
        </w:rPr>
        <w:t xml:space="preserve"> </w:t>
      </w:r>
      <w:r w:rsidR="0042707A">
        <w:rPr>
          <w:rFonts w:ascii="Arial" w:eastAsia="Calibri" w:hAnsi="Arial" w:cs="Arial"/>
          <w:color w:val="000000"/>
          <w:sz w:val="22"/>
          <w:lang w:val="es-ES_tradnl" w:eastAsia="en-GB"/>
        </w:rPr>
        <w:t>e</w:t>
      </w:r>
      <w:r w:rsidR="00EE61EA" w:rsidRPr="00EE61EA">
        <w:rPr>
          <w:rFonts w:ascii="Arial" w:eastAsia="Calibri" w:hAnsi="Arial" w:cs="Arial"/>
          <w:color w:val="000000"/>
          <w:sz w:val="22"/>
          <w:lang w:val="es-ES_tradnl" w:eastAsia="en-GB"/>
        </w:rPr>
        <w:t>l contrato de fiducia para proyectos de vivienda de interés social del artículo 36 de la Ley 388 de 1997, modificado por la Ley 2079 de 2021.</w:t>
      </w:r>
    </w:p>
    <w:p w14:paraId="20753499" w14:textId="7EEADAB9" w:rsidR="005C529E" w:rsidRDefault="005C529E" w:rsidP="00B45B22">
      <w:pPr>
        <w:spacing w:line="276" w:lineRule="auto"/>
        <w:ind w:firstLine="708"/>
        <w:contextualSpacing/>
        <w:jc w:val="both"/>
        <w:rPr>
          <w:rFonts w:ascii="Arial" w:eastAsia="Calibri" w:hAnsi="Arial" w:cs="Arial"/>
          <w:color w:val="000000"/>
          <w:sz w:val="22"/>
          <w:lang w:val="es-ES_tradnl" w:eastAsia="en-GB"/>
        </w:rPr>
      </w:pPr>
    </w:p>
    <w:p w14:paraId="5F5BCDC2" w14:textId="4378317E" w:rsidR="00C76E9D" w:rsidRPr="009D198D" w:rsidRDefault="00C76E9D" w:rsidP="00C76E9D">
      <w:pPr>
        <w:tabs>
          <w:tab w:val="left" w:pos="0"/>
        </w:tabs>
        <w:spacing w:line="276" w:lineRule="auto"/>
        <w:jc w:val="both"/>
        <w:rPr>
          <w:rFonts w:ascii="Arial" w:eastAsia="Calibri" w:hAnsi="Arial" w:cs="Arial"/>
          <w:b/>
          <w:color w:val="000000" w:themeColor="text1"/>
          <w:sz w:val="22"/>
          <w:szCs w:val="22"/>
          <w:lang w:val="es-ES_tradnl" w:eastAsia="en-US"/>
        </w:rPr>
      </w:pPr>
      <w:r w:rsidRPr="009D198D">
        <w:rPr>
          <w:rFonts w:ascii="Arial" w:eastAsia="Calibri" w:hAnsi="Arial" w:cs="Arial"/>
          <w:b/>
          <w:color w:val="000000" w:themeColor="text1"/>
          <w:sz w:val="22"/>
          <w:szCs w:val="22"/>
          <w:lang w:val="es-ES_tradnl" w:eastAsia="en-US"/>
        </w:rPr>
        <w:t>2.</w:t>
      </w:r>
      <w:r w:rsidR="00636E1B">
        <w:rPr>
          <w:rFonts w:ascii="Arial" w:eastAsia="Calibri" w:hAnsi="Arial" w:cs="Arial"/>
          <w:b/>
          <w:color w:val="000000" w:themeColor="text1"/>
          <w:sz w:val="22"/>
          <w:szCs w:val="22"/>
          <w:lang w:val="es-ES_tradnl" w:eastAsia="en-US"/>
        </w:rPr>
        <w:t>1</w:t>
      </w:r>
      <w:r w:rsidRPr="009D198D">
        <w:rPr>
          <w:rFonts w:ascii="Arial" w:eastAsia="Calibri" w:hAnsi="Arial" w:cs="Arial"/>
          <w:b/>
          <w:color w:val="000000" w:themeColor="text1"/>
          <w:sz w:val="22"/>
          <w:szCs w:val="22"/>
          <w:lang w:val="es-ES_tradnl" w:eastAsia="en-US"/>
        </w:rPr>
        <w:t xml:space="preserve">. </w:t>
      </w:r>
      <w:r w:rsidRPr="009D198D">
        <w:rPr>
          <w:rFonts w:ascii="Arial" w:eastAsia="Calibri" w:hAnsi="Arial" w:cs="Arial"/>
          <w:b/>
          <w:sz w:val="22"/>
          <w:szCs w:val="22"/>
          <w:lang w:val="es-ES_tradnl" w:eastAsia="en-US"/>
        </w:rPr>
        <w:t>Contrato de fiducia mercantil, fiducia pública y encargo fiduciario</w:t>
      </w:r>
    </w:p>
    <w:p w14:paraId="5FF16623" w14:textId="77777777" w:rsidR="00C76E9D" w:rsidRPr="009D198D" w:rsidRDefault="00C76E9D" w:rsidP="00C76E9D">
      <w:pPr>
        <w:tabs>
          <w:tab w:val="left" w:pos="0"/>
        </w:tabs>
        <w:spacing w:line="276" w:lineRule="auto"/>
        <w:jc w:val="both"/>
        <w:rPr>
          <w:rFonts w:ascii="Arial" w:eastAsia="Calibri" w:hAnsi="Arial" w:cs="Arial"/>
          <w:b/>
          <w:color w:val="000000" w:themeColor="text1"/>
          <w:sz w:val="22"/>
          <w:szCs w:val="22"/>
          <w:lang w:val="es-ES_tradnl" w:eastAsia="en-US"/>
        </w:rPr>
      </w:pPr>
    </w:p>
    <w:p w14:paraId="4B41D221" w14:textId="53F9A5E2" w:rsidR="00137996" w:rsidRDefault="00C76E9D" w:rsidP="00C76E9D">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Esta Agencia se ha pronunciado </w:t>
      </w:r>
      <w:r w:rsidR="00DE1FED">
        <w:rPr>
          <w:rFonts w:ascii="Arial" w:eastAsia="Calibri" w:hAnsi="Arial" w:cs="Arial"/>
          <w:color w:val="000000" w:themeColor="text1"/>
          <w:sz w:val="22"/>
          <w:szCs w:val="22"/>
          <w:lang w:val="es-ES_tradnl"/>
        </w:rPr>
        <w:t xml:space="preserve">en términos generales </w:t>
      </w:r>
      <w:r>
        <w:rPr>
          <w:rFonts w:ascii="Arial" w:eastAsia="Calibri" w:hAnsi="Arial" w:cs="Arial"/>
          <w:color w:val="000000" w:themeColor="text1"/>
          <w:sz w:val="22"/>
          <w:szCs w:val="22"/>
          <w:lang w:val="es-ES_tradnl"/>
        </w:rPr>
        <w:t xml:space="preserve">sobre los contratos de fiducia mercantil, fiducia pública y encargo fiduciario en los </w:t>
      </w:r>
      <w:r w:rsidR="00967B8E" w:rsidRPr="00967B8E">
        <w:rPr>
          <w:rFonts w:ascii="Arial" w:eastAsia="Calibri" w:hAnsi="Arial" w:cs="Arial"/>
          <w:color w:val="000000" w:themeColor="text1"/>
          <w:sz w:val="22"/>
          <w:szCs w:val="22"/>
          <w:lang w:val="es-ES_tradnl"/>
        </w:rPr>
        <w:t>conceptos No</w:t>
      </w:r>
      <w:r w:rsidR="00967B8E">
        <w:rPr>
          <w:rFonts w:ascii="Arial" w:eastAsia="Calibri" w:hAnsi="Arial" w:cs="Arial"/>
          <w:color w:val="000000" w:themeColor="text1"/>
          <w:sz w:val="22"/>
          <w:szCs w:val="22"/>
          <w:lang w:val="es-ES_tradnl"/>
        </w:rPr>
        <w:t>s</w:t>
      </w:r>
      <w:r w:rsidR="00967B8E" w:rsidRPr="00967B8E">
        <w:rPr>
          <w:rFonts w:ascii="Arial" w:eastAsia="Calibri" w:hAnsi="Arial" w:cs="Arial"/>
          <w:color w:val="000000" w:themeColor="text1"/>
          <w:sz w:val="22"/>
          <w:szCs w:val="22"/>
          <w:lang w:val="es-ES_tradnl"/>
        </w:rPr>
        <w:t>. 2201913000005645 del 8 de agosto de 2019</w:t>
      </w:r>
      <w:r w:rsidR="00967B8E">
        <w:rPr>
          <w:rFonts w:ascii="Arial" w:eastAsia="Calibri" w:hAnsi="Arial" w:cs="Arial"/>
          <w:color w:val="000000" w:themeColor="text1"/>
          <w:sz w:val="22"/>
          <w:szCs w:val="22"/>
          <w:lang w:val="es-ES_tradnl"/>
        </w:rPr>
        <w:t>,</w:t>
      </w:r>
      <w:r w:rsidR="00967B8E" w:rsidRPr="00967B8E">
        <w:rPr>
          <w:rFonts w:ascii="Arial" w:eastAsia="Calibri" w:hAnsi="Arial" w:cs="Arial"/>
          <w:color w:val="000000" w:themeColor="text1"/>
          <w:sz w:val="22"/>
          <w:szCs w:val="22"/>
          <w:lang w:val="es-ES_tradnl"/>
        </w:rPr>
        <w:t xml:space="preserve"> 2201913000008612 del 19 de noviembre de 201</w:t>
      </w:r>
      <w:r w:rsidR="00967B8E">
        <w:rPr>
          <w:rFonts w:ascii="Arial" w:eastAsia="Calibri" w:hAnsi="Arial" w:cs="Arial"/>
          <w:color w:val="000000" w:themeColor="text1"/>
          <w:sz w:val="22"/>
          <w:szCs w:val="22"/>
          <w:lang w:val="es-ES_tradnl"/>
        </w:rPr>
        <w:t>9,</w:t>
      </w:r>
      <w:r>
        <w:rPr>
          <w:rFonts w:ascii="Arial" w:eastAsia="Calibri" w:hAnsi="Arial" w:cs="Arial"/>
          <w:color w:val="000000" w:themeColor="text1"/>
          <w:sz w:val="22"/>
          <w:szCs w:val="22"/>
          <w:lang w:val="es-ES_tradnl"/>
        </w:rPr>
        <w:t xml:space="preserve"> </w:t>
      </w:r>
      <w:r w:rsidR="00967B8E" w:rsidRPr="00967B8E">
        <w:rPr>
          <w:rFonts w:ascii="Arial" w:eastAsia="Calibri" w:hAnsi="Arial" w:cs="Arial"/>
          <w:color w:val="000000" w:themeColor="text1"/>
          <w:sz w:val="22"/>
          <w:szCs w:val="22"/>
          <w:lang w:val="es-ES_tradnl"/>
        </w:rPr>
        <w:t>C−339 del 16</w:t>
      </w:r>
      <w:r w:rsidR="00967B8E">
        <w:rPr>
          <w:rFonts w:ascii="Arial" w:eastAsia="Calibri" w:hAnsi="Arial" w:cs="Arial"/>
          <w:color w:val="000000" w:themeColor="text1"/>
          <w:sz w:val="22"/>
          <w:szCs w:val="22"/>
          <w:lang w:val="es-ES_tradnl"/>
        </w:rPr>
        <w:t xml:space="preserve"> de junio de </w:t>
      </w:r>
      <w:r w:rsidR="00967B8E" w:rsidRPr="00967B8E">
        <w:rPr>
          <w:rFonts w:ascii="Arial" w:eastAsia="Calibri" w:hAnsi="Arial" w:cs="Arial"/>
          <w:color w:val="000000" w:themeColor="text1"/>
          <w:sz w:val="22"/>
          <w:szCs w:val="22"/>
          <w:lang w:val="es-ES_tradnl"/>
        </w:rPr>
        <w:t>2020, C-637 del 28</w:t>
      </w:r>
      <w:r w:rsidR="00967B8E">
        <w:rPr>
          <w:rFonts w:ascii="Arial" w:eastAsia="Calibri" w:hAnsi="Arial" w:cs="Arial"/>
          <w:color w:val="000000" w:themeColor="text1"/>
          <w:sz w:val="22"/>
          <w:szCs w:val="22"/>
          <w:lang w:val="es-ES_tradnl"/>
        </w:rPr>
        <w:t xml:space="preserve"> de octubre de </w:t>
      </w:r>
      <w:r w:rsidR="00967B8E" w:rsidRPr="00967B8E">
        <w:rPr>
          <w:rFonts w:ascii="Arial" w:eastAsia="Calibri" w:hAnsi="Arial" w:cs="Arial"/>
          <w:color w:val="000000" w:themeColor="text1"/>
          <w:sz w:val="22"/>
          <w:szCs w:val="22"/>
          <w:lang w:val="es-ES_tradnl"/>
        </w:rPr>
        <w:t>2020, C-606 de 3</w:t>
      </w:r>
      <w:r w:rsidR="00967B8E">
        <w:rPr>
          <w:rFonts w:ascii="Arial" w:eastAsia="Calibri" w:hAnsi="Arial" w:cs="Arial"/>
          <w:color w:val="000000" w:themeColor="text1"/>
          <w:sz w:val="22"/>
          <w:szCs w:val="22"/>
          <w:lang w:val="es-ES_tradnl"/>
        </w:rPr>
        <w:t xml:space="preserve"> de noviembre de </w:t>
      </w:r>
      <w:r w:rsidR="00967B8E" w:rsidRPr="00967B8E">
        <w:rPr>
          <w:rFonts w:ascii="Arial" w:eastAsia="Calibri" w:hAnsi="Arial" w:cs="Arial"/>
          <w:color w:val="000000" w:themeColor="text1"/>
          <w:sz w:val="22"/>
          <w:szCs w:val="22"/>
          <w:lang w:val="es-ES_tradnl"/>
        </w:rPr>
        <w:t>2021</w:t>
      </w:r>
      <w:r w:rsidR="00967B8E">
        <w:rPr>
          <w:rFonts w:ascii="Arial" w:eastAsia="Calibri" w:hAnsi="Arial" w:cs="Arial"/>
          <w:color w:val="000000" w:themeColor="text1"/>
          <w:sz w:val="22"/>
          <w:szCs w:val="22"/>
          <w:lang w:val="es-ES_tradnl"/>
        </w:rPr>
        <w:t xml:space="preserve"> y C- 744 de 04 de febrero de 2022. Las tesis expuestas se reiteran y complementan en lo pertinente</w:t>
      </w:r>
      <w:r w:rsidR="00137996">
        <w:rPr>
          <w:rFonts w:ascii="Arial" w:eastAsia="Calibri" w:hAnsi="Arial" w:cs="Arial"/>
          <w:color w:val="000000" w:themeColor="text1"/>
          <w:sz w:val="22"/>
          <w:szCs w:val="22"/>
          <w:lang w:val="es-ES_tradnl"/>
        </w:rPr>
        <w:t xml:space="preserve"> a continuación</w:t>
      </w:r>
      <w:r w:rsidR="00967B8E">
        <w:rPr>
          <w:rFonts w:ascii="Arial" w:eastAsia="Calibri" w:hAnsi="Arial" w:cs="Arial"/>
          <w:color w:val="000000" w:themeColor="text1"/>
          <w:sz w:val="22"/>
          <w:szCs w:val="22"/>
          <w:lang w:val="es-ES_tradnl"/>
        </w:rPr>
        <w:t>.</w:t>
      </w:r>
    </w:p>
    <w:p w14:paraId="4B9F7345" w14:textId="0C7D8258" w:rsidR="00C76E9D" w:rsidRPr="009D198D" w:rsidRDefault="00137996" w:rsidP="00C76E9D">
      <w:pPr>
        <w:spacing w:before="120" w:line="276" w:lineRule="auto"/>
        <w:ind w:firstLine="709"/>
        <w:jc w:val="both"/>
        <w:rPr>
          <w:rFonts w:ascii="Arial" w:eastAsiaTheme="minorEastAsia" w:hAnsi="Arial" w:cs="Arial"/>
          <w:sz w:val="22"/>
          <w:szCs w:val="22"/>
          <w:lang w:val="es-ES_tradnl" w:eastAsia="es-CO"/>
        </w:rPr>
      </w:pPr>
      <w:r>
        <w:rPr>
          <w:rFonts w:ascii="Arial" w:eastAsiaTheme="minorEastAsia" w:hAnsi="Arial" w:cs="Arial"/>
          <w:sz w:val="22"/>
          <w:szCs w:val="22"/>
          <w:lang w:val="es-ES_tradnl" w:eastAsia="es-CO"/>
        </w:rPr>
        <w:t>E</w:t>
      </w:r>
      <w:r w:rsidR="00C76E9D" w:rsidRPr="009D198D">
        <w:rPr>
          <w:rFonts w:ascii="Arial" w:eastAsiaTheme="minorEastAsia" w:hAnsi="Arial" w:cs="Arial"/>
          <w:sz w:val="22"/>
          <w:szCs w:val="22"/>
          <w:lang w:val="es-ES_tradnl" w:eastAsia="es-CO"/>
        </w:rPr>
        <w:t xml:space="preserve">l contrato de </w:t>
      </w:r>
      <w:r w:rsidR="00C76E9D" w:rsidRPr="009D198D">
        <w:rPr>
          <w:rFonts w:ascii="Arial" w:eastAsiaTheme="minorEastAsia" w:hAnsi="Arial" w:cs="Arial"/>
          <w:i/>
          <w:iCs/>
          <w:sz w:val="22"/>
          <w:szCs w:val="22"/>
          <w:lang w:val="es-ES_tradnl" w:eastAsia="es-CO"/>
        </w:rPr>
        <w:t>fiducia mercantil</w:t>
      </w:r>
      <w:r w:rsidR="00C76E9D" w:rsidRPr="009D198D">
        <w:rPr>
          <w:rFonts w:ascii="Arial" w:eastAsiaTheme="minorEastAsia" w:hAnsi="Arial" w:cs="Arial"/>
          <w:sz w:val="22"/>
          <w:szCs w:val="22"/>
          <w:lang w:val="es-ES_tradnl" w:eastAsia="es-CO"/>
        </w:rPr>
        <w:t xml:space="preserve"> en</w:t>
      </w:r>
      <w:r>
        <w:rPr>
          <w:rFonts w:ascii="Arial" w:eastAsiaTheme="minorEastAsia" w:hAnsi="Arial" w:cs="Arial"/>
          <w:sz w:val="22"/>
          <w:szCs w:val="22"/>
          <w:lang w:val="es-ES_tradnl" w:eastAsia="es-CO"/>
        </w:rPr>
        <w:t xml:space="preserve">cuentra su definición en el </w:t>
      </w:r>
      <w:r w:rsidR="00C76E9D" w:rsidRPr="009D198D">
        <w:rPr>
          <w:rFonts w:ascii="Arial" w:eastAsiaTheme="minorEastAsia" w:hAnsi="Arial" w:cs="Arial"/>
          <w:sz w:val="22"/>
          <w:szCs w:val="22"/>
          <w:lang w:val="es-ES_tradnl" w:eastAsia="es-CO"/>
        </w:rPr>
        <w:t>artículo 1226</w:t>
      </w:r>
      <w:r>
        <w:rPr>
          <w:rFonts w:ascii="Arial" w:eastAsiaTheme="minorEastAsia" w:hAnsi="Arial" w:cs="Arial"/>
          <w:sz w:val="22"/>
          <w:szCs w:val="22"/>
          <w:lang w:val="es-ES_tradnl" w:eastAsia="es-CO"/>
        </w:rPr>
        <w:t xml:space="preserve"> del Código de Comercio</w:t>
      </w:r>
      <w:r w:rsidR="00C76E9D" w:rsidRPr="009D198D">
        <w:rPr>
          <w:rFonts w:ascii="Arial" w:eastAsiaTheme="minorEastAsia" w:hAnsi="Arial" w:cs="Arial"/>
          <w:sz w:val="22"/>
          <w:szCs w:val="22"/>
          <w:lang w:val="es-ES_tradnl" w:eastAsia="es-CO"/>
        </w:rPr>
        <w:t xml:space="preserve">, </w:t>
      </w:r>
      <w:r>
        <w:rPr>
          <w:rFonts w:ascii="Arial" w:eastAsiaTheme="minorEastAsia" w:hAnsi="Arial" w:cs="Arial"/>
          <w:sz w:val="22"/>
          <w:szCs w:val="22"/>
          <w:lang w:val="es-ES_tradnl" w:eastAsia="es-CO"/>
        </w:rPr>
        <w:t>norma que establece c</w:t>
      </w:r>
      <w:r w:rsidR="00C76E9D" w:rsidRPr="009D198D">
        <w:rPr>
          <w:rFonts w:ascii="Arial" w:eastAsiaTheme="minorEastAsia" w:hAnsi="Arial" w:cs="Arial"/>
          <w:sz w:val="22"/>
          <w:szCs w:val="22"/>
          <w:lang w:val="es-ES_tradnl" w:eastAsia="es-CO"/>
        </w:rPr>
        <w:t xml:space="preserve">omo elementos característicos del negocio jurídico: i) la existencia de al menos dos sujetos: fiduciante y fiduciario y </w:t>
      </w:r>
      <w:proofErr w:type="spellStart"/>
      <w:r w:rsidR="00C76E9D" w:rsidRPr="009D198D">
        <w:rPr>
          <w:rFonts w:ascii="Arial" w:eastAsiaTheme="minorEastAsia" w:hAnsi="Arial" w:cs="Arial"/>
          <w:sz w:val="22"/>
          <w:szCs w:val="22"/>
          <w:lang w:val="es-ES_tradnl" w:eastAsia="es-CO"/>
        </w:rPr>
        <w:t>ii</w:t>
      </w:r>
      <w:proofErr w:type="spellEnd"/>
      <w:r w:rsidR="00C76E9D" w:rsidRPr="009D198D">
        <w:rPr>
          <w:rFonts w:ascii="Arial" w:eastAsiaTheme="minorEastAsia" w:hAnsi="Arial" w:cs="Arial"/>
          <w:sz w:val="22"/>
          <w:szCs w:val="22"/>
          <w:lang w:val="es-ES_tradnl" w:eastAsia="es-CO"/>
        </w:rPr>
        <w:t>) la transferencia</w:t>
      </w:r>
      <w:r>
        <w:rPr>
          <w:rFonts w:ascii="Arial" w:eastAsiaTheme="minorEastAsia" w:hAnsi="Arial" w:cs="Arial"/>
          <w:sz w:val="22"/>
          <w:szCs w:val="22"/>
          <w:lang w:val="es-ES_tradnl" w:eastAsia="es-CO"/>
        </w:rPr>
        <w:t xml:space="preserve"> del dominio</w:t>
      </w:r>
      <w:r w:rsidR="00C76E9D" w:rsidRPr="009D198D">
        <w:rPr>
          <w:rFonts w:ascii="Arial" w:eastAsiaTheme="minorEastAsia" w:hAnsi="Arial" w:cs="Arial"/>
          <w:sz w:val="22"/>
          <w:szCs w:val="22"/>
          <w:lang w:val="es-ES_tradnl" w:eastAsia="es-CO"/>
        </w:rPr>
        <w:t xml:space="preserve"> de los bienes fideicomitidos, con el siguiente tenor:</w:t>
      </w:r>
    </w:p>
    <w:p w14:paraId="3F15F06A" w14:textId="77777777" w:rsidR="00C76E9D" w:rsidRPr="009D198D" w:rsidRDefault="00C76E9D" w:rsidP="00C76E9D">
      <w:pPr>
        <w:ind w:left="1008" w:right="956"/>
        <w:jc w:val="both"/>
        <w:rPr>
          <w:rFonts w:ascii="Arial" w:eastAsiaTheme="minorHAnsi" w:hAnsi="Arial" w:cs="Arial"/>
          <w:sz w:val="21"/>
          <w:szCs w:val="22"/>
          <w:lang w:val="es-ES_tradnl" w:eastAsia="en-US"/>
        </w:rPr>
      </w:pPr>
    </w:p>
    <w:p w14:paraId="47B4DDE3" w14:textId="77777777" w:rsidR="00C76E9D" w:rsidRPr="009D198D" w:rsidRDefault="00C76E9D" w:rsidP="003F2B0B">
      <w:pPr>
        <w:spacing w:after="120"/>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9D198D">
        <w:rPr>
          <w:rFonts w:ascii="Arial" w:eastAsiaTheme="minorHAnsi" w:hAnsi="Arial" w:cs="Arial"/>
          <w:spacing w:val="-5"/>
          <w:sz w:val="21"/>
          <w:szCs w:val="22"/>
          <w:lang w:val="es-ES_tradnl" w:eastAsia="en-US"/>
        </w:rPr>
        <w:t xml:space="preserve"> </w:t>
      </w:r>
      <w:r w:rsidRPr="009D198D">
        <w:rPr>
          <w:rFonts w:ascii="Arial" w:eastAsiaTheme="minorHAnsi" w:hAnsi="Arial" w:cs="Arial"/>
          <w:sz w:val="21"/>
          <w:szCs w:val="22"/>
          <w:lang w:val="es-ES_tradnl" w:eastAsia="en-US"/>
        </w:rPr>
        <w:t>fideicomisario.</w:t>
      </w:r>
    </w:p>
    <w:p w14:paraId="25B0FEDB" w14:textId="77777777" w:rsidR="00C76E9D" w:rsidRPr="009D198D" w:rsidRDefault="00C76E9D" w:rsidP="003F2B0B">
      <w:pPr>
        <w:spacing w:after="120"/>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t>Una persona puede ser al mismo tiempo fiduciante y beneficiario.</w:t>
      </w:r>
    </w:p>
    <w:p w14:paraId="067EBFA6" w14:textId="77777777" w:rsidR="00C76E9D" w:rsidRPr="009D198D" w:rsidRDefault="00C76E9D" w:rsidP="00C76E9D">
      <w:pPr>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lastRenderedPageBreak/>
        <w:t>Solo los establecimientos de crédito y las sociedades fiduciarias, especialmente autorizados por la Superintendencia Bancaria, podrán tener la calidad de fiduciarios.</w:t>
      </w:r>
    </w:p>
    <w:p w14:paraId="478AEA9B" w14:textId="77777777" w:rsidR="00C76E9D" w:rsidRPr="009D198D" w:rsidRDefault="00C76E9D" w:rsidP="00C76E9D">
      <w:pPr>
        <w:spacing w:before="2"/>
        <w:ind w:left="709" w:right="709"/>
        <w:jc w:val="both"/>
        <w:rPr>
          <w:rFonts w:ascii="Arial" w:eastAsiaTheme="minorEastAsia" w:hAnsi="Arial" w:cs="Arial"/>
          <w:sz w:val="21"/>
          <w:szCs w:val="22"/>
          <w:lang w:val="es-ES_tradnl" w:eastAsia="es-CO"/>
        </w:rPr>
      </w:pPr>
    </w:p>
    <w:p w14:paraId="37570D58" w14:textId="709C9955" w:rsidR="00C76E9D" w:rsidRPr="009D198D" w:rsidRDefault="00C76E9D" w:rsidP="00C76E9D">
      <w:pPr>
        <w:spacing w:before="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Por su parte, el numeral 5º del artículo 32 de la Ley 80 de 1993, </w:t>
      </w:r>
      <w:r w:rsidR="0024676E">
        <w:rPr>
          <w:rFonts w:ascii="Arial" w:eastAsiaTheme="minorEastAsia" w:hAnsi="Arial" w:cs="Arial"/>
          <w:sz w:val="22"/>
          <w:szCs w:val="22"/>
          <w:lang w:val="es-ES_tradnl" w:eastAsia="es-CO"/>
        </w:rPr>
        <w:t>regula</w:t>
      </w:r>
      <w:r w:rsidR="0024676E" w:rsidRPr="009D198D">
        <w:rPr>
          <w:rFonts w:ascii="Arial" w:eastAsiaTheme="minorEastAsia" w:hAnsi="Arial" w:cs="Arial"/>
          <w:sz w:val="22"/>
          <w:szCs w:val="22"/>
          <w:lang w:val="es-ES_tradnl" w:eastAsia="es-CO"/>
        </w:rPr>
        <w:t xml:space="preserve"> </w:t>
      </w:r>
      <w:r w:rsidRPr="009D198D">
        <w:rPr>
          <w:rFonts w:ascii="Arial" w:eastAsiaTheme="minorEastAsia" w:hAnsi="Arial" w:cs="Arial"/>
          <w:sz w:val="22"/>
          <w:szCs w:val="22"/>
          <w:lang w:val="es-ES_tradnl" w:eastAsia="es-CO"/>
        </w:rPr>
        <w:t xml:space="preserve">el contrato de </w:t>
      </w:r>
      <w:r w:rsidRPr="009D198D">
        <w:rPr>
          <w:rFonts w:ascii="Arial" w:eastAsiaTheme="minorEastAsia" w:hAnsi="Arial" w:cs="Arial"/>
          <w:i/>
          <w:iCs/>
          <w:sz w:val="22"/>
          <w:szCs w:val="22"/>
          <w:lang w:val="es-ES_tradnl" w:eastAsia="es-CO"/>
        </w:rPr>
        <w:t>encargo fiduciario</w:t>
      </w:r>
      <w:r w:rsidRPr="009D198D">
        <w:rPr>
          <w:rFonts w:ascii="Arial" w:eastAsiaTheme="minorEastAsia" w:hAnsi="Arial" w:cs="Arial"/>
          <w:sz w:val="22"/>
          <w:szCs w:val="22"/>
          <w:lang w:val="es-ES_tradnl" w:eastAsia="es-CO"/>
        </w:rPr>
        <w:t xml:space="preserve"> y </w:t>
      </w:r>
      <w:r w:rsidRPr="009D198D">
        <w:rPr>
          <w:rFonts w:ascii="Arial" w:eastAsiaTheme="minorEastAsia" w:hAnsi="Arial" w:cs="Arial"/>
          <w:i/>
          <w:iCs/>
          <w:sz w:val="22"/>
          <w:szCs w:val="22"/>
          <w:lang w:val="es-ES_tradnl" w:eastAsia="es-CO"/>
        </w:rPr>
        <w:t>fiducia pública</w:t>
      </w:r>
      <w:r w:rsidRPr="009D198D">
        <w:rPr>
          <w:rFonts w:ascii="Arial" w:eastAsiaTheme="minorEastAsia" w:hAnsi="Arial" w:cs="Arial"/>
          <w:sz w:val="22"/>
          <w:szCs w:val="22"/>
          <w:lang w:val="es-ES_tradnl" w:eastAsia="es-CO"/>
        </w:rPr>
        <w:t xml:space="preserve">, así: </w:t>
      </w:r>
    </w:p>
    <w:p w14:paraId="21A7C0A3" w14:textId="77777777" w:rsidR="00C76E9D" w:rsidRPr="009D198D" w:rsidRDefault="00C76E9D" w:rsidP="00C76E9D">
      <w:pPr>
        <w:spacing w:line="276" w:lineRule="auto"/>
        <w:ind w:firstLine="709"/>
        <w:rPr>
          <w:rFonts w:ascii="Arial" w:eastAsiaTheme="minorEastAsia" w:hAnsi="Arial" w:cs="Arial"/>
          <w:sz w:val="22"/>
          <w:szCs w:val="22"/>
        </w:rPr>
      </w:pPr>
    </w:p>
    <w:p w14:paraId="3B95F49F"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Los encargos fiduciarios que celebren las entidades estatales con las sociedades fiduciarias autorizadas por la Superintendencia </w:t>
      </w:r>
      <w:proofErr w:type="gramStart"/>
      <w:r w:rsidRPr="009D198D">
        <w:rPr>
          <w:rFonts w:ascii="Arial" w:eastAsiaTheme="minorHAnsi" w:hAnsi="Arial" w:cs="Arial"/>
          <w:sz w:val="21"/>
          <w:szCs w:val="21"/>
          <w:lang w:val="es-ES_tradnl" w:eastAsia="en-US"/>
        </w:rPr>
        <w:t>Bancaria,</w:t>
      </w:r>
      <w:proofErr w:type="gramEnd"/>
      <w:r w:rsidRPr="009D198D">
        <w:rPr>
          <w:rFonts w:ascii="Arial" w:eastAsiaTheme="minorHAnsi" w:hAnsi="Arial" w:cs="Arial"/>
          <w:sz w:val="21"/>
          <w:szCs w:val="21"/>
          <w:lang w:val="es-ES_tradnl" w:eastAsia="en-US"/>
        </w:rPr>
        <w:t xml:space="preserve"> tendrán por objeto la administración o el manejo de los recursos vinculados a los contratos que tales entidades celebren. Lo anterior sin perjuicio de lo previsto en el numeral 20 del artículo </w:t>
      </w:r>
      <w:hyperlink r:id="rId12" w:anchor="25" w:history="1">
        <w:r w:rsidRPr="009D198D">
          <w:rPr>
            <w:rFonts w:ascii="Arial" w:eastAsiaTheme="minorHAnsi" w:hAnsi="Arial" w:cs="Arial"/>
            <w:sz w:val="21"/>
            <w:szCs w:val="21"/>
            <w:lang w:val="es-ES_tradnl" w:eastAsia="en-US"/>
          </w:rPr>
          <w:t>25</w:t>
        </w:r>
      </w:hyperlink>
      <w:r w:rsidRPr="009D198D">
        <w:rPr>
          <w:rFonts w:ascii="Arial" w:eastAsiaTheme="minorHAnsi" w:hAnsi="Arial" w:cs="Arial"/>
          <w:sz w:val="21"/>
          <w:szCs w:val="21"/>
          <w:lang w:val="es-ES_tradnl" w:eastAsia="en-US"/>
        </w:rPr>
        <w:t> de esta ley.</w:t>
      </w:r>
    </w:p>
    <w:p w14:paraId="739DABC3"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7CD7D56E"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Los encargos fiduciarios y los contratos de fiducia mercantil que a la fecha de promulgación de esta ley hayan sido suscritos por las entidades estatales, continuarán vigentes en los términos convenidos con las sociedades fiduciarias.</w:t>
      </w:r>
    </w:p>
    <w:p w14:paraId="1C41F005"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La selección de las sociedades fiduciarias a </w:t>
      </w:r>
      <w:proofErr w:type="gramStart"/>
      <w:r w:rsidRPr="009D198D">
        <w:rPr>
          <w:rFonts w:ascii="Arial" w:eastAsiaTheme="minorHAnsi" w:hAnsi="Arial" w:cs="Arial"/>
          <w:sz w:val="21"/>
          <w:szCs w:val="21"/>
          <w:lang w:val="es-ES_tradnl" w:eastAsia="en-US"/>
        </w:rPr>
        <w:t>contratar,</w:t>
      </w:r>
      <w:proofErr w:type="gramEnd"/>
      <w:r w:rsidRPr="009D198D">
        <w:rPr>
          <w:rFonts w:ascii="Arial" w:eastAsiaTheme="minorHAnsi" w:hAnsi="Arial" w:cs="Arial"/>
          <w:sz w:val="21"/>
          <w:szCs w:val="21"/>
          <w:lang w:val="es-ES_tradnl" w:eastAsia="en-US"/>
        </w:rPr>
        <w:t xml:space="preserve"> sea pública o privada, se hará con rigurosa observancia del procedimiento de licitación o concurso previsto en esta ley. No obstante, los excedentes de tesorería de las entidades </w:t>
      </w:r>
      <w:proofErr w:type="gramStart"/>
      <w:r w:rsidRPr="009D198D">
        <w:rPr>
          <w:rFonts w:ascii="Arial" w:eastAsiaTheme="minorHAnsi" w:hAnsi="Arial" w:cs="Arial"/>
          <w:sz w:val="21"/>
          <w:szCs w:val="21"/>
          <w:lang w:val="es-ES_tradnl" w:eastAsia="en-US"/>
        </w:rPr>
        <w:t>estatales,</w:t>
      </w:r>
      <w:proofErr w:type="gramEnd"/>
      <w:r w:rsidRPr="009D198D">
        <w:rPr>
          <w:rFonts w:ascii="Arial" w:eastAsiaTheme="minorHAnsi" w:hAnsi="Arial" w:cs="Arial"/>
          <w:sz w:val="21"/>
          <w:szCs w:val="21"/>
          <w:lang w:val="es-ES_tradnl" w:eastAsia="en-US"/>
        </w:rPr>
        <w:t xml:space="preserve"> se podrán invertir directamente en fondos comunes ordinarios administrados por sociedades fiduciarias, sin necesidad de acudir a un proceso de licitación pública.</w:t>
      </w:r>
    </w:p>
    <w:p w14:paraId="602F95CF"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4E9D8F7E"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6B7E6EA2"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lastRenderedPageBreak/>
        <w:t xml:space="preserve">La fiducia que se autoriza para el sector público en esta </w:t>
      </w:r>
      <w:proofErr w:type="gramStart"/>
      <w:r w:rsidRPr="009D198D">
        <w:rPr>
          <w:rFonts w:ascii="Arial" w:eastAsiaTheme="minorHAnsi" w:hAnsi="Arial" w:cs="Arial"/>
          <w:sz w:val="21"/>
          <w:szCs w:val="21"/>
          <w:lang w:val="es-ES_tradnl" w:eastAsia="en-US"/>
        </w:rPr>
        <w:t>ley,</w:t>
      </w:r>
      <w:proofErr w:type="gramEnd"/>
      <w:r w:rsidRPr="009D198D">
        <w:rPr>
          <w:rFonts w:ascii="Arial" w:eastAsiaTheme="minorHAnsi" w:hAnsi="Arial" w:cs="Arial"/>
          <w:sz w:val="21"/>
          <w:szCs w:val="21"/>
          <w:lang w:val="es-ES_tradnl" w:eastAsia="en-US"/>
        </w:rPr>
        <w:t xml:space="preserve"> nunca implicará transferencia de dominio sobre bienes o recursos estatales, ni constituirá patrimonio autónomo del propio de la respectiva entidad oficial, sin perjuicio de las responsabilidades propias del ordenador del gasto.</w:t>
      </w:r>
    </w:p>
    <w:p w14:paraId="4BDDFF07" w14:textId="77777777" w:rsidR="00C76E9D" w:rsidRPr="009D198D" w:rsidRDefault="00C76E9D" w:rsidP="003F2B0B">
      <w:pPr>
        <w:spacing w:after="120"/>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A la fiducia pública le serán aplicables las normas del Código de Comercio sobre fiducia mercantil, en cuanto sean compatibles con lo dispuesto en esta ley.</w:t>
      </w:r>
    </w:p>
    <w:p w14:paraId="372702E9" w14:textId="77777777" w:rsidR="00C76E9D" w:rsidRPr="009D198D" w:rsidRDefault="00C76E9D" w:rsidP="00C76E9D">
      <w:pPr>
        <w:ind w:left="709" w:right="709"/>
        <w:jc w:val="both"/>
        <w:rPr>
          <w:rFonts w:ascii="Arial" w:eastAsiaTheme="minorHAnsi" w:hAnsi="Arial" w:cs="Arial"/>
          <w:sz w:val="21"/>
          <w:szCs w:val="21"/>
          <w:lang w:val="es-ES_tradnl" w:eastAsia="en-US"/>
        </w:rPr>
      </w:pPr>
      <w:proofErr w:type="gramStart"/>
      <w:r w:rsidRPr="009D198D">
        <w:rPr>
          <w:rFonts w:ascii="Arial" w:eastAsiaTheme="minorHAnsi" w:hAnsi="Arial" w:cs="Arial"/>
          <w:sz w:val="21"/>
          <w:szCs w:val="21"/>
          <w:lang w:val="es-ES_tradnl" w:eastAsia="en-US"/>
        </w:rPr>
        <w:t>So pena de nulidad no podrán</w:t>
      </w:r>
      <w:proofErr w:type="gramEnd"/>
      <w:r w:rsidRPr="009D198D">
        <w:rPr>
          <w:rFonts w:ascii="Arial" w:eastAsiaTheme="minorHAnsi" w:hAnsi="Arial" w:cs="Arial"/>
          <w:sz w:val="21"/>
          <w:szCs w:val="21"/>
          <w:lang w:val="es-ES_tradnl" w:eastAsia="en-US"/>
        </w:rPr>
        <w:t xml:space="preserve"> celebrarse contratos de fiducia o subcontratos en contravención del artículo </w:t>
      </w:r>
      <w:hyperlink r:id="rId13" w:anchor="355" w:history="1">
        <w:r w:rsidRPr="009D198D">
          <w:rPr>
            <w:rFonts w:ascii="Arial" w:eastAsiaTheme="minorHAnsi" w:hAnsi="Arial" w:cs="Arial"/>
            <w:sz w:val="21"/>
            <w:szCs w:val="21"/>
            <w:lang w:val="es-ES_tradnl" w:eastAsia="en-US"/>
          </w:rPr>
          <w:t>355</w:t>
        </w:r>
      </w:hyperlink>
      <w:r w:rsidRPr="009D198D">
        <w:rPr>
          <w:rFonts w:ascii="Arial" w:eastAsiaTheme="minorHAnsi" w:hAnsi="Arial" w:cs="Arial"/>
          <w:sz w:val="21"/>
          <w:szCs w:val="21"/>
          <w:lang w:val="es-ES_tradnl" w:eastAsia="en-US"/>
        </w:rPr>
        <w:t> de la Constitución Política. Si tal evento se diese, la entidad fideicomitente deberá repetir contra la persona, natural o jurídica, adjudicataria del respectivo contrato.</w:t>
      </w:r>
    </w:p>
    <w:p w14:paraId="6EA785F9" w14:textId="77777777" w:rsidR="00C76E9D" w:rsidRPr="009D198D" w:rsidRDefault="00C76E9D" w:rsidP="00C76E9D">
      <w:pPr>
        <w:ind w:firstLine="709"/>
        <w:jc w:val="both"/>
        <w:rPr>
          <w:rFonts w:ascii="Arial" w:eastAsiaTheme="minorEastAsia" w:hAnsi="Arial" w:cs="Arial"/>
          <w:sz w:val="21"/>
          <w:szCs w:val="21"/>
          <w:lang w:val="es-ES_tradnl" w:eastAsia="es-CO"/>
        </w:rPr>
      </w:pPr>
      <w:r w:rsidRPr="009D198D">
        <w:rPr>
          <w:rFonts w:ascii="Arial" w:eastAsiaTheme="minorEastAsia" w:hAnsi="Arial" w:cs="Arial"/>
          <w:sz w:val="21"/>
          <w:szCs w:val="21"/>
          <w:lang w:val="es-ES_tradnl" w:eastAsia="es-CO"/>
        </w:rPr>
        <w:t>[…]</w:t>
      </w:r>
    </w:p>
    <w:p w14:paraId="2BCB9FCA" w14:textId="77777777" w:rsidR="00C76E9D" w:rsidRPr="009D198D" w:rsidRDefault="00C76E9D" w:rsidP="00C76E9D">
      <w:pPr>
        <w:spacing w:line="276" w:lineRule="auto"/>
        <w:ind w:firstLine="709"/>
        <w:jc w:val="both"/>
        <w:rPr>
          <w:rFonts w:ascii="Arial" w:eastAsiaTheme="minorEastAsia" w:hAnsi="Arial" w:cs="Arial"/>
          <w:sz w:val="22"/>
          <w:szCs w:val="22"/>
          <w:lang w:val="es-ES_tradnl" w:eastAsia="es-CO"/>
        </w:rPr>
      </w:pPr>
    </w:p>
    <w:p w14:paraId="3DBDC573" w14:textId="77777777"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Dadas estas características particulares, el contrato de </w:t>
      </w:r>
      <w:r w:rsidRPr="009D198D">
        <w:rPr>
          <w:rFonts w:ascii="Arial" w:eastAsiaTheme="minorEastAsia" w:hAnsi="Arial" w:cs="Arial"/>
          <w:i/>
          <w:iCs/>
          <w:sz w:val="22"/>
          <w:szCs w:val="22"/>
          <w:lang w:val="es-ES_tradnl" w:eastAsia="es-CO"/>
        </w:rPr>
        <w:t>fiducia mercantil</w:t>
      </w:r>
      <w:r w:rsidRPr="009D198D">
        <w:rPr>
          <w:rFonts w:ascii="Arial" w:eastAsiaTheme="minorEastAsia" w:hAnsi="Arial" w:cs="Arial"/>
          <w:sz w:val="22"/>
          <w:szCs w:val="22"/>
          <w:lang w:val="es-ES_tradnl" w:eastAsia="es-CO"/>
        </w:rPr>
        <w:t xml:space="preserve"> es diferente del contrato de </w:t>
      </w:r>
      <w:r w:rsidRPr="009D198D">
        <w:rPr>
          <w:rFonts w:ascii="Arial" w:eastAsiaTheme="minorEastAsia" w:hAnsi="Arial" w:cs="Arial"/>
          <w:i/>
          <w:iCs/>
          <w:sz w:val="22"/>
          <w:szCs w:val="22"/>
          <w:lang w:val="es-ES_tradnl" w:eastAsia="es-CO"/>
        </w:rPr>
        <w:t>fiducia pública</w:t>
      </w:r>
      <w:r w:rsidRPr="009D198D">
        <w:rPr>
          <w:rFonts w:ascii="Arial" w:eastAsiaTheme="minorEastAsia" w:hAnsi="Arial" w:cs="Arial"/>
          <w:sz w:val="22"/>
          <w:szCs w:val="22"/>
          <w:lang w:val="es-ES_tradnl" w:eastAsia="es-CO"/>
        </w:rPr>
        <w:t>, regulado en el numeral 5º del artículo 32 de la Ley 80 de 1993, pues este</w:t>
      </w:r>
      <w:r w:rsidRPr="009D198D">
        <w:rPr>
          <w:rFonts w:ascii="Arial" w:eastAsiaTheme="minorEastAsia" w:hAnsi="Arial" w:cs="Arial"/>
          <w:spacing w:val="52"/>
          <w:sz w:val="22"/>
          <w:szCs w:val="22"/>
          <w:lang w:val="es-ES_tradnl" w:eastAsia="es-CO"/>
        </w:rPr>
        <w:t xml:space="preserve"> </w:t>
      </w:r>
      <w:r w:rsidRPr="009D198D">
        <w:rPr>
          <w:rFonts w:ascii="Arial" w:eastAsiaTheme="minorEastAsia" w:hAnsi="Arial" w:cs="Arial"/>
          <w:sz w:val="22"/>
          <w:szCs w:val="22"/>
          <w:lang w:val="es-ES_tradnl" w:eastAsia="es-CO"/>
        </w:rPr>
        <w:t>último «nunca implicará transferencia de dominio sobre bienes o recursos estatales, ni constituirá patrimonio autónomo del propio de la respectiva entidad oficial». Así lo consideró la Corte Constitucional, en la sentencia C-086 de 1995, al señalar que la Ley 80 de 1993 creó un contrato nuevo y autónomo al del Código de</w:t>
      </w:r>
      <w:r w:rsidRPr="009D198D">
        <w:rPr>
          <w:rFonts w:ascii="Arial" w:eastAsiaTheme="minorEastAsia" w:hAnsi="Arial" w:cs="Arial"/>
          <w:spacing w:val="-27"/>
          <w:sz w:val="22"/>
          <w:szCs w:val="22"/>
          <w:lang w:val="es-ES_tradnl" w:eastAsia="es-CO"/>
        </w:rPr>
        <w:t xml:space="preserve"> </w:t>
      </w:r>
      <w:r w:rsidRPr="009D198D">
        <w:rPr>
          <w:rFonts w:ascii="Arial" w:eastAsiaTheme="minorEastAsia" w:hAnsi="Arial" w:cs="Arial"/>
          <w:sz w:val="22"/>
          <w:szCs w:val="22"/>
          <w:lang w:val="es-ES_tradnl" w:eastAsia="es-CO"/>
        </w:rPr>
        <w:t>Comercio</w:t>
      </w:r>
      <w:r w:rsidRPr="009D198D">
        <w:rPr>
          <w:rFonts w:ascii="Arial" w:eastAsiaTheme="minorEastAsia" w:hAnsi="Arial" w:cs="Arial"/>
          <w:sz w:val="22"/>
          <w:szCs w:val="22"/>
          <w:vertAlign w:val="superscript"/>
          <w:lang w:val="es-ES_tradnl" w:eastAsia="es-CO"/>
        </w:rPr>
        <w:footnoteReference w:id="4"/>
      </w:r>
      <w:r w:rsidRPr="009D198D">
        <w:rPr>
          <w:rFonts w:ascii="Arial" w:eastAsiaTheme="minorEastAsia" w:hAnsi="Arial" w:cs="Arial"/>
          <w:sz w:val="22"/>
          <w:szCs w:val="22"/>
          <w:lang w:val="es-ES_tradnl" w:eastAsia="es-CO"/>
        </w:rPr>
        <w:t xml:space="preserve">. </w:t>
      </w:r>
    </w:p>
    <w:p w14:paraId="344CA80B" w14:textId="42B34CFC" w:rsidR="00C76E9D" w:rsidRPr="009D198D" w:rsidRDefault="00C76E9D" w:rsidP="00C76E9D">
      <w:pPr>
        <w:spacing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Al respecto, es necesario subrayar que debido al </w:t>
      </w:r>
      <w:r w:rsidRPr="009D198D">
        <w:rPr>
          <w:rFonts w:ascii="Arial" w:eastAsiaTheme="minorEastAsia" w:hAnsi="Arial" w:cs="Arial"/>
          <w:bCs/>
          <w:sz w:val="22"/>
          <w:szCs w:val="22"/>
          <w:lang w:val="es-ES_tradnl" w:eastAsia="es-CO"/>
        </w:rPr>
        <w:t xml:space="preserve">no traspaso de la propiedad, ni la constitución de un patrimonio autónomo que caracteriza a este contrato, la Corte Constitucional señala que </w:t>
      </w:r>
      <w:r w:rsidRPr="009D198D">
        <w:rPr>
          <w:rFonts w:ascii="Arial" w:eastAsiaTheme="minorEastAsia" w:hAnsi="Arial" w:cs="Arial"/>
          <w:sz w:val="22"/>
          <w:szCs w:val="22"/>
          <w:lang w:val="es-ES_tradnl" w:eastAsia="es-CO"/>
        </w:rPr>
        <w:t xml:space="preserve">es </w:t>
      </w:r>
      <w:r w:rsidRPr="009D198D">
        <w:rPr>
          <w:rFonts w:ascii="Arial" w:eastAsiaTheme="minorEastAsia" w:hAnsi="Arial" w:cs="Arial"/>
          <w:bCs/>
          <w:sz w:val="22"/>
          <w:szCs w:val="22"/>
          <w:lang w:val="es-ES_tradnl" w:eastAsia="es-CO"/>
        </w:rPr>
        <w:t>más parecido a un encargo fiduciario que a una fiducia</w:t>
      </w:r>
      <w:r w:rsidRPr="009D198D">
        <w:rPr>
          <w:rFonts w:ascii="Arial" w:eastAsiaTheme="minorEastAsia" w:hAnsi="Arial" w:cs="Arial"/>
          <w:sz w:val="22"/>
          <w:szCs w:val="22"/>
          <w:lang w:val="es-ES_tradnl" w:eastAsia="es-CO"/>
        </w:rPr>
        <w:t xml:space="preserve">. No obstante, según el Consejo de Estado estas dos figuras se distinguen pues, además que la fiducia es un contrato nuevo y autónomo, el inciso primero del numeral 5 del artículo 32 de la Ley 80 de 1993 limita el objeto del encargo fiduciario a la administración o el manejo de los recursos vinculados a los contratos que tales entidades celebren, sin perjuicio de lo </w:t>
      </w:r>
      <w:r w:rsidRPr="009D198D">
        <w:rPr>
          <w:rFonts w:ascii="Arial" w:eastAsiaTheme="minorEastAsia" w:hAnsi="Arial" w:cs="Arial"/>
          <w:sz w:val="22"/>
          <w:szCs w:val="22"/>
          <w:lang w:val="es-ES_tradnl" w:eastAsia="es-CO"/>
        </w:rPr>
        <w:lastRenderedPageBreak/>
        <w:t>previsto en el numeral 20 del artículo </w:t>
      </w:r>
      <w:hyperlink r:id="rId14" w:anchor="25" w:history="1">
        <w:r w:rsidRPr="009D198D">
          <w:rPr>
            <w:rStyle w:val="Hipervnculo"/>
            <w:rFonts w:ascii="Arial" w:eastAsiaTheme="minorEastAsia" w:hAnsi="Arial" w:cs="Arial"/>
            <w:color w:val="auto"/>
            <w:sz w:val="22"/>
            <w:szCs w:val="22"/>
            <w:u w:val="none"/>
            <w:lang w:val="es-ES_tradnl" w:eastAsia="es-CO"/>
          </w:rPr>
          <w:t>25</w:t>
        </w:r>
      </w:hyperlink>
      <w:r w:rsidRPr="009D198D">
        <w:rPr>
          <w:rFonts w:ascii="Arial" w:eastAsiaTheme="minorEastAsia" w:hAnsi="Arial" w:cs="Arial"/>
          <w:sz w:val="22"/>
          <w:szCs w:val="22"/>
          <w:lang w:val="es-ES_tradnl" w:eastAsia="es-CO"/>
        </w:rPr>
        <w:t xml:space="preserve"> de </w:t>
      </w:r>
      <w:r w:rsidR="00F66B6C">
        <w:rPr>
          <w:rFonts w:ascii="Arial" w:eastAsiaTheme="minorEastAsia" w:hAnsi="Arial" w:cs="Arial"/>
          <w:sz w:val="22"/>
          <w:szCs w:val="22"/>
          <w:lang w:val="es-ES_tradnl" w:eastAsia="es-CO"/>
        </w:rPr>
        <w:t>dicha</w:t>
      </w:r>
      <w:r w:rsidR="00F66B6C" w:rsidRPr="009D198D">
        <w:rPr>
          <w:rFonts w:ascii="Arial" w:eastAsiaTheme="minorEastAsia" w:hAnsi="Arial" w:cs="Arial"/>
          <w:sz w:val="22"/>
          <w:szCs w:val="22"/>
          <w:lang w:val="es-ES_tradnl" w:eastAsia="es-CO"/>
        </w:rPr>
        <w:t xml:space="preserve"> </w:t>
      </w:r>
      <w:r w:rsidRPr="009D198D">
        <w:rPr>
          <w:rFonts w:ascii="Arial" w:eastAsiaTheme="minorEastAsia" w:hAnsi="Arial" w:cs="Arial"/>
          <w:sz w:val="22"/>
          <w:szCs w:val="22"/>
          <w:lang w:val="es-ES_tradnl" w:eastAsia="es-CO"/>
        </w:rPr>
        <w:t xml:space="preserve">ley. Así lo consideró el Consejo de Estado señaló al señalar lo siguiente: </w:t>
      </w:r>
    </w:p>
    <w:p w14:paraId="7BD76A9C" w14:textId="77777777" w:rsidR="00C76E9D" w:rsidRPr="009D198D" w:rsidRDefault="00C76E9D" w:rsidP="00C76E9D">
      <w:pPr>
        <w:spacing w:line="276" w:lineRule="auto"/>
        <w:ind w:firstLine="709"/>
        <w:jc w:val="both"/>
        <w:rPr>
          <w:rFonts w:ascii="Arial" w:eastAsiaTheme="minorEastAsia" w:hAnsi="Arial" w:cs="Arial"/>
          <w:sz w:val="22"/>
          <w:szCs w:val="22"/>
          <w:lang w:val="es-ES_tradnl" w:eastAsia="es-CO"/>
        </w:rPr>
      </w:pPr>
    </w:p>
    <w:p w14:paraId="1221E0DB" w14:textId="77777777" w:rsidR="00C76E9D" w:rsidRPr="009D198D" w:rsidRDefault="00C76E9D" w:rsidP="00C76E9D">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Una interpretación armónica de las normas de la ley 80 sobre el tema, conduce a establecer dos modalidades de negocio fiduciario que pueden contratar las entidades estatales, a saber: Los </w:t>
      </w:r>
      <w:r w:rsidRPr="009D198D">
        <w:rPr>
          <w:rFonts w:ascii="Arial" w:eastAsiaTheme="minorHAnsi" w:hAnsi="Arial" w:cs="Arial"/>
          <w:i/>
          <w:iCs/>
          <w:sz w:val="21"/>
          <w:szCs w:val="21"/>
          <w:lang w:val="es-ES_tradnl" w:eastAsia="en-US"/>
        </w:rPr>
        <w:t>encargos fiduciarios</w:t>
      </w:r>
      <w:r w:rsidRPr="009D198D">
        <w:rPr>
          <w:rFonts w:ascii="Arial" w:eastAsiaTheme="minorHAnsi" w:hAnsi="Arial" w:cs="Arial"/>
          <w:sz w:val="21"/>
          <w:szCs w:val="21"/>
          <w:lang w:val="es-ES_tradnl" w:eastAsia="en-US"/>
        </w:rPr>
        <w:t xml:space="preserve">, figura en la cual no hay transferencia de la propiedad de los bienes fideicomitidos. La ley 80 de 1993 la autoriza solamente para administrar o manejar los recursos vinculados a contratos que las entidades estatales celebren (art. 32-5º inc. 3º), lo cual se encuentra en consonancia con la disposición según la cual los pagos correspondientes a los contratos celebrados por las entidades para la prestación de los servicios de salud, se pueden hacer mediante encargos fiduciarios (art. 24-1º letra l ) y con aquella que establece que los fondos destinados a la cancelación de obligaciones derivadas de contratos estatales pueden ser entregados en administración fiduciaria (art. 25-20). </w:t>
      </w:r>
    </w:p>
    <w:p w14:paraId="38BBE08A" w14:textId="77777777" w:rsidR="00C76E9D" w:rsidRPr="009D198D" w:rsidRDefault="00C76E9D" w:rsidP="00C76E9D">
      <w:pPr>
        <w:ind w:left="709" w:right="709"/>
        <w:jc w:val="both"/>
        <w:rPr>
          <w:rFonts w:ascii="Arial" w:eastAsiaTheme="minorHAnsi" w:hAnsi="Arial" w:cs="Arial"/>
          <w:sz w:val="21"/>
          <w:szCs w:val="21"/>
          <w:lang w:val="es-ES_tradnl" w:eastAsia="en-US"/>
        </w:rPr>
      </w:pPr>
    </w:p>
    <w:p w14:paraId="1AA1E3B4" w14:textId="77777777" w:rsidR="00C76E9D" w:rsidRPr="009D198D" w:rsidRDefault="00C76E9D" w:rsidP="00C76E9D">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La </w:t>
      </w:r>
      <w:r w:rsidRPr="009D198D">
        <w:rPr>
          <w:rFonts w:ascii="Arial" w:eastAsiaTheme="minorHAnsi" w:hAnsi="Arial" w:cs="Arial"/>
          <w:i/>
          <w:iCs/>
          <w:sz w:val="21"/>
          <w:szCs w:val="21"/>
          <w:lang w:val="es-ES_tradnl" w:eastAsia="en-US"/>
        </w:rPr>
        <w:t>fiducia pública</w:t>
      </w:r>
      <w:r w:rsidRPr="009D198D">
        <w:rPr>
          <w:rFonts w:ascii="Arial" w:eastAsiaTheme="minorHAnsi" w:hAnsi="Arial" w:cs="Arial"/>
          <w:sz w:val="21"/>
          <w:szCs w:val="21"/>
          <w:lang w:val="es-ES_tradnl" w:eastAsia="en-US"/>
        </w:rPr>
        <w:t>, la cual constituye una nueva figura jurídica, creada por la ley 80 de 1993, y que si bien porta el nombre de fiducia se diferencia en varios elementos esenciales de la tradicional fiducia mercantil</w:t>
      </w:r>
      <w:r w:rsidRPr="009D198D">
        <w:rPr>
          <w:rStyle w:val="Refdenotaalpie"/>
          <w:rFonts w:ascii="Arial" w:eastAsiaTheme="minorHAnsi" w:hAnsi="Arial" w:cs="Arial"/>
          <w:sz w:val="21"/>
          <w:szCs w:val="21"/>
          <w:lang w:val="es-ES_tradnl" w:eastAsia="en-US"/>
        </w:rPr>
        <w:footnoteReference w:id="5"/>
      </w:r>
      <w:r w:rsidRPr="009D198D">
        <w:rPr>
          <w:rFonts w:ascii="Arial" w:eastAsiaTheme="minorHAnsi" w:hAnsi="Arial" w:cs="Arial"/>
          <w:sz w:val="21"/>
          <w:szCs w:val="21"/>
          <w:lang w:val="es-ES_tradnl" w:eastAsia="en-US"/>
        </w:rPr>
        <w:t>. (Cursiva fuera del original)</w:t>
      </w:r>
    </w:p>
    <w:p w14:paraId="4FA93480" w14:textId="77777777" w:rsidR="00C76E9D" w:rsidRPr="009D198D" w:rsidRDefault="00C76E9D" w:rsidP="00C76E9D">
      <w:pPr>
        <w:ind w:left="709" w:right="709"/>
        <w:jc w:val="both"/>
        <w:rPr>
          <w:rFonts w:ascii="Arial" w:eastAsiaTheme="minorHAnsi" w:hAnsi="Arial" w:cs="Arial"/>
          <w:sz w:val="21"/>
          <w:szCs w:val="21"/>
          <w:lang w:val="es-ES_tradnl" w:eastAsia="en-US"/>
        </w:rPr>
      </w:pPr>
    </w:p>
    <w:p w14:paraId="294FF09D" w14:textId="77777777"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De esta manera, las entidades estatales pueden suscribir tanto contratos de fiducia pública como encargos fiduciarios, teniendo en cuenta que estos últimos se limitan a </w:t>
      </w:r>
      <w:r w:rsidRPr="009D198D">
        <w:rPr>
          <w:rFonts w:ascii="Arial" w:eastAsiaTheme="minorHAnsi" w:hAnsi="Arial" w:cs="Arial"/>
          <w:sz w:val="22"/>
          <w:szCs w:val="22"/>
          <w:lang w:val="es-ES_tradnl" w:eastAsia="en-US"/>
        </w:rPr>
        <w:t>la administración o el manejo de los recursos vinculados a los contratos que tales entidades celebren</w:t>
      </w:r>
      <w:r w:rsidRPr="009D198D">
        <w:rPr>
          <w:rFonts w:ascii="Arial" w:eastAsiaTheme="minorEastAsia" w:hAnsi="Arial" w:cs="Arial"/>
          <w:sz w:val="22"/>
          <w:szCs w:val="22"/>
          <w:lang w:val="es-ES_tradnl" w:eastAsia="es-CO"/>
        </w:rPr>
        <w:t xml:space="preserve">, así como a los pagos correspondientes a los contratos celebrados por las entidades para la prestación de los servicios de salud y para los fondos destinados a la cancelación de obligaciones derivadas de contratos estatales, los cuales pueden ser entregados en administración fiduciaria. </w:t>
      </w:r>
    </w:p>
    <w:p w14:paraId="7ACE6FE7" w14:textId="77777777"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Ahora bien, de la jurisprudencia constitucional anteriormente señalada se entiende que las entidades estatales pueden suscribir contratos de fiducia mercantil. Sin embargo, el Consejo de Estado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w:t>
      </w:r>
      <w:r w:rsidRPr="009D198D">
        <w:rPr>
          <w:rStyle w:val="Refdenotaalpie"/>
          <w:rFonts w:ascii="Arial" w:eastAsiaTheme="minorEastAsia" w:hAnsi="Arial" w:cs="Arial"/>
          <w:sz w:val="22"/>
          <w:szCs w:val="22"/>
          <w:lang w:val="es-ES_tradnl" w:eastAsia="es-CO"/>
        </w:rPr>
        <w:footnoteReference w:id="6"/>
      </w:r>
      <w:r w:rsidRPr="009D198D">
        <w:rPr>
          <w:rFonts w:ascii="Arial" w:eastAsiaTheme="minorEastAsia" w:hAnsi="Arial" w:cs="Arial"/>
          <w:sz w:val="22"/>
          <w:szCs w:val="22"/>
          <w:lang w:val="es-ES_tradnl" w:eastAsia="es-CO"/>
        </w:rPr>
        <w:t>.</w:t>
      </w:r>
    </w:p>
    <w:p w14:paraId="5CA7EBF3" w14:textId="74333FAA"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La Agencia Nacional de Contratación Pública – Colombia Compra Eficiente </w:t>
      </w:r>
      <w:r w:rsidR="00DE1FED">
        <w:rPr>
          <w:rFonts w:ascii="Arial" w:eastAsiaTheme="minorEastAsia" w:hAnsi="Arial" w:cs="Arial"/>
          <w:sz w:val="22"/>
          <w:szCs w:val="22"/>
          <w:lang w:val="es-ES_tradnl" w:eastAsia="es-CO"/>
        </w:rPr>
        <w:t xml:space="preserve">ha </w:t>
      </w:r>
      <w:r w:rsidRPr="009D198D">
        <w:rPr>
          <w:rFonts w:ascii="Arial" w:eastAsiaTheme="minorEastAsia" w:hAnsi="Arial" w:cs="Arial"/>
          <w:sz w:val="22"/>
          <w:szCs w:val="22"/>
          <w:lang w:val="es-ES_tradnl" w:eastAsia="es-CO"/>
        </w:rPr>
        <w:t>compart</w:t>
      </w:r>
      <w:r w:rsidR="00DE1FED">
        <w:rPr>
          <w:rFonts w:ascii="Arial" w:eastAsiaTheme="minorEastAsia" w:hAnsi="Arial" w:cs="Arial"/>
          <w:sz w:val="22"/>
          <w:szCs w:val="22"/>
          <w:lang w:val="es-ES_tradnl" w:eastAsia="es-CO"/>
        </w:rPr>
        <w:t>ido</w:t>
      </w:r>
      <w:r w:rsidRPr="009D198D">
        <w:rPr>
          <w:rFonts w:ascii="Arial" w:eastAsiaTheme="minorEastAsia" w:hAnsi="Arial" w:cs="Arial"/>
          <w:sz w:val="22"/>
          <w:szCs w:val="22"/>
          <w:lang w:val="es-ES_tradnl" w:eastAsia="es-CO"/>
        </w:rPr>
        <w:t xml:space="preserve"> esta posición, y por tanto </w:t>
      </w:r>
      <w:r w:rsidR="00DE1FED">
        <w:rPr>
          <w:rFonts w:ascii="Arial" w:eastAsiaTheme="minorEastAsia" w:hAnsi="Arial" w:cs="Arial"/>
          <w:sz w:val="22"/>
          <w:szCs w:val="22"/>
          <w:lang w:val="es-ES_tradnl" w:eastAsia="es-CO"/>
        </w:rPr>
        <w:t>ha considerado</w:t>
      </w:r>
      <w:r w:rsidR="00DE1FED" w:rsidRPr="009D198D">
        <w:rPr>
          <w:rFonts w:ascii="Arial" w:eastAsiaTheme="minorEastAsia" w:hAnsi="Arial" w:cs="Arial"/>
          <w:sz w:val="22"/>
          <w:szCs w:val="22"/>
          <w:lang w:val="es-ES_tradnl" w:eastAsia="es-CO"/>
        </w:rPr>
        <w:t xml:space="preserve"> </w:t>
      </w:r>
      <w:r w:rsidRPr="009D198D">
        <w:rPr>
          <w:rFonts w:ascii="Arial" w:eastAsiaTheme="minorEastAsia" w:hAnsi="Arial" w:cs="Arial"/>
          <w:sz w:val="22"/>
          <w:szCs w:val="22"/>
          <w:lang w:val="es-ES_tradnl" w:eastAsia="es-CO"/>
        </w:rPr>
        <w:t xml:space="preserve">que la constitución de patrimonios autónomos, por parte de </w:t>
      </w:r>
      <w:r w:rsidR="00005FD5">
        <w:rPr>
          <w:rFonts w:ascii="Arial" w:eastAsiaTheme="minorEastAsia" w:hAnsi="Arial" w:cs="Arial"/>
          <w:sz w:val="22"/>
          <w:szCs w:val="22"/>
          <w:lang w:val="es-ES_tradnl" w:eastAsia="es-CO"/>
        </w:rPr>
        <w:t xml:space="preserve">las </w:t>
      </w:r>
      <w:r w:rsidRPr="009D198D">
        <w:rPr>
          <w:rFonts w:ascii="Arial" w:eastAsiaTheme="minorEastAsia" w:hAnsi="Arial" w:cs="Arial"/>
          <w:sz w:val="22"/>
          <w:szCs w:val="22"/>
          <w:lang w:val="es-ES_tradnl" w:eastAsia="es-CO"/>
        </w:rPr>
        <w:t xml:space="preserve">entidades estatales </w:t>
      </w:r>
      <w:r w:rsidR="00005FD5">
        <w:rPr>
          <w:rFonts w:ascii="Arial" w:eastAsiaTheme="minorEastAsia" w:hAnsi="Arial" w:cs="Arial"/>
          <w:sz w:val="22"/>
          <w:szCs w:val="22"/>
          <w:lang w:val="es-ES_tradnl" w:eastAsia="es-CO"/>
        </w:rPr>
        <w:t xml:space="preserve">sometidas al EGCAP </w:t>
      </w:r>
      <w:r w:rsidRPr="009D198D">
        <w:rPr>
          <w:rFonts w:ascii="Arial" w:eastAsiaTheme="minorEastAsia" w:hAnsi="Arial" w:cs="Arial"/>
          <w:sz w:val="22"/>
          <w:szCs w:val="22"/>
          <w:lang w:val="es-ES_tradnl" w:eastAsia="es-CO"/>
        </w:rPr>
        <w:t xml:space="preserve">solo puede darse en </w:t>
      </w:r>
      <w:r w:rsidRPr="009D198D">
        <w:rPr>
          <w:rFonts w:ascii="Arial" w:eastAsiaTheme="minorEastAsia" w:hAnsi="Arial" w:cs="Arial"/>
          <w:sz w:val="22"/>
          <w:szCs w:val="22"/>
          <w:lang w:val="es-ES_tradnl" w:eastAsia="es-CO"/>
        </w:rPr>
        <w:lastRenderedPageBreak/>
        <w:t>virtud de una disposición legal expresa. En efecto, en respuesta a la consulta con radicado No. 4201912000004359 y con radicado de salida No. 2201913000005645 del 8 de agosto de 2019, esta Agencia manifestó</w:t>
      </w:r>
      <w:r w:rsidRPr="009D198D">
        <w:rPr>
          <w:rFonts w:ascii="Arial" w:eastAsiaTheme="minorEastAsia" w:hAnsi="Arial" w:cs="Arial"/>
          <w:spacing w:val="-7"/>
          <w:sz w:val="22"/>
          <w:szCs w:val="22"/>
          <w:lang w:val="es-ES_tradnl" w:eastAsia="es-CO"/>
        </w:rPr>
        <w:t xml:space="preserve"> </w:t>
      </w:r>
      <w:r w:rsidRPr="009D198D">
        <w:rPr>
          <w:rFonts w:ascii="Arial" w:eastAsiaTheme="minorEastAsia" w:hAnsi="Arial" w:cs="Arial"/>
          <w:sz w:val="22"/>
          <w:szCs w:val="22"/>
          <w:lang w:val="es-ES_tradnl" w:eastAsia="es-CO"/>
        </w:rPr>
        <w:t>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p>
    <w:p w14:paraId="3113AD02" w14:textId="3CB99730"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Por ello, debe destacarse que en caso de que no exista norma que autorice la fiducia mercantil, se está ante un negocio fiduciario que debe respetar lo establecido por el numeral 5 del artículo 32 de la Ley 80 de 1993, que entre sus reglas dispone: «La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y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5AE0F67F" w14:textId="77777777"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Debe señalarse que la contratación derivada de negocios fiduciarios se rige por el Estatuto General de la Contratación de la Administración Pública, como lo establece el artículo 32: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razón por la cual la contratación derivada del contrato fiduciario se regirá por la Ley 80 de</w:t>
      </w:r>
      <w:r w:rsidRPr="009D198D">
        <w:rPr>
          <w:rFonts w:ascii="Arial" w:eastAsiaTheme="minorEastAsia" w:hAnsi="Arial" w:cs="Arial"/>
          <w:spacing w:val="-13"/>
          <w:sz w:val="22"/>
          <w:szCs w:val="22"/>
          <w:lang w:val="es-ES_tradnl" w:eastAsia="es-CO"/>
        </w:rPr>
        <w:t xml:space="preserve"> </w:t>
      </w:r>
      <w:r w:rsidRPr="009D198D">
        <w:rPr>
          <w:rFonts w:ascii="Arial" w:eastAsiaTheme="minorEastAsia" w:hAnsi="Arial" w:cs="Arial"/>
          <w:sz w:val="22"/>
          <w:szCs w:val="22"/>
          <w:lang w:val="es-ES_tradnl" w:eastAsia="es-CO"/>
        </w:rPr>
        <w:t>1993, salvo que alguna ley especial permita que el patrimonio autónomo actúe de forma diferente.</w:t>
      </w:r>
    </w:p>
    <w:p w14:paraId="035D5F00" w14:textId="77777777" w:rsidR="00C76E9D" w:rsidRPr="009D198D" w:rsidRDefault="00C76E9D" w:rsidP="00C76E9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De conformidad con lo expuesto, se entiende que las entidades estatales pueden entregar el manejo de recursos con el fin de hacer pagos o desembolsos derivados de un contrato estatal, ya sea por fiducia pública o encargo fiduciario. Sin embargo, el inciso 7, del numeral 5, del artículo 32 de la Ley 80 de 1993, prohíbe que se constituya patrimonio 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14:paraId="45AC98E6" w14:textId="69BA9F94" w:rsidR="00C76E9D" w:rsidRDefault="00C76E9D" w:rsidP="00C76E9D">
      <w:pPr>
        <w:spacing w:before="120" w:line="276" w:lineRule="auto"/>
        <w:ind w:firstLine="709"/>
        <w:jc w:val="both"/>
        <w:textAlignment w:val="baseline"/>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lastRenderedPageBreak/>
        <w:t>En síntesis, el contrato de fiducia mercantil es diferente del contrato de fiducia pública, regulado en el numeral 5º del artículo 32 de la Ley 80 de 1993, pues este</w:t>
      </w:r>
      <w:r w:rsidRPr="009D198D">
        <w:rPr>
          <w:rFonts w:ascii="Arial" w:eastAsiaTheme="minorEastAsia" w:hAnsi="Arial" w:cs="Arial"/>
          <w:spacing w:val="52"/>
          <w:sz w:val="22"/>
          <w:szCs w:val="22"/>
          <w:lang w:val="es-ES_tradnl" w:eastAsia="es-CO"/>
        </w:rPr>
        <w:t xml:space="preserve"> </w:t>
      </w:r>
      <w:r w:rsidRPr="009D198D">
        <w:rPr>
          <w:rFonts w:ascii="Arial" w:eastAsiaTheme="minorEastAsia" w:hAnsi="Arial" w:cs="Arial"/>
          <w:sz w:val="22"/>
          <w:szCs w:val="22"/>
          <w:lang w:val="es-ES_tradnl" w:eastAsia="es-CO"/>
        </w:rPr>
        <w:t>último nunca implicará transferencia de dominio sobre bienes o recursos estatales, ni constituirá patrimonio autónomo del propio de la respectiva entidad estatal. En este contexto, la constitución de patrimonios autónomos por parte de entidades estatales solamente puede darse en virtud de una autorización legal. Respecto de la fiducia pública y el encargo fiduciario, el Consejo de Estado ha precisado que el primero constituye un contrato nuevo y autónomo</w:t>
      </w:r>
      <w:r w:rsidR="00005FD5">
        <w:rPr>
          <w:rFonts w:ascii="Arial" w:eastAsiaTheme="minorEastAsia" w:hAnsi="Arial" w:cs="Arial"/>
          <w:sz w:val="22"/>
          <w:szCs w:val="22"/>
          <w:lang w:val="es-ES_tradnl" w:eastAsia="es-CO"/>
        </w:rPr>
        <w:t>,</w:t>
      </w:r>
      <w:r w:rsidRPr="009D198D">
        <w:rPr>
          <w:rFonts w:ascii="Arial" w:eastAsiaTheme="minorEastAsia" w:hAnsi="Arial" w:cs="Arial"/>
          <w:sz w:val="22"/>
          <w:szCs w:val="22"/>
          <w:lang w:val="es-ES_tradnl" w:eastAsia="es-CO"/>
        </w:rPr>
        <w:t xml:space="preserve"> y el segundo se autoriza solamente para administrar o manejar los recursos vinculados a contratos que las entidades estatales celebren</w:t>
      </w:r>
      <w:r w:rsidR="00005FD5">
        <w:rPr>
          <w:rFonts w:ascii="Arial" w:eastAsiaTheme="minorEastAsia" w:hAnsi="Arial" w:cs="Arial"/>
          <w:sz w:val="22"/>
          <w:szCs w:val="22"/>
          <w:lang w:val="es-ES_tradnl" w:eastAsia="es-CO"/>
        </w:rPr>
        <w:t>,</w:t>
      </w:r>
      <w:r w:rsidRPr="009D198D">
        <w:rPr>
          <w:rFonts w:ascii="Arial" w:eastAsiaTheme="minorEastAsia" w:hAnsi="Arial" w:cs="Arial"/>
          <w:sz w:val="22"/>
          <w:szCs w:val="22"/>
          <w:lang w:val="es-ES_tradnl" w:eastAsia="es-CO"/>
        </w:rPr>
        <w:t xml:space="preserve">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sidRPr="009D198D">
        <w:rPr>
          <w:rStyle w:val="Refdenotaalpie"/>
          <w:rFonts w:ascii="Arial" w:eastAsiaTheme="minorEastAsia" w:hAnsi="Arial" w:cs="Arial"/>
          <w:sz w:val="22"/>
          <w:szCs w:val="22"/>
          <w:lang w:val="es-ES_tradnl" w:eastAsia="es-CO"/>
        </w:rPr>
        <w:footnoteReference w:id="7"/>
      </w:r>
      <w:r w:rsidRPr="009D198D">
        <w:rPr>
          <w:rFonts w:ascii="Arial" w:eastAsiaTheme="minorEastAsia" w:hAnsi="Arial" w:cs="Arial"/>
          <w:sz w:val="22"/>
          <w:szCs w:val="22"/>
          <w:lang w:val="es-ES_tradnl" w:eastAsia="es-CO"/>
        </w:rPr>
        <w:t>.</w:t>
      </w:r>
    </w:p>
    <w:p w14:paraId="706F093B" w14:textId="6EC20628" w:rsidR="00543BC4" w:rsidRDefault="00543BC4" w:rsidP="003F2B0B">
      <w:pPr>
        <w:spacing w:line="276" w:lineRule="auto"/>
        <w:jc w:val="both"/>
        <w:textAlignment w:val="baseline"/>
        <w:rPr>
          <w:rFonts w:ascii="Arial" w:eastAsiaTheme="minorEastAsia" w:hAnsi="Arial" w:cs="Arial"/>
          <w:sz w:val="22"/>
          <w:szCs w:val="22"/>
          <w:lang w:val="es-ES_tradnl" w:eastAsia="es-CO"/>
        </w:rPr>
      </w:pPr>
    </w:p>
    <w:p w14:paraId="0F6198E3" w14:textId="35651BCA" w:rsidR="00543BC4" w:rsidRDefault="00543BC4" w:rsidP="003F2B0B">
      <w:pPr>
        <w:spacing w:line="276" w:lineRule="auto"/>
        <w:jc w:val="both"/>
        <w:textAlignment w:val="baseline"/>
        <w:rPr>
          <w:rFonts w:ascii="Arial" w:eastAsiaTheme="minorEastAsia" w:hAnsi="Arial" w:cs="Arial"/>
          <w:b/>
          <w:bCs/>
          <w:sz w:val="22"/>
          <w:szCs w:val="22"/>
          <w:lang w:val="es-ES_tradnl" w:eastAsia="es-CO"/>
        </w:rPr>
      </w:pPr>
      <w:r w:rsidRPr="00543BC4">
        <w:rPr>
          <w:rFonts w:ascii="Arial" w:eastAsiaTheme="minorEastAsia" w:hAnsi="Arial" w:cs="Arial"/>
          <w:b/>
          <w:bCs/>
          <w:sz w:val="22"/>
          <w:szCs w:val="22"/>
          <w:lang w:val="es-ES_tradnl" w:eastAsia="es-CO"/>
        </w:rPr>
        <w:t>2.</w:t>
      </w:r>
      <w:r w:rsidR="00636E1B">
        <w:rPr>
          <w:rFonts w:ascii="Arial" w:eastAsiaTheme="minorEastAsia" w:hAnsi="Arial" w:cs="Arial"/>
          <w:b/>
          <w:bCs/>
          <w:sz w:val="22"/>
          <w:szCs w:val="22"/>
          <w:lang w:val="es-ES_tradnl" w:eastAsia="es-CO"/>
        </w:rPr>
        <w:t>2.</w:t>
      </w:r>
      <w:r w:rsidRPr="00543BC4">
        <w:rPr>
          <w:rFonts w:ascii="Arial" w:eastAsiaTheme="minorEastAsia" w:hAnsi="Arial" w:cs="Arial"/>
          <w:b/>
          <w:bCs/>
          <w:sz w:val="22"/>
          <w:szCs w:val="22"/>
          <w:lang w:val="es-ES_tradnl" w:eastAsia="es-CO"/>
        </w:rPr>
        <w:t xml:space="preserve"> El contrato de fiducia para proyectos de vivienda de interés social del artículo 36 de la Ley 388 de 1997, modificado por la Ley 2079 de 202</w:t>
      </w:r>
      <w:r w:rsidR="00457373">
        <w:rPr>
          <w:rFonts w:ascii="Arial" w:eastAsiaTheme="minorEastAsia" w:hAnsi="Arial" w:cs="Arial"/>
          <w:b/>
          <w:bCs/>
          <w:sz w:val="22"/>
          <w:szCs w:val="22"/>
          <w:lang w:val="es-ES_tradnl" w:eastAsia="es-CO"/>
        </w:rPr>
        <w:t>1</w:t>
      </w:r>
    </w:p>
    <w:p w14:paraId="439CCC8C" w14:textId="1C29279F" w:rsidR="00B46412" w:rsidRPr="00B46412" w:rsidRDefault="00B46412" w:rsidP="003F2B0B">
      <w:pPr>
        <w:spacing w:line="276" w:lineRule="auto"/>
        <w:jc w:val="both"/>
        <w:textAlignment w:val="baseline"/>
        <w:rPr>
          <w:rFonts w:ascii="Arial" w:eastAsiaTheme="minorEastAsia" w:hAnsi="Arial" w:cs="Arial"/>
          <w:b/>
          <w:bCs/>
          <w:sz w:val="22"/>
          <w:szCs w:val="22"/>
          <w:lang w:val="es-ES_tradnl" w:eastAsia="es-CO"/>
        </w:rPr>
      </w:pPr>
    </w:p>
    <w:p w14:paraId="76D63BC4" w14:textId="02E7DAF8" w:rsidR="009F7E45" w:rsidRPr="0056076C" w:rsidRDefault="00543BC4" w:rsidP="003F2B0B">
      <w:pPr>
        <w:spacing w:line="276" w:lineRule="auto"/>
        <w:jc w:val="both"/>
        <w:textAlignment w:val="baseline"/>
        <w:rPr>
          <w:rFonts w:ascii="Arial" w:hAnsi="Arial" w:cs="Arial"/>
          <w:color w:val="000000" w:themeColor="text1"/>
          <w:sz w:val="22"/>
          <w:szCs w:val="22"/>
          <w:lang w:val="es-ES_tradnl"/>
        </w:rPr>
      </w:pPr>
      <w:r w:rsidRPr="0056076C">
        <w:rPr>
          <w:rFonts w:ascii="Arial" w:eastAsiaTheme="minorEastAsia" w:hAnsi="Arial" w:cs="Arial"/>
          <w:sz w:val="22"/>
          <w:szCs w:val="22"/>
          <w:lang w:val="es-ES_tradnl" w:eastAsia="es-CO"/>
        </w:rPr>
        <w:t xml:space="preserve">La </w:t>
      </w:r>
      <w:r w:rsidRPr="0056076C">
        <w:rPr>
          <w:rFonts w:ascii="Arial" w:eastAsiaTheme="minorEastAsia" w:hAnsi="Arial" w:cs="Arial"/>
          <w:i/>
          <w:iCs/>
          <w:sz w:val="22"/>
          <w:szCs w:val="22"/>
          <w:lang w:val="es-ES_tradnl" w:eastAsia="es-CO"/>
        </w:rPr>
        <w:t>vivienda de interés social</w:t>
      </w:r>
      <w:r w:rsidRPr="0056076C">
        <w:rPr>
          <w:rFonts w:ascii="Arial" w:eastAsiaTheme="minorEastAsia" w:hAnsi="Arial" w:cs="Arial"/>
          <w:sz w:val="22"/>
          <w:szCs w:val="22"/>
          <w:lang w:val="es-ES_tradnl" w:eastAsia="es-CO"/>
        </w:rPr>
        <w:t xml:space="preserve"> ha sido considerada como una de las solucion</w:t>
      </w:r>
      <w:r w:rsidR="009F7E45" w:rsidRPr="0056076C">
        <w:rPr>
          <w:rFonts w:ascii="Arial" w:eastAsiaTheme="minorEastAsia" w:hAnsi="Arial" w:cs="Arial"/>
          <w:sz w:val="22"/>
          <w:szCs w:val="22"/>
          <w:lang w:val="es-ES_tradnl" w:eastAsia="es-CO"/>
        </w:rPr>
        <w:t xml:space="preserve">es para materializar el derecho a la vivienda digna previsto en el ordenamiento jurídico colombiano. Es así como el </w:t>
      </w:r>
      <w:r w:rsidRPr="0056076C">
        <w:rPr>
          <w:rFonts w:ascii="Arial" w:eastAsiaTheme="minorEastAsia" w:hAnsi="Arial" w:cs="Arial"/>
          <w:sz w:val="22"/>
          <w:szCs w:val="22"/>
          <w:lang w:val="es-ES_tradnl" w:eastAsia="es-CO"/>
        </w:rPr>
        <w:t xml:space="preserve">artículo 51 de la Constitución Política </w:t>
      </w:r>
      <w:r w:rsidR="009F7E45" w:rsidRPr="0056076C">
        <w:rPr>
          <w:rFonts w:ascii="Arial" w:eastAsiaTheme="minorEastAsia" w:hAnsi="Arial" w:cs="Arial"/>
          <w:sz w:val="22"/>
          <w:szCs w:val="22"/>
          <w:lang w:val="es-ES_tradnl" w:eastAsia="es-CO"/>
        </w:rPr>
        <w:t xml:space="preserve">dispuso que </w:t>
      </w:r>
      <w:r w:rsidRPr="0056076C">
        <w:rPr>
          <w:rFonts w:ascii="Arial" w:hAnsi="Arial" w:cs="Arial"/>
          <w:color w:val="000000" w:themeColor="text1"/>
          <w:sz w:val="22"/>
          <w:szCs w:val="22"/>
          <w:lang w:val="es-ES_tradnl"/>
        </w:rPr>
        <w:t>«</w:t>
      </w:r>
      <w:r w:rsidR="009F7E45" w:rsidRPr="0056076C">
        <w:rPr>
          <w:rFonts w:ascii="Arial" w:eastAsiaTheme="minorEastAsia" w:hAnsi="Arial" w:cs="Arial"/>
          <w:sz w:val="22"/>
          <w:szCs w:val="22"/>
          <w:lang w:val="es-ES_tradnl" w:eastAsia="es-CO"/>
        </w:rPr>
        <w:t>t</w:t>
      </w:r>
      <w:r w:rsidRPr="0056076C">
        <w:rPr>
          <w:rFonts w:ascii="Arial" w:eastAsiaTheme="minorEastAsia" w:hAnsi="Arial" w:cs="Arial"/>
          <w:sz w:val="22"/>
          <w:szCs w:val="22"/>
          <w:lang w:val="es-ES_tradnl" w:eastAsia="es-CO"/>
        </w:rPr>
        <w: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r w:rsidRPr="0056076C">
        <w:rPr>
          <w:rFonts w:ascii="Arial" w:hAnsi="Arial" w:cs="Arial"/>
          <w:color w:val="000000" w:themeColor="text1"/>
          <w:sz w:val="22"/>
          <w:szCs w:val="22"/>
          <w:lang w:val="es-ES_tradnl"/>
        </w:rPr>
        <w:t>». En consecuencia,</w:t>
      </w:r>
      <w:r w:rsidR="009F7E45" w:rsidRPr="0056076C">
        <w:rPr>
          <w:rFonts w:ascii="Arial" w:hAnsi="Arial" w:cs="Arial"/>
          <w:color w:val="000000" w:themeColor="text1"/>
          <w:sz w:val="22"/>
          <w:szCs w:val="22"/>
          <w:lang w:val="es-ES_tradnl"/>
        </w:rPr>
        <w:t xml:space="preserve"> es deber del Estado incluir la promoción de programas de </w:t>
      </w:r>
      <w:r w:rsidR="0052670B" w:rsidRPr="0056076C">
        <w:rPr>
          <w:rFonts w:ascii="Arial" w:eastAsiaTheme="minorEastAsia" w:hAnsi="Arial" w:cs="Arial"/>
          <w:i/>
          <w:iCs/>
          <w:sz w:val="22"/>
          <w:szCs w:val="22"/>
          <w:lang w:val="es-ES_tradnl" w:eastAsia="es-CO"/>
        </w:rPr>
        <w:t>vivienda de interés social</w:t>
      </w:r>
      <w:r w:rsidR="009F7E45" w:rsidRPr="0056076C">
        <w:rPr>
          <w:rFonts w:ascii="Arial" w:hAnsi="Arial" w:cs="Arial"/>
          <w:color w:val="000000" w:themeColor="text1"/>
          <w:sz w:val="22"/>
          <w:szCs w:val="22"/>
          <w:lang w:val="es-ES_tradnl"/>
        </w:rPr>
        <w:t xml:space="preserve"> como parte de las políticas públicas que integran los planes nacionales de desarrollo. </w:t>
      </w:r>
    </w:p>
    <w:p w14:paraId="03279964" w14:textId="6208C711" w:rsidR="00AE35B9" w:rsidRPr="0056076C" w:rsidRDefault="009F7E45" w:rsidP="00AE35B9">
      <w:pPr>
        <w:spacing w:before="120" w:line="276" w:lineRule="auto"/>
        <w:jc w:val="both"/>
        <w:textAlignment w:val="baseline"/>
        <w:rPr>
          <w:rFonts w:ascii="Arial" w:hAnsi="Arial" w:cs="Arial"/>
          <w:color w:val="000000" w:themeColor="text1"/>
          <w:sz w:val="22"/>
          <w:szCs w:val="22"/>
          <w:lang w:val="es-ES_tradnl"/>
        </w:rPr>
      </w:pPr>
      <w:r w:rsidRPr="0056076C">
        <w:rPr>
          <w:rFonts w:ascii="Arial" w:hAnsi="Arial" w:cs="Arial"/>
          <w:color w:val="000000" w:themeColor="text1"/>
          <w:sz w:val="22"/>
          <w:szCs w:val="22"/>
          <w:lang w:val="es-ES_tradnl"/>
        </w:rPr>
        <w:tab/>
        <w:t xml:space="preserve">En el orden legal </w:t>
      </w:r>
      <w:r w:rsidR="00AE35B9" w:rsidRPr="0056076C">
        <w:rPr>
          <w:rFonts w:ascii="Arial" w:hAnsi="Arial" w:cs="Arial"/>
          <w:color w:val="000000" w:themeColor="text1"/>
          <w:sz w:val="22"/>
          <w:szCs w:val="22"/>
          <w:lang w:val="es-ES_tradnl"/>
        </w:rPr>
        <w:t>se articula el Sistema Nacional de Vivienda de Interés Social creado por la Ley 3 de 1991</w:t>
      </w:r>
      <w:r w:rsidR="00A15BCB" w:rsidRPr="0056076C">
        <w:rPr>
          <w:rStyle w:val="Refdenotaalpie"/>
          <w:rFonts w:ascii="Arial" w:hAnsi="Arial" w:cs="Arial"/>
          <w:color w:val="000000" w:themeColor="text1"/>
          <w:sz w:val="22"/>
          <w:szCs w:val="22"/>
          <w:lang w:val="es-ES_tradnl"/>
        </w:rPr>
        <w:footnoteReference w:id="8"/>
      </w:r>
      <w:r w:rsidR="00AE35B9" w:rsidRPr="0056076C">
        <w:rPr>
          <w:rFonts w:ascii="Arial" w:hAnsi="Arial" w:cs="Arial"/>
          <w:color w:val="000000" w:themeColor="text1"/>
          <w:sz w:val="22"/>
          <w:szCs w:val="22"/>
          <w:lang w:val="es-ES_tradnl"/>
        </w:rPr>
        <w:t xml:space="preserve">, norma que en el artículo 1° estableció que el sistema estaría integrado por las entidades públicas y privadas que cumplieran funciones conducentes a la financiación, construcción, mejoramiento, reubicación, habilitación y legalización de títulos de viviendas de esta naturaleza. Seguidamente, en el artículo 4 dicha ley estatuyó que las administraciones municipales y distritales, entre otras, coordinarían en su respectivo territorio el Sistema Nacional de Vivienda de Interés Social, a través de las entidades </w:t>
      </w:r>
      <w:r w:rsidR="00AE35B9" w:rsidRPr="0056076C">
        <w:rPr>
          <w:rFonts w:ascii="Arial" w:hAnsi="Arial" w:cs="Arial"/>
          <w:color w:val="000000" w:themeColor="text1"/>
          <w:sz w:val="22"/>
          <w:szCs w:val="22"/>
          <w:lang w:val="es-ES_tradnl"/>
        </w:rPr>
        <w:lastRenderedPageBreak/>
        <w:t xml:space="preserve">especializadas encargadas de adelantar las políticas y planes de vivienda </w:t>
      </w:r>
      <w:r w:rsidR="006F71D8">
        <w:rPr>
          <w:rFonts w:ascii="Arial" w:hAnsi="Arial" w:cs="Arial"/>
          <w:color w:val="000000" w:themeColor="text1"/>
          <w:sz w:val="22"/>
          <w:szCs w:val="22"/>
          <w:lang w:val="es-ES_tradnl"/>
        </w:rPr>
        <w:t xml:space="preserve">de interés </w:t>
      </w:r>
      <w:r w:rsidR="00AE35B9" w:rsidRPr="0056076C">
        <w:rPr>
          <w:rFonts w:ascii="Arial" w:hAnsi="Arial" w:cs="Arial"/>
          <w:color w:val="000000" w:themeColor="text1"/>
          <w:sz w:val="22"/>
          <w:szCs w:val="22"/>
          <w:lang w:val="es-ES_tradnl"/>
        </w:rPr>
        <w:t xml:space="preserve">social en la localidad o a través de los fondos de vivienda de interés social y reforma urbana. </w:t>
      </w:r>
      <w:r w:rsidR="00A15BCB" w:rsidRPr="0056076C">
        <w:rPr>
          <w:rFonts w:ascii="Arial" w:hAnsi="Arial" w:cs="Arial"/>
          <w:color w:val="000000" w:themeColor="text1"/>
          <w:sz w:val="22"/>
          <w:szCs w:val="22"/>
          <w:lang w:val="es-ES_tradnl"/>
        </w:rPr>
        <w:t xml:space="preserve">El funcionamiento de los </w:t>
      </w:r>
      <w:r w:rsidR="00AE35B9" w:rsidRPr="0056076C">
        <w:rPr>
          <w:rFonts w:ascii="Arial" w:hAnsi="Arial" w:cs="Arial"/>
          <w:color w:val="000000" w:themeColor="text1"/>
          <w:sz w:val="22"/>
          <w:szCs w:val="22"/>
          <w:lang w:val="es-ES_tradnl"/>
        </w:rPr>
        <w:t xml:space="preserve">fondos de </w:t>
      </w:r>
      <w:r w:rsidR="00AE35B9" w:rsidRPr="0056076C">
        <w:rPr>
          <w:rFonts w:ascii="Arial" w:hAnsi="Arial" w:cs="Arial"/>
          <w:i/>
          <w:iCs/>
          <w:color w:val="000000" w:themeColor="text1"/>
          <w:sz w:val="22"/>
          <w:szCs w:val="22"/>
          <w:lang w:val="es-ES_tradnl"/>
        </w:rPr>
        <w:t>vivienda de interés social</w:t>
      </w:r>
      <w:r w:rsidR="00AE35B9" w:rsidRPr="0056076C">
        <w:rPr>
          <w:rFonts w:ascii="Arial" w:hAnsi="Arial" w:cs="Arial"/>
          <w:color w:val="000000" w:themeColor="text1"/>
          <w:sz w:val="22"/>
          <w:szCs w:val="22"/>
          <w:lang w:val="es-ES_tradnl"/>
        </w:rPr>
        <w:t xml:space="preserve"> y reforma urbana</w:t>
      </w:r>
      <w:r w:rsidR="00A15BCB" w:rsidRPr="0056076C">
        <w:rPr>
          <w:rFonts w:ascii="Arial" w:hAnsi="Arial" w:cs="Arial"/>
          <w:color w:val="000000" w:themeColor="text1"/>
          <w:sz w:val="22"/>
          <w:szCs w:val="22"/>
          <w:lang w:val="es-ES_tradnl"/>
        </w:rPr>
        <w:t xml:space="preserve"> quedó previsto en el artículo 19, norma que dispuso que éstos </w:t>
      </w:r>
      <w:r w:rsidR="00AE35B9" w:rsidRPr="0056076C">
        <w:rPr>
          <w:rFonts w:ascii="Arial" w:hAnsi="Arial" w:cs="Arial"/>
          <w:color w:val="000000" w:themeColor="text1"/>
          <w:sz w:val="22"/>
          <w:szCs w:val="22"/>
          <w:lang w:val="es-ES_tradnl"/>
        </w:rPr>
        <w:t xml:space="preserve">tendrían como objeto desarrollar las políticas de </w:t>
      </w:r>
      <w:r w:rsidR="00AE35B9" w:rsidRPr="0056076C">
        <w:rPr>
          <w:rFonts w:ascii="Arial" w:hAnsi="Arial" w:cs="Arial"/>
          <w:i/>
          <w:iCs/>
          <w:color w:val="000000" w:themeColor="text1"/>
          <w:sz w:val="22"/>
          <w:szCs w:val="22"/>
          <w:lang w:val="es-ES_tradnl"/>
        </w:rPr>
        <w:t>vivienda de interés social</w:t>
      </w:r>
      <w:r w:rsidR="00AE35B9" w:rsidRPr="0056076C">
        <w:rPr>
          <w:rFonts w:ascii="Arial" w:hAnsi="Arial" w:cs="Arial"/>
          <w:color w:val="000000" w:themeColor="text1"/>
          <w:sz w:val="22"/>
          <w:szCs w:val="22"/>
          <w:lang w:val="es-ES_tradnl"/>
        </w:rPr>
        <w:t xml:space="preserve"> en las áreas urbanas y rurales</w:t>
      </w:r>
      <w:r w:rsidR="006F71D8">
        <w:rPr>
          <w:rFonts w:ascii="Arial" w:hAnsi="Arial" w:cs="Arial"/>
          <w:color w:val="000000" w:themeColor="text1"/>
          <w:sz w:val="22"/>
          <w:szCs w:val="22"/>
          <w:lang w:val="es-ES_tradnl"/>
        </w:rPr>
        <w:t>,</w:t>
      </w:r>
      <w:r w:rsidR="00AE35B9" w:rsidRPr="0056076C">
        <w:rPr>
          <w:rFonts w:ascii="Arial" w:hAnsi="Arial" w:cs="Arial"/>
          <w:color w:val="000000" w:themeColor="text1"/>
          <w:sz w:val="22"/>
          <w:szCs w:val="22"/>
          <w:lang w:val="es-ES_tradnl"/>
        </w:rPr>
        <w:t xml:space="preserve"> y dentro de sus funciones se consagró la de hacerlo directamente o en asocio con entidades autorizadas, dentro de las cuales se encontraban las empresas privadas que tuvieran por objeto el desarrollo de esas actividades, programas de construcción, adquisición, mejoramiento, reubicación, rehabilitación y legalización de títulos de soluciones de vivienda de interés social. </w:t>
      </w:r>
      <w:r w:rsidR="00A15BCB" w:rsidRPr="0056076C">
        <w:rPr>
          <w:rFonts w:ascii="Arial" w:hAnsi="Arial" w:cs="Arial"/>
          <w:color w:val="000000" w:themeColor="text1"/>
          <w:sz w:val="22"/>
          <w:szCs w:val="22"/>
          <w:lang w:val="es-ES_tradnl"/>
        </w:rPr>
        <w:t xml:space="preserve"> No obstante, dicha ley</w:t>
      </w:r>
      <w:r w:rsidR="00AE35B9" w:rsidRPr="0056076C">
        <w:rPr>
          <w:rFonts w:ascii="Arial" w:hAnsi="Arial" w:cs="Arial"/>
          <w:color w:val="000000" w:themeColor="text1"/>
          <w:sz w:val="22"/>
          <w:szCs w:val="22"/>
          <w:lang w:val="es-ES_tradnl"/>
        </w:rPr>
        <w:t xml:space="preserve"> no hizo referencia al régimen jurídico de los contratos celebrados para desarrollar los proyectos de </w:t>
      </w:r>
      <w:r w:rsidR="00AE35B9" w:rsidRPr="0056076C">
        <w:rPr>
          <w:rFonts w:ascii="Arial" w:hAnsi="Arial" w:cs="Arial"/>
          <w:i/>
          <w:iCs/>
          <w:color w:val="000000" w:themeColor="text1"/>
          <w:sz w:val="22"/>
          <w:szCs w:val="22"/>
          <w:lang w:val="es-ES_tradnl"/>
        </w:rPr>
        <w:t>vivienda de interés social</w:t>
      </w:r>
      <w:r w:rsidR="00AE35B9" w:rsidRPr="0056076C">
        <w:rPr>
          <w:rFonts w:ascii="Arial" w:hAnsi="Arial" w:cs="Arial"/>
          <w:color w:val="000000" w:themeColor="text1"/>
          <w:sz w:val="22"/>
          <w:szCs w:val="22"/>
          <w:lang w:val="es-ES_tradnl"/>
        </w:rPr>
        <w:t xml:space="preserve">. </w:t>
      </w:r>
    </w:p>
    <w:p w14:paraId="77DD056E" w14:textId="13C8139E" w:rsidR="00AE35B9" w:rsidRPr="0056076C" w:rsidRDefault="00357436" w:rsidP="00693820">
      <w:pPr>
        <w:spacing w:before="120" w:line="276" w:lineRule="auto"/>
        <w:ind w:firstLine="708"/>
        <w:jc w:val="both"/>
        <w:textAlignment w:val="baseline"/>
        <w:rPr>
          <w:rFonts w:ascii="Arial" w:hAnsi="Arial" w:cs="Arial"/>
          <w:color w:val="000000" w:themeColor="text1"/>
          <w:sz w:val="22"/>
          <w:szCs w:val="22"/>
          <w:lang w:val="es-ES_tradnl"/>
        </w:rPr>
      </w:pPr>
      <w:r w:rsidRPr="0056076C">
        <w:rPr>
          <w:rFonts w:ascii="Arial" w:hAnsi="Arial" w:cs="Arial"/>
          <w:color w:val="000000" w:themeColor="text1"/>
          <w:sz w:val="22"/>
          <w:szCs w:val="22"/>
          <w:lang w:val="es-ES_tradnl"/>
        </w:rPr>
        <w:t>Posteriormente se</w:t>
      </w:r>
      <w:r w:rsidR="00CA7F15" w:rsidRPr="0056076C">
        <w:rPr>
          <w:rFonts w:ascii="Arial" w:hAnsi="Arial" w:cs="Arial"/>
          <w:color w:val="000000" w:themeColor="text1"/>
          <w:sz w:val="22"/>
          <w:szCs w:val="22"/>
          <w:lang w:val="es-ES_tradnl"/>
        </w:rPr>
        <w:t xml:space="preserve"> expidió l</w:t>
      </w:r>
      <w:r w:rsidR="00AE35B9" w:rsidRPr="0056076C">
        <w:rPr>
          <w:rFonts w:ascii="Arial" w:hAnsi="Arial" w:cs="Arial"/>
          <w:color w:val="000000" w:themeColor="text1"/>
          <w:sz w:val="22"/>
          <w:szCs w:val="22"/>
          <w:lang w:val="es-ES_tradnl"/>
        </w:rPr>
        <w:t>a Ley 80 de 1993</w:t>
      </w:r>
      <w:r w:rsidR="00CA7F15" w:rsidRPr="0056076C">
        <w:rPr>
          <w:rFonts w:ascii="Arial" w:hAnsi="Arial" w:cs="Arial"/>
          <w:color w:val="000000" w:themeColor="text1"/>
          <w:sz w:val="22"/>
          <w:szCs w:val="22"/>
          <w:lang w:val="es-ES_tradnl"/>
        </w:rPr>
        <w:t xml:space="preserve"> o Estatuto General de Contratación de la Administración Pública</w:t>
      </w:r>
      <w:r w:rsidR="00AE35B9" w:rsidRPr="0056076C">
        <w:rPr>
          <w:rFonts w:ascii="Arial" w:hAnsi="Arial" w:cs="Arial"/>
          <w:color w:val="000000" w:themeColor="text1"/>
          <w:sz w:val="22"/>
          <w:szCs w:val="22"/>
          <w:lang w:val="es-ES_tradnl"/>
        </w:rPr>
        <w:t>, en cuyo articulado no se aludió a</w:t>
      </w:r>
      <w:r w:rsidRPr="0056076C">
        <w:rPr>
          <w:rFonts w:ascii="Arial" w:hAnsi="Arial" w:cs="Arial"/>
          <w:color w:val="000000" w:themeColor="text1"/>
          <w:sz w:val="22"/>
          <w:szCs w:val="22"/>
          <w:lang w:val="es-ES_tradnl"/>
        </w:rPr>
        <w:t xml:space="preserve"> ningún tipo de contrato en especial</w:t>
      </w:r>
      <w:r w:rsidR="00AE2468">
        <w:rPr>
          <w:rFonts w:ascii="Arial" w:hAnsi="Arial" w:cs="Arial"/>
          <w:color w:val="000000" w:themeColor="text1"/>
          <w:sz w:val="22"/>
          <w:szCs w:val="22"/>
          <w:lang w:val="es-ES_tradnl"/>
        </w:rPr>
        <w:t>,</w:t>
      </w:r>
      <w:r w:rsidRPr="0056076C">
        <w:rPr>
          <w:rFonts w:ascii="Arial" w:hAnsi="Arial" w:cs="Arial"/>
          <w:color w:val="000000" w:themeColor="text1"/>
          <w:sz w:val="22"/>
          <w:szCs w:val="22"/>
          <w:lang w:val="es-ES_tradnl"/>
        </w:rPr>
        <w:t xml:space="preserve"> </w:t>
      </w:r>
      <w:r w:rsidR="00AE35B9" w:rsidRPr="0056076C">
        <w:rPr>
          <w:rFonts w:ascii="Arial" w:hAnsi="Arial" w:cs="Arial"/>
          <w:color w:val="000000" w:themeColor="text1"/>
          <w:sz w:val="22"/>
          <w:szCs w:val="22"/>
          <w:lang w:val="es-ES_tradnl"/>
        </w:rPr>
        <w:t xml:space="preserve">cuyo objeto correspondiera a la ejecución de proyectos de </w:t>
      </w:r>
      <w:r w:rsidR="00AE35B9" w:rsidRPr="0056076C">
        <w:rPr>
          <w:rFonts w:ascii="Arial" w:hAnsi="Arial" w:cs="Arial"/>
          <w:i/>
          <w:iCs/>
          <w:color w:val="000000" w:themeColor="text1"/>
          <w:sz w:val="22"/>
          <w:szCs w:val="22"/>
          <w:lang w:val="es-ES_tradnl"/>
        </w:rPr>
        <w:t>vivienda de interés social.</w:t>
      </w:r>
      <w:r w:rsidRPr="0056076C">
        <w:rPr>
          <w:rFonts w:ascii="Arial" w:hAnsi="Arial" w:cs="Arial"/>
          <w:color w:val="000000" w:themeColor="text1"/>
          <w:sz w:val="22"/>
          <w:szCs w:val="22"/>
          <w:lang w:val="es-ES_tradnl"/>
        </w:rPr>
        <w:t xml:space="preserve"> </w:t>
      </w:r>
      <w:r w:rsidR="00CA7F15" w:rsidRPr="0056076C">
        <w:rPr>
          <w:rFonts w:ascii="Arial" w:hAnsi="Arial" w:cs="Arial"/>
          <w:color w:val="000000" w:themeColor="text1"/>
          <w:sz w:val="22"/>
          <w:szCs w:val="22"/>
          <w:lang w:val="es-ES_tradnl"/>
        </w:rPr>
        <w:t xml:space="preserve">Años más tarde fue expedida </w:t>
      </w:r>
      <w:r w:rsidR="00AE35B9" w:rsidRPr="0056076C">
        <w:rPr>
          <w:rFonts w:ascii="Arial" w:hAnsi="Arial" w:cs="Arial"/>
          <w:color w:val="000000" w:themeColor="text1"/>
          <w:sz w:val="22"/>
          <w:szCs w:val="22"/>
          <w:lang w:val="es-ES_tradnl"/>
        </w:rPr>
        <w:t>la Ley 388 de 1997</w:t>
      </w:r>
      <w:r w:rsidR="00CA7F15" w:rsidRPr="0056076C">
        <w:rPr>
          <w:rFonts w:ascii="Arial" w:hAnsi="Arial" w:cs="Arial"/>
          <w:color w:val="000000" w:themeColor="text1"/>
          <w:sz w:val="22"/>
          <w:szCs w:val="22"/>
          <w:lang w:val="es-ES_tradnl"/>
        </w:rPr>
        <w:t xml:space="preserve"> que tuvo como propósito </w:t>
      </w:r>
      <w:r w:rsidR="00AE35B9" w:rsidRPr="0056076C">
        <w:rPr>
          <w:rFonts w:ascii="Arial" w:hAnsi="Arial" w:cs="Arial"/>
          <w:color w:val="000000" w:themeColor="text1"/>
          <w:sz w:val="22"/>
          <w:szCs w:val="22"/>
          <w:lang w:val="es-ES_tradnl"/>
        </w:rPr>
        <w:t>armonizar y actualizar las disposiciones contenidas en la Ley 9 de 1989 con las nuevas normas establecidas en la Constitución Política, la Ley Orgánica del Plan de Desarrollo, la Ley Orgánica de Áreas Metropolitanas y la Ley por la que se crea el Sistema Nacional Ambiental.</w:t>
      </w:r>
      <w:r w:rsidRPr="0056076C">
        <w:rPr>
          <w:rFonts w:ascii="Arial" w:hAnsi="Arial" w:cs="Arial"/>
          <w:color w:val="000000" w:themeColor="text1"/>
          <w:sz w:val="22"/>
          <w:szCs w:val="22"/>
          <w:lang w:val="es-ES_tradnl"/>
        </w:rPr>
        <w:t xml:space="preserve"> </w:t>
      </w:r>
      <w:r w:rsidR="00AE35B9" w:rsidRPr="0056076C">
        <w:rPr>
          <w:rFonts w:ascii="Arial" w:hAnsi="Arial" w:cs="Arial"/>
          <w:color w:val="000000" w:themeColor="text1"/>
          <w:sz w:val="22"/>
          <w:szCs w:val="22"/>
          <w:lang w:val="es-ES_tradnl"/>
        </w:rPr>
        <w:t xml:space="preserve">En el artículo 36 </w:t>
      </w:r>
      <w:r w:rsidR="00107BD2">
        <w:rPr>
          <w:rFonts w:ascii="Arial" w:hAnsi="Arial" w:cs="Arial"/>
          <w:color w:val="000000" w:themeColor="text1"/>
          <w:sz w:val="22"/>
          <w:szCs w:val="22"/>
          <w:lang w:val="es-ES_tradnl"/>
        </w:rPr>
        <w:t xml:space="preserve">–original– </w:t>
      </w:r>
      <w:r w:rsidR="00AE35B9" w:rsidRPr="0056076C">
        <w:rPr>
          <w:rFonts w:ascii="Arial" w:hAnsi="Arial" w:cs="Arial"/>
          <w:color w:val="000000" w:themeColor="text1"/>
          <w:sz w:val="22"/>
          <w:szCs w:val="22"/>
          <w:lang w:val="es-ES_tradnl"/>
        </w:rPr>
        <w:t>de es</w:t>
      </w:r>
      <w:r w:rsidRPr="0056076C">
        <w:rPr>
          <w:rFonts w:ascii="Arial" w:hAnsi="Arial" w:cs="Arial"/>
          <w:color w:val="000000" w:themeColor="text1"/>
          <w:sz w:val="22"/>
          <w:szCs w:val="22"/>
          <w:lang w:val="es-ES_tradnl"/>
        </w:rPr>
        <w:t>ta norma</w:t>
      </w:r>
      <w:r w:rsidR="00AE35B9" w:rsidRPr="0056076C">
        <w:rPr>
          <w:rFonts w:ascii="Arial" w:hAnsi="Arial" w:cs="Arial"/>
          <w:color w:val="000000" w:themeColor="text1"/>
          <w:sz w:val="22"/>
          <w:szCs w:val="22"/>
          <w:lang w:val="es-ES_tradnl"/>
        </w:rPr>
        <w:t xml:space="preserve"> se previó que las actuaciones urbanísticas, dentro de la cuales se encontraba la edificación de inmuebles, podrían ser desarrolladas por propietarios individuales en forma aislada, por grupos de propietarios asociados voluntariamente o, de manera obligatoria, a través de unidades de actuación urbanística, directamente por entidades públicas o mediante formas mixtas de asociación entre el sector público y el sector privado.</w:t>
      </w:r>
    </w:p>
    <w:p w14:paraId="73739EFD" w14:textId="45F5C5CB" w:rsidR="00543BC4" w:rsidRPr="0056076C" w:rsidRDefault="00357436" w:rsidP="00693820">
      <w:pPr>
        <w:spacing w:before="120" w:line="276" w:lineRule="auto"/>
        <w:ind w:firstLine="708"/>
        <w:jc w:val="both"/>
        <w:textAlignment w:val="baseline"/>
        <w:rPr>
          <w:rFonts w:ascii="Arial" w:hAnsi="Arial" w:cs="Arial"/>
          <w:color w:val="000000" w:themeColor="text1"/>
          <w:sz w:val="22"/>
          <w:szCs w:val="22"/>
          <w:lang w:val="es-ES_tradnl"/>
        </w:rPr>
      </w:pPr>
      <w:r w:rsidRPr="0056076C">
        <w:rPr>
          <w:rFonts w:ascii="Arial" w:hAnsi="Arial" w:cs="Arial"/>
          <w:color w:val="000000" w:themeColor="text1"/>
          <w:sz w:val="22"/>
          <w:szCs w:val="22"/>
          <w:lang w:val="es-ES_tradnl"/>
        </w:rPr>
        <w:t xml:space="preserve">El inciso final del </w:t>
      </w:r>
      <w:r w:rsidR="006462FB" w:rsidRPr="0056076C">
        <w:rPr>
          <w:rFonts w:ascii="Arial" w:hAnsi="Arial" w:cs="Arial"/>
          <w:color w:val="000000" w:themeColor="text1"/>
          <w:sz w:val="22"/>
          <w:szCs w:val="22"/>
          <w:lang w:val="es-ES_tradnl"/>
        </w:rPr>
        <w:t xml:space="preserve">mencionado </w:t>
      </w:r>
      <w:r w:rsidRPr="0056076C">
        <w:rPr>
          <w:rFonts w:ascii="Arial" w:hAnsi="Arial" w:cs="Arial"/>
          <w:color w:val="000000" w:themeColor="text1"/>
          <w:sz w:val="22"/>
          <w:szCs w:val="22"/>
          <w:lang w:val="es-ES_tradnl"/>
        </w:rPr>
        <w:t>artículo 36</w:t>
      </w:r>
      <w:r w:rsidR="00466E87">
        <w:rPr>
          <w:rFonts w:ascii="Arial" w:hAnsi="Arial" w:cs="Arial"/>
          <w:color w:val="000000" w:themeColor="text1"/>
          <w:sz w:val="22"/>
          <w:szCs w:val="22"/>
          <w:lang w:val="es-ES_tradnl"/>
        </w:rPr>
        <w:t>, en su versión primigenia,</w:t>
      </w:r>
      <w:r w:rsidRPr="0056076C">
        <w:rPr>
          <w:rFonts w:ascii="Arial" w:hAnsi="Arial" w:cs="Arial"/>
          <w:color w:val="000000" w:themeColor="text1"/>
          <w:sz w:val="22"/>
          <w:szCs w:val="22"/>
          <w:lang w:val="es-ES_tradnl"/>
        </w:rPr>
        <w:t xml:space="preserve"> dispuso</w:t>
      </w:r>
      <w:r w:rsidR="00AE35B9" w:rsidRPr="0056076C">
        <w:rPr>
          <w:rFonts w:ascii="Arial" w:hAnsi="Arial" w:cs="Arial"/>
          <w:color w:val="000000" w:themeColor="text1"/>
          <w:sz w:val="22"/>
          <w:szCs w:val="22"/>
          <w:lang w:val="es-ES_tradnl"/>
        </w:rPr>
        <w:t xml:space="preserve"> que las entidades municipales y distritales y las áreas metropolitanas podrían participar en la ejecución de proyectos de urbanización y programas de </w:t>
      </w:r>
      <w:r w:rsidR="00AE35B9" w:rsidRPr="0056076C">
        <w:rPr>
          <w:rFonts w:ascii="Arial" w:hAnsi="Arial" w:cs="Arial"/>
          <w:i/>
          <w:iCs/>
          <w:color w:val="000000" w:themeColor="text1"/>
          <w:sz w:val="22"/>
          <w:szCs w:val="22"/>
          <w:lang w:val="es-ES_tradnl"/>
        </w:rPr>
        <w:t>vivienda de interés social</w:t>
      </w:r>
      <w:r w:rsidR="00AE35B9" w:rsidRPr="0056076C">
        <w:rPr>
          <w:rFonts w:ascii="Arial" w:hAnsi="Arial" w:cs="Arial"/>
          <w:color w:val="000000" w:themeColor="text1"/>
          <w:sz w:val="22"/>
          <w:szCs w:val="22"/>
          <w:lang w:val="es-ES_tradnl"/>
        </w:rPr>
        <w:t xml:space="preserve">, mediante la celebración, entre otros, de </w:t>
      </w:r>
      <w:r w:rsidR="00AE35B9" w:rsidRPr="0056076C">
        <w:rPr>
          <w:rFonts w:ascii="Arial" w:hAnsi="Arial" w:cs="Arial"/>
          <w:i/>
          <w:iCs/>
          <w:color w:val="000000" w:themeColor="text1"/>
          <w:sz w:val="22"/>
          <w:szCs w:val="22"/>
          <w:lang w:val="es-ES_tradnl"/>
        </w:rPr>
        <w:t>contratos de fiducia</w:t>
      </w:r>
      <w:r w:rsidR="00AE35B9" w:rsidRPr="0056076C">
        <w:rPr>
          <w:rFonts w:ascii="Arial" w:hAnsi="Arial" w:cs="Arial"/>
          <w:color w:val="000000" w:themeColor="text1"/>
          <w:sz w:val="22"/>
          <w:szCs w:val="22"/>
          <w:lang w:val="es-ES_tradnl"/>
        </w:rPr>
        <w:t xml:space="preserve"> con sujeción a las reglas generales y del derecho comercial, sin las limitaciones y restricciones previstas en el numeral 5 del artículo 32 de la Ley 80 de 1993.</w:t>
      </w:r>
    </w:p>
    <w:p w14:paraId="7938FB96" w14:textId="7DA55EBA" w:rsidR="006462FB" w:rsidRPr="0056076C" w:rsidRDefault="00D10AF8" w:rsidP="003F2B0B">
      <w:pPr>
        <w:spacing w:before="120" w:line="276" w:lineRule="auto"/>
        <w:ind w:firstLine="709"/>
        <w:jc w:val="both"/>
        <w:textAlignment w:val="baseline"/>
        <w:rPr>
          <w:rFonts w:ascii="Arial" w:hAnsi="Arial" w:cs="Arial"/>
          <w:color w:val="000000" w:themeColor="text1"/>
          <w:sz w:val="22"/>
          <w:szCs w:val="22"/>
          <w:lang w:val="es-ES_tradnl"/>
        </w:rPr>
      </w:pPr>
      <w:r w:rsidRPr="0056076C">
        <w:rPr>
          <w:rFonts w:ascii="Arial" w:hAnsi="Arial" w:cs="Arial"/>
          <w:color w:val="000000" w:themeColor="text1"/>
          <w:sz w:val="22"/>
          <w:szCs w:val="22"/>
          <w:lang w:val="es-ES_tradnl"/>
        </w:rPr>
        <w:t>E</w:t>
      </w:r>
      <w:r w:rsidR="006462FB" w:rsidRPr="0056076C">
        <w:rPr>
          <w:rFonts w:ascii="Arial" w:hAnsi="Arial" w:cs="Arial"/>
          <w:color w:val="000000" w:themeColor="text1"/>
          <w:sz w:val="22"/>
          <w:szCs w:val="22"/>
          <w:lang w:val="es-ES_tradnl"/>
        </w:rPr>
        <w:t xml:space="preserve">sta norma fue </w:t>
      </w:r>
      <w:r w:rsidRPr="0056076C">
        <w:rPr>
          <w:rFonts w:ascii="Arial" w:hAnsi="Arial" w:cs="Arial"/>
          <w:color w:val="000000" w:themeColor="text1"/>
          <w:sz w:val="22"/>
          <w:szCs w:val="22"/>
          <w:lang w:val="es-ES_tradnl"/>
        </w:rPr>
        <w:t>objeto de pronunciamiento po</w:t>
      </w:r>
      <w:r w:rsidR="006462FB" w:rsidRPr="0056076C">
        <w:rPr>
          <w:rFonts w:ascii="Arial" w:hAnsi="Arial" w:cs="Arial"/>
          <w:color w:val="000000" w:themeColor="text1"/>
          <w:sz w:val="22"/>
          <w:szCs w:val="22"/>
          <w:lang w:val="es-ES_tradnl"/>
        </w:rPr>
        <w:t>r parte de la Sala de Consulta y Servicio Civil del Consejo de Estado</w:t>
      </w:r>
      <w:r w:rsidR="00835C21">
        <w:rPr>
          <w:rFonts w:ascii="Arial" w:hAnsi="Arial" w:cs="Arial"/>
          <w:color w:val="000000" w:themeColor="text1"/>
          <w:sz w:val="22"/>
          <w:szCs w:val="22"/>
          <w:lang w:val="es-ES_tradnl"/>
        </w:rPr>
        <w:t>,</w:t>
      </w:r>
      <w:r w:rsidR="006462FB" w:rsidRPr="0056076C">
        <w:rPr>
          <w:rFonts w:ascii="Arial" w:hAnsi="Arial" w:cs="Arial"/>
          <w:color w:val="000000" w:themeColor="text1"/>
          <w:sz w:val="22"/>
          <w:szCs w:val="22"/>
          <w:lang w:val="es-ES_tradnl"/>
        </w:rPr>
        <w:t xml:space="preserve"> que en Concepto No. 1503 de 2003</w:t>
      </w:r>
      <w:r w:rsidR="00835C21">
        <w:rPr>
          <w:rFonts w:ascii="Arial" w:hAnsi="Arial" w:cs="Arial"/>
          <w:color w:val="000000" w:themeColor="text1"/>
          <w:sz w:val="22"/>
          <w:szCs w:val="22"/>
          <w:lang w:val="es-ES_tradnl"/>
        </w:rPr>
        <w:t>,</w:t>
      </w:r>
      <w:r w:rsidR="006462FB" w:rsidRPr="0056076C">
        <w:rPr>
          <w:rStyle w:val="Refdenotaalpie"/>
          <w:rFonts w:ascii="Arial" w:hAnsi="Arial" w:cs="Arial"/>
          <w:color w:val="000000" w:themeColor="text1"/>
          <w:sz w:val="22"/>
          <w:szCs w:val="22"/>
          <w:lang w:val="es-ES_tradnl"/>
        </w:rPr>
        <w:footnoteReference w:id="9"/>
      </w:r>
      <w:r w:rsidR="006462FB" w:rsidRPr="0056076C">
        <w:rPr>
          <w:rFonts w:ascii="Arial" w:hAnsi="Arial" w:cs="Arial"/>
          <w:color w:val="000000" w:themeColor="text1"/>
          <w:sz w:val="22"/>
          <w:szCs w:val="22"/>
          <w:lang w:val="es-ES_tradnl"/>
        </w:rPr>
        <w:t xml:space="preserve"> interpretó el alcance en el siguiente sentido: </w:t>
      </w:r>
    </w:p>
    <w:p w14:paraId="29320EDD" w14:textId="77777777" w:rsidR="00E279AA" w:rsidRDefault="00E279AA" w:rsidP="003F2B0B">
      <w:pPr>
        <w:spacing w:line="276" w:lineRule="auto"/>
        <w:ind w:firstLine="708"/>
        <w:jc w:val="both"/>
        <w:textAlignment w:val="baseline"/>
        <w:rPr>
          <w:rFonts w:ascii="Arial" w:hAnsi="Arial" w:cs="Arial"/>
          <w:color w:val="000000" w:themeColor="text1"/>
          <w:sz w:val="21"/>
          <w:szCs w:val="21"/>
          <w:lang w:val="es-ES_tradnl"/>
        </w:rPr>
      </w:pPr>
    </w:p>
    <w:p w14:paraId="3BCECA78" w14:textId="0E575D6A" w:rsidR="006462FB" w:rsidRDefault="006462FB" w:rsidP="000A27F3">
      <w:pPr>
        <w:ind w:left="709" w:right="709"/>
        <w:jc w:val="both"/>
        <w:rPr>
          <w:rFonts w:ascii="Arial" w:hAnsi="Arial" w:cs="Arial"/>
          <w:color w:val="000000" w:themeColor="text1"/>
          <w:sz w:val="21"/>
          <w:szCs w:val="21"/>
          <w:lang w:val="es-ES_tradnl"/>
        </w:rPr>
      </w:pPr>
      <w:r w:rsidRPr="006462FB">
        <w:rPr>
          <w:rFonts w:ascii="Arial" w:hAnsi="Arial" w:cs="Arial"/>
          <w:color w:val="000000" w:themeColor="text1"/>
          <w:sz w:val="21"/>
          <w:szCs w:val="21"/>
          <w:lang w:val="es-ES_tradnl"/>
        </w:rPr>
        <w:t xml:space="preserve">Ahora bien, resulta claro que el inciso final del artículo 36 de la Ley 388 de 1997 estableció una excepción al régimen de contratación estatal de fiducia, y por lo </w:t>
      </w:r>
      <w:r w:rsidRPr="006462FB">
        <w:rPr>
          <w:rFonts w:ascii="Arial" w:hAnsi="Arial" w:cs="Arial"/>
          <w:color w:val="000000" w:themeColor="text1"/>
          <w:sz w:val="21"/>
          <w:szCs w:val="21"/>
          <w:lang w:val="es-ES_tradnl"/>
        </w:rPr>
        <w:lastRenderedPageBreak/>
        <w:t xml:space="preserve">mismo, es de interpretación restrictiva, lo cual trae como consecuencia que esta norma es aplicable únicamente para los fines expresados en la misma, vale decir, la ejecución de proyectos de urbanización y programas de vivienda de interés social. Las entidades municipales y distritales y las áreas metropolitanas que persigan tales fines, se encuentran habilitadas para celebrar los contratos de fiducia que autoriza la mencionada norma, los cuales han de entenderse de </w:t>
      </w:r>
      <w:r w:rsidRPr="0056076C">
        <w:rPr>
          <w:rFonts w:ascii="Arial" w:hAnsi="Arial" w:cs="Arial"/>
          <w:i/>
          <w:iCs/>
          <w:color w:val="000000" w:themeColor="text1"/>
          <w:sz w:val="21"/>
          <w:szCs w:val="21"/>
          <w:lang w:val="es-ES_tradnl"/>
        </w:rPr>
        <w:t>fiducia mercantil</w:t>
      </w:r>
      <w:r w:rsidRPr="006462FB">
        <w:rPr>
          <w:rFonts w:ascii="Arial" w:hAnsi="Arial" w:cs="Arial"/>
          <w:color w:val="000000" w:themeColor="text1"/>
          <w:sz w:val="21"/>
          <w:szCs w:val="21"/>
          <w:lang w:val="es-ES_tradnl"/>
        </w:rPr>
        <w:t xml:space="preserve">, </w:t>
      </w:r>
      <w:r w:rsidRPr="0056076C">
        <w:rPr>
          <w:rFonts w:ascii="Arial" w:hAnsi="Arial" w:cs="Arial"/>
          <w:b/>
          <w:bCs/>
          <w:color w:val="000000" w:themeColor="text1"/>
          <w:sz w:val="21"/>
          <w:szCs w:val="21"/>
          <w:lang w:val="es-ES_tradnl"/>
        </w:rPr>
        <w:t>puesto que la norma expresa que se celebrarán con sujeción a las reglas generales y ‘del derecho comercial’, lo cual se reafirma con la expresión siguiente de la norma, ‘sin las limitaciones y las restricciones previstas en el numeral 5° del artículo 32 de la ley 80 de 1993’</w:t>
      </w:r>
      <w:r w:rsidR="00E279AA">
        <w:rPr>
          <w:rFonts w:ascii="Arial" w:hAnsi="Arial" w:cs="Arial"/>
          <w:color w:val="000000" w:themeColor="text1"/>
          <w:sz w:val="21"/>
          <w:szCs w:val="21"/>
          <w:lang w:val="es-ES_tradnl"/>
        </w:rPr>
        <w:t>.</w:t>
      </w:r>
      <w:r w:rsidR="0056076C">
        <w:rPr>
          <w:rFonts w:ascii="Arial" w:hAnsi="Arial" w:cs="Arial"/>
          <w:color w:val="000000" w:themeColor="text1"/>
          <w:sz w:val="21"/>
          <w:szCs w:val="21"/>
          <w:lang w:val="es-ES_tradnl"/>
        </w:rPr>
        <w:t xml:space="preserve"> [Resaltado fuera de texto]</w:t>
      </w:r>
    </w:p>
    <w:p w14:paraId="0A57A8E6" w14:textId="77777777" w:rsidR="00E279AA" w:rsidRDefault="00E279AA" w:rsidP="000A27F3">
      <w:pPr>
        <w:ind w:left="709" w:right="709"/>
        <w:jc w:val="both"/>
        <w:rPr>
          <w:rFonts w:ascii="Arial" w:hAnsi="Arial" w:cs="Arial"/>
          <w:color w:val="000000" w:themeColor="text1"/>
          <w:sz w:val="21"/>
          <w:szCs w:val="21"/>
          <w:lang w:val="es-ES_tradnl"/>
        </w:rPr>
      </w:pPr>
    </w:p>
    <w:p w14:paraId="47AAB91C" w14:textId="05B89C89" w:rsidR="00857D1E" w:rsidRDefault="009E7923" w:rsidP="003F2B0B">
      <w:pPr>
        <w:spacing w:line="276" w:lineRule="auto"/>
        <w:ind w:firstLine="708"/>
        <w:jc w:val="both"/>
        <w:textAlignment w:val="baseline"/>
        <w:rPr>
          <w:rFonts w:ascii="Arial" w:hAnsi="Arial" w:cs="Arial"/>
          <w:color w:val="000000" w:themeColor="text1"/>
          <w:sz w:val="22"/>
          <w:szCs w:val="22"/>
          <w:lang w:val="es-ES_tradnl"/>
        </w:rPr>
      </w:pPr>
      <w:r w:rsidRPr="00835C21">
        <w:rPr>
          <w:rFonts w:ascii="Arial" w:hAnsi="Arial" w:cs="Arial"/>
          <w:color w:val="000000" w:themeColor="text1"/>
          <w:sz w:val="22"/>
          <w:szCs w:val="22"/>
          <w:lang w:val="es-ES_tradnl"/>
        </w:rPr>
        <w:t xml:space="preserve">El criterio interpretativo del inciso final del artículo 36 de la Ley 388 de 1997, según el cual el </w:t>
      </w:r>
      <w:r w:rsidRPr="00B46412">
        <w:rPr>
          <w:rFonts w:ascii="Arial" w:hAnsi="Arial" w:cs="Arial"/>
          <w:i/>
          <w:iCs/>
          <w:color w:val="000000" w:themeColor="text1"/>
          <w:sz w:val="22"/>
          <w:szCs w:val="22"/>
          <w:lang w:val="es-ES_tradnl"/>
        </w:rPr>
        <w:t>contrato de fiducia</w:t>
      </w:r>
      <w:r w:rsidRPr="00835C21">
        <w:rPr>
          <w:rFonts w:ascii="Arial" w:hAnsi="Arial" w:cs="Arial"/>
          <w:color w:val="000000" w:themeColor="text1"/>
          <w:sz w:val="22"/>
          <w:szCs w:val="22"/>
          <w:lang w:val="es-ES_tradnl"/>
        </w:rPr>
        <w:t xml:space="preserve"> autorizado en dicha norma para que las entidades territoriales ejecuten proyectos</w:t>
      </w:r>
      <w:r w:rsidR="00565257" w:rsidRPr="00835C21">
        <w:rPr>
          <w:rFonts w:ascii="Arial" w:hAnsi="Arial" w:cs="Arial"/>
          <w:color w:val="000000" w:themeColor="text1"/>
          <w:sz w:val="22"/>
          <w:szCs w:val="22"/>
          <w:lang w:val="es-ES_tradnl"/>
        </w:rPr>
        <w:t xml:space="preserve"> </w:t>
      </w:r>
      <w:r w:rsidRPr="00835C21">
        <w:rPr>
          <w:rFonts w:ascii="Arial" w:hAnsi="Arial" w:cs="Arial"/>
          <w:color w:val="000000" w:themeColor="text1"/>
          <w:sz w:val="22"/>
          <w:szCs w:val="22"/>
          <w:lang w:val="es-ES_tradnl"/>
        </w:rPr>
        <w:t xml:space="preserve">de </w:t>
      </w:r>
      <w:r w:rsidR="005122B5" w:rsidRPr="0056076C">
        <w:rPr>
          <w:rFonts w:ascii="Arial" w:eastAsiaTheme="minorEastAsia" w:hAnsi="Arial" w:cs="Arial"/>
          <w:i/>
          <w:iCs/>
          <w:sz w:val="22"/>
          <w:szCs w:val="22"/>
          <w:lang w:val="es-ES_tradnl" w:eastAsia="es-CO"/>
        </w:rPr>
        <w:t>vivienda de interés social</w:t>
      </w:r>
      <w:r w:rsidRPr="00835C21">
        <w:rPr>
          <w:rFonts w:ascii="Arial" w:hAnsi="Arial" w:cs="Arial"/>
          <w:color w:val="000000" w:themeColor="text1"/>
          <w:sz w:val="22"/>
          <w:szCs w:val="22"/>
          <w:lang w:val="es-ES_tradnl"/>
        </w:rPr>
        <w:t xml:space="preserve"> es el </w:t>
      </w:r>
      <w:r w:rsidRPr="00B46412">
        <w:rPr>
          <w:rFonts w:ascii="Arial" w:hAnsi="Arial" w:cs="Arial"/>
          <w:i/>
          <w:iCs/>
          <w:color w:val="000000" w:themeColor="text1"/>
          <w:sz w:val="22"/>
          <w:szCs w:val="22"/>
          <w:lang w:val="es-ES_tradnl"/>
        </w:rPr>
        <w:t>contrato de fiducia mercantil</w:t>
      </w:r>
      <w:r w:rsidR="00565257" w:rsidRPr="00835C21">
        <w:rPr>
          <w:rFonts w:ascii="Arial" w:hAnsi="Arial" w:cs="Arial"/>
          <w:color w:val="000000" w:themeColor="text1"/>
          <w:sz w:val="22"/>
          <w:szCs w:val="22"/>
          <w:lang w:val="es-ES_tradnl"/>
        </w:rPr>
        <w:t>,</w:t>
      </w:r>
      <w:r w:rsidRPr="00835C21">
        <w:rPr>
          <w:rFonts w:ascii="Arial" w:hAnsi="Arial" w:cs="Arial"/>
          <w:color w:val="000000" w:themeColor="text1"/>
          <w:sz w:val="22"/>
          <w:szCs w:val="22"/>
          <w:lang w:val="es-ES_tradnl"/>
        </w:rPr>
        <w:t xml:space="preserve"> regido por el derecho privado</w:t>
      </w:r>
      <w:r w:rsidR="00565257" w:rsidRPr="00835C21">
        <w:rPr>
          <w:rFonts w:ascii="Arial" w:hAnsi="Arial" w:cs="Arial"/>
          <w:color w:val="000000" w:themeColor="text1"/>
          <w:sz w:val="22"/>
          <w:szCs w:val="22"/>
          <w:lang w:val="es-ES_tradnl"/>
        </w:rPr>
        <w:t>,</w:t>
      </w:r>
      <w:r w:rsidRPr="00835C21">
        <w:rPr>
          <w:rFonts w:ascii="Arial" w:hAnsi="Arial" w:cs="Arial"/>
          <w:color w:val="000000" w:themeColor="text1"/>
          <w:sz w:val="22"/>
          <w:szCs w:val="22"/>
          <w:lang w:val="es-ES_tradnl"/>
        </w:rPr>
        <w:t xml:space="preserve"> </w:t>
      </w:r>
      <w:r w:rsidR="00637CE7" w:rsidRPr="00835C21">
        <w:rPr>
          <w:rFonts w:ascii="Arial" w:hAnsi="Arial" w:cs="Arial"/>
          <w:color w:val="000000" w:themeColor="text1"/>
          <w:sz w:val="22"/>
          <w:szCs w:val="22"/>
          <w:lang w:val="es-ES_tradnl"/>
        </w:rPr>
        <w:t xml:space="preserve">también </w:t>
      </w:r>
      <w:r w:rsidR="00365FAD">
        <w:rPr>
          <w:rFonts w:ascii="Arial" w:hAnsi="Arial" w:cs="Arial"/>
          <w:color w:val="000000" w:themeColor="text1"/>
          <w:sz w:val="22"/>
          <w:szCs w:val="22"/>
          <w:lang w:val="es-ES_tradnl"/>
        </w:rPr>
        <w:t xml:space="preserve">fue </w:t>
      </w:r>
      <w:r w:rsidR="00637CE7" w:rsidRPr="00835C21">
        <w:rPr>
          <w:rFonts w:ascii="Arial" w:hAnsi="Arial" w:cs="Arial"/>
          <w:color w:val="000000" w:themeColor="text1"/>
          <w:sz w:val="22"/>
          <w:szCs w:val="22"/>
          <w:lang w:val="es-ES_tradnl"/>
        </w:rPr>
        <w:t>acogido por la jurisprudencia de esa corporación,</w:t>
      </w:r>
      <w:r w:rsidRPr="00835C21">
        <w:rPr>
          <w:rFonts w:ascii="Arial" w:hAnsi="Arial" w:cs="Arial"/>
          <w:color w:val="000000" w:themeColor="text1"/>
          <w:sz w:val="22"/>
          <w:szCs w:val="22"/>
          <w:lang w:val="es-ES_tradnl"/>
        </w:rPr>
        <w:t xml:space="preserve"> pues la Sección Tercera del Consejo de Estado</w:t>
      </w:r>
      <w:r w:rsidR="00365FAD">
        <w:rPr>
          <w:rFonts w:ascii="Arial" w:hAnsi="Arial" w:cs="Arial"/>
          <w:color w:val="000000" w:themeColor="text1"/>
          <w:sz w:val="22"/>
          <w:szCs w:val="22"/>
          <w:lang w:val="es-ES_tradnl"/>
        </w:rPr>
        <w:t>,</w:t>
      </w:r>
      <w:r w:rsidRPr="00835C21">
        <w:rPr>
          <w:rFonts w:ascii="Arial" w:hAnsi="Arial" w:cs="Arial"/>
          <w:color w:val="000000" w:themeColor="text1"/>
          <w:sz w:val="22"/>
          <w:szCs w:val="22"/>
          <w:lang w:val="es-ES_tradnl"/>
        </w:rPr>
        <w:t xml:space="preserve"> en un fallo posterior</w:t>
      </w:r>
      <w:r w:rsidR="00857D1E" w:rsidRPr="00835C21">
        <w:rPr>
          <w:rStyle w:val="Refdenotaalpie"/>
          <w:rFonts w:ascii="Arial" w:hAnsi="Arial" w:cs="Arial"/>
          <w:color w:val="000000" w:themeColor="text1"/>
          <w:sz w:val="22"/>
          <w:szCs w:val="22"/>
          <w:lang w:val="es-ES_tradnl"/>
        </w:rPr>
        <w:footnoteReference w:id="10"/>
      </w:r>
      <w:r w:rsidR="00365FAD">
        <w:rPr>
          <w:rFonts w:ascii="Arial" w:hAnsi="Arial" w:cs="Arial"/>
          <w:color w:val="000000" w:themeColor="text1"/>
          <w:sz w:val="22"/>
          <w:szCs w:val="22"/>
          <w:lang w:val="es-ES_tradnl"/>
        </w:rPr>
        <w:t>,</w:t>
      </w:r>
      <w:r w:rsidRPr="00835C21">
        <w:rPr>
          <w:rFonts w:ascii="Arial" w:hAnsi="Arial" w:cs="Arial"/>
          <w:color w:val="000000" w:themeColor="text1"/>
          <w:sz w:val="22"/>
          <w:szCs w:val="22"/>
          <w:lang w:val="es-ES_tradnl"/>
        </w:rPr>
        <w:t xml:space="preserve"> </w:t>
      </w:r>
      <w:r w:rsidR="00637CE7" w:rsidRPr="00835C21">
        <w:rPr>
          <w:rFonts w:ascii="Arial" w:hAnsi="Arial" w:cs="Arial"/>
          <w:color w:val="000000" w:themeColor="text1"/>
          <w:sz w:val="22"/>
          <w:szCs w:val="22"/>
          <w:lang w:val="es-ES_tradnl"/>
        </w:rPr>
        <w:t xml:space="preserve">mantuvo la tesis según la cual </w:t>
      </w:r>
      <w:r w:rsidRPr="00835C21">
        <w:rPr>
          <w:rFonts w:ascii="Arial" w:hAnsi="Arial" w:cs="Arial"/>
          <w:color w:val="000000" w:themeColor="text1"/>
          <w:sz w:val="22"/>
          <w:szCs w:val="22"/>
          <w:lang w:val="es-ES_tradnl"/>
        </w:rPr>
        <w:t>«</w:t>
      </w:r>
      <w:r w:rsidR="00637CE7" w:rsidRPr="00835C21">
        <w:rPr>
          <w:rFonts w:ascii="Arial" w:hAnsi="Arial" w:cs="Arial"/>
          <w:color w:val="000000" w:themeColor="text1"/>
          <w:sz w:val="22"/>
          <w:szCs w:val="22"/>
          <w:lang w:val="es-ES_tradnl"/>
        </w:rPr>
        <w:t xml:space="preserve">los contratos celebrados por las entidades municipales, distritales y las áreas metropolitanas para desarrollar proyectos de interés social no se encuentran exceptuados de la aplicación del Estatuto de Contratación Estatal, en tanto no existe norma que así lo indique. La única excepción expresa que se concibió frente a su ámbito de cobertura correspondió a la tipología de </w:t>
      </w:r>
      <w:r w:rsidR="00637CE7" w:rsidRPr="00AE2468">
        <w:rPr>
          <w:rFonts w:ascii="Arial" w:hAnsi="Arial" w:cs="Arial"/>
          <w:i/>
          <w:iCs/>
          <w:color w:val="000000" w:themeColor="text1"/>
          <w:sz w:val="22"/>
          <w:szCs w:val="22"/>
          <w:lang w:val="es-ES_tradnl"/>
        </w:rPr>
        <w:t>fiducia</w:t>
      </w:r>
      <w:r w:rsidR="00637CE7" w:rsidRPr="00835C21">
        <w:rPr>
          <w:rFonts w:ascii="Arial" w:hAnsi="Arial" w:cs="Arial"/>
          <w:color w:val="000000" w:themeColor="text1"/>
          <w:sz w:val="22"/>
          <w:szCs w:val="22"/>
          <w:lang w:val="es-ES_tradnl"/>
        </w:rPr>
        <w:t>, en cuyo caso el negocio jurídico que encuadrara en ese tipo negocial se gobernaría por las normas del estatuto mercantil</w:t>
      </w:r>
      <w:r w:rsidR="00857D1E" w:rsidRPr="00835C21">
        <w:rPr>
          <w:rFonts w:ascii="Arial" w:hAnsi="Arial" w:cs="Arial"/>
          <w:color w:val="000000" w:themeColor="text1"/>
          <w:sz w:val="22"/>
          <w:szCs w:val="22"/>
          <w:lang w:val="es-ES_tradnl"/>
        </w:rPr>
        <w:t>»</w:t>
      </w:r>
      <w:r w:rsidR="00637CE7" w:rsidRPr="00835C21">
        <w:rPr>
          <w:rFonts w:ascii="Arial" w:hAnsi="Arial" w:cs="Arial"/>
          <w:color w:val="000000" w:themeColor="text1"/>
          <w:sz w:val="22"/>
          <w:szCs w:val="22"/>
          <w:lang w:val="es-ES_tradnl"/>
        </w:rPr>
        <w:t>.</w:t>
      </w:r>
    </w:p>
    <w:p w14:paraId="02938FED" w14:textId="13C5634A" w:rsidR="00167024" w:rsidRDefault="008F08E1" w:rsidP="00167024">
      <w:pPr>
        <w:spacing w:before="120" w:line="276" w:lineRule="auto"/>
        <w:ind w:firstLine="708"/>
        <w:jc w:val="both"/>
        <w:textAlignment w:val="baseline"/>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La doctrina también </w:t>
      </w:r>
      <w:r w:rsidR="00167024">
        <w:rPr>
          <w:rFonts w:ascii="Arial" w:hAnsi="Arial" w:cs="Arial"/>
          <w:color w:val="000000" w:themeColor="text1"/>
          <w:sz w:val="22"/>
          <w:szCs w:val="22"/>
          <w:lang w:val="es-ES_tradnl"/>
        </w:rPr>
        <w:t>ha coincidido en este entendimiento</w:t>
      </w:r>
      <w:r w:rsidR="000A27F3">
        <w:rPr>
          <w:rFonts w:ascii="Arial" w:hAnsi="Arial" w:cs="Arial"/>
          <w:color w:val="000000" w:themeColor="text1"/>
          <w:sz w:val="22"/>
          <w:szCs w:val="22"/>
          <w:lang w:val="es-ES_tradnl"/>
        </w:rPr>
        <w:t>, partiendo de las consideraciones realizadas por la Sala de Consulta y Servicio Civil del Consejo de Estado, al señalar que en relación con los contratos de fiducia señalados en el último inciso del artículo 36 de la Ley 388 de 1997 se configura un régimen excepcional de contratación. En este sentido se ha indicado:</w:t>
      </w:r>
    </w:p>
    <w:p w14:paraId="167ED598" w14:textId="77777777" w:rsidR="00DE1FED" w:rsidRDefault="00DE1FED" w:rsidP="003F2B0B">
      <w:pPr>
        <w:spacing w:line="276" w:lineRule="auto"/>
        <w:ind w:firstLine="708"/>
        <w:jc w:val="both"/>
        <w:textAlignment w:val="baseline"/>
        <w:rPr>
          <w:rFonts w:ascii="Arial" w:hAnsi="Arial" w:cs="Arial"/>
          <w:color w:val="000000" w:themeColor="text1"/>
          <w:sz w:val="22"/>
          <w:szCs w:val="22"/>
          <w:lang w:val="es-ES_tradnl"/>
        </w:rPr>
      </w:pPr>
    </w:p>
    <w:p w14:paraId="77673E91" w14:textId="6FDA99C7" w:rsidR="00167024" w:rsidRDefault="00167024" w:rsidP="00DE1FED">
      <w:pPr>
        <w:ind w:left="709" w:right="709"/>
        <w:jc w:val="both"/>
        <w:textAlignment w:val="baseline"/>
        <w:rPr>
          <w:rFonts w:ascii="Arial" w:hAnsi="Arial" w:cs="Arial"/>
          <w:color w:val="000000" w:themeColor="text1"/>
          <w:sz w:val="21"/>
          <w:szCs w:val="21"/>
          <w:lang w:val="es-ES_tradnl"/>
        </w:rPr>
      </w:pPr>
      <w:r w:rsidRPr="003F2B0B">
        <w:rPr>
          <w:rFonts w:ascii="Arial" w:hAnsi="Arial" w:cs="Arial"/>
          <w:i/>
          <w:iCs/>
          <w:color w:val="000000" w:themeColor="text1"/>
          <w:sz w:val="21"/>
          <w:szCs w:val="21"/>
          <w:lang w:val="es-ES_tradnl"/>
        </w:rPr>
        <w:t>De lo anterior se colige que, tal como se encuentra la redacción de dicho artículo en la actualidad, el régimen de Derecho privado, solo es admisible en relación con el contrato de fiducia</w:t>
      </w:r>
      <w:r w:rsidRPr="003F2B0B">
        <w:rPr>
          <w:rFonts w:ascii="Arial" w:hAnsi="Arial" w:cs="Arial"/>
          <w:color w:val="000000" w:themeColor="text1"/>
          <w:sz w:val="21"/>
          <w:szCs w:val="21"/>
          <w:lang w:val="es-ES_tradnl"/>
        </w:rPr>
        <w:t>, de modo que, al no hacerse referencia expresa en la norma a otro tipo de contratos que pueden ser suscritos bajo este régimen, necesariamente debe aplicarse la regla general de los contratos que suscriben los municipios, las áreas metropolitanas y los establecimientos públicos adscritos a éstos, esto es, la Ley 80 de 1993 y hoy la Ley 1150 de 2007.</w:t>
      </w:r>
    </w:p>
    <w:p w14:paraId="304A5690" w14:textId="77777777" w:rsidR="00DE1FED" w:rsidRPr="003F2B0B" w:rsidRDefault="00DE1FED" w:rsidP="003F2B0B">
      <w:pPr>
        <w:ind w:left="709" w:right="709"/>
        <w:jc w:val="both"/>
        <w:textAlignment w:val="baseline"/>
        <w:rPr>
          <w:rFonts w:ascii="Arial" w:hAnsi="Arial" w:cs="Arial"/>
          <w:color w:val="000000" w:themeColor="text1"/>
          <w:sz w:val="21"/>
          <w:szCs w:val="21"/>
          <w:lang w:val="es-ES_tradnl"/>
        </w:rPr>
      </w:pPr>
    </w:p>
    <w:p w14:paraId="72D8D935" w14:textId="519A16E8" w:rsidR="008F08E1" w:rsidRDefault="00167024" w:rsidP="003F2B0B">
      <w:pPr>
        <w:ind w:left="709" w:right="709"/>
        <w:jc w:val="both"/>
        <w:textAlignment w:val="baseline"/>
        <w:rPr>
          <w:rFonts w:ascii="Arial" w:hAnsi="Arial" w:cs="Arial"/>
          <w:color w:val="000000" w:themeColor="text1"/>
          <w:sz w:val="21"/>
          <w:szCs w:val="21"/>
          <w:lang w:val="es-ES_tradnl"/>
        </w:rPr>
      </w:pPr>
      <w:r w:rsidRPr="003F2B0B">
        <w:rPr>
          <w:rFonts w:ascii="Arial" w:hAnsi="Arial" w:cs="Arial"/>
          <w:i/>
          <w:iCs/>
          <w:color w:val="000000" w:themeColor="text1"/>
          <w:sz w:val="21"/>
          <w:szCs w:val="21"/>
          <w:lang w:val="es-ES_tradnl"/>
        </w:rPr>
        <w:t xml:space="preserve">La interpretación de la Sala de Consulta y Servicio Civil nos da luces para resaltar que el único régimen excepcional de contratación que se advierte en </w:t>
      </w:r>
      <w:r w:rsidRPr="003F2B0B">
        <w:rPr>
          <w:rFonts w:ascii="Arial" w:hAnsi="Arial" w:cs="Arial"/>
          <w:i/>
          <w:iCs/>
          <w:color w:val="000000" w:themeColor="text1"/>
          <w:sz w:val="21"/>
          <w:szCs w:val="21"/>
          <w:lang w:val="es-ES_tradnl"/>
        </w:rPr>
        <w:lastRenderedPageBreak/>
        <w:t>dicho inciso de la Ley 388 de 1997 es en relación con el contrato de fiducia</w:t>
      </w:r>
      <w:r w:rsidRPr="003F2B0B">
        <w:rPr>
          <w:rFonts w:ascii="Arial" w:hAnsi="Arial" w:cs="Arial"/>
          <w:color w:val="000000" w:themeColor="text1"/>
          <w:sz w:val="21"/>
          <w:szCs w:val="21"/>
          <w:lang w:val="es-ES_tradnl"/>
        </w:rPr>
        <w:t xml:space="preserve"> que se celebre en el proyecto de vivienda de interés social, mas no en relación con el proceso constructivo, que es nuestra preocupación</w:t>
      </w:r>
      <w:r w:rsidR="0046483F">
        <w:rPr>
          <w:rStyle w:val="Refdenotaalpie"/>
          <w:rFonts w:ascii="Arial" w:hAnsi="Arial" w:cs="Arial"/>
          <w:color w:val="000000" w:themeColor="text1"/>
          <w:sz w:val="21"/>
          <w:szCs w:val="21"/>
          <w:lang w:val="es-ES_tradnl"/>
        </w:rPr>
        <w:footnoteReference w:id="11"/>
      </w:r>
      <w:r w:rsidRPr="003F2B0B">
        <w:rPr>
          <w:rFonts w:ascii="Arial" w:hAnsi="Arial" w:cs="Arial"/>
          <w:color w:val="000000" w:themeColor="text1"/>
          <w:sz w:val="21"/>
          <w:szCs w:val="21"/>
          <w:lang w:val="es-ES_tradnl"/>
        </w:rPr>
        <w:t>.</w:t>
      </w:r>
    </w:p>
    <w:p w14:paraId="4C7C662A" w14:textId="77777777" w:rsidR="00DE1FED" w:rsidRPr="003F2B0B" w:rsidRDefault="00DE1FED" w:rsidP="003F2B0B">
      <w:pPr>
        <w:ind w:left="709" w:right="709"/>
        <w:jc w:val="both"/>
        <w:textAlignment w:val="baseline"/>
        <w:rPr>
          <w:rFonts w:ascii="Arial" w:hAnsi="Arial" w:cs="Arial"/>
          <w:color w:val="000000" w:themeColor="text1"/>
          <w:sz w:val="21"/>
          <w:szCs w:val="21"/>
          <w:lang w:val="es-ES_tradnl"/>
        </w:rPr>
      </w:pPr>
    </w:p>
    <w:p w14:paraId="37C3ACC2" w14:textId="71C6A605" w:rsidR="00357436" w:rsidRPr="00835C21" w:rsidRDefault="00565409" w:rsidP="003F2B0B">
      <w:pPr>
        <w:spacing w:after="120" w:line="276" w:lineRule="auto"/>
        <w:ind w:firstLine="709"/>
        <w:jc w:val="both"/>
        <w:textAlignment w:val="baseline"/>
        <w:rPr>
          <w:rFonts w:ascii="Arial" w:hAnsi="Arial" w:cs="Arial"/>
          <w:color w:val="000000" w:themeColor="text1"/>
          <w:sz w:val="22"/>
          <w:szCs w:val="22"/>
          <w:lang w:val="es-ES_tradnl"/>
        </w:rPr>
      </w:pPr>
      <w:r w:rsidRPr="00835C21">
        <w:rPr>
          <w:rFonts w:ascii="Arial" w:hAnsi="Arial" w:cs="Arial"/>
          <w:color w:val="000000" w:themeColor="text1"/>
          <w:sz w:val="22"/>
          <w:szCs w:val="22"/>
          <w:lang w:val="es-ES_tradnl"/>
        </w:rPr>
        <w:t xml:space="preserve">De otra parte, el 14 de enero de 2021 se expidió la Ley 2079 </w:t>
      </w:r>
      <w:r w:rsidR="00693820" w:rsidRPr="00835C21">
        <w:rPr>
          <w:rFonts w:ascii="Arial" w:hAnsi="Arial" w:cs="Arial"/>
          <w:color w:val="000000" w:themeColor="text1"/>
          <w:sz w:val="22"/>
          <w:szCs w:val="22"/>
          <w:lang w:val="es-ES_tradnl"/>
        </w:rPr>
        <w:t>«</w:t>
      </w:r>
      <w:r w:rsidRPr="00835C21">
        <w:rPr>
          <w:rFonts w:ascii="Arial" w:hAnsi="Arial" w:cs="Arial"/>
          <w:color w:val="000000" w:themeColor="text1"/>
          <w:sz w:val="22"/>
          <w:szCs w:val="22"/>
          <w:lang w:val="es-ES_tradnl"/>
        </w:rPr>
        <w:t xml:space="preserve">por medio de la cual se dictan disposiciones en materia de </w:t>
      </w:r>
      <w:r w:rsidR="00693820" w:rsidRPr="00835C21">
        <w:rPr>
          <w:rFonts w:ascii="Arial" w:hAnsi="Arial" w:cs="Arial"/>
          <w:color w:val="000000" w:themeColor="text1"/>
          <w:sz w:val="22"/>
          <w:szCs w:val="22"/>
          <w:lang w:val="es-ES_tradnl"/>
        </w:rPr>
        <w:t>vivienda y hábitat». Según el artículo 1°, esta norma tiene como objeto «reconocer la política pública de</w:t>
      </w:r>
      <w:r w:rsidR="00365FAD">
        <w:rPr>
          <w:rFonts w:ascii="Arial" w:hAnsi="Arial" w:cs="Arial"/>
          <w:color w:val="000000" w:themeColor="text1"/>
          <w:sz w:val="22"/>
          <w:szCs w:val="22"/>
          <w:lang w:val="es-ES_tradnl"/>
        </w:rPr>
        <w:t>l</w:t>
      </w:r>
      <w:r w:rsidR="00693820" w:rsidRPr="00835C21">
        <w:rPr>
          <w:rFonts w:ascii="Arial" w:hAnsi="Arial" w:cs="Arial"/>
          <w:color w:val="000000" w:themeColor="text1"/>
          <w:sz w:val="22"/>
          <w:szCs w:val="22"/>
          <w:lang w:val="es-ES_tradnl"/>
        </w:rPr>
        <w:t xml:space="preserve"> Estado que diseñe y adopte normas destinadas a complementar el marco normativo dentro del cual se formula y ejecuta la política habitacional urbana y rural en el país, con el fin de garantizar el ejercicio efectivo del derecho a una vivienda y hábitat dignos para todos los colombianos. La política pública de hábitat y vivienda, a través del Ministerio de Vivienda Ciudad y Territorio, diseñará los instrumentos técnicos, administrativos, jurídicos y financieros que se consideren necesarios para la asesoría e implementación de programas y proyectos habitacionales que contemplen de manera integral la producción de vivienda en las modalidades de adquisición, de vivienda, construcción de </w:t>
      </w:r>
      <w:r w:rsidR="00693820" w:rsidRPr="00835C21">
        <w:rPr>
          <w:rFonts w:ascii="Arial" w:hAnsi="Arial" w:cs="Arial"/>
          <w:i/>
          <w:iCs/>
          <w:color w:val="000000" w:themeColor="text1"/>
          <w:sz w:val="22"/>
          <w:szCs w:val="22"/>
          <w:lang w:val="es-ES_tradnl"/>
        </w:rPr>
        <w:t xml:space="preserve">vivienda de interés social </w:t>
      </w:r>
      <w:r w:rsidR="00693820" w:rsidRPr="00835C21">
        <w:rPr>
          <w:rFonts w:ascii="Arial" w:hAnsi="Arial" w:cs="Arial"/>
          <w:color w:val="000000" w:themeColor="text1"/>
          <w:sz w:val="22"/>
          <w:szCs w:val="22"/>
          <w:lang w:val="es-ES_tradnl"/>
        </w:rPr>
        <w:t>y prioritaria, mejoramiento de vivienda y entornos rurales dignos, orientados a la generación de la oferta requerida para satisfacer los requerimientos del país</w:t>
      </w:r>
      <w:r w:rsidR="00E279AA" w:rsidRPr="00835C21">
        <w:rPr>
          <w:rFonts w:ascii="Arial" w:hAnsi="Arial" w:cs="Arial"/>
          <w:color w:val="000000" w:themeColor="text1"/>
          <w:sz w:val="22"/>
          <w:szCs w:val="22"/>
          <w:lang w:val="es-ES_tradnl"/>
        </w:rPr>
        <w:t>»</w:t>
      </w:r>
      <w:r w:rsidR="00693820" w:rsidRPr="00835C21">
        <w:rPr>
          <w:rFonts w:ascii="Arial" w:hAnsi="Arial" w:cs="Arial"/>
          <w:color w:val="000000" w:themeColor="text1"/>
          <w:sz w:val="22"/>
          <w:szCs w:val="22"/>
          <w:lang w:val="es-ES_tradnl"/>
        </w:rPr>
        <w:t>.</w:t>
      </w:r>
    </w:p>
    <w:p w14:paraId="16553EED" w14:textId="12092D90" w:rsidR="00C76E9D" w:rsidRPr="00835C21" w:rsidRDefault="00E279AA" w:rsidP="00AF6A98">
      <w:pPr>
        <w:spacing w:after="120" w:line="276" w:lineRule="auto"/>
        <w:ind w:firstLine="708"/>
        <w:jc w:val="both"/>
        <w:rPr>
          <w:rFonts w:ascii="Arial" w:hAnsi="Arial" w:cs="Arial"/>
          <w:color w:val="000000" w:themeColor="text1"/>
          <w:sz w:val="22"/>
          <w:szCs w:val="22"/>
          <w:lang w:val="es-ES_tradnl"/>
        </w:rPr>
      </w:pPr>
      <w:r w:rsidRPr="00835C21">
        <w:rPr>
          <w:rFonts w:ascii="Arial" w:hAnsi="Arial" w:cs="Arial"/>
          <w:color w:val="000000" w:themeColor="text1"/>
          <w:sz w:val="22"/>
          <w:szCs w:val="22"/>
          <w:lang w:val="es-ES_tradnl"/>
        </w:rPr>
        <w:t>El artículo 28 de</w:t>
      </w:r>
      <w:r w:rsidR="00835C21">
        <w:rPr>
          <w:rFonts w:ascii="Arial" w:hAnsi="Arial" w:cs="Arial"/>
          <w:color w:val="000000" w:themeColor="text1"/>
          <w:sz w:val="22"/>
          <w:szCs w:val="22"/>
          <w:lang w:val="es-ES_tradnl"/>
        </w:rPr>
        <w:t xml:space="preserve"> la Ley 2079 de 2021 </w:t>
      </w:r>
      <w:r w:rsidRPr="00835C21">
        <w:rPr>
          <w:rFonts w:ascii="Arial" w:hAnsi="Arial" w:cs="Arial"/>
          <w:color w:val="000000" w:themeColor="text1"/>
          <w:sz w:val="22"/>
          <w:szCs w:val="22"/>
          <w:lang w:val="es-ES_tradnl"/>
        </w:rPr>
        <w:t>modificó el artículo 36 de la Ley 388 de 1997 que contenía el significado de</w:t>
      </w:r>
      <w:r w:rsidR="00835C21">
        <w:rPr>
          <w:rFonts w:ascii="Arial" w:hAnsi="Arial" w:cs="Arial"/>
          <w:color w:val="000000" w:themeColor="text1"/>
          <w:sz w:val="22"/>
          <w:szCs w:val="22"/>
          <w:lang w:val="es-ES_tradnl"/>
        </w:rPr>
        <w:t>l concepto de</w:t>
      </w:r>
      <w:r w:rsidRPr="00835C21">
        <w:rPr>
          <w:rFonts w:ascii="Arial" w:hAnsi="Arial" w:cs="Arial"/>
          <w:color w:val="000000" w:themeColor="text1"/>
          <w:sz w:val="22"/>
          <w:szCs w:val="22"/>
          <w:lang w:val="es-ES_tradnl"/>
        </w:rPr>
        <w:t xml:space="preserve"> actuación urbanística y, en particular, </w:t>
      </w:r>
      <w:r w:rsidR="00835C21">
        <w:rPr>
          <w:rFonts w:ascii="Arial" w:hAnsi="Arial" w:cs="Arial"/>
          <w:color w:val="000000" w:themeColor="text1"/>
          <w:sz w:val="22"/>
          <w:szCs w:val="22"/>
          <w:lang w:val="es-ES_tradnl"/>
        </w:rPr>
        <w:t xml:space="preserve">para los fines de este concepto, </w:t>
      </w:r>
      <w:r w:rsidR="00E8598D">
        <w:rPr>
          <w:rFonts w:ascii="Arial" w:hAnsi="Arial" w:cs="Arial"/>
          <w:color w:val="000000" w:themeColor="text1"/>
          <w:sz w:val="22"/>
          <w:szCs w:val="22"/>
          <w:lang w:val="es-ES_tradnl"/>
        </w:rPr>
        <w:t>se resalta que</w:t>
      </w:r>
      <w:r w:rsidR="00AE2468">
        <w:rPr>
          <w:rFonts w:ascii="Arial" w:hAnsi="Arial" w:cs="Arial"/>
          <w:color w:val="000000" w:themeColor="text1"/>
          <w:sz w:val="22"/>
          <w:szCs w:val="22"/>
          <w:lang w:val="es-ES_tradnl"/>
        </w:rPr>
        <w:t xml:space="preserve"> en la modificación de la norma</w:t>
      </w:r>
      <w:r w:rsidR="00E8598D">
        <w:rPr>
          <w:rFonts w:ascii="Arial" w:hAnsi="Arial" w:cs="Arial"/>
          <w:color w:val="000000" w:themeColor="text1"/>
          <w:sz w:val="22"/>
          <w:szCs w:val="22"/>
          <w:lang w:val="es-ES_tradnl"/>
        </w:rPr>
        <w:t xml:space="preserve"> se </w:t>
      </w:r>
      <w:r w:rsidRPr="00835C21">
        <w:rPr>
          <w:rFonts w:ascii="Arial" w:hAnsi="Arial" w:cs="Arial"/>
          <w:color w:val="000000" w:themeColor="text1"/>
          <w:sz w:val="22"/>
          <w:szCs w:val="22"/>
          <w:lang w:val="es-ES_tradnl"/>
        </w:rPr>
        <w:t xml:space="preserve">suprimió la alusión que se hacía </w:t>
      </w:r>
      <w:r w:rsidR="00835C21" w:rsidRPr="00835C21">
        <w:rPr>
          <w:rFonts w:ascii="Arial" w:hAnsi="Arial" w:cs="Arial"/>
          <w:color w:val="000000" w:themeColor="text1"/>
          <w:sz w:val="22"/>
          <w:szCs w:val="22"/>
          <w:lang w:val="es-ES_tradnl"/>
        </w:rPr>
        <w:t>en el último inciso</w:t>
      </w:r>
      <w:r w:rsidR="00E8598D">
        <w:rPr>
          <w:rFonts w:ascii="Arial" w:hAnsi="Arial" w:cs="Arial"/>
          <w:color w:val="000000" w:themeColor="text1"/>
          <w:sz w:val="22"/>
          <w:szCs w:val="22"/>
          <w:lang w:val="es-ES_tradnl"/>
        </w:rPr>
        <w:t xml:space="preserve"> del artículo</w:t>
      </w:r>
      <w:r w:rsidR="0042022E">
        <w:rPr>
          <w:rFonts w:ascii="Arial" w:hAnsi="Arial" w:cs="Arial"/>
          <w:color w:val="000000" w:themeColor="text1"/>
          <w:sz w:val="22"/>
          <w:szCs w:val="22"/>
          <w:lang w:val="es-ES_tradnl"/>
        </w:rPr>
        <w:t xml:space="preserve"> a</w:t>
      </w:r>
      <w:r w:rsidR="00AE2468">
        <w:rPr>
          <w:rFonts w:ascii="Arial" w:hAnsi="Arial" w:cs="Arial"/>
          <w:color w:val="000000" w:themeColor="text1"/>
          <w:sz w:val="22"/>
          <w:szCs w:val="22"/>
          <w:lang w:val="es-ES_tradnl"/>
        </w:rPr>
        <w:t xml:space="preserve"> las restricciones del</w:t>
      </w:r>
      <w:r w:rsidR="0042022E">
        <w:rPr>
          <w:rFonts w:ascii="Arial" w:hAnsi="Arial" w:cs="Arial"/>
          <w:color w:val="000000" w:themeColor="text1"/>
          <w:sz w:val="22"/>
          <w:szCs w:val="22"/>
          <w:lang w:val="es-ES_tradnl"/>
        </w:rPr>
        <w:t xml:space="preserve"> </w:t>
      </w:r>
      <w:r w:rsidR="0042022E" w:rsidRPr="00835C21">
        <w:rPr>
          <w:rFonts w:ascii="Arial" w:hAnsi="Arial" w:cs="Arial"/>
          <w:color w:val="000000" w:themeColor="text1"/>
          <w:sz w:val="22"/>
          <w:szCs w:val="22"/>
          <w:lang w:val="es-ES_tradnl"/>
        </w:rPr>
        <w:t>numeral 5° del artículo 32 de la Ley 80 de 1993</w:t>
      </w:r>
      <w:r w:rsidR="00835C21">
        <w:rPr>
          <w:rFonts w:ascii="Arial" w:hAnsi="Arial" w:cs="Arial"/>
          <w:color w:val="000000" w:themeColor="text1"/>
          <w:sz w:val="22"/>
          <w:szCs w:val="22"/>
          <w:lang w:val="es-ES_tradnl"/>
        </w:rPr>
        <w:t xml:space="preserve"> para el </w:t>
      </w:r>
      <w:r w:rsidR="00835C21" w:rsidRPr="00B46412">
        <w:rPr>
          <w:rFonts w:ascii="Arial" w:hAnsi="Arial" w:cs="Arial"/>
          <w:i/>
          <w:iCs/>
          <w:color w:val="000000" w:themeColor="text1"/>
          <w:sz w:val="22"/>
          <w:szCs w:val="22"/>
          <w:lang w:val="es-ES_tradnl"/>
        </w:rPr>
        <w:t>contrato de fiducia</w:t>
      </w:r>
      <w:r w:rsidR="00835C21">
        <w:rPr>
          <w:rFonts w:ascii="Arial" w:hAnsi="Arial" w:cs="Arial"/>
          <w:color w:val="000000" w:themeColor="text1"/>
          <w:sz w:val="22"/>
          <w:szCs w:val="22"/>
          <w:lang w:val="es-ES_tradnl"/>
        </w:rPr>
        <w:t>,</w:t>
      </w:r>
      <w:r w:rsidR="0042022E">
        <w:rPr>
          <w:rFonts w:ascii="Arial" w:hAnsi="Arial" w:cs="Arial"/>
          <w:color w:val="000000" w:themeColor="text1"/>
          <w:sz w:val="22"/>
          <w:szCs w:val="22"/>
          <w:lang w:val="es-ES_tradnl"/>
        </w:rPr>
        <w:t xml:space="preserve"> tal como se</w:t>
      </w:r>
      <w:r w:rsidR="00AE2468">
        <w:rPr>
          <w:rFonts w:ascii="Arial" w:hAnsi="Arial" w:cs="Arial"/>
          <w:color w:val="000000" w:themeColor="text1"/>
          <w:sz w:val="22"/>
          <w:szCs w:val="22"/>
          <w:lang w:val="es-ES_tradnl"/>
        </w:rPr>
        <w:t xml:space="preserve"> observa en el texto de la nueva norma vigente</w:t>
      </w:r>
      <w:r w:rsidR="00835C21">
        <w:rPr>
          <w:rFonts w:ascii="Arial" w:hAnsi="Arial" w:cs="Arial"/>
          <w:color w:val="000000" w:themeColor="text1"/>
          <w:sz w:val="22"/>
          <w:szCs w:val="22"/>
          <w:lang w:val="es-ES_tradnl"/>
        </w:rPr>
        <w:t xml:space="preserve">: </w:t>
      </w:r>
    </w:p>
    <w:p w14:paraId="32C966E0" w14:textId="77777777" w:rsidR="00E279AA" w:rsidRPr="00E279AA" w:rsidRDefault="00E279AA" w:rsidP="00835C21">
      <w:pPr>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t>ARTÍCULO 28. ACTUACIÓN URBANÍSTICA. Modifíquese el artículo 36 de la Ley 388 de 1997, el cual quedará así:</w:t>
      </w:r>
    </w:p>
    <w:p w14:paraId="737C6D73" w14:textId="77777777" w:rsidR="00E279AA" w:rsidRPr="00E279AA" w:rsidRDefault="00E279AA" w:rsidP="00835C21">
      <w:pPr>
        <w:ind w:left="709" w:right="709"/>
        <w:jc w:val="both"/>
        <w:rPr>
          <w:rFonts w:ascii="Arial" w:hAnsi="Arial" w:cs="Arial"/>
          <w:color w:val="000000" w:themeColor="text1"/>
          <w:sz w:val="21"/>
          <w:szCs w:val="21"/>
          <w:lang w:val="es-ES_tradnl"/>
        </w:rPr>
      </w:pPr>
    </w:p>
    <w:p w14:paraId="077FB8F6" w14:textId="77777777" w:rsidR="00E279AA" w:rsidRPr="00E279AA" w:rsidRDefault="00E279AA" w:rsidP="003F2B0B">
      <w:pPr>
        <w:spacing w:after="120"/>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t>"ARTÍCULO 36. Actuación urbanística. Son actuaciones urbanísticas la parcelación, urbanización y construcción de inmuebles. Cada una de estas actuaciones comprenden procedimientos de gestión y formas de ejecución con base en las decisiones administrativas contenidas en la acción urbanística, de acuerdo con los contenidos y criterios de prevalencia establecidos en los artículos 13, 15, 16 y 17 y demás disposiciones de la presente ley.</w:t>
      </w:r>
    </w:p>
    <w:p w14:paraId="4CD941B6" w14:textId="77777777" w:rsidR="00E279AA" w:rsidRPr="00E279AA" w:rsidRDefault="00E279AA" w:rsidP="003F2B0B">
      <w:pPr>
        <w:spacing w:after="120"/>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t>Los actos administrativos de contenido particular y concreto en firme que autorizan las actuaciones urbanísticas consolidan situaciones jurídicas en cabeza de sus titulares y, los derechos y las obligaciones contenidos en ellas. La autoridad municipal o distrital competente deberá respetar los derechos y obligaciones que se derivan de tales actos.</w:t>
      </w:r>
    </w:p>
    <w:p w14:paraId="2793D8D1" w14:textId="77777777" w:rsidR="00E279AA" w:rsidRPr="00E279AA" w:rsidRDefault="00E279AA" w:rsidP="003F2B0B">
      <w:pPr>
        <w:spacing w:after="120"/>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lastRenderedPageBreak/>
        <w:t>Son actos administrativos de contenido particular y concreto las licencias de parcelación, urbanización, construcción y demás establecidas por la normatividad nacional.</w:t>
      </w:r>
    </w:p>
    <w:p w14:paraId="66D74DE5" w14:textId="77777777" w:rsidR="00E279AA" w:rsidRPr="00E279AA" w:rsidRDefault="00E279AA" w:rsidP="003F2B0B">
      <w:pPr>
        <w:spacing w:after="120"/>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t>Cuando por efectos de la regulación de las diferentes actuaciones urbanísticas los municipios, distritos y las áreas metropolitanas deban realizar acciones urbanísticas que generen mayor valor para los inmuebles, quedan autorizados a establecer la participación en plusvalía en los términos que se establecen en la presente ley. Igualmente, las normas urbanísticas establecerán específicamente los casos en que las actuaciones urbanísticas deberán ejecutarse mediante la utilización del reparto de cargas y beneficios tal como se determina en el artículo 38 de esta ley.</w:t>
      </w:r>
    </w:p>
    <w:p w14:paraId="24BE72D1" w14:textId="0525A058" w:rsidR="00E279AA" w:rsidRPr="00E279AA" w:rsidRDefault="00E279AA" w:rsidP="003F2B0B">
      <w:pPr>
        <w:spacing w:after="120"/>
        <w:ind w:left="709" w:right="709"/>
        <w:jc w:val="both"/>
        <w:rPr>
          <w:rFonts w:ascii="Arial" w:hAnsi="Arial" w:cs="Arial"/>
          <w:color w:val="000000" w:themeColor="text1"/>
          <w:sz w:val="21"/>
          <w:szCs w:val="21"/>
          <w:lang w:val="es-ES_tradnl"/>
        </w:rPr>
      </w:pPr>
      <w:r w:rsidRPr="00E279AA">
        <w:rPr>
          <w:rFonts w:ascii="Arial" w:hAnsi="Arial" w:cs="Arial"/>
          <w:color w:val="000000" w:themeColor="text1"/>
          <w:sz w:val="21"/>
          <w:szCs w:val="21"/>
          <w:lang w:val="es-ES_tradnl"/>
        </w:rPr>
        <w:t>En los programas, proyectos y obras que deban ejecutar las entidades públicas, como consecuencia de las actuaciones urbanísticas previstas en los planes de ordenamiento o en los instrumentos que los desarrollen, las entidades municipales y distritales competentes, sin perjuicio de su realización material por particulares, podrán crear entidades especiales de carácter público o mixto para la ejecución de tales actuaciones, de conformidad con las normas legales generales y con las especiales contenidas en la presente Ley y en la Ley 142 de 1994.</w:t>
      </w:r>
    </w:p>
    <w:p w14:paraId="632109E4" w14:textId="7B247221" w:rsidR="00E279AA" w:rsidRPr="00835C21" w:rsidRDefault="00E279AA" w:rsidP="00835C21">
      <w:pPr>
        <w:ind w:left="709" w:right="709"/>
        <w:jc w:val="both"/>
        <w:rPr>
          <w:rFonts w:ascii="Arial" w:hAnsi="Arial" w:cs="Arial"/>
          <w:color w:val="000000" w:themeColor="text1"/>
          <w:sz w:val="21"/>
          <w:szCs w:val="21"/>
          <w:lang w:val="es-ES_tradnl"/>
        </w:rPr>
      </w:pPr>
      <w:r w:rsidRPr="003F2B0B">
        <w:rPr>
          <w:rFonts w:ascii="Arial" w:hAnsi="Arial" w:cs="Arial"/>
          <w:i/>
          <w:iCs/>
          <w:color w:val="000000" w:themeColor="text1"/>
          <w:sz w:val="21"/>
          <w:szCs w:val="21"/>
          <w:lang w:val="es-ES_tradnl"/>
        </w:rPr>
        <w:t>Igualmente, las entidades municipales, distritales y las áreas metropolitanas podrán participar en la ejecución de proyectos de urbanización y programas de vivienda de interés social, mediante la celebración, entre otros, de contratos de fiducia con sujeción a las reglas generales y del derecho comercial.</w:t>
      </w:r>
      <w:r w:rsidR="00835C21">
        <w:rPr>
          <w:rFonts w:ascii="Arial" w:hAnsi="Arial" w:cs="Arial"/>
          <w:b/>
          <w:bCs/>
          <w:color w:val="000000" w:themeColor="text1"/>
          <w:sz w:val="21"/>
          <w:szCs w:val="21"/>
          <w:lang w:val="es-ES_tradnl"/>
        </w:rPr>
        <w:t xml:space="preserve"> </w:t>
      </w:r>
      <w:r w:rsidR="00835C21" w:rsidRPr="00835C21">
        <w:rPr>
          <w:rFonts w:ascii="Arial" w:hAnsi="Arial" w:cs="Arial"/>
          <w:color w:val="000000" w:themeColor="text1"/>
          <w:sz w:val="21"/>
          <w:szCs w:val="21"/>
          <w:lang w:val="es-ES_tradnl"/>
        </w:rPr>
        <w:t>[</w:t>
      </w:r>
      <w:r w:rsidR="00365FAD">
        <w:rPr>
          <w:rFonts w:ascii="Arial" w:hAnsi="Arial" w:cs="Arial"/>
          <w:color w:val="000000" w:themeColor="text1"/>
          <w:sz w:val="21"/>
          <w:szCs w:val="21"/>
          <w:lang w:val="es-ES_tradnl"/>
        </w:rPr>
        <w:t>Cursiva</w:t>
      </w:r>
      <w:r w:rsidR="00365FAD" w:rsidRPr="00835C21">
        <w:rPr>
          <w:rFonts w:ascii="Arial" w:hAnsi="Arial" w:cs="Arial"/>
          <w:color w:val="000000" w:themeColor="text1"/>
          <w:sz w:val="21"/>
          <w:szCs w:val="21"/>
          <w:lang w:val="es-ES_tradnl"/>
        </w:rPr>
        <w:t xml:space="preserve"> </w:t>
      </w:r>
      <w:r w:rsidR="00835C21" w:rsidRPr="00835C21">
        <w:rPr>
          <w:rFonts w:ascii="Arial" w:hAnsi="Arial" w:cs="Arial"/>
          <w:color w:val="000000" w:themeColor="text1"/>
          <w:sz w:val="21"/>
          <w:szCs w:val="21"/>
          <w:lang w:val="es-ES_tradnl"/>
        </w:rPr>
        <w:t>fuera de texto]</w:t>
      </w:r>
    </w:p>
    <w:p w14:paraId="30FAF72A" w14:textId="5C04922F" w:rsidR="007B4B2D" w:rsidRDefault="007B4B2D" w:rsidP="00510DE9">
      <w:pPr>
        <w:tabs>
          <w:tab w:val="left" w:pos="0"/>
        </w:tabs>
        <w:jc w:val="both"/>
        <w:rPr>
          <w:rFonts w:ascii="Arial" w:hAnsi="Arial" w:cs="Arial"/>
          <w:color w:val="000000" w:themeColor="text1"/>
          <w:sz w:val="21"/>
          <w:szCs w:val="21"/>
          <w:lang w:val="es-ES_tradnl"/>
        </w:rPr>
      </w:pPr>
    </w:p>
    <w:p w14:paraId="1F82355D" w14:textId="403B4E54" w:rsidR="00466E87" w:rsidRDefault="00AE2468" w:rsidP="002D582C">
      <w:pPr>
        <w:spacing w:before="120" w:line="276" w:lineRule="auto"/>
        <w:ind w:firstLine="708"/>
        <w:jc w:val="both"/>
        <w:textAlignment w:val="baseline"/>
        <w:rPr>
          <w:rFonts w:ascii="Arial" w:hAnsi="Arial" w:cs="Arial"/>
          <w:color w:val="000000" w:themeColor="text1"/>
          <w:sz w:val="22"/>
          <w:szCs w:val="22"/>
          <w:lang w:val="es-ES_tradnl"/>
        </w:rPr>
      </w:pPr>
      <w:r w:rsidRPr="00D23FEB">
        <w:rPr>
          <w:rFonts w:ascii="Arial" w:hAnsi="Arial" w:cs="Arial"/>
          <w:color w:val="000000" w:themeColor="text1"/>
          <w:sz w:val="22"/>
          <w:szCs w:val="22"/>
          <w:lang w:val="es-ES_tradnl"/>
        </w:rPr>
        <w:t xml:space="preserve">Como se observa, el texto del nuevo inciso final del artículo 36 de la Ley 388 de 1997 no cambió </w:t>
      </w:r>
      <w:r w:rsidR="00C223FE">
        <w:rPr>
          <w:rFonts w:ascii="Arial" w:hAnsi="Arial" w:cs="Arial"/>
          <w:color w:val="000000" w:themeColor="text1"/>
          <w:sz w:val="22"/>
          <w:szCs w:val="22"/>
          <w:lang w:val="es-ES_tradnl"/>
        </w:rPr>
        <w:t xml:space="preserve">el sentido de </w:t>
      </w:r>
      <w:r w:rsidR="00D23FEB" w:rsidRPr="00D23FEB">
        <w:rPr>
          <w:rFonts w:ascii="Arial" w:hAnsi="Arial" w:cs="Arial"/>
          <w:color w:val="000000" w:themeColor="text1"/>
          <w:sz w:val="22"/>
          <w:szCs w:val="22"/>
          <w:lang w:val="es-ES_tradnl"/>
        </w:rPr>
        <w:t xml:space="preserve">su contenido, salvo por la eliminación del aparte final que era del siguiente tenor: </w:t>
      </w:r>
      <w:r w:rsidR="00D23FEB" w:rsidRPr="00835C21">
        <w:rPr>
          <w:rFonts w:ascii="Arial" w:hAnsi="Arial" w:cs="Arial"/>
          <w:color w:val="000000" w:themeColor="text1"/>
          <w:sz w:val="22"/>
          <w:szCs w:val="22"/>
          <w:lang w:val="es-ES_tradnl"/>
        </w:rPr>
        <w:t>«</w:t>
      </w:r>
      <w:r w:rsidR="00D23FEB" w:rsidRPr="00D23FEB">
        <w:rPr>
          <w:rFonts w:ascii="Arial" w:hAnsi="Arial" w:cs="Arial"/>
          <w:color w:val="000000" w:themeColor="text1"/>
          <w:sz w:val="22"/>
          <w:szCs w:val="22"/>
          <w:lang w:val="es-ES_tradnl"/>
        </w:rPr>
        <w:t>sin las limitaciones y restricciones previstas en el numeral 5 del artículo 32 de la Ley 80 de 1993</w:t>
      </w:r>
      <w:r w:rsidR="00D23FEB" w:rsidRPr="00835C21">
        <w:rPr>
          <w:rFonts w:ascii="Arial" w:hAnsi="Arial" w:cs="Arial"/>
          <w:color w:val="000000" w:themeColor="text1"/>
          <w:sz w:val="22"/>
          <w:szCs w:val="22"/>
          <w:lang w:val="es-ES_tradnl"/>
        </w:rPr>
        <w:t>»</w:t>
      </w:r>
      <w:r w:rsidR="00D23FEB" w:rsidRPr="00D23FEB">
        <w:rPr>
          <w:rFonts w:ascii="Arial" w:hAnsi="Arial" w:cs="Arial"/>
          <w:color w:val="000000" w:themeColor="text1"/>
          <w:sz w:val="22"/>
          <w:szCs w:val="22"/>
          <w:lang w:val="es-ES_tradnl"/>
        </w:rPr>
        <w:t xml:space="preserve">. </w:t>
      </w:r>
      <w:r w:rsidR="0052670B">
        <w:rPr>
          <w:rFonts w:ascii="Arial" w:hAnsi="Arial" w:cs="Arial"/>
          <w:color w:val="000000" w:themeColor="text1"/>
          <w:sz w:val="22"/>
          <w:szCs w:val="22"/>
          <w:lang w:val="es-ES_tradnl"/>
        </w:rPr>
        <w:t>Sin perjuicio de lo anterior, cabe aclarar que la norma continúa siendo una autorización para que las entidades territoriales</w:t>
      </w:r>
      <w:r w:rsidR="00C223FE">
        <w:rPr>
          <w:rFonts w:ascii="Arial" w:hAnsi="Arial" w:cs="Arial"/>
          <w:color w:val="000000" w:themeColor="text1"/>
          <w:sz w:val="22"/>
          <w:szCs w:val="22"/>
          <w:lang w:val="es-ES_tradnl"/>
        </w:rPr>
        <w:t xml:space="preserve"> sometidas al EGCAP</w:t>
      </w:r>
      <w:r w:rsidR="0052670B">
        <w:rPr>
          <w:rFonts w:ascii="Arial" w:hAnsi="Arial" w:cs="Arial"/>
          <w:color w:val="000000" w:themeColor="text1"/>
          <w:sz w:val="22"/>
          <w:szCs w:val="22"/>
          <w:lang w:val="es-ES_tradnl"/>
        </w:rPr>
        <w:t xml:space="preserve"> acudan a la celebración de </w:t>
      </w:r>
      <w:r w:rsidR="0052670B" w:rsidRPr="00466E87">
        <w:rPr>
          <w:rFonts w:ascii="Arial" w:hAnsi="Arial" w:cs="Arial"/>
          <w:i/>
          <w:iCs/>
          <w:color w:val="000000" w:themeColor="text1"/>
          <w:sz w:val="22"/>
          <w:szCs w:val="22"/>
          <w:lang w:val="es-ES_tradnl"/>
        </w:rPr>
        <w:t>contratos de fiducia mercantil</w:t>
      </w:r>
      <w:r w:rsidR="0052670B">
        <w:rPr>
          <w:rFonts w:ascii="Arial" w:hAnsi="Arial" w:cs="Arial"/>
          <w:color w:val="000000" w:themeColor="text1"/>
          <w:sz w:val="22"/>
          <w:szCs w:val="22"/>
          <w:lang w:val="es-ES_tradnl"/>
        </w:rPr>
        <w:t xml:space="preserve">, </w:t>
      </w:r>
      <w:r w:rsidR="00C223FE">
        <w:rPr>
          <w:rFonts w:ascii="Arial" w:hAnsi="Arial" w:cs="Arial"/>
          <w:color w:val="000000" w:themeColor="text1"/>
          <w:sz w:val="22"/>
          <w:szCs w:val="22"/>
          <w:lang w:val="es-ES_tradnl"/>
        </w:rPr>
        <w:t xml:space="preserve">bajo el </w:t>
      </w:r>
      <w:r w:rsidR="0052670B">
        <w:rPr>
          <w:rFonts w:ascii="Arial" w:hAnsi="Arial" w:cs="Arial"/>
          <w:color w:val="000000" w:themeColor="text1"/>
          <w:sz w:val="22"/>
          <w:szCs w:val="22"/>
          <w:lang w:val="es-ES_tradnl"/>
        </w:rPr>
        <w:t xml:space="preserve">régimen jurídico general </w:t>
      </w:r>
      <w:r w:rsidR="00C223FE">
        <w:rPr>
          <w:rFonts w:ascii="Arial" w:hAnsi="Arial" w:cs="Arial"/>
          <w:color w:val="000000" w:themeColor="text1"/>
          <w:sz w:val="22"/>
          <w:szCs w:val="22"/>
          <w:lang w:val="es-ES_tradnl"/>
        </w:rPr>
        <w:t xml:space="preserve">de esta institución que </w:t>
      </w:r>
      <w:r w:rsidR="0052670B">
        <w:rPr>
          <w:rFonts w:ascii="Arial" w:hAnsi="Arial" w:cs="Arial"/>
          <w:color w:val="000000" w:themeColor="text1"/>
          <w:sz w:val="22"/>
          <w:szCs w:val="22"/>
          <w:lang w:val="es-ES_tradnl"/>
        </w:rPr>
        <w:t>se encuentra previsto en el derecho privado, en particular en el derecho comercial</w:t>
      </w:r>
      <w:r w:rsidR="00466E87">
        <w:rPr>
          <w:rFonts w:ascii="Arial" w:hAnsi="Arial" w:cs="Arial"/>
          <w:color w:val="000000" w:themeColor="text1"/>
          <w:sz w:val="22"/>
          <w:szCs w:val="22"/>
          <w:lang w:val="es-ES_tradnl"/>
        </w:rPr>
        <w:t>. Este régimen excepcional s</w:t>
      </w:r>
      <w:r w:rsidR="00F25128">
        <w:rPr>
          <w:rFonts w:ascii="Arial" w:hAnsi="Arial" w:cs="Arial"/>
          <w:color w:val="000000" w:themeColor="text1"/>
          <w:sz w:val="22"/>
          <w:szCs w:val="22"/>
          <w:lang w:val="es-ES_tradnl"/>
        </w:rPr>
        <w:t>o</w:t>
      </w:r>
      <w:r w:rsidR="00466E87">
        <w:rPr>
          <w:rFonts w:ascii="Arial" w:hAnsi="Arial" w:cs="Arial"/>
          <w:color w:val="000000" w:themeColor="text1"/>
          <w:sz w:val="22"/>
          <w:szCs w:val="22"/>
          <w:lang w:val="es-ES_tradnl"/>
        </w:rPr>
        <w:t>lo se admite</w:t>
      </w:r>
      <w:r w:rsidR="0052670B">
        <w:rPr>
          <w:rFonts w:ascii="Arial" w:hAnsi="Arial" w:cs="Arial"/>
          <w:color w:val="000000" w:themeColor="text1"/>
          <w:sz w:val="22"/>
          <w:szCs w:val="22"/>
          <w:lang w:val="es-ES_tradnl"/>
        </w:rPr>
        <w:t xml:space="preserve"> cuando la finalidad sea la de participar en la ejecución de proyectos de urbanización y programas de </w:t>
      </w:r>
      <w:r w:rsidR="005122B5" w:rsidRPr="0056076C">
        <w:rPr>
          <w:rFonts w:ascii="Arial" w:eastAsiaTheme="minorEastAsia" w:hAnsi="Arial" w:cs="Arial"/>
          <w:i/>
          <w:iCs/>
          <w:sz w:val="22"/>
          <w:szCs w:val="22"/>
          <w:lang w:val="es-ES_tradnl" w:eastAsia="es-CO"/>
        </w:rPr>
        <w:t>vivienda de interés social</w:t>
      </w:r>
      <w:r w:rsidR="005122B5">
        <w:rPr>
          <w:rFonts w:ascii="Arial" w:eastAsiaTheme="minorEastAsia" w:hAnsi="Arial" w:cs="Arial"/>
          <w:i/>
          <w:iCs/>
          <w:sz w:val="22"/>
          <w:szCs w:val="22"/>
          <w:lang w:val="es-ES_tradnl" w:eastAsia="es-CO"/>
        </w:rPr>
        <w:t xml:space="preserve">. </w:t>
      </w:r>
      <w:r w:rsidR="00D23FEB" w:rsidRPr="00D23FEB">
        <w:rPr>
          <w:rFonts w:ascii="Arial" w:hAnsi="Arial" w:cs="Arial"/>
          <w:color w:val="000000" w:themeColor="text1"/>
          <w:sz w:val="22"/>
          <w:szCs w:val="22"/>
          <w:lang w:val="es-ES_tradnl"/>
        </w:rPr>
        <w:t xml:space="preserve"> </w:t>
      </w:r>
      <w:r w:rsidR="002B35EF">
        <w:rPr>
          <w:rFonts w:ascii="Arial" w:hAnsi="Arial" w:cs="Arial"/>
          <w:color w:val="000000" w:themeColor="text1"/>
          <w:sz w:val="22"/>
          <w:szCs w:val="22"/>
          <w:lang w:val="es-ES_tradnl"/>
        </w:rPr>
        <w:t xml:space="preserve">Por lo anterior, en concepto de esta subdirección, la interpretación del alcance de la norma que venía aplicándose con base en lo dispuesto por el Consejo de Estado en el Concepto No. </w:t>
      </w:r>
      <w:r w:rsidR="002B35EF" w:rsidRPr="0056076C">
        <w:rPr>
          <w:rFonts w:ascii="Arial" w:hAnsi="Arial" w:cs="Arial"/>
          <w:color w:val="000000" w:themeColor="text1"/>
          <w:sz w:val="22"/>
          <w:szCs w:val="22"/>
          <w:lang w:val="es-ES_tradnl"/>
        </w:rPr>
        <w:t>Concepto No. 1503 de 2003</w:t>
      </w:r>
      <w:r w:rsidR="002B35EF">
        <w:rPr>
          <w:rFonts w:ascii="Arial" w:hAnsi="Arial" w:cs="Arial"/>
          <w:color w:val="000000" w:themeColor="text1"/>
          <w:sz w:val="22"/>
          <w:szCs w:val="22"/>
          <w:lang w:val="es-ES_tradnl"/>
        </w:rPr>
        <w:t xml:space="preserve"> continúa vigente, toda vez que la restricción del numeral 5 de</w:t>
      </w:r>
      <w:r w:rsidR="00C223FE">
        <w:rPr>
          <w:rFonts w:ascii="Arial" w:hAnsi="Arial" w:cs="Arial"/>
          <w:color w:val="000000" w:themeColor="text1"/>
          <w:sz w:val="22"/>
          <w:szCs w:val="22"/>
          <w:lang w:val="es-ES_tradnl"/>
        </w:rPr>
        <w:t>l artículo 32</w:t>
      </w:r>
      <w:r w:rsidR="002B35EF">
        <w:rPr>
          <w:rFonts w:ascii="Arial" w:hAnsi="Arial" w:cs="Arial"/>
          <w:color w:val="000000" w:themeColor="text1"/>
          <w:sz w:val="22"/>
          <w:szCs w:val="22"/>
          <w:lang w:val="es-ES_tradnl"/>
        </w:rPr>
        <w:t xml:space="preserve"> la Ley 80 de 1993 que fue suprimida resultaba aplicable a</w:t>
      </w:r>
      <w:r w:rsidR="00C223FE">
        <w:rPr>
          <w:rFonts w:ascii="Arial" w:hAnsi="Arial" w:cs="Arial"/>
          <w:color w:val="000000" w:themeColor="text1"/>
          <w:sz w:val="22"/>
          <w:szCs w:val="22"/>
          <w:lang w:val="es-ES_tradnl"/>
        </w:rPr>
        <w:t>l régimen de</w:t>
      </w:r>
      <w:r w:rsidR="002B35EF">
        <w:rPr>
          <w:rFonts w:ascii="Arial" w:hAnsi="Arial" w:cs="Arial"/>
          <w:color w:val="000000" w:themeColor="text1"/>
          <w:sz w:val="22"/>
          <w:szCs w:val="22"/>
          <w:lang w:val="es-ES_tradnl"/>
        </w:rPr>
        <w:t xml:space="preserve"> los contratos de fiducia pública y encargo fiduciario regidos por el EGCAP</w:t>
      </w:r>
      <w:r w:rsidR="00C223FE">
        <w:rPr>
          <w:rFonts w:ascii="Arial" w:hAnsi="Arial" w:cs="Arial"/>
          <w:color w:val="000000" w:themeColor="text1"/>
          <w:sz w:val="22"/>
          <w:szCs w:val="22"/>
          <w:lang w:val="es-ES_tradnl"/>
        </w:rPr>
        <w:t>,</w:t>
      </w:r>
      <w:r w:rsidR="002B35EF">
        <w:rPr>
          <w:rFonts w:ascii="Arial" w:hAnsi="Arial" w:cs="Arial"/>
          <w:color w:val="000000" w:themeColor="text1"/>
          <w:sz w:val="22"/>
          <w:szCs w:val="22"/>
          <w:lang w:val="es-ES_tradnl"/>
        </w:rPr>
        <w:t xml:space="preserve"> más no para la fiducia mercantil</w:t>
      </w:r>
      <w:r w:rsidR="00C223FE">
        <w:rPr>
          <w:rFonts w:ascii="Arial" w:hAnsi="Arial" w:cs="Arial"/>
          <w:color w:val="000000" w:themeColor="text1"/>
          <w:sz w:val="22"/>
          <w:szCs w:val="22"/>
          <w:lang w:val="es-ES_tradnl"/>
        </w:rPr>
        <w:t>,</w:t>
      </w:r>
      <w:r w:rsidR="002B35EF">
        <w:rPr>
          <w:rFonts w:ascii="Arial" w:hAnsi="Arial" w:cs="Arial"/>
          <w:color w:val="000000" w:themeColor="text1"/>
          <w:sz w:val="22"/>
          <w:szCs w:val="22"/>
          <w:lang w:val="es-ES_tradnl"/>
        </w:rPr>
        <w:t xml:space="preserve"> </w:t>
      </w:r>
      <w:r w:rsidR="006C1B5C">
        <w:rPr>
          <w:rFonts w:ascii="Arial" w:hAnsi="Arial" w:cs="Arial"/>
          <w:color w:val="000000" w:themeColor="text1"/>
          <w:sz w:val="22"/>
          <w:szCs w:val="22"/>
          <w:lang w:val="es-ES_tradnl"/>
        </w:rPr>
        <w:t>cuyo régimen general está previsto en el derecho comercial</w:t>
      </w:r>
      <w:r w:rsidR="00E31A51">
        <w:rPr>
          <w:rFonts w:ascii="Arial" w:hAnsi="Arial" w:cs="Arial"/>
          <w:color w:val="000000" w:themeColor="text1"/>
          <w:sz w:val="22"/>
          <w:szCs w:val="22"/>
          <w:lang w:val="es-ES_tradnl"/>
        </w:rPr>
        <w:t xml:space="preserve">. </w:t>
      </w:r>
      <w:r w:rsidR="00B13160">
        <w:rPr>
          <w:rFonts w:ascii="Arial" w:hAnsi="Arial" w:cs="Arial"/>
          <w:color w:val="000000" w:themeColor="text1"/>
          <w:sz w:val="22"/>
          <w:szCs w:val="22"/>
          <w:lang w:val="es-ES_tradnl"/>
        </w:rPr>
        <w:t xml:space="preserve"> </w:t>
      </w:r>
    </w:p>
    <w:p w14:paraId="60834D99" w14:textId="3A262ED4" w:rsidR="00E31A51" w:rsidRPr="00D23FEB" w:rsidRDefault="00E31A51" w:rsidP="00466E87">
      <w:pPr>
        <w:spacing w:before="120" w:line="276" w:lineRule="auto"/>
        <w:ind w:firstLine="708"/>
        <w:jc w:val="both"/>
        <w:textAlignment w:val="baseline"/>
        <w:rPr>
          <w:rFonts w:ascii="Arial" w:hAnsi="Arial" w:cs="Arial"/>
          <w:color w:val="000000" w:themeColor="text1"/>
          <w:sz w:val="22"/>
          <w:szCs w:val="22"/>
          <w:lang w:val="es-ES_tradnl"/>
        </w:rPr>
      </w:pPr>
      <w:r>
        <w:rPr>
          <w:rFonts w:ascii="Arial" w:hAnsi="Arial" w:cs="Arial"/>
          <w:color w:val="000000" w:themeColor="text1"/>
          <w:sz w:val="22"/>
          <w:szCs w:val="22"/>
          <w:lang w:val="es-ES_tradnl"/>
        </w:rPr>
        <w:t>I</w:t>
      </w:r>
      <w:r w:rsidR="00B13160">
        <w:rPr>
          <w:rFonts w:ascii="Arial" w:hAnsi="Arial" w:cs="Arial"/>
          <w:color w:val="000000" w:themeColor="text1"/>
          <w:sz w:val="22"/>
          <w:szCs w:val="22"/>
          <w:lang w:val="es-ES_tradnl"/>
        </w:rPr>
        <w:t>gualmente,</w:t>
      </w:r>
      <w:r w:rsidR="006C1B5C">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puede </w:t>
      </w:r>
      <w:r w:rsidR="00F25128">
        <w:rPr>
          <w:rFonts w:ascii="Arial" w:hAnsi="Arial" w:cs="Arial"/>
          <w:color w:val="000000" w:themeColor="text1"/>
          <w:sz w:val="22"/>
          <w:szCs w:val="22"/>
          <w:lang w:val="es-ES_tradnl"/>
        </w:rPr>
        <w:t xml:space="preserve">consultarse </w:t>
      </w:r>
      <w:r>
        <w:rPr>
          <w:rFonts w:ascii="Arial" w:hAnsi="Arial" w:cs="Arial"/>
          <w:color w:val="000000" w:themeColor="text1"/>
          <w:sz w:val="22"/>
          <w:szCs w:val="22"/>
          <w:lang w:val="es-ES_tradnl"/>
        </w:rPr>
        <w:t xml:space="preserve">sobre </w:t>
      </w:r>
      <w:r w:rsidR="006C1B5C">
        <w:rPr>
          <w:rFonts w:ascii="Arial" w:hAnsi="Arial" w:cs="Arial"/>
          <w:color w:val="000000" w:themeColor="text1"/>
          <w:sz w:val="22"/>
          <w:szCs w:val="22"/>
          <w:lang w:val="es-ES_tradnl"/>
        </w:rPr>
        <w:t xml:space="preserve">las regulaciones contables y financieras </w:t>
      </w:r>
      <w:r w:rsidR="00B13160">
        <w:rPr>
          <w:rFonts w:ascii="Arial" w:hAnsi="Arial" w:cs="Arial"/>
          <w:color w:val="000000" w:themeColor="text1"/>
          <w:sz w:val="22"/>
          <w:szCs w:val="22"/>
          <w:lang w:val="es-ES_tradnl"/>
        </w:rPr>
        <w:t>que resulten aplicables a dichos negocios</w:t>
      </w:r>
      <w:r>
        <w:rPr>
          <w:rFonts w:ascii="Arial" w:hAnsi="Arial" w:cs="Arial"/>
          <w:color w:val="000000" w:themeColor="text1"/>
          <w:sz w:val="22"/>
          <w:szCs w:val="22"/>
          <w:lang w:val="es-ES_tradnl"/>
        </w:rPr>
        <w:t xml:space="preserve"> fiduciarios, de índole</w:t>
      </w:r>
      <w:r w:rsidR="00B13160">
        <w:rPr>
          <w:rFonts w:ascii="Arial" w:hAnsi="Arial" w:cs="Arial"/>
          <w:color w:val="000000" w:themeColor="text1"/>
          <w:sz w:val="22"/>
          <w:szCs w:val="22"/>
          <w:lang w:val="es-ES_tradnl"/>
        </w:rPr>
        <w:t xml:space="preserve"> financiero</w:t>
      </w:r>
      <w:r>
        <w:rPr>
          <w:rFonts w:ascii="Arial" w:hAnsi="Arial" w:cs="Arial"/>
          <w:color w:val="000000" w:themeColor="text1"/>
          <w:sz w:val="22"/>
          <w:szCs w:val="22"/>
          <w:lang w:val="es-ES_tradnl"/>
        </w:rPr>
        <w:t>,</w:t>
      </w:r>
      <w:r w:rsidR="00B13160">
        <w:rPr>
          <w:rFonts w:ascii="Arial" w:hAnsi="Arial" w:cs="Arial"/>
          <w:color w:val="000000" w:themeColor="text1"/>
          <w:sz w:val="22"/>
          <w:szCs w:val="22"/>
          <w:lang w:val="es-ES_tradnl"/>
        </w:rPr>
        <w:t xml:space="preserve"> que sean de </w:t>
      </w:r>
      <w:r w:rsidR="00B13160">
        <w:rPr>
          <w:rFonts w:ascii="Arial" w:hAnsi="Arial" w:cs="Arial"/>
          <w:color w:val="000000" w:themeColor="text1"/>
          <w:sz w:val="22"/>
          <w:szCs w:val="22"/>
          <w:lang w:val="es-ES_tradnl"/>
        </w:rPr>
        <w:lastRenderedPageBreak/>
        <w:t>competencia de otras autoridades, como, por ejemplo, la Superintendencia Financiera</w:t>
      </w:r>
      <w:r w:rsidR="00B13160">
        <w:rPr>
          <w:rStyle w:val="Refdenotaalpie"/>
          <w:rFonts w:ascii="Arial" w:hAnsi="Arial" w:cs="Arial"/>
          <w:color w:val="000000" w:themeColor="text1"/>
          <w:sz w:val="22"/>
          <w:szCs w:val="22"/>
          <w:lang w:val="es-ES_tradnl"/>
        </w:rPr>
        <w:footnoteReference w:id="12"/>
      </w:r>
      <w:r w:rsidR="009B1350">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que tiene la facultad de</w:t>
      </w:r>
      <w:r w:rsidR="001149D9">
        <w:rPr>
          <w:rFonts w:ascii="Arial" w:hAnsi="Arial" w:cs="Arial"/>
          <w:color w:val="000000" w:themeColor="text1"/>
          <w:sz w:val="22"/>
          <w:szCs w:val="22"/>
          <w:lang w:val="es-ES_tradnl"/>
        </w:rPr>
        <w:t xml:space="preserve"> emitir circulares para</w:t>
      </w:r>
      <w:r>
        <w:rPr>
          <w:rFonts w:ascii="Arial" w:hAnsi="Arial" w:cs="Arial"/>
          <w:color w:val="000000" w:themeColor="text1"/>
          <w:sz w:val="22"/>
          <w:szCs w:val="22"/>
          <w:lang w:val="es-ES_tradnl"/>
        </w:rPr>
        <w:t xml:space="preserve"> </w:t>
      </w:r>
      <w:r w:rsidRPr="00C57BD0">
        <w:rPr>
          <w:rFonts w:ascii="Arial" w:hAnsi="Arial" w:cs="Arial"/>
          <w:sz w:val="22"/>
        </w:rPr>
        <w:t>«</w:t>
      </w:r>
      <w:r w:rsidRPr="00E31A51">
        <w:rPr>
          <w:rFonts w:ascii="Arial" w:hAnsi="Arial" w:cs="Arial"/>
          <w:color w:val="000000" w:themeColor="text1"/>
          <w:sz w:val="22"/>
          <w:szCs w:val="22"/>
          <w:lang w:val="es-ES_tradnl"/>
        </w:rPr>
        <w:t>Instruir a las instituciones vigiladas sobre la manera como deben cumplirse las disposiciones que regulan su actividad, fijar los criterios técnicos y jurídicos que faciliten el cumplimiento de tales normas y señalar los procedimientos para su cabal aplicación, así como instruir a las instituciones vigiladas sobre la manera como deben administrar los riesgos implícitos en sus actividades</w:t>
      </w:r>
      <w:r w:rsidRPr="00C57BD0">
        <w:rPr>
          <w:rFonts w:ascii="Arial" w:hAnsi="Arial" w:cs="Arial"/>
          <w:sz w:val="22"/>
        </w:rPr>
        <w:t>»</w:t>
      </w:r>
      <w:r w:rsidRPr="00E31A51">
        <w:rPr>
          <w:rFonts w:ascii="Arial" w:hAnsi="Arial" w:cs="Arial"/>
          <w:color w:val="000000" w:themeColor="text1"/>
          <w:sz w:val="22"/>
          <w:szCs w:val="22"/>
          <w:lang w:val="es-ES_tradnl"/>
        </w:rPr>
        <w:t>.</w:t>
      </w:r>
    </w:p>
    <w:p w14:paraId="77F8E498" w14:textId="226696DA" w:rsidR="00835C21" w:rsidRPr="00D23FEB" w:rsidRDefault="00835C21" w:rsidP="00D23FEB">
      <w:pPr>
        <w:spacing w:before="120" w:line="276" w:lineRule="auto"/>
        <w:ind w:firstLine="708"/>
        <w:jc w:val="both"/>
        <w:textAlignment w:val="baseline"/>
        <w:rPr>
          <w:rFonts w:ascii="Arial" w:hAnsi="Arial" w:cs="Arial"/>
          <w:color w:val="000000" w:themeColor="text1"/>
          <w:sz w:val="22"/>
          <w:szCs w:val="22"/>
          <w:lang w:val="es-ES_tradnl"/>
        </w:rPr>
      </w:pPr>
    </w:p>
    <w:p w14:paraId="37CA9805" w14:textId="5E12DF66" w:rsidR="00DD5B04" w:rsidRPr="00D2267D" w:rsidRDefault="004177A6" w:rsidP="00510DE9">
      <w:pPr>
        <w:tabs>
          <w:tab w:val="left" w:pos="0"/>
        </w:tabs>
        <w:jc w:val="both"/>
        <w:rPr>
          <w:rFonts w:ascii="Arial" w:eastAsia="Calibri" w:hAnsi="Arial" w:cs="Arial"/>
          <w:b/>
          <w:color w:val="000000" w:themeColor="text1"/>
          <w:sz w:val="22"/>
          <w:lang w:val="es-ES_tradnl"/>
        </w:rPr>
      </w:pPr>
      <w:r w:rsidRPr="00D2267D">
        <w:rPr>
          <w:rFonts w:ascii="Arial" w:eastAsia="Calibri" w:hAnsi="Arial" w:cs="Arial"/>
          <w:b/>
          <w:color w:val="000000" w:themeColor="text1"/>
          <w:sz w:val="22"/>
          <w:lang w:val="es-ES_tradnl"/>
        </w:rPr>
        <w:t>3</w:t>
      </w:r>
      <w:r w:rsidR="00B011A9" w:rsidRPr="00D2267D">
        <w:rPr>
          <w:rFonts w:ascii="Arial" w:eastAsia="Calibri" w:hAnsi="Arial" w:cs="Arial"/>
          <w:b/>
          <w:color w:val="000000" w:themeColor="text1"/>
          <w:sz w:val="22"/>
          <w:lang w:val="es-ES_tradnl"/>
        </w:rPr>
        <w:t xml:space="preserve">. </w:t>
      </w:r>
      <w:r w:rsidR="00DD5B04" w:rsidRPr="00D2267D">
        <w:rPr>
          <w:rFonts w:ascii="Arial" w:eastAsia="Calibri" w:hAnsi="Arial" w:cs="Arial"/>
          <w:b/>
          <w:color w:val="000000" w:themeColor="text1"/>
          <w:sz w:val="22"/>
          <w:lang w:val="es-ES_tradnl"/>
        </w:rPr>
        <w:t>Respuesta</w:t>
      </w:r>
      <w:r w:rsidR="00CC71D3" w:rsidRPr="00D2267D">
        <w:rPr>
          <w:rFonts w:ascii="Arial" w:eastAsia="Calibri" w:hAnsi="Arial" w:cs="Arial"/>
          <w:b/>
          <w:color w:val="000000" w:themeColor="text1"/>
          <w:sz w:val="22"/>
          <w:lang w:val="es-ES_tradnl"/>
        </w:rPr>
        <w:t>s</w:t>
      </w:r>
    </w:p>
    <w:p w14:paraId="0B74D5B8" w14:textId="7F0A7F13" w:rsidR="00C4581D" w:rsidRPr="00D2267D" w:rsidRDefault="00C4581D" w:rsidP="00510DE9">
      <w:pPr>
        <w:tabs>
          <w:tab w:val="left" w:pos="0"/>
        </w:tabs>
        <w:jc w:val="both"/>
        <w:rPr>
          <w:rFonts w:ascii="Arial" w:eastAsia="Calibri" w:hAnsi="Arial" w:cs="Arial"/>
          <w:color w:val="000000" w:themeColor="text1"/>
          <w:sz w:val="22"/>
          <w:lang w:val="es-ES_tradnl"/>
        </w:rPr>
      </w:pPr>
    </w:p>
    <w:p w14:paraId="73C1A80D" w14:textId="77777777" w:rsidR="006E7772" w:rsidRPr="006E7772" w:rsidRDefault="0048540C" w:rsidP="003F2B0B">
      <w:pPr>
        <w:spacing w:after="120"/>
        <w:ind w:left="709" w:right="709"/>
        <w:jc w:val="both"/>
        <w:rPr>
          <w:rFonts w:ascii="Arial" w:hAnsi="Arial" w:cs="Arial"/>
          <w:sz w:val="21"/>
          <w:szCs w:val="21"/>
        </w:rPr>
      </w:pPr>
      <w:r w:rsidRPr="00D2267D">
        <w:rPr>
          <w:rFonts w:ascii="Arial" w:hAnsi="Arial" w:cs="Arial"/>
          <w:color w:val="000000" w:themeColor="text1"/>
          <w:sz w:val="21"/>
          <w:szCs w:val="21"/>
          <w:lang w:val="es-ES_tradnl"/>
        </w:rPr>
        <w:t>«</w:t>
      </w:r>
      <w:r w:rsidR="006E7772" w:rsidRPr="006E7772">
        <w:rPr>
          <w:rFonts w:ascii="Arial" w:hAnsi="Arial" w:cs="Arial"/>
          <w:sz w:val="21"/>
          <w:szCs w:val="21"/>
        </w:rPr>
        <w:t>¿Se entiende del inciso final del artículo 36 de la ley 388 de 1997, modificado por el artículo 28 de la ley 2079 de 2021 la existencia de una excepción de escoger la entidad fiduciaria a través de invitaciones privadas atendiendo a las normas del derecho privado (civil y comercial) y no como lo indica el inciso cuarto del numeral 5° del artículo 32 de la ley 80 de 1993?</w:t>
      </w:r>
    </w:p>
    <w:p w14:paraId="6758F155" w14:textId="77777777" w:rsidR="006E7772" w:rsidRPr="006E7772" w:rsidRDefault="006E7772" w:rsidP="003F2B0B">
      <w:pPr>
        <w:spacing w:after="120"/>
        <w:ind w:left="709" w:right="709"/>
        <w:jc w:val="both"/>
        <w:rPr>
          <w:rFonts w:ascii="Arial" w:hAnsi="Arial" w:cs="Arial"/>
          <w:sz w:val="21"/>
          <w:szCs w:val="21"/>
        </w:rPr>
      </w:pPr>
      <w:r w:rsidRPr="006E7772">
        <w:rPr>
          <w:rFonts w:ascii="Arial" w:hAnsi="Arial" w:cs="Arial"/>
          <w:sz w:val="21"/>
          <w:szCs w:val="21"/>
        </w:rPr>
        <w:t>¿Son aplicables para las entidades sometidas al estatuto general de contratación pública en la presente vigencia 2022 el concepto 1502 de 2003 emitido por la Sala de Consulta y Servicio Civil y la circular externa No. 46 de septiembre 3 de 2008 de la Superintendencia Financiera de Colombia entendiendo la modificación realizada al artículo 36 de la ley 388 de 1997 por el artículo 28 de la ley 2079 de 2021, para soportarlos como criterio para sus estatutos de contratación y para la escogencia de la entidad fiduciaria bajo los parámetros del derecho privado?</w:t>
      </w:r>
    </w:p>
    <w:p w14:paraId="5A2F3866" w14:textId="77777777" w:rsidR="006E7772" w:rsidRPr="006E7772" w:rsidRDefault="006E7772" w:rsidP="003F2B0B">
      <w:pPr>
        <w:spacing w:after="120"/>
        <w:ind w:left="709" w:right="709"/>
        <w:jc w:val="both"/>
        <w:rPr>
          <w:rFonts w:ascii="Arial" w:hAnsi="Arial" w:cs="Arial"/>
          <w:sz w:val="21"/>
          <w:szCs w:val="21"/>
        </w:rPr>
      </w:pPr>
      <w:r w:rsidRPr="006E7772">
        <w:rPr>
          <w:rFonts w:ascii="Arial" w:hAnsi="Arial" w:cs="Arial"/>
          <w:sz w:val="21"/>
          <w:szCs w:val="21"/>
        </w:rPr>
        <w:t>¿</w:t>
      </w:r>
      <w:proofErr w:type="spellStart"/>
      <w:r w:rsidRPr="006E7772">
        <w:rPr>
          <w:rFonts w:ascii="Arial" w:hAnsi="Arial" w:cs="Arial"/>
          <w:sz w:val="21"/>
          <w:szCs w:val="21"/>
        </w:rPr>
        <w:t>Que</w:t>
      </w:r>
      <w:proofErr w:type="spellEnd"/>
      <w:r w:rsidRPr="006E7772">
        <w:rPr>
          <w:rFonts w:ascii="Arial" w:hAnsi="Arial" w:cs="Arial"/>
          <w:sz w:val="21"/>
          <w:szCs w:val="21"/>
        </w:rPr>
        <w:t xml:space="preserve"> interpretación debe dársele al inciso final del artículo 36 de la ley 388 de 1997, modificado por el artículo 28 de la ley 2079 de 2021 cuando establece que los contratos de fiducia para la ejecución de proyectos de urbanización y programas de vivienda de interés social se harán con sujeción a las reglas generales y a las del derecho comercial? ¿</w:t>
      </w:r>
      <w:proofErr w:type="spellStart"/>
      <w:r w:rsidRPr="006E7772">
        <w:rPr>
          <w:rFonts w:ascii="Arial" w:hAnsi="Arial" w:cs="Arial"/>
          <w:sz w:val="21"/>
          <w:szCs w:val="21"/>
        </w:rPr>
        <w:t>Cuales</w:t>
      </w:r>
      <w:proofErr w:type="spellEnd"/>
      <w:r w:rsidRPr="006E7772">
        <w:rPr>
          <w:rFonts w:ascii="Arial" w:hAnsi="Arial" w:cs="Arial"/>
          <w:sz w:val="21"/>
          <w:szCs w:val="21"/>
        </w:rPr>
        <w:t xml:space="preserve"> son las reglas generales y las del derecho comercial a las que alude el inciso final del artículo 36 de la ley 388 de 1997, modificado por el artículo 28 de la ley 2079 de 2021? ¿Las reglas generales son las previstas en la ley 80 o las que establece el derecho comercial?</w:t>
      </w:r>
    </w:p>
    <w:p w14:paraId="7615D242" w14:textId="459D6622" w:rsidR="0048540C" w:rsidRPr="00DF3540" w:rsidRDefault="006E7772" w:rsidP="00DF3540">
      <w:pPr>
        <w:ind w:left="709" w:right="709"/>
        <w:jc w:val="both"/>
        <w:rPr>
          <w:rFonts w:ascii="Arial" w:hAnsi="Arial" w:cs="Arial"/>
          <w:sz w:val="21"/>
          <w:szCs w:val="21"/>
        </w:rPr>
      </w:pPr>
      <w:r w:rsidRPr="006E7772">
        <w:rPr>
          <w:rFonts w:ascii="Arial" w:hAnsi="Arial" w:cs="Arial"/>
          <w:sz w:val="21"/>
          <w:szCs w:val="21"/>
        </w:rPr>
        <w:t>¿En materia de proyectos de urbanización y programas de vivienda de interés social las entidades sujetas al Estatuto General de la Contratación Pública pueden crear un procedimiento de carácter especial para la selección de la entidad fiduciaria bajo los parámetros del inciso final del artículo 36 de la ley 388 de 1997, modificado por el artículo 28 de la ley 2079 de 2021 y no atender a lo preceptuado por el numeral 5° del artículo 32 de la ley 80 de 1993?</w:t>
      </w:r>
      <w:r w:rsidR="00B16EA8" w:rsidRPr="00D2267D">
        <w:rPr>
          <w:rFonts w:ascii="Arial" w:hAnsi="Arial" w:cs="Arial"/>
          <w:color w:val="000000" w:themeColor="text1"/>
          <w:sz w:val="21"/>
          <w:szCs w:val="21"/>
          <w:lang w:val="es-ES_tradnl"/>
        </w:rPr>
        <w:t>».</w:t>
      </w:r>
    </w:p>
    <w:p w14:paraId="7058B985" w14:textId="61397BFA" w:rsidR="00603499" w:rsidRPr="00D2267D" w:rsidRDefault="00603499" w:rsidP="00A54FC2">
      <w:pPr>
        <w:spacing w:line="276" w:lineRule="auto"/>
        <w:jc w:val="both"/>
        <w:rPr>
          <w:rFonts w:ascii="Arial" w:hAnsi="Arial" w:cs="Arial"/>
          <w:color w:val="000000"/>
          <w:sz w:val="22"/>
          <w:szCs w:val="22"/>
          <w:bdr w:val="none" w:sz="0" w:space="0" w:color="auto" w:frame="1"/>
        </w:rPr>
      </w:pPr>
    </w:p>
    <w:p w14:paraId="4021C7BF" w14:textId="3CC98245" w:rsidR="005D3813" w:rsidRPr="005D3813" w:rsidRDefault="005D3813" w:rsidP="005D3813">
      <w:pPr>
        <w:spacing w:after="120" w:line="276" w:lineRule="auto"/>
        <w:jc w:val="both"/>
        <w:rPr>
          <w:rFonts w:ascii="Arial" w:hAnsi="Arial" w:cs="Arial"/>
          <w:color w:val="000000"/>
          <w:sz w:val="22"/>
          <w:szCs w:val="22"/>
          <w:bdr w:val="none" w:sz="0" w:space="0" w:color="auto" w:frame="1"/>
        </w:rPr>
      </w:pPr>
      <w:r w:rsidRPr="005D3813">
        <w:rPr>
          <w:rFonts w:ascii="Arial" w:hAnsi="Arial" w:cs="Arial"/>
          <w:color w:val="000000"/>
          <w:sz w:val="22"/>
          <w:szCs w:val="22"/>
          <w:bdr w:val="none" w:sz="0" w:space="0" w:color="auto" w:frame="1"/>
        </w:rPr>
        <w:t>El inciso final de</w:t>
      </w:r>
      <w:r>
        <w:rPr>
          <w:rFonts w:ascii="Arial" w:hAnsi="Arial" w:cs="Arial"/>
          <w:color w:val="000000"/>
          <w:sz w:val="22"/>
          <w:szCs w:val="22"/>
          <w:bdr w:val="none" w:sz="0" w:space="0" w:color="auto" w:frame="1"/>
        </w:rPr>
        <w:t xml:space="preserve">l </w:t>
      </w:r>
      <w:r w:rsidRPr="005D3813">
        <w:rPr>
          <w:rFonts w:ascii="Arial" w:hAnsi="Arial" w:cs="Arial"/>
          <w:color w:val="000000"/>
          <w:sz w:val="22"/>
          <w:szCs w:val="22"/>
          <w:bdr w:val="none" w:sz="0" w:space="0" w:color="auto" w:frame="1"/>
        </w:rPr>
        <w:t>artículo 36</w:t>
      </w:r>
      <w:r>
        <w:rPr>
          <w:rFonts w:ascii="Arial" w:hAnsi="Arial" w:cs="Arial"/>
          <w:color w:val="000000"/>
          <w:sz w:val="22"/>
          <w:szCs w:val="22"/>
          <w:bdr w:val="none" w:sz="0" w:space="0" w:color="auto" w:frame="1"/>
        </w:rPr>
        <w:t xml:space="preserve"> de la Ley 388 de 1997, en su versión original,</w:t>
      </w:r>
      <w:r w:rsidRPr="005D3813">
        <w:rPr>
          <w:rFonts w:ascii="Arial" w:hAnsi="Arial" w:cs="Arial"/>
          <w:color w:val="000000"/>
          <w:sz w:val="22"/>
          <w:szCs w:val="22"/>
          <w:bdr w:val="none" w:sz="0" w:space="0" w:color="auto" w:frame="1"/>
        </w:rPr>
        <w:t xml:space="preserve"> dispuso que las entidades municipales y distritales y las áreas metropolitanas podrían participar en la </w:t>
      </w:r>
      <w:r w:rsidRPr="005D3813">
        <w:rPr>
          <w:rFonts w:ascii="Arial" w:hAnsi="Arial" w:cs="Arial"/>
          <w:color w:val="000000"/>
          <w:sz w:val="22"/>
          <w:szCs w:val="22"/>
          <w:bdr w:val="none" w:sz="0" w:space="0" w:color="auto" w:frame="1"/>
        </w:rPr>
        <w:lastRenderedPageBreak/>
        <w:t>ejecución de proyectos de urbanización y programas de vivienda de interés social, mediante la celebración, entre otros, de contratos de fiducia con sujeción a las reglas generales y del derecho comercial, sin las limitaciones y restricciones previstas en el numeral 5 del artículo 32 de la Ley 80 de 1993.</w:t>
      </w:r>
      <w:r>
        <w:rPr>
          <w:rFonts w:ascii="Arial" w:hAnsi="Arial" w:cs="Arial"/>
          <w:color w:val="000000"/>
          <w:sz w:val="22"/>
          <w:szCs w:val="22"/>
          <w:bdr w:val="none" w:sz="0" w:space="0" w:color="auto" w:frame="1"/>
        </w:rPr>
        <w:t xml:space="preserve"> </w:t>
      </w:r>
      <w:r w:rsidRPr="005D3813">
        <w:rPr>
          <w:rFonts w:ascii="Arial" w:hAnsi="Arial" w:cs="Arial"/>
          <w:color w:val="000000"/>
          <w:sz w:val="22"/>
          <w:szCs w:val="22"/>
          <w:bdr w:val="none" w:sz="0" w:space="0" w:color="auto" w:frame="1"/>
        </w:rPr>
        <w:t>Esta norma fue objeto de pronunciamiento por parte de la Sala de Consulta y Servicio Civil del Consejo de Estado, que en Concepto No. 1503 de 2003,  interpretó su alcance en el siguiente sentido:</w:t>
      </w:r>
      <w:r>
        <w:rPr>
          <w:rFonts w:ascii="Arial" w:hAnsi="Arial" w:cs="Arial"/>
          <w:color w:val="000000"/>
          <w:sz w:val="22"/>
          <w:szCs w:val="22"/>
          <w:bdr w:val="none" w:sz="0" w:space="0" w:color="auto" w:frame="1"/>
        </w:rPr>
        <w:t xml:space="preserve"> </w:t>
      </w:r>
      <w:r w:rsidRPr="00C57BD0">
        <w:rPr>
          <w:rFonts w:ascii="Arial" w:hAnsi="Arial" w:cs="Arial"/>
          <w:sz w:val="22"/>
        </w:rPr>
        <w:t>«</w:t>
      </w:r>
      <w:r w:rsidRPr="005D3813">
        <w:rPr>
          <w:rFonts w:ascii="Arial" w:hAnsi="Arial" w:cs="Arial"/>
          <w:color w:val="000000"/>
          <w:sz w:val="22"/>
          <w:szCs w:val="22"/>
          <w:bdr w:val="none" w:sz="0" w:space="0" w:color="auto" w:frame="1"/>
        </w:rPr>
        <w:t>Ahora bien, resulta claro que el inciso final del artículo 36 de la Ley 388 de 1997 estableció una excepción al régimen de contratación estatal de fiducia, y por lo mismo, es de interpretación restrictiva, lo cual trae como consecuencia que esta norma es aplicable únicamente para los fines expresados en la misma, vale decir, la ejecución de proyectos de urbanización y programas de vivienda de interés social. Las entidades municipales y distritales y las áreas metropolitanas que persigan tales fines, se encuentran habilitadas para celebrar los contratos de fiducia que autoriza la mencionada norma, los cuales han de entenderse de fiducia mercantil, puesto que la norma expresa que se celebrarán con sujeción a las reglas generales y ‘del derecho comercial’, lo cual se reafirma con la expresión siguiente de la norma, ‘sin las limitaciones y las restricciones previstas en el numeral 5° del artículo 32 de la ley 80 de 1993’</w:t>
      </w:r>
      <w:r w:rsidRPr="00C57BD0">
        <w:rPr>
          <w:rFonts w:ascii="Arial" w:hAnsi="Arial" w:cs="Arial"/>
          <w:sz w:val="22"/>
        </w:rPr>
        <w:t>»</w:t>
      </w:r>
      <w:r w:rsidR="00F25128">
        <w:rPr>
          <w:rFonts w:ascii="Arial" w:hAnsi="Arial" w:cs="Arial"/>
          <w:sz w:val="22"/>
        </w:rPr>
        <w:t>.</w:t>
      </w:r>
      <w:r w:rsidRPr="005D3813">
        <w:rPr>
          <w:rFonts w:ascii="Arial" w:hAnsi="Arial" w:cs="Arial"/>
          <w:color w:val="000000"/>
          <w:sz w:val="22"/>
          <w:szCs w:val="22"/>
          <w:bdr w:val="none" w:sz="0" w:space="0" w:color="auto" w:frame="1"/>
        </w:rPr>
        <w:t xml:space="preserve"> </w:t>
      </w:r>
    </w:p>
    <w:p w14:paraId="687CE327" w14:textId="14957840" w:rsidR="005D3813" w:rsidRDefault="005D3813" w:rsidP="005D3813">
      <w:pPr>
        <w:spacing w:after="120" w:line="276" w:lineRule="auto"/>
        <w:ind w:firstLine="708"/>
        <w:jc w:val="both"/>
        <w:rPr>
          <w:rFonts w:ascii="Arial" w:hAnsi="Arial" w:cs="Arial"/>
          <w:color w:val="000000"/>
          <w:sz w:val="22"/>
          <w:szCs w:val="22"/>
          <w:bdr w:val="none" w:sz="0" w:space="0" w:color="auto" w:frame="1"/>
        </w:rPr>
      </w:pPr>
      <w:r w:rsidRPr="005D3813">
        <w:rPr>
          <w:rFonts w:ascii="Arial" w:hAnsi="Arial" w:cs="Arial"/>
          <w:color w:val="000000"/>
          <w:sz w:val="22"/>
          <w:szCs w:val="22"/>
          <w:bdr w:val="none" w:sz="0" w:space="0" w:color="auto" w:frame="1"/>
        </w:rPr>
        <w:t xml:space="preserve">El criterio interpretativo del inciso final del artículo 36 de la Ley 388 de 1997, según el cual el contrato de fiducia autorizado en dicha norma para que las entidades territoriales ejecuten proyectos de vivienda de interés social es el contrato de fiducia mercantil, regido por el derecho privado, también </w:t>
      </w:r>
      <w:r w:rsidR="003E2D07">
        <w:rPr>
          <w:rFonts w:ascii="Arial" w:hAnsi="Arial" w:cs="Arial"/>
          <w:color w:val="000000"/>
          <w:sz w:val="22"/>
          <w:szCs w:val="22"/>
          <w:bdr w:val="none" w:sz="0" w:space="0" w:color="auto" w:frame="1"/>
        </w:rPr>
        <w:t xml:space="preserve">fue </w:t>
      </w:r>
      <w:r w:rsidRPr="005D3813">
        <w:rPr>
          <w:rFonts w:ascii="Arial" w:hAnsi="Arial" w:cs="Arial"/>
          <w:color w:val="000000"/>
          <w:sz w:val="22"/>
          <w:szCs w:val="22"/>
          <w:bdr w:val="none" w:sz="0" w:space="0" w:color="auto" w:frame="1"/>
        </w:rPr>
        <w:t xml:space="preserve">acogido por la jurisprudencia de esa corporación, </w:t>
      </w:r>
      <w:r w:rsidR="0046483F" w:rsidRPr="00835C21">
        <w:rPr>
          <w:rFonts w:ascii="Arial" w:hAnsi="Arial" w:cs="Arial"/>
          <w:color w:val="000000" w:themeColor="text1"/>
          <w:sz w:val="22"/>
          <w:szCs w:val="22"/>
          <w:lang w:val="es-ES_tradnl"/>
        </w:rPr>
        <w:t>pues la Sección Tercera del Consejo de Estado</w:t>
      </w:r>
      <w:r w:rsidR="0046483F">
        <w:rPr>
          <w:rFonts w:ascii="Arial" w:hAnsi="Arial" w:cs="Arial"/>
          <w:color w:val="000000" w:themeColor="text1"/>
          <w:sz w:val="22"/>
          <w:szCs w:val="22"/>
          <w:lang w:val="es-ES_tradnl"/>
        </w:rPr>
        <w:t>,</w:t>
      </w:r>
      <w:r w:rsidR="0046483F" w:rsidRPr="00835C21">
        <w:rPr>
          <w:rFonts w:ascii="Arial" w:hAnsi="Arial" w:cs="Arial"/>
          <w:color w:val="000000" w:themeColor="text1"/>
          <w:sz w:val="22"/>
          <w:szCs w:val="22"/>
          <w:lang w:val="es-ES_tradnl"/>
        </w:rPr>
        <w:t xml:space="preserve"> en un fallo posterior</w:t>
      </w:r>
      <w:r w:rsidR="0046483F">
        <w:rPr>
          <w:rFonts w:ascii="Arial" w:hAnsi="Arial" w:cs="Arial"/>
          <w:color w:val="000000" w:themeColor="text1"/>
          <w:sz w:val="22"/>
          <w:szCs w:val="22"/>
          <w:lang w:val="es-ES_tradnl"/>
        </w:rPr>
        <w:t>,</w:t>
      </w:r>
      <w:r w:rsidR="0046483F" w:rsidRPr="00835C21">
        <w:rPr>
          <w:rFonts w:ascii="Arial" w:hAnsi="Arial" w:cs="Arial"/>
          <w:color w:val="000000" w:themeColor="text1"/>
          <w:sz w:val="22"/>
          <w:szCs w:val="22"/>
          <w:lang w:val="es-ES_tradnl"/>
        </w:rPr>
        <w:t xml:space="preserve"> </w:t>
      </w:r>
      <w:r w:rsidR="000910B3">
        <w:rPr>
          <w:rFonts w:ascii="Arial" w:hAnsi="Arial" w:cs="Arial"/>
          <w:color w:val="000000"/>
          <w:sz w:val="22"/>
          <w:szCs w:val="22"/>
          <w:bdr w:val="none" w:sz="0" w:space="0" w:color="auto" w:frame="1"/>
        </w:rPr>
        <w:t>mantuvo la</w:t>
      </w:r>
      <w:r w:rsidRPr="005D3813">
        <w:rPr>
          <w:rFonts w:ascii="Arial" w:hAnsi="Arial" w:cs="Arial"/>
          <w:color w:val="000000"/>
          <w:sz w:val="22"/>
          <w:szCs w:val="22"/>
          <w:bdr w:val="none" w:sz="0" w:space="0" w:color="auto" w:frame="1"/>
        </w:rPr>
        <w:t xml:space="preserve"> </w:t>
      </w:r>
      <w:r w:rsidR="000910B3">
        <w:rPr>
          <w:rFonts w:ascii="Arial" w:hAnsi="Arial" w:cs="Arial"/>
          <w:color w:val="000000"/>
          <w:sz w:val="22"/>
          <w:szCs w:val="22"/>
          <w:bdr w:val="none" w:sz="0" w:space="0" w:color="auto" w:frame="1"/>
        </w:rPr>
        <w:t>t</w:t>
      </w:r>
      <w:r w:rsidRPr="005D3813">
        <w:rPr>
          <w:rFonts w:ascii="Arial" w:hAnsi="Arial" w:cs="Arial"/>
          <w:color w:val="000000"/>
          <w:sz w:val="22"/>
          <w:szCs w:val="22"/>
          <w:bdr w:val="none" w:sz="0" w:space="0" w:color="auto" w:frame="1"/>
        </w:rPr>
        <w:t>esis según la cual «los contratos celebrados por las entidades municipales, distritales y las áreas metropolitanas para desarrollar proyectos de interés social no se encuentran exceptuados de la aplicación del Estatuto de Contratación Estatal, en tanto no existe norma que así lo indique. La única excepción expresa que se concibió frente a su ámbito de cobertura correspondió a la tipología de fiducia, en cuyo caso el negocio jurídico que encuadrara en ese tipo negocial se gobernaría por las normas del estatuto mercantil»</w:t>
      </w:r>
      <w:r w:rsidR="00C926D0" w:rsidRPr="00835C21">
        <w:rPr>
          <w:rStyle w:val="Refdenotaalpie"/>
          <w:rFonts w:ascii="Arial" w:hAnsi="Arial" w:cs="Arial"/>
          <w:color w:val="000000" w:themeColor="text1"/>
          <w:sz w:val="22"/>
          <w:szCs w:val="22"/>
          <w:lang w:val="es-ES_tradnl"/>
        </w:rPr>
        <w:footnoteReference w:id="13"/>
      </w:r>
      <w:r w:rsidRPr="005D3813">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w:t>
      </w:r>
    </w:p>
    <w:p w14:paraId="526AD4C8" w14:textId="1F014F8E" w:rsidR="000910B3" w:rsidRDefault="000910B3" w:rsidP="005D3813">
      <w:pPr>
        <w:spacing w:after="120" w:line="276" w:lineRule="auto"/>
        <w:ind w:firstLine="708"/>
        <w:jc w:val="both"/>
        <w:rPr>
          <w:rFonts w:ascii="Arial" w:hAnsi="Arial" w:cs="Arial"/>
          <w:color w:val="000000" w:themeColor="text1"/>
          <w:sz w:val="22"/>
          <w:szCs w:val="22"/>
          <w:lang w:val="es-ES_tradnl"/>
        </w:rPr>
      </w:pPr>
      <w:r w:rsidRPr="00835C21">
        <w:rPr>
          <w:rFonts w:ascii="Arial" w:hAnsi="Arial" w:cs="Arial"/>
          <w:color w:val="000000" w:themeColor="text1"/>
          <w:sz w:val="22"/>
          <w:szCs w:val="22"/>
          <w:lang w:val="es-ES_tradnl"/>
        </w:rPr>
        <w:t>El artículo 28 de</w:t>
      </w:r>
      <w:r>
        <w:rPr>
          <w:rFonts w:ascii="Arial" w:hAnsi="Arial" w:cs="Arial"/>
          <w:color w:val="000000" w:themeColor="text1"/>
          <w:sz w:val="22"/>
          <w:szCs w:val="22"/>
          <w:lang w:val="es-ES_tradnl"/>
        </w:rPr>
        <w:t xml:space="preserve"> la Ley 2079 de 2021, promulgada el 14 de enero de ese año, </w:t>
      </w:r>
      <w:r w:rsidRPr="00835C21">
        <w:rPr>
          <w:rFonts w:ascii="Arial" w:hAnsi="Arial" w:cs="Arial"/>
          <w:color w:val="000000" w:themeColor="text1"/>
          <w:sz w:val="22"/>
          <w:szCs w:val="22"/>
          <w:lang w:val="es-ES_tradnl"/>
        </w:rPr>
        <w:t xml:space="preserve">modificó el artículo 36 de la Ley 388 de 1997 que </w:t>
      </w:r>
      <w:r>
        <w:rPr>
          <w:rFonts w:ascii="Arial" w:hAnsi="Arial" w:cs="Arial"/>
          <w:color w:val="000000" w:themeColor="text1"/>
          <w:sz w:val="22"/>
          <w:szCs w:val="22"/>
          <w:lang w:val="es-ES_tradnl"/>
        </w:rPr>
        <w:t>define el concepto de</w:t>
      </w:r>
      <w:r w:rsidRPr="00835C21">
        <w:rPr>
          <w:rFonts w:ascii="Arial" w:hAnsi="Arial" w:cs="Arial"/>
          <w:color w:val="000000" w:themeColor="text1"/>
          <w:sz w:val="22"/>
          <w:szCs w:val="22"/>
          <w:lang w:val="es-ES_tradnl"/>
        </w:rPr>
        <w:t xml:space="preserve"> actuación urbanística y </w:t>
      </w:r>
      <w:r>
        <w:rPr>
          <w:rFonts w:ascii="Arial" w:hAnsi="Arial" w:cs="Arial"/>
          <w:color w:val="000000" w:themeColor="text1"/>
          <w:sz w:val="22"/>
          <w:szCs w:val="22"/>
          <w:lang w:val="es-ES_tradnl"/>
        </w:rPr>
        <w:t xml:space="preserve">en la modificación de la norma se </w:t>
      </w:r>
      <w:r w:rsidRPr="00835C21">
        <w:rPr>
          <w:rFonts w:ascii="Arial" w:hAnsi="Arial" w:cs="Arial"/>
          <w:color w:val="000000" w:themeColor="text1"/>
          <w:sz w:val="22"/>
          <w:szCs w:val="22"/>
          <w:lang w:val="es-ES_tradnl"/>
        </w:rPr>
        <w:t>suprimió la alusión que se hacía en el último inciso</w:t>
      </w:r>
      <w:r>
        <w:rPr>
          <w:rFonts w:ascii="Arial" w:hAnsi="Arial" w:cs="Arial"/>
          <w:color w:val="000000" w:themeColor="text1"/>
          <w:sz w:val="22"/>
          <w:szCs w:val="22"/>
          <w:lang w:val="es-ES_tradnl"/>
        </w:rPr>
        <w:t xml:space="preserve"> del artículo a las restricciones del </w:t>
      </w:r>
      <w:r w:rsidRPr="00835C21">
        <w:rPr>
          <w:rFonts w:ascii="Arial" w:hAnsi="Arial" w:cs="Arial"/>
          <w:color w:val="000000" w:themeColor="text1"/>
          <w:sz w:val="22"/>
          <w:szCs w:val="22"/>
          <w:lang w:val="es-ES_tradnl"/>
        </w:rPr>
        <w:t>numeral 5° del artículo 32 de la Ley 80 de 1993</w:t>
      </w:r>
      <w:r>
        <w:rPr>
          <w:rFonts w:ascii="Arial" w:hAnsi="Arial" w:cs="Arial"/>
          <w:color w:val="000000" w:themeColor="text1"/>
          <w:sz w:val="22"/>
          <w:szCs w:val="22"/>
          <w:lang w:val="es-ES_tradnl"/>
        </w:rPr>
        <w:t xml:space="preserve"> para el contrato de fiducia.</w:t>
      </w:r>
    </w:p>
    <w:p w14:paraId="7FB19FDC" w14:textId="6F4EF582" w:rsidR="002D4435" w:rsidRDefault="00A50C78" w:rsidP="005D3813">
      <w:pPr>
        <w:spacing w:after="120" w:line="276" w:lineRule="auto"/>
        <w:ind w:firstLine="708"/>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No obstante, </w:t>
      </w:r>
      <w:r w:rsidRPr="00D23FEB">
        <w:rPr>
          <w:rFonts w:ascii="Arial" w:hAnsi="Arial" w:cs="Arial"/>
          <w:color w:val="000000" w:themeColor="text1"/>
          <w:sz w:val="22"/>
          <w:szCs w:val="22"/>
          <w:lang w:val="es-ES_tradnl"/>
        </w:rPr>
        <w:t xml:space="preserve">el texto del nuevo inciso final del artículo 36 de la Ley 388 de 1997 no cambió </w:t>
      </w:r>
      <w:r>
        <w:rPr>
          <w:rFonts w:ascii="Arial" w:hAnsi="Arial" w:cs="Arial"/>
          <w:color w:val="000000" w:themeColor="text1"/>
          <w:sz w:val="22"/>
          <w:szCs w:val="22"/>
          <w:lang w:val="es-ES_tradnl"/>
        </w:rPr>
        <w:t xml:space="preserve">el sentido de </w:t>
      </w:r>
      <w:r w:rsidRPr="00D23FEB">
        <w:rPr>
          <w:rFonts w:ascii="Arial" w:hAnsi="Arial" w:cs="Arial"/>
          <w:color w:val="000000" w:themeColor="text1"/>
          <w:sz w:val="22"/>
          <w:szCs w:val="22"/>
          <w:lang w:val="es-ES_tradnl"/>
        </w:rPr>
        <w:t xml:space="preserve">su contenido, </w:t>
      </w:r>
      <w:r>
        <w:rPr>
          <w:rFonts w:ascii="Arial" w:hAnsi="Arial" w:cs="Arial"/>
          <w:color w:val="000000" w:themeColor="text1"/>
          <w:sz w:val="22"/>
          <w:szCs w:val="22"/>
          <w:lang w:val="es-ES_tradnl"/>
        </w:rPr>
        <w:t xml:space="preserve">pues la norma continúa siendo una autorización para </w:t>
      </w:r>
      <w:r>
        <w:rPr>
          <w:rFonts w:ascii="Arial" w:hAnsi="Arial" w:cs="Arial"/>
          <w:color w:val="000000" w:themeColor="text1"/>
          <w:sz w:val="22"/>
          <w:szCs w:val="22"/>
          <w:lang w:val="es-ES_tradnl"/>
        </w:rPr>
        <w:lastRenderedPageBreak/>
        <w:t xml:space="preserve">que las entidades territoriales sometidas al EGCAP acudan a la celebración de contratos de fiducia mercantil, bajo el régimen jurídico general de </w:t>
      </w:r>
      <w:r w:rsidR="00F25128">
        <w:rPr>
          <w:rFonts w:ascii="Arial" w:hAnsi="Arial" w:cs="Arial"/>
          <w:color w:val="000000" w:themeColor="text1"/>
          <w:sz w:val="22"/>
          <w:szCs w:val="22"/>
          <w:lang w:val="es-ES_tradnl"/>
        </w:rPr>
        <w:t>e</w:t>
      </w:r>
      <w:r>
        <w:rPr>
          <w:rFonts w:ascii="Arial" w:hAnsi="Arial" w:cs="Arial"/>
          <w:color w:val="000000" w:themeColor="text1"/>
          <w:sz w:val="22"/>
          <w:szCs w:val="22"/>
          <w:lang w:val="es-ES_tradnl"/>
        </w:rPr>
        <w:t xml:space="preserve">sta institución que se encuentra previsto en el derecho privado, en particular, en el derecho comercial, cuando la finalidad sea la de participar en la ejecución de proyectos de urbanización y programas de </w:t>
      </w:r>
      <w:r w:rsidRPr="0056076C">
        <w:rPr>
          <w:rFonts w:ascii="Arial" w:eastAsiaTheme="minorEastAsia" w:hAnsi="Arial" w:cs="Arial"/>
          <w:i/>
          <w:iCs/>
          <w:sz w:val="22"/>
          <w:szCs w:val="22"/>
          <w:lang w:val="es-ES_tradnl" w:eastAsia="es-CO"/>
        </w:rPr>
        <w:t>vivienda de interés social</w:t>
      </w:r>
      <w:r>
        <w:rPr>
          <w:rFonts w:ascii="Arial" w:eastAsiaTheme="minorEastAsia" w:hAnsi="Arial" w:cs="Arial"/>
          <w:i/>
          <w:iCs/>
          <w:sz w:val="22"/>
          <w:szCs w:val="22"/>
          <w:lang w:val="es-ES_tradnl" w:eastAsia="es-CO"/>
        </w:rPr>
        <w:t>.</w:t>
      </w:r>
      <w:r w:rsidRPr="00D23FEB">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Por lo anterior, la interpretación del alcance de la norma que venía aplicándose con base en lo dispuesto por el Consejo de Estado en el Concepto No. </w:t>
      </w:r>
      <w:r w:rsidRPr="0056076C">
        <w:rPr>
          <w:rFonts w:ascii="Arial" w:hAnsi="Arial" w:cs="Arial"/>
          <w:color w:val="000000" w:themeColor="text1"/>
          <w:sz w:val="22"/>
          <w:szCs w:val="22"/>
          <w:lang w:val="es-ES_tradnl"/>
        </w:rPr>
        <w:t>Concepto No. 1503 de 2003</w:t>
      </w:r>
      <w:r>
        <w:rPr>
          <w:rFonts w:ascii="Arial" w:hAnsi="Arial" w:cs="Arial"/>
          <w:color w:val="000000" w:themeColor="text1"/>
          <w:sz w:val="22"/>
          <w:szCs w:val="22"/>
          <w:lang w:val="es-ES_tradnl"/>
        </w:rPr>
        <w:t xml:space="preserve"> continúa vigente, toda vez que la restricción del numeral 5 de la Ley 80 de 1993 que fue suprimida resultaba aplicable </w:t>
      </w:r>
      <w:r w:rsidR="00CC71BA">
        <w:rPr>
          <w:rFonts w:ascii="Arial" w:hAnsi="Arial" w:cs="Arial"/>
          <w:color w:val="000000" w:themeColor="text1"/>
          <w:sz w:val="22"/>
          <w:szCs w:val="22"/>
          <w:lang w:val="es-ES_tradnl"/>
        </w:rPr>
        <w:t xml:space="preserve">al </w:t>
      </w:r>
      <w:r>
        <w:rPr>
          <w:rFonts w:ascii="Arial" w:hAnsi="Arial" w:cs="Arial"/>
          <w:color w:val="000000" w:themeColor="text1"/>
          <w:sz w:val="22"/>
          <w:szCs w:val="22"/>
          <w:lang w:val="es-ES_tradnl"/>
        </w:rPr>
        <w:t>régimen de contratos de fiducia pública y encargo fiduciario regidos por el EGCAP</w:t>
      </w:r>
      <w:r w:rsidR="00680165">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 más no para la fiducia mercantil</w:t>
      </w:r>
      <w:r w:rsidR="00680165">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 cuyo régimen general está previsto en el derecho comercial. </w:t>
      </w:r>
    </w:p>
    <w:p w14:paraId="31AE0238" w14:textId="432D81AD" w:rsidR="00A50C78" w:rsidRDefault="00A50C78" w:rsidP="00CC71BA">
      <w:pPr>
        <w:spacing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Igualmente, puede </w:t>
      </w:r>
      <w:r w:rsidR="002D4435">
        <w:rPr>
          <w:rFonts w:ascii="Arial" w:hAnsi="Arial" w:cs="Arial"/>
          <w:color w:val="000000" w:themeColor="text1"/>
          <w:sz w:val="22"/>
          <w:szCs w:val="22"/>
          <w:lang w:val="es-ES_tradnl"/>
        </w:rPr>
        <w:t xml:space="preserve">consultarse </w:t>
      </w:r>
      <w:r>
        <w:rPr>
          <w:rFonts w:ascii="Arial" w:hAnsi="Arial" w:cs="Arial"/>
          <w:color w:val="000000" w:themeColor="text1"/>
          <w:sz w:val="22"/>
          <w:szCs w:val="22"/>
          <w:lang w:val="es-ES_tradnl"/>
        </w:rPr>
        <w:t>sobre las regulaciones contables y financieras que resulten aplicables a dichos negocios fiduciarios, de índole financieros, que sean de competencia de otras autoridades, como, por ejemplo, la  Superintendencia Financiera que tiene la facultad de</w:t>
      </w:r>
      <w:r w:rsidR="001149D9">
        <w:rPr>
          <w:rFonts w:ascii="Arial" w:hAnsi="Arial" w:cs="Arial"/>
          <w:color w:val="000000" w:themeColor="text1"/>
          <w:sz w:val="22"/>
          <w:szCs w:val="22"/>
          <w:lang w:val="es-ES_tradnl"/>
        </w:rPr>
        <w:t xml:space="preserve"> emitir circulares para</w:t>
      </w:r>
      <w:r>
        <w:rPr>
          <w:rFonts w:ascii="Arial" w:hAnsi="Arial" w:cs="Arial"/>
          <w:color w:val="000000" w:themeColor="text1"/>
          <w:sz w:val="22"/>
          <w:szCs w:val="22"/>
          <w:lang w:val="es-ES_tradnl"/>
        </w:rPr>
        <w:t xml:space="preserve"> </w:t>
      </w:r>
      <w:r w:rsidRPr="00C57BD0">
        <w:rPr>
          <w:rFonts w:ascii="Arial" w:hAnsi="Arial" w:cs="Arial"/>
          <w:sz w:val="22"/>
        </w:rPr>
        <w:t>«</w:t>
      </w:r>
      <w:r w:rsidRPr="00E31A51">
        <w:rPr>
          <w:rFonts w:ascii="Arial" w:hAnsi="Arial" w:cs="Arial"/>
          <w:color w:val="000000" w:themeColor="text1"/>
          <w:sz w:val="22"/>
          <w:szCs w:val="22"/>
          <w:lang w:val="es-ES_tradnl"/>
        </w:rPr>
        <w:t>Instruir a las instituciones vigiladas sobre la manera como deben cumplirse las disposiciones que regulan su actividad, fijar los criterios técnicos y jurídicos que faciliten el cumplimiento de tales normas y señalar los procedimientos para su cabal aplicación, así como instruir a las instituciones vigiladas sobre la manera como deben administrar los riesgos implícitos en sus actividades</w:t>
      </w:r>
      <w:r w:rsidRPr="00C57BD0">
        <w:rPr>
          <w:rFonts w:ascii="Arial" w:hAnsi="Arial" w:cs="Arial"/>
          <w:sz w:val="22"/>
        </w:rPr>
        <w:t>»</w:t>
      </w:r>
      <w:r w:rsidRPr="00E31A51">
        <w:rPr>
          <w:rFonts w:ascii="Arial" w:hAnsi="Arial" w:cs="Arial"/>
          <w:color w:val="000000" w:themeColor="text1"/>
          <w:sz w:val="22"/>
          <w:szCs w:val="22"/>
          <w:lang w:val="es-ES_tradnl"/>
        </w:rPr>
        <w:t>.</w:t>
      </w:r>
    </w:p>
    <w:p w14:paraId="364436DE" w14:textId="77777777" w:rsidR="00CC71BA" w:rsidRDefault="00CC71BA" w:rsidP="003F2B0B">
      <w:pPr>
        <w:spacing w:line="276" w:lineRule="auto"/>
        <w:ind w:firstLine="709"/>
        <w:jc w:val="both"/>
        <w:rPr>
          <w:rFonts w:ascii="Arial" w:hAnsi="Arial" w:cs="Arial"/>
          <w:color w:val="000000" w:themeColor="text1"/>
          <w:sz w:val="22"/>
          <w:szCs w:val="22"/>
          <w:lang w:val="es-ES_tradnl"/>
        </w:rPr>
      </w:pPr>
    </w:p>
    <w:p w14:paraId="4F87FA98" w14:textId="64ED21FE" w:rsidR="00A50C78" w:rsidRDefault="00DF3540" w:rsidP="00CC71BA">
      <w:pPr>
        <w:spacing w:line="276" w:lineRule="auto"/>
        <w:ind w:firstLine="709"/>
        <w:jc w:val="both"/>
        <w:rPr>
          <w:rFonts w:ascii="Arial" w:hAnsi="Arial" w:cs="Arial"/>
          <w:sz w:val="21"/>
          <w:szCs w:val="21"/>
        </w:rPr>
      </w:pPr>
      <w:r w:rsidRPr="006E7772">
        <w:rPr>
          <w:rFonts w:ascii="Arial" w:hAnsi="Arial" w:cs="Arial"/>
          <w:sz w:val="21"/>
          <w:szCs w:val="21"/>
        </w:rPr>
        <w:t>¿Diferencias entre Fiducia Mercantil, Fiducia Pública y Encargo Fiduciario?</w:t>
      </w:r>
    </w:p>
    <w:p w14:paraId="11B70B6B" w14:textId="77777777" w:rsidR="003919D3" w:rsidRDefault="003919D3" w:rsidP="003F2B0B">
      <w:pPr>
        <w:spacing w:line="276" w:lineRule="auto"/>
        <w:jc w:val="both"/>
        <w:rPr>
          <w:rFonts w:ascii="Arial" w:hAnsi="Arial" w:cs="Arial"/>
          <w:color w:val="000000"/>
          <w:sz w:val="22"/>
          <w:szCs w:val="22"/>
          <w:bdr w:val="none" w:sz="0" w:space="0" w:color="auto" w:frame="1"/>
        </w:rPr>
      </w:pPr>
    </w:p>
    <w:p w14:paraId="5CBE8214" w14:textId="2D8E5A89" w:rsidR="003919D3" w:rsidRDefault="00DF3540" w:rsidP="003F2B0B">
      <w:pPr>
        <w:spacing w:after="120" w:line="276" w:lineRule="auto"/>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Sin perjuicio de las consideraciones expuestas </w:t>
      </w:r>
      <w:r w:rsidR="00CC71BA">
        <w:rPr>
          <w:rFonts w:ascii="Arial" w:hAnsi="Arial" w:cs="Arial"/>
          <w:color w:val="000000"/>
          <w:sz w:val="22"/>
          <w:szCs w:val="22"/>
          <w:bdr w:val="none" w:sz="0" w:space="0" w:color="auto" w:frame="1"/>
        </w:rPr>
        <w:t xml:space="preserve">con mayor detalle </w:t>
      </w:r>
      <w:r>
        <w:rPr>
          <w:rFonts w:ascii="Arial" w:hAnsi="Arial" w:cs="Arial"/>
          <w:color w:val="000000"/>
          <w:sz w:val="22"/>
          <w:szCs w:val="22"/>
          <w:bdr w:val="none" w:sz="0" w:space="0" w:color="auto" w:frame="1"/>
        </w:rPr>
        <w:t xml:space="preserve">en el numeral 2.2 de este concepto, se aclara que </w:t>
      </w:r>
      <w:r w:rsidRPr="00DF3540">
        <w:rPr>
          <w:rFonts w:ascii="Arial" w:hAnsi="Arial" w:cs="Arial"/>
          <w:color w:val="000000"/>
          <w:sz w:val="22"/>
          <w:szCs w:val="22"/>
          <w:bdr w:val="none" w:sz="0" w:space="0" w:color="auto" w:frame="1"/>
        </w:rPr>
        <w:t>el contrato de fiducia mercantil es diferente del contrato de fiducia pública</w:t>
      </w:r>
      <w:r w:rsidR="003919D3">
        <w:rPr>
          <w:rFonts w:ascii="Arial" w:hAnsi="Arial" w:cs="Arial"/>
          <w:color w:val="000000"/>
          <w:sz w:val="22"/>
          <w:szCs w:val="22"/>
          <w:bdr w:val="none" w:sz="0" w:space="0" w:color="auto" w:frame="1"/>
        </w:rPr>
        <w:t xml:space="preserve"> y encargo fiduciario</w:t>
      </w:r>
      <w:r w:rsidRPr="00DF3540">
        <w:rPr>
          <w:rFonts w:ascii="Arial" w:hAnsi="Arial" w:cs="Arial"/>
          <w:color w:val="000000"/>
          <w:sz w:val="22"/>
          <w:szCs w:val="22"/>
          <w:bdr w:val="none" w:sz="0" w:space="0" w:color="auto" w:frame="1"/>
        </w:rPr>
        <w:t>, regulado</w:t>
      </w:r>
      <w:r w:rsidR="003919D3">
        <w:rPr>
          <w:rFonts w:ascii="Arial" w:hAnsi="Arial" w:cs="Arial"/>
          <w:color w:val="000000"/>
          <w:sz w:val="22"/>
          <w:szCs w:val="22"/>
          <w:bdr w:val="none" w:sz="0" w:space="0" w:color="auto" w:frame="1"/>
        </w:rPr>
        <w:t>s</w:t>
      </w:r>
      <w:r w:rsidRPr="00DF3540">
        <w:rPr>
          <w:rFonts w:ascii="Arial" w:hAnsi="Arial" w:cs="Arial"/>
          <w:color w:val="000000"/>
          <w:sz w:val="22"/>
          <w:szCs w:val="22"/>
          <w:bdr w:val="none" w:sz="0" w:space="0" w:color="auto" w:frame="1"/>
        </w:rPr>
        <w:t xml:space="preserve"> en el numeral 5º del artículo 32 de la Ley 80 de 1993, pues </w:t>
      </w:r>
      <w:r w:rsidR="003919D3">
        <w:rPr>
          <w:rFonts w:ascii="Arial" w:hAnsi="Arial" w:cs="Arial"/>
          <w:color w:val="000000"/>
          <w:sz w:val="22"/>
          <w:szCs w:val="22"/>
          <w:bdr w:val="none" w:sz="0" w:space="0" w:color="auto" w:frame="1"/>
        </w:rPr>
        <w:t>estos últimos</w:t>
      </w:r>
      <w:r w:rsidRPr="00DF3540">
        <w:rPr>
          <w:rFonts w:ascii="Arial" w:hAnsi="Arial" w:cs="Arial"/>
          <w:color w:val="000000"/>
          <w:sz w:val="22"/>
          <w:szCs w:val="22"/>
          <w:bdr w:val="none" w:sz="0" w:space="0" w:color="auto" w:frame="1"/>
        </w:rPr>
        <w:t xml:space="preserve"> nunca implicará</w:t>
      </w:r>
      <w:r w:rsidR="003919D3">
        <w:rPr>
          <w:rFonts w:ascii="Arial" w:hAnsi="Arial" w:cs="Arial"/>
          <w:color w:val="000000"/>
          <w:sz w:val="22"/>
          <w:szCs w:val="22"/>
          <w:bdr w:val="none" w:sz="0" w:space="0" w:color="auto" w:frame="1"/>
        </w:rPr>
        <w:t>n</w:t>
      </w:r>
      <w:r w:rsidRPr="00DF3540">
        <w:rPr>
          <w:rFonts w:ascii="Arial" w:hAnsi="Arial" w:cs="Arial"/>
          <w:color w:val="000000"/>
          <w:sz w:val="22"/>
          <w:szCs w:val="22"/>
          <w:bdr w:val="none" w:sz="0" w:space="0" w:color="auto" w:frame="1"/>
        </w:rPr>
        <w:t xml:space="preserve"> transferencia de dominio sobre bienes o recursos estatales, ni </w:t>
      </w:r>
      <w:r w:rsidR="003919D3">
        <w:rPr>
          <w:rFonts w:ascii="Arial" w:hAnsi="Arial" w:cs="Arial"/>
          <w:color w:val="000000"/>
          <w:sz w:val="22"/>
          <w:szCs w:val="22"/>
          <w:bdr w:val="none" w:sz="0" w:space="0" w:color="auto" w:frame="1"/>
        </w:rPr>
        <w:t xml:space="preserve">se </w:t>
      </w:r>
      <w:r w:rsidRPr="00DF3540">
        <w:rPr>
          <w:rFonts w:ascii="Arial" w:hAnsi="Arial" w:cs="Arial"/>
          <w:color w:val="000000"/>
          <w:sz w:val="22"/>
          <w:szCs w:val="22"/>
          <w:bdr w:val="none" w:sz="0" w:space="0" w:color="auto" w:frame="1"/>
        </w:rPr>
        <w:t xml:space="preserve">constituirá patrimonio autónomo del propio de la respectiva entidad estatal. </w:t>
      </w:r>
      <w:r w:rsidR="00150A3C">
        <w:rPr>
          <w:rFonts w:ascii="Arial" w:hAnsi="Arial" w:cs="Arial"/>
          <w:color w:val="000000"/>
          <w:sz w:val="22"/>
          <w:szCs w:val="22"/>
          <w:bdr w:val="none" w:sz="0" w:space="0" w:color="auto" w:frame="1"/>
        </w:rPr>
        <w:t>Lo anterior, a diferencia del contrato de fiducia mercantil</w:t>
      </w:r>
      <w:r w:rsidR="006C34A1">
        <w:rPr>
          <w:rFonts w:ascii="Arial" w:hAnsi="Arial" w:cs="Arial"/>
          <w:color w:val="000000"/>
          <w:sz w:val="22"/>
          <w:szCs w:val="22"/>
          <w:bdr w:val="none" w:sz="0" w:space="0" w:color="auto" w:frame="1"/>
        </w:rPr>
        <w:t>, en el cual sí ocurre la transferencia de los bienes fideicomitidos, además de formarse un patrimonio autónomo afecto a la finalidad contemplada en el acto constitutivo.</w:t>
      </w:r>
      <w:r w:rsidR="003919D3">
        <w:rPr>
          <w:rFonts w:ascii="Arial" w:hAnsi="Arial" w:cs="Arial"/>
          <w:color w:val="000000"/>
          <w:sz w:val="22"/>
          <w:szCs w:val="22"/>
          <w:bdr w:val="none" w:sz="0" w:space="0" w:color="auto" w:frame="1"/>
        </w:rPr>
        <w:t xml:space="preserve"> </w:t>
      </w:r>
      <w:r w:rsidR="006C34A1">
        <w:rPr>
          <w:rFonts w:ascii="Arial" w:hAnsi="Arial" w:cs="Arial"/>
          <w:color w:val="000000"/>
          <w:sz w:val="22"/>
          <w:szCs w:val="22"/>
          <w:bdr w:val="none" w:sz="0" w:space="0" w:color="auto" w:frame="1"/>
        </w:rPr>
        <w:t xml:space="preserve">Adicionalmente, como se explicó en las consideraciones, </w:t>
      </w:r>
      <w:r w:rsidRPr="00DF3540">
        <w:rPr>
          <w:rFonts w:ascii="Arial" w:hAnsi="Arial" w:cs="Arial"/>
          <w:color w:val="000000"/>
          <w:sz w:val="22"/>
          <w:szCs w:val="22"/>
          <w:bdr w:val="none" w:sz="0" w:space="0" w:color="auto" w:frame="1"/>
        </w:rPr>
        <w:t xml:space="preserve">la constitución de patrimonios autónomos por parte de </w:t>
      </w:r>
      <w:r w:rsidR="003919D3">
        <w:rPr>
          <w:rFonts w:ascii="Arial" w:hAnsi="Arial" w:cs="Arial"/>
          <w:color w:val="000000"/>
          <w:sz w:val="22"/>
          <w:szCs w:val="22"/>
          <w:bdr w:val="none" w:sz="0" w:space="0" w:color="auto" w:frame="1"/>
        </w:rPr>
        <w:t xml:space="preserve">las </w:t>
      </w:r>
      <w:r w:rsidRPr="00DF3540">
        <w:rPr>
          <w:rFonts w:ascii="Arial" w:hAnsi="Arial" w:cs="Arial"/>
          <w:color w:val="000000"/>
          <w:sz w:val="22"/>
          <w:szCs w:val="22"/>
          <w:bdr w:val="none" w:sz="0" w:space="0" w:color="auto" w:frame="1"/>
        </w:rPr>
        <w:t xml:space="preserve">entidades estatales </w:t>
      </w:r>
      <w:r w:rsidR="003919D3">
        <w:rPr>
          <w:rFonts w:ascii="Arial" w:hAnsi="Arial" w:cs="Arial"/>
          <w:color w:val="000000"/>
          <w:sz w:val="22"/>
          <w:szCs w:val="22"/>
          <w:bdr w:val="none" w:sz="0" w:space="0" w:color="auto" w:frame="1"/>
        </w:rPr>
        <w:t xml:space="preserve">sometidas al EGCAP </w:t>
      </w:r>
      <w:r w:rsidRPr="00DF3540">
        <w:rPr>
          <w:rFonts w:ascii="Arial" w:hAnsi="Arial" w:cs="Arial"/>
          <w:color w:val="000000"/>
          <w:sz w:val="22"/>
          <w:szCs w:val="22"/>
          <w:bdr w:val="none" w:sz="0" w:space="0" w:color="auto" w:frame="1"/>
        </w:rPr>
        <w:t xml:space="preserve">solamente puede darse en virtud de una autorización legal. </w:t>
      </w:r>
    </w:p>
    <w:p w14:paraId="4EC0CD1A" w14:textId="6D965CB4" w:rsidR="002E0392" w:rsidRDefault="003919D3" w:rsidP="003F2B0B">
      <w:pPr>
        <w:spacing w:after="12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Además, r</w:t>
      </w:r>
      <w:r w:rsidR="00DF3540" w:rsidRPr="00DF3540">
        <w:rPr>
          <w:rFonts w:ascii="Arial" w:hAnsi="Arial" w:cs="Arial"/>
          <w:color w:val="000000"/>
          <w:sz w:val="22"/>
          <w:szCs w:val="22"/>
          <w:bdr w:val="none" w:sz="0" w:space="0" w:color="auto" w:frame="1"/>
        </w:rPr>
        <w:t>especto de la fiducia pública y el encargo fiduciario, el Consejo de Estado ha precisado que el primero constituye un contrato nuevo y autónomo</w:t>
      </w:r>
      <w:r w:rsidR="00CC71BA">
        <w:rPr>
          <w:rFonts w:ascii="Arial" w:hAnsi="Arial" w:cs="Arial"/>
          <w:color w:val="000000"/>
          <w:sz w:val="22"/>
          <w:szCs w:val="22"/>
          <w:bdr w:val="none" w:sz="0" w:space="0" w:color="auto" w:frame="1"/>
        </w:rPr>
        <w:t>,</w:t>
      </w:r>
      <w:r w:rsidR="00DF3540" w:rsidRPr="00DF3540">
        <w:rPr>
          <w:rFonts w:ascii="Arial" w:hAnsi="Arial" w:cs="Arial"/>
          <w:color w:val="000000"/>
          <w:sz w:val="22"/>
          <w:szCs w:val="22"/>
          <w:bdr w:val="none" w:sz="0" w:space="0" w:color="auto" w:frame="1"/>
        </w:rPr>
        <w:t xml:space="preserve"> y el segundo se autoriza solamente para administrar o manejar los recursos vinculados a contratos que las entidades estatales celebren</w:t>
      </w:r>
      <w:r w:rsidR="00A372BA">
        <w:rPr>
          <w:rFonts w:ascii="Arial" w:hAnsi="Arial" w:cs="Arial"/>
          <w:color w:val="000000"/>
          <w:sz w:val="22"/>
          <w:szCs w:val="22"/>
          <w:bdr w:val="none" w:sz="0" w:space="0" w:color="auto" w:frame="1"/>
        </w:rPr>
        <w:t xml:space="preserve"> –Ley 80 de 1993 </w:t>
      </w:r>
      <w:r w:rsidR="00A372BA" w:rsidRPr="009D198D">
        <w:rPr>
          <w:rFonts w:ascii="Arial" w:eastAsiaTheme="minorHAnsi" w:hAnsi="Arial" w:cs="Arial"/>
          <w:sz w:val="21"/>
          <w:szCs w:val="21"/>
          <w:lang w:val="es-ES_tradnl" w:eastAsia="en-US"/>
        </w:rPr>
        <w:t>art. 32</w:t>
      </w:r>
      <w:r w:rsidR="004F5EA6">
        <w:rPr>
          <w:rFonts w:ascii="Arial" w:eastAsiaTheme="minorHAnsi" w:hAnsi="Arial" w:cs="Arial"/>
          <w:sz w:val="21"/>
          <w:szCs w:val="21"/>
          <w:lang w:val="es-ES_tradnl" w:eastAsia="en-US"/>
        </w:rPr>
        <w:t>, numeral 5</w:t>
      </w:r>
      <w:r w:rsidR="00FC69DA">
        <w:rPr>
          <w:rFonts w:ascii="Arial" w:eastAsiaTheme="minorHAnsi" w:hAnsi="Arial" w:cs="Arial"/>
          <w:sz w:val="21"/>
          <w:szCs w:val="21"/>
          <w:lang w:val="es-ES_tradnl" w:eastAsia="en-US"/>
        </w:rPr>
        <w:t>, inciso 2</w:t>
      </w:r>
      <w:r w:rsidR="004F5EA6">
        <w:rPr>
          <w:rFonts w:ascii="Arial" w:eastAsiaTheme="minorHAnsi" w:hAnsi="Arial" w:cs="Arial"/>
          <w:sz w:val="21"/>
          <w:szCs w:val="21"/>
          <w:lang w:val="es-ES_tradnl" w:eastAsia="en-US"/>
        </w:rPr>
        <w:t>–</w:t>
      </w:r>
      <w:r w:rsidR="00CC71BA">
        <w:rPr>
          <w:rFonts w:ascii="Arial" w:hAnsi="Arial" w:cs="Arial"/>
          <w:color w:val="000000"/>
          <w:sz w:val="22"/>
          <w:szCs w:val="22"/>
          <w:bdr w:val="none" w:sz="0" w:space="0" w:color="auto" w:frame="1"/>
        </w:rPr>
        <w:t>,</w:t>
      </w:r>
      <w:r w:rsidR="00DF3540" w:rsidRPr="00DF3540">
        <w:rPr>
          <w:rFonts w:ascii="Arial" w:hAnsi="Arial" w:cs="Arial"/>
          <w:color w:val="000000"/>
          <w:sz w:val="22"/>
          <w:szCs w:val="22"/>
          <w:bdr w:val="none" w:sz="0" w:space="0" w:color="auto" w:frame="1"/>
        </w:rPr>
        <w:t xml:space="preserve"> lo cual se encuentra en consonancia con la disposición según la cual los pagos correspondientes a los contratos celebrados por las entidades para la prestación de los servicios de salud, se pueden hacer mediante encargos fiduciarios </w:t>
      </w:r>
      <w:r w:rsidR="00282A88">
        <w:rPr>
          <w:rFonts w:ascii="Arial" w:hAnsi="Arial" w:cs="Arial"/>
          <w:color w:val="000000"/>
          <w:sz w:val="22"/>
          <w:szCs w:val="22"/>
          <w:bdr w:val="none" w:sz="0" w:space="0" w:color="auto" w:frame="1"/>
        </w:rPr>
        <w:t xml:space="preserve">–Ley 1150 de 2007, artículo 2, numeral 2, literal c– </w:t>
      </w:r>
      <w:r w:rsidR="00DF3540" w:rsidRPr="00DF3540">
        <w:rPr>
          <w:rFonts w:ascii="Arial" w:hAnsi="Arial" w:cs="Arial"/>
          <w:color w:val="000000"/>
          <w:sz w:val="22"/>
          <w:szCs w:val="22"/>
          <w:bdr w:val="none" w:sz="0" w:space="0" w:color="auto" w:frame="1"/>
        </w:rPr>
        <w:t xml:space="preserve">y con aquella que establece que los fondos destinados a la cancelación de </w:t>
      </w:r>
      <w:r w:rsidR="00DF3540" w:rsidRPr="00DF3540">
        <w:rPr>
          <w:rFonts w:ascii="Arial" w:hAnsi="Arial" w:cs="Arial"/>
          <w:color w:val="000000"/>
          <w:sz w:val="22"/>
          <w:szCs w:val="22"/>
          <w:bdr w:val="none" w:sz="0" w:space="0" w:color="auto" w:frame="1"/>
        </w:rPr>
        <w:lastRenderedPageBreak/>
        <w:t>obligaciones derivadas de contratos estatales pueden ser entregados en administración fiduciaria</w:t>
      </w:r>
      <w:r w:rsidR="0064294F">
        <w:rPr>
          <w:rFonts w:ascii="Arial" w:hAnsi="Arial" w:cs="Arial"/>
          <w:color w:val="000000"/>
          <w:sz w:val="22"/>
          <w:szCs w:val="22"/>
          <w:bdr w:val="none" w:sz="0" w:space="0" w:color="auto" w:frame="1"/>
        </w:rPr>
        <w:t xml:space="preserve"> –Ley 80 de 1993, artículo 25, numeral 20–</w:t>
      </w:r>
      <w:r w:rsidR="00CC71BA" w:rsidRPr="009D198D">
        <w:rPr>
          <w:rStyle w:val="Refdenotaalpie"/>
          <w:rFonts w:ascii="Arial" w:eastAsiaTheme="minorEastAsia" w:hAnsi="Arial" w:cs="Arial"/>
          <w:sz w:val="22"/>
          <w:szCs w:val="22"/>
          <w:lang w:val="es-ES_tradnl" w:eastAsia="es-CO"/>
        </w:rPr>
        <w:footnoteReference w:id="14"/>
      </w:r>
      <w:r w:rsidR="0042707A">
        <w:rPr>
          <w:rFonts w:ascii="Arial" w:hAnsi="Arial" w:cs="Arial"/>
          <w:color w:val="000000"/>
          <w:sz w:val="22"/>
          <w:szCs w:val="22"/>
          <w:bdr w:val="none" w:sz="0" w:space="0" w:color="auto" w:frame="1"/>
        </w:rPr>
        <w:t>.</w:t>
      </w:r>
    </w:p>
    <w:p w14:paraId="4A10534E" w14:textId="77777777" w:rsidR="00636BE4" w:rsidRPr="00636BE4" w:rsidRDefault="00636BE4" w:rsidP="00DF76A2">
      <w:pPr>
        <w:spacing w:line="276" w:lineRule="auto"/>
        <w:jc w:val="both"/>
        <w:rPr>
          <w:rFonts w:ascii="Arial" w:hAnsi="Arial" w:cs="Arial"/>
          <w:color w:val="000000" w:themeColor="text1"/>
          <w:sz w:val="22"/>
        </w:rPr>
      </w:pPr>
    </w:p>
    <w:p w14:paraId="7B2C921D" w14:textId="75AF4134" w:rsidR="00DD5B04" w:rsidRPr="00404C61" w:rsidRDefault="00DD5B04" w:rsidP="00DF76A2">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04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9B7DCBD" w:rsidR="00921304" w:rsidRPr="00F12FCC" w:rsidRDefault="00DD5B04" w:rsidP="00F12FC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14:paraId="5CBAE239" w14:textId="457A8C0D" w:rsidR="00425C43" w:rsidRDefault="00D92FF7" w:rsidP="00D650EC">
      <w:pPr>
        <w:jc w:val="center"/>
        <w:rPr>
          <w:rFonts w:ascii="Arial" w:hAnsi="Arial" w:cs="Arial"/>
          <w:color w:val="000000" w:themeColor="text1"/>
          <w:sz w:val="18"/>
          <w:szCs w:val="20"/>
          <w:lang w:val="es-ES_tradnl" w:eastAsia="es-CO"/>
        </w:rPr>
      </w:pPr>
      <w:r>
        <w:rPr>
          <w:rFonts w:ascii="Arial" w:hAnsi="Arial" w:cs="Arial"/>
          <w:noProof/>
          <w:sz w:val="18"/>
          <w:szCs w:val="20"/>
          <w:lang w:eastAsia="es-CO"/>
        </w:rPr>
        <w:drawing>
          <wp:inline distT="0" distB="0" distL="0" distR="0" wp14:anchorId="095B9802" wp14:editId="19E32A91">
            <wp:extent cx="3117850" cy="1211580"/>
            <wp:effectExtent l="0" t="0" r="635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3C4B7F56" w14:textId="02E8AAFA" w:rsidR="00F12FCC" w:rsidRPr="00404C61" w:rsidRDefault="00F12FCC"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04C61" w14:paraId="0C7DC5F7" w14:textId="77777777" w:rsidTr="00083F1B">
        <w:trPr>
          <w:trHeight w:val="315"/>
        </w:trPr>
        <w:tc>
          <w:tcPr>
            <w:tcW w:w="812" w:type="dxa"/>
            <w:vAlign w:val="center"/>
            <w:hideMark/>
          </w:tcPr>
          <w:p w14:paraId="5BDB1AC9"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FABC49" w:rsidR="00DD5B04" w:rsidRPr="00404C61" w:rsidRDefault="00B16EA8"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00FF0050" w:rsidRPr="00404C61">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00DD5B04" w:rsidRPr="00404C61" w14:paraId="2F8FD650" w14:textId="77777777" w:rsidTr="00083F1B">
        <w:trPr>
          <w:trHeight w:val="330"/>
        </w:trPr>
        <w:tc>
          <w:tcPr>
            <w:tcW w:w="812" w:type="dxa"/>
            <w:vAlign w:val="center"/>
            <w:hideMark/>
          </w:tcPr>
          <w:p w14:paraId="50203A0B"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E71C9A9" w:rsidR="00C05A61" w:rsidRPr="00404C61" w:rsidRDefault="00B16EA8"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w:t>
            </w:r>
            <w:r w:rsidR="00532136">
              <w:rPr>
                <w:rFonts w:ascii="Arial" w:hAnsi="Arial" w:cs="Arial"/>
                <w:color w:val="000000" w:themeColor="text1"/>
                <w:sz w:val="16"/>
                <w:szCs w:val="16"/>
                <w:lang w:val="es-ES_tradnl" w:eastAsia="es-ES"/>
              </w:rPr>
              <w:t>iá</w:t>
            </w:r>
            <w:r>
              <w:rPr>
                <w:rFonts w:ascii="Arial" w:hAnsi="Arial" w:cs="Arial"/>
                <w:color w:val="000000" w:themeColor="text1"/>
                <w:sz w:val="16"/>
                <w:szCs w:val="16"/>
                <w:lang w:val="es-ES_tradnl" w:eastAsia="es-ES"/>
              </w:rPr>
              <w:t>n Ramírez Grisales</w:t>
            </w:r>
          </w:p>
          <w:p w14:paraId="130B3228" w14:textId="46980E2A" w:rsidR="00DD5B04" w:rsidRPr="00404C61" w:rsidRDefault="00B16EA8"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w:t>
            </w:r>
            <w:r w:rsidR="00C05A61" w:rsidRPr="00404C61">
              <w:rPr>
                <w:rFonts w:ascii="Arial" w:hAnsi="Arial" w:cs="Arial"/>
                <w:color w:val="000000" w:themeColor="text1"/>
                <w:sz w:val="16"/>
                <w:szCs w:val="16"/>
                <w:lang w:val="es-ES_tradnl" w:eastAsia="es-ES"/>
              </w:rPr>
              <w:t>de Gestión Contractual</w:t>
            </w:r>
          </w:p>
        </w:tc>
      </w:tr>
      <w:tr w:rsidR="00DD5B04" w:rsidRPr="00404C61" w14:paraId="0FCBCA4A" w14:textId="77777777" w:rsidTr="00083F1B">
        <w:trPr>
          <w:trHeight w:val="300"/>
        </w:trPr>
        <w:tc>
          <w:tcPr>
            <w:tcW w:w="812" w:type="dxa"/>
            <w:vAlign w:val="center"/>
            <w:hideMark/>
          </w:tcPr>
          <w:p w14:paraId="3C1D943A"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E7BC5D" w14:textId="77777777" w:rsidR="002D4435" w:rsidRPr="008D3390" w:rsidRDefault="002D4435" w:rsidP="002D4435">
            <w:pPr>
              <w:rPr>
                <w:rFonts w:ascii="Arial" w:eastAsia="Calibri" w:hAnsi="Arial" w:cs="Arial"/>
                <w:sz w:val="16"/>
                <w:szCs w:val="16"/>
                <w:lang w:val="pt-BR" w:eastAsia="es-ES"/>
              </w:rPr>
            </w:pPr>
            <w:r w:rsidRPr="008D3390">
              <w:rPr>
                <w:rFonts w:ascii="Arial" w:eastAsia="Calibri" w:hAnsi="Arial" w:cs="Arial"/>
                <w:sz w:val="16"/>
                <w:szCs w:val="16"/>
                <w:lang w:val="pt-BR" w:eastAsia="es-ES"/>
              </w:rPr>
              <w:t>Juan David Marín López</w:t>
            </w:r>
          </w:p>
          <w:p w14:paraId="1ADC483B" w14:textId="25147EAB" w:rsidR="00DD5B04" w:rsidRPr="00404C61" w:rsidRDefault="002D4435" w:rsidP="00DF76A2">
            <w:pPr>
              <w:jc w:val="both"/>
              <w:rPr>
                <w:rFonts w:ascii="Arial" w:hAnsi="Arial" w:cs="Arial"/>
                <w:color w:val="000000" w:themeColor="text1"/>
                <w:sz w:val="16"/>
                <w:szCs w:val="16"/>
                <w:lang w:val="es-ES_tradnl" w:eastAsia="es-ES"/>
              </w:rPr>
            </w:pPr>
            <w:proofErr w:type="spellStart"/>
            <w:r w:rsidRPr="008D3390">
              <w:rPr>
                <w:rFonts w:ascii="Arial" w:eastAsia="Calibri" w:hAnsi="Arial" w:cs="Arial"/>
                <w:sz w:val="16"/>
                <w:szCs w:val="16"/>
                <w:lang w:val="pt-BR" w:eastAsia="es-ES"/>
              </w:rPr>
              <w:t>Subdirector</w:t>
            </w:r>
            <w:proofErr w:type="spellEnd"/>
            <w:r w:rsidRPr="008D3390">
              <w:rPr>
                <w:rFonts w:ascii="Arial" w:eastAsia="Calibri" w:hAnsi="Arial" w:cs="Arial"/>
                <w:sz w:val="16"/>
                <w:szCs w:val="16"/>
                <w:lang w:val="pt-BR" w:eastAsia="es-ES"/>
              </w:rPr>
              <w:t xml:space="preserve"> de Gestión </w:t>
            </w:r>
            <w:proofErr w:type="spellStart"/>
            <w:r w:rsidRPr="008D3390">
              <w:rPr>
                <w:rFonts w:ascii="Arial" w:eastAsia="Calibri" w:hAnsi="Arial" w:cs="Arial"/>
                <w:sz w:val="16"/>
                <w:szCs w:val="16"/>
                <w:lang w:val="pt-BR" w:eastAsia="es-ES"/>
              </w:rPr>
              <w:t>Contractual</w:t>
            </w:r>
            <w:proofErr w:type="spellEnd"/>
            <w:r w:rsidRPr="008D3390">
              <w:rPr>
                <w:rFonts w:ascii="Arial" w:eastAsia="Calibri" w:hAnsi="Arial" w:cs="Arial"/>
                <w:sz w:val="16"/>
                <w:szCs w:val="16"/>
                <w:lang w:val="pt-BR" w:eastAsia="es-ES"/>
              </w:rPr>
              <w:t xml:space="preserve"> (E)</w:t>
            </w:r>
          </w:p>
        </w:tc>
      </w:tr>
    </w:tbl>
    <w:p w14:paraId="35B56F46" w14:textId="77777777" w:rsidR="00746E08" w:rsidRPr="00404C61" w:rsidRDefault="00746E08" w:rsidP="00215B8E">
      <w:pPr>
        <w:jc w:val="both"/>
        <w:rPr>
          <w:rFonts w:ascii="Arial" w:hAnsi="Arial" w:cs="Arial"/>
          <w:lang w:val="es-ES_tradnl"/>
        </w:rPr>
      </w:pPr>
    </w:p>
    <w:sectPr w:rsidR="00746E08" w:rsidRPr="00404C61"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86E2" w14:textId="77777777" w:rsidR="005A18BA" w:rsidRDefault="005A18BA">
      <w:r>
        <w:separator/>
      </w:r>
    </w:p>
  </w:endnote>
  <w:endnote w:type="continuationSeparator" w:id="0">
    <w:p w14:paraId="439DA388" w14:textId="77777777" w:rsidR="005A18BA" w:rsidRDefault="005A18BA">
      <w:r>
        <w:continuationSeparator/>
      </w:r>
    </w:p>
  </w:endnote>
  <w:endnote w:type="continuationNotice" w:id="1">
    <w:p w14:paraId="7C4E324D" w14:textId="77777777" w:rsidR="005A18BA" w:rsidRDefault="005A1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Ò±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73C3ADFA" w:rsidR="006A59DE" w:rsidRDefault="00D92FF7" w:rsidP="00322937">
    <w:pPr>
      <w:pStyle w:val="Piedepgina"/>
      <w:jc w:val="center"/>
      <w:rPr>
        <w:lang w:val="es-ES"/>
      </w:rPr>
    </w:pPr>
    <w:r>
      <w:rPr>
        <w:noProof/>
      </w:rPr>
      <w:drawing>
        <wp:inline distT="0" distB="0" distL="0" distR="0" wp14:anchorId="26A8BB66" wp14:editId="3229F353">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2896" w14:textId="77777777" w:rsidR="005A18BA" w:rsidRDefault="005A18BA">
      <w:r>
        <w:separator/>
      </w:r>
    </w:p>
  </w:footnote>
  <w:footnote w:type="continuationSeparator" w:id="0">
    <w:p w14:paraId="5D5B44B1" w14:textId="77777777" w:rsidR="005A18BA" w:rsidRDefault="005A18BA">
      <w:r>
        <w:continuationSeparator/>
      </w:r>
    </w:p>
  </w:footnote>
  <w:footnote w:type="continuationNotice" w:id="1">
    <w:p w14:paraId="3F47E387" w14:textId="77777777" w:rsidR="005A18BA" w:rsidRDefault="005A18BA"/>
  </w:footnote>
  <w:footnote w:id="2">
    <w:p w14:paraId="1DB54CBA" w14:textId="2469A70C" w:rsidR="004C6256" w:rsidRPr="004C6256" w:rsidRDefault="004C6256" w:rsidP="003F2B0B">
      <w:pPr>
        <w:pStyle w:val="Textonotapie"/>
        <w:ind w:firstLine="708"/>
      </w:pPr>
      <w:r>
        <w:rPr>
          <w:rStyle w:val="Refdenotaalpie"/>
        </w:rPr>
        <w:footnoteRef/>
      </w:r>
      <w:r>
        <w:t xml:space="preserve"> </w:t>
      </w:r>
      <w:r w:rsidRPr="004B7910">
        <w:rPr>
          <w:rFonts w:ascii="Arial" w:hAnsi="Arial" w:cs="Arial"/>
          <w:sz w:val="19"/>
          <w:szCs w:val="19"/>
        </w:rPr>
        <w:t xml:space="preserve">Conviene señalar que el término de respuesta frente a la petición de la referencia fue ampliado mediante comunicación del </w:t>
      </w:r>
      <w:r>
        <w:rPr>
          <w:rFonts w:ascii="Arial" w:hAnsi="Arial" w:cs="Arial"/>
          <w:sz w:val="19"/>
          <w:szCs w:val="19"/>
        </w:rPr>
        <w:t>3 de agosto</w:t>
      </w:r>
      <w:r w:rsidRPr="004B7910">
        <w:rPr>
          <w:rFonts w:ascii="Arial" w:hAnsi="Arial" w:cs="Arial"/>
          <w:sz w:val="19"/>
          <w:szCs w:val="19"/>
        </w:rPr>
        <w:t xml:space="preserve"> de 2022</w:t>
      </w:r>
      <w:r>
        <w:rPr>
          <w:rFonts w:ascii="Arial" w:hAnsi="Arial" w:cs="Arial"/>
          <w:sz w:val="19"/>
          <w:szCs w:val="19"/>
        </w:rPr>
        <w:t>.</w:t>
      </w:r>
    </w:p>
  </w:footnote>
  <w:footnote w:id="3">
    <w:p w14:paraId="6BAF047E" w14:textId="77777777" w:rsidR="00611FE8" w:rsidRPr="0046483F" w:rsidRDefault="00611FE8" w:rsidP="0046483F">
      <w:pPr>
        <w:pStyle w:val="Textonotapie"/>
        <w:ind w:firstLine="708"/>
        <w:jc w:val="both"/>
        <w:rPr>
          <w:rFonts w:ascii="Arial" w:hAnsi="Arial" w:cs="Arial"/>
          <w:sz w:val="19"/>
          <w:szCs w:val="19"/>
          <w:lang w:val="es-ES"/>
        </w:rPr>
      </w:pPr>
      <w:r w:rsidRPr="0046483F">
        <w:rPr>
          <w:rStyle w:val="Refdenotaalpie"/>
          <w:rFonts w:ascii="Arial" w:hAnsi="Arial" w:cs="Arial"/>
          <w:sz w:val="19"/>
          <w:szCs w:val="19"/>
        </w:rPr>
        <w:footnoteRef/>
      </w:r>
      <w:r w:rsidRPr="0046483F">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6483F">
        <w:rPr>
          <w:rFonts w:ascii="Arial" w:hAnsi="Arial" w:cs="Arial"/>
          <w:i/>
          <w:iCs/>
          <w:sz w:val="19"/>
          <w:szCs w:val="19"/>
        </w:rPr>
        <w:t xml:space="preserve">ibidem </w:t>
      </w:r>
      <w:r w:rsidRPr="0046483F">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4">
    <w:p w14:paraId="09727F6F" w14:textId="77777777" w:rsidR="00C76E9D" w:rsidRPr="0046483F" w:rsidRDefault="00C76E9D" w:rsidP="0046483F">
      <w:pPr>
        <w:pStyle w:val="Textoindependiente"/>
        <w:spacing w:after="0" w:line="240" w:lineRule="auto"/>
        <w:ind w:firstLine="709"/>
        <w:jc w:val="both"/>
        <w:rPr>
          <w:rFonts w:ascii="Arial" w:hAnsi="Arial" w:cs="Arial"/>
          <w:sz w:val="19"/>
          <w:szCs w:val="19"/>
        </w:rPr>
      </w:pPr>
      <w:r w:rsidRPr="0046483F">
        <w:rPr>
          <w:rStyle w:val="Refdenotaalpie"/>
          <w:rFonts w:ascii="Arial" w:hAnsi="Arial" w:cs="Arial"/>
          <w:sz w:val="19"/>
          <w:szCs w:val="19"/>
        </w:rPr>
        <w:footnoteRef/>
      </w:r>
      <w:r w:rsidRPr="0046483F">
        <w:rPr>
          <w:rFonts w:ascii="Arial" w:hAnsi="Arial" w:cs="Arial"/>
          <w:sz w:val="19"/>
          <w:szCs w:val="19"/>
        </w:rPr>
        <w:t xml:space="preserve"> </w:t>
      </w:r>
      <w:r w:rsidRPr="0046483F">
        <w:rPr>
          <w:rFonts w:ascii="Arial" w:hAnsi="Arial" w:cs="Arial"/>
          <w:sz w:val="19"/>
          <w:szCs w:val="19"/>
        </w:rPr>
        <w:t>Así lo expresó el alto tribunal: «Para la Corte, las anteriores condiciones del referido contrato, y teniendo de presente la enunciación de los contratos estatales a que se refiere el artículo</w:t>
      </w:r>
      <w:r w:rsidRPr="0046483F">
        <w:rPr>
          <w:rFonts w:ascii="Arial" w:hAnsi="Arial" w:cs="Arial"/>
          <w:spacing w:val="14"/>
          <w:sz w:val="19"/>
          <w:szCs w:val="19"/>
        </w:rPr>
        <w:t xml:space="preserve"> </w:t>
      </w:r>
      <w:r w:rsidRPr="0046483F">
        <w:rPr>
          <w:rFonts w:ascii="Arial" w:hAnsi="Arial" w:cs="Arial"/>
          <w:sz w:val="19"/>
          <w:szCs w:val="19"/>
        </w:rPr>
        <w:t>32</w:t>
      </w:r>
      <w:r w:rsidRPr="0046483F">
        <w:rPr>
          <w:rFonts w:ascii="Arial" w:hAnsi="Arial" w:cs="Arial"/>
          <w:spacing w:val="15"/>
          <w:sz w:val="19"/>
          <w:szCs w:val="19"/>
        </w:rPr>
        <w:t xml:space="preserve"> </w:t>
      </w:r>
      <w:r w:rsidRPr="0046483F">
        <w:rPr>
          <w:rFonts w:ascii="Arial" w:hAnsi="Arial" w:cs="Arial"/>
          <w:sz w:val="19"/>
          <w:szCs w:val="19"/>
        </w:rPr>
        <w:t>de</w:t>
      </w:r>
      <w:r w:rsidRPr="0046483F">
        <w:rPr>
          <w:rFonts w:ascii="Arial" w:hAnsi="Arial" w:cs="Arial"/>
          <w:spacing w:val="12"/>
          <w:sz w:val="19"/>
          <w:szCs w:val="19"/>
        </w:rPr>
        <w:t xml:space="preserve"> </w:t>
      </w:r>
      <w:r w:rsidRPr="0046483F">
        <w:rPr>
          <w:rFonts w:ascii="Arial" w:hAnsi="Arial" w:cs="Arial"/>
          <w:sz w:val="19"/>
          <w:szCs w:val="19"/>
        </w:rPr>
        <w:t>la</w:t>
      </w:r>
      <w:r w:rsidRPr="0046483F">
        <w:rPr>
          <w:rFonts w:ascii="Arial" w:hAnsi="Arial" w:cs="Arial"/>
          <w:spacing w:val="15"/>
          <w:sz w:val="19"/>
          <w:szCs w:val="19"/>
        </w:rPr>
        <w:t xml:space="preserve"> </w:t>
      </w:r>
      <w:r w:rsidRPr="0046483F">
        <w:rPr>
          <w:rFonts w:ascii="Arial" w:hAnsi="Arial" w:cs="Arial"/>
          <w:sz w:val="19"/>
          <w:szCs w:val="19"/>
        </w:rPr>
        <w:t>citada</w:t>
      </w:r>
      <w:r w:rsidRPr="0046483F">
        <w:rPr>
          <w:rFonts w:ascii="Arial" w:hAnsi="Arial" w:cs="Arial"/>
          <w:spacing w:val="16"/>
          <w:sz w:val="19"/>
          <w:szCs w:val="19"/>
        </w:rPr>
        <w:t xml:space="preserve"> </w:t>
      </w:r>
      <w:r w:rsidRPr="0046483F">
        <w:rPr>
          <w:rFonts w:ascii="Arial" w:hAnsi="Arial" w:cs="Arial"/>
          <w:sz w:val="19"/>
          <w:szCs w:val="19"/>
        </w:rPr>
        <w:t>ley</w:t>
      </w:r>
      <w:r w:rsidRPr="0046483F">
        <w:rPr>
          <w:rFonts w:ascii="Arial" w:hAnsi="Arial" w:cs="Arial"/>
          <w:spacing w:val="15"/>
          <w:sz w:val="19"/>
          <w:szCs w:val="19"/>
        </w:rPr>
        <w:t xml:space="preserve"> </w:t>
      </w:r>
      <w:r w:rsidRPr="0046483F">
        <w:rPr>
          <w:rFonts w:ascii="Arial" w:hAnsi="Arial" w:cs="Arial"/>
          <w:sz w:val="19"/>
          <w:szCs w:val="19"/>
        </w:rPr>
        <w:t>-donde</w:t>
      </w:r>
      <w:r w:rsidRPr="0046483F">
        <w:rPr>
          <w:rFonts w:ascii="Arial" w:hAnsi="Arial" w:cs="Arial"/>
          <w:spacing w:val="15"/>
          <w:sz w:val="19"/>
          <w:szCs w:val="19"/>
        </w:rPr>
        <w:t xml:space="preserve"> </w:t>
      </w:r>
      <w:r w:rsidRPr="0046483F">
        <w:rPr>
          <w:rFonts w:ascii="Arial" w:hAnsi="Arial" w:cs="Arial"/>
          <w:sz w:val="19"/>
          <w:szCs w:val="19"/>
        </w:rPr>
        <w:t>se</w:t>
      </w:r>
      <w:r w:rsidRPr="0046483F">
        <w:rPr>
          <w:rFonts w:ascii="Arial" w:hAnsi="Arial" w:cs="Arial"/>
          <w:spacing w:val="14"/>
          <w:sz w:val="19"/>
          <w:szCs w:val="19"/>
        </w:rPr>
        <w:t xml:space="preserve"> </w:t>
      </w:r>
      <w:r w:rsidRPr="0046483F">
        <w:rPr>
          <w:rFonts w:ascii="Arial" w:hAnsi="Arial" w:cs="Arial"/>
          <w:sz w:val="19"/>
          <w:szCs w:val="19"/>
        </w:rPr>
        <w:t>incluyen</w:t>
      </w:r>
      <w:r w:rsidRPr="0046483F">
        <w:rPr>
          <w:rFonts w:ascii="Arial" w:hAnsi="Arial" w:cs="Arial"/>
          <w:spacing w:val="13"/>
          <w:sz w:val="19"/>
          <w:szCs w:val="19"/>
        </w:rPr>
        <w:t xml:space="preserve"> </w:t>
      </w:r>
      <w:r w:rsidRPr="0046483F">
        <w:rPr>
          <w:rFonts w:ascii="Arial" w:hAnsi="Arial" w:cs="Arial"/>
          <w:sz w:val="19"/>
          <w:szCs w:val="19"/>
        </w:rPr>
        <w:t>los</w:t>
      </w:r>
      <w:r w:rsidRPr="0046483F">
        <w:rPr>
          <w:rFonts w:ascii="Arial" w:hAnsi="Arial" w:cs="Arial"/>
          <w:spacing w:val="13"/>
          <w:sz w:val="19"/>
          <w:szCs w:val="19"/>
        </w:rPr>
        <w:t xml:space="preserve"> </w:t>
      </w:r>
      <w:r w:rsidRPr="0046483F">
        <w:rPr>
          <w:rFonts w:ascii="Arial" w:hAnsi="Arial" w:cs="Arial"/>
          <w:sz w:val="19"/>
          <w:szCs w:val="19"/>
        </w:rPr>
        <w:t>previstos</w:t>
      </w:r>
      <w:r w:rsidRPr="0046483F">
        <w:rPr>
          <w:rFonts w:ascii="Arial" w:hAnsi="Arial" w:cs="Arial"/>
          <w:spacing w:val="14"/>
          <w:sz w:val="19"/>
          <w:szCs w:val="19"/>
        </w:rPr>
        <w:t xml:space="preserve"> </w:t>
      </w:r>
      <w:r w:rsidRPr="0046483F">
        <w:rPr>
          <w:rFonts w:ascii="Arial" w:hAnsi="Arial" w:cs="Arial"/>
          <w:sz w:val="19"/>
          <w:szCs w:val="19"/>
        </w:rPr>
        <w:t>en</w:t>
      </w:r>
      <w:r w:rsidRPr="0046483F">
        <w:rPr>
          <w:rFonts w:ascii="Arial" w:hAnsi="Arial" w:cs="Arial"/>
          <w:spacing w:val="15"/>
          <w:sz w:val="19"/>
          <w:szCs w:val="19"/>
        </w:rPr>
        <w:t xml:space="preserve"> </w:t>
      </w:r>
      <w:r w:rsidRPr="0046483F">
        <w:rPr>
          <w:rFonts w:ascii="Arial" w:hAnsi="Arial" w:cs="Arial"/>
          <w:sz w:val="19"/>
          <w:szCs w:val="19"/>
        </w:rPr>
        <w:t>el</w:t>
      </w:r>
      <w:r w:rsidRPr="0046483F">
        <w:rPr>
          <w:rFonts w:ascii="Arial" w:hAnsi="Arial" w:cs="Arial"/>
          <w:spacing w:val="16"/>
          <w:sz w:val="19"/>
          <w:szCs w:val="19"/>
        </w:rPr>
        <w:t xml:space="preserve"> </w:t>
      </w:r>
      <w:r w:rsidRPr="0046483F">
        <w:rPr>
          <w:rFonts w:ascii="Arial" w:hAnsi="Arial" w:cs="Arial"/>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46483F">
        <w:rPr>
          <w:rFonts w:ascii="Arial" w:hAnsi="Arial" w:cs="Arial"/>
          <w:spacing w:val="-19"/>
          <w:sz w:val="19"/>
          <w:szCs w:val="19"/>
        </w:rPr>
        <w:t xml:space="preserve"> </w:t>
      </w:r>
      <w:r w:rsidRPr="0046483F">
        <w:rPr>
          <w:rFonts w:ascii="Arial" w:hAnsi="Arial" w:cs="Arial"/>
          <w:sz w:val="19"/>
          <w:szCs w:val="19"/>
        </w:rPr>
        <w:t>1993». (</w:t>
      </w:r>
      <w:r w:rsidRPr="0046483F">
        <w:rPr>
          <w:rFonts w:ascii="Arial" w:hAnsi="Arial" w:cs="Arial"/>
          <w:sz w:val="19"/>
          <w:szCs w:val="19"/>
          <w:lang w:val="es-ES_tradnl"/>
        </w:rPr>
        <w:t>Corte Constitucional, Sentencia C-086 de 1995 M.P. Vladimiro Naranjo Mesa).</w:t>
      </w:r>
    </w:p>
    <w:p w14:paraId="088F6A91" w14:textId="77777777" w:rsidR="00C76E9D" w:rsidRPr="0046483F" w:rsidRDefault="00C76E9D" w:rsidP="0046483F">
      <w:pPr>
        <w:pStyle w:val="Textonotapie"/>
        <w:ind w:firstLine="709"/>
        <w:jc w:val="both"/>
        <w:rPr>
          <w:rFonts w:ascii="Arial" w:hAnsi="Arial" w:cs="Arial"/>
          <w:sz w:val="19"/>
          <w:szCs w:val="19"/>
          <w:lang w:val="es-CO"/>
        </w:rPr>
      </w:pPr>
    </w:p>
  </w:footnote>
  <w:footnote w:id="5">
    <w:p w14:paraId="00F7FAB8" w14:textId="77777777" w:rsidR="00C76E9D" w:rsidRPr="0046483F" w:rsidRDefault="00C76E9D" w:rsidP="0046483F">
      <w:pPr>
        <w:pStyle w:val="Textonotapie"/>
        <w:ind w:firstLine="851"/>
        <w:jc w:val="both"/>
        <w:rPr>
          <w:rFonts w:ascii="Arial" w:eastAsiaTheme="minorEastAsia" w:hAnsi="Arial" w:cs="Arial"/>
          <w:sz w:val="19"/>
          <w:szCs w:val="19"/>
          <w:lang w:val="es-ES_tradnl" w:eastAsia="es-CO"/>
        </w:rPr>
      </w:pPr>
      <w:r w:rsidRPr="003F2B0B">
        <w:rPr>
          <w:rStyle w:val="Refdenotaalpie"/>
          <w:rFonts w:ascii="Arial" w:hAnsi="Arial" w:cs="Arial"/>
          <w:sz w:val="19"/>
          <w:szCs w:val="19"/>
        </w:rPr>
        <w:footnoteRef/>
      </w:r>
      <w:r w:rsidRPr="003F2B0B">
        <w:rPr>
          <w:rFonts w:ascii="Arial" w:hAnsi="Arial" w:cs="Arial"/>
          <w:sz w:val="19"/>
          <w:szCs w:val="19"/>
        </w:rPr>
        <w:t xml:space="preserve"> </w:t>
      </w:r>
      <w:r w:rsidRPr="0046483F">
        <w:rPr>
          <w:rFonts w:ascii="Arial" w:hAnsi="Arial" w:cs="Arial"/>
          <w:sz w:val="19"/>
          <w:szCs w:val="19"/>
        </w:rPr>
        <w:t xml:space="preserve">Consejo de Estado. </w:t>
      </w:r>
      <w:r w:rsidRPr="0046483F">
        <w:rPr>
          <w:rFonts w:ascii="Arial" w:eastAsiaTheme="minorEastAsia" w:hAnsi="Arial" w:cs="Arial"/>
          <w:sz w:val="19"/>
          <w:szCs w:val="19"/>
          <w:lang w:val="es-ES_tradnl" w:eastAsia="es-CO"/>
        </w:rPr>
        <w:t>Sala de Consulta y Servicio Civil. Concepto del 4 de marzo de 1998. Radicado Nro. 1.074. CP.: Cesar Hoyos Salazar.</w:t>
      </w:r>
    </w:p>
    <w:p w14:paraId="445A279B" w14:textId="77777777" w:rsidR="00C76E9D" w:rsidRPr="003F2B0B" w:rsidRDefault="00C76E9D" w:rsidP="0046483F">
      <w:pPr>
        <w:pStyle w:val="Textonotapie"/>
        <w:ind w:firstLine="851"/>
        <w:jc w:val="both"/>
        <w:rPr>
          <w:rFonts w:ascii="Arial" w:hAnsi="Arial" w:cs="Arial"/>
          <w:sz w:val="19"/>
          <w:szCs w:val="19"/>
          <w:lang w:val="es-CO"/>
        </w:rPr>
      </w:pPr>
    </w:p>
  </w:footnote>
  <w:footnote w:id="6">
    <w:p w14:paraId="51AE3914" w14:textId="77777777" w:rsidR="00C76E9D" w:rsidRPr="003F2B0B" w:rsidRDefault="00C76E9D" w:rsidP="0046483F">
      <w:pPr>
        <w:pStyle w:val="Textonotapie"/>
        <w:ind w:firstLine="709"/>
        <w:jc w:val="both"/>
        <w:rPr>
          <w:rFonts w:ascii="Arial" w:hAnsi="Arial" w:cs="Arial"/>
          <w:sz w:val="19"/>
          <w:szCs w:val="19"/>
          <w:lang w:val="es-CO"/>
        </w:rPr>
      </w:pPr>
      <w:r w:rsidRPr="003F2B0B">
        <w:rPr>
          <w:rStyle w:val="Refdenotaalpie"/>
          <w:rFonts w:ascii="Arial" w:hAnsi="Arial" w:cs="Arial"/>
          <w:sz w:val="19"/>
          <w:szCs w:val="19"/>
        </w:rPr>
        <w:footnoteRef/>
      </w:r>
      <w:r w:rsidRPr="0046483F">
        <w:rPr>
          <w:rFonts w:ascii="Arial" w:hAnsi="Arial" w:cs="Arial"/>
          <w:sz w:val="19"/>
          <w:szCs w:val="19"/>
        </w:rPr>
        <w:t xml:space="preserve"> </w:t>
      </w:r>
      <w:r w:rsidRPr="0046483F">
        <w:rPr>
          <w:rFonts w:ascii="Arial" w:eastAsiaTheme="minorEastAsia" w:hAnsi="Arial" w:cs="Arial"/>
          <w:sz w:val="19"/>
          <w:szCs w:val="19"/>
          <w:lang w:val="es-ES_tradnl" w:eastAsia="es-CO"/>
        </w:rPr>
        <w:t xml:space="preserve">Ibidem </w:t>
      </w:r>
    </w:p>
  </w:footnote>
  <w:footnote w:id="7">
    <w:p w14:paraId="07182EF0" w14:textId="1E4C3493" w:rsidR="00C76E9D" w:rsidRPr="003F2B0B" w:rsidRDefault="00C76E9D" w:rsidP="0046483F">
      <w:pPr>
        <w:pStyle w:val="Textonotapie"/>
        <w:ind w:firstLine="709"/>
        <w:jc w:val="both"/>
        <w:rPr>
          <w:rFonts w:ascii="Arial" w:hAnsi="Arial" w:cs="Arial"/>
          <w:sz w:val="19"/>
          <w:szCs w:val="19"/>
          <w:lang w:val="es-CO"/>
        </w:rPr>
      </w:pPr>
      <w:r w:rsidRPr="003F2B0B">
        <w:rPr>
          <w:rStyle w:val="Refdenotaalpie"/>
          <w:rFonts w:ascii="Arial" w:hAnsi="Arial" w:cs="Arial"/>
          <w:sz w:val="19"/>
          <w:szCs w:val="19"/>
        </w:rPr>
        <w:footnoteRef/>
      </w:r>
      <w:r w:rsidRPr="003F2B0B">
        <w:rPr>
          <w:rFonts w:ascii="Arial" w:hAnsi="Arial" w:cs="Arial"/>
          <w:sz w:val="19"/>
          <w:szCs w:val="19"/>
        </w:rPr>
        <w:t xml:space="preserve"> </w:t>
      </w:r>
      <w:r w:rsidRPr="0046483F">
        <w:rPr>
          <w:rFonts w:ascii="Arial" w:hAnsi="Arial" w:cs="Arial"/>
          <w:sz w:val="19"/>
          <w:szCs w:val="19"/>
        </w:rPr>
        <w:t xml:space="preserve">Consejo de Estado. </w:t>
      </w:r>
      <w:r w:rsidRPr="0046483F">
        <w:rPr>
          <w:rFonts w:ascii="Arial" w:eastAsiaTheme="minorEastAsia" w:hAnsi="Arial" w:cs="Arial"/>
          <w:sz w:val="19"/>
          <w:szCs w:val="19"/>
          <w:lang w:val="es-ES_tradnl" w:eastAsia="es-CO"/>
        </w:rPr>
        <w:t>Sala de Consulta y Servicio Civil. Concepto del 4 de marzo de 1998. Radicado Nro. 1.074. CP. Cesar Hoyos Salazar.</w:t>
      </w:r>
    </w:p>
  </w:footnote>
  <w:footnote w:id="8">
    <w:p w14:paraId="1834E16C" w14:textId="77777777" w:rsidR="00A15BCB" w:rsidRPr="003F2B0B" w:rsidRDefault="00A15BCB" w:rsidP="003F2B0B">
      <w:pPr>
        <w:pStyle w:val="Textonotapie"/>
        <w:ind w:firstLine="708"/>
        <w:jc w:val="both"/>
        <w:rPr>
          <w:rFonts w:ascii="Arial" w:hAnsi="Arial" w:cs="Arial"/>
          <w:sz w:val="19"/>
          <w:szCs w:val="19"/>
        </w:rPr>
      </w:pPr>
    </w:p>
    <w:p w14:paraId="099E9F48" w14:textId="1FA93DCB" w:rsidR="00A15BCB" w:rsidRPr="0046483F" w:rsidRDefault="00A15BCB" w:rsidP="0046483F">
      <w:pPr>
        <w:pStyle w:val="Textonotapie"/>
        <w:ind w:firstLine="708"/>
        <w:jc w:val="both"/>
        <w:rPr>
          <w:rFonts w:ascii="Arial" w:hAnsi="Arial" w:cs="Arial"/>
          <w:sz w:val="19"/>
          <w:szCs w:val="19"/>
        </w:rPr>
      </w:pPr>
      <w:r w:rsidRPr="003F2B0B">
        <w:rPr>
          <w:rStyle w:val="Refdenotaalpie"/>
          <w:rFonts w:ascii="Arial" w:hAnsi="Arial" w:cs="Arial"/>
          <w:sz w:val="19"/>
          <w:szCs w:val="19"/>
        </w:rPr>
        <w:footnoteRef/>
      </w:r>
      <w:r w:rsidRPr="003F2B0B">
        <w:rPr>
          <w:rFonts w:ascii="Arial" w:hAnsi="Arial" w:cs="Arial"/>
          <w:sz w:val="19"/>
          <w:szCs w:val="19"/>
        </w:rPr>
        <w:t xml:space="preserve"> </w:t>
      </w:r>
      <w:r w:rsidRPr="0046483F">
        <w:rPr>
          <w:rFonts w:ascii="Arial" w:hAnsi="Arial" w:cs="Arial"/>
          <w:sz w:val="19"/>
          <w:szCs w:val="19"/>
        </w:rPr>
        <w:t xml:space="preserve">Ley 3 e 1991 «por la cual se crea el Sistema Nacional de Vivienda de Interés Social, se establece el subsidio familiar de vivienda, se reforma el Instituto de Crédito Territorial, ICT, y se dictan otras disposiciones». </w:t>
      </w:r>
    </w:p>
  </w:footnote>
  <w:footnote w:id="9">
    <w:p w14:paraId="7FAB901B" w14:textId="5B03AD17" w:rsidR="006462FB" w:rsidRPr="0046483F" w:rsidRDefault="006462FB" w:rsidP="003F2B0B">
      <w:pPr>
        <w:pStyle w:val="Textonotapie"/>
        <w:ind w:firstLine="708"/>
        <w:jc w:val="both"/>
        <w:rPr>
          <w:rFonts w:ascii="Arial" w:hAnsi="Arial" w:cs="Arial"/>
          <w:sz w:val="19"/>
          <w:szCs w:val="19"/>
        </w:rPr>
      </w:pPr>
      <w:r w:rsidRPr="003F2B0B">
        <w:rPr>
          <w:rStyle w:val="Refdenotaalpie"/>
          <w:rFonts w:ascii="Arial" w:hAnsi="Arial" w:cs="Arial"/>
          <w:sz w:val="19"/>
          <w:szCs w:val="19"/>
        </w:rPr>
        <w:footnoteRef/>
      </w:r>
      <w:r w:rsidRPr="003F2B0B">
        <w:rPr>
          <w:rFonts w:ascii="Arial" w:hAnsi="Arial" w:cs="Arial"/>
          <w:sz w:val="19"/>
          <w:szCs w:val="19"/>
        </w:rPr>
        <w:t xml:space="preserve"> </w:t>
      </w:r>
      <w:r w:rsidRPr="0046483F">
        <w:rPr>
          <w:rFonts w:ascii="Arial" w:hAnsi="Arial" w:cs="Arial"/>
          <w:sz w:val="19"/>
          <w:szCs w:val="19"/>
        </w:rPr>
        <w:t>Consejo de Estado, Sala de Consulta y Servicio Civil, Concepto de 4 de julio de 2003, C. P. César Hoyos Salazar, Radicación: 1502</w:t>
      </w:r>
    </w:p>
  </w:footnote>
  <w:footnote w:id="10">
    <w:p w14:paraId="31E49962" w14:textId="77777777" w:rsidR="00857D1E" w:rsidRPr="003F2B0B" w:rsidRDefault="00857D1E" w:rsidP="003F2B0B">
      <w:pPr>
        <w:pStyle w:val="Textonotapie"/>
        <w:jc w:val="both"/>
        <w:rPr>
          <w:rFonts w:ascii="Arial" w:hAnsi="Arial" w:cs="Arial"/>
          <w:sz w:val="19"/>
          <w:szCs w:val="19"/>
        </w:rPr>
      </w:pPr>
    </w:p>
    <w:p w14:paraId="1A97C38C" w14:textId="015F1C92" w:rsidR="00857D1E" w:rsidRPr="0046483F" w:rsidRDefault="00857D1E" w:rsidP="0046483F">
      <w:pPr>
        <w:pStyle w:val="Textonotapie"/>
        <w:ind w:firstLine="851"/>
        <w:jc w:val="both"/>
        <w:rPr>
          <w:rFonts w:ascii="Arial" w:eastAsiaTheme="minorEastAsia" w:hAnsi="Arial" w:cs="Arial"/>
          <w:sz w:val="19"/>
          <w:szCs w:val="19"/>
          <w:lang w:val="es-ES_tradnl" w:eastAsia="es-CO"/>
        </w:rPr>
      </w:pPr>
      <w:r w:rsidRPr="003F2B0B">
        <w:rPr>
          <w:rStyle w:val="Refdenotaalpie"/>
          <w:rFonts w:ascii="Arial" w:hAnsi="Arial" w:cs="Arial"/>
          <w:sz w:val="19"/>
          <w:szCs w:val="19"/>
        </w:rPr>
        <w:footnoteRef/>
      </w:r>
      <w:r w:rsidRPr="003F2B0B">
        <w:rPr>
          <w:rFonts w:ascii="Arial" w:hAnsi="Arial" w:cs="Arial"/>
          <w:sz w:val="19"/>
          <w:szCs w:val="19"/>
        </w:rPr>
        <w:t xml:space="preserve"> </w:t>
      </w:r>
      <w:r w:rsidRPr="0046483F">
        <w:rPr>
          <w:rFonts w:ascii="Arial" w:hAnsi="Arial" w:cs="Arial"/>
          <w:sz w:val="19"/>
          <w:szCs w:val="19"/>
        </w:rPr>
        <w:t xml:space="preserve">Consejo de Estado. Sección Tercera, Subsección A. Sentencia </w:t>
      </w:r>
      <w:r w:rsidRPr="0046483F">
        <w:rPr>
          <w:rFonts w:ascii="Arial" w:eastAsiaTheme="minorEastAsia" w:hAnsi="Arial" w:cs="Arial"/>
          <w:sz w:val="19"/>
          <w:szCs w:val="19"/>
          <w:lang w:val="es-ES_tradnl" w:eastAsia="es-CO"/>
        </w:rPr>
        <w:t>del 15 de febrero de 2018. Radicado Nro. (55147). M.P.: Marta Nubia Velásquez Rico.</w:t>
      </w:r>
    </w:p>
    <w:p w14:paraId="4C6DBB5E" w14:textId="4B358C61" w:rsidR="00857D1E" w:rsidRPr="003F2B0B" w:rsidRDefault="00857D1E" w:rsidP="003F2B0B">
      <w:pPr>
        <w:pStyle w:val="Textonotapie"/>
        <w:ind w:firstLine="708"/>
        <w:jc w:val="both"/>
        <w:rPr>
          <w:rFonts w:ascii="Arial" w:hAnsi="Arial" w:cs="Arial"/>
          <w:sz w:val="19"/>
          <w:szCs w:val="19"/>
          <w:lang w:val="es-ES_tradnl"/>
        </w:rPr>
      </w:pPr>
    </w:p>
  </w:footnote>
  <w:footnote w:id="11">
    <w:p w14:paraId="1F6D99BA" w14:textId="1E66E432" w:rsidR="0046483F" w:rsidRPr="003F2B0B" w:rsidRDefault="0046483F" w:rsidP="003F2B0B">
      <w:pPr>
        <w:pStyle w:val="Textonotapie"/>
        <w:ind w:firstLine="708"/>
        <w:jc w:val="both"/>
        <w:rPr>
          <w:rFonts w:ascii="Arial" w:hAnsi="Arial" w:cs="Arial"/>
          <w:sz w:val="19"/>
          <w:szCs w:val="19"/>
        </w:rPr>
      </w:pPr>
      <w:r w:rsidRPr="003F2B0B">
        <w:rPr>
          <w:rStyle w:val="Refdenotaalpie"/>
          <w:rFonts w:ascii="Arial" w:hAnsi="Arial" w:cs="Arial"/>
          <w:sz w:val="19"/>
          <w:szCs w:val="19"/>
        </w:rPr>
        <w:footnoteRef/>
      </w:r>
      <w:r w:rsidRPr="003F2B0B">
        <w:rPr>
          <w:rFonts w:ascii="Arial" w:hAnsi="Arial" w:cs="Arial"/>
          <w:sz w:val="19"/>
          <w:szCs w:val="19"/>
        </w:rPr>
        <w:t xml:space="preserve"> EXPÓSITO VÉLEZ, Juan Carlos. La contratación de proyectos de vivienda de interés social ¿régimen excepcional o aplicación del estatuto de contratación? Universidad Externado de Colombia. Revista digital de derecho administrativo, n.º 7, segundo semestre/2012, p. 100.</w:t>
      </w:r>
      <w:r w:rsidR="00766B83">
        <w:rPr>
          <w:rFonts w:ascii="Arial" w:hAnsi="Arial" w:cs="Arial"/>
          <w:sz w:val="19"/>
          <w:szCs w:val="19"/>
        </w:rPr>
        <w:t xml:space="preserve"> </w:t>
      </w:r>
      <w:r w:rsidR="00766B83">
        <w:rPr>
          <w:rFonts w:ascii="Arial" w:hAnsi="Arial" w:cs="Arial"/>
          <w:sz w:val="19"/>
          <w:szCs w:val="19"/>
        </w:rPr>
        <w:t xml:space="preserve">Disponible </w:t>
      </w:r>
      <w:r w:rsidR="00766B83">
        <w:rPr>
          <w:rFonts w:ascii="Arial" w:hAnsi="Arial" w:cs="Arial"/>
          <w:sz w:val="19"/>
          <w:szCs w:val="19"/>
        </w:rPr>
        <w:t xml:space="preserve">en: </w:t>
      </w:r>
      <w:hyperlink r:id="rId1" w:history="1">
        <w:r w:rsidR="00766B83" w:rsidRPr="003F2B0B">
          <w:rPr>
            <w:rStyle w:val="Hipervnculo"/>
            <w:rFonts w:ascii="Arial" w:hAnsi="Arial" w:cs="Arial"/>
            <w:color w:val="000000" w:themeColor="text1"/>
            <w:sz w:val="19"/>
            <w:szCs w:val="19"/>
          </w:rPr>
          <w:t>https://revistas.uexternado.edu.co/index.php/Deradm/article/view/3235</w:t>
        </w:r>
      </w:hyperlink>
      <w:r w:rsidR="00766B83" w:rsidRPr="003F2B0B">
        <w:rPr>
          <w:rFonts w:ascii="Arial" w:hAnsi="Arial" w:cs="Arial"/>
          <w:color w:val="000000" w:themeColor="text1"/>
          <w:sz w:val="19"/>
          <w:szCs w:val="19"/>
        </w:rPr>
        <w:t xml:space="preserve">. </w:t>
      </w:r>
    </w:p>
  </w:footnote>
  <w:footnote w:id="12">
    <w:p w14:paraId="7BB2F028" w14:textId="069EA6FE" w:rsidR="00B13160" w:rsidRPr="0046483F" w:rsidRDefault="00B13160" w:rsidP="003F2B0B">
      <w:pPr>
        <w:pStyle w:val="Textonotapie"/>
        <w:ind w:firstLine="708"/>
        <w:jc w:val="both"/>
        <w:rPr>
          <w:rFonts w:ascii="Arial" w:hAnsi="Arial" w:cs="Arial"/>
          <w:sz w:val="19"/>
          <w:szCs w:val="19"/>
        </w:rPr>
      </w:pPr>
      <w:r w:rsidRPr="003F2B0B">
        <w:rPr>
          <w:rStyle w:val="Refdenotaalpie"/>
          <w:rFonts w:ascii="Arial" w:hAnsi="Arial" w:cs="Arial"/>
          <w:sz w:val="19"/>
          <w:szCs w:val="19"/>
        </w:rPr>
        <w:footnoteRef/>
      </w:r>
      <w:r w:rsidRPr="003F2B0B">
        <w:rPr>
          <w:rFonts w:ascii="Arial" w:hAnsi="Arial" w:cs="Arial"/>
          <w:sz w:val="19"/>
          <w:szCs w:val="19"/>
        </w:rPr>
        <w:t xml:space="preserve"> </w:t>
      </w:r>
      <w:r w:rsidR="00A50C78" w:rsidRPr="0046483F">
        <w:rPr>
          <w:rFonts w:ascii="Arial" w:hAnsi="Arial" w:cs="Arial"/>
          <w:sz w:val="19"/>
          <w:szCs w:val="19"/>
        </w:rPr>
        <w:t>Según las funciones y facultades del numeral 3 del artículo 326 del Decreto Ley 663 de 1993 – Estatuto Orgánico Financiero, que es el sustento legal de la Circular Externa No. 46 de 3 de septiembre de 2008 de la Superintendencia Financiera, entre otras</w:t>
      </w:r>
      <w:r w:rsidR="00F25128" w:rsidRPr="0046483F">
        <w:rPr>
          <w:rFonts w:ascii="Arial" w:hAnsi="Arial" w:cs="Arial"/>
          <w:sz w:val="19"/>
          <w:szCs w:val="19"/>
        </w:rPr>
        <w:t>.</w:t>
      </w:r>
    </w:p>
  </w:footnote>
  <w:footnote w:id="13">
    <w:p w14:paraId="423B034C" w14:textId="77777777" w:rsidR="00C926D0" w:rsidRPr="008462DA" w:rsidRDefault="00C926D0" w:rsidP="00C926D0">
      <w:pPr>
        <w:pStyle w:val="Textonotapie"/>
        <w:jc w:val="both"/>
        <w:rPr>
          <w:rFonts w:ascii="Arial" w:hAnsi="Arial" w:cs="Arial"/>
          <w:sz w:val="19"/>
          <w:szCs w:val="19"/>
        </w:rPr>
      </w:pPr>
    </w:p>
    <w:p w14:paraId="6CFA6348" w14:textId="77777777" w:rsidR="00C926D0" w:rsidRPr="0046483F" w:rsidRDefault="00C926D0" w:rsidP="00C926D0">
      <w:pPr>
        <w:pStyle w:val="Textonotapie"/>
        <w:ind w:firstLine="851"/>
        <w:jc w:val="both"/>
        <w:rPr>
          <w:rFonts w:ascii="Arial" w:eastAsiaTheme="minorEastAsia" w:hAnsi="Arial" w:cs="Arial"/>
          <w:sz w:val="19"/>
          <w:szCs w:val="19"/>
          <w:lang w:val="es-ES_tradnl" w:eastAsia="es-CO"/>
        </w:rPr>
      </w:pPr>
      <w:r w:rsidRPr="008462DA">
        <w:rPr>
          <w:rStyle w:val="Refdenotaalpie"/>
          <w:rFonts w:ascii="Arial" w:hAnsi="Arial" w:cs="Arial"/>
          <w:sz w:val="19"/>
          <w:szCs w:val="19"/>
        </w:rPr>
        <w:footnoteRef/>
      </w:r>
      <w:r w:rsidRPr="008462DA">
        <w:rPr>
          <w:rFonts w:ascii="Arial" w:hAnsi="Arial" w:cs="Arial"/>
          <w:sz w:val="19"/>
          <w:szCs w:val="19"/>
        </w:rPr>
        <w:t xml:space="preserve"> </w:t>
      </w:r>
      <w:r w:rsidRPr="0046483F">
        <w:rPr>
          <w:rFonts w:ascii="Arial" w:hAnsi="Arial" w:cs="Arial"/>
          <w:sz w:val="19"/>
          <w:szCs w:val="19"/>
        </w:rPr>
        <w:t xml:space="preserve">Consejo de Estado. Sección Tercera, Subsección A. Sentencia </w:t>
      </w:r>
      <w:r w:rsidRPr="0046483F">
        <w:rPr>
          <w:rFonts w:ascii="Arial" w:eastAsiaTheme="minorEastAsia" w:hAnsi="Arial" w:cs="Arial"/>
          <w:sz w:val="19"/>
          <w:szCs w:val="19"/>
          <w:lang w:val="es-ES_tradnl" w:eastAsia="es-CO"/>
        </w:rPr>
        <w:t>del 15 de febrero de 2018. Radicado Nro. (55147). M.P.: Marta Nubia Velásquez Rico.</w:t>
      </w:r>
    </w:p>
    <w:p w14:paraId="5CBFB7D7" w14:textId="77777777" w:rsidR="00C926D0" w:rsidRPr="008462DA" w:rsidRDefault="00C926D0" w:rsidP="00C926D0">
      <w:pPr>
        <w:pStyle w:val="Textonotapie"/>
        <w:ind w:firstLine="708"/>
        <w:rPr>
          <w:rFonts w:ascii="Arial" w:hAnsi="Arial" w:cs="Arial"/>
          <w:lang w:val="es-ES_tradnl"/>
        </w:rPr>
      </w:pPr>
    </w:p>
  </w:footnote>
  <w:footnote w:id="14">
    <w:p w14:paraId="1B7088A1" w14:textId="2F9E3027" w:rsidR="00CC71BA" w:rsidRPr="008462DA" w:rsidRDefault="00CC71BA" w:rsidP="00CC71BA">
      <w:pPr>
        <w:pStyle w:val="Textonotapie"/>
        <w:ind w:firstLine="709"/>
        <w:jc w:val="both"/>
        <w:rPr>
          <w:rFonts w:ascii="Arial" w:hAnsi="Arial" w:cs="Arial"/>
          <w:sz w:val="19"/>
          <w:szCs w:val="19"/>
          <w:lang w:val="es-CO"/>
        </w:rPr>
      </w:pPr>
      <w:r w:rsidRPr="008462DA">
        <w:rPr>
          <w:rStyle w:val="Refdenotaalpie"/>
          <w:rFonts w:ascii="Arial" w:hAnsi="Arial" w:cs="Arial"/>
          <w:sz w:val="19"/>
          <w:szCs w:val="19"/>
        </w:rPr>
        <w:footnoteRef/>
      </w:r>
      <w:r w:rsidRPr="008462DA">
        <w:rPr>
          <w:rFonts w:ascii="Arial" w:hAnsi="Arial" w:cs="Arial"/>
          <w:sz w:val="19"/>
          <w:szCs w:val="19"/>
        </w:rPr>
        <w:t xml:space="preserve"> </w:t>
      </w:r>
      <w:r w:rsidRPr="0046483F">
        <w:rPr>
          <w:rFonts w:ascii="Arial" w:hAnsi="Arial" w:cs="Arial"/>
          <w:sz w:val="19"/>
          <w:szCs w:val="19"/>
        </w:rPr>
        <w:t xml:space="preserve">Consejo de Estado. </w:t>
      </w:r>
      <w:r w:rsidRPr="0046483F">
        <w:rPr>
          <w:rFonts w:ascii="Arial" w:eastAsiaTheme="minorEastAsia" w:hAnsi="Arial" w:cs="Arial"/>
          <w:sz w:val="19"/>
          <w:szCs w:val="19"/>
          <w:lang w:val="es-ES_tradnl" w:eastAsia="es-CO"/>
        </w:rPr>
        <w:t>Sala de Consulta y Servicio Civil. Concepto del 4 de marzo de 1998. Radicado Nro. 1.074. CP. Cesar Hoyos Salazar.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2084E"/>
    <w:multiLevelType w:val="hybridMultilevel"/>
    <w:tmpl w:val="6C4AF576"/>
    <w:lvl w:ilvl="0" w:tplc="F8E2B0D8">
      <w:start w:val="1"/>
      <w:numFmt w:val="decimal"/>
      <w:lvlText w:val="%1."/>
      <w:lvlJc w:val="left"/>
      <w:pPr>
        <w:tabs>
          <w:tab w:val="num" w:pos="720"/>
        </w:tabs>
        <w:ind w:left="720" w:hanging="360"/>
      </w:pPr>
    </w:lvl>
    <w:lvl w:ilvl="1" w:tplc="00EE2316" w:tentative="1">
      <w:start w:val="1"/>
      <w:numFmt w:val="decimal"/>
      <w:lvlText w:val="%2."/>
      <w:lvlJc w:val="left"/>
      <w:pPr>
        <w:tabs>
          <w:tab w:val="num" w:pos="1440"/>
        </w:tabs>
        <w:ind w:left="1440" w:hanging="360"/>
      </w:pPr>
    </w:lvl>
    <w:lvl w:ilvl="2" w:tplc="4A32BCDA" w:tentative="1">
      <w:start w:val="1"/>
      <w:numFmt w:val="decimal"/>
      <w:lvlText w:val="%3."/>
      <w:lvlJc w:val="left"/>
      <w:pPr>
        <w:tabs>
          <w:tab w:val="num" w:pos="2160"/>
        </w:tabs>
        <w:ind w:left="2160" w:hanging="360"/>
      </w:pPr>
    </w:lvl>
    <w:lvl w:ilvl="3" w:tplc="6D6E7E36" w:tentative="1">
      <w:start w:val="1"/>
      <w:numFmt w:val="decimal"/>
      <w:lvlText w:val="%4."/>
      <w:lvlJc w:val="left"/>
      <w:pPr>
        <w:tabs>
          <w:tab w:val="num" w:pos="2880"/>
        </w:tabs>
        <w:ind w:left="2880" w:hanging="360"/>
      </w:pPr>
    </w:lvl>
    <w:lvl w:ilvl="4" w:tplc="53568A66" w:tentative="1">
      <w:start w:val="1"/>
      <w:numFmt w:val="decimal"/>
      <w:lvlText w:val="%5."/>
      <w:lvlJc w:val="left"/>
      <w:pPr>
        <w:tabs>
          <w:tab w:val="num" w:pos="3600"/>
        </w:tabs>
        <w:ind w:left="3600" w:hanging="360"/>
      </w:pPr>
    </w:lvl>
    <w:lvl w:ilvl="5" w:tplc="FAAE8F7C" w:tentative="1">
      <w:start w:val="1"/>
      <w:numFmt w:val="decimal"/>
      <w:lvlText w:val="%6."/>
      <w:lvlJc w:val="left"/>
      <w:pPr>
        <w:tabs>
          <w:tab w:val="num" w:pos="4320"/>
        </w:tabs>
        <w:ind w:left="4320" w:hanging="360"/>
      </w:pPr>
    </w:lvl>
    <w:lvl w:ilvl="6" w:tplc="E9CE2996" w:tentative="1">
      <w:start w:val="1"/>
      <w:numFmt w:val="decimal"/>
      <w:lvlText w:val="%7."/>
      <w:lvlJc w:val="left"/>
      <w:pPr>
        <w:tabs>
          <w:tab w:val="num" w:pos="5040"/>
        </w:tabs>
        <w:ind w:left="5040" w:hanging="360"/>
      </w:pPr>
    </w:lvl>
    <w:lvl w:ilvl="7" w:tplc="CE506A16" w:tentative="1">
      <w:start w:val="1"/>
      <w:numFmt w:val="decimal"/>
      <w:lvlText w:val="%8."/>
      <w:lvlJc w:val="left"/>
      <w:pPr>
        <w:tabs>
          <w:tab w:val="num" w:pos="5760"/>
        </w:tabs>
        <w:ind w:left="5760" w:hanging="360"/>
      </w:pPr>
    </w:lvl>
    <w:lvl w:ilvl="8" w:tplc="3A4CC44E"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B36543"/>
    <w:multiLevelType w:val="hybridMultilevel"/>
    <w:tmpl w:val="258493AA"/>
    <w:lvl w:ilvl="0" w:tplc="5128C46E">
      <w:start w:val="1"/>
      <w:numFmt w:val="decimal"/>
      <w:lvlText w:val="%1."/>
      <w:lvlJc w:val="left"/>
      <w:pPr>
        <w:ind w:left="720" w:hanging="360"/>
      </w:pPr>
      <w:rPr>
        <w:rFonts w:eastAsia="Calibri"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24620232">
    <w:abstractNumId w:val="9"/>
  </w:num>
  <w:num w:numId="2" w16cid:durableId="1611089657">
    <w:abstractNumId w:val="7"/>
  </w:num>
  <w:num w:numId="3" w16cid:durableId="1101947736">
    <w:abstractNumId w:val="12"/>
  </w:num>
  <w:num w:numId="4" w16cid:durableId="1344362121">
    <w:abstractNumId w:val="16"/>
  </w:num>
  <w:num w:numId="5" w16cid:durableId="1015228279">
    <w:abstractNumId w:val="19"/>
  </w:num>
  <w:num w:numId="6" w16cid:durableId="3671435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668691">
    <w:abstractNumId w:val="17"/>
  </w:num>
  <w:num w:numId="8" w16cid:durableId="1090352380">
    <w:abstractNumId w:val="0"/>
  </w:num>
  <w:num w:numId="9" w16cid:durableId="1310746383">
    <w:abstractNumId w:val="3"/>
  </w:num>
  <w:num w:numId="10" w16cid:durableId="482551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35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2871823">
    <w:abstractNumId w:val="8"/>
  </w:num>
  <w:num w:numId="13" w16cid:durableId="1553495034">
    <w:abstractNumId w:val="11"/>
  </w:num>
  <w:num w:numId="14" w16cid:durableId="1518540540">
    <w:abstractNumId w:val="6"/>
  </w:num>
  <w:num w:numId="15" w16cid:durableId="176954210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0008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87438">
    <w:abstractNumId w:val="21"/>
  </w:num>
  <w:num w:numId="18" w16cid:durableId="793250352">
    <w:abstractNumId w:val="13"/>
  </w:num>
  <w:num w:numId="19" w16cid:durableId="1554081460">
    <w:abstractNumId w:val="2"/>
  </w:num>
  <w:num w:numId="20" w16cid:durableId="1000236468">
    <w:abstractNumId w:val="22"/>
  </w:num>
  <w:num w:numId="21" w16cid:durableId="2034454551">
    <w:abstractNumId w:val="15"/>
  </w:num>
  <w:num w:numId="22" w16cid:durableId="1966810338">
    <w:abstractNumId w:val="5"/>
  </w:num>
  <w:num w:numId="23" w16cid:durableId="1543591503">
    <w:abstractNumId w:val="4"/>
  </w:num>
  <w:num w:numId="24" w16cid:durableId="1687442512">
    <w:abstractNumId w:val="20"/>
  </w:num>
  <w:num w:numId="25" w16cid:durableId="1905681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51AF"/>
    <w:rsid w:val="000059D3"/>
    <w:rsid w:val="00005FD5"/>
    <w:rsid w:val="0000600A"/>
    <w:rsid w:val="00006081"/>
    <w:rsid w:val="00007750"/>
    <w:rsid w:val="000077FD"/>
    <w:rsid w:val="00007E37"/>
    <w:rsid w:val="00010C40"/>
    <w:rsid w:val="00010D0F"/>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5E1"/>
    <w:rsid w:val="0003236E"/>
    <w:rsid w:val="0003339A"/>
    <w:rsid w:val="000341F2"/>
    <w:rsid w:val="0003614E"/>
    <w:rsid w:val="00036E03"/>
    <w:rsid w:val="0004094D"/>
    <w:rsid w:val="00041029"/>
    <w:rsid w:val="0004149B"/>
    <w:rsid w:val="00042961"/>
    <w:rsid w:val="00042C25"/>
    <w:rsid w:val="00042D03"/>
    <w:rsid w:val="00043086"/>
    <w:rsid w:val="000430A0"/>
    <w:rsid w:val="00043D3B"/>
    <w:rsid w:val="0004418C"/>
    <w:rsid w:val="00044204"/>
    <w:rsid w:val="000449D4"/>
    <w:rsid w:val="00046063"/>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40AF"/>
    <w:rsid w:val="00064CAE"/>
    <w:rsid w:val="00064DB7"/>
    <w:rsid w:val="00064FA7"/>
    <w:rsid w:val="00065195"/>
    <w:rsid w:val="00066641"/>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0B3"/>
    <w:rsid w:val="000914D6"/>
    <w:rsid w:val="00091569"/>
    <w:rsid w:val="00092C6C"/>
    <w:rsid w:val="000942EB"/>
    <w:rsid w:val="00094A4E"/>
    <w:rsid w:val="00095B70"/>
    <w:rsid w:val="0009617E"/>
    <w:rsid w:val="000979CF"/>
    <w:rsid w:val="000A03C8"/>
    <w:rsid w:val="000A06C4"/>
    <w:rsid w:val="000A0861"/>
    <w:rsid w:val="000A12DB"/>
    <w:rsid w:val="000A17C8"/>
    <w:rsid w:val="000A2128"/>
    <w:rsid w:val="000A27F3"/>
    <w:rsid w:val="000A362F"/>
    <w:rsid w:val="000A3B49"/>
    <w:rsid w:val="000A5AAF"/>
    <w:rsid w:val="000A5F97"/>
    <w:rsid w:val="000A648E"/>
    <w:rsid w:val="000A73BB"/>
    <w:rsid w:val="000A7EF4"/>
    <w:rsid w:val="000B0A15"/>
    <w:rsid w:val="000B103F"/>
    <w:rsid w:val="000B1437"/>
    <w:rsid w:val="000B1470"/>
    <w:rsid w:val="000B2B86"/>
    <w:rsid w:val="000B3051"/>
    <w:rsid w:val="000B3E23"/>
    <w:rsid w:val="000B419B"/>
    <w:rsid w:val="000B5781"/>
    <w:rsid w:val="000C0185"/>
    <w:rsid w:val="000C0F81"/>
    <w:rsid w:val="000C128D"/>
    <w:rsid w:val="000C17A3"/>
    <w:rsid w:val="000C1D4B"/>
    <w:rsid w:val="000C3260"/>
    <w:rsid w:val="000C3B77"/>
    <w:rsid w:val="000C4984"/>
    <w:rsid w:val="000C4F49"/>
    <w:rsid w:val="000C5861"/>
    <w:rsid w:val="000C639D"/>
    <w:rsid w:val="000C6DBC"/>
    <w:rsid w:val="000C6F79"/>
    <w:rsid w:val="000C7001"/>
    <w:rsid w:val="000C7476"/>
    <w:rsid w:val="000C7711"/>
    <w:rsid w:val="000C7AA2"/>
    <w:rsid w:val="000D0462"/>
    <w:rsid w:val="000D053D"/>
    <w:rsid w:val="000D0ED2"/>
    <w:rsid w:val="000D1CEB"/>
    <w:rsid w:val="000D20C2"/>
    <w:rsid w:val="000D2563"/>
    <w:rsid w:val="000D25BF"/>
    <w:rsid w:val="000D3A1A"/>
    <w:rsid w:val="000D3FA0"/>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1418"/>
    <w:rsid w:val="00102605"/>
    <w:rsid w:val="00102686"/>
    <w:rsid w:val="00103915"/>
    <w:rsid w:val="00103EA0"/>
    <w:rsid w:val="001051E5"/>
    <w:rsid w:val="00105A74"/>
    <w:rsid w:val="00105ACB"/>
    <w:rsid w:val="00105AEF"/>
    <w:rsid w:val="001061BA"/>
    <w:rsid w:val="00106259"/>
    <w:rsid w:val="001078CE"/>
    <w:rsid w:val="00107BD2"/>
    <w:rsid w:val="00110F61"/>
    <w:rsid w:val="001111BD"/>
    <w:rsid w:val="0011165A"/>
    <w:rsid w:val="00112774"/>
    <w:rsid w:val="00112B2E"/>
    <w:rsid w:val="00113003"/>
    <w:rsid w:val="00113062"/>
    <w:rsid w:val="00113705"/>
    <w:rsid w:val="00113975"/>
    <w:rsid w:val="00113CFC"/>
    <w:rsid w:val="00113FEA"/>
    <w:rsid w:val="001149D9"/>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EDC"/>
    <w:rsid w:val="00127F6D"/>
    <w:rsid w:val="00130355"/>
    <w:rsid w:val="00131B5A"/>
    <w:rsid w:val="00132EFD"/>
    <w:rsid w:val="00133AED"/>
    <w:rsid w:val="0013695C"/>
    <w:rsid w:val="00136BF7"/>
    <w:rsid w:val="001378B9"/>
    <w:rsid w:val="00137996"/>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0A3C"/>
    <w:rsid w:val="00151B99"/>
    <w:rsid w:val="001521B2"/>
    <w:rsid w:val="00153491"/>
    <w:rsid w:val="0015361C"/>
    <w:rsid w:val="0015372F"/>
    <w:rsid w:val="00153BFB"/>
    <w:rsid w:val="0015407E"/>
    <w:rsid w:val="0015413E"/>
    <w:rsid w:val="0015448E"/>
    <w:rsid w:val="00154A6F"/>
    <w:rsid w:val="00155D08"/>
    <w:rsid w:val="00156BE5"/>
    <w:rsid w:val="00157232"/>
    <w:rsid w:val="00160401"/>
    <w:rsid w:val="001605AC"/>
    <w:rsid w:val="00161E62"/>
    <w:rsid w:val="00161F1C"/>
    <w:rsid w:val="0016200B"/>
    <w:rsid w:val="00163D7A"/>
    <w:rsid w:val="00164281"/>
    <w:rsid w:val="00167024"/>
    <w:rsid w:val="001676A9"/>
    <w:rsid w:val="00167A50"/>
    <w:rsid w:val="00167DF5"/>
    <w:rsid w:val="00170001"/>
    <w:rsid w:val="00172198"/>
    <w:rsid w:val="00172612"/>
    <w:rsid w:val="00172817"/>
    <w:rsid w:val="001734E3"/>
    <w:rsid w:val="00174218"/>
    <w:rsid w:val="001742BF"/>
    <w:rsid w:val="00175E49"/>
    <w:rsid w:val="001805C1"/>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D7C79"/>
    <w:rsid w:val="001E1CC4"/>
    <w:rsid w:val="001E1D38"/>
    <w:rsid w:val="001E4258"/>
    <w:rsid w:val="001E70FB"/>
    <w:rsid w:val="001E780A"/>
    <w:rsid w:val="001F0FA0"/>
    <w:rsid w:val="001F1349"/>
    <w:rsid w:val="001F1863"/>
    <w:rsid w:val="001F2356"/>
    <w:rsid w:val="001F2A68"/>
    <w:rsid w:val="001F4773"/>
    <w:rsid w:val="001F5008"/>
    <w:rsid w:val="001F56AA"/>
    <w:rsid w:val="001F58AA"/>
    <w:rsid w:val="001F5EF6"/>
    <w:rsid w:val="001F5FC6"/>
    <w:rsid w:val="001F657F"/>
    <w:rsid w:val="001F6FB6"/>
    <w:rsid w:val="001F7978"/>
    <w:rsid w:val="001F7A0E"/>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31D"/>
    <w:rsid w:val="00242D62"/>
    <w:rsid w:val="002431D7"/>
    <w:rsid w:val="00244058"/>
    <w:rsid w:val="00245718"/>
    <w:rsid w:val="00245E07"/>
    <w:rsid w:val="0024676E"/>
    <w:rsid w:val="00247712"/>
    <w:rsid w:val="00250EC6"/>
    <w:rsid w:val="00251866"/>
    <w:rsid w:val="00251A9F"/>
    <w:rsid w:val="00252492"/>
    <w:rsid w:val="00252B35"/>
    <w:rsid w:val="0025316D"/>
    <w:rsid w:val="0025389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2A88"/>
    <w:rsid w:val="0028308E"/>
    <w:rsid w:val="002834E9"/>
    <w:rsid w:val="00283A52"/>
    <w:rsid w:val="00283C5E"/>
    <w:rsid w:val="00283E26"/>
    <w:rsid w:val="0028428F"/>
    <w:rsid w:val="00284CFC"/>
    <w:rsid w:val="00285832"/>
    <w:rsid w:val="00285969"/>
    <w:rsid w:val="00286492"/>
    <w:rsid w:val="0028663B"/>
    <w:rsid w:val="00286CEC"/>
    <w:rsid w:val="002871A9"/>
    <w:rsid w:val="0029078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35EF"/>
    <w:rsid w:val="002B39BE"/>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6C6"/>
    <w:rsid w:val="002D37C1"/>
    <w:rsid w:val="002D4435"/>
    <w:rsid w:val="002D444B"/>
    <w:rsid w:val="002D4A45"/>
    <w:rsid w:val="002D4B42"/>
    <w:rsid w:val="002D582C"/>
    <w:rsid w:val="002D5A1B"/>
    <w:rsid w:val="002D65BC"/>
    <w:rsid w:val="002E0392"/>
    <w:rsid w:val="002E055C"/>
    <w:rsid w:val="002E1050"/>
    <w:rsid w:val="002E18E5"/>
    <w:rsid w:val="002E1953"/>
    <w:rsid w:val="002E2D7D"/>
    <w:rsid w:val="002E3D76"/>
    <w:rsid w:val="002E40A1"/>
    <w:rsid w:val="002E48EC"/>
    <w:rsid w:val="002E4B44"/>
    <w:rsid w:val="002E4ECB"/>
    <w:rsid w:val="002E7847"/>
    <w:rsid w:val="002F2370"/>
    <w:rsid w:val="002F240B"/>
    <w:rsid w:val="002F2F50"/>
    <w:rsid w:val="002F3226"/>
    <w:rsid w:val="002F3601"/>
    <w:rsid w:val="002F3B67"/>
    <w:rsid w:val="002F3BE8"/>
    <w:rsid w:val="002F45F6"/>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EA3"/>
    <w:rsid w:val="00314A33"/>
    <w:rsid w:val="00315457"/>
    <w:rsid w:val="003161A4"/>
    <w:rsid w:val="00316955"/>
    <w:rsid w:val="0031720A"/>
    <w:rsid w:val="0031749B"/>
    <w:rsid w:val="003174E5"/>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3A88"/>
    <w:rsid w:val="00335B15"/>
    <w:rsid w:val="00335B21"/>
    <w:rsid w:val="00336104"/>
    <w:rsid w:val="00336729"/>
    <w:rsid w:val="0033726D"/>
    <w:rsid w:val="00337CA8"/>
    <w:rsid w:val="00340742"/>
    <w:rsid w:val="0034177C"/>
    <w:rsid w:val="00341BB3"/>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57436"/>
    <w:rsid w:val="0036050F"/>
    <w:rsid w:val="00361A59"/>
    <w:rsid w:val="00363348"/>
    <w:rsid w:val="00363857"/>
    <w:rsid w:val="00363D59"/>
    <w:rsid w:val="003640F7"/>
    <w:rsid w:val="00365D3A"/>
    <w:rsid w:val="00365FAD"/>
    <w:rsid w:val="003664FF"/>
    <w:rsid w:val="00366BD2"/>
    <w:rsid w:val="003670B8"/>
    <w:rsid w:val="003706F2"/>
    <w:rsid w:val="0037124F"/>
    <w:rsid w:val="00373827"/>
    <w:rsid w:val="0037401C"/>
    <w:rsid w:val="0037507B"/>
    <w:rsid w:val="00375C7C"/>
    <w:rsid w:val="00377135"/>
    <w:rsid w:val="00380272"/>
    <w:rsid w:val="003805DB"/>
    <w:rsid w:val="0038152A"/>
    <w:rsid w:val="00382BAD"/>
    <w:rsid w:val="00384DF1"/>
    <w:rsid w:val="00384FF3"/>
    <w:rsid w:val="00386456"/>
    <w:rsid w:val="003865A9"/>
    <w:rsid w:val="00390F32"/>
    <w:rsid w:val="0039135E"/>
    <w:rsid w:val="003919D3"/>
    <w:rsid w:val="0039319C"/>
    <w:rsid w:val="00393CAE"/>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65D7"/>
    <w:rsid w:val="003B65E0"/>
    <w:rsid w:val="003B6BD4"/>
    <w:rsid w:val="003B6F4D"/>
    <w:rsid w:val="003B6FE7"/>
    <w:rsid w:val="003C07E1"/>
    <w:rsid w:val="003C0D1F"/>
    <w:rsid w:val="003C116A"/>
    <w:rsid w:val="003C1AF4"/>
    <w:rsid w:val="003C1CB8"/>
    <w:rsid w:val="003C1EF2"/>
    <w:rsid w:val="003C2550"/>
    <w:rsid w:val="003C287F"/>
    <w:rsid w:val="003C375A"/>
    <w:rsid w:val="003C4D9F"/>
    <w:rsid w:val="003C622C"/>
    <w:rsid w:val="003C73C7"/>
    <w:rsid w:val="003D050B"/>
    <w:rsid w:val="003D0B98"/>
    <w:rsid w:val="003D0C3C"/>
    <w:rsid w:val="003D0DE5"/>
    <w:rsid w:val="003D1351"/>
    <w:rsid w:val="003D16E9"/>
    <w:rsid w:val="003D21C1"/>
    <w:rsid w:val="003D3B2E"/>
    <w:rsid w:val="003D484D"/>
    <w:rsid w:val="003D49CB"/>
    <w:rsid w:val="003D6B8F"/>
    <w:rsid w:val="003D7566"/>
    <w:rsid w:val="003E09BB"/>
    <w:rsid w:val="003E159D"/>
    <w:rsid w:val="003E2D07"/>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2B0B"/>
    <w:rsid w:val="003F300D"/>
    <w:rsid w:val="003F391F"/>
    <w:rsid w:val="003F4599"/>
    <w:rsid w:val="003F45E1"/>
    <w:rsid w:val="003F4678"/>
    <w:rsid w:val="003F4F6C"/>
    <w:rsid w:val="003F559E"/>
    <w:rsid w:val="003F6181"/>
    <w:rsid w:val="003F6D39"/>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D9A"/>
    <w:rsid w:val="00415194"/>
    <w:rsid w:val="00415B88"/>
    <w:rsid w:val="00415D32"/>
    <w:rsid w:val="004160A2"/>
    <w:rsid w:val="004170D7"/>
    <w:rsid w:val="004177A6"/>
    <w:rsid w:val="00417EFD"/>
    <w:rsid w:val="004200EE"/>
    <w:rsid w:val="0042022E"/>
    <w:rsid w:val="004209D2"/>
    <w:rsid w:val="00421BD2"/>
    <w:rsid w:val="00421E00"/>
    <w:rsid w:val="00421FCB"/>
    <w:rsid w:val="00422DCA"/>
    <w:rsid w:val="00423CA8"/>
    <w:rsid w:val="00423F9F"/>
    <w:rsid w:val="00425C43"/>
    <w:rsid w:val="0042707A"/>
    <w:rsid w:val="004273FA"/>
    <w:rsid w:val="00430186"/>
    <w:rsid w:val="0043269A"/>
    <w:rsid w:val="004333C2"/>
    <w:rsid w:val="00434787"/>
    <w:rsid w:val="00434C13"/>
    <w:rsid w:val="0043683F"/>
    <w:rsid w:val="00436F40"/>
    <w:rsid w:val="004370FA"/>
    <w:rsid w:val="00440DB0"/>
    <w:rsid w:val="00440FAD"/>
    <w:rsid w:val="004420AB"/>
    <w:rsid w:val="004422D6"/>
    <w:rsid w:val="00442D4D"/>
    <w:rsid w:val="0044374D"/>
    <w:rsid w:val="00443B55"/>
    <w:rsid w:val="00443D27"/>
    <w:rsid w:val="00446037"/>
    <w:rsid w:val="0044642F"/>
    <w:rsid w:val="0044772C"/>
    <w:rsid w:val="00450846"/>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57373"/>
    <w:rsid w:val="00460915"/>
    <w:rsid w:val="00460946"/>
    <w:rsid w:val="004614A9"/>
    <w:rsid w:val="00461E97"/>
    <w:rsid w:val="0046268F"/>
    <w:rsid w:val="00462896"/>
    <w:rsid w:val="00462B10"/>
    <w:rsid w:val="00462C04"/>
    <w:rsid w:val="0046320A"/>
    <w:rsid w:val="004638E2"/>
    <w:rsid w:val="00464030"/>
    <w:rsid w:val="004647F8"/>
    <w:rsid w:val="004647FB"/>
    <w:rsid w:val="0046483F"/>
    <w:rsid w:val="00465677"/>
    <w:rsid w:val="00466616"/>
    <w:rsid w:val="00466A0C"/>
    <w:rsid w:val="00466E87"/>
    <w:rsid w:val="00470A6A"/>
    <w:rsid w:val="00470D92"/>
    <w:rsid w:val="00471DF7"/>
    <w:rsid w:val="004723E1"/>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540C"/>
    <w:rsid w:val="004861B4"/>
    <w:rsid w:val="00486771"/>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50B2"/>
    <w:rsid w:val="004B578D"/>
    <w:rsid w:val="004B5BE7"/>
    <w:rsid w:val="004B5E2D"/>
    <w:rsid w:val="004B6C07"/>
    <w:rsid w:val="004B788E"/>
    <w:rsid w:val="004B7E5D"/>
    <w:rsid w:val="004C1FC2"/>
    <w:rsid w:val="004C22F7"/>
    <w:rsid w:val="004C2B27"/>
    <w:rsid w:val="004C3929"/>
    <w:rsid w:val="004C5EF0"/>
    <w:rsid w:val="004C6256"/>
    <w:rsid w:val="004C7226"/>
    <w:rsid w:val="004C74C9"/>
    <w:rsid w:val="004C7D70"/>
    <w:rsid w:val="004D02F9"/>
    <w:rsid w:val="004D03FE"/>
    <w:rsid w:val="004D0446"/>
    <w:rsid w:val="004D0F95"/>
    <w:rsid w:val="004D36AF"/>
    <w:rsid w:val="004D3BD1"/>
    <w:rsid w:val="004D4BA1"/>
    <w:rsid w:val="004D584D"/>
    <w:rsid w:val="004D6826"/>
    <w:rsid w:val="004E023F"/>
    <w:rsid w:val="004E02C8"/>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3764"/>
    <w:rsid w:val="004F3EEF"/>
    <w:rsid w:val="004F5930"/>
    <w:rsid w:val="004F5EA6"/>
    <w:rsid w:val="004F5F0C"/>
    <w:rsid w:val="004F6121"/>
    <w:rsid w:val="004F6161"/>
    <w:rsid w:val="004F66BC"/>
    <w:rsid w:val="004F6C26"/>
    <w:rsid w:val="004F7AC9"/>
    <w:rsid w:val="0050062F"/>
    <w:rsid w:val="0050284E"/>
    <w:rsid w:val="005075CA"/>
    <w:rsid w:val="0051074C"/>
    <w:rsid w:val="00510DE9"/>
    <w:rsid w:val="005111E2"/>
    <w:rsid w:val="00511231"/>
    <w:rsid w:val="005122B5"/>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1252"/>
    <w:rsid w:val="0052149A"/>
    <w:rsid w:val="005224E5"/>
    <w:rsid w:val="00523903"/>
    <w:rsid w:val="005239B6"/>
    <w:rsid w:val="00523C45"/>
    <w:rsid w:val="005246E7"/>
    <w:rsid w:val="00524FD2"/>
    <w:rsid w:val="00525621"/>
    <w:rsid w:val="00526431"/>
    <w:rsid w:val="0052670B"/>
    <w:rsid w:val="00527E57"/>
    <w:rsid w:val="00530405"/>
    <w:rsid w:val="00530522"/>
    <w:rsid w:val="005305E5"/>
    <w:rsid w:val="00530F38"/>
    <w:rsid w:val="00531F26"/>
    <w:rsid w:val="00532136"/>
    <w:rsid w:val="0053277C"/>
    <w:rsid w:val="005327C0"/>
    <w:rsid w:val="00533101"/>
    <w:rsid w:val="00533CA9"/>
    <w:rsid w:val="005346AD"/>
    <w:rsid w:val="00534EFB"/>
    <w:rsid w:val="00534F60"/>
    <w:rsid w:val="00536053"/>
    <w:rsid w:val="005369E6"/>
    <w:rsid w:val="005371AC"/>
    <w:rsid w:val="00537672"/>
    <w:rsid w:val="0053772F"/>
    <w:rsid w:val="00537B77"/>
    <w:rsid w:val="0054275A"/>
    <w:rsid w:val="00542BD7"/>
    <w:rsid w:val="00543084"/>
    <w:rsid w:val="00543BC4"/>
    <w:rsid w:val="0054413A"/>
    <w:rsid w:val="00544288"/>
    <w:rsid w:val="005446BB"/>
    <w:rsid w:val="00545E30"/>
    <w:rsid w:val="00546C9B"/>
    <w:rsid w:val="00547BF6"/>
    <w:rsid w:val="00551598"/>
    <w:rsid w:val="0055162B"/>
    <w:rsid w:val="00551D68"/>
    <w:rsid w:val="00552B3E"/>
    <w:rsid w:val="005551AA"/>
    <w:rsid w:val="005564CA"/>
    <w:rsid w:val="005568EA"/>
    <w:rsid w:val="00557140"/>
    <w:rsid w:val="0056076C"/>
    <w:rsid w:val="00560C87"/>
    <w:rsid w:val="00560F51"/>
    <w:rsid w:val="00561249"/>
    <w:rsid w:val="0056182B"/>
    <w:rsid w:val="00561AF3"/>
    <w:rsid w:val="00561E0B"/>
    <w:rsid w:val="00562141"/>
    <w:rsid w:val="00562D86"/>
    <w:rsid w:val="00564704"/>
    <w:rsid w:val="00564712"/>
    <w:rsid w:val="00565257"/>
    <w:rsid w:val="00565409"/>
    <w:rsid w:val="005657A8"/>
    <w:rsid w:val="00566866"/>
    <w:rsid w:val="00567AB8"/>
    <w:rsid w:val="00570A26"/>
    <w:rsid w:val="00572539"/>
    <w:rsid w:val="0057337D"/>
    <w:rsid w:val="00573504"/>
    <w:rsid w:val="00574708"/>
    <w:rsid w:val="00574D81"/>
    <w:rsid w:val="005756AA"/>
    <w:rsid w:val="0057696F"/>
    <w:rsid w:val="005774FE"/>
    <w:rsid w:val="0058040C"/>
    <w:rsid w:val="00580D6D"/>
    <w:rsid w:val="005813DE"/>
    <w:rsid w:val="00581796"/>
    <w:rsid w:val="005818D0"/>
    <w:rsid w:val="00581B45"/>
    <w:rsid w:val="00582480"/>
    <w:rsid w:val="0058290E"/>
    <w:rsid w:val="00582CAB"/>
    <w:rsid w:val="0058375E"/>
    <w:rsid w:val="00584233"/>
    <w:rsid w:val="005842D0"/>
    <w:rsid w:val="005855AE"/>
    <w:rsid w:val="00585829"/>
    <w:rsid w:val="00585CA8"/>
    <w:rsid w:val="00586412"/>
    <w:rsid w:val="005864B9"/>
    <w:rsid w:val="005866C4"/>
    <w:rsid w:val="00591C03"/>
    <w:rsid w:val="00591E2A"/>
    <w:rsid w:val="00591F82"/>
    <w:rsid w:val="005923C4"/>
    <w:rsid w:val="00593F75"/>
    <w:rsid w:val="005940A0"/>
    <w:rsid w:val="00596AF7"/>
    <w:rsid w:val="00596CCE"/>
    <w:rsid w:val="005A18BA"/>
    <w:rsid w:val="005A1976"/>
    <w:rsid w:val="005A2120"/>
    <w:rsid w:val="005A2501"/>
    <w:rsid w:val="005A2C80"/>
    <w:rsid w:val="005A301F"/>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98F"/>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5F05"/>
    <w:rsid w:val="005C7F3E"/>
    <w:rsid w:val="005D2044"/>
    <w:rsid w:val="005D2917"/>
    <w:rsid w:val="005D2EB2"/>
    <w:rsid w:val="005D2F48"/>
    <w:rsid w:val="005D3813"/>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E5006"/>
    <w:rsid w:val="005F305B"/>
    <w:rsid w:val="005F3361"/>
    <w:rsid w:val="005F3B47"/>
    <w:rsid w:val="005F4481"/>
    <w:rsid w:val="005F49AF"/>
    <w:rsid w:val="005F4A58"/>
    <w:rsid w:val="005F5888"/>
    <w:rsid w:val="005F5984"/>
    <w:rsid w:val="005F6CE2"/>
    <w:rsid w:val="005F72E9"/>
    <w:rsid w:val="00600473"/>
    <w:rsid w:val="006013C9"/>
    <w:rsid w:val="00602B45"/>
    <w:rsid w:val="00603499"/>
    <w:rsid w:val="006035F5"/>
    <w:rsid w:val="00603CC2"/>
    <w:rsid w:val="006047D1"/>
    <w:rsid w:val="00604A55"/>
    <w:rsid w:val="00605AC3"/>
    <w:rsid w:val="00606908"/>
    <w:rsid w:val="00607996"/>
    <w:rsid w:val="00607A37"/>
    <w:rsid w:val="00607E9F"/>
    <w:rsid w:val="0061085E"/>
    <w:rsid w:val="00611398"/>
    <w:rsid w:val="00611FE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AA"/>
    <w:rsid w:val="00623482"/>
    <w:rsid w:val="00623AC2"/>
    <w:rsid w:val="006266D7"/>
    <w:rsid w:val="00626D42"/>
    <w:rsid w:val="00626EE3"/>
    <w:rsid w:val="006274AD"/>
    <w:rsid w:val="00627532"/>
    <w:rsid w:val="006302AA"/>
    <w:rsid w:val="006310C3"/>
    <w:rsid w:val="0063161E"/>
    <w:rsid w:val="00631BB5"/>
    <w:rsid w:val="00631DD0"/>
    <w:rsid w:val="00633DBF"/>
    <w:rsid w:val="00634122"/>
    <w:rsid w:val="00635E32"/>
    <w:rsid w:val="006365DE"/>
    <w:rsid w:val="00636BE4"/>
    <w:rsid w:val="00636E1B"/>
    <w:rsid w:val="00637802"/>
    <w:rsid w:val="00637836"/>
    <w:rsid w:val="00637C26"/>
    <w:rsid w:val="00637CE7"/>
    <w:rsid w:val="00637F44"/>
    <w:rsid w:val="00641078"/>
    <w:rsid w:val="00641242"/>
    <w:rsid w:val="0064294F"/>
    <w:rsid w:val="00642A32"/>
    <w:rsid w:val="006433D5"/>
    <w:rsid w:val="006462FB"/>
    <w:rsid w:val="00646B20"/>
    <w:rsid w:val="00646D0F"/>
    <w:rsid w:val="00647DCC"/>
    <w:rsid w:val="00647EFA"/>
    <w:rsid w:val="00650027"/>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19A8"/>
    <w:rsid w:val="00672E80"/>
    <w:rsid w:val="006739E4"/>
    <w:rsid w:val="00673ECF"/>
    <w:rsid w:val="0067426B"/>
    <w:rsid w:val="00674A1B"/>
    <w:rsid w:val="006754F8"/>
    <w:rsid w:val="00676127"/>
    <w:rsid w:val="00676AED"/>
    <w:rsid w:val="00677F26"/>
    <w:rsid w:val="00680165"/>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1DE9"/>
    <w:rsid w:val="00691EAA"/>
    <w:rsid w:val="00693772"/>
    <w:rsid w:val="00693820"/>
    <w:rsid w:val="00694160"/>
    <w:rsid w:val="00695C0C"/>
    <w:rsid w:val="00696A05"/>
    <w:rsid w:val="00697665"/>
    <w:rsid w:val="00697C9A"/>
    <w:rsid w:val="00697E68"/>
    <w:rsid w:val="006A0274"/>
    <w:rsid w:val="006A2A43"/>
    <w:rsid w:val="006A2A91"/>
    <w:rsid w:val="006A2F9A"/>
    <w:rsid w:val="006A34E4"/>
    <w:rsid w:val="006A3A5A"/>
    <w:rsid w:val="006A44CF"/>
    <w:rsid w:val="006A457D"/>
    <w:rsid w:val="006A55EE"/>
    <w:rsid w:val="006A575B"/>
    <w:rsid w:val="006A59DE"/>
    <w:rsid w:val="006A6655"/>
    <w:rsid w:val="006A7A26"/>
    <w:rsid w:val="006A7CB5"/>
    <w:rsid w:val="006A7FD0"/>
    <w:rsid w:val="006B025C"/>
    <w:rsid w:val="006B2534"/>
    <w:rsid w:val="006B2CB2"/>
    <w:rsid w:val="006B3E19"/>
    <w:rsid w:val="006B4488"/>
    <w:rsid w:val="006B67AC"/>
    <w:rsid w:val="006B786A"/>
    <w:rsid w:val="006B7E4E"/>
    <w:rsid w:val="006C003A"/>
    <w:rsid w:val="006C1B5C"/>
    <w:rsid w:val="006C2454"/>
    <w:rsid w:val="006C2551"/>
    <w:rsid w:val="006C34A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55A"/>
    <w:rsid w:val="006E39D1"/>
    <w:rsid w:val="006E437F"/>
    <w:rsid w:val="006E4D5B"/>
    <w:rsid w:val="006E602F"/>
    <w:rsid w:val="006E7275"/>
    <w:rsid w:val="006E7772"/>
    <w:rsid w:val="006E77B8"/>
    <w:rsid w:val="006F15CC"/>
    <w:rsid w:val="006F4147"/>
    <w:rsid w:val="006F4315"/>
    <w:rsid w:val="006F4CB0"/>
    <w:rsid w:val="006F4F78"/>
    <w:rsid w:val="006F547E"/>
    <w:rsid w:val="006F5CCF"/>
    <w:rsid w:val="006F71D8"/>
    <w:rsid w:val="0070138A"/>
    <w:rsid w:val="0070157E"/>
    <w:rsid w:val="007030D4"/>
    <w:rsid w:val="00703B61"/>
    <w:rsid w:val="00703E11"/>
    <w:rsid w:val="00704102"/>
    <w:rsid w:val="0070461C"/>
    <w:rsid w:val="00705631"/>
    <w:rsid w:val="00705F62"/>
    <w:rsid w:val="007070B5"/>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3876"/>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BB"/>
    <w:rsid w:val="007459D0"/>
    <w:rsid w:val="0074623A"/>
    <w:rsid w:val="00746420"/>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A2F"/>
    <w:rsid w:val="007573E1"/>
    <w:rsid w:val="0075749E"/>
    <w:rsid w:val="00757B2D"/>
    <w:rsid w:val="00757BAD"/>
    <w:rsid w:val="00757D62"/>
    <w:rsid w:val="00760867"/>
    <w:rsid w:val="00760EB6"/>
    <w:rsid w:val="007616DB"/>
    <w:rsid w:val="0076228A"/>
    <w:rsid w:val="00762440"/>
    <w:rsid w:val="007629B7"/>
    <w:rsid w:val="00762E60"/>
    <w:rsid w:val="007634AD"/>
    <w:rsid w:val="00764646"/>
    <w:rsid w:val="00766B83"/>
    <w:rsid w:val="00766ECC"/>
    <w:rsid w:val="007672F3"/>
    <w:rsid w:val="007677B5"/>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C32"/>
    <w:rsid w:val="00791FF0"/>
    <w:rsid w:val="007923D0"/>
    <w:rsid w:val="007930D3"/>
    <w:rsid w:val="0079381F"/>
    <w:rsid w:val="007948F5"/>
    <w:rsid w:val="00795647"/>
    <w:rsid w:val="0079573A"/>
    <w:rsid w:val="007963F6"/>
    <w:rsid w:val="00796E80"/>
    <w:rsid w:val="007979AD"/>
    <w:rsid w:val="00797A9C"/>
    <w:rsid w:val="007A0EAB"/>
    <w:rsid w:val="007A2341"/>
    <w:rsid w:val="007A38A1"/>
    <w:rsid w:val="007A3BBE"/>
    <w:rsid w:val="007B0313"/>
    <w:rsid w:val="007B0854"/>
    <w:rsid w:val="007B1D1B"/>
    <w:rsid w:val="007B303E"/>
    <w:rsid w:val="007B32F7"/>
    <w:rsid w:val="007B3659"/>
    <w:rsid w:val="007B4632"/>
    <w:rsid w:val="007B46A2"/>
    <w:rsid w:val="007B4828"/>
    <w:rsid w:val="007B4B2D"/>
    <w:rsid w:val="007B4D4A"/>
    <w:rsid w:val="007B5428"/>
    <w:rsid w:val="007B6C64"/>
    <w:rsid w:val="007B6EC8"/>
    <w:rsid w:val="007B6F81"/>
    <w:rsid w:val="007B7EA2"/>
    <w:rsid w:val="007C097D"/>
    <w:rsid w:val="007C1672"/>
    <w:rsid w:val="007C293F"/>
    <w:rsid w:val="007C3570"/>
    <w:rsid w:val="007C3F3B"/>
    <w:rsid w:val="007C4241"/>
    <w:rsid w:val="007C55FF"/>
    <w:rsid w:val="007C6339"/>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8C1"/>
    <w:rsid w:val="007E5C4A"/>
    <w:rsid w:val="007E64D4"/>
    <w:rsid w:val="007E66E9"/>
    <w:rsid w:val="007E69F2"/>
    <w:rsid w:val="007E7432"/>
    <w:rsid w:val="007E74BF"/>
    <w:rsid w:val="007F14D3"/>
    <w:rsid w:val="007F1D9D"/>
    <w:rsid w:val="007F1E28"/>
    <w:rsid w:val="007F1F63"/>
    <w:rsid w:val="007F22A0"/>
    <w:rsid w:val="007F2398"/>
    <w:rsid w:val="007F2F90"/>
    <w:rsid w:val="007F3320"/>
    <w:rsid w:val="007F3AC1"/>
    <w:rsid w:val="007F4976"/>
    <w:rsid w:val="007F5A56"/>
    <w:rsid w:val="007F616E"/>
    <w:rsid w:val="007F6B46"/>
    <w:rsid w:val="007F72CB"/>
    <w:rsid w:val="007F74A9"/>
    <w:rsid w:val="007F7635"/>
    <w:rsid w:val="007F785F"/>
    <w:rsid w:val="007F7E36"/>
    <w:rsid w:val="00800E6D"/>
    <w:rsid w:val="008014D9"/>
    <w:rsid w:val="0080150F"/>
    <w:rsid w:val="0080153A"/>
    <w:rsid w:val="00801A2A"/>
    <w:rsid w:val="00802041"/>
    <w:rsid w:val="008022C9"/>
    <w:rsid w:val="00802F9E"/>
    <w:rsid w:val="00803D9D"/>
    <w:rsid w:val="008059C6"/>
    <w:rsid w:val="00805AD7"/>
    <w:rsid w:val="00805BD6"/>
    <w:rsid w:val="00805DE3"/>
    <w:rsid w:val="00807C35"/>
    <w:rsid w:val="00807F69"/>
    <w:rsid w:val="008100F7"/>
    <w:rsid w:val="00810206"/>
    <w:rsid w:val="00811898"/>
    <w:rsid w:val="008124D8"/>
    <w:rsid w:val="00813A7B"/>
    <w:rsid w:val="00813F04"/>
    <w:rsid w:val="00815DA5"/>
    <w:rsid w:val="00816221"/>
    <w:rsid w:val="0081766B"/>
    <w:rsid w:val="00817A5C"/>
    <w:rsid w:val="00820705"/>
    <w:rsid w:val="008207B1"/>
    <w:rsid w:val="00820CBF"/>
    <w:rsid w:val="00820FA8"/>
    <w:rsid w:val="008212FD"/>
    <w:rsid w:val="00821489"/>
    <w:rsid w:val="008217B7"/>
    <w:rsid w:val="0082239B"/>
    <w:rsid w:val="0082292E"/>
    <w:rsid w:val="00822D06"/>
    <w:rsid w:val="0082348D"/>
    <w:rsid w:val="008236BE"/>
    <w:rsid w:val="008241CE"/>
    <w:rsid w:val="00825240"/>
    <w:rsid w:val="00827CC0"/>
    <w:rsid w:val="00830B5A"/>
    <w:rsid w:val="00831026"/>
    <w:rsid w:val="0083119B"/>
    <w:rsid w:val="00831BAE"/>
    <w:rsid w:val="00832216"/>
    <w:rsid w:val="00832CD0"/>
    <w:rsid w:val="00833430"/>
    <w:rsid w:val="0083417F"/>
    <w:rsid w:val="00835143"/>
    <w:rsid w:val="00835741"/>
    <w:rsid w:val="00835C2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D1E"/>
    <w:rsid w:val="00857E78"/>
    <w:rsid w:val="00860AEF"/>
    <w:rsid w:val="0086122C"/>
    <w:rsid w:val="00861310"/>
    <w:rsid w:val="00861F53"/>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55C"/>
    <w:rsid w:val="008726EF"/>
    <w:rsid w:val="00872F97"/>
    <w:rsid w:val="00874607"/>
    <w:rsid w:val="00874915"/>
    <w:rsid w:val="00874B89"/>
    <w:rsid w:val="00875403"/>
    <w:rsid w:val="00875434"/>
    <w:rsid w:val="00876215"/>
    <w:rsid w:val="00876815"/>
    <w:rsid w:val="00877932"/>
    <w:rsid w:val="00880033"/>
    <w:rsid w:val="008808C7"/>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0E6C"/>
    <w:rsid w:val="008A2A23"/>
    <w:rsid w:val="008A2AF5"/>
    <w:rsid w:val="008A2B5A"/>
    <w:rsid w:val="008A3F9D"/>
    <w:rsid w:val="008A5474"/>
    <w:rsid w:val="008A5C9A"/>
    <w:rsid w:val="008A6A55"/>
    <w:rsid w:val="008A6F6E"/>
    <w:rsid w:val="008A7888"/>
    <w:rsid w:val="008A796E"/>
    <w:rsid w:val="008B0862"/>
    <w:rsid w:val="008B088C"/>
    <w:rsid w:val="008B1BF5"/>
    <w:rsid w:val="008B263F"/>
    <w:rsid w:val="008B3F8C"/>
    <w:rsid w:val="008B47A6"/>
    <w:rsid w:val="008B672C"/>
    <w:rsid w:val="008C0743"/>
    <w:rsid w:val="008C0B4C"/>
    <w:rsid w:val="008C11F0"/>
    <w:rsid w:val="008C1DBA"/>
    <w:rsid w:val="008C24E7"/>
    <w:rsid w:val="008C2500"/>
    <w:rsid w:val="008C2CAC"/>
    <w:rsid w:val="008C3E2A"/>
    <w:rsid w:val="008C45BD"/>
    <w:rsid w:val="008C4B19"/>
    <w:rsid w:val="008C62D4"/>
    <w:rsid w:val="008C6B89"/>
    <w:rsid w:val="008D18AA"/>
    <w:rsid w:val="008D1A2A"/>
    <w:rsid w:val="008D35D9"/>
    <w:rsid w:val="008D3B85"/>
    <w:rsid w:val="008D462D"/>
    <w:rsid w:val="008D66CA"/>
    <w:rsid w:val="008D69B1"/>
    <w:rsid w:val="008D7338"/>
    <w:rsid w:val="008E0012"/>
    <w:rsid w:val="008E0DF7"/>
    <w:rsid w:val="008E0FAD"/>
    <w:rsid w:val="008E1347"/>
    <w:rsid w:val="008E16E0"/>
    <w:rsid w:val="008E1C15"/>
    <w:rsid w:val="008E28BD"/>
    <w:rsid w:val="008E38B4"/>
    <w:rsid w:val="008E3BA4"/>
    <w:rsid w:val="008E44AB"/>
    <w:rsid w:val="008E5179"/>
    <w:rsid w:val="008E6598"/>
    <w:rsid w:val="008E7884"/>
    <w:rsid w:val="008E7D6E"/>
    <w:rsid w:val="008F08E1"/>
    <w:rsid w:val="008F1056"/>
    <w:rsid w:val="008F2E8D"/>
    <w:rsid w:val="008F387B"/>
    <w:rsid w:val="008F3DD9"/>
    <w:rsid w:val="008F4814"/>
    <w:rsid w:val="008F4DA6"/>
    <w:rsid w:val="008F538E"/>
    <w:rsid w:val="008F5ABA"/>
    <w:rsid w:val="008F62C5"/>
    <w:rsid w:val="008F7989"/>
    <w:rsid w:val="009004B8"/>
    <w:rsid w:val="009023ED"/>
    <w:rsid w:val="00902E5C"/>
    <w:rsid w:val="009046E5"/>
    <w:rsid w:val="009047C5"/>
    <w:rsid w:val="00910683"/>
    <w:rsid w:val="00910E00"/>
    <w:rsid w:val="009116CE"/>
    <w:rsid w:val="00911714"/>
    <w:rsid w:val="00911F82"/>
    <w:rsid w:val="009136D4"/>
    <w:rsid w:val="00914B9A"/>
    <w:rsid w:val="00914C3F"/>
    <w:rsid w:val="00914F33"/>
    <w:rsid w:val="00915FCE"/>
    <w:rsid w:val="00916AFE"/>
    <w:rsid w:val="00916FC8"/>
    <w:rsid w:val="009170D3"/>
    <w:rsid w:val="0091759C"/>
    <w:rsid w:val="00920026"/>
    <w:rsid w:val="009203E2"/>
    <w:rsid w:val="00921304"/>
    <w:rsid w:val="00921805"/>
    <w:rsid w:val="009229C9"/>
    <w:rsid w:val="00923396"/>
    <w:rsid w:val="00923F56"/>
    <w:rsid w:val="00925743"/>
    <w:rsid w:val="00927DD1"/>
    <w:rsid w:val="00927E8D"/>
    <w:rsid w:val="00927F23"/>
    <w:rsid w:val="009307CD"/>
    <w:rsid w:val="009312B7"/>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2F14"/>
    <w:rsid w:val="009444B4"/>
    <w:rsid w:val="00946A24"/>
    <w:rsid w:val="009470D4"/>
    <w:rsid w:val="00947337"/>
    <w:rsid w:val="00953018"/>
    <w:rsid w:val="009533E2"/>
    <w:rsid w:val="00953554"/>
    <w:rsid w:val="0095385A"/>
    <w:rsid w:val="00953D2A"/>
    <w:rsid w:val="0095780A"/>
    <w:rsid w:val="009579E4"/>
    <w:rsid w:val="00957AA4"/>
    <w:rsid w:val="00960BDB"/>
    <w:rsid w:val="0096147D"/>
    <w:rsid w:val="00961E5F"/>
    <w:rsid w:val="009625C6"/>
    <w:rsid w:val="009629B5"/>
    <w:rsid w:val="00962A50"/>
    <w:rsid w:val="00964138"/>
    <w:rsid w:val="00964B3F"/>
    <w:rsid w:val="00964C98"/>
    <w:rsid w:val="00967B8E"/>
    <w:rsid w:val="0097035C"/>
    <w:rsid w:val="00971441"/>
    <w:rsid w:val="009715D4"/>
    <w:rsid w:val="00972503"/>
    <w:rsid w:val="0097494E"/>
    <w:rsid w:val="00974B58"/>
    <w:rsid w:val="009761ED"/>
    <w:rsid w:val="0098022F"/>
    <w:rsid w:val="009810DE"/>
    <w:rsid w:val="009822D7"/>
    <w:rsid w:val="009827E6"/>
    <w:rsid w:val="0098427D"/>
    <w:rsid w:val="00984567"/>
    <w:rsid w:val="00986317"/>
    <w:rsid w:val="009865D5"/>
    <w:rsid w:val="00987C77"/>
    <w:rsid w:val="00990345"/>
    <w:rsid w:val="00990701"/>
    <w:rsid w:val="0099119C"/>
    <w:rsid w:val="0099137A"/>
    <w:rsid w:val="00991558"/>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6D6"/>
    <w:rsid w:val="009B1350"/>
    <w:rsid w:val="009B2E29"/>
    <w:rsid w:val="009B422F"/>
    <w:rsid w:val="009B46BC"/>
    <w:rsid w:val="009B4D1A"/>
    <w:rsid w:val="009B4F98"/>
    <w:rsid w:val="009B558B"/>
    <w:rsid w:val="009B6D21"/>
    <w:rsid w:val="009C181C"/>
    <w:rsid w:val="009C1C7F"/>
    <w:rsid w:val="009C28A2"/>
    <w:rsid w:val="009C3239"/>
    <w:rsid w:val="009C3828"/>
    <w:rsid w:val="009C3E8F"/>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4529"/>
    <w:rsid w:val="009D604F"/>
    <w:rsid w:val="009D61BB"/>
    <w:rsid w:val="009D6410"/>
    <w:rsid w:val="009D68BB"/>
    <w:rsid w:val="009D7ADB"/>
    <w:rsid w:val="009E0703"/>
    <w:rsid w:val="009E16DA"/>
    <w:rsid w:val="009E1CD4"/>
    <w:rsid w:val="009E2391"/>
    <w:rsid w:val="009E476A"/>
    <w:rsid w:val="009E4E05"/>
    <w:rsid w:val="009E56FF"/>
    <w:rsid w:val="009E5CB1"/>
    <w:rsid w:val="009E5E56"/>
    <w:rsid w:val="009E61EA"/>
    <w:rsid w:val="009E6990"/>
    <w:rsid w:val="009E6FEE"/>
    <w:rsid w:val="009E7923"/>
    <w:rsid w:val="009F060F"/>
    <w:rsid w:val="009F0781"/>
    <w:rsid w:val="009F0850"/>
    <w:rsid w:val="009F1BDF"/>
    <w:rsid w:val="009F1EAE"/>
    <w:rsid w:val="009F369D"/>
    <w:rsid w:val="009F36FE"/>
    <w:rsid w:val="009F4F25"/>
    <w:rsid w:val="009F59C2"/>
    <w:rsid w:val="009F7263"/>
    <w:rsid w:val="009F76EA"/>
    <w:rsid w:val="009F78EB"/>
    <w:rsid w:val="009F7E45"/>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D9E"/>
    <w:rsid w:val="00A06E4A"/>
    <w:rsid w:val="00A078FB"/>
    <w:rsid w:val="00A1036D"/>
    <w:rsid w:val="00A1069F"/>
    <w:rsid w:val="00A10ACA"/>
    <w:rsid w:val="00A10D08"/>
    <w:rsid w:val="00A119B3"/>
    <w:rsid w:val="00A12355"/>
    <w:rsid w:val="00A127D2"/>
    <w:rsid w:val="00A143EC"/>
    <w:rsid w:val="00A1500F"/>
    <w:rsid w:val="00A15621"/>
    <w:rsid w:val="00A15670"/>
    <w:rsid w:val="00A157A0"/>
    <w:rsid w:val="00A1585B"/>
    <w:rsid w:val="00A15BCB"/>
    <w:rsid w:val="00A15C19"/>
    <w:rsid w:val="00A16809"/>
    <w:rsid w:val="00A17EA2"/>
    <w:rsid w:val="00A20264"/>
    <w:rsid w:val="00A20997"/>
    <w:rsid w:val="00A21454"/>
    <w:rsid w:val="00A22025"/>
    <w:rsid w:val="00A22498"/>
    <w:rsid w:val="00A22571"/>
    <w:rsid w:val="00A24560"/>
    <w:rsid w:val="00A25B0F"/>
    <w:rsid w:val="00A25BBB"/>
    <w:rsid w:val="00A30368"/>
    <w:rsid w:val="00A3043A"/>
    <w:rsid w:val="00A30E02"/>
    <w:rsid w:val="00A30F6A"/>
    <w:rsid w:val="00A31C3E"/>
    <w:rsid w:val="00A34538"/>
    <w:rsid w:val="00A3540F"/>
    <w:rsid w:val="00A35630"/>
    <w:rsid w:val="00A35914"/>
    <w:rsid w:val="00A36189"/>
    <w:rsid w:val="00A372BA"/>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47155"/>
    <w:rsid w:val="00A500B1"/>
    <w:rsid w:val="00A50C78"/>
    <w:rsid w:val="00A52EE5"/>
    <w:rsid w:val="00A53037"/>
    <w:rsid w:val="00A532B9"/>
    <w:rsid w:val="00A5351D"/>
    <w:rsid w:val="00A53E79"/>
    <w:rsid w:val="00A54031"/>
    <w:rsid w:val="00A54FC2"/>
    <w:rsid w:val="00A55122"/>
    <w:rsid w:val="00A556C3"/>
    <w:rsid w:val="00A56DE7"/>
    <w:rsid w:val="00A57EB2"/>
    <w:rsid w:val="00A6009E"/>
    <w:rsid w:val="00A60B1F"/>
    <w:rsid w:val="00A61C60"/>
    <w:rsid w:val="00A62C3A"/>
    <w:rsid w:val="00A63812"/>
    <w:rsid w:val="00A668BA"/>
    <w:rsid w:val="00A66FA7"/>
    <w:rsid w:val="00A67E16"/>
    <w:rsid w:val="00A703CC"/>
    <w:rsid w:val="00A70C5C"/>
    <w:rsid w:val="00A71EA7"/>
    <w:rsid w:val="00A730AD"/>
    <w:rsid w:val="00A73D64"/>
    <w:rsid w:val="00A74216"/>
    <w:rsid w:val="00A751E3"/>
    <w:rsid w:val="00A75504"/>
    <w:rsid w:val="00A766CB"/>
    <w:rsid w:val="00A76FF8"/>
    <w:rsid w:val="00A77168"/>
    <w:rsid w:val="00A7723B"/>
    <w:rsid w:val="00A775B0"/>
    <w:rsid w:val="00A80085"/>
    <w:rsid w:val="00A8043B"/>
    <w:rsid w:val="00A81323"/>
    <w:rsid w:val="00A820CB"/>
    <w:rsid w:val="00A82342"/>
    <w:rsid w:val="00A83BEF"/>
    <w:rsid w:val="00A84443"/>
    <w:rsid w:val="00A8487F"/>
    <w:rsid w:val="00A849A3"/>
    <w:rsid w:val="00A84A0E"/>
    <w:rsid w:val="00A86E0B"/>
    <w:rsid w:val="00A90F12"/>
    <w:rsid w:val="00A93101"/>
    <w:rsid w:val="00A93D55"/>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CFD"/>
    <w:rsid w:val="00AB49BC"/>
    <w:rsid w:val="00AB4DEE"/>
    <w:rsid w:val="00AB4E32"/>
    <w:rsid w:val="00AB6396"/>
    <w:rsid w:val="00AB724B"/>
    <w:rsid w:val="00AB726C"/>
    <w:rsid w:val="00AB72B4"/>
    <w:rsid w:val="00AC02AA"/>
    <w:rsid w:val="00AC0537"/>
    <w:rsid w:val="00AC0A84"/>
    <w:rsid w:val="00AC2A0B"/>
    <w:rsid w:val="00AC2BEE"/>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990"/>
    <w:rsid w:val="00AE2468"/>
    <w:rsid w:val="00AE25E8"/>
    <w:rsid w:val="00AE2AD4"/>
    <w:rsid w:val="00AE2CA7"/>
    <w:rsid w:val="00AE2F1D"/>
    <w:rsid w:val="00AE35B9"/>
    <w:rsid w:val="00AE6582"/>
    <w:rsid w:val="00AE6DC5"/>
    <w:rsid w:val="00AE7686"/>
    <w:rsid w:val="00AE799A"/>
    <w:rsid w:val="00AF0E81"/>
    <w:rsid w:val="00AF117A"/>
    <w:rsid w:val="00AF19DF"/>
    <w:rsid w:val="00AF26CF"/>
    <w:rsid w:val="00AF40C2"/>
    <w:rsid w:val="00AF4E92"/>
    <w:rsid w:val="00AF5C9B"/>
    <w:rsid w:val="00AF5D53"/>
    <w:rsid w:val="00AF5E2D"/>
    <w:rsid w:val="00AF644B"/>
    <w:rsid w:val="00AF6A98"/>
    <w:rsid w:val="00AF6CA6"/>
    <w:rsid w:val="00AF6EB6"/>
    <w:rsid w:val="00AF7796"/>
    <w:rsid w:val="00B011A9"/>
    <w:rsid w:val="00B024ED"/>
    <w:rsid w:val="00B033F8"/>
    <w:rsid w:val="00B03C1E"/>
    <w:rsid w:val="00B04400"/>
    <w:rsid w:val="00B04835"/>
    <w:rsid w:val="00B05A55"/>
    <w:rsid w:val="00B05DE1"/>
    <w:rsid w:val="00B06595"/>
    <w:rsid w:val="00B10109"/>
    <w:rsid w:val="00B1085E"/>
    <w:rsid w:val="00B10FD1"/>
    <w:rsid w:val="00B12735"/>
    <w:rsid w:val="00B13160"/>
    <w:rsid w:val="00B1390D"/>
    <w:rsid w:val="00B13C48"/>
    <w:rsid w:val="00B13C5F"/>
    <w:rsid w:val="00B13E35"/>
    <w:rsid w:val="00B13EC0"/>
    <w:rsid w:val="00B14102"/>
    <w:rsid w:val="00B14D32"/>
    <w:rsid w:val="00B1557C"/>
    <w:rsid w:val="00B155DC"/>
    <w:rsid w:val="00B15766"/>
    <w:rsid w:val="00B1666A"/>
    <w:rsid w:val="00B1686D"/>
    <w:rsid w:val="00B16EA8"/>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2FA"/>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387A"/>
    <w:rsid w:val="00B44746"/>
    <w:rsid w:val="00B44854"/>
    <w:rsid w:val="00B458D0"/>
    <w:rsid w:val="00B45B22"/>
    <w:rsid w:val="00B46412"/>
    <w:rsid w:val="00B4792C"/>
    <w:rsid w:val="00B50CAE"/>
    <w:rsid w:val="00B512AD"/>
    <w:rsid w:val="00B5196C"/>
    <w:rsid w:val="00B525CB"/>
    <w:rsid w:val="00B52697"/>
    <w:rsid w:val="00B536BD"/>
    <w:rsid w:val="00B54AC7"/>
    <w:rsid w:val="00B54D8F"/>
    <w:rsid w:val="00B55857"/>
    <w:rsid w:val="00B55C69"/>
    <w:rsid w:val="00B56851"/>
    <w:rsid w:val="00B56D6E"/>
    <w:rsid w:val="00B572F7"/>
    <w:rsid w:val="00B57B9D"/>
    <w:rsid w:val="00B57DAF"/>
    <w:rsid w:val="00B6015F"/>
    <w:rsid w:val="00B6022C"/>
    <w:rsid w:val="00B614F8"/>
    <w:rsid w:val="00B61994"/>
    <w:rsid w:val="00B61FD4"/>
    <w:rsid w:val="00B62880"/>
    <w:rsid w:val="00B62ECC"/>
    <w:rsid w:val="00B63872"/>
    <w:rsid w:val="00B63CB2"/>
    <w:rsid w:val="00B64246"/>
    <w:rsid w:val="00B64EDB"/>
    <w:rsid w:val="00B65938"/>
    <w:rsid w:val="00B65C8A"/>
    <w:rsid w:val="00B65CE2"/>
    <w:rsid w:val="00B66109"/>
    <w:rsid w:val="00B66349"/>
    <w:rsid w:val="00B67996"/>
    <w:rsid w:val="00B67FBF"/>
    <w:rsid w:val="00B72B91"/>
    <w:rsid w:val="00B73019"/>
    <w:rsid w:val="00B7315F"/>
    <w:rsid w:val="00B7323A"/>
    <w:rsid w:val="00B7353B"/>
    <w:rsid w:val="00B737FB"/>
    <w:rsid w:val="00B7423D"/>
    <w:rsid w:val="00B74D05"/>
    <w:rsid w:val="00B7609D"/>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20D"/>
    <w:rsid w:val="00B86877"/>
    <w:rsid w:val="00B8695D"/>
    <w:rsid w:val="00B86E66"/>
    <w:rsid w:val="00B873BA"/>
    <w:rsid w:val="00B8746F"/>
    <w:rsid w:val="00B8760D"/>
    <w:rsid w:val="00B87706"/>
    <w:rsid w:val="00B91B8E"/>
    <w:rsid w:val="00B92531"/>
    <w:rsid w:val="00B92618"/>
    <w:rsid w:val="00B92B69"/>
    <w:rsid w:val="00B92CC6"/>
    <w:rsid w:val="00B935C9"/>
    <w:rsid w:val="00B93E3D"/>
    <w:rsid w:val="00B95464"/>
    <w:rsid w:val="00B95E3D"/>
    <w:rsid w:val="00B9691F"/>
    <w:rsid w:val="00B96EEC"/>
    <w:rsid w:val="00B97392"/>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586"/>
    <w:rsid w:val="00C0285F"/>
    <w:rsid w:val="00C03305"/>
    <w:rsid w:val="00C03515"/>
    <w:rsid w:val="00C03738"/>
    <w:rsid w:val="00C037A6"/>
    <w:rsid w:val="00C043F5"/>
    <w:rsid w:val="00C044E3"/>
    <w:rsid w:val="00C04BDB"/>
    <w:rsid w:val="00C052C6"/>
    <w:rsid w:val="00C05A61"/>
    <w:rsid w:val="00C06CCF"/>
    <w:rsid w:val="00C1159D"/>
    <w:rsid w:val="00C1233E"/>
    <w:rsid w:val="00C12FB3"/>
    <w:rsid w:val="00C13D85"/>
    <w:rsid w:val="00C14E82"/>
    <w:rsid w:val="00C14FF6"/>
    <w:rsid w:val="00C1641B"/>
    <w:rsid w:val="00C165FC"/>
    <w:rsid w:val="00C176D5"/>
    <w:rsid w:val="00C2082C"/>
    <w:rsid w:val="00C20EB0"/>
    <w:rsid w:val="00C21005"/>
    <w:rsid w:val="00C220B6"/>
    <w:rsid w:val="00C223FE"/>
    <w:rsid w:val="00C22D7C"/>
    <w:rsid w:val="00C22DDE"/>
    <w:rsid w:val="00C2338B"/>
    <w:rsid w:val="00C238F4"/>
    <w:rsid w:val="00C23A99"/>
    <w:rsid w:val="00C245EE"/>
    <w:rsid w:val="00C24B8D"/>
    <w:rsid w:val="00C24BD7"/>
    <w:rsid w:val="00C25813"/>
    <w:rsid w:val="00C25AE3"/>
    <w:rsid w:val="00C27143"/>
    <w:rsid w:val="00C27490"/>
    <w:rsid w:val="00C27D37"/>
    <w:rsid w:val="00C303FA"/>
    <w:rsid w:val="00C309E8"/>
    <w:rsid w:val="00C32017"/>
    <w:rsid w:val="00C325CD"/>
    <w:rsid w:val="00C3322E"/>
    <w:rsid w:val="00C33B90"/>
    <w:rsid w:val="00C34B5F"/>
    <w:rsid w:val="00C358D4"/>
    <w:rsid w:val="00C36785"/>
    <w:rsid w:val="00C36B7B"/>
    <w:rsid w:val="00C3711C"/>
    <w:rsid w:val="00C37256"/>
    <w:rsid w:val="00C37A7B"/>
    <w:rsid w:val="00C37FFE"/>
    <w:rsid w:val="00C40B50"/>
    <w:rsid w:val="00C413A2"/>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771"/>
    <w:rsid w:val="00C64A64"/>
    <w:rsid w:val="00C65151"/>
    <w:rsid w:val="00C66119"/>
    <w:rsid w:val="00C66292"/>
    <w:rsid w:val="00C672A3"/>
    <w:rsid w:val="00C672F1"/>
    <w:rsid w:val="00C673D0"/>
    <w:rsid w:val="00C6742E"/>
    <w:rsid w:val="00C70012"/>
    <w:rsid w:val="00C71411"/>
    <w:rsid w:val="00C71E2A"/>
    <w:rsid w:val="00C733BA"/>
    <w:rsid w:val="00C760DC"/>
    <w:rsid w:val="00C76E9D"/>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26D0"/>
    <w:rsid w:val="00C93765"/>
    <w:rsid w:val="00C93877"/>
    <w:rsid w:val="00C93D8C"/>
    <w:rsid w:val="00C946CC"/>
    <w:rsid w:val="00C959BD"/>
    <w:rsid w:val="00C95F44"/>
    <w:rsid w:val="00C96D1B"/>
    <w:rsid w:val="00C9764B"/>
    <w:rsid w:val="00CA0031"/>
    <w:rsid w:val="00CA0413"/>
    <w:rsid w:val="00CA043A"/>
    <w:rsid w:val="00CA1691"/>
    <w:rsid w:val="00CA41E7"/>
    <w:rsid w:val="00CA5812"/>
    <w:rsid w:val="00CA5BD4"/>
    <w:rsid w:val="00CA5C14"/>
    <w:rsid w:val="00CA76FC"/>
    <w:rsid w:val="00CA7E7B"/>
    <w:rsid w:val="00CA7F15"/>
    <w:rsid w:val="00CB0236"/>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514"/>
    <w:rsid w:val="00CC2F69"/>
    <w:rsid w:val="00CC315F"/>
    <w:rsid w:val="00CC3D38"/>
    <w:rsid w:val="00CC40C3"/>
    <w:rsid w:val="00CC4E5D"/>
    <w:rsid w:val="00CC50AE"/>
    <w:rsid w:val="00CC61CA"/>
    <w:rsid w:val="00CC69EC"/>
    <w:rsid w:val="00CC71BA"/>
    <w:rsid w:val="00CC71D3"/>
    <w:rsid w:val="00CC743D"/>
    <w:rsid w:val="00CD050A"/>
    <w:rsid w:val="00CD1C76"/>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FFB"/>
    <w:rsid w:val="00D058E9"/>
    <w:rsid w:val="00D0612A"/>
    <w:rsid w:val="00D1060D"/>
    <w:rsid w:val="00D10AF8"/>
    <w:rsid w:val="00D10E7C"/>
    <w:rsid w:val="00D11182"/>
    <w:rsid w:val="00D11807"/>
    <w:rsid w:val="00D11DB3"/>
    <w:rsid w:val="00D12777"/>
    <w:rsid w:val="00D12D82"/>
    <w:rsid w:val="00D1306E"/>
    <w:rsid w:val="00D134CD"/>
    <w:rsid w:val="00D14B5F"/>
    <w:rsid w:val="00D14E13"/>
    <w:rsid w:val="00D14F23"/>
    <w:rsid w:val="00D16740"/>
    <w:rsid w:val="00D16A8B"/>
    <w:rsid w:val="00D16E39"/>
    <w:rsid w:val="00D17AD8"/>
    <w:rsid w:val="00D20D63"/>
    <w:rsid w:val="00D2104A"/>
    <w:rsid w:val="00D21BB5"/>
    <w:rsid w:val="00D21FFC"/>
    <w:rsid w:val="00D223B6"/>
    <w:rsid w:val="00D223E8"/>
    <w:rsid w:val="00D2267D"/>
    <w:rsid w:val="00D22DC8"/>
    <w:rsid w:val="00D23FEB"/>
    <w:rsid w:val="00D2531C"/>
    <w:rsid w:val="00D2576E"/>
    <w:rsid w:val="00D2742F"/>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3F1D"/>
    <w:rsid w:val="00D6451B"/>
    <w:rsid w:val="00D64B57"/>
    <w:rsid w:val="00D650EC"/>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8711B"/>
    <w:rsid w:val="00D90683"/>
    <w:rsid w:val="00D915C8"/>
    <w:rsid w:val="00D92FF7"/>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372"/>
    <w:rsid w:val="00DA69B2"/>
    <w:rsid w:val="00DA7462"/>
    <w:rsid w:val="00DA7AD0"/>
    <w:rsid w:val="00DB00D8"/>
    <w:rsid w:val="00DB03CC"/>
    <w:rsid w:val="00DB12D4"/>
    <w:rsid w:val="00DB14F0"/>
    <w:rsid w:val="00DB1745"/>
    <w:rsid w:val="00DB1AFF"/>
    <w:rsid w:val="00DB1D31"/>
    <w:rsid w:val="00DB219A"/>
    <w:rsid w:val="00DB3573"/>
    <w:rsid w:val="00DB4292"/>
    <w:rsid w:val="00DB48DF"/>
    <w:rsid w:val="00DB686D"/>
    <w:rsid w:val="00DB6E46"/>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E0159"/>
    <w:rsid w:val="00DE064A"/>
    <w:rsid w:val="00DE082D"/>
    <w:rsid w:val="00DE1FED"/>
    <w:rsid w:val="00DE3119"/>
    <w:rsid w:val="00DE3FF0"/>
    <w:rsid w:val="00DE4105"/>
    <w:rsid w:val="00DE5189"/>
    <w:rsid w:val="00DE5FC0"/>
    <w:rsid w:val="00DE65E8"/>
    <w:rsid w:val="00DE7108"/>
    <w:rsid w:val="00DE78D1"/>
    <w:rsid w:val="00DF0263"/>
    <w:rsid w:val="00DF1E36"/>
    <w:rsid w:val="00DF236B"/>
    <w:rsid w:val="00DF2A91"/>
    <w:rsid w:val="00DF3540"/>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07225"/>
    <w:rsid w:val="00E109DD"/>
    <w:rsid w:val="00E11229"/>
    <w:rsid w:val="00E114CA"/>
    <w:rsid w:val="00E122C5"/>
    <w:rsid w:val="00E1397F"/>
    <w:rsid w:val="00E13AB8"/>
    <w:rsid w:val="00E1482E"/>
    <w:rsid w:val="00E16382"/>
    <w:rsid w:val="00E1699C"/>
    <w:rsid w:val="00E16E75"/>
    <w:rsid w:val="00E2012A"/>
    <w:rsid w:val="00E205A2"/>
    <w:rsid w:val="00E20B69"/>
    <w:rsid w:val="00E20BA4"/>
    <w:rsid w:val="00E23137"/>
    <w:rsid w:val="00E241E9"/>
    <w:rsid w:val="00E257C3"/>
    <w:rsid w:val="00E25CB3"/>
    <w:rsid w:val="00E25DA4"/>
    <w:rsid w:val="00E26CB8"/>
    <w:rsid w:val="00E26FCF"/>
    <w:rsid w:val="00E27165"/>
    <w:rsid w:val="00E279AA"/>
    <w:rsid w:val="00E3044A"/>
    <w:rsid w:val="00E31A4A"/>
    <w:rsid w:val="00E31A51"/>
    <w:rsid w:val="00E3344A"/>
    <w:rsid w:val="00E33B29"/>
    <w:rsid w:val="00E33B62"/>
    <w:rsid w:val="00E3403D"/>
    <w:rsid w:val="00E34E6C"/>
    <w:rsid w:val="00E353E2"/>
    <w:rsid w:val="00E355E3"/>
    <w:rsid w:val="00E36345"/>
    <w:rsid w:val="00E36C86"/>
    <w:rsid w:val="00E36CEB"/>
    <w:rsid w:val="00E37A28"/>
    <w:rsid w:val="00E40430"/>
    <w:rsid w:val="00E40690"/>
    <w:rsid w:val="00E4143A"/>
    <w:rsid w:val="00E424C8"/>
    <w:rsid w:val="00E4251D"/>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3DCE"/>
    <w:rsid w:val="00E64700"/>
    <w:rsid w:val="00E65074"/>
    <w:rsid w:val="00E65E70"/>
    <w:rsid w:val="00E66087"/>
    <w:rsid w:val="00E66D79"/>
    <w:rsid w:val="00E66FF9"/>
    <w:rsid w:val="00E67856"/>
    <w:rsid w:val="00E679C8"/>
    <w:rsid w:val="00E724E7"/>
    <w:rsid w:val="00E729D5"/>
    <w:rsid w:val="00E72B41"/>
    <w:rsid w:val="00E7347B"/>
    <w:rsid w:val="00E73D03"/>
    <w:rsid w:val="00E77AF5"/>
    <w:rsid w:val="00E815A1"/>
    <w:rsid w:val="00E823F9"/>
    <w:rsid w:val="00E82C1F"/>
    <w:rsid w:val="00E83671"/>
    <w:rsid w:val="00E84A71"/>
    <w:rsid w:val="00E8598D"/>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1026"/>
    <w:rsid w:val="00EA2744"/>
    <w:rsid w:val="00EA37B9"/>
    <w:rsid w:val="00EA39F7"/>
    <w:rsid w:val="00EA3DC2"/>
    <w:rsid w:val="00EA434E"/>
    <w:rsid w:val="00EA4757"/>
    <w:rsid w:val="00EA560B"/>
    <w:rsid w:val="00EA5669"/>
    <w:rsid w:val="00EA63EF"/>
    <w:rsid w:val="00EB0A89"/>
    <w:rsid w:val="00EB1573"/>
    <w:rsid w:val="00EB1910"/>
    <w:rsid w:val="00EB2E97"/>
    <w:rsid w:val="00EB4AE1"/>
    <w:rsid w:val="00EB52F4"/>
    <w:rsid w:val="00EB5779"/>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43A2"/>
    <w:rsid w:val="00ED4967"/>
    <w:rsid w:val="00ED5140"/>
    <w:rsid w:val="00ED538C"/>
    <w:rsid w:val="00ED5771"/>
    <w:rsid w:val="00ED587F"/>
    <w:rsid w:val="00ED5964"/>
    <w:rsid w:val="00ED623F"/>
    <w:rsid w:val="00ED72E9"/>
    <w:rsid w:val="00ED732E"/>
    <w:rsid w:val="00ED77F0"/>
    <w:rsid w:val="00ED7FBC"/>
    <w:rsid w:val="00EE0253"/>
    <w:rsid w:val="00EE0297"/>
    <w:rsid w:val="00EE13DA"/>
    <w:rsid w:val="00EE1668"/>
    <w:rsid w:val="00EE1930"/>
    <w:rsid w:val="00EE366D"/>
    <w:rsid w:val="00EE59B5"/>
    <w:rsid w:val="00EE5FB7"/>
    <w:rsid w:val="00EE61EA"/>
    <w:rsid w:val="00EE7B54"/>
    <w:rsid w:val="00EE7C88"/>
    <w:rsid w:val="00EE7C8B"/>
    <w:rsid w:val="00EF0209"/>
    <w:rsid w:val="00EF0EA4"/>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2FCC"/>
    <w:rsid w:val="00F148B7"/>
    <w:rsid w:val="00F15505"/>
    <w:rsid w:val="00F15BFF"/>
    <w:rsid w:val="00F20AC0"/>
    <w:rsid w:val="00F213A0"/>
    <w:rsid w:val="00F21D54"/>
    <w:rsid w:val="00F23113"/>
    <w:rsid w:val="00F23255"/>
    <w:rsid w:val="00F23759"/>
    <w:rsid w:val="00F24644"/>
    <w:rsid w:val="00F2478E"/>
    <w:rsid w:val="00F25128"/>
    <w:rsid w:val="00F26F33"/>
    <w:rsid w:val="00F300A8"/>
    <w:rsid w:val="00F30400"/>
    <w:rsid w:val="00F3079E"/>
    <w:rsid w:val="00F3399B"/>
    <w:rsid w:val="00F346ED"/>
    <w:rsid w:val="00F34945"/>
    <w:rsid w:val="00F34E1E"/>
    <w:rsid w:val="00F3570C"/>
    <w:rsid w:val="00F368FF"/>
    <w:rsid w:val="00F37068"/>
    <w:rsid w:val="00F37F3F"/>
    <w:rsid w:val="00F40992"/>
    <w:rsid w:val="00F41596"/>
    <w:rsid w:val="00F41D8B"/>
    <w:rsid w:val="00F42121"/>
    <w:rsid w:val="00F424B3"/>
    <w:rsid w:val="00F428B1"/>
    <w:rsid w:val="00F428B4"/>
    <w:rsid w:val="00F4345D"/>
    <w:rsid w:val="00F4387B"/>
    <w:rsid w:val="00F45B91"/>
    <w:rsid w:val="00F46639"/>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24A7"/>
    <w:rsid w:val="00F62AB6"/>
    <w:rsid w:val="00F64311"/>
    <w:rsid w:val="00F65A3C"/>
    <w:rsid w:val="00F66B6C"/>
    <w:rsid w:val="00F678CE"/>
    <w:rsid w:val="00F67D8B"/>
    <w:rsid w:val="00F70961"/>
    <w:rsid w:val="00F71397"/>
    <w:rsid w:val="00F72389"/>
    <w:rsid w:val="00F72516"/>
    <w:rsid w:val="00F735E5"/>
    <w:rsid w:val="00F73E80"/>
    <w:rsid w:val="00F7469C"/>
    <w:rsid w:val="00F7492E"/>
    <w:rsid w:val="00F74945"/>
    <w:rsid w:val="00F749A3"/>
    <w:rsid w:val="00F74AE8"/>
    <w:rsid w:val="00F76C11"/>
    <w:rsid w:val="00F77021"/>
    <w:rsid w:val="00F77E61"/>
    <w:rsid w:val="00F815AC"/>
    <w:rsid w:val="00F83B33"/>
    <w:rsid w:val="00F840BF"/>
    <w:rsid w:val="00F843DF"/>
    <w:rsid w:val="00F84899"/>
    <w:rsid w:val="00F8492E"/>
    <w:rsid w:val="00F85585"/>
    <w:rsid w:val="00F859F0"/>
    <w:rsid w:val="00F85CC1"/>
    <w:rsid w:val="00F86B5D"/>
    <w:rsid w:val="00F87105"/>
    <w:rsid w:val="00F87634"/>
    <w:rsid w:val="00F87C13"/>
    <w:rsid w:val="00F87C5A"/>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471"/>
    <w:rsid w:val="00FC2AC4"/>
    <w:rsid w:val="00FC2F73"/>
    <w:rsid w:val="00FC3A9B"/>
    <w:rsid w:val="00FC3AE1"/>
    <w:rsid w:val="00FC3DFC"/>
    <w:rsid w:val="00FC3EF4"/>
    <w:rsid w:val="00FC431B"/>
    <w:rsid w:val="00FC434C"/>
    <w:rsid w:val="00FC4FDF"/>
    <w:rsid w:val="00FC5CF4"/>
    <w:rsid w:val="00FC69DA"/>
    <w:rsid w:val="00FC6A39"/>
    <w:rsid w:val="00FC79AB"/>
    <w:rsid w:val="00FC7DAC"/>
    <w:rsid w:val="00FD04AE"/>
    <w:rsid w:val="00FD1890"/>
    <w:rsid w:val="00FD1994"/>
    <w:rsid w:val="00FD3508"/>
    <w:rsid w:val="00FD393C"/>
    <w:rsid w:val="00FD43BB"/>
    <w:rsid w:val="00FD4AF3"/>
    <w:rsid w:val="00FD798D"/>
    <w:rsid w:val="00FE141E"/>
    <w:rsid w:val="00FE144E"/>
    <w:rsid w:val="00FE16BC"/>
    <w:rsid w:val="00FE2560"/>
    <w:rsid w:val="00FE35D0"/>
    <w:rsid w:val="00FE42ED"/>
    <w:rsid w:val="00FE55A7"/>
    <w:rsid w:val="00FE5C5A"/>
    <w:rsid w:val="00FE6432"/>
    <w:rsid w:val="00FE72A0"/>
    <w:rsid w:val="00FF0050"/>
    <w:rsid w:val="00FF045F"/>
    <w:rsid w:val="00FF13D4"/>
    <w:rsid w:val="00FF34DB"/>
    <w:rsid w:val="00FF3B37"/>
    <w:rsid w:val="00FF3D6F"/>
    <w:rsid w:val="00FF4BD8"/>
    <w:rsid w:val="00FF4D11"/>
    <w:rsid w:val="00FF5214"/>
    <w:rsid w:val="00FF5B59"/>
    <w:rsid w:val="00FF5BFD"/>
    <w:rsid w:val="00FF6095"/>
    <w:rsid w:val="00FF62FE"/>
    <w:rsid w:val="00FF6553"/>
    <w:rsid w:val="00FF7A39"/>
    <w:rsid w:val="36C20BFF"/>
    <w:rsid w:val="571A483F"/>
    <w:rsid w:val="58A8F057"/>
    <w:rsid w:val="791E485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styleId="Revisin">
    <w:name w:val="Revision"/>
    <w:hidden/>
    <w:uiPriority w:val="99"/>
    <w:semiHidden/>
    <w:rsid w:val="00341BB3"/>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52149A"/>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903080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vistas.uexternado.edu.co/index.php/Deradm/article/view/32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2423-C855-4FBC-A786-CCDE89E698B4}"/>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TotalTime>
  <Pages>17</Pages>
  <Words>6660</Words>
  <Characters>36632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cp:lastPrinted>2020-01-30T15:05:00Z</cp:lastPrinted>
  <dcterms:created xsi:type="dcterms:W3CDTF">2022-08-18T22:35:00Z</dcterms:created>
  <dcterms:modified xsi:type="dcterms:W3CDTF">2022-08-18T23:26:00Z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