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0DBA" w14:textId="77777777" w:rsidR="006219F8" w:rsidRDefault="006219F8" w:rsidP="006219F8">
      <w:pPr>
        <w:spacing w:after="0" w:line="240" w:lineRule="auto"/>
        <w:textAlignment w:val="baseline"/>
        <w:rPr>
          <w:rFonts w:ascii="Geomanist Light" w:eastAsia="Times New Roman" w:hAnsi="Geomanist Light" w:cs="Arial"/>
          <w:lang w:val="es-MX" w:eastAsia="es-CO"/>
        </w:rPr>
      </w:pPr>
    </w:p>
    <w:p w14:paraId="5E04C90A" w14:textId="77777777" w:rsidR="00D505B1" w:rsidRPr="00D505B1" w:rsidRDefault="00D505B1" w:rsidP="00D505B1">
      <w:pPr>
        <w:spacing w:after="0" w:line="240" w:lineRule="auto"/>
        <w:jc w:val="right"/>
        <w:rPr>
          <w:rFonts w:ascii="Arial" w:eastAsia="Calibri" w:hAnsi="Arial" w:cs="Arial"/>
          <w:b/>
          <w:color w:val="000000"/>
          <w:sz w:val="20"/>
          <w:szCs w:val="20"/>
          <w:lang w:val="es-ES_tradnl" w:eastAsia="es-ES_tradnl"/>
        </w:rPr>
      </w:pPr>
      <w:bookmarkStart w:id="0" w:name="_Hlk28946138"/>
      <w:bookmarkStart w:id="1" w:name="_Hlk29548183"/>
      <w:r w:rsidRPr="00D505B1">
        <w:rPr>
          <w:rFonts w:ascii="Arial" w:eastAsia="Times New Roman" w:hAnsi="Arial" w:cs="Arial"/>
          <w:b/>
          <w:color w:val="000000"/>
          <w:sz w:val="16"/>
          <w:szCs w:val="16"/>
          <w:lang w:val="es-ES_tradnl" w:eastAsia="es-ES"/>
        </w:rPr>
        <w:t>CCE-DES-FM-17</w:t>
      </w:r>
      <w:bookmarkStart w:id="2" w:name="_Hlk50481752"/>
      <w:bookmarkEnd w:id="0"/>
      <w:bookmarkEnd w:id="1"/>
    </w:p>
    <w:p w14:paraId="78A17BC4" w14:textId="77777777" w:rsidR="00D505B1" w:rsidRPr="00D505B1" w:rsidRDefault="00D505B1" w:rsidP="00D505B1">
      <w:pPr>
        <w:spacing w:after="0" w:line="240" w:lineRule="auto"/>
        <w:jc w:val="both"/>
        <w:rPr>
          <w:rFonts w:ascii="Arial" w:eastAsia="Calibri" w:hAnsi="Arial" w:cs="Arial"/>
          <w:bCs/>
          <w:sz w:val="20"/>
          <w:szCs w:val="20"/>
          <w:lang w:eastAsia="es-ES_tradnl"/>
        </w:rPr>
      </w:pPr>
    </w:p>
    <w:p w14:paraId="6616070F" w14:textId="77777777" w:rsidR="00D505B1" w:rsidRPr="00D505B1" w:rsidRDefault="00D505B1" w:rsidP="00D505B1">
      <w:pPr>
        <w:spacing w:after="0" w:line="240" w:lineRule="auto"/>
        <w:jc w:val="both"/>
        <w:rPr>
          <w:rFonts w:ascii="Arial" w:eastAsia="Calibri" w:hAnsi="Arial" w:cs="Arial"/>
          <w:sz w:val="20"/>
          <w:szCs w:val="20"/>
          <w:lang w:val="es-ES_tradnl"/>
        </w:rPr>
      </w:pPr>
    </w:p>
    <w:bookmarkEnd w:id="2"/>
    <w:p w14:paraId="7619CA33" w14:textId="77777777" w:rsidR="00D505B1" w:rsidRPr="00D505B1" w:rsidRDefault="00D505B1" w:rsidP="00D505B1">
      <w:pPr>
        <w:spacing w:after="0" w:line="240" w:lineRule="auto"/>
        <w:jc w:val="both"/>
        <w:rPr>
          <w:rFonts w:ascii="Arial" w:eastAsia="Calibri" w:hAnsi="Arial" w:cs="Arial"/>
          <w:b/>
          <w:szCs w:val="24"/>
          <w:lang w:val="es-ES_tradnl" w:eastAsia="es-ES_tradnl"/>
        </w:rPr>
      </w:pPr>
      <w:r w:rsidRPr="00D505B1">
        <w:rPr>
          <w:rFonts w:ascii="Arial" w:eastAsia="Calibri" w:hAnsi="Arial" w:cs="Arial"/>
          <w:b/>
          <w:szCs w:val="24"/>
          <w:lang w:val="es-ES_tradnl" w:eastAsia="es-ES_tradnl"/>
        </w:rPr>
        <w:t xml:space="preserve">OBRAS CIVILES INCONCLUSAS </w:t>
      </w:r>
      <w:bookmarkStart w:id="3" w:name="_Hlk39666823"/>
      <w:r w:rsidRPr="00D505B1">
        <w:rPr>
          <w:rFonts w:ascii="Arial" w:eastAsia="Calibri" w:hAnsi="Arial" w:cs="Arial"/>
          <w:b/>
          <w:color w:val="000000"/>
          <w:szCs w:val="24"/>
          <w:lang w:val="es-ES_tradnl" w:eastAsia="es-ES_tradnl"/>
        </w:rPr>
        <w:t>–</w:t>
      </w:r>
      <w:bookmarkEnd w:id="3"/>
      <w:r w:rsidRPr="00D505B1">
        <w:rPr>
          <w:rFonts w:ascii="Arial" w:eastAsia="Calibri" w:hAnsi="Arial" w:cs="Arial"/>
          <w:b/>
          <w:szCs w:val="24"/>
          <w:lang w:val="es-ES_tradnl" w:eastAsia="es-ES_tradnl"/>
        </w:rPr>
        <w:t xml:space="preserve"> Concepto </w:t>
      </w:r>
      <w:r w:rsidRPr="00D505B1">
        <w:rPr>
          <w:rFonts w:ascii="Arial" w:eastAsia="Calibri" w:hAnsi="Arial" w:cs="Arial"/>
          <w:b/>
          <w:color w:val="000000"/>
          <w:szCs w:val="24"/>
          <w:lang w:val="es-ES_tradnl" w:eastAsia="es-ES_tradnl"/>
        </w:rPr>
        <w:t>– Ley 2020 de 2020</w:t>
      </w:r>
    </w:p>
    <w:p w14:paraId="566EFB1D" w14:textId="77777777" w:rsidR="00D505B1" w:rsidRPr="00D505B1" w:rsidRDefault="00D505B1" w:rsidP="00D505B1">
      <w:pPr>
        <w:spacing w:after="0" w:line="240" w:lineRule="auto"/>
        <w:jc w:val="both"/>
        <w:rPr>
          <w:rFonts w:ascii="Arial" w:eastAsia="Calibri" w:hAnsi="Arial" w:cs="Arial"/>
          <w:sz w:val="20"/>
          <w:szCs w:val="20"/>
          <w:lang w:val="es-ES_tradnl" w:eastAsia="es-ES_tradnl"/>
        </w:rPr>
      </w:pPr>
    </w:p>
    <w:p w14:paraId="7AA479A6" w14:textId="77777777" w:rsidR="00D505B1" w:rsidRPr="00D505B1" w:rsidRDefault="00D505B1" w:rsidP="00D505B1">
      <w:pPr>
        <w:spacing w:after="0" w:line="240" w:lineRule="auto"/>
        <w:jc w:val="both"/>
        <w:rPr>
          <w:rFonts w:ascii="Arial" w:eastAsia="Calibri" w:hAnsi="Arial" w:cs="Arial"/>
          <w:bCs/>
          <w:sz w:val="20"/>
          <w:szCs w:val="20"/>
          <w:lang w:val="es-ES_tradnl" w:eastAsia="es-ES_tradnl"/>
        </w:rPr>
      </w:pPr>
      <w:r w:rsidRPr="00D505B1">
        <w:rPr>
          <w:rFonts w:ascii="Arial" w:eastAsia="Calibri" w:hAnsi="Arial" w:cs="Arial"/>
          <w:bCs/>
          <w:sz w:val="20"/>
          <w:szCs w:val="20"/>
          <w:lang w:val="es-ES_tradnl" w:eastAsia="es-ES_tradnl"/>
        </w:rPr>
        <w:t xml:space="preserve">La Ley 2020 de 2020 creó el Registro Nacional de Obras Civiles Inconclusas. Se trata de un sistema que permite identificar el estado de ejecución o terminación de las obras financiadas total o parcialmente con recursos públicos, para concretar su destinación definitiva. Según el inciso primero del literal a) del artículo 2 de esta ley, se entiende por </w:t>
      </w:r>
      <w:r w:rsidRPr="00D505B1">
        <w:rPr>
          <w:rFonts w:ascii="Arial" w:eastAsia="Calibri" w:hAnsi="Arial" w:cs="Arial"/>
          <w:bCs/>
          <w:i/>
          <w:iCs/>
          <w:sz w:val="20"/>
          <w:szCs w:val="20"/>
          <w:lang w:val="es-ES_tradnl" w:eastAsia="es-ES_tradnl"/>
        </w:rPr>
        <w:t>obra civil inconclusa</w:t>
      </w:r>
      <w:r w:rsidRPr="00D505B1">
        <w:rPr>
          <w:rFonts w:ascii="Arial" w:eastAsia="Calibri" w:hAnsi="Arial" w:cs="Arial"/>
          <w:bCs/>
          <w:sz w:val="20"/>
          <w:szCs w:val="20"/>
          <w:lang w:val="es-ES_tradnl" w:eastAsia="es-ES_tradnl"/>
        </w:rPr>
        <w:t xml:space="preserve"> la «Construcción, mantenimiento, instalación o realización de cualquier otro trabajo material sobre bienes inmuebles, cualquiera que sea la modalidad de ejecución y pago, que un (1) año después de vencido el término de liquidación contractual, no haya concluido de manera satisfactoria para el interés general o el definido por la entidad estatal contratante, o no esté prestando el servicio para el cual fue contratada». </w:t>
      </w:r>
    </w:p>
    <w:p w14:paraId="12DBC7A6" w14:textId="77777777" w:rsidR="00D505B1" w:rsidRPr="00D505B1" w:rsidRDefault="00D505B1" w:rsidP="00D505B1">
      <w:pPr>
        <w:spacing w:after="0" w:line="240" w:lineRule="auto"/>
        <w:jc w:val="both"/>
        <w:rPr>
          <w:rFonts w:ascii="Arial" w:eastAsia="Calibri" w:hAnsi="Arial" w:cs="Arial"/>
          <w:sz w:val="20"/>
          <w:szCs w:val="20"/>
          <w:lang w:val="es-ES_tradnl"/>
        </w:rPr>
      </w:pPr>
    </w:p>
    <w:p w14:paraId="1486E5FA" w14:textId="77777777" w:rsidR="00D505B1" w:rsidRPr="00D505B1" w:rsidRDefault="00D505B1" w:rsidP="00D505B1">
      <w:pPr>
        <w:spacing w:after="0" w:line="240" w:lineRule="auto"/>
        <w:jc w:val="both"/>
        <w:rPr>
          <w:rFonts w:ascii="Arial" w:eastAsia="Calibri" w:hAnsi="Arial" w:cs="Arial"/>
          <w:b/>
          <w:szCs w:val="24"/>
          <w:lang w:val="es-ES_tradnl" w:eastAsia="es-ES_tradnl"/>
        </w:rPr>
      </w:pPr>
      <w:r w:rsidRPr="00D505B1">
        <w:rPr>
          <w:rFonts w:ascii="Arial" w:eastAsia="Calibri" w:hAnsi="Arial" w:cs="Arial"/>
          <w:b/>
          <w:szCs w:val="24"/>
          <w:lang w:val="es-ES_tradnl" w:eastAsia="es-ES_tradnl"/>
        </w:rPr>
        <w:t xml:space="preserve">REGISTRO NACIONAL DE OBRAS CIVILES INCONCLUSAS </w:t>
      </w:r>
      <w:r w:rsidRPr="00D505B1">
        <w:rPr>
          <w:rFonts w:ascii="Arial" w:eastAsia="Calibri" w:hAnsi="Arial" w:cs="Arial"/>
          <w:b/>
          <w:color w:val="000000"/>
          <w:szCs w:val="24"/>
          <w:lang w:val="es-ES_tradnl" w:eastAsia="es-ES_tradnl"/>
        </w:rPr>
        <w:t>–</w:t>
      </w:r>
      <w:r w:rsidRPr="00D505B1">
        <w:rPr>
          <w:rFonts w:ascii="Arial" w:eastAsia="Calibri" w:hAnsi="Arial" w:cs="Arial"/>
          <w:b/>
          <w:szCs w:val="24"/>
          <w:lang w:val="es-ES_tradnl" w:eastAsia="es-ES_tradnl"/>
        </w:rPr>
        <w:t xml:space="preserve"> deber de verificación </w:t>
      </w:r>
      <w:r w:rsidRPr="00D505B1">
        <w:rPr>
          <w:rFonts w:ascii="Arial" w:eastAsia="Calibri" w:hAnsi="Arial" w:cs="Arial"/>
          <w:b/>
          <w:color w:val="000000"/>
          <w:szCs w:val="24"/>
          <w:lang w:val="es-ES_tradnl" w:eastAsia="es-ES_tradnl"/>
        </w:rPr>
        <w:t xml:space="preserve">– Discrecionalidad </w:t>
      </w:r>
    </w:p>
    <w:p w14:paraId="163163EA" w14:textId="77777777" w:rsidR="00D505B1" w:rsidRPr="00D505B1" w:rsidRDefault="00D505B1" w:rsidP="00D505B1">
      <w:pPr>
        <w:spacing w:after="0" w:line="240" w:lineRule="auto"/>
        <w:jc w:val="both"/>
        <w:rPr>
          <w:rFonts w:ascii="Arial" w:eastAsia="Calibri" w:hAnsi="Arial" w:cs="Arial"/>
          <w:sz w:val="20"/>
          <w:szCs w:val="20"/>
          <w:lang w:val="es-ES_tradnl" w:eastAsia="es-ES_tradnl"/>
        </w:rPr>
      </w:pPr>
    </w:p>
    <w:p w14:paraId="7FD2D568" w14:textId="77777777" w:rsidR="00D505B1" w:rsidRPr="00D505B1" w:rsidRDefault="00D505B1" w:rsidP="00D505B1">
      <w:pPr>
        <w:spacing w:after="0" w:line="240" w:lineRule="auto"/>
        <w:jc w:val="both"/>
        <w:rPr>
          <w:rFonts w:ascii="Arial" w:eastAsia="Calibri" w:hAnsi="Arial" w:cs="Arial"/>
          <w:sz w:val="20"/>
          <w:szCs w:val="20"/>
          <w:lang w:val="es-ES_tradnl" w:eastAsia="es-ES_tradnl"/>
        </w:rPr>
      </w:pPr>
      <w:r w:rsidRPr="00D505B1">
        <w:rPr>
          <w:rFonts w:ascii="Arial" w:eastAsia="Calibri" w:hAnsi="Arial" w:cs="Arial"/>
          <w:sz w:val="20"/>
          <w:szCs w:val="20"/>
          <w:lang w:val="es-ES_tradnl" w:eastAsia="es-ES_tradnl"/>
        </w:rPr>
        <w:t xml:space="preserve">El artículo 6 de la Ley 2020 de 2020 establece un deber a cargo de las entidades estatales dentro de los procedimientos que adelanten para la contratación de obras públicas. Consiste en la obligación de </w:t>
      </w:r>
      <w:r w:rsidRPr="00D505B1">
        <w:rPr>
          <w:rFonts w:ascii="Arial" w:eastAsia="Calibri" w:hAnsi="Arial" w:cs="Arial"/>
          <w:i/>
          <w:iCs/>
          <w:sz w:val="20"/>
          <w:szCs w:val="20"/>
          <w:lang w:val="es-ES_tradnl" w:eastAsia="es-ES_tradnl"/>
        </w:rPr>
        <w:t>consultar</w:t>
      </w:r>
      <w:r w:rsidRPr="00D505B1">
        <w:rPr>
          <w:rFonts w:ascii="Arial" w:eastAsia="Calibri" w:hAnsi="Arial" w:cs="Arial"/>
          <w:sz w:val="20"/>
          <w:szCs w:val="20"/>
          <w:lang w:val="es-ES_tradnl" w:eastAsia="es-ES_tradnl"/>
        </w:rPr>
        <w:t xml:space="preserve"> y </w:t>
      </w:r>
      <w:r w:rsidRPr="00D505B1">
        <w:rPr>
          <w:rFonts w:ascii="Arial" w:eastAsia="Calibri" w:hAnsi="Arial" w:cs="Arial"/>
          <w:i/>
          <w:iCs/>
          <w:sz w:val="20"/>
          <w:szCs w:val="20"/>
          <w:lang w:val="es-ES_tradnl" w:eastAsia="es-ES_tradnl"/>
        </w:rPr>
        <w:t>analizar</w:t>
      </w:r>
      <w:r w:rsidRPr="00D505B1">
        <w:rPr>
          <w:rFonts w:ascii="Arial" w:eastAsia="Calibri" w:hAnsi="Arial" w:cs="Arial"/>
          <w:sz w:val="20"/>
          <w:szCs w:val="20"/>
          <w:lang w:val="es-ES_tradnl" w:eastAsia="es-ES_tradnl"/>
        </w:rPr>
        <w:t xml:space="preserve"> la información contenida en el Registro Nacional de Obras Civiles Inconclusas. Además, dispone que en los procesos de selección de contratistas de obra e interventores han de considerarse las anotaciones del registro en la evaluación de las ofertas. </w:t>
      </w:r>
    </w:p>
    <w:p w14:paraId="5651E8F9" w14:textId="77777777" w:rsidR="00D505B1" w:rsidRPr="00D505B1" w:rsidRDefault="00D505B1" w:rsidP="00D505B1">
      <w:pPr>
        <w:spacing w:after="0" w:line="240" w:lineRule="auto"/>
        <w:jc w:val="both"/>
        <w:rPr>
          <w:rFonts w:ascii="Arial" w:eastAsia="Calibri" w:hAnsi="Arial" w:cs="Arial"/>
          <w:sz w:val="20"/>
          <w:szCs w:val="20"/>
          <w:lang w:val="es-ES_tradnl" w:eastAsia="es-ES_tradnl"/>
        </w:rPr>
      </w:pPr>
    </w:p>
    <w:p w14:paraId="1F636B68" w14:textId="77777777" w:rsidR="00D505B1" w:rsidRPr="00D505B1" w:rsidRDefault="00D505B1" w:rsidP="00D505B1">
      <w:pPr>
        <w:spacing w:after="0" w:line="240" w:lineRule="auto"/>
        <w:jc w:val="both"/>
        <w:rPr>
          <w:rFonts w:ascii="Arial" w:eastAsia="Calibri" w:hAnsi="Arial" w:cs="Arial"/>
          <w:sz w:val="20"/>
          <w:szCs w:val="20"/>
          <w:lang w:val="es-MX" w:eastAsia="es-ES_tradnl"/>
        </w:rPr>
      </w:pPr>
      <w:r w:rsidRPr="00D505B1">
        <w:rPr>
          <w:rFonts w:ascii="Arial" w:eastAsia="Calibri" w:hAnsi="Arial" w:cs="Arial"/>
          <w:sz w:val="20"/>
          <w:szCs w:val="20"/>
          <w:lang w:eastAsia="es-ES_tradnl"/>
        </w:rPr>
        <w:t>[…] como las entidades estatales cuentan con discrecionalidad para determinar los criterios de calificación, corresponde a estas definir, en los pliegos de condiciones, los factores de asignación de puntaje y</w:t>
      </w:r>
      <w:r w:rsidRPr="00D505B1">
        <w:rPr>
          <w:rFonts w:ascii="Arial" w:eastAsia="Calibri" w:hAnsi="Arial" w:cs="Arial"/>
          <w:sz w:val="20"/>
          <w:szCs w:val="20"/>
          <w:lang w:val="es-ES_tradnl" w:eastAsia="es-ES_tradnl"/>
        </w:rPr>
        <w:t xml:space="preserve"> la forma en que se realizará la valoración de las anotaciones vigentes en el Registro Nacional de Obras Civiles Inconclusas al momento de evaluar las ofertas, conforme a los parámetros del artículo 6 de la Ley 2020 de 2020</w:t>
      </w:r>
      <w:r w:rsidRPr="00D505B1">
        <w:rPr>
          <w:rFonts w:ascii="Arial" w:eastAsia="Calibri" w:hAnsi="Arial" w:cs="Arial"/>
          <w:sz w:val="20"/>
          <w:szCs w:val="20"/>
          <w:lang w:eastAsia="es-ES_tradnl"/>
        </w:rPr>
        <w:t xml:space="preserve">. Lo anterior, teniendo en cuenta que </w:t>
      </w:r>
      <w:r w:rsidRPr="00D505B1">
        <w:rPr>
          <w:rFonts w:ascii="Arial" w:eastAsia="Calibri" w:hAnsi="Arial" w:cs="Arial"/>
          <w:sz w:val="20"/>
          <w:szCs w:val="20"/>
          <w:lang w:val="es-MX" w:eastAsia="es-ES_tradnl"/>
        </w:rPr>
        <w:t xml:space="preserve">la norma no restringió a una metodología específica el análisis y la valoración de estas anotaciones. </w:t>
      </w:r>
    </w:p>
    <w:p w14:paraId="441C2B2E" w14:textId="77777777" w:rsidR="00D505B1" w:rsidRPr="00D505B1" w:rsidRDefault="00D505B1" w:rsidP="00D505B1">
      <w:pPr>
        <w:tabs>
          <w:tab w:val="left" w:pos="1073"/>
        </w:tabs>
        <w:spacing w:after="0" w:line="276" w:lineRule="auto"/>
        <w:jc w:val="both"/>
        <w:rPr>
          <w:rFonts w:ascii="Arial" w:eastAsia="Calibri" w:hAnsi="Arial" w:cs="Arial"/>
          <w:b/>
          <w:szCs w:val="24"/>
          <w:lang w:val="es-MX" w:eastAsia="es-ES_tradnl"/>
        </w:rPr>
      </w:pPr>
    </w:p>
    <w:p w14:paraId="07B1589C" w14:textId="77777777" w:rsidR="00D505B1" w:rsidRPr="00D505B1" w:rsidRDefault="00D505B1" w:rsidP="00D505B1">
      <w:pPr>
        <w:tabs>
          <w:tab w:val="left" w:pos="1073"/>
        </w:tabs>
        <w:spacing w:after="0" w:line="276" w:lineRule="auto"/>
        <w:jc w:val="both"/>
        <w:rPr>
          <w:rFonts w:ascii="Arial" w:eastAsia="Calibri" w:hAnsi="Arial" w:cs="Arial"/>
          <w:sz w:val="20"/>
          <w:szCs w:val="20"/>
          <w:lang w:val="es-ES_tradnl" w:eastAsia="es-ES_tradnl"/>
        </w:rPr>
      </w:pPr>
      <w:r w:rsidRPr="00D505B1">
        <w:rPr>
          <w:rFonts w:ascii="Arial" w:eastAsia="Calibri" w:hAnsi="Arial" w:cs="Arial"/>
          <w:b/>
          <w:szCs w:val="24"/>
          <w:lang w:val="es-ES_tradnl" w:eastAsia="es-ES_tradnl"/>
        </w:rPr>
        <w:t xml:space="preserve">DOCUMENTOS TIPO </w:t>
      </w:r>
      <w:bookmarkStart w:id="4" w:name="_Hlk82767465"/>
      <w:r w:rsidRPr="00D505B1">
        <w:rPr>
          <w:rFonts w:ascii="Arial" w:eastAsia="Calibri" w:hAnsi="Arial" w:cs="Arial"/>
          <w:b/>
          <w:szCs w:val="24"/>
          <w:lang w:val="es-ES_tradnl" w:eastAsia="es-ES_tradnl"/>
        </w:rPr>
        <w:t xml:space="preserve">– </w:t>
      </w:r>
      <w:bookmarkEnd w:id="4"/>
      <w:r w:rsidRPr="00D505B1">
        <w:rPr>
          <w:rFonts w:ascii="Arial" w:eastAsia="Calibri" w:hAnsi="Arial" w:cs="Arial"/>
          <w:b/>
          <w:szCs w:val="24"/>
          <w:lang w:val="es-ES_tradnl" w:eastAsia="es-ES_tradnl"/>
        </w:rPr>
        <w:t>Descuento puntaje – Consultar y analizar – Incumplimiento del contratista</w:t>
      </w:r>
    </w:p>
    <w:p w14:paraId="39A1046E" w14:textId="77777777" w:rsidR="00D505B1" w:rsidRPr="00D505B1" w:rsidRDefault="00D505B1" w:rsidP="00D505B1">
      <w:pPr>
        <w:tabs>
          <w:tab w:val="left" w:pos="1073"/>
        </w:tabs>
        <w:spacing w:after="0" w:line="240" w:lineRule="auto"/>
        <w:jc w:val="both"/>
        <w:rPr>
          <w:rFonts w:ascii="Arial" w:eastAsia="Calibri" w:hAnsi="Arial" w:cs="Arial"/>
          <w:bCs/>
          <w:sz w:val="20"/>
          <w:szCs w:val="20"/>
          <w:lang w:val="es-ES_tradnl" w:eastAsia="es-ES_tradnl"/>
        </w:rPr>
      </w:pPr>
    </w:p>
    <w:p w14:paraId="7133CCCB" w14:textId="77777777" w:rsidR="00D505B1" w:rsidRPr="00D505B1" w:rsidRDefault="00D505B1" w:rsidP="00D505B1">
      <w:pPr>
        <w:tabs>
          <w:tab w:val="left" w:pos="1073"/>
        </w:tabs>
        <w:spacing w:after="0" w:line="240" w:lineRule="auto"/>
        <w:jc w:val="both"/>
        <w:rPr>
          <w:rFonts w:ascii="Arial" w:eastAsia="Calibri" w:hAnsi="Arial" w:cs="Arial"/>
          <w:bCs/>
          <w:sz w:val="20"/>
          <w:szCs w:val="20"/>
          <w:lang w:eastAsia="es-ES_tradnl"/>
        </w:rPr>
      </w:pPr>
      <w:r w:rsidRPr="00D505B1">
        <w:rPr>
          <w:rFonts w:ascii="Arial" w:eastAsia="Calibri" w:hAnsi="Arial" w:cs="Arial"/>
          <w:bCs/>
          <w:sz w:val="20"/>
          <w:szCs w:val="20"/>
          <w:lang w:val="es-ES_tradnl" w:eastAsia="es-ES_tradnl"/>
        </w:rPr>
        <w:t>D</w:t>
      </w:r>
      <w:proofErr w:type="spellStart"/>
      <w:r w:rsidRPr="00D505B1">
        <w:rPr>
          <w:rFonts w:ascii="Arial" w:eastAsia="Calibri" w:hAnsi="Arial" w:cs="Arial"/>
          <w:bCs/>
          <w:sz w:val="20"/>
          <w:szCs w:val="20"/>
          <w:lang w:val="es-MX" w:eastAsia="es-ES_tradnl"/>
        </w:rPr>
        <w:t>e</w:t>
      </w:r>
      <w:proofErr w:type="spellEnd"/>
      <w:r w:rsidRPr="00D505B1">
        <w:rPr>
          <w:rFonts w:ascii="Arial" w:eastAsia="Calibri" w:hAnsi="Arial" w:cs="Arial"/>
          <w:bCs/>
          <w:sz w:val="20"/>
          <w:szCs w:val="20"/>
          <w:lang w:val="es-MX" w:eastAsia="es-ES_tradnl"/>
        </w:rPr>
        <w:t xml:space="preserve"> conformidad con las competencias asignadas,</w:t>
      </w:r>
      <w:r w:rsidRPr="00D505B1">
        <w:rPr>
          <w:rFonts w:ascii="Arial" w:eastAsia="Calibri" w:hAnsi="Arial" w:cs="Arial"/>
          <w:bCs/>
          <w:sz w:val="20"/>
          <w:szCs w:val="20"/>
          <w:lang w:eastAsia="es-ES_tradnl"/>
        </w:rPr>
        <w:t xml:space="preserve"> la Agencia Nacional de Contratación Pública – Colombia Compra Eficiente ha expedido las Resoluciones respectivas, mediante las cuales implementa y desarrolla, entre otros, los Documentos Tipo aplicables a los procesos de obra pública de infraestructura de transporte, en las modalidades de licitación pública, selección abreviada de menor cuantía, mínima cuantía e interventoría, así como los Documentos Tipo para los procesos de licitación de obra pública de infraestructura de agua potable y saneamiento básico y los de obra pública de infraestructura social. De acuerdo con el «Documento Base» de dichos procesos, con excepción de la mínima cuantía, en el numeral 4.2 «Factor de Calidad» se contempló que: </w:t>
      </w:r>
      <w:r w:rsidRPr="00D505B1">
        <w:rPr>
          <w:rFonts w:ascii="Arial" w:eastAsia="Calibri" w:hAnsi="Arial" w:cs="Arial"/>
          <w:bCs/>
          <w:sz w:val="20"/>
          <w:szCs w:val="20"/>
          <w:lang w:val="es-ES_tradnl" w:eastAsia="es-ES_tradnl"/>
        </w:rPr>
        <w:t xml:space="preserve">Las entidades estatales deben </w:t>
      </w:r>
      <w:r w:rsidRPr="00D505B1">
        <w:rPr>
          <w:rFonts w:ascii="Arial" w:eastAsia="Calibri" w:hAnsi="Arial" w:cs="Arial"/>
          <w:bCs/>
          <w:i/>
          <w:iCs/>
          <w:sz w:val="20"/>
          <w:szCs w:val="20"/>
          <w:lang w:val="es-ES_tradnl" w:eastAsia="es-ES_tradnl"/>
        </w:rPr>
        <w:t>consultar</w:t>
      </w:r>
      <w:r w:rsidRPr="00D505B1">
        <w:rPr>
          <w:rFonts w:ascii="Arial" w:eastAsia="Calibri" w:hAnsi="Arial" w:cs="Arial"/>
          <w:bCs/>
          <w:sz w:val="20"/>
          <w:szCs w:val="20"/>
          <w:lang w:val="es-ES_tradnl" w:eastAsia="es-ES_tradnl"/>
        </w:rPr>
        <w:t xml:space="preserve"> y </w:t>
      </w:r>
      <w:r w:rsidRPr="00D505B1">
        <w:rPr>
          <w:rFonts w:ascii="Arial" w:eastAsia="Calibri" w:hAnsi="Arial" w:cs="Arial"/>
          <w:bCs/>
          <w:i/>
          <w:iCs/>
          <w:sz w:val="20"/>
          <w:szCs w:val="20"/>
          <w:lang w:val="es-ES_tradnl" w:eastAsia="es-ES_tradnl"/>
        </w:rPr>
        <w:t>analizar</w:t>
      </w:r>
      <w:r w:rsidRPr="00D505B1">
        <w:rPr>
          <w:rFonts w:ascii="Arial" w:eastAsia="Calibri" w:hAnsi="Arial" w:cs="Arial"/>
          <w:bCs/>
          <w:sz w:val="20"/>
          <w:szCs w:val="20"/>
          <w:lang w:val="es-ES_tradnl" w:eastAsia="es-ES_tradnl"/>
        </w:rPr>
        <w:t xml:space="preserve"> las anotaciones vigentes que reposen en el Registro Nacional de Obras Civiles Inconclusas, de que trata la Ley 2020 de 2020. En el evento que las personas naturales o jurídicas, nacionales o extranjeras domiciliadas o con sucursal en Colombia, o integrantes de proponentes plurales, cuenten con alguna anotación vigente de obra civil inconclusa, en el mencionado registro, se descontará un (1) punto de la sumatoria obtenida en relación con el factor de calidad. (Énfasis fuera de texto)</w:t>
      </w:r>
    </w:p>
    <w:p w14:paraId="6B4489F8" w14:textId="77777777" w:rsidR="00D505B1" w:rsidRPr="00D505B1" w:rsidRDefault="00D505B1" w:rsidP="00D505B1">
      <w:pPr>
        <w:tabs>
          <w:tab w:val="left" w:pos="0"/>
        </w:tabs>
        <w:spacing w:after="0" w:line="240" w:lineRule="auto"/>
        <w:jc w:val="both"/>
        <w:rPr>
          <w:rFonts w:ascii="Arial" w:eastAsia="Calibri" w:hAnsi="Arial" w:cs="Arial"/>
          <w:color w:val="000000"/>
          <w:sz w:val="20"/>
          <w:szCs w:val="20"/>
          <w:lang w:eastAsia="en-GB"/>
        </w:rPr>
      </w:pPr>
    </w:p>
    <w:p w14:paraId="3F6DE39C" w14:textId="77777777" w:rsidR="00D505B1" w:rsidRPr="00D505B1" w:rsidRDefault="00D505B1" w:rsidP="00D505B1">
      <w:pPr>
        <w:tabs>
          <w:tab w:val="left" w:pos="0"/>
        </w:tabs>
        <w:spacing w:after="0" w:line="240" w:lineRule="auto"/>
        <w:jc w:val="both"/>
        <w:rPr>
          <w:rFonts w:ascii="Arial" w:eastAsia="Calibri" w:hAnsi="Arial" w:cs="Arial"/>
          <w:color w:val="000000"/>
          <w:sz w:val="20"/>
          <w:szCs w:val="20"/>
          <w:lang w:val="es-MX" w:eastAsia="en-GB"/>
        </w:rPr>
      </w:pPr>
      <w:r w:rsidRPr="00D505B1">
        <w:rPr>
          <w:rFonts w:ascii="Arial" w:eastAsia="Calibri" w:hAnsi="Arial" w:cs="Arial"/>
          <w:color w:val="000000"/>
          <w:sz w:val="20"/>
          <w:szCs w:val="20"/>
          <w:lang w:eastAsia="en-GB"/>
        </w:rPr>
        <w:lastRenderedPageBreak/>
        <w:t xml:space="preserve">[…] </w:t>
      </w:r>
      <w:r w:rsidRPr="00D505B1">
        <w:rPr>
          <w:rFonts w:ascii="Arial" w:eastAsia="Calibri" w:hAnsi="Arial" w:cs="Arial"/>
          <w:color w:val="000000"/>
          <w:sz w:val="20"/>
          <w:szCs w:val="20"/>
          <w:lang w:val="es-ES_tradnl" w:eastAsia="en-GB"/>
        </w:rPr>
        <w:t xml:space="preserve">atendiendo los antecedentes legislativos del artículo 6 de la Ley 2020 de 2020 anteriormente expuestos, se precisa que el descuento del punto de la sumatoria obtenida en relación con el factor de calidad, del que trata el texto de los documentos base adoptados por la Agencia Nacional de Contratación Pública – Colombia Compra Eficiente, deberá efectuarse una vez la entidad realice la consulta y el análisis de las anotaciones vigentes en el Registro Nacional de Obras Civiles Inconclusas y determine </w:t>
      </w:r>
      <w:r w:rsidRPr="00D505B1">
        <w:rPr>
          <w:rFonts w:ascii="Arial" w:eastAsia="Calibri" w:hAnsi="Arial" w:cs="Arial"/>
          <w:color w:val="000000"/>
          <w:sz w:val="20"/>
          <w:szCs w:val="20"/>
          <w:lang w:val="es-MX" w:eastAsia="en-GB"/>
        </w:rPr>
        <w:t>si esa anotación se dio por un incumplimiento del contratista, por lo que, dependiendo del supuesto, la entidad descontará el punto.</w:t>
      </w:r>
    </w:p>
    <w:p w14:paraId="75C19C87" w14:textId="77777777" w:rsidR="00D505B1" w:rsidRPr="00D505B1" w:rsidRDefault="00D505B1" w:rsidP="00D505B1">
      <w:pPr>
        <w:spacing w:after="0" w:line="240" w:lineRule="auto"/>
        <w:jc w:val="both"/>
        <w:rPr>
          <w:rFonts w:ascii="Arial" w:eastAsia="Calibri" w:hAnsi="Arial" w:cs="Arial"/>
          <w:b/>
          <w:lang w:val="es-MX"/>
        </w:rPr>
      </w:pPr>
    </w:p>
    <w:p w14:paraId="1F9EE47A" w14:textId="3EE4C995" w:rsidR="00D505B1" w:rsidRPr="00D505B1" w:rsidRDefault="00D505B1" w:rsidP="00D505B1">
      <w:pPr>
        <w:spacing w:after="0" w:line="240" w:lineRule="auto"/>
        <w:jc w:val="both"/>
        <w:rPr>
          <w:rFonts w:ascii="Arial" w:eastAsia="Calibri" w:hAnsi="Arial" w:cs="Arial"/>
          <w:b/>
          <w:lang w:val="es-ES_tradnl"/>
        </w:rPr>
      </w:pPr>
      <w:r w:rsidRPr="00D505B1">
        <w:rPr>
          <w:rFonts w:ascii="Arial" w:eastAsia="Calibri" w:hAnsi="Arial" w:cs="Arial"/>
          <w:b/>
          <w:lang w:val="es-ES_tradnl"/>
        </w:rPr>
        <w:t xml:space="preserve">DOCUMENTOS TIPO – Registro </w:t>
      </w:r>
      <w:r w:rsidR="00B6109C" w:rsidRPr="00D505B1">
        <w:rPr>
          <w:rFonts w:ascii="Arial" w:eastAsia="Calibri" w:hAnsi="Arial" w:cs="Arial"/>
          <w:b/>
          <w:lang w:val="es-ES_tradnl"/>
        </w:rPr>
        <w:t xml:space="preserve">nacional de obras civiles inconclusas </w:t>
      </w:r>
      <w:r w:rsidRPr="00D505B1">
        <w:rPr>
          <w:rFonts w:ascii="Arial" w:eastAsia="Calibri" w:hAnsi="Arial" w:cs="Arial"/>
          <w:b/>
          <w:lang w:val="es-ES_tradnl"/>
        </w:rPr>
        <w:t xml:space="preserve">– Aplicación – Contratistas de obra e interventoría. </w:t>
      </w:r>
    </w:p>
    <w:p w14:paraId="2DAFD27F" w14:textId="77777777" w:rsidR="00D505B1" w:rsidRPr="00D505B1" w:rsidRDefault="00D505B1" w:rsidP="00D505B1">
      <w:pPr>
        <w:spacing w:after="0" w:line="240" w:lineRule="auto"/>
        <w:jc w:val="both"/>
        <w:rPr>
          <w:rFonts w:ascii="Arial" w:eastAsia="Calibri" w:hAnsi="Arial" w:cs="Arial"/>
          <w:sz w:val="20"/>
          <w:szCs w:val="20"/>
          <w:lang w:val="es-ES_tradnl"/>
        </w:rPr>
      </w:pPr>
    </w:p>
    <w:p w14:paraId="4D2B1220" w14:textId="77777777" w:rsidR="00D505B1" w:rsidRPr="00D505B1" w:rsidRDefault="00D505B1" w:rsidP="00D505B1">
      <w:pPr>
        <w:spacing w:after="0" w:line="240" w:lineRule="auto"/>
        <w:jc w:val="both"/>
        <w:rPr>
          <w:rFonts w:ascii="Arial" w:eastAsia="Calibri" w:hAnsi="Arial" w:cs="Arial"/>
          <w:sz w:val="20"/>
          <w:szCs w:val="20"/>
          <w:lang w:val="es-ES_tradnl"/>
        </w:rPr>
      </w:pPr>
      <w:r w:rsidRPr="00D505B1">
        <w:rPr>
          <w:rFonts w:ascii="Arial" w:eastAsia="Calibri" w:hAnsi="Arial" w:cs="Arial"/>
          <w:sz w:val="20"/>
          <w:szCs w:val="20"/>
          <w:lang w:eastAsia="en-GB"/>
        </w:rPr>
        <w:t xml:space="preserve">De lo expuesto puede concluirse lo siguiente: i) para el legislador es claro que  no toda anotación en el Registro Nacional de Obras Civiles Inconclusa corresponde a una causa atribuible al contratista; ii) en los procesos de contratación de obras públicas, concretamente, para la selección de contratistas de obra o interventores, que adelanten las entidades estatales contratantes, las anotaciones en el registro deberán consultarse y analizarse; y iii) cuando en la anotación se evidencie una causa atribuible al contratista se descontará un porcentaje de los puntos en los factores de ponderación de calidad. Este aspecto guarda coherencia con las diferentes redacciones del artículo 6 en el trámite legislativo, de donde se desprende un especial énfasis en el incumplimiento del contratista. En estos términos, el Registro Nacional de Obras Inconclusas no aplica para los contratos de consultoría, de acuerdo a lo que se deriva de la interpretación literal del artículo 6 de la Ley 2020 de 2020. Por tanto, la obligación aplica a los contratos de obra y de interventoría. Lo anterior, es congruente con el Capítulo IV </w:t>
      </w:r>
      <w:r w:rsidRPr="00D505B1">
        <w:rPr>
          <w:rFonts w:ascii="Arial" w:eastAsia="Times New Roman" w:hAnsi="Arial" w:cs="Arial"/>
          <w:sz w:val="20"/>
          <w:szCs w:val="20"/>
          <w:lang w:eastAsia="es-ES_tradnl"/>
        </w:rPr>
        <w:t xml:space="preserve">«Criterios de evaluación, asignación de puntaje y criterios de desempate» </w:t>
      </w:r>
      <w:r w:rsidRPr="00D505B1">
        <w:rPr>
          <w:rFonts w:ascii="Arial" w:eastAsia="Calibri" w:hAnsi="Arial" w:cs="Arial"/>
          <w:sz w:val="20"/>
          <w:szCs w:val="20"/>
          <w:lang w:eastAsia="en-GB"/>
        </w:rPr>
        <w:t xml:space="preserve">del documento base del Documento Tipo adoptado mediante la Resolución 193 del 2021, </w:t>
      </w:r>
      <w:r w:rsidRPr="00D505B1">
        <w:rPr>
          <w:rFonts w:ascii="Arial" w:eastAsia="Times New Roman" w:hAnsi="Arial" w:cs="Arial"/>
          <w:sz w:val="20"/>
          <w:szCs w:val="20"/>
          <w:lang w:eastAsia="es-ES_tradnl"/>
        </w:rPr>
        <w:t>«Por la cual se adoptan los documentos tipo para los procesos de selección de concurso de méritos, para contratar la consultoría de estudios de ingeniería de infraestructura de transporte»</w:t>
      </w:r>
      <w:r w:rsidRPr="00D505B1">
        <w:rPr>
          <w:rFonts w:ascii="Arial" w:eastAsia="Calibri" w:hAnsi="Arial" w:cs="Arial"/>
          <w:sz w:val="20"/>
          <w:szCs w:val="20"/>
          <w:lang w:eastAsia="en-GB"/>
        </w:rPr>
        <w:t xml:space="preserve">, pues en dicho numeral no se desarrolla el deber de </w:t>
      </w:r>
      <w:r w:rsidRPr="00D505B1">
        <w:rPr>
          <w:rFonts w:ascii="Arial" w:eastAsia="Times New Roman" w:hAnsi="Arial" w:cs="Arial"/>
          <w:sz w:val="20"/>
          <w:szCs w:val="20"/>
          <w:lang w:eastAsia="es-ES_tradnl"/>
        </w:rPr>
        <w:t>«</w:t>
      </w:r>
      <w:r w:rsidRPr="00D505B1">
        <w:rPr>
          <w:rFonts w:ascii="Arial" w:eastAsia="Calibri" w:hAnsi="Arial" w:cs="Arial"/>
          <w:sz w:val="20"/>
          <w:szCs w:val="20"/>
          <w:lang w:eastAsia="en-GB"/>
        </w:rPr>
        <w:t>consultar y analizar</w:t>
      </w:r>
      <w:r w:rsidRPr="00D505B1">
        <w:rPr>
          <w:rFonts w:ascii="Arial" w:eastAsia="Times New Roman" w:hAnsi="Arial" w:cs="Arial"/>
          <w:sz w:val="20"/>
          <w:szCs w:val="20"/>
          <w:lang w:eastAsia="es-ES_tradnl"/>
        </w:rPr>
        <w:t>»</w:t>
      </w:r>
      <w:r w:rsidRPr="00D505B1">
        <w:rPr>
          <w:rFonts w:ascii="Arial" w:eastAsia="Calibri" w:hAnsi="Arial" w:cs="Arial"/>
          <w:sz w:val="20"/>
          <w:szCs w:val="20"/>
          <w:lang w:eastAsia="en-GB"/>
        </w:rPr>
        <w:t xml:space="preserve"> el Registro Nacional de Obras Civiles Inconclusas, de acuerdo a la explicación precedente.</w:t>
      </w:r>
    </w:p>
    <w:p w14:paraId="0863341D" w14:textId="77777777" w:rsidR="00D505B1" w:rsidRPr="00D505B1" w:rsidRDefault="00D505B1" w:rsidP="00D505B1">
      <w:pPr>
        <w:spacing w:after="0" w:line="240" w:lineRule="auto"/>
        <w:jc w:val="both"/>
        <w:rPr>
          <w:rFonts w:ascii="Arial" w:eastAsia="Calibri" w:hAnsi="Arial" w:cs="Arial"/>
          <w:sz w:val="20"/>
          <w:szCs w:val="20"/>
          <w:lang w:val="es-ES_tradnl"/>
        </w:rPr>
      </w:pPr>
    </w:p>
    <w:p w14:paraId="60D2F1E2" w14:textId="77777777" w:rsidR="00D505B1" w:rsidRPr="00D505B1" w:rsidRDefault="00D505B1" w:rsidP="00D505B1">
      <w:pPr>
        <w:spacing w:after="0" w:line="240" w:lineRule="auto"/>
        <w:jc w:val="both"/>
        <w:rPr>
          <w:rFonts w:ascii="Arial" w:eastAsia="Calibri" w:hAnsi="Arial" w:cs="Arial"/>
          <w:sz w:val="20"/>
          <w:szCs w:val="20"/>
          <w:lang w:val="es-ES_tradnl"/>
        </w:rPr>
      </w:pPr>
    </w:p>
    <w:p w14:paraId="17965188" w14:textId="77777777" w:rsidR="00D505B1" w:rsidRPr="00D505B1" w:rsidRDefault="00D505B1" w:rsidP="00D505B1">
      <w:pPr>
        <w:spacing w:after="0" w:line="240" w:lineRule="auto"/>
        <w:jc w:val="both"/>
        <w:rPr>
          <w:rFonts w:ascii="Arial" w:eastAsia="Calibri" w:hAnsi="Arial" w:cs="Arial"/>
          <w:bCs/>
          <w:sz w:val="20"/>
          <w:szCs w:val="20"/>
          <w:lang w:val="es-ES_tradnl"/>
        </w:rPr>
      </w:pPr>
    </w:p>
    <w:p w14:paraId="7CC28D7E" w14:textId="77777777" w:rsidR="00D505B1" w:rsidRPr="00D505B1" w:rsidRDefault="00D505B1" w:rsidP="00D505B1">
      <w:pPr>
        <w:spacing w:after="0" w:line="240" w:lineRule="auto"/>
        <w:jc w:val="both"/>
        <w:rPr>
          <w:rFonts w:ascii="Arial" w:eastAsia="Times New Roman" w:hAnsi="Arial" w:cs="Arial"/>
          <w:b/>
          <w:color w:val="000000"/>
          <w:szCs w:val="24"/>
          <w:lang w:eastAsia="es-ES_tradnl"/>
        </w:rPr>
      </w:pPr>
    </w:p>
    <w:p w14:paraId="4EBB18BA" w14:textId="77777777" w:rsidR="00D505B1" w:rsidRPr="00D505B1" w:rsidRDefault="00D505B1" w:rsidP="00D505B1">
      <w:pPr>
        <w:spacing w:after="0" w:line="240" w:lineRule="auto"/>
        <w:jc w:val="both"/>
        <w:rPr>
          <w:rFonts w:ascii="Arial" w:eastAsia="Calibri" w:hAnsi="Arial" w:cs="Arial"/>
          <w:noProof/>
          <w:color w:val="000000"/>
          <w:sz w:val="20"/>
          <w:szCs w:val="24"/>
          <w:lang w:eastAsia="es-ES_tradnl"/>
        </w:rPr>
      </w:pPr>
    </w:p>
    <w:p w14:paraId="7AB07E72" w14:textId="77777777" w:rsidR="00D505B1" w:rsidRPr="00D505B1" w:rsidRDefault="00D505B1" w:rsidP="00D505B1">
      <w:pPr>
        <w:spacing w:after="0" w:line="276" w:lineRule="auto"/>
        <w:jc w:val="both"/>
        <w:rPr>
          <w:rFonts w:ascii="Arial" w:eastAsia="Times New Roman" w:hAnsi="Arial" w:cs="Arial"/>
          <w:noProof/>
          <w:color w:val="000000"/>
          <w:szCs w:val="24"/>
          <w:lang w:eastAsia="es-ES_tradnl"/>
        </w:rPr>
      </w:pPr>
    </w:p>
    <w:p w14:paraId="5FEFC450" w14:textId="77777777" w:rsidR="00D505B1" w:rsidRPr="00D505B1" w:rsidRDefault="00D505B1" w:rsidP="00D505B1">
      <w:pPr>
        <w:spacing w:after="0" w:line="276" w:lineRule="auto"/>
        <w:jc w:val="both"/>
        <w:rPr>
          <w:rFonts w:ascii="Arial" w:eastAsia="Times New Roman" w:hAnsi="Arial" w:cs="Arial"/>
          <w:noProof/>
          <w:color w:val="000000"/>
          <w:szCs w:val="24"/>
          <w:lang w:eastAsia="es-ES_tradnl"/>
        </w:rPr>
      </w:pPr>
    </w:p>
    <w:p w14:paraId="0C4B164B" w14:textId="77777777" w:rsidR="00D505B1" w:rsidRPr="00D505B1" w:rsidRDefault="00D505B1" w:rsidP="00D505B1">
      <w:pPr>
        <w:spacing w:after="0" w:line="276" w:lineRule="auto"/>
        <w:jc w:val="both"/>
        <w:rPr>
          <w:rFonts w:ascii="Arial" w:eastAsia="Times New Roman" w:hAnsi="Arial" w:cs="Arial"/>
          <w:noProof/>
          <w:color w:val="000000"/>
          <w:szCs w:val="24"/>
          <w:lang w:eastAsia="es-ES_tradnl"/>
        </w:rPr>
      </w:pPr>
    </w:p>
    <w:p w14:paraId="37A2FDEF" w14:textId="77777777" w:rsidR="00D505B1" w:rsidRPr="00D505B1" w:rsidRDefault="00D505B1" w:rsidP="00D505B1">
      <w:pPr>
        <w:spacing w:after="0" w:line="276" w:lineRule="auto"/>
        <w:jc w:val="both"/>
        <w:rPr>
          <w:rFonts w:ascii="Arial" w:eastAsia="Times New Roman" w:hAnsi="Arial" w:cs="Arial"/>
          <w:noProof/>
          <w:color w:val="000000"/>
          <w:szCs w:val="24"/>
          <w:lang w:eastAsia="es-ES_tradnl"/>
        </w:rPr>
      </w:pPr>
    </w:p>
    <w:p w14:paraId="02F486A1" w14:textId="77777777" w:rsidR="00D505B1" w:rsidRPr="00D505B1" w:rsidRDefault="00D505B1" w:rsidP="00D505B1">
      <w:pPr>
        <w:spacing w:after="0" w:line="276" w:lineRule="auto"/>
        <w:jc w:val="both"/>
        <w:rPr>
          <w:rFonts w:ascii="Arial" w:eastAsia="Times New Roman" w:hAnsi="Arial" w:cs="Arial"/>
          <w:noProof/>
          <w:color w:val="000000"/>
          <w:szCs w:val="24"/>
          <w:lang w:eastAsia="es-ES_tradnl"/>
        </w:rPr>
      </w:pPr>
    </w:p>
    <w:p w14:paraId="79DD88EE" w14:textId="77777777" w:rsidR="00D505B1" w:rsidRPr="00D505B1" w:rsidRDefault="00D505B1" w:rsidP="00D505B1">
      <w:pPr>
        <w:spacing w:after="0" w:line="276" w:lineRule="auto"/>
        <w:jc w:val="both"/>
        <w:rPr>
          <w:rFonts w:ascii="Arial" w:eastAsia="Times New Roman" w:hAnsi="Arial" w:cs="Arial"/>
          <w:noProof/>
          <w:color w:val="000000"/>
          <w:szCs w:val="24"/>
          <w:lang w:eastAsia="es-ES_tradnl"/>
        </w:rPr>
      </w:pPr>
    </w:p>
    <w:p w14:paraId="42DB0661" w14:textId="77777777" w:rsidR="00D505B1" w:rsidRPr="00D505B1" w:rsidRDefault="00D505B1" w:rsidP="00D505B1">
      <w:pPr>
        <w:spacing w:after="0" w:line="276" w:lineRule="auto"/>
        <w:jc w:val="both"/>
        <w:rPr>
          <w:rFonts w:ascii="Arial" w:eastAsia="Times New Roman" w:hAnsi="Arial" w:cs="Arial"/>
          <w:noProof/>
          <w:color w:val="000000"/>
          <w:szCs w:val="24"/>
          <w:lang w:eastAsia="es-ES_tradnl"/>
        </w:rPr>
      </w:pPr>
    </w:p>
    <w:p w14:paraId="679081A4" w14:textId="77777777" w:rsidR="00D505B1" w:rsidRPr="00D505B1" w:rsidRDefault="00D505B1" w:rsidP="00D505B1">
      <w:pPr>
        <w:spacing w:after="0" w:line="276" w:lineRule="auto"/>
        <w:jc w:val="both"/>
        <w:rPr>
          <w:rFonts w:ascii="Arial" w:eastAsia="Times New Roman" w:hAnsi="Arial" w:cs="Arial"/>
          <w:noProof/>
          <w:color w:val="000000"/>
          <w:szCs w:val="24"/>
          <w:lang w:eastAsia="es-ES_tradnl"/>
        </w:rPr>
      </w:pPr>
    </w:p>
    <w:p w14:paraId="2DCA5894" w14:textId="77777777" w:rsidR="00D505B1" w:rsidRPr="00D505B1" w:rsidRDefault="00D505B1" w:rsidP="00D505B1">
      <w:pPr>
        <w:spacing w:after="0" w:line="276" w:lineRule="auto"/>
        <w:jc w:val="both"/>
        <w:rPr>
          <w:rFonts w:ascii="Arial" w:eastAsia="Times New Roman" w:hAnsi="Arial" w:cs="Arial"/>
          <w:noProof/>
          <w:color w:val="000000"/>
          <w:szCs w:val="24"/>
          <w:lang w:eastAsia="es-ES_tradnl"/>
        </w:rPr>
      </w:pPr>
    </w:p>
    <w:p w14:paraId="46B5041A" w14:textId="77777777" w:rsidR="00D505B1" w:rsidRPr="00D505B1" w:rsidRDefault="00D505B1" w:rsidP="00D505B1">
      <w:pPr>
        <w:spacing w:after="0" w:line="276" w:lineRule="auto"/>
        <w:jc w:val="both"/>
        <w:rPr>
          <w:rFonts w:ascii="Arial" w:eastAsia="Times New Roman" w:hAnsi="Arial" w:cs="Arial"/>
          <w:noProof/>
          <w:color w:val="000000"/>
          <w:szCs w:val="24"/>
          <w:lang w:eastAsia="es-ES_tradnl"/>
        </w:rPr>
      </w:pPr>
    </w:p>
    <w:p w14:paraId="296B2739" w14:textId="77777777" w:rsidR="00D505B1" w:rsidRPr="00D505B1" w:rsidRDefault="00D505B1" w:rsidP="00D505B1">
      <w:pPr>
        <w:spacing w:after="0" w:line="276" w:lineRule="auto"/>
        <w:jc w:val="both"/>
        <w:rPr>
          <w:rFonts w:ascii="Arial" w:eastAsia="Times New Roman" w:hAnsi="Arial" w:cs="Arial"/>
          <w:noProof/>
          <w:color w:val="000000"/>
          <w:szCs w:val="24"/>
          <w:lang w:eastAsia="es-ES_tradnl"/>
        </w:rPr>
      </w:pPr>
    </w:p>
    <w:p w14:paraId="0ECC7E04" w14:textId="77777777" w:rsidR="00D505B1" w:rsidRPr="00D505B1" w:rsidRDefault="00D505B1" w:rsidP="00D505B1">
      <w:pPr>
        <w:spacing w:after="0" w:line="276" w:lineRule="auto"/>
        <w:jc w:val="both"/>
        <w:rPr>
          <w:rFonts w:ascii="Arial" w:eastAsia="Times New Roman" w:hAnsi="Arial" w:cs="Arial"/>
          <w:noProof/>
          <w:color w:val="000000"/>
          <w:szCs w:val="24"/>
          <w:lang w:eastAsia="es-ES_tradnl"/>
        </w:rPr>
      </w:pPr>
    </w:p>
    <w:p w14:paraId="560B1DCB" w14:textId="77777777" w:rsidR="00D505B1" w:rsidRPr="00D505B1" w:rsidRDefault="00D505B1" w:rsidP="00D505B1">
      <w:pPr>
        <w:spacing w:after="0" w:line="276" w:lineRule="auto"/>
        <w:jc w:val="both"/>
        <w:rPr>
          <w:rFonts w:ascii="Arial" w:eastAsia="Times New Roman" w:hAnsi="Arial" w:cs="Arial"/>
          <w:noProof/>
          <w:color w:val="000000"/>
          <w:szCs w:val="24"/>
          <w:lang w:eastAsia="es-ES_tradnl"/>
        </w:rPr>
      </w:pPr>
    </w:p>
    <w:p w14:paraId="3EC125D7" w14:textId="4E5892B8" w:rsidR="00675E6A" w:rsidRPr="00D505B1" w:rsidRDefault="000F2794" w:rsidP="00D505B1">
      <w:pPr>
        <w:spacing w:after="0" w:line="240" w:lineRule="auto"/>
        <w:jc w:val="both"/>
        <w:rPr>
          <w:rFonts w:ascii="Arial" w:eastAsia="Times New Roman" w:hAnsi="Arial" w:cs="Arial"/>
          <w:b/>
          <w:color w:val="000000"/>
          <w:lang w:val="pt-BR" w:eastAsia="es-ES_tradnl"/>
        </w:rPr>
      </w:pPr>
      <w:bookmarkStart w:id="5" w:name="_Hlk97645552"/>
      <w:r>
        <w:rPr>
          <w:rFonts w:ascii="Arial" w:eastAsia="Times New Roman" w:hAnsi="Arial" w:cs="Arial"/>
          <w:b/>
          <w:noProof/>
          <w:color w:val="000000"/>
          <w:lang w:val="en-US"/>
        </w:rPr>
        <w:lastRenderedPageBreak/>
        <w:drawing>
          <wp:anchor distT="0" distB="0" distL="114300" distR="114300" simplePos="0" relativeHeight="251658240" behindDoc="0" locked="0" layoutInCell="1" allowOverlap="1" wp14:anchorId="5623189D" wp14:editId="67787AAF">
            <wp:simplePos x="0" y="0"/>
            <wp:positionH relativeFrom="column">
              <wp:posOffset>2823210</wp:posOffset>
            </wp:positionH>
            <wp:positionV relativeFrom="paragraph">
              <wp:posOffset>165735</wp:posOffset>
            </wp:positionV>
            <wp:extent cx="3564255" cy="914400"/>
            <wp:effectExtent l="0" t="0" r="0" b="0"/>
            <wp:wrapSquare wrapText="bothSides"/>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6425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91F7A6" w14:textId="36BB6683" w:rsidR="00D505B1" w:rsidRPr="00D505B1" w:rsidRDefault="00D505B1" w:rsidP="00D505B1">
      <w:pPr>
        <w:spacing w:after="0" w:line="240" w:lineRule="auto"/>
        <w:jc w:val="both"/>
        <w:rPr>
          <w:rFonts w:ascii="Arial" w:eastAsia="Times New Roman" w:hAnsi="Arial" w:cs="Arial"/>
          <w:b/>
          <w:color w:val="000000"/>
          <w:lang w:val="pt-BR" w:eastAsia="es-ES_tradnl"/>
        </w:rPr>
      </w:pPr>
    </w:p>
    <w:p w14:paraId="39D68182" w14:textId="77777777" w:rsidR="00D505B1" w:rsidRPr="00D505B1" w:rsidRDefault="00D505B1" w:rsidP="00D505B1">
      <w:pPr>
        <w:spacing w:after="0" w:line="240" w:lineRule="auto"/>
        <w:jc w:val="both"/>
        <w:rPr>
          <w:rFonts w:ascii="Arial" w:eastAsia="Times New Roman" w:hAnsi="Arial" w:cs="Arial"/>
          <w:b/>
          <w:color w:val="000000"/>
          <w:lang w:val="pt-BR" w:eastAsia="es-ES_tradnl"/>
        </w:rPr>
      </w:pPr>
    </w:p>
    <w:p w14:paraId="753328C6" w14:textId="3778E86B" w:rsidR="00D505B1" w:rsidRDefault="00D505B1" w:rsidP="00D505B1">
      <w:pPr>
        <w:spacing w:after="0" w:line="240" w:lineRule="auto"/>
        <w:jc w:val="both"/>
        <w:rPr>
          <w:rFonts w:ascii="Arial" w:eastAsia="Times New Roman" w:hAnsi="Arial" w:cs="Arial"/>
          <w:b/>
          <w:color w:val="000000"/>
          <w:lang w:val="pt-BR" w:eastAsia="es-ES_tradnl"/>
        </w:rPr>
      </w:pPr>
    </w:p>
    <w:p w14:paraId="347927DD" w14:textId="28B08F05" w:rsidR="00675E6A" w:rsidRDefault="00675E6A" w:rsidP="00D505B1">
      <w:pPr>
        <w:spacing w:after="0" w:line="240" w:lineRule="auto"/>
        <w:jc w:val="both"/>
        <w:rPr>
          <w:rFonts w:ascii="Arial" w:eastAsia="Times New Roman" w:hAnsi="Arial" w:cs="Arial"/>
          <w:b/>
          <w:color w:val="000000"/>
          <w:lang w:val="pt-BR" w:eastAsia="es-ES_tradnl"/>
        </w:rPr>
      </w:pPr>
    </w:p>
    <w:p w14:paraId="186B86BD" w14:textId="6AA243B1" w:rsidR="00675E6A" w:rsidRDefault="00675E6A" w:rsidP="00D505B1">
      <w:pPr>
        <w:spacing w:after="0" w:line="240" w:lineRule="auto"/>
        <w:jc w:val="both"/>
        <w:rPr>
          <w:rFonts w:ascii="Arial" w:eastAsia="Times New Roman" w:hAnsi="Arial" w:cs="Arial"/>
          <w:b/>
          <w:color w:val="000000"/>
          <w:lang w:val="pt-BR" w:eastAsia="es-ES_tradnl"/>
        </w:rPr>
      </w:pPr>
    </w:p>
    <w:p w14:paraId="6E0BC573" w14:textId="77777777" w:rsidR="00675E6A" w:rsidRDefault="00675E6A" w:rsidP="00D505B1">
      <w:pPr>
        <w:spacing w:after="0" w:line="240" w:lineRule="auto"/>
        <w:jc w:val="both"/>
        <w:rPr>
          <w:rFonts w:ascii="Arial" w:eastAsia="Times New Roman" w:hAnsi="Arial" w:cs="Arial"/>
          <w:b/>
          <w:color w:val="000000"/>
          <w:lang w:val="pt-BR" w:eastAsia="es-ES_tradnl"/>
        </w:rPr>
      </w:pPr>
    </w:p>
    <w:p w14:paraId="15692532" w14:textId="77777777" w:rsidR="00675E6A" w:rsidRPr="00675E6A" w:rsidRDefault="00675E6A" w:rsidP="00675E6A">
      <w:pPr>
        <w:spacing w:after="0" w:line="240" w:lineRule="auto"/>
        <w:jc w:val="both"/>
        <w:rPr>
          <w:rFonts w:ascii="Arial" w:eastAsia="Times New Roman" w:hAnsi="Arial" w:cs="Arial"/>
          <w:color w:val="000000"/>
          <w:lang w:val="pt-BR" w:eastAsia="es-ES_tradnl"/>
        </w:rPr>
      </w:pPr>
      <w:r w:rsidRPr="00675E6A">
        <w:rPr>
          <w:rFonts w:ascii="Arial" w:eastAsia="Times New Roman" w:hAnsi="Arial" w:cs="Arial"/>
          <w:color w:val="000000"/>
          <w:lang w:val="pt-BR" w:eastAsia="es-ES_tradnl"/>
        </w:rPr>
        <w:t xml:space="preserve">Bogotá D.C., 16 de agosto de 2022 </w:t>
      </w:r>
    </w:p>
    <w:p w14:paraId="3DC6A8C8" w14:textId="2A3B4B8B" w:rsidR="00675E6A" w:rsidRDefault="00675E6A" w:rsidP="00D505B1">
      <w:pPr>
        <w:spacing w:after="0" w:line="240" w:lineRule="auto"/>
        <w:jc w:val="both"/>
        <w:rPr>
          <w:rFonts w:ascii="Arial" w:eastAsia="Times New Roman" w:hAnsi="Arial" w:cs="Arial"/>
          <w:b/>
          <w:color w:val="000000"/>
          <w:lang w:val="pt-BR" w:eastAsia="es-ES_tradnl"/>
        </w:rPr>
      </w:pPr>
    </w:p>
    <w:p w14:paraId="3FCDDFEC" w14:textId="77777777" w:rsidR="00675E6A" w:rsidRPr="00D505B1" w:rsidRDefault="00675E6A" w:rsidP="00D505B1">
      <w:pPr>
        <w:spacing w:after="0" w:line="240" w:lineRule="auto"/>
        <w:jc w:val="both"/>
        <w:rPr>
          <w:rFonts w:ascii="Arial" w:eastAsia="Times New Roman" w:hAnsi="Arial" w:cs="Arial"/>
          <w:b/>
          <w:color w:val="000000"/>
          <w:lang w:val="pt-BR" w:eastAsia="es-ES_tradnl"/>
        </w:rPr>
      </w:pPr>
    </w:p>
    <w:p w14:paraId="46B017E2" w14:textId="77777777" w:rsidR="00D505B1" w:rsidRPr="00D505B1" w:rsidRDefault="00D505B1" w:rsidP="00D505B1">
      <w:pPr>
        <w:spacing w:after="0" w:line="240" w:lineRule="auto"/>
        <w:jc w:val="both"/>
        <w:rPr>
          <w:rFonts w:ascii="Arial" w:eastAsia="Calibri" w:hAnsi="Arial" w:cs="Arial"/>
          <w:color w:val="000000"/>
          <w:lang w:eastAsia="es-ES_tradnl"/>
        </w:rPr>
      </w:pPr>
      <w:r w:rsidRPr="00D505B1">
        <w:rPr>
          <w:rFonts w:ascii="Arial" w:eastAsia="Calibri" w:hAnsi="Arial" w:cs="Arial"/>
          <w:color w:val="000000"/>
          <w:lang w:eastAsia="es-ES_tradnl"/>
        </w:rPr>
        <w:t>Señor</w:t>
      </w:r>
    </w:p>
    <w:p w14:paraId="6C911EED" w14:textId="77777777" w:rsidR="00D505B1" w:rsidRPr="00D505B1" w:rsidRDefault="00D505B1" w:rsidP="00D505B1">
      <w:pPr>
        <w:spacing w:after="0" w:line="240" w:lineRule="auto"/>
        <w:jc w:val="both"/>
        <w:rPr>
          <w:rFonts w:ascii="Arial" w:eastAsia="Calibri" w:hAnsi="Arial" w:cs="Arial"/>
          <w:b/>
          <w:color w:val="000000"/>
          <w:lang w:eastAsia="es-ES_tradnl"/>
        </w:rPr>
      </w:pPr>
      <w:r w:rsidRPr="00D505B1">
        <w:rPr>
          <w:rFonts w:ascii="Arial" w:eastAsia="Calibri" w:hAnsi="Arial" w:cs="Arial"/>
          <w:b/>
          <w:color w:val="000000"/>
          <w:lang w:eastAsia="es-ES_tradnl"/>
        </w:rPr>
        <w:t>LICITACIONES INGTECONE</w:t>
      </w:r>
    </w:p>
    <w:p w14:paraId="165C6489" w14:textId="77777777" w:rsidR="00D505B1" w:rsidRPr="00D505B1" w:rsidRDefault="00D505B1" w:rsidP="00D505B1">
      <w:pPr>
        <w:spacing w:after="0" w:line="240" w:lineRule="auto"/>
        <w:rPr>
          <w:rFonts w:ascii="Arial" w:eastAsia="Calibri" w:hAnsi="Arial" w:cs="Arial"/>
          <w:bCs/>
          <w:color w:val="000000"/>
          <w:lang w:eastAsia="es-ES_tradnl"/>
        </w:rPr>
      </w:pPr>
      <w:r w:rsidRPr="00D505B1">
        <w:rPr>
          <w:rFonts w:ascii="Arial" w:eastAsia="Calibri" w:hAnsi="Arial" w:cs="Arial"/>
          <w:bCs/>
          <w:color w:val="000000"/>
          <w:lang w:eastAsia="es-ES_tradnl"/>
        </w:rPr>
        <w:t>Envigado-Antioquia</w:t>
      </w:r>
    </w:p>
    <w:p w14:paraId="718987C0" w14:textId="77777777" w:rsidR="00D505B1" w:rsidRPr="00D505B1" w:rsidRDefault="00D505B1" w:rsidP="00D505B1">
      <w:pPr>
        <w:spacing w:after="0" w:line="240" w:lineRule="auto"/>
        <w:rPr>
          <w:rFonts w:ascii="Arial" w:eastAsia="Calibri" w:hAnsi="Arial" w:cs="Arial"/>
          <w:bCs/>
          <w:color w:val="000000"/>
          <w:lang w:eastAsia="es-ES_tradnl"/>
        </w:rPr>
      </w:pPr>
    </w:p>
    <w:p w14:paraId="4429C27E" w14:textId="77777777" w:rsidR="00D505B1" w:rsidRPr="00D505B1" w:rsidRDefault="00D505B1" w:rsidP="00D505B1">
      <w:pPr>
        <w:spacing w:after="0" w:line="240" w:lineRule="auto"/>
        <w:rPr>
          <w:rFonts w:ascii="Arial" w:eastAsia="Calibri" w:hAnsi="Arial" w:cs="Arial"/>
          <w:b/>
          <w:bCs/>
          <w:color w:val="000000"/>
          <w:lang w:eastAsia="es-ES_tradnl"/>
        </w:rPr>
      </w:pPr>
    </w:p>
    <w:p w14:paraId="11172B6D" w14:textId="77777777" w:rsidR="00D505B1" w:rsidRPr="00D505B1" w:rsidRDefault="00D505B1" w:rsidP="00D505B1">
      <w:pPr>
        <w:spacing w:after="0" w:line="240" w:lineRule="auto"/>
        <w:rPr>
          <w:rFonts w:ascii="Arial" w:eastAsia="Calibri" w:hAnsi="Arial" w:cs="Arial"/>
          <w:b/>
          <w:bCs/>
          <w:color w:val="000000"/>
          <w:lang w:val="pt-BR" w:eastAsia="es-ES_tradnl"/>
        </w:rPr>
      </w:pPr>
      <w:r w:rsidRPr="00D505B1">
        <w:rPr>
          <w:rFonts w:ascii="Arial" w:eastAsia="Calibri" w:hAnsi="Arial" w:cs="Arial"/>
          <w:b/>
          <w:bCs/>
          <w:color w:val="000000"/>
          <w:lang w:eastAsia="es-ES_tradnl"/>
        </w:rPr>
        <w:t xml:space="preserve">                                            </w:t>
      </w:r>
      <w:r w:rsidRPr="00D505B1">
        <w:rPr>
          <w:rFonts w:ascii="Arial" w:eastAsia="Calibri" w:hAnsi="Arial" w:cs="Arial"/>
          <w:b/>
          <w:bCs/>
          <w:color w:val="000000"/>
          <w:lang w:val="pt-BR" w:eastAsia="es-ES_tradnl"/>
        </w:rPr>
        <w:t>Concepto C ‒ 525 de 2022</w:t>
      </w:r>
    </w:p>
    <w:p w14:paraId="40E9AB4C" w14:textId="77777777" w:rsidR="00D505B1" w:rsidRPr="00D505B1" w:rsidRDefault="00D505B1" w:rsidP="00D505B1">
      <w:pPr>
        <w:spacing w:after="0" w:line="240" w:lineRule="auto"/>
        <w:rPr>
          <w:rFonts w:ascii="Arial" w:eastAsia="Calibri" w:hAnsi="Arial" w:cs="Arial"/>
          <w:b/>
          <w:bCs/>
          <w:color w:val="000000"/>
          <w:lang w:val="pt-BR" w:eastAsia="es-ES_tradnl"/>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505B1" w:rsidRPr="00D505B1" w14:paraId="4631BF92" w14:textId="77777777" w:rsidTr="00ED57E8">
        <w:tc>
          <w:tcPr>
            <w:tcW w:w="2689" w:type="dxa"/>
          </w:tcPr>
          <w:p w14:paraId="5F5D4D03" w14:textId="77777777" w:rsidR="00D505B1" w:rsidRPr="00D505B1" w:rsidRDefault="00D505B1" w:rsidP="00D505B1">
            <w:pPr>
              <w:jc w:val="both"/>
              <w:rPr>
                <w:rFonts w:ascii="Arial" w:eastAsia="Calibri" w:hAnsi="Arial" w:cs="Arial"/>
                <w:color w:val="000000"/>
                <w:lang w:val="es-ES_tradnl" w:eastAsia="es-ES_tradnl"/>
              </w:rPr>
            </w:pPr>
            <w:r w:rsidRPr="00D505B1">
              <w:rPr>
                <w:rFonts w:ascii="Arial" w:eastAsia="Calibri" w:hAnsi="Arial" w:cs="Arial"/>
                <w:b/>
                <w:color w:val="000000"/>
                <w:lang w:val="es-ES_tradnl" w:eastAsia="es-ES_tradnl"/>
              </w:rPr>
              <w:t>Temas:</w:t>
            </w:r>
            <w:r w:rsidRPr="00D505B1">
              <w:rPr>
                <w:rFonts w:ascii="Arial" w:eastAsia="Calibri" w:hAnsi="Arial" w:cs="Arial"/>
                <w:color w:val="000000"/>
                <w:lang w:val="es-ES_tradnl" w:eastAsia="es-ES_tradnl"/>
              </w:rPr>
              <w:t xml:space="preserve">                   </w:t>
            </w:r>
          </w:p>
        </w:tc>
        <w:tc>
          <w:tcPr>
            <w:tcW w:w="6237" w:type="dxa"/>
          </w:tcPr>
          <w:p w14:paraId="19605418" w14:textId="77777777" w:rsidR="00D505B1" w:rsidRPr="00D505B1" w:rsidRDefault="00D505B1" w:rsidP="00D505B1">
            <w:pPr>
              <w:jc w:val="both"/>
              <w:rPr>
                <w:rFonts w:ascii="Arial" w:eastAsia="Calibri" w:hAnsi="Arial" w:cs="Arial"/>
                <w:b/>
                <w:lang w:val="es-ES_tradnl"/>
              </w:rPr>
            </w:pPr>
            <w:r w:rsidRPr="00D505B1">
              <w:rPr>
                <w:rFonts w:ascii="Arial" w:eastAsia="Calibri" w:hAnsi="Arial" w:cs="Arial"/>
                <w:lang w:val="es-ES_tradnl" w:eastAsia="es-ES_tradnl"/>
              </w:rPr>
              <w:t xml:space="preserve">OBRAS CIVILES INCONCLUSAS – Concepto – Ley 2020 de 2020 / REGISTRO NACIONAL DE OBRAS CIVILES INCONCLUSAS – deber de verificación – Discrecionalidad / DOCUMENTOS TIPO – Descuento puntaje – Consultar y analizar – Incumplimiento del contratista / </w:t>
            </w:r>
            <w:r w:rsidRPr="00D505B1">
              <w:rPr>
                <w:rFonts w:ascii="Arial" w:eastAsia="Calibri" w:hAnsi="Arial" w:cs="Arial"/>
                <w:lang w:val="es-ES_tradnl"/>
              </w:rPr>
              <w:t>DOCUMENTOS TIPO – Registro Nacional de Obras Civiles Inconclusas – Aplicación – Contratistas de obra e interventoría.</w:t>
            </w:r>
            <w:r w:rsidRPr="00D505B1">
              <w:rPr>
                <w:rFonts w:ascii="Arial" w:eastAsia="Calibri" w:hAnsi="Arial" w:cs="Arial"/>
                <w:b/>
                <w:lang w:val="es-ES_tradnl"/>
              </w:rPr>
              <w:t xml:space="preserve"> </w:t>
            </w:r>
          </w:p>
          <w:p w14:paraId="1F86D4B1" w14:textId="77777777" w:rsidR="00D505B1" w:rsidRPr="00D505B1" w:rsidRDefault="00D505B1" w:rsidP="00D505B1">
            <w:pPr>
              <w:tabs>
                <w:tab w:val="left" w:pos="1073"/>
              </w:tabs>
              <w:spacing w:line="276" w:lineRule="auto"/>
              <w:jc w:val="both"/>
              <w:rPr>
                <w:rFonts w:ascii="Arial" w:eastAsia="Calibri" w:hAnsi="Arial" w:cs="Arial"/>
                <w:lang w:val="es-ES_tradnl" w:eastAsia="es-ES_tradnl"/>
              </w:rPr>
            </w:pPr>
          </w:p>
          <w:p w14:paraId="129A5814" w14:textId="77777777" w:rsidR="00D505B1" w:rsidRPr="00D505B1" w:rsidRDefault="00D505B1" w:rsidP="00D505B1">
            <w:pPr>
              <w:jc w:val="both"/>
              <w:rPr>
                <w:rFonts w:ascii="Arial" w:eastAsia="Calibri" w:hAnsi="Arial" w:cs="Arial"/>
                <w:b/>
                <w:lang w:val="es-ES_tradnl" w:eastAsia="es-ES_tradnl"/>
              </w:rPr>
            </w:pPr>
            <w:r w:rsidRPr="00D505B1">
              <w:rPr>
                <w:rFonts w:ascii="Arial" w:eastAsia="Calibri" w:hAnsi="Arial" w:cs="Arial"/>
                <w:bCs/>
                <w:lang w:val="es-ES_tradnl" w:eastAsia="es-ES_tradnl"/>
              </w:rPr>
              <w:t xml:space="preserve"> </w:t>
            </w:r>
          </w:p>
        </w:tc>
      </w:tr>
      <w:tr w:rsidR="00D505B1" w:rsidRPr="00D505B1" w14:paraId="23FFE658" w14:textId="77777777" w:rsidTr="00ED57E8">
        <w:tc>
          <w:tcPr>
            <w:tcW w:w="2689" w:type="dxa"/>
          </w:tcPr>
          <w:p w14:paraId="7D8F28BD" w14:textId="77777777" w:rsidR="00D505B1" w:rsidRPr="00D505B1" w:rsidRDefault="00D505B1" w:rsidP="00D505B1">
            <w:pPr>
              <w:spacing w:before="120"/>
              <w:jc w:val="both"/>
              <w:rPr>
                <w:rFonts w:ascii="Arial" w:eastAsia="Calibri" w:hAnsi="Arial" w:cs="Arial"/>
                <w:b/>
                <w:color w:val="000000"/>
                <w:lang w:val="es-ES_tradnl" w:eastAsia="es-ES_tradnl"/>
              </w:rPr>
            </w:pPr>
            <w:r w:rsidRPr="00D505B1">
              <w:rPr>
                <w:rFonts w:ascii="Arial" w:eastAsia="Calibri" w:hAnsi="Arial" w:cs="Arial"/>
                <w:b/>
                <w:color w:val="000000"/>
                <w:lang w:val="es-ES_tradnl" w:eastAsia="es-ES_tradnl"/>
              </w:rPr>
              <w:t>Radicación:</w:t>
            </w:r>
            <w:r w:rsidRPr="00D505B1">
              <w:rPr>
                <w:rFonts w:ascii="Arial" w:eastAsia="Calibri" w:hAnsi="Arial" w:cs="Arial"/>
                <w:color w:val="000000"/>
                <w:lang w:val="es-ES_tradnl" w:eastAsia="es-ES_tradnl"/>
              </w:rPr>
              <w:t xml:space="preserve">               </w:t>
            </w:r>
          </w:p>
        </w:tc>
        <w:tc>
          <w:tcPr>
            <w:tcW w:w="6237" w:type="dxa"/>
          </w:tcPr>
          <w:p w14:paraId="781ADFA8" w14:textId="77777777" w:rsidR="00D505B1" w:rsidRPr="00D505B1" w:rsidRDefault="00D505B1" w:rsidP="00D505B1">
            <w:pPr>
              <w:spacing w:before="120"/>
              <w:jc w:val="both"/>
              <w:rPr>
                <w:rFonts w:ascii="Arial" w:eastAsia="Calibri" w:hAnsi="Arial" w:cs="Arial"/>
                <w:lang w:val="es-ES_tradnl" w:eastAsia="es-ES_tradnl"/>
              </w:rPr>
            </w:pPr>
            <w:r w:rsidRPr="00D505B1">
              <w:rPr>
                <w:rFonts w:ascii="Arial" w:eastAsia="Calibri" w:hAnsi="Arial" w:cs="Arial"/>
                <w:lang w:val="es-ES_tradnl" w:eastAsia="es-ES_tradnl"/>
              </w:rPr>
              <w:t xml:space="preserve">Respuesta a consulta </w:t>
            </w:r>
            <w:r w:rsidRPr="00D505B1">
              <w:rPr>
                <w:rFonts w:ascii="Arial" w:eastAsia="Times New Roman" w:hAnsi="Arial" w:cs="Arial"/>
                <w:lang w:eastAsia="es-ES_tradnl"/>
              </w:rPr>
              <w:t xml:space="preserve">P20220630006506 y </w:t>
            </w:r>
            <w:r w:rsidRPr="00D505B1">
              <w:rPr>
                <w:rFonts w:ascii="Arial" w:eastAsia="Times New Roman" w:hAnsi="Arial" w:cs="Arial"/>
                <w:bCs/>
                <w:shd w:val="clear" w:color="auto" w:fill="FFFFFF"/>
                <w:lang w:eastAsia="es-ES_tradnl"/>
              </w:rPr>
              <w:t>P20220714006891</w:t>
            </w:r>
          </w:p>
          <w:p w14:paraId="3A0319C1" w14:textId="77777777" w:rsidR="00D505B1" w:rsidRPr="00D505B1" w:rsidRDefault="00D505B1" w:rsidP="00D505B1">
            <w:pPr>
              <w:spacing w:before="120"/>
              <w:jc w:val="both"/>
              <w:rPr>
                <w:rFonts w:ascii="Arial" w:eastAsia="Calibri" w:hAnsi="Arial" w:cs="Arial"/>
                <w:color w:val="000000"/>
                <w:lang w:val="es-ES_tradnl" w:eastAsia="es-ES_tradnl"/>
              </w:rPr>
            </w:pPr>
          </w:p>
        </w:tc>
      </w:tr>
    </w:tbl>
    <w:p w14:paraId="2B3480A8" w14:textId="77777777" w:rsidR="00D505B1" w:rsidRPr="00D505B1" w:rsidRDefault="00D505B1" w:rsidP="00D505B1">
      <w:pPr>
        <w:spacing w:after="0" w:line="240" w:lineRule="auto"/>
        <w:jc w:val="both"/>
        <w:rPr>
          <w:rFonts w:ascii="Arial" w:eastAsia="Calibri" w:hAnsi="Arial" w:cs="Arial"/>
          <w:color w:val="000000"/>
          <w:szCs w:val="24"/>
          <w:lang w:val="es-ES_tradnl" w:eastAsia="es-ES_tradnl"/>
        </w:rPr>
      </w:pPr>
      <w:r w:rsidRPr="00D505B1">
        <w:rPr>
          <w:rFonts w:ascii="Arial" w:eastAsia="Calibri" w:hAnsi="Arial" w:cs="Arial"/>
          <w:color w:val="000000"/>
          <w:szCs w:val="24"/>
          <w:lang w:val="es-ES_tradnl" w:eastAsia="es-ES_tradnl"/>
        </w:rPr>
        <w:t xml:space="preserve">Estimados Señores de Licitaciones </w:t>
      </w:r>
      <w:proofErr w:type="spellStart"/>
      <w:r w:rsidRPr="00D505B1">
        <w:rPr>
          <w:rFonts w:ascii="Arial" w:eastAsia="Calibri" w:hAnsi="Arial" w:cs="Arial"/>
          <w:color w:val="000000"/>
          <w:szCs w:val="24"/>
          <w:lang w:val="es-ES_tradnl" w:eastAsia="es-ES_tradnl"/>
        </w:rPr>
        <w:t>Ingtecone</w:t>
      </w:r>
      <w:proofErr w:type="spellEnd"/>
      <w:r w:rsidRPr="00D505B1">
        <w:rPr>
          <w:rFonts w:ascii="Arial" w:eastAsia="Calibri" w:hAnsi="Arial" w:cs="Arial"/>
          <w:color w:val="000000"/>
          <w:szCs w:val="24"/>
          <w:lang w:val="es-ES_tradnl" w:eastAsia="es-ES_tradnl"/>
        </w:rPr>
        <w:t>:</w:t>
      </w:r>
    </w:p>
    <w:p w14:paraId="183879D6" w14:textId="77777777" w:rsidR="00D505B1" w:rsidRPr="00D505B1" w:rsidRDefault="00D505B1" w:rsidP="00D505B1">
      <w:pPr>
        <w:spacing w:after="0" w:line="240" w:lineRule="auto"/>
        <w:jc w:val="both"/>
        <w:rPr>
          <w:rFonts w:ascii="Arial" w:eastAsia="Calibri" w:hAnsi="Arial" w:cs="Arial"/>
          <w:color w:val="000000"/>
          <w:szCs w:val="24"/>
          <w:lang w:val="es-ES_tradnl" w:eastAsia="es-ES_tradnl"/>
        </w:rPr>
      </w:pPr>
    </w:p>
    <w:p w14:paraId="49A6C130" w14:textId="77777777" w:rsidR="00D505B1" w:rsidRPr="00D505B1" w:rsidRDefault="00D505B1" w:rsidP="00D505B1">
      <w:pPr>
        <w:spacing w:after="0" w:line="276" w:lineRule="auto"/>
        <w:jc w:val="both"/>
        <w:rPr>
          <w:rFonts w:ascii="Arial" w:eastAsia="Calibri" w:hAnsi="Arial" w:cs="Arial"/>
          <w:color w:val="000000"/>
          <w:szCs w:val="24"/>
          <w:lang w:val="es-ES_tradnl" w:eastAsia="es-ES_tradnl"/>
        </w:rPr>
      </w:pPr>
      <w:r w:rsidRPr="00D505B1">
        <w:rPr>
          <w:rFonts w:ascii="Arial" w:eastAsia="Calibri" w:hAnsi="Arial" w:cs="Arial"/>
          <w:color w:val="000000"/>
          <w:szCs w:val="24"/>
          <w:lang w:val="es-ES_tradnl" w:eastAsia="es-ES_tradnl"/>
        </w:rPr>
        <w:t xml:space="preserve">En ejercicio de la competencia otorgada por el numeral 8 del artículo 11 y el numeral 5 del artículo 3 del Decreto Ley 4170 de 2011, la Agencia Nacional de Contratación Pública ― Colombia Compra Eficiente, responde su consulta del 1 de julio de 2022. </w:t>
      </w:r>
    </w:p>
    <w:p w14:paraId="1D4E1BFE" w14:textId="77777777" w:rsidR="00D505B1" w:rsidRPr="00D505B1" w:rsidRDefault="00D505B1" w:rsidP="00D505B1">
      <w:pPr>
        <w:spacing w:after="0" w:line="276" w:lineRule="auto"/>
        <w:jc w:val="both"/>
        <w:rPr>
          <w:rFonts w:ascii="Arial" w:eastAsia="Calibri" w:hAnsi="Arial" w:cs="Arial"/>
          <w:b/>
          <w:color w:val="000000"/>
          <w:szCs w:val="24"/>
          <w:lang w:val="es-ES_tradnl" w:eastAsia="es-ES_tradnl"/>
        </w:rPr>
      </w:pPr>
    </w:p>
    <w:p w14:paraId="589492AC" w14:textId="0DDB17A2" w:rsidR="00D505B1" w:rsidRPr="00D505B1" w:rsidRDefault="00D505B1" w:rsidP="00D505B1">
      <w:pPr>
        <w:tabs>
          <w:tab w:val="left" w:pos="0"/>
          <w:tab w:val="left" w:pos="142"/>
          <w:tab w:val="left" w:pos="284"/>
        </w:tabs>
        <w:spacing w:after="0" w:line="276" w:lineRule="auto"/>
        <w:contextualSpacing/>
        <w:jc w:val="both"/>
        <w:rPr>
          <w:rFonts w:ascii="Arial" w:eastAsia="Calibri" w:hAnsi="Arial" w:cs="Arial"/>
          <w:b/>
          <w:color w:val="000000"/>
          <w:lang w:val="es-ES_tradnl"/>
        </w:rPr>
      </w:pPr>
      <w:r>
        <w:rPr>
          <w:rFonts w:ascii="Arial" w:eastAsia="Calibri" w:hAnsi="Arial" w:cs="Arial"/>
          <w:b/>
          <w:color w:val="000000"/>
          <w:lang w:val="es-ES_tradnl"/>
        </w:rPr>
        <w:t xml:space="preserve">1 </w:t>
      </w:r>
      <w:r w:rsidRPr="00D505B1">
        <w:rPr>
          <w:rFonts w:ascii="Arial" w:eastAsia="Calibri" w:hAnsi="Arial" w:cs="Arial"/>
          <w:b/>
          <w:color w:val="000000"/>
          <w:lang w:val="es-ES_tradnl"/>
        </w:rPr>
        <w:t xml:space="preserve">Problema planteado </w:t>
      </w:r>
    </w:p>
    <w:p w14:paraId="56CBC18D" w14:textId="77777777" w:rsidR="00D505B1" w:rsidRPr="00D505B1" w:rsidRDefault="00D505B1" w:rsidP="00D505B1">
      <w:pPr>
        <w:tabs>
          <w:tab w:val="left" w:pos="426"/>
        </w:tabs>
        <w:spacing w:after="0" w:line="276" w:lineRule="auto"/>
        <w:jc w:val="both"/>
        <w:rPr>
          <w:rFonts w:ascii="Arial" w:eastAsia="Calibri" w:hAnsi="Arial" w:cs="Arial"/>
          <w:b/>
          <w:color w:val="000000"/>
          <w:szCs w:val="24"/>
          <w:lang w:val="es-ES_tradnl" w:eastAsia="es-ES_tradnl"/>
        </w:rPr>
      </w:pPr>
    </w:p>
    <w:p w14:paraId="61CD1BBB" w14:textId="77777777" w:rsidR="00D505B1" w:rsidRPr="00D505B1" w:rsidRDefault="00D505B1" w:rsidP="00D505B1">
      <w:pPr>
        <w:spacing w:after="0" w:line="276" w:lineRule="auto"/>
        <w:jc w:val="both"/>
        <w:rPr>
          <w:rFonts w:ascii="Times New Roman" w:eastAsia="Times New Roman" w:hAnsi="Times New Roman" w:cs="Times New Roman"/>
          <w:b/>
          <w:bCs/>
          <w:i/>
          <w:iCs/>
          <w:sz w:val="23"/>
          <w:szCs w:val="23"/>
          <w:lang w:eastAsia="es-ES_tradnl"/>
        </w:rPr>
      </w:pPr>
      <w:r w:rsidRPr="00D505B1">
        <w:rPr>
          <w:rFonts w:ascii="Arial" w:eastAsia="Times New Roman" w:hAnsi="Arial" w:cs="Arial"/>
          <w:color w:val="000000"/>
          <w:lang w:val="es-ES_tradnl" w:eastAsia="es-ES_tradnl"/>
        </w:rPr>
        <w:t xml:space="preserve">El contexto de la consulta gira en torno a la aplicación de la Ley 2020 de 2020 con respecto a la obligación de las entidades estatales de analizar y consultar </w:t>
      </w:r>
      <w:r w:rsidRPr="00D505B1">
        <w:rPr>
          <w:rFonts w:ascii="Arial" w:eastAsia="Times New Roman" w:hAnsi="Arial" w:cs="Arial"/>
          <w:bCs/>
          <w:iCs/>
          <w:lang w:eastAsia="es-ES_tradnl"/>
        </w:rPr>
        <w:t>las anotaciones vigentes que reposen en el Registro Nacional de Obras Civiles Inconclusas y el descuento del punto de la sumatoria obtenida en relación con el factor de calidad. En tal sentido, el peticionario formula la siguiente consulta</w:t>
      </w:r>
      <w:r w:rsidRPr="00D505B1">
        <w:rPr>
          <w:rFonts w:ascii="Arial" w:eastAsia="Times New Roman" w:hAnsi="Arial" w:cs="Arial"/>
          <w:color w:val="000000"/>
          <w:lang w:val="es-ES_tradnl" w:eastAsia="es-ES_tradnl"/>
        </w:rPr>
        <w:t>:</w:t>
      </w:r>
      <w:r w:rsidRPr="00D505B1">
        <w:rPr>
          <w:rFonts w:ascii="Times New Roman" w:eastAsia="Times New Roman" w:hAnsi="Times New Roman" w:cs="Times New Roman"/>
          <w:sz w:val="24"/>
          <w:szCs w:val="24"/>
          <w:lang w:eastAsia="es-ES_tradnl"/>
        </w:rPr>
        <w:t xml:space="preserve"> </w:t>
      </w:r>
    </w:p>
    <w:p w14:paraId="14ADC926" w14:textId="77777777" w:rsidR="00D505B1" w:rsidRPr="00D505B1" w:rsidRDefault="00D505B1" w:rsidP="00D505B1">
      <w:pPr>
        <w:spacing w:after="0" w:line="276" w:lineRule="auto"/>
        <w:jc w:val="both"/>
        <w:rPr>
          <w:rFonts w:ascii="Times New Roman" w:eastAsia="Times New Roman" w:hAnsi="Times New Roman" w:cs="Times New Roman"/>
          <w:sz w:val="24"/>
          <w:szCs w:val="24"/>
          <w:lang w:eastAsia="es-ES_tradnl"/>
        </w:rPr>
      </w:pPr>
    </w:p>
    <w:p w14:paraId="6A0A8614" w14:textId="77777777" w:rsidR="00D505B1" w:rsidRPr="00D505B1" w:rsidRDefault="00D505B1" w:rsidP="00D505B1">
      <w:pPr>
        <w:spacing w:after="0" w:line="240" w:lineRule="auto"/>
        <w:ind w:left="709" w:right="709"/>
        <w:jc w:val="both"/>
        <w:rPr>
          <w:rFonts w:ascii="Arial" w:eastAsia="Calibri" w:hAnsi="Arial" w:cs="Arial"/>
          <w:sz w:val="21"/>
          <w:szCs w:val="21"/>
          <w:lang w:val="es-ES" w:eastAsia="es-ES_tradnl"/>
        </w:rPr>
      </w:pPr>
      <w:r w:rsidRPr="00D505B1">
        <w:rPr>
          <w:rFonts w:ascii="Arial" w:eastAsia="Calibri" w:hAnsi="Arial" w:cs="Arial"/>
          <w:sz w:val="21"/>
          <w:szCs w:val="21"/>
          <w:lang w:val="es-ES" w:eastAsia="es-ES_tradnl"/>
        </w:rPr>
        <w:lastRenderedPageBreak/>
        <w:t>«</w:t>
      </w:r>
      <w:r w:rsidRPr="00D505B1">
        <w:rPr>
          <w:rFonts w:ascii="Arial" w:eastAsia="Times New Roman" w:hAnsi="Arial" w:cs="Arial"/>
          <w:b/>
          <w:bCs/>
          <w:sz w:val="21"/>
          <w:szCs w:val="21"/>
          <w:lang w:eastAsia="es-ES_tradnl"/>
        </w:rPr>
        <w:t xml:space="preserve">PRIMERO: </w:t>
      </w:r>
      <w:r w:rsidRPr="00D505B1">
        <w:rPr>
          <w:rFonts w:ascii="Arial" w:eastAsia="Times New Roman" w:hAnsi="Arial" w:cs="Arial"/>
          <w:sz w:val="21"/>
          <w:szCs w:val="21"/>
          <w:lang w:eastAsia="es-ES_tradnl"/>
        </w:rPr>
        <w:t>Aclarar si para un oferente reportado en la página de obras inconclusas como CONSULTOR debe descontarse un (1) punto de la sumatoria obtenida en relación con el factor de calidad de acuerdo a los documentos pliego tipo establecidos por Colombia compra Eficiente teniendo en cuenta que esto hace referencia a obras civiles</w:t>
      </w:r>
      <w:r w:rsidRPr="00D505B1">
        <w:rPr>
          <w:rFonts w:ascii="Arial" w:eastAsia="Calibri" w:hAnsi="Arial" w:cs="Arial"/>
          <w:sz w:val="21"/>
          <w:szCs w:val="21"/>
          <w:lang w:val="es-ES" w:eastAsia="es-ES_tradnl"/>
        </w:rPr>
        <w:t>.</w:t>
      </w:r>
    </w:p>
    <w:p w14:paraId="30C68DD9" w14:textId="77777777" w:rsidR="00D505B1" w:rsidRPr="00D505B1" w:rsidRDefault="00D505B1" w:rsidP="00D505B1">
      <w:pPr>
        <w:spacing w:after="0" w:line="240" w:lineRule="auto"/>
        <w:ind w:left="709" w:right="709"/>
        <w:jc w:val="both"/>
        <w:rPr>
          <w:rFonts w:ascii="Arial" w:eastAsia="Calibri" w:hAnsi="Arial" w:cs="Arial"/>
          <w:sz w:val="21"/>
          <w:szCs w:val="21"/>
          <w:lang w:val="es-ES" w:eastAsia="es-ES_tradnl"/>
        </w:rPr>
      </w:pPr>
    </w:p>
    <w:p w14:paraId="4C3C9CD7" w14:textId="77777777" w:rsidR="00D505B1" w:rsidRPr="00D505B1" w:rsidRDefault="00D505B1" w:rsidP="00D505B1">
      <w:pPr>
        <w:spacing w:after="0" w:line="240" w:lineRule="auto"/>
        <w:ind w:left="709" w:right="709"/>
        <w:jc w:val="both"/>
        <w:rPr>
          <w:rFonts w:ascii="Arial" w:eastAsia="Calibri" w:hAnsi="Arial" w:cs="Arial"/>
          <w:sz w:val="21"/>
          <w:szCs w:val="21"/>
          <w:lang w:val="es-ES" w:eastAsia="es-ES_tradnl"/>
        </w:rPr>
      </w:pPr>
      <w:r w:rsidRPr="00D505B1">
        <w:rPr>
          <w:rFonts w:ascii="Arial" w:eastAsia="Calibri" w:hAnsi="Arial" w:cs="Arial"/>
          <w:sz w:val="21"/>
          <w:szCs w:val="21"/>
          <w:lang w:val="es-ES" w:eastAsia="es-ES_tradnl"/>
        </w:rPr>
        <w:t xml:space="preserve">» </w:t>
      </w:r>
      <w:r w:rsidRPr="00D505B1">
        <w:rPr>
          <w:rFonts w:ascii="Arial" w:eastAsia="Times New Roman" w:hAnsi="Arial" w:cs="Arial"/>
          <w:b/>
          <w:bCs/>
          <w:sz w:val="21"/>
          <w:szCs w:val="21"/>
          <w:lang w:eastAsia="es-ES_tradnl"/>
        </w:rPr>
        <w:t xml:space="preserve">SEGUNDO: </w:t>
      </w:r>
      <w:r w:rsidRPr="00D505B1">
        <w:rPr>
          <w:rFonts w:ascii="Arial" w:eastAsia="Times New Roman" w:hAnsi="Arial" w:cs="Arial"/>
          <w:sz w:val="21"/>
          <w:szCs w:val="21"/>
          <w:lang w:eastAsia="es-ES_tradnl"/>
        </w:rPr>
        <w:t>Si una obra fue reportada en la página de obras inconclusas por temas referentes exclusivamente a su ejecución, para el consultor de ese proyecto que se encuentra relacionado también en la página de obras inconclusas debe descontarse un (1) punto de la sumatoria obtenida en relación con el factor de calidad de acuerdo a los documentos pliego tipo establecidos por Colombia compra Eficiente en procesos de contratación de obras civiles</w:t>
      </w:r>
      <w:r w:rsidRPr="00D505B1">
        <w:rPr>
          <w:rFonts w:ascii="Arial" w:eastAsia="Calibri" w:hAnsi="Arial" w:cs="Arial"/>
          <w:sz w:val="21"/>
          <w:szCs w:val="21"/>
          <w:lang w:val="es-ES" w:eastAsia="es-ES_tradnl"/>
        </w:rPr>
        <w:t>»</w:t>
      </w:r>
      <w:r w:rsidRPr="00D505B1">
        <w:rPr>
          <w:rFonts w:ascii="Times New Roman" w:eastAsia="Times New Roman" w:hAnsi="Times New Roman" w:cs="Times New Roman"/>
          <w:sz w:val="23"/>
          <w:szCs w:val="23"/>
          <w:lang w:eastAsia="es-ES_tradnl"/>
        </w:rPr>
        <w:t>.</w:t>
      </w:r>
    </w:p>
    <w:p w14:paraId="4C59CA3B" w14:textId="77777777" w:rsidR="00D505B1" w:rsidRPr="00D505B1" w:rsidRDefault="00D505B1" w:rsidP="00D505B1">
      <w:pPr>
        <w:spacing w:after="0" w:line="276" w:lineRule="auto"/>
        <w:ind w:right="709"/>
        <w:jc w:val="both"/>
        <w:rPr>
          <w:rFonts w:ascii="Arial" w:eastAsia="Times New Roman" w:hAnsi="Arial" w:cs="Arial"/>
          <w:color w:val="000000"/>
          <w:sz w:val="21"/>
          <w:szCs w:val="21"/>
          <w:lang w:val="es-ES" w:eastAsia="es-ES_tradnl"/>
        </w:rPr>
      </w:pPr>
    </w:p>
    <w:p w14:paraId="2BB02961" w14:textId="169A743E" w:rsidR="00D505B1" w:rsidRPr="00D505B1" w:rsidRDefault="00D505B1" w:rsidP="00D505B1">
      <w:pPr>
        <w:tabs>
          <w:tab w:val="left" w:pos="0"/>
          <w:tab w:val="left" w:pos="284"/>
        </w:tabs>
        <w:spacing w:after="0" w:line="240" w:lineRule="auto"/>
        <w:contextualSpacing/>
        <w:jc w:val="both"/>
        <w:rPr>
          <w:rFonts w:ascii="Arial" w:eastAsia="Calibri" w:hAnsi="Arial" w:cs="Arial"/>
          <w:b/>
          <w:color w:val="000000"/>
          <w:lang w:val="es-ES_tradnl"/>
        </w:rPr>
      </w:pPr>
      <w:r>
        <w:rPr>
          <w:rFonts w:ascii="Arial" w:eastAsia="Calibri" w:hAnsi="Arial" w:cs="Arial"/>
          <w:b/>
          <w:color w:val="000000"/>
          <w:lang w:val="es-ES_tradnl"/>
        </w:rPr>
        <w:t xml:space="preserve">2. </w:t>
      </w:r>
      <w:r w:rsidRPr="00D505B1">
        <w:rPr>
          <w:rFonts w:ascii="Arial" w:eastAsia="Calibri" w:hAnsi="Arial" w:cs="Arial"/>
          <w:b/>
          <w:color w:val="000000"/>
          <w:lang w:val="es-ES_tradnl"/>
        </w:rPr>
        <w:t>Consideraciones</w:t>
      </w:r>
    </w:p>
    <w:p w14:paraId="20302FF4" w14:textId="77777777" w:rsidR="00D505B1" w:rsidRPr="00D505B1" w:rsidRDefault="00D505B1" w:rsidP="00D505B1">
      <w:pPr>
        <w:spacing w:after="0" w:line="276" w:lineRule="auto"/>
        <w:jc w:val="both"/>
        <w:rPr>
          <w:rFonts w:ascii="Arial" w:eastAsia="Times New Roman" w:hAnsi="Arial" w:cs="Arial"/>
          <w:color w:val="000000"/>
          <w:szCs w:val="24"/>
          <w:lang w:val="es-ES_tradnl" w:eastAsia="es-ES_tradnl"/>
        </w:rPr>
      </w:pPr>
    </w:p>
    <w:p w14:paraId="73AC6294" w14:textId="77777777" w:rsidR="00D505B1" w:rsidRPr="00D505B1" w:rsidRDefault="00D505B1" w:rsidP="00D505B1">
      <w:pPr>
        <w:spacing w:after="120" w:line="276" w:lineRule="auto"/>
        <w:jc w:val="both"/>
        <w:rPr>
          <w:rFonts w:ascii="Arial" w:eastAsia="Calibri" w:hAnsi="Arial" w:cs="Arial"/>
          <w:lang w:val="es-ES_tradnl"/>
        </w:rPr>
      </w:pPr>
      <w:r w:rsidRPr="00D505B1">
        <w:rPr>
          <w:rFonts w:ascii="Arial" w:eastAsia="Arial" w:hAnsi="Arial" w:cs="Arial"/>
          <w:lang w:val="es-MX" w:eastAsia="es-ES_tradnl"/>
        </w:rPr>
        <w:t>En ejercicio de las competencias establecidas en los artículos 3.5 y 11.8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D505B1">
        <w:rPr>
          <w:rFonts w:ascii="Arial" w:eastAsia="Arial" w:hAnsi="Arial" w:cs="Arial"/>
          <w:vertAlign w:val="superscript"/>
          <w:lang w:val="es-MX" w:eastAsia="es-ES_tradnl"/>
        </w:rPr>
        <w:footnoteReference w:id="1"/>
      </w:r>
      <w:r w:rsidRPr="00D505B1">
        <w:rPr>
          <w:rFonts w:ascii="Arial" w:eastAsia="Arial" w:hAnsi="Arial" w:cs="Arial"/>
          <w:lang w:val="es-MX" w:eastAsia="es-ES_tradnl"/>
        </w:rPr>
        <w:t xml:space="preserve">. </w:t>
      </w:r>
      <w:r w:rsidRPr="00D505B1">
        <w:rPr>
          <w:rFonts w:ascii="Arial" w:eastAsia="Calibri" w:hAnsi="Arial" w:cs="Arial"/>
          <w:lang w:val="es-ES_tradnl"/>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esta Agencia como una autoridad para solucionar problemas jurídicos particulares de todos los partícipes de la contratación estatal ni mucho determinar el alcance de las providencias emitidas por el Consejo de Estado.</w:t>
      </w:r>
    </w:p>
    <w:p w14:paraId="374EB7C9" w14:textId="77777777" w:rsidR="00D505B1" w:rsidRPr="00D505B1" w:rsidRDefault="00D505B1" w:rsidP="00D505B1">
      <w:pPr>
        <w:spacing w:after="120" w:line="276" w:lineRule="auto"/>
        <w:ind w:firstLine="708"/>
        <w:jc w:val="both"/>
        <w:rPr>
          <w:rFonts w:ascii="Arial" w:eastAsia="Calibri" w:hAnsi="Arial" w:cs="Arial"/>
          <w:lang w:val="es-ES_tradnl"/>
        </w:rPr>
      </w:pPr>
      <w:r w:rsidRPr="00D505B1">
        <w:rPr>
          <w:rFonts w:ascii="Arial" w:eastAsia="Calibri" w:hAnsi="Arial" w:cs="Arial"/>
          <w:lang w:val="es-ES_tradnl"/>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w:t>
      </w:r>
      <w:r w:rsidRPr="00D505B1">
        <w:rPr>
          <w:rFonts w:ascii="Arial" w:eastAsia="Calibri" w:hAnsi="Arial" w:cs="Arial"/>
          <w:lang w:val="es-ES_tradnl"/>
        </w:rPr>
        <w:lastRenderedPageBreak/>
        <w:t xml:space="preserve">interpretación de normas generales, por definición, no puede extenderse a la resolución de controversias, ni a brindar asesorías sobre casos puntuales que implicaría determinar y analizar la naturaleza y el régimen de contratación de cada entidad pública. </w:t>
      </w:r>
    </w:p>
    <w:p w14:paraId="61ED62C6" w14:textId="77777777" w:rsidR="00D505B1" w:rsidRPr="00D505B1" w:rsidRDefault="00D505B1" w:rsidP="00D505B1">
      <w:pPr>
        <w:spacing w:after="120" w:line="276" w:lineRule="auto"/>
        <w:ind w:firstLine="708"/>
        <w:jc w:val="both"/>
        <w:rPr>
          <w:rFonts w:ascii="Arial" w:eastAsia="Calibri" w:hAnsi="Arial" w:cs="Arial"/>
          <w:lang w:val="es-ES_tradnl"/>
        </w:rPr>
      </w:pPr>
      <w:r w:rsidRPr="00D505B1">
        <w:rPr>
          <w:rFonts w:ascii="Arial" w:eastAsia="Calibri" w:hAnsi="Arial" w:cs="Arial"/>
        </w:rPr>
        <w:t xml:space="preserve">Así las cosas, </w:t>
      </w:r>
      <w:r w:rsidRPr="00D505B1">
        <w:rPr>
          <w:rFonts w:ascii="Arial" w:eastAsia="Calibri" w:hAnsi="Arial" w:cs="Arial"/>
          <w:lang w:val="es-ES"/>
        </w:rPr>
        <w:t xml:space="preserve">la Agencia –dentro de los límites de sus atribuciones, esto es, </w:t>
      </w:r>
      <w:bookmarkStart w:id="6" w:name="_Hlk61025408"/>
      <w:r w:rsidRPr="00D505B1">
        <w:rPr>
          <w:rFonts w:ascii="Arial" w:eastAsia="Calibri" w:hAnsi="Arial" w:cs="Arial"/>
          <w:lang w:val="es-ES"/>
        </w:rPr>
        <w:t>haciendo abstracción del caso particular expuesto</w:t>
      </w:r>
      <w:bookmarkEnd w:id="6"/>
      <w:r w:rsidRPr="00D505B1">
        <w:rPr>
          <w:rFonts w:ascii="Arial" w:eastAsia="Calibri" w:hAnsi="Arial" w:cs="Arial"/>
          <w:lang w:val="es-ES"/>
        </w:rPr>
        <w:t xml:space="preserve">–, resolverá la consulta conforme a las normas generales en materia de contratación estatal. </w:t>
      </w:r>
      <w:r w:rsidRPr="00D505B1">
        <w:rPr>
          <w:rFonts w:ascii="Arial" w:eastAsia="Calibri" w:hAnsi="Arial" w:cs="Arial"/>
          <w:color w:val="000000"/>
          <w:lang w:eastAsia="es-ES_tradnl"/>
        </w:rPr>
        <w:t xml:space="preserve">Para responder sus interrogantes, </w:t>
      </w:r>
      <w:r w:rsidRPr="00D505B1">
        <w:rPr>
          <w:rFonts w:ascii="Arial" w:eastAsia="Calibri" w:hAnsi="Arial" w:cs="Arial"/>
          <w:color w:val="000000"/>
          <w:szCs w:val="24"/>
          <w:lang w:val="es-ES" w:eastAsia="es-ES_tradnl"/>
        </w:rPr>
        <w:t>se analizarán los siguientes temas</w:t>
      </w:r>
      <w:r w:rsidRPr="00D505B1">
        <w:rPr>
          <w:rFonts w:ascii="Arial" w:eastAsia="Calibri" w:hAnsi="Arial" w:cs="Arial"/>
          <w:bCs/>
          <w:color w:val="000000"/>
          <w:szCs w:val="24"/>
          <w:lang w:eastAsia="es-ES_tradnl"/>
        </w:rPr>
        <w:t xml:space="preserve">: </w:t>
      </w:r>
      <w:r w:rsidRPr="00D505B1">
        <w:rPr>
          <w:rFonts w:ascii="Arial" w:eastAsia="Times New Roman" w:hAnsi="Arial" w:cs="Arial"/>
          <w:szCs w:val="24"/>
          <w:lang w:val="es-ES_tradnl" w:eastAsia="es-ES_tradnl"/>
        </w:rPr>
        <w:t>i)</w:t>
      </w:r>
      <w:r w:rsidRPr="00D505B1">
        <w:rPr>
          <w:rFonts w:ascii="Arial" w:eastAsia="Times New Roman" w:hAnsi="Arial" w:cs="Arial"/>
          <w:color w:val="000000"/>
          <w:szCs w:val="24"/>
          <w:lang w:val="es-ES_tradnl" w:eastAsia="es-ES_tradnl"/>
        </w:rPr>
        <w:t xml:space="preserve"> el Registro Nacional de Obras Civiles Inconclusas y iv) el </w:t>
      </w:r>
      <w:r w:rsidRPr="00D505B1">
        <w:rPr>
          <w:rFonts w:ascii="Arial" w:eastAsia="Calibri" w:hAnsi="Arial" w:cs="Arial"/>
          <w:color w:val="000000"/>
          <w:szCs w:val="24"/>
          <w:lang w:val="es-ES_tradnl" w:eastAsia="en-GB"/>
        </w:rPr>
        <w:t>deber de verificación del Registro Nacional de Obras Civiles Inconclusas en la evaluación de factores de calidad para la selección de contratistas de obra o interventores</w:t>
      </w:r>
      <w:r w:rsidRPr="00D505B1">
        <w:rPr>
          <w:rFonts w:ascii="Arial" w:eastAsia="Times New Roman" w:hAnsi="Arial" w:cs="Arial"/>
          <w:bCs/>
          <w:iCs/>
          <w:color w:val="000000"/>
          <w:szCs w:val="24"/>
          <w:lang w:val="es-ES_tradnl" w:eastAsia="es-ES_tradnl"/>
        </w:rPr>
        <w:t xml:space="preserve">; y iii) </w:t>
      </w:r>
      <w:r w:rsidRPr="00D505B1">
        <w:rPr>
          <w:rFonts w:ascii="Arial" w:eastAsia="Times New Roman" w:hAnsi="Arial" w:cs="Arial"/>
          <w:color w:val="000000"/>
          <w:szCs w:val="24"/>
          <w:lang w:eastAsia="es-ES_tradnl"/>
        </w:rPr>
        <w:t>análisis de las anotaciones del Registro Nacional de Obras Civiles Inconclusas en los documentos tipo.</w:t>
      </w:r>
    </w:p>
    <w:p w14:paraId="6AF32E14" w14:textId="77777777" w:rsidR="00D505B1" w:rsidRPr="00D505B1" w:rsidRDefault="00D505B1" w:rsidP="00D505B1">
      <w:pPr>
        <w:spacing w:before="120" w:after="0" w:line="276" w:lineRule="auto"/>
        <w:ind w:firstLine="709"/>
        <w:jc w:val="both"/>
        <w:rPr>
          <w:rFonts w:ascii="Arial" w:eastAsia="Times New Roman" w:hAnsi="Arial" w:cs="Arial"/>
          <w:szCs w:val="24"/>
          <w:lang w:val="es-ES_tradnl" w:eastAsia="es-ES_tradnl"/>
        </w:rPr>
      </w:pPr>
      <w:r w:rsidRPr="00D505B1">
        <w:rPr>
          <w:rFonts w:ascii="Arial" w:eastAsia="Times New Roman" w:hAnsi="Arial" w:cs="Arial"/>
          <w:szCs w:val="24"/>
          <w:lang w:val="es-ES_tradnl" w:eastAsia="es-ES_tradnl"/>
        </w:rPr>
        <w:t xml:space="preserve">La Agencia Nacional de Contratación Pública – Colombia Compra Eficiente, en los conceptos </w:t>
      </w:r>
      <w:r w:rsidRPr="00D505B1">
        <w:rPr>
          <w:rFonts w:ascii="Arial" w:eastAsia="Times New Roman" w:hAnsi="Arial" w:cs="Arial"/>
          <w:color w:val="000000"/>
          <w:szCs w:val="24"/>
          <w:lang w:val="es-ES_tradnl" w:eastAsia="es-ES_tradnl"/>
        </w:rPr>
        <w:t>C-712 del 28 de diciembre de 2020, C-088 del 17 de marzo de 2021, C-110 del 29 de marzo de 2021, C-203 del 3 de mayo de 2021, C-333 del 9 de julio de 2021, C-551 del 30 de septiembre de 2021, C-571 del 13 de octubre de 2021, C-591 del 21 de octubre de 2021, C-600 del 26 de octubre de 2021, C-626 del 9 de noviembre de 2021 y C-747 de 4 de febrero de 2022, C-194 del 12 de abril de 2022, entre otros, se pronunció sobre el Registro Nacional de Obras Civiles Inconclusas.</w:t>
      </w:r>
      <w:r w:rsidRPr="00D505B1">
        <w:rPr>
          <w:rFonts w:ascii="Arial" w:eastAsia="Times New Roman" w:hAnsi="Arial" w:cs="Arial"/>
          <w:szCs w:val="24"/>
          <w:lang w:val="es-ES_tradnl" w:eastAsia="es-ES_tradnl"/>
        </w:rPr>
        <w:t xml:space="preserve"> Las ideas expuestas en dichas oportunidades se reiteran a continuación, y se complementan en lo resulte pertinente para resolver las inquietudes de la consulta. </w:t>
      </w:r>
    </w:p>
    <w:p w14:paraId="0E3BA18A" w14:textId="77777777" w:rsidR="00D505B1" w:rsidRPr="00D505B1" w:rsidRDefault="00D505B1" w:rsidP="00D505B1">
      <w:pPr>
        <w:spacing w:after="0" w:line="276" w:lineRule="auto"/>
        <w:jc w:val="both"/>
        <w:rPr>
          <w:rFonts w:ascii="Arial" w:eastAsia="Times New Roman" w:hAnsi="Arial" w:cs="Arial"/>
          <w:noProof/>
          <w:szCs w:val="24"/>
          <w:lang w:val="es-ES_tradnl" w:eastAsia="es-ES_tradnl"/>
        </w:rPr>
      </w:pPr>
    </w:p>
    <w:p w14:paraId="20B0F0BE" w14:textId="77777777" w:rsidR="00D505B1" w:rsidRPr="00D505B1" w:rsidRDefault="00D505B1" w:rsidP="00D505B1">
      <w:pPr>
        <w:spacing w:after="0" w:line="276" w:lineRule="auto"/>
        <w:jc w:val="both"/>
        <w:rPr>
          <w:rFonts w:ascii="Arial" w:eastAsia="Calibri" w:hAnsi="Arial" w:cs="Arial"/>
          <w:color w:val="000000"/>
          <w:lang w:val="es-ES_tradnl" w:eastAsia="es-ES_tradnl"/>
        </w:rPr>
      </w:pPr>
      <w:r w:rsidRPr="00D505B1">
        <w:rPr>
          <w:rFonts w:ascii="Arial" w:eastAsia="Calibri" w:hAnsi="Arial" w:cs="Arial"/>
          <w:b/>
          <w:bCs/>
          <w:color w:val="000000"/>
          <w:szCs w:val="24"/>
          <w:lang w:val="es-ES_tradnl" w:eastAsia="es-ES_tradnl"/>
        </w:rPr>
        <w:t>2.1.</w:t>
      </w:r>
      <w:r w:rsidRPr="00D505B1">
        <w:rPr>
          <w:rFonts w:ascii="Arial" w:eastAsia="Calibri" w:hAnsi="Arial" w:cs="Arial"/>
          <w:b/>
          <w:bCs/>
          <w:color w:val="000000"/>
          <w:szCs w:val="24"/>
          <w:lang w:val="pt-BR" w:eastAsia="en-GB"/>
        </w:rPr>
        <w:t xml:space="preserve"> Registro Nacional de Obras </w:t>
      </w:r>
      <w:proofErr w:type="spellStart"/>
      <w:r w:rsidRPr="00D505B1">
        <w:rPr>
          <w:rFonts w:ascii="Arial" w:eastAsia="Calibri" w:hAnsi="Arial" w:cs="Arial"/>
          <w:b/>
          <w:bCs/>
          <w:color w:val="000000"/>
          <w:szCs w:val="24"/>
          <w:lang w:val="pt-BR" w:eastAsia="en-GB"/>
        </w:rPr>
        <w:t>Civiles</w:t>
      </w:r>
      <w:proofErr w:type="spellEnd"/>
      <w:r w:rsidRPr="00D505B1">
        <w:rPr>
          <w:rFonts w:ascii="Arial" w:eastAsia="Calibri" w:hAnsi="Arial" w:cs="Arial"/>
          <w:b/>
          <w:bCs/>
          <w:color w:val="000000"/>
          <w:szCs w:val="24"/>
          <w:lang w:val="pt-BR" w:eastAsia="en-GB"/>
        </w:rPr>
        <w:t xml:space="preserve"> Inconclusas</w:t>
      </w:r>
    </w:p>
    <w:p w14:paraId="3F10790C" w14:textId="77777777" w:rsidR="00D505B1" w:rsidRPr="00D505B1" w:rsidRDefault="00D505B1" w:rsidP="00D505B1">
      <w:pPr>
        <w:tabs>
          <w:tab w:val="left" w:pos="0"/>
        </w:tabs>
        <w:spacing w:after="0" w:line="276" w:lineRule="auto"/>
        <w:jc w:val="both"/>
        <w:rPr>
          <w:rFonts w:ascii="Arial" w:eastAsia="Calibri" w:hAnsi="Arial" w:cs="Arial"/>
          <w:b/>
          <w:color w:val="000000"/>
          <w:szCs w:val="24"/>
          <w:lang w:val="pt-BR" w:eastAsia="es-ES_tradnl"/>
        </w:rPr>
      </w:pPr>
    </w:p>
    <w:p w14:paraId="76009AE5" w14:textId="77777777" w:rsidR="00D505B1" w:rsidRPr="00D505B1" w:rsidRDefault="00D505B1" w:rsidP="00D505B1">
      <w:pPr>
        <w:tabs>
          <w:tab w:val="left" w:pos="0"/>
        </w:tabs>
        <w:spacing w:after="0" w:line="276" w:lineRule="auto"/>
        <w:jc w:val="both"/>
        <w:rPr>
          <w:rFonts w:ascii="Arial" w:eastAsia="Calibri" w:hAnsi="Arial" w:cs="Arial"/>
          <w:color w:val="000000"/>
          <w:szCs w:val="24"/>
          <w:lang w:val="es-ES_tradnl" w:eastAsia="en-GB"/>
        </w:rPr>
      </w:pPr>
      <w:r w:rsidRPr="00D505B1">
        <w:rPr>
          <w:rFonts w:ascii="Arial" w:eastAsia="Calibri" w:hAnsi="Arial" w:cs="Arial"/>
          <w:bCs/>
          <w:color w:val="000000"/>
          <w:szCs w:val="24"/>
          <w:lang w:val="es-ES_tradnl" w:eastAsia="es-ES_tradnl"/>
        </w:rPr>
        <w:t xml:space="preserve">La Ley 2020 de 2020 creó el </w:t>
      </w:r>
      <w:r w:rsidRPr="00D505B1">
        <w:rPr>
          <w:rFonts w:ascii="Arial" w:eastAsia="Calibri" w:hAnsi="Arial" w:cs="Arial"/>
          <w:color w:val="000000"/>
          <w:szCs w:val="24"/>
          <w:lang w:val="es-ES_tradnl" w:eastAsia="en-GB"/>
        </w:rPr>
        <w:t xml:space="preserve">Registro Nacional de Obras Civiles Inconclusas. Se trata de un sistema que permite identificar el estado de ejecución o terminación de las obras financiadas total o parcialmente con recursos públicos, para concretar su destinación definitiva. </w:t>
      </w:r>
      <w:bookmarkStart w:id="7" w:name="_Hlk71184857"/>
      <w:r w:rsidRPr="00D505B1">
        <w:rPr>
          <w:rFonts w:ascii="Arial" w:eastAsia="Calibri" w:hAnsi="Arial" w:cs="Arial"/>
          <w:color w:val="000000"/>
          <w:szCs w:val="24"/>
          <w:lang w:val="es-ES_tradnl" w:eastAsia="en-GB"/>
        </w:rPr>
        <w:t xml:space="preserve">Según el inciso primero del literal a) del artículo 2 de esta ley, se entiende por </w:t>
      </w:r>
      <w:r w:rsidRPr="00D505B1">
        <w:rPr>
          <w:rFonts w:ascii="Arial" w:eastAsia="Calibri" w:hAnsi="Arial" w:cs="Arial"/>
          <w:i/>
          <w:iCs/>
          <w:color w:val="000000"/>
          <w:szCs w:val="24"/>
          <w:lang w:val="es-ES_tradnl" w:eastAsia="en-GB"/>
        </w:rPr>
        <w:t>obra civil inconclusa</w:t>
      </w:r>
      <w:r w:rsidRPr="00D505B1">
        <w:rPr>
          <w:rFonts w:ascii="Arial" w:eastAsia="Calibri" w:hAnsi="Arial" w:cs="Arial"/>
          <w:color w:val="000000"/>
          <w:szCs w:val="24"/>
          <w:lang w:val="es-ES_tradnl" w:eastAsia="en-GB"/>
        </w:rPr>
        <w:t xml:space="preserve"> la «Construcción, mantenimiento, instalación o realización de cualquier otro trabajo material sobre bienes inmuebles, cualquiera que sea la modalidad de ejecución y pago, que un (1) año después de vencido el término de liquidación contractual, no haya concluido de manera satisfactoria para el interés general o el definido por la entidad estatal contratante, o no esté prestando el servicio para el cual fue contratada». </w:t>
      </w:r>
      <w:bookmarkEnd w:id="7"/>
    </w:p>
    <w:p w14:paraId="104345B8" w14:textId="77777777" w:rsidR="00D505B1" w:rsidRPr="00D505B1" w:rsidRDefault="00D505B1" w:rsidP="00D505B1">
      <w:pPr>
        <w:tabs>
          <w:tab w:val="left" w:pos="0"/>
        </w:tabs>
        <w:spacing w:before="120" w:after="0" w:line="276" w:lineRule="auto"/>
        <w:ind w:firstLine="709"/>
        <w:jc w:val="both"/>
        <w:rPr>
          <w:rFonts w:ascii="Arial" w:eastAsia="Calibri" w:hAnsi="Arial" w:cs="Arial"/>
          <w:color w:val="000000"/>
          <w:szCs w:val="24"/>
          <w:lang w:val="es-ES_tradnl" w:eastAsia="en-GB"/>
        </w:rPr>
      </w:pPr>
      <w:r w:rsidRPr="00D505B1">
        <w:rPr>
          <w:rFonts w:ascii="Arial" w:eastAsia="Calibri" w:hAnsi="Arial" w:cs="Arial"/>
          <w:color w:val="000000"/>
          <w:szCs w:val="24"/>
          <w:lang w:val="es-ES_tradnl" w:eastAsia="en-GB"/>
        </w:rPr>
        <w:t>En otras palabras, el concepto de obra civil inconclusa es armónico con la definición del contrato de obra, prevista en el artículo 32 de la Ley 80 de 1993, según el cual «Son contratos de obra los que celebren las entidades estatales para la construcción, mantenimiento, instalación y, en general, para la realización de cualquier otro trabajo material sobre bienes inmuebles, cualquiera que sea la modalidad de ejecución y pago». Por tanto, cuando el trabajo material sobre el bien inmueble no ha finalizado satisfactoriamente o no se adecua a la función para la cual fue contratada la obra, esto se puede constatar en el registro creado por el artículo 3 de la Ley 2020 de 2020.</w:t>
      </w:r>
    </w:p>
    <w:p w14:paraId="7FD66780" w14:textId="77777777" w:rsidR="00D505B1" w:rsidRPr="00D505B1" w:rsidRDefault="00D505B1" w:rsidP="00D505B1">
      <w:pPr>
        <w:tabs>
          <w:tab w:val="left" w:pos="0"/>
        </w:tabs>
        <w:spacing w:before="120" w:after="0" w:line="276" w:lineRule="auto"/>
        <w:ind w:firstLine="709"/>
        <w:jc w:val="both"/>
        <w:rPr>
          <w:rFonts w:ascii="Arial" w:eastAsia="Calibri" w:hAnsi="Arial" w:cs="Arial"/>
          <w:color w:val="000000"/>
          <w:szCs w:val="24"/>
          <w:lang w:val="es-ES_tradnl" w:eastAsia="en-GB"/>
        </w:rPr>
      </w:pPr>
      <w:r w:rsidRPr="00D505B1">
        <w:rPr>
          <w:rFonts w:ascii="Arial" w:eastAsia="Calibri" w:hAnsi="Arial" w:cs="Arial"/>
          <w:color w:val="000000"/>
          <w:szCs w:val="24"/>
          <w:lang w:val="es-ES_tradnl" w:eastAsia="en-GB"/>
        </w:rPr>
        <w:lastRenderedPageBreak/>
        <w:t>Por su parte, el inciso segundo del literal a) del artículo 2 de dicha Ley, establece la hipótesis en la que no se haya concluido satisfactoriamente la obra civil por causas no imputables al contratista. A este respecto, señala que «Cuando la obra civil no haya concluido de manera satisfactoria por causas que no sean imputables al contratista, un comité técnico, designado por el representante legal de la entidad contratante, definirá si efectivamente corresponde a una obra civil inconclusa».</w:t>
      </w:r>
    </w:p>
    <w:p w14:paraId="5F4D9A86" w14:textId="77777777" w:rsidR="00D505B1" w:rsidRPr="00D505B1" w:rsidRDefault="00D505B1" w:rsidP="00D505B1">
      <w:pPr>
        <w:tabs>
          <w:tab w:val="left" w:pos="0"/>
        </w:tabs>
        <w:spacing w:before="120" w:after="0" w:line="276" w:lineRule="auto"/>
        <w:ind w:firstLine="709"/>
        <w:jc w:val="both"/>
        <w:rPr>
          <w:rFonts w:ascii="Arial" w:eastAsia="Calibri" w:hAnsi="Arial" w:cs="Arial"/>
          <w:color w:val="000000"/>
          <w:szCs w:val="24"/>
          <w:lang w:val="es-ES_tradnl" w:eastAsia="en-GB"/>
        </w:rPr>
      </w:pPr>
      <w:r w:rsidRPr="00D505B1">
        <w:rPr>
          <w:rFonts w:ascii="Arial" w:eastAsia="Calibri" w:hAnsi="Arial" w:cs="Arial"/>
          <w:color w:val="000000"/>
          <w:szCs w:val="24"/>
          <w:lang w:val="es-ES_tradnl" w:eastAsia="en-GB"/>
        </w:rPr>
        <w:t xml:space="preserve">De la definición del artículo 2 de la Ley 2020 de 2020 se resalta lo siguiente. Por un lado, cuando la obra civil cumpla con los elementos establecidos en el inciso primero literal a) del artículo 2, deberá catalogarse como obra civil inconclusa. Es decir, si el trabajo material sobre el bien inmueble no ha concluido de manera satisfactoria o no está prestando el servicio para el que se contrató y ha transcurrido un año o más desde que se venció el término de liquidación contractual, se considera obra civil inconclusa. Por otra parte, cuando la obra civil cumple los presupuestos anteriores, pero no concluyó por causas no imputables al contratista, la entidad contratante será la encargada de determinar si la misma se define como obra civil inconclusa, previa valoración de un comité técnico designado por el representante legal de la entidad contratante. </w:t>
      </w:r>
    </w:p>
    <w:p w14:paraId="3F2DFECA" w14:textId="77777777" w:rsidR="00D505B1" w:rsidRPr="00D505B1" w:rsidRDefault="00D505B1" w:rsidP="00D505B1">
      <w:pPr>
        <w:tabs>
          <w:tab w:val="left" w:pos="0"/>
        </w:tabs>
        <w:spacing w:before="120" w:after="0" w:line="276" w:lineRule="auto"/>
        <w:ind w:firstLine="709"/>
        <w:jc w:val="both"/>
        <w:rPr>
          <w:rFonts w:ascii="Arial" w:eastAsia="Calibri" w:hAnsi="Arial" w:cs="Arial"/>
          <w:color w:val="000000"/>
          <w:szCs w:val="24"/>
          <w:lang w:val="es-ES_tradnl" w:eastAsia="en-GB"/>
        </w:rPr>
      </w:pPr>
      <w:r w:rsidRPr="00D505B1">
        <w:rPr>
          <w:rFonts w:ascii="Arial" w:eastAsia="Calibri" w:hAnsi="Arial" w:cs="Arial"/>
          <w:color w:val="000000"/>
          <w:szCs w:val="24"/>
          <w:lang w:val="es-ES_tradnl" w:eastAsia="en-GB"/>
        </w:rPr>
        <w:t>Esta última precisión es importante, debido a que el propósito del literal a) del artículo 2 de la Ley 2020 de 2020 es definir el concepto de obra civil inconclusa, sin desconocer que durante la ejecución de un contrato pueden presentarse situaciones ajenas y exógenas al contratista que impiden la culminación de la obra. En esta hipótesis, lo que pretende el legislador es que sea un órgano o una autoridad determinada, la que analice las circunstancias particulares del caso y las razones técnicas por las cuales la obra civil quedó en estado incompleto</w:t>
      </w:r>
      <w:r w:rsidRPr="00D505B1">
        <w:rPr>
          <w:rFonts w:ascii="Arial" w:eastAsia="Calibri" w:hAnsi="Arial" w:cs="Arial"/>
          <w:color w:val="000000"/>
          <w:szCs w:val="24"/>
          <w:vertAlign w:val="superscript"/>
          <w:lang w:val="es-ES_tradnl" w:eastAsia="en-GB"/>
        </w:rPr>
        <w:footnoteReference w:id="2"/>
      </w:r>
      <w:r w:rsidRPr="00D505B1">
        <w:rPr>
          <w:rFonts w:ascii="Arial" w:eastAsia="Calibri" w:hAnsi="Arial" w:cs="Arial"/>
          <w:color w:val="000000"/>
          <w:szCs w:val="24"/>
          <w:lang w:val="es-ES_tradnl" w:eastAsia="en-GB"/>
        </w:rPr>
        <w:t xml:space="preserve">. De esta manera, en el evento en que se defina por parte de este comité técnico que la obra civil es catalogada como inconclusa, pero por causas no imputables al contratista, deberá incluir en el Registro Nacional de Obras Civiles Inconclusas los datos correspondientes que den cuenta de esta situación.  </w:t>
      </w:r>
    </w:p>
    <w:p w14:paraId="62946BBD" w14:textId="77777777" w:rsidR="00D505B1" w:rsidRPr="00D505B1" w:rsidRDefault="00D505B1" w:rsidP="00D505B1">
      <w:pPr>
        <w:tabs>
          <w:tab w:val="left" w:pos="0"/>
        </w:tabs>
        <w:spacing w:before="120" w:after="0" w:line="276" w:lineRule="auto"/>
        <w:ind w:firstLine="709"/>
        <w:jc w:val="both"/>
        <w:rPr>
          <w:rFonts w:ascii="Arial" w:eastAsia="Calibri" w:hAnsi="Arial" w:cs="Arial"/>
          <w:color w:val="000000"/>
          <w:szCs w:val="24"/>
          <w:lang w:val="es-ES_tradnl" w:eastAsia="en-GB"/>
        </w:rPr>
      </w:pPr>
      <w:r w:rsidRPr="00D505B1">
        <w:rPr>
          <w:rFonts w:ascii="Arial" w:eastAsia="Calibri" w:hAnsi="Arial" w:cs="Arial"/>
          <w:color w:val="000000"/>
          <w:szCs w:val="24"/>
          <w:lang w:val="es-ES_tradnl" w:eastAsia="en-GB"/>
        </w:rPr>
        <w:t>Sobre el espíritu de la ley, la exposición de motivos explica que el proyecto «[…] pretende establecer medidas para la detección y valoración de las obras públicas que no se hayan concluido de acuerdo con lo planeado por la entidad estatal a su cargo, para someterlas a evaluación técnica y financiera, dirigida a establecer si se concluyen o se procede a su demolición. Como fin esencial del proyecto se señala el de “salvaguardar las vidas como derecho fundamental”, que se entienden amenazadas por los efectos desfavorables de las obras inconclusas»</w:t>
      </w:r>
      <w:r w:rsidRPr="00D505B1">
        <w:rPr>
          <w:rFonts w:ascii="Arial" w:eastAsia="Calibri" w:hAnsi="Arial" w:cs="Arial"/>
          <w:color w:val="000000"/>
          <w:szCs w:val="24"/>
          <w:vertAlign w:val="superscript"/>
          <w:lang w:val="es-ES_tradnl" w:eastAsia="en-GB"/>
        </w:rPr>
        <w:footnoteReference w:id="3"/>
      </w:r>
      <w:r w:rsidRPr="00D505B1">
        <w:rPr>
          <w:rFonts w:ascii="Arial" w:eastAsia="Calibri" w:hAnsi="Arial" w:cs="Arial"/>
          <w:color w:val="000000"/>
          <w:szCs w:val="24"/>
          <w:lang w:val="es-ES_tradnl" w:eastAsia="en-GB"/>
        </w:rPr>
        <w:t xml:space="preserve">. En esta medida, el propósito de la norma subyace no solo en </w:t>
      </w:r>
      <w:bookmarkStart w:id="8" w:name="_Hlk84667055"/>
      <w:r w:rsidRPr="00D505B1">
        <w:rPr>
          <w:rFonts w:ascii="Arial" w:eastAsia="Calibri" w:hAnsi="Arial" w:cs="Arial"/>
          <w:color w:val="000000"/>
          <w:szCs w:val="24"/>
          <w:lang w:val="es-ES_tradnl" w:eastAsia="en-GB"/>
        </w:rPr>
        <w:t xml:space="preserve">estructurar un </w:t>
      </w:r>
      <w:r w:rsidRPr="00D505B1">
        <w:rPr>
          <w:rFonts w:ascii="Arial" w:eastAsia="Calibri" w:hAnsi="Arial" w:cs="Arial"/>
          <w:color w:val="000000"/>
          <w:szCs w:val="24"/>
          <w:lang w:val="es-ES_tradnl" w:eastAsia="en-GB"/>
        </w:rPr>
        <w:lastRenderedPageBreak/>
        <w:t>sistema de registro, sino también en identificar el estado real de la infraestructura de obra en cada institución pública, con miras a elaborar un diagnóstico sobre la viabilidad técnica, financiera y jurídica de terminar o demoler la obra, asegurando que pueda realizar una inversión de sus recursos para la intervención de esta.</w:t>
      </w:r>
    </w:p>
    <w:bookmarkEnd w:id="8"/>
    <w:p w14:paraId="72F62220" w14:textId="77777777" w:rsidR="00D505B1" w:rsidRPr="00D505B1" w:rsidRDefault="00D505B1" w:rsidP="00D505B1">
      <w:pPr>
        <w:tabs>
          <w:tab w:val="left" w:pos="0"/>
        </w:tabs>
        <w:spacing w:before="120" w:after="0" w:line="276" w:lineRule="auto"/>
        <w:ind w:firstLine="709"/>
        <w:jc w:val="both"/>
        <w:rPr>
          <w:rFonts w:ascii="Arial" w:eastAsia="Calibri" w:hAnsi="Arial" w:cs="Arial"/>
          <w:color w:val="000000"/>
          <w:szCs w:val="24"/>
          <w:lang w:val="es-ES_tradnl" w:eastAsia="en-GB"/>
        </w:rPr>
      </w:pPr>
      <w:r w:rsidRPr="00D505B1">
        <w:rPr>
          <w:rFonts w:ascii="Arial" w:eastAsia="Calibri" w:hAnsi="Arial" w:cs="Arial"/>
          <w:color w:val="000000"/>
          <w:szCs w:val="24"/>
          <w:lang w:val="es-ES_tradnl" w:eastAsia="en-GB"/>
        </w:rPr>
        <w:t xml:space="preserve"> Por ello los artículos 5 y 13 </w:t>
      </w:r>
      <w:r w:rsidRPr="00D505B1">
        <w:rPr>
          <w:rFonts w:ascii="Arial" w:eastAsia="Calibri" w:hAnsi="Arial" w:cs="Arial"/>
          <w:i/>
          <w:color w:val="000000"/>
          <w:szCs w:val="24"/>
          <w:lang w:val="es-ES_tradnl" w:eastAsia="en-GB"/>
        </w:rPr>
        <w:t>ibídem</w:t>
      </w:r>
      <w:r w:rsidRPr="00D505B1">
        <w:rPr>
          <w:rFonts w:ascii="Arial" w:eastAsia="Calibri" w:hAnsi="Arial" w:cs="Arial"/>
          <w:color w:val="000000"/>
          <w:szCs w:val="24"/>
          <w:lang w:val="es-ES_tradnl" w:eastAsia="en-GB"/>
        </w:rPr>
        <w:t xml:space="preserve"> disponen que la entidad estatal contratante decidirá sobre la intervención física de terminación o demolición de la obra civil inconclusa, para lo cual podrá disponer de las partidas necesarias, según la disponibilidad de recursos compatibles con el marco fiscal de mediano plazo y la regla fiscal de cada entidad. Además, podrá presentarse en el plan de desarrollo de la entidad, una estrategia de atención para determinar la intervención de las obras que se encuentren en el Registro Nacional de Obras Civiles Inconclusas, con énfasis en aquellas que lleven más tiempo sin intervención, siempre atendiendo a la disponibilidad de recursos</w:t>
      </w:r>
      <w:r w:rsidRPr="00D505B1">
        <w:rPr>
          <w:rFonts w:ascii="Arial" w:eastAsia="Calibri" w:hAnsi="Arial" w:cs="Arial"/>
          <w:color w:val="000000"/>
          <w:szCs w:val="24"/>
          <w:vertAlign w:val="superscript"/>
          <w:lang w:val="es-ES_tradnl" w:eastAsia="en-GB"/>
        </w:rPr>
        <w:footnoteReference w:id="4"/>
      </w:r>
      <w:r w:rsidRPr="00D505B1">
        <w:rPr>
          <w:rFonts w:ascii="Arial" w:eastAsia="Calibri" w:hAnsi="Arial" w:cs="Arial"/>
          <w:color w:val="000000"/>
          <w:szCs w:val="24"/>
          <w:lang w:val="es-ES_tradnl" w:eastAsia="en-GB"/>
        </w:rPr>
        <w:t xml:space="preserve">. </w:t>
      </w:r>
    </w:p>
    <w:p w14:paraId="6788181D" w14:textId="77777777" w:rsidR="00D505B1" w:rsidRPr="00D505B1" w:rsidRDefault="00D505B1" w:rsidP="00D505B1">
      <w:pPr>
        <w:tabs>
          <w:tab w:val="left" w:pos="0"/>
        </w:tabs>
        <w:spacing w:before="120" w:after="0" w:line="276" w:lineRule="auto"/>
        <w:ind w:firstLine="709"/>
        <w:jc w:val="both"/>
        <w:rPr>
          <w:rFonts w:ascii="Arial" w:eastAsia="Calibri" w:hAnsi="Arial" w:cs="Arial"/>
          <w:color w:val="000000"/>
          <w:szCs w:val="24"/>
          <w:lang w:val="es-ES_tradnl" w:eastAsia="en-GB"/>
        </w:rPr>
      </w:pPr>
      <w:r w:rsidRPr="00D505B1">
        <w:rPr>
          <w:rFonts w:ascii="Arial" w:eastAsia="Calibri" w:hAnsi="Arial" w:cs="Arial"/>
          <w:color w:val="000000"/>
          <w:szCs w:val="24"/>
          <w:lang w:val="es-ES_tradnl" w:eastAsia="en-GB"/>
        </w:rPr>
        <w:t xml:space="preserve">En tal sentido, esta ley busca que la entidad estatal determine el destino definitivo de la obra, a través del concepto jurídico, técnico y financiero que emitan las áreas de la entidad cuyas funciones y competencias se encuentran relacionadas con la obra inconclusa, observando, en todo caso, el deber de apropiar las partidas presupuestales correspondientes. De todas formas, si se opta por la demolición, esta decisión deberá adoptarse mediante acto administrativo expedido por el representante legal de la entidad a cargo de la obra, y solo podrá ordenarse en casos de ruina o grave amenaza a los derechos fundamentales o colectivos, debidamente evaluada. </w:t>
      </w:r>
    </w:p>
    <w:p w14:paraId="6B11FF5A" w14:textId="77777777" w:rsidR="00D505B1" w:rsidRPr="00D505B1" w:rsidRDefault="00D505B1" w:rsidP="00D505B1">
      <w:pPr>
        <w:tabs>
          <w:tab w:val="left" w:pos="0"/>
        </w:tabs>
        <w:spacing w:before="120" w:after="0" w:line="276" w:lineRule="auto"/>
        <w:ind w:firstLine="709"/>
        <w:jc w:val="both"/>
        <w:rPr>
          <w:rFonts w:ascii="Arial" w:eastAsia="Calibri" w:hAnsi="Arial" w:cs="Arial"/>
          <w:color w:val="000000"/>
          <w:szCs w:val="24"/>
          <w:lang w:val="es-ES_tradnl" w:eastAsia="en-GB"/>
        </w:rPr>
      </w:pPr>
      <w:r w:rsidRPr="00D505B1">
        <w:rPr>
          <w:rFonts w:ascii="Arial" w:eastAsia="Calibri" w:hAnsi="Arial" w:cs="Arial"/>
          <w:color w:val="000000"/>
          <w:szCs w:val="24"/>
          <w:lang w:val="es-ES_tradnl" w:eastAsia="en-GB"/>
        </w:rPr>
        <w:lastRenderedPageBreak/>
        <w:t>De conformidad con el artículo 3 de la Ley 2020 de 2020</w:t>
      </w:r>
      <w:r w:rsidRPr="00D505B1">
        <w:rPr>
          <w:rFonts w:ascii="Arial" w:eastAsia="Calibri" w:hAnsi="Arial" w:cs="Arial"/>
          <w:color w:val="000000"/>
          <w:szCs w:val="24"/>
          <w:vertAlign w:val="superscript"/>
          <w:lang w:val="es-ES_tradnl" w:eastAsia="en-GB"/>
        </w:rPr>
        <w:footnoteReference w:id="5"/>
      </w:r>
      <w:r w:rsidRPr="00D505B1">
        <w:rPr>
          <w:rFonts w:ascii="Arial" w:eastAsia="Calibri" w:hAnsi="Arial" w:cs="Arial"/>
          <w:color w:val="000000"/>
          <w:szCs w:val="24"/>
          <w:lang w:val="es-ES_tradnl" w:eastAsia="en-GB"/>
        </w:rPr>
        <w:t>, el Registro Nacional de Obras Civiles Inconclusas es un sistema administrado por la Contraloría General de la República</w:t>
      </w:r>
      <w:r w:rsidRPr="00D505B1">
        <w:rPr>
          <w:rFonts w:ascii="Arial" w:eastAsia="Calibri" w:hAnsi="Arial" w:cs="Arial"/>
          <w:color w:val="000000"/>
          <w:szCs w:val="24"/>
          <w:vertAlign w:val="superscript"/>
          <w:lang w:val="es-ES_tradnl" w:eastAsia="en-GB"/>
        </w:rPr>
        <w:footnoteReference w:id="6"/>
      </w:r>
      <w:r w:rsidRPr="00D505B1">
        <w:rPr>
          <w:rFonts w:ascii="Arial" w:eastAsia="Calibri" w:hAnsi="Arial" w:cs="Arial"/>
          <w:color w:val="000000"/>
          <w:szCs w:val="24"/>
          <w:lang w:val="es-ES_tradnl" w:eastAsia="en-GB"/>
        </w:rPr>
        <w:t xml:space="preserve">, construido a partir de la información remitida por las entidades estatales en los distintos niveles o los datos obtenidos por dicho órgano de control fiscal, sobre las obras inconclusas del país. El artículo 2, literal b) de la Ley 2020 de 2020 complementa esta noción, indicando que el Registro Nacional de Obras Civiles Inconclusas </w:t>
      </w:r>
      <w:bookmarkStart w:id="9" w:name="_Hlk86842018"/>
      <w:r w:rsidRPr="00D505B1">
        <w:rPr>
          <w:rFonts w:ascii="Arial" w:eastAsia="Calibri" w:hAnsi="Arial" w:cs="Arial"/>
          <w:color w:val="000000"/>
          <w:szCs w:val="24"/>
          <w:lang w:val="es-ES_tradnl" w:eastAsia="en-GB"/>
        </w:rPr>
        <w:t>«</w:t>
      </w:r>
      <w:bookmarkEnd w:id="9"/>
      <w:r w:rsidRPr="00D505B1">
        <w:rPr>
          <w:rFonts w:ascii="Arial" w:eastAsia="Calibri" w:hAnsi="Arial" w:cs="Arial"/>
          <w:color w:val="000000"/>
          <w:szCs w:val="24"/>
          <w:lang w:val="es-ES_tradnl" w:eastAsia="en-GB"/>
        </w:rPr>
        <w:t xml:space="preserve">Es un sistema que contiene los datos sobre obras inconclusas en todo el territorio nacional. El inventario de obras civiles inconclusas reportado por las entidades estatales hará parte integral del banco de proyectos de la respectiva entidad». </w:t>
      </w:r>
    </w:p>
    <w:p w14:paraId="2C7E1256" w14:textId="77777777" w:rsidR="00D505B1" w:rsidRPr="00D505B1" w:rsidRDefault="00D505B1" w:rsidP="00D505B1">
      <w:pPr>
        <w:tabs>
          <w:tab w:val="left" w:pos="0"/>
        </w:tabs>
        <w:spacing w:before="120" w:after="0" w:line="276" w:lineRule="auto"/>
        <w:ind w:firstLine="709"/>
        <w:jc w:val="both"/>
        <w:rPr>
          <w:rFonts w:ascii="Arial" w:eastAsia="Times New Roman" w:hAnsi="Arial" w:cs="Arial"/>
          <w:color w:val="000000"/>
          <w:szCs w:val="24"/>
          <w:lang w:eastAsia="es-ES_tradnl"/>
        </w:rPr>
      </w:pPr>
      <w:r w:rsidRPr="00D505B1">
        <w:rPr>
          <w:rFonts w:ascii="Arial" w:eastAsia="Calibri" w:hAnsi="Arial" w:cs="Arial"/>
          <w:color w:val="000000"/>
          <w:szCs w:val="24"/>
          <w:lang w:val="es-ES_tradnl" w:eastAsia="en-GB"/>
        </w:rPr>
        <w:t>Asimismo, la información de este</w:t>
      </w:r>
      <w:r w:rsidRPr="00D505B1">
        <w:rPr>
          <w:rFonts w:ascii="Arial" w:eastAsia="Times New Roman" w:hAnsi="Arial" w:cs="Arial"/>
          <w:color w:val="000000"/>
          <w:szCs w:val="24"/>
          <w:lang w:eastAsia="es-ES_tradnl"/>
        </w:rPr>
        <w:t xml:space="preserve"> registro debe actualizarse permanentemente. La Contraloría General de la República y las entidades estatales deberán realizar el seguimiento y actualización del Registro Nacional de Obras Civiles Inconclusas, con el fin de establecer la realidad respecto de la condición técnica, física y financiera de aquellas. Además, las entidades estatales deberán garantizar la actualización permanente del Registro Nacional de Obras Civiles Inconclusas en los términos y condiciones que disponga la Contraloría General de la República</w:t>
      </w:r>
      <w:r w:rsidRPr="00D505B1">
        <w:rPr>
          <w:rFonts w:ascii="Arial" w:eastAsia="Calibri" w:hAnsi="Arial" w:cs="Arial"/>
          <w:color w:val="000000"/>
          <w:szCs w:val="24"/>
          <w:vertAlign w:val="superscript"/>
          <w:lang w:val="es-ES_tradnl" w:eastAsia="en-GB"/>
        </w:rPr>
        <w:footnoteReference w:id="7"/>
      </w:r>
      <w:r w:rsidRPr="00D505B1">
        <w:rPr>
          <w:rFonts w:ascii="Arial" w:eastAsia="Times New Roman" w:hAnsi="Arial" w:cs="Arial"/>
          <w:color w:val="000000"/>
          <w:szCs w:val="24"/>
          <w:lang w:eastAsia="es-ES_tradnl"/>
        </w:rPr>
        <w:t>.</w:t>
      </w:r>
    </w:p>
    <w:p w14:paraId="7B9243C8" w14:textId="77777777" w:rsidR="00D505B1" w:rsidRPr="00D505B1" w:rsidRDefault="00D505B1" w:rsidP="00D505B1">
      <w:pPr>
        <w:tabs>
          <w:tab w:val="left" w:pos="0"/>
        </w:tabs>
        <w:spacing w:before="120" w:after="0" w:line="276" w:lineRule="auto"/>
        <w:ind w:firstLine="709"/>
        <w:jc w:val="both"/>
        <w:rPr>
          <w:rFonts w:ascii="Arial" w:eastAsia="Calibri" w:hAnsi="Arial" w:cs="Arial"/>
          <w:color w:val="000000"/>
          <w:szCs w:val="24"/>
          <w:lang w:eastAsia="en-GB"/>
        </w:rPr>
      </w:pPr>
      <w:r w:rsidRPr="00D505B1">
        <w:rPr>
          <w:rFonts w:ascii="Arial" w:eastAsia="Calibri" w:hAnsi="Arial" w:cs="Arial"/>
          <w:color w:val="000000"/>
          <w:szCs w:val="24"/>
          <w:lang w:val="es-ES_tradnl" w:eastAsia="en-GB"/>
        </w:rPr>
        <w:t xml:space="preserve">De esta manera, la </w:t>
      </w:r>
      <w:r w:rsidRPr="00D505B1">
        <w:rPr>
          <w:rFonts w:ascii="Arial" w:eastAsia="Times New Roman" w:hAnsi="Arial" w:cs="Arial"/>
          <w:color w:val="000000"/>
          <w:szCs w:val="24"/>
          <w:lang w:eastAsia="es-ES_tradnl"/>
        </w:rPr>
        <w:t xml:space="preserve">Contraloría General de la República, a través de la Dirección de Información, Análisis y Reacción Inmediata, es la encargada de dirigir y coordinar </w:t>
      </w:r>
      <w:r w:rsidRPr="00D505B1">
        <w:rPr>
          <w:rFonts w:ascii="Arial" w:eastAsia="Calibri" w:hAnsi="Arial" w:cs="Arial"/>
          <w:color w:val="000000"/>
          <w:szCs w:val="24"/>
          <w:lang w:val="es-ES_tradnl" w:eastAsia="en-GB"/>
        </w:rPr>
        <w:t xml:space="preserve">el Registro Nacional de Obras Civiles Inconclusas y realizar el seguimiento y actualización de este. Por ello, </w:t>
      </w:r>
      <w:r w:rsidRPr="00D505B1">
        <w:rPr>
          <w:rFonts w:ascii="Arial" w:eastAsia="Calibri" w:hAnsi="Arial" w:cs="Arial"/>
          <w:color w:val="000000"/>
          <w:szCs w:val="24"/>
          <w:lang w:eastAsia="en-GB"/>
        </w:rPr>
        <w:t>mediante la Resolución No. REG-ORD-0042-2020 del 25 de agosto de 2020</w:t>
      </w:r>
      <w:r w:rsidRPr="00D505B1">
        <w:rPr>
          <w:rFonts w:ascii="Arial" w:eastAsia="Calibri" w:hAnsi="Arial" w:cs="Arial"/>
          <w:color w:val="000000"/>
          <w:szCs w:val="24"/>
          <w:vertAlign w:val="superscript"/>
          <w:lang w:eastAsia="en-GB"/>
        </w:rPr>
        <w:footnoteReference w:id="8"/>
      </w:r>
      <w:r w:rsidRPr="00D505B1">
        <w:rPr>
          <w:rFonts w:ascii="Arial" w:eastAsia="Calibri" w:hAnsi="Arial" w:cs="Arial"/>
          <w:color w:val="000000"/>
          <w:szCs w:val="24"/>
          <w:lang w:eastAsia="en-GB"/>
        </w:rPr>
        <w:t xml:space="preserve">, expedida por </w:t>
      </w:r>
      <w:r w:rsidRPr="00D505B1">
        <w:rPr>
          <w:rFonts w:ascii="Arial" w:eastAsia="Calibri" w:hAnsi="Arial" w:cs="Arial"/>
          <w:color w:val="000000"/>
          <w:szCs w:val="24"/>
          <w:lang w:val="es-ES_tradnl" w:eastAsia="en-GB"/>
        </w:rPr>
        <w:t xml:space="preserve">la </w:t>
      </w:r>
      <w:r w:rsidRPr="00D505B1">
        <w:rPr>
          <w:rFonts w:ascii="Arial" w:eastAsia="Times New Roman" w:hAnsi="Arial" w:cs="Arial"/>
          <w:color w:val="000000"/>
          <w:szCs w:val="24"/>
          <w:lang w:eastAsia="es-ES_tradnl"/>
        </w:rPr>
        <w:lastRenderedPageBreak/>
        <w:t>Contraloría General de la República,</w:t>
      </w:r>
      <w:r w:rsidRPr="00D505B1">
        <w:rPr>
          <w:rFonts w:ascii="Arial" w:eastAsia="Calibri" w:hAnsi="Arial" w:cs="Arial"/>
          <w:color w:val="000000"/>
          <w:szCs w:val="24"/>
          <w:lang w:eastAsia="en-GB"/>
        </w:rPr>
        <w:t xml:space="preserve"> se estableció que la información concerniente al Registro Nacional de Obras Civiles Inconclusas se rendiría a través del SIRECI, conforme al Capítulo II </w:t>
      </w:r>
      <w:r w:rsidRPr="00D505B1">
        <w:rPr>
          <w:rFonts w:ascii="Arial" w:eastAsia="Calibri" w:hAnsi="Arial" w:cs="Arial"/>
          <w:color w:val="000000"/>
          <w:szCs w:val="24"/>
          <w:lang w:val="es-ES_tradnl" w:eastAsia="en-GB"/>
        </w:rPr>
        <w:t>«</w:t>
      </w:r>
      <w:r w:rsidRPr="00D505B1">
        <w:rPr>
          <w:rFonts w:ascii="Arial" w:eastAsia="Calibri" w:hAnsi="Arial" w:cs="Arial"/>
          <w:color w:val="000000"/>
          <w:szCs w:val="24"/>
          <w:lang w:eastAsia="en-GB"/>
        </w:rPr>
        <w:t>Información de Obras Inconclusas</w:t>
      </w:r>
      <w:r w:rsidRPr="00D505B1">
        <w:rPr>
          <w:rFonts w:ascii="Arial" w:eastAsia="Calibri" w:hAnsi="Arial" w:cs="Arial"/>
          <w:color w:val="000000"/>
          <w:szCs w:val="24"/>
          <w:lang w:val="es-ES_tradnl" w:eastAsia="en-GB"/>
        </w:rPr>
        <w:t>»</w:t>
      </w:r>
      <w:r w:rsidRPr="00D505B1">
        <w:rPr>
          <w:rFonts w:ascii="Arial" w:eastAsia="Calibri" w:hAnsi="Arial" w:cs="Arial"/>
          <w:color w:val="000000"/>
          <w:szCs w:val="24"/>
          <w:lang w:eastAsia="en-GB"/>
        </w:rPr>
        <w:t xml:space="preserve"> del Título III </w:t>
      </w:r>
      <w:r w:rsidRPr="00D505B1">
        <w:rPr>
          <w:rFonts w:ascii="Arial" w:eastAsia="Calibri" w:hAnsi="Arial" w:cs="Arial"/>
          <w:color w:val="000000"/>
          <w:szCs w:val="24"/>
          <w:lang w:val="es-ES_tradnl" w:eastAsia="en-GB"/>
        </w:rPr>
        <w:t>«</w:t>
      </w:r>
      <w:r w:rsidRPr="00D505B1">
        <w:rPr>
          <w:rFonts w:ascii="Arial" w:eastAsia="Calibri" w:hAnsi="Arial" w:cs="Arial"/>
          <w:color w:val="000000"/>
          <w:szCs w:val="24"/>
          <w:lang w:eastAsia="en-GB"/>
        </w:rPr>
        <w:t>Rendición de Otra Información</w:t>
      </w:r>
      <w:r w:rsidRPr="00D505B1">
        <w:rPr>
          <w:rFonts w:ascii="Arial" w:eastAsia="Calibri" w:hAnsi="Arial" w:cs="Arial"/>
          <w:color w:val="000000"/>
          <w:szCs w:val="24"/>
          <w:lang w:val="es-ES_tradnl" w:eastAsia="en-GB"/>
        </w:rPr>
        <w:t>»</w:t>
      </w:r>
      <w:r w:rsidRPr="00D505B1">
        <w:rPr>
          <w:rFonts w:ascii="Arial" w:eastAsia="Calibri" w:hAnsi="Arial" w:cs="Arial"/>
          <w:color w:val="000000"/>
          <w:szCs w:val="24"/>
          <w:lang w:eastAsia="en-GB"/>
        </w:rPr>
        <w:t xml:space="preserve">. De acuerdo con el artículo 51 de dicha Resolución, el contenido de la información es la requerida en el Sistema de Rendición Electrónico de la Cuenta e Informe y Otra Información –SIRECI–, sobre la información que debe incorporarse en la relación de obras civiles inconclusas, de conformidad con la ley. </w:t>
      </w:r>
    </w:p>
    <w:p w14:paraId="353F47FE" w14:textId="77777777" w:rsidR="00D505B1" w:rsidRPr="00D505B1" w:rsidRDefault="00D505B1" w:rsidP="00D505B1">
      <w:pPr>
        <w:tabs>
          <w:tab w:val="left" w:pos="0"/>
        </w:tabs>
        <w:spacing w:before="120" w:after="0" w:line="276" w:lineRule="auto"/>
        <w:ind w:firstLine="709"/>
        <w:jc w:val="both"/>
        <w:rPr>
          <w:rFonts w:ascii="Arial" w:eastAsia="Calibri" w:hAnsi="Arial" w:cs="Arial"/>
          <w:color w:val="000000"/>
          <w:szCs w:val="24"/>
          <w:lang w:val="es-ES_tradnl" w:eastAsia="en-GB"/>
        </w:rPr>
      </w:pPr>
      <w:r w:rsidRPr="00D505B1">
        <w:rPr>
          <w:rFonts w:ascii="Arial" w:eastAsia="Calibri" w:hAnsi="Arial" w:cs="Arial"/>
          <w:color w:val="000000"/>
          <w:szCs w:val="24"/>
          <w:lang w:val="es-ES_tradnl" w:eastAsia="en-GB"/>
        </w:rPr>
        <w:t xml:space="preserve">Respecto al contenido del Registro Nacional de Obras Civiles Inconclusas, </w:t>
      </w:r>
      <w:bookmarkStart w:id="10" w:name="_Hlk71184896"/>
      <w:r w:rsidRPr="00D505B1">
        <w:rPr>
          <w:rFonts w:ascii="Arial" w:eastAsia="Calibri" w:hAnsi="Arial" w:cs="Arial"/>
          <w:color w:val="000000"/>
          <w:szCs w:val="24"/>
          <w:lang w:val="es-ES_tradnl" w:eastAsia="en-GB"/>
        </w:rPr>
        <w:t xml:space="preserve">el artículo 4 de la Ley 2020 de 2020 determina la información mínima que debe reportarse por las entidades públicas. Entre otros, deberá contener datos sobre la identificación del contratista, consultores, interventores y demás personas naturales y/o jurídicas que intervinieron en la planeación y ejecución del proyecto; las razones técnicas y/o jurídicas por las cuales la obra civil quedó inconclusa; los pagos efectuados; los procesos en curso y/o fallos que hayan declarado responsabilidades penales, fiscales, civiles y disciplinarias derivadas de la obra inconclusa; los actos administrativos que declaren el incumplimiento de los contratistas o caducidad de los contratos, así como el </w:t>
      </w:r>
      <w:r w:rsidRPr="00D505B1">
        <w:rPr>
          <w:rFonts w:ascii="Arial" w:eastAsia="Calibri" w:hAnsi="Arial" w:cs="Arial"/>
        </w:rPr>
        <w:t>informe final presentado por el interventor del proyecto y la demás información que establezca la Contraloría General de la República.</w:t>
      </w:r>
      <w:r w:rsidRPr="00D505B1">
        <w:rPr>
          <w:rFonts w:ascii="Arial" w:eastAsia="Calibri" w:hAnsi="Arial" w:cs="Arial"/>
          <w:color w:val="000000"/>
          <w:szCs w:val="24"/>
          <w:lang w:val="es-ES_tradnl" w:eastAsia="en-GB"/>
        </w:rPr>
        <w:t xml:space="preserve"> </w:t>
      </w:r>
    </w:p>
    <w:p w14:paraId="57B9AA52" w14:textId="77777777" w:rsidR="00D505B1" w:rsidRPr="00D505B1" w:rsidRDefault="00D505B1" w:rsidP="00D505B1">
      <w:pPr>
        <w:tabs>
          <w:tab w:val="left" w:pos="0"/>
        </w:tabs>
        <w:spacing w:before="120" w:after="0" w:line="276" w:lineRule="auto"/>
        <w:ind w:firstLine="709"/>
        <w:jc w:val="both"/>
        <w:rPr>
          <w:rFonts w:ascii="Arial" w:eastAsia="Calibri" w:hAnsi="Arial" w:cs="Arial"/>
          <w:color w:val="000000"/>
          <w:szCs w:val="24"/>
          <w:lang w:val="es-ES_tradnl" w:eastAsia="en-GB"/>
        </w:rPr>
      </w:pPr>
      <w:r w:rsidRPr="00D505B1">
        <w:rPr>
          <w:rFonts w:ascii="Arial" w:eastAsia="Calibri" w:hAnsi="Arial" w:cs="Arial"/>
          <w:color w:val="000000"/>
          <w:szCs w:val="24"/>
          <w:lang w:val="es-ES_tradnl" w:eastAsia="en-GB"/>
        </w:rPr>
        <w:t xml:space="preserve">Igualmente, conforme al artículo 15 </w:t>
      </w:r>
      <w:r w:rsidRPr="00D505B1">
        <w:rPr>
          <w:rFonts w:ascii="Arial" w:eastAsia="Calibri" w:hAnsi="Arial" w:cs="Arial"/>
          <w:i/>
          <w:iCs/>
          <w:color w:val="000000"/>
          <w:szCs w:val="24"/>
          <w:lang w:val="es-ES_tradnl" w:eastAsia="en-GB"/>
        </w:rPr>
        <w:t>ibídem</w:t>
      </w:r>
      <w:r w:rsidRPr="00D505B1">
        <w:rPr>
          <w:rFonts w:ascii="Arial" w:eastAsia="Calibri" w:hAnsi="Arial" w:cs="Arial"/>
          <w:color w:val="000000"/>
          <w:szCs w:val="24"/>
          <w:lang w:val="es-ES_tradnl" w:eastAsia="en-GB"/>
        </w:rPr>
        <w:t xml:space="preserve"> se incluirán en </w:t>
      </w:r>
      <w:r w:rsidRPr="00D505B1">
        <w:rPr>
          <w:rFonts w:ascii="Arial" w:eastAsia="Calibri" w:hAnsi="Arial" w:cs="Arial"/>
          <w:color w:val="000000"/>
          <w:szCs w:val="24"/>
          <w:lang w:eastAsia="en-GB"/>
        </w:rPr>
        <w:t xml:space="preserve">el Registro Nacional de Obras Civiles Inconclusas, las obras civiles ya terminadas que no se encuentren en funcionamiento. Para tales efectos, la Contraloría General de la República establecerá los criterios y el término para su incorporación. </w:t>
      </w:r>
    </w:p>
    <w:p w14:paraId="08C7FDD5" w14:textId="77777777" w:rsidR="00D505B1" w:rsidRPr="00D505B1" w:rsidRDefault="00D505B1" w:rsidP="00D505B1">
      <w:pPr>
        <w:spacing w:before="120" w:after="0" w:line="276" w:lineRule="auto"/>
        <w:ind w:firstLine="567"/>
        <w:jc w:val="both"/>
        <w:rPr>
          <w:rFonts w:ascii="Arial" w:eastAsia="Times New Roman" w:hAnsi="Arial" w:cs="Arial"/>
          <w:bCs/>
          <w:color w:val="000000"/>
          <w:lang w:eastAsia="es-ES_tradnl"/>
        </w:rPr>
      </w:pPr>
      <w:r w:rsidRPr="00D505B1">
        <w:rPr>
          <w:rFonts w:ascii="Arial" w:eastAsia="Calibri" w:hAnsi="Arial" w:cs="Arial"/>
          <w:lang w:val="es-ES_tradnl"/>
        </w:rPr>
        <w:t xml:space="preserve">En este contexto, las obras civiles inconclusas que deben incluirse en el Registro </w:t>
      </w:r>
      <w:r w:rsidRPr="00D505B1">
        <w:rPr>
          <w:rFonts w:ascii="Arial" w:eastAsia="Calibri" w:hAnsi="Arial" w:cs="Arial"/>
          <w:color w:val="000000"/>
          <w:lang w:val="es-ES_tradnl" w:eastAsia="en-GB"/>
        </w:rPr>
        <w:t>Nacional de Obras Civiles Inconclusas están determinadas por la Ley 2020 de 2020, cuya administración es competencia de la Contraloría General de la República</w:t>
      </w:r>
      <w:r w:rsidRPr="00D505B1">
        <w:rPr>
          <w:rFonts w:ascii="Arial" w:eastAsia="Calibri" w:hAnsi="Arial" w:cs="Arial"/>
          <w:lang w:val="es-ES_tradnl"/>
        </w:rPr>
        <w:t xml:space="preserve">. Por tanto, la entidad estatal responsable tiene la obligación de reportar la información que exige </w:t>
      </w:r>
      <w:r w:rsidRPr="00D505B1">
        <w:rPr>
          <w:rFonts w:ascii="Arial" w:eastAsia="Times New Roman" w:hAnsi="Arial" w:cs="Arial"/>
          <w:bCs/>
          <w:color w:val="000000"/>
          <w:lang w:eastAsia="es-ES_tradnl"/>
        </w:rPr>
        <w:t xml:space="preserve">el artículo 2 de dicha Ley, de acuerdo con los presupuestos allí descritos, en concordancia con lo dispuesto en el artículo 4 sobre la información mínima que debe incorporar en el Registro, </w:t>
      </w:r>
      <w:r w:rsidRPr="00D505B1">
        <w:rPr>
          <w:rFonts w:ascii="Arial" w:eastAsia="Calibri" w:hAnsi="Arial" w:cs="Arial"/>
          <w:lang w:val="es-ES_tradnl"/>
        </w:rPr>
        <w:t xml:space="preserve">así como toda aquella información que establezca </w:t>
      </w:r>
      <w:r w:rsidRPr="00D505B1">
        <w:rPr>
          <w:rFonts w:ascii="Arial" w:eastAsia="Calibri" w:hAnsi="Arial" w:cs="Arial"/>
          <w:color w:val="000000"/>
          <w:szCs w:val="24"/>
          <w:lang w:val="es-ES_tradnl" w:eastAsia="en-GB"/>
        </w:rPr>
        <w:t xml:space="preserve">la Contraloría General de la </w:t>
      </w:r>
      <w:r w:rsidRPr="00D505B1">
        <w:rPr>
          <w:rFonts w:ascii="Arial" w:eastAsia="Calibri" w:hAnsi="Arial" w:cs="Arial"/>
          <w:color w:val="000000"/>
          <w:lang w:val="es-ES_tradnl" w:eastAsia="en-GB"/>
        </w:rPr>
        <w:t>República en el marco de sus competencias</w:t>
      </w:r>
      <w:r w:rsidRPr="00D505B1">
        <w:rPr>
          <w:rFonts w:ascii="Arial" w:eastAsia="Times New Roman" w:hAnsi="Arial" w:cs="Arial"/>
          <w:bCs/>
          <w:color w:val="000000"/>
          <w:lang w:eastAsia="es-ES_tradnl"/>
        </w:rPr>
        <w:t xml:space="preserve">. </w:t>
      </w:r>
    </w:p>
    <w:p w14:paraId="7B619962" w14:textId="77777777" w:rsidR="00D505B1" w:rsidRPr="00D505B1" w:rsidRDefault="00D505B1" w:rsidP="00D505B1">
      <w:pPr>
        <w:spacing w:before="120" w:after="0" w:line="276" w:lineRule="auto"/>
        <w:ind w:firstLine="567"/>
        <w:jc w:val="both"/>
        <w:rPr>
          <w:rFonts w:ascii="Arial" w:eastAsia="Calibri" w:hAnsi="Arial" w:cs="Arial"/>
          <w:lang w:val="es-ES_tradnl"/>
        </w:rPr>
      </w:pPr>
      <w:r w:rsidRPr="00D505B1">
        <w:rPr>
          <w:rFonts w:ascii="Arial" w:eastAsia="Times New Roman" w:hAnsi="Arial" w:cs="Arial"/>
          <w:bCs/>
          <w:color w:val="000000"/>
          <w:lang w:eastAsia="es-ES_tradnl"/>
        </w:rPr>
        <w:t xml:space="preserve">El Registro Nacional de Obras Civiles Inconclusas contendrá el inventario actualizado de obras civiles inconclusas, compuesto por la información reportada por las entidades estatales sobre las obras civiles inconclusas de su jurisdicción, o la información obtenida por la Contraloría General de la República sobre el particular. Igualmente, deberá incluirse en el Registro </w:t>
      </w:r>
      <w:r w:rsidRPr="00D505B1">
        <w:rPr>
          <w:rFonts w:ascii="Arial" w:eastAsia="Calibri" w:hAnsi="Arial" w:cs="Arial"/>
          <w:color w:val="000000"/>
          <w:szCs w:val="24"/>
          <w:lang w:eastAsia="en-GB"/>
        </w:rPr>
        <w:t>las obras civiles ya terminadas que no se encuentren en funcionamiento</w:t>
      </w:r>
      <w:r w:rsidRPr="00D505B1">
        <w:rPr>
          <w:rFonts w:ascii="Arial" w:eastAsia="Times New Roman" w:hAnsi="Arial" w:cs="Arial"/>
          <w:bCs/>
          <w:color w:val="000000"/>
          <w:lang w:eastAsia="es-ES_tradnl"/>
        </w:rPr>
        <w:t xml:space="preserve"> de acuerdo con los criterios y el término para su incorporación que establezca la Contraloría General de la República. </w:t>
      </w:r>
    </w:p>
    <w:bookmarkEnd w:id="10"/>
    <w:p w14:paraId="6A464FF7" w14:textId="77777777" w:rsidR="00D505B1" w:rsidRPr="00D505B1" w:rsidRDefault="00D505B1" w:rsidP="00D505B1">
      <w:pPr>
        <w:tabs>
          <w:tab w:val="left" w:pos="0"/>
        </w:tabs>
        <w:spacing w:before="120" w:after="0" w:line="276" w:lineRule="auto"/>
        <w:ind w:firstLine="709"/>
        <w:jc w:val="both"/>
        <w:rPr>
          <w:rFonts w:ascii="Arial" w:eastAsia="Calibri" w:hAnsi="Arial" w:cs="Arial"/>
          <w:color w:val="000000"/>
          <w:szCs w:val="24"/>
          <w:lang w:val="es-ES_tradnl" w:eastAsia="en-GB"/>
        </w:rPr>
      </w:pPr>
      <w:r w:rsidRPr="00D505B1">
        <w:rPr>
          <w:rFonts w:ascii="Arial" w:eastAsia="Calibri" w:hAnsi="Arial" w:cs="Arial"/>
          <w:color w:val="000000"/>
          <w:szCs w:val="24"/>
          <w:lang w:val="es-ES_tradnl" w:eastAsia="en-GB"/>
        </w:rPr>
        <w:lastRenderedPageBreak/>
        <w:t xml:space="preserve">Según artículo 9 de la Ley 2020 de 2020, la obligación de reportar esta información recae en </w:t>
      </w:r>
      <w:r w:rsidRPr="00D505B1">
        <w:rPr>
          <w:rFonts w:ascii="Arial" w:eastAsia="Calibri" w:hAnsi="Arial" w:cs="Arial"/>
          <w:color w:val="000000"/>
          <w:szCs w:val="24"/>
          <w:lang w:eastAsia="en-GB"/>
        </w:rPr>
        <w:t>los ministros, gerentes, presidentes, directores, superintendentes, gobernadores, alcaldes, y demás representantes legales de entidades estatales, en cualquiera de sus esferas nacionales o territoriales, y los demás ordenadores del gasto de quien dependa la toma de decisiones sobre la materia</w:t>
      </w:r>
      <w:r w:rsidRPr="00D505B1">
        <w:rPr>
          <w:rFonts w:ascii="Arial" w:eastAsia="Calibri" w:hAnsi="Arial" w:cs="Arial"/>
          <w:color w:val="000000"/>
          <w:szCs w:val="24"/>
          <w:lang w:val="es-ES_tradnl" w:eastAsia="en-GB"/>
        </w:rPr>
        <w:t xml:space="preserve"> y su incumplimiento genera las sanciones respectivas conforme a la normativa vigente</w:t>
      </w:r>
      <w:r w:rsidRPr="00D505B1">
        <w:rPr>
          <w:rFonts w:ascii="Arial" w:eastAsia="Calibri" w:hAnsi="Arial" w:cs="Arial"/>
          <w:color w:val="000000"/>
          <w:szCs w:val="24"/>
          <w:vertAlign w:val="superscript"/>
          <w:lang w:val="es-ES_tradnl" w:eastAsia="en-GB"/>
        </w:rPr>
        <w:footnoteReference w:id="9"/>
      </w:r>
      <w:r w:rsidRPr="00D505B1">
        <w:rPr>
          <w:rFonts w:ascii="Arial" w:eastAsia="Calibri" w:hAnsi="Arial" w:cs="Arial"/>
          <w:color w:val="000000"/>
          <w:szCs w:val="24"/>
          <w:lang w:val="es-ES_tradnl" w:eastAsia="en-GB"/>
        </w:rPr>
        <w:t xml:space="preserve">. En todo caso, la información que consta en el Registro podrá tenerse en cuenta por los entes de control o por las entidades públicas sometidas al Estatuto General de Contratación de la Administración Pública en los procesos fiscales, disciplinarios o sancionatorios que se adelanten en razón de la obra civil inconclusa. Igualmente, el acto administrativo que declare el incumplimiento, caducidad y/o terminación unilateral del contrato de obra, tendrá en cuenta en la parte motiva, la documentación que repose en el registro. </w:t>
      </w:r>
    </w:p>
    <w:p w14:paraId="2676B13D" w14:textId="77777777" w:rsidR="00D505B1" w:rsidRPr="00D505B1" w:rsidRDefault="00D505B1" w:rsidP="00D505B1">
      <w:pPr>
        <w:tabs>
          <w:tab w:val="left" w:pos="0"/>
        </w:tabs>
        <w:spacing w:before="120" w:after="0" w:line="276" w:lineRule="auto"/>
        <w:ind w:firstLine="709"/>
        <w:jc w:val="both"/>
        <w:rPr>
          <w:rFonts w:ascii="Arial" w:eastAsia="Calibri" w:hAnsi="Arial" w:cs="Arial"/>
          <w:color w:val="000000"/>
          <w:szCs w:val="24"/>
          <w:lang w:val="es-ES_tradnl" w:eastAsia="en-GB"/>
        </w:rPr>
      </w:pPr>
      <w:r w:rsidRPr="00D505B1">
        <w:rPr>
          <w:rFonts w:ascii="Arial" w:eastAsia="Calibri" w:hAnsi="Arial" w:cs="Arial"/>
          <w:color w:val="000000"/>
          <w:szCs w:val="24"/>
          <w:lang w:val="es-ES_tradnl" w:eastAsia="en-GB"/>
        </w:rPr>
        <w:t xml:space="preserve">De esta manera, debido al carácter público de la información del registro, podrá </w:t>
      </w:r>
      <w:bookmarkStart w:id="11" w:name="_Hlk85120931"/>
      <w:r w:rsidRPr="00D505B1">
        <w:rPr>
          <w:rFonts w:ascii="Arial" w:eastAsia="Calibri" w:hAnsi="Arial" w:cs="Arial"/>
          <w:color w:val="000000"/>
          <w:szCs w:val="24"/>
          <w:lang w:val="es-ES_tradnl" w:eastAsia="en-GB"/>
        </w:rPr>
        <w:t>verificarse en el sistema dispuesto por la Contraloría General de la Nación, el motivo por el cual la obra civil quedo inconclusa, así como las situaciones de incumplimiento del contratista y en general el estado jurídico, técnico y financiero de la obra</w:t>
      </w:r>
      <w:bookmarkEnd w:id="11"/>
      <w:r w:rsidRPr="00D505B1">
        <w:rPr>
          <w:rFonts w:ascii="Arial" w:eastAsia="Calibri" w:hAnsi="Arial" w:cs="Arial"/>
          <w:color w:val="000000"/>
          <w:szCs w:val="24"/>
          <w:lang w:val="es-ES_tradnl" w:eastAsia="en-GB"/>
        </w:rPr>
        <w:t>. Si se presenta alguna controversia respecto de la información suministrada por la entidad estatal, esta será la encargada de resolverla atendiendo los principios y disposiciones establecidos en la normativa vigente. Conforme al artículo 12, es preciso señalar que la cancelación de la anotación de la obra en el Registro Nacional de Obras Civiles Inconclusas solo operará a solicitud de la entidad estatal una vez haya sido demolida o finalizada exitosamente.</w:t>
      </w:r>
    </w:p>
    <w:p w14:paraId="327A4A53" w14:textId="77777777" w:rsidR="00D505B1" w:rsidRPr="00D505B1" w:rsidRDefault="00D505B1" w:rsidP="00D505B1">
      <w:pPr>
        <w:tabs>
          <w:tab w:val="left" w:pos="0"/>
        </w:tabs>
        <w:spacing w:after="0" w:line="276" w:lineRule="auto"/>
        <w:ind w:firstLine="709"/>
        <w:jc w:val="both"/>
        <w:rPr>
          <w:rFonts w:ascii="Arial" w:eastAsia="Calibri" w:hAnsi="Arial" w:cs="Arial"/>
          <w:color w:val="000000"/>
          <w:szCs w:val="24"/>
          <w:lang w:val="es-ES_tradnl" w:eastAsia="en-GB"/>
        </w:rPr>
      </w:pPr>
    </w:p>
    <w:p w14:paraId="188231D7" w14:textId="77777777" w:rsidR="00D505B1" w:rsidRPr="00D505B1" w:rsidRDefault="00D505B1" w:rsidP="00D505B1">
      <w:pPr>
        <w:tabs>
          <w:tab w:val="left" w:pos="0"/>
        </w:tabs>
        <w:spacing w:after="0" w:line="276" w:lineRule="auto"/>
        <w:jc w:val="both"/>
        <w:rPr>
          <w:rFonts w:ascii="Arial" w:eastAsia="Calibri" w:hAnsi="Arial" w:cs="Arial"/>
          <w:b/>
          <w:bCs/>
          <w:color w:val="000000"/>
          <w:szCs w:val="24"/>
          <w:lang w:val="es-ES_tradnl" w:eastAsia="en-GB"/>
        </w:rPr>
      </w:pPr>
      <w:r w:rsidRPr="00D505B1">
        <w:rPr>
          <w:rFonts w:ascii="Arial" w:eastAsia="Calibri" w:hAnsi="Arial" w:cs="Arial"/>
          <w:b/>
          <w:bCs/>
          <w:color w:val="000000"/>
          <w:szCs w:val="24"/>
          <w:lang w:val="es-ES_tradnl" w:eastAsia="en-GB"/>
        </w:rPr>
        <w:t>2.2. Deber de verificación del Registro Nacional de Obras Civiles Inconclusas en la evaluación de las ofertas para la selección de contratistas de obra o interventores</w:t>
      </w:r>
    </w:p>
    <w:p w14:paraId="55BEB6DB" w14:textId="77777777" w:rsidR="00D505B1" w:rsidRPr="00D505B1" w:rsidRDefault="00D505B1" w:rsidP="00D505B1">
      <w:pPr>
        <w:tabs>
          <w:tab w:val="left" w:pos="0"/>
        </w:tabs>
        <w:spacing w:after="0" w:line="276" w:lineRule="auto"/>
        <w:jc w:val="both"/>
        <w:rPr>
          <w:rFonts w:ascii="Arial" w:eastAsia="Calibri" w:hAnsi="Arial" w:cs="Arial"/>
          <w:color w:val="000000"/>
          <w:szCs w:val="24"/>
          <w:lang w:val="es-ES_tradnl" w:eastAsia="en-GB"/>
        </w:rPr>
      </w:pPr>
    </w:p>
    <w:p w14:paraId="1079E0C7" w14:textId="77777777" w:rsidR="00D505B1" w:rsidRPr="00D505B1" w:rsidRDefault="00D505B1" w:rsidP="00D505B1">
      <w:pPr>
        <w:tabs>
          <w:tab w:val="left" w:pos="0"/>
        </w:tabs>
        <w:spacing w:after="0" w:line="276" w:lineRule="auto"/>
        <w:jc w:val="both"/>
        <w:rPr>
          <w:rFonts w:ascii="Arial" w:eastAsia="Calibri" w:hAnsi="Arial" w:cs="Arial"/>
          <w:color w:val="000000"/>
          <w:szCs w:val="24"/>
          <w:lang w:val="es-ES_tradnl" w:eastAsia="en-GB"/>
        </w:rPr>
      </w:pPr>
      <w:r w:rsidRPr="00D505B1">
        <w:rPr>
          <w:rFonts w:ascii="Arial" w:eastAsia="Calibri" w:hAnsi="Arial" w:cs="Arial"/>
          <w:color w:val="000000"/>
          <w:szCs w:val="24"/>
          <w:lang w:val="es-ES_tradnl" w:eastAsia="en-GB"/>
        </w:rPr>
        <w:t xml:space="preserve">El artículo 6 de la Ley 2020 de 2020 establece un deber a cargo de las entidades estatales dentro de los procedimientos que adelanten para la contratación de obras públicas. Consiste en la obligación de </w:t>
      </w:r>
      <w:r w:rsidRPr="00D505B1">
        <w:rPr>
          <w:rFonts w:ascii="Arial" w:eastAsia="Calibri" w:hAnsi="Arial" w:cs="Arial"/>
          <w:i/>
          <w:iCs/>
          <w:color w:val="000000"/>
          <w:szCs w:val="24"/>
          <w:lang w:val="es-ES_tradnl" w:eastAsia="en-GB"/>
        </w:rPr>
        <w:t>consultar</w:t>
      </w:r>
      <w:r w:rsidRPr="00D505B1">
        <w:rPr>
          <w:rFonts w:ascii="Arial" w:eastAsia="Calibri" w:hAnsi="Arial" w:cs="Arial"/>
          <w:color w:val="000000"/>
          <w:szCs w:val="24"/>
          <w:lang w:val="es-ES_tradnl" w:eastAsia="en-GB"/>
        </w:rPr>
        <w:t xml:space="preserve"> y </w:t>
      </w:r>
      <w:r w:rsidRPr="00D505B1">
        <w:rPr>
          <w:rFonts w:ascii="Arial" w:eastAsia="Calibri" w:hAnsi="Arial" w:cs="Arial"/>
          <w:i/>
          <w:iCs/>
          <w:color w:val="000000"/>
          <w:szCs w:val="24"/>
          <w:lang w:val="es-ES_tradnl" w:eastAsia="en-GB"/>
        </w:rPr>
        <w:t>analizar</w:t>
      </w:r>
      <w:r w:rsidRPr="00D505B1">
        <w:rPr>
          <w:rFonts w:ascii="Arial" w:eastAsia="Calibri" w:hAnsi="Arial" w:cs="Arial"/>
          <w:color w:val="000000"/>
          <w:szCs w:val="24"/>
          <w:lang w:val="es-ES_tradnl" w:eastAsia="en-GB"/>
        </w:rPr>
        <w:t xml:space="preserve"> la información contenida en el Registro Nacional de Obras Civiles Inconclusas. Además, dispone que en los procesos de selección de contratistas de obra e interventores han de considerarse las anotaciones del registro en la evaluación de las ofertas. La norma prescribe lo siguiente:</w:t>
      </w:r>
    </w:p>
    <w:p w14:paraId="2EB0F761" w14:textId="77777777" w:rsidR="00D505B1" w:rsidRPr="00D505B1" w:rsidRDefault="00D505B1" w:rsidP="00D505B1">
      <w:pPr>
        <w:tabs>
          <w:tab w:val="left" w:pos="0"/>
        </w:tabs>
        <w:spacing w:after="0" w:line="240" w:lineRule="auto"/>
        <w:ind w:left="709" w:right="709"/>
        <w:jc w:val="both"/>
        <w:rPr>
          <w:rFonts w:ascii="Arial" w:eastAsia="Calibri" w:hAnsi="Arial" w:cs="Arial"/>
          <w:color w:val="000000"/>
          <w:sz w:val="21"/>
          <w:szCs w:val="21"/>
          <w:lang w:val="es-ES_tradnl" w:eastAsia="en-GB"/>
        </w:rPr>
      </w:pPr>
    </w:p>
    <w:p w14:paraId="560F09D8" w14:textId="77777777" w:rsidR="00D505B1" w:rsidRPr="00D505B1" w:rsidRDefault="00D505B1" w:rsidP="00D505B1">
      <w:pPr>
        <w:tabs>
          <w:tab w:val="left" w:pos="0"/>
        </w:tabs>
        <w:spacing w:after="120" w:line="240" w:lineRule="auto"/>
        <w:ind w:left="709" w:right="709"/>
        <w:jc w:val="both"/>
        <w:rPr>
          <w:rFonts w:ascii="Arial" w:eastAsia="Calibri" w:hAnsi="Arial" w:cs="Arial"/>
          <w:color w:val="000000"/>
          <w:sz w:val="21"/>
          <w:szCs w:val="21"/>
          <w:lang w:val="es-ES_tradnl" w:eastAsia="en-GB"/>
        </w:rPr>
      </w:pPr>
      <w:r w:rsidRPr="00D505B1">
        <w:rPr>
          <w:rFonts w:ascii="Arial" w:eastAsia="Calibri" w:hAnsi="Arial" w:cs="Arial"/>
          <w:color w:val="000000"/>
          <w:sz w:val="21"/>
          <w:szCs w:val="21"/>
          <w:lang w:val="es-ES_tradnl" w:eastAsia="en-GB"/>
        </w:rPr>
        <w:t xml:space="preserve">En los procesos de contratación de obras públicas que adelanten las entidades estatales contratantes, sin importar la cuantía, deberán consultar y analizar las anotaciones vigentes que presenten las personas naturales o jurídicas, nacionales o </w:t>
      </w:r>
      <w:r w:rsidRPr="00D505B1">
        <w:rPr>
          <w:rFonts w:ascii="Arial" w:eastAsia="Calibri" w:hAnsi="Arial" w:cs="Arial"/>
          <w:color w:val="000000"/>
          <w:sz w:val="21"/>
          <w:szCs w:val="21"/>
          <w:lang w:val="es-ES_tradnl" w:eastAsia="en-GB"/>
        </w:rPr>
        <w:lastRenderedPageBreak/>
        <w:t>extranjeras domiciliadas o con sucursal en Colombia, en el Registro Nacional de Obras Civiles Inconclusas.</w:t>
      </w:r>
    </w:p>
    <w:p w14:paraId="19F999DC" w14:textId="77777777" w:rsidR="00D505B1" w:rsidRPr="00D505B1" w:rsidRDefault="00D505B1" w:rsidP="00D505B1">
      <w:pPr>
        <w:tabs>
          <w:tab w:val="left" w:pos="0"/>
        </w:tabs>
        <w:spacing w:after="120" w:line="240" w:lineRule="auto"/>
        <w:ind w:left="709" w:right="709"/>
        <w:jc w:val="both"/>
        <w:rPr>
          <w:rFonts w:ascii="Arial" w:eastAsia="Calibri" w:hAnsi="Arial" w:cs="Arial"/>
          <w:color w:val="000000"/>
          <w:sz w:val="21"/>
          <w:szCs w:val="21"/>
          <w:lang w:val="es-ES_tradnl" w:eastAsia="en-GB"/>
        </w:rPr>
      </w:pPr>
      <w:r w:rsidRPr="00D505B1">
        <w:rPr>
          <w:rFonts w:ascii="Arial" w:eastAsia="Calibri" w:hAnsi="Arial" w:cs="Arial"/>
          <w:i/>
          <w:color w:val="000000"/>
          <w:sz w:val="21"/>
          <w:szCs w:val="21"/>
          <w:lang w:val="es-ES_tradnl" w:eastAsia="en-GB"/>
        </w:rPr>
        <w:t>Durante los procesos de selección objetiva para contratistas de obra o interventores</w:t>
      </w:r>
      <w:r w:rsidRPr="00D505B1">
        <w:rPr>
          <w:rFonts w:ascii="Arial" w:eastAsia="Calibri" w:hAnsi="Arial" w:cs="Arial"/>
          <w:color w:val="000000"/>
          <w:sz w:val="21"/>
          <w:szCs w:val="21"/>
          <w:lang w:val="es-ES_tradnl" w:eastAsia="en-GB"/>
        </w:rPr>
        <w:t>, se tendrán en cuenta las anotaciones vigentes en el Registro Nacional de Obras Civiles Inconclusas al momento de evaluar los factores de ponderación de calidad, establecidos en el literal a) del artículo 5o de la Ley 1150 de 2007 o la norma que la modifique.</w:t>
      </w:r>
    </w:p>
    <w:p w14:paraId="1790401A" w14:textId="77777777" w:rsidR="00D505B1" w:rsidRPr="00D505B1" w:rsidRDefault="00D505B1" w:rsidP="00D505B1">
      <w:pPr>
        <w:tabs>
          <w:tab w:val="left" w:pos="0"/>
        </w:tabs>
        <w:spacing w:after="0" w:line="240" w:lineRule="auto"/>
        <w:ind w:left="709" w:right="709"/>
        <w:jc w:val="both"/>
        <w:rPr>
          <w:rFonts w:ascii="Arial" w:eastAsia="Calibri" w:hAnsi="Arial" w:cs="Arial"/>
          <w:color w:val="000000"/>
          <w:sz w:val="21"/>
          <w:szCs w:val="21"/>
          <w:lang w:val="es-ES_tradnl" w:eastAsia="en-GB"/>
        </w:rPr>
      </w:pPr>
      <w:r w:rsidRPr="00D505B1">
        <w:rPr>
          <w:rFonts w:ascii="Arial" w:eastAsia="Calibri" w:hAnsi="Arial" w:cs="Arial"/>
          <w:color w:val="000000"/>
          <w:sz w:val="21"/>
          <w:szCs w:val="21"/>
          <w:lang w:val="es-ES_tradnl" w:eastAsia="en-GB"/>
        </w:rPr>
        <w:t>Cualquier controversia o solicitud que surja en relación con los reportes de información que suministre la entidad contratante, serán resueltos por esta, atendiendo los principios y disposiciones establecidos en la normatividad vigente [énfasis fuera de texto]</w:t>
      </w:r>
    </w:p>
    <w:p w14:paraId="13F7DB3F" w14:textId="77777777" w:rsidR="00D505B1" w:rsidRPr="00D505B1" w:rsidRDefault="00D505B1" w:rsidP="00D505B1">
      <w:pPr>
        <w:tabs>
          <w:tab w:val="left" w:pos="0"/>
        </w:tabs>
        <w:spacing w:after="0" w:line="276" w:lineRule="auto"/>
        <w:jc w:val="both"/>
        <w:rPr>
          <w:rFonts w:ascii="Arial" w:eastAsia="Calibri" w:hAnsi="Arial" w:cs="Arial"/>
          <w:color w:val="000000"/>
          <w:szCs w:val="24"/>
          <w:lang w:val="es-ES_tradnl" w:eastAsia="en-GB"/>
        </w:rPr>
      </w:pPr>
    </w:p>
    <w:p w14:paraId="26A2C366" w14:textId="77777777" w:rsidR="00D505B1" w:rsidRPr="00D505B1" w:rsidRDefault="00D505B1" w:rsidP="00D505B1">
      <w:pPr>
        <w:tabs>
          <w:tab w:val="left" w:pos="0"/>
        </w:tabs>
        <w:spacing w:after="0" w:line="276" w:lineRule="auto"/>
        <w:ind w:firstLine="709"/>
        <w:jc w:val="both"/>
        <w:rPr>
          <w:rFonts w:ascii="Arial" w:eastAsia="Calibri" w:hAnsi="Arial" w:cs="Arial"/>
          <w:color w:val="000000"/>
          <w:szCs w:val="24"/>
          <w:lang w:val="es-ES_tradnl" w:eastAsia="en-GB"/>
        </w:rPr>
      </w:pPr>
      <w:r w:rsidRPr="00D505B1">
        <w:rPr>
          <w:rFonts w:ascii="Arial" w:eastAsia="Calibri" w:hAnsi="Arial" w:cs="Arial"/>
          <w:color w:val="000000"/>
          <w:szCs w:val="24"/>
          <w:lang w:val="es-ES_tradnl" w:eastAsia="en-GB"/>
        </w:rPr>
        <w:t xml:space="preserve">Como se observa, el artículo citado prescribe que las entidades estatales deben revisar «[…] las anotaciones vigentes en el Registro Nacional de Obras Civiles Inconclusas al momento de evaluar los factores de ponderación de calidad, establecidos en el literal a) del artículo 5o de la Ley 1150 de 2007 o la norma que la modifique». Teniendo en cuenta que el artículo 6 de la Ley 2020 de 2020 se remite al literal a) del artículo 5 de la Ley 1150 de 2007, conviene recordar lo señalado en dicho enunciado normativo. Este consagra los criterios para garantizar la </w:t>
      </w:r>
      <w:r w:rsidRPr="00D505B1">
        <w:rPr>
          <w:rFonts w:ascii="Arial" w:eastAsia="Calibri" w:hAnsi="Arial" w:cs="Arial"/>
          <w:i/>
          <w:iCs/>
          <w:color w:val="000000"/>
          <w:szCs w:val="24"/>
          <w:lang w:val="es-ES_tradnl" w:eastAsia="en-GB"/>
        </w:rPr>
        <w:t>selección objetiva</w:t>
      </w:r>
      <w:r w:rsidRPr="00D505B1">
        <w:rPr>
          <w:rFonts w:ascii="Arial" w:eastAsia="Calibri" w:hAnsi="Arial" w:cs="Arial"/>
          <w:color w:val="000000"/>
          <w:szCs w:val="24"/>
          <w:lang w:val="es-ES_tradnl" w:eastAsia="en-GB"/>
        </w:rPr>
        <w:t xml:space="preserve"> en los procedimientos contractuales, precisando la metodología con la cual pueden establecerse tanto los requisitos habilitantes como los criterios de evaluación. En lo pertinente, la norma dispone:</w:t>
      </w:r>
    </w:p>
    <w:p w14:paraId="4D2EECC8" w14:textId="77777777" w:rsidR="00D505B1" w:rsidRPr="00D505B1" w:rsidRDefault="00D505B1" w:rsidP="00D505B1">
      <w:pPr>
        <w:tabs>
          <w:tab w:val="left" w:pos="0"/>
        </w:tabs>
        <w:spacing w:after="0" w:line="276" w:lineRule="auto"/>
        <w:ind w:right="709"/>
        <w:jc w:val="both"/>
        <w:rPr>
          <w:rFonts w:ascii="Arial" w:eastAsia="Calibri" w:hAnsi="Arial" w:cs="Arial"/>
          <w:color w:val="000000"/>
          <w:lang w:val="es-ES_tradnl" w:eastAsia="en-GB"/>
        </w:rPr>
      </w:pPr>
    </w:p>
    <w:p w14:paraId="1C3E8E7F" w14:textId="77777777" w:rsidR="00D505B1" w:rsidRPr="00D505B1" w:rsidRDefault="00D505B1" w:rsidP="00D505B1">
      <w:pPr>
        <w:tabs>
          <w:tab w:val="left" w:pos="0"/>
        </w:tabs>
        <w:spacing w:after="120" w:line="240" w:lineRule="auto"/>
        <w:ind w:left="709" w:right="709"/>
        <w:jc w:val="both"/>
        <w:rPr>
          <w:rFonts w:ascii="Arial" w:eastAsia="Calibri" w:hAnsi="Arial" w:cs="Arial"/>
          <w:color w:val="000000"/>
          <w:sz w:val="21"/>
          <w:szCs w:val="21"/>
          <w:lang w:val="es-ES_tradnl" w:eastAsia="en-GB"/>
        </w:rPr>
      </w:pPr>
      <w:r w:rsidRPr="00D505B1">
        <w:rPr>
          <w:rFonts w:ascii="Arial" w:eastAsia="Calibri" w:hAnsi="Arial" w:cs="Arial"/>
          <w:color w:val="000000"/>
          <w:sz w:val="21"/>
          <w:szCs w:val="21"/>
          <w:lang w:val="es-ES_tradnl" w:eastAsia="en-GB"/>
        </w:rPr>
        <w:t>[…]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p>
    <w:p w14:paraId="26ED6FCF" w14:textId="77777777" w:rsidR="00D505B1" w:rsidRPr="00D505B1" w:rsidRDefault="00D505B1" w:rsidP="00D505B1">
      <w:pPr>
        <w:tabs>
          <w:tab w:val="left" w:pos="0"/>
        </w:tabs>
        <w:spacing w:after="120" w:line="240" w:lineRule="auto"/>
        <w:ind w:left="709" w:right="709"/>
        <w:jc w:val="both"/>
        <w:rPr>
          <w:rFonts w:ascii="Arial" w:eastAsia="Calibri" w:hAnsi="Arial" w:cs="Arial"/>
          <w:color w:val="000000"/>
          <w:sz w:val="21"/>
          <w:szCs w:val="21"/>
          <w:lang w:val="es-ES_tradnl" w:eastAsia="en-GB"/>
        </w:rPr>
      </w:pPr>
      <w:r w:rsidRPr="00D505B1">
        <w:rPr>
          <w:rFonts w:ascii="Arial" w:eastAsia="Calibri" w:hAnsi="Arial" w:cs="Arial"/>
          <w:color w:val="000000"/>
          <w:sz w:val="21"/>
          <w:szCs w:val="21"/>
          <w:lang w:val="es-ES_tradnl" w:eastAsia="en-GB"/>
        </w:rPr>
        <w:t>En los procesos de selección en los que se tenga en cuenta los factores técnicos y económicos, la oferta más ventajosa será la que resulte de aplicar alguna de las siguientes alternativas:</w:t>
      </w:r>
    </w:p>
    <w:p w14:paraId="7DE73196" w14:textId="77777777" w:rsidR="00D505B1" w:rsidRPr="00D505B1" w:rsidRDefault="00D505B1" w:rsidP="00D505B1">
      <w:pPr>
        <w:tabs>
          <w:tab w:val="left" w:pos="0"/>
        </w:tabs>
        <w:spacing w:after="120" w:line="240" w:lineRule="auto"/>
        <w:ind w:left="709" w:right="709"/>
        <w:jc w:val="both"/>
        <w:rPr>
          <w:rFonts w:ascii="Arial" w:eastAsia="Calibri" w:hAnsi="Arial" w:cs="Arial"/>
          <w:color w:val="000000"/>
          <w:sz w:val="21"/>
          <w:szCs w:val="21"/>
          <w:lang w:val="es-ES_tradnl" w:eastAsia="en-GB"/>
        </w:rPr>
      </w:pPr>
      <w:r w:rsidRPr="00D505B1">
        <w:rPr>
          <w:rFonts w:ascii="Arial" w:eastAsia="Calibri" w:hAnsi="Arial" w:cs="Arial"/>
          <w:i/>
          <w:iCs/>
          <w:color w:val="000000"/>
          <w:sz w:val="21"/>
          <w:szCs w:val="21"/>
          <w:lang w:val="es-ES_tradnl" w:eastAsia="en-GB"/>
        </w:rPr>
        <w:t>a) La ponderación de los elementos de calidad y precio soportados en puntajes o fórmulas señaladas en el pliego de condiciones; o</w:t>
      </w:r>
    </w:p>
    <w:p w14:paraId="29663C15" w14:textId="77777777" w:rsidR="00D505B1" w:rsidRPr="00D505B1" w:rsidRDefault="00D505B1" w:rsidP="00D505B1">
      <w:pPr>
        <w:tabs>
          <w:tab w:val="left" w:pos="0"/>
        </w:tabs>
        <w:spacing w:after="0" w:line="240" w:lineRule="auto"/>
        <w:ind w:left="709" w:right="709"/>
        <w:jc w:val="both"/>
        <w:rPr>
          <w:rFonts w:ascii="Arial" w:eastAsia="Calibri" w:hAnsi="Arial" w:cs="Arial"/>
          <w:color w:val="000000"/>
          <w:sz w:val="21"/>
          <w:szCs w:val="21"/>
          <w:lang w:val="es-ES_tradnl" w:eastAsia="en-GB"/>
        </w:rPr>
      </w:pPr>
      <w:r w:rsidRPr="00D505B1">
        <w:rPr>
          <w:rFonts w:ascii="Arial" w:eastAsia="Calibri" w:hAnsi="Arial" w:cs="Arial"/>
          <w:color w:val="000000"/>
          <w:sz w:val="21"/>
          <w:szCs w:val="21"/>
          <w:lang w:val="es-ES_tradnl" w:eastAsia="en-GB"/>
        </w:rPr>
        <w:t>b) La ponderación de los elementos de calidad y precio que representen la mejor relación de costo-beneficio para la entidad. (Énfasis fuera de texto)</w:t>
      </w:r>
    </w:p>
    <w:p w14:paraId="521BBD61" w14:textId="77777777" w:rsidR="00D505B1" w:rsidRPr="00D505B1" w:rsidRDefault="00D505B1" w:rsidP="00D505B1">
      <w:pPr>
        <w:tabs>
          <w:tab w:val="left" w:pos="0"/>
        </w:tabs>
        <w:spacing w:after="0" w:line="276" w:lineRule="auto"/>
        <w:ind w:left="709" w:right="709"/>
        <w:jc w:val="both"/>
        <w:rPr>
          <w:rFonts w:ascii="Arial" w:eastAsia="Calibri" w:hAnsi="Arial" w:cs="Arial"/>
          <w:color w:val="000000"/>
          <w:lang w:val="es-ES_tradnl" w:eastAsia="en-GB"/>
        </w:rPr>
      </w:pPr>
    </w:p>
    <w:p w14:paraId="0D3D2495" w14:textId="77777777" w:rsidR="00D505B1" w:rsidRPr="00D505B1" w:rsidRDefault="00D505B1" w:rsidP="00D505B1">
      <w:pPr>
        <w:tabs>
          <w:tab w:val="left" w:pos="0"/>
        </w:tabs>
        <w:spacing w:after="0" w:line="276" w:lineRule="auto"/>
        <w:ind w:firstLine="709"/>
        <w:jc w:val="both"/>
        <w:rPr>
          <w:rFonts w:ascii="Arial" w:eastAsia="Calibri" w:hAnsi="Arial" w:cs="Arial"/>
          <w:color w:val="000000"/>
          <w:szCs w:val="24"/>
          <w:lang w:val="es-ES_tradnl" w:eastAsia="en-GB"/>
        </w:rPr>
      </w:pPr>
      <w:r w:rsidRPr="00D505B1">
        <w:rPr>
          <w:rFonts w:ascii="Arial" w:eastAsia="Calibri" w:hAnsi="Arial" w:cs="Arial"/>
          <w:color w:val="000000"/>
          <w:szCs w:val="24"/>
          <w:lang w:val="es-ES_tradnl" w:eastAsia="en-GB"/>
        </w:rPr>
        <w:t xml:space="preserve">Así las cosas, para interpretar el apartado del artículo 6 de la Ley 2020 de 2020 –referido a la evaluación de los factores de ponderación de calidad, previo análisis de las anotaciones del Registro Nacional de Obras Civiles Inconclusas– debe resaltarse que el artículo 5 de la Ley 1150 </w:t>
      </w:r>
      <w:r w:rsidRPr="00D505B1">
        <w:rPr>
          <w:rFonts w:ascii="Arial" w:eastAsia="Calibri" w:hAnsi="Arial" w:cs="Arial"/>
          <w:color w:val="000000"/>
          <w:szCs w:val="24"/>
          <w:lang w:val="es-ES_tradnl" w:eastAsia="en-GB"/>
        </w:rPr>
        <w:lastRenderedPageBreak/>
        <w:t xml:space="preserve">de 2007 </w:t>
      </w:r>
      <w:r w:rsidRPr="00D505B1">
        <w:rPr>
          <w:rFonts w:ascii="Arial" w:eastAsia="Calibri" w:hAnsi="Arial" w:cs="Arial"/>
          <w:iCs/>
          <w:color w:val="000000"/>
          <w:szCs w:val="24"/>
          <w:lang w:val="es-ES_tradnl" w:eastAsia="en-GB"/>
        </w:rPr>
        <w:t>no</w:t>
      </w:r>
      <w:r w:rsidRPr="00D505B1">
        <w:rPr>
          <w:rFonts w:ascii="Arial" w:eastAsia="Calibri" w:hAnsi="Arial" w:cs="Arial"/>
          <w:color w:val="000000"/>
          <w:szCs w:val="24"/>
          <w:lang w:val="es-ES_tradnl" w:eastAsia="en-GB"/>
        </w:rPr>
        <w:t xml:space="preserve"> los define, sino que se limita a mencionarlos de manera genérica. En efecto, el literal a) de dicho artículo está precedido por un inciso que establece: «En los procesos de selección en los que se tenga en cuenta los factores técnicos y económicos, la oferta más ventajosa será la que resulte de aplicar alguna de las siguientes alternativas»; y, a renglón seguido, dentro de las «alternativas», el legislador incorpora la siguiente: «a) La ponderación de los elementos de calidad y precio soportados en puntajes o fórmulas señaladas en el pliego de condiciones».</w:t>
      </w:r>
    </w:p>
    <w:p w14:paraId="7DB122A5" w14:textId="77777777" w:rsidR="00D505B1" w:rsidRPr="00D505B1" w:rsidRDefault="00D505B1" w:rsidP="00D505B1">
      <w:pPr>
        <w:tabs>
          <w:tab w:val="left" w:pos="0"/>
        </w:tabs>
        <w:spacing w:before="120" w:after="0" w:line="276" w:lineRule="auto"/>
        <w:ind w:firstLine="709"/>
        <w:jc w:val="both"/>
        <w:rPr>
          <w:rFonts w:ascii="Arial" w:eastAsia="Calibri" w:hAnsi="Arial" w:cs="Arial"/>
          <w:color w:val="000000"/>
          <w:szCs w:val="24"/>
          <w:lang w:val="es-ES_tradnl" w:eastAsia="en-GB"/>
        </w:rPr>
      </w:pPr>
      <w:r w:rsidRPr="00D505B1">
        <w:rPr>
          <w:rFonts w:ascii="Arial" w:eastAsia="Calibri" w:hAnsi="Arial" w:cs="Arial"/>
          <w:color w:val="000000"/>
          <w:szCs w:val="24"/>
          <w:lang w:val="es-ES_tradnl" w:eastAsia="en-GB"/>
        </w:rPr>
        <w:t>Como puede apreciarse, el Congreso de la República optó por conceder a las entidades estatales un margen de discrecionalidad administrativa para determinar en los procedimientos de selección que realicen cuáles serán los elementos de calidad y precio que tendrán en cuenta en la calificación o ponderación</w:t>
      </w:r>
      <w:r w:rsidRPr="00D505B1">
        <w:rPr>
          <w:rFonts w:ascii="Arial" w:eastAsia="Calibri" w:hAnsi="Arial" w:cs="Arial"/>
          <w:color w:val="FF0000"/>
          <w:szCs w:val="24"/>
          <w:lang w:val="es-ES_tradnl" w:eastAsia="en-GB"/>
        </w:rPr>
        <w:t xml:space="preserve">. </w:t>
      </w:r>
      <w:r w:rsidRPr="00D505B1">
        <w:rPr>
          <w:rFonts w:ascii="Arial" w:eastAsia="Calibri" w:hAnsi="Arial" w:cs="Arial"/>
          <w:color w:val="000000"/>
          <w:szCs w:val="24"/>
          <w:lang w:val="es-ES_tradnl" w:eastAsia="en-GB"/>
        </w:rPr>
        <w:t>De igual forma, el legislador no estableció una fórmula o metodología específica para realizar esta ponderación, sino que también lo dejó librado a la apreciación de las entidades públicas interesadas en contratar.</w:t>
      </w:r>
    </w:p>
    <w:p w14:paraId="0F8B0ED4" w14:textId="77777777" w:rsidR="00D505B1" w:rsidRPr="00D505B1" w:rsidRDefault="00D505B1" w:rsidP="00D505B1">
      <w:pPr>
        <w:tabs>
          <w:tab w:val="left" w:pos="0"/>
        </w:tabs>
        <w:spacing w:before="120" w:after="0" w:line="276" w:lineRule="auto"/>
        <w:ind w:firstLine="709"/>
        <w:jc w:val="both"/>
        <w:rPr>
          <w:rFonts w:ascii="Arial" w:eastAsia="Times New Roman" w:hAnsi="Arial" w:cs="Arial"/>
          <w:color w:val="000000"/>
          <w:szCs w:val="24"/>
          <w:lang w:eastAsia="es-ES_tradnl"/>
        </w:rPr>
      </w:pPr>
      <w:r w:rsidRPr="00D505B1">
        <w:rPr>
          <w:rFonts w:ascii="Arial" w:eastAsia="Calibri" w:hAnsi="Arial" w:cs="Arial"/>
          <w:color w:val="000000"/>
          <w:szCs w:val="24"/>
          <w:lang w:val="es-ES_tradnl" w:eastAsia="en-GB"/>
        </w:rPr>
        <w:t xml:space="preserve">Esta Subdirección se pronunció sobre el reconocimiento de la discrecionalidad administrativa como modelo de asignación de potestades en la contratación estatal. Por ejemplo, en el Concepto C-120 del 3 de marzo de 2020 señaló que si bien la discrecionalidad implica un espacio de libertad para las entidades estales, en todo caso, al hacer uso de ella, deben observar el artículo 44 de la Ley 1437 de 2011, según el cual </w:t>
      </w:r>
      <w:r w:rsidRPr="00D505B1">
        <w:rPr>
          <w:rFonts w:ascii="Arial" w:eastAsia="Times New Roman" w:hAnsi="Arial" w:cs="Arial"/>
          <w:color w:val="000000"/>
          <w:szCs w:val="24"/>
          <w:lang w:eastAsia="es-ES_tradnl"/>
        </w:rPr>
        <w:t>la decisión debe ser adecuada y proporcional al trámite y a los hechos que lo motivaron</w:t>
      </w:r>
      <w:r w:rsidRPr="00D505B1">
        <w:rPr>
          <w:rFonts w:ascii="Arial" w:eastAsia="Times New Roman" w:hAnsi="Arial" w:cs="Arial"/>
          <w:color w:val="000000"/>
          <w:szCs w:val="24"/>
          <w:vertAlign w:val="superscript"/>
          <w:lang w:eastAsia="es-ES_tradnl"/>
        </w:rPr>
        <w:footnoteReference w:id="10"/>
      </w:r>
      <w:r w:rsidRPr="00D505B1">
        <w:rPr>
          <w:rFonts w:ascii="Arial" w:eastAsia="Times New Roman" w:hAnsi="Arial" w:cs="Arial"/>
          <w:color w:val="000000"/>
          <w:szCs w:val="24"/>
          <w:lang w:eastAsia="es-ES_tradnl"/>
        </w:rPr>
        <w:t>. Este también ha sido el entendimiento de la doctrina, que ha considerado que el ejercicio de la discrecionalidad administrativa debe respetar el principio de proporcionalidad</w:t>
      </w:r>
      <w:r w:rsidRPr="00D505B1">
        <w:rPr>
          <w:rFonts w:ascii="Arial" w:eastAsia="Times New Roman" w:hAnsi="Arial" w:cs="Arial"/>
          <w:color w:val="000000"/>
          <w:szCs w:val="24"/>
          <w:vertAlign w:val="superscript"/>
          <w:lang w:eastAsia="es-ES_tradnl"/>
        </w:rPr>
        <w:footnoteReference w:id="11"/>
      </w:r>
      <w:r w:rsidRPr="00D505B1">
        <w:rPr>
          <w:rFonts w:ascii="Arial" w:eastAsia="Times New Roman" w:hAnsi="Arial" w:cs="Arial"/>
          <w:color w:val="000000"/>
          <w:szCs w:val="24"/>
          <w:lang w:eastAsia="es-ES_tradnl"/>
        </w:rPr>
        <w:t>.</w:t>
      </w:r>
    </w:p>
    <w:p w14:paraId="64C48A4B" w14:textId="77777777" w:rsidR="00D505B1" w:rsidRPr="00D505B1" w:rsidRDefault="00D505B1" w:rsidP="00D505B1">
      <w:pPr>
        <w:tabs>
          <w:tab w:val="left" w:pos="0"/>
        </w:tabs>
        <w:spacing w:before="120" w:after="0" w:line="276" w:lineRule="auto"/>
        <w:ind w:firstLine="709"/>
        <w:jc w:val="both"/>
        <w:rPr>
          <w:rFonts w:ascii="Arial" w:eastAsia="Times New Roman" w:hAnsi="Arial" w:cs="Arial"/>
          <w:color w:val="000000"/>
          <w:szCs w:val="24"/>
          <w:lang w:eastAsia="es-ES_tradnl"/>
        </w:rPr>
      </w:pPr>
      <w:r w:rsidRPr="00D505B1">
        <w:rPr>
          <w:rFonts w:ascii="Arial" w:eastAsia="Times New Roman" w:hAnsi="Arial" w:cs="Arial"/>
          <w:color w:val="000000"/>
          <w:szCs w:val="24"/>
          <w:lang w:eastAsia="es-ES_tradnl"/>
        </w:rPr>
        <w:lastRenderedPageBreak/>
        <w:t xml:space="preserve">Esta discrecionalidad también se encuentra presente al momento de elaborar el pliego de condiciones y específicamente, al definir los criterios de calificación con puntos. Entre estos criterios se encuentran los elementos de calidad y precio indicados en el artículo 5, numeral 2, literal a), de la Ley 1150 de 2007. Por ello, la Sección Tercera del Consejo de Estado considera: </w:t>
      </w:r>
    </w:p>
    <w:p w14:paraId="62FA50B0" w14:textId="77777777" w:rsidR="00D505B1" w:rsidRPr="00D505B1" w:rsidRDefault="00D505B1" w:rsidP="00D505B1">
      <w:pPr>
        <w:tabs>
          <w:tab w:val="left" w:pos="0"/>
        </w:tabs>
        <w:spacing w:after="0" w:line="276" w:lineRule="auto"/>
        <w:ind w:left="709" w:right="709"/>
        <w:jc w:val="both"/>
        <w:rPr>
          <w:rFonts w:ascii="Arial" w:eastAsia="Calibri" w:hAnsi="Arial" w:cs="Arial"/>
          <w:color w:val="000000"/>
          <w:lang w:eastAsia="en-GB"/>
        </w:rPr>
      </w:pPr>
    </w:p>
    <w:p w14:paraId="37F649ED" w14:textId="77777777" w:rsidR="00D505B1" w:rsidRPr="00D505B1" w:rsidRDefault="00D505B1" w:rsidP="00D505B1">
      <w:pPr>
        <w:tabs>
          <w:tab w:val="left" w:pos="0"/>
        </w:tabs>
        <w:spacing w:after="0" w:line="240" w:lineRule="auto"/>
        <w:ind w:left="709" w:right="709"/>
        <w:jc w:val="both"/>
        <w:rPr>
          <w:rFonts w:ascii="Arial" w:eastAsia="Calibri" w:hAnsi="Arial" w:cs="Arial"/>
          <w:color w:val="000000"/>
          <w:sz w:val="21"/>
          <w:szCs w:val="21"/>
          <w:lang w:val="es-ES_tradnl" w:eastAsia="en-GB"/>
        </w:rPr>
      </w:pPr>
      <w:r w:rsidRPr="00D505B1">
        <w:rPr>
          <w:rFonts w:ascii="Arial" w:eastAsia="Calibri" w:hAnsi="Arial" w:cs="Arial"/>
          <w:color w:val="000000"/>
          <w:sz w:val="21"/>
          <w:szCs w:val="21"/>
          <w:lang w:val="es-ES_tradnl" w:eastAsia="en-GB"/>
        </w:rPr>
        <w:t>Bajo esta premisa debe entenderse el deber de selección objetiva consagrado en el artículo 5 de la Ley 1150 de 2007, disposición que otorga discrecionalidad a las diversas entidades estatales para que establezcan en los pliegos de condiciones los diferentes factores de escogencia y calificación. Por ende, es cierto, como se desprende del libelo de la demanda, que el legislador otorgó a la Administración una libertad de elección de los distintos criterios de ponderación para asegurar que se contratará con la mejor oferta, esto es, aquella que se ajuste mejor a las finalidades de interés general</w:t>
      </w:r>
      <w:r w:rsidRPr="00D505B1">
        <w:rPr>
          <w:rFonts w:ascii="Arial" w:eastAsia="Calibri" w:hAnsi="Arial" w:cs="Arial"/>
          <w:color w:val="000000"/>
          <w:sz w:val="21"/>
          <w:szCs w:val="21"/>
          <w:vertAlign w:val="superscript"/>
          <w:lang w:val="es-ES_tradnl" w:eastAsia="en-GB"/>
        </w:rPr>
        <w:footnoteReference w:id="12"/>
      </w:r>
      <w:r w:rsidRPr="00D505B1">
        <w:rPr>
          <w:rFonts w:ascii="Arial" w:eastAsia="Calibri" w:hAnsi="Arial" w:cs="Arial"/>
          <w:color w:val="000000"/>
          <w:sz w:val="21"/>
          <w:szCs w:val="21"/>
          <w:lang w:val="es-ES_tradnl" w:eastAsia="en-GB"/>
        </w:rPr>
        <w:t>.</w:t>
      </w:r>
    </w:p>
    <w:p w14:paraId="7E7EE8B4" w14:textId="77777777" w:rsidR="00D505B1" w:rsidRPr="00D505B1" w:rsidRDefault="00D505B1" w:rsidP="00D505B1">
      <w:pPr>
        <w:tabs>
          <w:tab w:val="left" w:pos="0"/>
        </w:tabs>
        <w:spacing w:after="0" w:line="276" w:lineRule="auto"/>
        <w:ind w:firstLine="709"/>
        <w:jc w:val="both"/>
        <w:rPr>
          <w:rFonts w:ascii="Arial" w:eastAsia="Times New Roman" w:hAnsi="Arial" w:cs="Arial"/>
          <w:color w:val="000000"/>
          <w:szCs w:val="24"/>
          <w:lang w:eastAsia="es-ES_tradnl"/>
        </w:rPr>
      </w:pPr>
    </w:p>
    <w:p w14:paraId="65B238E6" w14:textId="77777777" w:rsidR="00D505B1" w:rsidRPr="00D505B1" w:rsidRDefault="00D505B1" w:rsidP="00D505B1">
      <w:pPr>
        <w:spacing w:after="120" w:line="276" w:lineRule="auto"/>
        <w:ind w:firstLine="709"/>
        <w:jc w:val="both"/>
        <w:rPr>
          <w:rFonts w:ascii="Arial" w:eastAsia="Times New Roman" w:hAnsi="Arial" w:cs="Arial"/>
          <w:color w:val="000000"/>
          <w:szCs w:val="24"/>
          <w:lang w:eastAsia="es-ES_tradnl"/>
        </w:rPr>
      </w:pPr>
      <w:r w:rsidRPr="00D505B1">
        <w:rPr>
          <w:rFonts w:ascii="Arial" w:eastAsia="Times New Roman" w:hAnsi="Arial" w:cs="Arial"/>
          <w:color w:val="000000"/>
          <w:szCs w:val="24"/>
          <w:lang w:eastAsia="es-ES_tradnl"/>
        </w:rPr>
        <w:t>Por lo tanto, cuando el artículo 6 de la Ley 2020 de 2020 establece que «Durante los procesos de selección objetiva para contratistas de obra o interventores, se tendrán en cuenta las anotaciones vigentes en el Registro Nacional de Obras Civiles Inconclusas al momento de evaluar los factores de ponderación de calidad, establecidos en el literal a) del artículo 5</w:t>
      </w:r>
      <w:r w:rsidRPr="00D505B1">
        <w:rPr>
          <w:rFonts w:ascii="Arial" w:eastAsia="Times New Roman" w:hAnsi="Arial" w:cs="Arial"/>
          <w:color w:val="000000"/>
          <w:szCs w:val="24"/>
          <w:vertAlign w:val="superscript"/>
          <w:lang w:eastAsia="es-ES_tradnl"/>
        </w:rPr>
        <w:t>o</w:t>
      </w:r>
      <w:r w:rsidRPr="00D505B1">
        <w:rPr>
          <w:rFonts w:ascii="Arial" w:eastAsia="Times New Roman" w:hAnsi="Arial" w:cs="Arial"/>
          <w:color w:val="000000"/>
          <w:szCs w:val="24"/>
          <w:lang w:eastAsia="es-ES_tradnl"/>
        </w:rPr>
        <w:t xml:space="preserve"> de la Ley 1150 de 2007 o la norma que la modifique». De lo prescrito en la disposición precitada, se deriva de la literalidad del texto que el deber de consultar y analizar solamente aplica en </w:t>
      </w:r>
      <w:proofErr w:type="spellStart"/>
      <w:r w:rsidRPr="00D505B1">
        <w:rPr>
          <w:rFonts w:ascii="Arial" w:eastAsia="Times New Roman" w:hAnsi="Arial" w:cs="Arial"/>
          <w:color w:val="000000"/>
          <w:szCs w:val="24"/>
          <w:lang w:eastAsia="es-ES_tradnl"/>
        </w:rPr>
        <w:t>tipologias</w:t>
      </w:r>
      <w:proofErr w:type="spellEnd"/>
      <w:r w:rsidRPr="00D505B1">
        <w:rPr>
          <w:rFonts w:ascii="Arial" w:eastAsia="Times New Roman" w:hAnsi="Arial" w:cs="Arial"/>
          <w:color w:val="000000"/>
          <w:szCs w:val="24"/>
          <w:lang w:eastAsia="es-ES_tradnl"/>
        </w:rPr>
        <w:t xml:space="preserve"> contractual de obra pública y de interventoría, por lo que no se extiende al contrato de consultoría.</w:t>
      </w:r>
    </w:p>
    <w:p w14:paraId="013DC4F9" w14:textId="77777777" w:rsidR="00D505B1" w:rsidRPr="00D505B1" w:rsidRDefault="00D505B1" w:rsidP="00D505B1">
      <w:pPr>
        <w:spacing w:after="0" w:line="276" w:lineRule="auto"/>
        <w:ind w:firstLine="709"/>
        <w:jc w:val="both"/>
        <w:rPr>
          <w:rFonts w:ascii="Arial" w:eastAsia="Times New Roman" w:hAnsi="Arial" w:cs="Arial"/>
          <w:color w:val="000000"/>
          <w:szCs w:val="24"/>
          <w:lang w:eastAsia="es-ES_tradnl"/>
        </w:rPr>
      </w:pPr>
      <w:r w:rsidRPr="00D505B1">
        <w:rPr>
          <w:rFonts w:ascii="Arial" w:eastAsia="Times New Roman" w:hAnsi="Arial" w:cs="Arial"/>
          <w:color w:val="000000"/>
          <w:szCs w:val="24"/>
          <w:lang w:eastAsia="es-ES_tradnl"/>
        </w:rPr>
        <w:t xml:space="preserve"> Para los contratos de obra pública y de interventoría, lo anterior significa </w:t>
      </w:r>
      <w:proofErr w:type="gramStart"/>
      <w:r w:rsidRPr="00D505B1">
        <w:rPr>
          <w:rFonts w:ascii="Arial" w:eastAsia="Times New Roman" w:hAnsi="Arial" w:cs="Arial"/>
          <w:color w:val="000000"/>
          <w:szCs w:val="24"/>
          <w:lang w:eastAsia="es-ES_tradnl"/>
        </w:rPr>
        <w:t>que</w:t>
      </w:r>
      <w:proofErr w:type="gramEnd"/>
      <w:r w:rsidRPr="00D505B1">
        <w:rPr>
          <w:rFonts w:ascii="Arial" w:eastAsia="Times New Roman" w:hAnsi="Arial" w:cs="Arial"/>
          <w:color w:val="000000"/>
          <w:szCs w:val="24"/>
          <w:lang w:eastAsia="es-ES_tradnl"/>
        </w:rPr>
        <w:t xml:space="preserve"> al aplicar dichos criterios de calificación con puntos dentro del procedimiento contractual, las entidades estatales deben servirse de la información contenida en el Registro y de las actualizaciones de dicha información que se reporten por parte de la Contraloría General de la República y de las entidades estatales, conforme lo establece el artículo 3 de la Ley 2020 de 2020. </w:t>
      </w:r>
      <w:r w:rsidRPr="00D505B1">
        <w:rPr>
          <w:rFonts w:ascii="Arial" w:eastAsia="Calibri" w:hAnsi="Arial" w:cs="Arial"/>
          <w:lang w:val="es-MX"/>
        </w:rPr>
        <w:t>En este contexto, las entidades deberán examinar la particularidad de la anotación y determinar si ésta afectará la ponderación al momento de realizar la respectiva evaluación.</w:t>
      </w:r>
    </w:p>
    <w:p w14:paraId="39BA29C6" w14:textId="77777777" w:rsidR="00D505B1" w:rsidRPr="00D505B1" w:rsidRDefault="00D505B1" w:rsidP="00D505B1">
      <w:pPr>
        <w:spacing w:before="120" w:after="0" w:line="276" w:lineRule="auto"/>
        <w:ind w:firstLine="709"/>
        <w:jc w:val="both"/>
        <w:rPr>
          <w:rFonts w:ascii="Arial" w:eastAsia="Times New Roman" w:hAnsi="Arial" w:cs="Arial"/>
          <w:color w:val="000000"/>
          <w:szCs w:val="24"/>
          <w:lang w:val="es-MX" w:eastAsia="es-ES_tradnl"/>
        </w:rPr>
      </w:pPr>
      <w:r w:rsidRPr="00D505B1">
        <w:rPr>
          <w:rFonts w:ascii="Arial" w:eastAsia="Times New Roman" w:hAnsi="Arial" w:cs="Arial"/>
          <w:color w:val="000000"/>
          <w:szCs w:val="24"/>
          <w:lang w:eastAsia="es-ES_tradnl"/>
        </w:rPr>
        <w:t>De esta manera, como las entidades estatales cuentan con discrecionalidad para determinar los criterios de calificación, corresponde a estas definir, en los pliegos de condiciones, los factores de asignación de puntaje y</w:t>
      </w:r>
      <w:r w:rsidRPr="00D505B1">
        <w:rPr>
          <w:rFonts w:ascii="Arial" w:eastAsia="Times New Roman" w:hAnsi="Arial" w:cs="Arial"/>
          <w:color w:val="000000"/>
          <w:szCs w:val="24"/>
          <w:lang w:val="es-ES_tradnl" w:eastAsia="es-ES_tradnl"/>
        </w:rPr>
        <w:t xml:space="preserve"> la forma en que se realizará la valoración de las anotaciones vigentes en el Registro Nacional de Obras Civiles Inconclusas al momento de evaluar las ofertas, conforme a los parámetros del artículo 6 de la Ley 2020 de 2020</w:t>
      </w:r>
      <w:r w:rsidRPr="00D505B1">
        <w:rPr>
          <w:rFonts w:ascii="Arial" w:eastAsia="Times New Roman" w:hAnsi="Arial" w:cs="Arial"/>
          <w:color w:val="000000"/>
          <w:szCs w:val="24"/>
          <w:lang w:eastAsia="es-ES_tradnl"/>
        </w:rPr>
        <w:t xml:space="preserve">. Lo anterior, teniendo en cuenta que </w:t>
      </w:r>
      <w:r w:rsidRPr="00D505B1">
        <w:rPr>
          <w:rFonts w:ascii="Arial" w:eastAsia="Times New Roman" w:hAnsi="Arial" w:cs="Arial"/>
          <w:color w:val="000000"/>
          <w:szCs w:val="24"/>
          <w:lang w:val="es-MX" w:eastAsia="es-ES_tradnl"/>
        </w:rPr>
        <w:t xml:space="preserve">la norma no restringió a una metodología específica el análisis y la valoración de estas anotaciones. </w:t>
      </w:r>
    </w:p>
    <w:p w14:paraId="35E155F1" w14:textId="77777777" w:rsidR="00D505B1" w:rsidRPr="00D505B1" w:rsidRDefault="00D505B1" w:rsidP="00D505B1">
      <w:pPr>
        <w:spacing w:before="120" w:after="0" w:line="276" w:lineRule="auto"/>
        <w:ind w:firstLine="709"/>
        <w:jc w:val="both"/>
        <w:rPr>
          <w:rFonts w:ascii="Arial" w:eastAsia="Calibri" w:hAnsi="Arial" w:cs="Arial"/>
          <w:color w:val="000000"/>
          <w:szCs w:val="24"/>
          <w:lang w:val="es-ES_tradnl" w:eastAsia="en-GB"/>
        </w:rPr>
      </w:pPr>
      <w:r w:rsidRPr="00D505B1">
        <w:rPr>
          <w:rFonts w:ascii="Arial" w:eastAsia="Times New Roman" w:hAnsi="Arial" w:cs="Arial"/>
          <w:color w:val="000000"/>
          <w:szCs w:val="24"/>
          <w:lang w:eastAsia="es-ES_tradnl"/>
        </w:rPr>
        <w:lastRenderedPageBreak/>
        <w:t>Sin embargo, debe precisarse que l</w:t>
      </w:r>
      <w:r w:rsidRPr="00D505B1">
        <w:rPr>
          <w:rFonts w:ascii="Arial" w:eastAsia="Calibri" w:hAnsi="Arial" w:cs="Arial"/>
          <w:color w:val="000000"/>
          <w:szCs w:val="24"/>
          <w:lang w:val="es-ES_tradnl" w:eastAsia="en-GB"/>
        </w:rPr>
        <w:t>a sola inclusión en el Registro Nacional de Obras Civiles Inconclusas no puede entenderse suficiente para</w:t>
      </w:r>
      <w:r w:rsidRPr="00D505B1">
        <w:rPr>
          <w:rFonts w:ascii="Arial" w:eastAsia="Times New Roman" w:hAnsi="Arial" w:cs="Arial"/>
          <w:color w:val="000000"/>
          <w:szCs w:val="24"/>
          <w:lang w:eastAsia="es-ES_tradnl"/>
        </w:rPr>
        <w:t xml:space="preserve"> afectar la ponderación del factor de calidad del proponente, puesto que la norma establece el deber de la entidad de realizar la consulta y el análisis de la anotación. </w:t>
      </w:r>
      <w:r w:rsidRPr="00D505B1">
        <w:rPr>
          <w:rFonts w:ascii="Arial" w:eastAsia="Calibri" w:hAnsi="Arial" w:cs="Arial"/>
          <w:color w:val="000000"/>
          <w:szCs w:val="24"/>
          <w:lang w:val="es-ES_tradnl" w:eastAsia="en-GB"/>
        </w:rPr>
        <w:t xml:space="preserve">Además, como se expuso, el Registro Nacional de Nacional de Obras Civiles Inconclusas es un sistema </w:t>
      </w:r>
      <w:r w:rsidRPr="00D505B1">
        <w:rPr>
          <w:rFonts w:ascii="Arial" w:eastAsia="Calibri" w:hAnsi="Arial" w:cs="Arial"/>
          <w:color w:val="000000"/>
          <w:szCs w:val="24"/>
          <w:lang w:eastAsia="en-GB"/>
        </w:rPr>
        <w:t xml:space="preserve">que contiene los datos sobre obras inconclusas en todo el territorio nacional, compuesto por la información reportada por las entidades estatales o la información obtenida por la Contraloría General de la República. </w:t>
      </w:r>
      <w:r w:rsidRPr="00D505B1">
        <w:rPr>
          <w:rFonts w:ascii="Arial" w:eastAsia="Calibri" w:hAnsi="Arial" w:cs="Arial"/>
          <w:color w:val="000000"/>
          <w:szCs w:val="24"/>
          <w:lang w:val="es-ES_tradnl" w:eastAsia="en-GB"/>
        </w:rPr>
        <w:t xml:space="preserve">Esto significa que el Registro contiene toda la información necesaria que permita verificar el estado real de dicha obra, entre ellos, datos sobre la identificación del contratista, consultores, interventores y demás personas naturales y/o jurídicas que intervinieron en la planeación y ejecución del proyecto, entre otros. En este sentido, no puede entenderse que la sola inclusión de dicha información tenga incidencia automática </w:t>
      </w:r>
      <w:r w:rsidRPr="00D505B1">
        <w:rPr>
          <w:rFonts w:ascii="Arial" w:eastAsia="Calibri" w:hAnsi="Arial" w:cs="Arial"/>
          <w:color w:val="000000"/>
          <w:lang w:val="es-ES_tradnl" w:eastAsia="en-GB"/>
        </w:rPr>
        <w:t xml:space="preserve">al momento de evaluar los factores de ponderación. Por ello, el artículo 6 dispuso expresamente que las entidades estatales contratantes </w:t>
      </w:r>
      <w:r w:rsidRPr="00D505B1">
        <w:rPr>
          <w:rFonts w:ascii="Arial" w:eastAsia="Times New Roman" w:hAnsi="Arial" w:cs="Arial"/>
          <w:color w:val="000000"/>
          <w:lang w:eastAsia="es-ES_tradnl"/>
        </w:rPr>
        <w:t>«</w:t>
      </w:r>
      <w:r w:rsidRPr="00D505B1">
        <w:rPr>
          <w:rFonts w:ascii="Arial" w:eastAsia="Calibri" w:hAnsi="Arial" w:cs="Arial"/>
          <w:color w:val="000000"/>
          <w:lang w:val="es-ES_tradnl" w:eastAsia="en-GB"/>
        </w:rPr>
        <w:t>deberán consultar y analizar las anotaciones vigentes que presenten las personas naturales o jurídicas, nacionales o extranjeras domiciliadas o con sucursal en Colombia, en el Registro Nacional de Obras Civiles Inconclusas</w:t>
      </w:r>
      <w:r w:rsidRPr="00D505B1">
        <w:rPr>
          <w:rFonts w:ascii="Arial" w:eastAsia="Times New Roman" w:hAnsi="Arial" w:cs="Arial"/>
          <w:color w:val="000000"/>
          <w:lang w:eastAsia="es-ES_tradnl"/>
        </w:rPr>
        <w:t>»</w:t>
      </w:r>
      <w:r w:rsidRPr="00D505B1">
        <w:rPr>
          <w:rFonts w:ascii="Arial" w:eastAsia="Calibri" w:hAnsi="Arial" w:cs="Arial"/>
          <w:color w:val="000000"/>
          <w:lang w:val="es-ES_tradnl" w:eastAsia="en-GB"/>
        </w:rPr>
        <w:t>.</w:t>
      </w:r>
    </w:p>
    <w:p w14:paraId="20AAC8A8" w14:textId="77777777" w:rsidR="00D505B1" w:rsidRPr="00D505B1" w:rsidRDefault="00D505B1" w:rsidP="00D505B1">
      <w:pPr>
        <w:spacing w:before="120" w:after="0" w:line="276" w:lineRule="auto"/>
        <w:ind w:firstLine="709"/>
        <w:jc w:val="both"/>
        <w:rPr>
          <w:rFonts w:ascii="Arial" w:eastAsia="Calibri" w:hAnsi="Arial" w:cs="Arial"/>
          <w:color w:val="000000"/>
          <w:lang w:val="es-ES_tradnl" w:eastAsia="en-GB"/>
        </w:rPr>
      </w:pPr>
      <w:r w:rsidRPr="00D505B1">
        <w:rPr>
          <w:rFonts w:ascii="Arial" w:eastAsia="Times New Roman" w:hAnsi="Arial" w:cs="Arial"/>
          <w:color w:val="000000"/>
          <w:szCs w:val="24"/>
          <w:lang w:eastAsia="es-ES_tradnl"/>
        </w:rPr>
        <w:t xml:space="preserve">Así las cosas, no siempre que el contratista de obra o interventor se encuentre incluido en dicho Registro generará automáticamente una consecuencia en la ponderación de los criterios de evaluación, pues la entidad tiene el deber de </w:t>
      </w:r>
      <w:r w:rsidRPr="00D505B1">
        <w:rPr>
          <w:rFonts w:ascii="Arial" w:eastAsia="Calibri" w:hAnsi="Arial" w:cs="Arial"/>
          <w:color w:val="000000"/>
          <w:lang w:val="es-ES_tradnl" w:eastAsia="en-GB"/>
        </w:rPr>
        <w:t>consultar y analizar las anotaciones vigentes. En todo caso, si se presenta alguna discrepancia en relación con la información reportada en el Registro por la entidad contratante, el artículo 6 dispuso que tal controversia o solicitud será resuelta por la entidad contratante que suministró dicha información. En consecuencia, el contratista deberá manifestar su inconformidad directamente ante la entidad contratante que realizó la anotación, la cual deberá atenderla teniendo en cuenta los principios y disposiciones establecidas en la normatividad vigente.</w:t>
      </w:r>
    </w:p>
    <w:p w14:paraId="52E0A128" w14:textId="77777777" w:rsidR="00D505B1" w:rsidRPr="00D505B1" w:rsidRDefault="00D505B1" w:rsidP="00D505B1">
      <w:pPr>
        <w:spacing w:after="0" w:line="276" w:lineRule="auto"/>
        <w:jc w:val="both"/>
        <w:rPr>
          <w:rFonts w:ascii="Arial" w:eastAsia="Calibri" w:hAnsi="Arial" w:cs="Arial"/>
          <w:color w:val="000000"/>
          <w:lang w:val="es-ES_tradnl" w:eastAsia="en-GB"/>
        </w:rPr>
      </w:pPr>
    </w:p>
    <w:p w14:paraId="0E936A5B" w14:textId="77777777" w:rsidR="00D505B1" w:rsidRPr="00D505B1" w:rsidRDefault="00D505B1" w:rsidP="00D505B1">
      <w:pPr>
        <w:spacing w:after="0" w:line="276" w:lineRule="auto"/>
        <w:jc w:val="both"/>
        <w:rPr>
          <w:rFonts w:ascii="Arial" w:eastAsia="Times New Roman" w:hAnsi="Arial" w:cs="Arial"/>
          <w:b/>
          <w:color w:val="000000"/>
          <w:szCs w:val="24"/>
          <w:lang w:eastAsia="es-ES_tradnl"/>
        </w:rPr>
      </w:pPr>
      <w:r w:rsidRPr="00D505B1">
        <w:rPr>
          <w:rFonts w:ascii="Arial" w:eastAsia="Times New Roman" w:hAnsi="Arial" w:cs="Arial"/>
          <w:b/>
          <w:color w:val="000000"/>
          <w:szCs w:val="24"/>
          <w:lang w:eastAsia="es-ES_tradnl"/>
        </w:rPr>
        <w:t xml:space="preserve">2.3. Análisis de las anotaciones del Registro Nacional de Obras Civiles Inconclusas en los documentos tipo </w:t>
      </w:r>
    </w:p>
    <w:p w14:paraId="4863CAF9" w14:textId="77777777" w:rsidR="00D505B1" w:rsidRPr="00D505B1" w:rsidRDefault="00D505B1" w:rsidP="00D505B1">
      <w:pPr>
        <w:spacing w:after="0" w:line="276" w:lineRule="auto"/>
        <w:jc w:val="both"/>
        <w:rPr>
          <w:rFonts w:ascii="Arial" w:eastAsia="Times New Roman" w:hAnsi="Arial" w:cs="Arial"/>
          <w:b/>
          <w:color w:val="000000"/>
          <w:szCs w:val="24"/>
          <w:lang w:eastAsia="es-ES_tradnl"/>
        </w:rPr>
      </w:pPr>
    </w:p>
    <w:p w14:paraId="376E88DA" w14:textId="77777777" w:rsidR="00D505B1" w:rsidRPr="00D505B1" w:rsidRDefault="00D505B1" w:rsidP="00D505B1">
      <w:pPr>
        <w:spacing w:after="0" w:line="276" w:lineRule="auto"/>
        <w:jc w:val="both"/>
        <w:rPr>
          <w:rFonts w:ascii="Arial" w:eastAsia="Times New Roman" w:hAnsi="Arial" w:cs="Arial"/>
          <w:bCs/>
          <w:color w:val="000000"/>
          <w:szCs w:val="24"/>
          <w:lang w:eastAsia="es-ES_tradnl"/>
        </w:rPr>
      </w:pPr>
      <w:r w:rsidRPr="00D505B1">
        <w:rPr>
          <w:rFonts w:ascii="Arial" w:eastAsia="Times New Roman" w:hAnsi="Arial" w:cs="Arial"/>
          <w:bCs/>
          <w:color w:val="000000"/>
          <w:szCs w:val="24"/>
          <w:lang w:eastAsia="es-ES_tradnl"/>
        </w:rPr>
        <w:t>Debido</w:t>
      </w:r>
      <w:r w:rsidRPr="00D505B1">
        <w:rPr>
          <w:rFonts w:ascii="Arial" w:eastAsia="Times New Roman" w:hAnsi="Arial" w:cs="Arial"/>
          <w:b/>
          <w:color w:val="000000"/>
          <w:szCs w:val="24"/>
          <w:lang w:eastAsia="es-ES_tradnl"/>
        </w:rPr>
        <w:t xml:space="preserve"> </w:t>
      </w:r>
      <w:r w:rsidRPr="00D505B1">
        <w:rPr>
          <w:rFonts w:ascii="Arial" w:eastAsia="Times New Roman" w:hAnsi="Arial" w:cs="Arial"/>
          <w:bCs/>
          <w:color w:val="000000"/>
          <w:szCs w:val="24"/>
          <w:lang w:eastAsia="es-ES_tradnl"/>
        </w:rPr>
        <w:t xml:space="preserve">a que la consulta se refiere al descuento del punto en el factor de calidad por el reporte en el Registro Nacional de Obras Civiles Inconclusas, es preciso señalar </w:t>
      </w:r>
      <w:r w:rsidRPr="00D505B1">
        <w:rPr>
          <w:rFonts w:ascii="Arial" w:eastAsia="Times New Roman" w:hAnsi="Arial" w:cs="Arial"/>
          <w:color w:val="000000"/>
          <w:szCs w:val="24"/>
          <w:lang w:eastAsia="es-ES_tradnl"/>
        </w:rPr>
        <w:t xml:space="preserve">la forma en la que esta Agencia determinó en los documentos tipo el cumplimiento del artículo 6 de la Ley 2020 de 2020, cuya aplicación únicamente se realizará respecto de estos documentos, puesto que, como se indicó, para los proceso de selección de contratación de obra y de interventoría que no resulten obligatorios la aplicación de los documentos tipo, cada entidad estatal tiene la discrecionalidad de determinar, en los pliegos de condiciones, la forma en que se realizará el análisis de las anotaciones vigentes en el Registro Nacional de Obras Civiles Inconclusas al momento de ponderar los criterios de evaluación. </w:t>
      </w:r>
    </w:p>
    <w:p w14:paraId="2684D73B" w14:textId="77777777" w:rsidR="00D505B1" w:rsidRPr="00D505B1" w:rsidRDefault="00D505B1" w:rsidP="00D505B1">
      <w:pPr>
        <w:spacing w:before="120" w:after="0" w:line="276" w:lineRule="auto"/>
        <w:ind w:firstLine="709"/>
        <w:jc w:val="both"/>
        <w:rPr>
          <w:rFonts w:ascii="Arial" w:eastAsia="Times New Roman" w:hAnsi="Arial" w:cs="Arial"/>
          <w:szCs w:val="24"/>
          <w:lang w:eastAsia="es-ES_tradnl"/>
        </w:rPr>
      </w:pPr>
      <w:r w:rsidRPr="00D505B1">
        <w:rPr>
          <w:rFonts w:ascii="Arial" w:eastAsia="Calibri" w:hAnsi="Arial" w:cs="Arial"/>
          <w:lang w:val="es-MX"/>
        </w:rPr>
        <w:lastRenderedPageBreak/>
        <w:t>Así, de conformidad con las competencias asignadas</w:t>
      </w:r>
      <w:r w:rsidRPr="00D505B1">
        <w:rPr>
          <w:rFonts w:ascii="Arial" w:eastAsia="Times New Roman" w:hAnsi="Arial" w:cs="Arial"/>
          <w:color w:val="000000"/>
          <w:szCs w:val="24"/>
          <w:vertAlign w:val="superscript"/>
          <w:lang w:eastAsia="es-ES_tradnl"/>
        </w:rPr>
        <w:footnoteReference w:id="13"/>
      </w:r>
      <w:r w:rsidRPr="00D505B1">
        <w:rPr>
          <w:rFonts w:ascii="Arial" w:eastAsia="Calibri" w:hAnsi="Arial" w:cs="Arial"/>
          <w:lang w:val="es-MX"/>
        </w:rPr>
        <w:t>,</w:t>
      </w:r>
      <w:r w:rsidRPr="00D505B1">
        <w:rPr>
          <w:rFonts w:ascii="Arial" w:eastAsia="Times New Roman" w:hAnsi="Arial" w:cs="Arial"/>
          <w:szCs w:val="24"/>
          <w:shd w:val="clear" w:color="auto" w:fill="FFFFFF"/>
          <w:lang w:eastAsia="es-ES_tradnl"/>
        </w:rPr>
        <w:t xml:space="preserve"> la Agencia Nacional de Contratación Pública – Colombia Compra Eficiente ha expedido las</w:t>
      </w:r>
      <w:r w:rsidRPr="00D505B1">
        <w:rPr>
          <w:rFonts w:ascii="Arial" w:eastAsia="Times New Roman" w:hAnsi="Arial" w:cs="Arial"/>
          <w:szCs w:val="24"/>
          <w:lang w:eastAsia="es-ES_tradnl"/>
        </w:rPr>
        <w:t xml:space="preserve"> Resoluciones respectivas, mediante las cuales implementa y desarrolla, entre otros, los Documentos Tipo aplicables a los procesos de obra pública de infraestructura de transporte, en las modalidades de licitación pública, selección abreviada de menor cuantía, mínima cuantía e interventoría, así como los Documentos Tipo para los procesos de licitación de obra pública de infraestructura de agua potable y saneamiento básico, interventoría de obra pública de agua potable y saneamiento básico y los de obra pública de infraestructura social</w:t>
      </w:r>
      <w:r w:rsidRPr="00D505B1">
        <w:rPr>
          <w:rFonts w:ascii="Arial" w:eastAsia="Times New Roman" w:hAnsi="Arial" w:cs="Arial"/>
          <w:szCs w:val="24"/>
          <w:vertAlign w:val="superscript"/>
          <w:lang w:eastAsia="es-ES_tradnl"/>
        </w:rPr>
        <w:footnoteReference w:id="14"/>
      </w:r>
      <w:r w:rsidRPr="00D505B1">
        <w:rPr>
          <w:rFonts w:ascii="Arial" w:eastAsia="Times New Roman" w:hAnsi="Arial" w:cs="Arial"/>
          <w:szCs w:val="24"/>
          <w:lang w:eastAsia="es-ES_tradnl"/>
        </w:rPr>
        <w:t xml:space="preserve">. De acuerdo con el «Documento Base» </w:t>
      </w:r>
      <w:r w:rsidRPr="00D505B1">
        <w:rPr>
          <w:rFonts w:ascii="Arial" w:eastAsia="Times New Roman" w:hAnsi="Arial" w:cs="Arial"/>
          <w:szCs w:val="24"/>
          <w:lang w:eastAsia="es-ES_tradnl"/>
        </w:rPr>
        <w:lastRenderedPageBreak/>
        <w:t>de dichos procesos</w:t>
      </w:r>
      <w:r w:rsidRPr="00D505B1">
        <w:rPr>
          <w:rFonts w:ascii="Arial" w:eastAsia="Times New Roman" w:hAnsi="Arial" w:cs="Arial"/>
          <w:szCs w:val="24"/>
          <w:vertAlign w:val="superscript"/>
          <w:lang w:eastAsia="es-ES_tradnl"/>
        </w:rPr>
        <w:footnoteReference w:id="15"/>
      </w:r>
      <w:r w:rsidRPr="00D505B1">
        <w:rPr>
          <w:rFonts w:ascii="Arial" w:eastAsia="Times New Roman" w:hAnsi="Arial" w:cs="Arial"/>
          <w:szCs w:val="24"/>
          <w:lang w:eastAsia="es-ES_tradnl"/>
        </w:rPr>
        <w:t xml:space="preserve">, con excepción de la mínima cuantía, en el numeral 4.2 «Factor de Calidad» se contempló: </w:t>
      </w:r>
    </w:p>
    <w:p w14:paraId="5141C993" w14:textId="77777777" w:rsidR="00D505B1" w:rsidRPr="00D505B1" w:rsidRDefault="00D505B1" w:rsidP="00D505B1">
      <w:pPr>
        <w:spacing w:after="0" w:line="276" w:lineRule="auto"/>
        <w:ind w:firstLine="709"/>
        <w:jc w:val="both"/>
        <w:rPr>
          <w:rFonts w:ascii="Arial" w:eastAsia="Calibri" w:hAnsi="Arial" w:cs="Arial"/>
          <w:lang w:val="es-MX"/>
        </w:rPr>
      </w:pPr>
    </w:p>
    <w:p w14:paraId="63DEEFC1" w14:textId="77777777" w:rsidR="00D505B1" w:rsidRPr="00D505B1" w:rsidRDefault="00D505B1" w:rsidP="00D505B1">
      <w:pPr>
        <w:tabs>
          <w:tab w:val="left" w:pos="0"/>
        </w:tabs>
        <w:spacing w:after="0" w:line="240" w:lineRule="auto"/>
        <w:ind w:left="709" w:right="709"/>
        <w:jc w:val="both"/>
        <w:rPr>
          <w:rFonts w:ascii="Arial" w:eastAsia="Calibri" w:hAnsi="Arial" w:cs="Arial"/>
          <w:i/>
          <w:iCs/>
          <w:color w:val="000000"/>
          <w:sz w:val="21"/>
          <w:szCs w:val="21"/>
          <w:lang w:val="es-ES_tradnl" w:eastAsia="en-GB"/>
        </w:rPr>
      </w:pPr>
      <w:r w:rsidRPr="00D505B1">
        <w:rPr>
          <w:rFonts w:ascii="Arial" w:eastAsia="Calibri" w:hAnsi="Arial" w:cs="Arial"/>
          <w:color w:val="000000"/>
          <w:sz w:val="21"/>
          <w:szCs w:val="21"/>
          <w:lang w:val="es-ES_tradnl" w:eastAsia="en-GB"/>
        </w:rPr>
        <w:t xml:space="preserve">Las entidades estatales deben </w:t>
      </w:r>
      <w:r w:rsidRPr="00D505B1">
        <w:rPr>
          <w:rFonts w:ascii="Arial" w:eastAsia="Calibri" w:hAnsi="Arial" w:cs="Arial"/>
          <w:bCs/>
          <w:i/>
          <w:iCs/>
          <w:color w:val="000000"/>
          <w:sz w:val="21"/>
          <w:szCs w:val="21"/>
          <w:lang w:val="es-ES_tradnl" w:eastAsia="en-GB"/>
        </w:rPr>
        <w:t>consultar</w:t>
      </w:r>
      <w:r w:rsidRPr="00D505B1">
        <w:rPr>
          <w:rFonts w:ascii="Arial" w:eastAsia="Calibri" w:hAnsi="Arial" w:cs="Arial"/>
          <w:bCs/>
          <w:color w:val="000000"/>
          <w:sz w:val="21"/>
          <w:szCs w:val="21"/>
          <w:lang w:val="es-ES_tradnl" w:eastAsia="en-GB"/>
        </w:rPr>
        <w:t xml:space="preserve"> y </w:t>
      </w:r>
      <w:r w:rsidRPr="00D505B1">
        <w:rPr>
          <w:rFonts w:ascii="Arial" w:eastAsia="Calibri" w:hAnsi="Arial" w:cs="Arial"/>
          <w:bCs/>
          <w:i/>
          <w:iCs/>
          <w:color w:val="000000"/>
          <w:sz w:val="21"/>
          <w:szCs w:val="21"/>
          <w:lang w:val="es-ES_tradnl" w:eastAsia="en-GB"/>
        </w:rPr>
        <w:t>analizar</w:t>
      </w:r>
      <w:r w:rsidRPr="00D505B1">
        <w:rPr>
          <w:rFonts w:ascii="Arial" w:eastAsia="Calibri" w:hAnsi="Arial" w:cs="Arial"/>
          <w:b/>
          <w:color w:val="000000"/>
          <w:sz w:val="21"/>
          <w:szCs w:val="21"/>
          <w:lang w:val="es-ES_tradnl" w:eastAsia="en-GB"/>
        </w:rPr>
        <w:t xml:space="preserve"> </w:t>
      </w:r>
      <w:r w:rsidRPr="00D505B1">
        <w:rPr>
          <w:rFonts w:ascii="Arial" w:eastAsia="Calibri" w:hAnsi="Arial" w:cs="Arial"/>
          <w:color w:val="000000"/>
          <w:sz w:val="21"/>
          <w:szCs w:val="21"/>
          <w:lang w:val="es-ES_tradnl" w:eastAsia="en-GB"/>
        </w:rPr>
        <w:t>las anotaciones vigentes que reposen en el Registro Nacional de Obras Civiles Inconclusas, de que trata la Ley 2020 de 2020. En el evento que las personas naturales o jurídicas, nacionales o extranjeras domiciliadas o con sucursal en Colombia, o integrantes de proponentes plurales, cuenten con alguna anotación vigente de obra civil inconclusa, en el mencionado registro, se descontará un (1) punto de la sumatoria obtenida en relación con el factor de calidad</w:t>
      </w:r>
      <w:r w:rsidRPr="00D505B1">
        <w:rPr>
          <w:rFonts w:ascii="Arial" w:eastAsia="Calibri" w:hAnsi="Arial" w:cs="Arial"/>
          <w:color w:val="000000"/>
          <w:sz w:val="21"/>
          <w:szCs w:val="21"/>
          <w:vertAlign w:val="superscript"/>
          <w:lang w:val="es-ES_tradnl" w:eastAsia="en-GB"/>
        </w:rPr>
        <w:footnoteReference w:id="16"/>
      </w:r>
      <w:r w:rsidRPr="00D505B1">
        <w:rPr>
          <w:rFonts w:ascii="Arial" w:eastAsia="Calibri" w:hAnsi="Arial" w:cs="Arial"/>
          <w:color w:val="000000"/>
          <w:sz w:val="21"/>
          <w:szCs w:val="21"/>
          <w:lang w:val="es-ES_tradnl" w:eastAsia="en-GB"/>
        </w:rPr>
        <w:t>. [Énfasis fuera de texto]</w:t>
      </w:r>
    </w:p>
    <w:p w14:paraId="7AA0B9C5" w14:textId="77777777" w:rsidR="00D505B1" w:rsidRPr="00D505B1" w:rsidRDefault="00D505B1" w:rsidP="00D505B1">
      <w:pPr>
        <w:spacing w:after="0" w:line="276" w:lineRule="auto"/>
        <w:jc w:val="both"/>
        <w:rPr>
          <w:rFonts w:ascii="Arial" w:eastAsia="Calibri" w:hAnsi="Arial" w:cs="Arial"/>
          <w:lang w:val="es-MX"/>
        </w:rPr>
      </w:pPr>
    </w:p>
    <w:p w14:paraId="0303A1AC" w14:textId="77777777" w:rsidR="00D505B1" w:rsidRPr="00D505B1" w:rsidRDefault="00D505B1" w:rsidP="00D505B1">
      <w:pPr>
        <w:spacing w:after="0" w:line="276" w:lineRule="auto"/>
        <w:ind w:firstLine="709"/>
        <w:jc w:val="both"/>
        <w:rPr>
          <w:rFonts w:ascii="Arial" w:eastAsia="Calibri" w:hAnsi="Arial" w:cs="Arial"/>
          <w:lang w:val="es-MX"/>
        </w:rPr>
      </w:pPr>
      <w:r w:rsidRPr="00D505B1">
        <w:rPr>
          <w:rFonts w:ascii="Arial" w:eastAsia="Calibri" w:hAnsi="Arial" w:cs="Arial"/>
          <w:lang w:val="es-MX"/>
        </w:rPr>
        <w:t xml:space="preserve">Para comprender íntegramente la forma de aplicación del numeral citado, se revisarán dos temas que a nuestro juicio son esenciales: i) el alcance de los vocablos </w:t>
      </w:r>
      <w:r w:rsidRPr="00D505B1">
        <w:rPr>
          <w:rFonts w:ascii="Arial" w:eastAsia="Times New Roman" w:hAnsi="Arial" w:cs="Arial"/>
          <w:szCs w:val="24"/>
          <w:lang w:eastAsia="es-ES_tradnl"/>
        </w:rPr>
        <w:t>«</w:t>
      </w:r>
      <w:r w:rsidRPr="00D505B1">
        <w:rPr>
          <w:rFonts w:ascii="Arial" w:eastAsia="Calibri" w:hAnsi="Arial" w:cs="Arial"/>
          <w:color w:val="000000"/>
          <w:lang w:val="es-ES_tradnl" w:eastAsia="en-GB"/>
        </w:rPr>
        <w:t>consultar y analizar</w:t>
      </w:r>
      <w:r w:rsidRPr="00D505B1">
        <w:rPr>
          <w:rFonts w:ascii="Arial" w:eastAsia="Times New Roman" w:hAnsi="Arial" w:cs="Arial"/>
          <w:szCs w:val="24"/>
          <w:lang w:eastAsia="es-ES_tradnl"/>
        </w:rPr>
        <w:t>»</w:t>
      </w:r>
      <w:r w:rsidRPr="00D505B1">
        <w:rPr>
          <w:rFonts w:ascii="Arial" w:eastAsia="Calibri" w:hAnsi="Arial" w:cs="Arial"/>
          <w:color w:val="000000"/>
          <w:lang w:val="es-ES_tradnl" w:eastAsia="en-GB"/>
        </w:rPr>
        <w:t xml:space="preserve"> y ii) las anotaciones en el Registro Nacional de Obras Civiles Inconclusas. </w:t>
      </w:r>
    </w:p>
    <w:p w14:paraId="3D5DF490" w14:textId="77777777" w:rsidR="00D505B1" w:rsidRPr="00D505B1" w:rsidRDefault="00D505B1" w:rsidP="00D505B1">
      <w:pPr>
        <w:spacing w:before="120" w:after="0" w:line="276" w:lineRule="auto"/>
        <w:ind w:firstLine="709"/>
        <w:jc w:val="both"/>
        <w:rPr>
          <w:rFonts w:ascii="Arial" w:eastAsia="Calibri" w:hAnsi="Arial" w:cs="Arial"/>
          <w:lang w:val="es-MX"/>
        </w:rPr>
      </w:pPr>
      <w:r w:rsidRPr="00D505B1">
        <w:rPr>
          <w:rFonts w:ascii="Arial" w:eastAsia="Calibri" w:hAnsi="Arial" w:cs="Arial"/>
          <w:lang w:val="es-MX"/>
        </w:rPr>
        <w:t>Como punto de partida, es preciso señalar que el inicio del párrafo del documento</w:t>
      </w:r>
      <w:bookmarkStart w:id="12" w:name="ver_30223091"/>
      <w:r w:rsidRPr="00D505B1">
        <w:rPr>
          <w:rFonts w:ascii="Arial" w:eastAsia="Calibri" w:hAnsi="Arial" w:cs="Arial"/>
          <w:lang w:val="es-MX"/>
        </w:rPr>
        <w:t xml:space="preserve"> base, prescribe el deber de las entidades estatales de consultar y analizar las anotaciones vigentes que reposan en el Registro Nacional de Obras Civiles Inconclusas, lo cual guarda coherencia con el artículo 6 de la Ley 2020 de 2020. En efecto, este primer aparte del párrafo de los </w:t>
      </w:r>
      <w:r w:rsidRPr="00D505B1">
        <w:rPr>
          <w:rFonts w:ascii="Arial" w:eastAsia="Times New Roman" w:hAnsi="Arial" w:cs="Arial"/>
          <w:szCs w:val="24"/>
          <w:lang w:eastAsia="es-ES_tradnl"/>
        </w:rPr>
        <w:t>«</w:t>
      </w:r>
      <w:r w:rsidRPr="00D505B1">
        <w:rPr>
          <w:rFonts w:ascii="Arial" w:eastAsia="Calibri" w:hAnsi="Arial" w:cs="Arial"/>
          <w:lang w:val="es-MX"/>
        </w:rPr>
        <w:t>Documentos Base</w:t>
      </w:r>
      <w:r w:rsidRPr="00D505B1">
        <w:rPr>
          <w:rFonts w:ascii="Arial" w:eastAsia="Times New Roman" w:hAnsi="Arial" w:cs="Arial"/>
          <w:szCs w:val="24"/>
          <w:lang w:eastAsia="es-ES_tradnl"/>
        </w:rPr>
        <w:t>»</w:t>
      </w:r>
      <w:r w:rsidRPr="00D505B1">
        <w:rPr>
          <w:rFonts w:ascii="Arial" w:eastAsia="Calibri" w:hAnsi="Arial" w:cs="Arial"/>
          <w:lang w:val="es-MX"/>
        </w:rPr>
        <w:t xml:space="preserve"> es esencialmente una transcripción del inciso primero del artículo 6, el cual dispone que </w:t>
      </w:r>
      <w:r w:rsidRPr="00D505B1">
        <w:rPr>
          <w:rFonts w:ascii="Arial" w:eastAsia="Times New Roman" w:hAnsi="Arial" w:cs="Arial"/>
          <w:szCs w:val="24"/>
          <w:lang w:eastAsia="es-ES_tradnl"/>
        </w:rPr>
        <w:t>«</w:t>
      </w:r>
      <w:r w:rsidRPr="00D505B1">
        <w:rPr>
          <w:rFonts w:ascii="Arial" w:eastAsia="Calibri" w:hAnsi="Arial" w:cs="Arial"/>
          <w:lang w:val="es-MX"/>
        </w:rPr>
        <w:t>En los procesos de contratación de obras públicas que adelanten las entidades estatales contratantes, sin importar la cuantía, deberán</w:t>
      </w:r>
      <w:r w:rsidRPr="00D505B1">
        <w:rPr>
          <w:rFonts w:ascii="Arial" w:eastAsia="Calibri" w:hAnsi="Arial" w:cs="Arial"/>
          <w:b/>
          <w:lang w:val="es-MX"/>
        </w:rPr>
        <w:t xml:space="preserve"> </w:t>
      </w:r>
      <w:r w:rsidRPr="00D505B1">
        <w:rPr>
          <w:rFonts w:ascii="Arial" w:eastAsia="Calibri" w:hAnsi="Arial" w:cs="Arial"/>
          <w:lang w:val="es-MX"/>
        </w:rPr>
        <w:t>consultar y analizar las anotaciones vigentes que presenten las personas naturales o jurídicas, nacionales o extranjeras domiciliadas o con sucursal en Colombia, en el Registro Nacional de Obras Civiles Inconclusas</w:t>
      </w:r>
      <w:r w:rsidRPr="00D505B1">
        <w:rPr>
          <w:rFonts w:ascii="Arial" w:eastAsia="Times New Roman" w:hAnsi="Arial" w:cs="Arial"/>
          <w:szCs w:val="24"/>
          <w:lang w:eastAsia="es-ES_tradnl"/>
        </w:rPr>
        <w:t>»</w:t>
      </w:r>
      <w:r w:rsidRPr="00D505B1">
        <w:rPr>
          <w:rFonts w:ascii="Arial" w:eastAsia="Calibri" w:hAnsi="Arial" w:cs="Arial"/>
          <w:lang w:val="es-MX"/>
        </w:rPr>
        <w:t xml:space="preserve">. Nótese que los términos de </w:t>
      </w:r>
      <w:r w:rsidRPr="00D505B1">
        <w:rPr>
          <w:rFonts w:ascii="Arial" w:eastAsia="Times New Roman" w:hAnsi="Arial" w:cs="Arial"/>
          <w:szCs w:val="24"/>
          <w:lang w:eastAsia="es-ES_tradnl"/>
        </w:rPr>
        <w:t>«</w:t>
      </w:r>
      <w:r w:rsidRPr="00D505B1">
        <w:rPr>
          <w:rFonts w:ascii="Arial" w:eastAsia="Calibri" w:hAnsi="Arial" w:cs="Arial"/>
          <w:lang w:val="es-MX"/>
        </w:rPr>
        <w:t>consultar y analizar</w:t>
      </w:r>
      <w:r w:rsidRPr="00D505B1">
        <w:rPr>
          <w:rFonts w:ascii="Arial" w:eastAsia="Times New Roman" w:hAnsi="Arial" w:cs="Arial"/>
          <w:szCs w:val="24"/>
          <w:lang w:eastAsia="es-ES_tradnl"/>
        </w:rPr>
        <w:t>»</w:t>
      </w:r>
      <w:r w:rsidRPr="00D505B1">
        <w:rPr>
          <w:rFonts w:ascii="Arial" w:eastAsia="Calibri" w:hAnsi="Arial" w:cs="Arial"/>
          <w:lang w:val="es-MX"/>
        </w:rPr>
        <w:t xml:space="preserve">, son empleados tanto en los Documento Base como en la disposición señalada. </w:t>
      </w:r>
    </w:p>
    <w:p w14:paraId="587C112E" w14:textId="77777777" w:rsidR="00D505B1" w:rsidRPr="00D505B1" w:rsidRDefault="00D505B1" w:rsidP="00D505B1">
      <w:pPr>
        <w:spacing w:before="120" w:after="0" w:line="276" w:lineRule="auto"/>
        <w:ind w:firstLine="709"/>
        <w:jc w:val="both"/>
        <w:rPr>
          <w:rFonts w:ascii="Arial" w:eastAsia="Calibri" w:hAnsi="Arial" w:cs="Arial"/>
          <w:lang w:val="es-MX"/>
        </w:rPr>
      </w:pPr>
      <w:r w:rsidRPr="00D505B1">
        <w:rPr>
          <w:rFonts w:ascii="Arial" w:eastAsia="Calibri" w:hAnsi="Arial" w:cs="Arial"/>
          <w:lang w:val="es-MX"/>
        </w:rPr>
        <w:t xml:space="preserve">Según su significado literal, consultar es </w:t>
      </w:r>
      <w:r w:rsidRPr="00D505B1">
        <w:rPr>
          <w:rFonts w:ascii="Arial" w:eastAsia="Times New Roman" w:hAnsi="Arial" w:cs="Arial"/>
          <w:szCs w:val="24"/>
          <w:lang w:eastAsia="es-ES_tradnl"/>
        </w:rPr>
        <w:t>«</w:t>
      </w:r>
      <w:r w:rsidRPr="00D505B1">
        <w:rPr>
          <w:rFonts w:ascii="Arial" w:eastAsia="Calibri" w:hAnsi="Arial" w:cs="Arial"/>
          <w:lang w:val="es-MX"/>
        </w:rPr>
        <w:t>buscar documentación o datos sobre algún asunto o materia</w:t>
      </w:r>
      <w:r w:rsidRPr="00D505B1">
        <w:rPr>
          <w:rFonts w:ascii="Arial" w:eastAsia="Times New Roman" w:hAnsi="Arial" w:cs="Arial"/>
          <w:szCs w:val="24"/>
          <w:lang w:eastAsia="es-ES_tradnl"/>
        </w:rPr>
        <w:t>»</w:t>
      </w:r>
      <w:r w:rsidRPr="00D505B1">
        <w:rPr>
          <w:rFonts w:ascii="Arial" w:eastAsia="Calibri" w:hAnsi="Arial" w:cs="Arial"/>
          <w:vertAlign w:val="superscript"/>
          <w:lang w:val="es-MX"/>
        </w:rPr>
        <w:footnoteReference w:id="17"/>
      </w:r>
      <w:r w:rsidRPr="00D505B1">
        <w:rPr>
          <w:rFonts w:ascii="Arial" w:eastAsia="Times New Roman" w:hAnsi="Arial" w:cs="Arial"/>
          <w:szCs w:val="24"/>
          <w:lang w:eastAsia="es-ES_tradnl"/>
        </w:rPr>
        <w:t xml:space="preserve"> y analizar </w:t>
      </w:r>
      <w:r w:rsidRPr="00D505B1">
        <w:rPr>
          <w:rFonts w:ascii="Arial" w:eastAsia="Calibri" w:hAnsi="Arial" w:cs="Arial"/>
          <w:lang w:val="es-MX"/>
        </w:rPr>
        <w:t xml:space="preserve">se refiere al </w:t>
      </w:r>
      <w:r w:rsidRPr="00D505B1">
        <w:rPr>
          <w:rFonts w:ascii="Arial" w:eastAsia="Times New Roman" w:hAnsi="Arial" w:cs="Arial"/>
          <w:szCs w:val="24"/>
          <w:lang w:eastAsia="es-ES_tradnl"/>
        </w:rPr>
        <w:t>«</w:t>
      </w:r>
      <w:r w:rsidRPr="00D505B1">
        <w:rPr>
          <w:rFonts w:ascii="Arial" w:eastAsia="Calibri" w:hAnsi="Arial" w:cs="Arial"/>
          <w:lang w:val="es-MX"/>
        </w:rPr>
        <w:t>examen que se hace de una obra, de un escrito o de cualquier realidad susceptible de estudio intelectual</w:t>
      </w:r>
      <w:r w:rsidRPr="00D505B1">
        <w:rPr>
          <w:rFonts w:ascii="Arial" w:eastAsia="Times New Roman" w:hAnsi="Arial" w:cs="Arial"/>
          <w:szCs w:val="24"/>
          <w:lang w:eastAsia="es-ES_tradnl"/>
        </w:rPr>
        <w:t>»</w:t>
      </w:r>
      <w:r w:rsidRPr="00D505B1">
        <w:rPr>
          <w:rFonts w:ascii="Arial" w:eastAsia="Calibri" w:hAnsi="Arial" w:cs="Arial"/>
          <w:vertAlign w:val="superscript"/>
          <w:lang w:val="es-MX"/>
        </w:rPr>
        <w:footnoteReference w:id="18"/>
      </w:r>
      <w:r w:rsidRPr="00D505B1">
        <w:rPr>
          <w:rFonts w:ascii="Arial" w:eastAsia="Calibri" w:hAnsi="Arial" w:cs="Arial"/>
          <w:lang w:val="es-MX"/>
        </w:rPr>
        <w:t xml:space="preserve">. El propósito de estas expresiones, entonces, es el de realizar un examen minucioso de un asunto, para conocer sus características, </w:t>
      </w:r>
      <w:r w:rsidRPr="00D505B1">
        <w:rPr>
          <w:rFonts w:ascii="Arial" w:eastAsia="Calibri" w:hAnsi="Arial" w:cs="Arial"/>
          <w:lang w:val="es-MX"/>
        </w:rPr>
        <w:lastRenderedPageBreak/>
        <w:t xml:space="preserve">factores, naturaleza y demás condiciones necesarias para entender el sentido del objeto de estudio. </w:t>
      </w:r>
    </w:p>
    <w:p w14:paraId="2AABEC87" w14:textId="77777777" w:rsidR="00D505B1" w:rsidRPr="00D505B1" w:rsidRDefault="00D505B1" w:rsidP="00D505B1">
      <w:pPr>
        <w:spacing w:before="120" w:after="0" w:line="276" w:lineRule="auto"/>
        <w:ind w:firstLine="709"/>
        <w:jc w:val="both"/>
        <w:rPr>
          <w:rFonts w:ascii="Arial" w:eastAsia="Calibri" w:hAnsi="Arial" w:cs="Arial"/>
          <w:lang w:val="es-MX"/>
        </w:rPr>
      </w:pPr>
      <w:r w:rsidRPr="00D505B1">
        <w:rPr>
          <w:rFonts w:ascii="Arial" w:eastAsia="Calibri" w:hAnsi="Arial" w:cs="Arial"/>
          <w:lang w:val="es-MX"/>
        </w:rPr>
        <w:t xml:space="preserve">Estos vocablos revisten especial importancia, pues con base en ese análisis la entidad estatal descontará un punto de la sumatoria obtenida en relación con el factor calidad. En otras palabras, en el evento en que las personas naturales o jurídicas, nacionales o extranjeras domiciliadas o con sucursal en Colombia, o integrantes de proponentes plurales, cuenten con una anotación en dicho registro, le corresponde a la entidad examinar la particularidad de la anotación y determinar si la misma es suficiente para descontar el punto de la sumatoria total en relación con el factor de calidad. Ello encuentra sustento, a su vez, en el desarrollo del trámite legislativo que se surtió en el Congreso de la República, en el cual se incorporó en el artículo 6 de la Ley 2020 de 2020 los vocablos </w:t>
      </w:r>
      <w:r w:rsidRPr="00D505B1">
        <w:rPr>
          <w:rFonts w:ascii="Arial" w:eastAsia="Times New Roman" w:hAnsi="Arial" w:cs="Arial"/>
          <w:szCs w:val="24"/>
          <w:lang w:eastAsia="es-ES_tradnl"/>
        </w:rPr>
        <w:t xml:space="preserve">«consultar y </w:t>
      </w:r>
      <w:r w:rsidRPr="00D505B1">
        <w:rPr>
          <w:rFonts w:ascii="Arial" w:eastAsia="Calibri" w:hAnsi="Arial" w:cs="Arial"/>
          <w:lang w:val="es-MX"/>
        </w:rPr>
        <w:t>analizar</w:t>
      </w:r>
      <w:r w:rsidRPr="00D505B1">
        <w:rPr>
          <w:rFonts w:ascii="Arial" w:eastAsia="Times New Roman" w:hAnsi="Arial" w:cs="Arial"/>
          <w:szCs w:val="24"/>
          <w:lang w:eastAsia="es-ES_tradnl"/>
        </w:rPr>
        <w:t>», en el entendido que «no toda inclusión en el registro es imputable al contratista»</w:t>
      </w:r>
      <w:r w:rsidRPr="00D505B1">
        <w:rPr>
          <w:rFonts w:ascii="Arial" w:eastAsia="Times New Roman" w:hAnsi="Arial" w:cs="Arial"/>
          <w:szCs w:val="24"/>
          <w:vertAlign w:val="superscript"/>
          <w:lang w:eastAsia="es-ES_tradnl"/>
        </w:rPr>
        <w:footnoteReference w:id="19"/>
      </w:r>
      <w:r w:rsidRPr="00D505B1">
        <w:rPr>
          <w:rFonts w:ascii="Arial" w:eastAsia="Times New Roman" w:hAnsi="Arial" w:cs="Arial"/>
          <w:szCs w:val="24"/>
          <w:lang w:eastAsia="es-ES_tradnl"/>
        </w:rPr>
        <w:t xml:space="preserve">. </w:t>
      </w:r>
    </w:p>
    <w:p w14:paraId="209DB037" w14:textId="77777777" w:rsidR="00D505B1" w:rsidRPr="00D505B1" w:rsidRDefault="00D505B1" w:rsidP="00D505B1">
      <w:pPr>
        <w:spacing w:before="120" w:after="0" w:line="276" w:lineRule="auto"/>
        <w:ind w:firstLine="709"/>
        <w:jc w:val="both"/>
        <w:rPr>
          <w:rFonts w:ascii="Arial" w:eastAsia="Calibri" w:hAnsi="Arial" w:cs="Arial"/>
          <w:lang w:val="es-MX"/>
        </w:rPr>
      </w:pPr>
      <w:r w:rsidRPr="00D505B1">
        <w:rPr>
          <w:rFonts w:ascii="Arial" w:eastAsia="Calibri" w:hAnsi="Arial" w:cs="Arial"/>
          <w:lang w:val="es-MX"/>
        </w:rPr>
        <w:t xml:space="preserve">De esta manera, la connotación de las palabras </w:t>
      </w:r>
      <w:r w:rsidRPr="00D505B1">
        <w:rPr>
          <w:rFonts w:ascii="Arial" w:eastAsia="Times New Roman" w:hAnsi="Arial" w:cs="Arial"/>
          <w:szCs w:val="24"/>
          <w:lang w:eastAsia="es-ES_tradnl"/>
        </w:rPr>
        <w:t xml:space="preserve">«consultar y </w:t>
      </w:r>
      <w:r w:rsidRPr="00D505B1">
        <w:rPr>
          <w:rFonts w:ascii="Arial" w:eastAsia="Calibri" w:hAnsi="Arial" w:cs="Arial"/>
          <w:lang w:val="es-MX"/>
        </w:rPr>
        <w:t>analizar</w:t>
      </w:r>
      <w:r w:rsidRPr="00D505B1">
        <w:rPr>
          <w:rFonts w:ascii="Arial" w:eastAsia="Times New Roman" w:hAnsi="Arial" w:cs="Arial"/>
          <w:szCs w:val="24"/>
          <w:lang w:eastAsia="es-ES_tradnl"/>
        </w:rPr>
        <w:t xml:space="preserve">» </w:t>
      </w:r>
      <w:r w:rsidRPr="00D505B1">
        <w:rPr>
          <w:rFonts w:ascii="Arial" w:eastAsia="Calibri" w:hAnsi="Arial" w:cs="Arial"/>
          <w:lang w:val="es-MX"/>
        </w:rPr>
        <w:t xml:space="preserve">constituyen el marco respecto del cual se circunscribe el deber de la entidad de tener en cuenta las anotaciones en el Registro Nacional de Obras Civiles Inconclusas, para efectos de la evaluación de los factores de ponderación de calidad. En otras palabras, las expresiones </w:t>
      </w:r>
      <w:r w:rsidRPr="00D505B1">
        <w:rPr>
          <w:rFonts w:ascii="Arial" w:eastAsia="Times New Roman" w:hAnsi="Arial" w:cs="Arial"/>
          <w:szCs w:val="24"/>
          <w:lang w:eastAsia="es-ES_tradnl"/>
        </w:rPr>
        <w:t xml:space="preserve">«consultar y </w:t>
      </w:r>
      <w:r w:rsidRPr="00D505B1">
        <w:rPr>
          <w:rFonts w:ascii="Arial" w:eastAsia="Calibri" w:hAnsi="Arial" w:cs="Arial"/>
          <w:lang w:val="es-MX"/>
        </w:rPr>
        <w:t>analizar</w:t>
      </w:r>
      <w:r w:rsidRPr="00D505B1">
        <w:rPr>
          <w:rFonts w:ascii="Arial" w:eastAsia="Times New Roman" w:hAnsi="Arial" w:cs="Arial"/>
          <w:szCs w:val="24"/>
          <w:lang w:eastAsia="es-ES_tradnl"/>
        </w:rPr>
        <w:t>»</w:t>
      </w:r>
      <w:r w:rsidRPr="00D505B1">
        <w:rPr>
          <w:rFonts w:ascii="Arial" w:eastAsia="Calibri" w:hAnsi="Arial" w:cs="Arial"/>
          <w:lang w:val="es-MX"/>
        </w:rPr>
        <w:t xml:space="preserve">, determinan el alcance de la interpretación tanto del contenido del artículo 6 de la Ley 2020 de 2020, como en el texto establecido en los Documentos Base, sobre el Registro Nacional de Obras Civiles Inconclusas. En consecuencia, el primer aparte del párrafo del documento base determina el alcance del texto, mientras que el segundo fragmento dispone la consecuencia jurídica, por lo que este último no puede desligarse del otro y su interpretación debe realizarse en contexto. </w:t>
      </w:r>
    </w:p>
    <w:p w14:paraId="5C7DF828" w14:textId="77777777" w:rsidR="00D505B1" w:rsidRPr="00D505B1" w:rsidRDefault="00D505B1" w:rsidP="00D505B1">
      <w:pPr>
        <w:spacing w:before="120" w:after="0" w:line="276" w:lineRule="auto"/>
        <w:ind w:firstLine="709"/>
        <w:jc w:val="both"/>
        <w:rPr>
          <w:rFonts w:ascii="Arial" w:eastAsia="Calibri" w:hAnsi="Arial" w:cs="Arial"/>
          <w:lang w:val="es-MX"/>
        </w:rPr>
      </w:pPr>
      <w:r w:rsidRPr="00D505B1">
        <w:rPr>
          <w:rFonts w:ascii="Arial" w:eastAsia="Calibri" w:hAnsi="Arial" w:cs="Arial"/>
          <w:lang w:val="es-MX"/>
        </w:rPr>
        <w:t xml:space="preserve">Bajo estas consideraciones, la interpretación adecuada para lo dispuesto en el Documento Base es que para descontar el punto de la sumatoria obtenida en relación con los criterios de evaluación, la entidad deberá consultar y analizar las anotaciones vigentes en el Registro Nacional de Obras Civiles Inconclusas. Con este panorama, la pregunta que surge a continuación es la siguiente: ¿cómo analizar las anotaciones para descontar el punto? Consideramos adecuado, por ejemplo, que en este análisis la entidad verifique si existen anotaciones relacionadas con el incumplimiento del contratista, que permita determinar que la obra no concluyó por razones atribuibles a este, en cuyo caso se descontará el punto. </w:t>
      </w:r>
    </w:p>
    <w:p w14:paraId="67A60FFD" w14:textId="77777777" w:rsidR="00D505B1" w:rsidRPr="00D505B1" w:rsidRDefault="00D505B1" w:rsidP="00D505B1">
      <w:pPr>
        <w:spacing w:before="120" w:after="0" w:line="276" w:lineRule="auto"/>
        <w:ind w:firstLine="709"/>
        <w:jc w:val="both"/>
        <w:rPr>
          <w:rFonts w:ascii="Arial" w:eastAsia="Calibri" w:hAnsi="Arial" w:cs="Arial"/>
          <w:lang w:val="es-MX"/>
        </w:rPr>
      </w:pPr>
      <w:r w:rsidRPr="00D505B1">
        <w:rPr>
          <w:rFonts w:ascii="Arial" w:eastAsia="Calibri" w:hAnsi="Arial" w:cs="Arial"/>
          <w:lang w:val="es-MX"/>
        </w:rPr>
        <w:t xml:space="preserve">Para clarificar el argumento anterior, es pertinente considerar los cambios que tuvo el artículo 6 de la Ley 2020 de 2020 durante el trámite legislativo en el Congreso de la República, desde la radicación del proyecto hasta su versión final. Esto con el objetivo de evidenciar que el </w:t>
      </w:r>
      <w:r w:rsidRPr="00D505B1">
        <w:rPr>
          <w:rFonts w:ascii="Arial" w:eastAsia="Calibri" w:hAnsi="Arial" w:cs="Arial"/>
          <w:lang w:val="es-MX"/>
        </w:rPr>
        <w:lastRenderedPageBreak/>
        <w:t xml:space="preserve">alcance del análisis de las anotaciones en el registro también incluye la verificación de los incumplimientos del contratista respecto de las obras civiles inconclusas. </w:t>
      </w:r>
    </w:p>
    <w:p w14:paraId="68C0479B" w14:textId="77777777" w:rsidR="00D505B1" w:rsidRPr="00D505B1" w:rsidRDefault="00D505B1" w:rsidP="00D505B1">
      <w:pPr>
        <w:spacing w:before="120" w:after="0" w:line="276" w:lineRule="auto"/>
        <w:ind w:firstLine="709"/>
        <w:jc w:val="both"/>
        <w:rPr>
          <w:rFonts w:ascii="Arial" w:eastAsia="Calibri" w:hAnsi="Arial" w:cs="Arial"/>
          <w:lang w:val="es-MX"/>
        </w:rPr>
      </w:pPr>
      <w:r w:rsidRPr="00D505B1">
        <w:rPr>
          <w:rFonts w:ascii="Arial" w:eastAsia="Calibri" w:hAnsi="Arial" w:cs="Arial"/>
          <w:lang w:val="es-MX"/>
        </w:rPr>
        <w:t xml:space="preserve">En la presentación inicial del proyecto de Ley No. 025 de 2018, </w:t>
      </w:r>
      <w:r w:rsidRPr="00D505B1">
        <w:rPr>
          <w:rFonts w:ascii="Arial" w:eastAsia="Times New Roman" w:hAnsi="Arial" w:cs="Arial"/>
          <w:szCs w:val="24"/>
          <w:lang w:eastAsia="es-ES_tradnl"/>
        </w:rPr>
        <w:t>«</w:t>
      </w:r>
      <w:r w:rsidRPr="00D505B1">
        <w:rPr>
          <w:rFonts w:ascii="Arial" w:eastAsia="Calibri" w:hAnsi="Arial" w:cs="Arial"/>
          <w:lang w:val="es-MX"/>
        </w:rPr>
        <w:t>por medio de la cual se crea el registro nacional de obras civiles inconclusas de las entidades estatales y se dictan otras disposiciones</w:t>
      </w:r>
      <w:r w:rsidRPr="00D505B1">
        <w:rPr>
          <w:rFonts w:ascii="Arial" w:eastAsia="Times New Roman" w:hAnsi="Arial" w:cs="Arial"/>
          <w:szCs w:val="24"/>
          <w:lang w:eastAsia="es-ES_tradnl"/>
        </w:rPr>
        <w:t>»</w:t>
      </w:r>
      <w:r w:rsidRPr="00D505B1">
        <w:rPr>
          <w:rFonts w:ascii="Arial" w:eastAsia="Calibri" w:hAnsi="Arial" w:cs="Arial"/>
          <w:lang w:val="es-MX"/>
        </w:rPr>
        <w:t xml:space="preserve">, la redacción del artículo 6 distaba mucho de la versión final de la Ley 2020 de 2020. El texto original no involucraba asuntos relacionados con la contratación pública. La disposición establecía lo siguiente: </w:t>
      </w:r>
    </w:p>
    <w:p w14:paraId="3387F853" w14:textId="77777777" w:rsidR="00D505B1" w:rsidRPr="00D505B1" w:rsidRDefault="00D505B1" w:rsidP="00D505B1">
      <w:pPr>
        <w:spacing w:after="0" w:line="276" w:lineRule="auto"/>
        <w:ind w:firstLine="709"/>
        <w:jc w:val="both"/>
        <w:rPr>
          <w:rFonts w:ascii="Arial" w:eastAsia="Calibri" w:hAnsi="Arial" w:cs="Arial"/>
          <w:lang w:val="es-MX"/>
        </w:rPr>
      </w:pPr>
    </w:p>
    <w:p w14:paraId="024E5B07" w14:textId="77777777" w:rsidR="00D505B1" w:rsidRPr="00D505B1" w:rsidRDefault="00D505B1" w:rsidP="00D505B1">
      <w:pPr>
        <w:tabs>
          <w:tab w:val="left" w:pos="0"/>
        </w:tabs>
        <w:spacing w:after="120" w:line="240" w:lineRule="auto"/>
        <w:ind w:left="709" w:right="709"/>
        <w:jc w:val="both"/>
        <w:rPr>
          <w:rFonts w:ascii="Arial" w:eastAsia="Calibri" w:hAnsi="Arial" w:cs="Arial"/>
          <w:color w:val="000000"/>
          <w:sz w:val="21"/>
          <w:szCs w:val="21"/>
          <w:lang w:val="es-ES_tradnl" w:eastAsia="en-GB"/>
        </w:rPr>
      </w:pPr>
      <w:r w:rsidRPr="00D505B1">
        <w:rPr>
          <w:rFonts w:ascii="Arial" w:eastAsia="Calibri" w:hAnsi="Arial" w:cs="Arial"/>
          <w:color w:val="000000"/>
          <w:sz w:val="21"/>
          <w:szCs w:val="21"/>
          <w:lang w:val="es-ES_tradnl" w:eastAsia="en-GB"/>
        </w:rPr>
        <w:t>Artículo 6°. Actuaciones. En todas las entidades estatales, a instancia de la Secretaría, Departamento u Oficina de Planeación, según el caso, funcionará el Registro Departamental, Municipal, Distrital o institucional de Obras Civiles Inconclusas, que progresivamente se incorporarán al Registro Nacional de Obras Civiles Inconclusas.</w:t>
      </w:r>
    </w:p>
    <w:p w14:paraId="1306CAFA" w14:textId="77777777" w:rsidR="00D505B1" w:rsidRPr="00D505B1" w:rsidRDefault="00D505B1" w:rsidP="00D505B1">
      <w:pPr>
        <w:tabs>
          <w:tab w:val="left" w:pos="0"/>
        </w:tabs>
        <w:spacing w:after="120" w:line="240" w:lineRule="auto"/>
        <w:ind w:left="709" w:right="709"/>
        <w:jc w:val="both"/>
        <w:rPr>
          <w:rFonts w:ascii="Arial" w:eastAsia="Calibri" w:hAnsi="Arial" w:cs="Arial"/>
          <w:color w:val="000000"/>
          <w:sz w:val="21"/>
          <w:szCs w:val="21"/>
          <w:lang w:val="es-ES_tradnl" w:eastAsia="en-GB"/>
        </w:rPr>
      </w:pPr>
      <w:r w:rsidRPr="00D505B1">
        <w:rPr>
          <w:rFonts w:ascii="Arial" w:eastAsia="Calibri" w:hAnsi="Arial" w:cs="Arial"/>
          <w:color w:val="000000"/>
          <w:sz w:val="21"/>
          <w:szCs w:val="21"/>
          <w:lang w:val="es-ES_tradnl" w:eastAsia="en-GB"/>
        </w:rPr>
        <w:t xml:space="preserve">Parágrafo 1°. La administración del Registro Nacional de Obras Civiles Inconclusas estará a cargo del Departamento Nacional de Planeación, el cual consolidará la información suministrada por las Entidades Estatales y deberá emitir informe cada seis (6) meses sobre las medidas desarrolladas durante dicho periodo y el seguimiento que se ha realizado. En el informe se deberá relacionar con claridad el nombre de los contratistas y sociedades que presenten un mayor número de obras inconclusas. </w:t>
      </w:r>
    </w:p>
    <w:p w14:paraId="06A58B7A" w14:textId="77777777" w:rsidR="00D505B1" w:rsidRPr="00D505B1" w:rsidRDefault="00D505B1" w:rsidP="00D505B1">
      <w:pPr>
        <w:tabs>
          <w:tab w:val="left" w:pos="0"/>
        </w:tabs>
        <w:spacing w:after="0" w:line="240" w:lineRule="auto"/>
        <w:ind w:left="709" w:right="709"/>
        <w:jc w:val="both"/>
        <w:rPr>
          <w:rFonts w:ascii="Arial" w:eastAsia="Calibri" w:hAnsi="Arial" w:cs="Arial"/>
          <w:color w:val="000000"/>
          <w:sz w:val="21"/>
          <w:szCs w:val="21"/>
          <w:lang w:val="es-ES_tradnl" w:eastAsia="en-GB"/>
        </w:rPr>
      </w:pPr>
      <w:r w:rsidRPr="00D505B1">
        <w:rPr>
          <w:rFonts w:ascii="Arial" w:eastAsia="Calibri" w:hAnsi="Arial" w:cs="Arial"/>
          <w:color w:val="000000"/>
          <w:sz w:val="21"/>
          <w:szCs w:val="21"/>
          <w:lang w:val="es-ES_tradnl" w:eastAsia="en-GB"/>
        </w:rPr>
        <w:t>Parágrafo 2°. Las entidades estatales deberán enviar copia al Registro Departamental, Municipal, Distrital o institucional de Obras Civiles Inconclusas a la Contraloría General de Nación o Contralorías Territoriales según el caso.</w:t>
      </w:r>
      <w:r w:rsidRPr="00D505B1">
        <w:rPr>
          <w:rFonts w:ascii="Arial" w:eastAsia="Calibri" w:hAnsi="Arial" w:cs="Arial"/>
          <w:vertAlign w:val="superscript"/>
          <w:lang w:val="es-MX"/>
        </w:rPr>
        <w:footnoteReference w:id="20"/>
      </w:r>
    </w:p>
    <w:p w14:paraId="17E489B6" w14:textId="77777777" w:rsidR="00D505B1" w:rsidRPr="00D505B1" w:rsidRDefault="00D505B1" w:rsidP="00D505B1">
      <w:pPr>
        <w:spacing w:after="0" w:line="276" w:lineRule="auto"/>
        <w:ind w:firstLine="709"/>
        <w:jc w:val="both"/>
        <w:rPr>
          <w:rFonts w:ascii="Arial" w:eastAsia="Calibri" w:hAnsi="Arial" w:cs="Arial"/>
          <w:lang w:val="es-MX"/>
        </w:rPr>
      </w:pPr>
    </w:p>
    <w:p w14:paraId="3583BC0C" w14:textId="77777777" w:rsidR="00D505B1" w:rsidRPr="00D505B1" w:rsidRDefault="00D505B1" w:rsidP="00D505B1">
      <w:pPr>
        <w:spacing w:after="0" w:line="276" w:lineRule="auto"/>
        <w:ind w:firstLine="709"/>
        <w:jc w:val="both"/>
        <w:rPr>
          <w:rFonts w:ascii="Arial" w:eastAsia="Calibri" w:hAnsi="Arial" w:cs="Arial"/>
          <w:color w:val="000000"/>
          <w:lang w:val="es-ES_tradnl" w:eastAsia="en-GB"/>
        </w:rPr>
      </w:pPr>
      <w:r w:rsidRPr="00D505B1">
        <w:rPr>
          <w:rFonts w:ascii="Arial" w:eastAsia="Calibri" w:hAnsi="Arial" w:cs="Arial"/>
          <w:lang w:val="es-MX"/>
        </w:rPr>
        <w:t xml:space="preserve">Como se observa, el enfoque de esta redacción se caracterizó por determinar un Registro a nivel territorial de obras civiles inconclusas que se incorporaran en al Registro Nacional de Obras Inconclusas. Además, establecía al </w:t>
      </w:r>
      <w:r w:rsidRPr="00D505B1">
        <w:rPr>
          <w:rFonts w:ascii="Arial" w:eastAsia="Calibri" w:hAnsi="Arial" w:cs="Arial"/>
          <w:color w:val="000000"/>
          <w:lang w:val="es-ES_tradnl" w:eastAsia="en-GB"/>
        </w:rPr>
        <w:t xml:space="preserve">Departamento Nacional de Planeación, como la entidad encargada de consolidar la información suministrada por las entidades estatales. </w:t>
      </w:r>
    </w:p>
    <w:p w14:paraId="19D1E34A" w14:textId="77777777" w:rsidR="00D505B1" w:rsidRPr="00D505B1" w:rsidRDefault="00D505B1" w:rsidP="00D505B1">
      <w:pPr>
        <w:spacing w:before="120" w:after="0" w:line="276" w:lineRule="auto"/>
        <w:ind w:firstLine="709"/>
        <w:jc w:val="both"/>
        <w:rPr>
          <w:rFonts w:ascii="Arial" w:eastAsia="Calibri" w:hAnsi="Arial" w:cs="Arial"/>
          <w:color w:val="000000"/>
          <w:lang w:val="es-ES_tradnl" w:eastAsia="en-GB"/>
        </w:rPr>
      </w:pPr>
      <w:r w:rsidRPr="00D505B1">
        <w:rPr>
          <w:rFonts w:ascii="Arial" w:eastAsia="Calibri" w:hAnsi="Arial" w:cs="Arial"/>
          <w:color w:val="000000"/>
          <w:lang w:val="es-ES_tradnl" w:eastAsia="en-GB"/>
        </w:rPr>
        <w:t xml:space="preserve">Posteriormente, la modificación del artículo supuso la inclusión de una obligación a cargo de las entidades estatales en su parágrafo segundo. Según esta versión, </w:t>
      </w:r>
      <w:r w:rsidRPr="00D505B1">
        <w:rPr>
          <w:rFonts w:ascii="Arial" w:eastAsia="Times New Roman" w:hAnsi="Arial" w:cs="Arial"/>
          <w:szCs w:val="24"/>
          <w:lang w:eastAsia="es-ES_tradnl"/>
        </w:rPr>
        <w:t>«</w:t>
      </w:r>
      <w:r w:rsidRPr="00D505B1">
        <w:rPr>
          <w:rFonts w:ascii="Arial" w:eastAsia="Calibri" w:hAnsi="Arial" w:cs="Arial"/>
          <w:color w:val="000000"/>
          <w:lang w:val="es-ES_tradnl" w:eastAsia="en-GB"/>
        </w:rPr>
        <w:t>Las entidades de las que trata la presente ley, tendrán la obligación de consultar el registro de obras inconclusas antes de contratar obras públicas, con el fin de observar si los contratistas licitantes tienen antecedentes de incumplimiento</w:t>
      </w:r>
      <w:r w:rsidRPr="00D505B1">
        <w:rPr>
          <w:rFonts w:ascii="Arial" w:eastAsia="Times New Roman" w:hAnsi="Arial" w:cs="Arial"/>
          <w:szCs w:val="24"/>
          <w:lang w:eastAsia="es-ES_tradnl"/>
        </w:rPr>
        <w:t>»</w:t>
      </w:r>
      <w:r w:rsidRPr="00D505B1">
        <w:rPr>
          <w:rFonts w:ascii="Arial" w:eastAsia="Calibri" w:hAnsi="Arial" w:cs="Arial"/>
          <w:color w:val="000000"/>
          <w:vertAlign w:val="superscript"/>
          <w:lang w:val="es-ES_tradnl" w:eastAsia="en-GB"/>
        </w:rPr>
        <w:footnoteReference w:id="21"/>
      </w:r>
      <w:r w:rsidRPr="00D505B1">
        <w:rPr>
          <w:rFonts w:ascii="Arial" w:eastAsia="Calibri" w:hAnsi="Arial" w:cs="Arial"/>
          <w:color w:val="000000"/>
          <w:lang w:val="es-ES_tradnl" w:eastAsia="en-GB"/>
        </w:rPr>
        <w:t xml:space="preserve">. Esta glosa comprende dos términos claves, </w:t>
      </w:r>
      <w:r w:rsidRPr="00D505B1">
        <w:rPr>
          <w:rFonts w:ascii="Arial" w:eastAsia="Times New Roman" w:hAnsi="Arial" w:cs="Arial"/>
          <w:szCs w:val="24"/>
          <w:lang w:eastAsia="es-ES_tradnl"/>
        </w:rPr>
        <w:t>«</w:t>
      </w:r>
      <w:r w:rsidRPr="00D505B1">
        <w:rPr>
          <w:rFonts w:ascii="Arial" w:eastAsia="Calibri" w:hAnsi="Arial" w:cs="Arial"/>
          <w:color w:val="000000"/>
          <w:lang w:val="es-ES_tradnl" w:eastAsia="en-GB"/>
        </w:rPr>
        <w:t>consultar</w:t>
      </w:r>
      <w:r w:rsidRPr="00D505B1">
        <w:rPr>
          <w:rFonts w:ascii="Arial" w:eastAsia="Times New Roman" w:hAnsi="Arial" w:cs="Arial"/>
          <w:szCs w:val="24"/>
          <w:lang w:eastAsia="es-ES_tradnl"/>
        </w:rPr>
        <w:t>»</w:t>
      </w:r>
      <w:r w:rsidRPr="00D505B1">
        <w:rPr>
          <w:rFonts w:ascii="Arial" w:eastAsia="Calibri" w:hAnsi="Arial" w:cs="Arial"/>
          <w:color w:val="000000"/>
          <w:lang w:val="es-ES_tradnl" w:eastAsia="en-GB"/>
        </w:rPr>
        <w:t xml:space="preserve"> e </w:t>
      </w:r>
      <w:r w:rsidRPr="00D505B1">
        <w:rPr>
          <w:rFonts w:ascii="Arial" w:eastAsia="Times New Roman" w:hAnsi="Arial" w:cs="Arial"/>
          <w:szCs w:val="24"/>
          <w:lang w:eastAsia="es-ES_tradnl"/>
        </w:rPr>
        <w:lastRenderedPageBreak/>
        <w:t>«</w:t>
      </w:r>
      <w:r w:rsidRPr="00D505B1">
        <w:rPr>
          <w:rFonts w:ascii="Arial" w:eastAsia="Calibri" w:hAnsi="Arial" w:cs="Arial"/>
          <w:color w:val="000000"/>
          <w:lang w:val="es-ES_tradnl" w:eastAsia="en-GB"/>
        </w:rPr>
        <w:t>incumplimiento</w:t>
      </w:r>
      <w:r w:rsidRPr="00D505B1">
        <w:rPr>
          <w:rFonts w:ascii="Arial" w:eastAsia="Times New Roman" w:hAnsi="Arial" w:cs="Arial"/>
          <w:szCs w:val="24"/>
          <w:lang w:eastAsia="es-ES_tradnl"/>
        </w:rPr>
        <w:t>»</w:t>
      </w:r>
      <w:r w:rsidRPr="00D505B1">
        <w:rPr>
          <w:rFonts w:ascii="Arial" w:eastAsia="Calibri" w:hAnsi="Arial" w:cs="Arial"/>
          <w:color w:val="000000"/>
          <w:lang w:val="es-ES_tradnl" w:eastAsia="en-GB"/>
        </w:rPr>
        <w:t>. Así, antes de contratar obras públicas, las entidades debían consultar los incumplimientos de los contratistas en el registro, pero no se estableció ninguna consecuencia jurídica. En el trámite legislativo, el parágrafo segundo del artículo 6 cambió radicalmente. Este aparte dispuso</w:t>
      </w:r>
      <w:r w:rsidRPr="00D505B1">
        <w:rPr>
          <w:rFonts w:ascii="Arial" w:eastAsia="Calibri" w:hAnsi="Arial" w:cs="Arial"/>
          <w:color w:val="000000"/>
          <w:vertAlign w:val="superscript"/>
          <w:lang w:val="es-ES_tradnl" w:eastAsia="en-GB"/>
        </w:rPr>
        <w:footnoteReference w:id="22"/>
      </w:r>
      <w:r w:rsidRPr="00D505B1">
        <w:rPr>
          <w:rFonts w:ascii="Arial" w:eastAsia="Calibri" w:hAnsi="Arial" w:cs="Arial"/>
          <w:color w:val="000000"/>
          <w:lang w:val="es-ES_tradnl" w:eastAsia="en-GB"/>
        </w:rPr>
        <w:t>:</w:t>
      </w:r>
    </w:p>
    <w:p w14:paraId="240959F0" w14:textId="77777777" w:rsidR="00D505B1" w:rsidRPr="00D505B1" w:rsidRDefault="00D505B1" w:rsidP="00D505B1">
      <w:pPr>
        <w:spacing w:after="0" w:line="276" w:lineRule="auto"/>
        <w:ind w:firstLine="709"/>
        <w:jc w:val="both"/>
        <w:rPr>
          <w:rFonts w:ascii="Arial" w:eastAsia="Calibri" w:hAnsi="Arial" w:cs="Arial"/>
          <w:color w:val="000000"/>
          <w:lang w:val="es-ES_tradnl" w:eastAsia="en-GB"/>
        </w:rPr>
      </w:pPr>
    </w:p>
    <w:p w14:paraId="15CC0DAD" w14:textId="77777777" w:rsidR="00D505B1" w:rsidRPr="00D505B1" w:rsidRDefault="00D505B1" w:rsidP="00D505B1">
      <w:pPr>
        <w:tabs>
          <w:tab w:val="left" w:pos="0"/>
        </w:tabs>
        <w:spacing w:after="120" w:line="240" w:lineRule="auto"/>
        <w:ind w:left="709" w:right="709"/>
        <w:jc w:val="both"/>
        <w:rPr>
          <w:rFonts w:ascii="Arial" w:eastAsia="Calibri" w:hAnsi="Arial" w:cs="Arial"/>
          <w:color w:val="000000"/>
          <w:sz w:val="21"/>
          <w:szCs w:val="21"/>
          <w:lang w:val="es-ES_tradnl" w:eastAsia="en-GB"/>
        </w:rPr>
      </w:pPr>
      <w:r w:rsidRPr="00D505B1">
        <w:rPr>
          <w:rFonts w:ascii="Arial" w:eastAsia="Calibri" w:hAnsi="Arial" w:cs="Arial"/>
          <w:color w:val="000000"/>
          <w:sz w:val="21"/>
          <w:szCs w:val="21"/>
          <w:lang w:val="es-ES_tradnl" w:eastAsia="en-GB"/>
        </w:rPr>
        <w:t xml:space="preserve">Parágrafo 2°. En los procesos de contratación de obras públicas que adelanten las entidades estatales, sin importar la cuantía, los contratistas e interventores deberán allegar la certificación virtual sobre las anotaciones que presenten en el Registro Nacional de Obras Civiles Inconclusas. </w:t>
      </w:r>
    </w:p>
    <w:p w14:paraId="5035763F" w14:textId="77777777" w:rsidR="00D505B1" w:rsidRPr="00D505B1" w:rsidRDefault="00D505B1" w:rsidP="00D505B1">
      <w:pPr>
        <w:tabs>
          <w:tab w:val="left" w:pos="0"/>
        </w:tabs>
        <w:spacing w:after="120" w:line="240" w:lineRule="auto"/>
        <w:ind w:left="709" w:right="709"/>
        <w:jc w:val="both"/>
        <w:rPr>
          <w:rFonts w:ascii="Arial" w:eastAsia="Calibri" w:hAnsi="Arial" w:cs="Arial"/>
          <w:color w:val="000000"/>
          <w:sz w:val="21"/>
          <w:szCs w:val="21"/>
          <w:lang w:val="es-ES_tradnl" w:eastAsia="en-GB"/>
        </w:rPr>
      </w:pPr>
      <w:r w:rsidRPr="00D505B1">
        <w:rPr>
          <w:rFonts w:ascii="Arial" w:eastAsia="Calibri" w:hAnsi="Arial" w:cs="Arial"/>
          <w:color w:val="000000"/>
          <w:sz w:val="21"/>
          <w:szCs w:val="21"/>
          <w:lang w:val="es-ES_tradnl" w:eastAsia="en-GB"/>
        </w:rPr>
        <w:t>La entidad contratante tendrá en cuenta el</w:t>
      </w:r>
      <w:r w:rsidRPr="00D505B1">
        <w:rPr>
          <w:rFonts w:ascii="Arial" w:eastAsia="Calibri" w:hAnsi="Arial" w:cs="Arial"/>
          <w:b/>
          <w:color w:val="000000"/>
          <w:sz w:val="21"/>
          <w:szCs w:val="21"/>
          <w:lang w:val="es-ES_tradnl" w:eastAsia="en-GB"/>
        </w:rPr>
        <w:t xml:space="preserve"> </w:t>
      </w:r>
      <w:r w:rsidRPr="00D505B1">
        <w:rPr>
          <w:rFonts w:ascii="Arial" w:eastAsia="Calibri" w:hAnsi="Arial" w:cs="Arial"/>
          <w:bCs/>
          <w:i/>
          <w:iCs/>
          <w:color w:val="000000"/>
          <w:sz w:val="21"/>
          <w:szCs w:val="21"/>
          <w:lang w:val="es-ES_tradnl" w:eastAsia="en-GB"/>
        </w:rPr>
        <w:t>cumplimiento</w:t>
      </w:r>
      <w:r w:rsidRPr="00D505B1">
        <w:rPr>
          <w:rFonts w:ascii="Arial" w:eastAsia="Calibri" w:hAnsi="Arial" w:cs="Arial"/>
          <w:color w:val="000000"/>
          <w:sz w:val="21"/>
          <w:szCs w:val="21"/>
          <w:lang w:val="es-ES_tradnl" w:eastAsia="en-GB"/>
        </w:rPr>
        <w:t xml:space="preserve"> de los contratistas licitantes, reflejado en el certificado allegado por los mismos y </w:t>
      </w:r>
      <w:r w:rsidRPr="00D505B1">
        <w:rPr>
          <w:rFonts w:ascii="Arial" w:eastAsia="Calibri" w:hAnsi="Arial" w:cs="Arial"/>
          <w:bCs/>
          <w:i/>
          <w:iCs/>
          <w:color w:val="000000"/>
          <w:sz w:val="21"/>
          <w:szCs w:val="21"/>
          <w:lang w:val="es-ES_tradnl" w:eastAsia="en-GB"/>
        </w:rPr>
        <w:t>evaluarán</w:t>
      </w:r>
      <w:r w:rsidRPr="00D505B1">
        <w:rPr>
          <w:rFonts w:ascii="Arial" w:eastAsia="Calibri" w:hAnsi="Arial" w:cs="Arial"/>
          <w:color w:val="000000"/>
          <w:sz w:val="21"/>
          <w:szCs w:val="21"/>
          <w:lang w:val="es-ES_tradnl" w:eastAsia="en-GB"/>
        </w:rPr>
        <w:t xml:space="preserve"> sus antecedentes de acuerdo a la puntación que para ellos determine la Agencia Nacional de Contratación Pública Colombia Compra Eficiente esta última pondrá a disposición el recurso tecnológico para descargar el certificado del que habla el presente artículo y establecerá la vigencia del mismo. </w:t>
      </w:r>
    </w:p>
    <w:p w14:paraId="2E0624E8" w14:textId="77777777" w:rsidR="00D505B1" w:rsidRPr="00D505B1" w:rsidRDefault="00D505B1" w:rsidP="00D505B1">
      <w:pPr>
        <w:tabs>
          <w:tab w:val="left" w:pos="0"/>
        </w:tabs>
        <w:spacing w:after="0" w:line="240" w:lineRule="auto"/>
        <w:ind w:left="709" w:right="709"/>
        <w:jc w:val="both"/>
        <w:rPr>
          <w:rFonts w:ascii="Arial" w:eastAsia="Calibri" w:hAnsi="Arial" w:cs="Arial"/>
          <w:color w:val="000000"/>
          <w:sz w:val="21"/>
          <w:szCs w:val="21"/>
          <w:lang w:val="es-ES_tradnl" w:eastAsia="en-GB"/>
        </w:rPr>
      </w:pPr>
      <w:r w:rsidRPr="00D505B1">
        <w:rPr>
          <w:rFonts w:ascii="Arial" w:eastAsia="Calibri" w:hAnsi="Arial" w:cs="Arial"/>
          <w:color w:val="000000"/>
          <w:sz w:val="21"/>
          <w:szCs w:val="21"/>
          <w:lang w:val="es-ES_tradnl" w:eastAsia="en-GB"/>
        </w:rPr>
        <w:t>El Ministerio de Hacienda y Crédito Público en un término de (6) meses contados a partir de la entrada en vigencia de la presente ley, reglamentará la tarifa a cobrar por el certificado. (Énfasis fuera de texto)</w:t>
      </w:r>
    </w:p>
    <w:p w14:paraId="3CC29FD7" w14:textId="77777777" w:rsidR="00D505B1" w:rsidRPr="00D505B1" w:rsidRDefault="00D505B1" w:rsidP="00D505B1">
      <w:pPr>
        <w:spacing w:after="0" w:line="276" w:lineRule="auto"/>
        <w:ind w:firstLine="709"/>
        <w:jc w:val="both"/>
        <w:rPr>
          <w:rFonts w:ascii="Arial" w:eastAsia="Calibri" w:hAnsi="Arial" w:cs="Arial"/>
          <w:color w:val="000000"/>
          <w:lang w:val="es-ES_tradnl" w:eastAsia="en-GB"/>
        </w:rPr>
      </w:pPr>
    </w:p>
    <w:p w14:paraId="117AC07E" w14:textId="77777777" w:rsidR="00D505B1" w:rsidRPr="00D505B1" w:rsidRDefault="00D505B1" w:rsidP="00D505B1">
      <w:pPr>
        <w:spacing w:after="0" w:line="276" w:lineRule="auto"/>
        <w:ind w:firstLine="709"/>
        <w:jc w:val="both"/>
        <w:rPr>
          <w:rFonts w:ascii="Arial" w:eastAsia="Calibri" w:hAnsi="Arial" w:cs="Arial"/>
          <w:color w:val="000000"/>
          <w:lang w:val="es-ES_tradnl" w:eastAsia="en-GB"/>
        </w:rPr>
      </w:pPr>
      <w:r w:rsidRPr="00D505B1">
        <w:rPr>
          <w:rFonts w:ascii="Arial" w:eastAsia="Calibri" w:hAnsi="Arial" w:cs="Arial"/>
          <w:color w:val="000000"/>
          <w:lang w:val="es-ES_tradnl" w:eastAsia="en-GB"/>
        </w:rPr>
        <w:t xml:space="preserve">De la cita se desprenden tres (3) aspectos que merecen atención. Primero, establece un certificado virtual sobre anotaciones que los contratistas presenten en el registro; segundo, de dicho certificado deberá tenerse en cuenta el cumplimiento de los contratistas; y, por último, se evaluarán los antecedentes del contratista, de acuerdo con la puntuación que se determine. Según se evidencia, nuevamente el cumplimiento del contratista resulta relevante, pues se tendrá en cuenta para la puntuación en la evaluación de la oferta. </w:t>
      </w:r>
    </w:p>
    <w:p w14:paraId="2D375CE5" w14:textId="77777777" w:rsidR="00D505B1" w:rsidRPr="00D505B1" w:rsidRDefault="00D505B1" w:rsidP="00D505B1">
      <w:pPr>
        <w:spacing w:before="120" w:after="0" w:line="276" w:lineRule="auto"/>
        <w:ind w:firstLine="709"/>
        <w:jc w:val="both"/>
        <w:rPr>
          <w:rFonts w:ascii="Arial" w:eastAsia="Calibri" w:hAnsi="Arial" w:cs="Arial"/>
          <w:color w:val="000000"/>
          <w:lang w:val="es-ES_tradnl" w:eastAsia="en-GB"/>
        </w:rPr>
      </w:pPr>
      <w:r w:rsidRPr="00D505B1">
        <w:rPr>
          <w:rFonts w:ascii="Arial" w:eastAsia="Calibri" w:hAnsi="Arial" w:cs="Arial"/>
          <w:color w:val="000000"/>
          <w:lang w:val="es-ES_tradnl" w:eastAsia="en-GB"/>
        </w:rPr>
        <w:t xml:space="preserve">Así, el artículo 6 continúo teniendo modificaciones en el trámite legislativo, en particular, el parágrafo segundo. De esta manera, el texto siguiente eliminó la certificación virtual y, en cambio, determinó que las entidades contratantes en los pliegos de condiciones o sus equivalentes, </w:t>
      </w:r>
      <w:r w:rsidRPr="00D505B1">
        <w:rPr>
          <w:rFonts w:ascii="Arial" w:eastAsia="Times New Roman" w:hAnsi="Arial" w:cs="Arial"/>
          <w:szCs w:val="24"/>
          <w:lang w:eastAsia="es-ES_tradnl"/>
        </w:rPr>
        <w:t>«</w:t>
      </w:r>
      <w:r w:rsidRPr="00D505B1">
        <w:rPr>
          <w:rFonts w:ascii="Arial" w:eastAsia="Calibri" w:hAnsi="Arial" w:cs="Arial"/>
          <w:color w:val="000000"/>
          <w:lang w:val="es-ES_tradnl" w:eastAsia="en-GB"/>
        </w:rPr>
        <w:t>deberán tener en cuenta y evaluar las anotaciones vigentes que presenten las personas naturales o jurídicas, nacionales o extranjeras domiciliadas o con sucursal en Colombia en el Registro Nacional de Obras Civiles Inconclusas, reseñadas en el Registro Único de Proponentes (RUP)</w:t>
      </w:r>
      <w:r w:rsidRPr="00D505B1">
        <w:rPr>
          <w:rFonts w:ascii="Arial" w:eastAsia="Times New Roman" w:hAnsi="Arial" w:cs="Arial"/>
          <w:szCs w:val="24"/>
          <w:lang w:eastAsia="es-ES_tradnl"/>
        </w:rPr>
        <w:t>»</w:t>
      </w:r>
      <w:r w:rsidRPr="00D505B1">
        <w:rPr>
          <w:rFonts w:ascii="Arial" w:eastAsia="Calibri" w:hAnsi="Arial" w:cs="Arial"/>
          <w:color w:val="000000"/>
          <w:lang w:val="es-ES_tradnl" w:eastAsia="en-GB"/>
        </w:rPr>
        <w:t xml:space="preserve">. De igual manera, señaló que </w:t>
      </w:r>
      <w:r w:rsidRPr="00D505B1">
        <w:rPr>
          <w:rFonts w:ascii="Arial" w:eastAsia="Times New Roman" w:hAnsi="Arial" w:cs="Arial"/>
          <w:szCs w:val="24"/>
          <w:lang w:eastAsia="es-ES_tradnl"/>
        </w:rPr>
        <w:t>«</w:t>
      </w:r>
      <w:r w:rsidRPr="00D505B1">
        <w:rPr>
          <w:rFonts w:ascii="Arial" w:eastAsia="Calibri" w:hAnsi="Arial" w:cs="Arial"/>
          <w:color w:val="000000"/>
          <w:lang w:val="es-ES_tradnl" w:eastAsia="en-GB"/>
        </w:rPr>
        <w:t xml:space="preserve">Durante los procesos de selección objetiva para contratistas de obra o interventores, se descontará hasta tres (3) por ciento de los puntos </w:t>
      </w:r>
      <w:r w:rsidRPr="00D505B1">
        <w:rPr>
          <w:rFonts w:ascii="Arial" w:eastAsia="Calibri" w:hAnsi="Arial" w:cs="Arial"/>
          <w:color w:val="000000"/>
          <w:lang w:val="es-ES_tradnl" w:eastAsia="en-GB"/>
        </w:rPr>
        <w:lastRenderedPageBreak/>
        <w:t>por cada anotación en los factores de ponderación de calidad, establecido en el literal a) del artículo 5° de la Ley 1150 de 2007 o la norma que la modifique</w:t>
      </w:r>
      <w:r w:rsidRPr="00D505B1">
        <w:rPr>
          <w:rFonts w:ascii="Arial" w:eastAsia="Times New Roman" w:hAnsi="Arial" w:cs="Arial"/>
          <w:szCs w:val="24"/>
          <w:lang w:eastAsia="es-ES_tradnl"/>
        </w:rPr>
        <w:t>»</w:t>
      </w:r>
      <w:r w:rsidRPr="00D505B1">
        <w:rPr>
          <w:rFonts w:ascii="Arial" w:eastAsia="Calibri" w:hAnsi="Arial" w:cs="Arial"/>
          <w:color w:val="000000"/>
          <w:vertAlign w:val="superscript"/>
          <w:lang w:val="es-ES_tradnl" w:eastAsia="en-GB"/>
        </w:rPr>
        <w:footnoteReference w:id="23"/>
      </w:r>
      <w:r w:rsidRPr="00D505B1">
        <w:rPr>
          <w:rFonts w:ascii="Arial" w:eastAsia="Calibri" w:hAnsi="Arial" w:cs="Arial"/>
          <w:color w:val="000000"/>
          <w:lang w:val="es-ES_tradnl" w:eastAsia="en-GB"/>
        </w:rPr>
        <w:t>.</w:t>
      </w:r>
    </w:p>
    <w:p w14:paraId="3FF37CBB" w14:textId="77777777" w:rsidR="00D505B1" w:rsidRPr="00D505B1" w:rsidRDefault="00D505B1" w:rsidP="00D505B1">
      <w:pPr>
        <w:spacing w:before="120" w:after="0" w:line="276" w:lineRule="auto"/>
        <w:ind w:firstLine="709"/>
        <w:jc w:val="both"/>
        <w:rPr>
          <w:rFonts w:ascii="Arial" w:eastAsia="Calibri" w:hAnsi="Arial" w:cs="Arial"/>
          <w:color w:val="000000"/>
          <w:lang w:val="es-ES_tradnl" w:eastAsia="en-GB"/>
        </w:rPr>
      </w:pPr>
      <w:r w:rsidRPr="00D505B1">
        <w:rPr>
          <w:rFonts w:ascii="Arial" w:eastAsia="Calibri" w:hAnsi="Arial" w:cs="Arial"/>
          <w:color w:val="000000"/>
          <w:lang w:val="es-ES_tradnl" w:eastAsia="en-GB"/>
        </w:rPr>
        <w:t xml:space="preserve">Como se evidencia, la versión en este punto se centró en las anotaciones que presenten las personas naturales o jurídicas, nacionales o extranjeras domiciliadas o con sucursal en Colombia en el Registro Nacional de Obras Civiles Inconclusas. La consecuencia jurídica era aparentemente clara, por cada anotación se descontaría 3% de los puntos en los factores de ponderación de calidad. No obstante, lo expuesto no se consideró suficiente, por lo que en momentos posteriores del trámite legislativo el artículo fue modificado completamente. De esta manera, se eliminaron los parágrafos y el artículo quedó compuesto por dos párrafos, de la siguiente manera: </w:t>
      </w:r>
    </w:p>
    <w:p w14:paraId="7B04ECF8" w14:textId="77777777" w:rsidR="00D505B1" w:rsidRPr="00D505B1" w:rsidRDefault="00D505B1" w:rsidP="00D505B1">
      <w:pPr>
        <w:spacing w:after="0" w:line="276" w:lineRule="auto"/>
        <w:ind w:firstLine="709"/>
        <w:jc w:val="both"/>
        <w:rPr>
          <w:rFonts w:ascii="Arial" w:eastAsia="Calibri" w:hAnsi="Arial" w:cs="Arial"/>
          <w:color w:val="000000"/>
          <w:lang w:val="es-ES_tradnl" w:eastAsia="en-GB"/>
        </w:rPr>
      </w:pPr>
    </w:p>
    <w:p w14:paraId="0703DA89" w14:textId="77777777" w:rsidR="00D505B1" w:rsidRPr="00D505B1" w:rsidRDefault="00D505B1" w:rsidP="00D505B1">
      <w:pPr>
        <w:tabs>
          <w:tab w:val="left" w:pos="0"/>
        </w:tabs>
        <w:spacing w:after="120" w:line="240" w:lineRule="auto"/>
        <w:ind w:left="709" w:right="709"/>
        <w:jc w:val="both"/>
        <w:rPr>
          <w:rFonts w:ascii="Arial" w:eastAsia="Calibri" w:hAnsi="Arial" w:cs="Arial"/>
          <w:color w:val="000000"/>
          <w:sz w:val="21"/>
          <w:szCs w:val="21"/>
          <w:lang w:val="es-ES_tradnl" w:eastAsia="en-GB"/>
        </w:rPr>
      </w:pPr>
      <w:r w:rsidRPr="00D505B1">
        <w:rPr>
          <w:rFonts w:ascii="Arial" w:eastAsia="Calibri" w:hAnsi="Arial" w:cs="Arial"/>
          <w:color w:val="000000"/>
          <w:sz w:val="21"/>
          <w:szCs w:val="21"/>
          <w:lang w:val="es-ES_tradnl" w:eastAsia="en-GB"/>
        </w:rPr>
        <w:t xml:space="preserve">Artículo 6°. Actuaciones. En los procesos de contratación de obras públicas que adelanten las entidades estatales contratantes, sin importar la cuantía, deberán consultar y analizar las anotaciones vigentes que presenten las personas naturales o jurídicas, nacionales o extranjeras domiciliadas o con sucursal en Colombia, en el Registro Nacional de Obras Civiles Inconclusas. </w:t>
      </w:r>
    </w:p>
    <w:p w14:paraId="39E377BC" w14:textId="77777777" w:rsidR="00D505B1" w:rsidRPr="00D505B1" w:rsidRDefault="00D505B1" w:rsidP="00D505B1">
      <w:pPr>
        <w:tabs>
          <w:tab w:val="left" w:pos="0"/>
        </w:tabs>
        <w:spacing w:after="0" w:line="240" w:lineRule="auto"/>
        <w:ind w:left="709" w:right="709"/>
        <w:jc w:val="both"/>
        <w:rPr>
          <w:rFonts w:ascii="Arial" w:eastAsia="Calibri" w:hAnsi="Arial" w:cs="Arial"/>
          <w:color w:val="000000"/>
          <w:sz w:val="21"/>
          <w:szCs w:val="21"/>
          <w:lang w:val="es-ES_tradnl" w:eastAsia="en-GB"/>
        </w:rPr>
      </w:pPr>
      <w:r w:rsidRPr="00D505B1">
        <w:rPr>
          <w:rFonts w:ascii="Arial" w:eastAsia="Calibri" w:hAnsi="Arial" w:cs="Arial"/>
          <w:color w:val="000000"/>
          <w:sz w:val="21"/>
          <w:szCs w:val="21"/>
          <w:lang w:val="es-ES_tradnl" w:eastAsia="en-GB"/>
        </w:rPr>
        <w:t>Durante los procesos de selección objetiva para contratistas de obra o interventores, se descontará hasta tres (3) por ciento de los puntos por cada anotación en el Registro Nacional de Obras Civiles Inconclusas, por causas imputables a ellos, en los factores de ponderación de calidad, establecido en el literal a) del artículo 5° de la Ley 1150 de 2007 o la norma que la modifique</w:t>
      </w:r>
      <w:r w:rsidRPr="00D505B1">
        <w:rPr>
          <w:rFonts w:ascii="Arial" w:eastAsia="Calibri" w:hAnsi="Arial" w:cs="Arial"/>
          <w:color w:val="000000"/>
          <w:vertAlign w:val="superscript"/>
          <w:lang w:val="es-ES_tradnl" w:eastAsia="en-GB"/>
        </w:rPr>
        <w:footnoteReference w:id="24"/>
      </w:r>
      <w:r w:rsidRPr="00D505B1">
        <w:rPr>
          <w:rFonts w:ascii="Arial" w:eastAsia="Calibri" w:hAnsi="Arial" w:cs="Arial"/>
          <w:color w:val="000000"/>
          <w:sz w:val="21"/>
          <w:szCs w:val="21"/>
          <w:lang w:val="es-ES_tradnl" w:eastAsia="en-GB"/>
        </w:rPr>
        <w:t>.</w:t>
      </w:r>
    </w:p>
    <w:p w14:paraId="66754973" w14:textId="77777777" w:rsidR="00D505B1" w:rsidRPr="00D505B1" w:rsidRDefault="00D505B1" w:rsidP="00D505B1">
      <w:pPr>
        <w:tabs>
          <w:tab w:val="left" w:pos="0"/>
        </w:tabs>
        <w:spacing w:after="0" w:line="276" w:lineRule="auto"/>
        <w:ind w:left="709" w:right="709"/>
        <w:jc w:val="both"/>
        <w:rPr>
          <w:rFonts w:ascii="Arial" w:eastAsia="Calibri" w:hAnsi="Arial" w:cs="Arial"/>
          <w:color w:val="000000"/>
          <w:sz w:val="21"/>
          <w:szCs w:val="21"/>
          <w:lang w:val="es-ES_tradnl" w:eastAsia="en-GB"/>
        </w:rPr>
      </w:pPr>
    </w:p>
    <w:p w14:paraId="3C8FBF08" w14:textId="77777777" w:rsidR="00D505B1" w:rsidRPr="00D505B1" w:rsidRDefault="00D505B1" w:rsidP="00D505B1">
      <w:pPr>
        <w:spacing w:after="0" w:line="276" w:lineRule="auto"/>
        <w:ind w:firstLine="709"/>
        <w:jc w:val="both"/>
        <w:rPr>
          <w:rFonts w:ascii="Arial" w:eastAsia="Calibri" w:hAnsi="Arial" w:cs="Arial"/>
          <w:color w:val="000000"/>
          <w:lang w:val="es-ES_tradnl" w:eastAsia="en-GB"/>
        </w:rPr>
      </w:pPr>
      <w:r w:rsidRPr="00D505B1">
        <w:rPr>
          <w:rFonts w:ascii="Arial" w:eastAsia="Calibri" w:hAnsi="Arial" w:cs="Arial"/>
          <w:color w:val="000000"/>
          <w:lang w:val="es-ES_tradnl" w:eastAsia="en-GB"/>
        </w:rPr>
        <w:t xml:space="preserve">En esta versión se incluyeron los vocablos </w:t>
      </w:r>
      <w:r w:rsidRPr="00D505B1">
        <w:rPr>
          <w:rFonts w:ascii="Arial" w:eastAsia="Times New Roman" w:hAnsi="Arial" w:cs="Arial"/>
          <w:lang w:eastAsia="es-ES_tradnl"/>
        </w:rPr>
        <w:t>«</w:t>
      </w:r>
      <w:r w:rsidRPr="00D505B1">
        <w:rPr>
          <w:rFonts w:ascii="Arial" w:eastAsia="Calibri" w:hAnsi="Arial" w:cs="Arial"/>
          <w:color w:val="000000"/>
          <w:lang w:val="es-ES_tradnl" w:eastAsia="en-GB"/>
        </w:rPr>
        <w:t>consultar y analizar</w:t>
      </w:r>
      <w:r w:rsidRPr="00D505B1">
        <w:rPr>
          <w:rFonts w:ascii="Arial" w:eastAsia="Times New Roman" w:hAnsi="Arial" w:cs="Arial"/>
          <w:lang w:eastAsia="es-ES_tradnl"/>
        </w:rPr>
        <w:t xml:space="preserve">» para efectos de las anotaciones </w:t>
      </w:r>
      <w:r w:rsidRPr="00D505B1">
        <w:rPr>
          <w:rFonts w:ascii="Arial" w:eastAsia="Calibri" w:hAnsi="Arial" w:cs="Arial"/>
          <w:color w:val="000000"/>
          <w:lang w:val="es-ES_tradnl" w:eastAsia="en-GB"/>
        </w:rPr>
        <w:t xml:space="preserve">vigentes que presenten las personas naturales o jurídicas, nacionales o extranjeras domiciliadas o con sucursal en Colombia, en el Registro Nacional de Obras Civiles Inconclusas. Se resalta la consecuencia que le atribuye el artículo a las anotaciones en el Registro. De esta manera, el descuento de hasta 3% de los puntos en los factores de ponderación se realiza si la anotación es por causas imputables a ellos. </w:t>
      </w:r>
    </w:p>
    <w:p w14:paraId="71A07237" w14:textId="77777777" w:rsidR="00D505B1" w:rsidRPr="00D505B1" w:rsidRDefault="00D505B1" w:rsidP="00D505B1">
      <w:pPr>
        <w:spacing w:before="120" w:after="0" w:line="276" w:lineRule="auto"/>
        <w:ind w:firstLine="709"/>
        <w:jc w:val="both"/>
        <w:rPr>
          <w:rFonts w:ascii="Arial" w:eastAsia="Calibri" w:hAnsi="Arial" w:cs="Arial"/>
          <w:color w:val="000000"/>
          <w:lang w:eastAsia="en-GB"/>
        </w:rPr>
      </w:pPr>
      <w:r w:rsidRPr="00D505B1">
        <w:rPr>
          <w:rFonts w:ascii="Arial" w:eastAsia="Calibri" w:hAnsi="Arial" w:cs="Arial"/>
          <w:color w:val="000000"/>
          <w:lang w:val="es-ES_tradnl" w:eastAsia="en-GB"/>
        </w:rPr>
        <w:t xml:space="preserve">Vale la pena destacar los comentarios que se realizaron en esta ponencia, en relación con la modificación efectuada. Según se indicó </w:t>
      </w:r>
      <w:r w:rsidRPr="00D505B1">
        <w:rPr>
          <w:rFonts w:ascii="Arial" w:eastAsia="Times New Roman" w:hAnsi="Arial" w:cs="Arial"/>
          <w:szCs w:val="24"/>
          <w:lang w:eastAsia="es-ES_tradnl"/>
        </w:rPr>
        <w:t>«</w:t>
      </w:r>
      <w:r w:rsidRPr="00D505B1">
        <w:rPr>
          <w:rFonts w:ascii="Arial" w:eastAsia="Calibri" w:hAnsi="Arial" w:cs="Arial"/>
          <w:color w:val="000000"/>
          <w:lang w:eastAsia="en-GB"/>
        </w:rPr>
        <w:t xml:space="preserve">Se revisa la viabilidad jurídica de incluir la anotación en el registro como factor a evaluar de conformidad con las previsiones del estatuto </w:t>
      </w:r>
      <w:r w:rsidRPr="00D505B1">
        <w:rPr>
          <w:rFonts w:ascii="Arial" w:eastAsia="Calibri" w:hAnsi="Arial" w:cs="Arial"/>
          <w:color w:val="000000"/>
          <w:lang w:eastAsia="en-GB"/>
        </w:rPr>
        <w:lastRenderedPageBreak/>
        <w:t>contractual y teniendo en cuenta que no toda inclusión en el registro es imputable al contratista y se puede incurrir en vicio de constitucionalidad</w:t>
      </w:r>
      <w:r w:rsidRPr="00D505B1">
        <w:rPr>
          <w:rFonts w:ascii="Arial" w:eastAsia="Times New Roman" w:hAnsi="Arial" w:cs="Arial"/>
          <w:szCs w:val="24"/>
          <w:lang w:eastAsia="es-ES_tradnl"/>
        </w:rPr>
        <w:t>»</w:t>
      </w:r>
      <w:r w:rsidRPr="00D505B1">
        <w:rPr>
          <w:rFonts w:ascii="Arial" w:eastAsia="Calibri" w:hAnsi="Arial" w:cs="Arial"/>
          <w:color w:val="000000"/>
          <w:lang w:eastAsia="en-GB"/>
        </w:rPr>
        <w:t>.</w:t>
      </w:r>
    </w:p>
    <w:p w14:paraId="334A9FCB" w14:textId="77777777" w:rsidR="00D505B1" w:rsidRPr="00D505B1" w:rsidRDefault="00D505B1" w:rsidP="00D505B1">
      <w:pPr>
        <w:spacing w:before="120" w:after="0" w:line="276" w:lineRule="auto"/>
        <w:ind w:firstLine="709"/>
        <w:jc w:val="both"/>
        <w:rPr>
          <w:rFonts w:ascii="Arial" w:eastAsia="Calibri" w:hAnsi="Arial" w:cs="Arial"/>
          <w:lang w:eastAsia="en-GB"/>
        </w:rPr>
      </w:pPr>
      <w:r w:rsidRPr="00D505B1">
        <w:rPr>
          <w:rFonts w:ascii="Arial" w:eastAsia="Calibri" w:hAnsi="Arial" w:cs="Arial"/>
          <w:lang w:eastAsia="en-GB"/>
        </w:rPr>
        <w:t xml:space="preserve">De lo expuesto puede concluirse lo siguiente: i) para el legislador es claro que  no toda anotación en el Registro Nacional de Obras Civiles Inconclusa corresponde a una causa atribuible al contratista; ii) en los procesos de contratación de obras públicas, concretamente, para la selección de contratistas de obra o interventores, que adelanten las entidades estatales contratantes, las anotaciones en el registro deberán consultarse y analizarse; y iii) cuando en la anotación se evidencie una causa atribuible al contratista se descontará un porcentaje de los puntos en los factores de ponderación de calidad. Este aspecto guarda coherencia con las diferentes redacciones del artículo 6 en el trámite legislativo, de donde se desprende un especial énfasis en el incumplimiento del contratista. En estos términos, el Registro Nacional de Obras Inconclusas no aplica para los contratos de consultoría, de acuerdo a lo que se deriva de la interpretación literal del artículo 6 de la Ley 2020 de 2020. Por tanto, la obligación aplica a los contratos de obra y de interventoría. Lo anterior, es congruente con el Capítulo IV </w:t>
      </w:r>
      <w:r w:rsidRPr="00D505B1">
        <w:rPr>
          <w:rFonts w:ascii="Arial" w:eastAsia="Times New Roman" w:hAnsi="Arial" w:cs="Arial"/>
          <w:szCs w:val="24"/>
          <w:lang w:eastAsia="es-ES_tradnl"/>
        </w:rPr>
        <w:t xml:space="preserve">«Criterios de evaluación, asignación de puntaje y criterios de desempate» </w:t>
      </w:r>
      <w:r w:rsidRPr="00D505B1">
        <w:rPr>
          <w:rFonts w:ascii="Arial" w:eastAsia="Calibri" w:hAnsi="Arial" w:cs="Arial"/>
          <w:lang w:eastAsia="en-GB"/>
        </w:rPr>
        <w:t xml:space="preserve">del documento base del Documento Tipo adoptado mediante la Resolución 193 del 2021, </w:t>
      </w:r>
      <w:r w:rsidRPr="00D505B1">
        <w:rPr>
          <w:rFonts w:ascii="Arial" w:eastAsia="Times New Roman" w:hAnsi="Arial" w:cs="Arial"/>
          <w:szCs w:val="24"/>
          <w:lang w:eastAsia="es-ES_tradnl"/>
        </w:rPr>
        <w:t>«Por la cual se adoptan los documentos tipo para los procesos de selección de concurso de méritos, para contratar la consultoría de estudios de ingeniería de infraestructura de transporte»</w:t>
      </w:r>
      <w:r w:rsidRPr="00D505B1">
        <w:rPr>
          <w:rFonts w:ascii="Arial" w:eastAsia="Calibri" w:hAnsi="Arial" w:cs="Arial"/>
          <w:lang w:eastAsia="en-GB"/>
        </w:rPr>
        <w:t xml:space="preserve">, pues en dicho capítulo no se desarrolla el deber de </w:t>
      </w:r>
      <w:r w:rsidRPr="00D505B1">
        <w:rPr>
          <w:rFonts w:ascii="Arial" w:eastAsia="Times New Roman" w:hAnsi="Arial" w:cs="Arial"/>
          <w:szCs w:val="24"/>
          <w:lang w:eastAsia="es-ES_tradnl"/>
        </w:rPr>
        <w:t>«</w:t>
      </w:r>
      <w:r w:rsidRPr="00D505B1">
        <w:rPr>
          <w:rFonts w:ascii="Arial" w:eastAsia="Calibri" w:hAnsi="Arial" w:cs="Arial"/>
          <w:lang w:eastAsia="en-GB"/>
        </w:rPr>
        <w:t>consultar y analizar</w:t>
      </w:r>
      <w:r w:rsidRPr="00D505B1">
        <w:rPr>
          <w:rFonts w:ascii="Arial" w:eastAsia="Times New Roman" w:hAnsi="Arial" w:cs="Arial"/>
          <w:szCs w:val="24"/>
          <w:lang w:eastAsia="es-ES_tradnl"/>
        </w:rPr>
        <w:t>»</w:t>
      </w:r>
      <w:r w:rsidRPr="00D505B1">
        <w:rPr>
          <w:rFonts w:ascii="Arial" w:eastAsia="Calibri" w:hAnsi="Arial" w:cs="Arial"/>
          <w:lang w:eastAsia="en-GB"/>
        </w:rPr>
        <w:t xml:space="preserve"> el Registro Nacional de Obras Civiles Inconclusas, de acuerdo a la explicación precedente. </w:t>
      </w:r>
    </w:p>
    <w:p w14:paraId="50E0F34E" w14:textId="77777777" w:rsidR="00D505B1" w:rsidRPr="00D505B1" w:rsidRDefault="00D505B1" w:rsidP="00D505B1">
      <w:pPr>
        <w:spacing w:before="120" w:after="0" w:line="276" w:lineRule="auto"/>
        <w:ind w:firstLine="709"/>
        <w:jc w:val="both"/>
        <w:rPr>
          <w:rFonts w:ascii="Arial" w:eastAsia="Calibri" w:hAnsi="Arial" w:cs="Arial"/>
          <w:color w:val="000000"/>
          <w:lang w:val="es-ES_tradnl" w:eastAsia="en-GB"/>
        </w:rPr>
      </w:pPr>
      <w:r w:rsidRPr="00D505B1">
        <w:rPr>
          <w:rFonts w:ascii="Arial" w:eastAsia="Calibri" w:hAnsi="Arial" w:cs="Arial"/>
          <w:color w:val="000000"/>
          <w:lang w:val="es-ES_tradnl" w:eastAsia="en-GB"/>
        </w:rPr>
        <w:t xml:space="preserve">Finalmente, la versión actual del artículo 6 de la Ley 2020 de 2020 conserva el párrafo primero de manera idéntica a la redacción anterior, al tiempo que modificó el párrafo segundo, dejando abierta el método o la forma en la cual se tendrá en cuenta las anotaciones en el registro al momento de evaluar. Además, adicionó un párrafo relacionado con las controversias que surjan respecto de los reportes de la información que suministre la entidad contratante. </w:t>
      </w:r>
    </w:p>
    <w:p w14:paraId="60E2D8E4" w14:textId="77777777" w:rsidR="00D505B1" w:rsidRPr="00D505B1" w:rsidRDefault="00D505B1" w:rsidP="00D505B1">
      <w:pPr>
        <w:spacing w:before="120" w:after="0" w:line="276" w:lineRule="auto"/>
        <w:ind w:firstLine="709"/>
        <w:jc w:val="both"/>
        <w:rPr>
          <w:rFonts w:ascii="Arial" w:eastAsia="Calibri" w:hAnsi="Arial" w:cs="Arial"/>
          <w:lang w:val="es-MX"/>
        </w:rPr>
      </w:pPr>
      <w:r w:rsidRPr="00D505B1">
        <w:rPr>
          <w:rFonts w:ascii="Arial" w:eastAsia="Calibri" w:hAnsi="Arial" w:cs="Arial"/>
          <w:color w:val="000000"/>
          <w:lang w:val="es-ES_tradnl" w:eastAsia="en-GB"/>
        </w:rPr>
        <w:t xml:space="preserve">Por ello, </w:t>
      </w:r>
      <w:bookmarkStart w:id="13" w:name="_Hlk87533626"/>
      <w:r w:rsidRPr="00D505B1">
        <w:rPr>
          <w:rFonts w:ascii="Arial" w:eastAsia="Calibri" w:hAnsi="Arial" w:cs="Arial"/>
          <w:color w:val="000000"/>
          <w:lang w:val="es-ES_tradnl" w:eastAsia="en-GB"/>
        </w:rPr>
        <w:t xml:space="preserve">atendiendo los antecedentes legislativos del artículo 6 de la Ley 2020 de 2020 anteriormente expuestos, se precisa que el descuento del punto de la sumatoria obtenida en relación con el factor de calidad, del que trata el texto de los documentos base adoptados por la Agencia Nacional de Contratación Pública – Colombia Compra Eficiente, deberá efectuarse una vez la entidad realice la consulta y el análisis de las anotaciones vigentes en el Registro Nacional de Obras Civiles Inconclusas y determine </w:t>
      </w:r>
      <w:r w:rsidRPr="00D505B1">
        <w:rPr>
          <w:rFonts w:ascii="Arial" w:eastAsia="Calibri" w:hAnsi="Arial" w:cs="Arial"/>
          <w:lang w:val="es-MX"/>
        </w:rPr>
        <w:t xml:space="preserve">si esa anotación se dio por un incumplimiento del contratista, por lo que, dependiendo del supuesto, la entidad descontará el punto. </w:t>
      </w:r>
      <w:bookmarkEnd w:id="13"/>
    </w:p>
    <w:p w14:paraId="79A78FB2" w14:textId="77777777" w:rsidR="00D505B1" w:rsidRPr="00D505B1" w:rsidRDefault="00D505B1" w:rsidP="00D505B1">
      <w:pPr>
        <w:spacing w:before="120" w:after="0" w:line="276" w:lineRule="auto"/>
        <w:ind w:firstLine="709"/>
        <w:jc w:val="both"/>
        <w:rPr>
          <w:rFonts w:ascii="Arial" w:eastAsia="Calibri" w:hAnsi="Arial" w:cs="Arial"/>
          <w:lang w:val="es-MX"/>
        </w:rPr>
      </w:pPr>
      <w:bookmarkStart w:id="14" w:name="_Hlk68164749"/>
      <w:r w:rsidRPr="00D505B1">
        <w:rPr>
          <w:rFonts w:ascii="Arial" w:eastAsia="Times New Roman" w:hAnsi="Arial" w:cs="Arial"/>
          <w:color w:val="000000"/>
          <w:szCs w:val="24"/>
          <w:lang w:eastAsia="es-ES_tradnl"/>
        </w:rPr>
        <w:t xml:space="preserve">Debe precisarse que las anotaciones vigentes en el Registro Nacional de Obras Civiles Inconclusas corresponden a las que reposan en este, teniendo en cuenta las actualizaciones que realice la Contraloría General de la República y las entidades estatales, conforme al artículo 3 de la Ley 2020 de 2020. </w:t>
      </w:r>
      <w:bookmarkStart w:id="15" w:name="_Hlk70876793"/>
      <w:r w:rsidRPr="00D505B1">
        <w:rPr>
          <w:rFonts w:ascii="Arial" w:eastAsia="Times New Roman" w:hAnsi="Arial" w:cs="Arial"/>
          <w:color w:val="000000"/>
          <w:szCs w:val="24"/>
          <w:lang w:eastAsia="es-ES_tradnl"/>
        </w:rPr>
        <w:t xml:space="preserve">En tal sentido, para efectos del descuento del puntaje establecido en el documento base, la entidad estatal –al momento de evaluar– deberá consultar y analizar las </w:t>
      </w:r>
      <w:r w:rsidRPr="00D505B1">
        <w:rPr>
          <w:rFonts w:ascii="Arial" w:eastAsia="Times New Roman" w:hAnsi="Arial" w:cs="Arial"/>
          <w:color w:val="000000"/>
          <w:szCs w:val="24"/>
          <w:lang w:eastAsia="es-ES_tradnl"/>
        </w:rPr>
        <w:lastRenderedPageBreak/>
        <w:t>anotaciones en el registro con sus respectivas actualizaciones, sin perjuicio de que en procesos que no se rijan por documentos tipo exista una regulación distinta respecto a la consecuencia de encontrarse reportado en el registro.</w:t>
      </w:r>
      <w:bookmarkEnd w:id="14"/>
      <w:bookmarkEnd w:id="15"/>
    </w:p>
    <w:p w14:paraId="2C409CF2" w14:textId="77777777" w:rsidR="00D505B1" w:rsidRPr="00D505B1" w:rsidRDefault="00D505B1" w:rsidP="00D505B1">
      <w:pPr>
        <w:spacing w:before="120" w:after="0" w:line="276" w:lineRule="auto"/>
        <w:ind w:firstLine="709"/>
        <w:jc w:val="both"/>
        <w:rPr>
          <w:rFonts w:ascii="Arial" w:eastAsia="Calibri" w:hAnsi="Arial" w:cs="Arial"/>
          <w:color w:val="000000"/>
          <w:szCs w:val="24"/>
          <w:lang w:val="es-ES_tradnl" w:eastAsia="en-GB"/>
        </w:rPr>
      </w:pPr>
      <w:r w:rsidRPr="00D505B1">
        <w:rPr>
          <w:rFonts w:ascii="Arial" w:eastAsia="Calibri" w:hAnsi="Arial" w:cs="Arial"/>
          <w:lang w:val="es-MX"/>
        </w:rPr>
        <w:t xml:space="preserve">Teniendo en cuenta lo anterior, es pertinente aclarar que el simple hecho de encontrarse incluido en el Registro Nacional de Obras Civiles Inconclusas no da lugar a descontar el punto señalado. En otras palabras, la anotación en el registro no genera automáticamente el descuento del punto, pues los efectos de encontrarse en dicho registro no siempre obedecen a responsabilidad o causas imputables al contratista, por lo que las anotaciones incluidas en el Registro Nacional de Obras Civiles inconclusas deben ser </w:t>
      </w:r>
      <w:r w:rsidRPr="00D505B1">
        <w:rPr>
          <w:rFonts w:ascii="Arial" w:eastAsia="Calibri" w:hAnsi="Arial" w:cs="Arial"/>
          <w:i/>
          <w:iCs/>
          <w:lang w:val="es-MX"/>
        </w:rPr>
        <w:t>consultadas y analizadas</w:t>
      </w:r>
      <w:r w:rsidRPr="00D505B1">
        <w:rPr>
          <w:rFonts w:ascii="Arial" w:eastAsia="Calibri" w:hAnsi="Arial" w:cs="Arial"/>
          <w:lang w:val="es-MX"/>
        </w:rPr>
        <w:t xml:space="preserve">. En efecto, como se explicó, la información que reposa en dicho Registro contiene las obras que </w:t>
      </w:r>
      <w:r w:rsidRPr="00D505B1">
        <w:rPr>
          <w:rFonts w:ascii="Arial" w:eastAsia="Calibri" w:hAnsi="Arial" w:cs="Arial"/>
          <w:color w:val="000000"/>
          <w:szCs w:val="24"/>
          <w:lang w:val="es-ES_tradnl" w:eastAsia="en-GB"/>
        </w:rPr>
        <w:t xml:space="preserve">no hayan concluido de manera satisfactoria para el interés general o el definido por la entidad estatal contratante, así como aquellas que no estén prestando el servicio para la cual fue contratada. Este evento, en principio, no implica </w:t>
      </w:r>
      <w:r w:rsidRPr="00D505B1">
        <w:rPr>
          <w:rFonts w:ascii="Arial" w:eastAsia="Calibri" w:hAnsi="Arial" w:cs="Arial"/>
          <w:i/>
          <w:color w:val="000000"/>
          <w:szCs w:val="24"/>
          <w:lang w:val="es-ES_tradnl" w:eastAsia="en-GB"/>
        </w:rPr>
        <w:t xml:space="preserve">per se </w:t>
      </w:r>
      <w:r w:rsidRPr="00D505B1">
        <w:rPr>
          <w:rFonts w:ascii="Arial" w:eastAsia="Calibri" w:hAnsi="Arial" w:cs="Arial"/>
          <w:color w:val="000000"/>
          <w:szCs w:val="24"/>
          <w:lang w:val="es-ES_tradnl" w:eastAsia="en-GB"/>
        </w:rPr>
        <w:t xml:space="preserve">un incumplimiento del contratista, pues las razones por las cuales la obra no esté prestando el servicio pueden ir desde defectos en el diseño, calidad de la obra, hasta falta de presupuesto para funcionamiento, razón por la que es importante analizar los datos consignados en el registro. </w:t>
      </w:r>
    </w:p>
    <w:p w14:paraId="45D1BE5D" w14:textId="77777777" w:rsidR="00D505B1" w:rsidRPr="00D505B1" w:rsidRDefault="00D505B1" w:rsidP="00D505B1">
      <w:pPr>
        <w:spacing w:before="120" w:after="0" w:line="276" w:lineRule="auto"/>
        <w:ind w:firstLine="709"/>
        <w:jc w:val="both"/>
        <w:rPr>
          <w:rFonts w:ascii="Arial" w:eastAsia="Calibri" w:hAnsi="Arial" w:cs="Arial"/>
          <w:color w:val="000000"/>
          <w:szCs w:val="24"/>
          <w:lang w:val="es-ES_tradnl" w:eastAsia="en-GB"/>
        </w:rPr>
      </w:pPr>
      <w:r w:rsidRPr="00D505B1">
        <w:rPr>
          <w:rFonts w:ascii="Arial" w:eastAsia="Calibri" w:hAnsi="Arial" w:cs="Arial"/>
          <w:color w:val="000000"/>
          <w:szCs w:val="24"/>
          <w:lang w:val="es-ES_tradnl" w:eastAsia="en-GB"/>
        </w:rPr>
        <w:t xml:space="preserve">Además, debe agregarse que la entidad reportará en el Registro solo la información que posea en relación con la Obra Civil Inconclusa. Así las cosas, aunque el artículo 4 de la Ley 2020 de 2020 dispone el contenido mínimo de información que se debe incorporar en el Registro Nacional de Obras Civiles Inconclusas, puede suceder que la entidad no cuente con toda la información requerida y, por ende, no podría efectuar el registro de la información señalada en dicho artículo. Para esta situación, la Dirección de Información, Análisis y Reacción Inmediata de la Contraloría General de la República, en las capacitaciones impartidas, ha indicado que </w:t>
      </w:r>
      <w:r w:rsidRPr="00D505B1">
        <w:rPr>
          <w:rFonts w:ascii="Arial" w:eastAsia="Times New Roman" w:hAnsi="Arial" w:cs="Arial"/>
          <w:szCs w:val="24"/>
          <w:lang w:eastAsia="es-ES_tradnl"/>
        </w:rPr>
        <w:t>«</w:t>
      </w:r>
      <w:r w:rsidRPr="00D505B1">
        <w:rPr>
          <w:rFonts w:ascii="Arial" w:eastAsia="Calibri" w:hAnsi="Arial" w:cs="Arial"/>
          <w:color w:val="000000"/>
          <w:szCs w:val="24"/>
          <w:lang w:val="es-ES_tradnl" w:eastAsia="en-GB"/>
        </w:rPr>
        <w:t>si se trata de un campo numérico y no se tenga información que reportar se coloca 0 y cuando sea un campo alfanumérico se coloca no aplica</w:t>
      </w:r>
      <w:r w:rsidRPr="00D505B1">
        <w:rPr>
          <w:rFonts w:ascii="Arial" w:eastAsia="Times New Roman" w:hAnsi="Arial" w:cs="Arial"/>
          <w:szCs w:val="24"/>
          <w:lang w:eastAsia="es-ES_tradnl"/>
        </w:rPr>
        <w:t>»</w:t>
      </w:r>
      <w:r w:rsidRPr="00D505B1">
        <w:rPr>
          <w:rFonts w:ascii="Arial" w:eastAsia="Calibri" w:hAnsi="Arial" w:cs="Arial"/>
          <w:color w:val="000000"/>
          <w:szCs w:val="24"/>
          <w:vertAlign w:val="superscript"/>
          <w:lang w:val="es-ES_tradnl" w:eastAsia="en-GB"/>
        </w:rPr>
        <w:footnoteReference w:id="25"/>
      </w:r>
      <w:r w:rsidRPr="00D505B1">
        <w:rPr>
          <w:rFonts w:ascii="Arial" w:eastAsia="Calibri" w:hAnsi="Arial" w:cs="Arial"/>
          <w:color w:val="000000"/>
          <w:szCs w:val="24"/>
          <w:lang w:val="es-ES_tradnl" w:eastAsia="en-GB"/>
        </w:rPr>
        <w:t xml:space="preserve">. </w:t>
      </w:r>
    </w:p>
    <w:p w14:paraId="1A80D672" w14:textId="77777777" w:rsidR="00D505B1" w:rsidRPr="00D505B1" w:rsidRDefault="00D505B1" w:rsidP="00D505B1">
      <w:pPr>
        <w:spacing w:before="120" w:after="0" w:line="276" w:lineRule="auto"/>
        <w:ind w:firstLine="709"/>
        <w:jc w:val="both"/>
        <w:rPr>
          <w:rFonts w:ascii="Arial" w:eastAsia="Calibri" w:hAnsi="Arial" w:cs="Arial"/>
        </w:rPr>
      </w:pPr>
      <w:r w:rsidRPr="00D505B1">
        <w:rPr>
          <w:rFonts w:ascii="Arial" w:eastAsia="Calibri" w:hAnsi="Arial" w:cs="Arial"/>
          <w:color w:val="000000"/>
          <w:szCs w:val="24"/>
          <w:lang w:val="es-ES_tradnl" w:eastAsia="en-GB"/>
        </w:rPr>
        <w:t>En este punto, cabe destacar que para descontar e</w:t>
      </w:r>
      <w:r w:rsidRPr="00D505B1">
        <w:rPr>
          <w:rFonts w:ascii="Arial" w:eastAsia="Calibri" w:hAnsi="Arial" w:cs="Arial"/>
          <w:lang w:val="es-MX"/>
        </w:rPr>
        <w:t xml:space="preserve">l puntaje conforme al </w:t>
      </w:r>
      <w:r w:rsidRPr="00D505B1">
        <w:rPr>
          <w:rFonts w:ascii="Arial" w:eastAsia="Times New Roman" w:hAnsi="Arial" w:cs="Arial"/>
          <w:color w:val="000000"/>
          <w:szCs w:val="24"/>
          <w:lang w:eastAsia="es-ES_tradnl"/>
        </w:rPr>
        <w:t>documento base</w:t>
      </w:r>
      <w:r w:rsidRPr="00D505B1">
        <w:rPr>
          <w:rFonts w:ascii="Arial" w:eastAsia="Calibri" w:hAnsi="Arial" w:cs="Arial"/>
          <w:lang w:val="es-MX"/>
        </w:rPr>
        <w:t>, deberá tenerse en cuenta únicamente la información contemplada en dicho Registro</w:t>
      </w:r>
      <w:r w:rsidRPr="00D505B1">
        <w:rPr>
          <w:rFonts w:ascii="Arial" w:eastAsia="Calibri" w:hAnsi="Arial" w:cs="Arial"/>
          <w:color w:val="000000"/>
          <w:szCs w:val="24"/>
          <w:lang w:val="es-ES_tradnl" w:eastAsia="en-GB"/>
        </w:rPr>
        <w:t xml:space="preserve">. </w:t>
      </w:r>
      <w:bookmarkStart w:id="16" w:name="_Hlk84358273"/>
      <w:r w:rsidRPr="00D505B1">
        <w:rPr>
          <w:rFonts w:ascii="Arial" w:eastAsia="Calibri" w:hAnsi="Arial" w:cs="Arial"/>
          <w:color w:val="000000"/>
          <w:szCs w:val="24"/>
          <w:lang w:val="es-ES_tradnl" w:eastAsia="en-GB"/>
        </w:rPr>
        <w:t xml:space="preserve">Esto por cuanto el mismo artículo 6 de la Ley 2020 de 2020 establece que durante los procesos de selección objetiva para contratistas de obra o interventores se tendrán en cuenta las anotaciones vigentes en el Registro Nacional de Obras Inconclusas. Por tanto, solo podrá acudirse a la información allí reportada para efectos de lo dispuesto en el documento base. </w:t>
      </w:r>
      <w:bookmarkStart w:id="17" w:name="_Hlk84438253"/>
      <w:r w:rsidRPr="00D505B1">
        <w:rPr>
          <w:rFonts w:ascii="Arial" w:eastAsia="Times New Roman" w:hAnsi="Arial" w:cs="Arial"/>
          <w:color w:val="000000"/>
          <w:szCs w:val="24"/>
          <w:lang w:eastAsia="es-ES_tradnl"/>
        </w:rPr>
        <w:t>De este modo, la entidad no podrá descontar el puntaje respectivo con información que no se encuentre allí registrada</w:t>
      </w:r>
      <w:r w:rsidRPr="00D505B1">
        <w:rPr>
          <w:rFonts w:ascii="Arial" w:eastAsia="Times New Roman" w:hAnsi="Arial" w:cs="Arial"/>
          <w:bCs/>
          <w:color w:val="000000"/>
          <w:szCs w:val="24"/>
          <w:lang w:val="es-ES_tradnl" w:eastAsia="es-ES_tradnl"/>
        </w:rPr>
        <w:t>.</w:t>
      </w:r>
    </w:p>
    <w:bookmarkEnd w:id="17"/>
    <w:p w14:paraId="5BAF9307" w14:textId="77777777" w:rsidR="00D505B1" w:rsidRPr="00D505B1" w:rsidRDefault="00D505B1" w:rsidP="00D505B1">
      <w:pPr>
        <w:spacing w:before="120" w:after="0" w:line="276" w:lineRule="auto"/>
        <w:ind w:firstLine="709"/>
        <w:jc w:val="both"/>
        <w:rPr>
          <w:rFonts w:ascii="Arial" w:eastAsia="Calibri" w:hAnsi="Arial" w:cs="Arial"/>
          <w:lang w:val="es-MX"/>
        </w:rPr>
      </w:pPr>
      <w:r w:rsidRPr="00D505B1">
        <w:rPr>
          <w:rFonts w:ascii="Arial" w:eastAsia="Calibri" w:hAnsi="Arial" w:cs="Arial"/>
          <w:color w:val="000000"/>
          <w:szCs w:val="24"/>
          <w:lang w:val="es-ES_tradnl" w:eastAsia="en-GB"/>
        </w:rPr>
        <w:lastRenderedPageBreak/>
        <w:t xml:space="preserve">Así las cosas, a juicio de esta Agencia, la sola inclusión en el Registro Nacional de Obras Civiles Inconclusas no puede entenderse suficiente para descontar el puntaje en los factores de asignación de puntos establecidos en el pliego de condiciones. </w:t>
      </w:r>
      <w:r w:rsidRPr="00D505B1">
        <w:rPr>
          <w:rFonts w:ascii="Arial" w:eastAsia="Calibri" w:hAnsi="Arial" w:cs="Arial"/>
          <w:lang w:val="es-MX"/>
        </w:rPr>
        <w:t>De todas formas, si en el informe de evaluación que realiza la entidad se produce la reducción del puntaje bajo el único argumento de encontrarse en dicho Registro, sin efectuar un análisis previo de las anotaciones, el proponente, con fundamento en la interpretación de las normas analizadas, podrá formular la observación respectiva. De otro lado, en caso de que se presente alguna inconformidad en relación con la información reportada en el Registro por la entidad contratante que realizó la anotación, el artículo 6 de la Ley 2020 de 2020 dispuso que tal controversia o solicitud será resuelta por la entidad contratante que suministró dicha información.</w:t>
      </w:r>
    </w:p>
    <w:bookmarkEnd w:id="12"/>
    <w:bookmarkEnd w:id="16"/>
    <w:p w14:paraId="79A8558C" w14:textId="77777777" w:rsidR="00D505B1" w:rsidRPr="00D505B1" w:rsidRDefault="00D505B1" w:rsidP="00D505B1">
      <w:pPr>
        <w:spacing w:before="120" w:after="0" w:line="276" w:lineRule="auto"/>
        <w:jc w:val="both"/>
        <w:rPr>
          <w:rFonts w:ascii="Arial" w:eastAsia="Calibri" w:hAnsi="Arial" w:cs="Arial"/>
          <w:lang w:val="es-MX"/>
        </w:rPr>
      </w:pPr>
    </w:p>
    <w:p w14:paraId="49E6CC2D" w14:textId="77777777" w:rsidR="00D505B1" w:rsidRPr="00D505B1" w:rsidRDefault="00D505B1" w:rsidP="00D505B1">
      <w:pPr>
        <w:tabs>
          <w:tab w:val="left" w:pos="0"/>
        </w:tabs>
        <w:spacing w:after="0" w:line="240" w:lineRule="auto"/>
        <w:jc w:val="both"/>
        <w:rPr>
          <w:rFonts w:ascii="Arial" w:eastAsia="Calibri" w:hAnsi="Arial" w:cs="Arial"/>
          <w:b/>
          <w:color w:val="000000"/>
          <w:szCs w:val="24"/>
          <w:lang w:val="es-ES_tradnl" w:eastAsia="es-ES_tradnl"/>
        </w:rPr>
      </w:pPr>
      <w:r w:rsidRPr="00D505B1">
        <w:rPr>
          <w:rFonts w:ascii="Arial" w:eastAsia="Calibri" w:hAnsi="Arial" w:cs="Arial"/>
          <w:b/>
          <w:color w:val="000000"/>
          <w:szCs w:val="24"/>
          <w:lang w:val="es-ES_tradnl" w:eastAsia="es-ES_tradnl"/>
        </w:rPr>
        <w:t>3. Respuesta</w:t>
      </w:r>
    </w:p>
    <w:p w14:paraId="3633BEFA" w14:textId="77777777" w:rsidR="00D505B1" w:rsidRPr="00D505B1" w:rsidRDefault="00D505B1" w:rsidP="00D505B1">
      <w:pPr>
        <w:spacing w:after="0" w:line="276" w:lineRule="auto"/>
        <w:jc w:val="both"/>
        <w:rPr>
          <w:rFonts w:ascii="Arial" w:eastAsia="Times New Roman" w:hAnsi="Arial" w:cs="Arial"/>
          <w:lang w:eastAsia="es-ES_tradnl"/>
        </w:rPr>
      </w:pPr>
    </w:p>
    <w:p w14:paraId="7A32547C" w14:textId="77777777" w:rsidR="00D505B1" w:rsidRPr="00D505B1" w:rsidRDefault="00D505B1" w:rsidP="00D505B1">
      <w:pPr>
        <w:spacing w:after="0" w:line="240" w:lineRule="auto"/>
        <w:ind w:left="709" w:right="618"/>
        <w:jc w:val="both"/>
        <w:rPr>
          <w:rFonts w:ascii="Arial" w:eastAsia="Calibri" w:hAnsi="Arial" w:cs="Arial"/>
          <w:sz w:val="21"/>
          <w:szCs w:val="21"/>
          <w:lang w:val="es-ES" w:eastAsia="es-ES_tradnl"/>
        </w:rPr>
      </w:pPr>
      <w:r w:rsidRPr="00D505B1">
        <w:rPr>
          <w:rFonts w:ascii="Arial" w:eastAsia="Calibri" w:hAnsi="Arial" w:cs="Arial"/>
          <w:sz w:val="21"/>
          <w:szCs w:val="21"/>
          <w:lang w:val="es-ES" w:eastAsia="es-ES_tradnl"/>
        </w:rPr>
        <w:t>«</w:t>
      </w:r>
      <w:r w:rsidRPr="00D505B1">
        <w:rPr>
          <w:rFonts w:ascii="Arial" w:eastAsia="Times New Roman" w:hAnsi="Arial" w:cs="Arial"/>
          <w:b/>
          <w:bCs/>
          <w:sz w:val="21"/>
          <w:szCs w:val="21"/>
          <w:lang w:eastAsia="es-ES_tradnl"/>
        </w:rPr>
        <w:t xml:space="preserve">PRIMERO: </w:t>
      </w:r>
      <w:r w:rsidRPr="00D505B1">
        <w:rPr>
          <w:rFonts w:ascii="Arial" w:eastAsia="Times New Roman" w:hAnsi="Arial" w:cs="Arial"/>
          <w:sz w:val="21"/>
          <w:szCs w:val="21"/>
          <w:lang w:eastAsia="es-ES_tradnl"/>
        </w:rPr>
        <w:t>Aclarar si para un oferente reportado en la página de obras inconclusas como CONSULTOR debe descontarse un (1) punto de la sumatoria obtenida en relación con el factor de calidad de acuerdo a los documentos pliego tipo establecidos por Colombia compra Eficiente teniendo en cuenta que esto hace referencia a obras civiles</w:t>
      </w:r>
      <w:r w:rsidRPr="00D505B1">
        <w:rPr>
          <w:rFonts w:ascii="Arial" w:eastAsia="Calibri" w:hAnsi="Arial" w:cs="Arial"/>
          <w:sz w:val="21"/>
          <w:szCs w:val="21"/>
          <w:lang w:val="es-ES" w:eastAsia="es-ES_tradnl"/>
        </w:rPr>
        <w:t>».</w:t>
      </w:r>
    </w:p>
    <w:p w14:paraId="77E006D0" w14:textId="77777777" w:rsidR="00D505B1" w:rsidRPr="00D505B1" w:rsidRDefault="00D505B1" w:rsidP="00D505B1">
      <w:pPr>
        <w:spacing w:after="0" w:line="240" w:lineRule="auto"/>
        <w:ind w:left="709" w:right="618"/>
        <w:jc w:val="both"/>
        <w:rPr>
          <w:rFonts w:ascii="Arial" w:eastAsia="Calibri" w:hAnsi="Arial" w:cs="Arial"/>
          <w:sz w:val="21"/>
          <w:szCs w:val="21"/>
          <w:lang w:val="es-ES" w:eastAsia="es-ES_tradnl"/>
        </w:rPr>
      </w:pPr>
    </w:p>
    <w:p w14:paraId="68725DCF" w14:textId="77777777" w:rsidR="00D505B1" w:rsidRPr="00D505B1" w:rsidRDefault="00D505B1" w:rsidP="00D505B1">
      <w:pPr>
        <w:spacing w:after="0" w:line="240" w:lineRule="auto"/>
        <w:ind w:left="709" w:right="709"/>
        <w:jc w:val="both"/>
        <w:rPr>
          <w:rFonts w:ascii="Arial" w:eastAsia="Calibri" w:hAnsi="Arial" w:cs="Arial"/>
          <w:sz w:val="21"/>
          <w:szCs w:val="21"/>
          <w:lang w:val="es-ES" w:eastAsia="es-ES_tradnl"/>
        </w:rPr>
      </w:pPr>
      <w:r w:rsidRPr="00D505B1">
        <w:rPr>
          <w:rFonts w:ascii="Arial" w:eastAsia="Calibri" w:hAnsi="Arial" w:cs="Arial"/>
          <w:sz w:val="21"/>
          <w:szCs w:val="21"/>
          <w:lang w:val="es-ES" w:eastAsia="es-ES_tradnl"/>
        </w:rPr>
        <w:t xml:space="preserve">» </w:t>
      </w:r>
      <w:r w:rsidRPr="00D505B1">
        <w:rPr>
          <w:rFonts w:ascii="Arial" w:eastAsia="Times New Roman" w:hAnsi="Arial" w:cs="Arial"/>
          <w:b/>
          <w:bCs/>
          <w:sz w:val="21"/>
          <w:szCs w:val="21"/>
          <w:lang w:eastAsia="es-ES_tradnl"/>
        </w:rPr>
        <w:t xml:space="preserve">SEGUNDO: </w:t>
      </w:r>
      <w:r w:rsidRPr="00D505B1">
        <w:rPr>
          <w:rFonts w:ascii="Arial" w:eastAsia="Times New Roman" w:hAnsi="Arial" w:cs="Arial"/>
          <w:sz w:val="21"/>
          <w:szCs w:val="21"/>
          <w:lang w:eastAsia="es-ES_tradnl"/>
        </w:rPr>
        <w:t>Si una obra fue reportada en la página de obras inconclusas por temas referentes exclusivamente a su ejecución, para el consultor de ese proyecto que se encuentra relacionado también en la página de obras inconclusas debe descontarse un (1) punto de la sumatoria obtenida en relación con el factor de calidad de acuerdo a los documentos pliego tipo establecidos por Colombia compra Eficiente en procesos de contratación de obras civiles</w:t>
      </w:r>
      <w:r w:rsidRPr="00D505B1">
        <w:rPr>
          <w:rFonts w:ascii="Arial" w:eastAsia="Calibri" w:hAnsi="Arial" w:cs="Arial"/>
          <w:sz w:val="21"/>
          <w:szCs w:val="21"/>
          <w:lang w:val="es-ES" w:eastAsia="es-ES_tradnl"/>
        </w:rPr>
        <w:t>»</w:t>
      </w:r>
      <w:r w:rsidRPr="00D505B1">
        <w:rPr>
          <w:rFonts w:ascii="Times New Roman" w:eastAsia="Times New Roman" w:hAnsi="Times New Roman" w:cs="Times New Roman"/>
          <w:sz w:val="23"/>
          <w:szCs w:val="23"/>
          <w:lang w:eastAsia="es-ES_tradnl"/>
        </w:rPr>
        <w:t>.</w:t>
      </w:r>
    </w:p>
    <w:p w14:paraId="0685BEF8" w14:textId="77777777" w:rsidR="00D505B1" w:rsidRPr="00D505B1" w:rsidRDefault="00D505B1" w:rsidP="00D505B1">
      <w:pPr>
        <w:tabs>
          <w:tab w:val="left" w:pos="0"/>
        </w:tabs>
        <w:spacing w:after="0" w:line="276" w:lineRule="auto"/>
        <w:jc w:val="both"/>
        <w:rPr>
          <w:rFonts w:ascii="Arial" w:eastAsia="Arial" w:hAnsi="Arial" w:cs="Arial"/>
          <w:bCs/>
          <w:lang w:val="es-ES" w:eastAsia="es-ES" w:bidi="es-ES"/>
        </w:rPr>
      </w:pPr>
    </w:p>
    <w:p w14:paraId="53FBF1BB" w14:textId="77777777" w:rsidR="00D505B1" w:rsidRPr="00D505B1" w:rsidRDefault="00D505B1" w:rsidP="00D505B1">
      <w:pPr>
        <w:spacing w:before="120" w:after="0" w:line="276" w:lineRule="auto"/>
        <w:jc w:val="both"/>
        <w:rPr>
          <w:rFonts w:ascii="Arial" w:eastAsia="Calibri" w:hAnsi="Arial" w:cs="Arial"/>
          <w:lang w:eastAsia="en-GB"/>
        </w:rPr>
      </w:pPr>
      <w:r w:rsidRPr="00D505B1">
        <w:rPr>
          <w:rFonts w:ascii="Arial" w:eastAsia="Calibri" w:hAnsi="Arial" w:cs="Arial"/>
          <w:lang w:val="es-ES" w:eastAsia="en-GB"/>
        </w:rPr>
        <w:t>De la preguntas en concreto, se infiere que d</w:t>
      </w:r>
      <w:proofErr w:type="spellStart"/>
      <w:r w:rsidRPr="00D505B1">
        <w:rPr>
          <w:rFonts w:ascii="Arial" w:eastAsia="Calibri" w:hAnsi="Arial" w:cs="Arial"/>
          <w:lang w:eastAsia="en-GB"/>
        </w:rPr>
        <w:t>e</w:t>
      </w:r>
      <w:proofErr w:type="spellEnd"/>
      <w:r w:rsidRPr="00D505B1">
        <w:rPr>
          <w:rFonts w:ascii="Arial" w:eastAsia="Calibri" w:hAnsi="Arial" w:cs="Arial"/>
          <w:lang w:eastAsia="en-GB"/>
        </w:rPr>
        <w:t xml:space="preserve"> lo expuesto puede concluirse lo siguiente: i) para el legislador es claro que  no toda anotación en el Registro Nacional de Obras Civiles Inconclusa corresponde a una causa atribuible al contratista; ii) en los procesos de contratación de obras públicas, concretamente, para la selección de contratistas de obra o interventores, que adelanten las entidades estatales contratantes, las anotaciones en el registro deberán consultarse y analizarse; y iii) cuando en la anotación se evidencie una causa atribuible al contratista se descontará un porcentaje de los puntos en los factores de ponderación de calidad. Este aspecto guarda coherencia con las diferentes redacciones del artículo 6 en el trámite legislativo, de donde se desprende un especial énfasis en el incumplimiento del contratista. En estos términos, el Registro Nacional de Obras Inconclusas no aplica para los contratos de consultoría, de acuerdo a lo que se deriva de la interpretación literal del artículo 6 de la Ley 2020 de 2020. Por tanto, la obligación aplica a los contratos de obra y de interventoría. Lo anterior, es congruente con el Capítulo IV </w:t>
      </w:r>
      <w:r w:rsidRPr="00D505B1">
        <w:rPr>
          <w:rFonts w:ascii="Arial" w:eastAsia="Times New Roman" w:hAnsi="Arial" w:cs="Arial"/>
          <w:szCs w:val="24"/>
          <w:lang w:eastAsia="es-ES_tradnl"/>
        </w:rPr>
        <w:t xml:space="preserve">«Criterios de evaluación, asignación de puntaje y criterios de desempate» </w:t>
      </w:r>
      <w:r w:rsidRPr="00D505B1">
        <w:rPr>
          <w:rFonts w:ascii="Arial" w:eastAsia="Calibri" w:hAnsi="Arial" w:cs="Arial"/>
          <w:lang w:eastAsia="en-GB"/>
        </w:rPr>
        <w:t xml:space="preserve">del documento base del Documento Tipo adoptado mediante la Resolución 193 del 2021, </w:t>
      </w:r>
      <w:r w:rsidRPr="00D505B1">
        <w:rPr>
          <w:rFonts w:ascii="Arial" w:eastAsia="Times New Roman" w:hAnsi="Arial" w:cs="Arial"/>
          <w:szCs w:val="24"/>
          <w:lang w:eastAsia="es-ES_tradnl"/>
        </w:rPr>
        <w:t xml:space="preserve">«Por la </w:t>
      </w:r>
      <w:r w:rsidRPr="00D505B1">
        <w:rPr>
          <w:rFonts w:ascii="Arial" w:eastAsia="Times New Roman" w:hAnsi="Arial" w:cs="Arial"/>
          <w:szCs w:val="24"/>
          <w:lang w:eastAsia="es-ES_tradnl"/>
        </w:rPr>
        <w:lastRenderedPageBreak/>
        <w:t>cual se adoptan los documentos tipo para los procesos de selección de concurso de méritos, para contratar la consultoría de estudios de ingeniería de infraestructura de transporte»</w:t>
      </w:r>
      <w:r w:rsidRPr="00D505B1">
        <w:rPr>
          <w:rFonts w:ascii="Arial" w:eastAsia="Calibri" w:hAnsi="Arial" w:cs="Arial"/>
          <w:lang w:eastAsia="en-GB"/>
        </w:rPr>
        <w:t xml:space="preserve">, pues en dicho capítulo no se desarrolla el deber de </w:t>
      </w:r>
      <w:r w:rsidRPr="00D505B1">
        <w:rPr>
          <w:rFonts w:ascii="Arial" w:eastAsia="Times New Roman" w:hAnsi="Arial" w:cs="Arial"/>
          <w:szCs w:val="24"/>
          <w:lang w:eastAsia="es-ES_tradnl"/>
        </w:rPr>
        <w:t>«</w:t>
      </w:r>
      <w:r w:rsidRPr="00D505B1">
        <w:rPr>
          <w:rFonts w:ascii="Arial" w:eastAsia="Calibri" w:hAnsi="Arial" w:cs="Arial"/>
          <w:lang w:eastAsia="en-GB"/>
        </w:rPr>
        <w:t>consultar y analizar</w:t>
      </w:r>
      <w:r w:rsidRPr="00D505B1">
        <w:rPr>
          <w:rFonts w:ascii="Arial" w:eastAsia="Times New Roman" w:hAnsi="Arial" w:cs="Arial"/>
          <w:szCs w:val="24"/>
          <w:lang w:eastAsia="es-ES_tradnl"/>
        </w:rPr>
        <w:t>»</w:t>
      </w:r>
      <w:r w:rsidRPr="00D505B1">
        <w:rPr>
          <w:rFonts w:ascii="Arial" w:eastAsia="Calibri" w:hAnsi="Arial" w:cs="Arial"/>
          <w:lang w:eastAsia="en-GB"/>
        </w:rPr>
        <w:t xml:space="preserve"> el Registro Nacional de Obras Civiles Inconclusas, de acuerdo a la explicación precedente. </w:t>
      </w:r>
    </w:p>
    <w:p w14:paraId="03757146" w14:textId="77777777" w:rsidR="00D505B1" w:rsidRPr="00D505B1" w:rsidRDefault="00D505B1" w:rsidP="00D505B1">
      <w:pPr>
        <w:spacing w:before="120" w:after="0" w:line="276" w:lineRule="auto"/>
        <w:ind w:firstLine="709"/>
        <w:jc w:val="both"/>
        <w:rPr>
          <w:rFonts w:ascii="Arial" w:eastAsia="Calibri" w:hAnsi="Arial" w:cs="Arial"/>
          <w:lang w:val="es-ES_tradnl" w:eastAsia="en-GB"/>
        </w:rPr>
      </w:pPr>
      <w:r w:rsidRPr="00D505B1">
        <w:rPr>
          <w:rFonts w:ascii="Arial" w:eastAsia="Calibri" w:hAnsi="Arial" w:cs="Arial"/>
          <w:lang w:val="es-ES_tradnl" w:eastAsia="en-GB"/>
        </w:rPr>
        <w:t xml:space="preserve">Finalmente, la versión actual del artículo 6 de la Ley 2020 de 2020 conserva el párrafo primero de manera idéntica a la redacción anterior, al tiempo que modificó el párrafo segundo, dejando abierta el método o la forma en la cual se tendrá en cuenta las anotaciones en el registro al momento de evaluar. Además, adicionó un párrafo relacionado con las controversias que surjan respecto de los reportes de la información que suministre la entidad contratante. </w:t>
      </w:r>
    </w:p>
    <w:p w14:paraId="4B8731D7" w14:textId="77777777" w:rsidR="00D505B1" w:rsidRPr="00D505B1" w:rsidRDefault="00D505B1" w:rsidP="00D505B1">
      <w:pPr>
        <w:spacing w:before="120" w:after="0" w:line="276" w:lineRule="auto"/>
        <w:ind w:firstLine="709"/>
        <w:jc w:val="both"/>
        <w:rPr>
          <w:rFonts w:ascii="Arial" w:eastAsia="Calibri" w:hAnsi="Arial" w:cs="Arial"/>
          <w:lang w:val="es-MX"/>
        </w:rPr>
      </w:pPr>
      <w:r w:rsidRPr="00D505B1">
        <w:rPr>
          <w:rFonts w:ascii="Arial" w:eastAsia="Calibri" w:hAnsi="Arial" w:cs="Arial"/>
          <w:color w:val="000000"/>
          <w:lang w:val="es-ES_tradnl" w:eastAsia="en-GB"/>
        </w:rPr>
        <w:t xml:space="preserve">Por ello, atendiendo los antecedentes legislativos del artículo 6 de la Ley 2020 de 2020 anteriormente expuestos, se precisa que el descuento del punto de la sumatoria obtenida en relación con el factor de calidad, del que trata el texto de los documentos base adoptados por la Agencia Nacional de Contratación Pública – Colombia Compra Eficiente, deberá efectuarse una vez la entidad realice la consulta y el análisis de las anotaciones vigentes en el Registro Nacional de Obras Civiles Inconclusas y determine </w:t>
      </w:r>
      <w:r w:rsidRPr="00D505B1">
        <w:rPr>
          <w:rFonts w:ascii="Arial" w:eastAsia="Calibri" w:hAnsi="Arial" w:cs="Arial"/>
          <w:lang w:val="es-MX"/>
        </w:rPr>
        <w:t xml:space="preserve">si esa anotación se dio por un incumplimiento del contratista, por lo que, dependiendo del supuesto, la entidad descontará el punto. </w:t>
      </w:r>
    </w:p>
    <w:p w14:paraId="1C8FF3C7" w14:textId="77777777" w:rsidR="00D505B1" w:rsidRPr="00D505B1" w:rsidRDefault="00D505B1" w:rsidP="00D505B1">
      <w:pPr>
        <w:spacing w:before="120" w:after="0" w:line="276" w:lineRule="auto"/>
        <w:ind w:firstLine="709"/>
        <w:jc w:val="both"/>
        <w:rPr>
          <w:rFonts w:ascii="Arial" w:eastAsia="Calibri" w:hAnsi="Arial" w:cs="Arial"/>
          <w:lang w:val="es-MX"/>
        </w:rPr>
      </w:pPr>
      <w:r w:rsidRPr="00D505B1">
        <w:rPr>
          <w:rFonts w:ascii="Arial" w:eastAsia="Times New Roman" w:hAnsi="Arial" w:cs="Arial"/>
          <w:color w:val="000000"/>
          <w:szCs w:val="24"/>
          <w:lang w:eastAsia="es-ES_tradnl"/>
        </w:rPr>
        <w:t>Debe precisarse que las anotaciones vigentes en el Registro Nacional de Obras Civiles Inconclusas corresponden a las que reposan en este, teniendo en cuenta las actualizaciones que realice la Contraloría General de la República y las entidades estatales, conforme al artículo 3 de la Ley 2020 de 2020. En tal sentido, para efectos del descuento del puntaje establecido en el documento base, la entidad estatal –al momento de evaluar– deberá consultar y analizar las anotaciones en el registro con sus respectivas actualizaciones, sin perjuicio de que en procesos que no se rijan por documentos tipo exista una regulación distinta respecto a la consecuencia de encontrarse reportado en el registro.</w:t>
      </w:r>
    </w:p>
    <w:p w14:paraId="5987D7A2" w14:textId="77777777" w:rsidR="00D505B1" w:rsidRPr="00D505B1" w:rsidRDefault="00D505B1" w:rsidP="00D505B1">
      <w:pPr>
        <w:spacing w:before="120" w:after="0" w:line="276" w:lineRule="auto"/>
        <w:ind w:firstLine="709"/>
        <w:jc w:val="both"/>
        <w:rPr>
          <w:rFonts w:ascii="Arial" w:eastAsia="Calibri" w:hAnsi="Arial" w:cs="Arial"/>
          <w:color w:val="000000"/>
          <w:szCs w:val="24"/>
          <w:lang w:val="es-ES_tradnl" w:eastAsia="en-GB"/>
        </w:rPr>
      </w:pPr>
      <w:r w:rsidRPr="00D505B1">
        <w:rPr>
          <w:rFonts w:ascii="Arial" w:eastAsia="Calibri" w:hAnsi="Arial" w:cs="Arial"/>
          <w:lang w:val="es-MX"/>
        </w:rPr>
        <w:t xml:space="preserve">Teniendo en cuenta lo anterior, es pertinente aclarar que el simple hecho de encontrarse incluido en el Registro Nacional de Obras Civiles Inconclusas no da lugar a descontar el punto señalado. En otras palabras, la anotación en el registro no genera automáticamente el descuento del punto, pues los efectos de encontrarse en dicho registro no siempre obedecen a responsabilidad o causas imputables al contratista, por lo que las anotaciones incluidas en el Registro Nacional de Obras Civiles inconclusas deben ser </w:t>
      </w:r>
      <w:r w:rsidRPr="00D505B1">
        <w:rPr>
          <w:rFonts w:ascii="Arial" w:eastAsia="Calibri" w:hAnsi="Arial" w:cs="Arial"/>
          <w:i/>
          <w:iCs/>
          <w:lang w:val="es-MX"/>
        </w:rPr>
        <w:t>consultadas y analizadas</w:t>
      </w:r>
      <w:r w:rsidRPr="00D505B1">
        <w:rPr>
          <w:rFonts w:ascii="Arial" w:eastAsia="Calibri" w:hAnsi="Arial" w:cs="Arial"/>
          <w:lang w:val="es-MX"/>
        </w:rPr>
        <w:t xml:space="preserve">. En efecto, como se explicó, la información que reposa en dicho Registro contiene las obras que </w:t>
      </w:r>
      <w:r w:rsidRPr="00D505B1">
        <w:rPr>
          <w:rFonts w:ascii="Arial" w:eastAsia="Calibri" w:hAnsi="Arial" w:cs="Arial"/>
          <w:color w:val="000000"/>
          <w:szCs w:val="24"/>
          <w:lang w:val="es-ES_tradnl" w:eastAsia="en-GB"/>
        </w:rPr>
        <w:t xml:space="preserve">no hayan concluido de manera satisfactoria para el interés general o el definido por la entidad estatal contratante, así como aquellas que no estén prestando el servicio para la cual fue contratada. Este evento, en principio, no implica </w:t>
      </w:r>
      <w:r w:rsidRPr="00D505B1">
        <w:rPr>
          <w:rFonts w:ascii="Arial" w:eastAsia="Calibri" w:hAnsi="Arial" w:cs="Arial"/>
          <w:i/>
          <w:color w:val="000000"/>
          <w:szCs w:val="24"/>
          <w:lang w:val="es-ES_tradnl" w:eastAsia="en-GB"/>
        </w:rPr>
        <w:t xml:space="preserve">per se </w:t>
      </w:r>
      <w:r w:rsidRPr="00D505B1">
        <w:rPr>
          <w:rFonts w:ascii="Arial" w:eastAsia="Calibri" w:hAnsi="Arial" w:cs="Arial"/>
          <w:color w:val="000000"/>
          <w:szCs w:val="24"/>
          <w:lang w:val="es-ES_tradnl" w:eastAsia="en-GB"/>
        </w:rPr>
        <w:t xml:space="preserve">un incumplimiento del contratista, pues las razones por las cuales la obra no esté prestando el servicio pueden ir desde defectos en el diseño, calidad de la obra, hasta falta de presupuesto para funcionamiento, razón por la que es importante analizar los datos consignados en el registro. </w:t>
      </w:r>
    </w:p>
    <w:p w14:paraId="4B68407C" w14:textId="77777777" w:rsidR="00D505B1" w:rsidRPr="00D505B1" w:rsidRDefault="00D505B1" w:rsidP="00D505B1">
      <w:pPr>
        <w:spacing w:before="120" w:after="0" w:line="276" w:lineRule="auto"/>
        <w:ind w:firstLine="709"/>
        <w:jc w:val="both"/>
        <w:rPr>
          <w:rFonts w:ascii="Arial" w:eastAsia="Calibri" w:hAnsi="Arial" w:cs="Arial"/>
          <w:color w:val="000000"/>
          <w:szCs w:val="24"/>
          <w:lang w:val="es-ES_tradnl" w:eastAsia="en-GB"/>
        </w:rPr>
      </w:pPr>
      <w:r w:rsidRPr="00D505B1">
        <w:rPr>
          <w:rFonts w:ascii="Arial" w:eastAsia="Calibri" w:hAnsi="Arial" w:cs="Arial"/>
          <w:color w:val="000000"/>
          <w:szCs w:val="24"/>
          <w:lang w:val="es-ES_tradnl" w:eastAsia="en-GB"/>
        </w:rPr>
        <w:lastRenderedPageBreak/>
        <w:t xml:space="preserve">Además, debe agregarse que la entidad reportará en el Registro solo la información que posea en relación con la Obra Civil Inconclusa. Así las cosas, aunque el artículo 4 de la Ley 2020 de 2020 dispone el contenido mínimo de información que se debe incorporar en el Registro Nacional de Obras Civiles Inconclusas, puede suceder que la entidad no cuente con toda la información requerida y, por ende, no podría efectuar el registro de la información señalada en dicho artículo. Para esta situación, la Dirección de Información, Análisis y Reacción Inmediata de la Contraloría General de la República, en las capacitaciones impartidas, ha indicado que </w:t>
      </w:r>
      <w:r w:rsidRPr="00D505B1">
        <w:rPr>
          <w:rFonts w:ascii="Arial" w:eastAsia="Times New Roman" w:hAnsi="Arial" w:cs="Arial"/>
          <w:szCs w:val="24"/>
          <w:lang w:eastAsia="es-ES_tradnl"/>
        </w:rPr>
        <w:t>«</w:t>
      </w:r>
      <w:r w:rsidRPr="00D505B1">
        <w:rPr>
          <w:rFonts w:ascii="Arial" w:eastAsia="Calibri" w:hAnsi="Arial" w:cs="Arial"/>
          <w:color w:val="000000"/>
          <w:szCs w:val="24"/>
          <w:lang w:val="es-ES_tradnl" w:eastAsia="en-GB"/>
        </w:rPr>
        <w:t>si se trata de un campo numérico y no se tenga información que reportar se coloca 0 y cuando sea un campo alfanumérico se coloca no aplica</w:t>
      </w:r>
      <w:r w:rsidRPr="00D505B1">
        <w:rPr>
          <w:rFonts w:ascii="Arial" w:eastAsia="Times New Roman" w:hAnsi="Arial" w:cs="Arial"/>
          <w:szCs w:val="24"/>
          <w:lang w:eastAsia="es-ES_tradnl"/>
        </w:rPr>
        <w:t>»</w:t>
      </w:r>
      <w:r w:rsidRPr="00D505B1">
        <w:rPr>
          <w:rFonts w:ascii="Arial" w:eastAsia="Calibri" w:hAnsi="Arial" w:cs="Arial"/>
          <w:color w:val="000000"/>
          <w:szCs w:val="24"/>
          <w:vertAlign w:val="superscript"/>
          <w:lang w:val="es-ES_tradnl" w:eastAsia="en-GB"/>
        </w:rPr>
        <w:footnoteReference w:id="26"/>
      </w:r>
      <w:r w:rsidRPr="00D505B1">
        <w:rPr>
          <w:rFonts w:ascii="Arial" w:eastAsia="Calibri" w:hAnsi="Arial" w:cs="Arial"/>
          <w:color w:val="000000"/>
          <w:szCs w:val="24"/>
          <w:lang w:val="es-ES_tradnl" w:eastAsia="en-GB"/>
        </w:rPr>
        <w:t xml:space="preserve">. </w:t>
      </w:r>
    </w:p>
    <w:p w14:paraId="797EBEB1" w14:textId="77777777" w:rsidR="00D505B1" w:rsidRPr="00D505B1" w:rsidRDefault="00D505B1" w:rsidP="00D505B1">
      <w:pPr>
        <w:spacing w:before="120" w:after="0" w:line="276" w:lineRule="auto"/>
        <w:ind w:firstLine="709"/>
        <w:jc w:val="both"/>
        <w:rPr>
          <w:rFonts w:ascii="Arial" w:eastAsia="Calibri" w:hAnsi="Arial" w:cs="Arial"/>
          <w:lang w:val="es-ES_tradnl"/>
        </w:rPr>
      </w:pPr>
      <w:r w:rsidRPr="00D505B1">
        <w:rPr>
          <w:rFonts w:ascii="Arial" w:eastAsia="Calibri" w:hAnsi="Arial" w:cs="Arial"/>
          <w:color w:val="000000"/>
          <w:szCs w:val="24"/>
          <w:lang w:val="es-ES_tradnl" w:eastAsia="en-GB"/>
        </w:rPr>
        <w:t>En este punto, cabe destacar que para descontar e</w:t>
      </w:r>
      <w:r w:rsidRPr="00D505B1">
        <w:rPr>
          <w:rFonts w:ascii="Arial" w:eastAsia="Calibri" w:hAnsi="Arial" w:cs="Arial"/>
          <w:lang w:val="es-MX"/>
        </w:rPr>
        <w:t xml:space="preserve">l puntaje conforme al </w:t>
      </w:r>
      <w:r w:rsidRPr="00D505B1">
        <w:rPr>
          <w:rFonts w:ascii="Arial" w:eastAsia="Times New Roman" w:hAnsi="Arial" w:cs="Arial"/>
          <w:color w:val="000000"/>
          <w:szCs w:val="24"/>
          <w:lang w:eastAsia="es-ES_tradnl"/>
        </w:rPr>
        <w:t>documento base</w:t>
      </w:r>
      <w:r w:rsidRPr="00D505B1">
        <w:rPr>
          <w:rFonts w:ascii="Arial" w:eastAsia="Calibri" w:hAnsi="Arial" w:cs="Arial"/>
          <w:lang w:val="es-MX"/>
        </w:rPr>
        <w:t>, deberá tenerse en cuenta únicamente la información contemplada en dicho Registro</w:t>
      </w:r>
      <w:r w:rsidRPr="00D505B1">
        <w:rPr>
          <w:rFonts w:ascii="Arial" w:eastAsia="Calibri" w:hAnsi="Arial" w:cs="Arial"/>
          <w:color w:val="000000"/>
          <w:szCs w:val="24"/>
          <w:lang w:val="es-ES_tradnl" w:eastAsia="en-GB"/>
        </w:rPr>
        <w:t xml:space="preserve">. Esto por cuanto el mismo artículo 6 de la Ley 2020 de 2020 establece que durante los procesos de selección objetiva para contratistas de obra o interventores se tendrán en cuenta las anotaciones vigentes en el Registro Nacional de Obras Inconclusas. Por tanto, solo podrá acudirse a la información allí reportada para efectos de lo dispuesto en el documento base. </w:t>
      </w:r>
      <w:r w:rsidRPr="00D505B1">
        <w:rPr>
          <w:rFonts w:ascii="Arial" w:eastAsia="Times New Roman" w:hAnsi="Arial" w:cs="Arial"/>
          <w:color w:val="000000"/>
          <w:szCs w:val="24"/>
          <w:lang w:eastAsia="es-ES_tradnl"/>
        </w:rPr>
        <w:t>De este modo, la entidad no podrá descontar el puntaje respectivo con información que no se encuentre allí registrada</w:t>
      </w:r>
      <w:r w:rsidRPr="00D505B1">
        <w:rPr>
          <w:rFonts w:ascii="Arial" w:eastAsia="Times New Roman" w:hAnsi="Arial" w:cs="Arial"/>
          <w:bCs/>
          <w:color w:val="000000"/>
          <w:szCs w:val="24"/>
          <w:lang w:val="es-ES_tradnl" w:eastAsia="es-ES_tradnl"/>
        </w:rPr>
        <w:t>.</w:t>
      </w:r>
    </w:p>
    <w:p w14:paraId="0E6690DA" w14:textId="77777777" w:rsidR="00D505B1" w:rsidRPr="00D505B1" w:rsidRDefault="00D505B1" w:rsidP="00D505B1">
      <w:pPr>
        <w:spacing w:before="120" w:after="0" w:line="276" w:lineRule="auto"/>
        <w:ind w:firstLine="709"/>
        <w:jc w:val="both"/>
        <w:rPr>
          <w:rFonts w:ascii="Arial" w:eastAsia="Calibri" w:hAnsi="Arial" w:cs="Arial"/>
          <w:lang w:val="es-MX"/>
        </w:rPr>
      </w:pPr>
      <w:r w:rsidRPr="00D505B1">
        <w:rPr>
          <w:rFonts w:ascii="Arial" w:eastAsia="Calibri" w:hAnsi="Arial" w:cs="Arial"/>
          <w:color w:val="000000"/>
          <w:szCs w:val="24"/>
          <w:lang w:val="es-ES_tradnl" w:eastAsia="en-GB"/>
        </w:rPr>
        <w:t xml:space="preserve">Así las cosas, a juicio de esta Agencia, la sola inclusión en el Registro Nacional de Obras Civiles Inconclusas no puede entenderse suficiente para descontar el puntaje en los factores de asignación de puntos establecidos en el pliego de condiciones. </w:t>
      </w:r>
      <w:r w:rsidRPr="00D505B1">
        <w:rPr>
          <w:rFonts w:ascii="Arial" w:eastAsia="Calibri" w:hAnsi="Arial" w:cs="Arial"/>
          <w:lang w:val="es-MX"/>
        </w:rPr>
        <w:t>De todas formas, si en el informe de evaluación que realiza la entidad se produce la reducción del puntaje bajo el único argumento de encontrarse en dicho Registro, sin efectuar un análisis previo de las anotaciones, el proponente, con fundamento en la interpretación de las normas analizadas, podrá formular la observación respectiva. De otro lado, en caso de que se presente alguna inconformidad en relación con la información reportada en el Registro por la entidad contratante que realizó la anotación, el artículo 6 de la Ley 2020 de 2020 dispuso que tal controversia o solicitud será resuelta por la entidad contratante que suministró dicha información.</w:t>
      </w:r>
    </w:p>
    <w:p w14:paraId="0FCFBB1D" w14:textId="77777777" w:rsidR="00D505B1" w:rsidRPr="00D505B1" w:rsidRDefault="00D505B1" w:rsidP="00D505B1">
      <w:pPr>
        <w:tabs>
          <w:tab w:val="left" w:pos="0"/>
        </w:tabs>
        <w:spacing w:after="0" w:line="276" w:lineRule="auto"/>
        <w:jc w:val="both"/>
        <w:rPr>
          <w:rFonts w:ascii="Arial" w:eastAsia="Arial" w:hAnsi="Arial" w:cs="Arial"/>
          <w:bCs/>
          <w:lang w:val="es-MX" w:eastAsia="es-ES" w:bidi="es-ES"/>
        </w:rPr>
      </w:pPr>
    </w:p>
    <w:p w14:paraId="2F49F8B1" w14:textId="77777777" w:rsidR="00D505B1" w:rsidRPr="00D505B1" w:rsidRDefault="00D505B1" w:rsidP="00D505B1">
      <w:pPr>
        <w:widowControl w:val="0"/>
        <w:autoSpaceDE w:val="0"/>
        <w:autoSpaceDN w:val="0"/>
        <w:spacing w:after="0" w:line="276" w:lineRule="auto"/>
        <w:jc w:val="both"/>
        <w:rPr>
          <w:rFonts w:ascii="Arial" w:eastAsia="Times New Roman" w:hAnsi="Arial" w:cs="Arial"/>
          <w:lang w:val="es-ES_tradnl" w:eastAsia="es-ES_tradnl" w:bidi="es-ES"/>
        </w:rPr>
      </w:pPr>
      <w:r w:rsidRPr="00D505B1">
        <w:rPr>
          <w:rFonts w:ascii="Arial" w:eastAsia="Times New Roman" w:hAnsi="Arial" w:cs="Arial"/>
          <w:color w:val="000000"/>
          <w:lang w:val="es-ES_tradnl" w:eastAsia="es-ES_tradnl"/>
        </w:rPr>
        <w:t>Este concepto tiene el alcance previsto en el artículo 28 del</w:t>
      </w:r>
      <w:r w:rsidRPr="00D505B1">
        <w:rPr>
          <w:rFonts w:ascii="Arial" w:eastAsia="Times New Roman" w:hAnsi="Arial" w:cs="Arial"/>
          <w:color w:val="000000"/>
          <w:szCs w:val="24"/>
          <w:lang w:val="es-ES_tradnl" w:eastAsia="es-ES_tradnl"/>
        </w:rPr>
        <w:t xml:space="preserve"> Código de Procedimiento Administrativo y de lo Contencioso Administrativo.</w:t>
      </w:r>
    </w:p>
    <w:p w14:paraId="43D657C5" w14:textId="77777777" w:rsidR="00D505B1" w:rsidRPr="00D505B1" w:rsidRDefault="00D505B1" w:rsidP="00D505B1">
      <w:pPr>
        <w:widowControl w:val="0"/>
        <w:autoSpaceDE w:val="0"/>
        <w:autoSpaceDN w:val="0"/>
        <w:spacing w:after="0" w:line="276" w:lineRule="auto"/>
        <w:jc w:val="both"/>
        <w:rPr>
          <w:rFonts w:ascii="Arial" w:eastAsia="Times New Roman" w:hAnsi="Arial" w:cs="Arial"/>
          <w:lang w:val="es-ES_tradnl" w:eastAsia="es-ES_tradnl" w:bidi="es-ES"/>
        </w:rPr>
      </w:pPr>
    </w:p>
    <w:p w14:paraId="10F2069F" w14:textId="77777777" w:rsidR="00D505B1" w:rsidRPr="00D505B1" w:rsidRDefault="00D505B1" w:rsidP="00D505B1">
      <w:pPr>
        <w:spacing w:after="0" w:line="276" w:lineRule="auto"/>
        <w:jc w:val="both"/>
        <w:rPr>
          <w:rFonts w:ascii="Arial" w:eastAsia="Times New Roman" w:hAnsi="Arial" w:cs="Arial"/>
          <w:color w:val="000000"/>
          <w:lang w:val="es-ES_tradnl" w:eastAsia="es-CO"/>
        </w:rPr>
      </w:pPr>
      <w:r w:rsidRPr="00D505B1">
        <w:rPr>
          <w:rFonts w:ascii="Arial" w:eastAsia="Times New Roman" w:hAnsi="Arial" w:cs="Arial"/>
          <w:color w:val="000000"/>
          <w:lang w:val="es-ES_tradnl" w:eastAsia="es-CO"/>
        </w:rPr>
        <w:t>Atentamente,</w:t>
      </w:r>
      <w:bookmarkEnd w:id="5"/>
    </w:p>
    <w:p w14:paraId="2FF4C460" w14:textId="0D2EC0F7" w:rsidR="00D505B1" w:rsidRPr="00D505B1" w:rsidRDefault="000F2794" w:rsidP="00D505B1">
      <w:pPr>
        <w:spacing w:after="0" w:line="276" w:lineRule="auto"/>
        <w:jc w:val="center"/>
        <w:rPr>
          <w:rFonts w:ascii="Arial" w:eastAsia="Times New Roman" w:hAnsi="Arial" w:cs="Arial"/>
          <w:color w:val="000000"/>
          <w:lang w:val="es-ES_tradnl" w:eastAsia="es-CO"/>
        </w:rPr>
      </w:pPr>
      <w:r w:rsidRPr="00B56176">
        <w:rPr>
          <w:rFonts w:ascii="Arial" w:hAnsi="Arial" w:cs="Arial"/>
          <w:noProof/>
          <w:color w:val="FF0000"/>
          <w:lang w:eastAsia="es-CO"/>
        </w:rPr>
        <w:lastRenderedPageBreak/>
        <w:drawing>
          <wp:inline distT="0" distB="0" distL="0" distR="0" wp14:anchorId="55AD6958" wp14:editId="78AF35D9">
            <wp:extent cx="2734152" cy="1058713"/>
            <wp:effectExtent l="0" t="0" r="9525" b="8255"/>
            <wp:docPr id="7" name="Imagen 7"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 Carta&#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6441" cy="1059599"/>
                    </a:xfrm>
                    <a:prstGeom prst="rect">
                      <a:avLst/>
                    </a:prstGeom>
                    <a:noFill/>
                  </pic:spPr>
                </pic:pic>
              </a:graphicData>
            </a:graphic>
          </wp:inline>
        </w:drawing>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505B1" w:rsidRPr="00D505B1" w14:paraId="7511C108" w14:textId="77777777" w:rsidTr="00D505B1">
        <w:trPr>
          <w:trHeight w:val="160"/>
        </w:trPr>
        <w:tc>
          <w:tcPr>
            <w:tcW w:w="812" w:type="dxa"/>
            <w:vAlign w:val="center"/>
            <w:hideMark/>
          </w:tcPr>
          <w:p w14:paraId="5C1E5CB5" w14:textId="77777777" w:rsidR="00D505B1" w:rsidRPr="00D505B1" w:rsidRDefault="00D505B1" w:rsidP="00D505B1">
            <w:pPr>
              <w:jc w:val="both"/>
              <w:rPr>
                <w:rFonts w:ascii="Arial" w:eastAsia="Times New Roman" w:hAnsi="Arial" w:cs="Arial"/>
                <w:color w:val="000000"/>
                <w:sz w:val="16"/>
                <w:szCs w:val="16"/>
                <w:lang w:val="es-ES_tradnl" w:eastAsia="es-ES"/>
              </w:rPr>
            </w:pPr>
            <w:r w:rsidRPr="00D505B1">
              <w:rPr>
                <w:rFonts w:ascii="Arial" w:eastAsia="Times New Roman" w:hAnsi="Arial" w:cs="Arial"/>
                <w:color w:val="000000"/>
                <w:sz w:val="16"/>
                <w:szCs w:val="16"/>
                <w:lang w:val="es-ES_tradnl" w:eastAsia="es-ES"/>
              </w:rPr>
              <w:t>Elaboró:</w:t>
            </w:r>
          </w:p>
        </w:tc>
        <w:tc>
          <w:tcPr>
            <w:tcW w:w="4413" w:type="dxa"/>
            <w:tcBorders>
              <w:top w:val="nil"/>
              <w:left w:val="nil"/>
              <w:bottom w:val="dotted" w:sz="4" w:space="0" w:color="7F7F7F"/>
              <w:right w:val="nil"/>
            </w:tcBorders>
            <w:vAlign w:val="center"/>
            <w:hideMark/>
          </w:tcPr>
          <w:p w14:paraId="13D770AF" w14:textId="77777777" w:rsidR="00D505B1" w:rsidRPr="00D505B1" w:rsidRDefault="00D505B1" w:rsidP="00D505B1">
            <w:pPr>
              <w:jc w:val="both"/>
              <w:rPr>
                <w:rFonts w:ascii="Arial" w:eastAsia="Times New Roman" w:hAnsi="Arial" w:cs="Arial"/>
                <w:color w:val="000000"/>
                <w:sz w:val="16"/>
                <w:szCs w:val="16"/>
                <w:lang w:val="es-ES_tradnl" w:eastAsia="es-ES"/>
              </w:rPr>
            </w:pPr>
            <w:r w:rsidRPr="00D505B1">
              <w:rPr>
                <w:rFonts w:ascii="Arial" w:eastAsia="Times New Roman" w:hAnsi="Arial" w:cs="Arial"/>
                <w:color w:val="000000"/>
                <w:sz w:val="16"/>
                <w:szCs w:val="16"/>
                <w:lang w:val="es-ES_tradnl" w:eastAsia="es-ES"/>
              </w:rPr>
              <w:t>José Luis Sánchez Cardona</w:t>
            </w:r>
          </w:p>
          <w:p w14:paraId="4B0AB6C0" w14:textId="77777777" w:rsidR="00D505B1" w:rsidRPr="00D505B1" w:rsidRDefault="00D505B1" w:rsidP="00D505B1">
            <w:pPr>
              <w:jc w:val="both"/>
              <w:rPr>
                <w:rFonts w:ascii="Arial" w:eastAsia="Times New Roman" w:hAnsi="Arial" w:cs="Arial"/>
                <w:color w:val="000000"/>
                <w:sz w:val="16"/>
                <w:szCs w:val="16"/>
                <w:lang w:val="es-ES_tradnl" w:eastAsia="es-ES"/>
              </w:rPr>
            </w:pPr>
            <w:r w:rsidRPr="00D505B1">
              <w:rPr>
                <w:rFonts w:ascii="Arial" w:eastAsia="Times New Roman" w:hAnsi="Arial" w:cs="Arial"/>
                <w:color w:val="000000"/>
                <w:sz w:val="16"/>
                <w:szCs w:val="16"/>
                <w:lang w:val="es-ES_tradnl" w:eastAsia="es-ES"/>
              </w:rPr>
              <w:t>Contratista de la Subdirección de Gestión Contractual</w:t>
            </w:r>
          </w:p>
        </w:tc>
      </w:tr>
      <w:tr w:rsidR="00D505B1" w:rsidRPr="00D505B1" w14:paraId="2E5E8AF3" w14:textId="77777777" w:rsidTr="00D505B1">
        <w:trPr>
          <w:trHeight w:val="330"/>
        </w:trPr>
        <w:tc>
          <w:tcPr>
            <w:tcW w:w="812" w:type="dxa"/>
            <w:vAlign w:val="center"/>
            <w:hideMark/>
          </w:tcPr>
          <w:p w14:paraId="45275594" w14:textId="77777777" w:rsidR="00D505B1" w:rsidRPr="00D505B1" w:rsidRDefault="00D505B1" w:rsidP="00D505B1">
            <w:pPr>
              <w:jc w:val="both"/>
              <w:rPr>
                <w:rFonts w:ascii="Arial" w:eastAsia="Times New Roman" w:hAnsi="Arial" w:cs="Arial"/>
                <w:color w:val="000000"/>
                <w:sz w:val="16"/>
                <w:szCs w:val="16"/>
                <w:lang w:val="es-ES_tradnl" w:eastAsia="es-ES"/>
              </w:rPr>
            </w:pPr>
            <w:r w:rsidRPr="00D505B1">
              <w:rPr>
                <w:rFonts w:ascii="Arial" w:eastAsia="Times New Roman" w:hAnsi="Arial" w:cs="Arial"/>
                <w:color w:val="000000"/>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110AEA68" w14:textId="77777777" w:rsidR="00D505B1" w:rsidRPr="00D505B1" w:rsidRDefault="00D505B1" w:rsidP="00D505B1">
            <w:pPr>
              <w:jc w:val="both"/>
              <w:rPr>
                <w:rFonts w:ascii="Arial" w:eastAsia="Times New Roman" w:hAnsi="Arial" w:cs="Arial"/>
                <w:color w:val="000000"/>
                <w:sz w:val="16"/>
                <w:szCs w:val="16"/>
                <w:lang w:val="es-ES_tradnl" w:eastAsia="es-ES"/>
              </w:rPr>
            </w:pPr>
            <w:r w:rsidRPr="00D505B1">
              <w:rPr>
                <w:rFonts w:ascii="Arial" w:eastAsia="Times New Roman" w:hAnsi="Arial" w:cs="Arial"/>
                <w:color w:val="000000"/>
                <w:sz w:val="16"/>
                <w:szCs w:val="16"/>
                <w:lang w:val="es-ES_tradnl" w:eastAsia="es-ES"/>
              </w:rPr>
              <w:t xml:space="preserve">Juan David Montoya Penagos </w:t>
            </w:r>
          </w:p>
          <w:p w14:paraId="6ACF50E0" w14:textId="77777777" w:rsidR="00D505B1" w:rsidRPr="00D505B1" w:rsidRDefault="00D505B1" w:rsidP="00D505B1">
            <w:pPr>
              <w:jc w:val="both"/>
              <w:rPr>
                <w:rFonts w:ascii="Arial" w:eastAsia="Times New Roman" w:hAnsi="Arial" w:cs="Arial"/>
                <w:color w:val="000000"/>
                <w:sz w:val="16"/>
                <w:szCs w:val="16"/>
                <w:lang w:val="es-ES_tradnl" w:eastAsia="es-ES"/>
              </w:rPr>
            </w:pPr>
            <w:r w:rsidRPr="00D505B1">
              <w:rPr>
                <w:rFonts w:ascii="Arial" w:eastAsia="Times New Roman" w:hAnsi="Arial" w:cs="Arial"/>
                <w:color w:val="000000"/>
                <w:sz w:val="16"/>
                <w:szCs w:val="16"/>
                <w:shd w:val="clear" w:color="auto" w:fill="FFFFFF"/>
                <w:lang w:val="es-ES_tradnl" w:eastAsia="es-ES_tradnl"/>
              </w:rPr>
              <w:t>Gestor T1-15</w:t>
            </w:r>
            <w:r w:rsidRPr="00D505B1">
              <w:rPr>
                <w:rFonts w:ascii="Arial" w:eastAsia="Times New Roman" w:hAnsi="Arial" w:cs="Arial"/>
                <w:color w:val="000000"/>
                <w:sz w:val="16"/>
                <w:szCs w:val="16"/>
                <w:shd w:val="clear" w:color="auto" w:fill="FFFFFF"/>
                <w:lang w:eastAsia="es-ES_tradnl"/>
              </w:rPr>
              <w:t xml:space="preserve"> de la </w:t>
            </w:r>
            <w:r w:rsidRPr="00D505B1">
              <w:rPr>
                <w:rFonts w:ascii="Arial" w:eastAsia="Times New Roman" w:hAnsi="Arial" w:cs="Arial"/>
                <w:color w:val="000000"/>
                <w:sz w:val="16"/>
                <w:szCs w:val="16"/>
                <w:lang w:val="es-ES" w:eastAsia="es-ES"/>
              </w:rPr>
              <w:t>Subdirección de Gestión Contractual</w:t>
            </w:r>
          </w:p>
        </w:tc>
      </w:tr>
      <w:tr w:rsidR="00D505B1" w:rsidRPr="00D505B1" w14:paraId="1CA7035F" w14:textId="77777777" w:rsidTr="00D505B1">
        <w:trPr>
          <w:trHeight w:val="300"/>
        </w:trPr>
        <w:tc>
          <w:tcPr>
            <w:tcW w:w="812" w:type="dxa"/>
            <w:vAlign w:val="center"/>
            <w:hideMark/>
          </w:tcPr>
          <w:p w14:paraId="7C056391" w14:textId="77777777" w:rsidR="00D505B1" w:rsidRPr="00D505B1" w:rsidRDefault="00D505B1" w:rsidP="00D505B1">
            <w:pPr>
              <w:jc w:val="both"/>
              <w:rPr>
                <w:rFonts w:ascii="Arial" w:eastAsia="Times New Roman" w:hAnsi="Arial" w:cs="Arial"/>
                <w:color w:val="000000"/>
                <w:sz w:val="16"/>
                <w:szCs w:val="16"/>
                <w:lang w:val="es-ES_tradnl" w:eastAsia="es-ES"/>
              </w:rPr>
            </w:pPr>
            <w:r w:rsidRPr="00D505B1">
              <w:rPr>
                <w:rFonts w:ascii="Arial" w:eastAsia="Times New Roman" w:hAnsi="Arial" w:cs="Arial"/>
                <w:color w:val="000000"/>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75C9A2F7" w14:textId="77777777" w:rsidR="00D505B1" w:rsidRPr="00D505B1" w:rsidRDefault="00D505B1" w:rsidP="00D505B1">
            <w:pPr>
              <w:jc w:val="both"/>
              <w:rPr>
                <w:rFonts w:ascii="Arial" w:eastAsia="Times New Roman" w:hAnsi="Arial" w:cs="Arial"/>
                <w:color w:val="000000"/>
                <w:sz w:val="16"/>
                <w:szCs w:val="16"/>
                <w:lang w:val="es-ES_tradnl" w:eastAsia="es-ES"/>
              </w:rPr>
            </w:pPr>
            <w:r w:rsidRPr="00D505B1">
              <w:rPr>
                <w:rFonts w:ascii="Arial" w:eastAsia="Times New Roman" w:hAnsi="Arial" w:cs="Arial"/>
                <w:color w:val="000000"/>
                <w:sz w:val="16"/>
                <w:szCs w:val="16"/>
                <w:lang w:val="es-ES_tradnl" w:eastAsia="es-ES"/>
              </w:rPr>
              <w:t>Juan David Marín López</w:t>
            </w:r>
          </w:p>
          <w:p w14:paraId="537DD025" w14:textId="77777777" w:rsidR="00D505B1" w:rsidRPr="00D505B1" w:rsidRDefault="00D505B1" w:rsidP="00D505B1">
            <w:pPr>
              <w:jc w:val="both"/>
              <w:rPr>
                <w:rFonts w:ascii="Arial" w:eastAsia="Times New Roman" w:hAnsi="Arial" w:cs="Arial"/>
                <w:color w:val="000000"/>
                <w:sz w:val="16"/>
                <w:szCs w:val="16"/>
                <w:lang w:val="es-ES_tradnl" w:eastAsia="es-ES"/>
              </w:rPr>
            </w:pPr>
            <w:r w:rsidRPr="00D505B1">
              <w:rPr>
                <w:rFonts w:ascii="Arial" w:eastAsia="Times New Roman" w:hAnsi="Arial" w:cs="Arial"/>
                <w:color w:val="000000"/>
                <w:sz w:val="16"/>
                <w:szCs w:val="16"/>
                <w:lang w:val="es-ES_tradnl" w:eastAsia="es-ES"/>
              </w:rPr>
              <w:t>Subdirector de Gestión Contractual</w:t>
            </w:r>
            <w:r w:rsidRPr="00D505B1">
              <w:rPr>
                <w:rFonts w:ascii="Arial" w:eastAsia="Times New Roman" w:hAnsi="Arial" w:cs="Arial"/>
                <w:color w:val="000000"/>
                <w:sz w:val="16"/>
                <w:szCs w:val="16"/>
                <w:lang w:eastAsia="es-ES"/>
              </w:rPr>
              <w:t xml:space="preserve"> (E) </w:t>
            </w:r>
          </w:p>
        </w:tc>
      </w:tr>
    </w:tbl>
    <w:p w14:paraId="4E390484" w14:textId="77777777" w:rsidR="00D505B1" w:rsidRPr="00D505B1" w:rsidRDefault="00D505B1" w:rsidP="00D505B1">
      <w:pPr>
        <w:spacing w:after="0" w:line="240" w:lineRule="auto"/>
        <w:rPr>
          <w:rFonts w:ascii="Times New Roman" w:eastAsia="Times New Roman" w:hAnsi="Times New Roman" w:cs="Times New Roman"/>
          <w:sz w:val="24"/>
          <w:szCs w:val="24"/>
          <w:lang w:eastAsia="es-ES_tradnl"/>
        </w:rPr>
      </w:pPr>
    </w:p>
    <w:p w14:paraId="5137A701" w14:textId="77777777" w:rsidR="006219F8" w:rsidRPr="00D505B1" w:rsidRDefault="006219F8" w:rsidP="006219F8">
      <w:pPr>
        <w:spacing w:after="0" w:line="240" w:lineRule="auto"/>
        <w:textAlignment w:val="baseline"/>
        <w:rPr>
          <w:rFonts w:ascii="Geomanist Light" w:eastAsia="Times New Roman" w:hAnsi="Geomanist Light" w:cs="Arial"/>
          <w:lang w:eastAsia="es-CO"/>
        </w:rPr>
      </w:pPr>
    </w:p>
    <w:p w14:paraId="31AB2713" w14:textId="77777777" w:rsidR="005566E8" w:rsidRPr="004D6961" w:rsidRDefault="005566E8" w:rsidP="005566E8">
      <w:pPr>
        <w:pStyle w:val="Prrafodelista"/>
        <w:spacing w:after="0"/>
        <w:jc w:val="both"/>
        <w:rPr>
          <w:rFonts w:eastAsia="Times New Roman" w:cs="Arial"/>
          <w:color w:val="4E4D4D"/>
          <w:sz w:val="20"/>
          <w:szCs w:val="20"/>
          <w:lang w:eastAsia="es-ES"/>
        </w:rPr>
      </w:pPr>
      <w:bookmarkStart w:id="18" w:name="_Hlk34951122"/>
    </w:p>
    <w:p w14:paraId="0E06DE62" w14:textId="77777777" w:rsidR="005566E8" w:rsidRPr="004D6961" w:rsidRDefault="005566E8" w:rsidP="005566E8">
      <w:pPr>
        <w:jc w:val="both"/>
        <w:rPr>
          <w:sz w:val="20"/>
        </w:rPr>
      </w:pPr>
    </w:p>
    <w:p w14:paraId="7E09E582" w14:textId="77777777" w:rsidR="005566E8" w:rsidRPr="005566E8" w:rsidRDefault="005566E8" w:rsidP="006219F8">
      <w:pPr>
        <w:spacing w:after="0" w:line="240" w:lineRule="auto"/>
        <w:rPr>
          <w:rFonts w:ascii="Geomanist Light" w:hAnsi="Geomanist Light"/>
          <w:b/>
          <w:color w:val="404040" w:themeColor="text1" w:themeTint="BF"/>
        </w:rPr>
      </w:pPr>
    </w:p>
    <w:bookmarkEnd w:id="18"/>
    <w:p w14:paraId="68448CDE" w14:textId="77777777" w:rsidR="006219F8" w:rsidRPr="006219F8" w:rsidRDefault="006219F8" w:rsidP="006219F8">
      <w:pPr>
        <w:pStyle w:val="Default"/>
        <w:jc w:val="both"/>
        <w:rPr>
          <w:rFonts w:ascii="Geomanist Light" w:hAnsi="Geomanist Light"/>
          <w:sz w:val="22"/>
          <w:szCs w:val="22"/>
          <w:lang w:val="es-ES"/>
        </w:rPr>
      </w:pPr>
    </w:p>
    <w:p w14:paraId="2BE6952E" w14:textId="77777777" w:rsidR="006219F8" w:rsidRPr="00080DA3" w:rsidRDefault="006219F8" w:rsidP="006219F8">
      <w:pPr>
        <w:autoSpaceDE w:val="0"/>
        <w:autoSpaceDN w:val="0"/>
        <w:adjustRightInd w:val="0"/>
        <w:spacing w:after="0" w:line="240" w:lineRule="auto"/>
        <w:jc w:val="both"/>
        <w:rPr>
          <w:rFonts w:ascii="Geomanist Light" w:eastAsia="Times New Roman" w:hAnsi="Geomanist Light" w:cs="Arial"/>
          <w:lang w:val="es-MX" w:eastAsia="es-CO"/>
        </w:rPr>
      </w:pPr>
    </w:p>
    <w:p w14:paraId="0F293BF4" w14:textId="0F6FB6C1" w:rsidR="00127233" w:rsidRPr="006219F8" w:rsidRDefault="00127233">
      <w:pPr>
        <w:rPr>
          <w:lang w:val="es-MX"/>
        </w:rPr>
      </w:pPr>
    </w:p>
    <w:sectPr w:rsidR="00127233" w:rsidRPr="006219F8" w:rsidSect="00F76AFC">
      <w:headerReference w:type="default" r:id="rId12"/>
      <w:footerReference w:type="default" r:id="rId13"/>
      <w:pgSz w:w="12240" w:h="15840"/>
      <w:pgMar w:top="1440" w:right="1440" w:bottom="1440" w:left="1440" w:header="708"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409ED" w14:textId="77777777" w:rsidR="0049083F" w:rsidRDefault="0049083F" w:rsidP="004A1847">
      <w:pPr>
        <w:spacing w:after="0" w:line="240" w:lineRule="auto"/>
      </w:pPr>
      <w:r>
        <w:separator/>
      </w:r>
    </w:p>
  </w:endnote>
  <w:endnote w:type="continuationSeparator" w:id="0">
    <w:p w14:paraId="541563B1" w14:textId="77777777" w:rsidR="0049083F" w:rsidRDefault="0049083F"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Geomanist">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pPr>
      <w:pStyle w:val="Piedepgina"/>
    </w:pPr>
    <w:r>
      <w:rPr>
        <w:noProof/>
        <w:lang w:val="en-US"/>
      </w:rPr>
      <w:drawing>
        <wp:inline distT="0" distB="0" distL="0" distR="0" wp14:anchorId="1F77499E" wp14:editId="58F58CA2">
          <wp:extent cx="5885180" cy="914400"/>
          <wp:effectExtent l="0" t="0" r="1270" b="0"/>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888238" cy="914875"/>
                  </a:xfrm>
                  <a:prstGeom prst="rect">
                    <a:avLst/>
                  </a:prstGeom>
                </pic:spPr>
              </pic:pic>
            </a:graphicData>
          </a:graphic>
        </wp:inline>
      </w:drawing>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
      <w:gridCol w:w="421"/>
      <w:gridCol w:w="844"/>
      <w:gridCol w:w="2073"/>
      <w:gridCol w:w="720"/>
      <w:gridCol w:w="2643"/>
      <w:gridCol w:w="1416"/>
    </w:tblGrid>
    <w:tr w:rsidR="006219F8" w:rsidRPr="00080DA3" w14:paraId="0534DA7F" w14:textId="77777777" w:rsidTr="006219F8">
      <w:trPr>
        <w:trHeight w:val="229"/>
        <w:jc w:val="center"/>
      </w:trPr>
      <w:tc>
        <w:tcPr>
          <w:tcW w:w="1013"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77777777" w:rsidR="006219F8" w:rsidRPr="00080DA3" w:rsidRDefault="006219F8" w:rsidP="006219F8">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421"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35D725DD" w:rsidR="006219F8" w:rsidRPr="00080DA3" w:rsidRDefault="006219F8" w:rsidP="006219F8">
          <w:pPr>
            <w:pStyle w:val="Piedepgina"/>
            <w:jc w:val="center"/>
            <w:rPr>
              <w:rFonts w:ascii="Geomanist Light" w:hAnsi="Geomanist Light"/>
              <w:sz w:val="18"/>
              <w:szCs w:val="18"/>
            </w:rPr>
          </w:pPr>
          <w:r w:rsidRPr="00080DA3">
            <w:rPr>
              <w:rFonts w:ascii="Geomanist Light" w:hAnsi="Geomanist Light"/>
              <w:sz w:val="18"/>
              <w:szCs w:val="18"/>
            </w:rPr>
            <w:t>0</w:t>
          </w:r>
          <w:r w:rsidR="002C500D">
            <w:rPr>
              <w:rFonts w:ascii="Geomanist Light" w:hAnsi="Geomanist Light"/>
              <w:sz w:val="18"/>
              <w:szCs w:val="18"/>
            </w:rPr>
            <w:t>3</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77777777" w:rsidR="006219F8" w:rsidRPr="00080DA3" w:rsidRDefault="006219F8" w:rsidP="006219F8">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2073"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77777777" w:rsidR="006219F8" w:rsidRPr="00080DA3" w:rsidRDefault="006219F8" w:rsidP="006219F8">
          <w:pPr>
            <w:pStyle w:val="Encabezado"/>
            <w:tabs>
              <w:tab w:val="center" w:pos="5400"/>
            </w:tabs>
            <w:jc w:val="right"/>
            <w:rPr>
              <w:rFonts w:ascii="Geomanist Light" w:hAnsi="Geomanist Light"/>
              <w:color w:val="404040" w:themeColor="text1" w:themeTint="BF"/>
              <w:sz w:val="18"/>
              <w:szCs w:val="18"/>
            </w:rPr>
          </w:pPr>
          <w:r w:rsidRPr="00080DA3">
            <w:rPr>
              <w:rFonts w:ascii="Geomanist Light" w:hAnsi="Geomanist Light"/>
              <w:color w:val="404040" w:themeColor="text1" w:themeTint="BF"/>
              <w:sz w:val="18"/>
              <w:szCs w:val="18"/>
            </w:rPr>
            <w:t>CCE-DES-FM-17</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6219F8">
          <w:pPr>
            <w:pStyle w:val="Piedepgina"/>
            <w:jc w:val="center"/>
            <w:rPr>
              <w:rFonts w:ascii="Geomanist Light" w:hAnsi="Geomanist Light"/>
              <w:sz w:val="18"/>
              <w:szCs w:val="18"/>
            </w:rPr>
          </w:pPr>
          <w:r w:rsidRPr="00080DA3">
            <w:rPr>
              <w:rFonts w:ascii="Geomanist Light" w:hAnsi="Geomanist Light"/>
              <w:sz w:val="18"/>
              <w:szCs w:val="18"/>
            </w:rPr>
            <w:t>Fecha:</w:t>
          </w:r>
        </w:p>
      </w:tc>
      <w:tc>
        <w:tcPr>
          <w:tcW w:w="2643"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4D8152F8" w:rsidR="006219F8" w:rsidRPr="00080DA3" w:rsidRDefault="002C500D" w:rsidP="006219F8">
          <w:pPr>
            <w:pStyle w:val="Piedepgina"/>
            <w:jc w:val="center"/>
            <w:rPr>
              <w:rFonts w:ascii="Geomanist Light" w:hAnsi="Geomanist Light"/>
              <w:sz w:val="18"/>
              <w:szCs w:val="18"/>
            </w:rPr>
          </w:pPr>
          <w:r>
            <w:rPr>
              <w:rFonts w:ascii="Geomanist Light" w:hAnsi="Geomanist Light"/>
              <w:sz w:val="18"/>
              <w:szCs w:val="18"/>
            </w:rPr>
            <w:t>10 de agosto</w:t>
          </w:r>
          <w:r w:rsidR="006219F8" w:rsidRPr="00080DA3">
            <w:rPr>
              <w:rFonts w:ascii="Geomanist Light" w:hAnsi="Geomanist Light"/>
              <w:sz w:val="18"/>
              <w:szCs w:val="18"/>
            </w:rPr>
            <w:t xml:space="preserve"> de 202</w:t>
          </w:r>
          <w:r>
            <w:rPr>
              <w:rFonts w:ascii="Geomanist Light" w:hAnsi="Geomanist Light"/>
              <w:sz w:val="18"/>
              <w:szCs w:val="18"/>
            </w:rPr>
            <w:t>2</w:t>
          </w:r>
        </w:p>
      </w:tc>
      <w:tc>
        <w:tcPr>
          <w:tcW w:w="1416"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33A3522D" w:rsidR="006219F8" w:rsidRPr="00080DA3" w:rsidRDefault="006219F8" w:rsidP="006219F8">
          <w:pPr>
            <w:pStyle w:val="Piedepgina"/>
            <w:jc w:val="right"/>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675E6A">
            <w:rPr>
              <w:rFonts w:ascii="Geomanist Light" w:hAnsi="Geomanist Light"/>
              <w:b/>
              <w:bCs/>
              <w:noProof/>
              <w:sz w:val="18"/>
              <w:szCs w:val="18"/>
            </w:rPr>
            <w:t>3</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675E6A">
            <w:rPr>
              <w:rFonts w:ascii="Geomanist Light" w:hAnsi="Geomanist Light"/>
              <w:b/>
              <w:bCs/>
              <w:noProof/>
              <w:sz w:val="18"/>
              <w:szCs w:val="18"/>
            </w:rPr>
            <w:t>26</w:t>
          </w:r>
          <w:r w:rsidRPr="00080DA3">
            <w:rPr>
              <w:rFonts w:ascii="Geomanist Light" w:hAnsi="Geomanist Light"/>
              <w:b/>
              <w:bCs/>
              <w:sz w:val="18"/>
              <w:szCs w:val="18"/>
            </w:rPr>
            <w:fldChar w:fldCharType="end"/>
          </w:r>
        </w:p>
      </w:tc>
    </w:tr>
  </w:tbl>
  <w:p w14:paraId="744661F5" w14:textId="77777777" w:rsidR="006219F8" w:rsidRDefault="006219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44B59" w14:textId="77777777" w:rsidR="0049083F" w:rsidRDefault="0049083F" w:rsidP="004A1847">
      <w:pPr>
        <w:spacing w:after="0" w:line="240" w:lineRule="auto"/>
      </w:pPr>
      <w:r>
        <w:separator/>
      </w:r>
    </w:p>
  </w:footnote>
  <w:footnote w:type="continuationSeparator" w:id="0">
    <w:p w14:paraId="3EF9EB37" w14:textId="77777777" w:rsidR="0049083F" w:rsidRDefault="0049083F" w:rsidP="004A1847">
      <w:pPr>
        <w:spacing w:after="0" w:line="240" w:lineRule="auto"/>
      </w:pPr>
      <w:r>
        <w:continuationSeparator/>
      </w:r>
    </w:p>
  </w:footnote>
  <w:footnote w:id="1">
    <w:p w14:paraId="1C70AFDA" w14:textId="77777777" w:rsidR="00D505B1" w:rsidRPr="008407C5" w:rsidRDefault="00D505B1" w:rsidP="00D505B1">
      <w:pPr>
        <w:pBdr>
          <w:top w:val="nil"/>
          <w:left w:val="nil"/>
          <w:bottom w:val="nil"/>
          <w:right w:val="nil"/>
          <w:between w:val="nil"/>
        </w:pBdr>
        <w:ind w:firstLine="709"/>
        <w:jc w:val="both"/>
        <w:rPr>
          <w:rFonts w:ascii="Arial" w:eastAsia="Arial" w:hAnsi="Arial" w:cs="Arial"/>
          <w:sz w:val="19"/>
          <w:szCs w:val="19"/>
        </w:rPr>
      </w:pPr>
    </w:p>
    <w:p w14:paraId="2A170B13" w14:textId="77777777" w:rsidR="00D505B1" w:rsidRPr="008407C5" w:rsidRDefault="00D505B1" w:rsidP="00D505B1">
      <w:pPr>
        <w:pBdr>
          <w:top w:val="nil"/>
          <w:left w:val="nil"/>
          <w:bottom w:val="nil"/>
          <w:right w:val="nil"/>
          <w:between w:val="nil"/>
        </w:pBdr>
        <w:ind w:firstLine="709"/>
        <w:jc w:val="both"/>
        <w:rPr>
          <w:rFonts w:ascii="Arial" w:eastAsia="Arial" w:hAnsi="Arial" w:cs="Arial"/>
          <w:sz w:val="19"/>
          <w:szCs w:val="19"/>
        </w:rPr>
      </w:pPr>
      <w:r w:rsidRPr="008407C5">
        <w:rPr>
          <w:rFonts w:ascii="Arial" w:hAnsi="Arial" w:cs="Arial"/>
          <w:sz w:val="19"/>
          <w:szCs w:val="19"/>
          <w:vertAlign w:val="superscript"/>
        </w:rPr>
        <w:footnoteRef/>
      </w:r>
      <w:r w:rsidRPr="008407C5">
        <w:rPr>
          <w:rFonts w:ascii="Arial" w:eastAsia="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8407C5">
        <w:rPr>
          <w:rFonts w:ascii="Arial" w:eastAsia="Arial" w:hAnsi="Arial" w:cs="Arial"/>
          <w:i/>
          <w:sz w:val="19"/>
          <w:szCs w:val="19"/>
        </w:rPr>
        <w:t xml:space="preserve">ibídem </w:t>
      </w:r>
      <w:r w:rsidRPr="008407C5">
        <w:rPr>
          <w:rFonts w:ascii="Arial" w:eastAsia="Arial" w:hAnsi="Arial" w:cs="Arial"/>
          <w:sz w:val="19"/>
          <w:szCs w:val="19"/>
        </w:rPr>
        <w:t>señala, de manera precisa, las funciones de Colombia Compra Eficiente. Concretamente, el numeral 5º de este artículo establece que le corresponde a esta entidad: «[a]</w:t>
      </w:r>
      <w:proofErr w:type="spellStart"/>
      <w:r w:rsidRPr="008407C5">
        <w:rPr>
          <w:rFonts w:ascii="Arial" w:eastAsia="Arial" w:hAnsi="Arial" w:cs="Arial"/>
          <w:sz w:val="19"/>
          <w:szCs w:val="19"/>
        </w:rPr>
        <w:t>bsolver</w:t>
      </w:r>
      <w:proofErr w:type="spellEnd"/>
      <w:r w:rsidRPr="008407C5">
        <w:rPr>
          <w:rFonts w:ascii="Arial" w:eastAsia="Arial" w:hAnsi="Arial" w:cs="Arial"/>
          <w:sz w:val="19"/>
          <w:szCs w:val="19"/>
        </w:rPr>
        <w:t xml:space="preserve"> consultas sobre la aplicación de normas de carácter general y expedir circulares externas en materia de compras y contratación pública». Esta se fija con límites claros, con el objeto de evitar que la Agencia actúe como una instancia de validación de las actuaciones de las entidades sujetas a la Ley 80 de 1993 o de los demás participantes de la contratación pública.</w:t>
      </w:r>
    </w:p>
    <w:p w14:paraId="51109950" w14:textId="77777777" w:rsidR="00D505B1" w:rsidRPr="008407C5" w:rsidRDefault="00D505B1" w:rsidP="00D505B1">
      <w:pPr>
        <w:pBdr>
          <w:top w:val="nil"/>
          <w:left w:val="nil"/>
          <w:bottom w:val="nil"/>
          <w:right w:val="nil"/>
          <w:between w:val="nil"/>
        </w:pBdr>
        <w:ind w:firstLine="709"/>
        <w:jc w:val="both"/>
        <w:rPr>
          <w:rFonts w:ascii="Arial" w:eastAsia="Arial" w:hAnsi="Arial" w:cs="Arial"/>
          <w:sz w:val="19"/>
          <w:szCs w:val="19"/>
        </w:rPr>
      </w:pPr>
    </w:p>
  </w:footnote>
  <w:footnote w:id="2">
    <w:p w14:paraId="04D681DC" w14:textId="77777777" w:rsidR="00D505B1" w:rsidRPr="008407C5" w:rsidRDefault="00D505B1" w:rsidP="00D505B1">
      <w:pPr>
        <w:pStyle w:val="Textonotapie"/>
        <w:ind w:firstLine="709"/>
        <w:jc w:val="both"/>
        <w:rPr>
          <w:rFonts w:ascii="Arial" w:hAnsi="Arial" w:cs="Arial"/>
        </w:rPr>
      </w:pPr>
    </w:p>
    <w:p w14:paraId="344088B3" w14:textId="77777777" w:rsidR="00D505B1" w:rsidRPr="008407C5" w:rsidRDefault="00D505B1" w:rsidP="00D505B1">
      <w:pPr>
        <w:pStyle w:val="Textonotapie"/>
        <w:ind w:firstLine="709"/>
        <w:jc w:val="both"/>
        <w:rPr>
          <w:rFonts w:ascii="Arial" w:hAnsi="Arial" w:cs="Arial"/>
        </w:rPr>
      </w:pPr>
      <w:r w:rsidRPr="008407C5">
        <w:rPr>
          <w:rStyle w:val="Refdenotaalpie"/>
          <w:rFonts w:ascii="Arial" w:hAnsi="Arial" w:cs="Arial"/>
        </w:rPr>
        <w:footnoteRef/>
      </w:r>
      <w:r w:rsidRPr="008407C5">
        <w:rPr>
          <w:rFonts w:ascii="Arial" w:hAnsi="Arial" w:cs="Arial"/>
        </w:rPr>
        <w:t xml:space="preserve"> </w:t>
      </w:r>
      <w:r w:rsidRPr="008407C5">
        <w:rPr>
          <w:rFonts w:ascii="Arial" w:hAnsi="Arial" w:cs="Arial"/>
          <w:sz w:val="19"/>
          <w:szCs w:val="19"/>
          <w:lang w:val="es-ES"/>
        </w:rPr>
        <w:t xml:space="preserve">Sobre el particular, se puede consultar la Gaceta 158 del cuarto debate en el Senado. Disponible en: </w:t>
      </w:r>
      <w:hyperlink r:id="rId1" w:history="1">
        <w:r w:rsidRPr="008407C5">
          <w:rPr>
            <w:rFonts w:ascii="Arial" w:hAnsi="Arial" w:cs="Arial"/>
            <w:sz w:val="19"/>
            <w:szCs w:val="19"/>
            <w:lang w:val="es-ES"/>
          </w:rPr>
          <w:t>http://svrpubindc.imprenta.gov.co/senado/index.xhtml;jsessionid=b3ba7213a248bacd37376ffcedca</w:t>
        </w:r>
      </w:hyperlink>
      <w:r w:rsidRPr="008407C5">
        <w:rPr>
          <w:rFonts w:ascii="Arial" w:hAnsi="Arial" w:cs="Arial"/>
          <w:sz w:val="19"/>
          <w:szCs w:val="19"/>
          <w:lang w:val="es-ES"/>
        </w:rPr>
        <w:t xml:space="preserve">  </w:t>
      </w:r>
      <w:r w:rsidRPr="008407C5">
        <w:rPr>
          <w:rFonts w:ascii="Arial" w:hAnsi="Arial" w:cs="Arial"/>
        </w:rPr>
        <w:t xml:space="preserve"> </w:t>
      </w:r>
    </w:p>
  </w:footnote>
  <w:footnote w:id="3">
    <w:p w14:paraId="2AC90236" w14:textId="77777777" w:rsidR="00D505B1" w:rsidRPr="008407C5" w:rsidRDefault="00D505B1" w:rsidP="00D505B1">
      <w:pPr>
        <w:pStyle w:val="Textonotapie"/>
        <w:jc w:val="both"/>
        <w:rPr>
          <w:rFonts w:ascii="Arial" w:hAnsi="Arial" w:cs="Arial"/>
          <w:sz w:val="19"/>
          <w:szCs w:val="19"/>
        </w:rPr>
      </w:pPr>
    </w:p>
    <w:p w14:paraId="7C669A85" w14:textId="77777777" w:rsidR="00D505B1" w:rsidRPr="008407C5" w:rsidRDefault="00D505B1" w:rsidP="00D505B1">
      <w:pPr>
        <w:pStyle w:val="Textonotapie"/>
        <w:ind w:firstLine="709"/>
        <w:jc w:val="both"/>
        <w:rPr>
          <w:rFonts w:ascii="Arial" w:hAnsi="Arial" w:cs="Arial"/>
          <w:sz w:val="19"/>
          <w:szCs w:val="19"/>
          <w:lang w:val="es-ES"/>
        </w:rPr>
      </w:pPr>
      <w:r w:rsidRPr="008407C5">
        <w:rPr>
          <w:rStyle w:val="Refdenotaalpie"/>
          <w:rFonts w:ascii="Arial" w:hAnsi="Arial" w:cs="Arial"/>
          <w:sz w:val="19"/>
          <w:szCs w:val="19"/>
        </w:rPr>
        <w:footnoteRef/>
      </w:r>
      <w:r w:rsidRPr="008407C5">
        <w:rPr>
          <w:rFonts w:ascii="Arial" w:hAnsi="Arial" w:cs="Arial"/>
          <w:sz w:val="19"/>
          <w:szCs w:val="19"/>
        </w:rPr>
        <w:t xml:space="preserve"> </w:t>
      </w:r>
      <w:r w:rsidRPr="008407C5">
        <w:rPr>
          <w:rFonts w:ascii="Arial" w:hAnsi="Arial" w:cs="Arial"/>
          <w:sz w:val="19"/>
          <w:szCs w:val="19"/>
          <w:lang w:val="es-ES"/>
        </w:rPr>
        <w:t>Exposición de motivos del Proyecto de Ley No. 025 de 2018 Cámara. Disponible en: http://leyes.senado.gov.co/proyectos/images/documentos/Textos%20Radicados/Ponencias/2018/gaceta_563.pdf</w:t>
      </w:r>
    </w:p>
    <w:p w14:paraId="0742D668" w14:textId="77777777" w:rsidR="00D505B1" w:rsidRPr="008407C5" w:rsidRDefault="00D505B1" w:rsidP="00D505B1">
      <w:pPr>
        <w:pStyle w:val="Textonotapie"/>
        <w:ind w:firstLine="709"/>
        <w:jc w:val="both"/>
        <w:rPr>
          <w:rFonts w:ascii="Arial" w:hAnsi="Arial" w:cs="Arial"/>
          <w:sz w:val="19"/>
          <w:szCs w:val="19"/>
          <w:lang w:val="es-ES"/>
        </w:rPr>
      </w:pPr>
    </w:p>
  </w:footnote>
  <w:footnote w:id="4">
    <w:p w14:paraId="2A281173" w14:textId="77777777" w:rsidR="00D505B1" w:rsidRPr="008407C5" w:rsidRDefault="00D505B1" w:rsidP="00D505B1">
      <w:pPr>
        <w:pStyle w:val="Textonotapie"/>
        <w:ind w:firstLine="709"/>
        <w:jc w:val="both"/>
        <w:rPr>
          <w:rFonts w:ascii="Arial" w:hAnsi="Arial" w:cs="Arial"/>
        </w:rPr>
      </w:pPr>
    </w:p>
    <w:p w14:paraId="5E322F0F" w14:textId="77777777" w:rsidR="00D505B1" w:rsidRPr="008407C5" w:rsidRDefault="00D505B1" w:rsidP="00D505B1">
      <w:pPr>
        <w:pStyle w:val="Textonotapie"/>
        <w:ind w:firstLine="709"/>
        <w:jc w:val="both"/>
        <w:rPr>
          <w:rFonts w:ascii="Arial" w:hAnsi="Arial" w:cs="Arial"/>
          <w:sz w:val="19"/>
          <w:szCs w:val="19"/>
          <w:lang w:val="es-ES"/>
        </w:rPr>
      </w:pPr>
      <w:r w:rsidRPr="008407C5">
        <w:rPr>
          <w:rStyle w:val="Refdenotaalpie"/>
          <w:rFonts w:ascii="Arial" w:hAnsi="Arial" w:cs="Arial"/>
        </w:rPr>
        <w:footnoteRef/>
      </w:r>
      <w:r w:rsidRPr="008407C5">
        <w:rPr>
          <w:rFonts w:ascii="Arial" w:hAnsi="Arial" w:cs="Arial"/>
        </w:rPr>
        <w:t xml:space="preserve"> </w:t>
      </w:r>
      <w:r w:rsidRPr="008407C5">
        <w:rPr>
          <w:rFonts w:ascii="Arial" w:hAnsi="Arial" w:cs="Arial"/>
          <w:sz w:val="19"/>
          <w:szCs w:val="19"/>
          <w:lang w:val="es-ES"/>
        </w:rPr>
        <w:t>«Artículo 11. Planeación. La secretaría, departamento u oficina de planeación o quien haga sus veces podrá presentar en el plan nacional, departamental, distrital o municipal de desarrollo, según sea el caso, una estrategia o medida de atención para determinar la intervención física de terminación o demolición de aquellas obras que figuren en el Registro Nacional de Obras Civiles Inconclusas durante la vigencia del plan, dando énfasis a las obras que más tiempo llevan en el informe sin ser intervenidas, de acuerdo a la disponibilidad de recursos con que cuente en cada vigencia».</w:t>
      </w:r>
    </w:p>
    <w:p w14:paraId="46443AD3" w14:textId="77777777" w:rsidR="00D505B1" w:rsidRPr="008407C5" w:rsidRDefault="00D505B1" w:rsidP="00D505B1">
      <w:pPr>
        <w:pStyle w:val="Textonotapie"/>
        <w:ind w:firstLine="709"/>
        <w:jc w:val="both"/>
        <w:rPr>
          <w:rFonts w:ascii="Arial" w:hAnsi="Arial" w:cs="Arial"/>
          <w:lang w:val="es-CO"/>
        </w:rPr>
      </w:pPr>
    </w:p>
  </w:footnote>
  <w:footnote w:id="5">
    <w:p w14:paraId="42918B77" w14:textId="77777777" w:rsidR="00D505B1" w:rsidRPr="008407C5" w:rsidRDefault="00D505B1" w:rsidP="00D505B1">
      <w:pPr>
        <w:pStyle w:val="Textonotapie"/>
        <w:ind w:firstLine="709"/>
        <w:jc w:val="both"/>
        <w:rPr>
          <w:rFonts w:ascii="Arial" w:hAnsi="Arial" w:cs="Arial"/>
          <w:sz w:val="19"/>
          <w:szCs w:val="19"/>
          <w:lang w:val="es-ES"/>
        </w:rPr>
      </w:pPr>
      <w:r w:rsidRPr="008407C5">
        <w:rPr>
          <w:rStyle w:val="Refdenotaalpie"/>
          <w:rFonts w:ascii="Arial" w:hAnsi="Arial" w:cs="Arial"/>
        </w:rPr>
        <w:footnoteRef/>
      </w:r>
      <w:r w:rsidRPr="008407C5">
        <w:rPr>
          <w:rFonts w:ascii="Arial" w:hAnsi="Arial" w:cs="Arial"/>
        </w:rPr>
        <w:t xml:space="preserve"> </w:t>
      </w:r>
      <w:r w:rsidRPr="008407C5">
        <w:rPr>
          <w:rFonts w:ascii="Arial" w:hAnsi="Arial" w:cs="Arial"/>
          <w:sz w:val="19"/>
          <w:szCs w:val="19"/>
          <w:lang w:val="es-ES"/>
        </w:rPr>
        <w:t>Dicho artículo establece: «Créese el Registro Nacional de Obras Civiles Inconclusas, bajo la dirección y coordinación de la Dirección de Información, Análisis y Reacción Inmediata de la Contraloría General de la República, el cual contendrá el inventario actualizado de obras civiles inconclusas y estará compuesto por la información reportada por las entidades estatales del orden nacional, departamental, municipal, distrital y demás órdenes institucionales, sobre las obras civiles inconclusas de su jurisdicción, o la información obtenida por la Contraloría General de la República sobre el particular.</w:t>
      </w:r>
    </w:p>
    <w:p w14:paraId="64A033C3" w14:textId="77777777" w:rsidR="00D505B1" w:rsidRPr="008407C5" w:rsidRDefault="00D505B1" w:rsidP="00D505B1">
      <w:pPr>
        <w:pStyle w:val="Textonotapie"/>
        <w:ind w:firstLine="709"/>
        <w:jc w:val="both"/>
        <w:rPr>
          <w:rFonts w:ascii="Arial" w:hAnsi="Arial" w:cs="Arial"/>
          <w:sz w:val="19"/>
          <w:szCs w:val="19"/>
          <w:lang w:val="es-ES"/>
        </w:rPr>
      </w:pPr>
      <w:proofErr w:type="gramStart"/>
      <w:r w:rsidRPr="008407C5">
        <w:rPr>
          <w:rFonts w:ascii="Arial" w:hAnsi="Arial" w:cs="Arial"/>
          <w:sz w:val="19"/>
          <w:szCs w:val="19"/>
          <w:lang w:val="es-ES"/>
        </w:rPr>
        <w:t>»La</w:t>
      </w:r>
      <w:proofErr w:type="gramEnd"/>
      <w:r w:rsidRPr="008407C5">
        <w:rPr>
          <w:rFonts w:ascii="Arial" w:hAnsi="Arial" w:cs="Arial"/>
          <w:sz w:val="19"/>
          <w:szCs w:val="19"/>
          <w:lang w:val="es-ES"/>
        </w:rPr>
        <w:t xml:space="preserve"> Contraloría General de la República y las entidades estatales deberán realizar el seguimiento y actualización del Registro Nacional de Obras Civiles Inconclusas con el fin de establecer la realidad respecto de la condición técnica, física y financiera de aquellas. […]».</w:t>
      </w:r>
    </w:p>
    <w:p w14:paraId="70EEB061" w14:textId="77777777" w:rsidR="00D505B1" w:rsidRPr="008407C5" w:rsidRDefault="00D505B1" w:rsidP="00D505B1">
      <w:pPr>
        <w:pStyle w:val="Textonotapie"/>
        <w:ind w:firstLine="709"/>
        <w:jc w:val="both"/>
        <w:rPr>
          <w:rFonts w:ascii="Arial" w:hAnsi="Arial" w:cs="Arial"/>
          <w:sz w:val="19"/>
          <w:szCs w:val="19"/>
          <w:lang w:val="es-ES"/>
        </w:rPr>
      </w:pPr>
    </w:p>
  </w:footnote>
  <w:footnote w:id="6">
    <w:p w14:paraId="0FF172B3" w14:textId="77777777" w:rsidR="00D505B1" w:rsidRPr="008407C5" w:rsidRDefault="00D505B1" w:rsidP="00D505B1">
      <w:pPr>
        <w:pStyle w:val="Textonotapie"/>
        <w:ind w:firstLine="709"/>
        <w:jc w:val="both"/>
        <w:rPr>
          <w:rFonts w:ascii="Arial" w:hAnsi="Arial" w:cs="Arial"/>
          <w:sz w:val="19"/>
          <w:szCs w:val="19"/>
          <w:lang w:val="es-ES"/>
        </w:rPr>
      </w:pPr>
      <w:r w:rsidRPr="008407C5">
        <w:rPr>
          <w:rStyle w:val="Refdenotaalpie"/>
          <w:rFonts w:ascii="Arial" w:hAnsi="Arial" w:cs="Arial"/>
          <w:sz w:val="19"/>
          <w:szCs w:val="19"/>
        </w:rPr>
        <w:footnoteRef/>
      </w:r>
      <w:r w:rsidRPr="008407C5">
        <w:rPr>
          <w:rFonts w:ascii="Arial" w:hAnsi="Arial" w:cs="Arial"/>
          <w:sz w:val="19"/>
          <w:szCs w:val="19"/>
        </w:rPr>
        <w:t xml:space="preserve"> </w:t>
      </w:r>
      <w:r w:rsidRPr="008407C5">
        <w:rPr>
          <w:rFonts w:ascii="Arial" w:hAnsi="Arial" w:cs="Arial"/>
          <w:sz w:val="19"/>
          <w:szCs w:val="19"/>
          <w:lang w:val="es-ES"/>
        </w:rPr>
        <w:t xml:space="preserve">Sobre la competencia de la Contraloría General de la República respecto de la administración del Registro Nacional de Obras Civiles Inconclusas, puede consultarse la circular con radicado No. 2020EE0096013 del 28 de agosto de 2020, en el siguiente enlace: </w:t>
      </w:r>
      <w:hyperlink r:id="rId2" w:history="1">
        <w:r w:rsidRPr="008407C5">
          <w:rPr>
            <w:rStyle w:val="Hipervnculo1"/>
            <w:rFonts w:ascii="Arial" w:hAnsi="Arial" w:cs="Arial"/>
            <w:color w:val="auto"/>
            <w:sz w:val="19"/>
            <w:szCs w:val="19"/>
          </w:rPr>
          <w:t>https://www.contraloria.gov.co/documents/20181/1776254/CIRCULAR_2020EE0096013_REGISTRO_NACIONAL_OBRAS_INCONCLUSAS.PDF/785952d4-4b41-48cb-916b-4881c3b4a095</w:t>
        </w:r>
      </w:hyperlink>
    </w:p>
    <w:p w14:paraId="3CCA0170" w14:textId="77777777" w:rsidR="00D505B1" w:rsidRPr="008407C5" w:rsidRDefault="00D505B1" w:rsidP="00D505B1">
      <w:pPr>
        <w:pStyle w:val="Textonotapie"/>
        <w:ind w:firstLine="709"/>
        <w:jc w:val="both"/>
        <w:rPr>
          <w:rFonts w:ascii="Arial" w:hAnsi="Arial" w:cs="Arial"/>
          <w:sz w:val="19"/>
          <w:szCs w:val="19"/>
          <w:lang w:val="es-ES"/>
        </w:rPr>
      </w:pPr>
    </w:p>
  </w:footnote>
  <w:footnote w:id="7">
    <w:p w14:paraId="2CA5F94F" w14:textId="77777777" w:rsidR="00D505B1" w:rsidRPr="008407C5" w:rsidRDefault="00D505B1" w:rsidP="00D505B1">
      <w:pPr>
        <w:pStyle w:val="Textonotapie"/>
        <w:ind w:firstLine="709"/>
        <w:jc w:val="both"/>
        <w:rPr>
          <w:rFonts w:ascii="Arial" w:hAnsi="Arial" w:cs="Arial"/>
        </w:rPr>
      </w:pPr>
    </w:p>
    <w:p w14:paraId="765A1A72" w14:textId="77777777" w:rsidR="00D505B1" w:rsidRPr="008407C5" w:rsidRDefault="00D505B1" w:rsidP="00D505B1">
      <w:pPr>
        <w:pStyle w:val="Textonotapie"/>
        <w:ind w:firstLine="709"/>
        <w:jc w:val="both"/>
        <w:rPr>
          <w:rFonts w:ascii="Arial" w:eastAsia="Calibri" w:hAnsi="Arial" w:cs="Arial"/>
          <w:sz w:val="19"/>
          <w:szCs w:val="19"/>
          <w:lang w:val="es-ES_tradnl" w:eastAsia="en-GB"/>
        </w:rPr>
      </w:pPr>
      <w:r w:rsidRPr="008407C5">
        <w:rPr>
          <w:rStyle w:val="Refdenotaalpie"/>
          <w:rFonts w:ascii="Arial" w:hAnsi="Arial" w:cs="Arial"/>
        </w:rPr>
        <w:footnoteRef/>
      </w:r>
      <w:r w:rsidRPr="008407C5">
        <w:rPr>
          <w:rFonts w:ascii="Arial" w:hAnsi="Arial" w:cs="Arial"/>
        </w:rPr>
        <w:t xml:space="preserve"> </w:t>
      </w:r>
      <w:r w:rsidRPr="008407C5">
        <w:rPr>
          <w:rFonts w:ascii="Arial" w:hAnsi="Arial" w:cs="Arial"/>
          <w:sz w:val="19"/>
          <w:szCs w:val="19"/>
          <w:lang w:val="es-CO"/>
        </w:rPr>
        <w:t xml:space="preserve">Al respecto, el parágrafo 3 </w:t>
      </w:r>
      <w:r w:rsidRPr="008407C5">
        <w:rPr>
          <w:rFonts w:ascii="Arial" w:eastAsia="Calibri" w:hAnsi="Arial" w:cs="Arial"/>
          <w:sz w:val="19"/>
          <w:szCs w:val="19"/>
          <w:lang w:val="es-ES_tradnl" w:eastAsia="en-GB"/>
        </w:rPr>
        <w:t>del artículo 3 de la Ley 2020 de 2020 establece lo siguiente:</w:t>
      </w:r>
      <w:r w:rsidRPr="008407C5">
        <w:rPr>
          <w:rFonts w:ascii="Arial" w:eastAsia="Calibri" w:hAnsi="Arial" w:cs="Arial"/>
          <w:sz w:val="22"/>
          <w:lang w:val="es-ES_tradnl" w:eastAsia="en-GB"/>
        </w:rPr>
        <w:t xml:space="preserve"> </w:t>
      </w:r>
      <w:r w:rsidRPr="008407C5">
        <w:rPr>
          <w:rFonts w:ascii="Arial" w:hAnsi="Arial" w:cs="Arial"/>
          <w:sz w:val="19"/>
          <w:szCs w:val="19"/>
          <w:lang w:val="es-ES"/>
        </w:rPr>
        <w:t>«</w:t>
      </w:r>
      <w:r w:rsidRPr="008407C5">
        <w:rPr>
          <w:rFonts w:ascii="Arial" w:eastAsia="Calibri" w:hAnsi="Arial" w:cs="Arial"/>
          <w:sz w:val="19"/>
          <w:szCs w:val="19"/>
          <w:lang w:val="es-ES_tradnl" w:eastAsia="en-GB"/>
        </w:rPr>
        <w:t>PARÁGRAFO 3°. Las entidades estatales deberán garantizar la actualización permanente del Registro Nacional de Obras Civiles Inconclusas, en los términos y condiciones que al respecto establezca la Contraloría General de la República, a través de la Dirección de Información, Análisis y Reacción Inmediata.</w:t>
      </w:r>
    </w:p>
    <w:p w14:paraId="79B583F1" w14:textId="77777777" w:rsidR="00D505B1" w:rsidRPr="008407C5" w:rsidRDefault="00D505B1" w:rsidP="00D505B1">
      <w:pPr>
        <w:pStyle w:val="Textonotapie"/>
        <w:ind w:firstLine="709"/>
        <w:jc w:val="both"/>
        <w:rPr>
          <w:rFonts w:ascii="Arial" w:hAnsi="Arial" w:cs="Arial"/>
          <w:lang w:val="es-CO"/>
        </w:rPr>
      </w:pPr>
      <w:r w:rsidRPr="008407C5">
        <w:rPr>
          <w:rFonts w:ascii="Arial" w:hAnsi="Arial" w:cs="Arial"/>
          <w:sz w:val="19"/>
          <w:szCs w:val="19"/>
          <w:lang w:val="es-ES"/>
        </w:rPr>
        <w:t>«</w:t>
      </w:r>
      <w:r w:rsidRPr="008407C5">
        <w:rPr>
          <w:rFonts w:ascii="Arial" w:eastAsia="Calibri" w:hAnsi="Arial" w:cs="Arial"/>
          <w:sz w:val="19"/>
          <w:szCs w:val="19"/>
          <w:lang w:val="es-ES_tradnl" w:eastAsia="en-GB"/>
        </w:rPr>
        <w:t>Así mismo, las entidades estatales deben garantizar el acceso y suministro de la información en tiempo real, sobre la ejecución de los proyectos o contratos de obras civiles. Para tales efectos, podrán exigir las condiciones necesarias a sus futuros contratistas</w:t>
      </w:r>
      <w:r w:rsidRPr="008407C5">
        <w:rPr>
          <w:rFonts w:ascii="Arial" w:hAnsi="Arial" w:cs="Arial"/>
          <w:sz w:val="19"/>
          <w:szCs w:val="19"/>
          <w:lang w:val="es-ES"/>
        </w:rPr>
        <w:t>».</w:t>
      </w:r>
    </w:p>
  </w:footnote>
  <w:footnote w:id="8">
    <w:p w14:paraId="4393B08F" w14:textId="77777777" w:rsidR="00D505B1" w:rsidRPr="008407C5" w:rsidRDefault="00D505B1" w:rsidP="00D505B1">
      <w:pPr>
        <w:pStyle w:val="Textonotapie"/>
        <w:ind w:firstLine="709"/>
        <w:rPr>
          <w:rFonts w:ascii="Arial" w:hAnsi="Arial" w:cs="Arial"/>
        </w:rPr>
      </w:pPr>
    </w:p>
    <w:p w14:paraId="13E9291B" w14:textId="77777777" w:rsidR="00D505B1" w:rsidRPr="008407C5" w:rsidRDefault="00D505B1" w:rsidP="00D505B1">
      <w:pPr>
        <w:pStyle w:val="Textonotapie"/>
        <w:ind w:firstLine="709"/>
        <w:rPr>
          <w:rFonts w:ascii="Arial" w:hAnsi="Arial" w:cs="Arial"/>
          <w:lang w:val="es-CO"/>
        </w:rPr>
      </w:pPr>
      <w:r w:rsidRPr="008407C5">
        <w:rPr>
          <w:rStyle w:val="Refdenotaalpie"/>
          <w:rFonts w:ascii="Arial" w:hAnsi="Arial" w:cs="Arial"/>
        </w:rPr>
        <w:footnoteRef/>
      </w:r>
      <w:r w:rsidRPr="008407C5">
        <w:rPr>
          <w:rFonts w:ascii="Arial" w:hAnsi="Arial" w:cs="Arial"/>
        </w:rPr>
        <w:t xml:space="preserve"> </w:t>
      </w:r>
      <w:r w:rsidRPr="008407C5">
        <w:rPr>
          <w:rFonts w:ascii="Arial" w:hAnsi="Arial" w:cs="Arial"/>
          <w:sz w:val="19"/>
          <w:szCs w:val="19"/>
        </w:rPr>
        <w:t>Puede ser consultada en:</w:t>
      </w:r>
      <w:r w:rsidRPr="008407C5">
        <w:rPr>
          <w:rFonts w:ascii="Arial" w:hAnsi="Arial" w:cs="Arial"/>
        </w:rPr>
        <w:t xml:space="preserve"> </w:t>
      </w:r>
      <w:hyperlink r:id="rId3" w:history="1">
        <w:r w:rsidRPr="008407C5">
          <w:rPr>
            <w:rStyle w:val="Hipervnculo1"/>
            <w:rFonts w:ascii="Arial" w:hAnsi="Arial" w:cs="Arial"/>
            <w:color w:val="auto"/>
            <w:sz w:val="19"/>
            <w:szCs w:val="19"/>
          </w:rPr>
          <w:t>https://www.contraloria.gov.co/web/relatoria/normatividad-y-relatoria</w:t>
        </w:r>
      </w:hyperlink>
      <w:r w:rsidRPr="008407C5">
        <w:rPr>
          <w:rStyle w:val="Hipervnculo1"/>
          <w:rFonts w:ascii="Arial" w:hAnsi="Arial" w:cs="Arial"/>
          <w:color w:val="auto"/>
          <w:sz w:val="19"/>
          <w:szCs w:val="19"/>
        </w:rPr>
        <w:t xml:space="preserve"> </w:t>
      </w:r>
      <w:r w:rsidRPr="008407C5">
        <w:rPr>
          <w:rFonts w:ascii="Arial" w:hAnsi="Arial" w:cs="Arial"/>
        </w:rPr>
        <w:t xml:space="preserve"> </w:t>
      </w:r>
      <w:r w:rsidRPr="008407C5">
        <w:rPr>
          <w:rFonts w:ascii="Arial" w:hAnsi="Arial" w:cs="Arial"/>
        </w:rPr>
        <w:tab/>
      </w:r>
    </w:p>
  </w:footnote>
  <w:footnote w:id="9">
    <w:p w14:paraId="72DAAB66" w14:textId="77777777" w:rsidR="00D505B1" w:rsidRPr="008407C5" w:rsidRDefault="00D505B1" w:rsidP="00D505B1">
      <w:pPr>
        <w:pStyle w:val="Textonotapie"/>
        <w:ind w:firstLine="709"/>
        <w:jc w:val="both"/>
        <w:rPr>
          <w:rFonts w:ascii="Arial" w:hAnsi="Arial" w:cs="Arial"/>
          <w:lang w:val="es-CO"/>
        </w:rPr>
      </w:pPr>
      <w:r w:rsidRPr="008407C5">
        <w:rPr>
          <w:rStyle w:val="Refdenotaalpie"/>
          <w:rFonts w:ascii="Arial" w:hAnsi="Arial" w:cs="Arial"/>
        </w:rPr>
        <w:footnoteRef/>
      </w:r>
      <w:r w:rsidRPr="008407C5">
        <w:rPr>
          <w:rFonts w:ascii="Arial" w:hAnsi="Arial" w:cs="Arial"/>
        </w:rPr>
        <w:t xml:space="preserve"> </w:t>
      </w:r>
      <w:r w:rsidRPr="008407C5">
        <w:rPr>
          <w:rFonts w:ascii="Arial" w:hAnsi="Arial" w:cs="Arial"/>
          <w:sz w:val="19"/>
          <w:szCs w:val="19"/>
          <w:lang w:val="es-ES"/>
        </w:rPr>
        <w:t>«Artículo 9. Responsables. Los responsables de hacer el inventario de obras inconclusas, serán los ministros, gerentes, presidentes, directores, superintendentes, gobernadores, alcaldes, y demás representantes legales de entidades estatales, en cualquiera de sus esferas nacionales o territoriales, y los demás ordenadores del gasto de quien dependa la toma de decisiones sobre la materia».</w:t>
      </w:r>
    </w:p>
  </w:footnote>
  <w:footnote w:id="10">
    <w:p w14:paraId="49EE69E8" w14:textId="77777777" w:rsidR="00D505B1" w:rsidRPr="008407C5" w:rsidRDefault="00D505B1" w:rsidP="00D505B1">
      <w:pPr>
        <w:pStyle w:val="Textonotapie"/>
        <w:ind w:firstLine="709"/>
        <w:jc w:val="both"/>
        <w:rPr>
          <w:rFonts w:ascii="Arial" w:hAnsi="Arial" w:cs="Arial"/>
          <w:sz w:val="19"/>
          <w:szCs w:val="19"/>
        </w:rPr>
      </w:pPr>
    </w:p>
    <w:p w14:paraId="5A61BAE0" w14:textId="77777777" w:rsidR="00D505B1" w:rsidRPr="008407C5" w:rsidRDefault="00D505B1" w:rsidP="00D505B1">
      <w:pPr>
        <w:pStyle w:val="Textonotapie"/>
        <w:ind w:firstLine="709"/>
        <w:jc w:val="both"/>
        <w:rPr>
          <w:rFonts w:ascii="Arial" w:hAnsi="Arial" w:cs="Arial"/>
          <w:sz w:val="19"/>
          <w:szCs w:val="19"/>
        </w:rPr>
      </w:pPr>
      <w:r w:rsidRPr="008407C5">
        <w:rPr>
          <w:rStyle w:val="Refdenotaalpie"/>
          <w:rFonts w:ascii="Arial" w:hAnsi="Arial" w:cs="Arial"/>
          <w:sz w:val="19"/>
          <w:szCs w:val="19"/>
        </w:rPr>
        <w:footnoteRef/>
      </w:r>
      <w:r w:rsidRPr="008407C5">
        <w:rPr>
          <w:rFonts w:ascii="Arial" w:hAnsi="Arial" w:cs="Arial"/>
          <w:sz w:val="19"/>
          <w:szCs w:val="19"/>
        </w:rPr>
        <w:t xml:space="preserve"> </w:t>
      </w:r>
      <w:r w:rsidRPr="008407C5">
        <w:rPr>
          <w:rFonts w:ascii="Arial" w:hAnsi="Arial" w:cs="Arial"/>
          <w:sz w:val="19"/>
          <w:szCs w:val="19"/>
          <w:lang w:eastAsia="es-CO"/>
        </w:rPr>
        <w:t>Ley 1437 de 2011:</w:t>
      </w:r>
      <w:r w:rsidRPr="008407C5">
        <w:rPr>
          <w:rFonts w:ascii="Arial" w:hAnsi="Arial" w:cs="Arial"/>
          <w:sz w:val="19"/>
          <w:szCs w:val="19"/>
        </w:rPr>
        <w:t xml:space="preserve"> «Artículo 44. Decisiones discrecionales. En la medida en que el contenido de una decisión de carácter general o particular sea discrecional, debe ser adecuada a los fines de la norma que la autoriza, y proporcional a los hechos que le sirven de causa</w:t>
      </w:r>
      <w:r w:rsidRPr="008407C5">
        <w:rPr>
          <w:rFonts w:ascii="Arial" w:hAnsi="Arial" w:cs="Arial"/>
          <w:sz w:val="19"/>
          <w:szCs w:val="19"/>
          <w:lang w:eastAsia="es-CO"/>
        </w:rPr>
        <w:t>»</w:t>
      </w:r>
      <w:r w:rsidRPr="008407C5">
        <w:rPr>
          <w:rFonts w:ascii="Arial" w:hAnsi="Arial" w:cs="Arial"/>
          <w:sz w:val="19"/>
          <w:szCs w:val="19"/>
        </w:rPr>
        <w:t>.</w:t>
      </w:r>
    </w:p>
    <w:p w14:paraId="724B1C28" w14:textId="77777777" w:rsidR="00D505B1" w:rsidRPr="008407C5" w:rsidRDefault="00D505B1" w:rsidP="00D505B1">
      <w:pPr>
        <w:pStyle w:val="Textonotapie"/>
        <w:ind w:firstLine="709"/>
        <w:jc w:val="both"/>
        <w:rPr>
          <w:rFonts w:ascii="Arial" w:hAnsi="Arial" w:cs="Arial"/>
          <w:sz w:val="19"/>
          <w:szCs w:val="19"/>
          <w:lang w:val="es-ES"/>
        </w:rPr>
      </w:pPr>
    </w:p>
  </w:footnote>
  <w:footnote w:id="11">
    <w:p w14:paraId="4684233E" w14:textId="77777777" w:rsidR="00D505B1" w:rsidRPr="008407C5" w:rsidRDefault="00D505B1" w:rsidP="00D505B1">
      <w:pPr>
        <w:pStyle w:val="Textonotapie"/>
        <w:ind w:firstLine="709"/>
        <w:jc w:val="both"/>
        <w:rPr>
          <w:rFonts w:ascii="Arial" w:hAnsi="Arial" w:cs="Arial"/>
          <w:sz w:val="19"/>
          <w:szCs w:val="19"/>
          <w:lang w:val="es-ES"/>
        </w:rPr>
      </w:pPr>
      <w:r w:rsidRPr="008407C5">
        <w:rPr>
          <w:rStyle w:val="Refdenotaalpie"/>
          <w:rFonts w:ascii="Arial" w:hAnsi="Arial" w:cs="Arial"/>
          <w:sz w:val="19"/>
          <w:szCs w:val="19"/>
        </w:rPr>
        <w:footnoteRef/>
      </w:r>
      <w:r w:rsidRPr="008407C5">
        <w:rPr>
          <w:rFonts w:ascii="Arial" w:hAnsi="Arial" w:cs="Arial"/>
          <w:sz w:val="19"/>
          <w:szCs w:val="19"/>
        </w:rPr>
        <w:t xml:space="preserve"> </w:t>
      </w:r>
      <w:r w:rsidRPr="008407C5">
        <w:rPr>
          <w:rFonts w:ascii="Arial" w:hAnsi="Arial" w:cs="Arial"/>
          <w:sz w:val="19"/>
          <w:szCs w:val="19"/>
          <w:lang w:val="es-ES"/>
        </w:rPr>
        <w:t xml:space="preserve">Principio que se compone a su vez de «tres subprincipios, etapas o mandatos parciales: el </w:t>
      </w:r>
      <w:r w:rsidRPr="008407C5">
        <w:rPr>
          <w:rFonts w:ascii="Arial" w:hAnsi="Arial" w:cs="Arial"/>
          <w:i/>
          <w:iCs/>
          <w:sz w:val="19"/>
          <w:szCs w:val="19"/>
          <w:lang w:val="es-ES"/>
        </w:rPr>
        <w:t>subprincipio o mandato de adecuación, de idoneidad o de congruencia</w:t>
      </w:r>
      <w:r w:rsidRPr="008407C5">
        <w:rPr>
          <w:rFonts w:ascii="Arial" w:hAnsi="Arial" w:cs="Arial"/>
          <w:sz w:val="19"/>
          <w:szCs w:val="19"/>
          <w:lang w:val="es-ES"/>
        </w:rPr>
        <w:t xml:space="preserve">, por virtud del cual la medida limitadora de los derechos o intereses del administrado debe ser útil, apropiada o idónea para obtener el fin buscado, esto es, que el abanico de posibles medidas que ha de adoptar la Administración se limita a las que resulten congruentes con el entramado fáctico del caso y aptas para la consecución del cometido fijado por el ordenamiento jurídico al atribuir la potestad correspondiente a la Administración; el </w:t>
      </w:r>
      <w:r w:rsidRPr="008407C5">
        <w:rPr>
          <w:rFonts w:ascii="Arial" w:hAnsi="Arial" w:cs="Arial"/>
          <w:i/>
          <w:iCs/>
          <w:sz w:val="19"/>
          <w:szCs w:val="19"/>
          <w:lang w:val="es-ES"/>
        </w:rPr>
        <w:t>subprincipio o mandato de necesidad, intervención mínima o menor lesividad</w:t>
      </w:r>
      <w:r w:rsidRPr="008407C5">
        <w:rPr>
          <w:rFonts w:ascii="Arial" w:hAnsi="Arial" w:cs="Arial"/>
          <w:sz w:val="19"/>
          <w:szCs w:val="19"/>
          <w:lang w:val="es-ES"/>
        </w:rPr>
        <w:t xml:space="preserve">, de acuerdo con el cual la adopción de la medida elegida debe ser indispensable, dada la inexistencia de una alternativa distinta que sea tan eficaz para satisfacer el fin de interés público al cual apunta, pero menos limitativa del otro u otros principios, derechos o intereses en tensión; y en tercer lugar, </w:t>
      </w:r>
      <w:r w:rsidRPr="008407C5">
        <w:rPr>
          <w:rFonts w:ascii="Arial" w:hAnsi="Arial" w:cs="Arial"/>
          <w:i/>
          <w:iCs/>
          <w:sz w:val="19"/>
          <w:szCs w:val="19"/>
          <w:lang w:val="es-ES"/>
        </w:rPr>
        <w:t>el subprincipio o mandato de proporcionalidad en sentido estricto</w:t>
      </w:r>
      <w:r w:rsidRPr="008407C5">
        <w:rPr>
          <w:rFonts w:ascii="Arial" w:hAnsi="Arial" w:cs="Arial"/>
          <w:sz w:val="19"/>
          <w:szCs w:val="19"/>
          <w:lang w:val="es-ES"/>
        </w:rPr>
        <w:t>, de acuerdo con el cual debe producirse un equilibrio entre el perjuicio irrogado al derecho o interés que se limita y el beneficio que de ello se deriva para el bien jurídico que la medida prohíja» (MARÍN HERNÁNDEZ, Hugo Alberto. El principio de proporcionalidad en el derecho administrativo colombiano. Bogotá: Universidad Externado de Colombia, 2018. p. 34).</w:t>
      </w:r>
    </w:p>
    <w:p w14:paraId="5648CCFA" w14:textId="77777777" w:rsidR="00D505B1" w:rsidRPr="008407C5" w:rsidRDefault="00D505B1" w:rsidP="00D505B1">
      <w:pPr>
        <w:pStyle w:val="Textonotapie"/>
        <w:ind w:firstLine="709"/>
        <w:jc w:val="both"/>
        <w:rPr>
          <w:rFonts w:ascii="Arial" w:hAnsi="Arial" w:cs="Arial"/>
          <w:sz w:val="19"/>
          <w:szCs w:val="19"/>
          <w:lang w:val="es-ES"/>
        </w:rPr>
      </w:pPr>
    </w:p>
  </w:footnote>
  <w:footnote w:id="12">
    <w:p w14:paraId="41EC694A" w14:textId="77777777" w:rsidR="00D505B1" w:rsidRPr="008407C5" w:rsidRDefault="00D505B1" w:rsidP="00D505B1">
      <w:pPr>
        <w:ind w:firstLine="709"/>
        <w:jc w:val="both"/>
        <w:rPr>
          <w:rFonts w:ascii="Arial" w:hAnsi="Arial" w:cs="Arial"/>
          <w:sz w:val="19"/>
          <w:szCs w:val="19"/>
          <w:lang w:val="es-ES"/>
        </w:rPr>
      </w:pPr>
      <w:r w:rsidRPr="008407C5">
        <w:rPr>
          <w:rStyle w:val="Refdenotaalpie"/>
          <w:rFonts w:ascii="Arial" w:hAnsi="Arial" w:cs="Arial"/>
          <w:sz w:val="19"/>
          <w:szCs w:val="19"/>
        </w:rPr>
        <w:footnoteRef/>
      </w:r>
      <w:r w:rsidRPr="008407C5">
        <w:rPr>
          <w:rFonts w:ascii="Arial" w:hAnsi="Arial" w:cs="Arial"/>
          <w:sz w:val="19"/>
          <w:szCs w:val="19"/>
        </w:rPr>
        <w:t xml:space="preserve"> </w:t>
      </w:r>
      <w:r w:rsidRPr="008407C5">
        <w:rPr>
          <w:rFonts w:ascii="Arial" w:hAnsi="Arial" w:cs="Arial"/>
          <w:sz w:val="19"/>
          <w:szCs w:val="19"/>
          <w:lang w:val="es-ES"/>
        </w:rPr>
        <w:t>Consejo de Estado. Sección Tercera. Sentencia del 14 de abril de 2010. Consejero Ponente: Enrique Gil Botero. Radicación número: 11001-03-26-000-2008-00101-00(36054).</w:t>
      </w:r>
    </w:p>
    <w:p w14:paraId="259006E3" w14:textId="77777777" w:rsidR="00D505B1" w:rsidRPr="008407C5" w:rsidRDefault="00D505B1" w:rsidP="00D505B1">
      <w:pPr>
        <w:pStyle w:val="Textonotapie"/>
        <w:ind w:firstLine="709"/>
        <w:jc w:val="both"/>
        <w:rPr>
          <w:rFonts w:ascii="Arial" w:hAnsi="Arial" w:cs="Arial"/>
          <w:sz w:val="19"/>
          <w:szCs w:val="19"/>
          <w:lang w:val="es-ES"/>
        </w:rPr>
      </w:pPr>
    </w:p>
  </w:footnote>
  <w:footnote w:id="13">
    <w:p w14:paraId="2165057D" w14:textId="77777777" w:rsidR="00D505B1" w:rsidRPr="008407C5" w:rsidRDefault="00D505B1" w:rsidP="00D505B1">
      <w:pPr>
        <w:pStyle w:val="Textonotapie"/>
        <w:ind w:firstLine="709"/>
        <w:jc w:val="both"/>
        <w:rPr>
          <w:rFonts w:ascii="Arial" w:hAnsi="Arial" w:cs="Arial"/>
          <w:sz w:val="19"/>
          <w:szCs w:val="19"/>
        </w:rPr>
      </w:pPr>
    </w:p>
    <w:p w14:paraId="3B9049C7" w14:textId="77777777" w:rsidR="00D505B1" w:rsidRPr="008407C5" w:rsidRDefault="00D505B1" w:rsidP="00D505B1">
      <w:pPr>
        <w:pStyle w:val="Textonotapie"/>
        <w:ind w:firstLine="709"/>
        <w:jc w:val="both"/>
        <w:rPr>
          <w:rFonts w:ascii="Arial" w:hAnsi="Arial" w:cs="Arial"/>
          <w:sz w:val="19"/>
          <w:szCs w:val="19"/>
        </w:rPr>
      </w:pPr>
      <w:r w:rsidRPr="008407C5">
        <w:rPr>
          <w:rStyle w:val="Refdenotaalpie"/>
          <w:rFonts w:ascii="Arial" w:hAnsi="Arial" w:cs="Arial"/>
          <w:sz w:val="19"/>
          <w:szCs w:val="19"/>
        </w:rPr>
        <w:footnoteRef/>
      </w:r>
      <w:r w:rsidRPr="008407C5">
        <w:rPr>
          <w:rFonts w:ascii="Arial" w:hAnsi="Arial" w:cs="Arial"/>
          <w:sz w:val="19"/>
          <w:szCs w:val="19"/>
        </w:rPr>
        <w:t xml:space="preserve"> «ARTÍCULO 1o. Modifíquese el artículo 4o de la Ley 1882 de 2018, el cual quedará así:</w:t>
      </w:r>
    </w:p>
    <w:p w14:paraId="296B2811" w14:textId="77777777" w:rsidR="00D505B1" w:rsidRPr="008407C5" w:rsidRDefault="00D505B1" w:rsidP="00D505B1">
      <w:pPr>
        <w:pStyle w:val="Textonotapie"/>
        <w:ind w:firstLine="709"/>
        <w:jc w:val="both"/>
        <w:rPr>
          <w:rFonts w:ascii="Arial" w:hAnsi="Arial" w:cs="Arial"/>
          <w:sz w:val="19"/>
          <w:szCs w:val="19"/>
        </w:rPr>
      </w:pPr>
      <w:proofErr w:type="gramStart"/>
      <w:r w:rsidRPr="008407C5">
        <w:rPr>
          <w:rFonts w:ascii="Arial" w:hAnsi="Arial" w:cs="Arial"/>
          <w:sz w:val="19"/>
          <w:szCs w:val="19"/>
        </w:rPr>
        <w:t>»Artículo</w:t>
      </w:r>
      <w:proofErr w:type="gramEnd"/>
      <w:r w:rsidRPr="008407C5">
        <w:rPr>
          <w:rFonts w:ascii="Arial" w:hAnsi="Arial" w:cs="Arial"/>
          <w:sz w:val="19"/>
          <w:szCs w:val="19"/>
        </w:rPr>
        <w:t xml:space="preserve"> 4o. Adiciónese el siguiente parágrafo al artículo 2o de la Ley 1150 de 2007.</w:t>
      </w:r>
    </w:p>
    <w:p w14:paraId="0EECE6AD" w14:textId="77777777" w:rsidR="00D505B1" w:rsidRPr="008407C5" w:rsidRDefault="00D505B1" w:rsidP="00D505B1">
      <w:pPr>
        <w:pStyle w:val="Textonotapie"/>
        <w:ind w:firstLine="709"/>
        <w:jc w:val="both"/>
        <w:rPr>
          <w:rFonts w:ascii="Arial" w:hAnsi="Arial" w:cs="Arial"/>
          <w:sz w:val="19"/>
          <w:szCs w:val="19"/>
        </w:rPr>
      </w:pPr>
      <w:proofErr w:type="gramStart"/>
      <w:r w:rsidRPr="008407C5">
        <w:rPr>
          <w:rFonts w:ascii="Arial" w:hAnsi="Arial" w:cs="Arial"/>
          <w:sz w:val="19"/>
          <w:szCs w:val="19"/>
        </w:rPr>
        <w:t>»PARÁGRAFO</w:t>
      </w:r>
      <w:proofErr w:type="gramEnd"/>
      <w:r w:rsidRPr="008407C5">
        <w:rPr>
          <w:rFonts w:ascii="Arial" w:hAnsi="Arial" w:cs="Arial"/>
          <w:sz w:val="19"/>
          <w:szCs w:val="19"/>
        </w:rPr>
        <w:t xml:space="preserve">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315A2DCD" w14:textId="77777777" w:rsidR="00D505B1" w:rsidRPr="008407C5" w:rsidRDefault="00D505B1" w:rsidP="00D505B1">
      <w:pPr>
        <w:pStyle w:val="Textonotapie"/>
        <w:ind w:firstLine="709"/>
        <w:jc w:val="both"/>
        <w:rPr>
          <w:rFonts w:ascii="Arial" w:hAnsi="Arial" w:cs="Arial"/>
          <w:sz w:val="19"/>
          <w:szCs w:val="19"/>
        </w:rPr>
      </w:pPr>
      <w:proofErr w:type="gramStart"/>
      <w:r w:rsidRPr="008407C5">
        <w:rPr>
          <w:rFonts w:ascii="Arial" w:hAnsi="Arial" w:cs="Arial"/>
          <w:sz w:val="19"/>
          <w:szCs w:val="19"/>
        </w:rPr>
        <w:t>»Dentro</w:t>
      </w:r>
      <w:proofErr w:type="gramEnd"/>
      <w:r w:rsidRPr="008407C5">
        <w:rPr>
          <w:rFonts w:ascii="Arial" w:hAnsi="Arial" w:cs="Arial"/>
          <w:sz w:val="19"/>
          <w:szCs w:val="19"/>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6B9BD8BA" w14:textId="77777777" w:rsidR="00D505B1" w:rsidRPr="008407C5" w:rsidRDefault="00D505B1" w:rsidP="00D505B1">
      <w:pPr>
        <w:pStyle w:val="Textonotapie"/>
        <w:ind w:firstLine="709"/>
        <w:jc w:val="both"/>
        <w:rPr>
          <w:rFonts w:ascii="Arial" w:hAnsi="Arial" w:cs="Arial"/>
          <w:sz w:val="19"/>
          <w:szCs w:val="19"/>
        </w:rPr>
      </w:pPr>
      <w:proofErr w:type="gramStart"/>
      <w:r w:rsidRPr="008407C5">
        <w:rPr>
          <w:rFonts w:ascii="Arial" w:hAnsi="Arial" w:cs="Arial"/>
          <w:sz w:val="19"/>
          <w:szCs w:val="19"/>
        </w:rPr>
        <w:t>»Con</w:t>
      </w:r>
      <w:proofErr w:type="gramEnd"/>
      <w:r w:rsidRPr="008407C5">
        <w:rPr>
          <w:rFonts w:ascii="Arial" w:hAnsi="Arial" w:cs="Arial"/>
          <w:sz w:val="19"/>
          <w:szCs w:val="19"/>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54D64DCE" w14:textId="77777777" w:rsidR="00D505B1" w:rsidRPr="008407C5" w:rsidRDefault="00D505B1" w:rsidP="00D505B1">
      <w:pPr>
        <w:pStyle w:val="Textonotapie"/>
        <w:ind w:firstLine="709"/>
        <w:jc w:val="both"/>
        <w:rPr>
          <w:rFonts w:ascii="Arial" w:hAnsi="Arial" w:cs="Arial"/>
          <w:sz w:val="19"/>
          <w:szCs w:val="19"/>
        </w:rPr>
      </w:pPr>
      <w:r w:rsidRPr="008407C5">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3C73C9F4" w14:textId="77777777" w:rsidR="00D505B1" w:rsidRPr="008407C5" w:rsidRDefault="00D505B1" w:rsidP="00D505B1">
      <w:pPr>
        <w:pStyle w:val="Textonotapie"/>
        <w:ind w:firstLine="709"/>
        <w:jc w:val="both"/>
        <w:rPr>
          <w:rFonts w:ascii="Arial" w:hAnsi="Arial" w:cs="Arial"/>
          <w:sz w:val="19"/>
          <w:szCs w:val="19"/>
          <w:lang w:val="es-CO"/>
        </w:rPr>
      </w:pPr>
      <w:proofErr w:type="gramStart"/>
      <w:r w:rsidRPr="008407C5">
        <w:rPr>
          <w:rFonts w:ascii="Arial" w:hAnsi="Arial" w:cs="Arial"/>
          <w:sz w:val="19"/>
          <w:szCs w:val="19"/>
        </w:rPr>
        <w:t>»En</w:t>
      </w:r>
      <w:proofErr w:type="gramEnd"/>
      <w:r w:rsidRPr="008407C5">
        <w:rPr>
          <w:rFonts w:ascii="Arial" w:hAnsi="Arial" w:cs="Arial"/>
          <w:sz w:val="19"/>
          <w:szCs w:val="19"/>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14">
    <w:p w14:paraId="4117619E" w14:textId="77777777" w:rsidR="00D505B1" w:rsidRPr="008407C5" w:rsidRDefault="00D505B1" w:rsidP="00D505B1">
      <w:pPr>
        <w:pStyle w:val="Textonotapie"/>
        <w:ind w:firstLine="709"/>
        <w:jc w:val="both"/>
        <w:rPr>
          <w:rFonts w:ascii="Arial" w:hAnsi="Arial" w:cs="Arial"/>
          <w:lang w:val="es-CO"/>
        </w:rPr>
      </w:pPr>
      <w:r w:rsidRPr="008407C5">
        <w:rPr>
          <w:rStyle w:val="Refdenotaalpie"/>
          <w:rFonts w:ascii="Arial" w:hAnsi="Arial" w:cs="Arial"/>
        </w:rPr>
        <w:footnoteRef/>
      </w:r>
      <w:r w:rsidRPr="008407C5">
        <w:rPr>
          <w:rFonts w:ascii="Arial" w:hAnsi="Arial" w:cs="Arial"/>
        </w:rPr>
        <w:t xml:space="preserve"> </w:t>
      </w:r>
      <w:r w:rsidRPr="008407C5">
        <w:rPr>
          <w:rFonts w:ascii="Arial" w:hAnsi="Arial" w:cs="Arial"/>
          <w:sz w:val="19"/>
          <w:szCs w:val="19"/>
        </w:rPr>
        <w:t xml:space="preserve">Para el efecto, se puede consultar el siguiente enlace en el cual se encuentran todos los documentos tipo actualmente implementados por Colombia Compra Eficiente </w:t>
      </w:r>
      <w:hyperlink r:id="rId4" w:history="1">
        <w:r w:rsidRPr="008407C5">
          <w:rPr>
            <w:rFonts w:ascii="Arial" w:hAnsi="Arial" w:cs="Arial"/>
            <w:sz w:val="19"/>
            <w:szCs w:val="19"/>
          </w:rPr>
          <w:t>https://www.colombiacompra.gov.co/documentos-tipo/documentos-tipo</w:t>
        </w:r>
      </w:hyperlink>
      <w:r w:rsidRPr="008407C5">
        <w:rPr>
          <w:rFonts w:ascii="Arial" w:hAnsi="Arial" w:cs="Arial"/>
          <w:sz w:val="19"/>
          <w:szCs w:val="19"/>
        </w:rPr>
        <w:t xml:space="preserve"> </w:t>
      </w:r>
      <w:r w:rsidRPr="008407C5">
        <w:rPr>
          <w:rFonts w:ascii="Arial" w:hAnsi="Arial" w:cs="Arial"/>
          <w:lang w:val="es-CO"/>
        </w:rPr>
        <w:t xml:space="preserve">  </w:t>
      </w:r>
    </w:p>
    <w:p w14:paraId="3908CB48" w14:textId="77777777" w:rsidR="00D505B1" w:rsidRPr="008407C5" w:rsidRDefault="00D505B1" w:rsidP="00D505B1">
      <w:pPr>
        <w:pStyle w:val="Textonotapie"/>
        <w:ind w:firstLine="709"/>
        <w:jc w:val="both"/>
        <w:rPr>
          <w:rFonts w:ascii="Arial" w:hAnsi="Arial" w:cs="Arial"/>
          <w:sz w:val="19"/>
          <w:szCs w:val="19"/>
          <w:lang w:val="es-CO"/>
        </w:rPr>
      </w:pPr>
      <w:r w:rsidRPr="008407C5">
        <w:rPr>
          <w:rFonts w:ascii="Arial" w:hAnsi="Arial" w:cs="Arial"/>
          <w:sz w:val="19"/>
          <w:szCs w:val="19"/>
          <w:lang w:val="es-CO"/>
        </w:rPr>
        <w:t xml:space="preserve">Los documentos tipo de obra pública de infraestructura social y de obra pública de infraestructura social relacionados con el sector educativo adoptados mediante Resoluciones 219 y 220 de 2021, respectivamente, entran en vigencia a partir del 2 de noviembre de 2021 conforme lo dispone la Resolución 336 del 2021. Por su parte, los documentos tipo complementarios para los procesos de licitación de obra pública de infraestructura social relacionados con el sector cultura, recreación y deporte, entran en vigencia de forma gradual y progresiva partir del 1 de febrero de 2022 conforme lo dispone la Resolución 454 del 2021. Así mismo, los documentos tipo complementarios para los procesos de licitación de obra pública de infraestructura social relacionados con el sector salud entran en vigencia de forma gradual y progresiva partir del 3 de enero de 2022 conforme lo dispone la Resolución 392 del 2021. </w:t>
      </w:r>
    </w:p>
  </w:footnote>
  <w:footnote w:id="15">
    <w:p w14:paraId="216B5DAD" w14:textId="77777777" w:rsidR="00D505B1" w:rsidRPr="008407C5" w:rsidRDefault="00D505B1" w:rsidP="00D505B1">
      <w:pPr>
        <w:pStyle w:val="Textonotapie"/>
        <w:ind w:firstLine="709"/>
        <w:jc w:val="both"/>
        <w:rPr>
          <w:rFonts w:ascii="Arial" w:hAnsi="Arial" w:cs="Arial"/>
          <w:bCs/>
        </w:rPr>
      </w:pPr>
      <w:r w:rsidRPr="008407C5">
        <w:rPr>
          <w:rStyle w:val="Refdenotaalpie"/>
          <w:rFonts w:ascii="Arial" w:hAnsi="Arial" w:cs="Arial"/>
        </w:rPr>
        <w:footnoteRef/>
      </w:r>
      <w:r w:rsidRPr="008407C5">
        <w:rPr>
          <w:rFonts w:ascii="Arial" w:hAnsi="Arial" w:cs="Arial"/>
          <w:sz w:val="19"/>
          <w:szCs w:val="19"/>
        </w:rPr>
        <w:t xml:space="preserve"> </w:t>
      </w:r>
      <w:r w:rsidRPr="008407C5">
        <w:rPr>
          <w:rFonts w:ascii="Arial" w:hAnsi="Arial" w:cs="Arial"/>
          <w:sz w:val="19"/>
          <w:szCs w:val="19"/>
          <w:lang w:val="es-CO"/>
        </w:rPr>
        <w:t xml:space="preserve">En los documentos tipo para selección de interventoría de obra pública de infraestructura de transporte se encuentra incluido en el inciso segundo del capítulo </w:t>
      </w:r>
      <w:r w:rsidRPr="008407C5">
        <w:rPr>
          <w:rFonts w:ascii="Arial" w:hAnsi="Arial" w:cs="Arial"/>
          <w:bCs/>
          <w:sz w:val="19"/>
          <w:szCs w:val="19"/>
          <w:lang w:val="es-CO"/>
        </w:rPr>
        <w:t>IV.</w:t>
      </w:r>
      <w:r w:rsidRPr="008407C5">
        <w:rPr>
          <w:rFonts w:ascii="Arial" w:hAnsi="Arial" w:cs="Arial"/>
          <w:bCs/>
          <w:sz w:val="19"/>
          <w:szCs w:val="19"/>
        </w:rPr>
        <w:t xml:space="preserve"> Criterios de Evaluación, Asignación de Puntaje y Criterios de Desempate. </w:t>
      </w:r>
    </w:p>
    <w:p w14:paraId="2EF58B7E" w14:textId="77777777" w:rsidR="00D505B1" w:rsidRPr="008407C5" w:rsidRDefault="00D505B1" w:rsidP="00D505B1">
      <w:pPr>
        <w:pStyle w:val="Textonotapie"/>
        <w:rPr>
          <w:rFonts w:ascii="Arial" w:hAnsi="Arial" w:cs="Arial"/>
          <w:lang w:val="es-CO"/>
        </w:rPr>
      </w:pPr>
    </w:p>
  </w:footnote>
  <w:footnote w:id="16">
    <w:p w14:paraId="1CF52BDB" w14:textId="77777777" w:rsidR="00D505B1" w:rsidRPr="008407C5" w:rsidRDefault="00D505B1" w:rsidP="00D505B1">
      <w:pPr>
        <w:pStyle w:val="Textonotapie"/>
        <w:ind w:firstLine="708"/>
        <w:jc w:val="both"/>
        <w:rPr>
          <w:rFonts w:ascii="Arial" w:hAnsi="Arial" w:cs="Arial"/>
          <w:sz w:val="19"/>
          <w:szCs w:val="19"/>
          <w:lang w:val="es-CO"/>
        </w:rPr>
      </w:pPr>
      <w:r w:rsidRPr="008407C5">
        <w:rPr>
          <w:rStyle w:val="Refdenotaalpie"/>
          <w:rFonts w:ascii="Arial" w:hAnsi="Arial" w:cs="Arial"/>
          <w:sz w:val="19"/>
          <w:szCs w:val="19"/>
        </w:rPr>
        <w:footnoteRef/>
      </w:r>
      <w:r w:rsidRPr="008407C5">
        <w:rPr>
          <w:rFonts w:ascii="Arial" w:hAnsi="Arial" w:cs="Arial"/>
          <w:sz w:val="19"/>
          <w:szCs w:val="19"/>
        </w:rPr>
        <w:t xml:space="preserve"> </w:t>
      </w:r>
      <w:r w:rsidRPr="008407C5">
        <w:rPr>
          <w:rFonts w:ascii="Arial" w:hAnsi="Arial" w:cs="Arial"/>
          <w:sz w:val="19"/>
          <w:szCs w:val="19"/>
          <w:lang w:val="es-CO"/>
        </w:rPr>
        <w:t xml:space="preserve">Esta regulación se contempló en el Capítulo IV del Documento Base de los Documentos tipo de interventoría de obra pública de transporte –versión 2- y los de agua potable y saneamiento básico. </w:t>
      </w:r>
    </w:p>
  </w:footnote>
  <w:footnote w:id="17">
    <w:p w14:paraId="04A02430" w14:textId="77777777" w:rsidR="00D505B1" w:rsidRPr="008407C5" w:rsidRDefault="00D505B1" w:rsidP="00D505B1">
      <w:pPr>
        <w:pStyle w:val="Textonotapie"/>
        <w:ind w:firstLine="709"/>
        <w:rPr>
          <w:rFonts w:ascii="Arial" w:hAnsi="Arial" w:cs="Arial"/>
          <w:sz w:val="19"/>
          <w:szCs w:val="19"/>
        </w:rPr>
      </w:pPr>
    </w:p>
    <w:p w14:paraId="0E98FEB0" w14:textId="77777777" w:rsidR="00D505B1" w:rsidRPr="008407C5" w:rsidRDefault="00D505B1" w:rsidP="00D505B1">
      <w:pPr>
        <w:pStyle w:val="Textonotapie"/>
        <w:ind w:firstLine="709"/>
        <w:rPr>
          <w:rFonts w:ascii="Arial" w:hAnsi="Arial" w:cs="Arial"/>
          <w:sz w:val="19"/>
          <w:szCs w:val="19"/>
          <w:lang w:val="es-CO"/>
        </w:rPr>
      </w:pPr>
      <w:r w:rsidRPr="008407C5">
        <w:rPr>
          <w:rStyle w:val="Refdenotaalpie"/>
          <w:rFonts w:ascii="Arial" w:hAnsi="Arial" w:cs="Arial"/>
          <w:sz w:val="19"/>
          <w:szCs w:val="19"/>
        </w:rPr>
        <w:footnoteRef/>
      </w:r>
      <w:r w:rsidRPr="008407C5">
        <w:rPr>
          <w:rFonts w:ascii="Arial" w:hAnsi="Arial" w:cs="Arial"/>
          <w:sz w:val="19"/>
          <w:szCs w:val="19"/>
        </w:rPr>
        <w:t xml:space="preserve"> </w:t>
      </w:r>
      <w:r w:rsidRPr="008407C5">
        <w:rPr>
          <w:rFonts w:ascii="Arial" w:hAnsi="Arial" w:cs="Arial"/>
          <w:sz w:val="19"/>
          <w:szCs w:val="19"/>
          <w:lang w:val="es-CO"/>
        </w:rPr>
        <w:t xml:space="preserve">Definición Rae. Disponible en </w:t>
      </w:r>
      <w:hyperlink r:id="rId5" w:history="1">
        <w:r w:rsidRPr="008407C5">
          <w:rPr>
            <w:rStyle w:val="Hipervnculo1"/>
            <w:rFonts w:ascii="Arial" w:hAnsi="Arial" w:cs="Arial"/>
            <w:color w:val="auto"/>
            <w:sz w:val="19"/>
            <w:szCs w:val="19"/>
            <w:lang w:val="es-CO"/>
          </w:rPr>
          <w:t>https://dle.rae.es/consultar</w:t>
        </w:r>
      </w:hyperlink>
      <w:r w:rsidRPr="008407C5">
        <w:rPr>
          <w:rStyle w:val="Hipervnculo1"/>
          <w:rFonts w:ascii="Arial" w:hAnsi="Arial" w:cs="Arial"/>
          <w:color w:val="auto"/>
          <w:sz w:val="19"/>
          <w:szCs w:val="19"/>
          <w:lang w:val="es-CO"/>
        </w:rPr>
        <w:t xml:space="preserve"> </w:t>
      </w:r>
    </w:p>
    <w:p w14:paraId="1E6F50B9" w14:textId="77777777" w:rsidR="00D505B1" w:rsidRPr="008407C5" w:rsidRDefault="00D505B1" w:rsidP="00D505B1">
      <w:pPr>
        <w:pStyle w:val="Textonotapie"/>
        <w:ind w:firstLine="709"/>
        <w:rPr>
          <w:rFonts w:ascii="Arial" w:hAnsi="Arial" w:cs="Arial"/>
          <w:sz w:val="19"/>
          <w:szCs w:val="19"/>
          <w:lang w:val="es-CO"/>
        </w:rPr>
      </w:pPr>
    </w:p>
  </w:footnote>
  <w:footnote w:id="18">
    <w:p w14:paraId="2F78982F" w14:textId="77777777" w:rsidR="00D505B1" w:rsidRPr="008407C5" w:rsidRDefault="00D505B1" w:rsidP="00D505B1">
      <w:pPr>
        <w:pStyle w:val="Textonotapie"/>
        <w:ind w:firstLine="709"/>
        <w:rPr>
          <w:rFonts w:ascii="Arial" w:hAnsi="Arial" w:cs="Arial"/>
          <w:sz w:val="19"/>
          <w:szCs w:val="19"/>
          <w:lang w:val="es-CO"/>
        </w:rPr>
      </w:pPr>
      <w:r w:rsidRPr="008407C5">
        <w:rPr>
          <w:rStyle w:val="Refdenotaalpie"/>
          <w:rFonts w:ascii="Arial" w:hAnsi="Arial" w:cs="Arial"/>
        </w:rPr>
        <w:footnoteRef/>
      </w:r>
      <w:r w:rsidRPr="008407C5">
        <w:rPr>
          <w:rFonts w:ascii="Arial" w:hAnsi="Arial" w:cs="Arial"/>
        </w:rPr>
        <w:t xml:space="preserve"> </w:t>
      </w:r>
      <w:r w:rsidRPr="008407C5">
        <w:rPr>
          <w:rFonts w:ascii="Arial" w:hAnsi="Arial" w:cs="Arial"/>
          <w:sz w:val="19"/>
          <w:szCs w:val="19"/>
          <w:lang w:val="es-CO"/>
        </w:rPr>
        <w:t xml:space="preserve">Ibídem. Disponible en: </w:t>
      </w:r>
      <w:hyperlink r:id="rId6" w:history="1">
        <w:r w:rsidRPr="008407C5">
          <w:rPr>
            <w:rStyle w:val="Hipervnculo1"/>
            <w:rFonts w:ascii="Arial" w:hAnsi="Arial" w:cs="Arial"/>
            <w:color w:val="auto"/>
            <w:sz w:val="19"/>
            <w:szCs w:val="19"/>
            <w:lang w:val="es-CO"/>
          </w:rPr>
          <w:t>https://www.rae.es/drae2001/an%C3%A1lisis</w:t>
        </w:r>
      </w:hyperlink>
    </w:p>
    <w:p w14:paraId="407307C9" w14:textId="77777777" w:rsidR="00D505B1" w:rsidRPr="008407C5" w:rsidRDefault="00D505B1" w:rsidP="00D505B1">
      <w:pPr>
        <w:pStyle w:val="Textonotapie"/>
        <w:ind w:firstLine="709"/>
        <w:rPr>
          <w:rFonts w:ascii="Arial" w:hAnsi="Arial" w:cs="Arial"/>
          <w:lang w:val="es-CO"/>
        </w:rPr>
      </w:pPr>
    </w:p>
  </w:footnote>
  <w:footnote w:id="19">
    <w:p w14:paraId="17FE7327" w14:textId="77777777" w:rsidR="00D505B1" w:rsidRPr="008407C5" w:rsidRDefault="00D505B1" w:rsidP="00D505B1">
      <w:pPr>
        <w:pStyle w:val="Textonotapie"/>
        <w:ind w:firstLine="709"/>
        <w:jc w:val="both"/>
        <w:rPr>
          <w:rFonts w:ascii="Arial" w:hAnsi="Arial" w:cs="Arial"/>
          <w:sz w:val="19"/>
          <w:szCs w:val="19"/>
        </w:rPr>
      </w:pPr>
      <w:r w:rsidRPr="008407C5">
        <w:rPr>
          <w:rStyle w:val="Refdenotaalpie"/>
          <w:rFonts w:ascii="Arial" w:hAnsi="Arial" w:cs="Arial"/>
        </w:rPr>
        <w:footnoteRef/>
      </w:r>
      <w:r w:rsidRPr="008407C5">
        <w:rPr>
          <w:rFonts w:ascii="Arial" w:hAnsi="Arial" w:cs="Arial"/>
        </w:rPr>
        <w:t xml:space="preserve"> </w:t>
      </w:r>
      <w:r w:rsidRPr="008407C5">
        <w:rPr>
          <w:rFonts w:ascii="Arial" w:hAnsi="Arial" w:cs="Arial"/>
          <w:sz w:val="19"/>
          <w:szCs w:val="19"/>
        </w:rPr>
        <w:t>Gaceta del Congreso de la República No.1187/19. Disponible en:</w:t>
      </w:r>
      <w:r w:rsidRPr="008407C5">
        <w:rPr>
          <w:rFonts w:ascii="Arial" w:hAnsi="Arial" w:cs="Arial"/>
        </w:rPr>
        <w:t xml:space="preserve"> </w:t>
      </w:r>
      <w:hyperlink r:id="rId7" w:history="1">
        <w:r w:rsidRPr="008407C5">
          <w:rPr>
            <w:rStyle w:val="Hipervnculo1"/>
            <w:rFonts w:ascii="Arial" w:hAnsi="Arial" w:cs="Arial"/>
            <w:color w:val="auto"/>
            <w:sz w:val="19"/>
            <w:szCs w:val="19"/>
          </w:rPr>
          <w:t>http://leyes.senado.gov.co/proyectos/images/documentos/Textos%20Radicados/Ponencias/2019/gaceta_1187.pdf</w:t>
        </w:r>
      </w:hyperlink>
      <w:r w:rsidRPr="008407C5">
        <w:rPr>
          <w:rFonts w:ascii="Arial" w:hAnsi="Arial" w:cs="Arial"/>
          <w:sz w:val="19"/>
          <w:szCs w:val="19"/>
        </w:rPr>
        <w:t xml:space="preserve"> </w:t>
      </w:r>
    </w:p>
    <w:p w14:paraId="17945D70" w14:textId="77777777" w:rsidR="00D505B1" w:rsidRPr="008407C5" w:rsidRDefault="00D505B1" w:rsidP="00D505B1">
      <w:pPr>
        <w:pStyle w:val="Textonotapie"/>
        <w:ind w:firstLine="709"/>
        <w:rPr>
          <w:rFonts w:ascii="Arial" w:hAnsi="Arial" w:cs="Arial"/>
          <w:lang w:val="es-CO"/>
        </w:rPr>
      </w:pPr>
    </w:p>
  </w:footnote>
  <w:footnote w:id="20">
    <w:p w14:paraId="31D142FE" w14:textId="77777777" w:rsidR="00D505B1" w:rsidRPr="008407C5" w:rsidRDefault="00D505B1" w:rsidP="00D505B1">
      <w:pPr>
        <w:pStyle w:val="Textonotapie"/>
        <w:ind w:firstLine="709"/>
        <w:jc w:val="both"/>
        <w:rPr>
          <w:rFonts w:ascii="Arial" w:hAnsi="Arial" w:cs="Arial"/>
          <w:sz w:val="19"/>
          <w:szCs w:val="19"/>
        </w:rPr>
      </w:pPr>
    </w:p>
    <w:p w14:paraId="4403D1AE" w14:textId="77777777" w:rsidR="00D505B1" w:rsidRPr="008407C5" w:rsidRDefault="00D505B1" w:rsidP="00D505B1">
      <w:pPr>
        <w:pStyle w:val="Textonotapie"/>
        <w:ind w:firstLine="709"/>
        <w:jc w:val="both"/>
        <w:rPr>
          <w:rFonts w:ascii="Arial" w:hAnsi="Arial" w:cs="Arial"/>
          <w:sz w:val="19"/>
          <w:szCs w:val="19"/>
          <w:lang w:val="es-ES"/>
        </w:rPr>
      </w:pPr>
      <w:r w:rsidRPr="008407C5">
        <w:rPr>
          <w:rStyle w:val="Refdenotaalpie"/>
          <w:rFonts w:ascii="Arial" w:hAnsi="Arial" w:cs="Arial"/>
          <w:sz w:val="19"/>
          <w:szCs w:val="19"/>
        </w:rPr>
        <w:footnoteRef/>
      </w:r>
      <w:r w:rsidRPr="008407C5">
        <w:rPr>
          <w:rFonts w:ascii="Arial" w:hAnsi="Arial" w:cs="Arial"/>
          <w:sz w:val="19"/>
          <w:szCs w:val="19"/>
        </w:rPr>
        <w:t xml:space="preserve">Gaceta del Congreso de la República No. 563/18. Disponible en: </w:t>
      </w:r>
      <w:hyperlink r:id="rId8" w:history="1">
        <w:r w:rsidRPr="008407C5">
          <w:rPr>
            <w:rStyle w:val="Hipervnculo1"/>
            <w:rFonts w:ascii="Arial" w:hAnsi="Arial" w:cs="Arial"/>
            <w:color w:val="auto"/>
            <w:sz w:val="19"/>
            <w:szCs w:val="19"/>
          </w:rPr>
          <w:t>http://leyes.senado.gov.co/proyectos/images/documentos/Textos%20Radicados/Ponencias/2018/gaceta_563.pdf</w:t>
        </w:r>
      </w:hyperlink>
      <w:r w:rsidRPr="008407C5">
        <w:rPr>
          <w:rFonts w:ascii="Arial" w:hAnsi="Arial" w:cs="Arial"/>
          <w:sz w:val="19"/>
          <w:szCs w:val="19"/>
          <w:lang w:val="es-ES"/>
        </w:rPr>
        <w:t xml:space="preserve"> </w:t>
      </w:r>
    </w:p>
    <w:p w14:paraId="618FDE05" w14:textId="77777777" w:rsidR="00D505B1" w:rsidRPr="008407C5" w:rsidRDefault="00D505B1" w:rsidP="00D505B1">
      <w:pPr>
        <w:pStyle w:val="Textonotapie"/>
        <w:ind w:firstLine="709"/>
        <w:jc w:val="both"/>
        <w:rPr>
          <w:rFonts w:ascii="Arial" w:hAnsi="Arial" w:cs="Arial"/>
          <w:sz w:val="19"/>
          <w:szCs w:val="19"/>
          <w:lang w:val="es-CO"/>
        </w:rPr>
      </w:pPr>
    </w:p>
  </w:footnote>
  <w:footnote w:id="21">
    <w:p w14:paraId="67454F8A" w14:textId="77777777" w:rsidR="00D505B1" w:rsidRPr="008407C5" w:rsidRDefault="00D505B1" w:rsidP="00D505B1">
      <w:pPr>
        <w:pStyle w:val="Textonotapie"/>
        <w:ind w:firstLine="709"/>
        <w:jc w:val="both"/>
        <w:rPr>
          <w:rFonts w:ascii="Arial" w:hAnsi="Arial" w:cs="Arial"/>
          <w:sz w:val="19"/>
          <w:szCs w:val="19"/>
        </w:rPr>
      </w:pPr>
      <w:r w:rsidRPr="008407C5">
        <w:rPr>
          <w:rStyle w:val="Refdenotaalpie"/>
          <w:rFonts w:ascii="Arial" w:hAnsi="Arial" w:cs="Arial"/>
        </w:rPr>
        <w:footnoteRef/>
      </w:r>
      <w:r w:rsidRPr="008407C5">
        <w:rPr>
          <w:rFonts w:ascii="Arial" w:hAnsi="Arial" w:cs="Arial"/>
          <w:sz w:val="19"/>
          <w:szCs w:val="19"/>
        </w:rPr>
        <w:t xml:space="preserve">Gaceta del Congreso de la República No. 1154/18 Disponible en: </w:t>
      </w:r>
      <w:hyperlink r:id="rId9" w:history="1">
        <w:r w:rsidRPr="008407C5">
          <w:rPr>
            <w:rStyle w:val="Hipervnculo1"/>
            <w:rFonts w:ascii="Arial" w:hAnsi="Arial" w:cs="Arial"/>
            <w:color w:val="auto"/>
            <w:sz w:val="19"/>
            <w:szCs w:val="19"/>
          </w:rPr>
          <w:t>http://leyes.senado.gov.co/proyectos/images/documentos/Textos%20Radicados/Ponencias/2018/gaceta_1154.pdf</w:t>
        </w:r>
      </w:hyperlink>
      <w:r w:rsidRPr="008407C5">
        <w:rPr>
          <w:rFonts w:ascii="Arial" w:hAnsi="Arial" w:cs="Arial"/>
          <w:sz w:val="19"/>
          <w:szCs w:val="19"/>
        </w:rPr>
        <w:t xml:space="preserve"> </w:t>
      </w:r>
    </w:p>
    <w:p w14:paraId="69094649" w14:textId="77777777" w:rsidR="00D505B1" w:rsidRPr="008407C5" w:rsidRDefault="00D505B1" w:rsidP="00D505B1">
      <w:pPr>
        <w:pStyle w:val="Textonotapie"/>
        <w:ind w:firstLine="709"/>
        <w:jc w:val="both"/>
        <w:rPr>
          <w:rFonts w:ascii="Arial" w:hAnsi="Arial" w:cs="Arial"/>
          <w:lang w:val="es-CO"/>
        </w:rPr>
      </w:pPr>
    </w:p>
  </w:footnote>
  <w:footnote w:id="22">
    <w:p w14:paraId="23DA409A" w14:textId="77777777" w:rsidR="00D505B1" w:rsidRPr="008407C5" w:rsidRDefault="00D505B1" w:rsidP="00D505B1">
      <w:pPr>
        <w:pStyle w:val="Textonotapie"/>
        <w:ind w:firstLine="709"/>
        <w:jc w:val="both"/>
        <w:rPr>
          <w:rFonts w:ascii="Arial" w:hAnsi="Arial" w:cs="Arial"/>
          <w:sz w:val="19"/>
          <w:szCs w:val="19"/>
        </w:rPr>
      </w:pPr>
      <w:r w:rsidRPr="008407C5">
        <w:rPr>
          <w:rStyle w:val="Refdenotaalpie"/>
          <w:rFonts w:ascii="Arial" w:hAnsi="Arial" w:cs="Arial"/>
        </w:rPr>
        <w:footnoteRef/>
      </w:r>
      <w:r w:rsidRPr="008407C5">
        <w:rPr>
          <w:rFonts w:ascii="Arial" w:hAnsi="Arial" w:cs="Arial"/>
          <w:sz w:val="19"/>
          <w:szCs w:val="19"/>
        </w:rPr>
        <w:t xml:space="preserve">Gaceta del Congreso de la República No. 423/19. Disponible en: </w:t>
      </w:r>
      <w:hyperlink r:id="rId10" w:history="1">
        <w:r w:rsidRPr="008407C5">
          <w:rPr>
            <w:rStyle w:val="Hipervnculo1"/>
            <w:rFonts w:ascii="Arial" w:hAnsi="Arial" w:cs="Arial"/>
            <w:color w:val="auto"/>
            <w:sz w:val="19"/>
            <w:szCs w:val="19"/>
          </w:rPr>
          <w:t>http://leyes.senado.gov.co/proyectos/images/documentos/Textos%20Radicados/Ponencias/2019/gaceta_423.pdf</w:t>
        </w:r>
      </w:hyperlink>
      <w:r w:rsidRPr="008407C5">
        <w:rPr>
          <w:rFonts w:ascii="Arial" w:hAnsi="Arial" w:cs="Arial"/>
          <w:sz w:val="19"/>
          <w:szCs w:val="19"/>
        </w:rPr>
        <w:t xml:space="preserve"> </w:t>
      </w:r>
    </w:p>
    <w:p w14:paraId="06ED24DF" w14:textId="77777777" w:rsidR="00D505B1" w:rsidRPr="008407C5" w:rsidRDefault="00D505B1" w:rsidP="00D505B1">
      <w:pPr>
        <w:pStyle w:val="Textonotapie"/>
        <w:ind w:firstLine="709"/>
        <w:jc w:val="both"/>
        <w:rPr>
          <w:rFonts w:ascii="Arial" w:hAnsi="Arial" w:cs="Arial"/>
          <w:lang w:val="es-CO"/>
        </w:rPr>
      </w:pPr>
    </w:p>
  </w:footnote>
  <w:footnote w:id="23">
    <w:p w14:paraId="52AC3915" w14:textId="77777777" w:rsidR="00D505B1" w:rsidRPr="008407C5" w:rsidRDefault="00D505B1" w:rsidP="00D505B1">
      <w:pPr>
        <w:pStyle w:val="Textonotapie"/>
        <w:ind w:firstLine="709"/>
        <w:jc w:val="both"/>
        <w:rPr>
          <w:rFonts w:ascii="Arial" w:hAnsi="Arial" w:cs="Arial"/>
          <w:sz w:val="19"/>
          <w:szCs w:val="19"/>
        </w:rPr>
      </w:pPr>
      <w:r w:rsidRPr="008407C5">
        <w:rPr>
          <w:rStyle w:val="Refdenotaalpie"/>
          <w:rFonts w:ascii="Arial" w:hAnsi="Arial" w:cs="Arial"/>
        </w:rPr>
        <w:footnoteRef/>
      </w:r>
      <w:r w:rsidRPr="008407C5">
        <w:rPr>
          <w:rFonts w:ascii="Arial" w:hAnsi="Arial" w:cs="Arial"/>
          <w:sz w:val="19"/>
          <w:szCs w:val="19"/>
        </w:rPr>
        <w:t>Gaceta del Congreso de la República No. 963/19</w:t>
      </w:r>
      <w:r w:rsidRPr="008407C5">
        <w:rPr>
          <w:rFonts w:ascii="Arial" w:hAnsi="Arial" w:cs="Arial"/>
        </w:rPr>
        <w:t xml:space="preserve"> </w:t>
      </w:r>
      <w:r w:rsidRPr="008407C5">
        <w:rPr>
          <w:rFonts w:ascii="Arial" w:hAnsi="Arial" w:cs="Arial"/>
          <w:sz w:val="19"/>
          <w:szCs w:val="19"/>
        </w:rPr>
        <w:t xml:space="preserve">Disponible en: </w:t>
      </w:r>
      <w:hyperlink r:id="rId11" w:history="1">
        <w:r w:rsidRPr="008407C5">
          <w:rPr>
            <w:rStyle w:val="Hipervnculo1"/>
            <w:rFonts w:ascii="Arial" w:hAnsi="Arial" w:cs="Arial"/>
            <w:color w:val="auto"/>
            <w:sz w:val="19"/>
            <w:szCs w:val="19"/>
          </w:rPr>
          <w:t>http://leyes.senado.gov.co/proyectos/images/documentos/Textos%20Radicados/Ponencias/2019/gaceta_963.pdf</w:t>
        </w:r>
      </w:hyperlink>
    </w:p>
    <w:p w14:paraId="3416ABB4" w14:textId="77777777" w:rsidR="00D505B1" w:rsidRPr="008407C5" w:rsidRDefault="00D505B1" w:rsidP="00D505B1">
      <w:pPr>
        <w:pStyle w:val="Textonotapie"/>
        <w:ind w:firstLine="709"/>
        <w:jc w:val="both"/>
        <w:rPr>
          <w:rFonts w:ascii="Arial" w:hAnsi="Arial" w:cs="Arial"/>
          <w:lang w:val="es-CO"/>
        </w:rPr>
      </w:pPr>
    </w:p>
  </w:footnote>
  <w:footnote w:id="24">
    <w:p w14:paraId="64C5E065" w14:textId="77777777" w:rsidR="00D505B1" w:rsidRPr="008407C5" w:rsidRDefault="00D505B1" w:rsidP="00D505B1">
      <w:pPr>
        <w:pStyle w:val="Textonotapie"/>
        <w:ind w:firstLine="709"/>
        <w:jc w:val="both"/>
        <w:rPr>
          <w:rFonts w:ascii="Arial" w:hAnsi="Arial" w:cs="Arial"/>
          <w:lang w:val="es-CO"/>
        </w:rPr>
      </w:pPr>
      <w:r w:rsidRPr="008407C5">
        <w:rPr>
          <w:rStyle w:val="Refdenotaalpie"/>
          <w:rFonts w:ascii="Arial" w:hAnsi="Arial" w:cs="Arial"/>
        </w:rPr>
        <w:footnoteRef/>
      </w:r>
      <w:r w:rsidRPr="008407C5">
        <w:rPr>
          <w:rFonts w:ascii="Arial" w:hAnsi="Arial" w:cs="Arial"/>
          <w:sz w:val="19"/>
          <w:szCs w:val="19"/>
        </w:rPr>
        <w:t>Gaceta del Congreso de la República No. 1187/19</w:t>
      </w:r>
      <w:r w:rsidRPr="008407C5">
        <w:rPr>
          <w:rFonts w:ascii="Arial" w:hAnsi="Arial" w:cs="Arial"/>
        </w:rPr>
        <w:t xml:space="preserve"> </w:t>
      </w:r>
      <w:r w:rsidRPr="008407C5">
        <w:rPr>
          <w:rFonts w:ascii="Arial" w:hAnsi="Arial" w:cs="Arial"/>
          <w:sz w:val="19"/>
          <w:szCs w:val="19"/>
        </w:rPr>
        <w:t xml:space="preserve">Disponible en: </w:t>
      </w:r>
      <w:hyperlink r:id="rId12" w:history="1">
        <w:r w:rsidRPr="008407C5">
          <w:rPr>
            <w:rStyle w:val="Hipervnculo1"/>
            <w:rFonts w:ascii="Arial" w:hAnsi="Arial" w:cs="Arial"/>
            <w:color w:val="auto"/>
            <w:sz w:val="19"/>
            <w:szCs w:val="19"/>
          </w:rPr>
          <w:t>http://leyes.senado.gov.co/proyectos/images/documentos/Textos%20Radicados/Ponencias/2019/gaceta_1187.pdf</w:t>
        </w:r>
      </w:hyperlink>
      <w:r w:rsidRPr="008407C5">
        <w:rPr>
          <w:rFonts w:ascii="Arial" w:hAnsi="Arial" w:cs="Arial"/>
          <w:sz w:val="19"/>
          <w:szCs w:val="19"/>
        </w:rPr>
        <w:t xml:space="preserve"> </w:t>
      </w:r>
    </w:p>
  </w:footnote>
  <w:footnote w:id="25">
    <w:p w14:paraId="163E71E3" w14:textId="77777777" w:rsidR="00D505B1" w:rsidRPr="008407C5" w:rsidRDefault="00D505B1" w:rsidP="00D505B1">
      <w:pPr>
        <w:pStyle w:val="Textonotapie"/>
        <w:ind w:firstLine="709"/>
        <w:rPr>
          <w:rFonts w:ascii="Arial" w:hAnsi="Arial" w:cs="Arial"/>
        </w:rPr>
      </w:pPr>
    </w:p>
    <w:p w14:paraId="74A3DA38" w14:textId="77777777" w:rsidR="00D505B1" w:rsidRPr="008407C5" w:rsidRDefault="00D505B1" w:rsidP="00D505B1">
      <w:pPr>
        <w:pStyle w:val="Textonotapie"/>
        <w:ind w:firstLine="709"/>
        <w:rPr>
          <w:rFonts w:ascii="Arial" w:hAnsi="Arial" w:cs="Arial"/>
          <w:lang w:val="es-CO"/>
        </w:rPr>
      </w:pPr>
      <w:r w:rsidRPr="008407C5">
        <w:rPr>
          <w:rStyle w:val="Refdenotaalpie"/>
          <w:rFonts w:ascii="Arial" w:hAnsi="Arial" w:cs="Arial"/>
        </w:rPr>
        <w:footnoteRef/>
      </w:r>
      <w:r w:rsidRPr="008407C5">
        <w:rPr>
          <w:rFonts w:ascii="Arial" w:hAnsi="Arial" w:cs="Arial"/>
        </w:rPr>
        <w:t xml:space="preserve"> </w:t>
      </w:r>
      <w:r w:rsidRPr="008407C5">
        <w:rPr>
          <w:rFonts w:ascii="Arial" w:hAnsi="Arial" w:cs="Arial"/>
          <w:sz w:val="19"/>
          <w:szCs w:val="19"/>
          <w:lang w:val="es-CO"/>
        </w:rPr>
        <w:t>Disponible en https://www.contraloria.gov.co/web/registro-de-obras-inconclusas</w:t>
      </w:r>
    </w:p>
  </w:footnote>
  <w:footnote w:id="26">
    <w:p w14:paraId="4CF77E7E" w14:textId="77777777" w:rsidR="00D505B1" w:rsidRPr="008407C5" w:rsidRDefault="00D505B1" w:rsidP="00D505B1">
      <w:pPr>
        <w:pStyle w:val="Textonotapie"/>
        <w:ind w:firstLine="709"/>
        <w:rPr>
          <w:rFonts w:ascii="Arial" w:hAnsi="Arial" w:cs="Arial"/>
        </w:rPr>
      </w:pPr>
    </w:p>
    <w:p w14:paraId="4DBC9432" w14:textId="77777777" w:rsidR="00D505B1" w:rsidRPr="00AC6886" w:rsidRDefault="00D505B1" w:rsidP="00D505B1">
      <w:pPr>
        <w:pStyle w:val="Textonotapie"/>
        <w:ind w:firstLine="709"/>
        <w:rPr>
          <w:rFonts w:ascii="Arial" w:hAnsi="Arial" w:cs="Arial"/>
          <w:lang w:val="es-CO"/>
        </w:rPr>
      </w:pPr>
      <w:r w:rsidRPr="008407C5">
        <w:rPr>
          <w:rStyle w:val="Refdenotaalpie"/>
          <w:rFonts w:ascii="Arial" w:hAnsi="Arial" w:cs="Arial"/>
        </w:rPr>
        <w:footnoteRef/>
      </w:r>
      <w:r w:rsidRPr="008407C5">
        <w:rPr>
          <w:rFonts w:ascii="Arial" w:hAnsi="Arial" w:cs="Arial"/>
        </w:rPr>
        <w:t xml:space="preserve"> </w:t>
      </w:r>
      <w:r w:rsidRPr="008407C5">
        <w:rPr>
          <w:rFonts w:ascii="Arial" w:hAnsi="Arial" w:cs="Arial"/>
          <w:sz w:val="19"/>
          <w:szCs w:val="19"/>
          <w:lang w:val="es-CO"/>
        </w:rPr>
        <w:t>Disponible en https://www.contraloria.gov.co/web/registro-de-obras-inconclusas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D711" w14:textId="77617239" w:rsidR="004A1847" w:rsidRDefault="004A1847">
    <w:pPr>
      <w:pStyle w:val="Encabezado"/>
    </w:pPr>
    <w:r>
      <w:rPr>
        <w:noProof/>
        <w:lang w:val="en-US"/>
      </w:rPr>
      <w:drawing>
        <wp:anchor distT="0" distB="0" distL="114300" distR="114300" simplePos="0" relativeHeight="251658240" behindDoc="0" locked="0" layoutInCell="1" allowOverlap="1" wp14:anchorId="392843FB" wp14:editId="567E39B0">
          <wp:simplePos x="0" y="0"/>
          <wp:positionH relativeFrom="margin">
            <wp:align>right</wp:align>
          </wp:positionH>
          <wp:positionV relativeFrom="paragraph">
            <wp:posOffset>-233883</wp:posOffset>
          </wp:positionV>
          <wp:extent cx="1688592" cy="701040"/>
          <wp:effectExtent l="0" t="0" r="6985" b="3810"/>
          <wp:wrapNone/>
          <wp:docPr id="5" name="Imagen 5"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88592" cy="701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91980137">
    <w:abstractNumId w:val="2"/>
  </w:num>
  <w:num w:numId="2" w16cid:durableId="1066496452">
    <w:abstractNumId w:val="1"/>
  </w:num>
  <w:num w:numId="3" w16cid:durableId="40642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B79BD"/>
    <w:rsid w:val="000F2794"/>
    <w:rsid w:val="00127233"/>
    <w:rsid w:val="002951A0"/>
    <w:rsid w:val="002A64FD"/>
    <w:rsid w:val="002C500D"/>
    <w:rsid w:val="003D0F4D"/>
    <w:rsid w:val="0049083F"/>
    <w:rsid w:val="004A1847"/>
    <w:rsid w:val="005566E8"/>
    <w:rsid w:val="006219F8"/>
    <w:rsid w:val="00675E6A"/>
    <w:rsid w:val="008407C5"/>
    <w:rsid w:val="00952CDB"/>
    <w:rsid w:val="009B36AB"/>
    <w:rsid w:val="00B6109C"/>
    <w:rsid w:val="00C754BE"/>
    <w:rsid w:val="00CC1B26"/>
    <w:rsid w:val="00D505B1"/>
    <w:rsid w:val="00E20894"/>
    <w:rsid w:val="00F76A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table" w:customStyle="1" w:styleId="Tablaconcuadrcula1">
    <w:name w:val="Tabla con cuadrícula1"/>
    <w:basedOn w:val="Tablanormal"/>
    <w:next w:val="Tablaconcuadrcula"/>
    <w:uiPriority w:val="59"/>
    <w:qFormat/>
    <w:rsid w:val="00D50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1">
    <w:name w:val="Hipervínculo1"/>
    <w:basedOn w:val="Fuentedeprrafopredeter"/>
    <w:uiPriority w:val="99"/>
    <w:unhideWhenUsed/>
    <w:rsid w:val="00D505B1"/>
    <w:rPr>
      <w:color w:val="F2F2F2"/>
      <w:u w:val="single"/>
    </w:rPr>
  </w:style>
  <w:style w:type="paragraph" w:customStyle="1" w:styleId="Appelnotedebasde">
    <w:name w:val="Appel note de bas de..."/>
    <w:basedOn w:val="Normal"/>
    <w:link w:val="Refdenotaalpie"/>
    <w:uiPriority w:val="99"/>
    <w:rsid w:val="00D505B1"/>
    <w:pPr>
      <w:spacing w:line="240" w:lineRule="exact"/>
    </w:pPr>
    <w:rPr>
      <w:vertAlign w:val="superscript"/>
    </w:rPr>
  </w:style>
  <w:style w:type="character" w:styleId="Hipervnculo">
    <w:name w:val="Hyperlink"/>
    <w:basedOn w:val="Fuentedeprrafopredeter"/>
    <w:uiPriority w:val="99"/>
    <w:semiHidden/>
    <w:unhideWhenUsed/>
    <w:rsid w:val="00D505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8" Type="http://schemas.openxmlformats.org/officeDocument/2006/relationships/hyperlink" Target="http://leyes.senado.gov.co/proyectos/images/documentos/Textos%20Radicados/Ponencias/2018/gaceta_563.pdf" TargetMode="External"/><Relationship Id="rId3" Type="http://schemas.openxmlformats.org/officeDocument/2006/relationships/hyperlink" Target="https://www.contraloria.gov.co/web/relatoria/normatividad-y-relatoria" TargetMode="External"/><Relationship Id="rId7" Type="http://schemas.openxmlformats.org/officeDocument/2006/relationships/hyperlink" Target="http://leyes.senado.gov.co/proyectos/images/documentos/Textos%20Radicados/Ponencias/2019/gaceta_1187.pdf" TargetMode="External"/><Relationship Id="rId12" Type="http://schemas.openxmlformats.org/officeDocument/2006/relationships/hyperlink" Target="http://leyes.senado.gov.co/proyectos/images/documentos/Textos%20Radicados/Ponencias/2019/gaceta_1187.pdf" TargetMode="External"/><Relationship Id="rId2" Type="http://schemas.openxmlformats.org/officeDocument/2006/relationships/hyperlink" Target="https://www.contraloria.gov.co/documents/20181/1776254/CIRCULAR_2020EE0096013_REGISTRO_NACIONAL_OBRAS_INCONCLUSAS.PDF/785952d4-4b41-48cb-916b-4881c3b4a095" TargetMode="External"/><Relationship Id="rId1" Type="http://schemas.openxmlformats.org/officeDocument/2006/relationships/hyperlink" Target="http://svrpubindc.imprenta.gov.co/senado/index.xhtml;jsessionid=b3ba7213a248bacd37376ffcedca" TargetMode="External"/><Relationship Id="rId6" Type="http://schemas.openxmlformats.org/officeDocument/2006/relationships/hyperlink" Target="https://www.rae.es/drae2001/an%C3%A1lisis" TargetMode="External"/><Relationship Id="rId11" Type="http://schemas.openxmlformats.org/officeDocument/2006/relationships/hyperlink" Target="http://leyes.senado.gov.co/proyectos/images/documentos/Textos%20Radicados/Ponencias/2019/gaceta_963.pdf" TargetMode="External"/><Relationship Id="rId5" Type="http://schemas.openxmlformats.org/officeDocument/2006/relationships/hyperlink" Target="https://dle.rae.es/consultar" TargetMode="External"/><Relationship Id="rId10" Type="http://schemas.openxmlformats.org/officeDocument/2006/relationships/hyperlink" Target="http://leyes.senado.gov.co/proyectos/images/documentos/Textos%20Radicados/Ponencias/2019/gaceta_423.pdf" TargetMode="External"/><Relationship Id="rId4" Type="http://schemas.openxmlformats.org/officeDocument/2006/relationships/hyperlink" Target="https://www.colombiacompra.gov.co/documentos-tipo/documentos-tipo" TargetMode="External"/><Relationship Id="rId9" Type="http://schemas.openxmlformats.org/officeDocument/2006/relationships/hyperlink" Target="http://leyes.senado.gov.co/proyectos/images/documentos/Textos%20Radicados/Ponencias/2018/gaceta_115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4664FF-0755-4316-AD27-CBC183464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26</Pages>
  <Words>9775</Words>
  <Characters>53764</Characters>
  <Application>Microsoft Office Word</Application>
  <DocSecurity>0</DocSecurity>
  <Lines>448</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Martin Rojas Mejia</cp:lastModifiedBy>
  <cp:revision>8</cp:revision>
  <dcterms:created xsi:type="dcterms:W3CDTF">2022-08-16T16:29:00Z</dcterms:created>
  <dcterms:modified xsi:type="dcterms:W3CDTF">2022-08-31T16:40:00Z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