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F9AD" w14:textId="77777777" w:rsidR="00DF4EF6" w:rsidRPr="002839D4" w:rsidRDefault="00DF4EF6" w:rsidP="00DF4EF6">
      <w:pPr>
        <w:jc w:val="right"/>
        <w:rPr>
          <w:rFonts w:ascii="Arial" w:hAnsi="Arial" w:cs="Arial"/>
          <w:bCs/>
          <w:color w:val="000000" w:themeColor="text1"/>
          <w:sz w:val="20"/>
          <w:szCs w:val="20"/>
          <w:lang w:val="es-ES" w:eastAsia="es-ES"/>
        </w:rPr>
      </w:pPr>
      <w:bookmarkStart w:id="0" w:name="_Hlk28946138"/>
      <w:bookmarkStart w:id="1" w:name="_Hlk29548183"/>
      <w:r w:rsidRPr="002839D4">
        <w:rPr>
          <w:rFonts w:ascii="Arial" w:hAnsi="Arial" w:cs="Arial"/>
          <w:b/>
          <w:color w:val="000000" w:themeColor="text1"/>
          <w:sz w:val="20"/>
          <w:szCs w:val="20"/>
          <w:lang w:val="es-ES" w:eastAsia="es-ES"/>
        </w:rPr>
        <w:tab/>
      </w:r>
      <w:r w:rsidRPr="002839D4">
        <w:rPr>
          <w:rFonts w:ascii="Arial" w:hAnsi="Arial" w:cs="Arial"/>
          <w:bCs/>
          <w:color w:val="000000" w:themeColor="text1"/>
          <w:sz w:val="16"/>
          <w:szCs w:val="16"/>
          <w:lang w:val="es-ES" w:eastAsia="es-ES"/>
        </w:rPr>
        <w:t>CCE-DES-FM-17</w:t>
      </w:r>
    </w:p>
    <w:bookmarkEnd w:id="0"/>
    <w:bookmarkEnd w:id="1"/>
    <w:p w14:paraId="66FFBB7C" w14:textId="77777777" w:rsidR="00DF4EF6" w:rsidRPr="00CD4272" w:rsidRDefault="00DF4EF6" w:rsidP="00DF4EF6">
      <w:pPr>
        <w:jc w:val="both"/>
        <w:rPr>
          <w:rFonts w:ascii="Arial" w:eastAsia="Calibri" w:hAnsi="Arial" w:cs="Arial"/>
          <w:sz w:val="22"/>
          <w:szCs w:val="22"/>
          <w:lang w:val="es-ES" w:eastAsia="en-GB"/>
        </w:rPr>
      </w:pPr>
      <w:r w:rsidRPr="00096D87">
        <w:rPr>
          <w:rFonts w:ascii="Arial" w:eastAsia="Calibri" w:hAnsi="Arial" w:cs="Arial"/>
          <w:sz w:val="20"/>
          <w:szCs w:val="20"/>
          <w:lang w:val="es-ES" w:eastAsia="en-GB"/>
        </w:rPr>
        <w:t xml:space="preserve">    </w:t>
      </w:r>
    </w:p>
    <w:p w14:paraId="55FC6321" w14:textId="6DE02091" w:rsidR="00DF4EF6" w:rsidRPr="005258AE" w:rsidRDefault="00DF4EF6" w:rsidP="005258AE">
      <w:pPr>
        <w:jc w:val="both"/>
        <w:rPr>
          <w:rFonts w:ascii="Arial" w:eastAsiaTheme="minorHAnsi" w:hAnsi="Arial" w:cs="Arial"/>
          <w:b/>
          <w:bCs/>
          <w:color w:val="000000" w:themeColor="text1"/>
          <w:sz w:val="22"/>
          <w:szCs w:val="22"/>
          <w:lang w:val="es-ES_tradnl" w:eastAsia="en-US"/>
        </w:rPr>
      </w:pPr>
      <w:r w:rsidRPr="005258AE">
        <w:rPr>
          <w:rFonts w:ascii="Arial" w:eastAsiaTheme="minorHAnsi" w:hAnsi="Arial" w:cs="Arial"/>
          <w:b/>
          <w:bCs/>
          <w:color w:val="000000" w:themeColor="text1"/>
          <w:sz w:val="22"/>
          <w:szCs w:val="22"/>
          <w:lang w:val="es-ES_tradnl" w:eastAsia="en-US"/>
        </w:rPr>
        <w:t>PLAN ANU</w:t>
      </w:r>
      <w:r w:rsidR="007B5F44" w:rsidRPr="005258AE">
        <w:rPr>
          <w:rFonts w:ascii="Arial" w:eastAsiaTheme="minorHAnsi" w:hAnsi="Arial" w:cs="Arial"/>
          <w:b/>
          <w:bCs/>
          <w:color w:val="000000" w:themeColor="text1"/>
          <w:sz w:val="22"/>
          <w:szCs w:val="22"/>
          <w:lang w:val="es-ES_tradnl" w:eastAsia="en-US"/>
        </w:rPr>
        <w:t xml:space="preserve">AL DE ADQUISICIONES – Contenido </w:t>
      </w:r>
    </w:p>
    <w:p w14:paraId="4A4E48BF" w14:textId="77777777" w:rsidR="008E23B1" w:rsidRPr="001747EC" w:rsidRDefault="008E23B1" w:rsidP="001747EC">
      <w:pPr>
        <w:jc w:val="both"/>
        <w:rPr>
          <w:rFonts w:ascii="Arial" w:eastAsiaTheme="minorHAnsi" w:hAnsi="Arial" w:cs="Arial"/>
          <w:color w:val="000000" w:themeColor="text1"/>
          <w:sz w:val="20"/>
          <w:szCs w:val="20"/>
          <w:lang w:val="es-ES_tradnl" w:eastAsia="en-US"/>
        </w:rPr>
      </w:pPr>
    </w:p>
    <w:p w14:paraId="4E73C885" w14:textId="0BE1B15A" w:rsidR="00DF4EF6" w:rsidRPr="00D8093C" w:rsidRDefault="00DF4EF6" w:rsidP="00DF4EF6">
      <w:pPr>
        <w:jc w:val="both"/>
        <w:rPr>
          <w:rFonts w:ascii="Arial" w:eastAsiaTheme="minorHAnsi" w:hAnsi="Arial" w:cs="Arial"/>
          <w:color w:val="000000" w:themeColor="text1"/>
          <w:sz w:val="20"/>
          <w:szCs w:val="20"/>
          <w:lang w:val="es-ES_tradnl" w:eastAsia="en-US"/>
        </w:rPr>
      </w:pPr>
      <w:r w:rsidRPr="00D8093C">
        <w:rPr>
          <w:rFonts w:ascii="Arial" w:eastAsiaTheme="minorHAnsi" w:hAnsi="Arial" w:cs="Arial"/>
          <w:color w:val="000000" w:themeColor="text1"/>
          <w:sz w:val="20"/>
          <w:szCs w:val="20"/>
          <w:lang w:val="es-ES_tradnl" w:eastAsia="en-US"/>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p>
    <w:p w14:paraId="6C5D70CE" w14:textId="4F575F7B" w:rsidR="007B5F44" w:rsidRPr="001747EC" w:rsidRDefault="007B5F44" w:rsidP="00DF4EF6">
      <w:pPr>
        <w:jc w:val="both"/>
        <w:rPr>
          <w:rFonts w:ascii="Arial" w:eastAsiaTheme="minorHAnsi" w:hAnsi="Arial" w:cs="Arial"/>
          <w:color w:val="000000" w:themeColor="text1"/>
          <w:sz w:val="20"/>
          <w:szCs w:val="20"/>
          <w:lang w:val="es-ES_tradnl" w:eastAsia="en-US"/>
        </w:rPr>
      </w:pPr>
    </w:p>
    <w:p w14:paraId="7FB74E02" w14:textId="570DF152" w:rsidR="00A12476" w:rsidRPr="005258AE" w:rsidRDefault="00DF4EF6" w:rsidP="005258AE">
      <w:pPr>
        <w:jc w:val="both"/>
        <w:rPr>
          <w:rFonts w:ascii="Arial" w:eastAsiaTheme="minorHAnsi" w:hAnsi="Arial" w:cs="Arial"/>
          <w:b/>
          <w:bCs/>
          <w:color w:val="000000" w:themeColor="text1"/>
          <w:sz w:val="22"/>
          <w:szCs w:val="22"/>
          <w:lang w:val="es-ES_tradnl" w:eastAsia="en-US"/>
        </w:rPr>
      </w:pPr>
      <w:r w:rsidRPr="005258AE">
        <w:rPr>
          <w:rFonts w:ascii="Arial" w:eastAsiaTheme="minorHAnsi" w:hAnsi="Arial" w:cs="Arial"/>
          <w:b/>
          <w:bCs/>
          <w:color w:val="000000" w:themeColor="text1"/>
          <w:sz w:val="22"/>
          <w:szCs w:val="22"/>
          <w:lang w:val="es-ES_tradnl" w:eastAsia="en-US"/>
        </w:rPr>
        <w:t>PLAN ANUA</w:t>
      </w:r>
      <w:r w:rsidR="007B5F44" w:rsidRPr="005258AE">
        <w:rPr>
          <w:rFonts w:ascii="Arial" w:eastAsiaTheme="minorHAnsi" w:hAnsi="Arial" w:cs="Arial"/>
          <w:b/>
          <w:bCs/>
          <w:color w:val="000000" w:themeColor="text1"/>
          <w:sz w:val="22"/>
          <w:szCs w:val="22"/>
          <w:lang w:val="es-ES_tradnl" w:eastAsia="en-US"/>
        </w:rPr>
        <w:t xml:space="preserve">L DE ADQUISICIONES – </w:t>
      </w:r>
      <w:r w:rsidR="00A12476" w:rsidRPr="005258AE">
        <w:rPr>
          <w:rFonts w:ascii="Arial" w:eastAsiaTheme="minorHAnsi" w:hAnsi="Arial" w:cs="Arial"/>
          <w:b/>
          <w:bCs/>
          <w:color w:val="000000" w:themeColor="text1"/>
          <w:sz w:val="22"/>
          <w:szCs w:val="22"/>
          <w:lang w:val="es-ES_tradnl" w:eastAsia="en-US"/>
        </w:rPr>
        <w:t xml:space="preserve">Lista de bienes, obras y servicios </w:t>
      </w:r>
    </w:p>
    <w:p w14:paraId="0C3772BF" w14:textId="77777777" w:rsidR="008E23B1" w:rsidRPr="00E147E9" w:rsidRDefault="008E23B1" w:rsidP="00C34A54">
      <w:pPr>
        <w:jc w:val="both"/>
        <w:rPr>
          <w:rFonts w:ascii="Arial" w:eastAsiaTheme="minorHAnsi" w:hAnsi="Arial" w:cs="Arial"/>
          <w:color w:val="000000" w:themeColor="text1"/>
          <w:sz w:val="20"/>
          <w:szCs w:val="20"/>
          <w:lang w:val="es-ES_tradnl" w:eastAsia="en-US"/>
        </w:rPr>
      </w:pPr>
    </w:p>
    <w:p w14:paraId="4B43F9CB" w14:textId="3C07B1F1" w:rsidR="00A12476" w:rsidRDefault="00A12476" w:rsidP="00E147E9">
      <w:pPr>
        <w:jc w:val="both"/>
        <w:rPr>
          <w:rFonts w:ascii="Arial" w:eastAsiaTheme="minorHAnsi" w:hAnsi="Arial" w:cs="Arial"/>
          <w:color w:val="000000" w:themeColor="text1"/>
          <w:sz w:val="20"/>
          <w:szCs w:val="20"/>
          <w:lang w:val="es-ES_tradnl" w:eastAsia="en-US"/>
        </w:rPr>
      </w:pPr>
      <w:r w:rsidRPr="00E147E9">
        <w:rPr>
          <w:rFonts w:ascii="Arial" w:eastAsiaTheme="minorHAnsi" w:hAnsi="Arial" w:cs="Arial"/>
          <w:color w:val="000000" w:themeColor="text1"/>
          <w:sz w:val="20"/>
          <w:szCs w:val="20"/>
          <w:lang w:val="es-ES_tradnl" w:eastAsia="en-US"/>
        </w:rPr>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p>
    <w:p w14:paraId="2DEA0C66" w14:textId="77777777" w:rsidR="00E147E9" w:rsidRPr="00E147E9" w:rsidRDefault="00E147E9" w:rsidP="00E147E9">
      <w:pPr>
        <w:jc w:val="both"/>
        <w:rPr>
          <w:rFonts w:ascii="Arial" w:eastAsiaTheme="minorHAnsi" w:hAnsi="Arial" w:cs="Arial"/>
          <w:color w:val="000000" w:themeColor="text1"/>
          <w:sz w:val="20"/>
          <w:szCs w:val="20"/>
          <w:lang w:val="es-ES_tradnl" w:eastAsia="en-US"/>
        </w:rPr>
      </w:pPr>
    </w:p>
    <w:p w14:paraId="400EE029" w14:textId="61A41746" w:rsidR="00DF4EF6" w:rsidRPr="00E147E9" w:rsidRDefault="00A12476" w:rsidP="00A12476">
      <w:pPr>
        <w:jc w:val="both"/>
        <w:rPr>
          <w:rFonts w:ascii="Arial" w:eastAsiaTheme="minorHAnsi" w:hAnsi="Arial" w:cs="Arial"/>
          <w:color w:val="000000" w:themeColor="text1"/>
          <w:sz w:val="20"/>
          <w:szCs w:val="20"/>
          <w:lang w:val="es-ES_tradnl" w:eastAsia="en-US"/>
        </w:rPr>
      </w:pPr>
      <w:r w:rsidRPr="00E147E9">
        <w:rPr>
          <w:rFonts w:ascii="Arial" w:eastAsiaTheme="minorHAnsi" w:hAnsi="Arial" w:cs="Arial"/>
          <w:color w:val="000000" w:themeColor="text1"/>
          <w:sz w:val="20"/>
          <w:szCs w:val="20"/>
          <w:lang w:val="es-ES_tradnl" w:eastAsia="en-US"/>
        </w:rPr>
        <w:t>De modo que el elemento rector para anunciar la posible contratación en el plan anual de adquisiciones es la intención de adquirir el bien, obra o servicio, independientemente de la forma en que la entidad pretenda hacerlo, es decir, para el reglamento es irrelevante si el bien será comprado o si la contraprestación por este será en especie.</w:t>
      </w:r>
    </w:p>
    <w:p w14:paraId="6F1DBBEF" w14:textId="49051E38" w:rsidR="00A12476" w:rsidRPr="00E147E9" w:rsidRDefault="00A12476" w:rsidP="00A12476">
      <w:pPr>
        <w:jc w:val="both"/>
        <w:rPr>
          <w:rFonts w:ascii="Arial" w:eastAsiaTheme="minorHAnsi" w:hAnsi="Arial" w:cs="Arial"/>
          <w:color w:val="000000" w:themeColor="text1"/>
          <w:sz w:val="20"/>
          <w:szCs w:val="20"/>
          <w:lang w:val="es-ES_tradnl" w:eastAsia="en-US"/>
        </w:rPr>
      </w:pPr>
    </w:p>
    <w:p w14:paraId="62F06FC3" w14:textId="33978674" w:rsidR="000E467C" w:rsidRDefault="00A12476" w:rsidP="00C72946">
      <w:pPr>
        <w:jc w:val="both"/>
        <w:rPr>
          <w:rFonts w:ascii="Arial" w:eastAsiaTheme="minorHAnsi" w:hAnsi="Arial" w:cs="Arial"/>
          <w:b/>
          <w:bCs/>
          <w:color w:val="000000" w:themeColor="text1"/>
          <w:sz w:val="22"/>
          <w:szCs w:val="22"/>
          <w:lang w:val="es-ES_tradnl" w:eastAsia="en-US"/>
        </w:rPr>
      </w:pPr>
      <w:r w:rsidRPr="005258AE">
        <w:rPr>
          <w:rFonts w:ascii="Arial" w:eastAsiaTheme="minorHAnsi" w:hAnsi="Arial" w:cs="Arial"/>
          <w:b/>
          <w:bCs/>
          <w:color w:val="000000" w:themeColor="text1"/>
          <w:sz w:val="22"/>
          <w:szCs w:val="22"/>
          <w:lang w:val="es-ES_tradnl" w:eastAsia="en-US"/>
        </w:rPr>
        <w:t xml:space="preserve">PLAN ANUAL DE ADQUISICIONES – Modalidad de </w:t>
      </w:r>
      <w:r w:rsidR="000E467C">
        <w:rPr>
          <w:rFonts w:ascii="Arial" w:eastAsiaTheme="minorHAnsi" w:hAnsi="Arial" w:cs="Arial"/>
          <w:b/>
          <w:bCs/>
          <w:color w:val="000000" w:themeColor="text1"/>
          <w:sz w:val="22"/>
          <w:szCs w:val="22"/>
          <w:lang w:val="es-ES_tradnl" w:eastAsia="en-US"/>
        </w:rPr>
        <w:t>selección</w:t>
      </w:r>
    </w:p>
    <w:p w14:paraId="3A9B680E" w14:textId="77777777" w:rsidR="000E467C" w:rsidRPr="006C50C3" w:rsidRDefault="000E467C" w:rsidP="00C72946">
      <w:pPr>
        <w:jc w:val="both"/>
        <w:rPr>
          <w:rFonts w:ascii="Arial" w:eastAsiaTheme="minorHAnsi" w:hAnsi="Arial" w:cs="Arial"/>
          <w:color w:val="000000" w:themeColor="text1"/>
          <w:sz w:val="20"/>
          <w:szCs w:val="20"/>
          <w:lang w:val="es-ES_tradnl" w:eastAsia="en-US"/>
        </w:rPr>
      </w:pPr>
    </w:p>
    <w:p w14:paraId="5E54C203" w14:textId="6913E093" w:rsidR="00A12476" w:rsidRPr="006C50C3" w:rsidRDefault="00C72946" w:rsidP="00C72946">
      <w:pPr>
        <w:jc w:val="both"/>
        <w:rPr>
          <w:rFonts w:ascii="Arial" w:hAnsi="Arial" w:cs="Arial"/>
          <w:sz w:val="20"/>
          <w:szCs w:val="20"/>
          <w:lang w:val="es-ES_tradnl" w:eastAsia="en-US"/>
        </w:rPr>
      </w:pPr>
      <w:r w:rsidRPr="006C50C3">
        <w:rPr>
          <w:rFonts w:ascii="Arial" w:eastAsiaTheme="minorHAnsi" w:hAnsi="Arial" w:cs="Arial"/>
          <w:color w:val="000000" w:themeColor="text1"/>
          <w:sz w:val="20"/>
          <w:szCs w:val="20"/>
          <w:lang w:val="es-ES_tradnl" w:eastAsia="en-US"/>
        </w:rPr>
        <w:t>Respecto de la modalidad de selección del contratista, conviene mencionar que en el caso de las entidades estatales sometidas al Estatuto General de Contratación de la Administración Pública esta información se refiere a cualquiera de las modalidades establecidas en el artículo 2 de la Ley 1150 de 2007 que sean aplicables al proceso de contratación, es decir, la licitación pública; la selección abreviada (en cualquiera de los instrumentos de adquisición: acuerdo marco de precios, subasta inversa, bolsa de productos o menor cuantía); concurso de méritos; contratación directa y mínima cuantía (incluye las compras en grandes superficies).  En el caso de las entidades públicas exceptuadas de dicho estatuto, la modalidad de selección que se debe indicar en el PAA será la que haya sido establecida en su manual de contratación.</w:t>
      </w:r>
    </w:p>
    <w:p w14:paraId="408381BC" w14:textId="77777777" w:rsidR="00C72946" w:rsidRPr="006C50C3" w:rsidRDefault="00C72946" w:rsidP="00C72946">
      <w:pPr>
        <w:jc w:val="both"/>
        <w:rPr>
          <w:rFonts w:ascii="Arial" w:eastAsiaTheme="minorHAnsi" w:hAnsi="Arial" w:cs="Arial"/>
          <w:color w:val="000000" w:themeColor="text1"/>
          <w:sz w:val="20"/>
          <w:szCs w:val="20"/>
          <w:lang w:val="es-ES_tradnl" w:eastAsia="en-US"/>
        </w:rPr>
      </w:pPr>
    </w:p>
    <w:p w14:paraId="15BA5AB1" w14:textId="77777777" w:rsidR="00DF4EF6" w:rsidRPr="005258AE" w:rsidRDefault="00DF4EF6" w:rsidP="00DF4EF6">
      <w:pPr>
        <w:jc w:val="both"/>
        <w:rPr>
          <w:rFonts w:ascii="Arial" w:eastAsiaTheme="minorHAnsi" w:hAnsi="Arial" w:cs="Arial"/>
          <w:b/>
          <w:bCs/>
          <w:color w:val="000000" w:themeColor="text1"/>
          <w:sz w:val="22"/>
          <w:szCs w:val="22"/>
          <w:lang w:val="es-ES_tradnl" w:eastAsia="en-US"/>
        </w:rPr>
      </w:pPr>
      <w:r w:rsidRPr="005258AE">
        <w:rPr>
          <w:rFonts w:ascii="Arial" w:eastAsiaTheme="minorHAnsi" w:hAnsi="Arial" w:cs="Arial"/>
          <w:b/>
          <w:bCs/>
          <w:color w:val="000000" w:themeColor="text1"/>
          <w:sz w:val="22"/>
          <w:szCs w:val="22"/>
          <w:lang w:val="es-ES_tradnl" w:eastAsia="en-US"/>
        </w:rPr>
        <w:t xml:space="preserve">PLAN ANUAL DE ADQUISICIONES – Carácter estimativo </w:t>
      </w:r>
    </w:p>
    <w:p w14:paraId="2935EAF4" w14:textId="77777777" w:rsidR="00DF4EF6" w:rsidRDefault="00DF4EF6" w:rsidP="00DF4EF6">
      <w:pPr>
        <w:jc w:val="both"/>
        <w:rPr>
          <w:rFonts w:ascii="Arial" w:eastAsia="Calibri" w:hAnsi="Arial" w:cs="Arial"/>
          <w:sz w:val="20"/>
          <w:szCs w:val="20"/>
          <w:lang w:val="es-ES"/>
        </w:rPr>
      </w:pPr>
    </w:p>
    <w:p w14:paraId="14836464" w14:textId="77777777" w:rsidR="00DF4EF6" w:rsidRDefault="00DF4EF6" w:rsidP="00DF4EF6">
      <w:pPr>
        <w:jc w:val="both"/>
        <w:rPr>
          <w:rFonts w:ascii="Arial" w:eastAsia="Calibri" w:hAnsi="Arial" w:cs="Arial"/>
          <w:sz w:val="20"/>
          <w:szCs w:val="20"/>
          <w:lang w:val="es-ES"/>
        </w:rPr>
      </w:pPr>
      <w:r w:rsidRPr="00AB265C">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sobre el tema, donde precisó, como una de sus finalidades, «servir como referente inicial para evaluar la ejecución de presupuesto y pronosticar la demanda de bienes y servicios de la entidad durante el año referido del plan</w:t>
      </w:r>
      <w:r>
        <w:rPr>
          <w:rFonts w:ascii="Arial" w:eastAsia="Calibri" w:hAnsi="Arial" w:cs="Arial"/>
          <w:sz w:val="20"/>
          <w:szCs w:val="20"/>
          <w:lang w:val="es-ES"/>
        </w:rPr>
        <w:t>.</w:t>
      </w:r>
    </w:p>
    <w:p w14:paraId="0FAF0A53" w14:textId="77777777" w:rsidR="00DF4EF6" w:rsidRDefault="00DF4EF6" w:rsidP="00DF4EF6">
      <w:pPr>
        <w:jc w:val="both"/>
        <w:rPr>
          <w:rFonts w:ascii="Arial" w:eastAsia="Calibri" w:hAnsi="Arial" w:cs="Arial"/>
          <w:color w:val="000000" w:themeColor="text1"/>
          <w:sz w:val="22"/>
          <w:lang w:val="es-ES"/>
        </w:rPr>
      </w:pPr>
    </w:p>
    <w:p w14:paraId="492BDC42" w14:textId="54C88D6C" w:rsidR="00DF4EF6" w:rsidRPr="005258AE" w:rsidRDefault="00DF4EF6" w:rsidP="00DF4EF6">
      <w:pPr>
        <w:jc w:val="both"/>
        <w:rPr>
          <w:rFonts w:ascii="Arial" w:eastAsiaTheme="minorHAnsi" w:hAnsi="Arial" w:cs="Arial"/>
          <w:b/>
          <w:bCs/>
          <w:color w:val="000000" w:themeColor="text1"/>
          <w:sz w:val="22"/>
          <w:szCs w:val="22"/>
          <w:lang w:val="es-ES_tradnl" w:eastAsia="en-US"/>
        </w:rPr>
      </w:pPr>
      <w:r w:rsidRPr="005258AE">
        <w:rPr>
          <w:rFonts w:ascii="Arial" w:eastAsiaTheme="minorHAnsi" w:hAnsi="Arial" w:cs="Arial"/>
          <w:b/>
          <w:bCs/>
          <w:color w:val="000000" w:themeColor="text1"/>
          <w:sz w:val="22"/>
          <w:szCs w:val="22"/>
          <w:lang w:val="es-ES_tradnl" w:eastAsia="en-US"/>
        </w:rPr>
        <w:t xml:space="preserve">PLAN ANUAL DE ADQUISICIONES – </w:t>
      </w:r>
      <w:r w:rsidR="008E23B1" w:rsidRPr="005258AE">
        <w:rPr>
          <w:rFonts w:ascii="Arial" w:eastAsiaTheme="minorHAnsi" w:hAnsi="Arial" w:cs="Arial"/>
          <w:b/>
          <w:bCs/>
          <w:color w:val="000000" w:themeColor="text1"/>
          <w:sz w:val="22"/>
          <w:szCs w:val="22"/>
          <w:lang w:val="es-ES_tradnl" w:eastAsia="en-US"/>
        </w:rPr>
        <w:t xml:space="preserve">Formato – Carácter orientador </w:t>
      </w:r>
    </w:p>
    <w:p w14:paraId="32AD9C1B" w14:textId="77777777" w:rsidR="00DF4EF6" w:rsidRDefault="00DF4EF6" w:rsidP="00DF4EF6">
      <w:pPr>
        <w:jc w:val="both"/>
        <w:rPr>
          <w:rFonts w:ascii="Arial" w:eastAsia="Calibri" w:hAnsi="Arial" w:cs="Arial"/>
          <w:sz w:val="20"/>
          <w:szCs w:val="20"/>
        </w:rPr>
      </w:pPr>
    </w:p>
    <w:p w14:paraId="5D1514CD" w14:textId="692F13EE" w:rsidR="00DF4EF6" w:rsidRDefault="008E23B1" w:rsidP="00DF4EF6">
      <w:pPr>
        <w:jc w:val="both"/>
        <w:rPr>
          <w:rFonts w:ascii="Arial" w:eastAsia="Calibri" w:hAnsi="Arial" w:cs="Arial"/>
          <w:sz w:val="20"/>
          <w:szCs w:val="20"/>
        </w:rPr>
      </w:pPr>
      <w:r>
        <w:rPr>
          <w:rFonts w:ascii="Arial" w:eastAsia="Calibri" w:hAnsi="Arial" w:cs="Arial"/>
          <w:sz w:val="20"/>
          <w:szCs w:val="20"/>
        </w:rPr>
        <w:t xml:space="preserve"> </w:t>
      </w:r>
      <w:r w:rsidR="00DF4EF6">
        <w:rPr>
          <w:rFonts w:ascii="Arial" w:eastAsia="Calibri" w:hAnsi="Arial" w:cs="Arial"/>
          <w:sz w:val="20"/>
          <w:szCs w:val="20"/>
        </w:rPr>
        <w:t>[…]</w:t>
      </w:r>
      <w:r>
        <w:rPr>
          <w:rFonts w:ascii="Arial" w:eastAsia="Calibri" w:hAnsi="Arial" w:cs="Arial"/>
          <w:sz w:val="20"/>
          <w:szCs w:val="20"/>
        </w:rPr>
        <w:t xml:space="preserve"> </w:t>
      </w:r>
      <w:r w:rsidRPr="008E23B1">
        <w:rPr>
          <w:rFonts w:ascii="Arial" w:eastAsia="Calibri" w:hAnsi="Arial" w:cs="Arial"/>
          <w:sz w:val="20"/>
          <w:szCs w:val="20"/>
        </w:rPr>
        <w:t xml:space="preserve">al no tener competencia para establecer los lineamientos y diseñar e implementar el formato que debe ser utilizado por las entidades estatales para elaborarlo, el formato para el diligenciamiento </w:t>
      </w:r>
      <w:r w:rsidRPr="008E23B1">
        <w:rPr>
          <w:rFonts w:ascii="Arial" w:eastAsia="Calibri" w:hAnsi="Arial" w:cs="Arial"/>
          <w:sz w:val="20"/>
          <w:szCs w:val="20"/>
        </w:rPr>
        <w:lastRenderedPageBreak/>
        <w:t>del PAA publicado en la página web de Colombia Compra Eficiente  es considerado un documento de carác</w:t>
      </w:r>
      <w:r w:rsidR="001657A2">
        <w:rPr>
          <w:rFonts w:ascii="Arial" w:eastAsia="Calibri" w:hAnsi="Arial" w:cs="Arial"/>
          <w:sz w:val="20"/>
          <w:szCs w:val="20"/>
        </w:rPr>
        <w:t xml:space="preserve">ter orientador, no vinculante, </w:t>
      </w:r>
      <w:r w:rsidRPr="008E23B1">
        <w:rPr>
          <w:rFonts w:ascii="Arial" w:eastAsia="Calibri" w:hAnsi="Arial" w:cs="Arial"/>
          <w:sz w:val="20"/>
          <w:szCs w:val="20"/>
        </w:rPr>
        <w:t>lo que significa que las entidades en su autonomía administrativa tienen la potestad de emplear este u otro formato que contenga la información exigida en el artículo 2.2.1.1.1.4.1. del Decreto 1082 de 2015.</w:t>
      </w:r>
    </w:p>
    <w:p w14:paraId="4E1C7125" w14:textId="17821C77" w:rsidR="001657A2" w:rsidRDefault="001657A2" w:rsidP="00DF4EF6">
      <w:pPr>
        <w:jc w:val="both"/>
        <w:rPr>
          <w:rFonts w:ascii="Arial" w:eastAsia="Calibri" w:hAnsi="Arial" w:cs="Arial"/>
          <w:sz w:val="20"/>
          <w:szCs w:val="20"/>
        </w:rPr>
      </w:pPr>
    </w:p>
    <w:p w14:paraId="758AB753" w14:textId="77777777" w:rsidR="001657A2" w:rsidRPr="008E23B1" w:rsidRDefault="001657A2" w:rsidP="00DF4EF6">
      <w:pPr>
        <w:jc w:val="both"/>
        <w:rPr>
          <w:rFonts w:ascii="Arial" w:eastAsia="Calibri" w:hAnsi="Arial" w:cs="Arial"/>
          <w:sz w:val="20"/>
          <w:szCs w:val="20"/>
          <w:lang w:val="es-ES"/>
        </w:rPr>
      </w:pPr>
    </w:p>
    <w:p w14:paraId="52E1FD9F" w14:textId="77777777" w:rsidR="00DF4EF6" w:rsidRDefault="00DF4EF6" w:rsidP="00DF4EF6">
      <w:pPr>
        <w:jc w:val="both"/>
        <w:rPr>
          <w:rFonts w:ascii="Arial" w:eastAsia="Calibri" w:hAnsi="Arial" w:cs="Arial"/>
          <w:color w:val="000000" w:themeColor="text1"/>
          <w:sz w:val="22"/>
        </w:rPr>
      </w:pPr>
    </w:p>
    <w:p w14:paraId="42CBA3DE" w14:textId="77777777" w:rsidR="00DF4EF6" w:rsidRDefault="00DF4EF6" w:rsidP="00DF4EF6">
      <w:pPr>
        <w:jc w:val="both"/>
        <w:rPr>
          <w:rFonts w:ascii="Arial" w:eastAsia="Calibri" w:hAnsi="Arial" w:cs="Arial"/>
          <w:color w:val="000000" w:themeColor="text1"/>
          <w:sz w:val="22"/>
        </w:rPr>
      </w:pPr>
    </w:p>
    <w:p w14:paraId="750956F3" w14:textId="085FFCA2" w:rsidR="00512CF9" w:rsidRDefault="00512CF9" w:rsidP="00DF4EF6">
      <w:pPr>
        <w:rPr>
          <w:rFonts w:ascii="Arial" w:eastAsia="Calibri" w:hAnsi="Arial" w:cs="Arial"/>
          <w:color w:val="000000" w:themeColor="text1"/>
          <w:sz w:val="22"/>
          <w:lang w:val="es-ES"/>
        </w:rPr>
      </w:pPr>
    </w:p>
    <w:p w14:paraId="25B91B3C" w14:textId="77777777" w:rsidR="006C50C3" w:rsidRDefault="006C50C3">
      <w:pPr>
        <w:spacing w:after="160" w:line="259" w:lineRule="auto"/>
        <w:rPr>
          <w:rFonts w:ascii="Arial" w:hAnsi="Arial" w:cs="Arial"/>
        </w:rPr>
      </w:pPr>
      <w:r>
        <w:rPr>
          <w:rFonts w:ascii="Arial" w:hAnsi="Arial" w:cs="Arial"/>
        </w:rPr>
        <w:br w:type="page"/>
      </w:r>
    </w:p>
    <w:p w14:paraId="1F093F82" w14:textId="5F7AA001" w:rsidR="001657A2" w:rsidRDefault="00CF281F" w:rsidP="001657A2">
      <w:pPr>
        <w:widowControl w:val="0"/>
        <w:spacing w:after="120"/>
        <w:ind w:firstLine="720"/>
        <w:rPr>
          <w:rFonts w:ascii="Arial" w:hAnsi="Arial" w:cs="Arial"/>
        </w:rPr>
      </w:pPr>
      <w:r w:rsidRPr="00CF281F">
        <w:rPr>
          <w:rFonts w:ascii="Arial" w:hAnsi="Arial" w:cs="Arial"/>
        </w:rPr>
        <w:lastRenderedPageBreak/>
        <w:drawing>
          <wp:anchor distT="0" distB="0" distL="114300" distR="114300" simplePos="0" relativeHeight="251658240" behindDoc="1" locked="0" layoutInCell="1" allowOverlap="1" wp14:anchorId="7E5928D1" wp14:editId="449047A6">
            <wp:simplePos x="0" y="0"/>
            <wp:positionH relativeFrom="column">
              <wp:posOffset>3396615</wp:posOffset>
            </wp:positionH>
            <wp:positionV relativeFrom="paragraph">
              <wp:posOffset>-838835</wp:posOffset>
            </wp:positionV>
            <wp:extent cx="2543530" cy="1152686"/>
            <wp:effectExtent l="0" t="0" r="9525" b="9525"/>
            <wp:wrapNone/>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43530" cy="1152686"/>
                    </a:xfrm>
                    <a:prstGeom prst="rect">
                      <a:avLst/>
                    </a:prstGeom>
                  </pic:spPr>
                </pic:pic>
              </a:graphicData>
            </a:graphic>
          </wp:anchor>
        </w:drawing>
      </w:r>
    </w:p>
    <w:p w14:paraId="627B7B54" w14:textId="77777777" w:rsidR="00761789" w:rsidRDefault="00761789" w:rsidP="001657A2">
      <w:pPr>
        <w:widowControl w:val="0"/>
        <w:spacing w:after="120"/>
        <w:ind w:firstLine="720"/>
        <w:rPr>
          <w:rFonts w:ascii="Arial" w:hAnsi="Arial" w:cs="Arial"/>
        </w:rPr>
      </w:pPr>
    </w:p>
    <w:p w14:paraId="7CB7AC59" w14:textId="77777777" w:rsidR="00761789" w:rsidRDefault="00761789" w:rsidP="001657A2">
      <w:pPr>
        <w:widowControl w:val="0"/>
        <w:spacing w:after="120"/>
        <w:ind w:firstLine="720"/>
        <w:rPr>
          <w:rFonts w:ascii="Arial" w:hAnsi="Arial" w:cs="Arial"/>
        </w:rPr>
      </w:pPr>
    </w:p>
    <w:p w14:paraId="33FC824C" w14:textId="61646600" w:rsidR="00761789" w:rsidRDefault="00761789" w:rsidP="00761789">
      <w:pPr>
        <w:widowControl w:val="0"/>
        <w:spacing w:after="120"/>
        <w:rPr>
          <w:rFonts w:ascii="Arial" w:hAnsi="Arial" w:cs="Arial"/>
          <w:b/>
        </w:rPr>
      </w:pPr>
      <w:r>
        <w:rPr>
          <w:rFonts w:ascii="ArialMT" w:eastAsiaTheme="minorHAnsi" w:hAnsi="ArialMT" w:cs="ArialMT"/>
          <w:color w:val="4E4D4D"/>
          <w:sz w:val="22"/>
          <w:szCs w:val="22"/>
          <w:lang w:val="es-CO" w:eastAsia="en-US"/>
        </w:rPr>
        <w:t>Bogotá, 17 Marzo 2022</w:t>
      </w:r>
    </w:p>
    <w:p w14:paraId="40D62B8E" w14:textId="77777777" w:rsidR="001657A2" w:rsidRDefault="001657A2" w:rsidP="001657A2">
      <w:pPr>
        <w:rPr>
          <w:rFonts w:ascii="Arial" w:hAnsi="Arial" w:cs="Arial"/>
          <w:b/>
        </w:rPr>
      </w:pPr>
    </w:p>
    <w:p w14:paraId="7892F7E5" w14:textId="5C16E2D8" w:rsidR="00DF4EF6" w:rsidRPr="00B523D4" w:rsidRDefault="00DF4EF6" w:rsidP="00B523D4">
      <w:pPr>
        <w:jc w:val="both"/>
        <w:rPr>
          <w:rFonts w:ascii="Arial" w:eastAsiaTheme="minorHAnsi" w:hAnsi="Arial" w:cs="Arial"/>
          <w:sz w:val="22"/>
          <w:szCs w:val="22"/>
          <w:lang w:val="es-MX" w:eastAsia="en-US"/>
        </w:rPr>
      </w:pPr>
      <w:r w:rsidRPr="00B523D4">
        <w:rPr>
          <w:rFonts w:ascii="Arial" w:eastAsiaTheme="minorHAnsi" w:hAnsi="Arial" w:cs="Arial"/>
          <w:sz w:val="22"/>
          <w:szCs w:val="22"/>
          <w:lang w:val="es-MX" w:eastAsia="en-US"/>
        </w:rPr>
        <w:t>Señora</w:t>
      </w:r>
    </w:p>
    <w:p w14:paraId="6B8E10E7" w14:textId="1DC61DE9" w:rsidR="004F5409" w:rsidRPr="00B523D4" w:rsidRDefault="004F5409" w:rsidP="00B523D4">
      <w:pPr>
        <w:jc w:val="both"/>
        <w:rPr>
          <w:rFonts w:ascii="Arial" w:eastAsiaTheme="minorHAnsi" w:hAnsi="Arial" w:cs="Arial"/>
          <w:b/>
          <w:bCs/>
          <w:sz w:val="22"/>
          <w:szCs w:val="22"/>
          <w:lang w:val="es-MX" w:eastAsia="en-US"/>
        </w:rPr>
      </w:pPr>
      <w:r w:rsidRPr="00B523D4">
        <w:rPr>
          <w:rFonts w:ascii="Arial" w:eastAsiaTheme="minorHAnsi" w:hAnsi="Arial" w:cs="Arial"/>
          <w:b/>
          <w:bCs/>
          <w:sz w:val="22"/>
          <w:szCs w:val="22"/>
          <w:lang w:val="es-MX" w:eastAsia="en-US"/>
        </w:rPr>
        <w:t>Eliana Clavijo Herrán</w:t>
      </w:r>
    </w:p>
    <w:p w14:paraId="1F90DE5A" w14:textId="442B51CC" w:rsidR="00DF4EF6" w:rsidRPr="00B523D4" w:rsidRDefault="004F5409" w:rsidP="00B523D4">
      <w:pPr>
        <w:jc w:val="both"/>
        <w:rPr>
          <w:rFonts w:ascii="Arial" w:eastAsiaTheme="minorHAnsi" w:hAnsi="Arial" w:cs="Arial"/>
          <w:sz w:val="22"/>
          <w:szCs w:val="22"/>
          <w:lang w:val="es-MX" w:eastAsia="en-US"/>
        </w:rPr>
      </w:pPr>
      <w:r w:rsidRPr="00B523D4">
        <w:rPr>
          <w:rFonts w:ascii="Arial" w:eastAsiaTheme="minorHAnsi" w:hAnsi="Arial" w:cs="Arial"/>
          <w:sz w:val="22"/>
          <w:szCs w:val="22"/>
          <w:lang w:val="es-MX" w:eastAsia="en-US"/>
        </w:rPr>
        <w:t>paoclar@hotmail.com</w:t>
      </w:r>
    </w:p>
    <w:p w14:paraId="13AED546" w14:textId="77777777" w:rsidR="00DF4EF6" w:rsidRPr="009C3F81" w:rsidRDefault="00DF4EF6" w:rsidP="00DF4EF6">
      <w:pPr>
        <w:ind w:firstLine="2694"/>
        <w:rPr>
          <w:rFonts w:ascii="Arial" w:eastAsia="Calibri" w:hAnsi="Arial" w:cs="Arial"/>
          <w:b/>
          <w:color w:val="000000" w:themeColor="text1"/>
          <w:sz w:val="22"/>
          <w:lang w:val="es-ES"/>
        </w:rPr>
      </w:pPr>
    </w:p>
    <w:p w14:paraId="3538A936" w14:textId="4A17E54F" w:rsidR="00DF4EF6" w:rsidRPr="00315F62" w:rsidRDefault="00DF4EF6" w:rsidP="00315F62">
      <w:pPr>
        <w:jc w:val="center"/>
        <w:rPr>
          <w:rFonts w:ascii="Arial" w:eastAsia="Calibri" w:hAnsi="Arial" w:cs="Arial"/>
          <w:b/>
          <w:sz w:val="22"/>
          <w:szCs w:val="22"/>
          <w:lang w:val="es-MX" w:eastAsia="en-US"/>
        </w:rPr>
      </w:pPr>
      <w:r w:rsidRPr="00315F62">
        <w:rPr>
          <w:rFonts w:ascii="Arial" w:eastAsia="Calibri" w:hAnsi="Arial" w:cs="Arial"/>
          <w:b/>
          <w:sz w:val="22"/>
          <w:szCs w:val="22"/>
          <w:lang w:val="es-MX" w:eastAsia="en-US"/>
        </w:rPr>
        <w:t xml:space="preserve">Concepto C – </w:t>
      </w:r>
      <w:r w:rsidR="00315F62">
        <w:rPr>
          <w:rFonts w:ascii="Arial" w:eastAsia="Calibri" w:hAnsi="Arial" w:cs="Arial"/>
          <w:b/>
          <w:sz w:val="22"/>
          <w:szCs w:val="22"/>
          <w:lang w:val="es-MX" w:eastAsia="en-US"/>
        </w:rPr>
        <w:t>087</w:t>
      </w:r>
      <w:r w:rsidRPr="00315F62">
        <w:rPr>
          <w:rFonts w:ascii="Arial" w:eastAsia="Calibri" w:hAnsi="Arial" w:cs="Arial"/>
          <w:b/>
          <w:sz w:val="22"/>
          <w:szCs w:val="22"/>
          <w:lang w:val="es-MX" w:eastAsia="en-US"/>
        </w:rPr>
        <w:t xml:space="preserve"> de 2022</w:t>
      </w:r>
    </w:p>
    <w:p w14:paraId="59C03ABB" w14:textId="77777777" w:rsidR="00DF4EF6" w:rsidRPr="009C3F81" w:rsidRDefault="00DF4EF6" w:rsidP="00DF4EF6">
      <w:pPr>
        <w:rPr>
          <w:rFonts w:ascii="Arial" w:eastAsia="Calibri" w:hAnsi="Arial" w:cs="Arial"/>
          <w:color w:val="000000" w:themeColor="text1"/>
          <w:sz w:val="22"/>
          <w:lang w:val="es-ES"/>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DF4EF6" w:rsidRPr="009C3F81" w14:paraId="78A5D085" w14:textId="77777777" w:rsidTr="007B5F44">
        <w:trPr>
          <w:trHeight w:val="1244"/>
        </w:trPr>
        <w:tc>
          <w:tcPr>
            <w:tcW w:w="2689" w:type="dxa"/>
            <w:hideMark/>
          </w:tcPr>
          <w:p w14:paraId="3E9A0807" w14:textId="77777777" w:rsidR="00DF4EF6" w:rsidRPr="009C3F81" w:rsidRDefault="00DF4EF6" w:rsidP="007B5F44">
            <w:pPr>
              <w:rPr>
                <w:rFonts w:ascii="Arial" w:eastAsia="Calibri" w:hAnsi="Arial" w:cs="Arial"/>
                <w:color w:val="000000" w:themeColor="text1"/>
                <w:sz w:val="22"/>
                <w:lang w:val="es-ES"/>
              </w:rPr>
            </w:pPr>
            <w:r w:rsidRPr="009C3F81">
              <w:rPr>
                <w:rFonts w:ascii="Arial" w:eastAsia="Calibri" w:hAnsi="Arial" w:cs="Arial"/>
                <w:b/>
                <w:color w:val="000000" w:themeColor="text1"/>
                <w:sz w:val="22"/>
                <w:lang w:val="es-ES"/>
              </w:rPr>
              <w:t>Temas:</w:t>
            </w:r>
            <w:r w:rsidRPr="009C3F81">
              <w:rPr>
                <w:rFonts w:ascii="Arial" w:eastAsia="Calibri" w:hAnsi="Arial" w:cs="Arial"/>
                <w:color w:val="000000" w:themeColor="text1"/>
                <w:sz w:val="22"/>
                <w:lang w:val="es-ES"/>
              </w:rPr>
              <w:t xml:space="preserve">           </w:t>
            </w:r>
          </w:p>
          <w:p w14:paraId="3632C431" w14:textId="77777777" w:rsidR="00DF4EF6" w:rsidRPr="009C3F81" w:rsidRDefault="00DF4EF6" w:rsidP="007B5F44">
            <w:pPr>
              <w:rPr>
                <w:rFonts w:ascii="Arial" w:eastAsia="Calibri" w:hAnsi="Arial" w:cs="Arial"/>
                <w:color w:val="000000" w:themeColor="text1"/>
                <w:sz w:val="22"/>
                <w:lang w:val="es-ES"/>
              </w:rPr>
            </w:pPr>
            <w:r w:rsidRPr="009C3F81">
              <w:rPr>
                <w:rFonts w:ascii="Arial" w:eastAsia="Calibri" w:hAnsi="Arial" w:cs="Arial"/>
                <w:color w:val="000000" w:themeColor="text1"/>
                <w:sz w:val="22"/>
                <w:lang w:val="es-ES"/>
              </w:rPr>
              <w:t xml:space="preserve">                           </w:t>
            </w:r>
          </w:p>
        </w:tc>
        <w:tc>
          <w:tcPr>
            <w:tcW w:w="6237" w:type="dxa"/>
            <w:hideMark/>
          </w:tcPr>
          <w:p w14:paraId="549D68DC" w14:textId="6F8A286A" w:rsidR="00DF4EF6" w:rsidRDefault="00DF4EF6" w:rsidP="00FC1C34">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5F6F0C">
              <w:rPr>
                <w:rFonts w:ascii="Arial" w:eastAsiaTheme="minorHAnsi" w:hAnsi="Arial" w:cs="Arial"/>
                <w:color w:val="000000" w:themeColor="text1"/>
                <w:sz w:val="22"/>
                <w:szCs w:val="22"/>
                <w:lang w:val="es-ES_tradnl" w:eastAsia="en-US"/>
              </w:rPr>
              <w:t xml:space="preserve">PLAN ANUAL DE ADQUISICIONES – </w:t>
            </w:r>
            <w:r w:rsidR="004A2B27" w:rsidRPr="005F6F0C">
              <w:rPr>
                <w:rFonts w:ascii="Arial" w:eastAsiaTheme="minorHAnsi" w:hAnsi="Arial" w:cs="Arial"/>
                <w:color w:val="000000" w:themeColor="text1"/>
                <w:sz w:val="22"/>
                <w:szCs w:val="22"/>
                <w:lang w:val="es-ES_tradnl" w:eastAsia="en-US"/>
              </w:rPr>
              <w:t>Contenido</w:t>
            </w:r>
            <w:r w:rsidRPr="005F6F0C">
              <w:rPr>
                <w:rFonts w:ascii="Arial" w:eastAsiaTheme="minorHAnsi" w:hAnsi="Arial" w:cs="Arial"/>
                <w:color w:val="000000" w:themeColor="text1"/>
                <w:sz w:val="22"/>
                <w:szCs w:val="22"/>
                <w:lang w:val="es-ES_tradnl" w:eastAsia="en-US"/>
              </w:rPr>
              <w:t xml:space="preserve"> / PLAN ANUAL DE ADQUISICIONES – </w:t>
            </w:r>
            <w:r w:rsidR="004A2B27" w:rsidRPr="005F6F0C">
              <w:rPr>
                <w:rFonts w:ascii="Arial" w:eastAsiaTheme="minorHAnsi" w:hAnsi="Arial" w:cs="Arial"/>
                <w:color w:val="000000" w:themeColor="text1"/>
                <w:sz w:val="22"/>
                <w:szCs w:val="22"/>
                <w:lang w:val="es-ES_tradnl" w:eastAsia="en-US"/>
              </w:rPr>
              <w:t>Lista de bienes, obras y servicios</w:t>
            </w:r>
            <w:r w:rsidRPr="005F6F0C">
              <w:rPr>
                <w:rFonts w:ascii="Arial" w:eastAsiaTheme="minorHAnsi" w:hAnsi="Arial" w:cs="Arial"/>
                <w:color w:val="000000" w:themeColor="text1"/>
                <w:sz w:val="22"/>
                <w:szCs w:val="22"/>
                <w:lang w:val="es-ES_tradnl" w:eastAsia="en-US"/>
              </w:rPr>
              <w:t xml:space="preserve"> / PLAN ANUAL DE ADQUISICIONES – </w:t>
            </w:r>
            <w:r w:rsidR="004A2B27" w:rsidRPr="005F6F0C">
              <w:rPr>
                <w:rFonts w:ascii="Arial" w:eastAsiaTheme="minorHAnsi" w:hAnsi="Arial" w:cs="Arial"/>
                <w:color w:val="000000" w:themeColor="text1"/>
                <w:sz w:val="22"/>
                <w:szCs w:val="22"/>
                <w:lang w:val="es-ES_tradnl" w:eastAsia="en-US"/>
              </w:rPr>
              <w:t>Modalidad de selección</w:t>
            </w:r>
            <w:r w:rsidRPr="005F6F0C">
              <w:rPr>
                <w:rFonts w:ascii="Arial" w:eastAsiaTheme="minorHAnsi" w:hAnsi="Arial" w:cs="Arial"/>
                <w:color w:val="000000" w:themeColor="text1"/>
                <w:sz w:val="22"/>
                <w:szCs w:val="22"/>
                <w:lang w:val="es-ES_tradnl" w:eastAsia="en-US"/>
              </w:rPr>
              <w:t xml:space="preserve"> / PLAN ANUAL DE ADQUISICIONES – Carácter estimativo / PLAN ANUAL DE ADQUISICIONES – </w:t>
            </w:r>
            <w:r w:rsidR="004A2B27" w:rsidRPr="005F6F0C">
              <w:rPr>
                <w:rFonts w:ascii="Arial" w:eastAsiaTheme="minorHAnsi" w:hAnsi="Arial" w:cs="Arial"/>
                <w:color w:val="000000" w:themeColor="text1"/>
                <w:sz w:val="22"/>
                <w:szCs w:val="22"/>
                <w:lang w:val="es-ES_tradnl" w:eastAsia="en-US"/>
              </w:rPr>
              <w:t>Formato – Carácter orientador</w:t>
            </w:r>
          </w:p>
          <w:p w14:paraId="223D6FCF" w14:textId="77777777" w:rsidR="00FC1C34" w:rsidRPr="005F6F0C" w:rsidRDefault="00FC1C34" w:rsidP="00F04C96">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p>
          <w:p w14:paraId="35CCB0B1" w14:textId="77777777" w:rsidR="00DF4EF6" w:rsidRPr="005F6F0C" w:rsidRDefault="00DF4EF6" w:rsidP="005F6F0C">
            <w:pPr>
              <w:widowControl w:val="0"/>
              <w:autoSpaceDE w:val="0"/>
              <w:autoSpaceDN w:val="0"/>
              <w:adjustRightInd w:val="0"/>
              <w:spacing w:line="300" w:lineRule="atLeast"/>
              <w:rPr>
                <w:rFonts w:ascii="Arial" w:eastAsiaTheme="minorHAnsi" w:hAnsi="Arial" w:cs="Arial"/>
                <w:color w:val="000000" w:themeColor="text1"/>
                <w:sz w:val="22"/>
                <w:szCs w:val="22"/>
                <w:lang w:val="es-ES_tradnl" w:eastAsia="en-US"/>
              </w:rPr>
            </w:pPr>
          </w:p>
        </w:tc>
        <w:tc>
          <w:tcPr>
            <w:tcW w:w="6237" w:type="dxa"/>
          </w:tcPr>
          <w:p w14:paraId="08A337F1" w14:textId="77777777" w:rsidR="00DF4EF6" w:rsidRPr="004A2B27" w:rsidRDefault="00DF4EF6" w:rsidP="007B5F44">
            <w:pPr>
              <w:jc w:val="both"/>
              <w:rPr>
                <w:rFonts w:ascii="Arial" w:eastAsia="Calibri" w:hAnsi="Arial" w:cs="Arial"/>
                <w:bCs/>
                <w:sz w:val="22"/>
                <w:szCs w:val="22"/>
                <w:lang w:val="es-MX" w:eastAsia="en-US"/>
              </w:rPr>
            </w:pPr>
          </w:p>
        </w:tc>
      </w:tr>
      <w:tr w:rsidR="00DF4EF6" w:rsidRPr="009C3F81" w14:paraId="6B65FF55" w14:textId="77777777" w:rsidTr="007B5F44">
        <w:trPr>
          <w:trHeight w:val="323"/>
        </w:trPr>
        <w:tc>
          <w:tcPr>
            <w:tcW w:w="2689" w:type="dxa"/>
          </w:tcPr>
          <w:p w14:paraId="0C3D7275" w14:textId="77777777" w:rsidR="00DF4EF6" w:rsidRPr="009C3F81" w:rsidRDefault="00DF4EF6" w:rsidP="007B5F44">
            <w:pPr>
              <w:spacing w:before="120"/>
              <w:rPr>
                <w:rFonts w:ascii="Arial" w:eastAsia="Calibri" w:hAnsi="Arial" w:cs="Arial"/>
                <w:b/>
                <w:color w:val="000000" w:themeColor="text1"/>
                <w:sz w:val="22"/>
                <w:lang w:val="es-ES"/>
              </w:rPr>
            </w:pPr>
            <w:r w:rsidRPr="009C3F81">
              <w:rPr>
                <w:rFonts w:ascii="Arial" w:eastAsia="Calibri" w:hAnsi="Arial" w:cs="Arial"/>
                <w:b/>
                <w:color w:val="000000" w:themeColor="text1"/>
                <w:sz w:val="22"/>
                <w:lang w:val="es-ES"/>
              </w:rPr>
              <w:t>Radicación:</w:t>
            </w:r>
            <w:r w:rsidRPr="009C3F81">
              <w:rPr>
                <w:rFonts w:ascii="Arial" w:eastAsia="Calibri" w:hAnsi="Arial" w:cs="Arial"/>
                <w:color w:val="000000" w:themeColor="text1"/>
                <w:sz w:val="22"/>
                <w:lang w:val="es-ES"/>
              </w:rPr>
              <w:t xml:space="preserve">                              </w:t>
            </w:r>
          </w:p>
        </w:tc>
        <w:tc>
          <w:tcPr>
            <w:tcW w:w="6237" w:type="dxa"/>
          </w:tcPr>
          <w:p w14:paraId="2C5CBAF6" w14:textId="4DE67DF4" w:rsidR="00DF4EF6" w:rsidRPr="005F6F0C" w:rsidRDefault="00DF4EF6" w:rsidP="005F6F0C">
            <w:pPr>
              <w:widowControl w:val="0"/>
              <w:autoSpaceDE w:val="0"/>
              <w:autoSpaceDN w:val="0"/>
              <w:adjustRightInd w:val="0"/>
              <w:spacing w:line="300" w:lineRule="atLeast"/>
              <w:rPr>
                <w:rFonts w:ascii="Arial" w:eastAsiaTheme="minorHAnsi" w:hAnsi="Arial" w:cs="Arial"/>
                <w:color w:val="000000" w:themeColor="text1"/>
                <w:sz w:val="22"/>
                <w:szCs w:val="22"/>
                <w:lang w:val="es-ES_tradnl" w:eastAsia="en-US"/>
              </w:rPr>
            </w:pPr>
            <w:r w:rsidRPr="005F6F0C">
              <w:rPr>
                <w:rFonts w:ascii="Arial" w:eastAsiaTheme="minorHAnsi" w:hAnsi="Arial" w:cs="Arial"/>
                <w:color w:val="000000" w:themeColor="text1"/>
                <w:sz w:val="22"/>
                <w:szCs w:val="22"/>
                <w:lang w:val="es-ES_tradnl" w:eastAsia="en-US"/>
              </w:rPr>
              <w:t xml:space="preserve">Respuesta a consulta </w:t>
            </w:r>
            <w:r w:rsidR="004F5409" w:rsidRPr="005F6F0C">
              <w:rPr>
                <w:rFonts w:ascii="Arial" w:eastAsiaTheme="minorHAnsi" w:hAnsi="Arial" w:cs="Arial"/>
                <w:color w:val="000000" w:themeColor="text1"/>
                <w:sz w:val="22"/>
                <w:szCs w:val="22"/>
                <w:lang w:val="es-ES_tradnl" w:eastAsia="en-US"/>
              </w:rPr>
              <w:t>P20220203001020</w:t>
            </w:r>
          </w:p>
        </w:tc>
        <w:tc>
          <w:tcPr>
            <w:tcW w:w="6237" w:type="dxa"/>
          </w:tcPr>
          <w:p w14:paraId="7C7D3BA4" w14:textId="77777777" w:rsidR="00DF4EF6" w:rsidRPr="00EE6F88" w:rsidRDefault="00DF4EF6" w:rsidP="007B5F44">
            <w:pPr>
              <w:rPr>
                <w:rFonts w:ascii="Arial" w:eastAsia="Calibri" w:hAnsi="Arial" w:cs="Arial"/>
                <w:color w:val="000000" w:themeColor="text1"/>
                <w:sz w:val="22"/>
                <w:szCs w:val="22"/>
                <w:lang w:val="es-ES"/>
              </w:rPr>
            </w:pPr>
          </w:p>
        </w:tc>
      </w:tr>
    </w:tbl>
    <w:p w14:paraId="43014A5A" w14:textId="77777777" w:rsidR="00DF4EF6" w:rsidRDefault="00DF4EF6" w:rsidP="00DF4EF6">
      <w:pPr>
        <w:rPr>
          <w:rFonts w:ascii="Arial" w:eastAsia="Calibri" w:hAnsi="Arial" w:cs="Arial"/>
          <w:color w:val="000000" w:themeColor="text1"/>
          <w:sz w:val="22"/>
          <w:lang w:val="es-ES"/>
        </w:rPr>
      </w:pPr>
    </w:p>
    <w:p w14:paraId="238E3CE2" w14:textId="77777777" w:rsidR="00DF4EF6" w:rsidRDefault="00DF4EF6" w:rsidP="00DF4EF6">
      <w:pPr>
        <w:rPr>
          <w:rFonts w:ascii="Arial" w:eastAsia="Calibri" w:hAnsi="Arial" w:cs="Arial"/>
          <w:color w:val="000000" w:themeColor="text1"/>
          <w:sz w:val="22"/>
          <w:lang w:val="es-ES"/>
        </w:rPr>
      </w:pPr>
    </w:p>
    <w:p w14:paraId="22C269F1" w14:textId="7F30A02A" w:rsidR="00DF4EF6" w:rsidRPr="009C3F81" w:rsidRDefault="00DF4EF6" w:rsidP="00DF4EF6">
      <w:pPr>
        <w:rPr>
          <w:rFonts w:ascii="Arial" w:eastAsia="Calibri" w:hAnsi="Arial" w:cs="Arial"/>
          <w:color w:val="000000" w:themeColor="text1"/>
          <w:sz w:val="22"/>
          <w:lang w:val="es-ES"/>
        </w:rPr>
      </w:pPr>
      <w:r w:rsidRPr="004F5409">
        <w:rPr>
          <w:rFonts w:ascii="Arial" w:eastAsia="Calibri" w:hAnsi="Arial" w:cs="Arial"/>
          <w:color w:val="000000" w:themeColor="text1"/>
          <w:sz w:val="22"/>
          <w:lang w:val="es-ES"/>
        </w:rPr>
        <w:t xml:space="preserve">Estimada señora </w:t>
      </w:r>
      <w:r w:rsidR="004F5409" w:rsidRPr="004F5409">
        <w:rPr>
          <w:rFonts w:ascii="Arial" w:eastAsia="Calibri" w:hAnsi="Arial" w:cs="Arial"/>
          <w:color w:val="000000" w:themeColor="text1"/>
          <w:sz w:val="22"/>
          <w:lang w:val="es-ES"/>
        </w:rPr>
        <w:t>Clavijo</w:t>
      </w:r>
      <w:r w:rsidRPr="004F5409">
        <w:rPr>
          <w:rFonts w:ascii="Arial" w:eastAsia="Calibri" w:hAnsi="Arial" w:cs="Arial"/>
          <w:color w:val="000000" w:themeColor="text1"/>
          <w:sz w:val="22"/>
          <w:lang w:val="es-ES"/>
        </w:rPr>
        <w:t>:</w:t>
      </w:r>
    </w:p>
    <w:p w14:paraId="1767131A" w14:textId="77777777" w:rsidR="00DF4EF6" w:rsidRPr="009C3F81" w:rsidRDefault="00DF4EF6" w:rsidP="00DF4EF6">
      <w:pPr>
        <w:spacing w:line="276" w:lineRule="auto"/>
        <w:rPr>
          <w:rFonts w:ascii="Arial" w:eastAsia="Calibri" w:hAnsi="Arial" w:cs="Arial"/>
          <w:color w:val="000000" w:themeColor="text1"/>
          <w:sz w:val="22"/>
          <w:lang w:val="es-ES"/>
        </w:rPr>
      </w:pPr>
    </w:p>
    <w:p w14:paraId="68548A09" w14:textId="6FF77488" w:rsidR="00DF4EF6" w:rsidRPr="00207F4C" w:rsidRDefault="00DF4EF6" w:rsidP="00DF4EF6">
      <w:pPr>
        <w:spacing w:line="276" w:lineRule="auto"/>
        <w:jc w:val="both"/>
        <w:rPr>
          <w:rFonts w:ascii="Arial" w:eastAsia="Calibri" w:hAnsi="Arial" w:cs="Arial"/>
          <w:color w:val="000000" w:themeColor="text1"/>
          <w:sz w:val="22"/>
          <w:lang w:val="es-ES"/>
        </w:rPr>
      </w:pPr>
      <w:r w:rsidRPr="009C3F81">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w:t>
      </w:r>
      <w:r w:rsidRPr="00207F4C">
        <w:rPr>
          <w:rFonts w:ascii="Arial" w:eastAsia="Calibri" w:hAnsi="Arial" w:cs="Arial"/>
          <w:color w:val="000000" w:themeColor="text1"/>
          <w:sz w:val="22"/>
          <w:lang w:val="es-ES"/>
        </w:rPr>
        <w:t xml:space="preserve">Nacional de Contratación Pública − Colombia Compra Eficiente responde su </w:t>
      </w:r>
      <w:r w:rsidRPr="004F5409">
        <w:rPr>
          <w:rFonts w:ascii="Arial" w:eastAsia="Calibri" w:hAnsi="Arial" w:cs="Arial"/>
          <w:color w:val="000000" w:themeColor="text1"/>
          <w:sz w:val="22"/>
          <w:lang w:val="es-ES"/>
        </w:rPr>
        <w:t xml:space="preserve">consulta del </w:t>
      </w:r>
      <w:r w:rsidR="004F5409" w:rsidRPr="004F5409">
        <w:rPr>
          <w:rFonts w:ascii="Arial" w:eastAsia="Calibri" w:hAnsi="Arial" w:cs="Arial"/>
          <w:color w:val="000000" w:themeColor="text1"/>
          <w:sz w:val="22"/>
          <w:lang w:val="es-ES"/>
        </w:rPr>
        <w:t>3 de febrero de 2022</w:t>
      </w:r>
      <w:r w:rsidRPr="004F5409">
        <w:rPr>
          <w:rFonts w:ascii="Arial" w:eastAsia="Calibri" w:hAnsi="Arial" w:cs="Arial"/>
          <w:color w:val="000000" w:themeColor="text1"/>
          <w:sz w:val="22"/>
          <w:lang w:val="es-ES"/>
        </w:rPr>
        <w:t>.</w:t>
      </w:r>
      <w:r w:rsidRPr="00207F4C">
        <w:rPr>
          <w:rFonts w:ascii="Arial" w:eastAsia="Calibri" w:hAnsi="Arial" w:cs="Arial"/>
          <w:color w:val="000000" w:themeColor="text1"/>
          <w:sz w:val="22"/>
          <w:lang w:val="es-ES"/>
        </w:rPr>
        <w:t xml:space="preserve"> </w:t>
      </w:r>
    </w:p>
    <w:p w14:paraId="0E4060F3" w14:textId="77777777" w:rsidR="00DF4EF6" w:rsidRDefault="00DF4EF6" w:rsidP="00DF4EF6">
      <w:pPr>
        <w:pStyle w:val="Prrafodelista"/>
        <w:tabs>
          <w:tab w:val="left" w:pos="284"/>
        </w:tabs>
        <w:spacing w:line="276" w:lineRule="auto"/>
        <w:ind w:left="0"/>
        <w:jc w:val="both"/>
        <w:rPr>
          <w:rFonts w:ascii="Arial" w:eastAsia="Calibri" w:hAnsi="Arial" w:cs="Arial"/>
          <w:b/>
          <w:color w:val="000000" w:themeColor="text1"/>
          <w:sz w:val="22"/>
          <w:lang w:val="es-ES"/>
        </w:rPr>
      </w:pPr>
    </w:p>
    <w:p w14:paraId="56D41069" w14:textId="77777777" w:rsidR="00DF4EF6" w:rsidRPr="00167299" w:rsidRDefault="00DF4EF6" w:rsidP="00DF4EF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9C3F81">
        <w:rPr>
          <w:rFonts w:ascii="Arial" w:eastAsia="Calibri" w:hAnsi="Arial" w:cs="Arial"/>
          <w:b/>
          <w:color w:val="000000" w:themeColor="text1"/>
          <w:sz w:val="22"/>
          <w:lang w:val="es-ES"/>
        </w:rPr>
        <w:t xml:space="preserve">Problemas planteados </w:t>
      </w:r>
    </w:p>
    <w:p w14:paraId="20866696" w14:textId="77777777" w:rsidR="00DF4EF6" w:rsidRDefault="00DF4EF6" w:rsidP="00DF4EF6">
      <w:pPr>
        <w:pStyle w:val="NormalWeb"/>
        <w:spacing w:before="0" w:beforeAutospacing="0" w:after="0" w:afterAutospacing="0" w:line="276" w:lineRule="auto"/>
        <w:jc w:val="both"/>
        <w:rPr>
          <w:rFonts w:ascii="Arial" w:eastAsia="Calibri" w:hAnsi="Arial" w:cs="Arial"/>
          <w:color w:val="000000" w:themeColor="text1"/>
          <w:sz w:val="22"/>
          <w:szCs w:val="22"/>
        </w:rPr>
      </w:pPr>
      <w:bookmarkStart w:id="2" w:name="_Hlk41142281"/>
      <w:bookmarkStart w:id="3" w:name="_Hlk41043439"/>
    </w:p>
    <w:p w14:paraId="5F1A452F" w14:textId="74D68EE3" w:rsidR="00DF4EF6" w:rsidRDefault="004F5409" w:rsidP="00DF4EF6">
      <w:pPr>
        <w:spacing w:line="276"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Respecto del plan anual de adquisiciones, u</w:t>
      </w:r>
      <w:r w:rsidR="00DF4EF6" w:rsidRPr="00DE1DFD">
        <w:rPr>
          <w:rFonts w:ascii="Arial" w:eastAsia="Calibri" w:hAnsi="Arial" w:cs="Arial"/>
          <w:color w:val="000000" w:themeColor="text1"/>
          <w:sz w:val="22"/>
          <w:szCs w:val="22"/>
        </w:rPr>
        <w:t>sted realiza la siguiente</w:t>
      </w:r>
      <w:r>
        <w:rPr>
          <w:rFonts w:ascii="Arial" w:eastAsia="Calibri" w:hAnsi="Arial" w:cs="Arial"/>
          <w:color w:val="000000" w:themeColor="text1"/>
          <w:sz w:val="22"/>
          <w:szCs w:val="22"/>
        </w:rPr>
        <w:t xml:space="preserve"> consulta</w:t>
      </w:r>
      <w:r w:rsidR="00DF4EF6" w:rsidRPr="00DE1DFD">
        <w:rPr>
          <w:rFonts w:ascii="Arial" w:eastAsia="Calibri" w:hAnsi="Arial" w:cs="Arial"/>
          <w:color w:val="000000" w:themeColor="text1"/>
          <w:sz w:val="22"/>
          <w:szCs w:val="22"/>
        </w:rPr>
        <w:t xml:space="preserve">: </w:t>
      </w:r>
      <w:bookmarkEnd w:id="2"/>
      <w:bookmarkEnd w:id="3"/>
    </w:p>
    <w:p w14:paraId="0DDCFADD" w14:textId="77777777" w:rsidR="00DF4EF6" w:rsidRDefault="00DF4EF6" w:rsidP="00DF4EF6">
      <w:pPr>
        <w:spacing w:line="276" w:lineRule="auto"/>
        <w:jc w:val="both"/>
        <w:rPr>
          <w:rFonts w:ascii="Arial" w:eastAsia="Calibri" w:hAnsi="Arial" w:cs="Arial"/>
          <w:color w:val="000000" w:themeColor="text1"/>
          <w:sz w:val="22"/>
          <w:szCs w:val="22"/>
        </w:rPr>
      </w:pPr>
    </w:p>
    <w:p w14:paraId="59CCBB86" w14:textId="77777777" w:rsidR="00240F68" w:rsidRPr="00240F68" w:rsidRDefault="00240F68" w:rsidP="00240F68">
      <w:pPr>
        <w:ind w:left="709" w:right="709"/>
        <w:jc w:val="both"/>
        <w:rPr>
          <w:rFonts w:ascii="Arial" w:hAnsi="Arial" w:cs="Arial"/>
          <w:sz w:val="21"/>
          <w:szCs w:val="21"/>
        </w:rPr>
      </w:pPr>
      <w:r w:rsidRPr="00240F68">
        <w:rPr>
          <w:rFonts w:ascii="Arial" w:hAnsi="Arial" w:cs="Arial"/>
          <w:bCs/>
          <w:sz w:val="21"/>
          <w:szCs w:val="21"/>
        </w:rPr>
        <w:t>«</w:t>
      </w:r>
      <w:r w:rsidRPr="00240F68">
        <w:rPr>
          <w:rFonts w:ascii="Arial" w:hAnsi="Arial" w:cs="Arial"/>
          <w:sz w:val="21"/>
          <w:szCs w:val="21"/>
        </w:rPr>
        <w:t>Teniendo en cuenta el diligenciamiento del PAA SECOP I- frente a los procesos de Tienda escolar y Grandes superficies como debo diligenciarlos en razón que dentro del formato de CCE no se encuentra la modalidades de la TVEC, agradezco mucho que nos pueda informar cómo incluir estas necesidades</w:t>
      </w:r>
    </w:p>
    <w:p w14:paraId="1E42F712" w14:textId="77777777" w:rsidR="00240F68" w:rsidRPr="00240F68" w:rsidRDefault="00240F68" w:rsidP="00240F68">
      <w:pPr>
        <w:ind w:left="709" w:right="709"/>
        <w:jc w:val="both"/>
        <w:rPr>
          <w:rFonts w:ascii="Arial" w:hAnsi="Arial" w:cs="Arial"/>
          <w:sz w:val="21"/>
          <w:szCs w:val="21"/>
        </w:rPr>
      </w:pPr>
    </w:p>
    <w:p w14:paraId="0A0D3CE4" w14:textId="77777777" w:rsidR="00240F68" w:rsidRPr="00240F68" w:rsidRDefault="00240F68" w:rsidP="00240F68">
      <w:pPr>
        <w:ind w:left="709" w:right="709"/>
        <w:jc w:val="both"/>
        <w:rPr>
          <w:rFonts w:ascii="Arial" w:hAnsi="Arial" w:cs="Arial"/>
          <w:sz w:val="21"/>
          <w:szCs w:val="21"/>
        </w:rPr>
      </w:pPr>
      <w:r w:rsidRPr="00240F68">
        <w:rPr>
          <w:rFonts w:ascii="Arial" w:hAnsi="Arial" w:cs="Arial"/>
          <w:sz w:val="21"/>
          <w:szCs w:val="21"/>
        </w:rPr>
        <w:t xml:space="preserve">Que por parte de soporte nos respondieron, frente a la modalidad de TVEC: </w:t>
      </w:r>
    </w:p>
    <w:p w14:paraId="38E5B804" w14:textId="77777777" w:rsidR="00240F68" w:rsidRPr="00240F68" w:rsidRDefault="00240F68" w:rsidP="00240F68">
      <w:pPr>
        <w:ind w:left="709" w:right="709"/>
        <w:jc w:val="both"/>
        <w:rPr>
          <w:rFonts w:ascii="Arial" w:hAnsi="Arial" w:cs="Arial"/>
          <w:sz w:val="21"/>
          <w:szCs w:val="21"/>
        </w:rPr>
      </w:pPr>
    </w:p>
    <w:p w14:paraId="5FD14C57" w14:textId="77777777" w:rsidR="00240F68" w:rsidRPr="00240F68" w:rsidRDefault="00240F68" w:rsidP="00240F68">
      <w:pPr>
        <w:ind w:left="709" w:right="709"/>
        <w:jc w:val="both"/>
        <w:rPr>
          <w:rFonts w:ascii="Arial" w:hAnsi="Arial" w:cs="Arial"/>
          <w:sz w:val="21"/>
          <w:szCs w:val="21"/>
        </w:rPr>
      </w:pPr>
      <w:r w:rsidRPr="00240F68">
        <w:rPr>
          <w:rFonts w:ascii="Arial" w:hAnsi="Arial" w:cs="Arial"/>
          <w:sz w:val="21"/>
          <w:szCs w:val="21"/>
        </w:rPr>
        <w:t>Atendiendo a su solicitud, nos permitimos informarle lo siguiente:</w:t>
      </w:r>
    </w:p>
    <w:p w14:paraId="7B6A8C1B" w14:textId="77777777" w:rsidR="00240F68" w:rsidRPr="00240F68" w:rsidRDefault="00240F68" w:rsidP="00240F68">
      <w:pPr>
        <w:ind w:left="709" w:right="709"/>
        <w:jc w:val="both"/>
        <w:rPr>
          <w:rFonts w:ascii="Arial" w:hAnsi="Arial" w:cs="Arial"/>
          <w:sz w:val="21"/>
          <w:szCs w:val="21"/>
        </w:rPr>
      </w:pPr>
    </w:p>
    <w:p w14:paraId="418DD43B" w14:textId="77777777" w:rsidR="00240F68" w:rsidRPr="00240F68" w:rsidRDefault="00240F68" w:rsidP="00240F68">
      <w:pPr>
        <w:ind w:left="709" w:right="709"/>
        <w:jc w:val="both"/>
        <w:rPr>
          <w:rFonts w:ascii="Arial" w:hAnsi="Arial" w:cs="Arial"/>
          <w:sz w:val="21"/>
          <w:szCs w:val="21"/>
        </w:rPr>
      </w:pPr>
      <w:r w:rsidRPr="00240F68">
        <w:rPr>
          <w:rFonts w:ascii="Arial" w:hAnsi="Arial" w:cs="Arial"/>
          <w:sz w:val="21"/>
          <w:szCs w:val="21"/>
        </w:rPr>
        <w:t xml:space="preserve">Señor usuario, los eventos de cotización o solicitudes de compra que se publican a través de la Tienda Virtual del Estado Colombiano, no se deben relacionar en el Plan Anual de Adquisiciones. Las adquisiciones que se deben relacionar en la </w:t>
      </w:r>
      <w:r w:rsidRPr="00240F68">
        <w:rPr>
          <w:rFonts w:ascii="Arial" w:hAnsi="Arial" w:cs="Arial"/>
          <w:sz w:val="21"/>
          <w:szCs w:val="21"/>
        </w:rPr>
        <w:lastRenderedPageBreak/>
        <w:t>PAA son los procesos que se publican en la plataforma del SECOP I o SECOP II, teniendo en cuenta la plataforma por la cual esta obligada la entidad a publicar.</w:t>
      </w:r>
    </w:p>
    <w:p w14:paraId="7913AEFA" w14:textId="77777777" w:rsidR="00240F68" w:rsidRPr="00240F68" w:rsidRDefault="00240F68" w:rsidP="00240F68">
      <w:pPr>
        <w:ind w:left="709" w:right="709"/>
        <w:jc w:val="both"/>
        <w:rPr>
          <w:rFonts w:ascii="Arial" w:hAnsi="Arial" w:cs="Arial"/>
          <w:sz w:val="21"/>
          <w:szCs w:val="21"/>
        </w:rPr>
      </w:pPr>
    </w:p>
    <w:p w14:paraId="032C9AF8" w14:textId="77777777" w:rsidR="00240F68" w:rsidRPr="00240F68" w:rsidRDefault="00240F68" w:rsidP="00240F68">
      <w:pPr>
        <w:ind w:left="709" w:right="709"/>
        <w:jc w:val="both"/>
        <w:rPr>
          <w:rFonts w:ascii="Arial" w:hAnsi="Arial" w:cs="Arial"/>
          <w:sz w:val="21"/>
          <w:szCs w:val="21"/>
        </w:rPr>
      </w:pPr>
      <w:r w:rsidRPr="00240F68">
        <w:rPr>
          <w:rFonts w:ascii="Arial" w:hAnsi="Arial" w:cs="Arial"/>
          <w:sz w:val="21"/>
          <w:szCs w:val="21"/>
        </w:rPr>
        <w:t xml:space="preserve">Se adjunta Guía para elaborar el Plan Anual de Adquisiciones, </w:t>
      </w:r>
      <w:hyperlink r:id="rId12" w:history="1">
        <w:r w:rsidRPr="00240F68">
          <w:rPr>
            <w:rStyle w:val="Hipervnculo"/>
            <w:rFonts w:ascii="Arial" w:hAnsi="Arial" w:cs="Arial"/>
            <w:sz w:val="21"/>
            <w:szCs w:val="21"/>
          </w:rPr>
          <w:t>https://colombiacompra.gov.co/sites/cce_public/files/cce_documentos/cce_guia_plan_a nual_adquisiciones.pdf</w:t>
        </w:r>
      </w:hyperlink>
    </w:p>
    <w:p w14:paraId="6141D02B" w14:textId="77777777" w:rsidR="00240F68" w:rsidRPr="00240F68" w:rsidRDefault="00240F68" w:rsidP="00240F68">
      <w:pPr>
        <w:ind w:left="709" w:right="709"/>
        <w:jc w:val="both"/>
        <w:rPr>
          <w:rFonts w:ascii="Arial" w:hAnsi="Arial" w:cs="Arial"/>
          <w:sz w:val="21"/>
          <w:szCs w:val="21"/>
        </w:rPr>
      </w:pPr>
    </w:p>
    <w:p w14:paraId="34DBE4AE" w14:textId="77777777" w:rsidR="00240F68" w:rsidRPr="00240F68" w:rsidRDefault="00240F68" w:rsidP="00240F68">
      <w:pPr>
        <w:ind w:left="709" w:right="709"/>
        <w:jc w:val="both"/>
        <w:rPr>
          <w:rFonts w:ascii="Arial" w:hAnsi="Arial" w:cs="Arial"/>
          <w:sz w:val="21"/>
          <w:szCs w:val="21"/>
        </w:rPr>
      </w:pPr>
      <w:r w:rsidRPr="00240F68">
        <w:rPr>
          <w:rFonts w:ascii="Arial" w:hAnsi="Arial" w:cs="Arial"/>
          <w:sz w:val="21"/>
          <w:szCs w:val="21"/>
        </w:rPr>
        <w:t xml:space="preserve">Que teniendo en cuenta el principio de planeación, de la necesidades de la entidad y el fin del PAA, existen soportes para la anterior respuesta sustentada por soporte de CCE, adicional en el </w:t>
      </w:r>
      <w:proofErr w:type="spellStart"/>
      <w:r w:rsidRPr="00240F68">
        <w:rPr>
          <w:rFonts w:ascii="Arial" w:hAnsi="Arial" w:cs="Arial"/>
          <w:sz w:val="21"/>
          <w:szCs w:val="21"/>
        </w:rPr>
        <w:t>platafroma</w:t>
      </w:r>
      <w:proofErr w:type="spellEnd"/>
      <w:r w:rsidRPr="00240F68">
        <w:rPr>
          <w:rFonts w:ascii="Arial" w:hAnsi="Arial" w:cs="Arial"/>
          <w:sz w:val="21"/>
          <w:szCs w:val="21"/>
        </w:rPr>
        <w:t xml:space="preserve"> </w:t>
      </w:r>
      <w:proofErr w:type="spellStart"/>
      <w:r w:rsidRPr="00240F68">
        <w:rPr>
          <w:rFonts w:ascii="Arial" w:hAnsi="Arial" w:cs="Arial"/>
          <w:sz w:val="21"/>
          <w:szCs w:val="21"/>
        </w:rPr>
        <w:t>SECOPII</w:t>
      </w:r>
      <w:proofErr w:type="spellEnd"/>
      <w:r w:rsidRPr="00240F68">
        <w:rPr>
          <w:rFonts w:ascii="Arial" w:hAnsi="Arial" w:cs="Arial"/>
          <w:sz w:val="21"/>
          <w:szCs w:val="21"/>
        </w:rPr>
        <w:t xml:space="preserve"> se encuentra modalidad en el PAA de menor cuantía -acuerdos marco, agradecemos que se nos sea respondida de nuevo la pregunta en primer </w:t>
      </w:r>
      <w:proofErr w:type="spellStart"/>
      <w:r w:rsidRPr="00240F68">
        <w:rPr>
          <w:rFonts w:ascii="Arial" w:hAnsi="Arial" w:cs="Arial"/>
          <w:sz w:val="21"/>
          <w:szCs w:val="21"/>
        </w:rPr>
        <w:t>parrafo</w:t>
      </w:r>
      <w:proofErr w:type="spellEnd"/>
      <w:r w:rsidRPr="00240F68">
        <w:rPr>
          <w:rFonts w:ascii="Arial" w:hAnsi="Arial" w:cs="Arial"/>
          <w:sz w:val="21"/>
          <w:szCs w:val="21"/>
        </w:rPr>
        <w:t xml:space="preserve"> mencionado. </w:t>
      </w:r>
    </w:p>
    <w:p w14:paraId="72E0B6A2" w14:textId="77777777" w:rsidR="00240F68" w:rsidRPr="00240F68" w:rsidRDefault="00240F68" w:rsidP="00240F68">
      <w:pPr>
        <w:ind w:left="709" w:right="709"/>
        <w:jc w:val="both"/>
        <w:rPr>
          <w:rFonts w:ascii="Arial" w:hAnsi="Arial" w:cs="Arial"/>
          <w:sz w:val="21"/>
          <w:szCs w:val="21"/>
        </w:rPr>
      </w:pPr>
    </w:p>
    <w:p w14:paraId="31CB535F" w14:textId="77777777" w:rsidR="00240F68" w:rsidRPr="00240F68" w:rsidRDefault="00240F68" w:rsidP="00240F68">
      <w:pPr>
        <w:ind w:left="709" w:right="709"/>
        <w:jc w:val="both"/>
        <w:rPr>
          <w:rFonts w:ascii="Arial" w:hAnsi="Arial" w:cs="Arial"/>
          <w:sz w:val="21"/>
          <w:szCs w:val="21"/>
        </w:rPr>
      </w:pPr>
      <w:r w:rsidRPr="00240F68">
        <w:rPr>
          <w:rFonts w:ascii="Arial" w:hAnsi="Arial" w:cs="Arial"/>
          <w:sz w:val="21"/>
          <w:szCs w:val="21"/>
        </w:rPr>
        <w:t>Otra pregunta, puede el PAA variar con el presupuesto que se le entrega a la IED para contratar».</w:t>
      </w:r>
    </w:p>
    <w:p w14:paraId="3D2786A1" w14:textId="77777777" w:rsidR="00DF4EF6" w:rsidRPr="00167299" w:rsidRDefault="00DF4EF6" w:rsidP="00DF4EF6">
      <w:pPr>
        <w:pStyle w:val="NormalWeb"/>
        <w:spacing w:before="0" w:beforeAutospacing="0" w:after="0" w:afterAutospacing="0" w:line="276" w:lineRule="auto"/>
        <w:jc w:val="both"/>
        <w:rPr>
          <w:rFonts w:ascii="Arial" w:hAnsi="Arial" w:cs="Arial"/>
          <w:sz w:val="22"/>
          <w:szCs w:val="22"/>
          <w:lang w:val="es-US" w:eastAsia="es-MX"/>
        </w:rPr>
      </w:pPr>
    </w:p>
    <w:p w14:paraId="30649EF6" w14:textId="77777777" w:rsidR="00DF4EF6" w:rsidRPr="00D60CAE" w:rsidRDefault="00DF4EF6" w:rsidP="00DF4EF6">
      <w:pPr>
        <w:pStyle w:val="Prrafodelista"/>
        <w:tabs>
          <w:tab w:val="left" w:pos="426"/>
        </w:tabs>
        <w:spacing w:line="276" w:lineRule="auto"/>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2. </w:t>
      </w:r>
      <w:r w:rsidRPr="00D60CAE">
        <w:rPr>
          <w:rFonts w:ascii="Arial" w:eastAsia="Calibri" w:hAnsi="Arial" w:cs="Arial"/>
          <w:b/>
          <w:color w:val="000000" w:themeColor="text1"/>
          <w:sz w:val="22"/>
          <w:lang w:val="es-ES"/>
        </w:rPr>
        <w:t>Consideraciones</w:t>
      </w:r>
    </w:p>
    <w:p w14:paraId="1F33205B" w14:textId="77777777" w:rsidR="00DF4EF6" w:rsidRDefault="00DF4EF6" w:rsidP="00DF4EF6">
      <w:pPr>
        <w:spacing w:line="276" w:lineRule="auto"/>
        <w:jc w:val="both"/>
        <w:rPr>
          <w:rFonts w:ascii="Arial" w:eastAsiaTheme="minorHAnsi" w:hAnsi="Arial" w:cs="Arial"/>
          <w:sz w:val="22"/>
          <w:lang w:val="es-CO"/>
        </w:rPr>
      </w:pPr>
    </w:p>
    <w:p w14:paraId="076D067F" w14:textId="32815493" w:rsidR="00DF4EF6" w:rsidRPr="00821C24" w:rsidRDefault="00DF4EF6" w:rsidP="00DF4EF6">
      <w:pPr>
        <w:tabs>
          <w:tab w:val="left" w:pos="426"/>
        </w:tabs>
        <w:spacing w:line="276" w:lineRule="auto"/>
        <w:contextualSpacing/>
        <w:jc w:val="both"/>
        <w:rPr>
          <w:rFonts w:ascii="Arial" w:eastAsia="Calibri" w:hAnsi="Arial" w:cs="Arial"/>
          <w:sz w:val="22"/>
          <w:lang w:val="es-ES_tradnl"/>
        </w:rPr>
      </w:pPr>
      <w:r w:rsidRPr="00DA3F2F">
        <w:rPr>
          <w:rFonts w:ascii="Arial" w:eastAsiaTheme="minorHAnsi" w:hAnsi="Arial" w:cs="Arial"/>
          <w:sz w:val="22"/>
          <w:lang w:val="es-CO"/>
        </w:rPr>
        <w:t xml:space="preserve">La Agencia Nacional de Contratación Pública – Colombia Compra Eficiente </w:t>
      </w:r>
      <w:r w:rsidRPr="00054A7B">
        <w:rPr>
          <w:rFonts w:ascii="Arial" w:hAnsi="Arial" w:cs="Arial"/>
          <w:sz w:val="22"/>
          <w:lang w:val="es-ES_tradnl"/>
        </w:rPr>
        <w:t xml:space="preserve">emitió el Concepto Unificado CU-348 del 3 de julio de 2020, sobre la naturaleza del plan anual de adquisiciones. Así mismo, se destacan como precedentes los conceptos </w:t>
      </w:r>
      <w:r w:rsidRPr="00054A7B">
        <w:rPr>
          <w:rFonts w:ascii="Arial" w:eastAsia="Calibri" w:hAnsi="Arial" w:cs="Arial"/>
          <w:sz w:val="22"/>
          <w:lang w:val="es-ES_tradnl"/>
        </w:rPr>
        <w:t>con radicado No. 4201913000006571 del 8 de noviembre de 2019, reiterado y desarrollado en los conceptos</w:t>
      </w:r>
      <w:r>
        <w:rPr>
          <w:rFonts w:ascii="Arial" w:eastAsia="Calibri" w:hAnsi="Arial" w:cs="Arial"/>
          <w:sz w:val="22"/>
          <w:lang w:val="es-ES_tradnl"/>
        </w:rPr>
        <w:t xml:space="preserve"> </w:t>
      </w:r>
      <w:r w:rsidRPr="00054A7B">
        <w:rPr>
          <w:rFonts w:ascii="Arial" w:eastAsia="Calibri" w:hAnsi="Arial" w:cs="Arial"/>
          <w:sz w:val="22"/>
          <w:lang w:val="es-ES_tradnl"/>
        </w:rPr>
        <w:t>4201912000007258 del 4 de diciembre de 2019, C-048 del 13 de enero de 2020, C</w:t>
      </w:r>
      <w:r w:rsidRPr="00054A7B">
        <w:rPr>
          <w:rFonts w:ascii="Arial" w:eastAsia="Calibri" w:hAnsi="Arial" w:cs="Arial"/>
          <w:bCs/>
          <w:sz w:val="22"/>
          <w:lang w:val="es-ES_tradnl"/>
        </w:rPr>
        <w:t>-</w:t>
      </w:r>
      <w:r w:rsidRPr="00054A7B">
        <w:rPr>
          <w:rFonts w:ascii="Arial" w:eastAsia="Calibri" w:hAnsi="Arial" w:cs="Arial"/>
          <w:sz w:val="22"/>
          <w:lang w:val="es-ES_tradnl"/>
        </w:rPr>
        <w:t xml:space="preserve">106 del 20 de marzo de 2020, C-109 del 25 de marzo de 2020, C-177 del 31 de marzo de 2020, </w:t>
      </w:r>
      <w:r>
        <w:rPr>
          <w:rFonts w:ascii="Arial" w:eastAsia="Calibri" w:hAnsi="Arial" w:cs="Arial"/>
          <w:sz w:val="22"/>
          <w:lang w:val="es-ES_tradnl"/>
        </w:rPr>
        <w:t xml:space="preserve">C- 158 del 3 de abril de 2020, </w:t>
      </w:r>
      <w:r w:rsidRPr="00054A7B">
        <w:rPr>
          <w:rFonts w:ascii="Arial" w:eastAsia="Calibri" w:hAnsi="Arial" w:cs="Arial"/>
          <w:sz w:val="22"/>
          <w:lang w:val="es-ES_tradnl"/>
        </w:rPr>
        <w:t xml:space="preserve">C-237 del 27 de abril de 2020, C-266 del 21 de mayo de 2020, </w:t>
      </w:r>
      <w:r>
        <w:rPr>
          <w:rFonts w:ascii="Arial" w:eastAsia="Calibri" w:hAnsi="Arial" w:cs="Arial"/>
          <w:sz w:val="22"/>
          <w:lang w:val="es-ES_tradnl"/>
        </w:rPr>
        <w:t xml:space="preserve">C-329 del 16 de junio de 2020, </w:t>
      </w:r>
      <w:r w:rsidRPr="00054A7B">
        <w:rPr>
          <w:rFonts w:ascii="Arial" w:eastAsia="Calibri" w:hAnsi="Arial" w:cs="Arial"/>
          <w:sz w:val="22"/>
          <w:lang w:val="es-ES_tradnl"/>
        </w:rPr>
        <w:t>C-390 del 23 de junio de 2020, C-331 del 25 de junio de 2020, C-428 del 07 de julio de 2020, C-467 del 31 de julio de 2020, C-638 del 14 de octubre de 2020, C-648 del 25 de octubre de 2020</w:t>
      </w:r>
      <w:r>
        <w:rPr>
          <w:rFonts w:ascii="Arial" w:eastAsia="Calibri" w:hAnsi="Arial" w:cs="Arial"/>
          <w:sz w:val="22"/>
          <w:lang w:val="es-ES_tradnl"/>
        </w:rPr>
        <w:t>,</w:t>
      </w:r>
      <w:r w:rsidRPr="00054A7B">
        <w:rPr>
          <w:rFonts w:ascii="Arial" w:eastAsia="Calibri" w:hAnsi="Arial" w:cs="Arial"/>
          <w:sz w:val="22"/>
          <w:lang w:val="es-ES_tradnl"/>
        </w:rPr>
        <w:t xml:space="preserve"> C-686 del 1 de diciembre de 2020, </w:t>
      </w:r>
      <w:r>
        <w:rPr>
          <w:rFonts w:ascii="Arial" w:eastAsia="Calibri" w:hAnsi="Arial" w:cs="Arial"/>
          <w:sz w:val="22"/>
          <w:lang w:val="es-ES_tradnl"/>
        </w:rPr>
        <w:t xml:space="preserve">C-131 de 6 de abril de 2021, C-257 de 3 de junio de 2021, C-258 de 3 de junio de 2021, C-345 de 13 de julio de 2021, C-376 de 26 de julio de 2021, C-489 de 13 de septiembre de 2021 y C-630 del 10 </w:t>
      </w:r>
      <w:r w:rsidR="00240F68">
        <w:rPr>
          <w:rFonts w:ascii="Arial" w:eastAsia="Calibri" w:hAnsi="Arial" w:cs="Arial"/>
          <w:sz w:val="22"/>
          <w:lang w:val="es-ES_tradnl"/>
        </w:rPr>
        <w:t>de noviembre de 2021,</w:t>
      </w:r>
      <w:r>
        <w:rPr>
          <w:rFonts w:ascii="Arial" w:eastAsia="Calibri" w:hAnsi="Arial" w:cs="Arial"/>
          <w:sz w:val="22"/>
          <w:lang w:val="es-ES_tradnl"/>
        </w:rPr>
        <w:t xml:space="preserve"> C</w:t>
      </w:r>
      <w:r w:rsidR="00240F68">
        <w:rPr>
          <w:rFonts w:ascii="Arial" w:eastAsia="Calibri" w:hAnsi="Arial" w:cs="Arial"/>
          <w:sz w:val="22"/>
          <w:lang w:val="es-ES_tradnl"/>
        </w:rPr>
        <w:t>-637 del 7 de diciembre de 2021 y C-709 del 11 de enero de 2022,</w:t>
      </w:r>
      <w:r>
        <w:rPr>
          <w:rFonts w:ascii="Arial" w:eastAsia="Calibri" w:hAnsi="Arial" w:cs="Arial"/>
          <w:sz w:val="22"/>
          <w:lang w:val="es-ES_tradnl"/>
        </w:rPr>
        <w:t xml:space="preserve"> </w:t>
      </w:r>
      <w:r w:rsidRPr="00FF6BBB">
        <w:rPr>
          <w:rFonts w:ascii="Arial" w:eastAsia="Calibri" w:hAnsi="Arial" w:cs="Arial"/>
          <w:sz w:val="22"/>
          <w:lang w:val="es-ES_tradnl"/>
        </w:rPr>
        <w:t xml:space="preserve">en los que se analizó </w:t>
      </w:r>
      <w:r w:rsidR="00C93AD4">
        <w:rPr>
          <w:rFonts w:ascii="Arial" w:eastAsia="Calibri" w:hAnsi="Arial" w:cs="Arial"/>
          <w:sz w:val="22"/>
          <w:lang w:val="es-ES_tradnl"/>
        </w:rPr>
        <w:t xml:space="preserve">lo referente al </w:t>
      </w:r>
      <w:r w:rsidRPr="00FF6BBB">
        <w:rPr>
          <w:rFonts w:ascii="Arial" w:eastAsia="Calibri" w:hAnsi="Arial" w:cs="Arial"/>
          <w:sz w:val="22"/>
          <w:lang w:val="es-ES_tradnl"/>
        </w:rPr>
        <w:t xml:space="preserve">plan anual de </w:t>
      </w:r>
      <w:r w:rsidRPr="00FF6BBB">
        <w:rPr>
          <w:rFonts w:ascii="Arial" w:hAnsi="Arial" w:cs="Arial"/>
          <w:bCs/>
          <w:sz w:val="22"/>
          <w:lang w:val="es-ES_tradnl"/>
        </w:rPr>
        <w:t>adquisiciones</w:t>
      </w:r>
      <w:r>
        <w:rPr>
          <w:rFonts w:ascii="Arial" w:eastAsia="Calibri" w:hAnsi="Arial" w:cs="Arial"/>
          <w:sz w:val="22"/>
          <w:lang w:val="es-ES_tradnl"/>
        </w:rPr>
        <w:t xml:space="preserve">. </w:t>
      </w:r>
      <w:r w:rsidRPr="00054A7B">
        <w:rPr>
          <w:rFonts w:ascii="Arial" w:eastAsia="Calibri" w:hAnsi="Arial" w:cs="Arial"/>
          <w:sz w:val="22"/>
          <w:lang w:val="es-ES"/>
        </w:rPr>
        <w:t>La</w:t>
      </w:r>
      <w:r w:rsidR="00C93AD4">
        <w:rPr>
          <w:rFonts w:ascii="Arial" w:eastAsia="Calibri" w:hAnsi="Arial" w:cs="Arial"/>
          <w:sz w:val="22"/>
          <w:lang w:val="es-ES"/>
        </w:rPr>
        <w:t>s</w:t>
      </w:r>
      <w:r w:rsidRPr="00054A7B">
        <w:rPr>
          <w:rFonts w:ascii="Arial" w:eastAsia="Calibri" w:hAnsi="Arial" w:cs="Arial"/>
          <w:sz w:val="22"/>
          <w:lang w:val="es-ES"/>
        </w:rPr>
        <w:t xml:space="preserve"> tesis desarrollada</w:t>
      </w:r>
      <w:r w:rsidR="00C93AD4">
        <w:rPr>
          <w:rFonts w:ascii="Arial" w:eastAsia="Calibri" w:hAnsi="Arial" w:cs="Arial"/>
          <w:sz w:val="22"/>
          <w:lang w:val="es-ES"/>
        </w:rPr>
        <w:t>s</w:t>
      </w:r>
      <w:r>
        <w:rPr>
          <w:rFonts w:ascii="Arial" w:eastAsia="Calibri" w:hAnsi="Arial" w:cs="Arial"/>
          <w:sz w:val="22"/>
          <w:lang w:val="es-ES"/>
        </w:rPr>
        <w:t xml:space="preserve"> en estos conceptos</w:t>
      </w:r>
      <w:r w:rsidRPr="00054A7B">
        <w:rPr>
          <w:rFonts w:ascii="Arial" w:eastAsia="Calibri" w:hAnsi="Arial" w:cs="Arial"/>
          <w:sz w:val="22"/>
          <w:lang w:val="es-ES"/>
        </w:rPr>
        <w:t xml:space="preserve"> se </w:t>
      </w:r>
      <w:r w:rsidR="00240F68">
        <w:rPr>
          <w:rFonts w:ascii="Arial" w:eastAsia="Calibri" w:hAnsi="Arial" w:cs="Arial"/>
          <w:sz w:val="22"/>
          <w:lang w:val="es-ES"/>
        </w:rPr>
        <w:t>reitera</w:t>
      </w:r>
      <w:r w:rsidR="00C93AD4">
        <w:rPr>
          <w:rFonts w:ascii="Arial" w:eastAsia="Calibri" w:hAnsi="Arial" w:cs="Arial"/>
          <w:sz w:val="22"/>
          <w:lang w:val="es-ES"/>
        </w:rPr>
        <w:t>n</w:t>
      </w:r>
      <w:r w:rsidR="00240F68">
        <w:rPr>
          <w:rFonts w:ascii="Arial" w:eastAsia="Calibri" w:hAnsi="Arial" w:cs="Arial"/>
          <w:sz w:val="22"/>
          <w:lang w:val="es-ES"/>
        </w:rPr>
        <w:t xml:space="preserve"> y se complementa</w:t>
      </w:r>
      <w:r w:rsidR="00C93AD4">
        <w:rPr>
          <w:rFonts w:ascii="Arial" w:eastAsia="Calibri" w:hAnsi="Arial" w:cs="Arial"/>
          <w:sz w:val="22"/>
          <w:lang w:val="es-ES"/>
        </w:rPr>
        <w:t>n</w:t>
      </w:r>
      <w:r w:rsidR="00240F68">
        <w:rPr>
          <w:rFonts w:ascii="Arial" w:eastAsia="Calibri" w:hAnsi="Arial" w:cs="Arial"/>
          <w:sz w:val="22"/>
          <w:lang w:val="es-ES"/>
        </w:rPr>
        <w:t xml:space="preserve"> en lo pertinente </w:t>
      </w:r>
      <w:r w:rsidRPr="00054A7B">
        <w:rPr>
          <w:rFonts w:ascii="Arial" w:eastAsia="Calibri" w:hAnsi="Arial" w:cs="Arial"/>
          <w:sz w:val="22"/>
          <w:lang w:val="es-ES"/>
        </w:rPr>
        <w:t>a continuación</w:t>
      </w:r>
      <w:r w:rsidR="00C93AD4">
        <w:rPr>
          <w:rFonts w:ascii="Arial" w:eastAsia="Calibri" w:hAnsi="Arial" w:cs="Arial"/>
          <w:sz w:val="22"/>
          <w:lang w:val="es-ES"/>
        </w:rPr>
        <w:t>.</w:t>
      </w:r>
    </w:p>
    <w:p w14:paraId="7C9EFBE4" w14:textId="77777777" w:rsidR="00DF4EF6" w:rsidRDefault="00DF4EF6" w:rsidP="00DF4EF6">
      <w:pPr>
        <w:tabs>
          <w:tab w:val="left" w:pos="426"/>
          <w:tab w:val="left" w:pos="8505"/>
        </w:tabs>
        <w:spacing w:line="276" w:lineRule="auto"/>
        <w:jc w:val="both"/>
        <w:rPr>
          <w:rFonts w:ascii="Arial" w:eastAsia="Calibri" w:hAnsi="Arial" w:cs="Arial"/>
          <w:b/>
          <w:color w:val="000000"/>
          <w:sz w:val="22"/>
          <w:lang w:val="es-ES" w:eastAsia="en-GB"/>
        </w:rPr>
      </w:pPr>
      <w:bookmarkStart w:id="4" w:name="_Hlk40968676"/>
    </w:p>
    <w:bookmarkEnd w:id="4"/>
    <w:p w14:paraId="7A325E26" w14:textId="221C95FC" w:rsidR="00DF4EF6" w:rsidRDefault="00DF4EF6" w:rsidP="00DF4EF6">
      <w:pPr>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Pr>
          <w:rFonts w:ascii="Arial" w:eastAsia="Calibri" w:hAnsi="Arial" w:cs="Arial"/>
          <w:b/>
          <w:color w:val="000000" w:themeColor="text1"/>
          <w:sz w:val="22"/>
          <w:lang w:val="es-ES"/>
        </w:rPr>
        <w:t>1</w:t>
      </w:r>
      <w:r w:rsidRPr="006A262A">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w:t>
      </w:r>
      <w:r w:rsidR="00C93AD4">
        <w:rPr>
          <w:rFonts w:ascii="Arial" w:eastAsia="Calibri" w:hAnsi="Arial" w:cs="Arial"/>
          <w:b/>
          <w:color w:val="000000" w:themeColor="text1"/>
          <w:sz w:val="22"/>
          <w:lang w:val="es-ES"/>
        </w:rPr>
        <w:t xml:space="preserve">Publicación del </w:t>
      </w:r>
      <w:r>
        <w:rPr>
          <w:rFonts w:ascii="Arial" w:eastAsia="Calibri" w:hAnsi="Arial" w:cs="Arial"/>
          <w:b/>
          <w:color w:val="000000" w:themeColor="text1"/>
          <w:sz w:val="22"/>
          <w:lang w:val="es-ES"/>
        </w:rPr>
        <w:t xml:space="preserve">plan anual de adquisiciones </w:t>
      </w:r>
      <w:r w:rsidR="00C93AD4">
        <w:rPr>
          <w:rFonts w:ascii="Arial" w:eastAsia="Calibri" w:hAnsi="Arial" w:cs="Arial"/>
          <w:b/>
          <w:color w:val="000000" w:themeColor="text1"/>
          <w:sz w:val="22"/>
          <w:lang w:val="es-ES"/>
        </w:rPr>
        <w:t>en el SECOP</w:t>
      </w:r>
    </w:p>
    <w:p w14:paraId="7952CF9D" w14:textId="77777777" w:rsidR="00DF4EF6" w:rsidRPr="00695B70" w:rsidRDefault="00DF4EF6" w:rsidP="00DF4EF6">
      <w:pPr>
        <w:rPr>
          <w:rFonts w:ascii="Arial" w:eastAsia="Calibri" w:hAnsi="Arial" w:cs="Arial"/>
          <w:b/>
          <w:color w:val="000000" w:themeColor="text1"/>
          <w:sz w:val="22"/>
          <w:lang w:val="es-ES"/>
        </w:rPr>
      </w:pPr>
    </w:p>
    <w:p w14:paraId="78F3A4F4" w14:textId="756772A8" w:rsidR="00DF4EF6" w:rsidRDefault="00DF4EF6" w:rsidP="00DF4EF6">
      <w:pPr>
        <w:tabs>
          <w:tab w:val="left" w:pos="426"/>
          <w:tab w:val="left" w:pos="8505"/>
        </w:tabs>
        <w:spacing w:after="120" w:line="276" w:lineRule="auto"/>
        <w:ind w:right="51"/>
        <w:jc w:val="both"/>
        <w:rPr>
          <w:rFonts w:ascii="Arial" w:eastAsia="Calibri" w:hAnsi="Arial" w:cs="Arial"/>
          <w:sz w:val="22"/>
          <w:szCs w:val="22"/>
          <w:lang w:val="es-ES"/>
        </w:rPr>
      </w:pPr>
      <w:r>
        <w:rPr>
          <w:rFonts w:ascii="Arial" w:eastAsia="Calibri" w:hAnsi="Arial" w:cs="Arial"/>
          <w:sz w:val="22"/>
          <w:szCs w:val="22"/>
          <w:lang w:val="es-ES"/>
        </w:rPr>
        <w:t>El artículo 74 de la Ley 1474</w:t>
      </w:r>
      <w:r w:rsidR="00B61C8A">
        <w:rPr>
          <w:rFonts w:ascii="Arial" w:eastAsia="Calibri" w:hAnsi="Arial" w:cs="Arial"/>
          <w:sz w:val="22"/>
          <w:szCs w:val="22"/>
          <w:lang w:val="es-ES"/>
        </w:rPr>
        <w:t xml:space="preserve"> de 2011</w:t>
      </w:r>
      <w:r>
        <w:rPr>
          <w:rFonts w:ascii="Arial" w:eastAsia="Calibri" w:hAnsi="Arial" w:cs="Arial"/>
          <w:sz w:val="22"/>
          <w:szCs w:val="22"/>
          <w:lang w:val="es-ES"/>
        </w:rPr>
        <w:t xml:space="preserve"> dispone que «todas las entidades del Estado» deben publicar, a más tardar el 31 de enero de cada año, en su respectiva página web, el plan de acción, en el cual se incluye el plan general de compras</w:t>
      </w:r>
      <w:r>
        <w:rPr>
          <w:rStyle w:val="Refdenotaalpie"/>
          <w:rFonts w:ascii="Arial" w:eastAsia="Calibri" w:hAnsi="Arial" w:cs="Arial"/>
          <w:sz w:val="22"/>
          <w:szCs w:val="22"/>
          <w:lang w:val="es-ES"/>
        </w:rPr>
        <w:footnoteReference w:id="1"/>
      </w:r>
      <w:r>
        <w:rPr>
          <w:rFonts w:ascii="Arial" w:eastAsia="Calibri" w:hAnsi="Arial" w:cs="Arial"/>
          <w:sz w:val="22"/>
          <w:szCs w:val="22"/>
          <w:lang w:val="es-ES"/>
        </w:rPr>
        <w:t>.</w:t>
      </w:r>
      <w:r w:rsidRPr="00406E40">
        <w:rPr>
          <w:rFonts w:ascii="Arial" w:eastAsia="Calibri" w:hAnsi="Arial" w:cs="Arial"/>
          <w:sz w:val="22"/>
          <w:szCs w:val="22"/>
          <w:lang w:val="es-ES"/>
        </w:rPr>
        <w:t xml:space="preserve"> </w:t>
      </w:r>
      <w:r>
        <w:rPr>
          <w:rFonts w:ascii="Arial" w:eastAsia="Calibri" w:hAnsi="Arial" w:cs="Arial"/>
          <w:sz w:val="22"/>
          <w:szCs w:val="22"/>
          <w:lang w:val="es-ES"/>
        </w:rPr>
        <w:t>E</w:t>
      </w:r>
      <w:r w:rsidRPr="00406E40">
        <w:rPr>
          <w:rFonts w:ascii="Arial" w:eastAsia="Calibri" w:hAnsi="Arial" w:cs="Arial"/>
          <w:sz w:val="22"/>
          <w:szCs w:val="22"/>
          <w:lang w:val="es-ES"/>
        </w:rPr>
        <w:t xml:space="preserve">l plan general de compras para </w:t>
      </w:r>
      <w:r w:rsidRPr="00406E40">
        <w:rPr>
          <w:rFonts w:ascii="Arial" w:eastAsia="Calibri" w:hAnsi="Arial" w:cs="Arial"/>
          <w:sz w:val="22"/>
          <w:szCs w:val="22"/>
          <w:lang w:val="es-ES"/>
        </w:rPr>
        <w:lastRenderedPageBreak/>
        <w:t xml:space="preserve">el ordenamiento vigente corresponde con el concepto de </w:t>
      </w:r>
      <w:r>
        <w:rPr>
          <w:rFonts w:ascii="Arial" w:eastAsia="Calibri" w:hAnsi="Arial" w:cs="Arial"/>
          <w:sz w:val="22"/>
          <w:szCs w:val="22"/>
          <w:lang w:val="es-ES"/>
        </w:rPr>
        <w:t>plan anual de adquisiciones</w:t>
      </w:r>
      <w:r w:rsidRPr="00406E40">
        <w:rPr>
          <w:rFonts w:ascii="Arial" w:eastAsia="Calibri" w:hAnsi="Arial" w:cs="Arial"/>
          <w:sz w:val="22"/>
          <w:szCs w:val="22"/>
          <w:lang w:val="es-ES"/>
        </w:rPr>
        <w:t xml:space="preserve"> como lo establece el artículo 2.2.1.1.1.3.1. del Decreto 1082 de 2015</w:t>
      </w:r>
      <w:r w:rsidRPr="00406E40">
        <w:rPr>
          <w:rStyle w:val="Refdenotaalpie"/>
          <w:rFonts w:ascii="Arial" w:eastAsia="Calibri" w:hAnsi="Arial" w:cs="Arial"/>
          <w:sz w:val="22"/>
          <w:szCs w:val="22"/>
          <w:lang w:val="es-ES"/>
        </w:rPr>
        <w:footnoteReference w:id="2"/>
      </w:r>
      <w:r w:rsidRPr="00406E40">
        <w:rPr>
          <w:rFonts w:ascii="Arial" w:eastAsia="Calibri" w:hAnsi="Arial" w:cs="Arial"/>
          <w:sz w:val="22"/>
          <w:szCs w:val="22"/>
          <w:lang w:val="es-ES"/>
        </w:rPr>
        <w:t xml:space="preserve">. </w:t>
      </w:r>
      <w:r>
        <w:rPr>
          <w:rFonts w:ascii="Arial" w:eastAsia="Calibri" w:hAnsi="Arial" w:cs="Arial"/>
          <w:sz w:val="22"/>
          <w:szCs w:val="22"/>
          <w:lang w:val="es-ES"/>
        </w:rPr>
        <w:t xml:space="preserve"> </w:t>
      </w:r>
    </w:p>
    <w:p w14:paraId="115577A1" w14:textId="4E2C7AF8" w:rsidR="00DF4EF6" w:rsidRDefault="00DF4EF6" w:rsidP="00903FEA">
      <w:pPr>
        <w:tabs>
          <w:tab w:val="left" w:pos="426"/>
          <w:tab w:val="left" w:pos="709"/>
        </w:tabs>
        <w:spacing w:line="276" w:lineRule="auto"/>
        <w:ind w:right="51" w:firstLine="709"/>
        <w:jc w:val="both"/>
        <w:rPr>
          <w:rFonts w:ascii="Arial" w:eastAsia="Calibri" w:hAnsi="Arial" w:cs="Arial"/>
          <w:sz w:val="22"/>
          <w:szCs w:val="22"/>
          <w:lang w:val="es-ES"/>
        </w:rPr>
      </w:pPr>
      <w:r w:rsidRPr="00406E40">
        <w:rPr>
          <w:rFonts w:ascii="Arial" w:eastAsia="Calibri" w:hAnsi="Arial" w:cs="Arial"/>
          <w:sz w:val="22"/>
          <w:szCs w:val="22"/>
          <w:lang w:val="es-ES"/>
        </w:rPr>
        <w:t>Para continuar con las normas generales sobre la publicidad del plan de compras, debe analizar</w:t>
      </w:r>
      <w:r>
        <w:rPr>
          <w:rFonts w:ascii="Arial" w:eastAsia="Calibri" w:hAnsi="Arial" w:cs="Arial"/>
          <w:sz w:val="22"/>
          <w:szCs w:val="22"/>
          <w:lang w:val="es-ES"/>
        </w:rPr>
        <w:t>se</w:t>
      </w:r>
      <w:r w:rsidRPr="00406E40">
        <w:rPr>
          <w:rFonts w:ascii="Arial" w:eastAsia="Calibri" w:hAnsi="Arial" w:cs="Arial"/>
          <w:sz w:val="22"/>
          <w:szCs w:val="22"/>
          <w:lang w:val="es-ES"/>
        </w:rPr>
        <w:t xml:space="preserve"> la Ley 1712 de 2014. El artículo 9</w:t>
      </w:r>
      <w:r>
        <w:rPr>
          <w:rFonts w:ascii="Arial" w:eastAsia="Calibri" w:hAnsi="Arial" w:cs="Arial"/>
          <w:sz w:val="22"/>
          <w:szCs w:val="22"/>
          <w:lang w:val="es-ES"/>
        </w:rPr>
        <w:t>, literal e),</w:t>
      </w:r>
      <w:r w:rsidRPr="00406E40">
        <w:rPr>
          <w:rFonts w:ascii="Arial" w:eastAsia="Calibri" w:hAnsi="Arial" w:cs="Arial"/>
          <w:sz w:val="22"/>
          <w:szCs w:val="22"/>
          <w:lang w:val="es-ES"/>
        </w:rPr>
        <w:t xml:space="preserve"> prescribe</w:t>
      </w:r>
      <w:r>
        <w:rPr>
          <w:rFonts w:ascii="Arial" w:eastAsia="Calibri" w:hAnsi="Arial" w:cs="Arial"/>
          <w:sz w:val="22"/>
          <w:szCs w:val="22"/>
          <w:lang w:val="es-ES"/>
        </w:rPr>
        <w:t xml:space="preserve"> que </w:t>
      </w:r>
      <w:r w:rsidRPr="00C32E6E">
        <w:rPr>
          <w:rFonts w:ascii="Arial" w:eastAsia="Calibri" w:hAnsi="Arial" w:cs="Arial"/>
          <w:sz w:val="22"/>
          <w:szCs w:val="22"/>
          <w:lang w:val="es-ES"/>
        </w:rPr>
        <w:t>todo sujeto obligado deberá publicar</w:t>
      </w:r>
      <w:r>
        <w:rPr>
          <w:rFonts w:ascii="Arial" w:eastAsia="Calibri" w:hAnsi="Arial" w:cs="Arial"/>
          <w:sz w:val="22"/>
          <w:szCs w:val="22"/>
          <w:lang w:val="es-ES"/>
        </w:rPr>
        <w:t>,</w:t>
      </w:r>
      <w:r w:rsidRPr="00C32E6E">
        <w:rPr>
          <w:rFonts w:ascii="Arial" w:eastAsia="Calibri" w:hAnsi="Arial" w:cs="Arial"/>
          <w:sz w:val="22"/>
          <w:szCs w:val="22"/>
          <w:lang w:val="es-ES"/>
        </w:rPr>
        <w:t xml:space="preserve"> en los sistemas de información del Estado o herramientas que lo sustituyan</w:t>
      </w:r>
      <w:r>
        <w:rPr>
          <w:rFonts w:ascii="Arial" w:eastAsia="Calibri" w:hAnsi="Arial" w:cs="Arial"/>
          <w:sz w:val="22"/>
          <w:szCs w:val="22"/>
          <w:lang w:val="es-ES"/>
        </w:rPr>
        <w:t>,</w:t>
      </w:r>
      <w:r w:rsidRPr="00C32E6E">
        <w:rPr>
          <w:rFonts w:ascii="Arial" w:eastAsia="Calibri" w:hAnsi="Arial" w:cs="Arial"/>
          <w:sz w:val="22"/>
          <w:szCs w:val="22"/>
          <w:lang w:val="es-ES"/>
        </w:rPr>
        <w:t xml:space="preserve"> su respectivo plan de compras anual</w:t>
      </w:r>
      <w:r>
        <w:rPr>
          <w:rStyle w:val="Refdenotaalpie"/>
          <w:rFonts w:ascii="Arial" w:eastAsia="Calibri" w:hAnsi="Arial" w:cs="Arial"/>
          <w:sz w:val="22"/>
          <w:szCs w:val="22"/>
          <w:lang w:val="es-ES"/>
        </w:rPr>
        <w:footnoteReference w:id="3"/>
      </w:r>
      <w:r>
        <w:rPr>
          <w:rFonts w:ascii="Arial" w:eastAsia="Calibri" w:hAnsi="Arial" w:cs="Arial"/>
          <w:sz w:val="22"/>
          <w:szCs w:val="22"/>
          <w:lang w:val="es-ES"/>
        </w:rPr>
        <w:t>.</w:t>
      </w:r>
      <w:r w:rsidRPr="00C32E6E">
        <w:rPr>
          <w:rFonts w:ascii="Arial" w:eastAsia="Calibri" w:hAnsi="Arial" w:cs="Arial"/>
          <w:sz w:val="22"/>
          <w:szCs w:val="22"/>
          <w:lang w:val="es-ES"/>
        </w:rPr>
        <w:t xml:space="preserve"> </w:t>
      </w:r>
      <w:r w:rsidR="00153912">
        <w:rPr>
          <w:rFonts w:ascii="Arial" w:eastAsia="Calibri" w:hAnsi="Arial" w:cs="Arial"/>
          <w:sz w:val="22"/>
          <w:szCs w:val="22"/>
          <w:lang w:val="es-ES"/>
        </w:rPr>
        <w:t xml:space="preserve"> Por su parte, el </w:t>
      </w:r>
      <w:r w:rsidR="00153912" w:rsidRPr="00153912">
        <w:rPr>
          <w:rFonts w:ascii="Arial" w:eastAsia="Calibri" w:hAnsi="Arial" w:cs="Arial"/>
          <w:sz w:val="22"/>
          <w:szCs w:val="22"/>
          <w:lang w:val="es-ES"/>
        </w:rPr>
        <w:t xml:space="preserve">artículo 5 </w:t>
      </w:r>
      <w:r w:rsidR="00153912">
        <w:rPr>
          <w:rFonts w:ascii="Arial" w:eastAsia="Calibri" w:hAnsi="Arial" w:cs="Arial"/>
          <w:sz w:val="22"/>
          <w:szCs w:val="22"/>
          <w:lang w:val="es-ES"/>
        </w:rPr>
        <w:t xml:space="preserve">de esta ley </w:t>
      </w:r>
      <w:r>
        <w:rPr>
          <w:rFonts w:ascii="Arial" w:eastAsia="Calibri" w:hAnsi="Arial" w:cs="Arial"/>
          <w:sz w:val="22"/>
          <w:szCs w:val="22"/>
          <w:lang w:val="es-ES"/>
        </w:rPr>
        <w:t>contiene una lista cuyo propósito es incluir a cualquier entidad, órgano, organismo, o persona natural que desempeñe funciones públicas o administre recursos públicos</w:t>
      </w:r>
      <w:r w:rsidR="00153912">
        <w:rPr>
          <w:rFonts w:ascii="Arial" w:eastAsia="Calibri" w:hAnsi="Arial" w:cs="Arial"/>
          <w:sz w:val="22"/>
          <w:szCs w:val="22"/>
          <w:lang w:val="es-ES"/>
        </w:rPr>
        <w:t xml:space="preserve"> en la obligación de publicar el plan de compras</w:t>
      </w:r>
      <w:r w:rsidR="008C29D3">
        <w:rPr>
          <w:rStyle w:val="Refdenotaalpie"/>
          <w:rFonts w:ascii="Arial" w:eastAsia="Calibri" w:hAnsi="Arial" w:cs="Arial"/>
          <w:sz w:val="22"/>
          <w:szCs w:val="22"/>
          <w:lang w:val="es-ES"/>
        </w:rPr>
        <w:footnoteReference w:id="4"/>
      </w:r>
      <w:r>
        <w:rPr>
          <w:rFonts w:ascii="Arial" w:eastAsia="Calibri" w:hAnsi="Arial" w:cs="Arial"/>
          <w:sz w:val="22"/>
          <w:szCs w:val="22"/>
          <w:lang w:val="es-ES"/>
        </w:rPr>
        <w:t xml:space="preserve">. De hecho, esta Agencia ha aclarado, en relación </w:t>
      </w:r>
      <w:r>
        <w:rPr>
          <w:rFonts w:ascii="Arial" w:eastAsia="Calibri" w:hAnsi="Arial" w:cs="Arial"/>
          <w:sz w:val="22"/>
          <w:szCs w:val="22"/>
          <w:lang w:val="es-ES"/>
        </w:rPr>
        <w:lastRenderedPageBreak/>
        <w:t xml:space="preserve">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la Agencia ha señalado que son sujetos obligados las empresas públicas, las empresas del Estado y las sociedades en las que el Estado tenga participación, sin que importe su monto. Esta </w:t>
      </w:r>
      <w:r w:rsidRPr="00406E40">
        <w:rPr>
          <w:rFonts w:ascii="Arial" w:eastAsia="Calibri" w:hAnsi="Arial" w:cs="Arial"/>
          <w:sz w:val="22"/>
          <w:szCs w:val="22"/>
          <w:lang w:val="es-ES"/>
        </w:rPr>
        <w:t>obligación de origen legal</w:t>
      </w:r>
      <w:r>
        <w:rPr>
          <w:rFonts w:ascii="Arial" w:eastAsia="Calibri" w:hAnsi="Arial" w:cs="Arial"/>
          <w:sz w:val="22"/>
          <w:szCs w:val="22"/>
          <w:lang w:val="es-ES"/>
        </w:rPr>
        <w:t xml:space="preserve"> tiene</w:t>
      </w:r>
      <w:r w:rsidRPr="00406E40">
        <w:rPr>
          <w:rFonts w:ascii="Arial" w:eastAsia="Calibri" w:hAnsi="Arial" w:cs="Arial"/>
          <w:sz w:val="22"/>
          <w:szCs w:val="22"/>
          <w:lang w:val="es-ES"/>
        </w:rPr>
        <w:t xml:space="preserve"> desarrollo reglamentario en el </w:t>
      </w:r>
      <w:r w:rsidRPr="00B02774">
        <w:rPr>
          <w:rFonts w:ascii="Arial" w:eastAsia="Calibri" w:hAnsi="Arial" w:cs="Arial"/>
          <w:sz w:val="22"/>
          <w:szCs w:val="22"/>
          <w:lang w:val="es-ES"/>
        </w:rPr>
        <w:t>Decreto 103 de 2015</w:t>
      </w:r>
      <w:r w:rsidRPr="00406E40">
        <w:rPr>
          <w:rFonts w:ascii="Arial" w:eastAsia="Calibri" w:hAnsi="Arial" w:cs="Arial"/>
          <w:sz w:val="22"/>
          <w:szCs w:val="22"/>
          <w:lang w:val="es-ES"/>
        </w:rPr>
        <w:t xml:space="preserve">, compilado por el Decreto 1081 de 2015. </w:t>
      </w:r>
      <w:r w:rsidR="00795D2F">
        <w:rPr>
          <w:rFonts w:ascii="Arial" w:eastAsia="Calibri" w:hAnsi="Arial" w:cs="Arial"/>
          <w:sz w:val="22"/>
          <w:szCs w:val="22"/>
          <w:lang w:val="es-ES"/>
        </w:rPr>
        <w:t>De otro lado, e</w:t>
      </w:r>
      <w:r>
        <w:rPr>
          <w:rFonts w:ascii="Arial" w:eastAsia="Calibri" w:hAnsi="Arial" w:cs="Arial"/>
          <w:sz w:val="22"/>
          <w:szCs w:val="22"/>
          <w:lang w:val="es-ES"/>
        </w:rPr>
        <w:t xml:space="preserve">l artículo 2.1.1.2.1.10 del Decreto </w:t>
      </w:r>
      <w:r w:rsidR="00795D2F">
        <w:rPr>
          <w:rFonts w:ascii="Arial" w:eastAsia="Calibri" w:hAnsi="Arial" w:cs="Arial"/>
          <w:sz w:val="22"/>
          <w:szCs w:val="22"/>
          <w:lang w:val="es-ES"/>
        </w:rPr>
        <w:t xml:space="preserve">1081 </w:t>
      </w:r>
      <w:r>
        <w:rPr>
          <w:rFonts w:ascii="Arial" w:eastAsia="Calibri" w:hAnsi="Arial" w:cs="Arial"/>
          <w:sz w:val="22"/>
          <w:szCs w:val="22"/>
          <w:lang w:val="es-ES"/>
        </w:rPr>
        <w:t xml:space="preserve">de 2015 dispone que: </w:t>
      </w:r>
    </w:p>
    <w:p w14:paraId="16DB14D0" w14:textId="77777777" w:rsidR="00DF4EF6" w:rsidRPr="00406E40" w:rsidRDefault="00DF4EF6" w:rsidP="00DF4EF6">
      <w:pPr>
        <w:ind w:firstLine="709"/>
        <w:rPr>
          <w:rFonts w:ascii="Arial" w:eastAsia="Calibri" w:hAnsi="Arial" w:cs="Arial"/>
          <w:sz w:val="22"/>
          <w:szCs w:val="22"/>
          <w:lang w:val="es-ES"/>
        </w:rPr>
      </w:pPr>
    </w:p>
    <w:p w14:paraId="6DBA2150" w14:textId="1B766E36" w:rsidR="00DF4EF6" w:rsidRPr="00345705" w:rsidRDefault="00795D2F" w:rsidP="00DF4EF6">
      <w:pPr>
        <w:tabs>
          <w:tab w:val="left" w:pos="426"/>
        </w:tabs>
        <w:spacing w:after="120"/>
        <w:ind w:left="709" w:right="709"/>
        <w:jc w:val="both"/>
        <w:rPr>
          <w:rFonts w:ascii="Arial" w:eastAsia="Calibri" w:hAnsi="Arial" w:cs="Arial"/>
          <w:color w:val="000000" w:themeColor="text1"/>
          <w:sz w:val="21"/>
          <w:szCs w:val="21"/>
          <w:lang w:val="es-ES"/>
        </w:rPr>
      </w:pPr>
      <w:r w:rsidRPr="008C30C7">
        <w:rPr>
          <w:rFonts w:ascii="Arial" w:eastAsia="Calibri" w:hAnsi="Arial" w:cs="Arial"/>
          <w:color w:val="000000" w:themeColor="text1"/>
          <w:sz w:val="21"/>
          <w:szCs w:val="21"/>
          <w:lang w:val="es-ES"/>
        </w:rPr>
        <w:t>Artículo 2.1.1.2.1.10. Publicación del Plan Anual de Adquisiciones.</w:t>
      </w:r>
      <w:r>
        <w:rPr>
          <w:rFonts w:ascii="Arial" w:eastAsia="Calibri" w:hAnsi="Arial" w:cs="Arial"/>
          <w:color w:val="000000" w:themeColor="text1"/>
          <w:sz w:val="21"/>
          <w:szCs w:val="21"/>
          <w:lang w:val="es-ES"/>
        </w:rPr>
        <w:t xml:space="preserve"> Los s</w:t>
      </w:r>
      <w:r w:rsidR="00DF4EF6" w:rsidRPr="00416308">
        <w:rPr>
          <w:rFonts w:ascii="Arial" w:eastAsia="Calibri" w:hAnsi="Arial" w:cs="Arial"/>
          <w:color w:val="000000" w:themeColor="text1"/>
          <w:sz w:val="21"/>
          <w:szCs w:val="21"/>
          <w:lang w:val="es-ES"/>
        </w:rPr>
        <w:t xml:space="preserve">ujetos obligados que contratan con cargo a recursos públicos deben publicar </w:t>
      </w:r>
      <w:r w:rsidR="00DF4EF6" w:rsidRPr="00345705">
        <w:rPr>
          <w:rFonts w:ascii="Arial" w:eastAsia="Calibri" w:hAnsi="Arial" w:cs="Arial"/>
          <w:color w:val="000000" w:themeColor="text1"/>
          <w:sz w:val="21"/>
          <w:szCs w:val="21"/>
          <w:lang w:val="es-ES"/>
        </w:rPr>
        <w:t xml:space="preserve">en su página web y en el </w:t>
      </w:r>
      <w:proofErr w:type="spellStart"/>
      <w:r w:rsidR="00DF4EF6" w:rsidRPr="00345705">
        <w:rPr>
          <w:rFonts w:ascii="Arial" w:eastAsia="Calibri" w:hAnsi="Arial" w:cs="Arial"/>
          <w:color w:val="000000" w:themeColor="text1"/>
          <w:sz w:val="21"/>
          <w:szCs w:val="21"/>
          <w:lang w:val="es-ES"/>
        </w:rPr>
        <w:t>Secop</w:t>
      </w:r>
      <w:proofErr w:type="spellEnd"/>
      <w:r w:rsidR="00DF4EF6" w:rsidRPr="00345705">
        <w:rPr>
          <w:rFonts w:ascii="Arial" w:eastAsia="Calibri" w:hAnsi="Arial" w:cs="Arial"/>
          <w:color w:val="000000" w:themeColor="text1"/>
          <w:sz w:val="21"/>
          <w:szCs w:val="21"/>
          <w:lang w:val="es-ES"/>
        </w:rPr>
        <w:t xml:space="preserve"> el Plan Anual de Adquisiciones, </w:t>
      </w:r>
      <w:r w:rsidR="00DF4EF6" w:rsidRPr="00416308">
        <w:rPr>
          <w:rFonts w:ascii="Arial" w:eastAsia="Calibri" w:hAnsi="Arial" w:cs="Arial"/>
          <w:color w:val="000000" w:themeColor="text1"/>
          <w:sz w:val="21"/>
          <w:szCs w:val="21"/>
          <w:lang w:val="es-ES"/>
        </w:rPr>
        <w:t>de acuerdo con lo previsto</w:t>
      </w:r>
      <w:r w:rsidR="00DF4EF6" w:rsidRPr="00345705">
        <w:rPr>
          <w:rFonts w:ascii="Arial" w:eastAsia="Calibri" w:hAnsi="Arial" w:cs="Arial"/>
          <w:color w:val="000000" w:themeColor="text1"/>
          <w:sz w:val="21"/>
          <w:szCs w:val="21"/>
          <w:lang w:val="es-ES"/>
        </w:rPr>
        <w:t xml:space="preserve"> en el artículo 74 de la Ley 1474 de 2011, el literal e) del artículo 9° de la Ley 1712 de 2014 y </w:t>
      </w:r>
      <w:r w:rsidR="00DF4EF6" w:rsidRPr="00416308">
        <w:rPr>
          <w:rFonts w:ascii="Arial" w:eastAsia="Calibri" w:hAnsi="Arial" w:cs="Arial"/>
          <w:color w:val="000000" w:themeColor="text1"/>
          <w:sz w:val="21"/>
          <w:szCs w:val="21"/>
          <w:lang w:val="es-ES"/>
        </w:rPr>
        <w:t>el Decreto 1510 de 2013</w:t>
      </w:r>
      <w:r w:rsidR="00DF4EF6" w:rsidRPr="00345705">
        <w:rPr>
          <w:rFonts w:ascii="Arial" w:eastAsia="Calibri" w:hAnsi="Arial" w:cs="Arial"/>
          <w:color w:val="000000" w:themeColor="text1"/>
          <w:sz w:val="21"/>
          <w:szCs w:val="21"/>
          <w:lang w:val="es-ES"/>
        </w:rPr>
        <w:t>, o el que lo modifique, sustituya o adicione.</w:t>
      </w:r>
    </w:p>
    <w:p w14:paraId="189CEB48" w14:textId="77777777" w:rsidR="00DF4EF6" w:rsidRPr="00345705" w:rsidRDefault="00DF4EF6" w:rsidP="00DF4EF6">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56FAEE50" w14:textId="77777777" w:rsidR="00DF4EF6" w:rsidRPr="00345705" w:rsidRDefault="00DF4EF6" w:rsidP="00DF4EF6">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contratan con cargo a recursos públicos y recursos </w:t>
      </w:r>
      <w:proofErr w:type="gramStart"/>
      <w:r w:rsidRPr="00345705">
        <w:rPr>
          <w:rFonts w:ascii="Arial" w:eastAsia="Calibri" w:hAnsi="Arial" w:cs="Arial"/>
          <w:color w:val="000000" w:themeColor="text1"/>
          <w:sz w:val="21"/>
          <w:szCs w:val="21"/>
          <w:lang w:val="es-ES"/>
        </w:rPr>
        <w:t>privados,</w:t>
      </w:r>
      <w:proofErr w:type="gramEnd"/>
      <w:r w:rsidRPr="00345705">
        <w:rPr>
          <w:rFonts w:ascii="Arial" w:eastAsia="Calibri" w:hAnsi="Arial" w:cs="Arial"/>
          <w:color w:val="000000" w:themeColor="text1"/>
          <w:sz w:val="21"/>
          <w:szCs w:val="21"/>
          <w:lang w:val="es-ES"/>
        </w:rPr>
        <w:t xml:space="preserve"> deben publicar 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73956600" w14:textId="77777777" w:rsidR="00DF4EF6" w:rsidRPr="00345705" w:rsidRDefault="00DF4EF6" w:rsidP="00DF4EF6">
      <w:pPr>
        <w:tabs>
          <w:tab w:val="left" w:pos="426"/>
        </w:tabs>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45770044" w14:textId="77777777" w:rsidR="00DF4EF6" w:rsidRPr="00406E40" w:rsidRDefault="00DF4EF6" w:rsidP="00DF4EF6">
      <w:pPr>
        <w:tabs>
          <w:tab w:val="left" w:pos="8505"/>
        </w:tabs>
        <w:ind w:rightChars="709" w:right="1702"/>
        <w:rPr>
          <w:rFonts w:ascii="Arial" w:eastAsia="Calibri" w:hAnsi="Arial" w:cs="Arial"/>
          <w:sz w:val="22"/>
          <w:szCs w:val="22"/>
          <w:lang w:val="es-ES"/>
        </w:rPr>
      </w:pPr>
    </w:p>
    <w:p w14:paraId="01520AB2" w14:textId="77777777" w:rsidR="00DF4EF6" w:rsidRPr="0071224B" w:rsidRDefault="00DF4EF6" w:rsidP="00903FEA">
      <w:pPr>
        <w:spacing w:after="120" w:line="276" w:lineRule="auto"/>
        <w:ind w:firstLine="709"/>
        <w:jc w:val="both"/>
        <w:rPr>
          <w:rFonts w:ascii="Arial" w:eastAsia="Calibri" w:hAnsi="Arial" w:cs="Arial"/>
          <w:sz w:val="22"/>
          <w:lang w:val="es-ES"/>
        </w:rPr>
      </w:pPr>
      <w:r w:rsidRPr="00FC5A6B">
        <w:rPr>
          <w:rFonts w:ascii="Arial" w:eastAsia="Calibri" w:hAnsi="Arial" w:cs="Arial"/>
          <w:sz w:val="22"/>
          <w:lang w:val="es-ES"/>
        </w:rPr>
        <w:t xml:space="preserve">El artículo </w:t>
      </w:r>
      <w:r>
        <w:rPr>
          <w:rFonts w:ascii="Arial" w:eastAsia="Calibri" w:hAnsi="Arial" w:cs="Arial"/>
          <w:sz w:val="22"/>
          <w:lang w:val="es-ES"/>
        </w:rPr>
        <w:t xml:space="preserve">citado prescribe </w:t>
      </w:r>
      <w:r w:rsidRPr="00FC5A6B">
        <w:rPr>
          <w:rFonts w:ascii="Arial" w:eastAsia="Calibri" w:hAnsi="Arial" w:cs="Arial"/>
          <w:sz w:val="22"/>
          <w:lang w:val="es-ES"/>
        </w:rPr>
        <w:t>que los sujetos obligados que contraten con cargo a rec</w:t>
      </w:r>
      <w:r>
        <w:rPr>
          <w:rFonts w:ascii="Arial" w:eastAsia="Calibri" w:hAnsi="Arial" w:cs="Arial"/>
          <w:sz w:val="22"/>
          <w:lang w:val="es-ES"/>
        </w:rPr>
        <w:t>u</w:t>
      </w:r>
      <w:r w:rsidRPr="00FC5A6B">
        <w:rPr>
          <w:rFonts w:ascii="Arial" w:eastAsia="Calibri" w:hAnsi="Arial" w:cs="Arial"/>
          <w:sz w:val="22"/>
          <w:lang w:val="es-ES"/>
        </w:rPr>
        <w:t xml:space="preserve">rsos públicos tienen la obligación de publicar el </w:t>
      </w:r>
      <w:r>
        <w:rPr>
          <w:rFonts w:ascii="Arial" w:eastAsia="Calibri" w:hAnsi="Arial" w:cs="Arial"/>
          <w:sz w:val="22"/>
          <w:lang w:val="es-ES"/>
        </w:rPr>
        <w:t>plan anual de adquisiciones</w:t>
      </w:r>
      <w:r w:rsidRPr="00FC5A6B">
        <w:rPr>
          <w:rFonts w:ascii="Arial" w:eastAsia="Calibri" w:hAnsi="Arial" w:cs="Arial"/>
          <w:sz w:val="22"/>
          <w:lang w:val="es-ES"/>
        </w:rPr>
        <w:t xml:space="preserve"> en e</w:t>
      </w:r>
      <w:r>
        <w:rPr>
          <w:rFonts w:ascii="Arial" w:eastAsia="Calibri" w:hAnsi="Arial" w:cs="Arial"/>
          <w:sz w:val="22"/>
          <w:lang w:val="es-ES"/>
        </w:rPr>
        <w:t>l</w:t>
      </w:r>
      <w:r w:rsidRPr="00FC5A6B">
        <w:rPr>
          <w:rFonts w:ascii="Arial" w:eastAsia="Calibri" w:hAnsi="Arial" w:cs="Arial"/>
          <w:sz w:val="22"/>
          <w:lang w:val="es-ES"/>
        </w:rPr>
        <w:t xml:space="preserve"> SECO</w:t>
      </w:r>
      <w:r>
        <w:rPr>
          <w:rFonts w:ascii="Arial" w:eastAsia="Calibri" w:hAnsi="Arial" w:cs="Arial"/>
          <w:sz w:val="22"/>
          <w:lang w:val="es-ES"/>
        </w:rPr>
        <w:t xml:space="preserve">P. Los sujetos que no contratan con cargo a recursos públicos no están obligados a publicarlo, mientras que aquellos que contratan tanto con cargo a recursos públicos como recursos que no tienen esta naturaleza, solamente están obligados a publicar el plan anual </w:t>
      </w:r>
      <w:r>
        <w:rPr>
          <w:rFonts w:ascii="Arial" w:eastAsia="Calibri" w:hAnsi="Arial" w:cs="Arial"/>
          <w:sz w:val="22"/>
          <w:lang w:val="es-ES"/>
        </w:rPr>
        <w:lastRenderedPageBreak/>
        <w:t xml:space="preserve">de adquisiciones para los recursos de carácter público que se ejecutarán durante la vigencia fiscal. </w:t>
      </w:r>
    </w:p>
    <w:p w14:paraId="6B5C1FEB" w14:textId="32A24E3B" w:rsidR="00D86A71" w:rsidRDefault="00795D2F" w:rsidP="00903FEA">
      <w:pPr>
        <w:spacing w:after="120" w:line="276" w:lineRule="auto"/>
        <w:ind w:firstLine="708"/>
        <w:jc w:val="both"/>
        <w:rPr>
          <w:rFonts w:ascii="Arial" w:hAnsi="Arial" w:cs="Arial"/>
          <w:color w:val="000000" w:themeColor="text1"/>
          <w:sz w:val="22"/>
          <w:szCs w:val="22"/>
        </w:rPr>
      </w:pPr>
      <w:r>
        <w:rPr>
          <w:rFonts w:ascii="Arial" w:hAnsi="Arial" w:cs="Arial"/>
          <w:sz w:val="22"/>
          <w:szCs w:val="22"/>
          <w:lang w:val="es-ES"/>
        </w:rPr>
        <w:t>Teniendo en cuenta la pregunta del peticionario, c</w:t>
      </w:r>
      <w:r w:rsidR="00D86A71" w:rsidRPr="00FF07AF">
        <w:rPr>
          <w:rFonts w:ascii="Arial" w:hAnsi="Arial" w:cs="Arial"/>
          <w:sz w:val="22"/>
          <w:szCs w:val="22"/>
          <w:lang w:val="es-ES"/>
        </w:rPr>
        <w:t>onviene tener en cuenta que e</w:t>
      </w:r>
      <w:r w:rsidR="00D86A71" w:rsidRPr="00FF07AF">
        <w:rPr>
          <w:rFonts w:ascii="Arial" w:hAnsi="Arial" w:cs="Arial"/>
          <w:sz w:val="22"/>
          <w:szCs w:val="22"/>
        </w:rPr>
        <w:t xml:space="preserve">l Sistema Electrónico de Contratación Pública –SECOP- está conformado por tres (3) plataformas: SECOP I, SECOP II y Tienda Virtual del Estado Colombiano </w:t>
      </w:r>
      <w:r w:rsidR="003923C3">
        <w:rPr>
          <w:rFonts w:ascii="Arial" w:hAnsi="Arial" w:cs="Arial"/>
          <w:sz w:val="22"/>
          <w:szCs w:val="22"/>
        </w:rPr>
        <w:t>–</w:t>
      </w:r>
      <w:r w:rsidR="00D86A71" w:rsidRPr="00FF07AF">
        <w:rPr>
          <w:rFonts w:ascii="Arial" w:hAnsi="Arial" w:cs="Arial"/>
          <w:sz w:val="22"/>
          <w:szCs w:val="22"/>
        </w:rPr>
        <w:t>TVEC</w:t>
      </w:r>
      <w:r w:rsidR="003923C3">
        <w:rPr>
          <w:rFonts w:ascii="Arial" w:hAnsi="Arial" w:cs="Arial"/>
          <w:sz w:val="22"/>
          <w:szCs w:val="22"/>
        </w:rPr>
        <w:t>–</w:t>
      </w:r>
      <w:r w:rsidR="00D86A71" w:rsidRPr="00FF07AF">
        <w:rPr>
          <w:rFonts w:ascii="Arial" w:hAnsi="Arial" w:cs="Arial"/>
          <w:sz w:val="22"/>
          <w:szCs w:val="22"/>
        </w:rPr>
        <w:t>.</w:t>
      </w:r>
      <w:r w:rsidR="00FF07AF">
        <w:rPr>
          <w:rFonts w:ascii="Arial" w:hAnsi="Arial" w:cs="Arial"/>
          <w:sz w:val="22"/>
          <w:szCs w:val="22"/>
        </w:rPr>
        <w:t xml:space="preserve"> </w:t>
      </w:r>
      <w:r w:rsidR="00D86A71" w:rsidRPr="00FF07AF">
        <w:rPr>
          <w:rFonts w:ascii="Arial" w:hAnsi="Arial" w:cs="Arial"/>
          <w:color w:val="000000" w:themeColor="text1"/>
          <w:sz w:val="22"/>
          <w:szCs w:val="22"/>
          <w:lang w:val="es-ES"/>
        </w:rPr>
        <w:t>La Tienda Virtual del Estado Colombiano</w:t>
      </w:r>
      <w:r w:rsidR="00FF07AF" w:rsidRPr="00FF07AF">
        <w:rPr>
          <w:rFonts w:ascii="Arial" w:hAnsi="Arial" w:cs="Arial"/>
          <w:color w:val="000000" w:themeColor="text1"/>
          <w:sz w:val="22"/>
          <w:szCs w:val="22"/>
          <w:lang w:val="es-ES"/>
        </w:rPr>
        <w:t xml:space="preserve"> </w:t>
      </w:r>
      <w:r w:rsidR="00D86A71" w:rsidRPr="00FF07AF">
        <w:rPr>
          <w:rFonts w:ascii="Arial" w:hAnsi="Arial" w:cs="Arial"/>
          <w:color w:val="000000" w:themeColor="text1"/>
          <w:sz w:val="22"/>
          <w:szCs w:val="22"/>
          <w:lang w:val="es-ES"/>
        </w:rPr>
        <w:t xml:space="preserve">es la plataforma que </w:t>
      </w:r>
      <w:r w:rsidR="00511C8D">
        <w:rPr>
          <w:rFonts w:ascii="Arial" w:hAnsi="Arial" w:cs="Arial"/>
          <w:color w:val="000000" w:themeColor="text1"/>
          <w:sz w:val="22"/>
          <w:szCs w:val="22"/>
          <w:lang w:val="es-ES"/>
        </w:rPr>
        <w:t xml:space="preserve">actualmente </w:t>
      </w:r>
      <w:r w:rsidR="00D86A71" w:rsidRPr="00FF07AF">
        <w:rPr>
          <w:rFonts w:ascii="Arial" w:hAnsi="Arial" w:cs="Arial"/>
          <w:color w:val="000000" w:themeColor="text1"/>
          <w:sz w:val="22"/>
          <w:szCs w:val="22"/>
          <w:lang w:val="es-ES"/>
        </w:rPr>
        <w:t>permite hacer compras a través de los instrumentos de agregación de d</w:t>
      </w:r>
      <w:r w:rsidR="00FF07AF">
        <w:rPr>
          <w:rFonts w:ascii="Arial" w:hAnsi="Arial" w:cs="Arial"/>
          <w:color w:val="000000" w:themeColor="text1"/>
          <w:sz w:val="22"/>
          <w:szCs w:val="22"/>
          <w:lang w:val="es-ES"/>
        </w:rPr>
        <w:t>emanda y en grandes superficies, por lo que l</w:t>
      </w:r>
      <w:r w:rsidR="00D86A71" w:rsidRPr="00FF07AF">
        <w:rPr>
          <w:rFonts w:ascii="Arial" w:hAnsi="Arial" w:cs="Arial"/>
          <w:sz w:val="22"/>
          <w:szCs w:val="22"/>
        </w:rPr>
        <w:t xml:space="preserve">os procesos de contratación derivados de los acuerdos marco de precios o instrumentos de agregación de demanda deben ser adelantados en </w:t>
      </w:r>
      <w:r w:rsidR="00FF07AF">
        <w:rPr>
          <w:rFonts w:ascii="Arial" w:hAnsi="Arial" w:cs="Arial"/>
          <w:sz w:val="22"/>
          <w:szCs w:val="22"/>
        </w:rPr>
        <w:t xml:space="preserve">esta plataforma. </w:t>
      </w:r>
      <w:r w:rsidR="00D86A71" w:rsidRPr="00FF07AF">
        <w:rPr>
          <w:rFonts w:ascii="Arial" w:hAnsi="Arial" w:cs="Arial"/>
          <w:color w:val="000000" w:themeColor="text1"/>
          <w:sz w:val="22"/>
          <w:szCs w:val="22"/>
        </w:rPr>
        <w:t>Los demás procesos de contratación deben ser adelantados en el SECOP I o el SECOP II, según la plataforma que esté obligada a emplear la entidad estatal.</w:t>
      </w:r>
    </w:p>
    <w:p w14:paraId="318F4565" w14:textId="5BFDEE43" w:rsidR="00D86A71" w:rsidRPr="00FF07AF" w:rsidRDefault="008C29D3" w:rsidP="008C29D3">
      <w:pPr>
        <w:spacing w:line="276" w:lineRule="auto"/>
        <w:ind w:firstLine="708"/>
        <w:jc w:val="both"/>
        <w:rPr>
          <w:rFonts w:ascii="Arial" w:hAnsi="Arial" w:cs="Arial"/>
          <w:sz w:val="22"/>
          <w:szCs w:val="22"/>
          <w:lang w:val="es-ES"/>
        </w:rPr>
      </w:pPr>
      <w:r>
        <w:rPr>
          <w:rFonts w:ascii="Arial" w:hAnsi="Arial" w:cs="Arial"/>
          <w:color w:val="000000" w:themeColor="text1"/>
          <w:sz w:val="22"/>
          <w:szCs w:val="22"/>
        </w:rPr>
        <w:t>Ahora bien, e</w:t>
      </w:r>
      <w:r w:rsidR="00D86A71" w:rsidRPr="004A2B27">
        <w:rPr>
          <w:rFonts w:ascii="Arial" w:hAnsi="Arial" w:cs="Arial"/>
          <w:color w:val="000000" w:themeColor="text1"/>
          <w:sz w:val="22"/>
          <w:szCs w:val="22"/>
        </w:rPr>
        <w:t xml:space="preserve">l </w:t>
      </w:r>
      <w:r w:rsidR="004A2B27" w:rsidRPr="004A2B27">
        <w:rPr>
          <w:rFonts w:ascii="Arial" w:hAnsi="Arial" w:cs="Arial"/>
          <w:color w:val="000000" w:themeColor="text1"/>
          <w:sz w:val="22"/>
          <w:szCs w:val="22"/>
        </w:rPr>
        <w:t>plan anual de adquisiciones</w:t>
      </w:r>
      <w:r w:rsidR="00D86A71" w:rsidRPr="00FF07AF">
        <w:rPr>
          <w:rFonts w:ascii="Arial" w:hAnsi="Arial" w:cs="Arial"/>
          <w:color w:val="000000" w:themeColor="text1"/>
          <w:sz w:val="22"/>
          <w:szCs w:val="22"/>
        </w:rPr>
        <w:t xml:space="preserve"> debe ser publicado en el SECOP I o el SECOP II, según la plataforma que esté obligada a emplear la entidad estatal, y debe contener el listado de </w:t>
      </w:r>
      <w:r w:rsidR="00D86A71" w:rsidRPr="00FF07AF">
        <w:rPr>
          <w:rFonts w:ascii="Arial" w:eastAsia="Calibri" w:hAnsi="Arial" w:cs="Arial"/>
          <w:color w:val="000000" w:themeColor="text1"/>
          <w:sz w:val="22"/>
          <w:szCs w:val="22"/>
          <w:lang w:val="es-ES"/>
        </w:rPr>
        <w:t>bienes, obras o servicios que la entidad estatal pretende adquirir dentro de la vigencia correspondient</w:t>
      </w:r>
      <w:r w:rsidR="00FF07AF">
        <w:rPr>
          <w:rFonts w:ascii="Arial" w:eastAsia="Calibri" w:hAnsi="Arial" w:cs="Arial"/>
          <w:color w:val="000000" w:themeColor="text1"/>
          <w:sz w:val="22"/>
          <w:szCs w:val="22"/>
          <w:lang w:val="es-ES"/>
        </w:rPr>
        <w:t>e, independientemente de la plataforma del SECOP a través de la cual se desarrollen los procesos de contratación.</w:t>
      </w:r>
    </w:p>
    <w:p w14:paraId="161BCE40" w14:textId="77777777" w:rsidR="00D86A71" w:rsidRPr="00FF07AF" w:rsidRDefault="00D86A71" w:rsidP="008C29D3">
      <w:pPr>
        <w:tabs>
          <w:tab w:val="left" w:pos="426"/>
          <w:tab w:val="left" w:pos="8505"/>
        </w:tabs>
        <w:spacing w:line="276" w:lineRule="auto"/>
        <w:ind w:firstLine="709"/>
        <w:jc w:val="both"/>
        <w:rPr>
          <w:rFonts w:ascii="Arial" w:eastAsia="Calibri" w:hAnsi="Arial" w:cs="Arial"/>
          <w:sz w:val="22"/>
          <w:szCs w:val="22"/>
          <w:lang w:val="es-ES" w:eastAsia="en-GB"/>
        </w:rPr>
      </w:pPr>
    </w:p>
    <w:p w14:paraId="624946CB" w14:textId="7782335F" w:rsidR="00DF4EF6" w:rsidRPr="00BC0156" w:rsidRDefault="00DF4EF6" w:rsidP="00DF4EF6">
      <w:pPr>
        <w:tabs>
          <w:tab w:val="left" w:pos="426"/>
        </w:tabs>
        <w:spacing w:line="276" w:lineRule="auto"/>
        <w:jc w:val="both"/>
        <w:rPr>
          <w:rFonts w:ascii="Arial" w:eastAsia="Calibri" w:hAnsi="Arial" w:cs="Arial"/>
          <w:b/>
          <w:bCs/>
          <w:color w:val="000000"/>
          <w:sz w:val="22"/>
          <w:szCs w:val="22"/>
          <w:lang w:val="es-ES" w:eastAsia="en-GB"/>
        </w:rPr>
      </w:pPr>
      <w:r w:rsidRPr="00BC0156">
        <w:rPr>
          <w:rFonts w:ascii="Arial" w:eastAsia="Calibri" w:hAnsi="Arial" w:cs="Arial"/>
          <w:b/>
          <w:bCs/>
          <w:color w:val="000000"/>
          <w:sz w:val="22"/>
          <w:szCs w:val="22"/>
          <w:lang w:val="es-ES" w:eastAsia="en-GB"/>
        </w:rPr>
        <w:t>2.</w:t>
      </w:r>
      <w:r>
        <w:rPr>
          <w:rFonts w:ascii="Arial" w:eastAsia="Calibri" w:hAnsi="Arial" w:cs="Arial"/>
          <w:b/>
          <w:bCs/>
          <w:color w:val="000000"/>
          <w:sz w:val="22"/>
          <w:szCs w:val="22"/>
          <w:lang w:val="es-ES" w:eastAsia="en-GB"/>
        </w:rPr>
        <w:t>2</w:t>
      </w:r>
      <w:r w:rsidRPr="00BC0156">
        <w:rPr>
          <w:rFonts w:ascii="Arial" w:eastAsia="Calibri" w:hAnsi="Arial" w:cs="Arial"/>
          <w:b/>
          <w:bCs/>
          <w:color w:val="000000"/>
          <w:sz w:val="22"/>
          <w:szCs w:val="22"/>
          <w:lang w:val="es-ES" w:eastAsia="en-GB"/>
        </w:rPr>
        <w:t>. Competencia</w:t>
      </w:r>
      <w:r w:rsidR="00AE4DE0">
        <w:rPr>
          <w:rFonts w:ascii="Arial" w:eastAsia="Calibri" w:hAnsi="Arial" w:cs="Arial"/>
          <w:b/>
          <w:bCs/>
          <w:color w:val="000000"/>
          <w:sz w:val="22"/>
          <w:szCs w:val="22"/>
          <w:lang w:val="es-ES" w:eastAsia="en-GB"/>
        </w:rPr>
        <w:t>s</w:t>
      </w:r>
      <w:r w:rsidRPr="00BC0156">
        <w:rPr>
          <w:rFonts w:ascii="Arial" w:eastAsia="Calibri" w:hAnsi="Arial" w:cs="Arial"/>
          <w:b/>
          <w:bCs/>
          <w:color w:val="000000"/>
          <w:sz w:val="22"/>
          <w:szCs w:val="22"/>
          <w:lang w:val="es-ES" w:eastAsia="en-GB"/>
        </w:rPr>
        <w:t xml:space="preserve"> de Colombia Compra Eficiente</w:t>
      </w:r>
      <w:r w:rsidR="00AE4DE0">
        <w:rPr>
          <w:rFonts w:ascii="Arial" w:eastAsia="Calibri" w:hAnsi="Arial" w:cs="Arial"/>
          <w:b/>
          <w:bCs/>
          <w:color w:val="000000"/>
          <w:sz w:val="22"/>
          <w:szCs w:val="22"/>
          <w:lang w:val="es-ES" w:eastAsia="en-GB"/>
        </w:rPr>
        <w:t xml:space="preserve"> en relación con el Plan Anual de Adquisiciones</w:t>
      </w:r>
    </w:p>
    <w:p w14:paraId="302DB430" w14:textId="77777777" w:rsidR="00DF4EF6" w:rsidRPr="00BC0156" w:rsidRDefault="00DF4EF6" w:rsidP="00DF4EF6">
      <w:pPr>
        <w:tabs>
          <w:tab w:val="left" w:pos="426"/>
        </w:tabs>
        <w:spacing w:line="276" w:lineRule="auto"/>
        <w:jc w:val="both"/>
        <w:rPr>
          <w:rFonts w:ascii="Arial" w:eastAsia="Calibri" w:hAnsi="Arial" w:cs="Arial"/>
          <w:b/>
          <w:bCs/>
          <w:color w:val="000000"/>
          <w:sz w:val="22"/>
          <w:szCs w:val="22"/>
          <w:highlight w:val="yellow"/>
          <w:lang w:val="es-ES" w:eastAsia="en-GB"/>
        </w:rPr>
      </w:pPr>
    </w:p>
    <w:p w14:paraId="64665221" w14:textId="0ED77D43" w:rsidR="00DF4EF6" w:rsidRPr="00BC0156" w:rsidRDefault="00DF4EF6" w:rsidP="00903FEA">
      <w:pPr>
        <w:spacing w:after="120" w:line="276" w:lineRule="auto"/>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t xml:space="preserve">Los artículos 158 y 159 del Decreto 1510 de 2013, compilados en los artículos 2.2.1.2.5.1. y 2.2.1.2.5.2. del Decreto 1082 de 2015, regulan la competencia de la Agencia Nacional de Contratación Pública – Colombia Compra Eficiente para establecer los lineamientos, diseñar y elaborar el </w:t>
      </w:r>
      <w:r w:rsidRPr="00B1309C">
        <w:rPr>
          <w:rFonts w:ascii="Arial" w:eastAsia="Calibri" w:hAnsi="Arial" w:cs="Arial"/>
          <w:i/>
          <w:color w:val="000000"/>
          <w:sz w:val="22"/>
          <w:lang w:val="es-ES" w:eastAsia="en-GB"/>
        </w:rPr>
        <w:t>formato</w:t>
      </w:r>
      <w:r w:rsidRPr="00BC0156">
        <w:rPr>
          <w:rFonts w:ascii="Arial" w:eastAsia="Calibri" w:hAnsi="Arial" w:cs="Arial"/>
          <w:color w:val="000000"/>
          <w:sz w:val="22"/>
          <w:lang w:val="es-ES" w:eastAsia="en-GB"/>
        </w:rPr>
        <w:t xml:space="preserve"> para elaborar el plan anual de adquisiciones, así como para</w:t>
      </w:r>
      <w:r w:rsidR="00B1309C">
        <w:rPr>
          <w:rFonts w:ascii="Arial" w:eastAsia="Calibri" w:hAnsi="Arial" w:cs="Arial"/>
          <w:color w:val="000000"/>
          <w:sz w:val="22"/>
          <w:lang w:val="es-ES" w:eastAsia="en-GB"/>
        </w:rPr>
        <w:t xml:space="preserve"> expedir </w:t>
      </w:r>
      <w:r w:rsidR="00B1309C" w:rsidRPr="00B1309C">
        <w:rPr>
          <w:rFonts w:ascii="Arial" w:eastAsia="Calibri" w:hAnsi="Arial" w:cs="Arial"/>
          <w:i/>
          <w:color w:val="000000"/>
          <w:sz w:val="22"/>
          <w:lang w:val="es-ES" w:eastAsia="en-GB"/>
        </w:rPr>
        <w:t>manuales y guías</w:t>
      </w:r>
      <w:r w:rsidR="00B1309C">
        <w:rPr>
          <w:rFonts w:ascii="Arial" w:eastAsia="Calibri" w:hAnsi="Arial" w:cs="Arial"/>
          <w:color w:val="000000"/>
          <w:sz w:val="22"/>
          <w:lang w:val="es-ES" w:eastAsia="en-GB"/>
        </w:rPr>
        <w:t xml:space="preserve"> para </w:t>
      </w:r>
      <w:r w:rsidRPr="00BC0156">
        <w:rPr>
          <w:rFonts w:ascii="Arial" w:eastAsia="Calibri" w:hAnsi="Arial" w:cs="Arial"/>
          <w:color w:val="000000"/>
          <w:sz w:val="22"/>
          <w:lang w:val="es-ES" w:eastAsia="en-GB"/>
        </w:rPr>
        <w:t>la elaboración y actualización de este plan</w:t>
      </w:r>
      <w:r w:rsidRPr="00BC0156">
        <w:rPr>
          <w:rFonts w:ascii="Arial" w:eastAsia="Calibri" w:hAnsi="Arial" w:cs="Arial"/>
          <w:color w:val="000000"/>
          <w:sz w:val="22"/>
          <w:vertAlign w:val="superscript"/>
          <w:lang w:val="es-ES" w:eastAsia="en-GB"/>
        </w:rPr>
        <w:footnoteReference w:id="5"/>
      </w:r>
      <w:r w:rsidRPr="00BC0156">
        <w:rPr>
          <w:rFonts w:ascii="Arial" w:eastAsia="Calibri" w:hAnsi="Arial" w:cs="Arial"/>
          <w:color w:val="000000"/>
          <w:sz w:val="22"/>
          <w:lang w:val="es-ES" w:eastAsia="en-GB"/>
        </w:rPr>
        <w:t>.</w:t>
      </w:r>
    </w:p>
    <w:p w14:paraId="44699AC6" w14:textId="77777777" w:rsidR="00DF4EF6" w:rsidRPr="00BC0156" w:rsidRDefault="00DF4EF6" w:rsidP="00903FEA">
      <w:pPr>
        <w:tabs>
          <w:tab w:val="left" w:pos="426"/>
        </w:tabs>
        <w:spacing w:line="276" w:lineRule="auto"/>
        <w:ind w:firstLine="709"/>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t xml:space="preserve">El Consejo de Estado se pronunció sobre la legalidad de ambas normas. La primera decisión fue proferida el 11 de abril de 2019 y se refirió al artículo 159 del Decreto 1510 de </w:t>
      </w:r>
      <w:r w:rsidRPr="00BC0156">
        <w:rPr>
          <w:rFonts w:ascii="Arial" w:eastAsia="Calibri" w:hAnsi="Arial" w:cs="Arial"/>
          <w:color w:val="000000"/>
          <w:sz w:val="22"/>
          <w:lang w:val="es-ES" w:eastAsia="en-GB"/>
        </w:rPr>
        <w:lastRenderedPageBreak/>
        <w:t>2013</w:t>
      </w:r>
      <w:r w:rsidRPr="00BC0156">
        <w:rPr>
          <w:rFonts w:ascii="Arial" w:eastAsia="Calibri" w:hAnsi="Arial" w:cs="Arial"/>
          <w:color w:val="000000"/>
          <w:sz w:val="22"/>
          <w:vertAlign w:val="superscript"/>
          <w:lang w:val="es-ES" w:eastAsia="en-GB"/>
        </w:rPr>
        <w:footnoteReference w:id="6"/>
      </w:r>
      <w:r w:rsidRPr="00BC0156">
        <w:rPr>
          <w:rFonts w:ascii="Arial" w:eastAsia="Calibri" w:hAnsi="Arial" w:cs="Arial"/>
          <w:color w:val="000000"/>
          <w:sz w:val="22"/>
          <w:lang w:val="es-ES" w:eastAsia="en-GB"/>
        </w:rPr>
        <w:t>. En esta providencia</w:t>
      </w:r>
      <w:r>
        <w:rPr>
          <w:rFonts w:ascii="Arial" w:eastAsia="Calibri" w:hAnsi="Arial" w:cs="Arial"/>
          <w:color w:val="000000"/>
          <w:sz w:val="22"/>
          <w:lang w:val="es-ES" w:eastAsia="en-GB"/>
        </w:rPr>
        <w:t>,</w:t>
      </w:r>
      <w:r w:rsidRPr="00BC0156">
        <w:rPr>
          <w:rFonts w:ascii="Arial" w:eastAsia="Calibri" w:hAnsi="Arial" w:cs="Arial"/>
          <w:color w:val="000000"/>
          <w:sz w:val="22"/>
          <w:lang w:val="es-ES" w:eastAsia="en-GB"/>
        </w:rPr>
        <w:t xml:space="preserve"> el Consejo de Estado consideró ajustado al ordenamiento la facultad de Colombia Compra Eficiente para expedir manuales y guías para «la elaboración y actualización del Plan Anual de Adquisiciones». Sobre la legalidad de esta competencia:</w:t>
      </w:r>
    </w:p>
    <w:p w14:paraId="22636F27" w14:textId="77777777" w:rsidR="00DF4EF6" w:rsidRPr="00BC0156" w:rsidRDefault="00DF4EF6" w:rsidP="00903FEA">
      <w:pPr>
        <w:tabs>
          <w:tab w:val="left" w:pos="426"/>
        </w:tabs>
        <w:ind w:firstLine="709"/>
        <w:rPr>
          <w:rFonts w:ascii="Arial" w:eastAsia="Calibri" w:hAnsi="Arial" w:cs="Arial"/>
          <w:color w:val="000000"/>
          <w:sz w:val="22"/>
          <w:lang w:val="es-ES" w:eastAsia="en-GB"/>
        </w:rPr>
      </w:pPr>
    </w:p>
    <w:p w14:paraId="5BAC011C" w14:textId="77777777" w:rsidR="00DF4EF6" w:rsidRPr="00BC0156" w:rsidRDefault="00DF4EF6" w:rsidP="00DF4EF6">
      <w:pPr>
        <w:tabs>
          <w:tab w:val="left" w:pos="426"/>
        </w:tabs>
        <w:ind w:left="709" w:right="709"/>
        <w:jc w:val="both"/>
        <w:rPr>
          <w:rFonts w:ascii="Arial" w:eastAsia="Calibri" w:hAnsi="Arial" w:cs="Arial"/>
          <w:color w:val="000000"/>
          <w:sz w:val="21"/>
          <w:szCs w:val="21"/>
          <w:lang w:val="es-ES" w:eastAsia="en-GB"/>
        </w:rPr>
      </w:pPr>
      <w:r w:rsidRPr="00BC0156">
        <w:rPr>
          <w:rFonts w:ascii="Arial" w:eastAsia="Calibri" w:hAnsi="Arial" w:cs="Arial"/>
          <w:color w:val="000000"/>
          <w:sz w:val="21"/>
          <w:szCs w:val="21"/>
          <w:lang w:val="es-ES" w:eastAsia="en-GB"/>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BC0156">
        <w:rPr>
          <w:rFonts w:ascii="Arial" w:eastAsia="Calibri" w:hAnsi="Arial" w:cs="Arial"/>
          <w:color w:val="000000"/>
          <w:sz w:val="21"/>
          <w:szCs w:val="21"/>
          <w:vertAlign w:val="superscript"/>
          <w:lang w:val="en-GB" w:eastAsia="en-GB"/>
        </w:rPr>
        <w:footnoteReference w:id="7"/>
      </w:r>
    </w:p>
    <w:p w14:paraId="70B3761F" w14:textId="77777777" w:rsidR="00DF4EF6" w:rsidRPr="00BC0156" w:rsidRDefault="00DF4EF6" w:rsidP="00DF4EF6">
      <w:pPr>
        <w:tabs>
          <w:tab w:val="left" w:pos="426"/>
        </w:tabs>
        <w:ind w:right="709"/>
        <w:rPr>
          <w:rFonts w:ascii="Arial" w:eastAsia="Calibri" w:hAnsi="Arial" w:cs="Arial"/>
          <w:color w:val="000000"/>
          <w:sz w:val="22"/>
          <w:lang w:val="es-ES" w:eastAsia="en-GB"/>
        </w:rPr>
      </w:pPr>
    </w:p>
    <w:p w14:paraId="2FC77322" w14:textId="58F9C7AF" w:rsidR="00DF4EF6" w:rsidRPr="00BC0156" w:rsidRDefault="00DF4EF6" w:rsidP="00DF4EF6">
      <w:pPr>
        <w:tabs>
          <w:tab w:val="left" w:pos="426"/>
        </w:tabs>
        <w:spacing w:line="276" w:lineRule="auto"/>
        <w:ind w:right="49" w:firstLine="709"/>
        <w:jc w:val="both"/>
        <w:rPr>
          <w:rFonts w:ascii="Arial" w:eastAsia="Calibri" w:hAnsi="Arial" w:cs="Arial"/>
          <w:color w:val="000000"/>
          <w:sz w:val="22"/>
          <w:lang w:val="es-ES" w:eastAsia="en-GB"/>
        </w:rPr>
      </w:pPr>
      <w:r w:rsidRPr="00C24F9E">
        <w:rPr>
          <w:rFonts w:ascii="Arial" w:eastAsia="Calibri" w:hAnsi="Arial" w:cs="Arial"/>
          <w:color w:val="000000"/>
          <w:sz w:val="22"/>
          <w:lang w:val="es-ES" w:eastAsia="en-GB"/>
        </w:rPr>
        <w:t>De otra parte, en sentencia de</w:t>
      </w:r>
      <w:r w:rsidR="00AE4DE0">
        <w:rPr>
          <w:rFonts w:ascii="Arial" w:eastAsia="Calibri" w:hAnsi="Arial" w:cs="Arial"/>
          <w:color w:val="000000"/>
          <w:sz w:val="22"/>
          <w:lang w:val="es-ES" w:eastAsia="en-GB"/>
        </w:rPr>
        <w:t>l</w:t>
      </w:r>
      <w:r w:rsidRPr="00C24F9E">
        <w:rPr>
          <w:rFonts w:ascii="Arial" w:eastAsia="Calibri" w:hAnsi="Arial" w:cs="Arial"/>
          <w:color w:val="000000"/>
          <w:sz w:val="22"/>
          <w:lang w:val="es-ES" w:eastAsia="en-GB"/>
        </w:rPr>
        <w:t xml:space="preserve"> 3 de abril de 2020, el Consejo de Estado declaró la </w:t>
      </w:r>
      <w:r w:rsidRPr="00F04C96">
        <w:rPr>
          <w:rFonts w:ascii="Arial" w:eastAsia="Calibri" w:hAnsi="Arial" w:cs="Arial"/>
          <w:iCs/>
          <w:color w:val="000000"/>
          <w:sz w:val="22"/>
          <w:lang w:val="es-ES" w:eastAsia="en-GB"/>
        </w:rPr>
        <w:t>nulidad</w:t>
      </w:r>
      <w:r w:rsidRPr="00B1309C">
        <w:rPr>
          <w:rFonts w:ascii="Arial" w:eastAsia="Calibri" w:hAnsi="Arial" w:cs="Arial"/>
          <w:i/>
          <w:color w:val="000000"/>
          <w:sz w:val="22"/>
          <w:lang w:val="es-ES" w:eastAsia="en-GB"/>
        </w:rPr>
        <w:t xml:space="preserve"> </w:t>
      </w:r>
      <w:r w:rsidRPr="00C24F9E">
        <w:rPr>
          <w:rFonts w:ascii="Arial" w:eastAsia="Calibri" w:hAnsi="Arial" w:cs="Arial"/>
          <w:color w:val="000000"/>
          <w:sz w:val="22"/>
          <w:lang w:val="es-ES" w:eastAsia="en-GB"/>
        </w:rPr>
        <w:t xml:space="preserve">del artículo 158 del Decreto 1510 de 2013, compilado en el artículo 2.2.1.2.5.1. del Decreto 1082 de 2015, que permitía establecer lineamientos y el </w:t>
      </w:r>
      <w:r w:rsidRPr="00B1309C">
        <w:rPr>
          <w:rFonts w:ascii="Arial" w:eastAsia="Calibri" w:hAnsi="Arial" w:cs="Arial"/>
          <w:i/>
          <w:color w:val="000000"/>
          <w:sz w:val="22"/>
          <w:lang w:val="es-ES" w:eastAsia="en-GB"/>
        </w:rPr>
        <w:t>formato</w:t>
      </w:r>
      <w:r w:rsidRPr="00C24F9E">
        <w:rPr>
          <w:rFonts w:ascii="Arial" w:eastAsia="Calibri" w:hAnsi="Arial" w:cs="Arial"/>
          <w:color w:val="000000"/>
          <w:sz w:val="22"/>
          <w:lang w:val="es-ES" w:eastAsia="en-GB"/>
        </w:rPr>
        <w:t xml:space="preserve"> que las entidades estatales debían utilizar para la elaboración del plan</w:t>
      </w:r>
      <w:r w:rsidRPr="00C24F9E">
        <w:rPr>
          <w:rFonts w:ascii="Arial" w:eastAsia="Calibri" w:hAnsi="Arial" w:cs="Arial"/>
          <w:color w:val="000000"/>
          <w:sz w:val="22"/>
          <w:vertAlign w:val="superscript"/>
          <w:lang w:val="en-GB" w:eastAsia="en-GB"/>
        </w:rPr>
        <w:footnoteReference w:id="8"/>
      </w:r>
      <w:r w:rsidRPr="00C24F9E">
        <w:rPr>
          <w:rFonts w:ascii="Arial" w:eastAsia="Calibri" w:hAnsi="Arial" w:cs="Arial"/>
          <w:color w:val="000000"/>
          <w:sz w:val="22"/>
          <w:lang w:val="es-ES" w:eastAsia="en-GB"/>
        </w:rPr>
        <w:t>. La decisión del 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Pr="00C24F9E">
        <w:rPr>
          <w:rFonts w:ascii="Verdana" w:eastAsia="Calibri" w:hAnsi="Verdana" w:cs="Arial"/>
          <w:color w:val="000000"/>
          <w:sz w:val="22"/>
          <w:lang w:val="es-ES" w:eastAsia="en-GB"/>
        </w:rPr>
        <w:t xml:space="preserve"> </w:t>
      </w:r>
      <w:r w:rsidRPr="00C24F9E">
        <w:rPr>
          <w:rFonts w:ascii="Arial" w:eastAsia="Calibri" w:hAnsi="Arial" w:cs="Arial"/>
          <w:color w:val="000000"/>
          <w:sz w:val="22"/>
          <w:lang w:val="es-ES" w:eastAsia="en-GB"/>
        </w:rPr>
        <w:t>En esta medida:</w:t>
      </w:r>
    </w:p>
    <w:p w14:paraId="11989A2C" w14:textId="77777777" w:rsidR="00DF4EF6" w:rsidRPr="00BC0156" w:rsidRDefault="00DF4EF6" w:rsidP="00DF4EF6">
      <w:pPr>
        <w:tabs>
          <w:tab w:val="left" w:pos="426"/>
        </w:tabs>
        <w:ind w:left="709" w:right="709"/>
        <w:rPr>
          <w:rFonts w:ascii="Arial" w:eastAsia="Calibri" w:hAnsi="Arial" w:cs="Arial"/>
          <w:color w:val="000000"/>
          <w:sz w:val="22"/>
          <w:lang w:val="es-ES" w:eastAsia="en-GB"/>
        </w:rPr>
      </w:pPr>
    </w:p>
    <w:p w14:paraId="265F5404" w14:textId="77777777" w:rsidR="00DF4EF6" w:rsidRPr="00BC0156" w:rsidRDefault="00DF4EF6" w:rsidP="00DF4EF6">
      <w:pPr>
        <w:tabs>
          <w:tab w:val="left" w:pos="426"/>
        </w:tabs>
        <w:ind w:left="709" w:right="709"/>
        <w:jc w:val="both"/>
        <w:rPr>
          <w:rFonts w:ascii="Arial" w:eastAsia="Calibri" w:hAnsi="Arial" w:cs="Arial"/>
          <w:color w:val="000000"/>
          <w:sz w:val="21"/>
          <w:szCs w:val="21"/>
          <w:lang w:val="es-ES" w:eastAsia="en-GB"/>
        </w:rPr>
      </w:pPr>
      <w:r w:rsidRPr="00BC0156">
        <w:rPr>
          <w:rFonts w:ascii="Arial" w:eastAsia="Calibri" w:hAnsi="Arial" w:cs="Arial"/>
          <w:color w:val="000000"/>
          <w:sz w:val="21"/>
          <w:szCs w:val="21"/>
          <w:lang w:val="es-ES" w:eastAsia="en-GB"/>
        </w:rPr>
        <w:t xml:space="preserve">No resulta procedente que el Presidente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3226E29D" w14:textId="77777777" w:rsidR="00DF4EF6" w:rsidRPr="00BC0156" w:rsidRDefault="00DF4EF6" w:rsidP="00DF4EF6">
      <w:pPr>
        <w:tabs>
          <w:tab w:val="left" w:pos="426"/>
        </w:tabs>
        <w:ind w:right="709"/>
        <w:rPr>
          <w:rFonts w:ascii="Arial" w:eastAsia="Calibri" w:hAnsi="Arial" w:cs="Arial"/>
          <w:color w:val="000000"/>
          <w:sz w:val="22"/>
          <w:lang w:val="es-ES" w:eastAsia="en-GB"/>
        </w:rPr>
      </w:pPr>
    </w:p>
    <w:p w14:paraId="799FC567" w14:textId="11955D00" w:rsidR="00C24F9E" w:rsidRPr="00C24F9E" w:rsidRDefault="00DF4EF6" w:rsidP="00C24F9E">
      <w:pPr>
        <w:tabs>
          <w:tab w:val="left" w:pos="426"/>
        </w:tabs>
        <w:spacing w:line="276" w:lineRule="auto"/>
        <w:ind w:right="49"/>
        <w:jc w:val="both"/>
        <w:rPr>
          <w:rFonts w:ascii="Arial" w:hAnsi="Arial" w:cs="Arial"/>
          <w:sz w:val="22"/>
          <w:szCs w:val="22"/>
          <w:lang w:val="es-ES" w:eastAsia="en-GB"/>
        </w:rPr>
      </w:pPr>
      <w:r w:rsidRPr="00BC0156">
        <w:rPr>
          <w:rFonts w:ascii="Arial" w:eastAsia="Calibri" w:hAnsi="Arial" w:cs="Arial"/>
          <w:color w:val="000000"/>
          <w:sz w:val="22"/>
          <w:lang w:val="es-ES" w:eastAsia="en-GB"/>
        </w:rPr>
        <w:tab/>
      </w:r>
      <w:r w:rsidRPr="00BC0156">
        <w:rPr>
          <w:rFonts w:ascii="Arial" w:eastAsia="Calibri" w:hAnsi="Arial" w:cs="Arial"/>
          <w:color w:val="000000"/>
          <w:sz w:val="22"/>
          <w:lang w:val="es-ES" w:eastAsia="en-GB"/>
        </w:rPr>
        <w:tab/>
      </w:r>
      <w:r w:rsidR="00156C82" w:rsidRPr="00092B6A">
        <w:rPr>
          <w:rFonts w:ascii="Arial" w:eastAsia="Calibri" w:hAnsi="Arial" w:cs="Arial"/>
          <w:color w:val="000000" w:themeColor="text1"/>
          <w:sz w:val="22"/>
          <w:lang w:val="es-ES"/>
        </w:rPr>
        <w:t xml:space="preserve">De conformidad con lo anterior, la Agencia tiene competencia para expedir manuales y guías para la elaboración y actualización del plan anual de adquisiciones, pero no para </w:t>
      </w:r>
      <w:r w:rsidR="00156C82" w:rsidRPr="00813254">
        <w:rPr>
          <w:rFonts w:ascii="Arial" w:hAnsi="Arial" w:cs="Arial"/>
          <w:sz w:val="22"/>
          <w:lang w:val="es-ES"/>
        </w:rPr>
        <w:t>establecer los lineamientos y diseñar e implementar el formato que debe ser utilizado por las entidades estatales para elaborarlo.</w:t>
      </w:r>
      <w:r w:rsidR="00156C82">
        <w:rPr>
          <w:rFonts w:ascii="Arial" w:hAnsi="Arial" w:cs="Arial"/>
          <w:sz w:val="22"/>
          <w:lang w:val="es-ES"/>
        </w:rPr>
        <w:t xml:space="preserve"> Esto significa que Colombia Compra Eficiente conserva la competencia para definir criterios obligatorios para que las entidades </w:t>
      </w:r>
      <w:r w:rsidR="00156C82">
        <w:rPr>
          <w:rFonts w:ascii="Arial" w:hAnsi="Arial" w:cs="Arial"/>
          <w:sz w:val="22"/>
          <w:lang w:val="es-ES"/>
        </w:rPr>
        <w:lastRenderedPageBreak/>
        <w:t xml:space="preserve">públicas elaboren, publiquen y actualicen el plan anual de adquisiciones con fundamento </w:t>
      </w:r>
      <w:r w:rsidR="00156C82">
        <w:rPr>
          <w:rFonts w:ascii="Arial" w:eastAsia="Calibri" w:hAnsi="Arial" w:cs="Arial"/>
          <w:color w:val="000000" w:themeColor="text1"/>
          <w:sz w:val="22"/>
          <w:lang w:val="es-ES"/>
        </w:rPr>
        <w:t xml:space="preserve">en el citado numeral 2, literal c), del artículo </w:t>
      </w:r>
      <w:r w:rsidR="00156C82" w:rsidRPr="00666874">
        <w:rPr>
          <w:rFonts w:ascii="Arial" w:eastAsia="Calibri" w:hAnsi="Arial" w:cs="Arial"/>
          <w:color w:val="000000" w:themeColor="text1"/>
          <w:sz w:val="22"/>
          <w:lang w:val="es-ES"/>
        </w:rPr>
        <w:t>2.2.1.2.5.2</w:t>
      </w:r>
      <w:r w:rsidR="00156C82">
        <w:rPr>
          <w:rFonts w:ascii="Arial" w:eastAsia="Calibri" w:hAnsi="Arial" w:cs="Arial"/>
          <w:color w:val="000000" w:themeColor="text1"/>
          <w:sz w:val="22"/>
          <w:lang w:val="es-ES"/>
        </w:rPr>
        <w:t xml:space="preserve"> del Decreto 1082 de 2015, disposición declarada legal por la Sección Tercera del Consejo de Estado en Sentencia del 11 de abril de 2019</w:t>
      </w:r>
      <w:bookmarkStart w:id="5" w:name="_Hlk43889491"/>
      <w:r w:rsidR="00156C82" w:rsidRPr="007D7901">
        <w:rPr>
          <w:rFonts w:ascii="Arial" w:hAnsi="Arial" w:cs="Arial"/>
          <w:sz w:val="22"/>
          <w:szCs w:val="22"/>
          <w:lang w:val="es-ES"/>
        </w:rPr>
        <w:t>.</w:t>
      </w:r>
      <w:bookmarkStart w:id="6" w:name="_Hlk44250964"/>
      <w:bookmarkEnd w:id="5"/>
    </w:p>
    <w:bookmarkEnd w:id="6"/>
    <w:p w14:paraId="0F09EBF1" w14:textId="77777777" w:rsidR="00DF4EF6" w:rsidRDefault="00DF4EF6" w:rsidP="00DF4EF6">
      <w:pPr>
        <w:tabs>
          <w:tab w:val="left" w:pos="426"/>
        </w:tabs>
        <w:spacing w:line="276" w:lineRule="auto"/>
        <w:ind w:right="49"/>
        <w:jc w:val="both"/>
        <w:rPr>
          <w:rFonts w:ascii="Arial" w:hAnsi="Arial" w:cs="Arial"/>
          <w:sz w:val="22"/>
          <w:szCs w:val="22"/>
          <w:lang w:val="es-ES" w:eastAsia="en-GB"/>
        </w:rPr>
      </w:pPr>
    </w:p>
    <w:p w14:paraId="0AAD301B" w14:textId="2AB0C054" w:rsidR="00DF4EF6" w:rsidRDefault="00014D21" w:rsidP="00F04C96">
      <w:pPr>
        <w:tabs>
          <w:tab w:val="left" w:pos="426"/>
          <w:tab w:val="left" w:pos="8505"/>
        </w:tabs>
        <w:spacing w:line="276" w:lineRule="auto"/>
        <w:jc w:val="both"/>
        <w:rPr>
          <w:rFonts w:ascii="Arial" w:eastAsia="Calibri" w:hAnsi="Arial" w:cs="Arial"/>
          <w:b/>
          <w:bCs/>
          <w:sz w:val="22"/>
          <w:szCs w:val="22"/>
          <w:lang w:val="es-ES"/>
        </w:rPr>
      </w:pPr>
      <w:r>
        <w:rPr>
          <w:rFonts w:ascii="Arial" w:eastAsia="Calibri" w:hAnsi="Arial" w:cs="Arial"/>
          <w:b/>
          <w:bCs/>
          <w:sz w:val="22"/>
          <w:szCs w:val="22"/>
          <w:lang w:val="es-ES"/>
        </w:rPr>
        <w:t>2.3. Contenido del PAA: lista de bienes, obras y servicios, y la</w:t>
      </w:r>
      <w:r w:rsidR="00DF4EF6">
        <w:rPr>
          <w:rFonts w:ascii="Arial" w:eastAsia="Calibri" w:hAnsi="Arial" w:cs="Arial"/>
          <w:b/>
          <w:bCs/>
          <w:sz w:val="22"/>
          <w:szCs w:val="22"/>
          <w:lang w:val="es-ES"/>
        </w:rPr>
        <w:t xml:space="preserve"> </w:t>
      </w:r>
      <w:r w:rsidR="00FF07AF">
        <w:rPr>
          <w:rFonts w:ascii="Arial" w:eastAsia="Calibri" w:hAnsi="Arial" w:cs="Arial"/>
          <w:b/>
          <w:bCs/>
          <w:sz w:val="22"/>
          <w:szCs w:val="22"/>
          <w:lang w:val="es-ES"/>
        </w:rPr>
        <w:t>descripción de la modalidad de selección</w:t>
      </w:r>
      <w:r w:rsidR="00DF4EF6">
        <w:rPr>
          <w:rFonts w:ascii="Arial" w:eastAsia="Calibri" w:hAnsi="Arial" w:cs="Arial"/>
          <w:b/>
          <w:bCs/>
          <w:sz w:val="22"/>
          <w:szCs w:val="22"/>
          <w:lang w:val="es-ES"/>
        </w:rPr>
        <w:t xml:space="preserve"> </w:t>
      </w:r>
    </w:p>
    <w:p w14:paraId="311B2E16" w14:textId="77777777" w:rsidR="00DF4EF6" w:rsidRPr="000902BC" w:rsidRDefault="00DF4EF6" w:rsidP="00DF4EF6">
      <w:pPr>
        <w:tabs>
          <w:tab w:val="left" w:pos="426"/>
          <w:tab w:val="left" w:pos="8505"/>
        </w:tabs>
        <w:rPr>
          <w:rFonts w:ascii="Arial" w:eastAsia="Calibri" w:hAnsi="Arial" w:cs="Arial"/>
          <w:b/>
          <w:bCs/>
          <w:sz w:val="22"/>
          <w:szCs w:val="22"/>
          <w:lang w:val="es-ES"/>
        </w:rPr>
      </w:pPr>
    </w:p>
    <w:p w14:paraId="7AC3D742" w14:textId="3626E43D" w:rsidR="00DF4EF6" w:rsidRPr="0053170C" w:rsidRDefault="00DF4EF6" w:rsidP="00903FEA">
      <w:pPr>
        <w:spacing w:after="120" w:line="276" w:lineRule="auto"/>
        <w:jc w:val="both"/>
        <w:rPr>
          <w:rFonts w:ascii="Arial" w:eastAsia="Calibri" w:hAnsi="Arial" w:cs="Arial"/>
          <w:sz w:val="22"/>
          <w:lang w:val="es-ES"/>
        </w:rPr>
      </w:pPr>
      <w:bookmarkStart w:id="7" w:name="_Hlk92782265"/>
      <w:r w:rsidRPr="0053170C">
        <w:rPr>
          <w:rFonts w:ascii="Arial" w:eastAsia="Calibri" w:hAnsi="Arial" w:cs="Arial"/>
          <w:sz w:val="22"/>
          <w:lang w:val="es-ES"/>
        </w:rPr>
        <w:t>El artículo 2.2.1.1.1.4.1 del Decreto 1082 de 2015 establece el deber de elaborar el</w:t>
      </w:r>
      <w:r>
        <w:rPr>
          <w:rFonts w:ascii="Arial" w:eastAsia="Calibri" w:hAnsi="Arial" w:cs="Arial"/>
          <w:sz w:val="22"/>
          <w:lang w:val="es-ES"/>
        </w:rPr>
        <w:t xml:space="preserve"> </w:t>
      </w:r>
      <w:r w:rsidR="00496B8A">
        <w:rPr>
          <w:rFonts w:ascii="Arial" w:eastAsia="Calibri" w:hAnsi="Arial" w:cs="Arial"/>
          <w:sz w:val="22"/>
          <w:lang w:val="es-ES"/>
        </w:rPr>
        <w:t>Plan Anual d</w:t>
      </w:r>
      <w:r w:rsidR="00496B8A" w:rsidRPr="0053170C">
        <w:rPr>
          <w:rFonts w:ascii="Arial" w:eastAsia="Calibri" w:hAnsi="Arial" w:cs="Arial"/>
          <w:sz w:val="22"/>
          <w:lang w:val="es-ES"/>
        </w:rPr>
        <w:t>e Adquisiciones</w:t>
      </w:r>
      <w:r w:rsidR="00496B8A">
        <w:rPr>
          <w:rFonts w:ascii="Arial" w:eastAsia="Calibri" w:hAnsi="Arial" w:cs="Arial"/>
          <w:sz w:val="22"/>
          <w:lang w:val="es-ES"/>
        </w:rPr>
        <w:t xml:space="preserve">, </w:t>
      </w:r>
      <w:r w:rsidRPr="0053170C">
        <w:rPr>
          <w:rFonts w:ascii="Arial" w:eastAsia="Calibri" w:hAnsi="Arial" w:cs="Arial"/>
          <w:sz w:val="22"/>
          <w:lang w:val="es-ES"/>
        </w:rPr>
        <w:t xml:space="preserve">que debe contener un listado de lo que la entidad adquirirá durante el año, para satisfacer sus necesidades de bienes, obras o servicios, y debe tener la información desagregada, principalmente en los siguientes </w:t>
      </w:r>
      <w:r>
        <w:rPr>
          <w:rFonts w:ascii="Arial" w:eastAsia="Calibri" w:hAnsi="Arial" w:cs="Arial"/>
          <w:sz w:val="22"/>
          <w:lang w:val="es-ES"/>
        </w:rPr>
        <w:t>aspectos</w:t>
      </w:r>
      <w:r w:rsidRPr="0053170C">
        <w:rPr>
          <w:rFonts w:ascii="Arial" w:eastAsia="Calibri" w:hAnsi="Arial" w:cs="Arial"/>
          <w:sz w:val="22"/>
          <w:lang w:val="es-ES"/>
        </w:rPr>
        <w:t>: i) identificación con el clasificador de bienes y servicios, ii) valor estimado del contrato, iii) tipo de recursos, iv) modalidad de selección y v) fecha de inicio del proceso contractual</w:t>
      </w:r>
      <w:bookmarkEnd w:id="7"/>
      <w:r w:rsidRPr="00737DB6">
        <w:rPr>
          <w:rStyle w:val="Refdenotaalpie"/>
          <w:rFonts w:ascii="Arial" w:eastAsia="Calibri" w:hAnsi="Arial" w:cs="Arial"/>
          <w:sz w:val="22"/>
        </w:rPr>
        <w:footnoteReference w:id="9"/>
      </w:r>
      <w:r w:rsidR="001D095E">
        <w:rPr>
          <w:rFonts w:ascii="Arial" w:eastAsia="Calibri" w:hAnsi="Arial" w:cs="Arial"/>
          <w:sz w:val="22"/>
          <w:lang w:val="es-ES"/>
        </w:rPr>
        <w:t>.</w:t>
      </w:r>
    </w:p>
    <w:p w14:paraId="45D60A47" w14:textId="549A8749" w:rsidR="00014D21" w:rsidRDefault="00014D21" w:rsidP="00903FEA">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De acuerdo con la consulta planteada sobre el contenido del PAA se analizarán los aspectos relacionados con la lista de bienes, obras y servicios que este debe contener, y la información sobre la modalidad de selección mediante la cual se planea la adquisición de estos bienes, obras y servicios.</w:t>
      </w:r>
    </w:p>
    <w:p w14:paraId="38DB644B" w14:textId="6B8A83BE" w:rsidR="00014D21" w:rsidRDefault="00496B8A" w:rsidP="00903FEA">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primer lugar, es posible resaltar que </w:t>
      </w:r>
      <w:r w:rsidR="00014D21" w:rsidRPr="00EF64D8">
        <w:rPr>
          <w:rFonts w:ascii="Arial" w:eastAsia="Calibri" w:hAnsi="Arial" w:cs="Arial"/>
          <w:color w:val="000000" w:themeColor="text1"/>
          <w:sz w:val="22"/>
          <w:lang w:val="es-ES"/>
        </w:rPr>
        <w:t xml:space="preserve">el objetivo del plan anual de adquisiciones es indicar los bienes, obras y servicios que la entidad pretende adquirir, sin consideración a la forma en que estos </w:t>
      </w:r>
      <w:r w:rsidR="00F35F84">
        <w:rPr>
          <w:rFonts w:ascii="Arial" w:eastAsia="Calibri" w:hAnsi="Arial" w:cs="Arial"/>
          <w:color w:val="000000" w:themeColor="text1"/>
          <w:sz w:val="22"/>
          <w:lang w:val="es-ES"/>
        </w:rPr>
        <w:t>se obtendrán</w:t>
      </w:r>
      <w:r w:rsidR="00014D21" w:rsidRPr="00EF64D8">
        <w:rPr>
          <w:rFonts w:ascii="Arial" w:eastAsia="Calibri" w:hAnsi="Arial" w:cs="Arial"/>
          <w:color w:val="000000" w:themeColor="text1"/>
          <w:sz w:val="22"/>
          <w:lang w:val="es-ES"/>
        </w:rPr>
        <w:t>, pues es el criterio de necesidad de aquellos el que fundamenta la inclusión o no en la lista del plan y no el carácter pecuniario de este ni su modalidad de contratación. Por tanto, bastará con que la entidad identifique la necesidad contractual para que</w:t>
      </w:r>
      <w:r w:rsidR="00014D21">
        <w:rPr>
          <w:rFonts w:ascii="Arial" w:eastAsia="Calibri" w:hAnsi="Arial" w:cs="Arial"/>
          <w:color w:val="000000" w:themeColor="text1"/>
          <w:sz w:val="22"/>
          <w:lang w:val="es-ES"/>
        </w:rPr>
        <w:t xml:space="preserve"> deba</w:t>
      </w:r>
      <w:r w:rsidR="00014D21" w:rsidRPr="00EF64D8">
        <w:rPr>
          <w:rFonts w:ascii="Arial" w:eastAsia="Calibri" w:hAnsi="Arial" w:cs="Arial"/>
          <w:color w:val="000000" w:themeColor="text1"/>
          <w:sz w:val="22"/>
          <w:lang w:val="es-ES"/>
        </w:rPr>
        <w:t xml:space="preserve"> incluirlo en el listado. </w:t>
      </w:r>
    </w:p>
    <w:p w14:paraId="53A354E8" w14:textId="7C505E15" w:rsidR="00014D21" w:rsidRDefault="00014D21" w:rsidP="00903FE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Un interrogante surge de lo anterior: ¿</w:t>
      </w:r>
      <w:r w:rsidR="00F35F84">
        <w:rPr>
          <w:rStyle w:val="normaltextrun"/>
          <w:rFonts w:ascii="Arial" w:hAnsi="Arial" w:cs="Arial"/>
          <w:color w:val="000000"/>
          <w:sz w:val="22"/>
          <w:szCs w:val="22"/>
          <w:lang w:val="es-ES"/>
        </w:rPr>
        <w:t xml:space="preserve">cómo </w:t>
      </w:r>
      <w:r>
        <w:rPr>
          <w:rStyle w:val="normaltextrun"/>
          <w:rFonts w:ascii="Arial" w:hAnsi="Arial" w:cs="Arial"/>
          <w:color w:val="000000"/>
          <w:sz w:val="22"/>
          <w:szCs w:val="22"/>
          <w:lang w:val="es-ES"/>
        </w:rPr>
        <w:t xml:space="preserve">puede </w:t>
      </w:r>
      <w:r w:rsidR="00A13B66">
        <w:rPr>
          <w:rStyle w:val="normaltextrun"/>
          <w:rFonts w:ascii="Arial" w:hAnsi="Arial" w:cs="Arial"/>
          <w:color w:val="000000"/>
          <w:sz w:val="22"/>
          <w:szCs w:val="22"/>
          <w:lang w:val="es-ES"/>
        </w:rPr>
        <w:t xml:space="preserve">la entidad </w:t>
      </w:r>
      <w:r>
        <w:rPr>
          <w:rStyle w:val="normaltextrun"/>
          <w:rFonts w:ascii="Arial" w:hAnsi="Arial" w:cs="Arial"/>
          <w:color w:val="000000"/>
          <w:sz w:val="22"/>
          <w:szCs w:val="22"/>
          <w:lang w:val="es-ES"/>
        </w:rPr>
        <w:t xml:space="preserve">definir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w:t>
      </w:r>
      <w:r>
        <w:rPr>
          <w:rStyle w:val="normaltextrun"/>
          <w:rFonts w:ascii="Arial" w:hAnsi="Arial" w:cs="Arial"/>
          <w:color w:val="000000"/>
          <w:sz w:val="22"/>
          <w:szCs w:val="22"/>
          <w:lang w:val="es-ES"/>
        </w:rPr>
        <w:lastRenderedPageBreak/>
        <w:t>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r>
        <w:rPr>
          <w:rStyle w:val="eop"/>
          <w:rFonts w:ascii="Arial" w:hAnsi="Arial" w:cs="Arial"/>
          <w:color w:val="000000"/>
          <w:sz w:val="22"/>
          <w:szCs w:val="22"/>
        </w:rPr>
        <w:t> </w:t>
      </w:r>
    </w:p>
    <w:p w14:paraId="3BFD22F2" w14:textId="323656C6" w:rsidR="00014D21" w:rsidRDefault="00014D21" w:rsidP="00903FE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La norma citada en el párraf</w:t>
      </w:r>
      <w:r w:rsidR="00153912">
        <w:rPr>
          <w:rStyle w:val="normaltextrun"/>
          <w:rFonts w:ascii="Arial" w:hAnsi="Arial" w:cs="Arial"/>
          <w:color w:val="000000"/>
          <w:sz w:val="22"/>
          <w:szCs w:val="22"/>
          <w:lang w:val="es-ES"/>
        </w:rPr>
        <w:t>o precedente dispone que el PAA</w:t>
      </w:r>
      <w:r>
        <w:rPr>
          <w:rStyle w:val="normaltextrun"/>
          <w:rFonts w:ascii="Arial" w:hAnsi="Arial" w:cs="Arial"/>
          <w:color w:val="000000"/>
          <w:sz w:val="22"/>
          <w:szCs w:val="22"/>
          <w:lang w:val="es-ES"/>
        </w:rPr>
        <w:t xml:space="preserve"> tiene un contenido esencial –la lista de bienes, obras y servicios que </w:t>
      </w:r>
      <w:r w:rsidR="00DB1205">
        <w:rPr>
          <w:rStyle w:val="normaltextrun"/>
          <w:rFonts w:ascii="Arial" w:hAnsi="Arial" w:cs="Arial"/>
          <w:color w:val="000000"/>
          <w:sz w:val="22"/>
          <w:szCs w:val="22"/>
          <w:lang w:val="es-ES"/>
        </w:rPr>
        <w:t xml:space="preserve">la entidad </w:t>
      </w:r>
      <w:r>
        <w:rPr>
          <w:rStyle w:val="normaltextrun"/>
          <w:rFonts w:ascii="Arial" w:hAnsi="Arial" w:cs="Arial"/>
          <w:color w:val="000000"/>
          <w:sz w:val="22"/>
          <w:szCs w:val="22"/>
          <w:lang w:val="es-ES"/>
        </w:rPr>
        <w:t>pretenda adquirir–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Pr>
          <w:rStyle w:val="eop"/>
          <w:rFonts w:ascii="Arial" w:hAnsi="Arial" w:cs="Arial"/>
          <w:color w:val="000000"/>
          <w:sz w:val="22"/>
          <w:szCs w:val="22"/>
        </w:rPr>
        <w:t> </w:t>
      </w:r>
    </w:p>
    <w:p w14:paraId="79326F82" w14:textId="4391B774" w:rsidR="00014D21" w:rsidRDefault="00014D21" w:rsidP="00903FEA">
      <w:pPr>
        <w:spacing w:after="120" w:line="276" w:lineRule="auto"/>
        <w:ind w:firstLine="703"/>
        <w:jc w:val="both"/>
        <w:rPr>
          <w:rFonts w:ascii="Segoe UI" w:hAnsi="Segoe UI" w:cs="Segoe UI"/>
          <w:sz w:val="18"/>
          <w:szCs w:val="18"/>
        </w:rPr>
      </w:pPr>
      <w:r w:rsidRPr="00496B8A">
        <w:rPr>
          <w:rStyle w:val="normaltextrun"/>
          <w:rFonts w:ascii="Arial" w:hAnsi="Arial" w:cs="Arial"/>
          <w:color w:val="000000"/>
          <w:sz w:val="22"/>
          <w:szCs w:val="22"/>
          <w:lang w:val="es-ES"/>
        </w:rPr>
        <w:t>Del primer aparte de la norma, se observa que su finalidad es clara: todo</w:t>
      </w:r>
      <w:r w:rsidR="007B5F44">
        <w:rPr>
          <w:rStyle w:val="normaltextrun"/>
          <w:rFonts w:ascii="Arial" w:hAnsi="Arial" w:cs="Arial"/>
          <w:color w:val="000000"/>
          <w:sz w:val="22"/>
          <w:szCs w:val="22"/>
          <w:lang w:val="es-ES"/>
        </w:rPr>
        <w:t>s</w:t>
      </w:r>
      <w:r w:rsidRPr="00496B8A">
        <w:rPr>
          <w:rStyle w:val="normaltextrun"/>
          <w:rFonts w:ascii="Arial" w:hAnsi="Arial" w:cs="Arial"/>
          <w:color w:val="000000"/>
          <w:sz w:val="22"/>
          <w:szCs w:val="22"/>
          <w:lang w:val="es-ES"/>
        </w:rPr>
        <w:t xml:space="preserve"> los bienes, obras o servicios que la entidad tenga intención de </w:t>
      </w:r>
      <w:r w:rsidRPr="00496B8A">
        <w:rPr>
          <w:rStyle w:val="normaltextrun"/>
          <w:rFonts w:ascii="Arial" w:hAnsi="Arial" w:cs="Arial"/>
          <w:i/>
          <w:iCs/>
          <w:color w:val="000000"/>
          <w:sz w:val="22"/>
          <w:szCs w:val="22"/>
          <w:lang w:val="es-ES"/>
        </w:rPr>
        <w:t>adquirir</w:t>
      </w:r>
      <w:r w:rsidRPr="00496B8A">
        <w:rPr>
          <w:rStyle w:val="normaltextrun"/>
          <w:rFonts w:ascii="Arial" w:hAnsi="Arial" w:cs="Arial"/>
          <w:color w:val="000000"/>
          <w:sz w:val="22"/>
          <w:szCs w:val="22"/>
          <w:lang w:val="es-ES"/>
        </w:rPr>
        <w:t> deben incluirse en el plan. Es decir, la obligación de incluir un contenido específico en el plan se fundamenta únicamente en que se trate de un bien, obra o servicio que la entidad pretenda </w:t>
      </w:r>
      <w:r w:rsidRPr="00496B8A">
        <w:rPr>
          <w:rStyle w:val="normaltextrun"/>
          <w:rFonts w:ascii="Arial" w:hAnsi="Arial" w:cs="Arial"/>
          <w:i/>
          <w:iCs/>
          <w:color w:val="000000"/>
          <w:sz w:val="22"/>
          <w:szCs w:val="22"/>
          <w:lang w:val="es-ES"/>
        </w:rPr>
        <w:t>adquirir. </w:t>
      </w:r>
      <w:r w:rsidRPr="00496B8A">
        <w:rPr>
          <w:rStyle w:val="normaltextrun"/>
          <w:rFonts w:ascii="Arial" w:hAnsi="Arial" w:cs="Arial"/>
          <w:color w:val="000000"/>
          <w:sz w:val="22"/>
          <w:szCs w:val="22"/>
          <w:lang w:val="es-ES"/>
        </w:rPr>
        <w:t xml:space="preserve"> De manera que, para responder a la pregunta de si una entidad está o no obligada a incluir </w:t>
      </w:r>
      <w:r w:rsidRPr="00496B8A">
        <w:rPr>
          <w:rFonts w:ascii="Arial" w:eastAsia="Calibri" w:hAnsi="Arial" w:cs="Arial"/>
          <w:sz w:val="22"/>
          <w:lang w:val="es-ES"/>
        </w:rPr>
        <w:t xml:space="preserve">los procesos de contratación que se adelanten a través de la TVEC, es decir, los relacionados con acuerdos marco de precios y grandes superficies, o cualquier otro, dentro de su plan anual de adquisiciones, </w:t>
      </w:r>
      <w:r w:rsidRPr="00496B8A">
        <w:rPr>
          <w:rStyle w:val="normaltextrun"/>
          <w:rFonts w:ascii="Arial" w:hAnsi="Arial" w:cs="Arial"/>
          <w:color w:val="000000"/>
          <w:sz w:val="22"/>
          <w:szCs w:val="22"/>
          <w:lang w:val="es-ES"/>
        </w:rPr>
        <w:t>bastará con tener claro que aquellos sean objeto de adquisición, sin consideración a la forma en que la entidad planee obtenerlos.</w:t>
      </w: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1EECC703" w14:textId="08D64642" w:rsidR="00014D21" w:rsidRPr="00F04C96" w:rsidRDefault="00014D21" w:rsidP="00903FEA">
      <w:pPr>
        <w:pStyle w:val="paragraph"/>
        <w:spacing w:before="0" w:beforeAutospacing="0" w:after="120" w:afterAutospacing="0" w:line="276" w:lineRule="auto"/>
        <w:ind w:firstLine="703"/>
        <w:jc w:val="both"/>
        <w:textAlignment w:val="baseline"/>
        <w:rPr>
          <w:rStyle w:val="normaltextrun"/>
          <w:rFonts w:ascii="Arial" w:hAnsi="Arial" w:cs="Arial"/>
          <w:color w:val="000000"/>
          <w:sz w:val="22"/>
          <w:szCs w:val="22"/>
          <w:lang w:val="es-ES"/>
        </w:rPr>
      </w:pPr>
      <w:r>
        <w:rPr>
          <w:rStyle w:val="normaltextrun"/>
          <w:rFonts w:ascii="Arial" w:hAnsi="Arial" w:cs="Arial"/>
          <w:color w:val="000000"/>
          <w:sz w:val="22"/>
          <w:szCs w:val="22"/>
          <w:lang w:val="es-ES"/>
        </w:rPr>
        <w:t>Lo anterior, también permite entender que la actividad de «adquirir», como el criterio rector</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 xml:space="preserve">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qué se debe enlistar un bien, obra o servicio en el plan. </w:t>
      </w:r>
      <w:r w:rsidR="00DB1205" w:rsidRPr="00DB1205">
        <w:rPr>
          <w:rStyle w:val="normaltextrun"/>
          <w:rFonts w:ascii="Arial" w:hAnsi="Arial" w:cs="Arial"/>
          <w:color w:val="000000"/>
          <w:sz w:val="22"/>
          <w:szCs w:val="22"/>
          <w:lang w:val="es-ES"/>
        </w:rPr>
        <w:t xml:space="preserve">Esto, a pesar de que la misma disposición establezca otra información adicional que debe incluir este documento –modalidad, valor estimado–, pero que para esta Subdirección es complementaria o descriptiva a la señalada como información mínima o esencialísima del plan. </w:t>
      </w:r>
    </w:p>
    <w:p w14:paraId="7C9B906F" w14:textId="77777777" w:rsidR="00014D21" w:rsidRPr="00496B8A" w:rsidRDefault="00014D21" w:rsidP="00903FE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Así las cosas, la obligación de incluir información en el plan se fundamenta en que se trate de la adquisición de bienes, obras o servicios por parte de la entidad, y no se encuentra condicionada por la naturaleza de la información complementaria </w:t>
      </w:r>
      <w:r>
        <w:rPr>
          <w:rStyle w:val="normaltextrun"/>
          <w:rFonts w:ascii="Arial" w:hAnsi="Arial" w:cs="Arial"/>
          <w:b/>
          <w:bCs/>
          <w:color w:val="000000"/>
          <w:sz w:val="22"/>
          <w:szCs w:val="22"/>
          <w:lang w:val="es-ES"/>
        </w:rPr>
        <w:t>─</w:t>
      </w:r>
      <w:r>
        <w:rPr>
          <w:rStyle w:val="normaltextrun"/>
          <w:rFonts w:ascii="Arial" w:hAnsi="Arial" w:cs="Arial"/>
          <w:color w:val="000000"/>
          <w:sz w:val="22"/>
          <w:szCs w:val="22"/>
          <w:lang w:val="es-ES"/>
        </w:rPr>
        <w:t>modalidad de contratación, valor, forma de pago, etc.</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 xml:space="preserve">relacionada con la información principal, máxime cuando la obligación de enlistar está consagrada en la norma respecto de los bienes, obras o servicios a adquirir, y no respecto de los procesos de contratación, lo cual otorga cierta </w:t>
      </w:r>
      <w:r w:rsidRPr="00496B8A">
        <w:rPr>
          <w:rStyle w:val="normaltextrun"/>
          <w:rFonts w:ascii="Arial" w:hAnsi="Arial" w:cs="Arial"/>
          <w:color w:val="000000"/>
          <w:sz w:val="22"/>
          <w:szCs w:val="22"/>
          <w:lang w:val="es-ES"/>
        </w:rPr>
        <w:t>importancia a ese primer aspecto, más que a su forma de contratación.  </w:t>
      </w:r>
      <w:r w:rsidRPr="00496B8A">
        <w:rPr>
          <w:rStyle w:val="eop"/>
          <w:rFonts w:ascii="Arial" w:hAnsi="Arial" w:cs="Arial"/>
          <w:color w:val="000000"/>
          <w:sz w:val="22"/>
          <w:szCs w:val="22"/>
        </w:rPr>
        <w:t> </w:t>
      </w:r>
    </w:p>
    <w:p w14:paraId="7700E410" w14:textId="77777777" w:rsidR="00014D21" w:rsidRPr="00A12476" w:rsidRDefault="00014D21" w:rsidP="00903FE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A12476">
        <w:rPr>
          <w:rStyle w:val="normaltextrun"/>
          <w:rFonts w:ascii="Arial" w:hAnsi="Arial" w:cs="Arial"/>
          <w:color w:val="000000"/>
          <w:sz w:val="22"/>
          <w:szCs w:val="22"/>
          <w:lang w:val="es-ES"/>
        </w:rPr>
        <w:t xml:space="preserve">La norma es categórica en señalar que en el plan debe enlistarse todo bien, obra o servicio que se pretenda adquirir, y en este sentido las entidades deben cumplir la </w:t>
      </w:r>
      <w:r w:rsidRPr="00A12476">
        <w:rPr>
          <w:rStyle w:val="normaltextrun"/>
          <w:rFonts w:ascii="Arial" w:hAnsi="Arial" w:cs="Arial"/>
          <w:color w:val="000000"/>
          <w:sz w:val="22"/>
          <w:szCs w:val="22"/>
          <w:lang w:val="es-ES"/>
        </w:rPr>
        <w:lastRenderedPageBreak/>
        <w:t>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r w:rsidRPr="00A12476">
        <w:rPr>
          <w:rStyle w:val="eop"/>
          <w:rFonts w:ascii="Arial" w:hAnsi="Arial" w:cs="Arial"/>
          <w:color w:val="000000"/>
          <w:sz w:val="22"/>
          <w:szCs w:val="22"/>
        </w:rPr>
        <w:t> </w:t>
      </w:r>
    </w:p>
    <w:p w14:paraId="46B45EE6" w14:textId="1F520EBF" w:rsidR="00014D21" w:rsidRDefault="00DE0EE8" w:rsidP="00903FEA">
      <w:pPr>
        <w:spacing w:after="120" w:line="276" w:lineRule="auto"/>
        <w:ind w:firstLine="703"/>
        <w:jc w:val="both"/>
        <w:rPr>
          <w:rFonts w:ascii="Arial" w:hAnsi="Arial" w:cs="Arial"/>
          <w:color w:val="000000" w:themeColor="text1"/>
          <w:sz w:val="22"/>
          <w:szCs w:val="22"/>
          <w:lang w:val="es-ES"/>
        </w:rPr>
      </w:pPr>
      <w:r w:rsidRPr="00DE0EE8">
        <w:rPr>
          <w:rStyle w:val="normaltextrun"/>
          <w:rFonts w:ascii="Arial" w:hAnsi="Arial" w:cs="Arial"/>
          <w:color w:val="000000"/>
          <w:sz w:val="22"/>
          <w:szCs w:val="22"/>
          <w:lang w:val="es-ES"/>
        </w:rPr>
        <w:t xml:space="preserve">De modo que el elemento rector para anunciar la posible contratación en el plan anual de adquisiciones es la intención de </w:t>
      </w:r>
      <w:r w:rsidRPr="00DE0EE8">
        <w:rPr>
          <w:rStyle w:val="normaltextrun"/>
          <w:rFonts w:ascii="Arial" w:hAnsi="Arial" w:cs="Arial"/>
          <w:i/>
          <w:iCs/>
          <w:color w:val="000000"/>
          <w:sz w:val="22"/>
          <w:szCs w:val="22"/>
          <w:lang w:val="es-ES"/>
        </w:rPr>
        <w:t>adquirir</w:t>
      </w:r>
      <w:r w:rsidRPr="00DE0EE8">
        <w:rPr>
          <w:rStyle w:val="normaltextrun"/>
          <w:rFonts w:ascii="Arial" w:hAnsi="Arial" w:cs="Arial"/>
          <w:color w:val="000000"/>
          <w:sz w:val="22"/>
          <w:szCs w:val="22"/>
          <w:lang w:val="es-ES"/>
        </w:rPr>
        <w:t xml:space="preserve"> el bien, obra o servicio, independientemente de la forma en que la entidad pretenda hacerlo, es decir, para el reglamento es irrelevante si el bien será comprado o si la contraprestación por este será en especie. </w:t>
      </w:r>
      <w:r w:rsidR="00014D21">
        <w:rPr>
          <w:rStyle w:val="normaltextrun"/>
          <w:rFonts w:ascii="Arial" w:hAnsi="Arial" w:cs="Arial"/>
          <w:color w:val="000000"/>
          <w:sz w:val="22"/>
          <w:szCs w:val="22"/>
          <w:lang w:val="es-ES"/>
        </w:rPr>
        <w:t>Lo importante es que en el plan se reporte la estimación del valor que la entidad deberá pagar como contraprestación para la obtención de dicho bien, obra o servicio. Por tanto, las entidades deben incluir en su plan anual de adquisiciones </w:t>
      </w:r>
      <w:r w:rsidR="00014D21" w:rsidRPr="001D095E">
        <w:rPr>
          <w:rStyle w:val="normaltextrun"/>
          <w:rFonts w:ascii="Arial" w:hAnsi="Arial" w:cs="Arial"/>
          <w:color w:val="000000"/>
          <w:sz w:val="22"/>
          <w:szCs w:val="22"/>
          <w:lang w:val="es-ES"/>
        </w:rPr>
        <w:t>todos los bienes</w:t>
      </w:r>
      <w:r w:rsidR="00496B8A">
        <w:rPr>
          <w:rStyle w:val="normaltextrun"/>
          <w:rFonts w:ascii="Arial" w:hAnsi="Arial" w:cs="Arial"/>
          <w:color w:val="000000"/>
          <w:sz w:val="22"/>
          <w:szCs w:val="22"/>
          <w:lang w:val="es-ES"/>
        </w:rPr>
        <w:t xml:space="preserve">, obras </w:t>
      </w:r>
      <w:r w:rsidR="00496B8A" w:rsidRPr="001D095E">
        <w:rPr>
          <w:rStyle w:val="normaltextrun"/>
          <w:rFonts w:ascii="Arial" w:hAnsi="Arial" w:cs="Arial"/>
          <w:color w:val="000000"/>
          <w:sz w:val="22"/>
          <w:szCs w:val="22"/>
          <w:lang w:val="es-ES"/>
        </w:rPr>
        <w:t>y</w:t>
      </w:r>
      <w:r w:rsidR="00014D21" w:rsidRPr="001D095E">
        <w:rPr>
          <w:rStyle w:val="normaltextrun"/>
          <w:rFonts w:ascii="Arial" w:hAnsi="Arial" w:cs="Arial"/>
          <w:color w:val="000000"/>
          <w:sz w:val="22"/>
          <w:szCs w:val="22"/>
          <w:lang w:val="es-ES"/>
        </w:rPr>
        <w:t>/o servicios</w:t>
      </w:r>
      <w:r w:rsidR="00496B8A">
        <w:rPr>
          <w:rStyle w:val="normaltextrun"/>
          <w:rFonts w:ascii="Arial" w:hAnsi="Arial" w:cs="Arial"/>
          <w:color w:val="000000"/>
          <w:sz w:val="22"/>
          <w:szCs w:val="22"/>
          <w:lang w:val="es-ES"/>
        </w:rPr>
        <w:t xml:space="preserve">, incluidos los </w:t>
      </w:r>
      <w:r w:rsidR="00014D21" w:rsidRPr="001D095E">
        <w:rPr>
          <w:rFonts w:ascii="Arial" w:eastAsia="Calibri" w:hAnsi="Arial" w:cs="Arial"/>
          <w:sz w:val="22"/>
          <w:lang w:val="es-ES"/>
        </w:rPr>
        <w:t xml:space="preserve">que se contratarán </w:t>
      </w:r>
      <w:r w:rsidR="00DB1205">
        <w:rPr>
          <w:rFonts w:ascii="Arial" w:eastAsia="Calibri" w:hAnsi="Arial" w:cs="Arial"/>
          <w:sz w:val="22"/>
          <w:lang w:val="es-ES"/>
        </w:rPr>
        <w:t>mediante</w:t>
      </w:r>
      <w:r w:rsidR="00014D21" w:rsidRPr="001D095E">
        <w:rPr>
          <w:rFonts w:ascii="Arial" w:eastAsia="Calibri" w:hAnsi="Arial" w:cs="Arial"/>
          <w:sz w:val="22"/>
          <w:lang w:val="es-ES"/>
        </w:rPr>
        <w:t xml:space="preserve"> la TVEC, </w:t>
      </w:r>
      <w:r w:rsidR="00014D21" w:rsidRPr="001D095E">
        <w:rPr>
          <w:rStyle w:val="normaltextrun"/>
          <w:rFonts w:ascii="Arial" w:hAnsi="Arial" w:cs="Arial"/>
          <w:color w:val="000000"/>
          <w:sz w:val="22"/>
          <w:szCs w:val="22"/>
          <w:lang w:val="es-ES"/>
        </w:rPr>
        <w:t>pues la finalidad del artículo 2.2.1.1.1.4.1. del Decreto 1082 de 2015 es que en este documento se enuncien todas las necesidades de contratación de las entidades públicas.</w:t>
      </w:r>
      <w:r w:rsidR="00014D21">
        <w:rPr>
          <w:rStyle w:val="normaltextrun"/>
          <w:rFonts w:ascii="Arial" w:hAnsi="Arial" w:cs="Arial"/>
          <w:color w:val="000000"/>
          <w:sz w:val="22"/>
          <w:szCs w:val="22"/>
          <w:lang w:val="es-ES"/>
        </w:rPr>
        <w:t> </w:t>
      </w:r>
      <w:r w:rsidR="00014D21">
        <w:rPr>
          <w:rStyle w:val="eop"/>
          <w:rFonts w:ascii="Arial" w:hAnsi="Arial" w:cs="Arial"/>
          <w:color w:val="000000"/>
          <w:sz w:val="22"/>
          <w:szCs w:val="22"/>
        </w:rPr>
        <w:t> </w:t>
      </w:r>
    </w:p>
    <w:p w14:paraId="4527075D" w14:textId="528DFBCF" w:rsidR="00496B8A" w:rsidRPr="00496B8A" w:rsidRDefault="00496B8A" w:rsidP="00903FEA">
      <w:pPr>
        <w:spacing w:after="120" w:line="276" w:lineRule="auto"/>
        <w:ind w:firstLine="708"/>
        <w:jc w:val="both"/>
        <w:rPr>
          <w:rFonts w:ascii="Arial" w:eastAsia="Calibri" w:hAnsi="Arial" w:cs="Arial"/>
          <w:color w:val="000000" w:themeColor="text1"/>
          <w:sz w:val="22"/>
          <w:szCs w:val="22"/>
        </w:rPr>
      </w:pPr>
      <w:r w:rsidRPr="00496B8A">
        <w:rPr>
          <w:rFonts w:ascii="Arial" w:hAnsi="Arial" w:cs="Arial"/>
          <w:color w:val="000000" w:themeColor="text1"/>
          <w:sz w:val="22"/>
          <w:szCs w:val="22"/>
          <w:lang w:val="es-ES"/>
        </w:rPr>
        <w:t>Respecto de l</w:t>
      </w:r>
      <w:r w:rsidR="009E280C" w:rsidRPr="00496B8A">
        <w:rPr>
          <w:rFonts w:ascii="Arial" w:hAnsi="Arial" w:cs="Arial"/>
          <w:color w:val="000000" w:themeColor="text1"/>
          <w:sz w:val="22"/>
          <w:szCs w:val="22"/>
          <w:lang w:val="es-ES"/>
        </w:rPr>
        <w:t xml:space="preserve">a modalidad </w:t>
      </w:r>
      <w:r w:rsidR="00153912">
        <w:rPr>
          <w:rFonts w:ascii="Arial" w:hAnsi="Arial" w:cs="Arial"/>
          <w:color w:val="000000" w:themeColor="text1"/>
          <w:sz w:val="22"/>
          <w:szCs w:val="22"/>
          <w:lang w:val="es-ES"/>
        </w:rPr>
        <w:t>de selección del contratista,</w:t>
      </w:r>
      <w:r w:rsidR="009E280C" w:rsidRPr="00496B8A">
        <w:rPr>
          <w:rFonts w:ascii="Arial" w:hAnsi="Arial" w:cs="Arial"/>
          <w:color w:val="000000" w:themeColor="text1"/>
          <w:sz w:val="22"/>
          <w:szCs w:val="22"/>
          <w:lang w:val="es-ES"/>
        </w:rPr>
        <w:t xml:space="preserve"> </w:t>
      </w:r>
      <w:r w:rsidR="00153912">
        <w:rPr>
          <w:rFonts w:ascii="Arial" w:hAnsi="Arial" w:cs="Arial"/>
          <w:color w:val="000000" w:themeColor="text1"/>
          <w:sz w:val="22"/>
          <w:szCs w:val="22"/>
          <w:lang w:val="es-ES"/>
        </w:rPr>
        <w:t xml:space="preserve">conviene mencionar que </w:t>
      </w:r>
      <w:r w:rsidRPr="00496B8A">
        <w:rPr>
          <w:rFonts w:ascii="Arial" w:hAnsi="Arial" w:cs="Arial"/>
          <w:color w:val="000000" w:themeColor="text1"/>
          <w:sz w:val="22"/>
          <w:szCs w:val="22"/>
          <w:lang w:val="es-ES"/>
        </w:rPr>
        <w:t xml:space="preserve">en </w:t>
      </w:r>
      <w:r w:rsidR="00153912">
        <w:rPr>
          <w:rFonts w:ascii="Arial" w:hAnsi="Arial" w:cs="Arial"/>
          <w:color w:val="000000" w:themeColor="text1"/>
          <w:sz w:val="22"/>
          <w:szCs w:val="22"/>
          <w:lang w:val="es-ES"/>
        </w:rPr>
        <w:t>el caso</w:t>
      </w:r>
      <w:r w:rsidRPr="00496B8A">
        <w:rPr>
          <w:rFonts w:ascii="Arial" w:hAnsi="Arial" w:cs="Arial"/>
          <w:color w:val="000000" w:themeColor="text1"/>
          <w:sz w:val="22"/>
          <w:szCs w:val="22"/>
          <w:lang w:val="es-ES"/>
        </w:rPr>
        <w:t xml:space="preserve"> de las e</w:t>
      </w:r>
      <w:r w:rsidR="00A12476">
        <w:rPr>
          <w:rFonts w:ascii="Arial" w:hAnsi="Arial" w:cs="Arial"/>
          <w:color w:val="000000" w:themeColor="text1"/>
          <w:sz w:val="22"/>
          <w:szCs w:val="22"/>
          <w:lang w:val="es-ES"/>
        </w:rPr>
        <w:t>ntidades estatales sometidas al</w:t>
      </w:r>
      <w:r w:rsidRPr="00496B8A">
        <w:rPr>
          <w:rFonts w:ascii="Arial" w:eastAsia="Calibri" w:hAnsi="Arial" w:cs="Arial"/>
          <w:color w:val="000000" w:themeColor="text1"/>
          <w:sz w:val="22"/>
          <w:szCs w:val="22"/>
        </w:rPr>
        <w:t xml:space="preserve"> Estatuto General de Contratació</w:t>
      </w:r>
      <w:r w:rsidR="00153912">
        <w:rPr>
          <w:rFonts w:ascii="Arial" w:eastAsia="Calibri" w:hAnsi="Arial" w:cs="Arial"/>
          <w:color w:val="000000" w:themeColor="text1"/>
          <w:sz w:val="22"/>
          <w:szCs w:val="22"/>
        </w:rPr>
        <w:t xml:space="preserve">n de la Administración Pública esta información </w:t>
      </w:r>
      <w:r w:rsidRPr="00496B8A">
        <w:rPr>
          <w:rFonts w:ascii="Arial" w:hAnsi="Arial" w:cs="Arial"/>
          <w:color w:val="000000" w:themeColor="text1"/>
          <w:sz w:val="22"/>
          <w:szCs w:val="22"/>
          <w:lang w:val="es-ES"/>
        </w:rPr>
        <w:t>se refiere a cualquiera de las modalidades establecidas en el artículo 2 de la Ley 1150 de 2007 que sean aplicables al proceso de contratación, es decir</w:t>
      </w:r>
      <w:r w:rsidR="002556EB">
        <w:rPr>
          <w:rFonts w:ascii="Arial" w:hAnsi="Arial" w:cs="Arial"/>
          <w:color w:val="000000" w:themeColor="text1"/>
          <w:sz w:val="22"/>
          <w:szCs w:val="22"/>
          <w:lang w:val="es-ES"/>
        </w:rPr>
        <w:t>:</w:t>
      </w:r>
      <w:r w:rsidR="00153912">
        <w:rPr>
          <w:rFonts w:ascii="Arial" w:eastAsia="Calibri" w:hAnsi="Arial" w:cs="Arial"/>
          <w:color w:val="000000" w:themeColor="text1"/>
          <w:sz w:val="22"/>
          <w:szCs w:val="22"/>
        </w:rPr>
        <w:t xml:space="preserve"> licitación pública;</w:t>
      </w:r>
      <w:r w:rsidRPr="00496B8A">
        <w:rPr>
          <w:rFonts w:ascii="Arial" w:eastAsia="Calibri" w:hAnsi="Arial" w:cs="Arial"/>
          <w:color w:val="000000" w:themeColor="text1"/>
          <w:sz w:val="22"/>
          <w:szCs w:val="22"/>
        </w:rPr>
        <w:t xml:space="preserve"> selección abreviada</w:t>
      </w:r>
      <w:r w:rsidR="002556EB">
        <w:rPr>
          <w:rFonts w:ascii="Arial" w:eastAsia="Calibri" w:hAnsi="Arial" w:cs="Arial"/>
          <w:color w:val="000000" w:themeColor="text1"/>
          <w:sz w:val="22"/>
          <w:szCs w:val="22"/>
        </w:rPr>
        <w:t xml:space="preserve">, </w:t>
      </w:r>
      <w:r w:rsidRPr="00496B8A">
        <w:rPr>
          <w:rFonts w:ascii="Arial" w:eastAsia="Calibri" w:hAnsi="Arial" w:cs="Arial"/>
          <w:color w:val="000000" w:themeColor="text1"/>
          <w:sz w:val="22"/>
          <w:szCs w:val="22"/>
        </w:rPr>
        <w:t xml:space="preserve">en cualquiera de </w:t>
      </w:r>
      <w:r w:rsidR="002556EB">
        <w:rPr>
          <w:rFonts w:ascii="Arial" w:eastAsia="Calibri" w:hAnsi="Arial" w:cs="Arial"/>
          <w:color w:val="000000" w:themeColor="text1"/>
          <w:sz w:val="22"/>
          <w:szCs w:val="22"/>
        </w:rPr>
        <w:t>sus ca</w:t>
      </w:r>
      <w:r w:rsidR="00726C45">
        <w:rPr>
          <w:rFonts w:ascii="Arial" w:eastAsia="Calibri" w:hAnsi="Arial" w:cs="Arial"/>
          <w:color w:val="000000" w:themeColor="text1"/>
          <w:sz w:val="22"/>
          <w:szCs w:val="22"/>
        </w:rPr>
        <w:t>u</w:t>
      </w:r>
      <w:r w:rsidR="002556EB">
        <w:rPr>
          <w:rFonts w:ascii="Arial" w:eastAsia="Calibri" w:hAnsi="Arial" w:cs="Arial"/>
          <w:color w:val="000000" w:themeColor="text1"/>
          <w:sz w:val="22"/>
          <w:szCs w:val="22"/>
        </w:rPr>
        <w:t>sales o como, por ejemplo, menor cuantía o para la adquisición de bienes y servicios de características técnicas uniformes, los cuales se pueden contratar acudiendo a</w:t>
      </w:r>
      <w:r w:rsidRPr="00496B8A">
        <w:rPr>
          <w:rFonts w:ascii="Arial" w:eastAsia="Calibri" w:hAnsi="Arial" w:cs="Arial"/>
          <w:color w:val="000000" w:themeColor="text1"/>
          <w:sz w:val="22"/>
          <w:szCs w:val="22"/>
        </w:rPr>
        <w:t xml:space="preserve"> acuerdo</w:t>
      </w:r>
      <w:r w:rsidR="002556EB">
        <w:rPr>
          <w:rFonts w:ascii="Arial" w:eastAsia="Calibri" w:hAnsi="Arial" w:cs="Arial"/>
          <w:color w:val="000000" w:themeColor="text1"/>
          <w:sz w:val="22"/>
          <w:szCs w:val="22"/>
        </w:rPr>
        <w:t>s</w:t>
      </w:r>
      <w:r w:rsidRPr="00496B8A">
        <w:rPr>
          <w:rFonts w:ascii="Arial" w:eastAsia="Calibri" w:hAnsi="Arial" w:cs="Arial"/>
          <w:color w:val="000000" w:themeColor="text1"/>
          <w:sz w:val="22"/>
          <w:szCs w:val="22"/>
        </w:rPr>
        <w:t xml:space="preserve"> marco de precios, subasta inversa</w:t>
      </w:r>
      <w:r w:rsidR="002556EB">
        <w:rPr>
          <w:rFonts w:ascii="Arial" w:eastAsia="Calibri" w:hAnsi="Arial" w:cs="Arial"/>
          <w:color w:val="000000" w:themeColor="text1"/>
          <w:sz w:val="22"/>
          <w:szCs w:val="22"/>
        </w:rPr>
        <w:t xml:space="preserve"> o</w:t>
      </w:r>
      <w:r w:rsidRPr="00496B8A">
        <w:rPr>
          <w:rFonts w:ascii="Arial" w:eastAsia="Calibri" w:hAnsi="Arial" w:cs="Arial"/>
          <w:color w:val="000000" w:themeColor="text1"/>
          <w:sz w:val="22"/>
          <w:szCs w:val="22"/>
        </w:rPr>
        <w:t xml:space="preserve"> bols</w:t>
      </w:r>
      <w:r w:rsidR="00153912">
        <w:rPr>
          <w:rFonts w:ascii="Arial" w:eastAsia="Calibri" w:hAnsi="Arial" w:cs="Arial"/>
          <w:color w:val="000000" w:themeColor="text1"/>
          <w:sz w:val="22"/>
          <w:szCs w:val="22"/>
        </w:rPr>
        <w:t>a</w:t>
      </w:r>
      <w:r w:rsidR="002556EB">
        <w:rPr>
          <w:rFonts w:ascii="Arial" w:eastAsia="Calibri" w:hAnsi="Arial" w:cs="Arial"/>
          <w:color w:val="000000" w:themeColor="text1"/>
          <w:sz w:val="22"/>
          <w:szCs w:val="22"/>
        </w:rPr>
        <w:t>s</w:t>
      </w:r>
      <w:r w:rsidR="00153912">
        <w:rPr>
          <w:rFonts w:ascii="Arial" w:eastAsia="Calibri" w:hAnsi="Arial" w:cs="Arial"/>
          <w:color w:val="000000" w:themeColor="text1"/>
          <w:sz w:val="22"/>
          <w:szCs w:val="22"/>
        </w:rPr>
        <w:t xml:space="preserve"> de productos; concurso de méritos;</w:t>
      </w:r>
      <w:r w:rsidRPr="00496B8A">
        <w:rPr>
          <w:rFonts w:ascii="Arial" w:eastAsia="Calibri" w:hAnsi="Arial" w:cs="Arial"/>
          <w:color w:val="000000" w:themeColor="text1"/>
          <w:sz w:val="22"/>
          <w:szCs w:val="22"/>
        </w:rPr>
        <w:t xml:space="preserve"> contratación directa</w:t>
      </w:r>
      <w:r w:rsidR="002556EB">
        <w:rPr>
          <w:rFonts w:ascii="Arial" w:eastAsia="Calibri" w:hAnsi="Arial" w:cs="Arial"/>
          <w:color w:val="000000" w:themeColor="text1"/>
          <w:sz w:val="22"/>
          <w:szCs w:val="22"/>
        </w:rPr>
        <w:t>;</w:t>
      </w:r>
      <w:r w:rsidRPr="00496B8A">
        <w:rPr>
          <w:rFonts w:ascii="Arial" w:eastAsia="Calibri" w:hAnsi="Arial" w:cs="Arial"/>
          <w:color w:val="000000" w:themeColor="text1"/>
          <w:sz w:val="22"/>
          <w:szCs w:val="22"/>
        </w:rPr>
        <w:t xml:space="preserve"> y mínima cuantía </w:t>
      </w:r>
      <w:r w:rsidR="002556EB">
        <w:rPr>
          <w:rFonts w:ascii="Arial" w:eastAsia="Calibri" w:hAnsi="Arial" w:cs="Arial"/>
          <w:color w:val="000000" w:themeColor="text1"/>
          <w:sz w:val="22"/>
          <w:szCs w:val="22"/>
        </w:rPr>
        <w:t>–</w:t>
      </w:r>
      <w:r w:rsidRPr="00496B8A">
        <w:rPr>
          <w:rFonts w:ascii="Arial" w:eastAsia="Calibri" w:hAnsi="Arial" w:cs="Arial"/>
          <w:color w:val="000000" w:themeColor="text1"/>
          <w:sz w:val="22"/>
          <w:szCs w:val="22"/>
        </w:rPr>
        <w:t>incluye</w:t>
      </w:r>
      <w:r w:rsidR="002556EB">
        <w:rPr>
          <w:rFonts w:ascii="Arial" w:eastAsia="Calibri" w:hAnsi="Arial" w:cs="Arial"/>
          <w:color w:val="000000" w:themeColor="text1"/>
          <w:sz w:val="22"/>
          <w:szCs w:val="22"/>
        </w:rPr>
        <w:t>ndo</w:t>
      </w:r>
      <w:r w:rsidRPr="00496B8A">
        <w:rPr>
          <w:rFonts w:ascii="Arial" w:eastAsia="Calibri" w:hAnsi="Arial" w:cs="Arial"/>
          <w:color w:val="000000" w:themeColor="text1"/>
          <w:sz w:val="22"/>
          <w:szCs w:val="22"/>
        </w:rPr>
        <w:t xml:space="preserve"> las </w:t>
      </w:r>
      <w:r w:rsidR="002556EB">
        <w:rPr>
          <w:rFonts w:ascii="Arial" w:eastAsia="Calibri" w:hAnsi="Arial" w:cs="Arial"/>
          <w:color w:val="000000" w:themeColor="text1"/>
          <w:sz w:val="22"/>
          <w:szCs w:val="22"/>
        </w:rPr>
        <w:t>«</w:t>
      </w:r>
      <w:r w:rsidRPr="00496B8A">
        <w:rPr>
          <w:rFonts w:ascii="Arial" w:eastAsia="Calibri" w:hAnsi="Arial" w:cs="Arial"/>
          <w:color w:val="000000" w:themeColor="text1"/>
          <w:sz w:val="22"/>
          <w:szCs w:val="22"/>
        </w:rPr>
        <w:t>compras en grandes superficies</w:t>
      </w:r>
      <w:r w:rsidR="002556EB">
        <w:rPr>
          <w:rFonts w:ascii="Arial" w:eastAsia="Calibri" w:hAnsi="Arial" w:cs="Arial"/>
          <w:color w:val="000000" w:themeColor="text1"/>
          <w:sz w:val="22"/>
          <w:szCs w:val="22"/>
        </w:rPr>
        <w:t>»–</w:t>
      </w:r>
      <w:r w:rsidRPr="00496B8A">
        <w:rPr>
          <w:rFonts w:ascii="Arial" w:eastAsia="Calibri" w:hAnsi="Arial" w:cs="Arial"/>
          <w:color w:val="000000" w:themeColor="text1"/>
          <w:sz w:val="22"/>
          <w:szCs w:val="22"/>
        </w:rPr>
        <w:t>.  En el caso de las entidades públicas exceptuadas de dicho estatuto</w:t>
      </w:r>
      <w:r w:rsidR="00C72946">
        <w:rPr>
          <w:rFonts w:ascii="Arial" w:eastAsia="Calibri" w:hAnsi="Arial" w:cs="Arial"/>
          <w:color w:val="000000" w:themeColor="text1"/>
          <w:sz w:val="22"/>
          <w:szCs w:val="22"/>
        </w:rPr>
        <w:t>,</w:t>
      </w:r>
      <w:r w:rsidRPr="00496B8A">
        <w:rPr>
          <w:rFonts w:ascii="Arial" w:eastAsia="Calibri" w:hAnsi="Arial" w:cs="Arial"/>
          <w:color w:val="000000" w:themeColor="text1"/>
          <w:sz w:val="22"/>
          <w:szCs w:val="22"/>
        </w:rPr>
        <w:t xml:space="preserve"> la modalidad de selección que se debe indicar e</w:t>
      </w:r>
      <w:r w:rsidR="00C72946">
        <w:rPr>
          <w:rFonts w:ascii="Arial" w:eastAsia="Calibri" w:hAnsi="Arial" w:cs="Arial"/>
          <w:color w:val="000000" w:themeColor="text1"/>
          <w:sz w:val="22"/>
          <w:szCs w:val="22"/>
        </w:rPr>
        <w:t>n el PAA será la que haya sido establecida en</w:t>
      </w:r>
      <w:r w:rsidRPr="00496B8A">
        <w:rPr>
          <w:rFonts w:ascii="Arial" w:eastAsia="Calibri" w:hAnsi="Arial" w:cs="Arial"/>
          <w:color w:val="000000" w:themeColor="text1"/>
          <w:sz w:val="22"/>
          <w:szCs w:val="22"/>
        </w:rPr>
        <w:t xml:space="preserve"> su manual de contratación. </w:t>
      </w:r>
    </w:p>
    <w:p w14:paraId="13E57BFE" w14:textId="22B4EFCB" w:rsidR="009E280C" w:rsidRDefault="009E280C" w:rsidP="00903FEA">
      <w:pPr>
        <w:spacing w:after="120" w:line="276" w:lineRule="auto"/>
        <w:ind w:firstLine="708"/>
        <w:jc w:val="both"/>
        <w:rPr>
          <w:rFonts w:ascii="Arial" w:hAnsi="Arial" w:cs="Arial"/>
          <w:color w:val="000000" w:themeColor="text1"/>
          <w:sz w:val="22"/>
          <w:szCs w:val="22"/>
          <w:lang w:val="es-MX"/>
        </w:rPr>
      </w:pPr>
      <w:r>
        <w:rPr>
          <w:rFonts w:ascii="Arial" w:hAnsi="Arial" w:cs="Arial"/>
          <w:color w:val="000000" w:themeColor="text1"/>
          <w:sz w:val="22"/>
          <w:szCs w:val="22"/>
          <w:lang w:val="es-ES"/>
        </w:rPr>
        <w:t xml:space="preserve">Conviene precisar </w:t>
      </w:r>
      <w:r w:rsidR="002D495A">
        <w:rPr>
          <w:rFonts w:ascii="Arial" w:hAnsi="Arial" w:cs="Arial"/>
          <w:color w:val="000000" w:themeColor="text1"/>
          <w:sz w:val="22"/>
          <w:szCs w:val="22"/>
          <w:lang w:val="es-MX"/>
        </w:rPr>
        <w:t xml:space="preserve">que </w:t>
      </w:r>
      <w:r w:rsidR="00DE0EE8">
        <w:rPr>
          <w:rFonts w:ascii="Arial" w:hAnsi="Arial" w:cs="Arial"/>
          <w:color w:val="000000" w:themeColor="text1"/>
          <w:sz w:val="22"/>
          <w:szCs w:val="22"/>
          <w:lang w:val="es-MX"/>
        </w:rPr>
        <w:t xml:space="preserve">respecto a </w:t>
      </w:r>
      <w:r w:rsidR="00DE0EE8">
        <w:rPr>
          <w:rFonts w:ascii="Arial" w:hAnsi="Arial" w:cs="Arial"/>
          <w:color w:val="000000" w:themeColor="text1"/>
          <w:sz w:val="22"/>
          <w:szCs w:val="22"/>
          <w:lang w:val="es-ES"/>
        </w:rPr>
        <w:t xml:space="preserve">los bienes y servicios de </w:t>
      </w:r>
      <w:r w:rsidRPr="009E280C">
        <w:rPr>
          <w:rFonts w:ascii="Arial" w:hAnsi="Arial" w:cs="Arial"/>
          <w:color w:val="000000" w:themeColor="text1"/>
          <w:sz w:val="22"/>
          <w:szCs w:val="22"/>
          <w:lang w:val="es-ES"/>
        </w:rPr>
        <w:t>características técnicas un</w:t>
      </w:r>
      <w:r>
        <w:rPr>
          <w:rFonts w:ascii="Arial" w:hAnsi="Arial" w:cs="Arial"/>
          <w:color w:val="000000" w:themeColor="text1"/>
          <w:sz w:val="22"/>
          <w:szCs w:val="22"/>
          <w:lang w:val="es-ES"/>
        </w:rPr>
        <w:t xml:space="preserve">iformes y de </w:t>
      </w:r>
      <w:r w:rsidR="002D495A">
        <w:rPr>
          <w:rFonts w:ascii="Arial" w:hAnsi="Arial" w:cs="Arial"/>
          <w:color w:val="000000" w:themeColor="text1"/>
          <w:sz w:val="22"/>
          <w:szCs w:val="22"/>
          <w:lang w:val="es-ES"/>
        </w:rPr>
        <w:t>común utilización, los acuerdos marco de precios</w:t>
      </w:r>
      <w:r>
        <w:rPr>
          <w:rFonts w:ascii="Arial" w:hAnsi="Arial" w:cs="Arial"/>
          <w:color w:val="000000" w:themeColor="text1"/>
          <w:sz w:val="22"/>
          <w:szCs w:val="22"/>
          <w:lang w:val="es-ES"/>
        </w:rPr>
        <w:t xml:space="preserve"> </w:t>
      </w:r>
      <w:r w:rsidR="002D495A">
        <w:rPr>
          <w:rFonts w:ascii="Arial" w:hAnsi="Arial" w:cs="Arial"/>
          <w:color w:val="000000" w:themeColor="text1"/>
          <w:sz w:val="22"/>
          <w:szCs w:val="22"/>
          <w:lang w:val="es-ES"/>
        </w:rPr>
        <w:t xml:space="preserve">son uno de los procedimientos de la modalidad de </w:t>
      </w:r>
      <w:r w:rsidR="002D495A" w:rsidRPr="002D495A">
        <w:rPr>
          <w:rFonts w:ascii="Arial" w:hAnsi="Arial" w:cs="Arial"/>
          <w:i/>
          <w:color w:val="000000" w:themeColor="text1"/>
          <w:sz w:val="22"/>
          <w:szCs w:val="22"/>
          <w:lang w:val="es-ES"/>
        </w:rPr>
        <w:t>selección abreviada</w:t>
      </w:r>
      <w:r w:rsidR="002D495A">
        <w:rPr>
          <w:rFonts w:ascii="Arial" w:hAnsi="Arial" w:cs="Arial"/>
          <w:color w:val="000000" w:themeColor="text1"/>
          <w:sz w:val="22"/>
          <w:szCs w:val="22"/>
          <w:lang w:val="es-ES"/>
        </w:rPr>
        <w:t xml:space="preserve"> para la adquisición de </w:t>
      </w:r>
      <w:r>
        <w:rPr>
          <w:rFonts w:ascii="Arial" w:hAnsi="Arial" w:cs="Arial"/>
          <w:color w:val="000000" w:themeColor="text1"/>
          <w:sz w:val="22"/>
          <w:szCs w:val="22"/>
          <w:lang w:val="es-ES"/>
        </w:rPr>
        <w:t>este tipo de bienes y/o servicios</w:t>
      </w:r>
      <w:r w:rsidR="002D495A">
        <w:rPr>
          <w:rFonts w:ascii="Arial" w:hAnsi="Arial" w:cs="Arial"/>
          <w:color w:val="000000" w:themeColor="text1"/>
          <w:sz w:val="22"/>
          <w:szCs w:val="22"/>
          <w:lang w:val="es-ES"/>
        </w:rPr>
        <w:t xml:space="preserve">, además de los procedimientos de subasta inversa y </w:t>
      </w:r>
      <w:r w:rsidR="002D495A" w:rsidRPr="009E280C">
        <w:rPr>
          <w:rFonts w:ascii="Arial" w:hAnsi="Arial" w:cs="Arial"/>
          <w:color w:val="000000" w:themeColor="text1"/>
          <w:sz w:val="22"/>
          <w:szCs w:val="22"/>
          <w:lang w:val="es-ES"/>
        </w:rPr>
        <w:t>adquisición en bolsas de productos</w:t>
      </w:r>
      <w:r w:rsidR="002D495A" w:rsidRPr="009E280C">
        <w:rPr>
          <w:rStyle w:val="Refdenotaalpie"/>
          <w:rFonts w:ascii="Arial" w:hAnsi="Arial" w:cs="Arial"/>
          <w:color w:val="000000" w:themeColor="text1"/>
          <w:sz w:val="22"/>
          <w:szCs w:val="22"/>
          <w:lang w:val="es-ES"/>
        </w:rPr>
        <w:footnoteReference w:id="10"/>
      </w:r>
      <w:r w:rsidR="00DE0EE8">
        <w:rPr>
          <w:rFonts w:ascii="Arial" w:hAnsi="Arial" w:cs="Arial"/>
          <w:color w:val="000000" w:themeColor="text1"/>
          <w:sz w:val="22"/>
          <w:szCs w:val="22"/>
          <w:lang w:val="es-ES"/>
        </w:rPr>
        <w:t>.</w:t>
      </w:r>
      <w:r w:rsidR="00E27E1B">
        <w:rPr>
          <w:rFonts w:ascii="Arial" w:hAnsi="Arial" w:cs="Arial"/>
          <w:color w:val="000000" w:themeColor="text1"/>
          <w:sz w:val="22"/>
          <w:szCs w:val="22"/>
          <w:lang w:val="es-ES"/>
        </w:rPr>
        <w:t xml:space="preserve">  </w:t>
      </w:r>
      <w:r w:rsidR="00EE4025">
        <w:rPr>
          <w:rFonts w:ascii="Arial" w:hAnsi="Arial" w:cs="Arial"/>
          <w:color w:val="000000" w:themeColor="text1"/>
          <w:sz w:val="22"/>
          <w:szCs w:val="22"/>
          <w:lang w:val="es-ES"/>
        </w:rPr>
        <w:t xml:space="preserve">Sobre este particular, </w:t>
      </w:r>
      <w:r w:rsidR="00E27E1B">
        <w:rPr>
          <w:rFonts w:ascii="Arial" w:hAnsi="Arial" w:cs="Arial"/>
          <w:color w:val="000000" w:themeColor="text1"/>
          <w:sz w:val="22"/>
          <w:szCs w:val="22"/>
          <w:lang w:val="es-ES"/>
        </w:rPr>
        <w:t xml:space="preserve">se recomienda tener en cuenta lo indicado en </w:t>
      </w:r>
      <w:r w:rsidR="00E27E1B">
        <w:rPr>
          <w:rFonts w:ascii="Arial" w:hAnsi="Arial" w:cs="Arial"/>
          <w:color w:val="000000" w:themeColor="text1"/>
          <w:sz w:val="22"/>
          <w:szCs w:val="22"/>
          <w:lang w:val="es-ES"/>
        </w:rPr>
        <w:lastRenderedPageBreak/>
        <w:t>la Circular Externa No. 004 del 21 de septiembre de 2021</w:t>
      </w:r>
      <w:r w:rsidR="001F094E">
        <w:rPr>
          <w:rStyle w:val="Refdenotaalpie"/>
          <w:rFonts w:ascii="Arial" w:hAnsi="Arial" w:cs="Arial"/>
          <w:color w:val="000000" w:themeColor="text1"/>
          <w:sz w:val="22"/>
          <w:szCs w:val="22"/>
          <w:lang w:val="es-ES"/>
        </w:rPr>
        <w:footnoteReference w:id="11"/>
      </w:r>
      <w:r w:rsidR="00E27E1B">
        <w:rPr>
          <w:rFonts w:ascii="Arial" w:hAnsi="Arial" w:cs="Arial"/>
          <w:color w:val="000000" w:themeColor="text1"/>
          <w:sz w:val="22"/>
          <w:szCs w:val="22"/>
          <w:lang w:val="es-ES"/>
        </w:rPr>
        <w:t xml:space="preserve"> expedida por la Agencia Nacional de Contratación Pública - Colombia Compra Eficiente, en la cual, entre otros aspectos se imparten directrices para la aplicación de las reglas de decisión para la escogencia del mecanismo para adquirir bienes y/o servicios de </w:t>
      </w:r>
      <w:r w:rsidR="00E27E1B" w:rsidRPr="009E280C">
        <w:rPr>
          <w:rFonts w:ascii="Arial" w:hAnsi="Arial" w:cs="Arial"/>
          <w:color w:val="000000" w:themeColor="text1"/>
          <w:sz w:val="22"/>
          <w:szCs w:val="22"/>
          <w:lang w:val="es-ES"/>
        </w:rPr>
        <w:t>características técnicas un</w:t>
      </w:r>
      <w:r w:rsidR="00E27E1B">
        <w:rPr>
          <w:rFonts w:ascii="Arial" w:hAnsi="Arial" w:cs="Arial"/>
          <w:color w:val="000000" w:themeColor="text1"/>
          <w:sz w:val="22"/>
          <w:szCs w:val="22"/>
          <w:lang w:val="es-ES"/>
        </w:rPr>
        <w:t>iformes y de común utilización de acuerdo con lo establecido en el Decreto 310 de 2021</w:t>
      </w:r>
      <w:r w:rsidR="003377EA">
        <w:rPr>
          <w:rFonts w:ascii="Arial" w:hAnsi="Arial" w:cs="Arial"/>
          <w:color w:val="000000" w:themeColor="text1"/>
          <w:sz w:val="22"/>
          <w:szCs w:val="22"/>
          <w:lang w:val="es-ES"/>
        </w:rPr>
        <w:t>,</w:t>
      </w:r>
      <w:r w:rsidR="00E27E1B">
        <w:rPr>
          <w:rFonts w:ascii="Arial" w:hAnsi="Arial" w:cs="Arial"/>
          <w:color w:val="000000" w:themeColor="text1"/>
          <w:sz w:val="22"/>
          <w:szCs w:val="22"/>
          <w:lang w:val="es-ES"/>
        </w:rPr>
        <w:t xml:space="preserve"> por el cual </w:t>
      </w:r>
      <w:r w:rsidR="00EE4025" w:rsidRPr="00EE4025">
        <w:rPr>
          <w:rFonts w:ascii="Arial" w:hAnsi="Arial" w:cs="Arial"/>
          <w:color w:val="000000" w:themeColor="text1"/>
          <w:sz w:val="22"/>
          <w:szCs w:val="22"/>
          <w:lang w:val="es-ES"/>
        </w:rPr>
        <w:t>se reglamenta el artículo 41 de la Ley 1955 de 2019, sobre las condiciones para implementar la obligatoriedad y aplicación de los Acuerdos Marco de Precios y se modifican los artículos 2.2.1.2.1.2.7. y 2.2.1.2.1.2.12. del Decreto 1082 de 2015</w:t>
      </w:r>
      <w:r w:rsidR="00EE4025">
        <w:rPr>
          <w:rFonts w:ascii="Arial" w:hAnsi="Arial" w:cs="Arial"/>
          <w:color w:val="000000" w:themeColor="text1"/>
          <w:sz w:val="22"/>
          <w:szCs w:val="22"/>
          <w:lang w:val="es-ES"/>
        </w:rPr>
        <w:t>.</w:t>
      </w:r>
    </w:p>
    <w:p w14:paraId="50F8D29C" w14:textId="272B766A" w:rsidR="002D495A" w:rsidRDefault="00C72946" w:rsidP="00F04C96">
      <w:pPr>
        <w:pStyle w:val="Textocomentario"/>
        <w:spacing w:after="120" w:line="276" w:lineRule="auto"/>
        <w:ind w:firstLine="708"/>
        <w:jc w:val="both"/>
        <w:rPr>
          <w:rFonts w:ascii="Arial" w:hAnsi="Arial" w:cs="Arial"/>
          <w:color w:val="000000" w:themeColor="text1"/>
          <w:sz w:val="22"/>
          <w:szCs w:val="22"/>
          <w:lang w:val="es-MX"/>
        </w:rPr>
      </w:pPr>
      <w:r>
        <w:rPr>
          <w:rFonts w:ascii="Arial" w:hAnsi="Arial" w:cs="Arial"/>
          <w:color w:val="000000" w:themeColor="text1"/>
          <w:sz w:val="22"/>
          <w:szCs w:val="22"/>
        </w:rPr>
        <w:t>Por último,</w:t>
      </w:r>
      <w:r w:rsidR="00EE4025">
        <w:rPr>
          <w:rFonts w:ascii="Arial" w:hAnsi="Arial" w:cs="Arial"/>
          <w:color w:val="000000" w:themeColor="text1"/>
          <w:sz w:val="22"/>
          <w:szCs w:val="22"/>
        </w:rPr>
        <w:t xml:space="preserve"> si</w:t>
      </w:r>
      <w:r w:rsidR="002D495A" w:rsidRPr="00D043DC">
        <w:rPr>
          <w:rFonts w:ascii="Arial" w:hAnsi="Arial" w:cs="Arial"/>
          <w:color w:val="000000" w:themeColor="text1"/>
          <w:sz w:val="22"/>
          <w:szCs w:val="22"/>
        </w:rPr>
        <w:t xml:space="preserve"> se identifica que el proceso de contratación </w:t>
      </w:r>
      <w:r w:rsidR="00EE4025">
        <w:rPr>
          <w:rFonts w:ascii="Arial" w:hAnsi="Arial" w:cs="Arial"/>
          <w:color w:val="000000" w:themeColor="text1"/>
          <w:sz w:val="22"/>
          <w:szCs w:val="22"/>
        </w:rPr>
        <w:t xml:space="preserve">debe realizarse por la modalidad de </w:t>
      </w:r>
      <w:r w:rsidR="002D495A" w:rsidRPr="00D043DC">
        <w:rPr>
          <w:rFonts w:ascii="Arial" w:hAnsi="Arial" w:cs="Arial"/>
          <w:color w:val="000000" w:themeColor="text1"/>
          <w:sz w:val="22"/>
          <w:szCs w:val="22"/>
        </w:rPr>
        <w:t>mínima cuantía</w:t>
      </w:r>
      <w:r w:rsidR="00EE4025">
        <w:rPr>
          <w:rFonts w:ascii="Arial" w:hAnsi="Arial" w:cs="Arial"/>
          <w:color w:val="000000" w:themeColor="text1"/>
          <w:sz w:val="22"/>
          <w:szCs w:val="22"/>
        </w:rPr>
        <w:t xml:space="preserve"> </w:t>
      </w:r>
      <w:r w:rsidR="002D495A" w:rsidRPr="00D043DC">
        <w:rPr>
          <w:rFonts w:ascii="Arial" w:hAnsi="Arial" w:cs="Arial"/>
          <w:color w:val="000000" w:themeColor="text1"/>
          <w:sz w:val="22"/>
          <w:szCs w:val="22"/>
        </w:rPr>
        <w:t xml:space="preserve">y los bienes se pueden adquirir a través de </w:t>
      </w:r>
      <w:r w:rsidR="00FD1577">
        <w:rPr>
          <w:rFonts w:ascii="Arial" w:hAnsi="Arial" w:cs="Arial"/>
          <w:color w:val="000000" w:themeColor="text1"/>
          <w:sz w:val="22"/>
          <w:szCs w:val="22"/>
        </w:rPr>
        <w:t>«</w:t>
      </w:r>
      <w:r w:rsidR="002D495A" w:rsidRPr="00D043DC">
        <w:rPr>
          <w:rFonts w:ascii="Arial" w:hAnsi="Arial" w:cs="Arial"/>
          <w:color w:val="000000" w:themeColor="text1"/>
          <w:sz w:val="22"/>
          <w:szCs w:val="22"/>
        </w:rPr>
        <w:t xml:space="preserve">grandes </w:t>
      </w:r>
      <w:r w:rsidR="002D495A" w:rsidRPr="00EE4025">
        <w:rPr>
          <w:rFonts w:ascii="Arial" w:hAnsi="Arial" w:cs="Arial"/>
          <w:color w:val="000000" w:themeColor="text1"/>
          <w:sz w:val="22"/>
          <w:szCs w:val="22"/>
        </w:rPr>
        <w:t>superficies</w:t>
      </w:r>
      <w:r w:rsidR="00FD1577">
        <w:rPr>
          <w:rFonts w:ascii="Arial" w:hAnsi="Arial" w:cs="Arial"/>
          <w:color w:val="000000" w:themeColor="text1"/>
          <w:sz w:val="22"/>
          <w:szCs w:val="22"/>
        </w:rPr>
        <w:t>»</w:t>
      </w:r>
      <w:r w:rsidR="002D495A" w:rsidRPr="00EE4025">
        <w:rPr>
          <w:rFonts w:ascii="Arial" w:hAnsi="Arial" w:cs="Arial"/>
          <w:color w:val="000000" w:themeColor="text1"/>
          <w:sz w:val="22"/>
          <w:szCs w:val="22"/>
        </w:rPr>
        <w:t xml:space="preserve"> en la TVEC, la modalidad</w:t>
      </w:r>
      <w:r w:rsidR="002D495A" w:rsidRPr="00D043DC">
        <w:rPr>
          <w:rFonts w:ascii="Arial" w:hAnsi="Arial" w:cs="Arial"/>
          <w:color w:val="000000" w:themeColor="text1"/>
          <w:sz w:val="22"/>
          <w:szCs w:val="22"/>
        </w:rPr>
        <w:t xml:space="preserve"> de selecci</w:t>
      </w:r>
      <w:r>
        <w:rPr>
          <w:rFonts w:ascii="Arial" w:hAnsi="Arial" w:cs="Arial"/>
          <w:color w:val="000000" w:themeColor="text1"/>
          <w:sz w:val="22"/>
          <w:szCs w:val="22"/>
        </w:rPr>
        <w:t>ón que se debe indicar en el plan anual de adquisiciones</w:t>
      </w:r>
      <w:r w:rsidR="002D495A" w:rsidRPr="00D043DC">
        <w:rPr>
          <w:rFonts w:ascii="Arial" w:hAnsi="Arial" w:cs="Arial"/>
          <w:color w:val="000000" w:themeColor="text1"/>
          <w:sz w:val="22"/>
          <w:szCs w:val="22"/>
        </w:rPr>
        <w:t xml:space="preserve"> es la mínima cuantía</w:t>
      </w:r>
      <w:r w:rsidR="00FD1577">
        <w:rPr>
          <w:rFonts w:ascii="Arial" w:hAnsi="Arial" w:cs="Arial"/>
          <w:color w:val="000000" w:themeColor="text1"/>
          <w:sz w:val="22"/>
          <w:szCs w:val="22"/>
          <w:lang w:val="es-MX"/>
        </w:rPr>
        <w:t>.</w:t>
      </w:r>
    </w:p>
    <w:p w14:paraId="74B47FB7" w14:textId="0EFB6C20" w:rsidR="002D495A" w:rsidRPr="00EE4025" w:rsidRDefault="00EE4025" w:rsidP="003D5112">
      <w:pPr>
        <w:spacing w:line="276" w:lineRule="auto"/>
        <w:ind w:firstLine="708"/>
        <w:jc w:val="both"/>
        <w:rPr>
          <w:rFonts w:ascii="Arial" w:hAnsi="Arial" w:cs="Arial"/>
          <w:color w:val="000000" w:themeColor="text1"/>
          <w:sz w:val="22"/>
          <w:szCs w:val="22"/>
        </w:rPr>
      </w:pPr>
      <w:r w:rsidRPr="003377EA">
        <w:rPr>
          <w:rFonts w:ascii="Arial" w:eastAsia="Calibri" w:hAnsi="Arial" w:cs="Arial"/>
          <w:color w:val="000000" w:themeColor="text1"/>
          <w:sz w:val="22"/>
          <w:szCs w:val="22"/>
        </w:rPr>
        <w:t xml:space="preserve">En conclusión, </w:t>
      </w:r>
      <w:r w:rsidR="003377EA" w:rsidRPr="003377EA">
        <w:rPr>
          <w:rFonts w:ascii="Arial" w:eastAsia="Calibri" w:hAnsi="Arial" w:cs="Arial"/>
          <w:color w:val="000000" w:themeColor="text1"/>
          <w:sz w:val="22"/>
          <w:szCs w:val="22"/>
        </w:rPr>
        <w:t xml:space="preserve">la lista de bienes, obras y servicios que la entidad planea adquirir y la información </w:t>
      </w:r>
      <w:r w:rsidR="003377EA">
        <w:rPr>
          <w:rFonts w:ascii="Arial" w:eastAsia="Calibri" w:hAnsi="Arial" w:cs="Arial"/>
          <w:color w:val="000000" w:themeColor="text1"/>
          <w:sz w:val="22"/>
          <w:szCs w:val="22"/>
        </w:rPr>
        <w:t>sobre</w:t>
      </w:r>
      <w:r w:rsidR="003377EA" w:rsidRPr="003377EA">
        <w:rPr>
          <w:rFonts w:ascii="Arial" w:eastAsia="Calibri" w:hAnsi="Arial" w:cs="Arial"/>
          <w:color w:val="000000" w:themeColor="text1"/>
          <w:sz w:val="22"/>
          <w:szCs w:val="22"/>
        </w:rPr>
        <w:t xml:space="preserve"> la modalidad de selección del contratista que proveerá dichos bienes, obras y servicios,</w:t>
      </w:r>
      <w:r w:rsidR="003D5112" w:rsidRPr="003377EA">
        <w:rPr>
          <w:rFonts w:ascii="Arial" w:eastAsia="Calibri" w:hAnsi="Arial" w:cs="Arial"/>
          <w:color w:val="000000" w:themeColor="text1"/>
          <w:sz w:val="22"/>
          <w:szCs w:val="22"/>
        </w:rPr>
        <w:t xml:space="preserve"> no está supeditada a la </w:t>
      </w:r>
      <w:r w:rsidR="002D495A" w:rsidRPr="003377EA">
        <w:rPr>
          <w:rFonts w:ascii="Arial" w:eastAsia="Calibri" w:hAnsi="Arial" w:cs="Arial"/>
          <w:color w:val="000000" w:themeColor="text1"/>
          <w:sz w:val="22"/>
          <w:szCs w:val="22"/>
        </w:rPr>
        <w:t xml:space="preserve">plataforma del SECOP donde se adelantará el proceso de compra, </w:t>
      </w:r>
      <w:r w:rsidR="003D5112" w:rsidRPr="003377EA">
        <w:rPr>
          <w:rFonts w:ascii="Arial" w:eastAsia="Calibri" w:hAnsi="Arial" w:cs="Arial"/>
          <w:color w:val="000000" w:themeColor="text1"/>
          <w:sz w:val="22"/>
          <w:szCs w:val="22"/>
        </w:rPr>
        <w:t>ya sea SECOP I, SECOP II o TVEC, sino a</w:t>
      </w:r>
      <w:r w:rsidR="00F96DA5">
        <w:rPr>
          <w:rFonts w:ascii="Arial" w:eastAsia="Calibri" w:hAnsi="Arial" w:cs="Arial"/>
          <w:color w:val="000000" w:themeColor="text1"/>
          <w:sz w:val="22"/>
          <w:szCs w:val="22"/>
        </w:rPr>
        <w:t xml:space="preserve"> las adquisiciones que planee realizar y</w:t>
      </w:r>
      <w:r w:rsidR="003D5112" w:rsidRPr="003377EA">
        <w:rPr>
          <w:rFonts w:ascii="Arial" w:eastAsia="Calibri" w:hAnsi="Arial" w:cs="Arial"/>
          <w:color w:val="000000" w:themeColor="text1"/>
          <w:sz w:val="22"/>
          <w:szCs w:val="22"/>
        </w:rPr>
        <w:t xml:space="preserve"> las modalidades de selección establecidas en la Ley 1150 de 2007 o en el manual de contratación, según corresponda.</w:t>
      </w:r>
    </w:p>
    <w:p w14:paraId="4B94868B" w14:textId="77777777" w:rsidR="002D495A" w:rsidRPr="003C30D7" w:rsidRDefault="002D495A" w:rsidP="003D5112">
      <w:pPr>
        <w:pStyle w:val="Prrafodelista"/>
        <w:spacing w:line="276" w:lineRule="auto"/>
        <w:jc w:val="both"/>
        <w:rPr>
          <w:rFonts w:ascii="Arial" w:hAnsi="Arial" w:cs="Arial"/>
          <w:lang w:val="es-ES"/>
        </w:rPr>
      </w:pPr>
    </w:p>
    <w:p w14:paraId="5EC092F9" w14:textId="385CBE35" w:rsidR="00DF4EF6" w:rsidRDefault="00DF4EF6" w:rsidP="00DF4EF6">
      <w:pPr>
        <w:jc w:val="both"/>
        <w:rPr>
          <w:rFonts w:ascii="Arial" w:eastAsia="Calibri" w:hAnsi="Arial" w:cs="Arial"/>
          <w:b/>
          <w:sz w:val="22"/>
          <w:lang w:val="es-ES"/>
        </w:rPr>
      </w:pPr>
      <w:r w:rsidRPr="0053170C">
        <w:rPr>
          <w:rFonts w:ascii="Arial" w:eastAsia="Calibri" w:hAnsi="Arial" w:cs="Arial"/>
          <w:b/>
          <w:sz w:val="22"/>
          <w:lang w:val="es-ES"/>
        </w:rPr>
        <w:t>2.</w:t>
      </w:r>
      <w:r>
        <w:rPr>
          <w:rFonts w:ascii="Arial" w:eastAsia="Calibri" w:hAnsi="Arial" w:cs="Arial"/>
          <w:b/>
          <w:sz w:val="22"/>
          <w:lang w:val="es-ES"/>
        </w:rPr>
        <w:t>4</w:t>
      </w:r>
      <w:r w:rsidRPr="0053170C">
        <w:rPr>
          <w:rFonts w:ascii="Arial" w:eastAsia="Calibri" w:hAnsi="Arial" w:cs="Arial"/>
          <w:b/>
          <w:sz w:val="22"/>
          <w:lang w:val="es-ES"/>
        </w:rPr>
        <w:t>. Carácter estimativo del plan anual de adquisiciones</w:t>
      </w:r>
      <w:r>
        <w:rPr>
          <w:rFonts w:ascii="Arial" w:eastAsia="Calibri" w:hAnsi="Arial" w:cs="Arial"/>
          <w:b/>
          <w:sz w:val="22"/>
          <w:lang w:val="es-ES"/>
        </w:rPr>
        <w:t xml:space="preserve"> </w:t>
      </w:r>
    </w:p>
    <w:p w14:paraId="1CD3441C" w14:textId="77777777" w:rsidR="00DF4EF6" w:rsidRDefault="00DF4EF6" w:rsidP="00DF4EF6">
      <w:pPr>
        <w:rPr>
          <w:rFonts w:ascii="Arial" w:eastAsia="Calibri" w:hAnsi="Arial" w:cs="Arial"/>
          <w:b/>
          <w:sz w:val="22"/>
          <w:lang w:val="es-ES"/>
        </w:rPr>
      </w:pPr>
    </w:p>
    <w:p w14:paraId="6FE89DFE" w14:textId="285CB7AD" w:rsidR="00DF4EF6" w:rsidRPr="00092B6A" w:rsidRDefault="00DF4EF6" w:rsidP="00903FEA">
      <w:pPr>
        <w:spacing w:after="120" w:line="276" w:lineRule="auto"/>
        <w:jc w:val="both"/>
        <w:rPr>
          <w:rFonts w:ascii="Arial" w:eastAsia="Calibri" w:hAnsi="Arial" w:cs="Arial"/>
          <w:color w:val="000000" w:themeColor="text1"/>
          <w:sz w:val="22"/>
          <w:lang w:val="es-ES"/>
        </w:rPr>
      </w:pPr>
      <w:r w:rsidRPr="0053170C">
        <w:rPr>
          <w:rFonts w:ascii="Arial" w:eastAsia="Calibri" w:hAnsi="Arial" w:cs="Arial"/>
          <w:sz w:val="22"/>
          <w:lang w:val="es-ES"/>
        </w:rPr>
        <w:t xml:space="preserve">Precisar el grado de vinculatoriedad del plan anual de adquisiciones supone </w:t>
      </w:r>
      <w:r w:rsidR="00FD1577">
        <w:rPr>
          <w:rFonts w:ascii="Arial" w:eastAsia="Calibri" w:hAnsi="Arial" w:cs="Arial"/>
          <w:sz w:val="22"/>
          <w:lang w:val="es-ES"/>
        </w:rPr>
        <w:t>analizar</w:t>
      </w:r>
      <w:r w:rsidRPr="0053170C">
        <w:rPr>
          <w:rFonts w:ascii="Arial" w:eastAsia="Calibri" w:hAnsi="Arial" w:cs="Arial"/>
          <w:sz w:val="22"/>
          <w:lang w:val="es-ES"/>
        </w:rPr>
        <w:t xml:space="preserve"> lo dispuesto en los artículos 2.2.1.1.1.4.1, 2.2.1.1.1.4.3</w:t>
      </w:r>
      <w:r w:rsidRPr="00737DB6">
        <w:rPr>
          <w:rStyle w:val="Refdenotaalpie"/>
          <w:rFonts w:ascii="Arial" w:eastAsia="Calibri" w:hAnsi="Arial" w:cs="Arial"/>
          <w:sz w:val="22"/>
        </w:rPr>
        <w:footnoteReference w:id="12"/>
      </w:r>
      <w:r w:rsidRPr="0053170C">
        <w:rPr>
          <w:rFonts w:ascii="Arial" w:eastAsia="Calibri" w:hAnsi="Arial" w:cs="Arial"/>
          <w:sz w:val="22"/>
          <w:lang w:val="es-ES"/>
        </w:rPr>
        <w:t xml:space="preserve"> y 2.2.1.1.1.4.4</w:t>
      </w:r>
      <w:r w:rsidRPr="00737DB6">
        <w:rPr>
          <w:rStyle w:val="Refdenotaalpie"/>
          <w:rFonts w:ascii="Arial" w:eastAsia="Calibri" w:hAnsi="Arial" w:cs="Arial"/>
          <w:sz w:val="22"/>
        </w:rPr>
        <w:footnoteReference w:id="13"/>
      </w:r>
      <w:r w:rsidRPr="0053170C">
        <w:rPr>
          <w:rFonts w:ascii="Arial" w:eastAsia="Calibri" w:hAnsi="Arial" w:cs="Arial"/>
          <w:sz w:val="22"/>
          <w:lang w:val="es-ES"/>
        </w:rPr>
        <w:t xml:space="preserve"> del Decreto 1082 de 2015. </w:t>
      </w:r>
      <w:r w:rsidRPr="00092B6A">
        <w:rPr>
          <w:rFonts w:ascii="Arial" w:eastAsia="Calibri" w:hAnsi="Arial" w:cs="Arial"/>
          <w:color w:val="000000" w:themeColor="text1"/>
          <w:sz w:val="22"/>
          <w:lang w:val="es-ES"/>
        </w:rPr>
        <w:t xml:space="preserve">El primer artículo establece el deber de las entidades de «elaborar el plan anual de </w:t>
      </w:r>
      <w:r w:rsidRPr="00092B6A">
        <w:rPr>
          <w:rFonts w:ascii="Arial" w:eastAsia="Calibri" w:hAnsi="Arial" w:cs="Arial"/>
          <w:color w:val="000000" w:themeColor="text1"/>
          <w:sz w:val="22"/>
          <w:lang w:val="es-ES"/>
        </w:rPr>
        <w:lastRenderedPageBreak/>
        <w:t xml:space="preserve">adquisiciones, el cual debe contener la lista de bienes, obras y servicios que pretenden adquirir durante el año». </w:t>
      </w:r>
      <w:r>
        <w:rPr>
          <w:rFonts w:ascii="Arial" w:eastAsia="Calibri" w:hAnsi="Arial" w:cs="Arial"/>
          <w:color w:val="000000" w:themeColor="text1"/>
          <w:sz w:val="22"/>
          <w:lang w:val="es-ES"/>
        </w:rPr>
        <w:t>E</w:t>
      </w:r>
      <w:r w:rsidRPr="00092B6A">
        <w:rPr>
          <w:rFonts w:ascii="Arial" w:eastAsia="Calibri" w:hAnsi="Arial" w:cs="Arial"/>
          <w:color w:val="000000" w:themeColor="text1"/>
          <w:sz w:val="22"/>
          <w:lang w:val="es-ES"/>
        </w:rPr>
        <w:t xml:space="preserv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 </w:t>
      </w:r>
    </w:p>
    <w:p w14:paraId="4A01FF7A" w14:textId="77777777" w:rsidR="00DF4EF6" w:rsidRPr="00092B6A" w:rsidRDefault="00DF4EF6" w:rsidP="00903FEA">
      <w:pPr>
        <w:spacing w:after="120" w:line="276" w:lineRule="auto"/>
        <w:ind w:firstLine="709"/>
        <w:jc w:val="both"/>
        <w:rPr>
          <w:rFonts w:ascii="Arial" w:eastAsia="Calibri" w:hAnsi="Arial" w:cs="Arial"/>
          <w:color w:val="000000" w:themeColor="text1"/>
          <w:sz w:val="22"/>
          <w:lang w:val="es-ES"/>
        </w:rPr>
      </w:pPr>
      <w:bookmarkStart w:id="8" w:name="_Hlk92782444"/>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Colombia Compra Eficiente en la guía </w:t>
      </w:r>
      <w:r>
        <w:rPr>
          <w:rFonts w:ascii="Arial" w:eastAsia="Calibri" w:hAnsi="Arial" w:cs="Arial"/>
          <w:color w:val="000000" w:themeColor="text1"/>
          <w:sz w:val="22"/>
          <w:lang w:val="es-ES"/>
        </w:rPr>
        <w:t>sobre el tema</w:t>
      </w:r>
      <w:r w:rsidRPr="00092B6A">
        <w:rPr>
          <w:rFonts w:ascii="Arial" w:eastAsia="Calibri" w:hAnsi="Arial" w:cs="Arial"/>
          <w:color w:val="000000" w:themeColor="text1"/>
          <w:sz w:val="22"/>
          <w:lang w:val="es-ES"/>
        </w:rPr>
        <w:t>, donde precisó, como un</w:t>
      </w:r>
      <w:r>
        <w:rPr>
          <w:rFonts w:ascii="Arial" w:eastAsia="Calibri" w:hAnsi="Arial" w:cs="Arial"/>
          <w:color w:val="000000" w:themeColor="text1"/>
          <w:sz w:val="22"/>
          <w:lang w:val="es-ES"/>
        </w:rPr>
        <w:t>a</w:t>
      </w:r>
      <w:r w:rsidRPr="00092B6A">
        <w:rPr>
          <w:rFonts w:ascii="Arial" w:eastAsia="Calibri" w:hAnsi="Arial" w:cs="Arial"/>
          <w:color w:val="000000" w:themeColor="text1"/>
          <w:sz w:val="22"/>
          <w:lang w:val="es-ES"/>
        </w:rPr>
        <w:t xml:space="preserve"> de sus </w:t>
      </w:r>
      <w:r>
        <w:rPr>
          <w:rFonts w:ascii="Arial" w:eastAsia="Calibri" w:hAnsi="Arial" w:cs="Arial"/>
          <w:color w:val="000000" w:themeColor="text1"/>
          <w:sz w:val="22"/>
          <w:lang w:val="es-ES"/>
        </w:rPr>
        <w:t>finalidades</w:t>
      </w:r>
      <w:r w:rsidRPr="00092B6A">
        <w:rPr>
          <w:rFonts w:ascii="Arial" w:eastAsia="Calibri" w:hAnsi="Arial" w:cs="Arial"/>
          <w:color w:val="000000" w:themeColor="text1"/>
          <w:sz w:val="22"/>
          <w:lang w:val="es-ES"/>
        </w:rPr>
        <w:t>, «servir como referente inicial para evaluar la ejecución de presupuesto y pronosticar la demanda de bienes y servicios de la entidad durante el año referido del plan</w:t>
      </w:r>
      <w:bookmarkEnd w:id="8"/>
      <w:r w:rsidRPr="00092B6A">
        <w:rPr>
          <w:rFonts w:ascii="Arial" w:eastAsia="Calibri" w:hAnsi="Arial" w:cs="Arial"/>
          <w:color w:val="000000" w:themeColor="text1"/>
          <w:sz w:val="22"/>
          <w:lang w:val="es-ES"/>
        </w:rPr>
        <w:t>»</w:t>
      </w:r>
      <w:r w:rsidRPr="00A830DF">
        <w:rPr>
          <w:rStyle w:val="Refdenotaalpie"/>
          <w:rFonts w:ascii="Arial" w:eastAsia="Calibri" w:hAnsi="Arial" w:cs="Arial"/>
          <w:color w:val="000000" w:themeColor="text1"/>
          <w:sz w:val="22"/>
        </w:rPr>
        <w:footnoteReference w:id="14"/>
      </w:r>
      <w:r w:rsidRPr="00092B6A">
        <w:rPr>
          <w:rFonts w:ascii="Arial" w:eastAsia="Calibri" w:hAnsi="Arial" w:cs="Arial"/>
          <w:color w:val="000000" w:themeColor="text1"/>
          <w:sz w:val="22"/>
          <w:lang w:val="es-ES"/>
        </w:rPr>
        <w:t xml:space="preserve">. </w:t>
      </w:r>
    </w:p>
    <w:p w14:paraId="49B2BBDE" w14:textId="6434C961" w:rsidR="00DF4EF6" w:rsidRPr="00092B6A" w:rsidRDefault="00DF4EF6" w:rsidP="00903FEA">
      <w:pPr>
        <w:spacing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segunda disposición relevante </w:t>
      </w:r>
      <w:r w:rsidRPr="00092B6A">
        <w:rPr>
          <w:rFonts w:ascii="Arial" w:eastAsia="Calibri" w:hAnsi="Arial" w:cs="Arial"/>
          <w:bCs/>
          <w:color w:val="000000" w:themeColor="text1"/>
          <w:sz w:val="22"/>
          <w:lang w:val="es-ES"/>
        </w:rPr>
        <w:t>–</w:t>
      </w:r>
      <w:r w:rsidRPr="001D095E">
        <w:rPr>
          <w:rFonts w:ascii="Arial" w:eastAsia="Calibri" w:hAnsi="Arial" w:cs="Arial"/>
          <w:bCs/>
          <w:color w:val="000000" w:themeColor="text1"/>
          <w:sz w:val="22"/>
          <w:lang w:val="es-ES"/>
        </w:rPr>
        <w:t xml:space="preserve">esto es, el artículo </w:t>
      </w:r>
      <w:r w:rsidRPr="001D095E">
        <w:rPr>
          <w:rFonts w:ascii="Arial" w:eastAsia="Calibri" w:hAnsi="Arial" w:cs="Arial"/>
          <w:color w:val="000000" w:themeColor="text1"/>
          <w:sz w:val="22"/>
          <w:lang w:val="es-ES"/>
        </w:rPr>
        <w:t>2.2.1.1.1.4.3 del Decreto 1082 de 2015</w:t>
      </w:r>
      <w:r w:rsidRPr="001D095E">
        <w:rPr>
          <w:rFonts w:ascii="Arial" w:eastAsia="Calibri" w:hAnsi="Arial" w:cs="Arial"/>
          <w:bCs/>
          <w:color w:val="000000" w:themeColor="text1"/>
          <w:sz w:val="22"/>
          <w:lang w:val="es-ES"/>
        </w:rPr>
        <w:t>–</w:t>
      </w:r>
      <w:r w:rsidRPr="001D095E">
        <w:rPr>
          <w:rFonts w:ascii="Arial" w:eastAsia="Calibri" w:hAnsi="Arial" w:cs="Arial"/>
          <w:b/>
          <w:color w:val="000000" w:themeColor="text1"/>
          <w:sz w:val="22"/>
          <w:lang w:val="es-ES"/>
        </w:rPr>
        <w:t xml:space="preserve"> </w:t>
      </w:r>
      <w:r w:rsidRPr="001D095E">
        <w:rPr>
          <w:rFonts w:ascii="Arial" w:eastAsia="Calibri" w:hAnsi="Arial" w:cs="Arial"/>
          <w:color w:val="000000" w:themeColor="text1"/>
          <w:sz w:val="22"/>
          <w:lang w:val="es-ES"/>
        </w:rPr>
        <w:t xml:space="preserve">establece el deber de publicidad de las entidades públicas del plan anual de adquisiciones, en sus páginas web y en el SECOP, con la información mínima señalada en el artículo 2.2.1.1.1.4.1. del Decreto 1082 de 2015. La norma impone a las entidades el deber de publicar las actualizaciones que realicen al plan anual. De esta manera, se faculta a la Administración para realizar cambios y modificaciones, por lo que no es un documento rígido que vincule la </w:t>
      </w:r>
      <w:r w:rsidR="001D095E" w:rsidRPr="001D095E">
        <w:rPr>
          <w:rFonts w:ascii="Arial" w:eastAsia="Calibri" w:hAnsi="Arial" w:cs="Arial"/>
          <w:color w:val="000000" w:themeColor="text1"/>
          <w:sz w:val="22"/>
          <w:lang w:val="es-ES"/>
        </w:rPr>
        <w:t>contratación</w:t>
      </w:r>
      <w:r w:rsidR="00F906DF">
        <w:rPr>
          <w:rFonts w:ascii="Arial" w:eastAsia="Calibri" w:hAnsi="Arial" w:cs="Arial"/>
          <w:color w:val="000000" w:themeColor="text1"/>
          <w:sz w:val="22"/>
          <w:lang w:val="es-ES"/>
        </w:rPr>
        <w:t>;</w:t>
      </w:r>
      <w:r w:rsidRPr="001D095E">
        <w:rPr>
          <w:rFonts w:ascii="Arial" w:eastAsia="Calibri" w:hAnsi="Arial" w:cs="Arial"/>
          <w:color w:val="000000" w:themeColor="text1"/>
          <w:sz w:val="22"/>
          <w:lang w:val="es-ES"/>
        </w:rPr>
        <w:t xml:space="preserve"> sino que, por el contrario, se trata de un instrumento de planificación que orienta y permite tener un referente de las necesidades de bienes, obras y servicio que debe contratar para la respectiva anualidad, y que además puede ser actualizado.</w:t>
      </w:r>
      <w:r w:rsidRPr="00092B6A">
        <w:rPr>
          <w:rFonts w:ascii="Arial" w:eastAsia="Calibri" w:hAnsi="Arial" w:cs="Arial"/>
          <w:color w:val="000000" w:themeColor="text1"/>
          <w:sz w:val="22"/>
          <w:lang w:val="es-ES"/>
        </w:rPr>
        <w:t xml:space="preserve"> </w:t>
      </w:r>
    </w:p>
    <w:p w14:paraId="68DE179A" w14:textId="77777777" w:rsidR="00DF4EF6" w:rsidRPr="001D095E" w:rsidRDefault="00DF4EF6" w:rsidP="00903FEA">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tercera norma mencionada, el artículo 2.2.1.1.1.4.4. del Decreto 1082 de 2015, en el inciso 1, fijó, en criterio de esta Subdirección, el alcance de la facultad otorgada a las entidades para actualizar el plan anual de adquisiciones. </w:t>
      </w:r>
      <w:r w:rsidRPr="001D095E">
        <w:rPr>
          <w:rFonts w:ascii="Arial" w:eastAsia="Calibri" w:hAnsi="Arial" w:cs="Arial"/>
          <w:color w:val="000000" w:themeColor="text1"/>
          <w:sz w:val="22"/>
          <w:lang w:val="es-ES"/>
        </w:rPr>
        <w:t xml:space="preserve">Por ello es pertinente consultar el significado natural del verbo rector de la disposición y luego establecer los límites establecidos en la norma. </w:t>
      </w:r>
    </w:p>
    <w:p w14:paraId="2B3C54A0" w14:textId="77777777" w:rsidR="00DF4EF6" w:rsidRDefault="00DF4EF6" w:rsidP="00903FEA">
      <w:pPr>
        <w:spacing w:after="120" w:line="276" w:lineRule="auto"/>
        <w:ind w:firstLine="709"/>
        <w:jc w:val="both"/>
        <w:rPr>
          <w:rFonts w:ascii="Arial" w:eastAsia="Calibri" w:hAnsi="Arial" w:cs="Arial"/>
          <w:color w:val="000000" w:themeColor="text1"/>
          <w:sz w:val="22"/>
          <w:lang w:val="es-ES"/>
        </w:rPr>
      </w:pPr>
      <w:r w:rsidRPr="001D095E">
        <w:rPr>
          <w:rFonts w:ascii="Arial" w:eastAsia="Calibri" w:hAnsi="Arial" w:cs="Arial"/>
          <w:color w:val="000000" w:themeColor="text1"/>
          <w:sz w:val="22"/>
          <w:lang w:val="es-ES"/>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w:t>
      </w:r>
      <w:r w:rsidRPr="001D095E">
        <w:rPr>
          <w:rFonts w:ascii="Arial" w:eastAsia="Calibri" w:hAnsi="Arial" w:cs="Arial"/>
          <w:color w:val="000000" w:themeColor="text1"/>
          <w:sz w:val="22"/>
          <w:lang w:val="es-ES"/>
        </w:rPr>
        <w:lastRenderedPageBreak/>
        <w:t>las entidades públicas para poner al día la información contenida en el documento del plan anual de adquisiciones.</w:t>
      </w:r>
    </w:p>
    <w:p w14:paraId="1452726B" w14:textId="77777777" w:rsidR="00DF4EF6" w:rsidRPr="00EF64D8" w:rsidRDefault="00DF4EF6" w:rsidP="00903FEA">
      <w:pPr>
        <w:spacing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39FC2F90" w14:textId="77777777" w:rsidR="00DF4EF6" w:rsidRPr="00EF64D8" w:rsidRDefault="00DF4EF6" w:rsidP="00903FEA">
      <w:pPr>
        <w:spacing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plan anual de adquisiciones: i) ajustes en los cronogramas de adquisición, valores, modalidad de selección</w:t>
      </w:r>
      <w:r>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ii) para incluir nuevas obras, bienes o servicios; iii) excluir obras, bienes o servicios y iv) modificar el presupuesto anual de adquisiciones. El inciso citado solo estableció los eventos en los que </w:t>
      </w:r>
      <w:r>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disminuir valores. La norma no enfatizó en este punto, por lo cual, en principio, podrá modificarse. </w:t>
      </w:r>
    </w:p>
    <w:p w14:paraId="1AB98619" w14:textId="77777777" w:rsidR="00DF4EF6" w:rsidRPr="00EF64D8" w:rsidRDefault="00DF4EF6" w:rsidP="00903FEA">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Así las cosas</w:t>
      </w:r>
      <w:r w:rsidRPr="00EF64D8">
        <w:rPr>
          <w:rFonts w:ascii="Arial" w:eastAsia="Calibri" w:hAnsi="Arial" w:cs="Arial"/>
          <w:color w:val="000000" w:themeColor="text1"/>
          <w:sz w:val="22"/>
          <w:lang w:val="es-ES"/>
        </w:rPr>
        <w:t xml:space="preserve">,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3F51D3D1" w14:textId="08E823D2" w:rsidR="00DF4EF6" w:rsidRDefault="00F96DA5" w:rsidP="00903FEA">
      <w:pPr>
        <w:spacing w:line="276" w:lineRule="auto"/>
        <w:ind w:firstLine="709"/>
        <w:jc w:val="both"/>
        <w:rPr>
          <w:rFonts w:ascii="Arial" w:eastAsia="Calibri" w:hAnsi="Arial" w:cs="Arial"/>
          <w:color w:val="000000" w:themeColor="text1"/>
          <w:sz w:val="22"/>
          <w:lang w:val="es-ES"/>
        </w:rPr>
      </w:pPr>
      <w:r>
        <w:rPr>
          <w:rFonts w:ascii="Arial" w:eastAsia="Calibri" w:hAnsi="Arial" w:cs="Arial"/>
          <w:sz w:val="22"/>
          <w:lang w:val="es-ES"/>
        </w:rPr>
        <w:t xml:space="preserve">Lo anterior, explica </w:t>
      </w:r>
      <w:r w:rsidR="00903FEA">
        <w:rPr>
          <w:rFonts w:ascii="Arial" w:eastAsia="Calibri" w:hAnsi="Arial" w:cs="Arial"/>
          <w:sz w:val="22"/>
          <w:lang w:val="es-ES"/>
        </w:rPr>
        <w:t>por qué</w:t>
      </w:r>
      <w:r>
        <w:rPr>
          <w:rFonts w:ascii="Arial" w:eastAsia="Calibri" w:hAnsi="Arial" w:cs="Arial"/>
          <w:sz w:val="22"/>
          <w:lang w:val="es-ES"/>
        </w:rPr>
        <w:t xml:space="preserve"> no</w:t>
      </w:r>
      <w:r w:rsidR="00DF4EF6" w:rsidRPr="00AD4139">
        <w:rPr>
          <w:rFonts w:ascii="Arial" w:eastAsia="Calibri" w:hAnsi="Arial" w:cs="Arial"/>
          <w:sz w:val="22"/>
        </w:rPr>
        <w:t xml:space="preserve">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w:t>
      </w:r>
      <w:r w:rsidR="00DF4EF6">
        <w:rPr>
          <w:rFonts w:ascii="Arial" w:eastAsia="Calibri" w:hAnsi="Arial" w:cs="Arial"/>
          <w:sz w:val="22"/>
        </w:rPr>
        <w:t>a</w:t>
      </w:r>
      <w:r w:rsidR="00DF4EF6" w:rsidRPr="00AD4139">
        <w:rPr>
          <w:rFonts w:ascii="Arial" w:eastAsia="Calibri" w:hAnsi="Arial" w:cs="Arial"/>
          <w:sz w:val="22"/>
        </w:rPr>
        <w:t>s las necesidades de contratación, sin importar que generen o no erogación, la fecha aproximada en que se iniciará el proceso de contratación y, en general, para todo el contenido del plan.</w:t>
      </w:r>
      <w:r w:rsidR="00DF4EF6">
        <w:rPr>
          <w:rFonts w:ascii="Arial" w:eastAsia="Calibri" w:hAnsi="Arial" w:cs="Arial"/>
          <w:sz w:val="22"/>
        </w:rPr>
        <w:t xml:space="preserve"> </w:t>
      </w:r>
      <w:r w:rsidR="00DF4EF6" w:rsidRPr="00EF64D8">
        <w:rPr>
          <w:rFonts w:ascii="Arial" w:eastAsia="Calibri" w:hAnsi="Arial" w:cs="Arial"/>
          <w:color w:val="000000" w:themeColor="text1"/>
          <w:sz w:val="22"/>
          <w:lang w:val="es-ES"/>
        </w:rPr>
        <w:t>Incluso, por esta misma razón, es innecesaria la identidad entre el valor señalado en el plan y el monto por el cual finalmente se suscribe el contrato, pues lo usual es que luego de realiza</w:t>
      </w:r>
      <w:r w:rsidR="00DF4EF6">
        <w:rPr>
          <w:rFonts w:ascii="Arial" w:eastAsia="Calibri" w:hAnsi="Arial" w:cs="Arial"/>
          <w:color w:val="000000" w:themeColor="text1"/>
          <w:sz w:val="22"/>
          <w:lang w:val="es-ES"/>
        </w:rPr>
        <w:t>r</w:t>
      </w:r>
      <w:r w:rsidR="00DF4EF6" w:rsidRPr="00EF64D8">
        <w:rPr>
          <w:rFonts w:ascii="Arial" w:eastAsia="Calibri" w:hAnsi="Arial" w:cs="Arial"/>
          <w:color w:val="000000" w:themeColor="text1"/>
          <w:sz w:val="22"/>
          <w:lang w:val="es-ES"/>
        </w:rPr>
        <w:t xml:space="preserve"> el procedimiento de selección, el valor inicial definido de acuerdo </w:t>
      </w:r>
      <w:r w:rsidR="00DF4EF6">
        <w:rPr>
          <w:rFonts w:ascii="Arial" w:eastAsia="Calibri" w:hAnsi="Arial" w:cs="Arial"/>
          <w:color w:val="000000" w:themeColor="text1"/>
          <w:sz w:val="22"/>
          <w:lang w:val="es-ES"/>
        </w:rPr>
        <w:t>con</w:t>
      </w:r>
      <w:r w:rsidR="00DF4EF6" w:rsidRPr="00EF64D8">
        <w:rPr>
          <w:rFonts w:ascii="Arial" w:eastAsia="Calibri" w:hAnsi="Arial" w:cs="Arial"/>
          <w:color w:val="000000" w:themeColor="text1"/>
          <w:sz w:val="22"/>
          <w:lang w:val="es-ES"/>
        </w:rPr>
        <w:t xml:space="preserve"> l</w:t>
      </w:r>
      <w:r w:rsidR="00DF4EF6">
        <w:rPr>
          <w:rFonts w:ascii="Arial" w:eastAsia="Calibri" w:hAnsi="Arial" w:cs="Arial"/>
          <w:color w:val="000000" w:themeColor="text1"/>
          <w:sz w:val="22"/>
          <w:lang w:val="es-ES"/>
        </w:rPr>
        <w:t>o</w:t>
      </w:r>
      <w:r w:rsidR="00DF4EF6" w:rsidRPr="00EF64D8">
        <w:rPr>
          <w:rFonts w:ascii="Arial" w:eastAsia="Calibri" w:hAnsi="Arial" w:cs="Arial"/>
          <w:color w:val="000000" w:themeColor="text1"/>
          <w:sz w:val="22"/>
          <w:lang w:val="es-ES"/>
        </w:rPr>
        <w:t xml:space="preserve">s ofrecimientos realizados por los </w:t>
      </w:r>
      <w:r w:rsidR="00903FEA" w:rsidRPr="00EF64D8">
        <w:rPr>
          <w:rFonts w:ascii="Arial" w:eastAsia="Calibri" w:hAnsi="Arial" w:cs="Arial"/>
          <w:color w:val="000000" w:themeColor="text1"/>
          <w:sz w:val="22"/>
          <w:lang w:val="es-ES"/>
        </w:rPr>
        <w:t>proponentes</w:t>
      </w:r>
      <w:r w:rsidR="00DF4EF6" w:rsidRPr="00EF64D8">
        <w:rPr>
          <w:rFonts w:ascii="Arial" w:eastAsia="Calibri" w:hAnsi="Arial" w:cs="Arial"/>
          <w:color w:val="000000" w:themeColor="text1"/>
          <w:sz w:val="22"/>
          <w:lang w:val="es-ES"/>
        </w:rPr>
        <w:t xml:space="preserve"> será por dicho valor que finalmente se suscriba el contrato</w:t>
      </w:r>
      <w:r w:rsidR="00DF4EF6">
        <w:rPr>
          <w:rFonts w:ascii="Arial" w:eastAsia="Calibri" w:hAnsi="Arial" w:cs="Arial"/>
          <w:color w:val="000000" w:themeColor="text1"/>
          <w:sz w:val="22"/>
          <w:lang w:val="es-ES"/>
        </w:rPr>
        <w:t>.</w:t>
      </w:r>
    </w:p>
    <w:p w14:paraId="4137E02D" w14:textId="77777777" w:rsidR="00DF4EF6" w:rsidRDefault="00DF4EF6" w:rsidP="00903FEA">
      <w:pPr>
        <w:tabs>
          <w:tab w:val="left" w:pos="709"/>
          <w:tab w:val="left" w:pos="851"/>
        </w:tabs>
        <w:spacing w:line="276" w:lineRule="auto"/>
        <w:jc w:val="both"/>
        <w:rPr>
          <w:rFonts w:ascii="Arial" w:eastAsia="Calibri" w:hAnsi="Arial" w:cs="Arial"/>
          <w:color w:val="000000" w:themeColor="text1"/>
          <w:sz w:val="22"/>
          <w:lang w:val="es-ES"/>
        </w:rPr>
      </w:pPr>
    </w:p>
    <w:p w14:paraId="17A003BA" w14:textId="77777777" w:rsidR="00DF4EF6" w:rsidRPr="00096D87" w:rsidRDefault="00DF4EF6" w:rsidP="00DF4EF6">
      <w:pPr>
        <w:tabs>
          <w:tab w:val="left" w:pos="709"/>
          <w:tab w:val="left" w:pos="851"/>
        </w:tabs>
        <w:spacing w:line="276" w:lineRule="auto"/>
        <w:jc w:val="both"/>
        <w:rPr>
          <w:rFonts w:ascii="Arial" w:hAnsi="Arial" w:cs="Arial"/>
          <w:sz w:val="22"/>
          <w:szCs w:val="20"/>
        </w:rPr>
      </w:pPr>
      <w:r>
        <w:rPr>
          <w:rFonts w:ascii="Arial" w:hAnsi="Arial" w:cs="Arial"/>
          <w:b/>
          <w:bCs/>
          <w:sz w:val="22"/>
          <w:lang w:val="es-ES"/>
        </w:rPr>
        <w:t xml:space="preserve">3. </w:t>
      </w:r>
      <w:r w:rsidRPr="00096D87">
        <w:rPr>
          <w:rFonts w:ascii="Arial" w:hAnsi="Arial" w:cs="Arial"/>
          <w:b/>
          <w:bCs/>
          <w:sz w:val="22"/>
          <w:lang w:val="es-ES"/>
        </w:rPr>
        <w:t>Respuesta</w:t>
      </w:r>
    </w:p>
    <w:p w14:paraId="70BBC731" w14:textId="5714BAAB" w:rsidR="00DF4EF6" w:rsidRDefault="00DF4EF6" w:rsidP="00DF4EF6">
      <w:pPr>
        <w:spacing w:line="276" w:lineRule="auto"/>
        <w:ind w:firstLine="708"/>
        <w:jc w:val="both"/>
        <w:rPr>
          <w:rFonts w:ascii="Arial" w:hAnsi="Arial" w:cs="Arial"/>
          <w:sz w:val="22"/>
          <w:lang w:val="es-ES"/>
        </w:rPr>
      </w:pPr>
    </w:p>
    <w:p w14:paraId="1B3C843B" w14:textId="6B6DB523" w:rsidR="007E511C" w:rsidRDefault="007E511C" w:rsidP="007E511C">
      <w:pPr>
        <w:ind w:left="709" w:right="709"/>
        <w:jc w:val="both"/>
        <w:rPr>
          <w:rFonts w:ascii="Arial" w:hAnsi="Arial" w:cs="Arial"/>
          <w:sz w:val="21"/>
          <w:szCs w:val="21"/>
        </w:rPr>
      </w:pPr>
      <w:r w:rsidRPr="00240F68">
        <w:rPr>
          <w:rFonts w:ascii="Arial" w:hAnsi="Arial" w:cs="Arial"/>
          <w:bCs/>
          <w:sz w:val="21"/>
          <w:szCs w:val="21"/>
        </w:rPr>
        <w:t>«</w:t>
      </w:r>
      <w:r w:rsidRPr="00240F68">
        <w:rPr>
          <w:rFonts w:ascii="Arial" w:hAnsi="Arial" w:cs="Arial"/>
          <w:sz w:val="21"/>
          <w:szCs w:val="21"/>
        </w:rPr>
        <w:t xml:space="preserve">Teniendo en cuenta el diligenciamiento del PAA SECOP I- frente a los procesos de Tienda escolar y Grandes superficies como debo diligenciarlos en razón que </w:t>
      </w:r>
      <w:r w:rsidRPr="00240F68">
        <w:rPr>
          <w:rFonts w:ascii="Arial" w:hAnsi="Arial" w:cs="Arial"/>
          <w:sz w:val="21"/>
          <w:szCs w:val="21"/>
        </w:rPr>
        <w:lastRenderedPageBreak/>
        <w:t xml:space="preserve">dentro del formato de CCE no se encuentra la modalidades </w:t>
      </w:r>
      <w:r w:rsidR="006639DE">
        <w:rPr>
          <w:rFonts w:ascii="Arial" w:hAnsi="Arial" w:cs="Arial"/>
          <w:sz w:val="21"/>
          <w:szCs w:val="21"/>
        </w:rPr>
        <w:t xml:space="preserve">(sic) </w:t>
      </w:r>
      <w:r w:rsidRPr="00240F68">
        <w:rPr>
          <w:rFonts w:ascii="Arial" w:hAnsi="Arial" w:cs="Arial"/>
          <w:sz w:val="21"/>
          <w:szCs w:val="21"/>
        </w:rPr>
        <w:t>de la TVEC, agradezco mucho que nos pueda informar cómo incluir estas necesidades</w:t>
      </w:r>
      <w:r>
        <w:rPr>
          <w:rFonts w:ascii="Arial" w:hAnsi="Arial" w:cs="Arial"/>
          <w:sz w:val="21"/>
          <w:szCs w:val="21"/>
        </w:rPr>
        <w:t>.</w:t>
      </w:r>
    </w:p>
    <w:p w14:paraId="52F4F135" w14:textId="32C031BC" w:rsidR="007E511C" w:rsidRDefault="007E511C" w:rsidP="007E511C">
      <w:pPr>
        <w:ind w:left="709" w:right="709"/>
        <w:jc w:val="both"/>
        <w:rPr>
          <w:rFonts w:ascii="Arial" w:hAnsi="Arial" w:cs="Arial"/>
          <w:sz w:val="21"/>
          <w:szCs w:val="21"/>
        </w:rPr>
      </w:pPr>
      <w:r>
        <w:rPr>
          <w:rFonts w:ascii="Arial" w:hAnsi="Arial" w:cs="Arial"/>
          <w:sz w:val="21"/>
          <w:szCs w:val="21"/>
        </w:rPr>
        <w:t>[…]</w:t>
      </w:r>
    </w:p>
    <w:p w14:paraId="38F1B110" w14:textId="3F13571C" w:rsidR="007E511C" w:rsidRPr="00240F68" w:rsidRDefault="007E511C" w:rsidP="00F04C96">
      <w:pPr>
        <w:spacing w:after="120"/>
        <w:ind w:left="709" w:right="709"/>
        <w:jc w:val="both"/>
        <w:rPr>
          <w:rFonts w:ascii="Arial" w:hAnsi="Arial" w:cs="Arial"/>
          <w:sz w:val="21"/>
          <w:szCs w:val="21"/>
        </w:rPr>
      </w:pPr>
      <w:r w:rsidRPr="00240F68">
        <w:rPr>
          <w:rFonts w:ascii="Arial" w:hAnsi="Arial" w:cs="Arial"/>
          <w:sz w:val="21"/>
          <w:szCs w:val="21"/>
        </w:rPr>
        <w:t xml:space="preserve">Que teniendo en cuenta el principio de planeación, de la necesidades de la entidad y el fin del PAA, existen soportes para la anterior respuesta sustentada por soporte de CCE, adicional en el </w:t>
      </w:r>
      <w:proofErr w:type="spellStart"/>
      <w:r w:rsidRPr="00240F68">
        <w:rPr>
          <w:rFonts w:ascii="Arial" w:hAnsi="Arial" w:cs="Arial"/>
          <w:sz w:val="21"/>
          <w:szCs w:val="21"/>
        </w:rPr>
        <w:t>platafroma</w:t>
      </w:r>
      <w:proofErr w:type="spellEnd"/>
      <w:r w:rsidRPr="00240F68">
        <w:rPr>
          <w:rFonts w:ascii="Arial" w:hAnsi="Arial" w:cs="Arial"/>
          <w:sz w:val="21"/>
          <w:szCs w:val="21"/>
        </w:rPr>
        <w:t xml:space="preserve"> </w:t>
      </w:r>
      <w:r w:rsidR="006639DE">
        <w:rPr>
          <w:rFonts w:ascii="Arial" w:hAnsi="Arial" w:cs="Arial"/>
          <w:sz w:val="21"/>
          <w:szCs w:val="21"/>
        </w:rPr>
        <w:t xml:space="preserve">(sic) </w:t>
      </w:r>
      <w:proofErr w:type="spellStart"/>
      <w:r w:rsidRPr="00240F68">
        <w:rPr>
          <w:rFonts w:ascii="Arial" w:hAnsi="Arial" w:cs="Arial"/>
          <w:sz w:val="21"/>
          <w:szCs w:val="21"/>
        </w:rPr>
        <w:t>SECOPII</w:t>
      </w:r>
      <w:proofErr w:type="spellEnd"/>
      <w:r w:rsidRPr="00240F68">
        <w:rPr>
          <w:rFonts w:ascii="Arial" w:hAnsi="Arial" w:cs="Arial"/>
          <w:sz w:val="21"/>
          <w:szCs w:val="21"/>
        </w:rPr>
        <w:t xml:space="preserve"> se encuentra modalidad en el PAA de menor cuantía -acuerdos marco, agradecemos que se nos sea respondida de nuevo la pregunta en primer </w:t>
      </w:r>
      <w:proofErr w:type="spellStart"/>
      <w:r w:rsidRPr="00240F68">
        <w:rPr>
          <w:rFonts w:ascii="Arial" w:hAnsi="Arial" w:cs="Arial"/>
          <w:sz w:val="21"/>
          <w:szCs w:val="21"/>
        </w:rPr>
        <w:t>parrafo</w:t>
      </w:r>
      <w:proofErr w:type="spellEnd"/>
      <w:r w:rsidRPr="00240F68">
        <w:rPr>
          <w:rFonts w:ascii="Arial" w:hAnsi="Arial" w:cs="Arial"/>
          <w:sz w:val="21"/>
          <w:szCs w:val="21"/>
        </w:rPr>
        <w:t xml:space="preserve"> </w:t>
      </w:r>
      <w:r w:rsidR="006639DE">
        <w:rPr>
          <w:rFonts w:ascii="Arial" w:hAnsi="Arial" w:cs="Arial"/>
          <w:sz w:val="21"/>
          <w:szCs w:val="21"/>
        </w:rPr>
        <w:t xml:space="preserve">(sic) </w:t>
      </w:r>
      <w:r w:rsidRPr="00240F68">
        <w:rPr>
          <w:rFonts w:ascii="Arial" w:hAnsi="Arial" w:cs="Arial"/>
          <w:sz w:val="21"/>
          <w:szCs w:val="21"/>
        </w:rPr>
        <w:t xml:space="preserve">mencionado. </w:t>
      </w:r>
    </w:p>
    <w:p w14:paraId="65A3498C" w14:textId="77777777" w:rsidR="007E511C" w:rsidRPr="00240F68" w:rsidRDefault="007E511C" w:rsidP="007E511C">
      <w:pPr>
        <w:ind w:left="709" w:right="709"/>
        <w:jc w:val="both"/>
        <w:rPr>
          <w:rFonts w:ascii="Arial" w:hAnsi="Arial" w:cs="Arial"/>
          <w:sz w:val="21"/>
          <w:szCs w:val="21"/>
        </w:rPr>
      </w:pPr>
      <w:r w:rsidRPr="00240F68">
        <w:rPr>
          <w:rFonts w:ascii="Arial" w:hAnsi="Arial" w:cs="Arial"/>
          <w:sz w:val="21"/>
          <w:szCs w:val="21"/>
        </w:rPr>
        <w:t>Otra pregunta, puede el PAA variar con el presupuesto que se le entrega a la IED para contratar».</w:t>
      </w:r>
    </w:p>
    <w:p w14:paraId="1240D5D6" w14:textId="77777777" w:rsidR="007E511C" w:rsidRDefault="007E511C" w:rsidP="007E511C">
      <w:pPr>
        <w:ind w:left="709" w:right="709"/>
        <w:jc w:val="both"/>
        <w:rPr>
          <w:rFonts w:ascii="Arial" w:hAnsi="Arial" w:cs="Arial"/>
          <w:sz w:val="21"/>
          <w:szCs w:val="21"/>
        </w:rPr>
      </w:pPr>
    </w:p>
    <w:p w14:paraId="2F5C09EC" w14:textId="4B6637BC" w:rsidR="00F96DA5" w:rsidRPr="00F96DA5" w:rsidRDefault="00F96DA5" w:rsidP="00903FEA">
      <w:pPr>
        <w:spacing w:after="120" w:line="276" w:lineRule="auto"/>
        <w:jc w:val="both"/>
        <w:rPr>
          <w:rFonts w:ascii="Arial" w:hAnsi="Arial" w:cs="Arial"/>
          <w:color w:val="000000" w:themeColor="text1"/>
          <w:sz w:val="22"/>
          <w:szCs w:val="22"/>
          <w:lang w:val="es-ES"/>
        </w:rPr>
      </w:pPr>
      <w:r w:rsidRPr="00F96DA5">
        <w:rPr>
          <w:rFonts w:ascii="Arial" w:hAnsi="Arial" w:cs="Arial"/>
          <w:color w:val="000000" w:themeColor="text1"/>
          <w:sz w:val="22"/>
          <w:szCs w:val="22"/>
        </w:rPr>
        <w:t xml:space="preserve">De conformidad con las consideraciones expuestas, y teniendo en cuenta la jurisprudencia del Consejo de Estado referente a la competencia de la </w:t>
      </w:r>
      <w:r w:rsidRPr="00F96DA5">
        <w:rPr>
          <w:rFonts w:ascii="Arial" w:hAnsi="Arial" w:cs="Arial"/>
          <w:color w:val="000000" w:themeColor="text1"/>
          <w:sz w:val="22"/>
          <w:szCs w:val="22"/>
          <w:lang w:val="es-ES"/>
        </w:rPr>
        <w:t xml:space="preserve">Agencia Nacional de Contratación Pública </w:t>
      </w:r>
      <w:r w:rsidR="007E511C">
        <w:rPr>
          <w:rFonts w:ascii="Arial" w:hAnsi="Arial" w:cs="Arial"/>
          <w:color w:val="000000" w:themeColor="text1"/>
          <w:sz w:val="22"/>
          <w:szCs w:val="22"/>
          <w:lang w:val="es-ES"/>
        </w:rPr>
        <w:t>–</w:t>
      </w:r>
      <w:r w:rsidRPr="00F96DA5">
        <w:rPr>
          <w:rFonts w:ascii="Arial" w:hAnsi="Arial" w:cs="Arial"/>
          <w:color w:val="000000" w:themeColor="text1"/>
          <w:sz w:val="22"/>
          <w:szCs w:val="22"/>
          <w:lang w:val="es-ES"/>
        </w:rPr>
        <w:t xml:space="preserve"> Colombia Compra Eficiente en lo que respecta al plan anual de adquisiciones,</w:t>
      </w:r>
      <w:r w:rsidRPr="00F96DA5">
        <w:rPr>
          <w:rFonts w:ascii="Arial" w:hAnsi="Arial" w:cs="Arial"/>
          <w:color w:val="000000" w:themeColor="text1"/>
          <w:sz w:val="22"/>
          <w:szCs w:val="22"/>
        </w:rPr>
        <w:t xml:space="preserve"> se precisa que</w:t>
      </w:r>
      <w:r w:rsidRPr="00F96DA5">
        <w:rPr>
          <w:rFonts w:ascii="Arial" w:hAnsi="Arial" w:cs="Arial"/>
          <w:color w:val="000000" w:themeColor="text1"/>
          <w:sz w:val="22"/>
          <w:szCs w:val="22"/>
          <w:lang w:val="es-ES"/>
        </w:rPr>
        <w:t xml:space="preserve"> el for</w:t>
      </w:r>
      <w:r w:rsidR="005C07C7">
        <w:rPr>
          <w:rFonts w:ascii="Arial" w:hAnsi="Arial" w:cs="Arial"/>
          <w:color w:val="000000" w:themeColor="text1"/>
          <w:sz w:val="22"/>
          <w:szCs w:val="22"/>
          <w:lang w:val="es-ES"/>
        </w:rPr>
        <w:t xml:space="preserve">mato para la elaboración de este documento </w:t>
      </w:r>
      <w:r w:rsidRPr="00F96DA5">
        <w:rPr>
          <w:rFonts w:ascii="Arial" w:hAnsi="Arial" w:cs="Arial"/>
          <w:color w:val="000000" w:themeColor="text1"/>
          <w:sz w:val="22"/>
          <w:szCs w:val="22"/>
          <w:lang w:val="es-ES"/>
        </w:rPr>
        <w:t xml:space="preserve">publicado en la página web de </w:t>
      </w:r>
      <w:r w:rsidR="005C07C7">
        <w:rPr>
          <w:rFonts w:ascii="Arial" w:hAnsi="Arial" w:cs="Arial"/>
          <w:color w:val="000000" w:themeColor="text1"/>
          <w:sz w:val="22"/>
          <w:szCs w:val="22"/>
          <w:lang w:val="es-ES"/>
        </w:rPr>
        <w:t xml:space="preserve">la Agencia </w:t>
      </w:r>
      <w:r w:rsidRPr="00F96DA5">
        <w:rPr>
          <w:rFonts w:ascii="Arial" w:hAnsi="Arial" w:cs="Arial"/>
          <w:color w:val="000000" w:themeColor="text1"/>
          <w:sz w:val="22"/>
          <w:szCs w:val="22"/>
          <w:lang w:val="es-ES"/>
        </w:rPr>
        <w:t>es una herramienta de carácter orientador, lo que significa que las entidades estatales tienen la potestad de emplearlo como una buena práctica de contratación pública, o pueden emplear otro que contenga la información exigida en el artículo 2.2.1.1.1.4.1. del Decreto 1082 de 2015.</w:t>
      </w:r>
      <w:r w:rsidR="006639DE">
        <w:rPr>
          <w:rFonts w:ascii="Arial" w:hAnsi="Arial" w:cs="Arial"/>
          <w:color w:val="000000" w:themeColor="text1"/>
          <w:sz w:val="22"/>
          <w:szCs w:val="22"/>
          <w:lang w:val="es-ES"/>
        </w:rPr>
        <w:t xml:space="preserve"> Lo anterior, sin perjuicio de lo indicado en relación con la «</w:t>
      </w:r>
      <w:r w:rsidR="006639DE" w:rsidRPr="00F04C96">
        <w:rPr>
          <w:rFonts w:ascii="Arial" w:hAnsi="Arial" w:cs="Arial"/>
          <w:color w:val="000000" w:themeColor="text1"/>
          <w:sz w:val="22"/>
          <w:szCs w:val="22"/>
          <w:lang w:val="es-ES"/>
        </w:rPr>
        <w:t>Guía para elaborar el Plan Anual de Adquisiciones».</w:t>
      </w:r>
    </w:p>
    <w:p w14:paraId="7AE3A4FC" w14:textId="7A615594" w:rsidR="005C07C7" w:rsidRDefault="00F96DA5" w:rsidP="00903FEA">
      <w:pPr>
        <w:spacing w:after="120" w:line="276" w:lineRule="auto"/>
        <w:ind w:firstLine="703"/>
        <w:jc w:val="both"/>
        <w:rPr>
          <w:rFonts w:ascii="Segoe UI" w:hAnsi="Segoe UI" w:cs="Segoe UI"/>
          <w:sz w:val="18"/>
          <w:szCs w:val="18"/>
        </w:rPr>
      </w:pPr>
      <w:r w:rsidRPr="00F96DA5">
        <w:rPr>
          <w:rFonts w:ascii="Arial" w:hAnsi="Arial" w:cs="Arial"/>
          <w:color w:val="000000" w:themeColor="text1"/>
          <w:sz w:val="22"/>
          <w:szCs w:val="22"/>
          <w:lang w:val="es-ES"/>
        </w:rPr>
        <w:t>Por otra parte, se debe tener en cuenta que el plan anual de adquisiciones como instrumento de planeación y orientación de las entidades públicas, debe c</w:t>
      </w:r>
      <w:r w:rsidR="005C07C7">
        <w:rPr>
          <w:rFonts w:ascii="Arial" w:hAnsi="Arial" w:cs="Arial"/>
          <w:color w:val="000000" w:themeColor="text1"/>
          <w:sz w:val="22"/>
          <w:szCs w:val="22"/>
          <w:lang w:val="es-ES"/>
        </w:rPr>
        <w:t xml:space="preserve">ontener la información de </w:t>
      </w:r>
      <w:r w:rsidR="005C07C7" w:rsidRPr="005C07C7">
        <w:rPr>
          <w:rFonts w:ascii="Arial" w:hAnsi="Arial" w:cs="Arial"/>
          <w:i/>
          <w:color w:val="000000" w:themeColor="text1"/>
          <w:sz w:val="22"/>
          <w:szCs w:val="22"/>
          <w:lang w:val="es-ES"/>
        </w:rPr>
        <w:t>todos</w:t>
      </w:r>
      <w:r w:rsidR="005C07C7">
        <w:rPr>
          <w:rStyle w:val="normaltextrun"/>
          <w:rFonts w:ascii="Arial" w:hAnsi="Arial" w:cs="Arial"/>
          <w:color w:val="000000"/>
          <w:sz w:val="22"/>
          <w:szCs w:val="22"/>
          <w:lang w:val="es-ES"/>
        </w:rPr>
        <w:t xml:space="preserve"> </w:t>
      </w:r>
      <w:r w:rsidR="005C07C7" w:rsidRPr="00496B8A">
        <w:rPr>
          <w:rStyle w:val="normaltextrun"/>
          <w:rFonts w:ascii="Arial" w:hAnsi="Arial" w:cs="Arial"/>
          <w:color w:val="000000"/>
          <w:sz w:val="22"/>
          <w:szCs w:val="22"/>
          <w:lang w:val="es-ES"/>
        </w:rPr>
        <w:t>los bienes, obras o servicios que la entidad tenga intención de </w:t>
      </w:r>
      <w:r w:rsidR="005C07C7" w:rsidRPr="00496B8A">
        <w:rPr>
          <w:rStyle w:val="normaltextrun"/>
          <w:rFonts w:ascii="Arial" w:hAnsi="Arial" w:cs="Arial"/>
          <w:i/>
          <w:iCs/>
          <w:color w:val="000000"/>
          <w:sz w:val="22"/>
          <w:szCs w:val="22"/>
          <w:lang w:val="es-ES"/>
        </w:rPr>
        <w:t>adquirir</w:t>
      </w:r>
      <w:r w:rsidR="005C07C7" w:rsidRPr="00496B8A">
        <w:rPr>
          <w:rStyle w:val="normaltextrun"/>
          <w:rFonts w:ascii="Arial" w:hAnsi="Arial" w:cs="Arial"/>
          <w:color w:val="000000"/>
          <w:sz w:val="22"/>
          <w:szCs w:val="22"/>
          <w:lang w:val="es-ES"/>
        </w:rPr>
        <w:t>.</w:t>
      </w:r>
      <w:r w:rsidR="005C07C7" w:rsidRPr="00496B8A">
        <w:rPr>
          <w:rStyle w:val="normaltextrun"/>
          <w:rFonts w:ascii="Arial" w:hAnsi="Arial" w:cs="Arial"/>
          <w:i/>
          <w:iCs/>
          <w:color w:val="000000"/>
          <w:sz w:val="22"/>
          <w:szCs w:val="22"/>
          <w:lang w:val="es-ES"/>
        </w:rPr>
        <w:t> </w:t>
      </w:r>
      <w:r w:rsidR="005C07C7" w:rsidRPr="00496B8A">
        <w:rPr>
          <w:rStyle w:val="normaltextrun"/>
          <w:rFonts w:ascii="Arial" w:hAnsi="Arial" w:cs="Arial"/>
          <w:color w:val="000000"/>
          <w:sz w:val="22"/>
          <w:szCs w:val="22"/>
          <w:lang w:val="es-ES"/>
        </w:rPr>
        <w:t> De manera que,</w:t>
      </w:r>
      <w:r w:rsidR="005C07C7">
        <w:rPr>
          <w:rStyle w:val="normaltextrun"/>
          <w:rFonts w:ascii="Arial" w:hAnsi="Arial" w:cs="Arial"/>
          <w:color w:val="000000"/>
          <w:sz w:val="22"/>
          <w:szCs w:val="22"/>
          <w:lang w:val="es-ES"/>
        </w:rPr>
        <w:t xml:space="preserve"> para responder a la pregunta referente a la obligación </w:t>
      </w:r>
      <w:r w:rsidR="00997799">
        <w:rPr>
          <w:rStyle w:val="normaltextrun"/>
          <w:rFonts w:ascii="Arial" w:hAnsi="Arial" w:cs="Arial"/>
          <w:color w:val="000000"/>
          <w:sz w:val="22"/>
          <w:szCs w:val="22"/>
          <w:lang w:val="es-ES"/>
        </w:rPr>
        <w:t xml:space="preserve">de </w:t>
      </w:r>
      <w:r w:rsidR="00997799" w:rsidRPr="00496B8A">
        <w:rPr>
          <w:rStyle w:val="normaltextrun"/>
          <w:rFonts w:ascii="Arial" w:hAnsi="Arial" w:cs="Arial"/>
          <w:color w:val="000000"/>
          <w:sz w:val="22"/>
          <w:szCs w:val="22"/>
          <w:lang w:val="es-ES"/>
        </w:rPr>
        <w:t>incluir</w:t>
      </w:r>
      <w:r w:rsidR="005C07C7" w:rsidRPr="00496B8A">
        <w:rPr>
          <w:rStyle w:val="normaltextrun"/>
          <w:rFonts w:ascii="Arial" w:hAnsi="Arial" w:cs="Arial"/>
          <w:color w:val="000000"/>
          <w:sz w:val="22"/>
          <w:szCs w:val="22"/>
          <w:lang w:val="es-ES"/>
        </w:rPr>
        <w:t xml:space="preserve"> </w:t>
      </w:r>
      <w:r w:rsidR="00997799" w:rsidRPr="00496B8A">
        <w:rPr>
          <w:rFonts w:ascii="Arial" w:eastAsia="Calibri" w:hAnsi="Arial" w:cs="Arial"/>
          <w:sz w:val="22"/>
          <w:lang w:val="es-ES"/>
        </w:rPr>
        <w:t xml:space="preserve">dentro de su plan anual de adquisiciones </w:t>
      </w:r>
      <w:r w:rsidR="005C07C7" w:rsidRPr="00496B8A">
        <w:rPr>
          <w:rFonts w:ascii="Arial" w:eastAsia="Calibri" w:hAnsi="Arial" w:cs="Arial"/>
          <w:sz w:val="22"/>
          <w:lang w:val="es-ES"/>
        </w:rPr>
        <w:t xml:space="preserve">los </w:t>
      </w:r>
      <w:r w:rsidR="00997799">
        <w:rPr>
          <w:rFonts w:ascii="Arial" w:eastAsia="Calibri" w:hAnsi="Arial" w:cs="Arial"/>
          <w:sz w:val="22"/>
          <w:lang w:val="es-ES"/>
        </w:rPr>
        <w:t xml:space="preserve">bienes y/o servicios que se adquirirán </w:t>
      </w:r>
      <w:r w:rsidR="005C07C7" w:rsidRPr="00496B8A">
        <w:rPr>
          <w:rFonts w:ascii="Arial" w:eastAsia="Calibri" w:hAnsi="Arial" w:cs="Arial"/>
          <w:sz w:val="22"/>
          <w:lang w:val="es-ES"/>
        </w:rPr>
        <w:t xml:space="preserve">a través </w:t>
      </w:r>
      <w:r w:rsidR="00997799">
        <w:rPr>
          <w:rFonts w:ascii="Arial" w:eastAsia="Calibri" w:hAnsi="Arial" w:cs="Arial"/>
          <w:sz w:val="22"/>
          <w:lang w:val="es-ES"/>
        </w:rPr>
        <w:t xml:space="preserve">de instrumentos de agregación de demanda en </w:t>
      </w:r>
      <w:r w:rsidR="005C07C7" w:rsidRPr="00496B8A">
        <w:rPr>
          <w:rFonts w:ascii="Arial" w:eastAsia="Calibri" w:hAnsi="Arial" w:cs="Arial"/>
          <w:sz w:val="22"/>
          <w:lang w:val="es-ES"/>
        </w:rPr>
        <w:t xml:space="preserve">la TVEC, es decir, los relacionados con acuerdos marco de precios y </w:t>
      </w:r>
      <w:r w:rsidR="006639DE">
        <w:rPr>
          <w:rFonts w:ascii="Arial" w:eastAsia="Calibri" w:hAnsi="Arial" w:cs="Arial"/>
          <w:sz w:val="22"/>
          <w:lang w:val="es-ES"/>
        </w:rPr>
        <w:t>«</w:t>
      </w:r>
      <w:r w:rsidR="005C07C7" w:rsidRPr="00496B8A">
        <w:rPr>
          <w:rFonts w:ascii="Arial" w:eastAsia="Calibri" w:hAnsi="Arial" w:cs="Arial"/>
          <w:sz w:val="22"/>
          <w:lang w:val="es-ES"/>
        </w:rPr>
        <w:t>grandes superficies</w:t>
      </w:r>
      <w:r w:rsidR="006639DE">
        <w:rPr>
          <w:rFonts w:ascii="Arial" w:eastAsia="Calibri" w:hAnsi="Arial" w:cs="Arial"/>
          <w:sz w:val="22"/>
          <w:lang w:val="es-ES"/>
        </w:rPr>
        <w:t>»</w:t>
      </w:r>
      <w:r w:rsidR="005C07C7" w:rsidRPr="00496B8A">
        <w:rPr>
          <w:rFonts w:ascii="Arial" w:eastAsia="Calibri" w:hAnsi="Arial" w:cs="Arial"/>
          <w:sz w:val="22"/>
          <w:lang w:val="es-ES"/>
        </w:rPr>
        <w:t xml:space="preserve">, </w:t>
      </w:r>
      <w:r w:rsidR="005C07C7" w:rsidRPr="00496B8A">
        <w:rPr>
          <w:rStyle w:val="normaltextrun"/>
          <w:rFonts w:ascii="Arial" w:hAnsi="Arial" w:cs="Arial"/>
          <w:color w:val="000000"/>
          <w:sz w:val="22"/>
          <w:szCs w:val="22"/>
          <w:lang w:val="es-ES"/>
        </w:rPr>
        <w:t>bastará con tener claro que aquellos sean objeto de adquisición, sin consideración a la forma en q</w:t>
      </w:r>
      <w:r w:rsidR="003554DE">
        <w:rPr>
          <w:rStyle w:val="normaltextrun"/>
          <w:rFonts w:ascii="Arial" w:hAnsi="Arial" w:cs="Arial"/>
          <w:color w:val="000000"/>
          <w:sz w:val="22"/>
          <w:szCs w:val="22"/>
          <w:lang w:val="es-ES"/>
        </w:rPr>
        <w:t>ue la entidad planee obtenerlos, ni la plataforma del SECOP que se utilice.</w:t>
      </w:r>
      <w:r w:rsidR="005C07C7">
        <w:rPr>
          <w:rStyle w:val="eop"/>
          <w:rFonts w:ascii="Arial" w:hAnsi="Arial" w:cs="Arial"/>
          <w:color w:val="000000"/>
          <w:sz w:val="22"/>
          <w:szCs w:val="22"/>
        </w:rPr>
        <w:t> </w:t>
      </w:r>
    </w:p>
    <w:p w14:paraId="7A26A2B0" w14:textId="4115C045" w:rsidR="00F96DA5" w:rsidRPr="00997799" w:rsidRDefault="00613A1B" w:rsidP="00903FEA">
      <w:pPr>
        <w:spacing w:after="120" w:line="276" w:lineRule="auto"/>
        <w:ind w:firstLine="708"/>
        <w:jc w:val="both"/>
        <w:rPr>
          <w:rFonts w:ascii="Arial" w:hAnsi="Arial" w:cs="Arial"/>
          <w:i/>
          <w:color w:val="000000" w:themeColor="text1"/>
          <w:sz w:val="22"/>
          <w:szCs w:val="22"/>
        </w:rPr>
      </w:pPr>
      <w:r>
        <w:rPr>
          <w:rFonts w:ascii="Arial" w:hAnsi="Arial" w:cs="Arial"/>
          <w:color w:val="000000" w:themeColor="text1"/>
          <w:sz w:val="22"/>
          <w:szCs w:val="22"/>
        </w:rPr>
        <w:t>Ahora, respecto a</w:t>
      </w:r>
      <w:r w:rsidR="00997799">
        <w:rPr>
          <w:rFonts w:ascii="Arial" w:hAnsi="Arial" w:cs="Arial"/>
          <w:color w:val="000000" w:themeColor="text1"/>
          <w:sz w:val="22"/>
          <w:szCs w:val="22"/>
        </w:rPr>
        <w:t xml:space="preserve"> la información relacionada con la modalidad de selección del contratista, se debe tener en cuenta</w:t>
      </w:r>
      <w:r>
        <w:rPr>
          <w:rFonts w:ascii="Arial" w:hAnsi="Arial" w:cs="Arial"/>
          <w:color w:val="000000" w:themeColor="text1"/>
          <w:sz w:val="22"/>
          <w:szCs w:val="22"/>
        </w:rPr>
        <w:t xml:space="preserve"> </w:t>
      </w:r>
      <w:r w:rsidR="007E511C">
        <w:rPr>
          <w:rFonts w:ascii="Arial" w:hAnsi="Arial" w:cs="Arial"/>
          <w:color w:val="000000" w:themeColor="text1"/>
          <w:sz w:val="22"/>
          <w:szCs w:val="22"/>
        </w:rPr>
        <w:t xml:space="preserve">que, </w:t>
      </w:r>
      <w:r>
        <w:rPr>
          <w:rFonts w:ascii="Arial" w:hAnsi="Arial" w:cs="Arial"/>
          <w:color w:val="000000" w:themeColor="text1"/>
          <w:sz w:val="22"/>
          <w:szCs w:val="22"/>
        </w:rPr>
        <w:t xml:space="preserve">en términos generales, </w:t>
      </w:r>
      <w:r w:rsidR="00997799">
        <w:rPr>
          <w:rFonts w:ascii="Arial" w:hAnsi="Arial" w:cs="Arial"/>
          <w:color w:val="000000" w:themeColor="text1"/>
          <w:sz w:val="22"/>
          <w:szCs w:val="22"/>
        </w:rPr>
        <w:t xml:space="preserve">los bienes y/o servicios que se prevé adquirir a través de los acuerdos marco de precios corresponden a la modalidad de </w:t>
      </w:r>
      <w:r w:rsidR="00997799" w:rsidRPr="00997799">
        <w:rPr>
          <w:rFonts w:ascii="Arial" w:hAnsi="Arial" w:cs="Arial"/>
          <w:i/>
          <w:color w:val="000000" w:themeColor="text1"/>
          <w:sz w:val="22"/>
          <w:szCs w:val="22"/>
        </w:rPr>
        <w:t>selección abreviada</w:t>
      </w:r>
      <w:r w:rsidR="00997799">
        <w:rPr>
          <w:rFonts w:ascii="Arial" w:hAnsi="Arial" w:cs="Arial"/>
          <w:i/>
          <w:color w:val="000000" w:themeColor="text1"/>
          <w:sz w:val="22"/>
          <w:szCs w:val="22"/>
        </w:rPr>
        <w:t xml:space="preserve">, </w:t>
      </w:r>
      <w:r w:rsidR="00F96DA5" w:rsidRPr="00F96DA5">
        <w:rPr>
          <w:rFonts w:ascii="Arial" w:hAnsi="Arial" w:cs="Arial"/>
          <w:color w:val="000000" w:themeColor="text1"/>
          <w:sz w:val="22"/>
          <w:szCs w:val="22"/>
          <w:lang w:val="es-ES"/>
        </w:rPr>
        <w:t xml:space="preserve">y los relacionados con la compra en grandes superficies </w:t>
      </w:r>
      <w:r w:rsidR="00997799">
        <w:rPr>
          <w:rFonts w:ascii="Arial" w:hAnsi="Arial" w:cs="Arial"/>
          <w:color w:val="000000" w:themeColor="text1"/>
          <w:sz w:val="22"/>
          <w:szCs w:val="22"/>
          <w:lang w:val="es-ES"/>
        </w:rPr>
        <w:t>corresponden a la</w:t>
      </w:r>
      <w:r w:rsidR="00F96DA5" w:rsidRPr="00F96DA5">
        <w:rPr>
          <w:rFonts w:ascii="Arial" w:hAnsi="Arial" w:cs="Arial"/>
          <w:color w:val="000000" w:themeColor="text1"/>
          <w:sz w:val="22"/>
          <w:szCs w:val="22"/>
          <w:lang w:val="es-ES"/>
        </w:rPr>
        <w:t xml:space="preserve"> mod</w:t>
      </w:r>
      <w:r w:rsidR="00997799">
        <w:rPr>
          <w:rFonts w:ascii="Arial" w:hAnsi="Arial" w:cs="Arial"/>
          <w:color w:val="000000" w:themeColor="text1"/>
          <w:sz w:val="22"/>
          <w:szCs w:val="22"/>
          <w:lang w:val="es-ES"/>
        </w:rPr>
        <w:t xml:space="preserve">alidad de selección de </w:t>
      </w:r>
      <w:r w:rsidR="00F96DA5" w:rsidRPr="003554DE">
        <w:rPr>
          <w:rFonts w:ascii="Arial" w:hAnsi="Arial" w:cs="Arial"/>
          <w:i/>
          <w:color w:val="000000" w:themeColor="text1"/>
          <w:sz w:val="22"/>
          <w:szCs w:val="22"/>
          <w:lang w:val="es-ES"/>
        </w:rPr>
        <w:t>mínima cuantía.</w:t>
      </w:r>
    </w:p>
    <w:p w14:paraId="42453A0F" w14:textId="4AACDBAE" w:rsidR="003554DE" w:rsidRDefault="00997799" w:rsidP="00903FEA">
      <w:pPr>
        <w:spacing w:line="276" w:lineRule="auto"/>
        <w:ind w:firstLine="708"/>
        <w:jc w:val="both"/>
        <w:rPr>
          <w:rFonts w:ascii="Arial" w:hAnsi="Arial" w:cs="Arial"/>
          <w:color w:val="000000" w:themeColor="text1"/>
          <w:sz w:val="22"/>
          <w:szCs w:val="22"/>
          <w:lang w:val="es-ES"/>
        </w:rPr>
      </w:pPr>
      <w:r>
        <w:rPr>
          <w:rFonts w:ascii="Arial" w:hAnsi="Arial" w:cs="Arial"/>
          <w:color w:val="000000" w:themeColor="text1"/>
          <w:sz w:val="22"/>
          <w:szCs w:val="22"/>
        </w:rPr>
        <w:t>En relación con las diferencias en los valores que se consignan en e</w:t>
      </w:r>
      <w:r w:rsidR="00F96DA5" w:rsidRPr="00F96DA5">
        <w:rPr>
          <w:rFonts w:ascii="Arial" w:hAnsi="Arial" w:cs="Arial"/>
          <w:color w:val="000000" w:themeColor="text1"/>
          <w:sz w:val="22"/>
          <w:szCs w:val="22"/>
          <w:lang w:val="es-ES"/>
        </w:rPr>
        <w:t>l plan anual de adquisiciones</w:t>
      </w:r>
      <w:r w:rsidR="003554DE">
        <w:rPr>
          <w:rFonts w:ascii="Arial" w:hAnsi="Arial" w:cs="Arial"/>
          <w:color w:val="000000" w:themeColor="text1"/>
          <w:sz w:val="22"/>
          <w:szCs w:val="22"/>
          <w:lang w:val="es-ES"/>
        </w:rPr>
        <w:t xml:space="preserve"> y el presupuesto de una entidad estatal para la satisfacción de la necesidad, conviene tener en cuenta que el plan anual de adquisiciones</w:t>
      </w:r>
      <w:r w:rsidR="00F96DA5" w:rsidRPr="00F96DA5">
        <w:rPr>
          <w:rFonts w:ascii="Arial" w:hAnsi="Arial" w:cs="Arial"/>
          <w:color w:val="000000" w:themeColor="text1"/>
          <w:sz w:val="22"/>
          <w:szCs w:val="22"/>
          <w:lang w:val="es-ES"/>
        </w:rPr>
        <w:t xml:space="preserve"> es un documento de carácter estimativo que exige enunciar la información de manera indicativa, </w:t>
      </w:r>
      <w:r w:rsidR="007E511C">
        <w:rPr>
          <w:rFonts w:ascii="Arial" w:hAnsi="Arial" w:cs="Arial"/>
          <w:color w:val="000000" w:themeColor="text1"/>
          <w:sz w:val="22"/>
          <w:szCs w:val="22"/>
          <w:lang w:val="es-ES"/>
        </w:rPr>
        <w:t>sin que sea necesario</w:t>
      </w:r>
      <w:r w:rsidR="00F96DA5" w:rsidRPr="00F96DA5">
        <w:rPr>
          <w:rFonts w:ascii="Arial" w:hAnsi="Arial" w:cs="Arial"/>
          <w:color w:val="000000" w:themeColor="text1"/>
          <w:sz w:val="22"/>
          <w:szCs w:val="22"/>
          <w:lang w:val="es-ES"/>
        </w:rPr>
        <w:t xml:space="preserve"> determinar valores precisos, tiempos, bienes, obras o servicios de manera exacta</w:t>
      </w:r>
      <w:r w:rsidR="007E511C">
        <w:rPr>
          <w:rFonts w:ascii="Arial" w:hAnsi="Arial" w:cs="Arial"/>
          <w:color w:val="000000" w:themeColor="text1"/>
          <w:sz w:val="22"/>
          <w:szCs w:val="22"/>
          <w:lang w:val="es-ES"/>
        </w:rPr>
        <w:t>. En efecto, el plan anual de adquisiciones</w:t>
      </w:r>
      <w:r w:rsidR="00F96DA5" w:rsidRPr="00F96DA5">
        <w:rPr>
          <w:rFonts w:ascii="Arial" w:hAnsi="Arial" w:cs="Arial"/>
          <w:color w:val="000000" w:themeColor="text1"/>
          <w:sz w:val="22"/>
          <w:szCs w:val="22"/>
          <w:lang w:val="es-ES"/>
        </w:rPr>
        <w:t xml:space="preserve"> permite realizar un pronóstico indicativo de las</w:t>
      </w:r>
      <w:r w:rsidR="003554DE">
        <w:rPr>
          <w:rFonts w:ascii="Arial" w:hAnsi="Arial" w:cs="Arial"/>
          <w:color w:val="000000" w:themeColor="text1"/>
          <w:sz w:val="22"/>
          <w:szCs w:val="22"/>
          <w:lang w:val="es-ES"/>
        </w:rPr>
        <w:t xml:space="preserve"> necesidades que debe contratar, con la posibilidad de actualizar la información que haya </w:t>
      </w:r>
      <w:r w:rsidR="003554DE">
        <w:rPr>
          <w:rFonts w:ascii="Arial" w:hAnsi="Arial" w:cs="Arial"/>
          <w:color w:val="000000" w:themeColor="text1"/>
          <w:sz w:val="22"/>
          <w:szCs w:val="22"/>
          <w:lang w:val="es-ES"/>
        </w:rPr>
        <w:lastRenderedPageBreak/>
        <w:t>sufrido alguna variación en la oportunidad requerida, como en aquellos casos en que sea necesario realizar ajustes en los valores estimados de los procesos de contratación de los bienes, obras y servicios.</w:t>
      </w:r>
    </w:p>
    <w:p w14:paraId="360AF4AA" w14:textId="77777777" w:rsidR="00F96DA5" w:rsidRDefault="00F96DA5" w:rsidP="00903FEA">
      <w:pPr>
        <w:jc w:val="both"/>
        <w:rPr>
          <w:rFonts w:ascii="Arial" w:hAnsi="Arial" w:cs="Arial"/>
          <w:color w:val="000000" w:themeColor="text1"/>
          <w:lang w:val="es-MX"/>
        </w:rPr>
      </w:pPr>
    </w:p>
    <w:p w14:paraId="5A9953E0" w14:textId="77777777" w:rsidR="00903FEA" w:rsidRPr="001E7FF9" w:rsidRDefault="00903FEA" w:rsidP="00903FEA">
      <w:pPr>
        <w:jc w:val="both"/>
        <w:rPr>
          <w:rFonts w:ascii="Arial" w:hAnsi="Arial" w:cs="Arial"/>
          <w:color w:val="000000" w:themeColor="text1"/>
          <w:lang w:val="es-MX"/>
        </w:rPr>
      </w:pPr>
    </w:p>
    <w:p w14:paraId="065B0864" w14:textId="77777777" w:rsidR="00DF4EF6" w:rsidRPr="006C15D5" w:rsidRDefault="00DF4EF6" w:rsidP="00DF4EF6">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6D5D9E8C" w14:textId="77777777" w:rsidR="00DF4EF6" w:rsidRPr="006C15D5" w:rsidRDefault="00DF4EF6" w:rsidP="00DF4EF6">
      <w:pPr>
        <w:jc w:val="both"/>
        <w:rPr>
          <w:rFonts w:ascii="Arial" w:eastAsia="Calibri" w:hAnsi="Arial" w:cs="Arial"/>
          <w:color w:val="000000" w:themeColor="text1"/>
          <w:sz w:val="22"/>
        </w:rPr>
      </w:pPr>
    </w:p>
    <w:p w14:paraId="3B983FDE" w14:textId="77777777" w:rsidR="00DF4EF6" w:rsidRDefault="00DF4EF6" w:rsidP="00DF4EF6">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073854E0" w14:textId="77777777" w:rsidR="00DF4EF6" w:rsidRDefault="00DF4EF6" w:rsidP="00DF4EF6">
      <w:pPr>
        <w:jc w:val="both"/>
        <w:rPr>
          <w:rFonts w:ascii="Arial" w:hAnsi="Arial" w:cs="Arial"/>
          <w:color w:val="000000" w:themeColor="text1"/>
          <w:sz w:val="22"/>
          <w:lang w:eastAsia="es-CO"/>
        </w:rPr>
      </w:pPr>
    </w:p>
    <w:p w14:paraId="171CD717" w14:textId="77777777" w:rsidR="00DF4EF6" w:rsidRPr="006C15D5" w:rsidRDefault="00DF4EF6" w:rsidP="00DF4EF6">
      <w:pPr>
        <w:jc w:val="both"/>
        <w:rPr>
          <w:rFonts w:ascii="Arial" w:hAnsi="Arial" w:cs="Arial"/>
          <w:color w:val="000000" w:themeColor="text1"/>
          <w:sz w:val="22"/>
          <w:lang w:eastAsia="es-CO"/>
        </w:rPr>
      </w:pPr>
    </w:p>
    <w:p w14:paraId="3B7F42D4" w14:textId="0F7459C3" w:rsidR="00DF4EF6" w:rsidRDefault="0019685F" w:rsidP="0019685F">
      <w:pPr>
        <w:jc w:val="center"/>
        <w:rPr>
          <w:rFonts w:ascii="Arial" w:hAnsi="Arial" w:cs="Arial"/>
          <w:color w:val="000000" w:themeColor="text1"/>
        </w:rPr>
      </w:pPr>
      <w:r>
        <w:rPr>
          <w:rFonts w:ascii="Arial" w:hAnsi="Arial" w:cs="Arial"/>
          <w:noProof/>
          <w:color w:val="000000" w:themeColor="text1"/>
          <w:sz w:val="22"/>
          <w:lang w:val="en-US" w:eastAsia="en-US"/>
        </w:rPr>
        <w:drawing>
          <wp:inline distT="0" distB="0" distL="0" distR="0" wp14:anchorId="6B6E4835" wp14:editId="62975F50">
            <wp:extent cx="2426843" cy="10685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26843" cy="1068535"/>
                    </a:xfrm>
                    <a:prstGeom prst="rect">
                      <a:avLst/>
                    </a:prstGeom>
                    <a:noFill/>
                    <a:ln>
                      <a:noFill/>
                    </a:ln>
                  </pic:spPr>
                </pic:pic>
              </a:graphicData>
            </a:graphic>
          </wp:inline>
        </w:drawing>
      </w:r>
    </w:p>
    <w:p w14:paraId="1C338E71" w14:textId="77777777" w:rsidR="00DF4EF6" w:rsidRPr="006C15D5" w:rsidRDefault="00DF4EF6" w:rsidP="0019685F">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DF4EF6" w:rsidRPr="003F6D32" w14:paraId="591B40B8" w14:textId="77777777" w:rsidTr="007B5F44">
        <w:trPr>
          <w:trHeight w:val="315"/>
        </w:trPr>
        <w:tc>
          <w:tcPr>
            <w:tcW w:w="812" w:type="dxa"/>
            <w:vAlign w:val="center"/>
            <w:hideMark/>
          </w:tcPr>
          <w:p w14:paraId="00EC58AD" w14:textId="77777777" w:rsidR="00DF4EF6" w:rsidRPr="003554DE" w:rsidRDefault="00DF4EF6" w:rsidP="007B5F44">
            <w:pPr>
              <w:rPr>
                <w:rFonts w:ascii="Arial" w:hAnsi="Arial" w:cs="Arial"/>
                <w:color w:val="000000" w:themeColor="text1"/>
                <w:sz w:val="16"/>
                <w:szCs w:val="16"/>
                <w:lang w:eastAsia="es-ES"/>
              </w:rPr>
            </w:pPr>
            <w:r w:rsidRPr="003554DE">
              <w:rPr>
                <w:rFonts w:ascii="Arial" w:hAnsi="Arial" w:cs="Arial"/>
                <w:color w:val="000000" w:themeColor="text1"/>
                <w:sz w:val="16"/>
                <w:szCs w:val="16"/>
                <w:lang w:eastAsia="es-ES"/>
              </w:rPr>
              <w:t>Elaboró:</w:t>
            </w:r>
          </w:p>
        </w:tc>
        <w:tc>
          <w:tcPr>
            <w:tcW w:w="4575" w:type="dxa"/>
            <w:tcBorders>
              <w:top w:val="nil"/>
              <w:left w:val="nil"/>
              <w:bottom w:val="dotted" w:sz="4" w:space="0" w:color="7F7F7F" w:themeColor="text1" w:themeTint="80"/>
              <w:right w:val="nil"/>
            </w:tcBorders>
            <w:vAlign w:val="center"/>
            <w:hideMark/>
          </w:tcPr>
          <w:p w14:paraId="06128D3D" w14:textId="0069C6D4" w:rsidR="00DF4EF6" w:rsidRPr="003554DE" w:rsidRDefault="003554DE" w:rsidP="007B5F44">
            <w:pPr>
              <w:rPr>
                <w:rFonts w:ascii="Arial" w:hAnsi="Arial" w:cs="Arial"/>
                <w:color w:val="000000" w:themeColor="text1"/>
                <w:sz w:val="16"/>
                <w:szCs w:val="16"/>
                <w:lang w:eastAsia="es-ES"/>
              </w:rPr>
            </w:pPr>
            <w:r w:rsidRPr="003554DE">
              <w:rPr>
                <w:rFonts w:ascii="Arial" w:hAnsi="Arial" w:cs="Arial"/>
                <w:color w:val="000000" w:themeColor="text1"/>
                <w:sz w:val="16"/>
                <w:szCs w:val="16"/>
                <w:lang w:eastAsia="es-ES"/>
              </w:rPr>
              <w:t>Guillermo Escolar Flórez</w:t>
            </w:r>
          </w:p>
          <w:p w14:paraId="10C10CF8" w14:textId="0AF7FDB3" w:rsidR="00DF4EF6" w:rsidRPr="003554DE" w:rsidRDefault="003554DE" w:rsidP="003554DE">
            <w:pPr>
              <w:rPr>
                <w:rFonts w:ascii="Arial" w:hAnsi="Arial" w:cs="Arial"/>
                <w:color w:val="000000" w:themeColor="text1"/>
                <w:sz w:val="16"/>
                <w:szCs w:val="16"/>
                <w:lang w:eastAsia="es-ES"/>
              </w:rPr>
            </w:pPr>
            <w:r w:rsidRPr="003554DE">
              <w:rPr>
                <w:rFonts w:ascii="Arial" w:hAnsi="Arial" w:cs="Arial"/>
                <w:color w:val="000000" w:themeColor="text1"/>
                <w:sz w:val="16"/>
                <w:szCs w:val="16"/>
                <w:lang w:eastAsia="es-ES"/>
              </w:rPr>
              <w:t>Contratista de la</w:t>
            </w:r>
            <w:r w:rsidR="00DF4EF6" w:rsidRPr="003554DE">
              <w:rPr>
                <w:rFonts w:ascii="Arial" w:hAnsi="Arial" w:cs="Arial"/>
                <w:color w:val="000000" w:themeColor="text1"/>
                <w:sz w:val="16"/>
                <w:szCs w:val="16"/>
                <w:lang w:eastAsia="es-ES"/>
              </w:rPr>
              <w:t xml:space="preserve"> Subdirección de Gestión Contractual</w:t>
            </w:r>
          </w:p>
        </w:tc>
      </w:tr>
      <w:tr w:rsidR="00DF4EF6" w:rsidRPr="003F6D32" w14:paraId="4B54B6A8" w14:textId="77777777" w:rsidTr="007B5F44">
        <w:trPr>
          <w:trHeight w:val="330"/>
        </w:trPr>
        <w:tc>
          <w:tcPr>
            <w:tcW w:w="812" w:type="dxa"/>
            <w:vAlign w:val="center"/>
            <w:hideMark/>
          </w:tcPr>
          <w:p w14:paraId="058EBD60" w14:textId="77777777" w:rsidR="00DF4EF6" w:rsidRPr="006C15D5" w:rsidRDefault="00DF4EF6" w:rsidP="007B5F44">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5003D275" w14:textId="7D3C35E9" w:rsidR="00DF4EF6" w:rsidRPr="00381537" w:rsidRDefault="00381537" w:rsidP="007B5F44">
            <w:pPr>
              <w:rPr>
                <w:rFonts w:ascii="Arial" w:hAnsi="Arial" w:cs="Arial"/>
                <w:color w:val="000000" w:themeColor="text1"/>
                <w:sz w:val="16"/>
                <w:szCs w:val="16"/>
                <w:lang w:eastAsia="es-ES"/>
              </w:rPr>
            </w:pPr>
            <w:r w:rsidRPr="00381537">
              <w:rPr>
                <w:rFonts w:ascii="Arial" w:hAnsi="Arial" w:cs="Arial"/>
                <w:color w:val="000000" w:themeColor="text1"/>
                <w:sz w:val="16"/>
                <w:szCs w:val="16"/>
                <w:lang w:eastAsia="es-ES"/>
              </w:rPr>
              <w:t>Sebastián Ramírez</w:t>
            </w:r>
            <w:r w:rsidR="00723E6D">
              <w:rPr>
                <w:rFonts w:ascii="Arial" w:hAnsi="Arial" w:cs="Arial"/>
                <w:color w:val="000000" w:themeColor="text1"/>
                <w:sz w:val="16"/>
                <w:szCs w:val="16"/>
                <w:lang w:eastAsia="es-ES"/>
              </w:rPr>
              <w:t xml:space="preserve"> Grisales</w:t>
            </w:r>
          </w:p>
          <w:p w14:paraId="3DADB064" w14:textId="64747D8C" w:rsidR="00DF4EF6" w:rsidRPr="003554DE" w:rsidRDefault="00D26017" w:rsidP="007B5F44">
            <w:pPr>
              <w:rPr>
                <w:rFonts w:ascii="Arial" w:hAnsi="Arial" w:cs="Arial"/>
                <w:color w:val="000000" w:themeColor="text1"/>
                <w:sz w:val="16"/>
                <w:szCs w:val="16"/>
                <w:highlight w:val="yellow"/>
                <w:lang w:eastAsia="es-ES"/>
              </w:rPr>
            </w:pPr>
            <w:r>
              <w:rPr>
                <w:rFonts w:ascii="Arial" w:hAnsi="Arial" w:cs="Arial"/>
                <w:color w:val="000000" w:themeColor="text1"/>
                <w:sz w:val="16"/>
                <w:szCs w:val="16"/>
                <w:lang w:eastAsia="es-ES"/>
              </w:rPr>
              <w:t>Contratista</w:t>
            </w:r>
            <w:r w:rsidR="00DF4EF6" w:rsidRPr="00381537">
              <w:rPr>
                <w:rFonts w:ascii="Arial" w:hAnsi="Arial" w:cs="Arial"/>
                <w:color w:val="000000" w:themeColor="text1"/>
                <w:sz w:val="16"/>
                <w:szCs w:val="16"/>
                <w:lang w:eastAsia="es-ES"/>
              </w:rPr>
              <w:t xml:space="preserve"> de la Subdirección de Gestión Contractual</w:t>
            </w:r>
          </w:p>
        </w:tc>
      </w:tr>
      <w:tr w:rsidR="00DF4EF6" w:rsidRPr="003F6D32" w14:paraId="43173F6C" w14:textId="77777777" w:rsidTr="007B5F44">
        <w:trPr>
          <w:trHeight w:val="300"/>
        </w:trPr>
        <w:tc>
          <w:tcPr>
            <w:tcW w:w="812" w:type="dxa"/>
            <w:vAlign w:val="center"/>
            <w:hideMark/>
          </w:tcPr>
          <w:p w14:paraId="0BF02C11" w14:textId="77777777" w:rsidR="00DF4EF6" w:rsidRPr="006C15D5" w:rsidRDefault="00DF4EF6" w:rsidP="007B5F44">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17D74445" w14:textId="77777777" w:rsidR="00DF4EF6" w:rsidRPr="003554DE" w:rsidRDefault="00DF4EF6" w:rsidP="007B5F44">
            <w:pPr>
              <w:rPr>
                <w:rFonts w:ascii="Arial" w:hAnsi="Arial" w:cs="Arial"/>
                <w:color w:val="000000" w:themeColor="text1"/>
                <w:sz w:val="16"/>
                <w:szCs w:val="16"/>
                <w:lang w:eastAsia="es-ES"/>
              </w:rPr>
            </w:pPr>
            <w:r w:rsidRPr="003554DE">
              <w:rPr>
                <w:rFonts w:ascii="Arial" w:hAnsi="Arial" w:cs="Arial"/>
                <w:color w:val="000000" w:themeColor="text1"/>
                <w:sz w:val="16"/>
                <w:szCs w:val="16"/>
                <w:lang w:eastAsia="es-ES"/>
              </w:rPr>
              <w:t>Jorge Augusto Tirado Navarro</w:t>
            </w:r>
          </w:p>
          <w:p w14:paraId="3862D878" w14:textId="77777777" w:rsidR="00DF4EF6" w:rsidRPr="003554DE" w:rsidRDefault="00DF4EF6" w:rsidP="007B5F44">
            <w:pPr>
              <w:rPr>
                <w:rFonts w:ascii="Arial" w:hAnsi="Arial" w:cs="Arial"/>
                <w:color w:val="000000" w:themeColor="text1"/>
                <w:sz w:val="16"/>
                <w:szCs w:val="16"/>
                <w:highlight w:val="yellow"/>
                <w:lang w:eastAsia="es-ES"/>
              </w:rPr>
            </w:pPr>
            <w:r w:rsidRPr="003554DE">
              <w:rPr>
                <w:rFonts w:ascii="Arial" w:hAnsi="Arial" w:cs="Arial"/>
                <w:color w:val="000000" w:themeColor="text1"/>
                <w:sz w:val="16"/>
                <w:szCs w:val="16"/>
                <w:lang w:eastAsia="es-ES"/>
              </w:rPr>
              <w:t>Subdirector de Gestión Contractual ANCP – CCE</w:t>
            </w:r>
          </w:p>
        </w:tc>
      </w:tr>
    </w:tbl>
    <w:p w14:paraId="6DE8E52D" w14:textId="77777777" w:rsidR="00DF4EF6" w:rsidRDefault="00DF4EF6" w:rsidP="00DF4EF6"/>
    <w:p w14:paraId="16096071" w14:textId="77777777" w:rsidR="00DF4EF6" w:rsidRDefault="00DF4EF6"/>
    <w:sectPr w:rsidR="00DF4EF6" w:rsidSect="007B5F44">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18D0" w14:textId="77777777" w:rsidR="00692B82" w:rsidRDefault="00692B82" w:rsidP="00DF4EF6">
      <w:r>
        <w:separator/>
      </w:r>
    </w:p>
  </w:endnote>
  <w:endnote w:type="continuationSeparator" w:id="0">
    <w:p w14:paraId="5318C9D9" w14:textId="77777777" w:rsidR="00692B82" w:rsidRDefault="00692B82" w:rsidP="00DF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FC55" w14:textId="77777777" w:rsidR="007B5F44" w:rsidRDefault="007B5F44" w:rsidP="007B5F44">
    <w:pPr>
      <w:pStyle w:val="Sinespaciado"/>
      <w:jc w:val="right"/>
      <w:rPr>
        <w:rFonts w:ascii="Arial" w:hAnsi="Arial" w:cs="Arial"/>
        <w:sz w:val="18"/>
        <w:szCs w:val="18"/>
      </w:rPr>
    </w:pPr>
  </w:p>
  <w:p w14:paraId="5A57DC6D" w14:textId="77777777" w:rsidR="00FC1C34" w:rsidRPr="004C02D8" w:rsidRDefault="00FC1C34" w:rsidP="00FC1C34">
    <w:pPr>
      <w:pStyle w:val="Piedepgina"/>
      <w:jc w:val="right"/>
      <w:rPr>
        <w:rFonts w:ascii="Arial" w:hAnsi="Arial" w:cs="Arial"/>
        <w:color w:val="7F7F7F"/>
        <w:sz w:val="16"/>
        <w:szCs w:val="16"/>
      </w:rPr>
    </w:pPr>
    <w:r w:rsidRPr="004C02D8">
      <w:rPr>
        <w:rFonts w:ascii="Arial" w:hAnsi="Arial" w:cs="Arial"/>
        <w:bCs/>
        <w:color w:val="7F7F7F"/>
        <w:sz w:val="16"/>
        <w:szCs w:val="16"/>
      </w:rPr>
      <w:t xml:space="preserve">Página </w:t>
    </w:r>
    <w:r w:rsidRPr="004C02D8">
      <w:rPr>
        <w:rFonts w:ascii="Arial" w:hAnsi="Arial" w:cs="Arial"/>
        <w:b/>
        <w:bCs/>
        <w:color w:val="7F7F7F"/>
        <w:sz w:val="16"/>
        <w:szCs w:val="16"/>
      </w:rPr>
      <w:fldChar w:fldCharType="begin"/>
    </w:r>
    <w:r w:rsidRPr="004C02D8">
      <w:rPr>
        <w:rFonts w:ascii="Arial" w:hAnsi="Arial" w:cs="Arial"/>
        <w:b/>
        <w:bCs/>
        <w:color w:val="7F7F7F"/>
        <w:sz w:val="16"/>
        <w:szCs w:val="16"/>
      </w:rPr>
      <w:instrText>PAGE  \* Arabic  \* MERGEFORMAT</w:instrText>
    </w:r>
    <w:r w:rsidRPr="004C02D8">
      <w:rPr>
        <w:rFonts w:ascii="Arial" w:hAnsi="Arial" w:cs="Arial"/>
        <w:b/>
        <w:bCs/>
        <w:color w:val="7F7F7F"/>
        <w:sz w:val="16"/>
        <w:szCs w:val="16"/>
      </w:rPr>
      <w:fldChar w:fldCharType="separate"/>
    </w:r>
    <w:r>
      <w:rPr>
        <w:rFonts w:ascii="Arial" w:hAnsi="Arial" w:cs="Arial"/>
        <w:b/>
        <w:bCs/>
        <w:color w:val="7F7F7F"/>
        <w:sz w:val="16"/>
        <w:szCs w:val="16"/>
      </w:rPr>
      <w:t>1</w:t>
    </w:r>
    <w:r w:rsidRPr="004C02D8">
      <w:rPr>
        <w:rFonts w:ascii="Arial" w:hAnsi="Arial" w:cs="Arial"/>
        <w:b/>
        <w:bCs/>
        <w:color w:val="7F7F7F"/>
        <w:sz w:val="16"/>
        <w:szCs w:val="16"/>
      </w:rPr>
      <w:fldChar w:fldCharType="end"/>
    </w:r>
    <w:r w:rsidRPr="004C02D8">
      <w:rPr>
        <w:rFonts w:ascii="Arial" w:hAnsi="Arial" w:cs="Arial"/>
        <w:color w:val="7F7F7F"/>
        <w:sz w:val="16"/>
        <w:szCs w:val="16"/>
      </w:rPr>
      <w:t xml:space="preserve"> de </w:t>
    </w:r>
    <w:r w:rsidRPr="004C02D8">
      <w:rPr>
        <w:rFonts w:ascii="Arial" w:hAnsi="Arial" w:cs="Arial"/>
        <w:b/>
        <w:bCs/>
        <w:color w:val="7F7F7F"/>
        <w:sz w:val="16"/>
        <w:szCs w:val="16"/>
      </w:rPr>
      <w:fldChar w:fldCharType="begin"/>
    </w:r>
    <w:r w:rsidRPr="004C02D8">
      <w:rPr>
        <w:rFonts w:ascii="Arial" w:hAnsi="Arial" w:cs="Arial"/>
        <w:b/>
        <w:bCs/>
        <w:color w:val="7F7F7F"/>
        <w:sz w:val="16"/>
        <w:szCs w:val="16"/>
      </w:rPr>
      <w:instrText>NUMPAGES  \* Arabic  \* MERGEFORMAT</w:instrText>
    </w:r>
    <w:r w:rsidRPr="004C02D8">
      <w:rPr>
        <w:rFonts w:ascii="Arial" w:hAnsi="Arial" w:cs="Arial"/>
        <w:b/>
        <w:bCs/>
        <w:color w:val="7F7F7F"/>
        <w:sz w:val="16"/>
        <w:szCs w:val="16"/>
      </w:rPr>
      <w:fldChar w:fldCharType="separate"/>
    </w:r>
    <w:r>
      <w:rPr>
        <w:rFonts w:ascii="Arial" w:hAnsi="Arial" w:cs="Arial"/>
        <w:b/>
        <w:bCs/>
        <w:color w:val="7F7F7F"/>
        <w:sz w:val="16"/>
        <w:szCs w:val="16"/>
      </w:rPr>
      <w:t>25</w:t>
    </w:r>
    <w:r w:rsidRPr="004C02D8">
      <w:rPr>
        <w:rFonts w:ascii="Arial" w:hAnsi="Arial" w:cs="Arial"/>
        <w:b/>
        <w:bCs/>
        <w:color w:val="7F7F7F"/>
        <w:sz w:val="16"/>
        <w:szCs w:val="16"/>
      </w:rPr>
      <w:fldChar w:fldCharType="end"/>
    </w:r>
  </w:p>
  <w:p w14:paraId="77B01570" w14:textId="77777777" w:rsidR="00FC1C34" w:rsidRDefault="00FC1C34" w:rsidP="00FC1C34">
    <w:pPr>
      <w:pStyle w:val="Piedepgina"/>
      <w:jc w:val="center"/>
      <w:rPr>
        <w:lang w:val="es-ES"/>
      </w:rPr>
    </w:pPr>
    <w:r>
      <w:rPr>
        <w:noProof/>
        <w:lang w:val="es-CO" w:eastAsia="es-CO"/>
      </w:rPr>
      <w:drawing>
        <wp:inline distT="0" distB="0" distL="0" distR="0" wp14:anchorId="393373B5" wp14:editId="05EAB0B6">
          <wp:extent cx="4241994" cy="595165"/>
          <wp:effectExtent l="0" t="0" r="6350" b="0"/>
          <wp:docPr id="6"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359DD9DF" w14:textId="77777777" w:rsidR="007B5F44" w:rsidRPr="00E756AC" w:rsidRDefault="007B5F44" w:rsidP="007B5F4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DDB5" w14:textId="77777777" w:rsidR="00692B82" w:rsidRDefault="00692B82" w:rsidP="00DF4EF6">
      <w:r>
        <w:separator/>
      </w:r>
    </w:p>
  </w:footnote>
  <w:footnote w:type="continuationSeparator" w:id="0">
    <w:p w14:paraId="71549E53" w14:textId="77777777" w:rsidR="00692B82" w:rsidRDefault="00692B82" w:rsidP="00DF4EF6">
      <w:r>
        <w:continuationSeparator/>
      </w:r>
    </w:p>
  </w:footnote>
  <w:footnote w:id="1">
    <w:p w14:paraId="3C6A9D0F" w14:textId="77777777" w:rsidR="007B5F44" w:rsidRPr="00B61C8A" w:rsidRDefault="007B5F44" w:rsidP="00B61C8A">
      <w:pPr>
        <w:pStyle w:val="Textonotapie"/>
        <w:ind w:firstLine="708"/>
        <w:jc w:val="both"/>
        <w:rPr>
          <w:rFonts w:ascii="Arial" w:hAnsi="Arial" w:cs="Arial"/>
          <w:sz w:val="19"/>
          <w:szCs w:val="19"/>
          <w:lang w:val="es-ES"/>
        </w:rPr>
      </w:pPr>
      <w:r w:rsidRPr="00B61C8A">
        <w:rPr>
          <w:rStyle w:val="Refdenotaalpie"/>
          <w:rFonts w:ascii="Arial" w:hAnsi="Arial" w:cs="Arial"/>
          <w:sz w:val="19"/>
          <w:szCs w:val="19"/>
        </w:rPr>
        <w:footnoteRef/>
      </w:r>
      <w:r w:rsidRPr="00B61C8A">
        <w:rPr>
          <w:rFonts w:ascii="Arial" w:hAnsi="Arial" w:cs="Arial"/>
          <w:sz w:val="19"/>
          <w:szCs w:val="19"/>
        </w:rPr>
        <w:t xml:space="preserve"> El artículo 74 de la Ley 1474 prescribe: «</w:t>
      </w:r>
      <w:r w:rsidRPr="00B61C8A">
        <w:rPr>
          <w:rFonts w:ascii="Arial" w:hAnsi="Arial" w:cs="Arial"/>
          <w:sz w:val="19"/>
          <w:szCs w:val="19"/>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1181D31" w14:textId="225009AA" w:rsidR="007B5F44" w:rsidRPr="00B61C8A" w:rsidRDefault="004A2B27" w:rsidP="00B61C8A">
      <w:pPr>
        <w:pStyle w:val="Textonotapie"/>
        <w:ind w:firstLine="708"/>
        <w:jc w:val="both"/>
        <w:rPr>
          <w:rFonts w:ascii="Arial" w:hAnsi="Arial" w:cs="Arial"/>
          <w:sz w:val="19"/>
          <w:szCs w:val="19"/>
          <w:lang w:val="es-ES"/>
        </w:rPr>
      </w:pPr>
      <w:r w:rsidRPr="00B61C8A">
        <w:rPr>
          <w:rFonts w:ascii="Arial" w:hAnsi="Arial" w:cs="Arial"/>
          <w:sz w:val="19"/>
          <w:szCs w:val="19"/>
          <w:lang w:val="es-ES"/>
        </w:rPr>
        <w:t>» A</w:t>
      </w:r>
      <w:r w:rsidR="007B5F44" w:rsidRPr="00B61C8A">
        <w:rPr>
          <w:rFonts w:ascii="Arial" w:hAnsi="Arial" w:cs="Arial"/>
          <w:sz w:val="19"/>
          <w:szCs w:val="19"/>
          <w:lang w:val="es-ES"/>
        </w:rPr>
        <w:t xml:space="preserve"> partir del año siguiente, el Plan de Acción deberá estar acompañado del informe de gestión del año inmediatamente anterior.</w:t>
      </w:r>
    </w:p>
    <w:p w14:paraId="7524CB59" w14:textId="19FE4A84" w:rsidR="007B5F44" w:rsidRPr="00B61C8A" w:rsidRDefault="004A2B27" w:rsidP="00B61C8A">
      <w:pPr>
        <w:pStyle w:val="Textonotapie"/>
        <w:ind w:firstLine="708"/>
        <w:jc w:val="both"/>
        <w:rPr>
          <w:rFonts w:ascii="Arial" w:hAnsi="Arial" w:cs="Arial"/>
          <w:sz w:val="19"/>
          <w:szCs w:val="19"/>
          <w:lang w:val="es-ES"/>
        </w:rPr>
      </w:pPr>
      <w:r w:rsidRPr="00B61C8A">
        <w:rPr>
          <w:rFonts w:ascii="Arial" w:hAnsi="Arial" w:cs="Arial"/>
          <w:sz w:val="19"/>
          <w:szCs w:val="19"/>
          <w:lang w:val="es-ES"/>
        </w:rPr>
        <w:t>» Igualmente</w:t>
      </w:r>
      <w:r w:rsidR="007B5F44" w:rsidRPr="00B61C8A">
        <w:rPr>
          <w:rFonts w:ascii="Arial" w:hAnsi="Arial" w:cs="Arial"/>
          <w:sz w:val="19"/>
          <w:szCs w:val="19"/>
          <w:lang w:val="es-ES"/>
        </w:rPr>
        <w:t xml:space="preserve"> publicarán por dicho medio su presupuesto debidamente desagregado, así como las modificaciones a este o a su desagregación.</w:t>
      </w:r>
      <w:r w:rsidR="007B5F44" w:rsidRPr="00B61C8A">
        <w:rPr>
          <w:rFonts w:ascii="Arial" w:hAnsi="Arial" w:cs="Arial"/>
          <w:sz w:val="19"/>
          <w:szCs w:val="19"/>
          <w:lang w:val="es-ES"/>
        </w:rPr>
        <w:tab/>
      </w:r>
    </w:p>
    <w:p w14:paraId="1F99FA6A" w14:textId="51CD36B9" w:rsidR="007B5F44" w:rsidRPr="00B61C8A" w:rsidRDefault="004A2B27" w:rsidP="00B61C8A">
      <w:pPr>
        <w:pStyle w:val="Textonotapie"/>
        <w:ind w:firstLine="708"/>
        <w:jc w:val="both"/>
        <w:rPr>
          <w:rFonts w:ascii="Arial" w:hAnsi="Arial" w:cs="Arial"/>
          <w:sz w:val="19"/>
          <w:szCs w:val="19"/>
          <w:lang w:val="es-ES"/>
        </w:rPr>
      </w:pPr>
      <w:r w:rsidRPr="00B61C8A">
        <w:rPr>
          <w:rFonts w:ascii="Arial" w:hAnsi="Arial" w:cs="Arial"/>
          <w:sz w:val="19"/>
          <w:szCs w:val="19"/>
          <w:lang w:val="es-ES"/>
        </w:rPr>
        <w:t>» Parágrafo</w:t>
      </w:r>
      <w:r w:rsidR="007B5F44" w:rsidRPr="00B61C8A">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71286954" w14:textId="77777777" w:rsidR="007B5F44" w:rsidRPr="00B61C8A" w:rsidRDefault="007B5F44" w:rsidP="00B61C8A">
      <w:pPr>
        <w:pStyle w:val="Textonotapie"/>
        <w:ind w:firstLine="708"/>
        <w:jc w:val="both"/>
        <w:rPr>
          <w:rFonts w:ascii="Arial" w:hAnsi="Arial" w:cs="Arial"/>
          <w:sz w:val="19"/>
          <w:szCs w:val="19"/>
          <w:lang w:val="es-ES"/>
        </w:rPr>
      </w:pPr>
      <w:r w:rsidRPr="00B61C8A">
        <w:rPr>
          <w:rFonts w:ascii="Arial" w:hAnsi="Arial" w:cs="Arial"/>
          <w:sz w:val="19"/>
          <w:szCs w:val="19"/>
          <w:lang w:val="es-ES"/>
        </w:rPr>
        <w:t xml:space="preserve"> </w:t>
      </w:r>
    </w:p>
  </w:footnote>
  <w:footnote w:id="2">
    <w:p w14:paraId="365DBDE4" w14:textId="4EEF252A" w:rsidR="007B5F44" w:rsidRPr="00B61C8A" w:rsidRDefault="007B5F44" w:rsidP="00B61C8A">
      <w:pPr>
        <w:pStyle w:val="Textonotapie"/>
        <w:ind w:firstLine="709"/>
        <w:jc w:val="both"/>
        <w:rPr>
          <w:rFonts w:ascii="Arial" w:hAnsi="Arial" w:cs="Arial"/>
          <w:color w:val="000000" w:themeColor="text1"/>
          <w:sz w:val="19"/>
          <w:szCs w:val="19"/>
          <w:shd w:val="clear" w:color="auto" w:fill="FFFFFF"/>
        </w:rPr>
      </w:pPr>
      <w:r w:rsidRPr="00B61C8A">
        <w:rPr>
          <w:rStyle w:val="Refdenotaalpie"/>
          <w:rFonts w:ascii="Arial" w:hAnsi="Arial" w:cs="Arial"/>
          <w:color w:val="000000" w:themeColor="text1"/>
          <w:sz w:val="19"/>
          <w:szCs w:val="19"/>
        </w:rPr>
        <w:footnoteRef/>
      </w:r>
      <w:r w:rsidRPr="00B61C8A">
        <w:rPr>
          <w:rFonts w:ascii="Arial" w:hAnsi="Arial" w:cs="Arial"/>
          <w:color w:val="000000" w:themeColor="text1"/>
          <w:sz w:val="19"/>
          <w:szCs w:val="19"/>
        </w:rPr>
        <w:t xml:space="preserve"> </w:t>
      </w:r>
      <w:r w:rsidR="004A2B27" w:rsidRPr="00B61C8A">
        <w:rPr>
          <w:rFonts w:ascii="Arial" w:hAnsi="Arial" w:cs="Arial"/>
          <w:color w:val="000000" w:themeColor="text1"/>
          <w:sz w:val="19"/>
          <w:szCs w:val="19"/>
        </w:rPr>
        <w:t xml:space="preserve">Decreto 1082 de 2015: </w:t>
      </w:r>
      <w:r w:rsidRPr="00B61C8A">
        <w:rPr>
          <w:rFonts w:ascii="Arial" w:hAnsi="Arial" w:cs="Arial"/>
          <w:b/>
          <w:color w:val="000000" w:themeColor="text1"/>
          <w:sz w:val="19"/>
          <w:szCs w:val="19"/>
        </w:rPr>
        <w:t>«</w:t>
      </w:r>
      <w:r w:rsidRPr="00B61C8A">
        <w:rPr>
          <w:rStyle w:val="Textoennegrita"/>
          <w:rFonts w:ascii="Arial" w:hAnsi="Arial" w:cs="Arial"/>
          <w:b w:val="0"/>
          <w:color w:val="000000" w:themeColor="text1"/>
          <w:sz w:val="19"/>
          <w:szCs w:val="19"/>
          <w:shd w:val="clear" w:color="auto" w:fill="FFFFFF"/>
        </w:rPr>
        <w:t>Artículo 2.2.1.1.1.3.1.</w:t>
      </w:r>
      <w:r w:rsidRPr="00B61C8A">
        <w:rPr>
          <w:rStyle w:val="Textoennegrita"/>
          <w:rFonts w:ascii="Arial" w:hAnsi="Arial" w:cs="Arial"/>
          <w:color w:val="000000" w:themeColor="text1"/>
          <w:sz w:val="19"/>
          <w:szCs w:val="19"/>
          <w:shd w:val="clear" w:color="auto" w:fill="FFFFFF"/>
        </w:rPr>
        <w:t> </w:t>
      </w:r>
      <w:r w:rsidRPr="00B61C8A">
        <w:rPr>
          <w:rStyle w:val="nfasis"/>
          <w:rFonts w:ascii="Arial" w:hAnsi="Arial" w:cs="Arial"/>
          <w:color w:val="000000" w:themeColor="text1"/>
          <w:sz w:val="19"/>
          <w:szCs w:val="19"/>
          <w:shd w:val="clear" w:color="auto" w:fill="FFFFFF"/>
        </w:rPr>
        <w:t>Definiciones. </w:t>
      </w:r>
      <w:r w:rsidRPr="00B61C8A">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54AAFC4" w14:textId="77777777" w:rsidR="007B5F44" w:rsidRPr="00B61C8A" w:rsidRDefault="007B5F44" w:rsidP="00B61C8A">
      <w:pPr>
        <w:pStyle w:val="Textonotapie"/>
        <w:ind w:firstLine="709"/>
        <w:jc w:val="both"/>
        <w:rPr>
          <w:rFonts w:ascii="Arial" w:hAnsi="Arial" w:cs="Arial"/>
          <w:color w:val="000000" w:themeColor="text1"/>
          <w:sz w:val="19"/>
          <w:szCs w:val="19"/>
          <w:shd w:val="clear" w:color="auto" w:fill="FFFFFF"/>
        </w:rPr>
      </w:pPr>
      <w:r w:rsidRPr="00B61C8A">
        <w:rPr>
          <w:rFonts w:ascii="Arial" w:hAnsi="Arial" w:cs="Arial"/>
          <w:color w:val="000000" w:themeColor="text1"/>
          <w:sz w:val="19"/>
          <w:szCs w:val="19"/>
          <w:shd w:val="clear" w:color="auto" w:fill="FFFFFF"/>
        </w:rPr>
        <w:t>[…]</w:t>
      </w:r>
    </w:p>
    <w:p w14:paraId="5D45C72C" w14:textId="77777777" w:rsidR="007B5F44" w:rsidRPr="00B61C8A" w:rsidRDefault="007B5F44" w:rsidP="00B61C8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B61C8A">
        <w:rPr>
          <w:rStyle w:val="nfasis"/>
          <w:rFonts w:ascii="Arial" w:hAnsi="Arial" w:cs="Arial"/>
          <w:color w:val="000000" w:themeColor="text1"/>
          <w:sz w:val="19"/>
          <w:szCs w:val="19"/>
        </w:rPr>
        <w:t>»Plan Anual de Adquisiciones: </w:t>
      </w:r>
      <w:r w:rsidRPr="00B61C8A">
        <w:rPr>
          <w:rFonts w:ascii="Arial" w:hAnsi="Arial" w:cs="Arial"/>
          <w:color w:val="000000" w:themeColor="text1"/>
          <w:sz w:val="19"/>
          <w:szCs w:val="19"/>
        </w:rPr>
        <w:t>Plan general de compras al que se refiere el </w:t>
      </w:r>
      <w:hyperlink r:id="rId1" w:history="1">
        <w:r w:rsidRPr="00B61C8A">
          <w:rPr>
            <w:rStyle w:val="Hipervnculo"/>
            <w:rFonts w:ascii="Arial" w:hAnsi="Arial" w:cs="Arial"/>
            <w:color w:val="000000" w:themeColor="text1"/>
            <w:sz w:val="19"/>
            <w:szCs w:val="19"/>
          </w:rPr>
          <w:t>artículo 74 de la Ley 1474 de 2011</w:t>
        </w:r>
      </w:hyperlink>
      <w:r w:rsidRPr="00B61C8A">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58F6BC13" w14:textId="77777777" w:rsidR="007B5F44" w:rsidRPr="00B61C8A" w:rsidRDefault="007B5F44" w:rsidP="00F04C96">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footnote>
  <w:footnote w:id="3">
    <w:p w14:paraId="0C99FD9F" w14:textId="77777777" w:rsidR="007B5F44" w:rsidRPr="00795D2F" w:rsidRDefault="007B5F44" w:rsidP="00B61C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B61C8A">
        <w:rPr>
          <w:rStyle w:val="Refdenotaalpie"/>
          <w:rFonts w:ascii="Arial" w:hAnsi="Arial" w:cs="Arial"/>
          <w:color w:val="000000" w:themeColor="text1"/>
          <w:sz w:val="19"/>
          <w:szCs w:val="19"/>
        </w:rPr>
        <w:footnoteRef/>
      </w:r>
      <w:r w:rsidRPr="00B61C8A">
        <w:rPr>
          <w:rFonts w:ascii="Arial" w:hAnsi="Arial" w:cs="Arial"/>
          <w:color w:val="000000" w:themeColor="text1"/>
          <w:sz w:val="19"/>
          <w:szCs w:val="19"/>
        </w:rPr>
        <w:t xml:space="preserve"> </w:t>
      </w:r>
      <w:r w:rsidRPr="00F04C96">
        <w:rPr>
          <w:rFonts w:ascii="Arial" w:hAnsi="Arial" w:cs="Arial"/>
          <w:bCs/>
          <w:color w:val="000000" w:themeColor="text1"/>
          <w:sz w:val="19"/>
          <w:szCs w:val="19"/>
        </w:rPr>
        <w:t>«</w:t>
      </w:r>
      <w:r w:rsidRPr="00F04C96">
        <w:rPr>
          <w:rStyle w:val="nfasis"/>
          <w:rFonts w:ascii="Arial" w:hAnsi="Arial" w:cs="Arial"/>
          <w:i w:val="0"/>
          <w:iCs w:val="0"/>
          <w:color w:val="000000" w:themeColor="text1"/>
          <w:sz w:val="19"/>
          <w:szCs w:val="19"/>
        </w:rPr>
        <w:t>Todo sujeto obligado deberá publicar la siguiente información mínima obligatoria de manera proactiva en los sistemas de información del Estado o herramientas que lo sustituyan:</w:t>
      </w:r>
    </w:p>
    <w:p w14:paraId="0AA372A4" w14:textId="77777777" w:rsidR="007B5F44" w:rsidRPr="00795D2F" w:rsidRDefault="007B5F44" w:rsidP="00B61C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F04C96">
        <w:rPr>
          <w:rStyle w:val="nfasis"/>
          <w:rFonts w:ascii="Arial" w:hAnsi="Arial" w:cs="Arial"/>
          <w:i w:val="0"/>
          <w:iCs w:val="0"/>
          <w:color w:val="000000" w:themeColor="text1"/>
          <w:sz w:val="19"/>
          <w:szCs w:val="19"/>
        </w:rPr>
        <w:t>[…]</w:t>
      </w:r>
    </w:p>
    <w:p w14:paraId="3B71A1B2" w14:textId="2E30AA5D" w:rsidR="007B5F44" w:rsidRDefault="007B5F44" w:rsidP="00B61C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F04C96">
        <w:rPr>
          <w:rStyle w:val="nfasis"/>
          <w:rFonts w:ascii="Arial" w:hAnsi="Arial" w:cs="Arial"/>
          <w:i w:val="0"/>
          <w:iCs w:val="0"/>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F04C96">
        <w:rPr>
          <w:rFonts w:ascii="Arial" w:hAnsi="Arial" w:cs="Arial"/>
          <w:i/>
          <w:color w:val="000000" w:themeColor="text1"/>
          <w:sz w:val="19"/>
          <w:szCs w:val="19"/>
        </w:rPr>
        <w:t>»</w:t>
      </w:r>
      <w:r w:rsidRPr="00F04C96">
        <w:rPr>
          <w:rStyle w:val="nfasis"/>
          <w:rFonts w:ascii="Arial" w:hAnsi="Arial" w:cs="Arial"/>
          <w:i w:val="0"/>
          <w:iCs w:val="0"/>
          <w:color w:val="000000" w:themeColor="text1"/>
          <w:sz w:val="19"/>
          <w:szCs w:val="19"/>
        </w:rPr>
        <w:t>.</w:t>
      </w:r>
    </w:p>
    <w:p w14:paraId="1C048B41" w14:textId="77777777" w:rsidR="00795D2F" w:rsidRPr="00B61C8A" w:rsidRDefault="00795D2F" w:rsidP="00B61C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p>
  </w:footnote>
  <w:footnote w:id="4">
    <w:p w14:paraId="3FB67BDE" w14:textId="56728165" w:rsidR="008C29D3" w:rsidRPr="00B61C8A" w:rsidRDefault="00B61C8A" w:rsidP="00F04C96">
      <w:pPr>
        <w:tabs>
          <w:tab w:val="left" w:pos="426"/>
          <w:tab w:val="left" w:pos="709"/>
        </w:tabs>
        <w:jc w:val="both"/>
        <w:rPr>
          <w:rFonts w:ascii="Arial" w:eastAsia="Calibri" w:hAnsi="Arial" w:cs="Arial"/>
          <w:color w:val="000000" w:themeColor="text1"/>
          <w:sz w:val="19"/>
          <w:szCs w:val="19"/>
          <w:lang w:val="es-ES"/>
        </w:rPr>
      </w:pPr>
      <w:r>
        <w:rPr>
          <w:rFonts w:ascii="Arial" w:hAnsi="Arial" w:cs="Arial"/>
          <w:sz w:val="19"/>
          <w:szCs w:val="19"/>
        </w:rPr>
        <w:tab/>
      </w:r>
      <w:r w:rsidR="00795D2F">
        <w:rPr>
          <w:rFonts w:ascii="Arial" w:hAnsi="Arial" w:cs="Arial"/>
          <w:sz w:val="19"/>
          <w:szCs w:val="19"/>
        </w:rPr>
        <w:tab/>
      </w:r>
      <w:r w:rsidR="008C29D3" w:rsidRPr="00F04C96">
        <w:rPr>
          <w:rStyle w:val="Refdenotaalpie"/>
          <w:rFonts w:ascii="Arial" w:hAnsi="Arial" w:cs="Arial"/>
          <w:sz w:val="19"/>
          <w:szCs w:val="19"/>
        </w:rPr>
        <w:footnoteRef/>
      </w:r>
      <w:r w:rsidR="008C29D3" w:rsidRPr="00F04C96">
        <w:rPr>
          <w:rFonts w:ascii="Arial" w:hAnsi="Arial" w:cs="Arial"/>
          <w:sz w:val="19"/>
          <w:szCs w:val="19"/>
        </w:rPr>
        <w:t xml:space="preserve"> </w:t>
      </w:r>
      <w:r w:rsidR="00153912" w:rsidRPr="00B61C8A">
        <w:rPr>
          <w:rFonts w:ascii="Arial" w:eastAsia="Calibri" w:hAnsi="Arial" w:cs="Arial"/>
          <w:sz w:val="19"/>
          <w:szCs w:val="19"/>
          <w:lang w:val="es-ES"/>
        </w:rPr>
        <w:t>Ley 1712 de 2014: «</w:t>
      </w:r>
      <w:r w:rsidR="008C29D3" w:rsidRPr="00B61C8A">
        <w:rPr>
          <w:rFonts w:ascii="Arial" w:eastAsia="Calibri" w:hAnsi="Arial" w:cs="Arial"/>
          <w:color w:val="000000" w:themeColor="text1"/>
          <w:sz w:val="19"/>
          <w:szCs w:val="19"/>
          <w:lang w:val="es-ES"/>
        </w:rPr>
        <w:t>Artículo 5. Las disposiciones de esta ley serán aplicables a las siguientes personas en calidad de sujetos obligados:</w:t>
      </w:r>
    </w:p>
    <w:p w14:paraId="56BAD5FE" w14:textId="35669270" w:rsidR="008C29D3" w:rsidRPr="00B61C8A" w:rsidRDefault="00795D2F" w:rsidP="00F04C96">
      <w:pPr>
        <w:tabs>
          <w:tab w:val="left" w:pos="709"/>
        </w:tabs>
        <w:jc w:val="both"/>
        <w:rPr>
          <w:rFonts w:ascii="Arial" w:eastAsia="Calibri" w:hAnsi="Arial" w:cs="Arial"/>
          <w:color w:val="000000" w:themeColor="text1"/>
          <w:sz w:val="19"/>
          <w:szCs w:val="19"/>
          <w:lang w:val="es-ES"/>
        </w:rPr>
      </w:pPr>
      <w:r>
        <w:rPr>
          <w:rFonts w:ascii="Arial" w:eastAsia="Calibri" w:hAnsi="Arial" w:cs="Arial"/>
          <w:color w:val="000000" w:themeColor="text1"/>
          <w:sz w:val="19"/>
          <w:szCs w:val="19"/>
          <w:lang w:val="es-ES"/>
        </w:rPr>
        <w:tab/>
      </w:r>
      <w:r>
        <w:rPr>
          <w:rFonts w:ascii="Arial" w:eastAsia="Calibri" w:hAnsi="Arial" w:cs="Arial"/>
          <w:color w:val="000000" w:themeColor="text1"/>
          <w:sz w:val="19"/>
          <w:szCs w:val="19"/>
          <w:lang w:val="es-ES"/>
        </w:rPr>
        <w:t>»</w:t>
      </w:r>
      <w:r w:rsidR="008C29D3" w:rsidRPr="00B61C8A">
        <w:rPr>
          <w:rFonts w:ascii="Arial" w:eastAsia="Calibri" w:hAnsi="Arial" w:cs="Arial"/>
          <w:color w:val="000000" w:themeColor="text1"/>
          <w:sz w:val="19"/>
          <w:szCs w:val="19"/>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8B04771" w14:textId="0D145D2C" w:rsidR="008C29D3" w:rsidRPr="00B61C8A" w:rsidRDefault="00795D2F" w:rsidP="00F04C96">
      <w:pPr>
        <w:tabs>
          <w:tab w:val="left" w:pos="709"/>
        </w:tabs>
        <w:jc w:val="both"/>
        <w:rPr>
          <w:rFonts w:ascii="Arial" w:eastAsia="Calibri" w:hAnsi="Arial" w:cs="Arial"/>
          <w:color w:val="000000" w:themeColor="text1"/>
          <w:sz w:val="19"/>
          <w:szCs w:val="19"/>
          <w:lang w:val="es-ES"/>
        </w:rPr>
      </w:pPr>
      <w:r>
        <w:rPr>
          <w:rFonts w:ascii="Arial" w:eastAsia="Calibri" w:hAnsi="Arial" w:cs="Arial"/>
          <w:color w:val="000000" w:themeColor="text1"/>
          <w:sz w:val="19"/>
          <w:szCs w:val="19"/>
          <w:lang w:val="es-ES"/>
        </w:rPr>
        <w:tab/>
        <w:t>»</w:t>
      </w:r>
      <w:r w:rsidR="008C29D3" w:rsidRPr="00B61C8A">
        <w:rPr>
          <w:rFonts w:ascii="Arial" w:eastAsia="Calibri" w:hAnsi="Arial" w:cs="Arial"/>
          <w:color w:val="000000" w:themeColor="text1"/>
          <w:sz w:val="19"/>
          <w:szCs w:val="19"/>
          <w:lang w:val="es-ES"/>
        </w:rPr>
        <w:t>b) Los órganos, organismos y entidades estatales independientes o autónomos y de control.</w:t>
      </w:r>
    </w:p>
    <w:p w14:paraId="7DB18F8A" w14:textId="7A6499B9" w:rsidR="008C29D3" w:rsidRPr="00B61C8A" w:rsidRDefault="00795D2F" w:rsidP="00F04C96">
      <w:pPr>
        <w:tabs>
          <w:tab w:val="left" w:pos="709"/>
        </w:tabs>
        <w:jc w:val="both"/>
        <w:rPr>
          <w:rFonts w:ascii="Arial" w:eastAsia="Calibri" w:hAnsi="Arial" w:cs="Arial"/>
          <w:color w:val="000000" w:themeColor="text1"/>
          <w:sz w:val="19"/>
          <w:szCs w:val="19"/>
          <w:lang w:val="es-ES"/>
        </w:rPr>
      </w:pPr>
      <w:r>
        <w:rPr>
          <w:rFonts w:ascii="Arial" w:eastAsia="Calibri" w:hAnsi="Arial" w:cs="Arial"/>
          <w:color w:val="000000" w:themeColor="text1"/>
          <w:sz w:val="19"/>
          <w:szCs w:val="19"/>
          <w:lang w:val="es-ES"/>
        </w:rPr>
        <w:tab/>
        <w:t>»</w:t>
      </w:r>
      <w:r w:rsidR="008C29D3" w:rsidRPr="00B61C8A">
        <w:rPr>
          <w:rFonts w:ascii="Arial" w:eastAsia="Calibri" w:hAnsi="Arial" w:cs="Arial"/>
          <w:color w:val="000000" w:themeColor="text1"/>
          <w:sz w:val="19"/>
          <w:szCs w:val="19"/>
          <w:lang w:val="es-ES"/>
        </w:rPr>
        <w:t>c) Las personas naturales y jurídicas, públicas o privadas, que presten función pública, que presten servicios públicos respecto de la información directamente relacionada con la prestación del servicio público.</w:t>
      </w:r>
    </w:p>
    <w:p w14:paraId="1FDCAB01" w14:textId="17EAE723" w:rsidR="008C29D3" w:rsidRPr="00B61C8A" w:rsidRDefault="00795D2F" w:rsidP="00F04C96">
      <w:pPr>
        <w:tabs>
          <w:tab w:val="left" w:pos="709"/>
        </w:tabs>
        <w:jc w:val="both"/>
        <w:rPr>
          <w:rFonts w:ascii="Arial" w:eastAsia="Calibri" w:hAnsi="Arial" w:cs="Arial"/>
          <w:color w:val="000000" w:themeColor="text1"/>
          <w:sz w:val="19"/>
          <w:szCs w:val="19"/>
          <w:lang w:val="es-ES"/>
        </w:rPr>
      </w:pPr>
      <w:r>
        <w:rPr>
          <w:rFonts w:ascii="Arial" w:eastAsia="Calibri" w:hAnsi="Arial" w:cs="Arial"/>
          <w:color w:val="000000" w:themeColor="text1"/>
          <w:sz w:val="19"/>
          <w:szCs w:val="19"/>
          <w:lang w:val="es-ES"/>
        </w:rPr>
        <w:tab/>
        <w:t>»</w:t>
      </w:r>
      <w:r w:rsidR="008C29D3" w:rsidRPr="00B61C8A">
        <w:rPr>
          <w:rFonts w:ascii="Arial" w:eastAsia="Calibri" w:hAnsi="Arial" w:cs="Arial"/>
          <w:color w:val="000000" w:themeColor="text1"/>
          <w:sz w:val="19"/>
          <w:szCs w:val="19"/>
          <w:lang w:val="es-ES"/>
        </w:rPr>
        <w:t>d) Cualquier persona natural, jurídica o dependencia de persona jurídica que desempeñe función pública o de autoridad pública, respecto de la información directamente relacionada con el desempeño de su función</w:t>
      </w:r>
    </w:p>
    <w:p w14:paraId="6F99013A" w14:textId="1B9AF6A5" w:rsidR="008C29D3" w:rsidRPr="00B61C8A" w:rsidRDefault="00795D2F" w:rsidP="00F04C96">
      <w:pPr>
        <w:tabs>
          <w:tab w:val="left" w:pos="709"/>
        </w:tabs>
        <w:jc w:val="both"/>
        <w:rPr>
          <w:rFonts w:ascii="Arial" w:eastAsia="Calibri" w:hAnsi="Arial" w:cs="Arial"/>
          <w:color w:val="000000" w:themeColor="text1"/>
          <w:sz w:val="19"/>
          <w:szCs w:val="19"/>
          <w:lang w:val="es-ES"/>
        </w:rPr>
      </w:pPr>
      <w:r>
        <w:rPr>
          <w:rFonts w:ascii="Arial" w:eastAsia="Calibri" w:hAnsi="Arial" w:cs="Arial"/>
          <w:color w:val="000000" w:themeColor="text1"/>
          <w:sz w:val="19"/>
          <w:szCs w:val="19"/>
          <w:lang w:val="es-ES"/>
        </w:rPr>
        <w:tab/>
        <w:t>»</w:t>
      </w:r>
      <w:r w:rsidR="008C29D3" w:rsidRPr="00B61C8A">
        <w:rPr>
          <w:rFonts w:ascii="Arial" w:eastAsia="Calibri" w:hAnsi="Arial" w:cs="Arial"/>
          <w:color w:val="000000" w:themeColor="text1"/>
          <w:sz w:val="19"/>
          <w:szCs w:val="19"/>
          <w:lang w:val="es-ES"/>
        </w:rPr>
        <w:t>e)  Las empresas públicas creadas por ley, las empresas del Estado y sociedades en que este tenga participación.</w:t>
      </w:r>
    </w:p>
    <w:p w14:paraId="5BD1134B" w14:textId="0226E7D1" w:rsidR="008C29D3" w:rsidRPr="00B61C8A" w:rsidRDefault="00795D2F" w:rsidP="00F04C96">
      <w:pPr>
        <w:tabs>
          <w:tab w:val="left" w:pos="709"/>
        </w:tabs>
        <w:jc w:val="both"/>
        <w:rPr>
          <w:rFonts w:ascii="Arial" w:eastAsia="Calibri" w:hAnsi="Arial" w:cs="Arial"/>
          <w:color w:val="000000" w:themeColor="text1"/>
          <w:sz w:val="19"/>
          <w:szCs w:val="19"/>
          <w:lang w:val="es-ES"/>
        </w:rPr>
      </w:pPr>
      <w:r>
        <w:rPr>
          <w:rFonts w:ascii="Arial" w:eastAsia="Calibri" w:hAnsi="Arial" w:cs="Arial"/>
          <w:color w:val="000000" w:themeColor="text1"/>
          <w:sz w:val="19"/>
          <w:szCs w:val="19"/>
          <w:lang w:val="es-ES"/>
        </w:rPr>
        <w:tab/>
        <w:t>»</w:t>
      </w:r>
      <w:r w:rsidR="008C29D3" w:rsidRPr="00B61C8A">
        <w:rPr>
          <w:rFonts w:ascii="Arial" w:eastAsia="Calibri" w:hAnsi="Arial" w:cs="Arial"/>
          <w:color w:val="000000" w:themeColor="text1"/>
          <w:sz w:val="19"/>
          <w:szCs w:val="19"/>
          <w:lang w:val="es-ES"/>
        </w:rPr>
        <w:t>f) Los partidos o movimientos políticos y los grupos significativos de ciudadanos.</w:t>
      </w:r>
    </w:p>
    <w:p w14:paraId="7EDDFC95" w14:textId="4400026A" w:rsidR="008C29D3" w:rsidRPr="00B61C8A" w:rsidRDefault="00795D2F" w:rsidP="00F04C96">
      <w:pPr>
        <w:tabs>
          <w:tab w:val="left" w:pos="709"/>
        </w:tabs>
        <w:jc w:val="both"/>
        <w:rPr>
          <w:rFonts w:ascii="Arial" w:eastAsia="Calibri" w:hAnsi="Arial" w:cs="Arial"/>
          <w:color w:val="000000" w:themeColor="text1"/>
          <w:sz w:val="19"/>
          <w:szCs w:val="19"/>
          <w:lang w:val="es-ES"/>
        </w:rPr>
      </w:pPr>
      <w:r>
        <w:rPr>
          <w:rFonts w:ascii="Arial" w:eastAsia="Calibri" w:hAnsi="Arial" w:cs="Arial"/>
          <w:color w:val="000000" w:themeColor="text1"/>
          <w:sz w:val="19"/>
          <w:szCs w:val="19"/>
          <w:lang w:val="es-ES"/>
        </w:rPr>
        <w:tab/>
        <w:t>»</w:t>
      </w:r>
      <w:r w:rsidR="008C29D3" w:rsidRPr="00B61C8A">
        <w:rPr>
          <w:rFonts w:ascii="Arial" w:eastAsia="Calibri" w:hAnsi="Arial" w:cs="Arial"/>
          <w:color w:val="000000" w:themeColor="text1"/>
          <w:sz w:val="19"/>
          <w:szCs w:val="19"/>
          <w:lang w:val="es-ES"/>
        </w:rPr>
        <w:t>g) Las entidades que administren instituciones parafiscales, fondos o recursos de naturaleza u origen público.</w:t>
      </w:r>
    </w:p>
    <w:p w14:paraId="252FE641" w14:textId="53E62D09" w:rsidR="008C29D3" w:rsidRPr="00B61C8A" w:rsidRDefault="00795D2F" w:rsidP="00F04C96">
      <w:pPr>
        <w:tabs>
          <w:tab w:val="left" w:pos="709"/>
        </w:tabs>
        <w:jc w:val="both"/>
        <w:rPr>
          <w:rFonts w:ascii="Arial" w:eastAsia="Calibri" w:hAnsi="Arial" w:cs="Arial"/>
          <w:color w:val="000000" w:themeColor="text1"/>
          <w:sz w:val="19"/>
          <w:szCs w:val="19"/>
          <w:lang w:val="es-ES"/>
        </w:rPr>
      </w:pPr>
      <w:r>
        <w:rPr>
          <w:rFonts w:ascii="Arial" w:eastAsia="Calibri" w:hAnsi="Arial" w:cs="Arial"/>
          <w:color w:val="000000" w:themeColor="text1"/>
          <w:sz w:val="19"/>
          <w:szCs w:val="19"/>
          <w:lang w:val="es-ES"/>
        </w:rPr>
        <w:tab/>
        <w:t>»</w:t>
      </w:r>
      <w:r w:rsidR="008C29D3" w:rsidRPr="00B61C8A">
        <w:rPr>
          <w:rFonts w:ascii="Arial" w:eastAsia="Calibri" w:hAnsi="Arial" w:cs="Arial"/>
          <w:color w:val="000000" w:themeColor="text1"/>
          <w:sz w:val="19"/>
          <w:szCs w:val="19"/>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39A1047C" w14:textId="79E4D968" w:rsidR="008C29D3" w:rsidRPr="00B61C8A" w:rsidRDefault="00795D2F" w:rsidP="00F04C96">
      <w:pPr>
        <w:tabs>
          <w:tab w:val="left" w:pos="709"/>
        </w:tabs>
        <w:jc w:val="both"/>
        <w:rPr>
          <w:rFonts w:ascii="Arial" w:eastAsia="Calibri" w:hAnsi="Arial" w:cs="Arial"/>
          <w:color w:val="000000" w:themeColor="text1"/>
          <w:sz w:val="19"/>
          <w:szCs w:val="19"/>
          <w:lang w:val="es-ES"/>
        </w:rPr>
      </w:pPr>
      <w:r>
        <w:rPr>
          <w:rFonts w:ascii="Arial" w:eastAsia="Calibri" w:hAnsi="Arial" w:cs="Arial"/>
          <w:color w:val="000000" w:themeColor="text1"/>
          <w:sz w:val="19"/>
          <w:szCs w:val="19"/>
          <w:lang w:val="es-ES"/>
        </w:rPr>
        <w:tab/>
        <w:t>»</w:t>
      </w:r>
      <w:r w:rsidR="008C29D3" w:rsidRPr="00B61C8A">
        <w:rPr>
          <w:rFonts w:ascii="Arial" w:eastAsia="Calibri" w:hAnsi="Arial" w:cs="Arial"/>
          <w:color w:val="000000" w:themeColor="text1"/>
          <w:sz w:val="19"/>
          <w:szCs w:val="19"/>
          <w:lang w:val="es-ES"/>
        </w:rPr>
        <w:t>PARÁGRAFO 1o. No serán sujetos obligados aquellas personas naturales o jurídicas de carácter privado que sean usuarios de información pública.</w:t>
      </w:r>
    </w:p>
    <w:p w14:paraId="633D8A97" w14:textId="0BBBE5F1" w:rsidR="008C29D3" w:rsidRPr="00F04C96" w:rsidRDefault="008C29D3" w:rsidP="00F04C96">
      <w:pPr>
        <w:pStyle w:val="Textonotapie"/>
        <w:jc w:val="both"/>
        <w:rPr>
          <w:rFonts w:ascii="Arial" w:hAnsi="Arial" w:cs="Arial"/>
          <w:sz w:val="19"/>
          <w:szCs w:val="19"/>
          <w:lang w:val="es-ES"/>
        </w:rPr>
      </w:pPr>
    </w:p>
  </w:footnote>
  <w:footnote w:id="5">
    <w:p w14:paraId="1154F246" w14:textId="77777777" w:rsidR="007B5F44" w:rsidRPr="00B61C8A" w:rsidRDefault="007B5F44" w:rsidP="00B61C8A">
      <w:pPr>
        <w:pStyle w:val="Textonotapie"/>
        <w:ind w:firstLine="709"/>
        <w:jc w:val="both"/>
        <w:rPr>
          <w:rFonts w:ascii="Arial" w:hAnsi="Arial" w:cs="Arial"/>
          <w:sz w:val="19"/>
          <w:szCs w:val="19"/>
        </w:rPr>
      </w:pPr>
      <w:r w:rsidRPr="00B61C8A">
        <w:rPr>
          <w:rStyle w:val="Refdenotaalpie"/>
          <w:rFonts w:ascii="Arial" w:hAnsi="Arial" w:cs="Arial"/>
          <w:sz w:val="19"/>
          <w:szCs w:val="19"/>
        </w:rPr>
        <w:footnoteRef/>
      </w:r>
      <w:r w:rsidRPr="00B61C8A">
        <w:rPr>
          <w:rFonts w:ascii="Arial" w:hAnsi="Arial" w:cs="Arial"/>
          <w:sz w:val="19"/>
          <w:szCs w:val="19"/>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02DF1B49" w14:textId="77777777" w:rsidR="007B5F44" w:rsidRPr="00B61C8A" w:rsidRDefault="007B5F44" w:rsidP="00B61C8A">
      <w:pPr>
        <w:pStyle w:val="Textonotapie"/>
        <w:ind w:firstLine="709"/>
        <w:jc w:val="both"/>
        <w:rPr>
          <w:rFonts w:ascii="Arial" w:hAnsi="Arial" w:cs="Arial"/>
          <w:sz w:val="19"/>
          <w:szCs w:val="19"/>
        </w:rPr>
      </w:pPr>
      <w:r w:rsidRPr="00B61C8A">
        <w:rPr>
          <w:rFonts w:ascii="Arial" w:hAnsi="Arial" w:cs="Arial"/>
          <w:sz w:val="19"/>
          <w:szCs w:val="19"/>
        </w:rPr>
        <w:t>Por su parte, el artículo 2.2.1.2.5.2. del mismo Decreto dispone lo siguiente:</w:t>
      </w:r>
      <w:r w:rsidRPr="00F04C96">
        <w:rPr>
          <w:rFonts w:ascii="Arial" w:hAnsi="Arial" w:cs="Arial"/>
          <w:sz w:val="19"/>
          <w:szCs w:val="19"/>
        </w:rPr>
        <w:t xml:space="preserve"> «</w:t>
      </w:r>
      <w:r w:rsidRPr="00B61C8A">
        <w:rPr>
          <w:rFonts w:ascii="Arial" w:hAnsi="Arial" w:cs="Arial"/>
          <w:sz w:val="19"/>
          <w:szCs w:val="19"/>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4426674E" w14:textId="77777777" w:rsidR="007B5F44" w:rsidRPr="00B61C8A" w:rsidRDefault="007B5F44" w:rsidP="00B61C8A">
      <w:pPr>
        <w:pStyle w:val="Textonotapie"/>
        <w:ind w:firstLine="709"/>
        <w:jc w:val="both"/>
        <w:rPr>
          <w:rFonts w:ascii="Arial" w:hAnsi="Arial" w:cs="Arial"/>
          <w:sz w:val="19"/>
          <w:szCs w:val="19"/>
        </w:rPr>
      </w:pPr>
      <w:r w:rsidRPr="00B61C8A">
        <w:rPr>
          <w:rFonts w:ascii="Arial" w:hAnsi="Arial" w:cs="Arial"/>
          <w:sz w:val="19"/>
          <w:szCs w:val="19"/>
        </w:rPr>
        <w:t>[…]</w:t>
      </w:r>
    </w:p>
    <w:p w14:paraId="1056067D" w14:textId="77777777" w:rsidR="007B5F44" w:rsidRPr="00B61C8A" w:rsidRDefault="007B5F44" w:rsidP="00B61C8A">
      <w:pPr>
        <w:pStyle w:val="Textonotapie"/>
        <w:ind w:firstLine="709"/>
        <w:jc w:val="both"/>
        <w:rPr>
          <w:rFonts w:ascii="Arial" w:hAnsi="Arial" w:cs="Arial"/>
          <w:sz w:val="19"/>
          <w:szCs w:val="19"/>
        </w:rPr>
      </w:pPr>
      <w:r w:rsidRPr="00F04C96">
        <w:rPr>
          <w:rFonts w:ascii="Arial" w:hAnsi="Arial" w:cs="Arial"/>
          <w:sz w:val="19"/>
          <w:szCs w:val="19"/>
        </w:rPr>
        <w:t>»</w:t>
      </w:r>
      <w:r w:rsidRPr="00B61C8A">
        <w:rPr>
          <w:rFonts w:ascii="Arial" w:hAnsi="Arial" w:cs="Arial"/>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r w:rsidRPr="00F04C96">
        <w:rPr>
          <w:rFonts w:ascii="Arial" w:hAnsi="Arial" w:cs="Arial"/>
          <w:sz w:val="19"/>
          <w:szCs w:val="19"/>
        </w:rPr>
        <w:t>»</w:t>
      </w:r>
      <w:r w:rsidRPr="00B61C8A">
        <w:rPr>
          <w:rFonts w:ascii="Arial" w:hAnsi="Arial" w:cs="Arial"/>
          <w:sz w:val="19"/>
          <w:szCs w:val="19"/>
        </w:rPr>
        <w:t>.</w:t>
      </w:r>
    </w:p>
    <w:p w14:paraId="4F43AA26" w14:textId="77777777" w:rsidR="007B5F44" w:rsidRPr="00B61C8A" w:rsidRDefault="007B5F44" w:rsidP="00B61C8A">
      <w:pPr>
        <w:pStyle w:val="Textonotapie"/>
        <w:ind w:firstLine="709"/>
        <w:jc w:val="both"/>
        <w:rPr>
          <w:rFonts w:ascii="Arial" w:hAnsi="Arial" w:cs="Arial"/>
          <w:sz w:val="19"/>
          <w:szCs w:val="19"/>
        </w:rPr>
      </w:pPr>
    </w:p>
  </w:footnote>
  <w:footnote w:id="6">
    <w:p w14:paraId="71E34B3E" w14:textId="26E1CC90" w:rsidR="007B5F44" w:rsidRPr="00B61C8A" w:rsidRDefault="007B5F44" w:rsidP="00B61C8A">
      <w:pPr>
        <w:pStyle w:val="Textonotapie"/>
        <w:ind w:firstLine="708"/>
        <w:jc w:val="both"/>
        <w:rPr>
          <w:rFonts w:ascii="Arial" w:hAnsi="Arial" w:cs="Arial"/>
          <w:sz w:val="19"/>
          <w:szCs w:val="19"/>
        </w:rPr>
      </w:pPr>
      <w:r w:rsidRPr="00B61C8A">
        <w:rPr>
          <w:rStyle w:val="Refdenotaalpie"/>
          <w:rFonts w:ascii="Arial" w:hAnsi="Arial" w:cs="Arial"/>
          <w:sz w:val="19"/>
          <w:szCs w:val="19"/>
        </w:rPr>
        <w:footnoteRef/>
      </w:r>
      <w:r w:rsidRPr="00B61C8A">
        <w:rPr>
          <w:rFonts w:ascii="Arial" w:hAnsi="Arial" w:cs="Arial"/>
          <w:sz w:val="19"/>
          <w:szCs w:val="19"/>
        </w:rPr>
        <w:t xml:space="preserve"> CONSEJO DE ESTADO. Sección Tercera. Subsección A. Sentencia del 11 de </w:t>
      </w:r>
      <w:r w:rsidR="008C29D3" w:rsidRPr="00B61C8A">
        <w:rPr>
          <w:rFonts w:ascii="Arial" w:hAnsi="Arial" w:cs="Arial"/>
          <w:sz w:val="19"/>
          <w:szCs w:val="19"/>
        </w:rPr>
        <w:t>abril</w:t>
      </w:r>
      <w:r w:rsidRPr="00B61C8A">
        <w:rPr>
          <w:rFonts w:ascii="Arial" w:hAnsi="Arial" w:cs="Arial"/>
          <w:sz w:val="19"/>
          <w:szCs w:val="19"/>
        </w:rPr>
        <w:t xml:space="preserve"> de 2019. Exp. 52.055. C.P. María Adriana Marín.</w:t>
      </w:r>
    </w:p>
    <w:p w14:paraId="37CA88C1" w14:textId="77777777" w:rsidR="007B5F44" w:rsidRPr="00B61C8A" w:rsidRDefault="007B5F44" w:rsidP="00B61C8A">
      <w:pPr>
        <w:pStyle w:val="Textonotapie"/>
        <w:ind w:firstLine="708"/>
        <w:jc w:val="both"/>
        <w:rPr>
          <w:rFonts w:ascii="Arial" w:hAnsi="Arial" w:cs="Arial"/>
          <w:sz w:val="19"/>
          <w:szCs w:val="19"/>
        </w:rPr>
      </w:pPr>
      <w:r w:rsidRPr="00B61C8A">
        <w:rPr>
          <w:rFonts w:ascii="Arial" w:hAnsi="Arial" w:cs="Arial"/>
          <w:sz w:val="19"/>
          <w:szCs w:val="19"/>
        </w:rPr>
        <w:t xml:space="preserve"> </w:t>
      </w:r>
    </w:p>
  </w:footnote>
  <w:footnote w:id="7">
    <w:p w14:paraId="6FED1812" w14:textId="5B8E8B9D" w:rsidR="007B5F44" w:rsidRPr="00B61C8A" w:rsidRDefault="007B5F44" w:rsidP="00B61C8A">
      <w:pPr>
        <w:pStyle w:val="Textonotapie"/>
        <w:ind w:firstLine="708"/>
        <w:jc w:val="both"/>
        <w:rPr>
          <w:rFonts w:ascii="Arial" w:hAnsi="Arial" w:cs="Arial"/>
          <w:sz w:val="19"/>
          <w:szCs w:val="19"/>
        </w:rPr>
      </w:pPr>
      <w:r w:rsidRPr="00B61C8A">
        <w:rPr>
          <w:rStyle w:val="Refdenotaalpie"/>
          <w:rFonts w:ascii="Arial" w:hAnsi="Arial" w:cs="Arial"/>
          <w:sz w:val="19"/>
          <w:szCs w:val="19"/>
        </w:rPr>
        <w:footnoteRef/>
      </w:r>
      <w:r w:rsidRPr="00B61C8A">
        <w:rPr>
          <w:rFonts w:ascii="Arial" w:hAnsi="Arial" w:cs="Arial"/>
          <w:sz w:val="19"/>
          <w:szCs w:val="19"/>
        </w:rPr>
        <w:t xml:space="preserve"> </w:t>
      </w:r>
      <w:r w:rsidR="00A12476" w:rsidRPr="00B61C8A">
        <w:rPr>
          <w:rFonts w:ascii="Arial" w:hAnsi="Arial" w:cs="Arial"/>
          <w:i/>
          <w:iCs/>
          <w:sz w:val="19"/>
          <w:szCs w:val="19"/>
        </w:rPr>
        <w:t>Ibídem</w:t>
      </w:r>
      <w:r w:rsidRPr="00B61C8A">
        <w:rPr>
          <w:rFonts w:ascii="Arial" w:hAnsi="Arial" w:cs="Arial"/>
          <w:sz w:val="19"/>
          <w:szCs w:val="19"/>
        </w:rPr>
        <w:t xml:space="preserve">. </w:t>
      </w:r>
    </w:p>
    <w:p w14:paraId="75C16113" w14:textId="77777777" w:rsidR="007B5F44" w:rsidRPr="00B61C8A" w:rsidRDefault="007B5F44" w:rsidP="00B61C8A">
      <w:pPr>
        <w:pStyle w:val="Textonotapie"/>
        <w:ind w:firstLine="708"/>
        <w:jc w:val="both"/>
        <w:rPr>
          <w:rFonts w:ascii="Arial" w:hAnsi="Arial" w:cs="Arial"/>
          <w:sz w:val="19"/>
          <w:szCs w:val="19"/>
        </w:rPr>
      </w:pPr>
    </w:p>
  </w:footnote>
  <w:footnote w:id="8">
    <w:p w14:paraId="16B5FD88" w14:textId="77777777" w:rsidR="007B5F44" w:rsidRPr="00B61C8A" w:rsidRDefault="007B5F44" w:rsidP="00B61C8A">
      <w:pPr>
        <w:pStyle w:val="Textonotapie"/>
        <w:ind w:firstLine="708"/>
        <w:jc w:val="both"/>
        <w:rPr>
          <w:rFonts w:ascii="Arial" w:hAnsi="Arial" w:cs="Arial"/>
          <w:sz w:val="19"/>
          <w:szCs w:val="19"/>
          <w:lang w:val="es-ES"/>
        </w:rPr>
      </w:pPr>
      <w:r w:rsidRPr="00B61C8A">
        <w:rPr>
          <w:rStyle w:val="Refdenotaalpie"/>
          <w:rFonts w:ascii="Arial" w:hAnsi="Arial" w:cs="Arial"/>
          <w:sz w:val="19"/>
          <w:szCs w:val="19"/>
        </w:rPr>
        <w:footnoteRef/>
      </w:r>
      <w:r w:rsidRPr="00B61C8A">
        <w:rPr>
          <w:rFonts w:ascii="Arial" w:hAnsi="Arial" w:cs="Arial"/>
          <w:sz w:val="19"/>
          <w:szCs w:val="19"/>
        </w:rPr>
        <w:t xml:space="preserve"> CONSEJO DE ESTADO. Sección Tercera. Subsección B. Sentencia de 3 de abril de 2020. Exp. 50.199. C.P. Alberto Montaña Plata.  </w:t>
      </w:r>
    </w:p>
  </w:footnote>
  <w:footnote w:id="9">
    <w:p w14:paraId="5ECC05F9" w14:textId="77777777" w:rsidR="007B5F44" w:rsidRPr="00B61C8A" w:rsidRDefault="007B5F44" w:rsidP="00B61C8A">
      <w:pPr>
        <w:pStyle w:val="Textonotapie"/>
        <w:ind w:firstLine="708"/>
        <w:jc w:val="both"/>
        <w:rPr>
          <w:rFonts w:ascii="Arial" w:hAnsi="Arial" w:cs="Arial"/>
          <w:sz w:val="19"/>
          <w:szCs w:val="19"/>
        </w:rPr>
      </w:pPr>
      <w:r w:rsidRPr="00B61C8A">
        <w:rPr>
          <w:rStyle w:val="Refdenotaalpie"/>
          <w:rFonts w:ascii="Arial" w:hAnsi="Arial" w:cs="Arial"/>
          <w:sz w:val="19"/>
          <w:szCs w:val="19"/>
        </w:rPr>
        <w:footnoteRef/>
      </w:r>
      <w:r w:rsidRPr="00B61C8A">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540E0ACE" w14:textId="77777777" w:rsidR="007B5F44" w:rsidRPr="00B61C8A" w:rsidRDefault="007B5F44" w:rsidP="00F04C96">
      <w:pPr>
        <w:pStyle w:val="Textonotapie"/>
        <w:ind w:firstLine="708"/>
        <w:jc w:val="both"/>
        <w:rPr>
          <w:rFonts w:ascii="Arial" w:hAnsi="Arial" w:cs="Arial"/>
          <w:sz w:val="19"/>
          <w:szCs w:val="19"/>
        </w:rPr>
      </w:pPr>
    </w:p>
  </w:footnote>
  <w:footnote w:id="10">
    <w:p w14:paraId="5BA3F20E" w14:textId="404AA1CE" w:rsidR="007B5F44" w:rsidRPr="00B61C8A" w:rsidRDefault="007B5F44" w:rsidP="00F04C96">
      <w:pPr>
        <w:pStyle w:val="Textonotapie"/>
        <w:ind w:firstLine="708"/>
        <w:jc w:val="both"/>
        <w:rPr>
          <w:rFonts w:ascii="Arial" w:hAnsi="Arial" w:cs="Arial"/>
          <w:sz w:val="19"/>
          <w:szCs w:val="19"/>
        </w:rPr>
      </w:pPr>
      <w:r w:rsidRPr="00F04C96">
        <w:rPr>
          <w:rStyle w:val="Refdenotaalpie"/>
          <w:rFonts w:ascii="Arial" w:hAnsi="Arial" w:cs="Arial"/>
          <w:sz w:val="19"/>
          <w:szCs w:val="19"/>
        </w:rPr>
        <w:footnoteRef/>
      </w:r>
      <w:r w:rsidRPr="00F04C96">
        <w:rPr>
          <w:rFonts w:ascii="Arial" w:hAnsi="Arial" w:cs="Arial"/>
          <w:sz w:val="19"/>
          <w:szCs w:val="19"/>
        </w:rPr>
        <w:t xml:space="preserve"> </w:t>
      </w:r>
      <w:r w:rsidRPr="00B61C8A">
        <w:rPr>
          <w:rFonts w:ascii="Arial" w:hAnsi="Arial" w:cs="Arial"/>
          <w:sz w:val="19"/>
          <w:szCs w:val="19"/>
        </w:rPr>
        <w:t xml:space="preserve">Ley 1150 de 2007.  </w:t>
      </w:r>
      <w:r w:rsidR="00DE0EE8">
        <w:rPr>
          <w:rFonts w:ascii="Arial" w:hAnsi="Arial" w:cs="Arial"/>
          <w:sz w:val="19"/>
          <w:szCs w:val="19"/>
        </w:rPr>
        <w:t>«</w:t>
      </w:r>
      <w:r w:rsidRPr="00B61C8A">
        <w:rPr>
          <w:rFonts w:ascii="Arial" w:hAnsi="Arial" w:cs="Arial"/>
          <w:sz w:val="19"/>
          <w:szCs w:val="19"/>
        </w:rPr>
        <w:t>Artículo 2: […] 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32DC028C" w14:textId="6A0B13E8" w:rsidR="007B5F44" w:rsidRPr="00B61C8A" w:rsidRDefault="00DE0EE8" w:rsidP="00F04C96">
      <w:pPr>
        <w:pStyle w:val="Textonotapie"/>
        <w:ind w:firstLine="708"/>
        <w:jc w:val="both"/>
        <w:rPr>
          <w:rFonts w:ascii="Arial" w:hAnsi="Arial" w:cs="Arial"/>
          <w:sz w:val="19"/>
          <w:szCs w:val="19"/>
        </w:rPr>
      </w:pPr>
      <w:r>
        <w:rPr>
          <w:rFonts w:ascii="Arial" w:hAnsi="Arial" w:cs="Arial"/>
          <w:sz w:val="19"/>
          <w:szCs w:val="19"/>
        </w:rPr>
        <w:t>»</w:t>
      </w:r>
      <w:r w:rsidR="007B5F44" w:rsidRPr="00B61C8A">
        <w:rPr>
          <w:rFonts w:ascii="Arial" w:hAnsi="Arial" w:cs="Arial"/>
          <w:sz w:val="19"/>
          <w:szCs w:val="19"/>
        </w:rPr>
        <w:t>El Gobierno Nacional reglamentará la materia.</w:t>
      </w:r>
    </w:p>
    <w:p w14:paraId="5404D303" w14:textId="0C5DB89C" w:rsidR="007B5F44" w:rsidRPr="00B61C8A" w:rsidRDefault="00DE0EE8" w:rsidP="00F04C96">
      <w:pPr>
        <w:pStyle w:val="Textonotapie"/>
        <w:ind w:firstLine="708"/>
        <w:jc w:val="both"/>
        <w:rPr>
          <w:rFonts w:ascii="Arial" w:hAnsi="Arial" w:cs="Arial"/>
          <w:sz w:val="19"/>
          <w:szCs w:val="19"/>
        </w:rPr>
      </w:pPr>
      <w:r>
        <w:rPr>
          <w:rFonts w:ascii="Arial" w:hAnsi="Arial" w:cs="Arial"/>
          <w:sz w:val="19"/>
          <w:szCs w:val="19"/>
        </w:rPr>
        <w:t>»</w:t>
      </w:r>
      <w:r w:rsidR="007B5F44" w:rsidRPr="00B61C8A">
        <w:rPr>
          <w:rFonts w:ascii="Arial" w:hAnsi="Arial" w:cs="Arial"/>
          <w:sz w:val="19"/>
          <w:szCs w:val="19"/>
        </w:rPr>
        <w:t>Serán causales de selección abreviada las siguientes:</w:t>
      </w:r>
    </w:p>
    <w:p w14:paraId="5DEBF6FA" w14:textId="75219888" w:rsidR="007B5F44" w:rsidRPr="00B61C8A" w:rsidRDefault="00DE0EE8" w:rsidP="00F04C96">
      <w:pPr>
        <w:pStyle w:val="Textonotapie"/>
        <w:ind w:firstLine="708"/>
        <w:jc w:val="both"/>
        <w:rPr>
          <w:rFonts w:ascii="Arial" w:hAnsi="Arial" w:cs="Arial"/>
          <w:sz w:val="19"/>
          <w:szCs w:val="19"/>
        </w:rPr>
      </w:pPr>
      <w:r>
        <w:rPr>
          <w:rFonts w:ascii="Arial" w:hAnsi="Arial" w:cs="Arial"/>
          <w:sz w:val="19"/>
          <w:szCs w:val="19"/>
        </w:rPr>
        <w:t>»</w:t>
      </w:r>
      <w:r w:rsidR="007B5F44" w:rsidRPr="00B61C8A">
        <w:rPr>
          <w:rFonts w:ascii="Arial" w:hAnsi="Arial" w:cs="Arial"/>
          <w:sz w:val="19"/>
          <w:szCs w:val="19"/>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08E624E" w14:textId="5A3B6F81" w:rsidR="007B5F44" w:rsidRDefault="00DE0EE8" w:rsidP="00F04C96">
      <w:pPr>
        <w:pStyle w:val="Textonotapie"/>
        <w:ind w:firstLine="708"/>
        <w:jc w:val="both"/>
        <w:rPr>
          <w:rFonts w:ascii="Arial" w:hAnsi="Arial" w:cs="Arial"/>
          <w:sz w:val="19"/>
          <w:szCs w:val="19"/>
        </w:rPr>
      </w:pPr>
      <w:r>
        <w:rPr>
          <w:rFonts w:ascii="Arial" w:hAnsi="Arial" w:cs="Arial"/>
          <w:sz w:val="19"/>
          <w:szCs w:val="19"/>
        </w:rPr>
        <w:t>»</w:t>
      </w:r>
      <w:r w:rsidR="007B5F44" w:rsidRPr="00B61C8A">
        <w:rPr>
          <w:rFonts w:ascii="Arial" w:hAnsi="Arial" w:cs="Arial"/>
          <w:sz w:val="19"/>
          <w:szCs w:val="19"/>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r>
        <w:rPr>
          <w:rFonts w:ascii="Arial" w:hAnsi="Arial" w:cs="Arial"/>
          <w:sz w:val="19"/>
          <w:szCs w:val="19"/>
        </w:rPr>
        <w:t>».</w:t>
      </w:r>
    </w:p>
    <w:p w14:paraId="2312A43C" w14:textId="77777777" w:rsidR="00DE0EE8" w:rsidRPr="00F04C96" w:rsidRDefault="00DE0EE8" w:rsidP="00B61C8A">
      <w:pPr>
        <w:pStyle w:val="Textonotapie"/>
        <w:jc w:val="both"/>
        <w:rPr>
          <w:rFonts w:ascii="Arial" w:hAnsi="Arial" w:cs="Arial"/>
          <w:sz w:val="19"/>
          <w:szCs w:val="19"/>
          <w:lang w:val="es-CO"/>
        </w:rPr>
      </w:pPr>
    </w:p>
  </w:footnote>
  <w:footnote w:id="11">
    <w:p w14:paraId="34F42361" w14:textId="41B64CBF" w:rsidR="007B5F44" w:rsidRDefault="007B5F44" w:rsidP="00DE0EE8">
      <w:pPr>
        <w:pStyle w:val="Textonotapie"/>
        <w:ind w:firstLine="708"/>
        <w:jc w:val="both"/>
        <w:rPr>
          <w:rFonts w:ascii="Arial" w:hAnsi="Arial" w:cs="Arial"/>
          <w:sz w:val="19"/>
          <w:szCs w:val="19"/>
        </w:rPr>
      </w:pPr>
      <w:r w:rsidRPr="00F04C96">
        <w:rPr>
          <w:rStyle w:val="Refdenotaalpie"/>
          <w:rFonts w:ascii="Arial" w:hAnsi="Arial" w:cs="Arial"/>
          <w:sz w:val="19"/>
          <w:szCs w:val="19"/>
        </w:rPr>
        <w:footnoteRef/>
      </w:r>
      <w:r w:rsidRPr="00F04C96">
        <w:rPr>
          <w:rFonts w:ascii="Arial" w:hAnsi="Arial" w:cs="Arial"/>
          <w:sz w:val="19"/>
          <w:szCs w:val="19"/>
        </w:rPr>
        <w:t xml:space="preserve"> </w:t>
      </w:r>
      <w:r w:rsidR="00613A1B" w:rsidRPr="00B61C8A">
        <w:rPr>
          <w:rFonts w:ascii="Arial" w:hAnsi="Arial" w:cs="Arial"/>
          <w:sz w:val="19"/>
          <w:szCs w:val="19"/>
        </w:rPr>
        <w:t>Para mayor información consultar</w:t>
      </w:r>
      <w:r w:rsidRPr="00B61C8A">
        <w:rPr>
          <w:rFonts w:ascii="Arial" w:hAnsi="Arial" w:cs="Arial"/>
          <w:sz w:val="19"/>
          <w:szCs w:val="19"/>
        </w:rPr>
        <w:t xml:space="preserve"> la Normativa de Colombia Compra Eficiente. </w:t>
      </w:r>
      <w:hyperlink r:id="rId2" w:history="1">
        <w:r w:rsidR="00DE0EE8" w:rsidRPr="00E41984">
          <w:rPr>
            <w:rStyle w:val="Hipervnculo"/>
            <w:rFonts w:ascii="Arial" w:hAnsi="Arial" w:cs="Arial"/>
            <w:sz w:val="19"/>
            <w:szCs w:val="19"/>
          </w:rPr>
          <w:t>https://colombiacompra.gov.co/circulares</w:t>
        </w:r>
      </w:hyperlink>
    </w:p>
    <w:p w14:paraId="6430A839" w14:textId="77777777" w:rsidR="00DE0EE8" w:rsidRPr="00B61C8A" w:rsidRDefault="00DE0EE8" w:rsidP="00F04C96">
      <w:pPr>
        <w:pStyle w:val="Textonotapie"/>
        <w:ind w:firstLine="708"/>
        <w:jc w:val="both"/>
        <w:rPr>
          <w:rFonts w:ascii="Arial" w:hAnsi="Arial" w:cs="Arial"/>
          <w:sz w:val="19"/>
          <w:szCs w:val="19"/>
        </w:rPr>
      </w:pPr>
    </w:p>
  </w:footnote>
  <w:footnote w:id="12">
    <w:p w14:paraId="49AE2943" w14:textId="77777777" w:rsidR="007B5F44" w:rsidRPr="00B61C8A" w:rsidRDefault="007B5F44" w:rsidP="00B61C8A">
      <w:pPr>
        <w:pStyle w:val="Textonotapie"/>
        <w:ind w:firstLine="708"/>
        <w:jc w:val="both"/>
        <w:rPr>
          <w:rFonts w:ascii="Arial" w:hAnsi="Arial" w:cs="Arial"/>
          <w:sz w:val="19"/>
          <w:szCs w:val="19"/>
        </w:rPr>
      </w:pPr>
      <w:r w:rsidRPr="00B61C8A">
        <w:rPr>
          <w:rStyle w:val="Refdenotaalpie"/>
          <w:rFonts w:ascii="Arial" w:hAnsi="Arial" w:cs="Arial"/>
          <w:sz w:val="19"/>
          <w:szCs w:val="19"/>
        </w:rPr>
        <w:footnoteRef/>
      </w:r>
      <w:r w:rsidRPr="00B61C8A">
        <w:rPr>
          <w:rFonts w:ascii="Arial" w:hAnsi="Arial" w:cs="Arial"/>
          <w:sz w:val="19"/>
          <w:szCs w:val="19"/>
        </w:rPr>
        <w:t xml:space="preserve"> Decreto 1082 de 2015: «Artículo 2.2.1.1.1.4.3. Publicación del Plan Anual de Adquisiciones.</w:t>
      </w:r>
      <w:r w:rsidRPr="00B61C8A">
        <w:rPr>
          <w:rFonts w:ascii="Arial" w:hAnsi="Arial" w:cs="Arial"/>
          <w:i/>
          <w:iCs/>
          <w:sz w:val="19"/>
          <w:szCs w:val="19"/>
        </w:rPr>
        <w:t> </w:t>
      </w:r>
      <w:r w:rsidRPr="00B61C8A">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3971CF66" w14:textId="77777777" w:rsidR="007B5F44" w:rsidRPr="00B61C8A" w:rsidRDefault="007B5F44" w:rsidP="00B61C8A">
      <w:pPr>
        <w:pStyle w:val="Textonotapie"/>
        <w:ind w:firstLine="708"/>
        <w:jc w:val="both"/>
        <w:rPr>
          <w:rFonts w:ascii="Arial" w:hAnsi="Arial" w:cs="Arial"/>
          <w:sz w:val="19"/>
          <w:szCs w:val="19"/>
        </w:rPr>
      </w:pPr>
    </w:p>
  </w:footnote>
  <w:footnote w:id="13">
    <w:p w14:paraId="5E2E50A6" w14:textId="77777777" w:rsidR="007B5F44" w:rsidRPr="00B61C8A" w:rsidRDefault="007B5F44" w:rsidP="00B61C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B61C8A">
        <w:rPr>
          <w:rStyle w:val="Refdenotaalpie"/>
          <w:rFonts w:ascii="Arial" w:hAnsi="Arial" w:cs="Arial"/>
          <w:sz w:val="19"/>
          <w:szCs w:val="19"/>
        </w:rPr>
        <w:footnoteRef/>
      </w:r>
      <w:r w:rsidRPr="00B61C8A">
        <w:rPr>
          <w:rFonts w:ascii="Arial" w:hAnsi="Arial" w:cs="Arial"/>
          <w:sz w:val="19"/>
          <w:szCs w:val="19"/>
        </w:rPr>
        <w:t xml:space="preserve"> Decreto 1082 de 2015: </w:t>
      </w:r>
      <w:r w:rsidRPr="00B61C8A">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31D8CCEB" w14:textId="53E866C4" w:rsidR="007B5F44" w:rsidRPr="00B61C8A" w:rsidRDefault="007B5F44" w:rsidP="00B61C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B61C8A">
        <w:rPr>
          <w:rFonts w:ascii="Arial" w:eastAsiaTheme="minorHAnsi" w:hAnsi="Arial" w:cs="Arial"/>
          <w:sz w:val="19"/>
          <w:szCs w:val="19"/>
          <w:lang w:val="es-MX" w:eastAsia="en-US"/>
        </w:rPr>
        <w:t>» 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653A1A54" w14:textId="77777777" w:rsidR="007B5F44" w:rsidRPr="00B61C8A" w:rsidRDefault="007B5F44" w:rsidP="00B61C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
  </w:footnote>
  <w:footnote w:id="14">
    <w:p w14:paraId="0110E2E2" w14:textId="77777777" w:rsidR="007B5F44" w:rsidRPr="00B61C8A" w:rsidRDefault="007B5F44" w:rsidP="00B61C8A">
      <w:pPr>
        <w:pStyle w:val="Textonotapie"/>
        <w:ind w:firstLine="708"/>
        <w:jc w:val="both"/>
        <w:rPr>
          <w:rFonts w:ascii="Arial" w:hAnsi="Arial" w:cs="Arial"/>
          <w:sz w:val="19"/>
          <w:szCs w:val="19"/>
          <w:lang w:val="es-CO"/>
        </w:rPr>
      </w:pPr>
      <w:r w:rsidRPr="00B61C8A">
        <w:rPr>
          <w:rStyle w:val="Refdenotaalpie"/>
          <w:rFonts w:ascii="Arial" w:hAnsi="Arial" w:cs="Arial"/>
          <w:sz w:val="19"/>
          <w:szCs w:val="19"/>
        </w:rPr>
        <w:footnoteRef/>
      </w:r>
      <w:r w:rsidRPr="00B61C8A">
        <w:rPr>
          <w:rFonts w:ascii="Arial" w:eastAsia="Calibri" w:hAnsi="Arial" w:cs="Arial"/>
          <w:sz w:val="19"/>
          <w:szCs w:val="19"/>
        </w:rPr>
        <w:t xml:space="preserve"> Agencia Nacional de Contratación Pública </w:t>
      </w:r>
      <w:r w:rsidRPr="00B61C8A">
        <w:rPr>
          <w:rFonts w:ascii="Arial" w:eastAsia="Calibri" w:hAnsi="Arial" w:cs="Arial"/>
          <w:b/>
          <w:sz w:val="19"/>
          <w:szCs w:val="19"/>
        </w:rPr>
        <w:t>―</w:t>
      </w:r>
      <w:r w:rsidRPr="00B61C8A">
        <w:rPr>
          <w:rFonts w:ascii="Arial" w:eastAsia="Calibri" w:hAnsi="Arial" w:cs="Arial"/>
          <w:sz w:val="19"/>
          <w:szCs w:val="19"/>
        </w:rPr>
        <w:t>Colombia Compra Eficiente</w:t>
      </w:r>
      <w:r w:rsidRPr="00B61C8A">
        <w:rPr>
          <w:rFonts w:ascii="Arial" w:hAnsi="Arial" w:cs="Arial"/>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ADD2" w14:textId="77777777" w:rsidR="007B5F44" w:rsidRDefault="007B5F44">
    <w:pPr>
      <w:pStyle w:val="Encabezado"/>
    </w:pPr>
    <w:r>
      <w:rPr>
        <w:noProof/>
        <w:lang w:val="en-US"/>
      </w:rPr>
      <w:drawing>
        <wp:anchor distT="0" distB="0" distL="114300" distR="114300" simplePos="0" relativeHeight="251659264" behindDoc="1" locked="0" layoutInCell="1" allowOverlap="1" wp14:anchorId="637A8361" wp14:editId="6E0F1EC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DD6"/>
    <w:multiLevelType w:val="multilevel"/>
    <w:tmpl w:val="0792EA0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F6"/>
    <w:rsid w:val="00014D21"/>
    <w:rsid w:val="00053414"/>
    <w:rsid w:val="00054B03"/>
    <w:rsid w:val="00082607"/>
    <w:rsid w:val="000E467C"/>
    <w:rsid w:val="00153912"/>
    <w:rsid w:val="00156C82"/>
    <w:rsid w:val="001657A2"/>
    <w:rsid w:val="001747EC"/>
    <w:rsid w:val="0019685F"/>
    <w:rsid w:val="001B6F21"/>
    <w:rsid w:val="001D095E"/>
    <w:rsid w:val="001F094E"/>
    <w:rsid w:val="00240F68"/>
    <w:rsid w:val="002556EB"/>
    <w:rsid w:val="00290F12"/>
    <w:rsid w:val="002D495A"/>
    <w:rsid w:val="002F1D60"/>
    <w:rsid w:val="002F6AF4"/>
    <w:rsid w:val="00303FE3"/>
    <w:rsid w:val="00315F62"/>
    <w:rsid w:val="003377EA"/>
    <w:rsid w:val="003554DE"/>
    <w:rsid w:val="00381537"/>
    <w:rsid w:val="003923C3"/>
    <w:rsid w:val="003D5112"/>
    <w:rsid w:val="00496B8A"/>
    <w:rsid w:val="004A2B27"/>
    <w:rsid w:val="004C2713"/>
    <w:rsid w:val="004F5409"/>
    <w:rsid w:val="00511C8D"/>
    <w:rsid w:val="00512CF9"/>
    <w:rsid w:val="005258AE"/>
    <w:rsid w:val="0057711D"/>
    <w:rsid w:val="005C07C7"/>
    <w:rsid w:val="005F6F0C"/>
    <w:rsid w:val="00613A1B"/>
    <w:rsid w:val="006639DE"/>
    <w:rsid w:val="00692B82"/>
    <w:rsid w:val="006C50C3"/>
    <w:rsid w:val="00723E6D"/>
    <w:rsid w:val="00724A9C"/>
    <w:rsid w:val="00726C45"/>
    <w:rsid w:val="00761789"/>
    <w:rsid w:val="00777100"/>
    <w:rsid w:val="00795D2F"/>
    <w:rsid w:val="007B421E"/>
    <w:rsid w:val="007B5F44"/>
    <w:rsid w:val="007E511C"/>
    <w:rsid w:val="00877772"/>
    <w:rsid w:val="008A57F2"/>
    <w:rsid w:val="008C29D3"/>
    <w:rsid w:val="008E23B1"/>
    <w:rsid w:val="00903FEA"/>
    <w:rsid w:val="009233F7"/>
    <w:rsid w:val="00997799"/>
    <w:rsid w:val="009E280C"/>
    <w:rsid w:val="00A12476"/>
    <w:rsid w:val="00A13B66"/>
    <w:rsid w:val="00A371E9"/>
    <w:rsid w:val="00AE4DE0"/>
    <w:rsid w:val="00B1309C"/>
    <w:rsid w:val="00B523D4"/>
    <w:rsid w:val="00B61C8A"/>
    <w:rsid w:val="00C20240"/>
    <w:rsid w:val="00C24F9E"/>
    <w:rsid w:val="00C34A54"/>
    <w:rsid w:val="00C72946"/>
    <w:rsid w:val="00C93AD4"/>
    <w:rsid w:val="00CB1D1E"/>
    <w:rsid w:val="00CF281F"/>
    <w:rsid w:val="00D043DC"/>
    <w:rsid w:val="00D26017"/>
    <w:rsid w:val="00D32612"/>
    <w:rsid w:val="00D8093C"/>
    <w:rsid w:val="00D86A71"/>
    <w:rsid w:val="00DA1152"/>
    <w:rsid w:val="00DB1205"/>
    <w:rsid w:val="00DE0EE8"/>
    <w:rsid w:val="00DF4EF6"/>
    <w:rsid w:val="00E147E9"/>
    <w:rsid w:val="00E27E1B"/>
    <w:rsid w:val="00EE4025"/>
    <w:rsid w:val="00EF37E8"/>
    <w:rsid w:val="00F04C96"/>
    <w:rsid w:val="00F35F84"/>
    <w:rsid w:val="00F906DF"/>
    <w:rsid w:val="00F91156"/>
    <w:rsid w:val="00F96DA5"/>
    <w:rsid w:val="00FC1C34"/>
    <w:rsid w:val="00FD1577"/>
    <w:rsid w:val="00FF07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D8E1"/>
  <w15:chartTrackingRefBased/>
  <w15:docId w15:val="{25A63EA4-09EC-4013-99FE-60721965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F6"/>
    <w:pPr>
      <w:spacing w:after="0" w:line="240" w:lineRule="auto"/>
    </w:pPr>
    <w:rPr>
      <w:rFonts w:ascii="Times New Roman" w:eastAsia="Times New Roman" w:hAnsi="Times New Roman" w:cs="Times New Roman"/>
      <w:sz w:val="24"/>
      <w:szCs w:val="24"/>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F4EF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F4EF6"/>
    <w:rPr>
      <w:sz w:val="24"/>
      <w:lang w:val="es-MX"/>
    </w:rPr>
  </w:style>
  <w:style w:type="paragraph" w:styleId="Encabezado">
    <w:name w:val="header"/>
    <w:basedOn w:val="Normal"/>
    <w:link w:val="EncabezadoCar"/>
    <w:uiPriority w:val="99"/>
    <w:unhideWhenUsed/>
    <w:rsid w:val="00DF4EF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F4EF6"/>
    <w:rPr>
      <w:sz w:val="24"/>
      <w:lang w:val="es-MX"/>
    </w:rPr>
  </w:style>
  <w:style w:type="table" w:styleId="Tablaconcuadrcula">
    <w:name w:val="Table Grid"/>
    <w:basedOn w:val="Tablanormal"/>
    <w:uiPriority w:val="39"/>
    <w:rsid w:val="00DF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DF4EF6"/>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DF4EF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F4EF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F4EF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F4EF6"/>
    <w:rPr>
      <w:rFonts w:ascii="Times New Roman" w:eastAsia="Times New Roman" w:hAnsi="Times New Roman" w:cs="Times New Roman"/>
      <w:sz w:val="20"/>
      <w:szCs w:val="20"/>
      <w:lang w:val="es-US"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F4EF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F4EF6"/>
    <w:rPr>
      <w:vertAlign w:val="superscript"/>
    </w:rPr>
  </w:style>
  <w:style w:type="character" w:styleId="Hipervnculo">
    <w:name w:val="Hyperlink"/>
    <w:basedOn w:val="Fuentedeprrafopredeter"/>
    <w:uiPriority w:val="99"/>
    <w:unhideWhenUsed/>
    <w:rsid w:val="00DF4EF6"/>
    <w:rPr>
      <w:color w:val="0563C1" w:themeColor="hyperlink"/>
      <w:u w:val="single"/>
    </w:rPr>
  </w:style>
  <w:style w:type="paragraph" w:styleId="NormalWeb">
    <w:name w:val="Normal (Web)"/>
    <w:basedOn w:val="Normal"/>
    <w:link w:val="NormalWebCar"/>
    <w:uiPriority w:val="99"/>
    <w:unhideWhenUsed/>
    <w:rsid w:val="00DF4EF6"/>
    <w:pPr>
      <w:spacing w:before="100" w:beforeAutospacing="1" w:after="100" w:afterAutospacing="1"/>
    </w:pPr>
    <w:rPr>
      <w:lang w:val="es-ES" w:eastAsia="es-ES"/>
    </w:rPr>
  </w:style>
  <w:style w:type="paragraph" w:customStyle="1" w:styleId="Appelnotedebasde">
    <w:name w:val="Appel note de bas de..."/>
    <w:basedOn w:val="Normal"/>
    <w:link w:val="Refdenotaalpie"/>
    <w:uiPriority w:val="99"/>
    <w:rsid w:val="00DF4EF6"/>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textrun">
    <w:name w:val="normaltextrun"/>
    <w:basedOn w:val="Fuentedeprrafopredeter"/>
    <w:rsid w:val="00DF4EF6"/>
  </w:style>
  <w:style w:type="character" w:customStyle="1" w:styleId="NormalWebCar">
    <w:name w:val="Normal (Web) Car"/>
    <w:link w:val="NormalWeb"/>
    <w:uiPriority w:val="99"/>
    <w:rsid w:val="00DF4EF6"/>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F4EF6"/>
    <w:rPr>
      <w:b/>
      <w:bCs/>
    </w:rPr>
  </w:style>
  <w:style w:type="character" w:styleId="nfasis">
    <w:name w:val="Emphasis"/>
    <w:basedOn w:val="Fuentedeprrafopredeter"/>
    <w:uiPriority w:val="20"/>
    <w:qFormat/>
    <w:rsid w:val="00DF4EF6"/>
    <w:rPr>
      <w:i/>
      <w:iCs/>
    </w:rPr>
  </w:style>
  <w:style w:type="paragraph" w:customStyle="1" w:styleId="paragraph">
    <w:name w:val="paragraph"/>
    <w:basedOn w:val="Normal"/>
    <w:rsid w:val="00DF4EF6"/>
    <w:pPr>
      <w:spacing w:before="100" w:beforeAutospacing="1" w:after="100" w:afterAutospacing="1"/>
    </w:pPr>
    <w:rPr>
      <w:lang w:val="es-CO" w:eastAsia="es-CO"/>
    </w:rPr>
  </w:style>
  <w:style w:type="character" w:customStyle="1" w:styleId="eop">
    <w:name w:val="eop"/>
    <w:basedOn w:val="Fuentedeprrafopredeter"/>
    <w:rsid w:val="00DF4EF6"/>
  </w:style>
  <w:style w:type="paragraph" w:customStyle="1" w:styleId="xxmsonormal">
    <w:name w:val="x_x_msonormal"/>
    <w:basedOn w:val="Normal"/>
    <w:rsid w:val="00DF4EF6"/>
    <w:pPr>
      <w:spacing w:before="100" w:beforeAutospacing="1" w:after="100" w:afterAutospacing="1"/>
    </w:pPr>
    <w:rPr>
      <w:lang w:val="es-CO"/>
    </w:rPr>
  </w:style>
  <w:style w:type="character" w:customStyle="1" w:styleId="iaj">
    <w:name w:val="i_aj"/>
    <w:basedOn w:val="Fuentedeprrafopredeter"/>
    <w:rsid w:val="00D86A71"/>
  </w:style>
  <w:style w:type="paragraph" w:styleId="Textocomentario">
    <w:name w:val="annotation text"/>
    <w:basedOn w:val="Normal"/>
    <w:link w:val="TextocomentarioCar"/>
    <w:uiPriority w:val="99"/>
    <w:unhideWhenUsed/>
    <w:rsid w:val="009E280C"/>
    <w:pPr>
      <w:spacing w:after="160"/>
    </w:pPr>
    <w:rPr>
      <w:rFonts w:asciiTheme="minorHAnsi" w:eastAsiaTheme="minorHAnsi" w:hAnsiTheme="minorHAnsi" w:cstheme="minorBidi"/>
      <w:lang w:val="es-CO" w:eastAsia="en-US"/>
    </w:rPr>
  </w:style>
  <w:style w:type="character" w:customStyle="1" w:styleId="TextocomentarioCar">
    <w:name w:val="Texto comentario Car"/>
    <w:basedOn w:val="Fuentedeprrafopredeter"/>
    <w:link w:val="Textocomentario"/>
    <w:uiPriority w:val="99"/>
    <w:rsid w:val="009E280C"/>
    <w:rPr>
      <w:sz w:val="24"/>
      <w:szCs w:val="24"/>
    </w:rPr>
  </w:style>
  <w:style w:type="paragraph" w:styleId="Revisin">
    <w:name w:val="Revision"/>
    <w:hidden/>
    <w:uiPriority w:val="99"/>
    <w:semiHidden/>
    <w:rsid w:val="00D26017"/>
    <w:pPr>
      <w:spacing w:after="0" w:line="240" w:lineRule="auto"/>
    </w:pPr>
    <w:rPr>
      <w:rFonts w:ascii="Times New Roman" w:eastAsia="Times New Roman" w:hAnsi="Times New Roman" w:cs="Times New Roman"/>
      <w:sz w:val="24"/>
      <w:szCs w:val="24"/>
      <w:lang w:val="es-US" w:eastAsia="es-MX"/>
    </w:rPr>
  </w:style>
  <w:style w:type="character" w:styleId="Mencinsinresolver">
    <w:name w:val="Unresolved Mention"/>
    <w:basedOn w:val="Fuentedeprrafopredeter"/>
    <w:uiPriority w:val="99"/>
    <w:semiHidden/>
    <w:unhideWhenUsed/>
    <w:rsid w:val="00DE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ombiacompra.gov.co/sites/cce_public/files/cce_documentos/cce_guia_plan_a%20nual_adquisicio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circulares" TargetMode="External"/><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A32D9-FD43-4207-B078-6F20DB29E837}"/>
</file>

<file path=customXml/itemProps2.xml><?xml version="1.0" encoding="utf-8"?>
<ds:datastoreItem xmlns:ds="http://schemas.openxmlformats.org/officeDocument/2006/customXml" ds:itemID="{94E53C1D-378D-4902-BAE5-2BE8D4D8629B}">
  <ds:schemaRefs>
    <ds:schemaRef ds:uri="http://schemas.microsoft.com/sharepoint/v3/contenttype/forms"/>
  </ds:schemaRefs>
</ds:datastoreItem>
</file>

<file path=customXml/itemProps3.xml><?xml version="1.0" encoding="utf-8"?>
<ds:datastoreItem xmlns:ds="http://schemas.openxmlformats.org/officeDocument/2006/customXml" ds:itemID="{0A517345-DDF5-47C5-8199-DDA5BDE0DEE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543EBA5-045E-4650-BF7A-9B84CE5B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5429</Words>
  <Characters>29863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Andrea Ramírez Castañeda</cp:lastModifiedBy>
  <cp:revision>26</cp:revision>
  <dcterms:created xsi:type="dcterms:W3CDTF">2022-03-17T20:52:00Z</dcterms:created>
  <dcterms:modified xsi:type="dcterms:W3CDTF">2022-03-29T22:02:00Z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