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62CD" w:rsidRDefault="00B55C69" w:rsidP="008536BB">
      <w:pPr>
        <w:jc w:val="right"/>
        <w:rPr>
          <w:rFonts w:ascii="Arial" w:eastAsia="Calibri" w:hAnsi="Arial" w:cs="Arial"/>
          <w:b/>
          <w:sz w:val="20"/>
          <w:szCs w:val="20"/>
          <w:lang w:val="es-ES_tradnl"/>
        </w:rPr>
      </w:pPr>
      <w:bookmarkStart w:id="0" w:name="_Hlk28946138"/>
      <w:bookmarkStart w:id="1" w:name="_Hlk29548183"/>
      <w:r w:rsidRPr="003362CD">
        <w:rPr>
          <w:rFonts w:ascii="Arial" w:hAnsi="Arial" w:cs="Arial"/>
          <w:bCs/>
          <w:sz w:val="16"/>
          <w:szCs w:val="16"/>
          <w:lang w:val="es-ES_tradnl" w:eastAsia="es-ES"/>
        </w:rPr>
        <w:t>CCE-DES-FM-17</w:t>
      </w:r>
      <w:bookmarkEnd w:id="0"/>
      <w:bookmarkEnd w:id="1"/>
    </w:p>
    <w:p w14:paraId="55FBD910" w14:textId="77777777" w:rsidR="008536BB" w:rsidRPr="003362CD" w:rsidRDefault="008536BB" w:rsidP="00B95C30">
      <w:pPr>
        <w:spacing w:line="276" w:lineRule="auto"/>
        <w:jc w:val="both"/>
        <w:rPr>
          <w:rFonts w:ascii="Arial" w:hAnsi="Arial" w:cs="Arial"/>
          <w:noProof/>
          <w:sz w:val="22"/>
          <w:lang w:val="es-ES_tradnl"/>
        </w:rPr>
      </w:pPr>
    </w:p>
    <w:p w14:paraId="2A334596" w14:textId="1F31DAC0" w:rsidR="00566925" w:rsidRPr="003362CD" w:rsidRDefault="00566925" w:rsidP="00566925">
      <w:pPr>
        <w:jc w:val="both"/>
        <w:rPr>
          <w:rFonts w:ascii="Arial" w:eastAsia="Calibri" w:hAnsi="Arial" w:cs="Arial"/>
          <w:b/>
          <w:sz w:val="22"/>
        </w:rPr>
      </w:pPr>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w:t>
      </w:r>
      <w:r w:rsidR="008874FC">
        <w:rPr>
          <w:rFonts w:ascii="Arial" w:eastAsia="Calibri" w:hAnsi="Arial" w:cs="Arial"/>
          <w:b/>
          <w:sz w:val="22"/>
        </w:rPr>
        <w:t xml:space="preserve"> </w:t>
      </w:r>
      <w:r w:rsidR="003362CD" w:rsidRPr="003362CD">
        <w:rPr>
          <w:rFonts w:ascii="Arial" w:eastAsia="Calibri" w:hAnsi="Arial" w:cs="Arial"/>
          <w:b/>
          <w:sz w:val="22"/>
        </w:rPr>
        <w:t>–</w:t>
      </w:r>
      <w:r w:rsidRPr="003362CD">
        <w:rPr>
          <w:rFonts w:ascii="Arial" w:eastAsia="Calibri" w:hAnsi="Arial" w:cs="Arial"/>
          <w:b/>
          <w:sz w:val="22"/>
        </w:rPr>
        <w:t xml:space="preserve"> Finalidad </w:t>
      </w:r>
    </w:p>
    <w:p w14:paraId="0C01676F" w14:textId="77777777" w:rsidR="00566925" w:rsidRPr="003362CD" w:rsidRDefault="00566925" w:rsidP="00566925">
      <w:pPr>
        <w:jc w:val="both"/>
        <w:rPr>
          <w:rFonts w:ascii="Arial" w:eastAsia="Calibri" w:hAnsi="Arial" w:cs="Arial"/>
          <w:sz w:val="20"/>
          <w:szCs w:val="20"/>
        </w:rPr>
      </w:pPr>
    </w:p>
    <w:p w14:paraId="4468458B" w14:textId="6A3E3C95" w:rsidR="00744F2B" w:rsidRDefault="00744F2B" w:rsidP="00744F2B">
      <w:pPr>
        <w:jc w:val="both"/>
        <w:rPr>
          <w:rFonts w:ascii="Arial" w:eastAsia="Calibri" w:hAnsi="Arial" w:cs="Arial"/>
          <w:bCs/>
          <w:sz w:val="20"/>
          <w:szCs w:val="20"/>
          <w:lang w:val="es-ES_tradnl"/>
        </w:rPr>
      </w:pPr>
      <w:r w:rsidRPr="00744F2B">
        <w:rPr>
          <w:rFonts w:ascii="Arial" w:eastAsia="Calibri" w:hAnsi="Arial" w:cs="Arial"/>
          <w:bCs/>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70A706C7" w14:textId="77777777" w:rsidR="00744F2B" w:rsidRPr="00744F2B" w:rsidRDefault="00744F2B" w:rsidP="00744F2B">
      <w:pPr>
        <w:jc w:val="both"/>
        <w:rPr>
          <w:rFonts w:ascii="Arial" w:eastAsia="Calibri" w:hAnsi="Arial" w:cs="Arial"/>
          <w:bCs/>
          <w:sz w:val="20"/>
          <w:szCs w:val="20"/>
          <w:lang w:val="es-ES_tradnl"/>
        </w:rPr>
      </w:pPr>
    </w:p>
    <w:p w14:paraId="534E40DF" w14:textId="4B92B3B5" w:rsidR="003362CD" w:rsidRDefault="00744F2B" w:rsidP="00744F2B">
      <w:pPr>
        <w:jc w:val="both"/>
        <w:rPr>
          <w:rFonts w:ascii="Arial" w:eastAsia="Calibri" w:hAnsi="Arial" w:cs="Arial"/>
          <w:bCs/>
          <w:sz w:val="20"/>
          <w:szCs w:val="20"/>
          <w:lang w:val="es-ES_tradnl"/>
        </w:rPr>
      </w:pPr>
      <w:r w:rsidRPr="00744F2B">
        <w:rPr>
          <w:rFonts w:ascii="Arial" w:eastAsia="Calibri" w:hAnsi="Arial" w:cs="Arial"/>
          <w:bCs/>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744F2B">
        <w:rPr>
          <w:rFonts w:ascii="Arial" w:eastAsia="Calibri" w:hAnsi="Arial" w:cs="Arial"/>
          <w:bCs/>
          <w:sz w:val="20"/>
          <w:szCs w:val="20"/>
          <w:lang w:val="es-ES_tradnl"/>
        </w:rPr>
        <w:t>mipymes</w:t>
      </w:r>
      <w:proofErr w:type="spellEnd"/>
      <w:r w:rsidRPr="00744F2B">
        <w:rPr>
          <w:rFonts w:ascii="Arial" w:eastAsia="Calibri" w:hAnsi="Arial" w:cs="Arial"/>
          <w:bCs/>
          <w:sz w:val="20"/>
          <w:szCs w:val="20"/>
          <w:lang w:val="es-ES_tradnl"/>
        </w:rPr>
        <w:t>–, mediante la racionalización y simplificación de los trámites y tarifas, así como incentivos a favor de aquellas dentro del sistema de compras y contratación públic</w:t>
      </w:r>
      <w:r>
        <w:rPr>
          <w:rFonts w:ascii="Arial" w:eastAsia="Calibri" w:hAnsi="Arial" w:cs="Arial"/>
          <w:bCs/>
          <w:sz w:val="20"/>
          <w:szCs w:val="20"/>
          <w:lang w:val="es-ES_tradnl"/>
        </w:rPr>
        <w:t>a</w:t>
      </w:r>
      <w:r w:rsidRPr="00744F2B">
        <w:rPr>
          <w:rFonts w:ascii="Arial" w:eastAsia="Calibri" w:hAnsi="Arial" w:cs="Arial"/>
          <w:bCs/>
          <w:sz w:val="20"/>
          <w:szCs w:val="20"/>
          <w:lang w:val="es-ES_tradnl"/>
        </w:rPr>
        <w:t>.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eastAsia="Calibri" w:hAnsi="Arial" w:cs="Arial"/>
          <w:bCs/>
          <w:sz w:val="20"/>
          <w:szCs w:val="20"/>
          <w:lang w:val="es-ES_tradnl"/>
        </w:rPr>
        <w:t xml:space="preserve">. </w:t>
      </w:r>
    </w:p>
    <w:p w14:paraId="1DEF7028" w14:textId="77777777" w:rsidR="00744F2B" w:rsidRPr="003362CD" w:rsidRDefault="00744F2B" w:rsidP="00744F2B">
      <w:pPr>
        <w:jc w:val="both"/>
        <w:rPr>
          <w:rFonts w:ascii="Arial" w:eastAsia="Calibri" w:hAnsi="Arial" w:cs="Arial"/>
          <w:b/>
          <w:sz w:val="22"/>
          <w:lang w:val="es-ES_tradnl"/>
        </w:rPr>
      </w:pPr>
    </w:p>
    <w:p w14:paraId="25C58527" w14:textId="7B4D3097" w:rsidR="00566925" w:rsidRPr="003362CD" w:rsidRDefault="00566925" w:rsidP="00566925">
      <w:pPr>
        <w:spacing w:after="160" w:line="259" w:lineRule="auto"/>
        <w:jc w:val="both"/>
        <w:rPr>
          <w:rFonts w:ascii="Arial" w:eastAsia="Calibri" w:hAnsi="Arial" w:cs="Arial"/>
          <w:b/>
          <w:sz w:val="22"/>
        </w:rPr>
      </w:pPr>
      <w:bookmarkStart w:id="2" w:name="_Hlk81487704"/>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 –</w:t>
      </w:r>
      <w:r w:rsidRPr="003362CD">
        <w:rPr>
          <w:rFonts w:ascii="Arial" w:eastAsia="Calibri" w:hAnsi="Arial" w:cs="Arial"/>
          <w:b/>
          <w:sz w:val="22"/>
        </w:rPr>
        <w:t xml:space="preserve"> Artículo 32 – Criterios diferenciales –</w:t>
      </w:r>
      <w:r w:rsidR="003362CD" w:rsidRPr="003362CD">
        <w:rPr>
          <w:rFonts w:ascii="Arial" w:eastAsia="Calibri" w:hAnsi="Arial" w:cs="Arial"/>
          <w:b/>
          <w:sz w:val="22"/>
        </w:rPr>
        <w:t xml:space="preserve"> </w:t>
      </w:r>
      <w:r w:rsidRPr="003362CD">
        <w:rPr>
          <w:rFonts w:ascii="Arial" w:eastAsia="Calibri" w:hAnsi="Arial" w:cs="Arial"/>
          <w:b/>
          <w:sz w:val="22"/>
        </w:rPr>
        <w:t>Emprendimientos de mujeres – Empresas de mujeres – Necesidad de reglamentación</w:t>
      </w:r>
      <w:r w:rsidR="003362CD" w:rsidRPr="003362CD">
        <w:rPr>
          <w:rFonts w:ascii="Arial" w:eastAsia="Calibri" w:hAnsi="Arial" w:cs="Arial"/>
          <w:b/>
          <w:sz w:val="22"/>
        </w:rPr>
        <w:t xml:space="preserve"> – Decreto 1860 de 2021</w:t>
      </w:r>
    </w:p>
    <w:p w14:paraId="7BF1D48E" w14:textId="02EDB78B" w:rsidR="00744F2B" w:rsidRPr="00744F2B" w:rsidRDefault="00744F2B" w:rsidP="00744F2B">
      <w:pPr>
        <w:jc w:val="both"/>
        <w:rPr>
          <w:rFonts w:ascii="Arial" w:eastAsia="Calibri" w:hAnsi="Arial" w:cs="Arial"/>
          <w:bCs/>
          <w:sz w:val="20"/>
          <w:szCs w:val="20"/>
          <w:lang w:val="es-ES_tradnl"/>
        </w:rPr>
      </w:pPr>
      <w:r>
        <w:rPr>
          <w:rFonts w:ascii="Arial" w:eastAsia="Calibri" w:hAnsi="Arial" w:cs="Arial"/>
          <w:bCs/>
          <w:sz w:val="20"/>
          <w:szCs w:val="20"/>
        </w:rPr>
        <w:t>[…]</w:t>
      </w:r>
      <w:r w:rsidRPr="00744F2B">
        <w:rPr>
          <w:rFonts w:ascii="Arial" w:eastAsia="Calibri" w:hAnsi="Arial"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744F2B">
        <w:rPr>
          <w:rFonts w:ascii="Arial" w:eastAsia="Calibri" w:hAnsi="Arial" w:cs="Arial"/>
          <w:bCs/>
          <w:sz w:val="20"/>
          <w:szCs w:val="20"/>
          <w:lang w:val="es-ES_tradnl"/>
        </w:rPr>
        <w:t>En este contexto, el pasado 24 de diciembre, el gobierno nacional expidió el Decreto 1860 de 2021,</w:t>
      </w:r>
      <w:r w:rsidRPr="00744F2B">
        <w:rPr>
          <w:rFonts w:ascii="Arial" w:eastAsia="Calibri" w:hAnsi="Arial" w:cs="Arial"/>
          <w:bCs/>
          <w:sz w:val="20"/>
          <w:szCs w:val="20"/>
        </w:rPr>
        <w:t xml:space="preserve"> </w:t>
      </w:r>
      <w:r w:rsidRPr="00744F2B">
        <w:rPr>
          <w:rFonts w:ascii="Arial" w:eastAsia="Calibri" w:hAnsi="Arial"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Pr>
          <w:rFonts w:ascii="Arial" w:eastAsia="Calibri" w:hAnsi="Arial" w:cs="Arial"/>
          <w:bCs/>
          <w:sz w:val="20"/>
          <w:szCs w:val="20"/>
          <w:lang w:val="es-ES_tradnl"/>
        </w:rPr>
        <w:t xml:space="preserve">. </w:t>
      </w:r>
    </w:p>
    <w:p w14:paraId="5D37F3C2" w14:textId="77777777" w:rsidR="00744F2B" w:rsidRDefault="00744F2B" w:rsidP="00744F2B">
      <w:pPr>
        <w:jc w:val="both"/>
        <w:rPr>
          <w:rFonts w:ascii="Arial" w:eastAsia="Calibri" w:hAnsi="Arial" w:cs="Arial"/>
          <w:bCs/>
          <w:sz w:val="20"/>
          <w:szCs w:val="20"/>
          <w:lang w:val="es-ES_tradnl"/>
        </w:rPr>
      </w:pPr>
    </w:p>
    <w:p w14:paraId="077455AF" w14:textId="43277ECA" w:rsidR="00744F2B" w:rsidRPr="00744F2B" w:rsidRDefault="00744F2B" w:rsidP="00744F2B">
      <w:pPr>
        <w:jc w:val="both"/>
        <w:rPr>
          <w:rFonts w:ascii="Arial" w:eastAsia="Calibri" w:hAnsi="Arial" w:cs="Arial"/>
          <w:bCs/>
          <w:sz w:val="20"/>
          <w:szCs w:val="20"/>
        </w:rPr>
      </w:pPr>
      <w:r w:rsidRPr="00744F2B">
        <w:rPr>
          <w:rFonts w:ascii="Arial" w:eastAsia="Calibri" w:hAnsi="Arial" w:cs="Arial"/>
          <w:bCs/>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60C291C" w14:textId="77777777" w:rsidR="003362CD" w:rsidRPr="003362CD" w:rsidRDefault="003362CD" w:rsidP="003362CD">
      <w:pPr>
        <w:jc w:val="both"/>
        <w:rPr>
          <w:rFonts w:ascii="Arial" w:eastAsia="Calibri" w:hAnsi="Arial" w:cs="Arial"/>
          <w:bCs/>
          <w:sz w:val="20"/>
          <w:szCs w:val="20"/>
          <w:lang w:val="es-ES"/>
        </w:rPr>
      </w:pPr>
    </w:p>
    <w:p w14:paraId="2B84D5A8" w14:textId="525EC1C3" w:rsidR="003362CD" w:rsidRPr="003362CD" w:rsidRDefault="003362CD" w:rsidP="003362CD">
      <w:pPr>
        <w:jc w:val="both"/>
        <w:rPr>
          <w:rFonts w:ascii="Arial" w:eastAsia="Calibri" w:hAnsi="Arial" w:cs="Arial"/>
          <w:b/>
          <w:sz w:val="22"/>
          <w:szCs w:val="22"/>
          <w:lang w:val="es-ES"/>
        </w:rPr>
      </w:pPr>
      <w:r w:rsidRPr="003362CD">
        <w:rPr>
          <w:rFonts w:ascii="Arial" w:eastAsia="Calibri" w:hAnsi="Arial" w:cs="Arial"/>
          <w:b/>
          <w:sz w:val="22"/>
          <w:szCs w:val="22"/>
          <w:lang w:val="es-ES"/>
        </w:rPr>
        <w:t>DECRETO 1860 DE 2021 – Vigencia</w:t>
      </w:r>
    </w:p>
    <w:p w14:paraId="183C4530" w14:textId="77777777" w:rsidR="003362CD" w:rsidRPr="003362CD" w:rsidRDefault="003362CD" w:rsidP="003362CD">
      <w:pPr>
        <w:jc w:val="both"/>
        <w:rPr>
          <w:rFonts w:ascii="Arial" w:eastAsia="Calibri" w:hAnsi="Arial" w:cs="Arial"/>
          <w:b/>
          <w:sz w:val="20"/>
          <w:szCs w:val="20"/>
          <w:lang w:val="es-ES"/>
        </w:rPr>
      </w:pPr>
    </w:p>
    <w:p w14:paraId="11684330" w14:textId="77777777" w:rsidR="000C4895" w:rsidRDefault="000C4895" w:rsidP="003362CD">
      <w:pPr>
        <w:jc w:val="both"/>
        <w:rPr>
          <w:rFonts w:ascii="Arial" w:eastAsia="Calibri" w:hAnsi="Arial" w:cs="Arial"/>
          <w:bCs/>
          <w:sz w:val="20"/>
          <w:szCs w:val="20"/>
          <w:lang w:val="es-ES"/>
        </w:rPr>
      </w:pPr>
      <w:r w:rsidRPr="000C4895">
        <w:rPr>
          <w:rFonts w:ascii="Arial" w:eastAsia="Calibri" w:hAnsi="Arial" w:cs="Arial"/>
          <w:bCs/>
          <w:sz w:val="20"/>
          <w:szCs w:val="20"/>
          <w:lang w:val="es-ES"/>
        </w:rPr>
        <w:lastRenderedPageBreak/>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es decir, a partir del 24 de marzo de 2022, por lo que actualmente esta es la regulación vigente</w:t>
      </w:r>
    </w:p>
    <w:p w14:paraId="0744A9CB" w14:textId="77777777" w:rsidR="000C4895" w:rsidRDefault="000C4895" w:rsidP="003362CD">
      <w:pPr>
        <w:jc w:val="both"/>
        <w:rPr>
          <w:rFonts w:ascii="Arial" w:eastAsia="Calibri" w:hAnsi="Arial" w:cs="Arial"/>
          <w:bCs/>
          <w:sz w:val="20"/>
          <w:szCs w:val="20"/>
          <w:lang w:val="es-ES"/>
        </w:rPr>
      </w:pPr>
    </w:p>
    <w:p w14:paraId="66FE4D09" w14:textId="67E6407B" w:rsidR="003362CD" w:rsidRPr="00307069" w:rsidRDefault="003362CD" w:rsidP="003362CD">
      <w:pPr>
        <w:jc w:val="both"/>
        <w:rPr>
          <w:rFonts w:ascii="Arial" w:eastAsia="Calibri" w:hAnsi="Arial" w:cs="Arial"/>
          <w:b/>
          <w:color w:val="FF0000"/>
          <w:sz w:val="22"/>
          <w:szCs w:val="22"/>
          <w:lang w:val="es-ES"/>
        </w:rPr>
      </w:pPr>
      <w:r w:rsidRPr="003362CD">
        <w:rPr>
          <w:rFonts w:ascii="Arial" w:eastAsia="Calibri" w:hAnsi="Arial" w:cs="Arial"/>
          <w:b/>
          <w:sz w:val="22"/>
          <w:szCs w:val="22"/>
          <w:lang w:val="es-ES"/>
        </w:rPr>
        <w:t xml:space="preserve">DECRETO 1860 DE 2021 – Emprendimientos y empresas de mujeres – Definición – Artículo 2.2.1.2.4.2.14 – Numeral 1 – Participación mayoritaria </w:t>
      </w:r>
      <w:r w:rsidRPr="006A5DC3">
        <w:rPr>
          <w:rFonts w:ascii="Arial" w:eastAsia="Calibri" w:hAnsi="Arial" w:cs="Arial"/>
          <w:b/>
          <w:sz w:val="22"/>
          <w:szCs w:val="22"/>
          <w:lang w:val="es-ES"/>
        </w:rPr>
        <w:t xml:space="preserve">– Antigüedad </w:t>
      </w:r>
    </w:p>
    <w:p w14:paraId="3958409F" w14:textId="77777777" w:rsidR="003362CD" w:rsidRPr="00307069" w:rsidRDefault="003362CD" w:rsidP="003362CD">
      <w:pPr>
        <w:jc w:val="both"/>
        <w:rPr>
          <w:rFonts w:ascii="Arial" w:eastAsia="Calibri" w:hAnsi="Arial" w:cs="Arial"/>
          <w:b/>
          <w:color w:val="FF0000"/>
          <w:sz w:val="22"/>
          <w:szCs w:val="22"/>
          <w:lang w:val="es-ES"/>
        </w:rPr>
      </w:pPr>
    </w:p>
    <w:p w14:paraId="1DD5973D" w14:textId="7F07B6C6" w:rsidR="003362CD" w:rsidRPr="009953E4" w:rsidRDefault="003362CD" w:rsidP="003362CD">
      <w:pPr>
        <w:spacing w:after="160"/>
        <w:jc w:val="both"/>
        <w:rPr>
          <w:rFonts w:ascii="Arial" w:eastAsia="Calibri" w:hAnsi="Arial" w:cs="Arial"/>
          <w:bCs/>
          <w:color w:val="FF0000"/>
          <w:sz w:val="20"/>
          <w:szCs w:val="20"/>
          <w:lang w:val="es-ES"/>
        </w:rPr>
      </w:pPr>
      <w:r w:rsidRPr="003362CD">
        <w:rPr>
          <w:rFonts w:ascii="Arial" w:eastAsia="Calibri" w:hAnsi="Arial" w:cs="Arial"/>
          <w:bCs/>
          <w:sz w:val="20"/>
          <w:szCs w:val="20"/>
          <w:lang w:val="es-ES"/>
        </w:rPr>
        <w:t>De conformidad con el numeral 1 del artículo 2.2.1.2.4.2.14 del Decreto 1082 de 2015, adicionado 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w:t>
      </w:r>
      <w:r w:rsidR="004E1353">
        <w:rPr>
          <w:rFonts w:ascii="Arial" w:eastAsia="Calibri" w:hAnsi="Arial" w:cs="Arial"/>
          <w:bCs/>
          <w:sz w:val="20"/>
          <w:szCs w:val="20"/>
          <w:lang w:val="es-ES"/>
        </w:rPr>
        <w:t xml:space="preserve"> </w:t>
      </w:r>
      <w:r w:rsidRPr="006A5DC3">
        <w:rPr>
          <w:rFonts w:ascii="Arial" w:eastAsia="Calibri" w:hAnsi="Arial" w:cs="Arial"/>
          <w:bCs/>
          <w:sz w:val="20"/>
          <w:szCs w:val="20"/>
          <w:lang w:val="es-ES"/>
        </w:rPr>
        <w:t>En tales términos, sociedades con tiempos de constitución inferiores a un año no encajan dentro de las definiciones establecidas en el artículo 2.2.1.2.4.2.14 del Decreto 1082 de 2015. Por lo tanto, estas sociedades estarían excluidas de la aplicación de los criterios diferenciales establecidos por el artículo 32 de la Ley 2069 de 2020, reglamentados por el artículo 2.2.1.2.4.2.15 del Decreto 1082 de 2015.</w:t>
      </w:r>
    </w:p>
    <w:p w14:paraId="1A9229AC" w14:textId="1B707C6B" w:rsidR="002B504E" w:rsidRPr="003362CD" w:rsidRDefault="002B504E" w:rsidP="002B504E">
      <w:pPr>
        <w:jc w:val="both"/>
        <w:rPr>
          <w:rFonts w:ascii="Arial" w:eastAsia="Calibri" w:hAnsi="Arial" w:cs="Arial"/>
          <w:b/>
          <w:sz w:val="22"/>
          <w:szCs w:val="22"/>
          <w:lang w:val="es-ES"/>
        </w:rPr>
      </w:pPr>
      <w:r w:rsidRPr="003362CD">
        <w:rPr>
          <w:rFonts w:ascii="Arial" w:eastAsia="Calibri" w:hAnsi="Arial" w:cs="Arial"/>
          <w:b/>
          <w:sz w:val="22"/>
          <w:szCs w:val="22"/>
          <w:lang w:val="es-ES"/>
        </w:rPr>
        <w:t xml:space="preserve">DECRETO 1860 DE 2021 – Emprendimientos y empresas de mujeres – Definición – Artículo 2.2.1.2.4.2.14 </w:t>
      </w:r>
      <w:r w:rsidR="006A5DC3" w:rsidRPr="003362CD">
        <w:rPr>
          <w:rFonts w:ascii="Arial" w:eastAsia="Calibri" w:hAnsi="Arial" w:cs="Arial"/>
          <w:b/>
          <w:sz w:val="22"/>
          <w:szCs w:val="22"/>
          <w:lang w:val="es-ES"/>
        </w:rPr>
        <w:t>–</w:t>
      </w:r>
      <w:r w:rsidR="006A5DC3">
        <w:rPr>
          <w:rFonts w:ascii="Arial" w:eastAsia="Calibri" w:hAnsi="Arial" w:cs="Arial"/>
          <w:b/>
          <w:sz w:val="22"/>
          <w:szCs w:val="22"/>
          <w:lang w:val="es-ES"/>
        </w:rPr>
        <w:t xml:space="preserve"> </w:t>
      </w:r>
      <w:r w:rsidR="006A5DC3" w:rsidRPr="003362CD">
        <w:rPr>
          <w:rFonts w:ascii="Arial" w:eastAsia="Calibri" w:hAnsi="Arial" w:cs="Arial"/>
          <w:b/>
          <w:sz w:val="22"/>
          <w:szCs w:val="22"/>
          <w:lang w:val="es-ES"/>
        </w:rPr>
        <w:t>Numeral 1</w:t>
      </w:r>
      <w:r w:rsidR="006A5DC3">
        <w:rPr>
          <w:rFonts w:ascii="Arial" w:eastAsia="Calibri" w:hAnsi="Arial" w:cs="Arial"/>
          <w:b/>
          <w:sz w:val="22"/>
          <w:szCs w:val="22"/>
          <w:lang w:val="es-ES"/>
        </w:rPr>
        <w:t xml:space="preserve"> </w:t>
      </w:r>
      <w:r w:rsidR="006A5DC3" w:rsidRPr="003362CD">
        <w:rPr>
          <w:rFonts w:ascii="Arial" w:eastAsia="Calibri" w:hAnsi="Arial" w:cs="Arial"/>
          <w:b/>
          <w:sz w:val="22"/>
          <w:szCs w:val="22"/>
          <w:lang w:val="es-ES"/>
        </w:rPr>
        <w:t>–</w:t>
      </w:r>
      <w:r w:rsidR="006A5DC3">
        <w:rPr>
          <w:rFonts w:ascii="Arial" w:eastAsia="Calibri" w:hAnsi="Arial" w:cs="Arial"/>
          <w:b/>
          <w:sz w:val="22"/>
          <w:szCs w:val="22"/>
          <w:lang w:val="es-ES"/>
        </w:rPr>
        <w:t xml:space="preserve"> Titularidad </w:t>
      </w:r>
    </w:p>
    <w:p w14:paraId="422721F0" w14:textId="724DC628" w:rsidR="003362CD" w:rsidRPr="003362CD" w:rsidRDefault="003362CD" w:rsidP="003362CD">
      <w:pPr>
        <w:spacing w:after="160"/>
        <w:jc w:val="both"/>
        <w:rPr>
          <w:rFonts w:ascii="Arial" w:eastAsia="Calibri" w:hAnsi="Arial" w:cs="Arial"/>
          <w:bCs/>
          <w:sz w:val="20"/>
          <w:szCs w:val="20"/>
          <w:lang w:val="es-ES"/>
        </w:rPr>
      </w:pPr>
    </w:p>
    <w:p w14:paraId="75F69097" w14:textId="07332FDF" w:rsidR="003362CD" w:rsidRPr="0000229B" w:rsidRDefault="0000229B" w:rsidP="0000229B">
      <w:pPr>
        <w:spacing w:after="160"/>
        <w:jc w:val="both"/>
        <w:rPr>
          <w:rFonts w:ascii="Arial" w:eastAsia="Calibri" w:hAnsi="Arial" w:cs="Arial"/>
          <w:bCs/>
          <w:sz w:val="20"/>
          <w:szCs w:val="20"/>
          <w:lang w:val="es-ES"/>
        </w:rPr>
      </w:pPr>
      <w:r w:rsidRPr="0000229B">
        <w:rPr>
          <w:rFonts w:ascii="Arial" w:eastAsia="Calibri" w:hAnsi="Arial" w:cs="Arial"/>
          <w:bCs/>
          <w:sz w:val="20"/>
          <w:szCs w:val="20"/>
          <w:lang w:val="es-ES"/>
        </w:rPr>
        <w:t>En lo que atañe a la pregunta de la consulta, conviene destacar que el artículo 2.2.1.2.4.2.14. del Decreto 1082 de 2015, adicionado por el artículo 3 del Decreto 1860 de 2021,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 De igual forma, la norma es clara, al referirse sobre la titularidad de las acciones,  partes de interés o cuotas de participación de la persona jurídica, en cabeza de mujeres al establecer que se entenderá que una sociedad se subsume a la definición de emprendimiento y/o empresa de mujeres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p>
    <w:p w14:paraId="5646AFC9" w14:textId="77777777" w:rsidR="003362CD" w:rsidRPr="003362CD" w:rsidRDefault="003362CD" w:rsidP="00B95C30">
      <w:pPr>
        <w:jc w:val="both"/>
        <w:rPr>
          <w:rFonts w:ascii="Arial" w:eastAsia="Calibri" w:hAnsi="Arial" w:cs="Arial"/>
          <w:sz w:val="22"/>
          <w:lang w:val="es-ES_tradnl"/>
        </w:rPr>
      </w:pPr>
    </w:p>
    <w:p w14:paraId="57077735" w14:textId="77777777" w:rsidR="003362CD" w:rsidRPr="003362CD" w:rsidRDefault="003362CD" w:rsidP="00B95C30">
      <w:pPr>
        <w:jc w:val="both"/>
        <w:rPr>
          <w:rFonts w:ascii="Arial" w:eastAsia="Calibri" w:hAnsi="Arial" w:cs="Arial"/>
          <w:sz w:val="22"/>
          <w:lang w:val="es-ES_tradnl"/>
        </w:rPr>
      </w:pPr>
    </w:p>
    <w:p w14:paraId="29354FDB" w14:textId="0F273B91" w:rsidR="003362CD" w:rsidRDefault="003362CD" w:rsidP="00B95C30">
      <w:pPr>
        <w:jc w:val="both"/>
        <w:rPr>
          <w:rFonts w:ascii="Arial" w:eastAsia="Calibri" w:hAnsi="Arial" w:cs="Arial"/>
          <w:sz w:val="22"/>
          <w:lang w:val="es-ES_tradnl"/>
        </w:rPr>
      </w:pPr>
    </w:p>
    <w:p w14:paraId="6F24DF8C" w14:textId="74A0EEB3" w:rsidR="0000229B" w:rsidRDefault="0000229B" w:rsidP="00B95C30">
      <w:pPr>
        <w:jc w:val="both"/>
        <w:rPr>
          <w:rFonts w:ascii="Arial" w:eastAsia="Calibri" w:hAnsi="Arial" w:cs="Arial"/>
          <w:sz w:val="22"/>
          <w:lang w:val="es-ES_tradnl"/>
        </w:rPr>
      </w:pPr>
    </w:p>
    <w:p w14:paraId="5CF23825" w14:textId="77777777" w:rsidR="0000229B" w:rsidRPr="003362CD" w:rsidRDefault="0000229B" w:rsidP="00B95C30">
      <w:pPr>
        <w:jc w:val="both"/>
        <w:rPr>
          <w:rFonts w:ascii="Arial" w:eastAsia="Calibri" w:hAnsi="Arial" w:cs="Arial"/>
          <w:sz w:val="22"/>
          <w:lang w:val="es-ES_tradnl"/>
        </w:rPr>
      </w:pPr>
    </w:p>
    <w:p w14:paraId="68ADC773" w14:textId="77777777" w:rsidR="003362CD" w:rsidRPr="003362CD" w:rsidRDefault="003362CD" w:rsidP="00B95C30">
      <w:pPr>
        <w:jc w:val="both"/>
        <w:rPr>
          <w:rFonts w:ascii="Arial" w:eastAsia="Calibri" w:hAnsi="Arial" w:cs="Arial"/>
          <w:sz w:val="22"/>
          <w:lang w:val="es-ES_tradnl"/>
        </w:rPr>
      </w:pPr>
    </w:p>
    <w:p w14:paraId="64DF38CA" w14:textId="77777777" w:rsidR="003362CD" w:rsidRPr="003362CD" w:rsidRDefault="003362CD" w:rsidP="00B95C30">
      <w:pPr>
        <w:jc w:val="both"/>
        <w:rPr>
          <w:rFonts w:ascii="Arial" w:eastAsia="Calibri" w:hAnsi="Arial" w:cs="Arial"/>
          <w:sz w:val="22"/>
          <w:lang w:val="es-ES_tradnl"/>
        </w:rPr>
      </w:pPr>
    </w:p>
    <w:p w14:paraId="29140A73" w14:textId="77777777" w:rsidR="003362CD" w:rsidRPr="003362CD" w:rsidRDefault="003362CD" w:rsidP="00B95C30">
      <w:pPr>
        <w:jc w:val="both"/>
        <w:rPr>
          <w:rFonts w:ascii="Arial" w:eastAsia="Calibri" w:hAnsi="Arial" w:cs="Arial"/>
          <w:sz w:val="22"/>
          <w:lang w:val="es-ES_tradnl"/>
        </w:rPr>
      </w:pPr>
    </w:p>
    <w:p w14:paraId="69F86BFD" w14:textId="77777777" w:rsidR="003362CD" w:rsidRPr="003362CD" w:rsidRDefault="003362CD" w:rsidP="00B95C30">
      <w:pPr>
        <w:jc w:val="both"/>
        <w:rPr>
          <w:rFonts w:ascii="Arial" w:eastAsia="Calibri" w:hAnsi="Arial" w:cs="Arial"/>
          <w:sz w:val="22"/>
          <w:lang w:val="es-ES_tradnl"/>
        </w:rPr>
      </w:pPr>
    </w:p>
    <w:p w14:paraId="78325EE1" w14:textId="77777777" w:rsidR="003362CD" w:rsidRPr="003362CD" w:rsidRDefault="003362CD" w:rsidP="00B95C30">
      <w:pPr>
        <w:jc w:val="both"/>
        <w:rPr>
          <w:rFonts w:ascii="Arial" w:eastAsia="Calibri" w:hAnsi="Arial" w:cs="Arial"/>
          <w:sz w:val="22"/>
          <w:lang w:val="es-ES_tradnl"/>
        </w:rPr>
      </w:pPr>
    </w:p>
    <w:p w14:paraId="1A76419D" w14:textId="77777777" w:rsidR="003362CD" w:rsidRPr="003362CD" w:rsidRDefault="003362CD" w:rsidP="00B95C30">
      <w:pPr>
        <w:jc w:val="both"/>
        <w:rPr>
          <w:rFonts w:ascii="Arial" w:eastAsia="Calibri" w:hAnsi="Arial" w:cs="Arial"/>
          <w:sz w:val="22"/>
          <w:lang w:val="es-ES_tradnl"/>
        </w:rPr>
      </w:pPr>
    </w:p>
    <w:p w14:paraId="6B2EB499" w14:textId="77777777" w:rsidR="003362CD" w:rsidRPr="003362CD" w:rsidRDefault="003362CD" w:rsidP="00B95C30">
      <w:pPr>
        <w:jc w:val="both"/>
        <w:rPr>
          <w:rFonts w:ascii="Arial" w:eastAsia="Calibri" w:hAnsi="Arial" w:cs="Arial"/>
          <w:sz w:val="22"/>
          <w:lang w:val="es-ES_tradnl"/>
        </w:rPr>
      </w:pPr>
    </w:p>
    <w:p w14:paraId="274BE142" w14:textId="77777777" w:rsidR="00B77025" w:rsidRDefault="00B77025" w:rsidP="00B95C30">
      <w:pPr>
        <w:jc w:val="both"/>
        <w:rPr>
          <w:rFonts w:ascii="Arial" w:eastAsia="Calibri" w:hAnsi="Arial" w:cs="Arial"/>
          <w:sz w:val="22"/>
          <w:lang w:val="es-ES_tradnl"/>
        </w:rPr>
      </w:pPr>
    </w:p>
    <w:p w14:paraId="5D32B33E" w14:textId="58C8555F" w:rsidR="00B77025" w:rsidRDefault="00B77025" w:rsidP="00B95C30">
      <w:pPr>
        <w:jc w:val="both"/>
        <w:rPr>
          <w:rFonts w:ascii="Arial" w:eastAsia="Calibri" w:hAnsi="Arial" w:cs="Arial"/>
          <w:sz w:val="22"/>
          <w:lang w:val="es-ES_tradnl"/>
        </w:rPr>
      </w:pPr>
    </w:p>
    <w:p w14:paraId="187FFC00" w14:textId="284797CB" w:rsidR="00682454" w:rsidRDefault="00682454" w:rsidP="00682454">
      <w:pPr>
        <w:jc w:val="right"/>
        <w:rPr>
          <w:rFonts w:ascii="Arial" w:eastAsia="Calibri" w:hAnsi="Arial" w:cs="Arial"/>
          <w:sz w:val="22"/>
          <w:lang w:val="es-ES_tradnl"/>
        </w:rPr>
      </w:pPr>
      <w:r w:rsidRPr="00682454">
        <w:rPr>
          <w:rFonts w:ascii="Arial" w:eastAsia="Calibri" w:hAnsi="Arial" w:cs="Arial"/>
          <w:noProof/>
          <w:sz w:val="22"/>
          <w:lang w:val="es-ES_tradnl"/>
        </w:rPr>
        <w:drawing>
          <wp:inline distT="0" distB="0" distL="0" distR="0" wp14:anchorId="04915B36" wp14:editId="72110899">
            <wp:extent cx="3233618" cy="65595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2961" cy="659879"/>
                    </a:xfrm>
                    <a:prstGeom prst="rect">
                      <a:avLst/>
                    </a:prstGeom>
                    <a:noFill/>
                    <a:ln>
                      <a:noFill/>
                    </a:ln>
                  </pic:spPr>
                </pic:pic>
              </a:graphicData>
            </a:graphic>
          </wp:inline>
        </w:drawing>
      </w:r>
    </w:p>
    <w:p w14:paraId="58D0C636" w14:textId="33D8DE85" w:rsidR="00682454" w:rsidRDefault="00682454" w:rsidP="00B95C30">
      <w:pPr>
        <w:jc w:val="both"/>
        <w:rPr>
          <w:rFonts w:ascii="Arial" w:eastAsia="Calibri" w:hAnsi="Arial" w:cs="Arial"/>
          <w:sz w:val="22"/>
          <w:lang w:val="es-ES_tradnl"/>
        </w:rPr>
      </w:pPr>
    </w:p>
    <w:p w14:paraId="21DD6DB5" w14:textId="77777777" w:rsidR="00682454" w:rsidRDefault="00682454" w:rsidP="00B95C30">
      <w:pPr>
        <w:jc w:val="both"/>
        <w:rPr>
          <w:rFonts w:ascii="Arial" w:eastAsia="Calibri" w:hAnsi="Arial" w:cs="Arial"/>
          <w:sz w:val="22"/>
          <w:lang w:val="es-ES_tradnl"/>
        </w:rPr>
      </w:pPr>
    </w:p>
    <w:p w14:paraId="522E09F1" w14:textId="77777777" w:rsidR="00B77025" w:rsidRDefault="00B77025" w:rsidP="00B95C30">
      <w:pPr>
        <w:jc w:val="both"/>
        <w:rPr>
          <w:rFonts w:ascii="Arial" w:eastAsia="Calibri" w:hAnsi="Arial" w:cs="Arial"/>
          <w:sz w:val="22"/>
          <w:lang w:val="es-ES_tradnl"/>
        </w:rPr>
      </w:pPr>
    </w:p>
    <w:p w14:paraId="5F5AE9EF" w14:textId="6008F1B8" w:rsidR="00B95C30" w:rsidRPr="003362CD" w:rsidRDefault="00BE4FBF" w:rsidP="00B95C30">
      <w:pPr>
        <w:jc w:val="both"/>
        <w:rPr>
          <w:rFonts w:ascii="Arial" w:eastAsia="Calibri" w:hAnsi="Arial" w:cs="Arial"/>
          <w:sz w:val="22"/>
          <w:lang w:val="es-ES_tradnl"/>
        </w:rPr>
      </w:pPr>
      <w:r w:rsidRPr="003362CD">
        <w:rPr>
          <w:rFonts w:ascii="Arial" w:eastAsia="Calibri" w:hAnsi="Arial" w:cs="Arial"/>
          <w:sz w:val="22"/>
          <w:lang w:val="es-ES_tradnl"/>
        </w:rPr>
        <w:t>Señor</w:t>
      </w:r>
    </w:p>
    <w:p w14:paraId="1A8DBACF" w14:textId="251B8A2C" w:rsidR="00DF01D4" w:rsidRDefault="00C81F92" w:rsidP="00B95C30">
      <w:pPr>
        <w:jc w:val="both"/>
        <w:rPr>
          <w:rFonts w:ascii="Arial" w:eastAsia="Calibri" w:hAnsi="Arial" w:cs="Arial"/>
          <w:b/>
          <w:sz w:val="22"/>
          <w:lang w:val="es-ES_tradnl"/>
        </w:rPr>
      </w:pPr>
      <w:r>
        <w:rPr>
          <w:rFonts w:ascii="Arial" w:eastAsia="Calibri" w:hAnsi="Arial" w:cs="Arial"/>
          <w:b/>
          <w:sz w:val="22"/>
          <w:lang w:val="es-ES_tradnl"/>
        </w:rPr>
        <w:t xml:space="preserve">Antonio Nicolás Ferraro </w:t>
      </w:r>
      <w:proofErr w:type="spellStart"/>
      <w:r>
        <w:rPr>
          <w:rFonts w:ascii="Arial" w:eastAsia="Calibri" w:hAnsi="Arial" w:cs="Arial"/>
          <w:b/>
          <w:sz w:val="22"/>
          <w:lang w:val="es-ES_tradnl"/>
        </w:rPr>
        <w:t>Maurello</w:t>
      </w:r>
      <w:proofErr w:type="spellEnd"/>
    </w:p>
    <w:p w14:paraId="09D4AEA8" w14:textId="7CBCE21C" w:rsidR="00B95C30" w:rsidRPr="003362CD" w:rsidRDefault="0043089D" w:rsidP="00B95C30">
      <w:pPr>
        <w:jc w:val="both"/>
        <w:rPr>
          <w:rFonts w:ascii="Arial" w:eastAsia="Calibri" w:hAnsi="Arial" w:cs="Arial"/>
          <w:sz w:val="22"/>
          <w:lang w:val="es-ES_tradnl"/>
        </w:rPr>
      </w:pPr>
      <w:r w:rsidRPr="003362CD">
        <w:rPr>
          <w:rFonts w:ascii="Arial" w:eastAsia="Calibri" w:hAnsi="Arial" w:cs="Arial"/>
          <w:sz w:val="22"/>
          <w:lang w:val="es-ES_tradnl"/>
        </w:rPr>
        <w:t>Bogotá D.C.</w:t>
      </w:r>
      <w:r w:rsidR="00000877" w:rsidRPr="003362CD">
        <w:rPr>
          <w:rFonts w:ascii="Arial" w:eastAsia="Calibri" w:hAnsi="Arial" w:cs="Arial"/>
          <w:sz w:val="22"/>
          <w:lang w:val="es-ES_tradnl"/>
        </w:rPr>
        <w:t xml:space="preserve"> </w:t>
      </w:r>
      <w:r w:rsidR="00467854" w:rsidRPr="003362CD">
        <w:rPr>
          <w:rFonts w:ascii="Arial" w:eastAsia="Calibri" w:hAnsi="Arial" w:cs="Arial"/>
          <w:sz w:val="22"/>
          <w:lang w:val="es-ES_tradnl"/>
        </w:rPr>
        <w:t xml:space="preserve"> </w:t>
      </w:r>
    </w:p>
    <w:p w14:paraId="3B584A57" w14:textId="4528CA3D" w:rsidR="00F53F4F" w:rsidRPr="003362CD" w:rsidRDefault="00F53F4F" w:rsidP="00B95C30">
      <w:pPr>
        <w:jc w:val="both"/>
        <w:rPr>
          <w:rFonts w:ascii="Arial" w:eastAsia="Calibri" w:hAnsi="Arial" w:cs="Arial"/>
          <w:sz w:val="22"/>
          <w:lang w:val="es-ES_tradnl"/>
        </w:rPr>
      </w:pPr>
    </w:p>
    <w:p w14:paraId="48E36FCF" w14:textId="77777777" w:rsidR="00F53F4F" w:rsidRPr="003362CD" w:rsidRDefault="00F53F4F" w:rsidP="00B95C30">
      <w:pPr>
        <w:jc w:val="both"/>
        <w:rPr>
          <w:rFonts w:ascii="Arial" w:eastAsia="Calibri" w:hAnsi="Arial" w:cs="Arial"/>
          <w:sz w:val="22"/>
          <w:lang w:val="es-ES_tradnl"/>
        </w:rPr>
      </w:pPr>
    </w:p>
    <w:p w14:paraId="12E66182" w14:textId="629BDA65" w:rsidR="00B95C30" w:rsidRPr="003362CD" w:rsidRDefault="00F53F4F" w:rsidP="001D6CD2">
      <w:pPr>
        <w:rPr>
          <w:rFonts w:ascii="Arial" w:eastAsia="Calibri" w:hAnsi="Arial" w:cs="Arial"/>
          <w:b/>
          <w:bCs/>
          <w:sz w:val="22"/>
          <w:lang w:val="es-ES_tradnl"/>
        </w:rPr>
      </w:pPr>
      <w:r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 xml:space="preserve">Concepto C ‒ </w:t>
      </w:r>
      <w:r w:rsidR="00C81F92">
        <w:rPr>
          <w:rFonts w:ascii="Arial" w:eastAsia="Calibri" w:hAnsi="Arial" w:cs="Arial"/>
          <w:b/>
          <w:bCs/>
          <w:sz w:val="22"/>
          <w:lang w:val="es-ES_tradnl"/>
        </w:rPr>
        <w:t>527</w:t>
      </w:r>
      <w:r w:rsidR="001234F0">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de 202</w:t>
      </w:r>
      <w:r w:rsidR="002174B3" w:rsidRPr="003362CD">
        <w:rPr>
          <w:rFonts w:ascii="Arial" w:eastAsia="Calibri" w:hAnsi="Arial" w:cs="Arial"/>
          <w:b/>
          <w:bCs/>
          <w:sz w:val="22"/>
          <w:lang w:val="es-ES_tradnl"/>
        </w:rPr>
        <w:t>2</w:t>
      </w:r>
    </w:p>
    <w:p w14:paraId="1BD594F9" w14:textId="77777777" w:rsidR="00B95C30" w:rsidRPr="003362C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62CD" w:rsidRPr="003362CD" w14:paraId="19DFC051" w14:textId="77777777" w:rsidTr="003F6998">
        <w:trPr>
          <w:trHeight w:val="1099"/>
        </w:trPr>
        <w:tc>
          <w:tcPr>
            <w:tcW w:w="2689" w:type="dxa"/>
          </w:tcPr>
          <w:p w14:paraId="6BC0D1AC" w14:textId="77777777" w:rsidR="00B95C30" w:rsidRPr="003362CD" w:rsidRDefault="00B95C30" w:rsidP="008F416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5F389CAF" w14:textId="2BCE947C" w:rsidR="00B95C30" w:rsidRPr="003362CD" w:rsidRDefault="003362CD" w:rsidP="00000877">
            <w:pPr>
              <w:jc w:val="both"/>
              <w:rPr>
                <w:rFonts w:ascii="Arial" w:hAnsi="Arial" w:cs="Arial"/>
                <w:b/>
                <w:bCs/>
                <w:noProof/>
                <w:sz w:val="20"/>
                <w:szCs w:val="22"/>
                <w:lang w:val="es-ES_tradnl"/>
              </w:rPr>
            </w:pPr>
            <w:r w:rsidRPr="003362CD">
              <w:rPr>
                <w:rFonts w:ascii="Arial" w:eastAsia="Calibri" w:hAnsi="Arial" w:cs="Arial"/>
                <w:bCs/>
                <w:sz w:val="22"/>
                <w:lang w:val="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w:t>
            </w:r>
            <w:r w:rsidRPr="006A5DC3">
              <w:rPr>
                <w:rFonts w:ascii="Arial" w:eastAsia="Calibri" w:hAnsi="Arial" w:cs="Arial"/>
                <w:bCs/>
                <w:sz w:val="22"/>
                <w:lang w:val="es-ES_tradnl"/>
              </w:rPr>
              <w:t>Antigüedad</w:t>
            </w:r>
            <w:r w:rsidR="006F18C7">
              <w:rPr>
                <w:rFonts w:ascii="Arial" w:eastAsia="Calibri" w:hAnsi="Arial" w:cs="Arial"/>
                <w:bCs/>
                <w:sz w:val="22"/>
                <w:lang w:val="es-ES_tradnl"/>
              </w:rPr>
              <w:t xml:space="preserve"> / </w:t>
            </w:r>
            <w:r w:rsidR="006F18C7" w:rsidRPr="006F18C7">
              <w:rPr>
                <w:rFonts w:ascii="Arial" w:eastAsia="Calibri" w:hAnsi="Arial" w:cs="Arial"/>
                <w:bCs/>
                <w:sz w:val="22"/>
                <w:lang w:val="es-ES_tradnl"/>
              </w:rPr>
              <w:t xml:space="preserve">DECRETO 1860 DE 2021 – Emprendimientos y empresas de mujeres – Definición – Artículo 2.2.1.2.4.2.14 – </w:t>
            </w:r>
            <w:r w:rsidR="006A5DC3" w:rsidRPr="003362CD">
              <w:rPr>
                <w:rFonts w:ascii="Arial" w:eastAsia="Calibri" w:hAnsi="Arial" w:cs="Arial"/>
                <w:bCs/>
                <w:sz w:val="22"/>
                <w:lang w:val="es-ES_tradnl"/>
              </w:rPr>
              <w:t>Numeral 1 –</w:t>
            </w:r>
            <w:r w:rsidR="006A5DC3">
              <w:rPr>
                <w:rFonts w:ascii="Arial" w:eastAsia="Calibri" w:hAnsi="Arial" w:cs="Arial"/>
                <w:bCs/>
                <w:sz w:val="22"/>
                <w:lang w:val="es-ES_tradnl"/>
              </w:rPr>
              <w:t xml:space="preserve"> </w:t>
            </w:r>
            <w:r w:rsidR="00322B5E">
              <w:rPr>
                <w:rFonts w:ascii="Arial" w:eastAsia="Calibri" w:hAnsi="Arial" w:cs="Arial"/>
                <w:bCs/>
                <w:sz w:val="22"/>
                <w:lang w:val="es-ES_tradnl"/>
              </w:rPr>
              <w:t>Titularidad</w:t>
            </w:r>
          </w:p>
        </w:tc>
      </w:tr>
      <w:tr w:rsidR="00B95C30" w:rsidRPr="003362CD" w14:paraId="27CD52AB" w14:textId="77777777" w:rsidTr="008F4163">
        <w:tc>
          <w:tcPr>
            <w:tcW w:w="2689" w:type="dxa"/>
          </w:tcPr>
          <w:p w14:paraId="37E195A1" w14:textId="1BA218D5" w:rsidR="00B95C30" w:rsidRPr="003362CD" w:rsidRDefault="00B95C30" w:rsidP="008F416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09088B1B" w14:textId="19B3A10B" w:rsidR="00B95C30" w:rsidRPr="003362CD" w:rsidRDefault="00B95C30" w:rsidP="008F4163">
            <w:pPr>
              <w:spacing w:before="120"/>
              <w:jc w:val="both"/>
              <w:rPr>
                <w:rFonts w:ascii="Arial" w:eastAsia="Calibri" w:hAnsi="Arial" w:cs="Arial"/>
                <w:sz w:val="22"/>
                <w:lang w:val="es-ES_tradnl"/>
              </w:rPr>
            </w:pPr>
            <w:r w:rsidRPr="003362CD">
              <w:rPr>
                <w:rFonts w:ascii="Arial" w:eastAsia="Calibri" w:hAnsi="Arial" w:cs="Arial"/>
                <w:sz w:val="22"/>
                <w:lang w:val="es-ES_tradnl"/>
              </w:rPr>
              <w:t>Respuesta a consulta</w:t>
            </w:r>
            <w:r w:rsidR="0043089D" w:rsidRPr="003362CD">
              <w:rPr>
                <w:rFonts w:ascii="Arial" w:eastAsia="Calibri" w:hAnsi="Arial" w:cs="Arial"/>
                <w:sz w:val="22"/>
                <w:lang w:val="es-ES_tradnl"/>
              </w:rPr>
              <w:t>s</w:t>
            </w:r>
            <w:r w:rsidRPr="003362CD">
              <w:rPr>
                <w:rFonts w:ascii="Arial" w:eastAsia="Calibri" w:hAnsi="Arial" w:cs="Arial"/>
                <w:sz w:val="22"/>
                <w:lang w:val="es-ES_tradnl"/>
              </w:rPr>
              <w:t xml:space="preserve"> </w:t>
            </w:r>
            <w:r w:rsidR="00DF01D4" w:rsidRPr="00DF01D4">
              <w:rPr>
                <w:rFonts w:ascii="Arial" w:eastAsia="Calibri" w:hAnsi="Arial" w:cs="Arial"/>
                <w:sz w:val="22"/>
                <w:lang w:val="es-ES_tradnl"/>
              </w:rPr>
              <w:t>P2022</w:t>
            </w:r>
            <w:r w:rsidR="00C81F92">
              <w:rPr>
                <w:rFonts w:ascii="Arial" w:eastAsia="Calibri" w:hAnsi="Arial" w:cs="Arial"/>
                <w:sz w:val="22"/>
                <w:lang w:val="es-ES_tradnl"/>
              </w:rPr>
              <w:t xml:space="preserve">0630006505 y </w:t>
            </w:r>
            <w:r w:rsidR="00C81F92" w:rsidRPr="00C81F92">
              <w:rPr>
                <w:rFonts w:ascii="Arial" w:eastAsia="Calibri" w:hAnsi="Arial" w:cs="Arial"/>
                <w:sz w:val="22"/>
                <w:lang w:val="es-ES_tradnl"/>
              </w:rPr>
              <w:t>P20220706006625</w:t>
            </w:r>
          </w:p>
        </w:tc>
      </w:tr>
    </w:tbl>
    <w:p w14:paraId="61B55CA4" w14:textId="6B6A5B44" w:rsidR="00716BB0" w:rsidRPr="003362CD" w:rsidRDefault="00C81F92" w:rsidP="00C81F92">
      <w:pPr>
        <w:ind w:left="2694"/>
        <w:jc w:val="both"/>
        <w:rPr>
          <w:rFonts w:ascii="Arial" w:eastAsia="Calibri" w:hAnsi="Arial" w:cs="Arial"/>
          <w:sz w:val="22"/>
          <w:lang w:val="es-ES_tradnl"/>
        </w:rPr>
      </w:pPr>
      <w:r>
        <w:rPr>
          <w:rFonts w:ascii="Arial" w:eastAsia="Calibri" w:hAnsi="Arial" w:cs="Arial"/>
          <w:sz w:val="22"/>
          <w:lang w:val="es-ES_tradnl"/>
        </w:rPr>
        <w:t>(acumuladas)</w:t>
      </w:r>
    </w:p>
    <w:p w14:paraId="4B9B5156" w14:textId="77777777" w:rsidR="00716BB0" w:rsidRPr="003362CD" w:rsidRDefault="00716BB0" w:rsidP="003C3339">
      <w:pPr>
        <w:jc w:val="both"/>
        <w:rPr>
          <w:rFonts w:ascii="Arial" w:eastAsia="Calibri" w:hAnsi="Arial" w:cs="Arial"/>
          <w:sz w:val="22"/>
          <w:lang w:val="es-ES_tradnl"/>
        </w:rPr>
      </w:pPr>
    </w:p>
    <w:p w14:paraId="1CF4AEA0" w14:textId="42ECC1A3" w:rsidR="003C3339" w:rsidRPr="003362CD" w:rsidRDefault="004A6264" w:rsidP="003C3339">
      <w:pPr>
        <w:jc w:val="both"/>
        <w:rPr>
          <w:rFonts w:ascii="Arial" w:eastAsia="Calibri" w:hAnsi="Arial" w:cs="Arial"/>
          <w:sz w:val="22"/>
          <w:lang w:val="es-ES_tradnl"/>
        </w:rPr>
      </w:pPr>
      <w:r w:rsidRPr="003362CD">
        <w:rPr>
          <w:rFonts w:ascii="Arial" w:eastAsia="Calibri" w:hAnsi="Arial" w:cs="Arial"/>
          <w:sz w:val="22"/>
          <w:lang w:val="es-ES_tradnl"/>
        </w:rPr>
        <w:t>Estimad</w:t>
      </w:r>
      <w:r w:rsidR="00DF01D4">
        <w:rPr>
          <w:rFonts w:ascii="Arial" w:eastAsia="Calibri" w:hAnsi="Arial" w:cs="Arial"/>
          <w:sz w:val="22"/>
          <w:lang w:val="es-ES_tradnl"/>
        </w:rPr>
        <w:t>o</w:t>
      </w:r>
      <w:r w:rsidRPr="003362CD">
        <w:rPr>
          <w:rFonts w:ascii="Arial" w:eastAsia="Calibri" w:hAnsi="Arial" w:cs="Arial"/>
          <w:sz w:val="22"/>
          <w:lang w:val="es-ES_tradnl"/>
        </w:rPr>
        <w:t xml:space="preserve"> señor</w:t>
      </w:r>
      <w:r w:rsidR="002174B3" w:rsidRPr="003362CD">
        <w:rPr>
          <w:rFonts w:ascii="Arial" w:eastAsia="Calibri" w:hAnsi="Arial" w:cs="Arial"/>
          <w:sz w:val="22"/>
          <w:lang w:val="es-ES_tradnl"/>
        </w:rPr>
        <w:t xml:space="preserve"> </w:t>
      </w:r>
      <w:r w:rsidR="00700FCE">
        <w:rPr>
          <w:rFonts w:ascii="Arial" w:eastAsia="Calibri" w:hAnsi="Arial" w:cs="Arial"/>
          <w:sz w:val="22"/>
          <w:lang w:val="es-ES_tradnl"/>
        </w:rPr>
        <w:t xml:space="preserve">Ferraro </w:t>
      </w:r>
      <w:proofErr w:type="spellStart"/>
      <w:r w:rsidR="00700FCE">
        <w:rPr>
          <w:rFonts w:ascii="Arial" w:eastAsia="Calibri" w:hAnsi="Arial" w:cs="Arial"/>
          <w:sz w:val="22"/>
          <w:lang w:val="es-ES_tradnl"/>
        </w:rPr>
        <w:t>Maurello</w:t>
      </w:r>
      <w:proofErr w:type="spellEnd"/>
      <w:r w:rsidRPr="003362CD">
        <w:rPr>
          <w:rFonts w:ascii="Arial" w:eastAsia="Calibri" w:hAnsi="Arial" w:cs="Arial"/>
          <w:sz w:val="22"/>
          <w:lang w:val="es-ES_tradnl"/>
        </w:rPr>
        <w:t xml:space="preserve">: </w:t>
      </w:r>
    </w:p>
    <w:p w14:paraId="1EAE5543" w14:textId="77777777" w:rsidR="00DD5B04" w:rsidRPr="003362CD" w:rsidRDefault="00DD5B04" w:rsidP="00DF76A2">
      <w:pPr>
        <w:jc w:val="both"/>
        <w:rPr>
          <w:rFonts w:ascii="Arial" w:eastAsia="Calibri" w:hAnsi="Arial" w:cs="Arial"/>
          <w:sz w:val="22"/>
          <w:lang w:val="es-ES_tradnl"/>
        </w:rPr>
      </w:pPr>
    </w:p>
    <w:p w14:paraId="2109B2D3" w14:textId="349990AB" w:rsidR="00DD5B04" w:rsidRPr="003362CD" w:rsidRDefault="00DD5B04" w:rsidP="00DF76A2">
      <w:pPr>
        <w:spacing w:line="276" w:lineRule="auto"/>
        <w:jc w:val="both"/>
        <w:rPr>
          <w:rFonts w:ascii="Arial" w:eastAsia="Calibri" w:hAnsi="Arial" w:cs="Arial"/>
          <w:sz w:val="22"/>
          <w:lang w:val="es-ES_tradnl"/>
        </w:rPr>
      </w:pPr>
      <w:r w:rsidRPr="003362C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3362CD">
        <w:rPr>
          <w:rFonts w:ascii="Arial" w:eastAsia="Calibri" w:hAnsi="Arial" w:cs="Arial"/>
          <w:sz w:val="22"/>
          <w:lang w:val="es-ES_tradnl"/>
        </w:rPr>
        <w:t>–</w:t>
      </w:r>
      <w:r w:rsidRPr="003362CD">
        <w:rPr>
          <w:rFonts w:ascii="Arial" w:eastAsia="Calibri" w:hAnsi="Arial" w:cs="Arial"/>
          <w:sz w:val="22"/>
          <w:lang w:val="es-ES_tradnl"/>
        </w:rPr>
        <w:t xml:space="preserve"> Colombia Compra Eficiente</w:t>
      </w:r>
      <w:r w:rsidR="008C3C57" w:rsidRPr="003362CD">
        <w:rPr>
          <w:rFonts w:ascii="Arial" w:eastAsia="Calibri" w:hAnsi="Arial" w:cs="Arial"/>
          <w:sz w:val="22"/>
          <w:lang w:val="es-ES_tradnl"/>
        </w:rPr>
        <w:t xml:space="preserve"> </w:t>
      </w:r>
      <w:r w:rsidRPr="003362CD">
        <w:rPr>
          <w:rFonts w:ascii="Arial" w:eastAsia="Calibri" w:hAnsi="Arial" w:cs="Arial"/>
          <w:sz w:val="22"/>
          <w:lang w:val="es-ES_tradnl"/>
        </w:rPr>
        <w:t xml:space="preserve">responde su consulta del </w:t>
      </w:r>
      <w:r w:rsidR="00700FCE">
        <w:rPr>
          <w:rFonts w:ascii="Arial" w:eastAsia="Calibri" w:hAnsi="Arial" w:cs="Arial"/>
          <w:sz w:val="22"/>
          <w:lang w:val="es-ES_tradnl"/>
        </w:rPr>
        <w:t>30</w:t>
      </w:r>
      <w:r w:rsidR="00DF01D4">
        <w:rPr>
          <w:rFonts w:ascii="Arial" w:eastAsia="Calibri" w:hAnsi="Arial" w:cs="Arial"/>
          <w:sz w:val="22"/>
          <w:lang w:val="es-ES_tradnl"/>
        </w:rPr>
        <w:t xml:space="preserve"> de</w:t>
      </w:r>
      <w:r w:rsidR="00700FCE">
        <w:rPr>
          <w:rFonts w:ascii="Arial" w:eastAsia="Calibri" w:hAnsi="Arial" w:cs="Arial"/>
          <w:sz w:val="22"/>
          <w:lang w:val="es-ES_tradnl"/>
        </w:rPr>
        <w:t xml:space="preserve"> junio</w:t>
      </w:r>
      <w:r w:rsidR="00467854" w:rsidRPr="003362CD">
        <w:rPr>
          <w:rFonts w:ascii="Arial" w:eastAsia="Calibri" w:hAnsi="Arial" w:cs="Arial"/>
          <w:sz w:val="22"/>
          <w:lang w:val="es-ES_tradnl"/>
        </w:rPr>
        <w:t xml:space="preserve"> de 202</w:t>
      </w:r>
      <w:r w:rsidR="002174B3" w:rsidRPr="003362CD">
        <w:rPr>
          <w:rFonts w:ascii="Arial" w:eastAsia="Calibri" w:hAnsi="Arial" w:cs="Arial"/>
          <w:sz w:val="22"/>
          <w:lang w:val="es-ES_tradnl"/>
        </w:rPr>
        <w:t>2</w:t>
      </w:r>
      <w:r w:rsidR="008C3C57" w:rsidRPr="003362CD">
        <w:rPr>
          <w:rFonts w:ascii="Arial" w:eastAsia="Calibri" w:hAnsi="Arial" w:cs="Arial"/>
          <w:sz w:val="22"/>
          <w:lang w:val="es-ES_tradnl"/>
        </w:rPr>
        <w:t>.</w:t>
      </w:r>
    </w:p>
    <w:p w14:paraId="0C1E0712" w14:textId="77777777" w:rsidR="00DD5B04" w:rsidRPr="003362CD" w:rsidRDefault="00DD5B04" w:rsidP="00DF76A2">
      <w:pPr>
        <w:spacing w:line="276" w:lineRule="auto"/>
        <w:jc w:val="both"/>
        <w:rPr>
          <w:rFonts w:ascii="Arial" w:eastAsia="Calibri" w:hAnsi="Arial" w:cs="Arial"/>
          <w:b/>
          <w:sz w:val="22"/>
          <w:lang w:val="es-ES_tradnl"/>
        </w:rPr>
      </w:pPr>
    </w:p>
    <w:p w14:paraId="7701FCC7" w14:textId="77777777" w:rsidR="00DD5B04" w:rsidRPr="003362C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62CD">
        <w:rPr>
          <w:rFonts w:ascii="Arial" w:eastAsia="Calibri" w:hAnsi="Arial" w:cs="Arial"/>
          <w:b/>
          <w:sz w:val="22"/>
          <w:lang w:val="es-ES_tradnl"/>
        </w:rPr>
        <w:t xml:space="preserve">Problema planteado </w:t>
      </w:r>
    </w:p>
    <w:p w14:paraId="224B43D3" w14:textId="77777777" w:rsidR="00DD5B04" w:rsidRPr="003362CD" w:rsidRDefault="00DD5B04" w:rsidP="00DF76A2">
      <w:pPr>
        <w:tabs>
          <w:tab w:val="left" w:pos="426"/>
        </w:tabs>
        <w:spacing w:line="276" w:lineRule="auto"/>
        <w:jc w:val="both"/>
        <w:rPr>
          <w:rFonts w:ascii="Arial" w:eastAsia="Calibri" w:hAnsi="Arial" w:cs="Arial"/>
          <w:b/>
          <w:sz w:val="22"/>
          <w:lang w:val="es-ES_tradnl"/>
        </w:rPr>
      </w:pPr>
    </w:p>
    <w:p w14:paraId="1720F6CE" w14:textId="31FB225A" w:rsidR="002E01A8" w:rsidRPr="00AE388B" w:rsidRDefault="00700FCE" w:rsidP="00AE388B">
      <w:pPr>
        <w:autoSpaceDE w:val="0"/>
        <w:autoSpaceDN w:val="0"/>
        <w:adjustRightInd w:val="0"/>
        <w:spacing w:line="276" w:lineRule="auto"/>
        <w:jc w:val="both"/>
        <w:rPr>
          <w:rFonts w:ascii="Arial" w:eastAsiaTheme="minorHAnsi" w:hAnsi="Arial" w:cs="Arial"/>
          <w:sz w:val="22"/>
          <w:szCs w:val="22"/>
          <w:lang w:eastAsia="en-US"/>
        </w:rPr>
      </w:pPr>
      <w:r w:rsidRPr="007B35FD">
        <w:rPr>
          <w:rFonts w:ascii="Arial" w:hAnsi="Arial" w:cs="Arial"/>
          <w:sz w:val="22"/>
          <w:szCs w:val="22"/>
          <w:lang w:val="es-ES_tradnl"/>
        </w:rPr>
        <w:t>Usted realiza la siguiente consulta respecto</w:t>
      </w:r>
      <w:r w:rsidR="00737D23" w:rsidRPr="007B35FD">
        <w:rPr>
          <w:rFonts w:ascii="Arial" w:hAnsi="Arial" w:cs="Arial"/>
          <w:sz w:val="22"/>
          <w:szCs w:val="22"/>
          <w:lang w:val="es-ES_tradnl"/>
        </w:rPr>
        <w:t xml:space="preserve"> al contenido d</w:t>
      </w:r>
      <w:r w:rsidR="00FB0880" w:rsidRPr="007B35FD">
        <w:rPr>
          <w:rFonts w:ascii="Arial" w:hAnsi="Arial" w:cs="Arial"/>
          <w:sz w:val="22"/>
          <w:szCs w:val="22"/>
          <w:lang w:val="es-ES_tradnl"/>
        </w:rPr>
        <w:t>e</w:t>
      </w:r>
      <w:r w:rsidRPr="007B35FD">
        <w:rPr>
          <w:rFonts w:ascii="Arial" w:hAnsi="Arial" w:cs="Arial"/>
          <w:sz w:val="22"/>
          <w:szCs w:val="22"/>
          <w:lang w:val="es-ES_tradnl"/>
        </w:rPr>
        <w:t>l</w:t>
      </w:r>
      <w:r w:rsidR="00473679" w:rsidRPr="007B35FD">
        <w:rPr>
          <w:rFonts w:ascii="Arial" w:hAnsi="Arial" w:cs="Arial"/>
          <w:sz w:val="22"/>
          <w:szCs w:val="22"/>
          <w:lang w:val="es-ES_tradnl"/>
        </w:rPr>
        <w:t xml:space="preserve"> numeral 1 del</w:t>
      </w:r>
      <w:r w:rsidR="00AB5B73" w:rsidRPr="007B35FD">
        <w:rPr>
          <w:rFonts w:ascii="Arial" w:hAnsi="Arial" w:cs="Arial"/>
          <w:sz w:val="22"/>
          <w:szCs w:val="22"/>
          <w:lang w:val="es-ES_tradnl"/>
        </w:rPr>
        <w:t xml:space="preserve"> </w:t>
      </w:r>
      <w:r w:rsidR="00FB0880" w:rsidRPr="007B35FD">
        <w:rPr>
          <w:rFonts w:ascii="Arial" w:hAnsi="Arial" w:cs="Arial"/>
          <w:sz w:val="22"/>
          <w:szCs w:val="22"/>
          <w:lang w:val="es-ES_tradnl"/>
        </w:rPr>
        <w:t xml:space="preserve">artículo </w:t>
      </w:r>
      <w:r w:rsidR="002174B3" w:rsidRPr="007B35FD">
        <w:rPr>
          <w:rFonts w:ascii="Arial" w:hAnsi="Arial" w:cs="Arial"/>
          <w:sz w:val="22"/>
          <w:szCs w:val="22"/>
          <w:lang w:val="es-ES_tradnl"/>
        </w:rPr>
        <w:t>2.2.1.2.4.2.14</w:t>
      </w:r>
      <w:r w:rsidR="00737D23" w:rsidRPr="007B35FD">
        <w:rPr>
          <w:rFonts w:ascii="Arial" w:hAnsi="Arial" w:cs="Arial"/>
          <w:sz w:val="22"/>
          <w:szCs w:val="22"/>
          <w:lang w:val="es-ES_tradnl"/>
        </w:rPr>
        <w:t xml:space="preserve"> </w:t>
      </w:r>
      <w:r w:rsidR="00FB0880" w:rsidRPr="007B35FD">
        <w:rPr>
          <w:rFonts w:ascii="Arial" w:hAnsi="Arial" w:cs="Arial"/>
          <w:sz w:val="22"/>
          <w:szCs w:val="22"/>
          <w:lang w:val="es-ES_tradnl"/>
        </w:rPr>
        <w:t>de</w:t>
      </w:r>
      <w:r w:rsidR="002174B3" w:rsidRPr="007B35FD">
        <w:rPr>
          <w:rFonts w:ascii="Arial" w:hAnsi="Arial" w:cs="Arial"/>
          <w:sz w:val="22"/>
          <w:szCs w:val="22"/>
          <w:lang w:val="es-ES_tradnl"/>
        </w:rPr>
        <w:t>l Decreto 1082 de 2015, adicionado por el Decreto 1860 de 2021</w:t>
      </w:r>
      <w:r w:rsidR="00716630" w:rsidRPr="007B35FD">
        <w:rPr>
          <w:rFonts w:ascii="Arial" w:hAnsi="Arial" w:cs="Arial"/>
          <w:sz w:val="22"/>
          <w:szCs w:val="22"/>
          <w:lang w:val="es-ES_tradnl"/>
        </w:rPr>
        <w:t>,</w:t>
      </w:r>
      <w:r w:rsidR="00737D23" w:rsidRPr="007B35FD">
        <w:rPr>
          <w:rFonts w:ascii="Arial" w:hAnsi="Arial" w:cs="Arial"/>
          <w:sz w:val="22"/>
          <w:szCs w:val="22"/>
          <w:lang w:val="es-ES_tradnl"/>
        </w:rPr>
        <w:t xml:space="preserve"> </w:t>
      </w:r>
      <w:r w:rsidR="00B77025" w:rsidRPr="007B35FD">
        <w:rPr>
          <w:rFonts w:ascii="Arial" w:hAnsi="Arial" w:cs="Arial"/>
          <w:sz w:val="22"/>
          <w:szCs w:val="22"/>
          <w:lang w:val="es-ES_tradnl"/>
        </w:rPr>
        <w:t xml:space="preserve">norma que </w:t>
      </w:r>
      <w:r w:rsidR="00A43D77" w:rsidRPr="007B35FD">
        <w:rPr>
          <w:rFonts w:ascii="Arial" w:hAnsi="Arial" w:cs="Arial"/>
          <w:sz w:val="22"/>
          <w:szCs w:val="22"/>
          <w:lang w:val="es-ES_tradnl"/>
        </w:rPr>
        <w:t>regula criterios</w:t>
      </w:r>
      <w:r w:rsidR="00132B84" w:rsidRPr="007B35FD">
        <w:rPr>
          <w:rFonts w:ascii="Arial" w:hAnsi="Arial" w:cs="Arial"/>
          <w:sz w:val="22"/>
          <w:szCs w:val="22"/>
          <w:lang w:val="es-ES_tradnl"/>
        </w:rPr>
        <w:t xml:space="preserve"> </w:t>
      </w:r>
      <w:r w:rsidR="00A43D77" w:rsidRPr="007B35FD">
        <w:rPr>
          <w:rFonts w:ascii="Arial" w:hAnsi="Arial" w:cs="Arial"/>
          <w:sz w:val="22"/>
          <w:szCs w:val="22"/>
          <w:lang w:val="es-ES_tradnl"/>
        </w:rPr>
        <w:t xml:space="preserve">para </w:t>
      </w:r>
      <w:r w:rsidR="00132B84" w:rsidRPr="007B35FD">
        <w:rPr>
          <w:rFonts w:ascii="Arial" w:hAnsi="Arial" w:cs="Arial"/>
          <w:sz w:val="22"/>
          <w:szCs w:val="22"/>
          <w:lang w:val="es-ES_tradnl"/>
        </w:rPr>
        <w:t>identificar</w:t>
      </w:r>
      <w:r w:rsidR="00737D23" w:rsidRPr="007B35FD">
        <w:rPr>
          <w:rFonts w:ascii="Arial" w:hAnsi="Arial" w:cs="Arial"/>
          <w:sz w:val="22"/>
          <w:szCs w:val="22"/>
          <w:lang w:val="es-ES_tradnl"/>
        </w:rPr>
        <w:t xml:space="preserve"> emprendimientos y empresas de mujeres</w:t>
      </w:r>
      <w:r w:rsidR="00117A71" w:rsidRPr="007B35FD">
        <w:rPr>
          <w:rFonts w:ascii="Arial" w:hAnsi="Arial" w:cs="Arial"/>
          <w:sz w:val="22"/>
          <w:szCs w:val="22"/>
          <w:lang w:val="es-ES_tradnl"/>
        </w:rPr>
        <w:t xml:space="preserve"> para </w:t>
      </w:r>
      <w:r w:rsidR="00737D23" w:rsidRPr="007B35FD">
        <w:rPr>
          <w:rFonts w:ascii="Arial" w:hAnsi="Arial" w:cs="Arial"/>
          <w:sz w:val="22"/>
          <w:szCs w:val="22"/>
          <w:lang w:val="es-ES_tradnl"/>
        </w:rPr>
        <w:t xml:space="preserve">los criterios diferenciales </w:t>
      </w:r>
      <w:r w:rsidR="00AA7E61" w:rsidRPr="007B35FD">
        <w:rPr>
          <w:rFonts w:ascii="Arial" w:hAnsi="Arial" w:cs="Arial"/>
          <w:sz w:val="22"/>
          <w:szCs w:val="22"/>
          <w:lang w:val="es-ES_tradnl"/>
        </w:rPr>
        <w:t>d</w:t>
      </w:r>
      <w:r w:rsidR="00737D23" w:rsidRPr="007B35FD">
        <w:rPr>
          <w:rFonts w:ascii="Arial" w:hAnsi="Arial" w:cs="Arial"/>
          <w:sz w:val="22"/>
          <w:szCs w:val="22"/>
          <w:lang w:val="es-ES_tradnl"/>
        </w:rPr>
        <w:t>el artículo 32 de la Ley 2069 de 2020. Al respecto</w:t>
      </w:r>
      <w:r w:rsidR="000A2A81" w:rsidRPr="007B35FD">
        <w:rPr>
          <w:rFonts w:ascii="Arial" w:hAnsi="Arial" w:cs="Arial"/>
          <w:sz w:val="22"/>
          <w:szCs w:val="22"/>
          <w:lang w:val="es-ES_tradnl"/>
        </w:rPr>
        <w:t>, usted realiza la</w:t>
      </w:r>
      <w:r w:rsidRPr="007B35FD">
        <w:rPr>
          <w:rFonts w:ascii="Arial" w:hAnsi="Arial" w:cs="Arial"/>
          <w:sz w:val="22"/>
          <w:szCs w:val="22"/>
          <w:lang w:val="es-ES_tradnl"/>
        </w:rPr>
        <w:t xml:space="preserve"> </w:t>
      </w:r>
      <w:r w:rsidR="000A2A81" w:rsidRPr="007B35FD">
        <w:rPr>
          <w:rFonts w:ascii="Arial" w:hAnsi="Arial" w:cs="Arial"/>
          <w:sz w:val="22"/>
          <w:szCs w:val="22"/>
          <w:lang w:val="es-ES_tradnl"/>
        </w:rPr>
        <w:t>siguiente pregunta</w:t>
      </w:r>
      <w:r w:rsidR="004A0200" w:rsidRPr="007B35FD">
        <w:rPr>
          <w:rFonts w:ascii="Arial" w:hAnsi="Arial" w:cs="Arial"/>
          <w:sz w:val="22"/>
          <w:szCs w:val="22"/>
          <w:lang w:val="es-ES_tradnl"/>
        </w:rPr>
        <w:t>:</w:t>
      </w:r>
      <w:r w:rsidR="007E18DF" w:rsidRPr="007B35FD">
        <w:rPr>
          <w:rFonts w:ascii="Arial" w:hAnsi="Arial" w:cs="Arial"/>
          <w:sz w:val="22"/>
          <w:szCs w:val="22"/>
          <w:lang w:val="es-ES_tradnl"/>
        </w:rPr>
        <w:t xml:space="preserve"> </w:t>
      </w:r>
      <w:bookmarkStart w:id="3" w:name="_Hlk79503570"/>
      <w:bookmarkStart w:id="4" w:name="_Hlk79651438"/>
      <w:r w:rsidR="009970A0" w:rsidRPr="00AE388B">
        <w:rPr>
          <w:rFonts w:ascii="Arial" w:eastAsiaTheme="minorHAnsi" w:hAnsi="Arial" w:cs="Arial"/>
          <w:sz w:val="22"/>
          <w:szCs w:val="22"/>
          <w:lang w:eastAsia="en-US"/>
        </w:rPr>
        <w:t>«</w:t>
      </w:r>
      <w:r w:rsidR="00EC6DE4" w:rsidRPr="00AE388B">
        <w:rPr>
          <w:rFonts w:ascii="Arial" w:eastAsiaTheme="minorHAnsi" w:hAnsi="Arial" w:cs="Arial"/>
          <w:sz w:val="22"/>
          <w:szCs w:val="22"/>
          <w:lang w:eastAsia="en-US"/>
        </w:rPr>
        <w:t>[…] respetuosamente solicito. Se confirme que la propiedad de las acciones de la persona jurídica será llevada hasta el nivel de persona natural o beneficiario real, para dar cumplimiento a lo dispuesto en el Decreto ley 1860</w:t>
      </w:r>
      <w:r w:rsidR="005F6AFF" w:rsidRPr="00AE388B">
        <w:rPr>
          <w:rFonts w:ascii="Arial" w:eastAsiaTheme="minorHAnsi" w:hAnsi="Arial" w:cs="Arial"/>
          <w:sz w:val="22"/>
          <w:szCs w:val="22"/>
          <w:lang w:eastAsia="en-US"/>
        </w:rPr>
        <w:t xml:space="preserve"> de 2021</w:t>
      </w:r>
      <w:r w:rsidR="009970A0" w:rsidRPr="00AE388B">
        <w:rPr>
          <w:rFonts w:ascii="Arial" w:eastAsiaTheme="minorHAnsi" w:hAnsi="Arial" w:cs="Arial"/>
          <w:sz w:val="22"/>
          <w:szCs w:val="22"/>
          <w:lang w:eastAsia="en-US"/>
        </w:rPr>
        <w:t>»</w:t>
      </w:r>
      <w:r w:rsidR="002E01A8" w:rsidRPr="00AE388B">
        <w:rPr>
          <w:rFonts w:ascii="Arial" w:hAnsi="Arial" w:cs="Arial"/>
          <w:sz w:val="22"/>
          <w:szCs w:val="22"/>
        </w:rPr>
        <w:t>.</w:t>
      </w:r>
    </w:p>
    <w:bookmarkEnd w:id="3"/>
    <w:bookmarkEnd w:id="4"/>
    <w:p w14:paraId="4485A5F7" w14:textId="77777777" w:rsidR="00467854" w:rsidRPr="00A41B7E" w:rsidRDefault="00467854" w:rsidP="00467854">
      <w:pPr>
        <w:ind w:right="709"/>
        <w:jc w:val="both"/>
        <w:rPr>
          <w:rFonts w:ascii="Arial" w:hAnsi="Arial" w:cs="Arial"/>
          <w:sz w:val="21"/>
          <w:szCs w:val="21"/>
          <w:lang w:val="es-ES_tradnl"/>
        </w:rPr>
      </w:pPr>
    </w:p>
    <w:p w14:paraId="124D2DCA" w14:textId="77777777" w:rsidR="00DD5B04" w:rsidRPr="00A41B7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41B7E">
        <w:rPr>
          <w:rFonts w:ascii="Arial" w:eastAsia="Calibri" w:hAnsi="Arial" w:cs="Arial"/>
          <w:b/>
          <w:sz w:val="22"/>
          <w:lang w:val="es-ES_tradnl"/>
        </w:rPr>
        <w:t>Consideraciones</w:t>
      </w:r>
    </w:p>
    <w:p w14:paraId="2334E952" w14:textId="3F1114D8" w:rsidR="00AF778C" w:rsidRDefault="00AF778C" w:rsidP="00AF778C">
      <w:pPr>
        <w:spacing w:line="276" w:lineRule="auto"/>
        <w:jc w:val="both"/>
        <w:rPr>
          <w:rFonts w:ascii="Arial" w:eastAsia="Calibri" w:hAnsi="Arial" w:cs="Arial"/>
          <w:sz w:val="22"/>
          <w:szCs w:val="22"/>
          <w:lang w:val="es-ES_tradnl"/>
        </w:rPr>
      </w:pPr>
    </w:p>
    <w:p w14:paraId="39DAF8B6" w14:textId="77777777" w:rsidR="0035128E" w:rsidRPr="0035128E" w:rsidRDefault="0035128E" w:rsidP="0035128E">
      <w:pPr>
        <w:spacing w:line="276" w:lineRule="auto"/>
        <w:jc w:val="both"/>
        <w:rPr>
          <w:rFonts w:ascii="Arial" w:eastAsia="Calibri" w:hAnsi="Arial" w:cs="Arial"/>
          <w:color w:val="000000"/>
          <w:sz w:val="22"/>
        </w:rPr>
      </w:pPr>
      <w:r w:rsidRPr="0035128E">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35128E">
        <w:rPr>
          <w:rFonts w:ascii="Arial" w:eastAsia="Calibri" w:hAnsi="Arial" w:cs="Arial"/>
          <w:color w:val="000000"/>
          <w:sz w:val="22"/>
          <w:vertAlign w:val="superscript"/>
        </w:rPr>
        <w:footnoteReference w:id="2"/>
      </w:r>
      <w:r w:rsidRPr="0035128E">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20843EA1" w14:textId="77777777" w:rsidR="0035128E" w:rsidRPr="0035128E" w:rsidRDefault="0035128E" w:rsidP="0035128E">
      <w:pPr>
        <w:spacing w:before="120" w:after="120" w:line="276" w:lineRule="auto"/>
        <w:ind w:firstLine="709"/>
        <w:jc w:val="both"/>
        <w:rPr>
          <w:rFonts w:ascii="Arial" w:eastAsia="Calibri" w:hAnsi="Arial" w:cs="Arial"/>
          <w:color w:val="000000"/>
          <w:sz w:val="22"/>
        </w:rPr>
      </w:pPr>
      <w:r w:rsidRPr="0035128E">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1144E6B3" w14:textId="2740648C" w:rsidR="00C8331F" w:rsidRPr="003362CD" w:rsidRDefault="0035128E" w:rsidP="00AE388B">
      <w:pPr>
        <w:spacing w:line="276" w:lineRule="auto"/>
        <w:ind w:firstLine="708"/>
        <w:jc w:val="both"/>
        <w:rPr>
          <w:rFonts w:ascii="Arial" w:eastAsia="Calibri" w:hAnsi="Arial" w:cs="Arial"/>
          <w:sz w:val="22"/>
          <w:szCs w:val="22"/>
          <w:lang w:val="es-ES_tradnl"/>
        </w:rPr>
      </w:pPr>
      <w:r w:rsidRPr="0035128E">
        <w:rPr>
          <w:rFonts w:ascii="Arial" w:eastAsia="Calibri" w:hAnsi="Arial" w:cs="Arial"/>
          <w:color w:val="000000"/>
          <w:sz w:val="22"/>
          <w:szCs w:val="22"/>
          <w:lang w:eastAsia="en-US"/>
        </w:rPr>
        <w:t>Sin perjuicio de lo anterior, dentro de los límites de la competencia consultiva atribuida a esta entidad, se resolverán sus preguntas, previo análisis de los siguientes temas:</w:t>
      </w:r>
      <w:r w:rsidR="006E6908" w:rsidRPr="003362CD">
        <w:rPr>
          <w:rFonts w:ascii="Arial" w:eastAsia="Calibri" w:hAnsi="Arial" w:cs="Arial"/>
          <w:sz w:val="22"/>
          <w:szCs w:val="22"/>
          <w:lang w:val="es-ES_tradnl"/>
        </w:rPr>
        <w:t xml:space="preserve"> i) vigencia y reglamentación de los criterios diferenciales de la Ley 2069 de 2020</w:t>
      </w:r>
      <w:r w:rsidR="00A41B7E">
        <w:rPr>
          <w:rFonts w:ascii="Arial" w:eastAsia="Calibri" w:hAnsi="Arial" w:cs="Arial"/>
          <w:sz w:val="22"/>
          <w:szCs w:val="22"/>
          <w:lang w:val="es-ES_tradnl"/>
        </w:rPr>
        <w:t xml:space="preserve"> y ii) </w:t>
      </w:r>
      <w:r w:rsidR="00A41B7E" w:rsidRPr="00A41B7E">
        <w:rPr>
          <w:rFonts w:ascii="Arial" w:eastAsia="Calibri" w:hAnsi="Arial" w:cs="Arial"/>
          <w:sz w:val="22"/>
          <w:szCs w:val="22"/>
          <w:lang w:val="es-ES_tradnl"/>
        </w:rPr>
        <w:t>definición de emprendimientos y empresas de mujeres en el Decreto 1860 de 2021</w:t>
      </w:r>
      <w:r w:rsidR="00A41B7E">
        <w:rPr>
          <w:rFonts w:ascii="Arial" w:eastAsia="Calibri" w:hAnsi="Arial" w:cs="Arial"/>
          <w:sz w:val="22"/>
          <w:szCs w:val="22"/>
          <w:lang w:val="es-ES_tradnl"/>
        </w:rPr>
        <w:t xml:space="preserve">. </w:t>
      </w:r>
      <w:r w:rsidR="00AF778C" w:rsidRPr="003362CD">
        <w:rPr>
          <w:rFonts w:ascii="Arial" w:eastAsia="Calibri" w:hAnsi="Arial" w:cs="Arial"/>
          <w:sz w:val="22"/>
          <w:szCs w:val="22"/>
          <w:lang w:val="es-ES_tradnl"/>
        </w:rPr>
        <w:t>L</w:t>
      </w:r>
      <w:r w:rsidR="00C8331F" w:rsidRPr="003362CD">
        <w:rPr>
          <w:rFonts w:ascii="Arial" w:eastAsia="Calibri" w:hAnsi="Arial" w:cs="Arial"/>
          <w:sz w:val="22"/>
          <w:szCs w:val="22"/>
          <w:lang w:val="es-ES_tradnl"/>
        </w:rPr>
        <w:t>a Agencia Nacional de Contratación Pública</w:t>
      </w:r>
      <w:r w:rsidR="00EC1DAE" w:rsidRPr="003362CD">
        <w:rPr>
          <w:rFonts w:ascii="Arial" w:eastAsia="Calibri" w:hAnsi="Arial" w:cs="Arial"/>
          <w:sz w:val="22"/>
          <w:szCs w:val="22"/>
          <w:lang w:val="es-ES_tradnl"/>
        </w:rPr>
        <w:t xml:space="preserve"> – Colombia Compra Eficiente se</w:t>
      </w:r>
      <w:r w:rsidR="00A41B7E">
        <w:rPr>
          <w:rFonts w:ascii="Arial" w:eastAsia="Calibri" w:hAnsi="Arial" w:cs="Arial"/>
          <w:sz w:val="22"/>
          <w:szCs w:val="22"/>
          <w:lang w:val="es-ES_tradnl"/>
        </w:rPr>
        <w:t xml:space="preserve"> ha</w:t>
      </w:r>
      <w:r w:rsidR="00EC1DAE" w:rsidRPr="003362CD">
        <w:rPr>
          <w:rFonts w:ascii="Arial" w:eastAsia="Calibri" w:hAnsi="Arial" w:cs="Arial"/>
          <w:sz w:val="22"/>
          <w:szCs w:val="22"/>
          <w:lang w:val="es-ES_tradnl"/>
        </w:rPr>
        <w:t xml:space="preserve"> pronunci</w:t>
      </w:r>
      <w:r w:rsidR="00A41B7E">
        <w:rPr>
          <w:rFonts w:ascii="Arial" w:eastAsia="Calibri" w:hAnsi="Arial" w:cs="Arial"/>
          <w:sz w:val="22"/>
          <w:szCs w:val="22"/>
          <w:lang w:val="es-ES_tradnl"/>
        </w:rPr>
        <w:t>ado</w:t>
      </w:r>
      <w:r w:rsidR="00EC1DAE" w:rsidRPr="003362CD">
        <w:rPr>
          <w:rFonts w:ascii="Arial" w:eastAsia="Calibri" w:hAnsi="Arial" w:cs="Arial"/>
          <w:sz w:val="22"/>
          <w:szCs w:val="22"/>
          <w:lang w:val="es-ES_tradnl"/>
        </w:rPr>
        <w:t>, en términos generales,</w:t>
      </w:r>
      <w:r w:rsidR="00791A57" w:rsidRPr="003362CD">
        <w:rPr>
          <w:rFonts w:ascii="Arial" w:eastAsia="Calibri" w:hAnsi="Arial" w:cs="Arial"/>
          <w:sz w:val="22"/>
          <w:szCs w:val="22"/>
          <w:lang w:val="es-ES_tradnl"/>
        </w:rPr>
        <w:t xml:space="preserve"> sobre el contenido de la Ley de Emprendimiento en diferentes conceptos</w:t>
      </w:r>
      <w:r w:rsidR="005249AA" w:rsidRPr="003362CD">
        <w:rPr>
          <w:rStyle w:val="Refdenotaalpie"/>
          <w:rFonts w:ascii="Arial" w:eastAsia="Calibri" w:hAnsi="Arial" w:cs="Arial"/>
          <w:sz w:val="22"/>
          <w:szCs w:val="22"/>
          <w:lang w:val="es-ES_tradnl"/>
        </w:rPr>
        <w:footnoteReference w:id="3"/>
      </w:r>
      <w:r w:rsidR="00791A57" w:rsidRPr="003362CD">
        <w:rPr>
          <w:rFonts w:ascii="Arial" w:eastAsia="Calibri" w:hAnsi="Arial" w:cs="Arial"/>
          <w:sz w:val="22"/>
          <w:szCs w:val="22"/>
          <w:lang w:val="es-ES_tradnl"/>
        </w:rPr>
        <w:t xml:space="preserve">, refiriéndose, especialmente, </w:t>
      </w:r>
      <w:r w:rsidR="00FB1B8E" w:rsidRPr="003362CD">
        <w:rPr>
          <w:rFonts w:ascii="Arial" w:eastAsia="Calibri" w:hAnsi="Arial" w:cs="Arial"/>
          <w:sz w:val="22"/>
          <w:szCs w:val="22"/>
          <w:lang w:val="es-ES_tradnl"/>
        </w:rPr>
        <w:t xml:space="preserve">a </w:t>
      </w:r>
      <w:r w:rsidR="00791A57" w:rsidRPr="003362CD">
        <w:rPr>
          <w:rFonts w:ascii="Arial" w:eastAsia="Calibri" w:hAnsi="Arial" w:cs="Arial"/>
          <w:sz w:val="22"/>
          <w:szCs w:val="22"/>
          <w:lang w:val="es-ES_tradnl"/>
        </w:rPr>
        <w:t xml:space="preserve">lo dispuesto en el artículo 32 de dicha ley, alusivo a los criterios diferenciales para emprendimientos y empresas de mujeres, en los conceptos </w:t>
      </w:r>
      <w:r w:rsidR="00791A57" w:rsidRPr="003362CD">
        <w:rPr>
          <w:rStyle w:val="normaltextrun"/>
          <w:rFonts w:ascii="Arial" w:hAnsi="Arial" w:cs="Arial"/>
          <w:sz w:val="22"/>
          <w:szCs w:val="22"/>
          <w:shd w:val="clear" w:color="auto" w:fill="FFFFFF"/>
        </w:rPr>
        <w:t xml:space="preserve">C-029 de 21 de febrero de 2021, C-037 del 26 de febrero de 2021, </w:t>
      </w:r>
      <w:r w:rsidR="00D66F19" w:rsidRPr="003362CD">
        <w:rPr>
          <w:rStyle w:val="normaltextrun"/>
          <w:rFonts w:ascii="Arial" w:hAnsi="Arial" w:cs="Arial"/>
          <w:sz w:val="22"/>
          <w:szCs w:val="22"/>
          <w:shd w:val="clear" w:color="auto" w:fill="FFFFFF"/>
        </w:rPr>
        <w:t>C-141 del 8 de abril de 2021, C-114 del 13 de abril de 2015,</w:t>
      </w:r>
      <w:r w:rsidR="00B47CC4">
        <w:rPr>
          <w:rStyle w:val="normaltextrun"/>
          <w:rFonts w:ascii="Arial" w:hAnsi="Arial" w:cs="Arial"/>
          <w:sz w:val="22"/>
          <w:szCs w:val="22"/>
          <w:shd w:val="clear" w:color="auto" w:fill="FFFFFF"/>
        </w:rPr>
        <w:t xml:space="preserve"> </w:t>
      </w:r>
      <w:r w:rsidR="00B47CC4" w:rsidRPr="00B47CC4">
        <w:rPr>
          <w:rStyle w:val="normaltextrun"/>
          <w:rFonts w:ascii="Arial" w:hAnsi="Arial" w:cs="Arial"/>
          <w:sz w:val="22"/>
          <w:szCs w:val="22"/>
          <w:shd w:val="clear" w:color="auto" w:fill="FFFFFF"/>
        </w:rPr>
        <w:t>C</w:t>
      </w:r>
      <w:r w:rsidR="00623409">
        <w:rPr>
          <w:rStyle w:val="normaltextrun"/>
          <w:rFonts w:ascii="Arial" w:hAnsi="Arial" w:cs="Arial"/>
          <w:sz w:val="22"/>
          <w:szCs w:val="22"/>
          <w:shd w:val="clear" w:color="auto" w:fill="FFFFFF"/>
        </w:rPr>
        <w:t>-</w:t>
      </w:r>
      <w:r w:rsidR="00B47CC4" w:rsidRPr="00B47CC4">
        <w:rPr>
          <w:rStyle w:val="normaltextrun"/>
          <w:rFonts w:ascii="Arial" w:hAnsi="Arial" w:cs="Arial"/>
          <w:sz w:val="22"/>
          <w:szCs w:val="22"/>
          <w:shd w:val="clear" w:color="auto" w:fill="FFFFFF"/>
        </w:rPr>
        <w:t>031 de</w:t>
      </w:r>
      <w:r w:rsidR="00B47CC4">
        <w:rPr>
          <w:rStyle w:val="normaltextrun"/>
          <w:rFonts w:ascii="Arial" w:hAnsi="Arial" w:cs="Arial"/>
          <w:sz w:val="22"/>
          <w:szCs w:val="22"/>
          <w:shd w:val="clear" w:color="auto" w:fill="FFFFFF"/>
        </w:rPr>
        <w:t>l 1 de marzo de</w:t>
      </w:r>
      <w:r w:rsidR="00B47CC4" w:rsidRPr="00B47CC4">
        <w:rPr>
          <w:rStyle w:val="normaltextrun"/>
          <w:rFonts w:ascii="Arial" w:hAnsi="Arial" w:cs="Arial"/>
          <w:sz w:val="22"/>
          <w:szCs w:val="22"/>
          <w:shd w:val="clear" w:color="auto" w:fill="FFFFFF"/>
        </w:rPr>
        <w:t xml:space="preserve"> 2022</w:t>
      </w:r>
      <w:r w:rsidR="00503ED8">
        <w:rPr>
          <w:rStyle w:val="normaltextrun"/>
          <w:rFonts w:ascii="Arial" w:hAnsi="Arial" w:cs="Arial"/>
          <w:sz w:val="22"/>
          <w:szCs w:val="22"/>
          <w:shd w:val="clear" w:color="auto" w:fill="FFFFFF"/>
        </w:rPr>
        <w:t>,</w:t>
      </w:r>
      <w:r w:rsidR="00925656">
        <w:rPr>
          <w:rStyle w:val="normaltextrun"/>
          <w:rFonts w:ascii="Arial" w:hAnsi="Arial" w:cs="Arial"/>
          <w:sz w:val="22"/>
          <w:szCs w:val="22"/>
          <w:shd w:val="clear" w:color="auto" w:fill="FFFFFF"/>
        </w:rPr>
        <w:t xml:space="preserve"> C-476 del 21 de junio de 2022 y C-429 del 18 de julio de 2022 </w:t>
      </w:r>
      <w:r w:rsidR="00D66F19" w:rsidRPr="003362CD">
        <w:rPr>
          <w:rStyle w:val="normaltextrun"/>
          <w:rFonts w:ascii="Arial" w:hAnsi="Arial" w:cs="Arial"/>
          <w:sz w:val="22"/>
          <w:szCs w:val="22"/>
          <w:shd w:val="clear" w:color="auto" w:fill="FFFFFF"/>
        </w:rPr>
        <w:t>entre otros.</w:t>
      </w:r>
      <w:r w:rsidR="006E37CD" w:rsidRPr="003362CD">
        <w:rPr>
          <w:rFonts w:ascii="Arial" w:eastAsia="Calibri" w:hAnsi="Arial" w:cs="Arial"/>
          <w:sz w:val="22"/>
          <w:szCs w:val="22"/>
          <w:lang w:val="es-ES_tradnl"/>
        </w:rPr>
        <w:t xml:space="preserve"> </w:t>
      </w:r>
      <w:r w:rsidR="004060DC" w:rsidRPr="003362CD">
        <w:rPr>
          <w:rFonts w:ascii="Arial" w:eastAsia="Calibri" w:hAnsi="Arial" w:cs="Arial"/>
          <w:sz w:val="22"/>
          <w:szCs w:val="22"/>
          <w:lang w:val="es-ES_tradnl"/>
        </w:rPr>
        <w:t xml:space="preserve">Algunas de las consideraciones </w:t>
      </w:r>
      <w:r w:rsidR="00A6144B" w:rsidRPr="003362CD">
        <w:rPr>
          <w:rFonts w:ascii="Arial" w:eastAsia="Calibri" w:hAnsi="Arial" w:cs="Arial"/>
          <w:sz w:val="22"/>
          <w:szCs w:val="22"/>
          <w:lang w:val="es-ES_tradnl"/>
        </w:rPr>
        <w:t>de estos</w:t>
      </w:r>
      <w:r w:rsidR="004060DC" w:rsidRPr="003362CD">
        <w:rPr>
          <w:rFonts w:ascii="Arial" w:eastAsia="Calibri" w:hAnsi="Arial" w:cs="Arial"/>
          <w:sz w:val="22"/>
          <w:szCs w:val="22"/>
          <w:lang w:val="es-ES_tradnl"/>
        </w:rPr>
        <w:t xml:space="preserve"> conceptos se </w:t>
      </w:r>
      <w:r w:rsidR="00F24BB1" w:rsidRPr="003362CD">
        <w:rPr>
          <w:rFonts w:ascii="Arial" w:eastAsia="Calibri" w:hAnsi="Arial" w:cs="Arial"/>
          <w:sz w:val="22"/>
          <w:szCs w:val="22"/>
          <w:lang w:val="es-ES_tradnl"/>
        </w:rPr>
        <w:t>reiteran</w:t>
      </w:r>
      <w:r w:rsidR="00054053" w:rsidRPr="003362CD">
        <w:rPr>
          <w:rFonts w:ascii="Arial" w:eastAsia="Calibri" w:hAnsi="Arial" w:cs="Arial"/>
          <w:sz w:val="22"/>
          <w:szCs w:val="22"/>
          <w:lang w:val="es-ES_tradnl"/>
        </w:rPr>
        <w:t xml:space="preserve"> y complementan </w:t>
      </w:r>
      <w:r w:rsidR="004060DC" w:rsidRPr="003362CD">
        <w:rPr>
          <w:rFonts w:ascii="Arial" w:eastAsia="Calibri" w:hAnsi="Arial" w:cs="Arial"/>
          <w:sz w:val="22"/>
          <w:szCs w:val="22"/>
          <w:lang w:val="es-ES_tradnl"/>
        </w:rPr>
        <w:t>a continuación.</w:t>
      </w:r>
    </w:p>
    <w:p w14:paraId="6963DC42" w14:textId="01854D64" w:rsidR="004F1593" w:rsidRPr="003362CD" w:rsidRDefault="004F1593" w:rsidP="008F268D">
      <w:pPr>
        <w:textAlignment w:val="baseline"/>
        <w:rPr>
          <w:rFonts w:ascii="Arial" w:eastAsia="Calibri" w:hAnsi="Arial" w:cs="Arial"/>
          <w:sz w:val="22"/>
          <w:szCs w:val="22"/>
          <w:lang w:val="es-ES_tradnl"/>
        </w:rPr>
      </w:pPr>
    </w:p>
    <w:p w14:paraId="27D423AC" w14:textId="4445A625" w:rsidR="005244FC" w:rsidRPr="003362CD" w:rsidRDefault="005244FC" w:rsidP="005244FC">
      <w:pPr>
        <w:spacing w:line="276" w:lineRule="auto"/>
        <w:jc w:val="both"/>
        <w:rPr>
          <w:rFonts w:ascii="Arial" w:eastAsia="Calibri" w:hAnsi="Arial" w:cs="Arial"/>
          <w:b/>
          <w:bCs/>
          <w:sz w:val="22"/>
          <w:szCs w:val="22"/>
          <w:lang w:val="es-ES_tradnl"/>
        </w:rPr>
      </w:pPr>
      <w:r w:rsidRPr="00690043">
        <w:rPr>
          <w:rFonts w:ascii="Arial" w:eastAsia="Calibri" w:hAnsi="Arial" w:cs="Arial"/>
          <w:b/>
          <w:bCs/>
          <w:sz w:val="22"/>
          <w:szCs w:val="22"/>
          <w:lang w:val="es-ES_tradnl"/>
        </w:rPr>
        <w:t>2.</w:t>
      </w:r>
      <w:r w:rsidR="00AB2923" w:rsidRPr="00690043">
        <w:rPr>
          <w:rFonts w:ascii="Arial" w:eastAsia="Calibri" w:hAnsi="Arial" w:cs="Arial"/>
          <w:b/>
          <w:bCs/>
          <w:sz w:val="22"/>
          <w:szCs w:val="22"/>
          <w:lang w:val="es-ES_tradnl"/>
        </w:rPr>
        <w:t>1</w:t>
      </w:r>
      <w:r w:rsidRPr="00690043">
        <w:rPr>
          <w:rFonts w:ascii="Arial" w:eastAsia="Calibri" w:hAnsi="Arial" w:cs="Arial"/>
          <w:b/>
          <w:bCs/>
          <w:sz w:val="22"/>
          <w:szCs w:val="22"/>
          <w:lang w:val="es-ES_tradnl"/>
        </w:rPr>
        <w:t xml:space="preserve">. </w:t>
      </w:r>
      <w:bookmarkStart w:id="5" w:name="_Hlk94018153"/>
      <w:r w:rsidR="00AB2923" w:rsidRPr="00690043">
        <w:rPr>
          <w:rFonts w:ascii="Arial" w:eastAsia="Calibri" w:hAnsi="Arial" w:cs="Arial"/>
          <w:b/>
          <w:bCs/>
          <w:sz w:val="22"/>
          <w:szCs w:val="22"/>
          <w:lang w:val="es-ES_tradnl"/>
        </w:rPr>
        <w:t>V</w:t>
      </w:r>
      <w:r w:rsidR="00FA6788" w:rsidRPr="00690043">
        <w:rPr>
          <w:rFonts w:ascii="Arial" w:eastAsia="Calibri" w:hAnsi="Arial" w:cs="Arial"/>
          <w:b/>
          <w:bCs/>
          <w:sz w:val="22"/>
          <w:szCs w:val="22"/>
          <w:lang w:val="es-ES_tradnl"/>
        </w:rPr>
        <w:t>igencia y</w:t>
      </w:r>
      <w:r w:rsidR="00BD2FF1" w:rsidRPr="00690043">
        <w:rPr>
          <w:rFonts w:ascii="Arial" w:eastAsia="Calibri" w:hAnsi="Arial" w:cs="Arial"/>
          <w:b/>
          <w:bCs/>
          <w:sz w:val="22"/>
          <w:szCs w:val="22"/>
          <w:lang w:val="es-ES_tradnl"/>
        </w:rPr>
        <w:t xml:space="preserve"> reglamentación </w:t>
      </w:r>
      <w:r w:rsidRPr="00690043">
        <w:rPr>
          <w:rFonts w:ascii="Arial" w:eastAsia="Calibri" w:hAnsi="Arial" w:cs="Arial"/>
          <w:b/>
          <w:bCs/>
          <w:sz w:val="22"/>
          <w:szCs w:val="22"/>
          <w:lang w:val="es-ES_tradnl"/>
        </w:rPr>
        <w:t>de l</w:t>
      </w:r>
      <w:r w:rsidR="00AB2923" w:rsidRPr="00690043">
        <w:rPr>
          <w:rFonts w:ascii="Arial" w:eastAsia="Calibri" w:hAnsi="Arial" w:cs="Arial"/>
          <w:b/>
          <w:bCs/>
          <w:sz w:val="22"/>
          <w:szCs w:val="22"/>
          <w:lang w:val="es-ES_tradnl"/>
        </w:rPr>
        <w:t>os criterios diferenciales de la</w:t>
      </w:r>
      <w:r w:rsidRPr="00690043">
        <w:rPr>
          <w:rFonts w:ascii="Arial" w:eastAsia="Calibri" w:hAnsi="Arial" w:cs="Arial"/>
          <w:b/>
          <w:bCs/>
          <w:sz w:val="22"/>
          <w:szCs w:val="22"/>
          <w:lang w:val="es-ES_tradnl"/>
        </w:rPr>
        <w:t xml:space="preserve"> Ley </w:t>
      </w:r>
      <w:r w:rsidR="007B209C" w:rsidRPr="00690043">
        <w:rPr>
          <w:rFonts w:ascii="Arial" w:eastAsia="Calibri" w:hAnsi="Arial" w:cs="Arial"/>
          <w:b/>
          <w:bCs/>
          <w:sz w:val="22"/>
          <w:szCs w:val="22"/>
          <w:lang w:val="es-ES_tradnl"/>
        </w:rPr>
        <w:t>2069</w:t>
      </w:r>
      <w:r w:rsidRPr="00690043">
        <w:rPr>
          <w:rFonts w:ascii="Arial" w:eastAsia="Calibri" w:hAnsi="Arial" w:cs="Arial"/>
          <w:b/>
          <w:bCs/>
          <w:sz w:val="22"/>
          <w:szCs w:val="22"/>
          <w:lang w:val="es-ES_tradnl"/>
        </w:rPr>
        <w:t xml:space="preserve"> de 2020</w:t>
      </w:r>
      <w:r w:rsidR="00EC7843" w:rsidRPr="003362CD">
        <w:rPr>
          <w:rFonts w:ascii="Arial" w:eastAsia="Calibri" w:hAnsi="Arial" w:cs="Arial"/>
          <w:b/>
          <w:bCs/>
          <w:sz w:val="22"/>
          <w:szCs w:val="22"/>
          <w:lang w:val="es-ES_tradnl"/>
        </w:rPr>
        <w:t xml:space="preserve"> </w:t>
      </w:r>
      <w:bookmarkEnd w:id="5"/>
    </w:p>
    <w:p w14:paraId="10695754" w14:textId="77777777" w:rsidR="005244FC" w:rsidRPr="003362CD" w:rsidRDefault="005244FC" w:rsidP="005244FC">
      <w:pPr>
        <w:spacing w:line="276" w:lineRule="auto"/>
        <w:jc w:val="both"/>
        <w:rPr>
          <w:rFonts w:ascii="Arial" w:eastAsia="Calibri" w:hAnsi="Arial" w:cs="Arial"/>
          <w:sz w:val="22"/>
          <w:szCs w:val="22"/>
          <w:lang w:val="es-ES_tradnl"/>
        </w:rPr>
      </w:pPr>
    </w:p>
    <w:p w14:paraId="20A72819" w14:textId="60C69A99" w:rsidR="00116EC5" w:rsidRPr="003362CD" w:rsidRDefault="00116EC5" w:rsidP="00116EC5">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sidR="008874FC">
        <w:rPr>
          <w:rFonts w:ascii="Arial" w:eastAsia="Calibri" w:hAnsi="Arial" w:cs="Arial"/>
          <w:sz w:val="22"/>
          <w:szCs w:val="22"/>
          <w:lang w:val="es-ES_tradnl"/>
        </w:rPr>
        <w:t>los</w:t>
      </w:r>
      <w:r w:rsidR="008874FC" w:rsidRPr="003362CD">
        <w:rPr>
          <w:rFonts w:ascii="Arial" w:eastAsia="Calibri" w:hAnsi="Arial" w:cs="Arial"/>
          <w:sz w:val="22"/>
          <w:szCs w:val="22"/>
          <w:lang w:val="es-ES_tradnl"/>
        </w:rPr>
        <w:t xml:space="preserve"> </w:t>
      </w:r>
      <w:r w:rsidRPr="003362CD">
        <w:rPr>
          <w:rFonts w:ascii="Arial" w:eastAsia="Calibri" w:hAnsi="Arial" w:cs="Arial"/>
          <w:sz w:val="22"/>
          <w:szCs w:val="22"/>
          <w:lang w:val="es-ES_tradnl"/>
        </w:rPr>
        <w:t>decreto</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sidR="008874FC">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7126B235" w14:textId="3E25D226" w:rsidR="00EA0455" w:rsidRPr="003362CD" w:rsidRDefault="00EA0455" w:rsidP="00EA0455">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sidR="008874FC">
        <w:rPr>
          <w:rFonts w:ascii="Arial" w:eastAsia="Calibri" w:hAnsi="Arial" w:cs="Arial"/>
          <w:sz w:val="22"/>
          <w:szCs w:val="22"/>
          <w:lang w:val="es-ES_tradnl"/>
        </w:rPr>
        <w:t>t</w:t>
      </w:r>
      <w:r w:rsidRPr="003362CD">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00BA108F" w:rsidRPr="003362CD">
        <w:rPr>
          <w:rFonts w:ascii="Arial" w:eastAsia="Calibri" w:hAnsi="Arial" w:cs="Arial"/>
          <w:vertAlign w:val="superscript"/>
          <w:lang w:val="es-ES_tradnl"/>
        </w:rPr>
        <w:footnoteReference w:id="4"/>
      </w:r>
      <w:r w:rsidRPr="003362CD">
        <w:rPr>
          <w:rFonts w:ascii="Arial" w:eastAsia="Calibri" w:hAnsi="Arial" w:cs="Arial"/>
          <w:sz w:val="22"/>
          <w:szCs w:val="22"/>
          <w:lang w:val="es-ES_tradnl"/>
        </w:rPr>
        <w:t>. Esto, a partir de «[…] un enfoque regionalizado de acuerdo a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9"/>
      </w:r>
      <w:r w:rsidRPr="003362CD">
        <w:rPr>
          <w:rFonts w:ascii="Arial" w:eastAsia="Calibri" w:hAnsi="Arial" w:cs="Arial"/>
          <w:sz w:val="22"/>
          <w:szCs w:val="22"/>
          <w:lang w:val="es-ES_tradnl"/>
        </w:rPr>
        <w:t>.</w:t>
      </w:r>
    </w:p>
    <w:p w14:paraId="76F598EA" w14:textId="579F41B5" w:rsidR="006C189C" w:rsidRPr="003362CD" w:rsidRDefault="00EA0455" w:rsidP="008E5E37">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ii)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w:t>
      </w:r>
      <w:r w:rsidRPr="00A6372E">
        <w:rPr>
          <w:rFonts w:ascii="Arial" w:eastAsia="Calibri" w:hAnsi="Arial" w:cs="Arial"/>
          <w:sz w:val="22"/>
          <w:szCs w:val="22"/>
          <w:u w:val="single"/>
          <w:lang w:val="es-ES_tradnl"/>
        </w:rPr>
        <w:t xml:space="preserve">, </w:t>
      </w:r>
      <w:proofErr w:type="spellStart"/>
      <w:r w:rsidRPr="00A6372E">
        <w:rPr>
          <w:rFonts w:ascii="Arial" w:eastAsia="Calibri" w:hAnsi="Arial" w:cs="Arial"/>
          <w:sz w:val="22"/>
          <w:szCs w:val="22"/>
          <w:u w:val="single"/>
          <w:lang w:val="es-ES_tradnl"/>
        </w:rPr>
        <w:t>iii</w:t>
      </w:r>
      <w:proofErr w:type="spellEnd"/>
      <w:r w:rsidRPr="00A6372E">
        <w:rPr>
          <w:rFonts w:ascii="Arial" w:eastAsia="Calibri" w:hAnsi="Arial" w:cs="Arial"/>
          <w:sz w:val="22"/>
          <w:szCs w:val="22"/>
          <w:u w:val="single"/>
          <w:lang w:val="es-ES_tradnl"/>
        </w:rPr>
        <w:t xml:space="preserve">) </w:t>
      </w:r>
      <w:r w:rsidRPr="00AE388B">
        <w:rPr>
          <w:rFonts w:ascii="Arial" w:eastAsia="Calibri" w:hAnsi="Arial" w:cs="Arial"/>
          <w:sz w:val="22"/>
          <w:szCs w:val="22"/>
          <w:lang w:val="es-ES_tradnl"/>
        </w:rPr>
        <w:t>criterios diferenciales para emprendimientos y empresas de mujeres en el sistema de compras públicas</w:t>
      </w:r>
      <w:r w:rsidRPr="003362CD">
        <w:rPr>
          <w:rFonts w:ascii="Arial" w:eastAsia="Calibri" w:hAnsi="Arial" w:cs="Arial"/>
          <w:sz w:val="22"/>
          <w:szCs w:val="22"/>
          <w:lang w:val="es-ES_tradnl"/>
        </w:rPr>
        <w:t xml:space="preserve">, iv)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w:t>
      </w:r>
      <w:r w:rsidR="00A95886">
        <w:rPr>
          <w:rFonts w:ascii="Arial" w:eastAsia="Calibri" w:hAnsi="Arial" w:cs="Arial"/>
          <w:sz w:val="22"/>
          <w:szCs w:val="22"/>
          <w:lang w:val="es-ES_tradnl"/>
        </w:rPr>
        <w:t xml:space="preserve"> artículo 32 y el</w:t>
      </w:r>
      <w:r w:rsidRPr="003362CD">
        <w:rPr>
          <w:rFonts w:ascii="Arial" w:eastAsia="Calibri" w:hAnsi="Arial" w:cs="Arial"/>
          <w:sz w:val="22"/>
          <w:szCs w:val="22"/>
          <w:lang w:val="es-ES_tradnl"/>
        </w:rPr>
        <w:t xml:space="preserve"> </w:t>
      </w:r>
      <w:r w:rsidR="003A4E45">
        <w:rPr>
          <w:rFonts w:ascii="Arial" w:eastAsia="Calibri" w:hAnsi="Arial" w:cs="Arial"/>
          <w:sz w:val="22"/>
          <w:szCs w:val="22"/>
          <w:lang w:val="es-ES_tradnl"/>
        </w:rPr>
        <w:t xml:space="preserve">numeral 2 del </w:t>
      </w:r>
      <w:r w:rsidRPr="003362CD">
        <w:rPr>
          <w:rFonts w:ascii="Arial" w:eastAsia="Calibri" w:hAnsi="Arial" w:cs="Arial"/>
          <w:sz w:val="22"/>
          <w:szCs w:val="22"/>
          <w:lang w:val="es-ES_tradnl"/>
        </w:rPr>
        <w:t xml:space="preserve">artículo 35 de la referida </w:t>
      </w:r>
      <w:r w:rsidR="00237F82" w:rsidRPr="003362CD">
        <w:rPr>
          <w:rFonts w:ascii="Arial" w:eastAsia="Calibri" w:hAnsi="Arial" w:cs="Arial"/>
          <w:sz w:val="22"/>
          <w:szCs w:val="22"/>
          <w:lang w:val="es-ES_tradnl"/>
        </w:rPr>
        <w:t>l</w:t>
      </w:r>
      <w:r w:rsidRPr="003362CD">
        <w:rPr>
          <w:rFonts w:ascii="Arial" w:eastAsia="Calibri" w:hAnsi="Arial" w:cs="Arial"/>
          <w:sz w:val="22"/>
          <w:szCs w:val="22"/>
          <w:lang w:val="es-ES_tradnl"/>
        </w:rPr>
        <w:t xml:space="preserve">ey, a </w:t>
      </w:r>
      <w:r w:rsidR="00DC1F4B" w:rsidRPr="003362CD">
        <w:rPr>
          <w:rFonts w:ascii="Arial" w:eastAsia="Calibri" w:hAnsi="Arial" w:cs="Arial"/>
          <w:sz w:val="22"/>
          <w:szCs w:val="22"/>
          <w:lang w:val="es-ES_tradnl"/>
        </w:rPr>
        <w:t>continuación,</w:t>
      </w:r>
      <w:r w:rsidRPr="003362CD">
        <w:rPr>
          <w:rFonts w:ascii="Arial" w:eastAsia="Calibri" w:hAnsi="Arial" w:cs="Arial"/>
          <w:sz w:val="22"/>
          <w:szCs w:val="22"/>
          <w:lang w:val="es-ES_tradnl"/>
        </w:rPr>
        <w:t xml:space="preserve"> se estudiará el contenido y alcance de dicha norma</w:t>
      </w:r>
      <w:r w:rsidR="00BA108F" w:rsidRPr="003362CD">
        <w:rPr>
          <w:rFonts w:ascii="Arial" w:eastAsia="Calibri" w:hAnsi="Arial" w:cs="Arial"/>
          <w:bCs/>
          <w:vertAlign w:val="superscript"/>
          <w:lang w:val="es-MX"/>
        </w:rPr>
        <w:footnoteReference w:id="10"/>
      </w:r>
      <w:r w:rsidRPr="003362CD">
        <w:rPr>
          <w:rFonts w:ascii="Arial" w:eastAsia="Calibri" w:hAnsi="Arial" w:cs="Arial"/>
          <w:sz w:val="22"/>
          <w:szCs w:val="22"/>
          <w:lang w:val="es-ES_tradnl"/>
        </w:rPr>
        <w:t xml:space="preserve">.  </w:t>
      </w:r>
    </w:p>
    <w:p w14:paraId="46370567" w14:textId="15B05E98" w:rsidR="00FB1B8E" w:rsidRPr="003362CD" w:rsidRDefault="00C93B4F"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Dentro del referido cap</w:t>
      </w:r>
      <w:r w:rsidR="008874FC">
        <w:rPr>
          <w:rFonts w:ascii="Arial" w:eastAsia="Calibri" w:hAnsi="Arial" w:cs="Arial"/>
          <w:bCs/>
          <w:sz w:val="22"/>
        </w:rPr>
        <w:t>í</w:t>
      </w:r>
      <w:r w:rsidRPr="003362CD">
        <w:rPr>
          <w:rFonts w:ascii="Arial" w:eastAsia="Calibri" w:hAnsi="Arial" w:cs="Arial"/>
          <w:bCs/>
          <w:sz w:val="22"/>
        </w:rPr>
        <w:t>tulo se encuentran</w:t>
      </w:r>
      <w:r w:rsidR="00FB1B8E" w:rsidRPr="003362CD">
        <w:rPr>
          <w:rFonts w:ascii="Arial" w:eastAsia="Calibri" w:hAnsi="Arial" w:cs="Arial"/>
          <w:bCs/>
          <w:sz w:val="22"/>
        </w:rPr>
        <w:t xml:space="preserve"> </w:t>
      </w:r>
      <w:bookmarkStart w:id="7" w:name="_Hlk63848566"/>
      <w:r w:rsidR="00FB1B8E" w:rsidRPr="003362CD">
        <w:rPr>
          <w:rFonts w:ascii="Arial" w:eastAsia="Calibri" w:hAnsi="Arial" w:cs="Arial"/>
          <w:bCs/>
          <w:sz w:val="22"/>
        </w:rPr>
        <w:t>los artículos 31 y 32 de la Ley 2069 de 2020</w:t>
      </w:r>
      <w:bookmarkEnd w:id="7"/>
      <w:r w:rsidRPr="003362CD">
        <w:rPr>
          <w:rFonts w:ascii="Arial" w:eastAsia="Calibri" w:hAnsi="Arial" w:cs="Arial"/>
          <w:bCs/>
          <w:sz w:val="22"/>
        </w:rPr>
        <w:t>, los cuales</w:t>
      </w:r>
      <w:r w:rsidR="00FB1B8E" w:rsidRPr="003362CD">
        <w:rPr>
          <w:rFonts w:ascii="Arial" w:eastAsia="Calibri" w:hAnsi="Arial" w:cs="Arial"/>
          <w:bCs/>
          <w:sz w:val="22"/>
        </w:rPr>
        <w:t xml:space="preserve"> crean una serie de incentivos para las personas interesadas en celebrar contratos con el Estado. </w:t>
      </w:r>
      <w:r w:rsidR="00FB1B8E" w:rsidRPr="003362CD">
        <w:rPr>
          <w:rFonts w:ascii="Arial" w:eastAsia="Calibri" w:hAnsi="Arial" w:cs="Arial"/>
          <w:bCs/>
          <w:sz w:val="22"/>
          <w:lang w:val="es-ES_tradnl"/>
        </w:rPr>
        <w:t xml:space="preserve">Por un lado, el artículo 31 </w:t>
      </w:r>
      <w:r w:rsidR="00FB1B8E" w:rsidRPr="003362CD">
        <w:rPr>
          <w:rFonts w:ascii="Arial" w:eastAsia="Calibri" w:hAnsi="Arial" w:cs="Arial"/>
          <w:bCs/>
          <w:sz w:val="22"/>
        </w:rPr>
        <w:t xml:space="preserve">introduce criterios diferenciales para el acceso de las </w:t>
      </w:r>
      <w:proofErr w:type="spellStart"/>
      <w:r w:rsidR="00FB1B8E" w:rsidRPr="003362CD">
        <w:rPr>
          <w:rFonts w:ascii="Arial" w:eastAsia="Calibri" w:hAnsi="Arial" w:cs="Arial"/>
          <w:bCs/>
          <w:sz w:val="22"/>
        </w:rPr>
        <w:t>mipymes</w:t>
      </w:r>
      <w:proofErr w:type="spellEnd"/>
      <w:r w:rsidR="00FB1B8E" w:rsidRPr="003362CD">
        <w:rPr>
          <w:rFonts w:ascii="Arial" w:eastAsia="Calibri" w:hAnsi="Arial" w:cs="Arial"/>
          <w:bCs/>
          <w:sz w:val="22"/>
        </w:rPr>
        <w:t xml:space="preserve"> al sistema de compras y contratación pública</w:t>
      </w:r>
      <w:r w:rsidRPr="003362CD">
        <w:rPr>
          <w:rFonts w:ascii="Arial" w:eastAsia="Calibri" w:hAnsi="Arial" w:cs="Arial"/>
          <w:bCs/>
          <w:sz w:val="22"/>
        </w:rPr>
        <w:t xml:space="preserve">, </w:t>
      </w:r>
      <w:r w:rsidR="00364B91">
        <w:rPr>
          <w:rFonts w:ascii="Arial" w:eastAsia="Calibri" w:hAnsi="Arial" w:cs="Arial"/>
          <w:bCs/>
          <w:sz w:val="22"/>
        </w:rPr>
        <w:t xml:space="preserve">estableciendo </w:t>
      </w:r>
      <w:r w:rsidR="00FB1B8E" w:rsidRPr="003362CD">
        <w:rPr>
          <w:rFonts w:ascii="Arial" w:eastAsia="Calibri" w:hAnsi="Arial" w:cs="Arial"/>
          <w:bCs/>
          <w:sz w:val="22"/>
        </w:rPr>
        <w:t xml:space="preserve">que «Las Entidades Estatales de acuerdo con el análisis de Sector </w:t>
      </w:r>
      <w:bookmarkStart w:id="8" w:name="_Hlk63767562"/>
      <w:r w:rsidR="00FB1B8E" w:rsidRPr="003362CD">
        <w:rPr>
          <w:rFonts w:ascii="Arial" w:eastAsia="Calibri" w:hAnsi="Arial" w:cs="Arial"/>
          <w:bCs/>
          <w:sz w:val="22"/>
        </w:rPr>
        <w:t>podrán incluir, en los Documentos del Proceso, requisitos diferenciales y puntajes adicionales</w:t>
      </w:r>
      <w:bookmarkEnd w:id="8"/>
      <w:r w:rsidR="00FB1B8E" w:rsidRPr="003362CD">
        <w:rPr>
          <w:rFonts w:ascii="Arial" w:eastAsia="Calibri" w:hAnsi="Arial" w:cs="Arial"/>
          <w:bCs/>
          <w:sz w:val="22"/>
        </w:rPr>
        <w:t xml:space="preserve">, en función del tamaño empresarial para la promoción del acceso de las MIPYMES al mercado de Compras Públicas».  </w:t>
      </w:r>
    </w:p>
    <w:p w14:paraId="1F5CA714" w14:textId="747D3338" w:rsidR="00FB1B8E" w:rsidRPr="003362CD" w:rsidRDefault="00FB1B8E" w:rsidP="00364B91">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364B91">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w:t>
      </w:r>
      <w:r w:rsidR="00BD6D2E">
        <w:rPr>
          <w:rFonts w:ascii="Arial" w:eastAsia="Calibri" w:hAnsi="Arial" w:cs="Arial"/>
          <w:bCs/>
          <w:sz w:val="22"/>
        </w:rPr>
        <w:t>s</w:t>
      </w:r>
      <w:r w:rsidRPr="003362CD">
        <w:rPr>
          <w:rFonts w:ascii="Arial" w:eastAsia="Calibri" w:hAnsi="Arial" w:cs="Arial"/>
          <w:bCs/>
          <w:sz w:val="22"/>
        </w:rPr>
        <w:t xml:space="preserve"> norma</w:t>
      </w:r>
      <w:r w:rsidR="00BD6D2E">
        <w:rPr>
          <w:rFonts w:ascii="Arial" w:eastAsia="Calibri" w:hAnsi="Arial" w:cs="Arial"/>
          <w:bCs/>
          <w:sz w:val="22"/>
        </w:rPr>
        <w:t>s</w:t>
      </w:r>
      <w:r w:rsidRPr="003362CD">
        <w:rPr>
          <w:rFonts w:ascii="Arial" w:eastAsia="Calibri" w:hAnsi="Arial" w:cs="Arial"/>
          <w:bCs/>
          <w:sz w:val="22"/>
        </w:rPr>
        <w:t xml:space="preserve"> requiere</w:t>
      </w:r>
      <w:r w:rsidR="00BD6D2E">
        <w:rPr>
          <w:rFonts w:ascii="Arial" w:eastAsia="Calibri" w:hAnsi="Arial" w:cs="Arial"/>
          <w:bCs/>
          <w:sz w:val="22"/>
        </w:rPr>
        <w:t>n</w:t>
      </w:r>
      <w:r w:rsidRPr="003362CD">
        <w:rPr>
          <w:rFonts w:ascii="Arial" w:eastAsia="Calibri" w:hAnsi="Arial" w:cs="Arial"/>
          <w:bCs/>
          <w:sz w:val="22"/>
        </w:rPr>
        <w:t xml:space="preserve"> el desarrollo reglamentario como una condición previa para su aplicación.</w:t>
      </w:r>
    </w:p>
    <w:p w14:paraId="58839E8D" w14:textId="3A13C7FE" w:rsidR="00364B91" w:rsidRDefault="00FB1B8E" w:rsidP="0018521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00CA35A4" w:rsidRPr="003362CD">
        <w:rPr>
          <w:rStyle w:val="Refdenotaalpie"/>
          <w:rFonts w:ascii="Arial" w:eastAsia="Calibri" w:hAnsi="Arial" w:cs="Arial"/>
          <w:bCs/>
          <w:sz w:val="22"/>
        </w:rPr>
        <w:footnoteReference w:id="11"/>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3EC2109" w14:textId="77777777" w:rsidR="00364B91" w:rsidRDefault="00364B91" w:rsidP="0018521C">
      <w:pPr>
        <w:tabs>
          <w:tab w:val="left" w:pos="709"/>
        </w:tabs>
        <w:spacing w:line="276" w:lineRule="auto"/>
        <w:jc w:val="both"/>
        <w:rPr>
          <w:rFonts w:ascii="Arial" w:eastAsia="Calibri" w:hAnsi="Arial" w:cs="Arial"/>
          <w:bCs/>
          <w:sz w:val="22"/>
        </w:rPr>
      </w:pPr>
    </w:p>
    <w:p w14:paraId="40826143" w14:textId="79060EBE" w:rsidR="00FB1B8E" w:rsidRDefault="00FB1B8E" w:rsidP="0018521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9" w:name="_Hlk63770487"/>
      <w:r w:rsidRPr="003362CD">
        <w:rPr>
          <w:rFonts w:ascii="Arial" w:eastAsia="Calibri" w:hAnsi="Arial" w:cs="Arial"/>
          <w:bCs/>
          <w:sz w:val="22"/>
        </w:rPr>
        <w:t>licitación pública, selección abreviada de menor cuantía y concurso de méritos</w:t>
      </w:r>
      <w:bookmarkEnd w:id="9"/>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B9F2013" w14:textId="77777777" w:rsidR="00364B91" w:rsidRPr="003362CD" w:rsidRDefault="00364B91" w:rsidP="0018521C">
      <w:pPr>
        <w:tabs>
          <w:tab w:val="left" w:pos="709"/>
        </w:tabs>
        <w:ind w:left="709" w:right="709"/>
        <w:jc w:val="both"/>
        <w:rPr>
          <w:rFonts w:ascii="Arial" w:eastAsia="Calibri" w:hAnsi="Arial" w:cs="Arial"/>
          <w:bCs/>
          <w:sz w:val="22"/>
        </w:rPr>
      </w:pPr>
    </w:p>
    <w:p w14:paraId="64DA2D9D" w14:textId="3AA1530A" w:rsidR="00FB1B8E" w:rsidRPr="003362CD" w:rsidRDefault="00FB1B8E"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 xml:space="preserve">El contraste con la norma analizada anteriormente salta a la vista. Por un lado, a diferencia del artículo 31 de la Ley de Emprendimiento, los «criterios diferenciales» </w:t>
      </w:r>
      <w:r w:rsidR="00364B91">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364B91">
        <w:rPr>
          <w:rFonts w:ascii="Arial" w:eastAsia="Calibri" w:hAnsi="Arial" w:cs="Arial"/>
          <w:bCs/>
          <w:sz w:val="22"/>
        </w:rPr>
        <w:t>que realicen</w:t>
      </w:r>
      <w:r w:rsidRPr="003362CD">
        <w:rPr>
          <w:rFonts w:ascii="Arial" w:eastAsia="Calibri" w:hAnsi="Arial" w:cs="Arial"/>
          <w:bCs/>
          <w:sz w:val="22"/>
        </w:rPr>
        <w:t xml:space="preserve"> las entidades</w:t>
      </w:r>
      <w:r w:rsidR="00364B91">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1709A453" w14:textId="0B0594FE" w:rsidR="00FB1B8E" w:rsidRPr="003362CD" w:rsidRDefault="00FB1B8E" w:rsidP="00FB1B8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00457B86" w:rsidRPr="003362CD">
        <w:rPr>
          <w:rFonts w:ascii="Arial" w:eastAsia="Calibri" w:hAnsi="Arial" w:cs="Arial"/>
          <w:bCs/>
          <w:sz w:val="22"/>
        </w:rPr>
        <w:t xml:space="preserve">En ese sentido, la aplicación de criterios diferenciales en favor de mujeres y emprendimientos de mujeres está condicionada por el ejercicio de potestad reglamentaria, en orden de establecer la regulación </w:t>
      </w:r>
      <w:r w:rsidR="004E1376" w:rsidRPr="003362CD">
        <w:rPr>
          <w:rFonts w:ascii="Arial" w:eastAsia="Calibri" w:hAnsi="Arial" w:cs="Arial"/>
          <w:bCs/>
          <w:sz w:val="22"/>
        </w:rPr>
        <w:t xml:space="preserve">en marco de la cual las Entidades Estatales deben aplicar los criterios diferenciales del artículo 32 de la Ley 2069 de 2020. </w:t>
      </w:r>
    </w:p>
    <w:p w14:paraId="2429ED54" w14:textId="2DC765D3" w:rsidR="0001179A" w:rsidRPr="003362CD" w:rsidRDefault="00A23A34" w:rsidP="0001179A">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En este contexto,</w:t>
      </w:r>
      <w:r w:rsidR="00CC4CCA">
        <w:rPr>
          <w:rFonts w:ascii="Arial" w:eastAsia="Calibri" w:hAnsi="Arial" w:cs="Arial"/>
          <w:sz w:val="22"/>
          <w:szCs w:val="22"/>
          <w:lang w:val="es-ES_tradnl"/>
        </w:rPr>
        <w:t xml:space="preserve"> </w:t>
      </w:r>
      <w:r w:rsidRPr="003362CD">
        <w:rPr>
          <w:rFonts w:ascii="Arial" w:eastAsia="Calibri" w:hAnsi="Arial" w:cs="Arial"/>
          <w:sz w:val="22"/>
          <w:szCs w:val="22"/>
          <w:lang w:val="es-ES_tradnl"/>
        </w:rPr>
        <w:t xml:space="preserve">el </w:t>
      </w:r>
      <w:r w:rsidR="00124D7B" w:rsidRPr="003362CD">
        <w:rPr>
          <w:rFonts w:ascii="Arial" w:eastAsia="Calibri" w:hAnsi="Arial" w:cs="Arial"/>
          <w:sz w:val="22"/>
          <w:szCs w:val="22"/>
          <w:lang w:val="es-ES_tradnl"/>
        </w:rPr>
        <w:t>gobierno nacional expidió el Decreto 1860 de 2021</w:t>
      </w:r>
      <w:r w:rsidR="00C467D2">
        <w:rPr>
          <w:rFonts w:ascii="Arial" w:eastAsia="Calibri" w:hAnsi="Arial" w:cs="Arial"/>
          <w:sz w:val="22"/>
          <w:szCs w:val="22"/>
          <w:lang w:val="es-ES_tradnl"/>
        </w:rPr>
        <w:t>,</w:t>
      </w:r>
      <w:r w:rsidR="0046542D" w:rsidRPr="003362CD">
        <w:t xml:space="preserve"> </w:t>
      </w:r>
      <w:r w:rsidR="00545FCF" w:rsidRPr="003362CD">
        <w:rPr>
          <w:rFonts w:ascii="Arial" w:eastAsia="Calibri" w:hAnsi="Arial" w:cs="Arial"/>
          <w:sz w:val="22"/>
          <w:szCs w:val="22"/>
          <w:lang w:val="es-ES_tradnl"/>
        </w:rPr>
        <w:t>«</w:t>
      </w:r>
      <w:r w:rsidR="0046542D"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3362CD">
        <w:rPr>
          <w:rFonts w:ascii="Arial" w:eastAsia="Calibri" w:hAnsi="Arial" w:cs="Arial"/>
          <w:sz w:val="22"/>
          <w:szCs w:val="22"/>
          <w:lang w:val="es-ES_tradnl"/>
        </w:rPr>
        <w:t xml:space="preserve">. Esta norma </w:t>
      </w:r>
      <w:r w:rsidR="00334BC6" w:rsidRPr="003362CD">
        <w:rPr>
          <w:rFonts w:ascii="Arial" w:eastAsia="Calibri" w:hAnsi="Arial" w:cs="Arial"/>
          <w:sz w:val="22"/>
          <w:szCs w:val="22"/>
          <w:lang w:val="es-ES_tradnl"/>
        </w:rPr>
        <w:t>se expidió</w:t>
      </w:r>
      <w:r w:rsidR="0001179A" w:rsidRPr="003362CD">
        <w:rPr>
          <w:rFonts w:ascii="Arial" w:eastAsia="Calibri" w:hAnsi="Arial" w:cs="Arial"/>
          <w:sz w:val="22"/>
          <w:szCs w:val="22"/>
          <w:lang w:val="es-ES_tradnl"/>
        </w:rPr>
        <w:t xml:space="preserve"> </w:t>
      </w:r>
      <w:r w:rsidR="00467B96" w:rsidRPr="003362CD">
        <w:rPr>
          <w:rFonts w:ascii="Arial" w:eastAsia="Calibri" w:hAnsi="Arial" w:cs="Arial"/>
          <w:sz w:val="22"/>
          <w:szCs w:val="22"/>
          <w:lang w:val="es-ES_tradnl"/>
        </w:rPr>
        <w:t>con el propósito</w:t>
      </w:r>
      <w:r w:rsidR="0001179A" w:rsidRPr="003362CD">
        <w:rPr>
          <w:rFonts w:ascii="Arial" w:eastAsia="Calibri" w:hAnsi="Arial" w:cs="Arial"/>
          <w:sz w:val="22"/>
          <w:szCs w:val="22"/>
          <w:lang w:val="es-ES_tradnl"/>
        </w:rPr>
        <w:t xml:space="preserve"> de adecuar el</w:t>
      </w:r>
      <w:r w:rsidR="00304E8D" w:rsidRPr="003362CD">
        <w:rPr>
          <w:rFonts w:ascii="Arial" w:eastAsia="Calibri" w:hAnsi="Arial" w:cs="Arial"/>
          <w:sz w:val="22"/>
          <w:szCs w:val="22"/>
          <w:lang w:val="es-ES_tradnl"/>
        </w:rPr>
        <w:t xml:space="preserve"> marco reglamentario </w:t>
      </w:r>
      <w:r w:rsidR="005E2FDD" w:rsidRPr="003362CD">
        <w:rPr>
          <w:rFonts w:ascii="Arial" w:eastAsia="Calibri" w:hAnsi="Arial" w:cs="Arial"/>
          <w:sz w:val="22"/>
          <w:szCs w:val="22"/>
          <w:lang w:val="es-ES_tradnl"/>
        </w:rPr>
        <w:t xml:space="preserve">de la contratación pública </w:t>
      </w:r>
      <w:r w:rsidR="00F569F5" w:rsidRPr="003362CD">
        <w:rPr>
          <w:rFonts w:ascii="Arial" w:eastAsia="Calibri" w:hAnsi="Arial" w:cs="Arial"/>
          <w:sz w:val="22"/>
          <w:szCs w:val="22"/>
          <w:lang w:val="es-ES_tradnl"/>
        </w:rPr>
        <w:t>a las modificaciones normativas que se desprenden de</w:t>
      </w:r>
      <w:r w:rsidR="00D445F3" w:rsidRPr="003362CD">
        <w:rPr>
          <w:rFonts w:ascii="Arial" w:eastAsia="Calibri" w:hAnsi="Arial" w:cs="Arial"/>
          <w:sz w:val="22"/>
          <w:szCs w:val="22"/>
          <w:lang w:val="es-ES_tradnl"/>
        </w:rPr>
        <w:t xml:space="preserve">l </w:t>
      </w:r>
      <w:r w:rsidR="00467B96" w:rsidRPr="003362CD">
        <w:rPr>
          <w:rFonts w:ascii="Arial" w:eastAsia="Calibri" w:hAnsi="Arial" w:cs="Arial"/>
          <w:sz w:val="22"/>
          <w:szCs w:val="22"/>
          <w:lang w:val="es-ES_tradnl"/>
        </w:rPr>
        <w:t>Capítulo</w:t>
      </w:r>
      <w:r w:rsidR="00D445F3" w:rsidRPr="003362CD">
        <w:rPr>
          <w:rFonts w:ascii="Arial" w:eastAsia="Calibri" w:hAnsi="Arial" w:cs="Arial"/>
          <w:sz w:val="22"/>
          <w:szCs w:val="22"/>
          <w:lang w:val="es-ES_tradnl"/>
        </w:rPr>
        <w:t xml:space="preserve"> III de la Ley 2069 de 2020 –con excepción de los artículos 33 y 36–</w:t>
      </w:r>
      <w:r w:rsidR="00E632B7" w:rsidRPr="003362CD">
        <w:rPr>
          <w:rFonts w:ascii="Arial" w:eastAsia="Calibri" w:hAnsi="Arial" w:cs="Arial"/>
          <w:sz w:val="22"/>
          <w:szCs w:val="22"/>
          <w:lang w:val="es-ES_tradnl"/>
        </w:rPr>
        <w:t>,</w:t>
      </w:r>
      <w:r w:rsidR="00F569F5" w:rsidRPr="003362CD">
        <w:rPr>
          <w:rFonts w:ascii="Arial" w:eastAsia="Calibri" w:hAnsi="Arial" w:cs="Arial"/>
          <w:sz w:val="22"/>
          <w:szCs w:val="22"/>
          <w:lang w:val="es-ES_tradnl"/>
        </w:rPr>
        <w:t xml:space="preserve"> realizando las adecuaciones </w:t>
      </w:r>
      <w:r w:rsidR="004575F9" w:rsidRPr="003362CD">
        <w:rPr>
          <w:rFonts w:ascii="Arial" w:eastAsia="Calibri" w:hAnsi="Arial" w:cs="Arial"/>
          <w:sz w:val="22"/>
          <w:szCs w:val="22"/>
          <w:lang w:val="es-ES_tradnl"/>
        </w:rPr>
        <w:t xml:space="preserve">requeridas para aplicar </w:t>
      </w:r>
      <w:r w:rsidR="00F569F5" w:rsidRPr="003362CD">
        <w:rPr>
          <w:rFonts w:ascii="Arial" w:eastAsia="Calibri" w:hAnsi="Arial" w:cs="Arial"/>
          <w:sz w:val="22"/>
          <w:szCs w:val="22"/>
          <w:lang w:val="es-ES_tradnl"/>
        </w:rPr>
        <w:t xml:space="preserve">estas </w:t>
      </w:r>
      <w:r w:rsidR="00964D77" w:rsidRPr="003362CD">
        <w:rPr>
          <w:rFonts w:ascii="Arial" w:eastAsia="Calibri" w:hAnsi="Arial" w:cs="Arial"/>
          <w:sz w:val="22"/>
          <w:szCs w:val="22"/>
          <w:lang w:val="es-ES_tradnl"/>
        </w:rPr>
        <w:t>disposiciones</w:t>
      </w:r>
      <w:r w:rsidR="001958DE" w:rsidRPr="003362CD">
        <w:rPr>
          <w:rFonts w:ascii="Arial" w:eastAsia="Calibri" w:hAnsi="Arial" w:cs="Arial"/>
          <w:sz w:val="22"/>
          <w:szCs w:val="22"/>
          <w:lang w:val="es-ES_tradnl"/>
        </w:rPr>
        <w:t xml:space="preserve">, tal como </w:t>
      </w:r>
      <w:r w:rsidR="00A32354" w:rsidRPr="003362CD">
        <w:rPr>
          <w:rFonts w:ascii="Arial" w:eastAsia="Calibri" w:hAnsi="Arial" w:cs="Arial"/>
          <w:sz w:val="22"/>
          <w:szCs w:val="22"/>
          <w:lang w:val="es-ES_tradnl"/>
        </w:rPr>
        <w:t>indica el artículo 1 del Decreto 1860 de 2021</w:t>
      </w:r>
      <w:r w:rsidR="00A32354" w:rsidRPr="003362CD">
        <w:rPr>
          <w:rStyle w:val="Refdenotaalpie"/>
          <w:rFonts w:ascii="Arial" w:eastAsia="Calibri" w:hAnsi="Arial" w:cs="Arial"/>
          <w:sz w:val="22"/>
          <w:szCs w:val="22"/>
          <w:lang w:val="es-ES_tradnl"/>
        </w:rPr>
        <w:footnoteReference w:id="12"/>
      </w:r>
      <w:r w:rsidR="00A32354" w:rsidRPr="003362CD">
        <w:rPr>
          <w:rFonts w:ascii="Arial" w:eastAsia="Calibri" w:hAnsi="Arial" w:cs="Arial"/>
          <w:sz w:val="22"/>
          <w:szCs w:val="22"/>
          <w:lang w:val="es-ES_tradnl"/>
        </w:rPr>
        <w:t xml:space="preserve">. </w:t>
      </w:r>
      <w:r w:rsidR="002675DE" w:rsidRPr="003362CD">
        <w:rPr>
          <w:rFonts w:ascii="Arial" w:eastAsia="Calibri" w:hAnsi="Arial" w:cs="Arial"/>
          <w:sz w:val="22"/>
          <w:szCs w:val="22"/>
          <w:lang w:val="es-ES_tradnl"/>
        </w:rPr>
        <w:t xml:space="preserve"> </w:t>
      </w:r>
    </w:p>
    <w:p w14:paraId="55096750" w14:textId="4E618FDB" w:rsidR="00AB2923" w:rsidRPr="003362CD" w:rsidRDefault="002A544F" w:rsidP="00AB2923">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BD415F" w:rsidRPr="003362CD">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00AB2923" w:rsidRPr="003362CD">
        <w:rPr>
          <w:rFonts w:ascii="Arial" w:eastAsia="Calibri" w:hAnsi="Arial" w:cs="Arial"/>
          <w:sz w:val="22"/>
          <w:szCs w:val="22"/>
          <w:lang w:val="es-ES_tradnl"/>
        </w:rPr>
        <w:t>consagra</w:t>
      </w:r>
      <w:r w:rsidR="00BD415F" w:rsidRPr="003362CD">
        <w:rPr>
          <w:rFonts w:ascii="Arial" w:eastAsia="Calibri" w:hAnsi="Arial" w:cs="Arial"/>
          <w:sz w:val="22"/>
          <w:szCs w:val="22"/>
          <w:lang w:val="es-ES_tradnl"/>
        </w:rPr>
        <w:t xml:space="preserve"> la definición de emprendimientos y empresas de mujeres, </w:t>
      </w:r>
      <w:r w:rsidR="00AB2923" w:rsidRPr="003362CD">
        <w:rPr>
          <w:rFonts w:ascii="Arial" w:eastAsia="Calibri" w:hAnsi="Arial" w:cs="Arial"/>
          <w:sz w:val="22"/>
          <w:szCs w:val="22"/>
          <w:lang w:val="es-ES_tradnl"/>
        </w:rPr>
        <w:t xml:space="preserve">mientras que la segunda establece los criterios diferenciales y regula su aplicación. </w:t>
      </w:r>
    </w:p>
    <w:p w14:paraId="46879CBB" w14:textId="78707573" w:rsidR="00737596" w:rsidRPr="00F248EF" w:rsidRDefault="00AB2923" w:rsidP="00F248EF">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3362CD">
        <w:rPr>
          <w:rFonts w:ascii="Arial" w:hAnsi="Arial" w:cs="Arial"/>
          <w:sz w:val="22"/>
          <w:szCs w:val="22"/>
          <w:lang w:eastAsia="es-CO"/>
        </w:rPr>
        <w:t>D</w:t>
      </w:r>
      <w:r w:rsidR="00737596" w:rsidRPr="003362CD">
        <w:rPr>
          <w:rFonts w:ascii="Arial" w:hAnsi="Arial" w:cs="Arial"/>
          <w:sz w:val="22"/>
          <w:szCs w:val="22"/>
          <w:lang w:eastAsia="es-CO"/>
        </w:rPr>
        <w:t xml:space="preserve">ebe precisarse que la vigencia del Decreto 1860 de 2021 </w:t>
      </w:r>
      <w:r w:rsidR="00B726C6" w:rsidRPr="003362CD">
        <w:rPr>
          <w:rFonts w:ascii="Arial" w:hAnsi="Arial" w:cs="Arial"/>
          <w:sz w:val="22"/>
          <w:szCs w:val="22"/>
          <w:lang w:eastAsia="es-CO"/>
        </w:rPr>
        <w:t>es</w:t>
      </w:r>
      <w:r w:rsidRPr="003362CD">
        <w:rPr>
          <w:rFonts w:ascii="Arial" w:hAnsi="Arial" w:cs="Arial"/>
          <w:sz w:val="22"/>
          <w:szCs w:val="22"/>
          <w:lang w:eastAsia="es-CO"/>
        </w:rPr>
        <w:t>tá regida</w:t>
      </w:r>
      <w:r w:rsidR="00737596" w:rsidRPr="003362CD">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t>establecido</w:t>
      </w:r>
      <w:r w:rsidR="00364B91" w:rsidRPr="003362CD">
        <w:rPr>
          <w:rFonts w:ascii="Arial" w:hAnsi="Arial" w:cs="Arial"/>
          <w:sz w:val="22"/>
          <w:szCs w:val="22"/>
          <w:lang w:eastAsia="es-CO"/>
        </w:rPr>
        <w:t xml:space="preserve"> </w:t>
      </w:r>
      <w:r w:rsidRPr="003362CD">
        <w:rPr>
          <w:rFonts w:ascii="Arial" w:hAnsi="Arial" w:cs="Arial"/>
          <w:sz w:val="22"/>
          <w:szCs w:val="22"/>
          <w:lang w:eastAsia="es-CO"/>
        </w:rPr>
        <w:t>en</w:t>
      </w:r>
      <w:r w:rsidR="00737596" w:rsidRPr="003362CD">
        <w:rPr>
          <w:rFonts w:ascii="Arial" w:hAnsi="Arial" w:cs="Arial"/>
          <w:sz w:val="22"/>
          <w:szCs w:val="22"/>
          <w:lang w:eastAsia="es-CO"/>
        </w:rPr>
        <w:t xml:space="preserve"> su artículo </w:t>
      </w:r>
      <w:r w:rsidR="00607CB3" w:rsidRPr="003362CD">
        <w:rPr>
          <w:rFonts w:ascii="Arial" w:hAnsi="Arial" w:cs="Arial"/>
          <w:sz w:val="22"/>
          <w:szCs w:val="22"/>
          <w:lang w:eastAsia="es-CO"/>
        </w:rPr>
        <w:t xml:space="preserve">8, el cual </w:t>
      </w:r>
      <w:r w:rsidRPr="003362CD">
        <w:rPr>
          <w:rFonts w:ascii="Arial" w:hAnsi="Arial" w:cs="Arial"/>
          <w:sz w:val="22"/>
          <w:szCs w:val="22"/>
          <w:lang w:eastAsia="es-CO"/>
        </w:rPr>
        <w:t>señala</w:t>
      </w:r>
      <w:r w:rsidR="00607CB3" w:rsidRPr="003362CD">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de su expedición</w:t>
      </w:r>
      <w:r w:rsidR="006770AE" w:rsidRPr="003362CD">
        <w:rPr>
          <w:rFonts w:ascii="Arial" w:hAnsi="Arial" w:cs="Arial"/>
          <w:sz w:val="22"/>
          <w:szCs w:val="22"/>
          <w:lang w:eastAsia="es-CO"/>
        </w:rPr>
        <w:t>»</w:t>
      </w:r>
      <w:r w:rsidR="009275FD">
        <w:rPr>
          <w:rFonts w:ascii="Arial" w:hAnsi="Arial" w:cs="Arial"/>
          <w:sz w:val="22"/>
          <w:szCs w:val="22"/>
          <w:lang w:eastAsia="es-CO"/>
        </w:rPr>
        <w:t>,</w:t>
      </w:r>
      <w:r w:rsidR="00F248EF">
        <w:rPr>
          <w:rFonts w:ascii="Arial" w:hAnsi="Arial" w:cs="Arial"/>
          <w:sz w:val="22"/>
          <w:szCs w:val="22"/>
          <w:lang w:eastAsia="es-CO"/>
        </w:rPr>
        <w:t xml:space="preserve"> </w:t>
      </w:r>
      <w:r w:rsidR="00F248EF" w:rsidRPr="007F1C29">
        <w:rPr>
          <w:rFonts w:ascii="Arial" w:eastAsia="Arial MT" w:hAnsi="Arial" w:cs="Arial"/>
          <w:sz w:val="22"/>
          <w:szCs w:val="22"/>
          <w:lang w:val="es-ES" w:eastAsia="en-US"/>
        </w:rPr>
        <w:t>es decir, a</w:t>
      </w:r>
      <w:r w:rsidR="00F248EF" w:rsidRPr="007F1C29">
        <w:rPr>
          <w:rFonts w:ascii="Arial" w:eastAsia="Arial MT" w:hAnsi="Arial" w:cs="Arial"/>
          <w:spacing w:val="1"/>
          <w:sz w:val="22"/>
          <w:szCs w:val="22"/>
          <w:lang w:val="es-ES" w:eastAsia="en-US"/>
        </w:rPr>
        <w:t xml:space="preserve"> </w:t>
      </w:r>
      <w:r w:rsidR="00F248EF" w:rsidRPr="007F1C29">
        <w:rPr>
          <w:rFonts w:ascii="Arial" w:eastAsia="Arial MT" w:hAnsi="Arial" w:cs="Arial"/>
          <w:spacing w:val="-1"/>
          <w:sz w:val="22"/>
          <w:szCs w:val="22"/>
          <w:lang w:val="es-ES" w:eastAsia="en-US"/>
        </w:rPr>
        <w:t>partir</w:t>
      </w:r>
      <w:r w:rsidR="00F248EF" w:rsidRPr="007F1C29">
        <w:rPr>
          <w:rFonts w:ascii="Arial" w:eastAsia="Arial MT" w:hAnsi="Arial" w:cs="Arial"/>
          <w:spacing w:val="-15"/>
          <w:sz w:val="22"/>
          <w:szCs w:val="22"/>
          <w:lang w:val="es-ES" w:eastAsia="en-US"/>
        </w:rPr>
        <w:t xml:space="preserve"> </w:t>
      </w:r>
      <w:r w:rsidR="00F248EF" w:rsidRPr="007F1C29">
        <w:rPr>
          <w:rFonts w:ascii="Arial" w:eastAsia="Arial MT" w:hAnsi="Arial" w:cs="Arial"/>
          <w:spacing w:val="-1"/>
          <w:sz w:val="22"/>
          <w:szCs w:val="22"/>
          <w:lang w:val="es-ES" w:eastAsia="en-US"/>
        </w:rPr>
        <w:t>del</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24</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marzo</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 xml:space="preserve">2022, </w:t>
      </w:r>
      <w:r w:rsidR="00F248EF" w:rsidRPr="007F1C29">
        <w:rPr>
          <w:rFonts w:ascii="Arial MT" w:eastAsia="Arial MT" w:hAnsi="Arial MT" w:cs="Arial MT"/>
          <w:sz w:val="22"/>
          <w:szCs w:val="22"/>
          <w:lang w:val="es-ES" w:eastAsia="en-US"/>
        </w:rPr>
        <w:t>por lo que actualmente esta es la regulación vigente</w:t>
      </w:r>
      <w:r w:rsidR="00E0584F" w:rsidRPr="003362CD">
        <w:rPr>
          <w:rStyle w:val="Refdenotaalpie"/>
          <w:rFonts w:ascii="Arial" w:hAnsi="Arial" w:cs="Arial"/>
          <w:sz w:val="22"/>
          <w:szCs w:val="22"/>
          <w:lang w:eastAsia="es-CO"/>
        </w:rPr>
        <w:footnoteReference w:id="13"/>
      </w:r>
      <w:r w:rsidR="00E10BC8" w:rsidRPr="003362CD">
        <w:rPr>
          <w:rFonts w:ascii="Arial" w:hAnsi="Arial" w:cs="Arial"/>
          <w:sz w:val="22"/>
          <w:szCs w:val="22"/>
          <w:lang w:eastAsia="es-CO"/>
        </w:rPr>
        <w:t xml:space="preserve">. </w:t>
      </w:r>
    </w:p>
    <w:p w14:paraId="6060B6BE" w14:textId="77777777" w:rsidR="00905BD5" w:rsidRPr="003362CD" w:rsidRDefault="00905BD5" w:rsidP="004C510A">
      <w:pPr>
        <w:jc w:val="both"/>
        <w:rPr>
          <w:rFonts w:ascii="Arial" w:hAnsi="Arial" w:cs="Arial"/>
          <w:sz w:val="22"/>
          <w:szCs w:val="22"/>
          <w:lang w:eastAsia="es-CO"/>
        </w:rPr>
      </w:pPr>
    </w:p>
    <w:p w14:paraId="509F5BD8" w14:textId="1C826E68" w:rsidR="00E30269" w:rsidRPr="003362CD" w:rsidRDefault="00E30269" w:rsidP="00E30269">
      <w:pPr>
        <w:spacing w:line="276" w:lineRule="auto"/>
        <w:jc w:val="both"/>
        <w:rPr>
          <w:rFonts w:ascii="Arial" w:eastAsia="Calibri" w:hAnsi="Arial" w:cs="Arial"/>
          <w:b/>
          <w:bCs/>
          <w:sz w:val="22"/>
          <w:szCs w:val="22"/>
          <w:lang w:val="es-ES_tradnl"/>
        </w:rPr>
      </w:pPr>
      <w:r w:rsidRPr="00023B3E">
        <w:rPr>
          <w:rFonts w:ascii="Arial" w:eastAsia="Calibri" w:hAnsi="Arial" w:cs="Arial"/>
          <w:b/>
          <w:bCs/>
          <w:sz w:val="22"/>
          <w:szCs w:val="22"/>
          <w:lang w:val="es-ES_tradnl"/>
        </w:rPr>
        <w:t>2.</w:t>
      </w:r>
      <w:r w:rsidR="00AB2923" w:rsidRPr="00023B3E">
        <w:rPr>
          <w:rFonts w:ascii="Arial" w:eastAsia="Calibri" w:hAnsi="Arial" w:cs="Arial"/>
          <w:b/>
          <w:bCs/>
          <w:sz w:val="22"/>
          <w:szCs w:val="22"/>
          <w:lang w:val="es-ES_tradnl"/>
        </w:rPr>
        <w:t>2</w:t>
      </w:r>
      <w:r w:rsidRPr="00023B3E">
        <w:rPr>
          <w:rFonts w:ascii="Arial" w:eastAsia="Calibri" w:hAnsi="Arial" w:cs="Arial"/>
          <w:b/>
          <w:bCs/>
          <w:sz w:val="22"/>
          <w:szCs w:val="22"/>
          <w:lang w:val="es-ES_tradnl"/>
        </w:rPr>
        <w:t xml:space="preserve">. </w:t>
      </w:r>
      <w:r w:rsidR="00364B91" w:rsidRPr="00023B3E">
        <w:rPr>
          <w:rFonts w:ascii="Arial" w:eastAsia="Calibri" w:hAnsi="Arial" w:cs="Arial"/>
          <w:b/>
          <w:bCs/>
          <w:sz w:val="22"/>
          <w:szCs w:val="22"/>
          <w:lang w:val="es-ES_tradnl"/>
        </w:rPr>
        <w:t>D</w:t>
      </w:r>
      <w:r w:rsidR="00AB2923" w:rsidRPr="00023B3E">
        <w:rPr>
          <w:rFonts w:ascii="Arial" w:eastAsia="Calibri" w:hAnsi="Arial" w:cs="Arial"/>
          <w:b/>
          <w:bCs/>
          <w:sz w:val="22"/>
          <w:szCs w:val="22"/>
          <w:lang w:val="es-ES_tradnl"/>
        </w:rPr>
        <w:t>efinición de emprendimientos y empresas de mujeres en el Decreto 186</w:t>
      </w:r>
      <w:r w:rsidR="006E6908" w:rsidRPr="00023B3E">
        <w:rPr>
          <w:rFonts w:ascii="Arial" w:eastAsia="Calibri" w:hAnsi="Arial" w:cs="Arial"/>
          <w:b/>
          <w:bCs/>
          <w:sz w:val="22"/>
          <w:szCs w:val="22"/>
          <w:lang w:val="es-ES_tradnl"/>
        </w:rPr>
        <w:t>0</w:t>
      </w:r>
      <w:r w:rsidR="00AB2923" w:rsidRPr="00023B3E">
        <w:rPr>
          <w:rFonts w:ascii="Arial" w:eastAsia="Calibri" w:hAnsi="Arial" w:cs="Arial"/>
          <w:b/>
          <w:bCs/>
          <w:sz w:val="22"/>
          <w:szCs w:val="22"/>
          <w:lang w:val="es-ES_tradnl"/>
        </w:rPr>
        <w:t xml:space="preserve"> de 2021</w:t>
      </w:r>
      <w:r w:rsidRPr="003362CD">
        <w:rPr>
          <w:rFonts w:ascii="Arial" w:eastAsia="Calibri" w:hAnsi="Arial" w:cs="Arial"/>
          <w:b/>
          <w:bCs/>
          <w:sz w:val="22"/>
          <w:szCs w:val="22"/>
          <w:lang w:val="es-ES_tradnl"/>
        </w:rPr>
        <w:t xml:space="preserve"> </w:t>
      </w:r>
    </w:p>
    <w:p w14:paraId="773010E1" w14:textId="0A047A75" w:rsidR="00672EA1" w:rsidRPr="003362CD" w:rsidRDefault="00672EA1" w:rsidP="00A41B7E">
      <w:pPr>
        <w:jc w:val="both"/>
        <w:rPr>
          <w:rFonts w:ascii="Arial" w:eastAsia="Calibri" w:hAnsi="Arial" w:cs="Arial"/>
          <w:b/>
          <w:bCs/>
          <w:sz w:val="22"/>
          <w:szCs w:val="22"/>
          <w:lang w:val="es-ES_tradnl"/>
        </w:rPr>
      </w:pPr>
    </w:p>
    <w:p w14:paraId="2BC67F95" w14:textId="1EEFF97B" w:rsidR="00672EA1" w:rsidRPr="003362CD" w:rsidRDefault="00672EA1" w:rsidP="004C510A">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Conforme se viene explicando, el artículo 32 de la Ley 2069 de 2021 introduce el deber de las Entidades Estatales </w:t>
      </w:r>
      <w:r w:rsidR="006340E4" w:rsidRPr="003362CD">
        <w:rPr>
          <w:rFonts w:ascii="Arial" w:eastAsia="Calibri" w:hAnsi="Arial"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006340E4" w:rsidRPr="003362CD">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006340E4" w:rsidRPr="003362CD">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006340E4" w:rsidRPr="003362CD">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000822BE" w:rsidRPr="003362CD">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emprendimientos y empresas de mujeres en el sistema 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14:paraId="6B57066D" w14:textId="502C7763" w:rsidR="00FE3DC8" w:rsidRPr="003362CD" w:rsidRDefault="004C510A" w:rsidP="00F37A8A">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desarrollo de lo dispuesto en el parágrafo del artículo 32 de la Ley 2069 de 2020</w:t>
      </w:r>
      <w:r w:rsidR="00F37A8A" w:rsidRPr="003362CD">
        <w:rPr>
          <w:rFonts w:ascii="Arial" w:eastAsia="Calibri" w:hAnsi="Arial" w:cs="Arial"/>
          <w:sz w:val="22"/>
          <w:szCs w:val="22"/>
          <w:lang w:val="es-ES_tradnl"/>
        </w:rPr>
        <w:t>, el Decreto 1860 de 2021 adicionó el artículo 2.2.1.2.4.2.14 al Decreto 1082 de 2015. Esta norma establece las condiciones</w:t>
      </w:r>
      <w:r w:rsidR="000B335A" w:rsidRPr="003362CD">
        <w:rPr>
          <w:rFonts w:ascii="Arial" w:eastAsia="Calibri" w:hAnsi="Arial" w:cs="Arial"/>
          <w:sz w:val="22"/>
          <w:szCs w:val="22"/>
          <w:lang w:val="es-ES_tradnl"/>
        </w:rPr>
        <w:t xml:space="preserve"> y requisitos en atención a los cuales</w:t>
      </w:r>
      <w:r w:rsidR="00307EB9" w:rsidRPr="003362CD">
        <w:rPr>
          <w:rFonts w:ascii="Arial" w:eastAsia="Calibri" w:hAnsi="Arial" w:cs="Arial"/>
          <w:sz w:val="22"/>
          <w:szCs w:val="22"/>
          <w:lang w:val="es-ES_tradnl"/>
        </w:rPr>
        <w:t xml:space="preserve"> se definen los empresas y emprendimientos de mujeres, a las que les aplican los criterios diferenciales. Para estos efectos,</w:t>
      </w:r>
      <w:r w:rsidR="00FE3DC8" w:rsidRPr="003362CD">
        <w:rPr>
          <w:rFonts w:ascii="Arial" w:eastAsia="Calibri" w:hAnsi="Arial" w:cs="Arial"/>
          <w:sz w:val="22"/>
          <w:szCs w:val="22"/>
          <w:lang w:val="es-ES_tradnl"/>
        </w:rPr>
        <w:t xml:space="preserve"> </w:t>
      </w:r>
      <w:r w:rsidR="00712EF5" w:rsidRPr="003362CD">
        <w:rPr>
          <w:rFonts w:ascii="Arial" w:eastAsia="Calibri" w:hAnsi="Arial" w:cs="Arial"/>
          <w:sz w:val="22"/>
          <w:szCs w:val="22"/>
          <w:lang w:val="es-ES_tradnl"/>
        </w:rPr>
        <w:t xml:space="preserve">cada uno de </w:t>
      </w:r>
      <w:r w:rsidR="00664464" w:rsidRPr="003362CD">
        <w:rPr>
          <w:rFonts w:ascii="Arial" w:eastAsia="Calibri" w:hAnsi="Arial" w:cs="Arial"/>
          <w:sz w:val="22"/>
          <w:szCs w:val="22"/>
          <w:lang w:val="es-ES_tradnl"/>
        </w:rPr>
        <w:t xml:space="preserve">los cuatro numerales de </w:t>
      </w:r>
      <w:r w:rsidR="00FE3DC8" w:rsidRPr="003362CD">
        <w:rPr>
          <w:rFonts w:ascii="Arial" w:eastAsia="Calibri" w:hAnsi="Arial" w:cs="Arial"/>
          <w:sz w:val="22"/>
          <w:szCs w:val="22"/>
          <w:lang w:val="es-ES_tradnl"/>
        </w:rPr>
        <w:t>la norma establece</w:t>
      </w:r>
      <w:r w:rsidR="00712EF5" w:rsidRPr="003362CD">
        <w:rPr>
          <w:rFonts w:ascii="Arial" w:eastAsia="Calibri" w:hAnsi="Arial" w:cs="Arial"/>
          <w:sz w:val="22"/>
          <w:szCs w:val="22"/>
          <w:lang w:val="es-ES_tradnl"/>
        </w:rPr>
        <w:t>n</w:t>
      </w:r>
      <w:r w:rsidR="00FE3DC8" w:rsidRPr="003362CD">
        <w:rPr>
          <w:rFonts w:ascii="Arial" w:eastAsia="Calibri" w:hAnsi="Arial" w:cs="Arial"/>
          <w:sz w:val="22"/>
          <w:szCs w:val="22"/>
          <w:lang w:val="es-ES_tradnl"/>
        </w:rPr>
        <w:t xml:space="preserve"> unas condiciones </w:t>
      </w:r>
      <w:r w:rsidR="00F859A2" w:rsidRPr="003362CD">
        <w:rPr>
          <w:rFonts w:ascii="Arial" w:eastAsia="Calibri" w:hAnsi="Arial" w:cs="Arial"/>
          <w:sz w:val="22"/>
          <w:szCs w:val="22"/>
          <w:lang w:val="es-ES_tradnl"/>
        </w:rPr>
        <w:t xml:space="preserve">alternativas </w:t>
      </w:r>
      <w:r w:rsidR="0070595E" w:rsidRPr="003362CD">
        <w:rPr>
          <w:rFonts w:ascii="Arial" w:eastAsia="Calibri" w:hAnsi="Arial" w:cs="Arial"/>
          <w:sz w:val="22"/>
          <w:szCs w:val="22"/>
          <w:lang w:val="es-ES_tradnl"/>
        </w:rPr>
        <w:t>que</w:t>
      </w:r>
      <w:r w:rsidR="00712EF5" w:rsidRPr="003362CD">
        <w:rPr>
          <w:rFonts w:ascii="Arial" w:eastAsia="Calibri" w:hAnsi="Arial" w:cs="Arial"/>
          <w:sz w:val="22"/>
          <w:szCs w:val="22"/>
          <w:lang w:val="es-ES_tradnl"/>
        </w:rPr>
        <w:t xml:space="preserve"> definen los emprendimiento</w:t>
      </w:r>
      <w:r w:rsidR="00E07C40" w:rsidRPr="003362CD">
        <w:rPr>
          <w:rFonts w:ascii="Arial" w:eastAsia="Calibri" w:hAnsi="Arial" w:cs="Arial"/>
          <w:sz w:val="22"/>
          <w:szCs w:val="22"/>
          <w:lang w:val="es-ES_tradnl"/>
        </w:rPr>
        <w:t xml:space="preserve">s </w:t>
      </w:r>
      <w:r w:rsidR="00712EF5" w:rsidRPr="003362CD">
        <w:rPr>
          <w:rFonts w:ascii="Arial" w:eastAsia="Calibri" w:hAnsi="Arial" w:cs="Arial"/>
          <w:sz w:val="22"/>
          <w:szCs w:val="22"/>
          <w:lang w:val="es-ES_tradnl"/>
        </w:rPr>
        <w:t>y empresas</w:t>
      </w:r>
      <w:r w:rsidR="005019A3">
        <w:rPr>
          <w:rFonts w:ascii="Arial" w:eastAsia="Calibri" w:hAnsi="Arial" w:cs="Arial"/>
          <w:sz w:val="22"/>
          <w:szCs w:val="22"/>
          <w:lang w:val="es-ES_tradnl"/>
        </w:rPr>
        <w:t xml:space="preserve"> de mujeres</w:t>
      </w:r>
      <w:r w:rsidR="00712EF5" w:rsidRPr="003362CD">
        <w:rPr>
          <w:rFonts w:ascii="Arial" w:eastAsia="Calibri" w:hAnsi="Arial" w:cs="Arial"/>
          <w:sz w:val="22"/>
          <w:szCs w:val="22"/>
          <w:lang w:val="es-ES_tradnl"/>
        </w:rPr>
        <w:t>,</w:t>
      </w:r>
      <w:r w:rsidR="0070595E" w:rsidRPr="003362CD">
        <w:rPr>
          <w:rFonts w:ascii="Arial" w:eastAsia="Calibri" w:hAnsi="Arial" w:cs="Arial"/>
          <w:sz w:val="22"/>
          <w:szCs w:val="22"/>
          <w:lang w:val="es-ES_tradnl"/>
        </w:rPr>
        <w:t xml:space="preserve"> a efectos de aplica</w:t>
      </w:r>
      <w:r w:rsidR="005019A3">
        <w:rPr>
          <w:rFonts w:ascii="Arial" w:eastAsia="Calibri" w:hAnsi="Arial" w:cs="Arial"/>
          <w:sz w:val="22"/>
          <w:szCs w:val="22"/>
          <w:lang w:val="es-ES_tradnl"/>
        </w:rPr>
        <w:t>r</w:t>
      </w:r>
      <w:r w:rsidR="0070595E" w:rsidRPr="003362CD">
        <w:rPr>
          <w:rFonts w:ascii="Arial" w:eastAsia="Calibri" w:hAnsi="Arial" w:cs="Arial"/>
          <w:sz w:val="22"/>
          <w:szCs w:val="22"/>
          <w:lang w:val="es-ES_tradnl"/>
        </w:rPr>
        <w:t xml:space="preserve"> los criterios diferenciales,</w:t>
      </w:r>
      <w:r w:rsidR="00E07C40" w:rsidRPr="003362CD">
        <w:rPr>
          <w:rFonts w:ascii="Arial" w:eastAsia="Calibri" w:hAnsi="Arial" w:cs="Arial"/>
          <w:sz w:val="22"/>
          <w:szCs w:val="22"/>
          <w:lang w:val="es-ES_tradnl"/>
        </w:rPr>
        <w:t xml:space="preserve"> siendo relevante para la consulta el primero de dicho numerales, cuyo tenor literal indica: </w:t>
      </w:r>
      <w:r w:rsidR="00712EF5" w:rsidRPr="003362CD">
        <w:rPr>
          <w:rFonts w:ascii="Arial" w:eastAsia="Calibri" w:hAnsi="Arial" w:cs="Arial"/>
          <w:sz w:val="22"/>
          <w:szCs w:val="22"/>
          <w:lang w:val="es-ES_tradnl"/>
        </w:rPr>
        <w:t xml:space="preserve"> </w:t>
      </w:r>
      <w:r w:rsidR="00FE3DC8" w:rsidRPr="003362CD">
        <w:rPr>
          <w:rFonts w:ascii="Arial" w:eastAsia="Calibri" w:hAnsi="Arial" w:cs="Arial"/>
          <w:sz w:val="22"/>
          <w:szCs w:val="22"/>
          <w:lang w:val="es-ES_tradnl"/>
        </w:rPr>
        <w:t xml:space="preserve"> </w:t>
      </w:r>
    </w:p>
    <w:p w14:paraId="316A4A57" w14:textId="55B2B6D5" w:rsidR="00307EB9" w:rsidRPr="003362CD" w:rsidRDefault="00307EB9" w:rsidP="00F37A8A">
      <w:pPr>
        <w:spacing w:line="276" w:lineRule="auto"/>
        <w:jc w:val="both"/>
        <w:rPr>
          <w:rFonts w:ascii="Arial" w:eastAsia="Calibri" w:hAnsi="Arial" w:cs="Arial"/>
          <w:sz w:val="22"/>
          <w:szCs w:val="22"/>
          <w:lang w:val="es-ES_tradnl"/>
        </w:rPr>
      </w:pPr>
    </w:p>
    <w:p w14:paraId="01541351" w14:textId="0D56B93D"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Artículo</w:t>
      </w:r>
      <w:r w:rsidR="00307EB9" w:rsidRPr="005850BB">
        <w:rPr>
          <w:rFonts w:ascii="Arial" w:hAnsi="Arial" w:cs="Arial"/>
          <w:sz w:val="21"/>
          <w:szCs w:val="21"/>
          <w:lang w:eastAsia="es-CO"/>
        </w:rPr>
        <w:t xml:space="preserve">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1175C5FF" w14:textId="77777777" w:rsidR="00307EB9" w:rsidRPr="005850BB" w:rsidRDefault="00307EB9"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  </w:t>
      </w:r>
    </w:p>
    <w:p w14:paraId="6E398A9F" w14:textId="77777777" w:rsidR="00307EB9" w:rsidRPr="005850BB" w:rsidRDefault="00307EB9"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 xml:space="preserve">1. Cuando más del cincuenta por ciento (50%) de las acciones, partes de interés o cuotas de participación de la persona jurídica pertenezcan a mujeres y los derechos de propiedad </w:t>
      </w:r>
      <w:bookmarkStart w:id="10" w:name="_Hlk94001820"/>
      <w:r w:rsidRPr="00F027CB">
        <w:rPr>
          <w:rFonts w:ascii="Arial" w:hAnsi="Arial" w:cs="Arial"/>
          <w:i/>
          <w:iCs/>
          <w:sz w:val="21"/>
          <w:szCs w:val="21"/>
          <w:lang w:eastAsia="es-CO"/>
        </w:rPr>
        <w:t>hayan pertenecido a estas durante al menos el último año anterior a la fecha de cierre del Proceso de Selección</w:t>
      </w:r>
      <w:bookmarkEnd w:id="10"/>
      <w:r w:rsidRPr="00F027CB">
        <w:rPr>
          <w:rFonts w:ascii="Arial" w:hAnsi="Arial" w:cs="Arial"/>
          <w:sz w:val="21"/>
          <w:szCs w:val="21"/>
          <w:lang w:eastAsia="es-CO"/>
        </w:rPr>
        <w:t>.</w:t>
      </w:r>
      <w:r w:rsidRPr="005850BB">
        <w:rPr>
          <w:rFonts w:ascii="Arial" w:hAnsi="Arial" w:cs="Arial"/>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67360DDA" w14:textId="5DC6FAFF" w:rsidR="00664464" w:rsidRDefault="00664464"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w:t>
      </w:r>
    </w:p>
    <w:p w14:paraId="5F5C8DA3" w14:textId="77777777" w:rsidR="008E61BA" w:rsidRPr="005850BB" w:rsidRDefault="008E61BA" w:rsidP="00307EB9">
      <w:pPr>
        <w:shd w:val="clear" w:color="auto" w:fill="FFFFFF"/>
        <w:ind w:left="709" w:right="709"/>
        <w:jc w:val="both"/>
        <w:textAlignment w:val="baseline"/>
        <w:rPr>
          <w:rFonts w:ascii="Arial" w:hAnsi="Arial" w:cs="Arial"/>
          <w:sz w:val="21"/>
          <w:szCs w:val="21"/>
          <w:lang w:eastAsia="es-CO"/>
        </w:rPr>
      </w:pPr>
    </w:p>
    <w:p w14:paraId="46A117C0" w14:textId="3F68B077"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Parágrafo</w:t>
      </w:r>
      <w:r w:rsidR="00307EB9" w:rsidRPr="005850BB">
        <w:rPr>
          <w:rFonts w:ascii="Arial" w:hAnsi="Arial" w:cs="Arial"/>
          <w:sz w:val="21"/>
          <w:szCs w:val="21"/>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2862E4" w:rsidRPr="005850BB">
        <w:rPr>
          <w:rFonts w:ascii="Arial" w:hAnsi="Arial" w:cs="Arial"/>
          <w:sz w:val="21"/>
          <w:szCs w:val="21"/>
          <w:lang w:eastAsia="es-CO"/>
        </w:rPr>
        <w:t xml:space="preserve">. </w:t>
      </w:r>
    </w:p>
    <w:p w14:paraId="441CF14E" w14:textId="3AC72433" w:rsidR="00307EB9" w:rsidRPr="003362CD" w:rsidRDefault="00307EB9" w:rsidP="00F37A8A">
      <w:pPr>
        <w:spacing w:line="276" w:lineRule="auto"/>
        <w:jc w:val="both"/>
        <w:rPr>
          <w:rFonts w:ascii="Arial" w:eastAsia="Calibri" w:hAnsi="Arial" w:cs="Arial"/>
          <w:sz w:val="22"/>
          <w:szCs w:val="22"/>
          <w:lang w:val="es-ES_tradnl"/>
        </w:rPr>
      </w:pPr>
    </w:p>
    <w:p w14:paraId="74648941" w14:textId="046D2BAC" w:rsidR="0097627E" w:rsidRPr="003362CD" w:rsidRDefault="0097627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De acuerdo con lo establecido en este numeral, una sociedad </w:t>
      </w:r>
      <w:r w:rsidR="009356BE" w:rsidRPr="003362CD">
        <w:rPr>
          <w:rFonts w:ascii="Arial" w:eastAsia="Calibri" w:hAnsi="Arial" w:cs="Arial"/>
          <w:sz w:val="22"/>
          <w:szCs w:val="22"/>
          <w:lang w:val="es-ES_tradnl"/>
        </w:rPr>
        <w:t xml:space="preserve">podrá ser </w:t>
      </w:r>
      <w:r w:rsidRPr="003362CD">
        <w:rPr>
          <w:rFonts w:ascii="Arial" w:eastAsia="Calibri" w:hAnsi="Arial" w:cs="Arial"/>
          <w:sz w:val="22"/>
          <w:szCs w:val="22"/>
          <w:lang w:val="es-ES_tradnl"/>
        </w:rPr>
        <w:t xml:space="preserve">considerada </w:t>
      </w:r>
      <w:r w:rsidR="009356BE" w:rsidRPr="003362CD">
        <w:rPr>
          <w:rFonts w:ascii="Arial" w:eastAsia="Calibri" w:hAnsi="Arial" w:cs="Arial"/>
          <w:sz w:val="22"/>
          <w:szCs w:val="22"/>
          <w:lang w:val="es-ES_tradnl"/>
        </w:rPr>
        <w:t xml:space="preserve">como </w:t>
      </w:r>
      <w:r w:rsidRPr="003362CD">
        <w:rPr>
          <w:rFonts w:ascii="Arial" w:eastAsia="Calibri" w:hAnsi="Arial" w:cs="Arial"/>
          <w:sz w:val="22"/>
          <w:szCs w:val="22"/>
          <w:lang w:val="es-ES_tradnl"/>
        </w:rPr>
        <w:t xml:space="preserve">un emprendimiento o empresa de mujeres cuando más del 50% de </w:t>
      </w:r>
      <w:r w:rsidR="009356BE" w:rsidRPr="003362CD">
        <w:rPr>
          <w:rFonts w:ascii="Arial" w:eastAsia="Calibri" w:hAnsi="Arial" w:cs="Arial"/>
          <w:sz w:val="22"/>
          <w:szCs w:val="22"/>
          <w:lang w:val="es-ES_tradnl"/>
        </w:rPr>
        <w:t>sus</w:t>
      </w:r>
      <w:r w:rsidRPr="003362CD">
        <w:rPr>
          <w:rFonts w:ascii="Arial" w:eastAsia="Calibri" w:hAnsi="Arial" w:cs="Arial"/>
          <w:sz w:val="22"/>
          <w:szCs w:val="22"/>
          <w:lang w:val="es-ES_tradnl"/>
        </w:rPr>
        <w:t xml:space="preserve"> acciones, partes de interés o cuotas de participación</w:t>
      </w:r>
      <w:r w:rsidR="005019A3">
        <w:rPr>
          <w:rFonts w:ascii="Arial" w:eastAsia="Calibri" w:hAnsi="Arial" w:cs="Arial"/>
          <w:sz w:val="22"/>
          <w:szCs w:val="22"/>
          <w:lang w:val="es-ES_tradnl"/>
        </w:rPr>
        <w:t>,</w:t>
      </w:r>
      <w:r w:rsidRPr="003362CD">
        <w:rPr>
          <w:rFonts w:ascii="Arial" w:eastAsia="Calibri" w:hAnsi="Arial" w:cs="Arial"/>
          <w:sz w:val="22"/>
          <w:szCs w:val="22"/>
          <w:lang w:val="es-ES_tradnl"/>
        </w:rPr>
        <w:t xml:space="preserve"> pertenezca</w:t>
      </w:r>
      <w:r w:rsidR="009356BE" w:rsidRPr="003362CD">
        <w:rPr>
          <w:rFonts w:ascii="Arial" w:eastAsia="Calibri" w:hAnsi="Arial" w:cs="Arial"/>
          <w:sz w:val="22"/>
          <w:szCs w:val="22"/>
          <w:lang w:val="es-ES_tradnl"/>
        </w:rPr>
        <w:t>n</w:t>
      </w:r>
      <w:r w:rsidRPr="003362CD">
        <w:rPr>
          <w:rFonts w:ascii="Arial" w:eastAsia="Calibri" w:hAnsi="Arial" w:cs="Arial"/>
          <w:sz w:val="22"/>
          <w:szCs w:val="22"/>
          <w:lang w:val="es-ES_tradnl"/>
        </w:rPr>
        <w:t xml:space="preserve"> a mujeres. Sin embargo, el supuesto de hecho de la norma transcrita, adicionalmente, exige que</w:t>
      </w:r>
      <w:r w:rsidR="00B0099C" w:rsidRPr="003362CD">
        <w:rPr>
          <w:rFonts w:ascii="Arial" w:eastAsia="Calibri" w:hAnsi="Arial" w:cs="Arial"/>
          <w:sz w:val="22"/>
          <w:szCs w:val="22"/>
          <w:lang w:val="es-ES_tradnl"/>
        </w:rPr>
        <w:t xml:space="preserve"> la</w:t>
      </w:r>
      <w:r w:rsidRPr="003362CD">
        <w:rPr>
          <w:rFonts w:ascii="Arial" w:eastAsia="Calibri" w:hAnsi="Arial" w:cs="Arial"/>
          <w:sz w:val="22"/>
          <w:szCs w:val="22"/>
          <w:lang w:val="es-ES_tradnl"/>
        </w:rPr>
        <w:t xml:space="preserve"> titular</w:t>
      </w:r>
      <w:r w:rsidR="00B0099C" w:rsidRPr="003362CD">
        <w:rPr>
          <w:rFonts w:ascii="Arial" w:eastAsia="Calibri" w:hAnsi="Arial" w:cs="Arial"/>
          <w:sz w:val="22"/>
          <w:szCs w:val="22"/>
          <w:lang w:val="es-ES_tradnl"/>
        </w:rPr>
        <w:t>idad</w:t>
      </w:r>
      <w:r w:rsidRPr="003362CD">
        <w:rPr>
          <w:rFonts w:ascii="Arial" w:eastAsia="Calibri" w:hAnsi="Arial" w:cs="Arial"/>
          <w:sz w:val="22"/>
          <w:szCs w:val="22"/>
          <w:lang w:val="es-ES_tradnl"/>
        </w:rPr>
        <w:t xml:space="preserve"> de</w:t>
      </w:r>
      <w:r w:rsidR="00D80A26" w:rsidRPr="003362CD">
        <w:rPr>
          <w:rFonts w:ascii="Arial" w:eastAsia="Calibri" w:hAnsi="Arial" w:cs="Arial"/>
          <w:sz w:val="22"/>
          <w:szCs w:val="22"/>
          <w:lang w:val="es-ES_tradnl"/>
        </w:rPr>
        <w:t xml:space="preserve"> tal</w:t>
      </w:r>
      <w:r w:rsidRPr="003362CD">
        <w:rPr>
          <w:rFonts w:ascii="Arial" w:eastAsia="Calibri" w:hAnsi="Arial" w:cs="Arial"/>
          <w:sz w:val="22"/>
          <w:szCs w:val="22"/>
          <w:lang w:val="es-ES_tradnl"/>
        </w:rPr>
        <w:t xml:space="preserve"> participación</w:t>
      </w:r>
      <w:r w:rsidR="00D80A26" w:rsidRPr="003362CD">
        <w:rPr>
          <w:rFonts w:ascii="Arial" w:eastAsia="Calibri" w:hAnsi="Arial" w:cs="Arial"/>
          <w:sz w:val="22"/>
          <w:szCs w:val="22"/>
          <w:lang w:val="es-ES_tradnl"/>
        </w:rPr>
        <w:t xml:space="preserve"> </w:t>
      </w:r>
      <w:r w:rsidR="00B0099C" w:rsidRPr="003362CD">
        <w:rPr>
          <w:rFonts w:ascii="Arial" w:eastAsia="Calibri" w:hAnsi="Arial" w:cs="Arial"/>
          <w:sz w:val="22"/>
          <w:szCs w:val="22"/>
          <w:lang w:val="es-ES_tradnl"/>
        </w:rPr>
        <w:t xml:space="preserve">haya pertenecido a mujeres, por lo menos, durante el año anterior a la fecha de cierre del proceso de selección. </w:t>
      </w:r>
    </w:p>
    <w:p w14:paraId="5B5484CE" w14:textId="30AEA8D7" w:rsidR="009356BE" w:rsidRPr="003362CD" w:rsidRDefault="009356B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70595E" w:rsidRPr="003362CD">
        <w:rPr>
          <w:rFonts w:ascii="Arial" w:eastAsia="Calibri" w:hAnsi="Arial" w:cs="Arial"/>
          <w:sz w:val="22"/>
          <w:szCs w:val="22"/>
          <w:lang w:val="es-ES_tradnl"/>
        </w:rPr>
        <w:t>Esto quiere decir que</w:t>
      </w:r>
      <w:r w:rsidRPr="003362CD">
        <w:rPr>
          <w:rFonts w:ascii="Arial" w:eastAsia="Calibri" w:hAnsi="Arial" w:cs="Arial"/>
          <w:sz w:val="22"/>
          <w:szCs w:val="22"/>
          <w:lang w:val="es-ES_tradnl"/>
        </w:rPr>
        <w:t xml:space="preserve">, no basta con que la participación en </w:t>
      </w:r>
      <w:r w:rsidR="0070595E" w:rsidRPr="003362CD">
        <w:rPr>
          <w:rFonts w:ascii="Arial" w:eastAsia="Calibri" w:hAnsi="Arial" w:cs="Arial"/>
          <w:sz w:val="22"/>
          <w:szCs w:val="22"/>
          <w:lang w:val="es-ES_tradnl"/>
        </w:rPr>
        <w:t>una</w:t>
      </w:r>
      <w:r w:rsidRPr="003362CD">
        <w:rPr>
          <w:rFonts w:ascii="Arial" w:eastAsia="Calibri" w:hAnsi="Arial" w:cs="Arial"/>
          <w:sz w:val="22"/>
          <w:szCs w:val="22"/>
          <w:lang w:val="es-ES_tradnl"/>
        </w:rPr>
        <w:t xml:space="preserve"> sociedad sea mayoritariamente de mujeres</w:t>
      </w:r>
      <w:r w:rsidR="0070595E" w:rsidRPr="003362CD">
        <w:rPr>
          <w:rFonts w:ascii="Arial" w:eastAsia="Calibri" w:hAnsi="Arial" w:cs="Arial"/>
          <w:sz w:val="22"/>
          <w:szCs w:val="22"/>
          <w:lang w:val="es-ES_tradnl"/>
        </w:rPr>
        <w:t xml:space="preserve"> para que sea considerada como un empresa o emprendimiento a los que se refiere la norma, </w:t>
      </w:r>
      <w:r w:rsidRPr="003362CD">
        <w:rPr>
          <w:rFonts w:ascii="Arial" w:eastAsia="Calibri" w:hAnsi="Arial" w:cs="Arial"/>
          <w:sz w:val="22"/>
          <w:szCs w:val="22"/>
          <w:lang w:val="es-ES_tradnl"/>
        </w:rPr>
        <w:t xml:space="preserve">sino que además es necesario que </w:t>
      </w:r>
      <w:r w:rsidR="0070595E" w:rsidRPr="003362CD">
        <w:rPr>
          <w:rFonts w:ascii="Arial" w:eastAsia="Calibri" w:hAnsi="Arial" w:cs="Arial"/>
          <w:sz w:val="22"/>
          <w:szCs w:val="22"/>
          <w:lang w:val="es-ES_tradnl"/>
        </w:rPr>
        <w:t>participación mayoritaria femenina</w:t>
      </w:r>
      <w:r w:rsidRPr="003362CD">
        <w:rPr>
          <w:rFonts w:ascii="Arial" w:eastAsia="Calibri" w:hAnsi="Arial" w:cs="Arial"/>
          <w:sz w:val="22"/>
          <w:szCs w:val="22"/>
          <w:lang w:val="es-ES_tradnl"/>
        </w:rPr>
        <w:t xml:space="preserve"> se haya mantenido como mínimo durante el periodo de un año, contado a partir de la fecha de cierre del proceso de selección. </w:t>
      </w:r>
      <w:r w:rsidR="00D80A26" w:rsidRPr="003362CD">
        <w:rPr>
          <w:rFonts w:ascii="Arial" w:eastAsia="Calibri" w:hAnsi="Arial" w:cs="Arial"/>
          <w:sz w:val="22"/>
          <w:szCs w:val="22"/>
          <w:lang w:val="es-ES_tradnl"/>
        </w:rPr>
        <w:t xml:space="preserve">De esta manera, el primer criterio </w:t>
      </w:r>
      <w:r w:rsidR="002D16F0" w:rsidRPr="003362CD">
        <w:rPr>
          <w:rFonts w:ascii="Arial" w:eastAsia="Calibri" w:hAnsi="Arial" w:cs="Arial"/>
          <w:sz w:val="22"/>
          <w:szCs w:val="22"/>
          <w:lang w:val="es-ES_tradnl"/>
        </w:rPr>
        <w:t>establecido en la norma</w:t>
      </w:r>
      <w:r w:rsidR="00D80A26" w:rsidRPr="003362CD">
        <w:rPr>
          <w:rFonts w:ascii="Arial" w:eastAsia="Calibri" w:hAnsi="Arial" w:cs="Arial"/>
          <w:sz w:val="22"/>
          <w:szCs w:val="22"/>
          <w:lang w:val="es-ES_tradnl"/>
        </w:rPr>
        <w:t xml:space="preserve"> </w:t>
      </w:r>
      <w:r w:rsidR="002D16F0" w:rsidRPr="003362CD">
        <w:rPr>
          <w:rFonts w:ascii="Arial" w:eastAsia="Calibri" w:hAnsi="Arial" w:cs="Arial"/>
          <w:sz w:val="22"/>
          <w:szCs w:val="22"/>
          <w:lang w:val="es-ES_tradnl"/>
        </w:rPr>
        <w:t>para definir los</w:t>
      </w:r>
      <w:r w:rsidR="00D80A26" w:rsidRPr="003362CD">
        <w:rPr>
          <w:rFonts w:ascii="Arial" w:eastAsia="Calibri" w:hAnsi="Arial" w:cs="Arial"/>
          <w:sz w:val="22"/>
          <w:szCs w:val="22"/>
          <w:lang w:val="es-ES_tradnl"/>
        </w:rPr>
        <w:t xml:space="preserve"> emprendimientos y </w:t>
      </w:r>
      <w:r w:rsidR="004003B1" w:rsidRPr="003362CD">
        <w:rPr>
          <w:rFonts w:ascii="Arial" w:eastAsia="Calibri" w:hAnsi="Arial" w:cs="Arial"/>
          <w:sz w:val="22"/>
          <w:szCs w:val="22"/>
          <w:lang w:val="es-ES_tradnl"/>
        </w:rPr>
        <w:t>empresas de mujeres</w:t>
      </w:r>
      <w:r w:rsidR="00D80A26" w:rsidRPr="003362CD">
        <w:rPr>
          <w:rFonts w:ascii="Arial" w:eastAsia="Calibri" w:hAnsi="Arial" w:cs="Arial"/>
          <w:sz w:val="22"/>
          <w:szCs w:val="22"/>
          <w:lang w:val="es-ES_tradnl"/>
        </w:rPr>
        <w:t xml:space="preserve"> deja por fuera de dicha </w:t>
      </w:r>
      <w:r w:rsidR="005019A3">
        <w:rPr>
          <w:rFonts w:ascii="Arial" w:eastAsia="Calibri" w:hAnsi="Arial" w:cs="Arial"/>
          <w:sz w:val="22"/>
          <w:szCs w:val="22"/>
          <w:lang w:val="es-ES_tradnl"/>
        </w:rPr>
        <w:t xml:space="preserve">categoría </w:t>
      </w:r>
      <w:r w:rsidR="00D80A26" w:rsidRPr="003362CD">
        <w:rPr>
          <w:rFonts w:ascii="Arial" w:eastAsia="Calibri" w:hAnsi="Arial" w:cs="Arial"/>
          <w:sz w:val="22"/>
          <w:szCs w:val="22"/>
          <w:lang w:val="es-ES_tradnl"/>
        </w:rPr>
        <w:t xml:space="preserve">a </w:t>
      </w:r>
      <w:r w:rsidR="004003B1" w:rsidRPr="003362CD">
        <w:rPr>
          <w:rFonts w:ascii="Arial" w:eastAsia="Calibri" w:hAnsi="Arial" w:cs="Arial"/>
          <w:sz w:val="22"/>
          <w:szCs w:val="22"/>
          <w:lang w:val="es-ES_tradnl"/>
        </w:rPr>
        <w:t xml:space="preserve">aquellas </w:t>
      </w:r>
      <w:r w:rsidR="00D80A26" w:rsidRPr="003362CD">
        <w:rPr>
          <w:rFonts w:ascii="Arial" w:eastAsia="Calibri" w:hAnsi="Arial" w:cs="Arial"/>
          <w:sz w:val="22"/>
          <w:szCs w:val="22"/>
          <w:lang w:val="es-ES_tradnl"/>
        </w:rPr>
        <w:t xml:space="preserve">sociedades </w:t>
      </w:r>
      <w:r w:rsidR="004003B1" w:rsidRPr="003362CD">
        <w:rPr>
          <w:rFonts w:ascii="Arial" w:eastAsia="Calibri" w:hAnsi="Arial" w:cs="Arial"/>
          <w:sz w:val="22"/>
          <w:szCs w:val="22"/>
          <w:lang w:val="es-ES_tradnl"/>
        </w:rPr>
        <w:t>que,</w:t>
      </w:r>
      <w:r w:rsidR="00D80A26" w:rsidRPr="003362CD">
        <w:rPr>
          <w:rFonts w:ascii="Arial" w:eastAsia="Calibri" w:hAnsi="Arial" w:cs="Arial"/>
          <w:sz w:val="22"/>
          <w:szCs w:val="22"/>
          <w:lang w:val="es-ES_tradnl"/>
        </w:rPr>
        <w:t xml:space="preserve"> a pesar de contar con la participación mayoritaria de mujeres, no </w:t>
      </w:r>
      <w:r w:rsidR="004003B1" w:rsidRPr="003362CD">
        <w:rPr>
          <w:rFonts w:ascii="Arial" w:eastAsia="Calibri" w:hAnsi="Arial" w:cs="Arial"/>
          <w:sz w:val="22"/>
          <w:szCs w:val="22"/>
          <w:lang w:val="es-ES_tradnl"/>
        </w:rPr>
        <w:t xml:space="preserve">cuenten con el requerimiento </w:t>
      </w:r>
      <w:r w:rsidR="002D16F0" w:rsidRPr="003362CD">
        <w:rPr>
          <w:rFonts w:ascii="Arial" w:eastAsia="Calibri" w:hAnsi="Arial" w:cs="Arial"/>
          <w:sz w:val="22"/>
          <w:szCs w:val="22"/>
          <w:lang w:val="es-ES_tradnl"/>
        </w:rPr>
        <w:t>de</w:t>
      </w:r>
      <w:r w:rsidR="004003B1" w:rsidRPr="003362CD">
        <w:rPr>
          <w:rFonts w:ascii="Arial" w:eastAsia="Calibri" w:hAnsi="Arial" w:cs="Arial"/>
          <w:sz w:val="22"/>
          <w:szCs w:val="22"/>
          <w:lang w:val="es-ES_tradnl"/>
        </w:rPr>
        <w:t xml:space="preserve">l tiempo mínimo de un año. </w:t>
      </w:r>
    </w:p>
    <w:p w14:paraId="5EC812FA" w14:textId="6B311822" w:rsidR="006E6908" w:rsidRPr="003362CD" w:rsidRDefault="006E6908" w:rsidP="006E6908">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 </w:t>
      </w:r>
    </w:p>
    <w:p w14:paraId="14221DEB" w14:textId="775F1869" w:rsidR="006F3BB2" w:rsidRPr="003362CD" w:rsidRDefault="00566925" w:rsidP="00566925">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4322BF">
        <w:rPr>
          <w:rFonts w:ascii="Arial" w:eastAsia="Calibri" w:hAnsi="Arial" w:cs="Arial"/>
          <w:sz w:val="22"/>
          <w:szCs w:val="22"/>
          <w:lang w:val="es-ES_tradnl"/>
        </w:rPr>
        <w:t>L</w:t>
      </w:r>
      <w:r w:rsidRPr="004322BF">
        <w:rPr>
          <w:rFonts w:ascii="Arial" w:eastAsia="Calibri" w:hAnsi="Arial" w:cs="Arial"/>
          <w:sz w:val="22"/>
          <w:szCs w:val="22"/>
          <w:lang w:val="es-ES_tradnl"/>
        </w:rPr>
        <w:t>o anterior significa que sociedades con un término de constitución inferior a</w:t>
      </w:r>
      <w:r w:rsidRPr="003362CD">
        <w:rPr>
          <w:rFonts w:ascii="Arial" w:eastAsia="Calibri" w:hAnsi="Arial" w:cs="Arial"/>
          <w:sz w:val="22"/>
          <w:szCs w:val="22"/>
          <w:lang w:val="es-ES_tradnl"/>
        </w:rPr>
        <w:t xml:space="preserve"> un año no encajan dentro de lo dispuesto en el numeral 1 del artículo 2.2.1.2.4.2.14, </w:t>
      </w:r>
      <w:r w:rsidR="00443494">
        <w:rPr>
          <w:rFonts w:ascii="Arial" w:eastAsia="Calibri" w:hAnsi="Arial" w:cs="Arial"/>
          <w:sz w:val="22"/>
          <w:szCs w:val="22"/>
          <w:lang w:val="es-ES_tradnl"/>
        </w:rPr>
        <w:t>pues</w:t>
      </w:r>
      <w:r w:rsidRPr="003362CD">
        <w:rPr>
          <w:rFonts w:ascii="Arial" w:eastAsia="Calibri" w:hAnsi="Arial" w:cs="Arial"/>
          <w:sz w:val="22"/>
          <w:szCs w:val="22"/>
          <w:lang w:val="es-ES_tradnl"/>
        </w:rPr>
        <w:t xml:space="preserve"> incluso acreditando que cuentan con participación mayoritaria de mujeres en su composición accionaria, distribución de cuotas o partes de interés, no </w:t>
      </w:r>
      <w:r w:rsidR="007D6968">
        <w:rPr>
          <w:rFonts w:ascii="Arial" w:eastAsia="Calibri" w:hAnsi="Arial" w:cs="Arial"/>
          <w:sz w:val="22"/>
          <w:szCs w:val="22"/>
          <w:lang w:val="es-ES_tradnl"/>
        </w:rPr>
        <w:t>cumplirían</w:t>
      </w:r>
      <w:r w:rsidRPr="003362CD">
        <w:rPr>
          <w:rFonts w:ascii="Arial" w:eastAsia="Calibri" w:hAnsi="Arial" w:cs="Arial"/>
          <w:sz w:val="22"/>
          <w:szCs w:val="22"/>
          <w:lang w:val="es-ES_tradnl"/>
        </w:rPr>
        <w:t xml:space="preserve"> los requisitos establecidos en la norma </w:t>
      </w:r>
      <w:r w:rsidR="005019A3">
        <w:rPr>
          <w:rFonts w:ascii="Arial" w:eastAsia="Calibri" w:hAnsi="Arial" w:cs="Arial"/>
          <w:sz w:val="22"/>
          <w:szCs w:val="22"/>
          <w:lang w:val="es-ES_tradnl"/>
        </w:rPr>
        <w:t>en relación</w:t>
      </w:r>
      <w:r w:rsidRPr="003362CD">
        <w:rPr>
          <w:rFonts w:ascii="Arial" w:eastAsia="Calibri" w:hAnsi="Arial" w:cs="Arial"/>
          <w:sz w:val="22"/>
          <w:szCs w:val="22"/>
          <w:lang w:val="es-ES_tradnl"/>
        </w:rPr>
        <w:t xml:space="preserve"> con la antigüedad mínima. </w:t>
      </w:r>
    </w:p>
    <w:p w14:paraId="11C40780" w14:textId="3B4AD33E" w:rsidR="006F3BB2" w:rsidRPr="003362CD" w:rsidRDefault="002E63BD" w:rsidP="005A47F6">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66925" w:rsidRPr="003362CD">
        <w:rPr>
          <w:rFonts w:ascii="Arial" w:eastAsia="Calibri" w:hAnsi="Arial" w:cs="Arial"/>
          <w:sz w:val="22"/>
          <w:szCs w:val="22"/>
          <w:lang w:val="es-ES_tradnl"/>
        </w:rPr>
        <w:t>Debe advertirse que</w:t>
      </w:r>
      <w:r w:rsidR="006E6908" w:rsidRPr="003362CD">
        <w:rPr>
          <w:rFonts w:ascii="Arial" w:eastAsia="Calibri" w:hAnsi="Arial" w:cs="Arial"/>
          <w:sz w:val="22"/>
          <w:szCs w:val="22"/>
          <w:lang w:val="es-ES_tradnl"/>
        </w:rPr>
        <w:t xml:space="preserve"> el</w:t>
      </w:r>
      <w:r w:rsidR="006B3DB6" w:rsidRPr="003362CD">
        <w:rPr>
          <w:rFonts w:ascii="Arial" w:eastAsia="Calibri" w:hAnsi="Arial" w:cs="Arial"/>
          <w:sz w:val="22"/>
          <w:szCs w:val="22"/>
          <w:lang w:val="es-ES_tradnl"/>
        </w:rPr>
        <w:t xml:space="preserve"> texto</w:t>
      </w:r>
      <w:r w:rsidRPr="003362CD">
        <w:rPr>
          <w:rFonts w:ascii="Arial" w:eastAsia="Calibri" w:hAnsi="Arial" w:cs="Arial"/>
          <w:sz w:val="22"/>
          <w:szCs w:val="22"/>
          <w:lang w:val="es-ES_tradnl"/>
        </w:rPr>
        <w:t xml:space="preserve"> de la norma bajo examen </w:t>
      </w:r>
      <w:r w:rsidR="006B3DB6" w:rsidRPr="003362CD">
        <w:rPr>
          <w:rFonts w:ascii="Arial" w:eastAsia="Calibri" w:hAnsi="Arial" w:cs="Arial"/>
          <w:sz w:val="22"/>
          <w:szCs w:val="22"/>
          <w:lang w:val="es-ES_tradnl"/>
        </w:rPr>
        <w:t xml:space="preserve">no establece alguna consideración subsidiaria o permisiva en </w:t>
      </w:r>
      <w:r w:rsidR="00692525" w:rsidRPr="003362CD">
        <w:rPr>
          <w:rFonts w:ascii="Arial" w:eastAsia="Calibri" w:hAnsi="Arial" w:cs="Arial"/>
          <w:sz w:val="22"/>
          <w:szCs w:val="22"/>
          <w:lang w:val="es-ES_tradnl"/>
        </w:rPr>
        <w:t>virtud de</w:t>
      </w:r>
      <w:r w:rsidR="006B3DB6" w:rsidRPr="003362CD">
        <w:rPr>
          <w:rFonts w:ascii="Arial" w:eastAsia="Calibri" w:hAnsi="Arial" w:cs="Arial"/>
          <w:sz w:val="22"/>
          <w:szCs w:val="22"/>
          <w:lang w:val="es-ES_tradnl"/>
        </w:rPr>
        <w:t xml:space="preserve"> la cual fuera posible ubicar dentro de la definición de emprendimientos y empresas de mujeres que realiza el numeral 1, a personas jurídicas con un término inferior a un año</w:t>
      </w:r>
      <w:r w:rsidR="005562D8" w:rsidRPr="003362CD">
        <w:rPr>
          <w:rFonts w:ascii="Arial" w:eastAsia="Calibri" w:hAnsi="Arial" w:cs="Arial"/>
          <w:sz w:val="22"/>
          <w:szCs w:val="22"/>
          <w:lang w:val="es-ES_tradnl"/>
        </w:rPr>
        <w:t xml:space="preserve"> –como, por ejemplo, lo hace </w:t>
      </w:r>
      <w:r w:rsidR="007D6968">
        <w:rPr>
          <w:rFonts w:ascii="Arial" w:eastAsia="Calibri" w:hAnsi="Arial" w:cs="Arial"/>
          <w:sz w:val="22"/>
          <w:szCs w:val="22"/>
          <w:lang w:val="es-ES_tradnl"/>
        </w:rPr>
        <w:t xml:space="preserve">explícitamente </w:t>
      </w:r>
      <w:r w:rsidR="005562D8" w:rsidRPr="003362CD">
        <w:rPr>
          <w:rFonts w:ascii="Arial" w:eastAsia="Calibri" w:hAnsi="Arial" w:cs="Arial"/>
          <w:sz w:val="22"/>
          <w:szCs w:val="22"/>
          <w:lang w:val="es-ES_tradnl"/>
        </w:rPr>
        <w:t>el parágrafo 2 del artículo 35 de la Ley 2069 de 2020</w:t>
      </w:r>
      <w:r w:rsidR="007D6968">
        <w:rPr>
          <w:rFonts w:ascii="Arial" w:eastAsia="Calibri" w:hAnsi="Arial" w:cs="Arial"/>
          <w:sz w:val="22"/>
          <w:szCs w:val="22"/>
          <w:lang w:val="es-ES_tradnl"/>
        </w:rPr>
        <w:t>, pero para otros efectos</w:t>
      </w:r>
      <w:r w:rsidR="005562D8" w:rsidRPr="003362CD">
        <w:rPr>
          <w:rStyle w:val="Refdenotaalpie"/>
          <w:rFonts w:ascii="Arial" w:eastAsia="Calibri" w:hAnsi="Arial" w:cs="Arial"/>
          <w:sz w:val="22"/>
          <w:szCs w:val="22"/>
          <w:lang w:val="es-ES_tradnl"/>
        </w:rPr>
        <w:footnoteReference w:id="14"/>
      </w:r>
      <w:r w:rsidR="005562D8" w:rsidRPr="003362CD">
        <w:rPr>
          <w:rFonts w:ascii="Arial" w:eastAsia="Calibri" w:hAnsi="Arial" w:cs="Arial"/>
          <w:sz w:val="22"/>
          <w:szCs w:val="22"/>
          <w:lang w:val="es-ES_tradnl"/>
        </w:rPr>
        <w:t>–</w:t>
      </w:r>
      <w:r w:rsidR="006B3DB6" w:rsidRPr="003362CD">
        <w:rPr>
          <w:rFonts w:ascii="Arial" w:eastAsia="Calibri" w:hAnsi="Arial" w:cs="Arial"/>
          <w:sz w:val="22"/>
          <w:szCs w:val="22"/>
          <w:lang w:val="es-ES_tradnl"/>
        </w:rPr>
        <w:t xml:space="preserve">. </w:t>
      </w:r>
      <w:r w:rsidR="00E03C58" w:rsidRPr="003362CD">
        <w:rPr>
          <w:rFonts w:ascii="Arial" w:eastAsia="Calibri" w:hAnsi="Arial" w:cs="Arial"/>
          <w:sz w:val="22"/>
          <w:szCs w:val="22"/>
          <w:lang w:val="es-ES_tradnl"/>
        </w:rPr>
        <w:t>En ese sentido,</w:t>
      </w:r>
      <w:r w:rsidR="006B3DB6" w:rsidRPr="003362CD">
        <w:rPr>
          <w:rFonts w:ascii="Arial" w:eastAsia="Calibri" w:hAnsi="Arial" w:cs="Arial"/>
          <w:sz w:val="22"/>
          <w:szCs w:val="22"/>
          <w:lang w:val="es-ES_tradnl"/>
        </w:rPr>
        <w:t xml:space="preserve"> </w:t>
      </w:r>
      <w:r w:rsidR="00566925" w:rsidRPr="003362CD">
        <w:rPr>
          <w:rFonts w:ascii="Arial" w:eastAsia="Calibri" w:hAnsi="Arial" w:cs="Arial"/>
          <w:sz w:val="22"/>
          <w:szCs w:val="22"/>
          <w:lang w:val="es-ES_tradnl"/>
        </w:rPr>
        <w:t>es preciso</w:t>
      </w:r>
      <w:r w:rsidR="006B3DB6" w:rsidRPr="003362CD">
        <w:rPr>
          <w:rFonts w:ascii="Arial" w:eastAsia="Calibri" w:hAnsi="Arial" w:cs="Arial"/>
          <w:sz w:val="22"/>
          <w:szCs w:val="22"/>
          <w:lang w:val="es-ES_tradnl"/>
        </w:rPr>
        <w:t xml:space="preserve"> descartar</w:t>
      </w:r>
      <w:r w:rsidR="00566925" w:rsidRPr="003362CD">
        <w:rPr>
          <w:rFonts w:ascii="Arial" w:eastAsia="Calibri" w:hAnsi="Arial" w:cs="Arial"/>
          <w:sz w:val="22"/>
          <w:szCs w:val="22"/>
          <w:lang w:val="es-ES_tradnl"/>
        </w:rPr>
        <w:t xml:space="preserve"> la posibilidad de</w:t>
      </w:r>
      <w:r w:rsidR="00E03C58" w:rsidRPr="003362CD">
        <w:rPr>
          <w:rFonts w:ascii="Arial" w:eastAsia="Calibri" w:hAnsi="Arial" w:cs="Arial"/>
          <w:sz w:val="22"/>
          <w:szCs w:val="22"/>
          <w:lang w:val="es-ES_tradnl"/>
        </w:rPr>
        <w:t xml:space="preserve"> que</w:t>
      </w:r>
      <w:r w:rsidR="006207CC" w:rsidRPr="003362CD">
        <w:rPr>
          <w:rFonts w:ascii="Arial" w:eastAsia="Calibri" w:hAnsi="Arial" w:cs="Arial"/>
          <w:sz w:val="22"/>
          <w:szCs w:val="22"/>
          <w:lang w:val="es-ES_tradnl"/>
        </w:rPr>
        <w:t xml:space="preserve"> a</w:t>
      </w:r>
      <w:r w:rsidR="00E03C58" w:rsidRPr="003362CD">
        <w:rPr>
          <w:rFonts w:ascii="Arial" w:eastAsia="Calibri" w:hAnsi="Arial" w:cs="Arial"/>
          <w:sz w:val="22"/>
          <w:szCs w:val="22"/>
          <w:lang w:val="es-ES_tradnl"/>
        </w:rPr>
        <w:t xml:space="preserve"> una sociedad </w:t>
      </w:r>
      <w:r w:rsidRPr="003362CD">
        <w:rPr>
          <w:rFonts w:ascii="Arial" w:eastAsia="Calibri" w:hAnsi="Arial" w:cs="Arial"/>
          <w:sz w:val="22"/>
          <w:szCs w:val="22"/>
          <w:lang w:val="es-ES_tradnl"/>
        </w:rPr>
        <w:t>con</w:t>
      </w:r>
      <w:r w:rsidR="006B3DB6" w:rsidRPr="003362CD">
        <w:rPr>
          <w:rFonts w:ascii="Arial" w:eastAsia="Calibri" w:hAnsi="Arial" w:cs="Arial"/>
          <w:sz w:val="22"/>
          <w:szCs w:val="22"/>
          <w:lang w:val="es-ES_tradnl"/>
        </w:rPr>
        <w:t xml:space="preserve"> un</w:t>
      </w:r>
      <w:r w:rsidRPr="003362CD">
        <w:rPr>
          <w:rFonts w:ascii="Arial" w:eastAsia="Calibri" w:hAnsi="Arial" w:cs="Arial"/>
          <w:sz w:val="22"/>
          <w:szCs w:val="22"/>
          <w:lang w:val="es-ES_tradnl"/>
        </w:rPr>
        <w:t xml:space="preserve"> tiempo de constitución inferior a un año</w:t>
      </w:r>
      <w:r w:rsidR="006207CC" w:rsidRPr="003362CD">
        <w:rPr>
          <w:rFonts w:ascii="Arial" w:eastAsia="Calibri" w:hAnsi="Arial" w:cs="Arial"/>
          <w:sz w:val="22"/>
          <w:szCs w:val="22"/>
          <w:lang w:val="es-ES_tradnl"/>
        </w:rPr>
        <w:t xml:space="preserve"> le aplique la definición de emprendimientos y empresas de mujeres </w:t>
      </w:r>
      <w:r w:rsidR="00692525" w:rsidRPr="003362CD">
        <w:rPr>
          <w:rFonts w:ascii="Arial" w:eastAsia="Calibri" w:hAnsi="Arial" w:cs="Arial"/>
          <w:sz w:val="22"/>
          <w:szCs w:val="22"/>
          <w:lang w:val="es-ES_tradnl"/>
        </w:rPr>
        <w:t xml:space="preserve">del </w:t>
      </w:r>
      <w:r w:rsidR="006207CC" w:rsidRPr="003362CD">
        <w:rPr>
          <w:rFonts w:ascii="Arial" w:eastAsia="Calibri" w:hAnsi="Arial" w:cs="Arial"/>
          <w:sz w:val="22"/>
          <w:szCs w:val="22"/>
          <w:lang w:val="es-ES_tradnl"/>
        </w:rPr>
        <w:t>numeral 1 del artículo 2.2.1.2.4.2.14,</w:t>
      </w:r>
      <w:r w:rsidR="00692525" w:rsidRPr="003362CD">
        <w:rPr>
          <w:rFonts w:ascii="Arial" w:eastAsia="Calibri" w:hAnsi="Arial" w:cs="Arial"/>
          <w:sz w:val="22"/>
          <w:szCs w:val="22"/>
          <w:lang w:val="es-ES_tradnl"/>
        </w:rPr>
        <w:t xml:space="preserve"> por cuanto,</w:t>
      </w:r>
      <w:r w:rsidR="006207CC" w:rsidRPr="003362CD">
        <w:rPr>
          <w:rFonts w:ascii="Arial" w:eastAsia="Calibri" w:hAnsi="Arial" w:cs="Arial"/>
          <w:sz w:val="22"/>
          <w:szCs w:val="22"/>
          <w:lang w:val="es-ES_tradnl"/>
        </w:rPr>
        <w:t xml:space="preserve"> ni siquiera acreditando que la participación mayoritaria de mujeres en la persona jurídica data del momento</w:t>
      </w:r>
      <w:r w:rsidR="00566925" w:rsidRPr="003362CD">
        <w:rPr>
          <w:rFonts w:ascii="Arial" w:eastAsia="Calibri" w:hAnsi="Arial" w:cs="Arial"/>
          <w:sz w:val="22"/>
          <w:szCs w:val="22"/>
          <w:lang w:val="es-ES_tradnl"/>
        </w:rPr>
        <w:t xml:space="preserve"> mismo</w:t>
      </w:r>
      <w:r w:rsidR="006207CC" w:rsidRPr="003362CD">
        <w:rPr>
          <w:rFonts w:ascii="Arial" w:eastAsia="Calibri" w:hAnsi="Arial" w:cs="Arial"/>
          <w:sz w:val="22"/>
          <w:szCs w:val="22"/>
          <w:lang w:val="es-ES_tradnl"/>
        </w:rPr>
        <w:t xml:space="preserve"> de su constitución sería posible cumplir con el tiempo mínimo de un año. </w:t>
      </w:r>
    </w:p>
    <w:p w14:paraId="632F389A" w14:textId="4E2D2045" w:rsidR="006F3BB2" w:rsidRPr="003362CD" w:rsidRDefault="0007243B" w:rsidP="006E6908">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C62250" w:rsidRPr="00023B3E">
        <w:rPr>
          <w:rFonts w:ascii="Arial" w:eastAsia="Calibri" w:hAnsi="Arial" w:cs="Arial"/>
          <w:sz w:val="22"/>
          <w:szCs w:val="22"/>
          <w:lang w:val="es-ES_tradnl"/>
        </w:rPr>
        <w:t>Esta conclusión s</w:t>
      </w:r>
      <w:r w:rsidR="00E8606A" w:rsidRPr="00023B3E">
        <w:rPr>
          <w:rFonts w:ascii="Arial" w:eastAsia="Calibri" w:hAnsi="Arial" w:cs="Arial"/>
          <w:sz w:val="22"/>
          <w:szCs w:val="22"/>
          <w:lang w:val="es-ES_tradnl"/>
        </w:rPr>
        <w:t>urge</w:t>
      </w:r>
      <w:r w:rsidR="00C62250" w:rsidRPr="00023B3E">
        <w:rPr>
          <w:rFonts w:ascii="Arial" w:eastAsia="Calibri" w:hAnsi="Arial" w:cs="Arial"/>
          <w:sz w:val="22"/>
          <w:szCs w:val="22"/>
          <w:lang w:val="es-ES_tradnl"/>
        </w:rPr>
        <w:t xml:space="preserve"> en atención </w:t>
      </w:r>
      <w:r w:rsidR="005A1C3A" w:rsidRPr="00023B3E">
        <w:rPr>
          <w:rFonts w:ascii="Arial" w:eastAsia="Calibri" w:hAnsi="Arial" w:cs="Arial"/>
          <w:sz w:val="22"/>
          <w:szCs w:val="22"/>
          <w:lang w:val="es-ES_tradnl"/>
        </w:rPr>
        <w:t xml:space="preserve">lo expresamente indicado en el texto </w:t>
      </w:r>
      <w:r w:rsidR="00C62250" w:rsidRPr="00023B3E">
        <w:rPr>
          <w:rFonts w:ascii="Arial" w:eastAsia="Calibri" w:hAnsi="Arial" w:cs="Arial"/>
          <w:sz w:val="22"/>
          <w:szCs w:val="22"/>
          <w:lang w:val="es-ES_tradnl"/>
        </w:rPr>
        <w:t xml:space="preserve">de la norma, el cual es claro al exigir que el </w:t>
      </w:r>
      <w:r w:rsidR="00C62250" w:rsidRPr="00023B3E">
        <w:rPr>
          <w:rFonts w:ascii="Arial" w:hAnsi="Arial" w:cs="Arial"/>
          <w:sz w:val="22"/>
          <w:szCs w:val="22"/>
          <w:lang w:eastAsia="es-CO"/>
        </w:rPr>
        <w:t>50% de las acciones, partes de interés o cuotas de participación de la persona jurídica</w:t>
      </w:r>
      <w:r w:rsidR="005A1C3A" w:rsidRPr="00023B3E">
        <w:rPr>
          <w:rFonts w:ascii="Arial" w:hAnsi="Arial" w:cs="Arial"/>
          <w:sz w:val="22"/>
          <w:szCs w:val="22"/>
          <w:lang w:eastAsia="es-CO"/>
        </w:rPr>
        <w:t xml:space="preserve"> que</w:t>
      </w:r>
      <w:r w:rsidR="00C62250" w:rsidRPr="00023B3E">
        <w:rPr>
          <w:rFonts w:ascii="Arial" w:hAnsi="Arial" w:cs="Arial"/>
          <w:sz w:val="22"/>
          <w:szCs w:val="22"/>
          <w:lang w:eastAsia="es-CO"/>
        </w:rPr>
        <w:t xml:space="preserve"> </w:t>
      </w:r>
      <w:r w:rsidR="006E6908" w:rsidRPr="00023B3E">
        <w:rPr>
          <w:rFonts w:ascii="Arial" w:hAnsi="Arial" w:cs="Arial"/>
          <w:sz w:val="22"/>
          <w:szCs w:val="22"/>
          <w:lang w:eastAsia="es-CO"/>
        </w:rPr>
        <w:t>correspondan</w:t>
      </w:r>
      <w:r w:rsidR="00C62250" w:rsidRPr="00023B3E">
        <w:rPr>
          <w:rFonts w:ascii="Arial" w:hAnsi="Arial" w:cs="Arial"/>
          <w:sz w:val="22"/>
          <w:szCs w:val="22"/>
          <w:lang w:eastAsia="es-CO"/>
        </w:rPr>
        <w:t xml:space="preserve"> a mujeres «[…] hayan pertenecido a estas durante al menos el último año anterior a la fecha de cierre del Proceso de Selección».</w:t>
      </w:r>
      <w:r w:rsidR="005A1C3A" w:rsidRPr="00023B3E">
        <w:rPr>
          <w:rFonts w:ascii="Arial" w:hAnsi="Arial" w:cs="Arial"/>
          <w:sz w:val="22"/>
          <w:szCs w:val="22"/>
          <w:lang w:eastAsia="es-CO"/>
        </w:rPr>
        <w:t xml:space="preserve"> Por lo tanto</w:t>
      </w:r>
      <w:r w:rsidR="00C62250" w:rsidRPr="00023B3E">
        <w:rPr>
          <w:rFonts w:ascii="Arial" w:hAnsi="Arial" w:cs="Arial"/>
          <w:sz w:val="22"/>
          <w:szCs w:val="22"/>
          <w:lang w:eastAsia="es-CO"/>
        </w:rPr>
        <w:t xml:space="preserve">, la presente interpretación además se </w:t>
      </w:r>
      <w:r w:rsidR="00E8606A" w:rsidRPr="00023B3E">
        <w:rPr>
          <w:rFonts w:ascii="Arial" w:hAnsi="Arial" w:cs="Arial"/>
          <w:sz w:val="22"/>
          <w:szCs w:val="22"/>
          <w:lang w:eastAsia="es-CO"/>
        </w:rPr>
        <w:t>impone en virtud de aquella regla según la cual «c</w:t>
      </w:r>
      <w:r w:rsidR="00C62250" w:rsidRPr="00023B3E">
        <w:rPr>
          <w:rFonts w:ascii="Arial" w:hAnsi="Arial" w:cs="Arial"/>
          <w:sz w:val="22"/>
          <w:szCs w:val="22"/>
          <w:lang w:eastAsia="es-CO"/>
        </w:rPr>
        <w:t>uando el sentido de la le</w:t>
      </w:r>
      <w:r w:rsidR="00E8606A" w:rsidRPr="00023B3E">
        <w:rPr>
          <w:rFonts w:ascii="Arial" w:hAnsi="Arial" w:cs="Arial"/>
          <w:sz w:val="22"/>
          <w:szCs w:val="22"/>
          <w:lang w:eastAsia="es-CO"/>
        </w:rPr>
        <w:t>y</w:t>
      </w:r>
      <w:r w:rsidR="00C62250" w:rsidRPr="00023B3E">
        <w:rPr>
          <w:rFonts w:ascii="Arial" w:hAnsi="Arial" w:cs="Arial"/>
          <w:sz w:val="22"/>
          <w:szCs w:val="22"/>
          <w:lang w:eastAsia="es-CO"/>
        </w:rPr>
        <w:t xml:space="preserve"> sea claro, no se desatenderá su tenor literal a </w:t>
      </w:r>
      <w:r w:rsidR="00E8606A" w:rsidRPr="00023B3E">
        <w:rPr>
          <w:rFonts w:ascii="Arial" w:hAnsi="Arial" w:cs="Arial"/>
          <w:sz w:val="22"/>
          <w:szCs w:val="22"/>
          <w:lang w:eastAsia="es-CO"/>
        </w:rPr>
        <w:t>pretexto</w:t>
      </w:r>
      <w:r w:rsidR="00C62250" w:rsidRPr="00023B3E">
        <w:rPr>
          <w:rFonts w:ascii="Arial" w:hAnsi="Arial" w:cs="Arial"/>
          <w:sz w:val="22"/>
          <w:szCs w:val="22"/>
          <w:lang w:eastAsia="es-CO"/>
        </w:rPr>
        <w:t xml:space="preserve"> de consultar su espíritu</w:t>
      </w:r>
      <w:bookmarkStart w:id="11" w:name="_Hlk111038886"/>
      <w:r w:rsidR="00E8606A" w:rsidRPr="00023B3E">
        <w:rPr>
          <w:rFonts w:ascii="Arial" w:hAnsi="Arial" w:cs="Arial"/>
          <w:sz w:val="22"/>
          <w:szCs w:val="22"/>
          <w:lang w:eastAsia="es-CO"/>
        </w:rPr>
        <w:t>»</w:t>
      </w:r>
      <w:bookmarkEnd w:id="11"/>
      <w:r w:rsidR="00E8606A" w:rsidRPr="00023B3E">
        <w:rPr>
          <w:rStyle w:val="Refdenotaalpie"/>
          <w:rFonts w:ascii="Arial" w:hAnsi="Arial" w:cs="Arial"/>
          <w:sz w:val="22"/>
          <w:szCs w:val="22"/>
          <w:lang w:eastAsia="es-CO"/>
        </w:rPr>
        <w:footnoteReference w:id="15"/>
      </w:r>
      <w:r w:rsidR="00C62250" w:rsidRPr="00023B3E">
        <w:rPr>
          <w:rFonts w:ascii="Arial" w:hAnsi="Arial" w:cs="Arial"/>
          <w:sz w:val="22"/>
          <w:szCs w:val="22"/>
          <w:lang w:eastAsia="es-CO"/>
        </w:rPr>
        <w:t>.</w:t>
      </w:r>
      <w:r w:rsidR="00C62250" w:rsidRPr="003362CD">
        <w:rPr>
          <w:rFonts w:ascii="Arial" w:hAnsi="Arial" w:cs="Arial"/>
          <w:sz w:val="22"/>
          <w:szCs w:val="22"/>
          <w:lang w:eastAsia="es-CO"/>
        </w:rPr>
        <w:t xml:space="preserve"> </w:t>
      </w:r>
    </w:p>
    <w:p w14:paraId="22196A62" w14:textId="19058AA6" w:rsidR="006F3BB2" w:rsidRDefault="005A1C3A" w:rsidP="006F3BB2">
      <w:pPr>
        <w:spacing w:after="120" w:line="276" w:lineRule="auto"/>
        <w:jc w:val="both"/>
        <w:rPr>
          <w:rFonts w:ascii="Arial" w:hAnsi="Arial" w:cs="Arial"/>
          <w:sz w:val="22"/>
          <w:szCs w:val="22"/>
          <w:lang w:eastAsia="es-CO"/>
        </w:rPr>
      </w:pPr>
      <w:r w:rsidRPr="003362CD">
        <w:rPr>
          <w:rFonts w:ascii="Arial" w:hAnsi="Arial" w:cs="Arial"/>
          <w:sz w:val="22"/>
          <w:szCs w:val="22"/>
          <w:lang w:eastAsia="es-CO"/>
        </w:rPr>
        <w:tab/>
      </w:r>
      <w:bookmarkStart w:id="12" w:name="_Hlk108537388"/>
      <w:r w:rsidR="006F3BB2" w:rsidRPr="00023B3E">
        <w:rPr>
          <w:rFonts w:ascii="Arial" w:hAnsi="Arial" w:cs="Arial"/>
          <w:sz w:val="22"/>
          <w:szCs w:val="22"/>
          <w:lang w:eastAsia="es-CO"/>
        </w:rPr>
        <w:t>En lo que atañe a la pregunta de la consulta, conviene destacar que el artículo 2.2.1.2.4.2.14. del Decreto 1082 de 2015, adicionado por el artículo 3 del Decreto 1860 de 2021,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w:t>
      </w:r>
      <w:r w:rsidR="00023B3E">
        <w:rPr>
          <w:rFonts w:ascii="Arial" w:hAnsi="Arial" w:cs="Arial"/>
          <w:sz w:val="22"/>
          <w:szCs w:val="22"/>
          <w:lang w:eastAsia="es-CO"/>
        </w:rPr>
        <w:t xml:space="preserve"> De igual forma, la norma es clara, al referirse sobre la titularidad de las acciones,  </w:t>
      </w:r>
      <w:r w:rsidR="00023B3E" w:rsidRPr="00023B3E">
        <w:rPr>
          <w:rFonts w:ascii="Arial" w:hAnsi="Arial" w:cs="Arial"/>
          <w:sz w:val="22"/>
          <w:szCs w:val="22"/>
          <w:lang w:eastAsia="es-CO"/>
        </w:rPr>
        <w:t>partes de interés o cuotas de participación de la persona jurídica</w:t>
      </w:r>
      <w:r w:rsidR="00023B3E">
        <w:rPr>
          <w:rFonts w:ascii="Arial" w:hAnsi="Arial" w:cs="Arial"/>
          <w:sz w:val="22"/>
          <w:szCs w:val="22"/>
          <w:lang w:eastAsia="es-CO"/>
        </w:rPr>
        <w:t xml:space="preserve">, </w:t>
      </w:r>
      <w:r w:rsidR="00106979">
        <w:rPr>
          <w:rFonts w:ascii="Arial" w:hAnsi="Arial" w:cs="Arial"/>
          <w:sz w:val="22"/>
          <w:szCs w:val="22"/>
          <w:lang w:eastAsia="es-CO"/>
        </w:rPr>
        <w:t>en cabeza de mujeres al establecer que se entenderá que una sociedad se subsume a la definición de emprendimiento y/o empresa de mujeres</w:t>
      </w:r>
      <w:r w:rsidR="003E5D4F">
        <w:rPr>
          <w:rFonts w:ascii="Arial" w:hAnsi="Arial" w:cs="Arial"/>
          <w:sz w:val="22"/>
          <w:szCs w:val="22"/>
          <w:lang w:eastAsia="es-CO"/>
        </w:rPr>
        <w:t xml:space="preserve"> cuando</w:t>
      </w:r>
      <w:r w:rsidR="004D1622">
        <w:rPr>
          <w:rFonts w:ascii="Arial" w:hAnsi="Arial" w:cs="Arial"/>
          <w:sz w:val="22"/>
          <w:szCs w:val="22"/>
          <w:lang w:eastAsia="es-CO"/>
        </w:rPr>
        <w:t xml:space="preserve"> </w:t>
      </w:r>
      <w:r w:rsidR="004D1622" w:rsidRPr="00023B3E">
        <w:rPr>
          <w:rFonts w:ascii="Arial" w:hAnsi="Arial" w:cs="Arial"/>
          <w:sz w:val="22"/>
          <w:szCs w:val="22"/>
          <w:lang w:eastAsia="es-CO"/>
        </w:rPr>
        <w:t>«</w:t>
      </w:r>
      <w:r w:rsidR="004D1622" w:rsidRPr="004D1622">
        <w:rPr>
          <w:rFonts w:ascii="Arial" w:hAnsi="Arial" w:cs="Arial"/>
          <w:sz w:val="22"/>
          <w:szCs w:val="22"/>
          <w:lang w:eastAsia="es-CO"/>
        </w:rPr>
        <w:t>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4D1622" w:rsidRPr="00023B3E">
        <w:rPr>
          <w:rFonts w:ascii="Arial" w:hAnsi="Arial" w:cs="Arial"/>
          <w:sz w:val="22"/>
          <w:szCs w:val="22"/>
          <w:lang w:eastAsia="es-CO"/>
        </w:rPr>
        <w:t>»</w:t>
      </w:r>
    </w:p>
    <w:p w14:paraId="738F1BA8" w14:textId="77777777" w:rsidR="00915D56" w:rsidRPr="00915D56" w:rsidRDefault="00915D56" w:rsidP="00915D56">
      <w:pPr>
        <w:spacing w:before="120" w:line="276" w:lineRule="auto"/>
        <w:ind w:firstLine="709"/>
        <w:jc w:val="both"/>
        <w:rPr>
          <w:rFonts w:ascii="Arial" w:eastAsia="Calibri" w:hAnsi="Arial" w:cs="Arial"/>
          <w:bCs/>
          <w:color w:val="000000"/>
          <w:sz w:val="22"/>
          <w:szCs w:val="22"/>
          <w:lang w:val="es-ES_tradnl" w:eastAsia="en-US"/>
        </w:rPr>
      </w:pPr>
      <w:r w:rsidRPr="00915D56">
        <w:rPr>
          <w:rFonts w:ascii="Arial" w:eastAsia="Calibri" w:hAnsi="Arial"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915D56">
        <w:rPr>
          <w:rFonts w:ascii="Arial" w:eastAsia="Calibri" w:hAnsi="Arial" w:cs="Arial"/>
          <w:color w:val="000000"/>
          <w:sz w:val="22"/>
          <w:szCs w:val="22"/>
          <w:lang w:eastAsia="en-US"/>
        </w:rPr>
        <w:t>2.2.1.2.4.2.15.</w:t>
      </w:r>
      <w:r w:rsidRPr="00915D56">
        <w:rPr>
          <w:rFonts w:ascii="Arial" w:eastAsia="Calibri" w:hAnsi="Arial" w:cs="Arial"/>
          <w:bCs/>
          <w:color w:val="000000"/>
          <w:sz w:val="22"/>
          <w:szCs w:val="22"/>
          <w:lang w:val="es-ES_tradnl" w:eastAsia="en-US"/>
        </w:rPr>
        <w:t xml:space="preserve">, ii) que las entidades estatales deben presumir la buena fe, como lo ordena el artículo 83 de la Constitución Política, y que </w:t>
      </w:r>
      <w:proofErr w:type="spellStart"/>
      <w:r w:rsidRPr="00915D56">
        <w:rPr>
          <w:rFonts w:ascii="Arial" w:eastAsia="Calibri" w:hAnsi="Arial" w:cs="Arial"/>
          <w:bCs/>
          <w:color w:val="000000"/>
          <w:sz w:val="22"/>
          <w:szCs w:val="22"/>
          <w:lang w:val="es-ES_tradnl" w:eastAsia="en-US"/>
        </w:rPr>
        <w:t>iii</w:t>
      </w:r>
      <w:proofErr w:type="spellEnd"/>
      <w:r w:rsidRPr="00915D56">
        <w:rPr>
          <w:rFonts w:ascii="Arial" w:eastAsia="Calibri" w:hAnsi="Arial" w:cs="Arial"/>
          <w:bCs/>
          <w:color w:val="000000"/>
          <w:sz w:val="22"/>
          <w:szCs w:val="22"/>
          <w:lang w:val="es-ES_tradnl" w:eastAsia="en-US"/>
        </w:rPr>
        <w:t>)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3D2D2CCE" w14:textId="77777777" w:rsidR="00915D56" w:rsidRPr="00915D56" w:rsidRDefault="00915D56" w:rsidP="00AE388B">
      <w:pPr>
        <w:spacing w:before="120" w:after="120" w:line="276" w:lineRule="auto"/>
        <w:ind w:firstLine="709"/>
        <w:jc w:val="both"/>
        <w:rPr>
          <w:rFonts w:ascii="Arial" w:eastAsia="Calibri" w:hAnsi="Arial" w:cs="Arial"/>
          <w:bCs/>
          <w:color w:val="000000"/>
          <w:sz w:val="22"/>
          <w:szCs w:val="22"/>
          <w:lang w:val="es-ES_tradnl" w:eastAsia="en-US"/>
        </w:rPr>
      </w:pPr>
      <w:r w:rsidRPr="00915D56">
        <w:rPr>
          <w:rFonts w:ascii="Arial" w:eastAsia="Calibri" w:hAnsi="Arial" w:cs="Arial"/>
          <w:bCs/>
          <w:color w:val="000000"/>
          <w:sz w:val="22"/>
          <w:szCs w:val="22"/>
          <w:lang w:val="es-ES_tradnl" w:eastAsia="en-US"/>
        </w:rPr>
        <w:t xml:space="preserve">Debe agregarse a las consideraciones sobre la regulación de los criterios diferenciales a favor de las empresas y los emprendimientos de mujeres que 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 </w:t>
      </w:r>
    </w:p>
    <w:bookmarkEnd w:id="12"/>
    <w:p w14:paraId="7BD1AB2F" w14:textId="3CC40A61" w:rsidR="00C62250" w:rsidRPr="003362CD" w:rsidRDefault="00AF21A7" w:rsidP="00AF21A7">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Finalmente, d</w:t>
      </w:r>
      <w:r w:rsidR="00D6048B" w:rsidRPr="003362CD">
        <w:rPr>
          <w:rFonts w:ascii="Arial" w:hAnsi="Arial" w:cs="Arial"/>
          <w:sz w:val="22"/>
          <w:szCs w:val="22"/>
          <w:lang w:eastAsia="es-CO"/>
        </w:rPr>
        <w:t>ebe agregarse que el artículo 2.2.1.2.4.2.15 del Decreto 1082 de 2015</w:t>
      </w:r>
      <w:r w:rsidR="00536887" w:rsidRPr="003362CD">
        <w:rPr>
          <w:rStyle w:val="Refdenotaalpie"/>
          <w:rFonts w:ascii="Arial" w:hAnsi="Arial" w:cs="Arial"/>
          <w:sz w:val="22"/>
          <w:szCs w:val="22"/>
          <w:lang w:eastAsia="es-CO"/>
        </w:rPr>
        <w:footnoteReference w:id="16"/>
      </w:r>
      <w:r w:rsidR="00D6048B" w:rsidRPr="003362CD">
        <w:rPr>
          <w:rFonts w:ascii="Arial" w:hAnsi="Arial" w:cs="Arial"/>
          <w:sz w:val="22"/>
          <w:szCs w:val="22"/>
          <w:lang w:eastAsia="es-CO"/>
        </w:rPr>
        <w:t xml:space="preserve">, adicionado por el Decreto 1860 de 2021, complementa la regulación de criterios </w:t>
      </w:r>
      <w:r w:rsidR="00536887" w:rsidRPr="003362CD">
        <w:rPr>
          <w:rFonts w:ascii="Arial" w:hAnsi="Arial" w:cs="Arial"/>
          <w:sz w:val="22"/>
          <w:szCs w:val="22"/>
          <w:lang w:eastAsia="es-CO"/>
        </w:rPr>
        <w:t>diferenciales estableciendo</w:t>
      </w:r>
      <w:r w:rsidR="00D6048B" w:rsidRPr="003362CD">
        <w:rPr>
          <w:rFonts w:ascii="Arial" w:hAnsi="Arial" w:cs="Arial"/>
          <w:sz w:val="22"/>
          <w:szCs w:val="22"/>
          <w:lang w:eastAsia="es-CO"/>
        </w:rPr>
        <w:t xml:space="preserve"> unos requisitos habilitantes diferenciales para</w:t>
      </w:r>
      <w:r w:rsidR="00536887" w:rsidRPr="003362CD">
        <w:rPr>
          <w:rFonts w:ascii="Arial" w:hAnsi="Arial" w:cs="Arial"/>
          <w:sz w:val="22"/>
          <w:szCs w:val="22"/>
          <w:lang w:eastAsia="es-CO"/>
        </w:rPr>
        <w:t xml:space="preserve"> incentivar</w:t>
      </w:r>
      <w:r w:rsidR="00D6048B" w:rsidRPr="003362CD">
        <w:rPr>
          <w:rFonts w:ascii="Arial" w:hAnsi="Arial" w:cs="Arial"/>
          <w:sz w:val="22"/>
          <w:szCs w:val="22"/>
          <w:lang w:eastAsia="es-CO"/>
        </w:rPr>
        <w:t xml:space="preserve"> </w:t>
      </w:r>
      <w:r w:rsidR="00536887" w:rsidRPr="003362CD">
        <w:rPr>
          <w:rFonts w:ascii="Arial" w:hAnsi="Arial" w:cs="Arial"/>
          <w:sz w:val="22"/>
          <w:szCs w:val="22"/>
          <w:lang w:eastAsia="es-CO"/>
        </w:rPr>
        <w:t>emprendimientos y empresas de mujeres, que deben ser menos rigurosos respecto a los contemplados para los proponentes que no cumplan con alguna de los criterios del artículo 2.2.1.2.4.2.14. Del mismo modo, el artículo 2.2.1.2.4.2.15 también regula un puntaje adicional</w:t>
      </w:r>
      <w:r w:rsidR="00536887" w:rsidRPr="003362CD">
        <w:rPr>
          <w:sz w:val="22"/>
          <w:szCs w:val="22"/>
        </w:rPr>
        <w:t xml:space="preserve"> </w:t>
      </w:r>
      <w:r w:rsidR="00536887" w:rsidRPr="003362CD">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7E83BEFA" w14:textId="3C74DD2D" w:rsidR="0060009C" w:rsidRPr="00F8101D" w:rsidRDefault="00C5613E" w:rsidP="00F8101D">
      <w:pPr>
        <w:spacing w:line="276" w:lineRule="auto"/>
        <w:jc w:val="both"/>
        <w:rPr>
          <w:rFonts w:ascii="Arial" w:hAnsi="Arial" w:cs="Arial"/>
          <w:color w:val="FF0000"/>
          <w:sz w:val="22"/>
          <w:szCs w:val="22"/>
          <w:lang w:eastAsia="es-CO"/>
        </w:rPr>
      </w:pPr>
      <w:r w:rsidRPr="003362CD">
        <w:rPr>
          <w:rFonts w:ascii="Arial" w:hAnsi="Arial" w:cs="Arial"/>
          <w:sz w:val="22"/>
          <w:szCs w:val="22"/>
          <w:lang w:eastAsia="es-CO"/>
        </w:rPr>
        <w:tab/>
      </w:r>
    </w:p>
    <w:p w14:paraId="37CA9805" w14:textId="122A5ECE" w:rsidR="00DD5B04" w:rsidRPr="003362CD" w:rsidRDefault="004177A6" w:rsidP="00510DE9">
      <w:pPr>
        <w:tabs>
          <w:tab w:val="left" w:pos="0"/>
        </w:tabs>
        <w:jc w:val="both"/>
        <w:rPr>
          <w:rFonts w:ascii="Arial" w:eastAsia="Calibri" w:hAnsi="Arial" w:cs="Arial"/>
          <w:b/>
          <w:sz w:val="22"/>
          <w:lang w:val="es-ES_tradnl"/>
        </w:rPr>
      </w:pPr>
      <w:r w:rsidRPr="003362CD">
        <w:rPr>
          <w:rFonts w:ascii="Arial" w:eastAsia="Calibri" w:hAnsi="Arial" w:cs="Arial"/>
          <w:b/>
          <w:sz w:val="22"/>
          <w:lang w:val="es-ES_tradnl"/>
        </w:rPr>
        <w:t>3</w:t>
      </w:r>
      <w:r w:rsidR="00B011A9" w:rsidRPr="003362CD">
        <w:rPr>
          <w:rFonts w:ascii="Arial" w:eastAsia="Calibri" w:hAnsi="Arial" w:cs="Arial"/>
          <w:b/>
          <w:sz w:val="22"/>
          <w:lang w:val="es-ES_tradnl"/>
        </w:rPr>
        <w:t xml:space="preserve">. </w:t>
      </w:r>
      <w:r w:rsidR="00DD5B04" w:rsidRPr="003362CD">
        <w:rPr>
          <w:rFonts w:ascii="Arial" w:eastAsia="Calibri" w:hAnsi="Arial" w:cs="Arial"/>
          <w:b/>
          <w:sz w:val="22"/>
          <w:lang w:val="es-ES_tradnl"/>
        </w:rPr>
        <w:t>Respuesta</w:t>
      </w:r>
      <w:r w:rsidR="002A7D84" w:rsidRPr="003362CD">
        <w:rPr>
          <w:rFonts w:ascii="Arial" w:eastAsia="Calibri" w:hAnsi="Arial" w:cs="Arial"/>
          <w:b/>
          <w:sz w:val="22"/>
          <w:lang w:val="es-ES_tradnl"/>
        </w:rPr>
        <w:t>s</w:t>
      </w:r>
    </w:p>
    <w:p w14:paraId="0B74D5B8" w14:textId="7F0A7F13" w:rsidR="00C4581D" w:rsidRPr="003362CD" w:rsidRDefault="00C4581D" w:rsidP="00510DE9">
      <w:pPr>
        <w:tabs>
          <w:tab w:val="left" w:pos="0"/>
        </w:tabs>
        <w:jc w:val="both"/>
        <w:rPr>
          <w:rFonts w:ascii="Arial" w:eastAsia="Calibri" w:hAnsi="Arial" w:cs="Arial"/>
          <w:sz w:val="22"/>
          <w:lang w:val="es-ES_tradnl"/>
        </w:rPr>
      </w:pPr>
    </w:p>
    <w:p w14:paraId="48C392AB" w14:textId="4DF12951" w:rsidR="00B47CC4" w:rsidRPr="00B47CC4" w:rsidRDefault="00BF57B4" w:rsidP="00B47CC4">
      <w:pPr>
        <w:autoSpaceDE w:val="0"/>
        <w:autoSpaceDN w:val="0"/>
        <w:adjustRightInd w:val="0"/>
        <w:ind w:left="709" w:right="709"/>
        <w:jc w:val="both"/>
        <w:rPr>
          <w:rFonts w:ascii="Arial" w:eastAsiaTheme="minorHAnsi" w:hAnsi="Arial" w:cs="Arial"/>
          <w:sz w:val="21"/>
          <w:szCs w:val="21"/>
          <w:lang w:eastAsia="en-US"/>
        </w:rPr>
      </w:pPr>
      <w:r w:rsidRPr="00BF57B4">
        <w:rPr>
          <w:rFonts w:ascii="Arial" w:eastAsiaTheme="minorHAnsi" w:hAnsi="Arial" w:cs="Arial"/>
          <w:sz w:val="21"/>
          <w:szCs w:val="21"/>
          <w:lang w:eastAsia="en-US"/>
        </w:rPr>
        <w:t>«[…] respetuosamente solicito. Se confirme que la propiedad de las acciones de la persona jurídica será llevada hasta el nivel de persona natural o beneficiario real, para dar cumplimiento a lo dispuesto en el Decreto ley 1860 de 2021,».</w:t>
      </w:r>
    </w:p>
    <w:p w14:paraId="11DE8756" w14:textId="77777777" w:rsidR="00B47CC4" w:rsidRPr="00B47CC4" w:rsidRDefault="00B47CC4" w:rsidP="00B47CC4">
      <w:pPr>
        <w:autoSpaceDE w:val="0"/>
        <w:autoSpaceDN w:val="0"/>
        <w:adjustRightInd w:val="0"/>
        <w:ind w:left="709" w:right="709"/>
        <w:jc w:val="both"/>
        <w:rPr>
          <w:rFonts w:ascii="Arial" w:eastAsiaTheme="minorHAnsi" w:hAnsi="Arial" w:cs="Arial"/>
          <w:sz w:val="21"/>
          <w:szCs w:val="21"/>
          <w:lang w:eastAsia="en-US"/>
        </w:rPr>
      </w:pPr>
    </w:p>
    <w:p w14:paraId="0C972055" w14:textId="64663719" w:rsidR="00BE2624" w:rsidRDefault="000E6684" w:rsidP="00BE2624">
      <w:pPr>
        <w:spacing w:after="120" w:line="276" w:lineRule="auto"/>
        <w:jc w:val="both"/>
        <w:rPr>
          <w:rStyle w:val="normaltextrun"/>
          <w:rFonts w:ascii="Arial" w:hAnsi="Arial" w:cs="Arial"/>
          <w:sz w:val="22"/>
          <w:szCs w:val="22"/>
          <w:bdr w:val="none" w:sz="0" w:space="0" w:color="auto" w:frame="1"/>
        </w:rPr>
      </w:pPr>
      <w:r>
        <w:rPr>
          <w:rFonts w:ascii="Arial" w:hAnsi="Arial" w:cs="Arial"/>
          <w:bCs/>
          <w:sz w:val="22"/>
          <w:szCs w:val="22"/>
        </w:rPr>
        <w:t>Con</w:t>
      </w:r>
      <w:r w:rsidR="004F1E8E">
        <w:rPr>
          <w:rFonts w:ascii="Arial" w:hAnsi="Arial" w:cs="Arial"/>
          <w:bCs/>
          <w:sz w:val="22"/>
          <w:szCs w:val="22"/>
        </w:rPr>
        <w:t>forme a lo expuesto,</w:t>
      </w:r>
      <w:r w:rsidR="00BE2624" w:rsidRPr="003362CD">
        <w:rPr>
          <w:rFonts w:ascii="Arial" w:hAnsi="Arial" w:cs="Arial"/>
          <w:bCs/>
          <w:sz w:val="22"/>
          <w:szCs w:val="22"/>
        </w:rPr>
        <w:t xml:space="preserve"> el artículo </w:t>
      </w:r>
      <w:bookmarkStart w:id="13" w:name="_Hlk111037928"/>
      <w:r w:rsidR="00BE2624" w:rsidRPr="003362CD">
        <w:rPr>
          <w:rFonts w:ascii="Arial" w:eastAsiaTheme="minorHAnsi" w:hAnsi="Arial" w:cs="Arial"/>
          <w:sz w:val="22"/>
          <w:szCs w:val="22"/>
          <w:lang w:eastAsia="en-US"/>
        </w:rPr>
        <w:t>2.2.1.2.4.2.14</w:t>
      </w:r>
      <w:bookmarkEnd w:id="13"/>
      <w:r w:rsidR="00BE2624" w:rsidRPr="003362CD">
        <w:rPr>
          <w:rFonts w:ascii="Arial" w:eastAsiaTheme="minorHAnsi" w:hAnsi="Arial" w:cs="Arial"/>
          <w:sz w:val="22"/>
          <w:szCs w:val="22"/>
          <w:lang w:eastAsia="en-US"/>
        </w:rPr>
        <w:t xml:space="preserve"> del Decreto 1082 de 2015, adicionado por el Decreto 1860 de 2021, </w:t>
      </w:r>
      <w:r w:rsidR="004F1E8E">
        <w:rPr>
          <w:rFonts w:ascii="Arial" w:eastAsiaTheme="minorHAnsi" w:hAnsi="Arial" w:cs="Arial"/>
          <w:sz w:val="22"/>
          <w:szCs w:val="22"/>
          <w:lang w:eastAsia="en-US"/>
        </w:rPr>
        <w:t>establece</w:t>
      </w:r>
      <w:r w:rsidR="00A27087">
        <w:rPr>
          <w:rFonts w:ascii="Arial" w:eastAsiaTheme="minorHAnsi" w:hAnsi="Arial" w:cs="Arial"/>
          <w:sz w:val="22"/>
          <w:szCs w:val="22"/>
          <w:lang w:eastAsia="en-US"/>
        </w:rPr>
        <w:t xml:space="preserve"> diferentes definiciones de emprendimientos y empresas de mujeres, a efectos de la aplicación de los criterios diferenciales a los que se refiere el artículo 32 de la Ley 2069 de 2020. </w:t>
      </w:r>
      <w:r w:rsidR="003473A7">
        <w:rPr>
          <w:rFonts w:ascii="Arial" w:eastAsiaTheme="minorHAnsi" w:hAnsi="Arial" w:cs="Arial"/>
          <w:sz w:val="22"/>
          <w:szCs w:val="22"/>
          <w:lang w:eastAsia="en-US"/>
        </w:rPr>
        <w:t xml:space="preserve">De acuerdo con lo establecido por el numeral 1 de dicha norma, </w:t>
      </w:r>
      <w:r w:rsidR="00BE2624" w:rsidRPr="003362CD">
        <w:rPr>
          <w:rFonts w:ascii="Arial" w:eastAsiaTheme="minorHAnsi" w:hAnsi="Arial" w:cs="Arial"/>
          <w:sz w:val="22"/>
          <w:szCs w:val="22"/>
          <w:lang w:eastAsia="en-US"/>
        </w:rPr>
        <w:t xml:space="preserve">son definidos como emprendimientos o empresas de mujeres, aquellas personas jurídicas en las que el </w:t>
      </w:r>
      <w:r w:rsidR="00BE2624" w:rsidRPr="003362CD">
        <w:rPr>
          <w:rStyle w:val="normaltextrun"/>
          <w:rFonts w:ascii="Arial" w:hAnsi="Arial" w:cs="Arial"/>
          <w:sz w:val="22"/>
          <w:szCs w:val="22"/>
          <w:bdr w:val="none" w:sz="0" w:space="0" w:color="auto" w:frame="1"/>
        </w:rPr>
        <w:t xml:space="preserve">50% de las acciones, partes de interés o cuotas de participación pertenezcan a mujeres y los derechos de propiedad hayan pertenecido a estas durante, al menos, el último año anterior a la fecha de cierre del </w:t>
      </w:r>
      <w:r w:rsidR="007D6968">
        <w:rPr>
          <w:rStyle w:val="normaltextrun"/>
          <w:rFonts w:ascii="Arial" w:hAnsi="Arial" w:cs="Arial"/>
          <w:sz w:val="22"/>
          <w:szCs w:val="22"/>
          <w:bdr w:val="none" w:sz="0" w:space="0" w:color="auto" w:frame="1"/>
        </w:rPr>
        <w:t>p</w:t>
      </w:r>
      <w:r w:rsidR="00BE2624" w:rsidRPr="003362CD">
        <w:rPr>
          <w:rStyle w:val="normaltextrun"/>
          <w:rFonts w:ascii="Arial" w:hAnsi="Arial" w:cs="Arial"/>
          <w:sz w:val="22"/>
          <w:szCs w:val="22"/>
          <w:bdr w:val="none" w:sz="0" w:space="0" w:color="auto" w:frame="1"/>
        </w:rPr>
        <w:t xml:space="preserve">roceso de </w:t>
      </w:r>
      <w:r w:rsidR="007D6968">
        <w:rPr>
          <w:rStyle w:val="normaltextrun"/>
          <w:rFonts w:ascii="Arial" w:hAnsi="Arial" w:cs="Arial"/>
          <w:sz w:val="22"/>
          <w:szCs w:val="22"/>
          <w:bdr w:val="none" w:sz="0" w:space="0" w:color="auto" w:frame="1"/>
        </w:rPr>
        <w:t>s</w:t>
      </w:r>
      <w:r w:rsidR="00BE2624" w:rsidRPr="003362CD">
        <w:rPr>
          <w:rStyle w:val="normaltextrun"/>
          <w:rFonts w:ascii="Arial" w:hAnsi="Arial" w:cs="Arial"/>
          <w:sz w:val="22"/>
          <w:szCs w:val="22"/>
          <w:bdr w:val="none" w:sz="0" w:space="0" w:color="auto" w:frame="1"/>
        </w:rPr>
        <w:t>elección. Esto significa que, para que una persona jurídica se</w:t>
      </w:r>
      <w:r w:rsidR="00843A66" w:rsidRPr="003362CD">
        <w:rPr>
          <w:rStyle w:val="normaltextrun"/>
          <w:rFonts w:ascii="Arial" w:hAnsi="Arial" w:cs="Arial"/>
          <w:sz w:val="22"/>
          <w:szCs w:val="22"/>
          <w:bdr w:val="none" w:sz="0" w:space="0" w:color="auto" w:frame="1"/>
        </w:rPr>
        <w:t>a</w:t>
      </w:r>
      <w:r w:rsidR="00BE2624" w:rsidRPr="003362CD">
        <w:rPr>
          <w:rStyle w:val="normaltextrun"/>
          <w:rFonts w:ascii="Arial" w:hAnsi="Arial" w:cs="Arial"/>
          <w:sz w:val="22"/>
          <w:szCs w:val="22"/>
          <w:bdr w:val="none" w:sz="0" w:space="0" w:color="auto" w:frame="1"/>
        </w:rPr>
        <w:t xml:space="preserve"> considerada un emprendimiento o empresa de mujeres, </w:t>
      </w:r>
      <w:r w:rsidR="00843A66" w:rsidRPr="003362CD">
        <w:rPr>
          <w:rStyle w:val="normaltextrun"/>
          <w:rFonts w:ascii="Arial" w:hAnsi="Arial" w:cs="Arial"/>
          <w:sz w:val="22"/>
          <w:szCs w:val="22"/>
          <w:bdr w:val="none" w:sz="0" w:space="0" w:color="auto" w:frame="1"/>
        </w:rPr>
        <w:t>a luz de este numeral, además de contar con la participación mayoritaria de mujeres, debe demostrar que la misma tiene una antigüedad mínima de un año</w:t>
      </w:r>
      <w:r w:rsidR="007D6968">
        <w:rPr>
          <w:rStyle w:val="normaltextrun"/>
          <w:rFonts w:ascii="Arial" w:hAnsi="Arial" w:cs="Arial"/>
          <w:sz w:val="22"/>
          <w:szCs w:val="22"/>
          <w:bdr w:val="none" w:sz="0" w:space="0" w:color="auto" w:frame="1"/>
        </w:rPr>
        <w:t>, para poder cumplir con los requisitos exigidos por la norma analizada.</w:t>
      </w:r>
      <w:r w:rsidR="00843A66" w:rsidRPr="003362CD">
        <w:rPr>
          <w:rStyle w:val="normaltextrun"/>
          <w:rFonts w:ascii="Arial" w:hAnsi="Arial" w:cs="Arial"/>
          <w:sz w:val="22"/>
          <w:szCs w:val="22"/>
          <w:bdr w:val="none" w:sz="0" w:space="0" w:color="auto" w:frame="1"/>
        </w:rPr>
        <w:t xml:space="preserve"> </w:t>
      </w:r>
    </w:p>
    <w:p w14:paraId="22A041AA" w14:textId="405C93FF" w:rsidR="004F1593" w:rsidRDefault="00915D56" w:rsidP="001F031C">
      <w:pPr>
        <w:spacing w:before="120" w:line="276" w:lineRule="auto"/>
        <w:ind w:firstLine="709"/>
        <w:jc w:val="both"/>
        <w:rPr>
          <w:rFonts w:ascii="Arial" w:eastAsia="Calibri" w:hAnsi="Arial" w:cs="Arial"/>
          <w:bCs/>
          <w:color w:val="000000"/>
          <w:sz w:val="22"/>
          <w:szCs w:val="22"/>
          <w:lang w:val="es-ES_tradnl" w:eastAsia="en-US"/>
        </w:rPr>
      </w:pPr>
      <w:r w:rsidRPr="001F031C">
        <w:rPr>
          <w:rFonts w:ascii="Arial" w:eastAsia="Calibri" w:hAnsi="Arial" w:cs="Arial"/>
          <w:bCs/>
          <w:color w:val="000000"/>
          <w:sz w:val="22"/>
          <w:szCs w:val="22"/>
          <w:lang w:val="es-ES_tradnl" w:eastAsia="en-US"/>
        </w:rPr>
        <w:t xml:space="preserve">De igual forma, </w:t>
      </w:r>
      <w:r w:rsidR="00266880" w:rsidRPr="001F031C">
        <w:rPr>
          <w:rFonts w:ascii="Arial" w:eastAsia="Calibri" w:hAnsi="Arial" w:cs="Arial"/>
          <w:bCs/>
          <w:color w:val="000000"/>
          <w:sz w:val="22"/>
          <w:szCs w:val="22"/>
          <w:lang w:val="es-ES_tradnl" w:eastAsia="en-US"/>
        </w:rPr>
        <w:t>el referido artículo 2.2.1.2.4.2.14</w:t>
      </w:r>
      <w:r w:rsidRPr="001F031C">
        <w:rPr>
          <w:rFonts w:ascii="Arial" w:eastAsia="Calibri" w:hAnsi="Arial" w:cs="Arial"/>
          <w:bCs/>
          <w:color w:val="000000"/>
          <w:sz w:val="22"/>
          <w:szCs w:val="22"/>
          <w:lang w:val="es-ES_tradnl" w:eastAsia="en-US"/>
        </w:rPr>
        <w:t xml:space="preserve">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 </w:t>
      </w:r>
      <w:r w:rsidR="00E25764" w:rsidRPr="001F031C">
        <w:rPr>
          <w:rFonts w:ascii="Arial" w:eastAsia="Calibri" w:hAnsi="Arial" w:cs="Arial"/>
          <w:bCs/>
          <w:color w:val="000000"/>
          <w:sz w:val="22"/>
          <w:szCs w:val="22"/>
          <w:lang w:val="es-ES_tradnl" w:eastAsia="en-US"/>
        </w:rPr>
        <w:t>Se reitera que, e</w:t>
      </w:r>
      <w:r w:rsidRPr="001F031C">
        <w:rPr>
          <w:rFonts w:ascii="Arial" w:eastAsia="Calibri" w:hAnsi="Arial" w:cs="Arial"/>
          <w:bCs/>
          <w:color w:val="000000"/>
          <w:sz w:val="22"/>
          <w:szCs w:val="22"/>
          <w:lang w:val="es-ES_tradnl" w:eastAsia="en-US"/>
        </w:rPr>
        <w:t>n el supuesto del numeral</w:t>
      </w:r>
      <w:r w:rsidR="00266880" w:rsidRPr="001F031C">
        <w:rPr>
          <w:rFonts w:ascii="Arial" w:eastAsia="Calibri" w:hAnsi="Arial" w:cs="Arial"/>
          <w:bCs/>
          <w:color w:val="000000"/>
          <w:sz w:val="22"/>
          <w:szCs w:val="22"/>
          <w:lang w:val="es-ES_tradnl" w:eastAsia="en-US"/>
        </w:rPr>
        <w:t xml:space="preserve"> 1 </w:t>
      </w:r>
      <w:r w:rsidR="00E25764" w:rsidRPr="001F031C">
        <w:rPr>
          <w:rFonts w:ascii="Arial" w:eastAsia="Calibri" w:hAnsi="Arial" w:cs="Arial"/>
          <w:bCs/>
          <w:color w:val="000000"/>
          <w:sz w:val="22"/>
          <w:szCs w:val="22"/>
          <w:lang w:val="es-ES_tradnl" w:eastAsia="en-US"/>
        </w:rPr>
        <w:t xml:space="preserve">del artículo 2.2.1.2.4.2.14 es claro que se entenderá que una sociedad se subsume a la definición de emprendimiento y/o empresa de </w:t>
      </w:r>
      <w:r w:rsidR="00EF45C4" w:rsidRPr="001F031C">
        <w:rPr>
          <w:rFonts w:ascii="Arial" w:eastAsia="Calibri" w:hAnsi="Arial" w:cs="Arial"/>
          <w:bCs/>
          <w:color w:val="000000"/>
          <w:sz w:val="22"/>
          <w:szCs w:val="22"/>
          <w:lang w:val="es-ES_tradnl" w:eastAsia="en-US"/>
        </w:rPr>
        <w:t>mujer</w:t>
      </w:r>
      <w:r w:rsidR="00E25764" w:rsidRPr="001F031C">
        <w:rPr>
          <w:rFonts w:ascii="Arial" w:eastAsia="Calibri" w:hAnsi="Arial" w:cs="Arial"/>
          <w:bCs/>
          <w:color w:val="000000"/>
          <w:sz w:val="22"/>
          <w:szCs w:val="22"/>
          <w:lang w:val="es-ES_tradnl" w:eastAsia="en-US"/>
        </w:rPr>
        <w:t xml:space="preserve">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60394B">
        <w:rPr>
          <w:rFonts w:ascii="Arial" w:eastAsia="Calibri" w:hAnsi="Arial" w:cs="Arial"/>
          <w:bCs/>
          <w:color w:val="000000"/>
          <w:sz w:val="22"/>
          <w:szCs w:val="22"/>
          <w:lang w:val="es-ES_tradnl" w:eastAsia="en-US"/>
        </w:rPr>
        <w:t>.</w:t>
      </w:r>
      <w:r w:rsidR="0007243B" w:rsidRPr="001F031C">
        <w:rPr>
          <w:rFonts w:ascii="Arial" w:eastAsia="Calibri" w:hAnsi="Arial" w:cs="Arial"/>
          <w:bCs/>
          <w:color w:val="000000"/>
          <w:sz w:val="22"/>
          <w:szCs w:val="22"/>
          <w:lang w:val="es-ES_tradnl" w:eastAsia="en-US"/>
        </w:rPr>
        <w:t xml:space="preserve"> </w:t>
      </w:r>
    </w:p>
    <w:p w14:paraId="787B505F" w14:textId="77777777" w:rsidR="0060394B" w:rsidRPr="001F031C" w:rsidRDefault="0060394B" w:rsidP="00AE388B">
      <w:pPr>
        <w:spacing w:line="276" w:lineRule="auto"/>
        <w:ind w:firstLine="709"/>
        <w:jc w:val="both"/>
        <w:rPr>
          <w:rFonts w:ascii="Arial" w:eastAsia="Calibri" w:hAnsi="Arial" w:cs="Arial"/>
          <w:bCs/>
          <w:color w:val="000000"/>
          <w:sz w:val="22"/>
          <w:szCs w:val="22"/>
          <w:lang w:val="es-ES_tradnl" w:eastAsia="en-US"/>
        </w:rPr>
      </w:pPr>
    </w:p>
    <w:p w14:paraId="7B2C921D" w14:textId="6360A462" w:rsidR="00DD5B04" w:rsidRPr="003362CD" w:rsidRDefault="00DD5B04" w:rsidP="00DF76A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14:paraId="69498B37" w14:textId="10144C75" w:rsidR="005C3698" w:rsidRPr="003362CD" w:rsidRDefault="00BA5F98" w:rsidP="00F90C4D">
      <w:pPr>
        <w:pStyle w:val="NormalWeb"/>
        <w:spacing w:before="0" w:beforeAutospacing="0" w:after="0" w:afterAutospacing="0" w:line="276" w:lineRule="auto"/>
        <w:jc w:val="center"/>
        <w:rPr>
          <w:rFonts w:ascii="Arial" w:hAnsi="Arial" w:cs="Arial"/>
          <w:sz w:val="22"/>
          <w:szCs w:val="22"/>
          <w:lang w:val="es-ES_tradnl"/>
        </w:rPr>
      </w:pPr>
      <w:r w:rsidRPr="00BA5F98">
        <w:rPr>
          <w:noProof/>
        </w:rPr>
        <w:t xml:space="preserve"> </w:t>
      </w:r>
      <w:r w:rsidR="00682454" w:rsidRPr="00917065">
        <w:rPr>
          <w:noProof/>
          <w:lang w:eastAsia="es-ES_tradnl"/>
        </w:rPr>
        <w:drawing>
          <wp:inline distT="0" distB="0" distL="0" distR="0" wp14:anchorId="75C5CF49" wp14:editId="40AE18DC">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43DB2B91"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62CD" w:rsidRPr="003362CD" w14:paraId="0C7DC5F7" w14:textId="77777777" w:rsidTr="008F4163">
        <w:trPr>
          <w:trHeight w:val="315"/>
        </w:trPr>
        <w:tc>
          <w:tcPr>
            <w:tcW w:w="812" w:type="dxa"/>
            <w:vAlign w:val="center"/>
            <w:hideMark/>
          </w:tcPr>
          <w:p w14:paraId="5BDB1AC9"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AD4A038" w14:textId="77777777" w:rsidR="00BF57B4" w:rsidRPr="00BF57B4" w:rsidRDefault="00BF57B4" w:rsidP="00BF57B4">
            <w:pPr>
              <w:jc w:val="both"/>
              <w:rPr>
                <w:rFonts w:ascii="Arial" w:hAnsi="Arial" w:cs="Arial"/>
                <w:sz w:val="16"/>
                <w:szCs w:val="16"/>
                <w:lang w:val="es-ES_tradnl" w:eastAsia="es-ES"/>
              </w:rPr>
            </w:pPr>
            <w:r w:rsidRPr="00BF57B4">
              <w:rPr>
                <w:rFonts w:ascii="Arial" w:hAnsi="Arial" w:cs="Arial"/>
                <w:sz w:val="16"/>
                <w:szCs w:val="16"/>
                <w:lang w:val="es-ES_tradnl" w:eastAsia="es-ES"/>
              </w:rPr>
              <w:t>Gabriel Alejandro Murcia Taboada</w:t>
            </w:r>
          </w:p>
          <w:p w14:paraId="240C71FD" w14:textId="6A134155" w:rsidR="00DD5B04" w:rsidRPr="003362CD" w:rsidRDefault="00BF57B4" w:rsidP="00BF57B4">
            <w:pPr>
              <w:jc w:val="both"/>
              <w:rPr>
                <w:rFonts w:ascii="Arial" w:hAnsi="Arial" w:cs="Arial"/>
                <w:sz w:val="16"/>
                <w:szCs w:val="16"/>
                <w:lang w:val="es-ES_tradnl" w:eastAsia="es-ES"/>
              </w:rPr>
            </w:pPr>
            <w:r w:rsidRPr="00BF57B4">
              <w:rPr>
                <w:rFonts w:ascii="Arial" w:hAnsi="Arial" w:cs="Arial"/>
                <w:sz w:val="16"/>
                <w:szCs w:val="16"/>
                <w:lang w:val="es-ES_tradnl" w:eastAsia="es-ES"/>
              </w:rPr>
              <w:t>Contratista de la Subdirección de Gestión Contractual</w:t>
            </w:r>
          </w:p>
        </w:tc>
      </w:tr>
      <w:tr w:rsidR="003362CD" w:rsidRPr="003362CD" w14:paraId="2F8FD650" w14:textId="77777777" w:rsidTr="008F4163">
        <w:trPr>
          <w:trHeight w:val="330"/>
        </w:trPr>
        <w:tc>
          <w:tcPr>
            <w:tcW w:w="812" w:type="dxa"/>
            <w:vAlign w:val="center"/>
            <w:hideMark/>
          </w:tcPr>
          <w:p w14:paraId="50203A0B"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CD7D09" w14:textId="77777777" w:rsidR="00BF57B4" w:rsidRPr="00BF57B4" w:rsidRDefault="00BF57B4" w:rsidP="00BF57B4">
            <w:pPr>
              <w:jc w:val="both"/>
              <w:rPr>
                <w:rFonts w:ascii="Arial" w:hAnsi="Arial" w:cs="Arial"/>
                <w:sz w:val="16"/>
                <w:szCs w:val="16"/>
                <w:lang w:val="es-ES_tradnl" w:eastAsia="es-ES"/>
              </w:rPr>
            </w:pPr>
            <w:r w:rsidRPr="00BF57B4">
              <w:rPr>
                <w:rFonts w:ascii="Arial" w:hAnsi="Arial" w:cs="Arial"/>
                <w:sz w:val="16"/>
                <w:szCs w:val="16"/>
                <w:lang w:val="es-ES_tradnl" w:eastAsia="es-ES"/>
              </w:rPr>
              <w:t xml:space="preserve">Alejandro Sarmiento Cantillo </w:t>
            </w:r>
          </w:p>
          <w:p w14:paraId="130B3228" w14:textId="71427166" w:rsidR="00DD5B04" w:rsidRPr="003362CD" w:rsidRDefault="00BF57B4" w:rsidP="00BF57B4">
            <w:pPr>
              <w:jc w:val="both"/>
              <w:rPr>
                <w:rFonts w:ascii="Arial" w:hAnsi="Arial" w:cs="Arial"/>
                <w:sz w:val="16"/>
                <w:szCs w:val="16"/>
                <w:lang w:val="es-ES_tradnl" w:eastAsia="es-ES"/>
              </w:rPr>
            </w:pPr>
            <w:r w:rsidRPr="00BF57B4">
              <w:rPr>
                <w:rFonts w:ascii="Arial" w:hAnsi="Arial" w:cs="Arial"/>
                <w:sz w:val="16"/>
                <w:szCs w:val="16"/>
                <w:lang w:val="es-ES_tradnl" w:eastAsia="es-ES"/>
              </w:rPr>
              <w:t>Gestor T1-15 de la Subdirección de Gestión Contractual</w:t>
            </w:r>
          </w:p>
        </w:tc>
      </w:tr>
      <w:tr w:rsidR="003362CD" w:rsidRPr="00BA5F98" w14:paraId="0FCBCA4A" w14:textId="77777777" w:rsidTr="008F4163">
        <w:trPr>
          <w:trHeight w:val="300"/>
        </w:trPr>
        <w:tc>
          <w:tcPr>
            <w:tcW w:w="812" w:type="dxa"/>
            <w:vAlign w:val="center"/>
            <w:hideMark/>
          </w:tcPr>
          <w:p w14:paraId="3C1D943A"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581CA562" w:rsidR="006A55EE" w:rsidRPr="003362CD" w:rsidRDefault="00BA5F98" w:rsidP="00DF76A2">
            <w:pPr>
              <w:jc w:val="both"/>
              <w:rPr>
                <w:rFonts w:ascii="Arial" w:hAnsi="Arial" w:cs="Arial"/>
                <w:sz w:val="16"/>
                <w:szCs w:val="16"/>
                <w:lang w:val="es-ES_tradnl" w:eastAsia="es-ES"/>
              </w:rPr>
            </w:pPr>
            <w:r w:rsidRPr="00BA5F98">
              <w:rPr>
                <w:rFonts w:ascii="Arial" w:hAnsi="Arial" w:cs="Arial"/>
                <w:sz w:val="16"/>
                <w:szCs w:val="16"/>
                <w:lang w:val="es-ES_tradnl" w:eastAsia="es-ES"/>
              </w:rPr>
              <w:t>Juan David Marín López</w:t>
            </w:r>
          </w:p>
          <w:p w14:paraId="1ADC483B" w14:textId="7D2FCB46"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w:t>
            </w:r>
            <w:r w:rsidR="008201DE" w:rsidRPr="003362CD">
              <w:rPr>
                <w:rFonts w:ascii="Arial" w:hAnsi="Arial" w:cs="Arial"/>
                <w:sz w:val="16"/>
                <w:szCs w:val="16"/>
                <w:lang w:val="es-ES_tradnl" w:eastAsia="es-ES"/>
              </w:rPr>
              <w:t xml:space="preserve"> </w:t>
            </w:r>
            <w:r w:rsidR="00BA5F98">
              <w:rPr>
                <w:rFonts w:ascii="Arial" w:hAnsi="Arial" w:cs="Arial"/>
                <w:sz w:val="16"/>
                <w:szCs w:val="16"/>
                <w:lang w:val="es-ES_tradnl" w:eastAsia="es-ES"/>
              </w:rPr>
              <w:t>(</w:t>
            </w:r>
            <w:r w:rsidR="008201DE" w:rsidRPr="003362CD">
              <w:rPr>
                <w:rFonts w:ascii="Arial" w:hAnsi="Arial" w:cs="Arial"/>
                <w:sz w:val="16"/>
                <w:szCs w:val="16"/>
                <w:lang w:val="es-ES_tradnl" w:eastAsia="es-ES"/>
              </w:rPr>
              <w:t>E</w:t>
            </w:r>
            <w:r w:rsidR="00BA5F98">
              <w:rPr>
                <w:rFonts w:ascii="Arial" w:hAnsi="Arial" w:cs="Arial"/>
                <w:sz w:val="16"/>
                <w:szCs w:val="16"/>
                <w:lang w:val="es-ES_tradnl" w:eastAsia="es-ES"/>
              </w:rPr>
              <w:t xml:space="preserve">) </w:t>
            </w:r>
          </w:p>
        </w:tc>
      </w:tr>
      <w:bookmarkEnd w:id="2"/>
    </w:tbl>
    <w:p w14:paraId="35B56F46" w14:textId="77777777" w:rsidR="00746E08" w:rsidRPr="003362CD" w:rsidRDefault="00746E08" w:rsidP="00215B8E">
      <w:pPr>
        <w:jc w:val="both"/>
        <w:rPr>
          <w:rFonts w:ascii="Arial" w:hAnsi="Arial" w:cs="Arial"/>
          <w:lang w:val="es-ES_tradnl"/>
        </w:rPr>
      </w:pPr>
    </w:p>
    <w:sectPr w:rsidR="00746E08" w:rsidRPr="003362C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8644" w14:textId="77777777" w:rsidR="00831BD3" w:rsidRDefault="00831BD3">
      <w:r>
        <w:separator/>
      </w:r>
    </w:p>
  </w:endnote>
  <w:endnote w:type="continuationSeparator" w:id="0">
    <w:p w14:paraId="20D701E8" w14:textId="77777777" w:rsidR="00831BD3" w:rsidRDefault="00831BD3">
      <w:r>
        <w:continuationSeparator/>
      </w:r>
    </w:p>
  </w:endnote>
  <w:endnote w:type="continuationNotice" w:id="1">
    <w:p w14:paraId="4A376CCE" w14:textId="77777777" w:rsidR="00831BD3" w:rsidRDefault="00831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2D89" w14:textId="77777777" w:rsidR="00831BD3" w:rsidRDefault="00831BD3">
      <w:r>
        <w:separator/>
      </w:r>
    </w:p>
  </w:footnote>
  <w:footnote w:type="continuationSeparator" w:id="0">
    <w:p w14:paraId="4F0FB9D4" w14:textId="77777777" w:rsidR="00831BD3" w:rsidRDefault="00831BD3">
      <w:r>
        <w:continuationSeparator/>
      </w:r>
    </w:p>
  </w:footnote>
  <w:footnote w:type="continuationNotice" w:id="1">
    <w:p w14:paraId="4FBBAA9E" w14:textId="77777777" w:rsidR="00831BD3" w:rsidRDefault="00831BD3"/>
  </w:footnote>
  <w:footnote w:id="2">
    <w:p w14:paraId="5A3A2D81" w14:textId="77777777" w:rsidR="0035128E" w:rsidRPr="00DA445A" w:rsidRDefault="0035128E" w:rsidP="00DA445A">
      <w:pPr>
        <w:pStyle w:val="Textonotapie"/>
        <w:ind w:firstLine="708"/>
        <w:jc w:val="both"/>
        <w:rPr>
          <w:rFonts w:ascii="Arial" w:hAnsi="Arial" w:cs="Arial"/>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«Artículo 3°. Funciones. La Agencia Nacional de Contratación Pública –Colombia Compra Eficiente– ejercerá las siguientes funciones: </w:t>
      </w:r>
    </w:p>
    <w:p w14:paraId="04F09D6F" w14:textId="77777777" w:rsidR="0035128E" w:rsidRPr="00DA445A" w:rsidRDefault="0035128E" w:rsidP="00DA445A">
      <w:pPr>
        <w:pStyle w:val="Textonotapie"/>
        <w:ind w:firstLine="709"/>
        <w:jc w:val="both"/>
        <w:rPr>
          <w:rFonts w:ascii="Arial" w:hAnsi="Arial" w:cs="Arial"/>
          <w:sz w:val="19"/>
          <w:szCs w:val="19"/>
          <w:lang w:val="es-ES"/>
        </w:rPr>
      </w:pPr>
      <w:r w:rsidRPr="00DA445A">
        <w:rPr>
          <w:rFonts w:ascii="Arial" w:hAnsi="Arial" w:cs="Arial"/>
          <w:sz w:val="19"/>
          <w:szCs w:val="19"/>
          <w:lang w:val="es-ES"/>
        </w:rPr>
        <w:t xml:space="preserve">»[...] </w:t>
      </w:r>
    </w:p>
    <w:p w14:paraId="1DD4708F" w14:textId="77777777" w:rsidR="0035128E" w:rsidRPr="00DA445A" w:rsidRDefault="0035128E" w:rsidP="00DA445A">
      <w:pPr>
        <w:pStyle w:val="Textonotapie"/>
        <w:ind w:firstLine="709"/>
        <w:jc w:val="both"/>
        <w:rPr>
          <w:rFonts w:ascii="Arial" w:hAnsi="Arial" w:cs="Arial"/>
          <w:sz w:val="19"/>
          <w:szCs w:val="19"/>
          <w:lang w:val="es-ES"/>
        </w:rPr>
      </w:pPr>
      <w:r w:rsidRPr="00DA445A">
        <w:rPr>
          <w:rFonts w:ascii="Arial" w:hAnsi="Arial" w:cs="Arial"/>
          <w:sz w:val="19"/>
          <w:szCs w:val="19"/>
          <w:lang w:val="es-ES"/>
        </w:rPr>
        <w:t>»5. Absolver consultas sobre la aplicación de normas de carácter general y expedir circulares externas en materia de compras y contratación pública».</w:t>
      </w:r>
    </w:p>
    <w:p w14:paraId="79EEF17E" w14:textId="77777777" w:rsidR="0035128E" w:rsidRPr="00DA445A" w:rsidRDefault="0035128E" w:rsidP="00DA445A">
      <w:pPr>
        <w:pStyle w:val="Textonotapie"/>
        <w:ind w:firstLine="709"/>
        <w:jc w:val="both"/>
        <w:rPr>
          <w:rFonts w:ascii="Arial" w:hAnsi="Arial" w:cs="Arial"/>
          <w:sz w:val="19"/>
          <w:szCs w:val="19"/>
          <w:lang w:val="es-ES"/>
        </w:rPr>
      </w:pPr>
      <w:r w:rsidRPr="00DA445A">
        <w:rPr>
          <w:rFonts w:ascii="Arial" w:eastAsia="Times New Roman" w:hAnsi="Arial" w:cs="Arial"/>
          <w:sz w:val="19"/>
          <w:szCs w:val="19"/>
          <w:lang w:val="es-CO" w:eastAsia="es-ES_tradnl"/>
        </w:rPr>
        <w:t>«</w:t>
      </w:r>
      <w:r w:rsidRPr="00DA445A">
        <w:rPr>
          <w:rFonts w:ascii="Arial" w:hAnsi="Arial" w:cs="Arial"/>
          <w:sz w:val="19"/>
          <w:szCs w:val="19"/>
          <w:lang w:val="es-ES"/>
        </w:rPr>
        <w:t xml:space="preserve">Artículo 11. Subdirección de Gestión Contractual. Son funciones de la Subdirección de Gestión Contractual las siguientes: </w:t>
      </w:r>
    </w:p>
    <w:p w14:paraId="5EB35CEB" w14:textId="77777777" w:rsidR="0035128E" w:rsidRPr="00DA445A" w:rsidRDefault="0035128E" w:rsidP="00DA445A">
      <w:pPr>
        <w:pStyle w:val="Textonotapie"/>
        <w:ind w:firstLine="709"/>
        <w:jc w:val="both"/>
        <w:rPr>
          <w:rFonts w:ascii="Arial" w:hAnsi="Arial" w:cs="Arial"/>
          <w:sz w:val="19"/>
          <w:szCs w:val="19"/>
          <w:lang w:val="es-ES"/>
        </w:rPr>
      </w:pPr>
      <w:r w:rsidRPr="00DA445A">
        <w:rPr>
          <w:rFonts w:ascii="Arial" w:hAnsi="Arial" w:cs="Arial"/>
          <w:sz w:val="19"/>
          <w:szCs w:val="19"/>
          <w:lang w:val="es-ES"/>
        </w:rPr>
        <w:t xml:space="preserve">»[...] </w:t>
      </w:r>
    </w:p>
    <w:p w14:paraId="22007DD0" w14:textId="3702C335" w:rsidR="0035128E" w:rsidRPr="00DA445A" w:rsidRDefault="0035128E" w:rsidP="00DA445A">
      <w:pPr>
        <w:pStyle w:val="Textonotapie"/>
        <w:ind w:firstLine="708"/>
        <w:jc w:val="both"/>
        <w:rPr>
          <w:rFonts w:ascii="Arial" w:hAnsi="Arial" w:cs="Arial"/>
          <w:sz w:val="19"/>
          <w:szCs w:val="19"/>
          <w:lang w:val="es-ES"/>
        </w:rPr>
      </w:pPr>
      <w:r w:rsidRPr="00DA445A">
        <w:rPr>
          <w:rFonts w:ascii="Arial" w:eastAsia="Times New Roman" w:hAnsi="Arial" w:cs="Arial"/>
          <w:sz w:val="19"/>
          <w:szCs w:val="19"/>
          <w:lang w:val="es-CO" w:eastAsia="es-ES_tradnl"/>
        </w:rPr>
        <w:t>»</w:t>
      </w:r>
      <w:r w:rsidRPr="00DA445A">
        <w:rPr>
          <w:rFonts w:ascii="Arial" w:hAnsi="Arial" w:cs="Arial"/>
          <w:sz w:val="19"/>
          <w:szCs w:val="19"/>
          <w:lang w:val="es-ES"/>
        </w:rPr>
        <w:t>8. Absolver consultas sobre la aplicación de normas de carácter general».</w:t>
      </w:r>
    </w:p>
    <w:p w14:paraId="00078B78" w14:textId="77777777" w:rsidR="005C64FE" w:rsidRPr="00DA445A" w:rsidRDefault="005C64FE" w:rsidP="00DA445A">
      <w:pPr>
        <w:pStyle w:val="Textonotapie"/>
        <w:ind w:firstLine="708"/>
        <w:jc w:val="both"/>
        <w:rPr>
          <w:rFonts w:ascii="Arial" w:hAnsi="Arial" w:cs="Arial"/>
          <w:sz w:val="19"/>
          <w:szCs w:val="19"/>
        </w:rPr>
      </w:pPr>
    </w:p>
  </w:footnote>
  <w:footnote w:id="3">
    <w:p w14:paraId="22B2826B" w14:textId="7A1277BD" w:rsidR="00BA108F" w:rsidRPr="00DA445A" w:rsidRDefault="005249AA" w:rsidP="00DA445A">
      <w:pPr>
        <w:pStyle w:val="Textonotapie"/>
        <w:ind w:firstLine="708"/>
        <w:jc w:val="both"/>
        <w:rPr>
          <w:rFonts w:ascii="Arial" w:hAnsi="Arial" w:cs="Arial"/>
          <w:sz w:val="19"/>
          <w:szCs w:val="19"/>
          <w:lang w:val="es-CO"/>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CO"/>
        </w:rPr>
        <w:t xml:space="preserve">La Agencia también se ha pronunciado sobre </w:t>
      </w:r>
      <w:r w:rsidR="00FB1B8E" w:rsidRPr="00DA445A">
        <w:rPr>
          <w:rFonts w:ascii="Arial" w:hAnsi="Arial" w:cs="Arial"/>
          <w:sz w:val="19"/>
          <w:szCs w:val="19"/>
          <w:lang w:val="es-CO"/>
        </w:rPr>
        <w:t xml:space="preserve">las diferentes disposiciones de la </w:t>
      </w:r>
      <w:r w:rsidRPr="00DA445A">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318897E7" w14:textId="77777777" w:rsidR="00B75786" w:rsidRPr="00DA445A" w:rsidRDefault="00B75786" w:rsidP="00DA445A">
      <w:pPr>
        <w:pStyle w:val="Textonotapie"/>
        <w:ind w:firstLine="708"/>
        <w:jc w:val="both"/>
        <w:rPr>
          <w:rFonts w:ascii="Arial" w:hAnsi="Arial" w:cs="Arial"/>
          <w:sz w:val="19"/>
          <w:szCs w:val="19"/>
        </w:rPr>
      </w:pPr>
    </w:p>
  </w:footnote>
  <w:footnote w:id="4">
    <w:p w14:paraId="0C2B6F9D" w14:textId="35420A47" w:rsidR="00BA108F" w:rsidRPr="00DA445A" w:rsidRDefault="00BA108F" w:rsidP="00DA445A">
      <w:pPr>
        <w:pStyle w:val="Textonotapie"/>
        <w:ind w:firstLine="708"/>
        <w:jc w:val="both"/>
        <w:rPr>
          <w:rStyle w:val="Hipervnculo1"/>
          <w:rFonts w:ascii="Arial" w:hAnsi="Arial" w:cs="Arial"/>
          <w:color w:val="auto"/>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Texto del Proyecto de Ley 122 de 2020 Cámara. Exposición de motivos. Consultado el 29 de diciembre de 2021 en la página web: </w:t>
      </w:r>
      <w:hyperlink r:id="rId1" w:history="1">
        <w:r w:rsidRPr="00DA445A">
          <w:rPr>
            <w:rStyle w:val="Hipervnculo1"/>
            <w:rFonts w:ascii="Arial" w:hAnsi="Arial" w:cs="Arial"/>
            <w:color w:val="auto"/>
            <w:sz w:val="19"/>
            <w:szCs w:val="19"/>
          </w:rPr>
          <w:t>http://leyes.senado.gov.co/proyectos/index.php/textos-radicados-senado/p-ley-2020-2021/1957-proyecto-de-ley-161-de-2020</w:t>
        </w:r>
      </w:hyperlink>
    </w:p>
    <w:p w14:paraId="4191239A" w14:textId="77777777" w:rsidR="00BA108F" w:rsidRPr="00DA445A" w:rsidRDefault="00BA108F" w:rsidP="00DA445A">
      <w:pPr>
        <w:pStyle w:val="Textonotapie"/>
        <w:ind w:firstLine="708"/>
        <w:jc w:val="both"/>
        <w:rPr>
          <w:rFonts w:ascii="Arial" w:hAnsi="Arial" w:cs="Arial"/>
          <w:sz w:val="19"/>
          <w:szCs w:val="19"/>
        </w:rPr>
      </w:pPr>
    </w:p>
  </w:footnote>
  <w:footnote w:id="5">
    <w:p w14:paraId="4077756D" w14:textId="77777777" w:rsidR="00EA0455" w:rsidRPr="00DA445A" w:rsidRDefault="00EA0455" w:rsidP="00DA445A">
      <w:pPr>
        <w:pStyle w:val="Textonotapie"/>
        <w:ind w:firstLine="709"/>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ES"/>
        </w:rPr>
        <w:t>Artículos 2 al 29.</w:t>
      </w:r>
    </w:p>
    <w:p w14:paraId="41E0AFD6" w14:textId="77777777" w:rsidR="00EA0455" w:rsidRPr="00DA445A" w:rsidRDefault="00EA0455" w:rsidP="00DA445A">
      <w:pPr>
        <w:pStyle w:val="Textonotapie"/>
        <w:ind w:firstLine="709"/>
        <w:jc w:val="both"/>
        <w:rPr>
          <w:rFonts w:ascii="Arial" w:hAnsi="Arial" w:cs="Arial"/>
          <w:sz w:val="19"/>
          <w:szCs w:val="19"/>
          <w:lang w:val="es-ES"/>
        </w:rPr>
      </w:pPr>
    </w:p>
  </w:footnote>
  <w:footnote w:id="6">
    <w:p w14:paraId="63C68B64" w14:textId="77777777" w:rsidR="00EA0455" w:rsidRPr="00DA445A" w:rsidRDefault="00EA0455" w:rsidP="00DA445A">
      <w:pPr>
        <w:pStyle w:val="Textonotapie"/>
        <w:ind w:firstLine="709"/>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ES"/>
        </w:rPr>
        <w:t>Artículos 30 al 36.</w:t>
      </w:r>
    </w:p>
    <w:p w14:paraId="52DE75AF" w14:textId="77777777" w:rsidR="00EA0455" w:rsidRPr="00DA445A" w:rsidRDefault="00EA0455" w:rsidP="00DA445A">
      <w:pPr>
        <w:pStyle w:val="Textonotapie"/>
        <w:ind w:firstLine="709"/>
        <w:jc w:val="both"/>
        <w:rPr>
          <w:rFonts w:ascii="Arial" w:hAnsi="Arial" w:cs="Arial"/>
          <w:sz w:val="19"/>
          <w:szCs w:val="19"/>
          <w:lang w:val="es-ES"/>
        </w:rPr>
      </w:pPr>
    </w:p>
  </w:footnote>
  <w:footnote w:id="7">
    <w:p w14:paraId="3B55AC2B" w14:textId="77777777" w:rsidR="00EA0455" w:rsidRPr="00DA445A" w:rsidRDefault="00EA0455" w:rsidP="00DA445A">
      <w:pPr>
        <w:pStyle w:val="Textonotapie"/>
        <w:ind w:firstLine="709"/>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ES"/>
        </w:rPr>
        <w:t>Artículos 37 al 45.</w:t>
      </w:r>
    </w:p>
    <w:p w14:paraId="60BAAF2F" w14:textId="77777777" w:rsidR="00EA0455" w:rsidRPr="00DA445A" w:rsidRDefault="00EA0455" w:rsidP="00DA445A">
      <w:pPr>
        <w:pStyle w:val="Textonotapie"/>
        <w:ind w:firstLine="709"/>
        <w:jc w:val="both"/>
        <w:rPr>
          <w:rFonts w:ascii="Arial" w:hAnsi="Arial" w:cs="Arial"/>
          <w:sz w:val="19"/>
          <w:szCs w:val="19"/>
          <w:lang w:val="es-ES"/>
        </w:rPr>
      </w:pPr>
    </w:p>
  </w:footnote>
  <w:footnote w:id="8">
    <w:p w14:paraId="74DF7570" w14:textId="77777777" w:rsidR="00EA0455" w:rsidRPr="00DA445A" w:rsidRDefault="00EA0455" w:rsidP="00DA445A">
      <w:pPr>
        <w:pStyle w:val="Textonotapie"/>
        <w:ind w:firstLine="709"/>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ES"/>
        </w:rPr>
        <w:t>Artículos 46 al 73.</w:t>
      </w:r>
    </w:p>
    <w:p w14:paraId="3BA941F3" w14:textId="77777777" w:rsidR="00EA0455" w:rsidRPr="00DA445A" w:rsidRDefault="00EA0455" w:rsidP="00DA445A">
      <w:pPr>
        <w:pStyle w:val="Textonotapie"/>
        <w:ind w:firstLine="709"/>
        <w:jc w:val="both"/>
        <w:rPr>
          <w:rFonts w:ascii="Arial" w:hAnsi="Arial" w:cs="Arial"/>
          <w:sz w:val="19"/>
          <w:szCs w:val="19"/>
          <w:lang w:val="es-ES"/>
        </w:rPr>
      </w:pPr>
    </w:p>
  </w:footnote>
  <w:footnote w:id="9">
    <w:p w14:paraId="1543EC5A" w14:textId="5E6A4713" w:rsidR="00EA0455" w:rsidRPr="00DA445A" w:rsidRDefault="00EA0455" w:rsidP="00DA445A">
      <w:pPr>
        <w:pStyle w:val="Textonotapie"/>
        <w:ind w:firstLine="709"/>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r w:rsidRPr="00DA445A">
        <w:rPr>
          <w:rFonts w:ascii="Arial" w:hAnsi="Arial" w:cs="Arial"/>
          <w:sz w:val="19"/>
          <w:szCs w:val="19"/>
          <w:lang w:val="es-ES"/>
        </w:rPr>
        <w:t>Artículos 74 al 83.</w:t>
      </w:r>
    </w:p>
    <w:p w14:paraId="2E3599EA" w14:textId="77777777" w:rsidR="00BA108F" w:rsidRPr="00DA445A" w:rsidRDefault="00BA108F" w:rsidP="00DA445A">
      <w:pPr>
        <w:pStyle w:val="Textonotapie"/>
        <w:ind w:firstLine="709"/>
        <w:jc w:val="both"/>
        <w:rPr>
          <w:rFonts w:ascii="Arial" w:hAnsi="Arial" w:cs="Arial"/>
          <w:sz w:val="19"/>
          <w:szCs w:val="19"/>
          <w:lang w:val="es-ES"/>
        </w:rPr>
      </w:pPr>
    </w:p>
  </w:footnote>
  <w:footnote w:id="10">
    <w:p w14:paraId="6EC22067" w14:textId="17727B78" w:rsidR="00BA108F" w:rsidRPr="00DA445A" w:rsidRDefault="00BA108F" w:rsidP="00DA445A">
      <w:pPr>
        <w:pStyle w:val="Textonotapie"/>
        <w:ind w:firstLine="708"/>
        <w:jc w:val="both"/>
        <w:rPr>
          <w:rFonts w:ascii="Arial" w:hAnsi="Arial" w:cs="Arial"/>
          <w:sz w:val="19"/>
          <w:szCs w:val="19"/>
          <w:lang w:val="es-ES"/>
        </w:rPr>
      </w:pPr>
      <w:r w:rsidRPr="00DA445A">
        <w:rPr>
          <w:rStyle w:val="Refdenotaalpie"/>
          <w:rFonts w:ascii="Arial" w:hAnsi="Arial" w:cs="Arial"/>
          <w:sz w:val="19"/>
          <w:szCs w:val="19"/>
        </w:rPr>
        <w:footnoteRef/>
      </w:r>
      <w:r w:rsidRPr="00DA445A">
        <w:rPr>
          <w:rFonts w:ascii="Arial" w:hAnsi="Arial" w:cs="Arial"/>
          <w:sz w:val="19"/>
          <w:szCs w:val="19"/>
        </w:rPr>
        <w:t xml:space="preserve"> </w:t>
      </w:r>
      <w:bookmarkStart w:id="6" w:name="_Hlk63862868"/>
      <w:r w:rsidRPr="00DA445A">
        <w:rPr>
          <w:rFonts w:ascii="Arial" w:hAnsi="Arial" w:cs="Arial"/>
          <w:sz w:val="19"/>
          <w:szCs w:val="19"/>
        </w:rPr>
        <w:t xml:space="preserve">CONGRESO DE LA REPÚBLICA. Gaceta No. 670 del 11 de agosto de 2020. Exposición de motivos del Proyecto de Ley No. 122 de 2020 Cámara. p. 13. </w:t>
      </w:r>
      <w:bookmarkEnd w:id="6"/>
    </w:p>
  </w:footnote>
  <w:footnote w:id="11">
    <w:p w14:paraId="0E2DE856" w14:textId="7F36CBB9" w:rsidR="00CA35A4" w:rsidRPr="00DA445A" w:rsidRDefault="00CA35A4" w:rsidP="00DA445A">
      <w:pPr>
        <w:pStyle w:val="Textonotapie"/>
        <w:ind w:firstLine="709"/>
        <w:jc w:val="both"/>
        <w:rPr>
          <w:rFonts w:ascii="Arial" w:hAnsi="Arial" w:cs="Arial"/>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07D394" w14:textId="44CC70EB" w:rsidR="00CA35A4" w:rsidRPr="00DA445A" w:rsidRDefault="00566925" w:rsidP="00DA445A">
      <w:pPr>
        <w:pStyle w:val="Textonotapie"/>
        <w:ind w:firstLine="708"/>
        <w:jc w:val="both"/>
        <w:rPr>
          <w:rFonts w:ascii="Arial" w:hAnsi="Arial" w:cs="Arial"/>
          <w:sz w:val="19"/>
          <w:szCs w:val="19"/>
        </w:rPr>
      </w:pPr>
      <w:r w:rsidRPr="00DA445A">
        <w:rPr>
          <w:rFonts w:ascii="Arial" w:hAnsi="Arial" w:cs="Arial"/>
          <w:sz w:val="19"/>
          <w:szCs w:val="19"/>
        </w:rPr>
        <w:t>»</w:t>
      </w:r>
      <w:r w:rsidR="00CA35A4" w:rsidRPr="00DA445A">
        <w:rPr>
          <w:rFonts w:ascii="Arial" w:hAnsi="Arial" w:cs="Arial"/>
          <w:sz w:val="19"/>
          <w:szCs w:val="19"/>
        </w:rPr>
        <w:t xml:space="preserve">Parágrafo primero. La definición de emprendimientos y empresas de mujeres se reglamentará por el gobierno nacional».  </w:t>
      </w:r>
    </w:p>
  </w:footnote>
  <w:footnote w:id="12">
    <w:p w14:paraId="66F709D4" w14:textId="6D25B23C" w:rsidR="00A32354" w:rsidRPr="00DA445A" w:rsidRDefault="00A32354" w:rsidP="00DA445A">
      <w:pPr>
        <w:pStyle w:val="Textonotapie"/>
        <w:ind w:firstLine="709"/>
        <w:jc w:val="both"/>
        <w:rPr>
          <w:rFonts w:ascii="Arial" w:hAnsi="Arial" w:cs="Arial"/>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5A3386BB" w14:textId="77777777" w:rsidR="00DA445A" w:rsidRPr="00DA445A" w:rsidRDefault="00DA445A" w:rsidP="00DA445A">
      <w:pPr>
        <w:pStyle w:val="Textonotapie"/>
        <w:ind w:firstLine="709"/>
        <w:jc w:val="both"/>
        <w:rPr>
          <w:rFonts w:ascii="Arial" w:hAnsi="Arial" w:cs="Arial"/>
          <w:sz w:val="19"/>
          <w:szCs w:val="19"/>
        </w:rPr>
      </w:pPr>
    </w:p>
  </w:footnote>
  <w:footnote w:id="13">
    <w:p w14:paraId="5A07CC24" w14:textId="3225B2CF" w:rsidR="00E0584F" w:rsidRPr="00DA445A" w:rsidRDefault="00E0584F" w:rsidP="00DA445A">
      <w:pPr>
        <w:pStyle w:val="NormalWeb"/>
        <w:shd w:val="clear" w:color="auto" w:fill="FFFFFF"/>
        <w:spacing w:before="0" w:beforeAutospacing="0" w:after="0" w:afterAutospacing="0"/>
        <w:ind w:firstLine="709"/>
        <w:jc w:val="both"/>
        <w:rPr>
          <w:rFonts w:ascii="Arial" w:hAnsi="Arial" w:cs="Arial"/>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DA445A">
          <w:rPr>
            <w:rStyle w:val="Hipervnculo"/>
            <w:rFonts w:ascii="Arial" w:hAnsi="Arial" w:cs="Arial"/>
            <w:color w:val="auto"/>
            <w:sz w:val="19"/>
            <w:szCs w:val="19"/>
          </w:rPr>
          <w:t>5 </w:t>
        </w:r>
      </w:hyperlink>
      <w:r w:rsidRPr="00DA445A">
        <w:rPr>
          <w:rFonts w:ascii="Arial" w:hAnsi="Arial" w:cs="Arial"/>
          <w:sz w:val="19"/>
          <w:szCs w:val="19"/>
        </w:rPr>
        <w:t>de la Sección 1 del Capítulo 2 del Título 1 de la Parte 2 del Libro 2, así como los artículos </w:t>
      </w:r>
      <w:hyperlink r:id="rId3" w:anchor="2.2.1.2.4.2.2" w:history="1">
        <w:r w:rsidRPr="00DA445A">
          <w:rPr>
            <w:rStyle w:val="Hipervnculo"/>
            <w:rFonts w:ascii="Arial" w:hAnsi="Arial" w:cs="Arial"/>
            <w:color w:val="auto"/>
            <w:sz w:val="19"/>
            <w:szCs w:val="19"/>
            <w:u w:val="none"/>
          </w:rPr>
          <w:t>2.2.1.2.4.2.2</w:t>
        </w:r>
      </w:hyperlink>
      <w:r w:rsidRPr="00DA445A">
        <w:rPr>
          <w:rFonts w:ascii="Arial" w:hAnsi="Arial" w:cs="Arial"/>
          <w:sz w:val="19"/>
          <w:szCs w:val="19"/>
        </w:rPr>
        <w:t>., </w:t>
      </w:r>
      <w:hyperlink r:id="rId4" w:anchor="2.2.1.2.4.2.3" w:history="1">
        <w:r w:rsidRPr="00DA445A">
          <w:rPr>
            <w:rStyle w:val="Hipervnculo"/>
            <w:rFonts w:ascii="Arial" w:hAnsi="Arial" w:cs="Arial"/>
            <w:color w:val="auto"/>
            <w:sz w:val="19"/>
            <w:szCs w:val="19"/>
            <w:u w:val="none"/>
          </w:rPr>
          <w:t>2.2.1.2.4.2.3</w:t>
        </w:r>
      </w:hyperlink>
      <w:r w:rsidRPr="00DA445A">
        <w:rPr>
          <w:rFonts w:ascii="Arial" w:hAnsi="Arial" w:cs="Arial"/>
          <w:sz w:val="19"/>
          <w:szCs w:val="19"/>
        </w:rPr>
        <w:t>., </w:t>
      </w:r>
      <w:hyperlink r:id="rId5" w:anchor="2.2.1.2.4.2.4" w:history="1">
        <w:r w:rsidRPr="00DA445A">
          <w:rPr>
            <w:rStyle w:val="Hipervnculo"/>
            <w:rFonts w:ascii="Arial" w:hAnsi="Arial" w:cs="Arial"/>
            <w:color w:val="auto"/>
            <w:sz w:val="19"/>
            <w:szCs w:val="19"/>
            <w:u w:val="none"/>
          </w:rPr>
          <w:t>2.2.1.2.4.2.4</w:t>
        </w:r>
      </w:hyperlink>
      <w:r w:rsidRPr="00DA445A">
        <w:rPr>
          <w:rFonts w:ascii="Arial" w:hAnsi="Arial" w:cs="Arial"/>
          <w:sz w:val="19"/>
          <w:szCs w:val="19"/>
        </w:rPr>
        <w:t>., </w:t>
      </w:r>
      <w:hyperlink r:id="rId6" w:anchor="2.2.1.2.1.2.2" w:history="1">
        <w:r w:rsidRPr="00DA445A">
          <w:rPr>
            <w:rStyle w:val="Hipervnculo"/>
            <w:rFonts w:ascii="Arial" w:hAnsi="Arial" w:cs="Arial"/>
            <w:color w:val="auto"/>
            <w:sz w:val="19"/>
            <w:szCs w:val="19"/>
            <w:u w:val="none"/>
          </w:rPr>
          <w:t>2.2.1.2.1.2.2</w:t>
        </w:r>
      </w:hyperlink>
      <w:r w:rsidR="006C1195" w:rsidRPr="00DA445A">
        <w:rPr>
          <w:rFonts w:ascii="Arial" w:hAnsi="Arial" w:cs="Arial"/>
          <w:sz w:val="19"/>
          <w:szCs w:val="19"/>
        </w:rPr>
        <w:t xml:space="preserve"> y</w:t>
      </w:r>
      <w:r w:rsidRPr="00DA445A">
        <w:rPr>
          <w:rFonts w:ascii="Arial" w:hAnsi="Arial" w:cs="Arial"/>
          <w:sz w:val="19"/>
          <w:szCs w:val="19"/>
        </w:rPr>
        <w:t> </w:t>
      </w:r>
      <w:hyperlink r:id="rId7" w:anchor="2.2.1.2.4.2.8" w:history="1">
        <w:r w:rsidRPr="00DA445A">
          <w:rPr>
            <w:rStyle w:val="Hipervnculo"/>
            <w:rFonts w:ascii="Arial" w:hAnsi="Arial" w:cs="Arial"/>
            <w:color w:val="auto"/>
            <w:sz w:val="19"/>
            <w:szCs w:val="19"/>
            <w:u w:val="none"/>
          </w:rPr>
          <w:t>2.2.1.2.4.2.8</w:t>
        </w:r>
      </w:hyperlink>
      <w:r w:rsidRPr="00DA445A">
        <w:rPr>
          <w:rFonts w:ascii="Arial" w:hAnsi="Arial" w:cs="Arial"/>
          <w:sz w:val="19"/>
          <w:szCs w:val="19"/>
        </w:rPr>
        <w:t>.; adiciona los artículos </w:t>
      </w:r>
      <w:hyperlink r:id="rId8" w:anchor="2.2.1.2.4.2.14" w:history="1">
        <w:r w:rsidRPr="00DA445A">
          <w:rPr>
            <w:rStyle w:val="Hipervnculo"/>
            <w:rFonts w:ascii="Arial" w:hAnsi="Arial" w:cs="Arial"/>
            <w:color w:val="auto"/>
            <w:sz w:val="19"/>
            <w:szCs w:val="19"/>
            <w:u w:val="none"/>
          </w:rPr>
          <w:t>2.2.1.2.4.2.14</w:t>
        </w:r>
      </w:hyperlink>
      <w:r w:rsidRPr="00DA445A">
        <w:rPr>
          <w:rFonts w:ascii="Arial" w:hAnsi="Arial" w:cs="Arial"/>
          <w:sz w:val="19"/>
          <w:szCs w:val="19"/>
        </w:rPr>
        <w:t>., </w:t>
      </w:r>
      <w:hyperlink r:id="rId9" w:anchor="2.2.1.2.4.2.15" w:history="1">
        <w:r w:rsidRPr="00DA445A">
          <w:rPr>
            <w:rStyle w:val="Hipervnculo"/>
            <w:rFonts w:ascii="Arial" w:hAnsi="Arial" w:cs="Arial"/>
            <w:color w:val="auto"/>
            <w:sz w:val="19"/>
            <w:szCs w:val="19"/>
            <w:u w:val="none"/>
          </w:rPr>
          <w:t>2.2.1.2.4.2.15</w:t>
        </w:r>
      </w:hyperlink>
      <w:r w:rsidRPr="00DA445A">
        <w:rPr>
          <w:rFonts w:ascii="Arial" w:hAnsi="Arial" w:cs="Arial"/>
          <w:sz w:val="19"/>
          <w:szCs w:val="19"/>
        </w:rPr>
        <w:t>., </w:t>
      </w:r>
      <w:hyperlink r:id="rId10" w:anchor="2.2.1.2.4.2.16" w:history="1">
        <w:r w:rsidRPr="00DA445A">
          <w:rPr>
            <w:rStyle w:val="Hipervnculo"/>
            <w:rFonts w:ascii="Arial" w:hAnsi="Arial" w:cs="Arial"/>
            <w:color w:val="auto"/>
            <w:sz w:val="19"/>
            <w:szCs w:val="19"/>
            <w:u w:val="none"/>
          </w:rPr>
          <w:t>2.2.1.2.4.2.16</w:t>
        </w:r>
      </w:hyperlink>
      <w:r w:rsidRPr="00DA445A">
        <w:rPr>
          <w:rFonts w:ascii="Arial" w:hAnsi="Arial" w:cs="Arial"/>
          <w:sz w:val="19"/>
          <w:szCs w:val="19"/>
        </w:rPr>
        <w:t>., </w:t>
      </w:r>
      <w:hyperlink r:id="rId11" w:anchor="2.2.1.2.4.2.17" w:history="1">
        <w:r w:rsidRPr="00DA445A">
          <w:rPr>
            <w:rStyle w:val="Hipervnculo"/>
            <w:rFonts w:ascii="Arial" w:hAnsi="Arial" w:cs="Arial"/>
            <w:color w:val="auto"/>
            <w:sz w:val="19"/>
            <w:szCs w:val="19"/>
            <w:u w:val="none"/>
          </w:rPr>
          <w:t>2.2.1.2.4.2.17</w:t>
        </w:r>
      </w:hyperlink>
      <w:r w:rsidRPr="00DA445A">
        <w:rPr>
          <w:rFonts w:ascii="Arial" w:hAnsi="Arial" w:cs="Arial"/>
          <w:sz w:val="19"/>
          <w:szCs w:val="19"/>
        </w:rPr>
        <w:t>. y </w:t>
      </w:r>
      <w:hyperlink r:id="rId12" w:anchor="2.2.1.2.4.2.18" w:history="1">
        <w:r w:rsidRPr="00DA445A">
          <w:rPr>
            <w:rStyle w:val="Hipervnculo"/>
            <w:rFonts w:ascii="Arial" w:hAnsi="Arial" w:cs="Arial"/>
            <w:color w:val="auto"/>
            <w:sz w:val="19"/>
            <w:szCs w:val="19"/>
            <w:u w:val="none"/>
          </w:rPr>
          <w:t>2.2.1.2.4.2.18</w:t>
        </w:r>
      </w:hyperlink>
      <w:r w:rsidRPr="00DA445A">
        <w:rPr>
          <w:rFonts w:ascii="Arial" w:hAnsi="Arial" w:cs="Arial"/>
          <w:sz w:val="19"/>
          <w:szCs w:val="19"/>
        </w:rPr>
        <w:t>.; adiciona un </w:t>
      </w:r>
      <w:hyperlink r:id="rId13" w:anchor="2.2.1.2.3.1.9.p" w:history="1">
        <w:r w:rsidRPr="00DA445A">
          <w:rPr>
            <w:rStyle w:val="Hipervnculo"/>
            <w:rFonts w:ascii="Arial" w:hAnsi="Arial" w:cs="Arial"/>
            <w:color w:val="auto"/>
            <w:sz w:val="19"/>
            <w:szCs w:val="19"/>
            <w:u w:val="none"/>
          </w:rPr>
          <w:t>parágrafo </w:t>
        </w:r>
      </w:hyperlink>
      <w:r w:rsidRPr="00DA445A">
        <w:rPr>
          <w:rFonts w:ascii="Arial" w:hAnsi="Arial" w:cs="Arial"/>
          <w:sz w:val="19"/>
          <w:szCs w:val="19"/>
        </w:rPr>
        <w:t>al artículo </w:t>
      </w:r>
      <w:hyperlink r:id="rId14" w:anchor="2.2.1.2.3.1.9" w:history="1">
        <w:r w:rsidRPr="00DA445A">
          <w:rPr>
            <w:rStyle w:val="Hipervnculo"/>
            <w:rFonts w:ascii="Arial" w:hAnsi="Arial" w:cs="Arial"/>
            <w:color w:val="auto"/>
            <w:sz w:val="19"/>
            <w:szCs w:val="19"/>
            <w:u w:val="none"/>
          </w:rPr>
          <w:t>2.2.1.2.3.1.9</w:t>
        </w:r>
      </w:hyperlink>
      <w:r w:rsidRPr="00DA445A">
        <w:rPr>
          <w:rFonts w:ascii="Arial" w:hAnsi="Arial" w:cs="Arial"/>
          <w:sz w:val="19"/>
          <w:szCs w:val="19"/>
        </w:rPr>
        <w:t>; y deroga el artículo </w:t>
      </w:r>
      <w:hyperlink r:id="rId15" w:anchor="2.2.1.1.2.2.9" w:history="1">
        <w:r w:rsidRPr="00DA445A">
          <w:rPr>
            <w:rStyle w:val="Hipervnculo"/>
            <w:rFonts w:ascii="Arial" w:hAnsi="Arial" w:cs="Arial"/>
            <w:color w:val="auto"/>
            <w:sz w:val="19"/>
            <w:szCs w:val="19"/>
            <w:u w:val="none"/>
          </w:rPr>
          <w:t>2.2.1.1.2.2.9</w:t>
        </w:r>
      </w:hyperlink>
      <w:r w:rsidRPr="00DA445A">
        <w:rPr>
          <w:rFonts w:ascii="Arial" w:hAnsi="Arial" w:cs="Arial"/>
          <w:sz w:val="19"/>
          <w:szCs w:val="19"/>
        </w:rPr>
        <w:t>. del Decreto 1082 de 2015, Único Reglamentario del Sector Administrativo de Planeación Nacional.</w:t>
      </w:r>
    </w:p>
    <w:p w14:paraId="4D88C67B" w14:textId="7BE5A412" w:rsidR="00E0584F" w:rsidRPr="00DA445A" w:rsidRDefault="00E0584F" w:rsidP="00DA445A">
      <w:pPr>
        <w:pStyle w:val="NormalWeb"/>
        <w:shd w:val="clear" w:color="auto" w:fill="FFFFFF"/>
        <w:spacing w:before="0" w:beforeAutospacing="0" w:after="0" w:afterAutospacing="0"/>
        <w:jc w:val="both"/>
        <w:rPr>
          <w:rFonts w:ascii="Arial" w:hAnsi="Arial" w:cs="Arial"/>
          <w:sz w:val="19"/>
          <w:szCs w:val="19"/>
        </w:rPr>
      </w:pPr>
      <w:r w:rsidRPr="00DA445A">
        <w:rPr>
          <w:rFonts w:ascii="Arial" w:hAnsi="Arial" w:cs="Arial"/>
          <w:b/>
          <w:bCs/>
          <w:sz w:val="19"/>
          <w:szCs w:val="19"/>
        </w:rPr>
        <w:t> </w:t>
      </w:r>
      <w:r w:rsidRPr="00DA445A">
        <w:rPr>
          <w:rFonts w:ascii="Arial" w:hAnsi="Arial" w:cs="Arial"/>
          <w:b/>
          <w:bCs/>
          <w:sz w:val="19"/>
          <w:szCs w:val="19"/>
        </w:rPr>
        <w:tab/>
        <w:t>»</w:t>
      </w:r>
      <w:r w:rsidRPr="00DA445A">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DA445A" w:rsidRDefault="00E0584F" w:rsidP="00DA445A">
      <w:pPr>
        <w:pStyle w:val="NormalWeb"/>
        <w:shd w:val="clear" w:color="auto" w:fill="FFFFFF"/>
        <w:spacing w:before="0" w:beforeAutospacing="0" w:after="0" w:afterAutospacing="0"/>
        <w:jc w:val="both"/>
        <w:rPr>
          <w:rFonts w:ascii="Arial" w:hAnsi="Arial" w:cs="Arial"/>
          <w:sz w:val="19"/>
          <w:szCs w:val="19"/>
        </w:rPr>
      </w:pPr>
      <w:r w:rsidRPr="00DA445A">
        <w:rPr>
          <w:rFonts w:ascii="Arial" w:hAnsi="Arial" w:cs="Arial"/>
          <w:sz w:val="19"/>
          <w:szCs w:val="19"/>
        </w:rPr>
        <w:t> </w:t>
      </w:r>
      <w:r w:rsidRPr="00DA445A">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4">
    <w:p w14:paraId="3A5B958C" w14:textId="335C5596" w:rsidR="005562D8" w:rsidRPr="00DA445A" w:rsidRDefault="005562D8" w:rsidP="00DA445A">
      <w:pPr>
        <w:pStyle w:val="Textonotapie"/>
        <w:ind w:firstLine="708"/>
        <w:jc w:val="both"/>
        <w:rPr>
          <w:rFonts w:ascii="Arial" w:hAnsi="Arial" w:cs="Arial"/>
          <w:color w:val="000000"/>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El artículo de 35 de la Ley 2069 de 2020 desarrolla en sus doce numerales igual n</w:t>
      </w:r>
      <w:r w:rsidR="007D6968" w:rsidRPr="00DA445A">
        <w:rPr>
          <w:rFonts w:ascii="Arial" w:hAnsi="Arial" w:cs="Arial"/>
          <w:sz w:val="19"/>
          <w:szCs w:val="19"/>
        </w:rPr>
        <w:t>ú</w:t>
      </w:r>
      <w:r w:rsidRPr="00DA445A">
        <w:rPr>
          <w:rFonts w:ascii="Arial" w:hAnsi="Arial" w:cs="Arial"/>
          <w:sz w:val="19"/>
          <w:szCs w:val="19"/>
        </w:rPr>
        <w:t>mero de factores de desempate, alguno</w:t>
      </w:r>
      <w:r w:rsidR="00F35A1D" w:rsidRPr="00DA445A">
        <w:rPr>
          <w:rFonts w:ascii="Arial" w:hAnsi="Arial" w:cs="Arial"/>
          <w:sz w:val="19"/>
          <w:szCs w:val="19"/>
        </w:rPr>
        <w:t>s</w:t>
      </w:r>
      <w:r w:rsidRPr="00DA445A">
        <w:rPr>
          <w:rFonts w:ascii="Arial" w:hAnsi="Arial" w:cs="Arial"/>
          <w:sz w:val="19"/>
          <w:szCs w:val="19"/>
        </w:rPr>
        <w:t xml:space="preserve"> de los cuales tienen como presupuesto la acreditación de vinculaciones laborales de personas pertenecientes a ciertos grupos poblacionales. Con relación a </w:t>
      </w:r>
      <w:r w:rsidR="00F35A1D" w:rsidRPr="00DA445A">
        <w:rPr>
          <w:rFonts w:ascii="Arial" w:hAnsi="Arial" w:cs="Arial"/>
          <w:sz w:val="19"/>
          <w:szCs w:val="19"/>
        </w:rPr>
        <w:t xml:space="preserve">los </w:t>
      </w:r>
      <w:r w:rsidRPr="00DA445A">
        <w:rPr>
          <w:rFonts w:ascii="Arial" w:hAnsi="Arial" w:cs="Arial"/>
          <w:sz w:val="19"/>
          <w:szCs w:val="19"/>
        </w:rPr>
        <w:t>supuestos de hecho</w:t>
      </w:r>
      <w:r w:rsidR="00F35A1D" w:rsidRPr="00DA445A">
        <w:rPr>
          <w:rFonts w:ascii="Arial" w:hAnsi="Arial" w:cs="Arial"/>
          <w:sz w:val="19"/>
          <w:szCs w:val="19"/>
        </w:rPr>
        <w:t xml:space="preserve"> de dichos numerales</w:t>
      </w:r>
      <w:r w:rsidRPr="00DA445A">
        <w:rPr>
          <w:rFonts w:ascii="Arial" w:hAnsi="Arial" w:cs="Arial"/>
          <w:sz w:val="19"/>
          <w:szCs w:val="19"/>
        </w:rPr>
        <w:t xml:space="preserve">, el parágrafo segundo de la norma establece que: «[…] </w:t>
      </w:r>
      <w:r w:rsidRPr="00DA445A">
        <w:rPr>
          <w:rFonts w:ascii="Arial" w:hAnsi="Arial" w:cs="Arial"/>
          <w:color w:val="000000"/>
          <w:sz w:val="19"/>
          <w:szCs w:val="19"/>
        </w:rPr>
        <w:t xml:space="preserve">el oferente deberá acreditar una antigüedad igual o mayor a un año», sin embargo, a </w:t>
      </w:r>
      <w:r w:rsidR="00F35A1D" w:rsidRPr="00DA445A">
        <w:rPr>
          <w:rFonts w:ascii="Arial" w:hAnsi="Arial" w:cs="Arial"/>
          <w:color w:val="000000"/>
          <w:sz w:val="19"/>
          <w:szCs w:val="19"/>
        </w:rPr>
        <w:t xml:space="preserve">continuación, </w:t>
      </w:r>
      <w:r w:rsidRPr="00DA445A">
        <w:rPr>
          <w:rFonts w:ascii="Arial" w:hAnsi="Arial" w:cs="Arial"/>
          <w:color w:val="000000"/>
          <w:sz w:val="19"/>
          <w:szCs w:val="19"/>
        </w:rPr>
        <w:t>el parágrafo establece que</w:t>
      </w:r>
      <w:r w:rsidR="00F35A1D" w:rsidRPr="00DA445A">
        <w:rPr>
          <w:rFonts w:ascii="Arial" w:hAnsi="Arial" w:cs="Arial"/>
          <w:color w:val="000000"/>
          <w:sz w:val="19"/>
          <w:szCs w:val="19"/>
        </w:rPr>
        <w:t>:</w:t>
      </w:r>
      <w:r w:rsidRPr="00DA445A">
        <w:rPr>
          <w:rFonts w:ascii="Arial" w:hAnsi="Arial" w:cs="Arial"/>
          <w:color w:val="000000"/>
          <w:sz w:val="19"/>
          <w:szCs w:val="19"/>
        </w:rPr>
        <w:t xml:space="preserve"> </w:t>
      </w:r>
      <w:r w:rsidR="00F35A1D" w:rsidRPr="00DA445A">
        <w:rPr>
          <w:rFonts w:ascii="Arial" w:hAnsi="Arial" w:cs="Arial"/>
          <w:color w:val="000000"/>
          <w:sz w:val="19"/>
          <w:szCs w:val="19"/>
        </w:rPr>
        <w:t>«</w:t>
      </w:r>
      <w:r w:rsidRPr="00DA445A">
        <w:rPr>
          <w:rFonts w:ascii="Arial" w:hAnsi="Arial" w:cs="Arial"/>
          <w:color w:val="000000"/>
          <w:sz w:val="19"/>
          <w:szCs w:val="19"/>
        </w:rPr>
        <w:t>Para los casos de constitución inferior a un año se tendrá en cuenta a aquellos trabajadores que hayan estado vinculados desde el momento de constitución de la misma».</w:t>
      </w:r>
    </w:p>
    <w:p w14:paraId="0B5233EC" w14:textId="77777777" w:rsidR="007D6968" w:rsidRPr="00DA445A" w:rsidRDefault="007D6968" w:rsidP="00DA445A">
      <w:pPr>
        <w:pStyle w:val="Textonotapie"/>
        <w:ind w:firstLine="708"/>
        <w:jc w:val="both"/>
        <w:rPr>
          <w:rFonts w:ascii="Arial" w:hAnsi="Arial" w:cs="Arial"/>
          <w:sz w:val="19"/>
          <w:szCs w:val="19"/>
        </w:rPr>
      </w:pPr>
    </w:p>
  </w:footnote>
  <w:footnote w:id="15">
    <w:p w14:paraId="11B9515A" w14:textId="3F77E60A" w:rsidR="00E8606A" w:rsidRPr="00DA445A" w:rsidRDefault="00E8606A" w:rsidP="00DA445A">
      <w:pPr>
        <w:pStyle w:val="NormalWeb"/>
        <w:spacing w:before="0" w:beforeAutospacing="0" w:after="0" w:afterAutospacing="0"/>
        <w:ind w:firstLine="709"/>
        <w:jc w:val="both"/>
        <w:rPr>
          <w:rFonts w:ascii="Arial" w:hAnsi="Arial" w:cs="Arial"/>
          <w:color w:val="000000"/>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Código Civil Colombiano «</w:t>
      </w:r>
      <w:r w:rsidRPr="00DA445A">
        <w:rPr>
          <w:rFonts w:ascii="Arial" w:hAnsi="Arial" w:cs="Arial"/>
          <w:color w:val="000000"/>
          <w:sz w:val="19"/>
          <w:szCs w:val="19"/>
        </w:rPr>
        <w:t>Artículo 27. Cuando el sentido de la ley sea claro, no se desatenderá su tenor literal a pretexto de consultar su espíritu. </w:t>
      </w:r>
    </w:p>
    <w:p w14:paraId="00FEB2EB" w14:textId="454D5085" w:rsidR="00E8606A" w:rsidRPr="00DA445A" w:rsidRDefault="00E8606A" w:rsidP="00DA445A">
      <w:pPr>
        <w:jc w:val="both"/>
        <w:rPr>
          <w:rFonts w:ascii="Arial" w:hAnsi="Arial" w:cs="Arial"/>
          <w:color w:val="000000"/>
          <w:sz w:val="19"/>
          <w:szCs w:val="19"/>
          <w:lang w:eastAsia="es-CO"/>
        </w:rPr>
      </w:pPr>
      <w:r w:rsidRPr="00DA445A">
        <w:rPr>
          <w:rFonts w:ascii="Arial" w:hAnsi="Arial" w:cs="Arial"/>
          <w:color w:val="000000"/>
          <w:sz w:val="19"/>
          <w:szCs w:val="19"/>
          <w:lang w:eastAsia="es-CO"/>
        </w:rPr>
        <w:t>  </w:t>
      </w:r>
      <w:r w:rsidRPr="00DA445A">
        <w:rPr>
          <w:rFonts w:ascii="Arial" w:hAnsi="Arial" w:cs="Arial"/>
          <w:color w:val="000000"/>
          <w:sz w:val="19"/>
          <w:szCs w:val="19"/>
          <w:lang w:eastAsia="es-CO"/>
        </w:rPr>
        <w:tab/>
        <w:t>»Pero bien se puede, para interpretar una expresión </w:t>
      </w:r>
      <w:r w:rsidRPr="00DA445A">
        <w:rPr>
          <w:rFonts w:ascii="Arial" w:hAnsi="Arial" w:cs="Arial"/>
          <w:i/>
          <w:iCs/>
          <w:color w:val="000000"/>
          <w:sz w:val="19"/>
          <w:szCs w:val="19"/>
          <w:lang w:eastAsia="es-CO"/>
        </w:rPr>
        <w:t>oscura</w:t>
      </w:r>
      <w:r w:rsidRPr="00DA445A">
        <w:rPr>
          <w:rFonts w:ascii="Arial" w:hAnsi="Arial" w:cs="Arial"/>
          <w:color w:val="000000"/>
          <w:sz w:val="19"/>
          <w:szCs w:val="19"/>
          <w:lang w:eastAsia="es-CO"/>
        </w:rPr>
        <w:t> de la ley, recurrir a su intención o espíritu, claramente manifestados en ella misma o en la historia fidedigna de su establecimiento». </w:t>
      </w:r>
    </w:p>
    <w:p w14:paraId="1F0D8F6A" w14:textId="46229CA4" w:rsidR="00E8606A" w:rsidRPr="00DA445A" w:rsidRDefault="00E8606A" w:rsidP="00DA445A">
      <w:pPr>
        <w:pStyle w:val="Textonotapie"/>
        <w:rPr>
          <w:rFonts w:ascii="Arial" w:hAnsi="Arial" w:cs="Arial"/>
          <w:sz w:val="19"/>
          <w:szCs w:val="19"/>
        </w:rPr>
      </w:pPr>
    </w:p>
  </w:footnote>
  <w:footnote w:id="16">
    <w:p w14:paraId="337F5DA6" w14:textId="4D4BD18B" w:rsidR="00536887" w:rsidRPr="00DA445A" w:rsidRDefault="00536887" w:rsidP="00DA445A">
      <w:pPr>
        <w:pStyle w:val="Textonotapie"/>
        <w:ind w:firstLine="709"/>
        <w:jc w:val="both"/>
        <w:rPr>
          <w:rFonts w:ascii="Arial" w:hAnsi="Arial" w:cs="Arial"/>
          <w:sz w:val="19"/>
          <w:szCs w:val="19"/>
        </w:rPr>
      </w:pPr>
      <w:r w:rsidRPr="00DA445A">
        <w:rPr>
          <w:rStyle w:val="Refdenotaalpie"/>
          <w:rFonts w:ascii="Arial" w:hAnsi="Arial" w:cs="Arial"/>
          <w:sz w:val="19"/>
          <w:szCs w:val="19"/>
        </w:rPr>
        <w:footnoteRef/>
      </w:r>
      <w:r w:rsidRPr="00DA445A">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037CF9F" w14:textId="709FDBBB"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»1. Tiempo de experiencia. </w:t>
      </w:r>
    </w:p>
    <w:p w14:paraId="253A6B41" w14:textId="280C081C"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»2. Número de contratos para la acreditación de la experiencia. </w:t>
      </w:r>
    </w:p>
    <w:p w14:paraId="014523CC" w14:textId="1265F170"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»3. Índices de capacidad financiera. </w:t>
      </w:r>
    </w:p>
    <w:p w14:paraId="3AC595BB" w14:textId="5F4B0390"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»4. Índices de capacidad organizacional. </w:t>
      </w:r>
    </w:p>
    <w:p w14:paraId="5AC8CBC7" w14:textId="4089C84F"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»5. Valor de la garantía de seriedad de la oferta. </w:t>
      </w:r>
    </w:p>
    <w:p w14:paraId="288C752F" w14:textId="264858F7"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DDB5A21" w14:textId="5E383F99"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4F14C92F" w14:textId="6C357086"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DE04985" w14:textId="2033544A"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081C9CE" w14:textId="554A5889" w:rsidR="00536887" w:rsidRPr="00DA445A" w:rsidRDefault="00536887" w:rsidP="00DA445A">
      <w:pPr>
        <w:pStyle w:val="Textonotapie"/>
        <w:ind w:firstLine="709"/>
        <w:jc w:val="both"/>
        <w:rPr>
          <w:rFonts w:ascii="Arial" w:hAnsi="Arial" w:cs="Arial"/>
          <w:sz w:val="19"/>
          <w:szCs w:val="19"/>
        </w:rPr>
      </w:pPr>
      <w:r w:rsidRPr="00DA445A">
        <w:rPr>
          <w:rFonts w:ascii="Arial" w:hAnsi="Arial" w:cs="Arial"/>
          <w:sz w:val="19"/>
          <w:szCs w:val="19"/>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81124430">
    <w:abstractNumId w:val="9"/>
  </w:num>
  <w:num w:numId="2" w16cid:durableId="1710492860">
    <w:abstractNumId w:val="7"/>
  </w:num>
  <w:num w:numId="3" w16cid:durableId="1743721494">
    <w:abstractNumId w:val="12"/>
  </w:num>
  <w:num w:numId="4" w16cid:durableId="981076619">
    <w:abstractNumId w:val="15"/>
  </w:num>
  <w:num w:numId="5" w16cid:durableId="91827641">
    <w:abstractNumId w:val="19"/>
  </w:num>
  <w:num w:numId="6" w16cid:durableId="11442757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909672">
    <w:abstractNumId w:val="17"/>
  </w:num>
  <w:num w:numId="8" w16cid:durableId="201211986">
    <w:abstractNumId w:val="0"/>
  </w:num>
  <w:num w:numId="9" w16cid:durableId="1953828602">
    <w:abstractNumId w:val="3"/>
  </w:num>
  <w:num w:numId="10" w16cid:durableId="723141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390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99102">
    <w:abstractNumId w:val="8"/>
  </w:num>
  <w:num w:numId="13" w16cid:durableId="1804928023">
    <w:abstractNumId w:val="11"/>
  </w:num>
  <w:num w:numId="14" w16cid:durableId="1363550081">
    <w:abstractNumId w:val="6"/>
  </w:num>
  <w:num w:numId="15" w16cid:durableId="8980554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45789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2710774">
    <w:abstractNumId w:val="21"/>
  </w:num>
  <w:num w:numId="18" w16cid:durableId="781920343">
    <w:abstractNumId w:val="13"/>
  </w:num>
  <w:num w:numId="19" w16cid:durableId="1917934296">
    <w:abstractNumId w:val="2"/>
  </w:num>
  <w:num w:numId="20" w16cid:durableId="287784855">
    <w:abstractNumId w:val="22"/>
  </w:num>
  <w:num w:numId="21" w16cid:durableId="394935411">
    <w:abstractNumId w:val="14"/>
  </w:num>
  <w:num w:numId="22" w16cid:durableId="1979142804">
    <w:abstractNumId w:val="5"/>
  </w:num>
  <w:num w:numId="23" w16cid:durableId="124593023">
    <w:abstractNumId w:val="4"/>
  </w:num>
  <w:num w:numId="24" w16cid:durableId="920522797">
    <w:abstractNumId w:val="20"/>
  </w:num>
  <w:num w:numId="25" w16cid:durableId="1150094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29B"/>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251"/>
    <w:rsid w:val="00022327"/>
    <w:rsid w:val="00022329"/>
    <w:rsid w:val="0002256F"/>
    <w:rsid w:val="00023B3E"/>
    <w:rsid w:val="00023DAE"/>
    <w:rsid w:val="00024896"/>
    <w:rsid w:val="00024F91"/>
    <w:rsid w:val="000255F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DDD"/>
    <w:rsid w:val="00052E4B"/>
    <w:rsid w:val="00052EA0"/>
    <w:rsid w:val="000536A7"/>
    <w:rsid w:val="000536E3"/>
    <w:rsid w:val="00053896"/>
    <w:rsid w:val="00053A00"/>
    <w:rsid w:val="00054053"/>
    <w:rsid w:val="0005474D"/>
    <w:rsid w:val="00054795"/>
    <w:rsid w:val="00055CB9"/>
    <w:rsid w:val="00056F66"/>
    <w:rsid w:val="0005702F"/>
    <w:rsid w:val="00057B44"/>
    <w:rsid w:val="00061010"/>
    <w:rsid w:val="00061D06"/>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D62"/>
    <w:rsid w:val="000822BE"/>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06C"/>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2A81"/>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244D"/>
    <w:rsid w:val="000B293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895"/>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684"/>
    <w:rsid w:val="000E6BE1"/>
    <w:rsid w:val="000E753E"/>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6979"/>
    <w:rsid w:val="001078CE"/>
    <w:rsid w:val="0010797F"/>
    <w:rsid w:val="00107AE5"/>
    <w:rsid w:val="00107BEF"/>
    <w:rsid w:val="001109F9"/>
    <w:rsid w:val="00110F61"/>
    <w:rsid w:val="001111BD"/>
    <w:rsid w:val="001115DF"/>
    <w:rsid w:val="0011165A"/>
    <w:rsid w:val="00111B2B"/>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A71"/>
    <w:rsid w:val="00117E00"/>
    <w:rsid w:val="00117E69"/>
    <w:rsid w:val="00121103"/>
    <w:rsid w:val="001212C3"/>
    <w:rsid w:val="00121B78"/>
    <w:rsid w:val="00121BAB"/>
    <w:rsid w:val="00121E3C"/>
    <w:rsid w:val="00122B23"/>
    <w:rsid w:val="00122B7E"/>
    <w:rsid w:val="001234F0"/>
    <w:rsid w:val="0012379C"/>
    <w:rsid w:val="00123E27"/>
    <w:rsid w:val="00123FB5"/>
    <w:rsid w:val="0012400F"/>
    <w:rsid w:val="001249DC"/>
    <w:rsid w:val="00124D7B"/>
    <w:rsid w:val="0012572D"/>
    <w:rsid w:val="00125BED"/>
    <w:rsid w:val="00125C59"/>
    <w:rsid w:val="00125D4F"/>
    <w:rsid w:val="00127004"/>
    <w:rsid w:val="00127211"/>
    <w:rsid w:val="0012770B"/>
    <w:rsid w:val="00127AF2"/>
    <w:rsid w:val="00127EDC"/>
    <w:rsid w:val="00127F42"/>
    <w:rsid w:val="00127F6D"/>
    <w:rsid w:val="00130355"/>
    <w:rsid w:val="00130365"/>
    <w:rsid w:val="001304E5"/>
    <w:rsid w:val="00131132"/>
    <w:rsid w:val="00131B5A"/>
    <w:rsid w:val="001329BC"/>
    <w:rsid w:val="00132B84"/>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3D89"/>
    <w:rsid w:val="00153D94"/>
    <w:rsid w:val="0015407E"/>
    <w:rsid w:val="001542D7"/>
    <w:rsid w:val="0015448E"/>
    <w:rsid w:val="00154A6F"/>
    <w:rsid w:val="00154B68"/>
    <w:rsid w:val="001551CE"/>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612"/>
    <w:rsid w:val="00172817"/>
    <w:rsid w:val="001734E3"/>
    <w:rsid w:val="00173A89"/>
    <w:rsid w:val="001742BF"/>
    <w:rsid w:val="001742E1"/>
    <w:rsid w:val="00175E49"/>
    <w:rsid w:val="00176178"/>
    <w:rsid w:val="0017649F"/>
    <w:rsid w:val="0017655B"/>
    <w:rsid w:val="00177EAA"/>
    <w:rsid w:val="001805C1"/>
    <w:rsid w:val="00180A2E"/>
    <w:rsid w:val="001813AF"/>
    <w:rsid w:val="00181C82"/>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5D8A"/>
    <w:rsid w:val="001962EC"/>
    <w:rsid w:val="001963DD"/>
    <w:rsid w:val="001965DB"/>
    <w:rsid w:val="00196B33"/>
    <w:rsid w:val="00196D01"/>
    <w:rsid w:val="00196DC9"/>
    <w:rsid w:val="00196E95"/>
    <w:rsid w:val="00197758"/>
    <w:rsid w:val="001A0236"/>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66DF"/>
    <w:rsid w:val="001A67D0"/>
    <w:rsid w:val="001A6863"/>
    <w:rsid w:val="001A7591"/>
    <w:rsid w:val="001A75B1"/>
    <w:rsid w:val="001A7B06"/>
    <w:rsid w:val="001B0366"/>
    <w:rsid w:val="001B0444"/>
    <w:rsid w:val="001B096B"/>
    <w:rsid w:val="001B0DD0"/>
    <w:rsid w:val="001B0F9F"/>
    <w:rsid w:val="001B123C"/>
    <w:rsid w:val="001B166D"/>
    <w:rsid w:val="001B195C"/>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31C"/>
    <w:rsid w:val="001F052B"/>
    <w:rsid w:val="001F0806"/>
    <w:rsid w:val="001F0D15"/>
    <w:rsid w:val="001F0FA0"/>
    <w:rsid w:val="001F1090"/>
    <w:rsid w:val="001F1349"/>
    <w:rsid w:val="001F1863"/>
    <w:rsid w:val="001F2356"/>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0839"/>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4266"/>
    <w:rsid w:val="0026471F"/>
    <w:rsid w:val="0026480D"/>
    <w:rsid w:val="002653A6"/>
    <w:rsid w:val="002661F1"/>
    <w:rsid w:val="00266316"/>
    <w:rsid w:val="00266388"/>
    <w:rsid w:val="00266880"/>
    <w:rsid w:val="00266DB6"/>
    <w:rsid w:val="002675DE"/>
    <w:rsid w:val="00267AFC"/>
    <w:rsid w:val="002711A4"/>
    <w:rsid w:val="00271230"/>
    <w:rsid w:val="00271F13"/>
    <w:rsid w:val="00272945"/>
    <w:rsid w:val="00272E20"/>
    <w:rsid w:val="00272E89"/>
    <w:rsid w:val="002742D0"/>
    <w:rsid w:val="0027482E"/>
    <w:rsid w:val="002748F1"/>
    <w:rsid w:val="00274DB5"/>
    <w:rsid w:val="00274E1C"/>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2E4"/>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68F"/>
    <w:rsid w:val="002B1F83"/>
    <w:rsid w:val="002B21A8"/>
    <w:rsid w:val="002B27C8"/>
    <w:rsid w:val="002B2A7F"/>
    <w:rsid w:val="002B330B"/>
    <w:rsid w:val="002B39BE"/>
    <w:rsid w:val="002B438C"/>
    <w:rsid w:val="002B48DB"/>
    <w:rsid w:val="002B4B34"/>
    <w:rsid w:val="002B4D46"/>
    <w:rsid w:val="002B504E"/>
    <w:rsid w:val="002B541A"/>
    <w:rsid w:val="002B5EAB"/>
    <w:rsid w:val="002B5F2E"/>
    <w:rsid w:val="002B6407"/>
    <w:rsid w:val="002B6416"/>
    <w:rsid w:val="002B6459"/>
    <w:rsid w:val="002B6F22"/>
    <w:rsid w:val="002B7014"/>
    <w:rsid w:val="002B73B0"/>
    <w:rsid w:val="002B7DAB"/>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6F0"/>
    <w:rsid w:val="002D17AF"/>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0B"/>
    <w:rsid w:val="002E3D76"/>
    <w:rsid w:val="002E40A1"/>
    <w:rsid w:val="002E48EC"/>
    <w:rsid w:val="002E4B44"/>
    <w:rsid w:val="002E4ECB"/>
    <w:rsid w:val="002E4F23"/>
    <w:rsid w:val="002E635A"/>
    <w:rsid w:val="002E63BD"/>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801"/>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069"/>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2B5E"/>
    <w:rsid w:val="00323881"/>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3A7"/>
    <w:rsid w:val="0034778E"/>
    <w:rsid w:val="00347A5A"/>
    <w:rsid w:val="00350085"/>
    <w:rsid w:val="003501E2"/>
    <w:rsid w:val="0035128E"/>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4E3"/>
    <w:rsid w:val="0038152A"/>
    <w:rsid w:val="0038245D"/>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4E45"/>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5D4F"/>
    <w:rsid w:val="003E6072"/>
    <w:rsid w:val="003E60D6"/>
    <w:rsid w:val="003E6AB6"/>
    <w:rsid w:val="003E6E0B"/>
    <w:rsid w:val="003E71CD"/>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128"/>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C7B"/>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96"/>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4484"/>
    <w:rsid w:val="00425C43"/>
    <w:rsid w:val="004273DD"/>
    <w:rsid w:val="004273FA"/>
    <w:rsid w:val="004275A7"/>
    <w:rsid w:val="00430186"/>
    <w:rsid w:val="0043089D"/>
    <w:rsid w:val="00430F17"/>
    <w:rsid w:val="00431CC7"/>
    <w:rsid w:val="004322BF"/>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679"/>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510A"/>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622"/>
    <w:rsid w:val="004D1C0C"/>
    <w:rsid w:val="004D1C7E"/>
    <w:rsid w:val="004D245A"/>
    <w:rsid w:val="004D31EE"/>
    <w:rsid w:val="004D36AF"/>
    <w:rsid w:val="004D3A22"/>
    <w:rsid w:val="004D3BD1"/>
    <w:rsid w:val="004D4BA1"/>
    <w:rsid w:val="004D5562"/>
    <w:rsid w:val="004D584D"/>
    <w:rsid w:val="004D5A7E"/>
    <w:rsid w:val="004D6120"/>
    <w:rsid w:val="004D6826"/>
    <w:rsid w:val="004D7497"/>
    <w:rsid w:val="004E0126"/>
    <w:rsid w:val="004E023F"/>
    <w:rsid w:val="004E03C4"/>
    <w:rsid w:val="004E03E8"/>
    <w:rsid w:val="004E0546"/>
    <w:rsid w:val="004E0556"/>
    <w:rsid w:val="004E0742"/>
    <w:rsid w:val="004E0C64"/>
    <w:rsid w:val="004E0F6B"/>
    <w:rsid w:val="004E1353"/>
    <w:rsid w:val="004E1376"/>
    <w:rsid w:val="004E1545"/>
    <w:rsid w:val="004E1953"/>
    <w:rsid w:val="004E1F1C"/>
    <w:rsid w:val="004E2A35"/>
    <w:rsid w:val="004E2CCF"/>
    <w:rsid w:val="004E3950"/>
    <w:rsid w:val="004E3B71"/>
    <w:rsid w:val="004E40CE"/>
    <w:rsid w:val="004E5736"/>
    <w:rsid w:val="004E5A3C"/>
    <w:rsid w:val="004E5B36"/>
    <w:rsid w:val="004E5D5D"/>
    <w:rsid w:val="004E6045"/>
    <w:rsid w:val="004E6F43"/>
    <w:rsid w:val="004E7200"/>
    <w:rsid w:val="004E73ED"/>
    <w:rsid w:val="004E787E"/>
    <w:rsid w:val="004E7AA1"/>
    <w:rsid w:val="004E7B6B"/>
    <w:rsid w:val="004F0805"/>
    <w:rsid w:val="004F0960"/>
    <w:rsid w:val="004F0A5C"/>
    <w:rsid w:val="004F1593"/>
    <w:rsid w:val="004F1596"/>
    <w:rsid w:val="004F163F"/>
    <w:rsid w:val="004F1691"/>
    <w:rsid w:val="004F175F"/>
    <w:rsid w:val="004F18A0"/>
    <w:rsid w:val="004F1A08"/>
    <w:rsid w:val="004F1E8E"/>
    <w:rsid w:val="004F2B64"/>
    <w:rsid w:val="004F31B8"/>
    <w:rsid w:val="004F375E"/>
    <w:rsid w:val="004F3764"/>
    <w:rsid w:val="004F3EEF"/>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929"/>
    <w:rsid w:val="00503A17"/>
    <w:rsid w:val="00503ED8"/>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C0"/>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BD4"/>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3DB"/>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0B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2EDF"/>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4FE"/>
    <w:rsid w:val="005C6CF7"/>
    <w:rsid w:val="005C6D19"/>
    <w:rsid w:val="005C7E45"/>
    <w:rsid w:val="005C7F3E"/>
    <w:rsid w:val="005C7FEA"/>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AFF"/>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94B"/>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09"/>
    <w:rsid w:val="00623482"/>
    <w:rsid w:val="00623AC2"/>
    <w:rsid w:val="00623EBC"/>
    <w:rsid w:val="0062475D"/>
    <w:rsid w:val="00625642"/>
    <w:rsid w:val="006257D5"/>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0E4"/>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1B5D"/>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ED8"/>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AED"/>
    <w:rsid w:val="006770AE"/>
    <w:rsid w:val="00677212"/>
    <w:rsid w:val="00677F26"/>
    <w:rsid w:val="006800EE"/>
    <w:rsid w:val="006802A7"/>
    <w:rsid w:val="00680A86"/>
    <w:rsid w:val="00680FEA"/>
    <w:rsid w:val="006811C9"/>
    <w:rsid w:val="00681267"/>
    <w:rsid w:val="006812CE"/>
    <w:rsid w:val="00682454"/>
    <w:rsid w:val="0068246F"/>
    <w:rsid w:val="006826C1"/>
    <w:rsid w:val="00682C89"/>
    <w:rsid w:val="006832B8"/>
    <w:rsid w:val="00683329"/>
    <w:rsid w:val="0068355D"/>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043"/>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5CA8"/>
    <w:rsid w:val="006A5DC3"/>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9D5"/>
    <w:rsid w:val="006B7E4E"/>
    <w:rsid w:val="006C003A"/>
    <w:rsid w:val="006C107C"/>
    <w:rsid w:val="006C1195"/>
    <w:rsid w:val="006C189C"/>
    <w:rsid w:val="006C1E47"/>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5E7"/>
    <w:rsid w:val="006E08EE"/>
    <w:rsid w:val="006E0F32"/>
    <w:rsid w:val="006E155A"/>
    <w:rsid w:val="006E18BF"/>
    <w:rsid w:val="006E2C34"/>
    <w:rsid w:val="006E359B"/>
    <w:rsid w:val="006E37CD"/>
    <w:rsid w:val="006E39D1"/>
    <w:rsid w:val="006E3B05"/>
    <w:rsid w:val="006E437F"/>
    <w:rsid w:val="006E4D5B"/>
    <w:rsid w:val="006E602F"/>
    <w:rsid w:val="006E6720"/>
    <w:rsid w:val="006E6908"/>
    <w:rsid w:val="006E7275"/>
    <w:rsid w:val="006E77B8"/>
    <w:rsid w:val="006E7AAF"/>
    <w:rsid w:val="006E7F6A"/>
    <w:rsid w:val="006F0F74"/>
    <w:rsid w:val="006F13BA"/>
    <w:rsid w:val="006F15CC"/>
    <w:rsid w:val="006F15F6"/>
    <w:rsid w:val="006F18C7"/>
    <w:rsid w:val="006F1CD8"/>
    <w:rsid w:val="006F36EA"/>
    <w:rsid w:val="006F389F"/>
    <w:rsid w:val="006F3BB2"/>
    <w:rsid w:val="006F4147"/>
    <w:rsid w:val="006F4315"/>
    <w:rsid w:val="006F4CB0"/>
    <w:rsid w:val="006F4F78"/>
    <w:rsid w:val="006F547E"/>
    <w:rsid w:val="006F5CCF"/>
    <w:rsid w:val="006F6F04"/>
    <w:rsid w:val="006F71F5"/>
    <w:rsid w:val="006F72A8"/>
    <w:rsid w:val="006F79BB"/>
    <w:rsid w:val="007000A6"/>
    <w:rsid w:val="00700610"/>
    <w:rsid w:val="00700FCE"/>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D35"/>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596"/>
    <w:rsid w:val="007378E0"/>
    <w:rsid w:val="00737BB0"/>
    <w:rsid w:val="00737D23"/>
    <w:rsid w:val="0074040E"/>
    <w:rsid w:val="00740529"/>
    <w:rsid w:val="00740876"/>
    <w:rsid w:val="00741358"/>
    <w:rsid w:val="00741612"/>
    <w:rsid w:val="00741626"/>
    <w:rsid w:val="00742332"/>
    <w:rsid w:val="00742886"/>
    <w:rsid w:val="00742A3A"/>
    <w:rsid w:val="00742DD2"/>
    <w:rsid w:val="0074348F"/>
    <w:rsid w:val="007437C6"/>
    <w:rsid w:val="007441A2"/>
    <w:rsid w:val="00744C27"/>
    <w:rsid w:val="00744E80"/>
    <w:rsid w:val="00744F2B"/>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C29"/>
    <w:rsid w:val="00754282"/>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0A70"/>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34B"/>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5FD"/>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2D6"/>
    <w:rsid w:val="00810A15"/>
    <w:rsid w:val="00811898"/>
    <w:rsid w:val="00811CDC"/>
    <w:rsid w:val="00811E2B"/>
    <w:rsid w:val="008124D8"/>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1BD3"/>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283"/>
    <w:rsid w:val="00840893"/>
    <w:rsid w:val="00840E88"/>
    <w:rsid w:val="008410B1"/>
    <w:rsid w:val="008423EC"/>
    <w:rsid w:val="00842841"/>
    <w:rsid w:val="008429A6"/>
    <w:rsid w:val="00842A59"/>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2C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91A"/>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AC1"/>
    <w:rsid w:val="008B3DDF"/>
    <w:rsid w:val="008B47A6"/>
    <w:rsid w:val="008B5C7C"/>
    <w:rsid w:val="008B63FE"/>
    <w:rsid w:val="008B672C"/>
    <w:rsid w:val="008B6F7D"/>
    <w:rsid w:val="008B7108"/>
    <w:rsid w:val="008B7B81"/>
    <w:rsid w:val="008B7E1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795"/>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1BA"/>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A42"/>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02B"/>
    <w:rsid w:val="009046E5"/>
    <w:rsid w:val="009047C5"/>
    <w:rsid w:val="00905BD5"/>
    <w:rsid w:val="00907BA5"/>
    <w:rsid w:val="00910683"/>
    <w:rsid w:val="00910E00"/>
    <w:rsid w:val="00910E04"/>
    <w:rsid w:val="009116CE"/>
    <w:rsid w:val="00911714"/>
    <w:rsid w:val="00911D04"/>
    <w:rsid w:val="00911D22"/>
    <w:rsid w:val="00911EFF"/>
    <w:rsid w:val="0091310F"/>
    <w:rsid w:val="009136D4"/>
    <w:rsid w:val="00914B9A"/>
    <w:rsid w:val="00914C3F"/>
    <w:rsid w:val="00914F33"/>
    <w:rsid w:val="00915D56"/>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656"/>
    <w:rsid w:val="00925743"/>
    <w:rsid w:val="0092579F"/>
    <w:rsid w:val="0092691D"/>
    <w:rsid w:val="00926E6B"/>
    <w:rsid w:val="009275FD"/>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36C"/>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B91"/>
    <w:rsid w:val="009822D7"/>
    <w:rsid w:val="009827E6"/>
    <w:rsid w:val="00982F84"/>
    <w:rsid w:val="009831C3"/>
    <w:rsid w:val="0098427D"/>
    <w:rsid w:val="00984478"/>
    <w:rsid w:val="00984567"/>
    <w:rsid w:val="00984D24"/>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C64"/>
    <w:rsid w:val="00994ECC"/>
    <w:rsid w:val="00994F3F"/>
    <w:rsid w:val="00995119"/>
    <w:rsid w:val="0099531F"/>
    <w:rsid w:val="009953AD"/>
    <w:rsid w:val="009953E4"/>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5DC"/>
    <w:rsid w:val="009A38AB"/>
    <w:rsid w:val="009A39EE"/>
    <w:rsid w:val="009A3A33"/>
    <w:rsid w:val="009A3D47"/>
    <w:rsid w:val="009A4D63"/>
    <w:rsid w:val="009A4E60"/>
    <w:rsid w:val="009A5356"/>
    <w:rsid w:val="009A5468"/>
    <w:rsid w:val="009A55D8"/>
    <w:rsid w:val="009A5D99"/>
    <w:rsid w:val="009A608C"/>
    <w:rsid w:val="009A6F2E"/>
    <w:rsid w:val="009A6FDF"/>
    <w:rsid w:val="009A715F"/>
    <w:rsid w:val="009A76D6"/>
    <w:rsid w:val="009B03F1"/>
    <w:rsid w:val="009B2374"/>
    <w:rsid w:val="009B25D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A14"/>
    <w:rsid w:val="009D1E2A"/>
    <w:rsid w:val="009D1FA0"/>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087"/>
    <w:rsid w:val="00A27FB6"/>
    <w:rsid w:val="00A30121"/>
    <w:rsid w:val="00A30368"/>
    <w:rsid w:val="00A3043A"/>
    <w:rsid w:val="00A30E02"/>
    <w:rsid w:val="00A30F6A"/>
    <w:rsid w:val="00A31060"/>
    <w:rsid w:val="00A31C3E"/>
    <w:rsid w:val="00A32354"/>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3D77"/>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72E"/>
    <w:rsid w:val="00A63812"/>
    <w:rsid w:val="00A63DF7"/>
    <w:rsid w:val="00A6454D"/>
    <w:rsid w:val="00A64767"/>
    <w:rsid w:val="00A64F2F"/>
    <w:rsid w:val="00A65B4D"/>
    <w:rsid w:val="00A65F3F"/>
    <w:rsid w:val="00A6611E"/>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317"/>
    <w:rsid w:val="00A84443"/>
    <w:rsid w:val="00A8487F"/>
    <w:rsid w:val="00A849A3"/>
    <w:rsid w:val="00A84A0E"/>
    <w:rsid w:val="00A8575D"/>
    <w:rsid w:val="00A861F4"/>
    <w:rsid w:val="00A86DE4"/>
    <w:rsid w:val="00A86E0B"/>
    <w:rsid w:val="00A90F12"/>
    <w:rsid w:val="00A915BC"/>
    <w:rsid w:val="00A91DAA"/>
    <w:rsid w:val="00A93101"/>
    <w:rsid w:val="00A93239"/>
    <w:rsid w:val="00A9413E"/>
    <w:rsid w:val="00A94293"/>
    <w:rsid w:val="00A94844"/>
    <w:rsid w:val="00A9496E"/>
    <w:rsid w:val="00A949F0"/>
    <w:rsid w:val="00A94B77"/>
    <w:rsid w:val="00A94BDE"/>
    <w:rsid w:val="00A94FCA"/>
    <w:rsid w:val="00A955E1"/>
    <w:rsid w:val="00A95886"/>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A7E61"/>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B73"/>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DB6"/>
    <w:rsid w:val="00AD1EFA"/>
    <w:rsid w:val="00AD2072"/>
    <w:rsid w:val="00AD2A25"/>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388B"/>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1A7"/>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6B"/>
    <w:rsid w:val="00B011A9"/>
    <w:rsid w:val="00B01618"/>
    <w:rsid w:val="00B01A8F"/>
    <w:rsid w:val="00B01BAF"/>
    <w:rsid w:val="00B02481"/>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8C"/>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47CC4"/>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82F"/>
    <w:rsid w:val="00B61994"/>
    <w:rsid w:val="00B61B18"/>
    <w:rsid w:val="00B61FD4"/>
    <w:rsid w:val="00B6235B"/>
    <w:rsid w:val="00B62880"/>
    <w:rsid w:val="00B63872"/>
    <w:rsid w:val="00B63CB2"/>
    <w:rsid w:val="00B64246"/>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54EC"/>
    <w:rsid w:val="00B75786"/>
    <w:rsid w:val="00B75893"/>
    <w:rsid w:val="00B77025"/>
    <w:rsid w:val="00B771F4"/>
    <w:rsid w:val="00B7762A"/>
    <w:rsid w:val="00B777FA"/>
    <w:rsid w:val="00B77850"/>
    <w:rsid w:val="00B7796B"/>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5F98"/>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A25"/>
    <w:rsid w:val="00BC5FDD"/>
    <w:rsid w:val="00BC68B4"/>
    <w:rsid w:val="00BC71A5"/>
    <w:rsid w:val="00BC7277"/>
    <w:rsid w:val="00BC7EB4"/>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415F"/>
    <w:rsid w:val="00BD52FE"/>
    <w:rsid w:val="00BD5906"/>
    <w:rsid w:val="00BD623A"/>
    <w:rsid w:val="00BD62CF"/>
    <w:rsid w:val="00BD67B2"/>
    <w:rsid w:val="00BD68E2"/>
    <w:rsid w:val="00BD6D2E"/>
    <w:rsid w:val="00BD6D41"/>
    <w:rsid w:val="00BD76E5"/>
    <w:rsid w:val="00BD78FE"/>
    <w:rsid w:val="00BE0149"/>
    <w:rsid w:val="00BE0767"/>
    <w:rsid w:val="00BE07A6"/>
    <w:rsid w:val="00BE0CDF"/>
    <w:rsid w:val="00BE0F24"/>
    <w:rsid w:val="00BE12D7"/>
    <w:rsid w:val="00BE1372"/>
    <w:rsid w:val="00BE1775"/>
    <w:rsid w:val="00BE18DA"/>
    <w:rsid w:val="00BE2624"/>
    <w:rsid w:val="00BE26C0"/>
    <w:rsid w:val="00BE3442"/>
    <w:rsid w:val="00BE37CD"/>
    <w:rsid w:val="00BE47B2"/>
    <w:rsid w:val="00BE4881"/>
    <w:rsid w:val="00BE48C7"/>
    <w:rsid w:val="00BE4F66"/>
    <w:rsid w:val="00BE4FBF"/>
    <w:rsid w:val="00BE5238"/>
    <w:rsid w:val="00BE5742"/>
    <w:rsid w:val="00BE6074"/>
    <w:rsid w:val="00BE6D73"/>
    <w:rsid w:val="00BE7257"/>
    <w:rsid w:val="00BE7694"/>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7B4"/>
    <w:rsid w:val="00BF5C05"/>
    <w:rsid w:val="00BF6A12"/>
    <w:rsid w:val="00BF6FC6"/>
    <w:rsid w:val="00BF72C3"/>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6B4"/>
    <w:rsid w:val="00C06CCF"/>
    <w:rsid w:val="00C070CB"/>
    <w:rsid w:val="00C0794D"/>
    <w:rsid w:val="00C10C0B"/>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4D"/>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67D2"/>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13E"/>
    <w:rsid w:val="00C56A67"/>
    <w:rsid w:val="00C56CC2"/>
    <w:rsid w:val="00C56D8D"/>
    <w:rsid w:val="00C57498"/>
    <w:rsid w:val="00C5763C"/>
    <w:rsid w:val="00C5780C"/>
    <w:rsid w:val="00C5796B"/>
    <w:rsid w:val="00C57C64"/>
    <w:rsid w:val="00C60BE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A88"/>
    <w:rsid w:val="00C81D46"/>
    <w:rsid w:val="00C81F92"/>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49E"/>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CCA"/>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5ED"/>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0714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104A"/>
    <w:rsid w:val="00D21A58"/>
    <w:rsid w:val="00D21BB5"/>
    <w:rsid w:val="00D21FFC"/>
    <w:rsid w:val="00D223B6"/>
    <w:rsid w:val="00D223E8"/>
    <w:rsid w:val="00D224E1"/>
    <w:rsid w:val="00D22817"/>
    <w:rsid w:val="00D22A9E"/>
    <w:rsid w:val="00D22DC8"/>
    <w:rsid w:val="00D22F3E"/>
    <w:rsid w:val="00D23039"/>
    <w:rsid w:val="00D2477B"/>
    <w:rsid w:val="00D248D8"/>
    <w:rsid w:val="00D2522A"/>
    <w:rsid w:val="00D2531C"/>
    <w:rsid w:val="00D25428"/>
    <w:rsid w:val="00D2553E"/>
    <w:rsid w:val="00D25687"/>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12A"/>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17F6"/>
    <w:rsid w:val="00D51AB7"/>
    <w:rsid w:val="00D51E15"/>
    <w:rsid w:val="00D51F43"/>
    <w:rsid w:val="00D52B7E"/>
    <w:rsid w:val="00D52E2F"/>
    <w:rsid w:val="00D52F59"/>
    <w:rsid w:val="00D53066"/>
    <w:rsid w:val="00D53445"/>
    <w:rsid w:val="00D53E3E"/>
    <w:rsid w:val="00D54620"/>
    <w:rsid w:val="00D55904"/>
    <w:rsid w:val="00D55DFF"/>
    <w:rsid w:val="00D5614E"/>
    <w:rsid w:val="00D5616F"/>
    <w:rsid w:val="00D57940"/>
    <w:rsid w:val="00D60327"/>
    <w:rsid w:val="00D6048B"/>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4E83"/>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000"/>
    <w:rsid w:val="00D7734F"/>
    <w:rsid w:val="00D7791D"/>
    <w:rsid w:val="00D8013E"/>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782"/>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45A"/>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410"/>
    <w:rsid w:val="00DE1FEC"/>
    <w:rsid w:val="00DE20C6"/>
    <w:rsid w:val="00DE3119"/>
    <w:rsid w:val="00DE3C24"/>
    <w:rsid w:val="00DE3FF0"/>
    <w:rsid w:val="00DE4105"/>
    <w:rsid w:val="00DE47D7"/>
    <w:rsid w:val="00DE4BEA"/>
    <w:rsid w:val="00DE5189"/>
    <w:rsid w:val="00DE7108"/>
    <w:rsid w:val="00DE78D1"/>
    <w:rsid w:val="00DE78FF"/>
    <w:rsid w:val="00DE797F"/>
    <w:rsid w:val="00DF01D4"/>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C58"/>
    <w:rsid w:val="00E03DB8"/>
    <w:rsid w:val="00E03F17"/>
    <w:rsid w:val="00E0420C"/>
    <w:rsid w:val="00E04EDD"/>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64"/>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55F"/>
    <w:rsid w:val="00E34E6C"/>
    <w:rsid w:val="00E353E2"/>
    <w:rsid w:val="00E35EFC"/>
    <w:rsid w:val="00E36345"/>
    <w:rsid w:val="00E36C86"/>
    <w:rsid w:val="00E36CEB"/>
    <w:rsid w:val="00E37A28"/>
    <w:rsid w:val="00E37FC5"/>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5058"/>
    <w:rsid w:val="00E457CB"/>
    <w:rsid w:val="00E4596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FB9"/>
    <w:rsid w:val="00EC5393"/>
    <w:rsid w:val="00EC5741"/>
    <w:rsid w:val="00EC5D0E"/>
    <w:rsid w:val="00EC5DA3"/>
    <w:rsid w:val="00EC6014"/>
    <w:rsid w:val="00EC6499"/>
    <w:rsid w:val="00EC6565"/>
    <w:rsid w:val="00EC695D"/>
    <w:rsid w:val="00EC6B3E"/>
    <w:rsid w:val="00EC6DE4"/>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C4"/>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7CB"/>
    <w:rsid w:val="00F02BFD"/>
    <w:rsid w:val="00F02D25"/>
    <w:rsid w:val="00F03695"/>
    <w:rsid w:val="00F03C3D"/>
    <w:rsid w:val="00F0435D"/>
    <w:rsid w:val="00F043BE"/>
    <w:rsid w:val="00F04580"/>
    <w:rsid w:val="00F04ECA"/>
    <w:rsid w:val="00F04F8B"/>
    <w:rsid w:val="00F05969"/>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26E4"/>
    <w:rsid w:val="00F23113"/>
    <w:rsid w:val="00F23255"/>
    <w:rsid w:val="00F23393"/>
    <w:rsid w:val="00F23759"/>
    <w:rsid w:val="00F2382D"/>
    <w:rsid w:val="00F24644"/>
    <w:rsid w:val="00F248EF"/>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01D"/>
    <w:rsid w:val="00F815AC"/>
    <w:rsid w:val="00F83B33"/>
    <w:rsid w:val="00F83CAE"/>
    <w:rsid w:val="00F840BF"/>
    <w:rsid w:val="00F8427A"/>
    <w:rsid w:val="00F843DF"/>
    <w:rsid w:val="00F84646"/>
    <w:rsid w:val="00F84899"/>
    <w:rsid w:val="00F85585"/>
    <w:rsid w:val="00F859A2"/>
    <w:rsid w:val="00F859F0"/>
    <w:rsid w:val="00F85CC1"/>
    <w:rsid w:val="00F86B5D"/>
    <w:rsid w:val="00F8751A"/>
    <w:rsid w:val="00F87634"/>
    <w:rsid w:val="00F87C13"/>
    <w:rsid w:val="00F87C5A"/>
    <w:rsid w:val="00F87E29"/>
    <w:rsid w:val="00F87F18"/>
    <w:rsid w:val="00F87F68"/>
    <w:rsid w:val="00F90C4D"/>
    <w:rsid w:val="00F9167D"/>
    <w:rsid w:val="00F91CB2"/>
    <w:rsid w:val="00F927E8"/>
    <w:rsid w:val="00F9289C"/>
    <w:rsid w:val="00F929FA"/>
    <w:rsid w:val="00F92C09"/>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B9A"/>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3BA"/>
    <w:rsid w:val="00FE0928"/>
    <w:rsid w:val="00FE0D9D"/>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 w:val="640027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character" w:customStyle="1" w:styleId="Hipervnculo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236885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370245">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08255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4EC33057-1063-425B-B7C6-CB3D9B06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14</Pages>
  <Words>4835</Words>
  <Characters>26598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murcia</cp:lastModifiedBy>
  <cp:revision>2</cp:revision>
  <cp:lastPrinted>2020-01-30T15:05:00Z</cp:lastPrinted>
  <dcterms:created xsi:type="dcterms:W3CDTF">2022-09-12T12:41:00Z</dcterms:created>
  <dcterms:modified xsi:type="dcterms:W3CDTF">2022-09-12T12:41:00Z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