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2DB0" w14:textId="77777777" w:rsidR="00137E23" w:rsidRPr="005507AA" w:rsidRDefault="00137E23" w:rsidP="00137E23">
      <w:pPr>
        <w:spacing w:after="0" w:line="240" w:lineRule="auto"/>
        <w:jc w:val="right"/>
        <w:rPr>
          <w:rFonts w:ascii="Arial" w:eastAsia="Times New Roman" w:hAnsi="Arial" w:cs="Arial"/>
          <w:sz w:val="16"/>
          <w:szCs w:val="16"/>
          <w:lang w:eastAsia="es-ES"/>
        </w:rPr>
      </w:pPr>
      <w:r w:rsidRPr="005507AA">
        <w:rPr>
          <w:rFonts w:ascii="Arial" w:eastAsia="Times New Roman" w:hAnsi="Arial" w:cs="Arial"/>
          <w:sz w:val="16"/>
          <w:szCs w:val="16"/>
          <w:lang w:eastAsia="es-ES"/>
        </w:rPr>
        <w:t>CCE-DES-FM-17</w:t>
      </w:r>
    </w:p>
    <w:p w14:paraId="2F9CE858" w14:textId="77777777" w:rsidR="00AA030B" w:rsidRDefault="00AA030B" w:rsidP="005507AA">
      <w:pPr>
        <w:tabs>
          <w:tab w:val="left" w:pos="3374"/>
        </w:tabs>
        <w:spacing w:after="0" w:line="240" w:lineRule="auto"/>
        <w:jc w:val="both"/>
        <w:rPr>
          <w:rFonts w:ascii="Arial" w:hAnsi="Arial" w:cs="Arial"/>
          <w:b/>
          <w:bCs/>
          <w:sz w:val="20"/>
          <w:szCs w:val="20"/>
        </w:rPr>
      </w:pPr>
      <w:bookmarkStart w:id="0" w:name="_Hlk104401313"/>
      <w:bookmarkStart w:id="1" w:name="_Hlk72942111"/>
    </w:p>
    <w:p w14:paraId="41E51F9D" w14:textId="5E8FA17B" w:rsidR="008842EA" w:rsidRPr="008842EA" w:rsidRDefault="008842EA" w:rsidP="00E23FBA">
      <w:pPr>
        <w:tabs>
          <w:tab w:val="left" w:pos="3374"/>
        </w:tabs>
        <w:spacing w:line="240" w:lineRule="auto"/>
        <w:jc w:val="both"/>
        <w:rPr>
          <w:rFonts w:ascii="Arial" w:hAnsi="Arial" w:cs="Arial"/>
          <w:b/>
          <w:bCs/>
        </w:rPr>
      </w:pPr>
      <w:r w:rsidRPr="008842EA">
        <w:rPr>
          <w:rFonts w:ascii="Arial" w:hAnsi="Arial" w:cs="Arial"/>
          <w:b/>
          <w:bCs/>
        </w:rPr>
        <w:t>ENTIDADES DESCENTRALIZADAS INDIRECTAS</w:t>
      </w:r>
      <w:r w:rsidRPr="008842EA">
        <w:rPr>
          <w:rFonts w:ascii="Arial" w:eastAsia="Calibri" w:hAnsi="Arial" w:cs="Arial"/>
          <w:bCs/>
          <w:color w:val="000000" w:themeColor="text1"/>
          <w:sz w:val="20"/>
          <w:szCs w:val="20"/>
        </w:rPr>
        <w:t xml:space="preserve"> </w:t>
      </w:r>
      <w:r w:rsidRPr="00660D26">
        <w:rPr>
          <w:rFonts w:ascii="Arial" w:hAnsi="Arial" w:cs="Arial"/>
          <w:b/>
          <w:bCs/>
        </w:rPr>
        <w:t>–</w:t>
      </w:r>
      <w:r>
        <w:rPr>
          <w:rFonts w:ascii="Arial" w:hAnsi="Arial" w:cs="Arial"/>
          <w:b/>
          <w:bCs/>
        </w:rPr>
        <w:t xml:space="preserve"> </w:t>
      </w:r>
      <w:r w:rsidRPr="008842EA">
        <w:rPr>
          <w:rFonts w:ascii="Arial" w:hAnsi="Arial" w:cs="Arial"/>
          <w:b/>
          <w:bCs/>
        </w:rPr>
        <w:t>Noción</w:t>
      </w:r>
    </w:p>
    <w:p w14:paraId="7EF82967" w14:textId="78790449" w:rsidR="008842EA" w:rsidRPr="008842EA" w:rsidRDefault="008842EA" w:rsidP="00E23FBA">
      <w:pPr>
        <w:tabs>
          <w:tab w:val="left" w:pos="3374"/>
        </w:tabs>
        <w:spacing w:line="240" w:lineRule="auto"/>
        <w:jc w:val="both"/>
        <w:rPr>
          <w:rFonts w:ascii="Arial" w:eastAsia="Calibri" w:hAnsi="Arial" w:cs="Arial"/>
          <w:bCs/>
          <w:color w:val="000000" w:themeColor="text1"/>
          <w:sz w:val="20"/>
          <w:szCs w:val="20"/>
        </w:rPr>
      </w:pPr>
      <w:r w:rsidRPr="008842EA">
        <w:rPr>
          <w:rFonts w:ascii="Arial" w:eastAsia="Calibri" w:hAnsi="Arial" w:cs="Arial"/>
          <w:bCs/>
          <w:color w:val="000000" w:themeColor="text1"/>
          <w:sz w:val="20"/>
          <w:szCs w:val="20"/>
        </w:rPr>
        <w:t xml:space="preserve">Con relación a la distinción entre entidades descentralizadas directas e indirectas, la Sala de Consulta y Servicio Civil del Consejo de Estado ha manifestado que: «Son entidades descentralizadas directas aquellas cuya creación es obra de la ley, la ordenanza o el acuerdo; en tanto que las descentralizadas indirectas son las que surgen por la voluntad asociativa de los entes públicos entre sí o con la intervención de particulares, previa autorización legal». En el mismo sentido, la doctrina nacional ha señalado que, entidades descentralizadas indirectas o de segundo grado es el nombre que se ha dado en las personas jurídicas que nacen no de la ley, sino de la voluntad asociativa de los entes públicos. Al respecto, el parágrafo del artículo 49 </w:t>
      </w:r>
      <w:proofErr w:type="spellStart"/>
      <w:r w:rsidRPr="008842EA">
        <w:rPr>
          <w:rFonts w:ascii="Arial" w:eastAsia="Calibri" w:hAnsi="Arial" w:cs="Arial"/>
          <w:bCs/>
          <w:color w:val="000000" w:themeColor="text1"/>
          <w:sz w:val="20"/>
          <w:szCs w:val="20"/>
        </w:rPr>
        <w:t>ibídem</w:t>
      </w:r>
      <w:proofErr w:type="spellEnd"/>
      <w:r w:rsidRPr="008842EA">
        <w:rPr>
          <w:rFonts w:ascii="Arial" w:eastAsia="Calibri" w:hAnsi="Arial" w:cs="Arial"/>
          <w:bCs/>
          <w:color w:val="000000" w:themeColor="text1"/>
          <w:sz w:val="20"/>
          <w:szCs w:val="20"/>
        </w:rPr>
        <w:t xml:space="preserve"> se refiere a las entidades descentralizadas indirectas, las filiales de empresas y comerciales del Estado y sociedades de economía mixta, señalando que su constitución debe realizarse con sujeción a lo dispuesto en la Ley 489 de 1998, con la autorización del gobierno nacional, de tratarse de entidades de ese orden, o del gobernador o alcalde, tratándose de entidades del orden departamental o municipal</w:t>
      </w:r>
      <w:r>
        <w:rPr>
          <w:rFonts w:ascii="Arial" w:eastAsia="Calibri" w:hAnsi="Arial" w:cs="Arial"/>
          <w:bCs/>
          <w:color w:val="000000" w:themeColor="text1"/>
          <w:sz w:val="20"/>
          <w:szCs w:val="20"/>
        </w:rPr>
        <w:t>.</w:t>
      </w:r>
    </w:p>
    <w:p w14:paraId="3B66B7DB" w14:textId="5A482EFF" w:rsidR="008842EA" w:rsidRDefault="008842EA" w:rsidP="00E23FBA">
      <w:pPr>
        <w:tabs>
          <w:tab w:val="left" w:pos="3374"/>
        </w:tabs>
        <w:spacing w:line="240" w:lineRule="auto"/>
        <w:jc w:val="both"/>
        <w:rPr>
          <w:rFonts w:ascii="Arial" w:hAnsi="Arial" w:cs="Arial"/>
          <w:b/>
          <w:bCs/>
        </w:rPr>
      </w:pPr>
      <w:bookmarkStart w:id="2" w:name="_Hlk113524446"/>
      <w:r>
        <w:rPr>
          <w:rFonts w:ascii="Arial" w:hAnsi="Arial" w:cs="Arial"/>
          <w:b/>
          <w:bCs/>
        </w:rPr>
        <w:t>ESTATUTO GENERAL CONTRATACIÓN</w:t>
      </w:r>
      <w:r w:rsidRPr="00660D26">
        <w:rPr>
          <w:rFonts w:ascii="Arial" w:hAnsi="Arial" w:cs="Arial"/>
          <w:b/>
          <w:bCs/>
        </w:rPr>
        <w:t xml:space="preserve"> –</w:t>
      </w:r>
      <w:r>
        <w:rPr>
          <w:rFonts w:ascii="Arial" w:hAnsi="Arial" w:cs="Arial"/>
          <w:b/>
          <w:bCs/>
        </w:rPr>
        <w:t xml:space="preserve"> </w:t>
      </w:r>
      <w:r w:rsidRPr="008842EA">
        <w:rPr>
          <w:rFonts w:ascii="Arial" w:hAnsi="Arial" w:cs="Arial"/>
          <w:b/>
          <w:bCs/>
        </w:rPr>
        <w:t>Aplicación</w:t>
      </w:r>
      <w:r w:rsidRPr="00660D26">
        <w:rPr>
          <w:rFonts w:ascii="Arial" w:hAnsi="Arial" w:cs="Arial"/>
          <w:b/>
          <w:bCs/>
        </w:rPr>
        <w:t xml:space="preserve"> –</w:t>
      </w:r>
      <w:r>
        <w:rPr>
          <w:rFonts w:ascii="Arial" w:hAnsi="Arial" w:cs="Arial"/>
          <w:b/>
          <w:bCs/>
        </w:rPr>
        <w:t xml:space="preserve"> </w:t>
      </w:r>
      <w:r w:rsidRPr="008842EA">
        <w:rPr>
          <w:rFonts w:ascii="Arial" w:hAnsi="Arial" w:cs="Arial"/>
          <w:b/>
          <w:bCs/>
        </w:rPr>
        <w:t>Entidades Descentralizadas Indirectas</w:t>
      </w:r>
      <w:r w:rsidR="007F3EB4">
        <w:rPr>
          <w:rFonts w:ascii="Arial" w:hAnsi="Arial" w:cs="Arial"/>
          <w:b/>
          <w:bCs/>
        </w:rPr>
        <w:t xml:space="preserve"> </w:t>
      </w:r>
      <w:r w:rsidR="007F3EB4" w:rsidRPr="007F3EB4">
        <w:rPr>
          <w:rFonts w:ascii="Arial" w:hAnsi="Arial" w:cs="Arial"/>
          <w:b/>
          <w:bCs/>
        </w:rPr>
        <w:t>con participación pública minoritaria</w:t>
      </w:r>
    </w:p>
    <w:p w14:paraId="6EA83142" w14:textId="060F346C" w:rsidR="008842EA" w:rsidRPr="007F3EB4" w:rsidRDefault="00622EC8" w:rsidP="00E23FBA">
      <w:pPr>
        <w:tabs>
          <w:tab w:val="left" w:pos="3374"/>
        </w:tabs>
        <w:spacing w:line="240" w:lineRule="auto"/>
        <w:jc w:val="both"/>
        <w:rPr>
          <w:rFonts w:ascii="Arial" w:eastAsia="Calibri" w:hAnsi="Arial" w:cs="Arial"/>
          <w:bCs/>
          <w:color w:val="000000" w:themeColor="text1"/>
          <w:sz w:val="20"/>
          <w:szCs w:val="20"/>
        </w:rPr>
      </w:pPr>
      <w:r w:rsidRPr="007F3EB4">
        <w:rPr>
          <w:rFonts w:ascii="Arial" w:eastAsia="Calibri" w:hAnsi="Arial" w:cs="Arial"/>
          <w:bCs/>
          <w:color w:val="000000" w:themeColor="text1"/>
          <w:sz w:val="20"/>
          <w:szCs w:val="20"/>
        </w:rPr>
        <w:t>En todo caso debe aclararse que, el hecho de que las entidades descentralizadas indirectas con participación pública minoritaria no sean consideradas entidades estatales a luz del artículo 2-1 de la Ley 80 de 1993 no significa que no sean entidades estatales. Esto como</w:t>
      </w:r>
      <w:r w:rsidR="00D06F7A">
        <w:rPr>
          <w:rFonts w:ascii="Arial" w:eastAsia="Calibri" w:hAnsi="Arial" w:cs="Arial"/>
          <w:bCs/>
          <w:color w:val="000000" w:themeColor="text1"/>
          <w:sz w:val="20"/>
          <w:szCs w:val="20"/>
        </w:rPr>
        <w:t xml:space="preserve"> </w:t>
      </w:r>
      <w:r w:rsidRPr="007F3EB4">
        <w:rPr>
          <w:rFonts w:ascii="Arial" w:eastAsia="Calibri" w:hAnsi="Arial" w:cs="Arial"/>
          <w:bCs/>
          <w:color w:val="000000" w:themeColor="text1"/>
          <w:sz w:val="20"/>
          <w:szCs w:val="20"/>
        </w:rPr>
        <w:t>quiera que estas asociaciones son una expresión de la descentralización administrativa, por cuanto hacen parte de las demás entidades de naturaleza especial creadas o autorizadas por la ley, las cuales se encuentran previstas en los artículo</w:t>
      </w:r>
      <w:r w:rsidR="00DE5393">
        <w:rPr>
          <w:rFonts w:ascii="Arial" w:eastAsia="Calibri" w:hAnsi="Arial" w:cs="Arial"/>
          <w:bCs/>
          <w:color w:val="000000" w:themeColor="text1"/>
          <w:sz w:val="20"/>
          <w:szCs w:val="20"/>
        </w:rPr>
        <w:t>s</w:t>
      </w:r>
      <w:r w:rsidRPr="007F3EB4">
        <w:rPr>
          <w:rFonts w:ascii="Arial" w:eastAsia="Calibri" w:hAnsi="Arial" w:cs="Arial"/>
          <w:bCs/>
          <w:color w:val="000000" w:themeColor="text1"/>
          <w:sz w:val="20"/>
          <w:szCs w:val="20"/>
        </w:rPr>
        <w:t xml:space="preserve"> 38, literal g) y 68 de la Ley 489 de 1998, como parte de sector descentralizado por servicios. Esto significa que, estén o no sometidas al Estatuto General de Contratación de la Administración Pública, nada obsta para que, en virtud de esa participación pública minoritaria, entidades descentralizadas indirectas puedan ser consideradas en sentido amplio como entidades estatales, considerando que el propio ordenamiento jurídico las ubica dentro de la estructura de la Administración Pública</w:t>
      </w:r>
      <w:r w:rsidR="007F3EB4">
        <w:rPr>
          <w:rFonts w:ascii="Arial" w:eastAsia="Calibri" w:hAnsi="Arial" w:cs="Arial"/>
          <w:bCs/>
          <w:color w:val="000000" w:themeColor="text1"/>
          <w:sz w:val="20"/>
          <w:szCs w:val="20"/>
        </w:rPr>
        <w:t>.</w:t>
      </w:r>
    </w:p>
    <w:p w14:paraId="03457D51" w14:textId="2D8C0ACF" w:rsidR="007F3EB4" w:rsidRPr="007F3EB4" w:rsidRDefault="007F3EB4" w:rsidP="007F3EB4">
      <w:pPr>
        <w:pStyle w:val="Textoindependiente"/>
        <w:spacing w:after="120"/>
        <w:jc w:val="both"/>
        <w:rPr>
          <w:rFonts w:eastAsia="Calibri"/>
          <w:bCs/>
          <w:color w:val="000000" w:themeColor="text1"/>
          <w:sz w:val="20"/>
          <w:szCs w:val="20"/>
          <w:lang w:val="es-CO"/>
        </w:rPr>
      </w:pPr>
      <w:r>
        <w:rPr>
          <w:rFonts w:eastAsia="Calibri"/>
          <w:noProof/>
          <w:color w:val="1A1A1A" w:themeColor="background1" w:themeShade="1A"/>
          <w:sz w:val="20"/>
          <w:szCs w:val="20"/>
          <w:lang w:val="es-ES_tradnl"/>
        </w:rPr>
        <w:t xml:space="preserve">[…] </w:t>
      </w:r>
      <w:r>
        <w:rPr>
          <w:rFonts w:eastAsia="Calibri"/>
          <w:bCs/>
          <w:color w:val="000000" w:themeColor="text1"/>
          <w:sz w:val="20"/>
          <w:szCs w:val="20"/>
        </w:rPr>
        <w:t xml:space="preserve"> </w:t>
      </w:r>
      <w:r w:rsidRPr="007F3EB4">
        <w:rPr>
          <w:rFonts w:eastAsia="Calibri"/>
          <w:bCs/>
          <w:color w:val="000000" w:themeColor="text1"/>
          <w:sz w:val="20"/>
          <w:szCs w:val="20"/>
          <w:lang w:val="es-CO"/>
        </w:rPr>
        <w:t xml:space="preserve">De conformidad con lo expuesto, en atención a lo dispuesto en el artículo 2-1, literal a) de la Ley 80 de 1993 solo son susceptibles de ser consideradas entidades estatales los entes descentralizados indirectos en los que exista una participación pública mayoritaria. De esta manera, las personas jurídicas producto de la asociación entre entidades públicas solo podrán ser consideradas entidades estatales a efectos de la aplicación del Estatuto General de Contratación de la Administración Pública en aquellos casos en los que la participación de las entidades estatales en los aportes que concurren a su creación sea igual o superior al cincuenta por ciento (%50). Por el contrario, las entidades descentralizadas indirectas en las que la participación del Estado sea minoritaria no constituyen entidades estatales en los términos del artículo 2-1 literal de la Ley 80 de 1993, por lo que están relevadas de dicho régimen. </w:t>
      </w:r>
    </w:p>
    <w:p w14:paraId="4576B5F9" w14:textId="2D3E93AF" w:rsidR="008842EA" w:rsidRPr="007F3EB4" w:rsidRDefault="007F3EB4" w:rsidP="007F3EB4">
      <w:pPr>
        <w:tabs>
          <w:tab w:val="left" w:pos="3374"/>
        </w:tabs>
        <w:spacing w:line="240" w:lineRule="auto"/>
        <w:jc w:val="both"/>
        <w:rPr>
          <w:rFonts w:ascii="Arial" w:eastAsia="Calibri" w:hAnsi="Arial" w:cs="Arial"/>
          <w:bCs/>
          <w:color w:val="000000" w:themeColor="text1"/>
          <w:sz w:val="20"/>
          <w:szCs w:val="20"/>
        </w:rPr>
      </w:pPr>
      <w:r w:rsidRPr="007F3EB4">
        <w:rPr>
          <w:rFonts w:ascii="Arial" w:eastAsia="Calibri" w:hAnsi="Arial" w:cs="Arial"/>
          <w:bCs/>
          <w:color w:val="000000" w:themeColor="text1"/>
          <w:sz w:val="20"/>
          <w:szCs w:val="20"/>
        </w:rPr>
        <w:t>Con todo, debe destacarse que las entidades descentralizadas indirectas, al margen de la proporción de aportes públicos o privados que involucren, hacen parte del sector descentralizado por servicios de la rama ejecutiva, razón por la que, en sentido amplio pueden ser consideradas como entes públicos. Esto significa que, a pesar de no estar sometidas al régimen general de contratación pública, la</w:t>
      </w:r>
      <w:r>
        <w:rPr>
          <w:rFonts w:ascii="Arial" w:eastAsia="Calibri" w:hAnsi="Arial" w:cs="Arial"/>
          <w:bCs/>
          <w:color w:val="000000" w:themeColor="text1"/>
          <w:sz w:val="20"/>
          <w:szCs w:val="20"/>
        </w:rPr>
        <w:t>s</w:t>
      </w:r>
      <w:r w:rsidRPr="007F3EB4">
        <w:rPr>
          <w:rFonts w:ascii="Arial" w:eastAsia="Calibri" w:hAnsi="Arial" w:cs="Arial"/>
          <w:bCs/>
          <w:color w:val="000000" w:themeColor="text1"/>
          <w:sz w:val="20"/>
          <w:szCs w:val="20"/>
        </w:rPr>
        <w:t xml:space="preserve"> entidades descentralizadas indirectas con participación pública minoritaria son entidades del Estado, máxime aun considerando que la Ley 489 de 1998, las reconoce como parte de la Administración Pública.</w:t>
      </w:r>
      <w:bookmarkEnd w:id="2"/>
    </w:p>
    <w:p w14:paraId="08A87CA6" w14:textId="7F73A22D" w:rsidR="005507AA" w:rsidRPr="00E23FBA" w:rsidRDefault="005507AA" w:rsidP="00E23FBA">
      <w:pPr>
        <w:spacing w:line="240" w:lineRule="auto"/>
        <w:jc w:val="both"/>
        <w:rPr>
          <w:rFonts w:ascii="Arial" w:hAnsi="Arial" w:cs="Arial"/>
          <w:b/>
          <w:color w:val="000000" w:themeColor="text1"/>
        </w:rPr>
      </w:pPr>
      <w:r w:rsidRPr="00660D26">
        <w:rPr>
          <w:rFonts w:ascii="Arial" w:eastAsia="Calibri" w:hAnsi="Arial" w:cs="Arial"/>
          <w:b/>
          <w:color w:val="000000" w:themeColor="text1"/>
        </w:rPr>
        <w:lastRenderedPageBreak/>
        <w:t xml:space="preserve">CONTRATOS Y </w:t>
      </w:r>
      <w:r w:rsidRPr="00660D26">
        <w:rPr>
          <w:rFonts w:ascii="Arial" w:hAnsi="Arial" w:cs="Arial"/>
          <w:b/>
          <w:color w:val="000000" w:themeColor="text1"/>
        </w:rPr>
        <w:t>CONVENIOS INTERADMINISTRATIVOS –</w:t>
      </w:r>
      <w:r w:rsidR="00581A18" w:rsidRPr="00581A18">
        <w:rPr>
          <w:rFonts w:ascii="Arial" w:hAnsi="Arial" w:cs="Arial"/>
          <w:b/>
          <w:bCs/>
        </w:rPr>
        <w:t xml:space="preserve"> </w:t>
      </w:r>
      <w:r w:rsidR="00581A18" w:rsidRPr="00660D26">
        <w:rPr>
          <w:rFonts w:ascii="Arial" w:hAnsi="Arial" w:cs="Arial"/>
          <w:b/>
          <w:bCs/>
        </w:rPr>
        <w:t>Noción –</w:t>
      </w:r>
      <w:r w:rsidR="00581A18">
        <w:rPr>
          <w:rFonts w:ascii="Arial" w:hAnsi="Arial" w:cs="Arial"/>
          <w:b/>
          <w:bCs/>
        </w:rPr>
        <w:t xml:space="preserve"> </w:t>
      </w:r>
      <w:r w:rsidR="00581A18" w:rsidRPr="00660D26">
        <w:rPr>
          <w:rFonts w:ascii="Arial" w:hAnsi="Arial" w:cs="Arial"/>
          <w:b/>
          <w:bCs/>
        </w:rPr>
        <w:t>Criterio orgánico –</w:t>
      </w:r>
      <w:r w:rsidR="00581A18" w:rsidRPr="00660D26">
        <w:rPr>
          <w:rFonts w:ascii="Arial" w:hAnsi="Arial" w:cs="Arial"/>
          <w:b/>
          <w:color w:val="000000" w:themeColor="text1"/>
        </w:rPr>
        <w:t xml:space="preserve"> </w:t>
      </w:r>
      <w:r w:rsidRPr="00660D26">
        <w:rPr>
          <w:rFonts w:ascii="Arial" w:hAnsi="Arial" w:cs="Arial"/>
          <w:b/>
          <w:color w:val="000000" w:themeColor="text1"/>
        </w:rPr>
        <w:t>Modalidad de selección</w:t>
      </w:r>
    </w:p>
    <w:p w14:paraId="0DAA1EE7" w14:textId="6D7763AC" w:rsidR="00581A18" w:rsidRPr="00E23FBA" w:rsidRDefault="00581A18" w:rsidP="00562D45">
      <w:pPr>
        <w:tabs>
          <w:tab w:val="left" w:pos="426"/>
        </w:tabs>
        <w:spacing w:line="240" w:lineRule="auto"/>
        <w:jc w:val="both"/>
        <w:rPr>
          <w:rFonts w:ascii="Arial" w:eastAsia="Calibri" w:hAnsi="Arial" w:cs="Arial"/>
          <w:bCs/>
          <w:color w:val="000000" w:themeColor="text1"/>
          <w:sz w:val="20"/>
          <w:szCs w:val="20"/>
        </w:rPr>
      </w:pPr>
      <w:r>
        <w:rPr>
          <w:rFonts w:ascii="Arial" w:eastAsia="Calibri" w:hAnsi="Arial" w:cs="Arial"/>
          <w:noProof/>
          <w:color w:val="1A1A1A" w:themeColor="background1" w:themeShade="1A"/>
          <w:sz w:val="20"/>
          <w:szCs w:val="20"/>
          <w:lang w:val="es-ES_tradnl"/>
        </w:rPr>
        <w:t xml:space="preserve">[…] </w:t>
      </w:r>
      <w:r w:rsidR="00562D45">
        <w:rPr>
          <w:rFonts w:ascii="Arial" w:eastAsia="Calibri" w:hAnsi="Arial" w:cs="Arial"/>
          <w:bCs/>
          <w:color w:val="000000" w:themeColor="text1"/>
          <w:sz w:val="20"/>
          <w:szCs w:val="20"/>
        </w:rPr>
        <w:t>es</w:t>
      </w:r>
      <w:r>
        <w:rPr>
          <w:rFonts w:ascii="Arial" w:eastAsia="Calibri" w:hAnsi="Arial" w:cs="Arial"/>
          <w:bCs/>
          <w:color w:val="000000" w:themeColor="text1"/>
          <w:sz w:val="20"/>
          <w:szCs w:val="20"/>
        </w:rPr>
        <w:t xml:space="preserve"> interadministrativo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6C8DCB2A" w14:textId="2E0DA7CD" w:rsidR="00562D45" w:rsidRPr="00562D45" w:rsidRDefault="005507AA" w:rsidP="00562D45">
      <w:pPr>
        <w:pStyle w:val="Textoindependiente"/>
        <w:spacing w:after="120"/>
        <w:jc w:val="both"/>
        <w:rPr>
          <w:rFonts w:eastAsia="Calibri"/>
          <w:bCs/>
          <w:color w:val="000000" w:themeColor="text1"/>
          <w:sz w:val="20"/>
          <w:szCs w:val="20"/>
          <w:lang w:val="es-CO"/>
        </w:rPr>
      </w:pPr>
      <w:r>
        <w:rPr>
          <w:rFonts w:eastAsia="Calibri"/>
          <w:noProof/>
          <w:color w:val="1A1A1A" w:themeColor="background1" w:themeShade="1A"/>
          <w:sz w:val="20"/>
          <w:szCs w:val="20"/>
          <w:lang w:val="es-ES_tradnl"/>
        </w:rPr>
        <w:t>[…]</w:t>
      </w:r>
      <w:r w:rsidR="00562D45">
        <w:rPr>
          <w:rFonts w:eastAsia="Calibri"/>
          <w:noProof/>
          <w:color w:val="1A1A1A" w:themeColor="background1" w:themeShade="1A"/>
          <w:sz w:val="20"/>
          <w:szCs w:val="20"/>
          <w:lang w:val="es-ES_tradnl"/>
        </w:rPr>
        <w:t xml:space="preserve"> </w:t>
      </w:r>
      <w:r w:rsidR="00562D45" w:rsidRPr="00562D45">
        <w:rPr>
          <w:rFonts w:eastAsia="Calibri"/>
          <w:bCs/>
          <w:color w:val="000000" w:themeColor="text1"/>
          <w:sz w:val="20"/>
          <w:szCs w:val="20"/>
          <w:lang w:val="es-CO"/>
        </w:rPr>
        <w:t>En ese sentido, la calidad de interadministrativo de un contrato o convenio está determinada por los sujetos que intervienen en el negocio jurídico que la ley permite aplicar para su celebración, lo cual comporta un grado de excepcionalidad frente a las demás tipologías contractuales donde los sujetos no están restringidos a una cualificación particular.</w:t>
      </w:r>
    </w:p>
    <w:p w14:paraId="696EEC5E" w14:textId="5BA31EAF" w:rsidR="005507AA" w:rsidRDefault="005507AA" w:rsidP="00562D45">
      <w:pPr>
        <w:tabs>
          <w:tab w:val="left" w:pos="3374"/>
        </w:tabs>
        <w:spacing w:line="240" w:lineRule="auto"/>
        <w:jc w:val="both"/>
        <w:rPr>
          <w:rFonts w:ascii="Arial" w:eastAsia="Calibri" w:hAnsi="Arial" w:cs="Arial"/>
          <w:bCs/>
          <w:color w:val="000000" w:themeColor="text1"/>
          <w:sz w:val="20"/>
          <w:szCs w:val="20"/>
        </w:rPr>
      </w:pPr>
      <w:r>
        <w:rPr>
          <w:rFonts w:ascii="Arial" w:eastAsia="Calibri" w:hAnsi="Arial" w:cs="Arial"/>
          <w:noProof/>
          <w:color w:val="1A1A1A" w:themeColor="background1" w:themeShade="1A"/>
          <w:sz w:val="20"/>
          <w:szCs w:val="20"/>
          <w:lang w:val="es-ES_tradnl"/>
        </w:rPr>
        <w:t>[…]</w:t>
      </w:r>
      <w:r w:rsidR="00562D45">
        <w:rPr>
          <w:rFonts w:ascii="Arial" w:eastAsia="Calibri" w:hAnsi="Arial" w:cs="Arial"/>
          <w:noProof/>
          <w:color w:val="1A1A1A" w:themeColor="background1" w:themeShade="1A"/>
          <w:sz w:val="20"/>
          <w:szCs w:val="20"/>
          <w:lang w:val="es-ES_tradnl"/>
        </w:rPr>
        <w:t xml:space="preserve"> </w:t>
      </w:r>
      <w:r w:rsidR="00562D45" w:rsidRPr="00562D45">
        <w:rPr>
          <w:rFonts w:ascii="Arial" w:eastAsia="Calibri" w:hAnsi="Arial" w:cs="Arial"/>
          <w:bCs/>
          <w:color w:val="000000" w:themeColor="text1"/>
          <w:sz w:val="20"/>
          <w:szCs w:val="20"/>
        </w:rPr>
        <w:t>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 públicas</w:t>
      </w:r>
      <w:r>
        <w:rPr>
          <w:rFonts w:ascii="Arial" w:eastAsia="Calibri" w:hAnsi="Arial" w:cs="Arial"/>
          <w:bCs/>
          <w:color w:val="000000" w:themeColor="text1"/>
          <w:sz w:val="20"/>
          <w:szCs w:val="20"/>
        </w:rPr>
        <w:t>.</w:t>
      </w:r>
    </w:p>
    <w:p w14:paraId="257010CA" w14:textId="2FCFC9DB" w:rsidR="005507AA" w:rsidRDefault="005507AA" w:rsidP="00E23FBA">
      <w:pPr>
        <w:tabs>
          <w:tab w:val="left" w:pos="3374"/>
        </w:tabs>
        <w:spacing w:line="240" w:lineRule="auto"/>
        <w:jc w:val="both"/>
        <w:rPr>
          <w:rFonts w:ascii="Arial" w:hAnsi="Arial" w:cs="Arial"/>
          <w:sz w:val="20"/>
          <w:szCs w:val="20"/>
        </w:rPr>
      </w:pPr>
    </w:p>
    <w:p w14:paraId="165C346B" w14:textId="53F81888" w:rsidR="00660D26" w:rsidRDefault="00660D26" w:rsidP="00E23FBA">
      <w:pPr>
        <w:tabs>
          <w:tab w:val="left" w:pos="3374"/>
        </w:tabs>
        <w:spacing w:line="240" w:lineRule="auto"/>
        <w:jc w:val="both"/>
        <w:rPr>
          <w:rFonts w:ascii="Arial" w:hAnsi="Arial" w:cs="Arial"/>
          <w:sz w:val="20"/>
          <w:szCs w:val="20"/>
        </w:rPr>
      </w:pPr>
    </w:p>
    <w:bookmarkEnd w:id="0"/>
    <w:p w14:paraId="68ADB9AC" w14:textId="77777777" w:rsidR="002D47E1" w:rsidRDefault="002D47E1">
      <w:pPr>
        <w:rPr>
          <w:rFonts w:ascii="Arial" w:eastAsia="Calibri" w:hAnsi="Arial" w:cs="Arial"/>
        </w:rPr>
      </w:pPr>
      <w:r>
        <w:rPr>
          <w:rFonts w:ascii="Arial" w:eastAsia="Calibri" w:hAnsi="Arial" w:cs="Arial"/>
        </w:rPr>
        <w:br w:type="page"/>
      </w:r>
    </w:p>
    <w:p w14:paraId="73C2F160" w14:textId="77777777" w:rsidR="00773350" w:rsidRDefault="00773350" w:rsidP="003816CD">
      <w:pPr>
        <w:tabs>
          <w:tab w:val="left" w:pos="3374"/>
        </w:tabs>
        <w:spacing w:after="0" w:line="240" w:lineRule="auto"/>
        <w:rPr>
          <w:rFonts w:ascii="Arial" w:eastAsia="Calibri" w:hAnsi="Arial" w:cs="Arial"/>
        </w:rPr>
      </w:pPr>
    </w:p>
    <w:p w14:paraId="1A694F5A" w14:textId="77777777" w:rsidR="00BC4D3D" w:rsidRDefault="00BC4D3D" w:rsidP="003816CD">
      <w:pPr>
        <w:tabs>
          <w:tab w:val="left" w:pos="3374"/>
        </w:tabs>
        <w:spacing w:after="0" w:line="240" w:lineRule="auto"/>
        <w:rPr>
          <w:rFonts w:ascii="Arial" w:eastAsia="Calibri" w:hAnsi="Arial" w:cs="Arial"/>
        </w:rPr>
      </w:pPr>
    </w:p>
    <w:p w14:paraId="4653C2A7" w14:textId="2594249A" w:rsidR="00BC4D3D" w:rsidRDefault="00BC4D3D" w:rsidP="00BC4D3D">
      <w:pPr>
        <w:tabs>
          <w:tab w:val="left" w:pos="3374"/>
        </w:tabs>
        <w:spacing w:after="0" w:line="240" w:lineRule="auto"/>
        <w:jc w:val="right"/>
        <w:rPr>
          <w:rFonts w:ascii="Arial" w:eastAsia="Calibri" w:hAnsi="Arial" w:cs="Arial"/>
        </w:rPr>
      </w:pPr>
      <w:r>
        <w:rPr>
          <w:noProof/>
        </w:rPr>
        <w:drawing>
          <wp:inline distT="0" distB="0" distL="0" distR="0" wp14:anchorId="3F4CDEA5" wp14:editId="10DDD708">
            <wp:extent cx="2581275" cy="6762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3862" t="62235" r="9887" b="16211"/>
                    <a:stretch/>
                  </pic:blipFill>
                  <pic:spPr bwMode="auto">
                    <a:xfrm>
                      <a:off x="0" y="0"/>
                      <a:ext cx="2581275" cy="676275"/>
                    </a:xfrm>
                    <a:prstGeom prst="rect">
                      <a:avLst/>
                    </a:prstGeom>
                    <a:ln>
                      <a:noFill/>
                    </a:ln>
                    <a:extLst>
                      <a:ext uri="{53640926-AAD7-44D8-BBD7-CCE9431645EC}">
                        <a14:shadowObscured xmlns:a14="http://schemas.microsoft.com/office/drawing/2010/main"/>
                      </a:ext>
                    </a:extLst>
                  </pic:spPr>
                </pic:pic>
              </a:graphicData>
            </a:graphic>
          </wp:inline>
        </w:drawing>
      </w:r>
    </w:p>
    <w:p w14:paraId="6381BA80" w14:textId="77777777" w:rsidR="00BC4D3D" w:rsidRDefault="00BC4D3D" w:rsidP="003816CD">
      <w:pPr>
        <w:tabs>
          <w:tab w:val="left" w:pos="3374"/>
        </w:tabs>
        <w:spacing w:after="0" w:line="240" w:lineRule="auto"/>
        <w:rPr>
          <w:rFonts w:ascii="Arial" w:eastAsia="Calibri" w:hAnsi="Arial" w:cs="Arial"/>
        </w:rPr>
      </w:pPr>
    </w:p>
    <w:p w14:paraId="73E47C3F" w14:textId="165F5D0F" w:rsidR="00AA030B" w:rsidRDefault="00116707" w:rsidP="003816CD">
      <w:pPr>
        <w:tabs>
          <w:tab w:val="left" w:pos="3374"/>
        </w:tabs>
        <w:spacing w:after="0" w:line="240" w:lineRule="auto"/>
        <w:rPr>
          <w:rFonts w:ascii="Arial" w:eastAsia="Calibri" w:hAnsi="Arial" w:cs="Arial"/>
        </w:rPr>
      </w:pPr>
      <w:r>
        <w:rPr>
          <w:rFonts w:ascii="Arial" w:eastAsia="Calibri" w:hAnsi="Arial" w:cs="Arial"/>
        </w:rPr>
        <w:t>Bogotá D.C.,</w:t>
      </w:r>
      <w:r w:rsidR="00B548C4">
        <w:rPr>
          <w:rFonts w:ascii="Arial" w:eastAsia="Calibri" w:hAnsi="Arial" w:cs="Arial"/>
        </w:rPr>
        <w:t xml:space="preserve"> 7 de septiembre de 2022</w:t>
      </w:r>
    </w:p>
    <w:p w14:paraId="6ED5F120" w14:textId="52F3743F" w:rsidR="0096558F" w:rsidRDefault="0096558F" w:rsidP="003816CD">
      <w:pPr>
        <w:tabs>
          <w:tab w:val="left" w:pos="3374"/>
        </w:tabs>
        <w:spacing w:after="0" w:line="240" w:lineRule="auto"/>
        <w:rPr>
          <w:rFonts w:ascii="Arial" w:eastAsia="Calibri" w:hAnsi="Arial" w:cs="Arial"/>
        </w:rPr>
      </w:pPr>
    </w:p>
    <w:p w14:paraId="4B8AE050" w14:textId="77777777" w:rsidR="008E537C" w:rsidRPr="005507AA" w:rsidRDefault="008E537C" w:rsidP="003816CD">
      <w:pPr>
        <w:tabs>
          <w:tab w:val="left" w:pos="3374"/>
        </w:tabs>
        <w:spacing w:after="0" w:line="240" w:lineRule="auto"/>
        <w:rPr>
          <w:rFonts w:ascii="Arial" w:eastAsia="Calibri" w:hAnsi="Arial" w:cs="Arial"/>
        </w:rPr>
      </w:pPr>
    </w:p>
    <w:p w14:paraId="399C47A4" w14:textId="5756DC6E" w:rsidR="00137E23" w:rsidRPr="005507AA" w:rsidRDefault="00137E23" w:rsidP="003816CD">
      <w:pPr>
        <w:tabs>
          <w:tab w:val="left" w:pos="3374"/>
        </w:tabs>
        <w:spacing w:after="0" w:line="240" w:lineRule="auto"/>
        <w:rPr>
          <w:rFonts w:ascii="Arial" w:eastAsia="Calibri" w:hAnsi="Arial" w:cs="Arial"/>
          <w:bCs/>
          <w:color w:val="1A1A1A" w:themeColor="background1" w:themeShade="1A"/>
          <w:lang w:val="es-ES_tradnl"/>
        </w:rPr>
      </w:pPr>
      <w:r w:rsidRPr="005507AA">
        <w:rPr>
          <w:rFonts w:ascii="Arial" w:eastAsia="Calibri" w:hAnsi="Arial" w:cs="Arial"/>
          <w:bCs/>
          <w:color w:val="1A1A1A" w:themeColor="background1" w:themeShade="1A"/>
          <w:lang w:val="es-ES_tradnl"/>
        </w:rPr>
        <w:t>Señor</w:t>
      </w:r>
    </w:p>
    <w:p w14:paraId="414E0FC4" w14:textId="2CF17D14" w:rsidR="00D4695D" w:rsidRDefault="00D4695D" w:rsidP="00D4695D">
      <w:pPr>
        <w:tabs>
          <w:tab w:val="left" w:pos="3374"/>
        </w:tabs>
        <w:spacing w:after="0" w:line="240" w:lineRule="auto"/>
        <w:rPr>
          <w:rFonts w:ascii="Arial" w:eastAsia="Calibri" w:hAnsi="Arial" w:cs="Arial"/>
          <w:b/>
          <w:color w:val="1A1A1A" w:themeColor="background1" w:themeShade="1A"/>
          <w:lang w:val="es-ES_tradnl"/>
        </w:rPr>
      </w:pPr>
      <w:r w:rsidRPr="00D4695D">
        <w:rPr>
          <w:rFonts w:ascii="Arial" w:eastAsia="Calibri" w:hAnsi="Arial" w:cs="Arial"/>
          <w:b/>
          <w:color w:val="1A1A1A" w:themeColor="background1" w:themeShade="1A"/>
          <w:lang w:val="es-ES_tradnl"/>
        </w:rPr>
        <w:t>Cristian Leandro Cort</w:t>
      </w:r>
      <w:r w:rsidR="00AA030B">
        <w:rPr>
          <w:rFonts w:ascii="Arial" w:eastAsia="Calibri" w:hAnsi="Arial" w:cs="Arial"/>
          <w:b/>
          <w:color w:val="1A1A1A" w:themeColor="background1" w:themeShade="1A"/>
          <w:lang w:val="es-ES_tradnl"/>
        </w:rPr>
        <w:t>é</w:t>
      </w:r>
      <w:r w:rsidRPr="00D4695D">
        <w:rPr>
          <w:rFonts w:ascii="Arial" w:eastAsia="Calibri" w:hAnsi="Arial" w:cs="Arial"/>
          <w:b/>
          <w:color w:val="1A1A1A" w:themeColor="background1" w:themeShade="1A"/>
          <w:lang w:val="es-ES_tradnl"/>
        </w:rPr>
        <w:t>s</w:t>
      </w:r>
      <w:r>
        <w:rPr>
          <w:rFonts w:ascii="Arial" w:eastAsia="Calibri" w:hAnsi="Arial" w:cs="Arial"/>
          <w:b/>
          <w:color w:val="1A1A1A" w:themeColor="background1" w:themeShade="1A"/>
          <w:lang w:val="es-ES_tradnl"/>
        </w:rPr>
        <w:t xml:space="preserve"> </w:t>
      </w:r>
      <w:r w:rsidRPr="00D4695D">
        <w:rPr>
          <w:rFonts w:ascii="Arial" w:eastAsia="Calibri" w:hAnsi="Arial" w:cs="Arial"/>
          <w:b/>
          <w:color w:val="1A1A1A" w:themeColor="background1" w:themeShade="1A"/>
          <w:lang w:val="es-ES_tradnl"/>
        </w:rPr>
        <w:t>Guarnizo</w:t>
      </w:r>
    </w:p>
    <w:p w14:paraId="6F34B0AD" w14:textId="36084693" w:rsidR="00881F9F" w:rsidRPr="008A1A3F" w:rsidRDefault="008A1A3F" w:rsidP="00D4695D">
      <w:pPr>
        <w:rPr>
          <w:rFonts w:ascii="Arial" w:eastAsia="Calibri" w:hAnsi="Arial" w:cs="Arial"/>
          <w:bCs/>
          <w:color w:val="1A1A1A" w:themeColor="background1" w:themeShade="1A"/>
          <w:lang w:val="es-ES_tradnl"/>
        </w:rPr>
      </w:pPr>
      <w:r w:rsidRPr="008A1A3F">
        <w:rPr>
          <w:rFonts w:ascii="Arial" w:eastAsia="Calibri" w:hAnsi="Arial" w:cs="Arial"/>
          <w:bCs/>
          <w:color w:val="1A1A1A" w:themeColor="background1" w:themeShade="1A"/>
          <w:lang w:val="es-ES_tradnl"/>
        </w:rPr>
        <w:t>Bogotá D.C.</w:t>
      </w:r>
    </w:p>
    <w:p w14:paraId="0F4190A2" w14:textId="77777777" w:rsidR="00D4695D" w:rsidRPr="005507AA" w:rsidRDefault="00D4695D" w:rsidP="00D4695D">
      <w:pPr>
        <w:spacing w:line="240" w:lineRule="auto"/>
        <w:rPr>
          <w:rFonts w:ascii="Arial" w:eastAsia="Calibri" w:hAnsi="Arial" w:cs="Arial"/>
          <w:b/>
        </w:rPr>
      </w:pPr>
    </w:p>
    <w:p w14:paraId="1F232330" w14:textId="7517F2EF" w:rsidR="00137E23" w:rsidRPr="00D4695D" w:rsidRDefault="00137E23" w:rsidP="00D4695D">
      <w:pPr>
        <w:spacing w:line="240" w:lineRule="auto"/>
        <w:ind w:left="2116" w:firstLine="708"/>
        <w:rPr>
          <w:rFonts w:ascii="Arial" w:eastAsia="Calibri" w:hAnsi="Arial" w:cs="Arial"/>
          <w:b/>
        </w:rPr>
      </w:pPr>
      <w:r w:rsidRPr="00D4695D">
        <w:rPr>
          <w:rFonts w:ascii="Arial" w:eastAsia="Calibri" w:hAnsi="Arial" w:cs="Arial"/>
          <w:b/>
        </w:rPr>
        <w:t>Concepto C –</w:t>
      </w:r>
      <w:r w:rsidR="00926EB3" w:rsidRPr="00D4695D">
        <w:rPr>
          <w:rFonts w:ascii="Arial" w:eastAsia="Calibri" w:hAnsi="Arial" w:cs="Arial"/>
          <w:b/>
        </w:rPr>
        <w:t xml:space="preserve"> </w:t>
      </w:r>
      <w:r w:rsidR="00463ABA">
        <w:rPr>
          <w:rFonts w:ascii="Arial" w:eastAsia="Calibri" w:hAnsi="Arial" w:cs="Arial"/>
          <w:b/>
        </w:rPr>
        <w:t>562</w:t>
      </w:r>
      <w:r w:rsidR="000E0118" w:rsidRPr="00D4695D">
        <w:rPr>
          <w:rFonts w:ascii="Arial" w:eastAsia="Calibri" w:hAnsi="Arial" w:cs="Arial"/>
          <w:b/>
        </w:rPr>
        <w:t xml:space="preserve"> </w:t>
      </w:r>
      <w:r w:rsidRPr="00D4695D">
        <w:rPr>
          <w:rFonts w:ascii="Arial" w:eastAsia="Calibri" w:hAnsi="Arial" w:cs="Arial"/>
          <w:b/>
        </w:rPr>
        <w:t>de 202</w:t>
      </w:r>
      <w:r w:rsidR="000E0118" w:rsidRPr="00D4695D">
        <w:rPr>
          <w:rFonts w:ascii="Arial" w:eastAsia="Calibri" w:hAnsi="Arial" w:cs="Arial"/>
          <w:b/>
        </w:rPr>
        <w:t>2</w:t>
      </w:r>
    </w:p>
    <w:p w14:paraId="51D37327" w14:textId="0D3533FB" w:rsidR="00B0325D" w:rsidRPr="00B0325D" w:rsidRDefault="00A30642" w:rsidP="00B0325D">
      <w:pPr>
        <w:spacing w:after="0" w:line="240" w:lineRule="auto"/>
        <w:ind w:left="2835" w:hanging="2835"/>
        <w:jc w:val="both"/>
        <w:rPr>
          <w:rFonts w:ascii="Arial" w:eastAsia="Calibri" w:hAnsi="Arial" w:cs="Arial"/>
          <w:b/>
          <w:color w:val="000000" w:themeColor="text1"/>
        </w:rPr>
      </w:pPr>
      <w:r w:rsidRPr="00D4695D">
        <w:rPr>
          <w:rFonts w:ascii="Arial" w:eastAsia="Calibri" w:hAnsi="Arial" w:cs="Arial"/>
          <w:b/>
          <w:noProof/>
          <w:color w:val="1A1A1A" w:themeColor="background1" w:themeShade="1A"/>
          <w:lang w:val="es-ES_tradnl"/>
        </w:rPr>
        <w:t>Temas</w:t>
      </w:r>
      <w:r w:rsidRPr="00D4695D">
        <w:rPr>
          <w:rFonts w:ascii="Arial" w:eastAsia="Calibri" w:hAnsi="Arial" w:cs="Arial"/>
          <w:bCs/>
          <w:noProof/>
          <w:color w:val="1A1A1A" w:themeColor="background1" w:themeShade="1A"/>
          <w:lang w:val="es-ES_tradnl"/>
        </w:rPr>
        <w:t xml:space="preserve">: </w:t>
      </w:r>
      <w:r w:rsidR="00806708" w:rsidRPr="00D4695D">
        <w:rPr>
          <w:rFonts w:ascii="Arial" w:eastAsia="Calibri" w:hAnsi="Arial" w:cs="Arial"/>
          <w:bCs/>
          <w:noProof/>
          <w:color w:val="1A1A1A" w:themeColor="background1" w:themeShade="1A"/>
          <w:lang w:val="es-ES_tradnl"/>
        </w:rPr>
        <w:tab/>
      </w:r>
      <w:r w:rsidR="00B0325D" w:rsidRPr="00B0325D">
        <w:rPr>
          <w:rFonts w:ascii="Arial" w:hAnsi="Arial" w:cs="Arial"/>
          <w:bCs/>
        </w:rPr>
        <w:t>ENTIDADES DESCENTRALIZADAS INDIRECTAS – Noción / ESTATUTO GENERAL CONTRATACIÓN – Aplicación – Entidades Descentralizadas Indirectas con participación pública minoritaria / CONTRATOS Y CONVENIOS INTERADMINISTRATIVOS – Noción – Criterio orgánico – Modalidad de selección</w:t>
      </w:r>
    </w:p>
    <w:p w14:paraId="286247D6" w14:textId="77777777" w:rsidR="00B0325D" w:rsidRDefault="00B0325D" w:rsidP="00D4695D">
      <w:pPr>
        <w:spacing w:after="0" w:line="240" w:lineRule="auto"/>
        <w:ind w:left="2835" w:hanging="2835"/>
        <w:jc w:val="both"/>
        <w:rPr>
          <w:rFonts w:ascii="Arial" w:eastAsia="Calibri" w:hAnsi="Arial" w:cs="Arial"/>
          <w:b/>
          <w:noProof/>
          <w:color w:val="1A1A1A" w:themeColor="background1" w:themeShade="1A"/>
          <w:lang w:val="es-ES_tradnl"/>
        </w:rPr>
      </w:pPr>
    </w:p>
    <w:p w14:paraId="5AE5B237" w14:textId="77777777" w:rsidR="00B0325D" w:rsidRDefault="00B0325D" w:rsidP="00D4695D">
      <w:pPr>
        <w:spacing w:after="0" w:line="240" w:lineRule="auto"/>
        <w:ind w:left="2835" w:hanging="2835"/>
        <w:jc w:val="both"/>
        <w:rPr>
          <w:rFonts w:ascii="Arial" w:eastAsia="Calibri" w:hAnsi="Arial" w:cs="Arial"/>
          <w:b/>
          <w:noProof/>
          <w:color w:val="1A1A1A" w:themeColor="background1" w:themeShade="1A"/>
          <w:lang w:val="es-ES_tradnl"/>
        </w:rPr>
      </w:pPr>
    </w:p>
    <w:p w14:paraId="20A3B6D4" w14:textId="1B9A91C9" w:rsidR="00163D53" w:rsidRPr="00D4695D" w:rsidRDefault="00A30642" w:rsidP="00D4695D">
      <w:pPr>
        <w:spacing w:after="0" w:line="240" w:lineRule="auto"/>
        <w:ind w:left="2835" w:hanging="2835"/>
        <w:jc w:val="both"/>
        <w:rPr>
          <w:rFonts w:ascii="Arial" w:eastAsia="Calibri" w:hAnsi="Arial" w:cs="Arial"/>
          <w:bCs/>
          <w:noProof/>
          <w:color w:val="1A1A1A" w:themeColor="background1" w:themeShade="1A"/>
          <w:lang w:val="es-ES_tradnl"/>
        </w:rPr>
      </w:pPr>
      <w:r w:rsidRPr="00D4695D">
        <w:rPr>
          <w:rFonts w:ascii="Arial" w:eastAsia="Calibri" w:hAnsi="Arial" w:cs="Arial"/>
          <w:b/>
          <w:noProof/>
          <w:color w:val="1A1A1A" w:themeColor="background1" w:themeShade="1A"/>
          <w:lang w:val="es-ES_tradnl"/>
        </w:rPr>
        <w:t>Radicación</w:t>
      </w:r>
      <w:r w:rsidRPr="00D4695D">
        <w:rPr>
          <w:rFonts w:ascii="Arial" w:eastAsia="Calibri" w:hAnsi="Arial" w:cs="Arial"/>
          <w:bCs/>
          <w:noProof/>
          <w:color w:val="1A1A1A" w:themeColor="background1" w:themeShade="1A"/>
          <w:lang w:val="es-ES_tradnl"/>
        </w:rPr>
        <w:t>:</w:t>
      </w:r>
      <w:r w:rsidRPr="00D4695D">
        <w:rPr>
          <w:rFonts w:ascii="Arial" w:eastAsia="Calibri" w:hAnsi="Arial" w:cs="Arial"/>
          <w:bCs/>
          <w:noProof/>
          <w:color w:val="1A1A1A" w:themeColor="background1" w:themeShade="1A"/>
          <w:lang w:val="es-ES_tradnl"/>
        </w:rPr>
        <w:tab/>
        <w:t xml:space="preserve">Respuesta a consulta </w:t>
      </w:r>
      <w:r w:rsidR="00463ABA" w:rsidRPr="00463ABA">
        <w:rPr>
          <w:rFonts w:ascii="Arial" w:eastAsia="Calibri" w:hAnsi="Arial" w:cs="Arial"/>
          <w:bCs/>
          <w:noProof/>
          <w:color w:val="1A1A1A" w:themeColor="background1" w:themeShade="1A"/>
          <w:lang w:val="es-ES_tradnl"/>
        </w:rPr>
        <w:t>P20220727007309</w:t>
      </w:r>
      <w:r w:rsidR="00A94108" w:rsidRPr="00D4695D">
        <w:rPr>
          <w:rFonts w:ascii="Arial" w:eastAsia="Calibri" w:hAnsi="Arial" w:cs="Arial"/>
          <w:bCs/>
          <w:noProof/>
          <w:color w:val="1A1A1A" w:themeColor="background1" w:themeShade="1A"/>
          <w:lang w:val="es-ES_tradnl"/>
        </w:rPr>
        <w:t xml:space="preserve"> </w:t>
      </w:r>
    </w:p>
    <w:p w14:paraId="5F5177D7" w14:textId="18B2D64E" w:rsidR="00A94108" w:rsidRDefault="00A94108" w:rsidP="00163D53">
      <w:pPr>
        <w:ind w:left="2824" w:hanging="2818"/>
        <w:jc w:val="both"/>
        <w:rPr>
          <w:rFonts w:ascii="Arial" w:eastAsia="Calibri" w:hAnsi="Arial" w:cs="Arial"/>
          <w:lang w:val="es-ES_tradnl"/>
        </w:rPr>
      </w:pPr>
    </w:p>
    <w:p w14:paraId="57C1732F" w14:textId="2B2F04F6" w:rsidR="00E80423" w:rsidRDefault="00137E23" w:rsidP="00E80423">
      <w:pPr>
        <w:tabs>
          <w:tab w:val="left" w:pos="3374"/>
        </w:tabs>
        <w:rPr>
          <w:rFonts w:ascii="Arial" w:eastAsia="Calibri" w:hAnsi="Arial" w:cs="Arial"/>
        </w:rPr>
      </w:pPr>
      <w:r w:rsidRPr="005507AA">
        <w:rPr>
          <w:rFonts w:ascii="Arial" w:eastAsia="Calibri" w:hAnsi="Arial" w:cs="Arial"/>
        </w:rPr>
        <w:t>Estimad</w:t>
      </w:r>
      <w:r w:rsidR="00AA030B">
        <w:rPr>
          <w:rFonts w:ascii="Arial" w:eastAsia="Calibri" w:hAnsi="Arial" w:cs="Arial"/>
        </w:rPr>
        <w:t>o</w:t>
      </w:r>
      <w:r w:rsidR="00CB4F10" w:rsidRPr="005507AA">
        <w:rPr>
          <w:rFonts w:ascii="Arial" w:eastAsia="Calibri" w:hAnsi="Arial" w:cs="Arial"/>
        </w:rPr>
        <w:t xml:space="preserve"> </w:t>
      </w:r>
      <w:r w:rsidRPr="005507AA">
        <w:rPr>
          <w:rFonts w:ascii="Arial" w:eastAsia="Calibri" w:hAnsi="Arial" w:cs="Arial"/>
        </w:rPr>
        <w:t>señor</w:t>
      </w:r>
      <w:r w:rsidR="00AA030B">
        <w:rPr>
          <w:rFonts w:ascii="Arial" w:eastAsia="Calibri" w:hAnsi="Arial" w:cs="Arial"/>
        </w:rPr>
        <w:t xml:space="preserve"> </w:t>
      </w:r>
      <w:r w:rsidR="00AA030B" w:rsidRPr="00AA030B">
        <w:rPr>
          <w:rFonts w:ascii="Arial" w:eastAsia="Calibri" w:hAnsi="Arial" w:cs="Arial"/>
          <w:bCs/>
          <w:color w:val="1A1A1A" w:themeColor="background1" w:themeShade="1A"/>
          <w:lang w:val="es-ES_tradnl"/>
        </w:rPr>
        <w:t>Cortés</w:t>
      </w:r>
      <w:r w:rsidR="00CB4F10" w:rsidRPr="00AA030B">
        <w:rPr>
          <w:rFonts w:ascii="Arial" w:eastAsia="Calibri" w:hAnsi="Arial" w:cs="Arial"/>
          <w:bCs/>
        </w:rPr>
        <w:t>,</w:t>
      </w:r>
      <w:r w:rsidR="00CB4F10" w:rsidRPr="005507AA">
        <w:rPr>
          <w:rFonts w:ascii="Arial" w:eastAsia="Calibri" w:hAnsi="Arial" w:cs="Arial"/>
        </w:rPr>
        <w:t xml:space="preserve"> </w:t>
      </w:r>
      <w:r w:rsidR="003A7A79" w:rsidRPr="005507AA">
        <w:rPr>
          <w:rFonts w:ascii="Arial" w:hAnsi="Arial" w:cs="Arial"/>
        </w:rPr>
        <w:t xml:space="preserve"> </w:t>
      </w:r>
      <w:r w:rsidR="00E62C8E" w:rsidRPr="005507AA">
        <w:rPr>
          <w:rFonts w:ascii="Arial" w:hAnsi="Arial" w:cs="Arial"/>
        </w:rPr>
        <w:t xml:space="preserve"> </w:t>
      </w:r>
      <w:r w:rsidR="005F6209" w:rsidRPr="005507AA">
        <w:rPr>
          <w:rFonts w:ascii="Arial" w:hAnsi="Arial" w:cs="Arial"/>
          <w:b/>
          <w:bCs/>
        </w:rPr>
        <w:t xml:space="preserve"> </w:t>
      </w:r>
    </w:p>
    <w:p w14:paraId="6A7F2804" w14:textId="45DE0D3C" w:rsidR="00E80423" w:rsidRPr="00E80423" w:rsidRDefault="00423644" w:rsidP="00E80423">
      <w:pPr>
        <w:spacing w:line="276" w:lineRule="auto"/>
        <w:jc w:val="both"/>
        <w:rPr>
          <w:rFonts w:ascii="Arial" w:eastAsia="Calibri" w:hAnsi="Arial" w:cs="Arial"/>
        </w:rPr>
      </w:pPr>
      <w:r w:rsidRPr="005507AA">
        <w:rPr>
          <w:rFonts w:ascii="Arial" w:eastAsia="Calibri" w:hAnsi="Arial" w:cs="Arial"/>
        </w:rPr>
        <w:t xml:space="preserve">En ejercicio de la competencia otorgada por el numeral 8 del artículo 11 y el numeral 5 del artículo 3 del Decreto Ley 4170 de 2011, la Agencia Nacional de Contratación Pública− Colombia Compra Eficiente responde su consulta </w:t>
      </w:r>
      <w:r w:rsidR="004052CC" w:rsidRPr="005507AA">
        <w:rPr>
          <w:rFonts w:ascii="Arial" w:eastAsia="Calibri" w:hAnsi="Arial" w:cs="Arial"/>
        </w:rPr>
        <w:t>de fecha</w:t>
      </w:r>
      <w:r w:rsidR="00DE6321" w:rsidRPr="005507AA">
        <w:rPr>
          <w:rFonts w:ascii="Arial" w:eastAsia="Calibri" w:hAnsi="Arial" w:cs="Arial"/>
        </w:rPr>
        <w:t xml:space="preserve"> </w:t>
      </w:r>
      <w:r w:rsidR="00A94108" w:rsidRPr="005507AA">
        <w:rPr>
          <w:rFonts w:ascii="Arial" w:eastAsia="Calibri" w:hAnsi="Arial" w:cs="Arial"/>
        </w:rPr>
        <w:t>2</w:t>
      </w:r>
      <w:r w:rsidR="00AA030B">
        <w:rPr>
          <w:rFonts w:ascii="Arial" w:eastAsia="Calibri" w:hAnsi="Arial" w:cs="Arial"/>
        </w:rPr>
        <w:t>6</w:t>
      </w:r>
      <w:r w:rsidR="00A94108" w:rsidRPr="005507AA">
        <w:rPr>
          <w:rFonts w:ascii="Arial" w:eastAsia="Calibri" w:hAnsi="Arial" w:cs="Arial"/>
        </w:rPr>
        <w:t xml:space="preserve"> </w:t>
      </w:r>
      <w:r w:rsidR="003A7A79" w:rsidRPr="005507AA">
        <w:rPr>
          <w:rFonts w:ascii="Arial" w:eastAsia="Calibri" w:hAnsi="Arial" w:cs="Arial"/>
        </w:rPr>
        <w:t>de ju</w:t>
      </w:r>
      <w:r w:rsidR="00AA030B">
        <w:rPr>
          <w:rFonts w:ascii="Arial" w:eastAsia="Calibri" w:hAnsi="Arial" w:cs="Arial"/>
        </w:rPr>
        <w:t>l</w:t>
      </w:r>
      <w:r w:rsidR="003A7A79" w:rsidRPr="005507AA">
        <w:rPr>
          <w:rFonts w:ascii="Arial" w:eastAsia="Calibri" w:hAnsi="Arial" w:cs="Arial"/>
        </w:rPr>
        <w:t xml:space="preserve">io </w:t>
      </w:r>
      <w:r w:rsidRPr="005507AA">
        <w:rPr>
          <w:rFonts w:ascii="Arial" w:eastAsia="Calibri" w:hAnsi="Arial" w:cs="Arial"/>
        </w:rPr>
        <w:t>de 2022.</w:t>
      </w:r>
    </w:p>
    <w:p w14:paraId="234B12EE" w14:textId="72AE95A7" w:rsidR="00830AB8" w:rsidRPr="00E80423" w:rsidRDefault="00830AB8" w:rsidP="00E80423">
      <w:pPr>
        <w:tabs>
          <w:tab w:val="left" w:pos="284"/>
        </w:tabs>
        <w:spacing w:before="240" w:line="276" w:lineRule="auto"/>
        <w:contextualSpacing/>
        <w:jc w:val="both"/>
        <w:rPr>
          <w:rFonts w:ascii="Arial" w:eastAsia="Calibri" w:hAnsi="Arial" w:cs="Arial"/>
          <w:b/>
        </w:rPr>
      </w:pPr>
      <w:r w:rsidRPr="005507AA">
        <w:rPr>
          <w:rFonts w:ascii="Arial" w:eastAsia="Calibri" w:hAnsi="Arial" w:cs="Arial"/>
          <w:b/>
        </w:rPr>
        <w:t xml:space="preserve">1. Problema planteado </w:t>
      </w:r>
    </w:p>
    <w:p w14:paraId="5A1430E4" w14:textId="77777777" w:rsidR="00FF5BF5" w:rsidRPr="005507AA" w:rsidRDefault="00FF5BF5" w:rsidP="00E80423">
      <w:pPr>
        <w:spacing w:before="240"/>
        <w:jc w:val="both"/>
        <w:rPr>
          <w:rFonts w:ascii="Arial" w:hAnsi="Arial" w:cs="Arial"/>
          <w:color w:val="1A1A1A" w:themeColor="background1" w:themeShade="1A"/>
          <w:lang w:val="es-ES_tradnl"/>
        </w:rPr>
      </w:pPr>
      <w:r w:rsidRPr="005507AA">
        <w:rPr>
          <w:rFonts w:ascii="Arial" w:hAnsi="Arial" w:cs="Arial"/>
          <w:color w:val="1A1A1A" w:themeColor="background1" w:themeShade="1A"/>
          <w:lang w:val="es-ES_tradnl"/>
        </w:rPr>
        <w:t xml:space="preserve">Usted formula la siguiente consulta: </w:t>
      </w:r>
    </w:p>
    <w:p w14:paraId="0BB6E327" w14:textId="77777777" w:rsidR="0096768F" w:rsidRDefault="003A7A79" w:rsidP="00773350">
      <w:pPr>
        <w:spacing w:line="240" w:lineRule="auto"/>
        <w:ind w:left="709" w:right="709"/>
        <w:jc w:val="both"/>
        <w:rPr>
          <w:rFonts w:ascii="Arial" w:hAnsi="Arial" w:cs="Arial"/>
          <w:color w:val="1A1A1A" w:themeColor="background1" w:themeShade="1A"/>
          <w:sz w:val="21"/>
          <w:szCs w:val="21"/>
        </w:rPr>
      </w:pPr>
      <w:bookmarkStart w:id="3" w:name="_Hlk106025682"/>
      <w:r w:rsidRPr="005507AA">
        <w:rPr>
          <w:rFonts w:ascii="Arial" w:hAnsi="Arial" w:cs="Arial"/>
          <w:color w:val="1A1A1A" w:themeColor="background1" w:themeShade="1A"/>
          <w:sz w:val="21"/>
          <w:szCs w:val="21"/>
        </w:rPr>
        <w:t>«</w:t>
      </w:r>
      <w:r w:rsidR="00D4695D" w:rsidRPr="00D4695D">
        <w:rPr>
          <w:rFonts w:ascii="Arial" w:hAnsi="Arial" w:cs="Arial"/>
          <w:color w:val="1A1A1A" w:themeColor="background1" w:themeShade="1A"/>
          <w:sz w:val="21"/>
          <w:szCs w:val="21"/>
        </w:rPr>
        <w:t>1.</w:t>
      </w:r>
      <w:r w:rsidR="0096768F">
        <w:rPr>
          <w:rFonts w:ascii="Arial" w:hAnsi="Arial" w:cs="Arial"/>
          <w:color w:val="1A1A1A" w:themeColor="background1" w:themeShade="1A"/>
          <w:sz w:val="21"/>
          <w:szCs w:val="21"/>
        </w:rPr>
        <w:t xml:space="preserve"> </w:t>
      </w:r>
      <w:r w:rsidR="00D4695D" w:rsidRPr="00D4695D">
        <w:rPr>
          <w:rFonts w:ascii="Arial" w:hAnsi="Arial" w:cs="Arial"/>
          <w:color w:val="1A1A1A" w:themeColor="background1" w:themeShade="1A"/>
          <w:sz w:val="21"/>
          <w:szCs w:val="21"/>
        </w:rPr>
        <w:t>Conforme a lo dispuesto en el artículo segundo, numeral 1 de la</w:t>
      </w:r>
      <w:r w:rsidR="00D4695D">
        <w:rPr>
          <w:rFonts w:ascii="Arial" w:hAnsi="Arial" w:cs="Arial"/>
          <w:color w:val="1A1A1A" w:themeColor="background1" w:themeShade="1A"/>
          <w:sz w:val="21"/>
          <w:szCs w:val="21"/>
        </w:rPr>
        <w:t xml:space="preserve"> </w:t>
      </w:r>
      <w:r w:rsidR="00D4695D" w:rsidRPr="00D4695D">
        <w:rPr>
          <w:rFonts w:ascii="Arial" w:hAnsi="Arial" w:cs="Arial"/>
          <w:color w:val="1A1A1A" w:themeColor="background1" w:themeShade="1A"/>
          <w:sz w:val="21"/>
          <w:szCs w:val="21"/>
        </w:rPr>
        <w:t>Ley 80 de 1993, las entidades descentralizadas indirectas cuya participación del Estado sea</w:t>
      </w:r>
      <w:r w:rsidR="00D4695D">
        <w:rPr>
          <w:rFonts w:ascii="Arial" w:hAnsi="Arial" w:cs="Arial"/>
          <w:color w:val="1A1A1A" w:themeColor="background1" w:themeShade="1A"/>
          <w:sz w:val="21"/>
          <w:szCs w:val="21"/>
        </w:rPr>
        <w:t xml:space="preserve"> </w:t>
      </w:r>
      <w:r w:rsidR="00D4695D" w:rsidRPr="00D4695D">
        <w:rPr>
          <w:rFonts w:ascii="Arial" w:hAnsi="Arial" w:cs="Arial"/>
          <w:color w:val="1A1A1A" w:themeColor="background1" w:themeShade="1A"/>
          <w:sz w:val="21"/>
          <w:szCs w:val="21"/>
        </w:rPr>
        <w:t xml:space="preserve">minoritaria, se entiende a la Luz de la contratación estatal como una Entidad del Estado? </w:t>
      </w:r>
    </w:p>
    <w:p w14:paraId="46C1A4F7" w14:textId="4A78A904" w:rsidR="0096768F" w:rsidRDefault="00D4695D" w:rsidP="00773350">
      <w:pPr>
        <w:spacing w:line="240" w:lineRule="auto"/>
        <w:ind w:left="709" w:right="709"/>
        <w:jc w:val="both"/>
        <w:rPr>
          <w:rFonts w:ascii="Arial" w:hAnsi="Arial" w:cs="Arial"/>
          <w:color w:val="1A1A1A" w:themeColor="background1" w:themeShade="1A"/>
          <w:sz w:val="21"/>
          <w:szCs w:val="21"/>
        </w:rPr>
      </w:pPr>
      <w:r w:rsidRPr="00D4695D">
        <w:rPr>
          <w:rFonts w:ascii="Arial" w:hAnsi="Arial" w:cs="Arial"/>
          <w:color w:val="1A1A1A" w:themeColor="background1" w:themeShade="1A"/>
          <w:sz w:val="21"/>
          <w:szCs w:val="21"/>
        </w:rPr>
        <w:t>2.</w:t>
      </w:r>
      <w:r w:rsidR="00B42815">
        <w:rPr>
          <w:rFonts w:ascii="Arial" w:hAnsi="Arial" w:cs="Arial"/>
          <w:color w:val="1A1A1A" w:themeColor="background1" w:themeShade="1A"/>
          <w:sz w:val="21"/>
          <w:szCs w:val="21"/>
        </w:rPr>
        <w:t xml:space="preserve"> </w:t>
      </w:r>
      <w:r w:rsidRPr="00D4695D">
        <w:rPr>
          <w:rFonts w:ascii="Arial" w:hAnsi="Arial" w:cs="Arial"/>
          <w:color w:val="1A1A1A" w:themeColor="background1" w:themeShade="1A"/>
          <w:sz w:val="21"/>
          <w:szCs w:val="21"/>
        </w:rPr>
        <w:t>Una</w:t>
      </w:r>
      <w:r>
        <w:rPr>
          <w:rFonts w:ascii="Arial" w:hAnsi="Arial" w:cs="Arial"/>
          <w:color w:val="1A1A1A" w:themeColor="background1" w:themeShade="1A"/>
          <w:sz w:val="21"/>
          <w:szCs w:val="21"/>
        </w:rPr>
        <w:t xml:space="preserve"> </w:t>
      </w:r>
      <w:r w:rsidRPr="00D4695D">
        <w:rPr>
          <w:rFonts w:ascii="Arial" w:hAnsi="Arial" w:cs="Arial"/>
          <w:color w:val="1A1A1A" w:themeColor="background1" w:themeShade="1A"/>
          <w:sz w:val="21"/>
          <w:szCs w:val="21"/>
        </w:rPr>
        <w:t>entidad descentralizada indirecta cuya participación del Estado sea minoritaria debe contratar</w:t>
      </w:r>
      <w:r>
        <w:rPr>
          <w:rFonts w:ascii="Arial" w:hAnsi="Arial" w:cs="Arial"/>
          <w:color w:val="1A1A1A" w:themeColor="background1" w:themeShade="1A"/>
          <w:sz w:val="21"/>
          <w:szCs w:val="21"/>
        </w:rPr>
        <w:t xml:space="preserve"> </w:t>
      </w:r>
      <w:r w:rsidRPr="00D4695D">
        <w:rPr>
          <w:rFonts w:ascii="Arial" w:hAnsi="Arial" w:cs="Arial"/>
          <w:color w:val="1A1A1A" w:themeColor="background1" w:themeShade="1A"/>
          <w:sz w:val="21"/>
          <w:szCs w:val="21"/>
        </w:rPr>
        <w:t>bajo los preceptos de la Ley 80 de 1993.</w:t>
      </w:r>
    </w:p>
    <w:p w14:paraId="0433BC01" w14:textId="6BFE64EE" w:rsidR="009A2B74" w:rsidRPr="005507AA" w:rsidRDefault="00D4695D" w:rsidP="00E80423">
      <w:pPr>
        <w:spacing w:line="240" w:lineRule="auto"/>
        <w:ind w:left="709" w:right="709"/>
        <w:jc w:val="both"/>
        <w:rPr>
          <w:rFonts w:ascii="Arial" w:hAnsi="Arial" w:cs="Arial"/>
          <w:color w:val="1A1A1A" w:themeColor="background1" w:themeShade="1A"/>
          <w:sz w:val="21"/>
          <w:szCs w:val="21"/>
        </w:rPr>
      </w:pPr>
      <w:r w:rsidRPr="00D4695D">
        <w:rPr>
          <w:rFonts w:ascii="Arial" w:hAnsi="Arial" w:cs="Arial"/>
          <w:color w:val="1A1A1A" w:themeColor="background1" w:themeShade="1A"/>
          <w:sz w:val="21"/>
          <w:szCs w:val="21"/>
        </w:rPr>
        <w:t>3.</w:t>
      </w:r>
      <w:r w:rsidR="0096768F">
        <w:rPr>
          <w:rFonts w:ascii="Arial" w:hAnsi="Arial" w:cs="Arial"/>
          <w:color w:val="1A1A1A" w:themeColor="background1" w:themeShade="1A"/>
          <w:sz w:val="21"/>
          <w:szCs w:val="21"/>
        </w:rPr>
        <w:t xml:space="preserve"> </w:t>
      </w:r>
      <w:r w:rsidRPr="00D4695D">
        <w:rPr>
          <w:rFonts w:ascii="Arial" w:hAnsi="Arial" w:cs="Arial"/>
          <w:color w:val="1A1A1A" w:themeColor="background1" w:themeShade="1A"/>
          <w:sz w:val="21"/>
          <w:szCs w:val="21"/>
        </w:rPr>
        <w:t>Las entidades descentralizadas indirectas cuya</w:t>
      </w:r>
      <w:r>
        <w:rPr>
          <w:rFonts w:ascii="Arial" w:hAnsi="Arial" w:cs="Arial"/>
          <w:color w:val="1A1A1A" w:themeColor="background1" w:themeShade="1A"/>
          <w:sz w:val="21"/>
          <w:szCs w:val="21"/>
        </w:rPr>
        <w:t xml:space="preserve"> </w:t>
      </w:r>
      <w:r w:rsidRPr="00D4695D">
        <w:rPr>
          <w:rFonts w:ascii="Arial" w:hAnsi="Arial" w:cs="Arial"/>
          <w:color w:val="1A1A1A" w:themeColor="background1" w:themeShade="1A"/>
          <w:sz w:val="21"/>
          <w:szCs w:val="21"/>
        </w:rPr>
        <w:t>participación del Estado sea minoritaria, pueden suscribir contratos o convenios</w:t>
      </w:r>
      <w:r>
        <w:rPr>
          <w:rFonts w:ascii="Arial" w:hAnsi="Arial" w:cs="Arial"/>
          <w:color w:val="1A1A1A" w:themeColor="background1" w:themeShade="1A"/>
          <w:sz w:val="21"/>
          <w:szCs w:val="21"/>
        </w:rPr>
        <w:t xml:space="preserve"> </w:t>
      </w:r>
      <w:r w:rsidRPr="00D4695D">
        <w:rPr>
          <w:rFonts w:ascii="Arial" w:hAnsi="Arial" w:cs="Arial"/>
          <w:color w:val="1A1A1A" w:themeColor="background1" w:themeShade="1A"/>
          <w:sz w:val="21"/>
          <w:szCs w:val="21"/>
        </w:rPr>
        <w:t>interadministrativos?</w:t>
      </w:r>
      <w:r w:rsidR="00A94108" w:rsidRPr="005507AA">
        <w:rPr>
          <w:rFonts w:ascii="Arial" w:hAnsi="Arial" w:cs="Arial"/>
          <w:color w:val="1A1A1A" w:themeColor="background1" w:themeShade="1A"/>
          <w:sz w:val="21"/>
          <w:szCs w:val="21"/>
        </w:rPr>
        <w:t>»</w:t>
      </w:r>
      <w:bookmarkEnd w:id="3"/>
    </w:p>
    <w:p w14:paraId="40DB22C1" w14:textId="710168FD" w:rsidR="00830AB8" w:rsidRPr="005507AA" w:rsidRDefault="00830AB8" w:rsidP="00773350">
      <w:pPr>
        <w:spacing w:line="240" w:lineRule="auto"/>
        <w:ind w:right="709"/>
        <w:jc w:val="both"/>
        <w:rPr>
          <w:rFonts w:ascii="Arial" w:hAnsi="Arial" w:cs="Arial"/>
          <w:color w:val="1A1A1A" w:themeColor="background1" w:themeShade="1A"/>
          <w:sz w:val="21"/>
          <w:szCs w:val="21"/>
        </w:rPr>
      </w:pPr>
      <w:r w:rsidRPr="005507AA">
        <w:rPr>
          <w:rFonts w:ascii="Arial" w:eastAsia="Calibri" w:hAnsi="Arial" w:cs="Arial"/>
          <w:b/>
        </w:rPr>
        <w:t>2. Consideraciones</w:t>
      </w:r>
    </w:p>
    <w:p w14:paraId="1104EF57" w14:textId="173AF5EB" w:rsidR="00AA030B" w:rsidRPr="000F4974" w:rsidRDefault="00AA030B" w:rsidP="00773350">
      <w:pPr>
        <w:tabs>
          <w:tab w:val="left" w:pos="426"/>
        </w:tabs>
        <w:spacing w:line="276" w:lineRule="auto"/>
        <w:jc w:val="both"/>
        <w:rPr>
          <w:rFonts w:ascii="Arial" w:eastAsia="Calibri" w:hAnsi="Arial" w:cs="Arial"/>
          <w:bCs/>
          <w:color w:val="000000" w:themeColor="text1"/>
          <w:lang w:val="es-ES_tradnl"/>
        </w:rPr>
      </w:pPr>
      <w:r w:rsidRPr="002B1964">
        <w:rPr>
          <w:rFonts w:ascii="Arial" w:hAnsi="Arial" w:cs="Arial"/>
          <w:color w:val="000000" w:themeColor="text1"/>
        </w:rPr>
        <w:t>La Agencia Nacional de Contratación Pública – Colombia Compra Eficiente estudió las figuras del contrato y el convenio interadministrativo, entre otros, en los conceptos:</w:t>
      </w:r>
      <w:r w:rsidRPr="002B1964">
        <w:rPr>
          <w:color w:val="000000" w:themeColor="text1"/>
        </w:rPr>
        <w:t xml:space="preserve"> </w:t>
      </w:r>
      <w:r w:rsidRPr="002B1964">
        <w:rPr>
          <w:rFonts w:ascii="Arial" w:hAnsi="Arial" w:cs="Arial"/>
          <w:color w:val="000000" w:themeColor="text1"/>
        </w:rPr>
        <w:t>4201913000004536 del 27 de julio de 2019, C−023 del 3 de febrero de 2020, C−702 del 11 de diciembre de 2020, C-097 de 23 de marzo de 2021, C-350 del 16 de julio de 2021</w:t>
      </w:r>
      <w:r>
        <w:rPr>
          <w:rFonts w:ascii="Arial" w:hAnsi="Arial" w:cs="Arial"/>
          <w:color w:val="000000" w:themeColor="text1"/>
        </w:rPr>
        <w:t xml:space="preserve">, </w:t>
      </w:r>
      <w:r w:rsidRPr="002B1964">
        <w:rPr>
          <w:rFonts w:ascii="Arial" w:hAnsi="Arial" w:cs="Arial"/>
          <w:color w:val="000000" w:themeColor="text1"/>
        </w:rPr>
        <w:t>C-355 del 27 de julio de 2021</w:t>
      </w:r>
      <w:r w:rsidR="001D1FB0">
        <w:rPr>
          <w:rFonts w:ascii="Arial" w:hAnsi="Arial" w:cs="Arial"/>
          <w:color w:val="000000" w:themeColor="text1"/>
        </w:rPr>
        <w:t>,</w:t>
      </w:r>
      <w:r>
        <w:rPr>
          <w:rFonts w:ascii="Arial" w:hAnsi="Arial" w:cs="Arial"/>
          <w:color w:val="000000" w:themeColor="text1"/>
        </w:rPr>
        <w:t xml:space="preserve"> C-012 del 18 de febrero de 2022</w:t>
      </w:r>
      <w:r w:rsidR="001D1FB0">
        <w:rPr>
          <w:rFonts w:ascii="Arial" w:hAnsi="Arial" w:cs="Arial"/>
          <w:color w:val="000000" w:themeColor="text1"/>
        </w:rPr>
        <w:t xml:space="preserve"> y C-387 del 15 de junio de 2022</w:t>
      </w:r>
      <w:r w:rsidRPr="002B1964">
        <w:rPr>
          <w:rFonts w:ascii="Arial" w:hAnsi="Arial" w:cs="Arial"/>
          <w:color w:val="000000" w:themeColor="text1"/>
          <w:shd w:val="clear" w:color="auto" w:fill="FFFFFF"/>
        </w:rPr>
        <w:t>.</w:t>
      </w:r>
      <w:r w:rsidR="00142A67">
        <w:rPr>
          <w:rFonts w:ascii="Arial" w:hAnsi="Arial" w:cs="Arial"/>
          <w:color w:val="000000" w:themeColor="text1"/>
          <w:shd w:val="clear" w:color="auto" w:fill="FFFFFF"/>
        </w:rPr>
        <w:t xml:space="preserve"> As</w:t>
      </w:r>
      <w:r w:rsidR="00B548C4">
        <w:rPr>
          <w:rFonts w:ascii="Arial" w:hAnsi="Arial" w:cs="Arial"/>
          <w:color w:val="000000" w:themeColor="text1"/>
          <w:shd w:val="clear" w:color="auto" w:fill="FFFFFF"/>
        </w:rPr>
        <w:t xml:space="preserve">í </w:t>
      </w:r>
      <w:r w:rsidR="00142A67">
        <w:rPr>
          <w:rFonts w:ascii="Arial" w:hAnsi="Arial" w:cs="Arial"/>
          <w:color w:val="000000" w:themeColor="text1"/>
          <w:shd w:val="clear" w:color="auto" w:fill="FFFFFF"/>
        </w:rPr>
        <w:t xml:space="preserve">mismo, la Agencia </w:t>
      </w:r>
      <w:r w:rsidR="00A81014">
        <w:rPr>
          <w:rFonts w:ascii="Arial" w:hAnsi="Arial" w:cs="Arial"/>
          <w:color w:val="000000" w:themeColor="text1"/>
          <w:shd w:val="clear" w:color="auto" w:fill="FFFFFF"/>
        </w:rPr>
        <w:t>se refirió al régimen de contratación de las entidades descentralizadas indirectas en el concepto C-486</w:t>
      </w:r>
      <w:r w:rsidR="00445165">
        <w:rPr>
          <w:rFonts w:ascii="Arial" w:hAnsi="Arial" w:cs="Arial"/>
          <w:color w:val="000000" w:themeColor="text1"/>
          <w:shd w:val="clear" w:color="auto" w:fill="FFFFFF"/>
        </w:rPr>
        <w:t xml:space="preserve"> del 13 de septiembre de 2021.</w:t>
      </w:r>
      <w:r w:rsidRPr="002B1964">
        <w:rPr>
          <w:rFonts w:ascii="Arial" w:hAnsi="Arial" w:cs="Arial"/>
          <w:color w:val="000000" w:themeColor="text1"/>
          <w:shd w:val="clear" w:color="auto" w:fill="FFFFFF"/>
        </w:rPr>
        <w:t xml:space="preserve"> </w:t>
      </w:r>
      <w:r w:rsidRPr="002B1964">
        <w:rPr>
          <w:rFonts w:ascii="Arial" w:eastAsia="Calibri" w:hAnsi="Arial" w:cs="Arial"/>
          <w:bCs/>
          <w:color w:val="000000" w:themeColor="text1"/>
          <w:lang w:val="es-ES_tradnl"/>
        </w:rPr>
        <w:t>Las tesis desarrolladas en dichos conceptos se reiteran y complementan a continuación.</w:t>
      </w:r>
    </w:p>
    <w:p w14:paraId="3F0D2879" w14:textId="77777777" w:rsidR="00F90AD7" w:rsidRPr="00E95A26" w:rsidRDefault="00F90AD7" w:rsidP="00B548C4">
      <w:pPr>
        <w:spacing w:after="0" w:line="276" w:lineRule="auto"/>
        <w:jc w:val="both"/>
        <w:rPr>
          <w:rFonts w:ascii="Arial" w:eastAsia="Times New Roman" w:hAnsi="Arial" w:cs="Arial"/>
          <w:b/>
          <w:bCs/>
          <w:color w:val="000000" w:themeColor="text1"/>
          <w:lang w:val="es-ES" w:eastAsia="es-ES_tradnl"/>
        </w:rPr>
      </w:pPr>
      <w:r w:rsidRPr="00E95A26">
        <w:rPr>
          <w:rFonts w:ascii="Arial" w:eastAsia="Times New Roman" w:hAnsi="Arial" w:cs="Arial"/>
          <w:b/>
          <w:bCs/>
          <w:color w:val="000000" w:themeColor="text1"/>
          <w:lang w:val="es-ES" w:eastAsia="es-ES_tradnl"/>
        </w:rPr>
        <w:t xml:space="preserve">2.1. Aplicación del Estatuto General Contratación de la Administración Pública a entidades descentralizadas indirectas </w:t>
      </w:r>
    </w:p>
    <w:p w14:paraId="76D6872B" w14:textId="77777777" w:rsidR="00F90AD7" w:rsidRDefault="00F90AD7" w:rsidP="00B548C4">
      <w:pPr>
        <w:spacing w:after="0" w:line="276" w:lineRule="auto"/>
        <w:jc w:val="both"/>
        <w:rPr>
          <w:rFonts w:ascii="Arial" w:eastAsia="Times New Roman" w:hAnsi="Arial" w:cs="Arial"/>
          <w:color w:val="000000" w:themeColor="text1"/>
          <w:lang w:val="es-ES" w:eastAsia="es-ES_tradnl"/>
        </w:rPr>
      </w:pPr>
    </w:p>
    <w:p w14:paraId="1F0C6BF8" w14:textId="77777777" w:rsidR="00F90AD7" w:rsidRDefault="00F90AD7" w:rsidP="00B548C4">
      <w:pPr>
        <w:spacing w:after="0" w:line="276" w:lineRule="auto"/>
        <w:jc w:val="both"/>
        <w:rPr>
          <w:rFonts w:ascii="Arial" w:eastAsia="Times New Roman" w:hAnsi="Arial" w:cs="Arial"/>
          <w:color w:val="000000" w:themeColor="text1"/>
          <w:lang w:val="es-ES" w:eastAsia="es-ES_tradnl"/>
        </w:rPr>
      </w:pPr>
      <w:bookmarkStart w:id="4" w:name="_Hlk113524986"/>
      <w:r>
        <w:rPr>
          <w:rFonts w:ascii="Arial" w:eastAsia="Times New Roman" w:hAnsi="Arial" w:cs="Arial"/>
          <w:color w:val="000000" w:themeColor="text1"/>
          <w:lang w:val="es-ES" w:eastAsia="es-ES_tradnl"/>
        </w:rPr>
        <w:t xml:space="preserve">El ámbito de aplicación del Estatuto General de Contratación de la Administración Pública se encuentra en gran medida determinado por lo dispuesto en el artículo 2 de la Ley 80 de 1993. Dicha norma, consta de tres numerales a través de los cuales se encarga de establecer lo que se entiende por entidades estatales, servidores públicos y servicios, en el contexto del referido cuerpo normativo. </w:t>
      </w:r>
      <w:bookmarkEnd w:id="4"/>
      <w:r>
        <w:rPr>
          <w:rFonts w:ascii="Arial" w:eastAsia="Times New Roman" w:hAnsi="Arial" w:cs="Arial"/>
          <w:color w:val="000000" w:themeColor="text1"/>
          <w:lang w:val="es-ES" w:eastAsia="es-ES_tradnl"/>
        </w:rPr>
        <w:t>Al respecto, resulta particularmente relevante lo dispuesto en el literal a) del numeral 1, el cual reza lo siguiente:</w:t>
      </w:r>
    </w:p>
    <w:p w14:paraId="3A96B993" w14:textId="77777777" w:rsidR="00F90AD7" w:rsidRDefault="00F90AD7" w:rsidP="00B548C4">
      <w:pPr>
        <w:spacing w:after="0" w:line="276" w:lineRule="auto"/>
        <w:jc w:val="both"/>
        <w:rPr>
          <w:rFonts w:ascii="Arial" w:eastAsia="Times New Roman" w:hAnsi="Arial" w:cs="Arial"/>
          <w:color w:val="000000" w:themeColor="text1"/>
          <w:lang w:val="es-ES" w:eastAsia="es-ES_tradnl"/>
        </w:rPr>
      </w:pPr>
    </w:p>
    <w:p w14:paraId="435A03E2" w14:textId="77777777" w:rsidR="00F90AD7" w:rsidRPr="001C63BB" w:rsidRDefault="00F90AD7" w:rsidP="00B548C4">
      <w:pPr>
        <w:spacing w:after="0" w:line="240" w:lineRule="auto"/>
        <w:ind w:left="709" w:right="709"/>
        <w:jc w:val="both"/>
        <w:rPr>
          <w:rFonts w:ascii="Arial" w:eastAsia="Times New Roman" w:hAnsi="Arial" w:cs="Arial"/>
          <w:color w:val="000000" w:themeColor="text1"/>
          <w:sz w:val="21"/>
          <w:szCs w:val="21"/>
          <w:lang w:val="es-ES" w:eastAsia="es-ES_tradnl"/>
        </w:rPr>
      </w:pPr>
      <w:r w:rsidRPr="001C63BB">
        <w:rPr>
          <w:rStyle w:val="Textoennegrita"/>
          <w:rFonts w:ascii="Arial" w:hAnsi="Arial" w:cs="Arial"/>
          <w:b w:val="0"/>
          <w:bCs w:val="0"/>
          <w:color w:val="000000"/>
          <w:sz w:val="21"/>
          <w:szCs w:val="21"/>
        </w:rPr>
        <w:t>Artículo 2o. De la definición de entidades, servidores y servicios públicos.</w:t>
      </w:r>
      <w:r>
        <w:rPr>
          <w:rStyle w:val="Textoennegrita"/>
          <w:rFonts w:ascii="Arial" w:hAnsi="Arial" w:cs="Arial"/>
          <w:color w:val="000000"/>
          <w:sz w:val="21"/>
          <w:szCs w:val="21"/>
        </w:rPr>
        <w:t xml:space="preserve"> </w:t>
      </w:r>
      <w:r w:rsidRPr="001C63BB">
        <w:rPr>
          <w:rFonts w:ascii="Arial" w:hAnsi="Arial" w:cs="Arial"/>
          <w:color w:val="000000"/>
          <w:sz w:val="21"/>
          <w:szCs w:val="21"/>
        </w:rPr>
        <w:t>Para los solos efectos de esta ley: </w:t>
      </w:r>
    </w:p>
    <w:p w14:paraId="6F53D9E1" w14:textId="77777777" w:rsidR="00F90AD7" w:rsidRPr="001C63BB" w:rsidRDefault="00F90AD7" w:rsidP="006C0565">
      <w:pPr>
        <w:pStyle w:val="NormalWeb"/>
        <w:spacing w:after="0" w:line="240" w:lineRule="auto"/>
        <w:ind w:left="709" w:right="709"/>
        <w:jc w:val="both"/>
        <w:rPr>
          <w:rFonts w:ascii="Arial" w:hAnsi="Arial" w:cs="Arial"/>
          <w:color w:val="000000"/>
          <w:sz w:val="21"/>
          <w:szCs w:val="21"/>
        </w:rPr>
      </w:pPr>
      <w:r w:rsidRPr="001C63BB">
        <w:rPr>
          <w:rFonts w:ascii="Arial" w:hAnsi="Arial" w:cs="Arial"/>
          <w:color w:val="000000"/>
          <w:sz w:val="21"/>
          <w:szCs w:val="21"/>
        </w:rPr>
        <w:t>1o. Se denominan entidades estatales: </w:t>
      </w:r>
    </w:p>
    <w:p w14:paraId="7EDA7256" w14:textId="77777777" w:rsidR="00F90AD7" w:rsidRPr="001C63BB" w:rsidRDefault="00F90AD7" w:rsidP="006C0565">
      <w:pPr>
        <w:pStyle w:val="NormalWeb"/>
        <w:spacing w:after="0" w:line="240" w:lineRule="auto"/>
        <w:ind w:left="709" w:right="709"/>
        <w:jc w:val="both"/>
        <w:rPr>
          <w:rFonts w:ascii="Arial" w:hAnsi="Arial" w:cs="Arial"/>
          <w:color w:val="000000"/>
          <w:sz w:val="21"/>
          <w:szCs w:val="21"/>
        </w:rPr>
      </w:pPr>
      <w:r w:rsidRPr="001C63BB">
        <w:rPr>
          <w:rFonts w:ascii="Arial" w:hAnsi="Arial" w:cs="Arial"/>
          <w:color w:val="000000"/>
          <w:sz w:val="21"/>
          <w:szCs w:val="21"/>
        </w:rPr>
        <w:t>  </w:t>
      </w:r>
    </w:p>
    <w:p w14:paraId="1D615923" w14:textId="77777777" w:rsidR="00F90AD7" w:rsidRPr="00014D7C" w:rsidRDefault="00F90AD7" w:rsidP="006C0565">
      <w:pPr>
        <w:pStyle w:val="NormalWeb"/>
        <w:spacing w:after="0" w:line="240" w:lineRule="auto"/>
        <w:ind w:left="709" w:right="709"/>
        <w:jc w:val="both"/>
        <w:rPr>
          <w:rFonts w:ascii="Arial" w:hAnsi="Arial" w:cs="Arial"/>
          <w:color w:val="000000"/>
          <w:sz w:val="21"/>
          <w:szCs w:val="21"/>
        </w:rPr>
      </w:pPr>
      <w:r w:rsidRPr="001C63BB">
        <w:rPr>
          <w:rFonts w:ascii="Arial" w:hAnsi="Arial" w:cs="Arial"/>
          <w:color w:val="000000"/>
          <w:sz w:val="21"/>
          <w:szCs w:val="21"/>
        </w:rPr>
        <w:t xml:space="preserve">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w:t>
      </w:r>
      <w:r w:rsidRPr="00014D7C">
        <w:rPr>
          <w:rFonts w:ascii="Arial" w:hAnsi="Arial" w:cs="Arial"/>
          <w:i/>
          <w:iCs/>
          <w:color w:val="000000"/>
          <w:sz w:val="21"/>
          <w:szCs w:val="21"/>
        </w:rPr>
        <w:t>así como las entidades descentralizadas indirectas y las demás personas jurídicas en las que exista dicha participación pública mayoritaria, cualquiera sea la denominación que ellas adopten, en todos los órdenes y niveles </w:t>
      </w:r>
      <w:r w:rsidRPr="00014D7C">
        <w:rPr>
          <w:rFonts w:ascii="Arial" w:hAnsi="Arial" w:cs="Arial"/>
          <w:color w:val="000000"/>
          <w:sz w:val="21"/>
          <w:szCs w:val="21"/>
        </w:rPr>
        <w:t>[...]</w:t>
      </w:r>
      <w:r>
        <w:rPr>
          <w:rFonts w:ascii="Arial" w:hAnsi="Arial" w:cs="Arial"/>
          <w:i/>
          <w:iCs/>
          <w:color w:val="000000"/>
          <w:sz w:val="21"/>
          <w:szCs w:val="21"/>
        </w:rPr>
        <w:t xml:space="preserve"> </w:t>
      </w:r>
      <w:r w:rsidRPr="00014D7C">
        <w:rPr>
          <w:rFonts w:ascii="Arial" w:hAnsi="Arial" w:cs="Arial"/>
          <w:color w:val="000000"/>
          <w:sz w:val="21"/>
          <w:szCs w:val="21"/>
        </w:rPr>
        <w:t xml:space="preserve">[Énfasis fuera de texto] </w:t>
      </w:r>
    </w:p>
    <w:p w14:paraId="3AA54BFD" w14:textId="77777777" w:rsidR="00F90AD7" w:rsidRDefault="00F90AD7" w:rsidP="00F90AD7">
      <w:pPr>
        <w:spacing w:line="276" w:lineRule="auto"/>
        <w:jc w:val="both"/>
        <w:rPr>
          <w:rFonts w:ascii="Arial" w:eastAsia="Times New Roman" w:hAnsi="Arial" w:cs="Arial"/>
          <w:color w:val="000000" w:themeColor="text1"/>
          <w:lang w:val="es-ES" w:eastAsia="es-ES_tradnl"/>
        </w:rPr>
      </w:pPr>
      <w:r w:rsidRPr="00014D7C">
        <w:rPr>
          <w:rFonts w:ascii="Arial" w:eastAsia="Times New Roman" w:hAnsi="Arial" w:cs="Arial"/>
          <w:color w:val="000000" w:themeColor="text1"/>
          <w:lang w:val="es-ES" w:eastAsia="es-ES_tradnl"/>
        </w:rPr>
        <w:t xml:space="preserve"> </w:t>
      </w:r>
      <w:r>
        <w:rPr>
          <w:rFonts w:ascii="Arial" w:eastAsia="Times New Roman" w:hAnsi="Arial" w:cs="Arial"/>
          <w:color w:val="000000" w:themeColor="text1"/>
          <w:lang w:val="es-ES" w:eastAsia="es-ES_tradnl"/>
        </w:rPr>
        <w:tab/>
      </w:r>
    </w:p>
    <w:p w14:paraId="7260EC31" w14:textId="57827296" w:rsidR="00F90AD7" w:rsidRDefault="00F90AD7" w:rsidP="00F90AD7">
      <w:pPr>
        <w:spacing w:after="120" w:line="276" w:lineRule="auto"/>
        <w:jc w:val="both"/>
        <w:rPr>
          <w:rFonts w:ascii="Arial" w:eastAsia="Times New Roman" w:hAnsi="Arial" w:cs="Arial"/>
          <w:color w:val="000000" w:themeColor="text1"/>
          <w:lang w:val="es-ES" w:eastAsia="es-ES_tradnl"/>
        </w:rPr>
      </w:pPr>
      <w:r>
        <w:rPr>
          <w:rFonts w:ascii="Arial" w:eastAsia="Times New Roman" w:hAnsi="Arial" w:cs="Arial"/>
          <w:color w:val="000000" w:themeColor="text1"/>
          <w:lang w:val="es-ES" w:eastAsia="es-ES_tradnl"/>
        </w:rPr>
        <w:tab/>
        <w:t xml:space="preserve">Conforme se aprecia, esta norma hace alusión a una serie de personas jurídicas públicas ubicadas en distintos </w:t>
      </w:r>
      <w:r w:rsidR="006C0565">
        <w:rPr>
          <w:rFonts w:ascii="Arial" w:eastAsia="Times New Roman" w:hAnsi="Arial" w:cs="Arial"/>
          <w:color w:val="000000" w:themeColor="text1"/>
          <w:lang w:val="es-ES" w:eastAsia="es-ES_tradnl"/>
        </w:rPr>
        <w:t>órdenes</w:t>
      </w:r>
      <w:r>
        <w:rPr>
          <w:rFonts w:ascii="Arial" w:eastAsia="Times New Roman" w:hAnsi="Arial" w:cs="Arial"/>
          <w:color w:val="000000" w:themeColor="text1"/>
          <w:lang w:val="es-ES" w:eastAsia="es-ES_tradnl"/>
        </w:rPr>
        <w:t xml:space="preserve"> y niveles de la Administración Pública, a efectos de predicar respecto </w:t>
      </w:r>
      <w:r w:rsidR="008842EA">
        <w:rPr>
          <w:rFonts w:ascii="Arial" w:eastAsia="Times New Roman" w:hAnsi="Arial" w:cs="Arial"/>
          <w:color w:val="000000" w:themeColor="text1"/>
          <w:lang w:val="es-ES" w:eastAsia="es-ES_tradnl"/>
        </w:rPr>
        <w:t xml:space="preserve">a </w:t>
      </w:r>
      <w:r>
        <w:rPr>
          <w:rFonts w:ascii="Arial" w:eastAsia="Times New Roman" w:hAnsi="Arial" w:cs="Arial"/>
          <w:color w:val="000000" w:themeColor="text1"/>
          <w:lang w:val="es-ES" w:eastAsia="es-ES_tradnl"/>
        </w:rPr>
        <w:t>estas la calidad de entidades estatales. Dicha calidad, de conformidad con lo establecido en el artículo 1 de la Ley 80 de 1993, en principio, implica que el régimen contractual aplicable a los sujetos referidos en la norma sea el Estatuto General de Contratación de la Administración Pública</w:t>
      </w:r>
      <w:r>
        <w:rPr>
          <w:rStyle w:val="Refdenotaalpie"/>
          <w:rFonts w:ascii="Arial" w:eastAsia="Times New Roman" w:hAnsi="Arial" w:cs="Arial"/>
          <w:color w:val="000000" w:themeColor="text1"/>
          <w:lang w:val="es-ES" w:eastAsia="es-ES_tradnl"/>
        </w:rPr>
        <w:footnoteReference w:id="1"/>
      </w:r>
      <w:r>
        <w:rPr>
          <w:rFonts w:ascii="Arial" w:eastAsia="Times New Roman" w:hAnsi="Arial" w:cs="Arial"/>
          <w:color w:val="000000" w:themeColor="text1"/>
          <w:lang w:val="es-ES" w:eastAsia="es-ES_tradnl"/>
        </w:rPr>
        <w:t xml:space="preserve">. </w:t>
      </w:r>
    </w:p>
    <w:p w14:paraId="38D130D6" w14:textId="291B26D6" w:rsidR="00EE727C" w:rsidRDefault="00EE727C" w:rsidP="00F90AD7">
      <w:pPr>
        <w:spacing w:after="120" w:line="276" w:lineRule="auto"/>
        <w:jc w:val="both"/>
        <w:rPr>
          <w:rFonts w:ascii="Arial" w:eastAsia="Times New Roman" w:hAnsi="Arial" w:cs="Arial"/>
          <w:color w:val="000000" w:themeColor="text1"/>
          <w:lang w:val="es-ES" w:eastAsia="es-ES_tradnl"/>
        </w:rPr>
      </w:pPr>
      <w:r>
        <w:rPr>
          <w:rFonts w:ascii="Arial" w:eastAsia="Times New Roman" w:hAnsi="Arial" w:cs="Arial"/>
          <w:color w:val="000000" w:themeColor="text1"/>
          <w:lang w:val="es-ES" w:eastAsia="es-ES_tradnl"/>
        </w:rPr>
        <w:tab/>
        <w:t xml:space="preserve"> </w:t>
      </w:r>
    </w:p>
    <w:p w14:paraId="0B52185A" w14:textId="77777777" w:rsidR="00F90AD7" w:rsidRDefault="00F90AD7" w:rsidP="00F90AD7">
      <w:pPr>
        <w:spacing w:after="120" w:line="276" w:lineRule="auto"/>
        <w:jc w:val="both"/>
        <w:rPr>
          <w:rFonts w:ascii="Arial" w:eastAsia="Times New Roman" w:hAnsi="Arial" w:cs="Arial"/>
          <w:color w:val="000000" w:themeColor="text1"/>
          <w:lang w:val="es-ES" w:eastAsia="es-ES_tradnl"/>
        </w:rPr>
      </w:pPr>
      <w:r>
        <w:rPr>
          <w:rFonts w:ascii="Arial" w:eastAsia="Times New Roman" w:hAnsi="Arial" w:cs="Arial"/>
          <w:color w:val="000000" w:themeColor="text1"/>
          <w:lang w:val="es-ES" w:eastAsia="es-ES_tradnl"/>
        </w:rPr>
        <w:tab/>
      </w:r>
      <w:bookmarkStart w:id="5" w:name="_Hlk113525039"/>
      <w:r>
        <w:rPr>
          <w:rFonts w:ascii="Arial" w:eastAsia="Times New Roman" w:hAnsi="Arial" w:cs="Arial"/>
          <w:color w:val="000000" w:themeColor="text1"/>
          <w:lang w:val="es-ES" w:eastAsia="es-ES_tradnl"/>
        </w:rPr>
        <w:t>De acuerdo con lo anterior, resulta claro que entidades como la Nación, los departamentos, municipios, establecimientos públicos y asociaciones de municipios, obedecen a la noción de entidades estatales establecida por el literal a) del artículo 2-1 de la Ley 80 de 1993, de lo que se colige que se encuentran regidas por régimen de contratación pública. En principio, lo mismo podría predicarse de entidades como las empresas industriales y comerciales del Estado, las sociedades de economía mixta en las que el Estado tenga una participación superior al cincuenta por ciento (50%), las entidades descentralizadas indirectas y las demás personas jurídicas en las que exista una participación pública mayoritaria.</w:t>
      </w:r>
    </w:p>
    <w:p w14:paraId="677CF49B" w14:textId="77777777" w:rsidR="00F90AD7" w:rsidRDefault="00F90AD7" w:rsidP="00B548C4">
      <w:pPr>
        <w:spacing w:after="0" w:line="276" w:lineRule="auto"/>
        <w:jc w:val="both"/>
        <w:rPr>
          <w:rFonts w:ascii="Arial" w:eastAsia="Calibri" w:hAnsi="Arial" w:cs="Arial"/>
          <w:color w:val="000000" w:themeColor="text1"/>
        </w:rPr>
      </w:pPr>
      <w:r>
        <w:rPr>
          <w:rFonts w:ascii="Arial" w:eastAsia="Times New Roman" w:hAnsi="Arial" w:cs="Arial"/>
          <w:color w:val="000000" w:themeColor="text1"/>
          <w:lang w:val="es-ES" w:eastAsia="es-ES_tradnl"/>
        </w:rPr>
        <w:tab/>
        <w:t>No obstante, sin perjuicio de lo dispuesto en los artículos 1 y 2 de la Ley 80 de 1993, la aplicabilidad del Estatuto General de Contratación de la Administración Pública a las empresas industriales comerciales del Estado, sociedades de economía mixta y entidades descentralizadas indirectas también está determinada por el artículo 14 de la Ley 1150 de 2007. Dicho precepto exceptúa a las referidas entidades de la aplicación del régimen contractual público en consideración a un criterio relativo al desarrollo de actividades comerciales en competencia con el sector privado o en mercados regulados.</w:t>
      </w:r>
      <w:bookmarkEnd w:id="5"/>
      <w:r>
        <w:rPr>
          <w:rFonts w:ascii="Arial" w:eastAsia="Times New Roman" w:hAnsi="Arial" w:cs="Arial"/>
          <w:color w:val="000000" w:themeColor="text1"/>
          <w:lang w:val="es-ES" w:eastAsia="es-ES_tradnl"/>
        </w:rPr>
        <w:t xml:space="preserve"> El texto de la norma es el siguiente:  </w:t>
      </w:r>
    </w:p>
    <w:p w14:paraId="3FC0DC30" w14:textId="77777777" w:rsidR="00F90AD7" w:rsidRDefault="00F90AD7" w:rsidP="00B548C4">
      <w:pPr>
        <w:spacing w:after="0" w:line="276" w:lineRule="auto"/>
        <w:jc w:val="both"/>
        <w:rPr>
          <w:rFonts w:ascii="Arial" w:eastAsia="Calibri" w:hAnsi="Arial" w:cs="Arial"/>
          <w:color w:val="000000" w:themeColor="text1"/>
        </w:rPr>
      </w:pPr>
    </w:p>
    <w:p w14:paraId="64CBFD45" w14:textId="77777777" w:rsidR="00F90AD7" w:rsidRPr="00047050" w:rsidRDefault="00F90AD7" w:rsidP="00B548C4">
      <w:pPr>
        <w:spacing w:after="0"/>
        <w:ind w:left="709" w:right="709"/>
        <w:jc w:val="both"/>
        <w:rPr>
          <w:rFonts w:ascii="Arial" w:eastAsia="Calibri" w:hAnsi="Arial" w:cs="Arial"/>
          <w:color w:val="000000" w:themeColor="text1"/>
          <w:sz w:val="21"/>
          <w:szCs w:val="21"/>
        </w:rPr>
      </w:pPr>
      <w:r w:rsidRPr="00047050">
        <w:rPr>
          <w:rFonts w:ascii="Arial" w:eastAsia="Calibri" w:hAnsi="Arial" w:cs="Arial"/>
          <w:color w:val="000000" w:themeColor="text1"/>
          <w:sz w:val="21"/>
          <w:szCs w:val="21"/>
        </w:rPr>
        <w:t xml:space="preserve">Artículo 14. Modificado por la Ley 1474 de 2011, artículo 93.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w:t>
      </w:r>
      <w:r w:rsidRPr="00AD2EEE">
        <w:rPr>
          <w:rFonts w:ascii="Arial" w:eastAsia="Calibri" w:hAnsi="Arial" w:cs="Arial"/>
          <w:i/>
          <w:iCs/>
          <w:color w:val="000000" w:themeColor="text1"/>
          <w:sz w:val="21"/>
          <w:szCs w:val="21"/>
        </w:rPr>
        <w:t xml:space="preserve">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w:t>
      </w:r>
      <w:r w:rsidRPr="00047050">
        <w:rPr>
          <w:rFonts w:ascii="Arial" w:eastAsia="Calibri" w:hAnsi="Arial" w:cs="Arial"/>
          <w:color w:val="000000" w:themeColor="text1"/>
          <w:sz w:val="21"/>
          <w:szCs w:val="21"/>
        </w:rPr>
        <w:t>Se exceptúan los contratos de ciencia y tecnología, que se regirán por la Ley 29 de 1990 y las disposiciones normativas existentes</w:t>
      </w:r>
      <w:r>
        <w:rPr>
          <w:rFonts w:ascii="Arial" w:eastAsia="Calibri" w:hAnsi="Arial" w:cs="Arial"/>
          <w:color w:val="000000" w:themeColor="text1"/>
          <w:sz w:val="21"/>
          <w:szCs w:val="21"/>
        </w:rPr>
        <w:t>. [Énfasis fuera de texto]</w:t>
      </w:r>
    </w:p>
    <w:p w14:paraId="5EE06C51" w14:textId="77777777" w:rsidR="006C0565" w:rsidRDefault="006C0565" w:rsidP="00B548C4">
      <w:pPr>
        <w:spacing w:after="0" w:line="276" w:lineRule="auto"/>
        <w:jc w:val="both"/>
        <w:rPr>
          <w:rFonts w:ascii="Arial" w:eastAsia="Calibri" w:hAnsi="Arial" w:cs="Arial"/>
          <w:color w:val="000000" w:themeColor="text1"/>
        </w:rPr>
      </w:pPr>
    </w:p>
    <w:p w14:paraId="668335DF" w14:textId="59488698" w:rsidR="00F90AD7" w:rsidRDefault="00F90AD7" w:rsidP="00F90AD7">
      <w:pPr>
        <w:spacing w:after="120" w:line="276" w:lineRule="auto"/>
        <w:jc w:val="both"/>
        <w:rPr>
          <w:rFonts w:ascii="Arial" w:eastAsia="Times New Roman" w:hAnsi="Arial" w:cs="Arial"/>
          <w:color w:val="000000" w:themeColor="text1"/>
          <w:lang w:val="es-ES" w:eastAsia="es-ES_tradnl"/>
        </w:rPr>
      </w:pPr>
      <w:r>
        <w:rPr>
          <w:rFonts w:ascii="Arial" w:eastAsia="Calibri" w:hAnsi="Arial" w:cs="Arial"/>
          <w:color w:val="000000" w:themeColor="text1"/>
        </w:rPr>
        <w:tab/>
      </w:r>
      <w:bookmarkStart w:id="6" w:name="_Hlk113525097"/>
      <w:r>
        <w:rPr>
          <w:rFonts w:ascii="Arial" w:eastAsia="Calibri" w:hAnsi="Arial" w:cs="Arial"/>
          <w:color w:val="000000" w:themeColor="text1"/>
        </w:rPr>
        <w:t>En esta medida, l</w:t>
      </w:r>
      <w:r w:rsidRPr="008E443E">
        <w:rPr>
          <w:rFonts w:ascii="Arial" w:eastAsia="Calibri" w:hAnsi="Arial" w:cs="Arial"/>
          <w:color w:val="000000" w:themeColor="text1"/>
        </w:rPr>
        <w:t xml:space="preserve">as empresas industriales y comerciales del Estado, las sociedades de economía mixta en las que el Estado tenga participación superior al cincuenta por ciento (50%), sus filiales y las sociedades entre entidades públicas con participación mayoritaria del </w:t>
      </w:r>
      <w:r>
        <w:rPr>
          <w:rFonts w:ascii="Arial" w:eastAsia="Calibri" w:hAnsi="Arial" w:cs="Arial"/>
          <w:color w:val="000000" w:themeColor="text1"/>
        </w:rPr>
        <w:t>E</w:t>
      </w:r>
      <w:r w:rsidRPr="008E443E">
        <w:rPr>
          <w:rFonts w:ascii="Arial" w:eastAsia="Calibri" w:hAnsi="Arial" w:cs="Arial"/>
          <w:color w:val="000000" w:themeColor="text1"/>
        </w:rPr>
        <w:t xml:space="preserve">stado superior al cincuenta por ciento (50%) </w:t>
      </w:r>
      <w:r w:rsidRPr="008F5D4C">
        <w:rPr>
          <w:rFonts w:ascii="Arial" w:eastAsia="Calibri" w:hAnsi="Arial" w:cs="Arial"/>
          <w:color w:val="000000" w:themeColor="text1"/>
        </w:rPr>
        <w:t>que no estén en</w:t>
      </w:r>
      <w:r>
        <w:rPr>
          <w:rFonts w:ascii="Arial" w:eastAsia="Calibri" w:hAnsi="Arial" w:cs="Arial"/>
          <w:color w:val="000000" w:themeColor="text1"/>
        </w:rPr>
        <w:t xml:space="preserve"> </w:t>
      </w:r>
      <w:r w:rsidRPr="008F5D4C">
        <w:rPr>
          <w:rFonts w:ascii="Arial" w:eastAsia="Calibri" w:hAnsi="Arial" w:cs="Arial"/>
          <w:color w:val="000000" w:themeColor="text1"/>
        </w:rPr>
        <w:t>competencia ni desarrollen su actividad en mercados regulados están sometidas al Estatuto General de Contratación de la Administración</w:t>
      </w:r>
      <w:r>
        <w:rPr>
          <w:rFonts w:ascii="Arial" w:eastAsia="Calibri" w:hAnsi="Arial" w:cs="Arial"/>
          <w:color w:val="000000" w:themeColor="text1"/>
        </w:rPr>
        <w:t xml:space="preserve"> </w:t>
      </w:r>
      <w:r w:rsidRPr="008F5D4C">
        <w:rPr>
          <w:rFonts w:ascii="Arial" w:eastAsia="Calibri" w:hAnsi="Arial" w:cs="Arial"/>
          <w:color w:val="000000" w:themeColor="text1"/>
        </w:rPr>
        <w:t>Pública y las normas que lo complementan</w:t>
      </w:r>
      <w:r>
        <w:rPr>
          <w:rFonts w:ascii="Arial" w:eastAsia="Calibri" w:hAnsi="Arial" w:cs="Arial"/>
          <w:color w:val="000000" w:themeColor="text1"/>
        </w:rPr>
        <w:t xml:space="preserve">. En contraste, </w:t>
      </w:r>
      <w:r w:rsidRPr="001E44A9">
        <w:rPr>
          <w:rFonts w:ascii="Arial" w:eastAsia="Calibri" w:hAnsi="Arial" w:cs="Arial"/>
          <w:color w:val="000000" w:themeColor="text1"/>
        </w:rPr>
        <w:t>el régimen contractual d</w:t>
      </w:r>
      <w:r>
        <w:rPr>
          <w:rFonts w:ascii="Arial" w:eastAsia="Calibri" w:hAnsi="Arial" w:cs="Arial"/>
          <w:color w:val="000000" w:themeColor="text1"/>
        </w:rPr>
        <w:t>e los mencionados tipos de entidades</w:t>
      </w:r>
      <w:r w:rsidRPr="001E44A9">
        <w:rPr>
          <w:rFonts w:ascii="Arial" w:eastAsia="Calibri" w:hAnsi="Arial" w:cs="Arial"/>
          <w:color w:val="000000" w:themeColor="text1"/>
        </w:rPr>
        <w:t xml:space="preserve"> </w:t>
      </w:r>
      <w:r>
        <w:rPr>
          <w:rFonts w:ascii="Arial" w:eastAsia="Calibri" w:hAnsi="Arial" w:cs="Arial"/>
          <w:color w:val="000000" w:themeColor="text1"/>
        </w:rPr>
        <w:t>cuando</w:t>
      </w:r>
      <w:r w:rsidRPr="001E44A9">
        <w:rPr>
          <w:rFonts w:ascii="Arial" w:eastAsia="Calibri" w:hAnsi="Arial" w:cs="Arial"/>
          <w:color w:val="000000" w:themeColor="text1"/>
        </w:rPr>
        <w:t xml:space="preserve"> se encuentren en competencia o en mercados regulados es el propio de tales actividades, esto es, por regla general, el derecho privado.</w:t>
      </w:r>
      <w:r>
        <w:rPr>
          <w:rFonts w:ascii="Arial" w:eastAsia="Calibri" w:hAnsi="Arial" w:cs="Arial"/>
          <w:color w:val="000000" w:themeColor="text1"/>
        </w:rPr>
        <w:t xml:space="preserve"> De acuerdo con la jurisprudencia, la exclusión de estas últimas del Estatuto General de Contratación se justifica en el principio de igualdad, ya que, si el Estado desarrolla actividades de los particulares, debe actuar no solo desprovisto de poderes exorbitantes sino también con la misma eficacia y eficiencia que los sujetos de derecho privado</w:t>
      </w:r>
      <w:r>
        <w:rPr>
          <w:rStyle w:val="Refdenotaalpie"/>
          <w:rFonts w:ascii="Arial" w:eastAsia="Calibri" w:hAnsi="Arial" w:cs="Arial"/>
          <w:color w:val="000000" w:themeColor="text1"/>
        </w:rPr>
        <w:footnoteReference w:id="2"/>
      </w:r>
      <w:r>
        <w:rPr>
          <w:rFonts w:ascii="Arial" w:eastAsia="Times New Roman" w:hAnsi="Arial" w:cs="Arial"/>
          <w:color w:val="000000" w:themeColor="text1"/>
          <w:lang w:val="es-ES" w:eastAsia="es-ES_tradnl"/>
        </w:rPr>
        <w:t xml:space="preserve"> </w:t>
      </w:r>
    </w:p>
    <w:p w14:paraId="4E6064B6" w14:textId="2F5A95CC" w:rsidR="00EE727C" w:rsidRPr="004569FA" w:rsidRDefault="00EE727C" w:rsidP="00F90AD7">
      <w:pPr>
        <w:spacing w:after="120" w:line="276" w:lineRule="auto"/>
        <w:jc w:val="both"/>
        <w:rPr>
          <w:rFonts w:ascii="Arial" w:eastAsia="Calibri" w:hAnsi="Arial" w:cs="Arial"/>
          <w:color w:val="000000" w:themeColor="text1"/>
          <w:lang w:val="es-MX"/>
        </w:rPr>
      </w:pPr>
      <w:r>
        <w:rPr>
          <w:rFonts w:ascii="Arial" w:eastAsia="Times New Roman" w:hAnsi="Arial" w:cs="Arial"/>
          <w:color w:val="000000" w:themeColor="text1"/>
          <w:lang w:val="es-ES" w:eastAsia="es-ES_tradnl"/>
        </w:rPr>
        <w:tab/>
      </w:r>
      <w:r w:rsidR="00B61D9F">
        <w:rPr>
          <w:rFonts w:ascii="Arial" w:eastAsia="Times New Roman" w:hAnsi="Arial" w:cs="Arial"/>
          <w:color w:val="000000" w:themeColor="text1"/>
          <w:lang w:val="es-ES" w:eastAsia="es-ES_tradnl"/>
        </w:rPr>
        <w:t>Es importante anotar que</w:t>
      </w:r>
      <w:r>
        <w:rPr>
          <w:rFonts w:ascii="Arial" w:eastAsia="Times New Roman" w:hAnsi="Arial" w:cs="Arial"/>
          <w:color w:val="000000" w:themeColor="text1"/>
          <w:lang w:val="es-ES" w:eastAsia="es-ES_tradnl"/>
        </w:rPr>
        <w:t xml:space="preserve">, el artículo </w:t>
      </w:r>
      <w:r w:rsidRPr="00EE727C">
        <w:rPr>
          <w:rFonts w:ascii="Arial" w:eastAsia="Times New Roman" w:hAnsi="Arial" w:cs="Arial"/>
          <w:color w:val="000000" w:themeColor="text1"/>
          <w:lang w:val="es-ES" w:eastAsia="es-ES_tradnl"/>
        </w:rPr>
        <w:t>2.2.1.1.1.3.1</w:t>
      </w:r>
      <w:r>
        <w:rPr>
          <w:rFonts w:ascii="Arial" w:eastAsia="Times New Roman" w:hAnsi="Arial" w:cs="Arial"/>
          <w:color w:val="000000" w:themeColor="text1"/>
          <w:lang w:val="es-ES" w:eastAsia="es-ES_tradnl"/>
        </w:rPr>
        <w:t xml:space="preserve"> del Decreto 1082 de 2015 establece una definición de entidad estatal, la cual abarca no solo a las referidas en el artículo 2 de la Ley 80 de 1993, sino también a entidades refe</w:t>
      </w:r>
      <w:r w:rsidR="00A225C2">
        <w:rPr>
          <w:rFonts w:ascii="Arial" w:eastAsia="Times New Roman" w:hAnsi="Arial" w:cs="Arial"/>
          <w:color w:val="000000" w:themeColor="text1"/>
          <w:lang w:val="es-ES" w:eastAsia="es-ES_tradnl"/>
        </w:rPr>
        <w:t>ridas en</w:t>
      </w:r>
      <w:r>
        <w:rPr>
          <w:rFonts w:ascii="Arial" w:eastAsia="Times New Roman" w:hAnsi="Arial" w:cs="Arial"/>
          <w:color w:val="000000" w:themeColor="text1"/>
          <w:lang w:val="es-ES" w:eastAsia="es-ES_tradnl"/>
        </w:rPr>
        <w:t xml:space="preserve"> otras disposiciones</w:t>
      </w:r>
      <w:r w:rsidR="00A225C2">
        <w:rPr>
          <w:rFonts w:ascii="Arial" w:eastAsia="Times New Roman" w:hAnsi="Arial" w:cs="Arial"/>
          <w:color w:val="000000" w:themeColor="text1"/>
          <w:lang w:val="es-ES" w:eastAsia="es-ES_tradnl"/>
        </w:rPr>
        <w:t>.</w:t>
      </w:r>
      <w:r>
        <w:rPr>
          <w:rFonts w:ascii="Arial" w:eastAsia="Times New Roman" w:hAnsi="Arial" w:cs="Arial"/>
          <w:color w:val="000000" w:themeColor="text1"/>
          <w:lang w:val="es-ES" w:eastAsia="es-ES_tradnl"/>
        </w:rPr>
        <w:t xml:space="preserve"> Según esta definición constituyen entidades estatales</w:t>
      </w:r>
      <w:r w:rsidR="00B61D9F">
        <w:rPr>
          <w:rFonts w:ascii="Arial" w:eastAsia="Times New Roman" w:hAnsi="Arial" w:cs="Arial"/>
          <w:color w:val="000000" w:themeColor="text1"/>
          <w:lang w:val="es-ES" w:eastAsia="es-ES_tradnl"/>
        </w:rPr>
        <w:t>:</w:t>
      </w:r>
      <w:r>
        <w:rPr>
          <w:rFonts w:ascii="Arial" w:eastAsia="Times New Roman" w:hAnsi="Arial" w:cs="Arial"/>
          <w:color w:val="000000" w:themeColor="text1"/>
          <w:lang w:val="es-ES" w:eastAsia="es-ES_tradnl"/>
        </w:rPr>
        <w:t xml:space="preserve"> </w:t>
      </w:r>
      <w:r w:rsidRPr="00B61D9F">
        <w:rPr>
          <w:rFonts w:ascii="Arial" w:eastAsia="Times New Roman" w:hAnsi="Arial" w:cs="Arial"/>
          <w:color w:val="000000" w:themeColor="text1"/>
          <w:lang w:val="es-ES" w:eastAsia="es-ES_tradnl"/>
        </w:rPr>
        <w:t>«Cada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w:t>
      </w:r>
      <w:r w:rsidR="00A225C2">
        <w:rPr>
          <w:rFonts w:ascii="Arial" w:eastAsia="Times New Roman" w:hAnsi="Arial" w:cs="Arial"/>
          <w:color w:val="000000" w:themeColor="text1"/>
          <w:lang w:val="es-ES" w:eastAsia="es-ES_tradnl"/>
        </w:rPr>
        <w:t xml:space="preserve"> </w:t>
      </w:r>
      <w:r w:rsidR="00B61D9F">
        <w:rPr>
          <w:rFonts w:ascii="Arial" w:eastAsia="Times New Roman" w:hAnsi="Arial" w:cs="Arial"/>
          <w:color w:val="000000" w:themeColor="text1"/>
          <w:lang w:val="es-ES" w:eastAsia="es-ES_tradnl"/>
        </w:rPr>
        <w:t>Al</w:t>
      </w:r>
      <w:r w:rsidR="00A225C2">
        <w:rPr>
          <w:rFonts w:ascii="Arial" w:eastAsia="Times New Roman" w:hAnsi="Arial" w:cs="Arial"/>
          <w:color w:val="000000" w:themeColor="text1"/>
          <w:lang w:val="es-ES" w:eastAsia="es-ES_tradnl"/>
        </w:rPr>
        <w:t xml:space="preserve"> tenor de esta definición, no solo constituyen entidades estatales las mencionadas en el artículo 2 de la Ley 80 de 1993, sino también las mencionadas en los artículos</w:t>
      </w:r>
      <w:r w:rsidR="00B61D9F">
        <w:rPr>
          <w:rFonts w:ascii="Arial" w:eastAsia="Times New Roman" w:hAnsi="Arial" w:cs="Arial"/>
          <w:color w:val="000000" w:themeColor="text1"/>
          <w:lang w:val="es-ES" w:eastAsia="es-ES_tradnl"/>
        </w:rPr>
        <w:t xml:space="preserve"> </w:t>
      </w:r>
      <w:r w:rsidR="00A225C2">
        <w:rPr>
          <w:rFonts w:ascii="Arial" w:eastAsia="Times New Roman" w:hAnsi="Arial" w:cs="Arial"/>
          <w:color w:val="000000" w:themeColor="text1"/>
          <w:lang w:val="es-ES" w:eastAsia="es-ES_tradnl"/>
        </w:rPr>
        <w:t>10</w:t>
      </w:r>
      <w:r w:rsidR="00B61D9F">
        <w:rPr>
          <w:rStyle w:val="Refdenotaalpie"/>
          <w:rFonts w:ascii="Arial" w:eastAsia="Times New Roman" w:hAnsi="Arial" w:cs="Arial"/>
          <w:color w:val="000000" w:themeColor="text1"/>
          <w:lang w:val="es-ES" w:eastAsia="es-ES_tradnl"/>
        </w:rPr>
        <w:footnoteReference w:id="3"/>
      </w:r>
      <w:r w:rsidR="00A225C2">
        <w:rPr>
          <w:rFonts w:ascii="Arial" w:eastAsia="Times New Roman" w:hAnsi="Arial" w:cs="Arial"/>
          <w:color w:val="000000" w:themeColor="text1"/>
          <w:lang w:val="es-ES" w:eastAsia="es-ES_tradnl"/>
        </w:rPr>
        <w:t>, 14 y 24</w:t>
      </w:r>
      <w:r w:rsidR="00B61D9F">
        <w:rPr>
          <w:rStyle w:val="Refdenotaalpie"/>
          <w:rFonts w:ascii="Arial" w:eastAsia="Times New Roman" w:hAnsi="Arial" w:cs="Arial"/>
          <w:color w:val="000000" w:themeColor="text1"/>
          <w:lang w:val="es-ES" w:eastAsia="es-ES_tradnl"/>
        </w:rPr>
        <w:footnoteReference w:id="4"/>
      </w:r>
      <w:r w:rsidR="00A225C2">
        <w:rPr>
          <w:rFonts w:ascii="Arial" w:eastAsia="Times New Roman" w:hAnsi="Arial" w:cs="Arial"/>
          <w:color w:val="000000" w:themeColor="text1"/>
          <w:lang w:val="es-ES" w:eastAsia="es-ES_tradnl"/>
        </w:rPr>
        <w:t xml:space="preserve"> de la Ley 1150 de 2007</w:t>
      </w:r>
      <w:r w:rsidR="00B61D9F">
        <w:rPr>
          <w:rFonts w:ascii="Arial" w:eastAsia="Times New Roman" w:hAnsi="Arial" w:cs="Arial"/>
          <w:color w:val="000000" w:themeColor="text1"/>
          <w:lang w:val="es-ES" w:eastAsia="es-ES_tradnl"/>
        </w:rPr>
        <w:t>.</w:t>
      </w:r>
      <w:r w:rsidR="00A225C2">
        <w:rPr>
          <w:rFonts w:ascii="Arial" w:eastAsia="Times New Roman" w:hAnsi="Arial" w:cs="Arial"/>
          <w:color w:val="000000" w:themeColor="text1"/>
          <w:lang w:val="es-ES" w:eastAsia="es-ES_tradnl"/>
        </w:rPr>
        <w:t xml:space="preserve"> </w:t>
      </w:r>
    </w:p>
    <w:p w14:paraId="52B69835" w14:textId="1E89F13B" w:rsidR="00F90AD7" w:rsidRDefault="00F90AD7" w:rsidP="00F90AD7">
      <w:pPr>
        <w:spacing w:after="120" w:line="276" w:lineRule="auto"/>
        <w:ind w:firstLine="708"/>
        <w:jc w:val="both"/>
        <w:rPr>
          <w:rFonts w:ascii="Arial" w:eastAsia="Times New Roman" w:hAnsi="Arial" w:cs="Arial"/>
          <w:color w:val="000000" w:themeColor="text1"/>
          <w:lang w:val="es-ES" w:eastAsia="es-ES_tradnl"/>
        </w:rPr>
      </w:pPr>
      <w:r>
        <w:rPr>
          <w:rFonts w:ascii="Arial" w:eastAsia="Times New Roman" w:hAnsi="Arial" w:cs="Arial"/>
          <w:color w:val="000000" w:themeColor="text1"/>
          <w:lang w:val="es-ES" w:eastAsia="es-ES_tradnl"/>
        </w:rPr>
        <w:t xml:space="preserve">En cuanto a las entidades descentralizadas indirectas debe señalarse que, en virtud de la referencia genérica realizada a la misma por el literal a) del artículo 2-1 de la Ley 80 de 1993, es posible afirmar que son definidas como entidades estatales, por lo que se encuentran sometidas al Estatuto General de Contratación de la Administración Pública. Sin embargo, conforme se desprende del texto del señalado literal, la calidad de entidad estatal en los términos del artículo 2 de la Ley 80 de 1993, solo aplica a las entidades descentralizadas indirectas en las que el estado tenga una participación mayoritaria. En ese sentido, las entidades descentralizadas indirectas en las que el Estado tenga una participación minoritaria no constituyen entidades estatales de conformidad con lo establecido en el artículo 2-1 de la Ley 80 de 1993, por lo que su contratación no está regida por dicho cuerpo normativo. </w:t>
      </w:r>
    </w:p>
    <w:p w14:paraId="41FA19A6" w14:textId="24931C02" w:rsidR="00F90AD7" w:rsidRDefault="00F90AD7" w:rsidP="00F90AD7">
      <w:pPr>
        <w:spacing w:after="120" w:line="276" w:lineRule="auto"/>
        <w:ind w:firstLine="708"/>
        <w:jc w:val="both"/>
        <w:rPr>
          <w:rFonts w:ascii="Arial" w:eastAsia="Times New Roman" w:hAnsi="Arial" w:cs="Arial"/>
          <w:bCs/>
          <w:lang w:eastAsia="es-CO"/>
        </w:rPr>
      </w:pPr>
      <w:r>
        <w:rPr>
          <w:rFonts w:ascii="Arial" w:eastAsia="Times New Roman" w:hAnsi="Arial" w:cs="Arial"/>
          <w:color w:val="000000" w:themeColor="text1"/>
          <w:lang w:val="es-ES" w:eastAsia="es-ES_tradnl"/>
        </w:rPr>
        <w:t>En todo caso, debe destacarse que, aunque el literal a) del artículo 2-1 de la Ley 80 de 1993 se refiera de manera expresa a las entidades descentralizadas indirectas, dicha categoría es aplicable a personas jurídicas de distinta naturaleza y régimen jurídico</w:t>
      </w:r>
      <w:r w:rsidR="00784BDD">
        <w:rPr>
          <w:rFonts w:ascii="Arial" w:eastAsia="Times New Roman" w:hAnsi="Arial" w:cs="Arial"/>
          <w:color w:val="000000" w:themeColor="text1"/>
          <w:lang w:val="es-ES" w:eastAsia="es-ES_tradnl"/>
        </w:rPr>
        <w:t>,</w:t>
      </w:r>
      <w:r>
        <w:rPr>
          <w:rFonts w:ascii="Arial" w:eastAsia="Times New Roman" w:hAnsi="Arial" w:cs="Arial"/>
          <w:color w:val="000000" w:themeColor="text1"/>
          <w:lang w:val="es-ES" w:eastAsia="es-ES_tradnl"/>
        </w:rPr>
        <w:t xml:space="preserve"> creadas con la anuencia de entidades públicas. Contrario a lo que sucede con las entidades descentralizadas directas o de primer grado, las cuales son creadas por la ley, las entidades descentralizadas indirectas </w:t>
      </w:r>
      <w:r w:rsidRPr="00C24E77">
        <w:rPr>
          <w:rFonts w:ascii="Arial" w:eastAsia="Times New Roman" w:hAnsi="Arial" w:cs="Arial"/>
          <w:bCs/>
          <w:lang w:eastAsia="es-CO"/>
        </w:rPr>
        <w:t>surgen como producto de la voluntad asociativa de entidades estatales, conocidas como entidades descentralizadas indirectas o de segundo grado</w:t>
      </w:r>
      <w:r>
        <w:rPr>
          <w:rFonts w:ascii="Arial" w:eastAsia="Times New Roman" w:hAnsi="Arial" w:cs="Arial"/>
          <w:bCs/>
          <w:lang w:eastAsia="es-CO"/>
        </w:rPr>
        <w:t>.</w:t>
      </w:r>
      <w:bookmarkEnd w:id="6"/>
      <w:r>
        <w:rPr>
          <w:rFonts w:ascii="Arial" w:eastAsia="Times New Roman" w:hAnsi="Arial" w:cs="Arial"/>
          <w:bCs/>
          <w:lang w:eastAsia="es-CO"/>
        </w:rPr>
        <w:t xml:space="preserve"> </w:t>
      </w:r>
    </w:p>
    <w:p w14:paraId="32B6BA77" w14:textId="46A6586E" w:rsidR="00F90AD7" w:rsidRPr="00C24E77" w:rsidRDefault="00F90AD7" w:rsidP="00F90AD7">
      <w:pPr>
        <w:spacing w:after="120" w:line="276" w:lineRule="auto"/>
        <w:ind w:firstLine="567"/>
        <w:jc w:val="both"/>
        <w:rPr>
          <w:rFonts w:ascii="Arial" w:eastAsia="Times New Roman" w:hAnsi="Arial" w:cs="Arial"/>
          <w:bCs/>
          <w:lang w:eastAsia="es-CO"/>
        </w:rPr>
      </w:pPr>
      <w:r w:rsidRPr="00C24E77">
        <w:rPr>
          <w:rFonts w:ascii="Arial" w:eastAsia="Times New Roman" w:hAnsi="Arial" w:cs="Arial"/>
          <w:bCs/>
          <w:lang w:eastAsia="es-CO"/>
        </w:rPr>
        <w:t>Con relación a la distinción entre entidades descentralizadas directas e indirectas, la Sala de Consulta y Servicio Civil del Consejo de Estado ha manifestado que: «Son entidades descentralizadas directas aquellas cuya creación es obra de la ley, la ordenanza o el acuerdo; en tanto que las descentralizadas indirectas son las que surgen por la voluntad asociativa de los entes públicos entre sí o con la intervención de particulares, previa autorización legal»</w:t>
      </w:r>
      <w:r w:rsidRPr="00C24E77">
        <w:rPr>
          <w:rStyle w:val="Refdenotaalpie"/>
          <w:rFonts w:ascii="Arial" w:eastAsia="Times New Roman" w:hAnsi="Arial" w:cs="Arial"/>
          <w:bCs/>
          <w:lang w:eastAsia="es-CO"/>
        </w:rPr>
        <w:footnoteReference w:id="5"/>
      </w:r>
      <w:r w:rsidRPr="00C24E77">
        <w:rPr>
          <w:rFonts w:ascii="Arial" w:eastAsia="Times New Roman" w:hAnsi="Arial" w:cs="Arial"/>
          <w:bCs/>
          <w:lang w:eastAsia="es-CO"/>
        </w:rPr>
        <w:t>.</w:t>
      </w:r>
      <w:r>
        <w:rPr>
          <w:rFonts w:ascii="Arial" w:eastAsia="Times New Roman" w:hAnsi="Arial" w:cs="Arial"/>
          <w:bCs/>
          <w:lang w:eastAsia="es-CO"/>
        </w:rPr>
        <w:t xml:space="preserve"> En el mismo sentido, la doctrina nacional </w:t>
      </w:r>
      <w:r w:rsidR="008842EA">
        <w:rPr>
          <w:rFonts w:ascii="Arial" w:eastAsia="Times New Roman" w:hAnsi="Arial" w:cs="Arial"/>
          <w:bCs/>
          <w:lang w:eastAsia="es-CO"/>
        </w:rPr>
        <w:t xml:space="preserve">ha </w:t>
      </w:r>
      <w:r>
        <w:rPr>
          <w:rFonts w:ascii="Arial" w:eastAsia="Times New Roman" w:hAnsi="Arial" w:cs="Arial"/>
          <w:bCs/>
          <w:lang w:eastAsia="es-CO"/>
        </w:rPr>
        <w:t>señalado que</w:t>
      </w:r>
      <w:r w:rsidR="008842EA">
        <w:rPr>
          <w:rFonts w:ascii="Arial" w:eastAsia="Times New Roman" w:hAnsi="Arial" w:cs="Arial"/>
          <w:bCs/>
          <w:lang w:eastAsia="es-CO"/>
        </w:rPr>
        <w:t>,</w:t>
      </w:r>
      <w:r>
        <w:rPr>
          <w:rFonts w:ascii="Arial" w:eastAsia="Times New Roman" w:hAnsi="Arial" w:cs="Arial"/>
          <w:bCs/>
          <w:lang w:eastAsia="es-CO"/>
        </w:rPr>
        <w:t xml:space="preserve"> entidades descentralizadas indirectas o de segundo grado es el nombre que se ha dado en las personas jurídicas que nacen no de la ley, sino de la voluntad asociativa de los entes públicos</w:t>
      </w:r>
      <w:r>
        <w:rPr>
          <w:rStyle w:val="Refdenotaalpie"/>
          <w:rFonts w:ascii="Arial" w:eastAsia="Times New Roman" w:hAnsi="Arial" w:cs="Arial"/>
          <w:bCs/>
          <w:lang w:eastAsia="es-CO"/>
        </w:rPr>
        <w:footnoteReference w:id="6"/>
      </w:r>
      <w:r>
        <w:rPr>
          <w:rFonts w:ascii="Arial" w:eastAsia="Times New Roman" w:hAnsi="Arial" w:cs="Arial"/>
          <w:bCs/>
          <w:lang w:eastAsia="es-CO"/>
        </w:rPr>
        <w:t xml:space="preserve">. </w:t>
      </w:r>
      <w:r w:rsidRPr="00C24E77">
        <w:rPr>
          <w:rFonts w:ascii="Arial" w:eastAsia="Times New Roman" w:hAnsi="Arial" w:cs="Arial"/>
          <w:bCs/>
          <w:lang w:eastAsia="es-CO"/>
        </w:rPr>
        <w:t>Al respecto,</w:t>
      </w:r>
      <w:r>
        <w:rPr>
          <w:rFonts w:ascii="Arial" w:eastAsia="Times New Roman" w:hAnsi="Arial" w:cs="Arial"/>
          <w:bCs/>
          <w:lang w:eastAsia="es-CO"/>
        </w:rPr>
        <w:t xml:space="preserve"> </w:t>
      </w:r>
      <w:r w:rsidRPr="00C24E77">
        <w:rPr>
          <w:rFonts w:ascii="Arial" w:eastAsia="Times New Roman" w:hAnsi="Arial" w:cs="Arial"/>
          <w:bCs/>
          <w:lang w:eastAsia="es-CO"/>
        </w:rPr>
        <w:t xml:space="preserve">el parágrafo del artículo 49 </w:t>
      </w:r>
      <w:proofErr w:type="spellStart"/>
      <w:r w:rsidRPr="00C24E77">
        <w:rPr>
          <w:rFonts w:ascii="Arial" w:eastAsia="Times New Roman" w:hAnsi="Arial" w:cs="Arial"/>
          <w:bCs/>
          <w:i/>
          <w:iCs/>
          <w:lang w:eastAsia="es-CO"/>
        </w:rPr>
        <w:t>ibídem</w:t>
      </w:r>
      <w:proofErr w:type="spellEnd"/>
      <w:r w:rsidRPr="00C24E77">
        <w:rPr>
          <w:rFonts w:ascii="Arial" w:eastAsia="Times New Roman" w:hAnsi="Arial" w:cs="Arial"/>
          <w:bCs/>
          <w:lang w:eastAsia="es-CO"/>
        </w:rPr>
        <w:t xml:space="preserve"> se refiere a las entidades descentralizadas indirectas, las filiales de empresas y comerciales del Estado y sociedades de economía mixta, señalando que su constitución debe realizarse con sujeción a lo dispuesto en la Ley 489 de 1998, con la autorización del gobierno nacional, de tratarse de entidades de ese orden, o del gobernador o alcalde, tratándose de entidades del orden departamental o municipal. </w:t>
      </w:r>
    </w:p>
    <w:p w14:paraId="271C33CF" w14:textId="77777777" w:rsidR="00F90AD7" w:rsidRPr="0050653B" w:rsidRDefault="00F90AD7" w:rsidP="00F90AD7">
      <w:pPr>
        <w:spacing w:after="120" w:line="276" w:lineRule="auto"/>
        <w:ind w:firstLine="567"/>
        <w:jc w:val="both"/>
        <w:rPr>
          <w:rFonts w:ascii="Arial" w:eastAsia="Times New Roman" w:hAnsi="Arial" w:cs="Arial"/>
          <w:color w:val="000000" w:themeColor="text1"/>
          <w:lang w:val="es-ES" w:eastAsia="es-ES_tradnl"/>
        </w:rPr>
      </w:pPr>
      <w:r>
        <w:rPr>
          <w:rFonts w:ascii="Arial" w:eastAsia="Times New Roman" w:hAnsi="Arial" w:cs="Arial"/>
          <w:color w:val="000000" w:themeColor="text1"/>
          <w:lang w:val="es-ES" w:eastAsia="es-ES_tradnl"/>
        </w:rPr>
        <w:t xml:space="preserve">La Ley 489 de 1998 en su </w:t>
      </w:r>
      <w:r w:rsidRPr="00B31844">
        <w:rPr>
          <w:rFonts w:ascii="Arial" w:eastAsia="Times New Roman" w:hAnsi="Arial" w:cs="Arial"/>
          <w:color w:val="000000" w:themeColor="text1"/>
          <w:lang w:val="es-ES" w:eastAsia="es-ES_tradnl"/>
        </w:rPr>
        <w:t>artículo</w:t>
      </w:r>
      <w:r>
        <w:rPr>
          <w:rFonts w:ascii="Arial" w:eastAsia="Times New Roman" w:hAnsi="Arial" w:cs="Arial"/>
          <w:color w:val="000000" w:themeColor="text1"/>
          <w:lang w:val="es-ES" w:eastAsia="es-ES_tradnl"/>
        </w:rPr>
        <w:t xml:space="preserve"> 94 regula </w:t>
      </w:r>
      <w:r w:rsidRPr="00B31844">
        <w:rPr>
          <w:rFonts w:ascii="Arial" w:eastAsia="Times New Roman" w:hAnsi="Arial" w:cs="Arial"/>
          <w:color w:val="000000" w:themeColor="text1"/>
          <w:lang w:val="es-ES" w:eastAsia="es-ES_tradnl"/>
        </w:rPr>
        <w:t>la</w:t>
      </w:r>
      <w:r>
        <w:rPr>
          <w:rFonts w:ascii="Arial" w:eastAsia="Times New Roman" w:hAnsi="Arial" w:cs="Arial"/>
          <w:color w:val="000000" w:themeColor="text1"/>
          <w:lang w:val="es-ES" w:eastAsia="es-ES_tradnl"/>
        </w:rPr>
        <w:t xml:space="preserve"> creación de sociedades como producto de la</w:t>
      </w:r>
      <w:r w:rsidRPr="00B31844">
        <w:rPr>
          <w:rFonts w:ascii="Arial" w:eastAsia="Times New Roman" w:hAnsi="Arial" w:cs="Arial"/>
          <w:color w:val="000000" w:themeColor="text1"/>
          <w:lang w:val="es-ES" w:eastAsia="es-ES_tradnl"/>
        </w:rPr>
        <w:t xml:space="preserve"> asociaci</w:t>
      </w:r>
      <w:r>
        <w:rPr>
          <w:rFonts w:ascii="Arial" w:eastAsia="Times New Roman" w:hAnsi="Arial" w:cs="Arial"/>
          <w:color w:val="000000" w:themeColor="text1"/>
          <w:lang w:val="es-ES" w:eastAsia="es-ES_tradnl"/>
        </w:rPr>
        <w:t>ón</w:t>
      </w:r>
      <w:r w:rsidRPr="00B31844">
        <w:rPr>
          <w:rFonts w:ascii="Arial" w:eastAsia="Times New Roman" w:hAnsi="Arial" w:cs="Arial"/>
          <w:color w:val="000000" w:themeColor="text1"/>
          <w:lang w:val="es-ES" w:eastAsia="es-ES_tradnl"/>
        </w:rPr>
        <w:t xml:space="preserve"> entre</w:t>
      </w:r>
      <w:r>
        <w:rPr>
          <w:rFonts w:ascii="Arial" w:eastAsia="Times New Roman" w:hAnsi="Arial" w:cs="Arial"/>
          <w:color w:val="000000" w:themeColor="text1"/>
          <w:lang w:val="es-ES" w:eastAsia="es-ES_tradnl"/>
        </w:rPr>
        <w:t xml:space="preserve"> empresas industriales y comerciales del Estado, así como entre estas</w:t>
      </w:r>
      <w:r w:rsidRPr="00B31844">
        <w:rPr>
          <w:rFonts w:ascii="Arial" w:eastAsia="Times New Roman" w:hAnsi="Arial" w:cs="Arial"/>
          <w:color w:val="000000" w:themeColor="text1"/>
          <w:lang w:val="es-ES" w:eastAsia="es-ES_tradnl"/>
        </w:rPr>
        <w:t xml:space="preserve"> y otras empresas de la misma naturaleza, otras entidades descentralizadas </w:t>
      </w:r>
      <w:r>
        <w:rPr>
          <w:rFonts w:ascii="Arial" w:eastAsia="Times New Roman" w:hAnsi="Arial" w:cs="Arial"/>
          <w:color w:val="000000" w:themeColor="text1"/>
          <w:lang w:val="es-ES" w:eastAsia="es-ES_tradnl"/>
        </w:rPr>
        <w:t>y/o</w:t>
      </w:r>
      <w:r w:rsidRPr="00B31844">
        <w:rPr>
          <w:rFonts w:ascii="Arial" w:eastAsia="Times New Roman" w:hAnsi="Arial" w:cs="Arial"/>
          <w:color w:val="000000" w:themeColor="text1"/>
          <w:lang w:val="es-ES" w:eastAsia="es-ES_tradnl"/>
        </w:rPr>
        <w:t xml:space="preserve"> entidades territoriales, estableciendo</w:t>
      </w:r>
      <w:r>
        <w:rPr>
          <w:rFonts w:ascii="Arial" w:eastAsia="Times New Roman" w:hAnsi="Arial" w:cs="Arial"/>
          <w:color w:val="000000" w:themeColor="text1"/>
          <w:lang w:val="es-ES" w:eastAsia="es-ES_tradnl"/>
        </w:rPr>
        <w:t xml:space="preserve"> en su primer inciso</w:t>
      </w:r>
      <w:r w:rsidRPr="00B31844">
        <w:rPr>
          <w:rFonts w:ascii="Arial" w:eastAsia="Times New Roman" w:hAnsi="Arial" w:cs="Arial"/>
          <w:color w:val="000000" w:themeColor="text1"/>
          <w:lang w:val="es-ES" w:eastAsia="es-ES_tradnl"/>
        </w:rPr>
        <w:t xml:space="preserve"> que las sociedades que surjan de estas asociaciones se r</w:t>
      </w:r>
      <w:r>
        <w:rPr>
          <w:rFonts w:ascii="Arial" w:eastAsia="Times New Roman" w:hAnsi="Arial" w:cs="Arial"/>
          <w:color w:val="000000" w:themeColor="text1"/>
          <w:lang w:val="es-ES" w:eastAsia="es-ES_tradnl"/>
        </w:rPr>
        <w:t>igen</w:t>
      </w:r>
      <w:r w:rsidRPr="00B31844">
        <w:rPr>
          <w:rFonts w:ascii="Arial" w:eastAsia="Times New Roman" w:hAnsi="Arial" w:cs="Arial"/>
          <w:color w:val="000000" w:themeColor="text1"/>
          <w:lang w:val="es-ES" w:eastAsia="es-ES_tradnl"/>
        </w:rPr>
        <w:t xml:space="preserve"> por lo establecido en sus actos de creación y las disposiciones del Código de Comercio, con excepción de lo expresamente regulado en la disposición en comento. Esto es </w:t>
      </w:r>
      <w:r>
        <w:rPr>
          <w:rFonts w:ascii="Arial" w:eastAsia="Times New Roman" w:hAnsi="Arial" w:cs="Arial"/>
          <w:color w:val="000000" w:themeColor="text1"/>
          <w:lang w:val="es-ES" w:eastAsia="es-ES_tradnl"/>
        </w:rPr>
        <w:t>concordante con dispuesto en</w:t>
      </w:r>
      <w:r w:rsidRPr="00B31844">
        <w:rPr>
          <w:rFonts w:ascii="Arial" w:eastAsia="Times New Roman" w:hAnsi="Arial" w:cs="Arial"/>
          <w:color w:val="000000" w:themeColor="text1"/>
          <w:lang w:val="es-ES" w:eastAsia="es-ES_tradnl"/>
        </w:rPr>
        <w:t xml:space="preserve"> </w:t>
      </w:r>
      <w:r>
        <w:rPr>
          <w:rFonts w:ascii="Arial" w:eastAsia="Times New Roman" w:hAnsi="Arial" w:cs="Arial"/>
          <w:color w:val="000000" w:themeColor="text1"/>
          <w:lang w:val="es-ES" w:eastAsia="es-ES_tradnl"/>
        </w:rPr>
        <w:t xml:space="preserve">el </w:t>
      </w:r>
      <w:r w:rsidRPr="00B31844">
        <w:rPr>
          <w:rFonts w:ascii="Arial" w:eastAsia="Times New Roman" w:hAnsi="Arial" w:cs="Arial"/>
          <w:color w:val="000000" w:themeColor="text1"/>
          <w:lang w:val="es-ES" w:eastAsia="es-ES_tradnl"/>
        </w:rPr>
        <w:t xml:space="preserve">numeral 4 del artículo 94, </w:t>
      </w:r>
      <w:r>
        <w:rPr>
          <w:rFonts w:ascii="Arial" w:eastAsia="Times New Roman" w:hAnsi="Arial" w:cs="Arial"/>
          <w:color w:val="000000" w:themeColor="text1"/>
          <w:lang w:val="es-ES" w:eastAsia="es-ES_tradnl"/>
        </w:rPr>
        <w:t>en el que se indica que:</w:t>
      </w:r>
      <w:r w:rsidRPr="00B31844">
        <w:rPr>
          <w:rFonts w:ascii="Arial" w:eastAsia="Times New Roman" w:hAnsi="Arial" w:cs="Arial"/>
          <w:color w:val="000000" w:themeColor="text1"/>
          <w:lang w:val="es-ES" w:eastAsia="es-ES_tradnl"/>
        </w:rPr>
        <w:t xml:space="preserve"> «</w:t>
      </w:r>
      <w:r w:rsidRPr="00B31844">
        <w:rPr>
          <w:rFonts w:ascii="Arial" w:hAnsi="Arial" w:cs="Arial"/>
          <w:color w:val="000000"/>
        </w:rPr>
        <w:t>El funcionamiento y en general el régimen jurídico de los actos, contratos, servidores y las relaciones con terceros se sujetarán a las disposiciones del derecho privado, en especial las propias de las empresas y sociedades previstas en el Código de Comercio y legislación complementaria». Adicionalmente, el numeral 5, se refiere al régimen especial de las filiales</w:t>
      </w:r>
      <w:r>
        <w:rPr>
          <w:rFonts w:ascii="Arial" w:hAnsi="Arial" w:cs="Arial"/>
          <w:color w:val="000000"/>
        </w:rPr>
        <w:t xml:space="preserve"> de empresas y comerciales del Estado</w:t>
      </w:r>
      <w:r w:rsidRPr="00B31844">
        <w:rPr>
          <w:rFonts w:ascii="Arial" w:hAnsi="Arial" w:cs="Arial"/>
          <w:color w:val="000000"/>
        </w:rPr>
        <w:t xml:space="preserve"> creadas con participación de particulares,</w:t>
      </w:r>
      <w:r>
        <w:rPr>
          <w:rFonts w:ascii="Arial" w:hAnsi="Arial" w:cs="Arial"/>
          <w:color w:val="000000"/>
        </w:rPr>
        <w:t xml:space="preserve"> al consagrar que</w:t>
      </w:r>
      <w:r w:rsidRPr="00B31844">
        <w:rPr>
          <w:rFonts w:ascii="Arial" w:hAnsi="Arial" w:cs="Arial"/>
          <w:color w:val="000000"/>
        </w:rPr>
        <w:t>:</w:t>
      </w:r>
      <w:r>
        <w:rPr>
          <w:rFonts w:ascii="Arial" w:hAnsi="Arial" w:cs="Arial"/>
          <w:color w:val="000000"/>
        </w:rPr>
        <w:t xml:space="preserve"> </w:t>
      </w:r>
      <w:r w:rsidRPr="00B31844">
        <w:rPr>
          <w:rFonts w:ascii="Arial" w:hAnsi="Arial" w:cs="Arial"/>
          <w:color w:val="000000"/>
        </w:rPr>
        <w:t xml:space="preserve">«Las empresas filiales en las cuales participen particulares se sujetarán a las disposiciones previstas en esta ley para las sociedades de economía mixta». </w:t>
      </w:r>
    </w:p>
    <w:p w14:paraId="7FFC5819" w14:textId="77777777" w:rsidR="00F90AD7" w:rsidRPr="008B733E" w:rsidRDefault="00F90AD7" w:rsidP="00F90AD7">
      <w:pPr>
        <w:spacing w:after="120" w:line="276" w:lineRule="auto"/>
        <w:ind w:firstLine="567"/>
        <w:jc w:val="both"/>
        <w:rPr>
          <w:rFonts w:ascii="Arial" w:eastAsia="Calibri" w:hAnsi="Arial" w:cs="Arial"/>
        </w:rPr>
      </w:pPr>
      <w:r>
        <w:rPr>
          <w:rFonts w:ascii="Arial" w:eastAsia="Times New Roman" w:hAnsi="Arial" w:cs="Arial"/>
          <w:color w:val="000000" w:themeColor="text1"/>
          <w:lang w:val="es-ES" w:eastAsia="es-ES_tradnl"/>
        </w:rPr>
        <w:t xml:space="preserve">Por su parte, el artículo 95 establece la posibilidad de crear personas jurídicas sin ánimo de lucro a partir de la asociación exclusiva entre entidades públicas, la cuales estarán sujetas a las disposiciones </w:t>
      </w:r>
      <w:r w:rsidRPr="00536B82">
        <w:rPr>
          <w:rFonts w:ascii="Arial" w:eastAsia="Times New Roman" w:hAnsi="Arial" w:cs="Arial"/>
          <w:color w:val="000000" w:themeColor="text1"/>
          <w:lang w:val="es-ES" w:eastAsia="es-ES_tradnl"/>
        </w:rPr>
        <w:t>previstas en el Código Civil y en las</w:t>
      </w:r>
      <w:r>
        <w:rPr>
          <w:rFonts w:ascii="Arial" w:eastAsia="Times New Roman" w:hAnsi="Arial" w:cs="Arial"/>
          <w:color w:val="000000" w:themeColor="text1"/>
          <w:lang w:val="es-ES" w:eastAsia="es-ES_tradnl"/>
        </w:rPr>
        <w:t xml:space="preserve"> demás</w:t>
      </w:r>
      <w:r w:rsidRPr="00536B82">
        <w:rPr>
          <w:rFonts w:ascii="Arial" w:eastAsia="Times New Roman" w:hAnsi="Arial" w:cs="Arial"/>
          <w:color w:val="000000" w:themeColor="text1"/>
          <w:lang w:val="es-ES" w:eastAsia="es-ES_tradnl"/>
        </w:rPr>
        <w:t xml:space="preserve"> normas </w:t>
      </w:r>
      <w:r>
        <w:rPr>
          <w:rFonts w:ascii="Arial" w:eastAsia="Times New Roman" w:hAnsi="Arial" w:cs="Arial"/>
          <w:color w:val="000000" w:themeColor="text1"/>
          <w:lang w:val="es-ES" w:eastAsia="es-ES_tradnl"/>
        </w:rPr>
        <w:t>aplicables a</w:t>
      </w:r>
      <w:r w:rsidRPr="00536B82">
        <w:rPr>
          <w:rFonts w:ascii="Arial" w:eastAsia="Times New Roman" w:hAnsi="Arial" w:cs="Arial"/>
          <w:color w:val="000000" w:themeColor="text1"/>
          <w:lang w:val="es-ES" w:eastAsia="es-ES_tradnl"/>
        </w:rPr>
        <w:t xml:space="preserve"> las entidades </w:t>
      </w:r>
      <w:r>
        <w:rPr>
          <w:rFonts w:ascii="Arial" w:eastAsia="Times New Roman" w:hAnsi="Arial" w:cs="Arial"/>
          <w:color w:val="000000" w:themeColor="text1"/>
          <w:lang w:val="es-ES" w:eastAsia="es-ES_tradnl"/>
        </w:rPr>
        <w:t>sin ánimo de lucro</w:t>
      </w:r>
      <w:r w:rsidRPr="00536B82">
        <w:rPr>
          <w:rFonts w:ascii="Arial" w:eastAsia="Times New Roman" w:hAnsi="Arial" w:cs="Arial"/>
          <w:color w:val="000000" w:themeColor="text1"/>
          <w:lang w:val="es-ES" w:eastAsia="es-ES_tradnl"/>
        </w:rPr>
        <w:t>.</w:t>
      </w:r>
      <w:r>
        <w:rPr>
          <w:rFonts w:ascii="Arial" w:eastAsia="Times New Roman" w:hAnsi="Arial" w:cs="Arial"/>
          <w:color w:val="000000" w:themeColor="text1"/>
          <w:lang w:val="es-ES" w:eastAsia="es-ES_tradnl"/>
        </w:rPr>
        <w:t xml:space="preserve"> </w:t>
      </w:r>
      <w:r>
        <w:rPr>
          <w:rFonts w:ascii="Arial" w:eastAsia="Calibri" w:hAnsi="Arial" w:cs="Arial"/>
        </w:rPr>
        <w:t>Asimismo, e</w:t>
      </w:r>
      <w:r w:rsidRPr="00EC46DB">
        <w:rPr>
          <w:rFonts w:ascii="Arial" w:eastAsia="Calibri" w:hAnsi="Arial" w:cs="Arial"/>
        </w:rPr>
        <w:t>l artículo 96</w:t>
      </w:r>
      <w:r>
        <w:rPr>
          <w:rFonts w:ascii="Arial" w:eastAsia="Calibri" w:hAnsi="Arial" w:cs="Arial"/>
        </w:rPr>
        <w:t xml:space="preserve"> regula posibilidad de que </w:t>
      </w:r>
      <w:r w:rsidRPr="00EC46DB">
        <w:rPr>
          <w:rFonts w:ascii="Arial" w:eastAsia="Calibri" w:hAnsi="Arial" w:cs="Arial"/>
        </w:rPr>
        <w:t>las</w:t>
      </w:r>
      <w:r>
        <w:rPr>
          <w:rFonts w:ascii="Arial" w:eastAsia="Calibri" w:hAnsi="Arial" w:cs="Arial"/>
        </w:rPr>
        <w:t xml:space="preserve"> entidades públicas se asocien con particulares para dar origen a </w:t>
      </w:r>
      <w:r w:rsidRPr="00EC46DB">
        <w:rPr>
          <w:rFonts w:ascii="Arial" w:eastAsia="Calibri" w:hAnsi="Arial" w:cs="Arial"/>
        </w:rPr>
        <w:t>personas jurídicas sin ánimo de lucro</w:t>
      </w:r>
      <w:r>
        <w:rPr>
          <w:rFonts w:ascii="Arial" w:eastAsia="Calibri" w:hAnsi="Arial" w:cs="Arial"/>
        </w:rPr>
        <w:t xml:space="preserve">, </w:t>
      </w:r>
      <w:r w:rsidRPr="00EC46DB">
        <w:rPr>
          <w:rFonts w:ascii="Arial" w:eastAsia="Calibri" w:hAnsi="Arial" w:cs="Arial"/>
        </w:rPr>
        <w:t xml:space="preserve">las cuales de acuerdo con el inciso tercero estarán sujetas a las disposiciones previstas en el Código Civil para las asociaciones civiles de utilidad común. </w:t>
      </w:r>
      <w:r>
        <w:rPr>
          <w:rFonts w:ascii="Arial" w:eastAsia="Calibri" w:hAnsi="Arial" w:cs="Arial"/>
        </w:rPr>
        <w:t xml:space="preserve"> Según se desprende del texto de la norma,</w:t>
      </w:r>
      <w:r w:rsidRPr="00EC46DB">
        <w:rPr>
          <w:rFonts w:ascii="Arial" w:eastAsia="Calibri" w:hAnsi="Arial" w:cs="Arial"/>
        </w:rPr>
        <w:t xml:space="preserve"> la constitución de personas jurídicas entre entidades públicas y personas jurídicas particulares se encuentra limitada </w:t>
      </w:r>
      <w:r>
        <w:rPr>
          <w:rFonts w:ascii="Arial" w:eastAsia="Calibri" w:hAnsi="Arial" w:cs="Arial"/>
        </w:rPr>
        <w:t>al</w:t>
      </w:r>
      <w:r w:rsidRPr="00EC46DB">
        <w:rPr>
          <w:rFonts w:ascii="Arial" w:eastAsia="Calibri" w:hAnsi="Arial" w:cs="Arial"/>
        </w:rPr>
        <w:t xml:space="preserve"> desarrollo de actividades de interés público</w:t>
      </w:r>
      <w:r>
        <w:rPr>
          <w:rFonts w:ascii="Arial" w:eastAsia="Calibri" w:hAnsi="Arial" w:cs="Arial"/>
        </w:rPr>
        <w:t>,</w:t>
      </w:r>
      <w:r w:rsidRPr="00EC46DB">
        <w:rPr>
          <w:rFonts w:ascii="Arial" w:eastAsia="Calibri" w:hAnsi="Arial" w:cs="Arial"/>
        </w:rPr>
        <w:t xml:space="preserve"> que se enmarquen en aquellas propias de la naturaleza de</w:t>
      </w:r>
      <w:r w:rsidRPr="00EC46DB">
        <w:rPr>
          <w:lang w:val="es-MX"/>
        </w:rPr>
        <w:t xml:space="preserve"> </w:t>
      </w:r>
      <w:r w:rsidRPr="00EC46DB">
        <w:rPr>
          <w:rFonts w:ascii="Arial" w:eastAsia="Calibri" w:hAnsi="Arial" w:cs="Arial"/>
        </w:rPr>
        <w:t>las asociaciones civiles de utilidad común</w:t>
      </w:r>
      <w:r>
        <w:rPr>
          <w:rFonts w:ascii="Arial" w:eastAsia="Calibri" w:hAnsi="Arial" w:cs="Arial"/>
        </w:rPr>
        <w:t>.</w:t>
      </w:r>
    </w:p>
    <w:p w14:paraId="0ECCB75D" w14:textId="77777777" w:rsidR="00F90AD7" w:rsidRDefault="00F90AD7" w:rsidP="00F90AD7">
      <w:pPr>
        <w:pStyle w:val="bodytext2"/>
        <w:spacing w:before="0" w:beforeAutospacing="0" w:after="0" w:afterAutospacing="0" w:line="276" w:lineRule="auto"/>
        <w:ind w:firstLine="708"/>
        <w:jc w:val="both"/>
        <w:rPr>
          <w:rFonts w:ascii="Arial" w:hAnsi="Arial" w:cs="Arial"/>
          <w:sz w:val="22"/>
          <w:szCs w:val="22"/>
        </w:rPr>
      </w:pPr>
      <w:r>
        <w:rPr>
          <w:rFonts w:ascii="Arial" w:hAnsi="Arial" w:cs="Arial"/>
          <w:sz w:val="22"/>
          <w:szCs w:val="22"/>
        </w:rPr>
        <w:t>L</w:t>
      </w:r>
      <w:r w:rsidRPr="00CF3F14">
        <w:rPr>
          <w:rFonts w:ascii="Arial" w:hAnsi="Arial" w:cs="Arial"/>
          <w:sz w:val="22"/>
          <w:szCs w:val="22"/>
        </w:rPr>
        <w:t xml:space="preserve">a Corte Constitucional en la </w:t>
      </w:r>
      <w:r>
        <w:rPr>
          <w:rFonts w:ascii="Arial" w:hAnsi="Arial" w:cs="Arial"/>
          <w:sz w:val="22"/>
          <w:szCs w:val="22"/>
        </w:rPr>
        <w:t>S</w:t>
      </w:r>
      <w:r w:rsidRPr="00CF3F14">
        <w:rPr>
          <w:rFonts w:ascii="Arial" w:hAnsi="Arial" w:cs="Arial"/>
          <w:sz w:val="22"/>
          <w:szCs w:val="22"/>
        </w:rPr>
        <w:t>entencia C-230 de 1995, al revisar la constitucionalidad del literal a) del artículo 2</w:t>
      </w:r>
      <w:r>
        <w:rPr>
          <w:rFonts w:ascii="Arial" w:hAnsi="Arial" w:cs="Arial"/>
          <w:sz w:val="22"/>
          <w:szCs w:val="22"/>
        </w:rPr>
        <w:t>-2</w:t>
      </w:r>
      <w:r w:rsidRPr="00CF3F14">
        <w:rPr>
          <w:rFonts w:ascii="Arial" w:hAnsi="Arial" w:cs="Arial"/>
          <w:sz w:val="22"/>
          <w:szCs w:val="22"/>
        </w:rPr>
        <w:t xml:space="preserve"> de la Ley 80 de 1993, analizó el régimen aplicable a las asociaciones de carácter mixto </w:t>
      </w:r>
      <w:r>
        <w:rPr>
          <w:rFonts w:ascii="Arial" w:hAnsi="Arial" w:cs="Arial"/>
          <w:sz w:val="22"/>
          <w:szCs w:val="22"/>
        </w:rPr>
        <w:t>sin</w:t>
      </w:r>
      <w:r w:rsidRPr="00CF3F14">
        <w:rPr>
          <w:rFonts w:ascii="Arial" w:hAnsi="Arial" w:cs="Arial"/>
          <w:sz w:val="22"/>
          <w:szCs w:val="22"/>
        </w:rPr>
        <w:t xml:space="preserve"> de ánimo de lucro que se constituyeron en vigencia del artículo 6º del Decreto </w:t>
      </w:r>
      <w:r>
        <w:rPr>
          <w:rFonts w:ascii="Arial" w:hAnsi="Arial" w:cs="Arial"/>
          <w:sz w:val="22"/>
          <w:szCs w:val="22"/>
        </w:rPr>
        <w:t>L</w:t>
      </w:r>
      <w:r w:rsidRPr="00CF3F14">
        <w:rPr>
          <w:rFonts w:ascii="Arial" w:hAnsi="Arial" w:cs="Arial"/>
          <w:sz w:val="22"/>
          <w:szCs w:val="22"/>
        </w:rPr>
        <w:t>ey 130 de 1976</w:t>
      </w:r>
      <w:r>
        <w:rPr>
          <w:rFonts w:ascii="Arial" w:hAnsi="Arial" w:cs="Arial"/>
          <w:sz w:val="22"/>
          <w:szCs w:val="22"/>
        </w:rPr>
        <w:t>.</w:t>
      </w:r>
      <w:r w:rsidRPr="00CF3F14">
        <w:rPr>
          <w:rFonts w:ascii="Arial" w:hAnsi="Arial" w:cs="Arial"/>
          <w:sz w:val="22"/>
          <w:szCs w:val="22"/>
        </w:rPr>
        <w:t xml:space="preserve"> </w:t>
      </w:r>
      <w:r>
        <w:rPr>
          <w:rFonts w:ascii="Arial" w:hAnsi="Arial" w:cs="Arial"/>
          <w:sz w:val="22"/>
          <w:szCs w:val="22"/>
        </w:rPr>
        <w:t>M</w:t>
      </w:r>
      <w:r w:rsidRPr="00CF3F14">
        <w:rPr>
          <w:rFonts w:ascii="Arial" w:hAnsi="Arial" w:cs="Arial"/>
          <w:sz w:val="22"/>
          <w:szCs w:val="22"/>
        </w:rPr>
        <w:t xml:space="preserve">anifestó que era perfectamente viable someter las asociaciones que cuenten con una participación pública mayoritaria a las reglas y principios de la contratación pública. Al respecto, la Corte Constitucional </w:t>
      </w:r>
      <w:r>
        <w:rPr>
          <w:rFonts w:ascii="Arial" w:hAnsi="Arial" w:cs="Arial"/>
          <w:sz w:val="22"/>
          <w:szCs w:val="22"/>
        </w:rPr>
        <w:t>señaló lo siguiente</w:t>
      </w:r>
      <w:r w:rsidRPr="00CF3F14">
        <w:rPr>
          <w:rFonts w:ascii="Arial" w:hAnsi="Arial" w:cs="Arial"/>
          <w:sz w:val="22"/>
          <w:szCs w:val="22"/>
        </w:rPr>
        <w:t>:</w:t>
      </w:r>
    </w:p>
    <w:p w14:paraId="5EA31D0F" w14:textId="77777777" w:rsidR="00F90AD7" w:rsidRPr="00D9234D" w:rsidRDefault="00F90AD7" w:rsidP="00F90AD7">
      <w:pPr>
        <w:pStyle w:val="bodytext2"/>
        <w:spacing w:before="0" w:beforeAutospacing="0" w:after="0" w:afterAutospacing="0" w:line="276" w:lineRule="auto"/>
        <w:ind w:firstLine="567"/>
        <w:jc w:val="both"/>
        <w:rPr>
          <w:rFonts w:ascii="Arial" w:hAnsi="Arial" w:cs="Arial"/>
          <w:sz w:val="22"/>
          <w:szCs w:val="22"/>
        </w:rPr>
      </w:pPr>
    </w:p>
    <w:p w14:paraId="329EC415" w14:textId="77777777" w:rsidR="00F90AD7" w:rsidRPr="00BF2980" w:rsidRDefault="00F90AD7" w:rsidP="00F90AD7">
      <w:pPr>
        <w:pStyle w:val="bodytext2"/>
        <w:spacing w:before="0" w:beforeAutospacing="0" w:after="120" w:afterAutospacing="0"/>
        <w:ind w:left="709" w:right="709"/>
        <w:jc w:val="both"/>
        <w:rPr>
          <w:rFonts w:ascii="Arial" w:hAnsi="Arial" w:cs="Arial"/>
          <w:sz w:val="21"/>
          <w:szCs w:val="21"/>
        </w:rPr>
      </w:pPr>
      <w:r w:rsidRPr="00E86205">
        <w:rPr>
          <w:rFonts w:ascii="Arial" w:hAnsi="Arial" w:cs="Arial"/>
          <w:i/>
          <w:sz w:val="21"/>
          <w:szCs w:val="21"/>
        </w:rPr>
        <w:t>La ley 80 de 1993 sometió a las corporaciones y fundaciones, en las cuales el Estado tenga</w:t>
      </w:r>
      <w:r w:rsidRPr="00E86205">
        <w:rPr>
          <w:rStyle w:val="apple-converted-space"/>
          <w:rFonts w:ascii="Arial" w:hAnsi="Arial" w:cs="Arial"/>
          <w:i/>
          <w:sz w:val="21"/>
          <w:szCs w:val="21"/>
        </w:rPr>
        <w:t> </w:t>
      </w:r>
      <w:r w:rsidRPr="00E86205">
        <w:rPr>
          <w:rFonts w:ascii="Arial" w:hAnsi="Arial" w:cs="Arial"/>
          <w:bCs/>
          <w:i/>
          <w:sz w:val="21"/>
          <w:szCs w:val="21"/>
        </w:rPr>
        <w:t>una participación mayoritaria</w:t>
      </w:r>
      <w:r w:rsidRPr="00E86205">
        <w:rPr>
          <w:rStyle w:val="apple-converted-space"/>
          <w:rFonts w:ascii="Arial" w:hAnsi="Arial" w:cs="Arial"/>
          <w:i/>
          <w:sz w:val="21"/>
          <w:szCs w:val="21"/>
        </w:rPr>
        <w:t> </w:t>
      </w:r>
      <w:r w:rsidRPr="00E86205">
        <w:rPr>
          <w:rFonts w:ascii="Arial" w:hAnsi="Arial" w:cs="Arial"/>
          <w:i/>
          <w:sz w:val="21"/>
          <w:szCs w:val="21"/>
        </w:rPr>
        <w:t xml:space="preserve">(art. 2o., </w:t>
      </w:r>
      <w:proofErr w:type="spellStart"/>
      <w:r w:rsidRPr="00E86205">
        <w:rPr>
          <w:rFonts w:ascii="Arial" w:hAnsi="Arial" w:cs="Arial"/>
          <w:i/>
          <w:sz w:val="21"/>
          <w:szCs w:val="21"/>
        </w:rPr>
        <w:t>ord</w:t>
      </w:r>
      <w:proofErr w:type="spellEnd"/>
      <w:r w:rsidRPr="00E86205">
        <w:rPr>
          <w:rFonts w:ascii="Arial" w:hAnsi="Arial" w:cs="Arial"/>
          <w:i/>
          <w:sz w:val="21"/>
          <w:szCs w:val="21"/>
        </w:rPr>
        <w:t xml:space="preserve">. 1o, </w:t>
      </w:r>
      <w:proofErr w:type="spellStart"/>
      <w:r w:rsidRPr="00E86205">
        <w:rPr>
          <w:rFonts w:ascii="Arial" w:hAnsi="Arial" w:cs="Arial"/>
          <w:i/>
          <w:sz w:val="21"/>
          <w:szCs w:val="21"/>
        </w:rPr>
        <w:t>lit.</w:t>
      </w:r>
      <w:proofErr w:type="spellEnd"/>
      <w:r w:rsidRPr="00E86205">
        <w:rPr>
          <w:rFonts w:ascii="Arial" w:hAnsi="Arial" w:cs="Arial"/>
          <w:i/>
          <w:sz w:val="21"/>
          <w:szCs w:val="21"/>
        </w:rPr>
        <w:t xml:space="preserve"> a.), a las reglas y principios de la contratación de la administración pública y para ello las reconoció en el literal a) del ordinal 1 del art. 2 de dicha ley como entidades estatales.</w:t>
      </w:r>
      <w:r w:rsidRPr="00BF2980">
        <w:rPr>
          <w:rFonts w:ascii="Arial" w:hAnsi="Arial" w:cs="Arial"/>
          <w:sz w:val="21"/>
          <w:szCs w:val="21"/>
        </w:rPr>
        <w:t xml:space="preserve"> Consecuencialmente se determinó en el fragmento normativo acusado que sus representantes y los funcionarios de determinados niveles en quienes se delegue la celebración de contratos tienen el carácter de servidores públicos. Es claro, que supuesto lo primero tenía que establecerse lo segundo, porque de otra manera no se lograría alcanzar el propósito práctico de vincular al régimen de responsabilidades a quienes obraran en nombre de tales fundaciones y corporaciones, lo cual se adecua a lo establecido </w:t>
      </w:r>
      <w:r>
        <w:rPr>
          <w:rFonts w:ascii="Arial" w:hAnsi="Arial" w:cs="Arial"/>
          <w:sz w:val="21"/>
          <w:szCs w:val="21"/>
        </w:rPr>
        <w:t>en los arts. 6 y 123 de la C.P.</w:t>
      </w:r>
    </w:p>
    <w:p w14:paraId="0FD5283B" w14:textId="77777777" w:rsidR="00F90AD7" w:rsidRDefault="00F90AD7" w:rsidP="00F90AD7">
      <w:pPr>
        <w:pStyle w:val="NormalWeb"/>
        <w:spacing w:after="0" w:line="240" w:lineRule="auto"/>
        <w:ind w:left="709" w:right="709"/>
        <w:jc w:val="both"/>
        <w:rPr>
          <w:rFonts w:ascii="Arial" w:hAnsi="Arial" w:cs="Arial"/>
          <w:sz w:val="21"/>
          <w:szCs w:val="21"/>
        </w:rPr>
      </w:pPr>
      <w:r w:rsidRPr="00BF2980">
        <w:rPr>
          <w:rFonts w:ascii="Arial" w:hAnsi="Arial" w:cs="Arial"/>
          <w:sz w:val="21"/>
          <w:szCs w:val="21"/>
        </w:rPr>
        <w:t>El encuadramiento de las corporaciones y fundaciones en la condición de entidades estatales y la calificación de sus directivos como servidores públicos,</w:t>
      </w:r>
      <w:r w:rsidRPr="00BF2980">
        <w:rPr>
          <w:rStyle w:val="apple-converted-space"/>
          <w:rFonts w:ascii="Arial" w:hAnsi="Arial" w:cs="Arial"/>
          <w:sz w:val="21"/>
          <w:szCs w:val="21"/>
        </w:rPr>
        <w:t> </w:t>
      </w:r>
      <w:r w:rsidRPr="00BF2980">
        <w:rPr>
          <w:rFonts w:ascii="Arial" w:hAnsi="Arial" w:cs="Arial"/>
          <w:bCs/>
          <w:sz w:val="21"/>
          <w:szCs w:val="21"/>
        </w:rPr>
        <w:t>para los efectos indicados, no modifica ni la naturaleza de aquéllas ni la situación laboral particular de estos últimos con las referidas entidades</w:t>
      </w:r>
      <w:r w:rsidRPr="00BF2980">
        <w:rPr>
          <w:rFonts w:ascii="Arial" w:hAnsi="Arial" w:cs="Arial"/>
          <w:sz w:val="21"/>
          <w:szCs w:val="21"/>
        </w:rPr>
        <w:t>,</w:t>
      </w:r>
      <w:r w:rsidRPr="00BF2980">
        <w:rPr>
          <w:rStyle w:val="apple-converted-space"/>
          <w:rFonts w:ascii="Arial" w:hAnsi="Arial" w:cs="Arial"/>
          <w:sz w:val="21"/>
          <w:szCs w:val="21"/>
        </w:rPr>
        <w:t> </w:t>
      </w:r>
      <w:r w:rsidRPr="00BF2980">
        <w:rPr>
          <w:rFonts w:ascii="Arial" w:hAnsi="Arial" w:cs="Arial"/>
          <w:bCs/>
          <w:sz w:val="21"/>
          <w:szCs w:val="21"/>
        </w:rPr>
        <w:t>porque unas y otros siguen sometidos al régimen de derecho privado que les es aplicable</w:t>
      </w:r>
      <w:r w:rsidRPr="00BF2980">
        <w:rPr>
          <w:rFonts w:ascii="Arial" w:hAnsi="Arial" w:cs="Arial"/>
          <w:sz w:val="21"/>
          <w:szCs w:val="21"/>
        </w:rPr>
        <w:t>, pues, como ya se dijo la referida clasificación se consagró exclusivamente para fines del manejo, control y responsabilidad de la inversión de los recursos públicos mediante la contratación.</w:t>
      </w:r>
    </w:p>
    <w:p w14:paraId="7F7527A9" w14:textId="77777777" w:rsidR="00F90AD7" w:rsidRPr="00BF2980" w:rsidRDefault="00F90AD7" w:rsidP="00F90AD7">
      <w:pPr>
        <w:pStyle w:val="NormalWeb"/>
        <w:spacing w:after="120" w:line="240" w:lineRule="auto"/>
        <w:ind w:left="709" w:right="709"/>
        <w:jc w:val="both"/>
        <w:rPr>
          <w:rFonts w:ascii="Arial" w:hAnsi="Arial" w:cs="Arial"/>
          <w:sz w:val="21"/>
          <w:szCs w:val="21"/>
        </w:rPr>
      </w:pPr>
      <w:r>
        <w:rPr>
          <w:rFonts w:ascii="Arial" w:hAnsi="Arial" w:cs="Arial"/>
          <w:sz w:val="21"/>
          <w:szCs w:val="21"/>
        </w:rPr>
        <w:t>[…]</w:t>
      </w:r>
    </w:p>
    <w:p w14:paraId="4C7F827E" w14:textId="77777777" w:rsidR="00F90AD7" w:rsidRDefault="00F90AD7" w:rsidP="00F90AD7">
      <w:pPr>
        <w:pStyle w:val="NormalWeb"/>
        <w:spacing w:after="0" w:line="240" w:lineRule="auto"/>
        <w:ind w:left="709" w:right="709"/>
        <w:jc w:val="both"/>
        <w:rPr>
          <w:rFonts w:ascii="Arial" w:hAnsi="Arial" w:cs="Arial"/>
          <w:sz w:val="21"/>
          <w:szCs w:val="21"/>
        </w:rPr>
      </w:pPr>
      <w:r w:rsidRPr="00BF2980">
        <w:rPr>
          <w:rFonts w:ascii="Arial" w:hAnsi="Arial" w:cs="Arial"/>
          <w:sz w:val="21"/>
          <w:szCs w:val="21"/>
        </w:rPr>
        <w:t xml:space="preserve"> “Las referidas corporaciones y fundaciones de participación mixta han sido reconocidas en nuestro derecho como entidades descentralizadas indirectas, es decir, constituyen modalidades de la descentralización por servicios. Por lo tanto, son entes que poseen una vinculación con el Estado en cuanto participan en el cumplimiento de actividades que constituyen objeto de los cometidos propios de éste, hasta el punto de </w:t>
      </w:r>
      <w:r>
        <w:rPr>
          <w:rFonts w:ascii="Arial" w:hAnsi="Arial" w:cs="Arial"/>
          <w:sz w:val="21"/>
          <w:szCs w:val="21"/>
        </w:rPr>
        <w:t xml:space="preserve">que aquél al asociarse a ellas </w:t>
      </w:r>
      <w:r w:rsidRPr="00BF2980">
        <w:rPr>
          <w:rFonts w:ascii="Arial" w:hAnsi="Arial" w:cs="Arial"/>
          <w:sz w:val="21"/>
          <w:szCs w:val="21"/>
        </w:rPr>
        <w:t>les entrega a título de aporte o participación bienes o recursos públicos</w:t>
      </w:r>
      <w:r>
        <w:rPr>
          <w:rStyle w:val="Refdenotaalpie"/>
          <w:rFonts w:ascii="Arial" w:hAnsi="Arial" w:cs="Arial"/>
          <w:sz w:val="21"/>
          <w:szCs w:val="21"/>
        </w:rPr>
        <w:footnoteReference w:id="7"/>
      </w:r>
      <w:r>
        <w:rPr>
          <w:rFonts w:ascii="Arial" w:hAnsi="Arial" w:cs="Arial"/>
          <w:sz w:val="21"/>
          <w:szCs w:val="21"/>
        </w:rPr>
        <w:t xml:space="preserve"> [Énfasis fuera de texto]. </w:t>
      </w:r>
    </w:p>
    <w:p w14:paraId="52BDFE9A" w14:textId="77777777" w:rsidR="00F90AD7" w:rsidRPr="00257652" w:rsidRDefault="00F90AD7" w:rsidP="00F90AD7">
      <w:pPr>
        <w:pStyle w:val="NormalWeb"/>
        <w:spacing w:after="0" w:line="276" w:lineRule="auto"/>
        <w:ind w:left="709" w:right="709"/>
        <w:jc w:val="both"/>
        <w:rPr>
          <w:rFonts w:ascii="Arial" w:hAnsi="Arial" w:cs="Arial"/>
          <w:sz w:val="22"/>
          <w:szCs w:val="22"/>
        </w:rPr>
      </w:pPr>
      <w:r w:rsidRPr="00BF2980">
        <w:rPr>
          <w:rFonts w:ascii="Arial" w:hAnsi="Arial" w:cs="Arial"/>
          <w:sz w:val="21"/>
          <w:szCs w:val="21"/>
        </w:rPr>
        <w:t xml:space="preserve">   </w:t>
      </w:r>
    </w:p>
    <w:p w14:paraId="5DDD4A30" w14:textId="77777777" w:rsidR="00F90AD7" w:rsidRPr="00D9234D" w:rsidRDefault="00F90AD7" w:rsidP="00461BE5">
      <w:pPr>
        <w:pStyle w:val="NormalWeb"/>
        <w:spacing w:after="120" w:line="276" w:lineRule="auto"/>
        <w:ind w:firstLine="709"/>
        <w:jc w:val="both"/>
        <w:rPr>
          <w:rFonts w:ascii="Arial" w:hAnsi="Arial" w:cs="Arial"/>
          <w:sz w:val="22"/>
          <w:szCs w:val="22"/>
        </w:rPr>
      </w:pPr>
      <w:r w:rsidRPr="002D21A1">
        <w:rPr>
          <w:rFonts w:ascii="Arial" w:hAnsi="Arial" w:cs="Arial"/>
          <w:sz w:val="22"/>
          <w:szCs w:val="22"/>
        </w:rPr>
        <w:t xml:space="preserve">Ahora bien, para efectos de determinar la participación de las </w:t>
      </w:r>
      <w:r>
        <w:rPr>
          <w:rFonts w:ascii="Arial" w:hAnsi="Arial" w:cs="Arial"/>
          <w:sz w:val="22"/>
          <w:szCs w:val="22"/>
        </w:rPr>
        <w:t>e</w:t>
      </w:r>
      <w:r w:rsidRPr="002D21A1">
        <w:rPr>
          <w:rFonts w:ascii="Arial" w:hAnsi="Arial" w:cs="Arial"/>
          <w:sz w:val="22"/>
          <w:szCs w:val="22"/>
        </w:rPr>
        <w:t>ntidades del Estado en estas asociaciones mixtas, se hace necesario remitir a lo expresamente dispuesto en el artículo 96 de la Ley 489 de 1998, el cual señala que en el acto constitutivo que dé origen a una persona jurídica se dispondrá, entre otros aspectos, los compromisos o aportes iniciales de las entidades asociadas</w:t>
      </w:r>
      <w:r>
        <w:rPr>
          <w:rFonts w:ascii="Arial" w:hAnsi="Arial" w:cs="Arial"/>
          <w:sz w:val="22"/>
          <w:szCs w:val="22"/>
        </w:rPr>
        <w:t>, así como</w:t>
      </w:r>
      <w:r w:rsidRPr="002D21A1">
        <w:rPr>
          <w:rFonts w:ascii="Arial" w:hAnsi="Arial" w:cs="Arial"/>
          <w:sz w:val="22"/>
          <w:szCs w:val="22"/>
        </w:rPr>
        <w:t xml:space="preserve"> la participación de las entidades asociadas en el sostenimiento y funcionamiento de la entidad.</w:t>
      </w:r>
      <w:r>
        <w:rPr>
          <w:rFonts w:ascii="Arial" w:hAnsi="Arial" w:cs="Arial"/>
          <w:sz w:val="22"/>
          <w:szCs w:val="22"/>
        </w:rPr>
        <w:t xml:space="preserve"> Bajo esa perspe</w:t>
      </w:r>
      <w:r w:rsidRPr="002D21A1">
        <w:rPr>
          <w:rFonts w:ascii="Arial" w:hAnsi="Arial" w:cs="Arial"/>
          <w:sz w:val="22"/>
          <w:szCs w:val="22"/>
        </w:rPr>
        <w:t>ctiva, el legislador diferenci</w:t>
      </w:r>
      <w:r>
        <w:rPr>
          <w:rFonts w:ascii="Arial" w:hAnsi="Arial" w:cs="Arial"/>
          <w:sz w:val="22"/>
          <w:szCs w:val="22"/>
        </w:rPr>
        <w:t>ó</w:t>
      </w:r>
      <w:r w:rsidRPr="002D21A1">
        <w:rPr>
          <w:rFonts w:ascii="Arial" w:hAnsi="Arial" w:cs="Arial"/>
          <w:sz w:val="22"/>
          <w:szCs w:val="22"/>
        </w:rPr>
        <w:t xml:space="preserve"> dos</w:t>
      </w:r>
      <w:r>
        <w:rPr>
          <w:rFonts w:ascii="Arial" w:hAnsi="Arial" w:cs="Arial"/>
          <w:sz w:val="22"/>
          <w:szCs w:val="22"/>
        </w:rPr>
        <w:t xml:space="preserve"> (2)</w:t>
      </w:r>
      <w:r w:rsidRPr="002D21A1">
        <w:rPr>
          <w:rFonts w:ascii="Arial" w:hAnsi="Arial" w:cs="Arial"/>
          <w:sz w:val="22"/>
          <w:szCs w:val="22"/>
        </w:rPr>
        <w:t xml:space="preserve"> elementos importantes para el funcionamiento de estas asociaciones mixtas</w:t>
      </w:r>
      <w:r>
        <w:rPr>
          <w:rFonts w:ascii="Arial" w:hAnsi="Arial" w:cs="Arial"/>
          <w:sz w:val="22"/>
          <w:szCs w:val="22"/>
        </w:rPr>
        <w:t>.</w:t>
      </w:r>
      <w:r w:rsidRPr="002D21A1">
        <w:rPr>
          <w:rFonts w:ascii="Arial" w:hAnsi="Arial" w:cs="Arial"/>
          <w:sz w:val="22"/>
          <w:szCs w:val="22"/>
        </w:rPr>
        <w:t xml:space="preserve"> </w:t>
      </w:r>
      <w:r>
        <w:rPr>
          <w:rFonts w:ascii="Arial" w:hAnsi="Arial" w:cs="Arial"/>
          <w:sz w:val="22"/>
          <w:szCs w:val="22"/>
        </w:rPr>
        <w:t>P</w:t>
      </w:r>
      <w:r w:rsidRPr="002D21A1">
        <w:rPr>
          <w:rFonts w:ascii="Arial" w:hAnsi="Arial" w:cs="Arial"/>
          <w:sz w:val="22"/>
          <w:szCs w:val="22"/>
        </w:rPr>
        <w:t>or un lado</w:t>
      </w:r>
      <w:r>
        <w:rPr>
          <w:rFonts w:ascii="Arial" w:hAnsi="Arial" w:cs="Arial"/>
          <w:sz w:val="22"/>
          <w:szCs w:val="22"/>
        </w:rPr>
        <w:t>,</w:t>
      </w:r>
      <w:r w:rsidRPr="002D21A1">
        <w:rPr>
          <w:rFonts w:ascii="Arial" w:hAnsi="Arial" w:cs="Arial"/>
          <w:sz w:val="22"/>
          <w:szCs w:val="22"/>
        </w:rPr>
        <w:t xml:space="preserve"> los aportes realizados al momento de su constitución, los cuales determinan la participación de los asociados en la creación de la persona jurídica,</w:t>
      </w:r>
      <w:r>
        <w:rPr>
          <w:rFonts w:ascii="Arial" w:hAnsi="Arial" w:cs="Arial"/>
          <w:sz w:val="22"/>
          <w:szCs w:val="22"/>
        </w:rPr>
        <w:t xml:space="preserve"> y con ello la naturaleza y el régimen jurídico de la entidad. Por otro lado</w:t>
      </w:r>
      <w:r w:rsidRPr="002D21A1">
        <w:rPr>
          <w:rFonts w:ascii="Arial" w:hAnsi="Arial" w:cs="Arial"/>
          <w:sz w:val="22"/>
          <w:szCs w:val="22"/>
        </w:rPr>
        <w:t>, las contribuciones que se realizan para el sostenimiento y funcionamiento de la entidad</w:t>
      </w:r>
      <w:r>
        <w:rPr>
          <w:rFonts w:ascii="Arial" w:hAnsi="Arial" w:cs="Arial"/>
          <w:sz w:val="22"/>
          <w:szCs w:val="22"/>
        </w:rPr>
        <w:t xml:space="preserve"> sin ánimo de lucro. </w:t>
      </w:r>
    </w:p>
    <w:p w14:paraId="0D73F107" w14:textId="77777777" w:rsidR="00F90AD7" w:rsidRDefault="00F90AD7" w:rsidP="00461BE5">
      <w:pPr>
        <w:pStyle w:val="NormalWeb"/>
        <w:spacing w:after="120" w:line="276" w:lineRule="auto"/>
        <w:ind w:firstLine="709"/>
        <w:jc w:val="both"/>
        <w:rPr>
          <w:rFonts w:ascii="Arial" w:hAnsi="Arial" w:cs="Arial"/>
          <w:sz w:val="22"/>
          <w:szCs w:val="22"/>
        </w:rPr>
      </w:pPr>
      <w:bookmarkStart w:id="7" w:name="_Hlk113525270"/>
      <w:r w:rsidRPr="002D21A1">
        <w:rPr>
          <w:rFonts w:ascii="Arial" w:hAnsi="Arial" w:cs="Arial"/>
          <w:sz w:val="22"/>
          <w:szCs w:val="22"/>
        </w:rPr>
        <w:t xml:space="preserve">En ese sentido, para esta Subdirección las asociaciones de carácter mixto con participación mayoritaria del Estado que se constituyan en virtud del artículo 96 de la </w:t>
      </w:r>
      <w:r>
        <w:rPr>
          <w:rFonts w:ascii="Arial" w:hAnsi="Arial" w:cs="Arial"/>
          <w:sz w:val="22"/>
          <w:szCs w:val="22"/>
        </w:rPr>
        <w:t>L</w:t>
      </w:r>
      <w:r w:rsidRPr="002D21A1">
        <w:rPr>
          <w:rFonts w:ascii="Arial" w:hAnsi="Arial" w:cs="Arial"/>
          <w:sz w:val="22"/>
          <w:szCs w:val="22"/>
        </w:rPr>
        <w:t>ey 489 de 1998 se consideran como entidades estatales</w:t>
      </w:r>
      <w:r>
        <w:rPr>
          <w:rFonts w:ascii="Arial" w:hAnsi="Arial" w:cs="Arial"/>
          <w:sz w:val="22"/>
          <w:szCs w:val="22"/>
        </w:rPr>
        <w:t>, sometidas al Estatuto General de Contratación de la Administración Pública,</w:t>
      </w:r>
      <w:r w:rsidRPr="002D21A1">
        <w:rPr>
          <w:rFonts w:ascii="Arial" w:hAnsi="Arial" w:cs="Arial"/>
          <w:sz w:val="22"/>
          <w:szCs w:val="22"/>
        </w:rPr>
        <w:t xml:space="preserve"> cuando los aportes realizados al momento de su constitución son superiores al 50%. Lo anterior, sin perjuicio de cualquier modificación </w:t>
      </w:r>
      <w:r>
        <w:rPr>
          <w:rFonts w:ascii="Arial" w:hAnsi="Arial" w:cs="Arial"/>
          <w:sz w:val="22"/>
          <w:szCs w:val="22"/>
        </w:rPr>
        <w:t>posterior</w:t>
      </w:r>
      <w:r w:rsidRPr="002D21A1">
        <w:rPr>
          <w:rFonts w:ascii="Arial" w:hAnsi="Arial" w:cs="Arial"/>
          <w:sz w:val="22"/>
          <w:szCs w:val="22"/>
        </w:rPr>
        <w:t xml:space="preserve"> que se realice de dichos aportes</w:t>
      </w:r>
      <w:r>
        <w:rPr>
          <w:rFonts w:ascii="Arial" w:hAnsi="Arial" w:cs="Arial"/>
          <w:sz w:val="22"/>
          <w:szCs w:val="22"/>
        </w:rPr>
        <w:t xml:space="preserve"> y que impliquen un cambio en la participación de los socios, fundadores o constituyentes.</w:t>
      </w:r>
    </w:p>
    <w:p w14:paraId="33F24800" w14:textId="77777777" w:rsidR="00F90AD7" w:rsidRDefault="00F90AD7" w:rsidP="00461BE5">
      <w:pPr>
        <w:pStyle w:val="NormalWeb"/>
        <w:spacing w:after="120" w:line="276" w:lineRule="auto"/>
        <w:ind w:firstLine="708"/>
        <w:jc w:val="both"/>
        <w:rPr>
          <w:rFonts w:ascii="Arial" w:hAnsi="Arial" w:cs="Arial"/>
          <w:color w:val="000000" w:themeColor="text1"/>
          <w:sz w:val="22"/>
          <w:szCs w:val="22"/>
        </w:rPr>
      </w:pPr>
      <w:r>
        <w:rPr>
          <w:rFonts w:ascii="Arial" w:hAnsi="Arial" w:cs="Arial"/>
          <w:sz w:val="22"/>
          <w:szCs w:val="22"/>
        </w:rPr>
        <w:t xml:space="preserve">En todo caso, debe precisarse </w:t>
      </w:r>
      <w:r>
        <w:rPr>
          <w:rFonts w:ascii="Arial" w:hAnsi="Arial" w:cs="Arial"/>
          <w:color w:val="000000" w:themeColor="text1"/>
          <w:sz w:val="22"/>
          <w:szCs w:val="22"/>
        </w:rPr>
        <w:t xml:space="preserve">que una corporación o fundación mixta con participación minoritaria del Estado adquiere la calidad de entidad pública sujeta al Estatuto General de Contratación de la Administración Pública, cuando la participación del Estado cambie y se torne mayoritaria, siendo igual o superior al 50%. Esto se fundamenta en el alcance explicado del artículo 2-1 literal a), de la Ley 80 de 1993, al establecer que lo que interesa es determinar la participación mayoritaria del Estado, independiente si fue en su constitución o en un momento posterior. Esto significa que, estas entidades podrán estar sujetas a cambios en su régimen de contratación cuando se produzcan variaciones del aporte estatal, sin importar el tiempo en que se presenten. </w:t>
      </w:r>
    </w:p>
    <w:p w14:paraId="70C0F327" w14:textId="77777777" w:rsidR="00F90AD7" w:rsidRDefault="00F90AD7" w:rsidP="00461BE5">
      <w:pPr>
        <w:pStyle w:val="NormalWeb"/>
        <w:spacing w:after="120" w:line="276" w:lineRule="auto"/>
        <w:ind w:firstLine="709"/>
        <w:jc w:val="both"/>
        <w:rPr>
          <w:rFonts w:ascii="Arial" w:hAnsi="Arial" w:cs="Arial"/>
          <w:iCs/>
          <w:sz w:val="22"/>
          <w:szCs w:val="22"/>
        </w:rPr>
      </w:pPr>
      <w:r w:rsidRPr="008E3FE1">
        <w:rPr>
          <w:rFonts w:ascii="Arial" w:hAnsi="Arial" w:cs="Arial"/>
          <w:sz w:val="22"/>
          <w:szCs w:val="22"/>
        </w:rPr>
        <w:t>De esta manera, el artículo 96 de la Ley 489 de 1998 no puede interpretarse aisladamente con respecto a lo prescrito en el artículo 2 de la Ley 80 de 1993, la cual no hace una distinción de los momentos de los aportes, sino que lo que importa es la participación mayoritaria del Estado, para efectos de determinar la aplicación del Estatuto General de Contratación de la Administración Pública.</w:t>
      </w:r>
      <w:r>
        <w:rPr>
          <w:rFonts w:ascii="Arial" w:hAnsi="Arial" w:cs="Arial"/>
          <w:iCs/>
          <w:sz w:val="22"/>
          <w:szCs w:val="22"/>
        </w:rPr>
        <w:t xml:space="preserve"> Así pues, </w:t>
      </w:r>
      <w:r w:rsidRPr="008E3FE1">
        <w:rPr>
          <w:rFonts w:ascii="Arial" w:hAnsi="Arial" w:cs="Arial"/>
          <w:iCs/>
          <w:sz w:val="22"/>
          <w:szCs w:val="22"/>
        </w:rPr>
        <w:t xml:space="preserve">las personas jurídicas sin ánimo de lucro creadas de conformidad con el artículo 96 de la Ley 489 de 1998, al constituir entidades descentralizadas indirectas, son susceptibles de ser consideradas entidades estatales en los términos del artículo 2-1 literal a) de la Ley 80 de 1993, y en consecuencia, estar sometidas al Estatuto General de Contratación de la Administración Pública. No obstante, ello solo aplica respecto de aquellas que cuenten con una participación mayoritaria en cabeza de otras entidades públicas, por lo que las entidades descentralizadas indirectas en los que la participación del Estado es minoritaria, no se encontrarían sujetas al régimen de contratación de la Ley 80 de 1993.   </w:t>
      </w:r>
    </w:p>
    <w:p w14:paraId="33CB2D3E" w14:textId="65D3DBE8" w:rsidR="00492AB4" w:rsidRPr="00EE727C" w:rsidRDefault="00F90AD7" w:rsidP="00EE727C">
      <w:pPr>
        <w:pStyle w:val="NormalWeb"/>
        <w:spacing w:after="0" w:line="276" w:lineRule="auto"/>
        <w:ind w:firstLine="709"/>
        <w:jc w:val="both"/>
        <w:rPr>
          <w:rFonts w:ascii="Arial" w:hAnsi="Arial" w:cs="Arial"/>
          <w:iCs/>
          <w:sz w:val="22"/>
          <w:szCs w:val="22"/>
        </w:rPr>
      </w:pPr>
      <w:r>
        <w:rPr>
          <w:rFonts w:ascii="Arial" w:hAnsi="Arial" w:cs="Arial"/>
          <w:iCs/>
          <w:sz w:val="22"/>
          <w:szCs w:val="22"/>
        </w:rPr>
        <w:t>En todo caso debe aclararse que, el hecho de que las entidades descentralizadas indirectas con participación pública minoritaria no sean consideradas entidades estatales a luz del artículo 2-1 de la Ley 80 de 1993 no significa que no sean ent</w:t>
      </w:r>
      <w:r w:rsidR="00EE727C">
        <w:rPr>
          <w:rFonts w:ascii="Arial" w:hAnsi="Arial" w:cs="Arial"/>
          <w:iCs/>
          <w:sz w:val="22"/>
          <w:szCs w:val="22"/>
        </w:rPr>
        <w:t>idades estatales</w:t>
      </w:r>
      <w:r>
        <w:rPr>
          <w:rFonts w:ascii="Arial" w:hAnsi="Arial" w:cs="Arial"/>
          <w:iCs/>
          <w:sz w:val="22"/>
          <w:szCs w:val="22"/>
        </w:rPr>
        <w:t>.</w:t>
      </w:r>
      <w:r w:rsidR="007E7595">
        <w:rPr>
          <w:rFonts w:ascii="Arial" w:hAnsi="Arial" w:cs="Arial"/>
          <w:iCs/>
          <w:sz w:val="22"/>
          <w:szCs w:val="22"/>
        </w:rPr>
        <w:t xml:space="preserve"> </w:t>
      </w:r>
      <w:r>
        <w:rPr>
          <w:rFonts w:ascii="Arial" w:hAnsi="Arial" w:cs="Arial"/>
          <w:iCs/>
          <w:sz w:val="22"/>
          <w:szCs w:val="22"/>
        </w:rPr>
        <w:t>Esto comoquiera</w:t>
      </w:r>
      <w:r>
        <w:rPr>
          <w:rFonts w:ascii="Arial" w:hAnsi="Arial" w:cs="Arial"/>
          <w:sz w:val="22"/>
          <w:szCs w:val="22"/>
        </w:rPr>
        <w:t xml:space="preserve"> que</w:t>
      </w:r>
      <w:r w:rsidRPr="008E3FE1">
        <w:rPr>
          <w:rFonts w:ascii="Arial" w:hAnsi="Arial" w:cs="Arial"/>
          <w:sz w:val="22"/>
          <w:szCs w:val="22"/>
        </w:rPr>
        <w:t xml:space="preserve"> estas asociaciones son una expresión de la descentralización administrativa, por cuanto hacen parte de las demás entidades de naturaleza especial creadas o autorizadas por la ley, las cuales se encuentran previstas en </w:t>
      </w:r>
      <w:r w:rsidR="007B16E0">
        <w:rPr>
          <w:rFonts w:ascii="Arial" w:hAnsi="Arial" w:cs="Arial"/>
          <w:sz w:val="22"/>
          <w:szCs w:val="22"/>
        </w:rPr>
        <w:t>los artículo 38, literal g)</w:t>
      </w:r>
      <w:r w:rsidR="00517FA3">
        <w:rPr>
          <w:rStyle w:val="Refdenotaalpie"/>
          <w:rFonts w:ascii="Arial" w:hAnsi="Arial" w:cs="Arial"/>
          <w:sz w:val="22"/>
          <w:szCs w:val="22"/>
        </w:rPr>
        <w:footnoteReference w:id="8"/>
      </w:r>
      <w:r w:rsidR="007B16E0">
        <w:rPr>
          <w:rFonts w:ascii="Arial" w:hAnsi="Arial" w:cs="Arial"/>
          <w:sz w:val="22"/>
          <w:szCs w:val="22"/>
        </w:rPr>
        <w:t xml:space="preserve"> y </w:t>
      </w:r>
      <w:r w:rsidRPr="008E3FE1">
        <w:rPr>
          <w:rFonts w:ascii="Arial" w:hAnsi="Arial" w:cs="Arial"/>
          <w:sz w:val="22"/>
          <w:szCs w:val="22"/>
        </w:rPr>
        <w:t>68 de la Ley 489 de 1998</w:t>
      </w:r>
      <w:r w:rsidR="007B16E0" w:rsidRPr="008E3FE1">
        <w:rPr>
          <w:rStyle w:val="Refdenotaalpie"/>
          <w:rFonts w:ascii="Arial" w:hAnsi="Arial" w:cs="Arial"/>
          <w:sz w:val="22"/>
          <w:szCs w:val="22"/>
        </w:rPr>
        <w:footnoteReference w:id="9"/>
      </w:r>
      <w:r>
        <w:rPr>
          <w:rFonts w:ascii="Arial" w:hAnsi="Arial" w:cs="Arial"/>
          <w:sz w:val="22"/>
          <w:szCs w:val="22"/>
        </w:rPr>
        <w:t>, como parte de sector descentralizado por servicios</w:t>
      </w:r>
      <w:r w:rsidRPr="008E3FE1">
        <w:rPr>
          <w:rFonts w:ascii="Arial" w:hAnsi="Arial" w:cs="Arial"/>
          <w:sz w:val="22"/>
          <w:szCs w:val="22"/>
        </w:rPr>
        <w:t>.</w:t>
      </w:r>
      <w:r w:rsidR="007E7595">
        <w:rPr>
          <w:rFonts w:ascii="Arial" w:hAnsi="Arial" w:cs="Arial"/>
          <w:sz w:val="22"/>
          <w:szCs w:val="22"/>
        </w:rPr>
        <w:t xml:space="preserve"> Esto significa</w:t>
      </w:r>
      <w:r w:rsidR="003C5DF6">
        <w:rPr>
          <w:rFonts w:ascii="Arial" w:hAnsi="Arial" w:cs="Arial"/>
          <w:sz w:val="22"/>
          <w:szCs w:val="22"/>
        </w:rPr>
        <w:t xml:space="preserve"> que, estén </w:t>
      </w:r>
      <w:r w:rsidR="00F01D4D">
        <w:rPr>
          <w:rFonts w:ascii="Arial" w:hAnsi="Arial" w:cs="Arial"/>
          <w:sz w:val="22"/>
          <w:szCs w:val="22"/>
        </w:rPr>
        <w:t>o no sometidas al Estatuto G</w:t>
      </w:r>
      <w:r w:rsidR="001B4217">
        <w:rPr>
          <w:rFonts w:ascii="Arial" w:hAnsi="Arial" w:cs="Arial"/>
          <w:sz w:val="22"/>
          <w:szCs w:val="22"/>
        </w:rPr>
        <w:t xml:space="preserve">eneral de Contratación de la Administración Pública, nada obsta para que, en virtud de </w:t>
      </w:r>
      <w:r w:rsidR="00F07749">
        <w:rPr>
          <w:rFonts w:ascii="Arial" w:hAnsi="Arial" w:cs="Arial"/>
          <w:sz w:val="22"/>
          <w:szCs w:val="22"/>
        </w:rPr>
        <w:t xml:space="preserve">esa participación </w:t>
      </w:r>
      <w:r w:rsidR="004F2109">
        <w:rPr>
          <w:rFonts w:ascii="Arial" w:hAnsi="Arial" w:cs="Arial"/>
          <w:sz w:val="22"/>
          <w:szCs w:val="22"/>
        </w:rPr>
        <w:t>pública</w:t>
      </w:r>
      <w:r w:rsidR="00F07749">
        <w:rPr>
          <w:rFonts w:ascii="Arial" w:hAnsi="Arial" w:cs="Arial"/>
          <w:sz w:val="22"/>
          <w:szCs w:val="22"/>
        </w:rPr>
        <w:t xml:space="preserve"> minori</w:t>
      </w:r>
      <w:r w:rsidR="004F2109">
        <w:rPr>
          <w:rFonts w:ascii="Arial" w:hAnsi="Arial" w:cs="Arial"/>
          <w:sz w:val="22"/>
          <w:szCs w:val="22"/>
        </w:rPr>
        <w:t>taria, entidades</w:t>
      </w:r>
      <w:r w:rsidR="00492AB4">
        <w:rPr>
          <w:rFonts w:ascii="Arial" w:hAnsi="Arial" w:cs="Arial"/>
          <w:sz w:val="22"/>
          <w:szCs w:val="22"/>
        </w:rPr>
        <w:t xml:space="preserve"> descentralizadas indirectas puedan ser consideradas en sentido amplio como entidades estatales, considerando que </w:t>
      </w:r>
      <w:r w:rsidR="00D739E0">
        <w:rPr>
          <w:rFonts w:ascii="Arial" w:hAnsi="Arial" w:cs="Arial"/>
          <w:sz w:val="22"/>
          <w:szCs w:val="22"/>
        </w:rPr>
        <w:t xml:space="preserve">el propio ordenamiento </w:t>
      </w:r>
      <w:r w:rsidR="006C0565">
        <w:rPr>
          <w:rFonts w:ascii="Arial" w:hAnsi="Arial" w:cs="Arial"/>
          <w:sz w:val="22"/>
          <w:szCs w:val="22"/>
        </w:rPr>
        <w:t>jurídico</w:t>
      </w:r>
      <w:r w:rsidR="00D739E0">
        <w:rPr>
          <w:rFonts w:ascii="Arial" w:hAnsi="Arial" w:cs="Arial"/>
          <w:sz w:val="22"/>
          <w:szCs w:val="22"/>
        </w:rPr>
        <w:t xml:space="preserve"> las ubica dentro de la estructura de la Administración Pública</w:t>
      </w:r>
      <w:r w:rsidR="00461BE5">
        <w:rPr>
          <w:rFonts w:ascii="Arial" w:hAnsi="Arial" w:cs="Arial"/>
          <w:sz w:val="22"/>
          <w:szCs w:val="22"/>
        </w:rPr>
        <w:t>.</w:t>
      </w:r>
      <w:bookmarkEnd w:id="7"/>
    </w:p>
    <w:p w14:paraId="353D0020" w14:textId="1C819F5B" w:rsidR="00F90AD7" w:rsidRPr="00B548C4" w:rsidRDefault="00F07749" w:rsidP="00B548C4">
      <w:pPr>
        <w:pStyle w:val="NormalWeb"/>
        <w:spacing w:after="0" w:line="276" w:lineRule="auto"/>
        <w:ind w:firstLine="709"/>
        <w:jc w:val="both"/>
        <w:rPr>
          <w:rFonts w:ascii="Arial" w:hAnsi="Arial" w:cs="Arial"/>
          <w:sz w:val="22"/>
          <w:szCs w:val="22"/>
        </w:rPr>
      </w:pPr>
      <w:r>
        <w:rPr>
          <w:rFonts w:ascii="Arial" w:hAnsi="Arial" w:cs="Arial"/>
          <w:sz w:val="22"/>
          <w:szCs w:val="22"/>
        </w:rPr>
        <w:t xml:space="preserve"> </w:t>
      </w:r>
    </w:p>
    <w:p w14:paraId="18C501B1" w14:textId="5738FD7D" w:rsidR="00AA030B" w:rsidRDefault="00C05E41" w:rsidP="00773350">
      <w:pPr>
        <w:pStyle w:val="Textoindependiente"/>
        <w:spacing w:after="160" w:line="276" w:lineRule="auto"/>
        <w:jc w:val="both"/>
        <w:rPr>
          <w:b/>
          <w:bCs/>
        </w:rPr>
      </w:pPr>
      <w:r>
        <w:rPr>
          <w:b/>
          <w:bCs/>
        </w:rPr>
        <w:t xml:space="preserve">2.2. </w:t>
      </w:r>
      <w:r w:rsidR="00AA030B" w:rsidRPr="006D21AA">
        <w:rPr>
          <w:b/>
          <w:bCs/>
        </w:rPr>
        <w:t>Noció</w:t>
      </w:r>
      <w:r w:rsidR="00AA030B">
        <w:rPr>
          <w:b/>
          <w:bCs/>
        </w:rPr>
        <w:t xml:space="preserve">n, elementos y criterio orgánico de los contratos y convenios interadministrativos </w:t>
      </w:r>
    </w:p>
    <w:p w14:paraId="7F8FFA0D" w14:textId="29389C00" w:rsidR="0087345F" w:rsidRPr="006D21AA" w:rsidRDefault="0087345F" w:rsidP="00B548C4">
      <w:pPr>
        <w:pStyle w:val="Textoindependiente"/>
        <w:spacing w:after="120" w:line="276" w:lineRule="auto"/>
        <w:jc w:val="both"/>
        <w:rPr>
          <w:b/>
          <w:bCs/>
          <w:lang w:val="es-CO"/>
        </w:rPr>
      </w:pPr>
      <w:r w:rsidRPr="00C57FBE">
        <w:rPr>
          <w:rFonts w:eastAsia="Calibri"/>
          <w:color w:val="000000" w:themeColor="text1"/>
          <w:lang w:val="es-ES_tradnl"/>
        </w:rPr>
        <w:t xml:space="preserve">Los procedimientos contractuales mediante los cuales las entidades estatales sometidas al Estatuto General de Contratación de la Administración Pública ejecutan recursos públicos y satisfacen el interés general se rigen por la normativa de contratación pública ―Ley 80 de 1993, Ley 1150 de 2007 y Decreto 1082 de 2015―, que contiene los principios, reglas y procedimientos que </w:t>
      </w:r>
      <w:r>
        <w:rPr>
          <w:rFonts w:eastAsia="Calibri"/>
          <w:color w:val="000000" w:themeColor="text1"/>
          <w:lang w:val="es-ES_tradnl"/>
        </w:rPr>
        <w:t>regulan</w:t>
      </w:r>
      <w:r w:rsidRPr="00C57FBE">
        <w:rPr>
          <w:rFonts w:eastAsia="Calibri"/>
          <w:color w:val="000000" w:themeColor="text1"/>
          <w:lang w:val="es-ES_tradnl"/>
        </w:rPr>
        <w:t xml:space="preserve"> los contratos de las entidades estatales. Específicamente, el Estatuto General de Contratación de la Contratación Pública ―Ley 80 de 1993, Ley 1150 de 2007 y normas complementarias― se aplica a las entidades estatales relacionadas en el artículo 2</w:t>
      </w:r>
      <w:r w:rsidRPr="00C57FBE">
        <w:rPr>
          <w:rStyle w:val="Refdenotaalpie"/>
          <w:rFonts w:eastAsia="Calibri"/>
          <w:color w:val="000000" w:themeColor="text1"/>
          <w:lang w:val="es-ES_tradnl"/>
        </w:rPr>
        <w:footnoteReference w:id="10"/>
      </w:r>
      <w:r w:rsidRPr="00C57FBE">
        <w:rPr>
          <w:rFonts w:eastAsia="Calibri"/>
          <w:color w:val="000000" w:themeColor="text1"/>
          <w:lang w:val="es-ES_tradnl"/>
        </w:rPr>
        <w:t>, con lo cual se puede determinar quiénes deben cumplir los principios y obligaciones señalados en las normas citadas.</w:t>
      </w:r>
    </w:p>
    <w:p w14:paraId="58DE9161" w14:textId="0FE311A2" w:rsidR="00AA030B" w:rsidRDefault="0087345F" w:rsidP="00B548C4">
      <w:pPr>
        <w:pStyle w:val="Textoindependiente"/>
        <w:spacing w:after="120" w:line="276" w:lineRule="auto"/>
        <w:ind w:firstLine="708"/>
        <w:jc w:val="both"/>
        <w:rPr>
          <w:color w:val="000000" w:themeColor="text1"/>
        </w:rPr>
      </w:pPr>
      <w:r>
        <w:t>Sobre</w:t>
      </w:r>
      <w:r w:rsidR="00AA030B" w:rsidRPr="00F375E2">
        <w:rPr>
          <w:rFonts w:eastAsia="Calibri"/>
          <w:bCs/>
          <w:color w:val="000000" w:themeColor="text1"/>
        </w:rPr>
        <w:t xml:space="preserve"> la tipología de convenios o contratos </w:t>
      </w:r>
      <w:r w:rsidRPr="00F375E2">
        <w:rPr>
          <w:rFonts w:eastAsia="Calibri"/>
          <w:bCs/>
          <w:color w:val="000000" w:themeColor="text1"/>
        </w:rPr>
        <w:t>interadministrativos</w:t>
      </w:r>
      <w:r>
        <w:rPr>
          <w:rFonts w:eastAsia="Calibri"/>
          <w:bCs/>
          <w:color w:val="000000" w:themeColor="text1"/>
        </w:rPr>
        <w:t xml:space="preserve"> conviene precisar que,</w:t>
      </w:r>
      <w:r w:rsidR="00AA030B" w:rsidRPr="00F375E2">
        <w:rPr>
          <w:rFonts w:eastAsia="Calibri"/>
          <w:bCs/>
          <w:color w:val="000000" w:themeColor="text1"/>
        </w:rPr>
        <w:t xml:space="preserve"> </w:t>
      </w:r>
      <w:r>
        <w:rPr>
          <w:color w:val="000000" w:themeColor="text1"/>
        </w:rPr>
        <w:t>a</w:t>
      </w:r>
      <w:r w:rsidR="00AA030B" w:rsidRPr="00F375E2">
        <w:rPr>
          <w:color w:val="000000" w:themeColor="text1"/>
        </w:rPr>
        <w:t xml:space="preserve">unque la ley no la definió ni desarrolló, el Decreto 1082 de 2015 </w:t>
      </w:r>
      <w:r w:rsidR="00101C58">
        <w:rPr>
          <w:color w:val="000000" w:themeColor="text1"/>
        </w:rPr>
        <w:t>se refiere como</w:t>
      </w:r>
      <w:r w:rsidR="00AA030B" w:rsidRPr="00F375E2">
        <w:rPr>
          <w:color w:val="000000" w:themeColor="text1"/>
        </w:rPr>
        <w:t xml:space="preserve"> interadministrativ</w:t>
      </w:r>
      <w:r w:rsidR="00101C58">
        <w:rPr>
          <w:color w:val="000000" w:themeColor="text1"/>
        </w:rPr>
        <w:t>a</w:t>
      </w:r>
      <w:r w:rsidR="00AA030B" w:rsidRPr="00F375E2">
        <w:rPr>
          <w:color w:val="000000" w:themeColor="text1"/>
        </w:rPr>
        <w:t xml:space="preserve"> </w:t>
      </w:r>
      <w:r w:rsidR="00101C58">
        <w:rPr>
          <w:color w:val="000000" w:themeColor="text1"/>
        </w:rPr>
        <w:t>a</w:t>
      </w:r>
      <w:r w:rsidR="00AA030B" w:rsidRPr="00F375E2">
        <w:rPr>
          <w:color w:val="000000" w:themeColor="text1"/>
        </w:rPr>
        <w:t xml:space="preserve"> aquella contratación entre entidades estatales</w:t>
      </w:r>
      <w:r w:rsidR="00AA030B" w:rsidRPr="00F375E2">
        <w:rPr>
          <w:rStyle w:val="Refdenotaalpie"/>
          <w:color w:val="000000" w:themeColor="text1"/>
        </w:rPr>
        <w:footnoteReference w:id="11"/>
      </w:r>
      <w:r w:rsidR="00AA030B" w:rsidRPr="00F375E2">
        <w:rPr>
          <w:color w:val="000000" w:themeColor="text1"/>
        </w:rPr>
        <w:t xml:space="preserve">. De acuerdo con lo anterior, </w:t>
      </w:r>
      <w:r w:rsidR="00101C58">
        <w:rPr>
          <w:color w:val="000000" w:themeColor="text1"/>
        </w:rPr>
        <w:t>es</w:t>
      </w:r>
      <w:r w:rsidR="00AA030B" w:rsidRPr="00F375E2">
        <w:rPr>
          <w:color w:val="000000" w:themeColor="text1"/>
        </w:rPr>
        <w:t xml:space="preserve"> interadministrativo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00AA030B" w:rsidRPr="00F375E2">
        <w:rPr>
          <w:color w:val="000000" w:themeColor="text1"/>
          <w:spacing w:val="-6"/>
        </w:rPr>
        <w:t xml:space="preserve"> </w:t>
      </w:r>
      <w:r w:rsidR="00AA030B" w:rsidRPr="00F375E2">
        <w:rPr>
          <w:color w:val="000000" w:themeColor="text1"/>
        </w:rPr>
        <w:t>estatales.</w:t>
      </w:r>
    </w:p>
    <w:p w14:paraId="24E016F7" w14:textId="5B53DFF8" w:rsidR="00AA030B" w:rsidRDefault="005A6F9C" w:rsidP="00AA1781">
      <w:pPr>
        <w:pStyle w:val="Textoindependiente"/>
        <w:spacing w:line="276" w:lineRule="auto"/>
        <w:ind w:firstLine="709"/>
        <w:jc w:val="both"/>
        <w:rPr>
          <w:color w:val="000000" w:themeColor="text1"/>
        </w:rPr>
      </w:pPr>
      <w:r>
        <w:rPr>
          <w:color w:val="000000" w:themeColor="text1"/>
        </w:rPr>
        <w:t xml:space="preserve">En concordancia con estos, </w:t>
      </w:r>
      <w:r w:rsidR="00AA030B" w:rsidRPr="00F375E2">
        <w:rPr>
          <w:color w:val="000000" w:themeColor="text1"/>
        </w:rPr>
        <w:t>La Corte Constitucional expresó en la Sentencia C</w:t>
      </w:r>
      <w:r w:rsidR="00FC4C6A">
        <w:rPr>
          <w:color w:val="000000" w:themeColor="text1"/>
        </w:rPr>
        <w:t>-</w:t>
      </w:r>
      <w:r w:rsidR="00AA030B" w:rsidRPr="00F375E2">
        <w:rPr>
          <w:color w:val="000000" w:themeColor="text1"/>
        </w:rPr>
        <w:t>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00AA030B" w:rsidRPr="00F375E2">
        <w:rPr>
          <w:color w:val="000000" w:themeColor="text1"/>
          <w:spacing w:val="-13"/>
        </w:rPr>
        <w:t xml:space="preserve"> </w:t>
      </w:r>
      <w:r w:rsidR="00AA030B" w:rsidRPr="00F375E2">
        <w:rPr>
          <w:color w:val="000000" w:themeColor="text1"/>
        </w:rPr>
        <w:t>que:</w:t>
      </w:r>
    </w:p>
    <w:p w14:paraId="1CBB1E66" w14:textId="77777777" w:rsidR="00AA1781" w:rsidRPr="00F375E2" w:rsidRDefault="00AA1781" w:rsidP="00B548C4">
      <w:pPr>
        <w:pStyle w:val="Textoindependiente"/>
        <w:spacing w:line="276" w:lineRule="auto"/>
        <w:ind w:firstLine="709"/>
        <w:jc w:val="both"/>
        <w:rPr>
          <w:color w:val="000000" w:themeColor="text1"/>
        </w:rPr>
      </w:pPr>
    </w:p>
    <w:p w14:paraId="43DDC577" w14:textId="425E474C" w:rsidR="00AA030B" w:rsidRDefault="00AA030B" w:rsidP="00AA1781">
      <w:pPr>
        <w:spacing w:after="0"/>
        <w:ind w:left="709" w:right="709"/>
        <w:jc w:val="both"/>
        <w:rPr>
          <w:rFonts w:ascii="Arial" w:hAnsi="Arial" w:cs="Arial"/>
          <w:color w:val="000000" w:themeColor="text1"/>
          <w:sz w:val="21"/>
        </w:rPr>
      </w:pPr>
      <w:r w:rsidRPr="00F375E2">
        <w:rPr>
          <w:rFonts w:ascii="Arial" w:hAnsi="Arial" w:cs="Arial"/>
          <w:color w:val="000000" w:themeColor="text1"/>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F375E2">
        <w:rPr>
          <w:rFonts w:ascii="Arial" w:hAnsi="Arial" w:cs="Arial"/>
          <w:color w:val="000000" w:themeColor="text1"/>
          <w:sz w:val="21"/>
        </w:rPr>
        <w:t>ii</w:t>
      </w:r>
      <w:proofErr w:type="spellEnd"/>
      <w:r w:rsidRPr="00F375E2">
        <w:rPr>
          <w:rFonts w:ascii="Arial" w:hAnsi="Arial" w:cs="Arial"/>
          <w:color w:val="000000" w:themeColor="text1"/>
          <w:sz w:val="21"/>
        </w:rPr>
        <w:t>) tienen como fuente la autonomía contractual; (</w:t>
      </w:r>
      <w:proofErr w:type="spellStart"/>
      <w:r w:rsidRPr="00F375E2">
        <w:rPr>
          <w:rFonts w:ascii="Arial" w:hAnsi="Arial" w:cs="Arial"/>
          <w:color w:val="000000" w:themeColor="text1"/>
          <w:sz w:val="21"/>
        </w:rPr>
        <w:t>iii</w:t>
      </w:r>
      <w:proofErr w:type="spellEnd"/>
      <w:r w:rsidRPr="00F375E2">
        <w:rPr>
          <w:rFonts w:ascii="Arial" w:hAnsi="Arial" w:cs="Arial"/>
          <w:color w:val="000000" w:themeColor="text1"/>
          <w:sz w:val="21"/>
        </w:rPr>
        <w:t>) son contratos nominados puesto que están mencionados en la ley; (</w:t>
      </w:r>
      <w:proofErr w:type="spellStart"/>
      <w:r w:rsidRPr="00F375E2">
        <w:rPr>
          <w:rFonts w:ascii="Arial" w:hAnsi="Arial" w:cs="Arial"/>
          <w:color w:val="000000" w:themeColor="text1"/>
          <w:sz w:val="21"/>
        </w:rPr>
        <w:t>iv</w:t>
      </w:r>
      <w:proofErr w:type="spellEnd"/>
      <w:r w:rsidRPr="00F375E2">
        <w:rPr>
          <w:rFonts w:ascii="Arial" w:hAnsi="Arial" w:cs="Arial"/>
          <w:color w:val="000000" w:themeColor="text1"/>
          <w:sz w:val="21"/>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F375E2">
        <w:rPr>
          <w:rFonts w:ascii="Arial" w:hAnsi="Arial" w:cs="Arial"/>
          <w:color w:val="000000" w:themeColor="text1"/>
          <w:sz w:val="21"/>
        </w:rPr>
        <w:t>vii</w:t>
      </w:r>
      <w:proofErr w:type="spellEnd"/>
      <w:r w:rsidRPr="00F375E2">
        <w:rPr>
          <w:rFonts w:ascii="Arial" w:hAnsi="Arial" w:cs="Arial"/>
          <w:color w:val="000000" w:themeColor="text1"/>
          <w:sz w:val="21"/>
        </w:rPr>
        <w:t>) persiguen  una finalidad común a través de la realización de intereses compartidos entre las entidades vinculadas; (</w:t>
      </w:r>
      <w:proofErr w:type="spellStart"/>
      <w:r w:rsidRPr="00F375E2">
        <w:rPr>
          <w:rFonts w:ascii="Arial" w:hAnsi="Arial" w:cs="Arial"/>
          <w:color w:val="000000" w:themeColor="text1"/>
          <w:sz w:val="21"/>
        </w:rPr>
        <w:t>viii</w:t>
      </w:r>
      <w:proofErr w:type="spellEnd"/>
      <w:r w:rsidRPr="00F375E2">
        <w:rPr>
          <w:rFonts w:ascii="Arial" w:hAnsi="Arial" w:cs="Arial"/>
          <w:color w:val="000000" w:themeColor="text1"/>
          <w:sz w:val="21"/>
        </w:rPr>
        <w:t>) la acción mediante la cual se deben ventilar las diferencias que sobre el particular surjan es la de controversias contractuales</w:t>
      </w:r>
      <w:r w:rsidRPr="00F375E2">
        <w:rPr>
          <w:rStyle w:val="Refdenotaalpie"/>
          <w:rFonts w:ascii="Arial" w:hAnsi="Arial" w:cs="Arial"/>
          <w:color w:val="000000" w:themeColor="text1"/>
          <w:sz w:val="21"/>
        </w:rPr>
        <w:footnoteReference w:id="12"/>
      </w:r>
      <w:r w:rsidRPr="00F375E2">
        <w:rPr>
          <w:rFonts w:ascii="Arial" w:hAnsi="Arial" w:cs="Arial"/>
          <w:color w:val="000000" w:themeColor="text1"/>
          <w:sz w:val="21"/>
        </w:rPr>
        <w:t>.</w:t>
      </w:r>
    </w:p>
    <w:p w14:paraId="35E2084D" w14:textId="77777777" w:rsidR="00AA1781" w:rsidRPr="00F375E2" w:rsidRDefault="00AA1781" w:rsidP="00B548C4">
      <w:pPr>
        <w:spacing w:after="0"/>
        <w:ind w:left="709" w:right="709"/>
        <w:jc w:val="both"/>
        <w:rPr>
          <w:rFonts w:ascii="Arial" w:hAnsi="Arial" w:cs="Arial"/>
          <w:color w:val="000000" w:themeColor="text1"/>
          <w:sz w:val="21"/>
        </w:rPr>
      </w:pPr>
    </w:p>
    <w:p w14:paraId="55F60546" w14:textId="620DE50C" w:rsidR="00137F9D" w:rsidRDefault="00AA030B" w:rsidP="00B548C4">
      <w:pPr>
        <w:pStyle w:val="Textoindependiente"/>
        <w:spacing w:after="120" w:line="276" w:lineRule="auto"/>
        <w:ind w:firstLine="709"/>
        <w:jc w:val="both"/>
        <w:rPr>
          <w:color w:val="000000" w:themeColor="text1"/>
        </w:rPr>
      </w:pPr>
      <w:r w:rsidRPr="00F375E2">
        <w:rPr>
          <w:color w:val="000000" w:themeColor="text1"/>
        </w:rPr>
        <w:t xml:space="preserve">En ese sentido, </w:t>
      </w:r>
      <w:r w:rsidR="009173C9">
        <w:rPr>
          <w:color w:val="000000" w:themeColor="text1"/>
        </w:rPr>
        <w:t>la calidad de interadministrativo de un c</w:t>
      </w:r>
      <w:r w:rsidR="00FC4C6A">
        <w:rPr>
          <w:color w:val="000000" w:themeColor="text1"/>
        </w:rPr>
        <w:t xml:space="preserve">ontrato o </w:t>
      </w:r>
      <w:r w:rsidRPr="00F375E2">
        <w:rPr>
          <w:color w:val="000000" w:themeColor="text1"/>
        </w:rPr>
        <w:t xml:space="preserve">convenio </w:t>
      </w:r>
      <w:r w:rsidR="00110459">
        <w:rPr>
          <w:color w:val="000000" w:themeColor="text1"/>
        </w:rPr>
        <w:t xml:space="preserve">está determinada </w:t>
      </w:r>
      <w:r w:rsidRPr="00F375E2">
        <w:rPr>
          <w:color w:val="000000" w:themeColor="text1"/>
        </w:rPr>
        <w:t xml:space="preserve">por los sujetos que </w:t>
      </w:r>
      <w:r w:rsidR="00FA5FB5" w:rsidRPr="00F375E2">
        <w:rPr>
          <w:color w:val="000000" w:themeColor="text1"/>
        </w:rPr>
        <w:t xml:space="preserve">intervienen </w:t>
      </w:r>
      <w:r w:rsidR="00FA5FB5">
        <w:rPr>
          <w:color w:val="000000" w:themeColor="text1"/>
        </w:rPr>
        <w:t>en</w:t>
      </w:r>
      <w:r w:rsidR="00110459">
        <w:rPr>
          <w:color w:val="000000" w:themeColor="text1"/>
        </w:rPr>
        <w:t xml:space="preserve"> el negocio jurídico </w:t>
      </w:r>
      <w:r w:rsidRPr="00F375E2">
        <w:rPr>
          <w:color w:val="000000" w:themeColor="text1"/>
        </w:rPr>
        <w:t>que la ley permite aplicar para su celebración,</w:t>
      </w:r>
      <w:r w:rsidR="00FA5FB5">
        <w:rPr>
          <w:color w:val="000000" w:themeColor="text1"/>
        </w:rPr>
        <w:t xml:space="preserve"> lo cual</w:t>
      </w:r>
      <w:r w:rsidRPr="00F375E2">
        <w:rPr>
          <w:color w:val="000000" w:themeColor="text1"/>
        </w:rPr>
        <w:t xml:space="preserve"> comporta un grado de excepcionalidad frente a las demás tipologías contractuales donde los sujetos no están restringidos a una cualificación particular</w:t>
      </w:r>
      <w:r w:rsidR="00107253">
        <w:rPr>
          <w:color w:val="000000" w:themeColor="text1"/>
        </w:rPr>
        <w:t>.</w:t>
      </w:r>
    </w:p>
    <w:p w14:paraId="1517971A" w14:textId="43F632F3" w:rsidR="0023034C" w:rsidRDefault="006B1D88" w:rsidP="00B548C4">
      <w:pPr>
        <w:pStyle w:val="Textoindependiente"/>
        <w:spacing w:after="120" w:line="276" w:lineRule="auto"/>
        <w:ind w:firstLine="709"/>
        <w:jc w:val="both"/>
        <w:rPr>
          <w:color w:val="000000" w:themeColor="text1"/>
        </w:rPr>
      </w:pPr>
      <w:r>
        <w:rPr>
          <w:color w:val="000000" w:themeColor="text1"/>
        </w:rPr>
        <w:t>El literal c) del artículo 2-4 de la</w:t>
      </w:r>
      <w:r w:rsidRPr="00F375E2">
        <w:rPr>
          <w:color w:val="000000" w:themeColor="text1"/>
        </w:rPr>
        <w:t xml:space="preserve"> Ley 1150 de 2007</w:t>
      </w:r>
      <w:r w:rsidR="00137F9D">
        <w:rPr>
          <w:color w:val="000000" w:themeColor="text1"/>
        </w:rPr>
        <w:t xml:space="preserve">, al referirse a </w:t>
      </w:r>
      <w:r w:rsidR="0059718D">
        <w:rPr>
          <w:color w:val="000000" w:themeColor="text1"/>
        </w:rPr>
        <w:t xml:space="preserve">la contratación interadministrativa </w:t>
      </w:r>
      <w:r w:rsidRPr="00F375E2">
        <w:rPr>
          <w:color w:val="000000" w:themeColor="text1"/>
        </w:rPr>
        <w:t xml:space="preserve">establece que pueden celebrarse directamente, siempre que las obligaciones derivadas del </w:t>
      </w:r>
      <w:r w:rsidR="0059718D">
        <w:rPr>
          <w:color w:val="000000" w:themeColor="text1"/>
        </w:rPr>
        <w:t>negocio jurídico</w:t>
      </w:r>
      <w:r w:rsidRPr="00F375E2">
        <w:rPr>
          <w:color w:val="000000" w:themeColor="text1"/>
        </w:rPr>
        <w:t xml:space="preserve"> tengan relación directa con el objeto de la entidad ejecutora, señalado en la ley o en sus reglamentos, a menos que, según las excepciones previstas en dicha ley, deba adelantarse un procedimiento con pluralidad de oferentes</w:t>
      </w:r>
      <w:r w:rsidRPr="00F375E2">
        <w:rPr>
          <w:rStyle w:val="Refdenotaalpie"/>
          <w:color w:val="000000" w:themeColor="text1"/>
        </w:rPr>
        <w:footnoteReference w:id="13"/>
      </w:r>
      <w:r w:rsidRPr="00F375E2">
        <w:rPr>
          <w:color w:val="000000" w:themeColor="text1"/>
        </w:rPr>
        <w:t>. Nótese que, en este caso, lo que cambia es la modalidad de selección y no la naturaleza de contrato</w:t>
      </w:r>
      <w:r w:rsidRPr="00F375E2">
        <w:rPr>
          <w:color w:val="000000" w:themeColor="text1"/>
          <w:spacing w:val="-18"/>
        </w:rPr>
        <w:t xml:space="preserve"> </w:t>
      </w:r>
      <w:r w:rsidRPr="00F375E2">
        <w:rPr>
          <w:color w:val="000000" w:themeColor="text1"/>
        </w:rPr>
        <w:t>interadministrativo</w:t>
      </w:r>
      <w:r w:rsidR="00D85128">
        <w:rPr>
          <w:color w:val="000000" w:themeColor="text1"/>
        </w:rPr>
        <w:t>, lo que permite deducir que</w:t>
      </w:r>
      <w:r w:rsidR="0059718D">
        <w:rPr>
          <w:color w:val="000000" w:themeColor="text1"/>
        </w:rPr>
        <w:t xml:space="preserve">, </w:t>
      </w:r>
      <w:r w:rsidR="003E102D">
        <w:rPr>
          <w:color w:val="000000" w:themeColor="text1"/>
        </w:rPr>
        <w:t xml:space="preserve">si bien el </w:t>
      </w:r>
      <w:r w:rsidR="003E102D" w:rsidRPr="00F375E2">
        <w:rPr>
          <w:color w:val="000000" w:themeColor="text1"/>
        </w:rPr>
        <w:t>Estatuto General de Contratación de la Administración Pública establece</w:t>
      </w:r>
      <w:r w:rsidR="003E102D">
        <w:rPr>
          <w:color w:val="000000" w:themeColor="text1"/>
        </w:rPr>
        <w:t xml:space="preserve"> como regla general</w:t>
      </w:r>
      <w:r w:rsidR="003E102D" w:rsidRPr="00F375E2">
        <w:rPr>
          <w:color w:val="000000" w:themeColor="text1"/>
        </w:rPr>
        <w:t xml:space="preserve"> la contratación directa como la modalidad de selección aplicable</w:t>
      </w:r>
      <w:r w:rsidR="003216C9">
        <w:rPr>
          <w:color w:val="000000" w:themeColor="text1"/>
        </w:rPr>
        <w:t>,</w:t>
      </w:r>
      <w:r w:rsidR="00AB1E9B">
        <w:rPr>
          <w:color w:val="000000" w:themeColor="text1"/>
        </w:rPr>
        <w:t xml:space="preserve"> ello no quiere</w:t>
      </w:r>
      <w:r w:rsidR="0023034C">
        <w:rPr>
          <w:color w:val="000000" w:themeColor="text1"/>
        </w:rPr>
        <w:t xml:space="preserve"> decir que </w:t>
      </w:r>
      <w:proofErr w:type="spellStart"/>
      <w:r w:rsidR="0023034C">
        <w:rPr>
          <w:color w:val="000000" w:themeColor="text1"/>
        </w:rPr>
        <w:t>est</w:t>
      </w:r>
      <w:r w:rsidR="00D85128">
        <w:rPr>
          <w:color w:val="000000" w:themeColor="text1"/>
        </w:rPr>
        <w:t>p</w:t>
      </w:r>
      <w:proofErr w:type="spellEnd"/>
      <w:r w:rsidR="0023034C">
        <w:rPr>
          <w:color w:val="000000" w:themeColor="text1"/>
        </w:rPr>
        <w:t xml:space="preserve"> sea lo que determine </w:t>
      </w:r>
      <w:r w:rsidR="00D85128">
        <w:rPr>
          <w:color w:val="000000" w:themeColor="text1"/>
        </w:rPr>
        <w:t xml:space="preserve">la carácter de interadministrativo de un contrato. </w:t>
      </w:r>
    </w:p>
    <w:p w14:paraId="02EAB6C4" w14:textId="40A382D0" w:rsidR="00AA030B" w:rsidRDefault="00D85128" w:rsidP="00B548C4">
      <w:pPr>
        <w:pStyle w:val="Textoindependiente"/>
        <w:spacing w:after="120" w:line="276" w:lineRule="auto"/>
        <w:ind w:firstLine="709"/>
        <w:jc w:val="both"/>
        <w:rPr>
          <w:color w:val="000000" w:themeColor="text1"/>
        </w:rPr>
      </w:pPr>
      <w:r>
        <w:rPr>
          <w:color w:val="000000" w:themeColor="text1"/>
        </w:rPr>
        <w:t>En ese</w:t>
      </w:r>
      <w:r w:rsidR="004D23C3">
        <w:rPr>
          <w:color w:val="000000" w:themeColor="text1"/>
        </w:rPr>
        <w:t xml:space="preserve"> orden</w:t>
      </w:r>
      <w:r w:rsidR="00AA030B" w:rsidRPr="00F375E2">
        <w:rPr>
          <w:color w:val="000000" w:themeColor="text1"/>
        </w:rPr>
        <w:t>,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00AA030B" w:rsidRPr="00F375E2">
        <w:rPr>
          <w:color w:val="000000" w:themeColor="text1"/>
          <w:spacing w:val="-3"/>
        </w:rPr>
        <w:t xml:space="preserve"> </w:t>
      </w:r>
      <w:r w:rsidR="004D23C3">
        <w:rPr>
          <w:color w:val="000000" w:themeColor="text1"/>
        </w:rPr>
        <w:t xml:space="preserve">públicas. </w:t>
      </w:r>
      <w:r w:rsidR="00AA030B" w:rsidRPr="00F375E2">
        <w:rPr>
          <w:color w:val="000000" w:themeColor="text1"/>
        </w:rPr>
        <w:t>.</w:t>
      </w:r>
    </w:p>
    <w:p w14:paraId="73856B78" w14:textId="5BDE4372" w:rsidR="00512FCD" w:rsidRDefault="00512FCD" w:rsidP="00B548C4">
      <w:pPr>
        <w:spacing w:after="120" w:line="276" w:lineRule="auto"/>
        <w:ind w:firstLine="709"/>
        <w:jc w:val="both"/>
        <w:rPr>
          <w:rFonts w:ascii="Arial" w:eastAsia="Arial" w:hAnsi="Arial" w:cs="Arial"/>
          <w:color w:val="000000" w:themeColor="text1"/>
          <w:lang w:val="es-ES"/>
        </w:rPr>
      </w:pPr>
      <w:r>
        <w:rPr>
          <w:rFonts w:ascii="Arial" w:eastAsia="Calibri" w:hAnsi="Arial" w:cs="Arial"/>
          <w:color w:val="000000" w:themeColor="text1"/>
          <w:lang w:val="es-ES_tradnl"/>
        </w:rPr>
        <w:t>En consideración a dicho criterio orgánico, esta Subdirección ha sostenido que, s</w:t>
      </w:r>
      <w:r w:rsidRPr="00C57FBE">
        <w:rPr>
          <w:rFonts w:ascii="Arial" w:eastAsia="Calibri" w:hAnsi="Arial" w:cs="Arial"/>
          <w:color w:val="000000" w:themeColor="text1"/>
          <w:lang w:val="es-ES_tradnl"/>
        </w:rPr>
        <w:t>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w:t>
      </w:r>
      <w:r>
        <w:rPr>
          <w:rStyle w:val="Refdenotaalpie"/>
          <w:rFonts w:ascii="Arial" w:eastAsia="Calibri" w:hAnsi="Arial" w:cs="Arial"/>
          <w:color w:val="000000" w:themeColor="text1"/>
          <w:lang w:val="es-ES_tradnl"/>
        </w:rPr>
        <w:footnoteReference w:id="14"/>
      </w:r>
      <w:r w:rsidRPr="00C57FBE">
        <w:rPr>
          <w:rFonts w:ascii="Arial" w:eastAsia="Calibri" w:hAnsi="Arial" w:cs="Arial"/>
          <w:color w:val="000000" w:themeColor="text1"/>
          <w:lang w:val="es-ES_tradnl"/>
        </w:rPr>
        <w:t>.</w:t>
      </w:r>
    </w:p>
    <w:p w14:paraId="3FC11A23" w14:textId="652DFF21" w:rsidR="00811CD2" w:rsidRPr="00AE791E" w:rsidRDefault="00AA030B" w:rsidP="00B548C4">
      <w:pPr>
        <w:spacing w:after="120" w:line="276" w:lineRule="auto"/>
        <w:ind w:firstLine="709"/>
        <w:jc w:val="both"/>
        <w:rPr>
          <w:rFonts w:ascii="Arial" w:eastAsia="Calibri" w:hAnsi="Arial" w:cs="Arial"/>
          <w:color w:val="000000" w:themeColor="text1"/>
          <w:lang w:val="es-ES_tradnl"/>
        </w:rPr>
      </w:pPr>
      <w:r w:rsidRPr="00AE791E">
        <w:rPr>
          <w:rFonts w:ascii="Arial" w:eastAsia="Calibri" w:hAnsi="Arial" w:cs="Arial"/>
          <w:color w:val="000000" w:themeColor="text1"/>
          <w:lang w:val="es-ES_tradnl"/>
        </w:rPr>
        <w:t>Además, es necesario tener en cuenta que</w:t>
      </w:r>
      <w:r w:rsidR="00C85A85" w:rsidRPr="00AE791E">
        <w:rPr>
          <w:rFonts w:ascii="Arial" w:eastAsia="Calibri" w:hAnsi="Arial" w:cs="Arial"/>
          <w:color w:val="000000" w:themeColor="text1"/>
          <w:lang w:val="es-ES_tradnl"/>
        </w:rPr>
        <w:t>,</w:t>
      </w:r>
      <w:r w:rsidRPr="00AE791E">
        <w:rPr>
          <w:rFonts w:ascii="Arial" w:eastAsia="Calibri" w:hAnsi="Arial" w:cs="Arial"/>
          <w:color w:val="000000" w:themeColor="text1"/>
          <w:lang w:val="es-ES_tradnl"/>
        </w:rPr>
        <w:t xml:space="preserv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p>
    <w:p w14:paraId="006470C5" w14:textId="77777777" w:rsidR="00AA030B" w:rsidRPr="00720C7E" w:rsidRDefault="00AA030B" w:rsidP="00B548C4">
      <w:pPr>
        <w:pStyle w:val="Textoindependiente"/>
        <w:spacing w:after="120" w:line="276" w:lineRule="auto"/>
        <w:ind w:firstLine="709"/>
        <w:jc w:val="both"/>
        <w:rPr>
          <w:rFonts w:eastAsia="Calibri"/>
          <w:bCs/>
          <w:color w:val="000000" w:themeColor="text1"/>
        </w:rPr>
      </w:pPr>
      <w:r w:rsidRPr="00720C7E">
        <w:rPr>
          <w:color w:val="000000" w:themeColor="text1"/>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720C7E">
        <w:rPr>
          <w:color w:val="000000" w:themeColor="text1"/>
          <w:spacing w:val="-4"/>
        </w:rPr>
        <w:t xml:space="preserve"> </w:t>
      </w:r>
      <w:r w:rsidRPr="00720C7E">
        <w:rPr>
          <w:color w:val="000000" w:themeColor="text1"/>
        </w:rPr>
        <w:t>[…]»</w:t>
      </w:r>
      <w:r w:rsidRPr="00720C7E">
        <w:rPr>
          <w:rStyle w:val="Refdenotaalpie"/>
          <w:color w:val="000000" w:themeColor="text1"/>
        </w:rPr>
        <w:footnoteReference w:id="15"/>
      </w:r>
      <w:r w:rsidRPr="00720C7E">
        <w:rPr>
          <w:color w:val="000000" w:themeColor="text1"/>
        </w:rPr>
        <w:t>.</w:t>
      </w:r>
      <w:bookmarkStart w:id="13" w:name="_Hlk77171241"/>
    </w:p>
    <w:p w14:paraId="2846EAC0" w14:textId="64D89C9F" w:rsidR="00AA030B" w:rsidRPr="00F375E2" w:rsidRDefault="00AA030B" w:rsidP="00773350">
      <w:pPr>
        <w:pStyle w:val="Textoindependiente"/>
        <w:spacing w:after="160" w:line="276" w:lineRule="auto"/>
        <w:ind w:firstLine="709"/>
        <w:jc w:val="both"/>
        <w:rPr>
          <w:color w:val="000000" w:themeColor="text1"/>
        </w:rPr>
      </w:pPr>
      <w:r w:rsidRPr="00F375E2">
        <w:rPr>
          <w:color w:val="000000" w:themeColor="text1"/>
        </w:rPr>
        <w:t xml:space="preserve">Sin perjuicio de lo anterior, </w:t>
      </w:r>
      <w:r w:rsidR="00811345">
        <w:rPr>
          <w:color w:val="000000" w:themeColor="text1"/>
        </w:rPr>
        <w:t>debe</w:t>
      </w:r>
      <w:r w:rsidR="00811345" w:rsidRPr="00F375E2">
        <w:rPr>
          <w:color w:val="000000" w:themeColor="text1"/>
        </w:rPr>
        <w:t xml:space="preserve"> </w:t>
      </w:r>
      <w:r w:rsidR="00811345">
        <w:rPr>
          <w:color w:val="000000" w:themeColor="text1"/>
        </w:rPr>
        <w:t xml:space="preserve">anotarse </w:t>
      </w:r>
      <w:r w:rsidRPr="00F375E2">
        <w:rPr>
          <w:color w:val="000000" w:themeColor="text1"/>
        </w:rPr>
        <w:t>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43A881BA" w14:textId="77777777" w:rsidR="00AA030B" w:rsidRPr="00F375E2" w:rsidRDefault="00AA030B" w:rsidP="00B548C4">
      <w:pPr>
        <w:spacing w:line="240" w:lineRule="auto"/>
        <w:ind w:left="709" w:right="709"/>
        <w:jc w:val="both"/>
        <w:rPr>
          <w:rFonts w:ascii="Arial" w:hAnsi="Arial" w:cs="Arial"/>
          <w:color w:val="000000" w:themeColor="text1"/>
          <w:sz w:val="21"/>
          <w:szCs w:val="21"/>
          <w:lang w:val="es-ES_tradnl"/>
        </w:rPr>
      </w:pPr>
      <w:r w:rsidRPr="00F375E2">
        <w:rPr>
          <w:rFonts w:ascii="Arial" w:hAnsi="Arial" w:cs="Arial"/>
          <w:color w:val="000000" w:themeColor="text1"/>
          <w:sz w:val="21"/>
          <w:szCs w:val="21"/>
          <w:lang w:val="es-ES_tradnl"/>
        </w:rPr>
        <w:t>La Sala de Consulta y Servicio Civil</w:t>
      </w:r>
      <w:r w:rsidRPr="00F375E2">
        <w:rPr>
          <w:rStyle w:val="Refdenotaalpie"/>
          <w:rFonts w:ascii="Arial" w:hAnsi="Arial" w:cs="Arial"/>
          <w:color w:val="000000" w:themeColor="text1"/>
          <w:sz w:val="21"/>
          <w:szCs w:val="21"/>
          <w:lang w:val="es-ES_tradnl"/>
        </w:rPr>
        <w:footnoteReference w:id="16"/>
      </w:r>
      <w:r w:rsidRPr="00F375E2">
        <w:rPr>
          <w:rFonts w:ascii="Arial" w:hAnsi="Arial" w:cs="Arial"/>
          <w:color w:val="000000" w:themeColor="text1"/>
          <w:sz w:val="21"/>
          <w:szCs w:val="21"/>
          <w:lang w:val="es-ES_tradnl"/>
        </w:rPr>
        <w:t xml:space="preserve"> de esta Corporación se ha referido a los </w:t>
      </w:r>
      <w:r w:rsidRPr="00F375E2">
        <w:rPr>
          <w:rFonts w:ascii="Arial" w:hAnsi="Arial" w:cs="Arial"/>
          <w:i/>
          <w:color w:val="000000" w:themeColor="text1"/>
          <w:sz w:val="21"/>
          <w:szCs w:val="21"/>
          <w:lang w:val="es-ES_tradnl"/>
        </w:rPr>
        <w:t>“convenios interadministrativos”</w:t>
      </w:r>
      <w:r w:rsidRPr="00F375E2">
        <w:rPr>
          <w:rFonts w:ascii="Arial" w:hAnsi="Arial" w:cs="Arial"/>
          <w:color w:val="000000" w:themeColor="text1"/>
          <w:sz w:val="21"/>
          <w:szCs w:val="21"/>
          <w:lang w:val="es-ES_tradnl"/>
        </w:rPr>
        <w:t xml:space="preserve"> a los cuales alude el artículo 95 de la Ley 489 de 1998, calificándolos de </w:t>
      </w:r>
      <w:r w:rsidRPr="00F375E2">
        <w:rPr>
          <w:rFonts w:ascii="Arial" w:hAnsi="Arial" w:cs="Arial"/>
          <w:i/>
          <w:color w:val="000000" w:themeColor="text1"/>
          <w:sz w:val="21"/>
          <w:szCs w:val="21"/>
          <w:lang w:val="es-ES_tradnl"/>
        </w:rPr>
        <w:t xml:space="preserve">“puros” </w:t>
      </w:r>
      <w:r w:rsidRPr="00F375E2">
        <w:rPr>
          <w:rFonts w:ascii="Arial" w:hAnsi="Arial" w:cs="Arial"/>
          <w:color w:val="000000" w:themeColor="text1"/>
          <w:sz w:val="21"/>
          <w:szCs w:val="21"/>
          <w:lang w:val="es-ES_tradnl"/>
        </w:rPr>
        <w:t xml:space="preserve">y entendiendo que estos, además de perseguir la finalidad de cooperación antes indicada, no implican intereses contrapuestos ni tampoco se circunscriben a un </w:t>
      </w:r>
      <w:r w:rsidRPr="00F375E2">
        <w:rPr>
          <w:rFonts w:ascii="Arial" w:hAnsi="Arial" w:cs="Arial"/>
          <w:i/>
          <w:color w:val="000000" w:themeColor="text1"/>
          <w:sz w:val="21"/>
          <w:szCs w:val="21"/>
          <w:lang w:val="es-ES_tradnl"/>
        </w:rPr>
        <w:t>“intercambio patrimonial”</w:t>
      </w:r>
      <w:r w:rsidRPr="00F375E2">
        <w:rPr>
          <w:rFonts w:ascii="Arial" w:hAnsi="Arial" w:cs="Arial"/>
          <w:color w:val="000000" w:themeColor="text1"/>
          <w:sz w:val="21"/>
          <w:szCs w:val="21"/>
          <w:lang w:val="es-ES_tradnl"/>
        </w:rPr>
        <w:t>. Sin perjuicio de lo anterior, en otra oportunidad, la misma Sala</w:t>
      </w:r>
      <w:r w:rsidRPr="00F375E2">
        <w:rPr>
          <w:rStyle w:val="Refdenotaalpie"/>
          <w:rFonts w:ascii="Arial" w:hAnsi="Arial" w:cs="Arial"/>
          <w:color w:val="000000" w:themeColor="text1"/>
          <w:sz w:val="21"/>
          <w:szCs w:val="21"/>
          <w:lang w:val="es-ES_tradnl"/>
        </w:rPr>
        <w:footnoteReference w:id="17"/>
      </w:r>
      <w:r w:rsidRPr="00F375E2">
        <w:rPr>
          <w:rFonts w:ascii="Arial" w:hAnsi="Arial" w:cs="Arial"/>
          <w:color w:val="000000" w:themeColor="text1"/>
          <w:sz w:val="21"/>
          <w:szCs w:val="21"/>
          <w:lang w:val="es-ES_tradnl"/>
        </w:rPr>
        <w:t xml:space="preserve"> había indicado que, si bien en dichos convenios no se daba un </w:t>
      </w:r>
      <w:r w:rsidRPr="00F375E2">
        <w:rPr>
          <w:rFonts w:ascii="Arial" w:hAnsi="Arial" w:cs="Arial"/>
          <w:i/>
          <w:color w:val="000000" w:themeColor="text1"/>
          <w:sz w:val="21"/>
          <w:szCs w:val="21"/>
          <w:lang w:val="es-ES_tradnl"/>
        </w:rPr>
        <w:t>“verdadero intercambio de bienes o servicios (contrato conmutativo)”</w:t>
      </w:r>
      <w:r w:rsidRPr="00F375E2">
        <w:rPr>
          <w:rFonts w:ascii="Arial" w:hAnsi="Arial" w:cs="Arial"/>
          <w:color w:val="000000" w:themeColor="text1"/>
          <w:sz w:val="21"/>
          <w:szCs w:val="21"/>
          <w:lang w:val="es-ES_tradnl"/>
        </w:rPr>
        <w:t>, ello no impedía que se conviniera una remuneración a cargo de alguna(s) entidad(es).</w:t>
      </w:r>
    </w:p>
    <w:p w14:paraId="32859CE4" w14:textId="77777777" w:rsidR="00AA030B" w:rsidRPr="00F375E2" w:rsidRDefault="00AA030B" w:rsidP="00B548C4">
      <w:pPr>
        <w:pStyle w:val="Textoindependiente"/>
        <w:ind w:left="709" w:right="709"/>
        <w:jc w:val="both"/>
        <w:rPr>
          <w:color w:val="000000" w:themeColor="text1"/>
          <w:sz w:val="21"/>
          <w:szCs w:val="21"/>
        </w:rPr>
      </w:pPr>
      <w:r w:rsidRPr="00F375E2">
        <w:rPr>
          <w:color w:val="000000" w:themeColor="text1"/>
          <w:sz w:val="21"/>
          <w:szCs w:val="21"/>
          <w:lang w:val="es-ES_tradnl"/>
        </w:rPr>
        <w:t xml:space="preserve">Lo expuesto evidencia que, en general, las interpretaciones en torno a los </w:t>
      </w:r>
      <w:r w:rsidRPr="00F375E2">
        <w:rPr>
          <w:i/>
          <w:color w:val="000000" w:themeColor="text1"/>
          <w:sz w:val="21"/>
          <w:szCs w:val="21"/>
          <w:lang w:val="es-ES_tradnl"/>
        </w:rPr>
        <w:t>“convenios interadministrativos”</w:t>
      </w:r>
      <w:r w:rsidRPr="00F375E2">
        <w:rPr>
          <w:color w:val="000000" w:themeColor="text1"/>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F375E2">
        <w:rPr>
          <w:rStyle w:val="Refdenotaalpie"/>
          <w:color w:val="000000" w:themeColor="text1"/>
          <w:sz w:val="21"/>
          <w:szCs w:val="21"/>
          <w:lang w:val="es-ES_tradnl"/>
        </w:rPr>
        <w:footnoteReference w:id="18"/>
      </w:r>
      <w:r w:rsidRPr="00F375E2">
        <w:rPr>
          <w:rStyle w:val="Refdenotaalpie"/>
          <w:color w:val="000000" w:themeColor="text1"/>
          <w:sz w:val="21"/>
          <w:szCs w:val="21"/>
          <w:lang w:val="es-ES_tradnl"/>
        </w:rPr>
        <w:footnoteReference w:id="19"/>
      </w:r>
      <w:r w:rsidRPr="00F375E2">
        <w:rPr>
          <w:color w:val="000000" w:themeColor="text1"/>
          <w:sz w:val="21"/>
          <w:szCs w:val="21"/>
          <w:lang w:val="es-ES_tradnl"/>
        </w:rPr>
        <w:t>.</w:t>
      </w:r>
    </w:p>
    <w:p w14:paraId="68BF9105" w14:textId="77777777" w:rsidR="009F3E60" w:rsidRDefault="009F3E60" w:rsidP="00B548C4">
      <w:pPr>
        <w:pStyle w:val="Textoindependiente"/>
        <w:spacing w:line="276" w:lineRule="auto"/>
        <w:ind w:firstLine="708"/>
        <w:jc w:val="both"/>
        <w:rPr>
          <w:color w:val="000000" w:themeColor="text1"/>
        </w:rPr>
      </w:pPr>
    </w:p>
    <w:p w14:paraId="5B907682" w14:textId="64FD6D4E" w:rsidR="009F3E60" w:rsidRDefault="009F3E60" w:rsidP="00B548C4">
      <w:pPr>
        <w:pStyle w:val="Textoindependiente"/>
        <w:spacing w:after="120" w:line="276" w:lineRule="auto"/>
        <w:ind w:firstLine="709"/>
        <w:jc w:val="both"/>
        <w:rPr>
          <w:color w:val="000000" w:themeColor="text1"/>
        </w:rPr>
      </w:pPr>
      <w:r w:rsidRPr="00F375E2">
        <w:rPr>
          <w:color w:val="000000" w:themeColor="text1"/>
        </w:rPr>
        <w:t>Es bueno destacar que</w:t>
      </w:r>
      <w:r>
        <w:rPr>
          <w:color w:val="000000" w:themeColor="text1"/>
        </w:rPr>
        <w:t xml:space="preserve">, </w:t>
      </w:r>
      <w:r w:rsidRPr="00F375E2">
        <w:rPr>
          <w:color w:val="000000" w:themeColor="text1"/>
        </w:rPr>
        <w:t>el</w:t>
      </w:r>
      <w:r>
        <w:rPr>
          <w:color w:val="000000" w:themeColor="text1"/>
        </w:rPr>
        <w:t xml:space="preserve"> </w:t>
      </w:r>
      <w:r w:rsidRPr="00F375E2">
        <w:rPr>
          <w:color w:val="000000" w:themeColor="text1"/>
        </w:rPr>
        <w:t>artículo</w:t>
      </w:r>
      <w:r>
        <w:rPr>
          <w:color w:val="000000" w:themeColor="text1"/>
        </w:rPr>
        <w:t xml:space="preserve"> </w:t>
      </w:r>
      <w:r w:rsidRPr="00F375E2">
        <w:rPr>
          <w:color w:val="000000" w:themeColor="text1"/>
        </w:rPr>
        <w:t xml:space="preserve">2.2.1.2.1.4.4 </w:t>
      </w:r>
      <w:r>
        <w:rPr>
          <w:color w:val="000000" w:themeColor="text1"/>
        </w:rPr>
        <w:t>del</w:t>
      </w:r>
      <w:r w:rsidRPr="00F375E2">
        <w:rPr>
          <w:color w:val="000000" w:themeColor="text1"/>
        </w:rPr>
        <w:t xml:space="preserve"> Decreto 1082 de 2015</w:t>
      </w:r>
      <w:r w:rsidRPr="00DC07EC">
        <w:rPr>
          <w:color w:val="000000" w:themeColor="text1"/>
        </w:rPr>
        <w:t xml:space="preserve"> </w:t>
      </w:r>
      <w:r>
        <w:rPr>
          <w:color w:val="000000" w:themeColor="text1"/>
        </w:rPr>
        <w:t xml:space="preserve">establece que los contratos y convenios que tengan la calidad de interadministrativos </w:t>
      </w:r>
      <w:r w:rsidRPr="00F375E2">
        <w:rPr>
          <w:color w:val="000000" w:themeColor="text1"/>
        </w:rPr>
        <w:t>se contratan directamente</w:t>
      </w:r>
      <w:r>
        <w:rPr>
          <w:color w:val="000000" w:themeColor="text1"/>
        </w:rPr>
        <w:t xml:space="preserve">. En ese sentido, llámese contrato o convenio, si se trata de un acuerdo de voluntades suscrito entre entidades estatales, podrá celebrarse de manera directa si los extremos de la relación contractual son entidades estatales.   </w:t>
      </w:r>
    </w:p>
    <w:p w14:paraId="4AE0B098" w14:textId="52236208" w:rsidR="00AA030B" w:rsidRPr="00F375E2" w:rsidRDefault="009F3E60" w:rsidP="00B548C4">
      <w:pPr>
        <w:pStyle w:val="Textoindependiente"/>
        <w:spacing w:after="120" w:line="276" w:lineRule="auto"/>
        <w:ind w:firstLine="709"/>
        <w:jc w:val="both"/>
        <w:rPr>
          <w:color w:val="000000" w:themeColor="text1"/>
        </w:rPr>
      </w:pPr>
      <w:r>
        <w:rPr>
          <w:color w:val="000000" w:themeColor="text1"/>
        </w:rPr>
        <w:t>Conforme a lo anterior,</w:t>
      </w:r>
      <w:r w:rsidR="00AA030B" w:rsidRPr="00F375E2">
        <w:rPr>
          <w:color w:val="000000" w:themeColor="text1"/>
        </w:rPr>
        <w:t xml:space="preserve"> </w:t>
      </w:r>
      <w:r w:rsidR="00DA59AF">
        <w:rPr>
          <w:color w:val="000000" w:themeColor="text1"/>
        </w:rPr>
        <w:t xml:space="preserve">vale la </w:t>
      </w:r>
      <w:r w:rsidR="00AA030B" w:rsidRPr="00F375E2">
        <w:rPr>
          <w:color w:val="000000" w:themeColor="text1"/>
        </w:rPr>
        <w:t>pena reiterar que el ordenamiento jurídico, en distintas ocasiones utiliza de forma indistinta los conceptos de contrato o convenio para referirse a la misma institución jurídica</w:t>
      </w:r>
      <w:r w:rsidR="00AA030B" w:rsidRPr="00F375E2">
        <w:rPr>
          <w:rStyle w:val="Refdenotaalpie"/>
          <w:color w:val="000000" w:themeColor="text1"/>
        </w:rPr>
        <w:footnoteReference w:id="20"/>
      </w:r>
      <w:r w:rsidR="00AA030B" w:rsidRPr="00F375E2">
        <w:rPr>
          <w:color w:val="000000" w:themeColor="text1"/>
        </w:rPr>
        <w:t>. Incluso, la Corte Constitucional fundamenta la posibilidad de celebrar convenios interadministrativos de forma directa</w:t>
      </w:r>
      <w:r w:rsidR="00DA59AF">
        <w:rPr>
          <w:color w:val="000000" w:themeColor="text1"/>
        </w:rPr>
        <w:t xml:space="preserve"> </w:t>
      </w:r>
      <w:r w:rsidR="00AA030B" w:rsidRPr="00F375E2">
        <w:rPr>
          <w:color w:val="000000" w:themeColor="text1"/>
        </w:rPr>
        <w:t>en la causal establecida en la Ley 1150 de 2007 respecto a los contratos interadministrativos</w:t>
      </w:r>
      <w:r w:rsidR="00AA030B" w:rsidRPr="00F375E2">
        <w:rPr>
          <w:rStyle w:val="Refdenotaalpie"/>
          <w:color w:val="000000" w:themeColor="text1"/>
        </w:rPr>
        <w:footnoteReference w:id="21"/>
      </w:r>
      <w:r w:rsidR="00AA030B" w:rsidRPr="00F375E2">
        <w:rPr>
          <w:color w:val="000000" w:themeColor="text1"/>
        </w:rPr>
        <w:t>.</w:t>
      </w:r>
    </w:p>
    <w:p w14:paraId="28E381ED" w14:textId="77777777" w:rsidR="00AA030B" w:rsidRPr="00F375E2" w:rsidRDefault="00AA030B" w:rsidP="00773350">
      <w:pPr>
        <w:pStyle w:val="Textoindependiente"/>
        <w:spacing w:after="160" w:line="276" w:lineRule="auto"/>
        <w:jc w:val="both"/>
        <w:rPr>
          <w:color w:val="000000" w:themeColor="text1"/>
        </w:rPr>
      </w:pPr>
      <w:r w:rsidRPr="00F375E2">
        <w:rPr>
          <w:color w:val="000000" w:themeColor="text1"/>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para la aplicación de la Ley de Garantías. En este sentido, la Circular, refiriéndose al parágrafo del artículo 38 de la Ley 996 de 2005, expresa:</w:t>
      </w:r>
    </w:p>
    <w:p w14:paraId="3AFC183F" w14:textId="145E596F" w:rsidR="00AA030B" w:rsidRDefault="00AA030B" w:rsidP="00B548C4">
      <w:pPr>
        <w:spacing w:after="0" w:line="240" w:lineRule="auto"/>
        <w:ind w:left="709" w:right="709"/>
        <w:jc w:val="both"/>
        <w:rPr>
          <w:rFonts w:ascii="Arial" w:hAnsi="Arial" w:cs="Arial"/>
          <w:color w:val="000000" w:themeColor="text1"/>
          <w:sz w:val="21"/>
          <w:szCs w:val="21"/>
        </w:rPr>
      </w:pPr>
      <w:r w:rsidRPr="00F375E2">
        <w:rPr>
          <w:rFonts w:ascii="Arial" w:hAnsi="Arial" w:cs="Arial"/>
          <w:color w:val="000000" w:themeColor="text1"/>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F375E2">
        <w:rPr>
          <w:rFonts w:ascii="Arial" w:hAnsi="Arial" w:cs="Arial"/>
          <w:color w:val="000000" w:themeColor="text1"/>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0299C089" w14:textId="77777777" w:rsidR="00811345" w:rsidRPr="00F375E2" w:rsidRDefault="00811345" w:rsidP="00B548C4">
      <w:pPr>
        <w:spacing w:after="0" w:line="240" w:lineRule="auto"/>
        <w:ind w:left="709" w:right="709"/>
        <w:jc w:val="both"/>
        <w:rPr>
          <w:rFonts w:ascii="Arial" w:hAnsi="Arial" w:cs="Arial"/>
          <w:color w:val="000000" w:themeColor="text1"/>
          <w:sz w:val="21"/>
          <w:szCs w:val="21"/>
        </w:rPr>
      </w:pPr>
    </w:p>
    <w:p w14:paraId="743AF6BC" w14:textId="4229687A" w:rsidR="00AA030B" w:rsidRDefault="00AA030B" w:rsidP="00B548C4">
      <w:pPr>
        <w:spacing w:after="0" w:line="240" w:lineRule="auto"/>
        <w:ind w:left="709" w:right="709"/>
        <w:jc w:val="both"/>
        <w:rPr>
          <w:rFonts w:ascii="Arial" w:hAnsi="Arial" w:cs="Arial"/>
          <w:color w:val="000000" w:themeColor="text1"/>
          <w:sz w:val="21"/>
          <w:szCs w:val="21"/>
        </w:rPr>
      </w:pPr>
      <w:r w:rsidRPr="00F375E2">
        <w:rPr>
          <w:rFonts w:ascii="Arial" w:hAnsi="Arial" w:cs="Arial"/>
          <w:color w:val="000000" w:themeColor="text1"/>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4999DDDF" w14:textId="77777777" w:rsidR="00811345" w:rsidRPr="00F375E2" w:rsidRDefault="00811345" w:rsidP="00B548C4">
      <w:pPr>
        <w:spacing w:after="0"/>
        <w:ind w:left="709" w:right="709"/>
        <w:jc w:val="both"/>
        <w:rPr>
          <w:rFonts w:ascii="Arial" w:hAnsi="Arial" w:cs="Arial"/>
          <w:color w:val="000000" w:themeColor="text1"/>
          <w:sz w:val="21"/>
          <w:szCs w:val="21"/>
        </w:rPr>
      </w:pPr>
    </w:p>
    <w:p w14:paraId="15187FF0" w14:textId="124A80DF" w:rsidR="00AA030B" w:rsidRDefault="00AA030B" w:rsidP="00B548C4">
      <w:pPr>
        <w:spacing w:after="0" w:line="240" w:lineRule="auto"/>
        <w:ind w:left="709" w:right="709"/>
        <w:jc w:val="both"/>
        <w:rPr>
          <w:rFonts w:ascii="Arial" w:hAnsi="Arial" w:cs="Arial"/>
          <w:color w:val="000000" w:themeColor="text1"/>
          <w:sz w:val="21"/>
          <w:szCs w:val="21"/>
        </w:rPr>
      </w:pPr>
      <w:r w:rsidRPr="00F375E2">
        <w:rPr>
          <w:rFonts w:ascii="Arial" w:hAnsi="Arial" w:cs="Arial"/>
          <w:color w:val="000000" w:themeColor="text1"/>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4F3EA023" w14:textId="77777777" w:rsidR="00811345" w:rsidRPr="00F375E2" w:rsidRDefault="00811345" w:rsidP="00B548C4">
      <w:pPr>
        <w:spacing w:after="0"/>
        <w:ind w:left="709" w:right="709"/>
        <w:jc w:val="both"/>
        <w:rPr>
          <w:rFonts w:ascii="Arial" w:hAnsi="Arial" w:cs="Arial"/>
          <w:color w:val="000000" w:themeColor="text1"/>
        </w:rPr>
      </w:pPr>
    </w:p>
    <w:p w14:paraId="67F0D48E" w14:textId="6416F640" w:rsidR="00AA030B" w:rsidRPr="00C85A85" w:rsidRDefault="00AA030B" w:rsidP="00B548C4">
      <w:pPr>
        <w:pStyle w:val="Textoindependiente"/>
        <w:spacing w:after="120" w:line="276" w:lineRule="auto"/>
        <w:jc w:val="both"/>
        <w:rPr>
          <w:color w:val="000000" w:themeColor="text1"/>
        </w:rPr>
      </w:pPr>
      <w:r w:rsidRPr="00B548C4">
        <w:rPr>
          <w:color w:val="000000" w:themeColor="text1"/>
        </w:rPr>
        <w:tab/>
      </w:r>
      <w:r w:rsidR="00E10015">
        <w:rPr>
          <w:color w:val="000000" w:themeColor="text1"/>
        </w:rPr>
        <w:t>T</w:t>
      </w:r>
      <w:r w:rsidRPr="00C85A85">
        <w:rPr>
          <w:color w:val="000000" w:themeColor="text1"/>
        </w:rPr>
        <w:t xml:space="preserve">eniendo en cuenta lo anterior, </w:t>
      </w:r>
      <w:r w:rsidR="00E10015">
        <w:rPr>
          <w:color w:val="000000" w:themeColor="text1"/>
        </w:rPr>
        <w:t xml:space="preserve">es menester reiterar que </w:t>
      </w:r>
      <w:r w:rsidRPr="00C85A85">
        <w:rPr>
          <w:color w:val="000000" w:themeColor="text1"/>
        </w:rPr>
        <w:t>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w:t>
      </w:r>
      <w:r w:rsidR="00FC5569" w:rsidRPr="00C85A85">
        <w:rPr>
          <w:color w:val="000000" w:themeColor="text1"/>
        </w:rPr>
        <w:t>.</w:t>
      </w:r>
      <w:r w:rsidRPr="00C85A85">
        <w:rPr>
          <w:color w:val="000000" w:themeColor="text1"/>
        </w:rPr>
        <w:t xml:space="preserve">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13"/>
    </w:p>
    <w:p w14:paraId="1D173889" w14:textId="6E4B9BC1" w:rsidR="00AA030B" w:rsidRDefault="00AA030B" w:rsidP="00AA1781">
      <w:pPr>
        <w:pStyle w:val="Textoindependiente"/>
        <w:spacing w:line="276" w:lineRule="auto"/>
        <w:jc w:val="both"/>
        <w:rPr>
          <w:color w:val="000000" w:themeColor="text1"/>
        </w:rPr>
      </w:pPr>
      <w:r>
        <w:rPr>
          <w:color w:val="000000" w:themeColor="text1"/>
        </w:rPr>
        <w:tab/>
        <w:t xml:space="preserve">En conclusión, el carácter interadministrativo de un convenio o contrato se encuentra determinado por el referido criterio orgánico, el cual exige que los extremos de la relación contractual sean entidades </w:t>
      </w:r>
      <w:r w:rsidR="009C3A9F">
        <w:rPr>
          <w:color w:val="000000" w:themeColor="text1"/>
        </w:rPr>
        <w:t>públicas</w:t>
      </w:r>
      <w:r w:rsidR="00E22C18">
        <w:rPr>
          <w:color w:val="000000" w:themeColor="text1"/>
        </w:rPr>
        <w:t>, independientemente del régimen contractual al que estén sometidas</w:t>
      </w:r>
      <w:r>
        <w:rPr>
          <w:color w:val="000000" w:themeColor="text1"/>
        </w:rPr>
        <w:t>. En ese sentido, los contratos o convenios entre entidades estatales tienen la calidad de interadministrativos, independientemente de que sean celebrados de manera directa o como consecuencia de un procedimiento con pluralidad de oferentes</w:t>
      </w:r>
      <w:r w:rsidR="00E22C18">
        <w:rPr>
          <w:color w:val="000000" w:themeColor="text1"/>
        </w:rPr>
        <w:t>, o de que la</w:t>
      </w:r>
      <w:r w:rsidR="00AE0617">
        <w:rPr>
          <w:color w:val="000000" w:themeColor="text1"/>
        </w:rPr>
        <w:t xml:space="preserve">s entidades públicas que conforman los extremos de la relación contractual estén sometidas a </w:t>
      </w:r>
      <w:r w:rsidR="00461BE5">
        <w:rPr>
          <w:color w:val="000000" w:themeColor="text1"/>
        </w:rPr>
        <w:t xml:space="preserve">regímenes distintos del de la Ley 80 de 1993. </w:t>
      </w:r>
      <w:r>
        <w:rPr>
          <w:color w:val="000000" w:themeColor="text1"/>
        </w:rPr>
        <w:t xml:space="preserve"> </w:t>
      </w:r>
    </w:p>
    <w:p w14:paraId="1FD55D35" w14:textId="77777777" w:rsidR="00AA1781" w:rsidRPr="00B548C4" w:rsidRDefault="00AA1781" w:rsidP="00B548C4">
      <w:pPr>
        <w:pStyle w:val="Textoindependiente"/>
        <w:spacing w:line="276" w:lineRule="auto"/>
        <w:jc w:val="both"/>
        <w:rPr>
          <w:color w:val="000000" w:themeColor="text1"/>
          <w:sz w:val="20"/>
          <w:szCs w:val="20"/>
        </w:rPr>
      </w:pPr>
    </w:p>
    <w:p w14:paraId="1DF065CA" w14:textId="76085C79" w:rsidR="00137E23" w:rsidRPr="00B548C4" w:rsidRDefault="00137E23" w:rsidP="00773350">
      <w:pPr>
        <w:spacing w:line="276" w:lineRule="auto"/>
        <w:jc w:val="both"/>
        <w:rPr>
          <w:rFonts w:ascii="Arial" w:eastAsia="Calibri" w:hAnsi="Arial" w:cs="Arial"/>
          <w:b/>
          <w:sz w:val="20"/>
          <w:szCs w:val="20"/>
        </w:rPr>
      </w:pPr>
      <w:r w:rsidRPr="005507AA">
        <w:rPr>
          <w:rFonts w:ascii="Arial" w:eastAsia="Calibri" w:hAnsi="Arial" w:cs="Arial"/>
          <w:b/>
        </w:rPr>
        <w:t>3. Respuesta</w:t>
      </w:r>
    </w:p>
    <w:p w14:paraId="16A8F092" w14:textId="77777777" w:rsidR="00507E09" w:rsidRPr="00AA1781" w:rsidRDefault="00B20F2E" w:rsidP="00AA1781">
      <w:pPr>
        <w:spacing w:line="240" w:lineRule="auto"/>
        <w:ind w:left="709" w:right="709"/>
        <w:jc w:val="both"/>
        <w:rPr>
          <w:rFonts w:ascii="Arial" w:hAnsi="Arial" w:cs="Arial"/>
          <w:color w:val="1A1A1A" w:themeColor="background1" w:themeShade="1A"/>
          <w:sz w:val="21"/>
          <w:szCs w:val="21"/>
        </w:rPr>
      </w:pPr>
      <w:r w:rsidRPr="00AA1781">
        <w:rPr>
          <w:rFonts w:ascii="Arial" w:hAnsi="Arial" w:cs="Arial"/>
          <w:color w:val="1A1A1A" w:themeColor="background1" w:themeShade="1A"/>
          <w:sz w:val="21"/>
          <w:szCs w:val="21"/>
        </w:rPr>
        <w:t>«</w:t>
      </w:r>
      <w:r w:rsidR="006F2C89" w:rsidRPr="00AA1781">
        <w:rPr>
          <w:rFonts w:ascii="Arial" w:hAnsi="Arial" w:cs="Arial"/>
          <w:color w:val="1A1A1A" w:themeColor="background1" w:themeShade="1A"/>
          <w:sz w:val="21"/>
          <w:szCs w:val="21"/>
        </w:rPr>
        <w:t xml:space="preserve">1.Conforme a lo dispuesto en el artículo segundo, numeral 1 de la Ley 80 de 1993, las entidades descentralizadas indirectas cuya participación del Estado sea minoritaria, se entiende a la Luz de la contratación estatal como una Entidad del Estado? </w:t>
      </w:r>
    </w:p>
    <w:p w14:paraId="2CCA8123" w14:textId="5BF4584C" w:rsidR="00507E09" w:rsidRPr="00AA1781" w:rsidRDefault="006F2C89" w:rsidP="00AA1781">
      <w:pPr>
        <w:spacing w:line="240" w:lineRule="auto"/>
        <w:ind w:left="709" w:right="709"/>
        <w:jc w:val="both"/>
        <w:rPr>
          <w:rFonts w:ascii="Arial" w:hAnsi="Arial" w:cs="Arial"/>
          <w:color w:val="1A1A1A" w:themeColor="background1" w:themeShade="1A"/>
          <w:sz w:val="21"/>
          <w:szCs w:val="21"/>
        </w:rPr>
      </w:pPr>
      <w:r w:rsidRPr="00AA1781">
        <w:rPr>
          <w:rFonts w:ascii="Arial" w:hAnsi="Arial" w:cs="Arial"/>
          <w:color w:val="1A1A1A" w:themeColor="background1" w:themeShade="1A"/>
          <w:sz w:val="21"/>
          <w:szCs w:val="21"/>
        </w:rPr>
        <w:t>2.</w:t>
      </w:r>
      <w:r w:rsidR="00DA7DF8" w:rsidRPr="00AA1781">
        <w:rPr>
          <w:rFonts w:ascii="Arial" w:hAnsi="Arial" w:cs="Arial"/>
          <w:color w:val="1A1A1A" w:themeColor="background1" w:themeShade="1A"/>
          <w:sz w:val="21"/>
          <w:szCs w:val="21"/>
        </w:rPr>
        <w:t xml:space="preserve"> </w:t>
      </w:r>
      <w:r w:rsidRPr="00AA1781">
        <w:rPr>
          <w:rFonts w:ascii="Arial" w:hAnsi="Arial" w:cs="Arial"/>
          <w:color w:val="1A1A1A" w:themeColor="background1" w:themeShade="1A"/>
          <w:sz w:val="21"/>
          <w:szCs w:val="21"/>
        </w:rPr>
        <w:t>Una entidad descentralizada indirecta cuya participación del Estado sea minoritaria debe contratar bajo los preceptos de la Ley 80 de 1993.</w:t>
      </w:r>
    </w:p>
    <w:p w14:paraId="0E5D4BD3" w14:textId="6A21C68A" w:rsidR="00B20F2E" w:rsidRPr="00AA1781" w:rsidRDefault="006F2C89" w:rsidP="00AA1781">
      <w:pPr>
        <w:spacing w:line="240" w:lineRule="auto"/>
        <w:ind w:left="709" w:right="709"/>
        <w:jc w:val="both"/>
        <w:rPr>
          <w:rFonts w:ascii="Arial" w:hAnsi="Arial" w:cs="Arial"/>
          <w:color w:val="1A1A1A" w:themeColor="background1" w:themeShade="1A"/>
          <w:sz w:val="21"/>
          <w:szCs w:val="21"/>
        </w:rPr>
      </w:pPr>
      <w:r w:rsidRPr="00AA1781">
        <w:rPr>
          <w:rFonts w:ascii="Arial" w:hAnsi="Arial" w:cs="Arial"/>
          <w:color w:val="1A1A1A" w:themeColor="background1" w:themeShade="1A"/>
          <w:sz w:val="21"/>
          <w:szCs w:val="21"/>
        </w:rPr>
        <w:t>3.Las entidades descentralizadas indirectas cuya participación del Estado sea minoritaria, pueden suscribir contratos o convenios interadministrativos?»</w:t>
      </w:r>
    </w:p>
    <w:p w14:paraId="11AC52F6" w14:textId="6A0622EA" w:rsidR="00701765" w:rsidRDefault="00E97C71" w:rsidP="00B548C4">
      <w:pPr>
        <w:pStyle w:val="Textoindependiente"/>
        <w:spacing w:after="120" w:line="276" w:lineRule="auto"/>
        <w:jc w:val="both"/>
        <w:rPr>
          <w:bCs/>
        </w:rPr>
      </w:pPr>
      <w:r>
        <w:rPr>
          <w:bCs/>
        </w:rPr>
        <w:t xml:space="preserve">De conformidad con lo expuesto, </w:t>
      </w:r>
      <w:r w:rsidR="00F867B1">
        <w:rPr>
          <w:bCs/>
        </w:rPr>
        <w:t xml:space="preserve">en atención a lo dispuesto en el </w:t>
      </w:r>
      <w:r w:rsidR="00AC11F6">
        <w:rPr>
          <w:bCs/>
        </w:rPr>
        <w:t xml:space="preserve">artículo 2-1, literal a) de la </w:t>
      </w:r>
      <w:r w:rsidR="004C4561">
        <w:rPr>
          <w:bCs/>
        </w:rPr>
        <w:t>Ley 80 de 1993</w:t>
      </w:r>
      <w:r w:rsidR="00F867B1">
        <w:rPr>
          <w:bCs/>
        </w:rPr>
        <w:t xml:space="preserve"> solo son susceptibles de ser consideradas entidades estatales </w:t>
      </w:r>
      <w:r w:rsidR="009B69D1">
        <w:rPr>
          <w:bCs/>
        </w:rPr>
        <w:t>los entes descentralizados indirectos en los que exista una participación pública mayoritaria</w:t>
      </w:r>
      <w:r w:rsidR="001D0B86">
        <w:rPr>
          <w:bCs/>
        </w:rPr>
        <w:t xml:space="preserve">. De esta manera, las personas jurídicas producto de la </w:t>
      </w:r>
      <w:r w:rsidR="00AB1B16">
        <w:rPr>
          <w:bCs/>
        </w:rPr>
        <w:t>asociación entre enti</w:t>
      </w:r>
      <w:r w:rsidR="007F311F">
        <w:rPr>
          <w:bCs/>
        </w:rPr>
        <w:t xml:space="preserve">dades </w:t>
      </w:r>
      <w:r w:rsidR="00206F09">
        <w:rPr>
          <w:bCs/>
        </w:rPr>
        <w:t>públicas</w:t>
      </w:r>
      <w:r w:rsidR="007F311F">
        <w:rPr>
          <w:bCs/>
        </w:rPr>
        <w:t xml:space="preserve"> solo podrán ser consideradas</w:t>
      </w:r>
      <w:r w:rsidR="00206F09">
        <w:rPr>
          <w:bCs/>
        </w:rPr>
        <w:t xml:space="preserve"> entidades estatales a efectos de la aplicación del Estatuto General de Contratación de la Administración Pública en aquellos casos en los que la participación de las entidades estatales en los aportes </w:t>
      </w:r>
      <w:r w:rsidR="007D30DE">
        <w:rPr>
          <w:bCs/>
        </w:rPr>
        <w:t>que concurren a su creació</w:t>
      </w:r>
      <w:r w:rsidR="00701765">
        <w:rPr>
          <w:bCs/>
        </w:rPr>
        <w:t>n</w:t>
      </w:r>
      <w:r w:rsidR="00206F09">
        <w:rPr>
          <w:bCs/>
        </w:rPr>
        <w:t xml:space="preserve"> sea igual o superior al cincuenta por ciento (%50)</w:t>
      </w:r>
      <w:r w:rsidR="00701765">
        <w:rPr>
          <w:bCs/>
        </w:rPr>
        <w:t xml:space="preserve">. </w:t>
      </w:r>
      <w:r w:rsidR="00BF7295">
        <w:rPr>
          <w:bCs/>
        </w:rPr>
        <w:t>Por el contrario</w:t>
      </w:r>
      <w:r w:rsidR="00701765">
        <w:rPr>
          <w:bCs/>
        </w:rPr>
        <w:t xml:space="preserve">, </w:t>
      </w:r>
      <w:r w:rsidR="00BF7295">
        <w:rPr>
          <w:bCs/>
        </w:rPr>
        <w:t xml:space="preserve">las </w:t>
      </w:r>
      <w:r w:rsidR="00701765">
        <w:rPr>
          <w:bCs/>
        </w:rPr>
        <w:t xml:space="preserve">entidades descentralizadas indirectas </w:t>
      </w:r>
      <w:r w:rsidR="00BF7295">
        <w:rPr>
          <w:bCs/>
        </w:rPr>
        <w:t>en las que la participación de</w:t>
      </w:r>
      <w:r w:rsidR="00A61159">
        <w:rPr>
          <w:bCs/>
        </w:rPr>
        <w:t xml:space="preserve">l Estado sea minoritaria no constituyen entidades estatales en los términos del artículo </w:t>
      </w:r>
      <w:r w:rsidR="00574D11">
        <w:rPr>
          <w:bCs/>
        </w:rPr>
        <w:t xml:space="preserve">2-1 literal de la Ley 80 de 1993, </w:t>
      </w:r>
      <w:r w:rsidR="00A774BB">
        <w:rPr>
          <w:bCs/>
        </w:rPr>
        <w:t xml:space="preserve">por lo que están relevadas de dicho régimen. </w:t>
      </w:r>
    </w:p>
    <w:p w14:paraId="11F924B0" w14:textId="54B47AA3" w:rsidR="00E97C71" w:rsidRDefault="00A774BB" w:rsidP="005C129D">
      <w:pPr>
        <w:pStyle w:val="Textoindependiente"/>
        <w:spacing w:after="120" w:line="276" w:lineRule="auto"/>
        <w:jc w:val="both"/>
        <w:rPr>
          <w:bCs/>
        </w:rPr>
      </w:pPr>
      <w:r>
        <w:rPr>
          <w:bCs/>
        </w:rPr>
        <w:tab/>
        <w:t xml:space="preserve">Con todo, debe destacarse que las entidades descentralizadas </w:t>
      </w:r>
      <w:r w:rsidR="00DE3F56">
        <w:rPr>
          <w:bCs/>
        </w:rPr>
        <w:t>indirectas, al margen de la proporción de aportes públicos o privados que involucren</w:t>
      </w:r>
      <w:r w:rsidR="00207666">
        <w:rPr>
          <w:bCs/>
        </w:rPr>
        <w:t>, hacen parte del sector descentralizado por servicios de la</w:t>
      </w:r>
      <w:r w:rsidR="009708A8">
        <w:rPr>
          <w:bCs/>
        </w:rPr>
        <w:t xml:space="preserve"> rama ejecutiva</w:t>
      </w:r>
      <w:r w:rsidR="00207666">
        <w:rPr>
          <w:bCs/>
        </w:rPr>
        <w:t xml:space="preserve">, razón por la que, en sentido amplio pueden ser consideradas </w:t>
      </w:r>
      <w:r w:rsidR="006B5BCE">
        <w:rPr>
          <w:bCs/>
        </w:rPr>
        <w:t xml:space="preserve">como entes públicos. Esto significa que, </w:t>
      </w:r>
      <w:r w:rsidR="002D05CC">
        <w:rPr>
          <w:bCs/>
        </w:rPr>
        <w:t xml:space="preserve">a pesar </w:t>
      </w:r>
      <w:r w:rsidR="006B5BCE">
        <w:rPr>
          <w:bCs/>
        </w:rPr>
        <w:t>de</w:t>
      </w:r>
      <w:r w:rsidR="002D05CC">
        <w:rPr>
          <w:bCs/>
        </w:rPr>
        <w:t xml:space="preserve"> no estar sometidas al régimen general de contratación pública</w:t>
      </w:r>
      <w:r w:rsidR="00933160">
        <w:rPr>
          <w:bCs/>
        </w:rPr>
        <w:t>, la</w:t>
      </w:r>
      <w:r w:rsidR="007F3EB4">
        <w:rPr>
          <w:bCs/>
        </w:rPr>
        <w:t>s</w:t>
      </w:r>
      <w:r w:rsidR="00933160">
        <w:rPr>
          <w:bCs/>
        </w:rPr>
        <w:t xml:space="preserve"> entidades descentralizadas indirectas con participación pública minoritaria </w:t>
      </w:r>
      <w:r w:rsidR="009708A8">
        <w:rPr>
          <w:bCs/>
        </w:rPr>
        <w:t xml:space="preserve">son entidades del Estado, máxime aun considerando que la Ley 489 de 1998, las reconoce como parte de la Administración Pública. </w:t>
      </w:r>
    </w:p>
    <w:p w14:paraId="4C2F10DA" w14:textId="489C887C" w:rsidR="006B5BCE" w:rsidRDefault="005C129D" w:rsidP="00AA1781">
      <w:pPr>
        <w:pStyle w:val="Textoindependiente"/>
        <w:spacing w:line="276" w:lineRule="auto"/>
        <w:jc w:val="both"/>
        <w:rPr>
          <w:bCs/>
        </w:rPr>
      </w:pPr>
      <w:r>
        <w:rPr>
          <w:bCs/>
        </w:rPr>
        <w:tab/>
        <w:t xml:space="preserve">En virtud de lo anterior, considerando que la calidad de interadministrativo </w:t>
      </w:r>
      <w:r w:rsidR="00B86A40">
        <w:rPr>
          <w:bCs/>
        </w:rPr>
        <w:t>de</w:t>
      </w:r>
      <w:r w:rsidR="00C412F1">
        <w:rPr>
          <w:bCs/>
        </w:rPr>
        <w:t xml:space="preserve"> un contrato o convenio</w:t>
      </w:r>
      <w:r w:rsidR="00B86A40">
        <w:rPr>
          <w:bCs/>
        </w:rPr>
        <w:t xml:space="preserve"> </w:t>
      </w:r>
      <w:r w:rsidR="000D28FD">
        <w:rPr>
          <w:bCs/>
        </w:rPr>
        <w:t>no</w:t>
      </w:r>
      <w:r w:rsidR="00DB66E7">
        <w:rPr>
          <w:bCs/>
        </w:rPr>
        <w:t xml:space="preserve"> está determinada por</w:t>
      </w:r>
      <w:r w:rsidR="000D28FD">
        <w:rPr>
          <w:bCs/>
        </w:rPr>
        <w:t xml:space="preserve"> la modalidad de selección o el régimen contractual de las partes, sino por</w:t>
      </w:r>
      <w:r w:rsidR="00DB66E7">
        <w:rPr>
          <w:bCs/>
        </w:rPr>
        <w:t xml:space="preserve"> el criterio orgánico que exige que ambos extremos de la relación contractual</w:t>
      </w:r>
      <w:r w:rsidR="000D28FD">
        <w:rPr>
          <w:bCs/>
        </w:rPr>
        <w:t xml:space="preserve"> sean entidades públicas</w:t>
      </w:r>
      <w:r w:rsidR="00B86A40">
        <w:rPr>
          <w:bCs/>
        </w:rPr>
        <w:t xml:space="preserve">, nada obsta para que entidades descentralizadas indirectas suscriban </w:t>
      </w:r>
      <w:r w:rsidR="00636B9D">
        <w:rPr>
          <w:bCs/>
        </w:rPr>
        <w:t xml:space="preserve">este tipo de negocios jurídicos con otras entidades </w:t>
      </w:r>
      <w:r w:rsidR="00A95AC8">
        <w:rPr>
          <w:bCs/>
        </w:rPr>
        <w:t>estatales.</w:t>
      </w:r>
      <w:r w:rsidR="00AA1781">
        <w:rPr>
          <w:bCs/>
        </w:rPr>
        <w:t xml:space="preserve"> </w:t>
      </w:r>
      <w:r w:rsidR="00AA1781" w:rsidRPr="0053550B">
        <w:t>Sin perjuicio de ello, le corresponderá a cada entidad estatal definir la conveniencia y viabilidad técnica, jurídica y financiera de celebrar determinado contrato en particular.</w:t>
      </w:r>
      <w:r w:rsidR="00A95AC8">
        <w:rPr>
          <w:bCs/>
        </w:rPr>
        <w:t xml:space="preserve"> </w:t>
      </w:r>
    </w:p>
    <w:p w14:paraId="382CD790" w14:textId="77777777" w:rsidR="00AA1781" w:rsidRDefault="00AA1781" w:rsidP="00B548C4">
      <w:pPr>
        <w:pStyle w:val="Textoindependiente"/>
        <w:spacing w:line="276" w:lineRule="auto"/>
        <w:jc w:val="both"/>
        <w:rPr>
          <w:bCs/>
        </w:rPr>
      </w:pPr>
    </w:p>
    <w:p w14:paraId="4E811CE0" w14:textId="60EDA5D0" w:rsidR="00872709" w:rsidRDefault="00872709" w:rsidP="00773350">
      <w:pPr>
        <w:spacing w:line="276" w:lineRule="auto"/>
        <w:jc w:val="both"/>
        <w:rPr>
          <w:rFonts w:ascii="Arial" w:eastAsia="Calibri" w:hAnsi="Arial" w:cs="Arial"/>
        </w:rPr>
      </w:pPr>
      <w:r w:rsidRPr="005507AA">
        <w:rPr>
          <w:rFonts w:ascii="Arial" w:eastAsia="Calibri" w:hAnsi="Arial" w:cs="Arial"/>
        </w:rPr>
        <w:t>Este concepto tiene el alcance previsto en el artículo 28 del Código de Procedimiento Administrativo y de lo Contencioso Administrativo.</w:t>
      </w:r>
    </w:p>
    <w:p w14:paraId="17FF0B9C" w14:textId="77777777" w:rsidR="007639A2" w:rsidRPr="005507AA" w:rsidRDefault="007639A2" w:rsidP="00773350">
      <w:pPr>
        <w:spacing w:line="276" w:lineRule="auto"/>
        <w:jc w:val="both"/>
        <w:rPr>
          <w:rFonts w:ascii="Arial" w:eastAsia="Calibri" w:hAnsi="Arial" w:cs="Arial"/>
        </w:rPr>
      </w:pPr>
      <w:bookmarkStart w:id="14" w:name="_Hlk114391504"/>
    </w:p>
    <w:bookmarkEnd w:id="1"/>
    <w:p w14:paraId="3BF5126E" w14:textId="1873783D" w:rsidR="00135FBD" w:rsidRPr="005507AA" w:rsidRDefault="00BC4D3D" w:rsidP="004D75FD">
      <w:pPr>
        <w:spacing w:before="240" w:after="120" w:line="276" w:lineRule="auto"/>
        <w:jc w:val="center"/>
        <w:rPr>
          <w:rFonts w:ascii="Calibri" w:eastAsia="Calibri" w:hAnsi="Calibri" w:cs="Times New Roman"/>
          <w:sz w:val="24"/>
        </w:rPr>
      </w:pPr>
      <w:r>
        <w:rPr>
          <w:rFonts w:ascii="Arial" w:hAnsi="Arial" w:cs="Arial"/>
          <w:noProof/>
          <w:color w:val="1A1A1A" w:themeColor="background1" w:themeShade="1A"/>
          <w:lang w:eastAsia="es-CO"/>
        </w:rPr>
        <w:drawing>
          <wp:inline distT="0" distB="0" distL="0" distR="0" wp14:anchorId="20D86D64" wp14:editId="29E955C5">
            <wp:extent cx="2533650" cy="981075"/>
            <wp:effectExtent l="0" t="0" r="0" b="9525"/>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135FBD" w:rsidRPr="005507AA" w14:paraId="2C00F86C" w14:textId="77777777" w:rsidTr="00135FBD">
        <w:trPr>
          <w:trHeight w:val="286"/>
        </w:trPr>
        <w:tc>
          <w:tcPr>
            <w:tcW w:w="817" w:type="dxa"/>
            <w:vAlign w:val="center"/>
          </w:tcPr>
          <w:p w14:paraId="18755AA2" w14:textId="77777777" w:rsidR="00135FBD" w:rsidRPr="005507AA" w:rsidRDefault="00135FBD" w:rsidP="00135FBD">
            <w:pPr>
              <w:spacing w:before="0"/>
              <w:rPr>
                <w:rFonts w:ascii="Arial" w:hAnsi="Arial" w:cs="Arial"/>
                <w:sz w:val="16"/>
                <w:szCs w:val="16"/>
              </w:rPr>
            </w:pPr>
            <w:r w:rsidRPr="005507AA">
              <w:rPr>
                <w:rFonts w:ascii="Arial" w:hAnsi="Arial" w:cs="Arial"/>
                <w:sz w:val="16"/>
                <w:szCs w:val="16"/>
              </w:rPr>
              <w:t>Elaboró:</w:t>
            </w:r>
          </w:p>
        </w:tc>
        <w:tc>
          <w:tcPr>
            <w:tcW w:w="4445" w:type="dxa"/>
            <w:tcBorders>
              <w:bottom w:val="dotted" w:sz="4" w:space="0" w:color="7F7F7F"/>
            </w:tcBorders>
            <w:vAlign w:val="center"/>
          </w:tcPr>
          <w:p w14:paraId="6922ADF9" w14:textId="77777777" w:rsidR="00135FBD" w:rsidRPr="005507AA" w:rsidRDefault="00135FBD" w:rsidP="00135FBD">
            <w:pPr>
              <w:spacing w:before="0"/>
              <w:rPr>
                <w:rFonts w:ascii="Arial" w:hAnsi="Arial" w:cs="Arial"/>
                <w:sz w:val="16"/>
                <w:szCs w:val="16"/>
              </w:rPr>
            </w:pPr>
            <w:r w:rsidRPr="005507AA">
              <w:rPr>
                <w:rFonts w:ascii="Arial" w:hAnsi="Arial" w:cs="Arial"/>
                <w:sz w:val="16"/>
                <w:szCs w:val="16"/>
              </w:rPr>
              <w:t xml:space="preserve">Diana Fabiola Herrera Hernández </w:t>
            </w:r>
          </w:p>
          <w:p w14:paraId="72792157" w14:textId="77777777" w:rsidR="00135FBD" w:rsidRPr="005507AA" w:rsidRDefault="00135FBD" w:rsidP="00135FBD">
            <w:pPr>
              <w:spacing w:before="0"/>
              <w:rPr>
                <w:rFonts w:ascii="Arial" w:hAnsi="Arial" w:cs="Arial"/>
                <w:sz w:val="16"/>
                <w:szCs w:val="16"/>
              </w:rPr>
            </w:pPr>
            <w:r w:rsidRPr="005507AA">
              <w:rPr>
                <w:rFonts w:ascii="Arial" w:hAnsi="Arial" w:cs="Arial"/>
                <w:sz w:val="16"/>
                <w:szCs w:val="16"/>
              </w:rPr>
              <w:t>Contratista de la Subdirección de Gestión Contractual</w:t>
            </w:r>
          </w:p>
        </w:tc>
      </w:tr>
      <w:tr w:rsidR="00035B29" w:rsidRPr="005507AA" w14:paraId="5E0B62B1" w14:textId="77777777" w:rsidTr="00135FBD">
        <w:trPr>
          <w:trHeight w:val="286"/>
        </w:trPr>
        <w:tc>
          <w:tcPr>
            <w:tcW w:w="817" w:type="dxa"/>
            <w:vAlign w:val="center"/>
          </w:tcPr>
          <w:p w14:paraId="67EBD476" w14:textId="2D5463F7" w:rsidR="00035B29" w:rsidRPr="005507AA" w:rsidRDefault="00035B29" w:rsidP="00135FBD">
            <w:pPr>
              <w:rPr>
                <w:rFonts w:ascii="Arial" w:hAnsi="Arial" w:cs="Arial"/>
                <w:sz w:val="16"/>
                <w:szCs w:val="16"/>
              </w:rPr>
            </w:pPr>
            <w:r w:rsidRPr="005507AA">
              <w:rPr>
                <w:rFonts w:ascii="Arial" w:hAnsi="Arial" w:cs="Arial"/>
                <w:sz w:val="16"/>
                <w:szCs w:val="16"/>
              </w:rPr>
              <w:t>Revisó:</w:t>
            </w:r>
          </w:p>
        </w:tc>
        <w:tc>
          <w:tcPr>
            <w:tcW w:w="4445" w:type="dxa"/>
            <w:tcBorders>
              <w:bottom w:val="dotted" w:sz="4" w:space="0" w:color="7F7F7F"/>
            </w:tcBorders>
            <w:vAlign w:val="center"/>
          </w:tcPr>
          <w:p w14:paraId="35F2EF48" w14:textId="77777777" w:rsidR="004853E4" w:rsidRPr="00691AAC" w:rsidRDefault="004853E4" w:rsidP="004853E4">
            <w:pPr>
              <w:spacing w:before="0"/>
              <w:rPr>
                <w:rFonts w:ascii="Arial" w:hAnsi="Arial" w:cs="Arial"/>
                <w:sz w:val="16"/>
                <w:szCs w:val="16"/>
              </w:rPr>
            </w:pPr>
            <w:r w:rsidRPr="00691AAC">
              <w:rPr>
                <w:rFonts w:ascii="Arial" w:hAnsi="Arial" w:cs="Arial"/>
                <w:sz w:val="16"/>
                <w:szCs w:val="16"/>
              </w:rPr>
              <w:t>Alejandro Sarmiento Cantillo</w:t>
            </w:r>
          </w:p>
          <w:p w14:paraId="5D4292EC" w14:textId="43D269A8" w:rsidR="0046733C" w:rsidRPr="005507AA" w:rsidRDefault="004853E4" w:rsidP="004853E4">
            <w:pPr>
              <w:spacing w:before="0"/>
              <w:rPr>
                <w:rFonts w:ascii="Arial" w:hAnsi="Arial" w:cs="Arial"/>
                <w:sz w:val="16"/>
                <w:szCs w:val="16"/>
              </w:rPr>
            </w:pPr>
            <w:r w:rsidRPr="00691AAC">
              <w:rPr>
                <w:rFonts w:ascii="Arial" w:hAnsi="Arial" w:cs="Arial"/>
                <w:sz w:val="16"/>
                <w:szCs w:val="16"/>
              </w:rPr>
              <w:t>Gestor T1-15 de la Subdirección de Gestión Contractual</w:t>
            </w:r>
          </w:p>
        </w:tc>
      </w:tr>
      <w:tr w:rsidR="00135FBD" w:rsidRPr="00691AAC" w14:paraId="2AF2F00D" w14:textId="77777777" w:rsidTr="00135FBD">
        <w:trPr>
          <w:trHeight w:val="299"/>
        </w:trPr>
        <w:tc>
          <w:tcPr>
            <w:tcW w:w="817" w:type="dxa"/>
            <w:vAlign w:val="center"/>
          </w:tcPr>
          <w:p w14:paraId="3C471DC7" w14:textId="37D00DBD" w:rsidR="00135FBD" w:rsidRPr="005507AA" w:rsidRDefault="00035B29" w:rsidP="00135FBD">
            <w:pPr>
              <w:spacing w:before="0"/>
              <w:rPr>
                <w:rFonts w:ascii="Arial" w:hAnsi="Arial" w:cs="Arial"/>
                <w:sz w:val="16"/>
                <w:szCs w:val="16"/>
              </w:rPr>
            </w:pPr>
            <w:r w:rsidRPr="005507AA">
              <w:rPr>
                <w:rFonts w:ascii="Arial" w:hAnsi="Arial" w:cs="Arial"/>
                <w:sz w:val="16"/>
                <w:szCs w:val="16"/>
              </w:rPr>
              <w:t>Aprobó</w:t>
            </w:r>
            <w:r w:rsidR="00135FBD" w:rsidRPr="005507AA">
              <w:rPr>
                <w:rFonts w:ascii="Arial" w:hAnsi="Arial" w:cs="Arial"/>
                <w:sz w:val="16"/>
                <w:szCs w:val="16"/>
              </w:rPr>
              <w:t>:</w:t>
            </w:r>
          </w:p>
        </w:tc>
        <w:tc>
          <w:tcPr>
            <w:tcW w:w="4445" w:type="dxa"/>
            <w:tcBorders>
              <w:top w:val="dotted" w:sz="4" w:space="0" w:color="7F7F7F"/>
              <w:bottom w:val="dotted" w:sz="4" w:space="0" w:color="7F7F7F"/>
            </w:tcBorders>
            <w:vAlign w:val="center"/>
          </w:tcPr>
          <w:p w14:paraId="0F4E2D45" w14:textId="2604A1EC" w:rsidR="00135FBD" w:rsidRPr="005507AA" w:rsidRDefault="00361ADC" w:rsidP="00135FBD">
            <w:pPr>
              <w:spacing w:before="0"/>
              <w:rPr>
                <w:rFonts w:ascii="Arial" w:hAnsi="Arial" w:cs="Arial"/>
                <w:sz w:val="16"/>
                <w:szCs w:val="16"/>
              </w:rPr>
            </w:pPr>
            <w:r w:rsidRPr="005507AA">
              <w:rPr>
                <w:rFonts w:ascii="Arial" w:hAnsi="Arial" w:cs="Arial"/>
                <w:sz w:val="16"/>
                <w:szCs w:val="16"/>
              </w:rPr>
              <w:t xml:space="preserve">Juan David </w:t>
            </w:r>
            <w:r w:rsidR="0012669F" w:rsidRPr="005507AA">
              <w:rPr>
                <w:rFonts w:ascii="Arial" w:hAnsi="Arial" w:cs="Arial"/>
                <w:sz w:val="16"/>
                <w:szCs w:val="16"/>
              </w:rPr>
              <w:t>Marín López</w:t>
            </w:r>
          </w:p>
          <w:p w14:paraId="452B589A" w14:textId="5666D5BE" w:rsidR="00135FBD" w:rsidRPr="00691AAC" w:rsidRDefault="00035B29" w:rsidP="00135FBD">
            <w:pPr>
              <w:spacing w:before="0"/>
              <w:rPr>
                <w:rFonts w:ascii="Arial" w:hAnsi="Arial" w:cs="Arial"/>
                <w:sz w:val="16"/>
                <w:szCs w:val="16"/>
              </w:rPr>
            </w:pPr>
            <w:r w:rsidRPr="005507AA">
              <w:rPr>
                <w:rFonts w:ascii="Arial" w:hAnsi="Arial" w:cs="Arial"/>
                <w:sz w:val="16"/>
                <w:szCs w:val="16"/>
              </w:rPr>
              <w:t xml:space="preserve">Subdirector de Gestión Contractual </w:t>
            </w:r>
            <w:r w:rsidR="006D3523" w:rsidRPr="005507AA">
              <w:rPr>
                <w:rFonts w:ascii="Arial" w:hAnsi="Arial" w:cs="Arial"/>
                <w:sz w:val="16"/>
                <w:szCs w:val="16"/>
              </w:rPr>
              <w:t xml:space="preserve">(E) </w:t>
            </w:r>
            <w:r w:rsidRPr="005507AA">
              <w:rPr>
                <w:rFonts w:ascii="Arial" w:hAnsi="Arial" w:cs="Arial"/>
                <w:sz w:val="16"/>
                <w:szCs w:val="16"/>
              </w:rPr>
              <w:t>ANCP – CCE</w:t>
            </w:r>
            <w:r>
              <w:rPr>
                <w:rFonts w:ascii="Arial" w:hAnsi="Arial" w:cs="Arial"/>
                <w:sz w:val="16"/>
                <w:szCs w:val="16"/>
              </w:rPr>
              <w:t xml:space="preserve"> </w:t>
            </w:r>
          </w:p>
        </w:tc>
      </w:tr>
      <w:bookmarkEnd w:id="14"/>
    </w:tbl>
    <w:p w14:paraId="3E6BB58D" w14:textId="4520BAF0" w:rsidR="00135FBD" w:rsidRDefault="00135FBD"/>
    <w:p w14:paraId="13B0656D" w14:textId="77777777" w:rsidR="00135FBD" w:rsidRDefault="00135FBD"/>
    <w:sectPr w:rsidR="00135FBD"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022B" w14:textId="77777777" w:rsidR="00F747C1" w:rsidRDefault="00F747C1" w:rsidP="00137E23">
      <w:pPr>
        <w:spacing w:after="0" w:line="240" w:lineRule="auto"/>
      </w:pPr>
      <w:r>
        <w:separator/>
      </w:r>
    </w:p>
  </w:endnote>
  <w:endnote w:type="continuationSeparator" w:id="0">
    <w:p w14:paraId="30C1461A" w14:textId="77777777" w:rsidR="00F747C1" w:rsidRDefault="00F747C1" w:rsidP="0013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Light">
    <w:altName w:val="Calibri"/>
    <w:panose1 w:val="00000000000000000000"/>
    <w:charset w:val="00"/>
    <w:family w:val="modern"/>
    <w:notTrueType/>
    <w:pitch w:val="variable"/>
    <w:sig w:usb0="00000001"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A1C3" w14:textId="77777777" w:rsidR="008E537C" w:rsidRDefault="008E537C" w:rsidP="008E537C">
    <w:pPr>
      <w:pStyle w:val="Sinespaciado"/>
      <w:jc w:val="right"/>
      <w:rPr>
        <w:rFonts w:ascii="Arial" w:hAnsi="Arial" w:cs="Arial"/>
        <w:sz w:val="18"/>
        <w:szCs w:val="18"/>
      </w:rPr>
    </w:pPr>
  </w:p>
  <w:p w14:paraId="6D8677C6" w14:textId="77777777" w:rsidR="008E537C" w:rsidRDefault="008E537C" w:rsidP="008E537C">
    <w:pPr>
      <w:pStyle w:val="Piedepgina"/>
      <w:ind w:left="-284"/>
      <w:jc w:val="center"/>
    </w:pPr>
    <w:r>
      <w:rPr>
        <w:noProof/>
        <w:lang w:val="es-CO" w:eastAsia="es-CO"/>
      </w:rPr>
      <w:drawing>
        <wp:inline distT="0" distB="0" distL="0" distR="0" wp14:anchorId="5747ADE7" wp14:editId="73E7600A">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419"/>
      <w:gridCol w:w="838"/>
      <w:gridCol w:w="1954"/>
      <w:gridCol w:w="718"/>
      <w:gridCol w:w="2491"/>
      <w:gridCol w:w="1648"/>
    </w:tblGrid>
    <w:tr w:rsidR="008E537C" w:rsidRPr="00080DA3" w14:paraId="7DB6577F" w14:textId="77777777" w:rsidTr="00773350">
      <w:trPr>
        <w:trHeight w:val="229"/>
        <w:jc w:val="center"/>
      </w:trPr>
      <w:tc>
        <w:tcPr>
          <w:tcW w:w="999"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AADE123" w14:textId="77777777" w:rsidR="008E537C" w:rsidRPr="00080DA3" w:rsidRDefault="008E537C" w:rsidP="008E537C">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19"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BA2DF71" w14:textId="77777777" w:rsidR="008E537C" w:rsidRPr="00080DA3" w:rsidRDefault="008E537C" w:rsidP="008E537C">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262E931" w14:textId="77777777" w:rsidR="008E537C" w:rsidRPr="00080DA3" w:rsidRDefault="008E537C" w:rsidP="008E537C">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95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798A8EE" w14:textId="77777777" w:rsidR="008E537C" w:rsidRPr="00080DA3" w:rsidRDefault="008E537C" w:rsidP="008E537C">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1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95B224" w14:textId="77777777" w:rsidR="008E537C" w:rsidRPr="00080DA3" w:rsidRDefault="008E537C" w:rsidP="008E537C">
          <w:pPr>
            <w:pStyle w:val="Piedepgina"/>
            <w:jc w:val="center"/>
            <w:rPr>
              <w:rFonts w:ascii="Geomanist Light" w:hAnsi="Geomanist Light"/>
              <w:sz w:val="18"/>
              <w:szCs w:val="18"/>
            </w:rPr>
          </w:pPr>
          <w:r w:rsidRPr="00080DA3">
            <w:rPr>
              <w:rFonts w:ascii="Geomanist Light" w:hAnsi="Geomanist Light"/>
              <w:sz w:val="18"/>
              <w:szCs w:val="18"/>
            </w:rPr>
            <w:t>Fecha:</w:t>
          </w:r>
        </w:p>
      </w:tc>
      <w:tc>
        <w:tcPr>
          <w:tcW w:w="249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7DFD656" w14:textId="77777777" w:rsidR="008E537C" w:rsidRPr="00080DA3" w:rsidRDefault="008E537C" w:rsidP="008E537C">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64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12E711D" w14:textId="77777777" w:rsidR="008E537C" w:rsidRPr="00080DA3" w:rsidRDefault="008E537C" w:rsidP="00773350">
          <w:pPr>
            <w:pStyle w:val="Piedepgina"/>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AD71EF">
            <w:rPr>
              <w:rFonts w:ascii="Geomanist Light" w:hAnsi="Geomanist Light"/>
              <w:b/>
              <w:bCs/>
              <w:noProof/>
              <w:sz w:val="18"/>
              <w:szCs w:val="18"/>
            </w:rPr>
            <w:t>19</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AD71EF">
            <w:rPr>
              <w:rFonts w:ascii="Geomanist Light" w:hAnsi="Geomanist Light"/>
              <w:b/>
              <w:bCs/>
              <w:noProof/>
              <w:sz w:val="18"/>
              <w:szCs w:val="18"/>
            </w:rPr>
            <w:t>19</w:t>
          </w:r>
          <w:r w:rsidRPr="00080DA3">
            <w:rPr>
              <w:rFonts w:ascii="Geomanist Light" w:hAnsi="Geomanist Light"/>
              <w:b/>
              <w:bCs/>
              <w:sz w:val="18"/>
              <w:szCs w:val="18"/>
            </w:rPr>
            <w:fldChar w:fldCharType="end"/>
          </w:r>
        </w:p>
      </w:tc>
    </w:tr>
  </w:tbl>
  <w:p w14:paraId="7F8835C6" w14:textId="77777777" w:rsidR="000E0524" w:rsidRPr="007B0854" w:rsidRDefault="00000000"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7D17" w14:textId="77777777" w:rsidR="00F747C1" w:rsidRDefault="00F747C1" w:rsidP="00137E23">
      <w:pPr>
        <w:spacing w:after="0" w:line="240" w:lineRule="auto"/>
      </w:pPr>
      <w:r>
        <w:separator/>
      </w:r>
    </w:p>
  </w:footnote>
  <w:footnote w:type="continuationSeparator" w:id="0">
    <w:p w14:paraId="2AC75E9A" w14:textId="77777777" w:rsidR="00F747C1" w:rsidRDefault="00F747C1" w:rsidP="00137E23">
      <w:pPr>
        <w:spacing w:after="0" w:line="240" w:lineRule="auto"/>
      </w:pPr>
      <w:r>
        <w:continuationSeparator/>
      </w:r>
    </w:p>
  </w:footnote>
  <w:footnote w:id="1">
    <w:p w14:paraId="003AA744" w14:textId="77777777" w:rsidR="00F90AD7" w:rsidRPr="00B61D9F" w:rsidRDefault="00F90AD7" w:rsidP="00B548C4">
      <w:pPr>
        <w:spacing w:after="0" w:line="240" w:lineRule="auto"/>
        <w:ind w:firstLine="708"/>
        <w:jc w:val="both"/>
        <w:rPr>
          <w:rFonts w:ascii="Arial" w:hAnsi="Arial" w:cs="Arial"/>
          <w:sz w:val="19"/>
          <w:szCs w:val="19"/>
        </w:rPr>
      </w:pPr>
      <w:r w:rsidRPr="00B61D9F">
        <w:rPr>
          <w:rStyle w:val="Refdenotaalpie"/>
          <w:rFonts w:ascii="Arial" w:hAnsi="Arial" w:cs="Arial"/>
          <w:sz w:val="19"/>
          <w:szCs w:val="19"/>
        </w:rPr>
        <w:footnoteRef/>
      </w:r>
      <w:r w:rsidRPr="00B61D9F">
        <w:rPr>
          <w:rFonts w:ascii="Arial" w:hAnsi="Arial" w:cs="Arial"/>
          <w:sz w:val="19"/>
          <w:szCs w:val="19"/>
        </w:rPr>
        <w:t xml:space="preserve">  Ley 80 de 1993: «Artículo 1o. Del objeto. La presente ley tiene por objeto disponer las reglas y principios que rigen los contratos de las entidades estatales». </w:t>
      </w:r>
    </w:p>
  </w:footnote>
  <w:footnote w:id="2">
    <w:p w14:paraId="652F94CC" w14:textId="77777777" w:rsidR="00F90AD7" w:rsidRPr="00B548C4" w:rsidRDefault="00F90AD7" w:rsidP="00B548C4">
      <w:pPr>
        <w:spacing w:after="120" w:line="240" w:lineRule="auto"/>
        <w:ind w:firstLine="709"/>
        <w:jc w:val="both"/>
        <w:rPr>
          <w:rFonts w:ascii="Arial" w:eastAsia="Calibri" w:hAnsi="Arial" w:cs="Arial"/>
          <w:sz w:val="19"/>
          <w:szCs w:val="19"/>
        </w:rPr>
      </w:pPr>
      <w:r w:rsidRPr="00B61D9F">
        <w:rPr>
          <w:rStyle w:val="Refdenotaalpie"/>
          <w:rFonts w:ascii="Arial" w:hAnsi="Arial" w:cs="Arial"/>
          <w:sz w:val="19"/>
          <w:szCs w:val="19"/>
        </w:rPr>
        <w:footnoteRef/>
      </w:r>
      <w:r w:rsidRPr="00B61D9F">
        <w:rPr>
          <w:rFonts w:ascii="Arial" w:hAnsi="Arial" w:cs="Arial"/>
          <w:sz w:val="19"/>
          <w:szCs w:val="19"/>
        </w:rPr>
        <w:t xml:space="preserve"> Al respecto, se ha pronunciado el Alto Tribunal de lo contencioso administrativo señalando que: «</w:t>
      </w:r>
      <w:r w:rsidRPr="00B548C4">
        <w:rPr>
          <w:rFonts w:ascii="Arial" w:eastAsia="Calibri" w:hAnsi="Arial" w:cs="Arial"/>
          <w:sz w:val="19"/>
          <w:szCs w:val="19"/>
        </w:rPr>
        <w:t>La razón de ser de la aplicación del régimen de derecho privado a estas entidades radica en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w:t>
      </w:r>
    </w:p>
    <w:p w14:paraId="6D6C3FAF" w14:textId="77777777" w:rsidR="00F90AD7" w:rsidRPr="00B548C4" w:rsidRDefault="00F90AD7" w:rsidP="00B548C4">
      <w:pPr>
        <w:spacing w:after="120" w:line="240" w:lineRule="auto"/>
        <w:ind w:firstLine="709"/>
        <w:jc w:val="both"/>
        <w:rPr>
          <w:rFonts w:ascii="Arial" w:eastAsia="Calibri" w:hAnsi="Arial" w:cs="Arial"/>
          <w:sz w:val="19"/>
          <w:szCs w:val="19"/>
        </w:rPr>
      </w:pPr>
      <w:r w:rsidRPr="00B548C4">
        <w:rPr>
          <w:rFonts w:ascii="Arial" w:eastAsia="Calibri" w:hAnsi="Arial" w:cs="Arial"/>
          <w:sz w:val="19"/>
          <w:szCs w:val="19"/>
        </w:rPr>
        <w:t>»Se trata pues, de que sus actividades de explotación industrial o comercial se desarrollen con las mismas oportunidades y las mismas ventajas o desventajas que las adelantadas por aquellos, sin que influya para nada su investidura de entidad estatal; que puedan actuar como particulares, frente a las exigencias de la economía y del mercado.</w:t>
      </w:r>
    </w:p>
    <w:p w14:paraId="6CD4022D" w14:textId="77777777" w:rsidR="00F90AD7" w:rsidRPr="00B61D9F" w:rsidRDefault="00F90AD7" w:rsidP="00B548C4">
      <w:pPr>
        <w:spacing w:after="0" w:line="240" w:lineRule="auto"/>
        <w:ind w:firstLine="567"/>
        <w:jc w:val="both"/>
        <w:rPr>
          <w:rFonts w:ascii="Arial" w:hAnsi="Arial" w:cs="Arial"/>
          <w:sz w:val="19"/>
          <w:szCs w:val="19"/>
        </w:rPr>
      </w:pPr>
      <w:r w:rsidRPr="00B548C4">
        <w:rPr>
          <w:rFonts w:ascii="Arial" w:eastAsia="Calibri" w:hAnsi="Arial" w:cs="Arial"/>
          <w:sz w:val="19"/>
          <w:szCs w:val="19"/>
        </w:rPr>
        <w:t>»Por ello, la regla general es que en sus actos y contratos rijan las normas de derecho privado, salvo en cuanto a sus relaciones con la Administración y en aquellos casos en los que por expresa disposición legal ejerzan alguna función administrativa, puesto que allí sí deberá dar aplicación a las reglas de derecho público pertinentes».</w:t>
      </w:r>
      <w:r w:rsidRPr="00B548C4">
        <w:rPr>
          <w:rFonts w:ascii="Arial" w:eastAsia="Times New Roman" w:hAnsi="Arial" w:cs="Arial"/>
          <w:sz w:val="19"/>
          <w:szCs w:val="19"/>
          <w:lang w:val="es-ES" w:eastAsia="es-ES_tradnl"/>
        </w:rPr>
        <w:t xml:space="preserve"> </w:t>
      </w:r>
      <w:r w:rsidRPr="00B61D9F">
        <w:rPr>
          <w:rFonts w:ascii="Arial" w:hAnsi="Arial" w:cs="Arial"/>
          <w:sz w:val="19"/>
          <w:szCs w:val="19"/>
        </w:rPr>
        <w:t>CONSEJO DE ESTADO. Sección Tercera. Sentencia del 19 de agosto de 2004. Exp. 12.342. C.P. Ramiro Saavedra Becerra.</w:t>
      </w:r>
    </w:p>
  </w:footnote>
  <w:footnote w:id="3">
    <w:p w14:paraId="445B922A" w14:textId="77777777" w:rsidR="00B61D9F" w:rsidRPr="00B548C4" w:rsidRDefault="00B61D9F" w:rsidP="00B548C4">
      <w:pPr>
        <w:pStyle w:val="Textonotapie"/>
        <w:ind w:firstLine="567"/>
        <w:jc w:val="both"/>
        <w:rPr>
          <w:rFonts w:ascii="Arial" w:hAnsi="Arial" w:cs="Arial"/>
          <w:sz w:val="19"/>
          <w:szCs w:val="19"/>
        </w:rPr>
      </w:pPr>
    </w:p>
    <w:p w14:paraId="20FF84D9" w14:textId="5AAFD606" w:rsidR="00B61D9F" w:rsidRPr="00B548C4" w:rsidRDefault="00B61D9F" w:rsidP="00B548C4">
      <w:pPr>
        <w:pStyle w:val="Textonotapie"/>
        <w:ind w:firstLine="567"/>
        <w:jc w:val="both"/>
        <w:rPr>
          <w:rFonts w:ascii="Arial" w:hAnsi="Arial" w:cs="Arial"/>
          <w:sz w:val="19"/>
          <w:szCs w:val="19"/>
        </w:rPr>
      </w:pPr>
      <w:r w:rsidRPr="00B548C4">
        <w:rPr>
          <w:rStyle w:val="Refdenotaalpie"/>
          <w:rFonts w:ascii="Arial" w:hAnsi="Arial" w:cs="Arial"/>
          <w:sz w:val="19"/>
          <w:szCs w:val="19"/>
        </w:rPr>
        <w:footnoteRef/>
      </w:r>
      <w:r w:rsidRPr="00B548C4">
        <w:rPr>
          <w:rFonts w:ascii="Arial" w:hAnsi="Arial" w:cs="Arial"/>
          <w:sz w:val="19"/>
          <w:szCs w:val="19"/>
        </w:rPr>
        <w:t xml:space="preserve"> «Artículo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 </w:t>
      </w:r>
    </w:p>
  </w:footnote>
  <w:footnote w:id="4">
    <w:p w14:paraId="0BFCD94B" w14:textId="77777777" w:rsidR="00B61D9F" w:rsidRPr="00B548C4" w:rsidRDefault="00B61D9F" w:rsidP="00B548C4">
      <w:pPr>
        <w:pStyle w:val="Textonotapie"/>
        <w:ind w:firstLine="567"/>
        <w:jc w:val="both"/>
        <w:rPr>
          <w:rFonts w:ascii="Arial" w:hAnsi="Arial" w:cs="Arial"/>
          <w:sz w:val="19"/>
          <w:szCs w:val="19"/>
        </w:rPr>
      </w:pPr>
    </w:p>
    <w:p w14:paraId="61298288" w14:textId="294E4310" w:rsidR="00B61D9F" w:rsidRPr="00B548C4" w:rsidRDefault="00B61D9F" w:rsidP="00B548C4">
      <w:pPr>
        <w:pStyle w:val="Textonotapie"/>
        <w:ind w:firstLine="567"/>
        <w:jc w:val="both"/>
        <w:rPr>
          <w:rFonts w:ascii="Arial" w:hAnsi="Arial" w:cs="Arial"/>
          <w:sz w:val="19"/>
          <w:szCs w:val="19"/>
        </w:rPr>
      </w:pPr>
      <w:r w:rsidRPr="00B548C4">
        <w:rPr>
          <w:rStyle w:val="Refdenotaalpie"/>
          <w:rFonts w:ascii="Arial" w:hAnsi="Arial" w:cs="Arial"/>
          <w:sz w:val="19"/>
          <w:szCs w:val="19"/>
        </w:rPr>
        <w:footnoteRef/>
      </w:r>
      <w:r w:rsidRPr="00B548C4">
        <w:rPr>
          <w:rFonts w:ascii="Arial" w:hAnsi="Arial" w:cs="Arial"/>
          <w:sz w:val="19"/>
          <w:szCs w:val="19"/>
        </w:rPr>
        <w:t xml:space="preserve"> «Artículo 24. Del régimen contractual de las Corporaciones Autónomas Regionales. La contratación de las Corporaciones Autónomas Regionales incluida la Corporación Autónoma Regional del Río Grande de la Magdalena, se someterá al Estatuto General de Contratación de la Administración Pública contenido en la Ley 80 de 1993 y en las demás normas que lo modifiquen, deroguen o adicionen».</w:t>
      </w:r>
    </w:p>
  </w:footnote>
  <w:footnote w:id="5">
    <w:p w14:paraId="1C645DE1" w14:textId="77777777" w:rsidR="00F90AD7" w:rsidRPr="00B61D9F" w:rsidRDefault="00F90AD7" w:rsidP="00B61D9F">
      <w:pPr>
        <w:pStyle w:val="Textonotapie"/>
        <w:ind w:firstLine="708"/>
        <w:jc w:val="both"/>
        <w:rPr>
          <w:rFonts w:ascii="Arial" w:hAnsi="Arial" w:cs="Arial"/>
          <w:sz w:val="19"/>
          <w:szCs w:val="19"/>
        </w:rPr>
      </w:pPr>
      <w:r w:rsidRPr="00B61D9F">
        <w:rPr>
          <w:rStyle w:val="Refdenotaalpie"/>
          <w:rFonts w:ascii="Arial" w:hAnsi="Arial" w:cs="Arial"/>
          <w:sz w:val="19"/>
          <w:szCs w:val="19"/>
        </w:rPr>
        <w:footnoteRef/>
      </w:r>
      <w:r w:rsidRPr="00B61D9F">
        <w:rPr>
          <w:rFonts w:ascii="Arial" w:hAnsi="Arial" w:cs="Arial"/>
          <w:sz w:val="19"/>
          <w:szCs w:val="19"/>
        </w:rPr>
        <w:t xml:space="preserve"> CONSEJO DE ESTADO. Sala de Consulta y Servicio Civil del Consejo de Estado, Concepto 1291 de 2000. </w:t>
      </w:r>
    </w:p>
  </w:footnote>
  <w:footnote w:id="6">
    <w:p w14:paraId="51723902" w14:textId="77777777" w:rsidR="00F90AD7" w:rsidRPr="00B61D9F" w:rsidRDefault="00F90AD7" w:rsidP="00B61D9F">
      <w:pPr>
        <w:pStyle w:val="Textonotapie"/>
        <w:ind w:firstLine="708"/>
        <w:jc w:val="both"/>
        <w:rPr>
          <w:rFonts w:ascii="Arial" w:hAnsi="Arial" w:cs="Arial"/>
          <w:sz w:val="19"/>
          <w:szCs w:val="19"/>
        </w:rPr>
      </w:pPr>
    </w:p>
    <w:p w14:paraId="2601EB61" w14:textId="2087EF4A" w:rsidR="00F90AD7" w:rsidRPr="00B61D9F" w:rsidRDefault="00F90AD7" w:rsidP="00B61D9F">
      <w:pPr>
        <w:pStyle w:val="Textonotapie"/>
        <w:ind w:firstLine="708"/>
        <w:jc w:val="both"/>
        <w:rPr>
          <w:rFonts w:ascii="Arial" w:hAnsi="Arial" w:cs="Arial"/>
          <w:sz w:val="19"/>
          <w:szCs w:val="19"/>
        </w:rPr>
      </w:pPr>
      <w:r w:rsidRPr="00B61D9F">
        <w:rPr>
          <w:rStyle w:val="Refdenotaalpie"/>
          <w:rFonts w:ascii="Arial" w:hAnsi="Arial" w:cs="Arial"/>
          <w:sz w:val="19"/>
          <w:szCs w:val="19"/>
        </w:rPr>
        <w:footnoteRef/>
      </w:r>
      <w:r w:rsidRPr="00B61D9F">
        <w:rPr>
          <w:rFonts w:ascii="Arial" w:hAnsi="Arial" w:cs="Arial"/>
          <w:sz w:val="19"/>
          <w:szCs w:val="19"/>
        </w:rPr>
        <w:t xml:space="preserve"> VIDAL PERDOMO</w:t>
      </w:r>
      <w:r w:rsidR="00FB6DA3" w:rsidRPr="00B61D9F">
        <w:rPr>
          <w:rFonts w:ascii="Arial" w:hAnsi="Arial" w:cs="Arial"/>
          <w:sz w:val="19"/>
          <w:szCs w:val="19"/>
        </w:rPr>
        <w:t>,</w:t>
      </w:r>
      <w:r w:rsidRPr="00B61D9F">
        <w:rPr>
          <w:rFonts w:ascii="Arial" w:hAnsi="Arial" w:cs="Arial"/>
          <w:sz w:val="19"/>
          <w:szCs w:val="19"/>
        </w:rPr>
        <w:t xml:space="preserve"> Jaime y MOLINA BETANCUR</w:t>
      </w:r>
      <w:r w:rsidR="00FB6DA3" w:rsidRPr="00B61D9F">
        <w:rPr>
          <w:rFonts w:ascii="Arial" w:hAnsi="Arial" w:cs="Arial"/>
          <w:sz w:val="19"/>
          <w:szCs w:val="19"/>
        </w:rPr>
        <w:t>,</w:t>
      </w:r>
      <w:r w:rsidRPr="00B61D9F">
        <w:rPr>
          <w:rFonts w:ascii="Arial" w:hAnsi="Arial" w:cs="Arial"/>
          <w:sz w:val="19"/>
          <w:szCs w:val="19"/>
        </w:rPr>
        <w:t xml:space="preserve"> Carlos. Derecho Administrativo. Decimoquinta edición. 2019, Legis Editores. </w:t>
      </w:r>
      <w:r w:rsidR="00DF0163" w:rsidRPr="00B61D9F">
        <w:rPr>
          <w:rFonts w:ascii="Arial" w:hAnsi="Arial" w:cs="Arial"/>
          <w:sz w:val="19"/>
          <w:szCs w:val="19"/>
        </w:rPr>
        <w:t>p</w:t>
      </w:r>
      <w:r w:rsidRPr="00B61D9F">
        <w:rPr>
          <w:rFonts w:ascii="Arial" w:hAnsi="Arial" w:cs="Arial"/>
          <w:sz w:val="19"/>
          <w:szCs w:val="19"/>
        </w:rPr>
        <w:t xml:space="preserve">p. 168-169. </w:t>
      </w:r>
    </w:p>
  </w:footnote>
  <w:footnote w:id="7">
    <w:p w14:paraId="32AFA010" w14:textId="77777777" w:rsidR="00F90AD7" w:rsidRPr="00B61D9F" w:rsidRDefault="00F90AD7" w:rsidP="00B61D9F">
      <w:pPr>
        <w:pStyle w:val="Textonotapie"/>
        <w:ind w:firstLine="708"/>
        <w:jc w:val="both"/>
        <w:rPr>
          <w:rFonts w:ascii="Arial" w:hAnsi="Arial" w:cs="Arial"/>
          <w:sz w:val="19"/>
          <w:szCs w:val="19"/>
        </w:rPr>
      </w:pPr>
      <w:r w:rsidRPr="00B61D9F">
        <w:rPr>
          <w:rStyle w:val="Refdenotaalpie"/>
          <w:rFonts w:ascii="Arial" w:hAnsi="Arial" w:cs="Arial"/>
          <w:sz w:val="19"/>
          <w:szCs w:val="19"/>
        </w:rPr>
        <w:footnoteRef/>
      </w:r>
      <w:r w:rsidRPr="00B61D9F">
        <w:rPr>
          <w:rFonts w:ascii="Arial" w:hAnsi="Arial" w:cs="Arial"/>
          <w:sz w:val="19"/>
          <w:szCs w:val="19"/>
        </w:rPr>
        <w:t xml:space="preserve"> Corte Constitucional. Sentencia C- 230 de 1995. M.P. Antonio Barrera Carbonell. </w:t>
      </w:r>
    </w:p>
  </w:footnote>
  <w:footnote w:id="8">
    <w:p w14:paraId="79933999" w14:textId="14CD3787" w:rsidR="00706A2C" w:rsidRPr="00B548C4" w:rsidRDefault="00517FA3" w:rsidP="00B548C4">
      <w:pPr>
        <w:shd w:val="clear" w:color="auto" w:fill="FFFFFF"/>
        <w:spacing w:after="0" w:line="240" w:lineRule="auto"/>
        <w:ind w:firstLine="708"/>
        <w:jc w:val="both"/>
        <w:rPr>
          <w:rFonts w:ascii="Arial" w:hAnsi="Arial" w:cs="Arial"/>
          <w:sz w:val="19"/>
          <w:szCs w:val="19"/>
        </w:rPr>
      </w:pPr>
      <w:r w:rsidRPr="00B548C4">
        <w:rPr>
          <w:rStyle w:val="Refdenotaalpie"/>
          <w:rFonts w:ascii="Arial" w:hAnsi="Arial" w:cs="Arial"/>
          <w:sz w:val="19"/>
          <w:szCs w:val="19"/>
        </w:rPr>
        <w:footnoteRef/>
      </w:r>
      <w:r w:rsidRPr="00B548C4">
        <w:rPr>
          <w:rFonts w:ascii="Arial" w:hAnsi="Arial" w:cs="Arial"/>
          <w:sz w:val="19"/>
          <w:szCs w:val="19"/>
        </w:rPr>
        <w:t xml:space="preserve">  </w:t>
      </w:r>
      <w:r w:rsidR="00706A2C" w:rsidRPr="00B548C4">
        <w:rPr>
          <w:rFonts w:ascii="Arial" w:hAnsi="Arial" w:cs="Arial"/>
          <w:sz w:val="19"/>
          <w:szCs w:val="19"/>
        </w:rPr>
        <w:t>«</w:t>
      </w:r>
      <w:r w:rsidR="00706A2C" w:rsidRPr="00B548C4">
        <w:rPr>
          <w:rStyle w:val="Textoennegrita"/>
          <w:rFonts w:ascii="Arial" w:hAnsi="Arial" w:cs="Arial"/>
          <w:b w:val="0"/>
          <w:bCs w:val="0"/>
          <w:sz w:val="19"/>
          <w:szCs w:val="19"/>
        </w:rPr>
        <w:t>Artículo 38.- </w:t>
      </w:r>
      <w:r w:rsidR="00706A2C" w:rsidRPr="00B548C4">
        <w:rPr>
          <w:rStyle w:val="nfasis"/>
          <w:rFonts w:ascii="Arial" w:hAnsi="Arial" w:cs="Arial"/>
          <w:i w:val="0"/>
          <w:iCs w:val="0"/>
          <w:sz w:val="19"/>
          <w:szCs w:val="19"/>
        </w:rPr>
        <w:t>Integración de la Rama Ejecutiva del Poder Público en el orden nacional</w:t>
      </w:r>
      <w:r w:rsidR="00706A2C" w:rsidRPr="00B548C4">
        <w:rPr>
          <w:rStyle w:val="nfasis"/>
          <w:rFonts w:ascii="Arial" w:hAnsi="Arial" w:cs="Arial"/>
          <w:b/>
          <w:bCs/>
          <w:sz w:val="19"/>
          <w:szCs w:val="19"/>
        </w:rPr>
        <w:t>. </w:t>
      </w:r>
      <w:r w:rsidR="00706A2C" w:rsidRPr="00B548C4">
        <w:rPr>
          <w:rFonts w:ascii="Arial" w:hAnsi="Arial" w:cs="Arial"/>
          <w:sz w:val="19"/>
          <w:szCs w:val="19"/>
        </w:rPr>
        <w:t>La Rama Ejecutiva del Poder Público en el orden nacional, esta integrada por los siguientes organismos y entidades:</w:t>
      </w:r>
    </w:p>
    <w:p w14:paraId="44598FA5" w14:textId="33E7B474" w:rsidR="00706A2C" w:rsidRPr="00B548C4" w:rsidRDefault="00706A2C" w:rsidP="00B548C4">
      <w:pPr>
        <w:shd w:val="clear" w:color="auto" w:fill="FFFFFF"/>
        <w:spacing w:after="0" w:line="240" w:lineRule="auto"/>
        <w:ind w:firstLine="708"/>
        <w:jc w:val="both"/>
        <w:rPr>
          <w:rFonts w:ascii="Arial" w:hAnsi="Arial" w:cs="Arial"/>
          <w:sz w:val="19"/>
          <w:szCs w:val="19"/>
        </w:rPr>
      </w:pPr>
      <w:bookmarkStart w:id="8" w:name="38.d."/>
      <w:bookmarkStart w:id="9" w:name="38.e."/>
      <w:bookmarkEnd w:id="8"/>
      <w:bookmarkEnd w:id="9"/>
      <w:r w:rsidRPr="00B548C4">
        <w:rPr>
          <w:rFonts w:ascii="Arial" w:hAnsi="Arial" w:cs="Arial"/>
          <w:sz w:val="19"/>
          <w:szCs w:val="19"/>
        </w:rPr>
        <w:t>[…]</w:t>
      </w:r>
    </w:p>
    <w:p w14:paraId="3AE87BFE" w14:textId="75439117" w:rsidR="00706A2C" w:rsidRPr="00B548C4" w:rsidRDefault="00706A2C" w:rsidP="00B548C4">
      <w:pPr>
        <w:shd w:val="clear" w:color="auto" w:fill="FFFFFF"/>
        <w:spacing w:after="0" w:line="240" w:lineRule="auto"/>
        <w:ind w:firstLine="708"/>
        <w:jc w:val="both"/>
        <w:rPr>
          <w:rFonts w:ascii="Arial" w:hAnsi="Arial" w:cs="Arial"/>
          <w:sz w:val="19"/>
          <w:szCs w:val="19"/>
        </w:rPr>
      </w:pPr>
      <w:r w:rsidRPr="00B548C4">
        <w:rPr>
          <w:rFonts w:ascii="Arial" w:hAnsi="Arial" w:cs="Arial"/>
          <w:sz w:val="19"/>
          <w:szCs w:val="19"/>
        </w:rPr>
        <w:t>»2. Del Sector descentralizado por servicios:</w:t>
      </w:r>
    </w:p>
    <w:p w14:paraId="3EA3DFE0" w14:textId="15AFEAC8" w:rsidR="00706A2C" w:rsidRPr="00B548C4" w:rsidRDefault="00706A2C" w:rsidP="00B548C4">
      <w:pPr>
        <w:shd w:val="clear" w:color="auto" w:fill="FFFFFF"/>
        <w:spacing w:after="0" w:line="240" w:lineRule="auto"/>
        <w:ind w:firstLine="708"/>
        <w:jc w:val="both"/>
        <w:rPr>
          <w:rFonts w:ascii="Arial" w:hAnsi="Arial" w:cs="Arial"/>
          <w:sz w:val="19"/>
          <w:szCs w:val="19"/>
        </w:rPr>
      </w:pPr>
      <w:r w:rsidRPr="00B548C4">
        <w:rPr>
          <w:rFonts w:ascii="Arial" w:hAnsi="Arial" w:cs="Arial"/>
          <w:sz w:val="19"/>
          <w:szCs w:val="19"/>
        </w:rPr>
        <w:t>[…]</w:t>
      </w:r>
    </w:p>
    <w:p w14:paraId="2FD059FC" w14:textId="109DBD4F" w:rsidR="00706A2C" w:rsidRPr="00B548C4" w:rsidRDefault="00706A2C" w:rsidP="00B548C4">
      <w:pPr>
        <w:shd w:val="clear" w:color="auto" w:fill="FFFFFF"/>
        <w:spacing w:after="0" w:line="240" w:lineRule="auto"/>
        <w:ind w:firstLine="708"/>
        <w:jc w:val="both"/>
        <w:rPr>
          <w:rFonts w:ascii="Arial" w:hAnsi="Arial" w:cs="Arial"/>
          <w:sz w:val="19"/>
          <w:szCs w:val="19"/>
        </w:rPr>
      </w:pPr>
      <w:bookmarkStart w:id="10" w:name="38.g."/>
      <w:bookmarkStart w:id="11" w:name="38.g"/>
      <w:bookmarkEnd w:id="10"/>
      <w:bookmarkEnd w:id="11"/>
      <w:r w:rsidRPr="00B548C4">
        <w:rPr>
          <w:rFonts w:ascii="Arial" w:hAnsi="Arial" w:cs="Arial"/>
          <w:sz w:val="19"/>
          <w:szCs w:val="19"/>
        </w:rPr>
        <w:t>»g. Las demás entidades administrativas nacionales con personeria jurídica que cree, organice o autorice la ley para que formen parte de la Rama Ejecutiva del Poder Público. […]».</w:t>
      </w:r>
    </w:p>
    <w:p w14:paraId="457A59A6" w14:textId="6718E891" w:rsidR="00517FA3" w:rsidRPr="00B548C4" w:rsidRDefault="00517FA3" w:rsidP="00B548C4">
      <w:pPr>
        <w:pStyle w:val="Textonotapie"/>
        <w:ind w:firstLine="708"/>
        <w:jc w:val="both"/>
        <w:rPr>
          <w:rFonts w:ascii="Arial" w:hAnsi="Arial" w:cs="Arial"/>
          <w:sz w:val="19"/>
          <w:szCs w:val="19"/>
        </w:rPr>
      </w:pPr>
    </w:p>
  </w:footnote>
  <w:footnote w:id="9">
    <w:p w14:paraId="3BCB7FDE" w14:textId="15A37F3C" w:rsidR="007B16E0" w:rsidRPr="00B61D9F" w:rsidRDefault="007B16E0" w:rsidP="00B548C4">
      <w:pPr>
        <w:pStyle w:val="NormalWeb"/>
        <w:spacing w:after="0" w:line="240" w:lineRule="auto"/>
        <w:ind w:firstLine="708"/>
        <w:jc w:val="both"/>
        <w:rPr>
          <w:rFonts w:ascii="Arial" w:hAnsi="Arial" w:cs="Arial"/>
          <w:sz w:val="19"/>
          <w:szCs w:val="19"/>
        </w:rPr>
      </w:pPr>
      <w:r w:rsidRPr="00B61D9F">
        <w:rPr>
          <w:rStyle w:val="Refdenotaalpie"/>
          <w:rFonts w:ascii="Arial" w:hAnsi="Arial" w:cs="Arial"/>
          <w:sz w:val="19"/>
          <w:szCs w:val="19"/>
        </w:rPr>
        <w:footnoteRef/>
      </w:r>
      <w:r w:rsidRPr="00B61D9F">
        <w:rPr>
          <w:rFonts w:ascii="Arial" w:hAnsi="Arial" w:cs="Arial"/>
          <w:sz w:val="19"/>
          <w:szCs w:val="19"/>
        </w:rPr>
        <w:t xml:space="preserve"> «</w:t>
      </w:r>
      <w:r w:rsidRPr="00B61D9F">
        <w:rPr>
          <w:rFonts w:ascii="Arial" w:hAnsi="Arial" w:cs="Arial"/>
          <w:bCs/>
          <w:sz w:val="19"/>
          <w:szCs w:val="19"/>
        </w:rPr>
        <w:t xml:space="preserve">Articulo 68. </w:t>
      </w:r>
      <w:r w:rsidR="00706A2C" w:rsidRPr="00B61D9F">
        <w:rPr>
          <w:rFonts w:ascii="Arial" w:hAnsi="Arial" w:cs="Arial"/>
          <w:bCs/>
          <w:sz w:val="19"/>
          <w:szCs w:val="19"/>
        </w:rPr>
        <w:t>Entidades descentralizadas</w:t>
      </w:r>
      <w:r w:rsidRPr="00B61D9F">
        <w:rPr>
          <w:rFonts w:ascii="Arial" w:hAnsi="Arial" w:cs="Arial"/>
          <w:bCs/>
          <w:sz w:val="19"/>
          <w:szCs w:val="19"/>
        </w:rPr>
        <w:t>.</w:t>
      </w:r>
      <w:r w:rsidR="00CC4393" w:rsidRPr="00B61D9F">
        <w:rPr>
          <w:rFonts w:ascii="Arial" w:hAnsi="Arial" w:cs="Arial"/>
          <w:bCs/>
          <w:sz w:val="19"/>
          <w:szCs w:val="19"/>
        </w:rPr>
        <w:t xml:space="preserve"> </w:t>
      </w:r>
      <w:r w:rsidRPr="00B61D9F">
        <w:rPr>
          <w:rFonts w:ascii="Arial" w:hAnsi="Arial" w:cs="Arial"/>
          <w:sz w:val="19"/>
          <w:szCs w:val="19"/>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B61D9F">
        <w:rPr>
          <w:rFonts w:ascii="Arial" w:hAnsi="Arial" w:cs="Arial"/>
          <w:i/>
          <w:iCs/>
          <w:sz w:val="19"/>
          <w:szCs w:val="19"/>
        </w:rPr>
        <w:t>las empresas oficiales de servicios públicos</w:t>
      </w:r>
      <w:r w:rsidRPr="00B61D9F">
        <w:rPr>
          <w:rFonts w:ascii="Arial" w:hAnsi="Arial" w:cs="Arial"/>
          <w:sz w:val="19"/>
          <w:szCs w:val="19"/>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p w14:paraId="08F543BD" w14:textId="77777777" w:rsidR="007B16E0" w:rsidRPr="00B61D9F" w:rsidRDefault="007B16E0" w:rsidP="00B548C4">
      <w:pPr>
        <w:spacing w:after="0" w:line="240" w:lineRule="auto"/>
        <w:ind w:firstLine="708"/>
        <w:jc w:val="both"/>
        <w:rPr>
          <w:rFonts w:ascii="Arial" w:hAnsi="Arial" w:cs="Arial"/>
          <w:sz w:val="19"/>
          <w:szCs w:val="19"/>
          <w:lang w:eastAsia="es-CO"/>
        </w:rPr>
      </w:pPr>
      <w:r w:rsidRPr="00B61D9F">
        <w:rPr>
          <w:rFonts w:ascii="Arial" w:hAnsi="Arial" w:cs="Arial"/>
          <w:sz w:val="19"/>
          <w:szCs w:val="19"/>
        </w:rPr>
        <w:t>»</w:t>
      </w:r>
      <w:r w:rsidRPr="00B61D9F">
        <w:rPr>
          <w:rFonts w:ascii="Arial" w:hAnsi="Arial" w:cs="Arial"/>
          <w:sz w:val="19"/>
          <w:szCs w:val="19"/>
          <w:lang w:eastAsia="es-CO"/>
        </w:rPr>
        <w:t>Las entidades descentralizadas se sujetan a las reglas señaladas en la Constitución Política, en la presente ley, en las leyes que las creen y determinen su estructura orgánica y a sus estatutos internos.»Los organismos y entidades descentralizados, sujetos a regímenes especiales por mandato de la Constitución Política, se someterán a las disposiciones que para ellos establezca la respectiva ley.</w:t>
      </w:r>
    </w:p>
    <w:p w14:paraId="44346634" w14:textId="5442DB5A" w:rsidR="007B16E0" w:rsidRPr="00B61D9F" w:rsidRDefault="007B16E0" w:rsidP="00B548C4">
      <w:pPr>
        <w:spacing w:after="0" w:line="240" w:lineRule="auto"/>
        <w:ind w:firstLine="708"/>
        <w:jc w:val="both"/>
        <w:rPr>
          <w:rFonts w:ascii="Arial" w:hAnsi="Arial" w:cs="Arial"/>
          <w:sz w:val="19"/>
          <w:szCs w:val="19"/>
          <w:lang w:eastAsia="es-CO"/>
        </w:rPr>
      </w:pPr>
      <w:r w:rsidRPr="00B61D9F">
        <w:rPr>
          <w:rFonts w:ascii="Arial" w:hAnsi="Arial" w:cs="Arial"/>
          <w:sz w:val="19"/>
          <w:szCs w:val="19"/>
        </w:rPr>
        <w:t>»</w:t>
      </w:r>
      <w:r w:rsidR="00CC4393" w:rsidRPr="00B61D9F">
        <w:rPr>
          <w:rFonts w:ascii="Arial" w:hAnsi="Arial" w:cs="Arial"/>
          <w:bCs/>
          <w:sz w:val="19"/>
          <w:szCs w:val="19"/>
          <w:lang w:eastAsia="es-CO"/>
        </w:rPr>
        <w:t xml:space="preserve">Paragrafo </w:t>
      </w:r>
      <w:r w:rsidRPr="00B61D9F">
        <w:rPr>
          <w:rFonts w:ascii="Arial" w:hAnsi="Arial" w:cs="Arial"/>
          <w:bCs/>
          <w:sz w:val="19"/>
          <w:szCs w:val="19"/>
          <w:lang w:eastAsia="es-CO"/>
        </w:rPr>
        <w:t>1o.</w:t>
      </w:r>
      <w:r w:rsidRPr="00B61D9F">
        <w:rPr>
          <w:rFonts w:ascii="Arial" w:hAnsi="Arial" w:cs="Arial"/>
          <w:sz w:val="19"/>
          <w:szCs w:val="19"/>
          <w:lang w:eastAsia="es-CO"/>
        </w:rPr>
        <w:t> De conformidad con el inciso segundo del artículo </w:t>
      </w:r>
      <w:hyperlink r:id="rId1" w:anchor="210" w:history="1">
        <w:r w:rsidRPr="00B61D9F">
          <w:rPr>
            <w:rFonts w:ascii="Arial" w:hAnsi="Arial" w:cs="Arial"/>
            <w:sz w:val="19"/>
            <w:szCs w:val="19"/>
            <w:lang w:eastAsia="es-CO"/>
          </w:rPr>
          <w:t>210</w:t>
        </w:r>
      </w:hyperlink>
      <w:r w:rsidRPr="00B61D9F">
        <w:rPr>
          <w:rFonts w:ascii="Arial" w:hAnsi="Arial" w:cs="Arial"/>
          <w:sz w:val="19"/>
          <w:szCs w:val="19"/>
          <w:lang w:eastAsia="es-CO"/>
        </w:rPr>
        <w:t> de la Constitución Política, el régimen jurídico aquí previsto para las entidades descentralizadas es aplicable a las de las entidades territoriales sin perjuicio de las competencias asignadas por la Constitución y la ley a las autoridades del orden territorial.</w:t>
      </w:r>
    </w:p>
    <w:p w14:paraId="2941A9BD" w14:textId="4186575C" w:rsidR="007B16E0" w:rsidRPr="00B61D9F" w:rsidRDefault="007B16E0" w:rsidP="00B548C4">
      <w:pPr>
        <w:spacing w:after="0" w:line="240" w:lineRule="auto"/>
        <w:ind w:firstLine="708"/>
        <w:jc w:val="both"/>
        <w:rPr>
          <w:rFonts w:ascii="Arial" w:hAnsi="Arial" w:cs="Arial"/>
          <w:sz w:val="19"/>
          <w:szCs w:val="19"/>
          <w:lang w:eastAsia="es-CO"/>
        </w:rPr>
      </w:pPr>
      <w:r w:rsidRPr="00B61D9F">
        <w:rPr>
          <w:rFonts w:ascii="Arial" w:hAnsi="Arial" w:cs="Arial"/>
          <w:sz w:val="19"/>
          <w:szCs w:val="19"/>
        </w:rPr>
        <w:t>»</w:t>
      </w:r>
      <w:r w:rsidR="00CC4393" w:rsidRPr="00B61D9F">
        <w:rPr>
          <w:rFonts w:ascii="Arial" w:hAnsi="Arial" w:cs="Arial"/>
          <w:bCs/>
          <w:sz w:val="19"/>
          <w:szCs w:val="19"/>
          <w:lang w:eastAsia="es-CO"/>
        </w:rPr>
        <w:t xml:space="preserve">Paragrafo </w:t>
      </w:r>
      <w:r w:rsidRPr="00B61D9F">
        <w:rPr>
          <w:rFonts w:ascii="Arial" w:hAnsi="Arial" w:cs="Arial"/>
          <w:bCs/>
          <w:sz w:val="19"/>
          <w:szCs w:val="19"/>
          <w:lang w:eastAsia="es-CO"/>
        </w:rPr>
        <w:t>2o.</w:t>
      </w:r>
      <w:r w:rsidRPr="00B61D9F">
        <w:rPr>
          <w:rFonts w:ascii="Arial" w:hAnsi="Arial" w:cs="Arial"/>
          <w:sz w:val="19"/>
          <w:szCs w:val="19"/>
          <w:lang w:eastAsia="es-CO"/>
        </w:rPr>
        <w:t> Los organismos o entidades del Sector Descentralizado que tengan como objetivo desarrollar actividades científicas y tecnológicas, se sujetarán a la Legislación de Ciencia y Tecnología y su organización será determinada por el Gobierno Nacional.</w:t>
      </w:r>
    </w:p>
    <w:p w14:paraId="57199120" w14:textId="38D6954C" w:rsidR="007B16E0" w:rsidRPr="00B61D9F" w:rsidRDefault="007B16E0" w:rsidP="00B548C4">
      <w:pPr>
        <w:spacing w:after="0" w:line="240" w:lineRule="auto"/>
        <w:ind w:firstLine="708"/>
        <w:jc w:val="both"/>
        <w:rPr>
          <w:rFonts w:ascii="Arial" w:hAnsi="Arial" w:cs="Arial"/>
          <w:sz w:val="19"/>
          <w:szCs w:val="19"/>
          <w:lang w:eastAsia="es-CO"/>
        </w:rPr>
      </w:pPr>
      <w:r w:rsidRPr="00B61D9F">
        <w:rPr>
          <w:rFonts w:ascii="Arial" w:hAnsi="Arial" w:cs="Arial"/>
          <w:sz w:val="19"/>
          <w:szCs w:val="19"/>
        </w:rPr>
        <w:t>»</w:t>
      </w:r>
      <w:r w:rsidR="00CC4393" w:rsidRPr="00B61D9F">
        <w:rPr>
          <w:rFonts w:ascii="Arial" w:hAnsi="Arial" w:cs="Arial"/>
          <w:bCs/>
          <w:sz w:val="19"/>
          <w:szCs w:val="19"/>
          <w:lang w:eastAsia="es-CO"/>
        </w:rPr>
        <w:t xml:space="preserve">Paragrafo </w:t>
      </w:r>
      <w:r w:rsidRPr="00B61D9F">
        <w:rPr>
          <w:rFonts w:ascii="Arial" w:hAnsi="Arial" w:cs="Arial"/>
          <w:bCs/>
          <w:sz w:val="19"/>
          <w:szCs w:val="19"/>
          <w:lang w:eastAsia="es-CO"/>
        </w:rPr>
        <w:t>3o.</w:t>
      </w:r>
      <w:r w:rsidRPr="00B61D9F">
        <w:rPr>
          <w:rFonts w:ascii="Arial" w:hAnsi="Arial" w:cs="Arial"/>
          <w:sz w:val="19"/>
          <w:szCs w:val="19"/>
          <w:lang w:eastAsia="es-CO"/>
        </w:rPr>
        <w:t> Lo dispuesto en el presente artículo no se aplica a las corporaciones civiles sin ánimo de lucro de derecho privado, vinculadas al Ministerio del Medio Ambiente, creadas por la Ley 99 de 1993</w:t>
      </w:r>
      <w:r w:rsidRPr="00B61D9F">
        <w:rPr>
          <w:rFonts w:ascii="Arial" w:hAnsi="Arial" w:cs="Arial"/>
          <w:sz w:val="19"/>
          <w:szCs w:val="19"/>
        </w:rPr>
        <w:t xml:space="preserve">». </w:t>
      </w:r>
    </w:p>
  </w:footnote>
  <w:footnote w:id="10">
    <w:p w14:paraId="7BC569AA" w14:textId="77777777" w:rsidR="0087345F" w:rsidRPr="00B61D9F" w:rsidRDefault="0087345F" w:rsidP="00B61D9F">
      <w:pPr>
        <w:pStyle w:val="Textonotapie"/>
        <w:ind w:firstLine="709"/>
        <w:jc w:val="both"/>
        <w:rPr>
          <w:rFonts w:ascii="Arial" w:hAnsi="Arial" w:cs="Arial"/>
          <w:color w:val="000000" w:themeColor="text1"/>
          <w:sz w:val="19"/>
          <w:szCs w:val="19"/>
        </w:rPr>
      </w:pPr>
      <w:r w:rsidRPr="00B61D9F">
        <w:rPr>
          <w:rStyle w:val="Refdenotaalpie"/>
          <w:rFonts w:ascii="Arial" w:hAnsi="Arial" w:cs="Arial"/>
          <w:color w:val="000000" w:themeColor="text1"/>
          <w:sz w:val="19"/>
          <w:szCs w:val="19"/>
        </w:rPr>
        <w:footnoteRef/>
      </w:r>
      <w:r w:rsidRPr="00B61D9F">
        <w:rPr>
          <w:rFonts w:ascii="Arial" w:hAnsi="Arial" w:cs="Arial"/>
          <w:color w:val="000000" w:themeColor="text1"/>
          <w:sz w:val="19"/>
          <w:szCs w:val="19"/>
        </w:rPr>
        <w:t xml:space="preserve"> Ley 80 de 1993: «Artículo 2. De la definición de entidades, servidores y servicios públicos. Para los solos efectos de esta ley:</w:t>
      </w:r>
    </w:p>
    <w:p w14:paraId="5F738B67" w14:textId="77777777" w:rsidR="0087345F" w:rsidRPr="00B61D9F" w:rsidRDefault="0087345F" w:rsidP="00B61D9F">
      <w:pPr>
        <w:pStyle w:val="Textonotapie"/>
        <w:ind w:firstLine="709"/>
        <w:jc w:val="both"/>
        <w:rPr>
          <w:rFonts w:ascii="Arial" w:hAnsi="Arial" w:cs="Arial"/>
          <w:color w:val="000000" w:themeColor="text1"/>
          <w:sz w:val="19"/>
          <w:szCs w:val="19"/>
        </w:rPr>
      </w:pPr>
      <w:r w:rsidRPr="00B61D9F">
        <w:rPr>
          <w:rFonts w:ascii="Arial" w:hAnsi="Arial" w:cs="Arial"/>
          <w:color w:val="000000" w:themeColor="text1"/>
          <w:sz w:val="19"/>
          <w:szCs w:val="19"/>
        </w:rPr>
        <w:t>»1. Se denominan entidades estatales:</w:t>
      </w:r>
    </w:p>
    <w:p w14:paraId="6EB7D6F1" w14:textId="77777777" w:rsidR="0087345F" w:rsidRPr="00B61D9F" w:rsidRDefault="0087345F" w:rsidP="00B61D9F">
      <w:pPr>
        <w:pStyle w:val="Textonotapie"/>
        <w:ind w:firstLine="709"/>
        <w:jc w:val="both"/>
        <w:rPr>
          <w:rFonts w:ascii="Arial" w:hAnsi="Arial" w:cs="Arial"/>
          <w:color w:val="000000" w:themeColor="text1"/>
          <w:sz w:val="19"/>
          <w:szCs w:val="19"/>
        </w:rPr>
      </w:pPr>
      <w:r w:rsidRPr="00B61D9F">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DBDC44E" w14:textId="77777777" w:rsidR="0087345F" w:rsidRPr="00B61D9F" w:rsidRDefault="0087345F" w:rsidP="00B61D9F">
      <w:pPr>
        <w:pStyle w:val="Textonotapie"/>
        <w:ind w:firstLine="709"/>
        <w:jc w:val="both"/>
        <w:rPr>
          <w:rFonts w:ascii="Arial" w:hAnsi="Arial" w:cs="Arial"/>
          <w:color w:val="000000" w:themeColor="text1"/>
          <w:sz w:val="19"/>
          <w:szCs w:val="19"/>
        </w:rPr>
      </w:pPr>
      <w:r w:rsidRPr="00B61D9F">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1420956B" w14:textId="77777777" w:rsidR="0087345F" w:rsidRPr="00B61D9F" w:rsidRDefault="0087345F" w:rsidP="00B61D9F">
      <w:pPr>
        <w:pStyle w:val="Textonotapie"/>
        <w:ind w:firstLine="709"/>
        <w:jc w:val="both"/>
        <w:rPr>
          <w:rFonts w:ascii="Arial" w:hAnsi="Arial" w:cs="Arial"/>
          <w:color w:val="000000" w:themeColor="text1"/>
          <w:sz w:val="19"/>
          <w:szCs w:val="19"/>
        </w:rPr>
      </w:pPr>
    </w:p>
  </w:footnote>
  <w:footnote w:id="11">
    <w:p w14:paraId="669F3EC7" w14:textId="77777777" w:rsidR="00AA030B" w:rsidRPr="00B548C4" w:rsidRDefault="00AA030B" w:rsidP="00B548C4">
      <w:pPr>
        <w:spacing w:after="0" w:line="240" w:lineRule="auto"/>
        <w:ind w:firstLine="709"/>
        <w:jc w:val="both"/>
        <w:rPr>
          <w:rFonts w:ascii="Arial" w:hAnsi="Arial" w:cs="Arial"/>
          <w:sz w:val="19"/>
          <w:szCs w:val="19"/>
        </w:rPr>
      </w:pPr>
      <w:r w:rsidRPr="00B548C4">
        <w:rPr>
          <w:rStyle w:val="Refdenotaalpie"/>
          <w:rFonts w:ascii="Arial" w:hAnsi="Arial" w:cs="Arial"/>
          <w:sz w:val="19"/>
          <w:szCs w:val="19"/>
        </w:rPr>
        <w:footnoteRef/>
      </w:r>
      <w:r w:rsidRPr="00B548C4">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06384C10" w14:textId="77777777" w:rsidR="00AA030B" w:rsidRPr="00B548C4" w:rsidRDefault="00AA030B" w:rsidP="00B548C4">
      <w:pPr>
        <w:spacing w:after="0" w:line="240" w:lineRule="auto"/>
        <w:ind w:firstLine="709"/>
        <w:jc w:val="both"/>
        <w:rPr>
          <w:rFonts w:ascii="Arial" w:hAnsi="Arial" w:cs="Arial"/>
          <w:sz w:val="19"/>
          <w:szCs w:val="19"/>
        </w:rPr>
      </w:pPr>
      <w:r w:rsidRPr="00B548C4">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B548C4">
        <w:rPr>
          <w:rFonts w:ascii="Arial" w:hAnsi="Arial" w:cs="Arial"/>
          <w:spacing w:val="-1"/>
          <w:sz w:val="19"/>
          <w:szCs w:val="19"/>
        </w:rPr>
        <w:t xml:space="preserve"> </w:t>
      </w:r>
      <w:r w:rsidRPr="00B548C4">
        <w:rPr>
          <w:rFonts w:ascii="Arial" w:hAnsi="Arial" w:cs="Arial"/>
          <w:sz w:val="19"/>
          <w:szCs w:val="19"/>
        </w:rPr>
        <w:t>Estatales».</w:t>
      </w:r>
    </w:p>
  </w:footnote>
  <w:footnote w:id="12">
    <w:p w14:paraId="518021BD" w14:textId="77777777" w:rsidR="00AA030B" w:rsidRPr="00B548C4" w:rsidRDefault="00AA030B" w:rsidP="00B548C4">
      <w:pPr>
        <w:spacing w:after="0" w:line="240" w:lineRule="auto"/>
        <w:ind w:firstLine="709"/>
        <w:jc w:val="both"/>
        <w:rPr>
          <w:rFonts w:ascii="Arial" w:hAnsi="Arial" w:cs="Arial"/>
          <w:sz w:val="19"/>
          <w:szCs w:val="19"/>
        </w:rPr>
      </w:pPr>
      <w:r w:rsidRPr="00B548C4">
        <w:rPr>
          <w:rStyle w:val="Refdenotaalpie"/>
          <w:rFonts w:ascii="Arial" w:hAnsi="Arial" w:cs="Arial"/>
          <w:sz w:val="19"/>
          <w:szCs w:val="19"/>
        </w:rPr>
        <w:footnoteRef/>
      </w:r>
      <w:r w:rsidRPr="00B548C4">
        <w:rPr>
          <w:rFonts w:ascii="Arial" w:hAnsi="Arial" w:cs="Arial"/>
          <w:position w:val="7"/>
          <w:sz w:val="19"/>
          <w:szCs w:val="19"/>
        </w:rPr>
        <w:t xml:space="preserve"> </w:t>
      </w:r>
      <w:bookmarkStart w:id="12" w:name="_Hlk104405774"/>
      <w:r w:rsidRPr="00B548C4">
        <w:rPr>
          <w:rFonts w:ascii="Arial" w:hAnsi="Arial" w:cs="Arial"/>
          <w:sz w:val="19"/>
          <w:szCs w:val="19"/>
        </w:rPr>
        <w:t>Consejo de Estado. Sección Tercera. Sentencia del 23 de junio de 2010. Radicación No. 66001-23-31-000-1998-00261-01(17.860). Consejero Ponente: Mauricio Fajardo Gómez.</w:t>
      </w:r>
      <w:bookmarkEnd w:id="12"/>
    </w:p>
  </w:footnote>
  <w:footnote w:id="13">
    <w:p w14:paraId="4CAC3F2E" w14:textId="77777777" w:rsidR="006B1D88" w:rsidRPr="00B548C4" w:rsidRDefault="006B1D88" w:rsidP="00B548C4">
      <w:pPr>
        <w:spacing w:after="0" w:line="240" w:lineRule="auto"/>
        <w:ind w:firstLine="709"/>
        <w:jc w:val="both"/>
        <w:rPr>
          <w:rFonts w:ascii="Arial" w:hAnsi="Arial" w:cs="Arial"/>
          <w:sz w:val="19"/>
          <w:szCs w:val="19"/>
        </w:rPr>
      </w:pPr>
      <w:r w:rsidRPr="00B548C4">
        <w:rPr>
          <w:rStyle w:val="Refdenotaalpie"/>
          <w:rFonts w:ascii="Arial" w:hAnsi="Arial" w:cs="Arial"/>
          <w:sz w:val="19"/>
          <w:szCs w:val="19"/>
        </w:rPr>
        <w:footnoteRef/>
      </w:r>
      <w:r w:rsidRPr="00B548C4">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B548C4">
        <w:rPr>
          <w:rFonts w:ascii="Arial" w:hAnsi="Arial" w:cs="Arial"/>
          <w:spacing w:val="-6"/>
          <w:sz w:val="19"/>
          <w:szCs w:val="19"/>
        </w:rPr>
        <w:t xml:space="preserve"> </w:t>
      </w:r>
      <w:r w:rsidRPr="00B548C4">
        <w:rPr>
          <w:rFonts w:ascii="Arial" w:hAnsi="Arial" w:cs="Arial"/>
          <w:sz w:val="19"/>
          <w:szCs w:val="19"/>
        </w:rPr>
        <w:t>artículo».</w:t>
      </w:r>
    </w:p>
  </w:footnote>
  <w:footnote w:id="14">
    <w:p w14:paraId="0CEEE6D6" w14:textId="5E027613" w:rsidR="00512FCD" w:rsidRPr="00B548C4" w:rsidRDefault="00512FCD" w:rsidP="00B548C4">
      <w:pPr>
        <w:pStyle w:val="Textonotapie"/>
        <w:ind w:firstLine="708"/>
        <w:jc w:val="both"/>
        <w:rPr>
          <w:rFonts w:ascii="Arial" w:eastAsia="Arial" w:hAnsi="Arial" w:cs="Arial"/>
          <w:sz w:val="19"/>
          <w:szCs w:val="19"/>
        </w:rPr>
      </w:pPr>
      <w:r w:rsidRPr="00B548C4">
        <w:rPr>
          <w:rStyle w:val="Refdenotaalpie"/>
          <w:rFonts w:ascii="Arial" w:hAnsi="Arial" w:cs="Arial"/>
          <w:sz w:val="19"/>
          <w:szCs w:val="19"/>
        </w:rPr>
        <w:footnoteRef/>
      </w:r>
      <w:r w:rsidR="00A65BCB" w:rsidRPr="00B548C4">
        <w:rPr>
          <w:rFonts w:ascii="Arial" w:hAnsi="Arial" w:cs="Arial"/>
          <w:sz w:val="19"/>
          <w:szCs w:val="19"/>
        </w:rPr>
        <w:t xml:space="preserve"> Agencia Nacional de Contratación Pública–Colombia Compra Eficiente–. Concepto C-762 del 6 de enero de 2021</w:t>
      </w:r>
      <w:r w:rsidR="00A95AC8" w:rsidRPr="00B548C4">
        <w:rPr>
          <w:rFonts w:ascii="Arial" w:hAnsi="Arial" w:cs="Arial"/>
          <w:sz w:val="19"/>
          <w:szCs w:val="19"/>
        </w:rPr>
        <w:t xml:space="preserve">. Radicado No. </w:t>
      </w:r>
      <w:r w:rsidR="00A95AC8" w:rsidRPr="00B548C4">
        <w:rPr>
          <w:rFonts w:ascii="Arial" w:eastAsia="Arial" w:hAnsi="Arial" w:cs="Arial"/>
          <w:sz w:val="19"/>
          <w:szCs w:val="19"/>
        </w:rPr>
        <w:t>RS20210106000041</w:t>
      </w:r>
      <w:r w:rsidR="00C63048">
        <w:rPr>
          <w:rFonts w:ascii="Arial" w:eastAsia="Arial" w:hAnsi="Arial" w:cs="Arial"/>
          <w:sz w:val="19"/>
          <w:szCs w:val="19"/>
        </w:rPr>
        <w:t>.</w:t>
      </w:r>
      <w:r w:rsidR="00A95AC8" w:rsidRPr="00B548C4">
        <w:rPr>
          <w:rFonts w:ascii="Arial" w:eastAsia="Arial" w:hAnsi="Arial" w:cs="Arial"/>
          <w:sz w:val="19"/>
          <w:szCs w:val="19"/>
        </w:rPr>
        <w:t xml:space="preserve"> </w:t>
      </w:r>
    </w:p>
    <w:p w14:paraId="6F5B7B48" w14:textId="77777777" w:rsidR="00A95AC8" w:rsidRPr="00B548C4" w:rsidRDefault="00A95AC8" w:rsidP="00B548C4">
      <w:pPr>
        <w:pStyle w:val="Textonotapie"/>
        <w:ind w:firstLine="708"/>
        <w:jc w:val="both"/>
        <w:rPr>
          <w:rFonts w:ascii="Arial" w:hAnsi="Arial" w:cs="Arial"/>
          <w:sz w:val="19"/>
          <w:szCs w:val="19"/>
        </w:rPr>
      </w:pPr>
    </w:p>
  </w:footnote>
  <w:footnote w:id="15">
    <w:p w14:paraId="3B9B2C6C" w14:textId="79DE644F" w:rsidR="00AA030B" w:rsidRPr="00B61D9F" w:rsidRDefault="00AA030B" w:rsidP="00B61D9F">
      <w:pPr>
        <w:spacing w:after="0" w:line="240" w:lineRule="auto"/>
        <w:ind w:firstLine="709"/>
        <w:jc w:val="both"/>
        <w:rPr>
          <w:rFonts w:ascii="Arial" w:hAnsi="Arial" w:cs="Arial"/>
          <w:sz w:val="19"/>
          <w:szCs w:val="19"/>
        </w:rPr>
      </w:pPr>
      <w:r w:rsidRPr="00B548C4">
        <w:rPr>
          <w:rStyle w:val="Refdenotaalpie"/>
          <w:rFonts w:ascii="Arial" w:hAnsi="Arial" w:cs="Arial"/>
          <w:sz w:val="19"/>
          <w:szCs w:val="19"/>
        </w:rPr>
        <w:footnoteRef/>
      </w:r>
      <w:r w:rsidRPr="00B548C4">
        <w:rPr>
          <w:rFonts w:ascii="Arial" w:hAnsi="Arial" w:cs="Arial"/>
          <w:sz w:val="19"/>
          <w:szCs w:val="19"/>
        </w:rPr>
        <w:t xml:space="preserve"> Consejo de Estado. Sección Tercera. Subsección C. Sentencia del 11 de diciembre de 2019. Exp. 46.986. C.P. Jaime Enrique Rodríguez Navas.</w:t>
      </w:r>
    </w:p>
    <w:p w14:paraId="63BB358A" w14:textId="77777777" w:rsidR="00A95AC8" w:rsidRPr="00B548C4" w:rsidRDefault="00A95AC8" w:rsidP="00B548C4">
      <w:pPr>
        <w:spacing w:after="0" w:line="240" w:lineRule="auto"/>
        <w:ind w:firstLine="709"/>
        <w:jc w:val="both"/>
        <w:rPr>
          <w:rFonts w:ascii="Arial" w:hAnsi="Arial" w:cs="Arial"/>
          <w:sz w:val="19"/>
          <w:szCs w:val="19"/>
        </w:rPr>
      </w:pPr>
    </w:p>
  </w:footnote>
  <w:footnote w:id="16">
    <w:p w14:paraId="4B040021" w14:textId="77777777" w:rsidR="00AA030B" w:rsidRPr="00B548C4" w:rsidRDefault="00AA030B" w:rsidP="00B61D9F">
      <w:pPr>
        <w:pStyle w:val="Textonotapie"/>
        <w:ind w:firstLine="708"/>
        <w:jc w:val="both"/>
        <w:rPr>
          <w:rFonts w:ascii="Arial" w:hAnsi="Arial" w:cs="Arial"/>
          <w:sz w:val="19"/>
          <w:szCs w:val="19"/>
        </w:rPr>
      </w:pPr>
      <w:r w:rsidRPr="00B548C4">
        <w:rPr>
          <w:rStyle w:val="Refdenotaalpie"/>
          <w:rFonts w:ascii="Arial" w:hAnsi="Arial" w:cs="Arial"/>
          <w:sz w:val="19"/>
          <w:szCs w:val="19"/>
        </w:rPr>
        <w:footnoteRef/>
      </w:r>
      <w:r w:rsidRPr="00B548C4">
        <w:rPr>
          <w:rFonts w:ascii="Arial" w:hAnsi="Arial" w:cs="Arial"/>
          <w:sz w:val="19"/>
          <w:szCs w:val="19"/>
        </w:rPr>
        <w:t xml:space="preserve"> [Referencia propia de la cita] «CE. SCSC. Concepto de 1 de noviembre de 2016 [Rad. 11001-03-06-000-2016-00125-00(2305)]. MP. Germán Alberto Bula Escobar».</w:t>
      </w:r>
    </w:p>
    <w:p w14:paraId="7385C41B" w14:textId="77777777" w:rsidR="00AA030B" w:rsidRPr="00B548C4" w:rsidRDefault="00AA030B" w:rsidP="00B61D9F">
      <w:pPr>
        <w:pStyle w:val="Textonotapie"/>
        <w:ind w:firstLine="708"/>
        <w:jc w:val="both"/>
        <w:rPr>
          <w:rFonts w:ascii="Arial" w:hAnsi="Arial" w:cs="Arial"/>
          <w:sz w:val="19"/>
          <w:szCs w:val="19"/>
        </w:rPr>
      </w:pPr>
    </w:p>
  </w:footnote>
  <w:footnote w:id="17">
    <w:p w14:paraId="6DC14301" w14:textId="77777777" w:rsidR="00AA030B" w:rsidRPr="00B548C4" w:rsidRDefault="00AA030B" w:rsidP="00B61D9F">
      <w:pPr>
        <w:pStyle w:val="Textonotapie"/>
        <w:ind w:firstLine="708"/>
        <w:jc w:val="both"/>
        <w:rPr>
          <w:rFonts w:ascii="Arial" w:hAnsi="Arial" w:cs="Arial"/>
          <w:sz w:val="19"/>
          <w:szCs w:val="19"/>
        </w:rPr>
      </w:pPr>
      <w:r w:rsidRPr="00B548C4">
        <w:rPr>
          <w:rStyle w:val="Refdenotaalpie"/>
          <w:rFonts w:ascii="Arial" w:hAnsi="Arial" w:cs="Arial"/>
          <w:sz w:val="19"/>
          <w:szCs w:val="19"/>
        </w:rPr>
        <w:footnoteRef/>
      </w:r>
      <w:r w:rsidRPr="00B548C4">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B548C4">
        <w:rPr>
          <w:rFonts w:ascii="Arial" w:hAnsi="Arial" w:cs="Arial"/>
          <w:i/>
          <w:sz w:val="19"/>
          <w:szCs w:val="19"/>
        </w:rPr>
        <w:t>“obligacional”</w:t>
      </w:r>
      <w:r w:rsidRPr="00B548C4">
        <w:rPr>
          <w:rFonts w:ascii="Arial" w:hAnsi="Arial" w:cs="Arial"/>
          <w:sz w:val="19"/>
          <w:szCs w:val="19"/>
        </w:rPr>
        <w:t xml:space="preserve"> de los convenios se estructura definiendo el resultado querido por las partes y los medios que cada entidad despliega para la obtención del respectivo objeto».</w:t>
      </w:r>
    </w:p>
    <w:p w14:paraId="2A347FAA" w14:textId="77777777" w:rsidR="00AA030B" w:rsidRPr="00B548C4" w:rsidRDefault="00AA030B" w:rsidP="00B61D9F">
      <w:pPr>
        <w:pStyle w:val="Textonotapie"/>
        <w:ind w:firstLine="708"/>
        <w:jc w:val="both"/>
        <w:rPr>
          <w:rFonts w:ascii="Arial" w:hAnsi="Arial" w:cs="Arial"/>
          <w:sz w:val="19"/>
          <w:szCs w:val="19"/>
        </w:rPr>
      </w:pPr>
    </w:p>
  </w:footnote>
  <w:footnote w:id="18">
    <w:p w14:paraId="3B1271CD" w14:textId="77777777" w:rsidR="00AA030B" w:rsidRPr="00B548C4" w:rsidRDefault="00AA030B" w:rsidP="00B61D9F">
      <w:pPr>
        <w:pStyle w:val="Textonotapie"/>
        <w:ind w:firstLine="708"/>
        <w:jc w:val="both"/>
        <w:rPr>
          <w:rFonts w:ascii="Arial" w:hAnsi="Arial" w:cs="Arial"/>
          <w:sz w:val="19"/>
          <w:szCs w:val="19"/>
        </w:rPr>
      </w:pPr>
      <w:r w:rsidRPr="00B548C4">
        <w:rPr>
          <w:rStyle w:val="Refdenotaalpie"/>
          <w:rFonts w:ascii="Arial" w:hAnsi="Arial" w:cs="Arial"/>
          <w:sz w:val="19"/>
          <w:szCs w:val="19"/>
        </w:rPr>
        <w:footnoteRef/>
      </w:r>
      <w:r w:rsidRPr="00B548C4">
        <w:rPr>
          <w:rFonts w:ascii="Arial" w:hAnsi="Arial" w:cs="Arial"/>
          <w:sz w:val="19"/>
          <w:szCs w:val="19"/>
        </w:rPr>
        <w:t xml:space="preserve"> [Referencia propia de la cita] «La normativa vigente del EGCAP </w:t>
      </w:r>
      <w:r w:rsidRPr="00B548C4">
        <w:rPr>
          <w:rFonts w:ascii="Arial" w:hAnsi="Arial" w:cs="Arial"/>
          <w:i/>
          <w:sz w:val="19"/>
          <w:szCs w:val="19"/>
        </w:rPr>
        <w:t>[literal c) del numeral 4. del artículo 2 de la Ley 1150/07]</w:t>
      </w:r>
      <w:r w:rsidRPr="00B548C4">
        <w:rPr>
          <w:rFonts w:ascii="Arial" w:hAnsi="Arial" w:cs="Arial"/>
          <w:sz w:val="19"/>
          <w:szCs w:val="19"/>
        </w:rPr>
        <w:t xml:space="preserve"> se refiere a </w:t>
      </w:r>
      <w:r w:rsidRPr="00B548C4">
        <w:rPr>
          <w:rFonts w:ascii="Arial" w:hAnsi="Arial" w:cs="Arial"/>
          <w:i/>
          <w:sz w:val="19"/>
          <w:szCs w:val="19"/>
        </w:rPr>
        <w:t>“contratos interadministrativos”</w:t>
      </w:r>
      <w:r w:rsidRPr="00B548C4">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19">
    <w:p w14:paraId="4DA4A588" w14:textId="77777777" w:rsidR="00AA030B" w:rsidRPr="00B548C4" w:rsidRDefault="00AA030B" w:rsidP="00B61D9F">
      <w:pPr>
        <w:pStyle w:val="Textonotapie"/>
        <w:ind w:firstLine="708"/>
        <w:jc w:val="both"/>
        <w:rPr>
          <w:rFonts w:ascii="Arial" w:hAnsi="Arial" w:cs="Arial"/>
          <w:sz w:val="19"/>
          <w:szCs w:val="19"/>
        </w:rPr>
      </w:pPr>
    </w:p>
    <w:p w14:paraId="406F2700" w14:textId="77777777" w:rsidR="00AA030B" w:rsidRPr="00B548C4" w:rsidRDefault="00AA030B" w:rsidP="00B61D9F">
      <w:pPr>
        <w:pStyle w:val="Textonotapie"/>
        <w:ind w:firstLine="708"/>
        <w:jc w:val="both"/>
        <w:rPr>
          <w:rFonts w:ascii="Arial" w:hAnsi="Arial" w:cs="Arial"/>
          <w:sz w:val="19"/>
          <w:szCs w:val="19"/>
        </w:rPr>
      </w:pPr>
      <w:r w:rsidRPr="00B548C4">
        <w:rPr>
          <w:rStyle w:val="Refdenotaalpie"/>
          <w:rFonts w:ascii="Arial" w:hAnsi="Arial" w:cs="Arial"/>
          <w:sz w:val="19"/>
          <w:szCs w:val="19"/>
        </w:rPr>
        <w:footnoteRef/>
      </w:r>
      <w:r w:rsidRPr="00B548C4">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0338079E" w14:textId="77777777" w:rsidR="00AA030B" w:rsidRPr="00B548C4" w:rsidRDefault="00AA030B" w:rsidP="00B61D9F">
      <w:pPr>
        <w:pStyle w:val="Textonotapie"/>
        <w:ind w:firstLine="708"/>
        <w:jc w:val="both"/>
        <w:rPr>
          <w:rFonts w:ascii="Arial" w:hAnsi="Arial" w:cs="Arial"/>
          <w:sz w:val="19"/>
          <w:szCs w:val="19"/>
        </w:rPr>
      </w:pPr>
    </w:p>
  </w:footnote>
  <w:footnote w:id="20">
    <w:p w14:paraId="453C4FBB" w14:textId="5E980DD3" w:rsidR="00445165" w:rsidRPr="00B548C4" w:rsidRDefault="00AA030B" w:rsidP="00B61D9F">
      <w:pPr>
        <w:pStyle w:val="Textonotapie"/>
        <w:ind w:firstLine="708"/>
        <w:jc w:val="both"/>
        <w:rPr>
          <w:rFonts w:ascii="Arial" w:hAnsi="Arial" w:cs="Arial"/>
          <w:sz w:val="19"/>
          <w:szCs w:val="19"/>
        </w:rPr>
      </w:pPr>
      <w:r w:rsidRPr="00B548C4">
        <w:rPr>
          <w:rStyle w:val="Refdenotaalpie"/>
          <w:rFonts w:ascii="Arial" w:hAnsi="Arial" w:cs="Arial"/>
          <w:sz w:val="19"/>
          <w:szCs w:val="19"/>
        </w:rPr>
        <w:footnoteRef/>
      </w:r>
      <w:r w:rsidRPr="00B548C4">
        <w:rPr>
          <w:rFonts w:ascii="Arial" w:hAnsi="Arial" w:cs="Arial"/>
          <w:sz w:val="19"/>
          <w:szCs w:val="19"/>
        </w:rPr>
        <w:t xml:space="preserve"> Es lo que sucede, por ejemplo, con el Decreto 092 de 2017, que en su desarrollo hace referencia tanto a los «contratos» como a los «convenios». </w:t>
      </w:r>
    </w:p>
    <w:p w14:paraId="77F962A3" w14:textId="77777777" w:rsidR="00AA030B" w:rsidRPr="00B548C4" w:rsidRDefault="00AA030B" w:rsidP="00B61D9F">
      <w:pPr>
        <w:pStyle w:val="Textonotapie"/>
        <w:ind w:firstLine="708"/>
        <w:jc w:val="both"/>
        <w:rPr>
          <w:rFonts w:ascii="Arial" w:hAnsi="Arial" w:cs="Arial"/>
          <w:sz w:val="19"/>
          <w:szCs w:val="19"/>
        </w:rPr>
      </w:pPr>
    </w:p>
  </w:footnote>
  <w:footnote w:id="21">
    <w:p w14:paraId="3549FA4E" w14:textId="77777777" w:rsidR="00AA030B" w:rsidRPr="00B548C4" w:rsidRDefault="00AA030B" w:rsidP="00B61D9F">
      <w:pPr>
        <w:pStyle w:val="Textonotapie"/>
        <w:ind w:firstLine="708"/>
        <w:jc w:val="both"/>
        <w:rPr>
          <w:rFonts w:ascii="Arial" w:hAnsi="Arial" w:cs="Arial"/>
          <w:sz w:val="19"/>
          <w:szCs w:val="19"/>
          <w:lang w:val="es-CO"/>
        </w:rPr>
      </w:pPr>
      <w:r w:rsidRPr="00B548C4">
        <w:rPr>
          <w:rStyle w:val="Refdenotaalpie"/>
          <w:rFonts w:ascii="Arial" w:hAnsi="Arial" w:cs="Arial"/>
          <w:sz w:val="19"/>
          <w:szCs w:val="19"/>
        </w:rPr>
        <w:footnoteRef/>
      </w:r>
      <w:r w:rsidRPr="00B548C4">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2F75" w14:textId="77777777" w:rsidR="000E0524" w:rsidRDefault="00000000">
    <w:pPr>
      <w:pStyle w:val="Encabezado"/>
    </w:pPr>
  </w:p>
  <w:p w14:paraId="33B94E75" w14:textId="22F1A5A9" w:rsidR="000E0524" w:rsidRDefault="008E537C">
    <w:pPr>
      <w:pStyle w:val="Encabezado"/>
    </w:pPr>
    <w:r>
      <w:rPr>
        <w:noProof/>
        <w:lang w:eastAsia="es-CO"/>
      </w:rPr>
      <w:drawing>
        <wp:anchor distT="0" distB="0" distL="114300" distR="114300" simplePos="0" relativeHeight="251659264" behindDoc="0" locked="0" layoutInCell="1" allowOverlap="1" wp14:anchorId="52C48657" wp14:editId="2FB73409">
          <wp:simplePos x="0" y="0"/>
          <wp:positionH relativeFrom="margin">
            <wp:posOffset>4295554</wp:posOffset>
          </wp:positionH>
          <wp:positionV relativeFrom="paragraph">
            <wp:posOffset>138282</wp:posOffset>
          </wp:positionV>
          <wp:extent cx="1420507" cy="589741"/>
          <wp:effectExtent l="0" t="0" r="8255" b="1270"/>
          <wp:wrapNone/>
          <wp:docPr id="1" name="Imagen 1"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0507" cy="589741"/>
                  </a:xfrm>
                  <a:prstGeom prst="rect">
                    <a:avLst/>
                  </a:prstGeom>
                </pic:spPr>
              </pic:pic>
            </a:graphicData>
          </a:graphic>
          <wp14:sizeRelH relativeFrom="page">
            <wp14:pctWidth>0</wp14:pctWidth>
          </wp14:sizeRelH>
          <wp14:sizeRelV relativeFrom="page">
            <wp14:pctHeight>0</wp14:pctHeight>
          </wp14:sizeRelV>
        </wp:anchor>
      </w:drawing>
    </w:r>
  </w:p>
  <w:p w14:paraId="6703A5C2" w14:textId="135AF18F" w:rsidR="000E0524" w:rsidRDefault="00000000">
    <w:pPr>
      <w:pStyle w:val="Encabezado"/>
    </w:pPr>
  </w:p>
  <w:p w14:paraId="11FAF9B7" w14:textId="77777777" w:rsidR="000E0524" w:rsidRDefault="00000000">
    <w:pPr>
      <w:pStyle w:val="Encabezado"/>
    </w:pPr>
  </w:p>
  <w:p w14:paraId="644AAD15" w14:textId="77777777" w:rsidR="000E0524" w:rsidRDefault="00000000">
    <w:pPr>
      <w:pStyle w:val="Encabezado"/>
    </w:pPr>
  </w:p>
  <w:p w14:paraId="1FDEE309" w14:textId="77777777" w:rsidR="000E0524"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121692"/>
    <w:multiLevelType w:val="hybridMultilevel"/>
    <w:tmpl w:val="16342C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9E775D"/>
    <w:multiLevelType w:val="hybridMultilevel"/>
    <w:tmpl w:val="D2F0EC34"/>
    <w:lvl w:ilvl="0" w:tplc="C9F07DA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4" w15:restartNumberingAfterBreak="0">
    <w:nsid w:val="405413EB"/>
    <w:multiLevelType w:val="hybridMultilevel"/>
    <w:tmpl w:val="58A4F990"/>
    <w:lvl w:ilvl="0" w:tplc="C3CAD0BC">
      <w:start w:val="1"/>
      <w:numFmt w:val="lowerRoman"/>
      <w:lvlText w:val="%1)"/>
      <w:lvlJc w:val="left"/>
      <w:pPr>
        <w:ind w:left="1430" w:hanging="720"/>
      </w:pPr>
    </w:lvl>
    <w:lvl w:ilvl="1" w:tplc="240A0019">
      <w:start w:val="1"/>
      <w:numFmt w:val="lowerLetter"/>
      <w:lvlText w:val="%2."/>
      <w:lvlJc w:val="left"/>
      <w:pPr>
        <w:ind w:left="1790" w:hanging="360"/>
      </w:pPr>
    </w:lvl>
    <w:lvl w:ilvl="2" w:tplc="240A001B">
      <w:start w:val="1"/>
      <w:numFmt w:val="lowerRoman"/>
      <w:lvlText w:val="%3."/>
      <w:lvlJc w:val="right"/>
      <w:pPr>
        <w:ind w:left="2510" w:hanging="180"/>
      </w:pPr>
    </w:lvl>
    <w:lvl w:ilvl="3" w:tplc="240A000F">
      <w:start w:val="1"/>
      <w:numFmt w:val="decimal"/>
      <w:lvlText w:val="%4."/>
      <w:lvlJc w:val="left"/>
      <w:pPr>
        <w:ind w:left="3230" w:hanging="360"/>
      </w:pPr>
    </w:lvl>
    <w:lvl w:ilvl="4" w:tplc="240A0019">
      <w:start w:val="1"/>
      <w:numFmt w:val="lowerLetter"/>
      <w:lvlText w:val="%5."/>
      <w:lvlJc w:val="left"/>
      <w:pPr>
        <w:ind w:left="3950" w:hanging="360"/>
      </w:pPr>
    </w:lvl>
    <w:lvl w:ilvl="5" w:tplc="240A001B">
      <w:start w:val="1"/>
      <w:numFmt w:val="lowerRoman"/>
      <w:lvlText w:val="%6."/>
      <w:lvlJc w:val="right"/>
      <w:pPr>
        <w:ind w:left="4670" w:hanging="180"/>
      </w:pPr>
    </w:lvl>
    <w:lvl w:ilvl="6" w:tplc="240A000F">
      <w:start w:val="1"/>
      <w:numFmt w:val="decimal"/>
      <w:lvlText w:val="%7."/>
      <w:lvlJc w:val="left"/>
      <w:pPr>
        <w:ind w:left="5390" w:hanging="360"/>
      </w:pPr>
    </w:lvl>
    <w:lvl w:ilvl="7" w:tplc="240A0019">
      <w:start w:val="1"/>
      <w:numFmt w:val="lowerLetter"/>
      <w:lvlText w:val="%8."/>
      <w:lvlJc w:val="left"/>
      <w:pPr>
        <w:ind w:left="6110" w:hanging="360"/>
      </w:pPr>
    </w:lvl>
    <w:lvl w:ilvl="8" w:tplc="240A001B">
      <w:start w:val="1"/>
      <w:numFmt w:val="lowerRoman"/>
      <w:lvlText w:val="%9."/>
      <w:lvlJc w:val="right"/>
      <w:pPr>
        <w:ind w:left="6830" w:hanging="180"/>
      </w:pPr>
    </w:lvl>
  </w:abstractNum>
  <w:abstractNum w:abstractNumId="5" w15:restartNumberingAfterBreak="0">
    <w:nsid w:val="456F63B6"/>
    <w:multiLevelType w:val="hybridMultilevel"/>
    <w:tmpl w:val="08C250DA"/>
    <w:lvl w:ilvl="0" w:tplc="0C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18576D"/>
    <w:multiLevelType w:val="hybridMultilevel"/>
    <w:tmpl w:val="059E026A"/>
    <w:lvl w:ilvl="0" w:tplc="0302E3EA">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252058264">
    <w:abstractNumId w:val="3"/>
  </w:num>
  <w:num w:numId="2" w16cid:durableId="181811211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7352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5440920">
    <w:abstractNumId w:val="1"/>
  </w:num>
  <w:num w:numId="5" w16cid:durableId="1116365666">
    <w:abstractNumId w:val="2"/>
  </w:num>
  <w:num w:numId="6" w16cid:durableId="1307055082">
    <w:abstractNumId w:val="5"/>
  </w:num>
  <w:num w:numId="7" w16cid:durableId="1550723163">
    <w:abstractNumId w:val="4"/>
  </w:num>
  <w:num w:numId="8" w16cid:durableId="1909876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23"/>
    <w:rsid w:val="000025DE"/>
    <w:rsid w:val="00013166"/>
    <w:rsid w:val="00027417"/>
    <w:rsid w:val="00035B29"/>
    <w:rsid w:val="000360FA"/>
    <w:rsid w:val="00037A9F"/>
    <w:rsid w:val="00045876"/>
    <w:rsid w:val="000476EE"/>
    <w:rsid w:val="00052BA1"/>
    <w:rsid w:val="0006071F"/>
    <w:rsid w:val="00062600"/>
    <w:rsid w:val="00064152"/>
    <w:rsid w:val="00080181"/>
    <w:rsid w:val="0008302A"/>
    <w:rsid w:val="00090EB0"/>
    <w:rsid w:val="000948A6"/>
    <w:rsid w:val="000A1E6B"/>
    <w:rsid w:val="000B175F"/>
    <w:rsid w:val="000B17A0"/>
    <w:rsid w:val="000C7F7B"/>
    <w:rsid w:val="000D0A9A"/>
    <w:rsid w:val="000D28FD"/>
    <w:rsid w:val="000D37CE"/>
    <w:rsid w:val="000D5BD5"/>
    <w:rsid w:val="000D6C0E"/>
    <w:rsid w:val="000E0118"/>
    <w:rsid w:val="000E03EB"/>
    <w:rsid w:val="000E334C"/>
    <w:rsid w:val="000E5D1E"/>
    <w:rsid w:val="000E694B"/>
    <w:rsid w:val="000F3464"/>
    <w:rsid w:val="000F494E"/>
    <w:rsid w:val="000F4974"/>
    <w:rsid w:val="00101C58"/>
    <w:rsid w:val="00105A22"/>
    <w:rsid w:val="00105C88"/>
    <w:rsid w:val="00106E68"/>
    <w:rsid w:val="00107253"/>
    <w:rsid w:val="00110459"/>
    <w:rsid w:val="00110BEB"/>
    <w:rsid w:val="00112AE8"/>
    <w:rsid w:val="00113845"/>
    <w:rsid w:val="001138C2"/>
    <w:rsid w:val="001160D2"/>
    <w:rsid w:val="00116707"/>
    <w:rsid w:val="00125568"/>
    <w:rsid w:val="0012669F"/>
    <w:rsid w:val="00127377"/>
    <w:rsid w:val="001274E9"/>
    <w:rsid w:val="00133BA1"/>
    <w:rsid w:val="00135FBD"/>
    <w:rsid w:val="00137E23"/>
    <w:rsid w:val="00137F9D"/>
    <w:rsid w:val="00140435"/>
    <w:rsid w:val="00141896"/>
    <w:rsid w:val="00142A67"/>
    <w:rsid w:val="00143096"/>
    <w:rsid w:val="00143BF1"/>
    <w:rsid w:val="00143E3B"/>
    <w:rsid w:val="00146ED0"/>
    <w:rsid w:val="00150697"/>
    <w:rsid w:val="00152BCD"/>
    <w:rsid w:val="00160946"/>
    <w:rsid w:val="00161488"/>
    <w:rsid w:val="00163D53"/>
    <w:rsid w:val="001676FE"/>
    <w:rsid w:val="001738E7"/>
    <w:rsid w:val="00180F7C"/>
    <w:rsid w:val="001814A3"/>
    <w:rsid w:val="001843A9"/>
    <w:rsid w:val="001B3684"/>
    <w:rsid w:val="001B3693"/>
    <w:rsid w:val="001B4217"/>
    <w:rsid w:val="001B6BFA"/>
    <w:rsid w:val="001B7FB7"/>
    <w:rsid w:val="001D0B86"/>
    <w:rsid w:val="001D1FB0"/>
    <w:rsid w:val="001D387D"/>
    <w:rsid w:val="001D3CAB"/>
    <w:rsid w:val="001E24B3"/>
    <w:rsid w:val="001F057D"/>
    <w:rsid w:val="00206F09"/>
    <w:rsid w:val="00207666"/>
    <w:rsid w:val="00207BCD"/>
    <w:rsid w:val="00211A88"/>
    <w:rsid w:val="002213DA"/>
    <w:rsid w:val="002223F1"/>
    <w:rsid w:val="002249F9"/>
    <w:rsid w:val="0023034C"/>
    <w:rsid w:val="00231A14"/>
    <w:rsid w:val="002323D0"/>
    <w:rsid w:val="00244370"/>
    <w:rsid w:val="00245150"/>
    <w:rsid w:val="002500ED"/>
    <w:rsid w:val="00265F9F"/>
    <w:rsid w:val="00270570"/>
    <w:rsid w:val="00270E5E"/>
    <w:rsid w:val="00274157"/>
    <w:rsid w:val="00296BF5"/>
    <w:rsid w:val="0029739D"/>
    <w:rsid w:val="002A4E3C"/>
    <w:rsid w:val="002B19FB"/>
    <w:rsid w:val="002B3FCD"/>
    <w:rsid w:val="002B78E1"/>
    <w:rsid w:val="002D05CC"/>
    <w:rsid w:val="002D4402"/>
    <w:rsid w:val="002D45F2"/>
    <w:rsid w:val="002D47E1"/>
    <w:rsid w:val="002D72D7"/>
    <w:rsid w:val="002E06A9"/>
    <w:rsid w:val="002E143C"/>
    <w:rsid w:val="002E18B2"/>
    <w:rsid w:val="002E2585"/>
    <w:rsid w:val="002E4537"/>
    <w:rsid w:val="002E7A7F"/>
    <w:rsid w:val="00301C6F"/>
    <w:rsid w:val="00305F12"/>
    <w:rsid w:val="003120AF"/>
    <w:rsid w:val="00313E5A"/>
    <w:rsid w:val="003216C9"/>
    <w:rsid w:val="003255AD"/>
    <w:rsid w:val="0032730F"/>
    <w:rsid w:val="00327A12"/>
    <w:rsid w:val="003303C6"/>
    <w:rsid w:val="00330D4A"/>
    <w:rsid w:val="003312CF"/>
    <w:rsid w:val="00332A1E"/>
    <w:rsid w:val="0033668A"/>
    <w:rsid w:val="0033743D"/>
    <w:rsid w:val="00342268"/>
    <w:rsid w:val="00342A1C"/>
    <w:rsid w:val="00353758"/>
    <w:rsid w:val="00356BB9"/>
    <w:rsid w:val="003602F7"/>
    <w:rsid w:val="00361ADC"/>
    <w:rsid w:val="00361FA8"/>
    <w:rsid w:val="00363469"/>
    <w:rsid w:val="00366B3F"/>
    <w:rsid w:val="00366DDC"/>
    <w:rsid w:val="0038155E"/>
    <w:rsid w:val="003816CD"/>
    <w:rsid w:val="003823C4"/>
    <w:rsid w:val="00383906"/>
    <w:rsid w:val="0038763D"/>
    <w:rsid w:val="003916E5"/>
    <w:rsid w:val="0039522B"/>
    <w:rsid w:val="0039589F"/>
    <w:rsid w:val="00397585"/>
    <w:rsid w:val="003A0336"/>
    <w:rsid w:val="003A1172"/>
    <w:rsid w:val="003A1C61"/>
    <w:rsid w:val="003A7142"/>
    <w:rsid w:val="003A77DC"/>
    <w:rsid w:val="003A7A79"/>
    <w:rsid w:val="003B177A"/>
    <w:rsid w:val="003B32B6"/>
    <w:rsid w:val="003C1D98"/>
    <w:rsid w:val="003C4AA9"/>
    <w:rsid w:val="003C51B4"/>
    <w:rsid w:val="003C5DF6"/>
    <w:rsid w:val="003D2392"/>
    <w:rsid w:val="003D51AC"/>
    <w:rsid w:val="003E102D"/>
    <w:rsid w:val="003E1CF3"/>
    <w:rsid w:val="003F64BE"/>
    <w:rsid w:val="003F6DF6"/>
    <w:rsid w:val="00400976"/>
    <w:rsid w:val="00402AE8"/>
    <w:rsid w:val="004052CC"/>
    <w:rsid w:val="004141A3"/>
    <w:rsid w:val="00415314"/>
    <w:rsid w:val="004232B8"/>
    <w:rsid w:val="00423644"/>
    <w:rsid w:val="004302E8"/>
    <w:rsid w:val="00431DE3"/>
    <w:rsid w:val="0044453F"/>
    <w:rsid w:val="00445165"/>
    <w:rsid w:val="00446091"/>
    <w:rsid w:val="004460CB"/>
    <w:rsid w:val="00461BE5"/>
    <w:rsid w:val="004634E5"/>
    <w:rsid w:val="00463ABA"/>
    <w:rsid w:val="00466A8F"/>
    <w:rsid w:val="0046733C"/>
    <w:rsid w:val="0048163B"/>
    <w:rsid w:val="00484F73"/>
    <w:rsid w:val="004853E4"/>
    <w:rsid w:val="00485BD5"/>
    <w:rsid w:val="004875A5"/>
    <w:rsid w:val="00491536"/>
    <w:rsid w:val="00492AB4"/>
    <w:rsid w:val="004A00F1"/>
    <w:rsid w:val="004B14CA"/>
    <w:rsid w:val="004C4561"/>
    <w:rsid w:val="004C4BC2"/>
    <w:rsid w:val="004C7B7A"/>
    <w:rsid w:val="004D23C3"/>
    <w:rsid w:val="004D75FD"/>
    <w:rsid w:val="004F1523"/>
    <w:rsid w:val="004F2109"/>
    <w:rsid w:val="004F5DD8"/>
    <w:rsid w:val="00501D96"/>
    <w:rsid w:val="0050747F"/>
    <w:rsid w:val="00507E09"/>
    <w:rsid w:val="00512FCD"/>
    <w:rsid w:val="00513144"/>
    <w:rsid w:val="00513343"/>
    <w:rsid w:val="00513D68"/>
    <w:rsid w:val="00514F32"/>
    <w:rsid w:val="00517FA3"/>
    <w:rsid w:val="005209DB"/>
    <w:rsid w:val="005218C4"/>
    <w:rsid w:val="00521A09"/>
    <w:rsid w:val="00524944"/>
    <w:rsid w:val="00530B9E"/>
    <w:rsid w:val="00531FBC"/>
    <w:rsid w:val="0053437A"/>
    <w:rsid w:val="00536AEF"/>
    <w:rsid w:val="00541A4B"/>
    <w:rsid w:val="005507AA"/>
    <w:rsid w:val="00552D5C"/>
    <w:rsid w:val="005553B1"/>
    <w:rsid w:val="00562D45"/>
    <w:rsid w:val="00564B0A"/>
    <w:rsid w:val="0056674C"/>
    <w:rsid w:val="00574D11"/>
    <w:rsid w:val="00581859"/>
    <w:rsid w:val="00581A18"/>
    <w:rsid w:val="00581C27"/>
    <w:rsid w:val="0058542A"/>
    <w:rsid w:val="00585CB4"/>
    <w:rsid w:val="00590914"/>
    <w:rsid w:val="0059718D"/>
    <w:rsid w:val="005A3F16"/>
    <w:rsid w:val="005A6F9C"/>
    <w:rsid w:val="005B3920"/>
    <w:rsid w:val="005B55E5"/>
    <w:rsid w:val="005C08B9"/>
    <w:rsid w:val="005C129D"/>
    <w:rsid w:val="005C547D"/>
    <w:rsid w:val="005C597A"/>
    <w:rsid w:val="005D1DC4"/>
    <w:rsid w:val="005D4C4F"/>
    <w:rsid w:val="005D6A81"/>
    <w:rsid w:val="005E5EC6"/>
    <w:rsid w:val="005F6209"/>
    <w:rsid w:val="005F79D5"/>
    <w:rsid w:val="00620A5D"/>
    <w:rsid w:val="00622EC8"/>
    <w:rsid w:val="00623ADD"/>
    <w:rsid w:val="006243B0"/>
    <w:rsid w:val="00636B9D"/>
    <w:rsid w:val="006408BD"/>
    <w:rsid w:val="006430D2"/>
    <w:rsid w:val="00651756"/>
    <w:rsid w:val="00657000"/>
    <w:rsid w:val="00660D26"/>
    <w:rsid w:val="00661CDD"/>
    <w:rsid w:val="00662DF1"/>
    <w:rsid w:val="0066416F"/>
    <w:rsid w:val="006769AC"/>
    <w:rsid w:val="0068024A"/>
    <w:rsid w:val="00680F7A"/>
    <w:rsid w:val="00681ECF"/>
    <w:rsid w:val="006A25E1"/>
    <w:rsid w:val="006B1D88"/>
    <w:rsid w:val="006B5BCE"/>
    <w:rsid w:val="006C0565"/>
    <w:rsid w:val="006C167A"/>
    <w:rsid w:val="006C41B6"/>
    <w:rsid w:val="006C50C9"/>
    <w:rsid w:val="006D21AA"/>
    <w:rsid w:val="006D3523"/>
    <w:rsid w:val="006D3709"/>
    <w:rsid w:val="006D569D"/>
    <w:rsid w:val="006D7717"/>
    <w:rsid w:val="006E009C"/>
    <w:rsid w:val="006E37F3"/>
    <w:rsid w:val="006F05A7"/>
    <w:rsid w:val="006F2C89"/>
    <w:rsid w:val="006F417B"/>
    <w:rsid w:val="00700298"/>
    <w:rsid w:val="00701765"/>
    <w:rsid w:val="00702842"/>
    <w:rsid w:val="00705FC8"/>
    <w:rsid w:val="00706A2C"/>
    <w:rsid w:val="007139A5"/>
    <w:rsid w:val="00715A2E"/>
    <w:rsid w:val="0071748C"/>
    <w:rsid w:val="00720885"/>
    <w:rsid w:val="00720C7E"/>
    <w:rsid w:val="0072431E"/>
    <w:rsid w:val="007252E2"/>
    <w:rsid w:val="00733A0B"/>
    <w:rsid w:val="0073635D"/>
    <w:rsid w:val="00741F1E"/>
    <w:rsid w:val="00742C24"/>
    <w:rsid w:val="007475DF"/>
    <w:rsid w:val="00753BE7"/>
    <w:rsid w:val="00762BAB"/>
    <w:rsid w:val="007639A2"/>
    <w:rsid w:val="00772E6E"/>
    <w:rsid w:val="00773350"/>
    <w:rsid w:val="007768CE"/>
    <w:rsid w:val="00776BBD"/>
    <w:rsid w:val="007774C6"/>
    <w:rsid w:val="00777F97"/>
    <w:rsid w:val="00784BDD"/>
    <w:rsid w:val="00792318"/>
    <w:rsid w:val="00792CE5"/>
    <w:rsid w:val="00795527"/>
    <w:rsid w:val="007979A2"/>
    <w:rsid w:val="007A01C3"/>
    <w:rsid w:val="007B04B5"/>
    <w:rsid w:val="007B08AC"/>
    <w:rsid w:val="007B16E0"/>
    <w:rsid w:val="007B2B07"/>
    <w:rsid w:val="007B2C0E"/>
    <w:rsid w:val="007B5372"/>
    <w:rsid w:val="007B7C8D"/>
    <w:rsid w:val="007C00FA"/>
    <w:rsid w:val="007C0B8E"/>
    <w:rsid w:val="007C0FD0"/>
    <w:rsid w:val="007C2525"/>
    <w:rsid w:val="007C3193"/>
    <w:rsid w:val="007D1469"/>
    <w:rsid w:val="007D1E2B"/>
    <w:rsid w:val="007D30DE"/>
    <w:rsid w:val="007D6693"/>
    <w:rsid w:val="007D69C7"/>
    <w:rsid w:val="007D6CF1"/>
    <w:rsid w:val="007E085E"/>
    <w:rsid w:val="007E14A3"/>
    <w:rsid w:val="007E56D6"/>
    <w:rsid w:val="007E7595"/>
    <w:rsid w:val="007F311F"/>
    <w:rsid w:val="007F3EB4"/>
    <w:rsid w:val="007F742D"/>
    <w:rsid w:val="007F7B36"/>
    <w:rsid w:val="00805E08"/>
    <w:rsid w:val="00806708"/>
    <w:rsid w:val="0080741E"/>
    <w:rsid w:val="00811345"/>
    <w:rsid w:val="00811CD2"/>
    <w:rsid w:val="00813FF3"/>
    <w:rsid w:val="00814DCC"/>
    <w:rsid w:val="00820022"/>
    <w:rsid w:val="0082522E"/>
    <w:rsid w:val="00830AB8"/>
    <w:rsid w:val="008345A1"/>
    <w:rsid w:val="00836DE6"/>
    <w:rsid w:val="0084066C"/>
    <w:rsid w:val="00843F33"/>
    <w:rsid w:val="00845AF3"/>
    <w:rsid w:val="00852371"/>
    <w:rsid w:val="00872709"/>
    <w:rsid w:val="0087345F"/>
    <w:rsid w:val="00874D97"/>
    <w:rsid w:val="008766CF"/>
    <w:rsid w:val="00876B50"/>
    <w:rsid w:val="008811AB"/>
    <w:rsid w:val="00881F9F"/>
    <w:rsid w:val="008842EA"/>
    <w:rsid w:val="0088487C"/>
    <w:rsid w:val="00884CDE"/>
    <w:rsid w:val="008858ED"/>
    <w:rsid w:val="00887077"/>
    <w:rsid w:val="00891CE7"/>
    <w:rsid w:val="00892F74"/>
    <w:rsid w:val="00895FE1"/>
    <w:rsid w:val="008A05B7"/>
    <w:rsid w:val="008A1A3F"/>
    <w:rsid w:val="008A339A"/>
    <w:rsid w:val="008A3E73"/>
    <w:rsid w:val="008A40A9"/>
    <w:rsid w:val="008A69F5"/>
    <w:rsid w:val="008A6B58"/>
    <w:rsid w:val="008B1801"/>
    <w:rsid w:val="008B1F27"/>
    <w:rsid w:val="008B3F0D"/>
    <w:rsid w:val="008B430D"/>
    <w:rsid w:val="008B69D4"/>
    <w:rsid w:val="008C0F06"/>
    <w:rsid w:val="008C23F3"/>
    <w:rsid w:val="008C522E"/>
    <w:rsid w:val="008D265B"/>
    <w:rsid w:val="008D648B"/>
    <w:rsid w:val="008E0D51"/>
    <w:rsid w:val="008E3D3C"/>
    <w:rsid w:val="008E4793"/>
    <w:rsid w:val="008E537C"/>
    <w:rsid w:val="008F2381"/>
    <w:rsid w:val="008F7C0F"/>
    <w:rsid w:val="00900F79"/>
    <w:rsid w:val="009173C9"/>
    <w:rsid w:val="00922868"/>
    <w:rsid w:val="0092291E"/>
    <w:rsid w:val="00926EB3"/>
    <w:rsid w:val="009271C4"/>
    <w:rsid w:val="00933160"/>
    <w:rsid w:val="00934401"/>
    <w:rsid w:val="009357CC"/>
    <w:rsid w:val="009366E7"/>
    <w:rsid w:val="00936811"/>
    <w:rsid w:val="00936877"/>
    <w:rsid w:val="00941ECC"/>
    <w:rsid w:val="00946A40"/>
    <w:rsid w:val="00947102"/>
    <w:rsid w:val="009523D4"/>
    <w:rsid w:val="00953264"/>
    <w:rsid w:val="00954527"/>
    <w:rsid w:val="00963F50"/>
    <w:rsid w:val="0096530C"/>
    <w:rsid w:val="0096558F"/>
    <w:rsid w:val="0096768F"/>
    <w:rsid w:val="0096787F"/>
    <w:rsid w:val="009708A8"/>
    <w:rsid w:val="00971BA6"/>
    <w:rsid w:val="00974DA1"/>
    <w:rsid w:val="009800E4"/>
    <w:rsid w:val="0098108E"/>
    <w:rsid w:val="009820AE"/>
    <w:rsid w:val="009831D2"/>
    <w:rsid w:val="00984586"/>
    <w:rsid w:val="00987231"/>
    <w:rsid w:val="00992F7F"/>
    <w:rsid w:val="0099583D"/>
    <w:rsid w:val="009978CE"/>
    <w:rsid w:val="009A2B74"/>
    <w:rsid w:val="009A2C90"/>
    <w:rsid w:val="009A7A85"/>
    <w:rsid w:val="009B117D"/>
    <w:rsid w:val="009B69D1"/>
    <w:rsid w:val="009C0586"/>
    <w:rsid w:val="009C1032"/>
    <w:rsid w:val="009C10B2"/>
    <w:rsid w:val="009C3A9F"/>
    <w:rsid w:val="009D1F65"/>
    <w:rsid w:val="009D26C8"/>
    <w:rsid w:val="009F248A"/>
    <w:rsid w:val="009F3E60"/>
    <w:rsid w:val="009F4D89"/>
    <w:rsid w:val="009F52EA"/>
    <w:rsid w:val="00A03D8F"/>
    <w:rsid w:val="00A03DF9"/>
    <w:rsid w:val="00A11454"/>
    <w:rsid w:val="00A1399B"/>
    <w:rsid w:val="00A225C2"/>
    <w:rsid w:val="00A2414D"/>
    <w:rsid w:val="00A30642"/>
    <w:rsid w:val="00A312D2"/>
    <w:rsid w:val="00A330E4"/>
    <w:rsid w:val="00A364F7"/>
    <w:rsid w:val="00A36870"/>
    <w:rsid w:val="00A3697B"/>
    <w:rsid w:val="00A36B83"/>
    <w:rsid w:val="00A46EE2"/>
    <w:rsid w:val="00A5043E"/>
    <w:rsid w:val="00A518A4"/>
    <w:rsid w:val="00A5630B"/>
    <w:rsid w:val="00A61159"/>
    <w:rsid w:val="00A65BCB"/>
    <w:rsid w:val="00A74067"/>
    <w:rsid w:val="00A76848"/>
    <w:rsid w:val="00A774BB"/>
    <w:rsid w:val="00A805AD"/>
    <w:rsid w:val="00A81014"/>
    <w:rsid w:val="00A81D15"/>
    <w:rsid w:val="00A84F8D"/>
    <w:rsid w:val="00A85245"/>
    <w:rsid w:val="00A90992"/>
    <w:rsid w:val="00A934FA"/>
    <w:rsid w:val="00A94108"/>
    <w:rsid w:val="00A95AC8"/>
    <w:rsid w:val="00AA030B"/>
    <w:rsid w:val="00AA1781"/>
    <w:rsid w:val="00AA29DB"/>
    <w:rsid w:val="00AA345D"/>
    <w:rsid w:val="00AA5A4A"/>
    <w:rsid w:val="00AA64C5"/>
    <w:rsid w:val="00AA6EA0"/>
    <w:rsid w:val="00AA7580"/>
    <w:rsid w:val="00AB1B16"/>
    <w:rsid w:val="00AB1B4B"/>
    <w:rsid w:val="00AB1E9B"/>
    <w:rsid w:val="00AB73B7"/>
    <w:rsid w:val="00AC11F6"/>
    <w:rsid w:val="00AC141D"/>
    <w:rsid w:val="00AC226C"/>
    <w:rsid w:val="00AC4C63"/>
    <w:rsid w:val="00AD71EF"/>
    <w:rsid w:val="00AE0617"/>
    <w:rsid w:val="00AE5FD6"/>
    <w:rsid w:val="00AE791E"/>
    <w:rsid w:val="00AE7E21"/>
    <w:rsid w:val="00AF0C74"/>
    <w:rsid w:val="00AF182E"/>
    <w:rsid w:val="00B0325D"/>
    <w:rsid w:val="00B054A5"/>
    <w:rsid w:val="00B06872"/>
    <w:rsid w:val="00B12226"/>
    <w:rsid w:val="00B13B80"/>
    <w:rsid w:val="00B20F2E"/>
    <w:rsid w:val="00B21E73"/>
    <w:rsid w:val="00B2523C"/>
    <w:rsid w:val="00B264E1"/>
    <w:rsid w:val="00B26C0E"/>
    <w:rsid w:val="00B36381"/>
    <w:rsid w:val="00B42724"/>
    <w:rsid w:val="00B42815"/>
    <w:rsid w:val="00B46B01"/>
    <w:rsid w:val="00B51C4D"/>
    <w:rsid w:val="00B535B4"/>
    <w:rsid w:val="00B548C4"/>
    <w:rsid w:val="00B57B5E"/>
    <w:rsid w:val="00B6004F"/>
    <w:rsid w:val="00B61D9F"/>
    <w:rsid w:val="00B63D25"/>
    <w:rsid w:val="00B64810"/>
    <w:rsid w:val="00B656B2"/>
    <w:rsid w:val="00B66375"/>
    <w:rsid w:val="00B670A9"/>
    <w:rsid w:val="00B73281"/>
    <w:rsid w:val="00B76197"/>
    <w:rsid w:val="00B83B50"/>
    <w:rsid w:val="00B8581C"/>
    <w:rsid w:val="00B86A40"/>
    <w:rsid w:val="00B87278"/>
    <w:rsid w:val="00B87D51"/>
    <w:rsid w:val="00B91DD0"/>
    <w:rsid w:val="00B92015"/>
    <w:rsid w:val="00B93232"/>
    <w:rsid w:val="00B95905"/>
    <w:rsid w:val="00BA3777"/>
    <w:rsid w:val="00BA44B8"/>
    <w:rsid w:val="00BB029C"/>
    <w:rsid w:val="00BB5EB1"/>
    <w:rsid w:val="00BC4D3D"/>
    <w:rsid w:val="00BC628E"/>
    <w:rsid w:val="00BE0307"/>
    <w:rsid w:val="00BE0A45"/>
    <w:rsid w:val="00BE697C"/>
    <w:rsid w:val="00BF7295"/>
    <w:rsid w:val="00C0361C"/>
    <w:rsid w:val="00C04236"/>
    <w:rsid w:val="00C04C53"/>
    <w:rsid w:val="00C0558E"/>
    <w:rsid w:val="00C0577E"/>
    <w:rsid w:val="00C05E41"/>
    <w:rsid w:val="00C06717"/>
    <w:rsid w:val="00C06B8F"/>
    <w:rsid w:val="00C1261C"/>
    <w:rsid w:val="00C21CA8"/>
    <w:rsid w:val="00C220AF"/>
    <w:rsid w:val="00C2281F"/>
    <w:rsid w:val="00C26082"/>
    <w:rsid w:val="00C32341"/>
    <w:rsid w:val="00C35388"/>
    <w:rsid w:val="00C35490"/>
    <w:rsid w:val="00C412F1"/>
    <w:rsid w:val="00C432A1"/>
    <w:rsid w:val="00C47101"/>
    <w:rsid w:val="00C55971"/>
    <w:rsid w:val="00C56D96"/>
    <w:rsid w:val="00C63048"/>
    <w:rsid w:val="00C732CE"/>
    <w:rsid w:val="00C77B67"/>
    <w:rsid w:val="00C8019E"/>
    <w:rsid w:val="00C85A85"/>
    <w:rsid w:val="00CA30F2"/>
    <w:rsid w:val="00CB37C5"/>
    <w:rsid w:val="00CB4F10"/>
    <w:rsid w:val="00CB5088"/>
    <w:rsid w:val="00CB6668"/>
    <w:rsid w:val="00CC4393"/>
    <w:rsid w:val="00CC4B5F"/>
    <w:rsid w:val="00CC59A5"/>
    <w:rsid w:val="00CC679B"/>
    <w:rsid w:val="00CC7A3C"/>
    <w:rsid w:val="00CD3FE8"/>
    <w:rsid w:val="00CD7957"/>
    <w:rsid w:val="00CE184B"/>
    <w:rsid w:val="00CF4FBA"/>
    <w:rsid w:val="00CF5444"/>
    <w:rsid w:val="00CF77FF"/>
    <w:rsid w:val="00D0322E"/>
    <w:rsid w:val="00D03326"/>
    <w:rsid w:val="00D06B09"/>
    <w:rsid w:val="00D06F7A"/>
    <w:rsid w:val="00D11432"/>
    <w:rsid w:val="00D2300D"/>
    <w:rsid w:val="00D2678F"/>
    <w:rsid w:val="00D330CF"/>
    <w:rsid w:val="00D351D8"/>
    <w:rsid w:val="00D3747A"/>
    <w:rsid w:val="00D41307"/>
    <w:rsid w:val="00D427A7"/>
    <w:rsid w:val="00D4695D"/>
    <w:rsid w:val="00D52443"/>
    <w:rsid w:val="00D57D87"/>
    <w:rsid w:val="00D57E6C"/>
    <w:rsid w:val="00D62CA4"/>
    <w:rsid w:val="00D6487A"/>
    <w:rsid w:val="00D6490F"/>
    <w:rsid w:val="00D64B49"/>
    <w:rsid w:val="00D65981"/>
    <w:rsid w:val="00D65A59"/>
    <w:rsid w:val="00D702B8"/>
    <w:rsid w:val="00D739E0"/>
    <w:rsid w:val="00D74F81"/>
    <w:rsid w:val="00D812EF"/>
    <w:rsid w:val="00D83111"/>
    <w:rsid w:val="00D85128"/>
    <w:rsid w:val="00D91F2A"/>
    <w:rsid w:val="00D946E7"/>
    <w:rsid w:val="00DA3627"/>
    <w:rsid w:val="00DA59AF"/>
    <w:rsid w:val="00DA5C08"/>
    <w:rsid w:val="00DA6F89"/>
    <w:rsid w:val="00DA7DF8"/>
    <w:rsid w:val="00DB4899"/>
    <w:rsid w:val="00DB66E7"/>
    <w:rsid w:val="00DC07EC"/>
    <w:rsid w:val="00DC1967"/>
    <w:rsid w:val="00DC58FD"/>
    <w:rsid w:val="00DD6AC4"/>
    <w:rsid w:val="00DE07A5"/>
    <w:rsid w:val="00DE3F56"/>
    <w:rsid w:val="00DE40F7"/>
    <w:rsid w:val="00DE5393"/>
    <w:rsid w:val="00DE6321"/>
    <w:rsid w:val="00DF0163"/>
    <w:rsid w:val="00DF0396"/>
    <w:rsid w:val="00DF04AC"/>
    <w:rsid w:val="00DF1B3A"/>
    <w:rsid w:val="00DF392A"/>
    <w:rsid w:val="00E03DA8"/>
    <w:rsid w:val="00E04F9F"/>
    <w:rsid w:val="00E064A1"/>
    <w:rsid w:val="00E079B8"/>
    <w:rsid w:val="00E10015"/>
    <w:rsid w:val="00E121BF"/>
    <w:rsid w:val="00E15952"/>
    <w:rsid w:val="00E20D0E"/>
    <w:rsid w:val="00E225B1"/>
    <w:rsid w:val="00E22C18"/>
    <w:rsid w:val="00E23FBA"/>
    <w:rsid w:val="00E27E6F"/>
    <w:rsid w:val="00E32D81"/>
    <w:rsid w:val="00E36C0C"/>
    <w:rsid w:val="00E3734C"/>
    <w:rsid w:val="00E40767"/>
    <w:rsid w:val="00E4514D"/>
    <w:rsid w:val="00E520EC"/>
    <w:rsid w:val="00E5433D"/>
    <w:rsid w:val="00E551A0"/>
    <w:rsid w:val="00E562D9"/>
    <w:rsid w:val="00E56FB6"/>
    <w:rsid w:val="00E62C8E"/>
    <w:rsid w:val="00E65927"/>
    <w:rsid w:val="00E65F3C"/>
    <w:rsid w:val="00E6736E"/>
    <w:rsid w:val="00E7047D"/>
    <w:rsid w:val="00E71B79"/>
    <w:rsid w:val="00E74F5B"/>
    <w:rsid w:val="00E80423"/>
    <w:rsid w:val="00E90BCF"/>
    <w:rsid w:val="00E97C71"/>
    <w:rsid w:val="00EA19FB"/>
    <w:rsid w:val="00EA2421"/>
    <w:rsid w:val="00EA3810"/>
    <w:rsid w:val="00EA5464"/>
    <w:rsid w:val="00EB3817"/>
    <w:rsid w:val="00EB4D78"/>
    <w:rsid w:val="00EB68A8"/>
    <w:rsid w:val="00EC388B"/>
    <w:rsid w:val="00EC5890"/>
    <w:rsid w:val="00EC763B"/>
    <w:rsid w:val="00EE6ED7"/>
    <w:rsid w:val="00EE727C"/>
    <w:rsid w:val="00EF2364"/>
    <w:rsid w:val="00EF2E66"/>
    <w:rsid w:val="00EF7FCB"/>
    <w:rsid w:val="00F01D4D"/>
    <w:rsid w:val="00F07749"/>
    <w:rsid w:val="00F13B14"/>
    <w:rsid w:val="00F22362"/>
    <w:rsid w:val="00F26993"/>
    <w:rsid w:val="00F27A05"/>
    <w:rsid w:val="00F418B6"/>
    <w:rsid w:val="00F509EB"/>
    <w:rsid w:val="00F50DC0"/>
    <w:rsid w:val="00F53465"/>
    <w:rsid w:val="00F628C3"/>
    <w:rsid w:val="00F632EF"/>
    <w:rsid w:val="00F635F4"/>
    <w:rsid w:val="00F717E0"/>
    <w:rsid w:val="00F747C1"/>
    <w:rsid w:val="00F75D7D"/>
    <w:rsid w:val="00F867B1"/>
    <w:rsid w:val="00F86FC7"/>
    <w:rsid w:val="00F90AD7"/>
    <w:rsid w:val="00F93DF9"/>
    <w:rsid w:val="00FA5FB5"/>
    <w:rsid w:val="00FA6BB4"/>
    <w:rsid w:val="00FA6F94"/>
    <w:rsid w:val="00FB6BCC"/>
    <w:rsid w:val="00FB6DA3"/>
    <w:rsid w:val="00FC40FF"/>
    <w:rsid w:val="00FC4C6A"/>
    <w:rsid w:val="00FC5569"/>
    <w:rsid w:val="00FD10C2"/>
    <w:rsid w:val="00FD1A31"/>
    <w:rsid w:val="00FD4380"/>
    <w:rsid w:val="00FE1B51"/>
    <w:rsid w:val="00FF5B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4066B"/>
  <w15:chartTrackingRefBased/>
  <w15:docId w15:val="{BA426F5E-B4E5-41DF-B004-355F64DE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70570"/>
    <w:pPr>
      <w:widowControl w:val="0"/>
      <w:autoSpaceDE w:val="0"/>
      <w:autoSpaceDN w:val="0"/>
      <w:spacing w:after="0" w:line="240" w:lineRule="auto"/>
      <w:ind w:left="30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E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E23"/>
  </w:style>
  <w:style w:type="paragraph" w:styleId="NormalWeb">
    <w:name w:val="Normal (Web)"/>
    <w:basedOn w:val="Normal"/>
    <w:link w:val="NormalWebCar"/>
    <w:uiPriority w:val="99"/>
    <w:unhideWhenUsed/>
    <w:rsid w:val="00137E23"/>
    <w:rPr>
      <w:rFonts w:ascii="Times New Roman" w:hAnsi="Times New Roman" w:cs="Times New Roman"/>
      <w:sz w:val="24"/>
      <w:szCs w:val="24"/>
    </w:rPr>
  </w:style>
  <w:style w:type="paragraph" w:styleId="Piedepgina">
    <w:name w:val="footer"/>
    <w:basedOn w:val="Normal"/>
    <w:link w:val="PiedepginaCar"/>
    <w:uiPriority w:val="99"/>
    <w:unhideWhenUsed/>
    <w:rsid w:val="00137E23"/>
    <w:pPr>
      <w:tabs>
        <w:tab w:val="center" w:pos="4419"/>
        <w:tab w:val="right" w:pos="8838"/>
      </w:tabs>
      <w:spacing w:after="0" w:line="240" w:lineRule="auto"/>
    </w:pPr>
    <w:rPr>
      <w:sz w:val="24"/>
      <w:lang w:val="es-ES"/>
    </w:rPr>
  </w:style>
  <w:style w:type="character" w:customStyle="1" w:styleId="PiedepginaCar">
    <w:name w:val="Pie de página Car"/>
    <w:basedOn w:val="Fuentedeprrafopredeter"/>
    <w:link w:val="Piedepgina"/>
    <w:uiPriority w:val="99"/>
    <w:rsid w:val="00137E23"/>
    <w:rPr>
      <w:sz w:val="24"/>
      <w:lang w:val="es-ES"/>
    </w:rPr>
  </w:style>
  <w:style w:type="table" w:styleId="Tablaconcuadrcula">
    <w:name w:val="Table Grid"/>
    <w:basedOn w:val="Tablanormal"/>
    <w:uiPriority w:val="39"/>
    <w:rsid w:val="0013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137E23"/>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37E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37E23"/>
    <w:pPr>
      <w:spacing w:after="0" w:line="240" w:lineRule="auto"/>
    </w:pPr>
    <w:rPr>
      <w:sz w:val="20"/>
      <w:szCs w:val="20"/>
      <w:lang w:val="es-MX"/>
    </w:rPr>
  </w:style>
  <w:style w:type="character" w:customStyle="1" w:styleId="TextonotapieCar1">
    <w:name w:val="Texto nota pie Car1"/>
    <w:basedOn w:val="Fuentedeprrafopredeter"/>
    <w:uiPriority w:val="99"/>
    <w:semiHidden/>
    <w:rsid w:val="00137E2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137E23"/>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37E23"/>
    <w:pPr>
      <w:spacing w:after="0" w:line="240" w:lineRule="auto"/>
      <w:ind w:left="720"/>
      <w:contextualSpacing/>
    </w:pPr>
    <w:rPr>
      <w:sz w:val="24"/>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37E23"/>
    <w:rPr>
      <w:sz w:val="24"/>
      <w:lang w:val="es-ES"/>
    </w:rPr>
  </w:style>
  <w:style w:type="character" w:customStyle="1" w:styleId="Ttulo1Car">
    <w:name w:val="Título 1 Car"/>
    <w:basedOn w:val="Fuentedeprrafopredeter"/>
    <w:link w:val="Ttulo1"/>
    <w:uiPriority w:val="9"/>
    <w:rsid w:val="00270570"/>
    <w:rPr>
      <w:rFonts w:ascii="Arial" w:eastAsia="Arial" w:hAnsi="Arial" w:cs="Arial"/>
      <w:b/>
      <w:bCs/>
      <w:lang w:val="es-ES"/>
    </w:rPr>
  </w:style>
  <w:style w:type="paragraph" w:styleId="Textoindependiente">
    <w:name w:val="Body Text"/>
    <w:basedOn w:val="Normal"/>
    <w:link w:val="TextoindependienteCar"/>
    <w:uiPriority w:val="1"/>
    <w:qFormat/>
    <w:rsid w:val="00A76848"/>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76848"/>
    <w:rPr>
      <w:rFonts w:ascii="Arial" w:eastAsia="Arial" w:hAnsi="Arial" w:cs="Arial"/>
      <w:lang w:val="es-ES"/>
    </w:rPr>
  </w:style>
  <w:style w:type="character" w:styleId="Refdecomentario">
    <w:name w:val="annotation reference"/>
    <w:basedOn w:val="Fuentedeprrafopredeter"/>
    <w:uiPriority w:val="99"/>
    <w:semiHidden/>
    <w:unhideWhenUsed/>
    <w:rsid w:val="00EA2421"/>
    <w:rPr>
      <w:sz w:val="16"/>
      <w:szCs w:val="16"/>
    </w:rPr>
  </w:style>
  <w:style w:type="paragraph" w:styleId="Textocomentario">
    <w:name w:val="annotation text"/>
    <w:basedOn w:val="Normal"/>
    <w:link w:val="TextocomentarioCar"/>
    <w:uiPriority w:val="99"/>
    <w:unhideWhenUsed/>
    <w:rsid w:val="00EA2421"/>
    <w:pPr>
      <w:spacing w:line="240" w:lineRule="auto"/>
    </w:pPr>
    <w:rPr>
      <w:sz w:val="20"/>
      <w:szCs w:val="20"/>
    </w:rPr>
  </w:style>
  <w:style w:type="character" w:customStyle="1" w:styleId="TextocomentarioCar">
    <w:name w:val="Texto comentario Car"/>
    <w:basedOn w:val="Fuentedeprrafopredeter"/>
    <w:link w:val="Textocomentario"/>
    <w:uiPriority w:val="99"/>
    <w:rsid w:val="00EA2421"/>
    <w:rPr>
      <w:sz w:val="20"/>
      <w:szCs w:val="20"/>
    </w:rPr>
  </w:style>
  <w:style w:type="paragraph" w:styleId="Asuntodelcomentario">
    <w:name w:val="annotation subject"/>
    <w:basedOn w:val="Textocomentario"/>
    <w:next w:val="Textocomentario"/>
    <w:link w:val="AsuntodelcomentarioCar"/>
    <w:uiPriority w:val="99"/>
    <w:semiHidden/>
    <w:unhideWhenUsed/>
    <w:rsid w:val="00EA2421"/>
    <w:rPr>
      <w:b/>
      <w:bCs/>
    </w:rPr>
  </w:style>
  <w:style w:type="character" w:customStyle="1" w:styleId="AsuntodelcomentarioCar">
    <w:name w:val="Asunto del comentario Car"/>
    <w:basedOn w:val="TextocomentarioCar"/>
    <w:link w:val="Asuntodelcomentario"/>
    <w:uiPriority w:val="99"/>
    <w:semiHidden/>
    <w:rsid w:val="00EA2421"/>
    <w:rPr>
      <w:b/>
      <w:bCs/>
      <w:sz w:val="20"/>
      <w:szCs w:val="20"/>
    </w:rPr>
  </w:style>
  <w:style w:type="table" w:customStyle="1" w:styleId="Tablaconcuadrcula1">
    <w:name w:val="Tabla con cuadrícula1"/>
    <w:basedOn w:val="Tablanormal"/>
    <w:next w:val="Tablaconcuadrcula"/>
    <w:uiPriority w:val="59"/>
    <w:rsid w:val="00135FBD"/>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0642"/>
    <w:rPr>
      <w:color w:val="0563C1" w:themeColor="hyperlink"/>
      <w:u w:val="single"/>
    </w:rPr>
  </w:style>
  <w:style w:type="character" w:customStyle="1" w:styleId="Mencinsinresolver1">
    <w:name w:val="Mención sin resolver1"/>
    <w:basedOn w:val="Fuentedeprrafopredeter"/>
    <w:uiPriority w:val="99"/>
    <w:semiHidden/>
    <w:unhideWhenUsed/>
    <w:rsid w:val="00A30642"/>
    <w:rPr>
      <w:color w:val="605E5C"/>
      <w:shd w:val="clear" w:color="auto" w:fill="E1DFDD"/>
    </w:rPr>
  </w:style>
  <w:style w:type="character" w:customStyle="1" w:styleId="normaltextrun">
    <w:name w:val="normaltextrun"/>
    <w:basedOn w:val="Fuentedeprrafopredeter"/>
    <w:rsid w:val="00876B50"/>
  </w:style>
  <w:style w:type="paragraph" w:customStyle="1" w:styleId="Appelnotedebasde">
    <w:name w:val="Appel note de bas de..."/>
    <w:basedOn w:val="Normal"/>
    <w:link w:val="Refdenotaalpie"/>
    <w:uiPriority w:val="99"/>
    <w:rsid w:val="00876B50"/>
    <w:pPr>
      <w:spacing w:line="240" w:lineRule="exact"/>
    </w:pPr>
    <w:rPr>
      <w:vertAlign w:val="superscript"/>
    </w:rPr>
  </w:style>
  <w:style w:type="paragraph" w:styleId="Revisin">
    <w:name w:val="Revision"/>
    <w:hidden/>
    <w:uiPriority w:val="99"/>
    <w:semiHidden/>
    <w:rsid w:val="0080741E"/>
    <w:pPr>
      <w:spacing w:after="0" w:line="240" w:lineRule="auto"/>
    </w:pPr>
  </w:style>
  <w:style w:type="paragraph" w:styleId="Textodeglobo">
    <w:name w:val="Balloon Text"/>
    <w:basedOn w:val="Normal"/>
    <w:link w:val="TextodegloboCar"/>
    <w:uiPriority w:val="99"/>
    <w:semiHidden/>
    <w:unhideWhenUsed/>
    <w:rsid w:val="007C31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3193"/>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881F9F"/>
    <w:rPr>
      <w:color w:val="605E5C"/>
      <w:shd w:val="clear" w:color="auto" w:fill="E1DFDD"/>
    </w:rPr>
  </w:style>
  <w:style w:type="character" w:customStyle="1" w:styleId="apple-converted-space">
    <w:name w:val="apple-converted-space"/>
    <w:basedOn w:val="Fuentedeprrafopredeter"/>
    <w:rsid w:val="00D57E6C"/>
  </w:style>
  <w:style w:type="paragraph" w:customStyle="1" w:styleId="margender1punto0">
    <w:name w:val="margen_der_1punto0"/>
    <w:basedOn w:val="Normal"/>
    <w:rsid w:val="00541A4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argenizq1punto0margender2punto0">
    <w:name w:val="margen_izq_1punto0_margen_der_2punto0"/>
    <w:basedOn w:val="Normal"/>
    <w:rsid w:val="00541A4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541A4B"/>
  </w:style>
  <w:style w:type="paragraph" w:customStyle="1" w:styleId="margenizq1punto0">
    <w:name w:val="margen_izq_1punto0"/>
    <w:basedOn w:val="Normal"/>
    <w:rsid w:val="00541A4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541A4B"/>
  </w:style>
  <w:style w:type="paragraph" w:customStyle="1" w:styleId="margenizq2punto0margender2punto0">
    <w:name w:val="margen_izq_2punto0_margen_der_2punto0"/>
    <w:basedOn w:val="Normal"/>
    <w:rsid w:val="00541A4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argenizq2punto0">
    <w:name w:val="margen_izq_2punto0"/>
    <w:basedOn w:val="Normal"/>
    <w:rsid w:val="00541A4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88487C"/>
    <w:pPr>
      <w:spacing w:after="120" w:line="480" w:lineRule="auto"/>
    </w:pPr>
  </w:style>
  <w:style w:type="character" w:customStyle="1" w:styleId="Textoindependiente2Car">
    <w:name w:val="Texto independiente 2 Car"/>
    <w:basedOn w:val="Fuentedeprrafopredeter"/>
    <w:link w:val="Textoindependiente2"/>
    <w:uiPriority w:val="99"/>
    <w:rsid w:val="0088487C"/>
  </w:style>
  <w:style w:type="paragraph" w:customStyle="1" w:styleId="bodytext2">
    <w:name w:val="bodytext2"/>
    <w:basedOn w:val="Normal"/>
    <w:rsid w:val="00A369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B87278"/>
    <w:rPr>
      <w:rFonts w:ascii="Times New Roman" w:hAnsi="Times New Roman" w:cs="Times New Roman"/>
      <w:sz w:val="24"/>
      <w:szCs w:val="24"/>
    </w:rPr>
  </w:style>
  <w:style w:type="character" w:styleId="Textoennegrita">
    <w:name w:val="Strong"/>
    <w:basedOn w:val="Fuentedeprrafopredeter"/>
    <w:uiPriority w:val="22"/>
    <w:qFormat/>
    <w:rsid w:val="00F90AD7"/>
    <w:rPr>
      <w:b/>
      <w:bCs/>
    </w:rPr>
  </w:style>
  <w:style w:type="character" w:styleId="nfasis">
    <w:name w:val="Emphasis"/>
    <w:basedOn w:val="Fuentedeprrafopredeter"/>
    <w:uiPriority w:val="20"/>
    <w:qFormat/>
    <w:rsid w:val="00706A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830">
      <w:bodyDiv w:val="1"/>
      <w:marLeft w:val="0"/>
      <w:marRight w:val="0"/>
      <w:marTop w:val="0"/>
      <w:marBottom w:val="0"/>
      <w:divBdr>
        <w:top w:val="none" w:sz="0" w:space="0" w:color="auto"/>
        <w:left w:val="none" w:sz="0" w:space="0" w:color="auto"/>
        <w:bottom w:val="none" w:sz="0" w:space="0" w:color="auto"/>
        <w:right w:val="none" w:sz="0" w:space="0" w:color="auto"/>
      </w:divBdr>
    </w:div>
    <w:div w:id="180436205">
      <w:bodyDiv w:val="1"/>
      <w:marLeft w:val="0"/>
      <w:marRight w:val="0"/>
      <w:marTop w:val="0"/>
      <w:marBottom w:val="0"/>
      <w:divBdr>
        <w:top w:val="none" w:sz="0" w:space="0" w:color="auto"/>
        <w:left w:val="none" w:sz="0" w:space="0" w:color="auto"/>
        <w:bottom w:val="none" w:sz="0" w:space="0" w:color="auto"/>
        <w:right w:val="none" w:sz="0" w:space="0" w:color="auto"/>
      </w:divBdr>
    </w:div>
    <w:div w:id="258829548">
      <w:bodyDiv w:val="1"/>
      <w:marLeft w:val="0"/>
      <w:marRight w:val="0"/>
      <w:marTop w:val="0"/>
      <w:marBottom w:val="0"/>
      <w:divBdr>
        <w:top w:val="none" w:sz="0" w:space="0" w:color="auto"/>
        <w:left w:val="none" w:sz="0" w:space="0" w:color="auto"/>
        <w:bottom w:val="none" w:sz="0" w:space="0" w:color="auto"/>
        <w:right w:val="none" w:sz="0" w:space="0" w:color="auto"/>
      </w:divBdr>
    </w:div>
    <w:div w:id="547187821">
      <w:bodyDiv w:val="1"/>
      <w:marLeft w:val="0"/>
      <w:marRight w:val="0"/>
      <w:marTop w:val="0"/>
      <w:marBottom w:val="0"/>
      <w:divBdr>
        <w:top w:val="none" w:sz="0" w:space="0" w:color="auto"/>
        <w:left w:val="none" w:sz="0" w:space="0" w:color="auto"/>
        <w:bottom w:val="none" w:sz="0" w:space="0" w:color="auto"/>
        <w:right w:val="none" w:sz="0" w:space="0" w:color="auto"/>
      </w:divBdr>
    </w:div>
    <w:div w:id="683898343">
      <w:bodyDiv w:val="1"/>
      <w:marLeft w:val="0"/>
      <w:marRight w:val="0"/>
      <w:marTop w:val="0"/>
      <w:marBottom w:val="0"/>
      <w:divBdr>
        <w:top w:val="none" w:sz="0" w:space="0" w:color="auto"/>
        <w:left w:val="none" w:sz="0" w:space="0" w:color="auto"/>
        <w:bottom w:val="none" w:sz="0" w:space="0" w:color="auto"/>
        <w:right w:val="none" w:sz="0" w:space="0" w:color="auto"/>
      </w:divBdr>
    </w:div>
    <w:div w:id="1077245044">
      <w:bodyDiv w:val="1"/>
      <w:marLeft w:val="0"/>
      <w:marRight w:val="0"/>
      <w:marTop w:val="0"/>
      <w:marBottom w:val="0"/>
      <w:divBdr>
        <w:top w:val="none" w:sz="0" w:space="0" w:color="auto"/>
        <w:left w:val="none" w:sz="0" w:space="0" w:color="auto"/>
        <w:bottom w:val="none" w:sz="0" w:space="0" w:color="auto"/>
        <w:right w:val="none" w:sz="0" w:space="0" w:color="auto"/>
      </w:divBdr>
    </w:div>
    <w:div w:id="1099252398">
      <w:bodyDiv w:val="1"/>
      <w:marLeft w:val="0"/>
      <w:marRight w:val="0"/>
      <w:marTop w:val="0"/>
      <w:marBottom w:val="0"/>
      <w:divBdr>
        <w:top w:val="none" w:sz="0" w:space="0" w:color="auto"/>
        <w:left w:val="none" w:sz="0" w:space="0" w:color="auto"/>
        <w:bottom w:val="none" w:sz="0" w:space="0" w:color="auto"/>
        <w:right w:val="none" w:sz="0" w:space="0" w:color="auto"/>
      </w:divBdr>
    </w:div>
    <w:div w:id="1124226865">
      <w:bodyDiv w:val="1"/>
      <w:marLeft w:val="0"/>
      <w:marRight w:val="0"/>
      <w:marTop w:val="0"/>
      <w:marBottom w:val="0"/>
      <w:divBdr>
        <w:top w:val="none" w:sz="0" w:space="0" w:color="auto"/>
        <w:left w:val="none" w:sz="0" w:space="0" w:color="auto"/>
        <w:bottom w:val="none" w:sz="0" w:space="0" w:color="auto"/>
        <w:right w:val="none" w:sz="0" w:space="0" w:color="auto"/>
      </w:divBdr>
    </w:div>
    <w:div w:id="1227686679">
      <w:bodyDiv w:val="1"/>
      <w:marLeft w:val="0"/>
      <w:marRight w:val="0"/>
      <w:marTop w:val="0"/>
      <w:marBottom w:val="0"/>
      <w:divBdr>
        <w:top w:val="none" w:sz="0" w:space="0" w:color="auto"/>
        <w:left w:val="none" w:sz="0" w:space="0" w:color="auto"/>
        <w:bottom w:val="none" w:sz="0" w:space="0" w:color="auto"/>
        <w:right w:val="none" w:sz="0" w:space="0" w:color="auto"/>
      </w:divBdr>
      <w:divsChild>
        <w:div w:id="1492333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454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8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57279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398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26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869739">
      <w:bodyDiv w:val="1"/>
      <w:marLeft w:val="0"/>
      <w:marRight w:val="0"/>
      <w:marTop w:val="0"/>
      <w:marBottom w:val="0"/>
      <w:divBdr>
        <w:top w:val="none" w:sz="0" w:space="0" w:color="auto"/>
        <w:left w:val="none" w:sz="0" w:space="0" w:color="auto"/>
        <w:bottom w:val="none" w:sz="0" w:space="0" w:color="auto"/>
        <w:right w:val="none" w:sz="0" w:space="0" w:color="auto"/>
      </w:divBdr>
    </w:div>
    <w:div w:id="1284581655">
      <w:bodyDiv w:val="1"/>
      <w:marLeft w:val="0"/>
      <w:marRight w:val="0"/>
      <w:marTop w:val="0"/>
      <w:marBottom w:val="0"/>
      <w:divBdr>
        <w:top w:val="none" w:sz="0" w:space="0" w:color="auto"/>
        <w:left w:val="none" w:sz="0" w:space="0" w:color="auto"/>
        <w:bottom w:val="none" w:sz="0" w:space="0" w:color="auto"/>
        <w:right w:val="none" w:sz="0" w:space="0" w:color="auto"/>
      </w:divBdr>
    </w:div>
    <w:div w:id="1423453828">
      <w:bodyDiv w:val="1"/>
      <w:marLeft w:val="0"/>
      <w:marRight w:val="0"/>
      <w:marTop w:val="0"/>
      <w:marBottom w:val="0"/>
      <w:divBdr>
        <w:top w:val="none" w:sz="0" w:space="0" w:color="auto"/>
        <w:left w:val="none" w:sz="0" w:space="0" w:color="auto"/>
        <w:bottom w:val="none" w:sz="0" w:space="0" w:color="auto"/>
        <w:right w:val="none" w:sz="0" w:space="0" w:color="auto"/>
      </w:divBdr>
    </w:div>
    <w:div w:id="1512455602">
      <w:bodyDiv w:val="1"/>
      <w:marLeft w:val="0"/>
      <w:marRight w:val="0"/>
      <w:marTop w:val="0"/>
      <w:marBottom w:val="0"/>
      <w:divBdr>
        <w:top w:val="none" w:sz="0" w:space="0" w:color="auto"/>
        <w:left w:val="none" w:sz="0" w:space="0" w:color="auto"/>
        <w:bottom w:val="none" w:sz="0" w:space="0" w:color="auto"/>
        <w:right w:val="none" w:sz="0" w:space="0" w:color="auto"/>
      </w:divBdr>
    </w:div>
    <w:div w:id="1610433130">
      <w:bodyDiv w:val="1"/>
      <w:marLeft w:val="0"/>
      <w:marRight w:val="0"/>
      <w:marTop w:val="0"/>
      <w:marBottom w:val="0"/>
      <w:divBdr>
        <w:top w:val="none" w:sz="0" w:space="0" w:color="auto"/>
        <w:left w:val="none" w:sz="0" w:space="0" w:color="auto"/>
        <w:bottom w:val="none" w:sz="0" w:space="0" w:color="auto"/>
        <w:right w:val="none" w:sz="0" w:space="0" w:color="auto"/>
      </w:divBdr>
    </w:div>
    <w:div w:id="1633093812">
      <w:bodyDiv w:val="1"/>
      <w:marLeft w:val="0"/>
      <w:marRight w:val="0"/>
      <w:marTop w:val="0"/>
      <w:marBottom w:val="0"/>
      <w:divBdr>
        <w:top w:val="none" w:sz="0" w:space="0" w:color="auto"/>
        <w:left w:val="none" w:sz="0" w:space="0" w:color="auto"/>
        <w:bottom w:val="none" w:sz="0" w:space="0" w:color="auto"/>
        <w:right w:val="none" w:sz="0" w:space="0" w:color="auto"/>
      </w:divBdr>
    </w:div>
    <w:div w:id="1769347198">
      <w:bodyDiv w:val="1"/>
      <w:marLeft w:val="0"/>
      <w:marRight w:val="0"/>
      <w:marTop w:val="0"/>
      <w:marBottom w:val="0"/>
      <w:divBdr>
        <w:top w:val="none" w:sz="0" w:space="0" w:color="auto"/>
        <w:left w:val="none" w:sz="0" w:space="0" w:color="auto"/>
        <w:bottom w:val="none" w:sz="0" w:space="0" w:color="auto"/>
        <w:right w:val="none" w:sz="0" w:space="0" w:color="auto"/>
      </w:divBdr>
    </w:div>
    <w:div w:id="1897739787">
      <w:bodyDiv w:val="1"/>
      <w:marLeft w:val="0"/>
      <w:marRight w:val="0"/>
      <w:marTop w:val="0"/>
      <w:marBottom w:val="0"/>
      <w:divBdr>
        <w:top w:val="none" w:sz="0" w:space="0" w:color="auto"/>
        <w:left w:val="none" w:sz="0" w:space="0" w:color="auto"/>
        <w:bottom w:val="none" w:sz="0" w:space="0" w:color="auto"/>
        <w:right w:val="none" w:sz="0" w:space="0" w:color="auto"/>
      </w:divBdr>
    </w:div>
    <w:div w:id="20488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constitucion_politica_1991_pr00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7EB49-BE4D-4149-9560-8AC913418658}"/>
</file>

<file path=customXml/itemProps2.xml><?xml version="1.0" encoding="utf-8"?>
<ds:datastoreItem xmlns:ds="http://schemas.openxmlformats.org/officeDocument/2006/customXml" ds:itemID="{B6D01031-AD38-4F16-90E4-0DFB1D6C7C8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3C3DD4C-BCE8-43AA-A69E-3A18176F700F}">
  <ds:schemaRefs>
    <ds:schemaRef ds:uri="http://schemas.microsoft.com/sharepoint/v3/contenttype/forms"/>
  </ds:schemaRefs>
</ds:datastoreItem>
</file>

<file path=customXml/itemProps4.xml><?xml version="1.0" encoding="utf-8"?>
<ds:datastoreItem xmlns:ds="http://schemas.openxmlformats.org/officeDocument/2006/customXml" ds:itemID="{FB073A78-93DF-4330-BE3D-7C073F1A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6687</Words>
  <Characters>36781</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Diana Fabiola Herrera Hernandez</cp:lastModifiedBy>
  <cp:revision>2</cp:revision>
  <dcterms:created xsi:type="dcterms:W3CDTF">2022-09-18T16:22:00Z</dcterms:created>
  <dcterms:modified xsi:type="dcterms:W3CDTF">2022-09-18T16:22:00Z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