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05EFF" w:rsidR="0011452E" w:rsidP="00005EFF" w:rsidRDefault="002411DE" w14:paraId="4D94176F" w14:textId="32C8C409">
      <w:pPr>
        <w:jc w:val="right"/>
        <w:rPr>
          <w:rFonts w:ascii="Arial" w:hAnsi="Arial" w:eastAsia="Calibri" w:cs="Arial"/>
          <w:b/>
          <w:color w:val="000000" w:themeColor="text1"/>
          <w:sz w:val="20"/>
          <w:szCs w:val="20"/>
          <w:lang w:val="es-ES_tradnl"/>
        </w:rPr>
      </w:pPr>
      <w:bookmarkStart w:name="_Hlk28946138" w:id="0"/>
      <w:bookmarkStart w:name="_Hlk29548183" w:id="1"/>
      <w:bookmarkStart w:name="_Hlk103947551" w:id="2"/>
      <w:r>
        <w:rPr>
          <w:rFonts w:ascii="Arial" w:hAnsi="Arial" w:cs="Arial"/>
          <w:b/>
          <w:color w:val="000000" w:themeColor="text1"/>
          <w:sz w:val="16"/>
          <w:szCs w:val="16"/>
          <w:lang w:val="es-ES_tradnl" w:eastAsia="es-ES"/>
        </w:rPr>
        <w:t xml:space="preserve"> </w:t>
      </w:r>
      <w:r w:rsidRPr="00A51520" w:rsidR="00B55C69">
        <w:rPr>
          <w:rFonts w:ascii="Arial" w:hAnsi="Arial" w:cs="Arial"/>
          <w:b/>
          <w:color w:val="000000" w:themeColor="text1"/>
          <w:sz w:val="16"/>
          <w:szCs w:val="16"/>
          <w:lang w:val="es-ES_tradnl" w:eastAsia="es-ES"/>
        </w:rPr>
        <w:t>CCE-DES-FM-17</w:t>
      </w:r>
      <w:bookmarkEnd w:id="0"/>
      <w:bookmarkEnd w:id="1"/>
    </w:p>
    <w:p w:rsidRPr="00361DF9" w:rsidR="00361DF9" w:rsidP="00361DF9" w:rsidRDefault="00361DF9" w14:paraId="03705E57" w14:textId="77777777">
      <w:pPr>
        <w:jc w:val="both"/>
        <w:rPr>
          <w:rFonts w:ascii="Arial" w:hAnsi="Arial" w:eastAsia="Calibri" w:cs="Arial"/>
          <w:b/>
          <w:bCs/>
          <w:color w:val="000000" w:themeColor="text1"/>
          <w:sz w:val="16"/>
          <w:szCs w:val="16"/>
          <w:lang w:val="es-ES_tradnl" w:eastAsia="en-US"/>
        </w:rPr>
      </w:pPr>
    </w:p>
    <w:p w:rsidRPr="00361DF9" w:rsidR="00361DF9" w:rsidP="00361DF9" w:rsidRDefault="00361DF9" w14:paraId="08DFEDA6" w14:textId="77777777">
      <w:pPr>
        <w:jc w:val="both"/>
        <w:rPr>
          <w:rFonts w:ascii="Arial" w:hAnsi="Arial" w:eastAsia="Calibri" w:cs="Arial"/>
          <w:b/>
          <w:bCs/>
          <w:color w:val="000000" w:themeColor="text1"/>
          <w:sz w:val="22"/>
          <w:szCs w:val="22"/>
          <w:lang w:val="es-ES_tradnl" w:eastAsia="en-US"/>
        </w:rPr>
      </w:pPr>
      <w:r w:rsidRPr="00361DF9">
        <w:rPr>
          <w:rFonts w:ascii="Arial" w:hAnsi="Arial" w:eastAsia="Calibri" w:cs="Arial"/>
          <w:b/>
          <w:bCs/>
          <w:color w:val="000000" w:themeColor="text1"/>
          <w:sz w:val="22"/>
          <w:szCs w:val="22"/>
          <w:lang w:val="es-ES_tradnl" w:eastAsia="en-US"/>
        </w:rPr>
        <w:t>CONTRATO DE CONCESIÓN ― Contrato estatal ― Concepto</w:t>
      </w:r>
    </w:p>
    <w:p w:rsidRPr="00361DF9" w:rsidR="00361DF9" w:rsidP="00361DF9" w:rsidRDefault="00361DF9" w14:paraId="11ACBC12" w14:textId="77777777">
      <w:pPr>
        <w:rPr>
          <w:rFonts w:ascii="Arial" w:hAnsi="Arial" w:eastAsia="Calibri" w:cs="Arial"/>
          <w:b/>
          <w:bCs/>
          <w:color w:val="000000" w:themeColor="text1"/>
          <w:sz w:val="20"/>
          <w:szCs w:val="20"/>
          <w:lang w:val="es-ES_tradnl" w:eastAsia="en-US"/>
        </w:rPr>
      </w:pPr>
    </w:p>
    <w:p w:rsidRPr="00361DF9" w:rsidR="00361DF9" w:rsidP="00361DF9" w:rsidRDefault="00F35DD1" w14:paraId="2AB7ABF2" w14:textId="774E55FB">
      <w:pPr>
        <w:spacing w:after="120"/>
        <w:jc w:val="both"/>
        <w:rPr>
          <w:rFonts w:ascii="Arial" w:hAnsi="Arial" w:eastAsia="Calibri" w:cs="Arial"/>
          <w:bCs/>
          <w:color w:val="000000" w:themeColor="text1"/>
          <w:sz w:val="20"/>
          <w:szCs w:val="20"/>
          <w:lang w:val="es-ES_tradnl" w:eastAsia="en-US"/>
        </w:rPr>
      </w:pPr>
      <w:r w:rsidRPr="00F35DD1">
        <w:rPr>
          <w:rFonts w:ascii="Arial" w:hAnsi="Arial" w:eastAsia="Calibri" w:cs="Arial"/>
          <w:bCs/>
          <w:color w:val="000000" w:themeColor="text1"/>
          <w:sz w:val="20"/>
          <w:szCs w:val="20"/>
          <w:lang w:val="es-ES_tradnl" w:eastAsia="en-US"/>
        </w:rPr>
        <w:t>El contrato de concesión ha sido tradicionalmente uno de los contratos estatales paradigmáticos, ya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durante el plazo del contrato.</w:t>
      </w:r>
      <w:r w:rsidRPr="00361DF9" w:rsidR="00361DF9">
        <w:rPr>
          <w:rFonts w:ascii="Arial" w:hAnsi="Arial" w:eastAsia="Calibri" w:cs="Arial"/>
          <w:bCs/>
          <w:color w:val="000000" w:themeColor="text1"/>
          <w:sz w:val="20"/>
          <w:szCs w:val="20"/>
          <w:lang w:val="es-ES_tradnl" w:eastAsia="en-US"/>
        </w:rPr>
        <w:t xml:space="preserve"> […].</w:t>
      </w:r>
    </w:p>
    <w:p w:rsidRPr="00361DF9" w:rsidR="00361DF9" w:rsidP="00361DF9" w:rsidRDefault="00F35DD1" w14:paraId="7F30C4DE" w14:textId="370B3B62">
      <w:pPr>
        <w:tabs>
          <w:tab w:val="left" w:pos="0"/>
        </w:tabs>
        <w:jc w:val="both"/>
        <w:rPr>
          <w:rFonts w:ascii="Arial" w:hAnsi="Arial" w:eastAsia="Calibri" w:cs="Arial"/>
          <w:bCs/>
          <w:color w:val="000000" w:themeColor="text1"/>
          <w:sz w:val="20"/>
          <w:szCs w:val="20"/>
          <w:lang w:val="es-ES_tradnl" w:eastAsia="en-US"/>
        </w:rPr>
      </w:pPr>
      <w:r w:rsidRPr="00F35DD1">
        <w:rPr>
          <w:rFonts w:ascii="Arial" w:hAnsi="Arial" w:eastAsia="Calibri" w:cs="Arial"/>
          <w:bCs/>
          <w:color w:val="000000" w:themeColor="text1"/>
          <w:sz w:val="20"/>
          <w:szCs w:val="20"/>
          <w:lang w:val="es-ES_tradnl" w:eastAsia="en-US"/>
        </w:rPr>
        <w:t>Como se observa, en este tipo de contratos el contratista es, en principio, quien por su cuenta y riesgo ejecuta la prestación, operación, explotación u organización del servicio, así como la construcción, explotación o conservación del bien, a cambio de una remuneración</w:t>
      </w:r>
      <w:r>
        <w:rPr>
          <w:rFonts w:ascii="Arial" w:hAnsi="Arial" w:eastAsia="Calibri" w:cs="Arial"/>
          <w:bCs/>
          <w:color w:val="000000" w:themeColor="text1"/>
          <w:sz w:val="20"/>
          <w:szCs w:val="20"/>
          <w:lang w:val="es-ES_tradnl" w:eastAsia="en-US"/>
        </w:rPr>
        <w:t xml:space="preserve">. </w:t>
      </w:r>
    </w:p>
    <w:p w:rsidRPr="00361DF9" w:rsidR="00361DF9" w:rsidP="00361DF9" w:rsidRDefault="00361DF9" w14:paraId="0CFD7542" w14:textId="77777777">
      <w:pPr>
        <w:jc w:val="both"/>
        <w:rPr>
          <w:rFonts w:ascii="Arial" w:hAnsi="Arial" w:eastAsia="Calibri" w:cs="Arial"/>
          <w:color w:val="000000" w:themeColor="text1"/>
          <w:sz w:val="20"/>
          <w:szCs w:val="20"/>
          <w:lang w:val="es-ES_tradnl" w:eastAsia="en-US"/>
        </w:rPr>
      </w:pPr>
    </w:p>
    <w:p w:rsidRPr="00361DF9" w:rsidR="00361DF9" w:rsidP="00361DF9" w:rsidRDefault="00361DF9" w14:paraId="72881B26" w14:textId="77777777">
      <w:pPr>
        <w:jc w:val="both"/>
        <w:rPr>
          <w:rFonts w:ascii="Arial" w:hAnsi="Arial" w:eastAsia="Calibri" w:cs="Arial"/>
          <w:b/>
          <w:bCs/>
          <w:color w:val="000000" w:themeColor="text1"/>
          <w:sz w:val="22"/>
          <w:szCs w:val="22"/>
          <w:lang w:val="es-ES_tradnl" w:eastAsia="en-US"/>
        </w:rPr>
      </w:pPr>
      <w:r w:rsidRPr="00361DF9">
        <w:rPr>
          <w:rFonts w:ascii="Arial" w:hAnsi="Arial" w:eastAsia="Calibri" w:cs="Arial"/>
          <w:b/>
          <w:bCs/>
          <w:color w:val="000000" w:themeColor="text1"/>
          <w:sz w:val="22"/>
          <w:szCs w:val="22"/>
          <w:lang w:val="es-ES_tradnl" w:eastAsia="en-US"/>
        </w:rPr>
        <w:t>CONTRATO DE CONCESIÓN ― Colaboración público - privada ― No exclusiva</w:t>
      </w:r>
    </w:p>
    <w:p w:rsidRPr="00361DF9" w:rsidR="00361DF9" w:rsidP="00361DF9" w:rsidRDefault="00361DF9" w14:paraId="6A866728" w14:textId="77777777">
      <w:pPr>
        <w:rPr>
          <w:rFonts w:ascii="Arial" w:hAnsi="Arial" w:eastAsia="Calibri" w:cs="Arial"/>
          <w:b/>
          <w:bCs/>
          <w:color w:val="000000" w:themeColor="text1"/>
          <w:sz w:val="20"/>
          <w:szCs w:val="20"/>
          <w:lang w:val="es-ES_tradnl" w:eastAsia="en-US"/>
        </w:rPr>
      </w:pPr>
    </w:p>
    <w:p w:rsidRPr="00361DF9" w:rsidR="00361DF9" w:rsidP="00F35DD1" w:rsidRDefault="00F35DD1" w14:paraId="4130482A" w14:textId="24606821">
      <w:pPr>
        <w:tabs>
          <w:tab w:val="left" w:pos="0"/>
        </w:tabs>
        <w:spacing w:after="120"/>
        <w:jc w:val="both"/>
        <w:rPr>
          <w:rFonts w:ascii="Arial" w:hAnsi="Arial" w:eastAsia="Calibri" w:cs="Arial"/>
          <w:bCs/>
          <w:color w:val="000000" w:themeColor="text1"/>
          <w:sz w:val="20"/>
          <w:szCs w:val="20"/>
          <w:lang w:val="es-ES_tradnl" w:eastAsia="en-US"/>
        </w:rPr>
      </w:pPr>
      <w:r w:rsidRPr="00F35DD1">
        <w:rPr>
          <w:rFonts w:ascii="Arial" w:hAnsi="Arial" w:eastAsia="Calibri" w:cs="Arial"/>
          <w:bCs/>
          <w:color w:val="000000" w:themeColor="text1"/>
          <w:sz w:val="20"/>
          <w:szCs w:val="20"/>
          <w:lang w:val="es-ES_tradnl" w:eastAsia="en-US"/>
        </w:rPr>
        <w:t xml:space="preserve">A partir de la tipificación de este contrato, en el artículo citado, y sin perjuicio de la existencia de regímenes especiales, las disposiciones del Estatuto General de Contratación de la Administración Pública eran las que aplicaban principalmente las entidades públicas en la celebración de los contratos de concesión. Sin embargo, con posterioridad se expidió la Ley 1508 de 2012, «Por la cual se establece el régimen jurídico de las Asociaciones </w:t>
      </w:r>
      <w:proofErr w:type="gramStart"/>
      <w:r w:rsidRPr="00F35DD1">
        <w:rPr>
          <w:rFonts w:ascii="Arial" w:hAnsi="Arial" w:eastAsia="Calibri" w:cs="Arial"/>
          <w:bCs/>
          <w:color w:val="000000" w:themeColor="text1"/>
          <w:sz w:val="20"/>
          <w:szCs w:val="20"/>
          <w:lang w:val="es-ES_tradnl" w:eastAsia="en-US"/>
        </w:rPr>
        <w:t>Público Privadas</w:t>
      </w:r>
      <w:proofErr w:type="gramEnd"/>
      <w:r w:rsidRPr="00F35DD1">
        <w:rPr>
          <w:rFonts w:ascii="Arial" w:hAnsi="Arial" w:eastAsia="Calibri" w:cs="Arial"/>
          <w:bCs/>
          <w:color w:val="000000" w:themeColor="text1"/>
          <w:sz w:val="20"/>
          <w:szCs w:val="20"/>
          <w:lang w:val="es-ES_tradnl" w:eastAsia="en-US"/>
        </w:rPr>
        <w:t>, se dictan normas orgánicas de presupuesto y se dictan otras disposiciones»</w:t>
      </w:r>
      <w:r w:rsidRPr="00361DF9" w:rsidR="00361DF9">
        <w:rPr>
          <w:rFonts w:ascii="Arial" w:hAnsi="Arial" w:eastAsia="Calibri" w:cs="Arial"/>
          <w:bCs/>
          <w:color w:val="000000" w:themeColor="text1"/>
          <w:sz w:val="20"/>
          <w:szCs w:val="20"/>
          <w:lang w:val="es-ES_tradnl" w:eastAsia="en-US"/>
        </w:rPr>
        <w:t xml:space="preserve">, […]. </w:t>
      </w:r>
    </w:p>
    <w:p w:rsidRPr="00361DF9" w:rsidR="00361DF9" w:rsidP="00361DF9" w:rsidRDefault="00361DF9" w14:paraId="744D5CE7" w14:textId="77777777">
      <w:pPr>
        <w:tabs>
          <w:tab w:val="left" w:pos="0"/>
        </w:tabs>
        <w:spacing w:after="120"/>
        <w:jc w:val="both"/>
        <w:rPr>
          <w:rFonts w:ascii="Arial" w:hAnsi="Arial" w:eastAsia="Calibri" w:cs="Arial"/>
          <w:bCs/>
          <w:color w:val="000000" w:themeColor="text1"/>
          <w:sz w:val="20"/>
          <w:szCs w:val="20"/>
          <w:lang w:val="es-ES_tradnl" w:eastAsia="en-US"/>
        </w:rPr>
      </w:pPr>
      <w:r w:rsidRPr="00361DF9">
        <w:rPr>
          <w:rFonts w:ascii="Arial" w:hAnsi="Arial" w:eastAsia="Calibri" w:cs="Arial"/>
          <w:bCs/>
          <w:color w:val="000000" w:themeColor="text1"/>
          <w:sz w:val="20"/>
          <w:szCs w:val="20"/>
          <w:lang w:val="es-ES_tradnl" w:eastAsia="en-US"/>
        </w:rPr>
        <w:t>[…]</w:t>
      </w:r>
    </w:p>
    <w:p w:rsidR="00F35DD1" w:rsidP="00361DF9" w:rsidRDefault="00F35DD1" w14:paraId="27CC7649" w14:textId="69E2854A">
      <w:pPr>
        <w:tabs>
          <w:tab w:val="left" w:pos="0"/>
        </w:tabs>
        <w:jc w:val="both"/>
        <w:rPr>
          <w:rFonts w:ascii="Arial" w:hAnsi="Arial" w:eastAsia="Calibri" w:cs="Arial"/>
          <w:bCs/>
          <w:color w:val="000000" w:themeColor="text1"/>
          <w:sz w:val="20"/>
          <w:szCs w:val="20"/>
          <w:lang w:val="es-ES_tradnl" w:eastAsia="en-US"/>
        </w:rPr>
      </w:pPr>
      <w:r w:rsidRPr="00F35DD1">
        <w:rPr>
          <w:rFonts w:ascii="Arial" w:hAnsi="Arial" w:eastAsia="Calibri" w:cs="Arial"/>
          <w:bCs/>
          <w:color w:val="000000" w:themeColor="text1"/>
          <w:sz w:val="20"/>
          <w:szCs w:val="20"/>
          <w:lang w:val="es-ES_tradnl" w:eastAsia="en-US"/>
        </w:rPr>
        <w:t>Con fundamento en dicha noción, el legislador entiende la concesión como una forma de colaboración público-privada, es decir, como un mecanismo a través del cual el sector privado participa en la gestión pública, representada en la ejecución de actividades de infraestructura o de otros servicios, vinculando capital, conocimientos y experiencia, así como un mayor riesgo que el que ordinariamente se asume en otras tipologías contractuales. Esta idea se ratifica en el artículo 2 de la Ley 1508 de 2012, que expresa que las concesiones ingresan en la categoría de la asociación público-privada</w:t>
      </w:r>
    </w:p>
    <w:p w:rsidR="00361DF9" w:rsidP="00361DF9" w:rsidRDefault="00361DF9" w14:paraId="7EE49AEA" w14:textId="2317ECE2">
      <w:pPr>
        <w:tabs>
          <w:tab w:val="left" w:pos="0"/>
        </w:tabs>
        <w:jc w:val="both"/>
        <w:rPr>
          <w:rFonts w:ascii="Arial" w:hAnsi="Arial" w:eastAsia="Calibri" w:cs="Arial"/>
          <w:color w:val="000000" w:themeColor="text1"/>
          <w:sz w:val="20"/>
          <w:szCs w:val="20"/>
          <w:lang w:val="es-ES_tradnl" w:eastAsia="en-US"/>
        </w:rPr>
      </w:pPr>
    </w:p>
    <w:p w:rsidRPr="006F0A0C" w:rsidR="006F0A0C" w:rsidP="006F0A0C" w:rsidRDefault="006F0A0C" w14:paraId="7752BDC4" w14:textId="7A8510EB">
      <w:pPr>
        <w:contextualSpacing/>
        <w:jc w:val="both"/>
        <w:rPr>
          <w:rFonts w:ascii="Arial" w:hAnsi="Arial" w:eastAsia="Calibri" w:cs="Arial"/>
          <w:b/>
          <w:bCs/>
          <w:sz w:val="22"/>
          <w:szCs w:val="22"/>
          <w:lang w:val="es-MX" w:eastAsia="en-US"/>
        </w:rPr>
      </w:pPr>
      <w:r w:rsidRPr="006F0A0C">
        <w:rPr>
          <w:rFonts w:ascii="Arial" w:hAnsi="Arial" w:eastAsia="Calibri" w:cs="Arial"/>
          <w:b/>
          <w:bCs/>
          <w:sz w:val="22"/>
          <w:szCs w:val="22"/>
          <w:lang w:val="es-MX" w:eastAsia="en-US"/>
        </w:rPr>
        <w:t>ASOCIACIONES PÚBLICO PRIVADAS –</w:t>
      </w:r>
      <w:r w:rsidRPr="006F0A0C">
        <w:rPr>
          <w:rFonts w:ascii="Arial" w:hAnsi="Arial" w:eastAsia="Calibri" w:cs="Arial"/>
          <w:b/>
          <w:bCs/>
          <w:sz w:val="22"/>
          <w:szCs w:val="22"/>
          <w:lang w:val="es-ES" w:eastAsia="en-US"/>
        </w:rPr>
        <w:t xml:space="preserve"> </w:t>
      </w:r>
      <w:r>
        <w:rPr>
          <w:rFonts w:ascii="Arial" w:hAnsi="Arial" w:eastAsia="Calibri" w:cs="Arial"/>
          <w:b/>
          <w:bCs/>
          <w:sz w:val="22"/>
          <w:szCs w:val="22"/>
          <w:lang w:val="es-MX" w:eastAsia="en-US"/>
        </w:rPr>
        <w:t xml:space="preserve">Ley 1508 de 2012 </w:t>
      </w:r>
      <w:r w:rsidRPr="006F0A0C">
        <w:rPr>
          <w:rFonts w:ascii="Arial" w:hAnsi="Arial" w:eastAsia="Calibri" w:cs="Arial"/>
          <w:b/>
          <w:bCs/>
          <w:sz w:val="22"/>
          <w:szCs w:val="22"/>
          <w:lang w:val="es-MX" w:eastAsia="en-US"/>
        </w:rPr>
        <w:t>–</w:t>
      </w:r>
      <w:r w:rsidRPr="006F0A0C">
        <w:rPr>
          <w:rFonts w:ascii="Arial" w:hAnsi="Arial" w:eastAsia="Calibri" w:cs="Arial"/>
          <w:b/>
          <w:bCs/>
          <w:sz w:val="22"/>
          <w:szCs w:val="22"/>
          <w:lang w:val="es-ES" w:eastAsia="en-US"/>
        </w:rPr>
        <w:t xml:space="preserve"> Definición </w:t>
      </w:r>
    </w:p>
    <w:p w:rsidRPr="006F0A0C" w:rsidR="006F0A0C" w:rsidP="006F0A0C" w:rsidRDefault="006F0A0C" w14:paraId="3C46F91F" w14:textId="77777777">
      <w:pPr>
        <w:widowControl w:val="0"/>
        <w:autoSpaceDE w:val="0"/>
        <w:autoSpaceDN w:val="0"/>
        <w:jc w:val="both"/>
        <w:rPr>
          <w:rFonts w:ascii="Arial" w:hAnsi="Arial" w:eastAsia="Arial" w:cs="Arial"/>
          <w:sz w:val="20"/>
          <w:szCs w:val="20"/>
          <w:lang w:val="es-ES" w:eastAsia="en-US"/>
        </w:rPr>
      </w:pPr>
    </w:p>
    <w:p w:rsidR="00F35DD1" w:rsidP="006F0A0C" w:rsidRDefault="00F35DD1" w14:paraId="49D98141" w14:textId="77777777">
      <w:pPr>
        <w:jc w:val="both"/>
        <w:rPr>
          <w:rFonts w:ascii="Arial" w:hAnsi="Arial" w:eastAsia="Arial" w:cs="Arial"/>
          <w:bCs/>
          <w:sz w:val="20"/>
          <w:szCs w:val="20"/>
          <w:lang w:val="es-MX" w:eastAsia="en-US"/>
        </w:rPr>
      </w:pPr>
      <w:r w:rsidRPr="00F35DD1">
        <w:rPr>
          <w:rFonts w:ascii="Arial" w:hAnsi="Arial" w:eastAsia="Arial" w:cs="Arial"/>
          <w:bCs/>
          <w:sz w:val="20"/>
          <w:szCs w:val="20"/>
          <w:lang w:val="es-ES_tradnl" w:eastAsia="en-US"/>
        </w:rPr>
        <w:t>En ese contexto, el artículo 1</w:t>
      </w:r>
      <w:r w:rsidRPr="00F35DD1">
        <w:rPr>
          <w:rFonts w:ascii="Arial" w:hAnsi="Arial" w:eastAsia="Arial" w:cs="Arial"/>
          <w:bCs/>
          <w:i/>
          <w:iCs/>
          <w:sz w:val="20"/>
          <w:szCs w:val="20"/>
          <w:lang w:val="es-ES_tradnl" w:eastAsia="en-US"/>
        </w:rPr>
        <w:t xml:space="preserve"> ibidem</w:t>
      </w:r>
      <w:r w:rsidRPr="00F35DD1">
        <w:rPr>
          <w:rFonts w:ascii="Arial" w:hAnsi="Arial" w:eastAsia="Arial" w:cs="Arial"/>
          <w:bCs/>
          <w:sz w:val="20"/>
          <w:szCs w:val="20"/>
          <w:lang w:val="es-ES_tradnl" w:eastAsia="en-US"/>
        </w:rPr>
        <w:t xml:space="preserve"> dispone que </w:t>
      </w:r>
      <w:r w:rsidRPr="00F35DD1">
        <w:rPr>
          <w:rFonts w:ascii="Arial" w:hAnsi="Arial" w:eastAsia="Arial" w:cs="Arial"/>
          <w:bCs/>
          <w:sz w:val="20"/>
          <w:szCs w:val="20"/>
          <w:lang w:val="es-MX" w:eastAsia="en-US"/>
        </w:rPr>
        <w:t>las Asociaciones Público Privadas son «un instrumento de vinculación de capital privado, que se materializa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nivel de servicio de la infraestructura y/o servicio».</w:t>
      </w:r>
    </w:p>
    <w:p w:rsidRPr="006F0A0C" w:rsidR="006F0A0C" w:rsidP="006F0A0C" w:rsidRDefault="006F0A0C" w14:paraId="084D6CB6" w14:textId="77777777">
      <w:pPr>
        <w:jc w:val="both"/>
        <w:rPr>
          <w:rFonts w:ascii="Arial" w:hAnsi="Arial" w:cs="Arial"/>
          <w:b/>
          <w:bCs/>
          <w:sz w:val="20"/>
          <w:szCs w:val="20"/>
          <w:lang w:val="es-ES" w:eastAsia="es-ES"/>
        </w:rPr>
      </w:pPr>
    </w:p>
    <w:p w:rsidRPr="006F0A0C" w:rsidR="006F0A0C" w:rsidP="006F0A0C" w:rsidRDefault="006F0A0C" w14:paraId="1D502629" w14:textId="21D05DBB">
      <w:pPr>
        <w:jc w:val="both"/>
        <w:rPr>
          <w:rFonts w:ascii="Arial" w:hAnsi="Arial" w:cs="Arial"/>
          <w:b/>
          <w:bCs/>
          <w:sz w:val="22"/>
          <w:szCs w:val="22"/>
          <w:lang w:eastAsia="es-ES"/>
        </w:rPr>
      </w:pPr>
      <w:bookmarkStart w:name="_Hlk112428598" w:id="3"/>
      <w:r w:rsidRPr="006F0A0C">
        <w:rPr>
          <w:rFonts w:ascii="Arial" w:hAnsi="Arial" w:cs="Arial"/>
          <w:b/>
          <w:bCs/>
          <w:sz w:val="22"/>
          <w:szCs w:val="22"/>
          <w:lang w:val="es-ES" w:eastAsia="es-ES"/>
        </w:rPr>
        <w:t xml:space="preserve">ASOCIACIONES PÚBLICO PRIVADAS </w:t>
      </w:r>
      <w:bookmarkEnd w:id="3"/>
      <w:r w:rsidRPr="006F0A0C">
        <w:rPr>
          <w:rFonts w:ascii="Arial" w:hAnsi="Arial" w:cs="Arial"/>
          <w:b/>
          <w:bCs/>
          <w:sz w:val="22"/>
          <w:szCs w:val="22"/>
          <w:lang w:val="es-ES" w:eastAsia="es-ES"/>
        </w:rPr>
        <w:t xml:space="preserve">– </w:t>
      </w:r>
      <w:r>
        <w:rPr>
          <w:rFonts w:ascii="Arial" w:hAnsi="Arial" w:cs="Arial"/>
          <w:b/>
          <w:bCs/>
          <w:sz w:val="22"/>
          <w:szCs w:val="22"/>
          <w:lang w:val="es-ES" w:eastAsia="es-ES"/>
        </w:rPr>
        <w:t>Ámbito de a</w:t>
      </w:r>
      <w:r w:rsidRPr="006F0A0C">
        <w:rPr>
          <w:rFonts w:ascii="Arial" w:hAnsi="Arial" w:cs="Arial"/>
          <w:b/>
          <w:bCs/>
          <w:sz w:val="22"/>
          <w:szCs w:val="22"/>
          <w:lang w:val="es-ES" w:eastAsia="es-ES"/>
        </w:rPr>
        <w:t>plicación</w:t>
      </w:r>
    </w:p>
    <w:p w:rsidRPr="006F0A0C" w:rsidR="006F0A0C" w:rsidP="006F0A0C" w:rsidRDefault="006F0A0C" w14:paraId="26D4B489" w14:textId="77777777">
      <w:pPr>
        <w:jc w:val="both"/>
        <w:rPr>
          <w:rFonts w:ascii="Arial" w:hAnsi="Arial" w:cs="Arial"/>
          <w:b/>
          <w:bCs/>
          <w:sz w:val="20"/>
          <w:szCs w:val="20"/>
          <w:lang w:eastAsia="es-ES"/>
        </w:rPr>
      </w:pPr>
    </w:p>
    <w:p w:rsidRPr="00F35DD1" w:rsidR="00F35DD1" w:rsidP="00F35DD1" w:rsidRDefault="00F35DD1" w14:paraId="5C5D62BC" w14:textId="77777777">
      <w:pPr>
        <w:tabs>
          <w:tab w:val="left" w:pos="0"/>
        </w:tabs>
        <w:jc w:val="both"/>
        <w:rPr>
          <w:rFonts w:ascii="Arial" w:hAnsi="Arial" w:eastAsia="Calibri" w:cs="Arial"/>
          <w:bCs/>
          <w:color w:val="000000" w:themeColor="text1"/>
          <w:sz w:val="20"/>
          <w:szCs w:val="20"/>
          <w:lang w:val="es-ES" w:eastAsia="en-US" w:bidi="es-ES"/>
        </w:rPr>
      </w:pPr>
      <w:r w:rsidRPr="00F35DD1">
        <w:rPr>
          <w:rFonts w:ascii="Arial" w:hAnsi="Arial" w:eastAsia="Calibri" w:cs="Arial"/>
          <w:bCs/>
          <w:color w:val="000000" w:themeColor="text1"/>
          <w:sz w:val="20"/>
          <w:szCs w:val="20"/>
          <w:lang w:val="es-ES" w:eastAsia="en-US" w:bidi="es-ES"/>
        </w:rPr>
        <w:t xml:space="preserve">En relación con los contratos en los cuales resulta aplicable la </w:t>
      </w:r>
      <w:r w:rsidRPr="00F35DD1">
        <w:rPr>
          <w:rFonts w:ascii="Arial" w:hAnsi="Arial" w:eastAsia="Calibri" w:cs="Arial"/>
          <w:bCs/>
          <w:color w:val="000000" w:themeColor="text1"/>
          <w:sz w:val="20"/>
          <w:szCs w:val="20"/>
          <w:lang w:eastAsia="en-US" w:bidi="es-ES"/>
        </w:rPr>
        <w:t>Asociación Público Privada</w:t>
      </w:r>
      <w:r w:rsidRPr="00F35DD1">
        <w:rPr>
          <w:rFonts w:ascii="Arial" w:hAnsi="Arial" w:eastAsia="Calibri" w:cs="Arial"/>
          <w:bCs/>
          <w:color w:val="000000" w:themeColor="text1"/>
          <w:sz w:val="20"/>
          <w:szCs w:val="20"/>
          <w:lang w:val="es-ES" w:eastAsia="en-US" w:bidi="es-ES"/>
        </w:rPr>
        <w:t xml:space="preserve">, es pertinente señalar que el artículo 3 de la Ley 1508 del 2015 prescribe que la ley </w:t>
      </w:r>
      <w:r w:rsidRPr="00F35DD1">
        <w:rPr>
          <w:rFonts w:ascii="Arial" w:hAnsi="Arial" w:eastAsia="Calibri" w:cs="Arial"/>
          <w:bCs/>
          <w:color w:val="000000" w:themeColor="text1"/>
          <w:sz w:val="20"/>
          <w:szCs w:val="20"/>
          <w:lang w:val="es-MX" w:eastAsia="en-US" w:bidi="es-ES"/>
        </w:rPr>
        <w:t>«[…]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r w:rsidRPr="00F35DD1">
        <w:rPr>
          <w:rFonts w:ascii="Arial" w:hAnsi="Arial" w:eastAsia="Calibri" w:cs="Arial"/>
          <w:bCs/>
          <w:color w:val="000000" w:themeColor="text1"/>
          <w:sz w:val="20"/>
          <w:szCs w:val="20"/>
          <w:lang w:val="es-ES_tradnl" w:eastAsia="en-US" w:bidi="es-ES"/>
        </w:rPr>
        <w:t>»</w:t>
      </w:r>
      <w:r w:rsidRPr="00F35DD1">
        <w:rPr>
          <w:rFonts w:ascii="Arial" w:hAnsi="Arial" w:eastAsia="Calibri" w:cs="Arial"/>
          <w:bCs/>
          <w:color w:val="000000" w:themeColor="text1"/>
          <w:sz w:val="20"/>
          <w:szCs w:val="20"/>
          <w:lang w:val="es-MX" w:eastAsia="en-US" w:bidi="es-ES"/>
        </w:rPr>
        <w:t xml:space="preserve">. </w:t>
      </w:r>
      <w:r w:rsidRPr="00F35DD1">
        <w:rPr>
          <w:rFonts w:ascii="Arial" w:hAnsi="Arial" w:eastAsia="Calibri" w:cs="Arial"/>
          <w:bCs/>
          <w:color w:val="000000" w:themeColor="text1"/>
          <w:sz w:val="20"/>
          <w:szCs w:val="20"/>
          <w:lang w:val="es-ES" w:eastAsia="en-US" w:bidi="es-ES"/>
        </w:rPr>
        <w:t xml:space="preserve">Vale la pena resaltar que el mencionado cuerpo normativo, y con ello las APP, también aplican cuando el contrato verse </w:t>
      </w:r>
      <w:r w:rsidRPr="00F35DD1">
        <w:rPr>
          <w:rFonts w:ascii="Arial" w:hAnsi="Arial" w:eastAsia="Calibri" w:cs="Arial"/>
          <w:bCs/>
          <w:color w:val="000000" w:themeColor="text1"/>
          <w:sz w:val="20"/>
          <w:szCs w:val="20"/>
          <w:lang w:val="es-MX" w:eastAsia="en-US" w:bidi="es-ES"/>
        </w:rPr>
        <w:t>«</w:t>
      </w:r>
      <w:r w:rsidRPr="00F35DD1">
        <w:rPr>
          <w:rFonts w:ascii="Arial" w:hAnsi="Arial" w:eastAsia="Calibri" w:cs="Arial"/>
          <w:bCs/>
          <w:color w:val="000000" w:themeColor="text1"/>
          <w:sz w:val="20"/>
          <w:szCs w:val="20"/>
          <w:lang w:val="es-ES" w:eastAsia="en-US" w:bidi="es-ES"/>
        </w:rPr>
        <w:t xml:space="preserve">sobre </w:t>
      </w:r>
      <w:r w:rsidRPr="00F35DD1">
        <w:rPr>
          <w:rFonts w:ascii="Arial" w:hAnsi="Arial" w:eastAsia="Calibri" w:cs="Arial"/>
          <w:bCs/>
          <w:color w:val="000000" w:themeColor="text1"/>
          <w:sz w:val="20"/>
          <w:szCs w:val="20"/>
          <w:lang w:val="es-ES" w:eastAsia="en-US" w:bidi="es-ES"/>
        </w:rPr>
        <w:lastRenderedPageBreak/>
        <w:t>infraestructura para la prestación de servicios públicos</w:t>
      </w:r>
      <w:r w:rsidRPr="00F35DD1">
        <w:rPr>
          <w:rFonts w:ascii="Arial" w:hAnsi="Arial" w:eastAsia="Calibri" w:cs="Arial"/>
          <w:bCs/>
          <w:color w:val="000000" w:themeColor="text1"/>
          <w:sz w:val="20"/>
          <w:szCs w:val="20"/>
          <w:lang w:val="es-ES_tradnl" w:eastAsia="en-US" w:bidi="es-ES"/>
        </w:rPr>
        <w:t>»</w:t>
      </w:r>
      <w:r w:rsidRPr="00F35DD1">
        <w:rPr>
          <w:rFonts w:ascii="Arial" w:hAnsi="Arial" w:eastAsia="Calibri" w:cs="Arial"/>
          <w:bCs/>
          <w:color w:val="000000" w:themeColor="text1"/>
          <w:sz w:val="20"/>
          <w:szCs w:val="20"/>
          <w:lang w:val="es-ES" w:eastAsia="en-US" w:bidi="es-ES"/>
        </w:rPr>
        <w:t xml:space="preserve">, como lo señala el inciso segundo del artículo 3 de la Ley 1508 de 2012. </w:t>
      </w:r>
    </w:p>
    <w:p w:rsidR="00F35DD1" w:rsidP="00F35DD1" w:rsidRDefault="00F35DD1" w14:paraId="50480C62" w14:textId="77777777">
      <w:pPr>
        <w:tabs>
          <w:tab w:val="left" w:pos="0"/>
        </w:tabs>
        <w:jc w:val="both"/>
        <w:rPr>
          <w:rFonts w:ascii="Arial" w:hAnsi="Arial" w:eastAsia="Calibri" w:cs="Arial"/>
          <w:bCs/>
          <w:color w:val="000000" w:themeColor="text1"/>
          <w:sz w:val="20"/>
          <w:szCs w:val="20"/>
          <w:lang w:val="es-ES" w:eastAsia="en-US" w:bidi="es-ES"/>
        </w:rPr>
      </w:pPr>
    </w:p>
    <w:p w:rsidRPr="00F35DD1" w:rsidR="00F35DD1" w:rsidP="00F35DD1" w:rsidRDefault="00F35DD1" w14:paraId="05A1B618" w14:textId="73A92069">
      <w:pPr>
        <w:tabs>
          <w:tab w:val="left" w:pos="0"/>
        </w:tabs>
        <w:jc w:val="both"/>
        <w:rPr>
          <w:rFonts w:ascii="Arial" w:hAnsi="Arial" w:eastAsia="Calibri" w:cs="Arial"/>
          <w:bCs/>
          <w:color w:val="000000" w:themeColor="text1"/>
          <w:sz w:val="20"/>
          <w:szCs w:val="20"/>
          <w:lang w:val="es-ES" w:eastAsia="en-US" w:bidi="es-ES"/>
        </w:rPr>
      </w:pPr>
      <w:r w:rsidRPr="00F35DD1">
        <w:rPr>
          <w:rFonts w:ascii="Arial" w:hAnsi="Arial" w:eastAsia="Calibri" w:cs="Arial"/>
          <w:bCs/>
          <w:color w:val="000000" w:themeColor="text1"/>
          <w:sz w:val="20"/>
          <w:szCs w:val="20"/>
          <w:lang w:val="es-ES" w:eastAsia="en-US" w:bidi="es-ES"/>
        </w:rPr>
        <w:t xml:space="preserve">Como se advierte del artículo 3 en comento, el ámbito de aplicación de las Asociaciones Publico Privadas versa sobre los contratos que tengan por objeto i) el </w:t>
      </w:r>
      <w:r w:rsidRPr="00F35DD1">
        <w:rPr>
          <w:rFonts w:ascii="Arial" w:hAnsi="Arial" w:eastAsia="Calibri" w:cs="Arial"/>
          <w:bCs/>
          <w:color w:val="000000" w:themeColor="text1"/>
          <w:sz w:val="20"/>
          <w:szCs w:val="20"/>
          <w:lang w:val="es-MX" w:eastAsia="en-US" w:bidi="es-ES"/>
        </w:rPr>
        <w:t xml:space="preserve">diseño y construcción de una infraestructura y sus servicios asociados, o </w:t>
      </w:r>
      <w:proofErr w:type="spellStart"/>
      <w:r w:rsidRPr="00F35DD1">
        <w:rPr>
          <w:rFonts w:ascii="Arial" w:hAnsi="Arial" w:eastAsia="Calibri" w:cs="Arial"/>
          <w:bCs/>
          <w:color w:val="000000" w:themeColor="text1"/>
          <w:sz w:val="20"/>
          <w:szCs w:val="20"/>
          <w:lang w:val="es-MX" w:eastAsia="en-US" w:bidi="es-ES"/>
        </w:rPr>
        <w:t>ii</w:t>
      </w:r>
      <w:proofErr w:type="spellEnd"/>
      <w:r w:rsidRPr="00F35DD1">
        <w:rPr>
          <w:rFonts w:ascii="Arial" w:hAnsi="Arial" w:eastAsia="Calibri" w:cs="Arial"/>
          <w:bCs/>
          <w:color w:val="000000" w:themeColor="text1"/>
          <w:sz w:val="20"/>
          <w:szCs w:val="20"/>
          <w:lang w:val="es-MX" w:eastAsia="en-US" w:bidi="es-ES"/>
        </w:rPr>
        <w:t xml:space="preserve">) la construcción, reparación, mejoramiento o equipamiento, actividades todas estas que deberán involucrar la operación y mantenimiento de dicha infraestructura, lo cual incluye también la infraestructura para la prestación de servicios públicos. Sobre el particular, ha señalado la doctrina que </w:t>
      </w:r>
      <w:r w:rsidRPr="00F35DD1">
        <w:rPr>
          <w:rFonts w:ascii="Arial" w:hAnsi="Arial" w:eastAsia="Calibri" w:cs="Arial"/>
          <w:bCs/>
          <w:color w:val="000000" w:themeColor="text1"/>
          <w:sz w:val="20"/>
          <w:szCs w:val="20"/>
          <w:lang w:val="es-ES" w:eastAsia="en-US" w:bidi="es-ES"/>
        </w:rPr>
        <w:t>«</w:t>
      </w:r>
      <w:r w:rsidRPr="00F35DD1">
        <w:rPr>
          <w:rFonts w:ascii="Arial" w:hAnsi="Arial" w:eastAsia="Calibri" w:cs="Arial"/>
          <w:bCs/>
          <w:color w:val="000000" w:themeColor="text1"/>
          <w:sz w:val="20"/>
          <w:szCs w:val="20"/>
          <w:lang w:val="es-MX" w:eastAsia="en-US" w:bidi="es-ES"/>
        </w:rPr>
        <w:t xml:space="preserve">en la Ley en cuestión no se expone un determinado sector que se encuentre cubierto por esta norma. En efecto concibe las APP como una universalidad, como un mecanismo a utilizar en cualquier sector. Ello es así debido a que lo que se pretende es el aumento de la provisión de infraestructura en todos los sectores». En tal sentido, para efectos de la aplicación de la ley 1508 de 2012 es indiferente el sector en el cual se ejecute el proyecto de APP siempre que el contrato se enmarque en los objetos señalados. </w:t>
      </w:r>
    </w:p>
    <w:p w:rsidR="00361DF9" w:rsidP="00DE67C1" w:rsidRDefault="00361DF9" w14:paraId="1F21D183" w14:textId="18B57089">
      <w:pPr>
        <w:tabs>
          <w:tab w:val="left" w:pos="0"/>
        </w:tabs>
        <w:jc w:val="both"/>
        <w:rPr>
          <w:rFonts w:ascii="Arial" w:hAnsi="Arial" w:eastAsia="Calibri" w:cs="Arial"/>
          <w:bCs/>
          <w:color w:val="000000" w:themeColor="text1"/>
          <w:sz w:val="20"/>
          <w:szCs w:val="20"/>
          <w:lang w:val="es-MX" w:eastAsia="en-US"/>
        </w:rPr>
      </w:pPr>
    </w:p>
    <w:p w:rsidRPr="00361DF9" w:rsidR="00F35DD1" w:rsidP="00DE67C1" w:rsidRDefault="00F35DD1" w14:paraId="03AB095F" w14:textId="77777777">
      <w:pPr>
        <w:tabs>
          <w:tab w:val="left" w:pos="0"/>
        </w:tabs>
        <w:jc w:val="both"/>
        <w:rPr>
          <w:rFonts w:ascii="Arial" w:hAnsi="Arial" w:eastAsia="Calibri" w:cs="Arial"/>
          <w:color w:val="000000" w:themeColor="text1"/>
          <w:sz w:val="20"/>
          <w:szCs w:val="20"/>
          <w:lang w:val="es-ES_tradnl" w:eastAsia="en-US"/>
        </w:rPr>
      </w:pPr>
    </w:p>
    <w:p w:rsidR="00445E0E" w:rsidP="00DE67C1" w:rsidRDefault="00361DF9" w14:paraId="782F63E7" w14:textId="76BCFADE">
      <w:pPr>
        <w:rPr>
          <w:rFonts w:ascii="Arial" w:hAnsi="Arial" w:cs="Arial"/>
          <w:b/>
          <w:sz w:val="22"/>
          <w:szCs w:val="22"/>
        </w:rPr>
      </w:pPr>
      <w:r w:rsidRPr="007B6D67">
        <w:rPr>
          <w:rFonts w:ascii="Arial" w:hAnsi="Arial" w:cs="Arial"/>
          <w:b/>
          <w:sz w:val="22"/>
          <w:szCs w:val="22"/>
        </w:rPr>
        <w:t xml:space="preserve">INTERVENTORÍA – </w:t>
      </w:r>
      <w:r w:rsidR="00445E0E">
        <w:rPr>
          <w:rFonts w:ascii="Arial" w:hAnsi="Arial" w:cs="Arial"/>
          <w:b/>
          <w:bCs/>
          <w:sz w:val="22"/>
          <w:szCs w:val="22"/>
          <w:lang w:val="es-ES"/>
        </w:rPr>
        <w:t>A</w:t>
      </w:r>
      <w:r w:rsidRPr="006F0A0C" w:rsidR="00445E0E">
        <w:rPr>
          <w:rFonts w:ascii="Arial" w:hAnsi="Arial" w:cs="Arial"/>
          <w:b/>
          <w:bCs/>
          <w:sz w:val="22"/>
          <w:szCs w:val="22"/>
          <w:lang w:val="es-ES"/>
        </w:rPr>
        <w:t xml:space="preserve">sociaciones </w:t>
      </w:r>
      <w:proofErr w:type="gramStart"/>
      <w:r w:rsidR="00445E0E">
        <w:rPr>
          <w:rFonts w:ascii="Arial" w:hAnsi="Arial" w:cs="Arial"/>
          <w:b/>
          <w:bCs/>
          <w:sz w:val="22"/>
          <w:szCs w:val="22"/>
          <w:lang w:val="es-ES"/>
        </w:rPr>
        <w:t>P</w:t>
      </w:r>
      <w:r w:rsidRPr="006F0A0C" w:rsidR="00445E0E">
        <w:rPr>
          <w:rFonts w:ascii="Arial" w:hAnsi="Arial" w:cs="Arial"/>
          <w:b/>
          <w:bCs/>
          <w:sz w:val="22"/>
          <w:szCs w:val="22"/>
          <w:lang w:val="es-ES"/>
        </w:rPr>
        <w:t xml:space="preserve">úblico </w:t>
      </w:r>
      <w:r w:rsidR="00445E0E">
        <w:rPr>
          <w:rFonts w:ascii="Arial" w:hAnsi="Arial" w:cs="Arial"/>
          <w:b/>
          <w:bCs/>
          <w:sz w:val="22"/>
          <w:szCs w:val="22"/>
          <w:lang w:val="es-ES"/>
        </w:rPr>
        <w:t>P</w:t>
      </w:r>
      <w:r w:rsidRPr="006F0A0C" w:rsidR="00445E0E">
        <w:rPr>
          <w:rFonts w:ascii="Arial" w:hAnsi="Arial" w:cs="Arial"/>
          <w:b/>
          <w:bCs/>
          <w:sz w:val="22"/>
          <w:szCs w:val="22"/>
          <w:lang w:val="es-ES"/>
        </w:rPr>
        <w:t>rivadas</w:t>
      </w:r>
      <w:proofErr w:type="gramEnd"/>
      <w:r w:rsidRPr="007B6D67" w:rsidR="00445E0E">
        <w:rPr>
          <w:rFonts w:ascii="Arial" w:hAnsi="Arial" w:cs="Arial"/>
          <w:b/>
          <w:sz w:val="22"/>
          <w:szCs w:val="22"/>
        </w:rPr>
        <w:t xml:space="preserve"> – </w:t>
      </w:r>
      <w:r w:rsidR="00445E0E">
        <w:rPr>
          <w:rFonts w:ascii="Arial" w:hAnsi="Arial" w:cs="Arial"/>
          <w:b/>
          <w:sz w:val="22"/>
          <w:szCs w:val="22"/>
        </w:rPr>
        <w:t xml:space="preserve">Obligatoriedad </w:t>
      </w:r>
    </w:p>
    <w:p w:rsidRPr="00DE67C1" w:rsidR="00DE67C1" w:rsidP="00DE67C1" w:rsidRDefault="00DE67C1" w14:paraId="4AF11F64" w14:textId="77777777">
      <w:pPr>
        <w:rPr>
          <w:rFonts w:ascii="Arial" w:hAnsi="Arial" w:cs="Arial"/>
          <w:b/>
          <w:sz w:val="22"/>
          <w:szCs w:val="22"/>
        </w:rPr>
      </w:pPr>
    </w:p>
    <w:p w:rsidR="00F35DD1" w:rsidP="00DE67C1" w:rsidRDefault="00B25E8E" w14:paraId="4EFD475E" w14:textId="0E278DFB">
      <w:pPr>
        <w:jc w:val="both"/>
        <w:rPr>
          <w:rFonts w:ascii="Arial" w:hAnsi="Arial" w:eastAsia="Calibri" w:cs="Arial"/>
          <w:bCs/>
          <w:color w:val="000000" w:themeColor="text1"/>
          <w:sz w:val="20"/>
          <w:szCs w:val="20"/>
          <w:lang w:val="es-ES_tradnl" w:eastAsia="en-US"/>
        </w:rPr>
      </w:pPr>
      <w:r>
        <w:rPr>
          <w:rFonts w:ascii="Arial" w:hAnsi="Arial" w:eastAsia="Calibri" w:cs="Arial"/>
          <w:bCs/>
          <w:color w:val="000000" w:themeColor="text1"/>
          <w:sz w:val="20"/>
          <w:szCs w:val="20"/>
          <w:lang w:val="es-ES_tradnl" w:eastAsia="en-US"/>
        </w:rPr>
        <w:t>E</w:t>
      </w:r>
      <w:r w:rsidRPr="00F35DD1" w:rsidR="00F35DD1">
        <w:rPr>
          <w:rFonts w:ascii="Arial" w:hAnsi="Arial" w:eastAsia="Calibri" w:cs="Arial"/>
          <w:bCs/>
          <w:color w:val="000000" w:themeColor="text1"/>
          <w:sz w:val="20"/>
          <w:szCs w:val="20"/>
          <w:lang w:val="es-ES_tradnl" w:eastAsia="en-US"/>
        </w:rPr>
        <w:t xml:space="preserve">n los contratos ejecutados bajo el esquema de Asociaciones </w:t>
      </w:r>
      <w:proofErr w:type="gramStart"/>
      <w:r w:rsidRPr="00F35DD1" w:rsidR="00F35DD1">
        <w:rPr>
          <w:rFonts w:ascii="Arial" w:hAnsi="Arial" w:eastAsia="Calibri" w:cs="Arial"/>
          <w:bCs/>
          <w:color w:val="000000" w:themeColor="text1"/>
          <w:sz w:val="20"/>
          <w:szCs w:val="20"/>
          <w:lang w:val="es-ES_tradnl" w:eastAsia="en-US"/>
        </w:rPr>
        <w:t>Público Privadas</w:t>
      </w:r>
      <w:proofErr w:type="gramEnd"/>
      <w:r w:rsidRPr="00F35DD1" w:rsidR="00F35DD1">
        <w:rPr>
          <w:rFonts w:ascii="Arial" w:hAnsi="Arial" w:eastAsia="Calibri" w:cs="Arial"/>
          <w:bCs/>
          <w:color w:val="000000" w:themeColor="text1"/>
          <w:sz w:val="20"/>
          <w:szCs w:val="20"/>
          <w:lang w:val="es-ES_tradnl" w:eastAsia="en-US"/>
        </w:rPr>
        <w:t xml:space="preserve"> es obligatoria la contratación de la interventoría que se encargue de la vigilancia y control de este contrato, que deberá ser realizada por una persona independiente a la entidad contratante y el contratistas</w:t>
      </w:r>
      <w:r w:rsidRPr="00F35DD1" w:rsidR="00F35DD1">
        <w:rPr>
          <w:rFonts w:ascii="Arial" w:hAnsi="Arial" w:eastAsia="Calibri" w:cs="Arial"/>
          <w:bCs/>
          <w:i/>
          <w:iCs/>
          <w:color w:val="000000" w:themeColor="text1"/>
          <w:sz w:val="20"/>
          <w:szCs w:val="20"/>
          <w:lang w:val="es-ES_tradnl" w:eastAsia="en-US"/>
        </w:rPr>
        <w:t>.</w:t>
      </w:r>
      <w:r w:rsidRPr="00F35DD1" w:rsidR="00F35DD1">
        <w:rPr>
          <w:rFonts w:ascii="Arial" w:hAnsi="Arial" w:eastAsia="Calibri" w:cs="Arial"/>
          <w:bCs/>
          <w:color w:val="000000" w:themeColor="text1"/>
          <w:sz w:val="20"/>
          <w:szCs w:val="20"/>
          <w:lang w:val="es-ES_tradnl" w:eastAsia="en-US"/>
        </w:rPr>
        <w:t xml:space="preserve"> Además, se establece que el procedimiento de selección para estos interventores será el de la selección abreviada de menor cuantía o la mínima cuantía. En tal sentido, la norma exige un especialista que vigile el cumplimiento del contrato celebrado bajo el esquema de la APP por lo que «es una obligación de las entidades estatales contratar interventores externos, con independencia de si la iniciativa es pública o privada y de la extensión y naturaleza de los aportes de la parte estatal»</w:t>
      </w:r>
    </w:p>
    <w:p w:rsidR="00445E0E" w:rsidP="00DE67C1" w:rsidRDefault="00445E0E" w14:paraId="44A5F651" w14:textId="2DE76B3A">
      <w:pPr>
        <w:jc w:val="both"/>
        <w:rPr>
          <w:rFonts w:ascii="Arial" w:hAnsi="Arial" w:eastAsia="Calibri" w:cs="Arial"/>
          <w:b/>
          <w:sz w:val="22"/>
          <w:lang w:val="es-ES_tradnl"/>
        </w:rPr>
      </w:pPr>
    </w:p>
    <w:p w:rsidR="00445E0E" w:rsidP="00C118DB" w:rsidRDefault="00445E0E" w14:paraId="220955D5" w14:textId="38637326">
      <w:pPr>
        <w:spacing w:line="276" w:lineRule="auto"/>
        <w:jc w:val="both"/>
        <w:rPr>
          <w:rFonts w:ascii="Arial" w:hAnsi="Arial" w:eastAsia="Calibri" w:cs="Arial"/>
          <w:b/>
          <w:sz w:val="22"/>
          <w:lang w:val="es-ES_tradnl"/>
        </w:rPr>
      </w:pPr>
    </w:p>
    <w:p w:rsidR="00DE67C1" w:rsidP="00C118DB" w:rsidRDefault="00DE67C1" w14:paraId="5A4558F0" w14:textId="3171CAC0">
      <w:pPr>
        <w:spacing w:line="276" w:lineRule="auto"/>
        <w:jc w:val="both"/>
        <w:rPr>
          <w:rFonts w:ascii="Arial" w:hAnsi="Arial" w:eastAsia="Calibri" w:cs="Arial"/>
          <w:b/>
          <w:sz w:val="22"/>
          <w:lang w:val="es-ES_tradnl"/>
        </w:rPr>
      </w:pPr>
    </w:p>
    <w:p w:rsidR="00DE67C1" w:rsidP="00C118DB" w:rsidRDefault="00DE67C1" w14:paraId="757C003D" w14:textId="312211DB">
      <w:pPr>
        <w:spacing w:line="276" w:lineRule="auto"/>
        <w:jc w:val="both"/>
        <w:rPr>
          <w:rFonts w:ascii="Arial" w:hAnsi="Arial" w:eastAsia="Calibri" w:cs="Arial"/>
          <w:b/>
          <w:sz w:val="22"/>
          <w:lang w:val="es-ES_tradnl"/>
        </w:rPr>
      </w:pPr>
    </w:p>
    <w:p w:rsidR="00DE67C1" w:rsidP="00C118DB" w:rsidRDefault="00DE67C1" w14:paraId="0313D568" w14:textId="2AEE97E7">
      <w:pPr>
        <w:spacing w:line="276" w:lineRule="auto"/>
        <w:jc w:val="both"/>
        <w:rPr>
          <w:rFonts w:ascii="Arial" w:hAnsi="Arial" w:eastAsia="Calibri" w:cs="Arial"/>
          <w:b/>
          <w:sz w:val="22"/>
          <w:lang w:val="es-ES_tradnl"/>
        </w:rPr>
      </w:pPr>
    </w:p>
    <w:p w:rsidR="00DE67C1" w:rsidP="00C118DB" w:rsidRDefault="00DE67C1" w14:paraId="1E463757" w14:textId="06C5B47D">
      <w:pPr>
        <w:spacing w:line="276" w:lineRule="auto"/>
        <w:jc w:val="both"/>
        <w:rPr>
          <w:rFonts w:ascii="Arial" w:hAnsi="Arial" w:eastAsia="Calibri" w:cs="Arial"/>
          <w:b/>
          <w:sz w:val="22"/>
          <w:lang w:val="es-ES_tradnl"/>
        </w:rPr>
      </w:pPr>
    </w:p>
    <w:p w:rsidR="00DE67C1" w:rsidP="00C118DB" w:rsidRDefault="00DE67C1" w14:paraId="69A9D582" w14:textId="3370BB9D">
      <w:pPr>
        <w:spacing w:line="276" w:lineRule="auto"/>
        <w:jc w:val="both"/>
        <w:rPr>
          <w:rFonts w:ascii="Arial" w:hAnsi="Arial" w:eastAsia="Calibri" w:cs="Arial"/>
          <w:b/>
          <w:sz w:val="22"/>
          <w:lang w:val="es-ES_tradnl"/>
        </w:rPr>
      </w:pPr>
    </w:p>
    <w:p w:rsidR="00DE67C1" w:rsidP="00C118DB" w:rsidRDefault="00DE67C1" w14:paraId="06DA3248" w14:textId="7BC7A921">
      <w:pPr>
        <w:spacing w:line="276" w:lineRule="auto"/>
        <w:jc w:val="both"/>
        <w:rPr>
          <w:rFonts w:ascii="Arial" w:hAnsi="Arial" w:eastAsia="Calibri" w:cs="Arial"/>
          <w:b/>
          <w:sz w:val="22"/>
          <w:lang w:val="es-ES_tradnl"/>
        </w:rPr>
      </w:pPr>
    </w:p>
    <w:p w:rsidR="00DE67C1" w:rsidP="00C118DB" w:rsidRDefault="00DE67C1" w14:paraId="35B040F0" w14:textId="45B80B08">
      <w:pPr>
        <w:spacing w:line="276" w:lineRule="auto"/>
        <w:jc w:val="both"/>
        <w:rPr>
          <w:rFonts w:ascii="Arial" w:hAnsi="Arial" w:eastAsia="Calibri" w:cs="Arial"/>
          <w:b/>
          <w:sz w:val="22"/>
          <w:lang w:val="es-ES_tradnl"/>
        </w:rPr>
      </w:pPr>
    </w:p>
    <w:p w:rsidR="00DE67C1" w:rsidP="00C118DB" w:rsidRDefault="00DE67C1" w14:paraId="408C1590" w14:textId="5923FF1E">
      <w:pPr>
        <w:spacing w:line="276" w:lineRule="auto"/>
        <w:jc w:val="both"/>
        <w:rPr>
          <w:rFonts w:ascii="Arial" w:hAnsi="Arial" w:eastAsia="Calibri" w:cs="Arial"/>
          <w:b/>
          <w:sz w:val="22"/>
          <w:lang w:val="es-ES_tradnl"/>
        </w:rPr>
      </w:pPr>
    </w:p>
    <w:p w:rsidR="00DE67C1" w:rsidP="00C118DB" w:rsidRDefault="00DE67C1" w14:paraId="54FEF884" w14:textId="5490B8E4">
      <w:pPr>
        <w:spacing w:line="276" w:lineRule="auto"/>
        <w:jc w:val="both"/>
        <w:rPr>
          <w:rFonts w:ascii="Arial" w:hAnsi="Arial" w:eastAsia="Calibri" w:cs="Arial"/>
          <w:b/>
          <w:sz w:val="22"/>
          <w:lang w:val="es-ES_tradnl"/>
        </w:rPr>
      </w:pPr>
    </w:p>
    <w:p w:rsidR="00DE67C1" w:rsidP="00C118DB" w:rsidRDefault="00DE67C1" w14:paraId="4F11F3F8" w14:textId="7EC95592">
      <w:pPr>
        <w:spacing w:line="276" w:lineRule="auto"/>
        <w:jc w:val="both"/>
        <w:rPr>
          <w:rFonts w:ascii="Arial" w:hAnsi="Arial" w:eastAsia="Calibri" w:cs="Arial"/>
          <w:b/>
          <w:sz w:val="22"/>
          <w:lang w:val="es-ES_tradnl"/>
        </w:rPr>
      </w:pPr>
    </w:p>
    <w:p w:rsidR="00DE67C1" w:rsidP="00C118DB" w:rsidRDefault="00DE67C1" w14:paraId="0CE4B223" w14:textId="3C929200">
      <w:pPr>
        <w:spacing w:line="276" w:lineRule="auto"/>
        <w:jc w:val="both"/>
        <w:rPr>
          <w:rFonts w:ascii="Arial" w:hAnsi="Arial" w:eastAsia="Calibri" w:cs="Arial"/>
          <w:b/>
          <w:sz w:val="22"/>
          <w:lang w:val="es-ES_tradnl"/>
        </w:rPr>
      </w:pPr>
    </w:p>
    <w:p w:rsidR="00DE67C1" w:rsidP="00C118DB" w:rsidRDefault="00DE67C1" w14:paraId="5DF7E70F" w14:textId="0A681B38">
      <w:pPr>
        <w:spacing w:line="276" w:lineRule="auto"/>
        <w:jc w:val="both"/>
        <w:rPr>
          <w:rFonts w:ascii="Arial" w:hAnsi="Arial" w:eastAsia="Calibri" w:cs="Arial"/>
          <w:b/>
          <w:sz w:val="22"/>
          <w:lang w:val="es-ES_tradnl"/>
        </w:rPr>
      </w:pPr>
    </w:p>
    <w:p w:rsidR="00DE67C1" w:rsidP="00C118DB" w:rsidRDefault="00DE67C1" w14:paraId="56E8F4FB" w14:textId="77777777">
      <w:pPr>
        <w:spacing w:line="276" w:lineRule="auto"/>
        <w:jc w:val="both"/>
        <w:rPr>
          <w:rFonts w:ascii="Arial" w:hAnsi="Arial" w:eastAsia="Calibri" w:cs="Arial"/>
          <w:b/>
          <w:sz w:val="22"/>
          <w:lang w:val="es-ES_tradnl"/>
        </w:rPr>
      </w:pPr>
    </w:p>
    <w:p w:rsidR="00445E0E" w:rsidP="00C118DB" w:rsidRDefault="00445E0E" w14:paraId="2289DF1F" w14:textId="1E415ED0">
      <w:pPr>
        <w:spacing w:line="276" w:lineRule="auto"/>
        <w:jc w:val="both"/>
        <w:rPr>
          <w:rFonts w:ascii="Arial" w:hAnsi="Arial" w:eastAsia="Calibri" w:cs="Arial"/>
          <w:b/>
          <w:sz w:val="22"/>
          <w:lang w:val="es-ES_tradnl"/>
        </w:rPr>
      </w:pPr>
    </w:p>
    <w:p w:rsidR="00445E0E" w:rsidP="00C118DB" w:rsidRDefault="00445E0E" w14:paraId="4CDF0E07" w14:textId="242A12CA">
      <w:pPr>
        <w:spacing w:line="276" w:lineRule="auto"/>
        <w:jc w:val="both"/>
        <w:rPr>
          <w:rFonts w:ascii="Arial" w:hAnsi="Arial" w:eastAsia="Calibri" w:cs="Arial"/>
          <w:b/>
          <w:sz w:val="22"/>
          <w:lang w:val="es-ES_tradnl"/>
        </w:rPr>
      </w:pPr>
    </w:p>
    <w:p w:rsidR="00445E0E" w:rsidP="00C118DB" w:rsidRDefault="00445E0E" w14:paraId="7D1F869A" w14:textId="3D7BBD21">
      <w:pPr>
        <w:spacing w:line="276" w:lineRule="auto"/>
        <w:jc w:val="both"/>
        <w:rPr>
          <w:rFonts w:ascii="Arial" w:hAnsi="Arial" w:eastAsia="Calibri" w:cs="Arial"/>
          <w:b/>
          <w:sz w:val="22"/>
          <w:lang w:val="es-ES_tradnl"/>
        </w:rPr>
      </w:pPr>
    </w:p>
    <w:p w:rsidR="00445E0E" w:rsidP="00C118DB" w:rsidRDefault="00445E0E" w14:paraId="4F136624" w14:textId="77777777">
      <w:pPr>
        <w:spacing w:line="276" w:lineRule="auto"/>
        <w:jc w:val="both"/>
        <w:rPr>
          <w:rFonts w:ascii="Arial" w:hAnsi="Arial" w:cs="Arial"/>
          <w:noProof/>
          <w:color w:val="000000" w:themeColor="text1"/>
          <w:sz w:val="22"/>
        </w:rPr>
      </w:pPr>
    </w:p>
    <w:p w:rsidR="00B8650D" w:rsidP="00B8650D" w:rsidRDefault="00B8650D" w14:paraId="5D7D43D1" w14:textId="0C9045C6">
      <w:pPr>
        <w:spacing w:line="276" w:lineRule="auto"/>
        <w:jc w:val="right"/>
        <w:rPr>
          <w:rFonts w:ascii="Arial" w:hAnsi="Arial" w:cs="Arial"/>
          <w:noProof/>
          <w:color w:val="000000" w:themeColor="text1"/>
          <w:sz w:val="22"/>
        </w:rPr>
      </w:pPr>
      <w:r w:rsidRPr="00B8650D">
        <w:rPr>
          <w:rFonts w:ascii="Arial" w:hAnsi="Arial" w:cs="Arial"/>
          <w:noProof/>
          <w:color w:val="000000" w:themeColor="text1"/>
          <w:sz w:val="22"/>
        </w:rPr>
        <w:drawing>
          <wp:inline distT="0" distB="0" distL="0" distR="0" wp14:anchorId="433062A1" wp14:editId="259C66CB">
            <wp:extent cx="2447925" cy="733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733425"/>
                    </a:xfrm>
                    <a:prstGeom prst="rect">
                      <a:avLst/>
                    </a:prstGeom>
                    <a:noFill/>
                    <a:ln>
                      <a:noFill/>
                    </a:ln>
                  </pic:spPr>
                </pic:pic>
              </a:graphicData>
            </a:graphic>
          </wp:inline>
        </w:drawing>
      </w:r>
    </w:p>
    <w:p w:rsidR="00B8650D" w:rsidP="00B8650D" w:rsidRDefault="00B8650D" w14:paraId="695114E3" w14:textId="77777777">
      <w:pPr>
        <w:spacing w:line="276" w:lineRule="auto"/>
        <w:jc w:val="both"/>
        <w:rPr>
          <w:rFonts w:ascii="Arial" w:hAnsi="Arial" w:cs="Arial"/>
          <w:noProof/>
          <w:color w:val="000000" w:themeColor="text1"/>
          <w:sz w:val="22"/>
        </w:rPr>
      </w:pPr>
    </w:p>
    <w:p w:rsidRPr="00B8650D" w:rsidR="00B95C30" w:rsidP="00B8650D" w:rsidRDefault="00B95C30" w14:paraId="6A8A869B" w14:textId="299F8F81">
      <w:pPr>
        <w:spacing w:line="276" w:lineRule="auto"/>
        <w:jc w:val="both"/>
        <w:rPr>
          <w:rFonts w:ascii="Arial" w:hAnsi="Arial" w:cs="Arial"/>
          <w:b/>
          <w:color w:val="000000" w:themeColor="text1"/>
          <w:sz w:val="22"/>
        </w:rPr>
      </w:pPr>
      <w:r w:rsidRPr="00A51520">
        <w:rPr>
          <w:rFonts w:ascii="Arial" w:hAnsi="Arial" w:cs="Arial"/>
          <w:noProof/>
          <w:color w:val="000000" w:themeColor="text1"/>
          <w:sz w:val="22"/>
        </w:rPr>
        <w:t xml:space="preserve">Bogotá D.C., </w:t>
      </w:r>
      <w:r w:rsidR="00B8650D">
        <w:rPr>
          <w:rFonts w:ascii="Arial" w:hAnsi="Arial" w:cs="Arial"/>
          <w:b/>
          <w:color w:val="000000" w:themeColor="text1"/>
          <w:sz w:val="22"/>
        </w:rPr>
        <w:t>5 de septiembre de 2022</w:t>
      </w:r>
    </w:p>
    <w:p w:rsidRPr="00A51520" w:rsidR="00631A31" w:rsidP="00B95C30" w:rsidRDefault="00631A31" w14:paraId="5FDF9495" w14:textId="77777777">
      <w:pPr>
        <w:jc w:val="both"/>
        <w:rPr>
          <w:rFonts w:ascii="Arial" w:hAnsi="Arial" w:cs="Arial"/>
          <w:b/>
          <w:color w:val="000000" w:themeColor="text1"/>
          <w:sz w:val="22"/>
          <w:lang w:val="pt-BR"/>
        </w:rPr>
      </w:pPr>
    </w:p>
    <w:p w:rsidRPr="00A51520" w:rsidR="00B95C30" w:rsidP="00B95C30" w:rsidRDefault="00B95C30" w14:paraId="5F5AE9EF" w14:textId="3E9F6A47">
      <w:pPr>
        <w:jc w:val="both"/>
        <w:rPr>
          <w:rFonts w:ascii="Arial" w:hAnsi="Arial" w:eastAsia="Calibri" w:cs="Arial"/>
          <w:color w:val="000000" w:themeColor="text1"/>
          <w:sz w:val="22"/>
        </w:rPr>
      </w:pPr>
      <w:bookmarkStart w:name="_Hlk100051121" w:id="4"/>
      <w:r w:rsidRPr="00A51520">
        <w:rPr>
          <w:rFonts w:ascii="Arial" w:hAnsi="Arial" w:eastAsia="Calibri" w:cs="Arial"/>
          <w:color w:val="000000" w:themeColor="text1"/>
          <w:sz w:val="22"/>
        </w:rPr>
        <w:t>Señor</w:t>
      </w:r>
    </w:p>
    <w:p w:rsidRPr="00A51520" w:rsidR="005F5F37" w:rsidP="00F650A2" w:rsidRDefault="00150A17" w14:paraId="798A20AC" w14:textId="7FB1110A">
      <w:pPr>
        <w:tabs>
          <w:tab w:val="center" w:pos="4394"/>
        </w:tabs>
        <w:jc w:val="both"/>
        <w:rPr>
          <w:rFonts w:ascii="Arial" w:hAnsi="Arial" w:eastAsia="Calibri" w:cs="Arial"/>
          <w:b/>
          <w:color w:val="000000" w:themeColor="text1"/>
          <w:sz w:val="22"/>
        </w:rPr>
      </w:pPr>
      <w:proofErr w:type="spellStart"/>
      <w:r>
        <w:rPr>
          <w:rFonts w:ascii="Arial" w:hAnsi="Arial" w:eastAsia="Calibri" w:cs="Arial"/>
          <w:b/>
          <w:color w:val="000000" w:themeColor="text1"/>
          <w:sz w:val="22"/>
        </w:rPr>
        <w:t>Neider</w:t>
      </w:r>
      <w:proofErr w:type="spellEnd"/>
      <w:r>
        <w:rPr>
          <w:rFonts w:ascii="Arial" w:hAnsi="Arial" w:eastAsia="Calibri" w:cs="Arial"/>
          <w:b/>
          <w:color w:val="000000" w:themeColor="text1"/>
          <w:sz w:val="22"/>
        </w:rPr>
        <w:t xml:space="preserve"> Fabian Pinzón Moreno</w:t>
      </w:r>
      <w:r w:rsidR="00F650A2">
        <w:rPr>
          <w:rFonts w:ascii="Arial" w:hAnsi="Arial" w:eastAsia="Calibri" w:cs="Arial"/>
          <w:b/>
          <w:color w:val="000000" w:themeColor="text1"/>
          <w:sz w:val="22"/>
        </w:rPr>
        <w:tab/>
      </w:r>
    </w:p>
    <w:p w:rsidR="008120C4" w:rsidP="003C0791" w:rsidRDefault="00F14618" w14:paraId="4A1C8FFE" w14:textId="0A413161">
      <w:pPr>
        <w:rPr>
          <w:rFonts w:ascii="Arial" w:hAnsi="Arial" w:eastAsia="Calibri" w:cs="Arial"/>
          <w:b/>
          <w:bCs/>
          <w:color w:val="000000" w:themeColor="text1"/>
          <w:sz w:val="22"/>
        </w:rPr>
      </w:pPr>
      <w:r>
        <w:rPr>
          <w:rFonts w:ascii="Arial" w:hAnsi="Arial" w:eastAsia="Calibri" w:cs="Arial"/>
          <w:bCs/>
          <w:color w:val="000000" w:themeColor="text1"/>
          <w:sz w:val="22"/>
        </w:rPr>
        <w:t>Bogotá D.C.</w:t>
      </w:r>
    </w:p>
    <w:p w:rsidRPr="00A51520" w:rsidR="000277A2" w:rsidP="003C0791" w:rsidRDefault="000277A2" w14:paraId="122205C3" w14:textId="77777777">
      <w:pPr>
        <w:rPr>
          <w:rFonts w:ascii="Arial" w:hAnsi="Arial" w:eastAsia="Calibri" w:cs="Arial"/>
          <w:b/>
          <w:bCs/>
          <w:color w:val="000000" w:themeColor="text1"/>
          <w:sz w:val="22"/>
        </w:rPr>
      </w:pPr>
    </w:p>
    <w:p w:rsidRPr="00A51520" w:rsidR="00B95C30" w:rsidP="003C0791" w:rsidRDefault="005B1504" w14:paraId="1BD594F9" w14:textId="6AFFCAA8">
      <w:pPr>
        <w:rPr>
          <w:rFonts w:ascii="Arial" w:hAnsi="Arial" w:eastAsia="Calibri" w:cs="Arial"/>
          <w:b/>
          <w:bCs/>
          <w:color w:val="000000" w:themeColor="text1"/>
          <w:sz w:val="22"/>
          <w:lang w:val="pt-BR"/>
        </w:rPr>
      </w:pPr>
      <w:r w:rsidRPr="00A51520">
        <w:rPr>
          <w:rFonts w:ascii="Arial" w:hAnsi="Arial" w:eastAsia="Calibri" w:cs="Arial"/>
          <w:b/>
          <w:bCs/>
          <w:color w:val="000000" w:themeColor="text1"/>
          <w:sz w:val="22"/>
        </w:rPr>
        <w:t xml:space="preserve">                     </w:t>
      </w:r>
      <w:r w:rsidR="00923FA6">
        <w:rPr>
          <w:rFonts w:ascii="Arial" w:hAnsi="Arial" w:eastAsia="Calibri" w:cs="Arial"/>
          <w:b/>
          <w:bCs/>
          <w:color w:val="000000" w:themeColor="text1"/>
          <w:sz w:val="22"/>
        </w:rPr>
        <w:t xml:space="preserve">                      </w:t>
      </w:r>
      <w:r w:rsidRPr="00A51520">
        <w:rPr>
          <w:rFonts w:ascii="Arial" w:hAnsi="Arial" w:eastAsia="Calibri" w:cs="Arial"/>
          <w:b/>
          <w:bCs/>
          <w:color w:val="000000" w:themeColor="text1"/>
          <w:sz w:val="22"/>
        </w:rPr>
        <w:t xml:space="preserve"> </w:t>
      </w:r>
      <w:r w:rsidRPr="00A51520" w:rsidR="00023FA5">
        <w:rPr>
          <w:rFonts w:ascii="Arial" w:hAnsi="Arial" w:eastAsia="Calibri" w:cs="Arial"/>
          <w:b/>
          <w:bCs/>
          <w:color w:val="000000" w:themeColor="text1"/>
          <w:sz w:val="22"/>
          <w:lang w:val="pt-BR"/>
        </w:rPr>
        <w:t xml:space="preserve">Concepto C ‒ </w:t>
      </w:r>
      <w:r w:rsidR="00150A17">
        <w:rPr>
          <w:rFonts w:ascii="Arial" w:hAnsi="Arial" w:eastAsia="Calibri" w:cs="Arial"/>
          <w:b/>
          <w:bCs/>
          <w:color w:val="000000" w:themeColor="text1"/>
          <w:sz w:val="22"/>
          <w:lang w:val="pt-BR"/>
        </w:rPr>
        <w:t>554</w:t>
      </w:r>
      <w:r w:rsidR="000277A2">
        <w:rPr>
          <w:rFonts w:ascii="Arial" w:hAnsi="Arial" w:eastAsia="Calibri" w:cs="Arial"/>
          <w:b/>
          <w:bCs/>
          <w:color w:val="000000" w:themeColor="text1"/>
          <w:sz w:val="22"/>
          <w:lang w:val="pt-BR"/>
        </w:rPr>
        <w:t xml:space="preserve"> </w:t>
      </w:r>
      <w:r w:rsidRPr="00A51520" w:rsidR="00275FBF">
        <w:rPr>
          <w:rFonts w:ascii="Arial" w:hAnsi="Arial" w:eastAsia="Calibri" w:cs="Arial"/>
          <w:b/>
          <w:bCs/>
          <w:color w:val="000000" w:themeColor="text1"/>
          <w:sz w:val="22"/>
          <w:lang w:val="pt-BR"/>
        </w:rPr>
        <w:t>de 202</w:t>
      </w:r>
      <w:r w:rsidRPr="00A51520" w:rsidR="00BF4EC5">
        <w:rPr>
          <w:rFonts w:ascii="Arial" w:hAnsi="Arial" w:eastAsia="Calibri" w:cs="Arial"/>
          <w:b/>
          <w:bCs/>
          <w:color w:val="000000" w:themeColor="text1"/>
          <w:sz w:val="22"/>
          <w:lang w:val="pt-BR"/>
        </w:rPr>
        <w:t>2</w:t>
      </w:r>
    </w:p>
    <w:p w:rsidRPr="00A51520" w:rsidR="005F5F37" w:rsidP="003C0791" w:rsidRDefault="005F5F37" w14:paraId="7063750E" w14:textId="77777777">
      <w:pPr>
        <w:rPr>
          <w:rFonts w:ascii="Arial" w:hAnsi="Arial" w:eastAsia="Calibri" w:cs="Arial"/>
          <w:b/>
          <w:bCs/>
          <w:color w:val="000000" w:themeColor="text1"/>
          <w:sz w:val="22"/>
          <w:lang w:val="pt-BR"/>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A51520" w:rsidR="00B95C30" w:rsidTr="003138A4" w14:paraId="19DFC051" w14:textId="77777777">
        <w:trPr>
          <w:trHeight w:val="1735"/>
        </w:trPr>
        <w:tc>
          <w:tcPr>
            <w:tcW w:w="2689" w:type="dxa"/>
          </w:tcPr>
          <w:p w:rsidRPr="00DE67C1" w:rsidR="00B95C30" w:rsidP="00D15356" w:rsidRDefault="00B95C30" w14:paraId="6BC0D1AC" w14:textId="569BAEB9">
            <w:pPr>
              <w:jc w:val="both"/>
              <w:rPr>
                <w:rFonts w:ascii="Arial" w:hAnsi="Arial" w:eastAsia="Calibri" w:cs="Arial"/>
                <w:color w:val="000000" w:themeColor="text1"/>
                <w:sz w:val="22"/>
                <w:lang w:val="es-ES_tradnl"/>
              </w:rPr>
            </w:pPr>
            <w:r w:rsidRPr="00DE67C1">
              <w:rPr>
                <w:rFonts w:ascii="Arial" w:hAnsi="Arial" w:eastAsia="Calibri" w:cs="Arial"/>
                <w:b/>
                <w:color w:val="000000" w:themeColor="text1"/>
                <w:sz w:val="22"/>
                <w:lang w:val="es-ES_tradnl"/>
              </w:rPr>
              <w:t>Temas:</w:t>
            </w:r>
            <w:r w:rsidRPr="00DE67C1" w:rsidR="005B1504">
              <w:rPr>
                <w:rFonts w:ascii="Arial" w:hAnsi="Arial" w:eastAsia="Calibri" w:cs="Arial"/>
                <w:color w:val="000000" w:themeColor="text1"/>
                <w:sz w:val="22"/>
                <w:lang w:val="es-ES_tradnl"/>
              </w:rPr>
              <w:t xml:space="preserve">                   </w:t>
            </w:r>
          </w:p>
        </w:tc>
        <w:tc>
          <w:tcPr>
            <w:tcW w:w="6237" w:type="dxa"/>
          </w:tcPr>
          <w:p w:rsidRPr="00DE67C1" w:rsidR="00B95C30" w:rsidP="00DE67C1" w:rsidRDefault="00DE67C1" w14:paraId="5F389CAF" w14:textId="7A58C89A">
            <w:pPr>
              <w:tabs>
                <w:tab w:val="left" w:pos="0"/>
              </w:tabs>
              <w:jc w:val="both"/>
              <w:rPr>
                <w:rFonts w:ascii="Arial" w:hAnsi="Arial" w:eastAsia="Calibri" w:cs="Arial"/>
                <w:bCs/>
                <w:sz w:val="22"/>
                <w:lang w:val="es-ES_tradnl"/>
              </w:rPr>
            </w:pPr>
            <w:r w:rsidRPr="00DE67C1">
              <w:rPr>
                <w:rFonts w:ascii="Arial" w:hAnsi="Arial" w:eastAsia="Calibri" w:cs="Arial"/>
                <w:bCs/>
                <w:sz w:val="22"/>
                <w:lang w:val="es-ES_tradnl"/>
              </w:rPr>
              <w:t xml:space="preserve">CONTRATO DE CONCESIÓN ― Contrato estatal ― Concepto </w:t>
            </w:r>
            <w:r w:rsidRPr="00DE67C1" w:rsidR="00895FD3">
              <w:rPr>
                <w:rFonts w:ascii="Arial" w:hAnsi="Arial" w:eastAsia="Calibri" w:cs="Arial"/>
                <w:bCs/>
                <w:sz w:val="22"/>
                <w:lang w:val="es-ES_tradnl"/>
              </w:rPr>
              <w:t xml:space="preserve">/ </w:t>
            </w:r>
            <w:r w:rsidRPr="00DE67C1">
              <w:rPr>
                <w:rFonts w:ascii="Arial" w:hAnsi="Arial" w:eastAsia="Calibri" w:cs="Arial"/>
                <w:bCs/>
                <w:sz w:val="22"/>
                <w:lang w:val="es-ES_tradnl"/>
              </w:rPr>
              <w:t xml:space="preserve">CONTRATO DE CONCESIÓN ― Colaboración público - privada ― No exclusiva </w:t>
            </w:r>
            <w:r w:rsidRPr="00DE67C1" w:rsidR="006504EC">
              <w:rPr>
                <w:rFonts w:ascii="Arial" w:hAnsi="Arial" w:eastAsia="Calibri" w:cs="Arial"/>
                <w:bCs/>
                <w:sz w:val="22"/>
                <w:lang w:val="es-ES_tradnl"/>
              </w:rPr>
              <w:t>/</w:t>
            </w:r>
            <w:r w:rsidRPr="00DE67C1" w:rsidR="003138A4">
              <w:rPr>
                <w:rFonts w:ascii="Arial" w:hAnsi="Arial" w:eastAsia="Calibri" w:cs="Arial"/>
                <w:sz w:val="22"/>
                <w:lang w:val="es-ES_tradnl"/>
              </w:rPr>
              <w:t xml:space="preserve"> </w:t>
            </w:r>
            <w:r w:rsidRPr="00DE67C1">
              <w:rPr>
                <w:rFonts w:ascii="Arial" w:hAnsi="Arial" w:eastAsia="Calibri" w:cs="Arial"/>
                <w:sz w:val="22"/>
                <w:lang w:val="es-ES_tradnl"/>
              </w:rPr>
              <w:t>ASOCIACIONES PÚBLICO PRIVADAS – Ley 1508 de 2012 – Definición</w:t>
            </w:r>
            <w:r w:rsidRPr="00DE67C1">
              <w:rPr>
                <w:rFonts w:ascii="Arial" w:hAnsi="Arial" w:eastAsia="Calibri" w:cs="Arial"/>
                <w:b/>
                <w:bCs/>
                <w:sz w:val="22"/>
                <w:lang w:val="es-ES_tradnl"/>
              </w:rPr>
              <w:t xml:space="preserve"> </w:t>
            </w:r>
            <w:r w:rsidRPr="00DE67C1" w:rsidR="00895FD3">
              <w:rPr>
                <w:rFonts w:ascii="Arial" w:hAnsi="Arial" w:eastAsia="Calibri" w:cs="Arial"/>
                <w:bCs/>
                <w:sz w:val="22"/>
                <w:lang w:val="es-ES_tradnl"/>
              </w:rPr>
              <w:t xml:space="preserve">/ </w:t>
            </w:r>
            <w:r w:rsidRPr="00DE67C1">
              <w:rPr>
                <w:rFonts w:ascii="Arial" w:hAnsi="Arial" w:eastAsia="Calibri" w:cs="Arial"/>
                <w:bCs/>
                <w:sz w:val="22"/>
                <w:lang w:val="es-ES_tradnl"/>
              </w:rPr>
              <w:t>ASOCIACIONES PÚBLICO PRIVADAS – Ámbito de aplicación / INTERVENTORÍA – Asociaciones Público</w:t>
            </w:r>
            <w:r>
              <w:rPr>
                <w:rFonts w:ascii="Arial" w:hAnsi="Arial" w:eastAsia="Calibri" w:cs="Arial"/>
                <w:bCs/>
                <w:sz w:val="22"/>
                <w:lang w:val="es-ES_tradnl"/>
              </w:rPr>
              <w:t xml:space="preserve"> </w:t>
            </w:r>
            <w:r w:rsidRPr="00DE67C1">
              <w:rPr>
                <w:rFonts w:ascii="Arial" w:hAnsi="Arial" w:eastAsia="Calibri" w:cs="Arial"/>
                <w:bCs/>
                <w:sz w:val="22"/>
                <w:lang w:val="es-ES_tradnl"/>
              </w:rPr>
              <w:t xml:space="preserve">Privadas – Obligatoriedad </w:t>
            </w:r>
          </w:p>
        </w:tc>
      </w:tr>
      <w:tr w:rsidRPr="00A51520" w:rsidR="00B95C30" w:rsidTr="00D15356" w14:paraId="27CD52AB" w14:textId="77777777">
        <w:tc>
          <w:tcPr>
            <w:tcW w:w="2689" w:type="dxa"/>
          </w:tcPr>
          <w:p w:rsidRPr="00A51520" w:rsidR="00B95C30" w:rsidP="00D15356" w:rsidRDefault="00B95C30" w14:paraId="37E195A1" w14:textId="017D9507">
            <w:pPr>
              <w:spacing w:before="120"/>
              <w:jc w:val="both"/>
              <w:rPr>
                <w:rFonts w:ascii="Arial" w:hAnsi="Arial" w:eastAsia="Calibri" w:cs="Arial"/>
                <w:b/>
                <w:color w:val="000000" w:themeColor="text1"/>
                <w:sz w:val="22"/>
                <w:lang w:val="es-ES_tradnl"/>
              </w:rPr>
            </w:pPr>
            <w:r w:rsidRPr="00A51520">
              <w:rPr>
                <w:rFonts w:ascii="Arial" w:hAnsi="Arial" w:eastAsia="Calibri" w:cs="Arial"/>
                <w:b/>
                <w:color w:val="000000" w:themeColor="text1"/>
                <w:sz w:val="22"/>
                <w:lang w:val="es-ES_tradnl"/>
              </w:rPr>
              <w:t>Radicación:</w:t>
            </w:r>
            <w:r w:rsidRPr="00A51520" w:rsidR="005B1504">
              <w:rPr>
                <w:rFonts w:ascii="Arial" w:hAnsi="Arial" w:eastAsia="Calibri" w:cs="Arial"/>
                <w:color w:val="000000" w:themeColor="text1"/>
                <w:sz w:val="22"/>
                <w:lang w:val="es-ES_tradnl"/>
              </w:rPr>
              <w:t xml:space="preserve">               </w:t>
            </w:r>
          </w:p>
        </w:tc>
        <w:tc>
          <w:tcPr>
            <w:tcW w:w="6237" w:type="dxa"/>
          </w:tcPr>
          <w:p w:rsidRPr="00A51520" w:rsidR="00B95C30" w:rsidP="00FF7134" w:rsidRDefault="00B95C30" w14:paraId="09088B1B" w14:textId="4AC372A7">
            <w:pPr>
              <w:spacing w:before="120"/>
              <w:jc w:val="both"/>
              <w:rPr>
                <w:rFonts w:ascii="Arial" w:hAnsi="Arial" w:eastAsia="Calibri" w:cs="Arial"/>
                <w:color w:val="000000" w:themeColor="text1"/>
                <w:sz w:val="22"/>
                <w:lang w:val="es-ES_tradnl"/>
              </w:rPr>
            </w:pPr>
            <w:r w:rsidRPr="00A51520">
              <w:rPr>
                <w:rFonts w:ascii="Arial" w:hAnsi="Arial" w:eastAsia="Calibri" w:cs="Arial"/>
                <w:color w:val="000000" w:themeColor="text1"/>
                <w:sz w:val="22"/>
                <w:lang w:val="es-ES_tradnl"/>
              </w:rPr>
              <w:t>Respuesta a consulta</w:t>
            </w:r>
            <w:r w:rsidR="00782354">
              <w:rPr>
                <w:rFonts w:ascii="Arial" w:hAnsi="Arial" w:eastAsia="Calibri" w:cs="Arial"/>
                <w:color w:val="000000" w:themeColor="text1"/>
                <w:sz w:val="22"/>
                <w:lang w:val="es-ES_tradnl"/>
              </w:rPr>
              <w:t xml:space="preserve"> </w:t>
            </w:r>
            <w:r w:rsidRPr="00150A17" w:rsidR="00150A17">
              <w:rPr>
                <w:rFonts w:ascii="Arial" w:hAnsi="Arial" w:eastAsia="Calibri" w:cs="Arial"/>
                <w:color w:val="000000" w:themeColor="text1"/>
                <w:sz w:val="22"/>
              </w:rPr>
              <w:t>P20220725007198</w:t>
            </w:r>
          </w:p>
        </w:tc>
      </w:tr>
    </w:tbl>
    <w:p w:rsidRPr="00A51520" w:rsidR="006D69FA" w:rsidP="003C3339" w:rsidRDefault="006D69FA" w14:paraId="635FAA34" w14:textId="77777777">
      <w:pPr>
        <w:jc w:val="both"/>
        <w:rPr>
          <w:rFonts w:ascii="Arial" w:hAnsi="Arial" w:eastAsia="Calibri" w:cs="Arial"/>
          <w:color w:val="000000" w:themeColor="text1"/>
          <w:sz w:val="22"/>
        </w:rPr>
      </w:pPr>
    </w:p>
    <w:p w:rsidRPr="00A51520" w:rsidR="005F5F37" w:rsidP="003C3339" w:rsidRDefault="005F5F37" w14:paraId="234C0002" w14:textId="77777777">
      <w:pPr>
        <w:jc w:val="both"/>
        <w:rPr>
          <w:rFonts w:ascii="Arial" w:hAnsi="Arial" w:eastAsia="Calibri" w:cs="Arial"/>
          <w:color w:val="000000" w:themeColor="text1"/>
          <w:sz w:val="22"/>
          <w:lang w:val="es-ES_tradnl"/>
        </w:rPr>
      </w:pPr>
    </w:p>
    <w:p w:rsidRPr="00A51520" w:rsidR="003C3339" w:rsidP="003C3339" w:rsidRDefault="003C3339" w14:paraId="1CF4AEA0" w14:textId="5B597820">
      <w:pPr>
        <w:jc w:val="both"/>
        <w:rPr>
          <w:rFonts w:ascii="Arial" w:hAnsi="Arial" w:eastAsia="Calibri" w:cs="Arial"/>
          <w:color w:val="000000" w:themeColor="text1"/>
          <w:sz w:val="22"/>
          <w:lang w:val="es-ES_tradnl"/>
        </w:rPr>
      </w:pPr>
      <w:r w:rsidRPr="00A51520">
        <w:rPr>
          <w:rFonts w:ascii="Arial" w:hAnsi="Arial" w:eastAsia="Calibri" w:cs="Arial"/>
          <w:color w:val="000000" w:themeColor="text1"/>
          <w:sz w:val="22"/>
          <w:lang w:val="es-ES_tradnl"/>
        </w:rPr>
        <w:t>Estimad</w:t>
      </w:r>
      <w:r w:rsidR="00150A17">
        <w:rPr>
          <w:rFonts w:ascii="Arial" w:hAnsi="Arial" w:eastAsia="Calibri" w:cs="Arial"/>
          <w:color w:val="000000" w:themeColor="text1"/>
          <w:sz w:val="22"/>
          <w:lang w:val="es-ES_tradnl"/>
        </w:rPr>
        <w:t>o</w:t>
      </w:r>
      <w:r w:rsidRPr="00A51520">
        <w:rPr>
          <w:rFonts w:ascii="Arial" w:hAnsi="Arial" w:eastAsia="Calibri" w:cs="Arial"/>
          <w:color w:val="000000" w:themeColor="text1"/>
          <w:sz w:val="22"/>
          <w:lang w:val="es-ES_tradnl"/>
        </w:rPr>
        <w:t xml:space="preserve"> señor</w:t>
      </w:r>
      <w:r w:rsidRPr="00A51520" w:rsidR="00BF4EC5">
        <w:rPr>
          <w:rFonts w:ascii="Arial" w:hAnsi="Arial" w:eastAsia="Calibri" w:cs="Arial"/>
          <w:color w:val="000000" w:themeColor="text1"/>
          <w:sz w:val="22"/>
          <w:lang w:val="es-ES_tradnl"/>
        </w:rPr>
        <w:t xml:space="preserve"> </w:t>
      </w:r>
      <w:r w:rsidR="00150A17">
        <w:rPr>
          <w:rFonts w:ascii="Arial" w:hAnsi="Arial" w:eastAsia="Calibri" w:cs="Arial"/>
          <w:color w:val="000000" w:themeColor="text1"/>
          <w:sz w:val="22"/>
          <w:lang w:val="es-ES_tradnl"/>
        </w:rPr>
        <w:t>Pinzón</w:t>
      </w:r>
      <w:r w:rsidR="008C3FFC">
        <w:rPr>
          <w:rFonts w:ascii="Arial" w:hAnsi="Arial" w:eastAsia="Calibri" w:cs="Arial"/>
          <w:color w:val="000000" w:themeColor="text1"/>
          <w:sz w:val="22"/>
          <w:lang w:val="es-ES_tradnl"/>
        </w:rPr>
        <w:t xml:space="preserve">: </w:t>
      </w:r>
    </w:p>
    <w:p w:rsidRPr="00A51520" w:rsidR="00DD5B04" w:rsidP="00DF76A2" w:rsidRDefault="00DD5B04" w14:paraId="1EAE5543" w14:textId="37990AD8">
      <w:pPr>
        <w:jc w:val="both"/>
        <w:rPr>
          <w:rFonts w:ascii="Arial" w:hAnsi="Arial" w:eastAsia="Calibri" w:cs="Arial"/>
          <w:color w:val="000000" w:themeColor="text1"/>
          <w:sz w:val="22"/>
          <w:lang w:val="es-ES_tradnl"/>
        </w:rPr>
      </w:pPr>
    </w:p>
    <w:p w:rsidRPr="00A51520" w:rsidR="00DD5B04" w:rsidP="00DF76A2" w:rsidRDefault="00DD5B04" w14:paraId="2109B2D3" w14:textId="10C25895">
      <w:pPr>
        <w:spacing w:line="276" w:lineRule="auto"/>
        <w:jc w:val="both"/>
        <w:rPr>
          <w:rFonts w:ascii="Arial" w:hAnsi="Arial" w:eastAsia="Calibri" w:cs="Arial"/>
          <w:color w:val="000000" w:themeColor="text1"/>
          <w:sz w:val="22"/>
          <w:lang w:val="es-ES_tradnl"/>
        </w:rPr>
      </w:pPr>
      <w:r w:rsidRPr="00A51520">
        <w:rPr>
          <w:rFonts w:ascii="Arial" w:hAnsi="Arial" w:eastAsia="Calibri" w:cs="Arial"/>
          <w:color w:val="000000" w:themeColor="text1"/>
          <w:sz w:val="22"/>
          <w:lang w:val="es-ES_tradnl"/>
        </w:rPr>
        <w:t>En ejercicio de la competencia otorgada por el numeral 8 del artículo 11 y el numeral 5 del artículo 3 del Decreto Ley 4170 de 2011,</w:t>
      </w:r>
      <w:r w:rsidRPr="00B24D49" w:rsidR="00B24D49">
        <w:rPr>
          <w:rFonts w:ascii="Arial MT" w:hAnsi="Arial MT" w:eastAsia="Arial MT" w:cs="Arial MT"/>
          <w:sz w:val="22"/>
          <w:lang w:val="es-ES"/>
        </w:rPr>
        <w:t xml:space="preserve"> </w:t>
      </w:r>
      <w:r w:rsidRPr="00A51520">
        <w:rPr>
          <w:rFonts w:ascii="Arial" w:hAnsi="Arial" w:eastAsia="Calibri" w:cs="Arial"/>
          <w:color w:val="000000" w:themeColor="text1"/>
          <w:sz w:val="22"/>
          <w:lang w:val="es-ES_tradnl"/>
        </w:rPr>
        <w:t xml:space="preserve">la Agencia Nacional de Contratación Pública </w:t>
      </w:r>
      <w:r w:rsidR="00C31846">
        <w:rPr>
          <w:rFonts w:ascii="Arial" w:hAnsi="Arial" w:eastAsia="Calibri" w:cs="Arial"/>
          <w:color w:val="000000" w:themeColor="text1"/>
          <w:sz w:val="22"/>
          <w:lang w:val="es-ES_tradnl"/>
        </w:rPr>
        <w:t>–</w:t>
      </w:r>
      <w:r w:rsidRPr="00A51520">
        <w:rPr>
          <w:rFonts w:ascii="Arial" w:hAnsi="Arial" w:eastAsia="Calibri" w:cs="Arial"/>
          <w:color w:val="000000" w:themeColor="text1"/>
          <w:sz w:val="22"/>
          <w:lang w:val="es-ES_tradnl"/>
        </w:rPr>
        <w:t xml:space="preserve"> Colombia Compra Eficiente</w:t>
      </w:r>
      <w:r w:rsidRPr="00A51520" w:rsidR="00CE69CC">
        <w:rPr>
          <w:rFonts w:ascii="Arial" w:hAnsi="Arial" w:eastAsia="Calibri" w:cs="Arial"/>
          <w:color w:val="000000" w:themeColor="text1"/>
          <w:sz w:val="22"/>
          <w:lang w:val="es-ES_tradnl"/>
        </w:rPr>
        <w:t xml:space="preserve">, </w:t>
      </w:r>
      <w:r w:rsidRPr="00A51520">
        <w:rPr>
          <w:rFonts w:ascii="Arial" w:hAnsi="Arial" w:eastAsia="Calibri" w:cs="Arial"/>
          <w:color w:val="000000" w:themeColor="text1"/>
          <w:sz w:val="22"/>
          <w:lang w:val="es-ES_tradnl"/>
        </w:rPr>
        <w:t xml:space="preserve">responde </w:t>
      </w:r>
      <w:r w:rsidR="00F14618">
        <w:rPr>
          <w:rFonts w:ascii="Arial" w:hAnsi="Arial" w:eastAsia="Calibri" w:cs="Arial"/>
          <w:color w:val="000000" w:themeColor="text1"/>
          <w:sz w:val="22"/>
          <w:lang w:val="es-ES_tradnl"/>
        </w:rPr>
        <w:t>su</w:t>
      </w:r>
      <w:r w:rsidR="003902B1">
        <w:rPr>
          <w:rFonts w:ascii="Arial" w:hAnsi="Arial" w:eastAsia="Calibri" w:cs="Arial"/>
          <w:color w:val="000000" w:themeColor="text1"/>
          <w:sz w:val="22"/>
          <w:lang w:val="es-ES_tradnl"/>
        </w:rPr>
        <w:t xml:space="preserve"> </w:t>
      </w:r>
      <w:r w:rsidR="00F14618">
        <w:rPr>
          <w:rFonts w:ascii="Arial" w:hAnsi="Arial" w:eastAsia="Calibri" w:cs="Arial"/>
          <w:color w:val="000000" w:themeColor="text1"/>
          <w:sz w:val="22"/>
          <w:lang w:val="es-ES_tradnl"/>
        </w:rPr>
        <w:t>consulta</w:t>
      </w:r>
      <w:r w:rsidR="00150A17">
        <w:rPr>
          <w:rFonts w:ascii="Arial" w:hAnsi="Arial" w:eastAsia="Calibri" w:cs="Arial"/>
          <w:color w:val="000000" w:themeColor="text1"/>
          <w:sz w:val="22"/>
          <w:lang w:val="es-ES_tradnl"/>
        </w:rPr>
        <w:t xml:space="preserve"> remitida por competencia por el Departamento Nacional de Planeación </w:t>
      </w:r>
      <w:r w:rsidR="00F14618">
        <w:rPr>
          <w:rFonts w:ascii="Arial" w:hAnsi="Arial" w:eastAsia="Calibri" w:cs="Arial"/>
          <w:color w:val="000000" w:themeColor="text1"/>
          <w:sz w:val="22"/>
          <w:lang w:val="es-ES_tradnl"/>
        </w:rPr>
        <w:t xml:space="preserve">el </w:t>
      </w:r>
      <w:r w:rsidR="00150A17">
        <w:rPr>
          <w:rFonts w:ascii="Arial" w:hAnsi="Arial" w:eastAsia="Calibri" w:cs="Arial"/>
          <w:color w:val="000000" w:themeColor="text1"/>
          <w:sz w:val="22"/>
          <w:lang w:val="es-ES_tradnl"/>
        </w:rPr>
        <w:t xml:space="preserve">25 </w:t>
      </w:r>
      <w:r w:rsidR="00F14618">
        <w:rPr>
          <w:rFonts w:ascii="Arial" w:hAnsi="Arial" w:eastAsia="Calibri" w:cs="Arial"/>
          <w:color w:val="000000" w:themeColor="text1"/>
          <w:sz w:val="22"/>
          <w:lang w:val="es-ES_tradnl"/>
        </w:rPr>
        <w:t>de ju</w:t>
      </w:r>
      <w:r w:rsidR="00150A17">
        <w:rPr>
          <w:rFonts w:ascii="Arial" w:hAnsi="Arial" w:eastAsia="Calibri" w:cs="Arial"/>
          <w:color w:val="000000" w:themeColor="text1"/>
          <w:sz w:val="22"/>
          <w:lang w:val="es-ES_tradnl"/>
        </w:rPr>
        <w:t>l</w:t>
      </w:r>
      <w:r w:rsidR="00F14618">
        <w:rPr>
          <w:rFonts w:ascii="Arial" w:hAnsi="Arial" w:eastAsia="Calibri" w:cs="Arial"/>
          <w:color w:val="000000" w:themeColor="text1"/>
          <w:sz w:val="22"/>
          <w:lang w:val="es-ES_tradnl"/>
        </w:rPr>
        <w:t>io de 202</w:t>
      </w:r>
      <w:r w:rsidR="00782354">
        <w:rPr>
          <w:rFonts w:ascii="Arial" w:hAnsi="Arial" w:eastAsia="Calibri" w:cs="Arial"/>
          <w:color w:val="000000" w:themeColor="text1"/>
          <w:sz w:val="22"/>
          <w:lang w:val="es-ES_tradnl"/>
        </w:rPr>
        <w:t>2</w:t>
      </w:r>
      <w:r w:rsidR="00F14618">
        <w:rPr>
          <w:rFonts w:ascii="Arial" w:hAnsi="Arial" w:eastAsia="Calibri" w:cs="Arial"/>
          <w:color w:val="000000" w:themeColor="text1"/>
          <w:sz w:val="22"/>
          <w:lang w:val="es-ES_tradnl"/>
        </w:rPr>
        <w:t>.</w:t>
      </w:r>
    </w:p>
    <w:p w:rsidRPr="00A51520"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A51520"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A51520">
        <w:rPr>
          <w:rFonts w:ascii="Arial" w:hAnsi="Arial" w:eastAsia="Calibri" w:cs="Arial"/>
          <w:b/>
          <w:color w:val="000000" w:themeColor="text1"/>
          <w:sz w:val="22"/>
          <w:lang w:val="es-ES_tradnl"/>
        </w:rPr>
        <w:t xml:space="preserve">Problema planteado </w:t>
      </w:r>
    </w:p>
    <w:p w:rsidRPr="00A51520" w:rsidR="00DD5B04" w:rsidP="00DF76A2" w:rsidRDefault="00DD5B04" w14:paraId="224B43D3" w14:textId="23DC0BDF">
      <w:pPr>
        <w:tabs>
          <w:tab w:val="left" w:pos="426"/>
        </w:tabs>
        <w:spacing w:line="276" w:lineRule="auto"/>
        <w:jc w:val="both"/>
        <w:rPr>
          <w:rFonts w:ascii="Arial" w:hAnsi="Arial" w:eastAsia="Calibri" w:cs="Arial"/>
          <w:b/>
          <w:color w:val="000000" w:themeColor="text1"/>
          <w:sz w:val="22"/>
          <w:lang w:val="es-ES_tradnl"/>
        </w:rPr>
      </w:pPr>
    </w:p>
    <w:p w:rsidR="00621981" w:rsidP="00782354" w:rsidRDefault="00782354" w14:paraId="5A0A5845" w14:textId="6DAD3411">
      <w:pPr>
        <w:spacing w:line="276" w:lineRule="auto"/>
        <w:jc w:val="both"/>
        <w:rPr>
          <w:rFonts w:ascii="Arial" w:hAnsi="Arial" w:cs="Arial"/>
          <w:color w:val="000000" w:themeColor="text1"/>
          <w:sz w:val="22"/>
          <w:szCs w:val="22"/>
          <w:lang w:val="es-ES_tradnl"/>
        </w:rPr>
      </w:pPr>
      <w:r>
        <w:rPr>
          <w:rFonts w:ascii="Arial" w:hAnsi="Arial" w:cs="Arial"/>
          <w:sz w:val="22"/>
          <w:szCs w:val="22"/>
          <w:lang w:val="es-ES_tradnl"/>
        </w:rPr>
        <w:t>U</w:t>
      </w:r>
      <w:r w:rsidRPr="00B63B64" w:rsidR="007838B5">
        <w:rPr>
          <w:rFonts w:ascii="Arial" w:hAnsi="Arial" w:cs="Arial"/>
          <w:sz w:val="22"/>
          <w:szCs w:val="22"/>
          <w:lang w:val="es-ES_tradnl"/>
        </w:rPr>
        <w:t>sted realiza la</w:t>
      </w:r>
      <w:r w:rsidR="00153A87">
        <w:rPr>
          <w:rFonts w:ascii="Arial" w:hAnsi="Arial" w:cs="Arial"/>
          <w:sz w:val="22"/>
          <w:szCs w:val="22"/>
          <w:lang w:val="es-ES_tradnl"/>
        </w:rPr>
        <w:t>s</w:t>
      </w:r>
      <w:r w:rsidRPr="00B63B64" w:rsidR="007838B5">
        <w:rPr>
          <w:rFonts w:ascii="Arial" w:hAnsi="Arial" w:cs="Arial"/>
          <w:sz w:val="22"/>
          <w:szCs w:val="22"/>
          <w:lang w:val="es-ES_tradnl"/>
        </w:rPr>
        <w:t xml:space="preserve"> siguiente</w:t>
      </w:r>
      <w:r w:rsidR="00153A87">
        <w:rPr>
          <w:rFonts w:ascii="Arial" w:hAnsi="Arial" w:cs="Arial"/>
          <w:sz w:val="22"/>
          <w:szCs w:val="22"/>
          <w:lang w:val="es-ES_tradnl"/>
        </w:rPr>
        <w:t>s</w:t>
      </w:r>
      <w:r>
        <w:rPr>
          <w:rFonts w:ascii="Arial" w:hAnsi="Arial" w:cs="Arial"/>
          <w:sz w:val="22"/>
          <w:szCs w:val="22"/>
          <w:lang w:val="es-ES_tradnl"/>
        </w:rPr>
        <w:t xml:space="preserve"> </w:t>
      </w:r>
      <w:r w:rsidRPr="00B63B64" w:rsidR="007838B5">
        <w:rPr>
          <w:rFonts w:ascii="Arial" w:hAnsi="Arial" w:cs="Arial"/>
          <w:sz w:val="22"/>
          <w:szCs w:val="22"/>
          <w:lang w:val="es-ES_tradnl"/>
        </w:rPr>
        <w:t>pregunta</w:t>
      </w:r>
      <w:r w:rsidR="00702562">
        <w:rPr>
          <w:rFonts w:ascii="Arial" w:hAnsi="Arial" w:cs="Arial"/>
          <w:sz w:val="22"/>
          <w:szCs w:val="22"/>
          <w:lang w:val="es-ES_tradnl"/>
        </w:rPr>
        <w:t>s</w:t>
      </w:r>
      <w:r w:rsidR="002C4A65">
        <w:rPr>
          <w:rFonts w:ascii="Arial" w:hAnsi="Arial" w:cs="Arial"/>
          <w:sz w:val="22"/>
          <w:szCs w:val="22"/>
          <w:lang w:val="es-ES_tradnl"/>
        </w:rPr>
        <w:t xml:space="preserve"> relacionadas con el contrato de concesión y la </w:t>
      </w:r>
      <w:r w:rsidR="00445E0E">
        <w:rPr>
          <w:rFonts w:ascii="Arial" w:hAnsi="Arial" w:cs="Arial"/>
          <w:sz w:val="22"/>
          <w:szCs w:val="22"/>
          <w:lang w:val="es-ES_tradnl"/>
        </w:rPr>
        <w:t xml:space="preserve">aplicación de </w:t>
      </w:r>
      <w:r w:rsidR="002C4A65">
        <w:rPr>
          <w:rFonts w:ascii="Arial" w:hAnsi="Arial" w:cs="Arial"/>
          <w:sz w:val="22"/>
          <w:szCs w:val="22"/>
          <w:lang w:val="es-ES_tradnl"/>
        </w:rPr>
        <w:t>Ley 1508 de 2012</w:t>
      </w:r>
      <w:r w:rsidRPr="00B63B64" w:rsidR="00653FD4">
        <w:rPr>
          <w:rFonts w:ascii="Arial" w:hAnsi="Arial" w:cs="Arial"/>
          <w:color w:val="000000" w:themeColor="text1"/>
          <w:sz w:val="22"/>
          <w:szCs w:val="22"/>
          <w:lang w:val="es-ES_tradnl"/>
        </w:rPr>
        <w:t>:</w:t>
      </w:r>
      <w:r w:rsidRPr="00B63B64" w:rsidR="007838B5">
        <w:rPr>
          <w:rFonts w:ascii="Arial" w:hAnsi="Arial" w:cs="Arial"/>
          <w:color w:val="000000" w:themeColor="text1"/>
          <w:sz w:val="22"/>
          <w:szCs w:val="22"/>
          <w:lang w:val="es-ES_tradnl"/>
        </w:rPr>
        <w:t xml:space="preserve"> </w:t>
      </w:r>
    </w:p>
    <w:p w:rsidRPr="00153A87" w:rsidR="00153A87" w:rsidP="00153A87" w:rsidRDefault="00153A87" w14:paraId="71940BB0" w14:textId="5791510D">
      <w:pPr>
        <w:spacing w:line="276" w:lineRule="auto"/>
        <w:jc w:val="both"/>
        <w:rPr>
          <w:rFonts w:ascii="Arial" w:hAnsi="Arial" w:cs="Arial"/>
          <w:color w:val="000000" w:themeColor="text1"/>
          <w:sz w:val="21"/>
          <w:szCs w:val="21"/>
          <w:lang w:val="es-ES_tradnl"/>
        </w:rPr>
      </w:pPr>
    </w:p>
    <w:p w:rsidRPr="00153A87" w:rsidR="00153A87" w:rsidP="00440541" w:rsidRDefault="00153A87" w14:paraId="1E5EF091" w14:textId="77777777">
      <w:pPr>
        <w:ind w:left="709" w:right="474"/>
        <w:jc w:val="both"/>
        <w:rPr>
          <w:rFonts w:ascii="Arial" w:hAnsi="Arial" w:eastAsia="Calibri" w:cs="Arial"/>
          <w:bCs/>
          <w:sz w:val="21"/>
          <w:szCs w:val="21"/>
        </w:rPr>
      </w:pPr>
      <w:r w:rsidRPr="00153A87">
        <w:rPr>
          <w:rFonts w:ascii="Arial" w:hAnsi="Arial" w:eastAsia="Calibri" w:cs="Arial"/>
          <w:bCs/>
          <w:sz w:val="21"/>
          <w:szCs w:val="21"/>
        </w:rPr>
        <w:t xml:space="preserve">«1. ¿La Entidad Estatal tiene la potestad de definir en los procesos de estructuración para la contratación pública, si se rige por la Ley 80 de 1993 o adopta complementariamente la Ley 1508 de 2012 como marco legal del Contrato de Concesión; ¿o en su defecto, debe adoptar obligatoriamente lo señalado en la Ley 1508 de 2021, específicamente el artículo 33 y sus modificaciones? </w:t>
      </w:r>
    </w:p>
    <w:p w:rsidRPr="00153A87" w:rsidR="00153A87" w:rsidP="00440541" w:rsidRDefault="00153A87" w14:paraId="3B3FBB39" w14:textId="77777777">
      <w:pPr>
        <w:ind w:left="709" w:right="474"/>
        <w:jc w:val="both"/>
        <w:rPr>
          <w:rFonts w:ascii="Arial" w:hAnsi="Arial" w:eastAsia="Calibri" w:cs="Arial"/>
          <w:bCs/>
          <w:sz w:val="21"/>
          <w:szCs w:val="21"/>
        </w:rPr>
      </w:pPr>
    </w:p>
    <w:p w:rsidRPr="00153A87" w:rsidR="00153A87" w:rsidP="00440541" w:rsidRDefault="00153A87" w14:paraId="16FE5DAA" w14:textId="77777777">
      <w:pPr>
        <w:ind w:left="709" w:right="474"/>
        <w:jc w:val="both"/>
        <w:rPr>
          <w:rFonts w:ascii="Arial" w:hAnsi="Arial" w:eastAsia="Calibri" w:cs="Arial"/>
          <w:bCs/>
          <w:sz w:val="21"/>
          <w:szCs w:val="21"/>
        </w:rPr>
      </w:pPr>
      <w:r w:rsidRPr="00153A87">
        <w:rPr>
          <w:rFonts w:ascii="Arial" w:hAnsi="Arial" w:eastAsia="Calibri" w:cs="Arial"/>
          <w:bCs/>
          <w:sz w:val="21"/>
          <w:szCs w:val="21"/>
        </w:rPr>
        <w:lastRenderedPageBreak/>
        <w:t xml:space="preserve">2. ¿Todos los Contratos de Concesión, a partir de la expedición de la Ley 1508 de 2012, requieren la vigilancia y control a través de la Interventoría o la definición de la Interventoría es potestativa de la Entidad en virtud del objeto del contrato a vigilar? </w:t>
      </w:r>
    </w:p>
    <w:p w:rsidRPr="00153A87" w:rsidR="00153A87" w:rsidP="00440541" w:rsidRDefault="00153A87" w14:paraId="375C0213" w14:textId="77777777">
      <w:pPr>
        <w:tabs>
          <w:tab w:val="left" w:pos="7425"/>
        </w:tabs>
        <w:ind w:left="709" w:right="474"/>
        <w:jc w:val="both"/>
        <w:rPr>
          <w:rFonts w:ascii="Arial" w:hAnsi="Arial" w:eastAsia="Calibri" w:cs="Arial"/>
          <w:bCs/>
          <w:sz w:val="21"/>
          <w:szCs w:val="21"/>
        </w:rPr>
      </w:pPr>
      <w:r w:rsidRPr="00153A87">
        <w:rPr>
          <w:rFonts w:ascii="Arial" w:hAnsi="Arial" w:eastAsia="Calibri" w:cs="Arial"/>
          <w:bCs/>
          <w:sz w:val="21"/>
          <w:szCs w:val="21"/>
        </w:rPr>
        <w:tab/>
      </w:r>
    </w:p>
    <w:p w:rsidRPr="00153A87" w:rsidR="00153A87" w:rsidP="00440541" w:rsidRDefault="00153A87" w14:paraId="5FC85909" w14:textId="77777777">
      <w:pPr>
        <w:ind w:left="709" w:right="474"/>
        <w:jc w:val="both"/>
        <w:rPr>
          <w:rFonts w:ascii="Arial" w:hAnsi="Arial" w:eastAsia="Calibri" w:cs="Arial"/>
          <w:bCs/>
          <w:sz w:val="21"/>
          <w:szCs w:val="21"/>
        </w:rPr>
      </w:pPr>
      <w:r w:rsidRPr="00153A87">
        <w:rPr>
          <w:rFonts w:ascii="Arial" w:hAnsi="Arial" w:eastAsia="Calibri" w:cs="Arial"/>
          <w:bCs/>
          <w:sz w:val="21"/>
          <w:szCs w:val="21"/>
        </w:rPr>
        <w:t xml:space="preserve">3. ¿Cuáles Contratos de Concesión, a partir de la Ley 1508 de 2012, no requieren Interventoría? </w:t>
      </w:r>
    </w:p>
    <w:p w:rsidRPr="00153A87" w:rsidR="00153A87" w:rsidP="00440541" w:rsidRDefault="00153A87" w14:paraId="240C88B6" w14:textId="77777777">
      <w:pPr>
        <w:ind w:left="709" w:right="474"/>
        <w:jc w:val="both"/>
        <w:rPr>
          <w:rFonts w:ascii="Arial" w:hAnsi="Arial" w:eastAsia="Calibri" w:cs="Arial"/>
          <w:bCs/>
          <w:sz w:val="21"/>
          <w:szCs w:val="21"/>
        </w:rPr>
      </w:pPr>
    </w:p>
    <w:p w:rsidRPr="00153A87" w:rsidR="00153A87" w:rsidP="00440541" w:rsidRDefault="00153A87" w14:paraId="7CDF5223" w14:textId="1CDE0A54">
      <w:pPr>
        <w:ind w:left="709" w:right="474"/>
        <w:jc w:val="both"/>
        <w:rPr>
          <w:rFonts w:ascii="Arial" w:hAnsi="Arial" w:eastAsia="Calibri" w:cs="Arial"/>
          <w:bCs/>
          <w:sz w:val="21"/>
          <w:szCs w:val="21"/>
        </w:rPr>
      </w:pPr>
      <w:r w:rsidRPr="00153A87">
        <w:rPr>
          <w:rFonts w:ascii="Arial" w:hAnsi="Arial" w:eastAsia="Calibri" w:cs="Arial"/>
          <w:bCs/>
          <w:sz w:val="21"/>
          <w:szCs w:val="21"/>
        </w:rPr>
        <w:t xml:space="preserve">4. ¿Se podría considerar que hay casos particulares de Contratos de Concesión que no se comprenden dentro de los Esquemas de Asociación Público-Privada, según el objeto de </w:t>
      </w:r>
      <w:proofErr w:type="gramStart"/>
      <w:r w:rsidRPr="00153A87">
        <w:rPr>
          <w:rFonts w:ascii="Arial" w:hAnsi="Arial" w:eastAsia="Calibri" w:cs="Arial"/>
          <w:bCs/>
          <w:sz w:val="21"/>
          <w:szCs w:val="21"/>
        </w:rPr>
        <w:t>los mismos</w:t>
      </w:r>
      <w:proofErr w:type="gramEnd"/>
      <w:r w:rsidRPr="00153A87">
        <w:rPr>
          <w:rFonts w:ascii="Arial" w:hAnsi="Arial" w:eastAsia="Calibri" w:cs="Arial"/>
          <w:bCs/>
          <w:sz w:val="21"/>
          <w:szCs w:val="21"/>
        </w:rPr>
        <w:t>, siento potestad de la Entidad definirlos exclusivamente bajo el amparo de la Ley 80 de 1993, ¿y en consecuencia permitir que el seguimiento y vigilancia se realice directamente por parte de la Supervisión de la Entidad sin contratar Interventoría?</w:t>
      </w:r>
      <w:r w:rsidRPr="00153A87">
        <w:rPr>
          <w:rFonts w:ascii="Arial" w:hAnsi="Arial" w:cs="Arial"/>
          <w:color w:val="000000" w:themeColor="text1"/>
          <w:sz w:val="21"/>
          <w:szCs w:val="21"/>
        </w:rPr>
        <w:t>»</w:t>
      </w:r>
    </w:p>
    <w:p w:rsidRPr="00A51520" w:rsidR="00991805" w:rsidP="007D7503" w:rsidRDefault="00991805" w14:paraId="5A9E4F83" w14:textId="77777777">
      <w:pPr>
        <w:spacing w:line="276" w:lineRule="auto"/>
        <w:ind w:right="709"/>
        <w:jc w:val="both"/>
        <w:rPr>
          <w:rFonts w:ascii="Arial" w:hAnsi="Arial" w:cs="Arial"/>
          <w:color w:val="000000" w:themeColor="text1"/>
          <w:sz w:val="21"/>
          <w:szCs w:val="21"/>
        </w:rPr>
      </w:pPr>
    </w:p>
    <w:p w:rsidRPr="00A51520"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A51520">
        <w:rPr>
          <w:rFonts w:ascii="Arial" w:hAnsi="Arial" w:eastAsia="Calibri" w:cs="Arial"/>
          <w:b/>
          <w:color w:val="000000" w:themeColor="text1"/>
          <w:sz w:val="22"/>
          <w:lang w:val="es-ES_tradnl"/>
        </w:rPr>
        <w:t>Consideraciones</w:t>
      </w:r>
    </w:p>
    <w:p w:rsidR="00621981" w:rsidP="00031AD9" w:rsidRDefault="00621981" w14:paraId="395997FF" w14:textId="77777777">
      <w:pPr>
        <w:spacing w:line="276" w:lineRule="auto"/>
        <w:jc w:val="both"/>
        <w:rPr>
          <w:rFonts w:ascii="Arial" w:hAnsi="Arial" w:eastAsia="Calibri" w:cs="Arial"/>
          <w:color w:val="000000" w:themeColor="text1"/>
          <w:sz w:val="22"/>
          <w:szCs w:val="22"/>
        </w:rPr>
      </w:pPr>
    </w:p>
    <w:p w:rsidRPr="00153A87" w:rsidR="00621981" w:rsidP="00CB65D4" w:rsidRDefault="00153A87" w14:paraId="66431477" w14:textId="765B9750">
      <w:pPr>
        <w:spacing w:line="276" w:lineRule="auto"/>
        <w:jc w:val="both"/>
        <w:rPr>
          <w:rFonts w:ascii="Arial" w:hAnsi="Arial" w:eastAsia="Calibri" w:cs="Arial"/>
          <w:color w:val="000000" w:themeColor="text1"/>
          <w:sz w:val="22"/>
          <w:szCs w:val="22"/>
        </w:rPr>
      </w:pPr>
      <w:r w:rsidRPr="00F7469C">
        <w:rPr>
          <w:rFonts w:ascii="Arial" w:hAnsi="Arial" w:eastAsia="Calibri" w:cs="Arial"/>
          <w:color w:val="000000" w:themeColor="text1"/>
          <w:sz w:val="22"/>
          <w:lang w:val="es-ES_tradnl"/>
        </w:rPr>
        <w:t xml:space="preserve">Para resolver su consulta, se analizarán los siguientes temas: i) </w:t>
      </w:r>
      <w:r>
        <w:rPr>
          <w:rFonts w:ascii="Arial" w:hAnsi="Arial" w:eastAsia="Calibri" w:cs="Arial"/>
          <w:color w:val="000000" w:themeColor="text1"/>
          <w:sz w:val="22"/>
          <w:lang w:val="es-ES_tradnl"/>
        </w:rPr>
        <w:t>caracterización</w:t>
      </w:r>
      <w:r w:rsidRPr="00F7469C">
        <w:rPr>
          <w:rFonts w:ascii="Arial" w:hAnsi="Arial" w:eastAsia="Calibri" w:cs="Arial"/>
          <w:color w:val="000000" w:themeColor="text1"/>
          <w:sz w:val="22"/>
          <w:lang w:val="es-ES_tradnl"/>
        </w:rPr>
        <w:t xml:space="preserve"> de los contratos de concesión</w:t>
      </w:r>
      <w:r>
        <w:rPr>
          <w:rFonts w:ascii="Arial" w:hAnsi="Arial" w:eastAsia="Calibri" w:cs="Arial"/>
          <w:color w:val="000000" w:themeColor="text1"/>
          <w:sz w:val="22"/>
          <w:lang w:val="es-ES_tradnl"/>
        </w:rPr>
        <w:t xml:space="preserve"> como forma de colaboración público-privada</w:t>
      </w:r>
      <w:r>
        <w:rPr>
          <w:rFonts w:ascii="Arial" w:hAnsi="Arial" w:eastAsia="Calibri" w:cs="Arial"/>
          <w:color w:val="000000" w:themeColor="text1"/>
          <w:sz w:val="22"/>
          <w:szCs w:val="22"/>
          <w:lang w:val="es-ES_tradnl"/>
        </w:rPr>
        <w:t xml:space="preserve"> y </w:t>
      </w:r>
      <w:proofErr w:type="spellStart"/>
      <w:r>
        <w:rPr>
          <w:rFonts w:ascii="Arial" w:hAnsi="Arial" w:eastAsia="Calibri" w:cs="Arial"/>
          <w:color w:val="000000" w:themeColor="text1"/>
          <w:sz w:val="22"/>
          <w:szCs w:val="22"/>
          <w:lang w:val="es-ES_tradnl"/>
        </w:rPr>
        <w:t>ii</w:t>
      </w:r>
      <w:proofErr w:type="spellEnd"/>
      <w:r>
        <w:rPr>
          <w:rFonts w:ascii="Arial" w:hAnsi="Arial" w:eastAsia="Calibri" w:cs="Arial"/>
          <w:color w:val="000000" w:themeColor="text1"/>
          <w:sz w:val="22"/>
          <w:szCs w:val="22"/>
          <w:lang w:val="es-ES_tradnl"/>
        </w:rPr>
        <w:t xml:space="preserve">) </w:t>
      </w:r>
      <w:r w:rsidR="00436F8B">
        <w:rPr>
          <w:rFonts w:ascii="Arial" w:hAnsi="Arial" w:eastAsia="Calibri" w:cs="Arial"/>
          <w:color w:val="000000" w:themeColor="text1"/>
          <w:sz w:val="22"/>
          <w:szCs w:val="22"/>
          <w:lang w:val="es-ES_tradnl"/>
        </w:rPr>
        <w:t>c</w:t>
      </w:r>
      <w:r w:rsidRPr="00436F8B" w:rsidR="00436F8B">
        <w:rPr>
          <w:rFonts w:ascii="Arial" w:hAnsi="Arial" w:eastAsia="Calibri" w:cs="Arial"/>
          <w:color w:val="000000" w:themeColor="text1"/>
          <w:sz w:val="22"/>
          <w:szCs w:val="22"/>
          <w:lang w:val="es-ES_tradnl"/>
        </w:rPr>
        <w:t>oncepto, características y ámbito de aplicación de las Asociaciones Público - Privadas –APP–</w:t>
      </w:r>
    </w:p>
    <w:p w:rsidRPr="00C734F3" w:rsidR="005016C7" w:rsidP="5AA00901" w:rsidRDefault="00153A87" w14:paraId="6CD1888C" w14:textId="416666FF">
      <w:pPr>
        <w:spacing w:before="120" w:line="276" w:lineRule="auto"/>
        <w:ind w:firstLine="709"/>
        <w:jc w:val="both"/>
        <w:rPr>
          <w:rFonts w:ascii="Arial" w:hAnsi="Arial" w:cs="Arial"/>
          <w:color w:val="000000" w:themeColor="text1"/>
          <w:sz w:val="22"/>
          <w:szCs w:val="22"/>
          <w:lang w:val="es-ES"/>
        </w:rPr>
      </w:pPr>
      <w:r w:rsidRPr="5AA00901" w:rsidR="00153A87">
        <w:rPr>
          <w:rFonts w:ascii="Arial" w:hAnsi="Arial" w:eastAsia="Calibri" w:cs="Arial"/>
          <w:color w:val="000000" w:themeColor="text1"/>
          <w:sz w:val="22"/>
          <w:szCs w:val="22"/>
          <w:lang w:val="es-ES"/>
        </w:rPr>
        <w:t>C</w:t>
      </w:r>
      <w:r w:rsidRPr="5AA00901" w:rsidR="00153A87">
        <w:rPr>
          <w:rFonts w:ascii="Arial" w:hAnsi="Arial" w:eastAsia="Calibri" w:cs="Arial"/>
          <w:color w:val="000000" w:themeColor="text1"/>
          <w:sz w:val="22"/>
          <w:szCs w:val="22"/>
          <w:lang w:val="es-ES"/>
        </w:rPr>
        <w:t xml:space="preserve">onviene indicar que </w:t>
      </w:r>
      <w:r w:rsidRPr="5AA00901" w:rsidR="00153A87">
        <w:rPr>
          <w:rFonts w:ascii="Arial" w:hAnsi="Arial" w:cs="Arial"/>
          <w:color w:val="000000" w:themeColor="text1"/>
          <w:sz w:val="22"/>
          <w:szCs w:val="22"/>
          <w:lang w:val="es-ES"/>
        </w:rPr>
        <w:t xml:space="preserve">la Agencia Nacional de Contratación Pública </w:t>
      </w:r>
      <w:r w:rsidRPr="5AA00901" w:rsidR="0042540A">
        <w:rPr>
          <w:rFonts w:ascii="Arial" w:hAnsi="Arial" w:cs="Arial"/>
          <w:color w:val="000000" w:themeColor="text1"/>
          <w:sz w:val="22"/>
          <w:szCs w:val="22"/>
          <w:lang w:val="es-ES"/>
        </w:rPr>
        <w:t xml:space="preserve">- </w:t>
      </w:r>
      <w:r w:rsidRPr="5AA00901" w:rsidR="00153A87">
        <w:rPr>
          <w:rFonts w:ascii="Arial" w:hAnsi="Arial" w:cs="Arial"/>
          <w:color w:val="000000" w:themeColor="text1"/>
          <w:sz w:val="22"/>
          <w:szCs w:val="22"/>
          <w:lang w:val="es-ES"/>
        </w:rPr>
        <w:t xml:space="preserve">Colombia Compra Eficiente, en </w:t>
      </w:r>
      <w:r w:rsidRPr="5AA00901" w:rsidR="00153A87">
        <w:rPr>
          <w:rFonts w:ascii="Arial" w:hAnsi="Arial" w:cs="Arial"/>
          <w:color w:val="000000" w:themeColor="text1"/>
          <w:sz w:val="22"/>
          <w:szCs w:val="22"/>
          <w:lang w:val="es-ES"/>
        </w:rPr>
        <w:t xml:space="preserve">los </w:t>
      </w:r>
      <w:r w:rsidRPr="5AA00901" w:rsidR="00153A87">
        <w:rPr>
          <w:rFonts w:ascii="Arial" w:hAnsi="Arial" w:cs="Arial"/>
          <w:color w:val="000000" w:themeColor="text1"/>
          <w:sz w:val="22"/>
          <w:szCs w:val="22"/>
          <w:lang w:val="es-ES"/>
        </w:rPr>
        <w:t>conceptos con radicado C-251 del 27 de mayo de 2020</w:t>
      </w:r>
      <w:r w:rsidRPr="5AA00901" w:rsidR="00C734F3">
        <w:rPr>
          <w:rFonts w:ascii="Arial" w:hAnsi="Arial" w:cs="Arial"/>
          <w:color w:val="000000" w:themeColor="text1"/>
          <w:sz w:val="22"/>
          <w:szCs w:val="22"/>
          <w:lang w:val="es-ES"/>
        </w:rPr>
        <w:t>,</w:t>
      </w:r>
      <w:r w:rsidRPr="5AA00901" w:rsidR="00153A87">
        <w:rPr>
          <w:rFonts w:ascii="Arial" w:hAnsi="Arial" w:cs="Arial"/>
          <w:color w:val="000000" w:themeColor="text1"/>
          <w:sz w:val="22"/>
          <w:szCs w:val="22"/>
          <w:lang w:val="es-ES"/>
        </w:rPr>
        <w:t xml:space="preserve"> C-400 del 30 de junio de 2020</w:t>
      </w:r>
      <w:r w:rsidRPr="5AA00901" w:rsidR="0042540A">
        <w:rPr>
          <w:rFonts w:ascii="Arial" w:hAnsi="Arial" w:cs="Arial"/>
          <w:color w:val="000000" w:themeColor="text1"/>
          <w:sz w:val="22"/>
          <w:szCs w:val="22"/>
          <w:lang w:val="es-ES"/>
        </w:rPr>
        <w:t>,</w:t>
      </w:r>
      <w:r w:rsidRPr="5AA00901" w:rsidR="00C734F3">
        <w:rPr>
          <w:rFonts w:ascii="Arial" w:hAnsi="Arial" w:cs="Arial"/>
          <w:color w:val="000000" w:themeColor="text1"/>
          <w:sz w:val="22"/>
          <w:szCs w:val="22"/>
          <w:lang w:val="es-ES"/>
        </w:rPr>
        <w:t xml:space="preserve"> C-507 del 13 de agosto de 2020</w:t>
      </w:r>
      <w:r w:rsidRPr="5AA00901" w:rsidR="004544CA">
        <w:rPr>
          <w:rFonts w:ascii="Arial" w:hAnsi="Arial" w:cs="Arial"/>
          <w:color w:val="000000" w:themeColor="text1"/>
          <w:sz w:val="22"/>
          <w:szCs w:val="22"/>
          <w:lang w:val="es-ES"/>
        </w:rPr>
        <w:t>,</w:t>
      </w:r>
      <w:r w:rsidRPr="5AA00901" w:rsidR="0042540A">
        <w:rPr>
          <w:rFonts w:ascii="Arial" w:hAnsi="Arial" w:cs="Arial"/>
          <w:color w:val="000000" w:themeColor="text1"/>
          <w:sz w:val="22"/>
          <w:szCs w:val="22"/>
          <w:lang w:val="es-ES"/>
        </w:rPr>
        <w:t xml:space="preserve"> C-718 del 20 de diciembre de 2020</w:t>
      </w:r>
      <w:r w:rsidRPr="5AA00901" w:rsidR="004544CA">
        <w:rPr>
          <w:rFonts w:ascii="Arial" w:hAnsi="Arial" w:cs="Arial"/>
          <w:color w:val="000000" w:themeColor="text1"/>
          <w:sz w:val="22"/>
          <w:szCs w:val="22"/>
          <w:lang w:val="es-ES"/>
        </w:rPr>
        <w:t xml:space="preserve"> y C-077 del 16 de marzo de 2021</w:t>
      </w:r>
      <w:r w:rsidRPr="5AA00901" w:rsidR="00153A87">
        <w:rPr>
          <w:rFonts w:ascii="Arial" w:hAnsi="Arial" w:cs="Arial"/>
          <w:color w:val="000000" w:themeColor="text1"/>
          <w:sz w:val="22"/>
          <w:szCs w:val="22"/>
          <w:lang w:val="es-ES"/>
        </w:rPr>
        <w:t>, analizó</w:t>
      </w:r>
      <w:r w:rsidRPr="5AA00901" w:rsidR="00153A87">
        <w:rPr>
          <w:rFonts w:ascii="Arial" w:hAnsi="Arial" w:cs="Arial"/>
          <w:color w:val="000000" w:themeColor="text1"/>
          <w:sz w:val="22"/>
          <w:szCs w:val="22"/>
          <w:lang w:val="es-ES"/>
        </w:rPr>
        <w:t xml:space="preserve"> algunos temas asociados al contrato de </w:t>
      </w:r>
      <w:r w:rsidRPr="5AA00901" w:rsidR="00153A87">
        <w:rPr>
          <w:rFonts w:ascii="Arial" w:hAnsi="Arial" w:cs="Arial"/>
          <w:color w:val="000000" w:themeColor="text1"/>
          <w:sz w:val="22"/>
          <w:szCs w:val="22"/>
          <w:lang w:val="es-ES"/>
        </w:rPr>
        <w:t>concesión.</w:t>
      </w:r>
      <w:r w:rsidRPr="5AA00901" w:rsidR="005E773C">
        <w:rPr>
          <w:rFonts w:ascii="Arial" w:hAnsi="Arial" w:eastAsia="Calibri" w:cs="Arial"/>
          <w:sz w:val="22"/>
          <w:szCs w:val="22"/>
        </w:rPr>
        <w:t xml:space="preserve"> </w:t>
      </w:r>
      <w:r w:rsidRPr="5AA00901" w:rsidR="005E773C">
        <w:rPr>
          <w:rFonts w:ascii="Arial" w:hAnsi="Arial" w:eastAsia="Calibri" w:cs="Arial"/>
          <w:sz w:val="22"/>
          <w:szCs w:val="22"/>
        </w:rPr>
        <w:t>Asimismo, se pronunci</w:t>
      </w:r>
      <w:r w:rsidRPr="5AA00901" w:rsidR="00436F8B">
        <w:rPr>
          <w:rFonts w:ascii="Arial" w:hAnsi="Arial" w:eastAsia="Calibri" w:cs="Arial"/>
          <w:sz w:val="22"/>
          <w:szCs w:val="22"/>
        </w:rPr>
        <w:t>ó</w:t>
      </w:r>
      <w:r w:rsidRPr="5AA00901" w:rsidR="005E773C">
        <w:rPr>
          <w:rFonts w:ascii="Arial" w:hAnsi="Arial" w:eastAsia="Calibri" w:cs="Arial"/>
          <w:sz w:val="22"/>
          <w:szCs w:val="22"/>
        </w:rPr>
        <w:t xml:space="preserve"> sobre la regulación de las APP y su alcance, entre otros, en los Conceptos 2201913000009321 del 17 de diciembre de 2019, </w:t>
      </w:r>
      <w:r w:rsidRPr="5AA00901" w:rsidR="00E655E2">
        <w:rPr>
          <w:rFonts w:ascii="Arial" w:hAnsi="Arial" w:eastAsia="Calibri" w:cs="Arial"/>
          <w:sz w:val="22"/>
          <w:szCs w:val="22"/>
        </w:rPr>
        <w:t>C-706 del 2 de diciembre de 2020,</w:t>
      </w:r>
      <w:r w:rsidRPr="5AA00901" w:rsidR="00945C38">
        <w:rPr>
          <w:rFonts w:ascii="Arial" w:hAnsi="Arial" w:eastAsia="Calibri" w:cs="Arial"/>
          <w:sz w:val="22"/>
          <w:szCs w:val="22"/>
        </w:rPr>
        <w:t xml:space="preserve"> C-386 del 3 de agosto de 2020,</w:t>
      </w:r>
      <w:r w:rsidRPr="5AA00901" w:rsidR="00A220AB">
        <w:rPr>
          <w:rFonts w:ascii="Arial" w:hAnsi="Arial" w:eastAsia="Calibri" w:cs="Arial"/>
          <w:sz w:val="22"/>
          <w:szCs w:val="22"/>
        </w:rPr>
        <w:t xml:space="preserve"> C-663 del</w:t>
      </w:r>
      <w:r w:rsidRPr="5AA00901" w:rsidR="00E655E2">
        <w:rPr>
          <w:rFonts w:ascii="Arial" w:hAnsi="Arial" w:eastAsia="Calibri" w:cs="Arial"/>
          <w:sz w:val="22"/>
          <w:szCs w:val="22"/>
        </w:rPr>
        <w:t xml:space="preserve"> </w:t>
      </w:r>
      <w:r w:rsidRPr="5AA00901" w:rsidR="005E773C">
        <w:rPr>
          <w:rFonts w:ascii="Arial" w:hAnsi="Arial" w:eastAsia="Calibri" w:cs="Arial"/>
          <w:sz w:val="22"/>
          <w:szCs w:val="22"/>
        </w:rPr>
        <w:t xml:space="preserve">30 de noviembre de 2020, </w:t>
      </w:r>
      <w:r w:rsidRPr="5AA00901" w:rsidR="00945C38">
        <w:rPr>
          <w:rFonts w:ascii="Arial" w:hAnsi="Arial" w:eastAsia="Calibri" w:cs="Arial"/>
          <w:sz w:val="22"/>
          <w:szCs w:val="22"/>
        </w:rPr>
        <w:t>C-549 del 5 de noviembre de 2021</w:t>
      </w:r>
      <w:r w:rsidRPr="5AA00901" w:rsidR="0026059D">
        <w:rPr>
          <w:rFonts w:ascii="Arial" w:hAnsi="Arial" w:eastAsia="Calibri" w:cs="Arial"/>
          <w:sz w:val="22"/>
          <w:szCs w:val="22"/>
        </w:rPr>
        <w:t xml:space="preserve">, </w:t>
      </w:r>
      <w:r w:rsidRPr="5AA00901" w:rsidR="0042540A">
        <w:rPr>
          <w:rFonts w:ascii="Arial" w:hAnsi="Arial" w:eastAsia="Calibri" w:cs="Arial"/>
          <w:sz w:val="22"/>
          <w:szCs w:val="22"/>
        </w:rPr>
        <w:t>C-457 del 3 de septiembre de 2021</w:t>
      </w:r>
      <w:r w:rsidRPr="5AA00901" w:rsidR="0026059D">
        <w:rPr>
          <w:rFonts w:ascii="Arial" w:hAnsi="Arial" w:eastAsia="Calibri" w:cs="Arial"/>
          <w:sz w:val="22"/>
          <w:szCs w:val="22"/>
        </w:rPr>
        <w:t xml:space="preserve"> y </w:t>
      </w:r>
      <w:r w:rsidRPr="5AA00901" w:rsidR="00945C38">
        <w:rPr>
          <w:rFonts w:ascii="Arial" w:hAnsi="Arial" w:eastAsia="Calibri" w:cs="Arial"/>
          <w:sz w:val="22"/>
          <w:szCs w:val="22"/>
        </w:rPr>
        <w:t>C-129 del 22 de marzo de 2022</w:t>
      </w:r>
      <w:r w:rsidRPr="5AA00901" w:rsidR="0026059D">
        <w:rPr>
          <w:rStyle w:val="Refdenotaalpie"/>
          <w:rFonts w:ascii="Arial" w:hAnsi="Arial" w:eastAsia="Calibri" w:cs="Arial"/>
          <w:sz w:val="22"/>
          <w:szCs w:val="22"/>
        </w:rPr>
        <w:footnoteReference w:id="2"/>
      </w:r>
      <w:r w:rsidRPr="5AA00901" w:rsidR="00945C38">
        <w:rPr>
          <w:rFonts w:ascii="Arial" w:hAnsi="Arial" w:eastAsia="Calibri" w:cs="Arial"/>
          <w:sz w:val="22"/>
          <w:szCs w:val="22"/>
        </w:rPr>
        <w:t xml:space="preserve">. </w:t>
      </w:r>
      <w:r w:rsidRPr="5AA00901" w:rsidR="00153A87">
        <w:rPr>
          <w:rFonts w:ascii="Arial" w:hAnsi="Arial" w:cs="Arial"/>
          <w:color w:val="000000" w:themeColor="text1"/>
          <w:sz w:val="22"/>
          <w:szCs w:val="22"/>
          <w:lang w:val="es-ES"/>
        </w:rPr>
        <w:t xml:space="preserve">Las tesis propuestas en aquellas oportunidades se reiteran a continuación y se complementan con ideas adicionales, relacionadas con el interrogante específico que se formula en la consulta</w:t>
      </w:r>
      <w:r w:rsidRPr="5AA00901" w:rsidR="005016C7">
        <w:rPr>
          <w:rFonts w:ascii="Arial" w:hAnsi="Arial" w:eastAsia="Arial" w:cs="Arial"/>
          <w:color w:val="000000" w:themeColor="text1"/>
          <w:sz w:val="22"/>
          <w:szCs w:val="22"/>
          <w:lang w:val="es-ES"/>
        </w:rPr>
        <w:t xml:space="preserve">. </w:t>
      </w:r>
    </w:p>
    <w:p w:rsidRPr="00E858D2" w:rsidR="00031AD9" w:rsidP="00031AD9" w:rsidRDefault="00031AD9" w14:paraId="3A56B07B" w14:textId="77777777">
      <w:pPr>
        <w:spacing w:line="276" w:lineRule="auto"/>
        <w:jc w:val="both"/>
        <w:rPr>
          <w:rFonts w:ascii="Arial" w:hAnsi="Arial" w:eastAsia="Arial" w:cs="Arial"/>
          <w:b/>
          <w:bCs/>
          <w:sz w:val="22"/>
          <w:lang w:val="es-ES_tradnl"/>
        </w:rPr>
      </w:pPr>
    </w:p>
    <w:p w:rsidRPr="0026059D" w:rsidR="0026059D" w:rsidP="0026059D" w:rsidRDefault="00031AD9" w14:paraId="54DBEF74" w14:textId="5D5FE53A">
      <w:pPr>
        <w:spacing w:line="276" w:lineRule="auto"/>
        <w:jc w:val="both"/>
        <w:rPr>
          <w:rFonts w:ascii="Arial" w:hAnsi="Arial" w:cs="Arial" w:eastAsiaTheme="minorHAnsi"/>
          <w:b/>
          <w:bCs/>
          <w:color w:val="000000" w:themeColor="text1"/>
          <w:sz w:val="22"/>
          <w:szCs w:val="22"/>
          <w:lang w:val="es-ES_tradnl" w:eastAsia="en-US"/>
        </w:rPr>
      </w:pPr>
      <w:r w:rsidRPr="00E858D2">
        <w:rPr>
          <w:rFonts w:ascii="Arial" w:hAnsi="Arial" w:eastAsia="Arial" w:cs="Arial"/>
          <w:b/>
          <w:bCs/>
          <w:sz w:val="22"/>
          <w:lang w:val="es-ES_tradnl"/>
        </w:rPr>
        <w:t xml:space="preserve">2.1. </w:t>
      </w:r>
      <w:r w:rsidRPr="0026059D" w:rsidR="0026059D">
        <w:rPr>
          <w:rFonts w:ascii="Arial" w:hAnsi="Arial" w:cs="Arial" w:eastAsiaTheme="minorHAnsi"/>
          <w:b/>
          <w:bCs/>
          <w:color w:val="000000" w:themeColor="text1"/>
          <w:sz w:val="22"/>
          <w:szCs w:val="22"/>
          <w:lang w:val="es-ES_tradnl" w:eastAsia="en-US"/>
        </w:rPr>
        <w:t>Contrato de concesión como forma</w:t>
      </w:r>
      <w:r w:rsidR="006D759F">
        <w:rPr>
          <w:rFonts w:ascii="Arial" w:hAnsi="Arial" w:cs="Arial" w:eastAsiaTheme="minorHAnsi"/>
          <w:b/>
          <w:bCs/>
          <w:color w:val="000000" w:themeColor="text1"/>
          <w:sz w:val="22"/>
          <w:szCs w:val="22"/>
          <w:lang w:val="es-ES_tradnl" w:eastAsia="en-US"/>
        </w:rPr>
        <w:t xml:space="preserve"> </w:t>
      </w:r>
      <w:r w:rsidRPr="0026059D" w:rsidR="0026059D">
        <w:rPr>
          <w:rFonts w:ascii="Arial" w:hAnsi="Arial" w:cs="Arial" w:eastAsiaTheme="minorHAnsi"/>
          <w:b/>
          <w:bCs/>
          <w:color w:val="000000" w:themeColor="text1"/>
          <w:sz w:val="22"/>
          <w:szCs w:val="22"/>
          <w:lang w:val="es-ES_tradnl" w:eastAsia="en-US"/>
        </w:rPr>
        <w:t>de colaboración público-privada</w:t>
      </w:r>
    </w:p>
    <w:p w:rsidRPr="0026059D" w:rsidR="0026059D" w:rsidP="0026059D" w:rsidRDefault="0026059D" w14:paraId="147E0B77" w14:textId="77777777">
      <w:pPr>
        <w:tabs>
          <w:tab w:val="left" w:pos="0"/>
        </w:tabs>
        <w:spacing w:line="276" w:lineRule="auto"/>
        <w:jc w:val="both"/>
        <w:rPr>
          <w:rFonts w:ascii="Arial" w:hAnsi="Arial" w:eastAsia="Calibri" w:cs="Arial"/>
          <w:b/>
          <w:color w:val="000000" w:themeColor="text1"/>
          <w:sz w:val="22"/>
          <w:szCs w:val="22"/>
          <w:lang w:val="es-ES_tradnl" w:eastAsia="en-US"/>
        </w:rPr>
      </w:pPr>
    </w:p>
    <w:p w:rsidRPr="0026059D" w:rsidR="0026059D" w:rsidP="0026059D" w:rsidRDefault="0026059D" w14:paraId="428A81F0" w14:textId="2080B5C7">
      <w:pPr>
        <w:tabs>
          <w:tab w:val="left" w:pos="0"/>
        </w:tabs>
        <w:spacing w:line="276" w:lineRule="auto"/>
        <w:jc w:val="both"/>
        <w:rPr>
          <w:rFonts w:ascii="Arial" w:hAnsi="Arial" w:eastAsia="Calibri" w:cs="Arial"/>
          <w:bCs/>
          <w:color w:val="000000" w:themeColor="text1"/>
          <w:sz w:val="22"/>
          <w:szCs w:val="22"/>
          <w:lang w:val="es-ES_tradnl" w:eastAsia="en-US"/>
        </w:rPr>
      </w:pPr>
      <w:r w:rsidRPr="0026059D">
        <w:rPr>
          <w:rFonts w:ascii="Arial" w:hAnsi="Arial" w:eastAsia="Calibri" w:cs="Arial"/>
          <w:bCs/>
          <w:color w:val="000000" w:themeColor="text1"/>
          <w:sz w:val="22"/>
          <w:szCs w:val="22"/>
          <w:lang w:val="es-ES_tradnl" w:eastAsia="en-US"/>
        </w:rPr>
        <w:t xml:space="preserve">El contrato de concesión ha sido tradicionalmente uno de los contratos estatales paradigmáticos, ya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w:t>
      </w:r>
      <w:r w:rsidRPr="0026059D">
        <w:rPr>
          <w:rFonts w:ascii="Arial" w:hAnsi="Arial" w:eastAsia="Calibri" w:cs="Arial"/>
          <w:bCs/>
          <w:color w:val="000000" w:themeColor="text1"/>
          <w:sz w:val="22"/>
          <w:szCs w:val="22"/>
          <w:lang w:val="es-ES_tradnl" w:eastAsia="en-US"/>
        </w:rPr>
        <w:lastRenderedPageBreak/>
        <w:t xml:space="preserve">y con la oportunidad de recuperar su inversión </w:t>
      </w:r>
      <w:r w:rsidR="00366C7E">
        <w:rPr>
          <w:rFonts w:ascii="Arial" w:hAnsi="Arial" w:eastAsia="Calibri" w:cs="Arial"/>
          <w:bCs/>
          <w:color w:val="000000" w:themeColor="text1"/>
          <w:sz w:val="22"/>
          <w:szCs w:val="22"/>
          <w:lang w:val="es-ES_tradnl" w:eastAsia="en-US"/>
        </w:rPr>
        <w:t>durante</w:t>
      </w:r>
      <w:r w:rsidRPr="0026059D">
        <w:rPr>
          <w:rFonts w:ascii="Arial" w:hAnsi="Arial" w:eastAsia="Calibri" w:cs="Arial"/>
          <w:bCs/>
          <w:color w:val="000000" w:themeColor="text1"/>
          <w:sz w:val="22"/>
          <w:szCs w:val="22"/>
          <w:lang w:val="es-ES_tradnl" w:eastAsia="en-US"/>
        </w:rPr>
        <w:t xml:space="preserve"> </w:t>
      </w:r>
      <w:r w:rsidR="00D402AC">
        <w:rPr>
          <w:rFonts w:ascii="Arial" w:hAnsi="Arial" w:eastAsia="Calibri" w:cs="Arial"/>
          <w:bCs/>
          <w:color w:val="000000" w:themeColor="text1"/>
          <w:sz w:val="22"/>
          <w:szCs w:val="22"/>
          <w:lang w:val="es-ES_tradnl" w:eastAsia="en-US"/>
        </w:rPr>
        <w:t>el plazo del contrato</w:t>
      </w:r>
      <w:r w:rsidRPr="0026059D">
        <w:rPr>
          <w:rFonts w:ascii="Arial" w:hAnsi="Arial" w:eastAsia="Calibri" w:cs="Arial"/>
          <w:bCs/>
          <w:color w:val="000000" w:themeColor="text1"/>
          <w:sz w:val="22"/>
          <w:szCs w:val="22"/>
          <w:lang w:val="es-ES_tradnl" w:eastAsia="en-US"/>
        </w:rPr>
        <w:t>. En tal sentido, el artículo 32, numeral 4º, de la Ley 80 de 1993, los define así:</w:t>
      </w:r>
    </w:p>
    <w:p w:rsidRPr="0026059D" w:rsidR="0026059D" w:rsidP="0026059D" w:rsidRDefault="0026059D" w14:paraId="56A7A662" w14:textId="77777777">
      <w:pPr>
        <w:tabs>
          <w:tab w:val="left" w:pos="0"/>
        </w:tabs>
        <w:spacing w:line="276" w:lineRule="auto"/>
        <w:jc w:val="both"/>
        <w:rPr>
          <w:rFonts w:ascii="Arial" w:hAnsi="Arial" w:eastAsia="Calibri" w:cs="Arial"/>
          <w:bCs/>
          <w:color w:val="000000" w:themeColor="text1"/>
          <w:sz w:val="22"/>
          <w:szCs w:val="22"/>
          <w:lang w:val="es-ES_tradnl" w:eastAsia="en-US"/>
        </w:rPr>
      </w:pPr>
    </w:p>
    <w:p w:rsidRPr="0026059D" w:rsidR="0026059D" w:rsidP="0026059D" w:rsidRDefault="0026059D" w14:paraId="78A6E167" w14:textId="77777777">
      <w:pPr>
        <w:tabs>
          <w:tab w:val="left" w:pos="0"/>
        </w:tabs>
        <w:ind w:left="709" w:right="709"/>
        <w:jc w:val="both"/>
        <w:rPr>
          <w:rFonts w:ascii="Arial" w:hAnsi="Arial" w:eastAsia="Calibri" w:cs="Arial"/>
          <w:bCs/>
          <w:color w:val="000000" w:themeColor="text1"/>
          <w:sz w:val="21"/>
          <w:szCs w:val="21"/>
          <w:lang w:val="es-ES_tradnl" w:eastAsia="en-US"/>
        </w:rPr>
      </w:pPr>
      <w:r w:rsidRPr="0026059D">
        <w:rPr>
          <w:rFonts w:ascii="Arial" w:hAnsi="Arial" w:eastAsia="Calibri" w:cs="Arial"/>
          <w:bCs/>
          <w:color w:val="000000" w:themeColor="text1"/>
          <w:sz w:val="21"/>
          <w:szCs w:val="21"/>
          <w:lang w:val="es-ES_tradnl" w:eastAsia="en-US"/>
        </w:rPr>
        <w:t>4. 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p w:rsidRPr="0026059D" w:rsidR="0026059D" w:rsidP="0026059D" w:rsidRDefault="0026059D" w14:paraId="35222A86" w14:textId="77777777">
      <w:pPr>
        <w:tabs>
          <w:tab w:val="left" w:pos="0"/>
        </w:tabs>
        <w:spacing w:line="276" w:lineRule="auto"/>
        <w:jc w:val="both"/>
        <w:rPr>
          <w:rFonts w:ascii="Arial" w:hAnsi="Arial" w:eastAsia="Calibri" w:cs="Arial"/>
          <w:bCs/>
          <w:color w:val="000000" w:themeColor="text1"/>
          <w:sz w:val="22"/>
          <w:szCs w:val="22"/>
          <w:lang w:val="es-ES_tradnl" w:eastAsia="en-US"/>
        </w:rPr>
      </w:pPr>
    </w:p>
    <w:p w:rsidRPr="0026059D" w:rsidR="0026059D" w:rsidP="00440541" w:rsidRDefault="0026059D" w14:paraId="7AC62520" w14:textId="29C38276">
      <w:pPr>
        <w:tabs>
          <w:tab w:val="left" w:pos="0"/>
        </w:tabs>
        <w:spacing w:line="276" w:lineRule="auto"/>
        <w:ind w:firstLine="709"/>
        <w:jc w:val="both"/>
        <w:rPr>
          <w:rFonts w:ascii="Arial" w:hAnsi="Arial" w:eastAsia="Calibri" w:cs="Arial"/>
          <w:bCs/>
          <w:color w:val="000000" w:themeColor="text1"/>
          <w:sz w:val="22"/>
          <w:szCs w:val="22"/>
          <w:lang w:val="es-ES_tradnl" w:eastAsia="en-US"/>
        </w:rPr>
      </w:pPr>
      <w:r w:rsidRPr="0026059D">
        <w:rPr>
          <w:rFonts w:ascii="Arial" w:hAnsi="Arial" w:eastAsia="Calibri" w:cs="Arial"/>
          <w:bCs/>
          <w:color w:val="000000" w:themeColor="text1"/>
          <w:sz w:val="22"/>
          <w:szCs w:val="22"/>
          <w:lang w:val="es-ES_tradnl" w:eastAsia="en-US"/>
        </w:rPr>
        <w:t>Como se observa,</w:t>
      </w:r>
      <w:r w:rsidR="00E47C7C">
        <w:rPr>
          <w:rFonts w:ascii="Arial" w:hAnsi="Arial" w:eastAsia="Calibri" w:cs="Arial"/>
          <w:bCs/>
          <w:color w:val="000000" w:themeColor="text1"/>
          <w:sz w:val="22"/>
          <w:szCs w:val="22"/>
          <w:lang w:val="es-ES_tradnl" w:eastAsia="en-US"/>
        </w:rPr>
        <w:t xml:space="preserve"> en este tipo de contratos</w:t>
      </w:r>
      <w:r w:rsidRPr="0026059D">
        <w:rPr>
          <w:rFonts w:ascii="Arial" w:hAnsi="Arial" w:eastAsia="Calibri" w:cs="Arial"/>
          <w:bCs/>
          <w:color w:val="000000" w:themeColor="text1"/>
          <w:sz w:val="22"/>
          <w:szCs w:val="22"/>
          <w:lang w:val="es-ES_tradnl" w:eastAsia="en-US"/>
        </w:rPr>
        <w:t xml:space="preserve"> el contratista es, en principio, quien por su cuenta y riesgo ejecuta la prestación, operación, explotación u organización del servicio, así como la construcción, explotación o conservación del bien, a cambio de una remuneración</w:t>
      </w:r>
      <w:r w:rsidRPr="0026059D">
        <w:rPr>
          <w:rFonts w:ascii="Arial" w:hAnsi="Arial" w:eastAsia="Calibri" w:cs="Arial"/>
          <w:bCs/>
          <w:color w:val="000000" w:themeColor="text1"/>
          <w:sz w:val="22"/>
          <w:szCs w:val="22"/>
          <w:vertAlign w:val="superscript"/>
          <w:lang w:val="es-ES_tradnl" w:eastAsia="en-US"/>
        </w:rPr>
        <w:footnoteReference w:id="3"/>
      </w:r>
      <w:r w:rsidRPr="0026059D">
        <w:rPr>
          <w:rFonts w:ascii="Arial" w:hAnsi="Arial" w:eastAsia="Calibri" w:cs="Arial"/>
          <w:bCs/>
          <w:color w:val="000000" w:themeColor="text1"/>
          <w:sz w:val="22"/>
          <w:szCs w:val="22"/>
          <w:lang w:val="es-ES_tradnl" w:eastAsia="en-US"/>
        </w:rPr>
        <w:t>. En palabras de la Corte Constitucional:</w:t>
      </w:r>
    </w:p>
    <w:p w:rsidRPr="0026059D" w:rsidR="0026059D" w:rsidP="0026059D" w:rsidRDefault="0026059D" w14:paraId="1E8B43A6" w14:textId="77777777">
      <w:pPr>
        <w:shd w:val="clear" w:color="auto" w:fill="FFFFFF"/>
        <w:ind w:left="720"/>
        <w:jc w:val="both"/>
        <w:rPr>
          <w:rFonts w:ascii="Arial" w:hAnsi="Arial" w:eastAsia="Calibri" w:cs="Arial"/>
          <w:bCs/>
          <w:color w:val="000000" w:themeColor="text1"/>
          <w:sz w:val="22"/>
          <w:szCs w:val="22"/>
          <w:lang w:val="es-ES_tradnl" w:eastAsia="en-US"/>
        </w:rPr>
      </w:pPr>
    </w:p>
    <w:p w:rsidRPr="0026059D" w:rsidR="0026059D" w:rsidP="0026059D" w:rsidRDefault="0026059D" w14:paraId="5FAEF711" w14:textId="77777777">
      <w:pPr>
        <w:tabs>
          <w:tab w:val="left" w:pos="0"/>
        </w:tabs>
        <w:ind w:left="709" w:right="709"/>
        <w:jc w:val="both"/>
        <w:rPr>
          <w:rFonts w:ascii="Arial" w:hAnsi="Arial" w:eastAsia="Calibri" w:cs="Arial"/>
          <w:bCs/>
          <w:color w:val="000000" w:themeColor="text1"/>
          <w:sz w:val="21"/>
          <w:szCs w:val="21"/>
          <w:lang w:val="es-ES_tradnl" w:eastAsia="en-US"/>
        </w:rPr>
      </w:pPr>
      <w:r w:rsidRPr="0026059D">
        <w:rPr>
          <w:rFonts w:ascii="Arial" w:hAnsi="Arial" w:eastAsia="Calibri" w:cs="Arial"/>
          <w:bCs/>
          <w:color w:val="000000" w:themeColor="text1"/>
          <w:sz w:val="21"/>
          <w:szCs w:val="21"/>
          <w:lang w:val="es-ES_tradnl" w:eastAsia="en-US"/>
        </w:rPr>
        <w:t>Los contratos de concesión son entonces instrumentos a través de los cuales el Estado promueve el concurso de la inversión privada para el cumplimiento de sus fines. Estos contratos adquieren especial importancia en contextos en los que existen restricciones presupuestales, pues permiten la realización de importantes obras de infraestructura (vial, energética, de transporte, de telecomunicaciones, etc.) con el apoyo de los recursos y conocimientos privados; de este modo facilitan que los recursos públicos se enfoquen en otras necesidades de la actuación estatal</w:t>
      </w:r>
      <w:r w:rsidRPr="0026059D">
        <w:rPr>
          <w:rFonts w:ascii="Arial" w:hAnsi="Arial" w:eastAsia="Calibri" w:cs="Arial"/>
          <w:bCs/>
          <w:color w:val="000000" w:themeColor="text1"/>
          <w:sz w:val="21"/>
          <w:szCs w:val="21"/>
          <w:vertAlign w:val="superscript"/>
          <w:lang w:val="es-ES_tradnl" w:eastAsia="en-US"/>
        </w:rPr>
        <w:footnoteReference w:id="4"/>
      </w:r>
      <w:r w:rsidRPr="0026059D">
        <w:rPr>
          <w:rFonts w:ascii="Arial" w:hAnsi="Arial" w:eastAsia="Calibri" w:cs="Arial"/>
          <w:bCs/>
          <w:color w:val="000000" w:themeColor="text1"/>
          <w:sz w:val="21"/>
          <w:szCs w:val="21"/>
          <w:lang w:val="es-ES_tradnl" w:eastAsia="en-US"/>
        </w:rPr>
        <w:t xml:space="preserve">. </w:t>
      </w:r>
    </w:p>
    <w:p w:rsidRPr="0026059D" w:rsidR="0026059D" w:rsidP="0026059D" w:rsidRDefault="0026059D" w14:paraId="5649371E" w14:textId="77777777">
      <w:pPr>
        <w:tabs>
          <w:tab w:val="left" w:pos="0"/>
        </w:tabs>
        <w:spacing w:line="276" w:lineRule="auto"/>
        <w:jc w:val="both"/>
        <w:rPr>
          <w:rFonts w:ascii="Arial" w:hAnsi="Arial" w:eastAsia="Calibri" w:cs="Arial"/>
          <w:bCs/>
          <w:color w:val="000000" w:themeColor="text1"/>
          <w:sz w:val="22"/>
          <w:szCs w:val="22"/>
          <w:lang w:val="es-ES_tradnl" w:eastAsia="en-US"/>
        </w:rPr>
      </w:pPr>
    </w:p>
    <w:p w:rsidR="007E466B" w:rsidP="00C34A11" w:rsidRDefault="007E466B" w14:paraId="27469799" w14:textId="4B7B0CCF">
      <w:pPr>
        <w:tabs>
          <w:tab w:val="left" w:pos="0"/>
        </w:tabs>
        <w:spacing w:line="276" w:lineRule="auto"/>
        <w:ind w:firstLine="709"/>
        <w:jc w:val="both"/>
        <w:rPr>
          <w:rFonts w:ascii="Arial" w:hAnsi="Arial" w:eastAsia="Calibri" w:cs="Arial"/>
          <w:bCs/>
          <w:color w:val="000000" w:themeColor="text1"/>
          <w:sz w:val="22"/>
          <w:szCs w:val="22"/>
          <w:lang w:eastAsia="en-US"/>
        </w:rPr>
      </w:pPr>
      <w:r>
        <w:rPr>
          <w:rFonts w:ascii="Arial" w:hAnsi="Arial" w:eastAsia="Calibri" w:cs="Arial"/>
          <w:bCs/>
          <w:color w:val="000000" w:themeColor="text1"/>
          <w:sz w:val="22"/>
          <w:szCs w:val="22"/>
          <w:lang w:val="es-ES_tradnl" w:eastAsia="en-US"/>
        </w:rPr>
        <w:t xml:space="preserve">De esta manera, como característica fundamental de estos contratos </w:t>
      </w:r>
      <w:r w:rsidR="003070B6">
        <w:rPr>
          <w:rFonts w:ascii="Arial" w:hAnsi="Arial" w:eastAsia="Calibri" w:cs="Arial"/>
          <w:bCs/>
          <w:color w:val="000000" w:themeColor="text1"/>
          <w:sz w:val="22"/>
          <w:szCs w:val="22"/>
          <w:lang w:val="es-ES_tradnl" w:eastAsia="en-US"/>
        </w:rPr>
        <w:t xml:space="preserve">se resalta </w:t>
      </w:r>
      <w:r w:rsidRPr="0026059D" w:rsidR="003070B6">
        <w:rPr>
          <w:rFonts w:ascii="Arial" w:hAnsi="Arial" w:eastAsia="Calibri" w:cs="Arial"/>
          <w:bCs/>
          <w:color w:val="000000" w:themeColor="text1"/>
          <w:sz w:val="22"/>
          <w:szCs w:val="22"/>
          <w:lang w:val="es-ES_tradnl" w:eastAsia="en-US"/>
        </w:rPr>
        <w:t>«</w:t>
      </w:r>
      <w:r w:rsidRPr="003070B6" w:rsidR="003070B6">
        <w:rPr>
          <w:rFonts w:ascii="Arial" w:hAnsi="Arial" w:eastAsia="Calibri" w:cs="Arial"/>
          <w:bCs/>
          <w:color w:val="000000" w:themeColor="text1"/>
          <w:sz w:val="22"/>
          <w:szCs w:val="22"/>
          <w:lang w:eastAsia="en-US"/>
        </w:rPr>
        <w:t xml:space="preserve">la vinculación de recursos del sector privado, a manera de inversión, en proyectos de interés </w:t>
      </w:r>
      <w:r w:rsidRPr="003070B6" w:rsidR="003070B6">
        <w:rPr>
          <w:rFonts w:ascii="Arial" w:hAnsi="Arial" w:eastAsia="Calibri" w:cs="Arial"/>
          <w:bCs/>
          <w:color w:val="000000" w:themeColor="text1"/>
          <w:sz w:val="22"/>
          <w:szCs w:val="22"/>
          <w:lang w:eastAsia="en-US"/>
        </w:rPr>
        <w:lastRenderedPageBreak/>
        <w:t>público que permitan maximizar el gasto estatal en la satisfacción de otras necesidades</w:t>
      </w:r>
      <w:r w:rsidRPr="0026059D" w:rsidR="003070B6">
        <w:rPr>
          <w:rFonts w:ascii="Arial" w:hAnsi="Arial" w:eastAsia="Calibri" w:cs="Arial"/>
          <w:bCs/>
          <w:color w:val="000000" w:themeColor="text1"/>
          <w:sz w:val="22"/>
          <w:szCs w:val="22"/>
          <w:lang w:val="es-ES_tradnl" w:eastAsia="en-US"/>
        </w:rPr>
        <w:t>»</w:t>
      </w:r>
      <w:r w:rsidR="00B155AE">
        <w:rPr>
          <w:rStyle w:val="Refdenotaalpie"/>
          <w:rFonts w:ascii="Arial" w:hAnsi="Arial" w:eastAsia="Calibri" w:cs="Arial"/>
          <w:bCs/>
          <w:color w:val="000000" w:themeColor="text1"/>
          <w:sz w:val="22"/>
          <w:szCs w:val="22"/>
          <w:lang w:val="es-ES_tradnl" w:eastAsia="en-US"/>
        </w:rPr>
        <w:footnoteReference w:id="5"/>
      </w:r>
      <w:r w:rsidRPr="003070B6" w:rsidR="003070B6">
        <w:rPr>
          <w:rFonts w:ascii="Arial" w:hAnsi="Arial" w:eastAsia="Calibri" w:cs="Arial"/>
          <w:bCs/>
          <w:color w:val="000000" w:themeColor="text1"/>
          <w:sz w:val="22"/>
          <w:szCs w:val="22"/>
          <w:lang w:eastAsia="en-US"/>
        </w:rPr>
        <w:t>.</w:t>
      </w:r>
      <w:r w:rsidR="00B155AE">
        <w:rPr>
          <w:rFonts w:ascii="Arial" w:hAnsi="Arial" w:eastAsia="Calibri" w:cs="Arial"/>
          <w:bCs/>
          <w:color w:val="000000" w:themeColor="text1"/>
          <w:sz w:val="22"/>
          <w:szCs w:val="22"/>
          <w:lang w:eastAsia="en-US"/>
        </w:rPr>
        <w:t xml:space="preserve"> Así mismo, </w:t>
      </w:r>
      <w:r w:rsidR="001F09B4">
        <w:rPr>
          <w:rFonts w:ascii="Arial" w:hAnsi="Arial" w:eastAsia="Calibri" w:cs="Arial"/>
          <w:bCs/>
          <w:color w:val="000000" w:themeColor="text1"/>
          <w:sz w:val="22"/>
          <w:szCs w:val="22"/>
          <w:lang w:eastAsia="en-US"/>
        </w:rPr>
        <w:t>es de la esencia del contrato de concesión la asunción de riesgos por parte del concesionario</w:t>
      </w:r>
      <w:r w:rsidR="00C34A11">
        <w:rPr>
          <w:rFonts w:ascii="Arial" w:hAnsi="Arial" w:eastAsia="Calibri" w:cs="Arial"/>
          <w:bCs/>
          <w:color w:val="000000" w:themeColor="text1"/>
          <w:sz w:val="22"/>
          <w:szCs w:val="22"/>
          <w:lang w:eastAsia="en-US"/>
        </w:rPr>
        <w:t>,</w:t>
      </w:r>
      <w:r w:rsidR="001F09B4">
        <w:rPr>
          <w:rFonts w:ascii="Arial" w:hAnsi="Arial" w:eastAsia="Calibri" w:cs="Arial"/>
          <w:bCs/>
          <w:color w:val="000000" w:themeColor="text1"/>
          <w:sz w:val="22"/>
          <w:szCs w:val="22"/>
          <w:lang w:eastAsia="en-US"/>
        </w:rPr>
        <w:t xml:space="preserve"> lo que </w:t>
      </w:r>
      <w:r w:rsidR="00C34A11">
        <w:rPr>
          <w:rFonts w:ascii="Arial" w:hAnsi="Arial" w:eastAsia="Calibri" w:cs="Arial"/>
          <w:bCs/>
          <w:color w:val="000000" w:themeColor="text1"/>
          <w:sz w:val="22"/>
          <w:szCs w:val="22"/>
          <w:lang w:eastAsia="en-US"/>
        </w:rPr>
        <w:t xml:space="preserve">significa que tendrá derecho a la utilidad generada pero también asumirá las pérdidas derivadas de la gestión del servicio o bien concesionado. </w:t>
      </w:r>
    </w:p>
    <w:p w:rsidRPr="0026059D" w:rsidR="0026059D" w:rsidP="00C34A11" w:rsidRDefault="0026059D" w14:paraId="51D461F9" w14:textId="251DB4D2">
      <w:pPr>
        <w:tabs>
          <w:tab w:val="left" w:pos="0"/>
        </w:tabs>
        <w:spacing w:before="120" w:line="276" w:lineRule="auto"/>
        <w:ind w:firstLine="709"/>
        <w:jc w:val="both"/>
        <w:rPr>
          <w:rFonts w:ascii="Arial" w:hAnsi="Arial" w:eastAsia="Calibri" w:cs="Arial"/>
          <w:bCs/>
          <w:color w:val="000000" w:themeColor="text1"/>
          <w:sz w:val="22"/>
          <w:szCs w:val="22"/>
          <w:lang w:val="es-ES_tradnl" w:eastAsia="en-US"/>
        </w:rPr>
      </w:pPr>
      <w:r w:rsidRPr="0026059D">
        <w:rPr>
          <w:rFonts w:ascii="Arial" w:hAnsi="Arial" w:eastAsia="Calibri" w:cs="Arial"/>
          <w:bCs/>
          <w:color w:val="000000" w:themeColor="text1"/>
          <w:sz w:val="22"/>
          <w:szCs w:val="22"/>
          <w:lang w:val="es-ES_tradnl" w:eastAsia="en-US"/>
        </w:rPr>
        <w:t xml:space="preserve">A partir de la tipificación de este contrato, en el artículo citado, y sin perjuicio de la existencia de regímenes especiales, las disposiciones del Estatuto General de Contratación de la Administración Pública eran </w:t>
      </w:r>
      <w:r w:rsidR="001060E9">
        <w:rPr>
          <w:rFonts w:ascii="Arial" w:hAnsi="Arial" w:eastAsia="Calibri" w:cs="Arial"/>
          <w:bCs/>
          <w:color w:val="000000" w:themeColor="text1"/>
          <w:sz w:val="22"/>
          <w:szCs w:val="22"/>
          <w:lang w:val="es-ES_tradnl" w:eastAsia="en-US"/>
        </w:rPr>
        <w:t>las</w:t>
      </w:r>
      <w:r w:rsidR="003428BF">
        <w:rPr>
          <w:rFonts w:ascii="Arial" w:hAnsi="Arial" w:eastAsia="Calibri" w:cs="Arial"/>
          <w:bCs/>
          <w:color w:val="000000" w:themeColor="text1"/>
          <w:sz w:val="22"/>
          <w:szCs w:val="22"/>
          <w:lang w:val="es-ES_tradnl" w:eastAsia="en-US"/>
        </w:rPr>
        <w:t xml:space="preserve"> que</w:t>
      </w:r>
      <w:r w:rsidR="001060E9">
        <w:rPr>
          <w:rFonts w:ascii="Arial" w:hAnsi="Arial" w:eastAsia="Calibri" w:cs="Arial"/>
          <w:bCs/>
          <w:color w:val="000000" w:themeColor="text1"/>
          <w:sz w:val="22"/>
          <w:szCs w:val="22"/>
          <w:lang w:val="es-ES_tradnl" w:eastAsia="en-US"/>
        </w:rPr>
        <w:t xml:space="preserve"> a</w:t>
      </w:r>
      <w:r w:rsidRPr="0026059D">
        <w:rPr>
          <w:rFonts w:ascii="Arial" w:hAnsi="Arial" w:eastAsia="Calibri" w:cs="Arial"/>
          <w:bCs/>
          <w:color w:val="000000" w:themeColor="text1"/>
          <w:sz w:val="22"/>
          <w:szCs w:val="22"/>
          <w:lang w:val="es-ES_tradnl" w:eastAsia="en-US"/>
        </w:rPr>
        <w:t>plicab</w:t>
      </w:r>
      <w:r w:rsidR="001060E9">
        <w:rPr>
          <w:rFonts w:ascii="Arial" w:hAnsi="Arial" w:eastAsia="Calibri" w:cs="Arial"/>
          <w:bCs/>
          <w:color w:val="000000" w:themeColor="text1"/>
          <w:sz w:val="22"/>
          <w:szCs w:val="22"/>
          <w:lang w:val="es-ES_tradnl" w:eastAsia="en-US"/>
        </w:rPr>
        <w:t xml:space="preserve">an </w:t>
      </w:r>
      <w:r w:rsidR="003428BF">
        <w:rPr>
          <w:rFonts w:ascii="Arial" w:hAnsi="Arial" w:eastAsia="Calibri" w:cs="Arial"/>
          <w:bCs/>
          <w:color w:val="000000" w:themeColor="text1"/>
          <w:sz w:val="22"/>
          <w:szCs w:val="22"/>
          <w:lang w:val="es-ES_tradnl" w:eastAsia="en-US"/>
        </w:rPr>
        <w:t>principalmente</w:t>
      </w:r>
      <w:r w:rsidR="001060E9">
        <w:rPr>
          <w:rFonts w:ascii="Arial" w:hAnsi="Arial" w:eastAsia="Calibri" w:cs="Arial"/>
          <w:bCs/>
          <w:color w:val="000000" w:themeColor="text1"/>
          <w:sz w:val="22"/>
          <w:szCs w:val="22"/>
          <w:lang w:val="es-ES_tradnl" w:eastAsia="en-US"/>
        </w:rPr>
        <w:t xml:space="preserve"> </w:t>
      </w:r>
      <w:r w:rsidRPr="0026059D">
        <w:rPr>
          <w:rFonts w:ascii="Arial" w:hAnsi="Arial" w:eastAsia="Calibri" w:cs="Arial"/>
          <w:bCs/>
          <w:color w:val="000000" w:themeColor="text1"/>
          <w:sz w:val="22"/>
          <w:szCs w:val="22"/>
          <w:lang w:val="es-ES_tradnl" w:eastAsia="en-US"/>
        </w:rPr>
        <w:t xml:space="preserve">las entidades públicas en la celebración de los contratos de concesión. Sin embargo, con posterioridad se expidió la Ley 1508 de 2012, </w:t>
      </w:r>
      <w:bookmarkStart w:name="_Hlk112312359" w:id="5"/>
      <w:r w:rsidRPr="0026059D">
        <w:rPr>
          <w:rFonts w:ascii="Arial" w:hAnsi="Arial" w:eastAsia="Calibri" w:cs="Arial"/>
          <w:bCs/>
          <w:color w:val="000000" w:themeColor="text1"/>
          <w:sz w:val="22"/>
          <w:szCs w:val="22"/>
          <w:lang w:val="es-ES_tradnl" w:eastAsia="en-US"/>
        </w:rPr>
        <w:t>«</w:t>
      </w:r>
      <w:bookmarkEnd w:id="5"/>
      <w:r w:rsidRPr="0026059D">
        <w:rPr>
          <w:rFonts w:ascii="Arial" w:hAnsi="Arial" w:eastAsia="Calibri" w:cs="Arial"/>
          <w:bCs/>
          <w:color w:val="000000" w:themeColor="text1"/>
          <w:sz w:val="22"/>
          <w:szCs w:val="22"/>
          <w:lang w:val="es-ES_tradnl" w:eastAsia="en-US"/>
        </w:rPr>
        <w:t xml:space="preserve">Por la cual se establece el régimen jurídico de las Asociaciones </w:t>
      </w:r>
      <w:proofErr w:type="gramStart"/>
      <w:r w:rsidRPr="0026059D">
        <w:rPr>
          <w:rFonts w:ascii="Arial" w:hAnsi="Arial" w:eastAsia="Calibri" w:cs="Arial"/>
          <w:bCs/>
          <w:color w:val="000000" w:themeColor="text1"/>
          <w:sz w:val="22"/>
          <w:szCs w:val="22"/>
          <w:lang w:val="es-ES_tradnl" w:eastAsia="en-US"/>
        </w:rPr>
        <w:t>Público Privadas</w:t>
      </w:r>
      <w:proofErr w:type="gramEnd"/>
      <w:r w:rsidRPr="0026059D">
        <w:rPr>
          <w:rFonts w:ascii="Arial" w:hAnsi="Arial" w:eastAsia="Calibri" w:cs="Arial"/>
          <w:bCs/>
          <w:color w:val="000000" w:themeColor="text1"/>
          <w:sz w:val="22"/>
          <w:szCs w:val="22"/>
          <w:lang w:val="es-ES_tradnl" w:eastAsia="en-US"/>
        </w:rPr>
        <w:t>, se dictan normas orgánicas de presupuesto y se dictan otras disposiciones», que en el artículo 1 definió las asociaciones público privadas –APP– de la siguiente manera:</w:t>
      </w:r>
    </w:p>
    <w:p w:rsidRPr="0026059D" w:rsidR="0026059D" w:rsidP="0026059D" w:rsidRDefault="0026059D" w14:paraId="5BBF72C2" w14:textId="77777777">
      <w:pPr>
        <w:tabs>
          <w:tab w:val="left" w:pos="0"/>
        </w:tabs>
        <w:ind w:left="709" w:right="709"/>
        <w:jc w:val="both"/>
        <w:rPr>
          <w:rFonts w:ascii="Arial" w:hAnsi="Arial" w:eastAsia="Calibri" w:cs="Arial"/>
          <w:bCs/>
          <w:color w:val="000000" w:themeColor="text1"/>
          <w:sz w:val="22"/>
          <w:szCs w:val="22"/>
          <w:lang w:val="es-ES_tradnl" w:eastAsia="en-US"/>
        </w:rPr>
      </w:pPr>
    </w:p>
    <w:p w:rsidRPr="0026059D" w:rsidR="0026059D" w:rsidP="0026059D" w:rsidRDefault="0026059D" w14:paraId="5AA26C7E" w14:textId="77777777">
      <w:pPr>
        <w:tabs>
          <w:tab w:val="left" w:pos="0"/>
        </w:tabs>
        <w:ind w:left="709" w:right="709"/>
        <w:jc w:val="both"/>
        <w:rPr>
          <w:rFonts w:ascii="Arial" w:hAnsi="Arial" w:eastAsia="Calibri" w:cs="Arial"/>
          <w:bCs/>
          <w:color w:val="000000" w:themeColor="text1"/>
          <w:sz w:val="21"/>
          <w:szCs w:val="21"/>
          <w:lang w:val="es-ES_tradnl" w:eastAsia="en-US"/>
        </w:rPr>
      </w:pPr>
      <w:r w:rsidRPr="0026059D">
        <w:rPr>
          <w:rFonts w:ascii="Arial" w:hAnsi="Arial" w:eastAsia="Calibri" w:cs="Arial"/>
          <w:bCs/>
          <w:color w:val="000000" w:themeColor="text1"/>
          <w:sz w:val="21"/>
          <w:szCs w:val="21"/>
          <w:lang w:val="es-ES_tradnl" w:eastAsia="en-US"/>
        </w:rPr>
        <w:t xml:space="preserve">Art. 1. Las Asociaciones </w:t>
      </w:r>
      <w:proofErr w:type="gramStart"/>
      <w:r w:rsidRPr="0026059D">
        <w:rPr>
          <w:rFonts w:ascii="Arial" w:hAnsi="Arial" w:eastAsia="Calibri" w:cs="Arial"/>
          <w:bCs/>
          <w:color w:val="000000" w:themeColor="text1"/>
          <w:sz w:val="21"/>
          <w:szCs w:val="21"/>
          <w:lang w:val="es-ES_tradnl" w:eastAsia="en-US"/>
        </w:rPr>
        <w:t>Público Privadas</w:t>
      </w:r>
      <w:proofErr w:type="gramEnd"/>
      <w:r w:rsidRPr="0026059D">
        <w:rPr>
          <w:rFonts w:ascii="Arial" w:hAnsi="Arial" w:eastAsia="Calibri" w:cs="Arial"/>
          <w:bCs/>
          <w:color w:val="000000" w:themeColor="text1"/>
          <w:sz w:val="21"/>
          <w:szCs w:val="21"/>
          <w:lang w:val="es-ES_tradnl" w:eastAsia="en-US"/>
        </w:rPr>
        <w:t xml:space="preserve"> son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p>
    <w:p w:rsidRPr="0026059D" w:rsidR="0026059D" w:rsidP="0026059D" w:rsidRDefault="0026059D" w14:paraId="24290CD2" w14:textId="77777777">
      <w:pPr>
        <w:tabs>
          <w:tab w:val="left" w:pos="0"/>
        </w:tabs>
        <w:spacing w:line="276" w:lineRule="auto"/>
        <w:ind w:firstLine="709"/>
        <w:jc w:val="both"/>
        <w:rPr>
          <w:rFonts w:ascii="Arial" w:hAnsi="Arial" w:eastAsia="Calibri" w:cs="Arial"/>
          <w:bCs/>
          <w:color w:val="000000" w:themeColor="text1"/>
          <w:sz w:val="22"/>
          <w:szCs w:val="22"/>
          <w:lang w:val="es-ES_tradnl" w:eastAsia="en-US"/>
        </w:rPr>
      </w:pPr>
    </w:p>
    <w:p w:rsidRPr="0026059D" w:rsidR="0026059D" w:rsidP="0026059D" w:rsidRDefault="0026059D" w14:paraId="55DD8F1B" w14:textId="107124E4">
      <w:pPr>
        <w:tabs>
          <w:tab w:val="left" w:pos="0"/>
        </w:tabs>
        <w:spacing w:line="276" w:lineRule="auto"/>
        <w:ind w:firstLine="709"/>
        <w:jc w:val="both"/>
        <w:rPr>
          <w:rFonts w:ascii="Arial" w:hAnsi="Arial" w:eastAsia="Calibri" w:cs="Arial"/>
          <w:bCs/>
          <w:color w:val="000000" w:themeColor="text1"/>
          <w:sz w:val="22"/>
          <w:szCs w:val="22"/>
          <w:lang w:val="es-ES_tradnl" w:eastAsia="en-US"/>
        </w:rPr>
      </w:pPr>
      <w:r w:rsidRPr="0026059D">
        <w:rPr>
          <w:rFonts w:ascii="Arial" w:hAnsi="Arial" w:eastAsia="Calibri" w:cs="Arial"/>
          <w:bCs/>
          <w:color w:val="000000" w:themeColor="text1"/>
          <w:sz w:val="22"/>
          <w:szCs w:val="22"/>
          <w:lang w:val="es-ES_tradnl" w:eastAsia="en-US"/>
        </w:rPr>
        <w:t>Con fundamento en dicha noción, el legislador entiende la concesión como una forma de colaboración público-privada</w:t>
      </w:r>
      <w:r w:rsidRPr="0026059D">
        <w:rPr>
          <w:rFonts w:ascii="Arial" w:hAnsi="Arial" w:eastAsia="Calibri" w:cs="Arial"/>
          <w:bCs/>
          <w:color w:val="000000" w:themeColor="text1"/>
          <w:sz w:val="22"/>
          <w:szCs w:val="22"/>
          <w:vertAlign w:val="superscript"/>
          <w:lang w:val="es-ES_tradnl" w:eastAsia="en-US"/>
        </w:rPr>
        <w:footnoteReference w:id="6"/>
      </w:r>
      <w:r w:rsidRPr="0026059D">
        <w:rPr>
          <w:rFonts w:ascii="Arial" w:hAnsi="Arial" w:eastAsia="Calibri" w:cs="Arial"/>
          <w:bCs/>
          <w:color w:val="000000" w:themeColor="text1"/>
          <w:sz w:val="22"/>
          <w:szCs w:val="22"/>
          <w:lang w:val="es-ES_tradnl" w:eastAsia="en-US"/>
        </w:rPr>
        <w:t>, es decir, como un mecanismo a través del cual el sector privado participa en la gestión pública, representada en la ejecución de actividades de infraestructura o de otros servicios, vinculando capital, conocimientos y experiencia, así como un mayor riesgo que el que ordinariamente se asume en otras tipologías contractuales. Esta idea se ratifica en el artículo 2 de la Ley 1508 de 2012, que expresa que las concesiones ingresan en la categoría de la asociación público-privada</w:t>
      </w:r>
      <w:r w:rsidRPr="0026059D">
        <w:rPr>
          <w:rFonts w:ascii="Arial" w:hAnsi="Arial" w:eastAsia="Calibri" w:cs="Arial"/>
          <w:bCs/>
          <w:color w:val="000000" w:themeColor="text1"/>
          <w:sz w:val="22"/>
          <w:szCs w:val="22"/>
          <w:vertAlign w:val="superscript"/>
          <w:lang w:val="es-ES_tradnl" w:eastAsia="en-US"/>
        </w:rPr>
        <w:footnoteReference w:id="7"/>
      </w:r>
      <w:r w:rsidRPr="0026059D">
        <w:rPr>
          <w:rFonts w:ascii="Arial" w:hAnsi="Arial" w:eastAsia="Calibri" w:cs="Arial"/>
          <w:bCs/>
          <w:color w:val="000000" w:themeColor="text1"/>
          <w:sz w:val="22"/>
          <w:szCs w:val="22"/>
          <w:lang w:val="es-ES_tradnl" w:eastAsia="en-US"/>
        </w:rPr>
        <w:t>.</w:t>
      </w:r>
      <w:r w:rsidR="00A24721">
        <w:rPr>
          <w:rFonts w:ascii="Arial" w:hAnsi="Arial" w:eastAsia="Calibri" w:cs="Arial"/>
          <w:bCs/>
          <w:color w:val="000000" w:themeColor="text1"/>
          <w:sz w:val="22"/>
          <w:szCs w:val="22"/>
          <w:lang w:val="es-ES_tradnl" w:eastAsia="en-US"/>
        </w:rPr>
        <w:t xml:space="preserve"> Por ello, </w:t>
      </w:r>
      <w:r w:rsidR="00A24721">
        <w:rPr>
          <w:rFonts w:ascii="Arial" w:hAnsi="Arial" w:eastAsia="Calibri" w:cs="Arial"/>
          <w:bCs/>
          <w:color w:val="000000" w:themeColor="text1"/>
          <w:sz w:val="22"/>
          <w:szCs w:val="22"/>
          <w:lang w:val="es-ES_tradnl" w:eastAsia="en-US"/>
        </w:rPr>
        <w:lastRenderedPageBreak/>
        <w:t xml:space="preserve">con </w:t>
      </w:r>
      <w:r w:rsidR="00C34A11">
        <w:rPr>
          <w:rFonts w:ascii="Arial" w:hAnsi="Arial" w:eastAsia="Calibri" w:cs="Arial"/>
          <w:bCs/>
          <w:color w:val="000000" w:themeColor="text1"/>
          <w:sz w:val="22"/>
          <w:szCs w:val="22"/>
          <w:lang w:val="es-ES_tradnl" w:eastAsia="en-US"/>
        </w:rPr>
        <w:t>base</w:t>
      </w:r>
      <w:r w:rsidR="00A24721">
        <w:rPr>
          <w:rFonts w:ascii="Arial" w:hAnsi="Arial" w:eastAsia="Calibri" w:cs="Arial"/>
          <w:bCs/>
          <w:color w:val="000000" w:themeColor="text1"/>
          <w:sz w:val="22"/>
          <w:szCs w:val="22"/>
          <w:lang w:val="es-ES_tradnl" w:eastAsia="en-US"/>
        </w:rPr>
        <w:t xml:space="preserve"> en dich</w:t>
      </w:r>
      <w:r w:rsidR="003D0A8D">
        <w:rPr>
          <w:rFonts w:ascii="Arial" w:hAnsi="Arial" w:eastAsia="Calibri" w:cs="Arial"/>
          <w:bCs/>
          <w:color w:val="000000" w:themeColor="text1"/>
          <w:sz w:val="22"/>
          <w:szCs w:val="22"/>
          <w:lang w:val="es-ES_tradnl" w:eastAsia="en-US"/>
        </w:rPr>
        <w:t>a norma</w:t>
      </w:r>
      <w:r w:rsidR="00A24721">
        <w:rPr>
          <w:rFonts w:ascii="Arial" w:hAnsi="Arial" w:eastAsia="Calibri" w:cs="Arial"/>
          <w:bCs/>
          <w:color w:val="000000" w:themeColor="text1"/>
          <w:sz w:val="22"/>
          <w:szCs w:val="22"/>
          <w:lang w:val="es-ES_tradnl" w:eastAsia="en-US"/>
        </w:rPr>
        <w:t xml:space="preserve">, el Consejo de </w:t>
      </w:r>
      <w:r w:rsidR="002B5509">
        <w:rPr>
          <w:rFonts w:ascii="Arial" w:hAnsi="Arial" w:eastAsia="Calibri" w:cs="Arial"/>
          <w:bCs/>
          <w:color w:val="000000" w:themeColor="text1"/>
          <w:sz w:val="22"/>
          <w:szCs w:val="22"/>
          <w:lang w:val="es-ES_tradnl" w:eastAsia="en-US"/>
        </w:rPr>
        <w:t>E</w:t>
      </w:r>
      <w:r w:rsidR="00A24721">
        <w:rPr>
          <w:rFonts w:ascii="Arial" w:hAnsi="Arial" w:eastAsia="Calibri" w:cs="Arial"/>
          <w:bCs/>
          <w:color w:val="000000" w:themeColor="text1"/>
          <w:sz w:val="22"/>
          <w:szCs w:val="22"/>
          <w:lang w:val="es-ES_tradnl" w:eastAsia="en-US"/>
        </w:rPr>
        <w:t xml:space="preserve">stado ha señalado que </w:t>
      </w:r>
      <w:r w:rsidRPr="0026059D" w:rsidR="00A24721">
        <w:rPr>
          <w:rFonts w:ascii="Arial" w:hAnsi="Arial" w:eastAsia="Calibri" w:cs="Arial"/>
          <w:bCs/>
          <w:color w:val="000000" w:themeColor="text1"/>
          <w:sz w:val="22"/>
          <w:szCs w:val="22"/>
          <w:lang w:val="es-ES_tradnl" w:eastAsia="en-US"/>
        </w:rPr>
        <w:t>«</w:t>
      </w:r>
      <w:r w:rsidRPr="00A24721" w:rsidR="00A24721">
        <w:rPr>
          <w:rFonts w:ascii="Arial" w:hAnsi="Arial" w:eastAsia="Calibri" w:cs="Arial"/>
          <w:bCs/>
          <w:color w:val="000000" w:themeColor="text1"/>
          <w:sz w:val="22"/>
          <w:szCs w:val="22"/>
          <w:lang w:eastAsia="en-US"/>
        </w:rPr>
        <w:t xml:space="preserve">a partir de la entrada en vigencia de dicha ley, el contrato de concesión que tipificaba la ley 80 de 1993 pasó a quedar incluido dentro del concepto de “asociación </w:t>
      </w:r>
      <w:proofErr w:type="gramStart"/>
      <w:r w:rsidRPr="00A24721" w:rsidR="00A24721">
        <w:rPr>
          <w:rFonts w:ascii="Arial" w:hAnsi="Arial" w:eastAsia="Calibri" w:cs="Arial"/>
          <w:bCs/>
          <w:color w:val="000000" w:themeColor="text1"/>
          <w:sz w:val="22"/>
          <w:szCs w:val="22"/>
          <w:lang w:eastAsia="en-US"/>
        </w:rPr>
        <w:t>público privada</w:t>
      </w:r>
      <w:proofErr w:type="gramEnd"/>
      <w:r w:rsidRPr="00A24721" w:rsidR="00A24721">
        <w:rPr>
          <w:rFonts w:ascii="Arial" w:hAnsi="Arial" w:eastAsia="Calibri" w:cs="Arial"/>
          <w:bCs/>
          <w:color w:val="000000" w:themeColor="text1"/>
          <w:sz w:val="22"/>
          <w:szCs w:val="22"/>
          <w:lang w:eastAsia="en-US"/>
        </w:rPr>
        <w:t>” que define el artículo 1º de la mencionada ley, y a ser regulado por dicha normatividad, sin perjuicio de la aplicación de las disposiciones generales en materia de contratación estatal</w:t>
      </w:r>
      <w:r w:rsidRPr="0026059D" w:rsidR="00A24721">
        <w:rPr>
          <w:rFonts w:ascii="Arial" w:hAnsi="Arial" w:eastAsia="Calibri" w:cs="Arial"/>
          <w:bCs/>
          <w:color w:val="000000" w:themeColor="text1"/>
          <w:sz w:val="22"/>
          <w:szCs w:val="22"/>
          <w:lang w:val="es-ES_tradnl" w:eastAsia="en-US"/>
        </w:rPr>
        <w:t>»</w:t>
      </w:r>
      <w:r w:rsidR="00A24721">
        <w:rPr>
          <w:rStyle w:val="Refdenotaalpie"/>
          <w:rFonts w:ascii="Arial" w:hAnsi="Arial" w:eastAsia="Calibri" w:cs="Arial"/>
          <w:bCs/>
          <w:color w:val="000000" w:themeColor="text1"/>
          <w:sz w:val="22"/>
          <w:szCs w:val="22"/>
          <w:lang w:val="es-ES_tradnl" w:eastAsia="en-US"/>
        </w:rPr>
        <w:footnoteReference w:id="8"/>
      </w:r>
      <w:r w:rsidR="00A24721">
        <w:rPr>
          <w:rFonts w:ascii="Arial" w:hAnsi="Arial" w:eastAsia="Calibri" w:cs="Arial"/>
          <w:bCs/>
          <w:color w:val="000000" w:themeColor="text1"/>
          <w:sz w:val="22"/>
          <w:szCs w:val="22"/>
          <w:lang w:val="es-ES_tradnl" w:eastAsia="en-US"/>
        </w:rPr>
        <w:t xml:space="preserve">. </w:t>
      </w:r>
    </w:p>
    <w:p w:rsidRPr="0026059D" w:rsidR="0026059D" w:rsidP="0026059D" w:rsidRDefault="0026059D" w14:paraId="2FC7EF34" w14:textId="5A1C1A13">
      <w:pPr>
        <w:tabs>
          <w:tab w:val="left" w:pos="0"/>
        </w:tabs>
        <w:spacing w:before="120" w:line="276" w:lineRule="auto"/>
        <w:ind w:firstLine="709"/>
        <w:jc w:val="both"/>
        <w:rPr>
          <w:rFonts w:ascii="Arial" w:hAnsi="Arial" w:eastAsia="Calibri" w:cs="Arial"/>
          <w:bCs/>
          <w:color w:val="000000" w:themeColor="text1"/>
          <w:sz w:val="22"/>
          <w:szCs w:val="22"/>
          <w:lang w:val="es-ES_tradnl" w:eastAsia="en-US"/>
        </w:rPr>
      </w:pPr>
      <w:r w:rsidRPr="0026059D">
        <w:rPr>
          <w:rFonts w:ascii="Arial" w:hAnsi="Arial" w:eastAsia="Calibri" w:cs="Arial"/>
          <w:bCs/>
          <w:color w:val="000000" w:themeColor="text1"/>
          <w:sz w:val="22"/>
          <w:szCs w:val="22"/>
          <w:lang w:val="es-ES_tradnl" w:eastAsia="en-US"/>
        </w:rPr>
        <w:t>Por lo anterior, la doctrina nacional ha expresado que «las APP no constituyen un instrumento absolutamente novedoso en el derecho colombiano, pues los contratos con los que se pretende instrumentarlas –ya sea el caso de una concesión o una obra pública– son figuras que ya existían en nuestra legislación»</w:t>
      </w:r>
      <w:r w:rsidRPr="0026059D">
        <w:rPr>
          <w:rFonts w:ascii="Arial" w:hAnsi="Arial" w:eastAsia="Calibri" w:cs="Arial"/>
          <w:bCs/>
          <w:color w:val="000000" w:themeColor="text1"/>
          <w:sz w:val="22"/>
          <w:szCs w:val="22"/>
          <w:vertAlign w:val="superscript"/>
          <w:lang w:val="es-ES_tradnl" w:eastAsia="en-US"/>
        </w:rPr>
        <w:footnoteReference w:id="9"/>
      </w:r>
      <w:r w:rsidRPr="0026059D">
        <w:rPr>
          <w:rFonts w:ascii="Arial" w:hAnsi="Arial" w:eastAsia="Calibri" w:cs="Arial"/>
          <w:bCs/>
          <w:color w:val="000000" w:themeColor="text1"/>
          <w:sz w:val="22"/>
          <w:szCs w:val="22"/>
          <w:lang w:val="es-ES_tradnl" w:eastAsia="en-US"/>
        </w:rPr>
        <w:t xml:space="preserve">. En otras palabras, la colaboración público-privada no es exclusivamente la regulada en la Ley 1508 de 2012, pues la tendencia de vinculación de los particulares en la actividad contractual del Estado, a través de mecanismos como la obra, la prestación de servicios o la concesión, se encontraba prevista en Colombia, como, de hecho, lo continúa estando. </w:t>
      </w:r>
    </w:p>
    <w:p w:rsidRPr="0026059D" w:rsidR="0026059D" w:rsidP="0026059D" w:rsidRDefault="0026059D" w14:paraId="2430630D" w14:textId="3599FC03">
      <w:pPr>
        <w:tabs>
          <w:tab w:val="left" w:pos="0"/>
        </w:tabs>
        <w:spacing w:before="120" w:line="276" w:lineRule="auto"/>
        <w:ind w:firstLine="709"/>
        <w:jc w:val="both"/>
        <w:rPr>
          <w:rFonts w:ascii="Arial" w:hAnsi="Arial" w:eastAsia="Calibri" w:cs="Arial"/>
          <w:bCs/>
          <w:color w:val="000000" w:themeColor="text1"/>
          <w:sz w:val="22"/>
          <w:szCs w:val="22"/>
          <w:lang w:val="es-ES_tradnl" w:eastAsia="en-US"/>
        </w:rPr>
      </w:pPr>
      <w:r w:rsidRPr="0026059D">
        <w:rPr>
          <w:rFonts w:ascii="Arial" w:hAnsi="Arial" w:eastAsia="Calibri" w:cs="Arial"/>
          <w:bCs/>
          <w:color w:val="000000" w:themeColor="text1"/>
          <w:sz w:val="22"/>
          <w:szCs w:val="22"/>
          <w:lang w:val="es-ES_tradnl" w:eastAsia="en-US"/>
        </w:rPr>
        <w:t>A continuación se estudiará si, de conformidad con lo establecido en el artículo 2 de la Ley 1508 de 2012, esta aplica a todos los contratos de concesión –en tanto formas de colaboración entre el sector público y el privado– o si hay algunos contratos de dicho tipo que permanecen regulándose principalmente por la Ley 80 de 1993</w:t>
      </w:r>
      <w:r w:rsidR="00982705">
        <w:rPr>
          <w:rFonts w:ascii="Arial" w:hAnsi="Arial" w:eastAsia="Calibri" w:cs="Arial"/>
          <w:bCs/>
          <w:color w:val="000000" w:themeColor="text1"/>
          <w:sz w:val="22"/>
          <w:szCs w:val="22"/>
          <w:lang w:val="es-ES_tradnl" w:eastAsia="en-US"/>
        </w:rPr>
        <w:t xml:space="preserve"> y por ello no resultaría aplicable la Ley 1508 de 2012, particularmente el artículo 33 referente a la interventoría. </w:t>
      </w:r>
    </w:p>
    <w:p w:rsidRPr="00E858D2" w:rsidR="00031AD9" w:rsidP="00031AD9" w:rsidRDefault="00031AD9" w14:paraId="18427A85" w14:textId="77777777">
      <w:pPr>
        <w:tabs>
          <w:tab w:val="left" w:pos="0"/>
        </w:tabs>
        <w:spacing w:line="276" w:lineRule="auto"/>
        <w:jc w:val="both"/>
        <w:rPr>
          <w:rFonts w:ascii="Arial" w:hAnsi="Arial" w:eastAsia="Calibri" w:cs="Arial"/>
          <w:b/>
          <w:sz w:val="22"/>
          <w:lang w:val="es-ES_tradnl"/>
        </w:rPr>
      </w:pPr>
    </w:p>
    <w:p w:rsidRPr="0026059D" w:rsidR="0026059D" w:rsidP="00382F3D" w:rsidRDefault="00031AD9" w14:paraId="07D11572" w14:textId="41607BD0">
      <w:pPr>
        <w:tabs>
          <w:tab w:val="left" w:pos="426"/>
        </w:tabs>
        <w:jc w:val="both"/>
        <w:rPr>
          <w:rFonts w:ascii="Arial" w:hAnsi="Arial" w:eastAsia="Calibri" w:cs="Arial"/>
          <w:b/>
          <w:bCs/>
          <w:sz w:val="22"/>
          <w:szCs w:val="22"/>
          <w:lang w:eastAsia="en-US"/>
        </w:rPr>
      </w:pPr>
      <w:r w:rsidRPr="00E858D2">
        <w:rPr>
          <w:rFonts w:ascii="Arial" w:hAnsi="Arial" w:eastAsia="Calibri" w:cs="Arial"/>
          <w:b/>
          <w:sz w:val="22"/>
          <w:lang w:val="es-ES_tradnl"/>
        </w:rPr>
        <w:t xml:space="preserve">2.2. </w:t>
      </w:r>
      <w:r w:rsidRPr="0026059D" w:rsidR="0026059D">
        <w:rPr>
          <w:rFonts w:ascii="Arial" w:hAnsi="Arial" w:eastAsia="Calibri" w:cs="Arial"/>
          <w:b/>
          <w:bCs/>
          <w:sz w:val="22"/>
          <w:szCs w:val="22"/>
          <w:lang w:eastAsia="en-US"/>
        </w:rPr>
        <w:t xml:space="preserve">Concepto, características y ámbito de aplicación de las Asociaciones Público </w:t>
      </w:r>
      <w:r w:rsidR="00382F3D">
        <w:rPr>
          <w:rFonts w:ascii="Arial" w:hAnsi="Arial" w:eastAsia="Calibri" w:cs="Arial"/>
          <w:b/>
          <w:bCs/>
          <w:sz w:val="22"/>
          <w:szCs w:val="22"/>
          <w:lang w:eastAsia="en-US"/>
        </w:rPr>
        <w:t xml:space="preserve">- </w:t>
      </w:r>
      <w:r w:rsidRPr="0026059D" w:rsidR="0026059D">
        <w:rPr>
          <w:rFonts w:ascii="Arial" w:hAnsi="Arial" w:eastAsia="Calibri" w:cs="Arial"/>
          <w:b/>
          <w:bCs/>
          <w:sz w:val="22"/>
          <w:szCs w:val="22"/>
          <w:lang w:eastAsia="en-US"/>
        </w:rPr>
        <w:t>Privadas –APP–</w:t>
      </w:r>
    </w:p>
    <w:p w:rsidRPr="0026059D" w:rsidR="0026059D" w:rsidP="0026059D" w:rsidRDefault="0026059D" w14:paraId="7B306EAF" w14:textId="77777777">
      <w:pPr>
        <w:tabs>
          <w:tab w:val="left" w:pos="426"/>
        </w:tabs>
        <w:spacing w:line="276" w:lineRule="auto"/>
        <w:ind w:firstLine="709"/>
        <w:jc w:val="both"/>
        <w:rPr>
          <w:rFonts w:ascii="Arial" w:hAnsi="Arial" w:eastAsia="Calibri" w:cs="Arial"/>
          <w:bCs/>
          <w:sz w:val="22"/>
          <w:szCs w:val="22"/>
          <w:lang w:eastAsia="en-US"/>
        </w:rPr>
      </w:pPr>
    </w:p>
    <w:p w:rsidRPr="0026059D" w:rsidR="0026059D" w:rsidP="0026059D" w:rsidRDefault="00382F3D" w14:paraId="0C13193A" w14:textId="463D9FA5">
      <w:pPr>
        <w:tabs>
          <w:tab w:val="left" w:pos="426"/>
        </w:tabs>
        <w:spacing w:after="120" w:line="276" w:lineRule="auto"/>
        <w:jc w:val="both"/>
        <w:rPr>
          <w:rFonts w:ascii="Arial" w:hAnsi="Arial" w:eastAsia="Calibri" w:cs="Arial"/>
          <w:bCs/>
          <w:sz w:val="22"/>
          <w:szCs w:val="22"/>
          <w:lang w:val="es-ES_tradnl" w:eastAsia="en-US"/>
        </w:rPr>
      </w:pPr>
      <w:r>
        <w:rPr>
          <w:rFonts w:ascii="Arial" w:hAnsi="Arial" w:eastAsia="Calibri" w:cs="Arial"/>
          <w:bCs/>
          <w:sz w:val="22"/>
          <w:szCs w:val="22"/>
          <w:lang w:val="es-ES_tradnl" w:eastAsia="en-US"/>
        </w:rPr>
        <w:t>Como se anticipó en el numeral anterior, m</w:t>
      </w:r>
      <w:r w:rsidRPr="0026059D" w:rsidR="0026059D">
        <w:rPr>
          <w:rFonts w:ascii="Arial" w:hAnsi="Arial" w:eastAsia="Calibri" w:cs="Arial"/>
          <w:bCs/>
          <w:sz w:val="22"/>
          <w:szCs w:val="22"/>
          <w:lang w:val="es-ES_tradnl" w:eastAsia="en-US"/>
        </w:rPr>
        <w:t>ediante la Ley 1508 de 2012</w:t>
      </w:r>
      <w:r>
        <w:rPr>
          <w:rFonts w:ascii="Arial" w:hAnsi="Arial" w:eastAsia="Calibri" w:cs="Arial"/>
          <w:bCs/>
          <w:sz w:val="22"/>
          <w:szCs w:val="22"/>
          <w:lang w:val="es-ES_tradnl" w:eastAsia="en-US"/>
        </w:rPr>
        <w:t xml:space="preserve"> se </w:t>
      </w:r>
      <w:r w:rsidRPr="0026059D" w:rsidR="0026059D">
        <w:rPr>
          <w:rFonts w:ascii="Arial" w:hAnsi="Arial" w:eastAsia="Calibri" w:cs="Arial"/>
          <w:bCs/>
          <w:sz w:val="22"/>
          <w:szCs w:val="22"/>
          <w:lang w:val="es-ES_tradnl" w:eastAsia="en-US"/>
        </w:rPr>
        <w:t xml:space="preserve">estableció el régimen jurídico de las Asociaciones </w:t>
      </w:r>
      <w:proofErr w:type="gramStart"/>
      <w:r w:rsidRPr="0026059D" w:rsidR="0026059D">
        <w:rPr>
          <w:rFonts w:ascii="Arial" w:hAnsi="Arial" w:eastAsia="Calibri" w:cs="Arial"/>
          <w:bCs/>
          <w:sz w:val="22"/>
          <w:szCs w:val="22"/>
          <w:lang w:val="es-ES_tradnl" w:eastAsia="en-US"/>
        </w:rPr>
        <w:t>Público</w:t>
      </w:r>
      <w:r>
        <w:rPr>
          <w:rFonts w:ascii="Arial" w:hAnsi="Arial" w:eastAsia="Calibri" w:cs="Arial"/>
          <w:bCs/>
          <w:sz w:val="22"/>
          <w:szCs w:val="22"/>
          <w:lang w:val="es-ES_tradnl" w:eastAsia="en-US"/>
        </w:rPr>
        <w:t xml:space="preserve"> </w:t>
      </w:r>
      <w:r w:rsidRPr="0026059D" w:rsidR="0026059D">
        <w:rPr>
          <w:rFonts w:ascii="Arial" w:hAnsi="Arial" w:eastAsia="Calibri" w:cs="Arial"/>
          <w:bCs/>
          <w:sz w:val="22"/>
          <w:szCs w:val="22"/>
          <w:lang w:val="es-ES_tradnl" w:eastAsia="en-US"/>
        </w:rPr>
        <w:t>Privadas</w:t>
      </w:r>
      <w:proofErr w:type="gramEnd"/>
      <w:r w:rsidR="00EE2925">
        <w:rPr>
          <w:rFonts w:ascii="Arial" w:hAnsi="Arial" w:eastAsia="Calibri" w:cs="Arial"/>
          <w:bCs/>
          <w:sz w:val="22"/>
          <w:szCs w:val="22"/>
          <w:lang w:val="es-ES_tradnl" w:eastAsia="en-US"/>
        </w:rPr>
        <w:t xml:space="preserve"> – APP</w:t>
      </w:r>
      <w:r w:rsidRPr="0026059D" w:rsidR="0026059D">
        <w:rPr>
          <w:rFonts w:ascii="Arial" w:hAnsi="Arial" w:eastAsia="Calibri" w:cs="Arial"/>
          <w:bCs/>
          <w:sz w:val="22"/>
          <w:szCs w:val="22"/>
          <w:lang w:val="es-ES_tradnl" w:eastAsia="en-US"/>
        </w:rPr>
        <w:t>, en cual se define dicha figura, se concreta su ámbito de aplicación y se prevén los principios generales a los que se someten las mencionadas Asociaciones, el derecho a retribuciones, el plazo de los respectivos contratos, entre otros aspectos. Adicionalmente, la norma aludida regula los tipos de Asociaciones Público</w:t>
      </w:r>
      <w:r>
        <w:rPr>
          <w:rFonts w:ascii="Arial" w:hAnsi="Arial" w:eastAsia="Calibri" w:cs="Arial"/>
          <w:bCs/>
          <w:sz w:val="22"/>
          <w:szCs w:val="22"/>
          <w:lang w:val="es-ES_tradnl" w:eastAsia="en-US"/>
        </w:rPr>
        <w:t xml:space="preserve"> </w:t>
      </w:r>
      <w:r w:rsidRPr="0026059D" w:rsidR="0026059D">
        <w:rPr>
          <w:rFonts w:ascii="Arial" w:hAnsi="Arial" w:eastAsia="Calibri" w:cs="Arial"/>
          <w:bCs/>
          <w:sz w:val="22"/>
          <w:szCs w:val="22"/>
          <w:lang w:val="es-ES_tradnl" w:eastAsia="en-US"/>
        </w:rPr>
        <w:t>Privadas que existen en el ordenamiento jurídico colombiano; así como el alcance y requisitos que se deben cumplir, en cada caso, para su concreción y para la celebración y ejecución de los contratos respectivos.</w:t>
      </w:r>
    </w:p>
    <w:p w:rsidRPr="0026059D" w:rsidR="0026059D" w:rsidP="0026059D" w:rsidRDefault="0026059D" w14:paraId="53BB7E0A" w14:textId="48BBBF3A">
      <w:pPr>
        <w:tabs>
          <w:tab w:val="left" w:pos="426"/>
        </w:tabs>
        <w:spacing w:line="276" w:lineRule="auto"/>
        <w:ind w:firstLine="709"/>
        <w:jc w:val="both"/>
        <w:rPr>
          <w:rFonts w:ascii="Arial" w:hAnsi="Arial" w:eastAsia="Calibri" w:cs="Arial"/>
          <w:bCs/>
          <w:sz w:val="22"/>
          <w:szCs w:val="22"/>
          <w:lang w:val="es-ES_tradnl" w:eastAsia="en-US"/>
        </w:rPr>
      </w:pPr>
      <w:r w:rsidRPr="0026059D">
        <w:rPr>
          <w:rFonts w:ascii="Arial" w:hAnsi="Arial" w:eastAsia="Calibri" w:cs="Arial"/>
          <w:bCs/>
          <w:sz w:val="22"/>
          <w:szCs w:val="22"/>
          <w:lang w:val="es-ES_tradnl" w:eastAsia="en-US"/>
        </w:rPr>
        <w:lastRenderedPageBreak/>
        <w:t>En ese contexto, el artículo 1</w:t>
      </w:r>
      <w:r w:rsidRPr="00382F3D">
        <w:rPr>
          <w:rFonts w:ascii="Arial" w:hAnsi="Arial" w:eastAsia="Calibri" w:cs="Arial"/>
          <w:bCs/>
          <w:i/>
          <w:iCs/>
          <w:sz w:val="22"/>
          <w:szCs w:val="22"/>
          <w:lang w:val="es-ES_tradnl" w:eastAsia="en-US"/>
        </w:rPr>
        <w:t xml:space="preserve"> </w:t>
      </w:r>
      <w:r w:rsidRPr="00382F3D" w:rsidR="00382F3D">
        <w:rPr>
          <w:rFonts w:ascii="Arial" w:hAnsi="Arial" w:eastAsia="Calibri" w:cs="Arial"/>
          <w:bCs/>
          <w:i/>
          <w:iCs/>
          <w:sz w:val="22"/>
          <w:szCs w:val="22"/>
          <w:lang w:val="es-ES_tradnl" w:eastAsia="en-US"/>
        </w:rPr>
        <w:t>ibidem</w:t>
      </w:r>
      <w:r w:rsidRPr="0026059D">
        <w:rPr>
          <w:rFonts w:ascii="Arial" w:hAnsi="Arial" w:eastAsia="Calibri" w:cs="Arial"/>
          <w:bCs/>
          <w:sz w:val="22"/>
          <w:szCs w:val="22"/>
          <w:lang w:val="es-ES_tradnl" w:eastAsia="en-US"/>
        </w:rPr>
        <w:t xml:space="preserve"> dispone que </w:t>
      </w:r>
      <w:r w:rsidRPr="0026059D">
        <w:rPr>
          <w:rFonts w:ascii="Arial" w:hAnsi="Arial" w:eastAsia="Calibri" w:cs="Arial"/>
          <w:bCs/>
          <w:sz w:val="22"/>
          <w:szCs w:val="22"/>
          <w:lang w:val="es-MX" w:eastAsia="en-US"/>
        </w:rPr>
        <w:t xml:space="preserve">las Asociaciones Público Privadas son «un instrumento de vinculación de capital privado, que se materializa </w:t>
      </w:r>
      <w:bookmarkStart w:name="_Hlk112319914" w:id="6"/>
      <w:r w:rsidRPr="0026059D">
        <w:rPr>
          <w:rFonts w:ascii="Arial" w:hAnsi="Arial" w:eastAsia="Calibri" w:cs="Arial"/>
          <w:bCs/>
          <w:sz w:val="22"/>
          <w:szCs w:val="22"/>
          <w:lang w:val="es-MX" w:eastAsia="en-US"/>
        </w:rPr>
        <w:t>en un contrato entre una entidad estatal y una persona natural o jurídica de derecho privado</w:t>
      </w:r>
      <w:bookmarkEnd w:id="6"/>
      <w:r w:rsidRPr="0026059D">
        <w:rPr>
          <w:rFonts w:ascii="Arial" w:hAnsi="Arial" w:eastAsia="Calibri" w:cs="Arial"/>
          <w:bCs/>
          <w:sz w:val="22"/>
          <w:szCs w:val="22"/>
          <w:lang w:val="es-MX" w:eastAsia="en-US"/>
        </w:rPr>
        <w:t xml:space="preserve">, para la provisión de bienes públicos y de sus servicios relacionados, que involucra la retención y transferencia de riesgos entre las partes y mecanismos de pago, relacionados con la disponibilidad y nivel de servicio de la infraestructura y/o servicio». Así, conforme a la regulación vigente, las Asociaciones Publico Privadas constituyen </w:t>
      </w:r>
      <w:r w:rsidRPr="0026059D">
        <w:rPr>
          <w:rFonts w:ascii="Arial" w:hAnsi="Arial" w:eastAsia="Calibri" w:cs="Arial"/>
          <w:bCs/>
          <w:sz w:val="22"/>
          <w:szCs w:val="22"/>
          <w:lang w:val="es-ES_tradnl" w:eastAsia="en-US"/>
        </w:rPr>
        <w:t xml:space="preserve">modalidades de negocio en las cuales la disponibilidad y el nivel de la infraestructura o servicio resultan determinantes, tal como lo </w:t>
      </w:r>
      <w:r w:rsidR="009434C0">
        <w:rPr>
          <w:rFonts w:ascii="Arial" w:hAnsi="Arial" w:eastAsia="Calibri" w:cs="Arial"/>
          <w:bCs/>
          <w:sz w:val="22"/>
          <w:szCs w:val="22"/>
          <w:lang w:val="es-ES_tradnl" w:eastAsia="en-US"/>
        </w:rPr>
        <w:t>señala</w:t>
      </w:r>
      <w:r w:rsidRPr="0026059D">
        <w:rPr>
          <w:rFonts w:ascii="Arial" w:hAnsi="Arial" w:eastAsia="Calibri" w:cs="Arial"/>
          <w:bCs/>
          <w:sz w:val="22"/>
          <w:szCs w:val="22"/>
          <w:lang w:val="es-ES_tradnl" w:eastAsia="en-US"/>
        </w:rPr>
        <w:t xml:space="preserve"> la Corte Constitucional, expresando lo siguiente:</w:t>
      </w:r>
    </w:p>
    <w:p w:rsidRPr="0026059D" w:rsidR="0026059D" w:rsidP="0026059D" w:rsidRDefault="0026059D" w14:paraId="5ADF39C5" w14:textId="77777777">
      <w:pPr>
        <w:tabs>
          <w:tab w:val="left" w:pos="426"/>
        </w:tabs>
        <w:spacing w:line="276" w:lineRule="auto"/>
        <w:ind w:firstLine="709"/>
        <w:jc w:val="both"/>
        <w:rPr>
          <w:rFonts w:ascii="Arial" w:hAnsi="Arial" w:eastAsia="Calibri" w:cs="Arial"/>
          <w:bCs/>
          <w:sz w:val="22"/>
          <w:szCs w:val="22"/>
          <w:lang w:val="es-ES_tradnl" w:eastAsia="en-US"/>
        </w:rPr>
      </w:pPr>
    </w:p>
    <w:p w:rsidRPr="0026059D" w:rsidR="0026059D" w:rsidP="0026059D" w:rsidRDefault="0026059D" w14:paraId="40B8293C" w14:textId="77777777">
      <w:pPr>
        <w:tabs>
          <w:tab w:val="left" w:pos="426"/>
        </w:tabs>
        <w:ind w:left="708" w:right="849" w:firstLine="1"/>
        <w:jc w:val="both"/>
        <w:rPr>
          <w:rFonts w:ascii="Arial" w:hAnsi="Arial" w:eastAsia="Calibri" w:cs="Arial"/>
          <w:bCs/>
          <w:sz w:val="21"/>
          <w:szCs w:val="21"/>
          <w:lang w:eastAsia="en-US"/>
        </w:rPr>
      </w:pPr>
      <w:r w:rsidRPr="0026059D">
        <w:rPr>
          <w:rFonts w:ascii="Arial" w:hAnsi="Arial" w:eastAsia="Calibri" w:cs="Arial"/>
          <w:bCs/>
          <w:sz w:val="21"/>
          <w:szCs w:val="21"/>
          <w:lang w:val="es-MX" w:eastAsia="en-US"/>
        </w:rPr>
        <w:t>«</w:t>
      </w:r>
      <w:r w:rsidRPr="0026059D">
        <w:rPr>
          <w:rFonts w:ascii="Arial" w:hAnsi="Arial" w:eastAsia="Calibri" w:cs="Arial"/>
          <w:bCs/>
          <w:sz w:val="21"/>
          <w:szCs w:val="21"/>
          <w:lang w:eastAsia="en-US"/>
        </w:rPr>
        <w:t>Las APP se caracterizan por: (i) tener una larga duración; (</w:t>
      </w:r>
      <w:proofErr w:type="spellStart"/>
      <w:r w:rsidRPr="0026059D">
        <w:rPr>
          <w:rFonts w:ascii="Arial" w:hAnsi="Arial" w:eastAsia="Calibri" w:cs="Arial"/>
          <w:bCs/>
          <w:sz w:val="21"/>
          <w:szCs w:val="21"/>
          <w:lang w:eastAsia="en-US"/>
        </w:rPr>
        <w:t>ii</w:t>
      </w:r>
      <w:proofErr w:type="spellEnd"/>
      <w:r w:rsidRPr="0026059D">
        <w:rPr>
          <w:rFonts w:ascii="Arial" w:hAnsi="Arial" w:eastAsia="Calibri" w:cs="Arial"/>
          <w:bCs/>
          <w:sz w:val="21"/>
          <w:szCs w:val="21"/>
          <w:lang w:eastAsia="en-US"/>
        </w:rPr>
        <w:t>) definir sus objetos alrededor de proyectos, lo que conlleva la previsión de actividades como el diseño, construcción y mantenimiento de la infraestructura pública sobre la que verse el contrato y/o los servicios asociados; (</w:t>
      </w:r>
      <w:proofErr w:type="spellStart"/>
      <w:r w:rsidRPr="0026059D">
        <w:rPr>
          <w:rFonts w:ascii="Arial" w:hAnsi="Arial" w:eastAsia="Calibri" w:cs="Arial"/>
          <w:bCs/>
          <w:sz w:val="21"/>
          <w:szCs w:val="21"/>
          <w:lang w:eastAsia="en-US"/>
        </w:rPr>
        <w:t>iii</w:t>
      </w:r>
      <w:proofErr w:type="spellEnd"/>
      <w:r w:rsidRPr="0026059D">
        <w:rPr>
          <w:rFonts w:ascii="Arial" w:hAnsi="Arial" w:eastAsia="Calibri" w:cs="Arial"/>
          <w:bCs/>
          <w:sz w:val="21"/>
          <w:szCs w:val="21"/>
          <w:lang w:eastAsia="en-US"/>
        </w:rPr>
        <w:t>) contar con financiación privada o público-privada; (</w:t>
      </w:r>
      <w:proofErr w:type="spellStart"/>
      <w:r w:rsidRPr="0026059D">
        <w:rPr>
          <w:rFonts w:ascii="Arial" w:hAnsi="Arial" w:eastAsia="Calibri" w:cs="Arial"/>
          <w:bCs/>
          <w:sz w:val="21"/>
          <w:szCs w:val="21"/>
          <w:lang w:eastAsia="en-US"/>
        </w:rPr>
        <w:t>iv</w:t>
      </w:r>
      <w:proofErr w:type="spellEnd"/>
      <w:r w:rsidRPr="0026059D">
        <w:rPr>
          <w:rFonts w:ascii="Arial" w:hAnsi="Arial" w:eastAsia="Calibri" w:cs="Arial"/>
          <w:bCs/>
          <w:sz w:val="21"/>
          <w:szCs w:val="21"/>
          <w:lang w:eastAsia="en-US"/>
        </w:rPr>
        <w:t>) establecer como forma de remuneración el otorgamiento del derecho a la explotación de la infraestructura o servicio, aunque en algunos casos es posible pactar el desembolso de recursos públicos; (v) condicionar la remuneración a niveles de calidad; (vi) trasladar parte importante de los riesgos al contratista –por ejemplo, los asociados al diseño, niveles de demanda, deterioro y mantenimiento de la infraestructura- según su capacidad y experiencia; y (</w:t>
      </w:r>
      <w:proofErr w:type="spellStart"/>
      <w:r w:rsidRPr="0026059D">
        <w:rPr>
          <w:rFonts w:ascii="Arial" w:hAnsi="Arial" w:eastAsia="Calibri" w:cs="Arial"/>
          <w:bCs/>
          <w:sz w:val="21"/>
          <w:szCs w:val="21"/>
          <w:lang w:eastAsia="en-US"/>
        </w:rPr>
        <w:t>vii</w:t>
      </w:r>
      <w:proofErr w:type="spellEnd"/>
      <w:r w:rsidRPr="0026059D">
        <w:rPr>
          <w:rFonts w:ascii="Arial" w:hAnsi="Arial" w:eastAsia="Calibri" w:cs="Arial"/>
          <w:bCs/>
          <w:sz w:val="21"/>
          <w:szCs w:val="21"/>
          <w:lang w:eastAsia="en-US"/>
        </w:rPr>
        <w:t xml:space="preserve">) distribuir las tareas entre las partes de acuerdo con su experiencia y ventaja competitiva </w:t>
      </w:r>
      <w:r w:rsidRPr="0026059D">
        <w:rPr>
          <w:rFonts w:ascii="Arial" w:hAnsi="Arial" w:eastAsia="Calibri" w:cs="Arial"/>
          <w:bCs/>
          <w:sz w:val="21"/>
          <w:szCs w:val="21"/>
          <w:lang w:val="es-MX" w:eastAsia="en-US"/>
        </w:rPr>
        <w:t>[...]»</w:t>
      </w:r>
      <w:r w:rsidRPr="0026059D">
        <w:rPr>
          <w:rFonts w:ascii="Arial" w:hAnsi="Arial" w:eastAsia="Calibri" w:cs="Arial"/>
          <w:bCs/>
          <w:sz w:val="21"/>
          <w:szCs w:val="21"/>
          <w:vertAlign w:val="superscript"/>
          <w:lang w:eastAsia="en-US"/>
        </w:rPr>
        <w:footnoteReference w:id="10"/>
      </w:r>
      <w:r w:rsidRPr="0026059D">
        <w:rPr>
          <w:rFonts w:ascii="Arial" w:hAnsi="Arial" w:eastAsia="Calibri" w:cs="Arial"/>
          <w:bCs/>
          <w:sz w:val="21"/>
          <w:szCs w:val="21"/>
          <w:lang w:eastAsia="en-US"/>
        </w:rPr>
        <w:t>.</w:t>
      </w:r>
    </w:p>
    <w:p w:rsidRPr="0026059D" w:rsidR="0026059D" w:rsidP="0026059D" w:rsidRDefault="0026059D" w14:paraId="7412C77F" w14:textId="77777777">
      <w:pPr>
        <w:tabs>
          <w:tab w:val="left" w:pos="426"/>
        </w:tabs>
        <w:spacing w:line="276" w:lineRule="auto"/>
        <w:ind w:firstLine="709"/>
        <w:jc w:val="both"/>
        <w:rPr>
          <w:rFonts w:ascii="Arial" w:hAnsi="Arial" w:eastAsia="Calibri" w:cs="Arial"/>
          <w:bCs/>
          <w:sz w:val="22"/>
          <w:szCs w:val="22"/>
          <w:lang w:eastAsia="en-US"/>
        </w:rPr>
      </w:pPr>
    </w:p>
    <w:p w:rsidRPr="0026059D" w:rsidR="0026059D" w:rsidP="003B50F2" w:rsidRDefault="0026059D" w14:paraId="343E818B" w14:textId="6EA46B7F">
      <w:pPr>
        <w:tabs>
          <w:tab w:val="left" w:pos="426"/>
        </w:tabs>
        <w:spacing w:after="120" w:line="276" w:lineRule="auto"/>
        <w:ind w:firstLine="709"/>
        <w:jc w:val="both"/>
        <w:rPr>
          <w:rFonts w:ascii="Arial" w:hAnsi="Arial" w:eastAsia="Calibri" w:cs="Arial"/>
          <w:bCs/>
          <w:sz w:val="22"/>
          <w:szCs w:val="22"/>
          <w:lang w:val="es-ES_tradnl" w:eastAsia="en-US"/>
        </w:rPr>
      </w:pPr>
      <w:r w:rsidRPr="0026059D">
        <w:rPr>
          <w:rFonts w:ascii="Arial" w:hAnsi="Arial" w:eastAsia="Calibri" w:cs="Arial"/>
          <w:bCs/>
          <w:sz w:val="22"/>
          <w:szCs w:val="22"/>
          <w:lang w:val="es-ES_tradnl" w:eastAsia="en-US"/>
        </w:rPr>
        <w:t xml:space="preserve">Con fundamento en dicha noción, puede decirse que las Asociaciones </w:t>
      </w:r>
      <w:proofErr w:type="gramStart"/>
      <w:r w:rsidRPr="0026059D">
        <w:rPr>
          <w:rFonts w:ascii="Arial" w:hAnsi="Arial" w:eastAsia="Calibri" w:cs="Arial"/>
          <w:bCs/>
          <w:sz w:val="22"/>
          <w:szCs w:val="22"/>
          <w:lang w:val="es-ES_tradnl" w:eastAsia="en-US"/>
        </w:rPr>
        <w:t>Público</w:t>
      </w:r>
      <w:r w:rsidR="003B50F2">
        <w:rPr>
          <w:rFonts w:ascii="Arial" w:hAnsi="Arial" w:eastAsia="Calibri" w:cs="Arial"/>
          <w:bCs/>
          <w:sz w:val="22"/>
          <w:szCs w:val="22"/>
          <w:lang w:val="es-ES_tradnl" w:eastAsia="en-US"/>
        </w:rPr>
        <w:t xml:space="preserve"> </w:t>
      </w:r>
      <w:r w:rsidRPr="0026059D">
        <w:rPr>
          <w:rFonts w:ascii="Arial" w:hAnsi="Arial" w:eastAsia="Calibri" w:cs="Arial"/>
          <w:bCs/>
          <w:sz w:val="22"/>
          <w:szCs w:val="22"/>
          <w:lang w:val="es-ES_tradnl" w:eastAsia="en-US"/>
        </w:rPr>
        <w:t>Privadas</w:t>
      </w:r>
      <w:proofErr w:type="gramEnd"/>
      <w:r w:rsidRPr="0026059D">
        <w:rPr>
          <w:rFonts w:ascii="Arial" w:hAnsi="Arial" w:eastAsia="Calibri" w:cs="Arial"/>
          <w:bCs/>
          <w:sz w:val="22"/>
          <w:szCs w:val="22"/>
          <w:lang w:val="es-ES_tradnl" w:eastAsia="en-US"/>
        </w:rPr>
        <w:t xml:space="preserve"> son una figura que permite la participación del sector privado en la gestión pública, mediante la ejecución de actividades de infraestructura </w:t>
      </w:r>
      <w:r w:rsidRPr="00195287">
        <w:rPr>
          <w:rFonts w:ascii="Arial" w:hAnsi="Arial" w:eastAsia="Calibri" w:cs="Arial"/>
          <w:bCs/>
          <w:sz w:val="22"/>
          <w:szCs w:val="22"/>
          <w:lang w:val="es-ES_tradnl" w:eastAsia="en-US"/>
        </w:rPr>
        <w:t xml:space="preserve">o de otros servicios y la vinculación de capital, conocimientos y experiencia, así como la asunción de mayor riesgo que el ordinariamente </w:t>
      </w:r>
      <w:r w:rsidRPr="00195287" w:rsidR="004C4EF9">
        <w:rPr>
          <w:rFonts w:ascii="Arial" w:hAnsi="Arial" w:eastAsia="Calibri" w:cs="Arial"/>
          <w:bCs/>
          <w:sz w:val="22"/>
          <w:szCs w:val="22"/>
          <w:lang w:val="es-ES_tradnl" w:eastAsia="en-US"/>
        </w:rPr>
        <w:t xml:space="preserve">ha </w:t>
      </w:r>
      <w:r w:rsidRPr="00195287">
        <w:rPr>
          <w:rFonts w:ascii="Arial" w:hAnsi="Arial" w:eastAsia="Calibri" w:cs="Arial"/>
          <w:bCs/>
          <w:sz w:val="22"/>
          <w:szCs w:val="22"/>
          <w:lang w:val="es-ES_tradnl" w:eastAsia="en-US"/>
        </w:rPr>
        <w:t>asumido en otras tipologías contractuales.</w:t>
      </w:r>
    </w:p>
    <w:p w:rsidRPr="002428E6" w:rsidR="005C2DB2" w:rsidP="002428E6" w:rsidRDefault="00B842F2" w14:paraId="7C21774C" w14:textId="6A83DD32">
      <w:pPr>
        <w:widowControl w:val="0"/>
        <w:autoSpaceDE w:val="0"/>
        <w:autoSpaceDN w:val="0"/>
        <w:spacing w:before="120" w:line="276" w:lineRule="auto"/>
        <w:ind w:right="108" w:firstLine="709"/>
        <w:jc w:val="both"/>
        <w:rPr>
          <w:rFonts w:ascii="Arial" w:hAnsi="Arial" w:eastAsia="Calibri" w:cs="Arial"/>
          <w:bCs/>
          <w:color w:val="000000" w:themeColor="text1"/>
          <w:sz w:val="22"/>
          <w:szCs w:val="22"/>
          <w:lang w:eastAsia="en-US"/>
        </w:rPr>
      </w:pPr>
      <w:r>
        <w:rPr>
          <w:rFonts w:ascii="Arial" w:hAnsi="Arial" w:eastAsia="Calibri" w:cs="Arial"/>
          <w:bCs/>
          <w:sz w:val="22"/>
          <w:szCs w:val="22"/>
          <w:lang w:val="es-ES_tradnl" w:eastAsia="es-ES" w:bidi="es-ES"/>
        </w:rPr>
        <w:t xml:space="preserve">Conforme </w:t>
      </w:r>
      <w:r w:rsidR="008C1CD8">
        <w:rPr>
          <w:rFonts w:ascii="Arial" w:hAnsi="Arial" w:eastAsia="Calibri" w:cs="Arial"/>
          <w:bCs/>
          <w:sz w:val="22"/>
          <w:szCs w:val="22"/>
          <w:lang w:val="es-ES_tradnl" w:eastAsia="es-ES" w:bidi="es-ES"/>
        </w:rPr>
        <w:t>a</w:t>
      </w:r>
      <w:r w:rsidRPr="00B842F2">
        <w:rPr>
          <w:rFonts w:ascii="Arial" w:hAnsi="Arial" w:eastAsia="Calibri" w:cs="Arial"/>
          <w:bCs/>
          <w:sz w:val="22"/>
          <w:szCs w:val="22"/>
          <w:lang w:val="es-ES_tradnl" w:eastAsia="es-ES" w:bidi="es-ES"/>
        </w:rPr>
        <w:t>l artículo 2 de la Ley 1508 del 2015 se dispone expresamente que «l</w:t>
      </w:r>
      <w:proofErr w:type="spellStart"/>
      <w:r w:rsidRPr="00B842F2">
        <w:rPr>
          <w:rFonts w:ascii="Arial" w:hAnsi="Arial" w:eastAsia="Calibri" w:cs="Arial"/>
          <w:bCs/>
          <w:sz w:val="22"/>
          <w:szCs w:val="22"/>
          <w:lang w:eastAsia="es-ES" w:bidi="es-ES"/>
        </w:rPr>
        <w:t>as</w:t>
      </w:r>
      <w:proofErr w:type="spellEnd"/>
      <w:r w:rsidR="002428E6">
        <w:rPr>
          <w:rFonts w:ascii="Arial" w:hAnsi="Arial" w:eastAsia="Calibri" w:cs="Arial"/>
          <w:bCs/>
          <w:sz w:val="22"/>
          <w:szCs w:val="22"/>
          <w:lang w:eastAsia="es-ES" w:bidi="es-ES"/>
        </w:rPr>
        <w:t xml:space="preserve"> </w:t>
      </w:r>
      <w:r w:rsidRPr="00B842F2">
        <w:rPr>
          <w:rFonts w:ascii="Arial" w:hAnsi="Arial" w:eastAsia="Calibri" w:cs="Arial"/>
          <w:bCs/>
          <w:sz w:val="22"/>
          <w:szCs w:val="22"/>
          <w:lang w:eastAsia="es-ES" w:bidi="es-ES"/>
        </w:rPr>
        <w:t>concesiones de que trata el numeral 4 del artículo 32 de la Ley 80 de 1993, se encuentran comprendidas dentro de los esquemas de Asociación Público Privadas</w:t>
      </w:r>
      <w:r w:rsidRPr="00B842F2">
        <w:rPr>
          <w:rFonts w:ascii="Arial" w:hAnsi="Arial" w:eastAsia="Calibri" w:cs="Arial"/>
          <w:bCs/>
          <w:sz w:val="22"/>
          <w:szCs w:val="22"/>
          <w:lang w:val="es-ES_tradnl" w:eastAsia="es-ES" w:bidi="es-ES"/>
        </w:rPr>
        <w:t>»</w:t>
      </w:r>
      <w:r w:rsidRPr="00B842F2">
        <w:rPr>
          <w:rFonts w:ascii="Arial" w:hAnsi="Arial" w:eastAsia="Calibri" w:cs="Arial"/>
          <w:bCs/>
          <w:sz w:val="22"/>
          <w:szCs w:val="22"/>
          <w:lang w:eastAsia="es-ES" w:bidi="es-ES"/>
        </w:rPr>
        <w:t>.</w:t>
      </w:r>
      <w:r w:rsidR="008C1CD8">
        <w:rPr>
          <w:rFonts w:ascii="Arial" w:hAnsi="Arial" w:eastAsia="Calibri" w:cs="Arial"/>
          <w:bCs/>
          <w:sz w:val="22"/>
          <w:szCs w:val="22"/>
          <w:lang w:eastAsia="es-ES" w:bidi="es-ES"/>
        </w:rPr>
        <w:t xml:space="preserve"> </w:t>
      </w:r>
      <w:r w:rsidR="004C4EF9">
        <w:rPr>
          <w:rFonts w:ascii="Arial" w:hAnsi="Arial" w:eastAsia="Calibri" w:cs="Arial"/>
          <w:bCs/>
          <w:sz w:val="22"/>
          <w:szCs w:val="22"/>
          <w:lang w:eastAsia="es-ES" w:bidi="es-ES"/>
        </w:rPr>
        <w:t xml:space="preserve">En este sentido, </w:t>
      </w:r>
      <w:r w:rsidRPr="00A24721" w:rsidR="004C4EF9">
        <w:rPr>
          <w:rFonts w:ascii="Arial" w:hAnsi="Arial" w:eastAsia="Calibri" w:cs="Arial"/>
          <w:bCs/>
          <w:color w:val="000000" w:themeColor="text1"/>
          <w:sz w:val="22"/>
          <w:szCs w:val="22"/>
          <w:lang w:eastAsia="en-US"/>
        </w:rPr>
        <w:t xml:space="preserve">el contrato de concesión </w:t>
      </w:r>
      <w:r w:rsidR="004C4EF9">
        <w:rPr>
          <w:rFonts w:ascii="Arial" w:hAnsi="Arial" w:eastAsia="Calibri" w:cs="Arial"/>
          <w:bCs/>
          <w:color w:val="000000" w:themeColor="text1"/>
          <w:sz w:val="22"/>
          <w:szCs w:val="22"/>
          <w:lang w:eastAsia="en-US"/>
        </w:rPr>
        <w:t xml:space="preserve">de </w:t>
      </w:r>
      <w:r w:rsidRPr="00A24721" w:rsidR="004C4EF9">
        <w:rPr>
          <w:rFonts w:ascii="Arial" w:hAnsi="Arial" w:eastAsia="Calibri" w:cs="Arial"/>
          <w:bCs/>
          <w:color w:val="000000" w:themeColor="text1"/>
          <w:sz w:val="22"/>
          <w:szCs w:val="22"/>
          <w:lang w:eastAsia="en-US"/>
        </w:rPr>
        <w:t xml:space="preserve">la </w:t>
      </w:r>
      <w:r w:rsidR="00EA1F0C">
        <w:rPr>
          <w:rFonts w:ascii="Arial" w:hAnsi="Arial" w:eastAsia="Calibri" w:cs="Arial"/>
          <w:bCs/>
          <w:color w:val="000000" w:themeColor="text1"/>
          <w:sz w:val="22"/>
          <w:szCs w:val="22"/>
          <w:lang w:eastAsia="en-US"/>
        </w:rPr>
        <w:t>L</w:t>
      </w:r>
      <w:r w:rsidRPr="00A24721" w:rsidR="004C4EF9">
        <w:rPr>
          <w:rFonts w:ascii="Arial" w:hAnsi="Arial" w:eastAsia="Calibri" w:cs="Arial"/>
          <w:bCs/>
          <w:color w:val="000000" w:themeColor="text1"/>
          <w:sz w:val="22"/>
          <w:szCs w:val="22"/>
          <w:lang w:eastAsia="en-US"/>
        </w:rPr>
        <w:t xml:space="preserve">ey 80 de 1993 </w:t>
      </w:r>
      <w:r w:rsidR="002428E6">
        <w:rPr>
          <w:rFonts w:ascii="Arial" w:hAnsi="Arial" w:eastAsia="Calibri" w:cs="Arial"/>
          <w:bCs/>
          <w:color w:val="000000" w:themeColor="text1"/>
          <w:sz w:val="22"/>
          <w:szCs w:val="22"/>
          <w:lang w:eastAsia="en-US"/>
        </w:rPr>
        <w:t xml:space="preserve">paso </w:t>
      </w:r>
      <w:r w:rsidR="0071533D">
        <w:rPr>
          <w:rFonts w:ascii="Arial" w:hAnsi="Arial" w:eastAsia="Calibri" w:cs="Arial"/>
          <w:bCs/>
          <w:color w:val="000000" w:themeColor="text1"/>
          <w:sz w:val="22"/>
          <w:szCs w:val="22"/>
          <w:lang w:eastAsia="en-US"/>
        </w:rPr>
        <w:t xml:space="preserve">a </w:t>
      </w:r>
      <w:r w:rsidR="002428E6">
        <w:rPr>
          <w:rFonts w:ascii="Arial" w:hAnsi="Arial" w:eastAsia="Calibri" w:cs="Arial"/>
          <w:bCs/>
          <w:color w:val="000000" w:themeColor="text1"/>
          <w:sz w:val="22"/>
          <w:szCs w:val="22"/>
          <w:lang w:eastAsia="en-US"/>
        </w:rPr>
        <w:t>hacer parte d</w:t>
      </w:r>
      <w:r w:rsidRPr="00A24721" w:rsidR="004C4EF9">
        <w:rPr>
          <w:rFonts w:ascii="Arial" w:hAnsi="Arial" w:eastAsia="Calibri" w:cs="Arial"/>
          <w:bCs/>
          <w:color w:val="000000" w:themeColor="text1"/>
          <w:sz w:val="22"/>
          <w:szCs w:val="22"/>
          <w:lang w:eastAsia="en-US"/>
        </w:rPr>
        <w:t xml:space="preserve">el concepto de </w:t>
      </w:r>
      <w:r w:rsidR="004C4EF9">
        <w:rPr>
          <w:rFonts w:ascii="Arial" w:hAnsi="Arial" w:eastAsia="Calibri" w:cs="Arial"/>
          <w:bCs/>
          <w:color w:val="000000" w:themeColor="text1"/>
          <w:sz w:val="22"/>
          <w:szCs w:val="22"/>
          <w:lang w:eastAsia="en-US"/>
        </w:rPr>
        <w:t>A</w:t>
      </w:r>
      <w:r w:rsidRPr="00A24721" w:rsidR="004C4EF9">
        <w:rPr>
          <w:rFonts w:ascii="Arial" w:hAnsi="Arial" w:eastAsia="Calibri" w:cs="Arial"/>
          <w:bCs/>
          <w:color w:val="000000" w:themeColor="text1"/>
          <w:sz w:val="22"/>
          <w:szCs w:val="22"/>
          <w:lang w:eastAsia="en-US"/>
        </w:rPr>
        <w:t xml:space="preserve">sociación </w:t>
      </w:r>
      <w:proofErr w:type="gramStart"/>
      <w:r w:rsidR="004C4EF9">
        <w:rPr>
          <w:rFonts w:ascii="Arial" w:hAnsi="Arial" w:eastAsia="Calibri" w:cs="Arial"/>
          <w:bCs/>
          <w:color w:val="000000" w:themeColor="text1"/>
          <w:sz w:val="22"/>
          <w:szCs w:val="22"/>
          <w:lang w:eastAsia="en-US"/>
        </w:rPr>
        <w:t>P</w:t>
      </w:r>
      <w:r w:rsidRPr="00A24721" w:rsidR="004C4EF9">
        <w:rPr>
          <w:rFonts w:ascii="Arial" w:hAnsi="Arial" w:eastAsia="Calibri" w:cs="Arial"/>
          <w:bCs/>
          <w:color w:val="000000" w:themeColor="text1"/>
          <w:sz w:val="22"/>
          <w:szCs w:val="22"/>
          <w:lang w:eastAsia="en-US"/>
        </w:rPr>
        <w:t xml:space="preserve">úblico </w:t>
      </w:r>
      <w:r w:rsidR="004C4EF9">
        <w:rPr>
          <w:rFonts w:ascii="Arial" w:hAnsi="Arial" w:eastAsia="Calibri" w:cs="Arial"/>
          <w:bCs/>
          <w:color w:val="000000" w:themeColor="text1"/>
          <w:sz w:val="22"/>
          <w:szCs w:val="22"/>
          <w:lang w:eastAsia="en-US"/>
        </w:rPr>
        <w:t>P</w:t>
      </w:r>
      <w:r w:rsidRPr="00A24721" w:rsidR="004C4EF9">
        <w:rPr>
          <w:rFonts w:ascii="Arial" w:hAnsi="Arial" w:eastAsia="Calibri" w:cs="Arial"/>
          <w:bCs/>
          <w:color w:val="000000" w:themeColor="text1"/>
          <w:sz w:val="22"/>
          <w:szCs w:val="22"/>
          <w:lang w:eastAsia="en-US"/>
        </w:rPr>
        <w:t>rivada</w:t>
      </w:r>
      <w:proofErr w:type="gramEnd"/>
      <w:r w:rsidR="004C4EF9">
        <w:rPr>
          <w:rFonts w:ascii="Arial" w:hAnsi="Arial" w:eastAsia="Calibri" w:cs="Arial"/>
          <w:bCs/>
          <w:color w:val="000000" w:themeColor="text1"/>
          <w:sz w:val="22"/>
          <w:szCs w:val="22"/>
          <w:lang w:eastAsia="en-US"/>
        </w:rPr>
        <w:t xml:space="preserve">, sin que este sea el único </w:t>
      </w:r>
      <w:r w:rsidR="00D61C8B">
        <w:rPr>
          <w:rFonts w:ascii="Arial" w:hAnsi="Arial" w:eastAsia="Calibri" w:cs="Arial"/>
          <w:bCs/>
          <w:color w:val="000000" w:themeColor="text1"/>
          <w:sz w:val="22"/>
          <w:szCs w:val="22"/>
          <w:lang w:eastAsia="en-US"/>
        </w:rPr>
        <w:t>instrumento jurídico</w:t>
      </w:r>
      <w:r w:rsidR="004C4EF9">
        <w:rPr>
          <w:rFonts w:ascii="Arial" w:hAnsi="Arial" w:eastAsia="Calibri" w:cs="Arial"/>
          <w:bCs/>
          <w:color w:val="000000" w:themeColor="text1"/>
          <w:sz w:val="22"/>
          <w:szCs w:val="22"/>
          <w:lang w:eastAsia="en-US"/>
        </w:rPr>
        <w:t xml:space="preserve"> para ejecutar proyectos mediante </w:t>
      </w:r>
      <w:r w:rsidR="00D61C8B">
        <w:rPr>
          <w:rFonts w:ascii="Arial" w:hAnsi="Arial" w:eastAsia="Calibri" w:cs="Arial"/>
          <w:bCs/>
          <w:color w:val="000000" w:themeColor="text1"/>
          <w:sz w:val="22"/>
          <w:szCs w:val="22"/>
          <w:lang w:eastAsia="en-US"/>
        </w:rPr>
        <w:t xml:space="preserve">esta figura. </w:t>
      </w:r>
      <w:r w:rsidR="005C2DB2">
        <w:rPr>
          <w:rFonts w:ascii="Arial" w:hAnsi="Arial" w:eastAsia="Calibri" w:cs="Arial"/>
          <w:bCs/>
          <w:color w:val="000000" w:themeColor="text1"/>
          <w:sz w:val="22"/>
          <w:szCs w:val="22"/>
          <w:lang w:eastAsia="en-US"/>
        </w:rPr>
        <w:t xml:space="preserve">Esto se ratifica </w:t>
      </w:r>
      <w:r w:rsidR="009434C0">
        <w:rPr>
          <w:rFonts w:ascii="Arial" w:hAnsi="Arial" w:eastAsia="Calibri" w:cs="Arial"/>
          <w:bCs/>
          <w:color w:val="000000" w:themeColor="text1"/>
          <w:sz w:val="22"/>
          <w:szCs w:val="22"/>
          <w:lang w:eastAsia="en-US"/>
        </w:rPr>
        <w:t>en el</w:t>
      </w:r>
      <w:r w:rsidR="005C2DB2">
        <w:rPr>
          <w:rFonts w:ascii="Arial" w:hAnsi="Arial" w:eastAsia="Calibri" w:cs="Arial"/>
          <w:bCs/>
          <w:color w:val="000000" w:themeColor="text1"/>
          <w:sz w:val="22"/>
          <w:szCs w:val="22"/>
          <w:lang w:eastAsia="en-US"/>
        </w:rPr>
        <w:t xml:space="preserve"> artículo 1</w:t>
      </w:r>
      <w:r w:rsidRPr="00CF2952" w:rsidR="005C2DB2">
        <w:rPr>
          <w:rFonts w:ascii="Arial" w:hAnsi="Arial" w:eastAsia="Calibri" w:cs="Arial"/>
          <w:bCs/>
          <w:i/>
          <w:iCs/>
          <w:color w:val="000000" w:themeColor="text1"/>
          <w:sz w:val="22"/>
          <w:szCs w:val="22"/>
          <w:lang w:eastAsia="en-US"/>
        </w:rPr>
        <w:t xml:space="preserve"> ibidem </w:t>
      </w:r>
      <w:r w:rsidR="005C2DB2">
        <w:rPr>
          <w:rFonts w:ascii="Arial" w:hAnsi="Arial" w:eastAsia="Calibri" w:cs="Arial"/>
          <w:bCs/>
          <w:color w:val="000000" w:themeColor="text1"/>
          <w:sz w:val="22"/>
          <w:szCs w:val="22"/>
          <w:lang w:eastAsia="en-US"/>
        </w:rPr>
        <w:t xml:space="preserve">en el cual se </w:t>
      </w:r>
      <w:r w:rsidR="002918C4">
        <w:rPr>
          <w:rFonts w:ascii="Arial" w:hAnsi="Arial" w:eastAsia="Calibri" w:cs="Arial"/>
          <w:bCs/>
          <w:color w:val="000000" w:themeColor="text1"/>
          <w:sz w:val="22"/>
          <w:szCs w:val="22"/>
          <w:lang w:eastAsia="en-US"/>
        </w:rPr>
        <w:t>indica</w:t>
      </w:r>
      <w:r w:rsidR="009434C0">
        <w:rPr>
          <w:rFonts w:ascii="Arial" w:hAnsi="Arial" w:eastAsia="Calibri" w:cs="Arial"/>
          <w:bCs/>
          <w:color w:val="000000" w:themeColor="text1"/>
          <w:sz w:val="22"/>
          <w:szCs w:val="22"/>
          <w:lang w:eastAsia="en-US"/>
        </w:rPr>
        <w:t xml:space="preserve"> </w:t>
      </w:r>
      <w:r w:rsidR="005C2DB2">
        <w:rPr>
          <w:rFonts w:ascii="Arial" w:hAnsi="Arial" w:eastAsia="Calibri" w:cs="Arial"/>
          <w:bCs/>
          <w:color w:val="000000" w:themeColor="text1"/>
          <w:sz w:val="22"/>
          <w:szCs w:val="22"/>
          <w:lang w:eastAsia="en-US"/>
        </w:rPr>
        <w:t xml:space="preserve">que </w:t>
      </w:r>
      <w:r w:rsidR="007711AB">
        <w:rPr>
          <w:rFonts w:ascii="Arial" w:hAnsi="Arial" w:eastAsia="Calibri" w:cs="Arial"/>
          <w:bCs/>
          <w:color w:val="000000" w:themeColor="text1"/>
          <w:sz w:val="22"/>
          <w:szCs w:val="22"/>
          <w:lang w:eastAsia="en-US"/>
        </w:rPr>
        <w:t>la A</w:t>
      </w:r>
      <w:r w:rsidRPr="00A24721" w:rsidR="007711AB">
        <w:rPr>
          <w:rFonts w:ascii="Arial" w:hAnsi="Arial" w:eastAsia="Calibri" w:cs="Arial"/>
          <w:bCs/>
          <w:color w:val="000000" w:themeColor="text1"/>
          <w:sz w:val="22"/>
          <w:szCs w:val="22"/>
          <w:lang w:eastAsia="en-US"/>
        </w:rPr>
        <w:t xml:space="preserve">sociación </w:t>
      </w:r>
      <w:proofErr w:type="gramStart"/>
      <w:r w:rsidR="007711AB">
        <w:rPr>
          <w:rFonts w:ascii="Arial" w:hAnsi="Arial" w:eastAsia="Calibri" w:cs="Arial"/>
          <w:bCs/>
          <w:color w:val="000000" w:themeColor="text1"/>
          <w:sz w:val="22"/>
          <w:szCs w:val="22"/>
          <w:lang w:eastAsia="en-US"/>
        </w:rPr>
        <w:t>P</w:t>
      </w:r>
      <w:r w:rsidRPr="00A24721" w:rsidR="007711AB">
        <w:rPr>
          <w:rFonts w:ascii="Arial" w:hAnsi="Arial" w:eastAsia="Calibri" w:cs="Arial"/>
          <w:bCs/>
          <w:color w:val="000000" w:themeColor="text1"/>
          <w:sz w:val="22"/>
          <w:szCs w:val="22"/>
          <w:lang w:eastAsia="en-US"/>
        </w:rPr>
        <w:t xml:space="preserve">úblico </w:t>
      </w:r>
      <w:r w:rsidR="007711AB">
        <w:rPr>
          <w:rFonts w:ascii="Arial" w:hAnsi="Arial" w:eastAsia="Calibri" w:cs="Arial"/>
          <w:bCs/>
          <w:color w:val="000000" w:themeColor="text1"/>
          <w:sz w:val="22"/>
          <w:szCs w:val="22"/>
          <w:lang w:eastAsia="en-US"/>
        </w:rPr>
        <w:t>P</w:t>
      </w:r>
      <w:r w:rsidRPr="00A24721" w:rsidR="007711AB">
        <w:rPr>
          <w:rFonts w:ascii="Arial" w:hAnsi="Arial" w:eastAsia="Calibri" w:cs="Arial"/>
          <w:bCs/>
          <w:color w:val="000000" w:themeColor="text1"/>
          <w:sz w:val="22"/>
          <w:szCs w:val="22"/>
          <w:lang w:eastAsia="en-US"/>
        </w:rPr>
        <w:t>rivada</w:t>
      </w:r>
      <w:proofErr w:type="gramEnd"/>
      <w:r w:rsidR="005C2DB2">
        <w:rPr>
          <w:rFonts w:ascii="Arial" w:hAnsi="Arial" w:eastAsia="Calibri" w:cs="Arial"/>
          <w:bCs/>
          <w:color w:val="000000" w:themeColor="text1"/>
          <w:sz w:val="22"/>
          <w:szCs w:val="22"/>
          <w:lang w:eastAsia="en-US"/>
        </w:rPr>
        <w:t xml:space="preserve"> se materializa </w:t>
      </w:r>
      <w:r w:rsidRPr="0026059D" w:rsidR="00CF2952">
        <w:rPr>
          <w:rFonts w:ascii="Arial" w:hAnsi="Arial" w:eastAsia="Calibri" w:cs="Arial"/>
          <w:bCs/>
          <w:sz w:val="22"/>
          <w:szCs w:val="22"/>
          <w:lang w:val="es-MX" w:eastAsia="en-US"/>
        </w:rPr>
        <w:t>en un contrato entre una entidad estatal y una persona natural o jurídica de derecho privado</w:t>
      </w:r>
      <w:r w:rsidR="002428E6">
        <w:rPr>
          <w:rFonts w:ascii="Arial" w:hAnsi="Arial" w:eastAsia="Calibri" w:cs="Arial"/>
          <w:bCs/>
          <w:sz w:val="22"/>
          <w:szCs w:val="22"/>
          <w:lang w:val="es-MX" w:eastAsia="en-US"/>
        </w:rPr>
        <w:t xml:space="preserve">, por lo que se puede </w:t>
      </w:r>
      <w:r w:rsidR="00436F8B">
        <w:rPr>
          <w:rFonts w:ascii="Arial" w:hAnsi="Arial" w:eastAsia="Calibri" w:cs="Arial"/>
          <w:bCs/>
          <w:sz w:val="22"/>
          <w:szCs w:val="22"/>
          <w:lang w:val="es-MX" w:eastAsia="en-US"/>
        </w:rPr>
        <w:t xml:space="preserve">ejecutarse mediante </w:t>
      </w:r>
      <w:r w:rsidR="002428E6">
        <w:rPr>
          <w:rFonts w:ascii="Arial" w:hAnsi="Arial" w:eastAsia="Calibri" w:cs="Arial"/>
          <w:bCs/>
          <w:sz w:val="22"/>
          <w:szCs w:val="22"/>
          <w:lang w:val="es-MX" w:eastAsia="en-US"/>
        </w:rPr>
        <w:t xml:space="preserve">cualquier </w:t>
      </w:r>
      <w:r w:rsidR="00436F8B">
        <w:rPr>
          <w:rFonts w:ascii="Arial" w:hAnsi="Arial" w:eastAsia="Calibri" w:cs="Arial"/>
          <w:bCs/>
          <w:sz w:val="22"/>
          <w:szCs w:val="22"/>
          <w:lang w:val="es-MX" w:eastAsia="en-US"/>
        </w:rPr>
        <w:t>tipo</w:t>
      </w:r>
      <w:r w:rsidR="002428E6">
        <w:rPr>
          <w:rFonts w:ascii="Arial" w:hAnsi="Arial" w:eastAsia="Calibri" w:cs="Arial"/>
          <w:bCs/>
          <w:sz w:val="22"/>
          <w:szCs w:val="22"/>
          <w:lang w:val="es-MX" w:eastAsia="en-US"/>
        </w:rPr>
        <w:t xml:space="preserve"> de contrato </w:t>
      </w:r>
      <w:r w:rsidR="008825B6">
        <w:rPr>
          <w:rFonts w:ascii="Arial" w:hAnsi="Arial" w:eastAsia="Calibri" w:cs="Arial"/>
          <w:bCs/>
          <w:sz w:val="22"/>
          <w:szCs w:val="22"/>
          <w:lang w:val="es-MX" w:eastAsia="en-US"/>
        </w:rPr>
        <w:t xml:space="preserve">y no exclusivamente </w:t>
      </w:r>
      <w:r w:rsidR="00436F8B">
        <w:rPr>
          <w:rFonts w:ascii="Arial" w:hAnsi="Arial" w:eastAsia="Calibri" w:cs="Arial"/>
          <w:bCs/>
          <w:sz w:val="22"/>
          <w:szCs w:val="22"/>
          <w:lang w:val="es-MX" w:eastAsia="en-US"/>
        </w:rPr>
        <w:t>a través de un</w:t>
      </w:r>
      <w:r w:rsidR="008825B6">
        <w:rPr>
          <w:rFonts w:ascii="Arial" w:hAnsi="Arial" w:eastAsia="Calibri" w:cs="Arial"/>
          <w:bCs/>
          <w:sz w:val="22"/>
          <w:szCs w:val="22"/>
          <w:lang w:val="es-MX" w:eastAsia="en-US"/>
        </w:rPr>
        <w:t xml:space="preserve"> </w:t>
      </w:r>
      <w:r w:rsidR="00D23E58">
        <w:rPr>
          <w:rFonts w:ascii="Arial" w:hAnsi="Arial" w:eastAsia="Calibri" w:cs="Arial"/>
          <w:bCs/>
          <w:sz w:val="22"/>
          <w:szCs w:val="22"/>
          <w:lang w:val="es-MX" w:eastAsia="en-US"/>
        </w:rPr>
        <w:t xml:space="preserve">contrato de </w:t>
      </w:r>
      <w:r w:rsidR="008825B6">
        <w:rPr>
          <w:rFonts w:ascii="Arial" w:hAnsi="Arial" w:eastAsia="Calibri" w:cs="Arial"/>
          <w:bCs/>
          <w:sz w:val="22"/>
          <w:szCs w:val="22"/>
          <w:lang w:val="es-MX" w:eastAsia="en-US"/>
        </w:rPr>
        <w:lastRenderedPageBreak/>
        <w:t>concesión</w:t>
      </w:r>
      <w:r w:rsidR="00195287">
        <w:rPr>
          <w:rStyle w:val="Refdenotaalpie"/>
          <w:rFonts w:ascii="Arial" w:hAnsi="Arial" w:eastAsia="Calibri" w:cs="Arial"/>
          <w:bCs/>
          <w:sz w:val="22"/>
          <w:szCs w:val="22"/>
          <w:lang w:val="es-MX" w:eastAsia="en-US"/>
        </w:rPr>
        <w:footnoteReference w:id="11"/>
      </w:r>
      <w:r w:rsidR="00CF2952">
        <w:rPr>
          <w:rFonts w:ascii="Arial" w:hAnsi="Arial" w:eastAsia="Calibri" w:cs="Arial"/>
          <w:bCs/>
          <w:sz w:val="22"/>
          <w:szCs w:val="22"/>
          <w:lang w:val="es-MX" w:eastAsia="en-US"/>
        </w:rPr>
        <w:t>.</w:t>
      </w:r>
      <w:r w:rsidR="00195287">
        <w:rPr>
          <w:rFonts w:ascii="Arial" w:hAnsi="Arial" w:eastAsia="Calibri" w:cs="Arial"/>
          <w:bCs/>
          <w:sz w:val="22"/>
          <w:szCs w:val="22"/>
          <w:lang w:val="es-MX" w:eastAsia="en-US"/>
        </w:rPr>
        <w:t xml:space="preserve"> </w:t>
      </w:r>
    </w:p>
    <w:p w:rsidR="003274A5" w:rsidP="00AA6051" w:rsidRDefault="0026059D" w14:paraId="1C7555E3" w14:textId="7D7ED90E">
      <w:pPr>
        <w:widowControl w:val="0"/>
        <w:autoSpaceDE w:val="0"/>
        <w:autoSpaceDN w:val="0"/>
        <w:spacing w:before="120" w:line="276" w:lineRule="auto"/>
        <w:ind w:right="108" w:firstLine="709"/>
        <w:jc w:val="both"/>
        <w:rPr>
          <w:rFonts w:ascii="Arial" w:hAnsi="Arial" w:eastAsia="Arial" w:cs="Arial"/>
          <w:sz w:val="22"/>
          <w:szCs w:val="22"/>
          <w:lang w:val="es-ES" w:eastAsia="en-US"/>
        </w:rPr>
      </w:pPr>
      <w:bookmarkStart w:name="_Hlk113354298" w:id="7"/>
      <w:r w:rsidRPr="0026059D">
        <w:rPr>
          <w:rFonts w:ascii="Arial" w:hAnsi="Arial" w:eastAsia="Calibri" w:cs="Arial"/>
          <w:bCs/>
          <w:sz w:val="22"/>
          <w:szCs w:val="22"/>
          <w:lang w:val="es-ES" w:eastAsia="es-ES" w:bidi="es-ES"/>
        </w:rPr>
        <w:t>En relación con los contratos en los cuales resulta aplicable la</w:t>
      </w:r>
      <w:r w:rsidR="00EE2925">
        <w:rPr>
          <w:rFonts w:ascii="Arial" w:hAnsi="Arial" w:eastAsia="Calibri" w:cs="Arial"/>
          <w:bCs/>
          <w:sz w:val="22"/>
          <w:szCs w:val="22"/>
          <w:lang w:val="es-ES" w:eastAsia="es-ES" w:bidi="es-ES"/>
        </w:rPr>
        <w:t xml:space="preserve"> </w:t>
      </w:r>
      <w:r w:rsidR="00EE2925">
        <w:rPr>
          <w:rFonts w:ascii="Arial" w:hAnsi="Arial" w:eastAsia="Calibri" w:cs="Arial"/>
          <w:bCs/>
          <w:color w:val="000000" w:themeColor="text1"/>
          <w:sz w:val="22"/>
          <w:szCs w:val="22"/>
          <w:lang w:eastAsia="en-US"/>
        </w:rPr>
        <w:t>A</w:t>
      </w:r>
      <w:r w:rsidRPr="00A24721" w:rsidR="00EE2925">
        <w:rPr>
          <w:rFonts w:ascii="Arial" w:hAnsi="Arial" w:eastAsia="Calibri" w:cs="Arial"/>
          <w:bCs/>
          <w:color w:val="000000" w:themeColor="text1"/>
          <w:sz w:val="22"/>
          <w:szCs w:val="22"/>
          <w:lang w:eastAsia="en-US"/>
        </w:rPr>
        <w:t xml:space="preserve">sociación </w:t>
      </w:r>
      <w:r w:rsidR="00EE2925">
        <w:rPr>
          <w:rFonts w:ascii="Arial" w:hAnsi="Arial" w:eastAsia="Calibri" w:cs="Arial"/>
          <w:bCs/>
          <w:color w:val="000000" w:themeColor="text1"/>
          <w:sz w:val="22"/>
          <w:szCs w:val="22"/>
          <w:lang w:eastAsia="en-US"/>
        </w:rPr>
        <w:t>P</w:t>
      </w:r>
      <w:r w:rsidRPr="00A24721" w:rsidR="00EE2925">
        <w:rPr>
          <w:rFonts w:ascii="Arial" w:hAnsi="Arial" w:eastAsia="Calibri" w:cs="Arial"/>
          <w:bCs/>
          <w:color w:val="000000" w:themeColor="text1"/>
          <w:sz w:val="22"/>
          <w:szCs w:val="22"/>
          <w:lang w:eastAsia="en-US"/>
        </w:rPr>
        <w:t xml:space="preserve">úblico </w:t>
      </w:r>
      <w:r w:rsidR="00EE2925">
        <w:rPr>
          <w:rFonts w:ascii="Arial" w:hAnsi="Arial" w:eastAsia="Calibri" w:cs="Arial"/>
          <w:bCs/>
          <w:color w:val="000000" w:themeColor="text1"/>
          <w:sz w:val="22"/>
          <w:szCs w:val="22"/>
          <w:lang w:eastAsia="en-US"/>
        </w:rPr>
        <w:t>P</w:t>
      </w:r>
      <w:r w:rsidRPr="00A24721" w:rsidR="00EE2925">
        <w:rPr>
          <w:rFonts w:ascii="Arial" w:hAnsi="Arial" w:eastAsia="Calibri" w:cs="Arial"/>
          <w:bCs/>
          <w:color w:val="000000" w:themeColor="text1"/>
          <w:sz w:val="22"/>
          <w:szCs w:val="22"/>
          <w:lang w:eastAsia="en-US"/>
        </w:rPr>
        <w:t>rivada</w:t>
      </w:r>
      <w:r w:rsidRPr="0026059D">
        <w:rPr>
          <w:rFonts w:ascii="Arial" w:hAnsi="Arial" w:eastAsia="Calibri" w:cs="Arial"/>
          <w:bCs/>
          <w:sz w:val="22"/>
          <w:szCs w:val="22"/>
          <w:lang w:val="es-ES" w:eastAsia="es-ES" w:bidi="es-ES"/>
        </w:rPr>
        <w:t xml:space="preserve">, es pertinente señalar que el artículo 3 de la Ley 1508 del 2015 prescribe que </w:t>
      </w:r>
      <w:r w:rsidR="00436F8B">
        <w:rPr>
          <w:rFonts w:ascii="Arial" w:hAnsi="Arial" w:eastAsia="Calibri" w:cs="Arial"/>
          <w:bCs/>
          <w:sz w:val="22"/>
          <w:szCs w:val="22"/>
          <w:lang w:val="es-ES" w:eastAsia="es-ES" w:bidi="es-ES"/>
        </w:rPr>
        <w:t xml:space="preserve">la ley </w:t>
      </w:r>
      <w:r w:rsidRPr="0026059D">
        <w:rPr>
          <w:rFonts w:ascii="Arial" w:hAnsi="Arial" w:eastAsia="Calibri" w:cs="Arial"/>
          <w:bCs/>
          <w:sz w:val="22"/>
          <w:szCs w:val="22"/>
          <w:lang w:val="es-MX" w:eastAsia="es-ES" w:bidi="es-ES"/>
        </w:rPr>
        <w:t>«</w:t>
      </w:r>
      <w:r w:rsidR="00436F8B">
        <w:rPr>
          <w:rFonts w:ascii="Arial" w:hAnsi="Arial" w:eastAsia="Calibri" w:cs="Arial"/>
          <w:bCs/>
          <w:sz w:val="22"/>
          <w:szCs w:val="22"/>
          <w:lang w:val="es-MX" w:eastAsia="es-ES" w:bidi="es-ES"/>
        </w:rPr>
        <w:t xml:space="preserve">[…] es </w:t>
      </w:r>
      <w:r w:rsidRPr="0026059D">
        <w:rPr>
          <w:rFonts w:ascii="Arial" w:hAnsi="Arial" w:eastAsia="Calibri" w:cs="Arial"/>
          <w:bCs/>
          <w:sz w:val="22"/>
          <w:szCs w:val="22"/>
          <w:lang w:val="es-MX" w:eastAsia="es-ES" w:bidi="es-ES"/>
        </w:rPr>
        <w:t>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r w:rsidRPr="0026059D">
        <w:rPr>
          <w:rFonts w:ascii="Arial" w:hAnsi="Arial" w:eastAsia="Calibri" w:cs="Arial"/>
          <w:bCs/>
          <w:sz w:val="22"/>
          <w:szCs w:val="22"/>
          <w:lang w:val="es-ES_tradnl" w:eastAsia="es-ES" w:bidi="es-ES"/>
        </w:rPr>
        <w:t>»</w:t>
      </w:r>
      <w:r w:rsidRPr="0026059D">
        <w:rPr>
          <w:rFonts w:ascii="Arial" w:hAnsi="Arial" w:eastAsia="Calibri" w:cs="Arial"/>
          <w:bCs/>
          <w:sz w:val="22"/>
          <w:szCs w:val="22"/>
          <w:lang w:val="es-MX" w:eastAsia="es-ES" w:bidi="es-ES"/>
        </w:rPr>
        <w:t>.</w:t>
      </w:r>
      <w:r w:rsidR="003274A5">
        <w:rPr>
          <w:rFonts w:ascii="Arial" w:hAnsi="Arial" w:eastAsia="Calibri" w:cs="Arial"/>
          <w:bCs/>
          <w:sz w:val="22"/>
          <w:szCs w:val="22"/>
          <w:lang w:val="es-MX" w:eastAsia="es-ES" w:bidi="es-ES"/>
        </w:rPr>
        <w:t xml:space="preserve"> </w:t>
      </w:r>
      <w:r w:rsidRPr="0026059D">
        <w:rPr>
          <w:rFonts w:ascii="Arial" w:hAnsi="Arial" w:eastAsia="Arial" w:cs="Arial"/>
          <w:sz w:val="22"/>
          <w:szCs w:val="22"/>
          <w:lang w:val="es-ES" w:eastAsia="en-US"/>
        </w:rPr>
        <w:t xml:space="preserve">Vale la pena resaltar que el mencionado cuerpo normativo, y con ello las APP, también aplican cuando el contrato verse </w:t>
      </w:r>
      <w:r w:rsidRPr="0026059D">
        <w:rPr>
          <w:rFonts w:ascii="Arial" w:hAnsi="Arial" w:eastAsia="Arial" w:cs="Arial"/>
          <w:bCs/>
          <w:sz w:val="22"/>
          <w:szCs w:val="22"/>
          <w:lang w:val="es-MX" w:eastAsia="en-US"/>
        </w:rPr>
        <w:t>«</w:t>
      </w:r>
      <w:r w:rsidRPr="0026059D">
        <w:rPr>
          <w:rFonts w:ascii="Arial" w:hAnsi="Arial" w:eastAsia="Arial" w:cs="Arial"/>
          <w:sz w:val="22"/>
          <w:szCs w:val="22"/>
          <w:lang w:val="es-ES" w:eastAsia="en-US"/>
        </w:rPr>
        <w:t>sobre infraestructura para la prestación de servicios públicos</w:t>
      </w:r>
      <w:r w:rsidRPr="0026059D">
        <w:rPr>
          <w:rFonts w:ascii="Arial" w:hAnsi="Arial" w:eastAsia="Arial" w:cs="Arial"/>
          <w:bCs/>
          <w:sz w:val="22"/>
          <w:szCs w:val="22"/>
          <w:lang w:val="es-ES_tradnl" w:eastAsia="en-US"/>
        </w:rPr>
        <w:t>»</w:t>
      </w:r>
      <w:r w:rsidRPr="0026059D">
        <w:rPr>
          <w:rFonts w:ascii="Arial" w:hAnsi="Arial" w:eastAsia="Arial" w:cs="Arial"/>
          <w:sz w:val="22"/>
          <w:szCs w:val="22"/>
          <w:lang w:val="es-ES" w:eastAsia="en-US"/>
        </w:rPr>
        <w:t xml:space="preserve">, como lo señala el </w:t>
      </w:r>
      <w:r w:rsidR="008825B6">
        <w:rPr>
          <w:rFonts w:ascii="Arial" w:hAnsi="Arial" w:eastAsia="Arial" w:cs="Arial"/>
          <w:sz w:val="22"/>
          <w:szCs w:val="22"/>
          <w:lang w:val="es-ES" w:eastAsia="en-US"/>
        </w:rPr>
        <w:t xml:space="preserve">inciso segundo del </w:t>
      </w:r>
      <w:r w:rsidRPr="0026059D">
        <w:rPr>
          <w:rFonts w:ascii="Arial" w:hAnsi="Arial" w:eastAsia="Arial" w:cs="Arial"/>
          <w:sz w:val="22"/>
          <w:szCs w:val="22"/>
          <w:lang w:val="es-ES" w:eastAsia="en-US"/>
        </w:rPr>
        <w:t xml:space="preserve">artículo 3 de la Ley 1508 de 2012. </w:t>
      </w:r>
    </w:p>
    <w:p w:rsidRPr="00AA6051" w:rsidR="00AA6051" w:rsidP="00AA6051" w:rsidRDefault="00AA6051" w14:paraId="4C15E3FF" w14:textId="366A3BCB">
      <w:pPr>
        <w:widowControl w:val="0"/>
        <w:autoSpaceDE w:val="0"/>
        <w:autoSpaceDN w:val="0"/>
        <w:spacing w:before="120" w:line="276" w:lineRule="auto"/>
        <w:ind w:right="108" w:firstLine="709"/>
        <w:jc w:val="both"/>
        <w:rPr>
          <w:rFonts w:ascii="Arial" w:hAnsi="Arial" w:eastAsia="Arial" w:cs="Arial"/>
          <w:sz w:val="22"/>
          <w:szCs w:val="22"/>
          <w:lang w:val="es-ES" w:eastAsia="en-US"/>
        </w:rPr>
      </w:pPr>
      <w:r>
        <w:rPr>
          <w:rFonts w:ascii="Arial" w:hAnsi="Arial" w:eastAsia="Arial" w:cs="Arial"/>
          <w:sz w:val="22"/>
          <w:szCs w:val="22"/>
          <w:lang w:val="es-ES" w:eastAsia="en-US"/>
        </w:rPr>
        <w:t xml:space="preserve">Como se advierte del artículo 3 en comento, el </w:t>
      </w:r>
      <w:r w:rsidR="00436F8B">
        <w:rPr>
          <w:rFonts w:ascii="Arial" w:hAnsi="Arial" w:eastAsia="Arial" w:cs="Arial"/>
          <w:sz w:val="22"/>
          <w:szCs w:val="22"/>
          <w:lang w:val="es-ES" w:eastAsia="en-US"/>
        </w:rPr>
        <w:t>ámbito</w:t>
      </w:r>
      <w:r w:rsidR="00DF30DC">
        <w:rPr>
          <w:rFonts w:ascii="Arial" w:hAnsi="Arial" w:eastAsia="Arial" w:cs="Arial"/>
          <w:sz w:val="22"/>
          <w:szCs w:val="22"/>
          <w:lang w:val="es-ES" w:eastAsia="en-US"/>
        </w:rPr>
        <w:t xml:space="preserve"> </w:t>
      </w:r>
      <w:r>
        <w:rPr>
          <w:rFonts w:ascii="Arial" w:hAnsi="Arial" w:eastAsia="Arial" w:cs="Arial"/>
          <w:sz w:val="22"/>
          <w:szCs w:val="22"/>
          <w:lang w:val="es-ES" w:eastAsia="en-US"/>
        </w:rPr>
        <w:t xml:space="preserve">de aplicación de las Asociaciones Publico Privadas versa sobre los contratos que tengan por objeto i) el </w:t>
      </w:r>
      <w:r w:rsidRPr="0026059D">
        <w:rPr>
          <w:rFonts w:ascii="Arial" w:hAnsi="Arial" w:eastAsia="Calibri" w:cs="Arial"/>
          <w:bCs/>
          <w:sz w:val="22"/>
          <w:szCs w:val="22"/>
          <w:lang w:val="es-MX" w:eastAsia="es-ES" w:bidi="es-ES"/>
        </w:rPr>
        <w:t xml:space="preserve">diseño y construcción de una infraestructura y sus servicios asociados, o </w:t>
      </w:r>
      <w:proofErr w:type="spellStart"/>
      <w:r>
        <w:rPr>
          <w:rFonts w:ascii="Arial" w:hAnsi="Arial" w:eastAsia="Calibri" w:cs="Arial"/>
          <w:bCs/>
          <w:sz w:val="22"/>
          <w:szCs w:val="22"/>
          <w:lang w:val="es-MX" w:eastAsia="es-ES" w:bidi="es-ES"/>
        </w:rPr>
        <w:t>ii</w:t>
      </w:r>
      <w:proofErr w:type="spellEnd"/>
      <w:r>
        <w:rPr>
          <w:rFonts w:ascii="Arial" w:hAnsi="Arial" w:eastAsia="Calibri" w:cs="Arial"/>
          <w:bCs/>
          <w:sz w:val="22"/>
          <w:szCs w:val="22"/>
          <w:lang w:val="es-MX" w:eastAsia="es-ES" w:bidi="es-ES"/>
        </w:rPr>
        <w:t xml:space="preserve">) la </w:t>
      </w:r>
      <w:r w:rsidRPr="0026059D">
        <w:rPr>
          <w:rFonts w:ascii="Arial" w:hAnsi="Arial" w:eastAsia="Calibri" w:cs="Arial"/>
          <w:bCs/>
          <w:sz w:val="22"/>
          <w:szCs w:val="22"/>
          <w:lang w:val="es-MX" w:eastAsia="es-ES" w:bidi="es-ES"/>
        </w:rPr>
        <w:t>construcción, reparación, mejoramiento o equipamiento, actividades todas estas que deberán involucrar la operación y mantenimiento de dicha infraestructura</w:t>
      </w:r>
      <w:r>
        <w:rPr>
          <w:rFonts w:ascii="Arial" w:hAnsi="Arial" w:eastAsia="Calibri" w:cs="Arial"/>
          <w:bCs/>
          <w:sz w:val="22"/>
          <w:szCs w:val="22"/>
          <w:lang w:val="es-MX" w:eastAsia="es-ES" w:bidi="es-ES"/>
        </w:rPr>
        <w:t xml:space="preserve">, lo cual incluye </w:t>
      </w:r>
      <w:r w:rsidR="00DF30DC">
        <w:rPr>
          <w:rFonts w:ascii="Arial" w:hAnsi="Arial" w:eastAsia="Calibri" w:cs="Arial"/>
          <w:bCs/>
          <w:sz w:val="22"/>
          <w:szCs w:val="22"/>
          <w:lang w:val="es-MX" w:eastAsia="es-ES" w:bidi="es-ES"/>
        </w:rPr>
        <w:t xml:space="preserve">también </w:t>
      </w:r>
      <w:r>
        <w:rPr>
          <w:rFonts w:ascii="Arial" w:hAnsi="Arial" w:eastAsia="Calibri" w:cs="Arial"/>
          <w:bCs/>
          <w:sz w:val="22"/>
          <w:szCs w:val="22"/>
          <w:lang w:val="es-MX" w:eastAsia="es-ES" w:bidi="es-ES"/>
        </w:rPr>
        <w:t>la infraestructura para la prestación de servicios públicos</w:t>
      </w:r>
      <w:r w:rsidR="00F9704D">
        <w:rPr>
          <w:rFonts w:ascii="Arial" w:hAnsi="Arial" w:eastAsia="Calibri" w:cs="Arial"/>
          <w:bCs/>
          <w:sz w:val="22"/>
          <w:szCs w:val="22"/>
          <w:lang w:val="es-MX" w:eastAsia="es-ES" w:bidi="es-ES"/>
        </w:rPr>
        <w:t>.</w:t>
      </w:r>
      <w:r>
        <w:rPr>
          <w:rFonts w:ascii="Arial" w:hAnsi="Arial" w:eastAsia="Calibri" w:cs="Arial"/>
          <w:bCs/>
          <w:sz w:val="22"/>
          <w:szCs w:val="22"/>
          <w:lang w:val="es-MX" w:eastAsia="es-ES" w:bidi="es-ES"/>
        </w:rPr>
        <w:t xml:space="preserve"> </w:t>
      </w:r>
      <w:r w:rsidR="00F9704D">
        <w:rPr>
          <w:rFonts w:ascii="Arial" w:hAnsi="Arial" w:eastAsia="Calibri" w:cs="Arial"/>
          <w:bCs/>
          <w:sz w:val="22"/>
          <w:szCs w:val="22"/>
          <w:lang w:val="es-MX" w:eastAsia="es-ES" w:bidi="es-ES"/>
        </w:rPr>
        <w:t xml:space="preserve">Sobre el particular, ha señalado la doctrina que </w:t>
      </w:r>
      <w:r w:rsidRPr="0026059D" w:rsidR="00F9704D">
        <w:rPr>
          <w:rFonts w:ascii="Arial" w:hAnsi="Arial" w:eastAsia="Arial" w:cs="Arial"/>
          <w:sz w:val="22"/>
          <w:szCs w:val="22"/>
          <w:lang w:val="es-ES" w:eastAsia="en-US"/>
        </w:rPr>
        <w:t>«</w:t>
      </w:r>
      <w:r w:rsidR="00F9704D">
        <w:rPr>
          <w:rFonts w:ascii="Arial" w:hAnsi="Arial" w:eastAsia="Calibri" w:cs="Arial"/>
          <w:bCs/>
          <w:sz w:val="22"/>
          <w:szCs w:val="22"/>
          <w:lang w:val="es-MX" w:eastAsia="es-ES" w:bidi="es-ES"/>
        </w:rPr>
        <w:t>en la Ley en cuestión no se expone un determinado sector que se encuentre cubierto por esta norma. En efecto concibe las APP como una universalidad, como un mecanismo a utilizar en cualquier sector. Ello es así debido a que lo que se pretende es el aumento de la provisión de infraestructura en todos los sectores</w:t>
      </w:r>
      <w:r w:rsidRPr="0026059D" w:rsidR="00F9704D">
        <w:rPr>
          <w:rFonts w:ascii="Arial" w:hAnsi="Arial" w:eastAsia="Arial" w:cs="Arial"/>
          <w:sz w:val="22"/>
          <w:szCs w:val="22"/>
          <w:lang w:val="es-MX" w:eastAsia="en-US"/>
        </w:rPr>
        <w:t>»</w:t>
      </w:r>
      <w:r w:rsidR="00260ABA">
        <w:rPr>
          <w:rStyle w:val="Refdenotaalpie"/>
          <w:rFonts w:ascii="Arial" w:hAnsi="Arial" w:eastAsia="Arial" w:cs="Arial"/>
          <w:sz w:val="22"/>
          <w:szCs w:val="22"/>
          <w:lang w:val="es-MX" w:eastAsia="en-US"/>
        </w:rPr>
        <w:footnoteReference w:id="12"/>
      </w:r>
      <w:r w:rsidR="00F9704D">
        <w:rPr>
          <w:rFonts w:ascii="Arial" w:hAnsi="Arial" w:eastAsia="Calibri" w:cs="Arial"/>
          <w:bCs/>
          <w:sz w:val="22"/>
          <w:szCs w:val="22"/>
          <w:lang w:val="es-MX" w:eastAsia="es-ES" w:bidi="es-ES"/>
        </w:rPr>
        <w:t xml:space="preserve">. </w:t>
      </w:r>
      <w:r w:rsidR="00260ABA">
        <w:rPr>
          <w:rFonts w:ascii="Arial" w:hAnsi="Arial" w:eastAsia="Calibri" w:cs="Arial"/>
          <w:bCs/>
          <w:sz w:val="22"/>
          <w:szCs w:val="22"/>
          <w:lang w:val="es-MX" w:eastAsia="es-ES" w:bidi="es-ES"/>
        </w:rPr>
        <w:t>En tal sentido,</w:t>
      </w:r>
      <w:r w:rsidR="00A47920">
        <w:rPr>
          <w:rFonts w:ascii="Arial" w:hAnsi="Arial" w:eastAsia="Calibri" w:cs="Arial"/>
          <w:bCs/>
          <w:sz w:val="22"/>
          <w:szCs w:val="22"/>
          <w:lang w:val="es-MX" w:eastAsia="es-ES" w:bidi="es-ES"/>
        </w:rPr>
        <w:t xml:space="preserve"> para efectos de</w:t>
      </w:r>
      <w:r w:rsidR="00436F8B">
        <w:rPr>
          <w:rFonts w:ascii="Arial" w:hAnsi="Arial" w:eastAsia="Calibri" w:cs="Arial"/>
          <w:bCs/>
          <w:sz w:val="22"/>
          <w:szCs w:val="22"/>
          <w:lang w:val="es-MX" w:eastAsia="es-ES" w:bidi="es-ES"/>
        </w:rPr>
        <w:t xml:space="preserve"> la</w:t>
      </w:r>
      <w:r w:rsidR="00A47920">
        <w:rPr>
          <w:rFonts w:ascii="Arial" w:hAnsi="Arial" w:eastAsia="Calibri" w:cs="Arial"/>
          <w:bCs/>
          <w:sz w:val="22"/>
          <w:szCs w:val="22"/>
          <w:lang w:val="es-MX" w:eastAsia="es-ES" w:bidi="es-ES"/>
        </w:rPr>
        <w:t xml:space="preserve"> aplicación de la ley 1508 de 2012 </w:t>
      </w:r>
      <w:r w:rsidR="00260ABA">
        <w:rPr>
          <w:rFonts w:ascii="Arial" w:hAnsi="Arial" w:eastAsia="Calibri" w:cs="Arial"/>
          <w:bCs/>
          <w:sz w:val="22"/>
          <w:szCs w:val="22"/>
          <w:lang w:val="es-MX" w:eastAsia="es-ES" w:bidi="es-ES"/>
        </w:rPr>
        <w:t xml:space="preserve">es indiferente el sector en el cual se ejecute el proyecto de APP siempre que el contrato se enmarque en los objetos señalados. </w:t>
      </w:r>
    </w:p>
    <w:bookmarkEnd w:id="7"/>
    <w:p w:rsidR="0026059D" w:rsidP="00D23E58" w:rsidRDefault="0026059D" w14:paraId="60772888" w14:textId="25E0CA55">
      <w:pPr>
        <w:widowControl w:val="0"/>
        <w:autoSpaceDE w:val="0"/>
        <w:autoSpaceDN w:val="0"/>
        <w:spacing w:before="120" w:line="276" w:lineRule="auto"/>
        <w:ind w:right="105" w:firstLine="709"/>
        <w:jc w:val="both"/>
        <w:rPr>
          <w:rFonts w:ascii="Arial" w:hAnsi="Arial" w:eastAsia="Arial" w:cs="Arial"/>
          <w:sz w:val="22"/>
          <w:szCs w:val="22"/>
          <w:lang w:val="es-MX" w:eastAsia="en-US"/>
        </w:rPr>
      </w:pPr>
      <w:r w:rsidRPr="0026059D">
        <w:rPr>
          <w:rFonts w:ascii="Arial" w:hAnsi="Arial" w:eastAsia="Arial" w:cs="Arial"/>
          <w:sz w:val="22"/>
          <w:szCs w:val="22"/>
          <w:lang w:val="es-ES" w:eastAsia="en-US"/>
        </w:rPr>
        <w:t xml:space="preserve">Así mismo, conviene precisar que, en los términos del parágrafo 1° del artículo 3 </w:t>
      </w:r>
      <w:r w:rsidRPr="0026059D">
        <w:rPr>
          <w:rFonts w:ascii="Arial" w:hAnsi="Arial" w:eastAsia="Arial" w:cs="Arial"/>
          <w:sz w:val="22"/>
          <w:szCs w:val="22"/>
          <w:lang w:val="es-ES" w:eastAsia="en-US"/>
        </w:rPr>
        <w:lastRenderedPageBreak/>
        <w:t xml:space="preserve">de la Ley 1508 de 2012, </w:t>
      </w:r>
      <w:bookmarkStart w:name="_Hlk112334419" w:id="8"/>
      <w:r w:rsidRPr="0026059D">
        <w:rPr>
          <w:rFonts w:ascii="Arial" w:hAnsi="Arial" w:eastAsia="Arial" w:cs="Arial"/>
          <w:sz w:val="22"/>
          <w:szCs w:val="22"/>
          <w:lang w:val="es-ES" w:eastAsia="en-US"/>
        </w:rPr>
        <w:t>«</w:t>
      </w:r>
      <w:bookmarkEnd w:id="8"/>
      <w:r w:rsidRPr="0026059D">
        <w:rPr>
          <w:rFonts w:ascii="Arial" w:hAnsi="Arial" w:eastAsia="Arial" w:cs="Arial"/>
          <w:sz w:val="22"/>
          <w:szCs w:val="22"/>
          <w:lang w:val="es-ES" w:eastAsia="en-US"/>
        </w:rPr>
        <w:t xml:space="preserve">solo </w:t>
      </w:r>
      <w:r w:rsidRPr="0026059D">
        <w:rPr>
          <w:rFonts w:ascii="Arial" w:hAnsi="Arial" w:eastAsia="Arial" w:cs="Arial"/>
          <w:sz w:val="22"/>
          <w:szCs w:val="22"/>
          <w:lang w:val="es-MX" w:eastAsia="en-US"/>
        </w:rPr>
        <w:t xml:space="preserve">se podrán realizar proyectos bajo esquemas de Asociación </w:t>
      </w:r>
      <w:proofErr w:type="gramStart"/>
      <w:r w:rsidRPr="0026059D">
        <w:rPr>
          <w:rFonts w:ascii="Arial" w:hAnsi="Arial" w:eastAsia="Arial" w:cs="Arial"/>
          <w:sz w:val="22"/>
          <w:szCs w:val="22"/>
          <w:lang w:val="es-MX" w:eastAsia="en-US"/>
        </w:rPr>
        <w:t>Público Privada</w:t>
      </w:r>
      <w:proofErr w:type="gramEnd"/>
      <w:r w:rsidRPr="0026059D">
        <w:rPr>
          <w:rFonts w:ascii="Arial" w:hAnsi="Arial" w:eastAsia="Arial" w:cs="Arial"/>
          <w:sz w:val="22"/>
          <w:szCs w:val="22"/>
          <w:lang w:val="es-MX" w:eastAsia="en-US"/>
        </w:rPr>
        <w:t xml:space="preserve"> cuyo monto de inversión sea superior a seis mil (6.000)</w:t>
      </w:r>
      <w:r w:rsidR="00260ABA">
        <w:rPr>
          <w:rFonts w:ascii="Arial" w:hAnsi="Arial" w:eastAsia="Arial" w:cs="Arial"/>
          <w:sz w:val="22"/>
          <w:szCs w:val="22"/>
          <w:lang w:val="es-MX" w:eastAsia="en-US"/>
        </w:rPr>
        <w:t xml:space="preserve"> SMMLV</w:t>
      </w:r>
      <w:r w:rsidRPr="0026059D">
        <w:rPr>
          <w:rFonts w:ascii="Arial" w:hAnsi="Arial" w:eastAsia="Arial" w:cs="Arial"/>
          <w:sz w:val="22"/>
          <w:szCs w:val="22"/>
          <w:lang w:val="es-MX" w:eastAsia="en-US"/>
        </w:rPr>
        <w:t xml:space="preserve">». </w:t>
      </w:r>
      <w:r w:rsidR="00AE08B9">
        <w:rPr>
          <w:rFonts w:ascii="Arial" w:hAnsi="Arial" w:eastAsia="Arial" w:cs="Arial"/>
          <w:sz w:val="22"/>
          <w:szCs w:val="22"/>
          <w:lang w:val="es-MX" w:eastAsia="en-US"/>
        </w:rPr>
        <w:t>F</w:t>
      </w:r>
      <w:r w:rsidR="00D23E58">
        <w:rPr>
          <w:rFonts w:ascii="Arial" w:hAnsi="Arial" w:eastAsia="Arial" w:cs="Arial"/>
          <w:sz w:val="22"/>
          <w:szCs w:val="22"/>
          <w:lang w:val="es-MX" w:eastAsia="en-US"/>
        </w:rPr>
        <w:t>rente a este aspecto</w:t>
      </w:r>
      <w:r w:rsidR="003274A5">
        <w:rPr>
          <w:rFonts w:ascii="Arial" w:hAnsi="Arial" w:eastAsia="Arial" w:cs="Arial"/>
          <w:sz w:val="22"/>
          <w:szCs w:val="22"/>
          <w:lang w:val="es-MX" w:eastAsia="en-US"/>
        </w:rPr>
        <w:t>,</w:t>
      </w:r>
      <w:r w:rsidR="00AE08B9">
        <w:rPr>
          <w:rFonts w:ascii="Arial" w:hAnsi="Arial" w:eastAsia="Arial" w:cs="Arial"/>
          <w:sz w:val="22"/>
          <w:szCs w:val="22"/>
          <w:lang w:val="es-MX" w:eastAsia="en-US"/>
        </w:rPr>
        <w:t xml:space="preserve"> se resalta que </w:t>
      </w:r>
      <w:r w:rsidRPr="0026059D">
        <w:rPr>
          <w:rFonts w:ascii="Arial" w:hAnsi="Arial" w:eastAsia="Arial" w:cs="Arial"/>
          <w:sz w:val="22"/>
          <w:szCs w:val="22"/>
          <w:lang w:val="es-MX" w:eastAsia="en-US"/>
        </w:rPr>
        <w:t xml:space="preserve">ni la Ley 1508 de 2012 ni el Decreto 1082 del 2015 que la reglamentan contienen disposiciones específicas sobre los factores que se consideran comprendidos en el concepto </w:t>
      </w:r>
      <w:r w:rsidRPr="0026059D">
        <w:rPr>
          <w:rFonts w:ascii="Arial" w:hAnsi="Arial" w:eastAsia="Arial" w:cs="Arial"/>
          <w:bCs/>
          <w:sz w:val="22"/>
          <w:szCs w:val="22"/>
          <w:lang w:val="es-ES_tradnl" w:eastAsia="en-US"/>
        </w:rPr>
        <w:t xml:space="preserve">«monto de inversión», lo cual supone que, respecto </w:t>
      </w:r>
      <w:proofErr w:type="gramStart"/>
      <w:r w:rsidRPr="0026059D">
        <w:rPr>
          <w:rFonts w:ascii="Arial" w:hAnsi="Arial" w:eastAsia="Arial" w:cs="Arial"/>
          <w:bCs/>
          <w:sz w:val="22"/>
          <w:szCs w:val="22"/>
          <w:lang w:val="es-ES_tradnl" w:eastAsia="en-US"/>
        </w:rPr>
        <w:t>del mismo</w:t>
      </w:r>
      <w:proofErr w:type="gramEnd"/>
      <w:r w:rsidRPr="0026059D">
        <w:rPr>
          <w:rFonts w:ascii="Arial" w:hAnsi="Arial" w:eastAsia="Arial" w:cs="Arial"/>
          <w:bCs/>
          <w:sz w:val="22"/>
          <w:szCs w:val="22"/>
          <w:lang w:val="es-ES_tradnl" w:eastAsia="en-US"/>
        </w:rPr>
        <w:t xml:space="preserve"> se debe acudir al sentido literal de las palabras contenidas en la ley</w:t>
      </w:r>
      <w:r w:rsidRPr="0026059D">
        <w:rPr>
          <w:rFonts w:ascii="Arial" w:hAnsi="Arial" w:eastAsia="Arial" w:cs="Arial"/>
          <w:bCs/>
          <w:sz w:val="22"/>
          <w:szCs w:val="22"/>
          <w:vertAlign w:val="superscript"/>
          <w:lang w:val="es-ES_tradnl" w:eastAsia="en-US"/>
        </w:rPr>
        <w:footnoteReference w:id="13"/>
      </w:r>
      <w:r w:rsidRPr="0026059D">
        <w:rPr>
          <w:rFonts w:ascii="Arial" w:hAnsi="Arial" w:eastAsia="Arial" w:cs="Arial"/>
          <w:sz w:val="22"/>
          <w:szCs w:val="22"/>
          <w:lang w:val="es-MX" w:eastAsia="en-US"/>
        </w:rPr>
        <w:t xml:space="preserve"> y por lo tanto que dicho monto se determina en función de la suma total que deberá invertirse en el proyecto. </w:t>
      </w:r>
      <w:r w:rsidR="009C4D65">
        <w:rPr>
          <w:rFonts w:ascii="Arial" w:hAnsi="Arial" w:eastAsia="Arial" w:cs="Arial"/>
          <w:sz w:val="22"/>
          <w:szCs w:val="22"/>
          <w:lang w:val="es-MX" w:eastAsia="en-US"/>
        </w:rPr>
        <w:t>De este modo, a los contratos que se encuentren por debajo de este l</w:t>
      </w:r>
      <w:r w:rsidR="005A1064">
        <w:rPr>
          <w:rFonts w:ascii="Arial" w:hAnsi="Arial" w:eastAsia="Arial" w:cs="Arial"/>
          <w:sz w:val="22"/>
          <w:szCs w:val="22"/>
          <w:lang w:val="es-MX" w:eastAsia="en-US"/>
        </w:rPr>
        <w:t>í</w:t>
      </w:r>
      <w:r w:rsidR="009C4D65">
        <w:rPr>
          <w:rFonts w:ascii="Arial" w:hAnsi="Arial" w:eastAsia="Arial" w:cs="Arial"/>
          <w:sz w:val="22"/>
          <w:szCs w:val="22"/>
          <w:lang w:val="es-MX" w:eastAsia="en-US"/>
        </w:rPr>
        <w:t xml:space="preserve">mite de 6.000 SMMMLV no </w:t>
      </w:r>
      <w:r w:rsidR="003C75A8">
        <w:rPr>
          <w:rFonts w:ascii="Arial" w:hAnsi="Arial" w:eastAsia="Arial" w:cs="Arial"/>
          <w:sz w:val="22"/>
          <w:szCs w:val="22"/>
          <w:lang w:val="es-MX" w:eastAsia="en-US"/>
        </w:rPr>
        <w:t xml:space="preserve">les </w:t>
      </w:r>
      <w:r w:rsidR="009C4D65">
        <w:rPr>
          <w:rFonts w:ascii="Arial" w:hAnsi="Arial" w:eastAsia="Arial" w:cs="Arial"/>
          <w:sz w:val="22"/>
          <w:szCs w:val="22"/>
          <w:lang w:val="es-MX" w:eastAsia="en-US"/>
        </w:rPr>
        <w:t xml:space="preserve">será aplicable el régimen de la Ley 1508 de 2012. </w:t>
      </w:r>
    </w:p>
    <w:p w:rsidR="00312324" w:rsidP="00D23E58" w:rsidRDefault="008825B6" w14:paraId="2D3767E1" w14:textId="6C875C9A">
      <w:pPr>
        <w:widowControl w:val="0"/>
        <w:autoSpaceDE w:val="0"/>
        <w:autoSpaceDN w:val="0"/>
        <w:spacing w:before="120" w:line="276" w:lineRule="auto"/>
        <w:ind w:right="105" w:firstLine="709"/>
        <w:jc w:val="both"/>
        <w:rPr>
          <w:rFonts w:ascii="Arial" w:hAnsi="Arial" w:eastAsia="Arial" w:cs="Arial"/>
          <w:sz w:val="22"/>
          <w:szCs w:val="22"/>
          <w:lang w:val="es-MX" w:eastAsia="en-US"/>
        </w:rPr>
      </w:pPr>
      <w:r>
        <w:rPr>
          <w:rFonts w:ascii="Arial" w:hAnsi="Arial" w:eastAsia="Arial" w:cs="Arial"/>
          <w:sz w:val="22"/>
          <w:szCs w:val="22"/>
          <w:lang w:val="es-ES" w:eastAsia="en-US"/>
        </w:rPr>
        <w:t xml:space="preserve">Bajo estas consideraciones, </w:t>
      </w:r>
      <w:r w:rsidR="00AE08B9">
        <w:rPr>
          <w:rFonts w:ascii="Arial" w:hAnsi="Arial" w:eastAsia="Arial" w:cs="Arial"/>
          <w:sz w:val="22"/>
          <w:szCs w:val="22"/>
          <w:lang w:val="es-ES" w:eastAsia="en-US"/>
        </w:rPr>
        <w:t xml:space="preserve">para efectos de la consulta planteada, se concluye que aunque el contrato de concesión se encuentra comprendido </w:t>
      </w:r>
      <w:r w:rsidRPr="00B842F2" w:rsidR="00AE08B9">
        <w:rPr>
          <w:rFonts w:ascii="Arial" w:hAnsi="Arial" w:eastAsia="Calibri" w:cs="Arial"/>
          <w:bCs/>
          <w:sz w:val="22"/>
          <w:szCs w:val="22"/>
          <w:lang w:eastAsia="es-ES" w:bidi="es-ES"/>
        </w:rPr>
        <w:t>dentro de los esquemas de Asociación Público Privadas</w:t>
      </w:r>
      <w:r w:rsidR="00AE08B9">
        <w:rPr>
          <w:rFonts w:ascii="Arial" w:hAnsi="Arial" w:eastAsia="Arial" w:cs="Arial"/>
          <w:bCs/>
          <w:sz w:val="22"/>
          <w:szCs w:val="22"/>
          <w:lang w:val="es-ES_tradnl" w:eastAsia="en-US"/>
        </w:rPr>
        <w:t>, conforme</w:t>
      </w:r>
      <w:r w:rsidR="003274A5">
        <w:rPr>
          <w:rFonts w:ascii="Arial" w:hAnsi="Arial" w:eastAsia="Arial" w:cs="Arial"/>
          <w:bCs/>
          <w:sz w:val="22"/>
          <w:szCs w:val="22"/>
          <w:lang w:val="es-ES_tradnl" w:eastAsia="en-US"/>
        </w:rPr>
        <w:t xml:space="preserve"> lo dispone e</w:t>
      </w:r>
      <w:r w:rsidR="00AE08B9">
        <w:rPr>
          <w:rFonts w:ascii="Arial" w:hAnsi="Arial" w:eastAsia="Arial" w:cs="Arial"/>
          <w:bCs/>
          <w:sz w:val="22"/>
          <w:szCs w:val="22"/>
          <w:lang w:val="es-ES_tradnl" w:eastAsia="en-US"/>
        </w:rPr>
        <w:t xml:space="preserve">l artículo 2 de la Ley 1508 de 2012, </w:t>
      </w:r>
      <w:r w:rsidRPr="008825B6">
        <w:rPr>
          <w:rFonts w:ascii="Arial" w:hAnsi="Arial" w:eastAsia="Arial" w:cs="Arial"/>
          <w:bCs/>
          <w:sz w:val="22"/>
          <w:szCs w:val="22"/>
          <w:lang w:val="es-ES_tradnl" w:eastAsia="en-US"/>
        </w:rPr>
        <w:t xml:space="preserve">no todos los contratos de concesión se rigen por </w:t>
      </w:r>
      <w:r w:rsidR="00AE08B9">
        <w:rPr>
          <w:rFonts w:ascii="Arial" w:hAnsi="Arial" w:eastAsia="Arial" w:cs="Arial"/>
          <w:bCs/>
          <w:sz w:val="22"/>
          <w:szCs w:val="22"/>
          <w:lang w:val="es-ES_tradnl" w:eastAsia="en-US"/>
        </w:rPr>
        <w:t>dicha</w:t>
      </w:r>
      <w:r w:rsidRPr="008825B6">
        <w:rPr>
          <w:rFonts w:ascii="Arial" w:hAnsi="Arial" w:eastAsia="Arial" w:cs="Arial"/>
          <w:bCs/>
          <w:sz w:val="22"/>
          <w:szCs w:val="22"/>
          <w:lang w:val="es-ES_tradnl" w:eastAsia="en-US"/>
        </w:rPr>
        <w:t xml:space="preserve"> Ley puesto que</w:t>
      </w:r>
      <w:r w:rsidR="00AE08B9">
        <w:rPr>
          <w:rFonts w:ascii="Arial" w:hAnsi="Arial" w:eastAsia="Arial" w:cs="Arial"/>
          <w:bCs/>
          <w:sz w:val="22"/>
          <w:szCs w:val="22"/>
          <w:lang w:val="es-ES_tradnl" w:eastAsia="en-US"/>
        </w:rPr>
        <w:t xml:space="preserve"> para ello deberán</w:t>
      </w:r>
      <w:r w:rsidRPr="008825B6">
        <w:rPr>
          <w:rFonts w:ascii="Arial" w:hAnsi="Arial" w:eastAsia="Arial" w:cs="Arial"/>
          <w:bCs/>
          <w:sz w:val="22"/>
          <w:szCs w:val="22"/>
          <w:lang w:val="es-ES_tradnl" w:eastAsia="en-US"/>
        </w:rPr>
        <w:t xml:space="preserve"> cumplir l</w:t>
      </w:r>
      <w:r w:rsidR="00040B65">
        <w:rPr>
          <w:rFonts w:ascii="Arial" w:hAnsi="Arial" w:eastAsia="Arial" w:cs="Arial"/>
          <w:bCs/>
          <w:sz w:val="22"/>
          <w:szCs w:val="22"/>
          <w:lang w:val="es-ES_tradnl" w:eastAsia="en-US"/>
        </w:rPr>
        <w:t>os presupuestos señalados</w:t>
      </w:r>
      <w:r w:rsidRPr="008825B6">
        <w:rPr>
          <w:rFonts w:ascii="Arial" w:hAnsi="Arial" w:eastAsia="Arial" w:cs="Arial"/>
          <w:bCs/>
          <w:sz w:val="22"/>
          <w:szCs w:val="22"/>
          <w:lang w:val="es-ES_tradnl" w:eastAsia="en-US"/>
        </w:rPr>
        <w:t xml:space="preserve"> </w:t>
      </w:r>
      <w:r w:rsidR="00D862EA">
        <w:rPr>
          <w:rFonts w:ascii="Arial" w:hAnsi="Arial" w:eastAsia="Arial" w:cs="Arial"/>
          <w:bCs/>
          <w:sz w:val="22"/>
          <w:szCs w:val="22"/>
          <w:lang w:val="es-ES_tradnl" w:eastAsia="en-US"/>
        </w:rPr>
        <w:t xml:space="preserve">en </w:t>
      </w:r>
      <w:r w:rsidRPr="008825B6">
        <w:rPr>
          <w:rFonts w:ascii="Arial" w:hAnsi="Arial" w:eastAsia="Arial" w:cs="Arial"/>
          <w:bCs/>
          <w:sz w:val="22"/>
          <w:szCs w:val="22"/>
          <w:lang w:val="es-ES_tradnl" w:eastAsia="en-US"/>
        </w:rPr>
        <w:t>el artículo 3 referente al ámbito de aplicación.</w:t>
      </w:r>
      <w:r w:rsidR="003274A5">
        <w:rPr>
          <w:rFonts w:ascii="Arial" w:hAnsi="Arial" w:eastAsia="Arial" w:cs="Arial"/>
          <w:bCs/>
          <w:sz w:val="22"/>
          <w:szCs w:val="22"/>
          <w:lang w:val="es-ES_tradnl" w:eastAsia="en-US"/>
        </w:rPr>
        <w:t xml:space="preserve"> En efecto,</w:t>
      </w:r>
      <w:r w:rsidRPr="008825B6">
        <w:rPr>
          <w:rFonts w:ascii="Arial" w:hAnsi="Arial" w:eastAsia="Arial" w:cs="Arial"/>
          <w:bCs/>
          <w:sz w:val="22"/>
          <w:szCs w:val="22"/>
          <w:lang w:val="es-ES_tradnl" w:eastAsia="en-US"/>
        </w:rPr>
        <w:t xml:space="preserve"> como lo exp</w:t>
      </w:r>
      <w:r w:rsidR="00D23E58">
        <w:rPr>
          <w:rFonts w:ascii="Arial" w:hAnsi="Arial" w:eastAsia="Arial" w:cs="Arial"/>
          <w:bCs/>
          <w:sz w:val="22"/>
          <w:szCs w:val="22"/>
          <w:lang w:val="es-ES_tradnl" w:eastAsia="en-US"/>
        </w:rPr>
        <w:t>one</w:t>
      </w:r>
      <w:r w:rsidRPr="008825B6">
        <w:rPr>
          <w:rFonts w:ascii="Arial" w:hAnsi="Arial" w:eastAsia="Arial" w:cs="Arial"/>
          <w:bCs/>
          <w:sz w:val="22"/>
          <w:szCs w:val="22"/>
          <w:lang w:val="es-ES_tradnl" w:eastAsia="en-US"/>
        </w:rPr>
        <w:t xml:space="preserve"> la Procuraduría General de la Nación en el documento </w:t>
      </w:r>
      <w:r w:rsidRPr="0026059D" w:rsidR="003274A5">
        <w:rPr>
          <w:rFonts w:ascii="Arial" w:hAnsi="Arial" w:eastAsia="Arial" w:cs="Arial"/>
          <w:bCs/>
          <w:sz w:val="22"/>
          <w:szCs w:val="22"/>
          <w:lang w:val="es-ES_tradnl" w:eastAsia="en-US"/>
        </w:rPr>
        <w:t>«</w:t>
      </w:r>
      <w:r w:rsidRPr="008825B6">
        <w:rPr>
          <w:rFonts w:ascii="Arial" w:hAnsi="Arial" w:eastAsia="Arial" w:cs="Arial"/>
          <w:bCs/>
          <w:sz w:val="22"/>
          <w:szCs w:val="22"/>
          <w:lang w:eastAsia="en-US"/>
        </w:rPr>
        <w:t>Todo lo que necesitas saber sobre las asociaciones Público Privadas de iniciativa Privada</w:t>
      </w:r>
      <w:r w:rsidRPr="0026059D" w:rsidR="003274A5">
        <w:rPr>
          <w:rFonts w:ascii="Arial" w:hAnsi="Arial" w:eastAsia="Arial" w:cs="Arial"/>
          <w:bCs/>
          <w:sz w:val="22"/>
          <w:szCs w:val="22"/>
          <w:lang w:val="es-ES_tradnl" w:eastAsia="en-US"/>
        </w:rPr>
        <w:t>»</w:t>
      </w:r>
      <w:r w:rsidR="0069521D">
        <w:rPr>
          <w:rFonts w:ascii="Arial" w:hAnsi="Arial" w:eastAsia="Arial" w:cs="Arial"/>
          <w:bCs/>
          <w:sz w:val="22"/>
          <w:szCs w:val="22"/>
          <w:lang w:eastAsia="en-US"/>
        </w:rPr>
        <w:t>:</w:t>
      </w:r>
      <w:r w:rsidRPr="008825B6">
        <w:rPr>
          <w:rFonts w:ascii="Arial" w:hAnsi="Arial" w:eastAsia="Arial" w:cs="Arial"/>
          <w:bCs/>
          <w:sz w:val="22"/>
          <w:szCs w:val="22"/>
          <w:lang w:eastAsia="en-US"/>
        </w:rPr>
        <w:t xml:space="preserve"> </w:t>
      </w:r>
      <w:r w:rsidRPr="0026059D" w:rsidR="00D23E58">
        <w:rPr>
          <w:rFonts w:ascii="Arial" w:hAnsi="Arial" w:eastAsia="Arial" w:cs="Arial"/>
          <w:bCs/>
          <w:sz w:val="22"/>
          <w:szCs w:val="22"/>
          <w:lang w:val="es-ES_tradnl" w:eastAsia="en-US"/>
        </w:rPr>
        <w:t>«</w:t>
      </w:r>
      <w:r w:rsidR="001612BA">
        <w:rPr>
          <w:rFonts w:ascii="Arial" w:hAnsi="Arial" w:eastAsia="Arial" w:cs="Arial"/>
          <w:bCs/>
          <w:sz w:val="22"/>
          <w:szCs w:val="22"/>
          <w:lang w:eastAsia="en-US"/>
        </w:rPr>
        <w:t xml:space="preserve">[…] </w:t>
      </w:r>
      <w:r w:rsidRPr="00B5586A" w:rsidR="00B5586A">
        <w:rPr>
          <w:rFonts w:ascii="Arial" w:hAnsi="Arial" w:eastAsia="Arial" w:cs="Arial"/>
          <w:bCs/>
          <w:sz w:val="22"/>
          <w:szCs w:val="22"/>
          <w:lang w:eastAsia="en-US"/>
        </w:rPr>
        <w:t>el régimen de APP previsto por la Ley 1508 de 2012 no es el único aplicable a contratos en que existe vinculación de capital privado para la provisión de bienes y servicios públicos que involucra la retención y transferencia de riesgos entre las partes y mecanismos de pago relacionados con la disponibilidad y el nivel de servicio de la infraestructura y/o servicio, puesto que no se encuentran dentro de su ámbito de aplicación los proyectos que no versan sobre infraestructura o cuya cuantía es inferior a seis mil (6000) salarios mínimos legales mensuales</w:t>
      </w:r>
      <w:r w:rsidRPr="0026059D" w:rsidR="00D23E58">
        <w:rPr>
          <w:rFonts w:ascii="Arial" w:hAnsi="Arial" w:eastAsia="Arial" w:cs="Arial"/>
          <w:bCs/>
          <w:sz w:val="22"/>
          <w:szCs w:val="22"/>
          <w:lang w:val="es-ES_tradnl" w:eastAsia="en-US"/>
        </w:rPr>
        <w:t>»</w:t>
      </w:r>
      <w:r w:rsidRPr="0026059D" w:rsidR="00D23E58">
        <w:rPr>
          <w:rFonts w:ascii="Arial" w:hAnsi="Arial" w:eastAsia="Arial" w:cs="Arial"/>
          <w:sz w:val="22"/>
          <w:szCs w:val="22"/>
          <w:vertAlign w:val="superscript"/>
          <w:lang w:val="es-MX" w:eastAsia="en-US"/>
        </w:rPr>
        <w:footnoteReference w:id="14"/>
      </w:r>
      <w:r w:rsidRPr="0026059D" w:rsidR="00D23E58">
        <w:rPr>
          <w:rFonts w:ascii="Arial" w:hAnsi="Arial" w:eastAsia="Arial" w:cs="Arial"/>
          <w:sz w:val="22"/>
          <w:szCs w:val="22"/>
          <w:lang w:val="es-MX" w:eastAsia="en-US"/>
        </w:rPr>
        <w:t xml:space="preserve">. </w:t>
      </w:r>
    </w:p>
    <w:p w:rsidRPr="00D23E58" w:rsidR="008825B6" w:rsidP="00D23E58" w:rsidRDefault="008825B6" w14:paraId="19057123" w14:textId="5EFA1F98">
      <w:pPr>
        <w:widowControl w:val="0"/>
        <w:autoSpaceDE w:val="0"/>
        <w:autoSpaceDN w:val="0"/>
        <w:spacing w:before="120" w:line="276" w:lineRule="auto"/>
        <w:ind w:right="105" w:firstLine="709"/>
        <w:jc w:val="both"/>
        <w:rPr>
          <w:rFonts w:ascii="Arial" w:hAnsi="Arial" w:eastAsia="Arial" w:cs="Arial"/>
          <w:sz w:val="22"/>
          <w:szCs w:val="22"/>
          <w:lang w:val="es-MX" w:eastAsia="en-US"/>
        </w:rPr>
      </w:pPr>
      <w:r w:rsidRPr="008825B6">
        <w:rPr>
          <w:rFonts w:ascii="Arial" w:hAnsi="Arial" w:eastAsia="Arial" w:cs="Arial"/>
          <w:bCs/>
          <w:sz w:val="22"/>
          <w:szCs w:val="22"/>
          <w:lang w:eastAsia="en-US"/>
        </w:rPr>
        <w:t xml:space="preserve">Por consiguiente, </w:t>
      </w:r>
      <w:r w:rsidR="00312324">
        <w:rPr>
          <w:rFonts w:ascii="Arial" w:hAnsi="Arial" w:eastAsia="Arial" w:cs="Arial"/>
          <w:bCs/>
          <w:sz w:val="22"/>
          <w:szCs w:val="22"/>
          <w:lang w:eastAsia="en-US"/>
        </w:rPr>
        <w:t xml:space="preserve">si </w:t>
      </w:r>
      <w:r w:rsidR="00FF34F1">
        <w:rPr>
          <w:rFonts w:ascii="Arial" w:hAnsi="Arial" w:eastAsia="Arial" w:cs="Arial"/>
          <w:bCs/>
          <w:sz w:val="22"/>
          <w:szCs w:val="22"/>
          <w:lang w:eastAsia="en-US"/>
        </w:rPr>
        <w:t xml:space="preserve">el </w:t>
      </w:r>
      <w:r w:rsidRPr="008825B6" w:rsidR="00FF34F1">
        <w:rPr>
          <w:rFonts w:ascii="Arial" w:hAnsi="Arial" w:eastAsia="Arial" w:cs="Arial"/>
          <w:bCs/>
          <w:sz w:val="22"/>
          <w:szCs w:val="22"/>
          <w:lang w:eastAsia="en-US"/>
        </w:rPr>
        <w:t>contrato de concesión no cumple</w:t>
      </w:r>
      <w:r w:rsidRPr="008825B6">
        <w:rPr>
          <w:rFonts w:ascii="Arial" w:hAnsi="Arial" w:eastAsia="Arial" w:cs="Arial"/>
          <w:bCs/>
          <w:sz w:val="22"/>
          <w:szCs w:val="22"/>
          <w:lang w:eastAsia="en-US"/>
        </w:rPr>
        <w:t xml:space="preserve"> con </w:t>
      </w:r>
      <w:r w:rsidR="00B805FB">
        <w:rPr>
          <w:rFonts w:ascii="Arial" w:hAnsi="Arial" w:eastAsia="Arial" w:cs="Arial"/>
          <w:bCs/>
          <w:sz w:val="22"/>
          <w:szCs w:val="22"/>
          <w:lang w:eastAsia="en-US"/>
        </w:rPr>
        <w:t xml:space="preserve">los </w:t>
      </w:r>
      <w:r w:rsidRPr="008825B6">
        <w:rPr>
          <w:rFonts w:ascii="Arial" w:hAnsi="Arial" w:eastAsia="Arial" w:cs="Arial"/>
          <w:bCs/>
          <w:sz w:val="22"/>
          <w:szCs w:val="22"/>
          <w:lang w:eastAsia="en-US"/>
        </w:rPr>
        <w:t>criterios</w:t>
      </w:r>
      <w:r w:rsidR="00B805FB">
        <w:rPr>
          <w:rFonts w:ascii="Arial" w:hAnsi="Arial" w:eastAsia="Arial" w:cs="Arial"/>
          <w:bCs/>
          <w:sz w:val="22"/>
          <w:szCs w:val="22"/>
          <w:lang w:eastAsia="en-US"/>
        </w:rPr>
        <w:t xml:space="preserve"> </w:t>
      </w:r>
      <w:r w:rsidR="0010539A">
        <w:rPr>
          <w:rFonts w:ascii="Arial" w:hAnsi="Arial" w:eastAsia="Arial" w:cs="Arial"/>
          <w:bCs/>
          <w:sz w:val="22"/>
          <w:szCs w:val="22"/>
          <w:lang w:eastAsia="en-US"/>
        </w:rPr>
        <w:t>señalados</w:t>
      </w:r>
      <w:r w:rsidR="00B805FB">
        <w:rPr>
          <w:rFonts w:ascii="Arial" w:hAnsi="Arial" w:eastAsia="Arial" w:cs="Arial"/>
          <w:bCs/>
          <w:sz w:val="22"/>
          <w:szCs w:val="22"/>
          <w:lang w:eastAsia="en-US"/>
        </w:rPr>
        <w:t xml:space="preserve">, esto es, que no tenga por objeto </w:t>
      </w:r>
      <w:r w:rsidR="00B805FB">
        <w:rPr>
          <w:rFonts w:ascii="Arial" w:hAnsi="Arial" w:eastAsia="Arial" w:cs="Arial"/>
          <w:sz w:val="22"/>
          <w:szCs w:val="22"/>
          <w:lang w:val="es-ES" w:eastAsia="en-US"/>
        </w:rPr>
        <w:t xml:space="preserve">el </w:t>
      </w:r>
      <w:r w:rsidRPr="0026059D" w:rsidR="00B805FB">
        <w:rPr>
          <w:rFonts w:ascii="Arial" w:hAnsi="Arial" w:eastAsia="Calibri" w:cs="Arial"/>
          <w:bCs/>
          <w:sz w:val="22"/>
          <w:szCs w:val="22"/>
          <w:lang w:val="es-MX" w:eastAsia="es-ES" w:bidi="es-ES"/>
        </w:rPr>
        <w:t xml:space="preserve">diseño y construcción de una infraestructura y sus servicios asociados, o </w:t>
      </w:r>
      <w:r w:rsidR="00B805FB">
        <w:rPr>
          <w:rFonts w:ascii="Arial" w:hAnsi="Arial" w:eastAsia="Calibri" w:cs="Arial"/>
          <w:bCs/>
          <w:sz w:val="22"/>
          <w:szCs w:val="22"/>
          <w:lang w:val="es-MX" w:eastAsia="es-ES" w:bidi="es-ES"/>
        </w:rPr>
        <w:t xml:space="preserve">la </w:t>
      </w:r>
      <w:r w:rsidRPr="0026059D" w:rsidR="00B805FB">
        <w:rPr>
          <w:rFonts w:ascii="Arial" w:hAnsi="Arial" w:eastAsia="Calibri" w:cs="Arial"/>
          <w:bCs/>
          <w:sz w:val="22"/>
          <w:szCs w:val="22"/>
          <w:lang w:val="es-MX" w:eastAsia="es-ES" w:bidi="es-ES"/>
        </w:rPr>
        <w:t>construcción, reparación, mejoramiento o equipamiento</w:t>
      </w:r>
      <w:r w:rsidR="00B805FB">
        <w:rPr>
          <w:rFonts w:ascii="Arial" w:hAnsi="Arial" w:eastAsia="Calibri" w:cs="Arial"/>
          <w:bCs/>
          <w:sz w:val="22"/>
          <w:szCs w:val="22"/>
          <w:lang w:val="es-MX" w:eastAsia="es-ES" w:bidi="es-ES"/>
        </w:rPr>
        <w:t xml:space="preserve"> </w:t>
      </w:r>
      <w:r w:rsidRPr="0026059D" w:rsidR="00B805FB">
        <w:rPr>
          <w:rFonts w:ascii="Arial" w:hAnsi="Arial" w:eastAsia="Calibri" w:cs="Arial"/>
          <w:bCs/>
          <w:sz w:val="22"/>
          <w:szCs w:val="22"/>
          <w:lang w:val="es-MX" w:eastAsia="es-ES" w:bidi="es-ES"/>
        </w:rPr>
        <w:t>de dicha infraestructura</w:t>
      </w:r>
      <w:r w:rsidR="00B805FB">
        <w:rPr>
          <w:rFonts w:ascii="Arial" w:hAnsi="Arial" w:eastAsia="Calibri" w:cs="Arial"/>
          <w:bCs/>
          <w:sz w:val="22"/>
          <w:szCs w:val="22"/>
          <w:lang w:val="es-MX" w:eastAsia="es-ES" w:bidi="es-ES"/>
        </w:rPr>
        <w:t xml:space="preserve"> </w:t>
      </w:r>
      <w:r w:rsidR="00D97C63">
        <w:rPr>
          <w:rFonts w:ascii="Arial" w:hAnsi="Arial" w:eastAsia="Calibri" w:cs="Arial"/>
          <w:bCs/>
          <w:sz w:val="22"/>
          <w:szCs w:val="22"/>
          <w:lang w:val="es-MX" w:eastAsia="es-ES" w:bidi="es-ES"/>
        </w:rPr>
        <w:t xml:space="preserve">o </w:t>
      </w:r>
      <w:r w:rsidR="00B805FB">
        <w:rPr>
          <w:rFonts w:ascii="Arial" w:hAnsi="Arial" w:eastAsia="Calibri" w:cs="Arial"/>
          <w:bCs/>
          <w:sz w:val="22"/>
          <w:szCs w:val="22"/>
          <w:lang w:val="es-MX" w:eastAsia="es-ES" w:bidi="es-ES"/>
        </w:rPr>
        <w:t xml:space="preserve">que </w:t>
      </w:r>
      <w:r w:rsidRPr="008825B6">
        <w:rPr>
          <w:rFonts w:ascii="Arial" w:hAnsi="Arial" w:eastAsia="Arial" w:cs="Arial"/>
          <w:bCs/>
          <w:sz w:val="22"/>
          <w:szCs w:val="22"/>
          <w:lang w:eastAsia="en-US"/>
        </w:rPr>
        <w:t xml:space="preserve">no </w:t>
      </w:r>
      <w:r w:rsidR="00B805FB">
        <w:rPr>
          <w:rFonts w:ascii="Arial" w:hAnsi="Arial" w:eastAsia="Arial" w:cs="Arial"/>
          <w:bCs/>
          <w:sz w:val="22"/>
          <w:szCs w:val="22"/>
          <w:lang w:eastAsia="en-US"/>
        </w:rPr>
        <w:t xml:space="preserve">supere el monto de inversión de </w:t>
      </w:r>
      <w:r w:rsidRPr="0026059D" w:rsidR="00B805FB">
        <w:rPr>
          <w:rFonts w:ascii="Arial" w:hAnsi="Arial" w:eastAsia="Arial" w:cs="Arial"/>
          <w:sz w:val="22"/>
          <w:szCs w:val="22"/>
          <w:lang w:val="es-MX" w:eastAsia="en-US"/>
        </w:rPr>
        <w:t>seis mil (6.000)</w:t>
      </w:r>
      <w:r w:rsidR="00B805FB">
        <w:rPr>
          <w:rFonts w:ascii="Arial" w:hAnsi="Arial" w:eastAsia="Arial" w:cs="Arial"/>
          <w:sz w:val="22"/>
          <w:szCs w:val="22"/>
          <w:lang w:val="es-MX" w:eastAsia="en-US"/>
        </w:rPr>
        <w:t xml:space="preserve"> SMMLV</w:t>
      </w:r>
      <w:r w:rsidR="00D97C63">
        <w:rPr>
          <w:rFonts w:ascii="Arial" w:hAnsi="Arial" w:eastAsia="Arial" w:cs="Arial"/>
          <w:sz w:val="22"/>
          <w:szCs w:val="22"/>
          <w:lang w:val="es-MX" w:eastAsia="en-US"/>
        </w:rPr>
        <w:t>,</w:t>
      </w:r>
      <w:r w:rsidRPr="008825B6" w:rsidR="00B805FB">
        <w:rPr>
          <w:rFonts w:ascii="Arial" w:hAnsi="Arial" w:eastAsia="Arial" w:cs="Arial"/>
          <w:bCs/>
          <w:sz w:val="22"/>
          <w:szCs w:val="22"/>
          <w:lang w:eastAsia="en-US"/>
        </w:rPr>
        <w:t xml:space="preserve"> </w:t>
      </w:r>
      <w:r w:rsidR="00B805FB">
        <w:rPr>
          <w:rFonts w:ascii="Arial" w:hAnsi="Arial" w:eastAsia="Arial" w:cs="Arial"/>
          <w:bCs/>
          <w:sz w:val="22"/>
          <w:szCs w:val="22"/>
          <w:lang w:eastAsia="en-US"/>
        </w:rPr>
        <w:t xml:space="preserve">no resultaría aplicable </w:t>
      </w:r>
      <w:r w:rsidRPr="008825B6">
        <w:rPr>
          <w:rFonts w:ascii="Arial" w:hAnsi="Arial" w:eastAsia="Arial" w:cs="Arial"/>
          <w:bCs/>
          <w:sz w:val="22"/>
          <w:szCs w:val="22"/>
          <w:lang w:eastAsia="en-US"/>
        </w:rPr>
        <w:t>la Ley 1508 de 2012</w:t>
      </w:r>
      <w:r w:rsidR="00D862EA">
        <w:rPr>
          <w:rFonts w:ascii="Arial" w:hAnsi="Arial" w:eastAsia="Arial" w:cs="Arial"/>
          <w:bCs/>
          <w:sz w:val="22"/>
          <w:szCs w:val="22"/>
          <w:lang w:eastAsia="en-US"/>
        </w:rPr>
        <w:t>.</w:t>
      </w:r>
    </w:p>
    <w:p w:rsidR="00B9696D" w:rsidP="00B9696D" w:rsidRDefault="00FF34F1" w14:paraId="292C3C6E" w14:textId="57213129">
      <w:pPr>
        <w:widowControl w:val="0"/>
        <w:autoSpaceDE w:val="0"/>
        <w:autoSpaceDN w:val="0"/>
        <w:spacing w:before="120" w:line="276" w:lineRule="auto"/>
        <w:ind w:right="112" w:firstLine="709"/>
        <w:jc w:val="both"/>
        <w:rPr>
          <w:rFonts w:ascii="Arial" w:hAnsi="Arial" w:eastAsia="Arial" w:cs="Arial"/>
          <w:sz w:val="22"/>
          <w:szCs w:val="22"/>
          <w:lang w:val="es-ES" w:eastAsia="en-US"/>
        </w:rPr>
      </w:pPr>
      <w:r>
        <w:rPr>
          <w:rFonts w:ascii="Arial" w:hAnsi="Arial" w:eastAsia="Arial" w:cs="Arial"/>
          <w:sz w:val="22"/>
          <w:szCs w:val="22"/>
          <w:lang w:val="es-ES" w:eastAsia="en-US"/>
        </w:rPr>
        <w:t>Aunado a lo anterior</w:t>
      </w:r>
      <w:r w:rsidRPr="0026059D" w:rsidR="00040B65">
        <w:rPr>
          <w:rFonts w:ascii="Arial" w:hAnsi="Arial" w:eastAsia="Arial" w:cs="Arial"/>
          <w:sz w:val="22"/>
          <w:szCs w:val="22"/>
          <w:lang w:val="es-ES" w:eastAsia="en-US"/>
        </w:rPr>
        <w:t xml:space="preserve">, la aplicación de </w:t>
      </w:r>
      <w:r w:rsidR="00A47920">
        <w:rPr>
          <w:rFonts w:ascii="Arial" w:hAnsi="Arial" w:eastAsia="Arial" w:cs="Arial"/>
          <w:sz w:val="22"/>
          <w:szCs w:val="22"/>
          <w:lang w:val="es-ES" w:eastAsia="en-US"/>
        </w:rPr>
        <w:t xml:space="preserve">las APP </w:t>
      </w:r>
      <w:r w:rsidRPr="0026059D" w:rsidR="00040B65">
        <w:rPr>
          <w:rFonts w:ascii="Arial" w:hAnsi="Arial" w:eastAsia="Arial" w:cs="Arial"/>
          <w:sz w:val="22"/>
          <w:szCs w:val="22"/>
          <w:lang w:val="es-ES" w:eastAsia="en-US"/>
        </w:rPr>
        <w:t xml:space="preserve">un caso concreto no opera </w:t>
      </w:r>
      <w:r w:rsidRPr="0026059D" w:rsidR="00040B65">
        <w:rPr>
          <w:rFonts w:ascii="Arial" w:hAnsi="Arial" w:eastAsia="Arial" w:cs="Arial"/>
          <w:i/>
          <w:iCs/>
          <w:sz w:val="22"/>
          <w:szCs w:val="22"/>
          <w:lang w:val="es-ES" w:eastAsia="en-US"/>
        </w:rPr>
        <w:t>ipso iure</w:t>
      </w:r>
      <w:r w:rsidRPr="0026059D" w:rsidR="00040B65">
        <w:rPr>
          <w:rFonts w:ascii="Arial" w:hAnsi="Arial" w:eastAsia="Arial" w:cs="Arial"/>
          <w:sz w:val="22"/>
          <w:szCs w:val="22"/>
          <w:lang w:val="es-ES" w:eastAsia="en-US"/>
        </w:rPr>
        <w:t xml:space="preserve">, pues requiere de análisis jurídicos, técnicos y financieros en los que se evidencie la </w:t>
      </w:r>
      <w:r w:rsidRPr="0026059D" w:rsidR="00040B65">
        <w:rPr>
          <w:rFonts w:ascii="Arial" w:hAnsi="Arial" w:eastAsia="Arial" w:cs="Arial"/>
          <w:sz w:val="22"/>
          <w:szCs w:val="22"/>
          <w:lang w:val="es-ES" w:eastAsia="en-US"/>
        </w:rPr>
        <w:lastRenderedPageBreak/>
        <w:t xml:space="preserve">conveniencia y necesidad de acudir a ella. Así lo exige el artículo 4 de la Ley 1508 de 2012 al prever que el esquema APP podrá emplearse por las entidades estatales cuando </w:t>
      </w:r>
      <w:r w:rsidRPr="0026059D" w:rsidR="00040B65">
        <w:rPr>
          <w:rFonts w:ascii="Arial" w:hAnsi="Arial" w:eastAsia="Arial" w:cs="Arial"/>
          <w:bCs/>
          <w:sz w:val="22"/>
          <w:szCs w:val="22"/>
          <w:lang w:val="es-MX" w:eastAsia="en-US"/>
        </w:rPr>
        <w:t>«</w:t>
      </w:r>
      <w:r w:rsidRPr="0026059D" w:rsidR="00040B65">
        <w:rPr>
          <w:rFonts w:ascii="Arial" w:hAnsi="Arial" w:eastAsia="Arial" w:cs="Arial"/>
          <w:sz w:val="22"/>
          <w:szCs w:val="22"/>
          <w:lang w:val="es-ES" w:eastAsia="en-US"/>
        </w:rPr>
        <w:t>en la etapa de estructuración, los estudios económicos o de análisis de costo beneficio o los dictámenes comparativos, demuestren que son una modalidad eficiente o necesaria para su ejecución</w:t>
      </w:r>
      <w:r w:rsidRPr="0026059D" w:rsidR="00040B65">
        <w:rPr>
          <w:rFonts w:ascii="Arial" w:hAnsi="Arial" w:eastAsia="Arial" w:cs="Arial"/>
          <w:bCs/>
          <w:sz w:val="22"/>
          <w:szCs w:val="22"/>
          <w:lang w:val="es-ES_tradnl" w:eastAsia="en-US"/>
        </w:rPr>
        <w:t>»</w:t>
      </w:r>
      <w:r w:rsidRPr="0026059D" w:rsidR="00040B65">
        <w:rPr>
          <w:rFonts w:ascii="Arial" w:hAnsi="Arial" w:eastAsia="Arial" w:cs="Arial"/>
          <w:sz w:val="22"/>
          <w:szCs w:val="22"/>
          <w:lang w:val="es-ES" w:eastAsia="en-US"/>
        </w:rPr>
        <w:t>. Por las razones expresadas, a las entidades estatales les corresponde definir la modalidad de selección, la tipología contractual y demás condiciones en que se va a involucrar en el tráfico jurídico convencional para satisfacer una necesidad de interés público, todo lo cual debe estar soportado en los documentos de estructuración del proyecto.</w:t>
      </w:r>
    </w:p>
    <w:p w:rsidR="00D97C63" w:rsidP="00D97C63" w:rsidRDefault="00E41CF8" w14:paraId="6C144DC0" w14:textId="4EF18F2B">
      <w:pPr>
        <w:widowControl w:val="0"/>
        <w:autoSpaceDE w:val="0"/>
        <w:autoSpaceDN w:val="0"/>
        <w:spacing w:before="120" w:line="276" w:lineRule="auto"/>
        <w:ind w:right="112" w:firstLine="709"/>
        <w:jc w:val="both"/>
        <w:rPr>
          <w:rFonts w:ascii="Arial" w:hAnsi="Arial" w:eastAsia="Arial" w:cs="Arial"/>
          <w:sz w:val="22"/>
          <w:szCs w:val="22"/>
          <w:lang w:val="es-ES" w:eastAsia="en-US"/>
        </w:rPr>
      </w:pPr>
      <w:r>
        <w:rPr>
          <w:rFonts w:ascii="Arial" w:hAnsi="Arial" w:eastAsia="Arial" w:cs="Arial"/>
          <w:sz w:val="22"/>
          <w:szCs w:val="22"/>
          <w:lang w:val="es-ES_tradnl" w:eastAsia="en-US"/>
        </w:rPr>
        <w:t xml:space="preserve">En relación con </w:t>
      </w:r>
      <w:r w:rsidRPr="008825B6">
        <w:rPr>
          <w:rFonts w:ascii="Arial" w:hAnsi="Arial" w:eastAsia="Arial" w:cs="Arial"/>
          <w:sz w:val="22"/>
          <w:szCs w:val="22"/>
          <w:lang w:val="es-ES_tradnl" w:eastAsia="en-US"/>
        </w:rPr>
        <w:t xml:space="preserve">el artículo 4 de la Ley 1508 de 2012 el Consejo de Estado señaló que </w:t>
      </w:r>
      <w:r w:rsidRPr="0026059D">
        <w:rPr>
          <w:rFonts w:ascii="Arial" w:hAnsi="Arial" w:eastAsia="Arial" w:cs="Arial"/>
          <w:bCs/>
          <w:sz w:val="22"/>
          <w:szCs w:val="22"/>
          <w:lang w:val="es-ES_tradnl" w:eastAsia="en-US"/>
        </w:rPr>
        <w:t>«</w:t>
      </w:r>
      <w:r w:rsidRPr="008825B6">
        <w:rPr>
          <w:rFonts w:ascii="Arial" w:hAnsi="Arial" w:eastAsia="Arial" w:cs="Arial"/>
          <w:sz w:val="22"/>
          <w:szCs w:val="22"/>
          <w:lang w:eastAsia="en-US"/>
        </w:rPr>
        <w:t>si bien los esquemas de APP son una expresión prístina de la libertad económica y de empresa consagrados en los artículos 333 y 334 de la Constitución Política, no pueden obedecer a simples “intenciones”, “buenos propósitos” o “propuestas idealistas”, ya que se cimienta sobre la eficiencia que representa que el capital privado se interese por la realización, ejecución, operación o mantenimiento de una infraestructura, o de aquella ligada a la prestación de servicios públicos, y no a la modulación de intereses sin rigor en su planeación, definición de los riesgos y resultados económicos</w:t>
      </w:r>
      <w:r w:rsidRPr="0026059D">
        <w:rPr>
          <w:rFonts w:ascii="Arial" w:hAnsi="Arial" w:eastAsia="Arial" w:cs="Arial"/>
          <w:bCs/>
          <w:sz w:val="22"/>
          <w:szCs w:val="22"/>
          <w:lang w:val="es-ES_tradnl" w:eastAsia="en-US"/>
        </w:rPr>
        <w:t>»</w:t>
      </w:r>
      <w:r w:rsidR="00D97C63">
        <w:rPr>
          <w:rStyle w:val="Refdenotaalpie"/>
          <w:rFonts w:ascii="Arial" w:hAnsi="Arial" w:eastAsia="Arial" w:cs="Arial"/>
          <w:bCs/>
          <w:sz w:val="22"/>
          <w:szCs w:val="22"/>
          <w:lang w:val="es-ES_tradnl" w:eastAsia="en-US"/>
        </w:rPr>
        <w:footnoteReference w:id="15"/>
      </w:r>
      <w:r w:rsidRPr="008825B6">
        <w:rPr>
          <w:rFonts w:ascii="Arial" w:hAnsi="Arial" w:eastAsia="Arial" w:cs="Arial"/>
          <w:sz w:val="22"/>
          <w:szCs w:val="22"/>
          <w:lang w:eastAsia="en-US"/>
        </w:rPr>
        <w:t>.</w:t>
      </w:r>
      <w:r w:rsidR="00D97C63">
        <w:rPr>
          <w:rFonts w:ascii="Arial" w:hAnsi="Arial" w:eastAsia="Arial" w:cs="Arial"/>
          <w:sz w:val="22"/>
          <w:szCs w:val="22"/>
          <w:lang w:eastAsia="en-US"/>
        </w:rPr>
        <w:t xml:space="preserve"> </w:t>
      </w:r>
      <w:r w:rsidR="00D97C63">
        <w:rPr>
          <w:rFonts w:ascii="Arial" w:hAnsi="Arial" w:eastAsia="Arial" w:cs="Arial"/>
          <w:bCs/>
          <w:sz w:val="22"/>
          <w:szCs w:val="22"/>
          <w:lang w:val="es-ES_tradnl" w:eastAsia="en-US"/>
        </w:rPr>
        <w:t>De ahí que</w:t>
      </w:r>
      <w:r>
        <w:rPr>
          <w:rFonts w:ascii="Arial" w:hAnsi="Arial" w:eastAsia="Arial" w:cs="Arial"/>
          <w:bCs/>
          <w:sz w:val="22"/>
          <w:szCs w:val="22"/>
          <w:lang w:val="es-ES_tradnl" w:eastAsia="en-US"/>
        </w:rPr>
        <w:t xml:space="preserve">, </w:t>
      </w:r>
      <w:r w:rsidR="00D5569F">
        <w:rPr>
          <w:rFonts w:ascii="Arial" w:hAnsi="Arial" w:eastAsia="Arial" w:cs="Arial"/>
          <w:sz w:val="22"/>
          <w:szCs w:val="22"/>
          <w:lang w:val="es-ES" w:eastAsia="en-US"/>
        </w:rPr>
        <w:t>para aplicación de</w:t>
      </w:r>
      <w:r w:rsidR="00D97C63">
        <w:rPr>
          <w:rFonts w:ascii="Arial" w:hAnsi="Arial" w:eastAsia="Arial" w:cs="Arial"/>
          <w:sz w:val="22"/>
          <w:szCs w:val="22"/>
          <w:lang w:val="es-ES" w:eastAsia="en-US"/>
        </w:rPr>
        <w:t xml:space="preserve">l esquema de APP en un proyecto en particular </w:t>
      </w:r>
      <w:r w:rsidR="00D5569F">
        <w:rPr>
          <w:rFonts w:ascii="Arial" w:hAnsi="Arial" w:eastAsia="Arial" w:cs="Arial"/>
          <w:sz w:val="22"/>
          <w:szCs w:val="22"/>
          <w:lang w:val="es-ES" w:eastAsia="en-US"/>
        </w:rPr>
        <w:t xml:space="preserve">es imperativo el estudio de planeación en el que se evidencie </w:t>
      </w:r>
      <w:r w:rsidRPr="0026059D" w:rsidR="00D5569F">
        <w:rPr>
          <w:rFonts w:ascii="Arial" w:hAnsi="Arial" w:eastAsia="Arial" w:cs="Arial"/>
          <w:sz w:val="22"/>
          <w:szCs w:val="22"/>
          <w:lang w:val="es-ES" w:eastAsia="en-US"/>
        </w:rPr>
        <w:t>los estudios económicos o de análisis de costo beneficio o los dictámenes comparativos,</w:t>
      </w:r>
      <w:r w:rsidR="00D5569F">
        <w:rPr>
          <w:rFonts w:ascii="Arial" w:hAnsi="Arial" w:eastAsia="Arial" w:cs="Arial"/>
          <w:sz w:val="22"/>
          <w:szCs w:val="22"/>
          <w:lang w:val="es-ES" w:eastAsia="en-US"/>
        </w:rPr>
        <w:t xml:space="preserve"> que</w:t>
      </w:r>
      <w:r w:rsidRPr="0026059D" w:rsidR="00D5569F">
        <w:rPr>
          <w:rFonts w:ascii="Arial" w:hAnsi="Arial" w:eastAsia="Arial" w:cs="Arial"/>
          <w:sz w:val="22"/>
          <w:szCs w:val="22"/>
          <w:lang w:val="es-ES" w:eastAsia="en-US"/>
        </w:rPr>
        <w:t xml:space="preserve"> demuestren que </w:t>
      </w:r>
      <w:r w:rsidR="000C6D3B">
        <w:rPr>
          <w:rFonts w:ascii="Arial" w:hAnsi="Arial" w:eastAsia="Arial" w:cs="Arial"/>
          <w:sz w:val="22"/>
          <w:szCs w:val="22"/>
          <w:lang w:val="es-ES" w:eastAsia="en-US"/>
        </w:rPr>
        <w:t xml:space="preserve">los esquemas de Asociación </w:t>
      </w:r>
      <w:proofErr w:type="gramStart"/>
      <w:r w:rsidR="000C6D3B">
        <w:rPr>
          <w:rFonts w:ascii="Arial" w:hAnsi="Arial" w:eastAsia="Arial" w:cs="Arial"/>
          <w:sz w:val="22"/>
          <w:szCs w:val="22"/>
          <w:lang w:val="es-ES" w:eastAsia="en-US"/>
        </w:rPr>
        <w:t>Público Privada</w:t>
      </w:r>
      <w:proofErr w:type="gramEnd"/>
      <w:r w:rsidR="000C6D3B">
        <w:rPr>
          <w:rFonts w:ascii="Arial" w:hAnsi="Arial" w:eastAsia="Arial" w:cs="Arial"/>
          <w:sz w:val="22"/>
          <w:szCs w:val="22"/>
          <w:lang w:val="es-ES" w:eastAsia="en-US"/>
        </w:rPr>
        <w:t xml:space="preserve"> son</w:t>
      </w:r>
      <w:r w:rsidRPr="0026059D" w:rsidR="00D5569F">
        <w:rPr>
          <w:rFonts w:ascii="Arial" w:hAnsi="Arial" w:eastAsia="Arial" w:cs="Arial"/>
          <w:sz w:val="22"/>
          <w:szCs w:val="22"/>
          <w:lang w:val="es-ES" w:eastAsia="en-US"/>
        </w:rPr>
        <w:t xml:space="preserve"> una modalidad eficiente o necesaria para su ejecución</w:t>
      </w:r>
      <w:r w:rsidR="00F45AEA">
        <w:rPr>
          <w:rStyle w:val="Refdenotaalpie"/>
          <w:rFonts w:ascii="Arial" w:hAnsi="Arial" w:eastAsia="Arial" w:cs="Arial"/>
          <w:sz w:val="22"/>
          <w:szCs w:val="22"/>
          <w:lang w:val="es-ES" w:eastAsia="en-US"/>
        </w:rPr>
        <w:footnoteReference w:id="16"/>
      </w:r>
      <w:r w:rsidR="000C6D3B">
        <w:rPr>
          <w:rFonts w:ascii="Arial" w:hAnsi="Arial" w:eastAsia="Arial" w:cs="Arial"/>
          <w:sz w:val="22"/>
          <w:szCs w:val="22"/>
          <w:lang w:val="es-ES" w:eastAsia="en-US"/>
        </w:rPr>
        <w:t xml:space="preserve">. </w:t>
      </w:r>
    </w:p>
    <w:p w:rsidRPr="008825B6" w:rsidR="008825B6" w:rsidP="00D97C63" w:rsidRDefault="000C6D3B" w14:paraId="5B9BB867" w14:textId="439FFF5C">
      <w:pPr>
        <w:widowControl w:val="0"/>
        <w:autoSpaceDE w:val="0"/>
        <w:autoSpaceDN w:val="0"/>
        <w:spacing w:before="120" w:line="276" w:lineRule="auto"/>
        <w:ind w:right="112" w:firstLine="709"/>
        <w:jc w:val="both"/>
        <w:rPr>
          <w:rFonts w:ascii="Arial" w:hAnsi="Arial" w:eastAsia="Arial" w:cs="Arial"/>
          <w:sz w:val="22"/>
          <w:szCs w:val="22"/>
          <w:lang w:val="es-ES" w:eastAsia="en-US"/>
        </w:rPr>
      </w:pPr>
      <w:r>
        <w:rPr>
          <w:rFonts w:ascii="Arial" w:hAnsi="Arial" w:eastAsia="Arial" w:cs="Arial"/>
          <w:sz w:val="22"/>
          <w:szCs w:val="22"/>
          <w:lang w:val="es-ES" w:eastAsia="en-US"/>
        </w:rPr>
        <w:t xml:space="preserve">Por tanto, </w:t>
      </w:r>
      <w:r w:rsidRPr="008825B6" w:rsidR="001612BA">
        <w:rPr>
          <w:rFonts w:ascii="Arial" w:hAnsi="Arial" w:eastAsia="Arial" w:cs="Arial"/>
          <w:sz w:val="22"/>
          <w:szCs w:val="22"/>
          <w:lang w:val="es-ES" w:eastAsia="en-US"/>
        </w:rPr>
        <w:t>para ejecutar un proyecto mediante el esquema de APP es necesario que se cumplan los criterios</w:t>
      </w:r>
      <w:r w:rsidR="001612BA">
        <w:rPr>
          <w:rFonts w:ascii="Arial" w:hAnsi="Arial" w:eastAsia="Arial" w:cs="Arial"/>
          <w:sz w:val="22"/>
          <w:szCs w:val="22"/>
          <w:lang w:val="es-ES" w:eastAsia="en-US"/>
        </w:rPr>
        <w:t xml:space="preserve"> expuestos en el artículo 3 de la Ley 1508 de 2012</w:t>
      </w:r>
      <w:r w:rsidRPr="008825B6" w:rsidR="001612BA">
        <w:rPr>
          <w:rFonts w:ascii="Arial" w:hAnsi="Arial" w:eastAsia="Arial" w:cs="Arial"/>
          <w:sz w:val="22"/>
          <w:szCs w:val="22"/>
          <w:lang w:val="es-ES" w:eastAsia="en-US"/>
        </w:rPr>
        <w:t xml:space="preserve"> y además, que las entidades públicas realicen el estudio o análisis correspondiente que determine la viabilidad de aplicar dicho esquema, conforme lo señala </w:t>
      </w:r>
      <w:r w:rsidR="001612BA">
        <w:rPr>
          <w:rFonts w:ascii="Arial" w:hAnsi="Arial" w:eastAsia="Arial" w:cs="Arial"/>
          <w:sz w:val="22"/>
          <w:szCs w:val="22"/>
          <w:lang w:val="es-ES" w:eastAsia="en-US"/>
        </w:rPr>
        <w:t>el artículo 4 de la</w:t>
      </w:r>
      <w:r w:rsidRPr="008825B6" w:rsidR="001612BA">
        <w:rPr>
          <w:rFonts w:ascii="Arial" w:hAnsi="Arial" w:eastAsia="Arial" w:cs="Arial"/>
          <w:sz w:val="22"/>
          <w:szCs w:val="22"/>
          <w:lang w:val="es-ES" w:eastAsia="en-US"/>
        </w:rPr>
        <w:t xml:space="preserve"> norma en comento.</w:t>
      </w:r>
      <w:r w:rsidR="001612BA">
        <w:rPr>
          <w:rFonts w:ascii="Arial" w:hAnsi="Arial" w:eastAsia="Arial" w:cs="Arial"/>
          <w:sz w:val="22"/>
          <w:szCs w:val="22"/>
          <w:lang w:val="es-ES" w:eastAsia="en-US"/>
        </w:rPr>
        <w:t xml:space="preserve"> </w:t>
      </w:r>
      <w:r>
        <w:rPr>
          <w:rFonts w:ascii="Arial" w:hAnsi="Arial" w:eastAsia="Arial" w:cs="Arial"/>
          <w:sz w:val="22"/>
          <w:szCs w:val="22"/>
          <w:lang w:val="es-ES" w:eastAsia="en-US"/>
        </w:rPr>
        <w:t xml:space="preserve">En tal sentido, reiterando </w:t>
      </w:r>
      <w:r>
        <w:rPr>
          <w:rFonts w:ascii="Arial" w:hAnsi="Arial" w:eastAsia="Arial" w:cs="Arial"/>
          <w:bCs/>
          <w:sz w:val="22"/>
          <w:szCs w:val="22"/>
          <w:lang w:val="es-ES_tradnl" w:eastAsia="en-US"/>
        </w:rPr>
        <w:t>lo expuesto po</w:t>
      </w:r>
      <w:r w:rsidRPr="008825B6" w:rsidR="008825B6">
        <w:rPr>
          <w:rFonts w:ascii="Arial" w:hAnsi="Arial" w:eastAsia="Arial" w:cs="Arial"/>
          <w:bCs/>
          <w:sz w:val="22"/>
          <w:szCs w:val="22"/>
          <w:lang w:val="es-ES_tradnl" w:eastAsia="en-US"/>
        </w:rPr>
        <w:t xml:space="preserve">r esta Agencia en concepto del 17 de diciembre de 2019 Radicado Nro. </w:t>
      </w:r>
      <w:r w:rsidRPr="008825B6" w:rsidR="008825B6">
        <w:rPr>
          <w:rFonts w:ascii="Arial" w:hAnsi="Arial" w:eastAsia="Arial" w:cs="Arial"/>
          <w:sz w:val="22"/>
          <w:szCs w:val="22"/>
          <w:lang w:val="es-ES" w:eastAsia="en-US"/>
        </w:rPr>
        <w:t xml:space="preserve">4201912000006632, </w:t>
      </w:r>
      <w:r w:rsidRPr="0026059D" w:rsidR="00B9696D">
        <w:rPr>
          <w:rFonts w:ascii="Arial" w:hAnsi="Arial" w:eastAsia="Arial" w:cs="Arial"/>
          <w:bCs/>
          <w:sz w:val="22"/>
          <w:szCs w:val="22"/>
          <w:lang w:val="es-ES_tradnl" w:eastAsia="en-US"/>
        </w:rPr>
        <w:t>«</w:t>
      </w:r>
      <w:r w:rsidRPr="008825B6" w:rsidR="008825B6">
        <w:rPr>
          <w:rFonts w:ascii="Arial" w:hAnsi="Arial" w:eastAsia="Arial" w:cs="Arial"/>
          <w:sz w:val="22"/>
          <w:szCs w:val="22"/>
          <w:lang w:val="es-ES" w:eastAsia="en-US"/>
        </w:rPr>
        <w:t>las entidades estatales no están irreflexivamente obligadas a contratar mediante el esquema APP, pues acudir a él o a las demás modalidades previstas en la ley, incluidas las descritas en la Ley 142 de 1994, depende del resultado de la planeación del contrato</w:t>
      </w:r>
      <w:r w:rsidRPr="0026059D" w:rsidR="00B9696D">
        <w:rPr>
          <w:rFonts w:ascii="Arial" w:hAnsi="Arial" w:eastAsia="Arial" w:cs="Arial"/>
          <w:bCs/>
          <w:sz w:val="22"/>
          <w:szCs w:val="22"/>
          <w:lang w:val="es-ES_tradnl" w:eastAsia="en-US"/>
        </w:rPr>
        <w:t>»</w:t>
      </w:r>
      <w:r w:rsidRPr="008825B6" w:rsidR="008825B6">
        <w:rPr>
          <w:rFonts w:ascii="Arial" w:hAnsi="Arial" w:eastAsia="Arial" w:cs="Arial"/>
          <w:i/>
          <w:iCs/>
          <w:sz w:val="22"/>
          <w:szCs w:val="22"/>
          <w:lang w:val="es-ES" w:eastAsia="en-US"/>
        </w:rPr>
        <w:t xml:space="preserve">. </w:t>
      </w:r>
    </w:p>
    <w:p w:rsidRPr="008825B6" w:rsidR="008825B6" w:rsidP="00DA1932" w:rsidRDefault="008825B6" w14:paraId="55F23441" w14:textId="63C4AEEF">
      <w:pPr>
        <w:widowControl w:val="0"/>
        <w:autoSpaceDE w:val="0"/>
        <w:autoSpaceDN w:val="0"/>
        <w:spacing w:before="120" w:line="276" w:lineRule="auto"/>
        <w:ind w:right="112" w:firstLine="709"/>
        <w:jc w:val="both"/>
        <w:rPr>
          <w:rFonts w:ascii="Arial" w:hAnsi="Arial" w:eastAsia="Arial" w:cs="Arial"/>
          <w:bCs/>
          <w:sz w:val="22"/>
          <w:szCs w:val="22"/>
          <w:lang w:eastAsia="en-US"/>
        </w:rPr>
      </w:pPr>
      <w:r w:rsidRPr="008825B6">
        <w:rPr>
          <w:rFonts w:ascii="Arial" w:hAnsi="Arial" w:eastAsia="Arial" w:cs="Arial"/>
          <w:bCs/>
          <w:sz w:val="22"/>
          <w:szCs w:val="22"/>
          <w:lang w:eastAsia="en-US"/>
        </w:rPr>
        <w:t>En este orden de ideas, cuando los contratos de concesión cumplan con los criterios señalados en la Ley 1508 de 2012, es decir, que versen sobre infraestructura y cuenten con una cuantía superior a 6.000 SMMLV, se aplicará el régimen previsto en la Ley 1508 de 2012</w:t>
      </w:r>
      <w:r w:rsidRPr="005A1064" w:rsidR="005A1064">
        <w:rPr>
          <w:rFonts w:ascii="Arial" w:hAnsi="Arial" w:eastAsia="Arial" w:cs="Arial"/>
          <w:bCs/>
          <w:sz w:val="22"/>
          <w:szCs w:val="22"/>
          <w:lang w:eastAsia="en-US"/>
        </w:rPr>
        <w:t xml:space="preserve"> </w:t>
      </w:r>
      <w:r w:rsidR="005A1064">
        <w:rPr>
          <w:rFonts w:ascii="Arial" w:hAnsi="Arial" w:eastAsia="Arial" w:cs="Arial"/>
          <w:bCs/>
          <w:sz w:val="22"/>
          <w:szCs w:val="22"/>
          <w:lang w:eastAsia="en-US"/>
        </w:rPr>
        <w:t>y las reglas particulares en la materia</w:t>
      </w:r>
      <w:r w:rsidRPr="008825B6" w:rsidR="005A1064">
        <w:rPr>
          <w:rFonts w:ascii="Arial" w:hAnsi="Arial" w:eastAsia="Arial" w:cs="Arial"/>
          <w:bCs/>
          <w:sz w:val="22"/>
          <w:szCs w:val="22"/>
          <w:lang w:eastAsia="en-US"/>
        </w:rPr>
        <w:t>.</w:t>
      </w:r>
      <w:r w:rsidRPr="008825B6">
        <w:rPr>
          <w:rFonts w:ascii="Arial" w:hAnsi="Arial" w:eastAsia="Arial" w:cs="Arial"/>
          <w:bCs/>
          <w:sz w:val="22"/>
          <w:szCs w:val="22"/>
          <w:lang w:eastAsia="en-US"/>
        </w:rPr>
        <w:t xml:space="preserve"> En todo caso deberá realizarse </w:t>
      </w:r>
      <w:r w:rsidRPr="008825B6">
        <w:rPr>
          <w:rFonts w:ascii="Arial" w:hAnsi="Arial" w:eastAsia="Arial" w:cs="Arial"/>
          <w:bCs/>
          <w:sz w:val="22"/>
          <w:szCs w:val="22"/>
          <w:lang w:eastAsia="en-US"/>
        </w:rPr>
        <w:lastRenderedPageBreak/>
        <w:t xml:space="preserve">el análisis del que trata el artículo 4 para determinar su viabilidad por este esquema. </w:t>
      </w:r>
      <w:r w:rsidR="000C6D3B">
        <w:rPr>
          <w:rFonts w:ascii="Arial" w:hAnsi="Arial" w:eastAsia="Arial" w:cs="Arial"/>
          <w:bCs/>
          <w:sz w:val="22"/>
          <w:szCs w:val="22"/>
          <w:lang w:eastAsia="en-US"/>
        </w:rPr>
        <w:t>Por el contrario, en</w:t>
      </w:r>
      <w:r w:rsidRPr="008825B6">
        <w:rPr>
          <w:rFonts w:ascii="Arial" w:hAnsi="Arial" w:eastAsia="Arial" w:cs="Arial"/>
          <w:bCs/>
          <w:sz w:val="22"/>
          <w:szCs w:val="22"/>
          <w:lang w:eastAsia="en-US"/>
        </w:rPr>
        <w:t xml:space="preserve"> el evento en que no se cumplan estos criterios, </w:t>
      </w:r>
      <w:r w:rsidR="000C6D3B">
        <w:rPr>
          <w:rFonts w:ascii="Arial" w:hAnsi="Arial" w:eastAsia="Arial" w:cs="Arial"/>
          <w:bCs/>
          <w:sz w:val="22"/>
          <w:szCs w:val="22"/>
          <w:lang w:eastAsia="en-US"/>
        </w:rPr>
        <w:t xml:space="preserve">el contrato de concesión se regirá por lo dispuesto en </w:t>
      </w:r>
      <w:r w:rsidRPr="008825B6">
        <w:rPr>
          <w:rFonts w:ascii="Arial" w:hAnsi="Arial" w:eastAsia="Arial" w:cs="Arial"/>
          <w:bCs/>
          <w:sz w:val="22"/>
          <w:szCs w:val="22"/>
          <w:lang w:eastAsia="en-US"/>
        </w:rPr>
        <w:t>la Ley 80 de 1993</w:t>
      </w:r>
      <w:r w:rsidR="003C75A8">
        <w:rPr>
          <w:rFonts w:ascii="Arial" w:hAnsi="Arial" w:eastAsia="Arial" w:cs="Arial"/>
          <w:bCs/>
          <w:sz w:val="22"/>
          <w:szCs w:val="22"/>
          <w:lang w:eastAsia="en-US"/>
        </w:rPr>
        <w:t xml:space="preserve">. Al respecto, </w:t>
      </w:r>
      <w:r w:rsidRPr="008825B6">
        <w:rPr>
          <w:rFonts w:ascii="Arial" w:hAnsi="Arial" w:eastAsia="Arial" w:cs="Arial"/>
          <w:bCs/>
          <w:sz w:val="22"/>
          <w:szCs w:val="22"/>
          <w:lang w:eastAsia="en-US"/>
        </w:rPr>
        <w:t>la P</w:t>
      </w:r>
      <w:r w:rsidR="000C6D3B">
        <w:rPr>
          <w:rFonts w:ascii="Arial" w:hAnsi="Arial" w:eastAsia="Arial" w:cs="Arial"/>
          <w:bCs/>
          <w:sz w:val="22"/>
          <w:szCs w:val="22"/>
          <w:lang w:eastAsia="en-US"/>
        </w:rPr>
        <w:t xml:space="preserve">rocuraduría </w:t>
      </w:r>
      <w:r w:rsidRPr="008825B6">
        <w:rPr>
          <w:rFonts w:ascii="Arial" w:hAnsi="Arial" w:eastAsia="Arial" w:cs="Arial"/>
          <w:bCs/>
          <w:sz w:val="22"/>
          <w:szCs w:val="22"/>
          <w:lang w:eastAsia="en-US"/>
        </w:rPr>
        <w:t>G</w:t>
      </w:r>
      <w:r w:rsidR="000C6D3B">
        <w:rPr>
          <w:rFonts w:ascii="Arial" w:hAnsi="Arial" w:eastAsia="Arial" w:cs="Arial"/>
          <w:bCs/>
          <w:sz w:val="22"/>
          <w:szCs w:val="22"/>
          <w:lang w:eastAsia="en-US"/>
        </w:rPr>
        <w:t xml:space="preserve">eneral de la </w:t>
      </w:r>
      <w:r w:rsidRPr="008825B6">
        <w:rPr>
          <w:rFonts w:ascii="Arial" w:hAnsi="Arial" w:eastAsia="Arial" w:cs="Arial"/>
          <w:bCs/>
          <w:sz w:val="22"/>
          <w:szCs w:val="22"/>
          <w:lang w:eastAsia="en-US"/>
        </w:rPr>
        <w:t>N</w:t>
      </w:r>
      <w:r w:rsidR="000C6D3B">
        <w:rPr>
          <w:rFonts w:ascii="Arial" w:hAnsi="Arial" w:eastAsia="Arial" w:cs="Arial"/>
          <w:bCs/>
          <w:sz w:val="22"/>
          <w:szCs w:val="22"/>
          <w:lang w:eastAsia="en-US"/>
        </w:rPr>
        <w:t>ación</w:t>
      </w:r>
      <w:r w:rsidRPr="008825B6">
        <w:rPr>
          <w:rFonts w:ascii="Arial" w:hAnsi="Arial" w:eastAsia="Arial" w:cs="Arial"/>
          <w:bCs/>
          <w:sz w:val="22"/>
          <w:szCs w:val="22"/>
          <w:lang w:eastAsia="en-US"/>
        </w:rPr>
        <w:t xml:space="preserve"> en el documento </w:t>
      </w:r>
      <w:r w:rsidRPr="0026059D" w:rsidR="00DA1932">
        <w:rPr>
          <w:rFonts w:ascii="Arial" w:hAnsi="Arial" w:eastAsia="Arial" w:cs="Arial"/>
          <w:bCs/>
          <w:sz w:val="22"/>
          <w:szCs w:val="22"/>
          <w:lang w:val="es-ES_tradnl" w:eastAsia="en-US"/>
        </w:rPr>
        <w:t>«</w:t>
      </w:r>
      <w:r w:rsidRPr="008825B6" w:rsidR="00DA1932">
        <w:rPr>
          <w:rFonts w:ascii="Arial" w:hAnsi="Arial" w:eastAsia="Arial" w:cs="Arial"/>
          <w:bCs/>
          <w:sz w:val="22"/>
          <w:szCs w:val="22"/>
          <w:lang w:eastAsia="en-US"/>
        </w:rPr>
        <w:t xml:space="preserve">Todo lo que necesitas saber sobre las asociaciones </w:t>
      </w:r>
      <w:proofErr w:type="gramStart"/>
      <w:r w:rsidRPr="008825B6" w:rsidR="00DA1932">
        <w:rPr>
          <w:rFonts w:ascii="Arial" w:hAnsi="Arial" w:eastAsia="Arial" w:cs="Arial"/>
          <w:bCs/>
          <w:sz w:val="22"/>
          <w:szCs w:val="22"/>
          <w:lang w:eastAsia="en-US"/>
        </w:rPr>
        <w:t>Público Privadas</w:t>
      </w:r>
      <w:proofErr w:type="gramEnd"/>
      <w:r w:rsidRPr="008825B6" w:rsidR="00DA1932">
        <w:rPr>
          <w:rFonts w:ascii="Arial" w:hAnsi="Arial" w:eastAsia="Arial" w:cs="Arial"/>
          <w:bCs/>
          <w:sz w:val="22"/>
          <w:szCs w:val="22"/>
          <w:lang w:eastAsia="en-US"/>
        </w:rPr>
        <w:t xml:space="preserve"> de iniciativa Privada</w:t>
      </w:r>
      <w:r w:rsidRPr="0026059D" w:rsidR="00DA1932">
        <w:rPr>
          <w:rFonts w:ascii="Arial" w:hAnsi="Arial" w:eastAsia="Arial" w:cs="Arial"/>
          <w:bCs/>
          <w:sz w:val="22"/>
          <w:szCs w:val="22"/>
          <w:lang w:val="es-ES_tradnl" w:eastAsia="en-US"/>
        </w:rPr>
        <w:t>»</w:t>
      </w:r>
      <w:r w:rsidRPr="008825B6" w:rsidR="00DA1932">
        <w:rPr>
          <w:rFonts w:ascii="Arial" w:hAnsi="Arial" w:eastAsia="Arial" w:cs="Arial"/>
          <w:bCs/>
          <w:sz w:val="22"/>
          <w:szCs w:val="22"/>
          <w:lang w:eastAsia="en-US"/>
        </w:rPr>
        <w:t xml:space="preserve">, </w:t>
      </w:r>
      <w:r w:rsidR="003C75A8">
        <w:rPr>
          <w:rFonts w:ascii="Arial" w:hAnsi="Arial" w:eastAsia="Arial" w:cs="Arial"/>
          <w:bCs/>
          <w:sz w:val="22"/>
          <w:szCs w:val="22"/>
          <w:lang w:eastAsia="en-US"/>
        </w:rPr>
        <w:t xml:space="preserve">señaló que </w:t>
      </w:r>
      <w:r w:rsidRPr="0026059D" w:rsidR="00B5586A">
        <w:rPr>
          <w:rFonts w:ascii="Arial" w:hAnsi="Arial" w:eastAsia="Arial" w:cs="Arial"/>
          <w:bCs/>
          <w:sz w:val="22"/>
          <w:szCs w:val="22"/>
          <w:lang w:val="es-ES_tradnl" w:eastAsia="en-US"/>
        </w:rPr>
        <w:t>«</w:t>
      </w:r>
      <w:r w:rsidRPr="008825B6">
        <w:rPr>
          <w:rFonts w:ascii="Arial" w:hAnsi="Arial" w:eastAsia="Arial" w:cs="Arial"/>
          <w:bCs/>
          <w:sz w:val="22"/>
          <w:szCs w:val="22"/>
          <w:lang w:eastAsia="en-US"/>
        </w:rPr>
        <w:t>En consecuencia, las Entidades Estatales deben establecer en sus proyectos si versan sobre la provisión de bienes públicos y sus servicios relacionados; si corresponden a infraestructura; y, si son superiores a la cuantía de que trata el parágrafo 1 del artículo 3 de la Ley 1508 de 2012</w:t>
      </w:r>
      <w:r w:rsidRPr="008825B6">
        <w:rPr>
          <w:rFonts w:ascii="Arial" w:hAnsi="Arial" w:eastAsia="Arial" w:cs="Arial"/>
          <w:bCs/>
          <w:i/>
          <w:iCs/>
          <w:sz w:val="22"/>
          <w:szCs w:val="22"/>
          <w:lang w:eastAsia="en-US"/>
        </w:rPr>
        <w:t>. Si el proyecto no cumple tales condiciones, la consecuencia es que son aplicables las normas del contrato de concesión de que trata el numeral 4 del artículo 32 de la Ley 80 de 1993 o demás normas especiales y complementarias</w:t>
      </w:r>
      <w:r w:rsidRPr="0026059D" w:rsidR="00B5586A">
        <w:rPr>
          <w:rFonts w:ascii="Arial" w:hAnsi="Arial" w:eastAsia="Arial" w:cs="Arial"/>
          <w:bCs/>
          <w:sz w:val="22"/>
          <w:szCs w:val="22"/>
          <w:lang w:val="es-ES_tradnl" w:eastAsia="en-US"/>
        </w:rPr>
        <w:t>»</w:t>
      </w:r>
      <w:r w:rsidRPr="008825B6">
        <w:rPr>
          <w:rFonts w:ascii="Arial" w:hAnsi="Arial" w:eastAsia="Arial" w:cs="Arial"/>
          <w:bCs/>
          <w:sz w:val="22"/>
          <w:szCs w:val="22"/>
          <w:lang w:eastAsia="en-US"/>
        </w:rPr>
        <w:t>.</w:t>
      </w:r>
      <w:r w:rsidR="003C75A8">
        <w:rPr>
          <w:rFonts w:ascii="Arial" w:hAnsi="Arial" w:eastAsia="Arial" w:cs="Arial"/>
          <w:bCs/>
          <w:sz w:val="22"/>
          <w:szCs w:val="22"/>
          <w:lang w:eastAsia="en-US"/>
        </w:rPr>
        <w:t xml:space="preserve"> [Énfasis por fuera de texto]. </w:t>
      </w:r>
    </w:p>
    <w:p w:rsidR="00C72F65" w:rsidP="00CE115B" w:rsidRDefault="00C72F65" w14:paraId="1A667FDE" w14:textId="71F9580E">
      <w:pPr>
        <w:tabs>
          <w:tab w:val="left" w:pos="426"/>
        </w:tabs>
        <w:spacing w:before="120" w:line="276" w:lineRule="auto"/>
        <w:ind w:firstLine="709"/>
        <w:jc w:val="both"/>
        <w:rPr>
          <w:rFonts w:ascii="Arial" w:hAnsi="Arial" w:eastAsia="Arial" w:cs="Arial"/>
          <w:bCs/>
          <w:sz w:val="22"/>
          <w:szCs w:val="22"/>
          <w:lang w:val="es-ES_tradnl" w:eastAsia="en-US"/>
        </w:rPr>
      </w:pPr>
      <w:r>
        <w:rPr>
          <w:rFonts w:ascii="Arial" w:hAnsi="Arial" w:eastAsia="Calibri" w:cs="Arial"/>
          <w:bCs/>
          <w:sz w:val="22"/>
          <w:lang w:val="es-ES_tradnl"/>
        </w:rPr>
        <w:t xml:space="preserve">De esta manera, cuando </w:t>
      </w:r>
      <w:r w:rsidRPr="00C72F65">
        <w:rPr>
          <w:rFonts w:ascii="Arial" w:hAnsi="Arial" w:eastAsia="Calibri" w:cs="Arial"/>
          <w:bCs/>
          <w:sz w:val="22"/>
          <w:lang w:val="es-ES_tradnl"/>
        </w:rPr>
        <w:t xml:space="preserve">la entidad determine que el contrato de concesión le resulta aplicable el régimen de la Ley 1508 de 2012 las reglas para su celebración y ejecución se regirán por lo dispuesto en la Ley 80 de 1993 y la Ley 1150 de 2007, salvo en las materias particularmente reguladas por la Ley 1508 de 2012, conforme lo señala el inciso tercero del artículo 3 </w:t>
      </w:r>
      <w:r w:rsidRPr="00440541">
        <w:rPr>
          <w:rFonts w:ascii="Arial" w:hAnsi="Arial" w:eastAsia="Calibri" w:cs="Arial"/>
          <w:bCs/>
          <w:i/>
          <w:iCs/>
          <w:sz w:val="22"/>
          <w:lang w:val="es-ES_tradnl"/>
        </w:rPr>
        <w:t>ibidem</w:t>
      </w:r>
      <w:r w:rsidRPr="00C72F65">
        <w:rPr>
          <w:rFonts w:ascii="Arial" w:hAnsi="Arial" w:eastAsia="Calibri" w:cs="Arial"/>
          <w:bCs/>
          <w:sz w:val="22"/>
          <w:lang w:val="es-ES_tradnl"/>
        </w:rPr>
        <w:t>.</w:t>
      </w:r>
      <w:r w:rsidRPr="00C72F65">
        <w:rPr>
          <w:rFonts w:ascii="Arial" w:hAnsi="Arial" w:eastAsia="Calibri" w:cs="Arial"/>
          <w:bCs/>
          <w:i/>
          <w:iCs/>
          <w:sz w:val="22"/>
          <w:lang w:val="es-ES_tradnl"/>
        </w:rPr>
        <w:t xml:space="preserve">  </w:t>
      </w:r>
      <w:r w:rsidR="0010539A">
        <w:rPr>
          <w:rFonts w:ascii="Arial" w:hAnsi="Arial" w:eastAsia="Calibri" w:cs="Arial"/>
          <w:sz w:val="22"/>
          <w:lang w:val="es-ES"/>
        </w:rPr>
        <w:t>De lo anterior se desprende que c</w:t>
      </w:r>
      <w:r w:rsidRPr="000F57D9" w:rsidR="00CE115B">
        <w:rPr>
          <w:rFonts w:ascii="Arial" w:hAnsi="Arial" w:eastAsia="Calibri" w:cs="Arial"/>
          <w:sz w:val="22"/>
          <w:lang w:val="es-ES"/>
        </w:rPr>
        <w:t>onforme al régimen de aplicación prevalente de las disposiciones de la Ley 1508 de 2012 y supletiva o complementaria de las Leyes 80 de 1993 y 1150 de 2007, las</w:t>
      </w:r>
      <w:r w:rsidR="00CE115B">
        <w:rPr>
          <w:rFonts w:ascii="Arial" w:hAnsi="Arial" w:eastAsia="Calibri" w:cs="Arial"/>
          <w:sz w:val="22"/>
          <w:lang w:val="es-ES"/>
        </w:rPr>
        <w:t xml:space="preserve"> A</w:t>
      </w:r>
      <w:r w:rsidRPr="000F57D9" w:rsidR="00CE115B">
        <w:rPr>
          <w:rFonts w:ascii="Arial" w:hAnsi="Arial" w:eastAsia="Calibri" w:cs="Arial"/>
          <w:sz w:val="22"/>
          <w:lang w:val="es-ES"/>
        </w:rPr>
        <w:t xml:space="preserve">sociaciones </w:t>
      </w:r>
      <w:proofErr w:type="gramStart"/>
      <w:r w:rsidR="00CE115B">
        <w:rPr>
          <w:rFonts w:ascii="Arial" w:hAnsi="Arial" w:eastAsia="Calibri" w:cs="Arial"/>
          <w:sz w:val="22"/>
          <w:lang w:val="es-ES"/>
        </w:rPr>
        <w:t>P</w:t>
      </w:r>
      <w:r w:rsidRPr="000F57D9" w:rsidR="00CE115B">
        <w:rPr>
          <w:rFonts w:ascii="Arial" w:hAnsi="Arial" w:eastAsia="Calibri" w:cs="Arial"/>
          <w:sz w:val="22"/>
          <w:lang w:val="es-ES"/>
        </w:rPr>
        <w:t>úblico</w:t>
      </w:r>
      <w:r w:rsidR="00CE115B">
        <w:rPr>
          <w:rFonts w:ascii="Arial" w:hAnsi="Arial" w:eastAsia="Calibri" w:cs="Arial"/>
          <w:sz w:val="22"/>
          <w:lang w:val="es-ES"/>
        </w:rPr>
        <w:t xml:space="preserve"> P</w:t>
      </w:r>
      <w:r w:rsidRPr="000F57D9" w:rsidR="00CE115B">
        <w:rPr>
          <w:rFonts w:ascii="Arial" w:hAnsi="Arial" w:eastAsia="Calibri" w:cs="Arial"/>
          <w:sz w:val="22"/>
          <w:lang w:val="es-ES"/>
        </w:rPr>
        <w:t>rivadas</w:t>
      </w:r>
      <w:proofErr w:type="gramEnd"/>
      <w:r w:rsidRPr="000F57D9" w:rsidR="00CE115B">
        <w:rPr>
          <w:rFonts w:ascii="Arial" w:hAnsi="Arial" w:eastAsia="Calibri" w:cs="Arial"/>
          <w:sz w:val="22"/>
          <w:lang w:val="es-ES"/>
        </w:rPr>
        <w:t xml:space="preserve"> están regidas por unas reglas y procedimientos de selección de obligatoria observancia. Dentro de dichas reglas se </w:t>
      </w:r>
      <w:r w:rsidR="00CE115B">
        <w:rPr>
          <w:rFonts w:ascii="Arial" w:hAnsi="Arial" w:eastAsia="Calibri" w:cs="Arial"/>
          <w:sz w:val="22"/>
          <w:lang w:val="es-ES"/>
        </w:rPr>
        <w:t>contemplan</w:t>
      </w:r>
      <w:r w:rsidR="005B447B">
        <w:rPr>
          <w:rFonts w:ascii="Arial" w:hAnsi="Arial" w:eastAsia="Calibri" w:cs="Arial"/>
          <w:sz w:val="22"/>
          <w:lang w:val="es-ES"/>
        </w:rPr>
        <w:t>, entre otras,</w:t>
      </w:r>
      <w:r w:rsidR="00CE115B">
        <w:rPr>
          <w:rFonts w:ascii="Arial" w:hAnsi="Arial" w:eastAsia="Calibri" w:cs="Arial"/>
          <w:sz w:val="22"/>
          <w:lang w:val="es-ES"/>
        </w:rPr>
        <w:t xml:space="preserve"> </w:t>
      </w:r>
      <w:r w:rsidRPr="000F57D9" w:rsidR="00CE115B">
        <w:rPr>
          <w:rFonts w:ascii="Arial" w:hAnsi="Arial" w:eastAsia="Calibri" w:cs="Arial"/>
          <w:sz w:val="22"/>
          <w:lang w:val="es-ES"/>
        </w:rPr>
        <w:t xml:space="preserve">las referidas modalidades de selección como </w:t>
      </w:r>
      <w:r w:rsidR="00CE115B">
        <w:rPr>
          <w:rFonts w:ascii="Arial" w:hAnsi="Arial" w:eastAsia="Calibri" w:cs="Arial"/>
          <w:sz w:val="22"/>
          <w:lang w:val="es-ES"/>
        </w:rPr>
        <w:t xml:space="preserve">imperativas </w:t>
      </w:r>
      <w:r w:rsidRPr="000F57D9" w:rsidR="00CE115B">
        <w:rPr>
          <w:rFonts w:ascii="Arial" w:hAnsi="Arial" w:eastAsia="Calibri" w:cs="Arial"/>
          <w:sz w:val="22"/>
          <w:lang w:val="es-ES"/>
        </w:rPr>
        <w:t>para la celebración de este tipo de esquemas asociativos</w:t>
      </w:r>
      <w:r w:rsidR="00CE115B">
        <w:rPr>
          <w:rFonts w:ascii="Arial" w:hAnsi="Arial" w:eastAsia="Calibri" w:cs="Arial"/>
          <w:sz w:val="22"/>
          <w:lang w:val="es-ES"/>
        </w:rPr>
        <w:t xml:space="preserve"> y la interventoría.</w:t>
      </w:r>
      <w:r w:rsidR="0010539A">
        <w:rPr>
          <w:rFonts w:ascii="Arial" w:hAnsi="Arial" w:eastAsia="Arial" w:cs="Arial"/>
          <w:bCs/>
          <w:sz w:val="22"/>
          <w:szCs w:val="22"/>
          <w:lang w:val="es-ES_tradnl" w:eastAsia="en-US"/>
        </w:rPr>
        <w:t xml:space="preserve"> </w:t>
      </w:r>
    </w:p>
    <w:p w:rsidRPr="00CE115B" w:rsidR="007302CE" w:rsidP="00CE115B" w:rsidRDefault="00C72F65" w14:paraId="3441F9B9" w14:textId="3E71146B">
      <w:pPr>
        <w:tabs>
          <w:tab w:val="left" w:pos="426"/>
        </w:tabs>
        <w:spacing w:before="120" w:line="276" w:lineRule="auto"/>
        <w:ind w:firstLine="709"/>
        <w:jc w:val="both"/>
        <w:rPr>
          <w:rFonts w:ascii="Arial" w:hAnsi="Arial" w:eastAsia="Calibri" w:cs="Arial"/>
          <w:sz w:val="22"/>
          <w:lang w:val="es-ES"/>
        </w:rPr>
      </w:pPr>
      <w:r>
        <w:rPr>
          <w:rFonts w:ascii="Arial" w:hAnsi="Arial" w:eastAsia="Calibri" w:cs="Arial"/>
          <w:sz w:val="22"/>
          <w:lang w:val="es-ES"/>
        </w:rPr>
        <w:t>En este contexto</w:t>
      </w:r>
      <w:r w:rsidRPr="008825B6" w:rsidR="008825B6">
        <w:rPr>
          <w:rFonts w:ascii="Arial" w:hAnsi="Arial" w:eastAsia="Arial" w:cs="Arial"/>
          <w:bCs/>
          <w:sz w:val="22"/>
          <w:szCs w:val="22"/>
          <w:lang w:val="es-ES_tradnl" w:eastAsia="en-US"/>
        </w:rPr>
        <w:t>, al contrato de concesión</w:t>
      </w:r>
      <w:r w:rsidR="005B20C7">
        <w:rPr>
          <w:rFonts w:ascii="Arial" w:hAnsi="Arial" w:eastAsia="Arial" w:cs="Arial"/>
          <w:bCs/>
          <w:sz w:val="22"/>
          <w:szCs w:val="22"/>
          <w:lang w:val="es-ES_tradnl" w:eastAsia="en-US"/>
        </w:rPr>
        <w:t xml:space="preserve"> </w:t>
      </w:r>
      <w:r w:rsidRPr="008825B6" w:rsidR="008825B6">
        <w:rPr>
          <w:rFonts w:ascii="Arial" w:hAnsi="Arial" w:eastAsia="Arial" w:cs="Arial"/>
          <w:bCs/>
          <w:sz w:val="22"/>
          <w:szCs w:val="22"/>
          <w:lang w:val="es-ES_tradnl" w:eastAsia="en-US"/>
        </w:rPr>
        <w:t>se le aplicará los dispuesto en el artículo 33 de la Ley 1508</w:t>
      </w:r>
      <w:r w:rsidR="00DA1932">
        <w:rPr>
          <w:rFonts w:ascii="Arial" w:hAnsi="Arial" w:eastAsia="Arial" w:cs="Arial"/>
          <w:bCs/>
          <w:sz w:val="22"/>
          <w:szCs w:val="22"/>
          <w:lang w:val="es-ES_tradnl" w:eastAsia="en-US"/>
        </w:rPr>
        <w:t xml:space="preserve"> de 2012</w:t>
      </w:r>
      <w:r w:rsidRPr="008825B6" w:rsidR="008825B6">
        <w:rPr>
          <w:rFonts w:ascii="Arial" w:hAnsi="Arial" w:eastAsia="Arial" w:cs="Arial"/>
          <w:bCs/>
          <w:sz w:val="22"/>
          <w:szCs w:val="22"/>
          <w:lang w:val="es-ES_tradnl" w:eastAsia="en-US"/>
        </w:rPr>
        <w:t xml:space="preserve">, </w:t>
      </w:r>
      <w:r w:rsidR="00301169">
        <w:rPr>
          <w:rFonts w:ascii="Arial" w:hAnsi="Arial" w:eastAsia="Arial" w:cs="Arial"/>
          <w:bCs/>
          <w:sz w:val="22"/>
          <w:szCs w:val="22"/>
          <w:lang w:val="es-ES_tradnl" w:eastAsia="en-US"/>
        </w:rPr>
        <w:t>modificado por el artículo 7 de la Ley 1882 de 2018</w:t>
      </w:r>
      <w:r w:rsidR="00D91199">
        <w:rPr>
          <w:rFonts w:ascii="Arial" w:hAnsi="Arial" w:eastAsia="Arial" w:cs="Arial"/>
          <w:bCs/>
          <w:sz w:val="22"/>
          <w:szCs w:val="22"/>
          <w:lang w:val="es-ES_tradnl" w:eastAsia="en-US"/>
        </w:rPr>
        <w:t>,</w:t>
      </w:r>
      <w:r w:rsidR="00301169">
        <w:rPr>
          <w:rFonts w:ascii="Arial" w:hAnsi="Arial" w:eastAsia="Arial" w:cs="Arial"/>
          <w:bCs/>
          <w:sz w:val="22"/>
          <w:szCs w:val="22"/>
          <w:lang w:val="es-ES_tradnl" w:eastAsia="en-US"/>
        </w:rPr>
        <w:t xml:space="preserve"> </w:t>
      </w:r>
      <w:r w:rsidRPr="008825B6" w:rsidR="008825B6">
        <w:rPr>
          <w:rFonts w:ascii="Arial" w:hAnsi="Arial" w:eastAsia="Arial" w:cs="Arial"/>
          <w:bCs/>
          <w:sz w:val="22"/>
          <w:szCs w:val="22"/>
          <w:lang w:val="es-ES_tradnl" w:eastAsia="en-US"/>
        </w:rPr>
        <w:t xml:space="preserve">norma especial </w:t>
      </w:r>
      <w:r w:rsidR="00C10C2A">
        <w:rPr>
          <w:rFonts w:ascii="Arial" w:hAnsi="Arial" w:eastAsia="Arial" w:cs="Arial"/>
          <w:bCs/>
          <w:sz w:val="22"/>
          <w:szCs w:val="22"/>
          <w:lang w:val="es-ES_tradnl" w:eastAsia="en-US"/>
        </w:rPr>
        <w:t>para los contratos que se celebren bajo el esquema de APP</w:t>
      </w:r>
      <w:r w:rsidR="00D91199">
        <w:rPr>
          <w:rFonts w:ascii="Arial" w:hAnsi="Arial" w:eastAsia="Arial" w:cs="Arial"/>
          <w:bCs/>
          <w:sz w:val="22"/>
          <w:szCs w:val="22"/>
          <w:lang w:val="es-ES_tradnl" w:eastAsia="en-US"/>
        </w:rPr>
        <w:t>, la cual</w:t>
      </w:r>
      <w:r w:rsidR="007302CE">
        <w:rPr>
          <w:rFonts w:ascii="Arial" w:hAnsi="Arial" w:eastAsia="Arial" w:cs="Arial"/>
          <w:bCs/>
          <w:sz w:val="22"/>
          <w:szCs w:val="22"/>
          <w:lang w:val="es-ES_tradnl" w:eastAsia="en-US"/>
        </w:rPr>
        <w:t xml:space="preserve"> prescribe lo siguiente:</w:t>
      </w:r>
    </w:p>
    <w:p w:rsidR="00D91199" w:rsidP="00D91199" w:rsidRDefault="00D91199" w14:paraId="1466B190" w14:textId="77777777">
      <w:pPr>
        <w:widowControl w:val="0"/>
        <w:autoSpaceDE w:val="0"/>
        <w:autoSpaceDN w:val="0"/>
        <w:spacing w:line="276" w:lineRule="auto"/>
        <w:ind w:right="113" w:firstLine="709"/>
        <w:jc w:val="both"/>
        <w:rPr>
          <w:rFonts w:ascii="Arial" w:hAnsi="Arial" w:eastAsia="Arial" w:cs="Arial"/>
          <w:bCs/>
          <w:sz w:val="22"/>
          <w:szCs w:val="22"/>
          <w:lang w:val="es-ES_tradnl" w:eastAsia="en-US"/>
        </w:rPr>
      </w:pPr>
    </w:p>
    <w:p w:rsidR="00D91199" w:rsidP="00440541" w:rsidRDefault="00D91199" w14:paraId="4190E23C" w14:textId="4B095EE0">
      <w:pPr>
        <w:widowControl w:val="0"/>
        <w:autoSpaceDE w:val="0"/>
        <w:autoSpaceDN w:val="0"/>
        <w:ind w:left="709" w:right="851"/>
        <w:jc w:val="both"/>
        <w:rPr>
          <w:rFonts w:ascii="Arial" w:hAnsi="Arial" w:eastAsia="Calibri" w:cs="Arial"/>
          <w:bCs/>
          <w:sz w:val="21"/>
          <w:szCs w:val="21"/>
          <w:lang w:eastAsia="en-US"/>
        </w:rPr>
      </w:pPr>
      <w:r>
        <w:rPr>
          <w:rFonts w:ascii="Arial" w:hAnsi="Arial" w:eastAsia="Calibri" w:cs="Arial"/>
          <w:bCs/>
          <w:sz w:val="21"/>
          <w:szCs w:val="21"/>
          <w:lang w:eastAsia="en-US"/>
        </w:rPr>
        <w:t>A</w:t>
      </w:r>
      <w:r w:rsidRPr="00D91199">
        <w:rPr>
          <w:rFonts w:ascii="Arial" w:hAnsi="Arial" w:eastAsia="Calibri" w:cs="Arial"/>
          <w:bCs/>
          <w:sz w:val="21"/>
          <w:szCs w:val="21"/>
          <w:lang w:eastAsia="en-US"/>
        </w:rPr>
        <w:t xml:space="preserve">rtículo 33. </w:t>
      </w:r>
      <w:r>
        <w:rPr>
          <w:rFonts w:ascii="Arial" w:hAnsi="Arial" w:eastAsia="Calibri" w:cs="Arial"/>
          <w:bCs/>
          <w:sz w:val="21"/>
          <w:szCs w:val="21"/>
          <w:lang w:eastAsia="en-US"/>
        </w:rPr>
        <w:t>C</w:t>
      </w:r>
      <w:r w:rsidRPr="00D91199">
        <w:rPr>
          <w:rFonts w:ascii="Arial" w:hAnsi="Arial" w:eastAsia="Calibri" w:cs="Arial"/>
          <w:bCs/>
          <w:sz w:val="21"/>
          <w:szCs w:val="21"/>
          <w:lang w:eastAsia="en-US"/>
        </w:rPr>
        <w:t>ontratos para la elaboración de estudios, la evaluación de proyectos de iniciativa privada y las interventorías.  La elaboración de estudios, la evaluación de proyectos de iniciativa privada y las interventorías de los contratos, se podrán contratar mediante el procedimiento de selección abreviada de menor cuantía o mínima cuantía según su valor.</w:t>
      </w:r>
    </w:p>
    <w:p w:rsidRPr="00D91199" w:rsidR="00D91199" w:rsidP="00440541" w:rsidRDefault="00D91199" w14:paraId="4189896C" w14:textId="77777777">
      <w:pPr>
        <w:widowControl w:val="0"/>
        <w:autoSpaceDE w:val="0"/>
        <w:autoSpaceDN w:val="0"/>
        <w:ind w:left="709" w:right="851"/>
        <w:jc w:val="both"/>
        <w:rPr>
          <w:rFonts w:ascii="Arial" w:hAnsi="Arial" w:eastAsia="Calibri" w:cs="Arial"/>
          <w:bCs/>
          <w:sz w:val="21"/>
          <w:szCs w:val="21"/>
          <w:lang w:eastAsia="en-US"/>
        </w:rPr>
      </w:pPr>
    </w:p>
    <w:p w:rsidRPr="00D91199" w:rsidR="00D91199" w:rsidP="00440541" w:rsidRDefault="00D91199" w14:paraId="6E43F65B" w14:textId="293C1D87">
      <w:pPr>
        <w:widowControl w:val="0"/>
        <w:autoSpaceDE w:val="0"/>
        <w:autoSpaceDN w:val="0"/>
        <w:ind w:left="709" w:right="851"/>
        <w:jc w:val="both"/>
        <w:rPr>
          <w:rFonts w:ascii="Arial" w:hAnsi="Arial" w:eastAsia="Calibri" w:cs="Arial"/>
          <w:bCs/>
          <w:sz w:val="21"/>
          <w:szCs w:val="21"/>
          <w:lang w:eastAsia="en-US"/>
        </w:rPr>
      </w:pPr>
      <w:r w:rsidRPr="00D91199">
        <w:rPr>
          <w:rFonts w:ascii="Arial" w:hAnsi="Arial" w:eastAsia="Calibri" w:cs="Arial"/>
          <w:bCs/>
          <w:i/>
          <w:iCs/>
          <w:sz w:val="21"/>
          <w:szCs w:val="21"/>
          <w:lang w:eastAsia="en-US"/>
        </w:rPr>
        <w:t>En los contratos para la ejecución de proyectos de asociación público-privada la interventoría deberá contratarse con una persona independiente de la entidad contratante y del contratista</w:t>
      </w:r>
      <w:r w:rsidRPr="00D91199">
        <w:rPr>
          <w:rFonts w:ascii="Arial" w:hAnsi="Arial" w:eastAsia="Calibri" w:cs="Arial"/>
          <w:bCs/>
          <w:sz w:val="21"/>
          <w:szCs w:val="21"/>
          <w:lang w:eastAsia="en-US"/>
        </w:rPr>
        <w:t xml:space="preserve">. Dichos interventores responden civil, fiscal, penal y disciplinariamente, tanto por el cumplimiento de las obligaciones derivadas del contrato de interventoría, como por los hechos u omisiones que les sean imputables y causen daño o perjuicio a las entidades, derivados de la celebración y ejecución de contratos respecto de los cuales hayan ejercido o ejerzan las funciones de interventoría, siempre y cuando tales perjuicios </w:t>
      </w:r>
      <w:r w:rsidRPr="00D91199">
        <w:rPr>
          <w:rFonts w:ascii="Arial" w:hAnsi="Arial" w:eastAsia="Calibri" w:cs="Arial"/>
          <w:bCs/>
          <w:sz w:val="21"/>
          <w:szCs w:val="21"/>
          <w:lang w:eastAsia="en-US"/>
        </w:rPr>
        <w:lastRenderedPageBreak/>
        <w:t>provengan del incumplimiento o responsabilidad directa, por parte del interventor, de las obligaciones que a este le corresponden con el contrato de interventoría.</w:t>
      </w:r>
      <w:r>
        <w:rPr>
          <w:rFonts w:ascii="Arial" w:hAnsi="Arial" w:eastAsia="Calibri" w:cs="Arial"/>
          <w:bCs/>
          <w:sz w:val="21"/>
          <w:szCs w:val="21"/>
          <w:lang w:eastAsia="en-US"/>
        </w:rPr>
        <w:t xml:space="preserve"> [Énfasis por fuera de texto]. </w:t>
      </w:r>
    </w:p>
    <w:p w:rsidR="00D91199" w:rsidP="00D91199" w:rsidRDefault="00D91199" w14:paraId="051E297D" w14:textId="77777777">
      <w:pPr>
        <w:widowControl w:val="0"/>
        <w:autoSpaceDE w:val="0"/>
        <w:autoSpaceDN w:val="0"/>
        <w:spacing w:line="276" w:lineRule="auto"/>
        <w:ind w:right="113" w:firstLine="709"/>
        <w:jc w:val="both"/>
        <w:rPr>
          <w:rFonts w:ascii="Arial" w:hAnsi="Arial" w:eastAsia="Arial" w:cs="Arial"/>
          <w:bCs/>
          <w:sz w:val="22"/>
          <w:szCs w:val="22"/>
          <w:lang w:val="es-ES_tradnl" w:eastAsia="en-US"/>
        </w:rPr>
      </w:pPr>
    </w:p>
    <w:p w:rsidR="001612BA" w:rsidP="00D91199" w:rsidRDefault="008825B6" w14:paraId="6F5881E3" w14:textId="348E0197">
      <w:pPr>
        <w:widowControl w:val="0"/>
        <w:autoSpaceDE w:val="0"/>
        <w:autoSpaceDN w:val="0"/>
        <w:spacing w:line="276" w:lineRule="auto"/>
        <w:ind w:right="112" w:firstLine="709"/>
        <w:jc w:val="both"/>
        <w:rPr>
          <w:rFonts w:ascii="Arial" w:hAnsi="Arial" w:eastAsia="Arial" w:cs="Arial"/>
          <w:bCs/>
          <w:i/>
          <w:iCs/>
          <w:sz w:val="22"/>
          <w:szCs w:val="22"/>
          <w:lang w:val="es-ES_tradnl" w:eastAsia="en-US"/>
        </w:rPr>
      </w:pPr>
      <w:r w:rsidRPr="008825B6">
        <w:rPr>
          <w:rFonts w:ascii="Arial" w:hAnsi="Arial" w:eastAsia="Arial" w:cs="Arial"/>
          <w:bCs/>
          <w:sz w:val="22"/>
          <w:szCs w:val="22"/>
          <w:lang w:val="es-ES_tradnl" w:eastAsia="en-US"/>
        </w:rPr>
        <w:t xml:space="preserve">Según se </w:t>
      </w:r>
      <w:r w:rsidR="00D91199">
        <w:rPr>
          <w:rFonts w:ascii="Arial" w:hAnsi="Arial" w:eastAsia="Arial" w:cs="Arial"/>
          <w:bCs/>
          <w:sz w:val="22"/>
          <w:szCs w:val="22"/>
          <w:lang w:val="es-ES_tradnl" w:eastAsia="en-US"/>
        </w:rPr>
        <w:t xml:space="preserve">evidencia, </w:t>
      </w:r>
      <w:r w:rsidRPr="008825B6">
        <w:rPr>
          <w:rFonts w:ascii="Arial" w:hAnsi="Arial" w:eastAsia="Arial" w:cs="Arial"/>
          <w:bCs/>
          <w:sz w:val="22"/>
          <w:szCs w:val="22"/>
          <w:lang w:val="es-ES_tradnl" w:eastAsia="en-US"/>
        </w:rPr>
        <w:t>en los contratos ejecutados bajo el esquema de A</w:t>
      </w:r>
      <w:r w:rsidR="001626CF">
        <w:rPr>
          <w:rFonts w:ascii="Arial" w:hAnsi="Arial" w:eastAsia="Arial" w:cs="Arial"/>
          <w:bCs/>
          <w:sz w:val="22"/>
          <w:szCs w:val="22"/>
          <w:lang w:val="es-ES_tradnl" w:eastAsia="en-US"/>
        </w:rPr>
        <w:t xml:space="preserve">sociaciones </w:t>
      </w:r>
      <w:proofErr w:type="gramStart"/>
      <w:r w:rsidRPr="008825B6">
        <w:rPr>
          <w:rFonts w:ascii="Arial" w:hAnsi="Arial" w:eastAsia="Arial" w:cs="Arial"/>
          <w:bCs/>
          <w:sz w:val="22"/>
          <w:szCs w:val="22"/>
          <w:lang w:val="es-ES_tradnl" w:eastAsia="en-US"/>
        </w:rPr>
        <w:t>P</w:t>
      </w:r>
      <w:r w:rsidR="001626CF">
        <w:rPr>
          <w:rFonts w:ascii="Arial" w:hAnsi="Arial" w:eastAsia="Arial" w:cs="Arial"/>
          <w:bCs/>
          <w:sz w:val="22"/>
          <w:szCs w:val="22"/>
          <w:lang w:val="es-ES_tradnl" w:eastAsia="en-US"/>
        </w:rPr>
        <w:t xml:space="preserve">úblico </w:t>
      </w:r>
      <w:r w:rsidRPr="008825B6">
        <w:rPr>
          <w:rFonts w:ascii="Arial" w:hAnsi="Arial" w:eastAsia="Arial" w:cs="Arial"/>
          <w:bCs/>
          <w:sz w:val="22"/>
          <w:szCs w:val="22"/>
          <w:lang w:val="es-ES_tradnl" w:eastAsia="en-US"/>
        </w:rPr>
        <w:t>P</w:t>
      </w:r>
      <w:r w:rsidR="001626CF">
        <w:rPr>
          <w:rFonts w:ascii="Arial" w:hAnsi="Arial" w:eastAsia="Arial" w:cs="Arial"/>
          <w:bCs/>
          <w:sz w:val="22"/>
          <w:szCs w:val="22"/>
          <w:lang w:val="es-ES_tradnl" w:eastAsia="en-US"/>
        </w:rPr>
        <w:t>rivadas</w:t>
      </w:r>
      <w:proofErr w:type="gramEnd"/>
      <w:r w:rsidR="005B20C7">
        <w:rPr>
          <w:rFonts w:ascii="Arial" w:hAnsi="Arial" w:eastAsia="Arial" w:cs="Arial"/>
          <w:bCs/>
          <w:sz w:val="22"/>
          <w:szCs w:val="22"/>
          <w:lang w:val="es-ES_tradnl" w:eastAsia="en-US"/>
        </w:rPr>
        <w:t xml:space="preserve"> es obligatoria la contratación de</w:t>
      </w:r>
      <w:r w:rsidR="00315024">
        <w:rPr>
          <w:rFonts w:ascii="Arial" w:hAnsi="Arial" w:eastAsia="Arial" w:cs="Arial"/>
          <w:bCs/>
          <w:sz w:val="22"/>
          <w:szCs w:val="22"/>
          <w:lang w:val="es-ES_tradnl" w:eastAsia="en-US"/>
        </w:rPr>
        <w:t xml:space="preserve"> la</w:t>
      </w:r>
      <w:r w:rsidR="005B20C7">
        <w:rPr>
          <w:rFonts w:ascii="Arial" w:hAnsi="Arial" w:eastAsia="Arial" w:cs="Arial"/>
          <w:bCs/>
          <w:sz w:val="22"/>
          <w:szCs w:val="22"/>
          <w:lang w:val="es-ES_tradnl" w:eastAsia="en-US"/>
        </w:rPr>
        <w:t xml:space="preserve"> interventoría</w:t>
      </w:r>
      <w:r w:rsidR="00315024">
        <w:rPr>
          <w:rFonts w:ascii="Arial" w:hAnsi="Arial" w:eastAsia="Arial" w:cs="Arial"/>
          <w:bCs/>
          <w:sz w:val="22"/>
          <w:szCs w:val="22"/>
          <w:lang w:val="es-ES_tradnl" w:eastAsia="en-US"/>
        </w:rPr>
        <w:t xml:space="preserve"> que se encargue de la vigilancia y control de este contrato</w:t>
      </w:r>
      <w:r w:rsidRPr="008825B6">
        <w:rPr>
          <w:rFonts w:ascii="Arial" w:hAnsi="Arial" w:eastAsia="Arial" w:cs="Arial"/>
          <w:bCs/>
          <w:sz w:val="22"/>
          <w:szCs w:val="22"/>
          <w:lang w:val="es-ES_tradnl" w:eastAsia="en-US"/>
        </w:rPr>
        <w:t xml:space="preserve">, </w:t>
      </w:r>
      <w:r w:rsidR="00DA3CCA">
        <w:rPr>
          <w:rFonts w:ascii="Arial" w:hAnsi="Arial" w:eastAsia="Arial" w:cs="Arial"/>
          <w:bCs/>
          <w:sz w:val="22"/>
          <w:szCs w:val="22"/>
          <w:lang w:val="es-ES_tradnl" w:eastAsia="en-US"/>
        </w:rPr>
        <w:t xml:space="preserve">que deberá ser realizada por </w:t>
      </w:r>
      <w:r w:rsidRPr="008825B6">
        <w:rPr>
          <w:rFonts w:ascii="Arial" w:hAnsi="Arial" w:eastAsia="Arial" w:cs="Arial"/>
          <w:bCs/>
          <w:sz w:val="22"/>
          <w:szCs w:val="22"/>
          <w:lang w:val="es-ES_tradnl" w:eastAsia="en-US"/>
        </w:rPr>
        <w:t>una persona independiente a la entidad contratante y el contratistas</w:t>
      </w:r>
      <w:r w:rsidRPr="008825B6">
        <w:rPr>
          <w:rFonts w:ascii="Arial" w:hAnsi="Arial" w:eastAsia="Arial" w:cs="Arial"/>
          <w:bCs/>
          <w:i/>
          <w:iCs/>
          <w:sz w:val="22"/>
          <w:szCs w:val="22"/>
          <w:lang w:val="es-ES_tradnl" w:eastAsia="en-US"/>
        </w:rPr>
        <w:t>.</w:t>
      </w:r>
      <w:r w:rsidRPr="008825B6">
        <w:rPr>
          <w:rFonts w:ascii="Arial" w:hAnsi="Arial" w:eastAsia="Arial" w:cs="Arial"/>
          <w:bCs/>
          <w:sz w:val="22"/>
          <w:szCs w:val="22"/>
          <w:lang w:val="es-ES_tradnl" w:eastAsia="en-US"/>
        </w:rPr>
        <w:t xml:space="preserve"> </w:t>
      </w:r>
      <w:r w:rsidR="005B20C7">
        <w:rPr>
          <w:rFonts w:ascii="Arial" w:hAnsi="Arial" w:eastAsia="Arial" w:cs="Arial"/>
          <w:bCs/>
          <w:sz w:val="22"/>
          <w:szCs w:val="22"/>
          <w:lang w:val="es-ES_tradnl" w:eastAsia="en-US"/>
        </w:rPr>
        <w:t>Además,</w:t>
      </w:r>
      <w:r w:rsidRPr="005B20C7" w:rsidR="005B20C7">
        <w:rPr>
          <w:rFonts w:ascii="Arial" w:hAnsi="Arial" w:eastAsia="Arial" w:cs="Arial"/>
          <w:bCs/>
          <w:sz w:val="22"/>
          <w:szCs w:val="22"/>
          <w:lang w:val="es-ES_tradnl" w:eastAsia="en-US"/>
        </w:rPr>
        <w:t xml:space="preserve"> </w:t>
      </w:r>
      <w:r w:rsidR="00315024">
        <w:rPr>
          <w:rFonts w:ascii="Arial" w:hAnsi="Arial" w:eastAsia="Arial" w:cs="Arial"/>
          <w:bCs/>
          <w:sz w:val="22"/>
          <w:szCs w:val="22"/>
          <w:lang w:val="es-ES_tradnl" w:eastAsia="en-US"/>
        </w:rPr>
        <w:t xml:space="preserve">se </w:t>
      </w:r>
      <w:r w:rsidR="00383DA5">
        <w:rPr>
          <w:rFonts w:ascii="Arial" w:hAnsi="Arial" w:eastAsia="Arial" w:cs="Arial"/>
          <w:bCs/>
          <w:sz w:val="22"/>
          <w:szCs w:val="22"/>
          <w:lang w:val="es-ES_tradnl" w:eastAsia="en-US"/>
        </w:rPr>
        <w:t xml:space="preserve">establece que </w:t>
      </w:r>
      <w:r w:rsidRPr="005B20C7" w:rsidR="005B20C7">
        <w:rPr>
          <w:rFonts w:ascii="Arial" w:hAnsi="Arial" w:eastAsia="Arial" w:cs="Arial"/>
          <w:bCs/>
          <w:sz w:val="22"/>
          <w:szCs w:val="22"/>
          <w:lang w:val="es-ES_tradnl" w:eastAsia="en-US"/>
        </w:rPr>
        <w:t>el procedimiento de selección para estos interventores será el de la selección abreviada de menor cuantía o la mínima cuantía</w:t>
      </w:r>
      <w:r w:rsidR="00315024">
        <w:rPr>
          <w:rFonts w:ascii="Arial" w:hAnsi="Arial" w:eastAsia="Arial" w:cs="Arial"/>
          <w:bCs/>
          <w:sz w:val="22"/>
          <w:szCs w:val="22"/>
          <w:lang w:val="es-ES_tradnl" w:eastAsia="en-US"/>
        </w:rPr>
        <w:t xml:space="preserve">. </w:t>
      </w:r>
      <w:r w:rsidR="004450A3">
        <w:rPr>
          <w:rFonts w:ascii="Arial" w:hAnsi="Arial" w:eastAsia="Arial" w:cs="Arial"/>
          <w:bCs/>
          <w:sz w:val="22"/>
          <w:szCs w:val="22"/>
          <w:lang w:val="es-ES_tradnl" w:eastAsia="en-US"/>
        </w:rPr>
        <w:t xml:space="preserve">En tal sentido, </w:t>
      </w:r>
      <w:r w:rsidRPr="008825B6">
        <w:rPr>
          <w:rFonts w:ascii="Arial" w:hAnsi="Arial" w:eastAsia="Arial" w:cs="Arial"/>
          <w:bCs/>
          <w:sz w:val="22"/>
          <w:szCs w:val="22"/>
          <w:lang w:val="es-ES_tradnl" w:eastAsia="en-US"/>
        </w:rPr>
        <w:t xml:space="preserve">la norma exige un especialista que vigile el cumplimiento del contrato celebrado </w:t>
      </w:r>
      <w:r w:rsidR="006C3000">
        <w:rPr>
          <w:rFonts w:ascii="Arial" w:hAnsi="Arial" w:eastAsia="Arial" w:cs="Arial"/>
          <w:bCs/>
          <w:sz w:val="22"/>
          <w:szCs w:val="22"/>
          <w:lang w:val="es-ES_tradnl" w:eastAsia="en-US"/>
        </w:rPr>
        <w:t xml:space="preserve">bajo el esquema de </w:t>
      </w:r>
      <w:r w:rsidRPr="008825B6">
        <w:rPr>
          <w:rFonts w:ascii="Arial" w:hAnsi="Arial" w:eastAsia="Arial" w:cs="Arial"/>
          <w:bCs/>
          <w:sz w:val="22"/>
          <w:szCs w:val="22"/>
          <w:lang w:val="es-ES_tradnl" w:eastAsia="en-US"/>
        </w:rPr>
        <w:t xml:space="preserve">la APP por lo que </w:t>
      </w:r>
      <w:r w:rsidRPr="001626CF" w:rsidR="001626CF">
        <w:rPr>
          <w:rFonts w:ascii="Arial" w:hAnsi="Arial" w:eastAsia="Arial" w:cs="Arial"/>
          <w:bCs/>
          <w:sz w:val="22"/>
          <w:szCs w:val="22"/>
          <w:lang w:val="es-ES_tradnl" w:eastAsia="en-US"/>
        </w:rPr>
        <w:t>«</w:t>
      </w:r>
      <w:r w:rsidRPr="008825B6">
        <w:rPr>
          <w:rFonts w:ascii="Arial" w:hAnsi="Arial" w:eastAsia="Arial" w:cs="Arial"/>
          <w:bCs/>
          <w:sz w:val="22"/>
          <w:szCs w:val="22"/>
          <w:lang w:val="es-ES_tradnl" w:eastAsia="en-US"/>
        </w:rPr>
        <w:t>es una obligación de las entidades estatales contratar interventores externos, con independencia de si la iniciativa es pública o privada y de la extensión y naturaleza de los aportes de la parte estatal</w:t>
      </w:r>
      <w:r w:rsidRPr="001626CF" w:rsidR="001626CF">
        <w:rPr>
          <w:rFonts w:ascii="Arial" w:hAnsi="Arial" w:eastAsia="Arial" w:cs="Arial"/>
          <w:bCs/>
          <w:sz w:val="22"/>
          <w:szCs w:val="22"/>
          <w:lang w:val="es-ES_tradnl" w:eastAsia="en-US"/>
        </w:rPr>
        <w:t>»</w:t>
      </w:r>
      <w:r w:rsidRPr="008825B6">
        <w:rPr>
          <w:rFonts w:ascii="Arial" w:hAnsi="Arial" w:eastAsia="Arial" w:cs="Arial"/>
          <w:bCs/>
          <w:sz w:val="22"/>
          <w:szCs w:val="22"/>
          <w:vertAlign w:val="superscript"/>
          <w:lang w:val="es-ES_tradnl" w:eastAsia="en-US"/>
        </w:rPr>
        <w:footnoteReference w:id="17"/>
      </w:r>
    </w:p>
    <w:p w:rsidR="0051227F" w:rsidP="0051227F" w:rsidRDefault="008825B6" w14:paraId="422564C8" w14:textId="77CB43B5">
      <w:pPr>
        <w:widowControl w:val="0"/>
        <w:autoSpaceDE w:val="0"/>
        <w:autoSpaceDN w:val="0"/>
        <w:spacing w:before="120" w:line="276" w:lineRule="auto"/>
        <w:ind w:right="112" w:firstLine="709"/>
        <w:jc w:val="both"/>
        <w:rPr>
          <w:rFonts w:ascii="Arial" w:hAnsi="Arial" w:eastAsia="Arial" w:cs="Arial"/>
          <w:bCs/>
          <w:sz w:val="22"/>
          <w:szCs w:val="22"/>
          <w:lang w:val="es-ES_tradnl" w:eastAsia="en-US"/>
        </w:rPr>
      </w:pPr>
      <w:r w:rsidRPr="008825B6">
        <w:rPr>
          <w:rFonts w:ascii="Arial" w:hAnsi="Arial" w:eastAsia="Arial" w:cs="Arial"/>
          <w:bCs/>
          <w:sz w:val="22"/>
          <w:szCs w:val="22"/>
          <w:lang w:val="es-ES_tradnl" w:eastAsia="en-US"/>
        </w:rPr>
        <w:t xml:space="preserve">Así las cosas, </w:t>
      </w:r>
      <w:r w:rsidR="005B20C7">
        <w:rPr>
          <w:rFonts w:ascii="Arial" w:hAnsi="Arial" w:eastAsia="Arial" w:cs="Arial"/>
          <w:bCs/>
          <w:sz w:val="22"/>
          <w:szCs w:val="22"/>
          <w:lang w:val="es-ES_tradnl" w:eastAsia="en-US"/>
        </w:rPr>
        <w:t>debido a</w:t>
      </w:r>
      <w:r w:rsidRPr="008825B6">
        <w:rPr>
          <w:rFonts w:ascii="Arial" w:hAnsi="Arial" w:eastAsia="Arial" w:cs="Arial"/>
          <w:bCs/>
          <w:sz w:val="22"/>
          <w:szCs w:val="22"/>
          <w:lang w:val="es-ES_tradnl" w:eastAsia="en-US"/>
        </w:rPr>
        <w:t xml:space="preserve"> que los contratos celebrados </w:t>
      </w:r>
      <w:r w:rsidR="006C3000">
        <w:rPr>
          <w:rFonts w:ascii="Arial" w:hAnsi="Arial" w:eastAsia="Arial" w:cs="Arial"/>
          <w:bCs/>
          <w:sz w:val="22"/>
          <w:szCs w:val="22"/>
          <w:lang w:val="es-ES_tradnl" w:eastAsia="en-US"/>
        </w:rPr>
        <w:t xml:space="preserve">en el marco </w:t>
      </w:r>
      <w:r w:rsidRPr="008825B6">
        <w:rPr>
          <w:rFonts w:ascii="Arial" w:hAnsi="Arial" w:eastAsia="Arial" w:cs="Arial"/>
          <w:bCs/>
          <w:sz w:val="22"/>
          <w:szCs w:val="22"/>
          <w:lang w:val="es-ES_tradnl" w:eastAsia="en-US"/>
        </w:rPr>
        <w:t>de APP se les aplicará las normas particularmente reguladas en la Ley 1508 de 2012, los contratos de concesión que</w:t>
      </w:r>
      <w:r w:rsidR="00383DA5">
        <w:rPr>
          <w:rFonts w:ascii="Arial" w:hAnsi="Arial" w:eastAsia="Arial" w:cs="Arial"/>
          <w:bCs/>
          <w:sz w:val="22"/>
          <w:szCs w:val="22"/>
          <w:lang w:val="es-ES_tradnl" w:eastAsia="en-US"/>
        </w:rPr>
        <w:t xml:space="preserve"> se rigen por este </w:t>
      </w:r>
      <w:r w:rsidRPr="00C72F65" w:rsidR="00383DA5">
        <w:rPr>
          <w:rFonts w:ascii="Arial" w:hAnsi="Arial" w:eastAsia="Calibri" w:cs="Arial"/>
          <w:bCs/>
          <w:sz w:val="22"/>
          <w:lang w:val="es-ES_tradnl"/>
        </w:rPr>
        <w:t xml:space="preserve">régimen </w:t>
      </w:r>
      <w:r w:rsidRPr="008825B6" w:rsidR="00383DA5">
        <w:rPr>
          <w:rFonts w:ascii="Arial" w:hAnsi="Arial" w:eastAsia="Arial" w:cs="Arial"/>
          <w:bCs/>
          <w:sz w:val="22"/>
          <w:szCs w:val="22"/>
          <w:lang w:val="es-ES_tradnl" w:eastAsia="en-US"/>
        </w:rPr>
        <w:t>deberá</w:t>
      </w:r>
      <w:r w:rsidR="008A2F64">
        <w:rPr>
          <w:rFonts w:ascii="Arial" w:hAnsi="Arial" w:eastAsia="Arial" w:cs="Arial"/>
          <w:bCs/>
          <w:sz w:val="22"/>
          <w:szCs w:val="22"/>
          <w:lang w:val="es-ES_tradnl" w:eastAsia="en-US"/>
        </w:rPr>
        <w:t>n</w:t>
      </w:r>
      <w:r w:rsidRPr="008825B6">
        <w:rPr>
          <w:rFonts w:ascii="Arial" w:hAnsi="Arial" w:eastAsia="Arial" w:cs="Arial"/>
          <w:bCs/>
          <w:sz w:val="22"/>
          <w:szCs w:val="22"/>
          <w:lang w:val="es-ES_tradnl" w:eastAsia="en-US"/>
        </w:rPr>
        <w:t xml:space="preserve"> contar </w:t>
      </w:r>
      <w:r w:rsidRPr="008825B6" w:rsidR="009C264C">
        <w:rPr>
          <w:rFonts w:ascii="Arial" w:hAnsi="Arial" w:eastAsia="Arial" w:cs="Arial"/>
          <w:bCs/>
          <w:sz w:val="22"/>
          <w:szCs w:val="22"/>
          <w:lang w:val="es-ES_tradnl" w:eastAsia="en-US"/>
        </w:rPr>
        <w:t>obligator</w:t>
      </w:r>
      <w:r w:rsidR="009C264C">
        <w:rPr>
          <w:rFonts w:ascii="Arial" w:hAnsi="Arial" w:eastAsia="Arial" w:cs="Arial"/>
          <w:bCs/>
          <w:sz w:val="22"/>
          <w:szCs w:val="22"/>
          <w:lang w:val="es-ES_tradnl" w:eastAsia="en-US"/>
        </w:rPr>
        <w:t xml:space="preserve">iamente </w:t>
      </w:r>
      <w:r w:rsidRPr="008825B6">
        <w:rPr>
          <w:rFonts w:ascii="Arial" w:hAnsi="Arial" w:eastAsia="Arial" w:cs="Arial"/>
          <w:bCs/>
          <w:sz w:val="22"/>
          <w:szCs w:val="22"/>
          <w:lang w:val="es-ES_tradnl" w:eastAsia="en-US"/>
        </w:rPr>
        <w:t xml:space="preserve">con una interventoría </w:t>
      </w:r>
      <w:r w:rsidR="00383DA5">
        <w:rPr>
          <w:rFonts w:ascii="Arial" w:hAnsi="Arial" w:eastAsia="Arial" w:cs="Arial"/>
          <w:bCs/>
          <w:sz w:val="22"/>
          <w:szCs w:val="22"/>
          <w:lang w:val="es-ES_tradnl" w:eastAsia="en-US"/>
        </w:rPr>
        <w:t>la cual se contratará mediante el procedimiento de menor cuantía o mínima cuantía</w:t>
      </w:r>
      <w:r w:rsidR="008C0C88">
        <w:rPr>
          <w:rFonts w:ascii="Arial" w:hAnsi="Arial" w:eastAsia="Arial" w:cs="Arial"/>
          <w:bCs/>
          <w:sz w:val="22"/>
          <w:szCs w:val="22"/>
          <w:lang w:val="es-ES_tradnl" w:eastAsia="en-US"/>
        </w:rPr>
        <w:t>, conforme con lo dispuesto por el artículo 33</w:t>
      </w:r>
      <w:r w:rsidR="004450A3">
        <w:rPr>
          <w:rFonts w:ascii="Arial" w:hAnsi="Arial" w:eastAsia="Arial" w:cs="Arial"/>
          <w:bCs/>
          <w:sz w:val="22"/>
          <w:szCs w:val="22"/>
          <w:lang w:val="es-ES_tradnl" w:eastAsia="en-US"/>
        </w:rPr>
        <w:t>.</w:t>
      </w:r>
      <w:r w:rsidR="006C3000">
        <w:rPr>
          <w:rFonts w:ascii="Arial" w:hAnsi="Arial" w:eastAsia="Arial" w:cs="Arial"/>
          <w:bCs/>
          <w:sz w:val="22"/>
          <w:szCs w:val="22"/>
          <w:lang w:val="es-ES_tradnl" w:eastAsia="en-US"/>
        </w:rPr>
        <w:t xml:space="preserve"> </w:t>
      </w:r>
      <w:r w:rsidR="00D60236">
        <w:rPr>
          <w:rFonts w:ascii="Arial" w:hAnsi="Arial" w:eastAsia="Arial" w:cs="Arial"/>
          <w:bCs/>
          <w:sz w:val="22"/>
          <w:szCs w:val="22"/>
          <w:lang w:val="es-ES_tradnl" w:eastAsia="en-US"/>
        </w:rPr>
        <w:t>Por su parte, c</w:t>
      </w:r>
      <w:r w:rsidR="006C3000">
        <w:rPr>
          <w:rFonts w:ascii="Arial" w:hAnsi="Arial" w:eastAsia="Arial" w:cs="Arial"/>
          <w:bCs/>
          <w:sz w:val="22"/>
          <w:szCs w:val="22"/>
          <w:lang w:val="es-ES_tradnl" w:eastAsia="en-US"/>
        </w:rPr>
        <w:t>omo se indicó en párrafos precedentes</w:t>
      </w:r>
      <w:r w:rsidR="00DB11C3">
        <w:rPr>
          <w:rFonts w:ascii="Arial" w:hAnsi="Arial" w:eastAsia="Arial" w:cs="Arial"/>
          <w:bCs/>
          <w:sz w:val="22"/>
          <w:szCs w:val="22"/>
          <w:lang w:val="es-ES_tradnl" w:eastAsia="en-US"/>
        </w:rPr>
        <w:t>,</w:t>
      </w:r>
      <w:r w:rsidR="006C3000">
        <w:rPr>
          <w:rFonts w:ascii="Arial" w:hAnsi="Arial" w:eastAsia="Arial" w:cs="Arial"/>
          <w:bCs/>
          <w:sz w:val="22"/>
          <w:szCs w:val="22"/>
          <w:lang w:val="es-ES_tradnl" w:eastAsia="en-US"/>
        </w:rPr>
        <w:t xml:space="preserve"> s</w:t>
      </w:r>
      <w:r w:rsidR="008A2F64">
        <w:rPr>
          <w:rFonts w:ascii="Arial" w:hAnsi="Arial" w:eastAsia="Arial" w:cs="Arial"/>
          <w:bCs/>
          <w:sz w:val="22"/>
          <w:szCs w:val="22"/>
          <w:lang w:val="es-ES_tradnl" w:eastAsia="en-US"/>
        </w:rPr>
        <w:t>i</w:t>
      </w:r>
      <w:r w:rsidRPr="008825B6">
        <w:rPr>
          <w:rFonts w:ascii="Arial" w:hAnsi="Arial" w:eastAsia="Arial" w:cs="Arial"/>
          <w:bCs/>
          <w:sz w:val="22"/>
          <w:szCs w:val="22"/>
          <w:lang w:val="es-ES_tradnl" w:eastAsia="en-US"/>
        </w:rPr>
        <w:t xml:space="preserve"> el contrato de concesión </w:t>
      </w:r>
      <w:r w:rsidR="008A2F64">
        <w:rPr>
          <w:rFonts w:ascii="Arial" w:hAnsi="Arial" w:eastAsia="Arial" w:cs="Arial"/>
          <w:bCs/>
          <w:sz w:val="22"/>
          <w:szCs w:val="22"/>
          <w:lang w:val="es-ES_tradnl" w:eastAsia="en-US"/>
        </w:rPr>
        <w:t xml:space="preserve">no cumple las condiciones de la Ley 1508 de 2012, </w:t>
      </w:r>
      <w:r w:rsidRPr="008825B6">
        <w:rPr>
          <w:rFonts w:ascii="Arial" w:hAnsi="Arial" w:eastAsia="Arial" w:cs="Arial"/>
          <w:bCs/>
          <w:sz w:val="22"/>
          <w:szCs w:val="22"/>
          <w:lang w:val="es-ES_tradnl" w:eastAsia="en-US"/>
        </w:rPr>
        <w:t>se regir</w:t>
      </w:r>
      <w:r w:rsidR="00386A71">
        <w:rPr>
          <w:rFonts w:ascii="Arial" w:hAnsi="Arial" w:eastAsia="Arial" w:cs="Arial"/>
          <w:bCs/>
          <w:sz w:val="22"/>
          <w:szCs w:val="22"/>
          <w:lang w:val="es-ES_tradnl" w:eastAsia="en-US"/>
        </w:rPr>
        <w:t>á</w:t>
      </w:r>
      <w:r w:rsidR="006C3000">
        <w:rPr>
          <w:rFonts w:ascii="Arial" w:hAnsi="Arial" w:eastAsia="Arial" w:cs="Arial"/>
          <w:bCs/>
          <w:sz w:val="22"/>
          <w:szCs w:val="22"/>
          <w:lang w:val="es-ES_tradnl" w:eastAsia="en-US"/>
        </w:rPr>
        <w:t xml:space="preserve"> </w:t>
      </w:r>
      <w:r w:rsidRPr="008825B6">
        <w:rPr>
          <w:rFonts w:ascii="Arial" w:hAnsi="Arial" w:eastAsia="Arial" w:cs="Arial"/>
          <w:bCs/>
          <w:sz w:val="22"/>
          <w:szCs w:val="22"/>
          <w:lang w:val="es-ES_tradnl" w:eastAsia="en-US"/>
        </w:rPr>
        <w:t>por el E</w:t>
      </w:r>
      <w:r w:rsidR="008A2F64">
        <w:rPr>
          <w:rFonts w:ascii="Arial" w:hAnsi="Arial" w:eastAsia="Arial" w:cs="Arial"/>
          <w:bCs/>
          <w:sz w:val="22"/>
          <w:szCs w:val="22"/>
          <w:lang w:val="es-ES_tradnl" w:eastAsia="en-US"/>
        </w:rPr>
        <w:t xml:space="preserve">statuto </w:t>
      </w:r>
      <w:r w:rsidRPr="008825B6">
        <w:rPr>
          <w:rFonts w:ascii="Arial" w:hAnsi="Arial" w:eastAsia="Arial" w:cs="Arial"/>
          <w:bCs/>
          <w:sz w:val="22"/>
          <w:szCs w:val="22"/>
          <w:lang w:val="es-ES_tradnl" w:eastAsia="en-US"/>
        </w:rPr>
        <w:t>G</w:t>
      </w:r>
      <w:r w:rsidR="008A2F64">
        <w:rPr>
          <w:rFonts w:ascii="Arial" w:hAnsi="Arial" w:eastAsia="Arial" w:cs="Arial"/>
          <w:bCs/>
          <w:sz w:val="22"/>
          <w:szCs w:val="22"/>
          <w:lang w:val="es-ES_tradnl" w:eastAsia="en-US"/>
        </w:rPr>
        <w:t xml:space="preserve">eneral de </w:t>
      </w:r>
      <w:r w:rsidRPr="008825B6">
        <w:rPr>
          <w:rFonts w:ascii="Arial" w:hAnsi="Arial" w:eastAsia="Arial" w:cs="Arial"/>
          <w:bCs/>
          <w:sz w:val="22"/>
          <w:szCs w:val="22"/>
          <w:lang w:val="es-ES_tradnl" w:eastAsia="en-US"/>
        </w:rPr>
        <w:t>C</w:t>
      </w:r>
      <w:r w:rsidR="008A2F64">
        <w:rPr>
          <w:rFonts w:ascii="Arial" w:hAnsi="Arial" w:eastAsia="Arial" w:cs="Arial"/>
          <w:bCs/>
          <w:sz w:val="22"/>
          <w:szCs w:val="22"/>
          <w:lang w:val="es-ES_tradnl" w:eastAsia="en-US"/>
        </w:rPr>
        <w:t xml:space="preserve">ontratación de la </w:t>
      </w:r>
      <w:r w:rsidRPr="008825B6">
        <w:rPr>
          <w:rFonts w:ascii="Arial" w:hAnsi="Arial" w:eastAsia="Arial" w:cs="Arial"/>
          <w:bCs/>
          <w:sz w:val="22"/>
          <w:szCs w:val="22"/>
          <w:lang w:val="es-ES_tradnl" w:eastAsia="en-US"/>
        </w:rPr>
        <w:t>A</w:t>
      </w:r>
      <w:r w:rsidR="008A2F64">
        <w:rPr>
          <w:rFonts w:ascii="Arial" w:hAnsi="Arial" w:eastAsia="Arial" w:cs="Arial"/>
          <w:bCs/>
          <w:sz w:val="22"/>
          <w:szCs w:val="22"/>
          <w:lang w:val="es-ES_tradnl" w:eastAsia="en-US"/>
        </w:rPr>
        <w:t xml:space="preserve">dministración </w:t>
      </w:r>
      <w:r w:rsidRPr="008825B6">
        <w:rPr>
          <w:rFonts w:ascii="Arial" w:hAnsi="Arial" w:eastAsia="Arial" w:cs="Arial"/>
          <w:bCs/>
          <w:sz w:val="22"/>
          <w:szCs w:val="22"/>
          <w:lang w:val="es-ES_tradnl" w:eastAsia="en-US"/>
        </w:rPr>
        <w:t>P</w:t>
      </w:r>
      <w:r w:rsidR="008A2F64">
        <w:rPr>
          <w:rFonts w:ascii="Arial" w:hAnsi="Arial" w:eastAsia="Arial" w:cs="Arial"/>
          <w:bCs/>
          <w:sz w:val="22"/>
          <w:szCs w:val="22"/>
          <w:lang w:val="es-ES_tradnl" w:eastAsia="en-US"/>
        </w:rPr>
        <w:t>ública</w:t>
      </w:r>
      <w:r w:rsidR="00271A52">
        <w:rPr>
          <w:rFonts w:ascii="Arial" w:hAnsi="Arial" w:eastAsia="Arial" w:cs="Arial"/>
          <w:bCs/>
          <w:sz w:val="22"/>
          <w:szCs w:val="22"/>
          <w:lang w:val="es-ES_tradnl" w:eastAsia="en-US"/>
        </w:rPr>
        <w:t xml:space="preserve"> y demás normas concordantes.</w:t>
      </w:r>
    </w:p>
    <w:p w:rsidRPr="0051227F" w:rsidR="0051227F" w:rsidP="0051227F" w:rsidRDefault="00DE0217" w14:paraId="65990DEE" w14:textId="6C436A4B">
      <w:pPr>
        <w:widowControl w:val="0"/>
        <w:autoSpaceDE w:val="0"/>
        <w:autoSpaceDN w:val="0"/>
        <w:spacing w:before="120" w:line="276" w:lineRule="auto"/>
        <w:ind w:right="112" w:firstLine="709"/>
        <w:jc w:val="both"/>
        <w:rPr>
          <w:rFonts w:ascii="Arial" w:hAnsi="Arial" w:eastAsia="Arial" w:cs="Arial"/>
          <w:bCs/>
          <w:sz w:val="22"/>
          <w:szCs w:val="22"/>
          <w:lang w:val="es-ES_tradnl" w:eastAsia="en-US"/>
        </w:rPr>
      </w:pPr>
      <w:r>
        <w:rPr>
          <w:rFonts w:ascii="Arial" w:hAnsi="Arial" w:eastAsia="Arial" w:cs="Arial"/>
          <w:bCs/>
          <w:sz w:val="22"/>
          <w:szCs w:val="22"/>
          <w:lang w:val="es-ES_tradnl" w:eastAsia="en-US"/>
        </w:rPr>
        <w:t xml:space="preserve">En este punto, vale la pena señar que </w:t>
      </w:r>
      <w:r w:rsidRPr="00830F50" w:rsidR="0051227F">
        <w:rPr>
          <w:rFonts w:ascii="Arial" w:hAnsi="Arial" w:cs="Arial"/>
          <w:bCs/>
          <w:sz w:val="22"/>
        </w:rPr>
        <w:t xml:space="preserve">el Estatuto General de Contratación de la Administración Pública ‒en adelante EGCAP‒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rsidRPr="00830F50" w:rsidR="0051227F" w:rsidP="0051227F" w:rsidRDefault="0051227F" w14:paraId="3BB85BDF" w14:textId="77777777">
      <w:pPr>
        <w:pStyle w:val="Sinespaciado"/>
        <w:spacing w:before="120" w:after="120" w:line="276" w:lineRule="auto"/>
        <w:ind w:firstLine="709"/>
        <w:jc w:val="both"/>
        <w:rPr>
          <w:rFonts w:ascii="Arial" w:hAnsi="Arial" w:cs="Arial"/>
          <w:bCs/>
          <w:sz w:val="22"/>
        </w:rPr>
      </w:pPr>
      <w:r w:rsidRPr="00830F50">
        <w:rPr>
          <w:rFonts w:ascii="Arial" w:hAnsi="Arial" w:cs="Arial"/>
          <w:bCs/>
          <w:sz w:val="22"/>
        </w:rPr>
        <w:t xml:space="preserve">Por esto, el </w:t>
      </w:r>
      <w:r>
        <w:rPr>
          <w:rFonts w:ascii="Arial" w:hAnsi="Arial" w:cs="Arial"/>
          <w:bCs/>
          <w:sz w:val="22"/>
        </w:rPr>
        <w:t>EGCAP</w:t>
      </w:r>
      <w:r w:rsidRPr="00830F50">
        <w:rPr>
          <w:rFonts w:ascii="Arial" w:hAnsi="Arial" w:cs="Arial"/>
          <w:bCs/>
          <w:sz w:val="22"/>
        </w:rPr>
        <w:t xml:space="preserve">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incluyendo las especificaciones de los bienes, obras y servicios, las condiciones de calidad ofrecidas, etc. Esta obligación se predica, en principio, del jefe o representante legal de la entidad, </w:t>
      </w:r>
      <w:r w:rsidRPr="00830F50">
        <w:rPr>
          <w:rFonts w:ascii="Arial" w:hAnsi="Arial" w:cs="Arial"/>
          <w:bCs/>
          <w:sz w:val="22"/>
        </w:rPr>
        <w:lastRenderedPageBreak/>
        <w:t>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rsidRPr="00440541" w:rsidR="0051227F" w:rsidP="0051227F" w:rsidRDefault="0051227F" w14:paraId="7E936991" w14:textId="77777777">
      <w:pPr>
        <w:widowControl w:val="0"/>
        <w:autoSpaceDE w:val="0"/>
        <w:autoSpaceDN w:val="0"/>
        <w:spacing w:before="120" w:line="276" w:lineRule="auto"/>
        <w:ind w:right="112" w:firstLine="709"/>
        <w:jc w:val="both"/>
        <w:rPr>
          <w:rFonts w:ascii="Arial" w:hAnsi="Arial" w:eastAsia="Arial" w:cs="Arial"/>
          <w:bCs/>
          <w:sz w:val="22"/>
          <w:szCs w:val="22"/>
          <w:lang w:val="es-ES_tradnl" w:eastAsia="en-US"/>
        </w:rPr>
      </w:pPr>
      <w:r w:rsidRPr="00830F50">
        <w:rPr>
          <w:rFonts w:ascii="Arial" w:hAnsi="Arial" w:cs="Arial"/>
          <w:bCs/>
          <w:sz w:val="22"/>
        </w:rPr>
        <w:t xml:space="preserve">Las Leyes 1150 de 2007 y 1474 de 2011 complementan el régimen jurídico de la obligación de vigilar la correcta ejecución de </w:t>
      </w:r>
      <w:r w:rsidRPr="00440541">
        <w:rPr>
          <w:rFonts w:ascii="Arial" w:hAnsi="Arial" w:cs="Arial"/>
          <w:bCs/>
          <w:sz w:val="22"/>
        </w:rPr>
        <w:t>los contratos estatales. En dichas leyes se impone el debido proceso como principio rector en materia sancionatoria contractual para la imposición de multas y la decisión de hacer efectiva la cláusula penal; principio que se debe respetar en el ejercicio del control y vigilancia de la ejecución contractual</w:t>
      </w:r>
      <w:r w:rsidRPr="00440541">
        <w:rPr>
          <w:rStyle w:val="Refdenotaalpie"/>
          <w:rFonts w:ascii="Arial" w:hAnsi="Arial" w:cs="Arial"/>
          <w:sz w:val="22"/>
        </w:rPr>
        <w:footnoteReference w:id="18"/>
      </w:r>
      <w:r w:rsidRPr="00440541">
        <w:rPr>
          <w:rFonts w:ascii="Arial" w:hAnsi="Arial" w:cs="Arial"/>
          <w:bCs/>
          <w:sz w:val="22"/>
        </w:rPr>
        <w:t>. De igual forma, se establecen los límites de la responsabilidad del representante legal ante la delegación de sus funciones en materia contractual</w:t>
      </w:r>
      <w:r w:rsidRPr="00440541">
        <w:rPr>
          <w:rStyle w:val="Refdenotaalpie"/>
          <w:rFonts w:ascii="Arial" w:hAnsi="Arial" w:cs="Arial"/>
          <w:sz w:val="22"/>
        </w:rPr>
        <w:footnoteReference w:id="19"/>
      </w:r>
      <w:r w:rsidRPr="00440541">
        <w:rPr>
          <w:rFonts w:ascii="Arial" w:hAnsi="Arial" w:cs="Arial"/>
          <w:bCs/>
          <w:sz w:val="22"/>
        </w:rPr>
        <w:t xml:space="preserve"> y se regula la supervisión y la interventoría de los contratos estatales</w:t>
      </w:r>
    </w:p>
    <w:p w:rsidRPr="008C0C88" w:rsidR="008C0C88" w:rsidP="0051227F" w:rsidRDefault="0051227F" w14:paraId="197EBC6D" w14:textId="60BF82C8">
      <w:pPr>
        <w:widowControl w:val="0"/>
        <w:autoSpaceDE w:val="0"/>
        <w:autoSpaceDN w:val="0"/>
        <w:spacing w:before="120" w:line="276" w:lineRule="auto"/>
        <w:ind w:right="112" w:firstLine="709"/>
        <w:jc w:val="both"/>
        <w:rPr>
          <w:rFonts w:ascii="Arial" w:hAnsi="Arial" w:eastAsia="Arial" w:cs="Arial"/>
          <w:bCs/>
          <w:sz w:val="22"/>
          <w:szCs w:val="22"/>
          <w:lang w:val="es-ES_tradnl" w:eastAsia="en-US"/>
        </w:rPr>
      </w:pPr>
      <w:r w:rsidRPr="00440541">
        <w:rPr>
          <w:rFonts w:ascii="Arial" w:hAnsi="Arial" w:eastAsia="Arial" w:cs="Arial"/>
          <w:bCs/>
          <w:sz w:val="22"/>
          <w:szCs w:val="22"/>
          <w:lang w:val="es-ES_tradnl" w:eastAsia="en-US"/>
        </w:rPr>
        <w:t xml:space="preserve">En concreto, </w:t>
      </w:r>
      <w:r w:rsidRPr="00440541" w:rsidR="004450A3">
        <w:rPr>
          <w:rFonts w:ascii="Arial" w:hAnsi="Arial" w:eastAsia="Arial" w:cs="Arial"/>
          <w:bCs/>
          <w:sz w:val="22"/>
          <w:szCs w:val="22"/>
          <w:lang w:val="es-ES_tradnl" w:eastAsia="en-US"/>
        </w:rPr>
        <w:t>e</w:t>
      </w:r>
      <w:r w:rsidRPr="00440541" w:rsidR="004450A3">
        <w:rPr>
          <w:rFonts w:ascii="Arial" w:hAnsi="Arial" w:cs="Arial"/>
          <w:sz w:val="22"/>
        </w:rPr>
        <w:t>l artículo 83</w:t>
      </w:r>
      <w:r w:rsidRPr="00440541" w:rsidR="008C0C88">
        <w:rPr>
          <w:rFonts w:ascii="Arial" w:hAnsi="Arial" w:cs="Arial"/>
          <w:sz w:val="22"/>
        </w:rPr>
        <w:t xml:space="preserve"> de la Ley 1474 de 2011 </w:t>
      </w:r>
      <w:r w:rsidRPr="00440541" w:rsidR="004450A3">
        <w:rPr>
          <w:rFonts w:ascii="Arial" w:hAnsi="Arial" w:cs="Arial"/>
          <w:sz w:val="22"/>
        </w:rPr>
        <w:t>establece que «con el fin de proteger la moralidad administrativa, de prevenir la ocurrencia de actos</w:t>
      </w:r>
      <w:r w:rsidRPr="00830F50" w:rsidR="004450A3">
        <w:rPr>
          <w:rFonts w:ascii="Arial" w:hAnsi="Arial" w:cs="Arial"/>
          <w:sz w:val="22"/>
        </w:rPr>
        <w:t xml:space="preserve"> de corrupción y de tutelar la transparencia de la actividad contractual, las entidades públicas están obligadas a vigilar permanentemente la correcta ejecución del objeto contratado a través de un supervisor o un interventor, según corresponda»</w:t>
      </w:r>
      <w:r w:rsidR="004450A3">
        <w:rPr>
          <w:rFonts w:ascii="Arial" w:hAnsi="Arial" w:cs="Arial"/>
          <w:sz w:val="22"/>
        </w:rPr>
        <w:t xml:space="preserve">. </w:t>
      </w:r>
      <w:r w:rsidRPr="00830F50" w:rsidR="008C0C88">
        <w:rPr>
          <w:rFonts w:ascii="Arial" w:hAnsi="Arial" w:cs="Arial"/>
          <w:sz w:val="22"/>
        </w:rPr>
        <w:t xml:space="preserve">Además, el legislador, en el mismo artículo, definió las nociones de </w:t>
      </w:r>
      <w:r w:rsidRPr="00830F50" w:rsidR="008C0C88">
        <w:rPr>
          <w:rFonts w:ascii="Arial" w:hAnsi="Arial" w:cs="Arial"/>
          <w:i/>
          <w:iCs/>
          <w:sz w:val="22"/>
        </w:rPr>
        <w:t>supervisión</w:t>
      </w:r>
      <w:r w:rsidRPr="00830F50" w:rsidR="008C0C88">
        <w:rPr>
          <w:rFonts w:ascii="Arial" w:hAnsi="Arial" w:cs="Arial"/>
          <w:sz w:val="22"/>
        </w:rPr>
        <w:t xml:space="preserve"> e </w:t>
      </w:r>
      <w:r w:rsidRPr="00830F50" w:rsidR="008C0C88">
        <w:rPr>
          <w:rFonts w:ascii="Arial" w:hAnsi="Arial" w:cs="Arial"/>
          <w:i/>
          <w:iCs/>
          <w:sz w:val="22"/>
        </w:rPr>
        <w:t>interventoría</w:t>
      </w:r>
      <w:r w:rsidRPr="00830F50" w:rsidR="008C0C88">
        <w:rPr>
          <w:rFonts w:ascii="Arial" w:hAnsi="Arial" w:cs="Arial"/>
          <w:sz w:val="22"/>
        </w:rPr>
        <w:t xml:space="preserve">, como mecanismos que pueden usar las entidades estatales para vigilar el contrato, en estos términos: </w:t>
      </w:r>
    </w:p>
    <w:p w:rsidRPr="00830F50" w:rsidR="008C0C88" w:rsidP="008C0C88" w:rsidRDefault="008C0C88" w14:paraId="2E0F6243" w14:textId="77777777">
      <w:pPr>
        <w:pStyle w:val="Sinespaciado"/>
        <w:spacing w:line="276" w:lineRule="auto"/>
        <w:jc w:val="both"/>
        <w:rPr>
          <w:rFonts w:ascii="Arial" w:hAnsi="Arial" w:cs="Arial"/>
        </w:rPr>
      </w:pPr>
    </w:p>
    <w:p w:rsidRPr="00340697" w:rsidR="008C0C88" w:rsidP="005A2836" w:rsidRDefault="008C0C88" w14:paraId="1F3974D1" w14:textId="77777777">
      <w:pPr>
        <w:pStyle w:val="Sinespaciado"/>
        <w:ind w:left="709" w:right="709"/>
        <w:jc w:val="both"/>
        <w:rPr>
          <w:rFonts w:ascii="Arial" w:hAnsi="Arial" w:cs="Arial"/>
          <w:sz w:val="21"/>
          <w:szCs w:val="21"/>
        </w:rPr>
      </w:pPr>
      <w:r w:rsidRPr="00340697">
        <w:rPr>
          <w:rFonts w:ascii="Arial" w:hAnsi="Arial" w:cs="Arial"/>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rsidRPr="00340697" w:rsidR="008C0C88" w:rsidP="005A2836" w:rsidRDefault="008C0C88" w14:paraId="7A432C8C" w14:textId="77777777">
      <w:pPr>
        <w:pStyle w:val="Sinespaciado"/>
        <w:ind w:left="709" w:right="709"/>
        <w:jc w:val="both"/>
        <w:rPr>
          <w:rFonts w:ascii="Arial" w:hAnsi="Arial" w:cs="Arial"/>
          <w:sz w:val="21"/>
          <w:szCs w:val="21"/>
        </w:rPr>
      </w:pPr>
    </w:p>
    <w:p w:rsidR="008C0C88" w:rsidP="005A2836" w:rsidRDefault="008C0C88" w14:paraId="68877927" w14:textId="1D4C82C6">
      <w:pPr>
        <w:pStyle w:val="Sinespaciado"/>
        <w:ind w:left="709" w:right="709"/>
        <w:jc w:val="both"/>
        <w:rPr>
          <w:rFonts w:ascii="Arial" w:hAnsi="Arial" w:cs="Arial"/>
          <w:sz w:val="21"/>
          <w:szCs w:val="21"/>
        </w:rPr>
      </w:pPr>
      <w:r w:rsidRPr="007B6D67">
        <w:rPr>
          <w:rFonts w:ascii="Arial" w:hAnsi="Arial" w:cs="Arial"/>
          <w:i/>
          <w:iCs/>
          <w:sz w:val="21"/>
          <w:szCs w:val="21"/>
        </w:rPr>
        <w:t>La interventoría consistirá en el seguimiento técnico que sobre el cumplimiento del contrato realice una persona natural o jurídica contratada para tal fin</w:t>
      </w:r>
      <w:r w:rsidRPr="00340697">
        <w:rPr>
          <w:rFonts w:ascii="Arial" w:hAnsi="Arial" w:cs="Arial"/>
          <w:sz w:val="21"/>
          <w:szCs w:val="21"/>
        </w:rPr>
        <w:t xml:space="preserve"> por la Entidad Estatal, cuando el seguimiento del contrato suponga conocimiento especializado en la materia, o cuando la complejidad o la extensión </w:t>
      </w:r>
      <w:proofErr w:type="gramStart"/>
      <w:r w:rsidRPr="00340697">
        <w:rPr>
          <w:rFonts w:ascii="Arial" w:hAnsi="Arial" w:cs="Arial"/>
          <w:sz w:val="21"/>
          <w:szCs w:val="21"/>
        </w:rPr>
        <w:t>del mismo</w:t>
      </w:r>
      <w:proofErr w:type="gramEnd"/>
      <w:r w:rsidRPr="00340697">
        <w:rPr>
          <w:rFonts w:ascii="Arial" w:hAnsi="Arial" w:cs="Arial"/>
          <w:sz w:val="21"/>
          <w:szCs w:val="21"/>
        </w:rPr>
        <w:t xml:space="preserve"> lo justifiquen. No obstante, lo anterior cuando la entidad lo encuentre justificado y acorde a la naturaleza del contrato principal, </w:t>
      </w:r>
      <w:r w:rsidRPr="007B6D67">
        <w:rPr>
          <w:rFonts w:ascii="Arial" w:hAnsi="Arial" w:cs="Arial"/>
          <w:i/>
          <w:iCs/>
          <w:sz w:val="21"/>
          <w:szCs w:val="21"/>
        </w:rPr>
        <w:t>podrá contratar el seguimiento administrativo, técnico, financiero, contable, jurídico del objeto o contrato dentro de la interventoría</w:t>
      </w:r>
      <w:r>
        <w:rPr>
          <w:rFonts w:ascii="Arial" w:hAnsi="Arial" w:cs="Arial"/>
          <w:sz w:val="21"/>
          <w:szCs w:val="21"/>
        </w:rPr>
        <w:t xml:space="preserve"> (Cursivas fuera del original)</w:t>
      </w:r>
      <w:r w:rsidRPr="007B6D67">
        <w:rPr>
          <w:rFonts w:ascii="Arial" w:hAnsi="Arial" w:cs="Arial"/>
          <w:i/>
          <w:iCs/>
          <w:sz w:val="21"/>
          <w:szCs w:val="21"/>
        </w:rPr>
        <w:t>.</w:t>
      </w:r>
    </w:p>
    <w:p w:rsidRPr="008C0C88" w:rsidR="008C0C88" w:rsidP="008C0C88" w:rsidRDefault="008C0C88" w14:paraId="1B41A074" w14:textId="77777777">
      <w:pPr>
        <w:pStyle w:val="Sinespaciado"/>
        <w:ind w:left="709" w:right="709"/>
        <w:jc w:val="both"/>
        <w:rPr>
          <w:rFonts w:ascii="Arial" w:hAnsi="Arial" w:cs="Arial"/>
          <w:sz w:val="21"/>
          <w:szCs w:val="21"/>
        </w:rPr>
      </w:pPr>
    </w:p>
    <w:p w:rsidRPr="00830F50" w:rsidR="008C0C88" w:rsidP="008C0C88" w:rsidRDefault="008C0C88" w14:paraId="303FAB34" w14:textId="77777777">
      <w:pPr>
        <w:pStyle w:val="Sinespaciado"/>
        <w:spacing w:before="120" w:line="276" w:lineRule="auto"/>
        <w:ind w:firstLine="709"/>
        <w:jc w:val="both"/>
        <w:rPr>
          <w:rFonts w:ascii="Arial" w:hAnsi="Arial" w:cs="Arial"/>
          <w:sz w:val="22"/>
        </w:rPr>
      </w:pPr>
      <w:r>
        <w:rPr>
          <w:rFonts w:ascii="Arial" w:hAnsi="Arial" w:cs="Arial"/>
          <w:sz w:val="22"/>
        </w:rPr>
        <w:lastRenderedPageBreak/>
        <w:t xml:space="preserve">De este modo, </w:t>
      </w:r>
      <w:r w:rsidRPr="00830F50">
        <w:rPr>
          <w:rFonts w:ascii="Arial" w:hAnsi="Arial" w:cs="Arial"/>
          <w:sz w:val="22"/>
        </w:rPr>
        <w:t xml:space="preserve">la interventoría: i) será un mecanismo de vigilancia contingente en la medida que solo es obligatorio para el seguimiento de los contratos de obra adjudicados por licitación pública ‒art. 32, numeral 1‒; en los demás casos se requerirá cuando «el seguimiento del contrato suponga conocimiento especializado en la materia, o cuando la complejidad o la extensión </w:t>
      </w:r>
      <w:proofErr w:type="gramStart"/>
      <w:r w:rsidRPr="00830F50">
        <w:rPr>
          <w:rFonts w:ascii="Arial" w:hAnsi="Arial" w:cs="Arial"/>
          <w:sz w:val="22"/>
        </w:rPr>
        <w:t>del mismo</w:t>
      </w:r>
      <w:proofErr w:type="gramEnd"/>
      <w:r w:rsidRPr="00830F50">
        <w:rPr>
          <w:rFonts w:ascii="Arial" w:hAnsi="Arial" w:cs="Arial"/>
          <w:sz w:val="22"/>
        </w:rPr>
        <w:t xml:space="preserve"> lo justifiquen» ‒art. 83, Ley 1474 de 2011‒. </w:t>
      </w:r>
      <w:proofErr w:type="spellStart"/>
      <w:r w:rsidRPr="00830F50">
        <w:rPr>
          <w:rFonts w:ascii="Arial" w:hAnsi="Arial" w:cs="Arial"/>
          <w:sz w:val="22"/>
        </w:rPr>
        <w:t>ii</w:t>
      </w:r>
      <w:proofErr w:type="spellEnd"/>
      <w:r w:rsidRPr="00830F50">
        <w:rPr>
          <w:rFonts w:ascii="Arial" w:hAnsi="Arial" w:cs="Arial"/>
          <w:sz w:val="22"/>
        </w:rPr>
        <w:t xml:space="preserve">) Este mecanismo de vigilancia exige, en su ejecución, la utilización de conocimientos especializados. </w:t>
      </w:r>
      <w:proofErr w:type="spellStart"/>
      <w:r w:rsidRPr="00830F50">
        <w:rPr>
          <w:rFonts w:ascii="Arial" w:hAnsi="Arial" w:cs="Arial"/>
          <w:sz w:val="22"/>
        </w:rPr>
        <w:t>iii</w:t>
      </w:r>
      <w:proofErr w:type="spellEnd"/>
      <w:r w:rsidRPr="00830F50">
        <w:rPr>
          <w:rFonts w:ascii="Arial" w:hAnsi="Arial" w:cs="Arial"/>
          <w:sz w:val="22"/>
        </w:rPr>
        <w:t>) Por lo anterior, la entidad contrata un experto</w:t>
      </w:r>
      <w:r>
        <w:rPr>
          <w:rFonts w:ascii="Arial" w:hAnsi="Arial" w:cs="Arial"/>
          <w:sz w:val="22"/>
        </w:rPr>
        <w:t>, en principio,</w:t>
      </w:r>
      <w:r w:rsidRPr="00830F50">
        <w:rPr>
          <w:rFonts w:ascii="Arial" w:hAnsi="Arial" w:cs="Arial"/>
          <w:sz w:val="22"/>
        </w:rPr>
        <w:t xml:space="preserve"> a través de un concurso de méritos, al tratarse la interventoría de una especie del contrato de consultoría ‒art. 32, numeral 2, inciso 2, Ley 80 de 1993</w:t>
      </w:r>
      <w:r w:rsidRPr="00830F50">
        <w:rPr>
          <w:rStyle w:val="Refdenotaalpie"/>
          <w:rFonts w:ascii="Arial" w:hAnsi="Arial" w:cs="Arial"/>
          <w:sz w:val="22"/>
        </w:rPr>
        <w:footnoteReference w:id="20"/>
      </w:r>
      <w:r w:rsidRPr="00830F50">
        <w:rPr>
          <w:rFonts w:ascii="Arial" w:hAnsi="Arial" w:cs="Arial"/>
          <w:sz w:val="22"/>
        </w:rPr>
        <w:t>‒, de manera que la interventoría es realizada por una «persona natural o jurídica contratada para tal fin por la Entidad Estatal» ‒art. 83, Ley 1474‒</w:t>
      </w:r>
      <w:r>
        <w:rPr>
          <w:rFonts w:ascii="Arial" w:hAnsi="Arial" w:cs="Arial"/>
          <w:sz w:val="22"/>
        </w:rPr>
        <w:t>.</w:t>
      </w:r>
      <w:r w:rsidRPr="00830F50">
        <w:rPr>
          <w:rFonts w:ascii="Arial" w:hAnsi="Arial" w:cs="Arial"/>
          <w:sz w:val="22"/>
        </w:rPr>
        <w:t xml:space="preserve"> </w:t>
      </w:r>
      <w:proofErr w:type="spellStart"/>
      <w:r w:rsidRPr="00830F50">
        <w:rPr>
          <w:rFonts w:ascii="Arial" w:hAnsi="Arial" w:cs="Arial"/>
          <w:sz w:val="22"/>
        </w:rPr>
        <w:t>iv</w:t>
      </w:r>
      <w:proofErr w:type="spellEnd"/>
      <w:r w:rsidRPr="00830F50">
        <w:rPr>
          <w:rFonts w:ascii="Arial" w:hAnsi="Arial" w:cs="Arial"/>
          <w:sz w:val="22"/>
        </w:rPr>
        <w:t xml:space="preserve">) Le es inherente el seguimiento técnico, frente a la vigilancia de la correcta ejecución del contrato vigilado; sin embargo, el artículo 83 de la Ley 1474 de 2011 permite que en el contrato de interventoría también se pacten obligaciones para que el contratista realice el seguimiento administrativo, financiero, contable o jurídico. v) En caso de que no se encomiende al interventor el seguimiento total del contrato, en el contrato de interventoría «se deberán indicar las actividades técnicas a cargo del interventor y las demás quedarán a cargo de la Entidad a través del supervisor» ‒art. 83, inciso 3‒. </w:t>
      </w:r>
      <w:r>
        <w:rPr>
          <w:rFonts w:ascii="Arial" w:hAnsi="Arial" w:cs="Arial"/>
          <w:sz w:val="22"/>
        </w:rPr>
        <w:t xml:space="preserve">Finalmente, </w:t>
      </w:r>
      <w:r w:rsidRPr="00830F50">
        <w:rPr>
          <w:rFonts w:ascii="Arial" w:hAnsi="Arial" w:cs="Arial"/>
          <w:sz w:val="22"/>
        </w:rPr>
        <w:t xml:space="preserve">vi) </w:t>
      </w:r>
      <w:r>
        <w:rPr>
          <w:rFonts w:ascii="Arial" w:hAnsi="Arial" w:cs="Arial"/>
          <w:sz w:val="22"/>
        </w:rPr>
        <w:t>e</w:t>
      </w:r>
      <w:r w:rsidRPr="00830F50">
        <w:rPr>
          <w:rFonts w:ascii="Arial" w:hAnsi="Arial" w:cs="Arial"/>
          <w:sz w:val="22"/>
        </w:rPr>
        <w:t>l contrato de interventoría será supervisado directamente por la entidad ‒art. 83, inciso 4‒.</w:t>
      </w:r>
    </w:p>
    <w:p w:rsidRPr="00D35E75" w:rsidR="001B2890" w:rsidP="00D35E75" w:rsidRDefault="001E4152" w14:paraId="378A260B" w14:textId="5D21D340">
      <w:pPr>
        <w:widowControl w:val="0"/>
        <w:autoSpaceDE w:val="0"/>
        <w:autoSpaceDN w:val="0"/>
        <w:spacing w:before="120" w:line="276" w:lineRule="auto"/>
        <w:ind w:right="112" w:firstLine="709"/>
        <w:jc w:val="both"/>
        <w:rPr>
          <w:rFonts w:ascii="Arial" w:hAnsi="Arial" w:cs="Arial"/>
          <w:sz w:val="22"/>
        </w:rPr>
      </w:pPr>
      <w:r>
        <w:rPr>
          <w:rFonts w:ascii="Arial" w:hAnsi="Arial" w:eastAsia="Calibri" w:cs="Arial"/>
          <w:bCs/>
          <w:color w:val="000000" w:themeColor="text1"/>
          <w:sz w:val="22"/>
          <w:lang w:val="es-ES_tradnl"/>
        </w:rPr>
        <w:t xml:space="preserve">En tal sentido, las entidades estatales cuyos contratos se rigen por el EGCAP </w:t>
      </w:r>
      <w:r>
        <w:rPr>
          <w:rFonts w:ascii="Arial" w:hAnsi="Arial" w:cs="Arial"/>
          <w:bCs/>
          <w:sz w:val="22"/>
        </w:rPr>
        <w:t xml:space="preserve">tiene la obligación </w:t>
      </w:r>
      <w:r w:rsidRPr="00830F50">
        <w:rPr>
          <w:rFonts w:ascii="Arial" w:hAnsi="Arial" w:cs="Arial"/>
          <w:bCs/>
          <w:sz w:val="22"/>
        </w:rPr>
        <w:t>de</w:t>
      </w:r>
      <w:r>
        <w:rPr>
          <w:rFonts w:ascii="Arial" w:hAnsi="Arial" w:cs="Arial"/>
          <w:bCs/>
          <w:sz w:val="22"/>
        </w:rPr>
        <w:t xml:space="preserve"> </w:t>
      </w:r>
      <w:r w:rsidRPr="00830F50">
        <w:rPr>
          <w:rFonts w:ascii="Arial" w:hAnsi="Arial" w:cs="Arial"/>
          <w:bCs/>
          <w:sz w:val="22"/>
        </w:rPr>
        <w:t>velar por el correcto y oportuno cumplimiento de las prestaciones del contrato</w:t>
      </w:r>
      <w:r w:rsidR="005B447B">
        <w:rPr>
          <w:rFonts w:ascii="Arial" w:hAnsi="Arial" w:cs="Arial"/>
          <w:bCs/>
          <w:sz w:val="22"/>
        </w:rPr>
        <w:t xml:space="preserve"> </w:t>
      </w:r>
      <w:r>
        <w:rPr>
          <w:rFonts w:ascii="Arial" w:hAnsi="Arial" w:cs="Arial"/>
          <w:bCs/>
          <w:sz w:val="22"/>
        </w:rPr>
        <w:t xml:space="preserve">a través de la supervisión </w:t>
      </w:r>
      <w:r w:rsidR="003F1C4C">
        <w:rPr>
          <w:rFonts w:ascii="Arial" w:hAnsi="Arial" w:cs="Arial"/>
          <w:bCs/>
          <w:sz w:val="22"/>
        </w:rPr>
        <w:t>o</w:t>
      </w:r>
      <w:r>
        <w:rPr>
          <w:rFonts w:ascii="Arial" w:hAnsi="Arial" w:cs="Arial"/>
          <w:bCs/>
          <w:sz w:val="22"/>
        </w:rPr>
        <w:t xml:space="preserve"> interventoría, según corresponda. Lo anterior, teniendo en cuenta las normas que regulan la materia, así como aquellas que señalan requisitos especiales sobre el particular, como, p</w:t>
      </w:r>
      <w:r w:rsidRPr="000A620B">
        <w:rPr>
          <w:rFonts w:ascii="Arial" w:hAnsi="Arial" w:cs="Arial"/>
          <w:bCs/>
          <w:sz w:val="22"/>
        </w:rPr>
        <w:t xml:space="preserve">or ejemplo, el artículo 29 de la Ley 1150 de 2007 </w:t>
      </w:r>
      <w:r>
        <w:rPr>
          <w:rFonts w:ascii="Arial" w:hAnsi="Arial" w:cs="Arial"/>
          <w:bCs/>
          <w:sz w:val="22"/>
        </w:rPr>
        <w:t xml:space="preserve">que establece en la </w:t>
      </w:r>
      <w:r w:rsidRPr="000A620B">
        <w:rPr>
          <w:rFonts w:ascii="Arial" w:hAnsi="Arial" w:cs="Arial"/>
          <w:bCs/>
          <w:sz w:val="22"/>
          <w:lang w:val="es-ES_tradnl"/>
        </w:rPr>
        <w:t xml:space="preserve">celebración de los contratos de concesión que tengan por objeto la prestación del servicio de alumbrado público </w:t>
      </w:r>
      <w:r>
        <w:rPr>
          <w:rFonts w:ascii="Arial" w:hAnsi="Arial" w:cs="Arial"/>
          <w:bCs/>
          <w:sz w:val="22"/>
          <w:lang w:val="es-ES_tradnl"/>
        </w:rPr>
        <w:t xml:space="preserve">la obligación de contar con una </w:t>
      </w:r>
      <w:r w:rsidRPr="000A620B">
        <w:rPr>
          <w:rFonts w:ascii="Arial" w:hAnsi="Arial" w:cs="Arial"/>
          <w:bCs/>
          <w:sz w:val="22"/>
          <w:lang w:val="es-ES_tradnl"/>
        </w:rPr>
        <w:t>interventoría idónea</w:t>
      </w:r>
      <w:r w:rsidR="000A620B">
        <w:rPr>
          <w:rStyle w:val="Refdenotaalpie"/>
          <w:rFonts w:ascii="Arial" w:hAnsi="Arial" w:cs="Arial"/>
          <w:bCs/>
          <w:sz w:val="22"/>
          <w:lang w:val="es-ES_tradnl"/>
        </w:rPr>
        <w:footnoteReference w:id="21"/>
      </w:r>
      <w:r w:rsidRPr="000A620B" w:rsidR="000A620B">
        <w:rPr>
          <w:rFonts w:ascii="Arial" w:hAnsi="Arial" w:cs="Arial"/>
          <w:bCs/>
          <w:sz w:val="22"/>
          <w:lang w:val="es-ES_tradnl"/>
        </w:rPr>
        <w:t>.</w:t>
      </w:r>
    </w:p>
    <w:p w:rsidRPr="004633CF" w:rsidR="00186984" w:rsidP="001A2BDB" w:rsidRDefault="00186984" w14:paraId="1C567C92" w14:textId="77777777">
      <w:pPr>
        <w:tabs>
          <w:tab w:val="left" w:pos="0"/>
        </w:tabs>
        <w:spacing w:line="276" w:lineRule="auto"/>
        <w:ind w:firstLine="709"/>
        <w:jc w:val="both"/>
        <w:rPr>
          <w:rFonts w:ascii="Arial" w:hAnsi="Arial" w:eastAsia="Calibri" w:cs="Arial"/>
          <w:bCs/>
          <w:sz w:val="22"/>
          <w:lang w:val="es-ES_tradnl"/>
        </w:rPr>
      </w:pPr>
    </w:p>
    <w:p w:rsidRPr="008F293D" w:rsidR="00D633AC" w:rsidP="008F293D" w:rsidRDefault="004177A6" w14:paraId="49375CFA" w14:textId="3DF1F5E6">
      <w:pPr>
        <w:tabs>
          <w:tab w:val="left" w:pos="0"/>
        </w:tabs>
        <w:jc w:val="both"/>
        <w:rPr>
          <w:rFonts w:ascii="Arial" w:hAnsi="Arial" w:eastAsia="Calibri" w:cs="Arial"/>
          <w:b/>
          <w:color w:val="000000" w:themeColor="text1"/>
          <w:sz w:val="22"/>
          <w:lang w:val="es-ES_tradnl"/>
        </w:rPr>
      </w:pPr>
      <w:r w:rsidRPr="00624C21">
        <w:rPr>
          <w:rFonts w:ascii="Arial" w:hAnsi="Arial" w:eastAsia="Calibri" w:cs="Arial"/>
          <w:b/>
          <w:color w:val="000000" w:themeColor="text1"/>
          <w:sz w:val="22"/>
          <w:lang w:val="es-ES_tradnl"/>
        </w:rPr>
        <w:t>3</w:t>
      </w:r>
      <w:r w:rsidRPr="00624C21" w:rsidR="00B011A9">
        <w:rPr>
          <w:rFonts w:ascii="Arial" w:hAnsi="Arial" w:eastAsia="Calibri" w:cs="Arial"/>
          <w:b/>
          <w:color w:val="000000" w:themeColor="text1"/>
          <w:sz w:val="22"/>
          <w:lang w:val="es-ES_tradnl"/>
        </w:rPr>
        <w:t xml:space="preserve">. </w:t>
      </w:r>
      <w:r w:rsidRPr="00624C21" w:rsidR="00DD5B04">
        <w:rPr>
          <w:rFonts w:ascii="Arial" w:hAnsi="Arial" w:eastAsia="Calibri" w:cs="Arial"/>
          <w:b/>
          <w:color w:val="000000" w:themeColor="text1"/>
          <w:sz w:val="22"/>
          <w:lang w:val="es-ES_tradnl"/>
        </w:rPr>
        <w:t>Respuesta</w:t>
      </w:r>
    </w:p>
    <w:p w:rsidRPr="008F293D" w:rsidR="008F293D" w:rsidP="008F293D" w:rsidRDefault="008F293D" w14:paraId="511D4A79" w14:textId="77777777">
      <w:pPr>
        <w:tabs>
          <w:tab w:val="left" w:pos="8080"/>
        </w:tabs>
        <w:spacing w:line="276" w:lineRule="auto"/>
        <w:ind w:right="709"/>
        <w:jc w:val="both"/>
        <w:rPr>
          <w:rFonts w:ascii="Arial" w:hAnsi="Arial" w:cs="Arial"/>
          <w:color w:val="000000" w:themeColor="text1"/>
          <w:sz w:val="22"/>
          <w:szCs w:val="22"/>
          <w:lang w:val="es-ES_tradnl"/>
        </w:rPr>
      </w:pPr>
    </w:p>
    <w:p w:rsidR="008F293D" w:rsidP="00440541" w:rsidRDefault="008F293D" w14:paraId="6BBED5C7" w14:textId="31DB63CF">
      <w:pPr>
        <w:tabs>
          <w:tab w:val="left" w:pos="8080"/>
        </w:tabs>
        <w:ind w:left="567" w:right="709"/>
        <w:jc w:val="both"/>
        <w:rPr>
          <w:rFonts w:ascii="Arial" w:hAnsi="Arial" w:cs="Arial"/>
          <w:color w:val="000000" w:themeColor="text1"/>
          <w:sz w:val="21"/>
          <w:szCs w:val="21"/>
          <w:lang w:val="es-ES_tradnl"/>
        </w:rPr>
      </w:pPr>
      <w:r w:rsidRPr="00C0552B">
        <w:rPr>
          <w:rFonts w:ascii="Arial" w:hAnsi="Arial" w:cs="Arial"/>
          <w:color w:val="000000" w:themeColor="text1"/>
          <w:sz w:val="21"/>
          <w:szCs w:val="21"/>
          <w:lang w:val="es-ES_tradnl"/>
        </w:rPr>
        <w:t>«1. ¿La Entidad Estatal tiene la potestad de definir en los procesos de estructuración para la contratación pública, si se rige por la Ley 80 de 1993 o adopta complementariamente la Ley 1508 de 2012 como marco legal del Contrato de Concesión; ¿o en su defecto, debe adoptar obligatoriamente lo señalado en la Ley 1508 de 2021, específicamente el artículo 33 y sus modificaciones?</w:t>
      </w:r>
      <w:r w:rsidRPr="00C0552B" w:rsidR="00CB4090">
        <w:rPr>
          <w:rFonts w:ascii="Arial" w:hAnsi="Arial" w:cs="Arial"/>
          <w:color w:val="000000" w:themeColor="text1"/>
          <w:sz w:val="21"/>
          <w:szCs w:val="21"/>
          <w:lang w:val="es-ES_tradnl"/>
        </w:rPr>
        <w:t>»</w:t>
      </w:r>
    </w:p>
    <w:p w:rsidR="00EE3760" w:rsidP="00EE3760" w:rsidRDefault="00EE3760" w14:paraId="6CDBEAAF" w14:textId="4BC72705">
      <w:pPr>
        <w:tabs>
          <w:tab w:val="left" w:pos="8080"/>
        </w:tabs>
        <w:spacing w:line="276" w:lineRule="auto"/>
        <w:ind w:right="709"/>
        <w:jc w:val="both"/>
        <w:rPr>
          <w:rFonts w:ascii="Arial" w:hAnsi="Arial" w:cs="Arial"/>
          <w:color w:val="000000" w:themeColor="text1"/>
          <w:sz w:val="21"/>
          <w:szCs w:val="21"/>
          <w:lang w:val="es-ES_tradnl"/>
        </w:rPr>
      </w:pPr>
    </w:p>
    <w:p w:rsidR="00EE3760" w:rsidP="00982D64" w:rsidRDefault="00EE3760" w14:paraId="0505CA88" w14:textId="44D9BB7F">
      <w:pPr>
        <w:widowControl w:val="0"/>
        <w:autoSpaceDE w:val="0"/>
        <w:autoSpaceDN w:val="0"/>
        <w:spacing w:line="276" w:lineRule="auto"/>
        <w:ind w:right="105"/>
        <w:jc w:val="both"/>
        <w:rPr>
          <w:rFonts w:ascii="Arial" w:hAnsi="Arial" w:eastAsia="Arial" w:cs="Arial"/>
          <w:sz w:val="22"/>
          <w:szCs w:val="22"/>
          <w:lang w:val="es-MX" w:eastAsia="en-US"/>
        </w:rPr>
      </w:pPr>
      <w:r>
        <w:rPr>
          <w:rFonts w:ascii="Arial" w:hAnsi="Arial" w:eastAsia="Arial" w:cs="Arial"/>
          <w:sz w:val="22"/>
          <w:szCs w:val="22"/>
          <w:lang w:val="es-ES" w:eastAsia="en-US"/>
        </w:rPr>
        <w:t>C</w:t>
      </w:r>
      <w:r w:rsidRPr="00C0552B">
        <w:rPr>
          <w:rFonts w:ascii="Arial" w:hAnsi="Arial" w:eastAsia="Arial" w:cs="Arial"/>
          <w:sz w:val="22"/>
          <w:szCs w:val="22"/>
          <w:lang w:val="es-ES" w:eastAsia="en-US"/>
        </w:rPr>
        <w:t>o</w:t>
      </w:r>
      <w:r w:rsidR="005A2836">
        <w:rPr>
          <w:rFonts w:ascii="Arial" w:hAnsi="Arial" w:eastAsia="Arial" w:cs="Arial"/>
          <w:sz w:val="22"/>
          <w:szCs w:val="22"/>
          <w:lang w:val="es-ES" w:eastAsia="en-US"/>
        </w:rPr>
        <w:t xml:space="preserve">nforme se desprende </w:t>
      </w:r>
      <w:r w:rsidRPr="00C0552B">
        <w:rPr>
          <w:rFonts w:ascii="Arial" w:hAnsi="Arial" w:eastAsia="Arial" w:cs="Arial"/>
          <w:sz w:val="22"/>
          <w:szCs w:val="22"/>
          <w:lang w:val="es-ES" w:eastAsia="en-US"/>
        </w:rPr>
        <w:t xml:space="preserve">del artículo 3 </w:t>
      </w:r>
      <w:r>
        <w:rPr>
          <w:rFonts w:ascii="Arial" w:hAnsi="Arial" w:eastAsia="Arial" w:cs="Arial"/>
          <w:sz w:val="22"/>
          <w:szCs w:val="22"/>
          <w:lang w:val="es-ES" w:eastAsia="en-US"/>
        </w:rPr>
        <w:t>de la Ley 1508 de 2012</w:t>
      </w:r>
      <w:r w:rsidRPr="00C0552B">
        <w:rPr>
          <w:rFonts w:ascii="Arial" w:hAnsi="Arial" w:eastAsia="Arial" w:cs="Arial"/>
          <w:sz w:val="22"/>
          <w:szCs w:val="22"/>
          <w:lang w:val="es-ES" w:eastAsia="en-US"/>
        </w:rPr>
        <w:t xml:space="preserve">, el </w:t>
      </w:r>
      <w:r w:rsidR="00D60236">
        <w:rPr>
          <w:rFonts w:ascii="Arial" w:hAnsi="Arial" w:eastAsia="Arial" w:cs="Arial"/>
          <w:sz w:val="22"/>
          <w:szCs w:val="22"/>
          <w:lang w:val="es-ES" w:eastAsia="en-US"/>
        </w:rPr>
        <w:t>ámbito</w:t>
      </w:r>
      <w:r w:rsidRPr="00C0552B">
        <w:rPr>
          <w:rFonts w:ascii="Arial" w:hAnsi="Arial" w:eastAsia="Arial" w:cs="Arial"/>
          <w:sz w:val="22"/>
          <w:szCs w:val="22"/>
          <w:lang w:val="es-ES" w:eastAsia="en-US"/>
        </w:rPr>
        <w:t xml:space="preserve"> de aplicación de las Asociaciones Publico Privadas </w:t>
      </w:r>
      <w:r w:rsidR="00982D64">
        <w:rPr>
          <w:rFonts w:ascii="Arial" w:hAnsi="Arial" w:eastAsia="Arial" w:cs="Arial"/>
          <w:sz w:val="22"/>
          <w:szCs w:val="22"/>
          <w:lang w:val="es-ES" w:eastAsia="en-US"/>
        </w:rPr>
        <w:t xml:space="preserve">se extiende </w:t>
      </w:r>
      <w:r w:rsidRPr="00C0552B">
        <w:rPr>
          <w:rFonts w:ascii="Arial" w:hAnsi="Arial" w:eastAsia="Arial" w:cs="Arial"/>
          <w:sz w:val="22"/>
          <w:szCs w:val="22"/>
          <w:lang w:val="es-ES" w:eastAsia="en-US"/>
        </w:rPr>
        <w:t xml:space="preserve">sobre los contratos que tengan por objeto i) el diseño y construcción de una infraestructura y sus servicios asociados, o </w:t>
      </w:r>
      <w:proofErr w:type="spellStart"/>
      <w:r w:rsidRPr="00C0552B">
        <w:rPr>
          <w:rFonts w:ascii="Arial" w:hAnsi="Arial" w:eastAsia="Arial" w:cs="Arial"/>
          <w:sz w:val="22"/>
          <w:szCs w:val="22"/>
          <w:lang w:val="es-ES" w:eastAsia="en-US"/>
        </w:rPr>
        <w:t>ii</w:t>
      </w:r>
      <w:proofErr w:type="spellEnd"/>
      <w:r w:rsidRPr="00C0552B">
        <w:rPr>
          <w:rFonts w:ascii="Arial" w:hAnsi="Arial" w:eastAsia="Arial" w:cs="Arial"/>
          <w:sz w:val="22"/>
          <w:szCs w:val="22"/>
          <w:lang w:val="es-ES" w:eastAsia="en-US"/>
        </w:rPr>
        <w:t>) la construcción, reparación, mejoramiento o equipamiento, actividades todas estas que deberán involucrar la operación y mantenimiento de dicha infraestructura, lo cual incluye también la infraestructura para la prestación de servicios públicos.</w:t>
      </w:r>
      <w:r w:rsidRPr="00EE3760">
        <w:rPr>
          <w:rFonts w:ascii="Arial" w:hAnsi="Arial" w:eastAsia="Arial" w:cs="Arial"/>
          <w:sz w:val="22"/>
          <w:szCs w:val="22"/>
          <w:lang w:val="es-ES" w:eastAsia="en-US"/>
        </w:rPr>
        <w:t xml:space="preserve"> </w:t>
      </w:r>
      <w:r w:rsidRPr="0026059D">
        <w:rPr>
          <w:rFonts w:ascii="Arial" w:hAnsi="Arial" w:eastAsia="Arial" w:cs="Arial"/>
          <w:sz w:val="22"/>
          <w:szCs w:val="22"/>
          <w:lang w:val="es-ES" w:eastAsia="en-US"/>
        </w:rPr>
        <w:t xml:space="preserve">Así mismo, conviene precisar que, en los términos del parágrafo 1° del artículo 3 de la Ley 1508 de 2012, «solo </w:t>
      </w:r>
      <w:r w:rsidRPr="0026059D">
        <w:rPr>
          <w:rFonts w:ascii="Arial" w:hAnsi="Arial" w:eastAsia="Arial" w:cs="Arial"/>
          <w:sz w:val="22"/>
          <w:szCs w:val="22"/>
          <w:lang w:val="es-MX" w:eastAsia="en-US"/>
        </w:rPr>
        <w:t xml:space="preserve">se podrán realizar proyectos bajo esquemas de Asociación </w:t>
      </w:r>
      <w:proofErr w:type="gramStart"/>
      <w:r w:rsidRPr="0026059D">
        <w:rPr>
          <w:rFonts w:ascii="Arial" w:hAnsi="Arial" w:eastAsia="Arial" w:cs="Arial"/>
          <w:sz w:val="22"/>
          <w:szCs w:val="22"/>
          <w:lang w:val="es-MX" w:eastAsia="en-US"/>
        </w:rPr>
        <w:t>Público Privada</w:t>
      </w:r>
      <w:proofErr w:type="gramEnd"/>
      <w:r w:rsidRPr="0026059D">
        <w:rPr>
          <w:rFonts w:ascii="Arial" w:hAnsi="Arial" w:eastAsia="Arial" w:cs="Arial"/>
          <w:sz w:val="22"/>
          <w:szCs w:val="22"/>
          <w:lang w:val="es-MX" w:eastAsia="en-US"/>
        </w:rPr>
        <w:t xml:space="preserve"> cuyo monto de inversión sea superior a seis mil (6.000)</w:t>
      </w:r>
      <w:r>
        <w:rPr>
          <w:rFonts w:ascii="Arial" w:hAnsi="Arial" w:eastAsia="Arial" w:cs="Arial"/>
          <w:sz w:val="22"/>
          <w:szCs w:val="22"/>
          <w:lang w:val="es-MX" w:eastAsia="en-US"/>
        </w:rPr>
        <w:t xml:space="preserve"> SMMLV</w:t>
      </w:r>
      <w:r w:rsidRPr="0026059D">
        <w:rPr>
          <w:rFonts w:ascii="Arial" w:hAnsi="Arial" w:eastAsia="Arial" w:cs="Arial"/>
          <w:sz w:val="22"/>
          <w:szCs w:val="22"/>
          <w:lang w:val="es-MX" w:eastAsia="en-US"/>
        </w:rPr>
        <w:t xml:space="preserve">». </w:t>
      </w:r>
      <w:r>
        <w:rPr>
          <w:rFonts w:ascii="Arial" w:hAnsi="Arial" w:eastAsia="Arial" w:cs="Arial"/>
          <w:sz w:val="22"/>
          <w:szCs w:val="22"/>
          <w:lang w:val="es-MX" w:eastAsia="en-US"/>
        </w:rPr>
        <w:t>De este modo, a los contratos que se encuentren por debajo de este límite de 6.000 SMMMLV no les será aplicable el régimen de la Ley 1508 de 2012.</w:t>
      </w:r>
    </w:p>
    <w:p w:rsidRPr="00E46D3B" w:rsidR="00EE3760" w:rsidP="00FA45FB" w:rsidRDefault="00982D64" w14:paraId="4A3781AC" w14:textId="5513C56B">
      <w:pPr>
        <w:widowControl w:val="0"/>
        <w:autoSpaceDE w:val="0"/>
        <w:autoSpaceDN w:val="0"/>
        <w:spacing w:before="120" w:line="276" w:lineRule="auto"/>
        <w:ind w:right="112" w:firstLine="709"/>
        <w:jc w:val="both"/>
        <w:rPr>
          <w:rFonts w:ascii="Arial" w:hAnsi="Arial" w:eastAsia="Arial" w:cs="Arial"/>
          <w:sz w:val="22"/>
          <w:szCs w:val="22"/>
          <w:lang w:val="es-ES" w:eastAsia="en-US"/>
        </w:rPr>
      </w:pPr>
      <w:r>
        <w:rPr>
          <w:rFonts w:ascii="Arial" w:hAnsi="Arial" w:eastAsia="Arial" w:cs="Arial"/>
          <w:sz w:val="22"/>
          <w:szCs w:val="22"/>
          <w:lang w:val="es-ES" w:eastAsia="en-US"/>
        </w:rPr>
        <w:t>Adicionalmente</w:t>
      </w:r>
      <w:r w:rsidRPr="0026059D" w:rsidR="00EE3760">
        <w:rPr>
          <w:rFonts w:ascii="Arial" w:hAnsi="Arial" w:eastAsia="Arial" w:cs="Arial"/>
          <w:sz w:val="22"/>
          <w:szCs w:val="22"/>
          <w:lang w:val="es-ES" w:eastAsia="en-US"/>
        </w:rPr>
        <w:t xml:space="preserve">, la aplicación de </w:t>
      </w:r>
      <w:r w:rsidR="00EE3760">
        <w:rPr>
          <w:rFonts w:ascii="Arial" w:hAnsi="Arial" w:eastAsia="Arial" w:cs="Arial"/>
          <w:sz w:val="22"/>
          <w:szCs w:val="22"/>
          <w:lang w:val="es-ES" w:eastAsia="en-US"/>
        </w:rPr>
        <w:t xml:space="preserve">las APP </w:t>
      </w:r>
      <w:r w:rsidR="00E32E56">
        <w:rPr>
          <w:rFonts w:ascii="Arial" w:hAnsi="Arial" w:eastAsia="Arial" w:cs="Arial"/>
          <w:sz w:val="22"/>
          <w:szCs w:val="22"/>
          <w:lang w:val="es-ES" w:eastAsia="en-US"/>
        </w:rPr>
        <w:t>a u</w:t>
      </w:r>
      <w:r w:rsidRPr="0026059D" w:rsidR="00EE3760">
        <w:rPr>
          <w:rFonts w:ascii="Arial" w:hAnsi="Arial" w:eastAsia="Arial" w:cs="Arial"/>
          <w:sz w:val="22"/>
          <w:szCs w:val="22"/>
          <w:lang w:val="es-ES" w:eastAsia="en-US"/>
        </w:rPr>
        <w:t xml:space="preserve">n caso concreto no opera </w:t>
      </w:r>
      <w:r w:rsidRPr="0026059D" w:rsidR="00EE3760">
        <w:rPr>
          <w:rFonts w:ascii="Arial" w:hAnsi="Arial" w:eastAsia="Arial" w:cs="Arial"/>
          <w:i/>
          <w:iCs/>
          <w:sz w:val="22"/>
          <w:szCs w:val="22"/>
          <w:lang w:val="es-ES" w:eastAsia="en-US"/>
        </w:rPr>
        <w:t>ipso iure</w:t>
      </w:r>
      <w:r w:rsidRPr="0026059D" w:rsidR="00EE3760">
        <w:rPr>
          <w:rFonts w:ascii="Arial" w:hAnsi="Arial" w:eastAsia="Arial" w:cs="Arial"/>
          <w:sz w:val="22"/>
          <w:szCs w:val="22"/>
          <w:lang w:val="es-ES" w:eastAsia="en-US"/>
        </w:rPr>
        <w:t xml:space="preserve">, pues requiere de análisis jurídicos, técnicos y financieros en los que se evidencie la conveniencia y necesidad de acudir a ella. Así lo exige el artículo 4 de la Ley 1508 de 2012 al prever que el esquema APP podrá emplearse por las entidades estatales cuando </w:t>
      </w:r>
      <w:r w:rsidRPr="0026059D" w:rsidR="00EE3760">
        <w:rPr>
          <w:rFonts w:ascii="Arial" w:hAnsi="Arial" w:eastAsia="Arial" w:cs="Arial"/>
          <w:bCs/>
          <w:sz w:val="22"/>
          <w:szCs w:val="22"/>
          <w:lang w:val="es-MX" w:eastAsia="en-US"/>
        </w:rPr>
        <w:t>«</w:t>
      </w:r>
      <w:r w:rsidRPr="0026059D" w:rsidR="00EE3760">
        <w:rPr>
          <w:rFonts w:ascii="Arial" w:hAnsi="Arial" w:eastAsia="Arial" w:cs="Arial"/>
          <w:sz w:val="22"/>
          <w:szCs w:val="22"/>
          <w:lang w:val="es-ES" w:eastAsia="en-US"/>
        </w:rPr>
        <w:t>en la etapa de estructuración, los estudios económicos o de análisis de costo beneficio o los dictámenes comparativos, demuestren que son una modalidad eficiente o necesaria para su ejecución</w:t>
      </w:r>
      <w:r w:rsidRPr="0026059D" w:rsidR="00EE3760">
        <w:rPr>
          <w:rFonts w:ascii="Arial" w:hAnsi="Arial" w:eastAsia="Arial" w:cs="Arial"/>
          <w:bCs/>
          <w:sz w:val="22"/>
          <w:szCs w:val="22"/>
          <w:lang w:val="es-ES_tradnl" w:eastAsia="en-US"/>
        </w:rPr>
        <w:t>»</w:t>
      </w:r>
      <w:r w:rsidRPr="0026059D" w:rsidR="00EE3760">
        <w:rPr>
          <w:rFonts w:ascii="Arial" w:hAnsi="Arial" w:eastAsia="Arial" w:cs="Arial"/>
          <w:sz w:val="22"/>
          <w:szCs w:val="22"/>
          <w:lang w:val="es-ES" w:eastAsia="en-US"/>
        </w:rPr>
        <w:t>.</w:t>
      </w:r>
      <w:r w:rsidRPr="00FA45FB" w:rsidR="00FA45FB">
        <w:rPr>
          <w:rFonts w:ascii="Arial" w:hAnsi="Arial" w:eastAsia="Arial" w:cs="Arial"/>
          <w:sz w:val="22"/>
          <w:szCs w:val="22"/>
          <w:lang w:val="es-ES" w:eastAsia="en-US"/>
        </w:rPr>
        <w:t xml:space="preserve"> </w:t>
      </w:r>
      <w:r w:rsidRPr="0026059D" w:rsidR="00FA45FB">
        <w:rPr>
          <w:rFonts w:ascii="Arial" w:hAnsi="Arial" w:eastAsia="Arial" w:cs="Arial"/>
          <w:sz w:val="22"/>
          <w:szCs w:val="22"/>
          <w:lang w:val="es-ES" w:eastAsia="en-US"/>
        </w:rPr>
        <w:t xml:space="preserve">Por las razones expresadas, a las entidades estatales les corresponde definir la modalidad de selección, la tipología contractual y demás condiciones en que se va a involucrar en el tráfico jurídico convencional para satisfacer </w:t>
      </w:r>
      <w:r w:rsidRPr="00E46D3B" w:rsidR="00FA45FB">
        <w:rPr>
          <w:rFonts w:ascii="Arial" w:hAnsi="Arial" w:eastAsia="Arial" w:cs="Arial"/>
          <w:sz w:val="22"/>
          <w:szCs w:val="22"/>
          <w:lang w:val="es-ES" w:eastAsia="en-US"/>
        </w:rPr>
        <w:t>una necesidad de interés público, todo lo cual debe estar soportado en los documentos de estructuración del proyecto.</w:t>
      </w:r>
    </w:p>
    <w:p w:rsidRPr="00FA45FB" w:rsidR="00EE3760" w:rsidP="00FA45FB" w:rsidRDefault="00EE3760" w14:paraId="4E767B26" w14:textId="3A947D53">
      <w:pPr>
        <w:widowControl w:val="0"/>
        <w:autoSpaceDE w:val="0"/>
        <w:autoSpaceDN w:val="0"/>
        <w:spacing w:before="120" w:line="276" w:lineRule="auto"/>
        <w:ind w:right="112" w:firstLine="709"/>
        <w:jc w:val="both"/>
        <w:rPr>
          <w:rFonts w:ascii="Arial" w:hAnsi="Arial" w:eastAsia="Arial" w:cs="Arial"/>
          <w:sz w:val="22"/>
          <w:szCs w:val="22"/>
          <w:lang w:val="es-ES" w:eastAsia="en-US"/>
        </w:rPr>
      </w:pPr>
      <w:r w:rsidRPr="00E46D3B">
        <w:rPr>
          <w:rFonts w:ascii="Arial" w:hAnsi="Arial" w:eastAsia="Arial" w:cs="Arial"/>
          <w:sz w:val="22"/>
          <w:szCs w:val="22"/>
          <w:lang w:val="es-ES" w:eastAsia="en-US"/>
        </w:rPr>
        <w:t xml:space="preserve">Bajo estas consideraciones, se concluye que aunque el contrato de concesión se encuentra comprendido </w:t>
      </w:r>
      <w:r w:rsidRPr="00E46D3B">
        <w:rPr>
          <w:rFonts w:ascii="Arial" w:hAnsi="Arial" w:eastAsia="Calibri" w:cs="Arial"/>
          <w:bCs/>
          <w:sz w:val="22"/>
          <w:szCs w:val="22"/>
          <w:lang w:eastAsia="es-ES" w:bidi="es-ES"/>
        </w:rPr>
        <w:t>dentro de los esquemas de Asociación Público Privadas</w:t>
      </w:r>
      <w:r w:rsidRPr="00E46D3B">
        <w:rPr>
          <w:rFonts w:ascii="Arial" w:hAnsi="Arial" w:eastAsia="Arial" w:cs="Arial"/>
          <w:bCs/>
          <w:sz w:val="22"/>
          <w:szCs w:val="22"/>
          <w:lang w:val="es-ES_tradnl" w:eastAsia="en-US"/>
        </w:rPr>
        <w:t>, conforme lo dispone el artículo 2 de la Ley 1508 de 2012, no todos los contratos de concesión se rigen por dicha Ley</w:t>
      </w:r>
      <w:r w:rsidRPr="00E46D3B" w:rsidR="00620005">
        <w:rPr>
          <w:rFonts w:ascii="Arial" w:hAnsi="Arial" w:eastAsia="Arial" w:cs="Arial"/>
          <w:bCs/>
          <w:sz w:val="22"/>
          <w:szCs w:val="22"/>
          <w:lang w:val="es-ES_tradnl" w:eastAsia="en-US"/>
        </w:rPr>
        <w:t>,</w:t>
      </w:r>
      <w:r w:rsidRPr="00E46D3B">
        <w:rPr>
          <w:rFonts w:ascii="Arial" w:hAnsi="Arial" w:eastAsia="Arial" w:cs="Arial"/>
          <w:bCs/>
          <w:sz w:val="22"/>
          <w:szCs w:val="22"/>
          <w:lang w:val="es-ES_tradnl" w:eastAsia="en-US"/>
        </w:rPr>
        <w:t xml:space="preserve"> puesto que para ello</w:t>
      </w:r>
      <w:r w:rsidRPr="00E46D3B" w:rsidR="00620005">
        <w:rPr>
          <w:rFonts w:ascii="Arial" w:hAnsi="Arial" w:eastAsia="Arial" w:cs="Arial"/>
          <w:bCs/>
          <w:sz w:val="22"/>
          <w:szCs w:val="22"/>
          <w:lang w:val="es-ES_tradnl" w:eastAsia="en-US"/>
        </w:rPr>
        <w:t xml:space="preserve"> se</w:t>
      </w:r>
      <w:r w:rsidRPr="00E46D3B">
        <w:rPr>
          <w:rFonts w:ascii="Arial" w:hAnsi="Arial" w:eastAsia="Arial" w:cs="Arial"/>
          <w:bCs/>
          <w:sz w:val="22"/>
          <w:szCs w:val="22"/>
          <w:lang w:val="es-ES_tradnl" w:eastAsia="en-US"/>
        </w:rPr>
        <w:t xml:space="preserve"> deberán cumplir los presupuestos señalados</w:t>
      </w:r>
      <w:r w:rsidRPr="00E46D3B" w:rsidR="00D862EA">
        <w:rPr>
          <w:rFonts w:ascii="Arial" w:hAnsi="Arial" w:eastAsia="Arial" w:cs="Arial"/>
          <w:bCs/>
          <w:sz w:val="22"/>
          <w:szCs w:val="22"/>
          <w:lang w:val="es-ES_tradnl" w:eastAsia="en-US"/>
        </w:rPr>
        <w:t xml:space="preserve"> en</w:t>
      </w:r>
      <w:r w:rsidRPr="00E46D3B">
        <w:rPr>
          <w:rFonts w:ascii="Arial" w:hAnsi="Arial" w:eastAsia="Arial" w:cs="Arial"/>
          <w:bCs/>
          <w:sz w:val="22"/>
          <w:szCs w:val="22"/>
          <w:lang w:val="es-ES_tradnl" w:eastAsia="en-US"/>
        </w:rPr>
        <w:t xml:space="preserve"> el artículo 3 referente al ámbito de aplicación</w:t>
      </w:r>
      <w:r w:rsidRPr="00E46D3B" w:rsidR="00D862EA">
        <w:rPr>
          <w:rFonts w:ascii="Arial" w:hAnsi="Arial" w:eastAsia="Arial" w:cs="Arial"/>
          <w:bCs/>
          <w:sz w:val="22"/>
          <w:szCs w:val="22"/>
          <w:lang w:val="es-ES_tradnl" w:eastAsia="en-US"/>
        </w:rPr>
        <w:t xml:space="preserve"> y lo dispuesto en el artículo 4.</w:t>
      </w:r>
      <w:r w:rsidR="00D862EA">
        <w:rPr>
          <w:rFonts w:ascii="Arial" w:hAnsi="Arial" w:eastAsia="Arial" w:cs="Arial"/>
          <w:bCs/>
          <w:sz w:val="22"/>
          <w:szCs w:val="22"/>
          <w:lang w:val="es-ES_tradnl" w:eastAsia="en-US"/>
        </w:rPr>
        <w:t xml:space="preserve"> </w:t>
      </w:r>
    </w:p>
    <w:p w:rsidRPr="008825B6" w:rsidR="004D51A8" w:rsidP="004D51A8" w:rsidRDefault="004D51A8" w14:paraId="46919F20" w14:textId="5F80A568">
      <w:pPr>
        <w:widowControl w:val="0"/>
        <w:autoSpaceDE w:val="0"/>
        <w:autoSpaceDN w:val="0"/>
        <w:spacing w:before="120" w:line="276" w:lineRule="auto"/>
        <w:ind w:right="112" w:firstLine="709"/>
        <w:jc w:val="both"/>
        <w:rPr>
          <w:rFonts w:ascii="Arial" w:hAnsi="Arial" w:eastAsia="Arial" w:cs="Arial"/>
          <w:bCs/>
          <w:sz w:val="22"/>
          <w:szCs w:val="22"/>
          <w:lang w:eastAsia="en-US"/>
        </w:rPr>
      </w:pPr>
      <w:r w:rsidRPr="008825B6">
        <w:rPr>
          <w:rFonts w:ascii="Arial" w:hAnsi="Arial" w:eastAsia="Arial" w:cs="Arial"/>
          <w:bCs/>
          <w:sz w:val="22"/>
          <w:szCs w:val="22"/>
          <w:lang w:eastAsia="en-US"/>
        </w:rPr>
        <w:t xml:space="preserve">En este orden de ideas, cuando los contratos de concesión cumplan con los criterios </w:t>
      </w:r>
      <w:r w:rsidR="00CB4090">
        <w:rPr>
          <w:rFonts w:ascii="Arial" w:hAnsi="Arial" w:eastAsia="Arial" w:cs="Arial"/>
          <w:bCs/>
          <w:sz w:val="22"/>
          <w:szCs w:val="22"/>
          <w:lang w:eastAsia="en-US"/>
        </w:rPr>
        <w:t>de</w:t>
      </w:r>
      <w:r w:rsidRPr="008825B6">
        <w:rPr>
          <w:rFonts w:ascii="Arial" w:hAnsi="Arial" w:eastAsia="Arial" w:cs="Arial"/>
          <w:bCs/>
          <w:sz w:val="22"/>
          <w:szCs w:val="22"/>
          <w:lang w:eastAsia="en-US"/>
        </w:rPr>
        <w:t xml:space="preserve"> la Ley 1508 de 2012, es decir, que versen sobre infraestructura y cuenten con </w:t>
      </w:r>
      <w:r w:rsidRPr="008825B6">
        <w:rPr>
          <w:rFonts w:ascii="Arial" w:hAnsi="Arial" w:eastAsia="Arial" w:cs="Arial"/>
          <w:bCs/>
          <w:sz w:val="22"/>
          <w:szCs w:val="22"/>
          <w:lang w:eastAsia="en-US"/>
        </w:rPr>
        <w:lastRenderedPageBreak/>
        <w:t>una cuantía superior a 6.000 SMMLV, se aplicará el régimen previsto en la Ley 1508 de 2012</w:t>
      </w:r>
      <w:r w:rsidR="005A1064">
        <w:rPr>
          <w:rFonts w:ascii="Arial" w:hAnsi="Arial" w:eastAsia="Arial" w:cs="Arial"/>
          <w:bCs/>
          <w:sz w:val="22"/>
          <w:szCs w:val="22"/>
          <w:lang w:eastAsia="en-US"/>
        </w:rPr>
        <w:t xml:space="preserve"> y las reglas particulares en la materia</w:t>
      </w:r>
      <w:r w:rsidRPr="008825B6">
        <w:rPr>
          <w:rFonts w:ascii="Arial" w:hAnsi="Arial" w:eastAsia="Arial" w:cs="Arial"/>
          <w:bCs/>
          <w:sz w:val="22"/>
          <w:szCs w:val="22"/>
          <w:lang w:eastAsia="en-US"/>
        </w:rPr>
        <w:t xml:space="preserve">. En todo caso deberá realizarse el análisis del que trata el artículo 4 para determinar su viabilidad por este esquema. </w:t>
      </w:r>
      <w:r>
        <w:rPr>
          <w:rFonts w:ascii="Arial" w:hAnsi="Arial" w:eastAsia="Arial" w:cs="Arial"/>
          <w:bCs/>
          <w:sz w:val="22"/>
          <w:szCs w:val="22"/>
          <w:lang w:eastAsia="en-US"/>
        </w:rPr>
        <w:t>Por el contrario, en</w:t>
      </w:r>
      <w:r w:rsidRPr="008825B6">
        <w:rPr>
          <w:rFonts w:ascii="Arial" w:hAnsi="Arial" w:eastAsia="Arial" w:cs="Arial"/>
          <w:bCs/>
          <w:sz w:val="22"/>
          <w:szCs w:val="22"/>
          <w:lang w:eastAsia="en-US"/>
        </w:rPr>
        <w:t xml:space="preserve"> el evento en que no se cumplan estos criterios, </w:t>
      </w:r>
      <w:r>
        <w:rPr>
          <w:rFonts w:ascii="Arial" w:hAnsi="Arial" w:eastAsia="Arial" w:cs="Arial"/>
          <w:bCs/>
          <w:sz w:val="22"/>
          <w:szCs w:val="22"/>
          <w:lang w:eastAsia="en-US"/>
        </w:rPr>
        <w:t xml:space="preserve">el contrato de concesión se regirá por lo dispuesto en </w:t>
      </w:r>
      <w:r w:rsidRPr="008825B6">
        <w:rPr>
          <w:rFonts w:ascii="Arial" w:hAnsi="Arial" w:eastAsia="Arial" w:cs="Arial"/>
          <w:bCs/>
          <w:sz w:val="22"/>
          <w:szCs w:val="22"/>
          <w:lang w:eastAsia="en-US"/>
        </w:rPr>
        <w:t>la Ley 80 de 1993</w:t>
      </w:r>
      <w:r>
        <w:rPr>
          <w:rFonts w:ascii="Arial" w:hAnsi="Arial" w:eastAsia="Arial" w:cs="Arial"/>
          <w:bCs/>
          <w:sz w:val="22"/>
          <w:szCs w:val="22"/>
          <w:lang w:eastAsia="en-US"/>
        </w:rPr>
        <w:t xml:space="preserve">. </w:t>
      </w:r>
    </w:p>
    <w:p w:rsidRPr="00C0552B" w:rsidR="008F293D" w:rsidP="008F293D" w:rsidRDefault="008F293D" w14:paraId="131C1A9F" w14:textId="77777777">
      <w:pPr>
        <w:tabs>
          <w:tab w:val="left" w:pos="8080"/>
        </w:tabs>
        <w:spacing w:line="276" w:lineRule="auto"/>
        <w:ind w:left="567" w:right="709"/>
        <w:jc w:val="both"/>
        <w:rPr>
          <w:rFonts w:ascii="Arial" w:hAnsi="Arial" w:cs="Arial"/>
          <w:color w:val="000000" w:themeColor="text1"/>
          <w:sz w:val="21"/>
          <w:szCs w:val="21"/>
          <w:lang w:val="es-ES_tradnl"/>
        </w:rPr>
      </w:pPr>
    </w:p>
    <w:p w:rsidRPr="00C0552B" w:rsidR="008F293D" w:rsidP="00E46D3B" w:rsidRDefault="00CB4090" w14:paraId="38360BD2" w14:textId="62B07806">
      <w:pPr>
        <w:tabs>
          <w:tab w:val="left" w:pos="8080"/>
        </w:tabs>
        <w:ind w:left="567" w:right="709"/>
        <w:jc w:val="both"/>
        <w:rPr>
          <w:rFonts w:ascii="Arial" w:hAnsi="Arial" w:cs="Arial"/>
          <w:color w:val="000000" w:themeColor="text1"/>
          <w:sz w:val="21"/>
          <w:szCs w:val="21"/>
          <w:lang w:val="es-ES_tradnl"/>
        </w:rPr>
      </w:pPr>
      <w:r w:rsidRPr="00C0552B">
        <w:rPr>
          <w:rFonts w:ascii="Arial" w:hAnsi="Arial" w:cs="Arial"/>
          <w:color w:val="000000" w:themeColor="text1"/>
          <w:sz w:val="21"/>
          <w:szCs w:val="21"/>
          <w:lang w:val="es-ES_tradnl"/>
        </w:rPr>
        <w:t>«</w:t>
      </w:r>
      <w:r w:rsidRPr="00C0552B" w:rsidR="008F293D">
        <w:rPr>
          <w:rFonts w:ascii="Arial" w:hAnsi="Arial" w:cs="Arial"/>
          <w:color w:val="000000" w:themeColor="text1"/>
          <w:sz w:val="21"/>
          <w:szCs w:val="21"/>
          <w:lang w:val="es-ES_tradnl"/>
        </w:rPr>
        <w:t xml:space="preserve">2. ¿Todos los Contratos de Concesión, a partir de la expedición de la Ley 1508 de 2012, requieren la vigilancia y control a través de la Interventoría o la definición de la Interventoría es potestativa de la Entidad en virtud del objeto del contrato a vigilar? </w:t>
      </w:r>
    </w:p>
    <w:p w:rsidRPr="00C0552B" w:rsidR="008F293D" w:rsidP="00E46D3B" w:rsidRDefault="008F293D" w14:paraId="0C704AC3" w14:textId="77777777">
      <w:pPr>
        <w:tabs>
          <w:tab w:val="left" w:pos="7425"/>
          <w:tab w:val="left" w:pos="8080"/>
        </w:tabs>
        <w:ind w:left="567" w:right="709"/>
        <w:jc w:val="both"/>
        <w:rPr>
          <w:rFonts w:ascii="Arial" w:hAnsi="Arial" w:cs="Arial"/>
          <w:color w:val="000000" w:themeColor="text1"/>
          <w:sz w:val="21"/>
          <w:szCs w:val="21"/>
          <w:lang w:val="es-ES_tradnl"/>
        </w:rPr>
      </w:pPr>
      <w:r w:rsidRPr="00C0552B">
        <w:rPr>
          <w:rFonts w:ascii="Arial" w:hAnsi="Arial" w:cs="Arial"/>
          <w:color w:val="000000" w:themeColor="text1"/>
          <w:sz w:val="21"/>
          <w:szCs w:val="21"/>
          <w:lang w:val="es-ES_tradnl"/>
        </w:rPr>
        <w:tab/>
      </w:r>
    </w:p>
    <w:p w:rsidRPr="00C0552B" w:rsidR="008F293D" w:rsidP="00E46D3B" w:rsidRDefault="008F293D" w14:paraId="4AF0DBA7" w14:textId="77777777">
      <w:pPr>
        <w:tabs>
          <w:tab w:val="left" w:pos="8080"/>
        </w:tabs>
        <w:ind w:left="567" w:right="709"/>
        <w:jc w:val="both"/>
        <w:rPr>
          <w:rFonts w:ascii="Arial" w:hAnsi="Arial" w:cs="Arial"/>
          <w:color w:val="000000" w:themeColor="text1"/>
          <w:sz w:val="21"/>
          <w:szCs w:val="21"/>
          <w:lang w:val="es-ES_tradnl"/>
        </w:rPr>
      </w:pPr>
      <w:r w:rsidRPr="00C0552B">
        <w:rPr>
          <w:rFonts w:ascii="Arial" w:hAnsi="Arial" w:cs="Arial"/>
          <w:color w:val="000000" w:themeColor="text1"/>
          <w:sz w:val="21"/>
          <w:szCs w:val="21"/>
          <w:lang w:val="es-ES_tradnl"/>
        </w:rPr>
        <w:t xml:space="preserve">3. ¿Cuáles Contratos de Concesión, a partir de la Ley 1508 de 2012, no requieren Interventoría? </w:t>
      </w:r>
    </w:p>
    <w:p w:rsidRPr="00C0552B" w:rsidR="008F293D" w:rsidP="00E46D3B" w:rsidRDefault="008F293D" w14:paraId="15277415" w14:textId="77777777">
      <w:pPr>
        <w:tabs>
          <w:tab w:val="left" w:pos="8080"/>
        </w:tabs>
        <w:ind w:left="567" w:right="709"/>
        <w:jc w:val="both"/>
        <w:rPr>
          <w:rFonts w:ascii="Arial" w:hAnsi="Arial" w:cs="Arial"/>
          <w:color w:val="000000" w:themeColor="text1"/>
          <w:sz w:val="21"/>
          <w:szCs w:val="21"/>
          <w:lang w:val="es-ES_tradnl"/>
        </w:rPr>
      </w:pPr>
    </w:p>
    <w:p w:rsidRPr="00C0552B" w:rsidR="008F293D" w:rsidP="00E46D3B" w:rsidRDefault="008F293D" w14:paraId="259CF803" w14:textId="3DD40725">
      <w:pPr>
        <w:tabs>
          <w:tab w:val="left" w:pos="8080"/>
        </w:tabs>
        <w:ind w:left="567" w:right="709"/>
        <w:jc w:val="both"/>
        <w:rPr>
          <w:rFonts w:ascii="Arial" w:hAnsi="Arial" w:cs="Arial"/>
          <w:color w:val="000000" w:themeColor="text1"/>
          <w:sz w:val="21"/>
          <w:szCs w:val="21"/>
          <w:lang w:val="es-ES_tradnl"/>
        </w:rPr>
      </w:pPr>
      <w:r w:rsidRPr="00C0552B">
        <w:rPr>
          <w:rFonts w:ascii="Arial" w:hAnsi="Arial" w:cs="Arial"/>
          <w:color w:val="000000" w:themeColor="text1"/>
          <w:sz w:val="21"/>
          <w:szCs w:val="21"/>
          <w:lang w:val="es-ES_tradnl"/>
        </w:rPr>
        <w:t xml:space="preserve">4. ¿Se podría considerar que hay casos particulares de Contratos de Concesión que no se comprenden dentro de los Esquemas de Asociación Público-Privada, según el objeto de </w:t>
      </w:r>
      <w:proofErr w:type="gramStart"/>
      <w:r w:rsidRPr="00C0552B">
        <w:rPr>
          <w:rFonts w:ascii="Arial" w:hAnsi="Arial" w:cs="Arial"/>
          <w:color w:val="000000" w:themeColor="text1"/>
          <w:sz w:val="21"/>
          <w:szCs w:val="21"/>
          <w:lang w:val="es-ES_tradnl"/>
        </w:rPr>
        <w:t>los mismos</w:t>
      </w:r>
      <w:proofErr w:type="gramEnd"/>
      <w:r w:rsidRPr="00C0552B">
        <w:rPr>
          <w:rFonts w:ascii="Arial" w:hAnsi="Arial" w:cs="Arial"/>
          <w:color w:val="000000" w:themeColor="text1"/>
          <w:sz w:val="21"/>
          <w:szCs w:val="21"/>
          <w:lang w:val="es-ES_tradnl"/>
        </w:rPr>
        <w:t xml:space="preserve">, siento </w:t>
      </w:r>
      <w:r w:rsidRPr="00C0552B" w:rsidR="000A620B">
        <w:rPr>
          <w:rFonts w:ascii="Arial" w:hAnsi="Arial" w:cs="Arial"/>
          <w:color w:val="000000" w:themeColor="text1"/>
          <w:sz w:val="21"/>
          <w:szCs w:val="21"/>
          <w:lang w:val="es-ES_tradnl"/>
        </w:rPr>
        <w:t xml:space="preserve">(sic) </w:t>
      </w:r>
      <w:r w:rsidRPr="00C0552B">
        <w:rPr>
          <w:rFonts w:ascii="Arial" w:hAnsi="Arial" w:cs="Arial"/>
          <w:color w:val="000000" w:themeColor="text1"/>
          <w:sz w:val="21"/>
          <w:szCs w:val="21"/>
          <w:lang w:val="es-ES_tradnl"/>
        </w:rPr>
        <w:t>potestad de la Entidad definirlos exclusivamente bajo el amparo de la Ley 80 de 1993, ¿y en consecuencia permitir que el seguimiento y vigilancia se realice directamente por parte de la Supervisión de la Entidad sin contratar Interventoría?»</w:t>
      </w:r>
    </w:p>
    <w:p w:rsidR="00F10FC4" w:rsidP="009C264C" w:rsidRDefault="00F10FC4" w14:paraId="0739CDDE" w14:textId="1D732FBD">
      <w:pPr>
        <w:tabs>
          <w:tab w:val="left" w:pos="8222"/>
        </w:tabs>
        <w:spacing w:line="276" w:lineRule="auto"/>
        <w:jc w:val="both"/>
        <w:rPr>
          <w:rFonts w:ascii="Arial" w:hAnsi="Arial" w:eastAsia="Arial" w:cs="Arial"/>
          <w:sz w:val="22"/>
          <w:szCs w:val="22"/>
          <w:lang w:val="es-ES" w:eastAsia="en-US"/>
        </w:rPr>
      </w:pPr>
    </w:p>
    <w:p w:rsidRPr="00FA45FB" w:rsidR="004D51A8" w:rsidP="00E46D3B" w:rsidRDefault="00E53C67" w14:paraId="66FB1CF5" w14:textId="4417D960">
      <w:pPr>
        <w:tabs>
          <w:tab w:val="left" w:pos="426"/>
        </w:tabs>
        <w:spacing w:line="276" w:lineRule="auto"/>
        <w:jc w:val="both"/>
        <w:rPr>
          <w:rFonts w:ascii="Arial" w:hAnsi="Arial" w:eastAsia="Arial" w:cs="Arial"/>
          <w:bCs/>
          <w:sz w:val="22"/>
          <w:szCs w:val="22"/>
          <w:lang w:val="es-ES_tradnl" w:eastAsia="en-US"/>
        </w:rPr>
      </w:pPr>
      <w:r>
        <w:rPr>
          <w:rFonts w:ascii="Arial" w:hAnsi="Arial" w:eastAsia="Arial" w:cs="Arial"/>
          <w:sz w:val="22"/>
          <w:szCs w:val="22"/>
          <w:lang w:val="es-ES" w:eastAsia="en-US"/>
        </w:rPr>
        <w:tab/>
      </w:r>
      <w:r>
        <w:rPr>
          <w:rFonts w:ascii="Arial" w:hAnsi="Arial" w:eastAsia="Arial" w:cs="Arial"/>
          <w:sz w:val="22"/>
          <w:szCs w:val="22"/>
          <w:lang w:val="es-ES" w:eastAsia="en-US"/>
        </w:rPr>
        <w:tab/>
      </w:r>
      <w:r w:rsidR="004D51A8">
        <w:rPr>
          <w:rFonts w:ascii="Arial" w:hAnsi="Arial" w:eastAsia="Arial" w:cs="Arial"/>
          <w:sz w:val="22"/>
          <w:szCs w:val="22"/>
          <w:lang w:val="es-ES" w:eastAsia="en-US"/>
        </w:rPr>
        <w:t xml:space="preserve">De conformidad con las consideraciones expuestas en este concepto, </w:t>
      </w:r>
      <w:r w:rsidR="00CB4090">
        <w:rPr>
          <w:rFonts w:ascii="Arial" w:hAnsi="Arial" w:eastAsia="Calibri" w:cs="Arial"/>
          <w:bCs/>
          <w:sz w:val="22"/>
          <w:lang w:val="es-ES_tradnl"/>
        </w:rPr>
        <w:t xml:space="preserve">cuando </w:t>
      </w:r>
      <w:r w:rsidRPr="00C72F65" w:rsidR="00CB4090">
        <w:rPr>
          <w:rFonts w:ascii="Arial" w:hAnsi="Arial" w:eastAsia="Calibri" w:cs="Arial"/>
          <w:bCs/>
          <w:sz w:val="22"/>
          <w:lang w:val="es-ES_tradnl"/>
        </w:rPr>
        <w:t>la entidad determine que el contrato de concesión le resulta aplicable el régimen de la Ley 1508 de 2012 las reglas para su celebración y ejecución se regirán por lo dispuesto en la Ley 80 de 1993 y la Ley 1150 de 2007, salvo en las materias particularmente reguladas por la Ley 1508 de 2012, conforme lo señala el inciso tercero del artículo 3 ibidem.</w:t>
      </w:r>
      <w:r w:rsidRPr="00C72F65" w:rsidR="00CB4090">
        <w:rPr>
          <w:rFonts w:ascii="Arial" w:hAnsi="Arial" w:eastAsia="Calibri" w:cs="Arial"/>
          <w:bCs/>
          <w:i/>
          <w:iCs/>
          <w:sz w:val="22"/>
          <w:lang w:val="es-ES_tradnl"/>
        </w:rPr>
        <w:t xml:space="preserve">  </w:t>
      </w:r>
      <w:r w:rsidR="00CB4090">
        <w:rPr>
          <w:rFonts w:ascii="Arial" w:hAnsi="Arial" w:eastAsia="Calibri" w:cs="Arial"/>
          <w:sz w:val="22"/>
          <w:lang w:val="es-ES"/>
        </w:rPr>
        <w:t xml:space="preserve">De lo anterior se desprende que </w:t>
      </w:r>
      <w:r w:rsidR="00FA45FB">
        <w:rPr>
          <w:rFonts w:ascii="Arial" w:hAnsi="Arial" w:eastAsia="Calibri" w:cs="Arial"/>
          <w:sz w:val="22"/>
          <w:lang w:val="es-ES"/>
        </w:rPr>
        <w:t xml:space="preserve">de acuerdo </w:t>
      </w:r>
      <w:r w:rsidRPr="000F57D9" w:rsidR="00CB4090">
        <w:rPr>
          <w:rFonts w:ascii="Arial" w:hAnsi="Arial" w:eastAsia="Calibri" w:cs="Arial"/>
          <w:sz w:val="22"/>
          <w:lang w:val="es-ES"/>
        </w:rPr>
        <w:t>al régimen de aplicación prevalente de las disposiciones de la Ley 1508 de 2012 y supletiva o complementaria de las Leyes 80 de 1993 y 1150 de 2007, las</w:t>
      </w:r>
      <w:r w:rsidR="00CB4090">
        <w:rPr>
          <w:rFonts w:ascii="Arial" w:hAnsi="Arial" w:eastAsia="Calibri" w:cs="Arial"/>
          <w:sz w:val="22"/>
          <w:lang w:val="es-ES"/>
        </w:rPr>
        <w:t xml:space="preserve"> A</w:t>
      </w:r>
      <w:r w:rsidRPr="000F57D9" w:rsidR="00CB4090">
        <w:rPr>
          <w:rFonts w:ascii="Arial" w:hAnsi="Arial" w:eastAsia="Calibri" w:cs="Arial"/>
          <w:sz w:val="22"/>
          <w:lang w:val="es-ES"/>
        </w:rPr>
        <w:t xml:space="preserve">sociaciones </w:t>
      </w:r>
      <w:proofErr w:type="gramStart"/>
      <w:r w:rsidR="00CB4090">
        <w:rPr>
          <w:rFonts w:ascii="Arial" w:hAnsi="Arial" w:eastAsia="Calibri" w:cs="Arial"/>
          <w:sz w:val="22"/>
          <w:lang w:val="es-ES"/>
        </w:rPr>
        <w:t>P</w:t>
      </w:r>
      <w:r w:rsidRPr="000F57D9" w:rsidR="00CB4090">
        <w:rPr>
          <w:rFonts w:ascii="Arial" w:hAnsi="Arial" w:eastAsia="Calibri" w:cs="Arial"/>
          <w:sz w:val="22"/>
          <w:lang w:val="es-ES"/>
        </w:rPr>
        <w:t>úblico</w:t>
      </w:r>
      <w:r w:rsidR="00CB4090">
        <w:rPr>
          <w:rFonts w:ascii="Arial" w:hAnsi="Arial" w:eastAsia="Calibri" w:cs="Arial"/>
          <w:sz w:val="22"/>
          <w:lang w:val="es-ES"/>
        </w:rPr>
        <w:t xml:space="preserve"> P</w:t>
      </w:r>
      <w:r w:rsidRPr="000F57D9" w:rsidR="00CB4090">
        <w:rPr>
          <w:rFonts w:ascii="Arial" w:hAnsi="Arial" w:eastAsia="Calibri" w:cs="Arial"/>
          <w:sz w:val="22"/>
          <w:lang w:val="es-ES"/>
        </w:rPr>
        <w:t>rivadas</w:t>
      </w:r>
      <w:proofErr w:type="gramEnd"/>
      <w:r w:rsidRPr="000F57D9" w:rsidR="00CB4090">
        <w:rPr>
          <w:rFonts w:ascii="Arial" w:hAnsi="Arial" w:eastAsia="Calibri" w:cs="Arial"/>
          <w:sz w:val="22"/>
          <w:lang w:val="es-ES"/>
        </w:rPr>
        <w:t xml:space="preserve"> están regidas por unas reglas y procedimientos de selección de obligatoria observancia. Dentro de dichas reglas</w:t>
      </w:r>
      <w:r w:rsidRPr="00CB4090" w:rsidR="00CB4090">
        <w:rPr>
          <w:rFonts w:ascii="Arial" w:hAnsi="Arial" w:eastAsia="Calibri" w:cs="Arial"/>
          <w:sz w:val="22"/>
          <w:lang w:val="es-ES"/>
        </w:rPr>
        <w:t xml:space="preserve"> </w:t>
      </w:r>
      <w:r w:rsidRPr="000F57D9" w:rsidR="00CB4090">
        <w:rPr>
          <w:rFonts w:ascii="Arial" w:hAnsi="Arial" w:eastAsia="Calibri" w:cs="Arial"/>
          <w:sz w:val="22"/>
          <w:lang w:val="es-ES"/>
        </w:rPr>
        <w:t xml:space="preserve">se </w:t>
      </w:r>
      <w:r w:rsidR="00CB4090">
        <w:rPr>
          <w:rFonts w:ascii="Arial" w:hAnsi="Arial" w:eastAsia="Calibri" w:cs="Arial"/>
          <w:sz w:val="22"/>
          <w:lang w:val="es-ES"/>
        </w:rPr>
        <w:t>contemplan</w:t>
      </w:r>
      <w:r w:rsidR="00030EED">
        <w:rPr>
          <w:rFonts w:ascii="Arial" w:hAnsi="Arial" w:eastAsia="Calibri" w:cs="Arial"/>
          <w:sz w:val="22"/>
          <w:lang w:val="es-ES"/>
        </w:rPr>
        <w:t>, entre otras,</w:t>
      </w:r>
      <w:r w:rsidR="00CB4090">
        <w:rPr>
          <w:rFonts w:ascii="Arial" w:hAnsi="Arial" w:eastAsia="Calibri" w:cs="Arial"/>
          <w:sz w:val="22"/>
          <w:lang w:val="es-ES"/>
        </w:rPr>
        <w:t xml:space="preserve"> </w:t>
      </w:r>
      <w:r w:rsidRPr="000F57D9" w:rsidR="00CB4090">
        <w:rPr>
          <w:rFonts w:ascii="Arial" w:hAnsi="Arial" w:eastAsia="Calibri" w:cs="Arial"/>
          <w:sz w:val="22"/>
          <w:lang w:val="es-ES"/>
        </w:rPr>
        <w:t xml:space="preserve">las referidas modalidades de selección como </w:t>
      </w:r>
      <w:r w:rsidR="00CB4090">
        <w:rPr>
          <w:rFonts w:ascii="Arial" w:hAnsi="Arial" w:eastAsia="Calibri" w:cs="Arial"/>
          <w:sz w:val="22"/>
          <w:lang w:val="es-ES"/>
        </w:rPr>
        <w:t xml:space="preserve">imperativas </w:t>
      </w:r>
      <w:r w:rsidRPr="000F57D9" w:rsidR="00CB4090">
        <w:rPr>
          <w:rFonts w:ascii="Arial" w:hAnsi="Arial" w:eastAsia="Calibri" w:cs="Arial"/>
          <w:sz w:val="22"/>
          <w:lang w:val="es-ES"/>
        </w:rPr>
        <w:t>para la celebración de este tipo de esquemas asociativos</w:t>
      </w:r>
      <w:r w:rsidR="00CB4090">
        <w:rPr>
          <w:rFonts w:ascii="Arial" w:hAnsi="Arial" w:eastAsia="Calibri" w:cs="Arial"/>
          <w:sz w:val="22"/>
          <w:lang w:val="es-ES"/>
        </w:rPr>
        <w:t xml:space="preserve"> y la interventoría.</w:t>
      </w:r>
      <w:r w:rsidR="009C264C">
        <w:rPr>
          <w:rFonts w:ascii="Arial" w:hAnsi="Arial" w:eastAsia="Arial" w:cs="Arial"/>
          <w:bCs/>
          <w:sz w:val="22"/>
          <w:szCs w:val="22"/>
          <w:lang w:val="es-ES_tradnl" w:eastAsia="en-US"/>
        </w:rPr>
        <w:t xml:space="preserve"> </w:t>
      </w:r>
    </w:p>
    <w:p w:rsidR="00EE3760" w:rsidP="00EE3760" w:rsidRDefault="00FA45FB" w14:paraId="68C0E785" w14:textId="47F4E591">
      <w:pPr>
        <w:widowControl w:val="0"/>
        <w:autoSpaceDE w:val="0"/>
        <w:autoSpaceDN w:val="0"/>
        <w:spacing w:before="120" w:line="276" w:lineRule="auto"/>
        <w:ind w:right="105" w:firstLine="709"/>
        <w:jc w:val="both"/>
        <w:rPr>
          <w:rFonts w:ascii="Arial" w:hAnsi="Arial" w:eastAsia="Arial" w:cs="Arial"/>
          <w:bCs/>
          <w:sz w:val="22"/>
          <w:szCs w:val="22"/>
          <w:lang w:val="es-ES_tradnl" w:eastAsia="en-US"/>
        </w:rPr>
      </w:pPr>
      <w:r>
        <w:rPr>
          <w:rFonts w:ascii="Arial" w:hAnsi="Arial" w:eastAsia="Calibri" w:cs="Arial"/>
          <w:sz w:val="22"/>
          <w:lang w:val="es-ES"/>
        </w:rPr>
        <w:t>En este contexto</w:t>
      </w:r>
      <w:r w:rsidRPr="008825B6">
        <w:rPr>
          <w:rFonts w:ascii="Arial" w:hAnsi="Arial" w:eastAsia="Arial" w:cs="Arial"/>
          <w:bCs/>
          <w:sz w:val="22"/>
          <w:szCs w:val="22"/>
          <w:lang w:val="es-ES_tradnl" w:eastAsia="en-US"/>
        </w:rPr>
        <w:t>, al contrato de concesión</w:t>
      </w:r>
      <w:r>
        <w:rPr>
          <w:rFonts w:ascii="Arial" w:hAnsi="Arial" w:eastAsia="Arial" w:cs="Arial"/>
          <w:bCs/>
          <w:sz w:val="22"/>
          <w:szCs w:val="22"/>
          <w:lang w:val="es-ES_tradnl" w:eastAsia="en-US"/>
        </w:rPr>
        <w:t xml:space="preserve"> </w:t>
      </w:r>
      <w:r w:rsidRPr="008825B6">
        <w:rPr>
          <w:rFonts w:ascii="Arial" w:hAnsi="Arial" w:eastAsia="Arial" w:cs="Arial"/>
          <w:bCs/>
          <w:sz w:val="22"/>
          <w:szCs w:val="22"/>
          <w:lang w:val="es-ES_tradnl" w:eastAsia="en-US"/>
        </w:rPr>
        <w:t>se le aplicará los dispuesto en el artículo 33 de la Ley 1508</w:t>
      </w:r>
      <w:r>
        <w:rPr>
          <w:rFonts w:ascii="Arial" w:hAnsi="Arial" w:eastAsia="Arial" w:cs="Arial"/>
          <w:bCs/>
          <w:sz w:val="22"/>
          <w:szCs w:val="22"/>
          <w:lang w:val="es-ES_tradnl" w:eastAsia="en-US"/>
        </w:rPr>
        <w:t xml:space="preserve"> de 2012</w:t>
      </w:r>
      <w:r w:rsidRPr="008825B6">
        <w:rPr>
          <w:rFonts w:ascii="Arial" w:hAnsi="Arial" w:eastAsia="Arial" w:cs="Arial"/>
          <w:bCs/>
          <w:sz w:val="22"/>
          <w:szCs w:val="22"/>
          <w:lang w:val="es-ES_tradnl" w:eastAsia="en-US"/>
        </w:rPr>
        <w:t xml:space="preserve">, </w:t>
      </w:r>
      <w:r>
        <w:rPr>
          <w:rFonts w:ascii="Arial" w:hAnsi="Arial" w:eastAsia="Arial" w:cs="Arial"/>
          <w:bCs/>
          <w:sz w:val="22"/>
          <w:szCs w:val="22"/>
          <w:lang w:val="es-ES_tradnl" w:eastAsia="en-US"/>
        </w:rPr>
        <w:t xml:space="preserve">modificado por el artículo 7 de la Ley 1882 de 2018, </w:t>
      </w:r>
      <w:r w:rsidRPr="008825B6">
        <w:rPr>
          <w:rFonts w:ascii="Arial" w:hAnsi="Arial" w:eastAsia="Arial" w:cs="Arial"/>
          <w:bCs/>
          <w:sz w:val="22"/>
          <w:szCs w:val="22"/>
          <w:lang w:val="es-ES_tradnl" w:eastAsia="en-US"/>
        </w:rPr>
        <w:t xml:space="preserve">norma especial </w:t>
      </w:r>
      <w:r>
        <w:rPr>
          <w:rFonts w:ascii="Arial" w:hAnsi="Arial" w:eastAsia="Arial" w:cs="Arial"/>
          <w:bCs/>
          <w:sz w:val="22"/>
          <w:szCs w:val="22"/>
          <w:lang w:val="es-ES_tradnl" w:eastAsia="en-US"/>
        </w:rPr>
        <w:t>para los contratos que se celebren bajo el esquema de APP</w:t>
      </w:r>
      <w:r w:rsidR="009F710A">
        <w:rPr>
          <w:rFonts w:ascii="Arial" w:hAnsi="Arial" w:eastAsia="Arial" w:cs="Arial"/>
          <w:bCs/>
          <w:sz w:val="22"/>
          <w:szCs w:val="22"/>
          <w:lang w:val="es-ES_tradnl" w:eastAsia="en-US"/>
        </w:rPr>
        <w:t xml:space="preserve">, </w:t>
      </w:r>
      <w:r w:rsidRPr="009F710A" w:rsidR="009F710A">
        <w:rPr>
          <w:rFonts w:ascii="Arial" w:hAnsi="Arial" w:eastAsia="Arial" w:cs="Arial"/>
          <w:bCs/>
          <w:sz w:val="22"/>
          <w:szCs w:val="22"/>
          <w:lang w:val="es-ES_tradnl" w:eastAsia="en-US"/>
        </w:rPr>
        <w:t xml:space="preserve">según la cual </w:t>
      </w:r>
      <w:r w:rsidRPr="0026059D" w:rsidR="00B77740">
        <w:rPr>
          <w:rFonts w:ascii="Arial" w:hAnsi="Arial" w:eastAsia="Arial" w:cs="Arial"/>
          <w:bCs/>
          <w:sz w:val="22"/>
          <w:szCs w:val="22"/>
          <w:lang w:val="es-ES_tradnl" w:eastAsia="en-US"/>
        </w:rPr>
        <w:t>«</w:t>
      </w:r>
      <w:r w:rsidRPr="009F710A" w:rsidR="009F710A">
        <w:rPr>
          <w:rFonts w:ascii="Arial" w:hAnsi="Arial" w:eastAsia="Arial" w:cs="Arial"/>
          <w:bCs/>
          <w:sz w:val="22"/>
          <w:szCs w:val="22"/>
          <w:lang w:val="es-ES_tradnl" w:eastAsia="en-US"/>
        </w:rPr>
        <w:t>e</w:t>
      </w:r>
      <w:r w:rsidRPr="00D91199" w:rsidR="009F710A">
        <w:rPr>
          <w:rFonts w:ascii="Arial" w:hAnsi="Arial" w:eastAsia="Calibri" w:cs="Arial"/>
          <w:bCs/>
          <w:sz w:val="22"/>
          <w:szCs w:val="22"/>
          <w:lang w:eastAsia="en-US"/>
        </w:rPr>
        <w:t>n los contratos para la ejecución de proyectos de asociación público-privada la interventoría deberá contratarse con una persona independiente de la entidad contratante y del contratista</w:t>
      </w:r>
      <w:r w:rsidRPr="0026059D" w:rsidR="00B77740">
        <w:rPr>
          <w:rFonts w:ascii="Arial" w:hAnsi="Arial" w:eastAsia="Arial" w:cs="Arial"/>
          <w:bCs/>
          <w:sz w:val="22"/>
          <w:szCs w:val="22"/>
          <w:lang w:val="es-ES_tradnl" w:eastAsia="en-US"/>
        </w:rPr>
        <w:t>»</w:t>
      </w:r>
      <w:r w:rsidRPr="009F710A" w:rsidR="009F710A">
        <w:rPr>
          <w:rFonts w:ascii="Arial" w:hAnsi="Arial" w:eastAsia="Calibri" w:cs="Arial"/>
          <w:bCs/>
          <w:sz w:val="22"/>
          <w:szCs w:val="22"/>
          <w:lang w:eastAsia="en-US"/>
        </w:rPr>
        <w:t>.</w:t>
      </w:r>
      <w:r w:rsidR="008A1499">
        <w:rPr>
          <w:rFonts w:ascii="Arial" w:hAnsi="Arial" w:eastAsia="Arial" w:cs="Arial"/>
          <w:bCs/>
          <w:sz w:val="22"/>
          <w:szCs w:val="22"/>
          <w:lang w:val="es-ES_tradnl" w:eastAsia="en-US"/>
        </w:rPr>
        <w:t xml:space="preserve"> </w:t>
      </w:r>
      <w:r w:rsidR="009F710A">
        <w:rPr>
          <w:rFonts w:ascii="Arial" w:hAnsi="Arial" w:eastAsia="Arial" w:cs="Arial"/>
          <w:bCs/>
          <w:sz w:val="22"/>
          <w:szCs w:val="22"/>
          <w:lang w:val="es-ES_tradnl" w:eastAsia="en-US"/>
        </w:rPr>
        <w:t>De esta manera, debido a</w:t>
      </w:r>
      <w:r w:rsidRPr="008825B6" w:rsidR="009F710A">
        <w:rPr>
          <w:rFonts w:ascii="Arial" w:hAnsi="Arial" w:eastAsia="Arial" w:cs="Arial"/>
          <w:bCs/>
          <w:sz w:val="22"/>
          <w:szCs w:val="22"/>
          <w:lang w:val="es-ES_tradnl" w:eastAsia="en-US"/>
        </w:rPr>
        <w:t xml:space="preserve"> que los contratos celebrados </w:t>
      </w:r>
      <w:r w:rsidR="009F710A">
        <w:rPr>
          <w:rFonts w:ascii="Arial" w:hAnsi="Arial" w:eastAsia="Arial" w:cs="Arial"/>
          <w:bCs/>
          <w:sz w:val="22"/>
          <w:szCs w:val="22"/>
          <w:lang w:val="es-ES_tradnl" w:eastAsia="en-US"/>
        </w:rPr>
        <w:t xml:space="preserve">en el marco </w:t>
      </w:r>
      <w:r w:rsidRPr="008825B6" w:rsidR="009F710A">
        <w:rPr>
          <w:rFonts w:ascii="Arial" w:hAnsi="Arial" w:eastAsia="Arial" w:cs="Arial"/>
          <w:bCs/>
          <w:sz w:val="22"/>
          <w:szCs w:val="22"/>
          <w:lang w:val="es-ES_tradnl" w:eastAsia="en-US"/>
        </w:rPr>
        <w:t>de APP se les aplicará las normas particularmente reguladas en la Ley 1508 de 2012, los contratos de concesión que</w:t>
      </w:r>
      <w:r w:rsidR="009F710A">
        <w:rPr>
          <w:rFonts w:ascii="Arial" w:hAnsi="Arial" w:eastAsia="Arial" w:cs="Arial"/>
          <w:bCs/>
          <w:sz w:val="22"/>
          <w:szCs w:val="22"/>
          <w:lang w:val="es-ES_tradnl" w:eastAsia="en-US"/>
        </w:rPr>
        <w:t xml:space="preserve"> se rigen por este </w:t>
      </w:r>
      <w:r w:rsidRPr="00C72F65" w:rsidR="009F710A">
        <w:rPr>
          <w:rFonts w:ascii="Arial" w:hAnsi="Arial" w:eastAsia="Calibri" w:cs="Arial"/>
          <w:bCs/>
          <w:sz w:val="22"/>
          <w:lang w:val="es-ES_tradnl"/>
        </w:rPr>
        <w:t xml:space="preserve">régimen </w:t>
      </w:r>
      <w:r w:rsidRPr="008825B6" w:rsidR="009F710A">
        <w:rPr>
          <w:rFonts w:ascii="Arial" w:hAnsi="Arial" w:eastAsia="Arial" w:cs="Arial"/>
          <w:bCs/>
          <w:sz w:val="22"/>
          <w:szCs w:val="22"/>
          <w:lang w:val="es-ES_tradnl" w:eastAsia="en-US"/>
        </w:rPr>
        <w:t>deberá</w:t>
      </w:r>
      <w:r w:rsidR="009F710A">
        <w:rPr>
          <w:rFonts w:ascii="Arial" w:hAnsi="Arial" w:eastAsia="Arial" w:cs="Arial"/>
          <w:bCs/>
          <w:sz w:val="22"/>
          <w:szCs w:val="22"/>
          <w:lang w:val="es-ES_tradnl" w:eastAsia="en-US"/>
        </w:rPr>
        <w:t>n</w:t>
      </w:r>
      <w:r w:rsidRPr="008825B6" w:rsidR="009F710A">
        <w:rPr>
          <w:rFonts w:ascii="Arial" w:hAnsi="Arial" w:eastAsia="Arial" w:cs="Arial"/>
          <w:bCs/>
          <w:sz w:val="22"/>
          <w:szCs w:val="22"/>
          <w:lang w:val="es-ES_tradnl" w:eastAsia="en-US"/>
        </w:rPr>
        <w:t xml:space="preserve"> contar </w:t>
      </w:r>
      <w:r w:rsidR="009C264C">
        <w:rPr>
          <w:rFonts w:ascii="Arial" w:hAnsi="Arial" w:eastAsia="Arial" w:cs="Arial"/>
          <w:bCs/>
          <w:sz w:val="22"/>
          <w:szCs w:val="22"/>
          <w:lang w:val="es-ES_tradnl" w:eastAsia="en-US"/>
        </w:rPr>
        <w:t xml:space="preserve">obligatoriamente </w:t>
      </w:r>
      <w:r w:rsidRPr="008825B6" w:rsidR="009F710A">
        <w:rPr>
          <w:rFonts w:ascii="Arial" w:hAnsi="Arial" w:eastAsia="Arial" w:cs="Arial"/>
          <w:bCs/>
          <w:sz w:val="22"/>
          <w:szCs w:val="22"/>
          <w:lang w:val="es-ES_tradnl" w:eastAsia="en-US"/>
        </w:rPr>
        <w:t xml:space="preserve">con una interventoría </w:t>
      </w:r>
      <w:r w:rsidR="009F710A">
        <w:rPr>
          <w:rFonts w:ascii="Arial" w:hAnsi="Arial" w:eastAsia="Arial" w:cs="Arial"/>
          <w:bCs/>
          <w:sz w:val="22"/>
          <w:szCs w:val="22"/>
          <w:lang w:val="es-ES_tradnl" w:eastAsia="en-US"/>
        </w:rPr>
        <w:t xml:space="preserve">la cual se contratará mediante el procedimiento de menor cuantía o mínima cuantía, conforme con lo dispuesto por el artículo 33. </w:t>
      </w:r>
      <w:r w:rsidR="00D60236">
        <w:rPr>
          <w:rFonts w:ascii="Arial" w:hAnsi="Arial" w:eastAsia="Arial" w:cs="Arial"/>
          <w:bCs/>
          <w:sz w:val="22"/>
          <w:szCs w:val="22"/>
          <w:lang w:val="es-ES_tradnl" w:eastAsia="en-US"/>
        </w:rPr>
        <w:t>Por su parte, c</w:t>
      </w:r>
      <w:r w:rsidR="009F710A">
        <w:rPr>
          <w:rFonts w:ascii="Arial" w:hAnsi="Arial" w:eastAsia="Arial" w:cs="Arial"/>
          <w:bCs/>
          <w:sz w:val="22"/>
          <w:szCs w:val="22"/>
          <w:lang w:val="es-ES_tradnl" w:eastAsia="en-US"/>
        </w:rPr>
        <w:t xml:space="preserve">omo se indicó en las </w:t>
      </w:r>
      <w:r w:rsidR="009F710A">
        <w:rPr>
          <w:rFonts w:ascii="Arial" w:hAnsi="Arial" w:eastAsia="Arial" w:cs="Arial"/>
          <w:bCs/>
          <w:sz w:val="22"/>
          <w:szCs w:val="22"/>
          <w:lang w:val="es-ES_tradnl" w:eastAsia="en-US"/>
        </w:rPr>
        <w:lastRenderedPageBreak/>
        <w:t>consideraciones de este concepto</w:t>
      </w:r>
      <w:r w:rsidR="00D60236">
        <w:rPr>
          <w:rFonts w:ascii="Arial" w:hAnsi="Arial" w:eastAsia="Arial" w:cs="Arial"/>
          <w:bCs/>
          <w:sz w:val="22"/>
          <w:szCs w:val="22"/>
          <w:lang w:val="es-ES_tradnl" w:eastAsia="en-US"/>
        </w:rPr>
        <w:t>,</w:t>
      </w:r>
      <w:r w:rsidR="009F710A">
        <w:rPr>
          <w:rFonts w:ascii="Arial" w:hAnsi="Arial" w:eastAsia="Arial" w:cs="Arial"/>
          <w:bCs/>
          <w:sz w:val="22"/>
          <w:szCs w:val="22"/>
          <w:lang w:val="es-ES_tradnl" w:eastAsia="en-US"/>
        </w:rPr>
        <w:t xml:space="preserve"> si</w:t>
      </w:r>
      <w:r w:rsidRPr="008825B6" w:rsidR="009F710A">
        <w:rPr>
          <w:rFonts w:ascii="Arial" w:hAnsi="Arial" w:eastAsia="Arial" w:cs="Arial"/>
          <w:bCs/>
          <w:sz w:val="22"/>
          <w:szCs w:val="22"/>
          <w:lang w:val="es-ES_tradnl" w:eastAsia="en-US"/>
        </w:rPr>
        <w:t xml:space="preserve"> el contrato de concesión </w:t>
      </w:r>
      <w:r w:rsidR="009F710A">
        <w:rPr>
          <w:rFonts w:ascii="Arial" w:hAnsi="Arial" w:eastAsia="Arial" w:cs="Arial"/>
          <w:bCs/>
          <w:sz w:val="22"/>
          <w:szCs w:val="22"/>
          <w:lang w:val="es-ES_tradnl" w:eastAsia="en-US"/>
        </w:rPr>
        <w:t xml:space="preserve">no cumple las condiciones de la Ley 1508 de 2012, </w:t>
      </w:r>
      <w:r w:rsidRPr="008825B6" w:rsidR="009F710A">
        <w:rPr>
          <w:rFonts w:ascii="Arial" w:hAnsi="Arial" w:eastAsia="Arial" w:cs="Arial"/>
          <w:bCs/>
          <w:sz w:val="22"/>
          <w:szCs w:val="22"/>
          <w:lang w:val="es-ES_tradnl" w:eastAsia="en-US"/>
        </w:rPr>
        <w:t>se regir</w:t>
      </w:r>
      <w:r w:rsidR="009F710A">
        <w:rPr>
          <w:rFonts w:ascii="Arial" w:hAnsi="Arial" w:eastAsia="Arial" w:cs="Arial"/>
          <w:bCs/>
          <w:sz w:val="22"/>
          <w:szCs w:val="22"/>
          <w:lang w:val="es-ES_tradnl" w:eastAsia="en-US"/>
        </w:rPr>
        <w:t>á</w:t>
      </w:r>
      <w:r w:rsidRPr="008825B6" w:rsidR="009F710A">
        <w:rPr>
          <w:rFonts w:ascii="Arial" w:hAnsi="Arial" w:eastAsia="Arial" w:cs="Arial"/>
          <w:bCs/>
          <w:sz w:val="22"/>
          <w:szCs w:val="22"/>
          <w:lang w:val="es-ES_tradnl" w:eastAsia="en-US"/>
        </w:rPr>
        <w:t xml:space="preserve"> por el E</w:t>
      </w:r>
      <w:r w:rsidR="009F710A">
        <w:rPr>
          <w:rFonts w:ascii="Arial" w:hAnsi="Arial" w:eastAsia="Arial" w:cs="Arial"/>
          <w:bCs/>
          <w:sz w:val="22"/>
          <w:szCs w:val="22"/>
          <w:lang w:val="es-ES_tradnl" w:eastAsia="en-US"/>
        </w:rPr>
        <w:t xml:space="preserve">statuto </w:t>
      </w:r>
      <w:r w:rsidRPr="008825B6" w:rsidR="009F710A">
        <w:rPr>
          <w:rFonts w:ascii="Arial" w:hAnsi="Arial" w:eastAsia="Arial" w:cs="Arial"/>
          <w:bCs/>
          <w:sz w:val="22"/>
          <w:szCs w:val="22"/>
          <w:lang w:val="es-ES_tradnl" w:eastAsia="en-US"/>
        </w:rPr>
        <w:t>G</w:t>
      </w:r>
      <w:r w:rsidR="009F710A">
        <w:rPr>
          <w:rFonts w:ascii="Arial" w:hAnsi="Arial" w:eastAsia="Arial" w:cs="Arial"/>
          <w:bCs/>
          <w:sz w:val="22"/>
          <w:szCs w:val="22"/>
          <w:lang w:val="es-ES_tradnl" w:eastAsia="en-US"/>
        </w:rPr>
        <w:t xml:space="preserve">eneral de </w:t>
      </w:r>
      <w:r w:rsidRPr="008825B6" w:rsidR="009F710A">
        <w:rPr>
          <w:rFonts w:ascii="Arial" w:hAnsi="Arial" w:eastAsia="Arial" w:cs="Arial"/>
          <w:bCs/>
          <w:sz w:val="22"/>
          <w:szCs w:val="22"/>
          <w:lang w:val="es-ES_tradnl" w:eastAsia="en-US"/>
        </w:rPr>
        <w:t>C</w:t>
      </w:r>
      <w:r w:rsidR="009F710A">
        <w:rPr>
          <w:rFonts w:ascii="Arial" w:hAnsi="Arial" w:eastAsia="Arial" w:cs="Arial"/>
          <w:bCs/>
          <w:sz w:val="22"/>
          <w:szCs w:val="22"/>
          <w:lang w:val="es-ES_tradnl" w:eastAsia="en-US"/>
        </w:rPr>
        <w:t xml:space="preserve">ontratación de la </w:t>
      </w:r>
      <w:r w:rsidRPr="008825B6" w:rsidR="009F710A">
        <w:rPr>
          <w:rFonts w:ascii="Arial" w:hAnsi="Arial" w:eastAsia="Arial" w:cs="Arial"/>
          <w:bCs/>
          <w:sz w:val="22"/>
          <w:szCs w:val="22"/>
          <w:lang w:val="es-ES_tradnl" w:eastAsia="en-US"/>
        </w:rPr>
        <w:t>A</w:t>
      </w:r>
      <w:r w:rsidR="009F710A">
        <w:rPr>
          <w:rFonts w:ascii="Arial" w:hAnsi="Arial" w:eastAsia="Arial" w:cs="Arial"/>
          <w:bCs/>
          <w:sz w:val="22"/>
          <w:szCs w:val="22"/>
          <w:lang w:val="es-ES_tradnl" w:eastAsia="en-US"/>
        </w:rPr>
        <w:t xml:space="preserve">dministración </w:t>
      </w:r>
      <w:r w:rsidRPr="008825B6" w:rsidR="009F710A">
        <w:rPr>
          <w:rFonts w:ascii="Arial" w:hAnsi="Arial" w:eastAsia="Arial" w:cs="Arial"/>
          <w:bCs/>
          <w:sz w:val="22"/>
          <w:szCs w:val="22"/>
          <w:lang w:val="es-ES_tradnl" w:eastAsia="en-US"/>
        </w:rPr>
        <w:t>P</w:t>
      </w:r>
      <w:r w:rsidR="009F710A">
        <w:rPr>
          <w:rFonts w:ascii="Arial" w:hAnsi="Arial" w:eastAsia="Arial" w:cs="Arial"/>
          <w:bCs/>
          <w:sz w:val="22"/>
          <w:szCs w:val="22"/>
          <w:lang w:val="es-ES_tradnl" w:eastAsia="en-US"/>
        </w:rPr>
        <w:t>ública y demás normas concordantes.</w:t>
      </w:r>
    </w:p>
    <w:p w:rsidR="009F710A" w:rsidP="00EE3760" w:rsidRDefault="00B77740" w14:paraId="18412567" w14:textId="37720864">
      <w:pPr>
        <w:widowControl w:val="0"/>
        <w:autoSpaceDE w:val="0"/>
        <w:autoSpaceDN w:val="0"/>
        <w:spacing w:before="120" w:line="276" w:lineRule="auto"/>
        <w:ind w:right="105" w:firstLine="709"/>
        <w:jc w:val="both"/>
        <w:rPr>
          <w:rFonts w:ascii="Arial" w:hAnsi="Arial" w:cs="Arial"/>
          <w:bCs/>
          <w:sz w:val="22"/>
          <w:lang w:val="es-ES_tradnl"/>
        </w:rPr>
      </w:pPr>
      <w:r>
        <w:rPr>
          <w:rFonts w:ascii="Arial" w:hAnsi="Arial" w:eastAsia="Calibri" w:cs="Arial"/>
          <w:bCs/>
          <w:color w:val="000000" w:themeColor="text1"/>
          <w:sz w:val="22"/>
          <w:lang w:val="es-ES_tradnl"/>
        </w:rPr>
        <w:t xml:space="preserve">En tal sentido, las entidades estatales cuyos contratos se rigen por el EGCAP </w:t>
      </w:r>
      <w:r>
        <w:rPr>
          <w:rFonts w:ascii="Arial" w:hAnsi="Arial" w:cs="Arial"/>
          <w:bCs/>
          <w:sz w:val="22"/>
        </w:rPr>
        <w:t xml:space="preserve">tiene la obligación </w:t>
      </w:r>
      <w:r w:rsidRPr="00830F50">
        <w:rPr>
          <w:rFonts w:ascii="Arial" w:hAnsi="Arial" w:cs="Arial"/>
          <w:bCs/>
          <w:sz w:val="22"/>
        </w:rPr>
        <w:t>de</w:t>
      </w:r>
      <w:r>
        <w:rPr>
          <w:rFonts w:ascii="Arial" w:hAnsi="Arial" w:cs="Arial"/>
          <w:bCs/>
          <w:sz w:val="22"/>
        </w:rPr>
        <w:t xml:space="preserve"> </w:t>
      </w:r>
      <w:r w:rsidRPr="00830F50">
        <w:rPr>
          <w:rFonts w:ascii="Arial" w:hAnsi="Arial" w:cs="Arial"/>
          <w:bCs/>
          <w:sz w:val="22"/>
        </w:rPr>
        <w:t>velar por el correcto y oportuno cumplimiento de las prestaciones del contrato</w:t>
      </w:r>
      <w:r>
        <w:rPr>
          <w:rFonts w:ascii="Arial" w:hAnsi="Arial" w:cs="Arial"/>
          <w:bCs/>
          <w:sz w:val="22"/>
        </w:rPr>
        <w:t xml:space="preserve"> a través de la supervisión </w:t>
      </w:r>
      <w:r w:rsidR="003F1C4C">
        <w:rPr>
          <w:rFonts w:ascii="Arial" w:hAnsi="Arial" w:cs="Arial"/>
          <w:bCs/>
          <w:sz w:val="22"/>
        </w:rPr>
        <w:t>o</w:t>
      </w:r>
      <w:r>
        <w:rPr>
          <w:rFonts w:ascii="Arial" w:hAnsi="Arial" w:cs="Arial"/>
          <w:bCs/>
          <w:sz w:val="22"/>
        </w:rPr>
        <w:t xml:space="preserve"> interventoría</w:t>
      </w:r>
      <w:r w:rsidR="00256D0F">
        <w:rPr>
          <w:rFonts w:ascii="Arial" w:hAnsi="Arial" w:cs="Arial"/>
          <w:bCs/>
          <w:sz w:val="22"/>
        </w:rPr>
        <w:t>, según corresponda</w:t>
      </w:r>
      <w:r w:rsidR="001E4152">
        <w:rPr>
          <w:rFonts w:ascii="Arial" w:hAnsi="Arial" w:cs="Arial"/>
          <w:bCs/>
          <w:sz w:val="22"/>
        </w:rPr>
        <w:t xml:space="preserve">. Lo anterior, </w:t>
      </w:r>
      <w:r>
        <w:rPr>
          <w:rFonts w:ascii="Arial" w:hAnsi="Arial" w:cs="Arial"/>
          <w:bCs/>
          <w:sz w:val="22"/>
        </w:rPr>
        <w:t xml:space="preserve">teniendo en cuenta </w:t>
      </w:r>
      <w:r w:rsidR="00256D0F">
        <w:rPr>
          <w:rFonts w:ascii="Arial" w:hAnsi="Arial" w:cs="Arial"/>
          <w:bCs/>
          <w:sz w:val="22"/>
        </w:rPr>
        <w:t>las normas que regulan la materia</w:t>
      </w:r>
      <w:r>
        <w:rPr>
          <w:rFonts w:ascii="Arial" w:hAnsi="Arial" w:cs="Arial"/>
          <w:bCs/>
          <w:sz w:val="22"/>
        </w:rPr>
        <w:t xml:space="preserve">, así como </w:t>
      </w:r>
      <w:r w:rsidR="00256D0F">
        <w:rPr>
          <w:rFonts w:ascii="Arial" w:hAnsi="Arial" w:cs="Arial"/>
          <w:bCs/>
          <w:sz w:val="22"/>
        </w:rPr>
        <w:t xml:space="preserve">aquellas que señalan requisitos </w:t>
      </w:r>
      <w:r>
        <w:rPr>
          <w:rFonts w:ascii="Arial" w:hAnsi="Arial" w:cs="Arial"/>
          <w:bCs/>
          <w:sz w:val="22"/>
        </w:rPr>
        <w:t>especiales sobre el particular</w:t>
      </w:r>
      <w:r w:rsidR="00256D0F">
        <w:rPr>
          <w:rFonts w:ascii="Arial" w:hAnsi="Arial" w:cs="Arial"/>
          <w:bCs/>
          <w:sz w:val="22"/>
        </w:rPr>
        <w:t>,</w:t>
      </w:r>
      <w:r>
        <w:rPr>
          <w:rFonts w:ascii="Arial" w:hAnsi="Arial" w:cs="Arial"/>
          <w:bCs/>
          <w:sz w:val="22"/>
        </w:rPr>
        <w:t xml:space="preserve"> como, p</w:t>
      </w:r>
      <w:r w:rsidRPr="000A620B">
        <w:rPr>
          <w:rFonts w:ascii="Arial" w:hAnsi="Arial" w:cs="Arial"/>
          <w:bCs/>
          <w:sz w:val="22"/>
        </w:rPr>
        <w:t xml:space="preserve">or ejemplo, el artículo 29 de la Ley 1150 de 2007 </w:t>
      </w:r>
      <w:r w:rsidR="00256D0F">
        <w:rPr>
          <w:rFonts w:ascii="Arial" w:hAnsi="Arial" w:cs="Arial"/>
          <w:bCs/>
          <w:sz w:val="22"/>
        </w:rPr>
        <w:t xml:space="preserve">que establece en la </w:t>
      </w:r>
      <w:r w:rsidRPr="000A620B">
        <w:rPr>
          <w:rFonts w:ascii="Arial" w:hAnsi="Arial" w:cs="Arial"/>
          <w:bCs/>
          <w:sz w:val="22"/>
          <w:lang w:val="es-ES_tradnl"/>
        </w:rPr>
        <w:t xml:space="preserve">celebración de los contratos de concesión que tengan por objeto la prestación del servicio de alumbrado público </w:t>
      </w:r>
      <w:r w:rsidR="00256D0F">
        <w:rPr>
          <w:rFonts w:ascii="Arial" w:hAnsi="Arial" w:cs="Arial"/>
          <w:bCs/>
          <w:sz w:val="22"/>
          <w:lang w:val="es-ES_tradnl"/>
        </w:rPr>
        <w:t xml:space="preserve">la obligación de contar con una </w:t>
      </w:r>
      <w:r w:rsidRPr="000A620B">
        <w:rPr>
          <w:rFonts w:ascii="Arial" w:hAnsi="Arial" w:cs="Arial"/>
          <w:bCs/>
          <w:sz w:val="22"/>
          <w:lang w:val="es-ES_tradnl"/>
        </w:rPr>
        <w:t>interventoría idónea</w:t>
      </w:r>
      <w:r>
        <w:rPr>
          <w:rFonts w:ascii="Arial" w:hAnsi="Arial" w:cs="Arial"/>
          <w:bCs/>
          <w:sz w:val="22"/>
          <w:lang w:val="es-ES_tradnl"/>
        </w:rPr>
        <w:t>.</w:t>
      </w:r>
    </w:p>
    <w:p w:rsidRPr="00EE3760" w:rsidR="00B77740" w:rsidP="00E46D3B" w:rsidRDefault="00B77740" w14:paraId="4B6C7F6A" w14:textId="77777777">
      <w:pPr>
        <w:widowControl w:val="0"/>
        <w:autoSpaceDE w:val="0"/>
        <w:autoSpaceDN w:val="0"/>
        <w:spacing w:line="276" w:lineRule="auto"/>
        <w:ind w:right="105" w:firstLine="709"/>
        <w:jc w:val="both"/>
        <w:rPr>
          <w:rFonts w:ascii="Arial" w:hAnsi="Arial" w:eastAsia="Arial" w:cs="Arial"/>
          <w:sz w:val="22"/>
          <w:szCs w:val="22"/>
          <w:lang w:val="es-MX" w:eastAsia="en-US"/>
        </w:rPr>
      </w:pPr>
    </w:p>
    <w:p w:rsidRPr="00A51520" w:rsidR="00D40F8B" w:rsidP="00B21AD4" w:rsidRDefault="00DD5B04" w14:paraId="056816F7" w14:textId="36C087E7">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Administrativo y de</w:t>
      </w:r>
      <w:r w:rsidRPr="00A51520" w:rsidR="00D40F8B">
        <w:rPr>
          <w:rFonts w:ascii="Arial" w:hAnsi="Arial" w:cs="Arial"/>
          <w:color w:val="000000" w:themeColor="text1"/>
          <w:sz w:val="22"/>
          <w:lang w:val="es-ES_tradnl"/>
        </w:rPr>
        <w:t xml:space="preserve"> lo Contencioso Administrativo.</w:t>
      </w:r>
    </w:p>
    <w:p w:rsidRPr="00A51520" w:rsidR="00003233" w:rsidP="00D40F8B" w:rsidRDefault="00003233" w14:paraId="6F54E9C9" w14:textId="77777777">
      <w:pPr>
        <w:spacing w:before="120" w:line="276" w:lineRule="auto"/>
        <w:jc w:val="both"/>
        <w:rPr>
          <w:rFonts w:ascii="Arial" w:hAnsi="Arial" w:cs="Arial"/>
          <w:color w:val="000000" w:themeColor="text1"/>
          <w:sz w:val="22"/>
          <w:lang w:val="es-ES_tradnl"/>
        </w:rPr>
      </w:pPr>
    </w:p>
    <w:p w:rsidRPr="00A51520" w:rsidR="00D40F8B" w:rsidP="00DF76A2" w:rsidRDefault="00861F0F" w14:paraId="349855C9" w14:textId="4E2C915B">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p w:rsidRPr="00A51520" w:rsidR="00D40F8B" w:rsidP="00003233" w:rsidRDefault="00A551EA" w14:paraId="10A1E411" w14:textId="7D7AF2EF">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70C6A645" wp14:editId="0FE59131">
            <wp:extent cx="2993390" cy="11645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64590"/>
                    </a:xfrm>
                    <a:prstGeom prst="rect">
                      <a:avLst/>
                    </a:prstGeom>
                    <a:noFill/>
                  </pic:spPr>
                </pic:pic>
              </a:graphicData>
            </a:graphic>
          </wp:inline>
        </w:drawing>
      </w:r>
    </w:p>
    <w:p w:rsidRPr="00A51520" w:rsidR="00003233" w:rsidP="00003233" w:rsidRDefault="00003233" w14:paraId="1ED13883" w14:textId="77777777">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A51520" w:rsidR="00DD5B04" w:rsidTr="00D40F8B" w14:paraId="0C7DC5F7" w14:textId="77777777">
        <w:trPr>
          <w:trHeight w:val="160"/>
        </w:trPr>
        <w:tc>
          <w:tcPr>
            <w:tcW w:w="812" w:type="dxa"/>
            <w:vAlign w:val="center"/>
            <w:hideMark/>
          </w:tcPr>
          <w:p w:rsidRPr="00A51520" w:rsidR="00DD5B04" w:rsidP="00DF76A2" w:rsidRDefault="00DD5B04" w14:paraId="5BDB1AC9" w14:textId="77777777">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A51520" w:rsidR="00DD5B04" w:rsidP="00DF76A2" w:rsidRDefault="00F412DF" w14:paraId="7F9F79B1" w14:textId="6E181913">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Tatiana Baquero Iguarán</w:t>
            </w:r>
          </w:p>
          <w:p w:rsidRPr="00A51520" w:rsidR="00DD5B04" w:rsidP="00DF76A2" w:rsidRDefault="00DD5B04" w14:paraId="240C71FD" w14:textId="31312C95">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Contratista</w:t>
            </w:r>
            <w:r w:rsidRPr="00A51520" w:rsidR="00FF0050">
              <w:rPr>
                <w:rFonts w:ascii="Arial" w:hAnsi="Arial" w:cs="Arial"/>
                <w:color w:val="000000" w:themeColor="text1"/>
                <w:sz w:val="16"/>
                <w:szCs w:val="16"/>
                <w:lang w:val="es-ES_tradnl" w:eastAsia="es-ES"/>
              </w:rPr>
              <w:t xml:space="preserve"> de la </w:t>
            </w:r>
            <w:r w:rsidRPr="00A51520">
              <w:rPr>
                <w:rFonts w:ascii="Arial" w:hAnsi="Arial" w:cs="Arial"/>
                <w:color w:val="000000" w:themeColor="text1"/>
                <w:sz w:val="16"/>
                <w:szCs w:val="16"/>
                <w:lang w:val="es-ES_tradnl" w:eastAsia="es-ES"/>
              </w:rPr>
              <w:t>Subdirección de Gestión Contractual</w:t>
            </w:r>
          </w:p>
        </w:tc>
      </w:tr>
      <w:tr w:rsidRPr="00A51520" w:rsidR="00DD5B04" w:rsidTr="00D15356" w14:paraId="2F8FD650" w14:textId="77777777">
        <w:trPr>
          <w:trHeight w:val="330"/>
        </w:trPr>
        <w:tc>
          <w:tcPr>
            <w:tcW w:w="812" w:type="dxa"/>
            <w:vAlign w:val="center"/>
            <w:hideMark/>
          </w:tcPr>
          <w:p w:rsidRPr="00A51520" w:rsidR="00DD5B04" w:rsidP="00DF76A2" w:rsidRDefault="00DD5B04" w14:paraId="50203A0B" w14:textId="77777777">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3A07D9" w:rsidP="003A07D9" w:rsidRDefault="00FF057E" w14:paraId="21A4DC18" w14:textId="497F8353">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Alejandro Sarmiento Cantillo</w:t>
            </w:r>
          </w:p>
          <w:p w:rsidRPr="003A07D9" w:rsidR="00DD5B04" w:rsidP="003A07D9" w:rsidRDefault="003A07D9" w14:paraId="130B3228" w14:textId="7B765391">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Gestor T1-15 de la Subdirección de Gestión Contractual</w:t>
            </w:r>
          </w:p>
        </w:tc>
      </w:tr>
      <w:tr w:rsidRPr="00D40F8B" w:rsidR="00DD5B04" w:rsidTr="00D15356" w14:paraId="0FCBCA4A" w14:textId="77777777">
        <w:trPr>
          <w:trHeight w:val="300"/>
        </w:trPr>
        <w:tc>
          <w:tcPr>
            <w:tcW w:w="812" w:type="dxa"/>
            <w:vAlign w:val="center"/>
            <w:hideMark/>
          </w:tcPr>
          <w:p w:rsidRPr="00A51520" w:rsidR="00DD5B04" w:rsidP="00DF76A2" w:rsidRDefault="00DD5B04" w14:paraId="3C1D943A" w14:textId="77777777">
            <w:pPr>
              <w:jc w:val="both"/>
              <w:rPr>
                <w:rFonts w:ascii="Arial" w:hAnsi="Arial" w:cs="Arial"/>
                <w:color w:val="000000" w:themeColor="text1"/>
                <w:sz w:val="16"/>
                <w:szCs w:val="16"/>
                <w:lang w:val="es-ES_tradnl" w:eastAsia="es-ES"/>
              </w:rPr>
            </w:pPr>
            <w:r w:rsidRPr="00A51520">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A06F2" w:rsidR="008657C6" w:rsidP="008657C6" w:rsidRDefault="008657C6" w14:paraId="36C05559" w14:textId="77777777">
            <w:r>
              <w:rPr>
                <w:rFonts w:ascii="Arial" w:hAnsi="Arial" w:eastAsia="Arial" w:cs="Arial"/>
                <w:color w:val="000000"/>
                <w:sz w:val="16"/>
                <w:szCs w:val="16"/>
              </w:rPr>
              <w:t>Juan David Marín López</w:t>
            </w:r>
          </w:p>
          <w:p w:rsidRPr="00D40F8B" w:rsidR="00DD5B04" w:rsidP="008657C6" w:rsidRDefault="008657C6" w14:paraId="1ADC483B" w14:textId="0B971153">
            <w:pPr>
              <w:jc w:val="both"/>
              <w:rPr>
                <w:rFonts w:ascii="Arial" w:hAnsi="Arial" w:cs="Arial"/>
                <w:color w:val="000000" w:themeColor="text1"/>
                <w:sz w:val="16"/>
                <w:szCs w:val="16"/>
                <w:lang w:val="es-ES_tradnl" w:eastAsia="es-ES"/>
              </w:rPr>
            </w:pPr>
            <w:r w:rsidRPr="006A06F2">
              <w:rPr>
                <w:rFonts w:ascii="Arial" w:hAnsi="Arial" w:eastAsia="Arial" w:cs="Arial"/>
                <w:color w:val="000000"/>
                <w:sz w:val="16"/>
                <w:szCs w:val="16"/>
              </w:rPr>
              <w:t xml:space="preserve">Subdirector de Gestión Contractual </w:t>
            </w:r>
            <w:r>
              <w:rPr>
                <w:rFonts w:ascii="Arial" w:hAnsi="Arial" w:eastAsia="Arial" w:cs="Arial"/>
                <w:color w:val="000000"/>
                <w:sz w:val="16"/>
                <w:szCs w:val="16"/>
              </w:rPr>
              <w:t>(E)</w:t>
            </w:r>
          </w:p>
        </w:tc>
      </w:tr>
      <w:bookmarkEnd w:id="2"/>
      <w:bookmarkEnd w:id="4"/>
    </w:tbl>
    <w:p w:rsidRPr="003A07D9" w:rsidR="008825B6" w:rsidP="003A07D9" w:rsidRDefault="008825B6" w14:paraId="2D85228B" w14:textId="77777777">
      <w:pPr>
        <w:tabs>
          <w:tab w:val="left" w:pos="3570"/>
        </w:tabs>
        <w:rPr>
          <w:rFonts w:ascii="Arial" w:hAnsi="Arial" w:cs="Arial"/>
          <w:lang w:val="es-ES_tradnl"/>
        </w:rPr>
      </w:pPr>
    </w:p>
    <w:sectPr w:rsidRPr="003A07D9" w:rsidR="008825B6" w:rsidSect="00026B36">
      <w:headerReference w:type="default" r:id="rId13"/>
      <w:footerReference w:type="default" r:id="rId14"/>
      <w:pgSz w:w="12240" w:h="15840" w:orient="portrait"/>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9AF" w:rsidRDefault="006A29AF" w14:paraId="0F11DF78" w14:textId="77777777">
      <w:r>
        <w:separator/>
      </w:r>
    </w:p>
  </w:endnote>
  <w:endnote w:type="continuationSeparator" w:id="0">
    <w:p w:rsidR="006A29AF" w:rsidRDefault="006A29AF" w14:paraId="6B9225EF" w14:textId="77777777">
      <w:r>
        <w:continuationSeparator/>
      </w:r>
    </w:p>
  </w:endnote>
  <w:endnote w:type="continuationNotice" w:id="1">
    <w:p w:rsidR="006A29AF" w:rsidRDefault="006A29AF" w14:paraId="2BC6D3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2520A" w:rsidP="00322937" w:rsidRDefault="00005EFF" w14:paraId="48FC6A04" w14:textId="07D82BA2">
    <w:pPr>
      <w:pStyle w:val="Piedepgina"/>
      <w:jc w:val="center"/>
      <w:rPr>
        <w:lang w:val="es-ES"/>
      </w:rPr>
    </w:pPr>
    <w:r>
      <w:rPr>
        <w:noProof/>
      </w:rPr>
      <w:drawing>
        <wp:inline distT="0" distB="0" distL="0" distR="0" wp14:anchorId="157159CD" wp14:editId="70BFC43C">
          <wp:extent cx="5581015" cy="867211"/>
          <wp:effectExtent l="0" t="0" r="635" b="9525"/>
          <wp:docPr id="5" name="Imagen 5"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81015" cy="867211"/>
                  </a:xfrm>
                  <a:prstGeom prst="rect">
                    <a:avLst/>
                  </a:prstGeom>
                </pic:spPr>
              </pic:pic>
            </a:graphicData>
          </a:graphic>
        </wp:inline>
      </w:drawing>
    </w:r>
  </w:p>
  <w:tbl>
    <w:tblPr>
      <w:tblStyle w:val="Tablaconcuadrcula"/>
      <w:tblW w:w="9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8"/>
      <w:gridCol w:w="678"/>
      <w:gridCol w:w="844"/>
      <w:gridCol w:w="1784"/>
      <w:gridCol w:w="720"/>
      <w:gridCol w:w="2818"/>
      <w:gridCol w:w="1527"/>
    </w:tblGrid>
    <w:tr w:rsidRPr="00080DA3" w:rsidR="00005EFF" w:rsidTr="00F50699" w14:paraId="661B0E94" w14:textId="77777777">
      <w:trPr>
        <w:trHeight w:val="198"/>
        <w:jc w:val="center"/>
      </w:trPr>
      <w:tc>
        <w:tcPr>
          <w:tcW w:w="838" w:type="dxa"/>
          <w:tcBorders>
            <w:top w:val="dotted" w:color="6D6D6D" w:themeColor="background1" w:themeShade="80" w:sz="4" w:space="0"/>
            <w:left w:val="dotted" w:color="6D6D6D" w:themeColor="background1" w:themeShade="80" w:sz="4" w:space="0"/>
            <w:bottom w:val="dotted" w:color="6D6D6D" w:themeColor="background1" w:themeShade="80" w:sz="4" w:space="0"/>
          </w:tcBorders>
          <w:shd w:val="clear" w:color="auto" w:fill="auto"/>
        </w:tcPr>
        <w:p w:rsidRPr="00080DA3" w:rsidR="00005EFF" w:rsidP="00005EFF" w:rsidRDefault="00005EFF" w14:paraId="08D04B9B" w14:textId="7777777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tcPr>
        <w:p w:rsidRPr="00080DA3" w:rsidR="00005EFF" w:rsidP="00005EFF" w:rsidRDefault="00005EFF" w14:paraId="39F137CD" w14:textId="7777777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color="6D6D6D" w:themeColor="background1" w:themeShade="80" w:sz="4" w:space="0"/>
            <w:left w:val="dotted" w:color="6D6D6D" w:themeColor="background1" w:themeShade="80" w:sz="4" w:space="0"/>
            <w:bottom w:val="dotted" w:color="6D6D6D" w:themeColor="background1" w:themeShade="80" w:sz="4" w:space="0"/>
          </w:tcBorders>
          <w:shd w:val="clear" w:color="auto" w:fill="auto"/>
        </w:tcPr>
        <w:p w:rsidRPr="00080DA3" w:rsidR="00005EFF" w:rsidP="00005EFF" w:rsidRDefault="00005EFF" w14:paraId="75F679AD" w14:textId="7777777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vAlign w:val="center"/>
        </w:tcPr>
        <w:p w:rsidRPr="004B6B0E" w:rsidR="00005EFF" w:rsidP="00005EFF" w:rsidRDefault="00005EFF" w14:paraId="0BA6E99F" w14:textId="77777777">
          <w:pPr>
            <w:pBdr>
              <w:top w:val="nil"/>
              <w:left w:val="nil"/>
              <w:bottom w:val="nil"/>
              <w:right w:val="nil"/>
              <w:between w:val="nil"/>
            </w:pBdr>
            <w:tabs>
              <w:tab w:val="center" w:pos="4419"/>
              <w:tab w:val="right" w:pos="8838"/>
              <w:tab w:val="center" w:pos="5400"/>
            </w:tabs>
            <w:jc w:val="center"/>
            <w:rPr>
              <w:rFonts w:ascii="Geomanist Bold" w:hAnsi="Geomanist Bold" w:eastAsia="Geo" w:cs="Geo"/>
              <w:b/>
              <w:color w:val="002060"/>
              <w:lang w:eastAsia="es-CO"/>
            </w:rPr>
          </w:pP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tc>
      <w:tc>
        <w:tcPr>
          <w:tcW w:w="720" w:type="dxa"/>
          <w:tcBorders>
            <w:top w:val="dotted" w:color="6D6D6D" w:themeColor="background1" w:themeShade="80" w:sz="4" w:space="0"/>
            <w:left w:val="dotted" w:color="6D6D6D" w:themeColor="background1" w:themeShade="80" w:sz="4" w:space="0"/>
            <w:bottom w:val="dotted" w:color="6D6D6D" w:themeColor="background1" w:themeShade="80" w:sz="4" w:space="0"/>
          </w:tcBorders>
          <w:shd w:val="clear" w:color="auto" w:fill="auto"/>
        </w:tcPr>
        <w:p w:rsidRPr="00080DA3" w:rsidR="00005EFF" w:rsidP="00005EFF" w:rsidRDefault="00005EFF" w14:paraId="1D5D3156" w14:textId="7777777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tcPr>
        <w:p w:rsidRPr="00080DA3" w:rsidR="00005EFF" w:rsidP="00005EFF" w:rsidRDefault="00005EFF" w14:paraId="1B3A690A" w14:textId="7777777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color="6D6D6D" w:themeColor="background1" w:themeShade="80" w:sz="4" w:space="0"/>
            <w:left w:val="dotted" w:color="6D6D6D" w:themeColor="background1" w:themeShade="80" w:sz="4" w:space="0"/>
            <w:bottom w:val="dotted" w:color="6D6D6D" w:themeColor="background1" w:themeShade="80" w:sz="4" w:space="0"/>
            <w:right w:val="dotted" w:color="6D6D6D" w:themeColor="background1" w:themeShade="80" w:sz="4" w:space="0"/>
          </w:tcBorders>
          <w:shd w:val="clear" w:color="auto" w:fill="auto"/>
        </w:tcPr>
        <w:p w:rsidRPr="00080DA3" w:rsidR="00005EFF" w:rsidP="00005EFF" w:rsidRDefault="00005EFF" w14:paraId="2ADC7256" w14:textId="7777777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rsidR="00005EFF" w:rsidP="00005EFF" w:rsidRDefault="00005EFF" w14:paraId="0B0EA6D1" w14:textId="77777777">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9AF" w:rsidRDefault="006A29AF" w14:paraId="5E5113F8" w14:textId="77777777">
      <w:r>
        <w:separator/>
      </w:r>
    </w:p>
  </w:footnote>
  <w:footnote w:type="continuationSeparator" w:id="0">
    <w:p w:rsidR="006A29AF" w:rsidRDefault="006A29AF" w14:paraId="007DBD61" w14:textId="77777777">
      <w:r>
        <w:continuationSeparator/>
      </w:r>
    </w:p>
  </w:footnote>
  <w:footnote w:type="continuationNotice" w:id="1">
    <w:p w:rsidR="006A29AF" w:rsidRDefault="006A29AF" w14:paraId="379F4185" w14:textId="77777777"/>
  </w:footnote>
  <w:footnote w:id="2">
    <w:p w:rsidRPr="005A2836" w:rsidR="0026059D" w:rsidP="005A2836" w:rsidRDefault="0026059D" w14:paraId="2A7921FC" w14:textId="2A6BC893">
      <w:pPr>
        <w:pStyle w:val="Textonotapie"/>
        <w:ind w:firstLine="709"/>
        <w:jc w:val="both"/>
        <w:rPr>
          <w:rFonts w:ascii="Arial" w:hAnsi="Arial" w:cs="Arial"/>
          <w:color w:val="000000" w:themeColor="text1"/>
          <w:sz w:val="19"/>
          <w:szCs w:val="19"/>
        </w:rPr>
      </w:pPr>
      <w:r w:rsidRPr="00440541">
        <w:rPr>
          <w:rStyle w:val="Refdenotaalpie"/>
          <w:rFonts w:ascii="Arial" w:hAnsi="Arial" w:cs="Arial"/>
        </w:rPr>
        <w:footnoteRef/>
      </w:r>
      <w:r w:rsidRPr="00440541">
        <w:rPr>
          <w:rFonts w:ascii="Arial" w:hAnsi="Arial" w:cs="Arial"/>
        </w:rPr>
        <w:t xml:space="preserve"> </w:t>
      </w:r>
      <w:r w:rsidRPr="005A2836">
        <w:rPr>
          <w:rFonts w:ascii="Arial" w:hAnsi="Arial" w:cs="Arial"/>
          <w:color w:val="000000" w:themeColor="text1"/>
          <w:sz w:val="19"/>
          <w:szCs w:val="19"/>
        </w:rPr>
        <w:t>Los conceptos indicados pueden consultarse en el siguiente enlace: https://relatoria.colombiacompra.gov.co/busqueda/conceptos.</w:t>
      </w:r>
    </w:p>
  </w:footnote>
  <w:footnote w:id="3">
    <w:p w:rsidRPr="005A2836" w:rsidR="0026059D" w:rsidP="005A2836" w:rsidRDefault="0026059D" w14:paraId="4D84325D" w14:textId="77777777">
      <w:pPr>
        <w:tabs>
          <w:tab w:val="left" w:pos="0"/>
        </w:tabs>
        <w:ind w:firstLine="709"/>
        <w:jc w:val="both"/>
        <w:rPr>
          <w:rFonts w:ascii="Arial" w:hAnsi="Arial" w:eastAsia="Calibri" w:cs="Arial"/>
          <w:bCs/>
          <w:color w:val="000000" w:themeColor="text1"/>
          <w:sz w:val="19"/>
          <w:szCs w:val="19"/>
          <w:lang w:val="es-ES_tradnl"/>
        </w:rPr>
      </w:pPr>
      <w:r w:rsidRPr="005A2836">
        <w:rPr>
          <w:rStyle w:val="Refdenotaalpie"/>
          <w:rFonts w:ascii="Arial" w:hAnsi="Arial" w:cs="Arial"/>
          <w:sz w:val="19"/>
          <w:szCs w:val="19"/>
          <w:lang w:val="es-ES_tradnl"/>
        </w:rPr>
        <w:footnoteRef/>
      </w:r>
      <w:r w:rsidRPr="005A2836">
        <w:rPr>
          <w:rFonts w:ascii="Arial" w:hAnsi="Arial" w:cs="Arial"/>
          <w:sz w:val="19"/>
          <w:szCs w:val="19"/>
          <w:lang w:val="es-ES_tradnl"/>
        </w:rPr>
        <w:t xml:space="preserve"> </w:t>
      </w:r>
      <w:r w:rsidRPr="005A2836">
        <w:rPr>
          <w:rFonts w:ascii="Arial" w:hAnsi="Arial" w:eastAsia="Calibri" w:cs="Arial"/>
          <w:bCs/>
          <w:color w:val="000000" w:themeColor="text1"/>
          <w:sz w:val="19"/>
          <w:szCs w:val="19"/>
          <w:lang w:val="es-ES_tradnl"/>
        </w:rPr>
        <w:t>El Consejo de Estado ha destacado sus características: «</w:t>
      </w:r>
      <w:r w:rsidRPr="005A2836">
        <w:rPr>
          <w:rFonts w:ascii="Arial" w:hAnsi="Arial" w:cs="Arial"/>
          <w:sz w:val="19"/>
          <w:szCs w:val="19"/>
          <w:lang w:val="es-ES_tradnl"/>
        </w:rPr>
        <w:t xml:space="preserve">[…] </w:t>
      </w:r>
      <w:r w:rsidRPr="005A2836">
        <w:rPr>
          <w:rFonts w:ascii="Arial" w:hAnsi="Arial" w:eastAsia="Calibri" w:cs="Arial"/>
          <w:bCs/>
          <w:color w:val="000000" w:themeColor="text1"/>
          <w:sz w:val="19"/>
          <w:szCs w:val="19"/>
          <w:lang w:val="es-ES_tradnl"/>
        </w:rPr>
        <w:t xml:space="preserve">la jurisprudencia de la Sección Tercera de esta Corporación ha señalado como características propias del contrato de concesión que: i) dentro de su celebración interviene una entidad estatal que actúa como concedente y una persona natural o jurídica denominada concesionario; </w:t>
      </w:r>
      <w:proofErr w:type="spellStart"/>
      <w:r w:rsidRPr="005A2836">
        <w:rPr>
          <w:rFonts w:ascii="Arial" w:hAnsi="Arial" w:eastAsia="Calibri" w:cs="Arial"/>
          <w:bCs/>
          <w:color w:val="000000" w:themeColor="text1"/>
          <w:sz w:val="19"/>
          <w:szCs w:val="19"/>
          <w:lang w:val="es-ES_tradnl"/>
        </w:rPr>
        <w:t>ii</w:t>
      </w:r>
      <w:proofErr w:type="spellEnd"/>
      <w:r w:rsidRPr="005A2836">
        <w:rPr>
          <w:rFonts w:ascii="Arial" w:hAnsi="Arial" w:eastAsia="Calibri" w:cs="Arial"/>
          <w:bCs/>
          <w:color w:val="000000" w:themeColor="text1"/>
          <w:sz w:val="19"/>
          <w:szCs w:val="19"/>
          <w:lang w:val="es-ES_tradnl"/>
        </w:rPr>
        <w:t xml:space="preserve">) El concesionario es quien asume la gestión y riesgo de un servicio que corresponde al Estado sustituyendo a éste en el cumplimiento de dicha carga; </w:t>
      </w:r>
      <w:proofErr w:type="spellStart"/>
      <w:r w:rsidRPr="005A2836">
        <w:rPr>
          <w:rFonts w:ascii="Arial" w:hAnsi="Arial" w:eastAsia="Calibri" w:cs="Arial"/>
          <w:bCs/>
          <w:color w:val="000000" w:themeColor="text1"/>
          <w:sz w:val="19"/>
          <w:szCs w:val="19"/>
          <w:lang w:val="es-ES_tradnl"/>
        </w:rPr>
        <w:t>iii</w:t>
      </w:r>
      <w:proofErr w:type="spellEnd"/>
      <w:r w:rsidRPr="005A2836">
        <w:rPr>
          <w:rFonts w:ascii="Arial" w:hAnsi="Arial" w:eastAsia="Calibri" w:cs="Arial"/>
          <w:bCs/>
          <w:color w:val="000000" w:themeColor="text1"/>
          <w:sz w:val="19"/>
          <w:szCs w:val="19"/>
          <w:lang w:val="es-ES_tradnl"/>
        </w:rPr>
        <w:t xml:space="preserve">) La entidad estatal mantiene durante la ejecución del contrato la inspección, vigilancia y control de la labor a ejecutar por parte del concesionario; </w:t>
      </w:r>
      <w:proofErr w:type="spellStart"/>
      <w:r w:rsidRPr="005A2836">
        <w:rPr>
          <w:rFonts w:ascii="Arial" w:hAnsi="Arial" w:eastAsia="Calibri" w:cs="Arial"/>
          <w:bCs/>
          <w:color w:val="000000" w:themeColor="text1"/>
          <w:sz w:val="19"/>
          <w:szCs w:val="19"/>
          <w:lang w:val="es-ES_tradnl"/>
        </w:rPr>
        <w:t>iv</w:t>
      </w:r>
      <w:proofErr w:type="spellEnd"/>
      <w:r w:rsidRPr="005A2836">
        <w:rPr>
          <w:rFonts w:ascii="Arial" w:hAnsi="Arial" w:eastAsia="Calibri" w:cs="Arial"/>
          <w:bCs/>
          <w:color w:val="000000" w:themeColor="text1"/>
          <w:sz w:val="19"/>
          <w:szCs w:val="19"/>
          <w:lang w:val="es-ES_tradnl"/>
        </w:rPr>
        <w:t xml:space="preserve">) el concesionario recibe una remuneración o contraprestación, la cual se pacta, de diversas maneras (tasas, tarifas, derechos, participación en la explotación del bien, entre otros); y que v) los bienes construidos o adecuados durante la concesión deben revertirse al Estado, aunque ello no se pacte expresamente en el contrato» (Consejo de Estado. Sección Tercera. Sentencia del 23 de octubre de 2017. Consejero Ponente: Jaime Orlando Santofimio Gamboa. </w:t>
      </w:r>
      <w:proofErr w:type="spellStart"/>
      <w:r w:rsidRPr="005A2836">
        <w:rPr>
          <w:rFonts w:ascii="Arial" w:hAnsi="Arial" w:eastAsia="Calibri" w:cs="Arial"/>
          <w:bCs/>
          <w:color w:val="000000" w:themeColor="text1"/>
          <w:sz w:val="19"/>
          <w:szCs w:val="19"/>
          <w:lang w:val="es-ES_tradnl"/>
        </w:rPr>
        <w:t>Exp</w:t>
      </w:r>
      <w:proofErr w:type="spellEnd"/>
      <w:r w:rsidRPr="005A2836">
        <w:rPr>
          <w:rFonts w:ascii="Arial" w:hAnsi="Arial" w:eastAsia="Calibri" w:cs="Arial"/>
          <w:bCs/>
          <w:color w:val="000000" w:themeColor="text1"/>
          <w:sz w:val="19"/>
          <w:szCs w:val="19"/>
          <w:lang w:val="es-ES_tradnl"/>
        </w:rPr>
        <w:t>. 53.477).</w:t>
      </w:r>
    </w:p>
    <w:p w:rsidRPr="005A2836" w:rsidR="0026059D" w:rsidP="005A2836" w:rsidRDefault="0026059D" w14:paraId="638CF964" w14:textId="77777777">
      <w:pPr>
        <w:tabs>
          <w:tab w:val="left" w:pos="0"/>
        </w:tabs>
        <w:ind w:firstLine="709"/>
        <w:jc w:val="both"/>
        <w:rPr>
          <w:rFonts w:ascii="Arial" w:hAnsi="Arial" w:eastAsia="Calibri" w:cs="Arial"/>
          <w:bCs/>
          <w:color w:val="000000" w:themeColor="text1"/>
          <w:sz w:val="19"/>
          <w:szCs w:val="19"/>
          <w:lang w:val="es-ES_tradnl"/>
        </w:rPr>
      </w:pPr>
    </w:p>
  </w:footnote>
  <w:footnote w:id="4">
    <w:p w:rsidRPr="005A2836" w:rsidR="0026059D" w:rsidP="005A2836" w:rsidRDefault="0026059D" w14:paraId="324868D7" w14:textId="77777777">
      <w:pPr>
        <w:ind w:firstLine="709"/>
        <w:jc w:val="both"/>
        <w:rPr>
          <w:rFonts w:ascii="Arial" w:hAnsi="Arial" w:cs="Arial"/>
          <w:sz w:val="19"/>
          <w:szCs w:val="19"/>
        </w:rPr>
      </w:pPr>
      <w:r w:rsidRPr="005A2836">
        <w:rPr>
          <w:rStyle w:val="Refdenotaalpie"/>
          <w:rFonts w:ascii="Arial" w:hAnsi="Arial" w:cs="Arial"/>
          <w:sz w:val="19"/>
          <w:szCs w:val="19"/>
        </w:rPr>
        <w:footnoteRef/>
      </w:r>
      <w:r w:rsidRPr="005A2836">
        <w:rPr>
          <w:rFonts w:ascii="Arial" w:hAnsi="Arial" w:cs="Arial"/>
          <w:sz w:val="19"/>
          <w:szCs w:val="19"/>
        </w:rPr>
        <w:t xml:space="preserve"> Sentencia C-300 de 2012. Magistrado Ponente: Jorge Ignacio Pretelt Chaljub.</w:t>
      </w:r>
    </w:p>
    <w:p w:rsidRPr="005A2836" w:rsidR="0026059D" w:rsidP="005A2836" w:rsidRDefault="0026059D" w14:paraId="1EEACF15" w14:textId="77777777">
      <w:pPr>
        <w:pStyle w:val="Textonotapie"/>
        <w:ind w:firstLine="709"/>
        <w:jc w:val="both"/>
        <w:rPr>
          <w:rFonts w:ascii="Arial" w:hAnsi="Arial" w:cs="Arial"/>
          <w:sz w:val="19"/>
          <w:szCs w:val="19"/>
          <w:lang w:val="es-CO"/>
        </w:rPr>
      </w:pPr>
    </w:p>
  </w:footnote>
  <w:footnote w:id="5">
    <w:p w:rsidRPr="00440541" w:rsidR="006A4D59" w:rsidP="00440541" w:rsidRDefault="00B155AE" w14:paraId="7F64C87E" w14:textId="5258E44B">
      <w:pPr>
        <w:pStyle w:val="Textonotapie"/>
        <w:ind w:firstLine="709"/>
        <w:jc w:val="both"/>
        <w:rPr>
          <w:rFonts w:ascii="Arial" w:hAnsi="Arial" w:cs="Arial"/>
          <w:lang w:val="es-CO"/>
        </w:rPr>
      </w:pPr>
      <w:r w:rsidRPr="00440541">
        <w:rPr>
          <w:rStyle w:val="Refdenotaalpie"/>
          <w:rFonts w:ascii="Arial" w:hAnsi="Arial" w:cs="Arial"/>
        </w:rPr>
        <w:footnoteRef/>
      </w:r>
      <w:r w:rsidRPr="00440541">
        <w:rPr>
          <w:rFonts w:ascii="Arial" w:hAnsi="Arial" w:cs="Arial"/>
        </w:rPr>
        <w:t xml:space="preserve"> </w:t>
      </w:r>
      <w:r w:rsidRPr="005A2836">
        <w:rPr>
          <w:rFonts w:ascii="Arial" w:hAnsi="Arial" w:cs="Arial"/>
          <w:sz w:val="19"/>
          <w:szCs w:val="19"/>
        </w:rPr>
        <w:t xml:space="preserve">QUIÑONES GUZMAN, Juan Carlos. Contratos de Asociación Publico – Privada e Infraestructura de Transporte. </w:t>
      </w:r>
      <w:r w:rsidRPr="005A2836">
        <w:rPr>
          <w:rFonts w:ascii="Arial" w:hAnsi="Arial" w:cs="Arial"/>
          <w:sz w:val="19"/>
          <w:szCs w:val="19"/>
          <w:lang w:val="es-ES_tradnl"/>
        </w:rPr>
        <w:t>Primera edición 20202. p. 6).</w:t>
      </w:r>
    </w:p>
  </w:footnote>
  <w:footnote w:id="6">
    <w:p w:rsidRPr="005A2836" w:rsidR="0026059D" w:rsidP="005A2836" w:rsidRDefault="0026059D" w14:paraId="31171D57" w14:textId="77777777">
      <w:pPr>
        <w:pStyle w:val="Textonotapie"/>
        <w:ind w:firstLine="709"/>
        <w:jc w:val="both"/>
        <w:rPr>
          <w:rFonts w:ascii="Arial" w:hAnsi="Arial" w:cs="Arial"/>
          <w:sz w:val="19"/>
          <w:szCs w:val="19"/>
          <w:lang w:val="es-ES_tradnl"/>
        </w:rPr>
      </w:pPr>
      <w:r w:rsidRPr="005A2836">
        <w:rPr>
          <w:rStyle w:val="Refdenotaalpie"/>
          <w:rFonts w:ascii="Arial" w:hAnsi="Arial" w:cs="Arial"/>
          <w:sz w:val="19"/>
          <w:szCs w:val="19"/>
          <w:lang w:val="es-ES_tradnl"/>
        </w:rPr>
        <w:footnoteRef/>
      </w:r>
      <w:r w:rsidRPr="005A2836">
        <w:rPr>
          <w:rFonts w:ascii="Arial" w:hAnsi="Arial" w:cs="Arial"/>
          <w:sz w:val="19"/>
          <w:szCs w:val="19"/>
          <w:lang w:val="es-ES_tradnl"/>
        </w:rPr>
        <w:t xml:space="preserve"> La doctrina ha señalado que «[…] durante la década de los ochenta y de los noventa, las más variadas instituciones anglosajonas empiezan a proponer toda una serie de definiciones de la citada colaboración público privada (o en términos anglosajones </w:t>
      </w:r>
      <w:proofErr w:type="spellStart"/>
      <w:r w:rsidRPr="005A2836">
        <w:rPr>
          <w:rFonts w:ascii="Arial" w:hAnsi="Arial" w:cs="Arial"/>
          <w:i/>
          <w:iCs/>
          <w:sz w:val="19"/>
          <w:szCs w:val="19"/>
          <w:lang w:val="es-ES_tradnl"/>
        </w:rPr>
        <w:t>public</w:t>
      </w:r>
      <w:proofErr w:type="spellEnd"/>
      <w:r w:rsidRPr="005A2836">
        <w:rPr>
          <w:rFonts w:ascii="Arial" w:hAnsi="Arial" w:cs="Arial"/>
          <w:i/>
          <w:iCs/>
          <w:sz w:val="19"/>
          <w:szCs w:val="19"/>
          <w:lang w:val="es-ES_tradnl"/>
        </w:rPr>
        <w:t xml:space="preserve"> </w:t>
      </w:r>
      <w:proofErr w:type="spellStart"/>
      <w:r w:rsidRPr="005A2836">
        <w:rPr>
          <w:rFonts w:ascii="Arial" w:hAnsi="Arial" w:cs="Arial"/>
          <w:i/>
          <w:iCs/>
          <w:sz w:val="19"/>
          <w:szCs w:val="19"/>
          <w:lang w:val="es-ES_tradnl"/>
        </w:rPr>
        <w:t>private</w:t>
      </w:r>
      <w:proofErr w:type="spellEnd"/>
      <w:r w:rsidRPr="005A2836">
        <w:rPr>
          <w:rFonts w:ascii="Arial" w:hAnsi="Arial" w:cs="Arial"/>
          <w:i/>
          <w:iCs/>
          <w:sz w:val="19"/>
          <w:szCs w:val="19"/>
          <w:lang w:val="es-ES_tradnl"/>
        </w:rPr>
        <w:t xml:space="preserve"> </w:t>
      </w:r>
      <w:proofErr w:type="spellStart"/>
      <w:r w:rsidRPr="005A2836">
        <w:rPr>
          <w:rFonts w:ascii="Arial" w:hAnsi="Arial" w:cs="Arial"/>
          <w:i/>
          <w:iCs/>
          <w:sz w:val="19"/>
          <w:szCs w:val="19"/>
          <w:lang w:val="es-ES_tradnl"/>
        </w:rPr>
        <w:t>partnerships</w:t>
      </w:r>
      <w:proofErr w:type="spellEnd"/>
      <w:r w:rsidRPr="005A2836">
        <w:rPr>
          <w:rFonts w:ascii="Arial" w:hAnsi="Arial" w:cs="Arial"/>
          <w:i/>
          <w:iCs/>
          <w:sz w:val="19"/>
          <w:szCs w:val="19"/>
          <w:lang w:val="es-ES_tradnl"/>
        </w:rPr>
        <w:t xml:space="preserve"> –</w:t>
      </w:r>
      <w:r w:rsidRPr="005A2836">
        <w:rPr>
          <w:rFonts w:ascii="Arial" w:hAnsi="Arial" w:cs="Arial"/>
          <w:sz w:val="19"/>
          <w:szCs w:val="19"/>
          <w:lang w:val="es-ES_tradnl"/>
        </w:rPr>
        <w:t xml:space="preserve">PPP–, en adelante), para hacer referencia a una amplia gama de operaciones, técnicas y metodologías aglutinadas bajo un enfoque o idea común: incentivar el interés particular en la ejecución de cometidos públicos asumiendo los riesgos inherentes a dicha ejecución, de modo que cada sector aporta sus recursos y conocimientos con el fin de acometer la construcción de una infraestructura o la gestión de un servicio público de la manera más eficiente posible» (HERNANDO RYDINGS, María. La colaboración </w:t>
      </w:r>
      <w:proofErr w:type="gramStart"/>
      <w:r w:rsidRPr="005A2836">
        <w:rPr>
          <w:rFonts w:ascii="Arial" w:hAnsi="Arial" w:cs="Arial"/>
          <w:sz w:val="19"/>
          <w:szCs w:val="19"/>
          <w:lang w:val="es-ES_tradnl"/>
        </w:rPr>
        <w:t>público privada</w:t>
      </w:r>
      <w:proofErr w:type="gramEnd"/>
      <w:r w:rsidRPr="005A2836">
        <w:rPr>
          <w:rFonts w:ascii="Arial" w:hAnsi="Arial" w:cs="Arial"/>
          <w:sz w:val="19"/>
          <w:szCs w:val="19"/>
          <w:lang w:val="es-ES_tradnl"/>
        </w:rPr>
        <w:t xml:space="preserve">. Fórmulas contractuales. Madrid: </w:t>
      </w:r>
      <w:proofErr w:type="spellStart"/>
      <w:r w:rsidRPr="005A2836">
        <w:rPr>
          <w:rFonts w:ascii="Arial" w:hAnsi="Arial" w:cs="Arial"/>
          <w:sz w:val="19"/>
          <w:szCs w:val="19"/>
          <w:lang w:val="es-ES_tradnl"/>
        </w:rPr>
        <w:t>Civitas</w:t>
      </w:r>
      <w:proofErr w:type="spellEnd"/>
      <w:r w:rsidRPr="005A2836">
        <w:rPr>
          <w:rFonts w:ascii="Arial" w:hAnsi="Arial" w:cs="Arial"/>
          <w:sz w:val="19"/>
          <w:szCs w:val="19"/>
          <w:lang w:val="es-ES_tradnl"/>
        </w:rPr>
        <w:t>. pp. 37-38).</w:t>
      </w:r>
    </w:p>
    <w:p w:rsidRPr="005A2836" w:rsidR="0026059D" w:rsidP="005A2836" w:rsidRDefault="0026059D" w14:paraId="5ECD5BBC" w14:textId="77777777">
      <w:pPr>
        <w:pStyle w:val="Textonotapie"/>
        <w:ind w:firstLine="709"/>
        <w:jc w:val="both"/>
        <w:rPr>
          <w:rFonts w:ascii="Arial" w:hAnsi="Arial" w:cs="Arial"/>
          <w:sz w:val="19"/>
          <w:szCs w:val="19"/>
          <w:lang w:val="es-ES_tradnl"/>
        </w:rPr>
      </w:pPr>
    </w:p>
  </w:footnote>
  <w:footnote w:id="7">
    <w:p w:rsidRPr="005A2836" w:rsidR="0026059D" w:rsidP="005A2836" w:rsidRDefault="0026059D" w14:paraId="07451FEE" w14:textId="77777777">
      <w:pPr>
        <w:tabs>
          <w:tab w:val="left" w:pos="0"/>
        </w:tabs>
        <w:ind w:firstLine="709"/>
        <w:jc w:val="both"/>
        <w:rPr>
          <w:rFonts w:ascii="Arial" w:hAnsi="Arial" w:eastAsia="Calibri" w:cs="Arial"/>
          <w:bCs/>
          <w:color w:val="000000" w:themeColor="text1"/>
          <w:sz w:val="19"/>
          <w:szCs w:val="19"/>
        </w:rPr>
      </w:pPr>
      <w:r w:rsidRPr="005A2836">
        <w:rPr>
          <w:rStyle w:val="Refdenotaalpie"/>
          <w:rFonts w:ascii="Arial" w:hAnsi="Arial" w:cs="Arial"/>
          <w:sz w:val="19"/>
          <w:szCs w:val="19"/>
        </w:rPr>
        <w:footnoteRef/>
      </w:r>
      <w:r w:rsidRPr="005A2836">
        <w:rPr>
          <w:rFonts w:ascii="Arial" w:hAnsi="Arial" w:cs="Arial"/>
          <w:sz w:val="19"/>
          <w:szCs w:val="19"/>
        </w:rPr>
        <w:t xml:space="preserve"> Dicho artículo dispone: «</w:t>
      </w:r>
      <w:r w:rsidRPr="005A2836">
        <w:rPr>
          <w:rFonts w:ascii="Arial" w:hAnsi="Arial" w:eastAsia="Calibri" w:cs="Arial"/>
          <w:bCs/>
          <w:color w:val="000000" w:themeColor="text1"/>
          <w:sz w:val="19"/>
          <w:szCs w:val="19"/>
        </w:rPr>
        <w:t>Las concesiones de que trata el numeral 4 del artículo 32 de la Ley 80 de 1993, se encuentran comprendidas dentro de los esquemas de Asociación Público Privadas.</w:t>
      </w:r>
    </w:p>
    <w:p w:rsidRPr="005A2836" w:rsidR="0026059D" w:rsidP="005A2836" w:rsidRDefault="0026059D" w14:paraId="01E69EC5" w14:textId="77777777">
      <w:pPr>
        <w:tabs>
          <w:tab w:val="left" w:pos="0"/>
        </w:tabs>
        <w:ind w:firstLine="709"/>
        <w:jc w:val="both"/>
        <w:rPr>
          <w:rFonts w:ascii="Arial" w:hAnsi="Arial" w:eastAsia="Calibri" w:cs="Arial"/>
          <w:bCs/>
          <w:color w:val="000000" w:themeColor="text1"/>
          <w:sz w:val="19"/>
          <w:szCs w:val="19"/>
        </w:rPr>
      </w:pPr>
      <w:proofErr w:type="gramStart"/>
      <w:r w:rsidRPr="005A2836">
        <w:rPr>
          <w:rFonts w:ascii="Arial" w:hAnsi="Arial" w:eastAsia="Calibri" w:cs="Arial"/>
          <w:bCs/>
          <w:color w:val="000000" w:themeColor="text1"/>
          <w:sz w:val="19"/>
          <w:szCs w:val="19"/>
        </w:rPr>
        <w:t>»Las</w:t>
      </w:r>
      <w:proofErr w:type="gramEnd"/>
      <w:r w:rsidRPr="005A2836">
        <w:rPr>
          <w:rFonts w:ascii="Arial" w:hAnsi="Arial" w:eastAsia="Calibri" w:cs="Arial"/>
          <w:bCs/>
          <w:color w:val="000000" w:themeColor="text1"/>
          <w:sz w:val="19"/>
          <w:szCs w:val="19"/>
        </w:rPr>
        <w:t xml:space="preserve"> concesiones vigentes al momento de la promulgación de la presente ley se seguirán rigiendo por las normas vigentes al momento de su celebración».</w:t>
      </w:r>
    </w:p>
    <w:p w:rsidRPr="005A2836" w:rsidR="0026059D" w:rsidP="005A2836" w:rsidRDefault="0026059D" w14:paraId="07658C9D" w14:textId="77777777">
      <w:pPr>
        <w:pStyle w:val="Textonotapie"/>
        <w:ind w:firstLine="709"/>
        <w:jc w:val="both"/>
        <w:rPr>
          <w:rFonts w:ascii="Arial" w:hAnsi="Arial" w:cs="Arial"/>
          <w:sz w:val="19"/>
          <w:szCs w:val="19"/>
          <w:lang w:val="es-CO"/>
        </w:rPr>
      </w:pPr>
    </w:p>
  </w:footnote>
  <w:footnote w:id="8">
    <w:p w:rsidRPr="005A2836" w:rsidR="006A4D59" w:rsidP="005A2836" w:rsidRDefault="00A24721" w14:paraId="581D2368" w14:textId="77777777">
      <w:pPr>
        <w:pStyle w:val="Textonotapie"/>
        <w:ind w:firstLine="708"/>
        <w:jc w:val="both"/>
        <w:rPr>
          <w:rFonts w:ascii="Arial" w:hAnsi="Arial" w:cs="Arial"/>
          <w:sz w:val="19"/>
          <w:szCs w:val="19"/>
          <w:lang w:val="es-CO"/>
        </w:rPr>
      </w:pPr>
      <w:r w:rsidRPr="00440541">
        <w:rPr>
          <w:rStyle w:val="Refdenotaalpie"/>
          <w:rFonts w:ascii="Arial" w:hAnsi="Arial" w:cs="Arial"/>
        </w:rPr>
        <w:footnoteRef/>
      </w:r>
      <w:r w:rsidRPr="00440541">
        <w:rPr>
          <w:rFonts w:ascii="Arial" w:hAnsi="Arial" w:cs="Arial"/>
        </w:rPr>
        <w:t xml:space="preserve"> </w:t>
      </w:r>
      <w:r w:rsidRPr="005A2836">
        <w:rPr>
          <w:rFonts w:ascii="Arial" w:hAnsi="Arial" w:cs="Arial"/>
          <w:sz w:val="19"/>
          <w:szCs w:val="19"/>
        </w:rPr>
        <w:t xml:space="preserve">Consejo de Estado. Sala de Consulta y Servicio Civil. Concepto del 23 de agosto de 2013. Número único: </w:t>
      </w:r>
      <w:r w:rsidRPr="005A2836">
        <w:rPr>
          <w:rFonts w:ascii="Arial" w:hAnsi="Arial" w:cs="Arial"/>
          <w:sz w:val="19"/>
          <w:szCs w:val="19"/>
          <w:lang w:val="es-CO"/>
        </w:rPr>
        <w:t>11001-03-06-000-2013-00212-00(2148). C.P: William Zambrano Cetina.</w:t>
      </w:r>
    </w:p>
    <w:p w:rsidRPr="005A2836" w:rsidR="00A24721" w:rsidP="005A2836" w:rsidRDefault="00A24721" w14:paraId="71FCA67C" w14:textId="3EC9A073">
      <w:pPr>
        <w:pStyle w:val="Textonotapie"/>
        <w:ind w:firstLine="708"/>
        <w:jc w:val="both"/>
        <w:rPr>
          <w:rFonts w:ascii="Arial" w:hAnsi="Arial" w:cs="Arial"/>
          <w:sz w:val="19"/>
          <w:szCs w:val="19"/>
        </w:rPr>
      </w:pPr>
      <w:r w:rsidRPr="005A2836">
        <w:rPr>
          <w:rFonts w:ascii="Arial" w:hAnsi="Arial" w:cs="Arial"/>
          <w:sz w:val="19"/>
          <w:szCs w:val="19"/>
          <w:lang w:val="es-CO"/>
        </w:rPr>
        <w:t xml:space="preserve"> </w:t>
      </w:r>
    </w:p>
  </w:footnote>
  <w:footnote w:id="9">
    <w:p w:rsidRPr="005A2836" w:rsidR="0026059D" w:rsidP="005A2836" w:rsidRDefault="0026059D" w14:paraId="5DD01A7C" w14:textId="77777777">
      <w:pPr>
        <w:pStyle w:val="Textonotapie"/>
        <w:ind w:firstLine="709"/>
        <w:jc w:val="both"/>
        <w:rPr>
          <w:rFonts w:ascii="Arial" w:hAnsi="Arial" w:cs="Arial"/>
          <w:sz w:val="19"/>
          <w:szCs w:val="19"/>
          <w:lang w:val="es-ES"/>
        </w:rPr>
      </w:pPr>
      <w:r w:rsidRPr="005A2836">
        <w:rPr>
          <w:rStyle w:val="Refdenotaalpie"/>
          <w:rFonts w:ascii="Arial" w:hAnsi="Arial" w:cs="Arial"/>
          <w:sz w:val="19"/>
          <w:szCs w:val="19"/>
        </w:rPr>
        <w:footnoteRef/>
      </w:r>
      <w:r w:rsidRPr="005A2836">
        <w:rPr>
          <w:rFonts w:ascii="Arial" w:hAnsi="Arial" w:cs="Arial"/>
          <w:sz w:val="19"/>
          <w:szCs w:val="19"/>
        </w:rPr>
        <w:t xml:space="preserve"> </w:t>
      </w:r>
      <w:r w:rsidRPr="005A2836">
        <w:rPr>
          <w:rFonts w:ascii="Arial" w:hAnsi="Arial" w:cs="Arial"/>
          <w:sz w:val="19"/>
          <w:szCs w:val="19"/>
          <w:lang w:val="es-ES"/>
        </w:rPr>
        <w:t xml:space="preserve">BENAVIDES, José Luis. Presentación. En: BENAVIDES, José Luis (compilador). Estudio sobre el régimen jurídico de las asociaciones público-privadas. Bogotá: Universidad Externado de Colombia, 2014, p. 13. </w:t>
      </w:r>
    </w:p>
    <w:p w:rsidRPr="005A2836" w:rsidR="0026059D" w:rsidP="005A2836" w:rsidRDefault="0026059D" w14:paraId="1394E167" w14:textId="77777777">
      <w:pPr>
        <w:pStyle w:val="Textonotapie"/>
        <w:ind w:firstLine="709"/>
        <w:jc w:val="both"/>
        <w:rPr>
          <w:rFonts w:ascii="Arial" w:hAnsi="Arial" w:cs="Arial"/>
          <w:sz w:val="19"/>
          <w:szCs w:val="19"/>
          <w:lang w:val="es-ES"/>
        </w:rPr>
      </w:pPr>
    </w:p>
  </w:footnote>
  <w:footnote w:id="10">
    <w:p w:rsidRPr="005A2836" w:rsidR="0026059D" w:rsidP="005A2836" w:rsidRDefault="0026059D" w14:paraId="2C85711C" w14:textId="6646A234">
      <w:pPr>
        <w:pStyle w:val="Textonotapie"/>
        <w:ind w:firstLine="708"/>
        <w:jc w:val="both"/>
        <w:rPr>
          <w:rFonts w:ascii="Arial" w:hAnsi="Arial" w:cs="Arial"/>
          <w:sz w:val="19"/>
          <w:szCs w:val="19"/>
        </w:rPr>
      </w:pPr>
      <w:r w:rsidRPr="005A2836">
        <w:rPr>
          <w:rStyle w:val="Refdenotaalpie"/>
          <w:rFonts w:ascii="Arial" w:hAnsi="Arial" w:cs="Arial"/>
          <w:sz w:val="19"/>
          <w:szCs w:val="19"/>
        </w:rPr>
        <w:footnoteRef/>
      </w:r>
      <w:r w:rsidRPr="005A2836">
        <w:rPr>
          <w:rFonts w:ascii="Arial" w:hAnsi="Arial" w:cs="Arial"/>
          <w:sz w:val="19"/>
          <w:szCs w:val="19"/>
        </w:rPr>
        <w:t xml:space="preserve"> Sentencia C-595 de 2014. M.P. Jorge Ignacio Pretelt Chaljub. </w:t>
      </w:r>
    </w:p>
  </w:footnote>
  <w:footnote w:id="11">
    <w:p w:rsidRPr="005A2836" w:rsidR="00195287" w:rsidP="005A2836" w:rsidRDefault="00195287" w14:paraId="5528B899" w14:textId="0B62D522">
      <w:pPr>
        <w:pStyle w:val="Textonotapie"/>
        <w:ind w:firstLine="709"/>
        <w:jc w:val="both"/>
        <w:rPr>
          <w:rFonts w:ascii="Arial" w:hAnsi="Arial" w:cs="Arial"/>
          <w:iCs/>
          <w:sz w:val="19"/>
          <w:szCs w:val="19"/>
          <w:lang w:val="es-CO"/>
        </w:rPr>
      </w:pPr>
      <w:r w:rsidRPr="00440541">
        <w:rPr>
          <w:rStyle w:val="Refdenotaalpie"/>
          <w:rFonts w:ascii="Arial" w:hAnsi="Arial" w:cs="Arial"/>
        </w:rPr>
        <w:footnoteRef/>
      </w:r>
      <w:r w:rsidRPr="005A2836" w:rsidR="009434C0">
        <w:rPr>
          <w:rFonts w:ascii="Arial" w:hAnsi="Arial" w:cs="Arial"/>
          <w:sz w:val="18"/>
          <w:szCs w:val="18"/>
        </w:rPr>
        <w:t xml:space="preserve"> </w:t>
      </w:r>
      <w:r w:rsidRPr="005A2836" w:rsidR="009434C0">
        <w:rPr>
          <w:rFonts w:ascii="Arial" w:hAnsi="Arial" w:cs="Arial"/>
          <w:sz w:val="19"/>
          <w:szCs w:val="19"/>
        </w:rPr>
        <w:t xml:space="preserve">Al respecto, la doctrina ha señalado que </w:t>
      </w:r>
      <w:r w:rsidRPr="005A2836">
        <w:rPr>
          <w:rFonts w:ascii="Arial" w:hAnsi="Arial" w:cs="Arial"/>
          <w:sz w:val="19"/>
          <w:szCs w:val="19"/>
        </w:rPr>
        <w:t xml:space="preserve"> </w:t>
      </w:r>
      <w:r w:rsidRPr="005A2836" w:rsidR="009434C0">
        <w:rPr>
          <w:rFonts w:ascii="Arial" w:hAnsi="Arial" w:cs="Arial"/>
          <w:iCs/>
          <w:sz w:val="19"/>
          <w:szCs w:val="19"/>
          <w:lang w:val="es-CO"/>
        </w:rPr>
        <w:t>«</w:t>
      </w:r>
      <w:r w:rsidRPr="005A2836">
        <w:rPr>
          <w:rFonts w:ascii="Arial" w:hAnsi="Arial" w:cs="Arial"/>
          <w:sz w:val="19"/>
          <w:szCs w:val="19"/>
          <w:lang w:val="es-CO"/>
        </w:rPr>
        <w:t xml:space="preserve">La Ley 1508 de 2012 introdujo al sistema jurídico colombiano un género denominado asociación público privada que puede revestir diferentes tipos contractuales, siendo el más conocido el de la concesión, pero también puede ser un contrato de sociedad (APP colaborativas), un contrato de construcción, operación y mantenimiento (BOM por sus siglas en inglés </w:t>
      </w:r>
      <w:proofErr w:type="spellStart"/>
      <w:r w:rsidRPr="005A2836">
        <w:rPr>
          <w:rFonts w:ascii="Arial" w:hAnsi="Arial" w:cs="Arial"/>
          <w:sz w:val="19"/>
          <w:szCs w:val="19"/>
          <w:lang w:val="es-CO"/>
        </w:rPr>
        <w:t>build</w:t>
      </w:r>
      <w:proofErr w:type="spellEnd"/>
      <w:r w:rsidRPr="005A2836">
        <w:rPr>
          <w:rFonts w:ascii="Arial" w:hAnsi="Arial" w:cs="Arial"/>
          <w:sz w:val="19"/>
          <w:szCs w:val="19"/>
          <w:lang w:val="es-CO"/>
        </w:rPr>
        <w:t xml:space="preserve"> opérate and </w:t>
      </w:r>
      <w:proofErr w:type="spellStart"/>
      <w:r w:rsidRPr="005A2836">
        <w:rPr>
          <w:rFonts w:ascii="Arial" w:hAnsi="Arial" w:cs="Arial"/>
          <w:sz w:val="19"/>
          <w:szCs w:val="19"/>
          <w:lang w:val="es-CO"/>
        </w:rPr>
        <w:t>maintain</w:t>
      </w:r>
      <w:proofErr w:type="spellEnd"/>
      <w:r w:rsidRPr="005A2836">
        <w:rPr>
          <w:rFonts w:ascii="Arial" w:hAnsi="Arial" w:cs="Arial"/>
          <w:sz w:val="19"/>
          <w:szCs w:val="19"/>
          <w:lang w:val="es-CO"/>
        </w:rPr>
        <w:t xml:space="preserve">) que puede implicar o no la reversión del activo (BOMT por sus siglas en inglés </w:t>
      </w:r>
      <w:proofErr w:type="spellStart"/>
      <w:r w:rsidRPr="005A2836">
        <w:rPr>
          <w:rFonts w:ascii="Arial" w:hAnsi="Arial" w:cs="Arial"/>
          <w:sz w:val="19"/>
          <w:szCs w:val="19"/>
          <w:lang w:val="es-CO"/>
        </w:rPr>
        <w:t>build</w:t>
      </w:r>
      <w:proofErr w:type="spellEnd"/>
      <w:r w:rsidRPr="005A2836">
        <w:rPr>
          <w:rFonts w:ascii="Arial" w:hAnsi="Arial" w:cs="Arial"/>
          <w:sz w:val="19"/>
          <w:szCs w:val="19"/>
          <w:lang w:val="es-CO"/>
        </w:rPr>
        <w:t xml:space="preserve"> opérate </w:t>
      </w:r>
      <w:proofErr w:type="spellStart"/>
      <w:r w:rsidRPr="005A2836">
        <w:rPr>
          <w:rFonts w:ascii="Arial" w:hAnsi="Arial" w:cs="Arial"/>
          <w:sz w:val="19"/>
          <w:szCs w:val="19"/>
          <w:lang w:val="es-CO"/>
        </w:rPr>
        <w:t>maintain</w:t>
      </w:r>
      <w:proofErr w:type="spellEnd"/>
      <w:r w:rsidRPr="005A2836">
        <w:rPr>
          <w:rFonts w:ascii="Arial" w:hAnsi="Arial" w:cs="Arial"/>
          <w:sz w:val="19"/>
          <w:szCs w:val="19"/>
          <w:lang w:val="es-CO"/>
        </w:rPr>
        <w:t xml:space="preserve"> and transfer o BOOMT por sus siglas en inglés </w:t>
      </w:r>
      <w:proofErr w:type="spellStart"/>
      <w:r w:rsidRPr="005A2836">
        <w:rPr>
          <w:rFonts w:ascii="Arial" w:hAnsi="Arial" w:cs="Arial"/>
          <w:sz w:val="19"/>
          <w:szCs w:val="19"/>
          <w:lang w:val="es-CO"/>
        </w:rPr>
        <w:t>build</w:t>
      </w:r>
      <w:proofErr w:type="spellEnd"/>
      <w:r w:rsidRPr="005A2836">
        <w:rPr>
          <w:rFonts w:ascii="Arial" w:hAnsi="Arial" w:cs="Arial"/>
          <w:sz w:val="19"/>
          <w:szCs w:val="19"/>
          <w:lang w:val="es-CO"/>
        </w:rPr>
        <w:t xml:space="preserve"> </w:t>
      </w:r>
      <w:proofErr w:type="spellStart"/>
      <w:r w:rsidRPr="005A2836">
        <w:rPr>
          <w:rFonts w:ascii="Arial" w:hAnsi="Arial" w:cs="Arial"/>
          <w:sz w:val="19"/>
          <w:szCs w:val="19"/>
          <w:lang w:val="es-CO"/>
        </w:rPr>
        <w:t>own</w:t>
      </w:r>
      <w:proofErr w:type="spellEnd"/>
      <w:r w:rsidRPr="005A2836">
        <w:rPr>
          <w:rFonts w:ascii="Arial" w:hAnsi="Arial" w:cs="Arial"/>
          <w:sz w:val="19"/>
          <w:szCs w:val="19"/>
          <w:lang w:val="es-CO"/>
        </w:rPr>
        <w:t xml:space="preserve"> opérate </w:t>
      </w:r>
      <w:proofErr w:type="spellStart"/>
      <w:r w:rsidRPr="005A2836">
        <w:rPr>
          <w:rFonts w:ascii="Arial" w:hAnsi="Arial" w:cs="Arial"/>
          <w:sz w:val="19"/>
          <w:szCs w:val="19"/>
          <w:lang w:val="es-CO"/>
        </w:rPr>
        <w:t>maintain</w:t>
      </w:r>
      <w:proofErr w:type="spellEnd"/>
      <w:r w:rsidRPr="005A2836">
        <w:rPr>
          <w:rFonts w:ascii="Arial" w:hAnsi="Arial" w:cs="Arial"/>
          <w:sz w:val="19"/>
          <w:szCs w:val="19"/>
          <w:lang w:val="es-CO"/>
        </w:rPr>
        <w:t xml:space="preserve"> and transfer), en general puede ser cualquier contrato atípico que diseñen las partes en desarrollo de los principios de autonomía y libertad contractuales</w:t>
      </w:r>
      <w:r w:rsidRPr="005A2836" w:rsidR="009434C0">
        <w:rPr>
          <w:rFonts w:ascii="Arial" w:hAnsi="Arial" w:cs="Arial"/>
          <w:iCs/>
          <w:sz w:val="19"/>
          <w:szCs w:val="19"/>
          <w:lang w:val="es-CO"/>
        </w:rPr>
        <w:t xml:space="preserve">». </w:t>
      </w:r>
      <w:r w:rsidRPr="005A2836" w:rsidR="002918C4">
        <w:rPr>
          <w:rFonts w:ascii="Arial" w:hAnsi="Arial" w:cs="Arial"/>
          <w:iCs/>
          <w:sz w:val="19"/>
          <w:szCs w:val="19"/>
          <w:lang w:val="es-CO"/>
        </w:rPr>
        <w:t xml:space="preserve">ABELLO GALVIS, Alessia. </w:t>
      </w:r>
      <w:r w:rsidRPr="005A2836" w:rsidR="002428E6">
        <w:rPr>
          <w:rFonts w:ascii="Arial" w:hAnsi="Arial" w:cs="Arial"/>
          <w:iCs/>
          <w:sz w:val="19"/>
          <w:szCs w:val="19"/>
          <w:lang w:val="es-CO"/>
        </w:rPr>
        <w:t xml:space="preserve">Reflexiones sobre las Asociaciones </w:t>
      </w:r>
      <w:proofErr w:type="gramStart"/>
      <w:r w:rsidRPr="005A2836" w:rsidR="002428E6">
        <w:rPr>
          <w:rFonts w:ascii="Arial" w:hAnsi="Arial" w:cs="Arial"/>
          <w:iCs/>
          <w:sz w:val="19"/>
          <w:szCs w:val="19"/>
          <w:lang w:val="es-CO"/>
        </w:rPr>
        <w:t>Público Privadas</w:t>
      </w:r>
      <w:proofErr w:type="gramEnd"/>
      <w:r w:rsidRPr="005A2836" w:rsidR="002428E6">
        <w:rPr>
          <w:rFonts w:ascii="Arial" w:hAnsi="Arial" w:cs="Arial"/>
          <w:iCs/>
          <w:sz w:val="19"/>
          <w:szCs w:val="19"/>
          <w:lang w:val="es-CO"/>
        </w:rPr>
        <w:t xml:space="preserve">. En: PALACIO JARAMILLO, María Teresa (editora académica). </w:t>
      </w:r>
      <w:r w:rsidRPr="005A2836" w:rsidR="002918C4">
        <w:rPr>
          <w:rFonts w:ascii="Arial" w:hAnsi="Arial" w:cs="Arial"/>
          <w:iCs/>
          <w:sz w:val="19"/>
          <w:szCs w:val="19"/>
          <w:lang w:val="es-CO"/>
        </w:rPr>
        <w:t>Contratos Estatales. Tomo II.</w:t>
      </w:r>
      <w:r w:rsidRPr="005A2836" w:rsidR="002428E6">
        <w:rPr>
          <w:rFonts w:ascii="Arial" w:hAnsi="Arial" w:cs="Arial"/>
          <w:iCs/>
          <w:sz w:val="19"/>
          <w:szCs w:val="19"/>
          <w:lang w:val="es-CO"/>
        </w:rPr>
        <w:t xml:space="preserve"> Bogotá: Universidad del Rosario.</w:t>
      </w:r>
      <w:r w:rsidRPr="005A2836" w:rsidR="002918C4">
        <w:rPr>
          <w:rFonts w:ascii="Arial" w:hAnsi="Arial" w:cs="Arial"/>
          <w:iCs/>
          <w:sz w:val="19"/>
          <w:szCs w:val="19"/>
          <w:lang w:val="es-CO"/>
        </w:rPr>
        <w:t xml:space="preserve"> P</w:t>
      </w:r>
      <w:r w:rsidRPr="005A2836" w:rsidR="009434C0">
        <w:rPr>
          <w:rFonts w:ascii="Arial" w:hAnsi="Arial" w:cs="Arial"/>
          <w:iCs/>
          <w:sz w:val="19"/>
          <w:szCs w:val="19"/>
          <w:lang w:val="es-CO"/>
        </w:rPr>
        <w:t>. 1603</w:t>
      </w:r>
    </w:p>
    <w:p w:rsidRPr="005A2836" w:rsidR="006A4D59" w:rsidP="005A2836" w:rsidRDefault="006A4D59" w14:paraId="699723D5" w14:textId="77777777">
      <w:pPr>
        <w:pStyle w:val="Textonotapie"/>
        <w:ind w:firstLine="709"/>
        <w:jc w:val="both"/>
        <w:rPr>
          <w:rFonts w:ascii="Arial" w:hAnsi="Arial" w:cs="Arial"/>
          <w:iCs/>
          <w:sz w:val="19"/>
          <w:szCs w:val="19"/>
          <w:lang w:val="es-CO"/>
        </w:rPr>
      </w:pPr>
    </w:p>
  </w:footnote>
  <w:footnote w:id="12">
    <w:p w:rsidR="00440541" w:rsidP="00440541" w:rsidRDefault="00260ABA" w14:paraId="03732FB9" w14:textId="4ABCAC60">
      <w:pPr>
        <w:pStyle w:val="Textonotapie"/>
        <w:ind w:firstLine="709"/>
        <w:jc w:val="both"/>
        <w:rPr>
          <w:rFonts w:ascii="Arial" w:hAnsi="Arial" w:cs="Arial"/>
          <w:sz w:val="19"/>
          <w:szCs w:val="19"/>
          <w:lang w:val="es-ES"/>
        </w:rPr>
      </w:pPr>
      <w:r w:rsidRPr="00440541">
        <w:rPr>
          <w:rStyle w:val="Refdenotaalpie"/>
          <w:rFonts w:ascii="Arial" w:hAnsi="Arial" w:cs="Arial"/>
        </w:rPr>
        <w:footnoteRef/>
      </w:r>
      <w:r w:rsidRPr="00440541">
        <w:rPr>
          <w:rFonts w:ascii="Arial" w:hAnsi="Arial" w:cs="Arial"/>
        </w:rPr>
        <w:t xml:space="preserve"> </w:t>
      </w:r>
      <w:r w:rsidRPr="005A2836">
        <w:rPr>
          <w:rFonts w:ascii="Arial" w:hAnsi="Arial" w:cs="Arial"/>
          <w:sz w:val="19"/>
          <w:szCs w:val="19"/>
          <w:lang w:val="es-ES"/>
        </w:rPr>
        <w:t xml:space="preserve">COVILLA MATRINEZ, Juan Carlos. Ley de Asociaciones Público Privadas (APP): ¿Única forma de vinculación de capital </w:t>
      </w:r>
      <w:proofErr w:type="gramStart"/>
      <w:r w:rsidRPr="005A2836">
        <w:rPr>
          <w:rFonts w:ascii="Arial" w:hAnsi="Arial" w:cs="Arial"/>
          <w:sz w:val="19"/>
          <w:szCs w:val="19"/>
          <w:lang w:val="es-ES"/>
        </w:rPr>
        <w:t>privado?.</w:t>
      </w:r>
      <w:proofErr w:type="gramEnd"/>
      <w:r w:rsidRPr="005A2836">
        <w:rPr>
          <w:rFonts w:ascii="Arial" w:hAnsi="Arial" w:cs="Arial"/>
          <w:sz w:val="19"/>
          <w:szCs w:val="19"/>
          <w:lang w:val="es-ES"/>
        </w:rPr>
        <w:t xml:space="preserve"> En: BENAVIDES, José Luis (compilador). Estudio sobre el régimen jurídico de las asociaciones público-privadas. Bogotá: Universidad Externado de Colombia, 2014, p. 13. </w:t>
      </w:r>
    </w:p>
    <w:p w:rsidRPr="00440541" w:rsidR="00440541" w:rsidP="00440541" w:rsidRDefault="00440541" w14:paraId="432DACA7" w14:textId="77777777">
      <w:pPr>
        <w:pStyle w:val="Textonotapie"/>
        <w:ind w:firstLine="709"/>
        <w:jc w:val="both"/>
        <w:rPr>
          <w:rFonts w:ascii="Arial" w:hAnsi="Arial" w:cs="Arial"/>
          <w:sz w:val="19"/>
          <w:szCs w:val="19"/>
          <w:lang w:val="es-ES"/>
        </w:rPr>
      </w:pPr>
    </w:p>
  </w:footnote>
  <w:footnote w:id="13">
    <w:p w:rsidRPr="005A2836" w:rsidR="0026059D" w:rsidP="005A2836" w:rsidRDefault="0026059D" w14:paraId="6433372F" w14:textId="77777777">
      <w:pPr>
        <w:pStyle w:val="Textonotapie"/>
        <w:ind w:firstLine="708"/>
        <w:jc w:val="both"/>
        <w:rPr>
          <w:rFonts w:ascii="Arial" w:hAnsi="Arial" w:cs="Arial"/>
          <w:sz w:val="19"/>
          <w:szCs w:val="19"/>
          <w:lang w:val="es-CO"/>
        </w:rPr>
      </w:pPr>
      <w:r w:rsidRPr="005A2836">
        <w:rPr>
          <w:rStyle w:val="Refdenotaalpie"/>
          <w:rFonts w:ascii="Arial" w:hAnsi="Arial" w:cs="Arial"/>
          <w:sz w:val="19"/>
          <w:szCs w:val="19"/>
        </w:rPr>
        <w:footnoteRef/>
      </w:r>
      <w:r w:rsidRPr="005A2836">
        <w:rPr>
          <w:rFonts w:ascii="Arial" w:hAnsi="Arial" w:cs="Arial"/>
          <w:sz w:val="19"/>
          <w:szCs w:val="19"/>
        </w:rPr>
        <w:t xml:space="preserve"> </w:t>
      </w:r>
      <w:r w:rsidRPr="005A2836">
        <w:rPr>
          <w:rFonts w:ascii="Arial" w:hAnsi="Arial" w:cs="Arial"/>
          <w:iCs/>
          <w:sz w:val="19"/>
          <w:szCs w:val="19"/>
          <w:lang w:val="es-CO"/>
        </w:rPr>
        <w:t>«</w:t>
      </w:r>
      <w:r w:rsidRPr="005A2836">
        <w:rPr>
          <w:rFonts w:ascii="Arial" w:hAnsi="Arial" w:cs="Arial"/>
          <w:bCs/>
          <w:iCs/>
          <w:sz w:val="19"/>
          <w:szCs w:val="19"/>
          <w:lang w:val="es-CO"/>
        </w:rPr>
        <w:t>ARTÍCULO 28</w:t>
      </w:r>
      <w:r w:rsidRPr="005A2836">
        <w:rPr>
          <w:rFonts w:ascii="Arial" w:hAnsi="Arial" w:cs="Arial"/>
          <w:b/>
          <w:bCs/>
          <w:iCs/>
          <w:sz w:val="19"/>
          <w:szCs w:val="19"/>
          <w:lang w:val="es-CO"/>
        </w:rPr>
        <w:t>. </w:t>
      </w:r>
      <w:r w:rsidRPr="005A2836">
        <w:rPr>
          <w:rFonts w:ascii="Arial" w:hAnsi="Arial" w:cs="Arial"/>
          <w:iCs/>
          <w:sz w:val="19"/>
          <w:szCs w:val="19"/>
          <w:lang w:val="es-CO"/>
        </w:rPr>
        <w:t>Las palabras de la ley se entenderán en su sentido natural y obvio, según el uso general de las mismas palabras; pero cuando el legislador las haya definido expresamente para ciertas materias, se les dará en éstas su significado legal».</w:t>
      </w:r>
    </w:p>
    <w:p w:rsidRPr="005A2836" w:rsidR="0026059D" w:rsidP="005A2836" w:rsidRDefault="0026059D" w14:paraId="1BD8F2B9" w14:textId="77777777">
      <w:pPr>
        <w:pStyle w:val="Textonotapie"/>
        <w:ind w:firstLine="708"/>
        <w:jc w:val="both"/>
        <w:rPr>
          <w:rFonts w:ascii="Arial" w:hAnsi="Arial" w:cs="Arial"/>
          <w:sz w:val="19"/>
          <w:szCs w:val="19"/>
          <w:lang w:val="es-CO"/>
        </w:rPr>
      </w:pPr>
      <w:r w:rsidRPr="005A2836">
        <w:rPr>
          <w:rFonts w:ascii="Arial" w:hAnsi="Arial" w:cs="Arial"/>
          <w:sz w:val="19"/>
          <w:szCs w:val="19"/>
          <w:lang w:val="es-CO"/>
        </w:rPr>
        <w:t>En virtud de esta disposición, las palabras de la ley deben interpretarse en su sentido natural y obvio, salvo que el legislador les haya dado un significado especial, pues en tal caso resulta claro que la definición legal vincula al operador jurídico.</w:t>
      </w:r>
    </w:p>
    <w:p w:rsidRPr="005A2836" w:rsidR="0026059D" w:rsidP="005A2836" w:rsidRDefault="0026059D" w14:paraId="6CE46537" w14:textId="77777777">
      <w:pPr>
        <w:pStyle w:val="Textonotapie"/>
        <w:jc w:val="both"/>
        <w:rPr>
          <w:rFonts w:ascii="Arial" w:hAnsi="Arial" w:cs="Arial"/>
          <w:sz w:val="19"/>
          <w:szCs w:val="19"/>
          <w:lang w:val="es-CO"/>
        </w:rPr>
      </w:pPr>
    </w:p>
  </w:footnote>
  <w:footnote w:id="14">
    <w:p w:rsidRPr="005A2836" w:rsidR="00D23E58" w:rsidP="005A2836" w:rsidRDefault="00D23E58" w14:paraId="149954AF" w14:textId="77777777">
      <w:pPr>
        <w:pStyle w:val="Textonotapie"/>
        <w:ind w:firstLine="708"/>
        <w:jc w:val="both"/>
        <w:rPr>
          <w:rFonts w:ascii="Arial" w:hAnsi="Arial" w:cs="Arial"/>
          <w:sz w:val="19"/>
          <w:szCs w:val="19"/>
        </w:rPr>
      </w:pPr>
      <w:r w:rsidRPr="005A2836">
        <w:rPr>
          <w:rStyle w:val="Refdenotaalpie"/>
          <w:rFonts w:ascii="Arial" w:hAnsi="Arial" w:cs="Arial"/>
          <w:sz w:val="19"/>
          <w:szCs w:val="19"/>
        </w:rPr>
        <w:footnoteRef/>
      </w:r>
      <w:r w:rsidRPr="005A2836">
        <w:rPr>
          <w:rFonts w:ascii="Arial" w:hAnsi="Arial" w:cs="Arial"/>
          <w:sz w:val="19"/>
          <w:szCs w:val="19"/>
        </w:rPr>
        <w:t xml:space="preserve"> Todo lo que necesitas saber sobre las Asociaciones </w:t>
      </w:r>
      <w:proofErr w:type="gramStart"/>
      <w:r w:rsidRPr="005A2836">
        <w:rPr>
          <w:rFonts w:ascii="Arial" w:hAnsi="Arial" w:cs="Arial"/>
          <w:sz w:val="19"/>
          <w:szCs w:val="19"/>
        </w:rPr>
        <w:t>Público Privadas</w:t>
      </w:r>
      <w:proofErr w:type="gramEnd"/>
      <w:r w:rsidRPr="005A2836">
        <w:rPr>
          <w:rFonts w:ascii="Arial" w:hAnsi="Arial" w:cs="Arial"/>
          <w:sz w:val="19"/>
          <w:szCs w:val="19"/>
        </w:rPr>
        <w:t xml:space="preserve"> de Iniciativa Privada, Cartilla de la Procuraduría General de La Nación (2015), Pág. 14.</w:t>
      </w:r>
    </w:p>
    <w:p w:rsidRPr="005A2836" w:rsidR="00D23E58" w:rsidP="005A2836" w:rsidRDefault="00D23E58" w14:paraId="59527732" w14:textId="77777777">
      <w:pPr>
        <w:pStyle w:val="Textonotapie"/>
        <w:ind w:firstLine="708"/>
        <w:jc w:val="both"/>
        <w:rPr>
          <w:rFonts w:ascii="Arial" w:hAnsi="Arial" w:cs="Arial"/>
          <w:sz w:val="19"/>
          <w:szCs w:val="19"/>
          <w:lang w:val="es-CO"/>
        </w:rPr>
      </w:pPr>
    </w:p>
  </w:footnote>
  <w:footnote w:id="15">
    <w:p w:rsidRPr="005A2836" w:rsidR="00D97C63" w:rsidP="005A2836" w:rsidRDefault="00D97C63" w14:paraId="46ABAE30" w14:textId="2E1269E3">
      <w:pPr>
        <w:pStyle w:val="Textonotapie"/>
        <w:ind w:firstLine="709"/>
        <w:jc w:val="both"/>
        <w:rPr>
          <w:rFonts w:ascii="Arial" w:hAnsi="Arial" w:cs="Arial"/>
          <w:sz w:val="19"/>
          <w:szCs w:val="19"/>
        </w:rPr>
      </w:pPr>
      <w:r w:rsidRPr="00440541">
        <w:rPr>
          <w:rStyle w:val="Refdenotaalpie"/>
          <w:rFonts w:ascii="Arial" w:hAnsi="Arial" w:cs="Arial"/>
        </w:rPr>
        <w:footnoteRef/>
      </w:r>
      <w:r w:rsidRPr="00440541">
        <w:rPr>
          <w:rFonts w:ascii="Arial" w:hAnsi="Arial" w:cs="Arial"/>
        </w:rPr>
        <w:t xml:space="preserve"> </w:t>
      </w:r>
      <w:r w:rsidRPr="005A2836" w:rsidR="005D5AB0">
        <w:rPr>
          <w:rFonts w:ascii="Arial" w:hAnsi="Arial" w:cs="Arial"/>
          <w:sz w:val="19"/>
          <w:szCs w:val="19"/>
        </w:rPr>
        <w:t xml:space="preserve">Consejo de Estado. Sección tercera. Sentencia del 29 de enero de 2018. Radicación Nro. 57.421. C.P: Jaime Orlando Santofimio. </w:t>
      </w:r>
    </w:p>
    <w:p w:rsidRPr="00440541" w:rsidR="006A4D59" w:rsidP="005A2836" w:rsidRDefault="006A4D59" w14:paraId="1375058E" w14:textId="77777777">
      <w:pPr>
        <w:pStyle w:val="Textonotapie"/>
        <w:ind w:firstLine="709"/>
        <w:jc w:val="both"/>
        <w:rPr>
          <w:rFonts w:ascii="Arial" w:hAnsi="Arial" w:cs="Arial"/>
          <w:lang w:val="es-CO"/>
        </w:rPr>
      </w:pPr>
    </w:p>
  </w:footnote>
  <w:footnote w:id="16">
    <w:p w:rsidRPr="00440541" w:rsidR="00F45AEA" w:rsidP="005A2836" w:rsidRDefault="00F45AEA" w14:paraId="240E3FE3" w14:textId="20382531">
      <w:pPr>
        <w:pStyle w:val="Textonotapie"/>
        <w:ind w:firstLine="709"/>
        <w:jc w:val="both"/>
        <w:rPr>
          <w:rFonts w:ascii="Arial" w:hAnsi="Arial" w:cs="Arial"/>
          <w:lang w:val="es-CO"/>
        </w:rPr>
      </w:pPr>
      <w:r w:rsidRPr="00440541">
        <w:rPr>
          <w:rStyle w:val="Refdenotaalpie"/>
          <w:rFonts w:ascii="Arial" w:hAnsi="Arial" w:cs="Arial"/>
        </w:rPr>
        <w:footnoteRef/>
      </w:r>
      <w:r w:rsidRPr="00440541">
        <w:rPr>
          <w:rFonts w:ascii="Arial" w:hAnsi="Arial" w:cs="Arial"/>
        </w:rPr>
        <w:t xml:space="preserve"> </w:t>
      </w:r>
      <w:r w:rsidRPr="005A2836">
        <w:rPr>
          <w:rFonts w:ascii="Arial" w:hAnsi="Arial" w:cs="Arial"/>
          <w:sz w:val="19"/>
          <w:szCs w:val="19"/>
          <w:lang w:val="es-CO"/>
        </w:rPr>
        <w:t>Para tales efectos, las entidades deberá</w:t>
      </w:r>
      <w:r w:rsidRPr="005A2836" w:rsidR="006C7A13">
        <w:rPr>
          <w:rFonts w:ascii="Arial" w:hAnsi="Arial" w:cs="Arial"/>
          <w:sz w:val="19"/>
          <w:szCs w:val="19"/>
          <w:lang w:val="es-CO"/>
        </w:rPr>
        <w:t>n</w:t>
      </w:r>
      <w:r w:rsidRPr="005A2836">
        <w:rPr>
          <w:rFonts w:ascii="Arial" w:hAnsi="Arial" w:cs="Arial"/>
          <w:sz w:val="19"/>
          <w:szCs w:val="19"/>
          <w:lang w:val="es-CO"/>
        </w:rPr>
        <w:t xml:space="preserve"> tener en cuenta los parámetros definidos por el Departamento Nacional de Planeación.</w:t>
      </w:r>
      <w:r w:rsidRPr="00440541">
        <w:rPr>
          <w:rFonts w:ascii="Arial" w:hAnsi="Arial" w:cs="Arial"/>
          <w:lang w:val="es-CO"/>
        </w:rPr>
        <w:t xml:space="preserve"> </w:t>
      </w:r>
    </w:p>
  </w:footnote>
  <w:footnote w:id="17">
    <w:p w:rsidRPr="005A2836" w:rsidR="008825B6" w:rsidP="005A2836" w:rsidRDefault="008825B6" w14:paraId="581E228C" w14:textId="1F64860A">
      <w:pPr>
        <w:pStyle w:val="Textonotapie"/>
        <w:ind w:firstLine="709"/>
        <w:jc w:val="both"/>
        <w:rPr>
          <w:rFonts w:ascii="Arial" w:hAnsi="Arial" w:cs="Arial"/>
          <w:lang w:val="es-CO"/>
        </w:rPr>
      </w:pPr>
      <w:r w:rsidRPr="005A2836">
        <w:rPr>
          <w:rStyle w:val="Refdenotaalpie"/>
          <w:rFonts w:ascii="Arial" w:hAnsi="Arial" w:cs="Arial"/>
        </w:rPr>
        <w:footnoteRef/>
      </w:r>
      <w:r w:rsidRPr="005A2836">
        <w:rPr>
          <w:rFonts w:ascii="Arial" w:hAnsi="Arial" w:cs="Arial"/>
        </w:rPr>
        <w:t xml:space="preserve"> </w:t>
      </w:r>
      <w:r w:rsidRPr="005A2836" w:rsidR="006C7A13">
        <w:rPr>
          <w:rFonts w:ascii="Arial" w:hAnsi="Arial" w:cs="Arial"/>
          <w:sz w:val="19"/>
          <w:szCs w:val="19"/>
          <w:lang w:val="es-ES"/>
        </w:rPr>
        <w:t xml:space="preserve">SAFAR DÍAZ, Mónica Sofia. Supervisión y Control en las Asociaciones </w:t>
      </w:r>
      <w:proofErr w:type="gramStart"/>
      <w:r w:rsidRPr="005A2836" w:rsidR="006C7A13">
        <w:rPr>
          <w:rFonts w:ascii="Arial" w:hAnsi="Arial" w:cs="Arial"/>
          <w:sz w:val="19"/>
          <w:szCs w:val="19"/>
          <w:lang w:val="es-ES"/>
        </w:rPr>
        <w:t>Público Privadas</w:t>
      </w:r>
      <w:proofErr w:type="gramEnd"/>
      <w:r w:rsidRPr="005A2836" w:rsidR="006C7A13">
        <w:rPr>
          <w:rFonts w:ascii="Arial" w:hAnsi="Arial" w:cs="Arial"/>
          <w:sz w:val="19"/>
          <w:szCs w:val="19"/>
          <w:lang w:val="es-ES"/>
        </w:rPr>
        <w:t xml:space="preserve">. En: BENAVIDES, José Luis (compilador). Estudio sobre el régimen jurídico de las asociaciones público-privadas. Bogotá: Universidad Externado de Colombia, 2014, p. 7. </w:t>
      </w:r>
    </w:p>
  </w:footnote>
  <w:footnote w:id="18">
    <w:p w:rsidRPr="005A2836" w:rsidR="0051227F" w:rsidP="005A2836" w:rsidRDefault="0051227F" w14:paraId="3C6A4AB9" w14:textId="77777777">
      <w:pPr>
        <w:pStyle w:val="Textonotapie"/>
        <w:ind w:firstLine="720"/>
        <w:jc w:val="both"/>
        <w:rPr>
          <w:rFonts w:ascii="Arial" w:hAnsi="Arial" w:cs="Arial"/>
          <w:iCs/>
          <w:color w:val="161616" w:themeColor="background1" w:themeShade="1A"/>
          <w:sz w:val="19"/>
          <w:szCs w:val="19"/>
        </w:rPr>
      </w:pPr>
      <w:r w:rsidRPr="005A2836">
        <w:rPr>
          <w:rStyle w:val="Refdenotaalpie"/>
          <w:rFonts w:ascii="Arial" w:hAnsi="Arial" w:cs="Arial"/>
          <w:color w:val="161616" w:themeColor="background1" w:themeShade="1A"/>
          <w:sz w:val="19"/>
          <w:szCs w:val="19"/>
        </w:rPr>
        <w:footnoteRef/>
      </w:r>
      <w:r w:rsidRPr="005A2836">
        <w:rPr>
          <w:rFonts w:ascii="Arial" w:hAnsi="Arial" w:cs="Arial"/>
          <w:color w:val="161616" w:themeColor="background1" w:themeShade="1A"/>
          <w:sz w:val="19"/>
          <w:szCs w:val="19"/>
        </w:rPr>
        <w:t xml:space="preserve"> </w:t>
      </w:r>
      <w:r w:rsidRPr="005A2836">
        <w:rPr>
          <w:rFonts w:ascii="Arial" w:hAnsi="Arial" w:cs="Arial"/>
          <w:iCs/>
          <w:color w:val="161616" w:themeColor="background1" w:themeShade="1A"/>
          <w:sz w:val="19"/>
          <w:szCs w:val="19"/>
        </w:rPr>
        <w:t>Artículo 17 de la Ley 1150 de 2007.</w:t>
      </w:r>
    </w:p>
    <w:p w:rsidRPr="005A2836" w:rsidR="0051227F" w:rsidP="005A2836" w:rsidRDefault="0051227F" w14:paraId="54C168D5" w14:textId="77777777">
      <w:pPr>
        <w:pStyle w:val="Textonotapie"/>
        <w:ind w:firstLine="708"/>
        <w:jc w:val="both"/>
        <w:rPr>
          <w:rFonts w:ascii="Arial" w:hAnsi="Arial" w:cs="Arial"/>
          <w:color w:val="161616" w:themeColor="background1" w:themeShade="1A"/>
          <w:sz w:val="19"/>
          <w:szCs w:val="19"/>
          <w:lang w:val="es-ES"/>
        </w:rPr>
      </w:pPr>
    </w:p>
  </w:footnote>
  <w:footnote w:id="19">
    <w:p w:rsidRPr="005A2836" w:rsidR="0051227F" w:rsidP="005A2836" w:rsidRDefault="0051227F" w14:paraId="1ADF941D" w14:textId="77777777">
      <w:pPr>
        <w:pStyle w:val="Textonotapie"/>
        <w:ind w:firstLine="720"/>
        <w:jc w:val="both"/>
        <w:rPr>
          <w:rFonts w:ascii="Arial" w:hAnsi="Arial" w:cs="Arial"/>
          <w:iCs/>
          <w:color w:val="161616" w:themeColor="background1" w:themeShade="1A"/>
          <w:sz w:val="19"/>
          <w:szCs w:val="19"/>
        </w:rPr>
      </w:pPr>
      <w:r w:rsidRPr="005A2836">
        <w:rPr>
          <w:rStyle w:val="Refdenotaalpie"/>
          <w:rFonts w:ascii="Arial" w:hAnsi="Arial" w:cs="Arial"/>
          <w:color w:val="161616" w:themeColor="background1" w:themeShade="1A"/>
          <w:sz w:val="19"/>
          <w:szCs w:val="19"/>
        </w:rPr>
        <w:footnoteRef/>
      </w:r>
      <w:r w:rsidRPr="005A2836">
        <w:rPr>
          <w:rFonts w:ascii="Arial" w:hAnsi="Arial" w:cs="Arial"/>
          <w:color w:val="161616" w:themeColor="background1" w:themeShade="1A"/>
          <w:sz w:val="19"/>
          <w:szCs w:val="19"/>
        </w:rPr>
        <w:t xml:space="preserve"> </w:t>
      </w:r>
      <w:r w:rsidRPr="005A2836">
        <w:rPr>
          <w:rFonts w:ascii="Arial" w:hAnsi="Arial" w:cs="Arial"/>
          <w:iCs/>
          <w:color w:val="161616" w:themeColor="background1" w:themeShade="1A"/>
          <w:sz w:val="19"/>
          <w:szCs w:val="19"/>
        </w:rPr>
        <w:t>Artículo 21 de la Ley 1150 de 2007.</w:t>
      </w:r>
    </w:p>
    <w:p w:rsidRPr="005A2836" w:rsidR="0051227F" w:rsidP="005A2836" w:rsidRDefault="0051227F" w14:paraId="0E41E31F" w14:textId="77777777">
      <w:pPr>
        <w:pStyle w:val="Textonotapie"/>
        <w:jc w:val="both"/>
        <w:rPr>
          <w:rFonts w:ascii="Arial" w:hAnsi="Arial" w:cs="Arial"/>
          <w:color w:val="161616" w:themeColor="background1" w:themeShade="1A"/>
          <w:sz w:val="19"/>
          <w:szCs w:val="19"/>
        </w:rPr>
      </w:pPr>
    </w:p>
  </w:footnote>
  <w:footnote w:id="20">
    <w:p w:rsidRPr="005A2836" w:rsidR="008C0C88" w:rsidP="005A2836" w:rsidRDefault="008C0C88" w14:paraId="7A005151" w14:textId="5EB0AB6C">
      <w:pPr>
        <w:pStyle w:val="Textonotapie"/>
        <w:ind w:firstLine="720"/>
        <w:jc w:val="both"/>
        <w:rPr>
          <w:rFonts w:ascii="Arial" w:hAnsi="Arial" w:cs="Arial"/>
          <w:color w:val="161616" w:themeColor="background1" w:themeShade="1A"/>
          <w:sz w:val="19"/>
          <w:szCs w:val="19"/>
        </w:rPr>
      </w:pPr>
      <w:r w:rsidRPr="005A2836">
        <w:rPr>
          <w:rStyle w:val="Refdenotaalpie"/>
          <w:rFonts w:ascii="Arial" w:hAnsi="Arial" w:cs="Arial"/>
          <w:color w:val="161616" w:themeColor="background1" w:themeShade="1A"/>
          <w:sz w:val="19"/>
          <w:szCs w:val="19"/>
        </w:rPr>
        <w:footnoteRef/>
      </w:r>
      <w:r w:rsidRPr="005A2836">
        <w:rPr>
          <w:rFonts w:ascii="Arial" w:hAnsi="Arial" w:cs="Arial"/>
          <w:color w:val="161616" w:themeColor="background1" w:themeShade="1A"/>
          <w:sz w:val="19"/>
          <w:szCs w:val="19"/>
        </w:rPr>
        <w:t xml:space="preserve"> «Son también contratos de consultoría los que tienen por objeto la interventoría […]»</w:t>
      </w:r>
    </w:p>
    <w:p w:rsidRPr="005A2836" w:rsidR="006A4D59" w:rsidP="005A2836" w:rsidRDefault="006A4D59" w14:paraId="3AAD25AD" w14:textId="77777777">
      <w:pPr>
        <w:pStyle w:val="Textonotapie"/>
        <w:ind w:firstLine="720"/>
        <w:jc w:val="both"/>
        <w:rPr>
          <w:rFonts w:ascii="Arial" w:hAnsi="Arial" w:cs="Arial"/>
          <w:color w:val="161616" w:themeColor="background1" w:themeShade="1A"/>
          <w:sz w:val="19"/>
          <w:szCs w:val="19"/>
          <w:lang w:val="es-CO"/>
        </w:rPr>
      </w:pPr>
    </w:p>
  </w:footnote>
  <w:footnote w:id="21">
    <w:p w:rsidRPr="005A2836" w:rsidR="000A620B" w:rsidP="005A2836" w:rsidRDefault="000A620B" w14:paraId="24366C81" w14:textId="19D54AAA">
      <w:pPr>
        <w:pStyle w:val="Textonotapie"/>
        <w:ind w:firstLine="709"/>
        <w:jc w:val="both"/>
        <w:rPr>
          <w:rFonts w:ascii="Arial" w:hAnsi="Arial" w:cs="Arial"/>
          <w:sz w:val="19"/>
          <w:szCs w:val="19"/>
          <w:lang w:val="es-CO"/>
        </w:rPr>
      </w:pPr>
      <w:r w:rsidRPr="00440541">
        <w:rPr>
          <w:rStyle w:val="Refdenotaalpie"/>
          <w:rFonts w:ascii="Arial" w:hAnsi="Arial" w:cs="Arial"/>
        </w:rPr>
        <w:footnoteRef/>
      </w:r>
      <w:r w:rsidRPr="00440541">
        <w:rPr>
          <w:rFonts w:ascii="Arial" w:hAnsi="Arial" w:cs="Arial"/>
        </w:rPr>
        <w:t xml:space="preserve"> </w:t>
      </w:r>
      <w:bookmarkStart w:name="29" w:id="9"/>
      <w:r w:rsidRPr="005A2836">
        <w:rPr>
          <w:rFonts w:ascii="Arial" w:hAnsi="Arial" w:cs="Arial"/>
          <w:color w:val="161616" w:themeColor="background1" w:themeShade="1A"/>
          <w:sz w:val="19"/>
          <w:szCs w:val="19"/>
        </w:rPr>
        <w:t>«</w:t>
      </w:r>
      <w:r w:rsidRPr="005A2836">
        <w:rPr>
          <w:rFonts w:ascii="Arial" w:hAnsi="Arial" w:cs="Arial"/>
          <w:sz w:val="19"/>
          <w:szCs w:val="19"/>
          <w:lang w:val="es-CO"/>
        </w:rPr>
        <w:t xml:space="preserve">Artículo 29. Elementos que se deben cumplir </w:t>
      </w:r>
      <w:r w:rsidRPr="005A2836">
        <w:rPr>
          <w:rFonts w:ascii="Arial" w:hAnsi="Arial" w:cs="Arial"/>
          <w:color w:val="000000" w:themeColor="text1"/>
          <w:sz w:val="19"/>
          <w:szCs w:val="19"/>
          <w:lang w:val="es-CO"/>
        </w:rPr>
        <w:t>en los contratos estatales de alumbrado público.</w:t>
      </w:r>
      <w:bookmarkEnd w:id="9"/>
      <w:r w:rsidRPr="005A2836">
        <w:rPr>
          <w:rFonts w:ascii="Arial" w:hAnsi="Arial" w:cs="Arial"/>
          <w:color w:val="000000" w:themeColor="text1"/>
          <w:sz w:val="19"/>
          <w:szCs w:val="19"/>
          <w:lang w:val="es-CO"/>
        </w:rPr>
        <w:t xml:space="preserve"> Todos los contratos en que los municipios o distritos entreguen en concesión la prestación del servicio de alumbrado público a terceros, deberán sujetarse en todo a la Ley </w:t>
      </w:r>
      <w:hyperlink w:history="1" w:anchor="1" r:id="rId1">
        <w:r w:rsidRPr="005A2836">
          <w:rPr>
            <w:rStyle w:val="Hipervnculo"/>
            <w:rFonts w:ascii="Arial" w:hAnsi="Arial" w:cs="Arial"/>
            <w:color w:val="000000" w:themeColor="text1"/>
            <w:sz w:val="19"/>
            <w:szCs w:val="19"/>
            <w:u w:val="none"/>
            <w:lang w:val="es-CO"/>
          </w:rPr>
          <w:t>80</w:t>
        </w:r>
      </w:hyperlink>
      <w:r w:rsidRPr="005A2836">
        <w:rPr>
          <w:rFonts w:ascii="Arial" w:hAnsi="Arial" w:cs="Arial"/>
          <w:color w:val="000000" w:themeColor="text1"/>
          <w:sz w:val="19"/>
          <w:szCs w:val="19"/>
          <w:lang w:val="es-CO"/>
        </w:rPr>
        <w:t xml:space="preserve"> de 1993, contener las garantías exigidas en la misma, incluir la cláusula de reversión de toda la infraestructura </w:t>
      </w:r>
      <w:r w:rsidRPr="005A2836">
        <w:rPr>
          <w:rFonts w:ascii="Arial" w:hAnsi="Arial" w:cs="Arial"/>
          <w:sz w:val="19"/>
          <w:szCs w:val="19"/>
          <w:lang w:val="es-CO"/>
        </w:rPr>
        <w:t xml:space="preserve">administrada, construida o modernizada, hacer obligatoria la modernización del Sistema, incorporar en el modelo financiero y contener el plazo correspondiente en armonía con ese modelo financiero. </w:t>
      </w:r>
      <w:r w:rsidRPr="005A2836">
        <w:rPr>
          <w:rFonts w:ascii="Arial" w:hAnsi="Arial" w:cs="Arial"/>
          <w:i/>
          <w:iCs/>
          <w:sz w:val="19"/>
          <w:szCs w:val="19"/>
          <w:lang w:val="es-CO"/>
        </w:rPr>
        <w:t>Así mismo, tendrán una interventoría idónea</w:t>
      </w:r>
      <w:r w:rsidRPr="005A2836">
        <w:rPr>
          <w:rFonts w:ascii="Arial" w:hAnsi="Arial" w:cs="Arial"/>
          <w:sz w:val="19"/>
          <w:szCs w:val="19"/>
          <w:lang w:val="es-CO"/>
        </w:rPr>
        <w:t xml:space="preserve">. Se diferenciará claramente el contrato de operación, administración, modernización, y mantenimiento de aquel a través del cual se adquiera la energía eléctrica con destino al alumbrado público, pues este se regirá por </w:t>
      </w:r>
      <w:r w:rsidRPr="005A2836">
        <w:rPr>
          <w:rFonts w:ascii="Arial" w:hAnsi="Arial" w:cs="Arial"/>
          <w:color w:val="000000" w:themeColor="text1"/>
          <w:sz w:val="19"/>
          <w:szCs w:val="19"/>
          <w:lang w:val="es-CO"/>
        </w:rPr>
        <w:t>las Leyes </w:t>
      </w:r>
      <w:hyperlink w:history="1" w:anchor="1" r:id="rId2">
        <w:r w:rsidRPr="005A2836">
          <w:rPr>
            <w:rStyle w:val="Hipervnculo"/>
            <w:rFonts w:ascii="Arial" w:hAnsi="Arial" w:cs="Arial"/>
            <w:color w:val="000000" w:themeColor="text1"/>
            <w:sz w:val="19"/>
            <w:szCs w:val="19"/>
            <w:u w:val="none"/>
            <w:lang w:val="es-CO"/>
          </w:rPr>
          <w:t>142</w:t>
        </w:r>
      </w:hyperlink>
      <w:r w:rsidRPr="005A2836">
        <w:rPr>
          <w:rFonts w:ascii="Arial" w:hAnsi="Arial" w:cs="Arial"/>
          <w:color w:val="000000" w:themeColor="text1"/>
          <w:sz w:val="19"/>
          <w:szCs w:val="19"/>
          <w:lang w:val="es-CO"/>
        </w:rPr>
        <w:t> y </w:t>
      </w:r>
      <w:hyperlink w:history="1" w:anchor="1" r:id="rId3">
        <w:r w:rsidRPr="005A2836">
          <w:rPr>
            <w:rStyle w:val="Hipervnculo"/>
            <w:rFonts w:ascii="Arial" w:hAnsi="Arial" w:cs="Arial"/>
            <w:color w:val="000000" w:themeColor="text1"/>
            <w:sz w:val="19"/>
            <w:szCs w:val="19"/>
            <w:u w:val="none"/>
            <w:lang w:val="es-CO"/>
          </w:rPr>
          <w:t>143</w:t>
        </w:r>
      </w:hyperlink>
      <w:r w:rsidRPr="005A2836">
        <w:rPr>
          <w:rFonts w:ascii="Arial" w:hAnsi="Arial" w:cs="Arial"/>
          <w:color w:val="000000" w:themeColor="text1"/>
          <w:sz w:val="19"/>
          <w:szCs w:val="19"/>
          <w:lang w:val="es-CO"/>
        </w:rPr>
        <w:t xml:space="preserve"> de 1994. La </w:t>
      </w:r>
      <w:proofErr w:type="spellStart"/>
      <w:r w:rsidRPr="005A2836">
        <w:rPr>
          <w:rFonts w:ascii="Arial" w:hAnsi="Arial" w:cs="Arial"/>
          <w:color w:val="000000" w:themeColor="text1"/>
          <w:sz w:val="19"/>
          <w:szCs w:val="19"/>
          <w:lang w:val="es-CO"/>
        </w:rPr>
        <w:t>Creg</w:t>
      </w:r>
      <w:proofErr w:type="spellEnd"/>
      <w:r w:rsidRPr="005A2836">
        <w:rPr>
          <w:rFonts w:ascii="Arial" w:hAnsi="Arial" w:cs="Arial"/>
          <w:color w:val="000000" w:themeColor="text1"/>
          <w:sz w:val="19"/>
          <w:szCs w:val="19"/>
          <w:lang w:val="es-CO"/>
        </w:rPr>
        <w:t xml:space="preserve"> regulará el contrato y el costo de facturación y recaudo conjunto con el servicio de energía </w:t>
      </w:r>
      <w:r w:rsidRPr="005A2836">
        <w:rPr>
          <w:rFonts w:ascii="Arial" w:hAnsi="Arial" w:cs="Arial"/>
          <w:sz w:val="19"/>
          <w:szCs w:val="19"/>
          <w:lang w:val="es-CO"/>
        </w:rPr>
        <w:t xml:space="preserve">de la contribución creada por la Ley 97 de 1913 y 84 de 1915 con destino a la financiación de este servicio especial inherente a la energía. Los contratos vigentes a la fecha de la presente </w:t>
      </w:r>
      <w:proofErr w:type="gramStart"/>
      <w:r w:rsidRPr="005A2836">
        <w:rPr>
          <w:rFonts w:ascii="Arial" w:hAnsi="Arial" w:cs="Arial"/>
          <w:sz w:val="19"/>
          <w:szCs w:val="19"/>
          <w:lang w:val="es-CO"/>
        </w:rPr>
        <w:t>ley,</w:t>
      </w:r>
      <w:proofErr w:type="gramEnd"/>
      <w:r w:rsidRPr="005A2836">
        <w:rPr>
          <w:rFonts w:ascii="Arial" w:hAnsi="Arial" w:cs="Arial"/>
          <w:sz w:val="19"/>
          <w:szCs w:val="19"/>
          <w:lang w:val="es-CO"/>
        </w:rPr>
        <w:t xml:space="preserve"> deberán ajustarse a lo aquí previsto</w:t>
      </w:r>
      <w:r w:rsidRPr="005A2836">
        <w:rPr>
          <w:rFonts w:ascii="Arial" w:hAnsi="Arial" w:cs="Arial"/>
          <w:color w:val="161616" w:themeColor="background1" w:themeShade="1A"/>
          <w:sz w:val="19"/>
          <w:szCs w:val="19"/>
        </w:rPr>
        <w:t>» [Énfasis por fuera de texto]</w:t>
      </w:r>
    </w:p>
    <w:p w:rsidRPr="00440541" w:rsidR="000A620B" w:rsidP="005A2836" w:rsidRDefault="000A620B" w14:paraId="7F8C12C8" w14:textId="69F8B188">
      <w:pPr>
        <w:pStyle w:val="Textonotapie"/>
        <w:jc w:val="both"/>
        <w:rPr>
          <w:rFonts w:ascii="Arial" w:hAnsi="Arial" w:cs="Arial"/>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2520A" w:rsidRDefault="00E2520A" w14:paraId="6520770B" w14:textId="207D2C9A">
    <w:pPr>
      <w:pStyle w:val="Encabezado"/>
    </w:pPr>
  </w:p>
  <w:p w:rsidRPr="00005EFF" w:rsidR="00E2520A" w:rsidRDefault="00005EFF" w14:paraId="2A80E31D" w14:textId="506DC1B6">
    <w:pPr>
      <w:rPr>
        <w:rFonts w:ascii="Geomanist Bold" w:hAnsi="Geomanist Bold"/>
        <w:color w:val="002060"/>
      </w:rPr>
    </w:pPr>
    <w:r w:rsidRPr="008614E5">
      <w:rPr>
        <w:rFonts w:eastAsia="Arial Nova" w:cs="Arial Nova"/>
        <w:noProof/>
        <w:lang w:eastAsia="es-CO"/>
      </w:rPr>
      <w:drawing>
        <wp:anchor distT="0" distB="0" distL="0" distR="0" simplePos="0" relativeHeight="251659264" behindDoc="1" locked="0" layoutInCell="1" hidden="0" allowOverlap="1" wp14:anchorId="059E591C" wp14:editId="2ED0F2C7">
          <wp:simplePos x="0" y="0"/>
          <wp:positionH relativeFrom="margin">
            <wp:posOffset>3952875</wp:posOffset>
          </wp:positionH>
          <wp:positionV relativeFrom="paragraph">
            <wp:posOffset>8255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Pr="00367110" w:rsidR="00A551EA" w:rsidTr="00F50699" w14:paraId="388C5F6B" w14:textId="77777777">
      <w:tc>
        <w:tcPr>
          <w:tcW w:w="6756" w:type="dxa"/>
        </w:tcPr>
        <w:p w:rsidRPr="006478E3" w:rsidR="00A551EA" w:rsidP="00A551EA" w:rsidRDefault="00A551EA" w14:paraId="0649C81A" w14:textId="77777777">
          <w:pPr>
            <w:pBdr>
              <w:top w:val="nil"/>
              <w:left w:val="nil"/>
              <w:bottom w:val="nil"/>
              <w:right w:val="nil"/>
              <w:between w:val="nil"/>
            </w:pBdr>
            <w:tabs>
              <w:tab w:val="center" w:pos="4419"/>
              <w:tab w:val="right" w:pos="8838"/>
              <w:tab w:val="center" w:pos="5400"/>
            </w:tabs>
            <w:rPr>
              <w:rFonts w:ascii="Geomanist Bold" w:hAnsi="Geomanist Bold" w:eastAsia="Geo" w:cs="Geo"/>
              <w:b/>
              <w:color w:val="002060"/>
              <w:lang w:eastAsia="es-CO"/>
            </w:rPr>
          </w:pPr>
          <w:r w:rsidRPr="006478E3">
            <w:rPr>
              <w:rFonts w:ascii="Geomanist Bold" w:hAnsi="Geomanist Bold" w:eastAsia="Geo" w:cs="Geo"/>
              <w:b/>
              <w:color w:val="000000"/>
              <w:sz w:val="20"/>
              <w:szCs w:val="20"/>
              <w:lang w:eastAsia="es-CO"/>
            </w:rPr>
            <w:t>Código</w:t>
          </w:r>
          <w:r>
            <w:rPr>
              <w:rFonts w:ascii="Geomanist Bold" w:hAnsi="Geomanist Bold" w:eastAsia="Geo" w:cs="Geo"/>
              <w:b/>
              <w:color w:val="000000"/>
              <w:sz w:val="20"/>
              <w:szCs w:val="20"/>
              <w:lang w:eastAsia="es-CO"/>
            </w:rPr>
            <w:t xml:space="preserve">: </w:t>
          </w:r>
          <w:r w:rsidRPr="0000650B">
            <w:rPr>
              <w:rFonts w:ascii="Geomanist Light" w:hAnsi="Geomanist Light" w:eastAsia="Geo" w:cs="Geo"/>
              <w:b/>
              <w:color w:val="000000"/>
              <w:sz w:val="18"/>
              <w:szCs w:val="18"/>
              <w:lang w:eastAsia="es-CO"/>
            </w:rPr>
            <w:t>CCE-</w:t>
          </w:r>
          <w:r>
            <w:rPr>
              <w:rFonts w:ascii="Geomanist Light" w:hAnsi="Geomanist Light" w:eastAsia="Geo" w:cs="Geo"/>
              <w:b/>
              <w:color w:val="000000"/>
              <w:sz w:val="18"/>
              <w:szCs w:val="18"/>
              <w:lang w:eastAsia="es-CO"/>
            </w:rPr>
            <w:t>PQRSD</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FM</w:t>
          </w:r>
          <w:r w:rsidRPr="0000650B">
            <w:rPr>
              <w:rFonts w:ascii="Geomanist Light" w:hAnsi="Geomanist Light" w:eastAsia="Geo" w:cs="Geo"/>
              <w:b/>
              <w:color w:val="000000"/>
              <w:sz w:val="18"/>
              <w:szCs w:val="18"/>
              <w:lang w:eastAsia="es-CO"/>
            </w:rPr>
            <w:t>-</w:t>
          </w:r>
          <w:r>
            <w:rPr>
              <w:rFonts w:ascii="Geomanist Light" w:hAnsi="Geomanist Light" w:eastAsia="Geo" w:cs="Geo"/>
              <w:b/>
              <w:color w:val="000000"/>
              <w:sz w:val="18"/>
              <w:szCs w:val="18"/>
              <w:lang w:eastAsia="es-CO"/>
            </w:rPr>
            <w:t>08</w:t>
          </w:r>
        </w:p>
        <w:p w:rsidRPr="0057618A" w:rsidR="00A551EA" w:rsidP="00A551EA" w:rsidRDefault="00A551EA" w14:paraId="578E468A" w14:textId="7777777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hAnsi="Geomanist Bold" w:eastAsia="Geo" w:cs="Geo"/>
              <w:b/>
              <w:color w:val="000000"/>
              <w:sz w:val="20"/>
              <w:szCs w:val="20"/>
              <w:lang w:eastAsia="es-CO"/>
            </w:rPr>
            <w:t>Versión</w:t>
          </w:r>
          <w:r>
            <w:rPr>
              <w:rFonts w:ascii="Geomanist Bold" w:hAnsi="Geomanist Bold" w:eastAsia="Arial Nova" w:cs="Arial Nova"/>
              <w:b/>
              <w:color w:val="000000"/>
              <w:sz w:val="20"/>
              <w:szCs w:val="20"/>
              <w:lang w:eastAsia="es-CO"/>
            </w:rPr>
            <w:t xml:space="preserve">: </w:t>
          </w:r>
          <w:r w:rsidRPr="0000650B">
            <w:rPr>
              <w:rFonts w:ascii="Geomanist Light" w:hAnsi="Geomanist Light" w:eastAsia="Geo" w:cs="Geo"/>
              <w:sz w:val="18"/>
              <w:szCs w:val="18"/>
              <w:lang w:eastAsia="es-CO"/>
            </w:rPr>
            <w:t xml:space="preserve">01 DEL </w:t>
          </w:r>
          <w:r>
            <w:rPr>
              <w:rFonts w:ascii="Geomanist Light" w:hAnsi="Geomanist Light" w:eastAsia="Geo" w:cs="Geo"/>
              <w:sz w:val="18"/>
              <w:szCs w:val="18"/>
              <w:lang w:eastAsia="es-CO"/>
            </w:rPr>
            <w:t>30 DE AGOSTO DE 2022</w:t>
          </w:r>
        </w:p>
      </w:tc>
      <w:tc>
        <w:tcPr>
          <w:tcW w:w="1324" w:type="dxa"/>
        </w:tcPr>
        <w:p w:rsidRPr="00367110" w:rsidR="00A551EA" w:rsidP="00A551EA" w:rsidRDefault="00A551EA" w14:paraId="083505B6" w14:textId="5C13D176">
          <w:pPr>
            <w:jc w:val="right"/>
            <w:rPr>
              <w:rFonts w:eastAsia="Arial Nova" w:cs="Arial Nova"/>
              <w:lang w:eastAsia="es-CO"/>
            </w:rPr>
          </w:pPr>
        </w:p>
      </w:tc>
      <w:tc>
        <w:tcPr>
          <w:tcW w:w="1324" w:type="dxa"/>
        </w:tcPr>
        <w:p w:rsidRPr="00367110" w:rsidR="00A551EA" w:rsidP="00A551EA" w:rsidRDefault="00A551EA" w14:paraId="7528C7F8" w14:textId="77777777">
          <w:pPr>
            <w:jc w:val="right"/>
            <w:rPr>
              <w:rFonts w:eastAsia="Arial Nova" w:cs="Arial Nova"/>
              <w:lang w:eastAsia="es-CO"/>
            </w:rPr>
          </w:pPr>
        </w:p>
      </w:tc>
    </w:tr>
  </w:tbl>
  <w:p w:rsidR="00E2520A" w:rsidRDefault="00A551EA" w14:paraId="5DBE9C96" w14:textId="5DE5BF5C">
    <w:r w:rsidRPr="00367110">
      <w:rPr>
        <w:rFonts w:eastAsia="Arial Nova" w:cs="Arial Nova"/>
        <w:noProof/>
        <w:color w:val="000000"/>
        <w:lang w:eastAsia="es-CO"/>
      </w:rPr>
      <w:drawing>
        <wp:anchor distT="0" distB="0" distL="114300" distR="114300" simplePos="0" relativeHeight="251661312" behindDoc="1" locked="0" layoutInCell="1" allowOverlap="1" wp14:anchorId="51EB18E1" wp14:editId="330780F0">
          <wp:simplePos x="0" y="0"/>
          <wp:positionH relativeFrom="margin">
            <wp:align>left</wp:align>
          </wp:positionH>
          <wp:positionV relativeFrom="paragraph">
            <wp:posOffset>133350</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42F300C"/>
    <w:multiLevelType w:val="multilevel"/>
    <w:tmpl w:val="0846C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D827428"/>
    <w:multiLevelType w:val="hybridMultilevel"/>
    <w:tmpl w:val="C5828120"/>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7"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2"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F422EAE"/>
    <w:multiLevelType w:val="multilevel"/>
    <w:tmpl w:val="1570C2D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8"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102F8"/>
    <w:multiLevelType w:val="hybridMultilevel"/>
    <w:tmpl w:val="13E22D70"/>
    <w:lvl w:ilvl="0" w:tplc="B84854D0">
      <w:start w:val="1"/>
      <w:numFmt w:val="bullet"/>
      <w:lvlText w:val="-"/>
      <w:lvlJc w:val="left"/>
      <w:pPr>
        <w:ind w:left="1069" w:hanging="360"/>
      </w:pPr>
      <w:rPr>
        <w:rFonts w:hint="default" w:ascii="Arial" w:hAnsi="Arial" w:eastAsia="Calibri" w:cs="Aria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2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36"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7"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35440152">
    <w:abstractNumId w:val="17"/>
  </w:num>
  <w:num w:numId="2" w16cid:durableId="1478569355">
    <w:abstractNumId w:val="15"/>
  </w:num>
  <w:num w:numId="3" w16cid:durableId="1952978564">
    <w:abstractNumId w:val="24"/>
  </w:num>
  <w:num w:numId="4" w16cid:durableId="1315186126">
    <w:abstractNumId w:val="29"/>
  </w:num>
  <w:num w:numId="5" w16cid:durableId="1309093109">
    <w:abstractNumId w:val="33"/>
  </w:num>
  <w:num w:numId="6" w16cid:durableId="131996089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5807759">
    <w:abstractNumId w:val="30"/>
  </w:num>
  <w:num w:numId="8" w16cid:durableId="1008755670">
    <w:abstractNumId w:val="3"/>
  </w:num>
  <w:num w:numId="9" w16cid:durableId="65764095">
    <w:abstractNumId w:val="9"/>
  </w:num>
  <w:num w:numId="10" w16cid:durableId="1349602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801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695747">
    <w:abstractNumId w:val="16"/>
  </w:num>
  <w:num w:numId="13" w16cid:durableId="1145464557">
    <w:abstractNumId w:val="22"/>
  </w:num>
  <w:num w:numId="14" w16cid:durableId="848450862">
    <w:abstractNumId w:val="12"/>
  </w:num>
  <w:num w:numId="15" w16cid:durableId="191215078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23118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12629">
    <w:abstractNumId w:val="35"/>
  </w:num>
  <w:num w:numId="18" w16cid:durableId="718556045">
    <w:abstractNumId w:val="25"/>
  </w:num>
  <w:num w:numId="19" w16cid:durableId="2109496769">
    <w:abstractNumId w:val="8"/>
  </w:num>
  <w:num w:numId="20" w16cid:durableId="1574777690">
    <w:abstractNumId w:val="36"/>
  </w:num>
  <w:num w:numId="21" w16cid:durableId="343829570">
    <w:abstractNumId w:val="27"/>
  </w:num>
  <w:num w:numId="22" w16cid:durableId="1521091477">
    <w:abstractNumId w:val="11"/>
  </w:num>
  <w:num w:numId="23" w16cid:durableId="1406491540">
    <w:abstractNumId w:val="10"/>
  </w:num>
  <w:num w:numId="24" w16cid:durableId="216599317">
    <w:abstractNumId w:val="31"/>
  </w:num>
  <w:num w:numId="25" w16cid:durableId="706416597">
    <w:abstractNumId w:val="19"/>
  </w:num>
  <w:num w:numId="26" w16cid:durableId="270862301">
    <w:abstractNumId w:val="34"/>
  </w:num>
  <w:num w:numId="27" w16cid:durableId="1795712713">
    <w:abstractNumId w:val="38"/>
  </w:num>
  <w:num w:numId="28" w16cid:durableId="969941319">
    <w:abstractNumId w:val="23"/>
  </w:num>
  <w:num w:numId="29" w16cid:durableId="1808891589">
    <w:abstractNumId w:val="2"/>
  </w:num>
  <w:num w:numId="30" w16cid:durableId="1508400274">
    <w:abstractNumId w:val="26"/>
  </w:num>
  <w:num w:numId="31" w16cid:durableId="1848517314">
    <w:abstractNumId w:val="20"/>
  </w:num>
  <w:num w:numId="32" w16cid:durableId="1225678077">
    <w:abstractNumId w:val="28"/>
  </w:num>
  <w:num w:numId="33" w16cid:durableId="283007414">
    <w:abstractNumId w:val="37"/>
  </w:num>
  <w:num w:numId="34" w16cid:durableId="669528079">
    <w:abstractNumId w:val="18"/>
  </w:num>
  <w:num w:numId="35" w16cid:durableId="905913167">
    <w:abstractNumId w:val="1"/>
  </w:num>
  <w:num w:numId="36" w16cid:durableId="1683971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35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6094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4024974">
    <w:abstractNumId w:val="6"/>
  </w:num>
  <w:num w:numId="40" w16cid:durableId="16550654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6735314">
    <w:abstractNumId w:val="1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pt-BR" w:vendorID="64" w:dllVersion="0"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7D0"/>
    <w:rsid w:val="00003C5C"/>
    <w:rsid w:val="000040D7"/>
    <w:rsid w:val="00004556"/>
    <w:rsid w:val="000051AF"/>
    <w:rsid w:val="00005958"/>
    <w:rsid w:val="000059D3"/>
    <w:rsid w:val="00005EFF"/>
    <w:rsid w:val="0000600A"/>
    <w:rsid w:val="00006081"/>
    <w:rsid w:val="000060D0"/>
    <w:rsid w:val="00006D78"/>
    <w:rsid w:val="000075EA"/>
    <w:rsid w:val="00007750"/>
    <w:rsid w:val="000077FD"/>
    <w:rsid w:val="00007E37"/>
    <w:rsid w:val="00010408"/>
    <w:rsid w:val="00010C40"/>
    <w:rsid w:val="000112B4"/>
    <w:rsid w:val="00011DCC"/>
    <w:rsid w:val="00012532"/>
    <w:rsid w:val="00012B9E"/>
    <w:rsid w:val="00012FBA"/>
    <w:rsid w:val="000134A4"/>
    <w:rsid w:val="00013C6B"/>
    <w:rsid w:val="0001406B"/>
    <w:rsid w:val="000143F8"/>
    <w:rsid w:val="00014624"/>
    <w:rsid w:val="000147ED"/>
    <w:rsid w:val="000159D5"/>
    <w:rsid w:val="00015B44"/>
    <w:rsid w:val="00016081"/>
    <w:rsid w:val="000165AC"/>
    <w:rsid w:val="00016651"/>
    <w:rsid w:val="00016881"/>
    <w:rsid w:val="000171A2"/>
    <w:rsid w:val="00017B65"/>
    <w:rsid w:val="00020158"/>
    <w:rsid w:val="000207E0"/>
    <w:rsid w:val="00020D41"/>
    <w:rsid w:val="00020D87"/>
    <w:rsid w:val="00020F8F"/>
    <w:rsid w:val="00021A95"/>
    <w:rsid w:val="00021C0A"/>
    <w:rsid w:val="00021F62"/>
    <w:rsid w:val="0002256F"/>
    <w:rsid w:val="0002296A"/>
    <w:rsid w:val="00023DAE"/>
    <w:rsid w:val="00023FA5"/>
    <w:rsid w:val="00024592"/>
    <w:rsid w:val="00024896"/>
    <w:rsid w:val="000258A6"/>
    <w:rsid w:val="00026092"/>
    <w:rsid w:val="000263F0"/>
    <w:rsid w:val="00026407"/>
    <w:rsid w:val="000264F6"/>
    <w:rsid w:val="00026608"/>
    <w:rsid w:val="00026B36"/>
    <w:rsid w:val="00026DEB"/>
    <w:rsid w:val="0002738B"/>
    <w:rsid w:val="00027545"/>
    <w:rsid w:val="00027787"/>
    <w:rsid w:val="000277A2"/>
    <w:rsid w:val="000278D2"/>
    <w:rsid w:val="00030EED"/>
    <w:rsid w:val="00031384"/>
    <w:rsid w:val="000315E1"/>
    <w:rsid w:val="00031AD9"/>
    <w:rsid w:val="0003236E"/>
    <w:rsid w:val="000323E9"/>
    <w:rsid w:val="00033295"/>
    <w:rsid w:val="00033358"/>
    <w:rsid w:val="0003339A"/>
    <w:rsid w:val="00034134"/>
    <w:rsid w:val="000341F2"/>
    <w:rsid w:val="00034651"/>
    <w:rsid w:val="000351F2"/>
    <w:rsid w:val="00035224"/>
    <w:rsid w:val="00036E03"/>
    <w:rsid w:val="00037068"/>
    <w:rsid w:val="000406DB"/>
    <w:rsid w:val="0004094D"/>
    <w:rsid w:val="00040A5E"/>
    <w:rsid w:val="00040B65"/>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3FF8"/>
    <w:rsid w:val="0004418C"/>
    <w:rsid w:val="00044204"/>
    <w:rsid w:val="000449D4"/>
    <w:rsid w:val="000466E8"/>
    <w:rsid w:val="00046717"/>
    <w:rsid w:val="00046A63"/>
    <w:rsid w:val="00046C09"/>
    <w:rsid w:val="00046EDB"/>
    <w:rsid w:val="0004716A"/>
    <w:rsid w:val="00047316"/>
    <w:rsid w:val="00047385"/>
    <w:rsid w:val="000473E8"/>
    <w:rsid w:val="00050021"/>
    <w:rsid w:val="00050460"/>
    <w:rsid w:val="000504DE"/>
    <w:rsid w:val="00051074"/>
    <w:rsid w:val="0005211A"/>
    <w:rsid w:val="00052B79"/>
    <w:rsid w:val="00052B86"/>
    <w:rsid w:val="00052EA0"/>
    <w:rsid w:val="000536E3"/>
    <w:rsid w:val="00053EDA"/>
    <w:rsid w:val="00054252"/>
    <w:rsid w:val="0005474D"/>
    <w:rsid w:val="00055CB9"/>
    <w:rsid w:val="00056F66"/>
    <w:rsid w:val="0005702F"/>
    <w:rsid w:val="00057661"/>
    <w:rsid w:val="0005779C"/>
    <w:rsid w:val="00057848"/>
    <w:rsid w:val="00057B4F"/>
    <w:rsid w:val="00061D06"/>
    <w:rsid w:val="00062289"/>
    <w:rsid w:val="0006294B"/>
    <w:rsid w:val="00062CDD"/>
    <w:rsid w:val="00063FA5"/>
    <w:rsid w:val="000640AF"/>
    <w:rsid w:val="00064940"/>
    <w:rsid w:val="00064CAE"/>
    <w:rsid w:val="00064DB7"/>
    <w:rsid w:val="00064FA7"/>
    <w:rsid w:val="00065195"/>
    <w:rsid w:val="00070AF1"/>
    <w:rsid w:val="00070B59"/>
    <w:rsid w:val="000714DE"/>
    <w:rsid w:val="0007254F"/>
    <w:rsid w:val="000726D1"/>
    <w:rsid w:val="00073C30"/>
    <w:rsid w:val="00074305"/>
    <w:rsid w:val="00074B2A"/>
    <w:rsid w:val="00075057"/>
    <w:rsid w:val="00075108"/>
    <w:rsid w:val="00075B3E"/>
    <w:rsid w:val="00076456"/>
    <w:rsid w:val="00076604"/>
    <w:rsid w:val="0007779B"/>
    <w:rsid w:val="000777E7"/>
    <w:rsid w:val="0007790A"/>
    <w:rsid w:val="0008017B"/>
    <w:rsid w:val="00080287"/>
    <w:rsid w:val="00080ACD"/>
    <w:rsid w:val="000811ED"/>
    <w:rsid w:val="00081284"/>
    <w:rsid w:val="0008191B"/>
    <w:rsid w:val="00081D62"/>
    <w:rsid w:val="00081E36"/>
    <w:rsid w:val="000820A1"/>
    <w:rsid w:val="000820CE"/>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90CAE"/>
    <w:rsid w:val="000914D6"/>
    <w:rsid w:val="00091569"/>
    <w:rsid w:val="00091FBB"/>
    <w:rsid w:val="00092DCA"/>
    <w:rsid w:val="000935F8"/>
    <w:rsid w:val="00093C51"/>
    <w:rsid w:val="000942EB"/>
    <w:rsid w:val="00095B70"/>
    <w:rsid w:val="00095C0D"/>
    <w:rsid w:val="00095EB2"/>
    <w:rsid w:val="0009617E"/>
    <w:rsid w:val="00096489"/>
    <w:rsid w:val="000979CF"/>
    <w:rsid w:val="00097A00"/>
    <w:rsid w:val="000A03C8"/>
    <w:rsid w:val="000A05F2"/>
    <w:rsid w:val="000A06C4"/>
    <w:rsid w:val="000A0861"/>
    <w:rsid w:val="000A0ED1"/>
    <w:rsid w:val="000A1139"/>
    <w:rsid w:val="000A12DB"/>
    <w:rsid w:val="000A17C8"/>
    <w:rsid w:val="000A1AEE"/>
    <w:rsid w:val="000A20D7"/>
    <w:rsid w:val="000A2128"/>
    <w:rsid w:val="000A362F"/>
    <w:rsid w:val="000A367A"/>
    <w:rsid w:val="000A3B49"/>
    <w:rsid w:val="000A41BA"/>
    <w:rsid w:val="000A446A"/>
    <w:rsid w:val="000A5AAF"/>
    <w:rsid w:val="000A5F97"/>
    <w:rsid w:val="000A620B"/>
    <w:rsid w:val="000A648E"/>
    <w:rsid w:val="000A73BB"/>
    <w:rsid w:val="000A7EF4"/>
    <w:rsid w:val="000B0A15"/>
    <w:rsid w:val="000B0DF3"/>
    <w:rsid w:val="000B103F"/>
    <w:rsid w:val="000B10D0"/>
    <w:rsid w:val="000B1437"/>
    <w:rsid w:val="000B1470"/>
    <w:rsid w:val="000B2B86"/>
    <w:rsid w:val="000B3051"/>
    <w:rsid w:val="000B419B"/>
    <w:rsid w:val="000B4716"/>
    <w:rsid w:val="000B5781"/>
    <w:rsid w:val="000B5891"/>
    <w:rsid w:val="000B6E4B"/>
    <w:rsid w:val="000B7122"/>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3B"/>
    <w:rsid w:val="000C6DBC"/>
    <w:rsid w:val="000C6F79"/>
    <w:rsid w:val="000C7211"/>
    <w:rsid w:val="000C7476"/>
    <w:rsid w:val="000C7683"/>
    <w:rsid w:val="000C7711"/>
    <w:rsid w:val="000C7AA2"/>
    <w:rsid w:val="000C7F0B"/>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1AC9"/>
    <w:rsid w:val="000E1CEB"/>
    <w:rsid w:val="000E22CF"/>
    <w:rsid w:val="000E2977"/>
    <w:rsid w:val="000E2B36"/>
    <w:rsid w:val="000E300F"/>
    <w:rsid w:val="000E30AC"/>
    <w:rsid w:val="000E3B46"/>
    <w:rsid w:val="000E3E11"/>
    <w:rsid w:val="000E4596"/>
    <w:rsid w:val="000E5399"/>
    <w:rsid w:val="000E5768"/>
    <w:rsid w:val="000E5843"/>
    <w:rsid w:val="000E6139"/>
    <w:rsid w:val="000E6B73"/>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39A"/>
    <w:rsid w:val="00105A74"/>
    <w:rsid w:val="00105ACB"/>
    <w:rsid w:val="00105AEF"/>
    <w:rsid w:val="001060E9"/>
    <w:rsid w:val="00106259"/>
    <w:rsid w:val="001062F0"/>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52"/>
    <w:rsid w:val="00113975"/>
    <w:rsid w:val="00113CFC"/>
    <w:rsid w:val="00113FEA"/>
    <w:rsid w:val="00113FF2"/>
    <w:rsid w:val="00114324"/>
    <w:rsid w:val="0011452E"/>
    <w:rsid w:val="00114A22"/>
    <w:rsid w:val="00114E9D"/>
    <w:rsid w:val="0011507B"/>
    <w:rsid w:val="00115715"/>
    <w:rsid w:val="00115D13"/>
    <w:rsid w:val="00116328"/>
    <w:rsid w:val="001169FD"/>
    <w:rsid w:val="001174C9"/>
    <w:rsid w:val="00117C82"/>
    <w:rsid w:val="00117E69"/>
    <w:rsid w:val="00121103"/>
    <w:rsid w:val="0012156A"/>
    <w:rsid w:val="00121BAB"/>
    <w:rsid w:val="00121E3C"/>
    <w:rsid w:val="00122490"/>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355"/>
    <w:rsid w:val="00131B5A"/>
    <w:rsid w:val="00132C30"/>
    <w:rsid w:val="00132EFD"/>
    <w:rsid w:val="00133AED"/>
    <w:rsid w:val="00134FF9"/>
    <w:rsid w:val="00135E88"/>
    <w:rsid w:val="0013695C"/>
    <w:rsid w:val="00136BF7"/>
    <w:rsid w:val="001373B5"/>
    <w:rsid w:val="001378B9"/>
    <w:rsid w:val="00137FD1"/>
    <w:rsid w:val="00137FFA"/>
    <w:rsid w:val="00140109"/>
    <w:rsid w:val="0014029B"/>
    <w:rsid w:val="00140A4F"/>
    <w:rsid w:val="001413AB"/>
    <w:rsid w:val="00141A94"/>
    <w:rsid w:val="001432AF"/>
    <w:rsid w:val="00144335"/>
    <w:rsid w:val="0014502F"/>
    <w:rsid w:val="00145282"/>
    <w:rsid w:val="001453B0"/>
    <w:rsid w:val="001454D9"/>
    <w:rsid w:val="00145D8E"/>
    <w:rsid w:val="00146083"/>
    <w:rsid w:val="001462F7"/>
    <w:rsid w:val="001466F0"/>
    <w:rsid w:val="00146B60"/>
    <w:rsid w:val="00147798"/>
    <w:rsid w:val="00150005"/>
    <w:rsid w:val="00150A17"/>
    <w:rsid w:val="00151B99"/>
    <w:rsid w:val="001521B2"/>
    <w:rsid w:val="00152288"/>
    <w:rsid w:val="00152EDD"/>
    <w:rsid w:val="00153491"/>
    <w:rsid w:val="0015361C"/>
    <w:rsid w:val="0015372F"/>
    <w:rsid w:val="00153A05"/>
    <w:rsid w:val="00153A18"/>
    <w:rsid w:val="00153A87"/>
    <w:rsid w:val="00153BFB"/>
    <w:rsid w:val="0015407E"/>
    <w:rsid w:val="0015448E"/>
    <w:rsid w:val="00154A6F"/>
    <w:rsid w:val="00155D08"/>
    <w:rsid w:val="00156BE5"/>
    <w:rsid w:val="00156FDB"/>
    <w:rsid w:val="00157232"/>
    <w:rsid w:val="00160401"/>
    <w:rsid w:val="00160D4E"/>
    <w:rsid w:val="001612BA"/>
    <w:rsid w:val="00161E62"/>
    <w:rsid w:val="00161F1C"/>
    <w:rsid w:val="0016200B"/>
    <w:rsid w:val="001626CF"/>
    <w:rsid w:val="00162AEC"/>
    <w:rsid w:val="00163D7A"/>
    <w:rsid w:val="00164281"/>
    <w:rsid w:val="00164AF1"/>
    <w:rsid w:val="001654DF"/>
    <w:rsid w:val="00167503"/>
    <w:rsid w:val="001676A9"/>
    <w:rsid w:val="0016789B"/>
    <w:rsid w:val="00167A15"/>
    <w:rsid w:val="00167A50"/>
    <w:rsid w:val="00167D66"/>
    <w:rsid w:val="00167DF5"/>
    <w:rsid w:val="00170001"/>
    <w:rsid w:val="0017145A"/>
    <w:rsid w:val="00171EE0"/>
    <w:rsid w:val="00172198"/>
    <w:rsid w:val="00172612"/>
    <w:rsid w:val="001726C0"/>
    <w:rsid w:val="00172817"/>
    <w:rsid w:val="001734E3"/>
    <w:rsid w:val="0017350E"/>
    <w:rsid w:val="00173754"/>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6984"/>
    <w:rsid w:val="00187177"/>
    <w:rsid w:val="00187443"/>
    <w:rsid w:val="00187ABD"/>
    <w:rsid w:val="001904E3"/>
    <w:rsid w:val="0019087A"/>
    <w:rsid w:val="00191395"/>
    <w:rsid w:val="00191C5A"/>
    <w:rsid w:val="00191CEB"/>
    <w:rsid w:val="00191E63"/>
    <w:rsid w:val="00192D68"/>
    <w:rsid w:val="0019388B"/>
    <w:rsid w:val="00193B9A"/>
    <w:rsid w:val="00193F7E"/>
    <w:rsid w:val="001946AE"/>
    <w:rsid w:val="001946D5"/>
    <w:rsid w:val="00194E8C"/>
    <w:rsid w:val="00194EF3"/>
    <w:rsid w:val="00195287"/>
    <w:rsid w:val="001962EC"/>
    <w:rsid w:val="001963DD"/>
    <w:rsid w:val="001965DB"/>
    <w:rsid w:val="00196647"/>
    <w:rsid w:val="00196DC9"/>
    <w:rsid w:val="001A0236"/>
    <w:rsid w:val="001A0AF8"/>
    <w:rsid w:val="001A18D5"/>
    <w:rsid w:val="001A1D4A"/>
    <w:rsid w:val="001A2BDB"/>
    <w:rsid w:val="001A3011"/>
    <w:rsid w:val="001A325B"/>
    <w:rsid w:val="001A3FC3"/>
    <w:rsid w:val="001A42FB"/>
    <w:rsid w:val="001A43C6"/>
    <w:rsid w:val="001A4A08"/>
    <w:rsid w:val="001A4DAF"/>
    <w:rsid w:val="001A652F"/>
    <w:rsid w:val="001A66DF"/>
    <w:rsid w:val="001A67D0"/>
    <w:rsid w:val="001A687E"/>
    <w:rsid w:val="001A6BF1"/>
    <w:rsid w:val="001A7313"/>
    <w:rsid w:val="001A7591"/>
    <w:rsid w:val="001A75B1"/>
    <w:rsid w:val="001B0366"/>
    <w:rsid w:val="001B0444"/>
    <w:rsid w:val="001B096B"/>
    <w:rsid w:val="001B0F9F"/>
    <w:rsid w:val="001B123C"/>
    <w:rsid w:val="001B1A0D"/>
    <w:rsid w:val="001B1BF1"/>
    <w:rsid w:val="001B2456"/>
    <w:rsid w:val="001B2890"/>
    <w:rsid w:val="001B40C7"/>
    <w:rsid w:val="001B449C"/>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515"/>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50D"/>
    <w:rsid w:val="001E4152"/>
    <w:rsid w:val="001E4258"/>
    <w:rsid w:val="001E442F"/>
    <w:rsid w:val="001E4587"/>
    <w:rsid w:val="001E56FF"/>
    <w:rsid w:val="001E5A69"/>
    <w:rsid w:val="001E5B84"/>
    <w:rsid w:val="001E5D6A"/>
    <w:rsid w:val="001E70FB"/>
    <w:rsid w:val="001E780A"/>
    <w:rsid w:val="001F07D6"/>
    <w:rsid w:val="001F09B4"/>
    <w:rsid w:val="001F0FA0"/>
    <w:rsid w:val="001F1349"/>
    <w:rsid w:val="001F1863"/>
    <w:rsid w:val="001F232D"/>
    <w:rsid w:val="001F2356"/>
    <w:rsid w:val="001F2A68"/>
    <w:rsid w:val="001F35AE"/>
    <w:rsid w:val="001F39EA"/>
    <w:rsid w:val="001F4773"/>
    <w:rsid w:val="001F5008"/>
    <w:rsid w:val="001F512D"/>
    <w:rsid w:val="001F56AA"/>
    <w:rsid w:val="001F58AA"/>
    <w:rsid w:val="001F5EF6"/>
    <w:rsid w:val="001F657F"/>
    <w:rsid w:val="001F6FB6"/>
    <w:rsid w:val="001F7978"/>
    <w:rsid w:val="001F7A0E"/>
    <w:rsid w:val="0020022E"/>
    <w:rsid w:val="002004AC"/>
    <w:rsid w:val="0020054E"/>
    <w:rsid w:val="00200B51"/>
    <w:rsid w:val="0020106C"/>
    <w:rsid w:val="00201F1E"/>
    <w:rsid w:val="0020299B"/>
    <w:rsid w:val="00202E44"/>
    <w:rsid w:val="002037AA"/>
    <w:rsid w:val="00203FE3"/>
    <w:rsid w:val="002042D8"/>
    <w:rsid w:val="00204515"/>
    <w:rsid w:val="00204BF5"/>
    <w:rsid w:val="00204D91"/>
    <w:rsid w:val="00204D9B"/>
    <w:rsid w:val="00204E6B"/>
    <w:rsid w:val="002058D4"/>
    <w:rsid w:val="00205BAA"/>
    <w:rsid w:val="0020632A"/>
    <w:rsid w:val="002064A6"/>
    <w:rsid w:val="0020697F"/>
    <w:rsid w:val="00210430"/>
    <w:rsid w:val="0021096F"/>
    <w:rsid w:val="002110EB"/>
    <w:rsid w:val="00211338"/>
    <w:rsid w:val="00211342"/>
    <w:rsid w:val="00211388"/>
    <w:rsid w:val="0021148C"/>
    <w:rsid w:val="00211694"/>
    <w:rsid w:val="0021201A"/>
    <w:rsid w:val="00213592"/>
    <w:rsid w:val="00213A1F"/>
    <w:rsid w:val="00213C63"/>
    <w:rsid w:val="00214502"/>
    <w:rsid w:val="00214741"/>
    <w:rsid w:val="0021539A"/>
    <w:rsid w:val="00215793"/>
    <w:rsid w:val="00215852"/>
    <w:rsid w:val="00215AC4"/>
    <w:rsid w:val="00215B8E"/>
    <w:rsid w:val="00216264"/>
    <w:rsid w:val="002168B8"/>
    <w:rsid w:val="002176B6"/>
    <w:rsid w:val="0021792D"/>
    <w:rsid w:val="00217DB8"/>
    <w:rsid w:val="0022032A"/>
    <w:rsid w:val="002221CE"/>
    <w:rsid w:val="00222BE8"/>
    <w:rsid w:val="00223102"/>
    <w:rsid w:val="002232CB"/>
    <w:rsid w:val="00224022"/>
    <w:rsid w:val="00225C7E"/>
    <w:rsid w:val="00226055"/>
    <w:rsid w:val="0022613F"/>
    <w:rsid w:val="00226236"/>
    <w:rsid w:val="00226DF9"/>
    <w:rsid w:val="002270C9"/>
    <w:rsid w:val="00227710"/>
    <w:rsid w:val="00227A8B"/>
    <w:rsid w:val="0023146B"/>
    <w:rsid w:val="002315A0"/>
    <w:rsid w:val="00231CE0"/>
    <w:rsid w:val="00231DBA"/>
    <w:rsid w:val="00231EC7"/>
    <w:rsid w:val="00232354"/>
    <w:rsid w:val="00232A6C"/>
    <w:rsid w:val="00232E15"/>
    <w:rsid w:val="00233079"/>
    <w:rsid w:val="0023382C"/>
    <w:rsid w:val="00233977"/>
    <w:rsid w:val="00233C58"/>
    <w:rsid w:val="00233C71"/>
    <w:rsid w:val="002345B6"/>
    <w:rsid w:val="00234B84"/>
    <w:rsid w:val="00235D5E"/>
    <w:rsid w:val="00236016"/>
    <w:rsid w:val="00237065"/>
    <w:rsid w:val="00237589"/>
    <w:rsid w:val="0023758D"/>
    <w:rsid w:val="002375A7"/>
    <w:rsid w:val="0024016B"/>
    <w:rsid w:val="0024019A"/>
    <w:rsid w:val="002402A8"/>
    <w:rsid w:val="002411DE"/>
    <w:rsid w:val="0024131D"/>
    <w:rsid w:val="002413B5"/>
    <w:rsid w:val="002414D3"/>
    <w:rsid w:val="002415B8"/>
    <w:rsid w:val="00241618"/>
    <w:rsid w:val="002428E6"/>
    <w:rsid w:val="00242D62"/>
    <w:rsid w:val="00243057"/>
    <w:rsid w:val="002431D7"/>
    <w:rsid w:val="00243257"/>
    <w:rsid w:val="00243434"/>
    <w:rsid w:val="00244058"/>
    <w:rsid w:val="00244F9A"/>
    <w:rsid w:val="00245718"/>
    <w:rsid w:val="00245E07"/>
    <w:rsid w:val="00246A5D"/>
    <w:rsid w:val="0024729C"/>
    <w:rsid w:val="00247712"/>
    <w:rsid w:val="00250C45"/>
    <w:rsid w:val="00250EC6"/>
    <w:rsid w:val="00251866"/>
    <w:rsid w:val="00251A9F"/>
    <w:rsid w:val="00252492"/>
    <w:rsid w:val="00252B35"/>
    <w:rsid w:val="0025316D"/>
    <w:rsid w:val="002532F4"/>
    <w:rsid w:val="00253A02"/>
    <w:rsid w:val="00253B81"/>
    <w:rsid w:val="002554DE"/>
    <w:rsid w:val="00255AA0"/>
    <w:rsid w:val="00255E11"/>
    <w:rsid w:val="00256835"/>
    <w:rsid w:val="002569F0"/>
    <w:rsid w:val="00256D0F"/>
    <w:rsid w:val="00256ECF"/>
    <w:rsid w:val="00257730"/>
    <w:rsid w:val="00257999"/>
    <w:rsid w:val="00257C83"/>
    <w:rsid w:val="002604AA"/>
    <w:rsid w:val="0026059D"/>
    <w:rsid w:val="00260ABA"/>
    <w:rsid w:val="0026129B"/>
    <w:rsid w:val="00261560"/>
    <w:rsid w:val="00261715"/>
    <w:rsid w:val="00261CF9"/>
    <w:rsid w:val="00261EC0"/>
    <w:rsid w:val="0026231B"/>
    <w:rsid w:val="00263101"/>
    <w:rsid w:val="00263201"/>
    <w:rsid w:val="00263A37"/>
    <w:rsid w:val="00263EAE"/>
    <w:rsid w:val="00264409"/>
    <w:rsid w:val="002648AB"/>
    <w:rsid w:val="002653A6"/>
    <w:rsid w:val="00265663"/>
    <w:rsid w:val="0026608D"/>
    <w:rsid w:val="002661F1"/>
    <w:rsid w:val="002663BA"/>
    <w:rsid w:val="002664B7"/>
    <w:rsid w:val="00266CB5"/>
    <w:rsid w:val="00267D66"/>
    <w:rsid w:val="002711A4"/>
    <w:rsid w:val="00271A52"/>
    <w:rsid w:val="00271F13"/>
    <w:rsid w:val="002721E2"/>
    <w:rsid w:val="00274DB5"/>
    <w:rsid w:val="00275BB1"/>
    <w:rsid w:val="00275FBF"/>
    <w:rsid w:val="00276373"/>
    <w:rsid w:val="00277933"/>
    <w:rsid w:val="00277F13"/>
    <w:rsid w:val="00277F8D"/>
    <w:rsid w:val="00277FA7"/>
    <w:rsid w:val="00280F3D"/>
    <w:rsid w:val="0028106A"/>
    <w:rsid w:val="00281EB4"/>
    <w:rsid w:val="00282C21"/>
    <w:rsid w:val="0028308E"/>
    <w:rsid w:val="002830FE"/>
    <w:rsid w:val="002831B9"/>
    <w:rsid w:val="002834E9"/>
    <w:rsid w:val="0028396F"/>
    <w:rsid w:val="00283A52"/>
    <w:rsid w:val="00283C5E"/>
    <w:rsid w:val="00283E26"/>
    <w:rsid w:val="0028428F"/>
    <w:rsid w:val="00284CFC"/>
    <w:rsid w:val="0028565E"/>
    <w:rsid w:val="00285832"/>
    <w:rsid w:val="00285969"/>
    <w:rsid w:val="0028663B"/>
    <w:rsid w:val="00286CEC"/>
    <w:rsid w:val="002871A9"/>
    <w:rsid w:val="002875A8"/>
    <w:rsid w:val="00287B7E"/>
    <w:rsid w:val="00290781"/>
    <w:rsid w:val="002912D3"/>
    <w:rsid w:val="00291784"/>
    <w:rsid w:val="002918C4"/>
    <w:rsid w:val="002929BB"/>
    <w:rsid w:val="00292E64"/>
    <w:rsid w:val="002932BA"/>
    <w:rsid w:val="00293669"/>
    <w:rsid w:val="00294368"/>
    <w:rsid w:val="00294B78"/>
    <w:rsid w:val="00295646"/>
    <w:rsid w:val="002956B1"/>
    <w:rsid w:val="00295820"/>
    <w:rsid w:val="00295949"/>
    <w:rsid w:val="0029624A"/>
    <w:rsid w:val="00296922"/>
    <w:rsid w:val="0029697C"/>
    <w:rsid w:val="00296EAF"/>
    <w:rsid w:val="00297098"/>
    <w:rsid w:val="002A05D4"/>
    <w:rsid w:val="002A09FF"/>
    <w:rsid w:val="002A0C01"/>
    <w:rsid w:val="002A0E60"/>
    <w:rsid w:val="002A1A58"/>
    <w:rsid w:val="002A1B02"/>
    <w:rsid w:val="002A1C53"/>
    <w:rsid w:val="002A28FC"/>
    <w:rsid w:val="002A2B44"/>
    <w:rsid w:val="002A2EA5"/>
    <w:rsid w:val="002A3842"/>
    <w:rsid w:val="002A3D94"/>
    <w:rsid w:val="002A4736"/>
    <w:rsid w:val="002A4B1C"/>
    <w:rsid w:val="002A4BDD"/>
    <w:rsid w:val="002A4CC8"/>
    <w:rsid w:val="002A4DBB"/>
    <w:rsid w:val="002A5A80"/>
    <w:rsid w:val="002A6AFB"/>
    <w:rsid w:val="002A6E3A"/>
    <w:rsid w:val="002A733D"/>
    <w:rsid w:val="002A774A"/>
    <w:rsid w:val="002A7AFB"/>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5509"/>
    <w:rsid w:val="002B6407"/>
    <w:rsid w:val="002B6416"/>
    <w:rsid w:val="002B6459"/>
    <w:rsid w:val="002B64D2"/>
    <w:rsid w:val="002B73B0"/>
    <w:rsid w:val="002C1143"/>
    <w:rsid w:val="002C24B4"/>
    <w:rsid w:val="002C2739"/>
    <w:rsid w:val="002C2B3A"/>
    <w:rsid w:val="002C2B87"/>
    <w:rsid w:val="002C3CF4"/>
    <w:rsid w:val="002C441A"/>
    <w:rsid w:val="002C4A65"/>
    <w:rsid w:val="002C4A73"/>
    <w:rsid w:val="002C4B84"/>
    <w:rsid w:val="002C4C0C"/>
    <w:rsid w:val="002C5016"/>
    <w:rsid w:val="002C5570"/>
    <w:rsid w:val="002C5C2F"/>
    <w:rsid w:val="002C5D0F"/>
    <w:rsid w:val="002C5E87"/>
    <w:rsid w:val="002C60B9"/>
    <w:rsid w:val="002C6A1D"/>
    <w:rsid w:val="002C6F77"/>
    <w:rsid w:val="002C704D"/>
    <w:rsid w:val="002C77DD"/>
    <w:rsid w:val="002D0845"/>
    <w:rsid w:val="002D0933"/>
    <w:rsid w:val="002D0F58"/>
    <w:rsid w:val="002D1866"/>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AC1"/>
    <w:rsid w:val="00300CB4"/>
    <w:rsid w:val="00300DE7"/>
    <w:rsid w:val="00300E24"/>
    <w:rsid w:val="0030101C"/>
    <w:rsid w:val="00301169"/>
    <w:rsid w:val="003033BA"/>
    <w:rsid w:val="003043A3"/>
    <w:rsid w:val="00304B96"/>
    <w:rsid w:val="00304BD4"/>
    <w:rsid w:val="0030500A"/>
    <w:rsid w:val="0030517B"/>
    <w:rsid w:val="003052EB"/>
    <w:rsid w:val="00305FCB"/>
    <w:rsid w:val="0030600C"/>
    <w:rsid w:val="003063C3"/>
    <w:rsid w:val="00306B44"/>
    <w:rsid w:val="003070B6"/>
    <w:rsid w:val="00307C44"/>
    <w:rsid w:val="0031088E"/>
    <w:rsid w:val="00310A35"/>
    <w:rsid w:val="00310CAF"/>
    <w:rsid w:val="00310D01"/>
    <w:rsid w:val="00311376"/>
    <w:rsid w:val="003118E7"/>
    <w:rsid w:val="00311A1F"/>
    <w:rsid w:val="00311B47"/>
    <w:rsid w:val="00311D52"/>
    <w:rsid w:val="00312190"/>
    <w:rsid w:val="00312324"/>
    <w:rsid w:val="003125E0"/>
    <w:rsid w:val="00312606"/>
    <w:rsid w:val="0031271D"/>
    <w:rsid w:val="0031336A"/>
    <w:rsid w:val="00313447"/>
    <w:rsid w:val="00313748"/>
    <w:rsid w:val="003138A4"/>
    <w:rsid w:val="00313EA3"/>
    <w:rsid w:val="0031447D"/>
    <w:rsid w:val="0031496A"/>
    <w:rsid w:val="00315024"/>
    <w:rsid w:val="00315457"/>
    <w:rsid w:val="003161A4"/>
    <w:rsid w:val="00316955"/>
    <w:rsid w:val="0031720A"/>
    <w:rsid w:val="0031749B"/>
    <w:rsid w:val="003174E5"/>
    <w:rsid w:val="00317C9D"/>
    <w:rsid w:val="00317CD2"/>
    <w:rsid w:val="00317D99"/>
    <w:rsid w:val="00317EA2"/>
    <w:rsid w:val="00317F3B"/>
    <w:rsid w:val="0032078D"/>
    <w:rsid w:val="003209BE"/>
    <w:rsid w:val="00320A6E"/>
    <w:rsid w:val="00320F34"/>
    <w:rsid w:val="0032137B"/>
    <w:rsid w:val="003214F7"/>
    <w:rsid w:val="00321BD6"/>
    <w:rsid w:val="00321FA3"/>
    <w:rsid w:val="0032225C"/>
    <w:rsid w:val="003227D3"/>
    <w:rsid w:val="003228EB"/>
    <w:rsid w:val="00322937"/>
    <w:rsid w:val="00322A46"/>
    <w:rsid w:val="00322A84"/>
    <w:rsid w:val="00323881"/>
    <w:rsid w:val="00323B73"/>
    <w:rsid w:val="003254F5"/>
    <w:rsid w:val="00325D98"/>
    <w:rsid w:val="0032682A"/>
    <w:rsid w:val="003274A5"/>
    <w:rsid w:val="00327A5C"/>
    <w:rsid w:val="0033092C"/>
    <w:rsid w:val="0033122A"/>
    <w:rsid w:val="003315AC"/>
    <w:rsid w:val="00331932"/>
    <w:rsid w:val="0033245D"/>
    <w:rsid w:val="00333A88"/>
    <w:rsid w:val="00333FFB"/>
    <w:rsid w:val="00335B15"/>
    <w:rsid w:val="00335B21"/>
    <w:rsid w:val="00335D3F"/>
    <w:rsid w:val="00336104"/>
    <w:rsid w:val="00336729"/>
    <w:rsid w:val="00336AB1"/>
    <w:rsid w:val="0033726D"/>
    <w:rsid w:val="00337362"/>
    <w:rsid w:val="00337807"/>
    <w:rsid w:val="00337CA8"/>
    <w:rsid w:val="00337EAD"/>
    <w:rsid w:val="0034125B"/>
    <w:rsid w:val="0034177C"/>
    <w:rsid w:val="00342345"/>
    <w:rsid w:val="003428BF"/>
    <w:rsid w:val="00342B56"/>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54F"/>
    <w:rsid w:val="003525E7"/>
    <w:rsid w:val="0035273A"/>
    <w:rsid w:val="00352D59"/>
    <w:rsid w:val="003533F4"/>
    <w:rsid w:val="003536F6"/>
    <w:rsid w:val="00353DD5"/>
    <w:rsid w:val="00354A64"/>
    <w:rsid w:val="00355131"/>
    <w:rsid w:val="00355462"/>
    <w:rsid w:val="00356438"/>
    <w:rsid w:val="00356687"/>
    <w:rsid w:val="00357107"/>
    <w:rsid w:val="0036098D"/>
    <w:rsid w:val="003609C4"/>
    <w:rsid w:val="00361A59"/>
    <w:rsid w:val="00361DF9"/>
    <w:rsid w:val="003631CC"/>
    <w:rsid w:val="00363348"/>
    <w:rsid w:val="00363857"/>
    <w:rsid w:val="00363D59"/>
    <w:rsid w:val="003640F7"/>
    <w:rsid w:val="00364300"/>
    <w:rsid w:val="00365D3A"/>
    <w:rsid w:val="003661DD"/>
    <w:rsid w:val="003664FF"/>
    <w:rsid w:val="00366B70"/>
    <w:rsid w:val="00366BD2"/>
    <w:rsid w:val="00366C7E"/>
    <w:rsid w:val="003670B8"/>
    <w:rsid w:val="0036776E"/>
    <w:rsid w:val="003704A3"/>
    <w:rsid w:val="003706F2"/>
    <w:rsid w:val="0037124F"/>
    <w:rsid w:val="00373827"/>
    <w:rsid w:val="00373971"/>
    <w:rsid w:val="00373F04"/>
    <w:rsid w:val="0037401C"/>
    <w:rsid w:val="00374A1E"/>
    <w:rsid w:val="0037507B"/>
    <w:rsid w:val="003759D1"/>
    <w:rsid w:val="00375C7C"/>
    <w:rsid w:val="003762F6"/>
    <w:rsid w:val="00376A1F"/>
    <w:rsid w:val="00377027"/>
    <w:rsid w:val="00377135"/>
    <w:rsid w:val="00380272"/>
    <w:rsid w:val="00380355"/>
    <w:rsid w:val="00380576"/>
    <w:rsid w:val="003805DB"/>
    <w:rsid w:val="003813F4"/>
    <w:rsid w:val="0038152A"/>
    <w:rsid w:val="00382BAD"/>
    <w:rsid w:val="00382F3D"/>
    <w:rsid w:val="00383A8D"/>
    <w:rsid w:val="00383B2B"/>
    <w:rsid w:val="00383DA5"/>
    <w:rsid w:val="00384CD6"/>
    <w:rsid w:val="00384DF1"/>
    <w:rsid w:val="00384FF3"/>
    <w:rsid w:val="003852D5"/>
    <w:rsid w:val="003859DA"/>
    <w:rsid w:val="00386456"/>
    <w:rsid w:val="003865A9"/>
    <w:rsid w:val="00386A71"/>
    <w:rsid w:val="00387642"/>
    <w:rsid w:val="003902B1"/>
    <w:rsid w:val="003903B6"/>
    <w:rsid w:val="00390F32"/>
    <w:rsid w:val="0039135E"/>
    <w:rsid w:val="0039200F"/>
    <w:rsid w:val="0039319C"/>
    <w:rsid w:val="003938CD"/>
    <w:rsid w:val="00393CAE"/>
    <w:rsid w:val="003945DC"/>
    <w:rsid w:val="003945F4"/>
    <w:rsid w:val="00394EB5"/>
    <w:rsid w:val="0039539A"/>
    <w:rsid w:val="003953B4"/>
    <w:rsid w:val="0039615F"/>
    <w:rsid w:val="003965C8"/>
    <w:rsid w:val="00396675"/>
    <w:rsid w:val="00396A29"/>
    <w:rsid w:val="00397FF0"/>
    <w:rsid w:val="003A07D9"/>
    <w:rsid w:val="003A0878"/>
    <w:rsid w:val="003A10DE"/>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1F7F"/>
    <w:rsid w:val="003B2885"/>
    <w:rsid w:val="003B2EF3"/>
    <w:rsid w:val="003B3676"/>
    <w:rsid w:val="003B4B1C"/>
    <w:rsid w:val="003B4CB2"/>
    <w:rsid w:val="003B50F2"/>
    <w:rsid w:val="003B534F"/>
    <w:rsid w:val="003B5391"/>
    <w:rsid w:val="003B5952"/>
    <w:rsid w:val="003B65D7"/>
    <w:rsid w:val="003B65E0"/>
    <w:rsid w:val="003B6BD4"/>
    <w:rsid w:val="003B6E93"/>
    <w:rsid w:val="003B6F4D"/>
    <w:rsid w:val="003B6FE7"/>
    <w:rsid w:val="003C0791"/>
    <w:rsid w:val="003C0D1F"/>
    <w:rsid w:val="003C116A"/>
    <w:rsid w:val="003C1AF4"/>
    <w:rsid w:val="003C1B63"/>
    <w:rsid w:val="003C1CB8"/>
    <w:rsid w:val="003C2550"/>
    <w:rsid w:val="003C287F"/>
    <w:rsid w:val="003C3339"/>
    <w:rsid w:val="003C375A"/>
    <w:rsid w:val="003C43F6"/>
    <w:rsid w:val="003C4D9F"/>
    <w:rsid w:val="003C5118"/>
    <w:rsid w:val="003C622C"/>
    <w:rsid w:val="003C6D53"/>
    <w:rsid w:val="003C73C7"/>
    <w:rsid w:val="003C75A8"/>
    <w:rsid w:val="003D0195"/>
    <w:rsid w:val="003D03F3"/>
    <w:rsid w:val="003D050B"/>
    <w:rsid w:val="003D0A8D"/>
    <w:rsid w:val="003D0B98"/>
    <w:rsid w:val="003D0C3C"/>
    <w:rsid w:val="003D0DE5"/>
    <w:rsid w:val="003D1351"/>
    <w:rsid w:val="003D21C1"/>
    <w:rsid w:val="003D3707"/>
    <w:rsid w:val="003D37E3"/>
    <w:rsid w:val="003D3B15"/>
    <w:rsid w:val="003D3B2E"/>
    <w:rsid w:val="003D484D"/>
    <w:rsid w:val="003D49CB"/>
    <w:rsid w:val="003D4BD6"/>
    <w:rsid w:val="003D5960"/>
    <w:rsid w:val="003D6412"/>
    <w:rsid w:val="003D6B8F"/>
    <w:rsid w:val="003D7566"/>
    <w:rsid w:val="003D7708"/>
    <w:rsid w:val="003D79E4"/>
    <w:rsid w:val="003D7C2F"/>
    <w:rsid w:val="003E08B3"/>
    <w:rsid w:val="003E09BB"/>
    <w:rsid w:val="003E159D"/>
    <w:rsid w:val="003E1CAF"/>
    <w:rsid w:val="003E20EA"/>
    <w:rsid w:val="003E210C"/>
    <w:rsid w:val="003E27ED"/>
    <w:rsid w:val="003E2913"/>
    <w:rsid w:val="003E2F55"/>
    <w:rsid w:val="003E317C"/>
    <w:rsid w:val="003E34DB"/>
    <w:rsid w:val="003E3833"/>
    <w:rsid w:val="003E3902"/>
    <w:rsid w:val="003E3AF9"/>
    <w:rsid w:val="003E412A"/>
    <w:rsid w:val="003E4A70"/>
    <w:rsid w:val="003E4C48"/>
    <w:rsid w:val="003E4CD9"/>
    <w:rsid w:val="003E54B3"/>
    <w:rsid w:val="003E5780"/>
    <w:rsid w:val="003E5B9F"/>
    <w:rsid w:val="003E6072"/>
    <w:rsid w:val="003E611E"/>
    <w:rsid w:val="003E62C1"/>
    <w:rsid w:val="003E6AB6"/>
    <w:rsid w:val="003E6E0B"/>
    <w:rsid w:val="003E6F27"/>
    <w:rsid w:val="003E71CD"/>
    <w:rsid w:val="003E74E5"/>
    <w:rsid w:val="003E76DF"/>
    <w:rsid w:val="003E78DA"/>
    <w:rsid w:val="003E7A8B"/>
    <w:rsid w:val="003F04B0"/>
    <w:rsid w:val="003F0F7F"/>
    <w:rsid w:val="003F1C4C"/>
    <w:rsid w:val="003F300D"/>
    <w:rsid w:val="003F391F"/>
    <w:rsid w:val="003F4599"/>
    <w:rsid w:val="003F45E1"/>
    <w:rsid w:val="003F4F6C"/>
    <w:rsid w:val="003F516A"/>
    <w:rsid w:val="003F559E"/>
    <w:rsid w:val="003F5DB7"/>
    <w:rsid w:val="003F6181"/>
    <w:rsid w:val="003F7343"/>
    <w:rsid w:val="003F7408"/>
    <w:rsid w:val="003F7FCA"/>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BFD"/>
    <w:rsid w:val="00407F1E"/>
    <w:rsid w:val="00410A88"/>
    <w:rsid w:val="004112B5"/>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6879"/>
    <w:rsid w:val="00417089"/>
    <w:rsid w:val="004170D7"/>
    <w:rsid w:val="004177A6"/>
    <w:rsid w:val="00417EFD"/>
    <w:rsid w:val="004200EE"/>
    <w:rsid w:val="004209D2"/>
    <w:rsid w:val="00420D6E"/>
    <w:rsid w:val="00421BD2"/>
    <w:rsid w:val="00421E00"/>
    <w:rsid w:val="00421FCB"/>
    <w:rsid w:val="00421FF6"/>
    <w:rsid w:val="0042261B"/>
    <w:rsid w:val="00422DCA"/>
    <w:rsid w:val="00423F9F"/>
    <w:rsid w:val="0042499B"/>
    <w:rsid w:val="00424FEC"/>
    <w:rsid w:val="0042540A"/>
    <w:rsid w:val="00425444"/>
    <w:rsid w:val="00425C43"/>
    <w:rsid w:val="00426C69"/>
    <w:rsid w:val="004273FA"/>
    <w:rsid w:val="00430186"/>
    <w:rsid w:val="00430730"/>
    <w:rsid w:val="0043269A"/>
    <w:rsid w:val="00432E14"/>
    <w:rsid w:val="004333C2"/>
    <w:rsid w:val="00433ACB"/>
    <w:rsid w:val="00434787"/>
    <w:rsid w:val="004347DA"/>
    <w:rsid w:val="00434C13"/>
    <w:rsid w:val="00436323"/>
    <w:rsid w:val="0043683F"/>
    <w:rsid w:val="00436E45"/>
    <w:rsid w:val="00436F40"/>
    <w:rsid w:val="00436F8B"/>
    <w:rsid w:val="004370FA"/>
    <w:rsid w:val="00437266"/>
    <w:rsid w:val="00440096"/>
    <w:rsid w:val="004403DD"/>
    <w:rsid w:val="00440541"/>
    <w:rsid w:val="00440DB0"/>
    <w:rsid w:val="00440FAD"/>
    <w:rsid w:val="0044105D"/>
    <w:rsid w:val="00441291"/>
    <w:rsid w:val="004420AB"/>
    <w:rsid w:val="004422D6"/>
    <w:rsid w:val="004427AC"/>
    <w:rsid w:val="00442D4D"/>
    <w:rsid w:val="00443613"/>
    <w:rsid w:val="0044374D"/>
    <w:rsid w:val="00443865"/>
    <w:rsid w:val="00443B55"/>
    <w:rsid w:val="00443D27"/>
    <w:rsid w:val="004450A3"/>
    <w:rsid w:val="00445AC2"/>
    <w:rsid w:val="00445E0E"/>
    <w:rsid w:val="00446037"/>
    <w:rsid w:val="0044642F"/>
    <w:rsid w:val="004468C3"/>
    <w:rsid w:val="0044772C"/>
    <w:rsid w:val="004502AA"/>
    <w:rsid w:val="004507BD"/>
    <w:rsid w:val="00450846"/>
    <w:rsid w:val="00450B1A"/>
    <w:rsid w:val="004510BD"/>
    <w:rsid w:val="0045159C"/>
    <w:rsid w:val="00451A52"/>
    <w:rsid w:val="00451FC8"/>
    <w:rsid w:val="0045271D"/>
    <w:rsid w:val="00452755"/>
    <w:rsid w:val="00452803"/>
    <w:rsid w:val="004529C6"/>
    <w:rsid w:val="00452EAD"/>
    <w:rsid w:val="004531D5"/>
    <w:rsid w:val="004533D1"/>
    <w:rsid w:val="004534D1"/>
    <w:rsid w:val="00453A53"/>
    <w:rsid w:val="004544CA"/>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3CF"/>
    <w:rsid w:val="0046361D"/>
    <w:rsid w:val="004638E2"/>
    <w:rsid w:val="00463E31"/>
    <w:rsid w:val="00464030"/>
    <w:rsid w:val="004647F8"/>
    <w:rsid w:val="004647FB"/>
    <w:rsid w:val="00465456"/>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741"/>
    <w:rsid w:val="00486AB4"/>
    <w:rsid w:val="00486BD0"/>
    <w:rsid w:val="00486D00"/>
    <w:rsid w:val="00487263"/>
    <w:rsid w:val="0048734F"/>
    <w:rsid w:val="0049029D"/>
    <w:rsid w:val="0049030C"/>
    <w:rsid w:val="004903C0"/>
    <w:rsid w:val="0049105E"/>
    <w:rsid w:val="0049114B"/>
    <w:rsid w:val="004912A8"/>
    <w:rsid w:val="00491577"/>
    <w:rsid w:val="0049196E"/>
    <w:rsid w:val="0049241A"/>
    <w:rsid w:val="00492C1F"/>
    <w:rsid w:val="00492E4C"/>
    <w:rsid w:val="00493B2C"/>
    <w:rsid w:val="00493E04"/>
    <w:rsid w:val="004940E3"/>
    <w:rsid w:val="004942DE"/>
    <w:rsid w:val="0049530F"/>
    <w:rsid w:val="00495980"/>
    <w:rsid w:val="00496664"/>
    <w:rsid w:val="00496786"/>
    <w:rsid w:val="0049695B"/>
    <w:rsid w:val="00496D8F"/>
    <w:rsid w:val="00497463"/>
    <w:rsid w:val="00497B15"/>
    <w:rsid w:val="00497BA8"/>
    <w:rsid w:val="004A054C"/>
    <w:rsid w:val="004A08D1"/>
    <w:rsid w:val="004A16C1"/>
    <w:rsid w:val="004A188D"/>
    <w:rsid w:val="004A1CE2"/>
    <w:rsid w:val="004A2069"/>
    <w:rsid w:val="004A2800"/>
    <w:rsid w:val="004A34D2"/>
    <w:rsid w:val="004A41BA"/>
    <w:rsid w:val="004A4301"/>
    <w:rsid w:val="004A4E65"/>
    <w:rsid w:val="004A58EE"/>
    <w:rsid w:val="004A59B7"/>
    <w:rsid w:val="004A623B"/>
    <w:rsid w:val="004A6A04"/>
    <w:rsid w:val="004A6A52"/>
    <w:rsid w:val="004A6C78"/>
    <w:rsid w:val="004A79F2"/>
    <w:rsid w:val="004B0F0B"/>
    <w:rsid w:val="004B1501"/>
    <w:rsid w:val="004B163F"/>
    <w:rsid w:val="004B2197"/>
    <w:rsid w:val="004B298A"/>
    <w:rsid w:val="004B459F"/>
    <w:rsid w:val="004B578D"/>
    <w:rsid w:val="004B5BE7"/>
    <w:rsid w:val="004B5E2D"/>
    <w:rsid w:val="004B5ED5"/>
    <w:rsid w:val="004B6793"/>
    <w:rsid w:val="004B6C07"/>
    <w:rsid w:val="004B74D3"/>
    <w:rsid w:val="004B76D3"/>
    <w:rsid w:val="004B7773"/>
    <w:rsid w:val="004B788E"/>
    <w:rsid w:val="004B79B3"/>
    <w:rsid w:val="004B7E5D"/>
    <w:rsid w:val="004C0DD8"/>
    <w:rsid w:val="004C22F7"/>
    <w:rsid w:val="004C2B27"/>
    <w:rsid w:val="004C3929"/>
    <w:rsid w:val="004C3D09"/>
    <w:rsid w:val="004C4DCB"/>
    <w:rsid w:val="004C4EF9"/>
    <w:rsid w:val="004C5212"/>
    <w:rsid w:val="004C5464"/>
    <w:rsid w:val="004C5B3B"/>
    <w:rsid w:val="004C5EF0"/>
    <w:rsid w:val="004C7226"/>
    <w:rsid w:val="004C74C9"/>
    <w:rsid w:val="004C7D70"/>
    <w:rsid w:val="004D02F9"/>
    <w:rsid w:val="004D03FE"/>
    <w:rsid w:val="004D0446"/>
    <w:rsid w:val="004D0A4F"/>
    <w:rsid w:val="004D0F95"/>
    <w:rsid w:val="004D106A"/>
    <w:rsid w:val="004D31EE"/>
    <w:rsid w:val="004D36AF"/>
    <w:rsid w:val="004D3BD1"/>
    <w:rsid w:val="004D4BA1"/>
    <w:rsid w:val="004D51A8"/>
    <w:rsid w:val="004D5451"/>
    <w:rsid w:val="004D584D"/>
    <w:rsid w:val="004D58DE"/>
    <w:rsid w:val="004D6041"/>
    <w:rsid w:val="004D61E1"/>
    <w:rsid w:val="004D6826"/>
    <w:rsid w:val="004D6D5E"/>
    <w:rsid w:val="004E023F"/>
    <w:rsid w:val="004E02DB"/>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7D0"/>
    <w:rsid w:val="004F4B65"/>
    <w:rsid w:val="004F4DA2"/>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16C7"/>
    <w:rsid w:val="0050284E"/>
    <w:rsid w:val="00504F88"/>
    <w:rsid w:val="00505DCB"/>
    <w:rsid w:val="005075CA"/>
    <w:rsid w:val="00507D10"/>
    <w:rsid w:val="0051074C"/>
    <w:rsid w:val="00510DE9"/>
    <w:rsid w:val="005111E2"/>
    <w:rsid w:val="00511231"/>
    <w:rsid w:val="0051227F"/>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06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2AC"/>
    <w:rsid w:val="00527440"/>
    <w:rsid w:val="00527C6B"/>
    <w:rsid w:val="00527E57"/>
    <w:rsid w:val="00530405"/>
    <w:rsid w:val="00530522"/>
    <w:rsid w:val="005305E5"/>
    <w:rsid w:val="00530F38"/>
    <w:rsid w:val="00531F26"/>
    <w:rsid w:val="0053277C"/>
    <w:rsid w:val="005327C0"/>
    <w:rsid w:val="00533101"/>
    <w:rsid w:val="005336C5"/>
    <w:rsid w:val="00533CA9"/>
    <w:rsid w:val="00533DA7"/>
    <w:rsid w:val="005342A3"/>
    <w:rsid w:val="005346AD"/>
    <w:rsid w:val="00534C25"/>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10"/>
    <w:rsid w:val="0055162B"/>
    <w:rsid w:val="00551BFF"/>
    <w:rsid w:val="00551D68"/>
    <w:rsid w:val="00552B3E"/>
    <w:rsid w:val="00554F3F"/>
    <w:rsid w:val="005551AA"/>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4ED5"/>
    <w:rsid w:val="005657A8"/>
    <w:rsid w:val="00565952"/>
    <w:rsid w:val="00565D27"/>
    <w:rsid w:val="00566866"/>
    <w:rsid w:val="005670A5"/>
    <w:rsid w:val="00567106"/>
    <w:rsid w:val="00567723"/>
    <w:rsid w:val="00567AB8"/>
    <w:rsid w:val="00567C02"/>
    <w:rsid w:val="005707F7"/>
    <w:rsid w:val="00570A26"/>
    <w:rsid w:val="0057170B"/>
    <w:rsid w:val="0057221F"/>
    <w:rsid w:val="00572539"/>
    <w:rsid w:val="005726FB"/>
    <w:rsid w:val="0057337D"/>
    <w:rsid w:val="00573504"/>
    <w:rsid w:val="00574708"/>
    <w:rsid w:val="00574D81"/>
    <w:rsid w:val="005756AA"/>
    <w:rsid w:val="00575FB1"/>
    <w:rsid w:val="00576043"/>
    <w:rsid w:val="0057614A"/>
    <w:rsid w:val="00576233"/>
    <w:rsid w:val="0057696F"/>
    <w:rsid w:val="005771B1"/>
    <w:rsid w:val="005774FE"/>
    <w:rsid w:val="0058040C"/>
    <w:rsid w:val="00580918"/>
    <w:rsid w:val="00580A56"/>
    <w:rsid w:val="00580D6D"/>
    <w:rsid w:val="005813DE"/>
    <w:rsid w:val="00581796"/>
    <w:rsid w:val="00581B45"/>
    <w:rsid w:val="00582480"/>
    <w:rsid w:val="00582763"/>
    <w:rsid w:val="0058290E"/>
    <w:rsid w:val="00582CAB"/>
    <w:rsid w:val="00582F4E"/>
    <w:rsid w:val="00583121"/>
    <w:rsid w:val="0058375E"/>
    <w:rsid w:val="00584233"/>
    <w:rsid w:val="005842D0"/>
    <w:rsid w:val="005855AE"/>
    <w:rsid w:val="00585829"/>
    <w:rsid w:val="00585CA8"/>
    <w:rsid w:val="00586412"/>
    <w:rsid w:val="005864B9"/>
    <w:rsid w:val="005866C4"/>
    <w:rsid w:val="00586BDB"/>
    <w:rsid w:val="00590123"/>
    <w:rsid w:val="00590F1A"/>
    <w:rsid w:val="00591C03"/>
    <w:rsid w:val="00591E2A"/>
    <w:rsid w:val="005923C4"/>
    <w:rsid w:val="00592B56"/>
    <w:rsid w:val="00593F75"/>
    <w:rsid w:val="005940A0"/>
    <w:rsid w:val="00594257"/>
    <w:rsid w:val="0059429A"/>
    <w:rsid w:val="00595FDD"/>
    <w:rsid w:val="00596AF7"/>
    <w:rsid w:val="00596CCE"/>
    <w:rsid w:val="00597096"/>
    <w:rsid w:val="00597E38"/>
    <w:rsid w:val="005A1064"/>
    <w:rsid w:val="005A1976"/>
    <w:rsid w:val="005A1D75"/>
    <w:rsid w:val="005A2120"/>
    <w:rsid w:val="005A2501"/>
    <w:rsid w:val="005A2836"/>
    <w:rsid w:val="005A2C80"/>
    <w:rsid w:val="005A3066"/>
    <w:rsid w:val="005A3457"/>
    <w:rsid w:val="005A3B35"/>
    <w:rsid w:val="005A3C4B"/>
    <w:rsid w:val="005A3E5A"/>
    <w:rsid w:val="005A43F3"/>
    <w:rsid w:val="005A496F"/>
    <w:rsid w:val="005A4A56"/>
    <w:rsid w:val="005A4F02"/>
    <w:rsid w:val="005A5A3D"/>
    <w:rsid w:val="005A5C25"/>
    <w:rsid w:val="005A6035"/>
    <w:rsid w:val="005A6B75"/>
    <w:rsid w:val="005A6E00"/>
    <w:rsid w:val="005A718A"/>
    <w:rsid w:val="005B0891"/>
    <w:rsid w:val="005B09BE"/>
    <w:rsid w:val="005B12B2"/>
    <w:rsid w:val="005B143B"/>
    <w:rsid w:val="005B1504"/>
    <w:rsid w:val="005B1E45"/>
    <w:rsid w:val="005B20C7"/>
    <w:rsid w:val="005B21C4"/>
    <w:rsid w:val="005B2A28"/>
    <w:rsid w:val="005B3621"/>
    <w:rsid w:val="005B447B"/>
    <w:rsid w:val="005B4948"/>
    <w:rsid w:val="005B501D"/>
    <w:rsid w:val="005B54CC"/>
    <w:rsid w:val="005B6AE8"/>
    <w:rsid w:val="005B74AD"/>
    <w:rsid w:val="005B7E96"/>
    <w:rsid w:val="005C0429"/>
    <w:rsid w:val="005C084F"/>
    <w:rsid w:val="005C0EE9"/>
    <w:rsid w:val="005C1716"/>
    <w:rsid w:val="005C1954"/>
    <w:rsid w:val="005C1C0B"/>
    <w:rsid w:val="005C1D53"/>
    <w:rsid w:val="005C2011"/>
    <w:rsid w:val="005C2DB2"/>
    <w:rsid w:val="005C36CF"/>
    <w:rsid w:val="005C3EA3"/>
    <w:rsid w:val="005C5011"/>
    <w:rsid w:val="005C529E"/>
    <w:rsid w:val="005C57BA"/>
    <w:rsid w:val="005C5C52"/>
    <w:rsid w:val="005C5D3D"/>
    <w:rsid w:val="005C5F05"/>
    <w:rsid w:val="005C701B"/>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5AB0"/>
    <w:rsid w:val="005D60D4"/>
    <w:rsid w:val="005D6651"/>
    <w:rsid w:val="005D691D"/>
    <w:rsid w:val="005D6A72"/>
    <w:rsid w:val="005D7035"/>
    <w:rsid w:val="005D7147"/>
    <w:rsid w:val="005D749F"/>
    <w:rsid w:val="005D791B"/>
    <w:rsid w:val="005D7CF2"/>
    <w:rsid w:val="005D7F92"/>
    <w:rsid w:val="005E0D7B"/>
    <w:rsid w:val="005E1595"/>
    <w:rsid w:val="005E181F"/>
    <w:rsid w:val="005E1F1D"/>
    <w:rsid w:val="005E273D"/>
    <w:rsid w:val="005E3278"/>
    <w:rsid w:val="005E363B"/>
    <w:rsid w:val="005E3760"/>
    <w:rsid w:val="005E3B0D"/>
    <w:rsid w:val="005E6EA5"/>
    <w:rsid w:val="005E773C"/>
    <w:rsid w:val="005E7BED"/>
    <w:rsid w:val="005F041F"/>
    <w:rsid w:val="005F1216"/>
    <w:rsid w:val="005F1819"/>
    <w:rsid w:val="005F1D7D"/>
    <w:rsid w:val="005F1D89"/>
    <w:rsid w:val="005F22AB"/>
    <w:rsid w:val="005F305B"/>
    <w:rsid w:val="005F3361"/>
    <w:rsid w:val="005F3B1E"/>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BC7"/>
    <w:rsid w:val="00604D3F"/>
    <w:rsid w:val="0060580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005"/>
    <w:rsid w:val="00620719"/>
    <w:rsid w:val="006212C9"/>
    <w:rsid w:val="00621981"/>
    <w:rsid w:val="00621D0C"/>
    <w:rsid w:val="00622470"/>
    <w:rsid w:val="00622725"/>
    <w:rsid w:val="006231AA"/>
    <w:rsid w:val="00623482"/>
    <w:rsid w:val="00623AC2"/>
    <w:rsid w:val="00623FF7"/>
    <w:rsid w:val="006240EF"/>
    <w:rsid w:val="0062471F"/>
    <w:rsid w:val="00624C21"/>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04EC"/>
    <w:rsid w:val="00650533"/>
    <w:rsid w:val="00650DE0"/>
    <w:rsid w:val="006513FF"/>
    <w:rsid w:val="00651B9C"/>
    <w:rsid w:val="00651C47"/>
    <w:rsid w:val="00651D98"/>
    <w:rsid w:val="00652854"/>
    <w:rsid w:val="00652D2C"/>
    <w:rsid w:val="00652E70"/>
    <w:rsid w:val="0065303A"/>
    <w:rsid w:val="00653091"/>
    <w:rsid w:val="0065339A"/>
    <w:rsid w:val="00653469"/>
    <w:rsid w:val="00653FD4"/>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781"/>
    <w:rsid w:val="00667ED8"/>
    <w:rsid w:val="0067060F"/>
    <w:rsid w:val="0067064C"/>
    <w:rsid w:val="00670B20"/>
    <w:rsid w:val="00670E12"/>
    <w:rsid w:val="00672971"/>
    <w:rsid w:val="00672DE7"/>
    <w:rsid w:val="00672E80"/>
    <w:rsid w:val="006739E4"/>
    <w:rsid w:val="00673ECF"/>
    <w:rsid w:val="0067426B"/>
    <w:rsid w:val="00674A1B"/>
    <w:rsid w:val="006754F8"/>
    <w:rsid w:val="006758BE"/>
    <w:rsid w:val="00676127"/>
    <w:rsid w:val="00676AED"/>
    <w:rsid w:val="006776AC"/>
    <w:rsid w:val="00677981"/>
    <w:rsid w:val="006779B2"/>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21D"/>
    <w:rsid w:val="006959A5"/>
    <w:rsid w:val="00695C0C"/>
    <w:rsid w:val="00696A05"/>
    <w:rsid w:val="00697665"/>
    <w:rsid w:val="00697C9A"/>
    <w:rsid w:val="00697E68"/>
    <w:rsid w:val="006A0274"/>
    <w:rsid w:val="006A24B9"/>
    <w:rsid w:val="006A29AF"/>
    <w:rsid w:val="006A2A43"/>
    <w:rsid w:val="006A2BF1"/>
    <w:rsid w:val="006A2F9A"/>
    <w:rsid w:val="006A34E4"/>
    <w:rsid w:val="006A3A5A"/>
    <w:rsid w:val="006A44CF"/>
    <w:rsid w:val="006A457D"/>
    <w:rsid w:val="006A4749"/>
    <w:rsid w:val="006A4D59"/>
    <w:rsid w:val="006A55EE"/>
    <w:rsid w:val="006A575B"/>
    <w:rsid w:val="006A59DE"/>
    <w:rsid w:val="006A63EB"/>
    <w:rsid w:val="006A6655"/>
    <w:rsid w:val="006A6803"/>
    <w:rsid w:val="006A6B0B"/>
    <w:rsid w:val="006A6BF9"/>
    <w:rsid w:val="006A6F85"/>
    <w:rsid w:val="006A7CB5"/>
    <w:rsid w:val="006A7FD0"/>
    <w:rsid w:val="006B025C"/>
    <w:rsid w:val="006B16D3"/>
    <w:rsid w:val="006B2534"/>
    <w:rsid w:val="006B2CB2"/>
    <w:rsid w:val="006B347D"/>
    <w:rsid w:val="006B3E19"/>
    <w:rsid w:val="006B4488"/>
    <w:rsid w:val="006B671C"/>
    <w:rsid w:val="006B67AC"/>
    <w:rsid w:val="006B6A25"/>
    <w:rsid w:val="006B7285"/>
    <w:rsid w:val="006B786A"/>
    <w:rsid w:val="006B7E4E"/>
    <w:rsid w:val="006C003A"/>
    <w:rsid w:val="006C1C1B"/>
    <w:rsid w:val="006C2454"/>
    <w:rsid w:val="006C2551"/>
    <w:rsid w:val="006C3000"/>
    <w:rsid w:val="006C3746"/>
    <w:rsid w:val="006C37CA"/>
    <w:rsid w:val="006C3889"/>
    <w:rsid w:val="006C40B7"/>
    <w:rsid w:val="006C40D2"/>
    <w:rsid w:val="006C5B15"/>
    <w:rsid w:val="006C5D32"/>
    <w:rsid w:val="006C5DCB"/>
    <w:rsid w:val="006C70C4"/>
    <w:rsid w:val="006C775C"/>
    <w:rsid w:val="006C7A13"/>
    <w:rsid w:val="006D04DA"/>
    <w:rsid w:val="006D10F6"/>
    <w:rsid w:val="006D1475"/>
    <w:rsid w:val="006D1544"/>
    <w:rsid w:val="006D1688"/>
    <w:rsid w:val="006D1FF3"/>
    <w:rsid w:val="006D2C65"/>
    <w:rsid w:val="006D32C6"/>
    <w:rsid w:val="006D360E"/>
    <w:rsid w:val="006D3697"/>
    <w:rsid w:val="006D394D"/>
    <w:rsid w:val="006D39D2"/>
    <w:rsid w:val="006D3F2A"/>
    <w:rsid w:val="006D4370"/>
    <w:rsid w:val="006D46A3"/>
    <w:rsid w:val="006D658F"/>
    <w:rsid w:val="006D69FA"/>
    <w:rsid w:val="006D6A12"/>
    <w:rsid w:val="006D712D"/>
    <w:rsid w:val="006D759F"/>
    <w:rsid w:val="006D7687"/>
    <w:rsid w:val="006D7D1F"/>
    <w:rsid w:val="006D7D8A"/>
    <w:rsid w:val="006E0572"/>
    <w:rsid w:val="006E05D8"/>
    <w:rsid w:val="006E08EE"/>
    <w:rsid w:val="006E1130"/>
    <w:rsid w:val="006E155A"/>
    <w:rsid w:val="006E3452"/>
    <w:rsid w:val="006E39D1"/>
    <w:rsid w:val="006E437F"/>
    <w:rsid w:val="006E4D5B"/>
    <w:rsid w:val="006E602F"/>
    <w:rsid w:val="006E6720"/>
    <w:rsid w:val="006E68FA"/>
    <w:rsid w:val="006E7275"/>
    <w:rsid w:val="006E77B8"/>
    <w:rsid w:val="006F0A0C"/>
    <w:rsid w:val="006F15CC"/>
    <w:rsid w:val="006F1EED"/>
    <w:rsid w:val="006F3BDD"/>
    <w:rsid w:val="006F4147"/>
    <w:rsid w:val="006F4315"/>
    <w:rsid w:val="006F4478"/>
    <w:rsid w:val="006F458D"/>
    <w:rsid w:val="006F4A6D"/>
    <w:rsid w:val="006F4CB0"/>
    <w:rsid w:val="006F4F78"/>
    <w:rsid w:val="006F547E"/>
    <w:rsid w:val="006F5656"/>
    <w:rsid w:val="006F5CA8"/>
    <w:rsid w:val="006F5CCF"/>
    <w:rsid w:val="006F6A47"/>
    <w:rsid w:val="006F772B"/>
    <w:rsid w:val="006F78DC"/>
    <w:rsid w:val="006F7E39"/>
    <w:rsid w:val="00700D5F"/>
    <w:rsid w:val="0070138A"/>
    <w:rsid w:val="0070157E"/>
    <w:rsid w:val="00701B2E"/>
    <w:rsid w:val="00702562"/>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19BD"/>
    <w:rsid w:val="00711EE1"/>
    <w:rsid w:val="00712714"/>
    <w:rsid w:val="007128E3"/>
    <w:rsid w:val="007129AB"/>
    <w:rsid w:val="00712B63"/>
    <w:rsid w:val="007130E7"/>
    <w:rsid w:val="00713526"/>
    <w:rsid w:val="00713FC5"/>
    <w:rsid w:val="0071533D"/>
    <w:rsid w:val="00715BBF"/>
    <w:rsid w:val="00715C29"/>
    <w:rsid w:val="00715CBD"/>
    <w:rsid w:val="00715E86"/>
    <w:rsid w:val="00715EAA"/>
    <w:rsid w:val="00716CAD"/>
    <w:rsid w:val="00716F18"/>
    <w:rsid w:val="0071716D"/>
    <w:rsid w:val="0071718F"/>
    <w:rsid w:val="00717363"/>
    <w:rsid w:val="0071745E"/>
    <w:rsid w:val="00717786"/>
    <w:rsid w:val="00717ACB"/>
    <w:rsid w:val="007210A9"/>
    <w:rsid w:val="00721BFF"/>
    <w:rsid w:val="00722376"/>
    <w:rsid w:val="00722FD8"/>
    <w:rsid w:val="007236C4"/>
    <w:rsid w:val="00723B59"/>
    <w:rsid w:val="00724635"/>
    <w:rsid w:val="00724A76"/>
    <w:rsid w:val="0072554B"/>
    <w:rsid w:val="00725AFD"/>
    <w:rsid w:val="00725F81"/>
    <w:rsid w:val="00726603"/>
    <w:rsid w:val="00727DDC"/>
    <w:rsid w:val="0073000A"/>
    <w:rsid w:val="007302CE"/>
    <w:rsid w:val="00730CD6"/>
    <w:rsid w:val="00730F74"/>
    <w:rsid w:val="0073114B"/>
    <w:rsid w:val="00734414"/>
    <w:rsid w:val="00734952"/>
    <w:rsid w:val="00734990"/>
    <w:rsid w:val="00734FF5"/>
    <w:rsid w:val="00735761"/>
    <w:rsid w:val="00735B78"/>
    <w:rsid w:val="00735DA7"/>
    <w:rsid w:val="007367B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FA8"/>
    <w:rsid w:val="00750FB5"/>
    <w:rsid w:val="00751B4C"/>
    <w:rsid w:val="007522E8"/>
    <w:rsid w:val="00752ABF"/>
    <w:rsid w:val="007537BD"/>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00D"/>
    <w:rsid w:val="0076228A"/>
    <w:rsid w:val="00762440"/>
    <w:rsid w:val="007629B7"/>
    <w:rsid w:val="00762E60"/>
    <w:rsid w:val="007634AD"/>
    <w:rsid w:val="00763527"/>
    <w:rsid w:val="0076387E"/>
    <w:rsid w:val="00764996"/>
    <w:rsid w:val="00766ECC"/>
    <w:rsid w:val="007672F3"/>
    <w:rsid w:val="007676A9"/>
    <w:rsid w:val="007677B5"/>
    <w:rsid w:val="007678B1"/>
    <w:rsid w:val="00770317"/>
    <w:rsid w:val="007708A8"/>
    <w:rsid w:val="007711AB"/>
    <w:rsid w:val="00771783"/>
    <w:rsid w:val="00772275"/>
    <w:rsid w:val="00773350"/>
    <w:rsid w:val="00773484"/>
    <w:rsid w:val="007734E4"/>
    <w:rsid w:val="0077380D"/>
    <w:rsid w:val="0077393F"/>
    <w:rsid w:val="00773BC8"/>
    <w:rsid w:val="0077466F"/>
    <w:rsid w:val="007752B7"/>
    <w:rsid w:val="007759A8"/>
    <w:rsid w:val="00775D98"/>
    <w:rsid w:val="00776FE5"/>
    <w:rsid w:val="00777101"/>
    <w:rsid w:val="007774E7"/>
    <w:rsid w:val="0077768C"/>
    <w:rsid w:val="00777696"/>
    <w:rsid w:val="00777E63"/>
    <w:rsid w:val="00777F46"/>
    <w:rsid w:val="00777FF4"/>
    <w:rsid w:val="00780251"/>
    <w:rsid w:val="007804FE"/>
    <w:rsid w:val="00780F32"/>
    <w:rsid w:val="0078122E"/>
    <w:rsid w:val="00781748"/>
    <w:rsid w:val="00781939"/>
    <w:rsid w:val="00781D29"/>
    <w:rsid w:val="00782354"/>
    <w:rsid w:val="007825EF"/>
    <w:rsid w:val="007827B0"/>
    <w:rsid w:val="0078286B"/>
    <w:rsid w:val="00782D2C"/>
    <w:rsid w:val="00782FC2"/>
    <w:rsid w:val="007838B5"/>
    <w:rsid w:val="00784FC4"/>
    <w:rsid w:val="00785BBB"/>
    <w:rsid w:val="00786FAD"/>
    <w:rsid w:val="007873C9"/>
    <w:rsid w:val="00787D90"/>
    <w:rsid w:val="00787F5E"/>
    <w:rsid w:val="00790164"/>
    <w:rsid w:val="007906E2"/>
    <w:rsid w:val="00790A24"/>
    <w:rsid w:val="00790A37"/>
    <w:rsid w:val="00790A60"/>
    <w:rsid w:val="0079146D"/>
    <w:rsid w:val="007917AD"/>
    <w:rsid w:val="00791C32"/>
    <w:rsid w:val="00791E08"/>
    <w:rsid w:val="00791FF0"/>
    <w:rsid w:val="007923D0"/>
    <w:rsid w:val="0079302C"/>
    <w:rsid w:val="007930D3"/>
    <w:rsid w:val="0079381F"/>
    <w:rsid w:val="00793B2E"/>
    <w:rsid w:val="007942C3"/>
    <w:rsid w:val="007943FC"/>
    <w:rsid w:val="007948F5"/>
    <w:rsid w:val="00795647"/>
    <w:rsid w:val="007963F6"/>
    <w:rsid w:val="00796418"/>
    <w:rsid w:val="00796485"/>
    <w:rsid w:val="00796576"/>
    <w:rsid w:val="00796E80"/>
    <w:rsid w:val="007977F1"/>
    <w:rsid w:val="007979AD"/>
    <w:rsid w:val="00797A9C"/>
    <w:rsid w:val="007A0EAB"/>
    <w:rsid w:val="007A2159"/>
    <w:rsid w:val="007A2341"/>
    <w:rsid w:val="007A31F6"/>
    <w:rsid w:val="007A38A1"/>
    <w:rsid w:val="007A3967"/>
    <w:rsid w:val="007A3BBE"/>
    <w:rsid w:val="007A4629"/>
    <w:rsid w:val="007A4766"/>
    <w:rsid w:val="007A5816"/>
    <w:rsid w:val="007A5947"/>
    <w:rsid w:val="007B00D8"/>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00B"/>
    <w:rsid w:val="007B7992"/>
    <w:rsid w:val="007B7EA2"/>
    <w:rsid w:val="007C025A"/>
    <w:rsid w:val="007C081B"/>
    <w:rsid w:val="007C097D"/>
    <w:rsid w:val="007C0C17"/>
    <w:rsid w:val="007C13FA"/>
    <w:rsid w:val="007C1672"/>
    <w:rsid w:val="007C2AD3"/>
    <w:rsid w:val="007C312A"/>
    <w:rsid w:val="007C3570"/>
    <w:rsid w:val="007C3F3B"/>
    <w:rsid w:val="007C4241"/>
    <w:rsid w:val="007C55FF"/>
    <w:rsid w:val="007C6339"/>
    <w:rsid w:val="007C6EC5"/>
    <w:rsid w:val="007C7C43"/>
    <w:rsid w:val="007C7F0D"/>
    <w:rsid w:val="007D0D03"/>
    <w:rsid w:val="007D1134"/>
    <w:rsid w:val="007D20CF"/>
    <w:rsid w:val="007D23F7"/>
    <w:rsid w:val="007D2566"/>
    <w:rsid w:val="007D2C18"/>
    <w:rsid w:val="007D2D74"/>
    <w:rsid w:val="007D333D"/>
    <w:rsid w:val="007D3395"/>
    <w:rsid w:val="007D33A0"/>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C36"/>
    <w:rsid w:val="007E2F33"/>
    <w:rsid w:val="007E342A"/>
    <w:rsid w:val="007E350D"/>
    <w:rsid w:val="007E466B"/>
    <w:rsid w:val="007E5C4A"/>
    <w:rsid w:val="007E64D4"/>
    <w:rsid w:val="007E66E9"/>
    <w:rsid w:val="007E69F2"/>
    <w:rsid w:val="007E7432"/>
    <w:rsid w:val="007E74BF"/>
    <w:rsid w:val="007F14D3"/>
    <w:rsid w:val="007F1C42"/>
    <w:rsid w:val="007F1D9D"/>
    <w:rsid w:val="007F1E28"/>
    <w:rsid w:val="007F1F63"/>
    <w:rsid w:val="007F21D8"/>
    <w:rsid w:val="007F22A0"/>
    <w:rsid w:val="007F28FB"/>
    <w:rsid w:val="007F2F90"/>
    <w:rsid w:val="007F2FCB"/>
    <w:rsid w:val="007F3320"/>
    <w:rsid w:val="007F392A"/>
    <w:rsid w:val="007F3AC1"/>
    <w:rsid w:val="007F48FA"/>
    <w:rsid w:val="007F4976"/>
    <w:rsid w:val="007F5A56"/>
    <w:rsid w:val="007F5F90"/>
    <w:rsid w:val="007F616E"/>
    <w:rsid w:val="007F665F"/>
    <w:rsid w:val="007F6B46"/>
    <w:rsid w:val="007F72CB"/>
    <w:rsid w:val="007F736A"/>
    <w:rsid w:val="007F75F1"/>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07FF6"/>
    <w:rsid w:val="008100EC"/>
    <w:rsid w:val="008100F7"/>
    <w:rsid w:val="00810206"/>
    <w:rsid w:val="008104E6"/>
    <w:rsid w:val="00811898"/>
    <w:rsid w:val="008120C4"/>
    <w:rsid w:val="008124D8"/>
    <w:rsid w:val="0081323E"/>
    <w:rsid w:val="00813A7B"/>
    <w:rsid w:val="00813F04"/>
    <w:rsid w:val="00814B72"/>
    <w:rsid w:val="00814D88"/>
    <w:rsid w:val="008150B1"/>
    <w:rsid w:val="00815A07"/>
    <w:rsid w:val="00815C8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3A46"/>
    <w:rsid w:val="008241CE"/>
    <w:rsid w:val="00825240"/>
    <w:rsid w:val="00825B43"/>
    <w:rsid w:val="0082629D"/>
    <w:rsid w:val="008264B1"/>
    <w:rsid w:val="00827203"/>
    <w:rsid w:val="0082767A"/>
    <w:rsid w:val="00827CC0"/>
    <w:rsid w:val="008309D9"/>
    <w:rsid w:val="00831026"/>
    <w:rsid w:val="0083119B"/>
    <w:rsid w:val="00831654"/>
    <w:rsid w:val="00831BAE"/>
    <w:rsid w:val="00832216"/>
    <w:rsid w:val="00832CD0"/>
    <w:rsid w:val="00833430"/>
    <w:rsid w:val="00834128"/>
    <w:rsid w:val="0083417F"/>
    <w:rsid w:val="00835143"/>
    <w:rsid w:val="008351F8"/>
    <w:rsid w:val="00835741"/>
    <w:rsid w:val="00836404"/>
    <w:rsid w:val="00836E74"/>
    <w:rsid w:val="00836EAB"/>
    <w:rsid w:val="00837673"/>
    <w:rsid w:val="00837937"/>
    <w:rsid w:val="00837D82"/>
    <w:rsid w:val="00840893"/>
    <w:rsid w:val="008409EC"/>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804"/>
    <w:rsid w:val="00847B6D"/>
    <w:rsid w:val="00847FFA"/>
    <w:rsid w:val="0085092D"/>
    <w:rsid w:val="00850D82"/>
    <w:rsid w:val="00850F79"/>
    <w:rsid w:val="0085100B"/>
    <w:rsid w:val="0085304C"/>
    <w:rsid w:val="00853973"/>
    <w:rsid w:val="00853B5D"/>
    <w:rsid w:val="00854853"/>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5127"/>
    <w:rsid w:val="008657C6"/>
    <w:rsid w:val="0086633B"/>
    <w:rsid w:val="00866495"/>
    <w:rsid w:val="00866931"/>
    <w:rsid w:val="00866FEF"/>
    <w:rsid w:val="00867326"/>
    <w:rsid w:val="00867512"/>
    <w:rsid w:val="00867624"/>
    <w:rsid w:val="0087033C"/>
    <w:rsid w:val="00870B44"/>
    <w:rsid w:val="008712E8"/>
    <w:rsid w:val="008715ED"/>
    <w:rsid w:val="008717D8"/>
    <w:rsid w:val="00871E3C"/>
    <w:rsid w:val="0087213A"/>
    <w:rsid w:val="00872B54"/>
    <w:rsid w:val="00872F97"/>
    <w:rsid w:val="00873863"/>
    <w:rsid w:val="0087392A"/>
    <w:rsid w:val="00874607"/>
    <w:rsid w:val="00874915"/>
    <w:rsid w:val="00874B89"/>
    <w:rsid w:val="008752DA"/>
    <w:rsid w:val="00875403"/>
    <w:rsid w:val="00875434"/>
    <w:rsid w:val="00875C2F"/>
    <w:rsid w:val="00876215"/>
    <w:rsid w:val="0087646C"/>
    <w:rsid w:val="00876815"/>
    <w:rsid w:val="00877932"/>
    <w:rsid w:val="008807F0"/>
    <w:rsid w:val="008808C7"/>
    <w:rsid w:val="0088106B"/>
    <w:rsid w:val="0088107D"/>
    <w:rsid w:val="008812E2"/>
    <w:rsid w:val="00881596"/>
    <w:rsid w:val="0088168A"/>
    <w:rsid w:val="00881E64"/>
    <w:rsid w:val="008825B6"/>
    <w:rsid w:val="00882A3F"/>
    <w:rsid w:val="00882E39"/>
    <w:rsid w:val="008850E3"/>
    <w:rsid w:val="008850EB"/>
    <w:rsid w:val="00886DF2"/>
    <w:rsid w:val="00886FB9"/>
    <w:rsid w:val="00887080"/>
    <w:rsid w:val="00887281"/>
    <w:rsid w:val="00887BC5"/>
    <w:rsid w:val="00887C79"/>
    <w:rsid w:val="008907CC"/>
    <w:rsid w:val="00890F8E"/>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5C08"/>
    <w:rsid w:val="00895FD3"/>
    <w:rsid w:val="0089606D"/>
    <w:rsid w:val="00896129"/>
    <w:rsid w:val="008965DF"/>
    <w:rsid w:val="0089774F"/>
    <w:rsid w:val="00897875"/>
    <w:rsid w:val="00897B2E"/>
    <w:rsid w:val="00897B8F"/>
    <w:rsid w:val="008A00D8"/>
    <w:rsid w:val="008A00D9"/>
    <w:rsid w:val="008A07D5"/>
    <w:rsid w:val="008A1499"/>
    <w:rsid w:val="008A20C5"/>
    <w:rsid w:val="008A2527"/>
    <w:rsid w:val="008A295B"/>
    <w:rsid w:val="008A2A23"/>
    <w:rsid w:val="008A2AF5"/>
    <w:rsid w:val="008A2B5A"/>
    <w:rsid w:val="008A2DD1"/>
    <w:rsid w:val="008A2F64"/>
    <w:rsid w:val="008A3F9D"/>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3A08"/>
    <w:rsid w:val="008B47A6"/>
    <w:rsid w:val="008B6649"/>
    <w:rsid w:val="008B672C"/>
    <w:rsid w:val="008B7611"/>
    <w:rsid w:val="008C036D"/>
    <w:rsid w:val="008C0743"/>
    <w:rsid w:val="008C0B4C"/>
    <w:rsid w:val="008C0C88"/>
    <w:rsid w:val="008C11F0"/>
    <w:rsid w:val="008C1CD8"/>
    <w:rsid w:val="008C1DBA"/>
    <w:rsid w:val="008C20B8"/>
    <w:rsid w:val="008C24E7"/>
    <w:rsid w:val="008C2500"/>
    <w:rsid w:val="008C2792"/>
    <w:rsid w:val="008C2CAC"/>
    <w:rsid w:val="008C3E2A"/>
    <w:rsid w:val="008C3FFC"/>
    <w:rsid w:val="008C45BD"/>
    <w:rsid w:val="008C4B19"/>
    <w:rsid w:val="008C5295"/>
    <w:rsid w:val="008C568F"/>
    <w:rsid w:val="008C62D4"/>
    <w:rsid w:val="008C6924"/>
    <w:rsid w:val="008C6B89"/>
    <w:rsid w:val="008C6DE3"/>
    <w:rsid w:val="008D09E3"/>
    <w:rsid w:val="008D18AA"/>
    <w:rsid w:val="008D1A16"/>
    <w:rsid w:val="008D1A2A"/>
    <w:rsid w:val="008D29B1"/>
    <w:rsid w:val="008D2EB5"/>
    <w:rsid w:val="008D30D2"/>
    <w:rsid w:val="008D35D9"/>
    <w:rsid w:val="008D3B85"/>
    <w:rsid w:val="008D4527"/>
    <w:rsid w:val="008D462D"/>
    <w:rsid w:val="008D51F2"/>
    <w:rsid w:val="008D66CA"/>
    <w:rsid w:val="008D69B1"/>
    <w:rsid w:val="008D7338"/>
    <w:rsid w:val="008E0012"/>
    <w:rsid w:val="008E0DF7"/>
    <w:rsid w:val="008E0FAD"/>
    <w:rsid w:val="008E1347"/>
    <w:rsid w:val="008E16E0"/>
    <w:rsid w:val="008E1836"/>
    <w:rsid w:val="008E1C15"/>
    <w:rsid w:val="008E1C9A"/>
    <w:rsid w:val="008E23C7"/>
    <w:rsid w:val="008E28BD"/>
    <w:rsid w:val="008E38B4"/>
    <w:rsid w:val="008E3BA4"/>
    <w:rsid w:val="008E41C4"/>
    <w:rsid w:val="008E44AB"/>
    <w:rsid w:val="008E5179"/>
    <w:rsid w:val="008E6598"/>
    <w:rsid w:val="008E6A17"/>
    <w:rsid w:val="008E71A8"/>
    <w:rsid w:val="008E7214"/>
    <w:rsid w:val="008E7348"/>
    <w:rsid w:val="008E7884"/>
    <w:rsid w:val="008E7D6E"/>
    <w:rsid w:val="008F0737"/>
    <w:rsid w:val="008F1056"/>
    <w:rsid w:val="008F293D"/>
    <w:rsid w:val="008F2A43"/>
    <w:rsid w:val="008F2E8D"/>
    <w:rsid w:val="008F3374"/>
    <w:rsid w:val="008F387B"/>
    <w:rsid w:val="008F3DD9"/>
    <w:rsid w:val="008F4814"/>
    <w:rsid w:val="008F4B91"/>
    <w:rsid w:val="008F4DA6"/>
    <w:rsid w:val="008F538E"/>
    <w:rsid w:val="008F59B4"/>
    <w:rsid w:val="008F5A20"/>
    <w:rsid w:val="008F5ABA"/>
    <w:rsid w:val="008F6CF9"/>
    <w:rsid w:val="008F78EC"/>
    <w:rsid w:val="008F7905"/>
    <w:rsid w:val="008F7989"/>
    <w:rsid w:val="00901768"/>
    <w:rsid w:val="009026AF"/>
    <w:rsid w:val="009028E8"/>
    <w:rsid w:val="00902E5C"/>
    <w:rsid w:val="0090350D"/>
    <w:rsid w:val="009039EB"/>
    <w:rsid w:val="009046E5"/>
    <w:rsid w:val="009047C5"/>
    <w:rsid w:val="009058D1"/>
    <w:rsid w:val="00905C04"/>
    <w:rsid w:val="00906BE2"/>
    <w:rsid w:val="009070AA"/>
    <w:rsid w:val="00910683"/>
    <w:rsid w:val="00910E00"/>
    <w:rsid w:val="009111AE"/>
    <w:rsid w:val="009116CE"/>
    <w:rsid w:val="00911714"/>
    <w:rsid w:val="00911A5B"/>
    <w:rsid w:val="0091244B"/>
    <w:rsid w:val="009136D4"/>
    <w:rsid w:val="00913857"/>
    <w:rsid w:val="00914B9A"/>
    <w:rsid w:val="00914C3F"/>
    <w:rsid w:val="00914DEF"/>
    <w:rsid w:val="00914F33"/>
    <w:rsid w:val="009153F6"/>
    <w:rsid w:val="00915FCE"/>
    <w:rsid w:val="00916847"/>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27"/>
    <w:rsid w:val="009307CD"/>
    <w:rsid w:val="009311D1"/>
    <w:rsid w:val="00931451"/>
    <w:rsid w:val="009314FA"/>
    <w:rsid w:val="0093194F"/>
    <w:rsid w:val="00931BF3"/>
    <w:rsid w:val="00931C55"/>
    <w:rsid w:val="009330BE"/>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34C0"/>
    <w:rsid w:val="009444B4"/>
    <w:rsid w:val="00944644"/>
    <w:rsid w:val="009447E6"/>
    <w:rsid w:val="009449F9"/>
    <w:rsid w:val="00945006"/>
    <w:rsid w:val="009451CE"/>
    <w:rsid w:val="00945812"/>
    <w:rsid w:val="00945C38"/>
    <w:rsid w:val="00945E18"/>
    <w:rsid w:val="009460F9"/>
    <w:rsid w:val="00946A24"/>
    <w:rsid w:val="009470D4"/>
    <w:rsid w:val="00947337"/>
    <w:rsid w:val="00947AA9"/>
    <w:rsid w:val="009512FA"/>
    <w:rsid w:val="00951E57"/>
    <w:rsid w:val="00953018"/>
    <w:rsid w:val="009533E2"/>
    <w:rsid w:val="00953554"/>
    <w:rsid w:val="00953781"/>
    <w:rsid w:val="0095385A"/>
    <w:rsid w:val="00953928"/>
    <w:rsid w:val="009540F0"/>
    <w:rsid w:val="00955163"/>
    <w:rsid w:val="00955463"/>
    <w:rsid w:val="00955906"/>
    <w:rsid w:val="00955978"/>
    <w:rsid w:val="00955D9F"/>
    <w:rsid w:val="00957010"/>
    <w:rsid w:val="009574FE"/>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D5B"/>
    <w:rsid w:val="00964E0A"/>
    <w:rsid w:val="00966214"/>
    <w:rsid w:val="00971441"/>
    <w:rsid w:val="009715D4"/>
    <w:rsid w:val="00971AC8"/>
    <w:rsid w:val="00972470"/>
    <w:rsid w:val="009739A9"/>
    <w:rsid w:val="00973AA2"/>
    <w:rsid w:val="00973DF6"/>
    <w:rsid w:val="0097494E"/>
    <w:rsid w:val="00974B58"/>
    <w:rsid w:val="00975140"/>
    <w:rsid w:val="00975DA3"/>
    <w:rsid w:val="009761ED"/>
    <w:rsid w:val="009801E7"/>
    <w:rsid w:val="0098022F"/>
    <w:rsid w:val="009810CC"/>
    <w:rsid w:val="009810DE"/>
    <w:rsid w:val="009816A2"/>
    <w:rsid w:val="00981D3C"/>
    <w:rsid w:val="009822D7"/>
    <w:rsid w:val="00982705"/>
    <w:rsid w:val="009827E6"/>
    <w:rsid w:val="00982D64"/>
    <w:rsid w:val="00982E70"/>
    <w:rsid w:val="00982F84"/>
    <w:rsid w:val="0098427D"/>
    <w:rsid w:val="00984567"/>
    <w:rsid w:val="00985102"/>
    <w:rsid w:val="009865D5"/>
    <w:rsid w:val="009876F2"/>
    <w:rsid w:val="00987716"/>
    <w:rsid w:val="00987C77"/>
    <w:rsid w:val="00990345"/>
    <w:rsid w:val="00990701"/>
    <w:rsid w:val="0099090B"/>
    <w:rsid w:val="00990BC7"/>
    <w:rsid w:val="0099119C"/>
    <w:rsid w:val="0099137A"/>
    <w:rsid w:val="00991805"/>
    <w:rsid w:val="0099211C"/>
    <w:rsid w:val="00993B78"/>
    <w:rsid w:val="0099483A"/>
    <w:rsid w:val="00995119"/>
    <w:rsid w:val="009953AD"/>
    <w:rsid w:val="00995503"/>
    <w:rsid w:val="0099583D"/>
    <w:rsid w:val="00995B7C"/>
    <w:rsid w:val="00996849"/>
    <w:rsid w:val="00996992"/>
    <w:rsid w:val="00996E1E"/>
    <w:rsid w:val="00997392"/>
    <w:rsid w:val="0099747C"/>
    <w:rsid w:val="0099771C"/>
    <w:rsid w:val="009A01E4"/>
    <w:rsid w:val="009A0917"/>
    <w:rsid w:val="009A0A33"/>
    <w:rsid w:val="009A0A35"/>
    <w:rsid w:val="009A1351"/>
    <w:rsid w:val="009A2435"/>
    <w:rsid w:val="009A3253"/>
    <w:rsid w:val="009A35DC"/>
    <w:rsid w:val="009A38AB"/>
    <w:rsid w:val="009A3CFB"/>
    <w:rsid w:val="009A3D47"/>
    <w:rsid w:val="009A4D63"/>
    <w:rsid w:val="009A5356"/>
    <w:rsid w:val="009A5468"/>
    <w:rsid w:val="009A5D99"/>
    <w:rsid w:val="009A608C"/>
    <w:rsid w:val="009A60D1"/>
    <w:rsid w:val="009A6CA7"/>
    <w:rsid w:val="009A6FDF"/>
    <w:rsid w:val="009A76D6"/>
    <w:rsid w:val="009A7E98"/>
    <w:rsid w:val="009B01D3"/>
    <w:rsid w:val="009B0522"/>
    <w:rsid w:val="009B199E"/>
    <w:rsid w:val="009B27AC"/>
    <w:rsid w:val="009B2E29"/>
    <w:rsid w:val="009B3163"/>
    <w:rsid w:val="009B422F"/>
    <w:rsid w:val="009B46BC"/>
    <w:rsid w:val="009B4D1A"/>
    <w:rsid w:val="009B558B"/>
    <w:rsid w:val="009B6801"/>
    <w:rsid w:val="009B68DD"/>
    <w:rsid w:val="009B6D21"/>
    <w:rsid w:val="009B7266"/>
    <w:rsid w:val="009B78ED"/>
    <w:rsid w:val="009C181C"/>
    <w:rsid w:val="009C1C7F"/>
    <w:rsid w:val="009C264C"/>
    <w:rsid w:val="009C28A2"/>
    <w:rsid w:val="009C3239"/>
    <w:rsid w:val="009C3828"/>
    <w:rsid w:val="009C3D2C"/>
    <w:rsid w:val="009C4987"/>
    <w:rsid w:val="009C4D65"/>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2D9"/>
    <w:rsid w:val="009E53D7"/>
    <w:rsid w:val="009E56FF"/>
    <w:rsid w:val="009E5CB1"/>
    <w:rsid w:val="009E5E56"/>
    <w:rsid w:val="009E61EA"/>
    <w:rsid w:val="009E6990"/>
    <w:rsid w:val="009E6FEE"/>
    <w:rsid w:val="009F060F"/>
    <w:rsid w:val="009F0781"/>
    <w:rsid w:val="009F0850"/>
    <w:rsid w:val="009F0D40"/>
    <w:rsid w:val="009F11B2"/>
    <w:rsid w:val="009F1BDF"/>
    <w:rsid w:val="009F1EAE"/>
    <w:rsid w:val="009F29A5"/>
    <w:rsid w:val="009F369D"/>
    <w:rsid w:val="009F36FE"/>
    <w:rsid w:val="009F46A9"/>
    <w:rsid w:val="009F4F25"/>
    <w:rsid w:val="009F59C2"/>
    <w:rsid w:val="009F61DE"/>
    <w:rsid w:val="009F710A"/>
    <w:rsid w:val="009F7263"/>
    <w:rsid w:val="009F74FA"/>
    <w:rsid w:val="009F76EA"/>
    <w:rsid w:val="009F78EB"/>
    <w:rsid w:val="009F7D10"/>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091"/>
    <w:rsid w:val="00A12355"/>
    <w:rsid w:val="00A12384"/>
    <w:rsid w:val="00A127A3"/>
    <w:rsid w:val="00A127D2"/>
    <w:rsid w:val="00A12ADA"/>
    <w:rsid w:val="00A13668"/>
    <w:rsid w:val="00A143EC"/>
    <w:rsid w:val="00A14A60"/>
    <w:rsid w:val="00A1500F"/>
    <w:rsid w:val="00A15621"/>
    <w:rsid w:val="00A15670"/>
    <w:rsid w:val="00A157A0"/>
    <w:rsid w:val="00A1585B"/>
    <w:rsid w:val="00A15C19"/>
    <w:rsid w:val="00A1656E"/>
    <w:rsid w:val="00A16809"/>
    <w:rsid w:val="00A17769"/>
    <w:rsid w:val="00A17EA2"/>
    <w:rsid w:val="00A20264"/>
    <w:rsid w:val="00A20997"/>
    <w:rsid w:val="00A20ADA"/>
    <w:rsid w:val="00A21454"/>
    <w:rsid w:val="00A22025"/>
    <w:rsid w:val="00A220AB"/>
    <w:rsid w:val="00A22498"/>
    <w:rsid w:val="00A22571"/>
    <w:rsid w:val="00A23023"/>
    <w:rsid w:val="00A23A08"/>
    <w:rsid w:val="00A24560"/>
    <w:rsid w:val="00A24721"/>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D86"/>
    <w:rsid w:val="00A37E73"/>
    <w:rsid w:val="00A37FB6"/>
    <w:rsid w:val="00A4006F"/>
    <w:rsid w:val="00A4104A"/>
    <w:rsid w:val="00A41081"/>
    <w:rsid w:val="00A411CA"/>
    <w:rsid w:val="00A413AD"/>
    <w:rsid w:val="00A4169F"/>
    <w:rsid w:val="00A42096"/>
    <w:rsid w:val="00A421E7"/>
    <w:rsid w:val="00A426F3"/>
    <w:rsid w:val="00A42FDF"/>
    <w:rsid w:val="00A430A9"/>
    <w:rsid w:val="00A431A2"/>
    <w:rsid w:val="00A431FE"/>
    <w:rsid w:val="00A439E5"/>
    <w:rsid w:val="00A43D1B"/>
    <w:rsid w:val="00A4497A"/>
    <w:rsid w:val="00A44BE8"/>
    <w:rsid w:val="00A44C96"/>
    <w:rsid w:val="00A44F54"/>
    <w:rsid w:val="00A45F9B"/>
    <w:rsid w:val="00A461BF"/>
    <w:rsid w:val="00A46574"/>
    <w:rsid w:val="00A4657A"/>
    <w:rsid w:val="00A467C4"/>
    <w:rsid w:val="00A4777D"/>
    <w:rsid w:val="00A47920"/>
    <w:rsid w:val="00A500B1"/>
    <w:rsid w:val="00A500F3"/>
    <w:rsid w:val="00A51520"/>
    <w:rsid w:val="00A5292D"/>
    <w:rsid w:val="00A52D3F"/>
    <w:rsid w:val="00A52EE5"/>
    <w:rsid w:val="00A53037"/>
    <w:rsid w:val="00A532B9"/>
    <w:rsid w:val="00A5351D"/>
    <w:rsid w:val="00A53D84"/>
    <w:rsid w:val="00A53E79"/>
    <w:rsid w:val="00A54031"/>
    <w:rsid w:val="00A5426D"/>
    <w:rsid w:val="00A54FC2"/>
    <w:rsid w:val="00A55122"/>
    <w:rsid w:val="00A551EA"/>
    <w:rsid w:val="00A5696C"/>
    <w:rsid w:val="00A56DE7"/>
    <w:rsid w:val="00A57714"/>
    <w:rsid w:val="00A57EB2"/>
    <w:rsid w:val="00A6009E"/>
    <w:rsid w:val="00A60762"/>
    <w:rsid w:val="00A60B1F"/>
    <w:rsid w:val="00A61C60"/>
    <w:rsid w:val="00A61F10"/>
    <w:rsid w:val="00A62589"/>
    <w:rsid w:val="00A62C3A"/>
    <w:rsid w:val="00A63812"/>
    <w:rsid w:val="00A63DF7"/>
    <w:rsid w:val="00A64505"/>
    <w:rsid w:val="00A65CC5"/>
    <w:rsid w:val="00A668BA"/>
    <w:rsid w:val="00A66FA7"/>
    <w:rsid w:val="00A677F6"/>
    <w:rsid w:val="00A67E16"/>
    <w:rsid w:val="00A703CC"/>
    <w:rsid w:val="00A70C5C"/>
    <w:rsid w:val="00A71EA7"/>
    <w:rsid w:val="00A730AD"/>
    <w:rsid w:val="00A733D2"/>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1C89"/>
    <w:rsid w:val="00A820CB"/>
    <w:rsid w:val="00A82342"/>
    <w:rsid w:val="00A83BEF"/>
    <w:rsid w:val="00A841E1"/>
    <w:rsid w:val="00A84443"/>
    <w:rsid w:val="00A8487F"/>
    <w:rsid w:val="00A848FC"/>
    <w:rsid w:val="00A849A3"/>
    <w:rsid w:val="00A84A0E"/>
    <w:rsid w:val="00A84D7C"/>
    <w:rsid w:val="00A851C1"/>
    <w:rsid w:val="00A851FD"/>
    <w:rsid w:val="00A86E0B"/>
    <w:rsid w:val="00A9069B"/>
    <w:rsid w:val="00A90F12"/>
    <w:rsid w:val="00A9106F"/>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24FD"/>
    <w:rsid w:val="00AA3D7B"/>
    <w:rsid w:val="00AA42A0"/>
    <w:rsid w:val="00AA42E3"/>
    <w:rsid w:val="00AA442B"/>
    <w:rsid w:val="00AA46A4"/>
    <w:rsid w:val="00AA4F3D"/>
    <w:rsid w:val="00AA5687"/>
    <w:rsid w:val="00AA5779"/>
    <w:rsid w:val="00AA58A1"/>
    <w:rsid w:val="00AA6051"/>
    <w:rsid w:val="00AA61C7"/>
    <w:rsid w:val="00AA669D"/>
    <w:rsid w:val="00AA66ED"/>
    <w:rsid w:val="00AA6BE1"/>
    <w:rsid w:val="00AA7416"/>
    <w:rsid w:val="00AA7619"/>
    <w:rsid w:val="00AA7A60"/>
    <w:rsid w:val="00AA7B42"/>
    <w:rsid w:val="00AB041C"/>
    <w:rsid w:val="00AB04D6"/>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5BC4"/>
    <w:rsid w:val="00AB5DB2"/>
    <w:rsid w:val="00AB724B"/>
    <w:rsid w:val="00AB726C"/>
    <w:rsid w:val="00AB72B4"/>
    <w:rsid w:val="00AC01FD"/>
    <w:rsid w:val="00AC02AA"/>
    <w:rsid w:val="00AC0537"/>
    <w:rsid w:val="00AC0A84"/>
    <w:rsid w:val="00AC264D"/>
    <w:rsid w:val="00AC2A0B"/>
    <w:rsid w:val="00AC2BEC"/>
    <w:rsid w:val="00AC2BEE"/>
    <w:rsid w:val="00AC2E53"/>
    <w:rsid w:val="00AC484F"/>
    <w:rsid w:val="00AC4A42"/>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67E6"/>
    <w:rsid w:val="00AD7619"/>
    <w:rsid w:val="00AD7770"/>
    <w:rsid w:val="00AE04A1"/>
    <w:rsid w:val="00AE08B9"/>
    <w:rsid w:val="00AE0D1C"/>
    <w:rsid w:val="00AE1071"/>
    <w:rsid w:val="00AE1772"/>
    <w:rsid w:val="00AE1990"/>
    <w:rsid w:val="00AE1BBA"/>
    <w:rsid w:val="00AE2523"/>
    <w:rsid w:val="00AE25E8"/>
    <w:rsid w:val="00AE2631"/>
    <w:rsid w:val="00AE2AD4"/>
    <w:rsid w:val="00AE2BD9"/>
    <w:rsid w:val="00AE2CA7"/>
    <w:rsid w:val="00AE2F1D"/>
    <w:rsid w:val="00AE4B2B"/>
    <w:rsid w:val="00AE586F"/>
    <w:rsid w:val="00AE5A78"/>
    <w:rsid w:val="00AE6582"/>
    <w:rsid w:val="00AE6DC5"/>
    <w:rsid w:val="00AE73D7"/>
    <w:rsid w:val="00AE7686"/>
    <w:rsid w:val="00AE799A"/>
    <w:rsid w:val="00AF0514"/>
    <w:rsid w:val="00AF078E"/>
    <w:rsid w:val="00AF0E81"/>
    <w:rsid w:val="00AF117A"/>
    <w:rsid w:val="00AF186E"/>
    <w:rsid w:val="00AF19DF"/>
    <w:rsid w:val="00AF1F4F"/>
    <w:rsid w:val="00AF26CF"/>
    <w:rsid w:val="00AF47D5"/>
    <w:rsid w:val="00AF4E92"/>
    <w:rsid w:val="00AF554B"/>
    <w:rsid w:val="00AF5C9B"/>
    <w:rsid w:val="00AF5D53"/>
    <w:rsid w:val="00AF5E2D"/>
    <w:rsid w:val="00AF644B"/>
    <w:rsid w:val="00AF6CA6"/>
    <w:rsid w:val="00AF6EB6"/>
    <w:rsid w:val="00AF7796"/>
    <w:rsid w:val="00B011A9"/>
    <w:rsid w:val="00B024ED"/>
    <w:rsid w:val="00B02C4A"/>
    <w:rsid w:val="00B02EB3"/>
    <w:rsid w:val="00B02FCB"/>
    <w:rsid w:val="00B033F8"/>
    <w:rsid w:val="00B039BE"/>
    <w:rsid w:val="00B03C1E"/>
    <w:rsid w:val="00B04400"/>
    <w:rsid w:val="00B04835"/>
    <w:rsid w:val="00B05A55"/>
    <w:rsid w:val="00B05DE1"/>
    <w:rsid w:val="00B06595"/>
    <w:rsid w:val="00B10109"/>
    <w:rsid w:val="00B1053C"/>
    <w:rsid w:val="00B1085E"/>
    <w:rsid w:val="00B10FD0"/>
    <w:rsid w:val="00B10FD1"/>
    <w:rsid w:val="00B11896"/>
    <w:rsid w:val="00B11CE3"/>
    <w:rsid w:val="00B12735"/>
    <w:rsid w:val="00B129C6"/>
    <w:rsid w:val="00B131C4"/>
    <w:rsid w:val="00B13386"/>
    <w:rsid w:val="00B13533"/>
    <w:rsid w:val="00B13C48"/>
    <w:rsid w:val="00B13E35"/>
    <w:rsid w:val="00B13EC0"/>
    <w:rsid w:val="00B14102"/>
    <w:rsid w:val="00B14BFB"/>
    <w:rsid w:val="00B14D32"/>
    <w:rsid w:val="00B1557C"/>
    <w:rsid w:val="00B155AE"/>
    <w:rsid w:val="00B155DC"/>
    <w:rsid w:val="00B15766"/>
    <w:rsid w:val="00B1577D"/>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1AD4"/>
    <w:rsid w:val="00B228D1"/>
    <w:rsid w:val="00B22C58"/>
    <w:rsid w:val="00B22E22"/>
    <w:rsid w:val="00B22F5F"/>
    <w:rsid w:val="00B23813"/>
    <w:rsid w:val="00B23FD9"/>
    <w:rsid w:val="00B24591"/>
    <w:rsid w:val="00B245D5"/>
    <w:rsid w:val="00B24C36"/>
    <w:rsid w:val="00B24D49"/>
    <w:rsid w:val="00B24F94"/>
    <w:rsid w:val="00B25126"/>
    <w:rsid w:val="00B25A52"/>
    <w:rsid w:val="00B25B0A"/>
    <w:rsid w:val="00B25E8E"/>
    <w:rsid w:val="00B25FC3"/>
    <w:rsid w:val="00B26CC4"/>
    <w:rsid w:val="00B27026"/>
    <w:rsid w:val="00B27763"/>
    <w:rsid w:val="00B27875"/>
    <w:rsid w:val="00B3008D"/>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46F"/>
    <w:rsid w:val="00B40B47"/>
    <w:rsid w:val="00B41D39"/>
    <w:rsid w:val="00B422C0"/>
    <w:rsid w:val="00B426CA"/>
    <w:rsid w:val="00B426E1"/>
    <w:rsid w:val="00B4298E"/>
    <w:rsid w:val="00B437F8"/>
    <w:rsid w:val="00B4387A"/>
    <w:rsid w:val="00B44196"/>
    <w:rsid w:val="00B44260"/>
    <w:rsid w:val="00B44746"/>
    <w:rsid w:val="00B44854"/>
    <w:rsid w:val="00B453FE"/>
    <w:rsid w:val="00B458D0"/>
    <w:rsid w:val="00B46120"/>
    <w:rsid w:val="00B47040"/>
    <w:rsid w:val="00B4792C"/>
    <w:rsid w:val="00B50CAE"/>
    <w:rsid w:val="00B512AD"/>
    <w:rsid w:val="00B5196C"/>
    <w:rsid w:val="00B525CB"/>
    <w:rsid w:val="00B52697"/>
    <w:rsid w:val="00B53E7C"/>
    <w:rsid w:val="00B5400D"/>
    <w:rsid w:val="00B54D8F"/>
    <w:rsid w:val="00B55857"/>
    <w:rsid w:val="00B5586A"/>
    <w:rsid w:val="00B55C69"/>
    <w:rsid w:val="00B56851"/>
    <w:rsid w:val="00B56A6A"/>
    <w:rsid w:val="00B56D6E"/>
    <w:rsid w:val="00B572F7"/>
    <w:rsid w:val="00B57B9D"/>
    <w:rsid w:val="00B57DAF"/>
    <w:rsid w:val="00B60094"/>
    <w:rsid w:val="00B6022C"/>
    <w:rsid w:val="00B60867"/>
    <w:rsid w:val="00B61420"/>
    <w:rsid w:val="00B614F8"/>
    <w:rsid w:val="00B61994"/>
    <w:rsid w:val="00B61FD4"/>
    <w:rsid w:val="00B62880"/>
    <w:rsid w:val="00B63872"/>
    <w:rsid w:val="00B63B64"/>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983"/>
    <w:rsid w:val="00B72B91"/>
    <w:rsid w:val="00B73019"/>
    <w:rsid w:val="00B7315F"/>
    <w:rsid w:val="00B7323A"/>
    <w:rsid w:val="00B73356"/>
    <w:rsid w:val="00B7353B"/>
    <w:rsid w:val="00B7358A"/>
    <w:rsid w:val="00B737FB"/>
    <w:rsid w:val="00B7423D"/>
    <w:rsid w:val="00B74605"/>
    <w:rsid w:val="00B74A8A"/>
    <w:rsid w:val="00B74D05"/>
    <w:rsid w:val="00B77740"/>
    <w:rsid w:val="00B777FA"/>
    <w:rsid w:val="00B77850"/>
    <w:rsid w:val="00B7796B"/>
    <w:rsid w:val="00B77A14"/>
    <w:rsid w:val="00B805FB"/>
    <w:rsid w:val="00B80C72"/>
    <w:rsid w:val="00B81964"/>
    <w:rsid w:val="00B81E6F"/>
    <w:rsid w:val="00B82123"/>
    <w:rsid w:val="00B8225B"/>
    <w:rsid w:val="00B82BB5"/>
    <w:rsid w:val="00B83182"/>
    <w:rsid w:val="00B83811"/>
    <w:rsid w:val="00B83B09"/>
    <w:rsid w:val="00B842F2"/>
    <w:rsid w:val="00B84684"/>
    <w:rsid w:val="00B84866"/>
    <w:rsid w:val="00B848DF"/>
    <w:rsid w:val="00B851E4"/>
    <w:rsid w:val="00B854CE"/>
    <w:rsid w:val="00B85681"/>
    <w:rsid w:val="00B857EB"/>
    <w:rsid w:val="00B86162"/>
    <w:rsid w:val="00B8650D"/>
    <w:rsid w:val="00B86877"/>
    <w:rsid w:val="00B8695D"/>
    <w:rsid w:val="00B86D58"/>
    <w:rsid w:val="00B86E66"/>
    <w:rsid w:val="00B873BA"/>
    <w:rsid w:val="00B8746F"/>
    <w:rsid w:val="00B8760D"/>
    <w:rsid w:val="00B87706"/>
    <w:rsid w:val="00B87F98"/>
    <w:rsid w:val="00B90A49"/>
    <w:rsid w:val="00B90C2B"/>
    <w:rsid w:val="00B90E5C"/>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6D"/>
    <w:rsid w:val="00B969E0"/>
    <w:rsid w:val="00B96EEC"/>
    <w:rsid w:val="00B97392"/>
    <w:rsid w:val="00B973C6"/>
    <w:rsid w:val="00B97691"/>
    <w:rsid w:val="00B976C7"/>
    <w:rsid w:val="00BA0C54"/>
    <w:rsid w:val="00BA1382"/>
    <w:rsid w:val="00BA1EFD"/>
    <w:rsid w:val="00BA20D8"/>
    <w:rsid w:val="00BA22FC"/>
    <w:rsid w:val="00BA2D78"/>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3D17"/>
    <w:rsid w:val="00BB43A7"/>
    <w:rsid w:val="00BB47D0"/>
    <w:rsid w:val="00BB4C8E"/>
    <w:rsid w:val="00BB50ED"/>
    <w:rsid w:val="00BB57ED"/>
    <w:rsid w:val="00BB65C3"/>
    <w:rsid w:val="00BB662E"/>
    <w:rsid w:val="00BB67A9"/>
    <w:rsid w:val="00BB6C01"/>
    <w:rsid w:val="00BB6C4C"/>
    <w:rsid w:val="00BB7942"/>
    <w:rsid w:val="00BB7CD1"/>
    <w:rsid w:val="00BC0F33"/>
    <w:rsid w:val="00BC14A7"/>
    <w:rsid w:val="00BC1611"/>
    <w:rsid w:val="00BC1632"/>
    <w:rsid w:val="00BC17CC"/>
    <w:rsid w:val="00BC229E"/>
    <w:rsid w:val="00BC23C0"/>
    <w:rsid w:val="00BC2898"/>
    <w:rsid w:val="00BC2928"/>
    <w:rsid w:val="00BC2AA9"/>
    <w:rsid w:val="00BC2BB1"/>
    <w:rsid w:val="00BC34A3"/>
    <w:rsid w:val="00BC3FF9"/>
    <w:rsid w:val="00BC4834"/>
    <w:rsid w:val="00BC4A97"/>
    <w:rsid w:val="00BC5445"/>
    <w:rsid w:val="00BC5A25"/>
    <w:rsid w:val="00BC5FDD"/>
    <w:rsid w:val="00BC68B4"/>
    <w:rsid w:val="00BC6C2D"/>
    <w:rsid w:val="00BC7B9A"/>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44"/>
    <w:rsid w:val="00BF1DD2"/>
    <w:rsid w:val="00BF1FDE"/>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8DB"/>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52B"/>
    <w:rsid w:val="00C059D4"/>
    <w:rsid w:val="00C05A61"/>
    <w:rsid w:val="00C06CCF"/>
    <w:rsid w:val="00C108B8"/>
    <w:rsid w:val="00C10C2A"/>
    <w:rsid w:val="00C11503"/>
    <w:rsid w:val="00C1159D"/>
    <w:rsid w:val="00C11683"/>
    <w:rsid w:val="00C11798"/>
    <w:rsid w:val="00C118DB"/>
    <w:rsid w:val="00C1233E"/>
    <w:rsid w:val="00C12408"/>
    <w:rsid w:val="00C125C1"/>
    <w:rsid w:val="00C1299A"/>
    <w:rsid w:val="00C12F05"/>
    <w:rsid w:val="00C12FB3"/>
    <w:rsid w:val="00C1304A"/>
    <w:rsid w:val="00C138BC"/>
    <w:rsid w:val="00C13D85"/>
    <w:rsid w:val="00C14639"/>
    <w:rsid w:val="00C14E82"/>
    <w:rsid w:val="00C14FF6"/>
    <w:rsid w:val="00C150A6"/>
    <w:rsid w:val="00C15A85"/>
    <w:rsid w:val="00C1641B"/>
    <w:rsid w:val="00C165FC"/>
    <w:rsid w:val="00C16E9D"/>
    <w:rsid w:val="00C176D5"/>
    <w:rsid w:val="00C2082C"/>
    <w:rsid w:val="00C20832"/>
    <w:rsid w:val="00C209F7"/>
    <w:rsid w:val="00C20EB0"/>
    <w:rsid w:val="00C21005"/>
    <w:rsid w:val="00C2183B"/>
    <w:rsid w:val="00C21B56"/>
    <w:rsid w:val="00C220B6"/>
    <w:rsid w:val="00C22492"/>
    <w:rsid w:val="00C229E0"/>
    <w:rsid w:val="00C22D7C"/>
    <w:rsid w:val="00C22DDE"/>
    <w:rsid w:val="00C2338B"/>
    <w:rsid w:val="00C233CE"/>
    <w:rsid w:val="00C23661"/>
    <w:rsid w:val="00C236AE"/>
    <w:rsid w:val="00C237DD"/>
    <w:rsid w:val="00C238F4"/>
    <w:rsid w:val="00C23924"/>
    <w:rsid w:val="00C23A99"/>
    <w:rsid w:val="00C245EE"/>
    <w:rsid w:val="00C2475A"/>
    <w:rsid w:val="00C24AE1"/>
    <w:rsid w:val="00C24B8D"/>
    <w:rsid w:val="00C24BD7"/>
    <w:rsid w:val="00C252CC"/>
    <w:rsid w:val="00C25813"/>
    <w:rsid w:val="00C27143"/>
    <w:rsid w:val="00C27490"/>
    <w:rsid w:val="00C27A55"/>
    <w:rsid w:val="00C27D37"/>
    <w:rsid w:val="00C27FB2"/>
    <w:rsid w:val="00C302E5"/>
    <w:rsid w:val="00C309E8"/>
    <w:rsid w:val="00C31846"/>
    <w:rsid w:val="00C32017"/>
    <w:rsid w:val="00C325CD"/>
    <w:rsid w:val="00C3322E"/>
    <w:rsid w:val="00C332B4"/>
    <w:rsid w:val="00C337F5"/>
    <w:rsid w:val="00C33B90"/>
    <w:rsid w:val="00C34350"/>
    <w:rsid w:val="00C34A11"/>
    <w:rsid w:val="00C34B5F"/>
    <w:rsid w:val="00C3543E"/>
    <w:rsid w:val="00C358D4"/>
    <w:rsid w:val="00C36785"/>
    <w:rsid w:val="00C36845"/>
    <w:rsid w:val="00C3711C"/>
    <w:rsid w:val="00C37256"/>
    <w:rsid w:val="00C37A7B"/>
    <w:rsid w:val="00C37CFF"/>
    <w:rsid w:val="00C37FFE"/>
    <w:rsid w:val="00C407E4"/>
    <w:rsid w:val="00C40B50"/>
    <w:rsid w:val="00C41457"/>
    <w:rsid w:val="00C41858"/>
    <w:rsid w:val="00C419E3"/>
    <w:rsid w:val="00C419F4"/>
    <w:rsid w:val="00C41E6A"/>
    <w:rsid w:val="00C421A3"/>
    <w:rsid w:val="00C42247"/>
    <w:rsid w:val="00C439BE"/>
    <w:rsid w:val="00C44E61"/>
    <w:rsid w:val="00C45065"/>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4AA2"/>
    <w:rsid w:val="00C65151"/>
    <w:rsid w:val="00C653B9"/>
    <w:rsid w:val="00C657F4"/>
    <w:rsid w:val="00C66119"/>
    <w:rsid w:val="00C66292"/>
    <w:rsid w:val="00C672A3"/>
    <w:rsid w:val="00C672F1"/>
    <w:rsid w:val="00C673D0"/>
    <w:rsid w:val="00C6742E"/>
    <w:rsid w:val="00C677BE"/>
    <w:rsid w:val="00C70012"/>
    <w:rsid w:val="00C70321"/>
    <w:rsid w:val="00C71CBB"/>
    <w:rsid w:val="00C71E2A"/>
    <w:rsid w:val="00C72571"/>
    <w:rsid w:val="00C72F65"/>
    <w:rsid w:val="00C733BA"/>
    <w:rsid w:val="00C734F3"/>
    <w:rsid w:val="00C74F3F"/>
    <w:rsid w:val="00C760DC"/>
    <w:rsid w:val="00C800AB"/>
    <w:rsid w:val="00C8082B"/>
    <w:rsid w:val="00C81A88"/>
    <w:rsid w:val="00C81AEC"/>
    <w:rsid w:val="00C81D46"/>
    <w:rsid w:val="00C820AD"/>
    <w:rsid w:val="00C82298"/>
    <w:rsid w:val="00C82F91"/>
    <w:rsid w:val="00C833B4"/>
    <w:rsid w:val="00C84284"/>
    <w:rsid w:val="00C84E33"/>
    <w:rsid w:val="00C853E0"/>
    <w:rsid w:val="00C856D1"/>
    <w:rsid w:val="00C85897"/>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0D61"/>
    <w:rsid w:val="00CA1691"/>
    <w:rsid w:val="00CA2314"/>
    <w:rsid w:val="00CA2E65"/>
    <w:rsid w:val="00CA2EA1"/>
    <w:rsid w:val="00CA41E7"/>
    <w:rsid w:val="00CA4B2B"/>
    <w:rsid w:val="00CA5520"/>
    <w:rsid w:val="00CA5812"/>
    <w:rsid w:val="00CA5BD4"/>
    <w:rsid w:val="00CA5C14"/>
    <w:rsid w:val="00CA76FC"/>
    <w:rsid w:val="00CA7E7B"/>
    <w:rsid w:val="00CB0236"/>
    <w:rsid w:val="00CB1324"/>
    <w:rsid w:val="00CB19E3"/>
    <w:rsid w:val="00CB2C3A"/>
    <w:rsid w:val="00CB2D38"/>
    <w:rsid w:val="00CB353F"/>
    <w:rsid w:val="00CB365A"/>
    <w:rsid w:val="00CB4090"/>
    <w:rsid w:val="00CB4137"/>
    <w:rsid w:val="00CB52D0"/>
    <w:rsid w:val="00CB5578"/>
    <w:rsid w:val="00CB5671"/>
    <w:rsid w:val="00CB591C"/>
    <w:rsid w:val="00CB5943"/>
    <w:rsid w:val="00CB61B3"/>
    <w:rsid w:val="00CB65D4"/>
    <w:rsid w:val="00CB6F83"/>
    <w:rsid w:val="00CB72AE"/>
    <w:rsid w:val="00CB78AD"/>
    <w:rsid w:val="00CC00CD"/>
    <w:rsid w:val="00CC0579"/>
    <w:rsid w:val="00CC0AF3"/>
    <w:rsid w:val="00CC0BC6"/>
    <w:rsid w:val="00CC0E68"/>
    <w:rsid w:val="00CC21AC"/>
    <w:rsid w:val="00CC2514"/>
    <w:rsid w:val="00CC2756"/>
    <w:rsid w:val="00CC2CBD"/>
    <w:rsid w:val="00CC2F69"/>
    <w:rsid w:val="00CC315F"/>
    <w:rsid w:val="00CC3D38"/>
    <w:rsid w:val="00CC404B"/>
    <w:rsid w:val="00CC40C3"/>
    <w:rsid w:val="00CC4E5D"/>
    <w:rsid w:val="00CC50AE"/>
    <w:rsid w:val="00CC5864"/>
    <w:rsid w:val="00CC61B7"/>
    <w:rsid w:val="00CC61CA"/>
    <w:rsid w:val="00CC6668"/>
    <w:rsid w:val="00CC69EC"/>
    <w:rsid w:val="00CC71D3"/>
    <w:rsid w:val="00CC743D"/>
    <w:rsid w:val="00CC7E86"/>
    <w:rsid w:val="00CD050A"/>
    <w:rsid w:val="00CD0D1F"/>
    <w:rsid w:val="00CD205D"/>
    <w:rsid w:val="00CD2A22"/>
    <w:rsid w:val="00CD2B50"/>
    <w:rsid w:val="00CD3AD3"/>
    <w:rsid w:val="00CD41FE"/>
    <w:rsid w:val="00CD4506"/>
    <w:rsid w:val="00CD520B"/>
    <w:rsid w:val="00CD592E"/>
    <w:rsid w:val="00CD5982"/>
    <w:rsid w:val="00CD5A1A"/>
    <w:rsid w:val="00CD6054"/>
    <w:rsid w:val="00CD71E9"/>
    <w:rsid w:val="00CD7EFA"/>
    <w:rsid w:val="00CE020E"/>
    <w:rsid w:val="00CE0566"/>
    <w:rsid w:val="00CE115B"/>
    <w:rsid w:val="00CE16A9"/>
    <w:rsid w:val="00CE1CD4"/>
    <w:rsid w:val="00CE23FE"/>
    <w:rsid w:val="00CE2761"/>
    <w:rsid w:val="00CE2B49"/>
    <w:rsid w:val="00CE314E"/>
    <w:rsid w:val="00CE3D5C"/>
    <w:rsid w:val="00CE3E14"/>
    <w:rsid w:val="00CE44C7"/>
    <w:rsid w:val="00CE4835"/>
    <w:rsid w:val="00CE53CC"/>
    <w:rsid w:val="00CE65A7"/>
    <w:rsid w:val="00CE68FE"/>
    <w:rsid w:val="00CE69CC"/>
    <w:rsid w:val="00CE6EC4"/>
    <w:rsid w:val="00CE7A77"/>
    <w:rsid w:val="00CE7F26"/>
    <w:rsid w:val="00CE7FBF"/>
    <w:rsid w:val="00CF1066"/>
    <w:rsid w:val="00CF1226"/>
    <w:rsid w:val="00CF16C0"/>
    <w:rsid w:val="00CF1ABB"/>
    <w:rsid w:val="00CF1E1D"/>
    <w:rsid w:val="00CF24FE"/>
    <w:rsid w:val="00CF2952"/>
    <w:rsid w:val="00CF35D0"/>
    <w:rsid w:val="00CF3DD5"/>
    <w:rsid w:val="00CF41D5"/>
    <w:rsid w:val="00CF4897"/>
    <w:rsid w:val="00CF4AF7"/>
    <w:rsid w:val="00CF4D20"/>
    <w:rsid w:val="00CF539C"/>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50"/>
    <w:rsid w:val="00D047E0"/>
    <w:rsid w:val="00D04B9F"/>
    <w:rsid w:val="00D04FFB"/>
    <w:rsid w:val="00D05153"/>
    <w:rsid w:val="00D058E9"/>
    <w:rsid w:val="00D0612A"/>
    <w:rsid w:val="00D068E3"/>
    <w:rsid w:val="00D06A0E"/>
    <w:rsid w:val="00D06D40"/>
    <w:rsid w:val="00D1060D"/>
    <w:rsid w:val="00D10E7C"/>
    <w:rsid w:val="00D11182"/>
    <w:rsid w:val="00D1137B"/>
    <w:rsid w:val="00D11807"/>
    <w:rsid w:val="00D11DB3"/>
    <w:rsid w:val="00D12D82"/>
    <w:rsid w:val="00D1306E"/>
    <w:rsid w:val="00D134CD"/>
    <w:rsid w:val="00D13CE5"/>
    <w:rsid w:val="00D13D98"/>
    <w:rsid w:val="00D14B5F"/>
    <w:rsid w:val="00D14E13"/>
    <w:rsid w:val="00D14F23"/>
    <w:rsid w:val="00D15356"/>
    <w:rsid w:val="00D16054"/>
    <w:rsid w:val="00D160AA"/>
    <w:rsid w:val="00D16740"/>
    <w:rsid w:val="00D16A8B"/>
    <w:rsid w:val="00D16B5C"/>
    <w:rsid w:val="00D16E39"/>
    <w:rsid w:val="00D17951"/>
    <w:rsid w:val="00D17AD8"/>
    <w:rsid w:val="00D17B53"/>
    <w:rsid w:val="00D2104A"/>
    <w:rsid w:val="00D21302"/>
    <w:rsid w:val="00D213F1"/>
    <w:rsid w:val="00D21BB5"/>
    <w:rsid w:val="00D21FFC"/>
    <w:rsid w:val="00D223A3"/>
    <w:rsid w:val="00D223B6"/>
    <w:rsid w:val="00D223E8"/>
    <w:rsid w:val="00D22DC8"/>
    <w:rsid w:val="00D23E58"/>
    <w:rsid w:val="00D24ECD"/>
    <w:rsid w:val="00D2522A"/>
    <w:rsid w:val="00D2531C"/>
    <w:rsid w:val="00D255F3"/>
    <w:rsid w:val="00D257D8"/>
    <w:rsid w:val="00D25FC7"/>
    <w:rsid w:val="00D26C21"/>
    <w:rsid w:val="00D2742F"/>
    <w:rsid w:val="00D2754F"/>
    <w:rsid w:val="00D27692"/>
    <w:rsid w:val="00D27912"/>
    <w:rsid w:val="00D279D9"/>
    <w:rsid w:val="00D30418"/>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5E75"/>
    <w:rsid w:val="00D373A8"/>
    <w:rsid w:val="00D375FF"/>
    <w:rsid w:val="00D379A5"/>
    <w:rsid w:val="00D401BE"/>
    <w:rsid w:val="00D402AC"/>
    <w:rsid w:val="00D4043A"/>
    <w:rsid w:val="00D40A8E"/>
    <w:rsid w:val="00D40AB0"/>
    <w:rsid w:val="00D40DB0"/>
    <w:rsid w:val="00D40F8B"/>
    <w:rsid w:val="00D41858"/>
    <w:rsid w:val="00D422DB"/>
    <w:rsid w:val="00D42A83"/>
    <w:rsid w:val="00D42AC2"/>
    <w:rsid w:val="00D4498E"/>
    <w:rsid w:val="00D4515F"/>
    <w:rsid w:val="00D451E8"/>
    <w:rsid w:val="00D4636B"/>
    <w:rsid w:val="00D466C9"/>
    <w:rsid w:val="00D467D8"/>
    <w:rsid w:val="00D47275"/>
    <w:rsid w:val="00D4750C"/>
    <w:rsid w:val="00D4767B"/>
    <w:rsid w:val="00D50AEF"/>
    <w:rsid w:val="00D50C39"/>
    <w:rsid w:val="00D51E15"/>
    <w:rsid w:val="00D52B7E"/>
    <w:rsid w:val="00D52E2F"/>
    <w:rsid w:val="00D52F59"/>
    <w:rsid w:val="00D53E3E"/>
    <w:rsid w:val="00D55279"/>
    <w:rsid w:val="00D5569F"/>
    <w:rsid w:val="00D55904"/>
    <w:rsid w:val="00D5616F"/>
    <w:rsid w:val="00D57940"/>
    <w:rsid w:val="00D60236"/>
    <w:rsid w:val="00D60327"/>
    <w:rsid w:val="00D61526"/>
    <w:rsid w:val="00D61C8B"/>
    <w:rsid w:val="00D61CEE"/>
    <w:rsid w:val="00D61F81"/>
    <w:rsid w:val="00D623A9"/>
    <w:rsid w:val="00D62BE6"/>
    <w:rsid w:val="00D630E3"/>
    <w:rsid w:val="00D633AC"/>
    <w:rsid w:val="00D63766"/>
    <w:rsid w:val="00D63912"/>
    <w:rsid w:val="00D63923"/>
    <w:rsid w:val="00D63F05"/>
    <w:rsid w:val="00D6451B"/>
    <w:rsid w:val="00D64A49"/>
    <w:rsid w:val="00D64B57"/>
    <w:rsid w:val="00D64C97"/>
    <w:rsid w:val="00D65A92"/>
    <w:rsid w:val="00D65DEA"/>
    <w:rsid w:val="00D65DFE"/>
    <w:rsid w:val="00D67BC7"/>
    <w:rsid w:val="00D701F1"/>
    <w:rsid w:val="00D705D3"/>
    <w:rsid w:val="00D7088A"/>
    <w:rsid w:val="00D70E00"/>
    <w:rsid w:val="00D71014"/>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01"/>
    <w:rsid w:val="00D7692B"/>
    <w:rsid w:val="00D76A19"/>
    <w:rsid w:val="00D76CBD"/>
    <w:rsid w:val="00D7734F"/>
    <w:rsid w:val="00D8044C"/>
    <w:rsid w:val="00D805D6"/>
    <w:rsid w:val="00D8075E"/>
    <w:rsid w:val="00D80860"/>
    <w:rsid w:val="00D80D4C"/>
    <w:rsid w:val="00D8166D"/>
    <w:rsid w:val="00D81718"/>
    <w:rsid w:val="00D8184D"/>
    <w:rsid w:val="00D81A7B"/>
    <w:rsid w:val="00D8223C"/>
    <w:rsid w:val="00D82B57"/>
    <w:rsid w:val="00D82CE5"/>
    <w:rsid w:val="00D8342C"/>
    <w:rsid w:val="00D85494"/>
    <w:rsid w:val="00D8582C"/>
    <w:rsid w:val="00D85D61"/>
    <w:rsid w:val="00D8616D"/>
    <w:rsid w:val="00D862EA"/>
    <w:rsid w:val="00D8711B"/>
    <w:rsid w:val="00D87384"/>
    <w:rsid w:val="00D90683"/>
    <w:rsid w:val="00D91199"/>
    <w:rsid w:val="00D915C8"/>
    <w:rsid w:val="00D92251"/>
    <w:rsid w:val="00D9261C"/>
    <w:rsid w:val="00D92856"/>
    <w:rsid w:val="00D9310B"/>
    <w:rsid w:val="00D93299"/>
    <w:rsid w:val="00D93726"/>
    <w:rsid w:val="00D93DD3"/>
    <w:rsid w:val="00D93F3E"/>
    <w:rsid w:val="00D9405B"/>
    <w:rsid w:val="00D94942"/>
    <w:rsid w:val="00D95145"/>
    <w:rsid w:val="00D967CB"/>
    <w:rsid w:val="00D96EE0"/>
    <w:rsid w:val="00D97BD1"/>
    <w:rsid w:val="00D97C63"/>
    <w:rsid w:val="00DA06B8"/>
    <w:rsid w:val="00DA1932"/>
    <w:rsid w:val="00DA286D"/>
    <w:rsid w:val="00DA2969"/>
    <w:rsid w:val="00DA29B7"/>
    <w:rsid w:val="00DA3BC0"/>
    <w:rsid w:val="00DA3CCA"/>
    <w:rsid w:val="00DA4842"/>
    <w:rsid w:val="00DA49EF"/>
    <w:rsid w:val="00DA5989"/>
    <w:rsid w:val="00DA5AB1"/>
    <w:rsid w:val="00DA5F9D"/>
    <w:rsid w:val="00DA69B2"/>
    <w:rsid w:val="00DA6A7B"/>
    <w:rsid w:val="00DA735F"/>
    <w:rsid w:val="00DA7462"/>
    <w:rsid w:val="00DA777E"/>
    <w:rsid w:val="00DA7AD0"/>
    <w:rsid w:val="00DB02D7"/>
    <w:rsid w:val="00DB03CC"/>
    <w:rsid w:val="00DB11C3"/>
    <w:rsid w:val="00DB12D4"/>
    <w:rsid w:val="00DB13DD"/>
    <w:rsid w:val="00DB14F0"/>
    <w:rsid w:val="00DB1745"/>
    <w:rsid w:val="00DB1AFF"/>
    <w:rsid w:val="00DB219A"/>
    <w:rsid w:val="00DB3165"/>
    <w:rsid w:val="00DB350B"/>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06B"/>
    <w:rsid w:val="00DC478F"/>
    <w:rsid w:val="00DC5DFB"/>
    <w:rsid w:val="00DC62E5"/>
    <w:rsid w:val="00DC6AB9"/>
    <w:rsid w:val="00DC6F33"/>
    <w:rsid w:val="00DC729E"/>
    <w:rsid w:val="00DC7349"/>
    <w:rsid w:val="00DC7456"/>
    <w:rsid w:val="00DD0246"/>
    <w:rsid w:val="00DD118B"/>
    <w:rsid w:val="00DD14D8"/>
    <w:rsid w:val="00DD1599"/>
    <w:rsid w:val="00DD177F"/>
    <w:rsid w:val="00DD1B03"/>
    <w:rsid w:val="00DD2772"/>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217"/>
    <w:rsid w:val="00DE04C7"/>
    <w:rsid w:val="00DE064A"/>
    <w:rsid w:val="00DE0755"/>
    <w:rsid w:val="00DE082D"/>
    <w:rsid w:val="00DE1410"/>
    <w:rsid w:val="00DE1ED0"/>
    <w:rsid w:val="00DE3119"/>
    <w:rsid w:val="00DE3F23"/>
    <w:rsid w:val="00DE3FF0"/>
    <w:rsid w:val="00DE4105"/>
    <w:rsid w:val="00DE5189"/>
    <w:rsid w:val="00DE6230"/>
    <w:rsid w:val="00DE67C1"/>
    <w:rsid w:val="00DE7108"/>
    <w:rsid w:val="00DE78D1"/>
    <w:rsid w:val="00DF0263"/>
    <w:rsid w:val="00DF0EB4"/>
    <w:rsid w:val="00DF1412"/>
    <w:rsid w:val="00DF1E36"/>
    <w:rsid w:val="00DF1FDB"/>
    <w:rsid w:val="00DF236B"/>
    <w:rsid w:val="00DF2A91"/>
    <w:rsid w:val="00DF2F82"/>
    <w:rsid w:val="00DF30DC"/>
    <w:rsid w:val="00DF3131"/>
    <w:rsid w:val="00DF3747"/>
    <w:rsid w:val="00DF3889"/>
    <w:rsid w:val="00DF3CC9"/>
    <w:rsid w:val="00DF4451"/>
    <w:rsid w:val="00DF49FF"/>
    <w:rsid w:val="00DF4FFB"/>
    <w:rsid w:val="00DF5236"/>
    <w:rsid w:val="00DF5D32"/>
    <w:rsid w:val="00DF651F"/>
    <w:rsid w:val="00DF6E10"/>
    <w:rsid w:val="00DF6F43"/>
    <w:rsid w:val="00DF752F"/>
    <w:rsid w:val="00DF76A2"/>
    <w:rsid w:val="00DF7B33"/>
    <w:rsid w:val="00E00B7A"/>
    <w:rsid w:val="00E01D90"/>
    <w:rsid w:val="00E02186"/>
    <w:rsid w:val="00E026BB"/>
    <w:rsid w:val="00E027C5"/>
    <w:rsid w:val="00E03124"/>
    <w:rsid w:val="00E031EB"/>
    <w:rsid w:val="00E03951"/>
    <w:rsid w:val="00E03DB8"/>
    <w:rsid w:val="00E0466B"/>
    <w:rsid w:val="00E0573A"/>
    <w:rsid w:val="00E057BA"/>
    <w:rsid w:val="00E057C0"/>
    <w:rsid w:val="00E05E70"/>
    <w:rsid w:val="00E0631A"/>
    <w:rsid w:val="00E064BC"/>
    <w:rsid w:val="00E06AFB"/>
    <w:rsid w:val="00E07225"/>
    <w:rsid w:val="00E07AAA"/>
    <w:rsid w:val="00E07B7A"/>
    <w:rsid w:val="00E1002B"/>
    <w:rsid w:val="00E1079C"/>
    <w:rsid w:val="00E109DD"/>
    <w:rsid w:val="00E11229"/>
    <w:rsid w:val="00E114CA"/>
    <w:rsid w:val="00E11CF0"/>
    <w:rsid w:val="00E12A54"/>
    <w:rsid w:val="00E12E62"/>
    <w:rsid w:val="00E132D5"/>
    <w:rsid w:val="00E1397F"/>
    <w:rsid w:val="00E13AB8"/>
    <w:rsid w:val="00E13D8F"/>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EB"/>
    <w:rsid w:val="00E257C3"/>
    <w:rsid w:val="00E25CB3"/>
    <w:rsid w:val="00E25DA4"/>
    <w:rsid w:val="00E25DBC"/>
    <w:rsid w:val="00E26CB8"/>
    <w:rsid w:val="00E26FCF"/>
    <w:rsid w:val="00E27165"/>
    <w:rsid w:val="00E27226"/>
    <w:rsid w:val="00E3044A"/>
    <w:rsid w:val="00E3189C"/>
    <w:rsid w:val="00E31A4A"/>
    <w:rsid w:val="00E31C43"/>
    <w:rsid w:val="00E321D8"/>
    <w:rsid w:val="00E32206"/>
    <w:rsid w:val="00E32DD5"/>
    <w:rsid w:val="00E32E56"/>
    <w:rsid w:val="00E32FA8"/>
    <w:rsid w:val="00E3344A"/>
    <w:rsid w:val="00E33B29"/>
    <w:rsid w:val="00E33B62"/>
    <w:rsid w:val="00E3403D"/>
    <w:rsid w:val="00E34E6C"/>
    <w:rsid w:val="00E350D8"/>
    <w:rsid w:val="00E353E2"/>
    <w:rsid w:val="00E36345"/>
    <w:rsid w:val="00E367A6"/>
    <w:rsid w:val="00E36C86"/>
    <w:rsid w:val="00E36CEB"/>
    <w:rsid w:val="00E37A28"/>
    <w:rsid w:val="00E37CD3"/>
    <w:rsid w:val="00E40430"/>
    <w:rsid w:val="00E40690"/>
    <w:rsid w:val="00E40AEB"/>
    <w:rsid w:val="00E4143A"/>
    <w:rsid w:val="00E41A5D"/>
    <w:rsid w:val="00E41CF8"/>
    <w:rsid w:val="00E424C8"/>
    <w:rsid w:val="00E4251D"/>
    <w:rsid w:val="00E42F41"/>
    <w:rsid w:val="00E43D00"/>
    <w:rsid w:val="00E44128"/>
    <w:rsid w:val="00E445E4"/>
    <w:rsid w:val="00E457CB"/>
    <w:rsid w:val="00E45D47"/>
    <w:rsid w:val="00E45DE4"/>
    <w:rsid w:val="00E45E63"/>
    <w:rsid w:val="00E46D10"/>
    <w:rsid w:val="00E46D3B"/>
    <w:rsid w:val="00E47C7C"/>
    <w:rsid w:val="00E50A7B"/>
    <w:rsid w:val="00E50B0B"/>
    <w:rsid w:val="00E510FE"/>
    <w:rsid w:val="00E5142F"/>
    <w:rsid w:val="00E51E25"/>
    <w:rsid w:val="00E5205B"/>
    <w:rsid w:val="00E521AE"/>
    <w:rsid w:val="00E52C99"/>
    <w:rsid w:val="00E53BCA"/>
    <w:rsid w:val="00E53C67"/>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24EC"/>
    <w:rsid w:val="00E630C0"/>
    <w:rsid w:val="00E63107"/>
    <w:rsid w:val="00E634E6"/>
    <w:rsid w:val="00E63DCE"/>
    <w:rsid w:val="00E64700"/>
    <w:rsid w:val="00E64E0B"/>
    <w:rsid w:val="00E65074"/>
    <w:rsid w:val="00E655E2"/>
    <w:rsid w:val="00E65E70"/>
    <w:rsid w:val="00E65EE9"/>
    <w:rsid w:val="00E66087"/>
    <w:rsid w:val="00E6685F"/>
    <w:rsid w:val="00E66D79"/>
    <w:rsid w:val="00E66FF9"/>
    <w:rsid w:val="00E67856"/>
    <w:rsid w:val="00E679C8"/>
    <w:rsid w:val="00E70314"/>
    <w:rsid w:val="00E704AC"/>
    <w:rsid w:val="00E70FCD"/>
    <w:rsid w:val="00E724E7"/>
    <w:rsid w:val="00E729DC"/>
    <w:rsid w:val="00E72B41"/>
    <w:rsid w:val="00E7343E"/>
    <w:rsid w:val="00E7347B"/>
    <w:rsid w:val="00E73D03"/>
    <w:rsid w:val="00E7471C"/>
    <w:rsid w:val="00E7498A"/>
    <w:rsid w:val="00E7514E"/>
    <w:rsid w:val="00E75B34"/>
    <w:rsid w:val="00E77AF5"/>
    <w:rsid w:val="00E8029A"/>
    <w:rsid w:val="00E803A6"/>
    <w:rsid w:val="00E81653"/>
    <w:rsid w:val="00E823F9"/>
    <w:rsid w:val="00E82C1F"/>
    <w:rsid w:val="00E82EEA"/>
    <w:rsid w:val="00E83671"/>
    <w:rsid w:val="00E8414B"/>
    <w:rsid w:val="00E84A71"/>
    <w:rsid w:val="00E8544B"/>
    <w:rsid w:val="00E8554E"/>
    <w:rsid w:val="00E86556"/>
    <w:rsid w:val="00E86798"/>
    <w:rsid w:val="00E86D35"/>
    <w:rsid w:val="00E86DC2"/>
    <w:rsid w:val="00E86E32"/>
    <w:rsid w:val="00E8732E"/>
    <w:rsid w:val="00E9011F"/>
    <w:rsid w:val="00E906EB"/>
    <w:rsid w:val="00E913F9"/>
    <w:rsid w:val="00E9241E"/>
    <w:rsid w:val="00E92460"/>
    <w:rsid w:val="00E92E62"/>
    <w:rsid w:val="00E92E8B"/>
    <w:rsid w:val="00E93804"/>
    <w:rsid w:val="00E93A86"/>
    <w:rsid w:val="00E941AA"/>
    <w:rsid w:val="00E95434"/>
    <w:rsid w:val="00E96467"/>
    <w:rsid w:val="00E966DA"/>
    <w:rsid w:val="00E96948"/>
    <w:rsid w:val="00E9737B"/>
    <w:rsid w:val="00E97A3F"/>
    <w:rsid w:val="00E97F0A"/>
    <w:rsid w:val="00EA0100"/>
    <w:rsid w:val="00EA010D"/>
    <w:rsid w:val="00EA04DC"/>
    <w:rsid w:val="00EA0886"/>
    <w:rsid w:val="00EA0BCE"/>
    <w:rsid w:val="00EA1F0C"/>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73"/>
    <w:rsid w:val="00EB1650"/>
    <w:rsid w:val="00EB17CA"/>
    <w:rsid w:val="00EB1910"/>
    <w:rsid w:val="00EB1D24"/>
    <w:rsid w:val="00EB209B"/>
    <w:rsid w:val="00EB26F2"/>
    <w:rsid w:val="00EB2E97"/>
    <w:rsid w:val="00EB3416"/>
    <w:rsid w:val="00EB4AE1"/>
    <w:rsid w:val="00EB52F4"/>
    <w:rsid w:val="00EB5694"/>
    <w:rsid w:val="00EB5779"/>
    <w:rsid w:val="00EB6098"/>
    <w:rsid w:val="00EB6199"/>
    <w:rsid w:val="00EB65ED"/>
    <w:rsid w:val="00EB67F1"/>
    <w:rsid w:val="00EB72CD"/>
    <w:rsid w:val="00EB749A"/>
    <w:rsid w:val="00EB76B6"/>
    <w:rsid w:val="00EB7D8A"/>
    <w:rsid w:val="00EB7EA7"/>
    <w:rsid w:val="00EC05E2"/>
    <w:rsid w:val="00EC08AF"/>
    <w:rsid w:val="00EC0B29"/>
    <w:rsid w:val="00EC0E84"/>
    <w:rsid w:val="00EC16E2"/>
    <w:rsid w:val="00EC1CE7"/>
    <w:rsid w:val="00EC2497"/>
    <w:rsid w:val="00EC26F1"/>
    <w:rsid w:val="00EC346B"/>
    <w:rsid w:val="00EC36B1"/>
    <w:rsid w:val="00EC3C94"/>
    <w:rsid w:val="00EC44DF"/>
    <w:rsid w:val="00EC4AB1"/>
    <w:rsid w:val="00EC4EFB"/>
    <w:rsid w:val="00EC4FB9"/>
    <w:rsid w:val="00EC5310"/>
    <w:rsid w:val="00EC5393"/>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7E3"/>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2925"/>
    <w:rsid w:val="00EE366D"/>
    <w:rsid w:val="00EE3760"/>
    <w:rsid w:val="00EE3F96"/>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17"/>
    <w:rsid w:val="00EF326A"/>
    <w:rsid w:val="00EF3A5D"/>
    <w:rsid w:val="00EF3F02"/>
    <w:rsid w:val="00EF427A"/>
    <w:rsid w:val="00EF45DF"/>
    <w:rsid w:val="00EF4952"/>
    <w:rsid w:val="00EF498F"/>
    <w:rsid w:val="00EF4A42"/>
    <w:rsid w:val="00EF510C"/>
    <w:rsid w:val="00EF55C4"/>
    <w:rsid w:val="00EF57BC"/>
    <w:rsid w:val="00EF5FD2"/>
    <w:rsid w:val="00EF61F5"/>
    <w:rsid w:val="00EF6784"/>
    <w:rsid w:val="00EF688A"/>
    <w:rsid w:val="00EF6A03"/>
    <w:rsid w:val="00EF6DC2"/>
    <w:rsid w:val="00EF6EC8"/>
    <w:rsid w:val="00EF7BF4"/>
    <w:rsid w:val="00F0030F"/>
    <w:rsid w:val="00F00674"/>
    <w:rsid w:val="00F01657"/>
    <w:rsid w:val="00F01E67"/>
    <w:rsid w:val="00F021B7"/>
    <w:rsid w:val="00F02744"/>
    <w:rsid w:val="00F02BFD"/>
    <w:rsid w:val="00F02D25"/>
    <w:rsid w:val="00F0435D"/>
    <w:rsid w:val="00F04580"/>
    <w:rsid w:val="00F047E7"/>
    <w:rsid w:val="00F04ECA"/>
    <w:rsid w:val="00F04EDA"/>
    <w:rsid w:val="00F05876"/>
    <w:rsid w:val="00F05DC2"/>
    <w:rsid w:val="00F06E19"/>
    <w:rsid w:val="00F06F84"/>
    <w:rsid w:val="00F076E7"/>
    <w:rsid w:val="00F07AA1"/>
    <w:rsid w:val="00F10003"/>
    <w:rsid w:val="00F105AE"/>
    <w:rsid w:val="00F10618"/>
    <w:rsid w:val="00F106C5"/>
    <w:rsid w:val="00F10FC4"/>
    <w:rsid w:val="00F1108B"/>
    <w:rsid w:val="00F11768"/>
    <w:rsid w:val="00F11951"/>
    <w:rsid w:val="00F11BA8"/>
    <w:rsid w:val="00F12259"/>
    <w:rsid w:val="00F12262"/>
    <w:rsid w:val="00F12AF8"/>
    <w:rsid w:val="00F12C52"/>
    <w:rsid w:val="00F14352"/>
    <w:rsid w:val="00F14618"/>
    <w:rsid w:val="00F148B7"/>
    <w:rsid w:val="00F14BE9"/>
    <w:rsid w:val="00F14EA9"/>
    <w:rsid w:val="00F15505"/>
    <w:rsid w:val="00F15BFF"/>
    <w:rsid w:val="00F17105"/>
    <w:rsid w:val="00F20A0B"/>
    <w:rsid w:val="00F213A0"/>
    <w:rsid w:val="00F217AB"/>
    <w:rsid w:val="00F21A51"/>
    <w:rsid w:val="00F21D54"/>
    <w:rsid w:val="00F21D6D"/>
    <w:rsid w:val="00F21EF4"/>
    <w:rsid w:val="00F227B8"/>
    <w:rsid w:val="00F23113"/>
    <w:rsid w:val="00F23255"/>
    <w:rsid w:val="00F23393"/>
    <w:rsid w:val="00F23759"/>
    <w:rsid w:val="00F239D4"/>
    <w:rsid w:val="00F23CB5"/>
    <w:rsid w:val="00F245A1"/>
    <w:rsid w:val="00F245CC"/>
    <w:rsid w:val="00F24644"/>
    <w:rsid w:val="00F24ABF"/>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5DD1"/>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425D"/>
    <w:rsid w:val="00F4518D"/>
    <w:rsid w:val="00F45AEA"/>
    <w:rsid w:val="00F45B91"/>
    <w:rsid w:val="00F46285"/>
    <w:rsid w:val="00F46639"/>
    <w:rsid w:val="00F46692"/>
    <w:rsid w:val="00F47AAA"/>
    <w:rsid w:val="00F47B3B"/>
    <w:rsid w:val="00F50183"/>
    <w:rsid w:val="00F50D92"/>
    <w:rsid w:val="00F50E0B"/>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0A2"/>
    <w:rsid w:val="00F65A3C"/>
    <w:rsid w:val="00F66282"/>
    <w:rsid w:val="00F67D8B"/>
    <w:rsid w:val="00F70961"/>
    <w:rsid w:val="00F70A8F"/>
    <w:rsid w:val="00F70F18"/>
    <w:rsid w:val="00F71397"/>
    <w:rsid w:val="00F72389"/>
    <w:rsid w:val="00F72516"/>
    <w:rsid w:val="00F72FB4"/>
    <w:rsid w:val="00F732C4"/>
    <w:rsid w:val="00F735E5"/>
    <w:rsid w:val="00F73DD9"/>
    <w:rsid w:val="00F73E80"/>
    <w:rsid w:val="00F7469C"/>
    <w:rsid w:val="00F747E9"/>
    <w:rsid w:val="00F7492E"/>
    <w:rsid w:val="00F74945"/>
    <w:rsid w:val="00F749A3"/>
    <w:rsid w:val="00F74A04"/>
    <w:rsid w:val="00F74AE8"/>
    <w:rsid w:val="00F74DC7"/>
    <w:rsid w:val="00F75A86"/>
    <w:rsid w:val="00F7603E"/>
    <w:rsid w:val="00F76C11"/>
    <w:rsid w:val="00F77021"/>
    <w:rsid w:val="00F775CB"/>
    <w:rsid w:val="00F77E61"/>
    <w:rsid w:val="00F814B2"/>
    <w:rsid w:val="00F815AC"/>
    <w:rsid w:val="00F82CA5"/>
    <w:rsid w:val="00F83200"/>
    <w:rsid w:val="00F83B33"/>
    <w:rsid w:val="00F83CAE"/>
    <w:rsid w:val="00F840BF"/>
    <w:rsid w:val="00F8415D"/>
    <w:rsid w:val="00F8427A"/>
    <w:rsid w:val="00F843DF"/>
    <w:rsid w:val="00F84899"/>
    <w:rsid w:val="00F848AB"/>
    <w:rsid w:val="00F84A0A"/>
    <w:rsid w:val="00F84D13"/>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0FA8"/>
    <w:rsid w:val="00F9167D"/>
    <w:rsid w:val="00F91CB2"/>
    <w:rsid w:val="00F9289C"/>
    <w:rsid w:val="00F93DBC"/>
    <w:rsid w:val="00F93E41"/>
    <w:rsid w:val="00F94600"/>
    <w:rsid w:val="00F94644"/>
    <w:rsid w:val="00F95075"/>
    <w:rsid w:val="00F9537B"/>
    <w:rsid w:val="00F95567"/>
    <w:rsid w:val="00F963FC"/>
    <w:rsid w:val="00F96FD6"/>
    <w:rsid w:val="00F9704D"/>
    <w:rsid w:val="00FA015F"/>
    <w:rsid w:val="00FA0FAC"/>
    <w:rsid w:val="00FA1DA2"/>
    <w:rsid w:val="00FA3414"/>
    <w:rsid w:val="00FA347A"/>
    <w:rsid w:val="00FA39D7"/>
    <w:rsid w:val="00FA3CDE"/>
    <w:rsid w:val="00FA45FB"/>
    <w:rsid w:val="00FA49B7"/>
    <w:rsid w:val="00FA5043"/>
    <w:rsid w:val="00FA5ECF"/>
    <w:rsid w:val="00FA6179"/>
    <w:rsid w:val="00FA6F8B"/>
    <w:rsid w:val="00FA7A30"/>
    <w:rsid w:val="00FA7F7F"/>
    <w:rsid w:val="00FB033F"/>
    <w:rsid w:val="00FB12E3"/>
    <w:rsid w:val="00FB1570"/>
    <w:rsid w:val="00FB193B"/>
    <w:rsid w:val="00FB1FBC"/>
    <w:rsid w:val="00FB27B7"/>
    <w:rsid w:val="00FB2C36"/>
    <w:rsid w:val="00FB3444"/>
    <w:rsid w:val="00FB3483"/>
    <w:rsid w:val="00FB35E3"/>
    <w:rsid w:val="00FB4D3F"/>
    <w:rsid w:val="00FB583C"/>
    <w:rsid w:val="00FB630E"/>
    <w:rsid w:val="00FB6738"/>
    <w:rsid w:val="00FB691B"/>
    <w:rsid w:val="00FB731C"/>
    <w:rsid w:val="00FB7DF8"/>
    <w:rsid w:val="00FC05A0"/>
    <w:rsid w:val="00FC0811"/>
    <w:rsid w:val="00FC1196"/>
    <w:rsid w:val="00FC15EB"/>
    <w:rsid w:val="00FC18DC"/>
    <w:rsid w:val="00FC2AC4"/>
    <w:rsid w:val="00FC2D6D"/>
    <w:rsid w:val="00FC2F73"/>
    <w:rsid w:val="00FC3A9B"/>
    <w:rsid w:val="00FC3AE1"/>
    <w:rsid w:val="00FC3DFC"/>
    <w:rsid w:val="00FC3EF4"/>
    <w:rsid w:val="00FC431B"/>
    <w:rsid w:val="00FC434C"/>
    <w:rsid w:val="00FC4FDF"/>
    <w:rsid w:val="00FC5CF4"/>
    <w:rsid w:val="00FC6A39"/>
    <w:rsid w:val="00FC6E50"/>
    <w:rsid w:val="00FC710F"/>
    <w:rsid w:val="00FC79AB"/>
    <w:rsid w:val="00FC7BE7"/>
    <w:rsid w:val="00FC7DAC"/>
    <w:rsid w:val="00FD04AE"/>
    <w:rsid w:val="00FD086B"/>
    <w:rsid w:val="00FD1890"/>
    <w:rsid w:val="00FD1994"/>
    <w:rsid w:val="00FD1B08"/>
    <w:rsid w:val="00FD21A9"/>
    <w:rsid w:val="00FD2AC8"/>
    <w:rsid w:val="00FD2CA6"/>
    <w:rsid w:val="00FD3508"/>
    <w:rsid w:val="00FD393C"/>
    <w:rsid w:val="00FD43BB"/>
    <w:rsid w:val="00FD4AF3"/>
    <w:rsid w:val="00FD4E0F"/>
    <w:rsid w:val="00FD556A"/>
    <w:rsid w:val="00FD5A69"/>
    <w:rsid w:val="00FD6F3C"/>
    <w:rsid w:val="00FD798D"/>
    <w:rsid w:val="00FD7BD8"/>
    <w:rsid w:val="00FD7FB9"/>
    <w:rsid w:val="00FE100E"/>
    <w:rsid w:val="00FE141E"/>
    <w:rsid w:val="00FE144E"/>
    <w:rsid w:val="00FE1689"/>
    <w:rsid w:val="00FE1768"/>
    <w:rsid w:val="00FE24F4"/>
    <w:rsid w:val="00FE2560"/>
    <w:rsid w:val="00FE35D0"/>
    <w:rsid w:val="00FE4058"/>
    <w:rsid w:val="00FE41AC"/>
    <w:rsid w:val="00FE42E2"/>
    <w:rsid w:val="00FE42ED"/>
    <w:rsid w:val="00FE4C6D"/>
    <w:rsid w:val="00FE55A7"/>
    <w:rsid w:val="00FE55E6"/>
    <w:rsid w:val="00FE56D5"/>
    <w:rsid w:val="00FE576D"/>
    <w:rsid w:val="00FE5C5A"/>
    <w:rsid w:val="00FE6432"/>
    <w:rsid w:val="00FE6517"/>
    <w:rsid w:val="00FE72A0"/>
    <w:rsid w:val="00FF0050"/>
    <w:rsid w:val="00FF045F"/>
    <w:rsid w:val="00FF057E"/>
    <w:rsid w:val="00FF0679"/>
    <w:rsid w:val="00FF0712"/>
    <w:rsid w:val="00FF0976"/>
    <w:rsid w:val="00FF13D4"/>
    <w:rsid w:val="00FF2053"/>
    <w:rsid w:val="00FF2F4E"/>
    <w:rsid w:val="00FF34F1"/>
    <w:rsid w:val="00FF3B37"/>
    <w:rsid w:val="00FF3D6F"/>
    <w:rsid w:val="00FF4BD8"/>
    <w:rsid w:val="00FF4D11"/>
    <w:rsid w:val="00FF5214"/>
    <w:rsid w:val="00FF53A5"/>
    <w:rsid w:val="00FF596E"/>
    <w:rsid w:val="00FF5B59"/>
    <w:rsid w:val="00FF5BFD"/>
    <w:rsid w:val="00FF5C01"/>
    <w:rsid w:val="00FF5F9D"/>
    <w:rsid w:val="00FF6095"/>
    <w:rsid w:val="00FF62FE"/>
    <w:rsid w:val="00FF6553"/>
    <w:rsid w:val="00FF7134"/>
    <w:rsid w:val="00FF7A39"/>
    <w:rsid w:val="5AA009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04E6"/>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link w:val="SinespaciadoCar"/>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3" w:customStyle="1">
    <w:name w:val="Mención sin resolver3"/>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paragraph" w:styleId="InviasNormal" w:customStyle="1">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styleId="InviasNormalCar" w:customStyle="1">
    <w:name w:val="Invias Normal Car"/>
    <w:link w:val="InviasNormal"/>
    <w:locked/>
    <w:rsid w:val="00433ACB"/>
    <w:rPr>
      <w:rFonts w:ascii="Arial Narrow" w:hAnsi="Arial Narrow" w:eastAsia="Times New Roman" w:cs="Times New Roman"/>
      <w:color w:val="3C3C3C" w:themeColor="background2" w:themeShade="40"/>
      <w:sz w:val="24"/>
      <w:szCs w:val="24"/>
      <w:lang w:val="x-none" w:eastAsia="es-ES"/>
    </w:rPr>
  </w:style>
  <w:style w:type="table" w:styleId="Tablaconcuadrcula2" w:customStyle="1">
    <w:name w:val="Tabla con cuadrícula2"/>
    <w:basedOn w:val="Tablanormal"/>
    <w:next w:val="Tablaconcuadrcula"/>
    <w:uiPriority w:val="39"/>
    <w:rsid w:val="001E25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spacing" w:customStyle="1">
    <w:name w:val="x_msonospacing"/>
    <w:basedOn w:val="Normal"/>
    <w:rsid w:val="00292E64"/>
    <w:pPr>
      <w:spacing w:before="100" w:beforeAutospacing="1" w:after="100" w:afterAutospacing="1"/>
    </w:pPr>
    <w:rPr>
      <w:lang w:eastAsia="es-MX"/>
    </w:rPr>
  </w:style>
  <w:style w:type="paragraph" w:styleId="Capitulo8" w:customStyle="1">
    <w:name w:val="Capitulo 8"/>
    <w:basedOn w:val="Normal"/>
    <w:qFormat/>
    <w:rsid w:val="00DB5196"/>
    <w:pPr>
      <w:numPr>
        <w:numId w:val="36"/>
      </w:numPr>
      <w:spacing w:after="200" w:line="276" w:lineRule="auto"/>
      <w:ind w:left="1020" w:hanging="680"/>
      <w:contextualSpacing/>
      <w:jc w:val="both"/>
    </w:pPr>
    <w:rPr>
      <w:rFonts w:ascii="Arial" w:hAnsi="Arial" w:eastAsia="Calibri" w:cs="Arial"/>
      <w:b/>
      <w:bCs/>
      <w:color w:val="1C1C1C"/>
      <w:sz w:val="20"/>
      <w:szCs w:val="20"/>
      <w:lang w:eastAsia="en-US"/>
    </w:rPr>
  </w:style>
  <w:style w:type="paragraph" w:styleId="Normal11pt" w:customStyle="1">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hAnsi="Times New Roman" w:eastAsia="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 w:type="character" w:styleId="baj" w:customStyle="1">
    <w:name w:val="b_aj"/>
    <w:basedOn w:val="Fuentedeprrafopredeter"/>
    <w:rsid w:val="008F293D"/>
  </w:style>
  <w:style w:type="character" w:styleId="SinespaciadoCar" w:customStyle="1">
    <w:name w:val="Sin espaciado Car"/>
    <w:aliases w:val="No Indent Car"/>
    <w:link w:val="Sinespaciado"/>
    <w:uiPriority w:val="3"/>
    <w:rsid w:val="008C0C88"/>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6455080">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87918175">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9094643">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78676523">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429584">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034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9355292">
      <w:bodyDiv w:val="1"/>
      <w:marLeft w:val="0"/>
      <w:marRight w:val="0"/>
      <w:marTop w:val="0"/>
      <w:marBottom w:val="0"/>
      <w:divBdr>
        <w:top w:val="none" w:sz="0" w:space="0" w:color="auto"/>
        <w:left w:val="none" w:sz="0" w:space="0" w:color="auto"/>
        <w:bottom w:val="none" w:sz="0" w:space="0" w:color="auto"/>
        <w:right w:val="none" w:sz="0" w:space="0" w:color="auto"/>
      </w:divBdr>
    </w:div>
    <w:div w:id="1721325717">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019032">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2409">
      <w:bodyDiv w:val="1"/>
      <w:marLeft w:val="0"/>
      <w:marRight w:val="0"/>
      <w:marTop w:val="0"/>
      <w:marBottom w:val="0"/>
      <w:divBdr>
        <w:top w:val="none" w:sz="0" w:space="0" w:color="auto"/>
        <w:left w:val="none" w:sz="0" w:space="0" w:color="auto"/>
        <w:bottom w:val="none" w:sz="0" w:space="0" w:color="auto"/>
        <w:right w:val="none" w:sz="0" w:space="0" w:color="auto"/>
      </w:divBdr>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143_1994.html" TargetMode="External"/><Relationship Id="rId2" Type="http://schemas.openxmlformats.org/officeDocument/2006/relationships/hyperlink" Target="http://www.secretariasenado.gov.co/senado/basedoc/ley_0142_1994.html" TargetMode="External"/><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F186466B-70F7-4F89-A1D5-225A02D515C7}"/>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5</cp:revision>
  <cp:lastPrinted>2020-01-30T15:05:00Z</cp:lastPrinted>
  <dcterms:created xsi:type="dcterms:W3CDTF">2022-09-06T16:01:00Z</dcterms:created>
  <dcterms:modified xsi:type="dcterms:W3CDTF">2022-09-06T16:13:37Z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