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8DE9" w14:textId="77777777" w:rsidR="002A3452" w:rsidRPr="00AB628F" w:rsidRDefault="002A3452" w:rsidP="00B32DB2">
      <w:pPr>
        <w:spacing w:before="240" w:line="276" w:lineRule="auto"/>
        <w:jc w:val="right"/>
        <w:rPr>
          <w:rFonts w:ascii="Arial" w:eastAsia="Calibri" w:hAnsi="Arial" w:cs="Arial"/>
          <w:b/>
          <w:bCs/>
          <w:sz w:val="22"/>
        </w:rPr>
      </w:pPr>
      <w:bookmarkStart w:id="0" w:name="_Hlk47949675"/>
      <w:bookmarkStart w:id="1" w:name="_Hlk112426900"/>
      <w:r w:rsidRPr="009A758C">
        <w:rPr>
          <w:rFonts w:ascii="Arial" w:hAnsi="Arial" w:cs="Arial"/>
          <w:b/>
          <w:bCs/>
          <w:sz w:val="16"/>
          <w:szCs w:val="16"/>
          <w:lang w:eastAsia="es-ES"/>
        </w:rPr>
        <w:t>CCE-DES-FM-17</w:t>
      </w:r>
    </w:p>
    <w:p w14:paraId="7E4E2BC3" w14:textId="77777777" w:rsidR="002A5245" w:rsidRDefault="002A5245" w:rsidP="002A5245">
      <w:pPr>
        <w:jc w:val="both"/>
        <w:rPr>
          <w:rFonts w:ascii="Arial" w:eastAsia="Calibri" w:hAnsi="Arial" w:cs="Arial"/>
          <w:b/>
          <w:color w:val="000000" w:themeColor="text1"/>
          <w:sz w:val="22"/>
          <w:szCs w:val="22"/>
          <w:lang w:val="es-MX" w:eastAsia="en-US"/>
        </w:rPr>
      </w:pPr>
      <w:bookmarkStart w:id="2" w:name="_Hlk112087139"/>
      <w:bookmarkStart w:id="3" w:name="_Hlk70510939"/>
      <w:bookmarkEnd w:id="0"/>
    </w:p>
    <w:p w14:paraId="19011DDA" w14:textId="394A9E77" w:rsidR="002A5245" w:rsidRPr="002A5245" w:rsidRDefault="002A5245" w:rsidP="002A5245">
      <w:pPr>
        <w:jc w:val="both"/>
        <w:rPr>
          <w:rFonts w:ascii="Arial" w:eastAsia="Calibri" w:hAnsi="Arial" w:cs="Arial"/>
          <w:b/>
          <w:color w:val="000000" w:themeColor="text1"/>
          <w:sz w:val="22"/>
          <w:szCs w:val="22"/>
          <w:lang w:val="es-MX" w:eastAsia="en-US"/>
        </w:rPr>
      </w:pPr>
      <w:r w:rsidRPr="002A5245">
        <w:rPr>
          <w:rFonts w:ascii="Arial" w:eastAsia="Calibri" w:hAnsi="Arial" w:cs="Arial"/>
          <w:b/>
          <w:color w:val="000000" w:themeColor="text1"/>
          <w:sz w:val="22"/>
          <w:szCs w:val="22"/>
          <w:lang w:val="es-MX" w:eastAsia="en-US"/>
        </w:rPr>
        <w:t xml:space="preserve">CONTRATO INTERADMINISTRATIVO – Concepto – Régimen jurídico aplicable </w:t>
      </w:r>
    </w:p>
    <w:bookmarkEnd w:id="2"/>
    <w:p w14:paraId="5AE2F1B6" w14:textId="77777777" w:rsidR="002A5245" w:rsidRPr="002A5245" w:rsidRDefault="002A5245" w:rsidP="002A5245">
      <w:pPr>
        <w:jc w:val="both"/>
        <w:rPr>
          <w:rFonts w:ascii="Arial" w:eastAsia="Calibri" w:hAnsi="Arial" w:cs="Arial"/>
          <w:b/>
          <w:color w:val="000000" w:themeColor="text1"/>
          <w:sz w:val="22"/>
          <w:szCs w:val="22"/>
          <w:lang w:val="es-MX" w:eastAsia="en-US"/>
        </w:rPr>
      </w:pPr>
    </w:p>
    <w:p w14:paraId="2535DC46" w14:textId="472A8995" w:rsidR="002A5245" w:rsidRDefault="002A5245" w:rsidP="00A536F4">
      <w:pPr>
        <w:jc w:val="both"/>
        <w:rPr>
          <w:rFonts w:ascii="Arial" w:eastAsia="Calibri" w:hAnsi="Arial" w:cs="Arial"/>
          <w:color w:val="000000" w:themeColor="text1"/>
          <w:sz w:val="20"/>
          <w:szCs w:val="20"/>
          <w:lang w:val="es-ES_tradnl" w:eastAsia="en-US"/>
        </w:rPr>
      </w:pPr>
      <w:r w:rsidRPr="002A5245">
        <w:rPr>
          <w:rFonts w:ascii="Arial" w:eastAsia="Calibri" w:hAnsi="Arial" w:cs="Arial"/>
          <w:color w:val="000000" w:themeColor="text1"/>
          <w:sz w:val="20"/>
          <w:szCs w:val="20"/>
          <w:lang w:val="es-ES_tradnl" w:eastAsia="en-US"/>
        </w:rPr>
        <w:t xml:space="preserve">[…] </w:t>
      </w:r>
      <w:r w:rsidR="00A536F4" w:rsidRPr="00A536F4">
        <w:rPr>
          <w:rFonts w:ascii="Arial" w:eastAsia="Calibri" w:hAnsi="Arial" w:cs="Arial"/>
          <w:color w:val="000000" w:themeColor="text1"/>
          <w:sz w:val="20"/>
          <w:szCs w:val="20"/>
          <w:lang w:val="es-ES_tradnl" w:eastAsia="en-US"/>
        </w:rPr>
        <w:t>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r w:rsidR="00A536F4">
        <w:rPr>
          <w:rFonts w:ascii="Arial" w:eastAsia="Calibri" w:hAnsi="Arial" w:cs="Arial"/>
          <w:color w:val="000000" w:themeColor="text1"/>
          <w:sz w:val="20"/>
          <w:szCs w:val="20"/>
          <w:lang w:val="es-ES_tradnl" w:eastAsia="en-US"/>
        </w:rPr>
        <w:t xml:space="preserve"> </w:t>
      </w:r>
      <w:r w:rsidR="00A536F4" w:rsidRPr="00A536F4">
        <w:rPr>
          <w:rFonts w:ascii="Arial" w:eastAsia="Calibri" w:hAnsi="Arial" w:cs="Arial"/>
          <w:color w:val="000000" w:themeColor="text1"/>
          <w:sz w:val="20"/>
          <w:szCs w:val="20"/>
          <w:lang w:val="es-ES_tradnl" w:eastAsia="en-U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r w:rsidR="00A536F4">
        <w:rPr>
          <w:rFonts w:ascii="Arial" w:eastAsia="Calibri" w:hAnsi="Arial" w:cs="Arial"/>
          <w:color w:val="000000" w:themeColor="text1"/>
          <w:sz w:val="20"/>
          <w:szCs w:val="20"/>
          <w:lang w:val="es-ES_tradnl" w:eastAsia="en-US"/>
        </w:rPr>
        <w:t xml:space="preserve">. </w:t>
      </w:r>
    </w:p>
    <w:p w14:paraId="1E501D22" w14:textId="77777777" w:rsidR="002A5245" w:rsidRPr="002A5245" w:rsidRDefault="002A5245" w:rsidP="002A5245">
      <w:pPr>
        <w:jc w:val="both"/>
        <w:rPr>
          <w:rFonts w:ascii="Arial" w:eastAsia="Calibri" w:hAnsi="Arial" w:cs="Arial"/>
          <w:color w:val="000000" w:themeColor="text1"/>
          <w:sz w:val="20"/>
          <w:szCs w:val="20"/>
          <w:lang w:val="es-ES_tradnl" w:eastAsia="en-US"/>
        </w:rPr>
      </w:pPr>
    </w:p>
    <w:p w14:paraId="74607151" w14:textId="3FBEA8D8" w:rsidR="00C534F4" w:rsidRPr="00C534F4" w:rsidRDefault="00C534F4" w:rsidP="00C534F4">
      <w:pPr>
        <w:jc w:val="both"/>
        <w:rPr>
          <w:rFonts w:ascii="Arial" w:hAnsi="Arial" w:cs="Arial"/>
          <w:b/>
          <w:bCs/>
          <w:color w:val="000000" w:themeColor="text1"/>
          <w:sz w:val="22"/>
          <w:szCs w:val="22"/>
        </w:rPr>
      </w:pPr>
      <w:r w:rsidRPr="00C534F4">
        <w:rPr>
          <w:rFonts w:ascii="Arial" w:hAnsi="Arial" w:cs="Arial"/>
          <w:b/>
          <w:bCs/>
          <w:color w:val="000000" w:themeColor="text1"/>
          <w:sz w:val="22"/>
          <w:szCs w:val="22"/>
          <w:lang w:val="es-ES"/>
        </w:rPr>
        <w:t>PRINCIPIO</w:t>
      </w:r>
      <w:r w:rsidR="00C40461">
        <w:rPr>
          <w:rFonts w:ascii="Arial" w:hAnsi="Arial" w:cs="Arial"/>
          <w:b/>
          <w:bCs/>
          <w:color w:val="000000" w:themeColor="text1"/>
          <w:sz w:val="22"/>
          <w:szCs w:val="22"/>
          <w:lang w:val="es-ES"/>
        </w:rPr>
        <w:t xml:space="preserve"> DE SELECCIÓN OBJETIVA </w:t>
      </w:r>
      <w:r w:rsidRPr="00C534F4">
        <w:rPr>
          <w:rFonts w:ascii="Arial" w:hAnsi="Arial" w:cs="Arial"/>
          <w:b/>
          <w:bCs/>
          <w:color w:val="000000" w:themeColor="text1"/>
          <w:sz w:val="22"/>
          <w:szCs w:val="22"/>
        </w:rPr>
        <w:t>–</w:t>
      </w:r>
      <w:r w:rsidRPr="00C534F4">
        <w:rPr>
          <w:rFonts w:ascii="Arial" w:hAnsi="Arial" w:cs="Arial"/>
          <w:b/>
          <w:bCs/>
          <w:color w:val="000000" w:themeColor="text1"/>
          <w:sz w:val="22"/>
          <w:szCs w:val="22"/>
          <w:lang w:val="es-ES"/>
        </w:rPr>
        <w:t xml:space="preserve"> Contratación directa </w:t>
      </w:r>
      <w:r w:rsidRPr="00C534F4">
        <w:rPr>
          <w:rFonts w:ascii="Arial" w:hAnsi="Arial" w:cs="Arial"/>
          <w:b/>
          <w:bCs/>
          <w:color w:val="000000" w:themeColor="text1"/>
          <w:sz w:val="22"/>
          <w:szCs w:val="22"/>
        </w:rPr>
        <w:t>– Aplicación</w:t>
      </w:r>
    </w:p>
    <w:p w14:paraId="32E831C1" w14:textId="77777777" w:rsidR="00C534F4" w:rsidRPr="007300DB" w:rsidRDefault="00C534F4" w:rsidP="00C534F4">
      <w:pPr>
        <w:jc w:val="both"/>
        <w:rPr>
          <w:rFonts w:ascii="Arial" w:hAnsi="Arial" w:cs="Arial"/>
          <w:b/>
          <w:bCs/>
          <w:color w:val="000000" w:themeColor="text1"/>
        </w:rPr>
      </w:pPr>
    </w:p>
    <w:p w14:paraId="04F0B702" w14:textId="34E1E006" w:rsidR="00A536F4" w:rsidRDefault="00A536F4" w:rsidP="00A536F4">
      <w:pPr>
        <w:jc w:val="both"/>
        <w:rPr>
          <w:rFonts w:ascii="Arial" w:hAnsi="Arial" w:cs="Arial"/>
          <w:color w:val="000000" w:themeColor="text1"/>
          <w:sz w:val="20"/>
          <w:szCs w:val="20"/>
          <w:lang w:val="es-ES_tradnl"/>
        </w:rPr>
      </w:pPr>
      <w:r w:rsidRPr="00A536F4">
        <w:rPr>
          <w:rFonts w:ascii="Arial" w:hAnsi="Arial" w:cs="Arial"/>
          <w:color w:val="000000" w:themeColor="text1"/>
          <w:sz w:val="20"/>
          <w:szCs w:val="20"/>
          <w:lang w:val="es-ES_tradnl"/>
        </w:rPr>
        <w:t xml:space="preserve">Sin embargo, la contratación directa no está exceptuada del cumplimiento de los principios de transparencia y selección objetiva, los cuales tienen como elemento común la objetividad en la selección del contratista. La evidencia son las definiciones expuestas en párrafos anteriores, ya que a pesar de que la entidad dirija la invitación a ofertar solamente a una persona, esto no significa que puede elegirla con base en criterios subjetivos, como el afecto, la amistad, el ánimo de ayuda, el interés personal, entre otros. En ese sentido, la persona a la que la entidad contrata directamente es aquella que se considera que cumple con lo requerido para satisfacer la necesidad </w:t>
      </w:r>
      <w:r w:rsidRPr="00A536F4">
        <w:rPr>
          <w:rFonts w:ascii="Arial" w:hAnsi="Arial" w:cs="Arial"/>
          <w:color w:val="000000" w:themeColor="text1"/>
          <w:sz w:val="20"/>
          <w:szCs w:val="20"/>
        </w:rPr>
        <w:t>contractual</w:t>
      </w:r>
      <w:r w:rsidRPr="00A536F4">
        <w:rPr>
          <w:rFonts w:ascii="Arial" w:hAnsi="Arial" w:cs="Arial"/>
          <w:color w:val="000000" w:themeColor="text1"/>
          <w:sz w:val="20"/>
          <w:szCs w:val="20"/>
          <w:lang w:val="es-ES_tradnl"/>
        </w:rPr>
        <w:t xml:space="preserve">. Esa consideración de la entidad contratante será objetiva en la medida en que se cumpla con el principio de planeación, que se refleja principalmente en los estudios previos y en el acto administrativo que justifica la contratación directa, en los casos en que aplica. De esta manera, aunque la contratación sea directa, como ya se explicó, esto no implica que la entidad no deba definir las condiciones del contratista que está en capacidad de cumplir el contrato, lo cual es un elemento común entre las modalidades de selección competitivas y no competitivas. </w:t>
      </w:r>
    </w:p>
    <w:p w14:paraId="696C7D91" w14:textId="77777777" w:rsidR="00C534F4" w:rsidRPr="007300DB" w:rsidRDefault="00C534F4" w:rsidP="00C534F4">
      <w:pPr>
        <w:jc w:val="both"/>
        <w:rPr>
          <w:rFonts w:ascii="Arial" w:hAnsi="Arial" w:cs="Arial"/>
          <w:color w:val="000000" w:themeColor="text1"/>
          <w:sz w:val="20"/>
          <w:szCs w:val="20"/>
          <w:lang w:val="es-ES"/>
        </w:rPr>
      </w:pPr>
    </w:p>
    <w:p w14:paraId="021A0815" w14:textId="77777777" w:rsidR="00C534F4" w:rsidRPr="00C534F4" w:rsidRDefault="00C534F4" w:rsidP="00C534F4">
      <w:pPr>
        <w:jc w:val="both"/>
        <w:rPr>
          <w:rFonts w:ascii="Arial" w:hAnsi="Arial" w:cs="Arial"/>
          <w:b/>
          <w:bCs/>
          <w:color w:val="000000" w:themeColor="text1"/>
          <w:sz w:val="22"/>
          <w:szCs w:val="22"/>
          <w:lang w:val="es-ES"/>
        </w:rPr>
      </w:pPr>
      <w:r w:rsidRPr="00C534F4">
        <w:rPr>
          <w:rFonts w:ascii="Arial" w:hAnsi="Arial" w:cs="Arial"/>
          <w:b/>
          <w:bCs/>
          <w:color w:val="000000" w:themeColor="text1"/>
          <w:sz w:val="22"/>
          <w:szCs w:val="22"/>
          <w:lang w:val="es-ES"/>
        </w:rPr>
        <w:t xml:space="preserve">PRINCIPIO DE PLANEACIÓN </w:t>
      </w:r>
      <w:r w:rsidRPr="00C534F4">
        <w:rPr>
          <w:rFonts w:ascii="Arial" w:hAnsi="Arial" w:cs="Arial"/>
          <w:b/>
          <w:bCs/>
          <w:color w:val="000000" w:themeColor="text1"/>
          <w:sz w:val="22"/>
          <w:szCs w:val="22"/>
        </w:rPr>
        <w:t>–</w:t>
      </w:r>
      <w:r w:rsidRPr="00C534F4">
        <w:rPr>
          <w:rFonts w:ascii="Arial" w:hAnsi="Arial" w:cs="Arial"/>
          <w:b/>
          <w:bCs/>
          <w:color w:val="000000" w:themeColor="text1"/>
          <w:sz w:val="22"/>
          <w:szCs w:val="22"/>
          <w:lang w:val="es-ES"/>
        </w:rPr>
        <w:t xml:space="preserve"> Estudios previos </w:t>
      </w:r>
      <w:r w:rsidRPr="00C534F4">
        <w:rPr>
          <w:rFonts w:ascii="Arial" w:hAnsi="Arial" w:cs="Arial"/>
          <w:b/>
          <w:bCs/>
          <w:color w:val="000000" w:themeColor="text1"/>
          <w:sz w:val="22"/>
          <w:szCs w:val="22"/>
        </w:rPr>
        <w:t>–</w:t>
      </w:r>
      <w:r w:rsidRPr="00C534F4">
        <w:rPr>
          <w:rFonts w:ascii="Arial" w:hAnsi="Arial" w:cs="Arial"/>
          <w:b/>
          <w:bCs/>
          <w:color w:val="000000" w:themeColor="text1"/>
          <w:sz w:val="22"/>
          <w:szCs w:val="22"/>
          <w:lang w:val="es-ES"/>
        </w:rPr>
        <w:t xml:space="preserve"> Contratación directa</w:t>
      </w:r>
    </w:p>
    <w:p w14:paraId="3BB4D064" w14:textId="77777777" w:rsidR="00C534F4" w:rsidRPr="007300DB" w:rsidRDefault="00C534F4" w:rsidP="00C534F4">
      <w:pPr>
        <w:jc w:val="both"/>
        <w:rPr>
          <w:rFonts w:ascii="Arial" w:hAnsi="Arial" w:cs="Arial"/>
          <w:b/>
          <w:bCs/>
          <w:color w:val="000000" w:themeColor="text1"/>
          <w:lang w:val="es-ES"/>
        </w:rPr>
      </w:pPr>
    </w:p>
    <w:p w14:paraId="04538151" w14:textId="72268038" w:rsidR="00A536F4" w:rsidRPr="00A536F4" w:rsidRDefault="00A536F4" w:rsidP="00A536F4">
      <w:pPr>
        <w:jc w:val="both"/>
        <w:rPr>
          <w:rFonts w:ascii="Arial" w:hAnsi="Arial" w:cs="Arial"/>
          <w:bCs/>
          <w:color w:val="000000" w:themeColor="text1"/>
          <w:sz w:val="20"/>
          <w:szCs w:val="20"/>
          <w:lang w:val="es-ES_tradnl"/>
        </w:rPr>
      </w:pPr>
      <w:r w:rsidRPr="00A536F4">
        <w:rPr>
          <w:rFonts w:ascii="Arial" w:hAnsi="Arial" w:cs="Arial"/>
          <w:bCs/>
          <w:color w:val="000000" w:themeColor="text1"/>
          <w:sz w:val="20"/>
          <w:szCs w:val="20"/>
          <w:lang w:val="es-ES_tradnl"/>
        </w:rPr>
        <w:t xml:space="preserve">Si bien los estudios del sector son de gran relevancia en los procesos de contratación donde existe pluralidad de oferentes, nada obsta para que se elaboren allí donde no existiría competencia. Para estos efectos, la Guía de Elaboración de Estudios de Sector elaborada por esta Agencia, explica que «En la contratación directa, el estudio 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y la forma en que se pacta el contrato desde el punto de vista de la eficiencia, eficacia y economía». La Entidad Estatal debe consignar en los </w:t>
      </w:r>
      <w:r w:rsidRPr="00A536F4">
        <w:rPr>
          <w:rFonts w:ascii="Arial" w:hAnsi="Arial" w:cs="Arial"/>
          <w:bCs/>
          <w:i/>
          <w:iCs/>
          <w:color w:val="000000" w:themeColor="text1"/>
          <w:sz w:val="20"/>
          <w:szCs w:val="20"/>
          <w:lang w:val="es-ES_tradnl"/>
        </w:rPr>
        <w:t>Documentos del Proceso</w:t>
      </w:r>
      <w:r w:rsidRPr="00A536F4">
        <w:rPr>
          <w:rFonts w:ascii="Arial" w:hAnsi="Arial" w:cs="Arial"/>
          <w:bCs/>
          <w:color w:val="000000" w:themeColor="text1"/>
          <w:sz w:val="20"/>
          <w:szCs w:val="20"/>
          <w:lang w:val="es-ES_tradnl"/>
        </w:rPr>
        <w:t xml:space="preserve">, bien sea en los estudios previos o en la información de soporte de </w:t>
      </w:r>
      <w:proofErr w:type="gramStart"/>
      <w:r w:rsidRPr="00A536F4">
        <w:rPr>
          <w:rFonts w:ascii="Arial" w:hAnsi="Arial" w:cs="Arial"/>
          <w:bCs/>
          <w:color w:val="000000" w:themeColor="text1"/>
          <w:sz w:val="20"/>
          <w:szCs w:val="20"/>
          <w:lang w:val="es-ES_tradnl"/>
        </w:rPr>
        <w:t>los mismos</w:t>
      </w:r>
      <w:proofErr w:type="gramEnd"/>
      <w:r w:rsidRPr="00A536F4">
        <w:rPr>
          <w:rFonts w:ascii="Arial" w:hAnsi="Arial" w:cs="Arial"/>
          <w:bCs/>
          <w:color w:val="000000" w:themeColor="text1"/>
          <w:sz w:val="20"/>
          <w:szCs w:val="20"/>
          <w:lang w:val="es-ES_tradnl"/>
        </w:rPr>
        <w:t xml:space="preserve">, los aspectos de que trata el artículo 2.2.1.1.1.6.1 del Decreto 1082 de 2015. </w:t>
      </w:r>
      <w:r w:rsidRPr="00A536F4">
        <w:rPr>
          <w:rFonts w:ascii="Arial" w:hAnsi="Arial" w:cs="Arial"/>
          <w:color w:val="000000" w:themeColor="text1"/>
          <w:sz w:val="20"/>
          <w:szCs w:val="20"/>
          <w:lang w:val="es-ES_tradnl"/>
        </w:rPr>
        <w:t>De esta manera, en la contratación directa también deben existir unos estudios previos para fijar los criterios de escogencia del contratista.</w:t>
      </w:r>
    </w:p>
    <w:p w14:paraId="0A83CB35" w14:textId="77777777" w:rsidR="003456A7" w:rsidRDefault="003456A7" w:rsidP="00C534F4">
      <w:pPr>
        <w:rPr>
          <w:rFonts w:ascii="Arial" w:eastAsia="Arial" w:hAnsi="Arial" w:cs="Arial"/>
          <w:b/>
          <w:sz w:val="22"/>
          <w:szCs w:val="22"/>
        </w:rPr>
      </w:pPr>
    </w:p>
    <w:p w14:paraId="3B6247F5" w14:textId="6427600B" w:rsidR="003456A7" w:rsidRPr="00C26F02" w:rsidRDefault="003456A7" w:rsidP="003456A7">
      <w:pPr>
        <w:contextualSpacing/>
        <w:jc w:val="both"/>
        <w:rPr>
          <w:rFonts w:ascii="Arial" w:eastAsia="Calibri" w:hAnsi="Arial" w:cs="Arial"/>
          <w:sz w:val="20"/>
          <w:szCs w:val="20"/>
          <w:lang w:val="es-ES_tradnl"/>
        </w:rPr>
      </w:pPr>
      <w:r w:rsidRPr="006E221A">
        <w:rPr>
          <w:rFonts w:ascii="Arial" w:eastAsia="Arial" w:hAnsi="Arial" w:cs="Arial"/>
          <w:b/>
          <w:sz w:val="22"/>
          <w:szCs w:val="22"/>
        </w:rPr>
        <w:t>ACTO ADMINISTRATIVO DE JUSTIFICACIÓN</w:t>
      </w:r>
      <w:r>
        <w:rPr>
          <w:rFonts w:ascii="Arial" w:eastAsia="Arial" w:hAnsi="Arial" w:cs="Arial"/>
          <w:b/>
          <w:sz w:val="22"/>
          <w:szCs w:val="22"/>
        </w:rPr>
        <w:t xml:space="preserve"> </w:t>
      </w:r>
      <w:r w:rsidRPr="006E221A">
        <w:rPr>
          <w:rFonts w:ascii="Arial" w:eastAsia="Arial" w:hAnsi="Arial" w:cs="Arial"/>
          <w:b/>
          <w:sz w:val="22"/>
          <w:szCs w:val="22"/>
        </w:rPr>
        <w:t>–</w:t>
      </w:r>
      <w:r>
        <w:rPr>
          <w:rFonts w:ascii="Arial" w:eastAsia="Arial" w:hAnsi="Arial" w:cs="Arial"/>
          <w:b/>
          <w:sz w:val="22"/>
          <w:szCs w:val="22"/>
        </w:rPr>
        <w:t xml:space="preserve"> </w:t>
      </w:r>
      <w:r w:rsidR="002B2AE7">
        <w:rPr>
          <w:rFonts w:ascii="Arial" w:eastAsia="Arial" w:hAnsi="Arial" w:cs="Arial"/>
          <w:b/>
          <w:sz w:val="22"/>
          <w:szCs w:val="22"/>
        </w:rPr>
        <w:t xml:space="preserve">Contratación directa – </w:t>
      </w:r>
      <w:r>
        <w:rPr>
          <w:rFonts w:ascii="Arial" w:eastAsia="Arial" w:hAnsi="Arial" w:cs="Arial"/>
          <w:b/>
          <w:sz w:val="22"/>
          <w:szCs w:val="22"/>
        </w:rPr>
        <w:t xml:space="preserve">Contrato Interadministrativo </w:t>
      </w:r>
    </w:p>
    <w:p w14:paraId="56192794" w14:textId="7B36C50F" w:rsidR="00C534F4" w:rsidRPr="006E221A" w:rsidRDefault="00C534F4" w:rsidP="003456A7">
      <w:pPr>
        <w:rPr>
          <w:rFonts w:ascii="Arial" w:eastAsia="Arial" w:hAnsi="Arial" w:cs="Arial"/>
          <w:sz w:val="22"/>
          <w:szCs w:val="22"/>
        </w:rPr>
      </w:pPr>
    </w:p>
    <w:p w14:paraId="7DD1CDAA" w14:textId="6F0EFF6E" w:rsidR="003456A7" w:rsidRPr="003456A7" w:rsidRDefault="00A536F4" w:rsidP="00A536F4">
      <w:pPr>
        <w:jc w:val="both"/>
        <w:rPr>
          <w:rFonts w:ascii="Arial" w:hAnsi="Arial" w:cs="Arial"/>
          <w:color w:val="000000" w:themeColor="text1"/>
          <w:sz w:val="20"/>
          <w:szCs w:val="20"/>
          <w:lang w:val="es-ES"/>
        </w:rPr>
      </w:pPr>
      <w:r>
        <w:rPr>
          <w:rFonts w:ascii="Arial" w:hAnsi="Arial" w:cs="Arial"/>
          <w:color w:val="000000" w:themeColor="text1"/>
          <w:sz w:val="20"/>
          <w:szCs w:val="20"/>
          <w:lang w:val="es-ES_tradnl"/>
        </w:rPr>
        <w:t>L</w:t>
      </w:r>
      <w:r w:rsidRPr="00A536F4">
        <w:rPr>
          <w:rFonts w:ascii="Arial" w:hAnsi="Arial" w:cs="Arial"/>
          <w:color w:val="000000" w:themeColor="text1"/>
          <w:sz w:val="20"/>
          <w:szCs w:val="20"/>
          <w:lang w:val="es-ES_tradnl"/>
        </w:rPr>
        <w:t xml:space="preserve">a justificación de esta causal de contratación directa debe partir de la base de dos aspectos primordiales: i) el contratista ejecutor debe ser una entidad estatal o </w:t>
      </w:r>
      <w:r w:rsidRPr="00A536F4">
        <w:rPr>
          <w:rFonts w:ascii="Arial" w:hAnsi="Arial" w:cs="Arial"/>
          <w:color w:val="000000" w:themeColor="text1"/>
          <w:sz w:val="20"/>
          <w:szCs w:val="20"/>
          <w:lang w:val="es-ES"/>
        </w:rPr>
        <w:t xml:space="preserve">persona jurídica de derecho público, independientemente de que esta cuente con un régimen especial de contratación y </w:t>
      </w:r>
      <w:proofErr w:type="spellStart"/>
      <w:r w:rsidRPr="00A536F4">
        <w:rPr>
          <w:rFonts w:ascii="Arial" w:hAnsi="Arial" w:cs="Arial"/>
          <w:color w:val="000000" w:themeColor="text1"/>
          <w:sz w:val="20"/>
          <w:szCs w:val="20"/>
          <w:lang w:val="es-ES"/>
        </w:rPr>
        <w:t>ii</w:t>
      </w:r>
      <w:proofErr w:type="spellEnd"/>
      <w:r w:rsidRPr="00A536F4">
        <w:rPr>
          <w:rFonts w:ascii="Arial" w:hAnsi="Arial" w:cs="Arial"/>
          <w:color w:val="000000" w:themeColor="text1"/>
          <w:sz w:val="20"/>
          <w:szCs w:val="20"/>
          <w:lang w:val="es-ES"/>
        </w:rPr>
        <w:t xml:space="preserve">) </w:t>
      </w:r>
      <w:r w:rsidRPr="00A536F4">
        <w:rPr>
          <w:rFonts w:ascii="Arial" w:hAnsi="Arial" w:cs="Arial"/>
          <w:color w:val="000000" w:themeColor="text1"/>
          <w:sz w:val="20"/>
          <w:szCs w:val="20"/>
        </w:rPr>
        <w:t xml:space="preserve">es imperativo que el objeto de dicha entidad tenga relación directa con las obligaciones del contrato a ejecutar, pues, de lo contrario, no se cumpliría con el requisito establecido en la ley, aun cuando esta sea una entidad estatal. Al respecto, en pronunciamiento de la Sala de Consulta y Servicio Civil del Consejo de Estado se señaló:  </w:t>
      </w:r>
      <w:r w:rsidRPr="00A536F4">
        <w:rPr>
          <w:rFonts w:ascii="Arial" w:hAnsi="Arial" w:cs="Arial"/>
          <w:color w:val="000000" w:themeColor="text1"/>
          <w:sz w:val="20"/>
          <w:szCs w:val="20"/>
          <w:lang w:val="es-ES_tradnl"/>
        </w:rPr>
        <w:t>«</w:t>
      </w:r>
      <w:r w:rsidRPr="00A536F4">
        <w:rPr>
          <w:rFonts w:ascii="Arial" w:hAnsi="Arial" w:cs="Arial"/>
          <w:color w:val="000000" w:themeColor="text1"/>
          <w:sz w:val="20"/>
          <w:szCs w:val="20"/>
        </w:rPr>
        <w:t>Esta exigencia significa que la entidad estatal ejecutora (contratista) posee la capacidad jurídica y financiera, el soporte técnico y operativo y la experiencia acreditada para ejecutar ella misma el objeto contractual, por lo que todo tipo de “intermediación” en la materia se encuentra proscrito por la ley; además, se trata de un requisito general para poderse obligar válidamente (artículo 1502 C.C)</w:t>
      </w:r>
      <w:r w:rsidRPr="00A536F4">
        <w:rPr>
          <w:rFonts w:ascii="Arial" w:hAnsi="Arial" w:cs="Arial"/>
          <w:bCs/>
          <w:color w:val="000000" w:themeColor="text1"/>
          <w:sz w:val="20"/>
          <w:szCs w:val="20"/>
          <w:lang w:val="es-ES_tradnl"/>
        </w:rPr>
        <w:t>».</w:t>
      </w:r>
      <w:r w:rsidRPr="00A536F4">
        <w:rPr>
          <w:rFonts w:ascii="Arial" w:hAnsi="Arial" w:cs="Arial"/>
          <w:color w:val="000000" w:themeColor="text1"/>
          <w:sz w:val="20"/>
          <w:szCs w:val="20"/>
          <w:lang w:val="es-ES"/>
        </w:rPr>
        <w:t xml:space="preserve">De esta manera, cada uno de estos aspectos debe contemplar la justificación suficiente que permita determinar que la causal escogida por la entidad estatal se ajusta a lo dispuesto en la norma. Lo anterior, teniendo en cuenta que la modalidad de contratación directa es de aplicación restrictiva y solo procede por las causales previstas en la ley. </w:t>
      </w:r>
    </w:p>
    <w:p w14:paraId="687627E3" w14:textId="77777777" w:rsidR="00A536F4" w:rsidRDefault="00A536F4" w:rsidP="00C534F4">
      <w:pPr>
        <w:rPr>
          <w:rFonts w:ascii="Arial" w:eastAsia="Arial" w:hAnsi="Arial" w:cs="Arial"/>
          <w:b/>
          <w:sz w:val="20"/>
          <w:szCs w:val="20"/>
        </w:rPr>
      </w:pPr>
    </w:p>
    <w:p w14:paraId="5D611B89" w14:textId="6AC9117C" w:rsidR="003456A7" w:rsidRDefault="003456A7" w:rsidP="003456A7">
      <w:pPr>
        <w:jc w:val="both"/>
        <w:rPr>
          <w:rFonts w:ascii="Arial" w:eastAsia="Calibri" w:hAnsi="Arial" w:cs="Arial"/>
          <w:b/>
          <w:bCs/>
          <w:color w:val="000000" w:themeColor="text1"/>
          <w:sz w:val="22"/>
          <w:lang w:val="es-MX"/>
        </w:rPr>
      </w:pPr>
      <w:r>
        <w:rPr>
          <w:rFonts w:ascii="Arial" w:eastAsiaTheme="minorHAnsi" w:hAnsi="Arial" w:cs="Arial"/>
          <w:b/>
          <w:color w:val="000000" w:themeColor="text1"/>
          <w:sz w:val="22"/>
          <w:szCs w:val="22"/>
          <w:lang w:val="es-MX" w:eastAsia="en-US"/>
        </w:rPr>
        <w:t>SUBCONTRATACIÓN</w:t>
      </w:r>
      <w:r w:rsidRPr="003D5BCC">
        <w:rPr>
          <w:rFonts w:ascii="Arial" w:eastAsiaTheme="minorHAnsi" w:hAnsi="Arial" w:cs="Arial"/>
          <w:b/>
          <w:color w:val="000000" w:themeColor="text1"/>
          <w:sz w:val="22"/>
          <w:szCs w:val="22"/>
          <w:lang w:val="es-MX" w:eastAsia="en-US"/>
        </w:rPr>
        <w:t xml:space="preserve"> </w:t>
      </w:r>
      <w:r>
        <w:rPr>
          <w:rFonts w:ascii="Arial" w:eastAsiaTheme="minorHAnsi" w:hAnsi="Arial" w:cs="Arial"/>
          <w:b/>
          <w:color w:val="000000" w:themeColor="text1"/>
          <w:sz w:val="22"/>
          <w:szCs w:val="22"/>
          <w:lang w:val="es-MX" w:eastAsia="en-US"/>
        </w:rPr>
        <w:t>–</w:t>
      </w:r>
      <w:r w:rsidR="00C40461">
        <w:rPr>
          <w:rFonts w:ascii="Arial" w:eastAsiaTheme="minorHAnsi" w:hAnsi="Arial" w:cs="Arial"/>
          <w:b/>
          <w:color w:val="000000" w:themeColor="text1"/>
          <w:sz w:val="22"/>
          <w:szCs w:val="22"/>
          <w:lang w:val="es-MX" w:eastAsia="en-US"/>
        </w:rPr>
        <w:t xml:space="preserve"> </w:t>
      </w:r>
      <w:r w:rsidR="00C40461">
        <w:rPr>
          <w:rFonts w:ascii="Arial" w:eastAsia="Calibri" w:hAnsi="Arial" w:cs="Arial"/>
          <w:b/>
          <w:bCs/>
          <w:color w:val="000000" w:themeColor="text1"/>
          <w:sz w:val="22"/>
          <w:lang w:val="es-MX"/>
        </w:rPr>
        <w:t xml:space="preserve">Contratos interadministrativos </w:t>
      </w:r>
      <w:r w:rsidR="00C40461">
        <w:rPr>
          <w:rFonts w:ascii="Arial" w:eastAsiaTheme="minorHAnsi" w:hAnsi="Arial" w:cs="Arial"/>
          <w:b/>
          <w:color w:val="000000" w:themeColor="text1"/>
          <w:sz w:val="22"/>
          <w:szCs w:val="22"/>
          <w:lang w:val="es-MX" w:eastAsia="en-US"/>
        </w:rPr>
        <w:t xml:space="preserve">– Limitaciones </w:t>
      </w:r>
    </w:p>
    <w:p w14:paraId="3E471BC5" w14:textId="77777777" w:rsidR="00C40461" w:rsidRDefault="00C40461" w:rsidP="00C40461">
      <w:pPr>
        <w:jc w:val="both"/>
        <w:rPr>
          <w:rFonts w:ascii="Arial" w:hAnsi="Arial" w:cs="Arial"/>
          <w:color w:val="000000" w:themeColor="text1"/>
          <w:sz w:val="20"/>
          <w:szCs w:val="20"/>
          <w:lang w:val="es-ES"/>
        </w:rPr>
      </w:pPr>
    </w:p>
    <w:p w14:paraId="1C1E9C7A" w14:textId="027F512F" w:rsidR="00D670E1" w:rsidRPr="00A536F4" w:rsidRDefault="00A536F4" w:rsidP="00C40461">
      <w:pPr>
        <w:jc w:val="both"/>
        <w:rPr>
          <w:rFonts w:ascii="Arial" w:hAnsi="Arial" w:cs="Arial"/>
          <w:color w:val="000000" w:themeColor="text1"/>
          <w:sz w:val="20"/>
          <w:szCs w:val="20"/>
          <w:lang w:val="es-ES_tradnl"/>
        </w:rPr>
      </w:pPr>
      <w:r w:rsidRPr="00A536F4">
        <w:rPr>
          <w:rFonts w:ascii="Arial" w:hAnsi="Arial" w:cs="Arial"/>
          <w:bCs/>
          <w:color w:val="000000" w:themeColor="text1"/>
          <w:sz w:val="20"/>
          <w:szCs w:val="20"/>
        </w:rPr>
        <w:t xml:space="preserve">la subcontratación no está proscrita en la contratación pública; pero sí encuentra limites en su aplicación en el principio de la autonomía de la voluntad, representada en lo pactado en el contrato principal, y en algunas normas específicas. Una de estas restricciones normativas se encuentra </w:t>
      </w:r>
      <w:r w:rsidRPr="00A536F4">
        <w:rPr>
          <w:rFonts w:ascii="Arial" w:hAnsi="Arial" w:cs="Arial"/>
          <w:bCs/>
          <w:color w:val="000000" w:themeColor="text1"/>
          <w:sz w:val="20"/>
          <w:szCs w:val="20"/>
          <w:lang w:val="es-ES_tradnl"/>
        </w:rPr>
        <w:t xml:space="preserve">el literal c del numeral 4 del artículo 2 de la Ley 1150 de 2007, precisamente referente a los contratos </w:t>
      </w:r>
      <w:proofErr w:type="gramStart"/>
      <w:r w:rsidRPr="00A536F4">
        <w:rPr>
          <w:rFonts w:ascii="Arial" w:hAnsi="Arial" w:cs="Arial"/>
          <w:bCs/>
          <w:color w:val="000000" w:themeColor="text1"/>
          <w:sz w:val="20"/>
          <w:szCs w:val="20"/>
          <w:lang w:val="es-ES_tradnl"/>
        </w:rPr>
        <w:t>interadministrativos</w:t>
      </w:r>
      <w:r>
        <w:rPr>
          <w:rFonts w:ascii="Arial" w:hAnsi="Arial" w:cs="Arial"/>
          <w:bCs/>
          <w:color w:val="000000" w:themeColor="text1"/>
          <w:sz w:val="20"/>
          <w:szCs w:val="20"/>
          <w:lang w:val="es-ES_tradnl"/>
        </w:rPr>
        <w:t>.</w:t>
      </w:r>
      <w:r w:rsidR="00C40461" w:rsidRPr="00C40461">
        <w:rPr>
          <w:rFonts w:ascii="Arial" w:hAnsi="Arial" w:cs="Arial"/>
          <w:color w:val="000000" w:themeColor="text1"/>
          <w:sz w:val="20"/>
          <w:szCs w:val="20"/>
          <w:lang w:val="es-ES"/>
        </w:rPr>
        <w:t>.</w:t>
      </w:r>
      <w:proofErr w:type="gramEnd"/>
      <w:r w:rsidR="00C40461" w:rsidRPr="00C40461">
        <w:rPr>
          <w:rFonts w:ascii="Arial" w:hAnsi="Arial" w:cs="Arial"/>
          <w:color w:val="000000" w:themeColor="text1"/>
          <w:sz w:val="20"/>
          <w:szCs w:val="20"/>
          <w:lang w:val="es-ES"/>
        </w:rPr>
        <w:t xml:space="preserve"> </w:t>
      </w:r>
      <w:r w:rsidR="00C40461">
        <w:rPr>
          <w:rFonts w:ascii="Arial" w:hAnsi="Arial" w:cs="Arial"/>
          <w:color w:val="000000" w:themeColor="text1"/>
          <w:sz w:val="20"/>
          <w:szCs w:val="20"/>
          <w:lang w:val="es-ES"/>
        </w:rPr>
        <w:t xml:space="preserve">[…] </w:t>
      </w:r>
      <w:r w:rsidRPr="00A536F4">
        <w:rPr>
          <w:rFonts w:ascii="Arial" w:hAnsi="Arial" w:cs="Arial"/>
          <w:bCs/>
          <w:color w:val="000000" w:themeColor="text1"/>
          <w:sz w:val="20"/>
          <w:szCs w:val="20"/>
        </w:rPr>
        <w:t>De lo anterior se destaca lo siguiente: i) la norma se refiere a la subcontratación de algunas de las actividades derivadas del contrato principal, de lo cual se puede colegir que la subcontratación es permitida en los contratos interadministrativos pero en relación con algunas actividades y no la totalidad de estas</w:t>
      </w:r>
      <w:r w:rsidRPr="00A536F4">
        <w:rPr>
          <w:rFonts w:ascii="Arial" w:hAnsi="Arial" w:cs="Arial"/>
          <w:bCs/>
          <w:i/>
          <w:iCs/>
          <w:color w:val="000000" w:themeColor="text1"/>
          <w:sz w:val="20"/>
          <w:szCs w:val="20"/>
        </w:rPr>
        <w:t xml:space="preserve">. </w:t>
      </w:r>
      <w:r>
        <w:rPr>
          <w:rFonts w:ascii="Arial" w:hAnsi="Arial" w:cs="Arial"/>
          <w:color w:val="000000" w:themeColor="text1"/>
          <w:sz w:val="20"/>
          <w:szCs w:val="20"/>
          <w:lang w:val="es-ES"/>
        </w:rPr>
        <w:t>[…]</w:t>
      </w:r>
      <w:r>
        <w:rPr>
          <w:rFonts w:ascii="Arial" w:hAnsi="Arial" w:cs="Arial"/>
          <w:bCs/>
          <w:color w:val="000000" w:themeColor="text1"/>
          <w:sz w:val="20"/>
          <w:szCs w:val="20"/>
        </w:rPr>
        <w:t xml:space="preserve"> </w:t>
      </w:r>
      <w:proofErr w:type="spellStart"/>
      <w:r w:rsidRPr="00A536F4">
        <w:rPr>
          <w:rFonts w:ascii="Arial" w:hAnsi="Arial" w:cs="Arial"/>
          <w:bCs/>
          <w:color w:val="000000" w:themeColor="text1"/>
          <w:sz w:val="20"/>
          <w:szCs w:val="20"/>
          <w:lang w:val="es-ES_tradnl"/>
        </w:rPr>
        <w:t>ii</w:t>
      </w:r>
      <w:proofErr w:type="spellEnd"/>
      <w:r w:rsidRPr="00A536F4">
        <w:rPr>
          <w:rFonts w:ascii="Arial" w:hAnsi="Arial" w:cs="Arial"/>
          <w:bCs/>
          <w:color w:val="000000" w:themeColor="text1"/>
          <w:sz w:val="20"/>
          <w:szCs w:val="20"/>
          <w:lang w:val="es-ES_tradnl"/>
        </w:rPr>
        <w:t xml:space="preserve">) Ni </w:t>
      </w:r>
      <w:r w:rsidRPr="00A536F4">
        <w:rPr>
          <w:rFonts w:ascii="Arial" w:hAnsi="Arial" w:cs="Arial"/>
          <w:bCs/>
          <w:color w:val="000000" w:themeColor="text1"/>
          <w:sz w:val="20"/>
          <w:szCs w:val="20"/>
        </w:rPr>
        <w:t>la entidad ejecutora ni el subcontratista</w:t>
      </w:r>
      <w:r w:rsidRPr="00A536F4">
        <w:rPr>
          <w:rFonts w:ascii="Arial" w:hAnsi="Arial" w:cs="Arial"/>
          <w:bCs/>
          <w:color w:val="000000" w:themeColor="text1"/>
          <w:sz w:val="20"/>
          <w:szCs w:val="20"/>
          <w:lang w:val="es-ES_tradnl"/>
        </w:rPr>
        <w:t xml:space="preserve"> podrá </w:t>
      </w:r>
      <w:r w:rsidRPr="00A536F4">
        <w:rPr>
          <w:rFonts w:ascii="Arial" w:hAnsi="Arial" w:cs="Arial"/>
          <w:bCs/>
          <w:color w:val="000000" w:themeColor="text1"/>
          <w:sz w:val="20"/>
          <w:szCs w:val="20"/>
        </w:rPr>
        <w:t xml:space="preserve">subcontratar a las personas que hayan participado en la elaboración de estudios, diseños y proyectos del contrato principal. </w:t>
      </w:r>
      <w:r>
        <w:rPr>
          <w:rFonts w:ascii="Arial" w:hAnsi="Arial" w:cs="Arial"/>
          <w:color w:val="000000" w:themeColor="text1"/>
          <w:sz w:val="20"/>
          <w:szCs w:val="20"/>
          <w:lang w:val="es-ES"/>
        </w:rPr>
        <w:t xml:space="preserve">[…] </w:t>
      </w:r>
      <w:r w:rsidRPr="00A536F4">
        <w:rPr>
          <w:rFonts w:ascii="Arial" w:hAnsi="Arial" w:cs="Arial"/>
          <w:bCs/>
          <w:color w:val="000000" w:themeColor="text1"/>
          <w:sz w:val="20"/>
          <w:szCs w:val="20"/>
        </w:rPr>
        <w:t xml:space="preserve">De esta manera, aunque en el contrato interadministrativo </w:t>
      </w:r>
      <w:r w:rsidRPr="00A536F4">
        <w:rPr>
          <w:rFonts w:ascii="Arial" w:hAnsi="Arial" w:cs="Arial"/>
          <w:color w:val="000000" w:themeColor="text1"/>
          <w:sz w:val="20"/>
          <w:szCs w:val="20"/>
          <w:lang w:val="es-ES_tradnl"/>
        </w:rPr>
        <w:t>las obligaciones derivadas de este deben tener relación directa con el objeto de la entidad ejecutora, ello no es óbice para que esta subcontrate algunas actividades conforme lo expuesto anteriormente. En efecto, aunque la disposición analizada precisamente establece ciertas limitaciones específicas en relación con la subcontratación, implícitamente reconoce que esta es posible en los contratos interadministrativos. En este sentido, la norma analizada parte de considerar que la subcontratación es posible, por lo que el contenido normativo se dirige a establecer algunas limitaciones</w:t>
      </w:r>
      <w:r>
        <w:rPr>
          <w:rFonts w:ascii="Arial" w:hAnsi="Arial" w:cs="Arial"/>
          <w:color w:val="000000" w:themeColor="text1"/>
          <w:sz w:val="20"/>
          <w:szCs w:val="20"/>
          <w:lang w:val="es-ES_tradnl"/>
        </w:rPr>
        <w:t>.</w:t>
      </w:r>
    </w:p>
    <w:p w14:paraId="2B41BFFC" w14:textId="146EF06E" w:rsidR="00EE792F" w:rsidRPr="00C40461" w:rsidRDefault="00EE792F" w:rsidP="00C40461">
      <w:pPr>
        <w:jc w:val="both"/>
        <w:rPr>
          <w:rFonts w:ascii="Arial" w:hAnsi="Arial" w:cs="Arial"/>
          <w:color w:val="000000" w:themeColor="text1"/>
          <w:sz w:val="20"/>
          <w:szCs w:val="20"/>
          <w:lang w:val="es-ES"/>
        </w:rPr>
      </w:pPr>
    </w:p>
    <w:p w14:paraId="7F0A632E" w14:textId="4C8BD6E5" w:rsidR="00EE792F" w:rsidRDefault="00EE792F" w:rsidP="00C40461">
      <w:pPr>
        <w:jc w:val="both"/>
        <w:rPr>
          <w:rFonts w:ascii="Arial" w:hAnsi="Arial" w:cs="Arial"/>
          <w:color w:val="161616" w:themeColor="background1" w:themeShade="1A"/>
          <w:sz w:val="22"/>
          <w:szCs w:val="22"/>
          <w:lang w:val="es-ES"/>
        </w:rPr>
      </w:pPr>
    </w:p>
    <w:p w14:paraId="2BBFDA59" w14:textId="7A2842EC" w:rsidR="00EE792F" w:rsidRDefault="00EE792F" w:rsidP="00C40461">
      <w:pPr>
        <w:jc w:val="both"/>
        <w:rPr>
          <w:rFonts w:ascii="Arial" w:hAnsi="Arial" w:cs="Arial"/>
          <w:color w:val="161616" w:themeColor="background1" w:themeShade="1A"/>
          <w:sz w:val="22"/>
          <w:szCs w:val="22"/>
          <w:lang w:val="es-ES"/>
        </w:rPr>
      </w:pPr>
    </w:p>
    <w:p w14:paraId="759C5995" w14:textId="0A25A118" w:rsidR="00EE792F" w:rsidRDefault="00EE792F" w:rsidP="00C40461">
      <w:pPr>
        <w:jc w:val="both"/>
        <w:rPr>
          <w:rFonts w:ascii="Arial" w:hAnsi="Arial" w:cs="Arial"/>
          <w:color w:val="161616" w:themeColor="background1" w:themeShade="1A"/>
          <w:sz w:val="22"/>
          <w:szCs w:val="22"/>
          <w:lang w:val="es-ES"/>
        </w:rPr>
      </w:pPr>
    </w:p>
    <w:p w14:paraId="60A1C1DA" w14:textId="12A256A5" w:rsidR="00EE792F" w:rsidRDefault="00EE792F" w:rsidP="00C40461">
      <w:pPr>
        <w:jc w:val="both"/>
        <w:rPr>
          <w:rFonts w:ascii="Arial" w:hAnsi="Arial" w:cs="Arial"/>
          <w:color w:val="161616" w:themeColor="background1" w:themeShade="1A"/>
          <w:sz w:val="22"/>
          <w:szCs w:val="22"/>
          <w:lang w:val="es-ES"/>
        </w:rPr>
      </w:pPr>
    </w:p>
    <w:p w14:paraId="78E2BC1F" w14:textId="2D57FCB4" w:rsidR="00C40461" w:rsidRDefault="00C40461" w:rsidP="00C40461">
      <w:pPr>
        <w:jc w:val="both"/>
        <w:rPr>
          <w:rFonts w:ascii="Arial" w:hAnsi="Arial" w:cs="Arial"/>
          <w:color w:val="161616" w:themeColor="background1" w:themeShade="1A"/>
          <w:sz w:val="22"/>
          <w:szCs w:val="22"/>
          <w:lang w:val="es-ES"/>
        </w:rPr>
      </w:pPr>
    </w:p>
    <w:p w14:paraId="23866095" w14:textId="77777777" w:rsidR="00C40461" w:rsidRDefault="00C40461" w:rsidP="00C40461">
      <w:pPr>
        <w:jc w:val="both"/>
        <w:rPr>
          <w:rFonts w:ascii="Arial" w:hAnsi="Arial" w:cs="Arial"/>
          <w:color w:val="161616" w:themeColor="background1" w:themeShade="1A"/>
          <w:sz w:val="22"/>
          <w:szCs w:val="22"/>
          <w:lang w:val="es-ES"/>
        </w:rPr>
      </w:pPr>
    </w:p>
    <w:p w14:paraId="05BEE5DA" w14:textId="078485B6" w:rsidR="00EE792F" w:rsidRDefault="00EE792F" w:rsidP="00C40461">
      <w:pPr>
        <w:jc w:val="both"/>
        <w:rPr>
          <w:rFonts w:ascii="Arial" w:hAnsi="Arial" w:cs="Arial"/>
          <w:color w:val="161616" w:themeColor="background1" w:themeShade="1A"/>
          <w:sz w:val="22"/>
          <w:szCs w:val="22"/>
          <w:lang w:val="es-ES"/>
        </w:rPr>
      </w:pPr>
    </w:p>
    <w:p w14:paraId="020A3C5C" w14:textId="5DBA5376" w:rsidR="00EE792F" w:rsidRDefault="00EE792F" w:rsidP="00C40461">
      <w:pPr>
        <w:jc w:val="both"/>
        <w:rPr>
          <w:rFonts w:ascii="Arial" w:hAnsi="Arial" w:cs="Arial"/>
          <w:color w:val="161616" w:themeColor="background1" w:themeShade="1A"/>
          <w:sz w:val="22"/>
          <w:szCs w:val="22"/>
          <w:lang w:val="es-ES"/>
        </w:rPr>
      </w:pPr>
    </w:p>
    <w:p w14:paraId="5020BEFE" w14:textId="0E7853F4" w:rsidR="00EE792F" w:rsidRDefault="00017302" w:rsidP="00017302">
      <w:pPr>
        <w:jc w:val="right"/>
        <w:rPr>
          <w:rFonts w:ascii="Arial" w:hAnsi="Arial" w:cs="Arial"/>
          <w:color w:val="161616" w:themeColor="background1" w:themeShade="1A"/>
          <w:sz w:val="22"/>
          <w:szCs w:val="22"/>
          <w:lang w:val="es-ES"/>
        </w:rPr>
      </w:pPr>
      <w:r w:rsidRPr="00017302">
        <w:rPr>
          <w:rFonts w:ascii="Arial" w:hAnsi="Arial" w:cs="Arial"/>
          <w:noProof/>
          <w:color w:val="161616" w:themeColor="background1" w:themeShade="1A"/>
          <w:sz w:val="22"/>
          <w:szCs w:val="22"/>
          <w:lang w:val="es-ES"/>
        </w:rPr>
        <w:lastRenderedPageBreak/>
        <w:drawing>
          <wp:inline distT="0" distB="0" distL="0" distR="0" wp14:anchorId="6C502B47" wp14:editId="4BBC2B74">
            <wp:extent cx="2181225" cy="800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800100"/>
                    </a:xfrm>
                    <a:prstGeom prst="rect">
                      <a:avLst/>
                    </a:prstGeom>
                    <a:noFill/>
                    <a:ln>
                      <a:noFill/>
                    </a:ln>
                  </pic:spPr>
                </pic:pic>
              </a:graphicData>
            </a:graphic>
          </wp:inline>
        </w:drawing>
      </w:r>
    </w:p>
    <w:p w14:paraId="2313B82C" w14:textId="468D3152" w:rsidR="00EE792F" w:rsidRDefault="00EE792F" w:rsidP="002A460E">
      <w:pPr>
        <w:jc w:val="both"/>
        <w:rPr>
          <w:rFonts w:ascii="Arial" w:hAnsi="Arial" w:cs="Arial"/>
          <w:color w:val="161616" w:themeColor="background1" w:themeShade="1A"/>
          <w:sz w:val="22"/>
          <w:szCs w:val="22"/>
          <w:lang w:val="es-ES"/>
        </w:rPr>
      </w:pPr>
    </w:p>
    <w:p w14:paraId="51287E17" w14:textId="77777777" w:rsidR="00EE792F" w:rsidRPr="00ED0894" w:rsidRDefault="00EE792F" w:rsidP="00EE792F">
      <w:pPr>
        <w:jc w:val="both"/>
        <w:rPr>
          <w:rFonts w:ascii="Arial" w:eastAsia="Calibri" w:hAnsi="Arial" w:cs="Arial"/>
          <w:color w:val="000000"/>
          <w:lang w:val="es-ES_tradnl" w:eastAsia="es-ES_tradnl"/>
        </w:rPr>
      </w:pPr>
    </w:p>
    <w:p w14:paraId="197A1425" w14:textId="4A7B3638" w:rsidR="00EE792F" w:rsidRPr="001F0C33" w:rsidRDefault="00EE792F" w:rsidP="00EE792F">
      <w:pPr>
        <w:spacing w:line="276" w:lineRule="auto"/>
        <w:jc w:val="both"/>
        <w:rPr>
          <w:rFonts w:ascii="Arial" w:eastAsiaTheme="minorHAnsi" w:hAnsi="Arial" w:cs="Arial"/>
          <w:b/>
          <w:color w:val="000000" w:themeColor="text1"/>
          <w:sz w:val="22"/>
        </w:rPr>
      </w:pPr>
      <w:r w:rsidRPr="00A51520">
        <w:rPr>
          <w:rFonts w:ascii="Arial" w:hAnsi="Arial" w:cs="Arial"/>
          <w:noProof/>
          <w:color w:val="000000" w:themeColor="text1"/>
          <w:sz w:val="22"/>
        </w:rPr>
        <w:t xml:space="preserve">Bogotá D.C., </w:t>
      </w:r>
      <w:r w:rsidR="00017302">
        <w:rPr>
          <w:rFonts w:ascii="Arial" w:hAnsi="Arial" w:cs="Arial"/>
          <w:b/>
          <w:color w:val="000000" w:themeColor="text1"/>
          <w:sz w:val="22"/>
        </w:rPr>
        <w:t>26/08/2022</w:t>
      </w:r>
    </w:p>
    <w:p w14:paraId="3D156D56" w14:textId="77777777" w:rsidR="00EE792F" w:rsidRDefault="00EE792F" w:rsidP="002A460E">
      <w:pPr>
        <w:jc w:val="both"/>
        <w:rPr>
          <w:rFonts w:ascii="Arial" w:hAnsi="Arial" w:cs="Arial"/>
          <w:color w:val="161616" w:themeColor="background1" w:themeShade="1A"/>
          <w:sz w:val="22"/>
          <w:szCs w:val="22"/>
          <w:lang w:val="es-ES"/>
        </w:rPr>
      </w:pPr>
    </w:p>
    <w:p w14:paraId="03F03ECD" w14:textId="77777777" w:rsidR="00FD42C8" w:rsidRDefault="00FD42C8" w:rsidP="002A460E">
      <w:pPr>
        <w:jc w:val="both"/>
        <w:rPr>
          <w:rFonts w:ascii="Arial" w:hAnsi="Arial" w:cs="Arial"/>
          <w:color w:val="161616" w:themeColor="background1" w:themeShade="1A"/>
          <w:sz w:val="22"/>
          <w:szCs w:val="22"/>
          <w:lang w:val="es-ES"/>
        </w:rPr>
      </w:pPr>
    </w:p>
    <w:p w14:paraId="37F8CC19" w14:textId="41157C3E" w:rsidR="00B92052" w:rsidRPr="00EE792F" w:rsidRDefault="00E54365" w:rsidP="00B0182C">
      <w:pPr>
        <w:jc w:val="both"/>
        <w:rPr>
          <w:rFonts w:ascii="Arial" w:hAnsi="Arial" w:cs="Arial"/>
          <w:i/>
          <w:iCs/>
          <w:sz w:val="20"/>
          <w:szCs w:val="20"/>
        </w:rPr>
      </w:pPr>
      <w:r w:rsidRPr="00B03CFE">
        <w:rPr>
          <w:rFonts w:ascii="Arial" w:hAnsi="Arial" w:cs="Arial"/>
          <w:color w:val="161616" w:themeColor="background1" w:themeShade="1A"/>
          <w:sz w:val="22"/>
          <w:szCs w:val="22"/>
          <w:lang w:val="es-ES"/>
        </w:rPr>
        <w:t>Señor</w:t>
      </w:r>
    </w:p>
    <w:p w14:paraId="5A47427D" w14:textId="40B5F168" w:rsidR="00EE792F" w:rsidRDefault="00A1571D" w:rsidP="00B0182C">
      <w:pPr>
        <w:jc w:val="both"/>
        <w:rPr>
          <w:rFonts w:ascii="Arial" w:hAnsi="Arial" w:cs="Arial"/>
          <w:color w:val="000000" w:themeColor="text1"/>
          <w:sz w:val="22"/>
          <w:szCs w:val="22"/>
        </w:rPr>
      </w:pPr>
      <w:r>
        <w:rPr>
          <w:rFonts w:ascii="Arial" w:hAnsi="Arial" w:cs="Arial"/>
          <w:b/>
          <w:bCs/>
          <w:color w:val="000000" w:themeColor="text1"/>
          <w:sz w:val="22"/>
          <w:szCs w:val="22"/>
        </w:rPr>
        <w:t xml:space="preserve">Rafael Julián Cifuentes González </w:t>
      </w:r>
    </w:p>
    <w:p w14:paraId="2E73FCC8" w14:textId="5AC0979D" w:rsidR="00EE792F" w:rsidRDefault="00EE792F" w:rsidP="00B0182C">
      <w:pPr>
        <w:jc w:val="both"/>
        <w:rPr>
          <w:rFonts w:ascii="Arial" w:hAnsi="Arial" w:cs="Arial"/>
          <w:color w:val="000000" w:themeColor="text1"/>
          <w:sz w:val="22"/>
          <w:szCs w:val="22"/>
        </w:rPr>
      </w:pPr>
      <w:r>
        <w:rPr>
          <w:rFonts w:ascii="Arial" w:hAnsi="Arial" w:cs="Arial"/>
          <w:color w:val="000000" w:themeColor="text1"/>
          <w:sz w:val="22"/>
          <w:szCs w:val="22"/>
        </w:rPr>
        <w:t>Bogotá</w:t>
      </w:r>
      <w:r w:rsidR="00692654">
        <w:rPr>
          <w:rFonts w:ascii="Arial" w:hAnsi="Arial" w:cs="Arial"/>
          <w:color w:val="000000" w:themeColor="text1"/>
          <w:sz w:val="22"/>
          <w:szCs w:val="22"/>
        </w:rPr>
        <w:t xml:space="preserve"> D.C</w:t>
      </w:r>
    </w:p>
    <w:p w14:paraId="153B79B4" w14:textId="77777777" w:rsidR="00692654" w:rsidRPr="00EC64F9" w:rsidRDefault="00692654" w:rsidP="0081103C">
      <w:pPr>
        <w:rPr>
          <w:rFonts w:ascii="Arial" w:hAnsi="Arial" w:cs="Arial"/>
          <w:b/>
          <w:bCs/>
          <w:color w:val="161616" w:themeColor="background1" w:themeShade="1A"/>
          <w:sz w:val="22"/>
          <w:szCs w:val="22"/>
          <w:lang w:val="es-ES_tradnl"/>
        </w:rPr>
      </w:pPr>
    </w:p>
    <w:p w14:paraId="74D2A0C7" w14:textId="77777777" w:rsidR="00A1571D" w:rsidRDefault="00A1571D" w:rsidP="00F06A29">
      <w:pPr>
        <w:ind w:left="2124" w:firstLine="708"/>
        <w:rPr>
          <w:rFonts w:ascii="Arial" w:hAnsi="Arial" w:cs="Arial"/>
          <w:b/>
          <w:bCs/>
          <w:color w:val="161616" w:themeColor="background1" w:themeShade="1A"/>
          <w:sz w:val="22"/>
          <w:szCs w:val="22"/>
          <w:lang w:val="es-ES_tradnl"/>
        </w:rPr>
      </w:pPr>
    </w:p>
    <w:p w14:paraId="17BA6817" w14:textId="021EDB60" w:rsidR="00E54365" w:rsidRPr="00EC64F9" w:rsidRDefault="00E54365" w:rsidP="00F06A29">
      <w:pPr>
        <w:ind w:left="2124" w:firstLine="708"/>
        <w:rPr>
          <w:rFonts w:ascii="Arial" w:hAnsi="Arial" w:cs="Arial"/>
          <w:b/>
          <w:bCs/>
          <w:color w:val="161616" w:themeColor="background1" w:themeShade="1A"/>
          <w:sz w:val="22"/>
          <w:szCs w:val="22"/>
          <w:lang w:val="es-ES_tradnl"/>
        </w:rPr>
      </w:pPr>
      <w:r w:rsidRPr="00EC64F9">
        <w:rPr>
          <w:rFonts w:ascii="Arial" w:hAnsi="Arial" w:cs="Arial"/>
          <w:b/>
          <w:bCs/>
          <w:color w:val="161616" w:themeColor="background1" w:themeShade="1A"/>
          <w:sz w:val="22"/>
          <w:szCs w:val="22"/>
          <w:lang w:val="es-ES_tradnl"/>
        </w:rPr>
        <w:t>Concepto</w:t>
      </w:r>
      <w:r w:rsidR="006559E3" w:rsidRPr="00EC64F9">
        <w:rPr>
          <w:rFonts w:ascii="Arial" w:hAnsi="Arial" w:cs="Arial"/>
          <w:b/>
          <w:bCs/>
          <w:color w:val="161616" w:themeColor="background1" w:themeShade="1A"/>
          <w:sz w:val="22"/>
          <w:szCs w:val="22"/>
          <w:lang w:val="es-ES_tradnl"/>
        </w:rPr>
        <w:t xml:space="preserve"> </w:t>
      </w:r>
      <w:r w:rsidRPr="00EC64F9">
        <w:rPr>
          <w:rFonts w:ascii="Arial" w:hAnsi="Arial" w:cs="Arial"/>
          <w:b/>
          <w:bCs/>
          <w:color w:val="161616" w:themeColor="background1" w:themeShade="1A"/>
          <w:sz w:val="22"/>
          <w:szCs w:val="22"/>
          <w:lang w:val="es-ES_tradnl"/>
        </w:rPr>
        <w:t>C</w:t>
      </w:r>
      <w:r w:rsidR="00766A70" w:rsidRPr="00EC64F9">
        <w:rPr>
          <w:rFonts w:ascii="Arial" w:hAnsi="Arial" w:cs="Arial"/>
          <w:b/>
          <w:bCs/>
          <w:color w:val="161616" w:themeColor="background1" w:themeShade="1A"/>
          <w:sz w:val="22"/>
          <w:szCs w:val="22"/>
          <w:lang w:val="es-ES_tradnl"/>
        </w:rPr>
        <w:t xml:space="preserve"> </w:t>
      </w:r>
      <w:r w:rsidR="00F301AD" w:rsidRPr="00EC64F9">
        <w:rPr>
          <w:rFonts w:ascii="Arial" w:hAnsi="Arial" w:cs="Arial"/>
          <w:b/>
          <w:bCs/>
          <w:color w:val="161616" w:themeColor="background1" w:themeShade="1A"/>
          <w:sz w:val="22"/>
          <w:szCs w:val="22"/>
          <w:lang w:val="es-ES_tradnl"/>
        </w:rPr>
        <w:t>–</w:t>
      </w:r>
      <w:r w:rsidR="00766A70" w:rsidRPr="00EC64F9">
        <w:rPr>
          <w:rFonts w:ascii="Arial" w:hAnsi="Arial" w:cs="Arial"/>
          <w:b/>
          <w:bCs/>
          <w:color w:val="161616" w:themeColor="background1" w:themeShade="1A"/>
          <w:sz w:val="22"/>
          <w:szCs w:val="22"/>
          <w:lang w:val="es-ES_tradnl"/>
        </w:rPr>
        <w:t xml:space="preserve"> </w:t>
      </w:r>
      <w:r w:rsidR="00A1571D">
        <w:rPr>
          <w:rFonts w:ascii="Arial" w:hAnsi="Arial" w:cs="Arial"/>
          <w:b/>
          <w:bCs/>
          <w:color w:val="161616" w:themeColor="background1" w:themeShade="1A"/>
          <w:sz w:val="22"/>
          <w:szCs w:val="22"/>
          <w:lang w:val="es-ES_tradnl"/>
        </w:rPr>
        <w:t>594</w:t>
      </w:r>
      <w:r w:rsidR="00455438" w:rsidRPr="00EC64F9">
        <w:rPr>
          <w:rFonts w:ascii="Arial" w:hAnsi="Arial" w:cs="Arial"/>
          <w:b/>
          <w:bCs/>
          <w:color w:val="161616" w:themeColor="background1" w:themeShade="1A"/>
          <w:sz w:val="22"/>
          <w:szCs w:val="22"/>
          <w:lang w:val="es-ES_tradnl"/>
        </w:rPr>
        <w:t xml:space="preserve"> </w:t>
      </w:r>
      <w:r w:rsidRPr="00EC64F9">
        <w:rPr>
          <w:rFonts w:ascii="Arial" w:hAnsi="Arial" w:cs="Arial"/>
          <w:b/>
          <w:bCs/>
          <w:color w:val="161616" w:themeColor="background1" w:themeShade="1A"/>
          <w:sz w:val="22"/>
          <w:szCs w:val="22"/>
          <w:lang w:val="es-ES_tradnl"/>
        </w:rPr>
        <w:t>de 202</w:t>
      </w:r>
      <w:r w:rsidR="00DC02B2" w:rsidRPr="00EC64F9">
        <w:rPr>
          <w:rFonts w:ascii="Arial" w:hAnsi="Arial" w:cs="Arial"/>
          <w:b/>
          <w:bCs/>
          <w:color w:val="161616" w:themeColor="background1" w:themeShade="1A"/>
          <w:sz w:val="22"/>
          <w:szCs w:val="22"/>
          <w:lang w:val="es-ES_tradnl"/>
        </w:rPr>
        <w:t>2</w:t>
      </w:r>
    </w:p>
    <w:p w14:paraId="3C57C781" w14:textId="77777777" w:rsidR="00FE4C26" w:rsidRPr="00EC64F9" w:rsidRDefault="00FE4C26" w:rsidP="00F06A29">
      <w:pPr>
        <w:ind w:left="2824" w:hanging="2818"/>
        <w:jc w:val="both"/>
        <w:rPr>
          <w:rFonts w:ascii="Arial" w:eastAsia="Calibri" w:hAnsi="Arial" w:cs="Arial"/>
          <w:b/>
          <w:noProof/>
          <w:color w:val="161616" w:themeColor="background1" w:themeShade="1A"/>
          <w:sz w:val="22"/>
          <w:szCs w:val="22"/>
          <w:lang w:val="es-ES_tradnl" w:eastAsia="en-US"/>
        </w:rPr>
      </w:pPr>
    </w:p>
    <w:p w14:paraId="6059F3C0" w14:textId="5A7D89E6" w:rsidR="000E561B" w:rsidRPr="00483F80" w:rsidRDefault="00E54365" w:rsidP="00483F80">
      <w:pPr>
        <w:ind w:left="2824" w:hanging="2818"/>
        <w:jc w:val="both"/>
        <w:rPr>
          <w:rFonts w:ascii="Arial" w:eastAsia="Arial" w:hAnsi="Arial" w:cs="Arial"/>
          <w:b/>
          <w:bCs/>
          <w:sz w:val="22"/>
          <w:szCs w:val="22"/>
          <w:lang w:val="es-MX"/>
        </w:rPr>
      </w:pPr>
      <w:r w:rsidRPr="00EC64F9">
        <w:rPr>
          <w:rFonts w:ascii="Arial" w:eastAsia="Calibri" w:hAnsi="Arial" w:cs="Arial"/>
          <w:b/>
          <w:noProof/>
          <w:color w:val="161616" w:themeColor="background1" w:themeShade="1A"/>
          <w:sz w:val="22"/>
          <w:szCs w:val="22"/>
          <w:lang w:val="es-ES_tradnl" w:eastAsia="en-US"/>
        </w:rPr>
        <w:t>Temas</w:t>
      </w:r>
      <w:r w:rsidRPr="00EC64F9">
        <w:rPr>
          <w:rFonts w:ascii="Arial" w:eastAsia="Calibri" w:hAnsi="Arial" w:cs="Arial"/>
          <w:bCs/>
          <w:noProof/>
          <w:color w:val="161616" w:themeColor="background1" w:themeShade="1A"/>
          <w:sz w:val="22"/>
          <w:szCs w:val="22"/>
          <w:lang w:val="es-ES_tradnl" w:eastAsia="en-US"/>
        </w:rPr>
        <w:t xml:space="preserve">: </w:t>
      </w:r>
      <w:r w:rsidRPr="00EC64F9">
        <w:rPr>
          <w:rFonts w:ascii="Arial" w:eastAsia="Calibri" w:hAnsi="Arial" w:cs="Arial"/>
          <w:bCs/>
          <w:noProof/>
          <w:color w:val="161616" w:themeColor="background1" w:themeShade="1A"/>
          <w:sz w:val="22"/>
          <w:szCs w:val="22"/>
          <w:lang w:val="es-ES_tradnl" w:eastAsia="en-US"/>
        </w:rPr>
        <w:tab/>
      </w:r>
      <w:r w:rsidR="00483F80" w:rsidRPr="00483F80">
        <w:rPr>
          <w:rFonts w:ascii="Arial" w:eastAsia="Calibri" w:hAnsi="Arial" w:cs="Arial"/>
          <w:sz w:val="22"/>
          <w:szCs w:val="22"/>
          <w:lang w:val="es-MX" w:eastAsia="en-US"/>
        </w:rPr>
        <w:t xml:space="preserve">CONTRATO INTERADMINISTRATIVO – Concepto – Régimen jurídico aplicable / </w:t>
      </w:r>
      <w:r w:rsidR="00483F80" w:rsidRPr="00483F80">
        <w:rPr>
          <w:rFonts w:ascii="Arial" w:eastAsia="Calibri" w:hAnsi="Arial" w:cs="Arial"/>
          <w:sz w:val="22"/>
          <w:szCs w:val="22"/>
          <w:lang w:val="es-ES" w:eastAsia="en-US"/>
        </w:rPr>
        <w:t xml:space="preserve">PRINCIPIO DE SELECCIÓN OBJETIVA </w:t>
      </w:r>
      <w:r w:rsidR="00483F80" w:rsidRPr="00483F80">
        <w:rPr>
          <w:rFonts w:ascii="Arial" w:eastAsia="Calibri" w:hAnsi="Arial" w:cs="Arial"/>
          <w:sz w:val="22"/>
          <w:szCs w:val="22"/>
          <w:lang w:eastAsia="en-US"/>
        </w:rPr>
        <w:t>–</w:t>
      </w:r>
      <w:r w:rsidR="00483F80" w:rsidRPr="00483F80">
        <w:rPr>
          <w:rFonts w:ascii="Arial" w:eastAsia="Calibri" w:hAnsi="Arial" w:cs="Arial"/>
          <w:sz w:val="22"/>
          <w:szCs w:val="22"/>
          <w:lang w:val="es-ES" w:eastAsia="en-US"/>
        </w:rPr>
        <w:t xml:space="preserve"> Contratación directa </w:t>
      </w:r>
      <w:r w:rsidR="00483F80" w:rsidRPr="00483F80">
        <w:rPr>
          <w:rFonts w:ascii="Arial" w:eastAsia="Calibri" w:hAnsi="Arial" w:cs="Arial"/>
          <w:sz w:val="22"/>
          <w:szCs w:val="22"/>
          <w:lang w:eastAsia="en-US"/>
        </w:rPr>
        <w:t xml:space="preserve">– Aplicación / </w:t>
      </w:r>
      <w:r w:rsidR="00483F80" w:rsidRPr="00483F80">
        <w:rPr>
          <w:rFonts w:ascii="Arial" w:eastAsia="Calibri" w:hAnsi="Arial" w:cs="Arial"/>
          <w:sz w:val="22"/>
          <w:szCs w:val="22"/>
          <w:lang w:val="es-ES" w:eastAsia="en-US"/>
        </w:rPr>
        <w:t xml:space="preserve">PRINCIPIO DE PLANEACIÓN </w:t>
      </w:r>
      <w:r w:rsidR="00483F80" w:rsidRPr="00483F80">
        <w:rPr>
          <w:rFonts w:ascii="Arial" w:eastAsia="Calibri" w:hAnsi="Arial" w:cs="Arial"/>
          <w:sz w:val="22"/>
          <w:szCs w:val="22"/>
          <w:lang w:eastAsia="en-US"/>
        </w:rPr>
        <w:t>–</w:t>
      </w:r>
      <w:r w:rsidR="00483F80" w:rsidRPr="00483F80">
        <w:rPr>
          <w:rFonts w:ascii="Arial" w:eastAsia="Calibri" w:hAnsi="Arial" w:cs="Arial"/>
          <w:sz w:val="22"/>
          <w:szCs w:val="22"/>
          <w:lang w:val="es-ES" w:eastAsia="en-US"/>
        </w:rPr>
        <w:t xml:space="preserve"> Estudios previos </w:t>
      </w:r>
      <w:r w:rsidR="00483F80" w:rsidRPr="00483F80">
        <w:rPr>
          <w:rFonts w:ascii="Arial" w:eastAsia="Calibri" w:hAnsi="Arial" w:cs="Arial"/>
          <w:sz w:val="22"/>
          <w:szCs w:val="22"/>
          <w:lang w:eastAsia="en-US"/>
        </w:rPr>
        <w:t>–</w:t>
      </w:r>
      <w:r w:rsidR="00483F80" w:rsidRPr="00483F80">
        <w:rPr>
          <w:rFonts w:ascii="Arial" w:eastAsia="Calibri" w:hAnsi="Arial" w:cs="Arial"/>
          <w:sz w:val="22"/>
          <w:szCs w:val="22"/>
          <w:lang w:val="es-ES" w:eastAsia="en-US"/>
        </w:rPr>
        <w:t xml:space="preserve"> Contratación directa / </w:t>
      </w:r>
      <w:r w:rsidR="00483F80" w:rsidRPr="00483F80">
        <w:rPr>
          <w:rFonts w:ascii="Arial" w:eastAsia="Arial" w:hAnsi="Arial" w:cs="Arial"/>
          <w:sz w:val="22"/>
          <w:szCs w:val="22"/>
        </w:rPr>
        <w:t xml:space="preserve">ACTO ADMINISTRATIVO DE JUSTIFICACIÓN – </w:t>
      </w:r>
      <w:r w:rsidR="002B2AE7">
        <w:rPr>
          <w:rFonts w:ascii="Arial" w:eastAsia="Arial" w:hAnsi="Arial" w:cs="Arial"/>
          <w:sz w:val="22"/>
          <w:szCs w:val="22"/>
        </w:rPr>
        <w:t xml:space="preserve">Contratación directa – </w:t>
      </w:r>
      <w:r w:rsidR="00483F80" w:rsidRPr="00483F80">
        <w:rPr>
          <w:rFonts w:ascii="Arial" w:eastAsia="Arial" w:hAnsi="Arial" w:cs="Arial"/>
          <w:sz w:val="22"/>
          <w:szCs w:val="22"/>
        </w:rPr>
        <w:t xml:space="preserve">Contrato Interadministrativo / </w:t>
      </w:r>
      <w:r w:rsidR="00483F80" w:rsidRPr="00483F80">
        <w:rPr>
          <w:rFonts w:ascii="Arial" w:eastAsia="Arial" w:hAnsi="Arial" w:cs="Arial"/>
          <w:sz w:val="22"/>
          <w:szCs w:val="22"/>
          <w:lang w:val="es-MX"/>
        </w:rPr>
        <w:t>SUBCONTRATACIÓN – Contratos interadministrativos – Limitaciones</w:t>
      </w:r>
      <w:r w:rsidR="00483F80" w:rsidRPr="00483F80">
        <w:rPr>
          <w:rFonts w:ascii="Arial" w:eastAsia="Arial" w:hAnsi="Arial" w:cs="Arial"/>
          <w:b/>
          <w:sz w:val="22"/>
          <w:szCs w:val="22"/>
          <w:lang w:val="es-MX"/>
        </w:rPr>
        <w:t xml:space="preserve"> </w:t>
      </w:r>
    </w:p>
    <w:p w14:paraId="0D4EBF52" w14:textId="77777777" w:rsidR="0081103C" w:rsidRPr="00EC64F9" w:rsidRDefault="0081103C" w:rsidP="0081103C">
      <w:pPr>
        <w:ind w:left="2824" w:hanging="2818"/>
        <w:jc w:val="both"/>
        <w:rPr>
          <w:rFonts w:ascii="Arial" w:eastAsia="Calibri" w:hAnsi="Arial" w:cs="Arial"/>
          <w:bCs/>
          <w:color w:val="161616" w:themeColor="background1" w:themeShade="1A"/>
          <w:sz w:val="22"/>
          <w:szCs w:val="22"/>
          <w:lang w:val="es-MX"/>
        </w:rPr>
      </w:pPr>
    </w:p>
    <w:p w14:paraId="49699107" w14:textId="5F22F291" w:rsidR="00E54365" w:rsidRPr="00515D32" w:rsidRDefault="00E54365" w:rsidP="00F06A29">
      <w:pPr>
        <w:ind w:left="2835" w:hanging="2835"/>
        <w:jc w:val="both"/>
        <w:rPr>
          <w:rFonts w:ascii="Arial" w:hAnsi="Arial" w:cs="Arial"/>
          <w:color w:val="161616" w:themeColor="background1" w:themeShade="1A"/>
          <w:sz w:val="22"/>
          <w:szCs w:val="22"/>
          <w:lang w:val="es-ES_tradnl"/>
        </w:rPr>
      </w:pPr>
      <w:r w:rsidRPr="00EC64F9">
        <w:rPr>
          <w:rFonts w:ascii="Arial" w:eastAsia="Calibri" w:hAnsi="Arial" w:cs="Arial"/>
          <w:b/>
          <w:noProof/>
          <w:color w:val="161616" w:themeColor="background1" w:themeShade="1A"/>
          <w:sz w:val="22"/>
          <w:szCs w:val="22"/>
          <w:lang w:val="es-ES_tradnl" w:eastAsia="en-US"/>
        </w:rPr>
        <w:t>Radicación</w:t>
      </w:r>
      <w:r w:rsidRPr="00EC64F9">
        <w:rPr>
          <w:rFonts w:ascii="Arial" w:eastAsia="Calibri" w:hAnsi="Arial" w:cs="Arial"/>
          <w:bCs/>
          <w:noProof/>
          <w:color w:val="161616" w:themeColor="background1" w:themeShade="1A"/>
          <w:sz w:val="22"/>
          <w:szCs w:val="22"/>
          <w:lang w:val="es-ES_tradnl" w:eastAsia="en-US"/>
        </w:rPr>
        <w:t>:</w:t>
      </w:r>
      <w:r w:rsidRPr="00EC64F9">
        <w:rPr>
          <w:rFonts w:ascii="Arial" w:eastAsia="Calibri" w:hAnsi="Arial" w:cs="Arial"/>
          <w:bCs/>
          <w:noProof/>
          <w:color w:val="161616" w:themeColor="background1" w:themeShade="1A"/>
          <w:sz w:val="22"/>
          <w:szCs w:val="22"/>
          <w:lang w:val="es-ES_tradnl" w:eastAsia="en-US"/>
        </w:rPr>
        <w:tab/>
        <w:t>Respuesta a consulta</w:t>
      </w:r>
      <w:r w:rsidR="00FB5E3B" w:rsidRPr="00EC64F9">
        <w:rPr>
          <w:rFonts w:ascii="Arial" w:eastAsia="Calibri" w:hAnsi="Arial" w:cs="Arial"/>
          <w:bCs/>
          <w:noProof/>
          <w:color w:val="161616" w:themeColor="background1" w:themeShade="1A"/>
          <w:sz w:val="22"/>
          <w:szCs w:val="22"/>
          <w:lang w:val="es-ES_tradnl" w:eastAsia="en-US"/>
        </w:rPr>
        <w:t xml:space="preserve"> </w:t>
      </w:r>
      <w:r w:rsidR="00A1571D" w:rsidRPr="00A1571D">
        <w:rPr>
          <w:rFonts w:ascii="Arial" w:eastAsia="Calibri" w:hAnsi="Arial" w:cs="Arial"/>
          <w:bCs/>
          <w:noProof/>
          <w:color w:val="161616" w:themeColor="background1" w:themeShade="1A"/>
          <w:sz w:val="22"/>
          <w:szCs w:val="22"/>
          <w:lang w:val="es-ES_tradnl" w:eastAsia="en-US"/>
        </w:rPr>
        <w:t>P20220809007848</w:t>
      </w:r>
    </w:p>
    <w:p w14:paraId="5EF97382" w14:textId="77777777" w:rsidR="0063440E" w:rsidRPr="00515D32" w:rsidRDefault="0063440E" w:rsidP="00F06A29">
      <w:pPr>
        <w:rPr>
          <w:rFonts w:ascii="Arial" w:hAnsi="Arial" w:cs="Arial"/>
          <w:color w:val="161616" w:themeColor="background1" w:themeShade="1A"/>
          <w:sz w:val="22"/>
          <w:szCs w:val="22"/>
          <w:lang w:val="es-ES_tradnl"/>
        </w:rPr>
      </w:pPr>
    </w:p>
    <w:p w14:paraId="71ED9EB2" w14:textId="090DC7DB" w:rsidR="00E54365" w:rsidRPr="00515D32" w:rsidRDefault="00E54365" w:rsidP="00870412">
      <w:pPr>
        <w:spacing w:before="240" w:line="276" w:lineRule="auto"/>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Estimad</w:t>
      </w:r>
      <w:r w:rsidR="001419D7">
        <w:rPr>
          <w:rFonts w:ascii="Arial" w:hAnsi="Arial" w:cs="Arial"/>
          <w:color w:val="161616" w:themeColor="background1" w:themeShade="1A"/>
          <w:sz w:val="22"/>
          <w:szCs w:val="22"/>
          <w:lang w:val="es-ES_tradnl"/>
        </w:rPr>
        <w:t>o</w:t>
      </w:r>
      <w:r w:rsidR="007168C5">
        <w:rPr>
          <w:rFonts w:ascii="Arial" w:hAnsi="Arial" w:cs="Arial"/>
          <w:color w:val="161616" w:themeColor="background1" w:themeShade="1A"/>
          <w:sz w:val="22"/>
          <w:szCs w:val="22"/>
          <w:lang w:val="es-ES_tradnl"/>
        </w:rPr>
        <w:t xml:space="preserve"> Señor</w:t>
      </w:r>
      <w:r w:rsidR="00EE792F">
        <w:rPr>
          <w:rFonts w:ascii="Arial" w:hAnsi="Arial" w:cs="Arial"/>
          <w:color w:val="161616" w:themeColor="background1" w:themeShade="1A"/>
          <w:sz w:val="22"/>
          <w:szCs w:val="22"/>
          <w:lang w:val="es-ES_tradnl"/>
        </w:rPr>
        <w:t xml:space="preserve"> </w:t>
      </w:r>
      <w:r w:rsidR="00483F80">
        <w:rPr>
          <w:rFonts w:ascii="Arial" w:hAnsi="Arial" w:cs="Arial"/>
          <w:color w:val="161616" w:themeColor="background1" w:themeShade="1A"/>
          <w:sz w:val="22"/>
          <w:szCs w:val="22"/>
          <w:lang w:val="es-ES_tradnl"/>
        </w:rPr>
        <w:t>Cifuentes</w:t>
      </w:r>
      <w:r w:rsidR="007168C5">
        <w:rPr>
          <w:rFonts w:ascii="Arial" w:hAnsi="Arial" w:cs="Arial"/>
          <w:color w:val="161616" w:themeColor="background1" w:themeShade="1A"/>
          <w:sz w:val="22"/>
          <w:szCs w:val="22"/>
          <w:lang w:val="es-ES_tradnl"/>
        </w:rPr>
        <w:t xml:space="preserve">, </w:t>
      </w:r>
      <w:r w:rsidR="006D2519" w:rsidRPr="00515D32">
        <w:rPr>
          <w:rFonts w:ascii="Arial" w:hAnsi="Arial" w:cs="Arial"/>
          <w:color w:val="161616" w:themeColor="background1" w:themeShade="1A"/>
          <w:sz w:val="22"/>
          <w:szCs w:val="22"/>
          <w:lang w:val="es-ES_tradnl"/>
        </w:rPr>
        <w:t xml:space="preserve"> </w:t>
      </w:r>
      <w:r w:rsidRPr="00515D32">
        <w:rPr>
          <w:rFonts w:ascii="Arial" w:hAnsi="Arial" w:cs="Arial"/>
          <w:color w:val="161616" w:themeColor="background1" w:themeShade="1A"/>
          <w:sz w:val="22"/>
          <w:szCs w:val="22"/>
          <w:lang w:val="es-ES_tradnl"/>
        </w:rPr>
        <w:t xml:space="preserve"> </w:t>
      </w:r>
    </w:p>
    <w:p w14:paraId="59F550C5" w14:textId="2CA0D36B" w:rsidR="00B32DB2" w:rsidRPr="00EC64F9" w:rsidRDefault="00E54365" w:rsidP="00870412">
      <w:pPr>
        <w:spacing w:before="240"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w:t>
      </w:r>
      <w:r w:rsidRPr="00EC64F9">
        <w:rPr>
          <w:rFonts w:ascii="Arial" w:hAnsi="Arial" w:cs="Arial"/>
          <w:color w:val="161616" w:themeColor="background1" w:themeShade="1A"/>
          <w:sz w:val="22"/>
          <w:szCs w:val="22"/>
          <w:lang w:val="es-ES_tradnl"/>
        </w:rPr>
        <w:t xml:space="preserve">Nacional de Contratación Pública− Colombia Compra Eficiente responde su consulta </w:t>
      </w:r>
      <w:r w:rsidR="00584D9E" w:rsidRPr="00EC64F9">
        <w:rPr>
          <w:rFonts w:ascii="Arial" w:hAnsi="Arial" w:cs="Arial"/>
          <w:color w:val="161616" w:themeColor="background1" w:themeShade="1A"/>
          <w:sz w:val="22"/>
          <w:szCs w:val="22"/>
          <w:lang w:val="es-ES_tradnl"/>
        </w:rPr>
        <w:t xml:space="preserve">remitida el </w:t>
      </w:r>
      <w:r w:rsidR="00A1571D">
        <w:rPr>
          <w:rFonts w:ascii="Arial" w:hAnsi="Arial" w:cs="Arial"/>
          <w:color w:val="161616" w:themeColor="background1" w:themeShade="1A"/>
          <w:sz w:val="22"/>
          <w:szCs w:val="22"/>
          <w:lang w:val="es-ES_tradnl"/>
        </w:rPr>
        <w:t>9</w:t>
      </w:r>
      <w:r w:rsidR="00EA2015" w:rsidRPr="00EC64F9">
        <w:rPr>
          <w:rFonts w:ascii="Arial" w:hAnsi="Arial" w:cs="Arial"/>
          <w:color w:val="161616" w:themeColor="background1" w:themeShade="1A"/>
          <w:sz w:val="22"/>
          <w:szCs w:val="22"/>
          <w:lang w:val="es-ES_tradnl"/>
        </w:rPr>
        <w:t xml:space="preserve"> de </w:t>
      </w:r>
      <w:r w:rsidR="00EE792F" w:rsidRPr="00EC64F9">
        <w:rPr>
          <w:rFonts w:ascii="Arial" w:hAnsi="Arial" w:cs="Arial"/>
          <w:color w:val="161616" w:themeColor="background1" w:themeShade="1A"/>
          <w:sz w:val="22"/>
          <w:szCs w:val="22"/>
          <w:lang w:val="es-ES_tradnl"/>
        </w:rPr>
        <w:t>agosto</w:t>
      </w:r>
      <w:r w:rsidR="002E257B" w:rsidRPr="00EC64F9">
        <w:rPr>
          <w:rFonts w:ascii="Arial" w:hAnsi="Arial" w:cs="Arial"/>
          <w:color w:val="161616" w:themeColor="background1" w:themeShade="1A"/>
          <w:sz w:val="22"/>
          <w:szCs w:val="22"/>
          <w:lang w:val="es-ES_tradnl"/>
        </w:rPr>
        <w:t xml:space="preserve"> </w:t>
      </w:r>
      <w:r w:rsidR="00EA2015" w:rsidRPr="00EC64F9">
        <w:rPr>
          <w:rFonts w:ascii="Arial" w:hAnsi="Arial" w:cs="Arial"/>
          <w:color w:val="161616" w:themeColor="background1" w:themeShade="1A"/>
          <w:sz w:val="22"/>
          <w:szCs w:val="22"/>
          <w:lang w:val="es-ES_tradnl"/>
        </w:rPr>
        <w:t>de 2022</w:t>
      </w:r>
      <w:r w:rsidR="002E257B" w:rsidRPr="00EC64F9">
        <w:rPr>
          <w:rFonts w:ascii="Arial" w:hAnsi="Arial" w:cs="Arial"/>
          <w:color w:val="161616" w:themeColor="background1" w:themeShade="1A"/>
          <w:sz w:val="22"/>
          <w:szCs w:val="22"/>
          <w:lang w:val="es-ES_tradnl"/>
        </w:rPr>
        <w:t xml:space="preserve">. </w:t>
      </w:r>
    </w:p>
    <w:p w14:paraId="4CDB27A1" w14:textId="23AF4B73" w:rsidR="00FB5E3B" w:rsidRPr="00515D32" w:rsidRDefault="00E54365" w:rsidP="00870412">
      <w:pPr>
        <w:spacing w:before="240" w:line="276" w:lineRule="auto"/>
        <w:rPr>
          <w:rFonts w:ascii="Arial" w:hAnsi="Arial" w:cs="Arial"/>
          <w:b/>
          <w:color w:val="161616" w:themeColor="background1" w:themeShade="1A"/>
          <w:sz w:val="22"/>
          <w:szCs w:val="22"/>
          <w:lang w:val="es-ES_tradnl"/>
        </w:rPr>
      </w:pPr>
      <w:r w:rsidRPr="00EC64F9">
        <w:rPr>
          <w:rFonts w:ascii="Arial" w:hAnsi="Arial" w:cs="Arial"/>
          <w:b/>
          <w:color w:val="161616" w:themeColor="background1" w:themeShade="1A"/>
          <w:sz w:val="22"/>
          <w:szCs w:val="22"/>
          <w:lang w:val="es-ES_tradnl"/>
        </w:rPr>
        <w:t>1. Problema planteado</w:t>
      </w:r>
      <w:r w:rsidRPr="00515D32">
        <w:rPr>
          <w:rFonts w:ascii="Arial" w:hAnsi="Arial" w:cs="Arial"/>
          <w:b/>
          <w:color w:val="161616" w:themeColor="background1" w:themeShade="1A"/>
          <w:sz w:val="22"/>
          <w:szCs w:val="22"/>
          <w:lang w:val="es-ES_tradnl"/>
        </w:rPr>
        <w:t xml:space="preserve"> </w:t>
      </w:r>
    </w:p>
    <w:p w14:paraId="18E0D975" w14:textId="6632C114" w:rsidR="00A8294C" w:rsidRDefault="009C2B44" w:rsidP="00870412">
      <w:pPr>
        <w:spacing w:before="240" w:line="276" w:lineRule="auto"/>
        <w:jc w:val="both"/>
        <w:rPr>
          <w:rFonts w:ascii="Arial" w:hAnsi="Arial" w:cs="Arial"/>
          <w:color w:val="161616" w:themeColor="background1" w:themeShade="1A"/>
          <w:sz w:val="22"/>
          <w:szCs w:val="22"/>
          <w:lang w:val="es-ES_tradnl"/>
        </w:rPr>
      </w:pPr>
      <w:r>
        <w:rPr>
          <w:rFonts w:ascii="Arial" w:eastAsia="Arial" w:hAnsi="Arial" w:cs="Arial"/>
          <w:color w:val="000000"/>
          <w:sz w:val="22"/>
          <w:szCs w:val="22"/>
        </w:rPr>
        <w:t xml:space="preserve">En su consulta, usted trae a colación </w:t>
      </w:r>
      <w:r w:rsidR="006040A5">
        <w:rPr>
          <w:rFonts w:ascii="Arial" w:eastAsia="Arial" w:hAnsi="Arial" w:cs="Arial"/>
          <w:color w:val="000000"/>
          <w:sz w:val="22"/>
          <w:szCs w:val="22"/>
        </w:rPr>
        <w:t xml:space="preserve">los </w:t>
      </w:r>
      <w:r>
        <w:rPr>
          <w:rFonts w:ascii="Arial" w:eastAsia="Arial" w:hAnsi="Arial" w:cs="Arial"/>
          <w:color w:val="000000"/>
          <w:sz w:val="22"/>
          <w:szCs w:val="22"/>
        </w:rPr>
        <w:t>artículo</w:t>
      </w:r>
      <w:r w:rsidR="00C21162">
        <w:rPr>
          <w:rFonts w:ascii="Arial" w:eastAsia="Arial" w:hAnsi="Arial" w:cs="Arial"/>
          <w:color w:val="000000"/>
          <w:sz w:val="22"/>
          <w:szCs w:val="22"/>
        </w:rPr>
        <w:t>s</w:t>
      </w:r>
      <w:r>
        <w:rPr>
          <w:rFonts w:ascii="Arial" w:eastAsia="Arial" w:hAnsi="Arial" w:cs="Arial"/>
          <w:color w:val="000000"/>
          <w:sz w:val="22"/>
          <w:szCs w:val="22"/>
        </w:rPr>
        <w:t xml:space="preserve"> 2.2.1.2.1.4.1. </w:t>
      </w:r>
      <w:r w:rsidR="006040A5">
        <w:rPr>
          <w:rFonts w:ascii="Arial" w:eastAsia="Arial" w:hAnsi="Arial" w:cs="Arial"/>
          <w:color w:val="000000"/>
          <w:sz w:val="22"/>
          <w:szCs w:val="22"/>
        </w:rPr>
        <w:t xml:space="preserve">y </w:t>
      </w:r>
      <w:r w:rsidR="006040A5" w:rsidRPr="006040A5">
        <w:rPr>
          <w:rFonts w:ascii="Arial" w:eastAsia="Arial" w:hAnsi="Arial" w:cs="Arial"/>
          <w:color w:val="000000"/>
          <w:sz w:val="22"/>
          <w:szCs w:val="22"/>
        </w:rPr>
        <w:t>2.2.1.1.2.1.1</w:t>
      </w:r>
      <w:r w:rsidR="006040A5">
        <w:rPr>
          <w:rFonts w:ascii="Arial" w:eastAsia="Arial" w:hAnsi="Arial" w:cs="Arial"/>
          <w:color w:val="000000"/>
          <w:sz w:val="22"/>
          <w:szCs w:val="22"/>
        </w:rPr>
        <w:t xml:space="preserve"> </w:t>
      </w:r>
      <w:r>
        <w:rPr>
          <w:rFonts w:ascii="Arial" w:eastAsia="Arial" w:hAnsi="Arial" w:cs="Arial"/>
          <w:color w:val="000000"/>
          <w:sz w:val="22"/>
          <w:szCs w:val="22"/>
        </w:rPr>
        <w:t xml:space="preserve">del Decreto 1082 de 2015, </w:t>
      </w:r>
      <w:r w:rsidR="006040A5">
        <w:rPr>
          <w:rFonts w:ascii="Arial" w:eastAsia="Arial" w:hAnsi="Arial" w:cs="Arial"/>
          <w:color w:val="000000"/>
          <w:sz w:val="22"/>
          <w:szCs w:val="22"/>
        </w:rPr>
        <w:t xml:space="preserve">referentes al </w:t>
      </w:r>
      <w:r>
        <w:rPr>
          <w:rFonts w:ascii="Arial" w:eastAsia="Arial" w:hAnsi="Arial" w:cs="Arial"/>
          <w:color w:val="000000"/>
          <w:sz w:val="22"/>
          <w:szCs w:val="22"/>
        </w:rPr>
        <w:t>acto administrativo de justificación de la contratación directa</w:t>
      </w:r>
      <w:r w:rsidR="006040A5">
        <w:rPr>
          <w:rFonts w:ascii="Arial" w:eastAsia="Arial" w:hAnsi="Arial" w:cs="Arial"/>
          <w:color w:val="000000"/>
          <w:sz w:val="22"/>
          <w:szCs w:val="22"/>
        </w:rPr>
        <w:t xml:space="preserve"> y los estudios previos</w:t>
      </w:r>
      <w:r>
        <w:rPr>
          <w:rFonts w:ascii="Arial" w:eastAsia="Arial" w:hAnsi="Arial" w:cs="Arial"/>
          <w:color w:val="000000"/>
          <w:sz w:val="22"/>
          <w:szCs w:val="22"/>
        </w:rPr>
        <w:t>, ante lo cual, plantea los siguientes interrogantes</w:t>
      </w:r>
      <w:r w:rsidR="002B2AE7">
        <w:rPr>
          <w:rFonts w:ascii="Arial" w:eastAsia="Arial" w:hAnsi="Arial" w:cs="Arial"/>
          <w:color w:val="000000"/>
          <w:sz w:val="22"/>
          <w:szCs w:val="22"/>
        </w:rPr>
        <w:t>,</w:t>
      </w:r>
      <w:r w:rsidR="006040A5">
        <w:rPr>
          <w:rFonts w:ascii="Arial" w:eastAsia="Arial" w:hAnsi="Arial" w:cs="Arial"/>
          <w:color w:val="000000"/>
          <w:sz w:val="22"/>
          <w:szCs w:val="22"/>
        </w:rPr>
        <w:t xml:space="preserve"> </w:t>
      </w:r>
      <w:r w:rsidR="00A1571D">
        <w:rPr>
          <w:rFonts w:ascii="Arial" w:hAnsi="Arial" w:cs="Arial"/>
          <w:color w:val="161616" w:themeColor="background1" w:themeShade="1A"/>
          <w:sz w:val="22"/>
          <w:szCs w:val="22"/>
          <w:lang w:val="es-ES_tradnl"/>
        </w:rPr>
        <w:t>en relación con los contratos interadministrativos</w:t>
      </w:r>
      <w:r w:rsidR="00EE792F">
        <w:rPr>
          <w:rFonts w:ascii="Arial" w:hAnsi="Arial" w:cs="Arial"/>
          <w:color w:val="161616" w:themeColor="background1" w:themeShade="1A"/>
          <w:sz w:val="22"/>
          <w:szCs w:val="22"/>
          <w:lang w:val="es-ES_tradnl"/>
        </w:rPr>
        <w:t xml:space="preserve">: </w:t>
      </w:r>
    </w:p>
    <w:p w14:paraId="4D868F43" w14:textId="77777777" w:rsidR="006040A5" w:rsidRPr="006040A5" w:rsidRDefault="006040A5" w:rsidP="006040A5">
      <w:pPr>
        <w:spacing w:line="276" w:lineRule="auto"/>
        <w:jc w:val="both"/>
        <w:rPr>
          <w:rFonts w:ascii="Arial" w:eastAsia="Arial" w:hAnsi="Arial" w:cs="Arial"/>
          <w:color w:val="000000"/>
          <w:sz w:val="22"/>
          <w:szCs w:val="22"/>
        </w:rPr>
      </w:pPr>
    </w:p>
    <w:p w14:paraId="43E79C01" w14:textId="77777777" w:rsidR="00545305" w:rsidRPr="00545305" w:rsidRDefault="00B94548" w:rsidP="006040A5">
      <w:pPr>
        <w:spacing w:line="276" w:lineRule="auto"/>
        <w:ind w:left="708" w:right="709"/>
        <w:jc w:val="both"/>
        <w:rPr>
          <w:rFonts w:ascii="Arial" w:hAnsi="Arial" w:cs="Arial"/>
          <w:color w:val="161616" w:themeColor="background1" w:themeShade="1A"/>
          <w:sz w:val="21"/>
          <w:szCs w:val="21"/>
          <w:lang w:val="es-ES_tradnl"/>
        </w:rPr>
      </w:pPr>
      <w:r w:rsidRPr="00304B85">
        <w:rPr>
          <w:rFonts w:ascii="Arial" w:hAnsi="Arial" w:cs="Arial"/>
          <w:color w:val="161616" w:themeColor="background1" w:themeShade="1A"/>
          <w:sz w:val="21"/>
          <w:szCs w:val="21"/>
          <w:lang w:val="es-ES_tradnl"/>
        </w:rPr>
        <w:lastRenderedPageBreak/>
        <w:t>«</w:t>
      </w:r>
      <w:r w:rsidR="00545305" w:rsidRPr="00545305">
        <w:rPr>
          <w:rFonts w:ascii="Arial" w:hAnsi="Arial" w:cs="Arial"/>
          <w:color w:val="161616" w:themeColor="background1" w:themeShade="1A"/>
          <w:sz w:val="21"/>
          <w:szCs w:val="21"/>
          <w:lang w:val="es-ES_tradnl"/>
        </w:rPr>
        <w:t>(i) ¿Cuál debe ser el contenido mínimo que se debe desarrollar para cada uno de los elementos que componen el acto administrativo de justificación de contratación directa o, en su defecto, los estudios previos?</w:t>
      </w:r>
    </w:p>
    <w:p w14:paraId="27589846" w14:textId="77777777" w:rsidR="00545305" w:rsidRPr="00545305" w:rsidRDefault="00545305" w:rsidP="00545305">
      <w:pPr>
        <w:spacing w:before="240"/>
        <w:ind w:left="708" w:right="709"/>
        <w:jc w:val="both"/>
        <w:rPr>
          <w:rFonts w:ascii="Arial" w:hAnsi="Arial" w:cs="Arial"/>
          <w:color w:val="161616" w:themeColor="background1" w:themeShade="1A"/>
          <w:sz w:val="21"/>
          <w:szCs w:val="21"/>
          <w:lang w:val="es-ES_tradnl"/>
        </w:rPr>
      </w:pPr>
      <w:r w:rsidRPr="00545305">
        <w:rPr>
          <w:rFonts w:ascii="Arial" w:hAnsi="Arial" w:cs="Arial"/>
          <w:color w:val="161616" w:themeColor="background1" w:themeShade="1A"/>
          <w:sz w:val="21"/>
          <w:szCs w:val="21"/>
          <w:lang w:val="es-ES_tradnl"/>
        </w:rPr>
        <w:t>(</w:t>
      </w:r>
      <w:proofErr w:type="spellStart"/>
      <w:r w:rsidRPr="00545305">
        <w:rPr>
          <w:rFonts w:ascii="Arial" w:hAnsi="Arial" w:cs="Arial"/>
          <w:color w:val="161616" w:themeColor="background1" w:themeShade="1A"/>
          <w:sz w:val="21"/>
          <w:szCs w:val="21"/>
          <w:lang w:val="es-ES_tradnl"/>
        </w:rPr>
        <w:t>ii</w:t>
      </w:r>
      <w:proofErr w:type="spellEnd"/>
      <w:r w:rsidRPr="00545305">
        <w:rPr>
          <w:rFonts w:ascii="Arial" w:hAnsi="Arial" w:cs="Arial"/>
          <w:color w:val="161616" w:themeColor="background1" w:themeShade="1A"/>
          <w:sz w:val="21"/>
          <w:szCs w:val="21"/>
          <w:lang w:val="es-ES_tradnl"/>
        </w:rPr>
        <w:t>) ¿Cuál debe ser la justificación requerida para aquellos contratos interadministrativos en los que existe más de una entidad pública que puede prestar el servicio a otra entidad pública? ¿Es necesario que la justificación se base en estudios de mercado y cotizaciones de precio? ¿Es suficiente señalar la facultad legal, o la capacidad técnica o la experiencia como elementos para poder proceder con la contratación?</w:t>
      </w:r>
    </w:p>
    <w:p w14:paraId="4AB3187E" w14:textId="77777777" w:rsidR="00545305" w:rsidRPr="00545305" w:rsidRDefault="00545305" w:rsidP="00545305">
      <w:pPr>
        <w:spacing w:before="240"/>
        <w:ind w:left="708" w:right="709"/>
        <w:jc w:val="both"/>
        <w:rPr>
          <w:rFonts w:ascii="Arial" w:hAnsi="Arial" w:cs="Arial"/>
          <w:color w:val="161616" w:themeColor="background1" w:themeShade="1A"/>
          <w:sz w:val="21"/>
          <w:szCs w:val="21"/>
          <w:lang w:val="es-ES_tradnl"/>
        </w:rPr>
      </w:pPr>
      <w:r w:rsidRPr="00545305">
        <w:rPr>
          <w:rFonts w:ascii="Arial" w:hAnsi="Arial" w:cs="Arial"/>
          <w:color w:val="161616" w:themeColor="background1" w:themeShade="1A"/>
          <w:sz w:val="21"/>
          <w:szCs w:val="21"/>
          <w:lang w:val="es-ES_tradnl"/>
        </w:rPr>
        <w:t>(</w:t>
      </w:r>
      <w:proofErr w:type="spellStart"/>
      <w:r w:rsidRPr="00545305">
        <w:rPr>
          <w:rFonts w:ascii="Arial" w:hAnsi="Arial" w:cs="Arial"/>
          <w:color w:val="161616" w:themeColor="background1" w:themeShade="1A"/>
          <w:sz w:val="21"/>
          <w:szCs w:val="21"/>
          <w:lang w:val="es-ES_tradnl"/>
        </w:rPr>
        <w:t>iii</w:t>
      </w:r>
      <w:proofErr w:type="spellEnd"/>
      <w:r w:rsidRPr="00545305">
        <w:rPr>
          <w:rFonts w:ascii="Arial" w:hAnsi="Arial" w:cs="Arial"/>
          <w:color w:val="161616" w:themeColor="background1" w:themeShade="1A"/>
          <w:sz w:val="21"/>
          <w:szCs w:val="21"/>
          <w:lang w:val="es-ES_tradnl"/>
        </w:rPr>
        <w:t>) ¿En aquellos casos en los que existen entidades con objetos similares pero que tienen una especialidad diferente y reconocida en el mercado, basta con señalar en el acto de justificación o estudios previos, la especialidad y experiencia de la entidad pública que se pretende contratar?</w:t>
      </w:r>
    </w:p>
    <w:p w14:paraId="0144AA5A" w14:textId="3ED8FC72" w:rsidR="00B32DB2" w:rsidRDefault="00545305" w:rsidP="00545305">
      <w:pPr>
        <w:spacing w:before="240"/>
        <w:ind w:left="708" w:right="709"/>
        <w:jc w:val="both"/>
        <w:rPr>
          <w:rFonts w:ascii="Arial" w:hAnsi="Arial" w:cs="Arial"/>
          <w:bCs/>
          <w:sz w:val="21"/>
          <w:szCs w:val="21"/>
          <w:lang w:val="es-MX" w:eastAsia="x-none"/>
        </w:rPr>
      </w:pPr>
      <w:r w:rsidRPr="00545305">
        <w:rPr>
          <w:rFonts w:ascii="Arial" w:hAnsi="Arial" w:cs="Arial"/>
          <w:color w:val="161616" w:themeColor="background1" w:themeShade="1A"/>
          <w:sz w:val="21"/>
          <w:szCs w:val="21"/>
          <w:lang w:val="es-ES_tradnl"/>
        </w:rPr>
        <w:t>(</w:t>
      </w:r>
      <w:proofErr w:type="spellStart"/>
      <w:r w:rsidRPr="00545305">
        <w:rPr>
          <w:rFonts w:ascii="Arial" w:hAnsi="Arial" w:cs="Arial"/>
          <w:color w:val="161616" w:themeColor="background1" w:themeShade="1A"/>
          <w:sz w:val="21"/>
          <w:szCs w:val="21"/>
          <w:lang w:val="es-ES_tradnl"/>
        </w:rPr>
        <w:t>iv</w:t>
      </w:r>
      <w:proofErr w:type="spellEnd"/>
      <w:r w:rsidRPr="00545305">
        <w:rPr>
          <w:rFonts w:ascii="Arial" w:hAnsi="Arial" w:cs="Arial"/>
          <w:color w:val="161616" w:themeColor="background1" w:themeShade="1A"/>
          <w:sz w:val="21"/>
          <w:szCs w:val="21"/>
          <w:lang w:val="es-ES_tradnl"/>
        </w:rPr>
        <w:t>) ¿Es acorde a los principios de contratación estatal que la entidad ejecutora de un contrato interadministrativo subcontrate algunas de las actividades para las cuales se le contrató, teniendo en cuenta que dicha subcontratación se llevará de conformidad al régimen de contratación de la entidad ejecutora? Lo anterior, en el supuesto que la entidad ejecutora desarrolla su actividad en competencia con el sector privado o que la ejecución del contrato interadministrativo tiene relación directa con el desarrollo de su actividad</w:t>
      </w:r>
      <w:r w:rsidR="00EA04BE" w:rsidRPr="00304B85">
        <w:rPr>
          <w:rFonts w:ascii="Arial" w:hAnsi="Arial" w:cs="Arial"/>
          <w:bCs/>
          <w:sz w:val="21"/>
          <w:szCs w:val="21"/>
          <w:lang w:val="es-MX" w:eastAsia="x-none"/>
        </w:rPr>
        <w:t>»</w:t>
      </w:r>
      <w:r w:rsidR="00A65DB0" w:rsidRPr="00304B85">
        <w:rPr>
          <w:rFonts w:ascii="Arial" w:hAnsi="Arial" w:cs="Arial"/>
          <w:bCs/>
          <w:sz w:val="21"/>
          <w:szCs w:val="21"/>
          <w:lang w:val="es-MX" w:eastAsia="x-none"/>
        </w:rPr>
        <w:t xml:space="preserve"> </w:t>
      </w:r>
    </w:p>
    <w:p w14:paraId="255974D0" w14:textId="77777777" w:rsidR="00B40E3C" w:rsidRPr="00545305" w:rsidRDefault="00B40E3C" w:rsidP="00B40E3C">
      <w:pPr>
        <w:spacing w:line="276" w:lineRule="auto"/>
        <w:ind w:left="708" w:right="709"/>
        <w:jc w:val="both"/>
        <w:rPr>
          <w:rFonts w:ascii="Arial" w:hAnsi="Arial" w:cs="Arial"/>
          <w:color w:val="161616" w:themeColor="background1" w:themeShade="1A"/>
          <w:sz w:val="21"/>
          <w:szCs w:val="21"/>
          <w:lang w:val="es-ES_tradnl"/>
        </w:rPr>
      </w:pPr>
    </w:p>
    <w:p w14:paraId="0F58A986" w14:textId="041060E5" w:rsidR="00AA171A" w:rsidRPr="00870412" w:rsidRDefault="00E54365" w:rsidP="00B40E3C">
      <w:pPr>
        <w:spacing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2. Consideraciones </w:t>
      </w:r>
    </w:p>
    <w:p w14:paraId="02D43E7E" w14:textId="77777777" w:rsidR="00F158B5" w:rsidRDefault="00F158B5" w:rsidP="006A2924">
      <w:pPr>
        <w:spacing w:line="276" w:lineRule="auto"/>
        <w:jc w:val="both"/>
        <w:rPr>
          <w:rFonts w:ascii="Arial" w:hAnsi="Arial" w:cs="Arial"/>
          <w:bCs/>
          <w:sz w:val="22"/>
          <w:szCs w:val="22"/>
          <w:lang w:val="es-MX"/>
        </w:rPr>
      </w:pPr>
    </w:p>
    <w:p w14:paraId="4B1A9AF0" w14:textId="78D14158" w:rsidR="00CA0D53" w:rsidRDefault="00CA0D53" w:rsidP="006A2924">
      <w:pPr>
        <w:spacing w:line="276" w:lineRule="auto"/>
        <w:jc w:val="both"/>
        <w:rPr>
          <w:rFonts w:ascii="Arial" w:hAnsi="Arial" w:cs="Arial"/>
          <w:color w:val="000000"/>
          <w:sz w:val="22"/>
          <w:szCs w:val="22"/>
          <w:lang w:eastAsia="es-MX"/>
        </w:rPr>
      </w:pPr>
      <w:r w:rsidRPr="00CA0D53">
        <w:rPr>
          <w:rFonts w:ascii="Arial" w:hAnsi="Arial" w:cs="Arial"/>
          <w:color w:val="000000"/>
          <w:sz w:val="22"/>
          <w:szCs w:val="22"/>
          <w:lang w:eastAsia="es-MX"/>
        </w:rPr>
        <w:t xml:space="preserve">Para resolver el objeto de la consulta, se analizarán los siguientes temas: i) </w:t>
      </w:r>
      <w:r w:rsidR="00504D71">
        <w:rPr>
          <w:rFonts w:ascii="Arial" w:hAnsi="Arial" w:cs="Arial"/>
          <w:color w:val="000000"/>
          <w:sz w:val="22"/>
          <w:szCs w:val="22"/>
          <w:lang w:eastAsia="es-MX"/>
        </w:rPr>
        <w:t xml:space="preserve">contratos interadministrativos: concepto y </w:t>
      </w:r>
      <w:r w:rsidR="00942374">
        <w:rPr>
          <w:rFonts w:ascii="Arial" w:hAnsi="Arial" w:cs="Arial"/>
          <w:color w:val="000000"/>
          <w:sz w:val="22"/>
          <w:szCs w:val="22"/>
          <w:lang w:eastAsia="es-MX"/>
        </w:rPr>
        <w:t>régimen jurídico aplicable</w:t>
      </w:r>
      <w:r w:rsidR="00504D71">
        <w:rPr>
          <w:rFonts w:ascii="Arial" w:hAnsi="Arial" w:cs="Arial"/>
          <w:color w:val="000000"/>
          <w:sz w:val="22"/>
          <w:szCs w:val="22"/>
          <w:lang w:eastAsia="es-MX"/>
        </w:rPr>
        <w:t>,</w:t>
      </w:r>
      <w:r w:rsidRPr="00CA0D53">
        <w:rPr>
          <w:rFonts w:ascii="Arial" w:hAnsi="Arial" w:cs="Arial"/>
          <w:color w:val="000000"/>
          <w:sz w:val="22"/>
          <w:szCs w:val="22"/>
          <w:lang w:eastAsia="es-MX"/>
        </w:rPr>
        <w:t xml:space="preserve"> </w:t>
      </w:r>
      <w:proofErr w:type="spellStart"/>
      <w:r w:rsidRPr="00CA0D53">
        <w:rPr>
          <w:rFonts w:ascii="Arial" w:hAnsi="Arial" w:cs="Arial"/>
          <w:color w:val="000000"/>
          <w:sz w:val="22"/>
          <w:szCs w:val="22"/>
          <w:lang w:eastAsia="es-MX"/>
        </w:rPr>
        <w:t>ii</w:t>
      </w:r>
      <w:proofErr w:type="spellEnd"/>
      <w:r w:rsidRPr="00CA0D53">
        <w:rPr>
          <w:rFonts w:ascii="Arial" w:hAnsi="Arial" w:cs="Arial"/>
          <w:color w:val="000000"/>
          <w:sz w:val="22"/>
          <w:szCs w:val="22"/>
          <w:lang w:eastAsia="es-MX"/>
        </w:rPr>
        <w:t xml:space="preserve">) </w:t>
      </w:r>
      <w:r w:rsidR="004D4FE3">
        <w:rPr>
          <w:rFonts w:ascii="Arial" w:hAnsi="Arial" w:cs="Arial"/>
          <w:color w:val="000000"/>
          <w:sz w:val="22"/>
          <w:szCs w:val="22"/>
          <w:lang w:eastAsia="es-MX"/>
        </w:rPr>
        <w:t>a</w:t>
      </w:r>
      <w:r w:rsidR="004D4FE3" w:rsidRPr="004D4FE3">
        <w:rPr>
          <w:rFonts w:ascii="Arial" w:hAnsi="Arial" w:cs="Arial"/>
          <w:color w:val="000000"/>
          <w:sz w:val="22"/>
          <w:szCs w:val="22"/>
          <w:lang w:eastAsia="es-MX"/>
        </w:rPr>
        <w:t>plicación del principio selección objetiva en la contratación directa</w:t>
      </w:r>
      <w:r w:rsidR="004D4FE3">
        <w:rPr>
          <w:rFonts w:ascii="Arial" w:hAnsi="Arial" w:cs="Arial"/>
          <w:color w:val="000000"/>
          <w:sz w:val="22"/>
          <w:szCs w:val="22"/>
          <w:lang w:eastAsia="es-MX"/>
        </w:rPr>
        <w:t xml:space="preserve">, </w:t>
      </w:r>
      <w:proofErr w:type="spellStart"/>
      <w:r w:rsidR="004D4FE3">
        <w:rPr>
          <w:rFonts w:ascii="Arial" w:hAnsi="Arial" w:cs="Arial"/>
          <w:color w:val="000000"/>
          <w:sz w:val="22"/>
          <w:szCs w:val="22"/>
          <w:lang w:eastAsia="es-MX"/>
        </w:rPr>
        <w:t>iii</w:t>
      </w:r>
      <w:proofErr w:type="spellEnd"/>
      <w:r w:rsidR="004D4FE3">
        <w:rPr>
          <w:rFonts w:ascii="Arial" w:hAnsi="Arial" w:cs="Arial"/>
          <w:color w:val="000000"/>
          <w:sz w:val="22"/>
          <w:szCs w:val="22"/>
          <w:lang w:eastAsia="es-MX"/>
        </w:rPr>
        <w:t xml:space="preserve">) </w:t>
      </w:r>
      <w:r w:rsidR="00046647" w:rsidRPr="004D4FE3">
        <w:rPr>
          <w:rFonts w:ascii="Arial" w:hAnsi="Arial" w:cs="Arial"/>
          <w:color w:val="000000"/>
          <w:sz w:val="22"/>
          <w:szCs w:val="22"/>
          <w:lang w:eastAsia="es-MX"/>
        </w:rPr>
        <w:t xml:space="preserve">el principio de planeación en la contratación directa: </w:t>
      </w:r>
      <w:r w:rsidR="00942374" w:rsidRPr="004D4FE3">
        <w:rPr>
          <w:rFonts w:ascii="Arial" w:hAnsi="Arial" w:cs="Arial"/>
          <w:color w:val="000000"/>
          <w:sz w:val="22"/>
          <w:szCs w:val="22"/>
          <w:lang w:val="es-ES_tradnl" w:eastAsia="es-MX"/>
        </w:rPr>
        <w:t>estudios previos</w:t>
      </w:r>
      <w:r w:rsidR="00942374" w:rsidRPr="00942374">
        <w:rPr>
          <w:rFonts w:ascii="Arial" w:hAnsi="Arial" w:cs="Arial"/>
          <w:color w:val="000000"/>
          <w:sz w:val="22"/>
          <w:szCs w:val="22"/>
          <w:lang w:val="es-ES_tradnl" w:eastAsia="es-MX"/>
        </w:rPr>
        <w:t xml:space="preserve"> </w:t>
      </w:r>
      <w:r w:rsidR="004D4FE3">
        <w:rPr>
          <w:rFonts w:ascii="Arial" w:hAnsi="Arial" w:cs="Arial"/>
          <w:color w:val="000000"/>
          <w:sz w:val="22"/>
          <w:szCs w:val="22"/>
          <w:lang w:val="es-ES_tradnl" w:eastAsia="es-MX"/>
        </w:rPr>
        <w:t>y acto administrativo de justificación</w:t>
      </w:r>
      <w:r w:rsidR="00B40E3C">
        <w:rPr>
          <w:rFonts w:ascii="Arial" w:hAnsi="Arial" w:cs="Arial"/>
          <w:color w:val="000000"/>
          <w:sz w:val="22"/>
          <w:szCs w:val="22"/>
          <w:lang w:val="es-ES_tradnl" w:eastAsia="es-MX"/>
        </w:rPr>
        <w:t>, y</w:t>
      </w:r>
      <w:r w:rsidR="004D4FE3">
        <w:rPr>
          <w:rFonts w:ascii="Arial" w:hAnsi="Arial" w:cs="Arial"/>
          <w:color w:val="000000"/>
          <w:sz w:val="22"/>
          <w:szCs w:val="22"/>
          <w:lang w:val="es-ES_tradnl" w:eastAsia="es-MX"/>
        </w:rPr>
        <w:t xml:space="preserve"> </w:t>
      </w:r>
      <w:proofErr w:type="spellStart"/>
      <w:r w:rsidR="00942374">
        <w:rPr>
          <w:rFonts w:ascii="Arial" w:hAnsi="Arial" w:cs="Arial"/>
          <w:color w:val="000000"/>
          <w:sz w:val="22"/>
          <w:szCs w:val="22"/>
          <w:lang w:eastAsia="es-MX"/>
        </w:rPr>
        <w:t>i</w:t>
      </w:r>
      <w:r w:rsidR="00B40E3C">
        <w:rPr>
          <w:rFonts w:ascii="Arial" w:hAnsi="Arial" w:cs="Arial"/>
          <w:color w:val="000000"/>
          <w:sz w:val="22"/>
          <w:szCs w:val="22"/>
          <w:lang w:eastAsia="es-MX"/>
        </w:rPr>
        <w:t>v</w:t>
      </w:r>
      <w:proofErr w:type="spellEnd"/>
      <w:r w:rsidR="00B40E3C">
        <w:rPr>
          <w:rFonts w:ascii="Arial" w:hAnsi="Arial" w:cs="Arial"/>
          <w:color w:val="000000"/>
          <w:sz w:val="22"/>
          <w:szCs w:val="22"/>
          <w:lang w:eastAsia="es-MX"/>
        </w:rPr>
        <w:t>)</w:t>
      </w:r>
      <w:r w:rsidR="004B3186">
        <w:rPr>
          <w:rFonts w:ascii="Arial" w:hAnsi="Arial" w:cs="Arial"/>
          <w:color w:val="000000"/>
          <w:sz w:val="22"/>
          <w:szCs w:val="22"/>
          <w:lang w:eastAsia="es-MX"/>
        </w:rPr>
        <w:t xml:space="preserve"> la subcontratación en l</w:t>
      </w:r>
      <w:r w:rsidR="004D4FE3">
        <w:rPr>
          <w:rFonts w:ascii="Arial" w:hAnsi="Arial" w:cs="Arial"/>
          <w:color w:val="000000"/>
          <w:sz w:val="22"/>
          <w:szCs w:val="22"/>
          <w:lang w:eastAsia="es-MX"/>
        </w:rPr>
        <w:t xml:space="preserve">os contratos interadministrativos. </w:t>
      </w:r>
    </w:p>
    <w:p w14:paraId="2C723727" w14:textId="1C3BAA4C" w:rsidR="00CA0D53" w:rsidRPr="00C85EA2" w:rsidRDefault="000A3281" w:rsidP="00C85EA2">
      <w:pPr>
        <w:spacing w:before="120" w:line="276" w:lineRule="auto"/>
        <w:ind w:firstLine="709"/>
        <w:jc w:val="both"/>
        <w:rPr>
          <w:rFonts w:ascii="Arial" w:hAnsi="Arial" w:cs="Arial"/>
          <w:bCs/>
          <w:color w:val="161616" w:themeColor="background1" w:themeShade="1A"/>
          <w:sz w:val="22"/>
          <w:szCs w:val="22"/>
        </w:rPr>
      </w:pPr>
      <w:r w:rsidRPr="000A3281">
        <w:rPr>
          <w:rFonts w:ascii="Arial" w:hAnsi="Arial" w:cs="Arial"/>
          <w:bCs/>
          <w:color w:val="161616" w:themeColor="background1" w:themeShade="1A"/>
          <w:sz w:val="22"/>
          <w:szCs w:val="22"/>
          <w:lang w:val="es-MX"/>
        </w:rPr>
        <w:t xml:space="preserve">La Agencia Nacional de Contratación Pública ― Colombia Compra Eficiente se ha pronunciado sobre el concepto y régimen jurídico aplicable </w:t>
      </w:r>
      <w:r w:rsidR="002B2AE7">
        <w:rPr>
          <w:rFonts w:ascii="Arial" w:hAnsi="Arial" w:cs="Arial"/>
          <w:bCs/>
          <w:color w:val="161616" w:themeColor="background1" w:themeShade="1A"/>
          <w:sz w:val="22"/>
          <w:szCs w:val="22"/>
          <w:lang w:val="es-MX"/>
        </w:rPr>
        <w:t>a</w:t>
      </w:r>
      <w:r w:rsidR="002B2AE7" w:rsidRPr="000A3281">
        <w:rPr>
          <w:rFonts w:ascii="Arial" w:hAnsi="Arial" w:cs="Arial"/>
          <w:bCs/>
          <w:color w:val="161616" w:themeColor="background1" w:themeShade="1A"/>
          <w:sz w:val="22"/>
          <w:szCs w:val="22"/>
          <w:lang w:val="es-MX"/>
        </w:rPr>
        <w:t xml:space="preserve"> </w:t>
      </w:r>
      <w:r w:rsidRPr="000A3281">
        <w:rPr>
          <w:rFonts w:ascii="Arial" w:hAnsi="Arial" w:cs="Arial"/>
          <w:bCs/>
          <w:color w:val="161616" w:themeColor="background1" w:themeShade="1A"/>
          <w:sz w:val="22"/>
          <w:szCs w:val="22"/>
          <w:lang w:val="es-MX"/>
        </w:rPr>
        <w:t>los contratos interadministrativos, en los Conceptos</w:t>
      </w:r>
      <w:r w:rsidR="004D4FE3">
        <w:rPr>
          <w:rFonts w:ascii="Arial" w:hAnsi="Arial" w:cs="Arial"/>
          <w:bCs/>
          <w:color w:val="161616" w:themeColor="background1" w:themeShade="1A"/>
          <w:sz w:val="22"/>
          <w:szCs w:val="22"/>
          <w:lang w:val="es-MX"/>
        </w:rPr>
        <w:t>:</w:t>
      </w:r>
      <w:r w:rsidR="004D4FE3" w:rsidRPr="00364058">
        <w:rPr>
          <w:rFonts w:ascii="Arial" w:eastAsia="Calibri" w:hAnsi="Arial" w:cs="Arial"/>
          <w:color w:val="000000" w:themeColor="text1"/>
          <w:sz w:val="22"/>
        </w:rPr>
        <w:t xml:space="preserve"> 4201913000004536 del 27 de julio de 2019, C−023 del 3 de febrero de 2020, C−702 del 11 de diciembre de 2020, C-097 de 23 de marzo de 202, C-350 del 16 de julio de 2021, C-352 del 27 de julio de 2021, C-508 del 20 de septiembre de 2021, </w:t>
      </w:r>
      <w:r w:rsidR="004D4FE3">
        <w:rPr>
          <w:rFonts w:ascii="Arial" w:eastAsia="Calibri" w:hAnsi="Arial" w:cs="Arial"/>
          <w:color w:val="000000" w:themeColor="text1"/>
          <w:sz w:val="22"/>
        </w:rPr>
        <w:t xml:space="preserve">C-662 del 1 de diciembre de 2021, </w:t>
      </w:r>
      <w:r w:rsidR="004D4FE3" w:rsidRPr="00364058">
        <w:rPr>
          <w:rFonts w:ascii="Arial" w:eastAsia="Calibri" w:hAnsi="Arial" w:cs="Arial"/>
          <w:color w:val="000000" w:themeColor="text1"/>
          <w:sz w:val="22"/>
        </w:rPr>
        <w:t>entre otro</w:t>
      </w:r>
      <w:r w:rsidR="004D4FE3">
        <w:rPr>
          <w:rFonts w:ascii="Arial" w:eastAsia="Calibri" w:hAnsi="Arial" w:cs="Arial"/>
          <w:color w:val="000000" w:themeColor="text1"/>
          <w:sz w:val="22"/>
        </w:rPr>
        <w:t>s</w:t>
      </w:r>
      <w:r w:rsidR="00C85EA2">
        <w:rPr>
          <w:rFonts w:ascii="Arial" w:hAnsi="Arial" w:cs="Arial"/>
          <w:bCs/>
          <w:color w:val="161616" w:themeColor="background1" w:themeShade="1A"/>
          <w:sz w:val="22"/>
          <w:szCs w:val="22"/>
        </w:rPr>
        <w:t xml:space="preserve">. </w:t>
      </w:r>
      <w:r w:rsidRPr="000A3281">
        <w:rPr>
          <w:rFonts w:ascii="Arial" w:hAnsi="Arial" w:cs="Arial"/>
          <w:bCs/>
          <w:color w:val="161616" w:themeColor="background1" w:themeShade="1A"/>
          <w:sz w:val="22"/>
          <w:szCs w:val="22"/>
          <w:lang w:val="es-ES_tradnl"/>
        </w:rPr>
        <w:t>Igualmente</w:t>
      </w:r>
      <w:r w:rsidR="00C21162">
        <w:rPr>
          <w:rFonts w:ascii="Arial" w:hAnsi="Arial" w:cs="Arial"/>
          <w:bCs/>
          <w:color w:val="161616" w:themeColor="background1" w:themeShade="1A"/>
          <w:sz w:val="22"/>
          <w:szCs w:val="22"/>
          <w:lang w:val="es-ES_tradnl"/>
        </w:rPr>
        <w:t>,</w:t>
      </w:r>
      <w:r w:rsidRPr="000A3281">
        <w:rPr>
          <w:rFonts w:ascii="Arial" w:hAnsi="Arial" w:cs="Arial"/>
          <w:bCs/>
          <w:color w:val="161616" w:themeColor="background1" w:themeShade="1A"/>
          <w:sz w:val="22"/>
          <w:szCs w:val="22"/>
          <w:lang w:val="es-ES_tradnl"/>
        </w:rPr>
        <w:t xml:space="preserve"> se pronunció sobre el principio de planeación y los estudios previos en los conceptos No. 4201912000006310 del 9 de octubre de 2019, C-223 del 29 de abril de 2020</w:t>
      </w:r>
      <w:r w:rsidR="008C59B0">
        <w:rPr>
          <w:rFonts w:ascii="Arial" w:hAnsi="Arial" w:cs="Arial"/>
          <w:bCs/>
          <w:color w:val="161616" w:themeColor="background1" w:themeShade="1A"/>
          <w:sz w:val="22"/>
          <w:szCs w:val="22"/>
          <w:lang w:val="es-ES_tradnl"/>
        </w:rPr>
        <w:t>,</w:t>
      </w:r>
      <w:r w:rsidRPr="000A3281">
        <w:rPr>
          <w:rFonts w:ascii="Arial" w:hAnsi="Arial" w:cs="Arial"/>
          <w:bCs/>
          <w:color w:val="161616" w:themeColor="background1" w:themeShade="1A"/>
          <w:sz w:val="22"/>
          <w:szCs w:val="22"/>
          <w:lang w:val="es-ES_tradnl"/>
        </w:rPr>
        <w:t xml:space="preserve"> C-443 del 7 de julio de 2020</w:t>
      </w:r>
      <w:r w:rsidR="008C59B0">
        <w:rPr>
          <w:rFonts w:ascii="Arial" w:hAnsi="Arial" w:cs="Arial"/>
          <w:bCs/>
          <w:color w:val="161616" w:themeColor="background1" w:themeShade="1A"/>
          <w:sz w:val="22"/>
          <w:szCs w:val="22"/>
          <w:lang w:val="es-ES_tradnl"/>
        </w:rPr>
        <w:t>, C-503 del 17 de septiembre de 2021</w:t>
      </w:r>
      <w:r w:rsidR="00C21162">
        <w:rPr>
          <w:rFonts w:ascii="Arial" w:hAnsi="Arial" w:cs="Arial"/>
          <w:bCs/>
          <w:color w:val="161616" w:themeColor="background1" w:themeShade="1A"/>
          <w:sz w:val="22"/>
          <w:szCs w:val="22"/>
          <w:lang w:val="es-ES_tradnl"/>
        </w:rPr>
        <w:t>,</w:t>
      </w:r>
      <w:r w:rsidR="008C59B0">
        <w:rPr>
          <w:rFonts w:ascii="Arial" w:hAnsi="Arial" w:cs="Arial"/>
          <w:bCs/>
          <w:color w:val="161616" w:themeColor="background1" w:themeShade="1A"/>
          <w:sz w:val="22"/>
          <w:szCs w:val="22"/>
          <w:lang w:val="es-ES_tradnl"/>
        </w:rPr>
        <w:t xml:space="preserve"> C-687 del 14 de enero de 2022</w:t>
      </w:r>
      <w:r w:rsidR="00C21162">
        <w:rPr>
          <w:rFonts w:ascii="Arial" w:hAnsi="Arial" w:cs="Arial"/>
          <w:bCs/>
          <w:color w:val="161616" w:themeColor="background1" w:themeShade="1A"/>
          <w:sz w:val="22"/>
          <w:szCs w:val="22"/>
          <w:lang w:val="es-ES_tradnl"/>
        </w:rPr>
        <w:t xml:space="preserve"> y </w:t>
      </w:r>
      <w:r w:rsidR="00C21162">
        <w:rPr>
          <w:rFonts w:ascii="Arial" w:hAnsi="Arial" w:cs="Arial"/>
          <w:bCs/>
          <w:color w:val="161616" w:themeColor="background1" w:themeShade="1A"/>
          <w:sz w:val="22"/>
          <w:szCs w:val="22"/>
          <w:lang w:val="es-ES_tradnl"/>
        </w:rPr>
        <w:lastRenderedPageBreak/>
        <w:t>C-250 del 4 de mayo de 2022</w:t>
      </w:r>
      <w:r w:rsidR="00B04FEA">
        <w:rPr>
          <w:rStyle w:val="Refdenotaalpie"/>
          <w:rFonts w:ascii="Arial" w:hAnsi="Arial" w:cs="Arial"/>
          <w:sz w:val="22"/>
          <w:szCs w:val="22"/>
        </w:rPr>
        <w:footnoteReference w:id="1"/>
      </w:r>
      <w:r w:rsidR="004020BC" w:rsidRPr="00ED0894">
        <w:rPr>
          <w:rStyle w:val="normaltextrun"/>
          <w:rFonts w:ascii="Arial" w:hAnsi="Arial" w:cs="Arial"/>
          <w:sz w:val="22"/>
          <w:szCs w:val="22"/>
        </w:rPr>
        <w:t>.</w:t>
      </w:r>
      <w:r w:rsidR="004020BC">
        <w:rPr>
          <w:rStyle w:val="normaltextrun"/>
          <w:rFonts w:ascii="Arial" w:hAnsi="Arial" w:cs="Arial"/>
          <w:sz w:val="22"/>
          <w:szCs w:val="22"/>
        </w:rPr>
        <w:t xml:space="preserve"> </w:t>
      </w:r>
      <w:r w:rsidR="00CA0D53" w:rsidRPr="00F2274F">
        <w:rPr>
          <w:rFonts w:ascii="Arial" w:hAnsi="Arial" w:cs="Arial"/>
          <w:bCs/>
          <w:color w:val="161616" w:themeColor="background1" w:themeShade="1A"/>
          <w:sz w:val="22"/>
          <w:szCs w:val="22"/>
        </w:rPr>
        <w:t>La tesis exp</w:t>
      </w:r>
      <w:r>
        <w:rPr>
          <w:rFonts w:ascii="Arial" w:hAnsi="Arial" w:cs="Arial"/>
          <w:bCs/>
          <w:color w:val="161616" w:themeColor="background1" w:themeShade="1A"/>
          <w:sz w:val="22"/>
          <w:szCs w:val="22"/>
        </w:rPr>
        <w:t>uesta en estos conceptos se reitera</w:t>
      </w:r>
      <w:r w:rsidR="00CA0D53" w:rsidRPr="00F2274F">
        <w:rPr>
          <w:rFonts w:ascii="Arial" w:hAnsi="Arial" w:cs="Arial"/>
          <w:bCs/>
          <w:color w:val="161616" w:themeColor="background1" w:themeShade="1A"/>
          <w:sz w:val="22"/>
          <w:szCs w:val="22"/>
        </w:rPr>
        <w:t xml:space="preserve"> y, en lo pertinente, se complementa a continuación:</w:t>
      </w:r>
    </w:p>
    <w:p w14:paraId="6155F68E" w14:textId="77777777" w:rsidR="00F158B5" w:rsidRDefault="00F158B5" w:rsidP="00B04FEA">
      <w:pPr>
        <w:tabs>
          <w:tab w:val="left" w:pos="426"/>
        </w:tabs>
        <w:spacing w:line="276" w:lineRule="auto"/>
        <w:jc w:val="both"/>
        <w:rPr>
          <w:rFonts w:ascii="Arial" w:eastAsia="Calibri" w:hAnsi="Arial" w:cs="Arial"/>
          <w:b/>
          <w:bCs/>
          <w:sz w:val="22"/>
          <w:szCs w:val="22"/>
        </w:rPr>
      </w:pPr>
    </w:p>
    <w:p w14:paraId="605FF675" w14:textId="5F9559C2" w:rsidR="008C59B0" w:rsidRDefault="00F158B5" w:rsidP="00B40E3C">
      <w:pPr>
        <w:spacing w:line="276" w:lineRule="auto"/>
        <w:jc w:val="both"/>
        <w:rPr>
          <w:rFonts w:ascii="Arial" w:eastAsia="Calibri" w:hAnsi="Arial" w:cs="Arial"/>
          <w:b/>
          <w:color w:val="000000"/>
          <w:sz w:val="22"/>
          <w:szCs w:val="22"/>
          <w:lang w:val="es-ES_tradnl" w:eastAsia="en-US"/>
        </w:rPr>
      </w:pPr>
      <w:r w:rsidRPr="00AD0DFE">
        <w:rPr>
          <w:rFonts w:ascii="Arial" w:eastAsia="Calibri" w:hAnsi="Arial" w:cs="Arial"/>
          <w:b/>
          <w:bCs/>
          <w:sz w:val="22"/>
          <w:szCs w:val="22"/>
        </w:rPr>
        <w:t xml:space="preserve">2.1. </w:t>
      </w:r>
      <w:r w:rsidR="00740E5C" w:rsidRPr="00740E5C">
        <w:rPr>
          <w:rFonts w:ascii="Arial" w:eastAsia="Calibri" w:hAnsi="Arial" w:cs="Arial"/>
          <w:b/>
          <w:bCs/>
          <w:color w:val="000000"/>
          <w:sz w:val="22"/>
          <w:szCs w:val="22"/>
        </w:rPr>
        <w:t xml:space="preserve"> </w:t>
      </w:r>
      <w:r w:rsidR="008C59B0" w:rsidRPr="008C59B0">
        <w:rPr>
          <w:rFonts w:ascii="Arial" w:eastAsia="Calibri" w:hAnsi="Arial" w:cs="Arial"/>
          <w:b/>
          <w:color w:val="000000"/>
          <w:sz w:val="22"/>
          <w:szCs w:val="22"/>
          <w:lang w:val="es-ES_tradnl" w:eastAsia="en-US"/>
        </w:rPr>
        <w:t>Contratos interadministrativos. Concepto y régimen jurídico aplicable</w:t>
      </w:r>
    </w:p>
    <w:p w14:paraId="7FA1570B" w14:textId="77777777" w:rsidR="008C59B0" w:rsidRPr="008C59B0" w:rsidRDefault="008C59B0" w:rsidP="00B40E3C">
      <w:pPr>
        <w:spacing w:line="276" w:lineRule="auto"/>
        <w:jc w:val="both"/>
        <w:rPr>
          <w:rFonts w:ascii="Arial" w:eastAsia="Calibri" w:hAnsi="Arial" w:cs="Arial"/>
          <w:b/>
          <w:color w:val="000000"/>
          <w:sz w:val="22"/>
          <w:szCs w:val="22"/>
          <w:lang w:val="es-ES_tradnl" w:eastAsia="en-US"/>
        </w:rPr>
      </w:pPr>
    </w:p>
    <w:p w14:paraId="5386F515" w14:textId="165B1678" w:rsidR="00DA272F" w:rsidRPr="00BE2879" w:rsidRDefault="00AC0DF1">
      <w:pPr>
        <w:spacing w:after="120" w:line="276" w:lineRule="auto"/>
        <w:jc w:val="both"/>
        <w:rPr>
          <w:rFonts w:ascii="Arial" w:hAnsi="Arial" w:cs="Arial"/>
          <w:sz w:val="22"/>
          <w:szCs w:val="22"/>
          <w:lang w:val="es-ES_tradnl"/>
        </w:rPr>
      </w:pPr>
      <w:r w:rsidRPr="00BE2879">
        <w:rPr>
          <w:rFonts w:ascii="Arial" w:hAnsi="Arial" w:cs="Arial"/>
          <w:sz w:val="22"/>
          <w:szCs w:val="22"/>
          <w:lang w:val="es-ES_tradnl"/>
        </w:rPr>
        <w:t>La contratación Estatal</w:t>
      </w:r>
      <w:r w:rsidR="00166510">
        <w:rPr>
          <w:rFonts w:ascii="Arial" w:hAnsi="Arial" w:cs="Arial"/>
          <w:sz w:val="22"/>
          <w:szCs w:val="22"/>
          <w:lang w:val="es-ES_tradnl"/>
        </w:rPr>
        <w:t xml:space="preserve"> </w:t>
      </w:r>
      <w:r w:rsidRPr="00BE2879">
        <w:rPr>
          <w:rFonts w:ascii="Arial" w:hAnsi="Arial" w:cs="Arial"/>
          <w:sz w:val="22"/>
          <w:szCs w:val="22"/>
          <w:lang w:val="es-ES_tradnl"/>
        </w:rPr>
        <w:t>constituye un</w:t>
      </w:r>
      <w:r w:rsidR="00FA1B41">
        <w:rPr>
          <w:rFonts w:ascii="Arial" w:hAnsi="Arial" w:cs="Arial"/>
          <w:sz w:val="22"/>
          <w:szCs w:val="22"/>
          <w:lang w:val="es-ES_tradnl"/>
        </w:rPr>
        <w:t xml:space="preserve"> instrumento a través del cual las entidades públicas realizan el </w:t>
      </w:r>
      <w:r w:rsidR="00FA1B41" w:rsidRPr="00BE2879">
        <w:rPr>
          <w:rFonts w:ascii="Arial" w:hAnsi="Arial" w:cs="Arial"/>
          <w:sz w:val="22"/>
          <w:szCs w:val="22"/>
          <w:lang w:val="es-ES_tradnl"/>
        </w:rPr>
        <w:t>aprovisionamiento de sus bienes, obras y servicios, con el propósito de</w:t>
      </w:r>
      <w:r w:rsidR="00FF0C9E" w:rsidRPr="00BE2879">
        <w:rPr>
          <w:rFonts w:ascii="Arial" w:hAnsi="Arial" w:cs="Arial"/>
          <w:sz w:val="22"/>
          <w:szCs w:val="22"/>
          <w:lang w:val="es-ES_tradnl"/>
        </w:rPr>
        <w:t xml:space="preserve"> satisfacer las necesidades e intereses colectivos</w:t>
      </w:r>
      <w:r w:rsidR="00DB52CC" w:rsidRPr="00BE2879">
        <w:rPr>
          <w:rStyle w:val="Refdenotaalpie"/>
          <w:rFonts w:ascii="Arial" w:hAnsi="Arial" w:cs="Arial"/>
          <w:sz w:val="22"/>
          <w:szCs w:val="22"/>
        </w:rPr>
        <w:footnoteReference w:id="2"/>
      </w:r>
      <w:r w:rsidR="00DA272F" w:rsidRPr="00BE2879">
        <w:rPr>
          <w:rFonts w:ascii="Arial" w:hAnsi="Arial" w:cs="Arial"/>
          <w:sz w:val="22"/>
          <w:szCs w:val="22"/>
          <w:lang w:val="es-ES_tradnl"/>
        </w:rPr>
        <w:t>. Para este propósito se sirve de la colaboración de los particulares o de otras entidades que integran la administración públic</w:t>
      </w:r>
      <w:r w:rsidR="00DB52CC" w:rsidRPr="00BE2879">
        <w:rPr>
          <w:rFonts w:ascii="Arial" w:hAnsi="Arial" w:cs="Arial"/>
          <w:sz w:val="22"/>
          <w:szCs w:val="22"/>
          <w:lang w:val="es-ES_tradnl"/>
        </w:rPr>
        <w:t>a</w:t>
      </w:r>
      <w:r w:rsidR="00DA272F" w:rsidRPr="00BE2879">
        <w:rPr>
          <w:rFonts w:ascii="Arial" w:hAnsi="Arial" w:cs="Arial"/>
          <w:sz w:val="22"/>
          <w:szCs w:val="22"/>
          <w:lang w:val="es-ES_tradnl"/>
        </w:rPr>
        <w:t>.</w:t>
      </w:r>
    </w:p>
    <w:p w14:paraId="55292C61" w14:textId="3CDE95A5" w:rsidR="008C59B0" w:rsidRPr="008C59B0" w:rsidRDefault="00266851" w:rsidP="0002510B">
      <w:pPr>
        <w:spacing w:before="120" w:after="120" w:line="276" w:lineRule="auto"/>
        <w:ind w:firstLine="709"/>
        <w:jc w:val="both"/>
        <w:rPr>
          <w:rFonts w:ascii="Arial" w:eastAsia="Calibri" w:hAnsi="Arial" w:cs="Arial"/>
          <w:color w:val="000000"/>
          <w:sz w:val="22"/>
          <w:szCs w:val="22"/>
          <w:lang w:val="es-ES_tradnl" w:eastAsia="en-US"/>
        </w:rPr>
      </w:pPr>
      <w:r w:rsidRPr="00BE2879">
        <w:rPr>
          <w:rFonts w:ascii="Arial" w:hAnsi="Arial" w:cs="Arial"/>
          <w:sz w:val="22"/>
          <w:szCs w:val="22"/>
        </w:rPr>
        <w:t>C</w:t>
      </w:r>
      <w:r w:rsidR="00981A2F" w:rsidRPr="00BE2879">
        <w:rPr>
          <w:rFonts w:ascii="Arial" w:hAnsi="Arial" w:cs="Arial"/>
          <w:sz w:val="22"/>
          <w:szCs w:val="22"/>
        </w:rPr>
        <w:t xml:space="preserve">uando </w:t>
      </w:r>
      <w:r w:rsidR="006B26D2" w:rsidRPr="00BE2879">
        <w:rPr>
          <w:rFonts w:ascii="Arial" w:hAnsi="Arial" w:cs="Arial"/>
          <w:sz w:val="22"/>
          <w:szCs w:val="22"/>
        </w:rPr>
        <w:t xml:space="preserve">se trata de contratos celebrados por dos entidades estatales, </w:t>
      </w:r>
      <w:r w:rsidR="006417A4" w:rsidRPr="00BE2879">
        <w:rPr>
          <w:rFonts w:ascii="Arial" w:hAnsi="Arial" w:cs="Arial"/>
          <w:sz w:val="22"/>
          <w:szCs w:val="22"/>
        </w:rPr>
        <w:t>tales negocios jurídicos se han denominado</w:t>
      </w:r>
      <w:r w:rsidR="00850A54" w:rsidRPr="00BE2879">
        <w:rPr>
          <w:rFonts w:ascii="Arial" w:hAnsi="Arial" w:cs="Arial"/>
          <w:sz w:val="22"/>
          <w:szCs w:val="22"/>
        </w:rPr>
        <w:t xml:space="preserve"> como</w:t>
      </w:r>
      <w:r w:rsidR="006417A4" w:rsidRPr="00BE2879">
        <w:rPr>
          <w:rFonts w:ascii="Arial" w:hAnsi="Arial" w:cs="Arial"/>
          <w:sz w:val="22"/>
          <w:szCs w:val="22"/>
        </w:rPr>
        <w:t xml:space="preserve"> interadministrativos, en el entendido de que son celebrados entre entidades públicas.</w:t>
      </w:r>
      <w:r w:rsidR="00762507" w:rsidRPr="00BE2879">
        <w:rPr>
          <w:rFonts w:ascii="Arial" w:hAnsi="Arial" w:cs="Arial"/>
          <w:sz w:val="22"/>
          <w:szCs w:val="22"/>
        </w:rPr>
        <w:t xml:space="preserve"> En efecto, la doctrina ha señalado que «se denominan contratos interadministrativos los contratos bilaterales celebrados entre dos entidades estatales»</w:t>
      </w:r>
      <w:r w:rsidR="00762507" w:rsidRPr="00BE2879">
        <w:rPr>
          <w:rStyle w:val="Refdenotaalpie"/>
          <w:rFonts w:ascii="Arial" w:hAnsi="Arial" w:cs="Arial"/>
          <w:sz w:val="22"/>
          <w:szCs w:val="22"/>
        </w:rPr>
        <w:footnoteReference w:id="3"/>
      </w:r>
      <w:r w:rsidR="00762507" w:rsidRPr="00BE2879">
        <w:rPr>
          <w:rFonts w:ascii="Arial" w:hAnsi="Arial" w:cs="Arial"/>
          <w:sz w:val="22"/>
          <w:szCs w:val="22"/>
        </w:rPr>
        <w:t>.</w:t>
      </w:r>
      <w:r w:rsidR="00BE2879">
        <w:rPr>
          <w:rFonts w:ascii="Arial" w:hAnsi="Arial" w:cs="Arial"/>
          <w:sz w:val="22"/>
          <w:szCs w:val="22"/>
        </w:rPr>
        <w:t xml:space="preserve"> </w:t>
      </w:r>
      <w:r w:rsidR="008C59B0" w:rsidRPr="00BE2879">
        <w:rPr>
          <w:rFonts w:ascii="Arial" w:eastAsia="Calibri" w:hAnsi="Arial" w:cs="Arial"/>
          <w:color w:val="000000"/>
          <w:sz w:val="22"/>
          <w:szCs w:val="22"/>
          <w:lang w:val="es-ES_tradnl" w:eastAsia="en-US"/>
        </w:rPr>
        <w:t>Sobre la tipología de contrato interadministrativo, conviene señalar que aunque la Ley 80 de 1993 no lo definió ni desarrolló, el Decreto 1082 de 2015, «Por medio del cual se expide el Decreto</w:t>
      </w:r>
      <w:r w:rsidR="008C59B0" w:rsidRPr="008C59B0">
        <w:rPr>
          <w:rFonts w:ascii="Arial" w:eastAsia="Calibri" w:hAnsi="Arial" w:cs="Arial"/>
          <w:color w:val="000000"/>
          <w:sz w:val="22"/>
          <w:szCs w:val="22"/>
          <w:lang w:val="es-ES_tradnl" w:eastAsia="en-US"/>
        </w:rPr>
        <w:t xml:space="preserve"> único reglamentario del sector administrativo de planeación nacional», califica a los convenios o contratos interadministrativos como aquella contratación entre entidades estatales</w:t>
      </w:r>
      <w:r w:rsidR="008C59B0" w:rsidRPr="008C59B0">
        <w:rPr>
          <w:rFonts w:ascii="Arial" w:eastAsia="Calibri" w:hAnsi="Arial" w:cs="Arial"/>
          <w:color w:val="000000"/>
          <w:sz w:val="22"/>
          <w:szCs w:val="22"/>
          <w:vertAlign w:val="superscript"/>
          <w:lang w:val="es-ES_tradnl" w:eastAsia="en-US"/>
        </w:rPr>
        <w:footnoteReference w:id="4"/>
      </w:r>
      <w:r w:rsidR="008C59B0" w:rsidRPr="008C59B0">
        <w:rPr>
          <w:rFonts w:ascii="Arial" w:eastAsia="Calibri" w:hAnsi="Arial" w:cs="Arial"/>
          <w:color w:val="000000"/>
          <w:sz w:val="22"/>
          <w:szCs w:val="22"/>
          <w:lang w:val="es-ES_tradnl" w:eastAsia="en-US"/>
        </w:rPr>
        <w:t>.</w:t>
      </w:r>
      <w:r w:rsidR="0002510B">
        <w:rPr>
          <w:rFonts w:ascii="Arial" w:eastAsia="Calibri" w:hAnsi="Arial" w:cs="Arial"/>
          <w:color w:val="000000"/>
          <w:sz w:val="22"/>
          <w:szCs w:val="22"/>
          <w:lang w:val="es-ES_tradnl" w:eastAsia="en-US"/>
        </w:rPr>
        <w:t xml:space="preserve"> </w:t>
      </w:r>
      <w:r w:rsidR="008C59B0" w:rsidRPr="008C59B0">
        <w:rPr>
          <w:rFonts w:ascii="Arial" w:eastAsia="Calibri" w:hAnsi="Arial" w:cs="Arial"/>
          <w:color w:val="000000"/>
          <w:sz w:val="22"/>
          <w:szCs w:val="22"/>
          <w:lang w:val="es-ES_tradnl" w:eastAsia="en-US"/>
        </w:rPr>
        <w:t>De acuerdo con lo anterior, el contrato o el convenio interadministrativo es el acuerdo donde concurre la voluntad de dos o más personas jurídicas de derecho público</w:t>
      </w:r>
      <w:r w:rsidR="002B2AE7">
        <w:rPr>
          <w:rFonts w:ascii="Arial" w:eastAsia="Calibri" w:hAnsi="Arial" w:cs="Arial"/>
          <w:color w:val="000000"/>
          <w:sz w:val="22"/>
          <w:szCs w:val="22"/>
          <w:lang w:val="es-ES_tradnl" w:eastAsia="en-US"/>
        </w:rPr>
        <w:t>,</w:t>
      </w:r>
      <w:r w:rsidR="008C59B0" w:rsidRPr="008C59B0">
        <w:rPr>
          <w:rFonts w:ascii="Arial" w:eastAsia="Calibri" w:hAnsi="Arial" w:cs="Arial"/>
          <w:color w:val="000000"/>
          <w:sz w:val="22"/>
          <w:szCs w:val="22"/>
          <w:lang w:val="es-ES_tradnl" w:eastAsia="en-US"/>
        </w:rPr>
        <w:t xml:space="preserve"> con la finalidad de cumplir, en el marco de sus objetivos misionales y sus competencias, con los fines del Estado. Es decir, los contratos o convenios interadministrativos nominados en la Ley 80 de 1993 están determinados por </w:t>
      </w:r>
      <w:r w:rsidR="008C59B0" w:rsidRPr="008C59B0">
        <w:rPr>
          <w:rFonts w:ascii="Arial" w:eastAsia="Calibri" w:hAnsi="Arial" w:cs="Arial"/>
          <w:color w:val="000000"/>
          <w:sz w:val="22"/>
          <w:szCs w:val="22"/>
          <w:lang w:val="es-ES_tradnl" w:eastAsia="en-US"/>
        </w:rPr>
        <w:lastRenderedPageBreak/>
        <w:t>un criterio orgánico, pues es necesario que los extremos de la relación contractual sean entidades estatales.</w:t>
      </w:r>
    </w:p>
    <w:p w14:paraId="2798624D" w14:textId="77777777" w:rsidR="008C59B0" w:rsidRPr="004A114E" w:rsidRDefault="008C59B0" w:rsidP="008C59B0">
      <w:pPr>
        <w:spacing w:before="120" w:after="120" w:line="276" w:lineRule="auto"/>
        <w:ind w:firstLine="708"/>
        <w:jc w:val="both"/>
        <w:rPr>
          <w:rFonts w:ascii="Arial" w:eastAsia="Calibri" w:hAnsi="Arial" w:cs="Arial"/>
          <w:color w:val="000000"/>
          <w:sz w:val="22"/>
          <w:szCs w:val="22"/>
          <w:lang w:val="es-ES_tradnl" w:eastAsia="en-US"/>
        </w:rPr>
      </w:pPr>
      <w:r w:rsidRPr="008C59B0">
        <w:rPr>
          <w:rFonts w:ascii="Arial" w:eastAsia="Calibri" w:hAnsi="Arial" w:cs="Arial"/>
          <w:color w:val="000000"/>
          <w:sz w:val="22"/>
          <w:szCs w:val="22"/>
          <w:lang w:val="es-ES_tradnl" w:eastAsia="en-US"/>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w:t>
      </w:r>
      <w:r w:rsidRPr="004A114E">
        <w:rPr>
          <w:rFonts w:ascii="Arial" w:eastAsia="Calibri" w:hAnsi="Arial" w:cs="Arial"/>
          <w:color w:val="000000"/>
          <w:sz w:val="22"/>
          <w:szCs w:val="22"/>
          <w:lang w:val="es-ES_tradnl" w:eastAsia="en-US"/>
        </w:rPr>
        <w:t>Ley 80 de 1993.</w:t>
      </w:r>
    </w:p>
    <w:p w14:paraId="1BFFEE61" w14:textId="77777777" w:rsidR="008C59B0" w:rsidRPr="008C59B0" w:rsidRDefault="008C59B0" w:rsidP="008C59B0">
      <w:pPr>
        <w:spacing w:before="120" w:after="120" w:line="276" w:lineRule="auto"/>
        <w:ind w:firstLine="708"/>
        <w:jc w:val="both"/>
        <w:rPr>
          <w:rFonts w:ascii="Arial" w:eastAsia="Calibri" w:hAnsi="Arial" w:cs="Arial"/>
          <w:color w:val="000000"/>
          <w:sz w:val="22"/>
          <w:szCs w:val="22"/>
          <w:lang w:val="es-ES_tradnl" w:eastAsia="en-US"/>
        </w:rPr>
      </w:pPr>
      <w:r w:rsidRPr="004A114E">
        <w:rPr>
          <w:rFonts w:ascii="Arial" w:eastAsia="Calibri" w:hAnsi="Arial" w:cs="Arial"/>
          <w:color w:val="000000"/>
          <w:sz w:val="22"/>
          <w:szCs w:val="22"/>
          <w:lang w:val="es-ES_tradnl" w:eastAsia="en-U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w:t>
      </w:r>
      <w:r w:rsidRPr="004A114E">
        <w:rPr>
          <w:rFonts w:ascii="Arial" w:eastAsia="Calibri" w:hAnsi="Arial" w:cs="Arial"/>
          <w:color w:val="000000"/>
          <w:sz w:val="22"/>
          <w:szCs w:val="22"/>
          <w:vertAlign w:val="superscript"/>
          <w:lang w:val="es-ES_tradnl" w:eastAsia="en-US"/>
        </w:rPr>
        <w:footnoteReference w:id="5"/>
      </w:r>
      <w:r w:rsidRPr="004A114E">
        <w:rPr>
          <w:rFonts w:ascii="Arial" w:eastAsia="Calibri" w:hAnsi="Arial" w:cs="Arial"/>
          <w:color w:val="000000"/>
          <w:sz w:val="22"/>
          <w:szCs w:val="22"/>
          <w:lang w:val="es-ES_tradnl" w:eastAsia="en-US"/>
        </w:rPr>
        <w:t>. Nótese que, en este caso, lo que cambia es la modalidad de selección y no la naturaleza de contrato interadministrativo.</w:t>
      </w:r>
    </w:p>
    <w:p w14:paraId="4468C0E0" w14:textId="77777777" w:rsidR="008C59B0" w:rsidRPr="008C59B0" w:rsidRDefault="008C59B0" w:rsidP="008C59B0">
      <w:pPr>
        <w:spacing w:before="120" w:after="120" w:line="276" w:lineRule="auto"/>
        <w:ind w:firstLine="708"/>
        <w:jc w:val="both"/>
        <w:rPr>
          <w:rFonts w:ascii="Arial" w:eastAsia="Calibri" w:hAnsi="Arial" w:cs="Arial"/>
          <w:color w:val="000000"/>
          <w:sz w:val="22"/>
          <w:szCs w:val="22"/>
          <w:lang w:val="es-ES_tradnl" w:eastAsia="en-US"/>
        </w:rPr>
      </w:pPr>
      <w:r w:rsidRPr="008C59B0">
        <w:rPr>
          <w:rFonts w:ascii="Arial" w:eastAsia="Calibri" w:hAnsi="Arial" w:cs="Arial"/>
          <w:color w:val="000000"/>
          <w:sz w:val="22"/>
          <w:szCs w:val="22"/>
          <w:lang w:val="es-ES_tradnl" w:eastAsia="en-US"/>
        </w:rPr>
        <w:t>Además, es necesario tener en cuenta que para que un contrato o convenio interadministrativo exista debe cumplir con los siguientes elementos: acuerdo sobre el objeto y la contraprestación y que conste por escrito</w:t>
      </w:r>
      <w:r w:rsidRPr="008C59B0">
        <w:rPr>
          <w:rFonts w:ascii="Arial" w:eastAsia="Calibri" w:hAnsi="Arial" w:cs="Arial"/>
          <w:color w:val="000000"/>
          <w:sz w:val="22"/>
          <w:szCs w:val="22"/>
          <w:vertAlign w:val="superscript"/>
          <w:lang w:val="es-ES_tradnl" w:eastAsia="en-US"/>
        </w:rPr>
        <w:footnoteReference w:id="6"/>
      </w:r>
      <w:r w:rsidRPr="008C59B0">
        <w:rPr>
          <w:rFonts w:ascii="Arial" w:eastAsia="Calibri" w:hAnsi="Arial" w:cs="Arial"/>
          <w:color w:val="000000"/>
          <w:sz w:val="22"/>
          <w:szCs w:val="22"/>
          <w:lang w:val="es-ES_tradnl" w:eastAsia="en-US"/>
        </w:rPr>
        <w:t>. Entonces,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2B7F26E5" w14:textId="67CF578B" w:rsidR="008C59B0" w:rsidRDefault="008C59B0" w:rsidP="00C06FBB">
      <w:pPr>
        <w:spacing w:before="120" w:after="120" w:line="276" w:lineRule="auto"/>
        <w:ind w:firstLine="708"/>
        <w:jc w:val="both"/>
        <w:rPr>
          <w:rFonts w:ascii="Arial" w:eastAsia="Calibri" w:hAnsi="Arial" w:cs="Arial"/>
          <w:color w:val="000000"/>
          <w:sz w:val="22"/>
          <w:szCs w:val="22"/>
          <w:lang w:val="es-ES_tradnl" w:eastAsia="en-US"/>
        </w:rPr>
      </w:pPr>
      <w:r w:rsidRPr="008C59B0">
        <w:rPr>
          <w:rFonts w:ascii="Arial" w:eastAsia="Calibri" w:hAnsi="Arial" w:cs="Arial"/>
          <w:color w:val="000000"/>
          <w:sz w:val="22"/>
          <w:szCs w:val="22"/>
          <w:lang w:val="es-ES_tradnl" w:eastAsia="en-US"/>
        </w:rPr>
        <w:t>La Corte Constitucional expresó en la Sentencia C–671 de 2015</w:t>
      </w:r>
      <w:r w:rsidR="00C06FBB">
        <w:rPr>
          <w:rFonts w:ascii="Arial" w:eastAsia="Calibri" w:hAnsi="Arial" w:cs="Arial"/>
          <w:color w:val="000000"/>
          <w:sz w:val="22"/>
          <w:szCs w:val="22"/>
          <w:lang w:val="es-ES_tradnl" w:eastAsia="en-US"/>
        </w:rPr>
        <w:t xml:space="preserve"> </w:t>
      </w:r>
      <w:r w:rsidRPr="008C59B0">
        <w:rPr>
          <w:rFonts w:ascii="Arial" w:eastAsia="Calibri" w:hAnsi="Arial" w:cs="Arial"/>
          <w:color w:val="000000"/>
          <w:sz w:val="22"/>
          <w:szCs w:val="22"/>
          <w:lang w:val="es-ES_tradnl" w:eastAsia="en-US"/>
        </w:rPr>
        <w:t xml:space="preserve">que «Lo que hace interadministrativo a un contrato o convenio no es el procedimiento de selección aplicable, sino la calidad de los sujetos contratantes, esto es que las dos partes de la relación jurídica </w:t>
      </w:r>
      <w:r w:rsidRPr="008C59B0">
        <w:rPr>
          <w:rFonts w:ascii="Arial" w:eastAsia="Calibri" w:hAnsi="Arial" w:cs="Arial"/>
          <w:color w:val="000000"/>
          <w:sz w:val="22"/>
          <w:szCs w:val="22"/>
          <w:lang w:val="es-ES_tradnl" w:eastAsia="en-US"/>
        </w:rPr>
        <w:lastRenderedPageBreak/>
        <w:t>contractual formen parte de la administración pública». Así las cosas, atendiendo a la literalidad de las normas enunciadas, no cabe una interpretación diferente</w:t>
      </w:r>
      <w:r w:rsidRPr="008C59B0">
        <w:rPr>
          <w:rFonts w:ascii="Arial" w:eastAsia="Calibri" w:hAnsi="Arial" w:cs="Arial"/>
          <w:color w:val="000000"/>
          <w:sz w:val="22"/>
          <w:szCs w:val="22"/>
          <w:vertAlign w:val="superscript"/>
          <w:lang w:val="es-ES_tradnl" w:eastAsia="en-US"/>
        </w:rPr>
        <w:footnoteReference w:id="7"/>
      </w:r>
      <w:r w:rsidRPr="008C59B0">
        <w:rPr>
          <w:rFonts w:ascii="Arial" w:eastAsia="Calibri" w:hAnsi="Arial" w:cs="Arial"/>
          <w:color w:val="000000"/>
          <w:sz w:val="22"/>
          <w:szCs w:val="22"/>
          <w:lang w:val="es-ES_tradnl" w:eastAsia="en-US"/>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00D34049" w14:textId="77777777" w:rsidR="002B0B56" w:rsidRPr="008C59B0" w:rsidRDefault="002B0B56" w:rsidP="002B0B56">
      <w:pPr>
        <w:spacing w:line="276" w:lineRule="auto"/>
        <w:ind w:firstLine="709"/>
        <w:jc w:val="both"/>
        <w:rPr>
          <w:rFonts w:ascii="Arial" w:eastAsia="Calibri" w:hAnsi="Arial" w:cs="Arial"/>
          <w:color w:val="000000"/>
          <w:sz w:val="22"/>
          <w:szCs w:val="22"/>
          <w:lang w:val="es-ES_tradnl" w:eastAsia="en-US"/>
        </w:rPr>
      </w:pPr>
    </w:p>
    <w:p w14:paraId="4803E780" w14:textId="77777777" w:rsidR="008C59B0" w:rsidRPr="008C59B0" w:rsidRDefault="008C59B0" w:rsidP="008C59B0">
      <w:pPr>
        <w:spacing w:after="160" w:line="259" w:lineRule="auto"/>
        <w:ind w:left="709" w:right="709"/>
        <w:jc w:val="both"/>
        <w:rPr>
          <w:rFonts w:ascii="Arial" w:eastAsia="Calibri" w:hAnsi="Arial" w:cs="Arial"/>
          <w:color w:val="000000"/>
          <w:sz w:val="22"/>
          <w:szCs w:val="22"/>
          <w:lang w:val="es-ES_tradnl" w:eastAsia="en-US"/>
        </w:rPr>
      </w:pPr>
      <w:r w:rsidRPr="008C59B0">
        <w:rPr>
          <w:rFonts w:ascii="Arial" w:eastAsia="Calibri" w:hAnsi="Arial" w:cs="Arial"/>
          <w:color w:val="000000"/>
          <w:sz w:val="21"/>
          <w:szCs w:val="21"/>
          <w:lang w:val="es-ES_tradnl" w:eastAsia="en-US"/>
        </w:rPr>
        <w:t>[…] se puede señalar que los convenios o contratos interadministrativos tienen como características principales las siguientes:</w:t>
      </w:r>
    </w:p>
    <w:p w14:paraId="7A02A9CA" w14:textId="0460EAFB" w:rsidR="00C06FBB" w:rsidRDefault="008C59B0" w:rsidP="005F761B">
      <w:pPr>
        <w:spacing w:line="259" w:lineRule="auto"/>
        <w:ind w:left="709" w:right="709"/>
        <w:jc w:val="both"/>
        <w:rPr>
          <w:rFonts w:ascii="Arial" w:eastAsia="Calibri" w:hAnsi="Arial" w:cs="Arial"/>
          <w:color w:val="000000"/>
          <w:sz w:val="21"/>
          <w:szCs w:val="21"/>
          <w:lang w:val="es-ES_tradnl" w:eastAsia="en-US"/>
        </w:rPr>
      </w:pPr>
      <w:r w:rsidRPr="008C59B0">
        <w:rPr>
          <w:rFonts w:ascii="Arial" w:eastAsia="Calibri" w:hAnsi="Arial" w:cs="Arial"/>
          <w:color w:val="000000"/>
          <w:sz w:val="21"/>
          <w:szCs w:val="21"/>
          <w:lang w:val="es-ES_tradnl" w:eastAsia="en-US"/>
        </w:rPr>
        <w:t>(i) constituyen verdaderos contratos en los términos del Código de Comercio cuando su objeto lo constituyen obligaciones patrimoniales; (</w:t>
      </w:r>
      <w:proofErr w:type="spellStart"/>
      <w:r w:rsidRPr="008C59B0">
        <w:rPr>
          <w:rFonts w:ascii="Arial" w:eastAsia="Calibri" w:hAnsi="Arial" w:cs="Arial"/>
          <w:color w:val="000000"/>
          <w:sz w:val="21"/>
          <w:szCs w:val="21"/>
          <w:lang w:val="es-ES_tradnl" w:eastAsia="en-US"/>
        </w:rPr>
        <w:t>ii</w:t>
      </w:r>
      <w:proofErr w:type="spellEnd"/>
      <w:r w:rsidRPr="008C59B0">
        <w:rPr>
          <w:rFonts w:ascii="Arial" w:eastAsia="Calibri" w:hAnsi="Arial" w:cs="Arial"/>
          <w:color w:val="000000"/>
          <w:sz w:val="21"/>
          <w:szCs w:val="21"/>
          <w:lang w:val="es-ES_tradnl" w:eastAsia="en-US"/>
        </w:rPr>
        <w:t>) tienen como fuente la autonomía contractual; (</w:t>
      </w:r>
      <w:proofErr w:type="spellStart"/>
      <w:r w:rsidRPr="008C59B0">
        <w:rPr>
          <w:rFonts w:ascii="Arial" w:eastAsia="Calibri" w:hAnsi="Arial" w:cs="Arial"/>
          <w:color w:val="000000"/>
          <w:sz w:val="21"/>
          <w:szCs w:val="21"/>
          <w:lang w:val="es-ES_tradnl" w:eastAsia="en-US"/>
        </w:rPr>
        <w:t>iii</w:t>
      </w:r>
      <w:proofErr w:type="spellEnd"/>
      <w:r w:rsidRPr="008C59B0">
        <w:rPr>
          <w:rFonts w:ascii="Arial" w:eastAsia="Calibri" w:hAnsi="Arial" w:cs="Arial"/>
          <w:color w:val="000000"/>
          <w:sz w:val="21"/>
          <w:szCs w:val="21"/>
          <w:lang w:val="es-ES_tradnl" w:eastAsia="en-US"/>
        </w:rPr>
        <w:t>) son contratos nominados puesto que están mencionados en la ley; (</w:t>
      </w:r>
      <w:proofErr w:type="spellStart"/>
      <w:r w:rsidRPr="008C59B0">
        <w:rPr>
          <w:rFonts w:ascii="Arial" w:eastAsia="Calibri" w:hAnsi="Arial" w:cs="Arial"/>
          <w:color w:val="000000"/>
          <w:sz w:val="21"/>
          <w:szCs w:val="21"/>
          <w:lang w:val="es-ES_tradnl" w:eastAsia="en-US"/>
        </w:rPr>
        <w:t>iv</w:t>
      </w:r>
      <w:proofErr w:type="spellEnd"/>
      <w:r w:rsidRPr="008C59B0">
        <w:rPr>
          <w:rFonts w:ascii="Arial" w:eastAsia="Calibri" w:hAnsi="Arial" w:cs="Arial"/>
          <w:color w:val="000000"/>
          <w:sz w:val="21"/>
          <w:szCs w:val="21"/>
          <w:lang w:val="es-ES_tradnl" w:eastAsia="en-US"/>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8C59B0">
        <w:rPr>
          <w:rFonts w:ascii="Arial" w:eastAsia="Calibri" w:hAnsi="Arial" w:cs="Arial"/>
          <w:color w:val="000000"/>
          <w:sz w:val="21"/>
          <w:szCs w:val="21"/>
          <w:lang w:val="es-ES_tradnl" w:eastAsia="en-US"/>
        </w:rPr>
        <w:t>vii</w:t>
      </w:r>
      <w:proofErr w:type="spellEnd"/>
      <w:r w:rsidRPr="008C59B0">
        <w:rPr>
          <w:rFonts w:ascii="Arial" w:eastAsia="Calibri" w:hAnsi="Arial" w:cs="Arial"/>
          <w:color w:val="000000"/>
          <w:sz w:val="21"/>
          <w:szCs w:val="21"/>
          <w:lang w:val="es-ES_tradnl" w:eastAsia="en-US"/>
        </w:rPr>
        <w:t>) persiguen una finalidad común a través de la realización de intereses compartidos entre las entidades vinculadas; (</w:t>
      </w:r>
      <w:proofErr w:type="spellStart"/>
      <w:r w:rsidRPr="008C59B0">
        <w:rPr>
          <w:rFonts w:ascii="Arial" w:eastAsia="Calibri" w:hAnsi="Arial" w:cs="Arial"/>
          <w:color w:val="000000"/>
          <w:sz w:val="21"/>
          <w:szCs w:val="21"/>
          <w:lang w:val="es-ES_tradnl" w:eastAsia="en-US"/>
        </w:rPr>
        <w:t>viii</w:t>
      </w:r>
      <w:proofErr w:type="spellEnd"/>
      <w:r w:rsidRPr="008C59B0">
        <w:rPr>
          <w:rFonts w:ascii="Arial" w:eastAsia="Calibri" w:hAnsi="Arial" w:cs="Arial"/>
          <w:color w:val="000000"/>
          <w:sz w:val="21"/>
          <w:szCs w:val="21"/>
          <w:lang w:val="es-ES_tradnl" w:eastAsia="en-US"/>
        </w:rPr>
        <w:t>) la acción mediante la cual se deben ventilar las diferencias que sobre el particular surjan es la de controversias contractuales</w:t>
      </w:r>
      <w:r w:rsidRPr="008C59B0">
        <w:rPr>
          <w:rFonts w:ascii="Arial" w:eastAsia="Calibri" w:hAnsi="Arial" w:cs="Arial"/>
          <w:color w:val="000000"/>
          <w:sz w:val="21"/>
          <w:szCs w:val="21"/>
          <w:vertAlign w:val="superscript"/>
          <w:lang w:val="es-ES_tradnl" w:eastAsia="en-US"/>
        </w:rPr>
        <w:footnoteReference w:id="8"/>
      </w:r>
      <w:r w:rsidRPr="008C59B0">
        <w:rPr>
          <w:rFonts w:ascii="Arial" w:eastAsia="Calibri" w:hAnsi="Arial" w:cs="Arial"/>
          <w:color w:val="000000"/>
          <w:sz w:val="21"/>
          <w:szCs w:val="21"/>
          <w:lang w:val="es-ES_tradnl" w:eastAsia="en-US"/>
        </w:rPr>
        <w:t>.</w:t>
      </w:r>
    </w:p>
    <w:p w14:paraId="152351C3" w14:textId="77777777" w:rsidR="00C85EA2" w:rsidRPr="00C85EA2" w:rsidRDefault="00C85EA2" w:rsidP="00C85EA2">
      <w:pPr>
        <w:spacing w:line="276" w:lineRule="auto"/>
        <w:ind w:left="709" w:right="709"/>
        <w:jc w:val="both"/>
        <w:rPr>
          <w:rFonts w:ascii="Arial" w:eastAsia="Calibri" w:hAnsi="Arial" w:cs="Arial"/>
          <w:color w:val="000000"/>
          <w:sz w:val="21"/>
          <w:szCs w:val="21"/>
          <w:lang w:val="es-ES_tradnl" w:eastAsia="en-US"/>
        </w:rPr>
      </w:pPr>
    </w:p>
    <w:p w14:paraId="0458BF32" w14:textId="7CB6DCE1" w:rsidR="00D56EC9" w:rsidRPr="00D56EC9" w:rsidRDefault="00C06FBB" w:rsidP="00D56EC9">
      <w:pPr>
        <w:spacing w:line="276" w:lineRule="auto"/>
        <w:ind w:firstLine="709"/>
        <w:jc w:val="both"/>
        <w:rPr>
          <w:rFonts w:ascii="Arial" w:eastAsia="Calibri" w:hAnsi="Arial" w:cs="Arial"/>
          <w:color w:val="000000" w:themeColor="text1"/>
          <w:sz w:val="22"/>
          <w:szCs w:val="22"/>
          <w:lang w:val="es-ES_tradnl" w:eastAsia="en-US"/>
        </w:rPr>
      </w:pPr>
      <w:r w:rsidRPr="00C06FBB">
        <w:rPr>
          <w:rFonts w:ascii="Arial" w:eastAsia="Calibri" w:hAnsi="Arial" w:cs="Arial"/>
          <w:color w:val="000000" w:themeColor="text1"/>
          <w:sz w:val="22"/>
          <w:lang w:val="es-ES_tradnl"/>
        </w:rPr>
        <w:t xml:space="preserve">En relación con la modalidad de selección aplicable a la celebración de contratos interadministrativos, la Ley 1150 de 2007 establece que las entidades estatales pueden suscribirlos de manera directa, siempre que las obligaciones derivadas de los mismos tengan relación con el objeto de la entidad ejecutora. </w:t>
      </w:r>
      <w:r w:rsidR="00D56EC9" w:rsidRPr="00D56EC9">
        <w:rPr>
          <w:rFonts w:ascii="Arial" w:eastAsia="Calibri" w:hAnsi="Arial" w:cs="Arial"/>
          <w:color w:val="000000" w:themeColor="text1"/>
          <w:sz w:val="22"/>
          <w:szCs w:val="22"/>
          <w:lang w:val="es-ES_tradnl" w:eastAsia="en-US"/>
        </w:rPr>
        <w:t>Sin embargo, esa misma ley establece excepciones concretas a esta facultad, aplicable a los supuestos en que ciertas tipologías contractuales sean ejecutadas por alguna de las entidades estatales enlistadas en dicha restricción. De esta manera, el artículo 2, numeral 4, literal c), de la mencionada ley –modificado por el artículo 92 de la Ley 1474 de 2011–</w:t>
      </w:r>
      <w:r w:rsidR="00EC21AF">
        <w:rPr>
          <w:rFonts w:ascii="Arial" w:eastAsia="Calibri" w:hAnsi="Arial" w:cs="Arial"/>
          <w:color w:val="000000" w:themeColor="text1"/>
          <w:sz w:val="22"/>
          <w:szCs w:val="22"/>
          <w:lang w:val="es-ES_tradnl" w:eastAsia="en-US"/>
        </w:rPr>
        <w:t>,</w:t>
      </w:r>
      <w:r w:rsidR="00D56EC9" w:rsidRPr="00D56EC9">
        <w:rPr>
          <w:rFonts w:ascii="Arial" w:eastAsia="Calibri" w:hAnsi="Arial" w:cs="Arial"/>
          <w:color w:val="000000" w:themeColor="text1"/>
          <w:sz w:val="22"/>
          <w:szCs w:val="22"/>
          <w:lang w:val="es-ES_tradnl" w:eastAsia="en-US"/>
        </w:rPr>
        <w:t xml:space="preserve"> estableció lo siguiente: </w:t>
      </w:r>
    </w:p>
    <w:p w14:paraId="5BAB88F3" w14:textId="77777777" w:rsidR="00D56EC9" w:rsidRPr="00D56EC9" w:rsidRDefault="00D56EC9" w:rsidP="00D56EC9">
      <w:pPr>
        <w:spacing w:line="276" w:lineRule="auto"/>
        <w:ind w:firstLine="709"/>
        <w:jc w:val="both"/>
        <w:rPr>
          <w:rFonts w:ascii="Arial" w:eastAsia="Calibri" w:hAnsi="Arial" w:cs="Arial"/>
          <w:color w:val="000000" w:themeColor="text1"/>
          <w:sz w:val="22"/>
          <w:szCs w:val="22"/>
          <w:highlight w:val="cyan"/>
          <w:lang w:val="es-ES_tradnl" w:eastAsia="en-US"/>
        </w:rPr>
      </w:pPr>
    </w:p>
    <w:p w14:paraId="5EB1BD6C" w14:textId="77777777" w:rsidR="00D56EC9" w:rsidRPr="00D56EC9" w:rsidRDefault="00D56EC9" w:rsidP="00D56EC9">
      <w:pPr>
        <w:spacing w:after="120"/>
        <w:ind w:left="709" w:right="709"/>
        <w:jc w:val="both"/>
        <w:rPr>
          <w:rFonts w:ascii="Arial" w:hAnsi="Arial" w:cs="Arial"/>
          <w:color w:val="FF0000"/>
          <w:sz w:val="21"/>
          <w:szCs w:val="21"/>
          <w:lang w:eastAsia="es-CO"/>
        </w:rPr>
      </w:pPr>
      <w:r w:rsidRPr="00D56EC9">
        <w:rPr>
          <w:rFonts w:ascii="Arial" w:hAnsi="Arial" w:cs="Arial"/>
          <w:sz w:val="21"/>
          <w:szCs w:val="21"/>
          <w:lang w:eastAsia="es-CO"/>
        </w:rPr>
        <w:lastRenderedPageBreak/>
        <w:t>c) Contratos interadministrativos, siempre que las obligaciones derivadas del mismo tengan relación directa con el objeto de la entidad ejecutora señalado en la ley o en sus reglamentos.</w:t>
      </w:r>
      <w:r w:rsidRPr="00D56EC9">
        <w:rPr>
          <w:rFonts w:ascii="Arial" w:hAnsi="Arial" w:cs="Arial"/>
          <w:color w:val="FF0000"/>
          <w:sz w:val="21"/>
          <w:szCs w:val="21"/>
          <w:lang w:eastAsia="es-CO"/>
        </w:rPr>
        <w:t xml:space="preserve"> </w:t>
      </w:r>
    </w:p>
    <w:p w14:paraId="63BCCEB2" w14:textId="77777777" w:rsidR="00D56EC9" w:rsidRPr="00D56EC9" w:rsidRDefault="00D56EC9" w:rsidP="00D56EC9">
      <w:pPr>
        <w:spacing w:before="120"/>
        <w:ind w:left="709" w:right="709"/>
        <w:jc w:val="both"/>
        <w:rPr>
          <w:rFonts w:ascii="Arial" w:hAnsi="Arial" w:cs="Arial"/>
          <w:sz w:val="21"/>
          <w:szCs w:val="21"/>
          <w:lang w:eastAsia="es-CO"/>
        </w:rPr>
      </w:pPr>
      <w:r w:rsidRPr="00D56EC9">
        <w:rPr>
          <w:rFonts w:ascii="Arial" w:hAnsi="Arial" w:cs="Arial"/>
          <w:sz w:val="21"/>
          <w:szCs w:val="21"/>
          <w:lang w:eastAsia="es-CO"/>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5D52632C" w14:textId="2A151552" w:rsidR="00D56EC9" w:rsidRPr="00BE2879" w:rsidRDefault="00262E30" w:rsidP="00D56EC9">
      <w:pPr>
        <w:spacing w:before="120"/>
        <w:ind w:left="709" w:right="709"/>
        <w:jc w:val="both"/>
        <w:rPr>
          <w:rFonts w:ascii="Arial" w:hAnsi="Arial" w:cs="Arial"/>
          <w:sz w:val="21"/>
          <w:szCs w:val="21"/>
          <w:lang w:eastAsia="es-CO"/>
        </w:rPr>
      </w:pPr>
      <w:r w:rsidRPr="00BE2879">
        <w:rPr>
          <w:rFonts w:ascii="Arial" w:hAnsi="Arial" w:cs="Arial"/>
          <w:sz w:val="21"/>
          <w:szCs w:val="21"/>
          <w:lang w:eastAsia="es-CO"/>
        </w:rPr>
        <w:t>En aquellos eventos en que el régimen aplicable a la contratación de la entidad ejecutora no sea el de la Ley </w:t>
      </w:r>
      <w:hyperlink r:id="rId12" w:anchor="1" w:history="1">
        <w:r w:rsidRPr="00BE2879">
          <w:rPr>
            <w:rFonts w:ascii="Arial" w:hAnsi="Arial" w:cs="Arial"/>
            <w:sz w:val="21"/>
            <w:szCs w:val="21"/>
            <w:lang w:eastAsia="es-CO"/>
          </w:rPr>
          <w:t>80</w:t>
        </w:r>
      </w:hyperlink>
      <w:r w:rsidRPr="00BE2879">
        <w:rPr>
          <w:rFonts w:ascii="Arial" w:hAnsi="Arial" w:cs="Arial"/>
          <w:sz w:val="21"/>
          <w:szCs w:val="21"/>
          <w:lang w:eastAsia="es-CO"/>
        </w:rPr>
        <w:t>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6F879976" w14:textId="77777777" w:rsidR="00262E30" w:rsidRPr="00BE2879" w:rsidRDefault="00262E30" w:rsidP="00BE2879">
      <w:pPr>
        <w:spacing w:before="120"/>
        <w:ind w:left="709" w:right="709"/>
        <w:jc w:val="both"/>
        <w:rPr>
          <w:rFonts w:ascii="Arial" w:hAnsi="Arial" w:cs="Arial"/>
          <w:sz w:val="21"/>
          <w:szCs w:val="21"/>
          <w:lang w:eastAsia="es-CO"/>
        </w:rPr>
      </w:pPr>
      <w:r w:rsidRPr="00BE2879">
        <w:rPr>
          <w:rFonts w:ascii="Arial" w:hAnsi="Arial" w:cs="Arial"/>
          <w:sz w:val="21"/>
          <w:szCs w:val="21"/>
          <w:lang w:eastAsia="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40172E0A" w14:textId="77777777" w:rsidR="00262E30" w:rsidRPr="00BE2879" w:rsidRDefault="00262E30" w:rsidP="00BE2879">
      <w:pPr>
        <w:spacing w:before="120"/>
        <w:ind w:left="709" w:right="709"/>
        <w:jc w:val="both"/>
        <w:rPr>
          <w:rFonts w:ascii="Arial" w:hAnsi="Arial" w:cs="Arial"/>
          <w:sz w:val="21"/>
          <w:szCs w:val="21"/>
          <w:lang w:eastAsia="es-CO"/>
        </w:rPr>
      </w:pPr>
      <w:r w:rsidRPr="00BE2879">
        <w:rPr>
          <w:rFonts w:ascii="Arial" w:hAnsi="Arial" w:cs="Arial"/>
          <w:sz w:val="21"/>
          <w:szCs w:val="21"/>
          <w:lang w:eastAsia="es-CO"/>
        </w:rPr>
        <w:t>Estarán exceptuados de la figura del contrato interadministrativo, los contratos de seguro de las entidades estatales;</w:t>
      </w:r>
    </w:p>
    <w:p w14:paraId="4CE99946" w14:textId="77777777" w:rsidR="00262E30" w:rsidRPr="00D56EC9" w:rsidRDefault="00262E30" w:rsidP="00BE2879">
      <w:pPr>
        <w:spacing w:before="120"/>
        <w:ind w:right="709"/>
        <w:jc w:val="both"/>
        <w:rPr>
          <w:rFonts w:ascii="Arial" w:hAnsi="Arial" w:cs="Arial"/>
          <w:color w:val="FF0000"/>
          <w:sz w:val="21"/>
          <w:szCs w:val="21"/>
          <w:lang w:eastAsia="es-CO"/>
        </w:rPr>
      </w:pPr>
    </w:p>
    <w:p w14:paraId="3CB36707" w14:textId="77777777" w:rsidR="00D56EC9" w:rsidRPr="00D56EC9" w:rsidRDefault="00D56EC9" w:rsidP="00D56EC9">
      <w:pPr>
        <w:spacing w:after="120" w:line="276" w:lineRule="auto"/>
        <w:ind w:firstLine="709"/>
        <w:jc w:val="both"/>
        <w:rPr>
          <w:rFonts w:ascii="Arial" w:eastAsia="Calibri" w:hAnsi="Arial" w:cs="Arial"/>
          <w:color w:val="000000" w:themeColor="text1"/>
          <w:sz w:val="22"/>
          <w:szCs w:val="22"/>
          <w:lang w:val="es-ES_tradnl" w:eastAsia="en-US"/>
        </w:rPr>
      </w:pPr>
      <w:r w:rsidRPr="00D56EC9">
        <w:rPr>
          <w:rFonts w:ascii="Arial" w:eastAsia="Calibri" w:hAnsi="Arial" w:cs="Arial"/>
          <w:color w:val="000000" w:themeColor="text1"/>
          <w:sz w:val="22"/>
          <w:szCs w:val="22"/>
          <w:lang w:val="es-ES_tradnl" w:eastAsia="en-US"/>
        </w:rPr>
        <w:t xml:space="preserve">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    </w:t>
      </w:r>
    </w:p>
    <w:p w14:paraId="49843B6E" w14:textId="2D98623F" w:rsidR="00D56EC9" w:rsidRDefault="00D56EC9" w:rsidP="00D56EC9">
      <w:pPr>
        <w:spacing w:before="120" w:after="120" w:line="276" w:lineRule="auto"/>
        <w:ind w:firstLine="709"/>
        <w:jc w:val="both"/>
        <w:rPr>
          <w:rFonts w:ascii="Arial" w:eastAsia="Calibri" w:hAnsi="Arial" w:cs="Arial"/>
          <w:color w:val="000000" w:themeColor="text1"/>
          <w:sz w:val="22"/>
          <w:szCs w:val="22"/>
          <w:lang w:val="es-ES_tradnl" w:eastAsia="en-US"/>
        </w:rPr>
      </w:pPr>
      <w:r w:rsidRPr="00D56EC9">
        <w:rPr>
          <w:rFonts w:ascii="Arial" w:eastAsia="Calibri" w:hAnsi="Arial" w:cs="Arial"/>
          <w:color w:val="000000" w:themeColor="text1"/>
          <w:sz w:val="22"/>
          <w:szCs w:val="22"/>
          <w:lang w:val="es-ES_tradnl" w:eastAsia="en-US"/>
        </w:rPr>
        <w:t xml:space="preserve">De otro lado, se encuentra que el inciso segundo establece una limitación a la contratación directa mediante la causal del literal c) –transcrito anteriormente– dirigido a los supuestos en que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w:t>
      </w:r>
      <w:r w:rsidRPr="00D56EC9">
        <w:rPr>
          <w:rFonts w:ascii="Arial" w:eastAsia="Calibri" w:hAnsi="Arial" w:cs="Arial"/>
          <w:color w:val="000000" w:themeColor="text1"/>
          <w:sz w:val="22"/>
          <w:szCs w:val="22"/>
          <w:lang w:val="es-ES_tradnl" w:eastAsia="en-US"/>
        </w:rPr>
        <w:lastRenderedPageBreak/>
        <w:t>ejecutoras, no se pueden celebrar contratos interadministrativos de manera directa, utilizando la causal del literal c), tratándose de «contratos de obra, suministro, prestación de servicios de evaluación de conformidad respecto de las normas o reglamentos técnicos, encargos fiduciarios y fiducia pública».</w:t>
      </w:r>
      <w:r w:rsidR="008C732A">
        <w:rPr>
          <w:rFonts w:ascii="Arial" w:eastAsia="Calibri" w:hAnsi="Arial" w:cs="Arial"/>
          <w:color w:val="000000" w:themeColor="text1"/>
          <w:sz w:val="22"/>
          <w:szCs w:val="22"/>
          <w:lang w:val="es-ES_tradnl" w:eastAsia="en-US"/>
        </w:rPr>
        <w:t xml:space="preserve"> En esos supuestos específicos deberán adelantarse procesos competitivos, de acuerdo con las demás modalidades de selección establecidas en el EGCAP, en los cuales dichas entidades podrían participar en igualdad de condiciones e, incluso, resultar adjudicatarias.</w:t>
      </w:r>
    </w:p>
    <w:p w14:paraId="17B83D42" w14:textId="2C7C62B7" w:rsidR="00262E30" w:rsidRPr="00BE2879" w:rsidRDefault="00262E30" w:rsidP="00262E30">
      <w:pPr>
        <w:spacing w:before="120" w:after="120" w:line="276" w:lineRule="auto"/>
        <w:ind w:firstLine="709"/>
        <w:jc w:val="both"/>
        <w:rPr>
          <w:rFonts w:ascii="Arial" w:hAnsi="Arial" w:cs="Arial"/>
          <w:color w:val="000000"/>
          <w:sz w:val="22"/>
          <w:szCs w:val="22"/>
          <w:lang w:eastAsia="es-CO"/>
        </w:rPr>
      </w:pPr>
      <w:r w:rsidRPr="004E3C7A">
        <w:rPr>
          <w:rFonts w:ascii="Arial" w:eastAsia="Calibri" w:hAnsi="Arial" w:cs="Arial"/>
          <w:color w:val="000000" w:themeColor="text1"/>
          <w:sz w:val="22"/>
          <w:szCs w:val="22"/>
          <w:lang w:val="es-ES_tradnl" w:eastAsia="en-US"/>
        </w:rPr>
        <w:t>Finalmente, cabe destacar que de conformidad con lo dispuesto en el inc</w:t>
      </w:r>
      <w:r w:rsidR="00301546" w:rsidRPr="004E3C7A">
        <w:rPr>
          <w:rFonts w:ascii="Arial" w:eastAsia="Calibri" w:hAnsi="Arial" w:cs="Arial"/>
          <w:color w:val="000000" w:themeColor="text1"/>
          <w:sz w:val="22"/>
          <w:szCs w:val="22"/>
          <w:lang w:val="es-ES_tradnl" w:eastAsia="en-US"/>
        </w:rPr>
        <w:t>is</w:t>
      </w:r>
      <w:r w:rsidRPr="004E3C7A">
        <w:rPr>
          <w:rFonts w:ascii="Arial" w:eastAsia="Calibri" w:hAnsi="Arial" w:cs="Arial"/>
          <w:color w:val="000000" w:themeColor="text1"/>
          <w:sz w:val="22"/>
          <w:szCs w:val="22"/>
          <w:lang w:val="es-ES_tradnl" w:eastAsia="en-US"/>
        </w:rPr>
        <w:t xml:space="preserve">o </w:t>
      </w:r>
      <w:r w:rsidR="004E3C7A" w:rsidRPr="004E3C7A">
        <w:rPr>
          <w:rFonts w:ascii="Arial" w:eastAsia="Calibri" w:hAnsi="Arial" w:cs="Arial"/>
          <w:color w:val="000000" w:themeColor="text1"/>
          <w:sz w:val="22"/>
          <w:szCs w:val="22"/>
          <w:lang w:val="es-ES_tradnl" w:eastAsia="en-US"/>
        </w:rPr>
        <w:t>tercero</w:t>
      </w:r>
      <w:r w:rsidRPr="004E3C7A">
        <w:rPr>
          <w:rFonts w:ascii="Arial" w:eastAsia="Calibri" w:hAnsi="Arial" w:cs="Arial"/>
          <w:color w:val="000000" w:themeColor="text1"/>
          <w:sz w:val="22"/>
          <w:szCs w:val="22"/>
          <w:lang w:val="es-ES_tradnl" w:eastAsia="en-US"/>
        </w:rPr>
        <w:t xml:space="preserve"> de la norma objeto de análisis, </w:t>
      </w:r>
      <w:r w:rsidRPr="00BE2879">
        <w:rPr>
          <w:rFonts w:ascii="Arial" w:hAnsi="Arial" w:cs="Arial"/>
          <w:bCs/>
          <w:sz w:val="22"/>
          <w:szCs w:val="22"/>
        </w:rPr>
        <w:t>la ejecución</w:t>
      </w:r>
      <w:r w:rsidRPr="00BE2879">
        <w:rPr>
          <w:rFonts w:ascii="Arial" w:hAnsi="Arial" w:cs="Arial"/>
          <w:sz w:val="22"/>
          <w:szCs w:val="22"/>
        </w:rPr>
        <w:t xml:space="preserve"> de los contratos interadministrativos quedó sometida por regla general al </w:t>
      </w:r>
      <w:r w:rsidR="00301546" w:rsidRPr="00BE2879">
        <w:rPr>
          <w:rFonts w:ascii="Arial" w:hAnsi="Arial" w:cs="Arial"/>
          <w:color w:val="000000"/>
          <w:sz w:val="22"/>
          <w:szCs w:val="22"/>
          <w:lang w:eastAsia="es-CO"/>
        </w:rPr>
        <w:t>EGCAP</w:t>
      </w:r>
      <w:r w:rsidRPr="00BE2879">
        <w:rPr>
          <w:rFonts w:ascii="Arial" w:hAnsi="Arial" w:cs="Arial"/>
          <w:sz w:val="22"/>
          <w:szCs w:val="22"/>
        </w:rPr>
        <w:t xml:space="preserve">, salvo los casos en que la entidad ejecutora actúa en régimen de competencia con el sector privado o cuando el contrato tenga relación directa con su actividad. </w:t>
      </w:r>
      <w:r w:rsidRPr="00BE2879">
        <w:rPr>
          <w:rFonts w:ascii="Arial" w:hAnsi="Arial" w:cs="Arial"/>
          <w:color w:val="000000"/>
          <w:sz w:val="22"/>
          <w:szCs w:val="22"/>
          <w:lang w:eastAsia="es-CO"/>
        </w:rPr>
        <w:t xml:space="preserve">En otras palabras, la ejecución del respectivo contrato interadministrativo podrá hacerse bajo </w:t>
      </w:r>
      <w:r w:rsidR="00301546" w:rsidRPr="00BE2879">
        <w:rPr>
          <w:rFonts w:ascii="Arial" w:hAnsi="Arial" w:cs="Arial"/>
          <w:color w:val="000000"/>
          <w:sz w:val="22"/>
          <w:szCs w:val="22"/>
          <w:lang w:eastAsia="es-CO"/>
        </w:rPr>
        <w:t>unas normas distintas a las dispuestas en el EGCAP si existe una relación inmediata entre el objeto del contrato y la actividad propia de la entidad ejecutora.</w:t>
      </w:r>
    </w:p>
    <w:p w14:paraId="2A99216D" w14:textId="39C1F148" w:rsidR="00893E62" w:rsidRPr="00BE2879" w:rsidRDefault="00893E62" w:rsidP="00BE2879">
      <w:pPr>
        <w:spacing w:before="120" w:line="276" w:lineRule="auto"/>
        <w:ind w:firstLine="709"/>
        <w:jc w:val="both"/>
        <w:rPr>
          <w:rFonts w:ascii="Arial" w:hAnsi="Arial" w:cs="Arial"/>
          <w:color w:val="000000"/>
          <w:sz w:val="22"/>
          <w:szCs w:val="22"/>
          <w:lang w:eastAsia="es-CO"/>
        </w:rPr>
      </w:pPr>
      <w:r w:rsidRPr="00BE2879">
        <w:rPr>
          <w:rFonts w:ascii="Arial" w:hAnsi="Arial" w:cs="Arial"/>
          <w:color w:val="000000"/>
          <w:sz w:val="22"/>
          <w:szCs w:val="22"/>
          <w:lang w:eastAsia="es-CO"/>
        </w:rPr>
        <w:t>Aunado a la verificación de las condiciones anteriormente descritas, las entidades públicas también deben garantizar</w:t>
      </w:r>
      <w:r w:rsidR="00DA5D62" w:rsidRPr="00BE2879">
        <w:rPr>
          <w:rFonts w:ascii="Arial" w:hAnsi="Arial" w:cs="Arial"/>
          <w:color w:val="000000"/>
          <w:sz w:val="22"/>
          <w:szCs w:val="22"/>
          <w:lang w:eastAsia="es-CO"/>
        </w:rPr>
        <w:t xml:space="preserve"> el cumplimiento de los principios de transparencia y selección objetiva</w:t>
      </w:r>
      <w:r w:rsidR="00DA5D62" w:rsidRPr="00BE2879">
        <w:rPr>
          <w:rStyle w:val="Refdenotaalpie"/>
          <w:rFonts w:ascii="Arial" w:hAnsi="Arial" w:cs="Arial"/>
          <w:sz w:val="22"/>
          <w:szCs w:val="22"/>
        </w:rPr>
        <w:footnoteReference w:id="9"/>
      </w:r>
      <w:r w:rsidR="00DA5D62" w:rsidRPr="00BE2879">
        <w:rPr>
          <w:rFonts w:ascii="Arial" w:hAnsi="Arial" w:cs="Arial"/>
          <w:color w:val="000000"/>
          <w:sz w:val="22"/>
          <w:szCs w:val="22"/>
          <w:lang w:eastAsia="es-CO"/>
        </w:rPr>
        <w:t>. Así lo ha señalado de manera unánime la jurisprudencia de la sección tercera del Consejo de Estado</w:t>
      </w:r>
      <w:r w:rsidR="006E2BF3" w:rsidRPr="00BE2879">
        <w:rPr>
          <w:rFonts w:ascii="Arial" w:hAnsi="Arial" w:cs="Arial"/>
          <w:color w:val="000000"/>
          <w:sz w:val="22"/>
          <w:szCs w:val="22"/>
          <w:lang w:eastAsia="es-CO"/>
        </w:rPr>
        <w:t>, en el sentido de que independiente de modalidad de selección, esto es mediate la contratación directa o un mecanismo competitivo, la celebración de los contratos del estado deben estar orientados por los principios de la contratación estatal, siendo uno de ellos el de transparencia y selección objetiva</w:t>
      </w:r>
      <w:r w:rsidR="000C02C2" w:rsidRPr="00BE2879">
        <w:rPr>
          <w:rFonts w:ascii="Arial" w:hAnsi="Arial" w:cs="Arial"/>
          <w:color w:val="000000"/>
          <w:sz w:val="22"/>
          <w:szCs w:val="22"/>
          <w:lang w:eastAsia="es-CO"/>
        </w:rPr>
        <w:t>, tal y como se pasa a explicar</w:t>
      </w:r>
      <w:r w:rsidR="000C02C2" w:rsidRPr="00BE2879">
        <w:rPr>
          <w:rStyle w:val="Refdenotaalpie"/>
          <w:rFonts w:ascii="Arial" w:hAnsi="Arial" w:cs="Arial"/>
          <w:color w:val="000000"/>
          <w:sz w:val="22"/>
          <w:szCs w:val="22"/>
          <w:lang w:eastAsia="es-CO"/>
        </w:rPr>
        <w:footnoteReference w:id="10"/>
      </w:r>
      <w:r w:rsidR="006E2BF3" w:rsidRPr="00BE2879">
        <w:rPr>
          <w:rFonts w:ascii="Arial" w:hAnsi="Arial" w:cs="Arial"/>
          <w:color w:val="000000"/>
          <w:sz w:val="22"/>
          <w:szCs w:val="22"/>
          <w:lang w:eastAsia="es-CO"/>
        </w:rPr>
        <w:t>.</w:t>
      </w:r>
      <w:r w:rsidRPr="00BE2879">
        <w:rPr>
          <w:rFonts w:ascii="Arial" w:hAnsi="Arial" w:cs="Arial"/>
          <w:color w:val="000000"/>
          <w:sz w:val="22"/>
          <w:szCs w:val="22"/>
          <w:lang w:eastAsia="es-CO"/>
        </w:rPr>
        <w:t xml:space="preserve"> </w:t>
      </w:r>
    </w:p>
    <w:p w14:paraId="5BDEE088" w14:textId="77777777" w:rsidR="00893E62" w:rsidRDefault="00893E62" w:rsidP="00BE2879">
      <w:pPr>
        <w:spacing w:line="276" w:lineRule="auto"/>
        <w:ind w:firstLine="709"/>
        <w:jc w:val="both"/>
        <w:rPr>
          <w:rFonts w:ascii="Arial" w:hAnsi="Arial" w:cs="Arial"/>
          <w:color w:val="000000"/>
          <w:lang w:eastAsia="es-CO"/>
        </w:rPr>
      </w:pPr>
    </w:p>
    <w:p w14:paraId="72CA94CE" w14:textId="5A6E4B58" w:rsidR="007435BC" w:rsidRPr="007435BC" w:rsidRDefault="00740E5C" w:rsidP="00BE2879">
      <w:pPr>
        <w:spacing w:line="276" w:lineRule="auto"/>
        <w:jc w:val="both"/>
        <w:rPr>
          <w:rFonts w:ascii="Arial" w:eastAsia="Arial" w:hAnsi="Arial" w:cs="Arial"/>
          <w:b/>
          <w:bCs/>
          <w:sz w:val="22"/>
          <w:szCs w:val="22"/>
          <w:lang w:eastAsia="en-US"/>
        </w:rPr>
      </w:pPr>
      <w:r w:rsidRPr="00AC57DD">
        <w:rPr>
          <w:rFonts w:ascii="Arial" w:eastAsia="Calibri" w:hAnsi="Arial" w:cs="Arial"/>
          <w:b/>
          <w:bCs/>
          <w:color w:val="000000"/>
          <w:sz w:val="22"/>
          <w:szCs w:val="22"/>
        </w:rPr>
        <w:t>2.</w:t>
      </w:r>
      <w:r w:rsidR="00045791">
        <w:rPr>
          <w:rFonts w:ascii="Arial" w:eastAsia="Calibri" w:hAnsi="Arial" w:cs="Arial"/>
          <w:b/>
          <w:bCs/>
          <w:color w:val="000000"/>
          <w:sz w:val="22"/>
          <w:szCs w:val="22"/>
        </w:rPr>
        <w:t>2</w:t>
      </w:r>
      <w:r w:rsidRPr="00AC57DD">
        <w:rPr>
          <w:rFonts w:ascii="Arial" w:eastAsia="Calibri" w:hAnsi="Arial" w:cs="Arial"/>
          <w:b/>
          <w:bCs/>
          <w:color w:val="000000"/>
          <w:sz w:val="22"/>
          <w:szCs w:val="22"/>
        </w:rPr>
        <w:t xml:space="preserve">. </w:t>
      </w:r>
      <w:r w:rsidR="007435BC" w:rsidRPr="007435BC">
        <w:rPr>
          <w:rFonts w:ascii="Arial" w:eastAsia="Arial" w:hAnsi="Arial" w:cs="Arial"/>
          <w:b/>
          <w:bCs/>
          <w:sz w:val="22"/>
          <w:szCs w:val="22"/>
          <w:lang w:val="es-ES" w:eastAsia="es-ES" w:bidi="es-ES"/>
        </w:rPr>
        <w:t xml:space="preserve">Aplicación del principio </w:t>
      </w:r>
      <w:r w:rsidR="008C0E2B">
        <w:rPr>
          <w:rFonts w:ascii="Arial" w:eastAsia="Arial" w:hAnsi="Arial" w:cs="Arial"/>
          <w:b/>
          <w:bCs/>
          <w:sz w:val="22"/>
          <w:szCs w:val="22"/>
          <w:lang w:val="es-ES" w:eastAsia="es-ES" w:bidi="es-ES"/>
        </w:rPr>
        <w:t xml:space="preserve">de </w:t>
      </w:r>
      <w:r w:rsidR="007435BC" w:rsidRPr="007435BC">
        <w:rPr>
          <w:rFonts w:ascii="Arial" w:eastAsia="Arial" w:hAnsi="Arial" w:cs="Arial"/>
          <w:b/>
          <w:bCs/>
          <w:sz w:val="22"/>
          <w:szCs w:val="22"/>
          <w:lang w:val="es-ES" w:eastAsia="es-ES" w:bidi="es-ES"/>
        </w:rPr>
        <w:t>selección objetiva del contratista en la contratación directa</w:t>
      </w:r>
    </w:p>
    <w:p w14:paraId="79484A18" w14:textId="77777777" w:rsidR="00301546" w:rsidRPr="007435BC" w:rsidRDefault="00301546" w:rsidP="007435BC">
      <w:pPr>
        <w:widowControl w:val="0"/>
        <w:autoSpaceDE w:val="0"/>
        <w:autoSpaceDN w:val="0"/>
        <w:spacing w:line="276" w:lineRule="auto"/>
        <w:contextualSpacing/>
        <w:jc w:val="both"/>
        <w:rPr>
          <w:rFonts w:ascii="Arial" w:eastAsia="Arial" w:hAnsi="Arial" w:cs="Arial"/>
          <w:b/>
          <w:sz w:val="22"/>
          <w:szCs w:val="22"/>
          <w:lang w:val="es-ES" w:eastAsia="es-ES" w:bidi="es-ES"/>
        </w:rPr>
      </w:pPr>
    </w:p>
    <w:p w14:paraId="1531B902" w14:textId="0F733279" w:rsidR="007435BC" w:rsidRPr="007435BC" w:rsidRDefault="007435BC" w:rsidP="0002510B">
      <w:pPr>
        <w:widowControl w:val="0"/>
        <w:autoSpaceDE w:val="0"/>
        <w:autoSpaceDN w:val="0"/>
        <w:spacing w:line="276" w:lineRule="auto"/>
        <w:jc w:val="both"/>
        <w:rPr>
          <w:rFonts w:ascii="Arial" w:eastAsia="Arial" w:hAnsi="Arial" w:cs="Arial"/>
          <w:sz w:val="22"/>
          <w:szCs w:val="22"/>
          <w:lang w:val="es-ES" w:eastAsia="es-ES" w:bidi="es-ES"/>
        </w:rPr>
      </w:pPr>
      <w:r w:rsidRPr="007435BC">
        <w:rPr>
          <w:rFonts w:ascii="Arial" w:eastAsia="Arial" w:hAnsi="Arial" w:cs="Arial"/>
          <w:sz w:val="22"/>
          <w:szCs w:val="22"/>
          <w:lang w:val="es-ES" w:eastAsia="es-ES" w:bidi="es-ES"/>
        </w:rPr>
        <w:t>Los principios que rigen la actividad contractual de las entidades estatales están orientados a preservar la objetividad en la selección del contratista, para garantizar el interés general y la realización de los fines del Estado. De igual forma, dichos principios buscan hacer eficaz la participación, en igualdad de condiciones, de quienes reúnan los requisitos que sean exigidos en los documentos del proceso de contratación.</w:t>
      </w:r>
    </w:p>
    <w:p w14:paraId="2F934AB5" w14:textId="414D4D76" w:rsidR="007435BC" w:rsidRPr="007435BC" w:rsidRDefault="007435BC" w:rsidP="0002510B">
      <w:pPr>
        <w:spacing w:before="120" w:line="276" w:lineRule="auto"/>
        <w:ind w:firstLine="709"/>
        <w:jc w:val="both"/>
        <w:rPr>
          <w:rFonts w:ascii="Arial" w:eastAsia="Calibri" w:hAnsi="Arial" w:cs="Arial"/>
          <w:color w:val="000000"/>
          <w:sz w:val="22"/>
          <w:szCs w:val="22"/>
          <w:lang w:val="es-ES_tradnl" w:eastAsia="en-US"/>
        </w:rPr>
      </w:pPr>
      <w:r w:rsidRPr="007435BC">
        <w:rPr>
          <w:rFonts w:ascii="Arial" w:eastAsia="Calibri" w:hAnsi="Arial" w:cs="Arial"/>
          <w:color w:val="000000"/>
          <w:sz w:val="22"/>
          <w:szCs w:val="22"/>
          <w:lang w:val="es-ES_tradnl" w:eastAsia="en-US"/>
        </w:rPr>
        <w:lastRenderedPageBreak/>
        <w:t xml:space="preserve">Otro de los principios transversales a todos los procedimientos de selección es el de </w:t>
      </w:r>
      <w:r w:rsidRPr="007435BC">
        <w:rPr>
          <w:rFonts w:ascii="Arial" w:eastAsia="Calibri" w:hAnsi="Arial" w:cs="Arial"/>
          <w:i/>
          <w:iCs/>
          <w:color w:val="000000"/>
          <w:sz w:val="22"/>
          <w:szCs w:val="22"/>
          <w:lang w:val="es-ES_tradnl" w:eastAsia="en-US"/>
        </w:rPr>
        <w:t>selección objetiva</w:t>
      </w:r>
      <w:r w:rsidRPr="007435BC">
        <w:rPr>
          <w:rFonts w:ascii="Arial" w:eastAsia="Calibri" w:hAnsi="Arial" w:cs="Arial"/>
          <w:color w:val="000000"/>
          <w:sz w:val="22"/>
          <w:szCs w:val="22"/>
          <w:lang w:val="es-ES_tradnl" w:eastAsia="en-US"/>
        </w:rPr>
        <w:t xml:space="preserve">. Se trata del postulado que exige que la escogencia de la oferta ganadora debe fundamentarse en factores objetivos, de carácter técnico, jurídico y financiero, y no en criterios subjetivos, como el afecto, la amistad, el ánimo de ayuda, el interés personal, entre otros. </w:t>
      </w:r>
    </w:p>
    <w:p w14:paraId="40A5D872" w14:textId="5FBB30CE" w:rsidR="007435BC" w:rsidRPr="007435BC" w:rsidRDefault="007435BC" w:rsidP="0002510B">
      <w:pPr>
        <w:spacing w:before="120" w:line="276" w:lineRule="auto"/>
        <w:ind w:firstLine="709"/>
        <w:jc w:val="both"/>
        <w:rPr>
          <w:rFonts w:ascii="Arial" w:eastAsia="Calibri" w:hAnsi="Arial" w:cs="Arial"/>
          <w:color w:val="000000"/>
          <w:sz w:val="22"/>
          <w:szCs w:val="22"/>
          <w:lang w:val="es-ES_tradnl" w:eastAsia="en-US"/>
        </w:rPr>
      </w:pPr>
      <w:r w:rsidRPr="007435BC">
        <w:rPr>
          <w:rFonts w:ascii="Arial" w:eastAsia="Calibri" w:hAnsi="Arial" w:cs="Arial"/>
          <w:color w:val="000000"/>
          <w:sz w:val="22"/>
          <w:szCs w:val="22"/>
          <w:lang w:val="es-ES_tradnl" w:eastAsia="en-US"/>
        </w:rPr>
        <w:t>Si bien dentro de la historia de la contratación pública en Colombia se vislumbran antecedentes normativos que consagraban dicho principio, en la actualidad la disposición legal que lo prevé de manera más clara y contundente es el artículo 5 de la Ley 1150 de 2007, modificado por el artículo 88 de la Ley 1474 de 2011 y por el artículo 5 de la Ley 1882 de 2018.</w:t>
      </w:r>
    </w:p>
    <w:p w14:paraId="356D6D53" w14:textId="0EB874E6" w:rsidR="007435BC" w:rsidRPr="007435BC" w:rsidRDefault="007435BC" w:rsidP="0002510B">
      <w:pPr>
        <w:spacing w:before="120" w:line="276" w:lineRule="auto"/>
        <w:ind w:firstLine="709"/>
        <w:jc w:val="both"/>
        <w:rPr>
          <w:rFonts w:ascii="Arial" w:eastAsia="Calibri" w:hAnsi="Arial" w:cs="Arial"/>
          <w:color w:val="000000"/>
          <w:sz w:val="22"/>
          <w:szCs w:val="22"/>
          <w:lang w:val="es-ES_tradnl" w:eastAsia="en-US"/>
        </w:rPr>
      </w:pPr>
      <w:r w:rsidRPr="007435BC">
        <w:rPr>
          <w:rFonts w:ascii="Arial" w:eastAsia="Calibri" w:hAnsi="Arial" w:cs="Arial"/>
          <w:color w:val="000000"/>
          <w:sz w:val="22"/>
          <w:szCs w:val="22"/>
          <w:lang w:val="es-ES_tradnl" w:eastAsia="en-US"/>
        </w:rPr>
        <w:t xml:space="preserve">Así mismo, la Ley 80 de 1993 se refiere a la </w:t>
      </w:r>
      <w:r w:rsidRPr="007435BC">
        <w:rPr>
          <w:rFonts w:ascii="Arial" w:eastAsia="Calibri" w:hAnsi="Arial" w:cs="Arial"/>
          <w:i/>
          <w:iCs/>
          <w:color w:val="000000"/>
          <w:sz w:val="22"/>
          <w:szCs w:val="22"/>
          <w:lang w:val="es-ES_tradnl" w:eastAsia="en-US"/>
        </w:rPr>
        <w:t>selección objetiva</w:t>
      </w:r>
      <w:r w:rsidRPr="007435BC">
        <w:rPr>
          <w:rFonts w:ascii="Arial" w:eastAsia="Calibri" w:hAnsi="Arial" w:cs="Arial"/>
          <w:color w:val="000000"/>
          <w:sz w:val="22"/>
          <w:szCs w:val="22"/>
          <w:lang w:val="es-ES_tradnl" w:eastAsia="en-US"/>
        </w:rPr>
        <w:t xml:space="preserve"> en varios apartados, como: i) el primer inciso del artículo 21, que obliga a las entidades estatales a tener en cuenta la selección objetiva, al garantizar la participación de los oferentes de bienes y servicios de origen nacional, </w:t>
      </w:r>
      <w:proofErr w:type="spellStart"/>
      <w:r w:rsidRPr="007435BC">
        <w:rPr>
          <w:rFonts w:ascii="Arial" w:eastAsia="Calibri" w:hAnsi="Arial" w:cs="Arial"/>
          <w:color w:val="000000"/>
          <w:sz w:val="22"/>
          <w:szCs w:val="22"/>
          <w:lang w:val="es-ES_tradnl" w:eastAsia="en-US"/>
        </w:rPr>
        <w:t>ii</w:t>
      </w:r>
      <w:proofErr w:type="spellEnd"/>
      <w:r w:rsidRPr="007435BC">
        <w:rPr>
          <w:rFonts w:ascii="Arial" w:eastAsia="Calibri" w:hAnsi="Arial" w:cs="Arial"/>
          <w:color w:val="000000"/>
          <w:sz w:val="22"/>
          <w:szCs w:val="22"/>
          <w:lang w:val="es-ES_tradnl" w:eastAsia="en-US"/>
        </w:rPr>
        <w:t xml:space="preserve">) el artículo 24, numeral 5º, literal a), que exige se indiquen en los pliegos de condiciones «[…] los requisitos objetivos necesarios para participar en el correspondiente proceso de selección», </w:t>
      </w:r>
      <w:proofErr w:type="spellStart"/>
      <w:r w:rsidRPr="007435BC">
        <w:rPr>
          <w:rFonts w:ascii="Arial" w:eastAsia="Calibri" w:hAnsi="Arial" w:cs="Arial"/>
          <w:color w:val="000000"/>
          <w:sz w:val="22"/>
          <w:szCs w:val="22"/>
          <w:lang w:val="es-ES_tradnl" w:eastAsia="en-US"/>
        </w:rPr>
        <w:t>iii</w:t>
      </w:r>
      <w:proofErr w:type="spellEnd"/>
      <w:r w:rsidRPr="007435BC">
        <w:rPr>
          <w:rFonts w:ascii="Arial" w:eastAsia="Calibri" w:hAnsi="Arial" w:cs="Arial"/>
          <w:color w:val="000000"/>
          <w:sz w:val="22"/>
          <w:szCs w:val="22"/>
          <w:lang w:val="es-ES_tradnl" w:eastAsia="en-US"/>
        </w:rPr>
        <w:t>)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w:t>
      </w:r>
    </w:p>
    <w:p w14:paraId="4207CFCF" w14:textId="691D49CA" w:rsidR="007435BC" w:rsidRPr="007435BC" w:rsidRDefault="007435BC" w:rsidP="0002510B">
      <w:pPr>
        <w:spacing w:before="120" w:line="276" w:lineRule="auto"/>
        <w:ind w:firstLine="709"/>
        <w:jc w:val="both"/>
        <w:rPr>
          <w:rFonts w:ascii="Arial" w:eastAsia="Calibri" w:hAnsi="Arial" w:cs="Arial"/>
          <w:color w:val="000000"/>
          <w:sz w:val="22"/>
          <w:szCs w:val="22"/>
          <w:lang w:val="es-ES_tradnl" w:eastAsia="en-US"/>
        </w:rPr>
      </w:pPr>
      <w:r w:rsidRPr="007435BC">
        <w:rPr>
          <w:rFonts w:ascii="Arial" w:eastAsia="Calibri" w:hAnsi="Arial" w:cs="Arial"/>
          <w:color w:val="000000"/>
          <w:sz w:val="22"/>
          <w:szCs w:val="22"/>
          <w:lang w:val="es-ES_tradnl" w:eastAsia="en-US"/>
        </w:rPr>
        <w:t xml:space="preserve">De igual forma, </w:t>
      </w:r>
      <w:proofErr w:type="spellStart"/>
      <w:r w:rsidRPr="007435BC">
        <w:rPr>
          <w:rFonts w:ascii="Arial" w:eastAsia="Calibri" w:hAnsi="Arial" w:cs="Arial"/>
          <w:color w:val="000000"/>
          <w:sz w:val="22"/>
          <w:szCs w:val="22"/>
          <w:lang w:val="es-ES_tradnl" w:eastAsia="en-US"/>
        </w:rPr>
        <w:t>iv</w:t>
      </w:r>
      <w:proofErr w:type="spellEnd"/>
      <w:r w:rsidRPr="007435BC">
        <w:rPr>
          <w:rFonts w:ascii="Arial" w:eastAsia="Calibri" w:hAnsi="Arial" w:cs="Arial"/>
          <w:color w:val="000000"/>
          <w:sz w:val="22"/>
          <w:szCs w:val="22"/>
          <w:lang w:val="es-ES_tradnl" w:eastAsia="en-US"/>
        </w:rPr>
        <w:t>)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w:t>
      </w:r>
    </w:p>
    <w:p w14:paraId="40BC1D0E" w14:textId="6656025F" w:rsidR="007435BC" w:rsidRPr="007435BC" w:rsidRDefault="007435BC" w:rsidP="0002510B">
      <w:pPr>
        <w:spacing w:before="120" w:line="276" w:lineRule="auto"/>
        <w:ind w:firstLine="709"/>
        <w:jc w:val="both"/>
        <w:rPr>
          <w:rFonts w:ascii="Arial" w:eastAsia="Calibri" w:hAnsi="Arial" w:cs="Arial"/>
          <w:color w:val="000000"/>
          <w:sz w:val="22"/>
          <w:szCs w:val="22"/>
          <w:lang w:val="es-ES_tradnl" w:eastAsia="en-US"/>
        </w:rPr>
      </w:pPr>
      <w:r w:rsidRPr="007435BC">
        <w:rPr>
          <w:rFonts w:ascii="Arial" w:eastAsia="Calibri" w:hAnsi="Arial" w:cs="Arial"/>
          <w:color w:val="000000"/>
          <w:sz w:val="22"/>
          <w:szCs w:val="22"/>
          <w:lang w:val="es-ES_tradnl" w:eastAsia="en-US"/>
        </w:rPr>
        <w:t xml:space="preserve">Finalmente, se manifiesta </w:t>
      </w:r>
      <w:proofErr w:type="spellStart"/>
      <w:r w:rsidRPr="007435BC">
        <w:rPr>
          <w:rFonts w:ascii="Arial" w:eastAsia="Calibri" w:hAnsi="Arial" w:cs="Arial"/>
          <w:color w:val="000000"/>
          <w:sz w:val="22"/>
          <w:szCs w:val="22"/>
          <w:lang w:val="es-ES_tradnl" w:eastAsia="en-US"/>
        </w:rPr>
        <w:t>vii</w:t>
      </w:r>
      <w:proofErr w:type="spellEnd"/>
      <w:r w:rsidRPr="007435BC">
        <w:rPr>
          <w:rFonts w:ascii="Arial" w:eastAsia="Calibri" w:hAnsi="Arial" w:cs="Arial"/>
          <w:color w:val="000000"/>
          <w:sz w:val="22"/>
          <w:szCs w:val="22"/>
          <w:lang w:val="es-ES_tradnl" w:eastAsia="en-US"/>
        </w:rPr>
        <w:t xml:space="preserve">) en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7435BC">
        <w:rPr>
          <w:rFonts w:ascii="Arial" w:eastAsia="Calibri" w:hAnsi="Arial" w:cs="Arial"/>
          <w:color w:val="000000"/>
          <w:sz w:val="22"/>
          <w:szCs w:val="22"/>
          <w:lang w:val="es-ES_tradnl" w:eastAsia="en-US"/>
        </w:rPr>
        <w:t>viii</w:t>
      </w:r>
      <w:proofErr w:type="spellEnd"/>
      <w:r w:rsidRPr="007435BC">
        <w:rPr>
          <w:rFonts w:ascii="Arial" w:eastAsia="Calibri" w:hAnsi="Arial" w:cs="Arial"/>
          <w:color w:val="000000"/>
          <w:sz w:val="22"/>
          <w:szCs w:val="22"/>
          <w:lang w:val="es-ES_tradnl" w:eastAsia="en-US"/>
        </w:rPr>
        <w:t xml:space="preserve">) el inciso final del artículo 38, que obliga a las entidades estatales que tengan como objeto la prestación de servicios y actividades de telecomunicaciones a </w:t>
      </w:r>
      <w:r w:rsidRPr="007435BC">
        <w:rPr>
          <w:rFonts w:ascii="Arial" w:eastAsia="Calibri" w:hAnsi="Arial" w:cs="Arial"/>
          <w:color w:val="000000"/>
          <w:sz w:val="22"/>
          <w:szCs w:val="22"/>
          <w:lang w:val="es-ES_tradnl" w:eastAsia="en-US"/>
        </w:rPr>
        <w:lastRenderedPageBreak/>
        <w:t xml:space="preserve">respetar el principio de selección objetiva, y </w:t>
      </w:r>
      <w:proofErr w:type="spellStart"/>
      <w:r w:rsidRPr="007435BC">
        <w:rPr>
          <w:rFonts w:ascii="Arial" w:eastAsia="Calibri" w:hAnsi="Arial" w:cs="Arial"/>
          <w:color w:val="000000"/>
          <w:sz w:val="22"/>
          <w:szCs w:val="22"/>
          <w:lang w:val="es-ES_tradnl" w:eastAsia="en-US"/>
        </w:rPr>
        <w:t>ix</w:t>
      </w:r>
      <w:proofErr w:type="spellEnd"/>
      <w:r w:rsidRPr="007435BC">
        <w:rPr>
          <w:rFonts w:ascii="Arial" w:eastAsia="Calibri" w:hAnsi="Arial" w:cs="Arial"/>
          <w:color w:val="000000"/>
          <w:sz w:val="22"/>
          <w:szCs w:val="22"/>
          <w:lang w:val="es-ES_tradnl" w:eastAsia="en-US"/>
        </w:rPr>
        <w:t xml:space="preserve">) el segundo inciso del artículo 76, que ordena cumplir también con dicho principio a las entidades que tengan por objeto la exploración, explotación y comercialización de recursos naturales renovables y no renovables. </w:t>
      </w:r>
    </w:p>
    <w:p w14:paraId="0BB3684C" w14:textId="02560B98" w:rsidR="007435BC" w:rsidRPr="007435BC" w:rsidRDefault="007435BC" w:rsidP="0002510B">
      <w:pPr>
        <w:spacing w:before="120" w:line="276" w:lineRule="auto"/>
        <w:ind w:firstLine="709"/>
        <w:jc w:val="both"/>
        <w:rPr>
          <w:rFonts w:ascii="Arial" w:eastAsia="Calibri" w:hAnsi="Arial" w:cs="Arial"/>
          <w:color w:val="000000"/>
          <w:sz w:val="22"/>
          <w:szCs w:val="22"/>
          <w:lang w:val="es-ES_tradnl" w:eastAsia="en-US"/>
        </w:rPr>
      </w:pPr>
      <w:r w:rsidRPr="007435BC">
        <w:rPr>
          <w:rFonts w:ascii="Arial" w:eastAsia="Calibri" w:hAnsi="Arial" w:cs="Arial"/>
          <w:color w:val="000000"/>
          <w:sz w:val="22"/>
          <w:szCs w:val="22"/>
          <w:lang w:val="es-ES_tradnl" w:eastAsia="en-US"/>
        </w:rPr>
        <w:t>Por su parte, a nivel reglamentario, el Decreto 1082 de 2015 también hace referencia a la selección objetiva como postulado esencial al interior de los procedimientos de selección. Así se infiere, por ejemplo, del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entre otros.</w:t>
      </w:r>
    </w:p>
    <w:p w14:paraId="7CB4E6A6" w14:textId="001C9B11" w:rsidR="007435BC" w:rsidRPr="007435BC" w:rsidRDefault="007435BC" w:rsidP="0002510B">
      <w:pPr>
        <w:spacing w:before="120" w:line="276" w:lineRule="auto"/>
        <w:ind w:firstLine="709"/>
        <w:jc w:val="both"/>
        <w:rPr>
          <w:rFonts w:ascii="Arial" w:eastAsia="Calibri" w:hAnsi="Arial" w:cs="Arial"/>
          <w:color w:val="000000"/>
          <w:sz w:val="22"/>
          <w:szCs w:val="22"/>
          <w:lang w:val="es-ES_tradnl" w:eastAsia="en-US"/>
        </w:rPr>
      </w:pPr>
      <w:r w:rsidRPr="007435BC">
        <w:rPr>
          <w:rFonts w:ascii="Arial" w:eastAsia="Calibri" w:hAnsi="Arial" w:cs="Arial"/>
          <w:color w:val="000000"/>
          <w:sz w:val="22"/>
          <w:szCs w:val="22"/>
          <w:lang w:val="es-ES_tradnl" w:eastAsia="en-US"/>
        </w:rPr>
        <w:t xml:space="preserve">La jurisprudencia también ha reconocido la preponderancia de este deber en la etapa precontractual, indicando que su garantía es imprescindible para satisfacer adecuadamente las necesidades de la sociedad mediante la celebración del contrato. Al respecto, la Sección Tercera del Consejo de Estado ha dicho que la objetividad en la selección de los contratistas se relaciona, principalmente, con evitar criterios subjetivos, lo que significa reglas que evalúen factores comparables, dándole un valor a cada uno que permita una adjudicación objetiva. </w:t>
      </w:r>
    </w:p>
    <w:p w14:paraId="4301739A" w14:textId="6399D26F" w:rsidR="007435BC" w:rsidRPr="00BA730B" w:rsidRDefault="007435BC" w:rsidP="0002510B">
      <w:pPr>
        <w:spacing w:before="120" w:line="276" w:lineRule="auto"/>
        <w:ind w:firstLine="709"/>
        <w:jc w:val="both"/>
        <w:rPr>
          <w:rFonts w:ascii="Arial" w:eastAsia="Calibri" w:hAnsi="Arial" w:cs="Arial"/>
          <w:color w:val="000000"/>
          <w:sz w:val="22"/>
          <w:szCs w:val="22"/>
          <w:lang w:val="es-ES_tradnl" w:eastAsia="en-US"/>
        </w:rPr>
      </w:pPr>
      <w:r w:rsidRPr="007435BC">
        <w:rPr>
          <w:rFonts w:ascii="Arial" w:eastAsia="Calibri" w:hAnsi="Arial" w:cs="Arial"/>
          <w:color w:val="000000"/>
          <w:sz w:val="22"/>
          <w:szCs w:val="22"/>
          <w:lang w:val="es-ES_tradnl" w:eastAsia="en-US"/>
        </w:rPr>
        <w:t xml:space="preserve">Igualmente, ha señalado que la selección objetiva «fundamenta uno de los principales deberes de todos los </w:t>
      </w:r>
      <w:r w:rsidRPr="00BA730B">
        <w:rPr>
          <w:rFonts w:ascii="Arial" w:eastAsia="Calibri" w:hAnsi="Arial" w:cs="Arial"/>
          <w:color w:val="000000"/>
          <w:sz w:val="22"/>
          <w:szCs w:val="22"/>
          <w:lang w:val="es-ES_tradnl" w:eastAsia="en-US"/>
        </w:rPr>
        <w:t>responsables de la contratación estatal en el derecho colombiano, cual es el de mantener intacta la institucionalidad por encima de los intereses personales, individuales o subjetivos».</w:t>
      </w:r>
    </w:p>
    <w:p w14:paraId="483F4B61" w14:textId="02D89BCA" w:rsidR="007435BC" w:rsidRPr="00BA730B" w:rsidRDefault="007435BC" w:rsidP="0002510B">
      <w:pPr>
        <w:spacing w:before="120" w:line="276" w:lineRule="auto"/>
        <w:ind w:firstLine="709"/>
        <w:jc w:val="both"/>
        <w:rPr>
          <w:rFonts w:ascii="Arial" w:eastAsia="Calibri" w:hAnsi="Arial" w:cs="Arial"/>
          <w:sz w:val="22"/>
          <w:szCs w:val="22"/>
          <w:lang w:eastAsia="en-US"/>
        </w:rPr>
      </w:pPr>
      <w:r w:rsidRPr="00BA730B">
        <w:rPr>
          <w:rFonts w:ascii="Arial" w:eastAsia="Calibri" w:hAnsi="Arial" w:cs="Arial"/>
          <w:color w:val="000000"/>
          <w:sz w:val="22"/>
          <w:szCs w:val="22"/>
          <w:lang w:val="es-ES_tradnl" w:eastAsia="en-US"/>
        </w:rPr>
        <w:t>Ahora bien, para garantizar los principios de la contratación pública en la contratación directa, particularmente, la transparencia y la selección objetiva, cuyos elementos se asemejan, se debe tener en cuenta que</w:t>
      </w:r>
      <w:r w:rsidR="00C85EA2" w:rsidRPr="00BA730B">
        <w:rPr>
          <w:rFonts w:ascii="Arial" w:eastAsia="Calibri" w:hAnsi="Arial" w:cs="Arial"/>
          <w:color w:val="000000"/>
          <w:sz w:val="22"/>
          <w:szCs w:val="22"/>
          <w:lang w:val="es-ES_tradnl" w:eastAsia="en-US"/>
        </w:rPr>
        <w:t xml:space="preserve"> </w:t>
      </w:r>
      <w:r w:rsidRPr="00BA730B">
        <w:rPr>
          <w:rFonts w:ascii="Arial" w:eastAsia="Calibri" w:hAnsi="Arial" w:cs="Arial"/>
          <w:color w:val="000000"/>
          <w:sz w:val="22"/>
          <w:szCs w:val="22"/>
          <w:lang w:val="es-ES_tradnl" w:eastAsia="en-US"/>
        </w:rPr>
        <w:t xml:space="preserve">la contratación directa es una excepción, de las que puede hacer el legislador, a los principios de </w:t>
      </w:r>
      <w:proofErr w:type="gramStart"/>
      <w:r w:rsidRPr="00BA730B">
        <w:rPr>
          <w:rFonts w:ascii="Arial" w:eastAsia="Calibri" w:hAnsi="Arial" w:cs="Arial"/>
          <w:color w:val="000000"/>
          <w:sz w:val="22"/>
          <w:szCs w:val="22"/>
          <w:lang w:val="es-ES_tradnl" w:eastAsia="en-US"/>
        </w:rPr>
        <w:t>libre competencia y libre concurrencia</w:t>
      </w:r>
      <w:proofErr w:type="gramEnd"/>
      <w:r w:rsidRPr="00BA730B">
        <w:rPr>
          <w:rFonts w:ascii="Arial" w:eastAsia="Calibri" w:hAnsi="Arial" w:cs="Arial"/>
          <w:color w:val="000000"/>
          <w:sz w:val="22"/>
          <w:szCs w:val="22"/>
          <w:lang w:val="es-ES_tradnl" w:eastAsia="en-US"/>
        </w:rPr>
        <w:t xml:space="preserve">. Lo anterior puesto que no existe competencia </w:t>
      </w:r>
      <w:r w:rsidRPr="00BA730B">
        <w:rPr>
          <w:rFonts w:ascii="Arial" w:eastAsia="Calibri" w:hAnsi="Arial" w:cs="Arial"/>
          <w:sz w:val="22"/>
          <w:szCs w:val="22"/>
          <w:lang w:eastAsia="en-US"/>
        </w:rPr>
        <w:t xml:space="preserve">y, por ello, no hay rivalidad entre los posibles proveedores del bien o servicio que requiere la entidad, teniendo en cuenta que al proceso solo concurre la persona que la entidad invita directamente. Esta persona es la única autorizada, por ende, no hay libre concurrencia, porque así lo permiten las características de la modalidad de contratación directa analizadas, que dispuso el legislador. </w:t>
      </w:r>
    </w:p>
    <w:p w14:paraId="723FD5C4" w14:textId="22CE468F" w:rsidR="00F77E79" w:rsidRPr="007435BC" w:rsidRDefault="007435BC" w:rsidP="0002510B">
      <w:pPr>
        <w:spacing w:before="120" w:line="276" w:lineRule="auto"/>
        <w:ind w:firstLine="709"/>
        <w:jc w:val="both"/>
        <w:rPr>
          <w:rFonts w:ascii="Arial" w:eastAsia="Calibri" w:hAnsi="Arial" w:cs="Arial"/>
          <w:color w:val="000000"/>
          <w:sz w:val="22"/>
          <w:szCs w:val="22"/>
          <w:lang w:val="es-ES_tradnl" w:eastAsia="en-US"/>
        </w:rPr>
      </w:pPr>
      <w:r w:rsidRPr="00BA730B">
        <w:rPr>
          <w:rFonts w:ascii="Arial" w:eastAsia="Calibri" w:hAnsi="Arial" w:cs="Arial"/>
          <w:color w:val="000000"/>
          <w:sz w:val="22"/>
          <w:szCs w:val="22"/>
          <w:lang w:val="es-ES_tradnl" w:eastAsia="en-US"/>
        </w:rPr>
        <w:t xml:space="preserve">Sin embargo, la contratación directa no está exceptuada del cumplimiento de los principios de transparencia y selección objetiva, los cuales tienen como elemento común la objetividad en la selección del contratista. La evidencia son las definiciones expuestas en párrafos anteriores, ya que a pesar de que la entidad dirija la invitación a ofertar </w:t>
      </w:r>
      <w:r w:rsidRPr="00BA730B">
        <w:rPr>
          <w:rFonts w:ascii="Arial" w:eastAsia="Calibri" w:hAnsi="Arial" w:cs="Arial"/>
          <w:color w:val="000000"/>
          <w:sz w:val="22"/>
          <w:szCs w:val="22"/>
          <w:lang w:val="es-ES_tradnl" w:eastAsia="en-US"/>
        </w:rPr>
        <w:lastRenderedPageBreak/>
        <w:t>solamente a una persona, esto no significa que puede</w:t>
      </w:r>
      <w:r w:rsidRPr="007435BC">
        <w:rPr>
          <w:rFonts w:ascii="Arial" w:eastAsia="Calibri" w:hAnsi="Arial" w:cs="Arial"/>
          <w:color w:val="000000"/>
          <w:sz w:val="22"/>
          <w:szCs w:val="22"/>
          <w:lang w:val="es-ES_tradnl" w:eastAsia="en-US"/>
        </w:rPr>
        <w:t xml:space="preserve"> elegirla con base en criterios subjetivos, como el afecto, la amistad, el ánimo de ayuda, el interés personal, entre otros. </w:t>
      </w:r>
    </w:p>
    <w:p w14:paraId="6F3B5A1F" w14:textId="77777777" w:rsidR="007435BC" w:rsidRPr="007435BC" w:rsidRDefault="007435BC" w:rsidP="0002510B">
      <w:pPr>
        <w:spacing w:before="120" w:line="276" w:lineRule="auto"/>
        <w:ind w:firstLine="709"/>
        <w:jc w:val="both"/>
        <w:rPr>
          <w:rFonts w:ascii="Arial" w:eastAsia="Calibri" w:hAnsi="Arial" w:cs="Arial"/>
          <w:color w:val="000000"/>
          <w:sz w:val="22"/>
          <w:szCs w:val="22"/>
          <w:lang w:val="es-ES_tradnl" w:eastAsia="en-US"/>
        </w:rPr>
      </w:pPr>
      <w:bookmarkStart w:id="4" w:name="_Hlk102550213"/>
      <w:r w:rsidRPr="007435BC">
        <w:rPr>
          <w:rFonts w:ascii="Arial" w:eastAsia="Calibri" w:hAnsi="Arial" w:cs="Arial"/>
          <w:color w:val="000000"/>
          <w:sz w:val="22"/>
          <w:szCs w:val="22"/>
          <w:lang w:val="es-ES_tradnl" w:eastAsia="en-US"/>
        </w:rPr>
        <w:t xml:space="preserve">En ese sentido, la persona a la que la entidad contrata directamente es aquella que se considera que cumple con lo requerido para satisfacer la necesidad </w:t>
      </w:r>
      <w:r w:rsidRPr="007435BC">
        <w:rPr>
          <w:rFonts w:ascii="Arial" w:eastAsia="Calibri" w:hAnsi="Arial" w:cs="Arial"/>
          <w:sz w:val="22"/>
          <w:szCs w:val="22"/>
          <w:lang w:eastAsia="en-US"/>
        </w:rPr>
        <w:t>contractual</w:t>
      </w:r>
      <w:r w:rsidRPr="007435BC">
        <w:rPr>
          <w:rFonts w:ascii="Arial" w:eastAsia="Calibri" w:hAnsi="Arial" w:cs="Arial"/>
          <w:color w:val="000000"/>
          <w:sz w:val="22"/>
          <w:szCs w:val="22"/>
          <w:lang w:val="es-ES_tradnl" w:eastAsia="en-US"/>
        </w:rPr>
        <w:t xml:space="preserve">. Esa consideración de la entidad contratante será objetiva en la medida en que se cumpla con el principio de planeación, que se refleja principalmente en los estudios previos y en el acto administrativo que justifica la contratación directa, en los casos en que aplica. De esta manera, aunque la contratación sea directa, como ya se explicó, esto no implica que la entidad no deba definir las condiciones del contratista que está en capacidad de cumplir el contrato, lo cual es un elemento común entre las modalidades de selección competitivas y no competitivas. </w:t>
      </w:r>
    </w:p>
    <w:p w14:paraId="52FD585D" w14:textId="6DA6DD51" w:rsidR="007435BC" w:rsidRPr="007435BC" w:rsidRDefault="007435BC" w:rsidP="0002510B">
      <w:pPr>
        <w:spacing w:before="120" w:line="276" w:lineRule="auto"/>
        <w:ind w:firstLine="709"/>
        <w:jc w:val="both"/>
        <w:rPr>
          <w:rFonts w:ascii="Arial" w:eastAsia="Calibri" w:hAnsi="Arial" w:cs="Arial"/>
          <w:color w:val="000000"/>
          <w:sz w:val="22"/>
          <w:szCs w:val="22"/>
          <w:lang w:val="es-ES_tradnl" w:eastAsia="en-US"/>
        </w:rPr>
      </w:pPr>
      <w:r w:rsidRPr="007435BC">
        <w:rPr>
          <w:rFonts w:ascii="Arial" w:eastAsia="Calibri" w:hAnsi="Arial" w:cs="Arial"/>
          <w:color w:val="000000"/>
          <w:sz w:val="22"/>
          <w:szCs w:val="22"/>
          <w:lang w:val="es-ES_tradnl" w:eastAsia="en-US"/>
        </w:rPr>
        <w:t>En todo caso, siempre deberán definirse los criterios de escogencia del contratista, pero la diferencia de las modalidades de selección radica en que las causales de contratación directa fueron dispuestas por el legislador en atención a que en el mercado no se encuentra una gran cantidad de proveedores que ofrezcan lo que la entidad requiere. O que, existiendo muchos proveedores, la entidad los puede diferenciar a partir del nivel de conocimientos o experiencia que estos poseen para elegir entre ellos a uno que la entidad, objetivamente, considera como el que puede desarrollar de mejor forma el objeto contractual y demás elementos materiales que justifican la existencia de las demás causales de contratación directa.</w:t>
      </w:r>
      <w:r w:rsidR="004D1E02">
        <w:rPr>
          <w:rFonts w:ascii="Arial" w:eastAsia="Calibri" w:hAnsi="Arial" w:cs="Arial"/>
          <w:color w:val="000000"/>
          <w:sz w:val="22"/>
          <w:szCs w:val="22"/>
          <w:lang w:val="es-ES_tradnl" w:eastAsia="en-US"/>
        </w:rPr>
        <w:t xml:space="preserve"> En todo caso, se reitera que el legislador goza de una amplia libertad de configuración para establecer los supuestos en que procede la elección directa de los contratistas del Estado.</w:t>
      </w:r>
    </w:p>
    <w:bookmarkEnd w:id="4"/>
    <w:p w14:paraId="1CE438EE" w14:textId="77777777" w:rsidR="0002510B" w:rsidRDefault="007435BC" w:rsidP="0002510B">
      <w:pPr>
        <w:spacing w:before="120" w:line="276" w:lineRule="auto"/>
        <w:ind w:firstLine="709"/>
        <w:jc w:val="both"/>
        <w:rPr>
          <w:rFonts w:ascii="Arial" w:eastAsia="Calibri" w:hAnsi="Arial" w:cs="Arial"/>
          <w:color w:val="000000"/>
          <w:sz w:val="22"/>
          <w:szCs w:val="22"/>
          <w:lang w:eastAsia="en-US"/>
        </w:rPr>
      </w:pPr>
      <w:r w:rsidRPr="007435BC">
        <w:rPr>
          <w:rFonts w:ascii="Arial" w:eastAsia="Calibri" w:hAnsi="Arial" w:cs="Arial"/>
          <w:color w:val="000000"/>
          <w:sz w:val="22"/>
          <w:szCs w:val="22"/>
          <w:lang w:val="es-ES_tradnl" w:eastAsia="en-US"/>
        </w:rPr>
        <w:t>De esta manera, a ese sujeto que la entidad selecciona puede invitarlo directamente a que presente oferta, sin que exista una indebida decisión arbitraria, esto es, una decisión caprichosa y basada en criterios subjetivos por parte de la entidad. La razón de esto es que, como se señaló, la objetividad está dada por la definición de criterios de escogencia que reflejen una justificación fundamentada en lo que requiere la entidad.</w:t>
      </w:r>
      <w:r w:rsidR="0052340E">
        <w:rPr>
          <w:rFonts w:ascii="Arial" w:eastAsia="Calibri" w:hAnsi="Arial" w:cs="Arial"/>
          <w:color w:val="000000"/>
          <w:sz w:val="22"/>
          <w:szCs w:val="22"/>
          <w:lang w:val="es-ES_tradnl" w:eastAsia="en-US"/>
        </w:rPr>
        <w:t xml:space="preserve"> </w:t>
      </w:r>
    </w:p>
    <w:p w14:paraId="2FE45832" w14:textId="6B685726" w:rsidR="007435BC" w:rsidRPr="0002510B" w:rsidRDefault="007435BC" w:rsidP="0002510B">
      <w:pPr>
        <w:spacing w:before="120" w:line="276" w:lineRule="auto"/>
        <w:ind w:firstLine="709"/>
        <w:jc w:val="both"/>
        <w:rPr>
          <w:rFonts w:ascii="Arial" w:eastAsia="Calibri" w:hAnsi="Arial" w:cs="Arial"/>
          <w:color w:val="000000"/>
          <w:sz w:val="22"/>
          <w:szCs w:val="22"/>
          <w:lang w:eastAsia="en-US"/>
        </w:rPr>
      </w:pPr>
      <w:r w:rsidRPr="007435BC">
        <w:rPr>
          <w:rFonts w:ascii="Arial" w:eastAsia="Calibri" w:hAnsi="Arial" w:cs="Arial"/>
          <w:sz w:val="22"/>
          <w:szCs w:val="22"/>
          <w:lang w:eastAsia="en-US"/>
        </w:rPr>
        <w:t xml:space="preserve">Los fines públicos establecen un contenido diferente a las entidades públicas, a pesar de su posibilidad de contratar en forma directa, teniendo en cuenta las causales reguladas en el EGCAP. A partir de estos contenidos y principios, es donde la contratación directa de las entidades no es asimilable a la autonomía de la voluntad regulada en el derecho privado, pues deben garantizarse principios como la planeación, la transparencia, la economía, entre otros, para celebrar este tipo de contratos. </w:t>
      </w:r>
    </w:p>
    <w:p w14:paraId="4E298361" w14:textId="77777777" w:rsidR="007435BC" w:rsidRDefault="007435BC" w:rsidP="00012B22">
      <w:pPr>
        <w:spacing w:line="276" w:lineRule="auto"/>
        <w:jc w:val="both"/>
        <w:rPr>
          <w:rFonts w:ascii="Arial" w:eastAsia="Calibri" w:hAnsi="Arial" w:cs="Arial"/>
          <w:b/>
          <w:bCs/>
          <w:color w:val="000000"/>
          <w:sz w:val="22"/>
          <w:szCs w:val="22"/>
        </w:rPr>
      </w:pPr>
    </w:p>
    <w:p w14:paraId="4A369282" w14:textId="70212F5F" w:rsidR="004B3457" w:rsidRPr="004B3457" w:rsidRDefault="007435BC" w:rsidP="004B3457">
      <w:pPr>
        <w:spacing w:line="276" w:lineRule="auto"/>
        <w:jc w:val="both"/>
        <w:rPr>
          <w:rFonts w:ascii="Arial" w:eastAsia="Calibri" w:hAnsi="Arial" w:cs="Arial"/>
          <w:b/>
          <w:bCs/>
          <w:sz w:val="22"/>
          <w:szCs w:val="22"/>
          <w:lang w:val="es-ES_tradnl" w:eastAsia="en-US"/>
        </w:rPr>
      </w:pPr>
      <w:r>
        <w:rPr>
          <w:rFonts w:ascii="Arial" w:eastAsia="Calibri" w:hAnsi="Arial" w:cs="Arial"/>
          <w:b/>
          <w:bCs/>
          <w:sz w:val="22"/>
          <w:szCs w:val="22"/>
          <w:lang w:val="es-ES_tradnl" w:eastAsia="en-US"/>
        </w:rPr>
        <w:t xml:space="preserve">2.3. </w:t>
      </w:r>
      <w:r w:rsidR="004D1E02">
        <w:rPr>
          <w:rFonts w:ascii="Arial" w:hAnsi="Arial" w:cs="Arial"/>
          <w:b/>
          <w:bCs/>
          <w:color w:val="000000"/>
          <w:sz w:val="22"/>
          <w:szCs w:val="22"/>
          <w:lang w:eastAsia="es-MX"/>
        </w:rPr>
        <w:t>P</w:t>
      </w:r>
      <w:r w:rsidRPr="00715A10">
        <w:rPr>
          <w:rFonts w:ascii="Arial" w:hAnsi="Arial" w:cs="Arial"/>
          <w:b/>
          <w:bCs/>
          <w:color w:val="000000"/>
          <w:sz w:val="22"/>
          <w:szCs w:val="22"/>
          <w:lang w:eastAsia="es-MX"/>
        </w:rPr>
        <w:t xml:space="preserve">rincipio de planeación en la contratación directa: </w:t>
      </w:r>
      <w:r w:rsidRPr="00715A10">
        <w:rPr>
          <w:rFonts w:ascii="Arial" w:hAnsi="Arial" w:cs="Arial"/>
          <w:b/>
          <w:bCs/>
          <w:color w:val="000000"/>
          <w:sz w:val="22"/>
          <w:szCs w:val="22"/>
          <w:lang w:val="es-ES_tradnl" w:eastAsia="es-MX"/>
        </w:rPr>
        <w:t>estudios previos y</w:t>
      </w:r>
      <w:r w:rsidR="0052340E" w:rsidRPr="00715A10">
        <w:rPr>
          <w:rFonts w:ascii="Arial" w:hAnsi="Arial" w:cs="Arial"/>
          <w:b/>
          <w:bCs/>
          <w:color w:val="000000"/>
          <w:sz w:val="22"/>
          <w:szCs w:val="22"/>
          <w:lang w:val="es-ES_tradnl" w:eastAsia="es-MX"/>
        </w:rPr>
        <w:t xml:space="preserve"> </w:t>
      </w:r>
      <w:r w:rsidRPr="00715A10">
        <w:rPr>
          <w:rFonts w:ascii="Arial" w:hAnsi="Arial" w:cs="Arial"/>
          <w:b/>
          <w:bCs/>
          <w:color w:val="000000"/>
          <w:sz w:val="22"/>
          <w:szCs w:val="22"/>
          <w:lang w:val="es-ES_tradnl" w:eastAsia="es-MX"/>
        </w:rPr>
        <w:t>acto administrativo de justificación</w:t>
      </w:r>
      <w:r>
        <w:rPr>
          <w:rFonts w:ascii="Arial" w:hAnsi="Arial" w:cs="Arial"/>
          <w:b/>
          <w:bCs/>
          <w:color w:val="000000"/>
          <w:sz w:val="22"/>
          <w:szCs w:val="22"/>
          <w:lang w:val="es-ES_tradnl" w:eastAsia="es-MX"/>
        </w:rPr>
        <w:t xml:space="preserve"> </w:t>
      </w:r>
    </w:p>
    <w:p w14:paraId="2A9F65D0" w14:textId="77777777" w:rsidR="004B3457" w:rsidRPr="004B3457" w:rsidRDefault="004B3457" w:rsidP="004B3457">
      <w:pPr>
        <w:spacing w:line="276" w:lineRule="auto"/>
        <w:jc w:val="both"/>
        <w:rPr>
          <w:rFonts w:ascii="Arial" w:eastAsia="Calibri" w:hAnsi="Arial" w:cs="Arial"/>
          <w:b/>
          <w:bCs/>
          <w:sz w:val="22"/>
          <w:szCs w:val="22"/>
          <w:lang w:val="es-ES_tradnl" w:eastAsia="en-US"/>
        </w:rPr>
      </w:pPr>
    </w:p>
    <w:p w14:paraId="53CB5E20" w14:textId="77777777" w:rsidR="007435BC" w:rsidRDefault="007435BC" w:rsidP="007435BC">
      <w:pPr>
        <w:spacing w:after="120" w:line="276" w:lineRule="auto"/>
        <w:jc w:val="both"/>
        <w:rPr>
          <w:rFonts w:ascii="Arial" w:eastAsia="Arial" w:hAnsi="Arial" w:cs="Arial"/>
          <w:sz w:val="22"/>
          <w:szCs w:val="22"/>
          <w:lang w:eastAsia="en-US"/>
        </w:rPr>
      </w:pPr>
      <w:r w:rsidRPr="007435BC">
        <w:rPr>
          <w:rFonts w:ascii="Arial" w:eastAsia="Arial" w:hAnsi="Arial" w:cs="Arial"/>
          <w:sz w:val="22"/>
          <w:szCs w:val="22"/>
          <w:lang w:eastAsia="en-US"/>
        </w:rPr>
        <w:t xml:space="preserve">Conforme lo expuesto en las líneas precedentes, es lógico que el deber de planeación que debe guiar la actividad contractual del Estado, también resulte exigible en la contratación directa, como lo ha dejado claro esta Agencia, entre otros, en el Concepto C–418 de 2021 –arriba citado–, al indicar que la planeación contractual es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y sus características, especificaciones, precios, costos, riesgos, garantías, disponibilidad, oferentes, etc. </w:t>
      </w:r>
    </w:p>
    <w:p w14:paraId="201207BA" w14:textId="77777777" w:rsidR="0077013B" w:rsidRPr="0077013B" w:rsidRDefault="0077013B" w:rsidP="0077013B">
      <w:pPr>
        <w:spacing w:after="120" w:line="276" w:lineRule="auto"/>
        <w:ind w:firstLine="708"/>
        <w:jc w:val="both"/>
        <w:rPr>
          <w:rFonts w:ascii="Arial" w:eastAsia="Arial" w:hAnsi="Arial" w:cs="Arial"/>
          <w:sz w:val="22"/>
          <w:szCs w:val="22"/>
          <w:lang w:eastAsia="en-US"/>
        </w:rPr>
      </w:pPr>
      <w:r w:rsidRPr="0077013B">
        <w:rPr>
          <w:rFonts w:ascii="Arial" w:eastAsia="Arial" w:hAnsi="Arial" w:cs="Arial"/>
          <w:sz w:val="22"/>
          <w:szCs w:val="22"/>
          <w:lang w:eastAsia="en-US"/>
        </w:rPr>
        <w:t>Así, una debida planeación debe conducir a una escogencia diligente de la mejor oferta, para beneficiar los intereses y fines públicos inmersos en la contratación de las entidades estatales, buscando siempre la correcta ejecución del contrato</w:t>
      </w:r>
      <w:r w:rsidRPr="0077013B">
        <w:rPr>
          <w:rFonts w:ascii="Arial" w:eastAsia="Arial" w:hAnsi="Arial" w:cs="Arial"/>
          <w:sz w:val="22"/>
          <w:szCs w:val="22"/>
          <w:vertAlign w:val="superscript"/>
          <w:lang w:eastAsia="en-US"/>
        </w:rPr>
        <w:footnoteReference w:id="11"/>
      </w:r>
      <w:r w:rsidRPr="0077013B">
        <w:rPr>
          <w:rFonts w:ascii="Arial" w:eastAsia="Arial" w:hAnsi="Arial" w:cs="Arial"/>
          <w:sz w:val="22"/>
          <w:szCs w:val="22"/>
          <w:lang w:eastAsia="en-US"/>
        </w:rPr>
        <w:t xml:space="preserve">. </w:t>
      </w:r>
    </w:p>
    <w:p w14:paraId="6EBF3486" w14:textId="77777777" w:rsidR="0077013B" w:rsidRPr="0077013B" w:rsidRDefault="0077013B" w:rsidP="0077013B">
      <w:pPr>
        <w:spacing w:line="276" w:lineRule="auto"/>
        <w:ind w:firstLine="708"/>
        <w:contextualSpacing/>
        <w:jc w:val="both"/>
        <w:rPr>
          <w:rFonts w:ascii="Arial" w:eastAsia="Arial" w:hAnsi="Arial" w:cs="Arial"/>
          <w:sz w:val="22"/>
          <w:szCs w:val="22"/>
          <w:lang w:eastAsia="en-US"/>
        </w:rPr>
      </w:pPr>
      <w:r w:rsidRPr="0077013B">
        <w:rPr>
          <w:rFonts w:ascii="Arial" w:eastAsia="Arial" w:hAnsi="Arial" w:cs="Arial"/>
          <w:sz w:val="22"/>
          <w:szCs w:val="22"/>
          <w:lang w:eastAsia="en-US"/>
        </w:rPr>
        <w:t xml:space="preserve">El Estatuto General de Contratación de la Administración Pública contiene disposiciones que demandan de las entidades estatales el deber de planeación en la etapa </w:t>
      </w:r>
      <w:r w:rsidRPr="0077013B">
        <w:rPr>
          <w:rFonts w:ascii="Arial" w:eastAsia="Arial" w:hAnsi="Arial" w:cs="Arial"/>
          <w:sz w:val="22"/>
          <w:szCs w:val="22"/>
          <w:lang w:eastAsia="en-US"/>
        </w:rPr>
        <w:lastRenderedPageBreak/>
        <w:t xml:space="preserve">precontractual. Esto con la finalidad de que los procesos de contratación satisfagan las necesidades de la Administración, cumplan sus fines, logren la continua y eficiente prestación de los servicios públicos y permitan la efectividad de los derechos e intereses de los administrados que colaboran en su consecución. En relación con el principio de economía, se tienen las siguientes reglas derivadas de su aplicación, lo cual está previsto en el artículo 25 de la Ley 80 de 1993: </w:t>
      </w:r>
    </w:p>
    <w:p w14:paraId="384EDD3C" w14:textId="77777777" w:rsidR="0077013B" w:rsidRPr="0077013B" w:rsidRDefault="0077013B" w:rsidP="0077013B">
      <w:pPr>
        <w:spacing w:line="276" w:lineRule="auto"/>
        <w:ind w:firstLine="708"/>
        <w:contextualSpacing/>
        <w:jc w:val="both"/>
        <w:rPr>
          <w:rFonts w:ascii="Arial" w:eastAsia="Arial" w:hAnsi="Arial" w:cs="Arial"/>
          <w:sz w:val="22"/>
          <w:szCs w:val="22"/>
          <w:lang w:eastAsia="en-US"/>
        </w:rPr>
      </w:pPr>
    </w:p>
    <w:p w14:paraId="448A17A5" w14:textId="77777777" w:rsidR="0077013B" w:rsidRPr="0077013B" w:rsidRDefault="0077013B" w:rsidP="0077013B">
      <w:pPr>
        <w:ind w:left="709" w:right="709"/>
        <w:contextualSpacing/>
        <w:jc w:val="both"/>
        <w:rPr>
          <w:rFonts w:ascii="Arial" w:eastAsia="Calibri" w:hAnsi="Arial" w:cs="Arial"/>
          <w:bCs/>
          <w:sz w:val="21"/>
          <w:szCs w:val="21"/>
          <w:lang w:val="es-ES" w:eastAsia="en-US"/>
        </w:rPr>
      </w:pPr>
      <w:r w:rsidRPr="0077013B">
        <w:rPr>
          <w:rFonts w:ascii="Arial" w:eastAsia="Calibri" w:hAnsi="Arial" w:cs="Arial"/>
          <w:bCs/>
          <w:sz w:val="21"/>
          <w:szCs w:val="21"/>
          <w:lang w:val="es-ES" w:eastAsia="en-US"/>
        </w:rPr>
        <w:t>7o. La conveniencia o inconveniencia del objeto a contratar y las autorizaciones y aprobaciones para ello, se analizarán o impartirán con antelación al inicio del proceso de selección del contratista o al de la firma del contrato, según el caso.</w:t>
      </w:r>
    </w:p>
    <w:p w14:paraId="77FBE0F9" w14:textId="77777777" w:rsidR="0077013B" w:rsidRPr="0077013B" w:rsidRDefault="0077013B" w:rsidP="0077013B">
      <w:pPr>
        <w:ind w:left="709" w:right="709"/>
        <w:contextualSpacing/>
        <w:jc w:val="both"/>
        <w:rPr>
          <w:rFonts w:ascii="Arial" w:eastAsia="Calibri" w:hAnsi="Arial" w:cs="Arial"/>
          <w:bCs/>
          <w:sz w:val="21"/>
          <w:szCs w:val="21"/>
          <w:lang w:val="es-ES" w:eastAsia="en-US"/>
        </w:rPr>
      </w:pPr>
      <w:r w:rsidRPr="0077013B">
        <w:rPr>
          <w:rFonts w:ascii="Arial" w:eastAsia="Calibri" w:hAnsi="Arial" w:cs="Arial"/>
          <w:bCs/>
          <w:sz w:val="21"/>
          <w:szCs w:val="21"/>
          <w:lang w:val="es-ES" w:eastAsia="en-US"/>
        </w:rPr>
        <w:t>[…]</w:t>
      </w:r>
    </w:p>
    <w:p w14:paraId="3AB5A008" w14:textId="34CFFF20" w:rsidR="0077013B" w:rsidRDefault="0077013B" w:rsidP="00BA730B">
      <w:pPr>
        <w:spacing w:after="120"/>
        <w:ind w:left="709" w:right="709"/>
        <w:jc w:val="both"/>
        <w:rPr>
          <w:rFonts w:ascii="Arial" w:eastAsia="Calibri" w:hAnsi="Arial" w:cs="Arial"/>
          <w:bCs/>
          <w:sz w:val="21"/>
          <w:szCs w:val="21"/>
          <w:lang w:val="es-ES" w:eastAsia="en-US"/>
        </w:rPr>
      </w:pPr>
      <w:r w:rsidRPr="0077013B">
        <w:rPr>
          <w:rFonts w:ascii="Arial" w:eastAsia="Calibri" w:hAnsi="Arial" w:cs="Arial"/>
          <w:bCs/>
          <w:sz w:val="21"/>
          <w:szCs w:val="21"/>
          <w:lang w:val="es-ES" w:eastAsia="en-US"/>
        </w:rPr>
        <w:t>12. Previo a la apertura de un proceso de selección, o a la firma del contrato en el caso en que la modalidad de selección sea contratación directa, deberán elaborarse los estudios, diseños y proyectos requeridos, y los pliegos de condiciones, según corresponda.</w:t>
      </w:r>
      <w:r w:rsidR="00E32361">
        <w:rPr>
          <w:rFonts w:ascii="Arial" w:eastAsia="Calibri" w:hAnsi="Arial" w:cs="Arial"/>
          <w:bCs/>
          <w:sz w:val="21"/>
          <w:szCs w:val="21"/>
          <w:lang w:val="es-ES" w:eastAsia="en-US"/>
        </w:rPr>
        <w:t xml:space="preserve"> </w:t>
      </w:r>
    </w:p>
    <w:p w14:paraId="7BFFD259" w14:textId="1F431B59" w:rsidR="00E32361" w:rsidRPr="0077013B" w:rsidRDefault="00E32361" w:rsidP="0077013B">
      <w:pPr>
        <w:ind w:left="709" w:right="709"/>
        <w:contextualSpacing/>
        <w:jc w:val="both"/>
        <w:rPr>
          <w:rFonts w:ascii="Arial" w:eastAsia="Calibri" w:hAnsi="Arial" w:cs="Arial"/>
          <w:bCs/>
          <w:sz w:val="21"/>
          <w:szCs w:val="21"/>
          <w:lang w:val="es-ES" w:eastAsia="en-US"/>
        </w:rPr>
      </w:pPr>
      <w:r w:rsidRPr="00BA730B">
        <w:rPr>
          <w:rFonts w:ascii="Arial" w:eastAsia="Calibri" w:hAnsi="Arial" w:cs="Arial"/>
          <w:bCs/>
          <w:sz w:val="21"/>
          <w:szCs w:val="21"/>
          <w:lang w:val="es-ES" w:eastAsia="en-US"/>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64C92F37" w14:textId="77777777" w:rsidR="0077013B" w:rsidRPr="0077013B" w:rsidRDefault="0077013B" w:rsidP="0077013B">
      <w:pPr>
        <w:spacing w:line="276" w:lineRule="auto"/>
        <w:ind w:left="850"/>
        <w:contextualSpacing/>
        <w:jc w:val="both"/>
        <w:rPr>
          <w:rFonts w:ascii="Arial" w:eastAsia="Calibri" w:hAnsi="Arial" w:cs="Arial"/>
          <w:bCs/>
          <w:sz w:val="22"/>
          <w:szCs w:val="22"/>
          <w:lang w:val="es-ES" w:eastAsia="en-US"/>
        </w:rPr>
      </w:pPr>
    </w:p>
    <w:p w14:paraId="152548CB" w14:textId="77777777" w:rsidR="0077013B" w:rsidRPr="0077013B" w:rsidRDefault="0077013B" w:rsidP="0077013B">
      <w:pPr>
        <w:spacing w:after="120" w:line="276" w:lineRule="auto"/>
        <w:ind w:firstLine="709"/>
        <w:jc w:val="both"/>
        <w:rPr>
          <w:rFonts w:ascii="Arial" w:eastAsia="Arial" w:hAnsi="Arial" w:cs="Arial"/>
          <w:sz w:val="22"/>
          <w:szCs w:val="22"/>
          <w:lang w:eastAsia="en-US"/>
        </w:rPr>
      </w:pPr>
      <w:r w:rsidRPr="0077013B">
        <w:rPr>
          <w:rFonts w:ascii="Arial" w:eastAsia="Arial" w:hAnsi="Arial" w:cs="Arial"/>
          <w:sz w:val="22"/>
          <w:szCs w:val="22"/>
          <w:lang w:eastAsia="en-US"/>
        </w:rPr>
        <w:t xml:space="preserve">De las normas citadas se resalta que, en virtud del principio de economía, para iniciar un proceso de contratación, </w:t>
      </w:r>
      <w:r w:rsidRPr="0077013B">
        <w:rPr>
          <w:rFonts w:ascii="Arial" w:eastAsia="Arial" w:hAnsi="Arial" w:cs="Arial"/>
          <w:i/>
          <w:sz w:val="22"/>
          <w:szCs w:val="22"/>
          <w:lang w:eastAsia="en-US"/>
        </w:rPr>
        <w:t>inclusive de contratación directa</w:t>
      </w:r>
      <w:r w:rsidRPr="0077013B">
        <w:rPr>
          <w:rFonts w:ascii="Arial" w:eastAsia="Arial" w:hAnsi="Arial" w:cs="Arial"/>
          <w:sz w:val="22"/>
          <w:szCs w:val="22"/>
          <w:lang w:eastAsia="en-US"/>
        </w:rPr>
        <w:t xml:space="preserve">, se requieren unos estudios previos.  Con ellos, se estructuran, concretan y viabilizan los aspectos esenciales del futuro contrato, dentro de los cuales se encuentran su objeto y valor estimado, entre otros elementos. </w:t>
      </w:r>
    </w:p>
    <w:p w14:paraId="5266583B" w14:textId="0A66F156" w:rsidR="0077013B" w:rsidRDefault="0077013B" w:rsidP="0077013B">
      <w:pPr>
        <w:spacing w:after="120" w:line="276" w:lineRule="auto"/>
        <w:ind w:firstLine="708"/>
        <w:jc w:val="both"/>
        <w:rPr>
          <w:rFonts w:ascii="Arial" w:eastAsia="Arial" w:hAnsi="Arial" w:cs="Arial"/>
          <w:sz w:val="22"/>
          <w:szCs w:val="22"/>
          <w:lang w:eastAsia="en-US"/>
        </w:rPr>
      </w:pPr>
      <w:r w:rsidRPr="0077013B">
        <w:rPr>
          <w:rFonts w:ascii="Arial" w:eastAsia="Arial" w:hAnsi="Arial" w:cs="Arial"/>
          <w:sz w:val="22"/>
          <w:szCs w:val="22"/>
          <w:lang w:eastAsia="en-US"/>
        </w:rPr>
        <w:t>Los componentes de los estudios previos que sirven de soporte para elaborar el proyecto de pliego, los pliegos de condiciones y el contrato, están previstos en el artículo 2.2.1.1.2.1.1 del Decreto 1082 de 2015. La norma exige que se determine la necesidad, el objeto a contratar con sus especificaciones, se estime el costo que implica la celebración del contrato y se justifique la modalidad de selección del contratista, incluyendo sus fundamentos jurídicos, de la siguiente manera:</w:t>
      </w:r>
    </w:p>
    <w:p w14:paraId="2A45322E" w14:textId="77777777" w:rsidR="0052340E" w:rsidRPr="0077013B" w:rsidRDefault="0052340E" w:rsidP="00012B22">
      <w:pPr>
        <w:spacing w:line="276" w:lineRule="auto"/>
        <w:ind w:firstLine="709"/>
        <w:jc w:val="both"/>
        <w:rPr>
          <w:rFonts w:ascii="Arial" w:eastAsia="Arial" w:hAnsi="Arial" w:cs="Arial"/>
          <w:sz w:val="22"/>
          <w:szCs w:val="22"/>
          <w:lang w:eastAsia="en-US"/>
        </w:rPr>
      </w:pPr>
    </w:p>
    <w:p w14:paraId="3B53AA06" w14:textId="77777777" w:rsidR="0077013B" w:rsidRPr="0077013B" w:rsidRDefault="0077013B" w:rsidP="00BA730B">
      <w:pPr>
        <w:spacing w:after="120" w:line="276" w:lineRule="auto"/>
        <w:ind w:left="709" w:right="709"/>
        <w:jc w:val="both"/>
        <w:rPr>
          <w:rFonts w:ascii="Arial" w:eastAsia="Calibri" w:hAnsi="Arial" w:cs="Arial"/>
          <w:sz w:val="21"/>
          <w:szCs w:val="21"/>
          <w:lang w:val="es-MX" w:eastAsia="en-US"/>
        </w:rPr>
      </w:pPr>
      <w:r w:rsidRPr="0077013B">
        <w:rPr>
          <w:rFonts w:ascii="Arial" w:eastAsia="Calibri" w:hAnsi="Arial" w:cs="Arial"/>
          <w:sz w:val="21"/>
          <w:szCs w:val="21"/>
          <w:lang w:val="es-MX" w:eastAsia="en-US"/>
        </w:rPr>
        <w:t xml:space="preserve">1. La descripción de la necesidad que la Entidad Estatal pretende satisfacer con el Proceso de Contratación. </w:t>
      </w:r>
    </w:p>
    <w:p w14:paraId="267745BE" w14:textId="77777777" w:rsidR="0077013B" w:rsidRPr="0077013B" w:rsidRDefault="0077013B" w:rsidP="00BA730B">
      <w:pPr>
        <w:spacing w:after="120"/>
        <w:ind w:left="709" w:right="709"/>
        <w:jc w:val="both"/>
        <w:rPr>
          <w:rFonts w:ascii="Arial" w:eastAsia="Calibri" w:hAnsi="Arial" w:cs="Arial"/>
          <w:sz w:val="21"/>
          <w:szCs w:val="21"/>
          <w:lang w:val="es-MX" w:eastAsia="en-US"/>
        </w:rPr>
      </w:pPr>
      <w:r w:rsidRPr="0077013B">
        <w:rPr>
          <w:rFonts w:ascii="Arial" w:eastAsia="Calibri" w:hAnsi="Arial" w:cs="Arial"/>
          <w:sz w:val="21"/>
          <w:szCs w:val="21"/>
          <w:lang w:val="es-MX" w:eastAsia="en-US"/>
        </w:rPr>
        <w:t>2. El objeto a contratar, con sus especificaciones, las autorizaciones, permisos y licencias requeridos para su ejecución, y cuando el contrato incluye diseño y construcción, los documentos técnicos para el desarrollo del proyecto.</w:t>
      </w:r>
    </w:p>
    <w:p w14:paraId="56C51489" w14:textId="77777777" w:rsidR="0077013B" w:rsidRPr="0077013B" w:rsidRDefault="0077013B" w:rsidP="00BA730B">
      <w:pPr>
        <w:spacing w:after="120"/>
        <w:ind w:left="709" w:right="709"/>
        <w:jc w:val="both"/>
        <w:rPr>
          <w:rFonts w:ascii="Arial" w:eastAsia="Calibri" w:hAnsi="Arial" w:cs="Arial"/>
          <w:sz w:val="21"/>
          <w:szCs w:val="21"/>
          <w:lang w:val="es-MX" w:eastAsia="en-US"/>
        </w:rPr>
      </w:pPr>
      <w:r w:rsidRPr="0077013B">
        <w:rPr>
          <w:rFonts w:ascii="Arial" w:eastAsia="Calibri" w:hAnsi="Arial" w:cs="Arial"/>
          <w:sz w:val="21"/>
          <w:szCs w:val="21"/>
          <w:lang w:val="es-MX" w:eastAsia="en-US"/>
        </w:rPr>
        <w:lastRenderedPageBreak/>
        <w:t xml:space="preserve">3. La modalidad de selección del contratista y su justificación, incluyendo los fundamentos jurídicos. </w:t>
      </w:r>
    </w:p>
    <w:p w14:paraId="78B4F19F" w14:textId="73FBD349" w:rsidR="0077013B" w:rsidRDefault="0077013B" w:rsidP="00BA730B">
      <w:pPr>
        <w:spacing w:after="120"/>
        <w:ind w:left="709" w:right="709"/>
        <w:jc w:val="both"/>
        <w:rPr>
          <w:rFonts w:ascii="Arial" w:eastAsia="Calibri" w:hAnsi="Arial" w:cs="Arial"/>
          <w:sz w:val="21"/>
          <w:szCs w:val="21"/>
          <w:lang w:val="es-MX" w:eastAsia="en-US"/>
        </w:rPr>
      </w:pPr>
      <w:r w:rsidRPr="0077013B">
        <w:rPr>
          <w:rFonts w:ascii="Arial" w:eastAsia="Calibri" w:hAnsi="Arial" w:cs="Arial"/>
          <w:sz w:val="21"/>
          <w:szCs w:val="21"/>
          <w:lang w:val="es-MX" w:eastAsia="en-US"/>
        </w:rPr>
        <w:t xml:space="preserve">4. El valor estimado del contrato y la justificación </w:t>
      </w:r>
      <w:proofErr w:type="gramStart"/>
      <w:r w:rsidRPr="0077013B">
        <w:rPr>
          <w:rFonts w:ascii="Arial" w:eastAsia="Calibri" w:hAnsi="Arial" w:cs="Arial"/>
          <w:sz w:val="21"/>
          <w:szCs w:val="21"/>
          <w:lang w:val="es-MX" w:eastAsia="en-US"/>
        </w:rPr>
        <w:t>del mismo</w:t>
      </w:r>
      <w:proofErr w:type="gramEnd"/>
      <w:r w:rsidRPr="0077013B">
        <w:rPr>
          <w:rFonts w:ascii="Arial" w:eastAsia="Calibri" w:hAnsi="Arial" w:cs="Arial"/>
          <w:sz w:val="21"/>
          <w:szCs w:val="21"/>
          <w:lang w:val="es-MX" w:eastAsia="en-US"/>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4F966E4A" w14:textId="77777777" w:rsidR="00E32361" w:rsidRPr="00BA730B" w:rsidRDefault="00E32361" w:rsidP="00BA730B">
      <w:pPr>
        <w:spacing w:after="120"/>
        <w:ind w:left="709" w:right="709"/>
        <w:jc w:val="both"/>
        <w:rPr>
          <w:rFonts w:ascii="Arial" w:eastAsia="Calibri" w:hAnsi="Arial" w:cs="Arial"/>
          <w:sz w:val="21"/>
          <w:szCs w:val="21"/>
          <w:lang w:val="es-MX" w:eastAsia="en-US"/>
        </w:rPr>
      </w:pPr>
      <w:r w:rsidRPr="00BA730B">
        <w:rPr>
          <w:rFonts w:ascii="Arial" w:eastAsia="Calibri" w:hAnsi="Arial" w:cs="Arial"/>
          <w:sz w:val="21"/>
          <w:szCs w:val="21"/>
          <w:lang w:val="es-MX" w:eastAsia="en-US"/>
        </w:rPr>
        <w:t>5. Los criterios para seleccionar la oferta más favorable. </w:t>
      </w:r>
    </w:p>
    <w:p w14:paraId="5911F987" w14:textId="77777777" w:rsidR="00E32361" w:rsidRPr="00BA730B" w:rsidRDefault="00E32361" w:rsidP="00BA730B">
      <w:pPr>
        <w:spacing w:after="120"/>
        <w:ind w:left="709" w:right="709"/>
        <w:jc w:val="both"/>
        <w:rPr>
          <w:rFonts w:ascii="Arial" w:eastAsia="Calibri" w:hAnsi="Arial" w:cs="Arial"/>
          <w:sz w:val="21"/>
          <w:szCs w:val="21"/>
          <w:lang w:val="es-MX" w:eastAsia="en-US"/>
        </w:rPr>
      </w:pPr>
      <w:r w:rsidRPr="00BA730B">
        <w:rPr>
          <w:rFonts w:ascii="Arial" w:eastAsia="Calibri" w:hAnsi="Arial" w:cs="Arial"/>
          <w:sz w:val="21"/>
          <w:szCs w:val="21"/>
          <w:lang w:val="es-MX" w:eastAsia="en-US"/>
        </w:rPr>
        <w:t>6. El análisis de Riesgo y la forma de mitigarlo. </w:t>
      </w:r>
    </w:p>
    <w:p w14:paraId="219E986C" w14:textId="77777777" w:rsidR="00E32361" w:rsidRPr="00BA730B" w:rsidRDefault="00E32361" w:rsidP="00BA730B">
      <w:pPr>
        <w:spacing w:after="120"/>
        <w:ind w:left="709" w:right="709"/>
        <w:jc w:val="both"/>
        <w:rPr>
          <w:rFonts w:ascii="Arial" w:eastAsia="Calibri" w:hAnsi="Arial" w:cs="Arial"/>
          <w:sz w:val="21"/>
          <w:szCs w:val="21"/>
          <w:lang w:val="es-MX" w:eastAsia="en-US"/>
        </w:rPr>
      </w:pPr>
      <w:r w:rsidRPr="00BA730B">
        <w:rPr>
          <w:rFonts w:ascii="Arial" w:eastAsia="Calibri" w:hAnsi="Arial" w:cs="Arial"/>
          <w:sz w:val="21"/>
          <w:szCs w:val="21"/>
          <w:lang w:val="es-MX" w:eastAsia="en-US"/>
        </w:rPr>
        <w:t>7. Las garantías que la Entidad Estatal contempla exigir en el proceso de contratación. </w:t>
      </w:r>
    </w:p>
    <w:p w14:paraId="5C4A1BAF" w14:textId="77777777" w:rsidR="00E32361" w:rsidRPr="00BA730B" w:rsidRDefault="00E32361" w:rsidP="00BA730B">
      <w:pPr>
        <w:ind w:left="709" w:right="709"/>
        <w:contextualSpacing/>
        <w:jc w:val="both"/>
        <w:rPr>
          <w:rFonts w:ascii="Arial" w:eastAsia="Calibri" w:hAnsi="Arial" w:cs="Arial"/>
          <w:sz w:val="21"/>
          <w:szCs w:val="21"/>
          <w:lang w:val="es-MX" w:eastAsia="en-US"/>
        </w:rPr>
      </w:pPr>
      <w:r w:rsidRPr="00BA730B">
        <w:rPr>
          <w:rFonts w:ascii="Arial" w:eastAsia="Calibri" w:hAnsi="Arial" w:cs="Arial"/>
          <w:sz w:val="21"/>
          <w:szCs w:val="21"/>
          <w:lang w:val="es-MX" w:eastAsia="en-US"/>
        </w:rPr>
        <w:t>8. La indicación de si el proceso de contratación está cobijado por un acuerdo comercial. </w:t>
      </w:r>
    </w:p>
    <w:p w14:paraId="3230C4DC" w14:textId="77777777" w:rsidR="00E32361" w:rsidRPr="00BA730B" w:rsidRDefault="00E32361" w:rsidP="0077013B">
      <w:pPr>
        <w:ind w:left="709" w:right="709"/>
        <w:contextualSpacing/>
        <w:jc w:val="both"/>
        <w:rPr>
          <w:rFonts w:ascii="Arial" w:eastAsia="Calibri" w:hAnsi="Arial" w:cs="Arial"/>
          <w:sz w:val="21"/>
          <w:szCs w:val="21"/>
          <w:lang w:eastAsia="en-US"/>
        </w:rPr>
      </w:pPr>
    </w:p>
    <w:p w14:paraId="1B724394" w14:textId="5D9DDDD4" w:rsidR="0077013B" w:rsidRPr="0077013B" w:rsidRDefault="0077013B" w:rsidP="0077013B">
      <w:pPr>
        <w:spacing w:after="120" w:line="276" w:lineRule="auto"/>
        <w:ind w:firstLine="709"/>
        <w:jc w:val="both"/>
        <w:rPr>
          <w:rFonts w:ascii="Arial" w:eastAsia="Calibri" w:hAnsi="Arial" w:cs="Arial"/>
          <w:sz w:val="22"/>
          <w:szCs w:val="22"/>
          <w:lang w:eastAsia="en-US"/>
        </w:rPr>
      </w:pPr>
      <w:bookmarkStart w:id="5" w:name="_Hlk101520615"/>
      <w:r w:rsidRPr="0077013B">
        <w:rPr>
          <w:rFonts w:ascii="Arial" w:eastAsia="Arial" w:hAnsi="Arial" w:cs="Arial"/>
          <w:sz w:val="22"/>
          <w:szCs w:val="22"/>
          <w:lang w:eastAsia="en-US"/>
        </w:rPr>
        <w:t xml:space="preserve">De lo anterior se desprende que </w:t>
      </w:r>
      <w:bookmarkStart w:id="6" w:name="_Hlk102550190"/>
      <w:r w:rsidRPr="0077013B">
        <w:rPr>
          <w:rFonts w:ascii="Arial" w:eastAsia="Arial" w:hAnsi="Arial" w:cs="Arial"/>
          <w:sz w:val="22"/>
          <w:szCs w:val="22"/>
          <w:lang w:eastAsia="en-US"/>
        </w:rPr>
        <w:t xml:space="preserve">una de las exigencias normativas, que al mismo tiempo se erige como contenido propio del deber de planeación en la contratación estatal, consiste en justificar debidamente la modalidad escogida para la selección del contratista. Lo anterior, dado que cada una de dichas modalidades, por un lado, cuenta con causales específicas y de aplicación restrictiva, como resulta suceder, por ejemplo, con la contratación directa, y, además, por cuanto ha sido intención del legislador lograr que con el diseño de cada una de dichas modalidades de selección se atienda de manera adecuada e idónea a la necesidad de la entidad contratante, a la naturaleza del objeto a contratar y a las circunstancias propias de la contratación. Por ende, la escogencia correcta del procedimiento de selección es un </w:t>
      </w:r>
      <w:r w:rsidR="006F3767">
        <w:rPr>
          <w:rFonts w:ascii="Arial" w:eastAsia="Arial" w:hAnsi="Arial" w:cs="Arial"/>
          <w:sz w:val="22"/>
          <w:szCs w:val="22"/>
          <w:lang w:eastAsia="en-US"/>
        </w:rPr>
        <w:t xml:space="preserve">asunto </w:t>
      </w:r>
      <w:r w:rsidRPr="0077013B">
        <w:rPr>
          <w:rFonts w:ascii="Arial" w:eastAsia="Arial" w:hAnsi="Arial" w:cs="Arial"/>
          <w:sz w:val="22"/>
          <w:szCs w:val="22"/>
          <w:lang w:eastAsia="en-US"/>
        </w:rPr>
        <w:t xml:space="preserve">que no obedece a un aspecto meramente formal; sino que, por el contrario, atiende y pretende la mejor y óptima aplicación de los principios que guían la función administrativa.  </w:t>
      </w:r>
    </w:p>
    <w:bookmarkEnd w:id="5"/>
    <w:p w14:paraId="0997485B" w14:textId="250A91C6" w:rsidR="0077013B" w:rsidRPr="0077013B" w:rsidRDefault="0077013B" w:rsidP="0077013B">
      <w:pPr>
        <w:spacing w:after="120" w:line="276" w:lineRule="auto"/>
        <w:ind w:firstLine="709"/>
        <w:jc w:val="both"/>
        <w:rPr>
          <w:rFonts w:ascii="Arial" w:eastAsia="Calibri" w:hAnsi="Arial" w:cs="Arial"/>
          <w:sz w:val="22"/>
          <w:szCs w:val="22"/>
          <w:lang w:eastAsia="en-US"/>
        </w:rPr>
      </w:pPr>
      <w:r w:rsidRPr="0077013B">
        <w:rPr>
          <w:rFonts w:ascii="Arial" w:eastAsia="Arial" w:hAnsi="Arial" w:cs="Arial"/>
          <w:sz w:val="22"/>
          <w:szCs w:val="22"/>
          <w:lang w:eastAsia="en-US"/>
        </w:rPr>
        <w:t xml:space="preserve">Por esta razón, el parágrafo 1 del artículo 2 de la Ley 1150 de 2007 claramente determina el deber de la entidad pública de justificar la escogencia de esta o aquella modalidad de selección, en los siguientes términos: </w:t>
      </w:r>
      <w:r w:rsidRPr="0077013B">
        <w:rPr>
          <w:rFonts w:ascii="Arial" w:eastAsia="Arial" w:hAnsi="Arial" w:cs="Arial"/>
          <w:color w:val="000000"/>
          <w:sz w:val="22"/>
          <w:szCs w:val="22"/>
          <w:lang w:eastAsia="en-US"/>
        </w:rPr>
        <w:t xml:space="preserve">«La entidad deberá justificar de manera previa a la apertura del proceso de selección de que se trate, los fundamentos jurídicos que soportan la modalidad de selección que se propone adelantar». De tal manera, el contenido de los </w:t>
      </w:r>
      <w:r w:rsidR="00640FF5">
        <w:rPr>
          <w:rFonts w:ascii="Arial" w:eastAsia="Arial" w:hAnsi="Arial" w:cs="Arial"/>
          <w:color w:val="000000"/>
          <w:sz w:val="22"/>
          <w:szCs w:val="22"/>
          <w:lang w:eastAsia="en-US"/>
        </w:rPr>
        <w:t>estudios previos</w:t>
      </w:r>
      <w:r w:rsidRPr="0077013B">
        <w:rPr>
          <w:rFonts w:ascii="Arial" w:eastAsia="Arial" w:hAnsi="Arial" w:cs="Arial"/>
          <w:color w:val="000000"/>
          <w:sz w:val="22"/>
          <w:szCs w:val="22"/>
          <w:lang w:eastAsia="en-US"/>
        </w:rPr>
        <w:t xml:space="preserve"> establecido en el precitado artículo </w:t>
      </w:r>
      <w:r w:rsidRPr="0077013B">
        <w:rPr>
          <w:rFonts w:ascii="Arial" w:eastAsia="Arial" w:hAnsi="Arial" w:cs="Arial"/>
          <w:sz w:val="22"/>
          <w:szCs w:val="22"/>
          <w:lang w:eastAsia="en-US"/>
        </w:rPr>
        <w:t>2.2.1.1.2.1.1 del Decreto 1082 de 2015, no resulta ser más que una reiteración del deber de las entidades estatales dado por la Ley 1150 de 2007 y derivado, entre otros, del deber de planeación.</w:t>
      </w:r>
    </w:p>
    <w:bookmarkEnd w:id="6"/>
    <w:p w14:paraId="0BBF7865" w14:textId="53956156" w:rsidR="0077013B" w:rsidRPr="0077013B" w:rsidRDefault="0077013B" w:rsidP="0077013B">
      <w:pPr>
        <w:spacing w:line="276" w:lineRule="auto"/>
        <w:ind w:firstLine="709"/>
        <w:contextualSpacing/>
        <w:jc w:val="both"/>
        <w:rPr>
          <w:rFonts w:ascii="Arial" w:eastAsia="Arial" w:hAnsi="Arial" w:cs="Arial"/>
          <w:sz w:val="22"/>
          <w:szCs w:val="22"/>
          <w:lang w:eastAsia="en-US"/>
        </w:rPr>
      </w:pPr>
      <w:r w:rsidRPr="0077013B">
        <w:rPr>
          <w:rFonts w:ascii="Arial" w:eastAsia="Arial" w:hAnsi="Arial" w:cs="Arial"/>
          <w:sz w:val="22"/>
          <w:szCs w:val="22"/>
          <w:lang w:eastAsia="en-US"/>
        </w:rPr>
        <w:t xml:space="preserve">Si bien dicha disposición de la Ley 1150 resultaría suficiente para comprender que en todas las modalidades de selección la entidad debe justificar la escogencia de una u </w:t>
      </w:r>
      <w:r w:rsidRPr="0077013B">
        <w:rPr>
          <w:rFonts w:ascii="Arial" w:eastAsia="Arial" w:hAnsi="Arial" w:cs="Arial"/>
          <w:sz w:val="22"/>
          <w:szCs w:val="22"/>
          <w:lang w:eastAsia="en-US"/>
        </w:rPr>
        <w:lastRenderedPageBreak/>
        <w:t xml:space="preserve">otra, el reglamento estableció, al tratarse de la contratación directa, el deber de emitir, por regla general, un acto administrativo de justificación de dicha modalidad, con un contenido especial. Así, </w:t>
      </w:r>
      <w:r w:rsidR="00640FF5">
        <w:rPr>
          <w:rFonts w:ascii="Arial" w:eastAsia="Arial" w:hAnsi="Arial" w:cs="Arial"/>
          <w:sz w:val="22"/>
          <w:szCs w:val="22"/>
          <w:lang w:eastAsia="en-US"/>
        </w:rPr>
        <w:t xml:space="preserve">el </w:t>
      </w:r>
      <w:r w:rsidRPr="0077013B">
        <w:rPr>
          <w:rFonts w:ascii="Arial" w:eastAsia="Arial" w:hAnsi="Arial" w:cs="Arial"/>
          <w:sz w:val="22"/>
          <w:szCs w:val="22"/>
          <w:lang w:eastAsia="en-US"/>
        </w:rPr>
        <w:t>artículo 2.2.1.2.1.4.1. del Decreto 1082 de 2015 establece que «La Entidad Estatal debe señalar en un acto administrativo la justificación para contratar bajo la modalidad de contratación directa</w:t>
      </w:r>
      <w:r w:rsidR="00640FF5">
        <w:rPr>
          <w:rFonts w:ascii="Arial" w:eastAsia="Arial" w:hAnsi="Arial" w:cs="Arial"/>
          <w:sz w:val="22"/>
          <w:szCs w:val="22"/>
          <w:lang w:eastAsia="en-US"/>
        </w:rPr>
        <w:t xml:space="preserve">, </w:t>
      </w:r>
      <w:r w:rsidR="00640FF5" w:rsidRPr="0077013B">
        <w:rPr>
          <w:rFonts w:ascii="Arial" w:eastAsia="Arial" w:hAnsi="Arial" w:cs="Arial"/>
          <w:sz w:val="22"/>
          <w:szCs w:val="22"/>
          <w:lang w:eastAsia="en-US"/>
        </w:rPr>
        <w:t>el cual deberá contener</w:t>
      </w:r>
      <w:r w:rsidR="00640FF5">
        <w:rPr>
          <w:rFonts w:ascii="Arial" w:eastAsia="Arial" w:hAnsi="Arial" w:cs="Arial"/>
          <w:sz w:val="22"/>
          <w:szCs w:val="22"/>
          <w:lang w:eastAsia="en-US"/>
        </w:rPr>
        <w:t>»</w:t>
      </w:r>
      <w:r w:rsidR="00652A13">
        <w:rPr>
          <w:rStyle w:val="Refdenotaalpie"/>
          <w:rFonts w:ascii="Arial" w:eastAsia="Arial" w:hAnsi="Arial" w:cs="Arial"/>
          <w:sz w:val="22"/>
          <w:szCs w:val="22"/>
          <w:lang w:eastAsia="en-US"/>
        </w:rPr>
        <w:footnoteReference w:id="12"/>
      </w:r>
      <w:r w:rsidRPr="0077013B">
        <w:rPr>
          <w:rFonts w:ascii="Arial" w:eastAsia="Arial" w:hAnsi="Arial" w:cs="Arial"/>
          <w:sz w:val="22"/>
          <w:szCs w:val="22"/>
          <w:lang w:eastAsia="en-US"/>
        </w:rPr>
        <w:t>:</w:t>
      </w:r>
    </w:p>
    <w:p w14:paraId="4B7A6A0C" w14:textId="77777777" w:rsidR="0077013B" w:rsidRPr="0077013B" w:rsidRDefault="0077013B" w:rsidP="0077013B">
      <w:pPr>
        <w:spacing w:line="276" w:lineRule="auto"/>
        <w:ind w:firstLine="709"/>
        <w:contextualSpacing/>
        <w:jc w:val="both"/>
        <w:rPr>
          <w:rFonts w:ascii="Arial" w:eastAsia="Arial" w:hAnsi="Arial" w:cs="Arial"/>
          <w:sz w:val="20"/>
          <w:szCs w:val="20"/>
          <w:lang w:eastAsia="en-US"/>
        </w:rPr>
      </w:pPr>
    </w:p>
    <w:p w14:paraId="5A1F4E92" w14:textId="0FC95CEB" w:rsidR="00715A10" w:rsidRPr="00BD1F87" w:rsidRDefault="00715A10" w:rsidP="00BA730B">
      <w:pPr>
        <w:spacing w:after="120"/>
        <w:ind w:left="709" w:right="709"/>
        <w:rPr>
          <w:rFonts w:ascii="Arial" w:eastAsia="Arial" w:hAnsi="Arial" w:cs="Arial"/>
          <w:color w:val="000000"/>
          <w:sz w:val="21"/>
          <w:szCs w:val="21"/>
        </w:rPr>
      </w:pPr>
      <w:r w:rsidRPr="00715A10">
        <w:rPr>
          <w:rFonts w:ascii="Arial" w:eastAsia="Arial" w:hAnsi="Arial" w:cs="Arial"/>
          <w:color w:val="000000"/>
          <w:sz w:val="21"/>
          <w:szCs w:val="21"/>
          <w:lang w:eastAsia="en-US"/>
        </w:rPr>
        <w:t>1.</w:t>
      </w:r>
      <w:r>
        <w:rPr>
          <w:rFonts w:ascii="Arial" w:eastAsia="Arial" w:hAnsi="Arial" w:cs="Arial"/>
          <w:color w:val="000000"/>
          <w:sz w:val="21"/>
          <w:szCs w:val="21"/>
        </w:rPr>
        <w:t xml:space="preserve"> </w:t>
      </w:r>
      <w:r w:rsidR="0077013B" w:rsidRPr="00715A10">
        <w:rPr>
          <w:rFonts w:ascii="Arial" w:eastAsia="Arial" w:hAnsi="Arial" w:cs="Arial"/>
          <w:color w:val="000000"/>
          <w:sz w:val="21"/>
          <w:szCs w:val="21"/>
        </w:rPr>
        <w:t>La causal que invoca para contratar directamente.</w:t>
      </w:r>
    </w:p>
    <w:p w14:paraId="543F0BA6" w14:textId="77777777" w:rsidR="0077013B" w:rsidRPr="0077013B" w:rsidRDefault="0077013B" w:rsidP="00BA730B">
      <w:pPr>
        <w:spacing w:after="120"/>
        <w:ind w:left="709" w:right="709"/>
        <w:jc w:val="both"/>
        <w:rPr>
          <w:rFonts w:ascii="Arial" w:eastAsia="Arial" w:hAnsi="Arial" w:cs="Arial"/>
          <w:color w:val="000000"/>
          <w:sz w:val="21"/>
          <w:szCs w:val="21"/>
          <w:lang w:eastAsia="en-US"/>
        </w:rPr>
      </w:pPr>
      <w:r w:rsidRPr="0077013B">
        <w:rPr>
          <w:rFonts w:ascii="Arial" w:eastAsia="Arial" w:hAnsi="Arial" w:cs="Arial"/>
          <w:color w:val="000000"/>
          <w:sz w:val="21"/>
          <w:szCs w:val="21"/>
          <w:lang w:eastAsia="en-US"/>
        </w:rPr>
        <w:t>2. El objeto del contrato.</w:t>
      </w:r>
    </w:p>
    <w:p w14:paraId="32291CD4" w14:textId="728913CC" w:rsidR="00715A10" w:rsidRPr="0077013B" w:rsidRDefault="0077013B" w:rsidP="00BA730B">
      <w:pPr>
        <w:tabs>
          <w:tab w:val="left" w:pos="709"/>
        </w:tabs>
        <w:spacing w:after="120"/>
        <w:ind w:left="709" w:right="709"/>
        <w:jc w:val="both"/>
        <w:rPr>
          <w:rFonts w:ascii="Arial" w:eastAsia="Arial" w:hAnsi="Arial" w:cs="Arial"/>
          <w:color w:val="000000"/>
          <w:sz w:val="21"/>
          <w:szCs w:val="21"/>
          <w:lang w:eastAsia="en-US"/>
        </w:rPr>
      </w:pPr>
      <w:r w:rsidRPr="0077013B">
        <w:rPr>
          <w:rFonts w:ascii="Arial" w:eastAsia="Arial" w:hAnsi="Arial" w:cs="Arial"/>
          <w:color w:val="000000"/>
          <w:sz w:val="21"/>
          <w:szCs w:val="21"/>
          <w:lang w:eastAsia="en-US"/>
        </w:rPr>
        <w:t>3.</w:t>
      </w:r>
      <w:r w:rsidR="006470CD">
        <w:rPr>
          <w:rFonts w:ascii="Arial" w:eastAsia="Arial" w:hAnsi="Arial" w:cs="Arial"/>
          <w:color w:val="000000"/>
          <w:sz w:val="21"/>
          <w:szCs w:val="21"/>
          <w:lang w:eastAsia="en-US"/>
        </w:rPr>
        <w:t xml:space="preserve"> </w:t>
      </w:r>
      <w:r w:rsidRPr="0077013B">
        <w:rPr>
          <w:rFonts w:ascii="Arial" w:eastAsia="Arial" w:hAnsi="Arial" w:cs="Arial"/>
          <w:color w:val="000000"/>
          <w:sz w:val="21"/>
          <w:szCs w:val="21"/>
          <w:lang w:eastAsia="en-US"/>
        </w:rPr>
        <w:t>El presupuesto para la contratación y las condiciones que exigirá al contratista.</w:t>
      </w:r>
    </w:p>
    <w:p w14:paraId="77ED4781" w14:textId="77777777" w:rsidR="0077013B" w:rsidRPr="0077013B" w:rsidRDefault="0077013B" w:rsidP="0077013B">
      <w:pPr>
        <w:ind w:left="709" w:right="709"/>
        <w:contextualSpacing/>
        <w:jc w:val="both"/>
        <w:rPr>
          <w:rFonts w:ascii="Arial" w:eastAsia="Arial" w:hAnsi="Arial" w:cs="Arial"/>
          <w:color w:val="000000"/>
          <w:sz w:val="21"/>
          <w:szCs w:val="21"/>
          <w:lang w:eastAsia="en-US"/>
        </w:rPr>
      </w:pPr>
      <w:r w:rsidRPr="0077013B">
        <w:rPr>
          <w:rFonts w:ascii="Arial" w:eastAsia="Arial" w:hAnsi="Arial" w:cs="Arial"/>
          <w:color w:val="000000"/>
          <w:sz w:val="21"/>
          <w:szCs w:val="21"/>
          <w:lang w:eastAsia="en-US"/>
        </w:rPr>
        <w:t xml:space="preserve">4. </w:t>
      </w:r>
      <w:bookmarkStart w:id="7" w:name="_Hlk112060267"/>
      <w:r w:rsidRPr="0077013B">
        <w:rPr>
          <w:rFonts w:ascii="Arial" w:eastAsia="Arial" w:hAnsi="Arial" w:cs="Arial"/>
          <w:color w:val="000000"/>
          <w:sz w:val="21"/>
          <w:szCs w:val="21"/>
          <w:lang w:eastAsia="en-US"/>
        </w:rPr>
        <w:t>El lugar en el cual los interesados pueden consultar los estudios y documentos previos.</w:t>
      </w:r>
      <w:bookmarkEnd w:id="7"/>
    </w:p>
    <w:p w14:paraId="64DD26F5" w14:textId="77777777" w:rsidR="0077013B" w:rsidRPr="0077013B" w:rsidRDefault="0077013B" w:rsidP="00062812">
      <w:pPr>
        <w:spacing w:line="276" w:lineRule="auto"/>
        <w:ind w:firstLine="720"/>
        <w:contextualSpacing/>
        <w:jc w:val="both"/>
        <w:rPr>
          <w:rFonts w:ascii="Arial" w:eastAsia="Arial" w:hAnsi="Arial" w:cs="Arial"/>
          <w:color w:val="000000"/>
          <w:sz w:val="20"/>
          <w:szCs w:val="20"/>
          <w:lang w:eastAsia="en-US"/>
        </w:rPr>
      </w:pPr>
    </w:p>
    <w:p w14:paraId="657EC920" w14:textId="5DC9EC9B" w:rsidR="007450B9" w:rsidRPr="007450B9" w:rsidRDefault="00740A3E" w:rsidP="00062812">
      <w:pPr>
        <w:spacing w:line="276" w:lineRule="auto"/>
        <w:ind w:firstLine="720"/>
        <w:jc w:val="both"/>
        <w:rPr>
          <w:rFonts w:ascii="Arial" w:eastAsia="Arial" w:hAnsi="Arial" w:cs="Arial"/>
          <w:sz w:val="22"/>
          <w:szCs w:val="22"/>
          <w:lang w:eastAsia="en-US"/>
        </w:rPr>
      </w:pPr>
      <w:r>
        <w:rPr>
          <w:rFonts w:ascii="Arial" w:eastAsia="Arial" w:hAnsi="Arial" w:cs="Arial"/>
          <w:sz w:val="22"/>
          <w:szCs w:val="22"/>
          <w:lang w:eastAsia="en-US"/>
        </w:rPr>
        <w:t>En relación con</w:t>
      </w:r>
      <w:r w:rsidR="004E6770">
        <w:rPr>
          <w:rFonts w:ascii="Arial" w:eastAsia="Arial" w:hAnsi="Arial" w:cs="Arial"/>
          <w:sz w:val="22"/>
          <w:szCs w:val="22"/>
          <w:lang w:eastAsia="en-US"/>
        </w:rPr>
        <w:t xml:space="preserve"> cada uno de estos aspectos es necesario realiza algunas precisiones en consideración a la consulta planteada.</w:t>
      </w:r>
      <w:r w:rsidR="009D52BB">
        <w:rPr>
          <w:rFonts w:ascii="Arial" w:eastAsia="Arial" w:hAnsi="Arial" w:cs="Arial"/>
          <w:sz w:val="22"/>
          <w:szCs w:val="22"/>
          <w:lang w:eastAsia="en-US"/>
        </w:rPr>
        <w:t xml:space="preserve"> </w:t>
      </w:r>
      <w:r w:rsidR="004E6770">
        <w:rPr>
          <w:rFonts w:ascii="Arial" w:eastAsia="Arial" w:hAnsi="Arial" w:cs="Arial"/>
          <w:sz w:val="22"/>
          <w:szCs w:val="22"/>
          <w:lang w:eastAsia="en-US"/>
        </w:rPr>
        <w:t>E</w:t>
      </w:r>
      <w:r w:rsidR="009D52BB">
        <w:rPr>
          <w:rFonts w:ascii="Arial" w:eastAsia="Arial" w:hAnsi="Arial" w:cs="Arial"/>
          <w:sz w:val="22"/>
          <w:szCs w:val="22"/>
          <w:lang w:eastAsia="en-US"/>
        </w:rPr>
        <w:t>l primer aspecto que contempla el acto administrativo de justificación</w:t>
      </w:r>
      <w:r w:rsidR="004E6770">
        <w:rPr>
          <w:rFonts w:ascii="Arial" w:eastAsia="Arial" w:hAnsi="Arial" w:cs="Arial"/>
          <w:sz w:val="22"/>
          <w:szCs w:val="22"/>
          <w:lang w:eastAsia="en-US"/>
        </w:rPr>
        <w:t xml:space="preserve"> es el deber de</w:t>
      </w:r>
      <w:r w:rsidR="009D52BB">
        <w:rPr>
          <w:rFonts w:ascii="Arial" w:eastAsia="Arial" w:hAnsi="Arial" w:cs="Arial"/>
          <w:sz w:val="22"/>
          <w:szCs w:val="22"/>
          <w:lang w:eastAsia="en-US"/>
        </w:rPr>
        <w:t xml:space="preserve"> </w:t>
      </w:r>
      <w:r w:rsidRPr="007450B9">
        <w:rPr>
          <w:rFonts w:ascii="Arial" w:eastAsia="Arial" w:hAnsi="Arial" w:cs="Arial"/>
          <w:sz w:val="22"/>
        </w:rPr>
        <w:t xml:space="preserve">la entidad </w:t>
      </w:r>
      <w:r w:rsidR="004E6770">
        <w:rPr>
          <w:rFonts w:ascii="Arial" w:eastAsia="Arial" w:hAnsi="Arial" w:cs="Arial"/>
          <w:sz w:val="22"/>
        </w:rPr>
        <w:t xml:space="preserve">de </w:t>
      </w:r>
      <w:r w:rsidRPr="007450B9">
        <w:rPr>
          <w:rFonts w:ascii="Arial" w:eastAsia="Arial" w:hAnsi="Arial" w:cs="Arial"/>
          <w:sz w:val="22"/>
        </w:rPr>
        <w:t xml:space="preserve">justificar la causal que se invoca para contratar directamente. </w:t>
      </w:r>
      <w:r w:rsidR="007450B9" w:rsidRPr="007450B9">
        <w:rPr>
          <w:rFonts w:ascii="Arial" w:eastAsia="Arial" w:hAnsi="Arial" w:cs="Arial"/>
          <w:sz w:val="22"/>
        </w:rPr>
        <w:t xml:space="preserve">Principalmente, las causales de la contratación directa se encuentran contenidas en el numeral 4 del artículo 2 de la Ley 1150 de 2007; no obstante, también se pueden encontrar en otras leyes </w:t>
      </w:r>
      <w:r w:rsidR="008A53E8">
        <w:rPr>
          <w:rFonts w:ascii="Arial" w:eastAsia="Arial" w:hAnsi="Arial" w:cs="Arial"/>
          <w:sz w:val="22"/>
        </w:rPr>
        <w:t xml:space="preserve">especiales </w:t>
      </w:r>
      <w:r w:rsidR="007450B9" w:rsidRPr="007450B9">
        <w:rPr>
          <w:rFonts w:ascii="Arial" w:eastAsia="Arial" w:hAnsi="Arial" w:cs="Arial"/>
          <w:sz w:val="22"/>
        </w:rPr>
        <w:t xml:space="preserve">eventos en los que </w:t>
      </w:r>
      <w:r w:rsidR="00640FF5">
        <w:rPr>
          <w:rFonts w:ascii="Arial" w:eastAsia="Arial" w:hAnsi="Arial" w:cs="Arial"/>
          <w:sz w:val="22"/>
        </w:rPr>
        <w:t>el legislador autorice expresamente</w:t>
      </w:r>
      <w:r w:rsidR="00640FF5" w:rsidRPr="007450B9">
        <w:rPr>
          <w:rFonts w:ascii="Arial" w:eastAsia="Arial" w:hAnsi="Arial" w:cs="Arial"/>
          <w:sz w:val="22"/>
        </w:rPr>
        <w:t xml:space="preserve"> </w:t>
      </w:r>
      <w:r w:rsidR="007450B9" w:rsidRPr="007450B9">
        <w:rPr>
          <w:rFonts w:ascii="Arial" w:eastAsia="Arial" w:hAnsi="Arial" w:cs="Arial"/>
          <w:sz w:val="22"/>
        </w:rPr>
        <w:t xml:space="preserve">la contratación bajo esta modalidad. </w:t>
      </w:r>
      <w:r w:rsidR="008A53E8">
        <w:rPr>
          <w:rFonts w:ascii="Arial" w:eastAsia="Arial" w:hAnsi="Arial" w:cs="Arial"/>
          <w:sz w:val="22"/>
        </w:rPr>
        <w:t>Ahora bien</w:t>
      </w:r>
      <w:r w:rsidR="007450B9" w:rsidRPr="007450B9">
        <w:rPr>
          <w:rFonts w:ascii="Arial" w:eastAsia="Arial" w:hAnsi="Arial" w:cs="Arial"/>
          <w:sz w:val="22"/>
        </w:rPr>
        <w:t>,</w:t>
      </w:r>
      <w:r w:rsidR="008A53E8">
        <w:rPr>
          <w:rFonts w:ascii="Arial" w:eastAsia="Arial" w:hAnsi="Arial" w:cs="Arial"/>
          <w:sz w:val="22"/>
        </w:rPr>
        <w:t xml:space="preserve"> partiendo de la excepcionalidad de la contratación directa, la aplicación de sus causales </w:t>
      </w:r>
      <w:r w:rsidR="007450B9" w:rsidRPr="007450B9">
        <w:rPr>
          <w:rFonts w:ascii="Arial" w:eastAsia="Arial" w:hAnsi="Arial" w:cs="Arial"/>
          <w:sz w:val="22"/>
        </w:rPr>
        <w:t>no puede efectuarse por fuera del contenido normativo</w:t>
      </w:r>
      <w:r w:rsidR="008A53E8">
        <w:rPr>
          <w:rFonts w:ascii="Arial" w:eastAsia="Arial" w:hAnsi="Arial" w:cs="Arial"/>
          <w:sz w:val="22"/>
        </w:rPr>
        <w:t xml:space="preserve"> que establece cada una de ellas</w:t>
      </w:r>
      <w:r w:rsidR="007450B9" w:rsidRPr="007450B9">
        <w:rPr>
          <w:rFonts w:ascii="Arial" w:eastAsia="Arial" w:hAnsi="Arial" w:cs="Arial"/>
          <w:sz w:val="22"/>
        </w:rPr>
        <w:t>.</w:t>
      </w:r>
    </w:p>
    <w:p w14:paraId="4BF6B88D" w14:textId="21BA5C21" w:rsidR="007450B9" w:rsidRDefault="007450B9" w:rsidP="007450B9">
      <w:pPr>
        <w:spacing w:before="120" w:line="276" w:lineRule="auto"/>
        <w:ind w:firstLine="720"/>
        <w:jc w:val="both"/>
        <w:rPr>
          <w:rFonts w:ascii="Arial" w:eastAsia="Arial" w:hAnsi="Arial" w:cs="Arial"/>
          <w:sz w:val="22"/>
        </w:rPr>
      </w:pPr>
      <w:bookmarkStart w:id="8" w:name="_Hlk101520248"/>
      <w:r w:rsidRPr="007450B9">
        <w:rPr>
          <w:rFonts w:ascii="Arial" w:eastAsia="Arial" w:hAnsi="Arial" w:cs="Arial"/>
          <w:sz w:val="22"/>
        </w:rPr>
        <w:t xml:space="preserve">Según el numeral 4 del artículo 2 de la Ley 1150 de 2007, las causales para acudir a la modalidad de selección de contratación directa son: i) la urgencia manifiesta. </w:t>
      </w:r>
      <w:proofErr w:type="spellStart"/>
      <w:r w:rsidRPr="007450B9">
        <w:rPr>
          <w:rFonts w:ascii="Arial" w:eastAsia="Arial" w:hAnsi="Arial" w:cs="Arial"/>
          <w:sz w:val="22"/>
        </w:rPr>
        <w:t>ii</w:t>
      </w:r>
      <w:proofErr w:type="spellEnd"/>
      <w:r w:rsidRPr="007450B9">
        <w:rPr>
          <w:rFonts w:ascii="Arial" w:eastAsia="Arial" w:hAnsi="Arial" w:cs="Arial"/>
          <w:sz w:val="22"/>
        </w:rPr>
        <w:t>) La contratación entre entidades estatales</w:t>
      </w:r>
      <w:r w:rsidR="008A53E8">
        <w:rPr>
          <w:rFonts w:ascii="Arial" w:eastAsia="Arial" w:hAnsi="Arial" w:cs="Arial"/>
          <w:sz w:val="22"/>
        </w:rPr>
        <w:t>, esto es, los contratos interadministrativos</w:t>
      </w:r>
      <w:r w:rsidRPr="007450B9">
        <w:rPr>
          <w:rFonts w:ascii="Arial" w:eastAsia="Arial" w:hAnsi="Arial" w:cs="Arial"/>
          <w:sz w:val="22"/>
        </w:rPr>
        <w:t xml:space="preserve">. </w:t>
      </w:r>
      <w:proofErr w:type="spellStart"/>
      <w:r w:rsidRPr="007450B9">
        <w:rPr>
          <w:rFonts w:ascii="Arial" w:eastAsia="Arial" w:hAnsi="Arial" w:cs="Arial"/>
          <w:sz w:val="22"/>
        </w:rPr>
        <w:t>iii</w:t>
      </w:r>
      <w:proofErr w:type="spellEnd"/>
      <w:r w:rsidRPr="007450B9">
        <w:rPr>
          <w:rFonts w:ascii="Arial" w:eastAsia="Arial" w:hAnsi="Arial" w:cs="Arial"/>
          <w:sz w:val="22"/>
        </w:rPr>
        <w:t>) Cuando no exista pluralidad de oferentes</w:t>
      </w:r>
      <w:r w:rsidRPr="007450B9">
        <w:rPr>
          <w:rFonts w:ascii="Arial" w:eastAsia="Arial" w:hAnsi="Arial" w:cs="Arial"/>
          <w:sz w:val="22"/>
          <w:vertAlign w:val="superscript"/>
        </w:rPr>
        <w:footnoteReference w:id="13"/>
      </w:r>
      <w:r w:rsidRPr="007450B9">
        <w:rPr>
          <w:rFonts w:ascii="Arial" w:eastAsia="Arial" w:hAnsi="Arial" w:cs="Arial"/>
          <w:sz w:val="22"/>
        </w:rPr>
        <w:t xml:space="preserve">. </w:t>
      </w:r>
      <w:proofErr w:type="spellStart"/>
      <w:r w:rsidRPr="007450B9">
        <w:rPr>
          <w:rFonts w:ascii="Arial" w:eastAsia="Arial" w:hAnsi="Arial" w:cs="Arial"/>
          <w:sz w:val="22"/>
        </w:rPr>
        <w:t>iv</w:t>
      </w:r>
      <w:proofErr w:type="spellEnd"/>
      <w:r w:rsidRPr="007450B9">
        <w:rPr>
          <w:rFonts w:ascii="Arial" w:eastAsia="Arial" w:hAnsi="Arial" w:cs="Arial"/>
          <w:sz w:val="22"/>
        </w:rPr>
        <w:t>) Contratos de prestación de servicios profesionales y de apoyo a la gestión</w:t>
      </w:r>
      <w:r w:rsidRPr="007450B9">
        <w:rPr>
          <w:rFonts w:ascii="Arial" w:eastAsia="Arial" w:hAnsi="Arial" w:cs="Arial"/>
          <w:sz w:val="22"/>
          <w:vertAlign w:val="superscript"/>
        </w:rPr>
        <w:footnoteReference w:id="14"/>
      </w:r>
      <w:r w:rsidRPr="007450B9">
        <w:rPr>
          <w:rFonts w:ascii="Arial" w:eastAsia="Arial" w:hAnsi="Arial" w:cs="Arial"/>
          <w:sz w:val="22"/>
        </w:rPr>
        <w:t xml:space="preserve">. v) Contratos para la ejecución de contratos </w:t>
      </w:r>
      <w:r w:rsidRPr="007450B9">
        <w:rPr>
          <w:rFonts w:ascii="Arial" w:eastAsia="Arial" w:hAnsi="Arial" w:cs="Arial"/>
          <w:sz w:val="22"/>
        </w:rPr>
        <w:lastRenderedPageBreak/>
        <w:t>artísticos que s</w:t>
      </w:r>
      <w:r w:rsidR="008A53E8">
        <w:rPr>
          <w:rFonts w:ascii="Arial" w:eastAsia="Arial" w:hAnsi="Arial" w:cs="Arial"/>
          <w:sz w:val="22"/>
        </w:rPr>
        <w:t>o</w:t>
      </w:r>
      <w:r w:rsidRPr="007450B9">
        <w:rPr>
          <w:rFonts w:ascii="Arial" w:eastAsia="Arial" w:hAnsi="Arial" w:cs="Arial"/>
          <w:sz w:val="22"/>
        </w:rPr>
        <w:t xml:space="preserve">lo pueden encomendarse a determinadas personas naturales. vi) Adquisición y arrendamiento de bienes inmuebles. </w:t>
      </w:r>
      <w:proofErr w:type="spellStart"/>
      <w:r w:rsidRPr="007450B9">
        <w:rPr>
          <w:rFonts w:ascii="Arial" w:eastAsia="Arial" w:hAnsi="Arial" w:cs="Arial"/>
          <w:sz w:val="22"/>
        </w:rPr>
        <w:t>vii</w:t>
      </w:r>
      <w:proofErr w:type="spellEnd"/>
      <w:r w:rsidRPr="007450B9">
        <w:rPr>
          <w:rFonts w:ascii="Arial" w:eastAsia="Arial" w:hAnsi="Arial" w:cs="Arial"/>
          <w:sz w:val="22"/>
        </w:rPr>
        <w:t xml:space="preserve">) Contratos de empréstitos. </w:t>
      </w:r>
      <w:proofErr w:type="spellStart"/>
      <w:r w:rsidRPr="007450B9">
        <w:rPr>
          <w:rFonts w:ascii="Arial" w:eastAsia="Arial" w:hAnsi="Arial" w:cs="Arial"/>
          <w:sz w:val="22"/>
        </w:rPr>
        <w:t>viii</w:t>
      </w:r>
      <w:proofErr w:type="spellEnd"/>
      <w:r w:rsidRPr="007450B9">
        <w:rPr>
          <w:rFonts w:ascii="Arial" w:eastAsia="Arial" w:hAnsi="Arial" w:cs="Arial"/>
          <w:sz w:val="22"/>
        </w:rPr>
        <w:t xml:space="preserve">) Contratación de bienes y servicios del sector defensa que requieran reserva. </w:t>
      </w:r>
      <w:proofErr w:type="spellStart"/>
      <w:r w:rsidRPr="007450B9">
        <w:rPr>
          <w:rFonts w:ascii="Arial" w:eastAsia="Arial" w:hAnsi="Arial" w:cs="Arial"/>
          <w:sz w:val="22"/>
        </w:rPr>
        <w:t>ix</w:t>
      </w:r>
      <w:proofErr w:type="spellEnd"/>
      <w:r w:rsidRPr="007450B9">
        <w:rPr>
          <w:rFonts w:ascii="Arial" w:eastAsia="Arial" w:hAnsi="Arial" w:cs="Arial"/>
          <w:sz w:val="22"/>
        </w:rPr>
        <w:t xml:space="preserve">) Contratos para el desarrollo de actividades científicas y tecnológicas. x) Contratos de encargo fiduciario que celebren las entidades territoriales cuando inicien el acuerdo de reestructuración de pasivos. xi) La contratación de bienes y servicios de la Dirección Nacional de Inteligencia (DNI), que requieran reserva para su adquisición. </w:t>
      </w:r>
      <w:proofErr w:type="spellStart"/>
      <w:r w:rsidRPr="007450B9">
        <w:rPr>
          <w:rFonts w:ascii="Arial" w:eastAsia="Arial" w:hAnsi="Arial" w:cs="Arial"/>
          <w:sz w:val="22"/>
        </w:rPr>
        <w:t>xii</w:t>
      </w:r>
      <w:proofErr w:type="spellEnd"/>
      <w:r w:rsidRPr="007450B9">
        <w:rPr>
          <w:rFonts w:ascii="Arial" w:eastAsia="Arial" w:hAnsi="Arial" w:cs="Arial"/>
          <w:sz w:val="22"/>
        </w:rPr>
        <w:t xml:space="preserve">) La selección de peritos expertos o asesores técnicos para presentar o contradecir el dictamen pericial en procesos judiciales. </w:t>
      </w:r>
      <w:proofErr w:type="spellStart"/>
      <w:r w:rsidRPr="007450B9">
        <w:rPr>
          <w:rFonts w:ascii="Arial" w:eastAsia="Arial" w:hAnsi="Arial" w:cs="Arial"/>
          <w:sz w:val="22"/>
        </w:rPr>
        <w:t>xiii</w:t>
      </w:r>
      <w:proofErr w:type="spellEnd"/>
      <w:r w:rsidRPr="007450B9">
        <w:rPr>
          <w:rFonts w:ascii="Arial" w:eastAsia="Arial" w:hAnsi="Arial" w:cs="Arial"/>
          <w:sz w:val="22"/>
        </w:rPr>
        <w:t xml:space="preserve">)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 </w:t>
      </w:r>
      <w:proofErr w:type="spellStart"/>
      <w:r w:rsidRPr="007450B9">
        <w:rPr>
          <w:rFonts w:ascii="Arial" w:eastAsia="Arial" w:hAnsi="Arial" w:cs="Arial"/>
          <w:sz w:val="22"/>
        </w:rPr>
        <w:t>xiv</w:t>
      </w:r>
      <w:proofErr w:type="spellEnd"/>
      <w:r w:rsidRPr="007450B9">
        <w:rPr>
          <w:rFonts w:ascii="Arial" w:eastAsia="Arial" w:hAnsi="Arial" w:cs="Arial"/>
          <w:sz w:val="22"/>
        </w:rPr>
        <w:t xml:space="preserve">) Los contratos que las entidades estatales suscriban con los consejos comunitarios de las comunidades negras, cuyo objeto esté relacionado con el fortalecimiento del gobierno propio, la identidad étnica y cultural, el ejercicio de la autonomía, y/o la garantía de los derechos de los pueblos de las mismas comunidades. </w:t>
      </w:r>
      <w:proofErr w:type="spellStart"/>
      <w:r w:rsidRPr="007450B9">
        <w:rPr>
          <w:rFonts w:ascii="Arial" w:eastAsia="Arial" w:hAnsi="Arial" w:cs="Arial"/>
          <w:sz w:val="22"/>
        </w:rPr>
        <w:t>xv</w:t>
      </w:r>
      <w:proofErr w:type="spellEnd"/>
      <w:r w:rsidRPr="007450B9">
        <w:rPr>
          <w:rFonts w:ascii="Arial" w:eastAsia="Arial" w:hAnsi="Arial" w:cs="Arial"/>
          <w:sz w:val="22"/>
        </w:rPr>
        <w:t>)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w:t>
      </w:r>
      <w:r w:rsidRPr="007450B9">
        <w:rPr>
          <w:rFonts w:ascii="Arial" w:eastAsia="Arial" w:hAnsi="Arial" w:cs="Arial"/>
          <w:sz w:val="22"/>
          <w:vertAlign w:val="superscript"/>
        </w:rPr>
        <w:footnoteReference w:id="15"/>
      </w:r>
      <w:r w:rsidRPr="007450B9">
        <w:rPr>
          <w:rFonts w:ascii="Arial" w:eastAsia="Arial" w:hAnsi="Arial" w:cs="Arial"/>
          <w:sz w:val="22"/>
        </w:rPr>
        <w:t xml:space="preserve">. Sin perjuicio del listado consagrado en el citado artículo 2 de la Ley 1150 de 2007, como se mencionó anteriormente, el legislador puede establecer otras causales en leyes especiales, en las cuales </w:t>
      </w:r>
      <w:r w:rsidR="008A53E8">
        <w:rPr>
          <w:rFonts w:ascii="Arial" w:eastAsia="Arial" w:hAnsi="Arial" w:cs="Arial"/>
          <w:sz w:val="22"/>
        </w:rPr>
        <w:t>autorice</w:t>
      </w:r>
      <w:r w:rsidR="008A53E8" w:rsidRPr="007450B9">
        <w:rPr>
          <w:rFonts w:ascii="Arial" w:eastAsia="Arial" w:hAnsi="Arial" w:cs="Arial"/>
          <w:sz w:val="22"/>
        </w:rPr>
        <w:t xml:space="preserve"> </w:t>
      </w:r>
      <w:r w:rsidRPr="007450B9">
        <w:rPr>
          <w:rFonts w:ascii="Arial" w:eastAsia="Arial" w:hAnsi="Arial" w:cs="Arial"/>
          <w:sz w:val="22"/>
        </w:rPr>
        <w:t xml:space="preserve">la contratación directa.  </w:t>
      </w:r>
    </w:p>
    <w:p w14:paraId="364EEC50" w14:textId="0ECB99A8" w:rsidR="00E23C70" w:rsidRPr="00E23C70" w:rsidRDefault="00E23C70" w:rsidP="00F5632F">
      <w:pPr>
        <w:spacing w:before="120" w:line="276" w:lineRule="auto"/>
        <w:ind w:firstLine="720"/>
        <w:jc w:val="both"/>
        <w:rPr>
          <w:rFonts w:ascii="Arial" w:eastAsia="Calibri" w:hAnsi="Arial" w:cs="Arial"/>
          <w:sz w:val="22"/>
          <w:szCs w:val="22"/>
          <w:lang w:eastAsia="en-US"/>
        </w:rPr>
      </w:pPr>
      <w:r>
        <w:rPr>
          <w:rFonts w:ascii="Arial" w:eastAsia="Arial" w:hAnsi="Arial" w:cs="Arial"/>
          <w:sz w:val="22"/>
          <w:szCs w:val="22"/>
          <w:lang w:eastAsia="en-US"/>
        </w:rPr>
        <w:t>De esta manera,</w:t>
      </w:r>
      <w:r w:rsidR="00652A13">
        <w:rPr>
          <w:rFonts w:ascii="Arial" w:eastAsia="Arial" w:hAnsi="Arial" w:cs="Arial"/>
          <w:sz w:val="22"/>
          <w:szCs w:val="22"/>
          <w:lang w:eastAsia="en-US"/>
        </w:rPr>
        <w:t xml:space="preserve"> en consonancia con el estudio previo,</w:t>
      </w:r>
      <w:r>
        <w:rPr>
          <w:rFonts w:ascii="Arial" w:eastAsia="Arial" w:hAnsi="Arial" w:cs="Arial"/>
          <w:sz w:val="22"/>
          <w:szCs w:val="22"/>
          <w:lang w:eastAsia="en-US"/>
        </w:rPr>
        <w:t xml:space="preserve"> la entidad </w:t>
      </w:r>
      <w:r w:rsidR="007E2102">
        <w:rPr>
          <w:rFonts w:ascii="Arial" w:eastAsia="Arial" w:hAnsi="Arial" w:cs="Arial"/>
          <w:sz w:val="22"/>
          <w:szCs w:val="22"/>
          <w:lang w:eastAsia="en-US"/>
        </w:rPr>
        <w:t xml:space="preserve">tiene el </w:t>
      </w:r>
      <w:r w:rsidRPr="0077013B">
        <w:rPr>
          <w:rFonts w:ascii="Arial" w:eastAsia="Arial" w:hAnsi="Arial" w:cs="Arial"/>
          <w:sz w:val="22"/>
          <w:szCs w:val="22"/>
          <w:lang w:eastAsia="en-US"/>
        </w:rPr>
        <w:t>deber de justificar suficientemente la modalidad de selección escogida</w:t>
      </w:r>
      <w:r w:rsidR="0051464B">
        <w:rPr>
          <w:rFonts w:ascii="Arial" w:eastAsia="Arial" w:hAnsi="Arial" w:cs="Arial"/>
          <w:sz w:val="22"/>
          <w:szCs w:val="22"/>
          <w:lang w:eastAsia="en-US"/>
        </w:rPr>
        <w:t xml:space="preserve"> y la causal</w:t>
      </w:r>
      <w:r>
        <w:rPr>
          <w:rFonts w:ascii="Arial" w:eastAsia="Arial" w:hAnsi="Arial" w:cs="Arial"/>
          <w:sz w:val="22"/>
          <w:szCs w:val="22"/>
          <w:lang w:eastAsia="en-US"/>
        </w:rPr>
        <w:t xml:space="preserve">, la cual </w:t>
      </w:r>
      <w:r w:rsidRPr="0077013B">
        <w:rPr>
          <w:rFonts w:ascii="Arial" w:eastAsia="Arial" w:hAnsi="Arial" w:cs="Arial"/>
          <w:sz w:val="22"/>
          <w:szCs w:val="22"/>
          <w:lang w:eastAsia="en-US"/>
        </w:rPr>
        <w:t>debe anteceder a la celebración misma del contrato respectivo</w:t>
      </w:r>
      <w:r w:rsidR="009A20CC">
        <w:rPr>
          <w:rStyle w:val="Refdenotaalpie"/>
          <w:rFonts w:ascii="Arial" w:eastAsia="Arial" w:hAnsi="Arial" w:cs="Arial"/>
          <w:sz w:val="22"/>
          <w:szCs w:val="22"/>
          <w:lang w:eastAsia="en-US"/>
        </w:rPr>
        <w:footnoteReference w:id="16"/>
      </w:r>
      <w:r w:rsidRPr="0077013B">
        <w:rPr>
          <w:rFonts w:ascii="Arial" w:eastAsia="Arial" w:hAnsi="Arial" w:cs="Arial"/>
          <w:sz w:val="22"/>
          <w:szCs w:val="22"/>
          <w:lang w:eastAsia="en-US"/>
        </w:rPr>
        <w:t>.</w:t>
      </w:r>
      <w:r>
        <w:rPr>
          <w:rFonts w:ascii="Arial" w:eastAsia="Calibri" w:hAnsi="Arial" w:cs="Arial"/>
          <w:sz w:val="22"/>
          <w:szCs w:val="22"/>
          <w:lang w:eastAsia="en-US"/>
        </w:rPr>
        <w:t xml:space="preserve"> </w:t>
      </w:r>
      <w:r w:rsidRPr="0077013B">
        <w:rPr>
          <w:rFonts w:ascii="Arial" w:eastAsia="Arial" w:hAnsi="Arial" w:cs="Arial"/>
          <w:sz w:val="22"/>
          <w:szCs w:val="22"/>
          <w:lang w:eastAsia="en-US"/>
        </w:rPr>
        <w:t xml:space="preserve">Para esta Agencia, la existencia de una norma reglamentaria especial que implique la obligación, en cabeza de </w:t>
      </w:r>
      <w:r w:rsidRPr="0077013B">
        <w:rPr>
          <w:rFonts w:ascii="Arial" w:eastAsia="Arial" w:hAnsi="Arial" w:cs="Arial"/>
          <w:sz w:val="22"/>
          <w:szCs w:val="22"/>
          <w:lang w:eastAsia="en-US"/>
        </w:rPr>
        <w:lastRenderedPageBreak/>
        <w:t xml:space="preserve">la entidad contratante, de emitir un acto administrativo particular a través </w:t>
      </w:r>
      <w:r w:rsidR="008A53E8">
        <w:rPr>
          <w:rFonts w:ascii="Arial" w:eastAsia="Arial" w:hAnsi="Arial" w:cs="Arial"/>
          <w:sz w:val="22"/>
          <w:szCs w:val="22"/>
          <w:lang w:eastAsia="en-US"/>
        </w:rPr>
        <w:t xml:space="preserve">mediante </w:t>
      </w:r>
      <w:r w:rsidRPr="0077013B">
        <w:rPr>
          <w:rFonts w:ascii="Arial" w:eastAsia="Arial" w:hAnsi="Arial" w:cs="Arial"/>
          <w:sz w:val="22"/>
          <w:szCs w:val="22"/>
          <w:lang w:eastAsia="en-US"/>
        </w:rPr>
        <w:t>el cual justifique la escogencia de la contratación directa, además de acompasarse con los principios de transparencia, publicidad y selección objetiva que, como se dijo, deben aplicarse en dicho procedimiento de selección, resulta coherente con el carácter excepcional y taxativo de las causales para contratar directamente. Lo que se pretende con la exigencia de ese acto administrativo, dicho en otras palabras, es que la entidad certifique y/o verifique la causal aplicable y, por ende, la procedencia de la contratación directa</w:t>
      </w:r>
      <w:r w:rsidR="0099193E">
        <w:rPr>
          <w:rFonts w:ascii="Arial" w:eastAsia="Arial" w:hAnsi="Arial" w:cs="Arial"/>
          <w:sz w:val="22"/>
          <w:szCs w:val="22"/>
          <w:lang w:eastAsia="en-US"/>
        </w:rPr>
        <w:t xml:space="preserve"> </w:t>
      </w:r>
      <w:r w:rsidRPr="0077013B">
        <w:rPr>
          <w:rFonts w:ascii="Arial" w:eastAsia="Arial" w:hAnsi="Arial" w:cs="Arial"/>
          <w:sz w:val="22"/>
          <w:szCs w:val="22"/>
          <w:lang w:eastAsia="en-US"/>
        </w:rPr>
        <w:t>como procedimiento de selección</w:t>
      </w:r>
      <w:r w:rsidR="0099193E">
        <w:rPr>
          <w:rFonts w:ascii="Arial" w:eastAsia="Arial" w:hAnsi="Arial" w:cs="Arial"/>
          <w:sz w:val="22"/>
          <w:szCs w:val="22"/>
          <w:lang w:eastAsia="en-US"/>
        </w:rPr>
        <w:t>.</w:t>
      </w:r>
      <w:r w:rsidRPr="0077013B">
        <w:rPr>
          <w:rFonts w:ascii="Arial" w:eastAsia="Arial" w:hAnsi="Arial" w:cs="Arial"/>
          <w:sz w:val="22"/>
          <w:szCs w:val="22"/>
          <w:lang w:eastAsia="en-US"/>
        </w:rPr>
        <w:t xml:space="preserve"> </w:t>
      </w:r>
    </w:p>
    <w:p w14:paraId="5FA04FEF" w14:textId="77777777" w:rsidR="00715A10" w:rsidRDefault="00C72702" w:rsidP="006C34C5">
      <w:pPr>
        <w:spacing w:before="120" w:line="276" w:lineRule="auto"/>
        <w:ind w:firstLine="720"/>
        <w:jc w:val="both"/>
        <w:rPr>
          <w:rFonts w:ascii="Arial" w:eastAsia="Arial" w:hAnsi="Arial" w:cs="Arial"/>
          <w:color w:val="000000" w:themeColor="text1"/>
          <w:sz w:val="22"/>
          <w:szCs w:val="22"/>
          <w:lang w:val="es-ES" w:eastAsia="en-US"/>
        </w:rPr>
      </w:pPr>
      <w:r w:rsidRPr="00C72702">
        <w:rPr>
          <w:rFonts w:ascii="Arial" w:eastAsia="Calibri" w:hAnsi="Arial" w:cs="Arial"/>
          <w:color w:val="000000"/>
          <w:sz w:val="22"/>
          <w:szCs w:val="22"/>
          <w:lang w:val="es-ES_tradnl" w:eastAsia="en-US"/>
        </w:rPr>
        <w:t xml:space="preserve">En relación con la </w:t>
      </w:r>
      <w:r>
        <w:rPr>
          <w:rFonts w:ascii="Arial" w:eastAsia="Calibri" w:hAnsi="Arial" w:cs="Arial"/>
          <w:color w:val="000000"/>
          <w:sz w:val="22"/>
          <w:szCs w:val="22"/>
          <w:lang w:val="es-ES_tradnl" w:eastAsia="en-US"/>
        </w:rPr>
        <w:t>causal</w:t>
      </w:r>
      <w:r w:rsidR="009A20CC">
        <w:rPr>
          <w:rFonts w:ascii="Arial" w:eastAsia="Calibri" w:hAnsi="Arial" w:cs="Arial"/>
          <w:color w:val="000000"/>
          <w:sz w:val="22"/>
          <w:szCs w:val="22"/>
          <w:lang w:val="es-ES_tradnl" w:eastAsia="en-US"/>
        </w:rPr>
        <w:t xml:space="preserve"> de contratación directa</w:t>
      </w:r>
      <w:r>
        <w:rPr>
          <w:rFonts w:ascii="Arial" w:eastAsia="Calibri" w:hAnsi="Arial" w:cs="Arial"/>
          <w:color w:val="000000"/>
          <w:sz w:val="22"/>
          <w:szCs w:val="22"/>
          <w:lang w:val="es-ES_tradnl" w:eastAsia="en-US"/>
        </w:rPr>
        <w:t xml:space="preserve"> establecida en el literal c del numeral 4 del artículo 2</w:t>
      </w:r>
      <w:r w:rsidRPr="00C72702">
        <w:rPr>
          <w:rFonts w:ascii="Arial" w:eastAsia="Calibri" w:hAnsi="Arial" w:cs="Arial"/>
          <w:color w:val="000000"/>
          <w:sz w:val="22"/>
          <w:szCs w:val="22"/>
          <w:lang w:val="es-ES_tradnl" w:eastAsia="en-US"/>
        </w:rPr>
        <w:t xml:space="preserve"> </w:t>
      </w:r>
      <w:r>
        <w:rPr>
          <w:rFonts w:ascii="Arial" w:eastAsia="Calibri" w:hAnsi="Arial" w:cs="Arial"/>
          <w:color w:val="000000"/>
          <w:sz w:val="22"/>
          <w:szCs w:val="22"/>
          <w:lang w:val="es-ES_tradnl" w:eastAsia="en-US"/>
        </w:rPr>
        <w:t xml:space="preserve">de </w:t>
      </w:r>
      <w:r w:rsidRPr="00C72702">
        <w:rPr>
          <w:rFonts w:ascii="Arial" w:eastAsia="Calibri" w:hAnsi="Arial" w:cs="Arial"/>
          <w:color w:val="000000"/>
          <w:sz w:val="22"/>
          <w:szCs w:val="22"/>
          <w:lang w:val="es-ES_tradnl" w:eastAsia="en-US"/>
        </w:rPr>
        <w:t>la Ley 1150 de 2007</w:t>
      </w:r>
      <w:r w:rsidR="009A20CC">
        <w:rPr>
          <w:rFonts w:ascii="Arial" w:eastAsia="Calibri" w:hAnsi="Arial" w:cs="Arial"/>
          <w:color w:val="000000"/>
          <w:sz w:val="22"/>
          <w:szCs w:val="22"/>
          <w:lang w:val="es-ES_tradnl" w:eastAsia="en-US"/>
        </w:rPr>
        <w:t xml:space="preserve">, </w:t>
      </w:r>
      <w:r w:rsidRPr="00C72702">
        <w:rPr>
          <w:rFonts w:ascii="Arial" w:eastAsia="Calibri" w:hAnsi="Arial" w:cs="Arial"/>
          <w:color w:val="000000"/>
          <w:sz w:val="22"/>
          <w:szCs w:val="22"/>
          <w:lang w:val="es-ES_tradnl" w:eastAsia="en-US"/>
        </w:rPr>
        <w:t>las entidades estatales pued</w:t>
      </w:r>
      <w:r w:rsidR="00AE29D0">
        <w:rPr>
          <w:rFonts w:ascii="Arial" w:eastAsia="Calibri" w:hAnsi="Arial" w:cs="Arial"/>
          <w:color w:val="000000"/>
          <w:sz w:val="22"/>
          <w:szCs w:val="22"/>
          <w:lang w:val="es-ES_tradnl" w:eastAsia="en-US"/>
        </w:rPr>
        <w:t>e</w:t>
      </w:r>
      <w:r w:rsidRPr="00C72702">
        <w:rPr>
          <w:rFonts w:ascii="Arial" w:eastAsia="Calibri" w:hAnsi="Arial" w:cs="Arial"/>
          <w:color w:val="000000"/>
          <w:sz w:val="22"/>
          <w:szCs w:val="22"/>
          <w:lang w:val="es-ES_tradnl" w:eastAsia="en-US"/>
        </w:rPr>
        <w:t>n suscribir</w:t>
      </w:r>
      <w:r w:rsidR="009A20CC">
        <w:rPr>
          <w:rFonts w:ascii="Arial" w:eastAsia="Calibri" w:hAnsi="Arial" w:cs="Arial"/>
          <w:color w:val="000000"/>
          <w:sz w:val="22"/>
          <w:szCs w:val="22"/>
          <w:lang w:val="es-ES_tradnl" w:eastAsia="en-US"/>
        </w:rPr>
        <w:t xml:space="preserve"> contratos</w:t>
      </w:r>
      <w:r w:rsidRPr="00C72702">
        <w:rPr>
          <w:rFonts w:ascii="Arial" w:eastAsia="Calibri" w:hAnsi="Arial" w:cs="Arial"/>
          <w:color w:val="000000"/>
          <w:sz w:val="22"/>
          <w:szCs w:val="22"/>
          <w:lang w:val="es-ES_tradnl" w:eastAsia="en-US"/>
        </w:rPr>
        <w:t xml:space="preserve"> </w:t>
      </w:r>
      <w:r w:rsidR="009A20CC">
        <w:rPr>
          <w:rFonts w:ascii="Arial" w:eastAsia="Calibri" w:hAnsi="Arial" w:cs="Arial"/>
          <w:color w:val="000000"/>
          <w:sz w:val="22"/>
          <w:szCs w:val="22"/>
          <w:lang w:val="es-ES_tradnl" w:eastAsia="en-US"/>
        </w:rPr>
        <w:t xml:space="preserve">interadministrativos </w:t>
      </w:r>
      <w:r w:rsidRPr="00C72702">
        <w:rPr>
          <w:rFonts w:ascii="Arial" w:eastAsia="Calibri" w:hAnsi="Arial" w:cs="Arial"/>
          <w:color w:val="000000"/>
          <w:sz w:val="22"/>
          <w:szCs w:val="22"/>
          <w:lang w:val="es-ES_tradnl" w:eastAsia="en-US"/>
        </w:rPr>
        <w:t>siempre que las obligaciones derivadas de los mismos tengan relación con el objeto de la entidad ejecutora</w:t>
      </w:r>
      <w:r w:rsidR="00AD5839">
        <w:rPr>
          <w:rFonts w:ascii="Arial" w:eastAsia="Calibri" w:hAnsi="Arial" w:cs="Arial"/>
          <w:color w:val="000000"/>
          <w:sz w:val="22"/>
          <w:szCs w:val="22"/>
          <w:lang w:val="es-ES_tradnl" w:eastAsia="en-US"/>
        </w:rPr>
        <w:t xml:space="preserve">. </w:t>
      </w:r>
      <w:r w:rsidR="00E90D3F">
        <w:rPr>
          <w:rFonts w:ascii="Arial" w:eastAsia="Calibri" w:hAnsi="Arial" w:cs="Arial"/>
          <w:color w:val="000000"/>
          <w:sz w:val="22"/>
          <w:szCs w:val="22"/>
          <w:lang w:val="es-ES_tradnl" w:eastAsia="en-US"/>
        </w:rPr>
        <w:t>Como s</w:t>
      </w:r>
      <w:r w:rsidR="00794803">
        <w:rPr>
          <w:rFonts w:ascii="Arial" w:eastAsia="Calibri" w:hAnsi="Arial" w:cs="Arial"/>
          <w:color w:val="000000"/>
          <w:sz w:val="22"/>
          <w:szCs w:val="22"/>
          <w:lang w:val="es-ES_tradnl" w:eastAsia="en-US"/>
        </w:rPr>
        <w:t>e</w:t>
      </w:r>
      <w:r w:rsidR="00E90D3F">
        <w:rPr>
          <w:rFonts w:ascii="Arial" w:eastAsia="Calibri" w:hAnsi="Arial" w:cs="Arial"/>
          <w:color w:val="000000"/>
          <w:sz w:val="22"/>
          <w:szCs w:val="22"/>
          <w:lang w:val="es-ES_tradnl" w:eastAsia="en-US"/>
        </w:rPr>
        <w:t xml:space="preserve"> explicó en el numeral 2.1,</w:t>
      </w:r>
      <w:r w:rsidR="00F767FF" w:rsidRPr="00F767FF">
        <w:rPr>
          <w:rFonts w:ascii="Arial" w:eastAsia="Arial" w:hAnsi="Arial" w:cs="Arial"/>
          <w:color w:val="000000" w:themeColor="text1"/>
          <w:sz w:val="22"/>
          <w:szCs w:val="22"/>
          <w:lang w:val="es-ES" w:eastAsia="en-US"/>
        </w:rPr>
        <w:t xml:space="preserve"> </w:t>
      </w:r>
      <w:r w:rsidR="00F767FF" w:rsidRPr="002B1964">
        <w:rPr>
          <w:rFonts w:ascii="Arial" w:eastAsia="Arial" w:hAnsi="Arial" w:cs="Arial"/>
          <w:color w:val="000000" w:themeColor="text1"/>
          <w:sz w:val="22"/>
          <w:szCs w:val="22"/>
          <w:lang w:val="es-ES" w:eastAsia="en-US"/>
        </w:rPr>
        <w:t>los contratos o convenios interadministrativos están determinados por un criterio orgánico, pues es necesario que los extremos de la relación contractual sean entidades</w:t>
      </w:r>
      <w:r w:rsidR="00F767FF" w:rsidRPr="002B1964">
        <w:rPr>
          <w:rFonts w:ascii="Arial" w:eastAsia="Arial" w:hAnsi="Arial" w:cs="Arial"/>
          <w:color w:val="000000" w:themeColor="text1"/>
          <w:spacing w:val="-6"/>
          <w:sz w:val="22"/>
          <w:szCs w:val="22"/>
          <w:lang w:val="es-ES" w:eastAsia="en-US"/>
        </w:rPr>
        <w:t xml:space="preserve"> </w:t>
      </w:r>
      <w:r w:rsidR="00F767FF" w:rsidRPr="002B1964">
        <w:rPr>
          <w:rFonts w:ascii="Arial" w:eastAsia="Arial" w:hAnsi="Arial" w:cs="Arial"/>
          <w:color w:val="000000" w:themeColor="text1"/>
          <w:sz w:val="22"/>
          <w:szCs w:val="22"/>
          <w:lang w:val="es-ES" w:eastAsia="en-US"/>
        </w:rPr>
        <w:t>estatales</w:t>
      </w:r>
      <w:r w:rsidR="00794803">
        <w:rPr>
          <w:rFonts w:ascii="Arial" w:eastAsia="Arial" w:hAnsi="Arial" w:cs="Arial"/>
          <w:color w:val="000000" w:themeColor="text1"/>
          <w:sz w:val="22"/>
          <w:szCs w:val="22"/>
          <w:lang w:val="es-ES" w:eastAsia="en-US"/>
        </w:rPr>
        <w:t>.</w:t>
      </w:r>
    </w:p>
    <w:p w14:paraId="2F232B04" w14:textId="293465EE" w:rsidR="0051464B" w:rsidRDefault="00F767FF" w:rsidP="006C34C5">
      <w:pPr>
        <w:spacing w:before="120" w:line="276" w:lineRule="auto"/>
        <w:ind w:firstLine="720"/>
        <w:jc w:val="both"/>
        <w:rPr>
          <w:rFonts w:ascii="Arial" w:eastAsia="Arial" w:hAnsi="Arial" w:cs="Arial"/>
          <w:sz w:val="22"/>
        </w:rPr>
      </w:pPr>
      <w:r>
        <w:rPr>
          <w:rFonts w:ascii="Arial" w:eastAsia="Calibri" w:hAnsi="Arial" w:cs="Arial"/>
          <w:color w:val="000000"/>
          <w:sz w:val="22"/>
          <w:szCs w:val="22"/>
          <w:lang w:val="es-ES_tradnl" w:eastAsia="en-US"/>
        </w:rPr>
        <w:t xml:space="preserve">Por consiguiente, </w:t>
      </w:r>
      <w:r w:rsidR="00E90D3F">
        <w:rPr>
          <w:rFonts w:ascii="Arial" w:eastAsia="Calibri" w:hAnsi="Arial" w:cs="Arial"/>
          <w:color w:val="000000"/>
          <w:sz w:val="22"/>
          <w:szCs w:val="22"/>
          <w:lang w:val="es-ES_tradnl" w:eastAsia="en-US"/>
        </w:rPr>
        <w:t xml:space="preserve">la justificación de </w:t>
      </w:r>
      <w:r>
        <w:rPr>
          <w:rFonts w:ascii="Arial" w:eastAsia="Calibri" w:hAnsi="Arial" w:cs="Arial"/>
          <w:color w:val="000000"/>
          <w:sz w:val="22"/>
          <w:szCs w:val="22"/>
          <w:lang w:val="es-ES_tradnl" w:eastAsia="en-US"/>
        </w:rPr>
        <w:t xml:space="preserve">esta </w:t>
      </w:r>
      <w:r w:rsidR="00E90D3F">
        <w:rPr>
          <w:rFonts w:ascii="Arial" w:eastAsia="Calibri" w:hAnsi="Arial" w:cs="Arial"/>
          <w:color w:val="000000"/>
          <w:sz w:val="22"/>
          <w:szCs w:val="22"/>
          <w:lang w:val="es-ES_tradnl" w:eastAsia="en-US"/>
        </w:rPr>
        <w:t xml:space="preserve">causal </w:t>
      </w:r>
      <w:r w:rsidR="00794803">
        <w:rPr>
          <w:rFonts w:ascii="Arial" w:eastAsia="Calibri" w:hAnsi="Arial" w:cs="Arial"/>
          <w:color w:val="000000"/>
          <w:sz w:val="22"/>
          <w:szCs w:val="22"/>
          <w:lang w:val="es-ES_tradnl" w:eastAsia="en-US"/>
        </w:rPr>
        <w:t xml:space="preserve">de contratación directa </w:t>
      </w:r>
      <w:r w:rsidR="00E90D3F">
        <w:rPr>
          <w:rFonts w:ascii="Arial" w:eastAsia="Calibri" w:hAnsi="Arial" w:cs="Arial"/>
          <w:color w:val="000000"/>
          <w:sz w:val="22"/>
          <w:szCs w:val="22"/>
          <w:lang w:val="es-ES_tradnl" w:eastAsia="en-US"/>
        </w:rPr>
        <w:t>debe</w:t>
      </w:r>
      <w:r w:rsidR="00212433">
        <w:rPr>
          <w:rFonts w:ascii="Arial" w:eastAsia="Calibri" w:hAnsi="Arial" w:cs="Arial"/>
          <w:color w:val="000000"/>
          <w:sz w:val="22"/>
          <w:szCs w:val="22"/>
          <w:lang w:val="es-ES_tradnl" w:eastAsia="en-US"/>
        </w:rPr>
        <w:t xml:space="preserve"> partir de la base de </w:t>
      </w:r>
      <w:r w:rsidR="0048327C">
        <w:rPr>
          <w:rFonts w:ascii="Arial" w:eastAsia="Calibri" w:hAnsi="Arial" w:cs="Arial"/>
          <w:color w:val="000000"/>
          <w:sz w:val="22"/>
          <w:szCs w:val="22"/>
          <w:lang w:val="es-ES_tradnl" w:eastAsia="en-US"/>
        </w:rPr>
        <w:t xml:space="preserve">dos aspectos primordiales: i) </w:t>
      </w:r>
      <w:r w:rsidR="00715A10">
        <w:rPr>
          <w:rFonts w:ascii="Arial" w:eastAsia="Calibri" w:hAnsi="Arial" w:cs="Arial"/>
          <w:color w:val="000000"/>
          <w:sz w:val="22"/>
          <w:szCs w:val="22"/>
          <w:lang w:val="es-ES_tradnl" w:eastAsia="en-US"/>
        </w:rPr>
        <w:t>el contratista ejecutor debe</w:t>
      </w:r>
      <w:r>
        <w:rPr>
          <w:rFonts w:ascii="Arial" w:eastAsia="Calibri" w:hAnsi="Arial" w:cs="Arial"/>
          <w:color w:val="000000"/>
          <w:sz w:val="22"/>
          <w:szCs w:val="22"/>
          <w:lang w:val="es-ES_tradnl" w:eastAsia="en-US"/>
        </w:rPr>
        <w:t xml:space="preserve"> </w:t>
      </w:r>
      <w:r w:rsidR="0048327C">
        <w:rPr>
          <w:rFonts w:ascii="Arial" w:eastAsia="Calibri" w:hAnsi="Arial" w:cs="Arial"/>
          <w:color w:val="000000"/>
          <w:sz w:val="22"/>
          <w:szCs w:val="22"/>
          <w:lang w:val="es-ES_tradnl" w:eastAsia="en-US"/>
        </w:rPr>
        <w:t xml:space="preserve">ser </w:t>
      </w:r>
      <w:r w:rsidR="00BB3681">
        <w:rPr>
          <w:rFonts w:ascii="Arial" w:eastAsia="Calibri" w:hAnsi="Arial" w:cs="Arial"/>
          <w:color w:val="000000"/>
          <w:sz w:val="22"/>
          <w:szCs w:val="22"/>
          <w:lang w:val="es-ES_tradnl" w:eastAsia="en-US"/>
        </w:rPr>
        <w:t xml:space="preserve">una </w:t>
      </w:r>
      <w:r w:rsidR="00715A10">
        <w:rPr>
          <w:rFonts w:ascii="Arial" w:eastAsia="Calibri" w:hAnsi="Arial" w:cs="Arial"/>
          <w:color w:val="000000"/>
          <w:sz w:val="22"/>
          <w:szCs w:val="22"/>
          <w:lang w:val="es-ES_tradnl" w:eastAsia="en-US"/>
        </w:rPr>
        <w:t xml:space="preserve">entidad estatal o </w:t>
      </w:r>
      <w:r w:rsidRPr="002B1964">
        <w:rPr>
          <w:rFonts w:ascii="Arial" w:eastAsia="Arial" w:hAnsi="Arial" w:cs="Arial"/>
          <w:color w:val="000000" w:themeColor="text1"/>
          <w:sz w:val="22"/>
          <w:szCs w:val="22"/>
          <w:lang w:val="es-ES" w:eastAsia="en-US"/>
        </w:rPr>
        <w:t>persona jurídica de derecho público</w:t>
      </w:r>
      <w:r w:rsidR="00BB3681">
        <w:rPr>
          <w:rFonts w:ascii="Arial" w:eastAsia="Arial" w:hAnsi="Arial" w:cs="Arial"/>
          <w:color w:val="000000" w:themeColor="text1"/>
          <w:sz w:val="22"/>
          <w:szCs w:val="22"/>
          <w:lang w:val="es-ES" w:eastAsia="en-US"/>
        </w:rPr>
        <w:t>, independientemente de que esta cuente con un régimen especial</w:t>
      </w:r>
      <w:r w:rsidR="0048327C">
        <w:rPr>
          <w:rFonts w:ascii="Arial" w:eastAsia="Arial" w:hAnsi="Arial" w:cs="Arial"/>
          <w:color w:val="000000" w:themeColor="text1"/>
          <w:sz w:val="22"/>
          <w:szCs w:val="22"/>
          <w:lang w:val="es-ES" w:eastAsia="en-US"/>
        </w:rPr>
        <w:t xml:space="preserve"> </w:t>
      </w:r>
      <w:r w:rsidR="007605E1">
        <w:rPr>
          <w:rFonts w:ascii="Arial" w:eastAsia="Arial" w:hAnsi="Arial" w:cs="Arial"/>
          <w:color w:val="000000" w:themeColor="text1"/>
          <w:sz w:val="22"/>
          <w:szCs w:val="22"/>
          <w:lang w:val="es-ES" w:eastAsia="en-US"/>
        </w:rPr>
        <w:t xml:space="preserve">de contratación </w:t>
      </w:r>
      <w:r w:rsidR="0048327C">
        <w:rPr>
          <w:rFonts w:ascii="Arial" w:eastAsia="Arial" w:hAnsi="Arial" w:cs="Arial"/>
          <w:color w:val="000000" w:themeColor="text1"/>
          <w:sz w:val="22"/>
          <w:szCs w:val="22"/>
          <w:lang w:val="es-ES" w:eastAsia="en-US"/>
        </w:rPr>
        <w:t xml:space="preserve">y </w:t>
      </w:r>
      <w:proofErr w:type="spellStart"/>
      <w:r w:rsidR="0048327C">
        <w:rPr>
          <w:rFonts w:ascii="Arial" w:eastAsia="Arial" w:hAnsi="Arial" w:cs="Arial"/>
          <w:color w:val="000000" w:themeColor="text1"/>
          <w:sz w:val="22"/>
          <w:szCs w:val="22"/>
          <w:lang w:val="es-ES" w:eastAsia="en-US"/>
        </w:rPr>
        <w:t>ii</w:t>
      </w:r>
      <w:proofErr w:type="spellEnd"/>
      <w:r w:rsidR="0048327C">
        <w:rPr>
          <w:rFonts w:ascii="Arial" w:eastAsia="Arial" w:hAnsi="Arial" w:cs="Arial"/>
          <w:color w:val="000000" w:themeColor="text1"/>
          <w:sz w:val="22"/>
          <w:szCs w:val="22"/>
          <w:lang w:val="es-ES" w:eastAsia="en-US"/>
        </w:rPr>
        <w:t xml:space="preserve">) </w:t>
      </w:r>
      <w:r w:rsidR="00CF2633">
        <w:rPr>
          <w:rFonts w:ascii="Arial" w:eastAsia="Arial" w:hAnsi="Arial" w:cs="Arial"/>
          <w:sz w:val="22"/>
        </w:rPr>
        <w:t xml:space="preserve">es imperativo que el objeto de dicha entidad tenga relación </w:t>
      </w:r>
      <w:r w:rsidR="005A04AB">
        <w:rPr>
          <w:rFonts w:ascii="Arial" w:eastAsia="Arial" w:hAnsi="Arial" w:cs="Arial"/>
          <w:sz w:val="22"/>
        </w:rPr>
        <w:t xml:space="preserve">directa </w:t>
      </w:r>
      <w:r w:rsidR="00CF2633">
        <w:rPr>
          <w:rFonts w:ascii="Arial" w:eastAsia="Arial" w:hAnsi="Arial" w:cs="Arial"/>
          <w:sz w:val="22"/>
        </w:rPr>
        <w:t xml:space="preserve">con </w:t>
      </w:r>
      <w:r w:rsidR="00B560D5">
        <w:rPr>
          <w:rFonts w:ascii="Arial" w:eastAsia="Arial" w:hAnsi="Arial" w:cs="Arial"/>
          <w:sz w:val="22"/>
        </w:rPr>
        <w:t xml:space="preserve">las obligaciones del </w:t>
      </w:r>
      <w:r w:rsidR="00CF2633">
        <w:rPr>
          <w:rFonts w:ascii="Arial" w:eastAsia="Arial" w:hAnsi="Arial" w:cs="Arial"/>
          <w:sz w:val="22"/>
        </w:rPr>
        <w:t>contrato a ejecutar, pues</w:t>
      </w:r>
      <w:r w:rsidR="007605E1">
        <w:rPr>
          <w:rFonts w:ascii="Arial" w:eastAsia="Arial" w:hAnsi="Arial" w:cs="Arial"/>
          <w:sz w:val="22"/>
        </w:rPr>
        <w:t>,</w:t>
      </w:r>
      <w:r w:rsidR="00CF2633">
        <w:rPr>
          <w:rFonts w:ascii="Arial" w:eastAsia="Arial" w:hAnsi="Arial" w:cs="Arial"/>
          <w:sz w:val="22"/>
        </w:rPr>
        <w:t xml:space="preserve"> de lo contrario</w:t>
      </w:r>
      <w:r w:rsidR="007605E1">
        <w:rPr>
          <w:rFonts w:ascii="Arial" w:eastAsia="Arial" w:hAnsi="Arial" w:cs="Arial"/>
          <w:sz w:val="22"/>
        </w:rPr>
        <w:t>,</w:t>
      </w:r>
      <w:r w:rsidR="00CF2633">
        <w:rPr>
          <w:rFonts w:ascii="Arial" w:eastAsia="Arial" w:hAnsi="Arial" w:cs="Arial"/>
          <w:sz w:val="22"/>
        </w:rPr>
        <w:t xml:space="preserve"> no se cumpliría con el requisito establecido en la ley</w:t>
      </w:r>
      <w:r w:rsidR="0048327C">
        <w:rPr>
          <w:rFonts w:ascii="Arial" w:eastAsia="Arial" w:hAnsi="Arial" w:cs="Arial"/>
          <w:sz w:val="22"/>
        </w:rPr>
        <w:t xml:space="preserve">, aun cuando esta sea una entidad estatal. </w:t>
      </w:r>
      <w:r w:rsidR="0051464B">
        <w:rPr>
          <w:rFonts w:ascii="Arial" w:eastAsia="Arial" w:hAnsi="Arial" w:cs="Arial"/>
          <w:sz w:val="22"/>
        </w:rPr>
        <w:t xml:space="preserve">Al respecto, </w:t>
      </w:r>
      <w:r w:rsidR="0099193E">
        <w:rPr>
          <w:rFonts w:ascii="Arial" w:eastAsia="Arial" w:hAnsi="Arial" w:cs="Arial"/>
          <w:sz w:val="22"/>
        </w:rPr>
        <w:t xml:space="preserve">en pronunciamiento de la Sala de Consulta y Servicio Civil del Consejo de Estado se señaló: </w:t>
      </w:r>
      <w:r w:rsidR="0051464B">
        <w:rPr>
          <w:rFonts w:ascii="Arial" w:eastAsia="Arial" w:hAnsi="Arial" w:cs="Arial"/>
          <w:sz w:val="22"/>
        </w:rPr>
        <w:t xml:space="preserve"> </w:t>
      </w:r>
      <w:r w:rsidR="00794803" w:rsidRPr="007435BC">
        <w:rPr>
          <w:rFonts w:ascii="Arial" w:eastAsia="Calibri" w:hAnsi="Arial" w:cs="Arial"/>
          <w:color w:val="000000"/>
          <w:sz w:val="22"/>
          <w:szCs w:val="22"/>
          <w:lang w:val="es-ES_tradnl" w:eastAsia="en-US"/>
        </w:rPr>
        <w:t>«</w:t>
      </w:r>
      <w:r w:rsidR="00794803" w:rsidRPr="00794803">
        <w:rPr>
          <w:rFonts w:ascii="Arial" w:eastAsia="Arial" w:hAnsi="Arial" w:cs="Arial"/>
          <w:sz w:val="22"/>
        </w:rPr>
        <w:t>Esta exigencia significa que la entidad estatal ejecutora (contratista) posee la capacidad jurídica y financiera, el soporte técnico y operativo y la experiencia acreditada para ejecutar ella misma el objeto contractual, por lo que todo tipo de “intermediación” en la materia se encuentra proscrito por la ley; además, se trata de un requisito general para poderse obligar válidamente (artículo 1502 C.C)</w:t>
      </w:r>
      <w:r w:rsidR="00794803" w:rsidRPr="004B3457">
        <w:rPr>
          <w:rFonts w:ascii="Arial" w:eastAsia="Calibri" w:hAnsi="Arial" w:cs="Arial"/>
          <w:bCs/>
          <w:sz w:val="22"/>
          <w:szCs w:val="22"/>
          <w:lang w:val="es-ES_tradnl" w:eastAsia="en-US"/>
        </w:rPr>
        <w:t>»</w:t>
      </w:r>
      <w:r w:rsidR="00C41CB9">
        <w:rPr>
          <w:rStyle w:val="Refdenotaalpie"/>
          <w:rFonts w:ascii="Arial" w:eastAsia="Calibri" w:hAnsi="Arial" w:cs="Arial"/>
          <w:bCs/>
          <w:sz w:val="22"/>
          <w:szCs w:val="22"/>
          <w:lang w:val="es-ES_tradnl" w:eastAsia="en-US"/>
        </w:rPr>
        <w:footnoteReference w:id="17"/>
      </w:r>
      <w:r w:rsidR="00794803">
        <w:rPr>
          <w:rFonts w:ascii="Arial" w:eastAsia="Calibri" w:hAnsi="Arial" w:cs="Arial"/>
          <w:bCs/>
          <w:sz w:val="22"/>
          <w:szCs w:val="22"/>
          <w:lang w:val="es-ES_tradnl" w:eastAsia="en-US"/>
        </w:rPr>
        <w:t>.</w:t>
      </w:r>
    </w:p>
    <w:p w14:paraId="4C565258" w14:textId="5A373539" w:rsidR="00CF2633" w:rsidRPr="007450B9" w:rsidRDefault="00D9294B" w:rsidP="006C34C5">
      <w:pPr>
        <w:spacing w:before="120" w:line="276" w:lineRule="auto"/>
        <w:ind w:firstLine="720"/>
        <w:jc w:val="both"/>
        <w:rPr>
          <w:rFonts w:ascii="Arial" w:eastAsia="Arial" w:hAnsi="Arial" w:cs="Arial"/>
          <w:sz w:val="22"/>
        </w:rPr>
      </w:pPr>
      <w:r>
        <w:rPr>
          <w:rFonts w:ascii="Arial" w:eastAsia="Arial" w:hAnsi="Arial" w:cs="Arial"/>
          <w:color w:val="000000" w:themeColor="text1"/>
          <w:sz w:val="22"/>
          <w:szCs w:val="22"/>
          <w:lang w:val="es-ES" w:eastAsia="en-US"/>
        </w:rPr>
        <w:t>De esta manera, c</w:t>
      </w:r>
      <w:r w:rsidR="005A04AB">
        <w:rPr>
          <w:rFonts w:ascii="Arial" w:eastAsia="Arial" w:hAnsi="Arial" w:cs="Arial"/>
          <w:color w:val="000000" w:themeColor="text1"/>
          <w:sz w:val="22"/>
          <w:szCs w:val="22"/>
          <w:lang w:val="es-ES" w:eastAsia="en-US"/>
        </w:rPr>
        <w:t>ada uno de estos aspectos debe conte</w:t>
      </w:r>
      <w:r w:rsidR="00730EC0">
        <w:rPr>
          <w:rFonts w:ascii="Arial" w:eastAsia="Arial" w:hAnsi="Arial" w:cs="Arial"/>
          <w:color w:val="000000" w:themeColor="text1"/>
          <w:sz w:val="22"/>
          <w:szCs w:val="22"/>
          <w:lang w:val="es-ES" w:eastAsia="en-US"/>
        </w:rPr>
        <w:t>mplar</w:t>
      </w:r>
      <w:r w:rsidR="005A04AB">
        <w:rPr>
          <w:rFonts w:ascii="Arial" w:eastAsia="Arial" w:hAnsi="Arial" w:cs="Arial"/>
          <w:color w:val="000000" w:themeColor="text1"/>
          <w:sz w:val="22"/>
          <w:szCs w:val="22"/>
          <w:lang w:val="es-ES" w:eastAsia="en-US"/>
        </w:rPr>
        <w:t xml:space="preserve"> la justificación suficiente que permita determinar que la causal escogida </w:t>
      </w:r>
      <w:r w:rsidR="00B8265D">
        <w:rPr>
          <w:rFonts w:ascii="Arial" w:eastAsia="Arial" w:hAnsi="Arial" w:cs="Arial"/>
          <w:color w:val="000000" w:themeColor="text1"/>
          <w:sz w:val="22"/>
          <w:szCs w:val="22"/>
          <w:lang w:val="es-ES" w:eastAsia="en-US"/>
        </w:rPr>
        <w:t xml:space="preserve">por la entidad </w:t>
      </w:r>
      <w:r w:rsidR="00B90316">
        <w:rPr>
          <w:rFonts w:ascii="Arial" w:eastAsia="Arial" w:hAnsi="Arial" w:cs="Arial"/>
          <w:color w:val="000000" w:themeColor="text1"/>
          <w:sz w:val="22"/>
          <w:szCs w:val="22"/>
          <w:lang w:val="es-ES" w:eastAsia="en-US"/>
        </w:rPr>
        <w:t xml:space="preserve">estatal </w:t>
      </w:r>
      <w:r w:rsidR="005A04AB">
        <w:rPr>
          <w:rFonts w:ascii="Arial" w:eastAsia="Arial" w:hAnsi="Arial" w:cs="Arial"/>
          <w:color w:val="000000" w:themeColor="text1"/>
          <w:sz w:val="22"/>
          <w:szCs w:val="22"/>
          <w:lang w:val="es-ES" w:eastAsia="en-US"/>
        </w:rPr>
        <w:t xml:space="preserve">se </w:t>
      </w:r>
      <w:r w:rsidR="00B8265D">
        <w:rPr>
          <w:rFonts w:ascii="Arial" w:eastAsia="Arial" w:hAnsi="Arial" w:cs="Arial"/>
          <w:color w:val="000000" w:themeColor="text1"/>
          <w:sz w:val="22"/>
          <w:szCs w:val="22"/>
          <w:lang w:val="es-ES" w:eastAsia="en-US"/>
        </w:rPr>
        <w:t>ajusta</w:t>
      </w:r>
      <w:r w:rsidR="005A04AB">
        <w:rPr>
          <w:rFonts w:ascii="Arial" w:eastAsia="Arial" w:hAnsi="Arial" w:cs="Arial"/>
          <w:color w:val="000000" w:themeColor="text1"/>
          <w:sz w:val="22"/>
          <w:szCs w:val="22"/>
          <w:lang w:val="es-ES" w:eastAsia="en-US"/>
        </w:rPr>
        <w:t xml:space="preserve"> a</w:t>
      </w:r>
      <w:r w:rsidR="006C34C5">
        <w:rPr>
          <w:rFonts w:ascii="Arial" w:eastAsia="Arial" w:hAnsi="Arial" w:cs="Arial"/>
          <w:color w:val="000000" w:themeColor="text1"/>
          <w:sz w:val="22"/>
          <w:szCs w:val="22"/>
          <w:lang w:val="es-ES" w:eastAsia="en-US"/>
        </w:rPr>
        <w:t xml:space="preserve"> lo dispuesto en la norma. Lo anterior, teniendo en cuenta que la modalidad de contratación directa es de aplicación restrictiva y solo procede por las causales previstas en la ley. </w:t>
      </w:r>
    </w:p>
    <w:bookmarkEnd w:id="8"/>
    <w:p w14:paraId="35C492A3" w14:textId="3ABBF9D6" w:rsidR="00AE29D0" w:rsidRPr="00C41CB9" w:rsidRDefault="00AE29D0" w:rsidP="00C41CB9">
      <w:pPr>
        <w:spacing w:before="120" w:after="120" w:line="276" w:lineRule="auto"/>
        <w:ind w:firstLine="708"/>
        <w:jc w:val="both"/>
        <w:rPr>
          <w:rFonts w:ascii="Arial" w:eastAsia="Arial" w:hAnsi="Arial" w:cs="Arial"/>
          <w:color w:val="000000" w:themeColor="text1"/>
          <w:sz w:val="22"/>
          <w:szCs w:val="22"/>
          <w:lang w:val="es-ES_tradnl" w:eastAsia="en-US"/>
        </w:rPr>
      </w:pPr>
      <w:r>
        <w:rPr>
          <w:rFonts w:ascii="Arial" w:eastAsia="Calibri" w:hAnsi="Arial" w:cs="Arial"/>
          <w:sz w:val="22"/>
          <w:szCs w:val="22"/>
          <w:lang w:eastAsia="en-US"/>
        </w:rPr>
        <w:t>Ahora bien,</w:t>
      </w:r>
      <w:r w:rsidR="0058410E">
        <w:rPr>
          <w:rFonts w:ascii="Arial" w:eastAsia="Calibri" w:hAnsi="Arial" w:cs="Arial"/>
          <w:sz w:val="22"/>
          <w:szCs w:val="22"/>
          <w:lang w:eastAsia="en-US"/>
        </w:rPr>
        <w:t xml:space="preserve"> frente a consulta planteada sobre la justificación de esta causal cuando existen varias entidades que pueden prestar el servicio,</w:t>
      </w:r>
      <w:r>
        <w:rPr>
          <w:rFonts w:ascii="Arial" w:eastAsia="Calibri" w:hAnsi="Arial" w:cs="Arial"/>
          <w:sz w:val="22"/>
          <w:szCs w:val="22"/>
          <w:lang w:eastAsia="en-US"/>
        </w:rPr>
        <w:t xml:space="preserve"> es p</w:t>
      </w:r>
      <w:r w:rsidR="00451E5C">
        <w:rPr>
          <w:rFonts w:ascii="Arial" w:eastAsia="Calibri" w:hAnsi="Arial" w:cs="Arial"/>
          <w:sz w:val="22"/>
          <w:szCs w:val="22"/>
          <w:lang w:eastAsia="en-US"/>
        </w:rPr>
        <w:t>ertinente</w:t>
      </w:r>
      <w:r>
        <w:rPr>
          <w:rFonts w:ascii="Arial" w:eastAsia="Calibri" w:hAnsi="Arial" w:cs="Arial"/>
          <w:sz w:val="22"/>
          <w:szCs w:val="22"/>
          <w:lang w:eastAsia="en-US"/>
        </w:rPr>
        <w:t xml:space="preserve"> indicar </w:t>
      </w:r>
      <w:r w:rsidR="00B90316">
        <w:rPr>
          <w:rFonts w:ascii="Arial" w:eastAsia="Calibri" w:hAnsi="Arial" w:cs="Arial"/>
          <w:sz w:val="22"/>
          <w:szCs w:val="22"/>
          <w:lang w:eastAsia="en-US"/>
        </w:rPr>
        <w:t>que</w:t>
      </w:r>
      <w:r w:rsidR="00BB341A">
        <w:rPr>
          <w:rFonts w:ascii="Arial" w:eastAsia="Calibri" w:hAnsi="Arial" w:cs="Arial"/>
          <w:sz w:val="22"/>
          <w:szCs w:val="22"/>
          <w:lang w:eastAsia="en-US"/>
        </w:rPr>
        <w:t xml:space="preserve"> es</w:t>
      </w:r>
      <w:r w:rsidR="00B90316">
        <w:rPr>
          <w:rFonts w:ascii="Arial" w:eastAsia="Calibri" w:hAnsi="Arial" w:cs="Arial"/>
          <w:sz w:val="22"/>
          <w:szCs w:val="22"/>
          <w:lang w:eastAsia="en-US"/>
        </w:rPr>
        <w:t xml:space="preserve"> </w:t>
      </w:r>
      <w:r w:rsidR="00451E5C">
        <w:rPr>
          <w:rFonts w:ascii="Arial" w:eastAsia="Arial" w:hAnsi="Arial" w:cs="Arial"/>
          <w:color w:val="000000" w:themeColor="text1"/>
          <w:sz w:val="22"/>
          <w:szCs w:val="22"/>
          <w:lang w:val="es-ES" w:eastAsia="en-US"/>
        </w:rPr>
        <w:t>l</w:t>
      </w:r>
      <w:r w:rsidR="00451E5C" w:rsidRPr="002B1964">
        <w:rPr>
          <w:rFonts w:ascii="Arial" w:eastAsia="Arial" w:hAnsi="Arial" w:cs="Arial"/>
          <w:color w:val="000000" w:themeColor="text1"/>
          <w:sz w:val="22"/>
          <w:szCs w:val="22"/>
          <w:lang w:val="es-ES" w:eastAsia="en-US"/>
        </w:rPr>
        <w:t xml:space="preserve">a Ley 1150 de 2007 </w:t>
      </w:r>
      <w:r w:rsidR="00BB341A">
        <w:rPr>
          <w:rFonts w:ascii="Arial" w:eastAsia="Arial" w:hAnsi="Arial" w:cs="Arial"/>
          <w:color w:val="000000" w:themeColor="text1"/>
          <w:sz w:val="22"/>
          <w:szCs w:val="22"/>
          <w:lang w:val="es-ES" w:eastAsia="en-US"/>
        </w:rPr>
        <w:t xml:space="preserve">la que </w:t>
      </w:r>
      <w:r w:rsidR="007605E1">
        <w:rPr>
          <w:rFonts w:ascii="Arial" w:eastAsia="Arial" w:hAnsi="Arial" w:cs="Arial"/>
          <w:color w:val="000000" w:themeColor="text1"/>
          <w:sz w:val="22"/>
          <w:szCs w:val="22"/>
          <w:lang w:val="es-ES" w:eastAsia="en-US"/>
        </w:rPr>
        <w:t>prescribe</w:t>
      </w:r>
      <w:r w:rsidR="007605E1" w:rsidRPr="002B1964">
        <w:rPr>
          <w:rFonts w:ascii="Arial" w:eastAsia="Arial" w:hAnsi="Arial" w:cs="Arial"/>
          <w:color w:val="000000" w:themeColor="text1"/>
          <w:sz w:val="22"/>
          <w:szCs w:val="22"/>
          <w:lang w:val="es-ES" w:eastAsia="en-US"/>
        </w:rPr>
        <w:t xml:space="preserve"> </w:t>
      </w:r>
      <w:r w:rsidR="00451E5C" w:rsidRPr="002B1964">
        <w:rPr>
          <w:rFonts w:ascii="Arial" w:eastAsia="Arial" w:hAnsi="Arial" w:cs="Arial"/>
          <w:color w:val="000000" w:themeColor="text1"/>
          <w:sz w:val="22"/>
          <w:szCs w:val="22"/>
          <w:lang w:val="es-ES" w:eastAsia="en-US"/>
        </w:rPr>
        <w:t>que</w:t>
      </w:r>
      <w:r w:rsidR="00451E5C">
        <w:rPr>
          <w:rFonts w:ascii="Arial" w:eastAsia="Arial" w:hAnsi="Arial" w:cs="Arial"/>
          <w:color w:val="000000" w:themeColor="text1"/>
          <w:sz w:val="22"/>
          <w:szCs w:val="22"/>
          <w:lang w:val="es-ES" w:eastAsia="en-US"/>
        </w:rPr>
        <w:t xml:space="preserve"> </w:t>
      </w:r>
      <w:r w:rsidR="006B38D1">
        <w:rPr>
          <w:rFonts w:ascii="Arial" w:eastAsia="Arial" w:hAnsi="Arial" w:cs="Arial"/>
          <w:color w:val="000000" w:themeColor="text1"/>
          <w:sz w:val="22"/>
          <w:szCs w:val="22"/>
          <w:lang w:val="es-ES" w:eastAsia="en-US"/>
        </w:rPr>
        <w:t>los</w:t>
      </w:r>
      <w:r w:rsidR="00451E5C">
        <w:rPr>
          <w:rFonts w:ascii="Arial" w:eastAsia="Arial" w:hAnsi="Arial" w:cs="Arial"/>
          <w:color w:val="000000" w:themeColor="text1"/>
          <w:sz w:val="22"/>
          <w:szCs w:val="22"/>
          <w:lang w:val="es-ES" w:eastAsia="en-US"/>
        </w:rPr>
        <w:t xml:space="preserve"> contratos</w:t>
      </w:r>
      <w:r w:rsidR="00451E5C" w:rsidRPr="002B1964">
        <w:rPr>
          <w:rFonts w:ascii="Arial" w:eastAsia="Arial" w:hAnsi="Arial" w:cs="Arial"/>
          <w:color w:val="000000" w:themeColor="text1"/>
          <w:sz w:val="22"/>
          <w:szCs w:val="22"/>
          <w:lang w:val="es-ES" w:eastAsia="en-US"/>
        </w:rPr>
        <w:t xml:space="preserve"> </w:t>
      </w:r>
      <w:r w:rsidR="006B38D1">
        <w:rPr>
          <w:rFonts w:ascii="Arial" w:eastAsia="Arial" w:hAnsi="Arial" w:cs="Arial"/>
          <w:color w:val="000000" w:themeColor="text1"/>
          <w:sz w:val="22"/>
          <w:szCs w:val="22"/>
          <w:lang w:val="es-ES" w:eastAsia="en-US"/>
        </w:rPr>
        <w:t xml:space="preserve">interadministrativos </w:t>
      </w:r>
      <w:r w:rsidR="00451E5C" w:rsidRPr="002B1964">
        <w:rPr>
          <w:rFonts w:ascii="Arial" w:eastAsia="Arial" w:hAnsi="Arial" w:cs="Arial"/>
          <w:color w:val="000000" w:themeColor="text1"/>
          <w:sz w:val="22"/>
          <w:szCs w:val="22"/>
          <w:lang w:val="es-ES" w:eastAsia="en-US"/>
        </w:rPr>
        <w:t xml:space="preserve">pueden celebrarse </w:t>
      </w:r>
      <w:r w:rsidR="00451E5C" w:rsidRPr="002B1964">
        <w:rPr>
          <w:rFonts w:ascii="Arial" w:eastAsia="Arial" w:hAnsi="Arial" w:cs="Arial"/>
          <w:color w:val="000000" w:themeColor="text1"/>
          <w:sz w:val="22"/>
          <w:szCs w:val="22"/>
          <w:lang w:val="es-ES" w:eastAsia="en-US"/>
        </w:rPr>
        <w:lastRenderedPageBreak/>
        <w:t>directamente</w:t>
      </w:r>
      <w:r w:rsidR="00BB341A">
        <w:rPr>
          <w:rFonts w:ascii="Arial" w:eastAsia="Arial" w:hAnsi="Arial" w:cs="Arial"/>
          <w:color w:val="000000" w:themeColor="text1"/>
          <w:sz w:val="22"/>
          <w:szCs w:val="22"/>
          <w:lang w:val="es-ES" w:eastAsia="en-US"/>
        </w:rPr>
        <w:t>, sin perjuicio de que</w:t>
      </w:r>
      <w:r w:rsidR="007605E1">
        <w:rPr>
          <w:rFonts w:ascii="Arial" w:eastAsia="Arial" w:hAnsi="Arial" w:cs="Arial"/>
          <w:color w:val="000000" w:themeColor="text1"/>
          <w:sz w:val="22"/>
          <w:szCs w:val="22"/>
          <w:lang w:val="es-ES" w:eastAsia="en-US"/>
        </w:rPr>
        <w:t>, eventualmente,</w:t>
      </w:r>
      <w:r w:rsidR="00BB341A">
        <w:rPr>
          <w:rFonts w:ascii="Arial" w:eastAsia="Arial" w:hAnsi="Arial" w:cs="Arial"/>
          <w:color w:val="000000" w:themeColor="text1"/>
          <w:sz w:val="22"/>
          <w:szCs w:val="22"/>
          <w:lang w:val="es-ES" w:eastAsia="en-US"/>
        </w:rPr>
        <w:t xml:space="preserve"> se celebren en el marco de un proceso de selección</w:t>
      </w:r>
      <w:r w:rsidR="00BC5FD8">
        <w:rPr>
          <w:rFonts w:ascii="Arial" w:eastAsia="Arial" w:hAnsi="Arial" w:cs="Arial"/>
          <w:color w:val="000000" w:themeColor="text1"/>
          <w:sz w:val="22"/>
          <w:szCs w:val="22"/>
          <w:lang w:val="es-ES" w:eastAsia="en-US"/>
        </w:rPr>
        <w:t xml:space="preserve"> </w:t>
      </w:r>
      <w:r w:rsidR="007605E1">
        <w:rPr>
          <w:rFonts w:ascii="Arial" w:eastAsia="Arial" w:hAnsi="Arial" w:cs="Arial"/>
          <w:color w:val="000000" w:themeColor="text1"/>
          <w:sz w:val="22"/>
          <w:szCs w:val="22"/>
          <w:lang w:val="es-ES" w:eastAsia="en-US"/>
        </w:rPr>
        <w:t xml:space="preserve">competitivo, </w:t>
      </w:r>
      <w:r w:rsidR="00BC5FD8">
        <w:rPr>
          <w:rFonts w:ascii="Arial" w:eastAsia="Arial" w:hAnsi="Arial" w:cs="Arial"/>
          <w:color w:val="000000" w:themeColor="text1"/>
          <w:sz w:val="22"/>
          <w:szCs w:val="22"/>
          <w:lang w:val="es-ES" w:eastAsia="en-US"/>
        </w:rPr>
        <w:t>como se explicó</w:t>
      </w:r>
      <w:r w:rsidR="007605E1">
        <w:rPr>
          <w:rFonts w:ascii="Arial" w:eastAsia="Arial" w:hAnsi="Arial" w:cs="Arial"/>
          <w:color w:val="000000" w:themeColor="text1"/>
          <w:sz w:val="22"/>
          <w:szCs w:val="22"/>
          <w:lang w:val="es-ES" w:eastAsia="en-US"/>
        </w:rPr>
        <w:t xml:space="preserve"> en el numeral 2.1. de este concepto</w:t>
      </w:r>
      <w:r w:rsidR="00451E5C">
        <w:rPr>
          <w:rFonts w:ascii="Arial" w:eastAsia="Arial" w:hAnsi="Arial" w:cs="Arial"/>
          <w:color w:val="000000" w:themeColor="text1"/>
          <w:sz w:val="22"/>
          <w:szCs w:val="22"/>
          <w:lang w:val="es-ES" w:eastAsia="en-US"/>
        </w:rPr>
        <w:t xml:space="preserve">. Por ello, </w:t>
      </w:r>
      <w:r w:rsidR="006B38D1">
        <w:rPr>
          <w:rFonts w:ascii="Arial" w:eastAsia="Arial" w:hAnsi="Arial" w:cs="Arial"/>
          <w:color w:val="000000" w:themeColor="text1"/>
          <w:sz w:val="22"/>
          <w:szCs w:val="22"/>
          <w:lang w:val="es-ES" w:eastAsia="en-US"/>
        </w:rPr>
        <w:t xml:space="preserve">al tratarse de una causal de contratación directa </w:t>
      </w:r>
      <w:r w:rsidR="00477207">
        <w:rPr>
          <w:rFonts w:ascii="Arial" w:eastAsia="Arial" w:hAnsi="Arial" w:cs="Arial"/>
          <w:color w:val="000000" w:themeColor="text1"/>
          <w:sz w:val="22"/>
          <w:szCs w:val="22"/>
          <w:lang w:val="es-ES" w:eastAsia="en-US"/>
        </w:rPr>
        <w:t xml:space="preserve">establecida por el legislador </w:t>
      </w:r>
      <w:r w:rsidR="006B38D1">
        <w:rPr>
          <w:rFonts w:ascii="Arial" w:eastAsia="Arial" w:hAnsi="Arial" w:cs="Arial"/>
          <w:color w:val="000000" w:themeColor="text1"/>
          <w:sz w:val="22"/>
          <w:szCs w:val="22"/>
          <w:lang w:val="es-ES" w:eastAsia="en-US"/>
        </w:rPr>
        <w:t>no será obligatorio contar con varias ofertas para escoger libremente a la entidad estatal con la cual se suscribirá el contrato interadministrativo.</w:t>
      </w:r>
      <w:r w:rsidR="008870F3">
        <w:rPr>
          <w:rFonts w:ascii="Arial" w:eastAsia="Arial" w:hAnsi="Arial" w:cs="Arial"/>
          <w:color w:val="000000" w:themeColor="text1"/>
          <w:sz w:val="22"/>
          <w:szCs w:val="22"/>
          <w:lang w:val="es-ES" w:eastAsia="en-US"/>
        </w:rPr>
        <w:t xml:space="preserve"> En efecto</w:t>
      </w:r>
      <w:r w:rsidR="00477207">
        <w:rPr>
          <w:rFonts w:ascii="Arial" w:eastAsia="Arial" w:hAnsi="Arial" w:cs="Arial"/>
          <w:color w:val="000000" w:themeColor="text1"/>
          <w:sz w:val="22"/>
          <w:szCs w:val="22"/>
          <w:lang w:val="es-ES" w:eastAsia="en-US"/>
        </w:rPr>
        <w:t>,</w:t>
      </w:r>
      <w:r w:rsidR="004E1B4F">
        <w:rPr>
          <w:rFonts w:ascii="Arial" w:eastAsia="Arial" w:hAnsi="Arial" w:cs="Arial"/>
          <w:color w:val="000000" w:themeColor="text1"/>
          <w:sz w:val="22"/>
          <w:szCs w:val="22"/>
          <w:lang w:val="es-ES" w:eastAsia="en-US"/>
        </w:rPr>
        <w:t xml:space="preserve"> como se indicó,</w:t>
      </w:r>
      <w:r w:rsidR="00477207">
        <w:rPr>
          <w:rFonts w:ascii="Arial" w:eastAsia="Arial" w:hAnsi="Arial" w:cs="Arial"/>
          <w:color w:val="000000" w:themeColor="text1"/>
          <w:sz w:val="22"/>
          <w:szCs w:val="22"/>
          <w:lang w:val="es-ES" w:eastAsia="en-US"/>
        </w:rPr>
        <w:t xml:space="preserve"> l</w:t>
      </w:r>
      <w:r w:rsidR="00477207" w:rsidRPr="00477207">
        <w:rPr>
          <w:rFonts w:ascii="Arial" w:eastAsia="Arial" w:hAnsi="Arial" w:cs="Arial"/>
          <w:color w:val="000000" w:themeColor="text1"/>
          <w:sz w:val="22"/>
          <w:szCs w:val="22"/>
          <w:lang w:val="es-ES_tradnl" w:eastAsia="en-US"/>
        </w:rPr>
        <w:t xml:space="preserve">a </w:t>
      </w:r>
      <w:r w:rsidR="00477207">
        <w:rPr>
          <w:rFonts w:ascii="Arial" w:eastAsia="Arial" w:hAnsi="Arial" w:cs="Arial"/>
          <w:color w:val="000000" w:themeColor="text1"/>
          <w:sz w:val="22"/>
          <w:szCs w:val="22"/>
          <w:lang w:val="es-ES_tradnl" w:eastAsia="en-US"/>
        </w:rPr>
        <w:t xml:space="preserve">modalidad de </w:t>
      </w:r>
      <w:r w:rsidR="00477207" w:rsidRPr="00477207">
        <w:rPr>
          <w:rFonts w:ascii="Arial" w:eastAsia="Arial" w:hAnsi="Arial" w:cs="Arial"/>
          <w:color w:val="000000" w:themeColor="text1"/>
          <w:sz w:val="22"/>
          <w:szCs w:val="22"/>
          <w:lang w:val="es-ES_tradnl" w:eastAsia="en-US"/>
        </w:rPr>
        <w:t xml:space="preserve">contratación directa es una excepción a los principios de </w:t>
      </w:r>
      <w:proofErr w:type="gramStart"/>
      <w:r w:rsidR="00477207" w:rsidRPr="00477207">
        <w:rPr>
          <w:rFonts w:ascii="Arial" w:eastAsia="Arial" w:hAnsi="Arial" w:cs="Arial"/>
          <w:color w:val="000000" w:themeColor="text1"/>
          <w:sz w:val="22"/>
          <w:szCs w:val="22"/>
          <w:lang w:val="es-ES_tradnl" w:eastAsia="en-US"/>
        </w:rPr>
        <w:t>libre concurrencia y libre competencia</w:t>
      </w:r>
      <w:proofErr w:type="gramEnd"/>
      <w:r w:rsidR="00477207" w:rsidRPr="00477207">
        <w:rPr>
          <w:rFonts w:ascii="Arial" w:eastAsia="Arial" w:hAnsi="Arial" w:cs="Arial"/>
          <w:color w:val="000000" w:themeColor="text1"/>
          <w:sz w:val="22"/>
          <w:szCs w:val="22"/>
          <w:lang w:val="es-ES_tradnl" w:eastAsia="en-US"/>
        </w:rPr>
        <w:t>,</w:t>
      </w:r>
      <w:r w:rsidR="00477207">
        <w:rPr>
          <w:rFonts w:ascii="Arial" w:eastAsia="Arial" w:hAnsi="Arial" w:cs="Arial"/>
          <w:color w:val="000000" w:themeColor="text1"/>
          <w:sz w:val="22"/>
          <w:szCs w:val="22"/>
          <w:lang w:val="es-ES_tradnl" w:eastAsia="en-US"/>
        </w:rPr>
        <w:t xml:space="preserve"> </w:t>
      </w:r>
      <w:r w:rsidR="00C41CB9">
        <w:rPr>
          <w:rFonts w:ascii="Arial" w:eastAsia="Arial" w:hAnsi="Arial" w:cs="Arial"/>
          <w:color w:val="000000" w:themeColor="text1"/>
          <w:sz w:val="22"/>
          <w:szCs w:val="22"/>
          <w:lang w:val="es-ES_tradnl" w:eastAsia="en-US"/>
        </w:rPr>
        <w:t xml:space="preserve">por lo que </w:t>
      </w:r>
      <w:r w:rsidR="008870F3" w:rsidRPr="004A114E">
        <w:rPr>
          <w:rFonts w:ascii="Arial" w:eastAsia="Calibri" w:hAnsi="Arial" w:cs="Arial"/>
          <w:color w:val="000000"/>
          <w:sz w:val="22"/>
          <w:szCs w:val="22"/>
          <w:lang w:val="es-ES_tradnl" w:eastAsia="en-US"/>
        </w:rPr>
        <w:t xml:space="preserve">no es necesario que la entidad estatal reciba más de una oferta, la cual proviene de la persona que la entidad señala directamente y la invita a ofertar el </w:t>
      </w:r>
      <w:r w:rsidR="008B2CA0">
        <w:rPr>
          <w:rFonts w:ascii="Arial" w:eastAsia="Calibri" w:hAnsi="Arial" w:cs="Arial"/>
          <w:color w:val="000000"/>
          <w:sz w:val="22"/>
          <w:szCs w:val="22"/>
          <w:lang w:val="es-ES_tradnl" w:eastAsia="en-US"/>
        </w:rPr>
        <w:t xml:space="preserve">bien o </w:t>
      </w:r>
      <w:r w:rsidR="008870F3" w:rsidRPr="004A114E">
        <w:rPr>
          <w:rFonts w:ascii="Arial" w:eastAsia="Calibri" w:hAnsi="Arial" w:cs="Arial"/>
          <w:color w:val="000000"/>
          <w:sz w:val="22"/>
          <w:szCs w:val="22"/>
          <w:lang w:val="es-ES_tradnl" w:eastAsia="en-US"/>
        </w:rPr>
        <w:t>servicio que requiere. Lo anterior obedece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w:t>
      </w:r>
    </w:p>
    <w:p w14:paraId="30D43925" w14:textId="1A5BEAC1" w:rsidR="00AD5839" w:rsidRPr="001C0044" w:rsidRDefault="00AD5839" w:rsidP="008E345C">
      <w:pPr>
        <w:spacing w:before="120" w:after="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Sobre el particular, el Consejo de Estado ha señalado que la </w:t>
      </w:r>
      <w:r w:rsidRPr="001C0044">
        <w:rPr>
          <w:rFonts w:ascii="Arial" w:eastAsia="Calibri" w:hAnsi="Arial" w:cs="Arial"/>
          <w:sz w:val="22"/>
          <w:szCs w:val="22"/>
          <w:lang w:eastAsia="en-US"/>
        </w:rPr>
        <w:t>contratación directa</w:t>
      </w:r>
      <w:r>
        <w:rPr>
          <w:rFonts w:ascii="Arial" w:eastAsia="Calibri" w:hAnsi="Arial" w:cs="Arial"/>
          <w:sz w:val="22"/>
          <w:szCs w:val="22"/>
          <w:lang w:eastAsia="en-US"/>
        </w:rPr>
        <w:t xml:space="preserve"> es</w:t>
      </w:r>
      <w:r w:rsidRPr="001C0044">
        <w:rPr>
          <w:rFonts w:ascii="Arial" w:eastAsia="Calibri" w:hAnsi="Arial" w:cs="Arial"/>
          <w:sz w:val="22"/>
          <w:szCs w:val="22"/>
          <w:lang w:eastAsia="en-US"/>
        </w:rPr>
        <w:t xml:space="preserve"> </w:t>
      </w:r>
      <w:r w:rsidRPr="007435BC">
        <w:rPr>
          <w:rFonts w:ascii="Arial" w:eastAsia="Calibri" w:hAnsi="Arial" w:cs="Arial"/>
          <w:color w:val="000000"/>
          <w:sz w:val="22"/>
          <w:szCs w:val="22"/>
          <w:lang w:val="es-ES_tradnl" w:eastAsia="en-US"/>
        </w:rPr>
        <w:t>«</w:t>
      </w:r>
      <w:r w:rsidRPr="001C0044">
        <w:rPr>
          <w:rFonts w:ascii="Arial" w:eastAsia="Calibri" w:hAnsi="Arial" w:cs="Arial"/>
          <w:sz w:val="22"/>
          <w:szCs w:val="22"/>
          <w:lang w:eastAsia="en-US"/>
        </w:rPr>
        <w:t>aquella forma de escoger al contratista donde no es necesario que la administración</w:t>
      </w:r>
      <w:r>
        <w:rPr>
          <w:rFonts w:ascii="Arial" w:eastAsia="Calibri" w:hAnsi="Arial" w:cs="Arial"/>
          <w:sz w:val="22"/>
          <w:szCs w:val="22"/>
          <w:lang w:eastAsia="en-US"/>
        </w:rPr>
        <w:t xml:space="preserve"> </w:t>
      </w:r>
      <w:r w:rsidRPr="001C0044">
        <w:rPr>
          <w:rFonts w:ascii="Arial" w:eastAsia="Calibri" w:hAnsi="Arial" w:cs="Arial"/>
          <w:sz w:val="22"/>
          <w:szCs w:val="22"/>
          <w:lang w:eastAsia="en-US"/>
        </w:rPr>
        <w:t>obtenga dos o más ofertas, toda vez que es la única manera de entender que de verdad la contratación es directa. Si necesitara varias</w:t>
      </w:r>
      <w:r w:rsidRPr="00CA60BE">
        <w:rPr>
          <w:rFonts w:ascii="Arial" w:eastAsia="Calibri" w:hAnsi="Arial" w:cs="Arial"/>
          <w:sz w:val="22"/>
          <w:szCs w:val="22"/>
          <w:lang w:eastAsia="en-US"/>
        </w:rPr>
        <w:t xml:space="preserve"> </w:t>
      </w:r>
      <w:r w:rsidRPr="001C0044">
        <w:rPr>
          <w:rFonts w:ascii="Arial" w:eastAsia="Calibri" w:hAnsi="Arial" w:cs="Arial"/>
          <w:sz w:val="22"/>
          <w:szCs w:val="22"/>
          <w:lang w:eastAsia="en-US"/>
        </w:rPr>
        <w:t>propuestas, la modalidad no sería esta, ya que la expresión contratación directa debe dar la idea de que la contratación se realiza con quien</w:t>
      </w:r>
      <w:r w:rsidRPr="00CA60BE">
        <w:rPr>
          <w:rFonts w:ascii="Arial" w:eastAsia="Calibri" w:hAnsi="Arial" w:cs="Arial"/>
          <w:sz w:val="22"/>
          <w:szCs w:val="22"/>
          <w:lang w:eastAsia="en-US"/>
        </w:rPr>
        <w:t xml:space="preserve"> </w:t>
      </w:r>
      <w:r w:rsidRPr="001C0044">
        <w:rPr>
          <w:rFonts w:ascii="Arial" w:eastAsia="Calibri" w:hAnsi="Arial" w:cs="Arial"/>
          <w:sz w:val="22"/>
          <w:szCs w:val="22"/>
          <w:lang w:eastAsia="en-US"/>
        </w:rPr>
        <w:t>la entidad escoja libremente, de no ser así no sería directa</w:t>
      </w:r>
      <w:r w:rsidRPr="007435BC">
        <w:rPr>
          <w:rFonts w:ascii="Arial" w:eastAsia="Calibri" w:hAnsi="Arial" w:cs="Arial"/>
          <w:color w:val="000000"/>
          <w:sz w:val="22"/>
          <w:szCs w:val="22"/>
          <w:lang w:val="es-ES_tradnl" w:eastAsia="en-US"/>
        </w:rPr>
        <w:t>»</w:t>
      </w:r>
      <w:r w:rsidRPr="001C0044">
        <w:rPr>
          <w:rFonts w:ascii="Arial" w:eastAsia="Calibri" w:hAnsi="Arial" w:cs="Arial"/>
          <w:sz w:val="22"/>
          <w:szCs w:val="22"/>
          <w:lang w:eastAsia="en-US"/>
        </w:rPr>
        <w:t xml:space="preserve">. </w:t>
      </w:r>
      <w:r>
        <w:rPr>
          <w:rFonts w:ascii="Arial" w:eastAsia="Calibri" w:hAnsi="Arial" w:cs="Arial"/>
          <w:sz w:val="22"/>
          <w:szCs w:val="22"/>
          <w:lang w:eastAsia="en-US"/>
        </w:rPr>
        <w:t xml:space="preserve">Así mismo, señaló que </w:t>
      </w:r>
      <w:r w:rsidRPr="007435BC">
        <w:rPr>
          <w:rFonts w:ascii="Arial" w:eastAsia="Calibri" w:hAnsi="Arial" w:cs="Arial"/>
          <w:color w:val="000000"/>
          <w:sz w:val="22"/>
          <w:szCs w:val="22"/>
          <w:lang w:val="es-ES_tradnl" w:eastAsia="en-US"/>
        </w:rPr>
        <w:t>«</w:t>
      </w:r>
      <w:r w:rsidRPr="001C0044">
        <w:rPr>
          <w:rFonts w:ascii="Arial" w:eastAsia="Calibri" w:hAnsi="Arial" w:cs="Arial"/>
          <w:sz w:val="22"/>
          <w:szCs w:val="22"/>
          <w:lang w:eastAsia="en-US"/>
        </w:rPr>
        <w:t>Del articulado mismo de la ley 1.150 se desprende que las causales de</w:t>
      </w:r>
      <w:r>
        <w:rPr>
          <w:rFonts w:ascii="Arial" w:eastAsia="Calibri" w:hAnsi="Arial" w:cs="Arial"/>
          <w:sz w:val="22"/>
          <w:szCs w:val="22"/>
          <w:lang w:eastAsia="en-US"/>
        </w:rPr>
        <w:t xml:space="preserve"> </w:t>
      </w:r>
      <w:r w:rsidRPr="001C0044">
        <w:rPr>
          <w:rFonts w:ascii="Arial" w:eastAsia="Calibri" w:hAnsi="Arial" w:cs="Arial"/>
          <w:sz w:val="22"/>
          <w:szCs w:val="22"/>
          <w:lang w:eastAsia="en-US"/>
        </w:rPr>
        <w:t>contratación directa no requieren de la obtención de un número plural de ofertas. Por el contrario, la escoge libremente, bien pidiendo una</w:t>
      </w:r>
      <w:r>
        <w:rPr>
          <w:rFonts w:ascii="Arial" w:eastAsia="Calibri" w:hAnsi="Arial" w:cs="Arial"/>
          <w:sz w:val="22"/>
          <w:szCs w:val="22"/>
          <w:lang w:eastAsia="en-US"/>
        </w:rPr>
        <w:t xml:space="preserve"> </w:t>
      </w:r>
      <w:r w:rsidRPr="001C0044">
        <w:rPr>
          <w:rFonts w:ascii="Arial" w:eastAsia="Calibri" w:hAnsi="Arial" w:cs="Arial"/>
          <w:sz w:val="22"/>
          <w:szCs w:val="22"/>
          <w:lang w:eastAsia="en-US"/>
        </w:rPr>
        <w:t xml:space="preserve">sola oferta o incluso ninguna, pudiendo pasarse -en este último caso- a suscribir </w:t>
      </w:r>
      <w:r w:rsidRPr="003C6CB0">
        <w:rPr>
          <w:rFonts w:ascii="Arial" w:eastAsia="Calibri" w:hAnsi="Arial" w:cs="Arial"/>
          <w:sz w:val="22"/>
          <w:szCs w:val="22"/>
          <w:lang w:eastAsia="en-US"/>
        </w:rPr>
        <w:t>directamente el contrato</w:t>
      </w:r>
      <w:r w:rsidRPr="003C6CB0">
        <w:rPr>
          <w:rFonts w:ascii="Arial" w:eastAsia="Calibri" w:hAnsi="Arial" w:cs="Arial"/>
          <w:color w:val="000000"/>
          <w:sz w:val="22"/>
          <w:szCs w:val="22"/>
          <w:lang w:val="es-ES_tradnl" w:eastAsia="en-US"/>
        </w:rPr>
        <w:t>»</w:t>
      </w:r>
      <w:r>
        <w:rPr>
          <w:rStyle w:val="Refdenotaalpie"/>
          <w:rFonts w:ascii="Arial" w:eastAsia="Calibri" w:hAnsi="Arial" w:cs="Arial"/>
          <w:color w:val="000000"/>
          <w:sz w:val="22"/>
          <w:szCs w:val="22"/>
          <w:lang w:val="es-ES_tradnl" w:eastAsia="en-US"/>
        </w:rPr>
        <w:footnoteReference w:id="18"/>
      </w:r>
      <w:r w:rsidRPr="003C6CB0">
        <w:rPr>
          <w:rFonts w:ascii="Arial" w:eastAsia="Calibri" w:hAnsi="Arial" w:cs="Arial"/>
          <w:sz w:val="22"/>
          <w:szCs w:val="22"/>
          <w:lang w:eastAsia="en-US"/>
        </w:rPr>
        <w:t>.</w:t>
      </w:r>
      <w:r>
        <w:rPr>
          <w:rFonts w:ascii="Arial" w:eastAsia="Calibri" w:hAnsi="Arial" w:cs="Arial"/>
          <w:sz w:val="22"/>
          <w:szCs w:val="22"/>
          <w:lang w:eastAsia="en-US"/>
        </w:rPr>
        <w:t xml:space="preserve"> De ahí que, para esta modalidad de contratación</w:t>
      </w:r>
      <w:r w:rsidR="00BB341A">
        <w:rPr>
          <w:rFonts w:ascii="Arial" w:eastAsia="Calibri" w:hAnsi="Arial" w:cs="Arial"/>
          <w:sz w:val="22"/>
          <w:szCs w:val="22"/>
          <w:lang w:eastAsia="en-US"/>
        </w:rPr>
        <w:t>,</w:t>
      </w:r>
      <w:r w:rsidR="006B38D1">
        <w:rPr>
          <w:rFonts w:ascii="Arial" w:eastAsia="Calibri" w:hAnsi="Arial" w:cs="Arial"/>
          <w:sz w:val="22"/>
          <w:szCs w:val="22"/>
          <w:lang w:eastAsia="en-US"/>
        </w:rPr>
        <w:t xml:space="preserve"> </w:t>
      </w:r>
      <w:r w:rsidR="00E426F5">
        <w:rPr>
          <w:rFonts w:ascii="Arial" w:eastAsia="Calibri" w:hAnsi="Arial" w:cs="Arial"/>
          <w:sz w:val="22"/>
          <w:szCs w:val="22"/>
          <w:lang w:eastAsia="en-US"/>
        </w:rPr>
        <w:t xml:space="preserve">incluyendo la </w:t>
      </w:r>
      <w:r w:rsidR="006B38D1">
        <w:rPr>
          <w:rFonts w:ascii="Arial" w:eastAsia="Calibri" w:hAnsi="Arial" w:cs="Arial"/>
          <w:sz w:val="22"/>
          <w:szCs w:val="22"/>
          <w:lang w:eastAsia="en-US"/>
        </w:rPr>
        <w:t xml:space="preserve">causal </w:t>
      </w:r>
      <w:r w:rsidR="00BB341A">
        <w:rPr>
          <w:rFonts w:ascii="Arial" w:eastAsia="Calibri" w:hAnsi="Arial" w:cs="Arial"/>
          <w:sz w:val="22"/>
          <w:szCs w:val="22"/>
          <w:lang w:eastAsia="en-US"/>
        </w:rPr>
        <w:t>de contratos interadministrativos objeto de</w:t>
      </w:r>
      <w:r w:rsidR="006B38D1">
        <w:rPr>
          <w:rFonts w:ascii="Arial" w:eastAsia="Calibri" w:hAnsi="Arial" w:cs="Arial"/>
          <w:sz w:val="22"/>
          <w:szCs w:val="22"/>
          <w:lang w:eastAsia="en-US"/>
        </w:rPr>
        <w:t xml:space="preserve"> </w:t>
      </w:r>
      <w:r w:rsidR="00BB341A">
        <w:rPr>
          <w:rFonts w:ascii="Arial" w:eastAsia="Calibri" w:hAnsi="Arial" w:cs="Arial"/>
          <w:sz w:val="22"/>
          <w:szCs w:val="22"/>
          <w:lang w:eastAsia="en-US"/>
        </w:rPr>
        <w:t>análisis,</w:t>
      </w:r>
      <w:r>
        <w:rPr>
          <w:rFonts w:ascii="Arial" w:eastAsia="Calibri" w:hAnsi="Arial" w:cs="Arial"/>
          <w:sz w:val="22"/>
          <w:szCs w:val="22"/>
          <w:lang w:eastAsia="en-US"/>
        </w:rPr>
        <w:t xml:space="preserve"> no resulta </w:t>
      </w:r>
      <w:r w:rsidR="005D47FD">
        <w:rPr>
          <w:rFonts w:ascii="Arial" w:eastAsia="Calibri" w:hAnsi="Arial" w:cs="Arial"/>
          <w:sz w:val="22"/>
          <w:szCs w:val="22"/>
          <w:lang w:eastAsia="en-US"/>
        </w:rPr>
        <w:t xml:space="preserve">obligatoria </w:t>
      </w:r>
      <w:r>
        <w:rPr>
          <w:rFonts w:ascii="Arial" w:eastAsia="Calibri" w:hAnsi="Arial" w:cs="Arial"/>
          <w:sz w:val="22"/>
          <w:szCs w:val="22"/>
          <w:lang w:eastAsia="en-US"/>
        </w:rPr>
        <w:t>la comparación de varias ofertas, pudiendo la entidad celebrar directamente el contrato</w:t>
      </w:r>
      <w:r w:rsidR="00D9294B">
        <w:rPr>
          <w:rFonts w:ascii="Arial" w:eastAsia="Calibri" w:hAnsi="Arial" w:cs="Arial"/>
          <w:sz w:val="22"/>
          <w:szCs w:val="22"/>
          <w:lang w:eastAsia="en-US"/>
        </w:rPr>
        <w:t xml:space="preserve"> con aquella entidad que cumpla con los requisitos necesarios para la ejecución </w:t>
      </w:r>
      <w:proofErr w:type="gramStart"/>
      <w:r w:rsidR="00D9294B">
        <w:rPr>
          <w:rFonts w:ascii="Arial" w:eastAsia="Calibri" w:hAnsi="Arial" w:cs="Arial"/>
          <w:sz w:val="22"/>
          <w:szCs w:val="22"/>
          <w:lang w:eastAsia="en-US"/>
        </w:rPr>
        <w:t xml:space="preserve">del </w:t>
      </w:r>
      <w:r w:rsidR="003E43A6">
        <w:rPr>
          <w:rFonts w:ascii="Arial" w:eastAsia="Calibri" w:hAnsi="Arial" w:cs="Arial"/>
          <w:sz w:val="22"/>
          <w:szCs w:val="22"/>
          <w:lang w:eastAsia="en-US"/>
        </w:rPr>
        <w:t>mismo</w:t>
      </w:r>
      <w:proofErr w:type="gramEnd"/>
      <w:r w:rsidR="003E43A6">
        <w:rPr>
          <w:rFonts w:ascii="Arial" w:eastAsia="Calibri" w:hAnsi="Arial" w:cs="Arial"/>
          <w:sz w:val="22"/>
          <w:szCs w:val="22"/>
          <w:lang w:eastAsia="en-US"/>
        </w:rPr>
        <w:t>.</w:t>
      </w:r>
    </w:p>
    <w:p w14:paraId="5947E576" w14:textId="42894C03" w:rsidR="007450B9" w:rsidRPr="00EA32C7" w:rsidRDefault="001611CA" w:rsidP="005D47FD">
      <w:pPr>
        <w:spacing w:line="276" w:lineRule="auto"/>
        <w:ind w:firstLine="720"/>
        <w:jc w:val="both"/>
        <w:rPr>
          <w:rFonts w:ascii="Arial" w:eastAsia="Calibri" w:hAnsi="Arial" w:cs="Arial"/>
          <w:color w:val="000000"/>
          <w:sz w:val="22"/>
          <w:szCs w:val="22"/>
          <w:lang w:val="es-ES_tradnl" w:eastAsia="en-US"/>
        </w:rPr>
      </w:pPr>
      <w:r>
        <w:rPr>
          <w:rFonts w:ascii="Arial" w:eastAsia="Arial" w:hAnsi="Arial" w:cs="Arial"/>
          <w:color w:val="000000" w:themeColor="text1"/>
          <w:sz w:val="22"/>
          <w:szCs w:val="22"/>
          <w:lang w:val="es-ES" w:eastAsia="en-US"/>
        </w:rPr>
        <w:t xml:space="preserve">Sin embargo, como se </w:t>
      </w:r>
      <w:r w:rsidR="00062812">
        <w:rPr>
          <w:rFonts w:ascii="Arial" w:eastAsia="Arial" w:hAnsi="Arial" w:cs="Arial"/>
          <w:color w:val="000000" w:themeColor="text1"/>
          <w:sz w:val="22"/>
          <w:szCs w:val="22"/>
          <w:lang w:val="es-ES" w:eastAsia="en-US"/>
        </w:rPr>
        <w:t>indicó</w:t>
      </w:r>
      <w:r>
        <w:rPr>
          <w:rFonts w:ascii="Arial" w:eastAsia="Arial" w:hAnsi="Arial" w:cs="Arial"/>
          <w:color w:val="000000" w:themeColor="text1"/>
          <w:sz w:val="22"/>
          <w:szCs w:val="22"/>
          <w:lang w:val="es-ES" w:eastAsia="en-US"/>
        </w:rPr>
        <w:t xml:space="preserve"> en el numeral 2.2, </w:t>
      </w:r>
      <w:r w:rsidR="004B7763">
        <w:rPr>
          <w:rFonts w:ascii="Arial" w:eastAsia="Arial" w:hAnsi="Arial" w:cs="Arial"/>
          <w:color w:val="000000" w:themeColor="text1"/>
          <w:sz w:val="22"/>
          <w:szCs w:val="22"/>
          <w:lang w:val="es-ES" w:eastAsia="en-US"/>
        </w:rPr>
        <w:t>esto no significa que esta contratación est</w:t>
      </w:r>
      <w:r w:rsidR="007605E1">
        <w:rPr>
          <w:rFonts w:ascii="Arial" w:eastAsia="Arial" w:hAnsi="Arial" w:cs="Arial"/>
          <w:color w:val="000000" w:themeColor="text1"/>
          <w:sz w:val="22"/>
          <w:szCs w:val="22"/>
          <w:lang w:val="es-ES" w:eastAsia="en-US"/>
        </w:rPr>
        <w:t>é</w:t>
      </w:r>
      <w:r w:rsidR="004B7763">
        <w:rPr>
          <w:rFonts w:ascii="Arial" w:eastAsia="Arial" w:hAnsi="Arial" w:cs="Arial"/>
          <w:color w:val="000000" w:themeColor="text1"/>
          <w:sz w:val="22"/>
          <w:szCs w:val="22"/>
          <w:lang w:val="es-ES" w:eastAsia="en-US"/>
        </w:rPr>
        <w:t xml:space="preserve"> exenta</w:t>
      </w:r>
      <w:r w:rsidR="004B7763" w:rsidRPr="007435BC">
        <w:rPr>
          <w:rFonts w:ascii="Arial" w:eastAsia="Calibri" w:hAnsi="Arial" w:cs="Arial"/>
          <w:color w:val="000000"/>
          <w:sz w:val="22"/>
          <w:szCs w:val="22"/>
          <w:lang w:val="es-ES_tradnl" w:eastAsia="en-US"/>
        </w:rPr>
        <w:t xml:space="preserve"> del cumplimiento de los principios de transparencia y selección objetiva</w:t>
      </w:r>
      <w:r w:rsidR="004B7763">
        <w:rPr>
          <w:rFonts w:ascii="Arial" w:eastAsia="Calibri" w:hAnsi="Arial" w:cs="Arial"/>
          <w:color w:val="000000"/>
          <w:sz w:val="22"/>
          <w:szCs w:val="22"/>
          <w:lang w:val="es-ES_tradnl" w:eastAsia="en-US"/>
        </w:rPr>
        <w:t xml:space="preserve"> que rigen la contratación pública</w:t>
      </w:r>
      <w:r w:rsidR="00212433">
        <w:rPr>
          <w:rFonts w:ascii="Arial" w:eastAsia="Calibri" w:hAnsi="Arial" w:cs="Arial"/>
          <w:color w:val="000000"/>
          <w:sz w:val="22"/>
          <w:szCs w:val="22"/>
          <w:lang w:val="es-ES_tradnl" w:eastAsia="en-US"/>
        </w:rPr>
        <w:t>.</w:t>
      </w:r>
      <w:r w:rsidR="00EA32C7">
        <w:rPr>
          <w:rFonts w:ascii="Arial" w:eastAsia="Calibri" w:hAnsi="Arial" w:cs="Arial"/>
          <w:color w:val="000000"/>
          <w:sz w:val="22"/>
          <w:szCs w:val="22"/>
          <w:lang w:val="es-ES_tradnl" w:eastAsia="en-US"/>
        </w:rPr>
        <w:t xml:space="preserve"> </w:t>
      </w:r>
      <w:r w:rsidR="005867AE">
        <w:rPr>
          <w:rFonts w:ascii="Arial" w:eastAsia="Calibri" w:hAnsi="Arial" w:cs="Arial"/>
          <w:color w:val="000000"/>
          <w:sz w:val="22"/>
          <w:szCs w:val="22"/>
          <w:lang w:val="es-ES_tradnl" w:eastAsia="en-US"/>
        </w:rPr>
        <w:t>E</w:t>
      </w:r>
      <w:r w:rsidR="00EA32C7">
        <w:rPr>
          <w:rFonts w:ascii="Arial" w:eastAsia="Calibri" w:hAnsi="Arial" w:cs="Arial"/>
          <w:color w:val="000000"/>
          <w:sz w:val="22"/>
          <w:szCs w:val="22"/>
          <w:lang w:val="es-ES_tradnl" w:eastAsia="en-US"/>
        </w:rPr>
        <w:t>n la</w:t>
      </w:r>
      <w:r w:rsidR="008A1936">
        <w:rPr>
          <w:rFonts w:ascii="Arial" w:eastAsia="Calibri" w:hAnsi="Arial" w:cs="Arial"/>
          <w:color w:val="000000"/>
          <w:sz w:val="22"/>
          <w:szCs w:val="22"/>
          <w:lang w:val="es-ES_tradnl" w:eastAsia="en-US"/>
        </w:rPr>
        <w:t xml:space="preserve"> contratación directa la</w:t>
      </w:r>
      <w:r w:rsidR="00EA32C7">
        <w:rPr>
          <w:rFonts w:ascii="Arial" w:eastAsia="Calibri" w:hAnsi="Arial" w:cs="Arial"/>
          <w:color w:val="000000"/>
          <w:sz w:val="22"/>
          <w:szCs w:val="22"/>
          <w:lang w:val="es-ES_tradnl" w:eastAsia="en-US"/>
        </w:rPr>
        <w:t xml:space="preserve"> entidad también deberá realizar </w:t>
      </w:r>
      <w:r w:rsidR="003E43A6" w:rsidRPr="003E43A6">
        <w:rPr>
          <w:rFonts w:ascii="Arial" w:eastAsia="Calibri" w:hAnsi="Arial" w:cs="Arial"/>
          <w:color w:val="000000"/>
          <w:sz w:val="22"/>
          <w:szCs w:val="22"/>
          <w:lang w:val="es-ES_tradnl" w:eastAsia="en-US"/>
        </w:rPr>
        <w:t xml:space="preserve">un análisis previo a la suscripción del contrato, </w:t>
      </w:r>
      <w:r w:rsidR="00EA32C7">
        <w:rPr>
          <w:rFonts w:ascii="Arial" w:eastAsia="Calibri" w:hAnsi="Arial" w:cs="Arial"/>
          <w:color w:val="000000"/>
          <w:sz w:val="22"/>
          <w:szCs w:val="22"/>
          <w:lang w:val="es-ES_tradnl" w:eastAsia="en-US"/>
        </w:rPr>
        <w:t>en el que se verifique</w:t>
      </w:r>
      <w:r w:rsidR="008E4723">
        <w:rPr>
          <w:rFonts w:ascii="Arial" w:eastAsia="Calibri" w:hAnsi="Arial" w:cs="Arial"/>
          <w:color w:val="000000"/>
          <w:sz w:val="22"/>
          <w:szCs w:val="22"/>
          <w:lang w:val="es-ES_tradnl" w:eastAsia="en-US"/>
        </w:rPr>
        <w:t xml:space="preserve"> </w:t>
      </w:r>
      <w:r w:rsidR="005D47FD">
        <w:rPr>
          <w:rFonts w:ascii="Arial" w:eastAsia="Calibri" w:hAnsi="Arial" w:cs="Arial"/>
          <w:color w:val="000000"/>
          <w:sz w:val="22"/>
          <w:szCs w:val="22"/>
          <w:lang w:val="es-ES_tradnl" w:eastAsia="en-US"/>
        </w:rPr>
        <w:t xml:space="preserve">que el contratista </w:t>
      </w:r>
      <w:r w:rsidR="005D47FD" w:rsidRPr="007435BC">
        <w:rPr>
          <w:rFonts w:ascii="Arial" w:eastAsia="Calibri" w:hAnsi="Arial" w:cs="Arial"/>
          <w:color w:val="000000"/>
          <w:sz w:val="22"/>
          <w:szCs w:val="22"/>
          <w:lang w:val="es-ES_tradnl" w:eastAsia="en-US"/>
        </w:rPr>
        <w:t xml:space="preserve">cumple con lo requerido para satisfacer la necesidad </w:t>
      </w:r>
      <w:r w:rsidR="005D47FD" w:rsidRPr="007435BC">
        <w:rPr>
          <w:rFonts w:ascii="Arial" w:eastAsia="Calibri" w:hAnsi="Arial" w:cs="Arial"/>
          <w:sz w:val="22"/>
          <w:szCs w:val="22"/>
          <w:lang w:eastAsia="en-US"/>
        </w:rPr>
        <w:t>contractual</w:t>
      </w:r>
      <w:r w:rsidR="005D47FD">
        <w:rPr>
          <w:rFonts w:ascii="Arial" w:eastAsia="Calibri" w:hAnsi="Arial" w:cs="Arial"/>
          <w:color w:val="000000"/>
          <w:sz w:val="22"/>
          <w:szCs w:val="22"/>
          <w:lang w:val="es-ES_tradnl" w:eastAsia="en-US"/>
        </w:rPr>
        <w:t xml:space="preserve">. </w:t>
      </w:r>
      <w:r w:rsidR="00212433">
        <w:rPr>
          <w:rFonts w:ascii="Arial" w:eastAsia="Calibri" w:hAnsi="Arial" w:cs="Arial"/>
          <w:color w:val="000000"/>
          <w:sz w:val="22"/>
          <w:szCs w:val="22"/>
          <w:lang w:val="es-ES_tradnl" w:eastAsia="en-US"/>
        </w:rPr>
        <w:t>Por tanto,</w:t>
      </w:r>
      <w:r w:rsidR="00E426F5">
        <w:rPr>
          <w:rFonts w:ascii="Arial" w:eastAsia="Calibri" w:hAnsi="Arial" w:cs="Arial"/>
          <w:color w:val="000000"/>
          <w:sz w:val="22"/>
          <w:szCs w:val="22"/>
          <w:lang w:val="es-ES_tradnl" w:eastAsia="en-US"/>
        </w:rPr>
        <w:t xml:space="preserve"> la entidad tiene la obligación de</w:t>
      </w:r>
      <w:r w:rsidR="002A72EF">
        <w:rPr>
          <w:rFonts w:ascii="Arial" w:eastAsia="Calibri" w:hAnsi="Arial" w:cs="Arial"/>
          <w:color w:val="000000"/>
          <w:sz w:val="22"/>
          <w:szCs w:val="22"/>
          <w:lang w:val="es-ES_tradnl" w:eastAsia="en-US"/>
        </w:rPr>
        <w:t xml:space="preserve"> escoger al contratista de manera objetiva, es decir, que </w:t>
      </w:r>
      <w:r w:rsidR="006B38D1" w:rsidRPr="007435BC">
        <w:rPr>
          <w:rFonts w:ascii="Arial" w:eastAsia="Calibri" w:hAnsi="Arial" w:cs="Arial"/>
          <w:color w:val="000000"/>
          <w:sz w:val="22"/>
          <w:szCs w:val="22"/>
          <w:lang w:val="es-ES_tradnl" w:eastAsia="en-US"/>
        </w:rPr>
        <w:t>«</w:t>
      </w:r>
      <w:r w:rsidR="006B38D1" w:rsidRPr="0052340E">
        <w:rPr>
          <w:rFonts w:ascii="Arial" w:eastAsia="Calibri" w:hAnsi="Arial" w:cs="Arial"/>
          <w:color w:val="000000"/>
          <w:sz w:val="22"/>
          <w:szCs w:val="22"/>
          <w:lang w:eastAsia="en-US"/>
        </w:rPr>
        <w:t>el contratista elegido no lo sea por</w:t>
      </w:r>
      <w:r w:rsidR="006B38D1">
        <w:rPr>
          <w:rFonts w:ascii="Arial" w:eastAsia="Calibri" w:hAnsi="Arial" w:cs="Arial"/>
          <w:color w:val="000000"/>
          <w:sz w:val="22"/>
          <w:szCs w:val="22"/>
          <w:lang w:eastAsia="en-US"/>
        </w:rPr>
        <w:t xml:space="preserve"> </w:t>
      </w:r>
      <w:r w:rsidR="006B38D1" w:rsidRPr="0052340E">
        <w:rPr>
          <w:rFonts w:ascii="Arial" w:eastAsia="Calibri" w:hAnsi="Arial" w:cs="Arial"/>
          <w:color w:val="000000"/>
          <w:sz w:val="22"/>
          <w:szCs w:val="22"/>
          <w:lang w:eastAsia="en-US"/>
        </w:rPr>
        <w:t>razones políticas, o de amistad, o de recomendación basada en criterios caprichosos, sino en motivos como la buena calidad del trabajo, la</w:t>
      </w:r>
      <w:r w:rsidR="006B38D1">
        <w:rPr>
          <w:rFonts w:ascii="Arial" w:eastAsia="Calibri" w:hAnsi="Arial" w:cs="Arial"/>
          <w:color w:val="000000"/>
          <w:sz w:val="22"/>
          <w:szCs w:val="22"/>
          <w:lang w:eastAsia="en-US"/>
        </w:rPr>
        <w:t xml:space="preserve"> </w:t>
      </w:r>
      <w:r w:rsidR="006B38D1" w:rsidRPr="0052340E">
        <w:rPr>
          <w:rFonts w:ascii="Arial" w:eastAsia="Calibri" w:hAnsi="Arial" w:cs="Arial"/>
          <w:color w:val="000000"/>
          <w:sz w:val="22"/>
          <w:szCs w:val="22"/>
          <w:lang w:eastAsia="en-US"/>
        </w:rPr>
        <w:lastRenderedPageBreak/>
        <w:t>experiencia profesional reconocida, la imagen pública de su actividad profesional, entre otros factores objetivos y criterios de valoración</w:t>
      </w:r>
      <w:r w:rsidR="006B38D1">
        <w:rPr>
          <w:rFonts w:ascii="Arial" w:eastAsia="Calibri" w:hAnsi="Arial" w:cs="Arial"/>
          <w:color w:val="000000"/>
          <w:sz w:val="22"/>
          <w:szCs w:val="22"/>
          <w:lang w:eastAsia="en-US"/>
        </w:rPr>
        <w:t xml:space="preserve"> </w:t>
      </w:r>
      <w:r w:rsidR="006B38D1" w:rsidRPr="0052340E">
        <w:rPr>
          <w:rFonts w:ascii="Arial" w:eastAsia="Calibri" w:hAnsi="Arial" w:cs="Arial"/>
          <w:color w:val="000000"/>
          <w:sz w:val="22"/>
          <w:szCs w:val="22"/>
          <w:lang w:eastAsia="en-US"/>
        </w:rPr>
        <w:t>profesional que alejan la arbitrariedad, la subjetividad y el capricho de la selección del contratista, cuando se escoge en forma directa</w:t>
      </w:r>
      <w:r w:rsidR="006B38D1" w:rsidRPr="007435BC">
        <w:rPr>
          <w:rFonts w:ascii="Arial" w:eastAsia="Calibri" w:hAnsi="Arial" w:cs="Arial"/>
          <w:color w:val="000000"/>
          <w:sz w:val="22"/>
          <w:szCs w:val="22"/>
          <w:lang w:val="es-ES_tradnl" w:eastAsia="en-US"/>
        </w:rPr>
        <w:t>»</w:t>
      </w:r>
      <w:r w:rsidR="002A72EF">
        <w:rPr>
          <w:rStyle w:val="Refdenotaalpie"/>
          <w:rFonts w:ascii="Arial" w:eastAsia="Calibri" w:hAnsi="Arial" w:cs="Arial"/>
          <w:color w:val="000000"/>
          <w:sz w:val="22"/>
          <w:szCs w:val="22"/>
          <w:lang w:val="es-ES_tradnl" w:eastAsia="en-US"/>
        </w:rPr>
        <w:footnoteReference w:id="19"/>
      </w:r>
      <w:r w:rsidR="006B38D1" w:rsidRPr="0052340E">
        <w:rPr>
          <w:rFonts w:ascii="Arial" w:eastAsia="Calibri" w:hAnsi="Arial" w:cs="Arial"/>
          <w:color w:val="000000"/>
          <w:sz w:val="22"/>
          <w:szCs w:val="22"/>
          <w:lang w:eastAsia="en-US"/>
        </w:rPr>
        <w:t>.</w:t>
      </w:r>
    </w:p>
    <w:p w14:paraId="5F4B6468" w14:textId="58E1D6D3" w:rsidR="0077013B" w:rsidRDefault="00212433" w:rsidP="004D0F00">
      <w:pPr>
        <w:spacing w:before="120" w:line="276" w:lineRule="auto"/>
        <w:ind w:firstLine="720"/>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En este contexto, </w:t>
      </w:r>
      <w:r w:rsidR="00D672B1">
        <w:rPr>
          <w:rFonts w:ascii="Arial" w:eastAsia="Calibri" w:hAnsi="Arial" w:cs="Arial"/>
          <w:color w:val="000000"/>
          <w:sz w:val="22"/>
          <w:szCs w:val="22"/>
          <w:lang w:eastAsia="en-US"/>
        </w:rPr>
        <w:t>en la causal de contratos interadministrativo</w:t>
      </w:r>
      <w:r w:rsidR="00C53514">
        <w:rPr>
          <w:rFonts w:ascii="Arial" w:eastAsia="Calibri" w:hAnsi="Arial" w:cs="Arial"/>
          <w:color w:val="000000"/>
          <w:sz w:val="22"/>
          <w:szCs w:val="22"/>
          <w:lang w:eastAsia="en-US"/>
        </w:rPr>
        <w:t>s</w:t>
      </w:r>
      <w:r w:rsidR="00D672B1">
        <w:rPr>
          <w:rFonts w:ascii="Arial" w:eastAsia="Calibri" w:hAnsi="Arial" w:cs="Arial"/>
          <w:color w:val="000000"/>
          <w:sz w:val="22"/>
          <w:szCs w:val="22"/>
          <w:lang w:eastAsia="en-US"/>
        </w:rPr>
        <w:t xml:space="preserve"> es necesario que la entidad</w:t>
      </w:r>
      <w:r w:rsidR="008E4723">
        <w:rPr>
          <w:rFonts w:ascii="Arial" w:eastAsia="Calibri" w:hAnsi="Arial" w:cs="Arial"/>
          <w:color w:val="000000"/>
          <w:sz w:val="22"/>
          <w:szCs w:val="22"/>
          <w:lang w:eastAsia="en-US"/>
        </w:rPr>
        <w:t xml:space="preserve"> </w:t>
      </w:r>
      <w:r w:rsidR="00D672B1">
        <w:rPr>
          <w:rFonts w:ascii="Arial" w:eastAsia="Calibri" w:hAnsi="Arial" w:cs="Arial"/>
          <w:color w:val="000000"/>
          <w:sz w:val="22"/>
          <w:szCs w:val="22"/>
          <w:lang w:eastAsia="en-US"/>
        </w:rPr>
        <w:t xml:space="preserve">justifique las razones por las cuales se contratará directamente con la entidad estatal </w:t>
      </w:r>
      <w:r w:rsidR="008A1936">
        <w:rPr>
          <w:rFonts w:ascii="Arial" w:eastAsia="Calibri" w:hAnsi="Arial" w:cs="Arial"/>
          <w:color w:val="000000"/>
          <w:sz w:val="22"/>
          <w:szCs w:val="22"/>
          <w:lang w:eastAsia="en-US"/>
        </w:rPr>
        <w:t>basado en criterios objetivos com</w:t>
      </w:r>
      <w:r w:rsidR="00D672B1">
        <w:rPr>
          <w:rFonts w:ascii="Arial" w:eastAsia="Calibri" w:hAnsi="Arial" w:cs="Arial"/>
          <w:color w:val="000000"/>
          <w:sz w:val="22"/>
          <w:szCs w:val="22"/>
          <w:lang w:eastAsia="en-US"/>
        </w:rPr>
        <w:t xml:space="preserve">o la experiencia, la idoneidad, </w:t>
      </w:r>
      <w:r w:rsidR="005867AE">
        <w:rPr>
          <w:rFonts w:ascii="Arial" w:eastAsia="Calibri" w:hAnsi="Arial" w:cs="Arial"/>
          <w:color w:val="000000"/>
          <w:sz w:val="22"/>
          <w:szCs w:val="22"/>
          <w:lang w:eastAsia="en-US"/>
        </w:rPr>
        <w:t>capacidad financiera</w:t>
      </w:r>
      <w:r w:rsidR="000E25D7">
        <w:rPr>
          <w:rFonts w:ascii="Arial" w:eastAsia="Calibri" w:hAnsi="Arial" w:cs="Arial"/>
          <w:color w:val="000000"/>
          <w:sz w:val="22"/>
          <w:szCs w:val="22"/>
          <w:lang w:eastAsia="en-US"/>
        </w:rPr>
        <w:t xml:space="preserve">, </w:t>
      </w:r>
      <w:r w:rsidR="008E345C">
        <w:rPr>
          <w:rFonts w:ascii="Arial" w:eastAsia="Calibri" w:hAnsi="Arial" w:cs="Arial"/>
          <w:color w:val="000000"/>
          <w:sz w:val="22"/>
          <w:szCs w:val="22"/>
          <w:lang w:eastAsia="en-US"/>
        </w:rPr>
        <w:t>capacidad técnica y operativa, entre otros</w:t>
      </w:r>
      <w:r w:rsidR="004D0F00">
        <w:rPr>
          <w:rFonts w:ascii="Arial" w:eastAsia="Calibri" w:hAnsi="Arial" w:cs="Arial"/>
          <w:color w:val="000000"/>
          <w:sz w:val="22"/>
          <w:szCs w:val="22"/>
          <w:lang w:eastAsia="en-US"/>
        </w:rPr>
        <w:t>. D</w:t>
      </w:r>
      <w:r w:rsidR="008E4723">
        <w:rPr>
          <w:rFonts w:ascii="Arial" w:eastAsia="Calibri" w:hAnsi="Arial" w:cs="Arial"/>
          <w:color w:val="000000"/>
          <w:sz w:val="22"/>
          <w:szCs w:val="22"/>
          <w:lang w:eastAsia="en-US"/>
        </w:rPr>
        <w:t xml:space="preserve">e </w:t>
      </w:r>
      <w:r w:rsidR="004D0F00">
        <w:rPr>
          <w:rFonts w:ascii="Arial" w:eastAsia="Calibri" w:hAnsi="Arial" w:cs="Arial"/>
          <w:color w:val="000000"/>
          <w:sz w:val="22"/>
          <w:szCs w:val="22"/>
          <w:lang w:eastAsia="en-US"/>
        </w:rPr>
        <w:t xml:space="preserve">esta manera, la entidad estatal, además de verificar el cumplimiento de los requisitos señalados en el literal c del numeral 4 del artículo 2 de la Ley 1150 de 2007, deberá constatar </w:t>
      </w:r>
      <w:r w:rsidR="008E4723">
        <w:rPr>
          <w:rFonts w:ascii="Arial" w:eastAsia="Calibri" w:hAnsi="Arial" w:cs="Arial"/>
          <w:color w:val="000000"/>
          <w:sz w:val="22"/>
          <w:szCs w:val="22"/>
          <w:lang w:eastAsia="en-US"/>
        </w:rPr>
        <w:t xml:space="preserve">que </w:t>
      </w:r>
      <w:r w:rsidR="004D0F00">
        <w:rPr>
          <w:rFonts w:ascii="Arial" w:eastAsia="Calibri" w:hAnsi="Arial" w:cs="Arial"/>
          <w:color w:val="000000"/>
          <w:sz w:val="22"/>
          <w:szCs w:val="22"/>
          <w:lang w:eastAsia="en-US"/>
        </w:rPr>
        <w:t>la</w:t>
      </w:r>
      <w:r w:rsidR="008E4723">
        <w:rPr>
          <w:rFonts w:ascii="Arial" w:eastAsia="Calibri" w:hAnsi="Arial" w:cs="Arial"/>
          <w:color w:val="000000"/>
          <w:sz w:val="22"/>
          <w:szCs w:val="22"/>
          <w:lang w:eastAsia="en-US"/>
        </w:rPr>
        <w:t xml:space="preserve"> entidad</w:t>
      </w:r>
      <w:r w:rsidR="008E345C">
        <w:rPr>
          <w:rFonts w:ascii="Arial" w:eastAsia="Calibri" w:hAnsi="Arial" w:cs="Arial"/>
          <w:color w:val="000000"/>
          <w:sz w:val="22"/>
          <w:szCs w:val="22"/>
          <w:lang w:eastAsia="en-US"/>
        </w:rPr>
        <w:t xml:space="preserve"> </w:t>
      </w:r>
      <w:r w:rsidR="004D0F00">
        <w:rPr>
          <w:rFonts w:ascii="Arial" w:eastAsia="Calibri" w:hAnsi="Arial" w:cs="Arial"/>
          <w:color w:val="000000"/>
          <w:sz w:val="22"/>
          <w:szCs w:val="22"/>
          <w:lang w:eastAsia="en-US"/>
        </w:rPr>
        <w:t xml:space="preserve">con la cual se celebrará el contrato </w:t>
      </w:r>
      <w:r w:rsidR="008E4723" w:rsidRPr="008E4723">
        <w:rPr>
          <w:rFonts w:ascii="Arial" w:eastAsia="Calibri" w:hAnsi="Arial" w:cs="Arial"/>
          <w:color w:val="000000"/>
          <w:sz w:val="22"/>
          <w:szCs w:val="22"/>
          <w:lang w:eastAsia="en-US"/>
        </w:rPr>
        <w:t>est</w:t>
      </w:r>
      <w:r w:rsidR="008E4723">
        <w:rPr>
          <w:rFonts w:ascii="Arial" w:eastAsia="Calibri" w:hAnsi="Arial" w:cs="Arial"/>
          <w:color w:val="000000"/>
          <w:sz w:val="22"/>
          <w:szCs w:val="22"/>
          <w:lang w:eastAsia="en-US"/>
        </w:rPr>
        <w:t>á</w:t>
      </w:r>
      <w:r w:rsidR="008E4723" w:rsidRPr="008E4723">
        <w:rPr>
          <w:rFonts w:ascii="Arial" w:eastAsia="Calibri" w:hAnsi="Arial" w:cs="Arial"/>
          <w:color w:val="000000"/>
          <w:sz w:val="22"/>
          <w:szCs w:val="22"/>
          <w:lang w:eastAsia="en-US"/>
        </w:rPr>
        <w:t xml:space="preserve"> en capacidad de ejecutar el</w:t>
      </w:r>
      <w:r w:rsidR="008E4723">
        <w:rPr>
          <w:rFonts w:ascii="Arial" w:eastAsia="Calibri" w:hAnsi="Arial" w:cs="Arial"/>
          <w:color w:val="000000"/>
          <w:sz w:val="22"/>
          <w:szCs w:val="22"/>
          <w:lang w:eastAsia="en-US"/>
        </w:rPr>
        <w:t xml:space="preserve"> </w:t>
      </w:r>
      <w:r w:rsidR="008E4723" w:rsidRPr="008E4723">
        <w:rPr>
          <w:rFonts w:ascii="Arial" w:eastAsia="Calibri" w:hAnsi="Arial" w:cs="Arial"/>
          <w:color w:val="000000"/>
          <w:sz w:val="22"/>
          <w:szCs w:val="22"/>
          <w:lang w:eastAsia="en-US"/>
        </w:rPr>
        <w:t xml:space="preserve">objeto </w:t>
      </w:r>
      <w:r w:rsidR="00390018">
        <w:rPr>
          <w:rFonts w:ascii="Arial" w:eastAsia="Calibri" w:hAnsi="Arial" w:cs="Arial"/>
          <w:color w:val="000000"/>
          <w:sz w:val="22"/>
          <w:szCs w:val="22"/>
          <w:lang w:eastAsia="en-US"/>
        </w:rPr>
        <w:t>contractual</w:t>
      </w:r>
      <w:r w:rsidR="008E4723" w:rsidRPr="008E4723">
        <w:rPr>
          <w:rFonts w:ascii="Arial" w:eastAsia="Calibri" w:hAnsi="Arial" w:cs="Arial"/>
          <w:color w:val="000000"/>
          <w:sz w:val="22"/>
          <w:szCs w:val="22"/>
          <w:lang w:eastAsia="en-US"/>
        </w:rPr>
        <w:t xml:space="preserve"> y que haya demostrado la idoneidad</w:t>
      </w:r>
      <w:r w:rsidR="00390018">
        <w:rPr>
          <w:rFonts w:ascii="Arial" w:eastAsia="Calibri" w:hAnsi="Arial" w:cs="Arial"/>
          <w:color w:val="000000"/>
          <w:sz w:val="22"/>
          <w:szCs w:val="22"/>
          <w:lang w:eastAsia="en-US"/>
        </w:rPr>
        <w:t xml:space="preserve"> para cumplirlo</w:t>
      </w:r>
      <w:r w:rsidR="008E4723" w:rsidRPr="008E4723">
        <w:rPr>
          <w:rFonts w:ascii="Arial" w:eastAsia="Calibri" w:hAnsi="Arial" w:cs="Arial"/>
          <w:color w:val="000000"/>
          <w:sz w:val="22"/>
          <w:szCs w:val="22"/>
          <w:lang w:eastAsia="en-US"/>
        </w:rPr>
        <w:t>, sin que sea</w:t>
      </w:r>
      <w:r w:rsidR="008E4723">
        <w:rPr>
          <w:rFonts w:ascii="Arial" w:eastAsia="Calibri" w:hAnsi="Arial" w:cs="Arial"/>
          <w:color w:val="000000"/>
          <w:sz w:val="22"/>
          <w:szCs w:val="22"/>
          <w:lang w:eastAsia="en-US"/>
        </w:rPr>
        <w:t xml:space="preserve"> </w:t>
      </w:r>
      <w:r w:rsidR="008E4723" w:rsidRPr="008E4723">
        <w:rPr>
          <w:rFonts w:ascii="Arial" w:eastAsia="Calibri" w:hAnsi="Arial" w:cs="Arial"/>
          <w:color w:val="000000"/>
          <w:sz w:val="22"/>
          <w:szCs w:val="22"/>
          <w:lang w:eastAsia="en-US"/>
        </w:rPr>
        <w:t xml:space="preserve">necesario que haya obtenido previamente varias ofertas, de lo cual </w:t>
      </w:r>
      <w:r w:rsidR="008E4723">
        <w:rPr>
          <w:rFonts w:ascii="Arial" w:eastAsia="Calibri" w:hAnsi="Arial" w:cs="Arial"/>
          <w:color w:val="000000"/>
          <w:sz w:val="22"/>
          <w:szCs w:val="22"/>
          <w:lang w:eastAsia="en-US"/>
        </w:rPr>
        <w:t xml:space="preserve">la entidad deberá dejar la constancia respectiva. </w:t>
      </w:r>
    </w:p>
    <w:p w14:paraId="5B992D99" w14:textId="6F710332" w:rsidR="00C53514" w:rsidRDefault="00C53514" w:rsidP="004D0F00">
      <w:pPr>
        <w:spacing w:before="120" w:line="276" w:lineRule="auto"/>
        <w:ind w:firstLine="720"/>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Lo expuesto guarda relación con el numeral segundo del artículo </w:t>
      </w:r>
      <w:r w:rsidRPr="0077013B">
        <w:rPr>
          <w:rFonts w:ascii="Arial" w:eastAsia="Arial" w:hAnsi="Arial" w:cs="Arial"/>
          <w:sz w:val="22"/>
          <w:szCs w:val="22"/>
          <w:lang w:eastAsia="en-US"/>
        </w:rPr>
        <w:t>2.2.1.2.1.4.1. del Decreto 1082 de 2015</w:t>
      </w:r>
      <w:r>
        <w:rPr>
          <w:rFonts w:ascii="Arial" w:eastAsia="Arial" w:hAnsi="Arial" w:cs="Arial"/>
          <w:sz w:val="22"/>
          <w:szCs w:val="22"/>
          <w:lang w:eastAsia="en-US"/>
        </w:rPr>
        <w:t xml:space="preserve"> r</w:t>
      </w:r>
      <w:r w:rsidR="00276310">
        <w:rPr>
          <w:rFonts w:ascii="Arial" w:eastAsia="Arial" w:hAnsi="Arial" w:cs="Arial"/>
          <w:sz w:val="22"/>
          <w:szCs w:val="22"/>
          <w:lang w:eastAsia="en-US"/>
        </w:rPr>
        <w:t>eferente a</w:t>
      </w:r>
      <w:r>
        <w:rPr>
          <w:rFonts w:ascii="Arial" w:eastAsia="Arial" w:hAnsi="Arial" w:cs="Arial"/>
          <w:sz w:val="22"/>
          <w:szCs w:val="22"/>
          <w:lang w:eastAsia="en-US"/>
        </w:rPr>
        <w:t>l objeto del contrato como elemento del acto administrativo de justificación de la contratación directa, en la medida en que la entidad deberá relacionar el objeto del contrato a ejecutar</w:t>
      </w:r>
      <w:r w:rsidR="00390018">
        <w:rPr>
          <w:rFonts w:ascii="Arial" w:eastAsia="Arial" w:hAnsi="Arial" w:cs="Arial"/>
          <w:sz w:val="22"/>
          <w:szCs w:val="22"/>
          <w:lang w:eastAsia="en-US"/>
        </w:rPr>
        <w:t>,</w:t>
      </w:r>
      <w:r>
        <w:rPr>
          <w:rFonts w:ascii="Arial" w:eastAsia="Arial" w:hAnsi="Arial" w:cs="Arial"/>
          <w:sz w:val="22"/>
          <w:szCs w:val="22"/>
          <w:lang w:eastAsia="en-US"/>
        </w:rPr>
        <w:t xml:space="preserve"> el cual debe encontrarse en consonancia con el objeto de la entidad ejecutora</w:t>
      </w:r>
      <w:r w:rsidR="00390018">
        <w:rPr>
          <w:rFonts w:ascii="Arial" w:eastAsia="Arial" w:hAnsi="Arial" w:cs="Arial"/>
          <w:sz w:val="22"/>
          <w:szCs w:val="22"/>
          <w:lang w:eastAsia="en-US"/>
        </w:rPr>
        <w:t>,</w:t>
      </w:r>
      <w:r>
        <w:rPr>
          <w:rFonts w:ascii="Arial" w:eastAsia="Arial" w:hAnsi="Arial" w:cs="Arial"/>
          <w:sz w:val="22"/>
          <w:szCs w:val="22"/>
          <w:lang w:eastAsia="en-US"/>
        </w:rPr>
        <w:t xml:space="preserve"> conforme lo </w:t>
      </w:r>
      <w:r w:rsidR="00390018">
        <w:rPr>
          <w:rFonts w:ascii="Arial" w:eastAsia="Arial" w:hAnsi="Arial" w:cs="Arial"/>
          <w:sz w:val="22"/>
          <w:szCs w:val="22"/>
          <w:lang w:eastAsia="en-US"/>
        </w:rPr>
        <w:t>exige</w:t>
      </w:r>
      <w:r w:rsidR="00CA3C23">
        <w:rPr>
          <w:rFonts w:ascii="Arial" w:eastAsia="Arial" w:hAnsi="Arial" w:cs="Arial"/>
          <w:sz w:val="22"/>
          <w:szCs w:val="22"/>
          <w:lang w:eastAsia="en-US"/>
        </w:rPr>
        <w:t xml:space="preserve"> </w:t>
      </w:r>
      <w:r>
        <w:rPr>
          <w:rFonts w:ascii="Arial" w:eastAsia="Calibri" w:hAnsi="Arial" w:cs="Arial"/>
          <w:color w:val="000000"/>
          <w:sz w:val="22"/>
          <w:szCs w:val="22"/>
          <w:lang w:eastAsia="en-US"/>
        </w:rPr>
        <w:t>el literal c del numeral 4 del artículo 2 de la Ley 1150 de 2007.</w:t>
      </w:r>
    </w:p>
    <w:p w14:paraId="4F1010DE" w14:textId="77777777" w:rsidR="00276310" w:rsidRDefault="00CA3C23" w:rsidP="00276310">
      <w:pPr>
        <w:spacing w:before="120" w:line="276" w:lineRule="auto"/>
        <w:ind w:firstLine="709"/>
        <w:jc w:val="both"/>
        <w:rPr>
          <w:rFonts w:ascii="Arial" w:eastAsia="Calibri" w:hAnsi="Arial" w:cs="Arial"/>
          <w:bCs/>
          <w:sz w:val="22"/>
          <w:szCs w:val="22"/>
          <w:lang w:val="es-ES_tradnl" w:eastAsia="en-US"/>
        </w:rPr>
      </w:pPr>
      <w:r>
        <w:rPr>
          <w:rFonts w:ascii="Arial" w:eastAsia="Calibri" w:hAnsi="Arial" w:cs="Arial"/>
          <w:color w:val="000000"/>
          <w:sz w:val="22"/>
          <w:szCs w:val="22"/>
          <w:lang w:eastAsia="en-US"/>
        </w:rPr>
        <w:t xml:space="preserve">En relación con el numeral 3 del artículo </w:t>
      </w:r>
      <w:r w:rsidRPr="0077013B">
        <w:rPr>
          <w:rFonts w:ascii="Arial" w:eastAsia="Arial" w:hAnsi="Arial" w:cs="Arial"/>
          <w:sz w:val="22"/>
          <w:szCs w:val="22"/>
          <w:lang w:eastAsia="en-US"/>
        </w:rPr>
        <w:t>2.2.1.2.1.4.1. del Decreto 1082 de 2015</w:t>
      </w:r>
      <w:r>
        <w:rPr>
          <w:rFonts w:ascii="Arial" w:eastAsia="Arial" w:hAnsi="Arial" w:cs="Arial"/>
          <w:sz w:val="22"/>
          <w:szCs w:val="22"/>
          <w:lang w:eastAsia="en-US"/>
        </w:rPr>
        <w:t xml:space="preserve">, se establece la </w:t>
      </w:r>
      <w:r w:rsidRPr="00276310">
        <w:rPr>
          <w:rFonts w:ascii="Arial" w:eastAsia="Arial" w:hAnsi="Arial" w:cs="Arial"/>
          <w:sz w:val="22"/>
          <w:szCs w:val="22"/>
          <w:lang w:eastAsia="en-US"/>
        </w:rPr>
        <w:t xml:space="preserve">obligación de señalar el presupuesto para la contratación y las condiciones que exigirá al contratista. </w:t>
      </w:r>
      <w:r w:rsidR="004B3457" w:rsidRPr="00276310">
        <w:rPr>
          <w:rFonts w:ascii="Arial" w:eastAsia="Calibri" w:hAnsi="Arial" w:cs="Arial"/>
          <w:bCs/>
          <w:sz w:val="22"/>
          <w:szCs w:val="22"/>
          <w:lang w:val="es-ES_tradnl" w:eastAsia="en-US"/>
        </w:rPr>
        <w:t xml:space="preserve">Para </w:t>
      </w:r>
      <w:r w:rsidR="008275CF" w:rsidRPr="00276310">
        <w:rPr>
          <w:rFonts w:ascii="Arial" w:eastAsia="Calibri" w:hAnsi="Arial" w:cs="Arial"/>
          <w:bCs/>
          <w:sz w:val="22"/>
          <w:szCs w:val="22"/>
          <w:lang w:val="es-ES_tradnl" w:eastAsia="en-US"/>
        </w:rPr>
        <w:t xml:space="preserve">estos efectos, es importante considerar que el artículo </w:t>
      </w:r>
      <w:bookmarkStart w:id="9" w:name="_Hlk36117416"/>
      <w:r w:rsidR="008275CF" w:rsidRPr="00276310">
        <w:rPr>
          <w:rFonts w:ascii="Arial" w:eastAsia="Calibri" w:hAnsi="Arial" w:cs="Arial"/>
          <w:bCs/>
          <w:sz w:val="22"/>
          <w:szCs w:val="22"/>
          <w:lang w:val="es-ES_tradnl" w:eastAsia="en-US"/>
        </w:rPr>
        <w:t>2.2.1.1.1.6.1 del Decreto 1082 de 2015</w:t>
      </w:r>
      <w:bookmarkEnd w:id="9"/>
      <w:r w:rsidR="008275CF" w:rsidRPr="00276310">
        <w:rPr>
          <w:rFonts w:ascii="Arial" w:eastAsia="Calibri" w:hAnsi="Arial" w:cs="Arial"/>
          <w:bCs/>
          <w:sz w:val="22"/>
          <w:szCs w:val="22"/>
          <w:lang w:val="es-ES_tradnl" w:eastAsia="en-US"/>
        </w:rPr>
        <w:t xml:space="preserve"> dispone que «La Entidad Estatal debe hacer, durante la etapa de planeación</w:t>
      </w:r>
      <w:r w:rsidR="008275CF" w:rsidRPr="004B3457">
        <w:rPr>
          <w:rFonts w:ascii="Arial" w:eastAsia="Calibri" w:hAnsi="Arial" w:cs="Arial"/>
          <w:bCs/>
          <w:sz w:val="22"/>
          <w:szCs w:val="22"/>
          <w:lang w:val="es-ES_tradnl" w:eastAsia="en-US"/>
        </w:rPr>
        <w:t>, el análisis necesario para conocer el sector relativo al objeto del Proceso de Contratación desde la perspectiva legal, comercial, financiera, organizacional, técnica, y de análisis de Riesgo […]</w:t>
      </w:r>
      <w:bookmarkStart w:id="10" w:name="_Hlk112060085"/>
      <w:r w:rsidR="008275CF" w:rsidRPr="004B3457">
        <w:rPr>
          <w:rFonts w:ascii="Arial" w:eastAsia="Calibri" w:hAnsi="Arial" w:cs="Arial"/>
          <w:bCs/>
          <w:sz w:val="22"/>
          <w:szCs w:val="22"/>
          <w:lang w:val="es-ES_tradnl" w:eastAsia="en-US"/>
        </w:rPr>
        <w:t>»</w:t>
      </w:r>
      <w:bookmarkEnd w:id="10"/>
      <w:r w:rsidR="008275CF" w:rsidRPr="004B3457">
        <w:rPr>
          <w:rFonts w:ascii="Arial" w:eastAsia="Calibri" w:hAnsi="Arial" w:cs="Arial"/>
          <w:bCs/>
          <w:sz w:val="22"/>
          <w:szCs w:val="22"/>
          <w:lang w:val="es-ES_tradnl" w:eastAsia="en-US"/>
        </w:rPr>
        <w:t>.</w:t>
      </w:r>
    </w:p>
    <w:p w14:paraId="305CB52C" w14:textId="3CA0E149" w:rsidR="004B3457" w:rsidRPr="004B3457" w:rsidRDefault="004B3457" w:rsidP="001F1130">
      <w:pPr>
        <w:spacing w:before="120" w:line="276" w:lineRule="auto"/>
        <w:ind w:firstLine="709"/>
        <w:jc w:val="both"/>
        <w:rPr>
          <w:rFonts w:ascii="Arial" w:eastAsia="Calibri" w:hAnsi="Arial" w:cs="Arial"/>
          <w:bCs/>
          <w:sz w:val="22"/>
          <w:szCs w:val="22"/>
          <w:lang w:val="es-ES_tradnl" w:eastAsia="en-US"/>
        </w:rPr>
      </w:pPr>
      <w:r w:rsidRPr="004B3457">
        <w:rPr>
          <w:rFonts w:ascii="Arial" w:eastAsia="Calibri" w:hAnsi="Arial" w:cs="Arial"/>
          <w:bCs/>
          <w:sz w:val="22"/>
          <w:szCs w:val="22"/>
          <w:lang w:val="es-ES_tradnl" w:eastAsia="en-US"/>
        </w:rPr>
        <w:t xml:space="preserve">De acuerdo con la norma citada, </w:t>
      </w:r>
      <w:bookmarkStart w:id="11" w:name="_Hlk36140682"/>
      <w:r w:rsidRPr="004B3457">
        <w:rPr>
          <w:rFonts w:ascii="Arial" w:eastAsia="Calibri" w:hAnsi="Arial" w:cs="Arial"/>
          <w:bCs/>
          <w:sz w:val="22"/>
          <w:szCs w:val="22"/>
          <w:lang w:val="es-ES_tradnl" w:eastAsia="en-US"/>
        </w:rPr>
        <w:t xml:space="preserve">la entidad debe realizar el análisis necesario para conocer el sector relativo al objeto del proceso de contratación, sin que sea relevante la modalidad de selección. </w:t>
      </w:r>
      <w:bookmarkEnd w:id="11"/>
      <w:r w:rsidR="00276310">
        <w:rPr>
          <w:rFonts w:ascii="Arial" w:eastAsia="Calibri" w:hAnsi="Arial" w:cs="Arial"/>
          <w:bCs/>
          <w:sz w:val="22"/>
          <w:szCs w:val="22"/>
          <w:lang w:val="es-ES_tradnl" w:eastAsia="en-US"/>
        </w:rPr>
        <w:t>S</w:t>
      </w:r>
      <w:r w:rsidRPr="004B3457">
        <w:rPr>
          <w:rFonts w:ascii="Arial" w:eastAsia="Calibri" w:hAnsi="Arial" w:cs="Arial"/>
          <w:bCs/>
          <w:sz w:val="22"/>
          <w:szCs w:val="22"/>
          <w:lang w:val="es-ES_tradnl" w:eastAsia="en-US"/>
        </w:rPr>
        <w:t xml:space="preserve">i bien los estudios del sector son de gran relevancia en los procesos de contratación donde existe pluralidad de oferentes, nada obsta para que se elaboren allí donde no existiría competencia. Para estos efectos, la </w:t>
      </w:r>
      <w:r w:rsidR="001F1130">
        <w:rPr>
          <w:rFonts w:ascii="Arial" w:eastAsia="Calibri" w:hAnsi="Arial" w:cs="Arial"/>
          <w:bCs/>
          <w:sz w:val="22"/>
          <w:szCs w:val="22"/>
          <w:lang w:val="es-ES_tradnl" w:eastAsia="en-US"/>
        </w:rPr>
        <w:t>G</w:t>
      </w:r>
      <w:r w:rsidRPr="004B3457">
        <w:rPr>
          <w:rFonts w:ascii="Arial" w:eastAsia="Calibri" w:hAnsi="Arial" w:cs="Arial"/>
          <w:bCs/>
          <w:sz w:val="22"/>
          <w:szCs w:val="22"/>
          <w:lang w:val="es-ES_tradnl" w:eastAsia="en-US"/>
        </w:rPr>
        <w:t xml:space="preserve">uía </w:t>
      </w:r>
      <w:r w:rsidR="000F7AAC">
        <w:rPr>
          <w:rFonts w:ascii="Arial" w:eastAsia="Calibri" w:hAnsi="Arial" w:cs="Arial"/>
          <w:bCs/>
          <w:sz w:val="22"/>
          <w:szCs w:val="22"/>
          <w:lang w:val="es-ES_tradnl" w:eastAsia="en-US"/>
        </w:rPr>
        <w:t>de</w:t>
      </w:r>
      <w:r w:rsidR="001F1130" w:rsidRPr="001F1130">
        <w:rPr>
          <w:rFonts w:ascii="Arial" w:eastAsia="Calibri" w:hAnsi="Arial" w:cs="Arial"/>
          <w:bCs/>
          <w:sz w:val="22"/>
          <w:szCs w:val="22"/>
          <w:lang w:val="es-ES_tradnl" w:eastAsia="en-US"/>
        </w:rPr>
        <w:t xml:space="preserve"> Elaboración de Estudios de Sector</w:t>
      </w:r>
      <w:r w:rsidR="001F1130">
        <w:rPr>
          <w:rFonts w:ascii="Arial" w:eastAsia="Calibri" w:hAnsi="Arial" w:cs="Arial"/>
          <w:bCs/>
          <w:sz w:val="22"/>
          <w:szCs w:val="22"/>
          <w:lang w:val="es-ES_tradnl" w:eastAsia="en-US"/>
        </w:rPr>
        <w:t xml:space="preserve"> elaborada por esta Agencia, </w:t>
      </w:r>
      <w:r w:rsidRPr="004B3457">
        <w:rPr>
          <w:rFonts w:ascii="Arial" w:eastAsia="Calibri" w:hAnsi="Arial" w:cs="Arial"/>
          <w:bCs/>
          <w:sz w:val="22"/>
          <w:szCs w:val="22"/>
          <w:lang w:val="es-ES_tradnl" w:eastAsia="en-US"/>
        </w:rPr>
        <w:t xml:space="preserve">explica que «En la contratación directa, el </w:t>
      </w:r>
      <w:r w:rsidR="007F41CF">
        <w:rPr>
          <w:rFonts w:ascii="Arial" w:eastAsia="Calibri" w:hAnsi="Arial" w:cs="Arial"/>
          <w:bCs/>
          <w:sz w:val="22"/>
          <w:szCs w:val="22"/>
          <w:lang w:val="es-ES_tradnl" w:eastAsia="en-US"/>
        </w:rPr>
        <w:t xml:space="preserve">estudio </w:t>
      </w:r>
      <w:r w:rsidRPr="004B3457">
        <w:rPr>
          <w:rFonts w:ascii="Arial" w:eastAsia="Calibri" w:hAnsi="Arial" w:cs="Arial"/>
          <w:bCs/>
          <w:sz w:val="22"/>
          <w:szCs w:val="22"/>
          <w:lang w:val="es-ES_tradnl" w:eastAsia="en-US"/>
        </w:rPr>
        <w:t xml:space="preserve">del sector debe tener en cuenta el objeto del Proceso de Contratación, particularmente las condiciones del contrato, como los plazos y formas de entrega y de </w:t>
      </w:r>
      <w:r w:rsidRPr="004B3457">
        <w:rPr>
          <w:rFonts w:ascii="Arial" w:eastAsia="Calibri" w:hAnsi="Arial" w:cs="Arial"/>
          <w:bCs/>
          <w:sz w:val="22"/>
          <w:szCs w:val="22"/>
          <w:lang w:val="es-ES_tradnl" w:eastAsia="en-US"/>
        </w:rPr>
        <w:lastRenderedPageBreak/>
        <w:t xml:space="preserve">pago. El </w:t>
      </w:r>
      <w:r w:rsidR="007F41CF">
        <w:rPr>
          <w:rFonts w:ascii="Arial" w:eastAsia="Calibri" w:hAnsi="Arial" w:cs="Arial"/>
          <w:bCs/>
          <w:sz w:val="22"/>
          <w:szCs w:val="22"/>
          <w:lang w:val="es-ES_tradnl" w:eastAsia="en-US"/>
        </w:rPr>
        <w:t>estudio</w:t>
      </w:r>
      <w:r w:rsidRPr="004B3457">
        <w:rPr>
          <w:rFonts w:ascii="Arial" w:eastAsia="Calibri" w:hAnsi="Arial" w:cs="Arial"/>
          <w:bCs/>
          <w:sz w:val="22"/>
          <w:szCs w:val="22"/>
          <w:lang w:val="es-ES_tradnl" w:eastAsia="en-US"/>
        </w:rPr>
        <w:t xml:space="preserve"> del sector debe permitir a la Entidad Estatal sustentar su decisión de hacer una contratación directa, la elección del proveedor y la forma en que se pacta el contrato desde el punto de vista de la eficiencia, eficacia y economía»</w:t>
      </w:r>
      <w:r w:rsidR="001F1130">
        <w:rPr>
          <w:rStyle w:val="Refdenotaalpie"/>
          <w:rFonts w:ascii="Arial" w:eastAsia="Calibri" w:hAnsi="Arial" w:cs="Arial"/>
          <w:bCs/>
          <w:sz w:val="22"/>
          <w:szCs w:val="22"/>
          <w:lang w:val="es-ES_tradnl" w:eastAsia="en-US"/>
        </w:rPr>
        <w:footnoteReference w:id="20"/>
      </w:r>
      <w:r w:rsidRPr="004B3457">
        <w:rPr>
          <w:rFonts w:ascii="Arial" w:eastAsia="Calibri" w:hAnsi="Arial" w:cs="Arial"/>
          <w:bCs/>
          <w:sz w:val="22"/>
          <w:szCs w:val="22"/>
          <w:lang w:val="es-ES_tradnl" w:eastAsia="en-US"/>
        </w:rPr>
        <w:t xml:space="preserve">. </w:t>
      </w:r>
    </w:p>
    <w:p w14:paraId="6F9F294E" w14:textId="1D2C15CD" w:rsidR="004B3457" w:rsidRPr="004B3457" w:rsidRDefault="004B3457" w:rsidP="001F1130">
      <w:pPr>
        <w:spacing w:before="120" w:line="276" w:lineRule="auto"/>
        <w:ind w:firstLine="709"/>
        <w:jc w:val="both"/>
        <w:rPr>
          <w:rFonts w:ascii="Arial" w:eastAsia="Calibri" w:hAnsi="Arial" w:cs="Arial"/>
          <w:sz w:val="22"/>
          <w:szCs w:val="22"/>
          <w:lang w:val="es-ES_tradnl" w:eastAsia="en-US"/>
        </w:rPr>
      </w:pPr>
      <w:r w:rsidRPr="004B3457">
        <w:rPr>
          <w:rFonts w:ascii="Arial" w:eastAsia="Calibri" w:hAnsi="Arial" w:cs="Arial"/>
          <w:bCs/>
          <w:sz w:val="22"/>
          <w:szCs w:val="22"/>
          <w:lang w:val="es-ES_tradnl" w:eastAsia="en-US"/>
        </w:rPr>
        <w:t xml:space="preserve">La Entidad Estatal debe consignar en los </w:t>
      </w:r>
      <w:r w:rsidRPr="004B3457">
        <w:rPr>
          <w:rFonts w:ascii="Arial" w:eastAsia="Calibri" w:hAnsi="Arial" w:cs="Arial"/>
          <w:bCs/>
          <w:i/>
          <w:iCs/>
          <w:sz w:val="22"/>
          <w:szCs w:val="22"/>
          <w:lang w:val="es-ES_tradnl" w:eastAsia="en-US"/>
        </w:rPr>
        <w:t>Documentos del Proceso</w:t>
      </w:r>
      <w:r w:rsidRPr="004B3457">
        <w:rPr>
          <w:rFonts w:ascii="Arial" w:eastAsia="Calibri" w:hAnsi="Arial" w:cs="Arial"/>
          <w:bCs/>
          <w:sz w:val="22"/>
          <w:szCs w:val="22"/>
          <w:lang w:val="es-ES_tradnl" w:eastAsia="en-US"/>
        </w:rPr>
        <w:t xml:space="preserve">, bien sea en los estudios previos o en la información de soporte de </w:t>
      </w:r>
      <w:proofErr w:type="gramStart"/>
      <w:r w:rsidRPr="004B3457">
        <w:rPr>
          <w:rFonts w:ascii="Arial" w:eastAsia="Calibri" w:hAnsi="Arial" w:cs="Arial"/>
          <w:bCs/>
          <w:sz w:val="22"/>
          <w:szCs w:val="22"/>
          <w:lang w:val="es-ES_tradnl" w:eastAsia="en-US"/>
        </w:rPr>
        <w:t>los mismos</w:t>
      </w:r>
      <w:proofErr w:type="gramEnd"/>
      <w:r w:rsidRPr="004B3457">
        <w:rPr>
          <w:rFonts w:ascii="Arial" w:eastAsia="Calibri" w:hAnsi="Arial" w:cs="Arial"/>
          <w:bCs/>
          <w:sz w:val="22"/>
          <w:szCs w:val="22"/>
          <w:lang w:val="es-ES_tradnl" w:eastAsia="en-US"/>
        </w:rPr>
        <w:t xml:space="preserve">, los aspectos de que trata el artículo 2.2.1.1.1.6.1 del Decreto 1082 de 2015. </w:t>
      </w:r>
      <w:r w:rsidRPr="004B3457">
        <w:rPr>
          <w:rFonts w:ascii="Arial" w:eastAsia="Calibri" w:hAnsi="Arial" w:cs="Arial"/>
          <w:sz w:val="22"/>
          <w:szCs w:val="22"/>
          <w:lang w:val="es-ES_tradnl" w:eastAsia="en-US"/>
        </w:rPr>
        <w:t>De esta manera, en la contratación directa también deben existir unos estudios previos para fijar los criterios de escogencia del contratista.</w:t>
      </w:r>
    </w:p>
    <w:p w14:paraId="48008AC0" w14:textId="160A86A5" w:rsidR="004B3457" w:rsidRPr="004B3457" w:rsidRDefault="004B3457" w:rsidP="001F1130">
      <w:pPr>
        <w:spacing w:before="120" w:line="276" w:lineRule="auto"/>
        <w:ind w:firstLine="709"/>
        <w:jc w:val="both"/>
        <w:rPr>
          <w:rFonts w:ascii="Arial" w:eastAsia="Calibri" w:hAnsi="Arial" w:cs="Arial"/>
          <w:sz w:val="21"/>
          <w:szCs w:val="21"/>
          <w:lang w:val="es-ES_tradnl" w:eastAsia="en-US"/>
        </w:rPr>
      </w:pPr>
      <w:r w:rsidRPr="004B3457">
        <w:rPr>
          <w:rFonts w:ascii="Arial" w:eastAsia="Calibri" w:hAnsi="Arial" w:cs="Arial"/>
          <w:sz w:val="22"/>
          <w:szCs w:val="22"/>
          <w:lang w:val="es-ES_tradnl" w:eastAsia="en-US"/>
        </w:rPr>
        <w:t>El Consejo de Estado, se pronunció sobre la relación existente entre el estudio del sector y la estimación del valor del contrato, indicando que se deben tener en cuenta las diferentes variables del mercado como los costos de la cadena de producción. Pero, independientemente de esto, la entidad debe obtener el menor precio o uno razonable. En todo caso el valor debe estar justificado para que no corresponda a sobrecostos ni a precios artificialmente bajos, y que con ello la entidad pague un valor adecuado. Esto se logra con el estudio del mercado y sus costos, el cual debe estar a disposición de los participantes del procedimiento contractual</w:t>
      </w:r>
      <w:r w:rsidRPr="004B3457">
        <w:rPr>
          <w:rFonts w:ascii="Arial" w:eastAsia="Calibri" w:hAnsi="Arial" w:cs="Arial"/>
          <w:sz w:val="22"/>
          <w:szCs w:val="22"/>
          <w:vertAlign w:val="superscript"/>
          <w:lang w:val="es-ES_tradnl" w:eastAsia="en-US"/>
        </w:rPr>
        <w:footnoteReference w:id="21"/>
      </w:r>
      <w:r w:rsidRPr="004B3457">
        <w:rPr>
          <w:rFonts w:ascii="Arial" w:eastAsia="Calibri" w:hAnsi="Arial" w:cs="Arial"/>
          <w:sz w:val="22"/>
          <w:szCs w:val="22"/>
          <w:lang w:val="es-ES_tradnl" w:eastAsia="en-US"/>
        </w:rPr>
        <w:t>.</w:t>
      </w:r>
    </w:p>
    <w:p w14:paraId="6E57E4A4" w14:textId="0C6856C9" w:rsidR="000F7AAC" w:rsidRDefault="004B3457" w:rsidP="007F41CF">
      <w:pPr>
        <w:spacing w:before="120" w:line="276" w:lineRule="auto"/>
        <w:ind w:firstLine="709"/>
        <w:jc w:val="both"/>
        <w:rPr>
          <w:rFonts w:ascii="Arial" w:eastAsia="Calibri" w:hAnsi="Arial" w:cs="Arial"/>
          <w:sz w:val="22"/>
          <w:szCs w:val="22"/>
          <w:lang w:val="es-ES_tradnl" w:eastAsia="en-US"/>
        </w:rPr>
      </w:pPr>
      <w:r w:rsidRPr="004B3457">
        <w:rPr>
          <w:rFonts w:ascii="Arial" w:eastAsia="Calibri" w:hAnsi="Arial" w:cs="Arial"/>
          <w:sz w:val="22"/>
          <w:szCs w:val="22"/>
          <w:lang w:val="es-ES_tradnl" w:eastAsia="en-US"/>
        </w:rPr>
        <w:t xml:space="preserve"> </w:t>
      </w:r>
      <w:r w:rsidR="00C53DF9">
        <w:rPr>
          <w:rFonts w:ascii="Arial" w:eastAsia="Calibri" w:hAnsi="Arial" w:cs="Arial"/>
          <w:sz w:val="22"/>
          <w:szCs w:val="22"/>
          <w:lang w:val="es-ES_tradnl" w:eastAsia="en-US"/>
        </w:rPr>
        <w:t>A</w:t>
      </w:r>
      <w:r w:rsidR="000F7AAC">
        <w:rPr>
          <w:rFonts w:ascii="Arial" w:eastAsia="Calibri" w:hAnsi="Arial" w:cs="Arial"/>
          <w:sz w:val="22"/>
          <w:szCs w:val="22"/>
          <w:lang w:val="es-ES_tradnl" w:eastAsia="en-US"/>
        </w:rPr>
        <w:t>unque en la contratación directa no es obligatoria la comparación de ofertas</w:t>
      </w:r>
      <w:r w:rsidR="003D5CB6">
        <w:rPr>
          <w:rFonts w:ascii="Arial" w:eastAsia="Calibri" w:hAnsi="Arial" w:cs="Arial"/>
          <w:sz w:val="22"/>
          <w:szCs w:val="22"/>
          <w:lang w:val="es-ES_tradnl" w:eastAsia="en-US"/>
        </w:rPr>
        <w:t xml:space="preserve"> o el requerimiento de cotizaciones</w:t>
      </w:r>
      <w:r w:rsidR="000F7AAC">
        <w:rPr>
          <w:rFonts w:ascii="Arial" w:eastAsia="Calibri" w:hAnsi="Arial" w:cs="Arial"/>
          <w:sz w:val="22"/>
          <w:szCs w:val="22"/>
          <w:lang w:val="es-ES_tradnl" w:eastAsia="en-US"/>
        </w:rPr>
        <w:t xml:space="preserve">, nada obsta para que la entidad estatal realice </w:t>
      </w:r>
      <w:r w:rsidR="00D81339">
        <w:rPr>
          <w:rFonts w:ascii="Arial" w:eastAsia="Calibri" w:hAnsi="Arial" w:cs="Arial"/>
          <w:sz w:val="22"/>
          <w:szCs w:val="22"/>
          <w:lang w:val="es-ES_tradnl" w:eastAsia="en-US"/>
        </w:rPr>
        <w:t>el análisis correspondiente que permita determina</w:t>
      </w:r>
      <w:r w:rsidR="00647384">
        <w:rPr>
          <w:rFonts w:ascii="Arial" w:eastAsia="Calibri" w:hAnsi="Arial" w:cs="Arial"/>
          <w:sz w:val="22"/>
          <w:szCs w:val="22"/>
          <w:lang w:val="es-ES_tradnl" w:eastAsia="en-US"/>
        </w:rPr>
        <w:t>r</w:t>
      </w:r>
      <w:r w:rsidR="00D81339">
        <w:rPr>
          <w:rFonts w:ascii="Arial" w:eastAsia="Calibri" w:hAnsi="Arial" w:cs="Arial"/>
          <w:sz w:val="22"/>
          <w:szCs w:val="22"/>
          <w:lang w:val="es-ES_tradnl" w:eastAsia="en-US"/>
        </w:rPr>
        <w:t xml:space="preserve"> el valor de la contratación con el fin de que el contrato a </w:t>
      </w:r>
      <w:r w:rsidR="00A1461C">
        <w:rPr>
          <w:rFonts w:ascii="Arial" w:eastAsia="Calibri" w:hAnsi="Arial" w:cs="Arial"/>
          <w:sz w:val="22"/>
          <w:szCs w:val="22"/>
          <w:lang w:val="es-ES_tradnl" w:eastAsia="en-US"/>
        </w:rPr>
        <w:t>ejecutar cuente con un presupuesto adecuado y razonable.</w:t>
      </w:r>
      <w:r w:rsidR="003D5CB6">
        <w:rPr>
          <w:rFonts w:ascii="Arial" w:eastAsia="Calibri" w:hAnsi="Arial" w:cs="Arial"/>
          <w:sz w:val="22"/>
          <w:szCs w:val="22"/>
          <w:lang w:val="es-ES_tradnl" w:eastAsia="en-US"/>
        </w:rPr>
        <w:t xml:space="preserve"> En este estudio resulta de especial importancia el análisis de</w:t>
      </w:r>
      <w:r w:rsidR="00C17D83">
        <w:rPr>
          <w:rFonts w:ascii="Arial" w:eastAsia="Calibri" w:hAnsi="Arial" w:cs="Arial"/>
          <w:sz w:val="22"/>
          <w:szCs w:val="22"/>
          <w:lang w:val="es-ES_tradnl" w:eastAsia="en-US"/>
        </w:rPr>
        <w:t>l</w:t>
      </w:r>
      <w:r w:rsidR="00DF6792">
        <w:rPr>
          <w:rFonts w:ascii="Arial" w:eastAsia="Calibri" w:hAnsi="Arial" w:cs="Arial"/>
          <w:sz w:val="22"/>
          <w:szCs w:val="22"/>
          <w:lang w:val="es-ES_tradnl" w:eastAsia="en-US"/>
        </w:rPr>
        <w:t xml:space="preserve"> </w:t>
      </w:r>
      <w:r w:rsidR="003D5CB6">
        <w:rPr>
          <w:rFonts w:ascii="Arial" w:eastAsia="Calibri" w:hAnsi="Arial" w:cs="Arial"/>
          <w:sz w:val="22"/>
          <w:szCs w:val="22"/>
          <w:lang w:val="es-ES_tradnl" w:eastAsia="en-US"/>
        </w:rPr>
        <w:t>comportamiento del gasto</w:t>
      </w:r>
      <w:r w:rsidR="00076DB1">
        <w:rPr>
          <w:rFonts w:ascii="Arial" w:eastAsia="Calibri" w:hAnsi="Arial" w:cs="Arial"/>
          <w:sz w:val="22"/>
          <w:szCs w:val="22"/>
          <w:lang w:val="es-ES_tradnl" w:eastAsia="en-US"/>
        </w:rPr>
        <w:t xml:space="preserve"> histórico</w:t>
      </w:r>
      <w:r w:rsidR="003D5CB6">
        <w:rPr>
          <w:rFonts w:ascii="Arial" w:eastAsia="Calibri" w:hAnsi="Arial" w:cs="Arial"/>
          <w:sz w:val="22"/>
          <w:szCs w:val="22"/>
          <w:lang w:val="es-ES_tradnl" w:eastAsia="en-US"/>
        </w:rPr>
        <w:t xml:space="preserve"> que realice la entidad en relación con la forma en la cual se ha realizado dicha contratación por parte de esta entidad y de otras entidades estatales</w:t>
      </w:r>
      <w:r w:rsidR="00F07285">
        <w:rPr>
          <w:rStyle w:val="Refdenotaalpie"/>
          <w:rFonts w:ascii="Arial" w:eastAsia="Calibri" w:hAnsi="Arial" w:cs="Arial"/>
          <w:sz w:val="22"/>
          <w:szCs w:val="22"/>
          <w:lang w:val="es-ES_tradnl" w:eastAsia="en-US"/>
        </w:rPr>
        <w:footnoteReference w:id="22"/>
      </w:r>
      <w:r w:rsidR="003D5CB6">
        <w:rPr>
          <w:rFonts w:ascii="Arial" w:eastAsia="Calibri" w:hAnsi="Arial" w:cs="Arial"/>
          <w:sz w:val="22"/>
          <w:szCs w:val="22"/>
          <w:lang w:val="es-ES_tradnl" w:eastAsia="en-US"/>
        </w:rPr>
        <w:t xml:space="preserve">. </w:t>
      </w:r>
    </w:p>
    <w:p w14:paraId="090E27D8" w14:textId="65E82D59" w:rsidR="004B3457" w:rsidRPr="004B3457" w:rsidRDefault="004B3457" w:rsidP="007F41CF">
      <w:pPr>
        <w:spacing w:before="120" w:line="276" w:lineRule="auto"/>
        <w:jc w:val="both"/>
        <w:rPr>
          <w:rFonts w:ascii="Arial" w:eastAsia="Calibri" w:hAnsi="Arial" w:cs="Arial"/>
          <w:sz w:val="22"/>
          <w:szCs w:val="22"/>
          <w:shd w:val="clear" w:color="auto" w:fill="FFFFFF"/>
          <w:lang w:eastAsia="en-US"/>
        </w:rPr>
      </w:pPr>
      <w:r w:rsidRPr="004B3457">
        <w:rPr>
          <w:rFonts w:ascii="Arial" w:eastAsia="Calibri" w:hAnsi="Arial" w:cs="Arial"/>
          <w:sz w:val="22"/>
          <w:szCs w:val="22"/>
          <w:shd w:val="clear" w:color="auto" w:fill="FFFFFF"/>
          <w:lang w:eastAsia="en-US"/>
        </w:rPr>
        <w:tab/>
      </w:r>
      <w:r w:rsidRPr="007F41CF">
        <w:rPr>
          <w:rFonts w:ascii="Arial" w:eastAsia="Calibri" w:hAnsi="Arial" w:cs="Arial"/>
          <w:sz w:val="22"/>
          <w:szCs w:val="22"/>
          <w:shd w:val="clear" w:color="auto" w:fill="FFFFFF"/>
          <w:lang w:eastAsia="en-US"/>
        </w:rPr>
        <w:t xml:space="preserve">Como se mencionó, los estudios previos deben contener las condiciones mínimas y necesarias que debe acreditar el contratista, para demostrar su capacidad de cumplir el contrato. Respecto de la contratación directa, los estudios previos sustentan o exponen los argumentos relacionados con la idoneidad de la persona </w:t>
      </w:r>
      <w:r w:rsidR="00C17D83">
        <w:rPr>
          <w:rFonts w:ascii="Arial" w:eastAsia="Calibri" w:hAnsi="Arial" w:cs="Arial"/>
          <w:sz w:val="22"/>
          <w:szCs w:val="22"/>
          <w:shd w:val="clear" w:color="auto" w:fill="FFFFFF"/>
          <w:lang w:eastAsia="en-US"/>
        </w:rPr>
        <w:t xml:space="preserve">o entidad </w:t>
      </w:r>
      <w:r w:rsidRPr="007F41CF">
        <w:rPr>
          <w:rFonts w:ascii="Arial" w:eastAsia="Calibri" w:hAnsi="Arial" w:cs="Arial"/>
          <w:sz w:val="22"/>
          <w:szCs w:val="22"/>
          <w:shd w:val="clear" w:color="auto" w:fill="FFFFFF"/>
          <w:lang w:eastAsia="en-US"/>
        </w:rPr>
        <w:t xml:space="preserve">a contratar, y contienen las razones de que esta sea la adecuada para ejecutar el objeto contractual. El </w:t>
      </w:r>
      <w:r w:rsidRPr="007F41CF">
        <w:rPr>
          <w:rFonts w:ascii="Arial" w:eastAsia="Calibri" w:hAnsi="Arial" w:cs="Arial"/>
          <w:sz w:val="22"/>
          <w:szCs w:val="22"/>
          <w:shd w:val="clear" w:color="auto" w:fill="FFFFFF"/>
          <w:lang w:eastAsia="en-US"/>
        </w:rPr>
        <w:lastRenderedPageBreak/>
        <w:t>artículo 2.2.1.1.2.1.1. del Decreto 1082 de 2015, que señala el contenido de los estudios y</w:t>
      </w:r>
      <w:r w:rsidRPr="004B3457">
        <w:rPr>
          <w:rFonts w:ascii="Arial" w:eastAsia="Calibri" w:hAnsi="Arial" w:cs="Arial"/>
          <w:sz w:val="22"/>
          <w:szCs w:val="22"/>
          <w:shd w:val="clear" w:color="auto" w:fill="FFFFFF"/>
          <w:lang w:eastAsia="en-US"/>
        </w:rPr>
        <w:t xml:space="preserve"> documentos previos, y el principio de selección objetiva que se estudió a profundidad en el numeral 2.2 de este concepto, determinan lo relacionado con los estudios previos para conocer las condiciones en que se debe adquirir el bien o servicio que satisface su necesidad. </w:t>
      </w:r>
    </w:p>
    <w:p w14:paraId="414E2507" w14:textId="13138A1D" w:rsidR="0077013B" w:rsidRDefault="00276310" w:rsidP="0077013B">
      <w:pPr>
        <w:spacing w:before="120" w:line="276" w:lineRule="auto"/>
        <w:ind w:firstLine="709"/>
        <w:jc w:val="both"/>
        <w:rPr>
          <w:rFonts w:ascii="Arial" w:eastAsia="Calibri" w:hAnsi="Arial" w:cs="Arial"/>
          <w:sz w:val="22"/>
          <w:szCs w:val="22"/>
          <w:shd w:val="clear" w:color="auto" w:fill="FFFFFF"/>
          <w:lang w:val="es-MX" w:eastAsia="en-US"/>
        </w:rPr>
      </w:pPr>
      <w:r>
        <w:rPr>
          <w:rFonts w:ascii="Arial" w:eastAsia="Calibri" w:hAnsi="Arial" w:cs="Arial"/>
          <w:sz w:val="22"/>
          <w:szCs w:val="22"/>
          <w:shd w:val="clear" w:color="auto" w:fill="FFFFFF"/>
          <w:lang w:val="es-MX" w:eastAsia="en-US"/>
        </w:rPr>
        <w:t>Así las cosas, e</w:t>
      </w:r>
      <w:r w:rsidR="0077013B" w:rsidRPr="0077013B">
        <w:rPr>
          <w:rFonts w:ascii="Arial" w:eastAsia="Calibri" w:hAnsi="Arial" w:cs="Arial"/>
          <w:sz w:val="22"/>
          <w:szCs w:val="22"/>
          <w:shd w:val="clear" w:color="auto" w:fill="FFFFFF"/>
          <w:lang w:val="es-MX" w:eastAsia="en-US"/>
        </w:rPr>
        <w:t>n relación con</w:t>
      </w:r>
      <w:r>
        <w:rPr>
          <w:rFonts w:ascii="Arial" w:eastAsia="Calibri" w:hAnsi="Arial" w:cs="Arial"/>
          <w:sz w:val="22"/>
          <w:szCs w:val="22"/>
          <w:shd w:val="clear" w:color="auto" w:fill="FFFFFF"/>
          <w:lang w:val="es-MX" w:eastAsia="en-US"/>
        </w:rPr>
        <w:t xml:space="preserve"> la causal de contratos interadministrativos</w:t>
      </w:r>
      <w:r w:rsidR="0077013B" w:rsidRPr="0077013B">
        <w:rPr>
          <w:rFonts w:ascii="Arial" w:eastAsia="Calibri" w:hAnsi="Arial" w:cs="Arial"/>
          <w:sz w:val="22"/>
          <w:szCs w:val="22"/>
          <w:shd w:val="clear" w:color="auto" w:fill="FFFFFF"/>
          <w:lang w:val="es-MX" w:eastAsia="en-US"/>
        </w:rPr>
        <w:t xml:space="preserve">, por ser el objeto de esta consulta, conviene concluir que es una causal de contratación directa, y que en </w:t>
      </w:r>
      <w:r w:rsidR="00C17D83">
        <w:rPr>
          <w:rFonts w:ascii="Arial" w:eastAsia="Calibri" w:hAnsi="Arial" w:cs="Arial"/>
          <w:sz w:val="22"/>
          <w:szCs w:val="22"/>
          <w:shd w:val="clear" w:color="auto" w:fill="FFFFFF"/>
          <w:lang w:val="es-MX" w:eastAsia="en-US"/>
        </w:rPr>
        <w:t xml:space="preserve">ella </w:t>
      </w:r>
      <w:r w:rsidR="0077013B" w:rsidRPr="0077013B">
        <w:rPr>
          <w:rFonts w:ascii="Arial" w:eastAsia="Calibri" w:hAnsi="Arial" w:cs="Arial"/>
          <w:sz w:val="22"/>
          <w:szCs w:val="22"/>
          <w:shd w:val="clear" w:color="auto" w:fill="FFFFFF"/>
          <w:lang w:val="es-MX" w:eastAsia="en-US"/>
        </w:rPr>
        <w:t>se debe verificar la idoneidad o experiencia del contratista</w:t>
      </w:r>
      <w:r w:rsidR="00076DB1">
        <w:rPr>
          <w:rFonts w:ascii="Arial" w:eastAsia="Calibri" w:hAnsi="Arial" w:cs="Arial"/>
          <w:sz w:val="22"/>
          <w:szCs w:val="22"/>
          <w:shd w:val="clear" w:color="auto" w:fill="FFFFFF"/>
          <w:lang w:val="es-MX" w:eastAsia="en-US"/>
        </w:rPr>
        <w:t xml:space="preserve"> y demás aspectos relevantes,</w:t>
      </w:r>
      <w:r w:rsidR="0077013B" w:rsidRPr="0077013B">
        <w:rPr>
          <w:rFonts w:ascii="Arial" w:eastAsia="Calibri" w:hAnsi="Arial" w:cs="Arial"/>
          <w:sz w:val="22"/>
          <w:szCs w:val="22"/>
          <w:shd w:val="clear" w:color="auto" w:fill="FFFFFF"/>
          <w:lang w:val="es-MX" w:eastAsia="en-US"/>
        </w:rPr>
        <w:t xml:space="preserve"> sin que sea necesario recibir varias ofertas</w:t>
      </w:r>
      <w:r w:rsidR="00F07285">
        <w:rPr>
          <w:rFonts w:ascii="Arial" w:eastAsia="Calibri" w:hAnsi="Arial" w:cs="Arial"/>
          <w:sz w:val="22"/>
          <w:szCs w:val="22"/>
          <w:shd w:val="clear" w:color="auto" w:fill="FFFFFF"/>
          <w:lang w:val="es-MX" w:eastAsia="en-US"/>
        </w:rPr>
        <w:t xml:space="preserve"> o cotizaciones de precios</w:t>
      </w:r>
      <w:r w:rsidR="0077013B" w:rsidRPr="0077013B">
        <w:rPr>
          <w:rFonts w:ascii="Arial" w:eastAsia="Calibri" w:hAnsi="Arial" w:cs="Arial"/>
          <w:sz w:val="22"/>
          <w:szCs w:val="22"/>
          <w:shd w:val="clear" w:color="auto" w:fill="FFFFFF"/>
          <w:lang w:val="es-MX" w:eastAsia="en-US"/>
        </w:rPr>
        <w:t>. Ello no obsta para que exista una selección objetiva al verificar las condiciones que arrojaron los estudios previos y que se invite a ofertar de forma directa a</w:t>
      </w:r>
      <w:r w:rsidR="00C758D8">
        <w:rPr>
          <w:rFonts w:ascii="Arial" w:eastAsia="Calibri" w:hAnsi="Arial" w:cs="Arial"/>
          <w:sz w:val="22"/>
          <w:szCs w:val="22"/>
          <w:shd w:val="clear" w:color="auto" w:fill="FFFFFF"/>
          <w:lang w:val="es-MX" w:eastAsia="en-US"/>
        </w:rPr>
        <w:t xml:space="preserve"> la entidad estatal </w:t>
      </w:r>
      <w:r w:rsidR="0077013B" w:rsidRPr="0077013B">
        <w:rPr>
          <w:rFonts w:ascii="Arial" w:eastAsia="Calibri" w:hAnsi="Arial" w:cs="Arial"/>
          <w:sz w:val="22"/>
          <w:szCs w:val="22"/>
          <w:shd w:val="clear" w:color="auto" w:fill="FFFFFF"/>
          <w:lang w:val="es-MX" w:eastAsia="en-US"/>
        </w:rPr>
        <w:t>que se considere idóne</w:t>
      </w:r>
      <w:r w:rsidR="00C17D83">
        <w:rPr>
          <w:rFonts w:ascii="Arial" w:eastAsia="Calibri" w:hAnsi="Arial" w:cs="Arial"/>
          <w:sz w:val="22"/>
          <w:szCs w:val="22"/>
          <w:shd w:val="clear" w:color="auto" w:fill="FFFFFF"/>
          <w:lang w:val="es-MX" w:eastAsia="en-US"/>
        </w:rPr>
        <w:t>a</w:t>
      </w:r>
      <w:r w:rsidR="0077013B" w:rsidRPr="0077013B">
        <w:rPr>
          <w:rFonts w:ascii="Arial" w:eastAsia="Calibri" w:hAnsi="Arial" w:cs="Arial"/>
          <w:sz w:val="22"/>
          <w:szCs w:val="22"/>
          <w:shd w:val="clear" w:color="auto" w:fill="FFFFFF"/>
          <w:lang w:val="es-MX" w:eastAsia="en-US"/>
        </w:rPr>
        <w:t xml:space="preserve"> y adecuad</w:t>
      </w:r>
      <w:r w:rsidR="00C17D83">
        <w:rPr>
          <w:rFonts w:ascii="Arial" w:eastAsia="Calibri" w:hAnsi="Arial" w:cs="Arial"/>
          <w:sz w:val="22"/>
          <w:szCs w:val="22"/>
          <w:shd w:val="clear" w:color="auto" w:fill="FFFFFF"/>
          <w:lang w:val="es-MX" w:eastAsia="en-US"/>
        </w:rPr>
        <w:t>a</w:t>
      </w:r>
      <w:r w:rsidR="0077013B" w:rsidRPr="0077013B">
        <w:rPr>
          <w:rFonts w:ascii="Arial" w:eastAsia="Calibri" w:hAnsi="Arial" w:cs="Arial"/>
          <w:sz w:val="22"/>
          <w:szCs w:val="22"/>
          <w:shd w:val="clear" w:color="auto" w:fill="FFFFFF"/>
          <w:lang w:val="es-MX" w:eastAsia="en-US"/>
        </w:rPr>
        <w:t xml:space="preserve"> con base en </w:t>
      </w:r>
      <w:r w:rsidR="00C17D83">
        <w:rPr>
          <w:rFonts w:ascii="Arial" w:eastAsia="Calibri" w:hAnsi="Arial" w:cs="Arial"/>
          <w:sz w:val="22"/>
          <w:szCs w:val="22"/>
          <w:shd w:val="clear" w:color="auto" w:fill="FFFFFF"/>
          <w:lang w:val="es-MX" w:eastAsia="en-US"/>
        </w:rPr>
        <w:t>los estudios realizados en dichos</w:t>
      </w:r>
      <w:r w:rsidR="00C17D83" w:rsidRPr="0077013B">
        <w:rPr>
          <w:rFonts w:ascii="Arial" w:eastAsia="Calibri" w:hAnsi="Arial" w:cs="Arial"/>
          <w:sz w:val="22"/>
          <w:szCs w:val="22"/>
          <w:shd w:val="clear" w:color="auto" w:fill="FFFFFF"/>
          <w:lang w:val="es-MX" w:eastAsia="en-US"/>
        </w:rPr>
        <w:t xml:space="preserve"> </w:t>
      </w:r>
      <w:r w:rsidR="0077013B" w:rsidRPr="0077013B">
        <w:rPr>
          <w:rFonts w:ascii="Arial" w:eastAsia="Calibri" w:hAnsi="Arial" w:cs="Arial"/>
          <w:sz w:val="22"/>
          <w:szCs w:val="22"/>
          <w:shd w:val="clear" w:color="auto" w:fill="FFFFFF"/>
          <w:lang w:val="es-MX" w:eastAsia="en-US"/>
        </w:rPr>
        <w:t xml:space="preserve">documentos.  </w:t>
      </w:r>
    </w:p>
    <w:p w14:paraId="4DCEB708" w14:textId="52079489" w:rsidR="004E6770" w:rsidRPr="007641A5" w:rsidRDefault="004E6770" w:rsidP="007641A5">
      <w:pPr>
        <w:spacing w:before="120" w:line="276" w:lineRule="auto"/>
        <w:ind w:firstLine="709"/>
        <w:jc w:val="both"/>
        <w:rPr>
          <w:rFonts w:ascii="Arial" w:eastAsia="Arial" w:hAnsi="Arial" w:cs="Arial"/>
          <w:sz w:val="22"/>
          <w:szCs w:val="22"/>
          <w:lang w:eastAsia="en-US"/>
        </w:rPr>
      </w:pPr>
      <w:r>
        <w:rPr>
          <w:rFonts w:ascii="Arial" w:eastAsia="Calibri" w:hAnsi="Arial" w:cs="Arial"/>
          <w:sz w:val="22"/>
          <w:szCs w:val="22"/>
          <w:shd w:val="clear" w:color="auto" w:fill="FFFFFF"/>
          <w:lang w:val="es-MX" w:eastAsia="en-US"/>
        </w:rPr>
        <w:t>Finalmente, el numeral</w:t>
      </w:r>
      <w:r>
        <w:rPr>
          <w:rFonts w:ascii="Arial" w:eastAsia="Calibri" w:hAnsi="Arial" w:cs="Arial"/>
          <w:color w:val="000000"/>
          <w:sz w:val="22"/>
          <w:szCs w:val="22"/>
          <w:lang w:eastAsia="en-US"/>
        </w:rPr>
        <w:t xml:space="preserve"> 4 del artículo </w:t>
      </w:r>
      <w:r w:rsidRPr="0077013B">
        <w:rPr>
          <w:rFonts w:ascii="Arial" w:eastAsia="Arial" w:hAnsi="Arial" w:cs="Arial"/>
          <w:sz w:val="22"/>
          <w:szCs w:val="22"/>
          <w:lang w:eastAsia="en-US"/>
        </w:rPr>
        <w:t>2.2.1.2.1.4.1.</w:t>
      </w:r>
      <w:r>
        <w:rPr>
          <w:rFonts w:ascii="Arial" w:eastAsia="Arial" w:hAnsi="Arial" w:cs="Arial"/>
          <w:sz w:val="22"/>
          <w:szCs w:val="22"/>
          <w:lang w:eastAsia="en-US"/>
        </w:rPr>
        <w:t xml:space="preserve"> </w:t>
      </w:r>
      <w:r w:rsidRPr="0077013B">
        <w:rPr>
          <w:rFonts w:ascii="Arial" w:eastAsia="Arial" w:hAnsi="Arial" w:cs="Arial"/>
          <w:sz w:val="22"/>
          <w:szCs w:val="22"/>
          <w:lang w:eastAsia="en-US"/>
        </w:rPr>
        <w:t>del Decreto 1082 de 2015</w:t>
      </w:r>
      <w:r>
        <w:rPr>
          <w:rFonts w:ascii="Arial" w:eastAsia="Arial" w:hAnsi="Arial" w:cs="Arial"/>
          <w:sz w:val="22"/>
          <w:szCs w:val="22"/>
          <w:lang w:eastAsia="en-US"/>
        </w:rPr>
        <w:t xml:space="preserve">, señala que el acto administrativo de justificación deberá contener el </w:t>
      </w:r>
      <w:r w:rsidRPr="004E6770">
        <w:rPr>
          <w:rFonts w:ascii="Arial" w:eastAsia="Arial" w:hAnsi="Arial" w:cs="Arial"/>
          <w:sz w:val="22"/>
          <w:szCs w:val="22"/>
          <w:lang w:eastAsia="en-US"/>
        </w:rPr>
        <w:t>lugar en el cual los interesados pueden consultar los estudios y documentos previos.</w:t>
      </w:r>
      <w:r>
        <w:rPr>
          <w:rFonts w:ascii="Arial" w:eastAsia="Arial" w:hAnsi="Arial" w:cs="Arial"/>
          <w:sz w:val="22"/>
          <w:szCs w:val="22"/>
          <w:lang w:eastAsia="en-US"/>
        </w:rPr>
        <w:t xml:space="preserve"> Est</w:t>
      </w:r>
      <w:r w:rsidR="00BA326A">
        <w:rPr>
          <w:rFonts w:ascii="Arial" w:eastAsia="Arial" w:hAnsi="Arial" w:cs="Arial"/>
          <w:sz w:val="22"/>
          <w:szCs w:val="22"/>
          <w:lang w:eastAsia="en-US"/>
        </w:rPr>
        <w:t>a obligación es concordante con</w:t>
      </w:r>
      <w:r w:rsidR="007641A5" w:rsidRPr="007641A5">
        <w:rPr>
          <w:rFonts w:ascii="Arial" w:eastAsia="Arial" w:hAnsi="Arial" w:cs="Arial"/>
          <w:color w:val="000000"/>
          <w:sz w:val="22"/>
          <w:szCs w:val="22"/>
        </w:rPr>
        <w:t xml:space="preserve"> </w:t>
      </w:r>
      <w:r w:rsidR="007641A5">
        <w:rPr>
          <w:rFonts w:ascii="Arial" w:eastAsia="Arial" w:hAnsi="Arial" w:cs="Arial"/>
          <w:color w:val="000000"/>
          <w:sz w:val="22"/>
          <w:szCs w:val="22"/>
        </w:rPr>
        <w:t xml:space="preserve">lo dispuesto en el artículo 2.2.1.1.1.7.1. del Decreto 1082 de 2015 </w:t>
      </w:r>
      <w:r w:rsidR="00EA37AD">
        <w:rPr>
          <w:rFonts w:ascii="Arial" w:eastAsia="Arial" w:hAnsi="Arial" w:cs="Arial"/>
          <w:color w:val="000000"/>
          <w:sz w:val="22"/>
          <w:szCs w:val="22"/>
        </w:rPr>
        <w:t xml:space="preserve">que </w:t>
      </w:r>
      <w:r w:rsidR="007641A5">
        <w:rPr>
          <w:rFonts w:ascii="Arial" w:eastAsia="Arial" w:hAnsi="Arial" w:cs="Arial"/>
          <w:color w:val="000000"/>
          <w:sz w:val="22"/>
          <w:szCs w:val="22"/>
        </w:rPr>
        <w:t>establece que «La Entidad Estatal está obligada a publicar en el SECOP los Documentos del Proceso y los actos administrativos del Proceso de Contratación, dentro de los tres (3) días siguientes a su expedición</w:t>
      </w:r>
      <w:r w:rsidR="007641A5" w:rsidRPr="004B3457">
        <w:rPr>
          <w:rFonts w:ascii="Arial" w:eastAsia="Calibri" w:hAnsi="Arial" w:cs="Arial"/>
          <w:bCs/>
          <w:sz w:val="22"/>
          <w:szCs w:val="22"/>
          <w:lang w:val="es-ES_tradnl" w:eastAsia="en-US"/>
        </w:rPr>
        <w:t>»</w:t>
      </w:r>
      <w:r w:rsidR="007641A5">
        <w:rPr>
          <w:rFonts w:ascii="Arial" w:eastAsia="Arial" w:hAnsi="Arial" w:cs="Arial"/>
          <w:color w:val="000000"/>
          <w:sz w:val="22"/>
          <w:szCs w:val="22"/>
        </w:rPr>
        <w:t>.</w:t>
      </w:r>
      <w:r w:rsidR="00BA326A">
        <w:rPr>
          <w:rFonts w:ascii="Arial" w:eastAsia="Arial" w:hAnsi="Arial" w:cs="Arial"/>
          <w:sz w:val="22"/>
          <w:szCs w:val="22"/>
          <w:lang w:eastAsia="en-US"/>
        </w:rPr>
        <w:t xml:space="preserve"> </w:t>
      </w:r>
      <w:r w:rsidR="007641A5">
        <w:rPr>
          <w:rFonts w:ascii="Arial" w:eastAsia="Arial" w:hAnsi="Arial" w:cs="Arial"/>
          <w:sz w:val="22"/>
          <w:szCs w:val="22"/>
          <w:lang w:eastAsia="en-US"/>
        </w:rPr>
        <w:t xml:space="preserve">Por tanto, en la </w:t>
      </w:r>
      <w:r w:rsidR="007641A5">
        <w:rPr>
          <w:rFonts w:ascii="Arial" w:eastAsia="Arial" w:hAnsi="Arial" w:cs="Arial"/>
          <w:color w:val="000000"/>
          <w:sz w:val="22"/>
          <w:szCs w:val="22"/>
        </w:rPr>
        <w:t>contratación directa los estudios previos, una vez expedidos, deben publicarse en el SECOP dentro de los tres (3) días siguientes, de conformidad con la normativ</w:t>
      </w:r>
      <w:r w:rsidR="00C17D83">
        <w:rPr>
          <w:rFonts w:ascii="Arial" w:eastAsia="Arial" w:hAnsi="Arial" w:cs="Arial"/>
          <w:color w:val="000000"/>
          <w:sz w:val="22"/>
          <w:szCs w:val="22"/>
        </w:rPr>
        <w:t>a</w:t>
      </w:r>
      <w:r w:rsidR="007641A5">
        <w:rPr>
          <w:rFonts w:ascii="Arial" w:eastAsia="Arial" w:hAnsi="Arial" w:cs="Arial"/>
          <w:color w:val="000000"/>
          <w:sz w:val="22"/>
          <w:szCs w:val="22"/>
        </w:rPr>
        <w:t xml:space="preserve"> vigente.</w:t>
      </w:r>
    </w:p>
    <w:p w14:paraId="4AC4CACD" w14:textId="77777777" w:rsidR="004E6770" w:rsidRDefault="004E6770" w:rsidP="00EA37AD">
      <w:pPr>
        <w:tabs>
          <w:tab w:val="left" w:pos="2715"/>
        </w:tabs>
        <w:spacing w:line="276" w:lineRule="auto"/>
        <w:jc w:val="both"/>
        <w:rPr>
          <w:rFonts w:ascii="Arial" w:hAnsi="Arial" w:cs="Arial"/>
          <w:sz w:val="22"/>
          <w:szCs w:val="22"/>
          <w:lang w:val="es-MX"/>
        </w:rPr>
      </w:pPr>
    </w:p>
    <w:p w14:paraId="4E6A0A45" w14:textId="77777777" w:rsidR="004E6770" w:rsidRDefault="004E6770" w:rsidP="00EA37AD">
      <w:pPr>
        <w:tabs>
          <w:tab w:val="left" w:pos="2715"/>
        </w:tabs>
        <w:spacing w:line="276" w:lineRule="auto"/>
        <w:jc w:val="both"/>
        <w:rPr>
          <w:rFonts w:ascii="Arial" w:hAnsi="Arial" w:cs="Arial"/>
          <w:b/>
          <w:bCs/>
          <w:sz w:val="22"/>
          <w:szCs w:val="22"/>
          <w:lang w:val="es-MX"/>
        </w:rPr>
      </w:pPr>
      <w:r w:rsidRPr="004E6770">
        <w:rPr>
          <w:rFonts w:ascii="Arial" w:hAnsi="Arial" w:cs="Arial"/>
          <w:b/>
          <w:bCs/>
          <w:sz w:val="22"/>
          <w:szCs w:val="22"/>
          <w:lang w:val="es-MX"/>
        </w:rPr>
        <w:t xml:space="preserve">2.4. La subcontratación en los contratos interadministrativos </w:t>
      </w:r>
    </w:p>
    <w:p w14:paraId="37C9B8A4" w14:textId="77777777" w:rsidR="004E6770" w:rsidRDefault="004E6770" w:rsidP="00EA37AD">
      <w:pPr>
        <w:tabs>
          <w:tab w:val="left" w:pos="2715"/>
        </w:tabs>
        <w:spacing w:line="276" w:lineRule="auto"/>
        <w:jc w:val="both"/>
        <w:rPr>
          <w:rFonts w:ascii="Arial" w:hAnsi="Arial" w:cs="Arial"/>
          <w:b/>
          <w:bCs/>
          <w:sz w:val="22"/>
          <w:szCs w:val="22"/>
          <w:lang w:val="es-MX"/>
        </w:rPr>
      </w:pPr>
    </w:p>
    <w:p w14:paraId="38DEB34D" w14:textId="07DA21CA" w:rsidR="00EA37AD" w:rsidRPr="00EA37AD" w:rsidRDefault="00EA37AD" w:rsidP="00EA37AD">
      <w:pPr>
        <w:spacing w:line="276" w:lineRule="auto"/>
        <w:jc w:val="both"/>
        <w:rPr>
          <w:rFonts w:ascii="Arial" w:eastAsiaTheme="minorHAnsi" w:hAnsi="Arial" w:cs="Arial"/>
          <w:color w:val="0D0D0D" w:themeColor="text1" w:themeTint="F2"/>
          <w:sz w:val="22"/>
          <w:szCs w:val="22"/>
          <w:lang w:val="es-ES" w:eastAsia="en-US"/>
        </w:rPr>
      </w:pPr>
      <w:r w:rsidRPr="00EA37AD">
        <w:rPr>
          <w:rFonts w:ascii="Arial" w:eastAsiaTheme="minorHAnsi" w:hAnsi="Arial" w:cs="Arial"/>
          <w:color w:val="0D0D0D" w:themeColor="text1" w:themeTint="F2"/>
          <w:sz w:val="22"/>
          <w:szCs w:val="22"/>
          <w:lang w:val="es-MX" w:eastAsia="en-US"/>
        </w:rPr>
        <w:t>La figura</w:t>
      </w:r>
      <w:r w:rsidRPr="00EA37AD">
        <w:rPr>
          <w:rFonts w:ascii="Arial" w:eastAsiaTheme="minorHAnsi" w:hAnsi="Arial" w:cs="Arial"/>
          <w:color w:val="0D0D0D" w:themeColor="text1" w:themeTint="F2"/>
          <w:sz w:val="22"/>
          <w:szCs w:val="22"/>
          <w:lang w:val="es-ES" w:eastAsia="en-US"/>
        </w:rPr>
        <w:t xml:space="preserve"> jurídica de la subcontratación no ha tenido un desarrollo regulatorio sustancial</w:t>
      </w:r>
      <w:r w:rsidR="007029F1">
        <w:rPr>
          <w:rFonts w:ascii="Arial" w:eastAsiaTheme="minorHAnsi" w:hAnsi="Arial" w:cs="Arial"/>
          <w:color w:val="0D0D0D" w:themeColor="text1" w:themeTint="F2"/>
          <w:sz w:val="22"/>
          <w:szCs w:val="22"/>
          <w:lang w:val="es-ES" w:eastAsia="en-US"/>
        </w:rPr>
        <w:t xml:space="preserve"> en </w:t>
      </w:r>
      <w:r w:rsidR="006031AA">
        <w:rPr>
          <w:rFonts w:ascii="Arial" w:eastAsiaTheme="minorHAnsi" w:hAnsi="Arial" w:cs="Arial"/>
          <w:color w:val="0D0D0D" w:themeColor="text1" w:themeTint="F2"/>
          <w:sz w:val="22"/>
          <w:szCs w:val="22"/>
          <w:lang w:val="es-ES" w:eastAsia="en-US"/>
        </w:rPr>
        <w:t>el derecho colombiano</w:t>
      </w:r>
      <w:r w:rsidRPr="00EA37AD">
        <w:rPr>
          <w:rFonts w:ascii="Arial" w:eastAsiaTheme="minorHAnsi" w:hAnsi="Arial" w:cs="Arial"/>
          <w:color w:val="0D0D0D" w:themeColor="text1" w:themeTint="F2"/>
          <w:sz w:val="22"/>
          <w:szCs w:val="22"/>
          <w:lang w:val="es-ES" w:eastAsia="en-US"/>
        </w:rPr>
        <w:t>. Aunque en materia de contratación estatal hay algunas referencias a esta institución en la</w:t>
      </w:r>
      <w:r w:rsidR="006031AA">
        <w:rPr>
          <w:rFonts w:ascii="Arial" w:eastAsiaTheme="minorHAnsi" w:hAnsi="Arial" w:cs="Arial"/>
          <w:color w:val="0D0D0D" w:themeColor="text1" w:themeTint="F2"/>
          <w:sz w:val="22"/>
          <w:szCs w:val="22"/>
          <w:lang w:val="es-ES" w:eastAsia="en-US"/>
        </w:rPr>
        <w:t>s</w:t>
      </w:r>
      <w:r w:rsidRPr="00EA37AD">
        <w:rPr>
          <w:rFonts w:ascii="Arial" w:eastAsiaTheme="minorHAnsi" w:hAnsi="Arial" w:cs="Arial"/>
          <w:color w:val="0D0D0D" w:themeColor="text1" w:themeTint="F2"/>
          <w:sz w:val="22"/>
          <w:szCs w:val="22"/>
          <w:lang w:val="es-ES" w:eastAsia="en-US"/>
        </w:rPr>
        <w:t xml:space="preserve"> Leyes 80 de 1993</w:t>
      </w:r>
      <w:r w:rsidRPr="00EA37AD">
        <w:rPr>
          <w:rFonts w:ascii="Arial" w:eastAsiaTheme="minorHAnsi" w:hAnsi="Arial" w:cs="Arial"/>
          <w:color w:val="0D0D0D" w:themeColor="text1" w:themeTint="F2"/>
          <w:sz w:val="22"/>
          <w:szCs w:val="22"/>
          <w:vertAlign w:val="superscript"/>
          <w:lang w:val="es-ES" w:eastAsia="en-US"/>
        </w:rPr>
        <w:footnoteReference w:id="23"/>
      </w:r>
      <w:r w:rsidRPr="00EA37AD">
        <w:rPr>
          <w:rFonts w:ascii="Arial" w:eastAsiaTheme="minorHAnsi" w:hAnsi="Arial" w:cs="Arial"/>
          <w:color w:val="0D0D0D" w:themeColor="text1" w:themeTint="F2"/>
          <w:sz w:val="22"/>
          <w:szCs w:val="22"/>
          <w:lang w:val="es-ES" w:eastAsia="en-US"/>
        </w:rPr>
        <w:t xml:space="preserve"> y 1150 de 2007</w:t>
      </w:r>
      <w:r w:rsidRPr="00EA37AD">
        <w:rPr>
          <w:rFonts w:ascii="Arial" w:eastAsiaTheme="minorHAnsi" w:hAnsi="Arial" w:cs="Arial"/>
          <w:color w:val="0D0D0D" w:themeColor="text1" w:themeTint="F2"/>
          <w:sz w:val="22"/>
          <w:szCs w:val="22"/>
          <w:vertAlign w:val="superscript"/>
          <w:lang w:val="es-ES" w:eastAsia="en-US"/>
        </w:rPr>
        <w:footnoteReference w:id="24"/>
      </w:r>
      <w:r w:rsidR="006031AA">
        <w:rPr>
          <w:rFonts w:ascii="Arial" w:eastAsiaTheme="minorHAnsi" w:hAnsi="Arial" w:cs="Arial"/>
          <w:color w:val="0D0D0D" w:themeColor="text1" w:themeTint="F2"/>
          <w:sz w:val="22"/>
          <w:szCs w:val="22"/>
          <w:lang w:val="es-ES" w:eastAsia="en-US"/>
        </w:rPr>
        <w:t>,</w:t>
      </w:r>
      <w:r w:rsidRPr="00EA37AD">
        <w:rPr>
          <w:rFonts w:ascii="Arial" w:eastAsiaTheme="minorHAnsi" w:hAnsi="Arial" w:cs="Arial"/>
          <w:color w:val="0D0D0D" w:themeColor="text1" w:themeTint="F2"/>
          <w:sz w:val="22"/>
          <w:szCs w:val="22"/>
          <w:lang w:val="es-ES" w:eastAsia="en-US"/>
        </w:rPr>
        <w:t xml:space="preserve"> </w:t>
      </w:r>
      <w:r w:rsidR="00B80E58">
        <w:rPr>
          <w:rFonts w:ascii="Arial" w:eastAsiaTheme="minorHAnsi" w:hAnsi="Arial" w:cs="Arial"/>
          <w:color w:val="0D0D0D" w:themeColor="text1" w:themeTint="F2"/>
          <w:sz w:val="22"/>
          <w:szCs w:val="22"/>
          <w:lang w:val="es-ES" w:eastAsia="en-US"/>
        </w:rPr>
        <w:t xml:space="preserve">así como </w:t>
      </w:r>
      <w:r w:rsidRPr="00EA37AD">
        <w:rPr>
          <w:rFonts w:ascii="Arial" w:eastAsiaTheme="minorHAnsi" w:hAnsi="Arial" w:cs="Arial"/>
          <w:color w:val="0D0D0D" w:themeColor="text1" w:themeTint="F2"/>
          <w:sz w:val="22"/>
          <w:szCs w:val="22"/>
          <w:lang w:val="es-ES" w:eastAsia="en-US"/>
        </w:rPr>
        <w:t xml:space="preserve">en el Decreto </w:t>
      </w:r>
      <w:r w:rsidRPr="00EA37AD">
        <w:rPr>
          <w:rFonts w:ascii="Arial" w:eastAsiaTheme="minorHAnsi" w:hAnsi="Arial" w:cs="Arial"/>
          <w:color w:val="0D0D0D" w:themeColor="text1" w:themeTint="F2"/>
          <w:sz w:val="22"/>
          <w:szCs w:val="22"/>
          <w:lang w:val="es-ES" w:eastAsia="en-US"/>
        </w:rPr>
        <w:lastRenderedPageBreak/>
        <w:t>1082 de 2015</w:t>
      </w:r>
      <w:r w:rsidRPr="00EA37AD">
        <w:rPr>
          <w:rFonts w:ascii="Arial" w:eastAsiaTheme="minorHAnsi" w:hAnsi="Arial" w:cs="Arial"/>
          <w:color w:val="0D0D0D" w:themeColor="text1" w:themeTint="F2"/>
          <w:sz w:val="22"/>
          <w:szCs w:val="22"/>
          <w:vertAlign w:val="superscript"/>
          <w:lang w:val="es-ES" w:eastAsia="en-US"/>
        </w:rPr>
        <w:footnoteReference w:id="25"/>
      </w:r>
      <w:r w:rsidRPr="00EA37AD">
        <w:rPr>
          <w:rFonts w:ascii="Arial" w:eastAsiaTheme="minorHAnsi" w:hAnsi="Arial" w:cs="Arial"/>
          <w:color w:val="0D0D0D" w:themeColor="text1" w:themeTint="F2"/>
          <w:sz w:val="22"/>
          <w:szCs w:val="22"/>
          <w:lang w:val="es-ES" w:eastAsia="en-US"/>
        </w:rPr>
        <w:t xml:space="preserve">, el ordenamiento jurídico </w:t>
      </w:r>
      <w:r w:rsidR="00CF09CC">
        <w:rPr>
          <w:rFonts w:ascii="Arial" w:eastAsiaTheme="minorHAnsi" w:hAnsi="Arial" w:cs="Arial"/>
          <w:color w:val="0D0D0D" w:themeColor="text1" w:themeTint="F2"/>
          <w:sz w:val="22"/>
          <w:szCs w:val="22"/>
          <w:lang w:val="es-ES" w:eastAsia="en-US"/>
        </w:rPr>
        <w:t xml:space="preserve">carece </w:t>
      </w:r>
      <w:r w:rsidRPr="00EA37AD">
        <w:rPr>
          <w:rFonts w:ascii="Arial" w:eastAsiaTheme="minorHAnsi" w:hAnsi="Arial" w:cs="Arial"/>
          <w:color w:val="0D0D0D" w:themeColor="text1" w:themeTint="F2"/>
          <w:sz w:val="22"/>
          <w:szCs w:val="22"/>
          <w:lang w:val="es-ES" w:eastAsia="en-US"/>
        </w:rPr>
        <w:t xml:space="preserve">de una disposición legal que brinde una definición de subcontratación. Sin embargo, la jurisprudencia y la doctrina se han encargado de estudiar y analizar la naturaleza de esta figura y han construido los elementos y características propias de la subcontratación. </w:t>
      </w:r>
    </w:p>
    <w:p w14:paraId="52916B56" w14:textId="1521E642" w:rsidR="00EA37AD" w:rsidRPr="00EA37AD" w:rsidRDefault="00AE2495" w:rsidP="00EA37AD">
      <w:pPr>
        <w:spacing w:before="120" w:line="276" w:lineRule="auto"/>
        <w:ind w:firstLine="709"/>
        <w:jc w:val="both"/>
        <w:rPr>
          <w:rFonts w:ascii="Arial" w:hAnsi="Arial" w:cs="Arial"/>
          <w:sz w:val="22"/>
          <w:lang w:eastAsia="es-ES_tradnl"/>
        </w:rPr>
      </w:pPr>
      <w:r>
        <w:rPr>
          <w:rFonts w:ascii="Arial" w:eastAsiaTheme="minorHAnsi" w:hAnsi="Arial" w:cs="Arial"/>
          <w:color w:val="0D0D0D" w:themeColor="text1" w:themeTint="F2"/>
          <w:sz w:val="22"/>
          <w:szCs w:val="22"/>
          <w:lang w:val="es-ES" w:eastAsia="en-US"/>
        </w:rPr>
        <w:t>L</w:t>
      </w:r>
      <w:r w:rsidR="00EA37AD" w:rsidRPr="00EA37AD">
        <w:rPr>
          <w:rFonts w:ascii="Arial" w:eastAsiaTheme="minorHAnsi" w:hAnsi="Arial" w:cs="Arial"/>
          <w:color w:val="0D0D0D" w:themeColor="text1" w:themeTint="F2"/>
          <w:sz w:val="22"/>
          <w:szCs w:val="22"/>
          <w:lang w:val="es-ES" w:eastAsia="en-US"/>
        </w:rPr>
        <w:t xml:space="preserve">a doctrina ha </w:t>
      </w:r>
      <w:r w:rsidR="006031AA">
        <w:rPr>
          <w:rFonts w:ascii="Arial" w:eastAsiaTheme="minorHAnsi" w:hAnsi="Arial" w:cs="Arial"/>
          <w:color w:val="0D0D0D" w:themeColor="text1" w:themeTint="F2"/>
          <w:sz w:val="22"/>
          <w:szCs w:val="22"/>
          <w:lang w:val="es-ES" w:eastAsia="en-US"/>
        </w:rPr>
        <w:t xml:space="preserve">analizado la subcontratación en la contratación estatal, señalando que </w:t>
      </w:r>
      <w:r w:rsidR="00EA37AD" w:rsidRPr="00EA37AD">
        <w:rPr>
          <w:rFonts w:ascii="Arial" w:hAnsi="Arial" w:cs="Arial"/>
          <w:sz w:val="22"/>
          <w:szCs w:val="22"/>
          <w:lang w:eastAsia="es-ES_tradnl"/>
        </w:rPr>
        <w:t>«La subcontratación supone la celebración de un contrato eventual y accesorio, entre un contratista del Estado y un tercero, sin que aquel tenga el deber, por regla general, de agotar un procedimiento previo de selección, por medio del cual el segundo sustituye parcial y materialmente al primero, quien conserva la dirección general del proyecto y es responsable ante la entidad estatal contratante por el cumplimiento íntegro de las obligaciones derivadas del contrato adjudicado</w:t>
      </w:r>
      <w:r w:rsidR="00EA37AD" w:rsidRPr="00EA37AD">
        <w:rPr>
          <w:rFonts w:ascii="Arial" w:hAnsi="Arial" w:cs="Arial"/>
          <w:sz w:val="22"/>
          <w:lang w:eastAsia="es-ES_tradnl"/>
        </w:rPr>
        <w:t>»</w:t>
      </w:r>
      <w:r w:rsidR="00EA37AD" w:rsidRPr="00EA37AD">
        <w:rPr>
          <w:rFonts w:ascii="Arial" w:hAnsi="Arial" w:cs="Arial"/>
          <w:sz w:val="22"/>
          <w:szCs w:val="22"/>
          <w:vertAlign w:val="superscript"/>
          <w:lang w:eastAsia="es-ES_tradnl"/>
        </w:rPr>
        <w:footnoteReference w:id="26"/>
      </w:r>
      <w:r w:rsidR="00EA37AD" w:rsidRPr="00EA37AD">
        <w:rPr>
          <w:rFonts w:ascii="Arial" w:hAnsi="Arial" w:cs="Arial"/>
          <w:sz w:val="22"/>
          <w:lang w:eastAsia="es-ES_tradnl"/>
        </w:rPr>
        <w:t xml:space="preserve">. </w:t>
      </w:r>
      <w:r w:rsidR="00EA37AD" w:rsidRPr="00EA37AD">
        <w:rPr>
          <w:rFonts w:ascii="Arial" w:hAnsi="Arial" w:cs="Arial"/>
          <w:sz w:val="22"/>
          <w:lang w:val="es-MX" w:eastAsia="es-ES_tradnl"/>
        </w:rPr>
        <w:t>E</w:t>
      </w:r>
      <w:r w:rsidR="00EA37AD" w:rsidRPr="00EA37AD">
        <w:rPr>
          <w:rFonts w:ascii="Arial" w:hAnsi="Arial" w:cs="Arial"/>
          <w:sz w:val="22"/>
          <w:lang w:eastAsia="es-ES_tradnl"/>
        </w:rPr>
        <w:t xml:space="preserve">n el ámbito internacional se ha entendido a la subcontratación como </w:t>
      </w:r>
      <w:r w:rsidR="00EA37AD" w:rsidRPr="00EA37AD">
        <w:rPr>
          <w:rFonts w:ascii="Arial" w:hAnsi="Arial" w:cs="Arial"/>
          <w:sz w:val="22"/>
          <w:szCs w:val="22"/>
          <w:lang w:eastAsia="es-ES_tradnl"/>
        </w:rPr>
        <w:t>«</w:t>
      </w:r>
      <w:r w:rsidR="00EA37AD" w:rsidRPr="00EA37AD">
        <w:rPr>
          <w:rFonts w:ascii="Arial" w:hAnsi="Arial" w:cs="Arial"/>
          <w:sz w:val="22"/>
          <w:lang w:eastAsia="es-ES_tradnl"/>
        </w:rPr>
        <w:t>La práctica mercantil de organización productiva en virtud de la cual el contratista o subcontratista encarga a otro subcontratista o trabajador autónomo parte de lo que a él se le ha encomendado»</w:t>
      </w:r>
      <w:r w:rsidR="00EA37AD" w:rsidRPr="00EA37AD">
        <w:rPr>
          <w:rFonts w:ascii="Arial" w:hAnsi="Arial" w:cs="Arial"/>
          <w:sz w:val="22"/>
          <w:vertAlign w:val="superscript"/>
          <w:lang w:eastAsia="es-ES_tradnl"/>
        </w:rPr>
        <w:footnoteReference w:id="27"/>
      </w:r>
      <w:r w:rsidR="00EA37AD" w:rsidRPr="00EA37AD">
        <w:rPr>
          <w:rFonts w:ascii="Arial" w:hAnsi="Arial" w:cs="Arial"/>
          <w:sz w:val="22"/>
          <w:lang w:eastAsia="es-ES_tradnl"/>
        </w:rPr>
        <w:t xml:space="preserve">. En el marco de esta figura, se define el nivel de subcontratación como </w:t>
      </w:r>
      <w:r w:rsidR="00EA37AD" w:rsidRPr="00EA37AD">
        <w:rPr>
          <w:rFonts w:ascii="Arial" w:hAnsi="Arial" w:cs="Arial"/>
          <w:sz w:val="22"/>
          <w:szCs w:val="22"/>
          <w:lang w:eastAsia="es-ES_tradnl"/>
        </w:rPr>
        <w:t>«</w:t>
      </w:r>
      <w:r w:rsidR="00EA37AD" w:rsidRPr="00EA37AD">
        <w:rPr>
          <w:rFonts w:ascii="Arial" w:hAnsi="Arial" w:cs="Arial"/>
          <w:sz w:val="22"/>
          <w:lang w:eastAsia="es-ES_tradnl"/>
        </w:rPr>
        <w:t>Cada uno de los escalones en que se estructura el proceso de subcontratación que se desarrolla para la ejecución de la totalidad o parte de la obra asumida contractualmente por el contratista con el promotor»</w:t>
      </w:r>
      <w:r w:rsidR="00EA37AD" w:rsidRPr="00EA37AD">
        <w:rPr>
          <w:rFonts w:ascii="Arial" w:hAnsi="Arial" w:cs="Arial"/>
          <w:sz w:val="22"/>
          <w:vertAlign w:val="superscript"/>
          <w:lang w:eastAsia="es-ES_tradnl"/>
        </w:rPr>
        <w:footnoteReference w:id="28"/>
      </w:r>
      <w:r w:rsidR="00EA37AD" w:rsidRPr="00EA37AD">
        <w:rPr>
          <w:rFonts w:ascii="Arial" w:hAnsi="Arial" w:cs="Arial"/>
          <w:sz w:val="22"/>
          <w:lang w:eastAsia="es-ES_tradnl"/>
        </w:rPr>
        <w:t xml:space="preserve">. </w:t>
      </w:r>
    </w:p>
    <w:p w14:paraId="2FCF9E55" w14:textId="5FA29835" w:rsidR="00EA37AD" w:rsidRPr="00EA37AD" w:rsidRDefault="00EA37AD" w:rsidP="00EA37AD">
      <w:pPr>
        <w:spacing w:before="120" w:line="276" w:lineRule="auto"/>
        <w:ind w:firstLine="709"/>
        <w:jc w:val="both"/>
        <w:rPr>
          <w:rFonts w:ascii="Arial" w:hAnsi="Arial" w:cs="Arial"/>
          <w:sz w:val="22"/>
          <w:lang w:eastAsia="es-ES_tradnl"/>
        </w:rPr>
      </w:pPr>
      <w:r w:rsidRPr="00EA37AD">
        <w:rPr>
          <w:rFonts w:ascii="Arial" w:hAnsi="Arial" w:cs="Arial"/>
          <w:sz w:val="22"/>
          <w:lang w:eastAsia="es-ES_tradnl"/>
        </w:rPr>
        <w:t xml:space="preserve">Por su parte, </w:t>
      </w:r>
      <w:r w:rsidRPr="00EA37AD">
        <w:rPr>
          <w:rFonts w:ascii="Arial" w:eastAsiaTheme="minorHAnsi" w:hAnsi="Arial" w:cs="Arial"/>
          <w:color w:val="0D0D0D" w:themeColor="text1" w:themeTint="F2"/>
          <w:sz w:val="22"/>
          <w:szCs w:val="22"/>
          <w:lang w:val="es-ES" w:eastAsia="en-US"/>
        </w:rPr>
        <w:t>l</w:t>
      </w:r>
      <w:r w:rsidRPr="00EA37AD">
        <w:rPr>
          <w:rFonts w:ascii="Arial" w:eastAsiaTheme="minorHAnsi" w:hAnsi="Arial" w:cs="Arial"/>
          <w:color w:val="0D0D0D" w:themeColor="text1" w:themeTint="F2"/>
          <w:sz w:val="22"/>
          <w:szCs w:val="22"/>
          <w:lang w:val="es-MX" w:eastAsia="en-US"/>
        </w:rPr>
        <w:t>a Sección Tercera del Consejo de Estado, en Sentencia del 12 de agosto de 2013</w:t>
      </w:r>
      <w:r w:rsidRPr="00EA37AD">
        <w:rPr>
          <w:rFonts w:ascii="Arial" w:eastAsiaTheme="minorHAnsi" w:hAnsi="Arial" w:cs="Arial"/>
          <w:color w:val="0D0D0D" w:themeColor="text1" w:themeTint="F2"/>
          <w:sz w:val="21"/>
          <w:szCs w:val="21"/>
          <w:vertAlign w:val="superscript"/>
          <w:lang w:val="es-MX" w:eastAsia="en-US"/>
        </w:rPr>
        <w:footnoteReference w:id="29"/>
      </w:r>
      <w:r w:rsidRPr="00EA37AD">
        <w:rPr>
          <w:rFonts w:ascii="Arial" w:eastAsiaTheme="minorHAnsi" w:hAnsi="Arial" w:cs="Arial"/>
          <w:color w:val="0D0D0D" w:themeColor="text1" w:themeTint="F2"/>
          <w:sz w:val="22"/>
          <w:szCs w:val="22"/>
          <w:lang w:val="es-MX" w:eastAsia="en-US"/>
        </w:rPr>
        <w:t>, estructuró la definición y naturaleza del subcontrato</w:t>
      </w:r>
      <w:r w:rsidR="00CF09CC">
        <w:rPr>
          <w:rFonts w:ascii="Arial" w:eastAsiaTheme="minorHAnsi" w:hAnsi="Arial" w:cs="Arial"/>
          <w:color w:val="0D0D0D" w:themeColor="text1" w:themeTint="F2"/>
          <w:sz w:val="22"/>
          <w:szCs w:val="22"/>
          <w:lang w:val="es-MX" w:eastAsia="en-US"/>
        </w:rPr>
        <w:t xml:space="preserve"> </w:t>
      </w:r>
      <w:r w:rsidRPr="00EA37AD">
        <w:rPr>
          <w:rFonts w:ascii="Arial" w:eastAsiaTheme="minorHAnsi" w:hAnsi="Arial" w:cs="Arial"/>
          <w:color w:val="0D0D0D" w:themeColor="text1" w:themeTint="F2"/>
          <w:sz w:val="22"/>
          <w:szCs w:val="22"/>
          <w:lang w:val="es-MX" w:eastAsia="en-US"/>
        </w:rPr>
        <w:t xml:space="preserve">reiterando lo señalado por la doctrina. Al respecto, indicó: </w:t>
      </w:r>
    </w:p>
    <w:p w14:paraId="4AF9DF6C" w14:textId="77777777" w:rsidR="00EA37AD" w:rsidRPr="00EA37AD" w:rsidRDefault="00EA37AD" w:rsidP="00EA37AD">
      <w:pPr>
        <w:ind w:right="618"/>
        <w:jc w:val="both"/>
        <w:rPr>
          <w:rFonts w:ascii="Arial" w:eastAsiaTheme="minorHAnsi" w:hAnsi="Arial" w:cs="Arial"/>
          <w:color w:val="0D0D0D" w:themeColor="text1" w:themeTint="F2"/>
          <w:sz w:val="21"/>
          <w:szCs w:val="21"/>
          <w:lang w:eastAsia="en-US"/>
        </w:rPr>
      </w:pPr>
    </w:p>
    <w:p w14:paraId="6EFD0314" w14:textId="77777777" w:rsidR="00EA37AD" w:rsidRPr="00EA37AD" w:rsidRDefault="00EA37AD" w:rsidP="00EA37AD">
      <w:pPr>
        <w:ind w:left="709" w:right="618"/>
        <w:jc w:val="both"/>
        <w:rPr>
          <w:rFonts w:ascii="Arial" w:eastAsiaTheme="minorHAnsi" w:hAnsi="Arial" w:cs="Arial"/>
          <w:color w:val="0D0D0D" w:themeColor="text1" w:themeTint="F2"/>
          <w:sz w:val="21"/>
          <w:szCs w:val="21"/>
          <w:lang w:eastAsia="en-US"/>
        </w:rPr>
      </w:pPr>
      <w:r w:rsidRPr="00EA37AD">
        <w:rPr>
          <w:rFonts w:ascii="Arial" w:eastAsiaTheme="minorHAnsi" w:hAnsi="Arial" w:cs="Arial"/>
          <w:color w:val="0D0D0D" w:themeColor="text1" w:themeTint="F2"/>
          <w:sz w:val="21"/>
          <w:szCs w:val="21"/>
          <w:lang w:eastAsia="en-US"/>
        </w:rPr>
        <w:t xml:space="preserve">Esta institución hace surgir una relación jurídica autónoma entre el </w:t>
      </w:r>
      <w:r w:rsidRPr="00EA37AD">
        <w:rPr>
          <w:rFonts w:ascii="Arial" w:eastAsiaTheme="minorHAnsi" w:hAnsi="Arial" w:cs="Arial"/>
          <w:i/>
          <w:color w:val="0D0D0D" w:themeColor="text1" w:themeTint="F2"/>
          <w:sz w:val="21"/>
          <w:szCs w:val="21"/>
          <w:lang w:eastAsia="en-US"/>
        </w:rPr>
        <w:t>contratista</w:t>
      </w:r>
      <w:r w:rsidRPr="00EA37AD">
        <w:rPr>
          <w:rFonts w:ascii="Arial" w:eastAsiaTheme="minorHAnsi" w:hAnsi="Arial" w:cs="Arial"/>
          <w:color w:val="0D0D0D" w:themeColor="text1" w:themeTint="F2"/>
          <w:sz w:val="21"/>
          <w:szCs w:val="21"/>
          <w:lang w:eastAsia="en-US"/>
        </w:rPr>
        <w:t xml:space="preserve"> del Estado y el </w:t>
      </w:r>
      <w:proofErr w:type="gramStart"/>
      <w:r w:rsidRPr="00EA37AD">
        <w:rPr>
          <w:rFonts w:ascii="Arial" w:eastAsiaTheme="minorHAnsi" w:hAnsi="Arial" w:cs="Arial"/>
          <w:i/>
          <w:color w:val="0D0D0D" w:themeColor="text1" w:themeTint="F2"/>
          <w:sz w:val="21"/>
          <w:szCs w:val="21"/>
          <w:lang w:eastAsia="en-US"/>
        </w:rPr>
        <w:t>sub contratista</w:t>
      </w:r>
      <w:proofErr w:type="gramEnd"/>
      <w:r w:rsidRPr="00EA37AD">
        <w:rPr>
          <w:rFonts w:ascii="Arial" w:eastAsiaTheme="minorHAnsi" w:hAnsi="Arial" w:cs="Arial"/>
          <w:color w:val="0D0D0D" w:themeColor="text1" w:themeTint="F2"/>
          <w:sz w:val="21"/>
          <w:szCs w:val="21"/>
          <w:lang w:eastAsia="en-US"/>
        </w:rPr>
        <w:t xml:space="preserve">, es decir, independiente de la relación que preexiste entre el Estado y el contratista. En este sentido, las obligaciones que adquiere el </w:t>
      </w:r>
      <w:proofErr w:type="gramStart"/>
      <w:r w:rsidRPr="00EA37AD">
        <w:rPr>
          <w:rFonts w:ascii="Arial" w:eastAsiaTheme="minorHAnsi" w:hAnsi="Arial" w:cs="Arial"/>
          <w:color w:val="0D0D0D" w:themeColor="text1" w:themeTint="F2"/>
          <w:sz w:val="21"/>
          <w:szCs w:val="21"/>
          <w:lang w:eastAsia="en-US"/>
        </w:rPr>
        <w:t>sub contratista</w:t>
      </w:r>
      <w:proofErr w:type="gramEnd"/>
      <w:r w:rsidRPr="00EA37AD">
        <w:rPr>
          <w:rFonts w:ascii="Arial" w:eastAsiaTheme="minorHAnsi" w:hAnsi="Arial" w:cs="Arial"/>
          <w:color w:val="0D0D0D" w:themeColor="text1" w:themeTint="F2"/>
          <w:sz w:val="21"/>
          <w:szCs w:val="21"/>
          <w:lang w:eastAsia="en-US"/>
        </w:rPr>
        <w:t xml:space="preserve"> con el contratista sólo son exigibles entre ellos, y no vinculan a la entidad estatal –contratante-, en virtud del principio de relatividad </w:t>
      </w:r>
      <w:r w:rsidRPr="00EA37AD">
        <w:rPr>
          <w:rFonts w:ascii="Arial" w:eastAsiaTheme="minorHAnsi" w:hAnsi="Arial" w:cs="Arial"/>
          <w:color w:val="0D0D0D" w:themeColor="text1" w:themeTint="F2"/>
          <w:sz w:val="21"/>
          <w:szCs w:val="21"/>
          <w:lang w:eastAsia="en-US"/>
        </w:rPr>
        <w:lastRenderedPageBreak/>
        <w:t xml:space="preserve">del contrato –sólo produce efectos para las partes, no para terceros-, pero sin que ello limite o restrinja a la entidad estatal en la dirección general para ejercer el control y vigilancia de la ejecución del contrato, a que se refiere el artículo 14 de la Ley 80. </w:t>
      </w:r>
    </w:p>
    <w:p w14:paraId="7B6C1617" w14:textId="77777777" w:rsidR="00EA37AD" w:rsidRPr="00EA37AD" w:rsidRDefault="00EA37AD" w:rsidP="00EA37AD">
      <w:pPr>
        <w:ind w:left="709" w:right="618"/>
        <w:jc w:val="both"/>
        <w:rPr>
          <w:rFonts w:ascii="Arial" w:eastAsiaTheme="minorHAnsi" w:hAnsi="Arial" w:cs="Arial"/>
          <w:color w:val="0D0D0D" w:themeColor="text1" w:themeTint="F2"/>
          <w:sz w:val="21"/>
          <w:szCs w:val="21"/>
          <w:lang w:eastAsia="en-US"/>
        </w:rPr>
      </w:pPr>
      <w:r w:rsidRPr="00EA37AD">
        <w:rPr>
          <w:rFonts w:ascii="Arial" w:eastAsiaTheme="minorHAnsi" w:hAnsi="Arial" w:cs="Arial"/>
          <w:color w:val="0D0D0D" w:themeColor="text1" w:themeTint="F2"/>
          <w:sz w:val="21"/>
          <w:szCs w:val="21"/>
          <w:lang w:eastAsia="en-US"/>
        </w:rPr>
        <w:t xml:space="preserve"> </w:t>
      </w:r>
    </w:p>
    <w:p w14:paraId="7C986C0F" w14:textId="77777777" w:rsidR="00EA37AD" w:rsidRPr="00EA37AD" w:rsidRDefault="00EA37AD" w:rsidP="00EA37AD">
      <w:pPr>
        <w:ind w:left="709" w:right="618"/>
        <w:jc w:val="both"/>
        <w:rPr>
          <w:rFonts w:ascii="Arial" w:eastAsiaTheme="minorHAnsi" w:hAnsi="Arial" w:cs="Arial"/>
          <w:color w:val="0D0D0D" w:themeColor="text1" w:themeTint="F2"/>
          <w:sz w:val="21"/>
          <w:szCs w:val="21"/>
          <w:lang w:eastAsia="en-US"/>
        </w:rPr>
      </w:pPr>
      <w:r w:rsidRPr="00EA37AD">
        <w:rPr>
          <w:rFonts w:ascii="Arial" w:eastAsiaTheme="minorHAnsi" w:hAnsi="Arial" w:cs="Arial"/>
          <w:color w:val="0D0D0D" w:themeColor="text1" w:themeTint="F2"/>
          <w:sz w:val="21"/>
          <w:szCs w:val="21"/>
          <w:lang w:eastAsia="en-US"/>
        </w:rPr>
        <w:t xml:space="preserve">En este sentido, el contratista conserva frente a la entidad pública la responsabilidad por la ejecución del contrato, así que desde el punto de vista subjetivo la </w:t>
      </w:r>
      <w:proofErr w:type="gramStart"/>
      <w:r w:rsidRPr="00EA37AD">
        <w:rPr>
          <w:rFonts w:ascii="Arial" w:eastAsiaTheme="minorHAnsi" w:hAnsi="Arial" w:cs="Arial"/>
          <w:color w:val="0D0D0D" w:themeColor="text1" w:themeTint="F2"/>
          <w:sz w:val="21"/>
          <w:szCs w:val="21"/>
          <w:lang w:eastAsia="en-US"/>
        </w:rPr>
        <w:t>sub contratación</w:t>
      </w:r>
      <w:proofErr w:type="gramEnd"/>
      <w:r w:rsidRPr="00EA37AD">
        <w:rPr>
          <w:rFonts w:ascii="Arial" w:eastAsiaTheme="minorHAnsi" w:hAnsi="Arial" w:cs="Arial"/>
          <w:color w:val="0D0D0D" w:themeColor="text1" w:themeTint="F2"/>
          <w:sz w:val="21"/>
          <w:szCs w:val="21"/>
          <w:lang w:eastAsia="en-US"/>
        </w:rPr>
        <w:t xml:space="preserve"> es material y no jurídica, porque traslada el cumplimiento del contrato a un tercero, pero no sustituye al contratista.</w:t>
      </w:r>
    </w:p>
    <w:p w14:paraId="7E767774" w14:textId="77777777" w:rsidR="00EA37AD" w:rsidRPr="00EA37AD" w:rsidRDefault="00EA37AD" w:rsidP="00EA37AD">
      <w:pPr>
        <w:ind w:left="709" w:right="618"/>
        <w:jc w:val="both"/>
        <w:rPr>
          <w:rFonts w:ascii="Arial" w:eastAsiaTheme="minorHAnsi" w:hAnsi="Arial" w:cs="Arial"/>
          <w:color w:val="0D0D0D" w:themeColor="text1" w:themeTint="F2"/>
          <w:sz w:val="21"/>
          <w:szCs w:val="21"/>
          <w:lang w:eastAsia="en-US"/>
        </w:rPr>
      </w:pPr>
    </w:p>
    <w:p w14:paraId="21D18EA9" w14:textId="77777777" w:rsidR="00EA37AD" w:rsidRPr="00EA37AD" w:rsidRDefault="00EA37AD" w:rsidP="00EA37AD">
      <w:pPr>
        <w:ind w:left="709" w:right="618"/>
        <w:jc w:val="both"/>
        <w:rPr>
          <w:rFonts w:ascii="Arial" w:eastAsiaTheme="minorHAnsi" w:hAnsi="Arial" w:cs="Arial"/>
          <w:color w:val="0D0D0D" w:themeColor="text1" w:themeTint="F2"/>
          <w:sz w:val="21"/>
          <w:szCs w:val="21"/>
          <w:lang w:val="es-MX" w:eastAsia="en-US"/>
        </w:rPr>
      </w:pPr>
      <w:r w:rsidRPr="00EA37AD">
        <w:rPr>
          <w:rFonts w:ascii="Arial" w:eastAsiaTheme="minorHAnsi" w:hAnsi="Arial" w:cs="Arial"/>
          <w:color w:val="0D0D0D" w:themeColor="text1" w:themeTint="F2"/>
          <w:sz w:val="21"/>
          <w:szCs w:val="21"/>
          <w:lang w:val="es-MX" w:eastAsia="en-US"/>
        </w:rPr>
        <w:t xml:space="preserve">La subcontratación es la celebración de un contrato accesorio a otro principal, entre un contratista del Estado y un tercero, en virtud del cual el subcontratista o tercero sustituye parcial y materialmente al primero, quien conserva la dirección general del proyecto y es responsable ante la entidad estatal contratante por el cumplimiento íntegro de las obligaciones derivadas del contrato adjudicado. Esta institución hace surgir una relación jurídica autónoma entre el contratista del Estado y el subcontratista, es decir, independiente de la relación que preexiste entre el Estado y el contratista. En este sentido, las obligaciones que adquiere el </w:t>
      </w:r>
      <w:proofErr w:type="gramStart"/>
      <w:r w:rsidRPr="00EA37AD">
        <w:rPr>
          <w:rFonts w:ascii="Arial" w:eastAsiaTheme="minorHAnsi" w:hAnsi="Arial" w:cs="Arial"/>
          <w:color w:val="0D0D0D" w:themeColor="text1" w:themeTint="F2"/>
          <w:sz w:val="21"/>
          <w:szCs w:val="21"/>
          <w:lang w:val="es-MX" w:eastAsia="en-US"/>
        </w:rPr>
        <w:t>sub contratista</w:t>
      </w:r>
      <w:proofErr w:type="gramEnd"/>
      <w:r w:rsidRPr="00EA37AD">
        <w:rPr>
          <w:rFonts w:ascii="Arial" w:eastAsiaTheme="minorHAnsi" w:hAnsi="Arial" w:cs="Arial"/>
          <w:color w:val="0D0D0D" w:themeColor="text1" w:themeTint="F2"/>
          <w:sz w:val="21"/>
          <w:szCs w:val="21"/>
          <w:lang w:val="es-MX" w:eastAsia="en-US"/>
        </w:rPr>
        <w:t xml:space="preserve"> con el contratista sólo son exigibles entre ellos, y no vinculan a la entidad estatal –contratante-,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w:t>
      </w:r>
    </w:p>
    <w:p w14:paraId="7F5AA40F" w14:textId="77777777" w:rsidR="00EA37AD" w:rsidRPr="00EA37AD" w:rsidRDefault="00EA37AD" w:rsidP="00EA37AD">
      <w:pPr>
        <w:ind w:right="618"/>
        <w:jc w:val="both"/>
        <w:rPr>
          <w:rFonts w:ascii="Arial" w:eastAsiaTheme="minorHAnsi" w:hAnsi="Arial" w:cs="Arial"/>
          <w:color w:val="0D0D0D" w:themeColor="text1" w:themeTint="F2"/>
          <w:sz w:val="21"/>
          <w:szCs w:val="21"/>
          <w:lang w:val="es-MX" w:eastAsia="en-US"/>
        </w:rPr>
      </w:pPr>
    </w:p>
    <w:p w14:paraId="5354DC44" w14:textId="3886F978" w:rsidR="00EA37AD" w:rsidRPr="00EA37AD" w:rsidRDefault="00EA37AD" w:rsidP="00EA37AD">
      <w:pPr>
        <w:spacing w:before="120" w:line="276" w:lineRule="auto"/>
        <w:ind w:right="51" w:firstLine="709"/>
        <w:jc w:val="both"/>
        <w:rPr>
          <w:rFonts w:ascii="Arial" w:hAnsi="Arial" w:cs="Arial"/>
          <w:sz w:val="22"/>
          <w:lang w:eastAsia="es-ES_tradnl"/>
        </w:rPr>
      </w:pPr>
      <w:r w:rsidRPr="00EA37AD">
        <w:rPr>
          <w:rFonts w:ascii="Arial" w:hAnsi="Arial" w:cs="Arial"/>
          <w:sz w:val="22"/>
          <w:lang w:eastAsia="es-ES_tradnl"/>
        </w:rPr>
        <w:t>De lo expuesto se resaltan, como características esenciales de la subcontratación, las siguientes: i) es un contrato eventual,</w:t>
      </w:r>
      <w:r w:rsidRPr="00EA37AD">
        <w:rPr>
          <w:rFonts w:ascii="Arial" w:hAnsi="Arial" w:cs="Arial"/>
          <w:sz w:val="22"/>
          <w:szCs w:val="22"/>
          <w:lang w:eastAsia="es-ES_tradnl"/>
        </w:rPr>
        <w:t xml:space="preserve"> </w:t>
      </w:r>
      <w:proofErr w:type="spellStart"/>
      <w:r w:rsidRPr="00EA37AD">
        <w:rPr>
          <w:rFonts w:ascii="Arial" w:hAnsi="Arial" w:cs="Arial"/>
          <w:sz w:val="22"/>
          <w:szCs w:val="22"/>
          <w:lang w:eastAsia="es-ES_tradnl"/>
        </w:rPr>
        <w:t>ii</w:t>
      </w:r>
      <w:proofErr w:type="spellEnd"/>
      <w:r w:rsidRPr="00EA37AD">
        <w:rPr>
          <w:rFonts w:ascii="Arial" w:hAnsi="Arial" w:cs="Arial"/>
          <w:sz w:val="22"/>
          <w:szCs w:val="22"/>
          <w:lang w:eastAsia="es-ES_tradnl"/>
        </w:rPr>
        <w:t xml:space="preserve">) es </w:t>
      </w:r>
      <w:r w:rsidRPr="00EA37AD">
        <w:rPr>
          <w:rFonts w:ascii="Arial" w:hAnsi="Arial" w:cs="Arial"/>
          <w:sz w:val="22"/>
          <w:lang w:eastAsia="es-ES_tradnl"/>
        </w:rPr>
        <w:t xml:space="preserve">un contrato accesorio, pues asegura el cumplimiento de </w:t>
      </w:r>
      <w:r w:rsidR="00AE2495">
        <w:rPr>
          <w:rFonts w:ascii="Arial" w:hAnsi="Arial" w:cs="Arial"/>
          <w:sz w:val="22"/>
          <w:lang w:eastAsia="es-ES_tradnl"/>
        </w:rPr>
        <w:t>otro contrato</w:t>
      </w:r>
      <w:r w:rsidR="005938D3">
        <w:rPr>
          <w:rFonts w:ascii="Arial" w:hAnsi="Arial" w:cs="Arial"/>
          <w:sz w:val="22"/>
          <w:lang w:eastAsia="es-ES_tradnl"/>
        </w:rPr>
        <w:t xml:space="preserve"> –principal–</w:t>
      </w:r>
      <w:r w:rsidRPr="00EA37AD">
        <w:rPr>
          <w:rFonts w:ascii="Arial" w:hAnsi="Arial" w:cs="Arial"/>
          <w:sz w:val="22"/>
          <w:lang w:eastAsia="es-ES_tradnl"/>
        </w:rPr>
        <w:t xml:space="preserve">, </w:t>
      </w:r>
      <w:proofErr w:type="spellStart"/>
      <w:r w:rsidRPr="00EA37AD">
        <w:rPr>
          <w:rFonts w:ascii="Arial" w:hAnsi="Arial" w:cs="Arial"/>
          <w:sz w:val="22"/>
          <w:lang w:eastAsia="es-ES_tradnl"/>
        </w:rPr>
        <w:t>iii</w:t>
      </w:r>
      <w:proofErr w:type="spellEnd"/>
      <w:r w:rsidRPr="00EA37AD">
        <w:rPr>
          <w:rFonts w:ascii="Arial" w:hAnsi="Arial" w:cs="Arial"/>
          <w:sz w:val="22"/>
          <w:lang w:eastAsia="es-ES_tradnl"/>
        </w:rPr>
        <w:t xml:space="preserve">) la relación jurídica que surge entre el </w:t>
      </w:r>
      <w:r w:rsidRPr="00EA37AD">
        <w:rPr>
          <w:rFonts w:ascii="Arial" w:hAnsi="Arial" w:cs="Arial"/>
          <w:sz w:val="22"/>
          <w:szCs w:val="22"/>
          <w:lang w:eastAsia="es-ES_tradnl"/>
        </w:rPr>
        <w:t xml:space="preserve">contratista del </w:t>
      </w:r>
      <w:r w:rsidR="00AE2495">
        <w:rPr>
          <w:rFonts w:ascii="Arial" w:hAnsi="Arial" w:cs="Arial"/>
          <w:sz w:val="22"/>
          <w:szCs w:val="22"/>
          <w:lang w:eastAsia="es-ES_tradnl"/>
        </w:rPr>
        <w:t>E</w:t>
      </w:r>
      <w:r w:rsidRPr="00EA37AD">
        <w:rPr>
          <w:rFonts w:ascii="Arial" w:hAnsi="Arial" w:cs="Arial"/>
          <w:sz w:val="22"/>
          <w:szCs w:val="22"/>
          <w:lang w:eastAsia="es-ES_tradnl"/>
        </w:rPr>
        <w:t>stado y el tercero</w:t>
      </w:r>
      <w:r w:rsidRPr="00EA37AD">
        <w:rPr>
          <w:rFonts w:ascii="Arial" w:hAnsi="Arial" w:cs="Arial"/>
          <w:sz w:val="22"/>
          <w:lang w:eastAsia="es-ES_tradnl"/>
        </w:rPr>
        <w:t xml:space="preserve"> es independiente y autónoma de la entidad contratante, </w:t>
      </w:r>
      <w:proofErr w:type="spellStart"/>
      <w:r w:rsidRPr="00EA37AD">
        <w:rPr>
          <w:rFonts w:ascii="Arial" w:hAnsi="Arial" w:cs="Arial"/>
          <w:bCs/>
          <w:sz w:val="22"/>
          <w:lang w:val="es-ES" w:eastAsia="es-ES_tradnl"/>
        </w:rPr>
        <w:t>iv</w:t>
      </w:r>
      <w:proofErr w:type="spellEnd"/>
      <w:r w:rsidRPr="00EA37AD">
        <w:rPr>
          <w:rFonts w:ascii="Arial" w:hAnsi="Arial" w:cs="Arial"/>
          <w:bCs/>
          <w:sz w:val="22"/>
          <w:lang w:val="es-ES" w:eastAsia="es-ES_tradnl"/>
        </w:rPr>
        <w:t>) la sustitución es parcial, lo que significa que no podrán subcontratar la ejecución total del contrato principal y v) la sustitución es material y no jurídica; por lo tanto, no relevará al contratista del Estado de las responsabilidades emanadas del contrato principal.</w:t>
      </w:r>
    </w:p>
    <w:p w14:paraId="7993109D" w14:textId="57EB204E" w:rsidR="00EA37AD" w:rsidRDefault="00570798" w:rsidP="00EA37AD">
      <w:pPr>
        <w:spacing w:before="120" w:line="276" w:lineRule="auto"/>
        <w:ind w:firstLine="709"/>
        <w:jc w:val="both"/>
        <w:rPr>
          <w:rFonts w:ascii="Arial" w:hAnsi="Arial" w:cs="Arial"/>
          <w:sz w:val="22"/>
          <w:lang w:eastAsia="es-ES_tradnl"/>
        </w:rPr>
      </w:pPr>
      <w:r>
        <w:rPr>
          <w:rFonts w:ascii="Arial" w:eastAsiaTheme="minorHAnsi" w:hAnsi="Arial" w:cs="Arial"/>
          <w:color w:val="0D0D0D" w:themeColor="text1" w:themeTint="F2"/>
          <w:sz w:val="22"/>
          <w:szCs w:val="22"/>
          <w:lang w:val="es-MX" w:eastAsia="en-US"/>
        </w:rPr>
        <w:t>En este sentido</w:t>
      </w:r>
      <w:r w:rsidR="00EA37AD" w:rsidRPr="00EA37AD">
        <w:rPr>
          <w:rFonts w:ascii="Arial" w:eastAsiaTheme="minorHAnsi" w:hAnsi="Arial" w:cs="Arial"/>
          <w:color w:val="0D0D0D" w:themeColor="text1" w:themeTint="F2"/>
          <w:sz w:val="22"/>
          <w:szCs w:val="22"/>
          <w:lang w:val="es-MX" w:eastAsia="en-US"/>
        </w:rPr>
        <w:t>, la subcontratación implica la celebración de un contrato derivado de otro principal cuyo propósito es ejecutar parcialmente este último. Dentro de este marco, podría</w:t>
      </w:r>
      <w:r w:rsidR="00AE2495">
        <w:rPr>
          <w:rFonts w:ascii="Arial" w:eastAsiaTheme="minorHAnsi" w:hAnsi="Arial" w:cs="Arial"/>
          <w:color w:val="0D0D0D" w:themeColor="text1" w:themeTint="F2"/>
          <w:sz w:val="22"/>
          <w:szCs w:val="22"/>
          <w:lang w:val="es-MX" w:eastAsia="en-US"/>
        </w:rPr>
        <w:t>n</w:t>
      </w:r>
      <w:r w:rsidR="00EA37AD" w:rsidRPr="00EA37AD">
        <w:rPr>
          <w:rFonts w:ascii="Arial" w:eastAsiaTheme="minorHAnsi" w:hAnsi="Arial" w:cs="Arial"/>
          <w:color w:val="0D0D0D" w:themeColor="text1" w:themeTint="F2"/>
          <w:sz w:val="22"/>
          <w:szCs w:val="22"/>
          <w:lang w:val="es-MX" w:eastAsia="en-US"/>
        </w:rPr>
        <w:t xml:space="preserve"> presentarse niveles de subcontratación, es decir, </w:t>
      </w:r>
      <w:r w:rsidR="00EA37AD" w:rsidRPr="00EA37AD">
        <w:rPr>
          <w:rFonts w:ascii="Arial" w:hAnsi="Arial" w:cs="Arial"/>
          <w:sz w:val="22"/>
          <w:lang w:eastAsia="es-ES_tradnl"/>
        </w:rPr>
        <w:t xml:space="preserve">los escalones en que se estructura el proceso de subcontratación. Estos niveles no excluyen el carácter de contrato derivado de estos subcontratos, puesto que sus objetos se encuentran en función de la realización material del contrato principal. </w:t>
      </w:r>
    </w:p>
    <w:p w14:paraId="03563C5D" w14:textId="608E432B" w:rsidR="00CF09CC" w:rsidRDefault="00CF09CC" w:rsidP="00CF09CC">
      <w:pPr>
        <w:spacing w:before="120" w:line="276" w:lineRule="auto"/>
        <w:ind w:firstLine="709"/>
        <w:jc w:val="both"/>
        <w:rPr>
          <w:rFonts w:ascii="Arial" w:hAnsi="Arial" w:cs="Arial"/>
          <w:sz w:val="22"/>
          <w:lang w:eastAsia="es-ES_tradnl"/>
        </w:rPr>
      </w:pPr>
      <w:r w:rsidRPr="00CF09CC">
        <w:rPr>
          <w:rFonts w:ascii="Arial" w:hAnsi="Arial" w:cs="Arial"/>
          <w:sz w:val="22"/>
          <w:lang w:eastAsia="es-ES_tradnl"/>
        </w:rPr>
        <w:t xml:space="preserve">Debido a la </w:t>
      </w:r>
      <w:r w:rsidR="00304249">
        <w:rPr>
          <w:rFonts w:ascii="Arial" w:hAnsi="Arial" w:cs="Arial"/>
          <w:sz w:val="22"/>
          <w:lang w:eastAsia="es-ES_tradnl"/>
        </w:rPr>
        <w:t>escasa reg</w:t>
      </w:r>
      <w:r w:rsidRPr="00CF09CC">
        <w:rPr>
          <w:rFonts w:ascii="Arial" w:hAnsi="Arial" w:cs="Arial"/>
          <w:sz w:val="22"/>
          <w:lang w:eastAsia="es-ES_tradnl"/>
        </w:rPr>
        <w:t>ulación normativa, la subcontratación en materia de contratación pública estará</w:t>
      </w:r>
      <w:r w:rsidR="00304249">
        <w:rPr>
          <w:rFonts w:ascii="Arial" w:hAnsi="Arial" w:cs="Arial"/>
          <w:sz w:val="22"/>
          <w:lang w:eastAsia="es-ES_tradnl"/>
        </w:rPr>
        <w:t xml:space="preserve"> </w:t>
      </w:r>
      <w:r w:rsidRPr="00CF09CC">
        <w:rPr>
          <w:rFonts w:ascii="Arial" w:hAnsi="Arial" w:cs="Arial"/>
          <w:sz w:val="22"/>
          <w:lang w:eastAsia="es-ES_tradnl"/>
        </w:rPr>
        <w:t xml:space="preserve">supeditada a lo dispuesto en el pliego de condiciones y en el contrato. De esta manera, su configuración dependerá de las condiciones establecidas en </w:t>
      </w:r>
      <w:r w:rsidRPr="00CF09CC">
        <w:rPr>
          <w:rFonts w:ascii="Arial" w:hAnsi="Arial" w:cs="Arial"/>
          <w:sz w:val="22"/>
          <w:lang w:eastAsia="es-ES_tradnl"/>
        </w:rPr>
        <w:lastRenderedPageBreak/>
        <w:t>el acuerdo de voluntades, de tal forma que si esta no se permite para determinadas actividades o está supeditada a la autorización previa de la entidad, el contratista no podrá subcontratar sin su autorización. Por su parte, si en el contrato no se estipula esta figura, se entiende que</w:t>
      </w:r>
      <w:r w:rsidR="003E317D">
        <w:rPr>
          <w:rFonts w:ascii="Arial" w:hAnsi="Arial" w:cs="Arial"/>
          <w:sz w:val="22"/>
          <w:lang w:eastAsia="es-ES_tradnl"/>
        </w:rPr>
        <w:t xml:space="preserve"> en principio</w:t>
      </w:r>
      <w:r w:rsidRPr="00CF09CC">
        <w:rPr>
          <w:rFonts w:ascii="Arial" w:hAnsi="Arial" w:cs="Arial"/>
          <w:sz w:val="22"/>
          <w:lang w:eastAsia="es-ES_tradnl"/>
        </w:rPr>
        <w:t xml:space="preserve"> está permitida y</w:t>
      </w:r>
      <w:r w:rsidR="003E317D">
        <w:rPr>
          <w:rFonts w:ascii="Arial" w:hAnsi="Arial" w:cs="Arial"/>
          <w:sz w:val="22"/>
          <w:lang w:eastAsia="es-ES_tradnl"/>
        </w:rPr>
        <w:t>,</w:t>
      </w:r>
      <w:r w:rsidRPr="00CF09CC">
        <w:rPr>
          <w:rFonts w:ascii="Arial" w:hAnsi="Arial" w:cs="Arial"/>
          <w:sz w:val="22"/>
          <w:lang w:eastAsia="es-ES_tradnl"/>
        </w:rPr>
        <w:t xml:space="preserve"> por tanto, el contratista podrá subcontratar </w:t>
      </w:r>
      <w:r w:rsidR="00570798">
        <w:rPr>
          <w:rFonts w:ascii="Arial" w:hAnsi="Arial" w:cs="Arial"/>
          <w:sz w:val="22"/>
          <w:lang w:eastAsia="es-ES_tradnl"/>
        </w:rPr>
        <w:t xml:space="preserve">parcialmente </w:t>
      </w:r>
      <w:r w:rsidRPr="00CF09CC">
        <w:rPr>
          <w:rFonts w:ascii="Arial" w:hAnsi="Arial" w:cs="Arial"/>
          <w:sz w:val="22"/>
          <w:lang w:eastAsia="es-ES_tradnl"/>
        </w:rPr>
        <w:t>con fundamento en la libertad de empresa</w:t>
      </w:r>
      <w:r w:rsidR="00304249">
        <w:rPr>
          <w:rFonts w:ascii="Arial" w:hAnsi="Arial" w:cs="Arial"/>
          <w:sz w:val="22"/>
          <w:lang w:eastAsia="es-ES_tradnl"/>
        </w:rPr>
        <w:t xml:space="preserve">, sin perjuicio de las limitaciones establecidas por ley. </w:t>
      </w:r>
    </w:p>
    <w:p w14:paraId="66566683" w14:textId="736F3454" w:rsidR="00CF09CC" w:rsidRPr="002F2F05" w:rsidRDefault="002F2F05" w:rsidP="002F2F05">
      <w:pPr>
        <w:spacing w:before="120" w:line="276" w:lineRule="auto"/>
        <w:ind w:firstLine="709"/>
        <w:jc w:val="both"/>
        <w:rPr>
          <w:rFonts w:ascii="Arial" w:hAnsi="Arial" w:cs="Arial"/>
          <w:bCs/>
          <w:sz w:val="22"/>
          <w:lang w:val="es-MX" w:eastAsia="es-ES_tradnl"/>
        </w:rPr>
      </w:pPr>
      <w:r w:rsidRPr="002F2F05">
        <w:rPr>
          <w:rFonts w:ascii="Arial" w:hAnsi="Arial" w:cs="Arial"/>
          <w:bCs/>
          <w:sz w:val="22"/>
          <w:lang w:val="es-ES_tradnl" w:eastAsia="es-ES_tradnl"/>
        </w:rPr>
        <w:t>Aunque el subcontrato es un contrato autónomo e independiente del contrato principal, en materia de contratación estatal, es recomendable –en ciertos eventos–</w:t>
      </w:r>
      <w:r w:rsidRPr="002F2F05">
        <w:rPr>
          <w:rFonts w:ascii="Arial" w:hAnsi="Arial" w:cs="Arial"/>
          <w:bCs/>
          <w:sz w:val="22"/>
          <w:lang w:val="es-MX" w:eastAsia="es-ES_tradnl"/>
        </w:rPr>
        <w:t xml:space="preserve">, que las entidades estatales, exijan en el contrato la autorización previa y expresa para la subcontratación. Esto permite a la entidad estatal controlar las condiciones bajo las cuales se ejecutará el contrato, asegurar el cumplimiento de este bajo un esquema de transparencia y garantizar que no se infrinjan los principios de la contratación estatal. De esta manera, la autorización de la entidad contratante es importante –aunque no obligatoria de acuerdo con la ley– para que las actividades contratadas puedan ejecutarse de forma parcial por un tercero, sin que el contratista se desprenda de las responsabilidades derivadas del contrato. Por consiguiente, en el evento en que en el contrato principal se haya pactado dicha autorización, los subcontratos que se celebren deberán respetar esta estipulación, so pena de un posible incumplimiento del contrato. </w:t>
      </w:r>
    </w:p>
    <w:p w14:paraId="535CBC10" w14:textId="49F1BC2E" w:rsidR="00CF09CC" w:rsidRDefault="0083379D" w:rsidP="0083379D">
      <w:pPr>
        <w:spacing w:before="120" w:line="276" w:lineRule="auto"/>
        <w:ind w:firstLine="709"/>
        <w:jc w:val="both"/>
        <w:rPr>
          <w:rFonts w:ascii="Arial" w:hAnsi="Arial" w:cs="Arial"/>
          <w:bCs/>
          <w:sz w:val="22"/>
          <w:lang w:eastAsia="es-ES_tradnl"/>
        </w:rPr>
      </w:pPr>
      <w:r>
        <w:rPr>
          <w:rFonts w:ascii="Arial" w:hAnsi="Arial" w:cs="Arial"/>
          <w:bCs/>
          <w:sz w:val="22"/>
          <w:lang w:eastAsia="es-ES_tradnl"/>
        </w:rPr>
        <w:t xml:space="preserve">Así las cosas, la subcontratación no está proscrita en </w:t>
      </w:r>
      <w:r w:rsidR="003E317D">
        <w:rPr>
          <w:rFonts w:ascii="Arial" w:hAnsi="Arial" w:cs="Arial"/>
          <w:bCs/>
          <w:sz w:val="22"/>
          <w:lang w:eastAsia="es-ES_tradnl"/>
        </w:rPr>
        <w:t xml:space="preserve">la </w:t>
      </w:r>
      <w:r>
        <w:rPr>
          <w:rFonts w:ascii="Arial" w:hAnsi="Arial" w:cs="Arial"/>
          <w:bCs/>
          <w:sz w:val="22"/>
          <w:lang w:eastAsia="es-ES_tradnl"/>
        </w:rPr>
        <w:t>contratación pública</w:t>
      </w:r>
      <w:r w:rsidR="003E317D">
        <w:rPr>
          <w:rFonts w:ascii="Arial" w:hAnsi="Arial" w:cs="Arial"/>
          <w:bCs/>
          <w:sz w:val="22"/>
          <w:lang w:eastAsia="es-ES_tradnl"/>
        </w:rPr>
        <w:t>;</w:t>
      </w:r>
      <w:r>
        <w:rPr>
          <w:rFonts w:ascii="Arial" w:hAnsi="Arial" w:cs="Arial"/>
          <w:bCs/>
          <w:sz w:val="22"/>
          <w:lang w:eastAsia="es-ES_tradnl"/>
        </w:rPr>
        <w:t xml:space="preserve"> pero s</w:t>
      </w:r>
      <w:r w:rsidR="003E317D">
        <w:rPr>
          <w:rFonts w:ascii="Arial" w:hAnsi="Arial" w:cs="Arial"/>
          <w:bCs/>
          <w:sz w:val="22"/>
          <w:lang w:eastAsia="es-ES_tradnl"/>
        </w:rPr>
        <w:t>í</w:t>
      </w:r>
      <w:r>
        <w:rPr>
          <w:rFonts w:ascii="Arial" w:hAnsi="Arial" w:cs="Arial"/>
          <w:bCs/>
          <w:sz w:val="22"/>
          <w:lang w:eastAsia="es-ES_tradnl"/>
        </w:rPr>
        <w:t xml:space="preserve"> encuentra </w:t>
      </w:r>
      <w:r w:rsidR="003E317D">
        <w:rPr>
          <w:rFonts w:ascii="Arial" w:hAnsi="Arial" w:cs="Arial"/>
          <w:bCs/>
          <w:sz w:val="22"/>
          <w:lang w:eastAsia="es-ES_tradnl"/>
        </w:rPr>
        <w:t xml:space="preserve">limites </w:t>
      </w:r>
      <w:r>
        <w:rPr>
          <w:rFonts w:ascii="Arial" w:hAnsi="Arial" w:cs="Arial"/>
          <w:bCs/>
          <w:sz w:val="22"/>
          <w:lang w:eastAsia="es-ES_tradnl"/>
        </w:rPr>
        <w:t>en su aplicación en</w:t>
      </w:r>
      <w:r w:rsidR="00570798">
        <w:rPr>
          <w:rFonts w:ascii="Arial" w:hAnsi="Arial" w:cs="Arial"/>
          <w:bCs/>
          <w:sz w:val="22"/>
          <w:lang w:eastAsia="es-ES_tradnl"/>
        </w:rPr>
        <w:t xml:space="preserve"> el</w:t>
      </w:r>
      <w:r>
        <w:rPr>
          <w:rFonts w:ascii="Arial" w:hAnsi="Arial" w:cs="Arial"/>
          <w:bCs/>
          <w:sz w:val="22"/>
          <w:lang w:eastAsia="es-ES_tradnl"/>
        </w:rPr>
        <w:t xml:space="preserve"> </w:t>
      </w:r>
      <w:r w:rsidR="00304249">
        <w:rPr>
          <w:rFonts w:ascii="Arial" w:hAnsi="Arial" w:cs="Arial"/>
          <w:bCs/>
          <w:sz w:val="22"/>
          <w:lang w:eastAsia="es-ES_tradnl"/>
        </w:rPr>
        <w:t xml:space="preserve">principio de </w:t>
      </w:r>
      <w:r>
        <w:rPr>
          <w:rFonts w:ascii="Arial" w:hAnsi="Arial" w:cs="Arial"/>
          <w:bCs/>
          <w:sz w:val="22"/>
          <w:lang w:eastAsia="es-ES_tradnl"/>
        </w:rPr>
        <w:t xml:space="preserve">la autonomía </w:t>
      </w:r>
      <w:r w:rsidR="00CF71ED">
        <w:rPr>
          <w:rFonts w:ascii="Arial" w:hAnsi="Arial" w:cs="Arial"/>
          <w:bCs/>
          <w:sz w:val="22"/>
          <w:lang w:eastAsia="es-ES_tradnl"/>
        </w:rPr>
        <w:t>de la</w:t>
      </w:r>
      <w:r>
        <w:rPr>
          <w:rFonts w:ascii="Arial" w:hAnsi="Arial" w:cs="Arial"/>
          <w:bCs/>
          <w:sz w:val="22"/>
          <w:lang w:eastAsia="es-ES_tradnl"/>
        </w:rPr>
        <w:t xml:space="preserve"> voluntad</w:t>
      </w:r>
      <w:r w:rsidR="00CF71ED">
        <w:rPr>
          <w:rFonts w:ascii="Arial" w:hAnsi="Arial" w:cs="Arial"/>
          <w:bCs/>
          <w:sz w:val="22"/>
          <w:lang w:eastAsia="es-ES_tradnl"/>
        </w:rPr>
        <w:t xml:space="preserve">, representada en lo pactado en el contrato principal, </w:t>
      </w:r>
      <w:r w:rsidR="000718D6">
        <w:rPr>
          <w:rFonts w:ascii="Arial" w:hAnsi="Arial" w:cs="Arial"/>
          <w:bCs/>
          <w:sz w:val="22"/>
          <w:lang w:eastAsia="es-ES_tradnl"/>
        </w:rPr>
        <w:t>y en algunas normas</w:t>
      </w:r>
      <w:r w:rsidR="003E317D">
        <w:rPr>
          <w:rFonts w:ascii="Arial" w:hAnsi="Arial" w:cs="Arial"/>
          <w:bCs/>
          <w:sz w:val="22"/>
          <w:lang w:eastAsia="es-ES_tradnl"/>
        </w:rPr>
        <w:t xml:space="preserve"> específicas</w:t>
      </w:r>
      <w:r>
        <w:rPr>
          <w:rFonts w:ascii="Arial" w:hAnsi="Arial" w:cs="Arial"/>
          <w:bCs/>
          <w:sz w:val="22"/>
          <w:lang w:eastAsia="es-ES_tradnl"/>
        </w:rPr>
        <w:t xml:space="preserve">. </w:t>
      </w:r>
      <w:r w:rsidR="003E317D">
        <w:rPr>
          <w:rFonts w:ascii="Arial" w:hAnsi="Arial" w:cs="Arial"/>
          <w:bCs/>
          <w:sz w:val="22"/>
          <w:lang w:eastAsia="es-ES_tradnl"/>
        </w:rPr>
        <w:t xml:space="preserve">Una </w:t>
      </w:r>
      <w:r>
        <w:rPr>
          <w:rFonts w:ascii="Arial" w:hAnsi="Arial" w:cs="Arial"/>
          <w:bCs/>
          <w:sz w:val="22"/>
          <w:lang w:eastAsia="es-ES_tradnl"/>
        </w:rPr>
        <w:t xml:space="preserve">de estas </w:t>
      </w:r>
      <w:r w:rsidR="00304249">
        <w:rPr>
          <w:rFonts w:ascii="Arial" w:hAnsi="Arial" w:cs="Arial"/>
          <w:bCs/>
          <w:sz w:val="22"/>
          <w:lang w:eastAsia="es-ES_tradnl"/>
        </w:rPr>
        <w:t>restricciones</w:t>
      </w:r>
      <w:r>
        <w:rPr>
          <w:rFonts w:ascii="Arial" w:hAnsi="Arial" w:cs="Arial"/>
          <w:bCs/>
          <w:sz w:val="22"/>
          <w:lang w:eastAsia="es-ES_tradnl"/>
        </w:rPr>
        <w:t xml:space="preserve"> normativas se </w:t>
      </w:r>
      <w:r w:rsidR="00304249">
        <w:rPr>
          <w:rFonts w:ascii="Arial" w:hAnsi="Arial" w:cs="Arial"/>
          <w:bCs/>
          <w:sz w:val="22"/>
          <w:lang w:eastAsia="es-ES_tradnl"/>
        </w:rPr>
        <w:t>encuentra</w:t>
      </w:r>
      <w:r>
        <w:rPr>
          <w:rFonts w:ascii="Arial" w:hAnsi="Arial" w:cs="Arial"/>
          <w:bCs/>
          <w:sz w:val="22"/>
          <w:lang w:eastAsia="es-ES_tradnl"/>
        </w:rPr>
        <w:t xml:space="preserve"> </w:t>
      </w:r>
      <w:r w:rsidR="002F2F05">
        <w:rPr>
          <w:rFonts w:ascii="Arial" w:hAnsi="Arial" w:cs="Arial"/>
          <w:bCs/>
          <w:sz w:val="22"/>
          <w:lang w:val="es-ES_tradnl" w:eastAsia="es-ES_tradnl"/>
        </w:rPr>
        <w:t>e</w:t>
      </w:r>
      <w:r w:rsidR="00CF09CC" w:rsidRPr="00EA37AD">
        <w:rPr>
          <w:rFonts w:ascii="Arial" w:hAnsi="Arial" w:cs="Arial"/>
          <w:bCs/>
          <w:sz w:val="22"/>
          <w:lang w:val="es-ES_tradnl" w:eastAsia="es-ES_tradnl"/>
        </w:rPr>
        <w:t>l literal c del numeral 4 del artículo 2 de la Ley 1150 de 2007</w:t>
      </w:r>
      <w:r w:rsidR="006A54F2">
        <w:rPr>
          <w:rFonts w:ascii="Arial" w:hAnsi="Arial" w:cs="Arial"/>
          <w:bCs/>
          <w:sz w:val="22"/>
          <w:lang w:val="es-ES_tradnl" w:eastAsia="es-ES_tradnl"/>
        </w:rPr>
        <w:t>,</w:t>
      </w:r>
      <w:r w:rsidR="00CF09CC" w:rsidRPr="00EA37AD">
        <w:rPr>
          <w:rFonts w:ascii="Arial" w:hAnsi="Arial" w:cs="Arial"/>
          <w:bCs/>
          <w:sz w:val="22"/>
          <w:lang w:val="es-ES_tradnl" w:eastAsia="es-ES_tradnl"/>
        </w:rPr>
        <w:t xml:space="preserve"> </w:t>
      </w:r>
      <w:r w:rsidR="006A54F2">
        <w:rPr>
          <w:rFonts w:ascii="Arial" w:hAnsi="Arial" w:cs="Arial"/>
          <w:bCs/>
          <w:sz w:val="22"/>
          <w:lang w:val="es-ES_tradnl" w:eastAsia="es-ES_tradnl"/>
        </w:rPr>
        <w:t xml:space="preserve">precisamente </w:t>
      </w:r>
      <w:r w:rsidR="00CF09CC" w:rsidRPr="00EA37AD">
        <w:rPr>
          <w:rFonts w:ascii="Arial" w:hAnsi="Arial" w:cs="Arial"/>
          <w:bCs/>
          <w:sz w:val="22"/>
          <w:lang w:val="es-ES_tradnl" w:eastAsia="es-ES_tradnl"/>
        </w:rPr>
        <w:t>referente a los contratos interadministrativos</w:t>
      </w:r>
      <w:r w:rsidR="002F2F05">
        <w:rPr>
          <w:rFonts w:ascii="Arial" w:hAnsi="Arial" w:cs="Arial"/>
          <w:bCs/>
          <w:sz w:val="22"/>
          <w:lang w:val="es-ES_tradnl" w:eastAsia="es-ES_tradnl"/>
        </w:rPr>
        <w:t>. Según e</w:t>
      </w:r>
      <w:r w:rsidR="000718D6">
        <w:rPr>
          <w:rFonts w:ascii="Arial" w:hAnsi="Arial" w:cs="Arial"/>
          <w:bCs/>
          <w:sz w:val="22"/>
          <w:lang w:val="es-ES_tradnl" w:eastAsia="es-ES_tradnl"/>
        </w:rPr>
        <w:t>l inciso cuarto de este</w:t>
      </w:r>
      <w:r w:rsidR="002F2F05">
        <w:rPr>
          <w:rFonts w:ascii="Arial" w:hAnsi="Arial" w:cs="Arial"/>
          <w:bCs/>
          <w:sz w:val="22"/>
          <w:lang w:val="es-ES_tradnl" w:eastAsia="es-ES_tradnl"/>
        </w:rPr>
        <w:t xml:space="preserve"> literal </w:t>
      </w:r>
      <w:r w:rsidR="002F2F05" w:rsidRPr="00EA37AD">
        <w:rPr>
          <w:rFonts w:ascii="Arial" w:hAnsi="Arial" w:cs="Arial"/>
          <w:sz w:val="22"/>
          <w:lang w:val="es-ES_tradnl" w:eastAsia="es-ES_tradnl"/>
        </w:rPr>
        <w:t>«</w:t>
      </w:r>
      <w:r w:rsidR="002F2F05" w:rsidRPr="00EA37AD">
        <w:rPr>
          <w:rFonts w:ascii="Arial" w:hAnsi="Arial" w:cs="Arial"/>
          <w:bCs/>
          <w:sz w:val="22"/>
          <w:lang w:val="es-ES_tradnl" w:eastAsia="es-ES_tradnl"/>
        </w:rPr>
        <w:t xml:space="preserve">En aquellos casos en que la entidad estatal ejecutora deba </w:t>
      </w:r>
      <w:r w:rsidR="002F2F05" w:rsidRPr="00EA37AD">
        <w:rPr>
          <w:rFonts w:ascii="Arial" w:hAnsi="Arial" w:cs="Arial"/>
          <w:bCs/>
          <w:i/>
          <w:iCs/>
          <w:sz w:val="22"/>
          <w:lang w:val="es-ES_tradnl" w:eastAsia="es-ES_tradnl"/>
        </w:rPr>
        <w:t>subcontratar algunas de las actividades</w:t>
      </w:r>
      <w:r w:rsidR="002F2F05" w:rsidRPr="00EA37AD">
        <w:rPr>
          <w:rFonts w:ascii="Arial" w:hAnsi="Arial" w:cs="Arial"/>
          <w:bCs/>
          <w:sz w:val="22"/>
          <w:lang w:val="es-ES_tradnl" w:eastAsia="es-ES_tradnl"/>
        </w:rPr>
        <w:t xml:space="preserve">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bookmarkStart w:id="12" w:name="_Hlk112085216"/>
      <w:r w:rsidR="002F2F05" w:rsidRPr="00EA37AD">
        <w:rPr>
          <w:rFonts w:ascii="Arial" w:hAnsi="Arial" w:cs="Arial"/>
          <w:sz w:val="22"/>
          <w:lang w:val="es-ES_tradnl" w:eastAsia="es-ES_tradnl"/>
        </w:rPr>
        <w:t>»</w:t>
      </w:r>
      <w:bookmarkEnd w:id="12"/>
      <w:r>
        <w:rPr>
          <w:rFonts w:ascii="Arial" w:hAnsi="Arial" w:cs="Arial"/>
          <w:sz w:val="22"/>
          <w:lang w:val="es-ES_tradnl" w:eastAsia="es-ES_tradnl"/>
        </w:rPr>
        <w:t xml:space="preserve"> </w:t>
      </w:r>
      <w:r w:rsidR="003E317D">
        <w:rPr>
          <w:rFonts w:ascii="Arial" w:hAnsi="Arial" w:cs="Arial"/>
          <w:sz w:val="22"/>
          <w:lang w:val="es-ES_tradnl" w:eastAsia="es-ES_tradnl"/>
        </w:rPr>
        <w:t>(</w:t>
      </w:r>
      <w:r>
        <w:rPr>
          <w:rFonts w:ascii="Arial" w:hAnsi="Arial" w:cs="Arial"/>
          <w:sz w:val="22"/>
          <w:lang w:val="es-ES_tradnl" w:eastAsia="es-ES_tradnl"/>
        </w:rPr>
        <w:t>Énfasis por fuera de texto</w:t>
      </w:r>
      <w:r w:rsidR="003E317D">
        <w:rPr>
          <w:rFonts w:ascii="Arial" w:hAnsi="Arial" w:cs="Arial"/>
          <w:sz w:val="22"/>
          <w:lang w:val="es-ES_tradnl" w:eastAsia="es-ES_tradnl"/>
        </w:rPr>
        <w:t>)</w:t>
      </w:r>
      <w:r w:rsidR="002F2F05" w:rsidRPr="00EA37AD">
        <w:rPr>
          <w:rFonts w:ascii="Arial" w:hAnsi="Arial" w:cs="Arial"/>
          <w:bCs/>
          <w:sz w:val="22"/>
          <w:lang w:val="es-ES_tradnl" w:eastAsia="es-ES_tradnl"/>
        </w:rPr>
        <w:t>.</w:t>
      </w:r>
    </w:p>
    <w:p w14:paraId="06E959D5" w14:textId="7B0D1B10" w:rsidR="00C36C8E" w:rsidRDefault="00EA37AD" w:rsidP="0016213D">
      <w:pPr>
        <w:spacing w:before="120" w:line="276" w:lineRule="auto"/>
        <w:ind w:firstLine="709"/>
        <w:jc w:val="both"/>
        <w:rPr>
          <w:rFonts w:ascii="Arial" w:hAnsi="Arial" w:cs="Arial"/>
          <w:bCs/>
          <w:sz w:val="22"/>
          <w:lang w:eastAsia="es-ES_tradnl"/>
        </w:rPr>
      </w:pPr>
      <w:r w:rsidRPr="00EA37AD">
        <w:rPr>
          <w:rFonts w:ascii="Arial" w:hAnsi="Arial" w:cs="Arial"/>
          <w:bCs/>
          <w:sz w:val="22"/>
          <w:lang w:eastAsia="es-ES_tradnl"/>
        </w:rPr>
        <w:t>De lo ante</w:t>
      </w:r>
      <w:r w:rsidR="00570798">
        <w:rPr>
          <w:rFonts w:ascii="Arial" w:hAnsi="Arial" w:cs="Arial"/>
          <w:bCs/>
          <w:sz w:val="22"/>
          <w:lang w:eastAsia="es-ES_tradnl"/>
        </w:rPr>
        <w:t>rior</w:t>
      </w:r>
      <w:r w:rsidR="00304249">
        <w:rPr>
          <w:rFonts w:ascii="Arial" w:hAnsi="Arial" w:cs="Arial"/>
          <w:bCs/>
          <w:sz w:val="22"/>
          <w:lang w:eastAsia="es-ES_tradnl"/>
        </w:rPr>
        <w:t xml:space="preserve"> se</w:t>
      </w:r>
      <w:r w:rsidR="006A54F2">
        <w:rPr>
          <w:rFonts w:ascii="Arial" w:hAnsi="Arial" w:cs="Arial"/>
          <w:bCs/>
          <w:sz w:val="22"/>
          <w:lang w:eastAsia="es-ES_tradnl"/>
        </w:rPr>
        <w:t xml:space="preserve"> destaca lo siguiente: i) </w:t>
      </w:r>
      <w:r w:rsidR="00570798" w:rsidRPr="00EA37AD">
        <w:rPr>
          <w:rFonts w:ascii="Arial" w:hAnsi="Arial" w:cs="Arial"/>
          <w:bCs/>
          <w:sz w:val="22"/>
          <w:lang w:eastAsia="es-ES_tradnl"/>
        </w:rPr>
        <w:t>la norma se refiere a la subcontratación de algunas de las actividades derivadas del contrato principal</w:t>
      </w:r>
      <w:r w:rsidR="00570798">
        <w:rPr>
          <w:rFonts w:ascii="Arial" w:hAnsi="Arial" w:cs="Arial"/>
          <w:bCs/>
          <w:sz w:val="22"/>
          <w:lang w:eastAsia="es-ES_tradnl"/>
        </w:rPr>
        <w:t>, de lo cual se puede colegir que la subcontratación es permitida</w:t>
      </w:r>
      <w:r w:rsidR="00491E49">
        <w:rPr>
          <w:rFonts w:ascii="Arial" w:hAnsi="Arial" w:cs="Arial"/>
          <w:bCs/>
          <w:sz w:val="22"/>
          <w:lang w:eastAsia="es-ES_tradnl"/>
        </w:rPr>
        <w:t xml:space="preserve"> en los contratos interadministrativos</w:t>
      </w:r>
      <w:r w:rsidR="00C424B1">
        <w:rPr>
          <w:rFonts w:ascii="Arial" w:hAnsi="Arial" w:cs="Arial"/>
          <w:bCs/>
          <w:sz w:val="22"/>
          <w:lang w:eastAsia="es-ES_tradnl"/>
        </w:rPr>
        <w:t xml:space="preserve"> </w:t>
      </w:r>
      <w:r w:rsidR="006A54F2">
        <w:rPr>
          <w:rFonts w:ascii="Arial" w:hAnsi="Arial" w:cs="Arial"/>
          <w:bCs/>
          <w:sz w:val="22"/>
          <w:lang w:eastAsia="es-ES_tradnl"/>
        </w:rPr>
        <w:t>pero en relación con algunas actividades</w:t>
      </w:r>
      <w:r w:rsidR="000718D6">
        <w:rPr>
          <w:rFonts w:ascii="Arial" w:hAnsi="Arial" w:cs="Arial"/>
          <w:bCs/>
          <w:sz w:val="22"/>
          <w:lang w:eastAsia="es-ES_tradnl"/>
        </w:rPr>
        <w:t xml:space="preserve"> y no la totalidad de estas</w:t>
      </w:r>
      <w:r w:rsidR="006A54F2">
        <w:rPr>
          <w:rFonts w:ascii="Arial" w:hAnsi="Arial" w:cs="Arial"/>
          <w:bCs/>
          <w:i/>
          <w:iCs/>
          <w:sz w:val="22"/>
          <w:lang w:eastAsia="es-ES_tradnl"/>
        </w:rPr>
        <w:t>.</w:t>
      </w:r>
      <w:r w:rsidR="00267C90" w:rsidRPr="00267C90">
        <w:rPr>
          <w:rFonts w:ascii="Arial" w:hAnsi="Arial" w:cs="Arial"/>
          <w:bCs/>
          <w:i/>
          <w:iCs/>
          <w:sz w:val="22"/>
          <w:lang w:eastAsia="es-ES_tradnl"/>
        </w:rPr>
        <w:t xml:space="preserve"> </w:t>
      </w:r>
      <w:r w:rsidR="00267C90" w:rsidRPr="00267C90">
        <w:rPr>
          <w:rFonts w:ascii="Arial" w:hAnsi="Arial" w:cs="Arial"/>
          <w:bCs/>
          <w:sz w:val="22"/>
          <w:lang w:eastAsia="es-ES_tradnl"/>
        </w:rPr>
        <w:t xml:space="preserve">Lo anterior se fundamenta, además, en que la subcontratación total de las actividades del contrato supondría una subrogación </w:t>
      </w:r>
      <w:r w:rsidR="000B042A">
        <w:rPr>
          <w:rFonts w:ascii="Arial" w:hAnsi="Arial" w:cs="Arial"/>
          <w:bCs/>
          <w:sz w:val="22"/>
          <w:lang w:eastAsia="es-ES_tradnl"/>
        </w:rPr>
        <w:t xml:space="preserve">material </w:t>
      </w:r>
      <w:r w:rsidR="00267C90" w:rsidRPr="00267C90">
        <w:rPr>
          <w:rFonts w:ascii="Arial" w:hAnsi="Arial" w:cs="Arial"/>
          <w:bCs/>
          <w:sz w:val="22"/>
          <w:lang w:eastAsia="es-ES_tradnl"/>
        </w:rPr>
        <w:t>del contratista</w:t>
      </w:r>
      <w:r w:rsidR="000B042A">
        <w:rPr>
          <w:rFonts w:ascii="Arial" w:hAnsi="Arial" w:cs="Arial"/>
          <w:bCs/>
          <w:sz w:val="22"/>
          <w:lang w:eastAsia="es-ES_tradnl"/>
        </w:rPr>
        <w:t>,</w:t>
      </w:r>
      <w:r w:rsidR="00267C90" w:rsidRPr="00267C90">
        <w:rPr>
          <w:rFonts w:ascii="Arial" w:hAnsi="Arial" w:cs="Arial"/>
          <w:bCs/>
          <w:sz w:val="22"/>
          <w:lang w:eastAsia="es-ES_tradnl"/>
        </w:rPr>
        <w:t xml:space="preserve"> en</w:t>
      </w:r>
      <w:r w:rsidR="000B042A">
        <w:rPr>
          <w:rFonts w:ascii="Arial" w:hAnsi="Arial" w:cs="Arial"/>
          <w:bCs/>
          <w:sz w:val="22"/>
          <w:lang w:eastAsia="es-ES_tradnl"/>
        </w:rPr>
        <w:t xml:space="preserve"> posible</w:t>
      </w:r>
      <w:r w:rsidR="00267C90" w:rsidRPr="00267C90">
        <w:rPr>
          <w:rFonts w:ascii="Arial" w:hAnsi="Arial" w:cs="Arial"/>
          <w:bCs/>
          <w:sz w:val="22"/>
          <w:lang w:eastAsia="es-ES_tradnl"/>
        </w:rPr>
        <w:t xml:space="preserve"> contravía de los principios de </w:t>
      </w:r>
      <w:r w:rsidR="003E317D">
        <w:rPr>
          <w:rFonts w:ascii="Arial" w:hAnsi="Arial" w:cs="Arial"/>
          <w:bCs/>
          <w:sz w:val="22"/>
          <w:lang w:eastAsia="es-ES_tradnl"/>
        </w:rPr>
        <w:t xml:space="preserve">la </w:t>
      </w:r>
      <w:r w:rsidR="00267C90" w:rsidRPr="00267C90">
        <w:rPr>
          <w:rFonts w:ascii="Arial" w:hAnsi="Arial" w:cs="Arial"/>
          <w:bCs/>
          <w:sz w:val="22"/>
          <w:lang w:eastAsia="es-ES_tradnl"/>
        </w:rPr>
        <w:t>contratación pública. De esta manera, solo podría realizarse la subcontratación parcial de las obligaciones</w:t>
      </w:r>
      <w:r w:rsidR="000718D6">
        <w:rPr>
          <w:rFonts w:ascii="Arial" w:hAnsi="Arial" w:cs="Arial"/>
          <w:bCs/>
          <w:sz w:val="22"/>
          <w:lang w:eastAsia="es-ES_tradnl"/>
        </w:rPr>
        <w:t xml:space="preserve"> del contrato interadministrativo. </w:t>
      </w:r>
      <w:proofErr w:type="spellStart"/>
      <w:r w:rsidR="00220DB7">
        <w:rPr>
          <w:rFonts w:ascii="Arial" w:hAnsi="Arial" w:cs="Arial"/>
          <w:bCs/>
          <w:sz w:val="22"/>
          <w:lang w:val="es-ES_tradnl" w:eastAsia="es-ES_tradnl"/>
        </w:rPr>
        <w:t>ii</w:t>
      </w:r>
      <w:proofErr w:type="spellEnd"/>
      <w:r w:rsidR="00220DB7">
        <w:rPr>
          <w:rFonts w:ascii="Arial" w:hAnsi="Arial" w:cs="Arial"/>
          <w:bCs/>
          <w:sz w:val="22"/>
          <w:lang w:val="es-ES_tradnl" w:eastAsia="es-ES_tradnl"/>
        </w:rPr>
        <w:t xml:space="preserve">) </w:t>
      </w:r>
      <w:r w:rsidR="007E14C4">
        <w:rPr>
          <w:rFonts w:ascii="Arial" w:hAnsi="Arial" w:cs="Arial"/>
          <w:bCs/>
          <w:sz w:val="22"/>
          <w:lang w:val="es-ES_tradnl" w:eastAsia="es-ES_tradnl"/>
        </w:rPr>
        <w:t xml:space="preserve">Ni </w:t>
      </w:r>
      <w:r w:rsidR="007E14C4">
        <w:rPr>
          <w:rFonts w:ascii="Arial" w:hAnsi="Arial" w:cs="Arial"/>
          <w:bCs/>
          <w:sz w:val="22"/>
          <w:lang w:eastAsia="es-ES_tradnl"/>
        </w:rPr>
        <w:t>la entidad ejecutora ni el subcontratista</w:t>
      </w:r>
      <w:r w:rsidR="007E14C4">
        <w:rPr>
          <w:rFonts w:ascii="Arial" w:hAnsi="Arial" w:cs="Arial"/>
          <w:bCs/>
          <w:sz w:val="22"/>
          <w:lang w:val="es-ES_tradnl" w:eastAsia="es-ES_tradnl"/>
        </w:rPr>
        <w:t xml:space="preserve"> podrá </w:t>
      </w:r>
      <w:r w:rsidR="007E14C4">
        <w:rPr>
          <w:rFonts w:ascii="Arial" w:hAnsi="Arial" w:cs="Arial"/>
          <w:bCs/>
          <w:sz w:val="22"/>
          <w:lang w:eastAsia="es-ES_tradnl"/>
        </w:rPr>
        <w:t xml:space="preserve">subcontratar a </w:t>
      </w:r>
      <w:r w:rsidRPr="00EA37AD">
        <w:rPr>
          <w:rFonts w:ascii="Arial" w:hAnsi="Arial" w:cs="Arial"/>
          <w:bCs/>
          <w:sz w:val="22"/>
          <w:lang w:eastAsia="es-ES_tradnl"/>
        </w:rPr>
        <w:t>las personas que hayan participado en la elaboración de estudios</w:t>
      </w:r>
      <w:r w:rsidR="007E14C4">
        <w:rPr>
          <w:rFonts w:ascii="Arial" w:hAnsi="Arial" w:cs="Arial"/>
          <w:bCs/>
          <w:sz w:val="22"/>
          <w:lang w:eastAsia="es-ES_tradnl"/>
        </w:rPr>
        <w:t xml:space="preserve">, </w:t>
      </w:r>
      <w:r w:rsidRPr="00EA37AD">
        <w:rPr>
          <w:rFonts w:ascii="Arial" w:hAnsi="Arial" w:cs="Arial"/>
          <w:bCs/>
          <w:sz w:val="22"/>
          <w:lang w:eastAsia="es-ES_tradnl"/>
        </w:rPr>
        <w:t>diseños</w:t>
      </w:r>
      <w:r w:rsidR="007E14C4">
        <w:rPr>
          <w:rFonts w:ascii="Arial" w:hAnsi="Arial" w:cs="Arial"/>
          <w:bCs/>
          <w:sz w:val="22"/>
          <w:lang w:eastAsia="es-ES_tradnl"/>
        </w:rPr>
        <w:t xml:space="preserve"> y proyectos</w:t>
      </w:r>
      <w:r w:rsidRPr="00EA37AD">
        <w:rPr>
          <w:rFonts w:ascii="Arial" w:hAnsi="Arial" w:cs="Arial"/>
          <w:bCs/>
          <w:sz w:val="22"/>
          <w:lang w:eastAsia="es-ES_tradnl"/>
        </w:rPr>
        <w:t xml:space="preserve"> del </w:t>
      </w:r>
      <w:r w:rsidRPr="00EA37AD">
        <w:rPr>
          <w:rFonts w:ascii="Arial" w:hAnsi="Arial" w:cs="Arial"/>
          <w:bCs/>
          <w:sz w:val="22"/>
          <w:lang w:eastAsia="es-ES_tradnl"/>
        </w:rPr>
        <w:lastRenderedPageBreak/>
        <w:t>contrato principal</w:t>
      </w:r>
      <w:r w:rsidR="007E14C4">
        <w:rPr>
          <w:rFonts w:ascii="Arial" w:hAnsi="Arial" w:cs="Arial"/>
          <w:bCs/>
          <w:sz w:val="22"/>
          <w:lang w:eastAsia="es-ES_tradnl"/>
        </w:rPr>
        <w:t>. De este modo, se reitera la posibilidad de subcontratar en el marco de un contrato interadministrativo</w:t>
      </w:r>
      <w:r w:rsidR="003E317D">
        <w:rPr>
          <w:rFonts w:ascii="Arial" w:hAnsi="Arial" w:cs="Arial"/>
          <w:bCs/>
          <w:sz w:val="22"/>
          <w:lang w:eastAsia="es-ES_tradnl"/>
        </w:rPr>
        <w:t>;</w:t>
      </w:r>
      <w:r w:rsidR="007E14C4">
        <w:rPr>
          <w:rFonts w:ascii="Arial" w:hAnsi="Arial" w:cs="Arial"/>
          <w:bCs/>
          <w:sz w:val="22"/>
          <w:lang w:eastAsia="es-ES_tradnl"/>
        </w:rPr>
        <w:t xml:space="preserve"> no obstante, se limita esta subcontratación </w:t>
      </w:r>
      <w:r w:rsidR="000A6A14">
        <w:rPr>
          <w:rFonts w:ascii="Arial" w:hAnsi="Arial" w:cs="Arial"/>
          <w:bCs/>
          <w:sz w:val="22"/>
          <w:lang w:eastAsia="es-ES_tradnl"/>
        </w:rPr>
        <w:t>en relación con ciertas personas naturales o jurídicas.</w:t>
      </w:r>
    </w:p>
    <w:p w14:paraId="66E2FDCD" w14:textId="2D422574" w:rsidR="0016213D" w:rsidRPr="001C5405" w:rsidRDefault="004661DA" w:rsidP="0016213D">
      <w:pPr>
        <w:spacing w:before="120" w:line="276" w:lineRule="auto"/>
        <w:ind w:firstLine="709"/>
        <w:jc w:val="both"/>
        <w:rPr>
          <w:rFonts w:ascii="Arial" w:eastAsia="Calibri" w:hAnsi="Arial" w:cs="Arial"/>
          <w:color w:val="000000"/>
          <w:sz w:val="22"/>
          <w:szCs w:val="22"/>
          <w:lang w:val="es-ES_tradnl" w:eastAsia="en-US"/>
        </w:rPr>
      </w:pPr>
      <w:r>
        <w:rPr>
          <w:rFonts w:ascii="Arial" w:hAnsi="Arial" w:cs="Arial"/>
          <w:bCs/>
          <w:sz w:val="22"/>
          <w:lang w:eastAsia="es-ES_tradnl"/>
        </w:rPr>
        <w:t>De esta manera</w:t>
      </w:r>
      <w:r w:rsidR="00BD71A6">
        <w:rPr>
          <w:rFonts w:ascii="Arial" w:hAnsi="Arial" w:cs="Arial"/>
          <w:bCs/>
          <w:sz w:val="22"/>
          <w:lang w:eastAsia="es-ES_tradnl"/>
        </w:rPr>
        <w:t>, aunque e</w:t>
      </w:r>
      <w:r w:rsidR="00C36C8E">
        <w:rPr>
          <w:rFonts w:ascii="Arial" w:hAnsi="Arial" w:cs="Arial"/>
          <w:bCs/>
          <w:sz w:val="22"/>
          <w:lang w:eastAsia="es-ES_tradnl"/>
        </w:rPr>
        <w:t>n e</w:t>
      </w:r>
      <w:r w:rsidR="00BD71A6">
        <w:rPr>
          <w:rFonts w:ascii="Arial" w:hAnsi="Arial" w:cs="Arial"/>
          <w:bCs/>
          <w:sz w:val="22"/>
          <w:lang w:eastAsia="es-ES_tradnl"/>
        </w:rPr>
        <w:t>l contrato inter</w:t>
      </w:r>
      <w:r w:rsidR="00C36C8E">
        <w:rPr>
          <w:rFonts w:ascii="Arial" w:hAnsi="Arial" w:cs="Arial"/>
          <w:bCs/>
          <w:sz w:val="22"/>
          <w:lang w:eastAsia="es-ES_tradnl"/>
        </w:rPr>
        <w:t xml:space="preserve">administrativo </w:t>
      </w:r>
      <w:r w:rsidR="00C36C8E" w:rsidRPr="00C72702">
        <w:rPr>
          <w:rFonts w:ascii="Arial" w:eastAsia="Calibri" w:hAnsi="Arial" w:cs="Arial"/>
          <w:color w:val="000000"/>
          <w:sz w:val="22"/>
          <w:szCs w:val="22"/>
          <w:lang w:val="es-ES_tradnl" w:eastAsia="en-US"/>
        </w:rPr>
        <w:t xml:space="preserve">las obligaciones derivadas de </w:t>
      </w:r>
      <w:r w:rsidR="00BE3443">
        <w:rPr>
          <w:rFonts w:ascii="Arial" w:eastAsia="Calibri" w:hAnsi="Arial" w:cs="Arial"/>
          <w:color w:val="000000"/>
          <w:sz w:val="22"/>
          <w:szCs w:val="22"/>
          <w:lang w:val="es-ES_tradnl" w:eastAsia="en-US"/>
        </w:rPr>
        <w:t xml:space="preserve">este </w:t>
      </w:r>
      <w:r w:rsidR="00C36C8E">
        <w:rPr>
          <w:rFonts w:ascii="Arial" w:eastAsia="Calibri" w:hAnsi="Arial" w:cs="Arial"/>
          <w:color w:val="000000"/>
          <w:sz w:val="22"/>
          <w:szCs w:val="22"/>
          <w:lang w:val="es-ES_tradnl" w:eastAsia="en-US"/>
        </w:rPr>
        <w:t xml:space="preserve">deben tener </w:t>
      </w:r>
      <w:r w:rsidR="00C36C8E" w:rsidRPr="00C72702">
        <w:rPr>
          <w:rFonts w:ascii="Arial" w:eastAsia="Calibri" w:hAnsi="Arial" w:cs="Arial"/>
          <w:color w:val="000000"/>
          <w:sz w:val="22"/>
          <w:szCs w:val="22"/>
          <w:lang w:val="es-ES_tradnl" w:eastAsia="en-US"/>
        </w:rPr>
        <w:t xml:space="preserve">relación </w:t>
      </w:r>
      <w:r w:rsidR="00C36C8E">
        <w:rPr>
          <w:rFonts w:ascii="Arial" w:eastAsia="Calibri" w:hAnsi="Arial" w:cs="Arial"/>
          <w:color w:val="000000"/>
          <w:sz w:val="22"/>
          <w:szCs w:val="22"/>
          <w:lang w:val="es-ES_tradnl" w:eastAsia="en-US"/>
        </w:rPr>
        <w:t xml:space="preserve">directa </w:t>
      </w:r>
      <w:r w:rsidR="00C36C8E" w:rsidRPr="00C72702">
        <w:rPr>
          <w:rFonts w:ascii="Arial" w:eastAsia="Calibri" w:hAnsi="Arial" w:cs="Arial"/>
          <w:color w:val="000000"/>
          <w:sz w:val="22"/>
          <w:szCs w:val="22"/>
          <w:lang w:val="es-ES_tradnl" w:eastAsia="en-US"/>
        </w:rPr>
        <w:t>con el objeto de la entidad ejecutora</w:t>
      </w:r>
      <w:r w:rsidR="00C36C8E">
        <w:rPr>
          <w:rFonts w:ascii="Arial" w:eastAsia="Calibri" w:hAnsi="Arial" w:cs="Arial"/>
          <w:color w:val="000000"/>
          <w:sz w:val="22"/>
          <w:szCs w:val="22"/>
          <w:lang w:val="es-ES_tradnl" w:eastAsia="en-US"/>
        </w:rPr>
        <w:t xml:space="preserve">, ello no es óbice para que </w:t>
      </w:r>
      <w:r w:rsidR="000B042A">
        <w:rPr>
          <w:rFonts w:ascii="Arial" w:eastAsia="Calibri" w:hAnsi="Arial" w:cs="Arial"/>
          <w:color w:val="000000"/>
          <w:sz w:val="22"/>
          <w:szCs w:val="22"/>
          <w:lang w:val="es-ES_tradnl" w:eastAsia="en-US"/>
        </w:rPr>
        <w:t>esta</w:t>
      </w:r>
      <w:r w:rsidR="00C36C8E">
        <w:rPr>
          <w:rFonts w:ascii="Arial" w:eastAsia="Calibri" w:hAnsi="Arial" w:cs="Arial"/>
          <w:color w:val="000000"/>
          <w:sz w:val="22"/>
          <w:szCs w:val="22"/>
          <w:lang w:val="es-ES_tradnl" w:eastAsia="en-US"/>
        </w:rPr>
        <w:t xml:space="preserve"> subcontrate algunas actividades conforme lo expuesto </w:t>
      </w:r>
      <w:r w:rsidR="00C36C8E" w:rsidRPr="001C5405">
        <w:rPr>
          <w:rFonts w:ascii="Arial" w:eastAsia="Calibri" w:hAnsi="Arial" w:cs="Arial"/>
          <w:color w:val="000000"/>
          <w:sz w:val="22"/>
          <w:szCs w:val="22"/>
          <w:lang w:val="es-ES_tradnl" w:eastAsia="en-US"/>
        </w:rPr>
        <w:t xml:space="preserve">anteriormente. </w:t>
      </w:r>
      <w:r w:rsidR="003E317D" w:rsidRPr="001C5405">
        <w:rPr>
          <w:rFonts w:ascii="Arial" w:eastAsia="Calibri" w:hAnsi="Arial" w:cs="Arial"/>
          <w:color w:val="000000"/>
          <w:sz w:val="22"/>
          <w:szCs w:val="22"/>
          <w:lang w:val="es-ES_tradnl" w:eastAsia="en-US"/>
        </w:rPr>
        <w:t xml:space="preserve">En efecto, aunque la disposición analizada precisamente establece ciertas limitaciones específicas en relación con la subcontratación, implícitamente reconoce que </w:t>
      </w:r>
      <w:r w:rsidR="00D04503" w:rsidRPr="001C5405">
        <w:rPr>
          <w:rFonts w:ascii="Arial" w:eastAsia="Calibri" w:hAnsi="Arial" w:cs="Arial"/>
          <w:color w:val="000000"/>
          <w:sz w:val="22"/>
          <w:szCs w:val="22"/>
          <w:lang w:val="es-ES_tradnl" w:eastAsia="en-US"/>
        </w:rPr>
        <w:t>esta</w:t>
      </w:r>
      <w:r w:rsidR="003E317D" w:rsidRPr="001C5405">
        <w:rPr>
          <w:rFonts w:ascii="Arial" w:eastAsia="Calibri" w:hAnsi="Arial" w:cs="Arial"/>
          <w:color w:val="000000"/>
          <w:sz w:val="22"/>
          <w:szCs w:val="22"/>
          <w:lang w:val="es-ES_tradnl" w:eastAsia="en-US"/>
        </w:rPr>
        <w:t xml:space="preserve"> </w:t>
      </w:r>
      <w:r w:rsidR="000B042A" w:rsidRPr="001C5405">
        <w:rPr>
          <w:rFonts w:ascii="Arial" w:eastAsia="Calibri" w:hAnsi="Arial" w:cs="Arial"/>
          <w:color w:val="000000"/>
          <w:sz w:val="22"/>
          <w:szCs w:val="22"/>
          <w:lang w:val="es-ES_tradnl" w:eastAsia="en-US"/>
        </w:rPr>
        <w:t>es posible en los contratos interadministrativos. En este sentido, la norma analizada parte de considerar que la subcontratación es posible, por lo que el contenido normativo se dirige a establecer algunas limitaciones.</w:t>
      </w:r>
    </w:p>
    <w:p w14:paraId="322D5DBE" w14:textId="16F3CF5F" w:rsidR="00D654E9" w:rsidRPr="001C5405" w:rsidRDefault="00D654E9" w:rsidP="0016213D">
      <w:pPr>
        <w:spacing w:before="120" w:line="276" w:lineRule="auto"/>
        <w:ind w:firstLine="709"/>
        <w:jc w:val="both"/>
        <w:rPr>
          <w:rFonts w:ascii="Arial" w:hAnsi="Arial" w:cs="Arial"/>
          <w:bCs/>
          <w:i/>
          <w:iCs/>
          <w:sz w:val="22"/>
          <w:lang w:eastAsia="es-ES_tradnl"/>
        </w:rPr>
      </w:pPr>
      <w:r w:rsidRPr="001C5405">
        <w:rPr>
          <w:rFonts w:ascii="Arial" w:eastAsia="Calibri" w:hAnsi="Arial" w:cs="Arial"/>
          <w:color w:val="000000"/>
          <w:sz w:val="22"/>
          <w:szCs w:val="22"/>
          <w:lang w:val="es-ES_tradnl" w:eastAsia="en-US"/>
        </w:rPr>
        <w:t xml:space="preserve">En armonía con lo anterior, y frente a la posibilidad de subcontratar ciertas actividades en el marco de los contratos interadministrativos, conviene destacar una disposición a la que se hizo referencia en el numeral 2.1. de este concepto, esto es, el inciso tercero del </w:t>
      </w:r>
      <w:r w:rsidR="00363A7C" w:rsidRPr="001C5405">
        <w:rPr>
          <w:rFonts w:ascii="Arial" w:eastAsia="Calibri" w:hAnsi="Arial" w:cs="Arial"/>
          <w:color w:val="000000"/>
          <w:sz w:val="22"/>
          <w:szCs w:val="22"/>
          <w:lang w:val="es-ES_tradnl" w:eastAsia="en-US"/>
        </w:rPr>
        <w:t>literal c), numeral 4, del artículo 2 de la Ley 1150 de 2007 –modificado por la Ley 1474 de</w:t>
      </w:r>
      <w:r w:rsidR="00363A7C" w:rsidRPr="001C5405">
        <w:rPr>
          <w:rFonts w:ascii="Arial" w:hAnsi="Arial" w:cs="Arial"/>
          <w:sz w:val="22"/>
          <w:lang w:eastAsia="es-ES_tradnl"/>
        </w:rPr>
        <w:t xml:space="preserve"> 2011– que establece que en los casos en que el régimen contractual de la entidad ejecutora no sea el EGCAP, la ejecución de dichos contratos estará sometida a dicho estatuto, salvo que la entidad ejecutora desarrolle su actividad en competencia con el sector privado o cuando la ejecución del contrato interadministrativo tenga relación directa con el desarrollo de su actividad.</w:t>
      </w:r>
    </w:p>
    <w:p w14:paraId="4F9BA947" w14:textId="5BE0DA97" w:rsidR="00E002A0" w:rsidRDefault="00363A7C" w:rsidP="00E002A0">
      <w:pPr>
        <w:spacing w:before="120" w:line="276" w:lineRule="auto"/>
        <w:ind w:firstLine="709"/>
        <w:jc w:val="both"/>
        <w:rPr>
          <w:rFonts w:ascii="Arial" w:hAnsi="Arial" w:cs="Arial"/>
          <w:bCs/>
          <w:i/>
          <w:iCs/>
          <w:sz w:val="22"/>
          <w:lang w:eastAsia="es-ES_tradnl"/>
        </w:rPr>
      </w:pPr>
      <w:r w:rsidRPr="001C5405">
        <w:rPr>
          <w:rFonts w:ascii="Arial" w:hAnsi="Arial" w:cs="Arial"/>
          <w:sz w:val="22"/>
          <w:lang w:eastAsia="es-ES_tradnl"/>
        </w:rPr>
        <w:t>Sin perjuicio de lo indicado, e</w:t>
      </w:r>
      <w:r w:rsidR="000A6A14" w:rsidRPr="001C5405">
        <w:rPr>
          <w:rFonts w:ascii="Arial" w:hAnsi="Arial" w:cs="Arial"/>
          <w:sz w:val="22"/>
          <w:lang w:eastAsia="es-ES_tradnl"/>
        </w:rPr>
        <w:t>n este punto es pertinente señalar</w:t>
      </w:r>
      <w:r w:rsidR="00C36C8E" w:rsidRPr="001C5405">
        <w:rPr>
          <w:rFonts w:ascii="Arial" w:hAnsi="Arial" w:cs="Arial"/>
          <w:sz w:val="22"/>
          <w:lang w:eastAsia="es-ES_tradnl"/>
        </w:rPr>
        <w:t xml:space="preserve"> que</w:t>
      </w:r>
      <w:r w:rsidR="000A6A14" w:rsidRPr="001C5405">
        <w:rPr>
          <w:rFonts w:ascii="Arial" w:hAnsi="Arial" w:cs="Arial"/>
          <w:sz w:val="22"/>
          <w:lang w:eastAsia="es-ES_tradnl"/>
        </w:rPr>
        <w:t xml:space="preserve"> recientemente se </w:t>
      </w:r>
      <w:r w:rsidR="00C647E9" w:rsidRPr="001C5405">
        <w:rPr>
          <w:rFonts w:ascii="Arial" w:hAnsi="Arial" w:cs="Arial"/>
          <w:sz w:val="22"/>
          <w:lang w:eastAsia="es-ES_tradnl"/>
        </w:rPr>
        <w:t xml:space="preserve">expidió </w:t>
      </w:r>
      <w:r w:rsidR="0016213D" w:rsidRPr="001C5405">
        <w:rPr>
          <w:rFonts w:ascii="Arial" w:eastAsia="Calibri" w:hAnsi="Arial" w:cs="Arial"/>
          <w:bCs/>
          <w:sz w:val="22"/>
          <w:lang w:val="es-ES_tradnl"/>
        </w:rPr>
        <w:t xml:space="preserve">de la Ley 2195 de 2022, «Por medio de la cual se adoptan medidas en materia de transparencia, prevención y lucha contra la corrupción y se dictan otras disposiciones». Entre las medidas adoptadas por la Ley mencionada se destaca el artículo 56, </w:t>
      </w:r>
      <w:r w:rsidR="00EE6D6F" w:rsidRPr="001C5405">
        <w:rPr>
          <w:rFonts w:ascii="Arial" w:eastAsia="Calibri" w:hAnsi="Arial" w:cs="Arial"/>
          <w:bCs/>
          <w:sz w:val="22"/>
          <w:lang w:val="es-ES_tradnl"/>
        </w:rPr>
        <w:t xml:space="preserve">el cual </w:t>
      </w:r>
      <w:r w:rsidR="0016213D" w:rsidRPr="001C5405">
        <w:rPr>
          <w:rFonts w:ascii="Arial" w:eastAsia="Calibri" w:hAnsi="Arial" w:cs="Arial"/>
          <w:bCs/>
          <w:sz w:val="22"/>
          <w:lang w:val="es-ES_tradnl"/>
        </w:rPr>
        <w:t>se refiere de manera expresa a los documentos tipo y a su aplicabilidad a sujetos diferentes de las entidades estatales sometidas al Estatuto General de Contratación de la Administración Pública</w:t>
      </w:r>
      <w:r w:rsidR="007F159A" w:rsidRPr="001C5405">
        <w:rPr>
          <w:rStyle w:val="Refdenotaalpie"/>
          <w:rFonts w:ascii="Arial" w:eastAsia="Calibri" w:hAnsi="Arial" w:cs="Arial"/>
          <w:bCs/>
          <w:sz w:val="22"/>
          <w:lang w:val="es-ES_tradnl"/>
        </w:rPr>
        <w:footnoteReference w:id="30"/>
      </w:r>
      <w:r w:rsidR="0016213D" w:rsidRPr="001C5405">
        <w:rPr>
          <w:rFonts w:ascii="Arial" w:eastAsia="Calibri" w:hAnsi="Arial" w:cs="Arial"/>
          <w:bCs/>
          <w:sz w:val="22"/>
          <w:lang w:val="es-ES_tradnl"/>
        </w:rPr>
        <w:t xml:space="preserve">. El </w:t>
      </w:r>
      <w:r w:rsidR="007F159A" w:rsidRPr="001C5405">
        <w:rPr>
          <w:rFonts w:ascii="Arial" w:eastAsia="Calibri" w:hAnsi="Arial" w:cs="Arial"/>
          <w:bCs/>
          <w:sz w:val="22"/>
          <w:lang w:val="es-ES_tradnl"/>
        </w:rPr>
        <w:t>alcance de este artículo ha</w:t>
      </w:r>
      <w:r w:rsidR="007F159A">
        <w:rPr>
          <w:rFonts w:ascii="Arial" w:eastAsia="Calibri" w:hAnsi="Arial" w:cs="Arial"/>
          <w:bCs/>
          <w:sz w:val="22"/>
          <w:lang w:val="es-ES_tradnl"/>
        </w:rPr>
        <w:t xml:space="preserve"> sido expuesto ampliamente en los </w:t>
      </w:r>
      <w:r w:rsidR="007F159A">
        <w:rPr>
          <w:rFonts w:ascii="Arial" w:eastAsia="Arial" w:hAnsi="Arial" w:cs="Arial"/>
          <w:color w:val="000000" w:themeColor="text1"/>
          <w:sz w:val="22"/>
          <w:lang w:val="es-ES_tradnl"/>
        </w:rPr>
        <w:lastRenderedPageBreak/>
        <w:t xml:space="preserve">conceptos </w:t>
      </w:r>
      <w:r w:rsidR="007F159A">
        <w:rPr>
          <w:rFonts w:ascii="Arial" w:eastAsia="Calibri" w:hAnsi="Arial" w:cs="Arial"/>
          <w:color w:val="000000" w:themeColor="text1"/>
          <w:sz w:val="22"/>
          <w:lang w:val="es-ES"/>
        </w:rPr>
        <w:t xml:space="preserve">C-066 del 28 de enero de 2022, C-033 del 4 de marzo de 2022, C-049 del 07 de marzo de 2022, C-059 de 08 de marzo de 2022, C-065 del 9 de marzo de 2022, C-090 del 16 de marzo de 2022, C-087 del 17 de marzo de 2022, C-083 del 18 de marzo de 2022, C-160 del 05 de abril de 2022, C- 244 del 2 de mayo de 2022, C-269 del 6 de mayo de 2022 y C-341 del 27 de mayo de 2022. </w:t>
      </w:r>
    </w:p>
    <w:p w14:paraId="47020D9F" w14:textId="58012D4C" w:rsidR="004661DA" w:rsidRDefault="00BD71A6" w:rsidP="00E002A0">
      <w:pPr>
        <w:spacing w:before="120" w:line="276" w:lineRule="auto"/>
        <w:ind w:firstLine="709"/>
        <w:jc w:val="both"/>
        <w:rPr>
          <w:rFonts w:ascii="Arial" w:eastAsia="Calibri" w:hAnsi="Arial" w:cs="Arial"/>
          <w:bCs/>
          <w:sz w:val="22"/>
          <w:lang w:val="es-ES_tradnl"/>
        </w:rPr>
      </w:pPr>
      <w:r w:rsidRPr="001C5405">
        <w:rPr>
          <w:rFonts w:ascii="Arial" w:hAnsi="Arial" w:cs="Arial"/>
          <w:sz w:val="22"/>
          <w:lang w:eastAsia="es-ES_tradnl"/>
        </w:rPr>
        <w:t>De conformidad c</w:t>
      </w:r>
      <w:bookmarkStart w:id="13" w:name="_Hlk99351345"/>
      <w:r w:rsidR="00E002A0" w:rsidRPr="001C5405">
        <w:rPr>
          <w:rFonts w:ascii="Arial" w:hAnsi="Arial" w:cs="Arial"/>
          <w:sz w:val="22"/>
          <w:lang w:eastAsia="es-ES_tradnl"/>
        </w:rPr>
        <w:t xml:space="preserve">on lo señalado en estos conceptos, </w:t>
      </w:r>
      <w:r w:rsidR="00E002A0" w:rsidRPr="001C5405">
        <w:rPr>
          <w:rFonts w:ascii="Arial" w:eastAsia="Calibri" w:hAnsi="Arial" w:cs="Arial"/>
          <w:bCs/>
          <w:sz w:val="22"/>
          <w:lang w:val="es-ES_tradnl"/>
        </w:rPr>
        <w:t xml:space="preserve">el </w:t>
      </w:r>
      <w:r w:rsidR="007F159A" w:rsidRPr="001C5405">
        <w:rPr>
          <w:rFonts w:ascii="Arial" w:eastAsia="Calibri" w:hAnsi="Arial" w:cs="Arial"/>
          <w:bCs/>
          <w:sz w:val="22"/>
          <w:lang w:val="es-ES_tradnl"/>
        </w:rPr>
        <w:t xml:space="preserve">artículo 56 de la Ley 2195 de 2022 busca extender la aplicación obligatoria de los documentos tipo a la celebración de contratos o convenios interadministrativos entre entidades regidas por </w:t>
      </w:r>
      <w:r w:rsidR="00D654E9" w:rsidRPr="001C5405">
        <w:rPr>
          <w:rFonts w:ascii="Arial" w:eastAsia="Calibri" w:hAnsi="Arial" w:cs="Arial"/>
          <w:bCs/>
          <w:sz w:val="22"/>
          <w:lang w:val="es-ES_tradnl"/>
        </w:rPr>
        <w:t xml:space="preserve">el </w:t>
      </w:r>
      <w:r w:rsidR="007F159A" w:rsidRPr="001C5405">
        <w:rPr>
          <w:rFonts w:ascii="Arial" w:eastAsia="Calibri" w:hAnsi="Arial" w:cs="Arial"/>
          <w:bCs/>
          <w:sz w:val="22"/>
          <w:lang w:val="es-ES_tradnl"/>
        </w:rPr>
        <w:t xml:space="preserve">EGCAP y </w:t>
      </w:r>
      <w:r w:rsidR="00D654E9" w:rsidRPr="001C5405">
        <w:rPr>
          <w:rFonts w:ascii="Arial" w:eastAsia="Calibri" w:hAnsi="Arial" w:cs="Arial"/>
          <w:bCs/>
          <w:sz w:val="22"/>
          <w:lang w:val="es-ES_tradnl"/>
        </w:rPr>
        <w:t>entidades de régimen especial de contratación</w:t>
      </w:r>
      <w:r w:rsidR="007F159A" w:rsidRPr="001C5405">
        <w:rPr>
          <w:rFonts w:ascii="Arial" w:eastAsia="Calibri" w:hAnsi="Arial" w:cs="Arial"/>
          <w:bCs/>
          <w:sz w:val="22"/>
          <w:lang w:val="es-ES_tradnl"/>
        </w:rPr>
        <w:t>. Esto de tal forma que cuando una entidad estatal regida por el EGCAP celebre contratos o convenios</w:t>
      </w:r>
      <w:r w:rsidR="00344E6C" w:rsidRPr="001C5405">
        <w:rPr>
          <w:rFonts w:ascii="Arial" w:eastAsia="Calibri" w:hAnsi="Arial" w:cs="Arial"/>
          <w:bCs/>
          <w:sz w:val="22"/>
          <w:lang w:val="es-ES_tradnl"/>
        </w:rPr>
        <w:t xml:space="preserve">, entre otros, con </w:t>
      </w:r>
      <w:r w:rsidR="007F159A" w:rsidRPr="001C5405">
        <w:rPr>
          <w:rFonts w:ascii="Arial" w:eastAsia="Calibri" w:hAnsi="Arial" w:cs="Arial"/>
          <w:bCs/>
          <w:sz w:val="22"/>
          <w:lang w:val="es-ES_tradnl"/>
        </w:rPr>
        <w:t>entidad</w:t>
      </w:r>
      <w:r w:rsidR="00344E6C" w:rsidRPr="001C5405">
        <w:rPr>
          <w:rFonts w:ascii="Arial" w:eastAsia="Calibri" w:hAnsi="Arial" w:cs="Arial"/>
          <w:bCs/>
          <w:sz w:val="22"/>
          <w:lang w:val="es-ES_tradnl"/>
        </w:rPr>
        <w:t>es</w:t>
      </w:r>
      <w:r w:rsidR="007F159A" w:rsidRPr="001C5405">
        <w:rPr>
          <w:rFonts w:ascii="Arial" w:eastAsia="Calibri" w:hAnsi="Arial" w:cs="Arial"/>
          <w:bCs/>
          <w:sz w:val="22"/>
          <w:lang w:val="es-ES_tradnl"/>
        </w:rPr>
        <w:t xml:space="preserve"> estatal</w:t>
      </w:r>
      <w:r w:rsidR="00344E6C" w:rsidRPr="001C5405">
        <w:rPr>
          <w:rFonts w:ascii="Arial" w:eastAsia="Calibri" w:hAnsi="Arial" w:cs="Arial"/>
          <w:bCs/>
          <w:sz w:val="22"/>
          <w:lang w:val="es-ES_tradnl"/>
        </w:rPr>
        <w:t>es</w:t>
      </w:r>
      <w:r w:rsidR="007F159A" w:rsidRPr="001C5405">
        <w:rPr>
          <w:rFonts w:ascii="Arial" w:eastAsia="Calibri" w:hAnsi="Arial" w:cs="Arial"/>
          <w:bCs/>
          <w:sz w:val="22"/>
          <w:lang w:val="es-ES_tradnl"/>
        </w:rPr>
        <w:t xml:space="preserve"> de régimen especial tenga que hacerlo aplicando documentos tipo</w:t>
      </w:r>
      <w:r w:rsidR="00344E6C" w:rsidRPr="001C5405">
        <w:rPr>
          <w:rFonts w:ascii="Arial" w:eastAsia="Calibri" w:hAnsi="Arial" w:cs="Arial"/>
          <w:bCs/>
          <w:sz w:val="22"/>
          <w:lang w:val="es-ES_tradnl"/>
        </w:rPr>
        <w:t>, en caso de que alguno resulte aplicable.</w:t>
      </w:r>
      <w:r w:rsidR="007F159A" w:rsidRPr="00E858D2">
        <w:rPr>
          <w:rFonts w:ascii="Arial" w:eastAsia="Calibri" w:hAnsi="Arial" w:cs="Arial"/>
          <w:bCs/>
          <w:sz w:val="22"/>
          <w:lang w:val="es-ES_tradnl"/>
        </w:rPr>
        <w:t xml:space="preserve"> </w:t>
      </w:r>
    </w:p>
    <w:p w14:paraId="09BBB5F9" w14:textId="3D5DDE23" w:rsidR="00BD71A6" w:rsidRPr="00E002A0" w:rsidRDefault="004661DA" w:rsidP="00E002A0">
      <w:pPr>
        <w:spacing w:before="120" w:line="276" w:lineRule="auto"/>
        <w:ind w:firstLine="709"/>
        <w:jc w:val="both"/>
        <w:rPr>
          <w:rFonts w:ascii="Arial" w:hAnsi="Arial" w:cs="Arial"/>
          <w:bCs/>
          <w:i/>
          <w:iCs/>
          <w:sz w:val="22"/>
          <w:lang w:eastAsia="es-ES_tradnl"/>
        </w:rPr>
      </w:pPr>
      <w:r>
        <w:rPr>
          <w:rFonts w:ascii="Arial" w:eastAsia="Calibri" w:hAnsi="Arial" w:cs="Arial"/>
          <w:bCs/>
          <w:sz w:val="22"/>
          <w:lang w:val="es-ES_tradnl"/>
        </w:rPr>
        <w:t xml:space="preserve">De este modo, </w:t>
      </w:r>
      <w:r w:rsidR="007F159A" w:rsidRPr="00E858D2">
        <w:rPr>
          <w:rFonts w:ascii="Arial" w:eastAsia="Calibri" w:hAnsi="Arial" w:cs="Arial"/>
          <w:bCs/>
          <w:sz w:val="22"/>
          <w:lang w:val="es-ES_tradnl"/>
        </w:rPr>
        <w:t>los contratos o convenios que se deban celebrar con estos sujetos, cuyos objetos comprendan la adquisición de bienes, obras o servicios, deberán celebrarse mediante documentos tipo</w:t>
      </w:r>
      <w:bookmarkEnd w:id="13"/>
      <w:r w:rsidR="00E002A0">
        <w:rPr>
          <w:rFonts w:ascii="Arial" w:eastAsia="Calibri" w:hAnsi="Arial" w:cs="Arial"/>
          <w:bCs/>
          <w:sz w:val="22"/>
          <w:lang w:val="es-ES_tradnl"/>
        </w:rPr>
        <w:t>.</w:t>
      </w:r>
      <w:r w:rsidR="00E002A0" w:rsidRPr="00E002A0">
        <w:rPr>
          <w:rFonts w:ascii="Arial" w:eastAsia="Calibri" w:hAnsi="Arial" w:cs="Arial"/>
          <w:bCs/>
          <w:sz w:val="22"/>
          <w:lang w:val="es-ES_tradnl"/>
        </w:rPr>
        <w:t xml:space="preserve"> </w:t>
      </w:r>
      <w:r>
        <w:rPr>
          <w:rFonts w:ascii="Arial" w:eastAsia="Calibri" w:hAnsi="Arial" w:cs="Arial"/>
          <w:bCs/>
          <w:sz w:val="22"/>
          <w:lang w:val="es-ES_tradnl"/>
        </w:rPr>
        <w:t>A</w:t>
      </w:r>
      <w:r w:rsidR="00E002A0" w:rsidRPr="00E858D2">
        <w:rPr>
          <w:rFonts w:ascii="Arial" w:eastAsia="Calibri" w:hAnsi="Arial" w:cs="Arial"/>
          <w:bCs/>
          <w:sz w:val="22"/>
          <w:lang w:val="es-ES_tradnl"/>
        </w:rPr>
        <w:t>demás</w:t>
      </w:r>
      <w:r>
        <w:rPr>
          <w:rFonts w:ascii="Arial" w:eastAsia="Calibri" w:hAnsi="Arial" w:cs="Arial"/>
          <w:bCs/>
          <w:sz w:val="22"/>
          <w:lang w:val="es-ES_tradnl"/>
        </w:rPr>
        <w:t xml:space="preserve">, se </w:t>
      </w:r>
      <w:r w:rsidR="00E002A0" w:rsidRPr="00E858D2">
        <w:rPr>
          <w:rFonts w:ascii="Arial" w:eastAsia="Calibri" w:hAnsi="Arial" w:cs="Arial"/>
          <w:bCs/>
          <w:sz w:val="22"/>
          <w:lang w:val="es-ES_tradnl"/>
        </w:rPr>
        <w:t>ordena la aplicación del EGCAP a los Procesos de Contratación que se adelanten y a los contratos que se celebren con ocasión de los contratos o convenios a los que se refiere el primer inciso</w:t>
      </w:r>
      <w:r w:rsidR="00344E6C">
        <w:rPr>
          <w:rFonts w:ascii="Arial" w:eastAsia="Calibri" w:hAnsi="Arial" w:cs="Arial"/>
          <w:bCs/>
          <w:sz w:val="22"/>
          <w:lang w:val="es-ES_tradnl"/>
        </w:rPr>
        <w:t xml:space="preserve"> de la norma indicada</w:t>
      </w:r>
      <w:r w:rsidR="00E002A0" w:rsidRPr="00E858D2">
        <w:rPr>
          <w:rFonts w:ascii="Arial" w:eastAsia="Calibri" w:hAnsi="Arial" w:cs="Arial"/>
          <w:bCs/>
          <w:sz w:val="22"/>
          <w:lang w:val="es-ES_tradnl"/>
        </w:rPr>
        <w:t>. Esto significa que</w:t>
      </w:r>
      <w:r w:rsidR="00344E6C">
        <w:rPr>
          <w:rFonts w:ascii="Arial" w:eastAsia="Calibri" w:hAnsi="Arial" w:cs="Arial"/>
          <w:bCs/>
          <w:sz w:val="22"/>
          <w:lang w:val="es-ES_tradnl"/>
        </w:rPr>
        <w:t xml:space="preserve"> si una </w:t>
      </w:r>
      <w:r w:rsidR="00E002A0" w:rsidRPr="00E858D2">
        <w:rPr>
          <w:rFonts w:ascii="Arial" w:eastAsia="Calibri" w:hAnsi="Arial" w:cs="Arial"/>
          <w:bCs/>
          <w:sz w:val="22"/>
          <w:lang w:val="es-ES_tradnl"/>
        </w:rPr>
        <w:t xml:space="preserve">entidad estatal de régimen especial, en virtud de lo dispuesto en los incisos primero y segundo del artículo 56 </w:t>
      </w:r>
      <w:proofErr w:type="spellStart"/>
      <w:r w:rsidR="00E002A0" w:rsidRPr="00E858D2">
        <w:rPr>
          <w:rFonts w:ascii="Arial" w:eastAsia="Calibri" w:hAnsi="Arial" w:cs="Arial"/>
          <w:bCs/>
          <w:i/>
          <w:iCs/>
          <w:sz w:val="22"/>
          <w:lang w:val="es-ES_tradnl"/>
        </w:rPr>
        <w:t>ejusdem</w:t>
      </w:r>
      <w:proofErr w:type="spellEnd"/>
      <w:r w:rsidR="00E002A0" w:rsidRPr="00E858D2">
        <w:rPr>
          <w:rFonts w:ascii="Arial" w:eastAsia="Calibri" w:hAnsi="Arial" w:cs="Arial"/>
          <w:bCs/>
          <w:i/>
          <w:iCs/>
          <w:sz w:val="22"/>
          <w:lang w:val="es-ES_tradnl"/>
        </w:rPr>
        <w:t>,</w:t>
      </w:r>
      <w:r w:rsidR="00E002A0" w:rsidRPr="00E858D2">
        <w:rPr>
          <w:rFonts w:ascii="Arial" w:eastAsia="Calibri" w:hAnsi="Arial" w:cs="Arial"/>
          <w:bCs/>
          <w:sz w:val="22"/>
          <w:lang w:val="es-ES_tradnl"/>
        </w:rPr>
        <w:t xml:space="preserve"> debe contratar bienes, obras o servicios, en cumplimiento de un contrato o convenio </w:t>
      </w:r>
      <w:r w:rsidR="00344E6C">
        <w:rPr>
          <w:rFonts w:ascii="Arial" w:eastAsia="Calibri" w:hAnsi="Arial" w:cs="Arial"/>
          <w:bCs/>
          <w:sz w:val="22"/>
          <w:lang w:val="es-ES_tradnl"/>
        </w:rPr>
        <w:t xml:space="preserve">celebrado </w:t>
      </w:r>
      <w:r w:rsidR="00E002A0" w:rsidRPr="00E858D2">
        <w:rPr>
          <w:rFonts w:ascii="Arial" w:eastAsia="Calibri" w:hAnsi="Arial" w:cs="Arial"/>
          <w:bCs/>
          <w:sz w:val="22"/>
          <w:lang w:val="es-ES_tradnl"/>
        </w:rPr>
        <w:t xml:space="preserve">con una entidad estatal sometida a la Ley 80 de 1993, deberá adelantar el procedimiento de selección, así como celebrar el respectivo contrato, implementando los documentos </w:t>
      </w:r>
      <w:proofErr w:type="gramStart"/>
      <w:r w:rsidR="00E002A0" w:rsidRPr="00E858D2">
        <w:rPr>
          <w:rFonts w:ascii="Arial" w:eastAsia="Calibri" w:hAnsi="Arial" w:cs="Arial"/>
          <w:bCs/>
          <w:sz w:val="22"/>
          <w:lang w:val="es-ES_tradnl"/>
        </w:rPr>
        <w:t>tipo  y</w:t>
      </w:r>
      <w:proofErr w:type="gramEnd"/>
      <w:r w:rsidR="00E002A0" w:rsidRPr="00E858D2">
        <w:rPr>
          <w:rFonts w:ascii="Arial" w:eastAsia="Calibri" w:hAnsi="Arial" w:cs="Arial"/>
          <w:bCs/>
          <w:sz w:val="22"/>
          <w:lang w:val="es-ES_tradnl"/>
        </w:rPr>
        <w:t xml:space="preserve"> aplicando las disposiciones del EGCAP. </w:t>
      </w:r>
    </w:p>
    <w:p w14:paraId="2B73D6D3" w14:textId="600BF457" w:rsidR="00EE6D6F" w:rsidRPr="00EA37AD" w:rsidRDefault="00BD71A6" w:rsidP="00EA37AD">
      <w:pPr>
        <w:spacing w:before="120" w:line="276" w:lineRule="auto"/>
        <w:ind w:firstLine="709"/>
        <w:jc w:val="both"/>
        <w:rPr>
          <w:rFonts w:ascii="Arial" w:hAnsi="Arial" w:cs="Arial"/>
          <w:sz w:val="22"/>
          <w:lang w:eastAsia="es-ES_tradnl"/>
        </w:rPr>
      </w:pPr>
      <w:r>
        <w:rPr>
          <w:rFonts w:ascii="Arial" w:eastAsia="Calibri" w:hAnsi="Arial" w:cs="Arial"/>
          <w:bCs/>
          <w:sz w:val="22"/>
          <w:lang w:val="es-ES_tradnl"/>
        </w:rPr>
        <w:t xml:space="preserve">Así las cosas, </w:t>
      </w:r>
      <w:r w:rsidRPr="00E858D2">
        <w:rPr>
          <w:rFonts w:ascii="Arial" w:eastAsia="Calibri" w:hAnsi="Arial" w:cs="Arial"/>
          <w:bCs/>
          <w:sz w:val="22"/>
          <w:lang w:val="es-ES_tradnl"/>
        </w:rPr>
        <w:t xml:space="preserve">las entidades estatales que tienen como régimen </w:t>
      </w:r>
      <w:r>
        <w:rPr>
          <w:rFonts w:ascii="Arial" w:eastAsia="Calibri" w:hAnsi="Arial" w:cs="Arial"/>
          <w:bCs/>
          <w:sz w:val="22"/>
          <w:lang w:val="es-ES_tradnl"/>
        </w:rPr>
        <w:t>contractual</w:t>
      </w:r>
      <w:r w:rsidRPr="00E858D2">
        <w:rPr>
          <w:rFonts w:ascii="Arial" w:eastAsia="Calibri" w:hAnsi="Arial" w:cs="Arial"/>
          <w:bCs/>
          <w:sz w:val="22"/>
          <w:lang w:val="es-ES_tradnl"/>
        </w:rPr>
        <w:t xml:space="preserve"> el EGCAP no puedan eludir su aplicación, ni la de los documentos tipo que resulten obligatorios, celebrando convenios o contratos </w:t>
      </w:r>
      <w:r w:rsidR="00244FCA">
        <w:rPr>
          <w:rFonts w:ascii="Arial" w:eastAsia="Calibri" w:hAnsi="Arial" w:cs="Arial"/>
          <w:bCs/>
          <w:sz w:val="22"/>
          <w:lang w:val="es-ES_tradnl"/>
        </w:rPr>
        <w:t xml:space="preserve">interadministrativos </w:t>
      </w:r>
      <w:r w:rsidRPr="00E858D2">
        <w:rPr>
          <w:rFonts w:ascii="Arial" w:eastAsia="Calibri" w:hAnsi="Arial" w:cs="Arial"/>
          <w:bCs/>
          <w:sz w:val="22"/>
          <w:lang w:val="es-ES_tradnl"/>
        </w:rPr>
        <w:t>con entidades exceptuadas,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w:t>
      </w:r>
      <w:r w:rsidR="00344E6C">
        <w:rPr>
          <w:rFonts w:ascii="Arial" w:eastAsia="Calibri" w:hAnsi="Arial" w:cs="Arial"/>
          <w:bCs/>
          <w:sz w:val="22"/>
          <w:lang w:val="es-ES_tradnl"/>
        </w:rPr>
        <w:t xml:space="preserve"> </w:t>
      </w:r>
      <w:r w:rsidRPr="00E858D2">
        <w:rPr>
          <w:rFonts w:ascii="Arial" w:eastAsia="Calibri" w:hAnsi="Arial" w:cs="Arial"/>
          <w:bCs/>
          <w:sz w:val="22"/>
          <w:lang w:val="es-ES_tradnl"/>
        </w:rPr>
        <w:t>que han suscrito convenios o contratos de cualquier índole con entidades sometidas al EGCAP, estarán obligadas a aplicar dicho estatuto para la contratación derivada de obras, bienes o servicios,</w:t>
      </w:r>
      <w:r w:rsidR="00344E6C">
        <w:rPr>
          <w:rFonts w:ascii="Arial" w:eastAsia="Calibri" w:hAnsi="Arial" w:cs="Arial"/>
          <w:bCs/>
          <w:sz w:val="22"/>
          <w:lang w:val="es-ES_tradnl"/>
        </w:rPr>
        <w:t xml:space="preserve"> que estén </w:t>
      </w:r>
      <w:r w:rsidR="00344E6C">
        <w:rPr>
          <w:rFonts w:ascii="Arial" w:eastAsia="Calibri" w:hAnsi="Arial" w:cs="Arial"/>
          <w:bCs/>
          <w:sz w:val="22"/>
          <w:lang w:val="es-ES_tradnl"/>
        </w:rPr>
        <w:lastRenderedPageBreak/>
        <w:t>destinados al cumplimiento del contrato celebrado con la entidad sometida al Estatuto General de Contratación,</w:t>
      </w:r>
      <w:r w:rsidRPr="00E858D2">
        <w:rPr>
          <w:rFonts w:ascii="Arial" w:eastAsia="Calibri" w:hAnsi="Arial" w:cs="Arial"/>
          <w:bCs/>
          <w:sz w:val="22"/>
          <w:lang w:val="es-ES_tradnl"/>
        </w:rPr>
        <w:t xml:space="preserve"> siempre que exista documento tipo </w:t>
      </w:r>
      <w:r w:rsidR="00344E6C">
        <w:rPr>
          <w:rFonts w:ascii="Arial" w:eastAsia="Calibri" w:hAnsi="Arial" w:cs="Arial"/>
          <w:bCs/>
          <w:sz w:val="22"/>
          <w:lang w:val="es-ES_tradnl"/>
        </w:rPr>
        <w:t>aplicable al objeto que se pretende contratar</w:t>
      </w:r>
      <w:r w:rsidR="00BE3443">
        <w:rPr>
          <w:rFonts w:ascii="Arial" w:eastAsia="Calibri" w:hAnsi="Arial" w:cs="Arial"/>
          <w:bCs/>
          <w:sz w:val="22"/>
          <w:lang w:val="es-ES_tradnl"/>
        </w:rPr>
        <w:t>. Lo anterior sin perjuicio de lo dispuesto en el parágrafo del artículo 56</w:t>
      </w:r>
      <w:r w:rsidR="00BE3443" w:rsidRPr="00BE3443">
        <w:rPr>
          <w:rFonts w:ascii="Arial" w:eastAsia="Calibri" w:hAnsi="Arial" w:cs="Arial"/>
          <w:bCs/>
          <w:i/>
          <w:iCs/>
          <w:sz w:val="22"/>
          <w:lang w:val="es-ES_tradnl"/>
        </w:rPr>
        <w:t xml:space="preserve"> ibidem</w:t>
      </w:r>
      <w:r w:rsidR="00CA0CB1">
        <w:rPr>
          <w:rFonts w:ascii="Arial" w:eastAsia="Calibri" w:hAnsi="Arial" w:cs="Arial"/>
          <w:bCs/>
          <w:sz w:val="22"/>
          <w:lang w:val="es-ES_tradnl"/>
        </w:rPr>
        <w:t>, que establece</w:t>
      </w:r>
      <w:r w:rsidR="00BE3443" w:rsidRPr="00BE3443">
        <w:rPr>
          <w:rFonts w:ascii="Arial" w:eastAsia="Calibri" w:hAnsi="Arial" w:cs="Arial"/>
          <w:bCs/>
          <w:i/>
          <w:iCs/>
          <w:sz w:val="22"/>
          <w:lang w:val="es-ES_tradnl"/>
        </w:rPr>
        <w:t xml:space="preserve"> </w:t>
      </w:r>
      <w:r w:rsidR="00CA0CB1">
        <w:rPr>
          <w:rFonts w:ascii="Arial" w:eastAsia="Calibri" w:hAnsi="Arial" w:cs="Arial"/>
          <w:bCs/>
          <w:sz w:val="22"/>
          <w:lang w:val="es-ES_tradnl"/>
        </w:rPr>
        <w:t>algunas</w:t>
      </w:r>
      <w:r w:rsidR="00BE3443">
        <w:rPr>
          <w:rFonts w:ascii="Arial" w:eastAsia="Calibri" w:hAnsi="Arial" w:cs="Arial"/>
          <w:bCs/>
          <w:sz w:val="22"/>
          <w:lang w:val="es-ES_tradnl"/>
        </w:rPr>
        <w:t xml:space="preserve"> excepciones </w:t>
      </w:r>
      <w:r w:rsidR="00CA0CB1">
        <w:rPr>
          <w:rFonts w:ascii="Arial" w:eastAsia="Calibri" w:hAnsi="Arial" w:cs="Arial"/>
          <w:bCs/>
          <w:sz w:val="22"/>
          <w:lang w:val="es-ES_tradnl"/>
        </w:rPr>
        <w:t>en relación con su aplicación.</w:t>
      </w:r>
      <w:r w:rsidR="00BE3443">
        <w:rPr>
          <w:rFonts w:ascii="Arial" w:eastAsia="Calibri" w:hAnsi="Arial" w:cs="Arial"/>
          <w:bCs/>
          <w:sz w:val="22"/>
          <w:lang w:val="es-ES_tradnl"/>
        </w:rPr>
        <w:t xml:space="preserve">  </w:t>
      </w:r>
    </w:p>
    <w:p w14:paraId="1D7C997F" w14:textId="683DC72A" w:rsidR="0070141F" w:rsidRPr="00C36C8E" w:rsidRDefault="00F07285" w:rsidP="00C36C8E">
      <w:pPr>
        <w:tabs>
          <w:tab w:val="left" w:pos="2715"/>
        </w:tabs>
        <w:spacing w:line="276" w:lineRule="auto"/>
        <w:jc w:val="both"/>
        <w:rPr>
          <w:rFonts w:ascii="Arial" w:hAnsi="Arial" w:cs="Arial"/>
          <w:b/>
          <w:bCs/>
          <w:sz w:val="22"/>
          <w:szCs w:val="22"/>
          <w:lang w:val="es-MX"/>
        </w:rPr>
      </w:pPr>
      <w:r w:rsidRPr="004E6770">
        <w:rPr>
          <w:rFonts w:ascii="Arial" w:hAnsi="Arial" w:cs="Arial"/>
          <w:b/>
          <w:bCs/>
          <w:sz w:val="22"/>
          <w:szCs w:val="22"/>
          <w:lang w:val="es-MX"/>
        </w:rPr>
        <w:tab/>
      </w:r>
    </w:p>
    <w:p w14:paraId="354A6E78" w14:textId="3E4121C4" w:rsidR="00113E35" w:rsidRDefault="00E54365" w:rsidP="0044422B">
      <w:pPr>
        <w:spacing w:line="276" w:lineRule="auto"/>
        <w:ind w:right="79"/>
        <w:jc w:val="both"/>
        <w:rPr>
          <w:rFonts w:ascii="Arial" w:eastAsia="Calibri" w:hAnsi="Arial" w:cs="Arial"/>
          <w:b/>
          <w:noProof/>
          <w:color w:val="161616" w:themeColor="background1" w:themeShade="1A"/>
          <w:sz w:val="22"/>
          <w:szCs w:val="22"/>
          <w:lang w:val="es-ES_tradnl"/>
        </w:rPr>
      </w:pPr>
      <w:bookmarkStart w:id="14" w:name="_1y810tw" w:colFirst="0" w:colLast="0"/>
      <w:bookmarkStart w:id="15" w:name="_2xcytpi" w:colFirst="0" w:colLast="0"/>
      <w:bookmarkStart w:id="16" w:name="_1ci93xb" w:colFirst="0" w:colLast="0"/>
      <w:bookmarkStart w:id="17" w:name="_3whwml4" w:colFirst="0" w:colLast="0"/>
      <w:bookmarkEnd w:id="14"/>
      <w:bookmarkEnd w:id="15"/>
      <w:bookmarkEnd w:id="16"/>
      <w:bookmarkEnd w:id="17"/>
      <w:r w:rsidRPr="00D86474">
        <w:rPr>
          <w:rFonts w:ascii="Arial" w:eastAsia="Calibri" w:hAnsi="Arial" w:cs="Arial"/>
          <w:b/>
          <w:noProof/>
          <w:color w:val="161616" w:themeColor="background1" w:themeShade="1A"/>
          <w:sz w:val="22"/>
          <w:szCs w:val="22"/>
          <w:lang w:val="es-ES_tradnl"/>
        </w:rPr>
        <w:t>3. Respuesta</w:t>
      </w:r>
      <w:r w:rsidR="00DC7191">
        <w:rPr>
          <w:rFonts w:ascii="Arial" w:eastAsia="Calibri" w:hAnsi="Arial" w:cs="Arial"/>
          <w:b/>
          <w:noProof/>
          <w:color w:val="161616" w:themeColor="background1" w:themeShade="1A"/>
          <w:sz w:val="22"/>
          <w:szCs w:val="22"/>
          <w:lang w:val="es-ES_tradnl"/>
        </w:rPr>
        <w:t>s</w:t>
      </w:r>
    </w:p>
    <w:p w14:paraId="63B943FA" w14:textId="77777777" w:rsidR="00785927" w:rsidRDefault="00785927" w:rsidP="00785927">
      <w:pPr>
        <w:spacing w:line="276" w:lineRule="auto"/>
        <w:ind w:right="79"/>
        <w:jc w:val="both"/>
        <w:rPr>
          <w:rFonts w:ascii="Arial" w:eastAsia="Calibri" w:hAnsi="Arial" w:cs="Arial"/>
          <w:b/>
          <w:noProof/>
          <w:color w:val="161616" w:themeColor="background1" w:themeShade="1A"/>
          <w:sz w:val="22"/>
          <w:szCs w:val="22"/>
          <w:lang w:val="es-ES_tradnl"/>
        </w:rPr>
      </w:pPr>
    </w:p>
    <w:p w14:paraId="6AED213F" w14:textId="6844BFA9" w:rsidR="00B1038A" w:rsidRDefault="00E222D4" w:rsidP="001C5405">
      <w:pPr>
        <w:ind w:left="708" w:right="709"/>
        <w:jc w:val="both"/>
        <w:rPr>
          <w:rFonts w:ascii="Arial" w:hAnsi="Arial" w:cs="Arial"/>
          <w:color w:val="161616" w:themeColor="background1" w:themeShade="1A"/>
          <w:sz w:val="21"/>
          <w:szCs w:val="21"/>
          <w:lang w:val="es-ES_tradnl"/>
        </w:rPr>
      </w:pPr>
      <w:r w:rsidRPr="00304B85">
        <w:rPr>
          <w:rFonts w:ascii="Arial" w:hAnsi="Arial" w:cs="Arial"/>
          <w:color w:val="161616" w:themeColor="background1" w:themeShade="1A"/>
          <w:sz w:val="21"/>
          <w:szCs w:val="21"/>
          <w:lang w:val="es-ES_tradnl"/>
        </w:rPr>
        <w:t>«</w:t>
      </w:r>
      <w:r w:rsidRPr="00545305">
        <w:rPr>
          <w:rFonts w:ascii="Arial" w:hAnsi="Arial" w:cs="Arial"/>
          <w:color w:val="161616" w:themeColor="background1" w:themeShade="1A"/>
          <w:sz w:val="21"/>
          <w:szCs w:val="21"/>
          <w:lang w:val="es-ES_tradnl"/>
        </w:rPr>
        <w:t>(i) ¿Cuál debe ser el contenido mínimo que se debe desarrollar para cada uno de los elementos que componen el acto administrativo de justificación de contratación directa o, en su defecto, los estudios previos?</w:t>
      </w:r>
    </w:p>
    <w:p w14:paraId="307999C0" w14:textId="440C2F0B" w:rsidR="00B1038A" w:rsidRDefault="00B1038A" w:rsidP="00B1038A">
      <w:pPr>
        <w:spacing w:line="276" w:lineRule="auto"/>
        <w:ind w:right="709"/>
        <w:jc w:val="both"/>
        <w:rPr>
          <w:rFonts w:ascii="Arial" w:hAnsi="Arial" w:cs="Arial"/>
          <w:color w:val="161616" w:themeColor="background1" w:themeShade="1A"/>
          <w:sz w:val="21"/>
          <w:szCs w:val="21"/>
          <w:lang w:val="es-ES_tradnl"/>
        </w:rPr>
      </w:pPr>
    </w:p>
    <w:p w14:paraId="3D1A3AB0" w14:textId="7EB073A5" w:rsidR="00B1038A" w:rsidRPr="0077013B" w:rsidRDefault="00B1038A" w:rsidP="00B1038A">
      <w:pPr>
        <w:spacing w:line="276" w:lineRule="auto"/>
        <w:contextualSpacing/>
        <w:jc w:val="both"/>
        <w:rPr>
          <w:rFonts w:ascii="Arial" w:eastAsia="Arial" w:hAnsi="Arial" w:cs="Arial"/>
          <w:sz w:val="22"/>
          <w:szCs w:val="22"/>
          <w:lang w:eastAsia="en-US"/>
        </w:rPr>
      </w:pPr>
      <w:r>
        <w:rPr>
          <w:rFonts w:ascii="Arial" w:eastAsia="Arial" w:hAnsi="Arial" w:cs="Arial"/>
          <w:sz w:val="22"/>
          <w:szCs w:val="22"/>
          <w:lang w:eastAsia="en-US"/>
        </w:rPr>
        <w:t xml:space="preserve">De conformidad con lo expuesto en las consideraciones de este concepto, </w:t>
      </w:r>
      <w:r w:rsidR="00BA2821">
        <w:rPr>
          <w:rFonts w:ascii="Arial" w:eastAsia="Arial" w:hAnsi="Arial" w:cs="Arial"/>
          <w:sz w:val="22"/>
          <w:szCs w:val="22"/>
          <w:lang w:eastAsia="en-US"/>
        </w:rPr>
        <w:t xml:space="preserve">y sin perjuicio del análisis más detallado realizado allí, </w:t>
      </w:r>
      <w:r>
        <w:rPr>
          <w:rFonts w:ascii="Arial" w:eastAsia="Arial" w:hAnsi="Arial" w:cs="Arial"/>
          <w:sz w:val="22"/>
          <w:szCs w:val="22"/>
          <w:lang w:eastAsia="en-US"/>
        </w:rPr>
        <w:t xml:space="preserve">el </w:t>
      </w:r>
      <w:r w:rsidRPr="0077013B">
        <w:rPr>
          <w:rFonts w:ascii="Arial" w:eastAsia="Arial" w:hAnsi="Arial" w:cs="Arial"/>
          <w:sz w:val="22"/>
          <w:szCs w:val="22"/>
          <w:lang w:eastAsia="en-US"/>
        </w:rPr>
        <w:t xml:space="preserve">artículo 2.2.1.2.1.4.1. del Decreto 1082 de 2015 establece que «La Entidad Estatal debe señalar en un acto administrativo la justificación para contratar bajo la modalidad de contratación </w:t>
      </w:r>
      <w:r w:rsidR="005938D3" w:rsidRPr="0077013B">
        <w:rPr>
          <w:rFonts w:ascii="Arial" w:eastAsia="Arial" w:hAnsi="Arial" w:cs="Arial"/>
          <w:sz w:val="22"/>
          <w:szCs w:val="22"/>
          <w:lang w:eastAsia="en-US"/>
        </w:rPr>
        <w:t>directa</w:t>
      </w:r>
      <w:r w:rsidR="005938D3">
        <w:rPr>
          <w:rFonts w:ascii="Arial" w:eastAsia="Arial" w:hAnsi="Arial" w:cs="Arial"/>
          <w:sz w:val="22"/>
          <w:szCs w:val="22"/>
          <w:lang w:eastAsia="en-US"/>
        </w:rPr>
        <w:t xml:space="preserve">, </w:t>
      </w:r>
      <w:r w:rsidR="005938D3" w:rsidRPr="0077013B">
        <w:rPr>
          <w:rFonts w:ascii="Arial" w:eastAsia="Arial" w:hAnsi="Arial" w:cs="Arial"/>
          <w:sz w:val="22"/>
          <w:szCs w:val="22"/>
          <w:lang w:eastAsia="en-US"/>
        </w:rPr>
        <w:t>el cual deberá contener</w:t>
      </w:r>
      <w:r w:rsidR="005938D3">
        <w:rPr>
          <w:rFonts w:ascii="Arial" w:eastAsia="Arial" w:hAnsi="Arial" w:cs="Arial"/>
          <w:sz w:val="22"/>
          <w:szCs w:val="22"/>
          <w:lang w:eastAsia="en-US"/>
        </w:rPr>
        <w:t>»</w:t>
      </w:r>
      <w:r w:rsidR="005938D3">
        <w:rPr>
          <w:rStyle w:val="Refdenotaalpie"/>
          <w:rFonts w:ascii="Arial" w:eastAsia="Arial" w:hAnsi="Arial" w:cs="Arial"/>
          <w:sz w:val="22"/>
          <w:szCs w:val="22"/>
          <w:lang w:eastAsia="en-US"/>
        </w:rPr>
        <w:footnoteReference w:id="31"/>
      </w:r>
      <w:r w:rsidRPr="0077013B">
        <w:rPr>
          <w:rFonts w:ascii="Arial" w:eastAsia="Arial" w:hAnsi="Arial" w:cs="Arial"/>
          <w:sz w:val="22"/>
          <w:szCs w:val="22"/>
          <w:lang w:eastAsia="en-US"/>
        </w:rPr>
        <w:t>:</w:t>
      </w:r>
    </w:p>
    <w:p w14:paraId="324A35C0" w14:textId="77777777" w:rsidR="00B1038A" w:rsidRPr="0077013B" w:rsidRDefault="00B1038A" w:rsidP="00B1038A">
      <w:pPr>
        <w:spacing w:line="276" w:lineRule="auto"/>
        <w:ind w:firstLine="709"/>
        <w:contextualSpacing/>
        <w:jc w:val="both"/>
        <w:rPr>
          <w:rFonts w:ascii="Arial" w:eastAsia="Arial" w:hAnsi="Arial" w:cs="Arial"/>
          <w:sz w:val="20"/>
          <w:szCs w:val="20"/>
          <w:lang w:eastAsia="en-US"/>
        </w:rPr>
      </w:pPr>
    </w:p>
    <w:p w14:paraId="73B75B43" w14:textId="3820457E" w:rsidR="00B1038A" w:rsidRPr="00B1038A" w:rsidRDefault="00B1038A" w:rsidP="00B1038A">
      <w:pPr>
        <w:ind w:left="709" w:right="709"/>
        <w:rPr>
          <w:rFonts w:ascii="Arial" w:eastAsia="Arial" w:hAnsi="Arial" w:cs="Arial"/>
          <w:color w:val="000000"/>
          <w:sz w:val="21"/>
          <w:szCs w:val="21"/>
        </w:rPr>
      </w:pPr>
      <w:r w:rsidRPr="00715A10">
        <w:rPr>
          <w:rFonts w:ascii="Arial" w:eastAsia="Arial" w:hAnsi="Arial" w:cs="Arial"/>
          <w:color w:val="000000"/>
          <w:sz w:val="21"/>
          <w:szCs w:val="21"/>
          <w:lang w:eastAsia="en-US"/>
        </w:rPr>
        <w:t>1.</w:t>
      </w:r>
      <w:r>
        <w:rPr>
          <w:rFonts w:ascii="Arial" w:eastAsia="Arial" w:hAnsi="Arial" w:cs="Arial"/>
          <w:color w:val="000000"/>
          <w:sz w:val="21"/>
          <w:szCs w:val="21"/>
        </w:rPr>
        <w:t xml:space="preserve"> </w:t>
      </w:r>
      <w:r w:rsidRPr="00715A10">
        <w:rPr>
          <w:rFonts w:ascii="Arial" w:eastAsia="Arial" w:hAnsi="Arial" w:cs="Arial"/>
          <w:color w:val="000000"/>
          <w:sz w:val="21"/>
          <w:szCs w:val="21"/>
        </w:rPr>
        <w:t>La causal que invoca para contratar directamente.</w:t>
      </w:r>
    </w:p>
    <w:p w14:paraId="5C3512DF" w14:textId="77777777" w:rsidR="00B1038A" w:rsidRPr="0077013B" w:rsidRDefault="00B1038A" w:rsidP="00B1038A">
      <w:pPr>
        <w:ind w:left="709" w:right="709"/>
        <w:contextualSpacing/>
        <w:jc w:val="both"/>
        <w:rPr>
          <w:rFonts w:ascii="Arial" w:eastAsia="Arial" w:hAnsi="Arial" w:cs="Arial"/>
          <w:color w:val="000000"/>
          <w:sz w:val="21"/>
          <w:szCs w:val="21"/>
          <w:lang w:eastAsia="en-US"/>
        </w:rPr>
      </w:pPr>
      <w:r w:rsidRPr="0077013B">
        <w:rPr>
          <w:rFonts w:ascii="Arial" w:eastAsia="Arial" w:hAnsi="Arial" w:cs="Arial"/>
          <w:color w:val="000000"/>
          <w:sz w:val="21"/>
          <w:szCs w:val="21"/>
          <w:lang w:eastAsia="en-US"/>
        </w:rPr>
        <w:t>2. El objeto del contrato.</w:t>
      </w:r>
    </w:p>
    <w:p w14:paraId="5EA1297B" w14:textId="4916B3A9" w:rsidR="00B1038A" w:rsidRPr="0077013B" w:rsidRDefault="00B1038A" w:rsidP="00B1038A">
      <w:pPr>
        <w:tabs>
          <w:tab w:val="left" w:pos="709"/>
        </w:tabs>
        <w:ind w:left="709" w:right="709"/>
        <w:contextualSpacing/>
        <w:jc w:val="both"/>
        <w:rPr>
          <w:rFonts w:ascii="Arial" w:eastAsia="Arial" w:hAnsi="Arial" w:cs="Arial"/>
          <w:color w:val="000000"/>
          <w:sz w:val="21"/>
          <w:szCs w:val="21"/>
          <w:lang w:eastAsia="en-US"/>
        </w:rPr>
      </w:pPr>
      <w:r w:rsidRPr="0077013B">
        <w:rPr>
          <w:rFonts w:ascii="Arial" w:eastAsia="Arial" w:hAnsi="Arial" w:cs="Arial"/>
          <w:color w:val="000000"/>
          <w:sz w:val="21"/>
          <w:szCs w:val="21"/>
          <w:lang w:eastAsia="en-US"/>
        </w:rPr>
        <w:t>3.</w:t>
      </w:r>
      <w:r>
        <w:rPr>
          <w:rFonts w:ascii="Arial" w:eastAsia="Arial" w:hAnsi="Arial" w:cs="Arial"/>
          <w:color w:val="000000"/>
          <w:sz w:val="21"/>
          <w:szCs w:val="21"/>
          <w:lang w:eastAsia="en-US"/>
        </w:rPr>
        <w:t xml:space="preserve"> </w:t>
      </w:r>
      <w:r w:rsidRPr="0077013B">
        <w:rPr>
          <w:rFonts w:ascii="Arial" w:eastAsia="Arial" w:hAnsi="Arial" w:cs="Arial"/>
          <w:color w:val="000000"/>
          <w:sz w:val="21"/>
          <w:szCs w:val="21"/>
          <w:lang w:eastAsia="en-US"/>
        </w:rPr>
        <w:t>El presupuesto para la contratación y las condiciones que exigirá al contratista.</w:t>
      </w:r>
    </w:p>
    <w:p w14:paraId="67C14533" w14:textId="77777777" w:rsidR="00B1038A" w:rsidRPr="0077013B" w:rsidRDefault="00B1038A" w:rsidP="00B1038A">
      <w:pPr>
        <w:ind w:left="709" w:right="709"/>
        <w:contextualSpacing/>
        <w:jc w:val="both"/>
        <w:rPr>
          <w:rFonts w:ascii="Arial" w:eastAsia="Arial" w:hAnsi="Arial" w:cs="Arial"/>
          <w:color w:val="000000"/>
          <w:sz w:val="21"/>
          <w:szCs w:val="21"/>
          <w:lang w:eastAsia="en-US"/>
        </w:rPr>
      </w:pPr>
      <w:r w:rsidRPr="0077013B">
        <w:rPr>
          <w:rFonts w:ascii="Arial" w:eastAsia="Arial" w:hAnsi="Arial" w:cs="Arial"/>
          <w:color w:val="000000"/>
          <w:sz w:val="21"/>
          <w:szCs w:val="21"/>
          <w:lang w:eastAsia="en-US"/>
        </w:rPr>
        <w:t>4. El lugar en el cual los interesados pueden consultar los estudios y documentos previos.</w:t>
      </w:r>
    </w:p>
    <w:p w14:paraId="7C88967B" w14:textId="77777777" w:rsidR="00B1038A" w:rsidRPr="0077013B" w:rsidRDefault="00B1038A" w:rsidP="00B1038A">
      <w:pPr>
        <w:spacing w:line="276" w:lineRule="auto"/>
        <w:ind w:firstLine="720"/>
        <w:contextualSpacing/>
        <w:jc w:val="both"/>
        <w:rPr>
          <w:rFonts w:ascii="Arial" w:eastAsia="Arial" w:hAnsi="Arial" w:cs="Arial"/>
          <w:color w:val="000000"/>
          <w:sz w:val="20"/>
          <w:szCs w:val="20"/>
          <w:lang w:eastAsia="en-US"/>
        </w:rPr>
      </w:pPr>
    </w:p>
    <w:p w14:paraId="6598FB44" w14:textId="1B5B1DFC" w:rsidR="00BD1F87" w:rsidRDefault="00B1038A" w:rsidP="00BD1F87">
      <w:pPr>
        <w:spacing w:before="120" w:line="276" w:lineRule="auto"/>
        <w:ind w:firstLine="720"/>
        <w:jc w:val="both"/>
        <w:rPr>
          <w:rFonts w:ascii="Arial" w:eastAsia="Calibri" w:hAnsi="Arial" w:cs="Arial"/>
          <w:color w:val="000000"/>
          <w:sz w:val="22"/>
          <w:szCs w:val="22"/>
          <w:lang w:eastAsia="en-US"/>
        </w:rPr>
      </w:pPr>
      <w:r>
        <w:rPr>
          <w:rFonts w:ascii="Arial" w:eastAsia="Arial" w:hAnsi="Arial" w:cs="Arial"/>
          <w:sz w:val="22"/>
          <w:szCs w:val="22"/>
          <w:lang w:eastAsia="en-US"/>
        </w:rPr>
        <w:t xml:space="preserve">El primer aspecto que contempla el acto administrativo de justificación es el deber de </w:t>
      </w:r>
      <w:r w:rsidRPr="007450B9">
        <w:rPr>
          <w:rFonts w:ascii="Arial" w:eastAsia="Arial" w:hAnsi="Arial" w:cs="Arial"/>
          <w:sz w:val="22"/>
        </w:rPr>
        <w:t xml:space="preserve">la entidad </w:t>
      </w:r>
      <w:r>
        <w:rPr>
          <w:rFonts w:ascii="Arial" w:eastAsia="Arial" w:hAnsi="Arial" w:cs="Arial"/>
          <w:sz w:val="22"/>
        </w:rPr>
        <w:t xml:space="preserve">de </w:t>
      </w:r>
      <w:r w:rsidRPr="007450B9">
        <w:rPr>
          <w:rFonts w:ascii="Arial" w:eastAsia="Arial" w:hAnsi="Arial" w:cs="Arial"/>
          <w:sz w:val="22"/>
        </w:rPr>
        <w:t xml:space="preserve">justificar la causal que se invoca para contratar directamente. Principalmente, las causales de la contratación directa se encuentran contenidas en el numeral 4 del artículo 2 de la Ley 1150 de 2007; no obstante, también se pueden encontrar en otras leyes </w:t>
      </w:r>
      <w:r w:rsidR="005938D3">
        <w:rPr>
          <w:rFonts w:ascii="Arial" w:eastAsia="Arial" w:hAnsi="Arial" w:cs="Arial"/>
          <w:sz w:val="22"/>
        </w:rPr>
        <w:t xml:space="preserve">especiales </w:t>
      </w:r>
      <w:r w:rsidRPr="007450B9">
        <w:rPr>
          <w:rFonts w:ascii="Arial" w:eastAsia="Arial" w:hAnsi="Arial" w:cs="Arial"/>
          <w:sz w:val="22"/>
        </w:rPr>
        <w:t xml:space="preserve">eventos en los que se autorice la contratación bajo esta modalidad. En tal sentido, su aplicación no puede efectuarse por fuera del contenido normativo, ni operar más allá de lo que la misma </w:t>
      </w:r>
      <w:r w:rsidR="005938D3">
        <w:rPr>
          <w:rFonts w:ascii="Arial" w:eastAsia="Arial" w:hAnsi="Arial" w:cs="Arial"/>
          <w:sz w:val="22"/>
        </w:rPr>
        <w:t>causal</w:t>
      </w:r>
      <w:r w:rsidR="005938D3" w:rsidRPr="007450B9">
        <w:rPr>
          <w:rFonts w:ascii="Arial" w:eastAsia="Arial" w:hAnsi="Arial" w:cs="Arial"/>
          <w:sz w:val="22"/>
        </w:rPr>
        <w:t xml:space="preserve"> </w:t>
      </w:r>
      <w:r w:rsidR="00BA2821">
        <w:rPr>
          <w:rFonts w:ascii="Arial" w:eastAsia="Arial" w:hAnsi="Arial" w:cs="Arial"/>
          <w:sz w:val="22"/>
        </w:rPr>
        <w:t>establezca</w:t>
      </w:r>
      <w:r w:rsidRPr="007450B9">
        <w:rPr>
          <w:rFonts w:ascii="Arial" w:eastAsia="Arial" w:hAnsi="Arial" w:cs="Arial"/>
          <w:sz w:val="22"/>
        </w:rPr>
        <w:t>.</w:t>
      </w:r>
      <w:r>
        <w:rPr>
          <w:rFonts w:ascii="Arial" w:eastAsia="Arial" w:hAnsi="Arial" w:cs="Arial"/>
          <w:sz w:val="22"/>
        </w:rPr>
        <w:t xml:space="preserve"> </w:t>
      </w:r>
      <w:r w:rsidR="009E3C43">
        <w:rPr>
          <w:rFonts w:ascii="Arial" w:eastAsia="Arial" w:hAnsi="Arial" w:cs="Arial"/>
          <w:sz w:val="22"/>
        </w:rPr>
        <w:t xml:space="preserve">En relación con el segundo </w:t>
      </w:r>
      <w:r w:rsidR="00BD1F87">
        <w:rPr>
          <w:rFonts w:ascii="Arial" w:eastAsia="Calibri" w:hAnsi="Arial" w:cs="Arial"/>
          <w:color w:val="000000"/>
          <w:sz w:val="22"/>
          <w:szCs w:val="22"/>
          <w:lang w:eastAsia="en-US"/>
        </w:rPr>
        <w:t xml:space="preserve">numeral </w:t>
      </w:r>
      <w:r w:rsidR="00BD1F87">
        <w:rPr>
          <w:rFonts w:ascii="Arial" w:eastAsia="Arial" w:hAnsi="Arial" w:cs="Arial"/>
          <w:sz w:val="22"/>
          <w:szCs w:val="22"/>
          <w:lang w:eastAsia="en-US"/>
        </w:rPr>
        <w:t>referente al objeto del contrato</w:t>
      </w:r>
      <w:r w:rsidR="00636F90">
        <w:rPr>
          <w:rFonts w:ascii="Arial" w:eastAsia="Arial" w:hAnsi="Arial" w:cs="Arial"/>
          <w:sz w:val="22"/>
          <w:szCs w:val="22"/>
          <w:lang w:eastAsia="en-US"/>
        </w:rPr>
        <w:t xml:space="preserve">, </w:t>
      </w:r>
      <w:r w:rsidR="00BD1F87">
        <w:rPr>
          <w:rFonts w:ascii="Arial" w:eastAsia="Arial" w:hAnsi="Arial" w:cs="Arial"/>
          <w:sz w:val="22"/>
          <w:szCs w:val="22"/>
          <w:lang w:eastAsia="en-US"/>
        </w:rPr>
        <w:t>la entidad deberá relacionar el objeto del contrato a ejecutar</w:t>
      </w:r>
      <w:r w:rsidR="00BA2821">
        <w:rPr>
          <w:rFonts w:ascii="Arial" w:eastAsia="Arial" w:hAnsi="Arial" w:cs="Arial"/>
          <w:sz w:val="22"/>
          <w:szCs w:val="22"/>
          <w:lang w:eastAsia="en-US"/>
        </w:rPr>
        <w:t>,</w:t>
      </w:r>
      <w:r w:rsidR="00BD1F87">
        <w:rPr>
          <w:rFonts w:ascii="Arial" w:eastAsia="Arial" w:hAnsi="Arial" w:cs="Arial"/>
          <w:sz w:val="22"/>
          <w:szCs w:val="22"/>
          <w:lang w:eastAsia="en-US"/>
        </w:rPr>
        <w:t xml:space="preserve"> el cual debe encontrarse en consonancia con el objeto de la entidad ejecutora conforme lo dispone </w:t>
      </w:r>
      <w:r w:rsidR="00BD1F87">
        <w:rPr>
          <w:rFonts w:ascii="Arial" w:eastAsia="Calibri" w:hAnsi="Arial" w:cs="Arial"/>
          <w:color w:val="000000"/>
          <w:sz w:val="22"/>
          <w:szCs w:val="22"/>
          <w:lang w:eastAsia="en-US"/>
        </w:rPr>
        <w:t>el literal c del numeral 4 del artículo 2 de la Ley 1150 de 2007.</w:t>
      </w:r>
    </w:p>
    <w:p w14:paraId="312EA137" w14:textId="119A0412" w:rsidR="00636F90" w:rsidRPr="009E3C43" w:rsidRDefault="00BD1F87" w:rsidP="00636F90">
      <w:pPr>
        <w:spacing w:before="120" w:line="276" w:lineRule="auto"/>
        <w:ind w:firstLine="720"/>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lastRenderedPageBreak/>
        <w:t xml:space="preserve">Respecto del numeral 3 del artículo </w:t>
      </w:r>
      <w:r w:rsidRPr="0077013B">
        <w:rPr>
          <w:rFonts w:ascii="Arial" w:eastAsia="Arial" w:hAnsi="Arial" w:cs="Arial"/>
          <w:sz w:val="22"/>
          <w:szCs w:val="22"/>
          <w:lang w:eastAsia="en-US"/>
        </w:rPr>
        <w:t>2.2.1.2.1.4.1. del Decreto 1082 de 2015</w:t>
      </w:r>
      <w:r>
        <w:rPr>
          <w:rFonts w:ascii="Arial" w:eastAsia="Arial" w:hAnsi="Arial" w:cs="Arial"/>
          <w:sz w:val="22"/>
          <w:szCs w:val="22"/>
          <w:lang w:eastAsia="en-US"/>
        </w:rPr>
        <w:t xml:space="preserve">, se establece la </w:t>
      </w:r>
      <w:r w:rsidRPr="00276310">
        <w:rPr>
          <w:rFonts w:ascii="Arial" w:eastAsia="Arial" w:hAnsi="Arial" w:cs="Arial"/>
          <w:sz w:val="22"/>
          <w:szCs w:val="22"/>
          <w:lang w:eastAsia="en-US"/>
        </w:rPr>
        <w:t xml:space="preserve">obligación de señalar el presupuesto para la contratación y las condiciones que exigirá al contratista. </w:t>
      </w:r>
      <w:r w:rsidRPr="00276310">
        <w:rPr>
          <w:rFonts w:ascii="Arial" w:eastAsia="Calibri" w:hAnsi="Arial" w:cs="Arial"/>
          <w:bCs/>
          <w:sz w:val="22"/>
          <w:szCs w:val="22"/>
          <w:lang w:val="es-ES_tradnl" w:eastAsia="en-US"/>
        </w:rPr>
        <w:t>Para estos efectos, es importante considerar que el artículo 2.2.1.1.1.6.1 del Decreto 1082 de 2015 dispone que «La Entidad Estatal debe hacer, durante la etapa de planeación</w:t>
      </w:r>
      <w:r w:rsidRPr="004B3457">
        <w:rPr>
          <w:rFonts w:ascii="Arial" w:eastAsia="Calibri" w:hAnsi="Arial" w:cs="Arial"/>
          <w:bCs/>
          <w:sz w:val="22"/>
          <w:szCs w:val="22"/>
          <w:lang w:val="es-ES_tradnl" w:eastAsia="en-US"/>
        </w:rPr>
        <w:t>, el análisis necesario para conocer el sector relativo al objeto del Proceso de Contratación desde la perspectiva legal, comercial, financiera, organizacional, técnica, y de análisis de Riesgo […]».</w:t>
      </w:r>
      <w:r>
        <w:rPr>
          <w:rFonts w:ascii="Arial" w:eastAsia="Calibri" w:hAnsi="Arial" w:cs="Arial"/>
          <w:bCs/>
          <w:sz w:val="22"/>
          <w:szCs w:val="22"/>
          <w:lang w:val="es-ES_tradnl" w:eastAsia="en-US"/>
        </w:rPr>
        <w:t xml:space="preserve"> </w:t>
      </w:r>
      <w:r w:rsidRPr="004B3457">
        <w:rPr>
          <w:rFonts w:ascii="Arial" w:eastAsia="Calibri" w:hAnsi="Arial" w:cs="Arial"/>
          <w:bCs/>
          <w:sz w:val="22"/>
          <w:szCs w:val="22"/>
          <w:lang w:val="es-ES_tradnl" w:eastAsia="en-US"/>
        </w:rPr>
        <w:t xml:space="preserve">De acuerdo con la norma citada, la entidad debe realizar el análisis necesario para conocer el sector relativo al objeto del proceso de contratación, sin que sea relevante la modalidad de selección. </w:t>
      </w:r>
      <w:r>
        <w:rPr>
          <w:rFonts w:ascii="Arial" w:eastAsia="Calibri" w:hAnsi="Arial" w:cs="Arial"/>
          <w:bCs/>
          <w:sz w:val="22"/>
          <w:szCs w:val="22"/>
          <w:lang w:val="es-ES_tradnl" w:eastAsia="en-US"/>
        </w:rPr>
        <w:t>S</w:t>
      </w:r>
      <w:r w:rsidRPr="004B3457">
        <w:rPr>
          <w:rFonts w:ascii="Arial" w:eastAsia="Calibri" w:hAnsi="Arial" w:cs="Arial"/>
          <w:bCs/>
          <w:sz w:val="22"/>
          <w:szCs w:val="22"/>
          <w:lang w:val="es-ES_tradnl" w:eastAsia="en-US"/>
        </w:rPr>
        <w:t>i bien los estudios del sector son de gran relevancia en los procesos de contratación donde existe pluralidad de oferentes, nada obsta para que se elaboren allí donde no existiría competencia</w:t>
      </w:r>
      <w:r>
        <w:rPr>
          <w:rFonts w:ascii="Arial" w:eastAsia="Calibri" w:hAnsi="Arial" w:cs="Arial"/>
          <w:bCs/>
          <w:sz w:val="22"/>
          <w:szCs w:val="22"/>
          <w:lang w:val="es-ES_tradnl" w:eastAsia="en-US"/>
        </w:rPr>
        <w:t xml:space="preserve">. </w:t>
      </w:r>
      <w:r w:rsidR="00636F90">
        <w:rPr>
          <w:rFonts w:ascii="Arial" w:eastAsia="Calibri" w:hAnsi="Arial" w:cs="Arial"/>
          <w:sz w:val="22"/>
          <w:szCs w:val="22"/>
          <w:lang w:val="es-ES_tradnl" w:eastAsia="en-US"/>
        </w:rPr>
        <w:t>Aunque en la contratación directa no es obligatoria la comparación de ofertas o el requerimiento de cotizaciones, nada obsta para que la entidad estatal realice el análisis correspondiente que permita determina el valor de la contratación con el fin de que el contrato a ejecutar cuente con un presupuesto adecuado y razonable. En este estudio resulta de especial importancia el análisis de</w:t>
      </w:r>
      <w:r w:rsidR="00BA2821">
        <w:rPr>
          <w:rFonts w:ascii="Arial" w:eastAsia="Calibri" w:hAnsi="Arial" w:cs="Arial"/>
          <w:sz w:val="22"/>
          <w:szCs w:val="22"/>
          <w:lang w:val="es-ES_tradnl" w:eastAsia="en-US"/>
        </w:rPr>
        <w:t>l</w:t>
      </w:r>
      <w:r w:rsidR="00636F90">
        <w:rPr>
          <w:rFonts w:ascii="Arial" w:eastAsia="Calibri" w:hAnsi="Arial" w:cs="Arial"/>
          <w:sz w:val="22"/>
          <w:szCs w:val="22"/>
          <w:lang w:val="es-ES_tradnl" w:eastAsia="en-US"/>
        </w:rPr>
        <w:t xml:space="preserve"> comportamiento del gasto histórico en relación con la forma en la cual se ha realizado dicha contratación por parte de esta entidad y de otras entidades estatales.</w:t>
      </w:r>
    </w:p>
    <w:p w14:paraId="2275A019" w14:textId="5C9AF0DE" w:rsidR="00B1038A" w:rsidRPr="00636F90" w:rsidRDefault="00636F90" w:rsidP="00636F90">
      <w:pPr>
        <w:spacing w:before="120" w:line="276" w:lineRule="auto"/>
        <w:ind w:firstLine="709"/>
        <w:jc w:val="both"/>
        <w:rPr>
          <w:rFonts w:ascii="Arial" w:eastAsia="Arial" w:hAnsi="Arial" w:cs="Arial"/>
          <w:sz w:val="22"/>
          <w:szCs w:val="22"/>
          <w:lang w:eastAsia="en-US"/>
        </w:rPr>
      </w:pPr>
      <w:r>
        <w:rPr>
          <w:rFonts w:ascii="Arial" w:eastAsia="Calibri" w:hAnsi="Arial" w:cs="Arial"/>
          <w:sz w:val="22"/>
          <w:szCs w:val="22"/>
          <w:shd w:val="clear" w:color="auto" w:fill="FFFFFF"/>
          <w:lang w:val="es-MX" w:eastAsia="en-US"/>
        </w:rPr>
        <w:t>Finalmente, el numeral</w:t>
      </w:r>
      <w:r>
        <w:rPr>
          <w:rFonts w:ascii="Arial" w:eastAsia="Calibri" w:hAnsi="Arial" w:cs="Arial"/>
          <w:color w:val="000000"/>
          <w:sz w:val="22"/>
          <w:szCs w:val="22"/>
          <w:lang w:eastAsia="en-US"/>
        </w:rPr>
        <w:t xml:space="preserve"> 4 del artículo </w:t>
      </w:r>
      <w:r w:rsidRPr="0077013B">
        <w:rPr>
          <w:rFonts w:ascii="Arial" w:eastAsia="Arial" w:hAnsi="Arial" w:cs="Arial"/>
          <w:sz w:val="22"/>
          <w:szCs w:val="22"/>
          <w:lang w:eastAsia="en-US"/>
        </w:rPr>
        <w:t>2.2.1.2.1.4.1.</w:t>
      </w:r>
      <w:r>
        <w:rPr>
          <w:rFonts w:ascii="Arial" w:eastAsia="Arial" w:hAnsi="Arial" w:cs="Arial"/>
          <w:sz w:val="22"/>
          <w:szCs w:val="22"/>
          <w:lang w:eastAsia="en-US"/>
        </w:rPr>
        <w:t xml:space="preserve"> </w:t>
      </w:r>
      <w:r w:rsidRPr="0077013B">
        <w:rPr>
          <w:rFonts w:ascii="Arial" w:eastAsia="Arial" w:hAnsi="Arial" w:cs="Arial"/>
          <w:sz w:val="22"/>
          <w:szCs w:val="22"/>
          <w:lang w:eastAsia="en-US"/>
        </w:rPr>
        <w:t>del Decreto 1082 de 2015</w:t>
      </w:r>
      <w:r>
        <w:rPr>
          <w:rFonts w:ascii="Arial" w:eastAsia="Arial" w:hAnsi="Arial" w:cs="Arial"/>
          <w:sz w:val="22"/>
          <w:szCs w:val="22"/>
          <w:lang w:eastAsia="en-US"/>
        </w:rPr>
        <w:t xml:space="preserve">, señala que el acto administrativo de justificación deberá contener el </w:t>
      </w:r>
      <w:r w:rsidRPr="004E6770">
        <w:rPr>
          <w:rFonts w:ascii="Arial" w:eastAsia="Arial" w:hAnsi="Arial" w:cs="Arial"/>
          <w:sz w:val="22"/>
          <w:szCs w:val="22"/>
          <w:lang w:eastAsia="en-US"/>
        </w:rPr>
        <w:t>lugar en el cual los interesados pueden consultar los estudios y documentos previos.</w:t>
      </w:r>
      <w:r>
        <w:rPr>
          <w:rFonts w:ascii="Arial" w:eastAsia="Arial" w:hAnsi="Arial" w:cs="Arial"/>
          <w:sz w:val="22"/>
          <w:szCs w:val="22"/>
          <w:lang w:eastAsia="en-US"/>
        </w:rPr>
        <w:t xml:space="preserve"> Esta obligación es concordante con</w:t>
      </w:r>
      <w:r w:rsidRPr="007641A5">
        <w:rPr>
          <w:rFonts w:ascii="Arial" w:eastAsia="Arial" w:hAnsi="Arial" w:cs="Arial"/>
          <w:color w:val="000000"/>
          <w:sz w:val="22"/>
          <w:szCs w:val="22"/>
        </w:rPr>
        <w:t xml:space="preserve"> </w:t>
      </w:r>
      <w:r>
        <w:rPr>
          <w:rFonts w:ascii="Arial" w:eastAsia="Arial" w:hAnsi="Arial" w:cs="Arial"/>
          <w:color w:val="000000"/>
          <w:sz w:val="22"/>
          <w:szCs w:val="22"/>
        </w:rPr>
        <w:t>lo dispuesto en el artículo 2.2.1.1.1.7.1. del Decreto 1082 de 2015 que establece que «La Entidad Estatal está obligada a publicar en el SECOP los Documentos del Proceso y los actos administrativos del Proceso de Contratación, dentro de los tres (3) días siguientes a su expedición</w:t>
      </w:r>
      <w:r w:rsidRPr="004B3457">
        <w:rPr>
          <w:rFonts w:ascii="Arial" w:eastAsia="Calibri" w:hAnsi="Arial" w:cs="Arial"/>
          <w:bCs/>
          <w:sz w:val="22"/>
          <w:szCs w:val="22"/>
          <w:lang w:val="es-ES_tradnl" w:eastAsia="en-US"/>
        </w:rPr>
        <w:t>»</w:t>
      </w:r>
      <w:r>
        <w:rPr>
          <w:rFonts w:ascii="Arial" w:eastAsia="Arial" w:hAnsi="Arial" w:cs="Arial"/>
          <w:color w:val="000000"/>
          <w:sz w:val="22"/>
          <w:szCs w:val="22"/>
        </w:rPr>
        <w:t>.</w:t>
      </w:r>
      <w:r>
        <w:rPr>
          <w:rFonts w:ascii="Arial" w:eastAsia="Arial" w:hAnsi="Arial" w:cs="Arial"/>
          <w:sz w:val="22"/>
          <w:szCs w:val="22"/>
          <w:lang w:eastAsia="en-US"/>
        </w:rPr>
        <w:t xml:space="preserve"> Por tanto, en la </w:t>
      </w:r>
      <w:r>
        <w:rPr>
          <w:rFonts w:ascii="Arial" w:eastAsia="Arial" w:hAnsi="Arial" w:cs="Arial"/>
          <w:color w:val="000000"/>
          <w:sz w:val="22"/>
          <w:szCs w:val="22"/>
        </w:rPr>
        <w:t>contratación directa los estudios previos, una vez expedidos, deben publicarse en el SECOP dentro de los tres (3) días siguientes, de conformidad con la normativ</w:t>
      </w:r>
      <w:r w:rsidR="00EF34F4">
        <w:rPr>
          <w:rFonts w:ascii="Arial" w:eastAsia="Arial" w:hAnsi="Arial" w:cs="Arial"/>
          <w:color w:val="000000"/>
          <w:sz w:val="22"/>
          <w:szCs w:val="22"/>
        </w:rPr>
        <w:t>a</w:t>
      </w:r>
      <w:r>
        <w:rPr>
          <w:rFonts w:ascii="Arial" w:eastAsia="Arial" w:hAnsi="Arial" w:cs="Arial"/>
          <w:color w:val="000000"/>
          <w:sz w:val="22"/>
          <w:szCs w:val="22"/>
        </w:rPr>
        <w:t xml:space="preserve"> vigente.</w:t>
      </w:r>
    </w:p>
    <w:p w14:paraId="159282C2" w14:textId="72BFD3E2" w:rsidR="00E222D4" w:rsidRPr="00545305" w:rsidRDefault="00E222D4" w:rsidP="00E222D4">
      <w:pPr>
        <w:spacing w:before="240"/>
        <w:ind w:left="708" w:right="709"/>
        <w:jc w:val="both"/>
        <w:rPr>
          <w:rFonts w:ascii="Arial" w:hAnsi="Arial" w:cs="Arial"/>
          <w:color w:val="161616" w:themeColor="background1" w:themeShade="1A"/>
          <w:sz w:val="21"/>
          <w:szCs w:val="21"/>
          <w:lang w:val="es-ES_tradnl"/>
        </w:rPr>
      </w:pPr>
      <w:r w:rsidRPr="00304B85">
        <w:rPr>
          <w:rFonts w:ascii="Arial" w:hAnsi="Arial" w:cs="Arial"/>
          <w:color w:val="161616" w:themeColor="background1" w:themeShade="1A"/>
          <w:sz w:val="21"/>
          <w:szCs w:val="21"/>
          <w:lang w:val="es-ES_tradnl"/>
        </w:rPr>
        <w:t>«</w:t>
      </w:r>
      <w:r w:rsidRPr="00545305">
        <w:rPr>
          <w:rFonts w:ascii="Arial" w:hAnsi="Arial" w:cs="Arial"/>
          <w:color w:val="161616" w:themeColor="background1" w:themeShade="1A"/>
          <w:sz w:val="21"/>
          <w:szCs w:val="21"/>
          <w:lang w:val="es-ES_tradnl"/>
        </w:rPr>
        <w:t>(</w:t>
      </w:r>
      <w:proofErr w:type="spellStart"/>
      <w:r w:rsidRPr="00545305">
        <w:rPr>
          <w:rFonts w:ascii="Arial" w:hAnsi="Arial" w:cs="Arial"/>
          <w:color w:val="161616" w:themeColor="background1" w:themeShade="1A"/>
          <w:sz w:val="21"/>
          <w:szCs w:val="21"/>
          <w:lang w:val="es-ES_tradnl"/>
        </w:rPr>
        <w:t>ii</w:t>
      </w:r>
      <w:proofErr w:type="spellEnd"/>
      <w:r w:rsidRPr="00545305">
        <w:rPr>
          <w:rFonts w:ascii="Arial" w:hAnsi="Arial" w:cs="Arial"/>
          <w:color w:val="161616" w:themeColor="background1" w:themeShade="1A"/>
          <w:sz w:val="21"/>
          <w:szCs w:val="21"/>
          <w:lang w:val="es-ES_tradnl"/>
        </w:rPr>
        <w:t>) ¿Cuál debe ser la justificación requerida para aquellos contratos interadministrativos en los que existe más de una entidad pública que puede prestar el servicio a otra entidad pública? ¿Es necesario que la justificación se base en estudios de mercado y cotizaciones de precio? ¿Es suficiente señalar la facultad legal, o la capacidad técnica o la experiencia como elementos para poder proceder con la contratación?</w:t>
      </w:r>
    </w:p>
    <w:p w14:paraId="30AF16F5" w14:textId="4A9C8F25" w:rsidR="00E222D4" w:rsidRDefault="00E222D4" w:rsidP="00E222D4">
      <w:pPr>
        <w:spacing w:before="240"/>
        <w:ind w:left="708" w:right="709"/>
        <w:jc w:val="both"/>
        <w:rPr>
          <w:rFonts w:ascii="Arial" w:hAnsi="Arial" w:cs="Arial"/>
          <w:bCs/>
          <w:sz w:val="21"/>
          <w:szCs w:val="21"/>
          <w:lang w:val="es-MX" w:eastAsia="x-none"/>
        </w:rPr>
      </w:pPr>
      <w:r w:rsidRPr="00545305">
        <w:rPr>
          <w:rFonts w:ascii="Arial" w:hAnsi="Arial" w:cs="Arial"/>
          <w:color w:val="161616" w:themeColor="background1" w:themeShade="1A"/>
          <w:sz w:val="21"/>
          <w:szCs w:val="21"/>
          <w:lang w:val="es-ES_tradnl"/>
        </w:rPr>
        <w:t>(</w:t>
      </w:r>
      <w:proofErr w:type="spellStart"/>
      <w:r w:rsidRPr="00545305">
        <w:rPr>
          <w:rFonts w:ascii="Arial" w:hAnsi="Arial" w:cs="Arial"/>
          <w:color w:val="161616" w:themeColor="background1" w:themeShade="1A"/>
          <w:sz w:val="21"/>
          <w:szCs w:val="21"/>
          <w:lang w:val="es-ES_tradnl"/>
        </w:rPr>
        <w:t>iii</w:t>
      </w:r>
      <w:proofErr w:type="spellEnd"/>
      <w:r w:rsidRPr="00545305">
        <w:rPr>
          <w:rFonts w:ascii="Arial" w:hAnsi="Arial" w:cs="Arial"/>
          <w:color w:val="161616" w:themeColor="background1" w:themeShade="1A"/>
          <w:sz w:val="21"/>
          <w:szCs w:val="21"/>
          <w:lang w:val="es-ES_tradnl"/>
        </w:rPr>
        <w:t>) ¿En aquellos casos en los que existen entidades con objetos similares pero que tienen una especialidad diferente y reconocida en el mercado, basta con señalar en el acto de justificación o estudios previos, la especialidad y experiencia de la entidad pública que se pretende contratar?</w:t>
      </w:r>
      <w:r w:rsidR="00B1038A" w:rsidRPr="00304B85">
        <w:rPr>
          <w:rFonts w:ascii="Arial" w:hAnsi="Arial" w:cs="Arial"/>
          <w:bCs/>
          <w:sz w:val="21"/>
          <w:szCs w:val="21"/>
          <w:lang w:val="es-MX" w:eastAsia="x-none"/>
        </w:rPr>
        <w:t>»</w:t>
      </w:r>
    </w:p>
    <w:p w14:paraId="24D8A530" w14:textId="77777777" w:rsidR="009E3C43" w:rsidRDefault="009E3C43" w:rsidP="009E3C43">
      <w:pPr>
        <w:jc w:val="both"/>
        <w:rPr>
          <w:rFonts w:ascii="Arial" w:eastAsia="Calibri" w:hAnsi="Arial" w:cs="Arial"/>
          <w:color w:val="000000"/>
          <w:sz w:val="22"/>
          <w:szCs w:val="22"/>
          <w:lang w:val="es-ES_tradnl" w:eastAsia="en-US"/>
        </w:rPr>
      </w:pPr>
    </w:p>
    <w:p w14:paraId="334FB9B4" w14:textId="0061220F" w:rsidR="009E3C43" w:rsidRDefault="009E3C43" w:rsidP="00BE4D5F">
      <w:pPr>
        <w:spacing w:line="276" w:lineRule="auto"/>
        <w:jc w:val="both"/>
        <w:rPr>
          <w:rFonts w:ascii="Arial" w:eastAsia="Arial" w:hAnsi="Arial" w:cs="Arial"/>
          <w:color w:val="000000" w:themeColor="text1"/>
          <w:sz w:val="22"/>
          <w:szCs w:val="22"/>
          <w:lang w:val="es-ES" w:eastAsia="en-US"/>
        </w:rPr>
      </w:pPr>
      <w:r w:rsidRPr="00C72702">
        <w:rPr>
          <w:rFonts w:ascii="Arial" w:eastAsia="Calibri" w:hAnsi="Arial" w:cs="Arial"/>
          <w:color w:val="000000"/>
          <w:sz w:val="22"/>
          <w:szCs w:val="22"/>
          <w:lang w:val="es-ES_tradnl" w:eastAsia="en-US"/>
        </w:rPr>
        <w:t xml:space="preserve">En relación con la </w:t>
      </w:r>
      <w:r>
        <w:rPr>
          <w:rFonts w:ascii="Arial" w:eastAsia="Calibri" w:hAnsi="Arial" w:cs="Arial"/>
          <w:color w:val="000000"/>
          <w:sz w:val="22"/>
          <w:szCs w:val="22"/>
          <w:lang w:val="es-ES_tradnl" w:eastAsia="en-US"/>
        </w:rPr>
        <w:t>causal de contratación directa establecida en el literal c del numeral 4 del artículo 2</w:t>
      </w:r>
      <w:r w:rsidRPr="00C72702">
        <w:rPr>
          <w:rFonts w:ascii="Arial" w:eastAsia="Calibri" w:hAnsi="Arial" w:cs="Arial"/>
          <w:color w:val="000000"/>
          <w:sz w:val="22"/>
          <w:szCs w:val="22"/>
          <w:lang w:val="es-ES_tradnl" w:eastAsia="en-US"/>
        </w:rPr>
        <w:t xml:space="preserve"> </w:t>
      </w:r>
      <w:r>
        <w:rPr>
          <w:rFonts w:ascii="Arial" w:eastAsia="Calibri" w:hAnsi="Arial" w:cs="Arial"/>
          <w:color w:val="000000"/>
          <w:sz w:val="22"/>
          <w:szCs w:val="22"/>
          <w:lang w:val="es-ES_tradnl" w:eastAsia="en-US"/>
        </w:rPr>
        <w:t xml:space="preserve">de </w:t>
      </w:r>
      <w:r w:rsidRPr="00C72702">
        <w:rPr>
          <w:rFonts w:ascii="Arial" w:eastAsia="Calibri" w:hAnsi="Arial" w:cs="Arial"/>
          <w:color w:val="000000"/>
          <w:sz w:val="22"/>
          <w:szCs w:val="22"/>
          <w:lang w:val="es-ES_tradnl" w:eastAsia="en-US"/>
        </w:rPr>
        <w:t>la Ley 1150 de 2007</w:t>
      </w:r>
      <w:r>
        <w:rPr>
          <w:rFonts w:ascii="Arial" w:eastAsia="Calibri" w:hAnsi="Arial" w:cs="Arial"/>
          <w:color w:val="000000"/>
          <w:sz w:val="22"/>
          <w:szCs w:val="22"/>
          <w:lang w:val="es-ES_tradnl" w:eastAsia="en-US"/>
        </w:rPr>
        <w:t xml:space="preserve">, </w:t>
      </w:r>
      <w:r w:rsidRPr="00C72702">
        <w:rPr>
          <w:rFonts w:ascii="Arial" w:eastAsia="Calibri" w:hAnsi="Arial" w:cs="Arial"/>
          <w:color w:val="000000"/>
          <w:sz w:val="22"/>
          <w:szCs w:val="22"/>
          <w:lang w:val="es-ES_tradnl" w:eastAsia="en-US"/>
        </w:rPr>
        <w:t>las entidades estatales pued</w:t>
      </w:r>
      <w:r>
        <w:rPr>
          <w:rFonts w:ascii="Arial" w:eastAsia="Calibri" w:hAnsi="Arial" w:cs="Arial"/>
          <w:color w:val="000000"/>
          <w:sz w:val="22"/>
          <w:szCs w:val="22"/>
          <w:lang w:val="es-ES_tradnl" w:eastAsia="en-US"/>
        </w:rPr>
        <w:t>e</w:t>
      </w:r>
      <w:r w:rsidRPr="00C72702">
        <w:rPr>
          <w:rFonts w:ascii="Arial" w:eastAsia="Calibri" w:hAnsi="Arial" w:cs="Arial"/>
          <w:color w:val="000000"/>
          <w:sz w:val="22"/>
          <w:szCs w:val="22"/>
          <w:lang w:val="es-ES_tradnl" w:eastAsia="en-US"/>
        </w:rPr>
        <w:t>n suscribir</w:t>
      </w:r>
      <w:r>
        <w:rPr>
          <w:rFonts w:ascii="Arial" w:eastAsia="Calibri" w:hAnsi="Arial" w:cs="Arial"/>
          <w:color w:val="000000"/>
          <w:sz w:val="22"/>
          <w:szCs w:val="22"/>
          <w:lang w:val="es-ES_tradnl" w:eastAsia="en-US"/>
        </w:rPr>
        <w:t xml:space="preserve"> contratos</w:t>
      </w:r>
      <w:r w:rsidRPr="00C72702">
        <w:rPr>
          <w:rFonts w:ascii="Arial" w:eastAsia="Calibri" w:hAnsi="Arial" w:cs="Arial"/>
          <w:color w:val="000000"/>
          <w:sz w:val="22"/>
          <w:szCs w:val="22"/>
          <w:lang w:val="es-ES_tradnl" w:eastAsia="en-US"/>
        </w:rPr>
        <w:t xml:space="preserve"> </w:t>
      </w:r>
      <w:r>
        <w:rPr>
          <w:rFonts w:ascii="Arial" w:eastAsia="Calibri" w:hAnsi="Arial" w:cs="Arial"/>
          <w:color w:val="000000"/>
          <w:sz w:val="22"/>
          <w:szCs w:val="22"/>
          <w:lang w:val="es-ES_tradnl" w:eastAsia="en-US"/>
        </w:rPr>
        <w:t xml:space="preserve">interadministrativos </w:t>
      </w:r>
      <w:r w:rsidRPr="00C72702">
        <w:rPr>
          <w:rFonts w:ascii="Arial" w:eastAsia="Calibri" w:hAnsi="Arial" w:cs="Arial"/>
          <w:color w:val="000000"/>
          <w:sz w:val="22"/>
          <w:szCs w:val="22"/>
          <w:lang w:val="es-ES_tradnl" w:eastAsia="en-US"/>
        </w:rPr>
        <w:t>siempre que las obligaciones derivadas de los mismos tengan relación con el objeto de la entidad ejecutora</w:t>
      </w:r>
      <w:r>
        <w:rPr>
          <w:rFonts w:ascii="Arial" w:eastAsia="Calibri" w:hAnsi="Arial" w:cs="Arial"/>
          <w:color w:val="000000"/>
          <w:sz w:val="22"/>
          <w:szCs w:val="22"/>
          <w:lang w:val="es-ES_tradnl" w:eastAsia="en-US"/>
        </w:rPr>
        <w:t>. Como se explicó en el numeral 2.1 de este concepto,</w:t>
      </w:r>
      <w:r w:rsidRPr="00F767FF">
        <w:rPr>
          <w:rFonts w:ascii="Arial" w:eastAsia="Arial" w:hAnsi="Arial" w:cs="Arial"/>
          <w:color w:val="000000" w:themeColor="text1"/>
          <w:sz w:val="22"/>
          <w:szCs w:val="22"/>
          <w:lang w:val="es-ES" w:eastAsia="en-US"/>
        </w:rPr>
        <w:t xml:space="preserve"> </w:t>
      </w:r>
      <w:r w:rsidRPr="002B1964">
        <w:rPr>
          <w:rFonts w:ascii="Arial" w:eastAsia="Arial" w:hAnsi="Arial" w:cs="Arial"/>
          <w:color w:val="000000" w:themeColor="text1"/>
          <w:sz w:val="22"/>
          <w:szCs w:val="22"/>
          <w:lang w:val="es-ES" w:eastAsia="en-US"/>
        </w:rPr>
        <w:t>los contratos o convenios interadministrativos están determinados por un criterio orgánico, pues es necesario que los extremos de la relación contractual sean entidades</w:t>
      </w:r>
      <w:r w:rsidRPr="002B1964">
        <w:rPr>
          <w:rFonts w:ascii="Arial" w:eastAsia="Arial" w:hAnsi="Arial" w:cs="Arial"/>
          <w:color w:val="000000" w:themeColor="text1"/>
          <w:spacing w:val="-6"/>
          <w:sz w:val="22"/>
          <w:szCs w:val="22"/>
          <w:lang w:val="es-ES" w:eastAsia="en-US"/>
        </w:rPr>
        <w:t xml:space="preserve"> </w:t>
      </w:r>
      <w:r w:rsidRPr="002B1964">
        <w:rPr>
          <w:rFonts w:ascii="Arial" w:eastAsia="Arial" w:hAnsi="Arial" w:cs="Arial"/>
          <w:color w:val="000000" w:themeColor="text1"/>
          <w:sz w:val="22"/>
          <w:szCs w:val="22"/>
          <w:lang w:val="es-ES" w:eastAsia="en-US"/>
        </w:rPr>
        <w:t>estatales</w:t>
      </w:r>
      <w:r>
        <w:rPr>
          <w:rFonts w:ascii="Arial" w:eastAsia="Arial" w:hAnsi="Arial" w:cs="Arial"/>
          <w:color w:val="000000" w:themeColor="text1"/>
          <w:sz w:val="22"/>
          <w:szCs w:val="22"/>
          <w:lang w:val="es-ES" w:eastAsia="en-US"/>
        </w:rPr>
        <w:t>.</w:t>
      </w:r>
    </w:p>
    <w:p w14:paraId="1493FAF8" w14:textId="62D6ECB1" w:rsidR="009E3C43" w:rsidRDefault="009E3C43" w:rsidP="009E3C43">
      <w:pPr>
        <w:spacing w:before="120" w:line="276" w:lineRule="auto"/>
        <w:ind w:firstLine="720"/>
        <w:jc w:val="both"/>
        <w:rPr>
          <w:rFonts w:ascii="Arial" w:eastAsia="Arial" w:hAnsi="Arial" w:cs="Arial"/>
          <w:sz w:val="22"/>
        </w:rPr>
      </w:pPr>
      <w:r>
        <w:rPr>
          <w:rFonts w:ascii="Arial" w:eastAsia="Calibri" w:hAnsi="Arial" w:cs="Arial"/>
          <w:color w:val="000000"/>
          <w:sz w:val="22"/>
          <w:szCs w:val="22"/>
          <w:lang w:val="es-ES_tradnl" w:eastAsia="en-US"/>
        </w:rPr>
        <w:t xml:space="preserve">Por consiguiente, la justificación de esta causal de contratación directa debe partir de la base de dos aspectos primordiales: i) el contratista ejecutor debe ser una entidad estatal o </w:t>
      </w:r>
      <w:r w:rsidRPr="002B1964">
        <w:rPr>
          <w:rFonts w:ascii="Arial" w:eastAsia="Arial" w:hAnsi="Arial" w:cs="Arial"/>
          <w:color w:val="000000" w:themeColor="text1"/>
          <w:sz w:val="22"/>
          <w:szCs w:val="22"/>
          <w:lang w:val="es-ES" w:eastAsia="en-US"/>
        </w:rPr>
        <w:t>persona jurídica de derecho público</w:t>
      </w:r>
      <w:r>
        <w:rPr>
          <w:rFonts w:ascii="Arial" w:eastAsia="Arial" w:hAnsi="Arial" w:cs="Arial"/>
          <w:color w:val="000000" w:themeColor="text1"/>
          <w:sz w:val="22"/>
          <w:szCs w:val="22"/>
          <w:lang w:val="es-ES" w:eastAsia="en-US"/>
        </w:rPr>
        <w:t>, independientemente de que esta cuente con un régimen especial</w:t>
      </w:r>
      <w:r w:rsidR="00EF34F4">
        <w:rPr>
          <w:rFonts w:ascii="Arial" w:eastAsia="Arial" w:hAnsi="Arial" w:cs="Arial"/>
          <w:color w:val="000000" w:themeColor="text1"/>
          <w:sz w:val="22"/>
          <w:szCs w:val="22"/>
          <w:lang w:val="es-ES" w:eastAsia="en-US"/>
        </w:rPr>
        <w:t xml:space="preserve"> de contratación</w:t>
      </w:r>
      <w:r>
        <w:rPr>
          <w:rFonts w:ascii="Arial" w:eastAsia="Arial" w:hAnsi="Arial" w:cs="Arial"/>
          <w:color w:val="000000" w:themeColor="text1"/>
          <w:sz w:val="22"/>
          <w:szCs w:val="22"/>
          <w:lang w:val="es-ES" w:eastAsia="en-US"/>
        </w:rPr>
        <w:t xml:space="preserve"> y </w:t>
      </w:r>
      <w:proofErr w:type="spellStart"/>
      <w:r>
        <w:rPr>
          <w:rFonts w:ascii="Arial" w:eastAsia="Arial" w:hAnsi="Arial" w:cs="Arial"/>
          <w:color w:val="000000" w:themeColor="text1"/>
          <w:sz w:val="22"/>
          <w:szCs w:val="22"/>
          <w:lang w:val="es-ES" w:eastAsia="en-US"/>
        </w:rPr>
        <w:t>ii</w:t>
      </w:r>
      <w:proofErr w:type="spellEnd"/>
      <w:r>
        <w:rPr>
          <w:rFonts w:ascii="Arial" w:eastAsia="Arial" w:hAnsi="Arial" w:cs="Arial"/>
          <w:color w:val="000000" w:themeColor="text1"/>
          <w:sz w:val="22"/>
          <w:szCs w:val="22"/>
          <w:lang w:val="es-ES" w:eastAsia="en-US"/>
        </w:rPr>
        <w:t xml:space="preserve">) </w:t>
      </w:r>
      <w:r>
        <w:rPr>
          <w:rFonts w:ascii="Arial" w:eastAsia="Arial" w:hAnsi="Arial" w:cs="Arial"/>
          <w:sz w:val="22"/>
        </w:rPr>
        <w:t xml:space="preserve">es imperativo que el objeto de dicha entidad tenga relación directa con las obligaciones del contrato a ejecutar, pues de lo contrario no se cumpliría con el requisito establecido en la ley, aun cuando esta sea una entidad estatal. Al respecto, </w:t>
      </w:r>
      <w:r w:rsidR="00F03E63">
        <w:rPr>
          <w:rFonts w:ascii="Arial" w:eastAsia="Arial" w:hAnsi="Arial" w:cs="Arial"/>
          <w:sz w:val="22"/>
        </w:rPr>
        <w:t>la Sala de Consulta y Servicio Civil del Consejo de Estado</w:t>
      </w:r>
      <w:r>
        <w:rPr>
          <w:rFonts w:ascii="Arial" w:eastAsia="Arial" w:hAnsi="Arial" w:cs="Arial"/>
          <w:sz w:val="22"/>
        </w:rPr>
        <w:t xml:space="preserve"> ha señalado que </w:t>
      </w:r>
      <w:r w:rsidRPr="007435BC">
        <w:rPr>
          <w:rFonts w:ascii="Arial" w:eastAsia="Calibri" w:hAnsi="Arial" w:cs="Arial"/>
          <w:color w:val="000000"/>
          <w:sz w:val="22"/>
          <w:szCs w:val="22"/>
          <w:lang w:val="es-ES_tradnl" w:eastAsia="en-US"/>
        </w:rPr>
        <w:t>«</w:t>
      </w:r>
      <w:r w:rsidRPr="00794803">
        <w:rPr>
          <w:rFonts w:ascii="Arial" w:eastAsia="Arial" w:hAnsi="Arial" w:cs="Arial"/>
          <w:sz w:val="22"/>
        </w:rPr>
        <w:t>Esta exigencia significa que la entidad estatal ejecutora (contratista) posee la capacidad jurídica y financiera, el soporte técnico y operativo y la experiencia acreditada para ejecutar ella misma el objeto contractual, por lo que todo tipo de “intermediación” en la materia se encuentra proscrito por la ley; además, se trata de un requisito general para poderse obligar válidamente (artículo 1502 C.C)</w:t>
      </w:r>
      <w:r w:rsidRPr="004B3457">
        <w:rPr>
          <w:rFonts w:ascii="Arial" w:eastAsia="Calibri" w:hAnsi="Arial" w:cs="Arial"/>
          <w:bCs/>
          <w:sz w:val="22"/>
          <w:szCs w:val="22"/>
          <w:lang w:val="es-ES_tradnl" w:eastAsia="en-US"/>
        </w:rPr>
        <w:t>»</w:t>
      </w:r>
      <w:r>
        <w:rPr>
          <w:rFonts w:ascii="Arial" w:eastAsia="Calibri" w:hAnsi="Arial" w:cs="Arial"/>
          <w:bCs/>
          <w:sz w:val="22"/>
          <w:szCs w:val="22"/>
          <w:lang w:val="es-ES_tradnl" w:eastAsia="en-US"/>
        </w:rPr>
        <w:t>.</w:t>
      </w:r>
    </w:p>
    <w:p w14:paraId="0C0FC800" w14:textId="6A4324C1" w:rsidR="009E3C43" w:rsidRPr="007450B9" w:rsidRDefault="009E3C43" w:rsidP="009E3C43">
      <w:pPr>
        <w:spacing w:before="120" w:line="276" w:lineRule="auto"/>
        <w:ind w:firstLine="720"/>
        <w:jc w:val="both"/>
        <w:rPr>
          <w:rFonts w:ascii="Arial" w:eastAsia="Arial" w:hAnsi="Arial" w:cs="Arial"/>
          <w:sz w:val="22"/>
        </w:rPr>
      </w:pPr>
      <w:r>
        <w:rPr>
          <w:rFonts w:ascii="Arial" w:eastAsia="Arial" w:hAnsi="Arial" w:cs="Arial"/>
          <w:color w:val="000000" w:themeColor="text1"/>
          <w:sz w:val="22"/>
          <w:szCs w:val="22"/>
          <w:lang w:val="es-ES" w:eastAsia="en-US"/>
        </w:rPr>
        <w:t xml:space="preserve">De esta manera, cada uno de estos aspectos debe contemplar la justificación suficiente que permita determinar que la causal escogida por la entidad estatal se ajusta a lo dispuesto en la norma. Lo anterior, teniendo en cuenta que la modalidad de contratación directa es de aplicación restrictiva y solo procede por las causales previstas en la ley. </w:t>
      </w:r>
    </w:p>
    <w:p w14:paraId="54785B8D" w14:textId="3C5E8323" w:rsidR="009E3C43" w:rsidRDefault="009E3C43" w:rsidP="00BE4D5F">
      <w:pPr>
        <w:spacing w:before="120" w:line="276" w:lineRule="auto"/>
        <w:ind w:firstLine="708"/>
        <w:jc w:val="both"/>
        <w:rPr>
          <w:rFonts w:ascii="Arial" w:eastAsia="Calibri" w:hAnsi="Arial" w:cs="Arial"/>
          <w:color w:val="000000"/>
          <w:sz w:val="22"/>
          <w:szCs w:val="22"/>
          <w:lang w:val="es-ES_tradnl" w:eastAsia="en-US"/>
        </w:rPr>
      </w:pPr>
      <w:r>
        <w:rPr>
          <w:rFonts w:ascii="Arial" w:eastAsia="Calibri" w:hAnsi="Arial" w:cs="Arial"/>
          <w:sz w:val="22"/>
          <w:szCs w:val="22"/>
          <w:lang w:eastAsia="en-US"/>
        </w:rPr>
        <w:t xml:space="preserve">Ahora bien, frente a consulta planteada sobre la justificación de esta causal cuando existen varias entidades que pueden prestar el servicio, es pertinente indicar que es </w:t>
      </w:r>
      <w:r>
        <w:rPr>
          <w:rFonts w:ascii="Arial" w:eastAsia="Arial" w:hAnsi="Arial" w:cs="Arial"/>
          <w:color w:val="000000" w:themeColor="text1"/>
          <w:sz w:val="22"/>
          <w:szCs w:val="22"/>
          <w:lang w:val="es-ES" w:eastAsia="en-US"/>
        </w:rPr>
        <w:t>l</w:t>
      </w:r>
      <w:r w:rsidRPr="002B1964">
        <w:rPr>
          <w:rFonts w:ascii="Arial" w:eastAsia="Arial" w:hAnsi="Arial" w:cs="Arial"/>
          <w:color w:val="000000" w:themeColor="text1"/>
          <w:sz w:val="22"/>
          <w:szCs w:val="22"/>
          <w:lang w:val="es-ES" w:eastAsia="en-US"/>
        </w:rPr>
        <w:t xml:space="preserve">a Ley 1150 de 2007 </w:t>
      </w:r>
      <w:r w:rsidR="00EF34F4">
        <w:rPr>
          <w:rFonts w:ascii="Arial" w:eastAsia="Arial" w:hAnsi="Arial" w:cs="Arial"/>
          <w:color w:val="000000" w:themeColor="text1"/>
          <w:sz w:val="22"/>
          <w:szCs w:val="22"/>
          <w:lang w:val="es-ES" w:eastAsia="en-US"/>
        </w:rPr>
        <w:t>la que prescribe</w:t>
      </w:r>
      <w:r w:rsidR="00EF34F4" w:rsidRPr="002B1964">
        <w:rPr>
          <w:rFonts w:ascii="Arial" w:eastAsia="Arial" w:hAnsi="Arial" w:cs="Arial"/>
          <w:color w:val="000000" w:themeColor="text1"/>
          <w:sz w:val="22"/>
          <w:szCs w:val="22"/>
          <w:lang w:val="es-ES" w:eastAsia="en-US"/>
        </w:rPr>
        <w:t xml:space="preserve"> que</w:t>
      </w:r>
      <w:r w:rsidR="00EF34F4">
        <w:rPr>
          <w:rFonts w:ascii="Arial" w:eastAsia="Arial" w:hAnsi="Arial" w:cs="Arial"/>
          <w:color w:val="000000" w:themeColor="text1"/>
          <w:sz w:val="22"/>
          <w:szCs w:val="22"/>
          <w:lang w:val="es-ES" w:eastAsia="en-US"/>
        </w:rPr>
        <w:t xml:space="preserve"> los contratos</w:t>
      </w:r>
      <w:r w:rsidR="00EF34F4" w:rsidRPr="002B1964">
        <w:rPr>
          <w:rFonts w:ascii="Arial" w:eastAsia="Arial" w:hAnsi="Arial" w:cs="Arial"/>
          <w:color w:val="000000" w:themeColor="text1"/>
          <w:sz w:val="22"/>
          <w:szCs w:val="22"/>
          <w:lang w:val="es-ES" w:eastAsia="en-US"/>
        </w:rPr>
        <w:t xml:space="preserve"> </w:t>
      </w:r>
      <w:r w:rsidR="00EF34F4">
        <w:rPr>
          <w:rFonts w:ascii="Arial" w:eastAsia="Arial" w:hAnsi="Arial" w:cs="Arial"/>
          <w:color w:val="000000" w:themeColor="text1"/>
          <w:sz w:val="22"/>
          <w:szCs w:val="22"/>
          <w:lang w:val="es-ES" w:eastAsia="en-US"/>
        </w:rPr>
        <w:t xml:space="preserve">interadministrativos </w:t>
      </w:r>
      <w:r w:rsidR="00EF34F4" w:rsidRPr="002B1964">
        <w:rPr>
          <w:rFonts w:ascii="Arial" w:eastAsia="Arial" w:hAnsi="Arial" w:cs="Arial"/>
          <w:color w:val="000000" w:themeColor="text1"/>
          <w:sz w:val="22"/>
          <w:szCs w:val="22"/>
          <w:lang w:val="es-ES" w:eastAsia="en-US"/>
        </w:rPr>
        <w:t>pueden celebrarse directamente</w:t>
      </w:r>
      <w:r w:rsidR="00EF34F4">
        <w:rPr>
          <w:rFonts w:ascii="Arial" w:eastAsia="Arial" w:hAnsi="Arial" w:cs="Arial"/>
          <w:color w:val="000000" w:themeColor="text1"/>
          <w:sz w:val="22"/>
          <w:szCs w:val="22"/>
          <w:lang w:val="es-ES" w:eastAsia="en-US"/>
        </w:rPr>
        <w:t>, sin perjuicio de que, eventualmente, se celebren en el marco de un proceso de selección competitivo, como se explicó en el numeral 2.1. de este concepto</w:t>
      </w:r>
      <w:r>
        <w:rPr>
          <w:rFonts w:ascii="Arial" w:eastAsia="Arial" w:hAnsi="Arial" w:cs="Arial"/>
          <w:color w:val="000000" w:themeColor="text1"/>
          <w:sz w:val="22"/>
          <w:szCs w:val="22"/>
          <w:lang w:val="es-ES" w:eastAsia="en-US"/>
        </w:rPr>
        <w:t>. Por ello, al tratarse de una causal de contratación directa establecida por el legislador no será obligatorio contar con varias ofertas para escoger libremente a la entidad estatal con la cual se suscribirá el contrato interadministrativo. En efecto,</w:t>
      </w:r>
      <w:r w:rsidR="00F21519">
        <w:rPr>
          <w:rFonts w:ascii="Arial" w:eastAsia="Arial" w:hAnsi="Arial" w:cs="Arial"/>
          <w:color w:val="000000" w:themeColor="text1"/>
          <w:sz w:val="22"/>
          <w:szCs w:val="22"/>
          <w:lang w:val="es-ES" w:eastAsia="en-US"/>
        </w:rPr>
        <w:t xml:space="preserve"> como se indicó,</w:t>
      </w:r>
      <w:r>
        <w:rPr>
          <w:rFonts w:ascii="Arial" w:eastAsia="Arial" w:hAnsi="Arial" w:cs="Arial"/>
          <w:color w:val="000000" w:themeColor="text1"/>
          <w:sz w:val="22"/>
          <w:szCs w:val="22"/>
          <w:lang w:val="es-ES" w:eastAsia="en-US"/>
        </w:rPr>
        <w:t xml:space="preserve"> l</w:t>
      </w:r>
      <w:r w:rsidRPr="00477207">
        <w:rPr>
          <w:rFonts w:ascii="Arial" w:eastAsia="Arial" w:hAnsi="Arial" w:cs="Arial"/>
          <w:color w:val="000000" w:themeColor="text1"/>
          <w:sz w:val="22"/>
          <w:szCs w:val="22"/>
          <w:lang w:val="es-ES_tradnl" w:eastAsia="en-US"/>
        </w:rPr>
        <w:t xml:space="preserve">a </w:t>
      </w:r>
      <w:r>
        <w:rPr>
          <w:rFonts w:ascii="Arial" w:eastAsia="Arial" w:hAnsi="Arial" w:cs="Arial"/>
          <w:color w:val="000000" w:themeColor="text1"/>
          <w:sz w:val="22"/>
          <w:szCs w:val="22"/>
          <w:lang w:val="es-ES_tradnl" w:eastAsia="en-US"/>
        </w:rPr>
        <w:t xml:space="preserve">modalidad de </w:t>
      </w:r>
      <w:r w:rsidRPr="00477207">
        <w:rPr>
          <w:rFonts w:ascii="Arial" w:eastAsia="Arial" w:hAnsi="Arial" w:cs="Arial"/>
          <w:color w:val="000000" w:themeColor="text1"/>
          <w:sz w:val="22"/>
          <w:szCs w:val="22"/>
          <w:lang w:val="es-ES_tradnl" w:eastAsia="en-US"/>
        </w:rPr>
        <w:t xml:space="preserve">contratación directa es una excepción a los principios de </w:t>
      </w:r>
      <w:proofErr w:type="gramStart"/>
      <w:r w:rsidRPr="00477207">
        <w:rPr>
          <w:rFonts w:ascii="Arial" w:eastAsia="Arial" w:hAnsi="Arial" w:cs="Arial"/>
          <w:color w:val="000000" w:themeColor="text1"/>
          <w:sz w:val="22"/>
          <w:szCs w:val="22"/>
          <w:lang w:val="es-ES_tradnl" w:eastAsia="en-US"/>
        </w:rPr>
        <w:t>libre concurrencia y libre competencia</w:t>
      </w:r>
      <w:proofErr w:type="gramEnd"/>
      <w:r w:rsidRPr="00477207">
        <w:rPr>
          <w:rFonts w:ascii="Arial" w:eastAsia="Arial" w:hAnsi="Arial" w:cs="Arial"/>
          <w:color w:val="000000" w:themeColor="text1"/>
          <w:sz w:val="22"/>
          <w:szCs w:val="22"/>
          <w:lang w:val="es-ES_tradnl" w:eastAsia="en-US"/>
        </w:rPr>
        <w:t>,</w:t>
      </w:r>
      <w:r>
        <w:rPr>
          <w:rFonts w:ascii="Arial" w:eastAsia="Arial" w:hAnsi="Arial" w:cs="Arial"/>
          <w:color w:val="000000" w:themeColor="text1"/>
          <w:sz w:val="22"/>
          <w:szCs w:val="22"/>
          <w:lang w:val="es-ES_tradnl" w:eastAsia="en-US"/>
        </w:rPr>
        <w:t xml:space="preserve"> por lo que </w:t>
      </w:r>
      <w:r w:rsidRPr="004A114E">
        <w:rPr>
          <w:rFonts w:ascii="Arial" w:eastAsia="Calibri" w:hAnsi="Arial" w:cs="Arial"/>
          <w:color w:val="000000"/>
          <w:sz w:val="22"/>
          <w:szCs w:val="22"/>
          <w:lang w:val="es-ES_tradnl" w:eastAsia="en-US"/>
        </w:rPr>
        <w:t xml:space="preserve">no es necesario que la entidad estatal reciba más de una oferta, la cual proviene de la persona que la entidad señala directamente y la invita a ofertar el </w:t>
      </w:r>
      <w:r w:rsidR="008B2CA0">
        <w:rPr>
          <w:rFonts w:ascii="Arial" w:eastAsia="Calibri" w:hAnsi="Arial" w:cs="Arial"/>
          <w:color w:val="000000"/>
          <w:sz w:val="22"/>
          <w:szCs w:val="22"/>
          <w:lang w:val="es-ES_tradnl" w:eastAsia="en-US"/>
        </w:rPr>
        <w:t xml:space="preserve">bien o </w:t>
      </w:r>
      <w:r w:rsidRPr="004A114E">
        <w:rPr>
          <w:rFonts w:ascii="Arial" w:eastAsia="Calibri" w:hAnsi="Arial" w:cs="Arial"/>
          <w:color w:val="000000"/>
          <w:sz w:val="22"/>
          <w:szCs w:val="22"/>
          <w:lang w:val="es-ES_tradnl" w:eastAsia="en-US"/>
        </w:rPr>
        <w:t xml:space="preserve">servicio que requiere. Lo anterior obedece a que el legislador privilegió algunos objetos contractuales u oferentes para contratarlos de manera directa, lo cual implica que </w:t>
      </w:r>
      <w:r w:rsidRPr="004A114E">
        <w:rPr>
          <w:rFonts w:ascii="Arial" w:eastAsia="Calibri" w:hAnsi="Arial" w:cs="Arial"/>
          <w:color w:val="000000"/>
          <w:sz w:val="22"/>
          <w:szCs w:val="22"/>
          <w:lang w:val="es-ES_tradnl" w:eastAsia="en-US"/>
        </w:rPr>
        <w:lastRenderedPageBreak/>
        <w:t>el procedimiento es simplificado, corto, ágil y expedito, por no exigir una convocatoria pública, sin que esto obvie garantizar los principios rectores de la contratación pública.</w:t>
      </w:r>
    </w:p>
    <w:p w14:paraId="732C5FFF" w14:textId="747D76BD" w:rsidR="00B1038A" w:rsidRPr="006D3E59" w:rsidRDefault="006D3E59" w:rsidP="00BE4D5F">
      <w:pPr>
        <w:spacing w:before="120" w:line="276" w:lineRule="auto"/>
        <w:ind w:firstLine="708"/>
        <w:jc w:val="both"/>
        <w:rPr>
          <w:rFonts w:ascii="Arial" w:eastAsia="Calibri" w:hAnsi="Arial" w:cs="Arial"/>
          <w:color w:val="000000"/>
          <w:sz w:val="22"/>
          <w:szCs w:val="22"/>
          <w:lang w:val="es-ES_tradnl" w:eastAsia="en-US"/>
        </w:rPr>
      </w:pPr>
      <w:r>
        <w:rPr>
          <w:rFonts w:ascii="Arial" w:eastAsia="Arial" w:hAnsi="Arial" w:cs="Arial"/>
          <w:color w:val="000000" w:themeColor="text1"/>
          <w:sz w:val="22"/>
          <w:szCs w:val="22"/>
          <w:lang w:val="es-ES" w:eastAsia="en-US"/>
        </w:rPr>
        <w:t>Sin embargo, como se indicó en el numeral 2.2 de este concepto, esto no significa que esta contratación est</w:t>
      </w:r>
      <w:r w:rsidR="008B2CA0">
        <w:rPr>
          <w:rFonts w:ascii="Arial" w:eastAsia="Arial" w:hAnsi="Arial" w:cs="Arial"/>
          <w:color w:val="000000" w:themeColor="text1"/>
          <w:sz w:val="22"/>
          <w:szCs w:val="22"/>
          <w:lang w:val="es-ES" w:eastAsia="en-US"/>
        </w:rPr>
        <w:t>é</w:t>
      </w:r>
      <w:r>
        <w:rPr>
          <w:rFonts w:ascii="Arial" w:eastAsia="Arial" w:hAnsi="Arial" w:cs="Arial"/>
          <w:color w:val="000000" w:themeColor="text1"/>
          <w:sz w:val="22"/>
          <w:szCs w:val="22"/>
          <w:lang w:val="es-ES" w:eastAsia="en-US"/>
        </w:rPr>
        <w:t xml:space="preserve"> exenta</w:t>
      </w:r>
      <w:r w:rsidRPr="007435BC">
        <w:rPr>
          <w:rFonts w:ascii="Arial" w:eastAsia="Calibri" w:hAnsi="Arial" w:cs="Arial"/>
          <w:color w:val="000000"/>
          <w:sz w:val="22"/>
          <w:szCs w:val="22"/>
          <w:lang w:val="es-ES_tradnl" w:eastAsia="en-US"/>
        </w:rPr>
        <w:t xml:space="preserve"> del cumplimiento de los principios de transparencia y selección objetiva</w:t>
      </w:r>
      <w:r>
        <w:rPr>
          <w:rFonts w:ascii="Arial" w:eastAsia="Calibri" w:hAnsi="Arial" w:cs="Arial"/>
          <w:color w:val="000000"/>
          <w:sz w:val="22"/>
          <w:szCs w:val="22"/>
          <w:lang w:val="es-ES_tradnl" w:eastAsia="en-US"/>
        </w:rPr>
        <w:t xml:space="preserve"> que rigen la contratación pública. En la contratación directa la entidad también deberá realizar </w:t>
      </w:r>
      <w:r w:rsidRPr="003E43A6">
        <w:rPr>
          <w:rFonts w:ascii="Arial" w:eastAsia="Calibri" w:hAnsi="Arial" w:cs="Arial"/>
          <w:color w:val="000000"/>
          <w:sz w:val="22"/>
          <w:szCs w:val="22"/>
          <w:lang w:val="es-ES_tradnl" w:eastAsia="en-US"/>
        </w:rPr>
        <w:t xml:space="preserve">un análisis previo a la suscripción del contrato, </w:t>
      </w:r>
      <w:r>
        <w:rPr>
          <w:rFonts w:ascii="Arial" w:eastAsia="Calibri" w:hAnsi="Arial" w:cs="Arial"/>
          <w:color w:val="000000"/>
          <w:sz w:val="22"/>
          <w:szCs w:val="22"/>
          <w:lang w:val="es-ES_tradnl" w:eastAsia="en-US"/>
        </w:rPr>
        <w:t xml:space="preserve">en el que se verifique que el contratista </w:t>
      </w:r>
      <w:r w:rsidRPr="007435BC">
        <w:rPr>
          <w:rFonts w:ascii="Arial" w:eastAsia="Calibri" w:hAnsi="Arial" w:cs="Arial"/>
          <w:color w:val="000000"/>
          <w:sz w:val="22"/>
          <w:szCs w:val="22"/>
          <w:lang w:val="es-ES_tradnl" w:eastAsia="en-US"/>
        </w:rPr>
        <w:t xml:space="preserve">cumple con lo requerido para satisfacer la necesidad </w:t>
      </w:r>
      <w:r w:rsidRPr="007435BC">
        <w:rPr>
          <w:rFonts w:ascii="Arial" w:eastAsia="Calibri" w:hAnsi="Arial" w:cs="Arial"/>
          <w:sz w:val="22"/>
          <w:szCs w:val="22"/>
          <w:lang w:eastAsia="en-US"/>
        </w:rPr>
        <w:t>contractual</w:t>
      </w:r>
      <w:r>
        <w:rPr>
          <w:rFonts w:ascii="Arial" w:eastAsia="Calibri" w:hAnsi="Arial" w:cs="Arial"/>
          <w:color w:val="000000"/>
          <w:sz w:val="22"/>
          <w:szCs w:val="22"/>
          <w:lang w:val="es-ES_tradnl" w:eastAsia="en-US"/>
        </w:rPr>
        <w:t xml:space="preserve">. </w:t>
      </w:r>
      <w:r w:rsidR="009E3C43">
        <w:rPr>
          <w:rFonts w:ascii="Arial" w:eastAsia="Calibri" w:hAnsi="Arial" w:cs="Arial"/>
          <w:color w:val="000000"/>
          <w:sz w:val="22"/>
          <w:szCs w:val="22"/>
          <w:lang w:eastAsia="en-US"/>
        </w:rPr>
        <w:t>En este contexto, en la causal de contratos interadministrativos es necesario que la entidad justifique las razones por las cuales se contratará directamente con la entidad estatal basad</w:t>
      </w:r>
      <w:r w:rsidR="008B2CA0">
        <w:rPr>
          <w:rFonts w:ascii="Arial" w:eastAsia="Calibri" w:hAnsi="Arial" w:cs="Arial"/>
          <w:color w:val="000000"/>
          <w:sz w:val="22"/>
          <w:szCs w:val="22"/>
          <w:lang w:eastAsia="en-US"/>
        </w:rPr>
        <w:t>a</w:t>
      </w:r>
      <w:r w:rsidR="009E3C43">
        <w:rPr>
          <w:rFonts w:ascii="Arial" w:eastAsia="Calibri" w:hAnsi="Arial" w:cs="Arial"/>
          <w:color w:val="000000"/>
          <w:sz w:val="22"/>
          <w:szCs w:val="22"/>
          <w:lang w:eastAsia="en-US"/>
        </w:rPr>
        <w:t xml:space="preserve"> en criterios objetivos como la experiencia, la idoneidad, capacidad financiera, capacidad técnica y operativa, entre otros. De esta manera, la entidad estatal, además de verificar el cumplimiento de los requisitos señalados en el literal c del numeral 4 del artículo 2 de la Ley 1150 de 2007, deberá constatar que la entidad con la cual se celebrará el contrato </w:t>
      </w:r>
      <w:r w:rsidR="009E3C43" w:rsidRPr="008E4723">
        <w:rPr>
          <w:rFonts w:ascii="Arial" w:eastAsia="Calibri" w:hAnsi="Arial" w:cs="Arial"/>
          <w:color w:val="000000"/>
          <w:sz w:val="22"/>
          <w:szCs w:val="22"/>
          <w:lang w:eastAsia="en-US"/>
        </w:rPr>
        <w:t>est</w:t>
      </w:r>
      <w:r w:rsidR="009E3C43">
        <w:rPr>
          <w:rFonts w:ascii="Arial" w:eastAsia="Calibri" w:hAnsi="Arial" w:cs="Arial"/>
          <w:color w:val="000000"/>
          <w:sz w:val="22"/>
          <w:szCs w:val="22"/>
          <w:lang w:eastAsia="en-US"/>
        </w:rPr>
        <w:t>á</w:t>
      </w:r>
      <w:r w:rsidR="009E3C43" w:rsidRPr="008E4723">
        <w:rPr>
          <w:rFonts w:ascii="Arial" w:eastAsia="Calibri" w:hAnsi="Arial" w:cs="Arial"/>
          <w:color w:val="000000"/>
          <w:sz w:val="22"/>
          <w:szCs w:val="22"/>
          <w:lang w:eastAsia="en-US"/>
        </w:rPr>
        <w:t xml:space="preserve"> en capacidad de ejecutar</w:t>
      </w:r>
      <w:r w:rsidR="008B2CA0">
        <w:rPr>
          <w:rFonts w:ascii="Arial" w:eastAsia="Calibri" w:hAnsi="Arial" w:cs="Arial"/>
          <w:color w:val="000000"/>
          <w:sz w:val="22"/>
          <w:szCs w:val="22"/>
          <w:lang w:eastAsia="en-US"/>
        </w:rPr>
        <w:t>lo</w:t>
      </w:r>
      <w:r w:rsidR="009E3C43" w:rsidRPr="008E4723">
        <w:rPr>
          <w:rFonts w:ascii="Arial" w:eastAsia="Calibri" w:hAnsi="Arial" w:cs="Arial"/>
          <w:color w:val="000000"/>
          <w:sz w:val="22"/>
          <w:szCs w:val="22"/>
          <w:lang w:eastAsia="en-US"/>
        </w:rPr>
        <w:t xml:space="preserve"> y que haya demostrado la idoneidad </w:t>
      </w:r>
      <w:r w:rsidR="008B2CA0">
        <w:rPr>
          <w:rFonts w:ascii="Arial" w:eastAsia="Calibri" w:hAnsi="Arial" w:cs="Arial"/>
          <w:color w:val="000000"/>
          <w:sz w:val="22"/>
          <w:szCs w:val="22"/>
          <w:lang w:eastAsia="en-US"/>
        </w:rPr>
        <w:t>para ello</w:t>
      </w:r>
      <w:r w:rsidR="009E3C43" w:rsidRPr="008E4723">
        <w:rPr>
          <w:rFonts w:ascii="Arial" w:eastAsia="Calibri" w:hAnsi="Arial" w:cs="Arial"/>
          <w:color w:val="000000"/>
          <w:sz w:val="22"/>
          <w:szCs w:val="22"/>
          <w:lang w:eastAsia="en-US"/>
        </w:rPr>
        <w:t>, sin que sea</w:t>
      </w:r>
      <w:r w:rsidR="009E3C43">
        <w:rPr>
          <w:rFonts w:ascii="Arial" w:eastAsia="Calibri" w:hAnsi="Arial" w:cs="Arial"/>
          <w:color w:val="000000"/>
          <w:sz w:val="22"/>
          <w:szCs w:val="22"/>
          <w:lang w:eastAsia="en-US"/>
        </w:rPr>
        <w:t xml:space="preserve"> </w:t>
      </w:r>
      <w:r w:rsidR="009E3C43" w:rsidRPr="008E4723">
        <w:rPr>
          <w:rFonts w:ascii="Arial" w:eastAsia="Calibri" w:hAnsi="Arial" w:cs="Arial"/>
          <w:color w:val="000000"/>
          <w:sz w:val="22"/>
          <w:szCs w:val="22"/>
          <w:lang w:eastAsia="en-US"/>
        </w:rPr>
        <w:t>necesario que haya obtenido previamente varias ofertas</w:t>
      </w:r>
      <w:r w:rsidR="009E3C43">
        <w:rPr>
          <w:rFonts w:ascii="Arial" w:eastAsia="Calibri" w:hAnsi="Arial" w:cs="Arial"/>
          <w:color w:val="000000"/>
          <w:sz w:val="22"/>
          <w:szCs w:val="22"/>
          <w:lang w:eastAsia="en-US"/>
        </w:rPr>
        <w:t xml:space="preserve"> o cotizaciones de precios. </w:t>
      </w:r>
    </w:p>
    <w:p w14:paraId="48107D9C" w14:textId="05658948" w:rsidR="00E222D4" w:rsidRPr="00545305" w:rsidRDefault="00B1038A" w:rsidP="00E222D4">
      <w:pPr>
        <w:spacing w:before="240"/>
        <w:ind w:left="708" w:right="709"/>
        <w:jc w:val="both"/>
        <w:rPr>
          <w:rFonts w:ascii="Arial" w:hAnsi="Arial" w:cs="Arial"/>
          <w:color w:val="161616" w:themeColor="background1" w:themeShade="1A"/>
          <w:sz w:val="21"/>
          <w:szCs w:val="21"/>
          <w:lang w:val="es-ES_tradnl"/>
        </w:rPr>
      </w:pPr>
      <w:r w:rsidRPr="00304B85">
        <w:rPr>
          <w:rFonts w:ascii="Arial" w:hAnsi="Arial" w:cs="Arial"/>
          <w:color w:val="161616" w:themeColor="background1" w:themeShade="1A"/>
          <w:sz w:val="21"/>
          <w:szCs w:val="21"/>
          <w:lang w:val="es-ES_tradnl"/>
        </w:rPr>
        <w:t>«</w:t>
      </w:r>
      <w:r w:rsidR="00E222D4" w:rsidRPr="00545305">
        <w:rPr>
          <w:rFonts w:ascii="Arial" w:hAnsi="Arial" w:cs="Arial"/>
          <w:color w:val="161616" w:themeColor="background1" w:themeShade="1A"/>
          <w:sz w:val="21"/>
          <w:szCs w:val="21"/>
          <w:lang w:val="es-ES_tradnl"/>
        </w:rPr>
        <w:t>(</w:t>
      </w:r>
      <w:proofErr w:type="spellStart"/>
      <w:r w:rsidR="00E222D4" w:rsidRPr="00545305">
        <w:rPr>
          <w:rFonts w:ascii="Arial" w:hAnsi="Arial" w:cs="Arial"/>
          <w:color w:val="161616" w:themeColor="background1" w:themeShade="1A"/>
          <w:sz w:val="21"/>
          <w:szCs w:val="21"/>
          <w:lang w:val="es-ES_tradnl"/>
        </w:rPr>
        <w:t>iv</w:t>
      </w:r>
      <w:proofErr w:type="spellEnd"/>
      <w:r w:rsidR="00E222D4" w:rsidRPr="00545305">
        <w:rPr>
          <w:rFonts w:ascii="Arial" w:hAnsi="Arial" w:cs="Arial"/>
          <w:color w:val="161616" w:themeColor="background1" w:themeShade="1A"/>
          <w:sz w:val="21"/>
          <w:szCs w:val="21"/>
          <w:lang w:val="es-ES_tradnl"/>
        </w:rPr>
        <w:t>) ¿Es acorde a los principios de contratación estatal que la entidad ejecutora de un contrato interadministrativo subcontrate algunas de las actividades para las cuales se le contrató, teniendo en cuenta que dicha subcontratación se llevará de conformidad al régimen de contratación de la entidad ejecutora? Lo anterior, en el supuesto que la entidad ejecutora desarrolla su actividad en competencia con el sector privado o que la ejecución del contrato interadministrativo tiene relación directa con el desarrollo de su actividad</w:t>
      </w:r>
      <w:r w:rsidR="00E222D4" w:rsidRPr="00304B85">
        <w:rPr>
          <w:rFonts w:ascii="Arial" w:hAnsi="Arial" w:cs="Arial"/>
          <w:bCs/>
          <w:sz w:val="21"/>
          <w:szCs w:val="21"/>
          <w:lang w:val="es-MX" w:eastAsia="x-none"/>
        </w:rPr>
        <w:t>»</w:t>
      </w:r>
      <w:r w:rsidR="00CF71ED">
        <w:rPr>
          <w:rFonts w:ascii="Arial" w:hAnsi="Arial" w:cs="Arial"/>
          <w:bCs/>
          <w:sz w:val="21"/>
          <w:szCs w:val="21"/>
          <w:lang w:val="es-MX" w:eastAsia="x-none"/>
        </w:rPr>
        <w:t>.</w:t>
      </w:r>
      <w:r w:rsidR="00E222D4" w:rsidRPr="00304B85">
        <w:rPr>
          <w:rFonts w:ascii="Arial" w:hAnsi="Arial" w:cs="Arial"/>
          <w:bCs/>
          <w:sz w:val="21"/>
          <w:szCs w:val="21"/>
          <w:lang w:val="es-MX" w:eastAsia="x-none"/>
        </w:rPr>
        <w:t xml:space="preserve"> </w:t>
      </w:r>
    </w:p>
    <w:p w14:paraId="5C2F099D" w14:textId="77777777" w:rsidR="00E222D4" w:rsidRDefault="00E222D4" w:rsidP="00785927">
      <w:pPr>
        <w:spacing w:line="276" w:lineRule="auto"/>
        <w:ind w:left="708" w:right="709"/>
        <w:jc w:val="both"/>
        <w:rPr>
          <w:rFonts w:ascii="Arial" w:hAnsi="Arial" w:cs="Arial"/>
          <w:color w:val="161616" w:themeColor="background1" w:themeShade="1A"/>
          <w:sz w:val="21"/>
          <w:szCs w:val="21"/>
          <w:lang w:val="es-ES_tradnl"/>
        </w:rPr>
      </w:pPr>
    </w:p>
    <w:p w14:paraId="7FDA7076" w14:textId="0DEF2772" w:rsidR="00CB3E09" w:rsidRDefault="00CB3E09" w:rsidP="00BE4D5F">
      <w:pPr>
        <w:spacing w:line="276" w:lineRule="auto"/>
        <w:jc w:val="both"/>
        <w:rPr>
          <w:rFonts w:ascii="Arial" w:hAnsi="Arial" w:cs="Arial"/>
          <w:bCs/>
          <w:sz w:val="22"/>
          <w:lang w:eastAsia="es-ES_tradnl"/>
        </w:rPr>
      </w:pPr>
      <w:r>
        <w:rPr>
          <w:rFonts w:ascii="Arial" w:hAnsi="Arial" w:cs="Arial"/>
          <w:bCs/>
          <w:sz w:val="22"/>
          <w:lang w:eastAsia="es-ES_tradnl"/>
        </w:rPr>
        <w:t>La subcontratación no está proscrita en contratación pública</w:t>
      </w:r>
      <w:r w:rsidR="00CF71ED">
        <w:rPr>
          <w:rFonts w:ascii="Arial" w:hAnsi="Arial" w:cs="Arial"/>
          <w:bCs/>
          <w:sz w:val="22"/>
          <w:lang w:eastAsia="es-ES_tradnl"/>
        </w:rPr>
        <w:t>;</w:t>
      </w:r>
      <w:r>
        <w:rPr>
          <w:rFonts w:ascii="Arial" w:hAnsi="Arial" w:cs="Arial"/>
          <w:bCs/>
          <w:sz w:val="22"/>
          <w:lang w:eastAsia="es-ES_tradnl"/>
        </w:rPr>
        <w:t xml:space="preserve"> </w:t>
      </w:r>
      <w:r w:rsidR="00CF71ED">
        <w:rPr>
          <w:rFonts w:ascii="Arial" w:hAnsi="Arial" w:cs="Arial"/>
          <w:bCs/>
          <w:sz w:val="22"/>
          <w:lang w:eastAsia="es-ES_tradnl"/>
        </w:rPr>
        <w:t>pero sí encuentra limites en su aplicación en el principio de la autonomía de la voluntad, representada en lo pactado en el contrato principal, y en algunas normas específicas</w:t>
      </w:r>
      <w:r>
        <w:rPr>
          <w:rFonts w:ascii="Arial" w:hAnsi="Arial" w:cs="Arial"/>
          <w:bCs/>
          <w:sz w:val="22"/>
          <w:lang w:eastAsia="es-ES_tradnl"/>
        </w:rPr>
        <w:t xml:space="preserve">. </w:t>
      </w:r>
      <w:r w:rsidR="00CF71ED">
        <w:rPr>
          <w:rFonts w:ascii="Arial" w:hAnsi="Arial" w:cs="Arial"/>
          <w:bCs/>
          <w:sz w:val="22"/>
          <w:lang w:eastAsia="es-ES_tradnl"/>
        </w:rPr>
        <w:t>Una</w:t>
      </w:r>
      <w:r>
        <w:rPr>
          <w:rFonts w:ascii="Arial" w:hAnsi="Arial" w:cs="Arial"/>
          <w:bCs/>
          <w:sz w:val="22"/>
          <w:lang w:eastAsia="es-ES_tradnl"/>
        </w:rPr>
        <w:t xml:space="preserve"> de estas restricciones normativas se encuentra </w:t>
      </w:r>
      <w:r>
        <w:rPr>
          <w:rFonts w:ascii="Arial" w:hAnsi="Arial" w:cs="Arial"/>
          <w:bCs/>
          <w:sz w:val="22"/>
          <w:lang w:val="es-ES_tradnl" w:eastAsia="es-ES_tradnl"/>
        </w:rPr>
        <w:t>e</w:t>
      </w:r>
      <w:r w:rsidRPr="00EA37AD">
        <w:rPr>
          <w:rFonts w:ascii="Arial" w:hAnsi="Arial" w:cs="Arial"/>
          <w:bCs/>
          <w:sz w:val="22"/>
          <w:lang w:val="es-ES_tradnl" w:eastAsia="es-ES_tradnl"/>
        </w:rPr>
        <w:t>l literal c del numeral 4 del artículo 2 de la Ley 1150 de 2007</w:t>
      </w:r>
      <w:r>
        <w:rPr>
          <w:rFonts w:ascii="Arial" w:hAnsi="Arial" w:cs="Arial"/>
          <w:bCs/>
          <w:sz w:val="22"/>
          <w:lang w:val="es-ES_tradnl" w:eastAsia="es-ES_tradnl"/>
        </w:rPr>
        <w:t>,</w:t>
      </w:r>
      <w:r w:rsidRPr="00EA37AD">
        <w:rPr>
          <w:rFonts w:ascii="Arial" w:hAnsi="Arial" w:cs="Arial"/>
          <w:bCs/>
          <w:sz w:val="22"/>
          <w:lang w:val="es-ES_tradnl" w:eastAsia="es-ES_tradnl"/>
        </w:rPr>
        <w:t xml:space="preserve"> </w:t>
      </w:r>
      <w:r>
        <w:rPr>
          <w:rFonts w:ascii="Arial" w:hAnsi="Arial" w:cs="Arial"/>
          <w:bCs/>
          <w:sz w:val="22"/>
          <w:lang w:val="es-ES_tradnl" w:eastAsia="es-ES_tradnl"/>
        </w:rPr>
        <w:t xml:space="preserve">precisamente </w:t>
      </w:r>
      <w:r w:rsidRPr="00EA37AD">
        <w:rPr>
          <w:rFonts w:ascii="Arial" w:hAnsi="Arial" w:cs="Arial"/>
          <w:bCs/>
          <w:sz w:val="22"/>
          <w:lang w:val="es-ES_tradnl" w:eastAsia="es-ES_tradnl"/>
        </w:rPr>
        <w:t>referente a los contratos interadministrativos</w:t>
      </w:r>
      <w:r>
        <w:rPr>
          <w:rFonts w:ascii="Arial" w:hAnsi="Arial" w:cs="Arial"/>
          <w:bCs/>
          <w:sz w:val="22"/>
          <w:lang w:val="es-ES_tradnl" w:eastAsia="es-ES_tradnl"/>
        </w:rPr>
        <w:t xml:space="preserve">. Según el inciso cuarto de este literal </w:t>
      </w:r>
      <w:r w:rsidRPr="00EA37AD">
        <w:rPr>
          <w:rFonts w:ascii="Arial" w:hAnsi="Arial" w:cs="Arial"/>
          <w:sz w:val="22"/>
          <w:lang w:val="es-ES_tradnl" w:eastAsia="es-ES_tradnl"/>
        </w:rPr>
        <w:t>«</w:t>
      </w:r>
      <w:r w:rsidRPr="00EA37AD">
        <w:rPr>
          <w:rFonts w:ascii="Arial" w:hAnsi="Arial" w:cs="Arial"/>
          <w:bCs/>
          <w:sz w:val="22"/>
          <w:lang w:val="es-ES_tradnl" w:eastAsia="es-ES_tradnl"/>
        </w:rPr>
        <w:t xml:space="preserve">En aquellos casos en que la entidad estatal ejecutora deba </w:t>
      </w:r>
      <w:r w:rsidRPr="00EA37AD">
        <w:rPr>
          <w:rFonts w:ascii="Arial" w:hAnsi="Arial" w:cs="Arial"/>
          <w:bCs/>
          <w:i/>
          <w:iCs/>
          <w:sz w:val="22"/>
          <w:lang w:val="es-ES_tradnl" w:eastAsia="es-ES_tradnl"/>
        </w:rPr>
        <w:t>subcontratar algunas de las actividades</w:t>
      </w:r>
      <w:r w:rsidRPr="00EA37AD">
        <w:rPr>
          <w:rFonts w:ascii="Arial" w:hAnsi="Arial" w:cs="Arial"/>
          <w:bCs/>
          <w:sz w:val="22"/>
          <w:lang w:val="es-ES_tradnl" w:eastAsia="es-ES_tradnl"/>
        </w:rPr>
        <w:t xml:space="preserve">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r w:rsidRPr="00EA37AD">
        <w:rPr>
          <w:rFonts w:ascii="Arial" w:hAnsi="Arial" w:cs="Arial"/>
          <w:sz w:val="22"/>
          <w:lang w:val="es-ES_tradnl" w:eastAsia="es-ES_tradnl"/>
        </w:rPr>
        <w:t>»</w:t>
      </w:r>
      <w:r>
        <w:rPr>
          <w:rFonts w:ascii="Arial" w:hAnsi="Arial" w:cs="Arial"/>
          <w:sz w:val="22"/>
          <w:lang w:val="es-ES_tradnl" w:eastAsia="es-ES_tradnl"/>
        </w:rPr>
        <w:t xml:space="preserve"> </w:t>
      </w:r>
      <w:r w:rsidR="00CF71ED">
        <w:rPr>
          <w:rFonts w:ascii="Arial" w:hAnsi="Arial" w:cs="Arial"/>
          <w:sz w:val="22"/>
          <w:lang w:val="es-ES_tradnl" w:eastAsia="es-ES_tradnl"/>
        </w:rPr>
        <w:t>(</w:t>
      </w:r>
      <w:r>
        <w:rPr>
          <w:rFonts w:ascii="Arial" w:hAnsi="Arial" w:cs="Arial"/>
          <w:sz w:val="22"/>
          <w:lang w:val="es-ES_tradnl" w:eastAsia="es-ES_tradnl"/>
        </w:rPr>
        <w:t>Énfasis por fuera de texto</w:t>
      </w:r>
      <w:r w:rsidR="00CF71ED">
        <w:rPr>
          <w:rFonts w:ascii="Arial" w:hAnsi="Arial" w:cs="Arial"/>
          <w:sz w:val="22"/>
          <w:lang w:val="es-ES_tradnl" w:eastAsia="es-ES_tradnl"/>
        </w:rPr>
        <w:t>)</w:t>
      </w:r>
      <w:r w:rsidRPr="00EA37AD">
        <w:rPr>
          <w:rFonts w:ascii="Arial" w:hAnsi="Arial" w:cs="Arial"/>
          <w:bCs/>
          <w:sz w:val="22"/>
          <w:lang w:val="es-ES_tradnl" w:eastAsia="es-ES_tradnl"/>
        </w:rPr>
        <w:t>.</w:t>
      </w:r>
    </w:p>
    <w:p w14:paraId="7A1954F3" w14:textId="079E5608" w:rsidR="00CB3E09" w:rsidRDefault="00CB3E09" w:rsidP="00CB3E09">
      <w:pPr>
        <w:spacing w:before="120" w:line="276" w:lineRule="auto"/>
        <w:ind w:firstLine="709"/>
        <w:jc w:val="both"/>
        <w:rPr>
          <w:rFonts w:ascii="Arial" w:hAnsi="Arial" w:cs="Arial"/>
          <w:bCs/>
          <w:sz w:val="22"/>
          <w:lang w:eastAsia="es-ES_tradnl"/>
        </w:rPr>
      </w:pPr>
      <w:r w:rsidRPr="00EA37AD">
        <w:rPr>
          <w:rFonts w:ascii="Arial" w:hAnsi="Arial" w:cs="Arial"/>
          <w:bCs/>
          <w:sz w:val="22"/>
          <w:lang w:eastAsia="es-ES_tradnl"/>
        </w:rPr>
        <w:t>De lo ante</w:t>
      </w:r>
      <w:r>
        <w:rPr>
          <w:rFonts w:ascii="Arial" w:hAnsi="Arial" w:cs="Arial"/>
          <w:bCs/>
          <w:sz w:val="22"/>
          <w:lang w:eastAsia="es-ES_tradnl"/>
        </w:rPr>
        <w:t xml:space="preserve">rior se destaca lo siguiente: i) </w:t>
      </w:r>
      <w:r w:rsidRPr="00EA37AD">
        <w:rPr>
          <w:rFonts w:ascii="Arial" w:hAnsi="Arial" w:cs="Arial"/>
          <w:bCs/>
          <w:sz w:val="22"/>
          <w:lang w:eastAsia="es-ES_tradnl"/>
        </w:rPr>
        <w:t>la norma se refiere a la subcontratación de algunas de las actividades derivadas del contrato principal</w:t>
      </w:r>
      <w:r>
        <w:rPr>
          <w:rFonts w:ascii="Arial" w:hAnsi="Arial" w:cs="Arial"/>
          <w:bCs/>
          <w:sz w:val="22"/>
          <w:lang w:eastAsia="es-ES_tradnl"/>
        </w:rPr>
        <w:t xml:space="preserve">, de lo cual se puede colegir que la subcontratación es permitida en los contratos interadministrativos, pero en relación con </w:t>
      </w:r>
      <w:r>
        <w:rPr>
          <w:rFonts w:ascii="Arial" w:hAnsi="Arial" w:cs="Arial"/>
          <w:bCs/>
          <w:sz w:val="22"/>
          <w:lang w:eastAsia="es-ES_tradnl"/>
        </w:rPr>
        <w:lastRenderedPageBreak/>
        <w:t>algunas actividades y no la totalidad de estas</w:t>
      </w:r>
      <w:r>
        <w:rPr>
          <w:rFonts w:ascii="Arial" w:hAnsi="Arial" w:cs="Arial"/>
          <w:bCs/>
          <w:i/>
          <w:iCs/>
          <w:sz w:val="22"/>
          <w:lang w:eastAsia="es-ES_tradnl"/>
        </w:rPr>
        <w:t>.</w:t>
      </w:r>
      <w:r w:rsidRPr="00267C90">
        <w:rPr>
          <w:rFonts w:ascii="Arial" w:hAnsi="Arial" w:cs="Arial"/>
          <w:bCs/>
          <w:i/>
          <w:iCs/>
          <w:sz w:val="22"/>
          <w:lang w:eastAsia="es-ES_tradnl"/>
        </w:rPr>
        <w:t xml:space="preserve"> </w:t>
      </w:r>
      <w:r w:rsidRPr="00267C90">
        <w:rPr>
          <w:rFonts w:ascii="Arial" w:hAnsi="Arial" w:cs="Arial"/>
          <w:bCs/>
          <w:sz w:val="22"/>
          <w:lang w:eastAsia="es-ES_tradnl"/>
        </w:rPr>
        <w:t xml:space="preserve">Lo anterior se fundamenta, además, en que la subcontratación total de las actividades del contrato supondría una subrogación </w:t>
      </w:r>
      <w:r w:rsidR="00D04503">
        <w:rPr>
          <w:rFonts w:ascii="Arial" w:hAnsi="Arial" w:cs="Arial"/>
          <w:bCs/>
          <w:sz w:val="22"/>
          <w:lang w:eastAsia="es-ES_tradnl"/>
        </w:rPr>
        <w:t xml:space="preserve">material </w:t>
      </w:r>
      <w:r w:rsidRPr="00267C90">
        <w:rPr>
          <w:rFonts w:ascii="Arial" w:hAnsi="Arial" w:cs="Arial"/>
          <w:bCs/>
          <w:sz w:val="22"/>
          <w:lang w:eastAsia="es-ES_tradnl"/>
        </w:rPr>
        <w:t>del contratista</w:t>
      </w:r>
      <w:r w:rsidR="00D04503">
        <w:rPr>
          <w:rFonts w:ascii="Arial" w:hAnsi="Arial" w:cs="Arial"/>
          <w:bCs/>
          <w:sz w:val="22"/>
          <w:lang w:eastAsia="es-ES_tradnl"/>
        </w:rPr>
        <w:t>,</w:t>
      </w:r>
      <w:r w:rsidRPr="00267C90">
        <w:rPr>
          <w:rFonts w:ascii="Arial" w:hAnsi="Arial" w:cs="Arial"/>
          <w:bCs/>
          <w:sz w:val="22"/>
          <w:lang w:eastAsia="es-ES_tradnl"/>
        </w:rPr>
        <w:t xml:space="preserve"> en </w:t>
      </w:r>
      <w:r w:rsidR="00D04503">
        <w:rPr>
          <w:rFonts w:ascii="Arial" w:hAnsi="Arial" w:cs="Arial"/>
          <w:bCs/>
          <w:sz w:val="22"/>
          <w:lang w:eastAsia="es-ES_tradnl"/>
        </w:rPr>
        <w:t xml:space="preserve">posible </w:t>
      </w:r>
      <w:r w:rsidRPr="00267C90">
        <w:rPr>
          <w:rFonts w:ascii="Arial" w:hAnsi="Arial" w:cs="Arial"/>
          <w:bCs/>
          <w:sz w:val="22"/>
          <w:lang w:eastAsia="es-ES_tradnl"/>
        </w:rPr>
        <w:t xml:space="preserve">contravía de los principios de </w:t>
      </w:r>
      <w:r w:rsidR="00D04503">
        <w:rPr>
          <w:rFonts w:ascii="Arial" w:hAnsi="Arial" w:cs="Arial"/>
          <w:bCs/>
          <w:sz w:val="22"/>
          <w:lang w:eastAsia="es-ES_tradnl"/>
        </w:rPr>
        <w:t xml:space="preserve">la </w:t>
      </w:r>
      <w:r w:rsidRPr="00267C90">
        <w:rPr>
          <w:rFonts w:ascii="Arial" w:hAnsi="Arial" w:cs="Arial"/>
          <w:bCs/>
          <w:sz w:val="22"/>
          <w:lang w:eastAsia="es-ES_tradnl"/>
        </w:rPr>
        <w:t>contratación pública. De esta manera, solo podría realizarse la subcontratación parcial de las obligaciones</w:t>
      </w:r>
      <w:r>
        <w:rPr>
          <w:rFonts w:ascii="Arial" w:hAnsi="Arial" w:cs="Arial"/>
          <w:bCs/>
          <w:sz w:val="22"/>
          <w:lang w:eastAsia="es-ES_tradnl"/>
        </w:rPr>
        <w:t xml:space="preserve"> del contrato interadministrativo. </w:t>
      </w:r>
      <w:proofErr w:type="spellStart"/>
      <w:r>
        <w:rPr>
          <w:rFonts w:ascii="Arial" w:hAnsi="Arial" w:cs="Arial"/>
          <w:bCs/>
          <w:sz w:val="22"/>
          <w:lang w:val="es-ES_tradnl" w:eastAsia="es-ES_tradnl"/>
        </w:rPr>
        <w:t>ii</w:t>
      </w:r>
      <w:proofErr w:type="spellEnd"/>
      <w:r>
        <w:rPr>
          <w:rFonts w:ascii="Arial" w:hAnsi="Arial" w:cs="Arial"/>
          <w:bCs/>
          <w:sz w:val="22"/>
          <w:lang w:val="es-ES_tradnl" w:eastAsia="es-ES_tradnl"/>
        </w:rPr>
        <w:t xml:space="preserve">) Ni </w:t>
      </w:r>
      <w:r>
        <w:rPr>
          <w:rFonts w:ascii="Arial" w:hAnsi="Arial" w:cs="Arial"/>
          <w:bCs/>
          <w:sz w:val="22"/>
          <w:lang w:eastAsia="es-ES_tradnl"/>
        </w:rPr>
        <w:t>la entidad ejecutora ni el subcontratista</w:t>
      </w:r>
      <w:r>
        <w:rPr>
          <w:rFonts w:ascii="Arial" w:hAnsi="Arial" w:cs="Arial"/>
          <w:bCs/>
          <w:sz w:val="22"/>
          <w:lang w:val="es-ES_tradnl" w:eastAsia="es-ES_tradnl"/>
        </w:rPr>
        <w:t xml:space="preserve"> podrá </w:t>
      </w:r>
      <w:r>
        <w:rPr>
          <w:rFonts w:ascii="Arial" w:hAnsi="Arial" w:cs="Arial"/>
          <w:bCs/>
          <w:sz w:val="22"/>
          <w:lang w:eastAsia="es-ES_tradnl"/>
        </w:rPr>
        <w:t xml:space="preserve">subcontratar a </w:t>
      </w:r>
      <w:r w:rsidRPr="00EA37AD">
        <w:rPr>
          <w:rFonts w:ascii="Arial" w:hAnsi="Arial" w:cs="Arial"/>
          <w:bCs/>
          <w:sz w:val="22"/>
          <w:lang w:eastAsia="es-ES_tradnl"/>
        </w:rPr>
        <w:t>las personas que hayan participado en la elaboración de estudios</w:t>
      </w:r>
      <w:r>
        <w:rPr>
          <w:rFonts w:ascii="Arial" w:hAnsi="Arial" w:cs="Arial"/>
          <w:bCs/>
          <w:sz w:val="22"/>
          <w:lang w:eastAsia="es-ES_tradnl"/>
        </w:rPr>
        <w:t xml:space="preserve">, </w:t>
      </w:r>
      <w:r w:rsidRPr="00EA37AD">
        <w:rPr>
          <w:rFonts w:ascii="Arial" w:hAnsi="Arial" w:cs="Arial"/>
          <w:bCs/>
          <w:sz w:val="22"/>
          <w:lang w:eastAsia="es-ES_tradnl"/>
        </w:rPr>
        <w:t>diseños</w:t>
      </w:r>
      <w:r>
        <w:rPr>
          <w:rFonts w:ascii="Arial" w:hAnsi="Arial" w:cs="Arial"/>
          <w:bCs/>
          <w:sz w:val="22"/>
          <w:lang w:eastAsia="es-ES_tradnl"/>
        </w:rPr>
        <w:t xml:space="preserve"> y proyectos</w:t>
      </w:r>
      <w:r w:rsidRPr="00EA37AD">
        <w:rPr>
          <w:rFonts w:ascii="Arial" w:hAnsi="Arial" w:cs="Arial"/>
          <w:bCs/>
          <w:sz w:val="22"/>
          <w:lang w:eastAsia="es-ES_tradnl"/>
        </w:rPr>
        <w:t xml:space="preserve"> del contrato principal</w:t>
      </w:r>
      <w:r>
        <w:rPr>
          <w:rFonts w:ascii="Arial" w:hAnsi="Arial" w:cs="Arial"/>
          <w:bCs/>
          <w:sz w:val="22"/>
          <w:lang w:eastAsia="es-ES_tradnl"/>
        </w:rPr>
        <w:t>. De este modo, se reitera la posibilidad de subcontratar en el marco de un contrato interadministrativo</w:t>
      </w:r>
      <w:r w:rsidR="00D04503">
        <w:rPr>
          <w:rFonts w:ascii="Arial" w:hAnsi="Arial" w:cs="Arial"/>
          <w:bCs/>
          <w:sz w:val="22"/>
          <w:lang w:eastAsia="es-ES_tradnl"/>
        </w:rPr>
        <w:t>;</w:t>
      </w:r>
      <w:r>
        <w:rPr>
          <w:rFonts w:ascii="Arial" w:hAnsi="Arial" w:cs="Arial"/>
          <w:bCs/>
          <w:sz w:val="22"/>
          <w:lang w:eastAsia="es-ES_tradnl"/>
        </w:rPr>
        <w:t xml:space="preserve"> no obstante, se limita esta subcontratación en relación con ciertas personas naturales o jurídicas. </w:t>
      </w:r>
    </w:p>
    <w:p w14:paraId="514A31BE" w14:textId="71C7C721" w:rsidR="002C3C5C" w:rsidRPr="00C85EA2" w:rsidRDefault="004661DA" w:rsidP="00C85EA2">
      <w:pPr>
        <w:spacing w:before="120" w:line="276" w:lineRule="auto"/>
        <w:ind w:firstLine="709"/>
        <w:jc w:val="both"/>
        <w:rPr>
          <w:rStyle w:val="normaltextrun"/>
          <w:rFonts w:ascii="Arial" w:hAnsi="Arial" w:cs="Arial"/>
          <w:bCs/>
          <w:i/>
          <w:iCs/>
          <w:sz w:val="22"/>
          <w:lang w:eastAsia="es-ES_tradnl"/>
        </w:rPr>
      </w:pPr>
      <w:r>
        <w:rPr>
          <w:rFonts w:ascii="Arial" w:hAnsi="Arial" w:cs="Arial"/>
          <w:bCs/>
          <w:sz w:val="22"/>
          <w:lang w:eastAsia="es-ES_tradnl"/>
        </w:rPr>
        <w:t>De esta manera</w:t>
      </w:r>
      <w:r w:rsidR="00CB3E09">
        <w:rPr>
          <w:rFonts w:ascii="Arial" w:hAnsi="Arial" w:cs="Arial"/>
          <w:bCs/>
          <w:sz w:val="22"/>
          <w:lang w:eastAsia="es-ES_tradnl"/>
        </w:rPr>
        <w:t xml:space="preserve">, aunque en el contrato interadministrativo </w:t>
      </w:r>
      <w:r w:rsidR="00CB3E09" w:rsidRPr="00C72702">
        <w:rPr>
          <w:rFonts w:ascii="Arial" w:eastAsia="Calibri" w:hAnsi="Arial" w:cs="Arial"/>
          <w:color w:val="000000"/>
          <w:sz w:val="22"/>
          <w:szCs w:val="22"/>
          <w:lang w:val="es-ES_tradnl" w:eastAsia="en-US"/>
        </w:rPr>
        <w:t xml:space="preserve">las obligaciones derivadas de </w:t>
      </w:r>
      <w:r w:rsidR="00C70CB7">
        <w:rPr>
          <w:rFonts w:ascii="Arial" w:eastAsia="Calibri" w:hAnsi="Arial" w:cs="Arial"/>
          <w:color w:val="000000"/>
          <w:sz w:val="22"/>
          <w:szCs w:val="22"/>
          <w:lang w:val="es-ES_tradnl" w:eastAsia="en-US"/>
        </w:rPr>
        <w:t>este</w:t>
      </w:r>
      <w:r w:rsidR="00CB3E09" w:rsidRPr="00C72702">
        <w:rPr>
          <w:rFonts w:ascii="Arial" w:eastAsia="Calibri" w:hAnsi="Arial" w:cs="Arial"/>
          <w:color w:val="000000"/>
          <w:sz w:val="22"/>
          <w:szCs w:val="22"/>
          <w:lang w:val="es-ES_tradnl" w:eastAsia="en-US"/>
        </w:rPr>
        <w:t xml:space="preserve"> </w:t>
      </w:r>
      <w:r w:rsidR="00CB3E09">
        <w:rPr>
          <w:rFonts w:ascii="Arial" w:eastAsia="Calibri" w:hAnsi="Arial" w:cs="Arial"/>
          <w:color w:val="000000"/>
          <w:sz w:val="22"/>
          <w:szCs w:val="22"/>
          <w:lang w:val="es-ES_tradnl" w:eastAsia="en-US"/>
        </w:rPr>
        <w:t xml:space="preserve">deben tener </w:t>
      </w:r>
      <w:r w:rsidR="00CB3E09" w:rsidRPr="00C72702">
        <w:rPr>
          <w:rFonts w:ascii="Arial" w:eastAsia="Calibri" w:hAnsi="Arial" w:cs="Arial"/>
          <w:color w:val="000000"/>
          <w:sz w:val="22"/>
          <w:szCs w:val="22"/>
          <w:lang w:val="es-ES_tradnl" w:eastAsia="en-US"/>
        </w:rPr>
        <w:t xml:space="preserve">relación </w:t>
      </w:r>
      <w:r w:rsidR="00CB3E09">
        <w:rPr>
          <w:rFonts w:ascii="Arial" w:eastAsia="Calibri" w:hAnsi="Arial" w:cs="Arial"/>
          <w:color w:val="000000"/>
          <w:sz w:val="22"/>
          <w:szCs w:val="22"/>
          <w:lang w:val="es-ES_tradnl" w:eastAsia="en-US"/>
        </w:rPr>
        <w:t xml:space="preserve">directa </w:t>
      </w:r>
      <w:r w:rsidR="00CB3E09" w:rsidRPr="00C72702">
        <w:rPr>
          <w:rFonts w:ascii="Arial" w:eastAsia="Calibri" w:hAnsi="Arial" w:cs="Arial"/>
          <w:color w:val="000000"/>
          <w:sz w:val="22"/>
          <w:szCs w:val="22"/>
          <w:lang w:val="es-ES_tradnl" w:eastAsia="en-US"/>
        </w:rPr>
        <w:t>con el objeto de la entidad ejecutora</w:t>
      </w:r>
      <w:r w:rsidR="00CB3E09">
        <w:rPr>
          <w:rFonts w:ascii="Arial" w:eastAsia="Calibri" w:hAnsi="Arial" w:cs="Arial"/>
          <w:color w:val="000000"/>
          <w:sz w:val="22"/>
          <w:szCs w:val="22"/>
          <w:lang w:val="es-ES_tradnl" w:eastAsia="en-US"/>
        </w:rPr>
        <w:t xml:space="preserve">, ello no es óbice para que </w:t>
      </w:r>
      <w:r w:rsidR="00D04503">
        <w:rPr>
          <w:rFonts w:ascii="Arial" w:eastAsia="Calibri" w:hAnsi="Arial" w:cs="Arial"/>
          <w:color w:val="000000"/>
          <w:sz w:val="22"/>
          <w:szCs w:val="22"/>
          <w:lang w:val="es-ES_tradnl" w:eastAsia="en-US"/>
        </w:rPr>
        <w:t>esta</w:t>
      </w:r>
      <w:r w:rsidR="00CB3E09">
        <w:rPr>
          <w:rFonts w:ascii="Arial" w:eastAsia="Calibri" w:hAnsi="Arial" w:cs="Arial"/>
          <w:color w:val="000000"/>
          <w:sz w:val="22"/>
          <w:szCs w:val="22"/>
          <w:lang w:val="es-ES_tradnl" w:eastAsia="en-US"/>
        </w:rPr>
        <w:t xml:space="preserve"> subcontrate algunas actividades conforme lo expuesto</w:t>
      </w:r>
      <w:r w:rsidR="00DE48E2">
        <w:rPr>
          <w:rFonts w:ascii="Arial" w:eastAsia="Calibri" w:hAnsi="Arial" w:cs="Arial"/>
          <w:color w:val="000000"/>
          <w:sz w:val="22"/>
          <w:szCs w:val="22"/>
          <w:lang w:val="es-ES_tradnl" w:eastAsia="en-US"/>
        </w:rPr>
        <w:t xml:space="preserve"> en este concepto</w:t>
      </w:r>
      <w:r w:rsidR="00C85EA2">
        <w:rPr>
          <w:rFonts w:ascii="Arial" w:eastAsia="Calibri" w:hAnsi="Arial" w:cs="Arial"/>
          <w:color w:val="000000"/>
          <w:sz w:val="22"/>
          <w:szCs w:val="22"/>
          <w:lang w:val="es-ES_tradnl" w:eastAsia="en-US"/>
        </w:rPr>
        <w:t xml:space="preserve">. </w:t>
      </w:r>
      <w:r w:rsidR="00D04503">
        <w:rPr>
          <w:rFonts w:ascii="Arial" w:eastAsia="Calibri" w:hAnsi="Arial" w:cs="Arial"/>
          <w:color w:val="000000"/>
          <w:sz w:val="22"/>
          <w:szCs w:val="22"/>
          <w:lang w:val="es-ES_tradnl" w:eastAsia="en-US"/>
        </w:rPr>
        <w:t>En efecto, aunque la disposición analizada precisamente establece ciertas limitaciones específicas en relación con la subcontratación, implícitamente reconoce que esta es posible en los contratos interadministrativos. En este sentido, la norma analizada parte de considerar que la subcontratación es posible, por lo que el contenido normativo se dirige a establecer algunas limitaciones.</w:t>
      </w:r>
    </w:p>
    <w:p w14:paraId="59621BCB" w14:textId="77777777" w:rsidR="00FD42C8" w:rsidRDefault="00FD42C8" w:rsidP="00DE48E2">
      <w:pPr>
        <w:spacing w:before="120" w:line="276" w:lineRule="auto"/>
        <w:ind w:right="79"/>
        <w:jc w:val="both"/>
        <w:rPr>
          <w:rFonts w:ascii="Arial" w:hAnsi="Arial" w:cs="Arial"/>
          <w:sz w:val="22"/>
          <w:szCs w:val="22"/>
        </w:rPr>
      </w:pPr>
    </w:p>
    <w:p w14:paraId="64BE30C1" w14:textId="6066E4F5" w:rsidR="00695B70" w:rsidRDefault="00695B70" w:rsidP="00DC0DA0">
      <w:pPr>
        <w:spacing w:line="276" w:lineRule="auto"/>
        <w:jc w:val="both"/>
        <w:rPr>
          <w:rFonts w:ascii="Arial" w:eastAsia="Calibri" w:hAnsi="Arial" w:cs="Arial"/>
          <w:color w:val="161616" w:themeColor="background1" w:themeShade="1A"/>
          <w:sz w:val="22"/>
          <w:szCs w:val="22"/>
          <w:lang w:val="es-ES_tradnl"/>
        </w:rPr>
      </w:pPr>
      <w:r w:rsidRPr="00515D32">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4D1C4C79" w14:textId="508B9E0F" w:rsidR="00103D05" w:rsidRDefault="00EE6A82" w:rsidP="00EA1918">
      <w:pPr>
        <w:spacing w:before="240" w:line="276" w:lineRule="auto"/>
        <w:jc w:val="both"/>
        <w:rPr>
          <w:rFonts w:ascii="Arial" w:hAnsi="Arial" w:cs="Arial"/>
          <w:color w:val="161616" w:themeColor="background1" w:themeShade="1A"/>
          <w:sz w:val="22"/>
          <w:szCs w:val="22"/>
          <w:lang w:val="es-ES_tradnl" w:eastAsia="es-CO"/>
        </w:rPr>
      </w:pPr>
      <w:bookmarkStart w:id="18" w:name="_Hlk50986665"/>
      <w:bookmarkStart w:id="19" w:name="_Hlk52766744"/>
      <w:r w:rsidRPr="00515D32">
        <w:rPr>
          <w:rFonts w:ascii="Arial" w:hAnsi="Arial" w:cs="Arial"/>
          <w:color w:val="161616" w:themeColor="background1" w:themeShade="1A"/>
          <w:sz w:val="22"/>
          <w:szCs w:val="22"/>
          <w:lang w:val="es-ES_tradnl" w:eastAsia="es-CO"/>
        </w:rPr>
        <w:t>Atentamente</w:t>
      </w:r>
      <w:bookmarkEnd w:id="3"/>
      <w:bookmarkEnd w:id="18"/>
      <w:bookmarkEnd w:id="19"/>
      <w:r w:rsidR="00EA1918">
        <w:rPr>
          <w:rFonts w:ascii="Arial" w:hAnsi="Arial" w:cs="Arial"/>
          <w:color w:val="161616" w:themeColor="background1" w:themeShade="1A"/>
          <w:sz w:val="22"/>
          <w:szCs w:val="22"/>
          <w:lang w:val="es-ES_tradnl" w:eastAsia="es-CO"/>
        </w:rPr>
        <w:t>,</w:t>
      </w:r>
    </w:p>
    <w:p w14:paraId="35B56F46" w14:textId="103E5259" w:rsidR="00746E08" w:rsidRDefault="00017302" w:rsidP="00EA1918">
      <w:pPr>
        <w:spacing w:before="240"/>
        <w:jc w:val="center"/>
        <w:rPr>
          <w:rFonts w:ascii="Arial" w:hAnsi="Arial" w:cs="Arial"/>
          <w:color w:val="161616" w:themeColor="background1" w:themeShade="1A"/>
          <w:sz w:val="22"/>
          <w:szCs w:val="22"/>
          <w:lang w:val="es-ES_tradnl" w:eastAsia="es-CO"/>
        </w:rPr>
      </w:pPr>
      <w:r>
        <w:rPr>
          <w:rFonts w:ascii="Arial" w:hAnsi="Arial" w:cs="Arial"/>
          <w:noProof/>
          <w:color w:val="000000" w:themeColor="text1"/>
          <w:sz w:val="22"/>
          <w:szCs w:val="22"/>
          <w:lang w:val="es-ES_tradnl"/>
        </w:rPr>
        <w:drawing>
          <wp:inline distT="0" distB="0" distL="0" distR="0" wp14:anchorId="41E9E724" wp14:editId="45553382">
            <wp:extent cx="2993390" cy="11645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8423BA" w:rsidRPr="006328BD" w14:paraId="47EE0A9C" w14:textId="77777777" w:rsidTr="00EA4372">
        <w:trPr>
          <w:trHeight w:val="286"/>
        </w:trPr>
        <w:tc>
          <w:tcPr>
            <w:tcW w:w="817" w:type="dxa"/>
            <w:vAlign w:val="center"/>
          </w:tcPr>
          <w:p w14:paraId="05579E3A" w14:textId="77777777" w:rsidR="008423BA" w:rsidRPr="006328BD" w:rsidRDefault="008423BA" w:rsidP="00EA4372">
            <w:pPr>
              <w:rPr>
                <w:rFonts w:ascii="Arial" w:hAnsi="Arial" w:cs="Arial"/>
                <w:sz w:val="14"/>
                <w:szCs w:val="14"/>
                <w:lang w:eastAsia="es-ES"/>
              </w:rPr>
            </w:pPr>
            <w:bookmarkStart w:id="20" w:name="_Hlk112426922"/>
            <w:bookmarkStart w:id="21" w:name="_Hlk111816337"/>
            <w:r w:rsidRPr="006328BD">
              <w:rPr>
                <w:rFonts w:ascii="Arial" w:hAnsi="Arial" w:cs="Arial"/>
                <w:sz w:val="14"/>
                <w:szCs w:val="14"/>
                <w:lang w:eastAsia="es-ES"/>
              </w:rPr>
              <w:t>Elaboró:</w:t>
            </w:r>
          </w:p>
        </w:tc>
        <w:tc>
          <w:tcPr>
            <w:tcW w:w="4445" w:type="dxa"/>
            <w:tcBorders>
              <w:bottom w:val="dotted" w:sz="4" w:space="0" w:color="7F7F7F"/>
            </w:tcBorders>
            <w:vAlign w:val="center"/>
          </w:tcPr>
          <w:p w14:paraId="0D5DC54E" w14:textId="04DE6738" w:rsidR="008423BA" w:rsidRPr="006328BD" w:rsidRDefault="00785927" w:rsidP="00EA4372">
            <w:pPr>
              <w:rPr>
                <w:rFonts w:ascii="Arial" w:hAnsi="Arial" w:cs="Arial"/>
                <w:sz w:val="14"/>
                <w:szCs w:val="14"/>
                <w:lang w:eastAsia="es-ES"/>
              </w:rPr>
            </w:pPr>
            <w:r>
              <w:rPr>
                <w:rFonts w:ascii="Arial" w:hAnsi="Arial" w:cs="Arial"/>
                <w:sz w:val="14"/>
                <w:szCs w:val="14"/>
                <w:lang w:eastAsia="es-ES"/>
              </w:rPr>
              <w:t xml:space="preserve">Tatiana Baquero Iguarán </w:t>
            </w:r>
          </w:p>
          <w:p w14:paraId="61670314"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Contratista de la Subdirección de Gestión Contractual</w:t>
            </w:r>
          </w:p>
        </w:tc>
      </w:tr>
      <w:tr w:rsidR="008423BA" w:rsidRPr="006328BD" w14:paraId="2D328240" w14:textId="77777777" w:rsidTr="00EA4372">
        <w:trPr>
          <w:trHeight w:val="299"/>
        </w:trPr>
        <w:tc>
          <w:tcPr>
            <w:tcW w:w="817" w:type="dxa"/>
            <w:vAlign w:val="center"/>
          </w:tcPr>
          <w:p w14:paraId="1219E7C1"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Revisó:</w:t>
            </w:r>
          </w:p>
        </w:tc>
        <w:tc>
          <w:tcPr>
            <w:tcW w:w="4445" w:type="dxa"/>
            <w:tcBorders>
              <w:top w:val="dotted" w:sz="4" w:space="0" w:color="7F7F7F"/>
              <w:bottom w:val="dotted" w:sz="4" w:space="0" w:color="7F7F7F"/>
            </w:tcBorders>
            <w:vAlign w:val="center"/>
          </w:tcPr>
          <w:p w14:paraId="37A4E093" w14:textId="4D765376" w:rsidR="008423BA" w:rsidRDefault="0020112B" w:rsidP="00EA4372">
            <w:pPr>
              <w:rPr>
                <w:rFonts w:ascii="Arial" w:hAnsi="Arial" w:cs="Arial"/>
                <w:sz w:val="14"/>
                <w:szCs w:val="14"/>
                <w:lang w:eastAsia="es-ES"/>
              </w:rPr>
            </w:pPr>
            <w:r>
              <w:rPr>
                <w:rFonts w:ascii="Arial" w:hAnsi="Arial" w:cs="Arial"/>
                <w:sz w:val="14"/>
                <w:szCs w:val="14"/>
                <w:lang w:eastAsia="es-ES"/>
              </w:rPr>
              <w:t>Sebastián Ramírez Grisales</w:t>
            </w:r>
          </w:p>
          <w:p w14:paraId="4B483BFF" w14:textId="539A444B" w:rsidR="008423BA" w:rsidRPr="006328BD" w:rsidRDefault="0020112B" w:rsidP="00EA4372">
            <w:pPr>
              <w:rPr>
                <w:rFonts w:ascii="Arial" w:hAnsi="Arial" w:cs="Arial"/>
                <w:sz w:val="14"/>
                <w:szCs w:val="14"/>
                <w:lang w:eastAsia="es-ES"/>
              </w:rPr>
            </w:pPr>
            <w:r>
              <w:rPr>
                <w:rFonts w:ascii="Arial" w:hAnsi="Arial" w:cs="Arial"/>
                <w:sz w:val="14"/>
                <w:szCs w:val="14"/>
                <w:lang w:eastAsia="es-ES"/>
              </w:rPr>
              <w:t>Contratista</w:t>
            </w:r>
            <w:r w:rsidR="008423BA" w:rsidRPr="006328BD">
              <w:rPr>
                <w:rFonts w:ascii="Arial" w:hAnsi="Arial" w:cs="Arial"/>
                <w:sz w:val="14"/>
                <w:szCs w:val="14"/>
                <w:lang w:eastAsia="es-ES"/>
              </w:rPr>
              <w:t xml:space="preserve"> de la Subdirección de Gestión Contractual</w:t>
            </w:r>
          </w:p>
        </w:tc>
      </w:tr>
      <w:tr w:rsidR="008423BA" w:rsidRPr="006328BD" w14:paraId="695797F3" w14:textId="77777777" w:rsidTr="00EA4372">
        <w:trPr>
          <w:trHeight w:val="272"/>
        </w:trPr>
        <w:tc>
          <w:tcPr>
            <w:tcW w:w="817" w:type="dxa"/>
            <w:vAlign w:val="center"/>
          </w:tcPr>
          <w:p w14:paraId="05BB9836"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Aprobó:</w:t>
            </w:r>
          </w:p>
        </w:tc>
        <w:tc>
          <w:tcPr>
            <w:tcW w:w="4445" w:type="dxa"/>
            <w:tcBorders>
              <w:top w:val="dotted" w:sz="4" w:space="0" w:color="7F7F7F"/>
              <w:bottom w:val="dotted" w:sz="4" w:space="0" w:color="7F7F7F"/>
            </w:tcBorders>
            <w:vAlign w:val="center"/>
          </w:tcPr>
          <w:p w14:paraId="08CB039F" w14:textId="5BC61F25" w:rsidR="008423BA" w:rsidRPr="006328BD" w:rsidRDefault="0020112B" w:rsidP="00EA4372">
            <w:pPr>
              <w:rPr>
                <w:rFonts w:ascii="Arial" w:hAnsi="Arial" w:cs="Arial"/>
                <w:sz w:val="14"/>
                <w:szCs w:val="14"/>
                <w:lang w:eastAsia="es-ES"/>
              </w:rPr>
            </w:pPr>
            <w:r>
              <w:rPr>
                <w:rFonts w:ascii="Arial" w:hAnsi="Arial" w:cs="Arial"/>
                <w:sz w:val="14"/>
                <w:szCs w:val="14"/>
                <w:lang w:eastAsia="es-ES"/>
              </w:rPr>
              <w:t>Juan David Marín López</w:t>
            </w:r>
          </w:p>
          <w:p w14:paraId="6F56A07C" w14:textId="103C6A10"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 xml:space="preserve">Subdirector de Gestión Contractual </w:t>
            </w:r>
            <w:r w:rsidR="00285744">
              <w:rPr>
                <w:rFonts w:ascii="Arial" w:hAnsi="Arial" w:cs="Arial"/>
                <w:sz w:val="14"/>
                <w:szCs w:val="14"/>
                <w:lang w:eastAsia="es-ES"/>
              </w:rPr>
              <w:t>(E)</w:t>
            </w:r>
          </w:p>
        </w:tc>
      </w:tr>
      <w:bookmarkEnd w:id="20"/>
    </w:tbl>
    <w:p w14:paraId="23EAD1F9" w14:textId="1D1C6BDB" w:rsidR="008423BA" w:rsidRDefault="008423BA" w:rsidP="00B32DB2">
      <w:pPr>
        <w:spacing w:before="240"/>
        <w:jc w:val="center"/>
        <w:rPr>
          <w:rFonts w:ascii="Arial" w:hAnsi="Arial" w:cs="Arial"/>
          <w:color w:val="161616" w:themeColor="background1" w:themeShade="1A"/>
          <w:sz w:val="22"/>
          <w:szCs w:val="22"/>
          <w:lang w:val="es-ES_tradnl" w:eastAsia="es-CO"/>
        </w:rPr>
      </w:pPr>
    </w:p>
    <w:bookmarkEnd w:id="1"/>
    <w:bookmarkEnd w:id="21"/>
    <w:p w14:paraId="46A2D6C9" w14:textId="77777777" w:rsidR="00123BE2" w:rsidRPr="00515D32" w:rsidRDefault="00123BE2" w:rsidP="00B32DB2">
      <w:pPr>
        <w:spacing w:before="240"/>
        <w:rPr>
          <w:rFonts w:ascii="Arial" w:hAnsi="Arial" w:cs="Arial"/>
          <w:color w:val="161616" w:themeColor="background1" w:themeShade="1A"/>
          <w:sz w:val="22"/>
          <w:szCs w:val="22"/>
          <w:lang w:val="es-ES_tradnl"/>
        </w:rPr>
      </w:pPr>
    </w:p>
    <w:sectPr w:rsidR="00123BE2" w:rsidRPr="00515D32" w:rsidSect="00D650B5">
      <w:headerReference w:type="default" r:id="rId14"/>
      <w:footerReference w:type="default" r:id="rId15"/>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95AB" w14:textId="77777777" w:rsidR="00EF578A" w:rsidRDefault="00EF578A">
      <w:r>
        <w:separator/>
      </w:r>
    </w:p>
  </w:endnote>
  <w:endnote w:type="continuationSeparator" w:id="0">
    <w:p w14:paraId="1F1B6A18" w14:textId="77777777" w:rsidR="00EF578A" w:rsidRDefault="00EF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3271A7A9" w:rsidR="00EF64D8" w:rsidRDefault="00304B85" w:rsidP="00304B85">
    <w:pPr>
      <w:pStyle w:val="Piedepgina"/>
      <w:rPr>
        <w:lang w:val="es-ES"/>
      </w:rPr>
    </w:pPr>
    <w:r>
      <w:rPr>
        <w:noProof/>
      </w:rPr>
      <w:drawing>
        <wp:inline distT="0" distB="0" distL="0" distR="0" wp14:anchorId="25383BC6" wp14:editId="4675E698">
          <wp:extent cx="5539740" cy="860365"/>
          <wp:effectExtent l="0" t="0" r="3810" b="0"/>
          <wp:docPr id="5" name="Imagen 5"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39740" cy="860365"/>
                  </a:xfrm>
                  <a:prstGeom prst="rect">
                    <a:avLst/>
                  </a:prstGeom>
                </pic:spPr>
              </pic:pic>
            </a:graphicData>
          </a:graphic>
        </wp:inline>
      </w:drawing>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419"/>
      <w:gridCol w:w="837"/>
      <w:gridCol w:w="1932"/>
      <w:gridCol w:w="718"/>
      <w:gridCol w:w="1898"/>
      <w:gridCol w:w="1915"/>
    </w:tblGrid>
    <w:tr w:rsidR="00304B85" w:rsidRPr="00304B85" w14:paraId="51AA1170" w14:textId="77777777" w:rsidTr="00174BEC">
      <w:trPr>
        <w:trHeight w:val="229"/>
        <w:jc w:val="center"/>
      </w:trPr>
      <w:tc>
        <w:tcPr>
          <w:tcW w:w="995"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3EC1CC20" w14:textId="77777777" w:rsidR="00304B85" w:rsidRPr="00304B85" w:rsidRDefault="00304B85" w:rsidP="00304B85">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Versión:</w:t>
          </w:r>
        </w:p>
      </w:tc>
      <w:tc>
        <w:tcPr>
          <w:tcW w:w="419"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2BC0BBEC" w14:textId="77777777" w:rsidR="00304B85" w:rsidRPr="00304B85" w:rsidRDefault="00304B85" w:rsidP="00304B85">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03</w:t>
          </w:r>
        </w:p>
      </w:tc>
      <w:tc>
        <w:tcPr>
          <w:tcW w:w="837"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1BF60D7A" w14:textId="77777777" w:rsidR="00304B85" w:rsidRPr="00304B85" w:rsidRDefault="00304B85" w:rsidP="00304B85">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Código:</w:t>
          </w:r>
        </w:p>
      </w:tc>
      <w:tc>
        <w:tcPr>
          <w:tcW w:w="1932"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496FB266" w14:textId="77777777" w:rsidR="00304B85" w:rsidRPr="00304B85" w:rsidRDefault="00304B85" w:rsidP="00304B85">
          <w:pPr>
            <w:tabs>
              <w:tab w:val="center" w:pos="4252"/>
              <w:tab w:val="center" w:pos="5400"/>
              <w:tab w:val="right" w:pos="8504"/>
            </w:tabs>
            <w:jc w:val="right"/>
            <w:rPr>
              <w:rFonts w:ascii="Geomanist Light" w:eastAsiaTheme="minorHAnsi" w:hAnsi="Geomanist Light" w:cstheme="minorBidi"/>
              <w:color w:val="404040" w:themeColor="text1" w:themeTint="BF"/>
              <w:sz w:val="18"/>
              <w:szCs w:val="18"/>
              <w:lang w:val="es-MX" w:eastAsia="en-US"/>
            </w:rPr>
          </w:pPr>
          <w:r w:rsidRPr="00304B85">
            <w:rPr>
              <w:rFonts w:ascii="Geomanist Light" w:eastAsiaTheme="minorHAnsi" w:hAnsi="Geomanist Light" w:cstheme="minorBidi"/>
              <w:color w:val="404040" w:themeColor="text1" w:themeTint="BF"/>
              <w:sz w:val="18"/>
              <w:szCs w:val="18"/>
              <w:lang w:val="es-MX" w:eastAsia="en-US"/>
            </w:rPr>
            <w:t>CCE-DES-FM-17</w:t>
          </w:r>
        </w:p>
      </w:tc>
      <w:tc>
        <w:tcPr>
          <w:tcW w:w="71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5D1BCBEB" w14:textId="77777777" w:rsidR="00304B85" w:rsidRPr="00304B85" w:rsidRDefault="00304B85" w:rsidP="00304B85">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Fecha:</w:t>
          </w:r>
        </w:p>
      </w:tc>
      <w:tc>
        <w:tcPr>
          <w:tcW w:w="189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E6AE08C" w14:textId="77777777" w:rsidR="00304B85" w:rsidRPr="00304B85" w:rsidRDefault="00304B85" w:rsidP="00304B85">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10 de agosto de 2022</w:t>
          </w:r>
        </w:p>
      </w:tc>
      <w:tc>
        <w:tcPr>
          <w:tcW w:w="1915"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35351D19" w14:textId="77777777" w:rsidR="00304B85" w:rsidRPr="00304B85" w:rsidRDefault="00304B85" w:rsidP="00304B85">
          <w:pPr>
            <w:tabs>
              <w:tab w:val="center" w:pos="4419"/>
              <w:tab w:val="right" w:pos="8838"/>
            </w:tabs>
            <w:jc w:val="right"/>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 xml:space="preserve">Página </w:t>
          </w:r>
          <w:r w:rsidRPr="00304B85">
            <w:rPr>
              <w:rFonts w:ascii="Geomanist Light" w:eastAsiaTheme="minorHAnsi" w:hAnsi="Geomanist Light" w:cstheme="minorBidi"/>
              <w:b/>
              <w:bCs/>
              <w:sz w:val="18"/>
              <w:szCs w:val="18"/>
              <w:lang w:val="es-MX" w:eastAsia="en-US"/>
            </w:rPr>
            <w:fldChar w:fldCharType="begin"/>
          </w:r>
          <w:r w:rsidRPr="00304B85">
            <w:rPr>
              <w:rFonts w:ascii="Geomanist Light" w:eastAsiaTheme="minorHAnsi" w:hAnsi="Geomanist Light" w:cstheme="minorBidi"/>
              <w:b/>
              <w:bCs/>
              <w:sz w:val="18"/>
              <w:szCs w:val="18"/>
              <w:lang w:val="es-MX" w:eastAsia="en-US"/>
            </w:rPr>
            <w:instrText>PAGE  \* Arabic  \* MERGEFORMAT</w:instrText>
          </w:r>
          <w:r w:rsidRPr="00304B85">
            <w:rPr>
              <w:rFonts w:ascii="Geomanist Light" w:eastAsiaTheme="minorHAnsi" w:hAnsi="Geomanist Light" w:cstheme="minorBidi"/>
              <w:b/>
              <w:bCs/>
              <w:sz w:val="18"/>
              <w:szCs w:val="18"/>
              <w:lang w:val="es-MX" w:eastAsia="en-US"/>
            </w:rPr>
            <w:fldChar w:fldCharType="separate"/>
          </w:r>
          <w:r w:rsidRPr="00304B85">
            <w:rPr>
              <w:rFonts w:ascii="Geomanist Light" w:eastAsiaTheme="minorHAnsi" w:hAnsi="Geomanist Light" w:cstheme="minorBidi"/>
              <w:b/>
              <w:bCs/>
              <w:sz w:val="18"/>
              <w:szCs w:val="18"/>
              <w:lang w:val="es-MX" w:eastAsia="en-US"/>
            </w:rPr>
            <w:t>1</w:t>
          </w:r>
          <w:r w:rsidRPr="00304B85">
            <w:rPr>
              <w:rFonts w:ascii="Geomanist Light" w:eastAsiaTheme="minorHAnsi" w:hAnsi="Geomanist Light" w:cstheme="minorBidi"/>
              <w:b/>
              <w:bCs/>
              <w:sz w:val="18"/>
              <w:szCs w:val="18"/>
              <w:lang w:val="es-MX" w:eastAsia="en-US"/>
            </w:rPr>
            <w:fldChar w:fldCharType="end"/>
          </w:r>
          <w:r w:rsidRPr="00304B85">
            <w:rPr>
              <w:rFonts w:ascii="Geomanist Light" w:eastAsiaTheme="minorHAnsi" w:hAnsi="Geomanist Light" w:cstheme="minorBidi"/>
              <w:sz w:val="18"/>
              <w:szCs w:val="18"/>
              <w:lang w:val="es-MX" w:eastAsia="en-US"/>
            </w:rPr>
            <w:t xml:space="preserve"> de </w:t>
          </w:r>
          <w:r w:rsidRPr="00304B85">
            <w:rPr>
              <w:rFonts w:ascii="Geomanist Light" w:eastAsiaTheme="minorHAnsi" w:hAnsi="Geomanist Light" w:cstheme="minorBidi"/>
              <w:b/>
              <w:bCs/>
              <w:sz w:val="18"/>
              <w:szCs w:val="18"/>
              <w:lang w:val="es-MX" w:eastAsia="en-US"/>
            </w:rPr>
            <w:fldChar w:fldCharType="begin"/>
          </w:r>
          <w:r w:rsidRPr="00304B85">
            <w:rPr>
              <w:rFonts w:ascii="Geomanist Light" w:eastAsiaTheme="minorHAnsi" w:hAnsi="Geomanist Light" w:cstheme="minorBidi"/>
              <w:b/>
              <w:bCs/>
              <w:sz w:val="18"/>
              <w:szCs w:val="18"/>
              <w:lang w:val="es-MX" w:eastAsia="en-US"/>
            </w:rPr>
            <w:instrText>NUMPAGES  \* Arabic  \* MERGEFORMAT</w:instrText>
          </w:r>
          <w:r w:rsidRPr="00304B85">
            <w:rPr>
              <w:rFonts w:ascii="Geomanist Light" w:eastAsiaTheme="minorHAnsi" w:hAnsi="Geomanist Light" w:cstheme="minorBidi"/>
              <w:b/>
              <w:bCs/>
              <w:sz w:val="18"/>
              <w:szCs w:val="18"/>
              <w:lang w:val="es-MX" w:eastAsia="en-US"/>
            </w:rPr>
            <w:fldChar w:fldCharType="separate"/>
          </w:r>
          <w:r w:rsidRPr="00304B85">
            <w:rPr>
              <w:rFonts w:ascii="Geomanist Light" w:eastAsiaTheme="minorHAnsi" w:hAnsi="Geomanist Light" w:cstheme="minorBidi"/>
              <w:b/>
              <w:bCs/>
              <w:sz w:val="18"/>
              <w:szCs w:val="18"/>
              <w:lang w:val="es-MX" w:eastAsia="en-US"/>
            </w:rPr>
            <w:t>2</w:t>
          </w:r>
          <w:r w:rsidRPr="00304B85">
            <w:rPr>
              <w:rFonts w:ascii="Geomanist Light" w:eastAsiaTheme="minorHAnsi" w:hAnsi="Geomanist Light" w:cstheme="minorBidi"/>
              <w:b/>
              <w:bCs/>
              <w:sz w:val="18"/>
              <w:szCs w:val="18"/>
              <w:lang w:val="es-MX" w:eastAsia="en-US"/>
            </w:rPr>
            <w:fldChar w:fldCharType="end"/>
          </w:r>
        </w:p>
      </w:tc>
    </w:tr>
  </w:tbl>
  <w:p w14:paraId="6C0EFC49" w14:textId="77777777" w:rsidR="00EF64D8" w:rsidRPr="007B0854" w:rsidRDefault="00EF64D8" w:rsidP="00304B85">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4C35" w14:textId="77777777" w:rsidR="00EF578A" w:rsidRDefault="00EF578A">
      <w:r>
        <w:separator/>
      </w:r>
    </w:p>
  </w:footnote>
  <w:footnote w:type="continuationSeparator" w:id="0">
    <w:p w14:paraId="15544436" w14:textId="77777777" w:rsidR="00EF578A" w:rsidRDefault="00EF578A">
      <w:r>
        <w:continuationSeparator/>
      </w:r>
    </w:p>
  </w:footnote>
  <w:footnote w:id="1">
    <w:p w14:paraId="1135AC94" w14:textId="62AF583A" w:rsidR="00B04FEA" w:rsidRPr="00017302" w:rsidRDefault="00B04FEA" w:rsidP="00762507">
      <w:pPr>
        <w:pStyle w:val="Textonotapie"/>
        <w:spacing w:before="0" w:after="0" w:line="240" w:lineRule="auto"/>
        <w:ind w:firstLine="709"/>
        <w:rPr>
          <w:rFonts w:ascii="Arial" w:hAnsi="Arial" w:cs="Arial"/>
          <w:sz w:val="18"/>
          <w:szCs w:val="18"/>
          <w:lang w:val="es-CO"/>
        </w:rPr>
      </w:pPr>
      <w:r w:rsidRPr="00017302">
        <w:rPr>
          <w:rStyle w:val="Refdenotaalpie"/>
          <w:rFonts w:ascii="Arial" w:hAnsi="Arial" w:cs="Arial"/>
          <w:sz w:val="18"/>
          <w:szCs w:val="18"/>
        </w:rPr>
        <w:footnoteRef/>
      </w:r>
      <w:r w:rsidRPr="00017302">
        <w:rPr>
          <w:rFonts w:ascii="Arial" w:hAnsi="Arial" w:cs="Arial"/>
          <w:sz w:val="18"/>
          <w:szCs w:val="18"/>
        </w:rPr>
        <w:t xml:space="preserve"> </w:t>
      </w:r>
      <w:r w:rsidRPr="00017302">
        <w:rPr>
          <w:rFonts w:ascii="Arial" w:hAnsi="Arial" w:cs="Arial"/>
          <w:sz w:val="18"/>
          <w:szCs w:val="18"/>
          <w:lang w:val="es-CO"/>
        </w:rPr>
        <w:t>Estos conceptos pueden ser consultados en el siguiente enlace: https://relatoria.colombiacompra.gov.co/busqueda/conceptos</w:t>
      </w:r>
    </w:p>
  </w:footnote>
  <w:footnote w:id="2">
    <w:p w14:paraId="3F79C32C" w14:textId="77777777" w:rsidR="00DB52CC" w:rsidRPr="00017302" w:rsidRDefault="00DB52CC" w:rsidP="00DB52CC">
      <w:pPr>
        <w:pStyle w:val="Textonotapie"/>
        <w:spacing w:before="0" w:after="0" w:line="240" w:lineRule="auto"/>
        <w:ind w:firstLine="708"/>
        <w:rPr>
          <w:rFonts w:ascii="Arial" w:hAnsi="Arial" w:cs="Arial"/>
          <w:sz w:val="18"/>
          <w:szCs w:val="18"/>
        </w:rPr>
      </w:pPr>
      <w:r w:rsidRPr="00017302">
        <w:rPr>
          <w:rStyle w:val="Refdenotaalpie"/>
          <w:rFonts w:ascii="Arial" w:hAnsi="Arial" w:cs="Arial"/>
          <w:sz w:val="18"/>
          <w:szCs w:val="18"/>
        </w:rPr>
        <w:footnoteRef/>
      </w:r>
      <w:r w:rsidRPr="00017302">
        <w:rPr>
          <w:rFonts w:ascii="Arial" w:hAnsi="Arial" w:cs="Arial"/>
          <w:sz w:val="18"/>
          <w:szCs w:val="18"/>
        </w:rPr>
        <w:t xml:space="preserve"> </w:t>
      </w:r>
      <w:r w:rsidRPr="00017302">
        <w:rPr>
          <w:rFonts w:ascii="Arial" w:hAnsi="Arial" w:cs="Arial"/>
          <w:spacing w:val="-2"/>
          <w:sz w:val="18"/>
          <w:szCs w:val="18"/>
          <w:lang w:val="es-CO"/>
        </w:rPr>
        <w:t xml:space="preserve">Corte Constitucional, Sentencia C-449 de 1992, y Consejo de Estado, Sala de lo Contencioso Administrativo, Sección Tercera, </w:t>
      </w:r>
      <w:r w:rsidRPr="00017302">
        <w:rPr>
          <w:rFonts w:ascii="Arial" w:hAnsi="Arial" w:cs="Arial"/>
          <w:sz w:val="18"/>
          <w:szCs w:val="18"/>
        </w:rPr>
        <w:t>Sentencia del 3 de diciembre de 2007, expedientes acumulados: (25206, 25409, 24524, 27834, 25410, 26105, 28244, 31447).</w:t>
      </w:r>
    </w:p>
    <w:p w14:paraId="3D41570F" w14:textId="77777777" w:rsidR="00DB52CC" w:rsidRPr="00017302" w:rsidRDefault="00DB52CC" w:rsidP="00DB52CC">
      <w:pPr>
        <w:pStyle w:val="Textonotapie"/>
        <w:spacing w:before="0" w:after="0" w:line="240" w:lineRule="auto"/>
        <w:ind w:firstLine="708"/>
        <w:rPr>
          <w:rFonts w:ascii="Arial" w:hAnsi="Arial" w:cs="Arial"/>
          <w:sz w:val="18"/>
          <w:szCs w:val="18"/>
        </w:rPr>
      </w:pPr>
    </w:p>
  </w:footnote>
  <w:footnote w:id="3">
    <w:p w14:paraId="39A1C6DA" w14:textId="5CD482BE" w:rsidR="00762507" w:rsidRPr="00017302" w:rsidRDefault="00762507" w:rsidP="00762507">
      <w:pPr>
        <w:pStyle w:val="Textonotapie"/>
        <w:spacing w:before="0" w:after="0" w:line="240" w:lineRule="auto"/>
        <w:ind w:firstLine="708"/>
        <w:rPr>
          <w:rFonts w:ascii="Arial" w:hAnsi="Arial" w:cs="Arial"/>
          <w:sz w:val="18"/>
          <w:szCs w:val="18"/>
        </w:rPr>
      </w:pPr>
      <w:r w:rsidRPr="00017302">
        <w:rPr>
          <w:rStyle w:val="Refdenotaalpie"/>
          <w:rFonts w:ascii="Arial" w:hAnsi="Arial" w:cs="Arial"/>
          <w:sz w:val="18"/>
          <w:szCs w:val="18"/>
        </w:rPr>
        <w:footnoteRef/>
      </w:r>
      <w:r w:rsidRPr="00017302">
        <w:rPr>
          <w:rFonts w:ascii="Arial" w:hAnsi="Arial" w:cs="Arial"/>
          <w:sz w:val="18"/>
          <w:szCs w:val="18"/>
        </w:rPr>
        <w:t xml:space="preserve"> DÁVILA VINUEZA. Luis Guillermo. Régimen jurídico de la contratación estatal. 3ª ed. Bogotá: Temis, 2016. p. 494.</w:t>
      </w:r>
    </w:p>
    <w:p w14:paraId="5FA8A6F0" w14:textId="77777777" w:rsidR="00762507" w:rsidRPr="00017302" w:rsidRDefault="00762507" w:rsidP="00BE2879">
      <w:pPr>
        <w:pStyle w:val="Textonotapie"/>
        <w:spacing w:before="0" w:after="0" w:line="240" w:lineRule="auto"/>
        <w:ind w:firstLine="708"/>
        <w:rPr>
          <w:rFonts w:ascii="Arial" w:hAnsi="Arial" w:cs="Arial"/>
          <w:sz w:val="18"/>
          <w:szCs w:val="18"/>
        </w:rPr>
      </w:pPr>
    </w:p>
  </w:footnote>
  <w:footnote w:id="4">
    <w:p w14:paraId="67BA36AD" w14:textId="77777777" w:rsidR="008C59B0" w:rsidRPr="00017302" w:rsidRDefault="008C59B0" w:rsidP="00762507">
      <w:pPr>
        <w:pStyle w:val="Textonotapie"/>
        <w:spacing w:before="0" w:after="0" w:line="240" w:lineRule="auto"/>
        <w:ind w:firstLine="709"/>
        <w:rPr>
          <w:rFonts w:ascii="Arial" w:hAnsi="Arial" w:cs="Arial"/>
          <w:color w:val="000000"/>
          <w:sz w:val="18"/>
          <w:szCs w:val="18"/>
        </w:rPr>
      </w:pPr>
      <w:r w:rsidRPr="00017302">
        <w:rPr>
          <w:rStyle w:val="Refdenotaalpie"/>
          <w:rFonts w:ascii="Arial" w:hAnsi="Arial" w:cs="Arial"/>
          <w:color w:val="000000"/>
          <w:sz w:val="18"/>
          <w:szCs w:val="18"/>
        </w:rPr>
        <w:footnoteRef/>
      </w:r>
      <w:r w:rsidRPr="00017302">
        <w:rPr>
          <w:rFonts w:ascii="Arial" w:hAnsi="Arial" w:cs="Arial"/>
          <w:color w:val="000000"/>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3650F8C" w14:textId="7BF2FD36" w:rsidR="008C59B0" w:rsidRPr="00017302" w:rsidRDefault="008C59B0" w:rsidP="00762507">
      <w:pPr>
        <w:pStyle w:val="Textonotapie"/>
        <w:spacing w:before="0" w:after="0" w:line="240" w:lineRule="auto"/>
        <w:ind w:firstLine="709"/>
        <w:rPr>
          <w:rFonts w:ascii="Arial" w:hAnsi="Arial" w:cs="Arial"/>
          <w:color w:val="000000"/>
          <w:sz w:val="18"/>
          <w:szCs w:val="18"/>
        </w:rPr>
      </w:pPr>
      <w:proofErr w:type="gramStart"/>
      <w:r w:rsidRPr="00017302">
        <w:rPr>
          <w:rFonts w:ascii="Arial" w:hAnsi="Arial" w:cs="Arial"/>
          <w:color w:val="000000"/>
          <w:sz w:val="18"/>
          <w:szCs w:val="18"/>
        </w:rPr>
        <w:t>»Cuando</w:t>
      </w:r>
      <w:proofErr w:type="gramEnd"/>
      <w:r w:rsidRPr="00017302">
        <w:rPr>
          <w:rFonts w:ascii="Arial" w:hAnsi="Arial" w:cs="Arial"/>
          <w:color w:val="000000"/>
          <w:sz w:val="18"/>
          <w:szCs w:val="18"/>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33E90744" w14:textId="77777777" w:rsidR="0081691B" w:rsidRPr="00017302" w:rsidRDefault="0081691B" w:rsidP="00762507">
      <w:pPr>
        <w:pStyle w:val="Textonotapie"/>
        <w:spacing w:before="0" w:after="0" w:line="240" w:lineRule="auto"/>
        <w:ind w:firstLine="709"/>
        <w:rPr>
          <w:rFonts w:ascii="Arial" w:hAnsi="Arial" w:cs="Arial"/>
          <w:color w:val="000000"/>
          <w:sz w:val="18"/>
          <w:szCs w:val="18"/>
        </w:rPr>
      </w:pPr>
    </w:p>
  </w:footnote>
  <w:footnote w:id="5">
    <w:p w14:paraId="0712715D" w14:textId="77777777" w:rsidR="008C59B0" w:rsidRPr="00017302" w:rsidRDefault="008C59B0" w:rsidP="00762507">
      <w:pPr>
        <w:ind w:firstLine="709"/>
        <w:jc w:val="both"/>
        <w:rPr>
          <w:rFonts w:ascii="Arial" w:hAnsi="Arial" w:cs="Arial"/>
          <w:color w:val="000000"/>
          <w:sz w:val="18"/>
          <w:szCs w:val="18"/>
        </w:rPr>
      </w:pPr>
      <w:r w:rsidRPr="00017302">
        <w:rPr>
          <w:rStyle w:val="Refdenotaalpie"/>
          <w:rFonts w:ascii="Arial" w:hAnsi="Arial" w:cs="Arial"/>
          <w:color w:val="000000"/>
          <w:sz w:val="18"/>
          <w:szCs w:val="18"/>
        </w:rPr>
        <w:footnoteRef/>
      </w:r>
      <w:r w:rsidRPr="00017302">
        <w:rPr>
          <w:rStyle w:val="Refdenotaalpie"/>
          <w:rFonts w:ascii="Arial" w:hAnsi="Arial" w:cs="Arial"/>
          <w:color w:val="000000"/>
          <w:sz w:val="18"/>
          <w:szCs w:val="18"/>
        </w:rPr>
        <w:t xml:space="preserve"> </w:t>
      </w:r>
      <w:r w:rsidRPr="00017302">
        <w:rPr>
          <w:rFonts w:ascii="Arial" w:hAnsi="Arial" w:cs="Arial"/>
          <w:color w:val="000000"/>
          <w:sz w:val="18"/>
          <w:szCs w:val="18"/>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6993A7DE" w14:textId="77777777" w:rsidR="008C59B0" w:rsidRPr="00017302" w:rsidRDefault="008C59B0" w:rsidP="00762507">
      <w:pPr>
        <w:ind w:firstLine="709"/>
        <w:jc w:val="both"/>
        <w:rPr>
          <w:rFonts w:ascii="Arial" w:hAnsi="Arial" w:cs="Arial"/>
          <w:color w:val="000000"/>
          <w:sz w:val="18"/>
          <w:szCs w:val="18"/>
        </w:rPr>
      </w:pPr>
    </w:p>
  </w:footnote>
  <w:footnote w:id="6">
    <w:p w14:paraId="609BDA7F" w14:textId="77777777" w:rsidR="008C59B0" w:rsidRPr="00017302" w:rsidRDefault="008C59B0" w:rsidP="00762507">
      <w:pPr>
        <w:pStyle w:val="Textonotapie"/>
        <w:spacing w:before="0" w:after="0" w:line="240" w:lineRule="auto"/>
        <w:ind w:firstLine="709"/>
        <w:rPr>
          <w:rFonts w:ascii="Arial" w:hAnsi="Arial" w:cs="Arial"/>
          <w:color w:val="000000"/>
          <w:sz w:val="18"/>
          <w:szCs w:val="18"/>
        </w:rPr>
      </w:pPr>
      <w:r w:rsidRPr="00017302">
        <w:rPr>
          <w:rStyle w:val="Refdenotaalpie"/>
          <w:rFonts w:ascii="Arial" w:hAnsi="Arial" w:cs="Arial"/>
          <w:color w:val="000000"/>
          <w:sz w:val="18"/>
          <w:szCs w:val="18"/>
        </w:rPr>
        <w:footnoteRef/>
      </w:r>
      <w:r w:rsidRPr="00017302">
        <w:rPr>
          <w:rFonts w:ascii="Arial" w:hAnsi="Arial" w:cs="Arial"/>
          <w:color w:val="000000"/>
          <w:sz w:val="18"/>
          <w:szCs w:val="18"/>
        </w:rPr>
        <w:t xml:space="preserve"> Ley 80 de 1993: «Artículo 41. Del perfeccionamiento del contrato. Los contratos del Estado se perfeccionan cuando se logre acuerdo sobre el objeto y la contraprestación y éste se eleve a escrito.</w:t>
      </w:r>
    </w:p>
    <w:p w14:paraId="561A14B9" w14:textId="77777777" w:rsidR="008C59B0" w:rsidRPr="00017302" w:rsidRDefault="008C59B0" w:rsidP="00762507">
      <w:pPr>
        <w:pStyle w:val="Textonotapie"/>
        <w:spacing w:before="0" w:after="0" w:line="240" w:lineRule="auto"/>
        <w:ind w:firstLine="709"/>
        <w:rPr>
          <w:rFonts w:ascii="Arial" w:hAnsi="Arial" w:cs="Arial"/>
          <w:color w:val="000000"/>
          <w:sz w:val="18"/>
          <w:szCs w:val="18"/>
        </w:rPr>
      </w:pPr>
      <w:r w:rsidRPr="00017302">
        <w:rPr>
          <w:rFonts w:ascii="Arial" w:hAnsi="Arial" w:cs="Arial"/>
          <w:color w:val="000000"/>
          <w:sz w:val="18"/>
          <w:szCs w:val="18"/>
        </w:rPr>
        <w:t>[…]».</w:t>
      </w:r>
    </w:p>
    <w:p w14:paraId="4199EE33" w14:textId="77777777" w:rsidR="008C59B0" w:rsidRPr="00017302" w:rsidRDefault="008C59B0" w:rsidP="00762507">
      <w:pPr>
        <w:pStyle w:val="Textonotapie"/>
        <w:spacing w:before="0" w:after="0" w:line="240" w:lineRule="auto"/>
        <w:ind w:firstLine="709"/>
        <w:rPr>
          <w:rFonts w:ascii="Arial" w:hAnsi="Arial" w:cs="Arial"/>
          <w:color w:val="000000"/>
          <w:sz w:val="18"/>
          <w:szCs w:val="18"/>
          <w:lang w:val="es-ES"/>
        </w:rPr>
      </w:pPr>
    </w:p>
  </w:footnote>
  <w:footnote w:id="7">
    <w:p w14:paraId="34541183" w14:textId="7C7B6744" w:rsidR="008C59B0" w:rsidRPr="00017302" w:rsidRDefault="008C59B0" w:rsidP="00BE2879">
      <w:pPr>
        <w:pStyle w:val="Textonotapie"/>
        <w:spacing w:before="0" w:after="0" w:line="240" w:lineRule="auto"/>
        <w:ind w:firstLine="709"/>
        <w:rPr>
          <w:rFonts w:ascii="Arial" w:hAnsi="Arial" w:cs="Arial"/>
          <w:color w:val="000000"/>
          <w:sz w:val="18"/>
          <w:szCs w:val="18"/>
        </w:rPr>
      </w:pPr>
      <w:r w:rsidRPr="00017302">
        <w:rPr>
          <w:rStyle w:val="Refdenotaalpie"/>
          <w:rFonts w:ascii="Arial" w:hAnsi="Arial" w:cs="Arial"/>
          <w:color w:val="000000"/>
          <w:sz w:val="18"/>
          <w:szCs w:val="18"/>
        </w:rPr>
        <w:footnoteRef/>
      </w:r>
      <w:r w:rsidRPr="00017302">
        <w:rPr>
          <w:rFonts w:ascii="Arial" w:hAnsi="Arial" w:cs="Arial"/>
          <w:color w:val="000000"/>
          <w:sz w:val="18"/>
          <w:szCs w:val="18"/>
        </w:rPr>
        <w:t xml:space="preserve"> Código Civil: «Artículo 27. Cuando el sentido de la ley sea claro, no se desatenderá su tenor a pretexto de consultar su espíritu».</w:t>
      </w:r>
    </w:p>
  </w:footnote>
  <w:footnote w:id="8">
    <w:p w14:paraId="18309D7E" w14:textId="77777777" w:rsidR="008C59B0" w:rsidRPr="00017302" w:rsidRDefault="008C59B0" w:rsidP="00762507">
      <w:pPr>
        <w:pStyle w:val="Textonotapie"/>
        <w:spacing w:before="0" w:after="0" w:line="240" w:lineRule="auto"/>
        <w:ind w:firstLine="709"/>
        <w:rPr>
          <w:rFonts w:ascii="Arial" w:hAnsi="Arial" w:cs="Arial"/>
          <w:color w:val="000000"/>
          <w:sz w:val="18"/>
          <w:szCs w:val="18"/>
        </w:rPr>
      </w:pPr>
      <w:r w:rsidRPr="00017302">
        <w:rPr>
          <w:rStyle w:val="Refdenotaalpie"/>
          <w:rFonts w:ascii="Arial" w:hAnsi="Arial" w:cs="Arial"/>
          <w:color w:val="000000"/>
          <w:sz w:val="18"/>
          <w:szCs w:val="18"/>
        </w:rPr>
        <w:footnoteRef/>
      </w:r>
      <w:r w:rsidRPr="00017302">
        <w:rPr>
          <w:rFonts w:ascii="Arial" w:hAnsi="Arial" w:cs="Arial"/>
          <w:color w:val="000000"/>
          <w:sz w:val="18"/>
          <w:szCs w:val="18"/>
        </w:rPr>
        <w:t xml:space="preserve"> Consejo de Estado. Sección Tercera. Sentencia del 23 de junio de 2010. Radicación No. 66001-23-31-000-1998-00261-01(17.860). Consejero Ponente: Mauricio Fajardo Gómez.</w:t>
      </w:r>
    </w:p>
    <w:p w14:paraId="1C16A884" w14:textId="77777777" w:rsidR="008C59B0" w:rsidRPr="00017302" w:rsidRDefault="008C59B0" w:rsidP="00762507">
      <w:pPr>
        <w:pStyle w:val="Textonotapie"/>
        <w:spacing w:before="0" w:after="0" w:line="240" w:lineRule="auto"/>
        <w:ind w:firstLine="709"/>
        <w:rPr>
          <w:rFonts w:ascii="Arial" w:hAnsi="Arial" w:cs="Arial"/>
          <w:color w:val="000000"/>
          <w:sz w:val="18"/>
          <w:szCs w:val="18"/>
          <w:lang w:val="es-ES"/>
        </w:rPr>
      </w:pPr>
    </w:p>
  </w:footnote>
  <w:footnote w:id="9">
    <w:p w14:paraId="002F8DB5" w14:textId="77777777" w:rsidR="00DA5D62" w:rsidRPr="00017302" w:rsidRDefault="00DA5D62" w:rsidP="00BE2879">
      <w:pPr>
        <w:pStyle w:val="Textonotapie"/>
        <w:spacing w:before="0" w:after="0" w:line="240" w:lineRule="auto"/>
        <w:ind w:firstLine="708"/>
        <w:rPr>
          <w:rFonts w:ascii="Arial" w:hAnsi="Arial" w:cs="Arial"/>
          <w:sz w:val="18"/>
          <w:szCs w:val="18"/>
        </w:rPr>
      </w:pPr>
      <w:r w:rsidRPr="00017302">
        <w:rPr>
          <w:rStyle w:val="Refdenotaalpie"/>
          <w:rFonts w:ascii="Arial" w:hAnsi="Arial" w:cs="Arial"/>
          <w:sz w:val="18"/>
          <w:szCs w:val="18"/>
        </w:rPr>
        <w:footnoteRef/>
      </w:r>
      <w:r w:rsidRPr="00017302">
        <w:rPr>
          <w:rFonts w:ascii="Arial" w:hAnsi="Arial" w:cs="Arial"/>
          <w:sz w:val="18"/>
          <w:szCs w:val="18"/>
        </w:rPr>
        <w:t xml:space="preserve"> Consejo de Estado, Sala de lo Contencioso Administrativo, Sección Tercera, Subsección A, sentencia del 21 de mayo de 2021, radicado: 250002336000 201501315 01 (57822).</w:t>
      </w:r>
    </w:p>
  </w:footnote>
  <w:footnote w:id="10">
    <w:p w14:paraId="2BC28E97" w14:textId="649FCE43" w:rsidR="000C02C2" w:rsidRPr="00017302" w:rsidRDefault="000C02C2" w:rsidP="00BE2879">
      <w:pPr>
        <w:pStyle w:val="Textonotapie"/>
        <w:spacing w:before="0" w:after="0" w:line="240" w:lineRule="auto"/>
        <w:ind w:firstLine="708"/>
        <w:rPr>
          <w:rFonts w:ascii="Arial" w:hAnsi="Arial" w:cs="Arial"/>
          <w:sz w:val="18"/>
          <w:szCs w:val="18"/>
        </w:rPr>
      </w:pPr>
      <w:r w:rsidRPr="00017302">
        <w:rPr>
          <w:rStyle w:val="Refdenotaalpie"/>
          <w:rFonts w:ascii="Arial" w:hAnsi="Arial" w:cs="Arial"/>
          <w:sz w:val="18"/>
          <w:szCs w:val="18"/>
        </w:rPr>
        <w:footnoteRef/>
      </w:r>
      <w:r w:rsidRPr="00017302">
        <w:rPr>
          <w:rFonts w:ascii="Arial" w:hAnsi="Arial" w:cs="Arial"/>
          <w:sz w:val="18"/>
          <w:szCs w:val="18"/>
        </w:rPr>
        <w:t xml:space="preserve"> Sentencia del 14 de abril de 2005 radicación número: 19001-23-31-000-2002-01577-01 (AP); Sentencia del 28 de mayo de 2012 radicación número: 07001-23-31-000-1999-00546-01 (21489).</w:t>
      </w:r>
    </w:p>
  </w:footnote>
  <w:footnote w:id="11">
    <w:p w14:paraId="498E0381" w14:textId="77777777" w:rsidR="0077013B" w:rsidRPr="00017302" w:rsidRDefault="0077013B" w:rsidP="00762507">
      <w:pPr>
        <w:pBdr>
          <w:top w:val="nil"/>
          <w:left w:val="nil"/>
          <w:bottom w:val="nil"/>
          <w:right w:val="nil"/>
          <w:between w:val="nil"/>
        </w:pBdr>
        <w:ind w:firstLine="707"/>
        <w:jc w:val="both"/>
        <w:rPr>
          <w:rFonts w:ascii="Arial" w:hAnsi="Arial" w:cs="Arial"/>
          <w:sz w:val="18"/>
          <w:szCs w:val="18"/>
        </w:rPr>
      </w:pPr>
      <w:r w:rsidRPr="00017302">
        <w:rPr>
          <w:rFonts w:ascii="Arial" w:hAnsi="Arial" w:cs="Arial"/>
          <w:sz w:val="18"/>
          <w:szCs w:val="18"/>
          <w:vertAlign w:val="superscript"/>
        </w:rPr>
        <w:footnoteRef/>
      </w:r>
      <w:r w:rsidRPr="00017302">
        <w:rPr>
          <w:rFonts w:ascii="Arial" w:eastAsia="Arial" w:hAnsi="Arial" w:cs="Arial"/>
          <w:color w:val="000000"/>
          <w:sz w:val="18"/>
          <w:szCs w:val="18"/>
        </w:rPr>
        <w:t xml:space="preserve"> La Corte Constitucional, en Sentencia C-300 de 2012 M.P. Jorge Ignacio Pretel </w:t>
      </w:r>
      <w:proofErr w:type="spellStart"/>
      <w:r w:rsidRPr="00017302">
        <w:rPr>
          <w:rFonts w:ascii="Arial" w:eastAsia="Arial" w:hAnsi="Arial" w:cs="Arial"/>
          <w:color w:val="000000"/>
          <w:sz w:val="18"/>
          <w:szCs w:val="18"/>
        </w:rPr>
        <w:t>Chabljub</w:t>
      </w:r>
      <w:proofErr w:type="spellEnd"/>
      <w:r w:rsidRPr="00017302">
        <w:rPr>
          <w:rFonts w:ascii="Arial" w:eastAsia="Arial" w:hAnsi="Arial" w:cs="Arial"/>
          <w:color w:val="000000"/>
          <w:sz w:val="18"/>
          <w:szCs w:val="18"/>
        </w:rPr>
        <w:t>, consideró al respecto: «El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68294B18" w14:textId="77777777" w:rsidR="0077013B" w:rsidRPr="00017302" w:rsidRDefault="0077013B" w:rsidP="00762507">
      <w:pPr>
        <w:pBdr>
          <w:top w:val="nil"/>
          <w:left w:val="nil"/>
          <w:bottom w:val="nil"/>
          <w:right w:val="nil"/>
          <w:between w:val="nil"/>
        </w:pBdr>
        <w:ind w:firstLine="608"/>
        <w:jc w:val="both"/>
        <w:rPr>
          <w:rFonts w:ascii="Arial" w:hAnsi="Arial" w:cs="Arial"/>
          <w:sz w:val="18"/>
          <w:szCs w:val="18"/>
        </w:rPr>
      </w:pPr>
      <w:proofErr w:type="gramStart"/>
      <w:r w:rsidRPr="00017302">
        <w:rPr>
          <w:rFonts w:ascii="Arial" w:eastAsia="Arial" w:hAnsi="Arial" w:cs="Arial"/>
          <w:color w:val="000000"/>
          <w:sz w:val="18"/>
          <w:szCs w:val="18"/>
        </w:rPr>
        <w:t>»Este</w:t>
      </w:r>
      <w:proofErr w:type="gramEnd"/>
      <w:r w:rsidRPr="00017302">
        <w:rPr>
          <w:rFonts w:ascii="Arial" w:eastAsia="Arial" w:hAnsi="Arial" w:cs="Arial"/>
          <w:color w:val="000000"/>
          <w:sz w:val="18"/>
          <w:szCs w:val="18"/>
        </w:rPr>
        <w:t xml:space="preserv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1332D2C1" w14:textId="77777777" w:rsidR="0077013B" w:rsidRPr="00017302" w:rsidRDefault="0077013B" w:rsidP="00762507">
      <w:pPr>
        <w:pBdr>
          <w:top w:val="nil"/>
          <w:left w:val="nil"/>
          <w:bottom w:val="nil"/>
          <w:right w:val="nil"/>
          <w:between w:val="nil"/>
        </w:pBdr>
        <w:ind w:firstLine="608"/>
        <w:jc w:val="both"/>
        <w:rPr>
          <w:rFonts w:ascii="Arial" w:hAnsi="Arial" w:cs="Arial"/>
          <w:sz w:val="18"/>
          <w:szCs w:val="18"/>
        </w:rPr>
      </w:pPr>
      <w:r w:rsidRPr="00017302">
        <w:rPr>
          <w:rFonts w:ascii="Arial" w:eastAsia="Arial" w:hAnsi="Arial" w:cs="Arial"/>
          <w:color w:val="000000"/>
          <w:sz w:val="18"/>
          <w:szCs w:val="18"/>
        </w:rPr>
        <w:t>»De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que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p>
  </w:footnote>
  <w:footnote w:id="12">
    <w:p w14:paraId="51A68FD8" w14:textId="7D213C7E" w:rsidR="00652A13" w:rsidRPr="00017302" w:rsidRDefault="00652A13" w:rsidP="00762507">
      <w:pPr>
        <w:pStyle w:val="Textonotapie"/>
        <w:spacing w:before="0" w:after="0" w:line="240" w:lineRule="auto"/>
        <w:ind w:firstLine="709"/>
        <w:rPr>
          <w:rFonts w:ascii="Arial" w:hAnsi="Arial" w:cs="Arial"/>
          <w:sz w:val="18"/>
          <w:szCs w:val="18"/>
          <w:lang w:val="es-CO"/>
        </w:rPr>
      </w:pPr>
      <w:r w:rsidRPr="00017302">
        <w:rPr>
          <w:rStyle w:val="Refdenotaalpie"/>
          <w:rFonts w:ascii="Arial" w:hAnsi="Arial" w:cs="Arial"/>
          <w:sz w:val="18"/>
          <w:szCs w:val="18"/>
        </w:rPr>
        <w:footnoteRef/>
      </w:r>
      <w:r w:rsidRPr="00017302">
        <w:rPr>
          <w:rFonts w:ascii="Arial" w:hAnsi="Arial" w:cs="Arial"/>
          <w:sz w:val="18"/>
          <w:szCs w:val="18"/>
        </w:rPr>
        <w:t xml:space="preserve"> </w:t>
      </w:r>
      <w:r w:rsidRPr="00017302">
        <w:rPr>
          <w:rFonts w:ascii="Arial" w:eastAsia="Arial" w:hAnsi="Arial" w:cs="Arial"/>
          <w:color w:val="000000"/>
          <w:sz w:val="18"/>
          <w:szCs w:val="18"/>
          <w:lang w:eastAsia="es-ES_tradnl"/>
        </w:rPr>
        <w:t xml:space="preserve">El inciso </w:t>
      </w:r>
      <w:r w:rsidR="00640FF5" w:rsidRPr="00017302">
        <w:rPr>
          <w:rFonts w:ascii="Arial" w:eastAsia="Arial" w:hAnsi="Arial" w:cs="Arial"/>
          <w:color w:val="000000"/>
          <w:sz w:val="18"/>
          <w:szCs w:val="18"/>
          <w:lang w:eastAsia="es-ES_tradnl"/>
        </w:rPr>
        <w:t xml:space="preserve">final </w:t>
      </w:r>
      <w:r w:rsidRPr="00017302">
        <w:rPr>
          <w:rFonts w:ascii="Arial" w:eastAsia="Arial" w:hAnsi="Arial" w:cs="Arial"/>
          <w:color w:val="000000"/>
          <w:sz w:val="18"/>
          <w:szCs w:val="18"/>
          <w:lang w:eastAsia="es-ES_tradnl"/>
        </w:rPr>
        <w:t>del mismo artículo exceptúa la emisión de dicho acto administrativo para los casos en que «el contrato a celebrar es de prestación de servicios profesionales y de apoyo a la gestión, y para los contratos de que tratan los literales (a) y (b) del artículo 2.2.1.2.1.4.3</w:t>
      </w:r>
      <w:r w:rsidRPr="00017302">
        <w:rPr>
          <w:rFonts w:ascii="Arial" w:eastAsia="Arial" w:hAnsi="Arial" w:cs="Arial"/>
          <w:b/>
          <w:color w:val="000000"/>
          <w:sz w:val="18"/>
          <w:szCs w:val="18"/>
          <w:lang w:eastAsia="es-ES_tradnl"/>
        </w:rPr>
        <w:t> </w:t>
      </w:r>
      <w:r w:rsidRPr="00017302">
        <w:rPr>
          <w:rFonts w:ascii="Arial" w:eastAsia="Arial" w:hAnsi="Arial" w:cs="Arial"/>
          <w:color w:val="000000"/>
          <w:sz w:val="18"/>
          <w:szCs w:val="18"/>
          <w:lang w:eastAsia="es-ES_tradnl"/>
        </w:rPr>
        <w:t>del presente decreto», referidos, estos últimos, a la contratación de empréstitos y a la celebración de contratos interadministrativos por parte del Ministerio de Hacienda y Crédito Público y el Banco de la República</w:t>
      </w:r>
      <w:r w:rsidR="00640FF5" w:rsidRPr="00017302">
        <w:rPr>
          <w:rFonts w:ascii="Arial" w:eastAsia="Arial" w:hAnsi="Arial" w:cs="Arial"/>
          <w:color w:val="000000"/>
          <w:sz w:val="18"/>
          <w:szCs w:val="18"/>
          <w:lang w:eastAsia="es-ES_tradnl"/>
        </w:rPr>
        <w:t>.</w:t>
      </w:r>
    </w:p>
  </w:footnote>
  <w:footnote w:id="13">
    <w:p w14:paraId="13D902C1" w14:textId="6E2891CC" w:rsidR="007450B9" w:rsidRPr="00017302" w:rsidRDefault="007450B9" w:rsidP="001C5405">
      <w:pPr>
        <w:ind w:firstLine="707"/>
        <w:jc w:val="both"/>
        <w:rPr>
          <w:rFonts w:ascii="Arial" w:eastAsia="Arial" w:hAnsi="Arial" w:cs="Arial"/>
          <w:color w:val="000000"/>
          <w:sz w:val="18"/>
          <w:szCs w:val="18"/>
        </w:rPr>
      </w:pPr>
      <w:r w:rsidRPr="00017302">
        <w:rPr>
          <w:rFonts w:ascii="Arial" w:hAnsi="Arial" w:cs="Arial"/>
          <w:sz w:val="18"/>
          <w:szCs w:val="18"/>
          <w:vertAlign w:val="superscript"/>
        </w:rPr>
        <w:footnoteRef/>
      </w:r>
      <w:r w:rsidRPr="00017302">
        <w:rPr>
          <w:rFonts w:ascii="Arial" w:eastAsia="Arial" w:hAnsi="Arial" w:cs="Arial"/>
          <w:color w:val="000000"/>
          <w:sz w:val="18"/>
          <w:szCs w:val="18"/>
        </w:rPr>
        <w:t xml:space="preserve"> 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p w14:paraId="256E3520" w14:textId="77777777" w:rsidR="008A53E8" w:rsidRPr="00017302" w:rsidRDefault="008A53E8" w:rsidP="001C5405">
      <w:pPr>
        <w:ind w:firstLine="707"/>
        <w:jc w:val="both"/>
        <w:rPr>
          <w:rFonts w:ascii="Arial" w:hAnsi="Arial" w:cs="Arial"/>
          <w:sz w:val="18"/>
          <w:szCs w:val="18"/>
        </w:rPr>
      </w:pPr>
    </w:p>
  </w:footnote>
  <w:footnote w:id="14">
    <w:p w14:paraId="074B6E0C" w14:textId="0867B86F" w:rsidR="007450B9" w:rsidRPr="00017302" w:rsidRDefault="007450B9" w:rsidP="001C5405">
      <w:pPr>
        <w:ind w:firstLine="707"/>
        <w:jc w:val="both"/>
        <w:rPr>
          <w:rFonts w:ascii="Arial" w:eastAsia="Arial" w:hAnsi="Arial" w:cs="Arial"/>
          <w:color w:val="000000"/>
          <w:sz w:val="18"/>
          <w:szCs w:val="18"/>
        </w:rPr>
      </w:pPr>
      <w:r w:rsidRPr="00017302">
        <w:rPr>
          <w:rFonts w:ascii="Arial" w:hAnsi="Arial" w:cs="Arial"/>
          <w:sz w:val="18"/>
          <w:szCs w:val="18"/>
          <w:vertAlign w:val="superscript"/>
        </w:rPr>
        <w:footnoteRef/>
      </w:r>
      <w:r w:rsidRPr="00017302">
        <w:rPr>
          <w:rFonts w:ascii="Arial" w:eastAsia="Arial" w:hAnsi="Arial" w:cs="Arial"/>
          <w:color w:val="000000"/>
          <w:sz w:val="18"/>
          <w:szCs w:val="18"/>
        </w:rPr>
        <w:t xml:space="preserve"> 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w:t>
      </w:r>
    </w:p>
    <w:p w14:paraId="0E1B3DB0" w14:textId="77777777" w:rsidR="008A53E8" w:rsidRPr="00017302" w:rsidRDefault="008A53E8" w:rsidP="001C5405">
      <w:pPr>
        <w:ind w:firstLine="707"/>
        <w:jc w:val="both"/>
        <w:rPr>
          <w:rFonts w:ascii="Arial" w:hAnsi="Arial" w:cs="Arial"/>
          <w:sz w:val="18"/>
          <w:szCs w:val="18"/>
        </w:rPr>
      </w:pPr>
    </w:p>
  </w:footnote>
  <w:footnote w:id="15">
    <w:p w14:paraId="73C98438" w14:textId="77777777" w:rsidR="007450B9" w:rsidRPr="00017302" w:rsidRDefault="007450B9" w:rsidP="001C5405">
      <w:pPr>
        <w:pBdr>
          <w:top w:val="nil"/>
          <w:left w:val="nil"/>
          <w:bottom w:val="nil"/>
          <w:right w:val="nil"/>
          <w:between w:val="nil"/>
        </w:pBdr>
        <w:ind w:firstLine="707"/>
        <w:jc w:val="both"/>
        <w:rPr>
          <w:rFonts w:ascii="Arial" w:hAnsi="Arial" w:cs="Arial"/>
          <w:color w:val="000000"/>
          <w:sz w:val="18"/>
          <w:szCs w:val="18"/>
        </w:rPr>
      </w:pPr>
      <w:r w:rsidRPr="00017302">
        <w:rPr>
          <w:rFonts w:ascii="Arial" w:hAnsi="Arial" w:cs="Arial"/>
          <w:sz w:val="18"/>
          <w:szCs w:val="18"/>
          <w:vertAlign w:val="superscript"/>
        </w:rPr>
        <w:footnoteRef/>
      </w:r>
      <w:r w:rsidRPr="00017302">
        <w:rPr>
          <w:rFonts w:ascii="Arial" w:hAnsi="Arial" w:cs="Arial"/>
          <w:color w:val="000000"/>
          <w:sz w:val="18"/>
          <w:szCs w:val="18"/>
        </w:rPr>
        <w:t xml:space="preserve"> Las 3 últimas causales fueron creadas por la Ley 2160 del 25 de noviembre de 2021.</w:t>
      </w:r>
    </w:p>
  </w:footnote>
  <w:footnote w:id="16">
    <w:p w14:paraId="23DA0629" w14:textId="6C577ACE" w:rsidR="009A20CC" w:rsidRPr="00017302" w:rsidRDefault="009A20CC" w:rsidP="00762507">
      <w:pPr>
        <w:pStyle w:val="Textonotapie"/>
        <w:spacing w:before="0" w:after="0" w:line="240" w:lineRule="auto"/>
        <w:ind w:firstLine="709"/>
        <w:rPr>
          <w:rFonts w:ascii="Arial" w:hAnsi="Arial" w:cs="Arial"/>
          <w:sz w:val="18"/>
          <w:szCs w:val="18"/>
          <w:lang w:val="es-CO"/>
        </w:rPr>
      </w:pPr>
      <w:r w:rsidRPr="00017302">
        <w:rPr>
          <w:rStyle w:val="Refdenotaalpie"/>
          <w:rFonts w:ascii="Arial" w:hAnsi="Arial" w:cs="Arial"/>
          <w:sz w:val="18"/>
          <w:szCs w:val="18"/>
        </w:rPr>
        <w:footnoteRef/>
      </w:r>
      <w:r w:rsidRPr="00017302">
        <w:rPr>
          <w:rFonts w:ascii="Arial" w:hAnsi="Arial" w:cs="Arial"/>
          <w:sz w:val="18"/>
          <w:szCs w:val="18"/>
        </w:rPr>
        <w:t xml:space="preserve"> </w:t>
      </w:r>
      <w:r w:rsidR="00E90D3F" w:rsidRPr="00017302">
        <w:rPr>
          <w:rFonts w:ascii="Arial" w:hAnsi="Arial" w:cs="Arial"/>
          <w:sz w:val="18"/>
          <w:szCs w:val="18"/>
        </w:rPr>
        <w:t>Es pertinente señalar que e</w:t>
      </w:r>
      <w:r w:rsidR="00E90D3F" w:rsidRPr="00017302">
        <w:rPr>
          <w:rFonts w:ascii="Arial" w:eastAsia="Arial" w:hAnsi="Arial" w:cs="Arial"/>
          <w:color w:val="000000"/>
          <w:sz w:val="18"/>
          <w:szCs w:val="18"/>
          <w:lang w:eastAsia="es-ES_tradnl"/>
        </w:rPr>
        <w:t>l artículo 2.2.1.2.1.4.2. del Decreto 1082 de 2015 determina que cuando la causal de procedencia de la contratación directa sea la de urgencia manifiesta, «el acto administrativo que la declare hará las veces del acto administrativo de justificación».</w:t>
      </w:r>
    </w:p>
  </w:footnote>
  <w:footnote w:id="17">
    <w:p w14:paraId="47739E13" w14:textId="5D7D45AC" w:rsidR="007605E1" w:rsidRPr="00017302" w:rsidRDefault="00C41CB9" w:rsidP="00BA730B">
      <w:pPr>
        <w:pStyle w:val="Textonotapie"/>
        <w:spacing w:before="0" w:after="0" w:line="240" w:lineRule="auto"/>
        <w:ind w:firstLine="709"/>
        <w:rPr>
          <w:rFonts w:ascii="Arial" w:hAnsi="Arial" w:cs="Arial"/>
          <w:color w:val="000000"/>
          <w:sz w:val="18"/>
          <w:szCs w:val="18"/>
        </w:rPr>
      </w:pPr>
      <w:r w:rsidRPr="00017302">
        <w:rPr>
          <w:rStyle w:val="Refdenotaalpie"/>
          <w:rFonts w:ascii="Arial" w:hAnsi="Arial" w:cs="Arial"/>
          <w:sz w:val="18"/>
          <w:szCs w:val="18"/>
        </w:rPr>
        <w:footnoteRef/>
      </w:r>
      <w:r w:rsidRPr="00017302">
        <w:rPr>
          <w:rFonts w:ascii="Arial" w:hAnsi="Arial" w:cs="Arial"/>
          <w:sz w:val="18"/>
          <w:szCs w:val="18"/>
        </w:rPr>
        <w:t xml:space="preserve"> </w:t>
      </w:r>
      <w:r w:rsidRPr="00017302">
        <w:rPr>
          <w:rFonts w:ascii="Arial" w:hAnsi="Arial" w:cs="Arial"/>
          <w:color w:val="000000"/>
          <w:sz w:val="18"/>
          <w:szCs w:val="18"/>
        </w:rPr>
        <w:t xml:space="preserve">Consejo de Estado. Sala de Consulta y Servicio Civil. Subsección A. Concepto del 26 de julio de 2016. Rad. 2257. consejero Ponente: Álvaro </w:t>
      </w:r>
      <w:proofErr w:type="spellStart"/>
      <w:r w:rsidRPr="00017302">
        <w:rPr>
          <w:rFonts w:ascii="Arial" w:hAnsi="Arial" w:cs="Arial"/>
          <w:color w:val="000000"/>
          <w:sz w:val="18"/>
          <w:szCs w:val="18"/>
        </w:rPr>
        <w:t>Namén</w:t>
      </w:r>
      <w:proofErr w:type="spellEnd"/>
      <w:r w:rsidRPr="00017302">
        <w:rPr>
          <w:rFonts w:ascii="Arial" w:hAnsi="Arial" w:cs="Arial"/>
          <w:color w:val="000000"/>
          <w:sz w:val="18"/>
          <w:szCs w:val="18"/>
        </w:rPr>
        <w:t xml:space="preserve"> Vargas.</w:t>
      </w:r>
    </w:p>
  </w:footnote>
  <w:footnote w:id="18">
    <w:p w14:paraId="58A11855" w14:textId="77777777" w:rsidR="00AD5839" w:rsidRPr="00017302" w:rsidRDefault="00AD5839" w:rsidP="00762507">
      <w:pPr>
        <w:pStyle w:val="Textonotapie"/>
        <w:spacing w:before="0" w:after="0" w:line="240" w:lineRule="auto"/>
        <w:ind w:firstLine="709"/>
        <w:rPr>
          <w:rFonts w:ascii="Arial" w:hAnsi="Arial" w:cs="Arial"/>
          <w:sz w:val="18"/>
          <w:szCs w:val="18"/>
          <w:lang w:val="es-CO"/>
        </w:rPr>
      </w:pPr>
      <w:r w:rsidRPr="00017302">
        <w:rPr>
          <w:rStyle w:val="Refdenotaalpie"/>
          <w:rFonts w:ascii="Arial" w:hAnsi="Arial" w:cs="Arial"/>
          <w:sz w:val="18"/>
          <w:szCs w:val="18"/>
        </w:rPr>
        <w:footnoteRef/>
      </w:r>
      <w:r w:rsidRPr="00017302">
        <w:rPr>
          <w:rFonts w:ascii="Arial" w:hAnsi="Arial" w:cs="Arial"/>
          <w:sz w:val="18"/>
          <w:szCs w:val="18"/>
        </w:rPr>
        <w:t xml:space="preserve"> </w:t>
      </w:r>
      <w:r w:rsidRPr="00017302">
        <w:rPr>
          <w:rFonts w:ascii="Arial" w:hAnsi="Arial" w:cs="Arial"/>
          <w:color w:val="000000"/>
          <w:sz w:val="18"/>
          <w:szCs w:val="18"/>
        </w:rPr>
        <w:t xml:space="preserve">Consejo de Estado. Sección Tercera. Subsección A. Sentencia del 7 de marzo de 2011. </w:t>
      </w:r>
      <w:proofErr w:type="spellStart"/>
      <w:r w:rsidRPr="00017302">
        <w:rPr>
          <w:rFonts w:ascii="Arial" w:hAnsi="Arial" w:cs="Arial"/>
          <w:color w:val="000000"/>
          <w:sz w:val="18"/>
          <w:szCs w:val="18"/>
        </w:rPr>
        <w:t>Exp</w:t>
      </w:r>
      <w:proofErr w:type="spellEnd"/>
      <w:r w:rsidRPr="00017302">
        <w:rPr>
          <w:rFonts w:ascii="Arial" w:hAnsi="Arial" w:cs="Arial"/>
          <w:color w:val="000000"/>
          <w:sz w:val="18"/>
          <w:szCs w:val="18"/>
        </w:rPr>
        <w:t xml:space="preserve">. 37.044 </w:t>
      </w:r>
      <w:proofErr w:type="gramStart"/>
      <w:r w:rsidRPr="00017302">
        <w:rPr>
          <w:rFonts w:ascii="Arial" w:hAnsi="Arial" w:cs="Arial"/>
          <w:color w:val="000000"/>
          <w:sz w:val="18"/>
          <w:szCs w:val="18"/>
        </w:rPr>
        <w:t>Consejero</w:t>
      </w:r>
      <w:proofErr w:type="gramEnd"/>
      <w:r w:rsidRPr="00017302">
        <w:rPr>
          <w:rFonts w:ascii="Arial" w:hAnsi="Arial" w:cs="Arial"/>
          <w:color w:val="000000"/>
          <w:sz w:val="18"/>
          <w:szCs w:val="18"/>
        </w:rPr>
        <w:t xml:space="preserve"> Ponente: Enrique Gil Botero.</w:t>
      </w:r>
    </w:p>
  </w:footnote>
  <w:footnote w:id="19">
    <w:p w14:paraId="2D5BC6B6" w14:textId="0AE6491E" w:rsidR="002A72EF" w:rsidRPr="00017302" w:rsidRDefault="002A72EF" w:rsidP="00762507">
      <w:pPr>
        <w:pStyle w:val="Textonotapie"/>
        <w:spacing w:before="0" w:after="0" w:line="240" w:lineRule="auto"/>
        <w:ind w:firstLine="709"/>
        <w:rPr>
          <w:rFonts w:ascii="Arial" w:hAnsi="Arial" w:cs="Arial"/>
          <w:sz w:val="18"/>
          <w:szCs w:val="18"/>
          <w:lang w:val="es-CO"/>
        </w:rPr>
      </w:pPr>
      <w:r w:rsidRPr="00017302">
        <w:rPr>
          <w:rStyle w:val="Refdenotaalpie"/>
          <w:rFonts w:ascii="Arial" w:hAnsi="Arial" w:cs="Arial"/>
          <w:sz w:val="18"/>
          <w:szCs w:val="18"/>
        </w:rPr>
        <w:footnoteRef/>
      </w:r>
      <w:r w:rsidRPr="00017302">
        <w:rPr>
          <w:rFonts w:ascii="Arial" w:hAnsi="Arial" w:cs="Arial"/>
          <w:sz w:val="18"/>
          <w:szCs w:val="18"/>
        </w:rPr>
        <w:t xml:space="preserve"> </w:t>
      </w:r>
      <w:r w:rsidRPr="00017302">
        <w:rPr>
          <w:rFonts w:ascii="Arial" w:hAnsi="Arial" w:cs="Arial"/>
          <w:i/>
          <w:iCs/>
          <w:sz w:val="18"/>
          <w:szCs w:val="18"/>
          <w:lang w:val="es-CO"/>
        </w:rPr>
        <w:t>Ibidem</w:t>
      </w:r>
      <w:r w:rsidR="00390018" w:rsidRPr="00017302">
        <w:rPr>
          <w:rFonts w:ascii="Arial" w:hAnsi="Arial" w:cs="Arial"/>
          <w:sz w:val="18"/>
          <w:szCs w:val="18"/>
          <w:lang w:val="es-CO"/>
        </w:rPr>
        <w:t>.</w:t>
      </w:r>
    </w:p>
  </w:footnote>
  <w:footnote w:id="20">
    <w:p w14:paraId="58AB5984" w14:textId="75A6803E" w:rsidR="001F1130" w:rsidRPr="00017302" w:rsidRDefault="001F1130" w:rsidP="00762507">
      <w:pPr>
        <w:pStyle w:val="Textonotapie"/>
        <w:spacing w:before="0" w:after="0" w:line="240" w:lineRule="auto"/>
        <w:ind w:firstLine="709"/>
        <w:rPr>
          <w:rFonts w:ascii="Arial" w:hAnsi="Arial" w:cs="Arial"/>
          <w:sz w:val="18"/>
          <w:szCs w:val="18"/>
        </w:rPr>
      </w:pPr>
      <w:r w:rsidRPr="00017302">
        <w:rPr>
          <w:rStyle w:val="Refdenotaalpie"/>
          <w:rFonts w:ascii="Arial" w:hAnsi="Arial" w:cs="Arial"/>
          <w:sz w:val="18"/>
          <w:szCs w:val="18"/>
        </w:rPr>
        <w:footnoteRef/>
      </w:r>
      <w:r w:rsidRPr="00017302">
        <w:rPr>
          <w:rFonts w:ascii="Arial" w:hAnsi="Arial" w:cs="Arial"/>
          <w:sz w:val="18"/>
          <w:szCs w:val="18"/>
        </w:rPr>
        <w:t xml:space="preserve"> </w:t>
      </w:r>
      <w:r w:rsidR="007F41CF" w:rsidRPr="00017302">
        <w:rPr>
          <w:rFonts w:ascii="Arial" w:hAnsi="Arial" w:cs="Arial"/>
          <w:sz w:val="18"/>
          <w:szCs w:val="18"/>
        </w:rPr>
        <w:t xml:space="preserve">Disponible en: </w:t>
      </w:r>
      <w:hyperlink r:id="rId1" w:history="1">
        <w:r w:rsidR="00390018" w:rsidRPr="00017302">
          <w:rPr>
            <w:rFonts w:ascii="Arial" w:hAnsi="Arial" w:cs="Arial"/>
            <w:sz w:val="18"/>
            <w:szCs w:val="18"/>
          </w:rPr>
          <w:t>https://colombiacompra.gov.co/sites/cce_public/files/cce_documentos/cce-eicp-gi-18._gees_v.2_2.pdf</w:t>
        </w:r>
      </w:hyperlink>
      <w:r w:rsidR="00390018" w:rsidRPr="00017302">
        <w:rPr>
          <w:rFonts w:ascii="Arial" w:hAnsi="Arial" w:cs="Arial"/>
          <w:sz w:val="18"/>
          <w:szCs w:val="18"/>
        </w:rPr>
        <w:t xml:space="preserve">. </w:t>
      </w:r>
    </w:p>
    <w:p w14:paraId="0F92AE68" w14:textId="77777777" w:rsidR="00C17D83" w:rsidRPr="00017302" w:rsidRDefault="00C17D83" w:rsidP="00762507">
      <w:pPr>
        <w:pStyle w:val="Textonotapie"/>
        <w:spacing w:before="0" w:after="0" w:line="240" w:lineRule="auto"/>
        <w:ind w:firstLine="709"/>
        <w:rPr>
          <w:rFonts w:ascii="Arial" w:hAnsi="Arial" w:cs="Arial"/>
          <w:sz w:val="18"/>
          <w:szCs w:val="18"/>
        </w:rPr>
      </w:pPr>
    </w:p>
  </w:footnote>
  <w:footnote w:id="21">
    <w:p w14:paraId="46E5FE2E" w14:textId="77777777" w:rsidR="004B3457" w:rsidRPr="00017302" w:rsidRDefault="004B3457" w:rsidP="00762507">
      <w:pPr>
        <w:pStyle w:val="Textonotapie"/>
        <w:spacing w:before="0" w:after="0" w:line="240" w:lineRule="auto"/>
        <w:ind w:firstLine="708"/>
        <w:rPr>
          <w:rFonts w:ascii="Arial" w:hAnsi="Arial" w:cs="Arial"/>
          <w:sz w:val="18"/>
          <w:szCs w:val="18"/>
          <w:lang w:val="es-CO"/>
        </w:rPr>
      </w:pPr>
      <w:r w:rsidRPr="00017302">
        <w:rPr>
          <w:rStyle w:val="Refdenotaalpie"/>
          <w:rFonts w:ascii="Arial" w:hAnsi="Arial" w:cs="Arial"/>
          <w:sz w:val="18"/>
          <w:szCs w:val="18"/>
        </w:rPr>
        <w:footnoteRef/>
      </w:r>
      <w:r w:rsidRPr="00017302">
        <w:rPr>
          <w:rFonts w:ascii="Arial" w:hAnsi="Arial" w:cs="Arial"/>
          <w:sz w:val="18"/>
          <w:szCs w:val="18"/>
        </w:rPr>
        <w:t xml:space="preserve"> Consejo de Estado. Sección Tercera. Sentencia del 27 de abril de 2011. </w:t>
      </w:r>
      <w:proofErr w:type="spellStart"/>
      <w:r w:rsidRPr="00017302">
        <w:rPr>
          <w:rFonts w:ascii="Arial" w:hAnsi="Arial" w:cs="Arial"/>
          <w:sz w:val="18"/>
          <w:szCs w:val="18"/>
        </w:rPr>
        <w:t>Exp</w:t>
      </w:r>
      <w:proofErr w:type="spellEnd"/>
      <w:r w:rsidRPr="00017302">
        <w:rPr>
          <w:rFonts w:ascii="Arial" w:hAnsi="Arial" w:cs="Arial"/>
          <w:sz w:val="18"/>
          <w:szCs w:val="18"/>
        </w:rPr>
        <w:t>. 18.293. C.P. Ruth Stella Correa Palacio.</w:t>
      </w:r>
    </w:p>
  </w:footnote>
  <w:footnote w:id="22">
    <w:p w14:paraId="505ACADA" w14:textId="304D96F0" w:rsidR="00F07285" w:rsidRPr="00017302" w:rsidRDefault="00F07285" w:rsidP="00762507">
      <w:pPr>
        <w:pStyle w:val="Textonotapie"/>
        <w:spacing w:before="0" w:after="0" w:line="240" w:lineRule="auto"/>
        <w:ind w:firstLine="709"/>
        <w:rPr>
          <w:rFonts w:ascii="Arial" w:hAnsi="Arial" w:cs="Arial"/>
          <w:sz w:val="18"/>
          <w:szCs w:val="18"/>
          <w:lang w:val="es-CO"/>
        </w:rPr>
      </w:pPr>
      <w:r w:rsidRPr="00017302">
        <w:rPr>
          <w:rStyle w:val="Refdenotaalpie"/>
          <w:rFonts w:ascii="Arial" w:hAnsi="Arial" w:cs="Arial"/>
          <w:sz w:val="18"/>
          <w:szCs w:val="18"/>
        </w:rPr>
        <w:footnoteRef/>
      </w:r>
      <w:r w:rsidRPr="00017302">
        <w:rPr>
          <w:rFonts w:ascii="Arial" w:hAnsi="Arial" w:cs="Arial"/>
          <w:sz w:val="18"/>
          <w:szCs w:val="18"/>
        </w:rPr>
        <w:t xml:space="preserve"> </w:t>
      </w:r>
      <w:r w:rsidR="00DF6792" w:rsidRPr="00017302">
        <w:rPr>
          <w:rFonts w:ascii="Arial" w:hAnsi="Arial" w:cs="Arial"/>
          <w:sz w:val="18"/>
          <w:szCs w:val="18"/>
        </w:rPr>
        <w:t>La Guía</w:t>
      </w:r>
      <w:r w:rsidR="00DF6792" w:rsidRPr="00017302">
        <w:rPr>
          <w:rFonts w:ascii="Arial" w:eastAsia="Calibri" w:hAnsi="Arial" w:cs="Arial"/>
          <w:bCs/>
          <w:sz w:val="18"/>
          <w:szCs w:val="18"/>
          <w:lang w:val="es-ES_tradnl"/>
        </w:rPr>
        <w:t xml:space="preserve"> </w:t>
      </w:r>
      <w:r w:rsidR="00DF6792" w:rsidRPr="00017302">
        <w:rPr>
          <w:rFonts w:ascii="Arial" w:hAnsi="Arial" w:cs="Arial"/>
          <w:bCs/>
          <w:sz w:val="18"/>
          <w:szCs w:val="18"/>
          <w:lang w:val="es-ES_tradnl"/>
        </w:rPr>
        <w:t>de Elaboración de Estudios de Sector</w:t>
      </w:r>
      <w:r w:rsidR="00DF6792" w:rsidRPr="00017302">
        <w:rPr>
          <w:rFonts w:ascii="Arial" w:hAnsi="Arial" w:cs="Arial"/>
          <w:sz w:val="18"/>
          <w:szCs w:val="18"/>
        </w:rPr>
        <w:t xml:space="preserve"> define al gasto histórico como el </w:t>
      </w:r>
      <w:r w:rsidR="00DF6792" w:rsidRPr="00017302">
        <w:rPr>
          <w:rFonts w:ascii="Arial" w:eastAsia="Calibri" w:hAnsi="Arial" w:cs="Arial"/>
          <w:bCs/>
          <w:sz w:val="18"/>
          <w:szCs w:val="18"/>
          <w:lang w:val="es-ES_tradnl"/>
        </w:rPr>
        <w:t>«</w:t>
      </w:r>
      <w:r w:rsidR="00DF6792" w:rsidRPr="00017302">
        <w:rPr>
          <w:rFonts w:ascii="Arial" w:hAnsi="Arial" w:cs="Arial"/>
          <w:sz w:val="18"/>
          <w:szCs w:val="18"/>
        </w:rPr>
        <w:t>Proceso de recolección y compilación de información que permite determinar cuál ha sido el comportamiento del gasto según las categorías de los bienes y servicios adquiridos en un periodo de tiempo determinado. Dicho proceso sirve para soportar los análisis de tendencias, patrones de comportamiento, concretar las necesidades y proyectar las mismas a futuro, basándose en datos de las adquisiciones anteriores</w:t>
      </w:r>
      <w:r w:rsidR="00DF6792" w:rsidRPr="00017302">
        <w:rPr>
          <w:rFonts w:ascii="Arial" w:eastAsia="Calibri" w:hAnsi="Arial" w:cs="Arial"/>
          <w:bCs/>
          <w:sz w:val="18"/>
          <w:szCs w:val="18"/>
          <w:lang w:val="es-ES_tradnl"/>
        </w:rPr>
        <w:t>».</w:t>
      </w:r>
    </w:p>
  </w:footnote>
  <w:footnote w:id="23">
    <w:p w14:paraId="5AA9B11C" w14:textId="1C21C799" w:rsidR="00EA37AD" w:rsidRPr="00017302" w:rsidRDefault="00EA37AD" w:rsidP="00762507">
      <w:pPr>
        <w:pStyle w:val="Textonotapie"/>
        <w:spacing w:before="0" w:after="0" w:line="240" w:lineRule="auto"/>
        <w:ind w:firstLine="709"/>
        <w:rPr>
          <w:rFonts w:ascii="Arial" w:hAnsi="Arial" w:cs="Arial"/>
          <w:sz w:val="18"/>
          <w:szCs w:val="18"/>
        </w:rPr>
      </w:pPr>
      <w:r w:rsidRPr="00017302">
        <w:rPr>
          <w:rStyle w:val="Refdenotaalpie"/>
          <w:rFonts w:ascii="Arial" w:hAnsi="Arial" w:cs="Arial"/>
          <w:sz w:val="18"/>
          <w:szCs w:val="18"/>
        </w:rPr>
        <w:footnoteRef/>
      </w:r>
      <w:r w:rsidRPr="00017302">
        <w:rPr>
          <w:rFonts w:ascii="Arial" w:hAnsi="Arial" w:cs="Arial"/>
          <w:sz w:val="18"/>
          <w:szCs w:val="18"/>
        </w:rPr>
        <w:t xml:space="preserve"> El inciso final del numeral 5 «encargos fiduciarios y fiducia pública» del artículo 32 de la Ley 80 de 1993 señala lo siguiente: «</w:t>
      </w:r>
      <w:proofErr w:type="gramStart"/>
      <w:r w:rsidRPr="00017302">
        <w:rPr>
          <w:rFonts w:ascii="Arial" w:hAnsi="Arial" w:cs="Arial"/>
          <w:sz w:val="18"/>
          <w:szCs w:val="18"/>
        </w:rPr>
        <w:t>So pena de nulidad no podrán</w:t>
      </w:r>
      <w:proofErr w:type="gramEnd"/>
      <w:r w:rsidRPr="00017302">
        <w:rPr>
          <w:rFonts w:ascii="Arial" w:hAnsi="Arial" w:cs="Arial"/>
          <w:sz w:val="18"/>
          <w:szCs w:val="18"/>
        </w:rPr>
        <w:t xml:space="preserve"> celebrarse contratos de fiducia o subcontratos en contravención del artículo 355 de la Constitución Política. Si tal evento se diese, la entidad fideicomitente deberá repetir contra la persona, natural o jurídica, adjudicataria del respectivo contrato».</w:t>
      </w:r>
    </w:p>
    <w:p w14:paraId="56F2FAE4" w14:textId="77777777" w:rsidR="006031AA" w:rsidRPr="00017302" w:rsidRDefault="006031AA" w:rsidP="00762507">
      <w:pPr>
        <w:pStyle w:val="Textonotapie"/>
        <w:spacing w:before="0" w:after="0" w:line="240" w:lineRule="auto"/>
        <w:ind w:firstLine="709"/>
        <w:rPr>
          <w:rFonts w:ascii="Arial" w:hAnsi="Arial" w:cs="Arial"/>
          <w:sz w:val="18"/>
          <w:szCs w:val="18"/>
        </w:rPr>
      </w:pPr>
    </w:p>
  </w:footnote>
  <w:footnote w:id="24">
    <w:p w14:paraId="00931B60" w14:textId="0D272B94" w:rsidR="00EA37AD" w:rsidRPr="00017302" w:rsidRDefault="00EA37AD" w:rsidP="00762507">
      <w:pPr>
        <w:pStyle w:val="Textonotapie"/>
        <w:spacing w:before="0" w:after="0" w:line="240" w:lineRule="auto"/>
        <w:ind w:firstLine="709"/>
        <w:rPr>
          <w:rFonts w:ascii="Arial" w:hAnsi="Arial" w:cs="Arial"/>
          <w:sz w:val="18"/>
          <w:szCs w:val="18"/>
          <w:lang w:val="es-CO"/>
        </w:rPr>
      </w:pPr>
      <w:r w:rsidRPr="00017302">
        <w:rPr>
          <w:rStyle w:val="Refdenotaalpie"/>
          <w:rFonts w:ascii="Arial" w:hAnsi="Arial" w:cs="Arial"/>
          <w:sz w:val="18"/>
          <w:szCs w:val="18"/>
        </w:rPr>
        <w:footnoteRef/>
      </w:r>
      <w:r w:rsidRPr="00017302">
        <w:rPr>
          <w:rFonts w:ascii="Arial" w:hAnsi="Arial" w:cs="Arial"/>
          <w:sz w:val="18"/>
          <w:szCs w:val="18"/>
        </w:rPr>
        <w:t xml:space="preserve">  El literal c del numeral 4 del artículo 2 de la Ley 1150 de 2007 dispone que: «</w:t>
      </w:r>
      <w:r w:rsidRPr="00017302">
        <w:rPr>
          <w:rFonts w:ascii="Arial" w:hAnsi="Arial" w:cs="Arial"/>
          <w:sz w:val="18"/>
          <w:szCs w:val="18"/>
          <w:lang w:val="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r w:rsidRPr="00017302">
        <w:rPr>
          <w:rFonts w:ascii="Arial" w:hAnsi="Arial" w:cs="Arial"/>
          <w:sz w:val="18"/>
          <w:szCs w:val="18"/>
        </w:rPr>
        <w:t>»</w:t>
      </w:r>
      <w:r w:rsidRPr="00017302">
        <w:rPr>
          <w:rFonts w:ascii="Arial" w:hAnsi="Arial" w:cs="Arial"/>
          <w:sz w:val="18"/>
          <w:szCs w:val="18"/>
          <w:lang w:val="es-CO"/>
        </w:rPr>
        <w:t>.</w:t>
      </w:r>
    </w:p>
    <w:p w14:paraId="32BF7F1E" w14:textId="77777777" w:rsidR="006031AA" w:rsidRPr="00017302" w:rsidRDefault="006031AA" w:rsidP="00762507">
      <w:pPr>
        <w:pStyle w:val="Textonotapie"/>
        <w:spacing w:before="0" w:after="0" w:line="240" w:lineRule="auto"/>
        <w:ind w:firstLine="709"/>
        <w:rPr>
          <w:rFonts w:ascii="Arial" w:hAnsi="Arial" w:cs="Arial"/>
          <w:sz w:val="18"/>
          <w:szCs w:val="18"/>
          <w:lang w:val="es-CO"/>
        </w:rPr>
      </w:pPr>
    </w:p>
  </w:footnote>
  <w:footnote w:id="25">
    <w:p w14:paraId="268DDB89" w14:textId="5C3AF555" w:rsidR="00EA37AD" w:rsidRPr="00017302" w:rsidRDefault="00EA37AD" w:rsidP="00762507">
      <w:pPr>
        <w:pStyle w:val="Textonotapie"/>
        <w:spacing w:before="0" w:after="0" w:line="240" w:lineRule="auto"/>
        <w:ind w:firstLine="709"/>
        <w:rPr>
          <w:rFonts w:ascii="Arial" w:hAnsi="Arial" w:cs="Arial"/>
          <w:sz w:val="18"/>
          <w:szCs w:val="18"/>
          <w:lang w:val="es-CO"/>
        </w:rPr>
      </w:pPr>
      <w:r w:rsidRPr="00017302">
        <w:rPr>
          <w:rStyle w:val="Refdenotaalpie"/>
          <w:rFonts w:ascii="Arial" w:hAnsi="Arial" w:cs="Arial"/>
          <w:sz w:val="18"/>
          <w:szCs w:val="18"/>
        </w:rPr>
        <w:footnoteRef/>
      </w:r>
      <w:r w:rsidRPr="00017302">
        <w:rPr>
          <w:rFonts w:ascii="Arial" w:hAnsi="Arial" w:cs="Arial"/>
          <w:sz w:val="18"/>
          <w:szCs w:val="18"/>
        </w:rPr>
        <w:t xml:space="preserve"> El artículo 2.2.1.2.3.1.5 del Decreto 1082 de 2015 hace mención </w:t>
      </w:r>
      <w:proofErr w:type="gramStart"/>
      <w:r w:rsidRPr="00017302">
        <w:rPr>
          <w:rFonts w:ascii="Arial" w:hAnsi="Arial" w:cs="Arial"/>
          <w:sz w:val="18"/>
          <w:szCs w:val="18"/>
        </w:rPr>
        <w:t>a</w:t>
      </w:r>
      <w:proofErr w:type="gramEnd"/>
      <w:r w:rsidRPr="00017302">
        <w:rPr>
          <w:rFonts w:ascii="Arial" w:hAnsi="Arial" w:cs="Arial"/>
          <w:sz w:val="18"/>
          <w:szCs w:val="18"/>
        </w:rPr>
        <w:t xml:space="preserve"> la subcontratación en lo relacionado con las garantías, particularmente en l</w:t>
      </w:r>
      <w:r w:rsidRPr="00017302">
        <w:rPr>
          <w:rFonts w:ascii="Arial" w:hAnsi="Arial" w:cs="Arial"/>
          <w:sz w:val="18"/>
          <w:szCs w:val="18"/>
          <w:lang w:val="es-CO"/>
        </w:rPr>
        <w:t xml:space="preserve">os riesgos a los que se encuentran expuestas las entidades estatales, derivados de la responsabilidad extracontractual que pueda surgir por las actuaciones, hechos u omisiones de sus contratistas y subcontratistas. </w:t>
      </w:r>
    </w:p>
    <w:p w14:paraId="5CE2A521" w14:textId="77777777" w:rsidR="006031AA" w:rsidRPr="00017302" w:rsidRDefault="006031AA" w:rsidP="00762507">
      <w:pPr>
        <w:pStyle w:val="Textonotapie"/>
        <w:spacing w:before="0" w:after="0" w:line="240" w:lineRule="auto"/>
        <w:ind w:firstLine="709"/>
        <w:rPr>
          <w:rFonts w:ascii="Arial" w:hAnsi="Arial" w:cs="Arial"/>
          <w:sz w:val="18"/>
          <w:szCs w:val="18"/>
          <w:lang w:val="es-CO"/>
        </w:rPr>
      </w:pPr>
    </w:p>
  </w:footnote>
  <w:footnote w:id="26">
    <w:p w14:paraId="05CF6044" w14:textId="59C3767A" w:rsidR="006031AA" w:rsidRPr="00017302" w:rsidRDefault="00EA37AD" w:rsidP="00BA730B">
      <w:pPr>
        <w:pStyle w:val="Textonotapie"/>
        <w:spacing w:before="0" w:after="0" w:line="240" w:lineRule="auto"/>
        <w:ind w:firstLine="709"/>
        <w:rPr>
          <w:rFonts w:ascii="Arial" w:hAnsi="Arial" w:cs="Arial"/>
          <w:sz w:val="18"/>
          <w:szCs w:val="18"/>
          <w:lang w:val="es-CO"/>
        </w:rPr>
      </w:pPr>
      <w:r w:rsidRPr="00017302">
        <w:rPr>
          <w:rStyle w:val="Refdenotaalpie"/>
          <w:rFonts w:ascii="Arial" w:hAnsi="Arial" w:cs="Arial"/>
          <w:sz w:val="18"/>
          <w:szCs w:val="18"/>
        </w:rPr>
        <w:footnoteRef/>
      </w:r>
      <w:r w:rsidRPr="00017302">
        <w:rPr>
          <w:rFonts w:ascii="Arial" w:hAnsi="Arial" w:cs="Arial"/>
          <w:sz w:val="18"/>
          <w:szCs w:val="18"/>
        </w:rPr>
        <w:t xml:space="preserve"> </w:t>
      </w:r>
      <w:r w:rsidRPr="00017302">
        <w:rPr>
          <w:rFonts w:ascii="Arial" w:hAnsi="Arial" w:cs="Arial"/>
          <w:sz w:val="18"/>
          <w:szCs w:val="18"/>
          <w:lang w:val="es-CO"/>
        </w:rPr>
        <w:t xml:space="preserve">RAMÍREZ GRISALES, Richard Steve. La Subcontratación. Serie: Las cláusulas del contrato estatal. Librería Jurídica Sánchez R. Ltda. y Centro de Estudios de Derecho Administrativo –CEDA-, Medellín, 2012, p. 26. </w:t>
      </w:r>
    </w:p>
  </w:footnote>
  <w:footnote w:id="27">
    <w:p w14:paraId="349E0C17" w14:textId="499511D1" w:rsidR="00EA37AD" w:rsidRPr="00017302" w:rsidRDefault="00EA37AD" w:rsidP="00762507">
      <w:pPr>
        <w:pStyle w:val="Textonotapie"/>
        <w:spacing w:before="0" w:after="0" w:line="240" w:lineRule="auto"/>
        <w:ind w:firstLine="709"/>
        <w:rPr>
          <w:rFonts w:ascii="Arial" w:hAnsi="Arial" w:cs="Arial"/>
          <w:sz w:val="18"/>
          <w:szCs w:val="18"/>
        </w:rPr>
      </w:pPr>
      <w:r w:rsidRPr="00017302">
        <w:rPr>
          <w:rStyle w:val="Refdenotaalpie"/>
          <w:rFonts w:ascii="Arial" w:hAnsi="Arial" w:cs="Arial"/>
          <w:sz w:val="18"/>
          <w:szCs w:val="18"/>
        </w:rPr>
        <w:footnoteRef/>
      </w:r>
      <w:r w:rsidRPr="00017302">
        <w:rPr>
          <w:rFonts w:ascii="Arial" w:hAnsi="Arial" w:cs="Arial"/>
          <w:sz w:val="18"/>
          <w:szCs w:val="18"/>
        </w:rPr>
        <w:t xml:space="preserve"> TRABALÓN Cristóbal. Tratado Legal de Construcción. Editorial Tébar Flores. Madrid. 2015</w:t>
      </w:r>
    </w:p>
    <w:p w14:paraId="76D94E92" w14:textId="77777777" w:rsidR="006031AA" w:rsidRPr="00017302" w:rsidRDefault="006031AA" w:rsidP="00762507">
      <w:pPr>
        <w:pStyle w:val="Textonotapie"/>
        <w:spacing w:before="0" w:after="0" w:line="240" w:lineRule="auto"/>
        <w:ind w:firstLine="709"/>
        <w:rPr>
          <w:rFonts w:ascii="Arial" w:hAnsi="Arial" w:cs="Arial"/>
          <w:sz w:val="18"/>
          <w:szCs w:val="18"/>
        </w:rPr>
      </w:pPr>
    </w:p>
  </w:footnote>
  <w:footnote w:id="28">
    <w:p w14:paraId="2E42ABA5" w14:textId="77777777" w:rsidR="00EA37AD" w:rsidRPr="00017302" w:rsidRDefault="00EA37AD" w:rsidP="00762507">
      <w:pPr>
        <w:pStyle w:val="Textonotapie"/>
        <w:spacing w:before="0" w:after="0" w:line="240" w:lineRule="auto"/>
        <w:ind w:firstLine="709"/>
        <w:rPr>
          <w:rFonts w:ascii="Arial" w:hAnsi="Arial" w:cs="Arial"/>
          <w:sz w:val="18"/>
          <w:szCs w:val="18"/>
        </w:rPr>
      </w:pPr>
      <w:r w:rsidRPr="00017302">
        <w:rPr>
          <w:rStyle w:val="Refdenotaalpie"/>
          <w:rFonts w:ascii="Arial" w:hAnsi="Arial" w:cs="Arial"/>
          <w:sz w:val="18"/>
          <w:szCs w:val="18"/>
        </w:rPr>
        <w:footnoteRef/>
      </w:r>
      <w:r w:rsidRPr="00017302">
        <w:rPr>
          <w:rFonts w:ascii="Arial" w:hAnsi="Arial" w:cs="Arial"/>
          <w:sz w:val="18"/>
          <w:szCs w:val="18"/>
        </w:rPr>
        <w:t xml:space="preserve"> Ibidem </w:t>
      </w:r>
    </w:p>
    <w:p w14:paraId="4EBF91E3" w14:textId="77777777" w:rsidR="00EA37AD" w:rsidRPr="00017302" w:rsidRDefault="00EA37AD" w:rsidP="00762507">
      <w:pPr>
        <w:pStyle w:val="Textonotapie"/>
        <w:spacing w:before="0" w:after="0" w:line="240" w:lineRule="auto"/>
        <w:ind w:firstLine="709"/>
        <w:rPr>
          <w:rFonts w:ascii="Arial" w:hAnsi="Arial" w:cs="Arial"/>
          <w:sz w:val="18"/>
          <w:szCs w:val="18"/>
        </w:rPr>
      </w:pPr>
    </w:p>
  </w:footnote>
  <w:footnote w:id="29">
    <w:p w14:paraId="264C8D1B" w14:textId="77777777" w:rsidR="00EA37AD" w:rsidRPr="00017302" w:rsidRDefault="00EA37AD" w:rsidP="00762507">
      <w:pPr>
        <w:pStyle w:val="Textonotapie"/>
        <w:spacing w:before="0" w:after="0" w:line="240" w:lineRule="auto"/>
        <w:ind w:firstLine="709"/>
        <w:rPr>
          <w:rFonts w:ascii="Arial" w:hAnsi="Arial" w:cs="Arial"/>
          <w:sz w:val="18"/>
          <w:szCs w:val="18"/>
        </w:rPr>
      </w:pPr>
      <w:r w:rsidRPr="00017302">
        <w:rPr>
          <w:rStyle w:val="Refdenotaalpie"/>
          <w:rFonts w:ascii="Arial" w:hAnsi="Arial" w:cs="Arial"/>
          <w:sz w:val="18"/>
          <w:szCs w:val="18"/>
        </w:rPr>
        <w:footnoteRef/>
      </w:r>
      <w:r w:rsidRPr="00017302">
        <w:rPr>
          <w:rFonts w:ascii="Arial" w:hAnsi="Arial" w:cs="Arial"/>
          <w:sz w:val="18"/>
          <w:szCs w:val="18"/>
        </w:rPr>
        <w:t xml:space="preserve"> Consejo de Estado. Sección Tercera. Subsección C. Sentencia del 12 de agosto de 2013. Radicación número: 52001-23-31-000-1999-00985-01 (23.088</w:t>
      </w:r>
      <w:r w:rsidRPr="00017302">
        <w:rPr>
          <w:rFonts w:ascii="Arial" w:hAnsi="Arial" w:cs="Arial"/>
          <w:sz w:val="18"/>
          <w:szCs w:val="18"/>
          <w:lang w:val="es-CO"/>
        </w:rPr>
        <w:t xml:space="preserve">) </w:t>
      </w:r>
      <w:r w:rsidRPr="00017302">
        <w:rPr>
          <w:rFonts w:ascii="Arial" w:hAnsi="Arial" w:cs="Arial"/>
          <w:sz w:val="18"/>
          <w:szCs w:val="18"/>
        </w:rPr>
        <w:t xml:space="preserve">C.P: Enrique Gil Botero. </w:t>
      </w:r>
    </w:p>
    <w:p w14:paraId="61CDFDE7" w14:textId="77777777" w:rsidR="00EA37AD" w:rsidRPr="00017302" w:rsidRDefault="00EA37AD" w:rsidP="00762507">
      <w:pPr>
        <w:pStyle w:val="Textonotapie"/>
        <w:spacing w:before="0" w:after="0" w:line="240" w:lineRule="auto"/>
        <w:ind w:firstLine="709"/>
        <w:rPr>
          <w:rFonts w:ascii="Arial" w:hAnsi="Arial" w:cs="Arial"/>
          <w:sz w:val="18"/>
          <w:szCs w:val="18"/>
          <w:lang w:val="es-CO"/>
        </w:rPr>
      </w:pPr>
    </w:p>
  </w:footnote>
  <w:footnote w:id="30">
    <w:p w14:paraId="3B145564" w14:textId="155CEF97" w:rsidR="00E002A0" w:rsidRPr="00017302" w:rsidRDefault="007F159A" w:rsidP="00762507">
      <w:pPr>
        <w:pStyle w:val="Textonotapie"/>
        <w:spacing w:before="0" w:after="0" w:line="240" w:lineRule="auto"/>
        <w:ind w:firstLine="709"/>
        <w:rPr>
          <w:rFonts w:ascii="Arial" w:hAnsi="Arial" w:cs="Arial"/>
          <w:sz w:val="18"/>
          <w:szCs w:val="18"/>
          <w:lang w:val="es-ES_tradnl"/>
        </w:rPr>
      </w:pPr>
      <w:r w:rsidRPr="00017302">
        <w:rPr>
          <w:rStyle w:val="Refdenotaalpie"/>
          <w:rFonts w:ascii="Arial" w:hAnsi="Arial" w:cs="Arial"/>
          <w:sz w:val="18"/>
          <w:szCs w:val="18"/>
        </w:rPr>
        <w:footnoteRef/>
      </w:r>
      <w:r w:rsidRPr="00017302">
        <w:rPr>
          <w:rFonts w:ascii="Arial" w:hAnsi="Arial" w:cs="Arial"/>
          <w:sz w:val="18"/>
          <w:szCs w:val="18"/>
        </w:rPr>
        <w:t xml:space="preserve"> </w:t>
      </w:r>
      <w:r w:rsidR="004661DA" w:rsidRPr="00017302">
        <w:rPr>
          <w:rFonts w:ascii="Arial" w:eastAsia="Calibri" w:hAnsi="Arial" w:cs="Arial"/>
          <w:bCs/>
          <w:sz w:val="18"/>
          <w:szCs w:val="18"/>
          <w:lang w:val="es-ES_tradnl"/>
        </w:rPr>
        <w:t>«</w:t>
      </w:r>
      <w:r w:rsidRPr="00017302">
        <w:rPr>
          <w:rFonts w:ascii="Arial" w:hAnsi="Arial" w:cs="Arial"/>
          <w:sz w:val="18"/>
          <w:szCs w:val="18"/>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24FAE4D2" w14:textId="7E71F386" w:rsidR="00E002A0" w:rsidRPr="00017302" w:rsidRDefault="004661DA" w:rsidP="00762507">
      <w:pPr>
        <w:pStyle w:val="Textonotapie"/>
        <w:spacing w:before="0" w:after="0" w:line="240" w:lineRule="auto"/>
        <w:ind w:firstLine="709"/>
        <w:rPr>
          <w:rFonts w:ascii="Arial" w:hAnsi="Arial" w:cs="Arial"/>
          <w:sz w:val="18"/>
          <w:szCs w:val="18"/>
          <w:lang w:val="es-ES_tradnl"/>
        </w:rPr>
      </w:pPr>
      <w:r w:rsidRPr="00017302">
        <w:rPr>
          <w:rFonts w:ascii="Arial" w:eastAsia="Calibri" w:hAnsi="Arial" w:cs="Arial"/>
          <w:bCs/>
          <w:sz w:val="18"/>
          <w:szCs w:val="18"/>
          <w:lang w:val="es-ES_tradnl"/>
        </w:rPr>
        <w:t>«</w:t>
      </w:r>
      <w:r w:rsidR="007F159A" w:rsidRPr="00017302">
        <w:rPr>
          <w:rFonts w:ascii="Arial" w:hAnsi="Arial" w:cs="Arial"/>
          <w:sz w:val="18"/>
          <w:szCs w:val="18"/>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1D98BBB" w14:textId="1869E8D2" w:rsidR="007F159A" w:rsidRPr="00017302" w:rsidRDefault="004661DA" w:rsidP="00762507">
      <w:pPr>
        <w:pStyle w:val="Textonotapie"/>
        <w:spacing w:before="0" w:after="0" w:line="240" w:lineRule="auto"/>
        <w:ind w:firstLine="709"/>
        <w:rPr>
          <w:rFonts w:ascii="Arial" w:hAnsi="Arial" w:cs="Arial"/>
          <w:sz w:val="18"/>
          <w:szCs w:val="18"/>
          <w:lang w:val="es-CO"/>
        </w:rPr>
      </w:pPr>
      <w:r w:rsidRPr="00017302">
        <w:rPr>
          <w:rFonts w:ascii="Arial" w:eastAsia="Calibri" w:hAnsi="Arial" w:cs="Arial"/>
          <w:bCs/>
          <w:sz w:val="18"/>
          <w:szCs w:val="18"/>
          <w:lang w:val="es-ES_tradnl"/>
        </w:rPr>
        <w:t>«</w:t>
      </w:r>
      <w:r w:rsidR="007F159A" w:rsidRPr="00017302">
        <w:rPr>
          <w:rFonts w:ascii="Arial" w:hAnsi="Arial" w:cs="Arial"/>
          <w:sz w:val="18"/>
          <w:szCs w:val="18"/>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007F159A" w:rsidRPr="00017302">
        <w:rPr>
          <w:rFonts w:ascii="Arial" w:hAnsi="Arial" w:cs="Arial"/>
          <w:i/>
          <w:iCs/>
          <w:sz w:val="18"/>
          <w:szCs w:val="18"/>
          <w:lang w:val="es-ES_tradnl"/>
        </w:rPr>
        <w:t>giro ordinario</w:t>
      </w:r>
      <w:r w:rsidR="007F159A" w:rsidRPr="00017302">
        <w:rPr>
          <w:rFonts w:ascii="Arial" w:hAnsi="Arial" w:cs="Arial"/>
          <w:sz w:val="18"/>
          <w:szCs w:val="18"/>
          <w:lang w:val="es-ES_tradnl"/>
        </w:rPr>
        <w:t>. En estos casos, en los manuales de contratación de estas entidades, se fomentará como buena práctica la aplicación de los pliegos tipo</w:t>
      </w:r>
      <w:r w:rsidRPr="00017302">
        <w:rPr>
          <w:rFonts w:ascii="Arial" w:hAnsi="Arial" w:cs="Arial"/>
          <w:sz w:val="18"/>
          <w:szCs w:val="18"/>
          <w:lang w:val="es-ES_tradnl" w:eastAsia="es-ES_tradnl"/>
        </w:rPr>
        <w:t>»</w:t>
      </w:r>
      <w:r w:rsidR="007F159A" w:rsidRPr="00017302">
        <w:rPr>
          <w:rFonts w:ascii="Arial" w:hAnsi="Arial" w:cs="Arial"/>
          <w:sz w:val="18"/>
          <w:szCs w:val="18"/>
          <w:lang w:val="es-ES_tradnl"/>
        </w:rPr>
        <w:t>.</w:t>
      </w:r>
    </w:p>
  </w:footnote>
  <w:footnote w:id="31">
    <w:p w14:paraId="2E0DF951" w14:textId="77777777" w:rsidR="005938D3" w:rsidRPr="00017302" w:rsidRDefault="005938D3" w:rsidP="00762507">
      <w:pPr>
        <w:pStyle w:val="Textonotapie"/>
        <w:spacing w:before="0" w:after="0" w:line="240" w:lineRule="auto"/>
        <w:ind w:firstLine="709"/>
        <w:rPr>
          <w:rFonts w:ascii="Arial" w:hAnsi="Arial" w:cs="Arial"/>
          <w:sz w:val="18"/>
          <w:szCs w:val="18"/>
          <w:lang w:val="es-CO"/>
        </w:rPr>
      </w:pPr>
      <w:r w:rsidRPr="00017302">
        <w:rPr>
          <w:rStyle w:val="Refdenotaalpie"/>
          <w:rFonts w:ascii="Arial" w:hAnsi="Arial" w:cs="Arial"/>
          <w:sz w:val="18"/>
          <w:szCs w:val="18"/>
        </w:rPr>
        <w:footnoteRef/>
      </w:r>
      <w:r w:rsidRPr="00017302">
        <w:rPr>
          <w:rFonts w:ascii="Arial" w:hAnsi="Arial" w:cs="Arial"/>
          <w:sz w:val="18"/>
          <w:szCs w:val="18"/>
        </w:rPr>
        <w:t xml:space="preserve"> </w:t>
      </w:r>
      <w:r w:rsidRPr="00017302">
        <w:rPr>
          <w:rFonts w:ascii="Arial" w:eastAsia="Arial" w:hAnsi="Arial" w:cs="Arial"/>
          <w:color w:val="000000"/>
          <w:sz w:val="18"/>
          <w:szCs w:val="18"/>
          <w:lang w:eastAsia="es-ES_tradnl"/>
        </w:rPr>
        <w:t>El inciso final del mismo artículo exceptúa la emisión de dicho acto administrativo para los casos en que «el contrato a celebrar es de prestación de servicios profesionales y de apoyo a la gestión, y para los contratos de que tratan los literales (a) y (b) del artículo 2.2.1.2.1.4.3</w:t>
      </w:r>
      <w:r w:rsidRPr="00017302">
        <w:rPr>
          <w:rFonts w:ascii="Arial" w:eastAsia="Arial" w:hAnsi="Arial" w:cs="Arial"/>
          <w:b/>
          <w:color w:val="000000"/>
          <w:sz w:val="18"/>
          <w:szCs w:val="18"/>
          <w:lang w:eastAsia="es-ES_tradnl"/>
        </w:rPr>
        <w:t> </w:t>
      </w:r>
      <w:r w:rsidRPr="00017302">
        <w:rPr>
          <w:rFonts w:ascii="Arial" w:eastAsia="Arial" w:hAnsi="Arial" w:cs="Arial"/>
          <w:color w:val="000000"/>
          <w:sz w:val="18"/>
          <w:szCs w:val="18"/>
          <w:lang w:eastAsia="es-ES_tradnl"/>
        </w:rPr>
        <w:t>del presente decreto», referidos, estos últimos, a la contratación de empréstitos y a la celebración de contratos interadministrativos por parte del Ministerio de Hacienda y Crédito Público y el Banco de la República.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5C7C0446" w:rsidR="00EF64D8" w:rsidRDefault="00304B85" w:rsidP="00304B85">
    <w:pPr>
      <w:pStyle w:val="Encabezado"/>
      <w:jc w:val="right"/>
    </w:pPr>
    <w:r>
      <w:rPr>
        <w:noProof/>
      </w:rPr>
      <w:drawing>
        <wp:inline distT="0" distB="0" distL="0" distR="0" wp14:anchorId="1CBCD90F" wp14:editId="13DFCFF2">
          <wp:extent cx="1688465" cy="701040"/>
          <wp:effectExtent l="0" t="0" r="6985" b="3810"/>
          <wp:docPr id="4" name="Imagen 4"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8465"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8B8E9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F946BB"/>
    <w:multiLevelType w:val="hybridMultilevel"/>
    <w:tmpl w:val="8D08E1AA"/>
    <w:lvl w:ilvl="0" w:tplc="FFFFFFFF">
      <w:numFmt w:val="decimal"/>
      <w:lvlText w:val=""/>
      <w:lvlJc w:val="left"/>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1D0511"/>
    <w:multiLevelType w:val="hybridMultilevel"/>
    <w:tmpl w:val="3894F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CED79AB"/>
    <w:multiLevelType w:val="hybridMultilevel"/>
    <w:tmpl w:val="A9AE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E64258"/>
    <w:multiLevelType w:val="hybridMultilevel"/>
    <w:tmpl w:val="8D08E1AA"/>
    <w:lvl w:ilvl="0" w:tplc="FFFFFFFF">
      <w:numFmt w:val="decimal"/>
      <w:lvlText w:val=""/>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123D43"/>
    <w:multiLevelType w:val="hybridMultilevel"/>
    <w:tmpl w:val="9EB626E0"/>
    <w:lvl w:ilvl="0" w:tplc="B508891C">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410AA5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9"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0090DB1"/>
    <w:multiLevelType w:val="hybridMultilevel"/>
    <w:tmpl w:val="078E2E72"/>
    <w:lvl w:ilvl="0" w:tplc="30687C90">
      <w:start w:val="1"/>
      <w:numFmt w:val="lowerRoman"/>
      <w:lvlText w:val="%1)"/>
      <w:lvlJc w:val="left"/>
      <w:pPr>
        <w:ind w:left="1427" w:hanging="720"/>
      </w:pPr>
    </w:lvl>
    <w:lvl w:ilvl="1" w:tplc="080A0019">
      <w:start w:val="1"/>
      <w:numFmt w:val="lowerLetter"/>
      <w:lvlText w:val="%2."/>
      <w:lvlJc w:val="left"/>
      <w:pPr>
        <w:ind w:left="1787" w:hanging="360"/>
      </w:pPr>
    </w:lvl>
    <w:lvl w:ilvl="2" w:tplc="080A001B">
      <w:start w:val="1"/>
      <w:numFmt w:val="lowerRoman"/>
      <w:lvlText w:val="%3."/>
      <w:lvlJc w:val="right"/>
      <w:pPr>
        <w:ind w:left="2507" w:hanging="180"/>
      </w:pPr>
    </w:lvl>
    <w:lvl w:ilvl="3" w:tplc="080A000F">
      <w:start w:val="1"/>
      <w:numFmt w:val="decimal"/>
      <w:lvlText w:val="%4."/>
      <w:lvlJc w:val="left"/>
      <w:pPr>
        <w:ind w:left="3227" w:hanging="360"/>
      </w:pPr>
    </w:lvl>
    <w:lvl w:ilvl="4" w:tplc="080A0019">
      <w:start w:val="1"/>
      <w:numFmt w:val="lowerLetter"/>
      <w:lvlText w:val="%5."/>
      <w:lvlJc w:val="left"/>
      <w:pPr>
        <w:ind w:left="3947" w:hanging="360"/>
      </w:pPr>
    </w:lvl>
    <w:lvl w:ilvl="5" w:tplc="080A001B">
      <w:start w:val="1"/>
      <w:numFmt w:val="lowerRoman"/>
      <w:lvlText w:val="%6."/>
      <w:lvlJc w:val="right"/>
      <w:pPr>
        <w:ind w:left="4667" w:hanging="180"/>
      </w:pPr>
    </w:lvl>
    <w:lvl w:ilvl="6" w:tplc="080A000F">
      <w:start w:val="1"/>
      <w:numFmt w:val="decimal"/>
      <w:lvlText w:val="%7."/>
      <w:lvlJc w:val="left"/>
      <w:pPr>
        <w:ind w:left="5387" w:hanging="360"/>
      </w:pPr>
    </w:lvl>
    <w:lvl w:ilvl="7" w:tplc="080A0019">
      <w:start w:val="1"/>
      <w:numFmt w:val="lowerLetter"/>
      <w:lvlText w:val="%8."/>
      <w:lvlJc w:val="left"/>
      <w:pPr>
        <w:ind w:left="6107" w:hanging="360"/>
      </w:pPr>
    </w:lvl>
    <w:lvl w:ilvl="8" w:tplc="080A001B">
      <w:start w:val="1"/>
      <w:numFmt w:val="lowerRoman"/>
      <w:lvlText w:val="%9."/>
      <w:lvlJc w:val="right"/>
      <w:pPr>
        <w:ind w:left="6827" w:hanging="180"/>
      </w:pPr>
    </w:lvl>
  </w:abstractNum>
  <w:abstractNum w:abstractNumId="26"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664F4046"/>
    <w:multiLevelType w:val="hybridMultilevel"/>
    <w:tmpl w:val="F8D6EBAE"/>
    <w:lvl w:ilvl="0" w:tplc="BB58B3E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9"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FE85EE2"/>
    <w:multiLevelType w:val="hybridMultilevel"/>
    <w:tmpl w:val="FA0417B4"/>
    <w:lvl w:ilvl="0" w:tplc="77B0351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2"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4"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7258809">
    <w:abstractNumId w:val="17"/>
  </w:num>
  <w:num w:numId="2" w16cid:durableId="1929848231">
    <w:abstractNumId w:val="15"/>
  </w:num>
  <w:num w:numId="3" w16cid:durableId="1863585604">
    <w:abstractNumId w:val="22"/>
  </w:num>
  <w:num w:numId="4" w16cid:durableId="432092555">
    <w:abstractNumId w:val="23"/>
  </w:num>
  <w:num w:numId="5" w16cid:durableId="1473058159">
    <w:abstractNumId w:val="30"/>
  </w:num>
  <w:num w:numId="6" w16cid:durableId="85014083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728112">
    <w:abstractNumId w:val="24"/>
  </w:num>
  <w:num w:numId="8" w16cid:durableId="174541266">
    <w:abstractNumId w:val="12"/>
  </w:num>
  <w:num w:numId="9" w16cid:durableId="1975721018">
    <w:abstractNumId w:val="2"/>
  </w:num>
  <w:num w:numId="10" w16cid:durableId="164057260">
    <w:abstractNumId w:val="13"/>
  </w:num>
  <w:num w:numId="11" w16cid:durableId="1954090647">
    <w:abstractNumId w:val="5"/>
  </w:num>
  <w:num w:numId="12" w16cid:durableId="813447557">
    <w:abstractNumId w:val="16"/>
  </w:num>
  <w:num w:numId="13" w16cid:durableId="1826701661">
    <w:abstractNumId w:val="6"/>
  </w:num>
  <w:num w:numId="14" w16cid:durableId="771314303">
    <w:abstractNumId w:val="26"/>
  </w:num>
  <w:num w:numId="15" w16cid:durableId="285081967">
    <w:abstractNumId w:val="21"/>
  </w:num>
  <w:num w:numId="16" w16cid:durableId="1838886472">
    <w:abstractNumId w:val="19"/>
  </w:num>
  <w:num w:numId="17" w16cid:durableId="1634560719">
    <w:abstractNumId w:val="33"/>
  </w:num>
  <w:num w:numId="18" w16cid:durableId="1872650766">
    <w:abstractNumId w:val="11"/>
  </w:num>
  <w:num w:numId="19" w16cid:durableId="1757508530">
    <w:abstractNumId w:val="18"/>
  </w:num>
  <w:num w:numId="20" w16cid:durableId="453791486">
    <w:abstractNumId w:val="20"/>
  </w:num>
  <w:num w:numId="21" w16cid:durableId="591278473">
    <w:abstractNumId w:val="29"/>
  </w:num>
  <w:num w:numId="22" w16cid:durableId="105123696">
    <w:abstractNumId w:val="14"/>
  </w:num>
  <w:num w:numId="23" w16cid:durableId="1239513320">
    <w:abstractNumId w:val="34"/>
  </w:num>
  <w:num w:numId="24" w16cid:durableId="1943106736">
    <w:abstractNumId w:val="32"/>
  </w:num>
  <w:num w:numId="25" w16cid:durableId="1233472052">
    <w:abstractNumId w:val="28"/>
  </w:num>
  <w:num w:numId="26" w16cid:durableId="8467949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660975">
    <w:abstractNumId w:val="7"/>
  </w:num>
  <w:num w:numId="28" w16cid:durableId="117729137">
    <w:abstractNumId w:val="0"/>
  </w:num>
  <w:num w:numId="29" w16cid:durableId="1728795353">
    <w:abstractNumId w:val="3"/>
  </w:num>
  <w:num w:numId="30" w16cid:durableId="1556891661">
    <w:abstractNumId w:val="8"/>
  </w:num>
  <w:num w:numId="31" w16cid:durableId="1053843491">
    <w:abstractNumId w:val="9"/>
  </w:num>
  <w:num w:numId="32" w16cid:durableId="1187719175">
    <w:abstractNumId w:val="27"/>
  </w:num>
  <w:num w:numId="33" w16cid:durableId="1687713047">
    <w:abstractNumId w:val="10"/>
  </w:num>
  <w:num w:numId="34" w16cid:durableId="2095742712">
    <w:abstractNumId w:val="31"/>
  </w:num>
  <w:num w:numId="35" w16cid:durableId="55727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0B16"/>
    <w:rsid w:val="0000126D"/>
    <w:rsid w:val="0000147C"/>
    <w:rsid w:val="000019A6"/>
    <w:rsid w:val="00001A1D"/>
    <w:rsid w:val="000025E0"/>
    <w:rsid w:val="000034EE"/>
    <w:rsid w:val="00003617"/>
    <w:rsid w:val="000070A8"/>
    <w:rsid w:val="00011754"/>
    <w:rsid w:val="0001231C"/>
    <w:rsid w:val="00012B22"/>
    <w:rsid w:val="000135A1"/>
    <w:rsid w:val="00013F7C"/>
    <w:rsid w:val="00015BF3"/>
    <w:rsid w:val="00015E80"/>
    <w:rsid w:val="00015F78"/>
    <w:rsid w:val="000169A0"/>
    <w:rsid w:val="00016D26"/>
    <w:rsid w:val="00016D2E"/>
    <w:rsid w:val="00017245"/>
    <w:rsid w:val="00017253"/>
    <w:rsid w:val="00017302"/>
    <w:rsid w:val="00017C1D"/>
    <w:rsid w:val="000205F1"/>
    <w:rsid w:val="000210DF"/>
    <w:rsid w:val="00021758"/>
    <w:rsid w:val="000217A2"/>
    <w:rsid w:val="0002264C"/>
    <w:rsid w:val="0002271C"/>
    <w:rsid w:val="000229A9"/>
    <w:rsid w:val="00023CD9"/>
    <w:rsid w:val="00024653"/>
    <w:rsid w:val="0002510B"/>
    <w:rsid w:val="000268E2"/>
    <w:rsid w:val="0002739B"/>
    <w:rsid w:val="000300C6"/>
    <w:rsid w:val="00030271"/>
    <w:rsid w:val="00032989"/>
    <w:rsid w:val="00032A51"/>
    <w:rsid w:val="00033802"/>
    <w:rsid w:val="00033C14"/>
    <w:rsid w:val="00033D8C"/>
    <w:rsid w:val="00033E1C"/>
    <w:rsid w:val="00034398"/>
    <w:rsid w:val="00034663"/>
    <w:rsid w:val="000352A2"/>
    <w:rsid w:val="000360E0"/>
    <w:rsid w:val="000379E3"/>
    <w:rsid w:val="00040044"/>
    <w:rsid w:val="000410E5"/>
    <w:rsid w:val="000414BE"/>
    <w:rsid w:val="00041517"/>
    <w:rsid w:val="00042041"/>
    <w:rsid w:val="00042FD0"/>
    <w:rsid w:val="000432DF"/>
    <w:rsid w:val="00044D8C"/>
    <w:rsid w:val="00045791"/>
    <w:rsid w:val="00046647"/>
    <w:rsid w:val="00050C64"/>
    <w:rsid w:val="0005181E"/>
    <w:rsid w:val="000520BA"/>
    <w:rsid w:val="00053136"/>
    <w:rsid w:val="000540E1"/>
    <w:rsid w:val="00054158"/>
    <w:rsid w:val="000545C6"/>
    <w:rsid w:val="00054817"/>
    <w:rsid w:val="00062812"/>
    <w:rsid w:val="000641A8"/>
    <w:rsid w:val="0006467C"/>
    <w:rsid w:val="0006474E"/>
    <w:rsid w:val="00065205"/>
    <w:rsid w:val="00066517"/>
    <w:rsid w:val="00071132"/>
    <w:rsid w:val="00071351"/>
    <w:rsid w:val="000716B2"/>
    <w:rsid w:val="000718D6"/>
    <w:rsid w:val="00073FE3"/>
    <w:rsid w:val="0007405A"/>
    <w:rsid w:val="00074BEE"/>
    <w:rsid w:val="00074D1E"/>
    <w:rsid w:val="00075C19"/>
    <w:rsid w:val="00075D07"/>
    <w:rsid w:val="00076B31"/>
    <w:rsid w:val="00076DB1"/>
    <w:rsid w:val="000770DB"/>
    <w:rsid w:val="00080542"/>
    <w:rsid w:val="0008228E"/>
    <w:rsid w:val="000822A6"/>
    <w:rsid w:val="0008274C"/>
    <w:rsid w:val="00082CE0"/>
    <w:rsid w:val="00084B97"/>
    <w:rsid w:val="00086501"/>
    <w:rsid w:val="00086D8D"/>
    <w:rsid w:val="000877B5"/>
    <w:rsid w:val="000902BC"/>
    <w:rsid w:val="00091AC6"/>
    <w:rsid w:val="00092617"/>
    <w:rsid w:val="00092B6A"/>
    <w:rsid w:val="000942EB"/>
    <w:rsid w:val="000943FC"/>
    <w:rsid w:val="00095B25"/>
    <w:rsid w:val="00096C01"/>
    <w:rsid w:val="0009763D"/>
    <w:rsid w:val="00097C52"/>
    <w:rsid w:val="000A1B61"/>
    <w:rsid w:val="000A3281"/>
    <w:rsid w:val="000A4DD7"/>
    <w:rsid w:val="000A5915"/>
    <w:rsid w:val="000A6A14"/>
    <w:rsid w:val="000B042A"/>
    <w:rsid w:val="000B076C"/>
    <w:rsid w:val="000B0E61"/>
    <w:rsid w:val="000B103F"/>
    <w:rsid w:val="000B14BA"/>
    <w:rsid w:val="000B2D9A"/>
    <w:rsid w:val="000B4246"/>
    <w:rsid w:val="000B5C13"/>
    <w:rsid w:val="000C00A2"/>
    <w:rsid w:val="000C02C2"/>
    <w:rsid w:val="000C0769"/>
    <w:rsid w:val="000C1515"/>
    <w:rsid w:val="000C1CBB"/>
    <w:rsid w:val="000C1D9A"/>
    <w:rsid w:val="000C3232"/>
    <w:rsid w:val="000C394F"/>
    <w:rsid w:val="000C3F9B"/>
    <w:rsid w:val="000C4E3E"/>
    <w:rsid w:val="000C5512"/>
    <w:rsid w:val="000C5D99"/>
    <w:rsid w:val="000D0BD1"/>
    <w:rsid w:val="000D1837"/>
    <w:rsid w:val="000D186A"/>
    <w:rsid w:val="000D25BC"/>
    <w:rsid w:val="000D5214"/>
    <w:rsid w:val="000D57AA"/>
    <w:rsid w:val="000D7953"/>
    <w:rsid w:val="000D7A0F"/>
    <w:rsid w:val="000E0DED"/>
    <w:rsid w:val="000E10C7"/>
    <w:rsid w:val="000E2239"/>
    <w:rsid w:val="000E25D7"/>
    <w:rsid w:val="000E3909"/>
    <w:rsid w:val="000E561B"/>
    <w:rsid w:val="000E6563"/>
    <w:rsid w:val="000E739D"/>
    <w:rsid w:val="000F091C"/>
    <w:rsid w:val="000F14E8"/>
    <w:rsid w:val="000F2AA2"/>
    <w:rsid w:val="000F2EE1"/>
    <w:rsid w:val="000F4695"/>
    <w:rsid w:val="000F7AAC"/>
    <w:rsid w:val="000F7FC3"/>
    <w:rsid w:val="00100D69"/>
    <w:rsid w:val="00101018"/>
    <w:rsid w:val="00103915"/>
    <w:rsid w:val="00103D05"/>
    <w:rsid w:val="001041A9"/>
    <w:rsid w:val="00105AAA"/>
    <w:rsid w:val="00106BF7"/>
    <w:rsid w:val="001072DB"/>
    <w:rsid w:val="001078AA"/>
    <w:rsid w:val="00110CE1"/>
    <w:rsid w:val="001112FD"/>
    <w:rsid w:val="0011178C"/>
    <w:rsid w:val="00111CDF"/>
    <w:rsid w:val="001124EB"/>
    <w:rsid w:val="00113157"/>
    <w:rsid w:val="00113E35"/>
    <w:rsid w:val="00114327"/>
    <w:rsid w:val="00114900"/>
    <w:rsid w:val="00114EE9"/>
    <w:rsid w:val="0011520A"/>
    <w:rsid w:val="00115328"/>
    <w:rsid w:val="001155B8"/>
    <w:rsid w:val="00116C84"/>
    <w:rsid w:val="0011766B"/>
    <w:rsid w:val="00120D67"/>
    <w:rsid w:val="001214BC"/>
    <w:rsid w:val="00122B23"/>
    <w:rsid w:val="00122B9A"/>
    <w:rsid w:val="00123BE2"/>
    <w:rsid w:val="0012416B"/>
    <w:rsid w:val="00124A82"/>
    <w:rsid w:val="001300F3"/>
    <w:rsid w:val="00130457"/>
    <w:rsid w:val="001336B2"/>
    <w:rsid w:val="00133F8F"/>
    <w:rsid w:val="00134D65"/>
    <w:rsid w:val="00137368"/>
    <w:rsid w:val="0013770F"/>
    <w:rsid w:val="001377EC"/>
    <w:rsid w:val="00137E66"/>
    <w:rsid w:val="00137FFA"/>
    <w:rsid w:val="0014071F"/>
    <w:rsid w:val="001419D7"/>
    <w:rsid w:val="00141B41"/>
    <w:rsid w:val="00141CCA"/>
    <w:rsid w:val="00141E25"/>
    <w:rsid w:val="0014214B"/>
    <w:rsid w:val="00142560"/>
    <w:rsid w:val="001429C2"/>
    <w:rsid w:val="00143D03"/>
    <w:rsid w:val="00144D68"/>
    <w:rsid w:val="00150CB3"/>
    <w:rsid w:val="00151129"/>
    <w:rsid w:val="00151936"/>
    <w:rsid w:val="00151D08"/>
    <w:rsid w:val="00152A7E"/>
    <w:rsid w:val="00152FDA"/>
    <w:rsid w:val="00154785"/>
    <w:rsid w:val="00155B3D"/>
    <w:rsid w:val="00155C13"/>
    <w:rsid w:val="00156216"/>
    <w:rsid w:val="0015738F"/>
    <w:rsid w:val="00160CB0"/>
    <w:rsid w:val="001610A7"/>
    <w:rsid w:val="001611CA"/>
    <w:rsid w:val="00161A37"/>
    <w:rsid w:val="0016213D"/>
    <w:rsid w:val="001643A4"/>
    <w:rsid w:val="00165347"/>
    <w:rsid w:val="00165995"/>
    <w:rsid w:val="00166510"/>
    <w:rsid w:val="00171685"/>
    <w:rsid w:val="00172F4D"/>
    <w:rsid w:val="0017335A"/>
    <w:rsid w:val="00173B85"/>
    <w:rsid w:val="00173DE5"/>
    <w:rsid w:val="00174AD4"/>
    <w:rsid w:val="00174BEC"/>
    <w:rsid w:val="00176A9A"/>
    <w:rsid w:val="00180188"/>
    <w:rsid w:val="001824DD"/>
    <w:rsid w:val="001827CB"/>
    <w:rsid w:val="00182A86"/>
    <w:rsid w:val="00182EEE"/>
    <w:rsid w:val="0018335C"/>
    <w:rsid w:val="00185A59"/>
    <w:rsid w:val="0018635C"/>
    <w:rsid w:val="00186DDB"/>
    <w:rsid w:val="00190961"/>
    <w:rsid w:val="00191C4D"/>
    <w:rsid w:val="00192CDC"/>
    <w:rsid w:val="00192CE0"/>
    <w:rsid w:val="001961C8"/>
    <w:rsid w:val="00197BB3"/>
    <w:rsid w:val="001A0A19"/>
    <w:rsid w:val="001A0E7A"/>
    <w:rsid w:val="001A1753"/>
    <w:rsid w:val="001A1FB1"/>
    <w:rsid w:val="001A217F"/>
    <w:rsid w:val="001A2EBE"/>
    <w:rsid w:val="001A40A1"/>
    <w:rsid w:val="001A4E88"/>
    <w:rsid w:val="001A78DE"/>
    <w:rsid w:val="001A7FD7"/>
    <w:rsid w:val="001B0444"/>
    <w:rsid w:val="001B0BE3"/>
    <w:rsid w:val="001B2F08"/>
    <w:rsid w:val="001B39FA"/>
    <w:rsid w:val="001B5217"/>
    <w:rsid w:val="001B5D90"/>
    <w:rsid w:val="001B6E10"/>
    <w:rsid w:val="001B789E"/>
    <w:rsid w:val="001C0044"/>
    <w:rsid w:val="001C01AF"/>
    <w:rsid w:val="001C24BF"/>
    <w:rsid w:val="001C2ED7"/>
    <w:rsid w:val="001C47C8"/>
    <w:rsid w:val="001C5143"/>
    <w:rsid w:val="001C5405"/>
    <w:rsid w:val="001C6F95"/>
    <w:rsid w:val="001C763E"/>
    <w:rsid w:val="001D0C03"/>
    <w:rsid w:val="001D1560"/>
    <w:rsid w:val="001D17C2"/>
    <w:rsid w:val="001D2F93"/>
    <w:rsid w:val="001D2FC9"/>
    <w:rsid w:val="001D30D8"/>
    <w:rsid w:val="001D3178"/>
    <w:rsid w:val="001D33DD"/>
    <w:rsid w:val="001D3585"/>
    <w:rsid w:val="001D4EA4"/>
    <w:rsid w:val="001D5434"/>
    <w:rsid w:val="001D567B"/>
    <w:rsid w:val="001D612F"/>
    <w:rsid w:val="001D745B"/>
    <w:rsid w:val="001E01F9"/>
    <w:rsid w:val="001E074F"/>
    <w:rsid w:val="001E0CFB"/>
    <w:rsid w:val="001E1959"/>
    <w:rsid w:val="001E1EEE"/>
    <w:rsid w:val="001E2866"/>
    <w:rsid w:val="001E2A7A"/>
    <w:rsid w:val="001E4B0D"/>
    <w:rsid w:val="001E6679"/>
    <w:rsid w:val="001E6C8C"/>
    <w:rsid w:val="001E7D79"/>
    <w:rsid w:val="001F1130"/>
    <w:rsid w:val="001F4619"/>
    <w:rsid w:val="001F4D43"/>
    <w:rsid w:val="001F4F5C"/>
    <w:rsid w:val="001F5388"/>
    <w:rsid w:val="001F5745"/>
    <w:rsid w:val="001F6290"/>
    <w:rsid w:val="001F6378"/>
    <w:rsid w:val="001F7341"/>
    <w:rsid w:val="001F774C"/>
    <w:rsid w:val="0020001F"/>
    <w:rsid w:val="0020059F"/>
    <w:rsid w:val="00200651"/>
    <w:rsid w:val="00200E03"/>
    <w:rsid w:val="0020112B"/>
    <w:rsid w:val="002025CC"/>
    <w:rsid w:val="0020324E"/>
    <w:rsid w:val="00203979"/>
    <w:rsid w:val="00203E16"/>
    <w:rsid w:val="00204675"/>
    <w:rsid w:val="00205185"/>
    <w:rsid w:val="00205753"/>
    <w:rsid w:val="00205CAE"/>
    <w:rsid w:val="0020632A"/>
    <w:rsid w:val="002075B6"/>
    <w:rsid w:val="002076CC"/>
    <w:rsid w:val="00210A2D"/>
    <w:rsid w:val="00210DF2"/>
    <w:rsid w:val="002110EB"/>
    <w:rsid w:val="00211338"/>
    <w:rsid w:val="00212401"/>
    <w:rsid w:val="00212433"/>
    <w:rsid w:val="00213541"/>
    <w:rsid w:val="0021518A"/>
    <w:rsid w:val="00215618"/>
    <w:rsid w:val="00215B97"/>
    <w:rsid w:val="00216AEE"/>
    <w:rsid w:val="00216E64"/>
    <w:rsid w:val="002177D9"/>
    <w:rsid w:val="00217988"/>
    <w:rsid w:val="00217C7F"/>
    <w:rsid w:val="00220120"/>
    <w:rsid w:val="002203DA"/>
    <w:rsid w:val="00220DB7"/>
    <w:rsid w:val="00220E20"/>
    <w:rsid w:val="0022167B"/>
    <w:rsid w:val="002232F5"/>
    <w:rsid w:val="002246A7"/>
    <w:rsid w:val="002249BC"/>
    <w:rsid w:val="002255EF"/>
    <w:rsid w:val="002270C0"/>
    <w:rsid w:val="002309D1"/>
    <w:rsid w:val="00230F89"/>
    <w:rsid w:val="00233909"/>
    <w:rsid w:val="002339D3"/>
    <w:rsid w:val="00234113"/>
    <w:rsid w:val="00234B84"/>
    <w:rsid w:val="00234C1A"/>
    <w:rsid w:val="002364D4"/>
    <w:rsid w:val="0023691B"/>
    <w:rsid w:val="002379B1"/>
    <w:rsid w:val="002409B6"/>
    <w:rsid w:val="002439AD"/>
    <w:rsid w:val="00243EE8"/>
    <w:rsid w:val="0024424D"/>
    <w:rsid w:val="00244FCA"/>
    <w:rsid w:val="002456B1"/>
    <w:rsid w:val="002456DB"/>
    <w:rsid w:val="00246944"/>
    <w:rsid w:val="00247C35"/>
    <w:rsid w:val="0025069C"/>
    <w:rsid w:val="00250C39"/>
    <w:rsid w:val="0025151A"/>
    <w:rsid w:val="002534F1"/>
    <w:rsid w:val="002538B5"/>
    <w:rsid w:val="00253AF8"/>
    <w:rsid w:val="00254711"/>
    <w:rsid w:val="00255215"/>
    <w:rsid w:val="00255D2C"/>
    <w:rsid w:val="002560F8"/>
    <w:rsid w:val="00256CE7"/>
    <w:rsid w:val="002576FD"/>
    <w:rsid w:val="00257918"/>
    <w:rsid w:val="00261136"/>
    <w:rsid w:val="002627A8"/>
    <w:rsid w:val="00262E30"/>
    <w:rsid w:val="0026362F"/>
    <w:rsid w:val="00263755"/>
    <w:rsid w:val="0026403D"/>
    <w:rsid w:val="002647F7"/>
    <w:rsid w:val="00264E94"/>
    <w:rsid w:val="002654C1"/>
    <w:rsid w:val="0026616C"/>
    <w:rsid w:val="00266851"/>
    <w:rsid w:val="00267A47"/>
    <w:rsid w:val="00267C90"/>
    <w:rsid w:val="00267DDA"/>
    <w:rsid w:val="002708A2"/>
    <w:rsid w:val="00271043"/>
    <w:rsid w:val="002725EE"/>
    <w:rsid w:val="00272858"/>
    <w:rsid w:val="00272FBF"/>
    <w:rsid w:val="002737FD"/>
    <w:rsid w:val="00273E83"/>
    <w:rsid w:val="00274DDF"/>
    <w:rsid w:val="00275C49"/>
    <w:rsid w:val="00275E86"/>
    <w:rsid w:val="00276310"/>
    <w:rsid w:val="00277969"/>
    <w:rsid w:val="002801C7"/>
    <w:rsid w:val="002841E3"/>
    <w:rsid w:val="00284D31"/>
    <w:rsid w:val="00285503"/>
    <w:rsid w:val="00285744"/>
    <w:rsid w:val="00285AC8"/>
    <w:rsid w:val="00285AC9"/>
    <w:rsid w:val="00286089"/>
    <w:rsid w:val="00286153"/>
    <w:rsid w:val="00287343"/>
    <w:rsid w:val="00287741"/>
    <w:rsid w:val="00290E9F"/>
    <w:rsid w:val="00290FA5"/>
    <w:rsid w:val="002914E1"/>
    <w:rsid w:val="00291C4F"/>
    <w:rsid w:val="00291EB5"/>
    <w:rsid w:val="00291FE3"/>
    <w:rsid w:val="002938BD"/>
    <w:rsid w:val="00293BBD"/>
    <w:rsid w:val="002941C6"/>
    <w:rsid w:val="00296B40"/>
    <w:rsid w:val="002A2E12"/>
    <w:rsid w:val="002A3452"/>
    <w:rsid w:val="002A3C30"/>
    <w:rsid w:val="002A3C35"/>
    <w:rsid w:val="002A460E"/>
    <w:rsid w:val="002A4F9E"/>
    <w:rsid w:val="002A5245"/>
    <w:rsid w:val="002A5498"/>
    <w:rsid w:val="002A5F87"/>
    <w:rsid w:val="002A695B"/>
    <w:rsid w:val="002A72EF"/>
    <w:rsid w:val="002B0B56"/>
    <w:rsid w:val="002B2AE7"/>
    <w:rsid w:val="002B3433"/>
    <w:rsid w:val="002B411A"/>
    <w:rsid w:val="002B417C"/>
    <w:rsid w:val="002B41FB"/>
    <w:rsid w:val="002B4390"/>
    <w:rsid w:val="002B55C7"/>
    <w:rsid w:val="002B6B8F"/>
    <w:rsid w:val="002C088B"/>
    <w:rsid w:val="002C216A"/>
    <w:rsid w:val="002C28E1"/>
    <w:rsid w:val="002C2B56"/>
    <w:rsid w:val="002C2D1E"/>
    <w:rsid w:val="002C32E1"/>
    <w:rsid w:val="002C3C5C"/>
    <w:rsid w:val="002C40FB"/>
    <w:rsid w:val="002C4C0C"/>
    <w:rsid w:val="002C5565"/>
    <w:rsid w:val="002C57C8"/>
    <w:rsid w:val="002C6821"/>
    <w:rsid w:val="002C68A6"/>
    <w:rsid w:val="002D08FE"/>
    <w:rsid w:val="002D155C"/>
    <w:rsid w:val="002D1FC4"/>
    <w:rsid w:val="002D2CD0"/>
    <w:rsid w:val="002D3589"/>
    <w:rsid w:val="002D481A"/>
    <w:rsid w:val="002D65E2"/>
    <w:rsid w:val="002D7275"/>
    <w:rsid w:val="002E06A1"/>
    <w:rsid w:val="002E257B"/>
    <w:rsid w:val="002E7580"/>
    <w:rsid w:val="002E78D5"/>
    <w:rsid w:val="002E7979"/>
    <w:rsid w:val="002F2F05"/>
    <w:rsid w:val="002F334B"/>
    <w:rsid w:val="002F4470"/>
    <w:rsid w:val="002F7BD7"/>
    <w:rsid w:val="00301546"/>
    <w:rsid w:val="003016E2"/>
    <w:rsid w:val="003033BA"/>
    <w:rsid w:val="00304249"/>
    <w:rsid w:val="00304580"/>
    <w:rsid w:val="00304B38"/>
    <w:rsid w:val="00304B85"/>
    <w:rsid w:val="0030589C"/>
    <w:rsid w:val="00306C30"/>
    <w:rsid w:val="00307067"/>
    <w:rsid w:val="003073C0"/>
    <w:rsid w:val="00307855"/>
    <w:rsid w:val="003078D7"/>
    <w:rsid w:val="003108EF"/>
    <w:rsid w:val="0031206F"/>
    <w:rsid w:val="00312204"/>
    <w:rsid w:val="00312ADC"/>
    <w:rsid w:val="00312D89"/>
    <w:rsid w:val="00314C7D"/>
    <w:rsid w:val="00315FA4"/>
    <w:rsid w:val="00316214"/>
    <w:rsid w:val="003162C8"/>
    <w:rsid w:val="00316B16"/>
    <w:rsid w:val="00320075"/>
    <w:rsid w:val="00321018"/>
    <w:rsid w:val="00322937"/>
    <w:rsid w:val="0032350A"/>
    <w:rsid w:val="003238A9"/>
    <w:rsid w:val="00324011"/>
    <w:rsid w:val="0032590F"/>
    <w:rsid w:val="00327549"/>
    <w:rsid w:val="00327CEB"/>
    <w:rsid w:val="00330722"/>
    <w:rsid w:val="00331030"/>
    <w:rsid w:val="00334638"/>
    <w:rsid w:val="00335C15"/>
    <w:rsid w:val="003404C6"/>
    <w:rsid w:val="0034096E"/>
    <w:rsid w:val="0034177C"/>
    <w:rsid w:val="00341D52"/>
    <w:rsid w:val="00341F89"/>
    <w:rsid w:val="003429F6"/>
    <w:rsid w:val="00343547"/>
    <w:rsid w:val="00344B03"/>
    <w:rsid w:val="00344E6C"/>
    <w:rsid w:val="003456A7"/>
    <w:rsid w:val="00345705"/>
    <w:rsid w:val="0034680A"/>
    <w:rsid w:val="00347024"/>
    <w:rsid w:val="00350AA9"/>
    <w:rsid w:val="00350DA7"/>
    <w:rsid w:val="0035105B"/>
    <w:rsid w:val="00352AD1"/>
    <w:rsid w:val="00353653"/>
    <w:rsid w:val="00353DD5"/>
    <w:rsid w:val="00353EE8"/>
    <w:rsid w:val="00355084"/>
    <w:rsid w:val="00355E8C"/>
    <w:rsid w:val="00357167"/>
    <w:rsid w:val="00361495"/>
    <w:rsid w:val="003618CD"/>
    <w:rsid w:val="00361BA8"/>
    <w:rsid w:val="00361F13"/>
    <w:rsid w:val="00363A7C"/>
    <w:rsid w:val="00364EF6"/>
    <w:rsid w:val="003652E7"/>
    <w:rsid w:val="00366283"/>
    <w:rsid w:val="00366693"/>
    <w:rsid w:val="00367828"/>
    <w:rsid w:val="00371F43"/>
    <w:rsid w:val="00372E26"/>
    <w:rsid w:val="003754D2"/>
    <w:rsid w:val="003757C2"/>
    <w:rsid w:val="00376930"/>
    <w:rsid w:val="00380FAE"/>
    <w:rsid w:val="003814CA"/>
    <w:rsid w:val="00381C32"/>
    <w:rsid w:val="00381F36"/>
    <w:rsid w:val="003834F8"/>
    <w:rsid w:val="00384C43"/>
    <w:rsid w:val="00385CF3"/>
    <w:rsid w:val="00386456"/>
    <w:rsid w:val="00390018"/>
    <w:rsid w:val="003901B3"/>
    <w:rsid w:val="003903B0"/>
    <w:rsid w:val="00390C02"/>
    <w:rsid w:val="003912A3"/>
    <w:rsid w:val="0039143D"/>
    <w:rsid w:val="003923F8"/>
    <w:rsid w:val="003949EE"/>
    <w:rsid w:val="003964D5"/>
    <w:rsid w:val="00396918"/>
    <w:rsid w:val="003A0878"/>
    <w:rsid w:val="003A0EBE"/>
    <w:rsid w:val="003A2797"/>
    <w:rsid w:val="003A30B4"/>
    <w:rsid w:val="003A3529"/>
    <w:rsid w:val="003A48FA"/>
    <w:rsid w:val="003A4CA4"/>
    <w:rsid w:val="003A581E"/>
    <w:rsid w:val="003A5E90"/>
    <w:rsid w:val="003A6751"/>
    <w:rsid w:val="003A7F89"/>
    <w:rsid w:val="003B027A"/>
    <w:rsid w:val="003B2341"/>
    <w:rsid w:val="003B267F"/>
    <w:rsid w:val="003B3044"/>
    <w:rsid w:val="003B43DB"/>
    <w:rsid w:val="003B49DA"/>
    <w:rsid w:val="003B68EA"/>
    <w:rsid w:val="003B73DE"/>
    <w:rsid w:val="003C004D"/>
    <w:rsid w:val="003C01B1"/>
    <w:rsid w:val="003C0588"/>
    <w:rsid w:val="003C0D86"/>
    <w:rsid w:val="003C6CB0"/>
    <w:rsid w:val="003C6CBA"/>
    <w:rsid w:val="003C75FC"/>
    <w:rsid w:val="003D1BE9"/>
    <w:rsid w:val="003D33FF"/>
    <w:rsid w:val="003D3D29"/>
    <w:rsid w:val="003D3D9D"/>
    <w:rsid w:val="003D43B0"/>
    <w:rsid w:val="003D45AC"/>
    <w:rsid w:val="003D527E"/>
    <w:rsid w:val="003D5CB6"/>
    <w:rsid w:val="003D6C03"/>
    <w:rsid w:val="003D6EB5"/>
    <w:rsid w:val="003D7E29"/>
    <w:rsid w:val="003E04EE"/>
    <w:rsid w:val="003E0D9E"/>
    <w:rsid w:val="003E1992"/>
    <w:rsid w:val="003E1DFC"/>
    <w:rsid w:val="003E317D"/>
    <w:rsid w:val="003E43A6"/>
    <w:rsid w:val="003E4A30"/>
    <w:rsid w:val="003E6423"/>
    <w:rsid w:val="003E6884"/>
    <w:rsid w:val="003E71FC"/>
    <w:rsid w:val="003E7AA5"/>
    <w:rsid w:val="003F00C3"/>
    <w:rsid w:val="003F0161"/>
    <w:rsid w:val="003F18DE"/>
    <w:rsid w:val="003F1D3C"/>
    <w:rsid w:val="003F4E89"/>
    <w:rsid w:val="004020BC"/>
    <w:rsid w:val="0040246E"/>
    <w:rsid w:val="004030F2"/>
    <w:rsid w:val="00405913"/>
    <w:rsid w:val="00406251"/>
    <w:rsid w:val="00406A1A"/>
    <w:rsid w:val="0040737C"/>
    <w:rsid w:val="00407705"/>
    <w:rsid w:val="0040799E"/>
    <w:rsid w:val="004129BB"/>
    <w:rsid w:val="00412A43"/>
    <w:rsid w:val="00413C8D"/>
    <w:rsid w:val="00413E61"/>
    <w:rsid w:val="00414152"/>
    <w:rsid w:val="00414BC9"/>
    <w:rsid w:val="00415DDE"/>
    <w:rsid w:val="00416308"/>
    <w:rsid w:val="00416996"/>
    <w:rsid w:val="00417025"/>
    <w:rsid w:val="00417355"/>
    <w:rsid w:val="00417425"/>
    <w:rsid w:val="00420A6C"/>
    <w:rsid w:val="00421624"/>
    <w:rsid w:val="00421DF6"/>
    <w:rsid w:val="004228D3"/>
    <w:rsid w:val="00423F66"/>
    <w:rsid w:val="00423F9F"/>
    <w:rsid w:val="00425FD7"/>
    <w:rsid w:val="00426486"/>
    <w:rsid w:val="00426DD1"/>
    <w:rsid w:val="00427C7E"/>
    <w:rsid w:val="00427F2F"/>
    <w:rsid w:val="00430D86"/>
    <w:rsid w:val="00432AD1"/>
    <w:rsid w:val="00432B52"/>
    <w:rsid w:val="00433494"/>
    <w:rsid w:val="00434140"/>
    <w:rsid w:val="00435826"/>
    <w:rsid w:val="0043612C"/>
    <w:rsid w:val="004376B9"/>
    <w:rsid w:val="00437BA7"/>
    <w:rsid w:val="00440848"/>
    <w:rsid w:val="00440B8D"/>
    <w:rsid w:val="00441DC6"/>
    <w:rsid w:val="00441EE4"/>
    <w:rsid w:val="004422D6"/>
    <w:rsid w:val="0044422B"/>
    <w:rsid w:val="0044490E"/>
    <w:rsid w:val="00446E21"/>
    <w:rsid w:val="00447165"/>
    <w:rsid w:val="00447729"/>
    <w:rsid w:val="004511B1"/>
    <w:rsid w:val="00451E5C"/>
    <w:rsid w:val="00451E90"/>
    <w:rsid w:val="00452F9A"/>
    <w:rsid w:val="00454101"/>
    <w:rsid w:val="00455438"/>
    <w:rsid w:val="00455EAA"/>
    <w:rsid w:val="00456AC2"/>
    <w:rsid w:val="00457110"/>
    <w:rsid w:val="00460D1C"/>
    <w:rsid w:val="00461E70"/>
    <w:rsid w:val="00464311"/>
    <w:rsid w:val="00466026"/>
    <w:rsid w:val="0046603E"/>
    <w:rsid w:val="00466082"/>
    <w:rsid w:val="004661DA"/>
    <w:rsid w:val="0046653B"/>
    <w:rsid w:val="0046694E"/>
    <w:rsid w:val="00472B78"/>
    <w:rsid w:val="00472BBB"/>
    <w:rsid w:val="0047380F"/>
    <w:rsid w:val="0047426F"/>
    <w:rsid w:val="0047453E"/>
    <w:rsid w:val="004746AD"/>
    <w:rsid w:val="00474E3B"/>
    <w:rsid w:val="00475F18"/>
    <w:rsid w:val="00477207"/>
    <w:rsid w:val="00477498"/>
    <w:rsid w:val="00477514"/>
    <w:rsid w:val="004779F8"/>
    <w:rsid w:val="00480824"/>
    <w:rsid w:val="00480D03"/>
    <w:rsid w:val="00480ECA"/>
    <w:rsid w:val="00482900"/>
    <w:rsid w:val="0048327C"/>
    <w:rsid w:val="00483F80"/>
    <w:rsid w:val="00485814"/>
    <w:rsid w:val="004861E4"/>
    <w:rsid w:val="0048674D"/>
    <w:rsid w:val="004870BB"/>
    <w:rsid w:val="004872D8"/>
    <w:rsid w:val="0048754A"/>
    <w:rsid w:val="00487BC0"/>
    <w:rsid w:val="00487C10"/>
    <w:rsid w:val="00490A62"/>
    <w:rsid w:val="00491E49"/>
    <w:rsid w:val="0049241A"/>
    <w:rsid w:val="00494A15"/>
    <w:rsid w:val="004956F3"/>
    <w:rsid w:val="00496FA4"/>
    <w:rsid w:val="004974CD"/>
    <w:rsid w:val="004A0085"/>
    <w:rsid w:val="004A0106"/>
    <w:rsid w:val="004A0F49"/>
    <w:rsid w:val="004A114E"/>
    <w:rsid w:val="004A34D2"/>
    <w:rsid w:val="004A4F76"/>
    <w:rsid w:val="004A677C"/>
    <w:rsid w:val="004A67A9"/>
    <w:rsid w:val="004A6841"/>
    <w:rsid w:val="004A7B59"/>
    <w:rsid w:val="004B0B42"/>
    <w:rsid w:val="004B1292"/>
    <w:rsid w:val="004B1C70"/>
    <w:rsid w:val="004B3186"/>
    <w:rsid w:val="004B3457"/>
    <w:rsid w:val="004B353C"/>
    <w:rsid w:val="004B3D4D"/>
    <w:rsid w:val="004B45A7"/>
    <w:rsid w:val="004B580E"/>
    <w:rsid w:val="004B6500"/>
    <w:rsid w:val="004B6E7D"/>
    <w:rsid w:val="004B7763"/>
    <w:rsid w:val="004B7D5F"/>
    <w:rsid w:val="004C246A"/>
    <w:rsid w:val="004C31AF"/>
    <w:rsid w:val="004C3ADF"/>
    <w:rsid w:val="004C3BA4"/>
    <w:rsid w:val="004C49B9"/>
    <w:rsid w:val="004C59F7"/>
    <w:rsid w:val="004C60C5"/>
    <w:rsid w:val="004C755C"/>
    <w:rsid w:val="004C7603"/>
    <w:rsid w:val="004D087D"/>
    <w:rsid w:val="004D0F00"/>
    <w:rsid w:val="004D1E02"/>
    <w:rsid w:val="004D22DE"/>
    <w:rsid w:val="004D4A87"/>
    <w:rsid w:val="004D4FE3"/>
    <w:rsid w:val="004D52FA"/>
    <w:rsid w:val="004D53FA"/>
    <w:rsid w:val="004D5756"/>
    <w:rsid w:val="004D5D13"/>
    <w:rsid w:val="004D63F7"/>
    <w:rsid w:val="004D65AC"/>
    <w:rsid w:val="004D702B"/>
    <w:rsid w:val="004D7944"/>
    <w:rsid w:val="004D7D21"/>
    <w:rsid w:val="004D7FB4"/>
    <w:rsid w:val="004E05CC"/>
    <w:rsid w:val="004E07A4"/>
    <w:rsid w:val="004E1B4F"/>
    <w:rsid w:val="004E3C7A"/>
    <w:rsid w:val="004E4C6D"/>
    <w:rsid w:val="004E5463"/>
    <w:rsid w:val="004E5A0D"/>
    <w:rsid w:val="004E6770"/>
    <w:rsid w:val="004F0804"/>
    <w:rsid w:val="004F1425"/>
    <w:rsid w:val="004F16DB"/>
    <w:rsid w:val="004F30F8"/>
    <w:rsid w:val="004F3492"/>
    <w:rsid w:val="004F3517"/>
    <w:rsid w:val="004F3CDF"/>
    <w:rsid w:val="004F49DE"/>
    <w:rsid w:val="004F510B"/>
    <w:rsid w:val="004F5B24"/>
    <w:rsid w:val="004F6048"/>
    <w:rsid w:val="00501473"/>
    <w:rsid w:val="00504D71"/>
    <w:rsid w:val="00504E1A"/>
    <w:rsid w:val="005051F8"/>
    <w:rsid w:val="0051074C"/>
    <w:rsid w:val="00510CF8"/>
    <w:rsid w:val="005112E4"/>
    <w:rsid w:val="00511922"/>
    <w:rsid w:val="00513AF2"/>
    <w:rsid w:val="00514439"/>
    <w:rsid w:val="0051464B"/>
    <w:rsid w:val="00514D99"/>
    <w:rsid w:val="00514E3C"/>
    <w:rsid w:val="00515D32"/>
    <w:rsid w:val="0051759B"/>
    <w:rsid w:val="005216C1"/>
    <w:rsid w:val="0052340E"/>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5305"/>
    <w:rsid w:val="0054713D"/>
    <w:rsid w:val="005472F5"/>
    <w:rsid w:val="00550567"/>
    <w:rsid w:val="00550D93"/>
    <w:rsid w:val="005514ED"/>
    <w:rsid w:val="00551FE1"/>
    <w:rsid w:val="005526A0"/>
    <w:rsid w:val="00552754"/>
    <w:rsid w:val="00553DE0"/>
    <w:rsid w:val="00554A77"/>
    <w:rsid w:val="005564CA"/>
    <w:rsid w:val="005601A8"/>
    <w:rsid w:val="00561506"/>
    <w:rsid w:val="0056182B"/>
    <w:rsid w:val="005622EB"/>
    <w:rsid w:val="00562332"/>
    <w:rsid w:val="0056311D"/>
    <w:rsid w:val="00566827"/>
    <w:rsid w:val="0056728F"/>
    <w:rsid w:val="00567F3B"/>
    <w:rsid w:val="00570798"/>
    <w:rsid w:val="00570F08"/>
    <w:rsid w:val="0057142B"/>
    <w:rsid w:val="005721B3"/>
    <w:rsid w:val="00572262"/>
    <w:rsid w:val="00573F4F"/>
    <w:rsid w:val="005756AA"/>
    <w:rsid w:val="0057591C"/>
    <w:rsid w:val="00575A1C"/>
    <w:rsid w:val="0057646F"/>
    <w:rsid w:val="00577148"/>
    <w:rsid w:val="005771B5"/>
    <w:rsid w:val="00577CFC"/>
    <w:rsid w:val="005829DE"/>
    <w:rsid w:val="00582AE3"/>
    <w:rsid w:val="00583D79"/>
    <w:rsid w:val="00584054"/>
    <w:rsid w:val="0058410E"/>
    <w:rsid w:val="00584D9E"/>
    <w:rsid w:val="0058679D"/>
    <w:rsid w:val="005867AE"/>
    <w:rsid w:val="00586BDB"/>
    <w:rsid w:val="00587458"/>
    <w:rsid w:val="005879CA"/>
    <w:rsid w:val="00587E63"/>
    <w:rsid w:val="00590380"/>
    <w:rsid w:val="005930B1"/>
    <w:rsid w:val="0059377A"/>
    <w:rsid w:val="005938D3"/>
    <w:rsid w:val="0059502B"/>
    <w:rsid w:val="00596896"/>
    <w:rsid w:val="00597412"/>
    <w:rsid w:val="005A0414"/>
    <w:rsid w:val="005A04AB"/>
    <w:rsid w:val="005A119F"/>
    <w:rsid w:val="005A1645"/>
    <w:rsid w:val="005A2130"/>
    <w:rsid w:val="005A4FC5"/>
    <w:rsid w:val="005A5914"/>
    <w:rsid w:val="005A6AB9"/>
    <w:rsid w:val="005A7DBD"/>
    <w:rsid w:val="005B1144"/>
    <w:rsid w:val="005B1772"/>
    <w:rsid w:val="005B1817"/>
    <w:rsid w:val="005B4267"/>
    <w:rsid w:val="005B59E8"/>
    <w:rsid w:val="005B5BE2"/>
    <w:rsid w:val="005B753A"/>
    <w:rsid w:val="005C00FA"/>
    <w:rsid w:val="005C0251"/>
    <w:rsid w:val="005C04BF"/>
    <w:rsid w:val="005C12C8"/>
    <w:rsid w:val="005C2A3B"/>
    <w:rsid w:val="005C343C"/>
    <w:rsid w:val="005C3BE4"/>
    <w:rsid w:val="005C5C9A"/>
    <w:rsid w:val="005C6A48"/>
    <w:rsid w:val="005C6C85"/>
    <w:rsid w:val="005C7184"/>
    <w:rsid w:val="005C7D40"/>
    <w:rsid w:val="005C7FC4"/>
    <w:rsid w:val="005D0467"/>
    <w:rsid w:val="005D1BC0"/>
    <w:rsid w:val="005D3155"/>
    <w:rsid w:val="005D35B6"/>
    <w:rsid w:val="005D36B1"/>
    <w:rsid w:val="005D47FD"/>
    <w:rsid w:val="005D483D"/>
    <w:rsid w:val="005D4AEF"/>
    <w:rsid w:val="005D4E8A"/>
    <w:rsid w:val="005D50CE"/>
    <w:rsid w:val="005D51FA"/>
    <w:rsid w:val="005D5B90"/>
    <w:rsid w:val="005D791B"/>
    <w:rsid w:val="005E01CE"/>
    <w:rsid w:val="005E09A6"/>
    <w:rsid w:val="005E139E"/>
    <w:rsid w:val="005E1974"/>
    <w:rsid w:val="005E2C01"/>
    <w:rsid w:val="005E363E"/>
    <w:rsid w:val="005E3B5B"/>
    <w:rsid w:val="005E42CD"/>
    <w:rsid w:val="005E4765"/>
    <w:rsid w:val="005E5651"/>
    <w:rsid w:val="005E5697"/>
    <w:rsid w:val="005E5B1E"/>
    <w:rsid w:val="005F055F"/>
    <w:rsid w:val="005F1B0F"/>
    <w:rsid w:val="005F22F9"/>
    <w:rsid w:val="005F317C"/>
    <w:rsid w:val="005F37CD"/>
    <w:rsid w:val="005F3CD0"/>
    <w:rsid w:val="005F51FB"/>
    <w:rsid w:val="005F53B6"/>
    <w:rsid w:val="005F599B"/>
    <w:rsid w:val="005F650A"/>
    <w:rsid w:val="005F68F7"/>
    <w:rsid w:val="005F761B"/>
    <w:rsid w:val="005F788C"/>
    <w:rsid w:val="0060070B"/>
    <w:rsid w:val="006009A3"/>
    <w:rsid w:val="00602708"/>
    <w:rsid w:val="006031AA"/>
    <w:rsid w:val="00603E4D"/>
    <w:rsid w:val="00603FBE"/>
    <w:rsid w:val="006040A5"/>
    <w:rsid w:val="00604384"/>
    <w:rsid w:val="00604893"/>
    <w:rsid w:val="00604B04"/>
    <w:rsid w:val="006058F6"/>
    <w:rsid w:val="00611ED9"/>
    <w:rsid w:val="00612C51"/>
    <w:rsid w:val="00613FDA"/>
    <w:rsid w:val="006146F1"/>
    <w:rsid w:val="00614817"/>
    <w:rsid w:val="00616E1F"/>
    <w:rsid w:val="00620C5F"/>
    <w:rsid w:val="00620FE8"/>
    <w:rsid w:val="00621021"/>
    <w:rsid w:val="00621A1E"/>
    <w:rsid w:val="00623D2C"/>
    <w:rsid w:val="00624498"/>
    <w:rsid w:val="00625EEF"/>
    <w:rsid w:val="0062724E"/>
    <w:rsid w:val="00630D7C"/>
    <w:rsid w:val="006318E7"/>
    <w:rsid w:val="0063224F"/>
    <w:rsid w:val="0063269D"/>
    <w:rsid w:val="00633DBF"/>
    <w:rsid w:val="006341BB"/>
    <w:rsid w:val="006343EE"/>
    <w:rsid w:val="0063440E"/>
    <w:rsid w:val="00634A50"/>
    <w:rsid w:val="00635DED"/>
    <w:rsid w:val="0063667E"/>
    <w:rsid w:val="00636963"/>
    <w:rsid w:val="00636F90"/>
    <w:rsid w:val="0063754D"/>
    <w:rsid w:val="006379EA"/>
    <w:rsid w:val="00640FF5"/>
    <w:rsid w:val="006417A4"/>
    <w:rsid w:val="00643B51"/>
    <w:rsid w:val="006441CE"/>
    <w:rsid w:val="006447B9"/>
    <w:rsid w:val="00644D7F"/>
    <w:rsid w:val="0064514E"/>
    <w:rsid w:val="006470CD"/>
    <w:rsid w:val="00647384"/>
    <w:rsid w:val="00650FE8"/>
    <w:rsid w:val="00651335"/>
    <w:rsid w:val="006518DC"/>
    <w:rsid w:val="00651D7C"/>
    <w:rsid w:val="00652A13"/>
    <w:rsid w:val="00652BAA"/>
    <w:rsid w:val="00653CA3"/>
    <w:rsid w:val="00654069"/>
    <w:rsid w:val="0065480B"/>
    <w:rsid w:val="00655371"/>
    <w:rsid w:val="006559E3"/>
    <w:rsid w:val="00656EB7"/>
    <w:rsid w:val="00657259"/>
    <w:rsid w:val="00657446"/>
    <w:rsid w:val="00660D51"/>
    <w:rsid w:val="00662C7E"/>
    <w:rsid w:val="0066325D"/>
    <w:rsid w:val="00667768"/>
    <w:rsid w:val="006678A3"/>
    <w:rsid w:val="00667E0E"/>
    <w:rsid w:val="00670466"/>
    <w:rsid w:val="006709A7"/>
    <w:rsid w:val="00670BB1"/>
    <w:rsid w:val="0067148D"/>
    <w:rsid w:val="0067157B"/>
    <w:rsid w:val="00672272"/>
    <w:rsid w:val="00672725"/>
    <w:rsid w:val="006728A0"/>
    <w:rsid w:val="006734E6"/>
    <w:rsid w:val="006748E0"/>
    <w:rsid w:val="00674F99"/>
    <w:rsid w:val="00677097"/>
    <w:rsid w:val="006807C6"/>
    <w:rsid w:val="00680B58"/>
    <w:rsid w:val="00681EED"/>
    <w:rsid w:val="00682E7B"/>
    <w:rsid w:val="006852F3"/>
    <w:rsid w:val="006906D4"/>
    <w:rsid w:val="0069141C"/>
    <w:rsid w:val="006919EA"/>
    <w:rsid w:val="00692654"/>
    <w:rsid w:val="00692992"/>
    <w:rsid w:val="00692F57"/>
    <w:rsid w:val="006954E4"/>
    <w:rsid w:val="00695B70"/>
    <w:rsid w:val="00697665"/>
    <w:rsid w:val="00697742"/>
    <w:rsid w:val="00697C55"/>
    <w:rsid w:val="00697DD0"/>
    <w:rsid w:val="006A0EB7"/>
    <w:rsid w:val="006A2924"/>
    <w:rsid w:val="006A4637"/>
    <w:rsid w:val="006A54F2"/>
    <w:rsid w:val="006A6ACB"/>
    <w:rsid w:val="006A7BB4"/>
    <w:rsid w:val="006A7CB5"/>
    <w:rsid w:val="006A7FD0"/>
    <w:rsid w:val="006B064B"/>
    <w:rsid w:val="006B08EC"/>
    <w:rsid w:val="006B0C4E"/>
    <w:rsid w:val="006B0D3D"/>
    <w:rsid w:val="006B1779"/>
    <w:rsid w:val="006B2398"/>
    <w:rsid w:val="006B24DE"/>
    <w:rsid w:val="006B26D2"/>
    <w:rsid w:val="006B2D45"/>
    <w:rsid w:val="006B318A"/>
    <w:rsid w:val="006B38D1"/>
    <w:rsid w:val="006B39D4"/>
    <w:rsid w:val="006B5019"/>
    <w:rsid w:val="006B5051"/>
    <w:rsid w:val="006B5FA9"/>
    <w:rsid w:val="006B6E0A"/>
    <w:rsid w:val="006B7ACA"/>
    <w:rsid w:val="006C06E6"/>
    <w:rsid w:val="006C116D"/>
    <w:rsid w:val="006C132E"/>
    <w:rsid w:val="006C1463"/>
    <w:rsid w:val="006C18C1"/>
    <w:rsid w:val="006C1A72"/>
    <w:rsid w:val="006C2A51"/>
    <w:rsid w:val="006C2B00"/>
    <w:rsid w:val="006C34C5"/>
    <w:rsid w:val="006C3B52"/>
    <w:rsid w:val="006C4F62"/>
    <w:rsid w:val="006C53B1"/>
    <w:rsid w:val="006C61D6"/>
    <w:rsid w:val="006C6EE9"/>
    <w:rsid w:val="006C771B"/>
    <w:rsid w:val="006C7CD4"/>
    <w:rsid w:val="006C7EC1"/>
    <w:rsid w:val="006C7F3D"/>
    <w:rsid w:val="006D0BAE"/>
    <w:rsid w:val="006D2519"/>
    <w:rsid w:val="006D3E59"/>
    <w:rsid w:val="006D5552"/>
    <w:rsid w:val="006D5B2B"/>
    <w:rsid w:val="006D6079"/>
    <w:rsid w:val="006D7687"/>
    <w:rsid w:val="006D78DC"/>
    <w:rsid w:val="006D7CF6"/>
    <w:rsid w:val="006E034F"/>
    <w:rsid w:val="006E0572"/>
    <w:rsid w:val="006E0932"/>
    <w:rsid w:val="006E131E"/>
    <w:rsid w:val="006E170C"/>
    <w:rsid w:val="006E19D3"/>
    <w:rsid w:val="006E1E98"/>
    <w:rsid w:val="006E2BF3"/>
    <w:rsid w:val="006E37FA"/>
    <w:rsid w:val="006E59A1"/>
    <w:rsid w:val="006E66D9"/>
    <w:rsid w:val="006F3617"/>
    <w:rsid w:val="006F3767"/>
    <w:rsid w:val="006F4EB3"/>
    <w:rsid w:val="006F56C4"/>
    <w:rsid w:val="006F6168"/>
    <w:rsid w:val="006F6B04"/>
    <w:rsid w:val="006F7679"/>
    <w:rsid w:val="006F781F"/>
    <w:rsid w:val="00700370"/>
    <w:rsid w:val="00700B57"/>
    <w:rsid w:val="00700BFB"/>
    <w:rsid w:val="0070141F"/>
    <w:rsid w:val="007014F8"/>
    <w:rsid w:val="007029F1"/>
    <w:rsid w:val="00705403"/>
    <w:rsid w:val="00705631"/>
    <w:rsid w:val="00706C8B"/>
    <w:rsid w:val="00707531"/>
    <w:rsid w:val="00710134"/>
    <w:rsid w:val="00710DF4"/>
    <w:rsid w:val="00711205"/>
    <w:rsid w:val="00711F32"/>
    <w:rsid w:val="007136AC"/>
    <w:rsid w:val="00713BDB"/>
    <w:rsid w:val="00715437"/>
    <w:rsid w:val="00715A10"/>
    <w:rsid w:val="00715EAA"/>
    <w:rsid w:val="0071643A"/>
    <w:rsid w:val="007168C5"/>
    <w:rsid w:val="00716CC3"/>
    <w:rsid w:val="00720050"/>
    <w:rsid w:val="007213F0"/>
    <w:rsid w:val="00722293"/>
    <w:rsid w:val="00723A5D"/>
    <w:rsid w:val="00723B38"/>
    <w:rsid w:val="00724D11"/>
    <w:rsid w:val="00726952"/>
    <w:rsid w:val="00726F60"/>
    <w:rsid w:val="00730CAD"/>
    <w:rsid w:val="00730EC0"/>
    <w:rsid w:val="00733984"/>
    <w:rsid w:val="00733BCA"/>
    <w:rsid w:val="0073441F"/>
    <w:rsid w:val="0073589B"/>
    <w:rsid w:val="00735AEF"/>
    <w:rsid w:val="00735C0B"/>
    <w:rsid w:val="00736AB2"/>
    <w:rsid w:val="00737D33"/>
    <w:rsid w:val="00740A3E"/>
    <w:rsid w:val="00740E5C"/>
    <w:rsid w:val="007412B8"/>
    <w:rsid w:val="00741A9E"/>
    <w:rsid w:val="00742281"/>
    <w:rsid w:val="00742DD2"/>
    <w:rsid w:val="007435BC"/>
    <w:rsid w:val="007450B9"/>
    <w:rsid w:val="00746E08"/>
    <w:rsid w:val="00747C96"/>
    <w:rsid w:val="007503E9"/>
    <w:rsid w:val="0075094E"/>
    <w:rsid w:val="00751BB9"/>
    <w:rsid w:val="007522E8"/>
    <w:rsid w:val="00755CC4"/>
    <w:rsid w:val="0075647A"/>
    <w:rsid w:val="007572F9"/>
    <w:rsid w:val="00760166"/>
    <w:rsid w:val="007605E1"/>
    <w:rsid w:val="00760D29"/>
    <w:rsid w:val="00762507"/>
    <w:rsid w:val="00762948"/>
    <w:rsid w:val="00762F48"/>
    <w:rsid w:val="007634AD"/>
    <w:rsid w:val="00763845"/>
    <w:rsid w:val="00764011"/>
    <w:rsid w:val="007641A5"/>
    <w:rsid w:val="0076432E"/>
    <w:rsid w:val="007668D9"/>
    <w:rsid w:val="00766A70"/>
    <w:rsid w:val="00766E39"/>
    <w:rsid w:val="0077013B"/>
    <w:rsid w:val="00770282"/>
    <w:rsid w:val="0077057C"/>
    <w:rsid w:val="007707A7"/>
    <w:rsid w:val="00770A41"/>
    <w:rsid w:val="00770B28"/>
    <w:rsid w:val="00771DF3"/>
    <w:rsid w:val="00773CB2"/>
    <w:rsid w:val="00775563"/>
    <w:rsid w:val="00776689"/>
    <w:rsid w:val="007767FE"/>
    <w:rsid w:val="00776838"/>
    <w:rsid w:val="0078122E"/>
    <w:rsid w:val="00783A83"/>
    <w:rsid w:val="00785927"/>
    <w:rsid w:val="00786FF8"/>
    <w:rsid w:val="00787DC2"/>
    <w:rsid w:val="00792E66"/>
    <w:rsid w:val="00792F13"/>
    <w:rsid w:val="007930A5"/>
    <w:rsid w:val="00793E57"/>
    <w:rsid w:val="00794007"/>
    <w:rsid w:val="00794803"/>
    <w:rsid w:val="00795647"/>
    <w:rsid w:val="007970CB"/>
    <w:rsid w:val="007973B1"/>
    <w:rsid w:val="007973D0"/>
    <w:rsid w:val="007A04A7"/>
    <w:rsid w:val="007A174B"/>
    <w:rsid w:val="007A3611"/>
    <w:rsid w:val="007A5737"/>
    <w:rsid w:val="007A5FD3"/>
    <w:rsid w:val="007A6125"/>
    <w:rsid w:val="007A7594"/>
    <w:rsid w:val="007A76FC"/>
    <w:rsid w:val="007B0854"/>
    <w:rsid w:val="007B1A29"/>
    <w:rsid w:val="007B1ACE"/>
    <w:rsid w:val="007B1D86"/>
    <w:rsid w:val="007B27D7"/>
    <w:rsid w:val="007B2D7A"/>
    <w:rsid w:val="007B3789"/>
    <w:rsid w:val="007B4F45"/>
    <w:rsid w:val="007B4F4C"/>
    <w:rsid w:val="007B660A"/>
    <w:rsid w:val="007C0AB3"/>
    <w:rsid w:val="007C1528"/>
    <w:rsid w:val="007C15C8"/>
    <w:rsid w:val="007C209F"/>
    <w:rsid w:val="007C22B6"/>
    <w:rsid w:val="007C2357"/>
    <w:rsid w:val="007C2D7E"/>
    <w:rsid w:val="007C2F6F"/>
    <w:rsid w:val="007C33A6"/>
    <w:rsid w:val="007C4A1C"/>
    <w:rsid w:val="007C4BE5"/>
    <w:rsid w:val="007C58BD"/>
    <w:rsid w:val="007C5C1C"/>
    <w:rsid w:val="007C691F"/>
    <w:rsid w:val="007C7528"/>
    <w:rsid w:val="007D00BD"/>
    <w:rsid w:val="007D01F0"/>
    <w:rsid w:val="007D0B72"/>
    <w:rsid w:val="007D2169"/>
    <w:rsid w:val="007D3671"/>
    <w:rsid w:val="007D4919"/>
    <w:rsid w:val="007D4DBE"/>
    <w:rsid w:val="007D4F06"/>
    <w:rsid w:val="007D4FD1"/>
    <w:rsid w:val="007D5C3E"/>
    <w:rsid w:val="007D6C71"/>
    <w:rsid w:val="007D7901"/>
    <w:rsid w:val="007D7DD8"/>
    <w:rsid w:val="007E02AE"/>
    <w:rsid w:val="007E0C58"/>
    <w:rsid w:val="007E1312"/>
    <w:rsid w:val="007E14C4"/>
    <w:rsid w:val="007E2102"/>
    <w:rsid w:val="007E25A3"/>
    <w:rsid w:val="007E3ACA"/>
    <w:rsid w:val="007E5C16"/>
    <w:rsid w:val="007E676C"/>
    <w:rsid w:val="007E7A93"/>
    <w:rsid w:val="007F159A"/>
    <w:rsid w:val="007F15AE"/>
    <w:rsid w:val="007F1C69"/>
    <w:rsid w:val="007F2A37"/>
    <w:rsid w:val="007F4032"/>
    <w:rsid w:val="007F4118"/>
    <w:rsid w:val="007F41CF"/>
    <w:rsid w:val="007F51B0"/>
    <w:rsid w:val="007F54FB"/>
    <w:rsid w:val="007F5623"/>
    <w:rsid w:val="007F573F"/>
    <w:rsid w:val="007F6A64"/>
    <w:rsid w:val="007F6B46"/>
    <w:rsid w:val="007F6D80"/>
    <w:rsid w:val="007F72CB"/>
    <w:rsid w:val="00800C47"/>
    <w:rsid w:val="0080224B"/>
    <w:rsid w:val="0080370F"/>
    <w:rsid w:val="0080514C"/>
    <w:rsid w:val="00806850"/>
    <w:rsid w:val="00806AD5"/>
    <w:rsid w:val="0081103C"/>
    <w:rsid w:val="008132FA"/>
    <w:rsid w:val="00813644"/>
    <w:rsid w:val="00813988"/>
    <w:rsid w:val="00814E0D"/>
    <w:rsid w:val="0081553B"/>
    <w:rsid w:val="00815BCC"/>
    <w:rsid w:val="008160B2"/>
    <w:rsid w:val="0081691B"/>
    <w:rsid w:val="00817744"/>
    <w:rsid w:val="008178A8"/>
    <w:rsid w:val="00817C29"/>
    <w:rsid w:val="0082065D"/>
    <w:rsid w:val="00820A37"/>
    <w:rsid w:val="008217B7"/>
    <w:rsid w:val="00822950"/>
    <w:rsid w:val="0082422A"/>
    <w:rsid w:val="00824BF9"/>
    <w:rsid w:val="008275CF"/>
    <w:rsid w:val="00830018"/>
    <w:rsid w:val="00830303"/>
    <w:rsid w:val="0083119B"/>
    <w:rsid w:val="00833039"/>
    <w:rsid w:val="0083379D"/>
    <w:rsid w:val="00835917"/>
    <w:rsid w:val="00836EAB"/>
    <w:rsid w:val="00836EDC"/>
    <w:rsid w:val="0083782B"/>
    <w:rsid w:val="00837845"/>
    <w:rsid w:val="00840960"/>
    <w:rsid w:val="008420C6"/>
    <w:rsid w:val="008423BA"/>
    <w:rsid w:val="008445AD"/>
    <w:rsid w:val="00844864"/>
    <w:rsid w:val="00845AF5"/>
    <w:rsid w:val="00845FC4"/>
    <w:rsid w:val="00846235"/>
    <w:rsid w:val="00846B3D"/>
    <w:rsid w:val="0085092D"/>
    <w:rsid w:val="00850A54"/>
    <w:rsid w:val="00850F79"/>
    <w:rsid w:val="00851723"/>
    <w:rsid w:val="00851D62"/>
    <w:rsid w:val="00852EBF"/>
    <w:rsid w:val="00853074"/>
    <w:rsid w:val="00853AE0"/>
    <w:rsid w:val="00853AF8"/>
    <w:rsid w:val="00854D44"/>
    <w:rsid w:val="00854DB7"/>
    <w:rsid w:val="00857EEA"/>
    <w:rsid w:val="00860F20"/>
    <w:rsid w:val="00861D0A"/>
    <w:rsid w:val="00861F54"/>
    <w:rsid w:val="0086218A"/>
    <w:rsid w:val="008632AF"/>
    <w:rsid w:val="008636DE"/>
    <w:rsid w:val="00864821"/>
    <w:rsid w:val="008654BA"/>
    <w:rsid w:val="00867434"/>
    <w:rsid w:val="00870412"/>
    <w:rsid w:val="00870AF9"/>
    <w:rsid w:val="00871990"/>
    <w:rsid w:val="00872A2E"/>
    <w:rsid w:val="008749A9"/>
    <w:rsid w:val="00875300"/>
    <w:rsid w:val="00876146"/>
    <w:rsid w:val="0087668B"/>
    <w:rsid w:val="00876868"/>
    <w:rsid w:val="008770F7"/>
    <w:rsid w:val="00880339"/>
    <w:rsid w:val="00880378"/>
    <w:rsid w:val="00880D11"/>
    <w:rsid w:val="00881812"/>
    <w:rsid w:val="00881A23"/>
    <w:rsid w:val="00882C43"/>
    <w:rsid w:val="00882F5E"/>
    <w:rsid w:val="0088409B"/>
    <w:rsid w:val="0088434E"/>
    <w:rsid w:val="0088605D"/>
    <w:rsid w:val="00886168"/>
    <w:rsid w:val="00886E97"/>
    <w:rsid w:val="008870F3"/>
    <w:rsid w:val="00887C57"/>
    <w:rsid w:val="00890D42"/>
    <w:rsid w:val="008915B7"/>
    <w:rsid w:val="00891FB0"/>
    <w:rsid w:val="008927F9"/>
    <w:rsid w:val="0089306D"/>
    <w:rsid w:val="00893E62"/>
    <w:rsid w:val="00894211"/>
    <w:rsid w:val="00894D5C"/>
    <w:rsid w:val="008975B8"/>
    <w:rsid w:val="0089774F"/>
    <w:rsid w:val="008A18EE"/>
    <w:rsid w:val="008A1936"/>
    <w:rsid w:val="008A1C35"/>
    <w:rsid w:val="008A1C99"/>
    <w:rsid w:val="008A1E91"/>
    <w:rsid w:val="008A2550"/>
    <w:rsid w:val="008A2823"/>
    <w:rsid w:val="008A3153"/>
    <w:rsid w:val="008A383B"/>
    <w:rsid w:val="008A4934"/>
    <w:rsid w:val="008A519B"/>
    <w:rsid w:val="008A53E8"/>
    <w:rsid w:val="008A5929"/>
    <w:rsid w:val="008A7430"/>
    <w:rsid w:val="008B0FE7"/>
    <w:rsid w:val="008B1829"/>
    <w:rsid w:val="008B29AC"/>
    <w:rsid w:val="008B2C6A"/>
    <w:rsid w:val="008B2CA0"/>
    <w:rsid w:val="008B3AED"/>
    <w:rsid w:val="008B6265"/>
    <w:rsid w:val="008B6B7E"/>
    <w:rsid w:val="008C01A4"/>
    <w:rsid w:val="008C0E2B"/>
    <w:rsid w:val="008C2E55"/>
    <w:rsid w:val="008C30C7"/>
    <w:rsid w:val="008C34B5"/>
    <w:rsid w:val="008C3736"/>
    <w:rsid w:val="008C4741"/>
    <w:rsid w:val="008C59B0"/>
    <w:rsid w:val="008C5D2B"/>
    <w:rsid w:val="008C6F87"/>
    <w:rsid w:val="008C732A"/>
    <w:rsid w:val="008C7425"/>
    <w:rsid w:val="008C7C2E"/>
    <w:rsid w:val="008D1EFE"/>
    <w:rsid w:val="008D271F"/>
    <w:rsid w:val="008D46D3"/>
    <w:rsid w:val="008D56BF"/>
    <w:rsid w:val="008D572E"/>
    <w:rsid w:val="008D6907"/>
    <w:rsid w:val="008D711B"/>
    <w:rsid w:val="008D79F4"/>
    <w:rsid w:val="008D7EE7"/>
    <w:rsid w:val="008E1C15"/>
    <w:rsid w:val="008E345C"/>
    <w:rsid w:val="008E35DC"/>
    <w:rsid w:val="008E3C08"/>
    <w:rsid w:val="008E4723"/>
    <w:rsid w:val="008E4E6A"/>
    <w:rsid w:val="008E5687"/>
    <w:rsid w:val="008E5B74"/>
    <w:rsid w:val="008E7DBB"/>
    <w:rsid w:val="008F0B5E"/>
    <w:rsid w:val="008F0C40"/>
    <w:rsid w:val="008F2683"/>
    <w:rsid w:val="008F2D5F"/>
    <w:rsid w:val="008F39C7"/>
    <w:rsid w:val="008F4973"/>
    <w:rsid w:val="008F538E"/>
    <w:rsid w:val="008F5551"/>
    <w:rsid w:val="008F6CB0"/>
    <w:rsid w:val="008F7712"/>
    <w:rsid w:val="00900304"/>
    <w:rsid w:val="00900817"/>
    <w:rsid w:val="009008CF"/>
    <w:rsid w:val="00900F40"/>
    <w:rsid w:val="0090222E"/>
    <w:rsid w:val="00903497"/>
    <w:rsid w:val="009037EE"/>
    <w:rsid w:val="00904534"/>
    <w:rsid w:val="00904785"/>
    <w:rsid w:val="009047C5"/>
    <w:rsid w:val="009065BE"/>
    <w:rsid w:val="00906A56"/>
    <w:rsid w:val="0091187A"/>
    <w:rsid w:val="00911E6D"/>
    <w:rsid w:val="009139FF"/>
    <w:rsid w:val="00913DEE"/>
    <w:rsid w:val="00914DA0"/>
    <w:rsid w:val="00914F6A"/>
    <w:rsid w:val="00915799"/>
    <w:rsid w:val="00915933"/>
    <w:rsid w:val="00915B66"/>
    <w:rsid w:val="00915D2F"/>
    <w:rsid w:val="00916BB1"/>
    <w:rsid w:val="00916D58"/>
    <w:rsid w:val="009173EE"/>
    <w:rsid w:val="0091758D"/>
    <w:rsid w:val="00917D8E"/>
    <w:rsid w:val="00920A32"/>
    <w:rsid w:val="00921674"/>
    <w:rsid w:val="009224E5"/>
    <w:rsid w:val="00922597"/>
    <w:rsid w:val="00922786"/>
    <w:rsid w:val="009234B9"/>
    <w:rsid w:val="00923802"/>
    <w:rsid w:val="00923BB6"/>
    <w:rsid w:val="009246D0"/>
    <w:rsid w:val="00924C63"/>
    <w:rsid w:val="00927D00"/>
    <w:rsid w:val="009350C1"/>
    <w:rsid w:val="009368B9"/>
    <w:rsid w:val="00937020"/>
    <w:rsid w:val="00940DB9"/>
    <w:rsid w:val="0094219D"/>
    <w:rsid w:val="00942374"/>
    <w:rsid w:val="0094567D"/>
    <w:rsid w:val="009458F0"/>
    <w:rsid w:val="00945AAE"/>
    <w:rsid w:val="009471A0"/>
    <w:rsid w:val="00947622"/>
    <w:rsid w:val="00951621"/>
    <w:rsid w:val="00951845"/>
    <w:rsid w:val="00951B07"/>
    <w:rsid w:val="00952E98"/>
    <w:rsid w:val="0095385A"/>
    <w:rsid w:val="009548D4"/>
    <w:rsid w:val="00955202"/>
    <w:rsid w:val="00955B44"/>
    <w:rsid w:val="00956821"/>
    <w:rsid w:val="00964425"/>
    <w:rsid w:val="00964942"/>
    <w:rsid w:val="009658C0"/>
    <w:rsid w:val="00967268"/>
    <w:rsid w:val="00967CD8"/>
    <w:rsid w:val="00970437"/>
    <w:rsid w:val="00971F9D"/>
    <w:rsid w:val="00971FAB"/>
    <w:rsid w:val="009726BB"/>
    <w:rsid w:val="0097606C"/>
    <w:rsid w:val="00976295"/>
    <w:rsid w:val="00981216"/>
    <w:rsid w:val="00981A2F"/>
    <w:rsid w:val="00982027"/>
    <w:rsid w:val="009820DB"/>
    <w:rsid w:val="0098238F"/>
    <w:rsid w:val="00983695"/>
    <w:rsid w:val="00983F3D"/>
    <w:rsid w:val="0098489D"/>
    <w:rsid w:val="00984AB9"/>
    <w:rsid w:val="00985901"/>
    <w:rsid w:val="00985A2F"/>
    <w:rsid w:val="009862D4"/>
    <w:rsid w:val="009875AF"/>
    <w:rsid w:val="009900DC"/>
    <w:rsid w:val="009906BE"/>
    <w:rsid w:val="0099095D"/>
    <w:rsid w:val="009916A7"/>
    <w:rsid w:val="0099193E"/>
    <w:rsid w:val="00992127"/>
    <w:rsid w:val="009922C8"/>
    <w:rsid w:val="0099237F"/>
    <w:rsid w:val="0099262B"/>
    <w:rsid w:val="00994DF5"/>
    <w:rsid w:val="00994E2D"/>
    <w:rsid w:val="009976EE"/>
    <w:rsid w:val="009A0F94"/>
    <w:rsid w:val="009A20CC"/>
    <w:rsid w:val="009A23CE"/>
    <w:rsid w:val="009A2B57"/>
    <w:rsid w:val="009A3569"/>
    <w:rsid w:val="009A4826"/>
    <w:rsid w:val="009A60FC"/>
    <w:rsid w:val="009A758C"/>
    <w:rsid w:val="009B4776"/>
    <w:rsid w:val="009B512E"/>
    <w:rsid w:val="009B5190"/>
    <w:rsid w:val="009B5DE1"/>
    <w:rsid w:val="009B61A4"/>
    <w:rsid w:val="009C0D78"/>
    <w:rsid w:val="009C2B44"/>
    <w:rsid w:val="009C2DCC"/>
    <w:rsid w:val="009C31BE"/>
    <w:rsid w:val="009C37DC"/>
    <w:rsid w:val="009C38F7"/>
    <w:rsid w:val="009C57EF"/>
    <w:rsid w:val="009C6959"/>
    <w:rsid w:val="009C713B"/>
    <w:rsid w:val="009D3BBA"/>
    <w:rsid w:val="009D3CF6"/>
    <w:rsid w:val="009D4945"/>
    <w:rsid w:val="009D4B2F"/>
    <w:rsid w:val="009D52BB"/>
    <w:rsid w:val="009D5C7D"/>
    <w:rsid w:val="009D6E69"/>
    <w:rsid w:val="009E043B"/>
    <w:rsid w:val="009E2846"/>
    <w:rsid w:val="009E30D4"/>
    <w:rsid w:val="009E3C43"/>
    <w:rsid w:val="009E54F2"/>
    <w:rsid w:val="009E5853"/>
    <w:rsid w:val="009E5D6E"/>
    <w:rsid w:val="009E64D5"/>
    <w:rsid w:val="009F1040"/>
    <w:rsid w:val="009F261D"/>
    <w:rsid w:val="009F3602"/>
    <w:rsid w:val="009F5096"/>
    <w:rsid w:val="009F59C2"/>
    <w:rsid w:val="009F778E"/>
    <w:rsid w:val="009F78A0"/>
    <w:rsid w:val="00A00CEA"/>
    <w:rsid w:val="00A0103E"/>
    <w:rsid w:val="00A010FC"/>
    <w:rsid w:val="00A02213"/>
    <w:rsid w:val="00A03425"/>
    <w:rsid w:val="00A03867"/>
    <w:rsid w:val="00A04977"/>
    <w:rsid w:val="00A04B5C"/>
    <w:rsid w:val="00A05140"/>
    <w:rsid w:val="00A0528D"/>
    <w:rsid w:val="00A05B7A"/>
    <w:rsid w:val="00A066BD"/>
    <w:rsid w:val="00A071E0"/>
    <w:rsid w:val="00A10053"/>
    <w:rsid w:val="00A11895"/>
    <w:rsid w:val="00A12B18"/>
    <w:rsid w:val="00A13886"/>
    <w:rsid w:val="00A14415"/>
    <w:rsid w:val="00A1461C"/>
    <w:rsid w:val="00A146B7"/>
    <w:rsid w:val="00A1571D"/>
    <w:rsid w:val="00A1653D"/>
    <w:rsid w:val="00A16FAB"/>
    <w:rsid w:val="00A1798B"/>
    <w:rsid w:val="00A2084E"/>
    <w:rsid w:val="00A20C9F"/>
    <w:rsid w:val="00A21B32"/>
    <w:rsid w:val="00A228C5"/>
    <w:rsid w:val="00A22FB9"/>
    <w:rsid w:val="00A23693"/>
    <w:rsid w:val="00A23CE5"/>
    <w:rsid w:val="00A2433B"/>
    <w:rsid w:val="00A2439B"/>
    <w:rsid w:val="00A24560"/>
    <w:rsid w:val="00A24834"/>
    <w:rsid w:val="00A27708"/>
    <w:rsid w:val="00A32B79"/>
    <w:rsid w:val="00A33311"/>
    <w:rsid w:val="00A3420B"/>
    <w:rsid w:val="00A34538"/>
    <w:rsid w:val="00A350AF"/>
    <w:rsid w:val="00A35AD8"/>
    <w:rsid w:val="00A371DE"/>
    <w:rsid w:val="00A37C18"/>
    <w:rsid w:val="00A37FB6"/>
    <w:rsid w:val="00A40A28"/>
    <w:rsid w:val="00A42365"/>
    <w:rsid w:val="00A426EC"/>
    <w:rsid w:val="00A43AC7"/>
    <w:rsid w:val="00A44260"/>
    <w:rsid w:val="00A462AB"/>
    <w:rsid w:val="00A46DD4"/>
    <w:rsid w:val="00A500EF"/>
    <w:rsid w:val="00A505A0"/>
    <w:rsid w:val="00A509BC"/>
    <w:rsid w:val="00A51659"/>
    <w:rsid w:val="00A5208D"/>
    <w:rsid w:val="00A529CB"/>
    <w:rsid w:val="00A531A5"/>
    <w:rsid w:val="00A5350E"/>
    <w:rsid w:val="00A536F4"/>
    <w:rsid w:val="00A5539A"/>
    <w:rsid w:val="00A568F6"/>
    <w:rsid w:val="00A57160"/>
    <w:rsid w:val="00A579E9"/>
    <w:rsid w:val="00A60441"/>
    <w:rsid w:val="00A60D5F"/>
    <w:rsid w:val="00A61297"/>
    <w:rsid w:val="00A612F6"/>
    <w:rsid w:val="00A62322"/>
    <w:rsid w:val="00A65AD5"/>
    <w:rsid w:val="00A65DB0"/>
    <w:rsid w:val="00A66BF9"/>
    <w:rsid w:val="00A7090A"/>
    <w:rsid w:val="00A7157E"/>
    <w:rsid w:val="00A715D2"/>
    <w:rsid w:val="00A734C1"/>
    <w:rsid w:val="00A73C6F"/>
    <w:rsid w:val="00A74544"/>
    <w:rsid w:val="00A74E6C"/>
    <w:rsid w:val="00A757E2"/>
    <w:rsid w:val="00A771A5"/>
    <w:rsid w:val="00A82473"/>
    <w:rsid w:val="00A8294C"/>
    <w:rsid w:val="00A83087"/>
    <w:rsid w:val="00A83B9A"/>
    <w:rsid w:val="00A83E55"/>
    <w:rsid w:val="00A83F78"/>
    <w:rsid w:val="00A8570E"/>
    <w:rsid w:val="00A878F0"/>
    <w:rsid w:val="00A87ECD"/>
    <w:rsid w:val="00A87FDE"/>
    <w:rsid w:val="00A91699"/>
    <w:rsid w:val="00A91BEA"/>
    <w:rsid w:val="00A926BE"/>
    <w:rsid w:val="00A944C2"/>
    <w:rsid w:val="00A9502E"/>
    <w:rsid w:val="00A95095"/>
    <w:rsid w:val="00A95142"/>
    <w:rsid w:val="00A9533C"/>
    <w:rsid w:val="00A957B9"/>
    <w:rsid w:val="00A9641E"/>
    <w:rsid w:val="00A97125"/>
    <w:rsid w:val="00A97234"/>
    <w:rsid w:val="00AA08E7"/>
    <w:rsid w:val="00AA0B78"/>
    <w:rsid w:val="00AA0BE1"/>
    <w:rsid w:val="00AA171A"/>
    <w:rsid w:val="00AA2094"/>
    <w:rsid w:val="00AA442B"/>
    <w:rsid w:val="00AA669D"/>
    <w:rsid w:val="00AA7403"/>
    <w:rsid w:val="00AA7503"/>
    <w:rsid w:val="00AA7923"/>
    <w:rsid w:val="00AB0518"/>
    <w:rsid w:val="00AB0808"/>
    <w:rsid w:val="00AB08B2"/>
    <w:rsid w:val="00AB2664"/>
    <w:rsid w:val="00AB3212"/>
    <w:rsid w:val="00AB3581"/>
    <w:rsid w:val="00AB35A6"/>
    <w:rsid w:val="00AB5852"/>
    <w:rsid w:val="00AB5969"/>
    <w:rsid w:val="00AB5A0B"/>
    <w:rsid w:val="00AB5C7F"/>
    <w:rsid w:val="00AB628F"/>
    <w:rsid w:val="00AB6591"/>
    <w:rsid w:val="00AB6875"/>
    <w:rsid w:val="00AC0DF1"/>
    <w:rsid w:val="00AC146A"/>
    <w:rsid w:val="00AC27E8"/>
    <w:rsid w:val="00AC4829"/>
    <w:rsid w:val="00AC4E34"/>
    <w:rsid w:val="00AC514C"/>
    <w:rsid w:val="00AC5690"/>
    <w:rsid w:val="00AC57DD"/>
    <w:rsid w:val="00AC5F3A"/>
    <w:rsid w:val="00AD1A73"/>
    <w:rsid w:val="00AD45E3"/>
    <w:rsid w:val="00AD4D49"/>
    <w:rsid w:val="00AD52AD"/>
    <w:rsid w:val="00AD5839"/>
    <w:rsid w:val="00AE08F9"/>
    <w:rsid w:val="00AE1539"/>
    <w:rsid w:val="00AE2495"/>
    <w:rsid w:val="00AE29D0"/>
    <w:rsid w:val="00AE2D2E"/>
    <w:rsid w:val="00AE32F2"/>
    <w:rsid w:val="00AE3618"/>
    <w:rsid w:val="00AE4B35"/>
    <w:rsid w:val="00AE4C20"/>
    <w:rsid w:val="00AE5ABF"/>
    <w:rsid w:val="00AE61E1"/>
    <w:rsid w:val="00AE6434"/>
    <w:rsid w:val="00AE69A5"/>
    <w:rsid w:val="00AE6C09"/>
    <w:rsid w:val="00AE7779"/>
    <w:rsid w:val="00AE7EE8"/>
    <w:rsid w:val="00AF07FB"/>
    <w:rsid w:val="00AF0BEC"/>
    <w:rsid w:val="00AF373E"/>
    <w:rsid w:val="00AF561D"/>
    <w:rsid w:val="00B000D8"/>
    <w:rsid w:val="00B012D7"/>
    <w:rsid w:val="00B0182C"/>
    <w:rsid w:val="00B02774"/>
    <w:rsid w:val="00B02AD1"/>
    <w:rsid w:val="00B03CFE"/>
    <w:rsid w:val="00B04012"/>
    <w:rsid w:val="00B04087"/>
    <w:rsid w:val="00B04E6F"/>
    <w:rsid w:val="00B04FEA"/>
    <w:rsid w:val="00B050B8"/>
    <w:rsid w:val="00B05411"/>
    <w:rsid w:val="00B074DD"/>
    <w:rsid w:val="00B0753B"/>
    <w:rsid w:val="00B1038A"/>
    <w:rsid w:val="00B10566"/>
    <w:rsid w:val="00B12F06"/>
    <w:rsid w:val="00B13EC0"/>
    <w:rsid w:val="00B15011"/>
    <w:rsid w:val="00B16829"/>
    <w:rsid w:val="00B179C1"/>
    <w:rsid w:val="00B20525"/>
    <w:rsid w:val="00B21442"/>
    <w:rsid w:val="00B22E22"/>
    <w:rsid w:val="00B235C4"/>
    <w:rsid w:val="00B2423F"/>
    <w:rsid w:val="00B2513E"/>
    <w:rsid w:val="00B2548B"/>
    <w:rsid w:val="00B25E66"/>
    <w:rsid w:val="00B27AD4"/>
    <w:rsid w:val="00B30086"/>
    <w:rsid w:val="00B31325"/>
    <w:rsid w:val="00B31F22"/>
    <w:rsid w:val="00B32BCD"/>
    <w:rsid w:val="00B32DB2"/>
    <w:rsid w:val="00B35625"/>
    <w:rsid w:val="00B359ED"/>
    <w:rsid w:val="00B36260"/>
    <w:rsid w:val="00B3774D"/>
    <w:rsid w:val="00B37C00"/>
    <w:rsid w:val="00B40E3C"/>
    <w:rsid w:val="00B426AA"/>
    <w:rsid w:val="00B44270"/>
    <w:rsid w:val="00B44AD6"/>
    <w:rsid w:val="00B44E8E"/>
    <w:rsid w:val="00B46C42"/>
    <w:rsid w:val="00B51003"/>
    <w:rsid w:val="00B512FD"/>
    <w:rsid w:val="00B525CB"/>
    <w:rsid w:val="00B5487A"/>
    <w:rsid w:val="00B552B6"/>
    <w:rsid w:val="00B5546E"/>
    <w:rsid w:val="00B5566E"/>
    <w:rsid w:val="00B55851"/>
    <w:rsid w:val="00B560D5"/>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315F"/>
    <w:rsid w:val="00B750D9"/>
    <w:rsid w:val="00B76540"/>
    <w:rsid w:val="00B76967"/>
    <w:rsid w:val="00B77F95"/>
    <w:rsid w:val="00B80E58"/>
    <w:rsid w:val="00B81F6E"/>
    <w:rsid w:val="00B8265D"/>
    <w:rsid w:val="00B84416"/>
    <w:rsid w:val="00B84BA7"/>
    <w:rsid w:val="00B85186"/>
    <w:rsid w:val="00B90316"/>
    <w:rsid w:val="00B91AF0"/>
    <w:rsid w:val="00B91B8E"/>
    <w:rsid w:val="00B92052"/>
    <w:rsid w:val="00B9384C"/>
    <w:rsid w:val="00B93C9A"/>
    <w:rsid w:val="00B94548"/>
    <w:rsid w:val="00B955AB"/>
    <w:rsid w:val="00B95AC8"/>
    <w:rsid w:val="00B9618B"/>
    <w:rsid w:val="00B96AA5"/>
    <w:rsid w:val="00B97E63"/>
    <w:rsid w:val="00BA19D8"/>
    <w:rsid w:val="00BA2325"/>
    <w:rsid w:val="00BA2821"/>
    <w:rsid w:val="00BA326A"/>
    <w:rsid w:val="00BA3286"/>
    <w:rsid w:val="00BA3871"/>
    <w:rsid w:val="00BA4D28"/>
    <w:rsid w:val="00BA4E77"/>
    <w:rsid w:val="00BA60E7"/>
    <w:rsid w:val="00BA730B"/>
    <w:rsid w:val="00BB00BC"/>
    <w:rsid w:val="00BB341A"/>
    <w:rsid w:val="00BB3681"/>
    <w:rsid w:val="00BB3B04"/>
    <w:rsid w:val="00BB3EE8"/>
    <w:rsid w:val="00BB4C74"/>
    <w:rsid w:val="00BB584D"/>
    <w:rsid w:val="00BB7084"/>
    <w:rsid w:val="00BB7E79"/>
    <w:rsid w:val="00BC2704"/>
    <w:rsid w:val="00BC3EC6"/>
    <w:rsid w:val="00BC4869"/>
    <w:rsid w:val="00BC5FD8"/>
    <w:rsid w:val="00BC7280"/>
    <w:rsid w:val="00BD120E"/>
    <w:rsid w:val="00BD15FA"/>
    <w:rsid w:val="00BD1F87"/>
    <w:rsid w:val="00BD2036"/>
    <w:rsid w:val="00BD2700"/>
    <w:rsid w:val="00BD71A6"/>
    <w:rsid w:val="00BD78FE"/>
    <w:rsid w:val="00BE0AD3"/>
    <w:rsid w:val="00BE0EC8"/>
    <w:rsid w:val="00BE15DA"/>
    <w:rsid w:val="00BE16E8"/>
    <w:rsid w:val="00BE1CEA"/>
    <w:rsid w:val="00BE2879"/>
    <w:rsid w:val="00BE2BCB"/>
    <w:rsid w:val="00BE3443"/>
    <w:rsid w:val="00BE4C34"/>
    <w:rsid w:val="00BE4D5F"/>
    <w:rsid w:val="00BE642B"/>
    <w:rsid w:val="00BE67A9"/>
    <w:rsid w:val="00BE72D6"/>
    <w:rsid w:val="00BE7DEE"/>
    <w:rsid w:val="00BE7E91"/>
    <w:rsid w:val="00BF31BA"/>
    <w:rsid w:val="00BF3C4C"/>
    <w:rsid w:val="00BF447C"/>
    <w:rsid w:val="00BF5E9C"/>
    <w:rsid w:val="00BF618F"/>
    <w:rsid w:val="00BF653A"/>
    <w:rsid w:val="00BF6D9D"/>
    <w:rsid w:val="00BF7724"/>
    <w:rsid w:val="00C00202"/>
    <w:rsid w:val="00C00B9C"/>
    <w:rsid w:val="00C014AB"/>
    <w:rsid w:val="00C0241E"/>
    <w:rsid w:val="00C02CA7"/>
    <w:rsid w:val="00C0362B"/>
    <w:rsid w:val="00C03773"/>
    <w:rsid w:val="00C0469E"/>
    <w:rsid w:val="00C055D5"/>
    <w:rsid w:val="00C06A57"/>
    <w:rsid w:val="00C06B30"/>
    <w:rsid w:val="00C06FBB"/>
    <w:rsid w:val="00C07B9B"/>
    <w:rsid w:val="00C126E0"/>
    <w:rsid w:val="00C1486D"/>
    <w:rsid w:val="00C170AF"/>
    <w:rsid w:val="00C17177"/>
    <w:rsid w:val="00C17D83"/>
    <w:rsid w:val="00C17E35"/>
    <w:rsid w:val="00C20738"/>
    <w:rsid w:val="00C20AB9"/>
    <w:rsid w:val="00C21162"/>
    <w:rsid w:val="00C220CE"/>
    <w:rsid w:val="00C225E9"/>
    <w:rsid w:val="00C22AF4"/>
    <w:rsid w:val="00C22BB6"/>
    <w:rsid w:val="00C24150"/>
    <w:rsid w:val="00C245B6"/>
    <w:rsid w:val="00C24D7E"/>
    <w:rsid w:val="00C2524E"/>
    <w:rsid w:val="00C25DEC"/>
    <w:rsid w:val="00C269AB"/>
    <w:rsid w:val="00C27711"/>
    <w:rsid w:val="00C3033B"/>
    <w:rsid w:val="00C309CE"/>
    <w:rsid w:val="00C32018"/>
    <w:rsid w:val="00C32119"/>
    <w:rsid w:val="00C34208"/>
    <w:rsid w:val="00C34AAC"/>
    <w:rsid w:val="00C3555C"/>
    <w:rsid w:val="00C366C4"/>
    <w:rsid w:val="00C36C8E"/>
    <w:rsid w:val="00C373C2"/>
    <w:rsid w:val="00C374F0"/>
    <w:rsid w:val="00C375CB"/>
    <w:rsid w:val="00C37B92"/>
    <w:rsid w:val="00C40461"/>
    <w:rsid w:val="00C404E4"/>
    <w:rsid w:val="00C41AE9"/>
    <w:rsid w:val="00C41CB9"/>
    <w:rsid w:val="00C424B1"/>
    <w:rsid w:val="00C42508"/>
    <w:rsid w:val="00C42C10"/>
    <w:rsid w:val="00C42D9F"/>
    <w:rsid w:val="00C4437C"/>
    <w:rsid w:val="00C444D0"/>
    <w:rsid w:val="00C472D7"/>
    <w:rsid w:val="00C50170"/>
    <w:rsid w:val="00C50A4B"/>
    <w:rsid w:val="00C51715"/>
    <w:rsid w:val="00C534F4"/>
    <w:rsid w:val="00C53514"/>
    <w:rsid w:val="00C5372F"/>
    <w:rsid w:val="00C53D2D"/>
    <w:rsid w:val="00C53DF9"/>
    <w:rsid w:val="00C54978"/>
    <w:rsid w:val="00C54BAF"/>
    <w:rsid w:val="00C60DBA"/>
    <w:rsid w:val="00C62699"/>
    <w:rsid w:val="00C6465E"/>
    <w:rsid w:val="00C647E9"/>
    <w:rsid w:val="00C64A86"/>
    <w:rsid w:val="00C64E43"/>
    <w:rsid w:val="00C6552A"/>
    <w:rsid w:val="00C65533"/>
    <w:rsid w:val="00C66DA8"/>
    <w:rsid w:val="00C70B9D"/>
    <w:rsid w:val="00C70CB7"/>
    <w:rsid w:val="00C72702"/>
    <w:rsid w:val="00C75629"/>
    <w:rsid w:val="00C758C6"/>
    <w:rsid w:val="00C758D8"/>
    <w:rsid w:val="00C76212"/>
    <w:rsid w:val="00C76AD9"/>
    <w:rsid w:val="00C77041"/>
    <w:rsid w:val="00C77849"/>
    <w:rsid w:val="00C77F03"/>
    <w:rsid w:val="00C818AF"/>
    <w:rsid w:val="00C81ADC"/>
    <w:rsid w:val="00C81F3D"/>
    <w:rsid w:val="00C8217C"/>
    <w:rsid w:val="00C822C2"/>
    <w:rsid w:val="00C837D5"/>
    <w:rsid w:val="00C841DD"/>
    <w:rsid w:val="00C8458D"/>
    <w:rsid w:val="00C85D2E"/>
    <w:rsid w:val="00C85EA2"/>
    <w:rsid w:val="00C8725E"/>
    <w:rsid w:val="00C90701"/>
    <w:rsid w:val="00C9106A"/>
    <w:rsid w:val="00C91242"/>
    <w:rsid w:val="00C91E8D"/>
    <w:rsid w:val="00C92E3E"/>
    <w:rsid w:val="00C93279"/>
    <w:rsid w:val="00C9585F"/>
    <w:rsid w:val="00C96C1B"/>
    <w:rsid w:val="00C97AAA"/>
    <w:rsid w:val="00CA059D"/>
    <w:rsid w:val="00CA0CB1"/>
    <w:rsid w:val="00CA0D53"/>
    <w:rsid w:val="00CA1571"/>
    <w:rsid w:val="00CA2C72"/>
    <w:rsid w:val="00CA3C23"/>
    <w:rsid w:val="00CA60BE"/>
    <w:rsid w:val="00CA6FB7"/>
    <w:rsid w:val="00CA7385"/>
    <w:rsid w:val="00CB0765"/>
    <w:rsid w:val="00CB2B36"/>
    <w:rsid w:val="00CB2C0F"/>
    <w:rsid w:val="00CB3E09"/>
    <w:rsid w:val="00CB3E91"/>
    <w:rsid w:val="00CB42FC"/>
    <w:rsid w:val="00CB5943"/>
    <w:rsid w:val="00CB619A"/>
    <w:rsid w:val="00CB63B3"/>
    <w:rsid w:val="00CB67C1"/>
    <w:rsid w:val="00CB772B"/>
    <w:rsid w:val="00CC00CD"/>
    <w:rsid w:val="00CC0339"/>
    <w:rsid w:val="00CC0B3D"/>
    <w:rsid w:val="00CC0E85"/>
    <w:rsid w:val="00CC1F51"/>
    <w:rsid w:val="00CC4DF1"/>
    <w:rsid w:val="00CC748E"/>
    <w:rsid w:val="00CD02E0"/>
    <w:rsid w:val="00CD2B8C"/>
    <w:rsid w:val="00CD305E"/>
    <w:rsid w:val="00CD4A86"/>
    <w:rsid w:val="00CD5576"/>
    <w:rsid w:val="00CD67EE"/>
    <w:rsid w:val="00CD7005"/>
    <w:rsid w:val="00CD7E27"/>
    <w:rsid w:val="00CE12E2"/>
    <w:rsid w:val="00CE15B5"/>
    <w:rsid w:val="00CE2805"/>
    <w:rsid w:val="00CE2F3A"/>
    <w:rsid w:val="00CE4E6E"/>
    <w:rsid w:val="00CE7A1A"/>
    <w:rsid w:val="00CF02E0"/>
    <w:rsid w:val="00CF0701"/>
    <w:rsid w:val="00CF09CC"/>
    <w:rsid w:val="00CF1B01"/>
    <w:rsid w:val="00CF2633"/>
    <w:rsid w:val="00CF267E"/>
    <w:rsid w:val="00CF2CB7"/>
    <w:rsid w:val="00CF4E65"/>
    <w:rsid w:val="00CF600D"/>
    <w:rsid w:val="00CF71ED"/>
    <w:rsid w:val="00CF7275"/>
    <w:rsid w:val="00CF7A13"/>
    <w:rsid w:val="00D01760"/>
    <w:rsid w:val="00D01848"/>
    <w:rsid w:val="00D01EBF"/>
    <w:rsid w:val="00D04503"/>
    <w:rsid w:val="00D06596"/>
    <w:rsid w:val="00D077EB"/>
    <w:rsid w:val="00D078B8"/>
    <w:rsid w:val="00D10800"/>
    <w:rsid w:val="00D12085"/>
    <w:rsid w:val="00D129EB"/>
    <w:rsid w:val="00D13D5F"/>
    <w:rsid w:val="00D15433"/>
    <w:rsid w:val="00D15B95"/>
    <w:rsid w:val="00D16E39"/>
    <w:rsid w:val="00D170B9"/>
    <w:rsid w:val="00D1729C"/>
    <w:rsid w:val="00D17379"/>
    <w:rsid w:val="00D1798A"/>
    <w:rsid w:val="00D21C43"/>
    <w:rsid w:val="00D220D3"/>
    <w:rsid w:val="00D2214A"/>
    <w:rsid w:val="00D223B6"/>
    <w:rsid w:val="00D22BEB"/>
    <w:rsid w:val="00D23AD8"/>
    <w:rsid w:val="00D2423E"/>
    <w:rsid w:val="00D25DC9"/>
    <w:rsid w:val="00D261E8"/>
    <w:rsid w:val="00D2686C"/>
    <w:rsid w:val="00D26B57"/>
    <w:rsid w:val="00D26E1A"/>
    <w:rsid w:val="00D27442"/>
    <w:rsid w:val="00D27E69"/>
    <w:rsid w:val="00D30F01"/>
    <w:rsid w:val="00D32A50"/>
    <w:rsid w:val="00D350DE"/>
    <w:rsid w:val="00D35FC1"/>
    <w:rsid w:val="00D41655"/>
    <w:rsid w:val="00D41EE1"/>
    <w:rsid w:val="00D42298"/>
    <w:rsid w:val="00D42E4F"/>
    <w:rsid w:val="00D4320D"/>
    <w:rsid w:val="00D44E97"/>
    <w:rsid w:val="00D460D9"/>
    <w:rsid w:val="00D46FDB"/>
    <w:rsid w:val="00D47709"/>
    <w:rsid w:val="00D506C0"/>
    <w:rsid w:val="00D517B4"/>
    <w:rsid w:val="00D51C8D"/>
    <w:rsid w:val="00D52475"/>
    <w:rsid w:val="00D53894"/>
    <w:rsid w:val="00D53C6C"/>
    <w:rsid w:val="00D54876"/>
    <w:rsid w:val="00D54C45"/>
    <w:rsid w:val="00D54D4B"/>
    <w:rsid w:val="00D56EC9"/>
    <w:rsid w:val="00D56F1D"/>
    <w:rsid w:val="00D60327"/>
    <w:rsid w:val="00D612BB"/>
    <w:rsid w:val="00D641C3"/>
    <w:rsid w:val="00D64981"/>
    <w:rsid w:val="00D650B5"/>
    <w:rsid w:val="00D65318"/>
    <w:rsid w:val="00D654E9"/>
    <w:rsid w:val="00D66C4F"/>
    <w:rsid w:val="00D670E1"/>
    <w:rsid w:val="00D672B1"/>
    <w:rsid w:val="00D679D8"/>
    <w:rsid w:val="00D7075B"/>
    <w:rsid w:val="00D710B9"/>
    <w:rsid w:val="00D71D22"/>
    <w:rsid w:val="00D72126"/>
    <w:rsid w:val="00D72E9D"/>
    <w:rsid w:val="00D73FA7"/>
    <w:rsid w:val="00D74765"/>
    <w:rsid w:val="00D7568C"/>
    <w:rsid w:val="00D757E1"/>
    <w:rsid w:val="00D7727A"/>
    <w:rsid w:val="00D81339"/>
    <w:rsid w:val="00D82CE5"/>
    <w:rsid w:val="00D84FE0"/>
    <w:rsid w:val="00D85A25"/>
    <w:rsid w:val="00D85C8F"/>
    <w:rsid w:val="00D86474"/>
    <w:rsid w:val="00D86E0F"/>
    <w:rsid w:val="00D87181"/>
    <w:rsid w:val="00D8736E"/>
    <w:rsid w:val="00D90EFA"/>
    <w:rsid w:val="00D914DB"/>
    <w:rsid w:val="00D92770"/>
    <w:rsid w:val="00D9294B"/>
    <w:rsid w:val="00D93287"/>
    <w:rsid w:val="00D94D04"/>
    <w:rsid w:val="00D95BD9"/>
    <w:rsid w:val="00D970D3"/>
    <w:rsid w:val="00D978B4"/>
    <w:rsid w:val="00D97DDD"/>
    <w:rsid w:val="00DA191E"/>
    <w:rsid w:val="00DA272F"/>
    <w:rsid w:val="00DA2A78"/>
    <w:rsid w:val="00DA41EF"/>
    <w:rsid w:val="00DA583D"/>
    <w:rsid w:val="00DA5AB1"/>
    <w:rsid w:val="00DA5D62"/>
    <w:rsid w:val="00DA77EC"/>
    <w:rsid w:val="00DA7B6E"/>
    <w:rsid w:val="00DA7CCA"/>
    <w:rsid w:val="00DB0DFA"/>
    <w:rsid w:val="00DB1542"/>
    <w:rsid w:val="00DB28B8"/>
    <w:rsid w:val="00DB3D31"/>
    <w:rsid w:val="00DB52CC"/>
    <w:rsid w:val="00DB6234"/>
    <w:rsid w:val="00DB68F9"/>
    <w:rsid w:val="00DC02B2"/>
    <w:rsid w:val="00DC0DA0"/>
    <w:rsid w:val="00DC1562"/>
    <w:rsid w:val="00DC2AFD"/>
    <w:rsid w:val="00DC3544"/>
    <w:rsid w:val="00DC3A87"/>
    <w:rsid w:val="00DC4E41"/>
    <w:rsid w:val="00DC62E5"/>
    <w:rsid w:val="00DC7191"/>
    <w:rsid w:val="00DC743F"/>
    <w:rsid w:val="00DC78DC"/>
    <w:rsid w:val="00DD0BB0"/>
    <w:rsid w:val="00DD293E"/>
    <w:rsid w:val="00DD2DAB"/>
    <w:rsid w:val="00DD32A0"/>
    <w:rsid w:val="00DD3E02"/>
    <w:rsid w:val="00DD3E55"/>
    <w:rsid w:val="00DD451F"/>
    <w:rsid w:val="00DD47A2"/>
    <w:rsid w:val="00DD49C4"/>
    <w:rsid w:val="00DD5376"/>
    <w:rsid w:val="00DD54ED"/>
    <w:rsid w:val="00DD63F6"/>
    <w:rsid w:val="00DD652D"/>
    <w:rsid w:val="00DD6845"/>
    <w:rsid w:val="00DD6847"/>
    <w:rsid w:val="00DD735D"/>
    <w:rsid w:val="00DD7FA8"/>
    <w:rsid w:val="00DE07A5"/>
    <w:rsid w:val="00DE247F"/>
    <w:rsid w:val="00DE308A"/>
    <w:rsid w:val="00DE3119"/>
    <w:rsid w:val="00DE3139"/>
    <w:rsid w:val="00DE3BBA"/>
    <w:rsid w:val="00DE48E2"/>
    <w:rsid w:val="00DE5BCA"/>
    <w:rsid w:val="00DE6872"/>
    <w:rsid w:val="00DE7D5E"/>
    <w:rsid w:val="00DF0650"/>
    <w:rsid w:val="00DF20FB"/>
    <w:rsid w:val="00DF2128"/>
    <w:rsid w:val="00DF236B"/>
    <w:rsid w:val="00DF2804"/>
    <w:rsid w:val="00DF28C7"/>
    <w:rsid w:val="00DF3553"/>
    <w:rsid w:val="00DF3F8D"/>
    <w:rsid w:val="00DF64F5"/>
    <w:rsid w:val="00DF6792"/>
    <w:rsid w:val="00DF6AA5"/>
    <w:rsid w:val="00DF7086"/>
    <w:rsid w:val="00DF7F9E"/>
    <w:rsid w:val="00E00221"/>
    <w:rsid w:val="00E002A0"/>
    <w:rsid w:val="00E0048D"/>
    <w:rsid w:val="00E00F1D"/>
    <w:rsid w:val="00E018F9"/>
    <w:rsid w:val="00E019EA"/>
    <w:rsid w:val="00E02842"/>
    <w:rsid w:val="00E02B70"/>
    <w:rsid w:val="00E02E2E"/>
    <w:rsid w:val="00E04A52"/>
    <w:rsid w:val="00E057C5"/>
    <w:rsid w:val="00E0677C"/>
    <w:rsid w:val="00E06A8D"/>
    <w:rsid w:val="00E10879"/>
    <w:rsid w:val="00E111EA"/>
    <w:rsid w:val="00E11408"/>
    <w:rsid w:val="00E13AB8"/>
    <w:rsid w:val="00E13D3F"/>
    <w:rsid w:val="00E1640E"/>
    <w:rsid w:val="00E16924"/>
    <w:rsid w:val="00E222D4"/>
    <w:rsid w:val="00E228D6"/>
    <w:rsid w:val="00E234D7"/>
    <w:rsid w:val="00E23C70"/>
    <w:rsid w:val="00E25CB3"/>
    <w:rsid w:val="00E27E15"/>
    <w:rsid w:val="00E3074B"/>
    <w:rsid w:val="00E31A47"/>
    <w:rsid w:val="00E32361"/>
    <w:rsid w:val="00E32A49"/>
    <w:rsid w:val="00E33B62"/>
    <w:rsid w:val="00E34106"/>
    <w:rsid w:val="00E34DEB"/>
    <w:rsid w:val="00E354CF"/>
    <w:rsid w:val="00E356D7"/>
    <w:rsid w:val="00E359EB"/>
    <w:rsid w:val="00E36139"/>
    <w:rsid w:val="00E40D14"/>
    <w:rsid w:val="00E4143A"/>
    <w:rsid w:val="00E41823"/>
    <w:rsid w:val="00E41943"/>
    <w:rsid w:val="00E42461"/>
    <w:rsid w:val="00E426F5"/>
    <w:rsid w:val="00E42761"/>
    <w:rsid w:val="00E43624"/>
    <w:rsid w:val="00E44610"/>
    <w:rsid w:val="00E46137"/>
    <w:rsid w:val="00E50774"/>
    <w:rsid w:val="00E510C7"/>
    <w:rsid w:val="00E5199E"/>
    <w:rsid w:val="00E51CF8"/>
    <w:rsid w:val="00E52E0F"/>
    <w:rsid w:val="00E53B77"/>
    <w:rsid w:val="00E54365"/>
    <w:rsid w:val="00E5462E"/>
    <w:rsid w:val="00E56338"/>
    <w:rsid w:val="00E56EC0"/>
    <w:rsid w:val="00E57652"/>
    <w:rsid w:val="00E62C10"/>
    <w:rsid w:val="00E631C7"/>
    <w:rsid w:val="00E65BDD"/>
    <w:rsid w:val="00E66455"/>
    <w:rsid w:val="00E66F90"/>
    <w:rsid w:val="00E70C4B"/>
    <w:rsid w:val="00E73728"/>
    <w:rsid w:val="00E73C2F"/>
    <w:rsid w:val="00E73F9E"/>
    <w:rsid w:val="00E742E7"/>
    <w:rsid w:val="00E76013"/>
    <w:rsid w:val="00E76D64"/>
    <w:rsid w:val="00E76DD0"/>
    <w:rsid w:val="00E76F4B"/>
    <w:rsid w:val="00E8102A"/>
    <w:rsid w:val="00E81300"/>
    <w:rsid w:val="00E81CD9"/>
    <w:rsid w:val="00E81FD0"/>
    <w:rsid w:val="00E82724"/>
    <w:rsid w:val="00E84BEA"/>
    <w:rsid w:val="00E87FB5"/>
    <w:rsid w:val="00E90617"/>
    <w:rsid w:val="00E90847"/>
    <w:rsid w:val="00E90D3F"/>
    <w:rsid w:val="00E91B88"/>
    <w:rsid w:val="00E9622C"/>
    <w:rsid w:val="00E96F1A"/>
    <w:rsid w:val="00EA04BE"/>
    <w:rsid w:val="00EA0C86"/>
    <w:rsid w:val="00EA1918"/>
    <w:rsid w:val="00EA1DB5"/>
    <w:rsid w:val="00EA2015"/>
    <w:rsid w:val="00EA2E7A"/>
    <w:rsid w:val="00EA32C7"/>
    <w:rsid w:val="00EA3761"/>
    <w:rsid w:val="00EA37AD"/>
    <w:rsid w:val="00EA3916"/>
    <w:rsid w:val="00EA3B8E"/>
    <w:rsid w:val="00EA4951"/>
    <w:rsid w:val="00EA620F"/>
    <w:rsid w:val="00EB03A0"/>
    <w:rsid w:val="00EB0D38"/>
    <w:rsid w:val="00EB23D0"/>
    <w:rsid w:val="00EB2CBD"/>
    <w:rsid w:val="00EB5263"/>
    <w:rsid w:val="00EB5408"/>
    <w:rsid w:val="00EB55EE"/>
    <w:rsid w:val="00EB5A79"/>
    <w:rsid w:val="00EB5E41"/>
    <w:rsid w:val="00EC21AF"/>
    <w:rsid w:val="00EC2339"/>
    <w:rsid w:val="00EC5592"/>
    <w:rsid w:val="00EC5B1B"/>
    <w:rsid w:val="00EC64F9"/>
    <w:rsid w:val="00EC77E0"/>
    <w:rsid w:val="00ED0181"/>
    <w:rsid w:val="00ED05A8"/>
    <w:rsid w:val="00ED0D83"/>
    <w:rsid w:val="00ED18C9"/>
    <w:rsid w:val="00ED1921"/>
    <w:rsid w:val="00ED1A5E"/>
    <w:rsid w:val="00ED21E1"/>
    <w:rsid w:val="00ED2C7A"/>
    <w:rsid w:val="00ED3136"/>
    <w:rsid w:val="00ED34C2"/>
    <w:rsid w:val="00ED5E7E"/>
    <w:rsid w:val="00ED6D48"/>
    <w:rsid w:val="00ED716D"/>
    <w:rsid w:val="00EE084F"/>
    <w:rsid w:val="00EE2C9C"/>
    <w:rsid w:val="00EE336A"/>
    <w:rsid w:val="00EE3508"/>
    <w:rsid w:val="00EE4DB1"/>
    <w:rsid w:val="00EE506E"/>
    <w:rsid w:val="00EE55BB"/>
    <w:rsid w:val="00EE59B5"/>
    <w:rsid w:val="00EE64FF"/>
    <w:rsid w:val="00EE6A82"/>
    <w:rsid w:val="00EE6D6F"/>
    <w:rsid w:val="00EE75CC"/>
    <w:rsid w:val="00EE792F"/>
    <w:rsid w:val="00EE7C1A"/>
    <w:rsid w:val="00EF0420"/>
    <w:rsid w:val="00EF169E"/>
    <w:rsid w:val="00EF1F7B"/>
    <w:rsid w:val="00EF28A9"/>
    <w:rsid w:val="00EF2D58"/>
    <w:rsid w:val="00EF3258"/>
    <w:rsid w:val="00EF34F4"/>
    <w:rsid w:val="00EF3F42"/>
    <w:rsid w:val="00EF4E3B"/>
    <w:rsid w:val="00EF5547"/>
    <w:rsid w:val="00EF578A"/>
    <w:rsid w:val="00EF5E27"/>
    <w:rsid w:val="00EF64D8"/>
    <w:rsid w:val="00EF6FEA"/>
    <w:rsid w:val="00F0076F"/>
    <w:rsid w:val="00F01990"/>
    <w:rsid w:val="00F025D4"/>
    <w:rsid w:val="00F033A6"/>
    <w:rsid w:val="00F03E63"/>
    <w:rsid w:val="00F04156"/>
    <w:rsid w:val="00F04D40"/>
    <w:rsid w:val="00F05E5B"/>
    <w:rsid w:val="00F0608C"/>
    <w:rsid w:val="00F06296"/>
    <w:rsid w:val="00F06A29"/>
    <w:rsid w:val="00F07285"/>
    <w:rsid w:val="00F074DD"/>
    <w:rsid w:val="00F0774D"/>
    <w:rsid w:val="00F077AE"/>
    <w:rsid w:val="00F10954"/>
    <w:rsid w:val="00F11955"/>
    <w:rsid w:val="00F11D29"/>
    <w:rsid w:val="00F128BC"/>
    <w:rsid w:val="00F13B57"/>
    <w:rsid w:val="00F158B5"/>
    <w:rsid w:val="00F16AE2"/>
    <w:rsid w:val="00F172E0"/>
    <w:rsid w:val="00F2035B"/>
    <w:rsid w:val="00F2107D"/>
    <w:rsid w:val="00F21519"/>
    <w:rsid w:val="00F2195A"/>
    <w:rsid w:val="00F21B2C"/>
    <w:rsid w:val="00F21BA2"/>
    <w:rsid w:val="00F21D09"/>
    <w:rsid w:val="00F2274F"/>
    <w:rsid w:val="00F24230"/>
    <w:rsid w:val="00F25C0B"/>
    <w:rsid w:val="00F26F3C"/>
    <w:rsid w:val="00F26F4E"/>
    <w:rsid w:val="00F301AD"/>
    <w:rsid w:val="00F3110C"/>
    <w:rsid w:val="00F33364"/>
    <w:rsid w:val="00F34431"/>
    <w:rsid w:val="00F34C8E"/>
    <w:rsid w:val="00F34CBA"/>
    <w:rsid w:val="00F3533F"/>
    <w:rsid w:val="00F3791E"/>
    <w:rsid w:val="00F42CA4"/>
    <w:rsid w:val="00F4315D"/>
    <w:rsid w:val="00F43A17"/>
    <w:rsid w:val="00F43A68"/>
    <w:rsid w:val="00F476A9"/>
    <w:rsid w:val="00F47A21"/>
    <w:rsid w:val="00F5101F"/>
    <w:rsid w:val="00F5123F"/>
    <w:rsid w:val="00F51E02"/>
    <w:rsid w:val="00F520D5"/>
    <w:rsid w:val="00F536CD"/>
    <w:rsid w:val="00F55F3A"/>
    <w:rsid w:val="00F5632F"/>
    <w:rsid w:val="00F574CC"/>
    <w:rsid w:val="00F6029C"/>
    <w:rsid w:val="00F6064F"/>
    <w:rsid w:val="00F6143F"/>
    <w:rsid w:val="00F61B1D"/>
    <w:rsid w:val="00F61C41"/>
    <w:rsid w:val="00F61F32"/>
    <w:rsid w:val="00F62963"/>
    <w:rsid w:val="00F6355B"/>
    <w:rsid w:val="00F64812"/>
    <w:rsid w:val="00F64BC2"/>
    <w:rsid w:val="00F65EC5"/>
    <w:rsid w:val="00F65FD5"/>
    <w:rsid w:val="00F66CBD"/>
    <w:rsid w:val="00F6751F"/>
    <w:rsid w:val="00F71533"/>
    <w:rsid w:val="00F73D70"/>
    <w:rsid w:val="00F75800"/>
    <w:rsid w:val="00F75BAD"/>
    <w:rsid w:val="00F764CE"/>
    <w:rsid w:val="00F767FF"/>
    <w:rsid w:val="00F77855"/>
    <w:rsid w:val="00F77E79"/>
    <w:rsid w:val="00F80D0F"/>
    <w:rsid w:val="00F80E8A"/>
    <w:rsid w:val="00F84899"/>
    <w:rsid w:val="00F84F4F"/>
    <w:rsid w:val="00F859F0"/>
    <w:rsid w:val="00F90DB0"/>
    <w:rsid w:val="00F91287"/>
    <w:rsid w:val="00F91CA1"/>
    <w:rsid w:val="00F92D53"/>
    <w:rsid w:val="00F93250"/>
    <w:rsid w:val="00F94805"/>
    <w:rsid w:val="00F94B44"/>
    <w:rsid w:val="00F9511B"/>
    <w:rsid w:val="00F95598"/>
    <w:rsid w:val="00F95FAB"/>
    <w:rsid w:val="00F97544"/>
    <w:rsid w:val="00FA0BE5"/>
    <w:rsid w:val="00FA1420"/>
    <w:rsid w:val="00FA15DA"/>
    <w:rsid w:val="00FA1947"/>
    <w:rsid w:val="00FA1B41"/>
    <w:rsid w:val="00FA28BF"/>
    <w:rsid w:val="00FA3221"/>
    <w:rsid w:val="00FA63A7"/>
    <w:rsid w:val="00FA6B54"/>
    <w:rsid w:val="00FB010A"/>
    <w:rsid w:val="00FB324F"/>
    <w:rsid w:val="00FB48C5"/>
    <w:rsid w:val="00FB5E3B"/>
    <w:rsid w:val="00FB5F23"/>
    <w:rsid w:val="00FC08AD"/>
    <w:rsid w:val="00FC16AE"/>
    <w:rsid w:val="00FC4AF7"/>
    <w:rsid w:val="00FC5EB6"/>
    <w:rsid w:val="00FD1C4A"/>
    <w:rsid w:val="00FD2088"/>
    <w:rsid w:val="00FD2829"/>
    <w:rsid w:val="00FD2EA3"/>
    <w:rsid w:val="00FD3F65"/>
    <w:rsid w:val="00FD42C8"/>
    <w:rsid w:val="00FD461D"/>
    <w:rsid w:val="00FD46B4"/>
    <w:rsid w:val="00FD4AA4"/>
    <w:rsid w:val="00FD5F1B"/>
    <w:rsid w:val="00FD7084"/>
    <w:rsid w:val="00FD7993"/>
    <w:rsid w:val="00FD7D17"/>
    <w:rsid w:val="00FE07B7"/>
    <w:rsid w:val="00FE094E"/>
    <w:rsid w:val="00FE0B32"/>
    <w:rsid w:val="00FE141E"/>
    <w:rsid w:val="00FE1C75"/>
    <w:rsid w:val="00FE1C7D"/>
    <w:rsid w:val="00FE1E34"/>
    <w:rsid w:val="00FE38FF"/>
    <w:rsid w:val="00FE3D48"/>
    <w:rsid w:val="00FE42ED"/>
    <w:rsid w:val="00FE4C26"/>
    <w:rsid w:val="00FE4EF2"/>
    <w:rsid w:val="00FE63C7"/>
    <w:rsid w:val="00FE6445"/>
    <w:rsid w:val="00FE759E"/>
    <w:rsid w:val="00FE7664"/>
    <w:rsid w:val="00FF0C9E"/>
    <w:rsid w:val="00FF1C68"/>
    <w:rsid w:val="00FF1C7D"/>
    <w:rsid w:val="00FF2199"/>
    <w:rsid w:val="00FF4164"/>
    <w:rsid w:val="00FF485B"/>
    <w:rsid w:val="00FF4CB9"/>
    <w:rsid w:val="00FF7E3F"/>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80"/>
    <w:pPr>
      <w:spacing w:before="0" w:after="0" w:line="240" w:lineRule="auto"/>
      <w:jc w:val="left"/>
    </w:pPr>
    <w:rPr>
      <w:rFonts w:ascii="Times New Roman" w:eastAsia="Times New Roman" w:hAnsi="Times New Roman" w:cs="Times New Roman"/>
      <w:sz w:val="24"/>
      <w:szCs w:val="24"/>
      <w:lang w:eastAsia="en-GB"/>
    </w:rPr>
  </w:style>
  <w:style w:type="paragraph" w:styleId="Ttulo2">
    <w:name w:val="heading 2"/>
    <w:basedOn w:val="Normal"/>
    <w:next w:val="Normal"/>
    <w:link w:val="Ttulo2Car"/>
    <w:uiPriority w:val="9"/>
    <w:semiHidden/>
    <w:unhideWhenUsed/>
    <w:qFormat/>
    <w:rsid w:val="001E0C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 w:type="character" w:customStyle="1" w:styleId="normaltextrun">
    <w:name w:val="normaltextrun"/>
    <w:basedOn w:val="Fuentedeprrafopredeter"/>
    <w:rsid w:val="00F2274F"/>
  </w:style>
  <w:style w:type="table" w:customStyle="1" w:styleId="Tablaconcuadrcula2">
    <w:name w:val="Tabla con cuadrícula2"/>
    <w:basedOn w:val="Tablanormal"/>
    <w:next w:val="Tablaconcuadrcula"/>
    <w:uiPriority w:val="39"/>
    <w:rsid w:val="00304B85"/>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E0CFB"/>
    <w:rPr>
      <w:rFonts w:asciiTheme="majorHAnsi" w:eastAsiaTheme="majorEastAsia" w:hAnsiTheme="majorHAnsi" w:cstheme="majorBidi"/>
      <w:color w:val="365F91" w:themeColor="accent1" w:themeShade="BF"/>
      <w:sz w:val="26"/>
      <w:szCs w:val="26"/>
      <w:lang w:eastAsia="en-GB"/>
    </w:rPr>
  </w:style>
  <w:style w:type="character" w:styleId="Mencinsinresolver">
    <w:name w:val="Unresolved Mention"/>
    <w:basedOn w:val="Fuentedeprrafopredeter"/>
    <w:uiPriority w:val="99"/>
    <w:semiHidden/>
    <w:unhideWhenUsed/>
    <w:rsid w:val="00EA37AD"/>
    <w:rPr>
      <w:color w:val="605E5C"/>
      <w:shd w:val="clear" w:color="auto" w:fill="E1DFDD"/>
    </w:rPr>
  </w:style>
  <w:style w:type="character" w:styleId="Hipervnculovisitado">
    <w:name w:val="FollowedHyperlink"/>
    <w:basedOn w:val="Fuentedeprrafopredeter"/>
    <w:uiPriority w:val="99"/>
    <w:semiHidden/>
    <w:unhideWhenUsed/>
    <w:rsid w:val="00390018"/>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1655676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3216244">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9284185">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499346589">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5329">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357188">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44299666">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799808717">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2709783">
      <w:bodyDiv w:val="1"/>
      <w:marLeft w:val="0"/>
      <w:marRight w:val="0"/>
      <w:marTop w:val="0"/>
      <w:marBottom w:val="0"/>
      <w:divBdr>
        <w:top w:val="none" w:sz="0" w:space="0" w:color="auto"/>
        <w:left w:val="none" w:sz="0" w:space="0" w:color="auto"/>
        <w:bottom w:val="none" w:sz="0" w:space="0" w:color="auto"/>
        <w:right w:val="none" w:sz="0" w:space="0" w:color="auto"/>
      </w:divBdr>
      <w:divsChild>
        <w:div w:id="461777059">
          <w:marLeft w:val="0"/>
          <w:marRight w:val="0"/>
          <w:marTop w:val="0"/>
          <w:marBottom w:val="0"/>
          <w:divBdr>
            <w:top w:val="single" w:sz="6" w:space="3" w:color="808080"/>
            <w:left w:val="single" w:sz="6" w:space="15" w:color="808080"/>
            <w:bottom w:val="single" w:sz="6" w:space="8" w:color="808080"/>
            <w:right w:val="single" w:sz="6" w:space="15" w:color="808080"/>
          </w:divBdr>
          <w:divsChild>
            <w:div w:id="972712197">
              <w:marLeft w:val="0"/>
              <w:marRight w:val="0"/>
              <w:marTop w:val="0"/>
              <w:marBottom w:val="0"/>
              <w:divBdr>
                <w:top w:val="none" w:sz="0" w:space="0" w:color="auto"/>
                <w:left w:val="none" w:sz="0" w:space="0" w:color="auto"/>
                <w:bottom w:val="none" w:sz="0" w:space="0" w:color="auto"/>
                <w:right w:val="none" w:sz="0" w:space="0" w:color="auto"/>
              </w:divBdr>
            </w:div>
          </w:divsChild>
        </w:div>
        <w:div w:id="389116476">
          <w:marLeft w:val="0"/>
          <w:marRight w:val="0"/>
          <w:marTop w:val="0"/>
          <w:marBottom w:val="0"/>
          <w:divBdr>
            <w:top w:val="none" w:sz="0" w:space="0" w:color="auto"/>
            <w:left w:val="none" w:sz="0" w:space="0" w:color="auto"/>
            <w:bottom w:val="none" w:sz="0" w:space="0" w:color="auto"/>
            <w:right w:val="none" w:sz="0" w:space="0" w:color="auto"/>
          </w:divBdr>
        </w:div>
        <w:div w:id="462700327">
          <w:marLeft w:val="0"/>
          <w:marRight w:val="0"/>
          <w:marTop w:val="0"/>
          <w:marBottom w:val="0"/>
          <w:divBdr>
            <w:top w:val="none" w:sz="0" w:space="0" w:color="auto"/>
            <w:left w:val="none" w:sz="0" w:space="0" w:color="auto"/>
            <w:bottom w:val="none" w:sz="0" w:space="0" w:color="auto"/>
            <w:right w:val="none" w:sz="0" w:space="0" w:color="auto"/>
          </w:divBdr>
        </w:div>
        <w:div w:id="279649496">
          <w:marLeft w:val="0"/>
          <w:marRight w:val="0"/>
          <w:marTop w:val="0"/>
          <w:marBottom w:val="0"/>
          <w:divBdr>
            <w:top w:val="none" w:sz="0" w:space="0" w:color="auto"/>
            <w:left w:val="none" w:sz="0" w:space="0" w:color="auto"/>
            <w:bottom w:val="none" w:sz="0" w:space="0" w:color="auto"/>
            <w:right w:val="none" w:sz="0" w:space="0" w:color="auto"/>
          </w:divBdr>
        </w:div>
        <w:div w:id="745297567">
          <w:marLeft w:val="0"/>
          <w:marRight w:val="0"/>
          <w:marTop w:val="0"/>
          <w:marBottom w:val="0"/>
          <w:divBdr>
            <w:top w:val="none" w:sz="0" w:space="0" w:color="auto"/>
            <w:left w:val="none" w:sz="0" w:space="0" w:color="auto"/>
            <w:bottom w:val="none" w:sz="0" w:space="0" w:color="auto"/>
            <w:right w:val="none" w:sz="0" w:space="0" w:color="auto"/>
          </w:divBdr>
        </w:div>
        <w:div w:id="568610627">
          <w:marLeft w:val="0"/>
          <w:marRight w:val="0"/>
          <w:marTop w:val="0"/>
          <w:marBottom w:val="0"/>
          <w:divBdr>
            <w:top w:val="none" w:sz="0" w:space="0" w:color="auto"/>
            <w:left w:val="none" w:sz="0" w:space="0" w:color="auto"/>
            <w:bottom w:val="none" w:sz="0" w:space="0" w:color="auto"/>
            <w:right w:val="none" w:sz="0" w:space="0" w:color="auto"/>
          </w:divBdr>
        </w:div>
        <w:div w:id="1062633326">
          <w:marLeft w:val="0"/>
          <w:marRight w:val="0"/>
          <w:marTop w:val="0"/>
          <w:marBottom w:val="0"/>
          <w:divBdr>
            <w:top w:val="none" w:sz="0" w:space="0" w:color="auto"/>
            <w:left w:val="none" w:sz="0" w:space="0" w:color="auto"/>
            <w:bottom w:val="none" w:sz="0" w:space="0" w:color="auto"/>
            <w:right w:val="none" w:sz="0" w:space="0" w:color="auto"/>
          </w:divBdr>
        </w:div>
        <w:div w:id="287519120">
          <w:marLeft w:val="0"/>
          <w:marRight w:val="0"/>
          <w:marTop w:val="0"/>
          <w:marBottom w:val="0"/>
          <w:divBdr>
            <w:top w:val="none" w:sz="0" w:space="0" w:color="auto"/>
            <w:left w:val="none" w:sz="0" w:space="0" w:color="auto"/>
            <w:bottom w:val="none" w:sz="0" w:space="0" w:color="auto"/>
            <w:right w:val="none" w:sz="0" w:space="0" w:color="auto"/>
          </w:divBdr>
        </w:div>
        <w:div w:id="1668970562">
          <w:marLeft w:val="0"/>
          <w:marRight w:val="0"/>
          <w:marTop w:val="0"/>
          <w:marBottom w:val="0"/>
          <w:divBdr>
            <w:top w:val="none" w:sz="0" w:space="0" w:color="auto"/>
            <w:left w:val="none" w:sz="0" w:space="0" w:color="auto"/>
            <w:bottom w:val="none" w:sz="0" w:space="0" w:color="auto"/>
            <w:right w:val="none" w:sz="0" w:space="0" w:color="auto"/>
          </w:divBdr>
        </w:div>
        <w:div w:id="1431393610">
          <w:marLeft w:val="0"/>
          <w:marRight w:val="0"/>
          <w:marTop w:val="0"/>
          <w:marBottom w:val="0"/>
          <w:divBdr>
            <w:top w:val="none" w:sz="0" w:space="0" w:color="auto"/>
            <w:left w:val="none" w:sz="0" w:space="0" w:color="auto"/>
            <w:bottom w:val="none" w:sz="0" w:space="0" w:color="auto"/>
            <w:right w:val="none" w:sz="0" w:space="0" w:color="auto"/>
          </w:divBdr>
        </w:div>
        <w:div w:id="1831214264">
          <w:marLeft w:val="0"/>
          <w:marRight w:val="0"/>
          <w:marTop w:val="0"/>
          <w:marBottom w:val="0"/>
          <w:divBdr>
            <w:top w:val="none" w:sz="0" w:space="0" w:color="auto"/>
            <w:left w:val="none" w:sz="0" w:space="0" w:color="auto"/>
            <w:bottom w:val="none" w:sz="0" w:space="0" w:color="auto"/>
            <w:right w:val="none" w:sz="0" w:space="0" w:color="auto"/>
          </w:divBdr>
        </w:div>
        <w:div w:id="1091201520">
          <w:marLeft w:val="0"/>
          <w:marRight w:val="0"/>
          <w:marTop w:val="0"/>
          <w:marBottom w:val="0"/>
          <w:divBdr>
            <w:top w:val="none" w:sz="0" w:space="0" w:color="auto"/>
            <w:left w:val="none" w:sz="0" w:space="0" w:color="auto"/>
            <w:bottom w:val="none" w:sz="0" w:space="0" w:color="auto"/>
            <w:right w:val="none" w:sz="0" w:space="0" w:color="auto"/>
          </w:divBdr>
        </w:div>
        <w:div w:id="1557080543">
          <w:marLeft w:val="0"/>
          <w:marRight w:val="0"/>
          <w:marTop w:val="0"/>
          <w:marBottom w:val="0"/>
          <w:divBdr>
            <w:top w:val="none" w:sz="0" w:space="0" w:color="auto"/>
            <w:left w:val="none" w:sz="0" w:space="0" w:color="auto"/>
            <w:bottom w:val="none" w:sz="0" w:space="0" w:color="auto"/>
            <w:right w:val="none" w:sz="0" w:space="0" w:color="auto"/>
          </w:divBdr>
        </w:div>
      </w:divsChild>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58267825">
      <w:bodyDiv w:val="1"/>
      <w:marLeft w:val="0"/>
      <w:marRight w:val="0"/>
      <w:marTop w:val="0"/>
      <w:marBottom w:val="0"/>
      <w:divBdr>
        <w:top w:val="none" w:sz="0" w:space="0" w:color="auto"/>
        <w:left w:val="none" w:sz="0" w:space="0" w:color="auto"/>
        <w:bottom w:val="none" w:sz="0" w:space="0" w:color="auto"/>
        <w:right w:val="none" w:sz="0" w:space="0" w:color="auto"/>
      </w:divBdr>
    </w:div>
    <w:div w:id="969702650">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2298205">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88667">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2965863">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7264985">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830413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0252316">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17289661">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5941">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49363079">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21401915">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080_199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os/cce-eicp-gi-18._gees_v.2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0B4C10EF-6D79-4B66-967C-A10EBDC6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034BD75A-A4CA-4FCC-AD53-A62EFC81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32</Pages>
  <Words>12413</Words>
  <Characters>68277</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2022-08-29T13:33:00Z</dcterms:created>
  <dcterms:modified xsi:type="dcterms:W3CDTF">2022-08-29T13:43:00Z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