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891C" w14:textId="4348348D" w:rsidR="00A00C1F" w:rsidRPr="000A27F7" w:rsidRDefault="00A00C1F" w:rsidP="00A00C1F">
      <w:pPr>
        <w:jc w:val="both"/>
        <w:rPr>
          <w:rFonts w:ascii="Arial" w:eastAsia="Calibri" w:hAnsi="Arial" w:cs="Arial"/>
          <w:b/>
          <w:color w:val="000000"/>
          <w:sz w:val="22"/>
          <w:szCs w:val="22"/>
          <w:lang w:val="es-ES_tradnl" w:eastAsia="en-US"/>
        </w:rPr>
      </w:pPr>
      <w:bookmarkStart w:id="0" w:name="_Hlk112426900"/>
      <w:bookmarkStart w:id="1" w:name="_Hlk115190128"/>
      <w:bookmarkStart w:id="2" w:name="_Hlk112087139"/>
      <w:bookmarkStart w:id="3" w:name="_Hlk70510939"/>
      <w:r w:rsidRPr="000A27F7">
        <w:rPr>
          <w:rFonts w:ascii="Arial" w:eastAsia="Calibri" w:hAnsi="Arial" w:cs="Arial"/>
          <w:b/>
          <w:color w:val="000000"/>
          <w:sz w:val="22"/>
          <w:szCs w:val="22"/>
          <w:lang w:val="es-ES_tradnl" w:eastAsia="en-US"/>
        </w:rPr>
        <w:t>ADQUISICIÓN DE BIENES INMUEBLES</w:t>
      </w:r>
      <w:r w:rsidR="00E905EB" w:rsidRPr="000A27F7">
        <w:rPr>
          <w:rFonts w:ascii="Arial" w:eastAsia="Calibri" w:hAnsi="Arial" w:cs="Arial"/>
          <w:b/>
          <w:color w:val="000000"/>
          <w:sz w:val="22"/>
          <w:szCs w:val="22"/>
          <w:lang w:val="es-ES_tradnl" w:eastAsia="en-US"/>
        </w:rPr>
        <w:t xml:space="preserve"> </w:t>
      </w:r>
      <w:r w:rsidRPr="000A27F7">
        <w:rPr>
          <w:rFonts w:ascii="Arial" w:eastAsia="Calibri" w:hAnsi="Arial" w:cs="Arial"/>
          <w:b/>
          <w:color w:val="000000"/>
          <w:sz w:val="22"/>
          <w:szCs w:val="22"/>
          <w:lang w:val="es-ES_tradnl" w:eastAsia="en-US"/>
        </w:rPr>
        <w:t>– Modalidad de contratación</w:t>
      </w:r>
    </w:p>
    <w:p w14:paraId="2DA1F1D5" w14:textId="77777777" w:rsidR="00A00C1F" w:rsidRPr="000A27F7" w:rsidRDefault="00A00C1F" w:rsidP="00A00C1F">
      <w:pPr>
        <w:jc w:val="both"/>
        <w:rPr>
          <w:rFonts w:ascii="Arial" w:eastAsia="Calibri" w:hAnsi="Arial" w:cs="Arial"/>
          <w:b/>
          <w:color w:val="000000"/>
          <w:sz w:val="22"/>
          <w:szCs w:val="22"/>
          <w:lang w:val="es-ES_tradnl" w:eastAsia="en-US"/>
        </w:rPr>
      </w:pPr>
    </w:p>
    <w:p w14:paraId="62DD13BD" w14:textId="08753A96" w:rsidR="005D433B" w:rsidRDefault="005D433B" w:rsidP="00A00C1F">
      <w:pPr>
        <w:jc w:val="both"/>
        <w:rPr>
          <w:rFonts w:ascii="Arial" w:eastAsia="Calibri" w:hAnsi="Arial" w:cs="Arial"/>
          <w:color w:val="000000"/>
          <w:sz w:val="20"/>
          <w:szCs w:val="20"/>
          <w:lang w:val="es-ES_tradnl" w:eastAsia="en-US"/>
        </w:rPr>
      </w:pPr>
      <w:r w:rsidRPr="005D433B">
        <w:rPr>
          <w:rFonts w:ascii="Arial" w:eastAsia="Calibri" w:hAnsi="Arial" w:cs="Arial"/>
          <w:color w:val="000000"/>
          <w:sz w:val="20"/>
          <w:szCs w:val="20"/>
          <w:lang w:val="es-ES_tradnl" w:eastAsia="en-US"/>
        </w:rPr>
        <w:t xml:space="preserve">En relación con la contratación directa, hay que señalar que se trata de uno de los procedimientos excepcionales a la licitación pública, pero, </w:t>
      </w:r>
      <w:r w:rsidRPr="005D433B">
        <w:rPr>
          <w:rFonts w:ascii="Arial" w:eastAsia="Calibri" w:hAnsi="Arial" w:cs="Arial"/>
          <w:color w:val="000000"/>
          <w:sz w:val="20"/>
          <w:szCs w:val="20"/>
          <w:lang w:val="es-ES_tradnl" w:eastAsia="en-US"/>
        </w:rPr>
        <w:t>aun</w:t>
      </w:r>
      <w:r w:rsidRPr="005D433B">
        <w:rPr>
          <w:rFonts w:ascii="Arial" w:eastAsia="Calibri" w:hAnsi="Arial" w:cs="Arial"/>
          <w:color w:val="000000"/>
          <w:sz w:val="20"/>
          <w:szCs w:val="20"/>
          <w:lang w:val="es-ES_tradnl" w:eastAsia="en-US"/>
        </w:rPr>
        <w:t xml:space="preserve"> así, se encuentra sometido a todos los principios que rigen la contratación pública y la función administrativa. Su excepcionalidad obedece a razones como la conveniencia, la necesidad, la competitividad, la reserva y exclusividad de oferentes, que hacen más conveniente la selección directa del contratista, como ocurre en el caso de la adquisición de bienes inmuebles por las entidades estatales.</w:t>
      </w:r>
    </w:p>
    <w:p w14:paraId="4DE70B57" w14:textId="77777777" w:rsidR="00A00C1F" w:rsidRPr="000A27F7" w:rsidRDefault="00A00C1F" w:rsidP="00A00C1F">
      <w:pPr>
        <w:tabs>
          <w:tab w:val="left" w:pos="426"/>
        </w:tabs>
        <w:jc w:val="both"/>
        <w:rPr>
          <w:rFonts w:ascii="Arial" w:eastAsia="Arial" w:hAnsi="Arial" w:cs="Arial"/>
          <w:sz w:val="20"/>
          <w:szCs w:val="20"/>
          <w:lang w:val="es-ES_tradnl" w:eastAsia="es-ES_tradnl"/>
        </w:rPr>
      </w:pPr>
    </w:p>
    <w:p w14:paraId="33AAE179" w14:textId="1F500ACA" w:rsidR="00A00C1F" w:rsidRPr="000A27F7" w:rsidRDefault="00A00C1F" w:rsidP="00A00C1F">
      <w:pPr>
        <w:jc w:val="both"/>
        <w:rPr>
          <w:rFonts w:ascii="Arial" w:eastAsia="Calibri" w:hAnsi="Arial" w:cs="Arial"/>
          <w:b/>
          <w:color w:val="000000"/>
          <w:sz w:val="22"/>
          <w:szCs w:val="22"/>
          <w:lang w:val="es-ES_tradnl" w:eastAsia="en-US"/>
        </w:rPr>
      </w:pPr>
      <w:bookmarkStart w:id="4" w:name="_3znysh7" w:colFirst="0" w:colLast="0"/>
      <w:bookmarkStart w:id="5" w:name="_2et92p0" w:colFirst="0" w:colLast="0"/>
      <w:bookmarkEnd w:id="4"/>
      <w:bookmarkEnd w:id="5"/>
      <w:r w:rsidRPr="000A27F7">
        <w:rPr>
          <w:rFonts w:ascii="Arial" w:eastAsia="Calibri" w:hAnsi="Arial" w:cs="Arial"/>
          <w:b/>
          <w:color w:val="000000"/>
          <w:sz w:val="22"/>
          <w:szCs w:val="22"/>
          <w:lang w:val="es-ES_tradnl" w:eastAsia="en-US"/>
        </w:rPr>
        <w:t>ADQUISICIÓN DE BIENES INMUEBLES ─ Reglas</w:t>
      </w:r>
    </w:p>
    <w:p w14:paraId="3D98A2C5" w14:textId="77777777" w:rsidR="00A00C1F" w:rsidRPr="000A27F7" w:rsidRDefault="00A00C1F" w:rsidP="00A00C1F">
      <w:pPr>
        <w:jc w:val="both"/>
        <w:rPr>
          <w:rFonts w:ascii="Arial" w:eastAsia="Calibri" w:hAnsi="Arial" w:cs="Arial"/>
          <w:b/>
          <w:color w:val="000000"/>
          <w:sz w:val="22"/>
          <w:szCs w:val="22"/>
          <w:lang w:val="es-ES_tradnl" w:eastAsia="en-US"/>
        </w:rPr>
      </w:pPr>
    </w:p>
    <w:p w14:paraId="23A921CE" w14:textId="0FBC2F37" w:rsidR="00A00C1F" w:rsidRPr="000A27F7" w:rsidRDefault="00A00C1F" w:rsidP="00A00C1F">
      <w:pPr>
        <w:jc w:val="both"/>
        <w:rPr>
          <w:rFonts w:ascii="Arial" w:eastAsia="Calibri" w:hAnsi="Arial" w:cs="Arial"/>
          <w:color w:val="000000"/>
          <w:sz w:val="20"/>
          <w:szCs w:val="20"/>
          <w:lang w:val="es-ES_tradnl" w:eastAsia="en-US"/>
        </w:rPr>
      </w:pPr>
      <w:r w:rsidRPr="000A27F7">
        <w:rPr>
          <w:rFonts w:ascii="Arial" w:eastAsia="Calibri" w:hAnsi="Arial" w:cs="Arial"/>
          <w:color w:val="000000"/>
          <w:sz w:val="20"/>
          <w:szCs w:val="20"/>
          <w:lang w:val="es-ES_tradnl" w:eastAsia="en-US"/>
        </w:rPr>
        <w:t>[…] Las reglas para la adquisición de inmuebles mediante contratación directa se encuentran definidas, precisamente, en el artículo 2.2.1.2.1.4.10 del Decreto 1082 de 2015.  Este artículo establece los estudios específicos que las entidades estatales deben realizar antes de la suscripción del contrato. Dichos estudios son los siguientes: i) avalúo con una institución especializada de los bienes inmuebles identificados que satisfagan las necesidades de las entidades estatales; y ii) el análisis y comparación de las condiciones de los inmuebles y las opciones de adquisición.</w:t>
      </w:r>
      <w:r w:rsidR="005D433B" w:rsidRPr="005D433B">
        <w:t xml:space="preserve"> </w:t>
      </w:r>
      <w:r w:rsidR="005D433B" w:rsidRPr="005D433B">
        <w:rPr>
          <w:rFonts w:ascii="Arial" w:eastAsia="Calibri" w:hAnsi="Arial" w:cs="Arial"/>
          <w:color w:val="000000"/>
          <w:sz w:val="20"/>
          <w:szCs w:val="20"/>
          <w:lang w:val="es-ES_tradnl" w:eastAsia="en-US"/>
        </w:rPr>
        <w:t>Se podrá prescindir del avaluó cuando la entidad haga parte de un proyecto inmobiliario para adquirir el bien inmueble que satisfaga la necesidad</w:t>
      </w:r>
    </w:p>
    <w:p w14:paraId="409082F7" w14:textId="77777777" w:rsidR="00A00C1F" w:rsidRPr="000A27F7" w:rsidRDefault="00A00C1F" w:rsidP="00A00C1F">
      <w:pPr>
        <w:jc w:val="both"/>
        <w:rPr>
          <w:rFonts w:ascii="Arial" w:eastAsia="Calibri" w:hAnsi="Arial" w:cs="Arial"/>
          <w:color w:val="000000"/>
          <w:sz w:val="20"/>
          <w:szCs w:val="20"/>
          <w:lang w:val="es-ES_tradnl" w:eastAsia="en-US"/>
        </w:rPr>
      </w:pPr>
    </w:p>
    <w:p w14:paraId="23937D0B" w14:textId="6336220E" w:rsidR="00A00C1F" w:rsidRPr="000A27F7" w:rsidRDefault="00A00C1F" w:rsidP="00A00C1F">
      <w:pPr>
        <w:tabs>
          <w:tab w:val="left" w:pos="3374"/>
        </w:tabs>
        <w:jc w:val="both"/>
        <w:rPr>
          <w:rFonts w:ascii="Arial" w:eastAsia="Arial" w:hAnsi="Arial" w:cs="Arial"/>
          <w:b/>
          <w:sz w:val="22"/>
          <w:szCs w:val="22"/>
          <w:lang w:val="es-ES" w:eastAsia="en-US"/>
        </w:rPr>
      </w:pPr>
      <w:bookmarkStart w:id="6" w:name="_Hlk113712215"/>
      <w:bookmarkEnd w:id="2"/>
      <w:r w:rsidRPr="000A27F7">
        <w:rPr>
          <w:rFonts w:ascii="Arial" w:eastAsia="Arial" w:hAnsi="Arial" w:cs="Arial"/>
          <w:b/>
          <w:sz w:val="22"/>
          <w:szCs w:val="22"/>
          <w:lang w:val="es-ES" w:eastAsia="en-US"/>
        </w:rPr>
        <w:t>SEGURIDAD SOCIAL INTEGRAL – Verificación</w:t>
      </w:r>
      <w:r w:rsidR="00945FCA" w:rsidRPr="000A27F7">
        <w:rPr>
          <w:rFonts w:ascii="Arial" w:eastAsia="Arial" w:hAnsi="Arial" w:cs="Arial"/>
          <w:b/>
          <w:sz w:val="22"/>
          <w:szCs w:val="22"/>
          <w:lang w:val="es-ES" w:eastAsia="en-US"/>
        </w:rPr>
        <w:t xml:space="preserve"> </w:t>
      </w:r>
    </w:p>
    <w:bookmarkEnd w:id="6"/>
    <w:p w14:paraId="70DFE4CE" w14:textId="67A85245" w:rsidR="00945FCA" w:rsidRPr="000A27F7" w:rsidRDefault="00945FCA" w:rsidP="00945FCA">
      <w:pPr>
        <w:tabs>
          <w:tab w:val="left" w:pos="3374"/>
        </w:tabs>
        <w:jc w:val="both"/>
        <w:rPr>
          <w:rFonts w:ascii="Arial" w:eastAsia="Arial" w:hAnsi="Arial" w:cs="Arial"/>
          <w:sz w:val="20"/>
          <w:szCs w:val="20"/>
          <w:lang w:val="es-ES" w:eastAsia="en-US"/>
        </w:rPr>
      </w:pPr>
    </w:p>
    <w:p w14:paraId="0FB1B98A" w14:textId="77777777" w:rsidR="005D433B" w:rsidRPr="005D433B" w:rsidRDefault="005D433B" w:rsidP="005D433B">
      <w:pPr>
        <w:widowControl w:val="0"/>
        <w:autoSpaceDE w:val="0"/>
        <w:autoSpaceDN w:val="0"/>
        <w:jc w:val="both"/>
        <w:rPr>
          <w:rFonts w:ascii="Arial" w:eastAsia="Arial" w:hAnsi="Arial" w:cs="Arial"/>
          <w:sz w:val="20"/>
          <w:szCs w:val="20"/>
          <w:lang w:val="es-ES" w:eastAsia="en-US"/>
        </w:rPr>
      </w:pPr>
      <w:r w:rsidRPr="005D433B">
        <w:rPr>
          <w:rFonts w:ascii="Arial" w:eastAsia="Arial" w:hAnsi="Arial" w:cs="Arial"/>
          <w:sz w:val="20"/>
          <w:szCs w:val="20"/>
          <w:lang w:val="es-ES" w:eastAsia="en-US"/>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33F8895D" w14:textId="77777777" w:rsidR="00716B63" w:rsidRPr="000A27F7" w:rsidRDefault="00716B63" w:rsidP="00716B63">
      <w:pPr>
        <w:widowControl w:val="0"/>
        <w:autoSpaceDE w:val="0"/>
        <w:autoSpaceDN w:val="0"/>
        <w:jc w:val="both"/>
        <w:rPr>
          <w:rFonts w:ascii="Arial" w:eastAsia="Arial" w:hAnsi="Arial" w:cs="Arial"/>
          <w:sz w:val="20"/>
          <w:szCs w:val="20"/>
          <w:lang w:val="es-ES" w:eastAsia="en-US"/>
        </w:rPr>
      </w:pPr>
    </w:p>
    <w:p w14:paraId="60BA8B7A" w14:textId="37C29302" w:rsidR="00716B63" w:rsidRPr="000A27F7" w:rsidRDefault="005D433B" w:rsidP="00716B63">
      <w:pPr>
        <w:tabs>
          <w:tab w:val="left" w:pos="3374"/>
        </w:tabs>
        <w:jc w:val="both"/>
        <w:rPr>
          <w:rFonts w:ascii="Arial" w:eastAsia="Arial" w:hAnsi="Arial" w:cs="Arial"/>
          <w:sz w:val="20"/>
          <w:szCs w:val="20"/>
          <w:lang w:val="es-ES" w:eastAsia="en-US"/>
        </w:rPr>
      </w:pPr>
      <w:r>
        <w:rPr>
          <w:rFonts w:ascii="Arial" w:eastAsia="Arial" w:hAnsi="Arial" w:cs="Arial"/>
          <w:sz w:val="20"/>
          <w:szCs w:val="20"/>
          <w:lang w:val="es-ES" w:eastAsia="en-US"/>
        </w:rPr>
        <w:t>E</w:t>
      </w:r>
      <w:r w:rsidRPr="005D433B">
        <w:rPr>
          <w:rFonts w:ascii="Arial" w:eastAsia="Arial" w:hAnsi="Arial" w:cs="Arial"/>
          <w:sz w:val="20"/>
          <w:szCs w:val="20"/>
          <w:lang w:val="es-ES" w:eastAsia="en-US"/>
        </w:rPr>
        <w:t>l artículo 50 de la</w:t>
      </w:r>
      <w:r w:rsidRPr="005D433B">
        <w:rPr>
          <w:rFonts w:ascii="Arial" w:eastAsia="Arial" w:hAnsi="Arial" w:cs="Arial"/>
          <w:spacing w:val="-17"/>
          <w:sz w:val="20"/>
          <w:szCs w:val="20"/>
          <w:lang w:val="es-ES" w:eastAsia="en-US"/>
        </w:rPr>
        <w:t xml:space="preserve"> </w:t>
      </w:r>
      <w:r w:rsidRPr="005D433B">
        <w:rPr>
          <w:rFonts w:ascii="Arial" w:eastAsia="Arial" w:hAnsi="Arial" w:cs="Arial"/>
          <w:sz w:val="20"/>
          <w:szCs w:val="20"/>
          <w:lang w:val="es-ES" w:eastAsia="en-US"/>
        </w:rPr>
        <w:t>Ley</w:t>
      </w:r>
      <w:r w:rsidRPr="005D433B">
        <w:rPr>
          <w:rFonts w:ascii="Arial" w:eastAsia="Arial" w:hAnsi="Arial" w:cs="Arial"/>
          <w:spacing w:val="-16"/>
          <w:sz w:val="20"/>
          <w:szCs w:val="20"/>
          <w:lang w:val="es-ES" w:eastAsia="en-US"/>
        </w:rPr>
        <w:t xml:space="preserve"> </w:t>
      </w:r>
      <w:r w:rsidRPr="005D433B">
        <w:rPr>
          <w:rFonts w:ascii="Arial" w:eastAsia="Arial" w:hAnsi="Arial" w:cs="Arial"/>
          <w:sz w:val="20"/>
          <w:szCs w:val="20"/>
          <w:lang w:val="es-ES" w:eastAsia="en-US"/>
        </w:rPr>
        <w:t>789</w:t>
      </w:r>
      <w:r w:rsidRPr="005D433B">
        <w:rPr>
          <w:rFonts w:ascii="Arial" w:eastAsia="Arial" w:hAnsi="Arial" w:cs="Arial"/>
          <w:spacing w:val="-16"/>
          <w:sz w:val="20"/>
          <w:szCs w:val="20"/>
          <w:lang w:val="es-ES" w:eastAsia="en-US"/>
        </w:rPr>
        <w:t xml:space="preserve"> </w:t>
      </w:r>
      <w:r w:rsidRPr="005D433B">
        <w:rPr>
          <w:rFonts w:ascii="Arial" w:eastAsia="Arial" w:hAnsi="Arial" w:cs="Arial"/>
          <w:sz w:val="20"/>
          <w:szCs w:val="20"/>
          <w:lang w:val="es-ES" w:eastAsia="en-US"/>
        </w:rPr>
        <w:t>de</w:t>
      </w:r>
      <w:r w:rsidRPr="005D433B">
        <w:rPr>
          <w:rFonts w:ascii="Arial" w:eastAsia="Arial" w:hAnsi="Arial" w:cs="Arial"/>
          <w:spacing w:val="-17"/>
          <w:sz w:val="20"/>
          <w:szCs w:val="20"/>
          <w:lang w:val="es-ES" w:eastAsia="en-US"/>
        </w:rPr>
        <w:t xml:space="preserve"> </w:t>
      </w:r>
      <w:r w:rsidRPr="005D433B">
        <w:rPr>
          <w:rFonts w:ascii="Arial" w:eastAsia="Arial" w:hAnsi="Arial" w:cs="Arial"/>
          <w:sz w:val="20"/>
          <w:szCs w:val="20"/>
          <w:lang w:val="es-ES" w:eastAsia="en-US"/>
        </w:rPr>
        <w:t>2002</w:t>
      </w:r>
      <w:r w:rsidRPr="005D433B">
        <w:rPr>
          <w:rFonts w:ascii="Arial" w:eastAsia="Arial" w:hAnsi="Arial" w:cs="Arial"/>
          <w:spacing w:val="-16"/>
          <w:sz w:val="20"/>
          <w:szCs w:val="20"/>
          <w:lang w:val="es-ES" w:eastAsia="en-US"/>
        </w:rPr>
        <w:t xml:space="preserve"> </w:t>
      </w:r>
      <w:r w:rsidRPr="005D433B">
        <w:rPr>
          <w:rFonts w:ascii="Arial" w:eastAsia="Arial" w:hAnsi="Arial" w:cs="Arial"/>
          <w:sz w:val="20"/>
          <w:szCs w:val="20"/>
          <w:lang w:val="es-ES" w:eastAsia="en-US"/>
        </w:rPr>
        <w:t>dispuso como</w:t>
      </w:r>
      <w:r w:rsidRPr="005D433B">
        <w:rPr>
          <w:rFonts w:ascii="Arial" w:eastAsia="Arial" w:hAnsi="Arial" w:cs="Arial"/>
          <w:spacing w:val="-16"/>
          <w:sz w:val="20"/>
          <w:szCs w:val="20"/>
          <w:lang w:val="es-ES" w:eastAsia="en-US"/>
        </w:rPr>
        <w:t xml:space="preserve"> </w:t>
      </w:r>
      <w:r w:rsidRPr="005D433B">
        <w:rPr>
          <w:rFonts w:ascii="Arial" w:eastAsia="Arial" w:hAnsi="Arial" w:cs="Arial"/>
          <w:sz w:val="20"/>
          <w:szCs w:val="20"/>
          <w:lang w:val="es-ES" w:eastAsia="en-US"/>
        </w:rPr>
        <w:t>obligación</w:t>
      </w:r>
      <w:r w:rsidRPr="005D433B">
        <w:rPr>
          <w:rFonts w:ascii="Arial" w:eastAsia="Arial" w:hAnsi="Arial" w:cs="Arial"/>
          <w:spacing w:val="-16"/>
          <w:sz w:val="20"/>
          <w:szCs w:val="20"/>
          <w:lang w:val="es-ES" w:eastAsia="en-US"/>
        </w:rPr>
        <w:t xml:space="preserve"> </w:t>
      </w:r>
      <w:r w:rsidRPr="005D433B">
        <w:rPr>
          <w:rFonts w:ascii="Arial" w:eastAsia="Arial" w:hAnsi="Arial" w:cs="Arial"/>
          <w:sz w:val="20"/>
          <w:szCs w:val="20"/>
          <w:lang w:val="es-ES" w:eastAsia="en-US"/>
        </w:rPr>
        <w:t>de</w:t>
      </w:r>
      <w:r w:rsidRPr="005D433B">
        <w:rPr>
          <w:rFonts w:ascii="Arial" w:eastAsia="Arial" w:hAnsi="Arial" w:cs="Arial"/>
          <w:spacing w:val="-16"/>
          <w:sz w:val="20"/>
          <w:szCs w:val="20"/>
          <w:lang w:val="es-ES" w:eastAsia="en-US"/>
        </w:rPr>
        <w:t xml:space="preserve"> </w:t>
      </w:r>
      <w:r w:rsidRPr="005D433B">
        <w:rPr>
          <w:rFonts w:ascii="Arial" w:eastAsia="Arial" w:hAnsi="Arial" w:cs="Arial"/>
          <w:sz w:val="20"/>
          <w:szCs w:val="20"/>
          <w:lang w:val="es-ES" w:eastAsia="en-US"/>
        </w:rPr>
        <w:t>quien</w:t>
      </w:r>
      <w:r w:rsidRPr="005D433B">
        <w:rPr>
          <w:rFonts w:ascii="Arial" w:eastAsia="Arial" w:hAnsi="Arial" w:cs="Arial"/>
          <w:spacing w:val="-17"/>
          <w:sz w:val="20"/>
          <w:szCs w:val="20"/>
          <w:lang w:val="es-ES" w:eastAsia="en-US"/>
        </w:rPr>
        <w:t xml:space="preserve"> </w:t>
      </w:r>
      <w:r w:rsidRPr="005D433B">
        <w:rPr>
          <w:rFonts w:ascii="Arial" w:eastAsia="Arial" w:hAnsi="Arial" w:cs="Arial"/>
          <w:sz w:val="20"/>
          <w:szCs w:val="20"/>
          <w:lang w:val="es-ES" w:eastAsia="en-US"/>
        </w:rPr>
        <w:t xml:space="preserve">quiere </w:t>
      </w:r>
      <w:r w:rsidRPr="005D433B">
        <w:rPr>
          <w:rFonts w:ascii="Arial" w:eastAsia="Arial" w:hAnsi="Arial" w:cs="Arial"/>
          <w:i/>
          <w:iCs/>
          <w:sz w:val="20"/>
          <w:szCs w:val="20"/>
          <w:lang w:val="es-ES" w:eastAsia="en-US"/>
        </w:rPr>
        <w:t>celebrar, renovar o liquidar</w:t>
      </w:r>
      <w:r w:rsidRPr="005D433B">
        <w:rPr>
          <w:rFonts w:ascii="Arial" w:eastAsia="Arial" w:hAnsi="Arial" w:cs="Arial"/>
          <w:sz w:val="20"/>
          <w:szCs w:val="20"/>
          <w:lang w:val="es-ES" w:eastAsia="en-U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5D433B">
        <w:rPr>
          <w:rFonts w:ascii="Arial" w:eastAsia="Arial" w:hAnsi="Arial" w:cs="Arial"/>
          <w:i/>
          <w:iCs/>
          <w:sz w:val="20"/>
          <w:szCs w:val="20"/>
          <w:lang w:val="es-ES" w:eastAsia="en-US"/>
        </w:rPr>
        <w:t>liquidar</w:t>
      </w:r>
      <w:r w:rsidRPr="005D433B">
        <w:rPr>
          <w:rFonts w:ascii="Arial" w:eastAsia="Arial" w:hAnsi="Arial" w:cs="Arial"/>
          <w:sz w:val="20"/>
          <w:szCs w:val="20"/>
          <w:lang w:val="es-ES" w:eastAsia="en-US"/>
        </w:rPr>
        <w:t xml:space="preserve"> los contratos, para verificar y dejar constancia del cumplimiento de las obligaciones del contratista frente a los aportes mencionados durante</w:t>
      </w:r>
      <w:r w:rsidRPr="005D433B">
        <w:rPr>
          <w:rFonts w:ascii="Arial" w:eastAsia="Arial" w:hAnsi="Arial" w:cs="Arial"/>
          <w:spacing w:val="-5"/>
          <w:sz w:val="20"/>
          <w:szCs w:val="20"/>
          <w:lang w:val="es-ES" w:eastAsia="en-US"/>
        </w:rPr>
        <w:t xml:space="preserve"> </w:t>
      </w:r>
      <w:r w:rsidRPr="005D433B">
        <w:rPr>
          <w:rFonts w:ascii="Arial" w:eastAsia="Arial" w:hAnsi="Arial" w:cs="Arial"/>
          <w:sz w:val="20"/>
          <w:szCs w:val="20"/>
          <w:lang w:val="es-ES" w:eastAsia="en-US"/>
        </w:rPr>
        <w:t>toda</w:t>
      </w:r>
      <w:r w:rsidRPr="005D433B">
        <w:rPr>
          <w:rFonts w:ascii="Arial" w:eastAsia="Arial" w:hAnsi="Arial" w:cs="Arial"/>
          <w:spacing w:val="-4"/>
          <w:sz w:val="20"/>
          <w:szCs w:val="20"/>
          <w:lang w:val="es-ES" w:eastAsia="en-US"/>
        </w:rPr>
        <w:t xml:space="preserve"> </w:t>
      </w:r>
      <w:r w:rsidRPr="005D433B">
        <w:rPr>
          <w:rFonts w:ascii="Arial" w:eastAsia="Arial" w:hAnsi="Arial" w:cs="Arial"/>
          <w:sz w:val="20"/>
          <w:szCs w:val="20"/>
          <w:lang w:val="es-ES" w:eastAsia="en-US"/>
        </w:rPr>
        <w:t>su</w:t>
      </w:r>
      <w:r w:rsidRPr="005D433B">
        <w:rPr>
          <w:rFonts w:ascii="Arial" w:eastAsia="Arial" w:hAnsi="Arial" w:cs="Arial"/>
          <w:spacing w:val="-5"/>
          <w:sz w:val="20"/>
          <w:szCs w:val="20"/>
          <w:lang w:val="es-ES" w:eastAsia="en-US"/>
        </w:rPr>
        <w:t xml:space="preserve"> </w:t>
      </w:r>
      <w:r w:rsidRPr="005D433B">
        <w:rPr>
          <w:rFonts w:ascii="Arial" w:eastAsia="Arial" w:hAnsi="Arial" w:cs="Arial"/>
          <w:sz w:val="20"/>
          <w:szCs w:val="20"/>
          <w:lang w:val="es-ES" w:eastAsia="en-US"/>
        </w:rPr>
        <w:t>vigencia,</w:t>
      </w:r>
      <w:r w:rsidRPr="005D433B">
        <w:rPr>
          <w:rFonts w:ascii="Arial" w:eastAsia="Arial" w:hAnsi="Arial" w:cs="Arial"/>
          <w:spacing w:val="-4"/>
          <w:sz w:val="20"/>
          <w:szCs w:val="20"/>
          <w:lang w:val="es-ES" w:eastAsia="en-US"/>
        </w:rPr>
        <w:t xml:space="preserve"> </w:t>
      </w:r>
      <w:r w:rsidRPr="005D433B">
        <w:rPr>
          <w:rFonts w:ascii="Arial" w:eastAsia="Arial" w:hAnsi="Arial" w:cs="Arial"/>
          <w:sz w:val="20"/>
          <w:szCs w:val="20"/>
          <w:lang w:val="es-ES" w:eastAsia="en-US"/>
        </w:rPr>
        <w:t>estableciendo</w:t>
      </w:r>
      <w:r w:rsidRPr="005D433B">
        <w:rPr>
          <w:rFonts w:ascii="Arial" w:eastAsia="Arial" w:hAnsi="Arial" w:cs="Arial"/>
          <w:spacing w:val="-5"/>
          <w:sz w:val="20"/>
          <w:szCs w:val="20"/>
          <w:lang w:val="es-ES" w:eastAsia="en-US"/>
        </w:rPr>
        <w:t xml:space="preserve"> </w:t>
      </w:r>
      <w:r w:rsidRPr="005D433B">
        <w:rPr>
          <w:rFonts w:ascii="Arial" w:eastAsia="Arial" w:hAnsi="Arial" w:cs="Arial"/>
          <w:sz w:val="20"/>
          <w:szCs w:val="20"/>
          <w:lang w:val="es-ES" w:eastAsia="en-US"/>
        </w:rPr>
        <w:t>una</w:t>
      </w:r>
      <w:r w:rsidRPr="005D433B">
        <w:rPr>
          <w:rFonts w:ascii="Arial" w:eastAsia="Arial" w:hAnsi="Arial" w:cs="Arial"/>
          <w:spacing w:val="-4"/>
          <w:sz w:val="20"/>
          <w:szCs w:val="20"/>
          <w:lang w:val="es-ES" w:eastAsia="en-US"/>
        </w:rPr>
        <w:t xml:space="preserve"> </w:t>
      </w:r>
      <w:r w:rsidRPr="005D433B">
        <w:rPr>
          <w:rFonts w:ascii="Arial" w:eastAsia="Arial" w:hAnsi="Arial" w:cs="Arial"/>
          <w:sz w:val="20"/>
          <w:szCs w:val="20"/>
          <w:lang w:val="es-ES" w:eastAsia="en-US"/>
        </w:rPr>
        <w:t>correcta</w:t>
      </w:r>
      <w:r w:rsidRPr="005D433B">
        <w:rPr>
          <w:rFonts w:ascii="Arial" w:eastAsia="Arial" w:hAnsi="Arial" w:cs="Arial"/>
          <w:spacing w:val="-4"/>
          <w:sz w:val="20"/>
          <w:szCs w:val="20"/>
          <w:lang w:val="es-ES" w:eastAsia="en-US"/>
        </w:rPr>
        <w:t xml:space="preserve"> </w:t>
      </w:r>
      <w:r w:rsidRPr="005D433B">
        <w:rPr>
          <w:rFonts w:ascii="Arial" w:eastAsia="Arial" w:hAnsi="Arial" w:cs="Arial"/>
          <w:sz w:val="20"/>
          <w:szCs w:val="20"/>
          <w:lang w:val="es-ES" w:eastAsia="en-US"/>
        </w:rPr>
        <w:t>relación</w:t>
      </w:r>
      <w:r w:rsidRPr="005D433B">
        <w:rPr>
          <w:rFonts w:ascii="Arial" w:eastAsia="Arial" w:hAnsi="Arial" w:cs="Arial"/>
          <w:spacing w:val="-5"/>
          <w:sz w:val="20"/>
          <w:szCs w:val="20"/>
          <w:lang w:val="es-ES" w:eastAsia="en-US"/>
        </w:rPr>
        <w:t xml:space="preserve"> </w:t>
      </w:r>
      <w:r w:rsidRPr="005D433B">
        <w:rPr>
          <w:rFonts w:ascii="Arial" w:eastAsia="Arial" w:hAnsi="Arial" w:cs="Arial"/>
          <w:sz w:val="20"/>
          <w:szCs w:val="20"/>
          <w:lang w:val="es-ES" w:eastAsia="en-US"/>
        </w:rPr>
        <w:t>entre</w:t>
      </w:r>
      <w:r w:rsidRPr="005D433B">
        <w:rPr>
          <w:rFonts w:ascii="Arial" w:eastAsia="Arial" w:hAnsi="Arial" w:cs="Arial"/>
          <w:spacing w:val="-4"/>
          <w:sz w:val="20"/>
          <w:szCs w:val="20"/>
          <w:lang w:val="es-ES" w:eastAsia="en-US"/>
        </w:rPr>
        <w:t xml:space="preserve"> </w:t>
      </w:r>
      <w:r w:rsidRPr="005D433B">
        <w:rPr>
          <w:rFonts w:ascii="Arial" w:eastAsia="Arial" w:hAnsi="Arial" w:cs="Arial"/>
          <w:sz w:val="20"/>
          <w:szCs w:val="20"/>
          <w:lang w:val="es-ES" w:eastAsia="en-US"/>
        </w:rPr>
        <w:t>el</w:t>
      </w:r>
      <w:r w:rsidRPr="005D433B">
        <w:rPr>
          <w:rFonts w:ascii="Arial" w:eastAsia="Arial" w:hAnsi="Arial" w:cs="Arial"/>
          <w:spacing w:val="-5"/>
          <w:sz w:val="20"/>
          <w:szCs w:val="20"/>
          <w:lang w:val="es-ES" w:eastAsia="en-US"/>
        </w:rPr>
        <w:t xml:space="preserve"> </w:t>
      </w:r>
      <w:r w:rsidRPr="005D433B">
        <w:rPr>
          <w:rFonts w:ascii="Arial" w:eastAsia="Arial" w:hAnsi="Arial" w:cs="Arial"/>
          <w:sz w:val="20"/>
          <w:szCs w:val="20"/>
          <w:lang w:val="es-ES" w:eastAsia="en-US"/>
        </w:rPr>
        <w:t>monto</w:t>
      </w:r>
      <w:r w:rsidRPr="005D433B">
        <w:rPr>
          <w:rFonts w:ascii="Arial" w:eastAsia="Arial" w:hAnsi="Arial" w:cs="Arial"/>
          <w:spacing w:val="-4"/>
          <w:sz w:val="20"/>
          <w:szCs w:val="20"/>
          <w:lang w:val="es-ES" w:eastAsia="en-US"/>
        </w:rPr>
        <w:t xml:space="preserve"> </w:t>
      </w:r>
      <w:r w:rsidRPr="005D433B">
        <w:rPr>
          <w:rFonts w:ascii="Arial" w:eastAsia="Arial" w:hAnsi="Arial" w:cs="Arial"/>
          <w:sz w:val="20"/>
          <w:szCs w:val="20"/>
          <w:lang w:val="es-ES" w:eastAsia="en-US"/>
        </w:rPr>
        <w:t>cancelado y las sumas que debió</w:t>
      </w:r>
      <w:r w:rsidRPr="005D433B">
        <w:rPr>
          <w:rFonts w:ascii="Arial" w:eastAsia="Arial" w:hAnsi="Arial" w:cs="Arial"/>
          <w:spacing w:val="-6"/>
          <w:sz w:val="20"/>
          <w:szCs w:val="20"/>
          <w:lang w:val="es-ES" w:eastAsia="en-US"/>
        </w:rPr>
        <w:t xml:space="preserve"> </w:t>
      </w:r>
      <w:r w:rsidRPr="005D433B">
        <w:rPr>
          <w:rFonts w:ascii="Arial" w:eastAsia="Arial" w:hAnsi="Arial" w:cs="Arial"/>
          <w:sz w:val="20"/>
          <w:szCs w:val="20"/>
          <w:lang w:val="es-ES" w:eastAsia="en-US"/>
        </w:rPr>
        <w:t>cotizar</w:t>
      </w:r>
      <w:r>
        <w:rPr>
          <w:rFonts w:ascii="Arial" w:eastAsia="Arial" w:hAnsi="Arial" w:cs="Arial"/>
          <w:sz w:val="20"/>
          <w:szCs w:val="20"/>
          <w:lang w:val="es-ES" w:eastAsia="en-US"/>
        </w:rPr>
        <w:t>.</w:t>
      </w:r>
    </w:p>
    <w:p w14:paraId="3F690446" w14:textId="77777777" w:rsidR="00716B63" w:rsidRPr="000A27F7" w:rsidRDefault="00716B63" w:rsidP="00945FCA">
      <w:pPr>
        <w:tabs>
          <w:tab w:val="left" w:pos="3374"/>
        </w:tabs>
        <w:jc w:val="both"/>
        <w:rPr>
          <w:rFonts w:ascii="Arial" w:eastAsia="Arial" w:hAnsi="Arial" w:cs="Arial"/>
          <w:sz w:val="20"/>
          <w:szCs w:val="20"/>
          <w:lang w:val="es-ES" w:eastAsia="en-US"/>
        </w:rPr>
      </w:pPr>
    </w:p>
    <w:p w14:paraId="03584B85" w14:textId="5B2895E2" w:rsidR="00DA7A0D" w:rsidRPr="000A27F7" w:rsidRDefault="00DA7A0D" w:rsidP="00DA7A0D">
      <w:pPr>
        <w:tabs>
          <w:tab w:val="left" w:pos="3374"/>
        </w:tabs>
        <w:jc w:val="both"/>
        <w:rPr>
          <w:rFonts w:ascii="Arial" w:eastAsia="Arial" w:hAnsi="Arial" w:cs="Arial"/>
          <w:b/>
          <w:sz w:val="22"/>
          <w:szCs w:val="22"/>
          <w:lang w:val="es-ES" w:eastAsia="en-US"/>
        </w:rPr>
      </w:pPr>
      <w:r w:rsidRPr="000A27F7">
        <w:rPr>
          <w:rFonts w:ascii="Arial" w:eastAsia="Arial" w:hAnsi="Arial" w:cs="Arial"/>
          <w:b/>
          <w:sz w:val="22"/>
          <w:szCs w:val="22"/>
          <w:lang w:val="es-ES" w:eastAsia="en-US"/>
        </w:rPr>
        <w:t>SEGURIDAD SOCIAL INTEGRAL – Contratos de cualquier naturaleza</w:t>
      </w:r>
    </w:p>
    <w:p w14:paraId="2BBFDA59" w14:textId="7A2842EC" w:rsidR="00EE792F" w:rsidRPr="000A27F7" w:rsidRDefault="00EE792F" w:rsidP="00C40461">
      <w:pPr>
        <w:jc w:val="both"/>
        <w:rPr>
          <w:rFonts w:ascii="Arial" w:hAnsi="Arial" w:cs="Arial"/>
          <w:color w:val="161616" w:themeColor="background1" w:themeShade="1A"/>
          <w:sz w:val="22"/>
          <w:szCs w:val="22"/>
          <w:lang w:val="es-ES"/>
        </w:rPr>
      </w:pPr>
    </w:p>
    <w:p w14:paraId="6ADC8D89" w14:textId="664E8025" w:rsidR="005D433B" w:rsidRPr="005D433B" w:rsidRDefault="005D433B" w:rsidP="005D433B">
      <w:pPr>
        <w:jc w:val="both"/>
        <w:rPr>
          <w:rFonts w:ascii="Arial" w:hAnsi="Arial" w:cs="Arial"/>
          <w:bCs/>
          <w:color w:val="161616" w:themeColor="background1" w:themeShade="1A"/>
          <w:sz w:val="20"/>
          <w:szCs w:val="20"/>
          <w:lang w:val="es-ES_tradnl"/>
        </w:rPr>
      </w:pPr>
      <w:r>
        <w:rPr>
          <w:rFonts w:ascii="Arial" w:hAnsi="Arial" w:cs="Arial"/>
          <w:color w:val="161616" w:themeColor="background1" w:themeShade="1A"/>
          <w:sz w:val="20"/>
          <w:szCs w:val="20"/>
          <w:lang w:val="es-ES"/>
        </w:rPr>
        <w:t>E</w:t>
      </w:r>
      <w:r w:rsidRPr="005D433B">
        <w:rPr>
          <w:rFonts w:ascii="Arial" w:hAnsi="Arial" w:cs="Arial"/>
          <w:color w:val="161616" w:themeColor="background1" w:themeShade="1A"/>
          <w:sz w:val="20"/>
          <w:szCs w:val="20"/>
          <w:lang w:val="es-ES"/>
        </w:rPr>
        <w:t xml:space="preserve">star al día en el pago de las obligaciones relacionadas con el Sistema de Seguridad Social Integral es un requisito cuya verificación debe realizarse en distintos momentos del proceso contractual. Además, dicha verificación deberá efectuarse en relación con todos los contratos que celebren las entidades estatales independientemente de su naturaleza o modalidad de selección. Tal conclusión se deriva del mismo artículo 50 </w:t>
      </w:r>
      <w:r w:rsidRPr="005D433B">
        <w:rPr>
          <w:rFonts w:ascii="Arial" w:hAnsi="Arial" w:cs="Arial"/>
          <w:bCs/>
          <w:color w:val="161616" w:themeColor="background1" w:themeShade="1A"/>
          <w:sz w:val="20"/>
          <w:szCs w:val="20"/>
          <w:lang w:val="es-ES"/>
        </w:rPr>
        <w:t xml:space="preserve">de la Ley 789 de 2002 según el cual </w:t>
      </w:r>
      <w:r w:rsidRPr="005D433B">
        <w:rPr>
          <w:rFonts w:ascii="Arial" w:hAnsi="Arial" w:cs="Arial"/>
          <w:bCs/>
          <w:color w:val="161616" w:themeColor="background1" w:themeShade="1A"/>
          <w:sz w:val="20"/>
          <w:szCs w:val="20"/>
          <w:lang w:val="es-ES_tradnl"/>
        </w:rPr>
        <w:t xml:space="preserve"> la celebración, renovación o </w:t>
      </w:r>
      <w:r w:rsidRPr="005D433B">
        <w:rPr>
          <w:rFonts w:ascii="Arial" w:hAnsi="Arial" w:cs="Arial"/>
          <w:bCs/>
          <w:color w:val="161616" w:themeColor="background1" w:themeShade="1A"/>
          <w:sz w:val="20"/>
          <w:szCs w:val="20"/>
          <w:lang w:val="es-ES_tradnl"/>
        </w:rPr>
        <w:lastRenderedPageBreak/>
        <w:t xml:space="preserve">liquidación por parte de un particular, </w:t>
      </w:r>
      <w:r w:rsidRPr="005D433B">
        <w:rPr>
          <w:rFonts w:ascii="Arial" w:hAnsi="Arial" w:cs="Arial"/>
          <w:bCs/>
          <w:i/>
          <w:iCs/>
          <w:color w:val="161616" w:themeColor="background1" w:themeShade="1A"/>
          <w:sz w:val="20"/>
          <w:szCs w:val="20"/>
          <w:lang w:val="es-ES_tradnl"/>
        </w:rPr>
        <w:t>de contratos de cualquier naturaleza</w:t>
      </w:r>
      <w:r w:rsidRPr="005D433B">
        <w:rPr>
          <w:rFonts w:ascii="Arial" w:hAnsi="Arial" w:cs="Arial"/>
          <w:bCs/>
          <w:color w:val="161616" w:themeColor="background1" w:themeShade="1A"/>
          <w:sz w:val="20"/>
          <w:szCs w:val="20"/>
          <w:lang w:val="es-ES_tradnl"/>
        </w:rPr>
        <w:t xml:space="preserve">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w:t>
      </w:r>
    </w:p>
    <w:p w14:paraId="60A1C1DA" w14:textId="12A256A5" w:rsidR="00EE792F" w:rsidRPr="000A27F7" w:rsidRDefault="00EE792F" w:rsidP="00C40461">
      <w:pPr>
        <w:jc w:val="both"/>
        <w:rPr>
          <w:rFonts w:ascii="Arial" w:hAnsi="Arial" w:cs="Arial"/>
          <w:color w:val="161616" w:themeColor="background1" w:themeShade="1A"/>
          <w:sz w:val="20"/>
          <w:szCs w:val="20"/>
          <w:lang w:val="es-ES"/>
        </w:rPr>
      </w:pPr>
    </w:p>
    <w:p w14:paraId="5AA45C58" w14:textId="77777777" w:rsidR="005D433B" w:rsidRPr="005D433B" w:rsidRDefault="005D433B" w:rsidP="005D433B">
      <w:pPr>
        <w:jc w:val="both"/>
        <w:rPr>
          <w:rFonts w:ascii="Arial" w:hAnsi="Arial" w:cs="Arial"/>
          <w:color w:val="161616" w:themeColor="background1" w:themeShade="1A"/>
          <w:sz w:val="20"/>
          <w:szCs w:val="20"/>
          <w:lang w:val="es-ES_tradnl"/>
        </w:rPr>
      </w:pPr>
      <w:r w:rsidRPr="005D433B">
        <w:rPr>
          <w:rFonts w:ascii="Arial" w:hAnsi="Arial" w:cs="Arial"/>
          <w:bCs/>
          <w:color w:val="161616" w:themeColor="background1" w:themeShade="1A"/>
          <w:sz w:val="20"/>
          <w:szCs w:val="20"/>
          <w:lang w:val="es-ES_tradnl"/>
        </w:rPr>
        <w:t xml:space="preserve">De esta manera, la verificación del cumplimiento de las </w:t>
      </w:r>
      <w:r w:rsidRPr="005D433B">
        <w:rPr>
          <w:rFonts w:ascii="Arial" w:hAnsi="Arial" w:cs="Arial"/>
          <w:color w:val="161616" w:themeColor="background1" w:themeShade="1A"/>
          <w:sz w:val="20"/>
          <w:szCs w:val="20"/>
          <w:lang w:val="es-ES"/>
        </w:rPr>
        <w:t>obligaciones relacionadas con el Sistema de Seguridad Social Integral</w:t>
      </w:r>
      <w:r w:rsidRPr="005D433B">
        <w:rPr>
          <w:rFonts w:ascii="Arial" w:hAnsi="Arial" w:cs="Arial"/>
          <w:bCs/>
          <w:color w:val="161616" w:themeColor="background1" w:themeShade="1A"/>
          <w:sz w:val="20"/>
          <w:szCs w:val="20"/>
          <w:lang w:val="es-ES_tradnl"/>
        </w:rPr>
        <w:t xml:space="preserve"> se deberá realizar en los contratos que se celebren para la adquisición de bienes inmuebles de que trata el artículo </w:t>
      </w:r>
      <w:r w:rsidRPr="005D433B">
        <w:rPr>
          <w:rFonts w:ascii="Arial" w:hAnsi="Arial" w:cs="Arial"/>
          <w:color w:val="161616" w:themeColor="background1" w:themeShade="1A"/>
          <w:sz w:val="20"/>
          <w:szCs w:val="20"/>
          <w:lang w:val="es-ES_tradnl"/>
        </w:rPr>
        <w:t xml:space="preserve">2.2.1.2.1.4.10 del Decreto 1082 de 2015, en la medida que </w:t>
      </w:r>
      <w:r w:rsidRPr="005D433B">
        <w:rPr>
          <w:rFonts w:ascii="Arial" w:hAnsi="Arial" w:cs="Arial"/>
          <w:color w:val="161616" w:themeColor="background1" w:themeShade="1A"/>
          <w:sz w:val="20"/>
          <w:szCs w:val="20"/>
          <w:lang w:val="es-ES"/>
        </w:rPr>
        <w:t>ni el artículo 41 de la Ley 80 de 1993, modificado por el artículo 23 de la Ley 1150 de 2007, ni el artículo 50 de la Ley 789 de 2002 se refiere exclusivamente a una tipología contractual o a una modalidad de selección particular sino a cualquier contrato que celebre una entidad estatal.</w:t>
      </w:r>
      <w:r w:rsidRPr="005D433B">
        <w:rPr>
          <w:rFonts w:ascii="Arial" w:hAnsi="Arial" w:cs="Arial"/>
          <w:color w:val="161616" w:themeColor="background1" w:themeShade="1A"/>
          <w:sz w:val="20"/>
          <w:szCs w:val="20"/>
          <w:lang w:val="es-ES_tradnl"/>
        </w:rPr>
        <w:t xml:space="preserve"> </w:t>
      </w:r>
    </w:p>
    <w:p w14:paraId="23866095" w14:textId="77777777" w:rsidR="00C40461" w:rsidRPr="000A27F7" w:rsidRDefault="00C40461" w:rsidP="00C40461">
      <w:pPr>
        <w:jc w:val="both"/>
        <w:rPr>
          <w:rFonts w:ascii="Arial" w:hAnsi="Arial" w:cs="Arial"/>
          <w:color w:val="161616" w:themeColor="background1" w:themeShade="1A"/>
          <w:sz w:val="22"/>
          <w:szCs w:val="22"/>
          <w:lang w:val="es-ES"/>
        </w:rPr>
      </w:pPr>
    </w:p>
    <w:p w14:paraId="05BEE5DA" w14:textId="078485B6" w:rsidR="00EE792F" w:rsidRPr="000A27F7" w:rsidRDefault="00EE792F" w:rsidP="00C40461">
      <w:pPr>
        <w:jc w:val="both"/>
        <w:rPr>
          <w:rFonts w:ascii="Arial" w:hAnsi="Arial" w:cs="Arial"/>
          <w:color w:val="161616" w:themeColor="background1" w:themeShade="1A"/>
          <w:sz w:val="22"/>
          <w:szCs w:val="22"/>
          <w:lang w:val="es-ES"/>
        </w:rPr>
      </w:pPr>
    </w:p>
    <w:p w14:paraId="020A3C5C" w14:textId="1F789EC8" w:rsidR="00EE792F" w:rsidRPr="000A27F7" w:rsidRDefault="00EE792F" w:rsidP="00C40461">
      <w:pPr>
        <w:jc w:val="both"/>
        <w:rPr>
          <w:rFonts w:ascii="Arial" w:hAnsi="Arial" w:cs="Arial"/>
          <w:color w:val="161616" w:themeColor="background1" w:themeShade="1A"/>
          <w:sz w:val="22"/>
          <w:szCs w:val="22"/>
          <w:lang w:val="es-ES"/>
        </w:rPr>
      </w:pPr>
    </w:p>
    <w:p w14:paraId="7170301A" w14:textId="77F2404A" w:rsidR="00716B63" w:rsidRPr="000A27F7" w:rsidRDefault="00716B63" w:rsidP="00C40461">
      <w:pPr>
        <w:jc w:val="both"/>
        <w:rPr>
          <w:rFonts w:ascii="Arial" w:hAnsi="Arial" w:cs="Arial"/>
          <w:color w:val="161616" w:themeColor="background1" w:themeShade="1A"/>
          <w:sz w:val="22"/>
          <w:szCs w:val="22"/>
          <w:lang w:val="es-ES"/>
        </w:rPr>
      </w:pPr>
    </w:p>
    <w:p w14:paraId="239957FC" w14:textId="4CD13730" w:rsidR="00716B63" w:rsidRPr="000A27F7" w:rsidRDefault="00716B63" w:rsidP="00C40461">
      <w:pPr>
        <w:jc w:val="both"/>
        <w:rPr>
          <w:rFonts w:ascii="Arial" w:hAnsi="Arial" w:cs="Arial"/>
          <w:color w:val="161616" w:themeColor="background1" w:themeShade="1A"/>
          <w:sz w:val="22"/>
          <w:szCs w:val="22"/>
          <w:lang w:val="es-ES"/>
        </w:rPr>
      </w:pPr>
    </w:p>
    <w:p w14:paraId="113F01B6" w14:textId="39314B5B" w:rsidR="00716B63" w:rsidRPr="000A27F7" w:rsidRDefault="00716B63" w:rsidP="00C40461">
      <w:pPr>
        <w:jc w:val="both"/>
        <w:rPr>
          <w:rFonts w:ascii="Arial" w:hAnsi="Arial" w:cs="Arial"/>
          <w:color w:val="161616" w:themeColor="background1" w:themeShade="1A"/>
          <w:sz w:val="22"/>
          <w:szCs w:val="22"/>
          <w:lang w:val="es-ES"/>
        </w:rPr>
      </w:pPr>
    </w:p>
    <w:p w14:paraId="3324AA4A" w14:textId="20A5B69F" w:rsidR="00716B63" w:rsidRPr="000A27F7" w:rsidRDefault="00716B63" w:rsidP="00C40461">
      <w:pPr>
        <w:jc w:val="both"/>
        <w:rPr>
          <w:rFonts w:ascii="Arial" w:hAnsi="Arial" w:cs="Arial"/>
          <w:color w:val="161616" w:themeColor="background1" w:themeShade="1A"/>
          <w:sz w:val="22"/>
          <w:szCs w:val="22"/>
          <w:lang w:val="es-ES"/>
        </w:rPr>
      </w:pPr>
    </w:p>
    <w:p w14:paraId="105BAE28" w14:textId="2834F772" w:rsidR="00716B63" w:rsidRPr="000A27F7" w:rsidRDefault="00716B63" w:rsidP="00C40461">
      <w:pPr>
        <w:jc w:val="both"/>
        <w:rPr>
          <w:rFonts w:ascii="Arial" w:hAnsi="Arial" w:cs="Arial"/>
          <w:color w:val="161616" w:themeColor="background1" w:themeShade="1A"/>
          <w:sz w:val="22"/>
          <w:szCs w:val="22"/>
          <w:lang w:val="es-ES"/>
        </w:rPr>
      </w:pPr>
    </w:p>
    <w:p w14:paraId="13058BC3" w14:textId="56CF65EB" w:rsidR="00716B63" w:rsidRPr="000A27F7" w:rsidRDefault="00716B63" w:rsidP="00C40461">
      <w:pPr>
        <w:jc w:val="both"/>
        <w:rPr>
          <w:rFonts w:ascii="Arial" w:hAnsi="Arial" w:cs="Arial"/>
          <w:color w:val="161616" w:themeColor="background1" w:themeShade="1A"/>
          <w:sz w:val="22"/>
          <w:szCs w:val="22"/>
          <w:lang w:val="es-ES"/>
        </w:rPr>
      </w:pPr>
    </w:p>
    <w:p w14:paraId="6D85DD68" w14:textId="438BD458" w:rsidR="00716B63" w:rsidRPr="000A27F7" w:rsidRDefault="00716B63" w:rsidP="00C40461">
      <w:pPr>
        <w:jc w:val="both"/>
        <w:rPr>
          <w:rFonts w:ascii="Arial" w:hAnsi="Arial" w:cs="Arial"/>
          <w:color w:val="161616" w:themeColor="background1" w:themeShade="1A"/>
          <w:sz w:val="22"/>
          <w:szCs w:val="22"/>
          <w:lang w:val="es-ES"/>
        </w:rPr>
      </w:pPr>
    </w:p>
    <w:p w14:paraId="665E0DA8" w14:textId="413ED021" w:rsidR="00716B63" w:rsidRPr="000A27F7" w:rsidRDefault="00716B63" w:rsidP="00C40461">
      <w:pPr>
        <w:jc w:val="both"/>
        <w:rPr>
          <w:rFonts w:ascii="Arial" w:hAnsi="Arial" w:cs="Arial"/>
          <w:color w:val="161616" w:themeColor="background1" w:themeShade="1A"/>
          <w:sz w:val="22"/>
          <w:szCs w:val="22"/>
          <w:lang w:val="es-ES"/>
        </w:rPr>
      </w:pPr>
    </w:p>
    <w:p w14:paraId="21C3639F" w14:textId="5FD1983C" w:rsidR="00716B63" w:rsidRPr="000A27F7" w:rsidRDefault="00716B63" w:rsidP="00C40461">
      <w:pPr>
        <w:jc w:val="both"/>
        <w:rPr>
          <w:rFonts w:ascii="Arial" w:hAnsi="Arial" w:cs="Arial"/>
          <w:color w:val="161616" w:themeColor="background1" w:themeShade="1A"/>
          <w:sz w:val="22"/>
          <w:szCs w:val="22"/>
          <w:lang w:val="es-ES"/>
        </w:rPr>
      </w:pPr>
    </w:p>
    <w:p w14:paraId="06CA2EF6" w14:textId="15783BD5" w:rsidR="00716B63" w:rsidRPr="000A27F7" w:rsidRDefault="00716B63" w:rsidP="00C40461">
      <w:pPr>
        <w:jc w:val="both"/>
        <w:rPr>
          <w:rFonts w:ascii="Arial" w:hAnsi="Arial" w:cs="Arial"/>
          <w:color w:val="161616" w:themeColor="background1" w:themeShade="1A"/>
          <w:sz w:val="22"/>
          <w:szCs w:val="22"/>
          <w:lang w:val="es-ES"/>
        </w:rPr>
      </w:pPr>
    </w:p>
    <w:p w14:paraId="409C1127" w14:textId="3E4AD68A" w:rsidR="00716B63" w:rsidRPr="000A27F7" w:rsidRDefault="00716B63" w:rsidP="00C40461">
      <w:pPr>
        <w:jc w:val="both"/>
        <w:rPr>
          <w:rFonts w:ascii="Arial" w:hAnsi="Arial" w:cs="Arial"/>
          <w:color w:val="161616" w:themeColor="background1" w:themeShade="1A"/>
          <w:sz w:val="22"/>
          <w:szCs w:val="22"/>
          <w:lang w:val="es-ES"/>
        </w:rPr>
      </w:pPr>
    </w:p>
    <w:p w14:paraId="58155003" w14:textId="44AB61CD" w:rsidR="00716B63" w:rsidRPr="000A27F7" w:rsidRDefault="00716B63" w:rsidP="00C40461">
      <w:pPr>
        <w:jc w:val="both"/>
        <w:rPr>
          <w:rFonts w:ascii="Arial" w:hAnsi="Arial" w:cs="Arial"/>
          <w:color w:val="161616" w:themeColor="background1" w:themeShade="1A"/>
          <w:sz w:val="22"/>
          <w:szCs w:val="22"/>
          <w:lang w:val="es-ES"/>
        </w:rPr>
      </w:pPr>
    </w:p>
    <w:p w14:paraId="7DD3BFB9" w14:textId="3F6F1CA2" w:rsidR="00716B63" w:rsidRPr="000A27F7" w:rsidRDefault="00716B63" w:rsidP="00C40461">
      <w:pPr>
        <w:jc w:val="both"/>
        <w:rPr>
          <w:rFonts w:ascii="Arial" w:hAnsi="Arial" w:cs="Arial"/>
          <w:color w:val="161616" w:themeColor="background1" w:themeShade="1A"/>
          <w:sz w:val="22"/>
          <w:szCs w:val="22"/>
          <w:lang w:val="es-ES"/>
        </w:rPr>
      </w:pPr>
    </w:p>
    <w:p w14:paraId="24AA5995" w14:textId="363B5DBB" w:rsidR="00716B63" w:rsidRPr="000A27F7" w:rsidRDefault="00716B63" w:rsidP="00C40461">
      <w:pPr>
        <w:jc w:val="both"/>
        <w:rPr>
          <w:rFonts w:ascii="Arial" w:hAnsi="Arial" w:cs="Arial"/>
          <w:color w:val="161616" w:themeColor="background1" w:themeShade="1A"/>
          <w:sz w:val="22"/>
          <w:szCs w:val="22"/>
          <w:lang w:val="es-ES"/>
        </w:rPr>
      </w:pPr>
    </w:p>
    <w:p w14:paraId="1E87960B" w14:textId="5293E5EF" w:rsidR="00716B63" w:rsidRPr="000A27F7" w:rsidRDefault="00716B63" w:rsidP="00C40461">
      <w:pPr>
        <w:jc w:val="both"/>
        <w:rPr>
          <w:rFonts w:ascii="Arial" w:hAnsi="Arial" w:cs="Arial"/>
          <w:color w:val="161616" w:themeColor="background1" w:themeShade="1A"/>
          <w:sz w:val="22"/>
          <w:szCs w:val="22"/>
          <w:lang w:val="es-ES"/>
        </w:rPr>
      </w:pPr>
    </w:p>
    <w:p w14:paraId="0EE8D5AC" w14:textId="1559E4C7" w:rsidR="00716B63" w:rsidRPr="000A27F7" w:rsidRDefault="00716B63" w:rsidP="00C40461">
      <w:pPr>
        <w:jc w:val="both"/>
        <w:rPr>
          <w:rFonts w:ascii="Arial" w:hAnsi="Arial" w:cs="Arial"/>
          <w:color w:val="161616" w:themeColor="background1" w:themeShade="1A"/>
          <w:sz w:val="22"/>
          <w:szCs w:val="22"/>
          <w:lang w:val="es-ES"/>
        </w:rPr>
      </w:pPr>
    </w:p>
    <w:p w14:paraId="34AA7019" w14:textId="099B45B4" w:rsidR="00716B63" w:rsidRPr="000A27F7" w:rsidRDefault="00716B63" w:rsidP="00C40461">
      <w:pPr>
        <w:jc w:val="both"/>
        <w:rPr>
          <w:rFonts w:ascii="Arial" w:hAnsi="Arial" w:cs="Arial"/>
          <w:color w:val="161616" w:themeColor="background1" w:themeShade="1A"/>
          <w:sz w:val="22"/>
          <w:szCs w:val="22"/>
          <w:lang w:val="es-ES"/>
        </w:rPr>
      </w:pPr>
    </w:p>
    <w:p w14:paraId="24CDBCF8" w14:textId="03D740E0" w:rsidR="00716B63" w:rsidRPr="000A27F7" w:rsidRDefault="00716B63" w:rsidP="00C40461">
      <w:pPr>
        <w:jc w:val="both"/>
        <w:rPr>
          <w:rFonts w:ascii="Arial" w:hAnsi="Arial" w:cs="Arial"/>
          <w:color w:val="161616" w:themeColor="background1" w:themeShade="1A"/>
          <w:sz w:val="22"/>
          <w:szCs w:val="22"/>
          <w:lang w:val="es-ES"/>
        </w:rPr>
      </w:pPr>
    </w:p>
    <w:p w14:paraId="73E08F7D" w14:textId="08ED9E82" w:rsidR="00716B63" w:rsidRPr="000A27F7" w:rsidRDefault="00716B63" w:rsidP="00C40461">
      <w:pPr>
        <w:jc w:val="both"/>
        <w:rPr>
          <w:rFonts w:ascii="Arial" w:hAnsi="Arial" w:cs="Arial"/>
          <w:color w:val="161616" w:themeColor="background1" w:themeShade="1A"/>
          <w:sz w:val="22"/>
          <w:szCs w:val="22"/>
          <w:lang w:val="es-ES"/>
        </w:rPr>
      </w:pPr>
    </w:p>
    <w:p w14:paraId="1EE68A84" w14:textId="0D5CA0A7" w:rsidR="00716B63" w:rsidRPr="000A27F7" w:rsidRDefault="00716B63" w:rsidP="00C40461">
      <w:pPr>
        <w:jc w:val="both"/>
        <w:rPr>
          <w:rFonts w:ascii="Arial" w:hAnsi="Arial" w:cs="Arial"/>
          <w:color w:val="161616" w:themeColor="background1" w:themeShade="1A"/>
          <w:sz w:val="22"/>
          <w:szCs w:val="22"/>
          <w:lang w:val="es-ES"/>
        </w:rPr>
      </w:pPr>
    </w:p>
    <w:p w14:paraId="358BF113" w14:textId="54AC278A" w:rsidR="00716B63" w:rsidRPr="000A27F7" w:rsidRDefault="00716B63" w:rsidP="00C40461">
      <w:pPr>
        <w:jc w:val="both"/>
        <w:rPr>
          <w:rFonts w:ascii="Arial" w:hAnsi="Arial" w:cs="Arial"/>
          <w:color w:val="161616" w:themeColor="background1" w:themeShade="1A"/>
          <w:sz w:val="22"/>
          <w:szCs w:val="22"/>
          <w:lang w:val="es-ES"/>
        </w:rPr>
      </w:pPr>
    </w:p>
    <w:p w14:paraId="6B75B777" w14:textId="1E0C445F" w:rsidR="00716B63" w:rsidRPr="000A27F7" w:rsidRDefault="00716B63" w:rsidP="00C40461">
      <w:pPr>
        <w:jc w:val="both"/>
        <w:rPr>
          <w:rFonts w:ascii="Arial" w:hAnsi="Arial" w:cs="Arial"/>
          <w:color w:val="161616" w:themeColor="background1" w:themeShade="1A"/>
          <w:sz w:val="22"/>
          <w:szCs w:val="22"/>
          <w:lang w:val="es-ES"/>
        </w:rPr>
      </w:pPr>
    </w:p>
    <w:p w14:paraId="57A7B8F7" w14:textId="586FCE5F" w:rsidR="00716B63" w:rsidRPr="000A27F7" w:rsidRDefault="00716B63" w:rsidP="00C40461">
      <w:pPr>
        <w:jc w:val="both"/>
        <w:rPr>
          <w:rFonts w:ascii="Arial" w:hAnsi="Arial" w:cs="Arial"/>
          <w:color w:val="161616" w:themeColor="background1" w:themeShade="1A"/>
          <w:sz w:val="22"/>
          <w:szCs w:val="22"/>
          <w:lang w:val="es-ES"/>
        </w:rPr>
      </w:pPr>
    </w:p>
    <w:p w14:paraId="19378A92" w14:textId="77777777" w:rsidR="00716B63" w:rsidRPr="000A27F7" w:rsidRDefault="00716B63" w:rsidP="00C40461">
      <w:pPr>
        <w:jc w:val="both"/>
        <w:rPr>
          <w:rFonts w:ascii="Arial" w:hAnsi="Arial" w:cs="Arial"/>
          <w:color w:val="161616" w:themeColor="background1" w:themeShade="1A"/>
          <w:sz w:val="22"/>
          <w:szCs w:val="22"/>
          <w:lang w:val="es-ES"/>
        </w:rPr>
      </w:pPr>
    </w:p>
    <w:p w14:paraId="5020BEFE" w14:textId="77DE18A5" w:rsidR="00EE792F" w:rsidRDefault="00EE792F" w:rsidP="002A460E">
      <w:pPr>
        <w:jc w:val="both"/>
        <w:rPr>
          <w:rFonts w:ascii="Arial" w:hAnsi="Arial" w:cs="Arial"/>
          <w:color w:val="161616" w:themeColor="background1" w:themeShade="1A"/>
          <w:sz w:val="22"/>
          <w:szCs w:val="22"/>
          <w:lang w:val="es-ES"/>
        </w:rPr>
      </w:pPr>
    </w:p>
    <w:p w14:paraId="1E64640F" w14:textId="0C5F5F81" w:rsidR="005D433B" w:rsidRDefault="005D433B" w:rsidP="002A460E">
      <w:pPr>
        <w:jc w:val="both"/>
        <w:rPr>
          <w:rFonts w:ascii="Arial" w:hAnsi="Arial" w:cs="Arial"/>
          <w:color w:val="161616" w:themeColor="background1" w:themeShade="1A"/>
          <w:sz w:val="22"/>
          <w:szCs w:val="22"/>
          <w:lang w:val="es-ES"/>
        </w:rPr>
      </w:pPr>
    </w:p>
    <w:p w14:paraId="41DF995A" w14:textId="3A0AE218" w:rsidR="005D433B" w:rsidRDefault="005D433B" w:rsidP="002A460E">
      <w:pPr>
        <w:jc w:val="both"/>
        <w:rPr>
          <w:rFonts w:ascii="Arial" w:hAnsi="Arial" w:cs="Arial"/>
          <w:color w:val="161616" w:themeColor="background1" w:themeShade="1A"/>
          <w:sz w:val="22"/>
          <w:szCs w:val="22"/>
          <w:lang w:val="es-ES"/>
        </w:rPr>
      </w:pPr>
    </w:p>
    <w:p w14:paraId="4E9088BC" w14:textId="77777777" w:rsidR="005D433B" w:rsidRPr="000A27F7" w:rsidRDefault="005D433B" w:rsidP="002A460E">
      <w:pPr>
        <w:jc w:val="both"/>
        <w:rPr>
          <w:rFonts w:ascii="Arial" w:hAnsi="Arial" w:cs="Arial"/>
          <w:color w:val="161616" w:themeColor="background1" w:themeShade="1A"/>
          <w:sz w:val="22"/>
          <w:szCs w:val="22"/>
          <w:lang w:val="es-ES"/>
        </w:rPr>
      </w:pPr>
    </w:p>
    <w:p w14:paraId="2313B82C" w14:textId="468D3152" w:rsidR="00EE792F" w:rsidRPr="000A27F7" w:rsidRDefault="00EE792F" w:rsidP="002A460E">
      <w:pPr>
        <w:jc w:val="both"/>
        <w:rPr>
          <w:rFonts w:ascii="Arial" w:hAnsi="Arial" w:cs="Arial"/>
          <w:color w:val="161616" w:themeColor="background1" w:themeShade="1A"/>
          <w:sz w:val="22"/>
          <w:szCs w:val="22"/>
          <w:lang w:val="es-ES"/>
        </w:rPr>
      </w:pPr>
    </w:p>
    <w:p w14:paraId="51287E17" w14:textId="77777777" w:rsidR="00EE792F" w:rsidRPr="000A27F7" w:rsidRDefault="00EE792F" w:rsidP="00EE792F">
      <w:pPr>
        <w:jc w:val="both"/>
        <w:rPr>
          <w:rFonts w:ascii="Arial" w:eastAsia="Calibri" w:hAnsi="Arial" w:cs="Arial"/>
          <w:color w:val="000000"/>
          <w:lang w:val="es-ES_tradnl" w:eastAsia="es-ES_tradnl"/>
        </w:rPr>
      </w:pPr>
    </w:p>
    <w:p w14:paraId="31CE6250" w14:textId="5D774675" w:rsidR="00E905EB" w:rsidRDefault="00D00A19" w:rsidP="00D00A19">
      <w:pPr>
        <w:spacing w:line="276" w:lineRule="auto"/>
        <w:jc w:val="right"/>
        <w:rPr>
          <w:rFonts w:ascii="Arial" w:hAnsi="Arial" w:cs="Arial"/>
          <w:noProof/>
          <w:color w:val="000000" w:themeColor="text1"/>
          <w:sz w:val="22"/>
        </w:rPr>
      </w:pPr>
      <w:r w:rsidRPr="00D00A19">
        <w:rPr>
          <w:rFonts w:ascii="Arial" w:hAnsi="Arial" w:cs="Arial"/>
          <w:noProof/>
          <w:color w:val="000000" w:themeColor="text1"/>
          <w:sz w:val="22"/>
        </w:rPr>
        <w:drawing>
          <wp:inline distT="0" distB="0" distL="0" distR="0" wp14:anchorId="0868BAAF" wp14:editId="54D16531">
            <wp:extent cx="237172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714375"/>
                    </a:xfrm>
                    <a:prstGeom prst="rect">
                      <a:avLst/>
                    </a:prstGeom>
                    <a:noFill/>
                    <a:ln>
                      <a:noFill/>
                    </a:ln>
                  </pic:spPr>
                </pic:pic>
              </a:graphicData>
            </a:graphic>
          </wp:inline>
        </w:drawing>
      </w:r>
    </w:p>
    <w:p w14:paraId="62714A50" w14:textId="77777777" w:rsidR="00D00A19" w:rsidRPr="000A27F7" w:rsidRDefault="00D00A19" w:rsidP="00EE792F">
      <w:pPr>
        <w:spacing w:line="276" w:lineRule="auto"/>
        <w:jc w:val="both"/>
        <w:rPr>
          <w:rFonts w:ascii="Arial" w:hAnsi="Arial" w:cs="Arial"/>
          <w:noProof/>
          <w:color w:val="000000" w:themeColor="text1"/>
          <w:sz w:val="22"/>
        </w:rPr>
      </w:pPr>
    </w:p>
    <w:p w14:paraId="197A1425" w14:textId="0862DA0F" w:rsidR="00EE792F" w:rsidRPr="000A27F7" w:rsidRDefault="00EE792F" w:rsidP="00EE792F">
      <w:pPr>
        <w:spacing w:line="276" w:lineRule="auto"/>
        <w:jc w:val="both"/>
        <w:rPr>
          <w:rFonts w:ascii="Arial" w:eastAsiaTheme="minorHAnsi" w:hAnsi="Arial" w:cs="Arial"/>
          <w:b/>
          <w:color w:val="000000" w:themeColor="text1"/>
          <w:sz w:val="22"/>
        </w:rPr>
      </w:pPr>
      <w:r w:rsidRPr="000A27F7">
        <w:rPr>
          <w:rFonts w:ascii="Arial" w:hAnsi="Arial" w:cs="Arial"/>
          <w:noProof/>
          <w:color w:val="000000" w:themeColor="text1"/>
          <w:sz w:val="22"/>
        </w:rPr>
        <w:t xml:space="preserve">Bogotá D.C., </w:t>
      </w:r>
      <w:r w:rsidR="00D00A19">
        <w:rPr>
          <w:rFonts w:ascii="Arial" w:hAnsi="Arial" w:cs="Arial"/>
          <w:b/>
          <w:color w:val="000000" w:themeColor="text1"/>
          <w:sz w:val="22"/>
        </w:rPr>
        <w:t>27 de septiembre de 2022</w:t>
      </w:r>
    </w:p>
    <w:p w14:paraId="03F03ECD" w14:textId="53542047" w:rsidR="00FD42C8" w:rsidRDefault="00FD42C8" w:rsidP="002A460E">
      <w:pPr>
        <w:jc w:val="both"/>
        <w:rPr>
          <w:rFonts w:ascii="Arial" w:hAnsi="Arial" w:cs="Arial"/>
          <w:color w:val="161616" w:themeColor="background1" w:themeShade="1A"/>
          <w:sz w:val="22"/>
          <w:szCs w:val="22"/>
          <w:lang w:val="es-ES"/>
        </w:rPr>
      </w:pPr>
    </w:p>
    <w:p w14:paraId="5D6731C9" w14:textId="77777777" w:rsidR="00D00A19" w:rsidRPr="000A27F7" w:rsidRDefault="00D00A19" w:rsidP="002A460E">
      <w:pPr>
        <w:jc w:val="both"/>
        <w:rPr>
          <w:rFonts w:ascii="Arial" w:hAnsi="Arial" w:cs="Arial"/>
          <w:color w:val="161616" w:themeColor="background1" w:themeShade="1A"/>
          <w:sz w:val="22"/>
          <w:szCs w:val="22"/>
          <w:lang w:val="es-ES"/>
        </w:rPr>
      </w:pPr>
    </w:p>
    <w:p w14:paraId="37F8CC19" w14:textId="41157C3E" w:rsidR="00B92052" w:rsidRPr="000A27F7" w:rsidRDefault="00E54365" w:rsidP="00B0182C">
      <w:pPr>
        <w:jc w:val="both"/>
        <w:rPr>
          <w:rFonts w:ascii="Arial" w:hAnsi="Arial" w:cs="Arial"/>
          <w:i/>
          <w:iCs/>
          <w:sz w:val="20"/>
          <w:szCs w:val="20"/>
        </w:rPr>
      </w:pPr>
      <w:r w:rsidRPr="000A27F7">
        <w:rPr>
          <w:rFonts w:ascii="Arial" w:hAnsi="Arial" w:cs="Arial"/>
          <w:color w:val="161616" w:themeColor="background1" w:themeShade="1A"/>
          <w:sz w:val="22"/>
          <w:szCs w:val="22"/>
          <w:lang w:val="es-ES"/>
        </w:rPr>
        <w:t>Señor</w:t>
      </w:r>
    </w:p>
    <w:p w14:paraId="5A47427D" w14:textId="157AE3C3" w:rsidR="00EE792F" w:rsidRPr="000A27F7" w:rsidRDefault="006A4C67" w:rsidP="00B0182C">
      <w:pPr>
        <w:jc w:val="both"/>
        <w:rPr>
          <w:rFonts w:ascii="Arial" w:hAnsi="Arial" w:cs="Arial"/>
          <w:color w:val="000000" w:themeColor="text1"/>
          <w:sz w:val="22"/>
          <w:szCs w:val="22"/>
        </w:rPr>
      </w:pPr>
      <w:r w:rsidRPr="000A27F7">
        <w:rPr>
          <w:rFonts w:ascii="Arial" w:hAnsi="Arial" w:cs="Arial"/>
          <w:b/>
          <w:bCs/>
          <w:color w:val="000000" w:themeColor="text1"/>
          <w:sz w:val="22"/>
          <w:szCs w:val="22"/>
        </w:rPr>
        <w:t xml:space="preserve">Cristian Andrés Soto Moreno </w:t>
      </w:r>
      <w:r w:rsidR="00A1571D" w:rsidRPr="000A27F7">
        <w:rPr>
          <w:rFonts w:ascii="Arial" w:hAnsi="Arial" w:cs="Arial"/>
          <w:b/>
          <w:bCs/>
          <w:color w:val="000000" w:themeColor="text1"/>
          <w:sz w:val="22"/>
          <w:szCs w:val="22"/>
        </w:rPr>
        <w:t xml:space="preserve"> </w:t>
      </w:r>
    </w:p>
    <w:p w14:paraId="2E73FCC8" w14:textId="5AC0979D" w:rsidR="00EE792F" w:rsidRPr="000A27F7" w:rsidRDefault="00EE792F" w:rsidP="00B0182C">
      <w:pPr>
        <w:jc w:val="both"/>
        <w:rPr>
          <w:rFonts w:ascii="Arial" w:hAnsi="Arial" w:cs="Arial"/>
          <w:color w:val="000000" w:themeColor="text1"/>
          <w:sz w:val="22"/>
          <w:szCs w:val="22"/>
        </w:rPr>
      </w:pPr>
      <w:r w:rsidRPr="000A27F7">
        <w:rPr>
          <w:rFonts w:ascii="Arial" w:hAnsi="Arial" w:cs="Arial"/>
          <w:color w:val="000000" w:themeColor="text1"/>
          <w:sz w:val="22"/>
          <w:szCs w:val="22"/>
        </w:rPr>
        <w:t>Bogotá</w:t>
      </w:r>
      <w:r w:rsidR="00692654" w:rsidRPr="000A27F7">
        <w:rPr>
          <w:rFonts w:ascii="Arial" w:hAnsi="Arial" w:cs="Arial"/>
          <w:color w:val="000000" w:themeColor="text1"/>
          <w:sz w:val="22"/>
          <w:szCs w:val="22"/>
        </w:rPr>
        <w:t xml:space="preserve"> D.C</w:t>
      </w:r>
    </w:p>
    <w:p w14:paraId="153B79B4" w14:textId="77777777" w:rsidR="00692654" w:rsidRPr="000A27F7" w:rsidRDefault="00692654" w:rsidP="0081103C">
      <w:pPr>
        <w:rPr>
          <w:rFonts w:ascii="Arial" w:hAnsi="Arial" w:cs="Arial"/>
          <w:b/>
          <w:bCs/>
          <w:color w:val="161616" w:themeColor="background1" w:themeShade="1A"/>
          <w:sz w:val="22"/>
          <w:szCs w:val="22"/>
          <w:lang w:val="es-ES_tradnl"/>
        </w:rPr>
      </w:pPr>
    </w:p>
    <w:p w14:paraId="74D2A0C7" w14:textId="77777777" w:rsidR="00A1571D" w:rsidRPr="000A27F7" w:rsidRDefault="00A1571D" w:rsidP="00F06A29">
      <w:pPr>
        <w:ind w:left="2124" w:firstLine="708"/>
        <w:rPr>
          <w:rFonts w:ascii="Arial" w:hAnsi="Arial" w:cs="Arial"/>
          <w:b/>
          <w:bCs/>
          <w:color w:val="161616" w:themeColor="background1" w:themeShade="1A"/>
          <w:sz w:val="22"/>
          <w:szCs w:val="22"/>
          <w:lang w:val="es-ES_tradnl"/>
        </w:rPr>
      </w:pPr>
    </w:p>
    <w:p w14:paraId="17BA6817" w14:textId="27BF0500" w:rsidR="00E54365" w:rsidRPr="000A27F7" w:rsidRDefault="00E54365" w:rsidP="00F06A29">
      <w:pPr>
        <w:ind w:left="2124" w:firstLine="708"/>
        <w:rPr>
          <w:rFonts w:ascii="Arial" w:hAnsi="Arial" w:cs="Arial"/>
          <w:b/>
          <w:bCs/>
          <w:color w:val="161616" w:themeColor="background1" w:themeShade="1A"/>
          <w:sz w:val="22"/>
          <w:szCs w:val="22"/>
          <w:lang w:val="es-ES_tradnl"/>
        </w:rPr>
      </w:pPr>
      <w:r w:rsidRPr="000A27F7">
        <w:rPr>
          <w:rFonts w:ascii="Arial" w:hAnsi="Arial" w:cs="Arial"/>
          <w:b/>
          <w:bCs/>
          <w:color w:val="161616" w:themeColor="background1" w:themeShade="1A"/>
          <w:sz w:val="22"/>
          <w:szCs w:val="22"/>
          <w:lang w:val="es-ES_tradnl"/>
        </w:rPr>
        <w:t>Concepto</w:t>
      </w:r>
      <w:r w:rsidR="006559E3" w:rsidRPr="000A27F7">
        <w:rPr>
          <w:rFonts w:ascii="Arial" w:hAnsi="Arial" w:cs="Arial"/>
          <w:b/>
          <w:bCs/>
          <w:color w:val="161616" w:themeColor="background1" w:themeShade="1A"/>
          <w:sz w:val="22"/>
          <w:szCs w:val="22"/>
          <w:lang w:val="es-ES_tradnl"/>
        </w:rPr>
        <w:t xml:space="preserve"> </w:t>
      </w:r>
      <w:r w:rsidRPr="000A27F7">
        <w:rPr>
          <w:rFonts w:ascii="Arial" w:hAnsi="Arial" w:cs="Arial"/>
          <w:b/>
          <w:bCs/>
          <w:color w:val="161616" w:themeColor="background1" w:themeShade="1A"/>
          <w:sz w:val="22"/>
          <w:szCs w:val="22"/>
          <w:lang w:val="es-ES_tradnl"/>
        </w:rPr>
        <w:t>C</w:t>
      </w:r>
      <w:r w:rsidR="00766A70" w:rsidRPr="000A27F7">
        <w:rPr>
          <w:rFonts w:ascii="Arial" w:hAnsi="Arial" w:cs="Arial"/>
          <w:b/>
          <w:bCs/>
          <w:color w:val="161616" w:themeColor="background1" w:themeShade="1A"/>
          <w:sz w:val="22"/>
          <w:szCs w:val="22"/>
          <w:lang w:val="es-ES_tradnl"/>
        </w:rPr>
        <w:t xml:space="preserve"> </w:t>
      </w:r>
      <w:r w:rsidR="00F301AD" w:rsidRPr="000A27F7">
        <w:rPr>
          <w:rFonts w:ascii="Arial" w:hAnsi="Arial" w:cs="Arial"/>
          <w:b/>
          <w:bCs/>
          <w:color w:val="161616" w:themeColor="background1" w:themeShade="1A"/>
          <w:sz w:val="22"/>
          <w:szCs w:val="22"/>
          <w:lang w:val="es-ES_tradnl"/>
        </w:rPr>
        <w:t>–</w:t>
      </w:r>
      <w:r w:rsidR="00766A70" w:rsidRPr="000A27F7">
        <w:rPr>
          <w:rFonts w:ascii="Arial" w:hAnsi="Arial" w:cs="Arial"/>
          <w:b/>
          <w:bCs/>
          <w:color w:val="161616" w:themeColor="background1" w:themeShade="1A"/>
          <w:sz w:val="22"/>
          <w:szCs w:val="22"/>
          <w:lang w:val="es-ES_tradnl"/>
        </w:rPr>
        <w:t xml:space="preserve"> </w:t>
      </w:r>
      <w:r w:rsidR="007F30C5" w:rsidRPr="000A27F7">
        <w:rPr>
          <w:rFonts w:ascii="Arial" w:hAnsi="Arial" w:cs="Arial"/>
          <w:b/>
          <w:bCs/>
          <w:color w:val="161616" w:themeColor="background1" w:themeShade="1A"/>
          <w:sz w:val="22"/>
          <w:szCs w:val="22"/>
          <w:lang w:val="es-ES_tradnl"/>
        </w:rPr>
        <w:t>617</w:t>
      </w:r>
      <w:r w:rsidR="00455438" w:rsidRPr="000A27F7">
        <w:rPr>
          <w:rFonts w:ascii="Arial" w:hAnsi="Arial" w:cs="Arial"/>
          <w:b/>
          <w:bCs/>
          <w:color w:val="161616" w:themeColor="background1" w:themeShade="1A"/>
          <w:sz w:val="22"/>
          <w:szCs w:val="22"/>
          <w:lang w:val="es-ES_tradnl"/>
        </w:rPr>
        <w:t xml:space="preserve"> </w:t>
      </w:r>
      <w:r w:rsidRPr="000A27F7">
        <w:rPr>
          <w:rFonts w:ascii="Arial" w:hAnsi="Arial" w:cs="Arial"/>
          <w:b/>
          <w:bCs/>
          <w:color w:val="161616" w:themeColor="background1" w:themeShade="1A"/>
          <w:sz w:val="22"/>
          <w:szCs w:val="22"/>
          <w:lang w:val="es-ES_tradnl"/>
        </w:rPr>
        <w:t>de 202</w:t>
      </w:r>
      <w:r w:rsidR="00DC02B2" w:rsidRPr="000A27F7">
        <w:rPr>
          <w:rFonts w:ascii="Arial" w:hAnsi="Arial" w:cs="Arial"/>
          <w:b/>
          <w:bCs/>
          <w:color w:val="161616" w:themeColor="background1" w:themeShade="1A"/>
          <w:sz w:val="22"/>
          <w:szCs w:val="22"/>
          <w:lang w:val="es-ES_tradnl"/>
        </w:rPr>
        <w:t>2</w:t>
      </w:r>
    </w:p>
    <w:p w14:paraId="3C57C781" w14:textId="77777777" w:rsidR="00FE4C26" w:rsidRPr="000A27F7"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6059F3C0" w14:textId="0AC2DF6F" w:rsidR="000E561B" w:rsidRPr="000A27F7" w:rsidRDefault="00E54365" w:rsidP="00483F80">
      <w:pPr>
        <w:ind w:left="2824" w:hanging="2818"/>
        <w:jc w:val="both"/>
        <w:rPr>
          <w:rFonts w:ascii="Arial" w:eastAsia="Arial" w:hAnsi="Arial" w:cs="Arial"/>
          <w:b/>
          <w:bCs/>
          <w:sz w:val="22"/>
          <w:szCs w:val="22"/>
          <w:lang w:val="es-MX"/>
        </w:rPr>
      </w:pPr>
      <w:r w:rsidRPr="000A27F7">
        <w:rPr>
          <w:rFonts w:ascii="Arial" w:eastAsia="Calibri" w:hAnsi="Arial" w:cs="Arial"/>
          <w:b/>
          <w:noProof/>
          <w:color w:val="161616" w:themeColor="background1" w:themeShade="1A"/>
          <w:sz w:val="22"/>
          <w:szCs w:val="22"/>
          <w:lang w:val="es-ES_tradnl" w:eastAsia="en-US"/>
        </w:rPr>
        <w:t>Temas</w:t>
      </w:r>
      <w:r w:rsidRPr="000A27F7">
        <w:rPr>
          <w:rFonts w:ascii="Arial" w:eastAsia="Calibri" w:hAnsi="Arial" w:cs="Arial"/>
          <w:bCs/>
          <w:noProof/>
          <w:color w:val="161616" w:themeColor="background1" w:themeShade="1A"/>
          <w:sz w:val="22"/>
          <w:szCs w:val="22"/>
          <w:lang w:val="es-ES_tradnl" w:eastAsia="en-US"/>
        </w:rPr>
        <w:t xml:space="preserve">: </w:t>
      </w:r>
      <w:r w:rsidRPr="000A27F7">
        <w:rPr>
          <w:rFonts w:ascii="Arial" w:eastAsia="Calibri" w:hAnsi="Arial" w:cs="Arial"/>
          <w:bCs/>
          <w:noProof/>
          <w:color w:val="161616" w:themeColor="background1" w:themeShade="1A"/>
          <w:sz w:val="22"/>
          <w:szCs w:val="22"/>
          <w:lang w:val="es-ES_tradnl" w:eastAsia="en-US"/>
        </w:rPr>
        <w:tab/>
      </w:r>
      <w:r w:rsidR="00716B63" w:rsidRPr="000A27F7">
        <w:rPr>
          <w:rFonts w:ascii="Arial" w:eastAsia="Calibri" w:hAnsi="Arial" w:cs="Arial"/>
          <w:bCs/>
          <w:noProof/>
          <w:color w:val="161616" w:themeColor="background1" w:themeShade="1A"/>
          <w:sz w:val="22"/>
          <w:szCs w:val="22"/>
          <w:lang w:val="es-ES_tradnl" w:eastAsia="en-US"/>
        </w:rPr>
        <w:t xml:space="preserve">ADQUISICIÓN DE BIENES INMUEBLES– Modalidad de contratación </w:t>
      </w:r>
      <w:r w:rsidR="00483F80" w:rsidRPr="000A27F7">
        <w:rPr>
          <w:rFonts w:ascii="Arial" w:eastAsia="Calibri" w:hAnsi="Arial" w:cs="Arial"/>
          <w:sz w:val="22"/>
          <w:szCs w:val="22"/>
          <w:lang w:val="es-MX" w:eastAsia="en-US"/>
        </w:rPr>
        <w:t xml:space="preserve">/ </w:t>
      </w:r>
      <w:r w:rsidR="001A1C0F" w:rsidRPr="000A27F7">
        <w:rPr>
          <w:rFonts w:ascii="Arial" w:eastAsia="Calibri" w:hAnsi="Arial" w:cs="Arial"/>
          <w:sz w:val="22"/>
          <w:szCs w:val="22"/>
          <w:lang w:val="es-MX" w:eastAsia="en-US"/>
        </w:rPr>
        <w:t xml:space="preserve">ADQUISICIÓN DE BIENES INMUEBLES ─ Reglas </w:t>
      </w:r>
      <w:r w:rsidR="00483F80" w:rsidRPr="000A27F7">
        <w:rPr>
          <w:rFonts w:ascii="Arial" w:eastAsia="Calibri" w:hAnsi="Arial" w:cs="Arial"/>
          <w:sz w:val="22"/>
          <w:szCs w:val="22"/>
          <w:lang w:eastAsia="en-US"/>
        </w:rPr>
        <w:t>/</w:t>
      </w:r>
      <w:r w:rsidR="001A1C0F" w:rsidRPr="000A27F7">
        <w:t xml:space="preserve"> </w:t>
      </w:r>
      <w:r w:rsidR="001A1C0F" w:rsidRPr="000A27F7">
        <w:rPr>
          <w:rFonts w:ascii="Arial" w:eastAsia="Calibri" w:hAnsi="Arial" w:cs="Arial"/>
          <w:sz w:val="22"/>
          <w:szCs w:val="22"/>
          <w:lang w:eastAsia="en-US"/>
        </w:rPr>
        <w:t>SEGURIDAD SOCIAL INTEGRAL – Verificación /</w:t>
      </w:r>
      <w:r w:rsidR="00483F80" w:rsidRPr="000A27F7">
        <w:rPr>
          <w:rFonts w:ascii="Arial" w:eastAsia="Calibri" w:hAnsi="Arial" w:cs="Arial"/>
          <w:sz w:val="22"/>
          <w:szCs w:val="22"/>
          <w:lang w:eastAsia="en-US"/>
        </w:rPr>
        <w:t xml:space="preserve"> </w:t>
      </w:r>
      <w:r w:rsidR="00E07E85" w:rsidRPr="000A27F7">
        <w:rPr>
          <w:rFonts w:ascii="Arial" w:eastAsia="Calibri" w:hAnsi="Arial" w:cs="Arial"/>
          <w:sz w:val="22"/>
          <w:szCs w:val="22"/>
          <w:lang w:eastAsia="en-US"/>
        </w:rPr>
        <w:t xml:space="preserve">SEGURIDAD SOCIAL INTEGRAL – Contratos de cualquier naturaleza </w:t>
      </w:r>
    </w:p>
    <w:p w14:paraId="0D4EBF52" w14:textId="77777777" w:rsidR="0081103C" w:rsidRPr="000A27F7" w:rsidRDefault="0081103C" w:rsidP="0081103C">
      <w:pPr>
        <w:ind w:left="2824" w:hanging="2818"/>
        <w:jc w:val="both"/>
        <w:rPr>
          <w:rFonts w:ascii="Arial" w:eastAsia="Calibri" w:hAnsi="Arial" w:cs="Arial"/>
          <w:bCs/>
          <w:color w:val="161616" w:themeColor="background1" w:themeShade="1A"/>
          <w:sz w:val="22"/>
          <w:szCs w:val="22"/>
          <w:lang w:val="es-MX"/>
        </w:rPr>
      </w:pPr>
    </w:p>
    <w:p w14:paraId="49699107" w14:textId="28A99C25" w:rsidR="00E54365" w:rsidRPr="000A27F7" w:rsidRDefault="00E54365" w:rsidP="00F06A29">
      <w:pPr>
        <w:ind w:left="2835" w:hanging="2835"/>
        <w:jc w:val="both"/>
        <w:rPr>
          <w:rFonts w:ascii="Arial" w:hAnsi="Arial" w:cs="Arial"/>
          <w:color w:val="161616" w:themeColor="background1" w:themeShade="1A"/>
          <w:sz w:val="22"/>
          <w:szCs w:val="22"/>
          <w:lang w:val="es-ES_tradnl"/>
        </w:rPr>
      </w:pPr>
      <w:r w:rsidRPr="000A27F7">
        <w:rPr>
          <w:rFonts w:ascii="Arial" w:eastAsia="Calibri" w:hAnsi="Arial" w:cs="Arial"/>
          <w:b/>
          <w:noProof/>
          <w:color w:val="161616" w:themeColor="background1" w:themeShade="1A"/>
          <w:sz w:val="22"/>
          <w:szCs w:val="22"/>
          <w:lang w:val="es-ES_tradnl" w:eastAsia="en-US"/>
        </w:rPr>
        <w:t>Radicación</w:t>
      </w:r>
      <w:r w:rsidRPr="000A27F7">
        <w:rPr>
          <w:rFonts w:ascii="Arial" w:eastAsia="Calibri" w:hAnsi="Arial" w:cs="Arial"/>
          <w:bCs/>
          <w:noProof/>
          <w:color w:val="161616" w:themeColor="background1" w:themeShade="1A"/>
          <w:sz w:val="22"/>
          <w:szCs w:val="22"/>
          <w:lang w:val="es-ES_tradnl" w:eastAsia="en-US"/>
        </w:rPr>
        <w:t>:</w:t>
      </w:r>
      <w:r w:rsidRPr="000A27F7">
        <w:rPr>
          <w:rFonts w:ascii="Arial" w:eastAsia="Calibri" w:hAnsi="Arial" w:cs="Arial"/>
          <w:bCs/>
          <w:noProof/>
          <w:color w:val="161616" w:themeColor="background1" w:themeShade="1A"/>
          <w:sz w:val="22"/>
          <w:szCs w:val="22"/>
          <w:lang w:val="es-ES_tradnl" w:eastAsia="en-US"/>
        </w:rPr>
        <w:tab/>
        <w:t>Respuesta a consulta</w:t>
      </w:r>
      <w:r w:rsidR="006A4C67" w:rsidRPr="000A27F7">
        <w:t xml:space="preserve"> </w:t>
      </w:r>
      <w:r w:rsidR="006A4C67" w:rsidRPr="000A27F7">
        <w:rPr>
          <w:rFonts w:ascii="Arial" w:eastAsia="Calibri" w:hAnsi="Arial" w:cs="Arial"/>
          <w:bCs/>
          <w:noProof/>
          <w:color w:val="161616" w:themeColor="background1" w:themeShade="1A"/>
          <w:sz w:val="22"/>
          <w:szCs w:val="22"/>
          <w:lang w:val="es-ES_tradnl" w:eastAsia="en-US"/>
        </w:rPr>
        <w:t>P20220816008085</w:t>
      </w:r>
    </w:p>
    <w:p w14:paraId="5EF97382" w14:textId="77777777" w:rsidR="0063440E" w:rsidRPr="000A27F7" w:rsidRDefault="0063440E" w:rsidP="00F06A29">
      <w:pPr>
        <w:rPr>
          <w:rFonts w:ascii="Arial" w:hAnsi="Arial" w:cs="Arial"/>
          <w:color w:val="161616" w:themeColor="background1" w:themeShade="1A"/>
          <w:sz w:val="22"/>
          <w:szCs w:val="22"/>
          <w:lang w:val="es-ES_tradnl"/>
        </w:rPr>
      </w:pPr>
    </w:p>
    <w:p w14:paraId="71ED9EB2" w14:textId="227BE92E" w:rsidR="00E54365" w:rsidRPr="000A27F7" w:rsidRDefault="00E54365" w:rsidP="00870412">
      <w:pPr>
        <w:spacing w:before="240" w:line="276" w:lineRule="auto"/>
        <w:rPr>
          <w:rFonts w:ascii="Arial" w:hAnsi="Arial" w:cs="Arial"/>
          <w:color w:val="161616" w:themeColor="background1" w:themeShade="1A"/>
          <w:sz w:val="22"/>
          <w:szCs w:val="22"/>
          <w:lang w:val="es-ES_tradnl"/>
        </w:rPr>
      </w:pPr>
      <w:r w:rsidRPr="000A27F7">
        <w:rPr>
          <w:rFonts w:ascii="Arial" w:hAnsi="Arial" w:cs="Arial"/>
          <w:color w:val="161616" w:themeColor="background1" w:themeShade="1A"/>
          <w:sz w:val="22"/>
          <w:szCs w:val="22"/>
          <w:lang w:val="es-ES_tradnl"/>
        </w:rPr>
        <w:t>Estimad</w:t>
      </w:r>
      <w:r w:rsidR="001419D7" w:rsidRPr="000A27F7">
        <w:rPr>
          <w:rFonts w:ascii="Arial" w:hAnsi="Arial" w:cs="Arial"/>
          <w:color w:val="161616" w:themeColor="background1" w:themeShade="1A"/>
          <w:sz w:val="22"/>
          <w:szCs w:val="22"/>
          <w:lang w:val="es-ES_tradnl"/>
        </w:rPr>
        <w:t>o</w:t>
      </w:r>
      <w:r w:rsidR="007168C5" w:rsidRPr="000A27F7">
        <w:rPr>
          <w:rFonts w:ascii="Arial" w:hAnsi="Arial" w:cs="Arial"/>
          <w:color w:val="161616" w:themeColor="background1" w:themeShade="1A"/>
          <w:sz w:val="22"/>
          <w:szCs w:val="22"/>
          <w:lang w:val="es-ES_tradnl"/>
        </w:rPr>
        <w:t xml:space="preserve"> Señor</w:t>
      </w:r>
      <w:r w:rsidR="00EE792F" w:rsidRPr="000A27F7">
        <w:rPr>
          <w:rFonts w:ascii="Arial" w:hAnsi="Arial" w:cs="Arial"/>
          <w:color w:val="161616" w:themeColor="background1" w:themeShade="1A"/>
          <w:sz w:val="22"/>
          <w:szCs w:val="22"/>
          <w:lang w:val="es-ES_tradnl"/>
        </w:rPr>
        <w:t xml:space="preserve"> </w:t>
      </w:r>
      <w:r w:rsidR="006A4C67" w:rsidRPr="000A27F7">
        <w:rPr>
          <w:rFonts w:ascii="Arial" w:hAnsi="Arial" w:cs="Arial"/>
          <w:color w:val="161616" w:themeColor="background1" w:themeShade="1A"/>
          <w:sz w:val="22"/>
          <w:szCs w:val="22"/>
          <w:lang w:val="es-ES_tradnl"/>
        </w:rPr>
        <w:t>Soto</w:t>
      </w:r>
      <w:r w:rsidR="007168C5" w:rsidRPr="000A27F7">
        <w:rPr>
          <w:rFonts w:ascii="Arial" w:hAnsi="Arial" w:cs="Arial"/>
          <w:color w:val="161616" w:themeColor="background1" w:themeShade="1A"/>
          <w:sz w:val="22"/>
          <w:szCs w:val="22"/>
          <w:lang w:val="es-ES_tradnl"/>
        </w:rPr>
        <w:t xml:space="preserve">, </w:t>
      </w:r>
      <w:r w:rsidR="006D2519" w:rsidRPr="000A27F7">
        <w:rPr>
          <w:rFonts w:ascii="Arial" w:hAnsi="Arial" w:cs="Arial"/>
          <w:color w:val="161616" w:themeColor="background1" w:themeShade="1A"/>
          <w:sz w:val="22"/>
          <w:szCs w:val="22"/>
          <w:lang w:val="es-ES_tradnl"/>
        </w:rPr>
        <w:t xml:space="preserve"> </w:t>
      </w:r>
      <w:r w:rsidRPr="000A27F7">
        <w:rPr>
          <w:rFonts w:ascii="Arial" w:hAnsi="Arial" w:cs="Arial"/>
          <w:color w:val="161616" w:themeColor="background1" w:themeShade="1A"/>
          <w:sz w:val="22"/>
          <w:szCs w:val="22"/>
          <w:lang w:val="es-ES_tradnl"/>
        </w:rPr>
        <w:t xml:space="preserve"> </w:t>
      </w:r>
    </w:p>
    <w:p w14:paraId="59F550C5" w14:textId="7837D210" w:rsidR="00B32DB2" w:rsidRPr="000A27F7" w:rsidRDefault="00E54365" w:rsidP="00870412">
      <w:pPr>
        <w:spacing w:before="240" w:line="276" w:lineRule="auto"/>
        <w:jc w:val="both"/>
        <w:rPr>
          <w:rFonts w:ascii="Arial" w:hAnsi="Arial" w:cs="Arial"/>
          <w:color w:val="161616" w:themeColor="background1" w:themeShade="1A"/>
          <w:sz w:val="22"/>
          <w:szCs w:val="22"/>
          <w:lang w:val="es-ES_tradnl"/>
        </w:rPr>
      </w:pPr>
      <w:r w:rsidRPr="000A27F7">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0A27F7">
        <w:rPr>
          <w:rFonts w:ascii="Arial" w:hAnsi="Arial" w:cs="Arial"/>
          <w:color w:val="161616" w:themeColor="background1" w:themeShade="1A"/>
          <w:sz w:val="22"/>
          <w:szCs w:val="22"/>
          <w:lang w:val="es-ES_tradnl"/>
        </w:rPr>
        <w:t>r</w:t>
      </w:r>
      <w:r w:rsidR="007D6134" w:rsidRPr="000A27F7">
        <w:rPr>
          <w:rFonts w:ascii="Arial" w:hAnsi="Arial" w:cs="Arial"/>
          <w:color w:val="161616" w:themeColor="background1" w:themeShade="1A"/>
          <w:sz w:val="22"/>
          <w:szCs w:val="22"/>
          <w:lang w:val="es-ES_tradnl"/>
        </w:rPr>
        <w:t>adicada</w:t>
      </w:r>
      <w:r w:rsidR="00584D9E" w:rsidRPr="000A27F7">
        <w:rPr>
          <w:rFonts w:ascii="Arial" w:hAnsi="Arial" w:cs="Arial"/>
          <w:color w:val="161616" w:themeColor="background1" w:themeShade="1A"/>
          <w:sz w:val="22"/>
          <w:szCs w:val="22"/>
          <w:lang w:val="es-ES_tradnl"/>
        </w:rPr>
        <w:t xml:space="preserve"> el </w:t>
      </w:r>
      <w:r w:rsidR="007D6134" w:rsidRPr="000A27F7">
        <w:rPr>
          <w:rFonts w:ascii="Arial" w:hAnsi="Arial" w:cs="Arial"/>
          <w:color w:val="161616" w:themeColor="background1" w:themeShade="1A"/>
          <w:sz w:val="22"/>
          <w:szCs w:val="22"/>
          <w:lang w:val="es-ES_tradnl"/>
        </w:rPr>
        <w:t xml:space="preserve">16 </w:t>
      </w:r>
      <w:r w:rsidR="00EA2015" w:rsidRPr="000A27F7">
        <w:rPr>
          <w:rFonts w:ascii="Arial" w:hAnsi="Arial" w:cs="Arial"/>
          <w:color w:val="161616" w:themeColor="background1" w:themeShade="1A"/>
          <w:sz w:val="22"/>
          <w:szCs w:val="22"/>
          <w:lang w:val="es-ES_tradnl"/>
        </w:rPr>
        <w:t xml:space="preserve">de </w:t>
      </w:r>
      <w:r w:rsidR="00EE792F" w:rsidRPr="000A27F7">
        <w:rPr>
          <w:rFonts w:ascii="Arial" w:hAnsi="Arial" w:cs="Arial"/>
          <w:color w:val="161616" w:themeColor="background1" w:themeShade="1A"/>
          <w:sz w:val="22"/>
          <w:szCs w:val="22"/>
          <w:lang w:val="es-ES_tradnl"/>
        </w:rPr>
        <w:t>agosto</w:t>
      </w:r>
      <w:r w:rsidR="002E257B" w:rsidRPr="000A27F7">
        <w:rPr>
          <w:rFonts w:ascii="Arial" w:hAnsi="Arial" w:cs="Arial"/>
          <w:color w:val="161616" w:themeColor="background1" w:themeShade="1A"/>
          <w:sz w:val="22"/>
          <w:szCs w:val="22"/>
          <w:lang w:val="es-ES_tradnl"/>
        </w:rPr>
        <w:t xml:space="preserve"> </w:t>
      </w:r>
      <w:r w:rsidR="00EA2015" w:rsidRPr="000A27F7">
        <w:rPr>
          <w:rFonts w:ascii="Arial" w:hAnsi="Arial" w:cs="Arial"/>
          <w:color w:val="161616" w:themeColor="background1" w:themeShade="1A"/>
          <w:sz w:val="22"/>
          <w:szCs w:val="22"/>
          <w:lang w:val="es-ES_tradnl"/>
        </w:rPr>
        <w:t>de 2022</w:t>
      </w:r>
      <w:r w:rsidR="002E257B" w:rsidRPr="000A27F7">
        <w:rPr>
          <w:rFonts w:ascii="Arial" w:hAnsi="Arial" w:cs="Arial"/>
          <w:color w:val="161616" w:themeColor="background1" w:themeShade="1A"/>
          <w:sz w:val="22"/>
          <w:szCs w:val="22"/>
          <w:lang w:val="es-ES_tradnl"/>
        </w:rPr>
        <w:t xml:space="preserve">. </w:t>
      </w:r>
    </w:p>
    <w:p w14:paraId="4CDB27A1" w14:textId="23AF4B73" w:rsidR="00FB5E3B" w:rsidRPr="000A27F7" w:rsidRDefault="00E54365" w:rsidP="00870412">
      <w:pPr>
        <w:spacing w:before="240" w:line="276" w:lineRule="auto"/>
        <w:rPr>
          <w:rFonts w:ascii="Arial" w:hAnsi="Arial" w:cs="Arial"/>
          <w:b/>
          <w:color w:val="161616" w:themeColor="background1" w:themeShade="1A"/>
          <w:sz w:val="22"/>
          <w:szCs w:val="22"/>
          <w:lang w:val="es-ES_tradnl"/>
        </w:rPr>
      </w:pPr>
      <w:r w:rsidRPr="000A27F7">
        <w:rPr>
          <w:rFonts w:ascii="Arial" w:hAnsi="Arial" w:cs="Arial"/>
          <w:b/>
          <w:color w:val="161616" w:themeColor="background1" w:themeShade="1A"/>
          <w:sz w:val="22"/>
          <w:szCs w:val="22"/>
          <w:lang w:val="es-ES_tradnl"/>
        </w:rPr>
        <w:t xml:space="preserve">1. Problema planteado </w:t>
      </w:r>
    </w:p>
    <w:p w14:paraId="18E0D975" w14:textId="492831B9" w:rsidR="00A8294C" w:rsidRPr="000A27F7" w:rsidRDefault="007D6134" w:rsidP="00870412">
      <w:pPr>
        <w:spacing w:before="240" w:line="276" w:lineRule="auto"/>
        <w:jc w:val="both"/>
        <w:rPr>
          <w:rFonts w:ascii="Arial" w:hAnsi="Arial" w:cs="Arial"/>
          <w:color w:val="161616" w:themeColor="background1" w:themeShade="1A"/>
          <w:sz w:val="22"/>
          <w:szCs w:val="22"/>
          <w:lang w:val="es-ES_tradnl"/>
        </w:rPr>
      </w:pPr>
      <w:r w:rsidRPr="000A27F7">
        <w:rPr>
          <w:rFonts w:ascii="Arial" w:eastAsia="Arial" w:hAnsi="Arial" w:cs="Arial"/>
          <w:color w:val="000000"/>
          <w:sz w:val="22"/>
          <w:szCs w:val="22"/>
        </w:rPr>
        <w:t>Usted plantea las siguientes preguntas</w:t>
      </w:r>
      <w:r w:rsidR="00EE792F" w:rsidRPr="000A27F7">
        <w:rPr>
          <w:rFonts w:ascii="Arial" w:hAnsi="Arial" w:cs="Arial"/>
          <w:color w:val="161616" w:themeColor="background1" w:themeShade="1A"/>
          <w:sz w:val="22"/>
          <w:szCs w:val="22"/>
          <w:lang w:val="es-ES_tradnl"/>
        </w:rPr>
        <w:t xml:space="preserve">: </w:t>
      </w:r>
    </w:p>
    <w:p w14:paraId="4D868F43" w14:textId="77777777" w:rsidR="006040A5" w:rsidRPr="000A27F7" w:rsidRDefault="006040A5" w:rsidP="006040A5">
      <w:pPr>
        <w:spacing w:line="276" w:lineRule="auto"/>
        <w:jc w:val="both"/>
        <w:rPr>
          <w:rFonts w:ascii="Arial" w:eastAsia="Arial" w:hAnsi="Arial" w:cs="Arial"/>
          <w:color w:val="000000"/>
          <w:sz w:val="22"/>
          <w:szCs w:val="22"/>
        </w:rPr>
      </w:pPr>
    </w:p>
    <w:p w14:paraId="3E3446D9" w14:textId="1080473C" w:rsidR="007D6134" w:rsidRPr="000A27F7" w:rsidRDefault="00B94548" w:rsidP="000A27F7">
      <w:pPr>
        <w:ind w:left="708" w:right="709"/>
        <w:jc w:val="both"/>
        <w:rPr>
          <w:rFonts w:ascii="Arial" w:hAnsi="Arial" w:cs="Arial"/>
          <w:color w:val="161616" w:themeColor="background1" w:themeShade="1A"/>
          <w:sz w:val="21"/>
          <w:szCs w:val="21"/>
        </w:rPr>
      </w:pPr>
      <w:r w:rsidRPr="000A27F7">
        <w:rPr>
          <w:rFonts w:ascii="Arial" w:hAnsi="Arial" w:cs="Arial"/>
          <w:color w:val="161616" w:themeColor="background1" w:themeShade="1A"/>
          <w:sz w:val="21"/>
          <w:szCs w:val="21"/>
          <w:lang w:val="es-ES_tradnl"/>
        </w:rPr>
        <w:t>«</w:t>
      </w:r>
      <w:r w:rsidR="007D6134" w:rsidRPr="000A27F7">
        <w:rPr>
          <w:rFonts w:ascii="Arial" w:hAnsi="Arial" w:cs="Arial"/>
          <w:color w:val="161616" w:themeColor="background1" w:themeShade="1A"/>
          <w:sz w:val="21"/>
          <w:szCs w:val="21"/>
        </w:rPr>
        <w:t xml:space="preserve">En el marco del proceso de contratación establecido en el artículo 2.2.1.2.1.4.10 del Decreto 1082 de 2015 Adquisición de bienes inmuebles, luego de surtir el avalúo del bien inmueble y el análisis de las condiciones que satisfacen los intereses de la entidad pública, ¿es necesario que el propietario y vendedor del bien inmueble acredite el cumplimiento de las obligaciones sistemas de salud, riesgos profesionales, pensiones y aportes a las Cajas de </w:t>
      </w:r>
      <w:r w:rsidR="007D6134" w:rsidRPr="000A27F7">
        <w:rPr>
          <w:rFonts w:ascii="Arial" w:hAnsi="Arial" w:cs="Arial"/>
          <w:color w:val="161616" w:themeColor="background1" w:themeShade="1A"/>
          <w:sz w:val="21"/>
          <w:szCs w:val="21"/>
        </w:rPr>
        <w:lastRenderedPageBreak/>
        <w:t>Compensación Familiar, Instituto Colombiano de Bienestar Familiar y Servicio Nacional de Aprendizaje ?.</w:t>
      </w:r>
    </w:p>
    <w:p w14:paraId="768EBE48" w14:textId="77777777" w:rsidR="007D6134" w:rsidRPr="000A27F7" w:rsidRDefault="007D6134" w:rsidP="000A27F7">
      <w:pPr>
        <w:ind w:left="708" w:right="709"/>
        <w:jc w:val="both"/>
        <w:rPr>
          <w:rFonts w:ascii="Arial" w:hAnsi="Arial" w:cs="Arial"/>
          <w:color w:val="161616" w:themeColor="background1" w:themeShade="1A"/>
          <w:sz w:val="21"/>
          <w:szCs w:val="21"/>
        </w:rPr>
      </w:pPr>
    </w:p>
    <w:p w14:paraId="0144AA5A" w14:textId="1AA03E3C" w:rsidR="00B32DB2" w:rsidRPr="000A27F7" w:rsidRDefault="007D6134" w:rsidP="000A27F7">
      <w:pPr>
        <w:ind w:left="708" w:right="709"/>
        <w:jc w:val="both"/>
        <w:rPr>
          <w:rFonts w:ascii="Arial" w:hAnsi="Arial" w:cs="Arial"/>
          <w:color w:val="161616" w:themeColor="background1" w:themeShade="1A"/>
          <w:sz w:val="21"/>
          <w:szCs w:val="21"/>
        </w:rPr>
      </w:pPr>
      <w:r w:rsidRPr="000A27F7">
        <w:rPr>
          <w:rFonts w:ascii="Arial" w:hAnsi="Arial" w:cs="Arial"/>
          <w:color w:val="161616" w:themeColor="background1" w:themeShade="1A"/>
          <w:sz w:val="21"/>
          <w:szCs w:val="21"/>
        </w:rPr>
        <w:t>Lo anterior, teniendo en cuenta que dada la naturaleza del contrato de compraventa de un bien inmueble, este no implica o involucra la prestación de un servicio por una persona natural en favor de una persona natural o jurídica de derecho público o privado, máxime si se tiene en cuenta que por lo general, el valor del contrato se paga en un (1) único pago. Por lo que se requiere respetuosamente, que se emita un concepto frente a su obligatoriedad o no con el fin de gestionar lo pertinente</w:t>
      </w:r>
      <w:r w:rsidR="00EA04BE" w:rsidRPr="000A27F7">
        <w:rPr>
          <w:rFonts w:ascii="Arial" w:hAnsi="Arial" w:cs="Arial"/>
          <w:bCs/>
          <w:sz w:val="21"/>
          <w:szCs w:val="21"/>
          <w:lang w:val="es-MX" w:eastAsia="x-none"/>
        </w:rPr>
        <w:t>»</w:t>
      </w:r>
      <w:r w:rsidR="00A65DB0" w:rsidRPr="000A27F7">
        <w:rPr>
          <w:rFonts w:ascii="Arial" w:hAnsi="Arial" w:cs="Arial"/>
          <w:bCs/>
          <w:sz w:val="21"/>
          <w:szCs w:val="21"/>
          <w:lang w:val="es-MX" w:eastAsia="x-none"/>
        </w:rPr>
        <w:t xml:space="preserve"> </w:t>
      </w:r>
    </w:p>
    <w:p w14:paraId="255974D0" w14:textId="77777777" w:rsidR="00B40E3C" w:rsidRPr="000A27F7" w:rsidRDefault="00B40E3C" w:rsidP="00B40E3C">
      <w:pPr>
        <w:spacing w:line="276" w:lineRule="auto"/>
        <w:ind w:left="708" w:right="709"/>
        <w:jc w:val="both"/>
        <w:rPr>
          <w:rFonts w:ascii="Arial" w:hAnsi="Arial" w:cs="Arial"/>
          <w:color w:val="161616" w:themeColor="background1" w:themeShade="1A"/>
          <w:sz w:val="21"/>
          <w:szCs w:val="21"/>
          <w:lang w:val="es-ES_tradnl"/>
        </w:rPr>
      </w:pPr>
    </w:p>
    <w:p w14:paraId="0F58A986" w14:textId="041060E5" w:rsidR="00AA171A" w:rsidRPr="000A27F7" w:rsidRDefault="00E54365" w:rsidP="00B40E3C">
      <w:pPr>
        <w:spacing w:line="276" w:lineRule="auto"/>
        <w:rPr>
          <w:rFonts w:ascii="Arial" w:hAnsi="Arial" w:cs="Arial"/>
          <w:b/>
          <w:color w:val="161616" w:themeColor="background1" w:themeShade="1A"/>
          <w:sz w:val="22"/>
          <w:szCs w:val="22"/>
          <w:lang w:val="es-ES_tradnl"/>
        </w:rPr>
      </w:pPr>
      <w:r w:rsidRPr="000A27F7">
        <w:rPr>
          <w:rFonts w:ascii="Arial" w:hAnsi="Arial" w:cs="Arial"/>
          <w:b/>
          <w:color w:val="161616" w:themeColor="background1" w:themeShade="1A"/>
          <w:sz w:val="22"/>
          <w:szCs w:val="22"/>
          <w:lang w:val="es-ES_tradnl"/>
        </w:rPr>
        <w:t xml:space="preserve">2. Consideraciones </w:t>
      </w:r>
    </w:p>
    <w:p w14:paraId="02D43E7E" w14:textId="77777777" w:rsidR="00F158B5" w:rsidRPr="000A27F7" w:rsidRDefault="00F158B5" w:rsidP="006A2924">
      <w:pPr>
        <w:spacing w:line="276" w:lineRule="auto"/>
        <w:jc w:val="both"/>
        <w:rPr>
          <w:rFonts w:ascii="Arial" w:hAnsi="Arial" w:cs="Arial"/>
          <w:bCs/>
          <w:sz w:val="22"/>
          <w:szCs w:val="22"/>
          <w:lang w:val="es-MX"/>
        </w:rPr>
      </w:pPr>
    </w:p>
    <w:p w14:paraId="662F9209" w14:textId="77777777" w:rsidR="007F30C5" w:rsidRPr="000A27F7" w:rsidRDefault="007F30C5" w:rsidP="007F30C5">
      <w:pPr>
        <w:spacing w:after="120" w:line="276" w:lineRule="auto"/>
        <w:jc w:val="both"/>
        <w:rPr>
          <w:rFonts w:ascii="Arial" w:hAnsi="Arial" w:cs="Arial"/>
          <w:sz w:val="22"/>
          <w:szCs w:val="22"/>
          <w:lang w:val="es-ES" w:eastAsia="es-ES_tradnl"/>
        </w:rPr>
      </w:pPr>
      <w:r w:rsidRPr="000A27F7">
        <w:rPr>
          <w:rFonts w:ascii="Arial" w:hAnsi="Arial" w:cs="Arial"/>
          <w:bCs/>
          <w:sz w:val="22"/>
          <w:szCs w:val="22"/>
          <w:lang w:eastAsia="es-ES_tradnl"/>
        </w:rPr>
        <w:t xml:space="preserve">En ejercicio de las competencias establecidas en los artículos 3.5 y 11.8 del Decreto 4170 de 2011, la Agencia Nacional de Contratación Pública – Colombia Compra Eficiente resuelve consultas sobre </w:t>
      </w:r>
      <w:r w:rsidRPr="000A27F7">
        <w:rPr>
          <w:rFonts w:ascii="Arial" w:hAnsi="Arial" w:cs="Arial"/>
          <w:sz w:val="22"/>
          <w:szCs w:val="22"/>
          <w:lang w:val="es-ES" w:eastAsia="es-ES_tradnl"/>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A27F7">
        <w:rPr>
          <w:rFonts w:ascii="Arial" w:hAnsi="Arial" w:cs="Arial"/>
          <w:bCs/>
          <w:sz w:val="22"/>
          <w:szCs w:val="22"/>
          <w:lang w:eastAsia="es-ES_tradnl"/>
        </w:rPr>
        <w:t xml:space="preserve"> de todos los partícipes de la contratación estatal ni para interpretar el alcance de cualquier norma vigente en el ordenamiento jurídico.</w:t>
      </w:r>
    </w:p>
    <w:p w14:paraId="4A025695" w14:textId="77777777" w:rsidR="007F30C5" w:rsidRPr="000A27F7" w:rsidRDefault="007F30C5" w:rsidP="007F30C5">
      <w:pPr>
        <w:spacing w:after="120" w:line="276" w:lineRule="auto"/>
        <w:ind w:firstLine="708"/>
        <w:jc w:val="both"/>
        <w:rPr>
          <w:rFonts w:ascii="Arial" w:hAnsi="Arial" w:cs="Arial"/>
          <w:sz w:val="22"/>
          <w:szCs w:val="22"/>
          <w:lang w:val="es-ES" w:eastAsia="es-ES_tradnl"/>
        </w:rPr>
      </w:pPr>
      <w:r w:rsidRPr="000A27F7">
        <w:rPr>
          <w:rFonts w:ascii="Arial" w:hAnsi="Arial" w:cs="Arial"/>
          <w:sz w:val="22"/>
          <w:szCs w:val="22"/>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A27F7">
        <w:rPr>
          <w:rFonts w:ascii="Arial" w:hAnsi="Arial" w:cs="Arial"/>
          <w:sz w:val="22"/>
          <w:szCs w:val="22"/>
          <w:vertAlign w:val="superscript"/>
          <w:lang w:val="es-ES" w:eastAsia="es-ES_tradnl"/>
        </w:rPr>
        <w:footnoteReference w:id="1"/>
      </w:r>
      <w:r w:rsidRPr="000A27F7">
        <w:rPr>
          <w:rFonts w:ascii="Arial" w:hAnsi="Arial" w:cs="Arial"/>
          <w:sz w:val="22"/>
          <w:szCs w:val="22"/>
          <w:lang w:val="es-ES" w:eastAsia="es-ES_tradnl"/>
        </w:rPr>
        <w:t xml:space="preserve">. Esta competencia de interpretación de normas generales, por definición, no puede extenderse a la resolución de controversias, brindar asesorías sobre casos puntuales ni interpretar normas ajenas al sistema de compras públicas. </w:t>
      </w:r>
    </w:p>
    <w:p w14:paraId="4B1A9AF0" w14:textId="2DC4FD34" w:rsidR="00CA0D53" w:rsidRPr="000A27F7" w:rsidRDefault="007F30C5" w:rsidP="007D6134">
      <w:pPr>
        <w:spacing w:line="276" w:lineRule="auto"/>
        <w:ind w:firstLine="709"/>
        <w:jc w:val="both"/>
        <w:rPr>
          <w:rFonts w:ascii="Arial" w:hAnsi="Arial" w:cs="Arial"/>
          <w:color w:val="000000"/>
          <w:sz w:val="22"/>
          <w:szCs w:val="22"/>
          <w:lang w:eastAsia="es-MX"/>
        </w:rPr>
      </w:pPr>
      <w:r w:rsidRPr="000A27F7">
        <w:rPr>
          <w:rFonts w:ascii="Arial" w:hAnsi="Arial" w:cs="Arial"/>
          <w:sz w:val="22"/>
          <w:szCs w:val="22"/>
          <w:lang w:val="es-ES" w:eastAsia="es-ES_tradnl"/>
        </w:rPr>
        <w:t xml:space="preserve">En este contexto, </w:t>
      </w:r>
      <w:r w:rsidRPr="000A27F7">
        <w:rPr>
          <w:rFonts w:ascii="Arial" w:eastAsia="Calibri" w:hAnsi="Arial" w:cs="Arial"/>
          <w:bCs/>
          <w:color w:val="000000" w:themeColor="text1"/>
          <w:sz w:val="22"/>
          <w:lang w:val="es-ES" w:eastAsia="es-ES_tradnl"/>
        </w:rPr>
        <w:t>la Subdirección –dentro de los límites de sus atribuciones–</w:t>
      </w:r>
      <w:r w:rsidRPr="000A27F7">
        <w:rPr>
          <w:rFonts w:ascii="Arial" w:eastAsia="Calibri" w:hAnsi="Arial" w:cs="Arial"/>
          <w:color w:val="000000" w:themeColor="text1"/>
          <w:sz w:val="22"/>
          <w:lang w:val="es-ES"/>
        </w:rPr>
        <w:t xml:space="preserve">resolverá la consulta conforme a las normas generales en materia de contratación estatal. </w:t>
      </w:r>
      <w:r w:rsidRPr="000A27F7">
        <w:rPr>
          <w:rFonts w:ascii="Arial" w:eastAsia="Calibri" w:hAnsi="Arial" w:cs="Arial"/>
          <w:bCs/>
          <w:color w:val="000000" w:themeColor="text1"/>
          <w:sz w:val="22"/>
          <w:lang w:eastAsia="es-ES_tradnl"/>
        </w:rPr>
        <w:t xml:space="preserve">Para estos efectos, </w:t>
      </w:r>
      <w:r w:rsidRPr="000A27F7">
        <w:rPr>
          <w:rFonts w:ascii="Arial" w:eastAsia="Calibri" w:hAnsi="Arial" w:cs="Arial"/>
          <w:bCs/>
          <w:color w:val="000000" w:themeColor="text1"/>
          <w:sz w:val="22"/>
          <w:lang w:val="es-ES" w:eastAsia="es-ES_tradnl"/>
        </w:rPr>
        <w:t>se analizarán los siguientes temas:</w:t>
      </w:r>
      <w:r w:rsidRPr="000A27F7">
        <w:rPr>
          <w:rFonts w:ascii="Arial" w:eastAsia="Calibri" w:hAnsi="Arial" w:cs="Arial"/>
          <w:bCs/>
          <w:color w:val="000000" w:themeColor="text1"/>
          <w:sz w:val="22"/>
          <w:lang w:eastAsia="es-ES_tradnl"/>
        </w:rPr>
        <w:t xml:space="preserve"> </w:t>
      </w:r>
      <w:r w:rsidR="00CA0D53" w:rsidRPr="000A27F7">
        <w:rPr>
          <w:rFonts w:ascii="Arial" w:hAnsi="Arial" w:cs="Arial"/>
          <w:color w:val="000000"/>
          <w:sz w:val="22"/>
          <w:szCs w:val="22"/>
          <w:lang w:eastAsia="es-MX"/>
        </w:rPr>
        <w:t xml:space="preserve">i) </w:t>
      </w:r>
      <w:r w:rsidRPr="000A27F7">
        <w:rPr>
          <w:rFonts w:ascii="Arial" w:hAnsi="Arial" w:cs="Arial"/>
          <w:bCs/>
          <w:color w:val="000000"/>
          <w:sz w:val="22"/>
          <w:szCs w:val="22"/>
          <w:lang w:val="es-ES_tradnl" w:eastAsia="es-MX"/>
        </w:rPr>
        <w:t xml:space="preserve">adquisición de bienes inmuebles </w:t>
      </w:r>
      <w:r w:rsidRPr="000A27F7">
        <w:rPr>
          <w:rFonts w:ascii="Arial" w:hAnsi="Arial" w:cs="Arial"/>
          <w:bCs/>
          <w:color w:val="000000"/>
          <w:sz w:val="22"/>
          <w:szCs w:val="22"/>
          <w:lang w:val="es-ES_tradnl" w:eastAsia="es-MX"/>
        </w:rPr>
        <w:lastRenderedPageBreak/>
        <w:t xml:space="preserve">y </w:t>
      </w:r>
      <w:r w:rsidR="00CA0D53" w:rsidRPr="000A27F7">
        <w:rPr>
          <w:rFonts w:ascii="Arial" w:hAnsi="Arial" w:cs="Arial"/>
          <w:color w:val="000000"/>
          <w:sz w:val="22"/>
          <w:szCs w:val="22"/>
          <w:lang w:eastAsia="es-MX"/>
        </w:rPr>
        <w:t xml:space="preserve">ii) </w:t>
      </w:r>
      <w:r w:rsidR="003C16E4" w:rsidRPr="000A27F7">
        <w:rPr>
          <w:rFonts w:ascii="Arial" w:hAnsi="Arial" w:cs="Arial"/>
          <w:color w:val="000000"/>
          <w:sz w:val="22"/>
          <w:szCs w:val="22"/>
          <w:lang w:val="es-ES" w:eastAsia="es-MX"/>
        </w:rPr>
        <w:t>l</w:t>
      </w:r>
      <w:r w:rsidRPr="000A27F7">
        <w:rPr>
          <w:rFonts w:ascii="Arial" w:hAnsi="Arial" w:cs="Arial"/>
          <w:color w:val="000000"/>
          <w:sz w:val="22"/>
          <w:szCs w:val="22"/>
          <w:lang w:val="es-ES" w:eastAsia="es-MX"/>
        </w:rPr>
        <w:t xml:space="preserve">a </w:t>
      </w:r>
      <w:r w:rsidR="00E905EB" w:rsidRPr="000A27F7">
        <w:rPr>
          <w:rFonts w:ascii="Arial" w:hAnsi="Arial" w:cs="Arial"/>
          <w:color w:val="000000"/>
          <w:sz w:val="22"/>
          <w:szCs w:val="22"/>
          <w:lang w:val="es-ES" w:eastAsia="es-MX"/>
        </w:rPr>
        <w:t xml:space="preserve">acreditación del cumplimiento de las obligaciones relacionadas con la </w:t>
      </w:r>
      <w:r w:rsidRPr="000A27F7">
        <w:rPr>
          <w:rFonts w:ascii="Arial" w:hAnsi="Arial" w:cs="Arial"/>
          <w:color w:val="000000"/>
          <w:sz w:val="22"/>
          <w:szCs w:val="22"/>
          <w:lang w:val="es-ES" w:eastAsia="es-MX"/>
        </w:rPr>
        <w:t>Seguridad Social Integral en las diferentes etapas de los procesos de contratación pública</w:t>
      </w:r>
      <w:r w:rsidR="00E905EB" w:rsidRPr="000A27F7">
        <w:rPr>
          <w:rFonts w:ascii="Arial" w:hAnsi="Arial" w:cs="Arial"/>
          <w:color w:val="000000"/>
          <w:sz w:val="22"/>
          <w:szCs w:val="22"/>
          <w:lang w:val="es-ES" w:eastAsia="es-MX"/>
        </w:rPr>
        <w:t>.</w:t>
      </w:r>
    </w:p>
    <w:p w14:paraId="7DA915B9" w14:textId="4C495342" w:rsidR="003C16E4" w:rsidRPr="000A27F7" w:rsidRDefault="003C16E4" w:rsidP="003C16E4">
      <w:pPr>
        <w:spacing w:before="120" w:line="276" w:lineRule="auto"/>
        <w:ind w:firstLine="709"/>
        <w:jc w:val="both"/>
        <w:rPr>
          <w:rFonts w:ascii="Arial" w:hAnsi="Arial" w:cs="Arial"/>
          <w:color w:val="000000" w:themeColor="text1"/>
          <w:sz w:val="22"/>
          <w:szCs w:val="22"/>
          <w:lang w:val="es-ES_tradnl"/>
        </w:rPr>
      </w:pPr>
      <w:r w:rsidRPr="000A27F7">
        <w:rPr>
          <w:rFonts w:ascii="Arial" w:hAnsi="Arial" w:cs="Arial"/>
          <w:color w:val="000000" w:themeColor="text1"/>
          <w:sz w:val="22"/>
          <w:szCs w:val="22"/>
          <w:lang w:val="es-ES_tradnl"/>
        </w:rPr>
        <w:t>La Agencia Nacional de Contratación Pública ― Colombia Compra Eficiente ha abordado el tema de la adquisición de inmuebles</w:t>
      </w:r>
      <w:r w:rsidR="006A4C67" w:rsidRPr="000A27F7">
        <w:rPr>
          <w:rFonts w:ascii="Arial" w:hAnsi="Arial" w:cs="Arial"/>
          <w:color w:val="000000" w:themeColor="text1"/>
          <w:sz w:val="22"/>
          <w:szCs w:val="22"/>
          <w:lang w:val="es-ES_tradnl"/>
        </w:rPr>
        <w:t xml:space="preserve"> </w:t>
      </w:r>
      <w:r w:rsidRPr="000A27F7">
        <w:rPr>
          <w:rFonts w:ascii="Arial" w:hAnsi="Arial" w:cs="Arial"/>
          <w:color w:val="000000" w:themeColor="text1"/>
          <w:sz w:val="22"/>
          <w:szCs w:val="22"/>
          <w:lang w:val="es-ES_tradnl"/>
        </w:rPr>
        <w:t xml:space="preserve">en los conceptos identificados con los radicados No. 4201813000009378 del 19 de noviembre de 2018 y 4201713000003535 del 10 de julio de 2017, así como en los conceptos C-126 del 26 de marzo de 2020, C-561 del 8 de octubre de 2021 y C-069 del 9 de marzo de 2022. Asimismo, </w:t>
      </w:r>
      <w:r w:rsidRPr="000A27F7">
        <w:rPr>
          <w:rFonts w:ascii="Arial" w:eastAsia="Arial" w:hAnsi="Arial" w:cs="Arial"/>
          <w:sz w:val="22"/>
          <w:szCs w:val="22"/>
          <w:lang w:val="es-ES" w:eastAsia="en-US"/>
        </w:rPr>
        <w:t>sobre el régimen de seguridad</w:t>
      </w:r>
      <w:r w:rsidRPr="000A27F7">
        <w:rPr>
          <w:rFonts w:ascii="Arial" w:eastAsia="Arial" w:hAnsi="Arial" w:cs="Arial"/>
          <w:spacing w:val="-12"/>
          <w:sz w:val="22"/>
          <w:szCs w:val="22"/>
          <w:lang w:val="es-ES" w:eastAsia="en-US"/>
        </w:rPr>
        <w:t xml:space="preserve"> </w:t>
      </w:r>
      <w:r w:rsidRPr="000A27F7">
        <w:rPr>
          <w:rFonts w:ascii="Arial" w:eastAsia="Arial" w:hAnsi="Arial" w:cs="Arial"/>
          <w:sz w:val="22"/>
          <w:szCs w:val="22"/>
          <w:lang w:val="es-ES" w:eastAsia="en-US"/>
        </w:rPr>
        <w:t>social,</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se pronunció en los conceptos</w:t>
      </w:r>
      <w:r w:rsidRPr="000A27F7">
        <w:rPr>
          <w:rFonts w:ascii="Arial" w:eastAsia="Arial" w:hAnsi="Arial" w:cs="Arial"/>
          <w:spacing w:val="-11"/>
          <w:sz w:val="22"/>
          <w:szCs w:val="22"/>
          <w:lang w:val="es-ES" w:eastAsia="en-US"/>
        </w:rPr>
        <w:t xml:space="preserve"> </w:t>
      </w:r>
      <w:r w:rsidR="00E905EB" w:rsidRPr="000A27F7">
        <w:rPr>
          <w:rFonts w:ascii="Arial" w:eastAsia="Arial" w:hAnsi="Arial" w:cs="Arial"/>
          <w:spacing w:val="-11"/>
          <w:sz w:val="22"/>
          <w:szCs w:val="22"/>
          <w:lang w:val="es-ES" w:eastAsia="en-US"/>
        </w:rPr>
        <w:t xml:space="preserve">con </w:t>
      </w:r>
      <w:r w:rsidRPr="000A27F7">
        <w:rPr>
          <w:rFonts w:ascii="Arial" w:eastAsia="Arial" w:hAnsi="Arial" w:cs="Arial"/>
          <w:sz w:val="22"/>
          <w:szCs w:val="22"/>
          <w:lang w:val="es-ES" w:eastAsia="en-US"/>
        </w:rPr>
        <w:t>radicado</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42019130000005594</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30</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septiembre de 2019, 4201913000006384 de 21 de octubre de 2019, 4201912000007492 de 17</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 xml:space="preserve">de diciembre de 2019, C-040 de 5 de febrero de 2020, C-042 de 5 de febrero de 2020, C-134 del 7 de abril 2021 y C-038 del 1 de marzo de 2022. </w:t>
      </w:r>
      <w:r w:rsidRPr="000A27F7">
        <w:rPr>
          <w:rFonts w:ascii="Arial" w:hAnsi="Arial" w:cs="Arial"/>
          <w:bCs/>
          <w:color w:val="161616" w:themeColor="background1" w:themeShade="1A"/>
          <w:sz w:val="22"/>
          <w:szCs w:val="22"/>
        </w:rPr>
        <w:t>La tesis expuesta en estos conceptos se reitera y, en lo pertinente, se complementa a continuación:</w:t>
      </w:r>
    </w:p>
    <w:p w14:paraId="6155F68E" w14:textId="77777777" w:rsidR="00F158B5" w:rsidRPr="000A27F7" w:rsidRDefault="00F158B5" w:rsidP="00B04FEA">
      <w:pPr>
        <w:tabs>
          <w:tab w:val="left" w:pos="426"/>
        </w:tabs>
        <w:spacing w:line="276" w:lineRule="auto"/>
        <w:jc w:val="both"/>
        <w:rPr>
          <w:rFonts w:ascii="Arial" w:eastAsia="Calibri" w:hAnsi="Arial" w:cs="Arial"/>
          <w:b/>
          <w:bCs/>
          <w:sz w:val="22"/>
          <w:szCs w:val="22"/>
        </w:rPr>
      </w:pPr>
    </w:p>
    <w:p w14:paraId="50B44A53" w14:textId="695AF0C5" w:rsidR="001F7F46" w:rsidRPr="000A27F7" w:rsidRDefault="00F158B5" w:rsidP="001F7F46">
      <w:pPr>
        <w:rPr>
          <w:rFonts w:ascii="Arial" w:eastAsia="Arial" w:hAnsi="Arial" w:cs="Arial"/>
          <w:b/>
          <w:sz w:val="22"/>
          <w:szCs w:val="22"/>
          <w:lang w:val="es-ES_tradnl"/>
        </w:rPr>
      </w:pPr>
      <w:r w:rsidRPr="000A27F7">
        <w:rPr>
          <w:rFonts w:ascii="Arial" w:eastAsia="Calibri" w:hAnsi="Arial" w:cs="Arial"/>
          <w:b/>
          <w:bCs/>
          <w:sz w:val="22"/>
          <w:szCs w:val="22"/>
        </w:rPr>
        <w:t xml:space="preserve">2.1. </w:t>
      </w:r>
      <w:r w:rsidR="00740E5C" w:rsidRPr="000A27F7">
        <w:rPr>
          <w:rFonts w:ascii="Arial" w:eastAsia="Calibri" w:hAnsi="Arial" w:cs="Arial"/>
          <w:b/>
          <w:bCs/>
          <w:color w:val="000000"/>
          <w:sz w:val="22"/>
          <w:szCs w:val="22"/>
        </w:rPr>
        <w:t xml:space="preserve"> </w:t>
      </w:r>
      <w:r w:rsidR="001F7F46" w:rsidRPr="000A27F7">
        <w:rPr>
          <w:rFonts w:ascii="Arial" w:eastAsia="Arial" w:hAnsi="Arial" w:cs="Arial"/>
          <w:b/>
          <w:sz w:val="22"/>
          <w:szCs w:val="22"/>
          <w:lang w:val="es-ES_tradnl"/>
        </w:rPr>
        <w:t xml:space="preserve">Adquisición de bienes inmuebles </w:t>
      </w:r>
    </w:p>
    <w:p w14:paraId="2F942FF7" w14:textId="77777777" w:rsidR="001F7F46" w:rsidRPr="000A27F7" w:rsidRDefault="001F7F46" w:rsidP="001F7F46">
      <w:pPr>
        <w:jc w:val="both"/>
        <w:rPr>
          <w:rFonts w:ascii="Arial" w:eastAsia="Arial" w:hAnsi="Arial" w:cs="Arial"/>
          <w:sz w:val="22"/>
          <w:szCs w:val="22"/>
          <w:lang w:val="es-ES_tradnl"/>
        </w:rPr>
      </w:pPr>
    </w:p>
    <w:p w14:paraId="6300DA17" w14:textId="012D6F06" w:rsidR="001F7F46" w:rsidRPr="000A27F7" w:rsidRDefault="001F7F46" w:rsidP="001F7F46">
      <w:pPr>
        <w:spacing w:line="276" w:lineRule="auto"/>
        <w:jc w:val="both"/>
        <w:rPr>
          <w:rFonts w:ascii="Arial" w:eastAsia="Arial" w:hAnsi="Arial" w:cs="Arial"/>
          <w:sz w:val="22"/>
          <w:szCs w:val="22"/>
          <w:lang w:val="es-ES_tradnl"/>
        </w:rPr>
      </w:pPr>
      <w:r w:rsidRPr="000A27F7">
        <w:rPr>
          <w:rFonts w:ascii="Arial" w:eastAsia="Arial" w:hAnsi="Arial" w:cs="Arial"/>
          <w:sz w:val="22"/>
          <w:szCs w:val="22"/>
          <w:lang w:val="es-ES_tradnl"/>
        </w:rPr>
        <w:t>Según el literal i) del numeral 4 del artículo 2º de la Ley 1150 de 2007, las entidades estatales podrán adquirir los bienes inmuebles que requieran para la satisfacción de sus necesidades, mediante la modalidad de contratación directa. En efecto, la norma señala expresamente lo siguiente: «4. Contratación directa. La modalidad de selección de contratación directa solamente procederá en los siguientes casos: […] i) El arrendamiento o adquisición de inmuebles». En el mismo sentido, el artículo 2.2.1.2.1.4.10. del Decreto 1082 de 2015 dispone que «Las Entidades Estatales pueden adquirir bienes inmuebles mediante contratación directa […]».</w:t>
      </w:r>
    </w:p>
    <w:p w14:paraId="3D27AB51" w14:textId="4368AFE4" w:rsidR="00223C19" w:rsidRPr="000A27F7" w:rsidRDefault="00223C19" w:rsidP="00223C19">
      <w:pPr>
        <w:spacing w:before="120" w:after="120" w:line="276" w:lineRule="auto"/>
        <w:ind w:firstLine="708"/>
        <w:jc w:val="both"/>
        <w:rPr>
          <w:rFonts w:ascii="Arial" w:eastAsia="Calibri" w:hAnsi="Arial" w:cs="Arial"/>
          <w:color w:val="000000" w:themeColor="text1"/>
          <w:sz w:val="22"/>
          <w:szCs w:val="22"/>
          <w:lang w:eastAsia="en-US"/>
        </w:rPr>
      </w:pPr>
      <w:r w:rsidRPr="000A27F7">
        <w:rPr>
          <w:rFonts w:ascii="Arial" w:eastAsia="Calibri" w:hAnsi="Arial" w:cs="Arial"/>
          <w:color w:val="000000" w:themeColor="text1"/>
          <w:sz w:val="22"/>
        </w:rPr>
        <w:t xml:space="preserve">El alcance del literal i) del numeral 4 del artículo 2 de la Ley 1150 de 2007, es que la causal de contratación que consagra está relacionada exclusivamente </w:t>
      </w:r>
      <w:r w:rsidR="00E905EB" w:rsidRPr="000A27F7">
        <w:rPr>
          <w:rFonts w:ascii="Arial" w:eastAsia="Calibri" w:hAnsi="Arial" w:cs="Arial"/>
          <w:color w:val="000000" w:themeColor="text1"/>
          <w:sz w:val="22"/>
        </w:rPr>
        <w:t>con</w:t>
      </w:r>
      <w:r w:rsidRPr="000A27F7">
        <w:rPr>
          <w:rFonts w:ascii="Arial" w:eastAsia="Calibri" w:hAnsi="Arial" w:cs="Arial"/>
          <w:color w:val="000000" w:themeColor="text1"/>
          <w:sz w:val="22"/>
        </w:rPr>
        <w:t xml:space="preserve"> bienes inmuebles, porque textualmente lo indica la norma. Asimismo, los contratos a que se refiere la norma son dos: el de arrendamiento y la compraventa de inmuebles, este último bajo el entendimiento de que «adquisición» hace referencia a la celebración de contratos de compraventa. </w:t>
      </w:r>
    </w:p>
    <w:p w14:paraId="32BB8983" w14:textId="77777777" w:rsidR="001F7F46" w:rsidRPr="000A27F7" w:rsidRDefault="001F7F46" w:rsidP="001F7F46">
      <w:pPr>
        <w:spacing w:before="120" w:line="276" w:lineRule="auto"/>
        <w:ind w:firstLine="720"/>
        <w:jc w:val="both"/>
        <w:rPr>
          <w:rFonts w:ascii="Arial" w:eastAsia="Arial" w:hAnsi="Arial" w:cs="Arial"/>
          <w:sz w:val="22"/>
          <w:szCs w:val="22"/>
          <w:lang w:val="es-ES_tradnl"/>
        </w:rPr>
      </w:pPr>
      <w:r w:rsidRPr="000A27F7">
        <w:rPr>
          <w:rFonts w:ascii="Arial" w:eastAsia="Arial" w:hAnsi="Arial" w:cs="Arial"/>
          <w:sz w:val="22"/>
          <w:szCs w:val="22"/>
          <w:lang w:val="es-ES_tradnl"/>
        </w:rPr>
        <w:t xml:space="preserve">En relación con la contratación directa, hay que señalar que se trata de uno de los procedimientos excepcionales a la licitación pública, pero, aún así, se encuentra sometido a todos los principios que rigen la contratación pública y la función administrativa. Su excepcionalidad obedece a razones como la conveniencia, la necesidad, la competitividad, la reserva y exclusividad de oferentes, que hacen más conveniente la selección directa del contratista, como ocurre en el caso de la adquisición de bienes inmuebles por las </w:t>
      </w:r>
      <w:r w:rsidRPr="000A27F7">
        <w:rPr>
          <w:rFonts w:ascii="Arial" w:eastAsia="Arial" w:hAnsi="Arial" w:cs="Arial"/>
          <w:sz w:val="22"/>
          <w:szCs w:val="22"/>
          <w:lang w:val="es-ES_tradnl"/>
        </w:rPr>
        <w:lastRenderedPageBreak/>
        <w:t>entidades estatales.  Así lo indicó el Consejo de Estado en la sentencia del 16 de marzo de 2017, en la que expresó:</w:t>
      </w:r>
    </w:p>
    <w:p w14:paraId="5F97224E" w14:textId="77777777" w:rsidR="001F7F46" w:rsidRPr="000A27F7" w:rsidRDefault="001F7F46" w:rsidP="001F7F46">
      <w:pPr>
        <w:jc w:val="both"/>
        <w:rPr>
          <w:rFonts w:ascii="Arial" w:eastAsia="Arial" w:hAnsi="Arial" w:cs="Arial"/>
          <w:sz w:val="21"/>
          <w:szCs w:val="21"/>
          <w:lang w:val="es-ES_tradnl"/>
        </w:rPr>
      </w:pPr>
    </w:p>
    <w:p w14:paraId="440C019F" w14:textId="510CA2D3" w:rsidR="001F7F46" w:rsidRPr="000A27F7" w:rsidRDefault="001F7F46" w:rsidP="001F7F46">
      <w:pPr>
        <w:ind w:left="709" w:right="709"/>
        <w:jc w:val="both"/>
        <w:rPr>
          <w:rFonts w:ascii="Arial" w:hAnsi="Arial" w:cs="Arial"/>
          <w:sz w:val="21"/>
          <w:szCs w:val="21"/>
          <w:lang w:val="es-ES_tradnl"/>
        </w:rPr>
      </w:pPr>
      <w:r w:rsidRPr="000A27F7">
        <w:rPr>
          <w:rFonts w:ascii="Arial" w:hAnsi="Arial" w:cs="Arial"/>
          <w:sz w:val="21"/>
          <w:szCs w:val="21"/>
          <w:lang w:val="es-ES_tradnl"/>
        </w:rPr>
        <w:t>[…] Sin duda, las diferentes excepciones a ese mecanismo general se fundan en razones de conveniencia, necesidad, competitividad, reserva, exclusividad de oferentes, entre otras, por virtud de las cuales no es posible que la administración pública escoja siempre a sus contratistas mediante un proceso de selección abierto y público. Es representativo de estos eventos el de la compra o arrendamiento de inmuebles por parte de las diferentes entidades, bajo el entendido de que cuando se procede a ello, la administración busca satisfacer una necesidad específica en la que pasan a segundo plano las condiciones objetivas del oferente, para dar paso a la búsqueda de la satisfacción de un requerimiento particular, al tiempo que la eventual propuesta, físicamente verificable, no es otra que el inmueble ofrecido y su aceptación está limitada sin duda por factores presupuestales con fundamento en los cuales es necesario que la administración pueda decidir de manera autónoma</w:t>
      </w:r>
      <w:r w:rsidRPr="000A27F7">
        <w:rPr>
          <w:rStyle w:val="Refdenotaalpie"/>
          <w:rFonts w:ascii="Arial" w:hAnsi="Arial" w:cs="Arial"/>
          <w:lang w:val="es-ES_tradnl"/>
        </w:rPr>
        <w:footnoteReference w:id="2"/>
      </w:r>
      <w:r w:rsidR="00E905EB" w:rsidRPr="000A27F7">
        <w:rPr>
          <w:rFonts w:ascii="Arial" w:hAnsi="Arial" w:cs="Arial"/>
          <w:sz w:val="21"/>
          <w:szCs w:val="21"/>
          <w:lang w:val="es-ES_tradnl"/>
        </w:rPr>
        <w:t>.</w:t>
      </w:r>
    </w:p>
    <w:p w14:paraId="1BA71132" w14:textId="77777777" w:rsidR="001F7F46" w:rsidRPr="000A27F7" w:rsidRDefault="001F7F46" w:rsidP="00627605">
      <w:pPr>
        <w:spacing w:line="276" w:lineRule="auto"/>
        <w:ind w:left="709" w:right="709"/>
        <w:jc w:val="both"/>
        <w:rPr>
          <w:rFonts w:ascii="Arial" w:hAnsi="Arial" w:cs="Arial"/>
          <w:sz w:val="22"/>
          <w:szCs w:val="22"/>
          <w:lang w:val="es-ES_tradnl"/>
        </w:rPr>
      </w:pPr>
    </w:p>
    <w:p w14:paraId="734B7C3C" w14:textId="61E6A5AC" w:rsidR="001F7F46" w:rsidRPr="000A27F7" w:rsidRDefault="001F7F46" w:rsidP="00627605">
      <w:pPr>
        <w:spacing w:line="276" w:lineRule="auto"/>
        <w:ind w:firstLine="720"/>
        <w:jc w:val="both"/>
        <w:rPr>
          <w:rFonts w:ascii="Arial" w:hAnsi="Arial" w:cs="Arial"/>
          <w:bCs/>
          <w:color w:val="000000" w:themeColor="text1"/>
          <w:sz w:val="22"/>
          <w:szCs w:val="22"/>
          <w:lang w:val="es-ES_tradnl"/>
        </w:rPr>
      </w:pPr>
      <w:r w:rsidRPr="000A27F7">
        <w:rPr>
          <w:rFonts w:ascii="Arial" w:eastAsia="Arial" w:hAnsi="Arial" w:cs="Arial"/>
          <w:sz w:val="22"/>
          <w:szCs w:val="22"/>
          <w:lang w:val="es-ES_tradnl"/>
        </w:rPr>
        <w:t>Las reglas para la adquisición de inmuebles mediante contratación directa se encuentran definidas</w:t>
      </w:r>
      <w:r w:rsidR="00627605" w:rsidRPr="000A27F7">
        <w:rPr>
          <w:rFonts w:ascii="Arial" w:eastAsia="Arial" w:hAnsi="Arial" w:cs="Arial"/>
          <w:sz w:val="22"/>
          <w:szCs w:val="22"/>
          <w:lang w:val="es-ES_tradnl"/>
        </w:rPr>
        <w:t xml:space="preserve"> </w:t>
      </w:r>
      <w:r w:rsidRPr="000A27F7">
        <w:rPr>
          <w:rFonts w:ascii="Arial" w:eastAsia="Arial" w:hAnsi="Arial" w:cs="Arial"/>
          <w:sz w:val="22"/>
          <w:szCs w:val="22"/>
          <w:lang w:val="es-ES_tradnl"/>
        </w:rPr>
        <w:t xml:space="preserve">en el artículo 2.2.1.2.1.4.10 del Decreto 1082 de 2015.  </w:t>
      </w:r>
      <w:r w:rsidRPr="000A27F7">
        <w:rPr>
          <w:rFonts w:ascii="Arial" w:hAnsi="Arial" w:cs="Arial"/>
          <w:bCs/>
          <w:color w:val="000000" w:themeColor="text1"/>
          <w:sz w:val="22"/>
          <w:szCs w:val="22"/>
          <w:lang w:val="es-ES_tradnl"/>
        </w:rPr>
        <w:t>Est</w:t>
      </w:r>
      <w:r w:rsidR="00C668B5" w:rsidRPr="000A27F7">
        <w:rPr>
          <w:rFonts w:ascii="Arial" w:hAnsi="Arial" w:cs="Arial"/>
          <w:bCs/>
          <w:color w:val="000000" w:themeColor="text1"/>
          <w:sz w:val="22"/>
          <w:szCs w:val="22"/>
          <w:lang w:val="es-ES_tradnl"/>
        </w:rPr>
        <w:t>a disposición</w:t>
      </w:r>
      <w:r w:rsidRPr="000A27F7">
        <w:rPr>
          <w:rFonts w:ascii="Arial" w:hAnsi="Arial" w:cs="Arial"/>
          <w:bCs/>
          <w:color w:val="000000" w:themeColor="text1"/>
          <w:sz w:val="22"/>
          <w:szCs w:val="22"/>
          <w:lang w:val="es-ES_tradnl"/>
        </w:rPr>
        <w:t xml:space="preserve"> establece los estudios específicos que las entidades estatales deben realizar antes de la suscripción del contrato. Dichos estudios son</w:t>
      </w:r>
      <w:r w:rsidR="00E905EB" w:rsidRPr="000A27F7">
        <w:rPr>
          <w:rFonts w:ascii="Arial" w:hAnsi="Arial" w:cs="Arial"/>
          <w:bCs/>
          <w:color w:val="000000" w:themeColor="text1"/>
          <w:sz w:val="22"/>
          <w:szCs w:val="22"/>
          <w:lang w:val="es-ES_tradnl"/>
        </w:rPr>
        <w:t>:</w:t>
      </w:r>
      <w:r w:rsidRPr="000A27F7">
        <w:rPr>
          <w:rFonts w:ascii="Arial" w:hAnsi="Arial" w:cs="Arial"/>
          <w:bCs/>
          <w:color w:val="000000" w:themeColor="text1"/>
          <w:sz w:val="22"/>
          <w:szCs w:val="22"/>
          <w:lang w:val="es-ES_tradnl"/>
        </w:rPr>
        <w:t xml:space="preserve"> i) </w:t>
      </w:r>
      <w:r w:rsidR="00627605" w:rsidRPr="000A27F7">
        <w:rPr>
          <w:rFonts w:ascii="Arial" w:hAnsi="Arial" w:cs="Arial"/>
          <w:bCs/>
          <w:color w:val="000000" w:themeColor="text1"/>
          <w:sz w:val="22"/>
          <w:szCs w:val="22"/>
          <w:lang w:val="es-ES_tradnl"/>
        </w:rPr>
        <w:t xml:space="preserve">el </w:t>
      </w:r>
      <w:r w:rsidRPr="000A27F7">
        <w:rPr>
          <w:rFonts w:ascii="Arial" w:hAnsi="Arial" w:cs="Arial"/>
          <w:bCs/>
          <w:color w:val="000000" w:themeColor="text1"/>
          <w:sz w:val="22"/>
          <w:szCs w:val="22"/>
          <w:lang w:val="es-ES_tradnl"/>
        </w:rPr>
        <w:t xml:space="preserve">avalúo con una institución especializada de los bienes inmuebles identificados que satisfagan las necesidades de las entidades estatales; y ii) el </w:t>
      </w:r>
      <w:r w:rsidRPr="000A27F7">
        <w:rPr>
          <w:rFonts w:ascii="Arial" w:hAnsi="Arial" w:cs="Arial"/>
          <w:bCs/>
          <w:iCs/>
          <w:color w:val="000000" w:themeColor="text1"/>
          <w:sz w:val="22"/>
          <w:szCs w:val="22"/>
          <w:lang w:val="es-ES_tradnl"/>
        </w:rPr>
        <w:t xml:space="preserve">análisis y comparación </w:t>
      </w:r>
      <w:r w:rsidRPr="000A27F7">
        <w:rPr>
          <w:rFonts w:ascii="Arial" w:hAnsi="Arial" w:cs="Arial"/>
          <w:bCs/>
          <w:color w:val="000000" w:themeColor="text1"/>
          <w:sz w:val="22"/>
          <w:szCs w:val="22"/>
          <w:lang w:val="es-ES_tradnl"/>
        </w:rPr>
        <w:t>de las condiciones de los inmuebles y las opciones de adquisición.</w:t>
      </w:r>
      <w:r w:rsidR="00C668B5" w:rsidRPr="000A27F7">
        <w:rPr>
          <w:rFonts w:ascii="Arial" w:hAnsi="Arial" w:cs="Arial"/>
          <w:bCs/>
          <w:color w:val="000000" w:themeColor="text1"/>
          <w:sz w:val="22"/>
          <w:szCs w:val="22"/>
          <w:lang w:val="es-ES_tradnl"/>
        </w:rPr>
        <w:t xml:space="preserve"> Se podrá prescindir del avaluó cuando la entidad haga parte de un proyecto inmobiliario para adquirir el bien inmueble que satisfaga la necesidad</w:t>
      </w:r>
      <w:r w:rsidRPr="000A27F7">
        <w:rPr>
          <w:rStyle w:val="Refdenotaalpie"/>
          <w:rFonts w:ascii="Arial" w:hAnsi="Arial" w:cs="Arial"/>
          <w:lang w:val="es-ES_tradnl"/>
        </w:rPr>
        <w:footnoteReference w:id="3"/>
      </w:r>
      <w:r w:rsidR="00C668B5" w:rsidRPr="000A27F7">
        <w:rPr>
          <w:rFonts w:ascii="Arial" w:hAnsi="Arial" w:cs="Arial"/>
          <w:bCs/>
          <w:color w:val="000000" w:themeColor="text1"/>
          <w:sz w:val="22"/>
          <w:szCs w:val="22"/>
          <w:lang w:val="es-ES_tradnl"/>
        </w:rPr>
        <w:t>.</w:t>
      </w:r>
    </w:p>
    <w:p w14:paraId="4A60CD6E" w14:textId="10943819" w:rsidR="001F7F46" w:rsidRPr="000A27F7" w:rsidRDefault="00AC7512" w:rsidP="00627605">
      <w:pPr>
        <w:pStyle w:val="NormalWeb"/>
        <w:spacing w:before="120" w:beforeAutospacing="0" w:after="0" w:afterAutospacing="0"/>
        <w:ind w:firstLine="709"/>
        <w:rPr>
          <w:rFonts w:ascii="Arial" w:hAnsi="Arial" w:cs="Arial"/>
          <w:bCs/>
          <w:sz w:val="22"/>
          <w:lang w:val="es-ES_tradnl"/>
        </w:rPr>
      </w:pPr>
      <w:r>
        <w:rPr>
          <w:rFonts w:ascii="Arial" w:hAnsi="Arial" w:cs="Arial"/>
          <w:color w:val="000000"/>
          <w:sz w:val="22"/>
          <w:szCs w:val="22"/>
          <w:bdr w:val="none" w:sz="0" w:space="0" w:color="auto" w:frame="1"/>
          <w:lang w:val="es-ES_tradnl"/>
        </w:rPr>
        <w:t>En tal sentido</w:t>
      </w:r>
      <w:r w:rsidR="00794D3D" w:rsidRPr="000A27F7">
        <w:rPr>
          <w:rFonts w:ascii="Arial" w:hAnsi="Arial" w:cs="Arial"/>
          <w:color w:val="000000"/>
          <w:sz w:val="22"/>
          <w:szCs w:val="22"/>
          <w:bdr w:val="none" w:sz="0" w:space="0" w:color="auto" w:frame="1"/>
          <w:lang w:val="es-ES_tradnl"/>
        </w:rPr>
        <w:t xml:space="preserve">, </w:t>
      </w:r>
      <w:r w:rsidR="001F7F46" w:rsidRPr="000A27F7">
        <w:rPr>
          <w:rFonts w:ascii="Arial" w:hAnsi="Arial" w:cs="Arial"/>
          <w:bCs/>
          <w:sz w:val="22"/>
          <w:lang w:val="es-ES_tradnl"/>
        </w:rPr>
        <w:t xml:space="preserve">el proceso de adquisición de inmuebles demanda de las entidades estatales el deber de planeación en la etapa precontractual. </w:t>
      </w:r>
      <w:r w:rsidR="00627605" w:rsidRPr="000A27F7">
        <w:rPr>
          <w:rFonts w:ascii="Arial" w:hAnsi="Arial" w:cs="Arial"/>
          <w:bCs/>
          <w:sz w:val="22"/>
          <w:lang w:val="es-ES_tradnl"/>
        </w:rPr>
        <w:t xml:space="preserve">El propósito de la norma al establecer estos requisitos no es únicamente que las necesidades de contratación de la entidad se satisfagan, sino que además se haga a un precio conveniente. </w:t>
      </w:r>
      <w:r w:rsidR="001F7F46" w:rsidRPr="000A27F7">
        <w:rPr>
          <w:rFonts w:ascii="Arial" w:hAnsi="Arial" w:cs="Arial"/>
          <w:bCs/>
          <w:sz w:val="22"/>
          <w:lang w:val="es-ES_tradnl"/>
        </w:rPr>
        <w:t xml:space="preserve">Para cumplir este objetivo son necesarios los estudios señalados en el artículo </w:t>
      </w:r>
      <w:r w:rsidR="001F7F46" w:rsidRPr="000A27F7">
        <w:rPr>
          <w:rFonts w:ascii="Arial" w:eastAsia="Arial" w:hAnsi="Arial" w:cs="Arial"/>
          <w:sz w:val="22"/>
          <w:szCs w:val="22"/>
          <w:lang w:val="es-ES_tradnl"/>
        </w:rPr>
        <w:t xml:space="preserve">2.2.1.2.1.4.10 del </w:t>
      </w:r>
      <w:r w:rsidR="001F7F46" w:rsidRPr="000A27F7">
        <w:rPr>
          <w:rFonts w:ascii="Arial" w:eastAsia="Arial" w:hAnsi="Arial" w:cs="Arial"/>
          <w:sz w:val="22"/>
          <w:szCs w:val="22"/>
          <w:lang w:val="es-ES_tradnl"/>
        </w:rPr>
        <w:lastRenderedPageBreak/>
        <w:t xml:space="preserve">Decreto 1082 de 2015 </w:t>
      </w:r>
      <w:r w:rsidR="001F7F46" w:rsidRPr="000A27F7">
        <w:rPr>
          <w:rFonts w:ascii="Arial" w:hAnsi="Arial" w:cs="Arial"/>
          <w:bCs/>
          <w:sz w:val="22"/>
          <w:lang w:val="es-ES_tradnl"/>
        </w:rPr>
        <w:t>y el análisis del sector económico y de los oferentes, actividad de planeación previa que sirve para identificar aspectos concretos del mercado y</w:t>
      </w:r>
      <w:r w:rsidR="001F7F46" w:rsidRPr="000A27F7">
        <w:rPr>
          <w:rFonts w:ascii="Arial" w:hAnsi="Arial" w:cs="Arial"/>
          <w:color w:val="000000"/>
          <w:sz w:val="22"/>
          <w:szCs w:val="22"/>
          <w:bdr w:val="none" w:sz="0" w:space="0" w:color="auto" w:frame="1"/>
          <w:lang w:val="es-ES_tradnl"/>
        </w:rPr>
        <w:t xml:space="preserve"> seleccionar la mejor opción para cumplir con la necesidad de la entidad pública</w:t>
      </w:r>
      <w:r w:rsidR="001F7F46" w:rsidRPr="000A27F7">
        <w:rPr>
          <w:rFonts w:ascii="Arial" w:hAnsi="Arial" w:cs="Arial"/>
          <w:sz w:val="22"/>
          <w:lang w:val="es-ES_tradnl"/>
        </w:rPr>
        <w:t xml:space="preserve">. </w:t>
      </w:r>
    </w:p>
    <w:p w14:paraId="7EB5C1D5" w14:textId="7BBFDC92" w:rsidR="001F7F46" w:rsidRPr="000A27F7" w:rsidRDefault="001F7F46" w:rsidP="00794D3D">
      <w:pPr>
        <w:spacing w:before="120" w:line="276" w:lineRule="auto"/>
        <w:ind w:firstLine="709"/>
        <w:jc w:val="both"/>
        <w:rPr>
          <w:rFonts w:ascii="Arial" w:hAnsi="Arial" w:cs="Arial"/>
          <w:color w:val="000000" w:themeColor="text1"/>
          <w:sz w:val="22"/>
          <w:szCs w:val="22"/>
          <w:lang w:val="es-ES_tradnl"/>
        </w:rPr>
      </w:pPr>
      <w:r w:rsidRPr="000A27F7">
        <w:rPr>
          <w:rFonts w:ascii="Arial" w:hAnsi="Arial" w:cs="Arial"/>
          <w:color w:val="000000" w:themeColor="text1"/>
          <w:sz w:val="22"/>
          <w:szCs w:val="22"/>
          <w:lang w:val="es-ES_tradnl"/>
        </w:rPr>
        <w:t xml:space="preserve">De </w:t>
      </w:r>
      <w:r w:rsidR="0055168B" w:rsidRPr="000A27F7">
        <w:rPr>
          <w:rFonts w:ascii="Arial" w:hAnsi="Arial" w:cs="Arial"/>
          <w:color w:val="000000" w:themeColor="text1"/>
          <w:sz w:val="22"/>
          <w:szCs w:val="22"/>
          <w:lang w:val="es-ES_tradnl"/>
        </w:rPr>
        <w:t xml:space="preserve">esta manera, </w:t>
      </w:r>
      <w:r w:rsidRPr="000A27F7">
        <w:rPr>
          <w:rFonts w:ascii="Arial" w:hAnsi="Arial" w:cs="Arial"/>
          <w:color w:val="000000" w:themeColor="text1"/>
          <w:sz w:val="22"/>
          <w:szCs w:val="22"/>
          <w:lang w:val="es-ES_tradnl"/>
        </w:rPr>
        <w:t>para efecto</w:t>
      </w:r>
      <w:r w:rsidR="0055168B" w:rsidRPr="000A27F7">
        <w:rPr>
          <w:rFonts w:ascii="Arial" w:hAnsi="Arial" w:cs="Arial"/>
          <w:color w:val="000000" w:themeColor="text1"/>
          <w:sz w:val="22"/>
          <w:szCs w:val="22"/>
          <w:lang w:val="es-ES_tradnl"/>
        </w:rPr>
        <w:t>s</w:t>
      </w:r>
      <w:r w:rsidRPr="000A27F7">
        <w:rPr>
          <w:rFonts w:ascii="Arial" w:hAnsi="Arial" w:cs="Arial"/>
          <w:color w:val="000000" w:themeColor="text1"/>
          <w:sz w:val="22"/>
          <w:szCs w:val="22"/>
          <w:lang w:val="es-ES_tradnl"/>
        </w:rPr>
        <w:t xml:space="preserve"> de los estudios previos que requiere el proceso de adquisición de bienes inmuebles</w:t>
      </w:r>
      <w:r w:rsidR="0055168B" w:rsidRPr="000A27F7">
        <w:rPr>
          <w:rFonts w:ascii="Arial" w:hAnsi="Arial" w:cs="Arial"/>
          <w:color w:val="000000" w:themeColor="text1"/>
          <w:sz w:val="22"/>
          <w:szCs w:val="22"/>
          <w:lang w:val="es-ES_tradnl"/>
        </w:rPr>
        <w:t>, es necesario</w:t>
      </w:r>
      <w:r w:rsidRPr="000A27F7">
        <w:rPr>
          <w:rFonts w:ascii="Arial" w:hAnsi="Arial" w:cs="Arial"/>
          <w:color w:val="000000" w:themeColor="text1"/>
          <w:sz w:val="22"/>
          <w:szCs w:val="22"/>
          <w:lang w:val="es-ES_tradnl"/>
        </w:rPr>
        <w:t xml:space="preserve"> realizar el avalúo del bien y analizar las condiciones del </w:t>
      </w:r>
      <w:r w:rsidR="005E1E22" w:rsidRPr="000A27F7">
        <w:rPr>
          <w:rFonts w:ascii="Arial" w:hAnsi="Arial" w:cs="Arial"/>
          <w:color w:val="000000" w:themeColor="text1"/>
          <w:sz w:val="22"/>
          <w:szCs w:val="22"/>
          <w:lang w:val="es-ES_tradnl"/>
        </w:rPr>
        <w:t>inmueble</w:t>
      </w:r>
      <w:r w:rsidRPr="000A27F7">
        <w:rPr>
          <w:rFonts w:ascii="Arial" w:hAnsi="Arial" w:cs="Arial"/>
          <w:color w:val="000000" w:themeColor="text1"/>
          <w:sz w:val="22"/>
          <w:szCs w:val="22"/>
          <w:lang w:val="es-ES_tradnl"/>
        </w:rPr>
        <w:t xml:space="preserve"> </w:t>
      </w:r>
      <w:r w:rsidR="0055168B" w:rsidRPr="000A27F7">
        <w:rPr>
          <w:rFonts w:ascii="Arial" w:hAnsi="Arial" w:cs="Arial"/>
          <w:color w:val="000000" w:themeColor="text1"/>
          <w:sz w:val="22"/>
          <w:szCs w:val="22"/>
          <w:lang w:val="es-ES_tradnl"/>
        </w:rPr>
        <w:t>y</w:t>
      </w:r>
      <w:r w:rsidR="000F3EB5" w:rsidRPr="000A27F7">
        <w:rPr>
          <w:rFonts w:ascii="Arial" w:hAnsi="Arial" w:cs="Arial"/>
          <w:color w:val="000000" w:themeColor="text1"/>
          <w:sz w:val="22"/>
          <w:szCs w:val="22"/>
          <w:lang w:val="es-ES_tradnl"/>
        </w:rPr>
        <w:t>,</w:t>
      </w:r>
      <w:r w:rsidR="0055168B" w:rsidRPr="000A27F7">
        <w:rPr>
          <w:rFonts w:ascii="Arial" w:hAnsi="Arial" w:cs="Arial"/>
          <w:color w:val="000000" w:themeColor="text1"/>
          <w:sz w:val="22"/>
          <w:szCs w:val="22"/>
          <w:lang w:val="es-ES_tradnl"/>
        </w:rPr>
        <w:t xml:space="preserve"> </w:t>
      </w:r>
      <w:r w:rsidRPr="000A27F7">
        <w:rPr>
          <w:rFonts w:ascii="Arial" w:hAnsi="Arial" w:cs="Arial"/>
          <w:color w:val="000000" w:themeColor="text1"/>
          <w:sz w:val="22"/>
          <w:szCs w:val="22"/>
          <w:lang w:val="es-ES_tradnl"/>
        </w:rPr>
        <w:t>además, comparar esas condiciones y opciones de adquisición, para identificar el inmueble que mejor satisface la necesidad de la entidad estatal, a un precio acorde con el mercado.</w:t>
      </w:r>
      <w:r w:rsidR="00340C19" w:rsidRPr="000A27F7">
        <w:rPr>
          <w:rFonts w:ascii="Arial" w:hAnsi="Arial" w:cs="Arial"/>
          <w:color w:val="000000"/>
          <w:sz w:val="22"/>
          <w:szCs w:val="22"/>
          <w:bdr w:val="none" w:sz="0" w:space="0" w:color="auto" w:frame="1"/>
          <w:lang w:val="es-ES_tradnl"/>
        </w:rPr>
        <w:t xml:space="preserve"> </w:t>
      </w:r>
      <w:r w:rsidR="007833ED" w:rsidRPr="000A27F7">
        <w:rPr>
          <w:rFonts w:ascii="Arial" w:hAnsi="Arial" w:cs="Arial"/>
          <w:color w:val="000000"/>
          <w:sz w:val="22"/>
          <w:szCs w:val="22"/>
          <w:bdr w:val="none" w:sz="0" w:space="0" w:color="auto" w:frame="1"/>
          <w:lang w:val="es-ES_tradnl"/>
        </w:rPr>
        <w:t>Una vez efectuado este estudio de planeación, l</w:t>
      </w:r>
      <w:r w:rsidR="00340C19" w:rsidRPr="000A27F7">
        <w:rPr>
          <w:rFonts w:ascii="Arial" w:hAnsi="Arial" w:cs="Arial"/>
          <w:color w:val="000000"/>
          <w:sz w:val="22"/>
          <w:szCs w:val="22"/>
          <w:bdr w:val="none" w:sz="0" w:space="0" w:color="auto" w:frame="1"/>
          <w:lang w:val="es-ES_tradnl"/>
        </w:rPr>
        <w:t>a entidad estatal deberá justificar la causal de contratación directa mediante la expedición de un acto administrativo conforme el artículo 2.2.1.2.1.4.1</w:t>
      </w:r>
      <w:r w:rsidR="00B5756C" w:rsidRPr="000A27F7">
        <w:rPr>
          <w:rFonts w:ascii="Arial" w:hAnsi="Arial" w:cs="Arial"/>
          <w:color w:val="000000"/>
          <w:sz w:val="22"/>
          <w:szCs w:val="22"/>
          <w:bdr w:val="none" w:sz="0" w:space="0" w:color="auto" w:frame="1"/>
          <w:lang w:val="es-ES_tradnl"/>
        </w:rPr>
        <w:t xml:space="preserve"> del Decreto 1082 de 2015 y suscribir el contrato de adquisición de bien inmueble con el propietario del inmueble que </w:t>
      </w:r>
      <w:r w:rsidR="00B5756C" w:rsidRPr="000A27F7">
        <w:rPr>
          <w:rFonts w:ascii="Arial" w:hAnsi="Arial" w:cs="Arial"/>
          <w:color w:val="000000" w:themeColor="text1"/>
          <w:sz w:val="22"/>
          <w:szCs w:val="22"/>
          <w:lang w:val="es-ES_tradnl"/>
        </w:rPr>
        <w:t xml:space="preserve">mejor satisface la necesidad de la entidad. </w:t>
      </w:r>
    </w:p>
    <w:p w14:paraId="0FA2760B" w14:textId="77777777" w:rsidR="00695D8C" w:rsidRPr="000A27F7" w:rsidRDefault="00695D8C" w:rsidP="007833ED">
      <w:pPr>
        <w:spacing w:line="276" w:lineRule="auto"/>
        <w:ind w:firstLine="709"/>
        <w:jc w:val="both"/>
        <w:rPr>
          <w:rFonts w:ascii="Arial" w:hAnsi="Arial" w:cs="Arial"/>
          <w:color w:val="000000" w:themeColor="text1"/>
          <w:sz w:val="22"/>
          <w:szCs w:val="22"/>
          <w:lang w:val="es-ES_tradnl"/>
        </w:rPr>
      </w:pPr>
    </w:p>
    <w:p w14:paraId="67C4CE89" w14:textId="644F1D8E" w:rsidR="00695D8C" w:rsidRPr="000A27F7" w:rsidRDefault="00695D8C" w:rsidP="00695D8C">
      <w:pPr>
        <w:widowControl w:val="0"/>
        <w:tabs>
          <w:tab w:val="left" w:pos="1180"/>
          <w:tab w:val="left" w:pos="1181"/>
        </w:tabs>
        <w:autoSpaceDE w:val="0"/>
        <w:autoSpaceDN w:val="0"/>
        <w:jc w:val="both"/>
        <w:outlineLvl w:val="0"/>
        <w:rPr>
          <w:rFonts w:ascii="Arial" w:eastAsia="Arial" w:hAnsi="Arial" w:cs="Arial"/>
          <w:b/>
          <w:bCs/>
          <w:sz w:val="22"/>
          <w:szCs w:val="22"/>
          <w:lang w:val="es-ES" w:eastAsia="en-US"/>
        </w:rPr>
      </w:pPr>
      <w:r w:rsidRPr="000A27F7">
        <w:rPr>
          <w:rFonts w:ascii="Arial" w:eastAsia="Calibri" w:hAnsi="Arial" w:cs="Arial"/>
          <w:b/>
          <w:bCs/>
          <w:color w:val="000000"/>
          <w:sz w:val="22"/>
          <w:szCs w:val="22"/>
        </w:rPr>
        <w:t xml:space="preserve">2.2 </w:t>
      </w:r>
      <w:r w:rsidR="000F3EB5" w:rsidRPr="000A27F7">
        <w:rPr>
          <w:rFonts w:ascii="Arial" w:eastAsia="Arial" w:hAnsi="Arial" w:cs="Arial"/>
          <w:b/>
          <w:bCs/>
          <w:sz w:val="22"/>
          <w:szCs w:val="22"/>
          <w:lang w:val="es-ES" w:eastAsia="en-US"/>
        </w:rPr>
        <w:t xml:space="preserve">Acreditación de la </w:t>
      </w:r>
      <w:r w:rsidRPr="000A27F7">
        <w:rPr>
          <w:rFonts w:ascii="Arial" w:eastAsia="Arial" w:hAnsi="Arial" w:cs="Arial"/>
          <w:b/>
          <w:bCs/>
          <w:sz w:val="22"/>
          <w:szCs w:val="22"/>
          <w:lang w:val="es-ES" w:eastAsia="en-US"/>
        </w:rPr>
        <w:t>Seguridad Social Integral en las diferentes etapas de los procesos de contratación pública</w:t>
      </w:r>
    </w:p>
    <w:p w14:paraId="043445D9" w14:textId="77777777" w:rsidR="00695D8C" w:rsidRPr="000A27F7" w:rsidRDefault="00695D8C" w:rsidP="00695D8C">
      <w:pPr>
        <w:widowControl w:val="0"/>
        <w:tabs>
          <w:tab w:val="left" w:pos="1180"/>
          <w:tab w:val="left" w:pos="1181"/>
        </w:tabs>
        <w:autoSpaceDE w:val="0"/>
        <w:autoSpaceDN w:val="0"/>
        <w:spacing w:line="276" w:lineRule="auto"/>
        <w:jc w:val="both"/>
        <w:outlineLvl w:val="0"/>
        <w:rPr>
          <w:rFonts w:ascii="Arial" w:eastAsia="Arial" w:hAnsi="Arial" w:cs="Arial"/>
          <w:b/>
          <w:bCs/>
          <w:sz w:val="22"/>
          <w:szCs w:val="22"/>
          <w:lang w:val="es-ES" w:eastAsia="en-US"/>
        </w:rPr>
      </w:pPr>
    </w:p>
    <w:p w14:paraId="646854C5" w14:textId="1ED4FABA" w:rsidR="00695D8C" w:rsidRPr="000A27F7" w:rsidRDefault="00695D8C" w:rsidP="007833ED">
      <w:pPr>
        <w:widowControl w:val="0"/>
        <w:autoSpaceDE w:val="0"/>
        <w:autoSpaceDN w:val="0"/>
        <w:spacing w:line="276" w:lineRule="auto"/>
        <w:jc w:val="both"/>
        <w:rPr>
          <w:rFonts w:ascii="Arial" w:eastAsia="Arial" w:hAnsi="Arial" w:cs="Arial"/>
          <w:sz w:val="22"/>
          <w:szCs w:val="22"/>
          <w:lang w:val="es-ES" w:eastAsia="en-US"/>
        </w:rPr>
      </w:pPr>
      <w:r w:rsidRPr="000A27F7">
        <w:rPr>
          <w:rFonts w:ascii="Arial" w:eastAsia="Arial" w:hAnsi="Arial" w:cs="Arial"/>
          <w:sz w:val="22"/>
          <w:szCs w:val="22"/>
          <w:lang w:val="es-ES" w:eastAsia="en-U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reducción</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o</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pérdida</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los</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ingresos</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por</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causa</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contingencias</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como</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la enfermedad,</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los</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accidentes,</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maternidad</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o</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desempleo,</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entre</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otras.</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acuerdo</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con la Ley 100 de 1993, el Sistema de Seguridad Social Integral en Colombia se</w:t>
      </w:r>
      <w:r w:rsidR="007833ED" w:rsidRPr="000A27F7">
        <w:rPr>
          <w:rFonts w:ascii="Arial" w:eastAsia="Arial" w:hAnsi="Arial" w:cs="Arial"/>
          <w:spacing w:val="59"/>
          <w:sz w:val="22"/>
          <w:szCs w:val="22"/>
          <w:lang w:val="es-ES" w:eastAsia="en-US"/>
        </w:rPr>
        <w:t xml:space="preserve"> </w:t>
      </w:r>
      <w:r w:rsidRPr="000A27F7">
        <w:rPr>
          <w:rFonts w:ascii="Arial" w:eastAsia="Arial" w:hAnsi="Arial" w:cs="Arial"/>
          <w:sz w:val="22"/>
          <w:szCs w:val="22"/>
          <w:lang w:val="es-ES" w:eastAsia="en-US"/>
        </w:rPr>
        <w:t>compone de</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los</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sistemas</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pensiones,</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salud</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y</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riesgos</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laborales</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y</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los</w:t>
      </w:r>
      <w:r w:rsidRPr="000A27F7">
        <w:rPr>
          <w:rFonts w:ascii="Arial" w:eastAsia="Arial" w:hAnsi="Arial" w:cs="Arial"/>
          <w:spacing w:val="-11"/>
          <w:sz w:val="22"/>
          <w:szCs w:val="22"/>
          <w:lang w:val="es-ES" w:eastAsia="en-US"/>
        </w:rPr>
        <w:t xml:space="preserve"> </w:t>
      </w:r>
      <w:r w:rsidRPr="000A27F7">
        <w:rPr>
          <w:rFonts w:ascii="Arial" w:eastAsia="Arial" w:hAnsi="Arial" w:cs="Arial"/>
          <w:sz w:val="22"/>
          <w:szCs w:val="22"/>
          <w:lang w:val="es-ES" w:eastAsia="en-US"/>
        </w:rPr>
        <w:t>servicios</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sociales complementarios.</w:t>
      </w:r>
    </w:p>
    <w:p w14:paraId="1188F996" w14:textId="77777777" w:rsidR="00695D8C" w:rsidRPr="000A27F7" w:rsidRDefault="00695D8C" w:rsidP="007833ED">
      <w:pPr>
        <w:widowControl w:val="0"/>
        <w:autoSpaceDE w:val="0"/>
        <w:autoSpaceDN w:val="0"/>
        <w:spacing w:before="120" w:line="276" w:lineRule="auto"/>
        <w:jc w:val="both"/>
        <w:rPr>
          <w:rFonts w:ascii="Arial" w:eastAsia="Arial" w:hAnsi="Arial" w:cs="Arial"/>
          <w:sz w:val="22"/>
          <w:szCs w:val="22"/>
          <w:lang w:val="es-ES" w:eastAsia="en-US"/>
        </w:rPr>
      </w:pPr>
      <w:r w:rsidRPr="000A27F7">
        <w:rPr>
          <w:rFonts w:ascii="Arial" w:eastAsia="Arial" w:hAnsi="Arial" w:cs="Arial"/>
          <w:sz w:val="22"/>
          <w:szCs w:val="22"/>
          <w:lang w:val="es-ES" w:eastAsia="en-US"/>
        </w:rPr>
        <w:tab/>
        <w:t>En materia de contratación estatal, el texto original del artículo 41 de la Ley 80 de 1993 dispuso que los requisitos para perfeccionar</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contrato</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son:</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i)</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acuerdo</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sobre</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objeto</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y</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contraprestación, y ii) que conste por escrito. Por su parte, para iniciar la ejecución se requiere: i) la constitución</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y</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aprobación</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garantía</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y</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ii)</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existencia</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del</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registro</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presupuestal,</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0A27F7">
        <w:rPr>
          <w:rFonts w:ascii="Arial" w:eastAsia="Arial" w:hAnsi="Arial" w:cs="Arial"/>
          <w:spacing w:val="-26"/>
          <w:sz w:val="22"/>
          <w:szCs w:val="22"/>
          <w:lang w:val="es-ES" w:eastAsia="en-US"/>
        </w:rPr>
        <w:t xml:space="preserve"> </w:t>
      </w:r>
      <w:r w:rsidRPr="000A27F7">
        <w:rPr>
          <w:rFonts w:ascii="Arial" w:eastAsia="Arial" w:hAnsi="Arial" w:cs="Arial"/>
          <w:sz w:val="22"/>
          <w:szCs w:val="22"/>
          <w:lang w:val="es-ES" w:eastAsia="en-US"/>
        </w:rPr>
        <w:t>Integral.</w:t>
      </w:r>
    </w:p>
    <w:p w14:paraId="4EDBB82C" w14:textId="77777777" w:rsidR="00695D8C" w:rsidRPr="000A27F7" w:rsidRDefault="00695D8C" w:rsidP="00695D8C">
      <w:pPr>
        <w:widowControl w:val="0"/>
        <w:autoSpaceDE w:val="0"/>
        <w:autoSpaceDN w:val="0"/>
        <w:spacing w:before="120" w:line="276" w:lineRule="auto"/>
        <w:ind w:firstLine="709"/>
        <w:jc w:val="both"/>
        <w:rPr>
          <w:rFonts w:ascii="Arial" w:eastAsia="Arial" w:hAnsi="Arial" w:cs="Arial"/>
          <w:sz w:val="22"/>
          <w:szCs w:val="22"/>
          <w:lang w:val="es-ES" w:eastAsia="en-US"/>
        </w:rPr>
      </w:pPr>
      <w:r w:rsidRPr="000A27F7">
        <w:rPr>
          <w:rFonts w:ascii="Arial" w:eastAsia="Arial" w:hAnsi="Arial" w:cs="Arial"/>
          <w:sz w:val="22"/>
          <w:szCs w:val="22"/>
          <w:lang w:val="es-ES" w:eastAsia="en-US"/>
        </w:rPr>
        <w:t>Por su parte, el artículo 50 de la</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Ley</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789</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2002</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dispuso como</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obligación</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quien</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 xml:space="preserve">quiere </w:t>
      </w:r>
      <w:r w:rsidRPr="000A27F7">
        <w:rPr>
          <w:rFonts w:ascii="Arial" w:eastAsia="Arial" w:hAnsi="Arial" w:cs="Arial"/>
          <w:i/>
          <w:iCs/>
          <w:sz w:val="22"/>
          <w:szCs w:val="22"/>
          <w:lang w:val="es-ES" w:eastAsia="en-US"/>
        </w:rPr>
        <w:t>celebrar, renovar o liquidar</w:t>
      </w:r>
      <w:r w:rsidRPr="000A27F7">
        <w:rPr>
          <w:rFonts w:ascii="Arial" w:eastAsia="Arial" w:hAnsi="Arial" w:cs="Arial"/>
          <w:sz w:val="22"/>
          <w:szCs w:val="22"/>
          <w:lang w:val="es-ES" w:eastAsia="en-US"/>
        </w:rPr>
        <w:t xml:space="preserve"> contratos de cualquier naturaleza con entidades del </w:t>
      </w:r>
      <w:r w:rsidRPr="000A27F7">
        <w:rPr>
          <w:rFonts w:ascii="Arial" w:eastAsia="Arial" w:hAnsi="Arial" w:cs="Arial"/>
          <w:sz w:val="22"/>
          <w:szCs w:val="22"/>
          <w:lang w:val="es-ES" w:eastAsia="en-US"/>
        </w:rPr>
        <w:lastRenderedPageBreak/>
        <w:t xml:space="preserve">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0A27F7">
        <w:rPr>
          <w:rFonts w:ascii="Arial" w:eastAsia="Arial" w:hAnsi="Arial" w:cs="Arial"/>
          <w:i/>
          <w:iCs/>
          <w:sz w:val="22"/>
          <w:szCs w:val="22"/>
          <w:lang w:val="es-ES" w:eastAsia="en-US"/>
        </w:rPr>
        <w:t>liquidar</w:t>
      </w:r>
      <w:r w:rsidRPr="000A27F7">
        <w:rPr>
          <w:rFonts w:ascii="Arial" w:eastAsia="Arial" w:hAnsi="Arial" w:cs="Arial"/>
          <w:sz w:val="22"/>
          <w:szCs w:val="22"/>
          <w:lang w:val="es-ES" w:eastAsia="en-US"/>
        </w:rPr>
        <w:t xml:space="preserve"> los contratos, para verificar y dejar constancia del cumplimiento de las obligaciones del contratista frente a los aportes mencionados durante</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toda</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su</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vigencia,</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estableciendo</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una</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correcta</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relación</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entre</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monto</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cancelado y las sumas que debió</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cotizar</w:t>
      </w:r>
      <w:r w:rsidRPr="000A27F7">
        <w:rPr>
          <w:rFonts w:ascii="Arial" w:eastAsia="Arial" w:hAnsi="Arial" w:cs="Arial"/>
          <w:sz w:val="22"/>
          <w:szCs w:val="22"/>
          <w:vertAlign w:val="superscript"/>
          <w:lang w:val="es-ES" w:eastAsia="en-US"/>
        </w:rPr>
        <w:footnoteReference w:id="4"/>
      </w:r>
      <w:r w:rsidRPr="000A27F7">
        <w:rPr>
          <w:rFonts w:ascii="Arial" w:eastAsia="Arial" w:hAnsi="Arial" w:cs="Arial"/>
          <w:sz w:val="22"/>
          <w:szCs w:val="22"/>
          <w:lang w:val="es-ES" w:eastAsia="en-US"/>
        </w:rPr>
        <w:t>.</w:t>
      </w:r>
    </w:p>
    <w:p w14:paraId="5E35512A" w14:textId="77777777" w:rsidR="00695D8C" w:rsidRPr="000A27F7" w:rsidRDefault="00695D8C" w:rsidP="00695D8C">
      <w:pPr>
        <w:widowControl w:val="0"/>
        <w:autoSpaceDE w:val="0"/>
        <w:autoSpaceDN w:val="0"/>
        <w:spacing w:before="120" w:line="276" w:lineRule="auto"/>
        <w:ind w:firstLine="709"/>
        <w:jc w:val="both"/>
        <w:rPr>
          <w:rFonts w:ascii="Arial" w:eastAsia="Arial" w:hAnsi="Arial" w:cs="Arial"/>
          <w:sz w:val="22"/>
          <w:szCs w:val="22"/>
          <w:lang w:val="es-ES" w:eastAsia="en-US"/>
        </w:rPr>
      </w:pPr>
      <w:r w:rsidRPr="000A27F7">
        <w:rPr>
          <w:rFonts w:ascii="Arial" w:eastAsia="Arial" w:hAnsi="Arial" w:cs="Arial"/>
          <w:sz w:val="22"/>
          <w:szCs w:val="22"/>
          <w:lang w:val="es-ES" w:eastAsia="en-US"/>
        </w:rPr>
        <w:t>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0A27F7">
        <w:rPr>
          <w:rFonts w:ascii="Arial" w:eastAsia="Arial" w:hAnsi="Arial" w:cs="Arial"/>
          <w:spacing w:val="-10"/>
          <w:sz w:val="22"/>
          <w:szCs w:val="22"/>
          <w:lang w:val="es-ES" w:eastAsia="en-US"/>
        </w:rPr>
        <w:t xml:space="preserve"> </w:t>
      </w:r>
      <w:r w:rsidRPr="000A27F7">
        <w:rPr>
          <w:rFonts w:ascii="Arial" w:eastAsia="Arial" w:hAnsi="Arial" w:cs="Arial"/>
          <w:i/>
          <w:iCs/>
          <w:sz w:val="22"/>
          <w:szCs w:val="22"/>
          <w:lang w:val="es-ES" w:eastAsia="en-US"/>
        </w:rPr>
        <w:t>para</w:t>
      </w:r>
      <w:r w:rsidRPr="000A27F7">
        <w:rPr>
          <w:rFonts w:ascii="Arial" w:eastAsia="Arial" w:hAnsi="Arial" w:cs="Arial"/>
          <w:i/>
          <w:iCs/>
          <w:spacing w:val="-10"/>
          <w:sz w:val="22"/>
          <w:szCs w:val="22"/>
          <w:lang w:val="es-ES" w:eastAsia="en-US"/>
        </w:rPr>
        <w:t xml:space="preserve"> </w:t>
      </w:r>
      <w:r w:rsidRPr="000A27F7">
        <w:rPr>
          <w:rFonts w:ascii="Arial" w:eastAsia="Arial" w:hAnsi="Arial" w:cs="Arial"/>
          <w:i/>
          <w:iCs/>
          <w:sz w:val="22"/>
          <w:szCs w:val="22"/>
          <w:lang w:val="es-ES" w:eastAsia="en-US"/>
        </w:rPr>
        <w:t>presentar</w:t>
      </w:r>
      <w:r w:rsidRPr="000A27F7">
        <w:rPr>
          <w:rFonts w:ascii="Arial" w:eastAsia="Arial" w:hAnsi="Arial" w:cs="Arial"/>
          <w:i/>
          <w:iCs/>
          <w:spacing w:val="-10"/>
          <w:sz w:val="22"/>
          <w:szCs w:val="22"/>
          <w:lang w:val="es-ES" w:eastAsia="en-US"/>
        </w:rPr>
        <w:t xml:space="preserve"> </w:t>
      </w:r>
      <w:r w:rsidRPr="000A27F7">
        <w:rPr>
          <w:rFonts w:ascii="Arial" w:eastAsia="Arial" w:hAnsi="Arial" w:cs="Arial"/>
          <w:i/>
          <w:iCs/>
          <w:sz w:val="22"/>
          <w:szCs w:val="22"/>
          <w:lang w:val="es-ES" w:eastAsia="en-US"/>
        </w:rPr>
        <w:t>la</w:t>
      </w:r>
      <w:r w:rsidRPr="000A27F7">
        <w:rPr>
          <w:rFonts w:ascii="Arial" w:eastAsia="Arial" w:hAnsi="Arial" w:cs="Arial"/>
          <w:i/>
          <w:iCs/>
          <w:spacing w:val="-10"/>
          <w:sz w:val="22"/>
          <w:szCs w:val="22"/>
          <w:lang w:val="es-ES" w:eastAsia="en-US"/>
        </w:rPr>
        <w:t xml:space="preserve"> </w:t>
      </w:r>
      <w:r w:rsidRPr="000A27F7">
        <w:rPr>
          <w:rFonts w:ascii="Arial" w:eastAsia="Arial" w:hAnsi="Arial" w:cs="Arial"/>
          <w:i/>
          <w:iCs/>
          <w:sz w:val="22"/>
          <w:szCs w:val="22"/>
          <w:lang w:val="es-ES" w:eastAsia="en-US"/>
        </w:rPr>
        <w:t>oferta</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las</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personas</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jurídicas</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deben</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acreditar</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requisito</w:t>
      </w:r>
      <w:r w:rsidRPr="000A27F7">
        <w:rPr>
          <w:rFonts w:ascii="Arial" w:eastAsia="Arial" w:hAnsi="Arial" w:cs="Arial"/>
          <w:spacing w:val="-10"/>
          <w:sz w:val="22"/>
          <w:szCs w:val="22"/>
          <w:lang w:val="es-ES" w:eastAsia="en-US"/>
        </w:rPr>
        <w:t xml:space="preserve"> </w:t>
      </w:r>
      <w:r w:rsidRPr="000A27F7">
        <w:rPr>
          <w:rFonts w:ascii="Arial" w:eastAsia="Arial" w:hAnsi="Arial" w:cs="Arial"/>
          <w:sz w:val="22"/>
          <w:szCs w:val="22"/>
          <w:lang w:val="es-ES" w:eastAsia="en-US"/>
        </w:rPr>
        <w:t>señalado anteriormente.</w:t>
      </w:r>
    </w:p>
    <w:p w14:paraId="3E77A8A7" w14:textId="77777777" w:rsidR="00695D8C" w:rsidRPr="000A27F7" w:rsidRDefault="00695D8C" w:rsidP="00695D8C">
      <w:pPr>
        <w:widowControl w:val="0"/>
        <w:autoSpaceDE w:val="0"/>
        <w:autoSpaceDN w:val="0"/>
        <w:spacing w:before="70" w:line="276" w:lineRule="auto"/>
        <w:ind w:firstLine="708"/>
        <w:jc w:val="both"/>
        <w:rPr>
          <w:rFonts w:ascii="Arial" w:eastAsia="Arial" w:hAnsi="Arial" w:cs="Arial"/>
          <w:sz w:val="22"/>
          <w:szCs w:val="22"/>
          <w:lang w:val="es-ES" w:eastAsia="en-US"/>
        </w:rPr>
      </w:pPr>
      <w:r w:rsidRPr="000A27F7">
        <w:rPr>
          <w:rFonts w:ascii="Arial" w:eastAsia="Arial" w:hAnsi="Arial" w:cs="Arial"/>
          <w:sz w:val="22"/>
          <w:szCs w:val="22"/>
          <w:lang w:val="es-ES" w:eastAsia="en-US"/>
        </w:rPr>
        <w:t>Esta norma fue analizada por la Sección Tercera del Consejo de Estado, que consideró</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que</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artículo</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50</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Ley</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789</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2002</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tiene</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por</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objeto</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evitar</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evasión</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hayan</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realizado</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los</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aportes</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al</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Sistema</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Seguridad</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Social</w:t>
      </w:r>
      <w:r w:rsidRPr="000A27F7">
        <w:rPr>
          <w:rFonts w:ascii="Arial" w:eastAsia="Arial" w:hAnsi="Arial" w:cs="Arial"/>
          <w:spacing w:val="-7"/>
          <w:sz w:val="22"/>
          <w:szCs w:val="22"/>
          <w:lang w:val="es-ES" w:eastAsia="en-US"/>
        </w:rPr>
        <w:t xml:space="preserve"> </w:t>
      </w:r>
      <w:r w:rsidRPr="000A27F7">
        <w:rPr>
          <w:rFonts w:ascii="Arial" w:eastAsia="Arial" w:hAnsi="Arial" w:cs="Arial"/>
          <w:sz w:val="22"/>
          <w:szCs w:val="22"/>
          <w:lang w:val="es-ES" w:eastAsia="en-US"/>
        </w:rPr>
        <w:t>Integral</w:t>
      </w:r>
      <w:r w:rsidRPr="000A27F7">
        <w:rPr>
          <w:rFonts w:ascii="Arial" w:eastAsia="Arial" w:hAnsi="Arial" w:cs="Arial"/>
          <w:sz w:val="22"/>
          <w:szCs w:val="22"/>
          <w:vertAlign w:val="superscript"/>
          <w:lang w:val="es-ES" w:eastAsia="en-US"/>
        </w:rPr>
        <w:footnoteReference w:id="5"/>
      </w:r>
      <w:r w:rsidRPr="000A27F7">
        <w:rPr>
          <w:rFonts w:ascii="Arial" w:eastAsia="Arial" w:hAnsi="Arial" w:cs="Arial"/>
          <w:sz w:val="21"/>
          <w:szCs w:val="22"/>
          <w:lang w:val="es-ES" w:eastAsia="en-US"/>
        </w:rPr>
        <w:t>.</w:t>
      </w:r>
      <w:r w:rsidRPr="000A27F7">
        <w:rPr>
          <w:rFonts w:ascii="Arial" w:eastAsia="Arial" w:hAnsi="Arial" w:cs="Arial"/>
          <w:spacing w:val="-8"/>
          <w:sz w:val="21"/>
          <w:szCs w:val="22"/>
          <w:lang w:val="es-ES" w:eastAsia="en-US"/>
        </w:rPr>
        <w:t xml:space="preserve"> </w:t>
      </w:r>
      <w:r w:rsidRPr="000A27F7">
        <w:rPr>
          <w:rFonts w:ascii="Arial" w:eastAsia="Arial" w:hAnsi="Arial" w:cs="Arial"/>
          <w:sz w:val="22"/>
          <w:szCs w:val="22"/>
          <w:lang w:val="es-ES" w:eastAsia="en-US"/>
        </w:rPr>
        <w:t>Por</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 xml:space="preserve">lo tanto, la </w:t>
      </w:r>
      <w:r w:rsidRPr="000A27F7">
        <w:rPr>
          <w:rFonts w:ascii="Arial" w:eastAsia="Arial" w:hAnsi="Arial" w:cs="Arial"/>
          <w:sz w:val="22"/>
          <w:szCs w:val="22"/>
          <w:lang w:val="es-ES" w:eastAsia="en-US"/>
        </w:rPr>
        <w:lastRenderedPageBreak/>
        <w:t xml:space="preserve">jurisprudencia reiteró la necesidad de que las entidades estatales, </w:t>
      </w:r>
      <w:r w:rsidRPr="000A27F7">
        <w:rPr>
          <w:rFonts w:ascii="Arial" w:eastAsia="Arial" w:hAnsi="Arial" w:cs="Arial"/>
          <w:i/>
          <w:iCs/>
          <w:sz w:val="22"/>
          <w:szCs w:val="22"/>
          <w:lang w:val="es-ES" w:eastAsia="en-US"/>
        </w:rPr>
        <w:t>durante la ejecución de un contrato</w:t>
      </w:r>
      <w:r w:rsidRPr="000A27F7">
        <w:rPr>
          <w:rFonts w:ascii="Arial" w:eastAsia="Arial" w:hAnsi="Arial" w:cs="Arial"/>
          <w:sz w:val="22"/>
          <w:szCs w:val="22"/>
          <w:lang w:val="es-ES" w:eastAsia="en-US"/>
        </w:rPr>
        <w:t>, verifiquen el cumplimiento de las obligaciones del sistema de seguridad</w:t>
      </w:r>
      <w:r w:rsidRPr="000A27F7">
        <w:rPr>
          <w:rFonts w:ascii="Arial" w:eastAsia="Arial" w:hAnsi="Arial" w:cs="Arial"/>
          <w:spacing w:val="-18"/>
          <w:sz w:val="22"/>
          <w:szCs w:val="22"/>
          <w:lang w:val="es-ES" w:eastAsia="en-US"/>
        </w:rPr>
        <w:t xml:space="preserve"> </w:t>
      </w:r>
      <w:r w:rsidRPr="000A27F7">
        <w:rPr>
          <w:rFonts w:ascii="Arial" w:eastAsia="Arial" w:hAnsi="Arial" w:cs="Arial"/>
          <w:sz w:val="22"/>
          <w:szCs w:val="22"/>
          <w:lang w:val="es-ES" w:eastAsia="en-US"/>
        </w:rPr>
        <w:t>social</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por</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parte</w:t>
      </w:r>
      <w:r w:rsidRPr="000A27F7">
        <w:rPr>
          <w:rFonts w:ascii="Arial" w:eastAsia="Arial" w:hAnsi="Arial" w:cs="Arial"/>
          <w:spacing w:val="-18"/>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los</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oferentes.</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8"/>
          <w:sz w:val="22"/>
          <w:szCs w:val="22"/>
          <w:lang w:val="es-ES" w:eastAsia="en-US"/>
        </w:rPr>
        <w:t xml:space="preserve"> </w:t>
      </w:r>
      <w:r w:rsidRPr="000A27F7">
        <w:rPr>
          <w:rFonts w:ascii="Arial" w:eastAsia="Arial" w:hAnsi="Arial" w:cs="Arial"/>
          <w:sz w:val="22"/>
          <w:szCs w:val="22"/>
          <w:lang w:val="es-ES" w:eastAsia="en-US"/>
        </w:rPr>
        <w:t>esta</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manera,</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18"/>
          <w:sz w:val="22"/>
          <w:szCs w:val="22"/>
          <w:lang w:val="es-ES" w:eastAsia="en-US"/>
        </w:rPr>
        <w:t xml:space="preserve"> </w:t>
      </w:r>
      <w:r w:rsidRPr="000A27F7">
        <w:rPr>
          <w:rFonts w:ascii="Arial" w:eastAsia="Arial" w:hAnsi="Arial" w:cs="Arial"/>
          <w:sz w:val="22"/>
          <w:szCs w:val="22"/>
          <w:lang w:val="es-ES" w:eastAsia="en-US"/>
        </w:rPr>
        <w:t>artículo</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23</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18"/>
          <w:sz w:val="22"/>
          <w:szCs w:val="22"/>
          <w:lang w:val="es-ES" w:eastAsia="en-US"/>
        </w:rPr>
        <w:t xml:space="preserve"> </w:t>
      </w:r>
      <w:r w:rsidRPr="000A27F7">
        <w:rPr>
          <w:rFonts w:ascii="Arial" w:eastAsia="Arial" w:hAnsi="Arial" w:cs="Arial"/>
          <w:sz w:val="22"/>
          <w:szCs w:val="22"/>
          <w:lang w:val="es-ES" w:eastAsia="en-US"/>
        </w:rPr>
        <w:t>Ley</w:t>
      </w:r>
      <w:r w:rsidRPr="000A27F7">
        <w:rPr>
          <w:rFonts w:ascii="Arial" w:eastAsia="Arial" w:hAnsi="Arial" w:cs="Arial"/>
          <w:spacing w:val="-17"/>
          <w:sz w:val="22"/>
          <w:szCs w:val="22"/>
          <w:lang w:val="es-ES" w:eastAsia="en-US"/>
        </w:rPr>
        <w:t xml:space="preserve"> </w:t>
      </w:r>
      <w:r w:rsidRPr="000A27F7">
        <w:rPr>
          <w:rFonts w:ascii="Arial" w:eastAsia="Arial" w:hAnsi="Arial" w:cs="Arial"/>
          <w:sz w:val="22"/>
          <w:szCs w:val="22"/>
          <w:lang w:val="es-ES" w:eastAsia="en-US"/>
        </w:rPr>
        <w:t>1150 de 2007 que modificó el inciso segundo del artículo 41 de la Ley 80 de 1993, incluye la obligación, para los proponentes y contratistas, de estar a paz y salvo con los aportes parafiscales al Sistema de Seguridad Social Integral, al</w:t>
      </w:r>
      <w:r w:rsidRPr="000A27F7">
        <w:rPr>
          <w:rFonts w:ascii="Arial" w:eastAsia="Arial" w:hAnsi="Arial" w:cs="Arial"/>
          <w:spacing w:val="-16"/>
          <w:sz w:val="22"/>
          <w:szCs w:val="22"/>
          <w:lang w:val="es-ES" w:eastAsia="en-US"/>
        </w:rPr>
        <w:t xml:space="preserve"> </w:t>
      </w:r>
      <w:r w:rsidRPr="000A27F7">
        <w:rPr>
          <w:rFonts w:ascii="Arial" w:eastAsia="Arial" w:hAnsi="Arial" w:cs="Arial"/>
          <w:sz w:val="22"/>
          <w:szCs w:val="22"/>
          <w:lang w:val="es-ES" w:eastAsia="en-US"/>
        </w:rPr>
        <w:t>señalar:</w:t>
      </w:r>
    </w:p>
    <w:p w14:paraId="0F8DD3D4" w14:textId="77777777" w:rsidR="00695D8C" w:rsidRPr="000A27F7" w:rsidRDefault="00695D8C" w:rsidP="00695D8C">
      <w:pPr>
        <w:widowControl w:val="0"/>
        <w:autoSpaceDE w:val="0"/>
        <w:autoSpaceDN w:val="0"/>
        <w:spacing w:before="1"/>
        <w:rPr>
          <w:rFonts w:ascii="Arial" w:eastAsia="Arial" w:hAnsi="Arial" w:cs="Arial"/>
          <w:szCs w:val="22"/>
          <w:lang w:val="es-ES" w:eastAsia="en-US"/>
        </w:rPr>
      </w:pPr>
    </w:p>
    <w:p w14:paraId="4F043897" w14:textId="77777777" w:rsidR="00695D8C" w:rsidRPr="000A27F7" w:rsidRDefault="00695D8C" w:rsidP="00695D8C">
      <w:pPr>
        <w:widowControl w:val="0"/>
        <w:autoSpaceDE w:val="0"/>
        <w:autoSpaceDN w:val="0"/>
        <w:spacing w:before="1"/>
        <w:ind w:left="709" w:right="709"/>
        <w:jc w:val="both"/>
        <w:rPr>
          <w:rFonts w:ascii="Arial" w:eastAsia="Arial" w:hAnsi="Arial" w:cs="Arial"/>
          <w:sz w:val="21"/>
          <w:szCs w:val="22"/>
          <w:lang w:val="es-ES" w:eastAsia="en-US"/>
        </w:rPr>
      </w:pPr>
      <w:r w:rsidRPr="000A27F7">
        <w:rPr>
          <w:rFonts w:ascii="Arial" w:eastAsia="Arial" w:hAnsi="Arial" w:cs="Arial"/>
          <w:sz w:val="21"/>
          <w:szCs w:val="22"/>
          <w:lang w:val="es-ES" w:eastAsia="en-U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FFBEB1E" w14:textId="77777777" w:rsidR="00695D8C" w:rsidRPr="000A27F7" w:rsidRDefault="00695D8C" w:rsidP="00695D8C">
      <w:pPr>
        <w:widowControl w:val="0"/>
        <w:autoSpaceDE w:val="0"/>
        <w:autoSpaceDN w:val="0"/>
        <w:spacing w:before="120"/>
        <w:ind w:left="709" w:right="709"/>
        <w:jc w:val="both"/>
        <w:rPr>
          <w:rFonts w:ascii="Arial" w:eastAsia="Arial" w:hAnsi="Arial" w:cs="Arial"/>
          <w:sz w:val="21"/>
          <w:szCs w:val="22"/>
          <w:lang w:val="es-ES" w:eastAsia="en-US"/>
        </w:rPr>
      </w:pPr>
      <w:r w:rsidRPr="000A27F7">
        <w:rPr>
          <w:rFonts w:ascii="Arial" w:eastAsia="Arial" w:hAnsi="Arial" w:cs="Arial"/>
          <w:sz w:val="21"/>
          <w:szCs w:val="22"/>
          <w:lang w:val="es-ES" w:eastAsia="en-US"/>
        </w:rPr>
        <w:t>Parágrafo 1. El requisito establecido en la parte final del inciso segundo de este artículo deberá acreditarse para la realización de cada pago derivado del contrato estatal.</w:t>
      </w:r>
    </w:p>
    <w:p w14:paraId="2E77DE2D" w14:textId="77777777" w:rsidR="00695D8C" w:rsidRPr="000A27F7" w:rsidRDefault="00695D8C" w:rsidP="00695D8C">
      <w:pPr>
        <w:widowControl w:val="0"/>
        <w:autoSpaceDE w:val="0"/>
        <w:autoSpaceDN w:val="0"/>
        <w:spacing w:before="120"/>
        <w:ind w:left="709" w:right="709"/>
        <w:jc w:val="both"/>
        <w:rPr>
          <w:rFonts w:ascii="Arial" w:eastAsia="Arial" w:hAnsi="Arial" w:cs="Arial"/>
          <w:sz w:val="22"/>
          <w:szCs w:val="22"/>
          <w:lang w:val="es-ES" w:eastAsia="en-US"/>
        </w:rPr>
      </w:pPr>
      <w:r w:rsidRPr="000A27F7">
        <w:rPr>
          <w:rFonts w:ascii="Arial" w:eastAsia="Arial" w:hAnsi="Arial" w:cs="Arial"/>
          <w:sz w:val="21"/>
          <w:szCs w:val="22"/>
          <w:lang w:val="es-ES" w:eastAsia="en-US"/>
        </w:rPr>
        <w:t>El servidor público que sin justa causa no verifique el pago de los aportes a que</w:t>
      </w:r>
      <w:r w:rsidRPr="000A27F7">
        <w:rPr>
          <w:rFonts w:ascii="Arial" w:eastAsia="Arial" w:hAnsi="Arial" w:cs="Arial"/>
          <w:spacing w:val="-8"/>
          <w:sz w:val="21"/>
          <w:szCs w:val="22"/>
          <w:lang w:val="es-ES" w:eastAsia="en-US"/>
        </w:rPr>
        <w:t xml:space="preserve"> </w:t>
      </w:r>
      <w:r w:rsidRPr="000A27F7">
        <w:rPr>
          <w:rFonts w:ascii="Arial" w:eastAsia="Arial" w:hAnsi="Arial" w:cs="Arial"/>
          <w:sz w:val="21"/>
          <w:szCs w:val="22"/>
          <w:lang w:val="es-ES" w:eastAsia="en-US"/>
        </w:rPr>
        <w:t>se</w:t>
      </w:r>
      <w:r w:rsidRPr="000A27F7">
        <w:rPr>
          <w:rFonts w:ascii="Arial" w:eastAsia="Arial" w:hAnsi="Arial" w:cs="Arial"/>
          <w:spacing w:val="-7"/>
          <w:sz w:val="21"/>
          <w:szCs w:val="22"/>
          <w:lang w:val="es-ES" w:eastAsia="en-US"/>
        </w:rPr>
        <w:t xml:space="preserve"> </w:t>
      </w:r>
      <w:r w:rsidRPr="000A27F7">
        <w:rPr>
          <w:rFonts w:ascii="Arial" w:eastAsia="Arial" w:hAnsi="Arial" w:cs="Arial"/>
          <w:sz w:val="21"/>
          <w:szCs w:val="22"/>
          <w:lang w:val="es-ES" w:eastAsia="en-US"/>
        </w:rPr>
        <w:t>refiere</w:t>
      </w:r>
      <w:r w:rsidRPr="000A27F7">
        <w:rPr>
          <w:rFonts w:ascii="Arial" w:eastAsia="Arial" w:hAnsi="Arial" w:cs="Arial"/>
          <w:spacing w:val="-8"/>
          <w:sz w:val="21"/>
          <w:szCs w:val="22"/>
          <w:lang w:val="es-ES" w:eastAsia="en-US"/>
        </w:rPr>
        <w:t xml:space="preserve"> </w:t>
      </w:r>
      <w:r w:rsidRPr="000A27F7">
        <w:rPr>
          <w:rFonts w:ascii="Arial" w:eastAsia="Arial" w:hAnsi="Arial" w:cs="Arial"/>
          <w:sz w:val="21"/>
          <w:szCs w:val="22"/>
          <w:lang w:val="es-ES" w:eastAsia="en-US"/>
        </w:rPr>
        <w:t>el</w:t>
      </w:r>
      <w:r w:rsidRPr="000A27F7">
        <w:rPr>
          <w:rFonts w:ascii="Arial" w:eastAsia="Arial" w:hAnsi="Arial" w:cs="Arial"/>
          <w:spacing w:val="-7"/>
          <w:sz w:val="21"/>
          <w:szCs w:val="22"/>
          <w:lang w:val="es-ES" w:eastAsia="en-US"/>
        </w:rPr>
        <w:t xml:space="preserve"> </w:t>
      </w:r>
      <w:r w:rsidRPr="000A27F7">
        <w:rPr>
          <w:rFonts w:ascii="Arial" w:eastAsia="Arial" w:hAnsi="Arial" w:cs="Arial"/>
          <w:sz w:val="21"/>
          <w:szCs w:val="22"/>
          <w:lang w:val="es-ES" w:eastAsia="en-US"/>
        </w:rPr>
        <w:t>presente</w:t>
      </w:r>
      <w:r w:rsidRPr="000A27F7">
        <w:rPr>
          <w:rFonts w:ascii="Arial" w:eastAsia="Arial" w:hAnsi="Arial" w:cs="Arial"/>
          <w:spacing w:val="-8"/>
          <w:sz w:val="21"/>
          <w:szCs w:val="22"/>
          <w:lang w:val="es-ES" w:eastAsia="en-US"/>
        </w:rPr>
        <w:t xml:space="preserve"> </w:t>
      </w:r>
      <w:r w:rsidRPr="000A27F7">
        <w:rPr>
          <w:rFonts w:ascii="Arial" w:eastAsia="Arial" w:hAnsi="Arial" w:cs="Arial"/>
          <w:sz w:val="21"/>
          <w:szCs w:val="22"/>
          <w:lang w:val="es-ES" w:eastAsia="en-US"/>
        </w:rPr>
        <w:t>artículo,</w:t>
      </w:r>
      <w:r w:rsidRPr="000A27F7">
        <w:rPr>
          <w:rFonts w:ascii="Arial" w:eastAsia="Arial" w:hAnsi="Arial" w:cs="Arial"/>
          <w:spacing w:val="-7"/>
          <w:sz w:val="21"/>
          <w:szCs w:val="22"/>
          <w:lang w:val="es-ES" w:eastAsia="en-US"/>
        </w:rPr>
        <w:t xml:space="preserve"> </w:t>
      </w:r>
      <w:r w:rsidRPr="000A27F7">
        <w:rPr>
          <w:rFonts w:ascii="Arial" w:eastAsia="Arial" w:hAnsi="Arial" w:cs="Arial"/>
          <w:sz w:val="21"/>
          <w:szCs w:val="22"/>
          <w:lang w:val="es-ES" w:eastAsia="en-US"/>
        </w:rPr>
        <w:t>incurrirá</w:t>
      </w:r>
      <w:r w:rsidRPr="000A27F7">
        <w:rPr>
          <w:rFonts w:ascii="Arial" w:eastAsia="Arial" w:hAnsi="Arial" w:cs="Arial"/>
          <w:spacing w:val="-7"/>
          <w:sz w:val="21"/>
          <w:szCs w:val="22"/>
          <w:lang w:val="es-ES" w:eastAsia="en-US"/>
        </w:rPr>
        <w:t xml:space="preserve"> </w:t>
      </w:r>
      <w:r w:rsidRPr="000A27F7">
        <w:rPr>
          <w:rFonts w:ascii="Arial" w:eastAsia="Arial" w:hAnsi="Arial" w:cs="Arial"/>
          <w:sz w:val="21"/>
          <w:szCs w:val="22"/>
          <w:lang w:val="es-ES" w:eastAsia="en-US"/>
        </w:rPr>
        <w:t>en</w:t>
      </w:r>
      <w:r w:rsidRPr="000A27F7">
        <w:rPr>
          <w:rFonts w:ascii="Arial" w:eastAsia="Arial" w:hAnsi="Arial" w:cs="Arial"/>
          <w:spacing w:val="-8"/>
          <w:sz w:val="21"/>
          <w:szCs w:val="22"/>
          <w:lang w:val="es-ES" w:eastAsia="en-US"/>
        </w:rPr>
        <w:t xml:space="preserve"> </w:t>
      </w:r>
      <w:r w:rsidRPr="000A27F7">
        <w:rPr>
          <w:rFonts w:ascii="Arial" w:eastAsia="Arial" w:hAnsi="Arial" w:cs="Arial"/>
          <w:sz w:val="21"/>
          <w:szCs w:val="22"/>
          <w:lang w:val="es-ES" w:eastAsia="en-US"/>
        </w:rPr>
        <w:t>causal</w:t>
      </w:r>
      <w:r w:rsidRPr="000A27F7">
        <w:rPr>
          <w:rFonts w:ascii="Arial" w:eastAsia="Arial" w:hAnsi="Arial" w:cs="Arial"/>
          <w:spacing w:val="-7"/>
          <w:sz w:val="21"/>
          <w:szCs w:val="22"/>
          <w:lang w:val="es-ES" w:eastAsia="en-US"/>
        </w:rPr>
        <w:t xml:space="preserve"> </w:t>
      </w:r>
      <w:r w:rsidRPr="000A27F7">
        <w:rPr>
          <w:rFonts w:ascii="Arial" w:eastAsia="Arial" w:hAnsi="Arial" w:cs="Arial"/>
          <w:sz w:val="21"/>
          <w:szCs w:val="22"/>
          <w:lang w:val="es-ES" w:eastAsia="en-US"/>
        </w:rPr>
        <w:t>de</w:t>
      </w:r>
      <w:r w:rsidRPr="000A27F7">
        <w:rPr>
          <w:rFonts w:ascii="Arial" w:eastAsia="Arial" w:hAnsi="Arial" w:cs="Arial"/>
          <w:spacing w:val="-8"/>
          <w:sz w:val="21"/>
          <w:szCs w:val="22"/>
          <w:lang w:val="es-ES" w:eastAsia="en-US"/>
        </w:rPr>
        <w:t xml:space="preserve"> </w:t>
      </w:r>
      <w:r w:rsidRPr="000A27F7">
        <w:rPr>
          <w:rFonts w:ascii="Arial" w:eastAsia="Arial" w:hAnsi="Arial" w:cs="Arial"/>
          <w:sz w:val="21"/>
          <w:szCs w:val="22"/>
          <w:lang w:val="es-ES" w:eastAsia="en-US"/>
        </w:rPr>
        <w:t>mala</w:t>
      </w:r>
      <w:r w:rsidRPr="000A27F7">
        <w:rPr>
          <w:rFonts w:ascii="Arial" w:eastAsia="Arial" w:hAnsi="Arial" w:cs="Arial"/>
          <w:spacing w:val="-7"/>
          <w:sz w:val="21"/>
          <w:szCs w:val="22"/>
          <w:lang w:val="es-ES" w:eastAsia="en-US"/>
        </w:rPr>
        <w:t xml:space="preserve"> </w:t>
      </w:r>
      <w:r w:rsidRPr="000A27F7">
        <w:rPr>
          <w:rFonts w:ascii="Arial" w:eastAsia="Arial" w:hAnsi="Arial" w:cs="Arial"/>
          <w:sz w:val="21"/>
          <w:szCs w:val="22"/>
          <w:lang w:val="es-ES" w:eastAsia="en-US"/>
        </w:rPr>
        <w:t>conducta,</w:t>
      </w:r>
      <w:r w:rsidRPr="000A27F7">
        <w:rPr>
          <w:rFonts w:ascii="Arial" w:eastAsia="Arial" w:hAnsi="Arial" w:cs="Arial"/>
          <w:spacing w:val="-8"/>
          <w:sz w:val="21"/>
          <w:szCs w:val="22"/>
          <w:lang w:val="es-ES" w:eastAsia="en-US"/>
        </w:rPr>
        <w:t xml:space="preserve"> </w:t>
      </w:r>
      <w:r w:rsidRPr="000A27F7">
        <w:rPr>
          <w:rFonts w:ascii="Arial" w:eastAsia="Arial" w:hAnsi="Arial" w:cs="Arial"/>
          <w:sz w:val="21"/>
          <w:szCs w:val="22"/>
          <w:lang w:val="es-ES" w:eastAsia="en-US"/>
        </w:rPr>
        <w:t>que será sancionada con arreglo al régimen disciplinario</w:t>
      </w:r>
      <w:r w:rsidRPr="000A27F7">
        <w:rPr>
          <w:rFonts w:ascii="Arial" w:eastAsia="Arial" w:hAnsi="Arial" w:cs="Arial"/>
          <w:spacing w:val="-12"/>
          <w:sz w:val="21"/>
          <w:szCs w:val="22"/>
          <w:lang w:val="es-ES" w:eastAsia="en-US"/>
        </w:rPr>
        <w:t xml:space="preserve"> </w:t>
      </w:r>
      <w:r w:rsidRPr="000A27F7">
        <w:rPr>
          <w:rFonts w:ascii="Arial" w:eastAsia="Arial" w:hAnsi="Arial" w:cs="Arial"/>
          <w:sz w:val="21"/>
          <w:szCs w:val="22"/>
          <w:lang w:val="es-ES" w:eastAsia="en-US"/>
        </w:rPr>
        <w:t>vigente.</w:t>
      </w:r>
    </w:p>
    <w:p w14:paraId="47933CFD" w14:textId="77777777" w:rsidR="00695D8C" w:rsidRPr="000A27F7" w:rsidRDefault="00695D8C" w:rsidP="00695D8C">
      <w:pPr>
        <w:widowControl w:val="0"/>
        <w:autoSpaceDE w:val="0"/>
        <w:autoSpaceDN w:val="0"/>
        <w:spacing w:line="276" w:lineRule="auto"/>
        <w:ind w:left="709" w:right="709"/>
        <w:jc w:val="both"/>
        <w:rPr>
          <w:rFonts w:ascii="Arial" w:eastAsia="Arial" w:hAnsi="Arial" w:cs="Arial"/>
          <w:sz w:val="22"/>
          <w:szCs w:val="22"/>
          <w:lang w:val="es-ES" w:eastAsia="en-US"/>
        </w:rPr>
      </w:pPr>
    </w:p>
    <w:p w14:paraId="76978B2D" w14:textId="03B51B1D" w:rsidR="00695D8C" w:rsidRPr="000A27F7" w:rsidRDefault="00695D8C" w:rsidP="00695D8C">
      <w:pPr>
        <w:widowControl w:val="0"/>
        <w:autoSpaceDE w:val="0"/>
        <w:autoSpaceDN w:val="0"/>
        <w:spacing w:after="120" w:line="276" w:lineRule="auto"/>
        <w:ind w:firstLine="709"/>
        <w:jc w:val="both"/>
        <w:rPr>
          <w:rFonts w:ascii="Arial" w:eastAsia="Arial" w:hAnsi="Arial" w:cs="Arial"/>
          <w:sz w:val="22"/>
          <w:szCs w:val="22"/>
          <w:lang w:val="es-ES" w:eastAsia="en-US"/>
        </w:rPr>
      </w:pPr>
      <w:r w:rsidRPr="000A27F7">
        <w:rPr>
          <w:rFonts w:ascii="Arial" w:eastAsia="Arial" w:hAnsi="Arial" w:cs="Arial"/>
          <w:sz w:val="22"/>
          <w:szCs w:val="22"/>
          <w:lang w:val="es-ES" w:eastAsia="en-US"/>
        </w:rPr>
        <w:t xml:space="preserve">Del artículo 23 de la Ley 1150 de 2007 se concluye que si bien los proponentes y los contratistas deben estar al día en el pago al Sistema de Seguridad Social, la verificación de este requisito, por parte de las entidades estatales, se realizará como </w:t>
      </w:r>
      <w:r w:rsidR="000F3EB5" w:rsidRPr="000A27F7">
        <w:rPr>
          <w:rFonts w:ascii="Arial" w:eastAsia="Arial" w:hAnsi="Arial" w:cs="Arial"/>
          <w:sz w:val="22"/>
          <w:szCs w:val="22"/>
          <w:lang w:val="es-ES" w:eastAsia="en-US"/>
        </w:rPr>
        <w:t xml:space="preserve">presupuesto </w:t>
      </w:r>
      <w:r w:rsidRPr="000A27F7">
        <w:rPr>
          <w:rFonts w:ascii="Arial" w:eastAsia="Arial" w:hAnsi="Arial" w:cs="Arial"/>
          <w:sz w:val="22"/>
          <w:szCs w:val="22"/>
          <w:lang w:val="es-ES" w:eastAsia="en-US"/>
        </w:rPr>
        <w:t xml:space="preserve">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2EC33250" w14:textId="77777777" w:rsidR="00695D8C" w:rsidRPr="000A27F7" w:rsidRDefault="00695D8C" w:rsidP="00695D8C">
      <w:pPr>
        <w:widowControl w:val="0"/>
        <w:autoSpaceDE w:val="0"/>
        <w:autoSpaceDN w:val="0"/>
        <w:spacing w:after="120" w:line="276" w:lineRule="auto"/>
        <w:ind w:firstLine="709"/>
        <w:jc w:val="both"/>
        <w:rPr>
          <w:rFonts w:ascii="Arial" w:eastAsia="Arial" w:hAnsi="Arial" w:cs="Arial"/>
          <w:sz w:val="22"/>
          <w:szCs w:val="22"/>
          <w:lang w:val="es-ES" w:eastAsia="en-US"/>
        </w:rPr>
      </w:pPr>
      <w:r w:rsidRPr="000A27F7">
        <w:rPr>
          <w:rFonts w:ascii="Arial" w:eastAsia="Arial" w:hAnsi="Arial" w:cs="Arial"/>
          <w:sz w:val="22"/>
          <w:szCs w:val="22"/>
          <w:lang w:val="es-ES" w:eastAsia="en-U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0A27F7" w:rsidDel="006B64E9">
        <w:rPr>
          <w:rFonts w:ascii="Arial" w:eastAsia="Arial" w:hAnsi="Arial" w:cs="Arial"/>
          <w:sz w:val="22"/>
          <w:szCs w:val="22"/>
          <w:lang w:val="es-ES" w:eastAsia="en-US"/>
        </w:rPr>
        <w:t xml:space="preserve"> </w:t>
      </w:r>
      <w:r w:rsidRPr="000A27F7">
        <w:rPr>
          <w:rFonts w:ascii="Arial" w:eastAsia="Arial" w:hAnsi="Arial" w:cs="Arial"/>
          <w:sz w:val="22"/>
          <w:szCs w:val="22"/>
          <w:lang w:val="es-ES" w:eastAsia="en-US"/>
        </w:rPr>
        <w:t xml:space="preserve">que la acreditación de dicho requisito se realiza en diferentes momentos del proceso contractual, tal como se detalla a continuación. </w:t>
      </w:r>
    </w:p>
    <w:p w14:paraId="116DEF5F" w14:textId="77777777" w:rsidR="00695D8C" w:rsidRPr="000A27F7" w:rsidRDefault="00695D8C" w:rsidP="00695D8C">
      <w:pPr>
        <w:widowControl w:val="0"/>
        <w:autoSpaceDE w:val="0"/>
        <w:autoSpaceDN w:val="0"/>
        <w:spacing w:before="120" w:after="120" w:line="276" w:lineRule="auto"/>
        <w:ind w:firstLine="709"/>
        <w:jc w:val="both"/>
        <w:rPr>
          <w:rFonts w:ascii="Arial" w:eastAsia="Arial" w:hAnsi="Arial" w:cs="Arial"/>
          <w:sz w:val="22"/>
          <w:szCs w:val="22"/>
          <w:lang w:val="es-ES" w:eastAsia="en-US"/>
        </w:rPr>
      </w:pPr>
      <w:r w:rsidRPr="000A27F7">
        <w:rPr>
          <w:rFonts w:ascii="Arial" w:eastAsia="Arial" w:hAnsi="Arial" w:cs="Arial"/>
          <w:b/>
          <w:sz w:val="22"/>
          <w:lang w:val="es-ES" w:eastAsia="es-ES_tradnl"/>
        </w:rPr>
        <w:t>1.</w:t>
      </w:r>
      <w:r w:rsidRPr="000A27F7">
        <w:rPr>
          <w:rFonts w:ascii="Arial" w:eastAsia="Arial" w:hAnsi="Arial" w:cs="Arial"/>
          <w:sz w:val="22"/>
          <w:lang w:val="es-ES" w:eastAsia="es-ES_tradnl"/>
        </w:rPr>
        <w:t xml:space="preserve"> </w:t>
      </w:r>
      <w:r w:rsidRPr="000A27F7">
        <w:rPr>
          <w:rFonts w:ascii="Arial" w:eastAsia="Arial" w:hAnsi="Arial" w:cs="Arial"/>
          <w:i/>
          <w:iCs/>
          <w:sz w:val="22"/>
          <w:szCs w:val="22"/>
          <w:lang w:val="es-ES" w:eastAsia="en-US"/>
        </w:rPr>
        <w:t>Para presentar la oferta</w:t>
      </w:r>
      <w:r w:rsidRPr="000A27F7">
        <w:rPr>
          <w:rFonts w:ascii="Arial" w:eastAsia="Arial" w:hAnsi="Arial" w:cs="Arial"/>
          <w:sz w:val="22"/>
          <w:szCs w:val="22"/>
          <w:lang w:val="es-ES" w:eastAsia="en-US"/>
        </w:rPr>
        <w:t xml:space="preserve"> los proponentes deben acreditar el pago de los aportes de sus</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empleados,</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mediante</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certificación</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expedida</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por</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revisor</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fiscal,</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cuando</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este</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 xml:space="preserve">exista </w:t>
      </w:r>
      <w:r w:rsidRPr="000A27F7">
        <w:rPr>
          <w:rFonts w:ascii="Arial" w:eastAsia="Arial" w:hAnsi="Arial" w:cs="Arial"/>
          <w:sz w:val="22"/>
          <w:szCs w:val="22"/>
          <w:lang w:val="es-ES" w:eastAsia="en-US"/>
        </w:rPr>
        <w:lastRenderedPageBreak/>
        <w:t>de</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acuerdo</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con</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los</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requerimientos</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ley,</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o</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por</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el</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representante</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legal,</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durante</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un</w:t>
      </w:r>
      <w:r w:rsidRPr="000A27F7">
        <w:rPr>
          <w:rFonts w:ascii="Arial" w:eastAsia="Arial" w:hAnsi="Arial" w:cs="Arial"/>
          <w:spacing w:val="-8"/>
          <w:sz w:val="22"/>
          <w:szCs w:val="22"/>
          <w:lang w:val="es-ES" w:eastAsia="en-US"/>
        </w:rPr>
        <w:t xml:space="preserve"> </w:t>
      </w:r>
      <w:r w:rsidRPr="000A27F7">
        <w:rPr>
          <w:rFonts w:ascii="Arial" w:eastAsia="Arial" w:hAnsi="Arial" w:cs="Arial"/>
          <w:sz w:val="22"/>
          <w:szCs w:val="22"/>
          <w:lang w:val="es-ES" w:eastAsia="en-US"/>
        </w:rPr>
        <w:t>lapso equivalente al que exija el respectivo régimen de contratación para el que se hubiera constituido la sociedad, el cual, en todo caso, no será inferior a los seis (6) meses anteriores a la celebración del contrato</w:t>
      </w:r>
      <w:r w:rsidRPr="000A27F7">
        <w:rPr>
          <w:rFonts w:ascii="Arial" w:eastAsia="Arial" w:hAnsi="Arial" w:cs="Arial"/>
          <w:sz w:val="22"/>
          <w:szCs w:val="22"/>
          <w:vertAlign w:val="superscript"/>
          <w:lang w:val="es-ES" w:eastAsia="en-US"/>
        </w:rPr>
        <w:footnoteReference w:id="6"/>
      </w:r>
      <w:r w:rsidRPr="000A27F7">
        <w:rPr>
          <w:rFonts w:ascii="Arial" w:eastAsia="Arial" w:hAnsi="Arial" w:cs="Arial"/>
          <w:sz w:val="22"/>
          <w:szCs w:val="22"/>
          <w:lang w:val="es-ES" w:eastAsia="en-US"/>
        </w:rPr>
        <w:t>. Si bien este certificado no es un requisito</w:t>
      </w:r>
      <w:r w:rsidRPr="000A27F7">
        <w:rPr>
          <w:rFonts w:ascii="Arial" w:eastAsia="Arial" w:hAnsi="Arial" w:cs="Arial"/>
          <w:spacing w:val="45"/>
          <w:sz w:val="22"/>
          <w:szCs w:val="22"/>
          <w:lang w:val="es-ES" w:eastAsia="en-US"/>
        </w:rPr>
        <w:t xml:space="preserve"> </w:t>
      </w:r>
      <w:r w:rsidRPr="000A27F7">
        <w:rPr>
          <w:rFonts w:ascii="Arial" w:eastAsia="Arial" w:hAnsi="Arial" w:cs="Arial"/>
          <w:sz w:val="22"/>
          <w:szCs w:val="22"/>
          <w:lang w:val="es-ES" w:eastAsia="en-US"/>
        </w:rPr>
        <w:t xml:space="preserve">para perfeccionar ni para ejecutarlo, sí lo es para admitir la oferta en el procedimiento de selección. Cabe señalar que la acreditación en los términos indicado solo procede frente a las </w:t>
      </w:r>
      <w:r w:rsidRPr="000A27F7">
        <w:rPr>
          <w:rFonts w:ascii="Arial" w:eastAsia="Arial" w:hAnsi="Arial" w:cs="Arial"/>
          <w:i/>
          <w:iCs/>
          <w:sz w:val="22"/>
          <w:szCs w:val="22"/>
          <w:lang w:val="es-ES" w:eastAsia="en-US"/>
        </w:rPr>
        <w:t xml:space="preserve">personas jurídicas </w:t>
      </w:r>
      <w:r w:rsidRPr="000A27F7">
        <w:rPr>
          <w:rFonts w:ascii="Arial" w:eastAsia="Arial" w:hAnsi="Arial" w:cs="Arial"/>
          <w:sz w:val="22"/>
          <w:szCs w:val="22"/>
          <w:lang w:val="es-ES" w:eastAsia="en-US"/>
        </w:rPr>
        <w:t>–Ley 789 de 2002, art. 50, inciso 3°–.</w:t>
      </w:r>
    </w:p>
    <w:p w14:paraId="4184CDDA" w14:textId="4A106790" w:rsidR="00695D8C" w:rsidRPr="000A27F7" w:rsidRDefault="00695D8C" w:rsidP="00695D8C">
      <w:pPr>
        <w:widowControl w:val="0"/>
        <w:autoSpaceDE w:val="0"/>
        <w:autoSpaceDN w:val="0"/>
        <w:spacing w:after="120" w:line="276" w:lineRule="auto"/>
        <w:jc w:val="both"/>
        <w:rPr>
          <w:rFonts w:ascii="Arial" w:eastAsia="Arial" w:hAnsi="Arial" w:cs="Arial"/>
          <w:sz w:val="22"/>
          <w:lang w:val="es-ES" w:eastAsia="es-ES_tradnl"/>
        </w:rPr>
      </w:pPr>
      <w:r w:rsidRPr="000A27F7">
        <w:rPr>
          <w:rFonts w:ascii="Arial" w:eastAsia="Arial" w:hAnsi="Arial" w:cs="Arial"/>
          <w:sz w:val="22"/>
          <w:lang w:val="es-ES" w:eastAsia="es-ES_tradnl"/>
        </w:rPr>
        <w:tab/>
      </w:r>
      <w:r w:rsidRPr="000A27F7">
        <w:rPr>
          <w:rFonts w:ascii="Arial" w:eastAsia="Arial" w:hAnsi="Arial" w:cs="Arial"/>
          <w:b/>
          <w:sz w:val="22"/>
          <w:lang w:val="es-ES" w:eastAsia="es-ES_tradnl"/>
        </w:rPr>
        <w:t>2.</w:t>
      </w:r>
      <w:r w:rsidRPr="000A27F7">
        <w:rPr>
          <w:rFonts w:ascii="Arial" w:eastAsia="Arial" w:hAnsi="Arial" w:cs="Arial"/>
          <w:sz w:val="22"/>
          <w:lang w:val="es-ES" w:eastAsia="es-ES_tradnl"/>
        </w:rPr>
        <w:t xml:space="preserve"> En el momento del </w:t>
      </w:r>
      <w:r w:rsidRPr="000A27F7">
        <w:rPr>
          <w:rFonts w:ascii="Arial" w:eastAsia="Arial" w:hAnsi="Arial" w:cs="Arial"/>
          <w:i/>
          <w:iCs/>
          <w:sz w:val="22"/>
          <w:lang w:val="es-ES" w:eastAsia="es-ES_tradnl"/>
        </w:rPr>
        <w:t>perfeccionamiento del contrato estatal</w:t>
      </w:r>
      <w:r w:rsidRPr="000A27F7">
        <w:rPr>
          <w:rFonts w:ascii="Arial" w:eastAsia="Arial" w:hAnsi="Arial" w:cs="Arial"/>
          <w:sz w:val="22"/>
          <w:lang w:val="es-ES" w:eastAsia="es-ES_tradnl"/>
        </w:rPr>
        <w:t xml:space="preserve">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1EDA02D5" w14:textId="77777777" w:rsidR="00695D8C" w:rsidRPr="000A27F7" w:rsidRDefault="00695D8C" w:rsidP="00695D8C">
      <w:pPr>
        <w:widowControl w:val="0"/>
        <w:autoSpaceDE w:val="0"/>
        <w:autoSpaceDN w:val="0"/>
        <w:spacing w:after="120" w:line="276" w:lineRule="auto"/>
        <w:jc w:val="both"/>
        <w:rPr>
          <w:rFonts w:ascii="Arial" w:eastAsia="Arial" w:hAnsi="Arial" w:cs="Arial"/>
          <w:sz w:val="22"/>
          <w:lang w:val="es-ES" w:eastAsia="es-ES_tradnl"/>
        </w:rPr>
      </w:pPr>
      <w:r w:rsidRPr="000A27F7">
        <w:rPr>
          <w:rFonts w:ascii="Arial" w:eastAsia="Arial" w:hAnsi="Arial" w:cs="Arial"/>
          <w:sz w:val="22"/>
          <w:lang w:val="es-ES" w:eastAsia="es-ES_tradnl"/>
        </w:rPr>
        <w:tab/>
      </w:r>
      <w:r w:rsidRPr="000A27F7">
        <w:rPr>
          <w:rFonts w:ascii="Arial" w:eastAsia="Arial" w:hAnsi="Arial" w:cs="Arial"/>
          <w:b/>
          <w:sz w:val="22"/>
          <w:lang w:val="es-ES" w:eastAsia="es-ES_tradnl"/>
        </w:rPr>
        <w:t>3.</w:t>
      </w:r>
      <w:r w:rsidRPr="000A27F7">
        <w:rPr>
          <w:rFonts w:ascii="Arial" w:eastAsia="Arial" w:hAnsi="Arial" w:cs="Arial"/>
          <w:sz w:val="22"/>
          <w:lang w:val="es-ES" w:eastAsia="es-ES_tradnl"/>
        </w:rPr>
        <w:t xml:space="preserve"> El pago de los aportes de seguridad social es un </w:t>
      </w:r>
      <w:r w:rsidRPr="000A27F7">
        <w:rPr>
          <w:rFonts w:ascii="Arial" w:eastAsia="Arial" w:hAnsi="Arial" w:cs="Arial"/>
          <w:i/>
          <w:iCs/>
          <w:sz w:val="22"/>
          <w:lang w:val="es-ES" w:eastAsia="es-ES_tradnl"/>
        </w:rPr>
        <w:t>requisito de ejecución</w:t>
      </w:r>
      <w:r w:rsidRPr="000A27F7">
        <w:rPr>
          <w:rFonts w:ascii="Arial" w:eastAsia="Arial" w:hAnsi="Arial" w:cs="Arial"/>
          <w:sz w:val="22"/>
          <w:lang w:val="es-ES" w:eastAsia="es-ES_tradnl"/>
        </w:rPr>
        <w:t xml:space="preserve"> del contrato, es decir, es un elemento </w:t>
      </w:r>
      <w:r w:rsidRPr="000A27F7">
        <w:rPr>
          <w:rFonts w:ascii="Arial" w:eastAsia="Arial" w:hAnsi="Arial" w:cs="Arial"/>
          <w:i/>
          <w:sz w:val="22"/>
          <w:lang w:val="es-ES" w:eastAsia="es-ES_tradnl"/>
        </w:rPr>
        <w:t>sine qua non</w:t>
      </w:r>
      <w:r w:rsidRPr="000A27F7">
        <w:rPr>
          <w:rFonts w:ascii="Arial" w:eastAsia="Arial" w:hAnsi="Arial" w:cs="Arial"/>
          <w:sz w:val="22"/>
          <w:lang w:val="es-ES" w:eastAsia="es-ES_tradnl"/>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2CAB68AB" w14:textId="268D070D" w:rsidR="00695D8C" w:rsidRPr="000A27F7" w:rsidRDefault="00695D8C" w:rsidP="00695D8C">
      <w:pPr>
        <w:widowControl w:val="0"/>
        <w:autoSpaceDE w:val="0"/>
        <w:autoSpaceDN w:val="0"/>
        <w:spacing w:after="120" w:line="276" w:lineRule="auto"/>
        <w:ind w:firstLine="709"/>
        <w:jc w:val="both"/>
        <w:rPr>
          <w:rFonts w:ascii="Arial" w:eastAsia="Arial" w:hAnsi="Arial" w:cs="Arial"/>
          <w:sz w:val="22"/>
          <w:szCs w:val="22"/>
          <w:lang w:val="es-ES" w:eastAsia="en-US"/>
        </w:rPr>
      </w:pPr>
      <w:r w:rsidRPr="000A27F7">
        <w:rPr>
          <w:rFonts w:ascii="Arial" w:eastAsia="Arial" w:hAnsi="Arial" w:cs="Arial"/>
          <w:b/>
          <w:sz w:val="22"/>
          <w:lang w:val="es-ES" w:eastAsia="es-ES_tradnl"/>
        </w:rPr>
        <w:t>4.</w:t>
      </w:r>
      <w:r w:rsidRPr="000A27F7">
        <w:rPr>
          <w:rFonts w:ascii="Arial" w:eastAsia="Arial" w:hAnsi="Arial" w:cs="Arial"/>
          <w:sz w:val="22"/>
          <w:lang w:val="es-ES" w:eastAsia="es-ES_tradnl"/>
        </w:rPr>
        <w:t xml:space="preserve"> </w:t>
      </w:r>
      <w:r w:rsidRPr="000A27F7">
        <w:rPr>
          <w:rFonts w:ascii="Arial" w:eastAsia="Arial" w:hAnsi="Arial" w:cs="Arial"/>
          <w:i/>
          <w:iCs/>
          <w:sz w:val="22"/>
          <w:lang w:val="es-ES" w:eastAsia="es-ES_tradnl"/>
        </w:rPr>
        <w:t>Durante la ejecución del contrato</w:t>
      </w:r>
      <w:r w:rsidRPr="000A27F7">
        <w:rPr>
          <w:rFonts w:ascii="Arial" w:eastAsia="Arial" w:hAnsi="Arial" w:cs="Arial"/>
          <w:sz w:val="22"/>
          <w:lang w:val="es-ES" w:eastAsia="es-ES_tradnl"/>
        </w:rPr>
        <w:t xml:space="preserve">, la entidad estatal debe verificar el pago a los aportes a seguridad social, verificación que deberá efectuar para realizar cada pago originado en el contrato –parágrafo 1, art. 41 de la Ley 80 de 1993, modificado por el art. </w:t>
      </w:r>
      <w:r w:rsidRPr="000A27F7">
        <w:rPr>
          <w:rFonts w:ascii="Arial" w:eastAsia="Arial" w:hAnsi="Arial" w:cs="Arial"/>
          <w:sz w:val="22"/>
          <w:lang w:val="es-ES" w:eastAsia="es-ES_tradnl"/>
        </w:rPr>
        <w:lastRenderedPageBreak/>
        <w:t>23 de la Ley 1150 de 2007</w:t>
      </w:r>
      <w:r w:rsidR="00A43DBE" w:rsidRPr="000A27F7">
        <w:rPr>
          <w:rFonts w:ascii="Arial" w:eastAsia="Arial" w:hAnsi="Arial" w:cs="Arial"/>
          <w:sz w:val="22"/>
          <w:lang w:val="es-ES" w:eastAsia="es-ES_tradnl"/>
        </w:rPr>
        <w:t>–</w:t>
      </w:r>
      <w:r w:rsidRPr="000A27F7">
        <w:rPr>
          <w:rFonts w:ascii="Arial" w:eastAsia="Arial" w:hAnsi="Arial" w:cs="Arial"/>
          <w:sz w:val="22"/>
          <w:lang w:val="es-ES" w:eastAsia="es-ES_tradnl"/>
        </w:rPr>
        <w:t>.</w:t>
      </w:r>
      <w:r w:rsidRPr="000A27F7">
        <w:rPr>
          <w:rFonts w:ascii="Arial" w:eastAsia="Arial" w:hAnsi="Arial" w:cs="Arial"/>
          <w:sz w:val="22"/>
          <w:szCs w:val="22"/>
          <w:lang w:val="es-ES" w:eastAsia="en-US"/>
        </w:rPr>
        <w:t xml:space="preserve"> </w:t>
      </w:r>
    </w:p>
    <w:p w14:paraId="46DB1FF1" w14:textId="77777777" w:rsidR="00695D8C" w:rsidRPr="000A27F7" w:rsidRDefault="00695D8C" w:rsidP="00695D8C">
      <w:pPr>
        <w:widowControl w:val="0"/>
        <w:autoSpaceDE w:val="0"/>
        <w:autoSpaceDN w:val="0"/>
        <w:spacing w:after="120" w:line="276" w:lineRule="auto"/>
        <w:jc w:val="both"/>
        <w:rPr>
          <w:rFonts w:ascii="Arial" w:eastAsia="Arial" w:hAnsi="Arial" w:cs="Arial"/>
          <w:sz w:val="22"/>
          <w:szCs w:val="22"/>
          <w:lang w:val="es-ES" w:eastAsia="en-US"/>
        </w:rPr>
      </w:pPr>
      <w:r w:rsidRPr="000A27F7">
        <w:rPr>
          <w:rFonts w:ascii="Arial" w:eastAsia="Arial" w:hAnsi="Arial" w:cs="Arial"/>
          <w:sz w:val="22"/>
          <w:lang w:val="es-ES" w:eastAsia="es-ES_tradnl"/>
        </w:rPr>
        <w:tab/>
      </w:r>
      <w:r w:rsidRPr="000A27F7">
        <w:rPr>
          <w:rFonts w:ascii="Arial" w:eastAsia="Arial" w:hAnsi="Arial" w:cs="Arial"/>
          <w:b/>
          <w:sz w:val="22"/>
          <w:lang w:val="es-ES" w:eastAsia="es-ES_tradnl"/>
        </w:rPr>
        <w:t>5.</w:t>
      </w:r>
      <w:r w:rsidRPr="000A27F7">
        <w:rPr>
          <w:rFonts w:ascii="Arial" w:eastAsia="Arial" w:hAnsi="Arial" w:cs="Arial"/>
          <w:sz w:val="22"/>
          <w:lang w:val="es-ES" w:eastAsia="es-ES_tradnl"/>
        </w:rPr>
        <w:t xml:space="preserve"> </w:t>
      </w:r>
      <w:r w:rsidRPr="000A27F7">
        <w:rPr>
          <w:rFonts w:ascii="Arial" w:eastAsia="Arial" w:hAnsi="Arial" w:cs="Arial"/>
          <w:sz w:val="22"/>
          <w:szCs w:val="22"/>
          <w:lang w:val="es-ES" w:eastAsia="en-US"/>
        </w:rPr>
        <w:t>Finalmente,</w:t>
      </w:r>
      <w:r w:rsidRPr="000A27F7">
        <w:rPr>
          <w:rFonts w:ascii="Arial" w:eastAsia="Arial" w:hAnsi="Arial" w:cs="Arial"/>
          <w:spacing w:val="-4"/>
          <w:sz w:val="22"/>
          <w:szCs w:val="22"/>
          <w:lang w:val="es-ES" w:eastAsia="en-US"/>
        </w:rPr>
        <w:t xml:space="preserve"> </w:t>
      </w:r>
      <w:r w:rsidRPr="000A27F7">
        <w:rPr>
          <w:rFonts w:ascii="Arial" w:eastAsia="Arial" w:hAnsi="Arial" w:cs="Arial"/>
          <w:sz w:val="22"/>
          <w:szCs w:val="22"/>
          <w:lang w:val="es-ES" w:eastAsia="en-US"/>
        </w:rPr>
        <w:t>en</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virtud</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del</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artículo</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50</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Ley</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789</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de</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2002,</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la</w:t>
      </w:r>
      <w:r w:rsidRPr="000A27F7">
        <w:rPr>
          <w:rFonts w:ascii="Arial" w:eastAsia="Arial" w:hAnsi="Arial" w:cs="Arial"/>
          <w:spacing w:val="-6"/>
          <w:sz w:val="22"/>
          <w:szCs w:val="22"/>
          <w:lang w:val="es-ES" w:eastAsia="en-US"/>
        </w:rPr>
        <w:t xml:space="preserve"> </w:t>
      </w:r>
      <w:r w:rsidRPr="000A27F7">
        <w:rPr>
          <w:rFonts w:ascii="Arial" w:eastAsia="Arial" w:hAnsi="Arial" w:cs="Arial"/>
          <w:sz w:val="22"/>
          <w:szCs w:val="22"/>
          <w:lang w:val="es-ES" w:eastAsia="en-US"/>
        </w:rPr>
        <w:t>entidad</w:t>
      </w:r>
      <w:r w:rsidRPr="000A27F7">
        <w:rPr>
          <w:rFonts w:ascii="Arial" w:eastAsia="Arial" w:hAnsi="Arial" w:cs="Arial"/>
          <w:spacing w:val="-5"/>
          <w:sz w:val="22"/>
          <w:szCs w:val="22"/>
          <w:lang w:val="es-ES" w:eastAsia="en-US"/>
        </w:rPr>
        <w:t xml:space="preserve"> </w:t>
      </w:r>
      <w:r w:rsidRPr="000A27F7">
        <w:rPr>
          <w:rFonts w:ascii="Arial" w:eastAsia="Arial" w:hAnsi="Arial" w:cs="Arial"/>
          <w:sz w:val="22"/>
          <w:szCs w:val="22"/>
          <w:lang w:val="es-ES" w:eastAsia="en-US"/>
        </w:rPr>
        <w:t xml:space="preserve">verificará, tanto para las personas naturales como para las jurídicas, la realización de los aportes al Sistema de Seguridad Social Integral, al </w:t>
      </w:r>
      <w:r w:rsidRPr="000A27F7">
        <w:rPr>
          <w:rFonts w:ascii="Arial" w:eastAsia="Arial" w:hAnsi="Arial" w:cs="Arial"/>
          <w:i/>
          <w:iCs/>
          <w:sz w:val="22"/>
          <w:szCs w:val="22"/>
          <w:lang w:val="es-ES" w:eastAsia="en-US"/>
        </w:rPr>
        <w:t>momento de su liquidación</w:t>
      </w:r>
      <w:r w:rsidRPr="000A27F7">
        <w:rPr>
          <w:rFonts w:ascii="Arial" w:eastAsia="Arial" w:hAnsi="Arial" w:cs="Arial"/>
          <w:sz w:val="22"/>
          <w:szCs w:val="22"/>
          <w:lang w:val="es-ES" w:eastAsia="en-US"/>
        </w:rPr>
        <w:t>, y dejarán constancia del cumplimiento de las obligaciones del contratista frente a los aportes mencionados durante toda su vigencia, estableciendo una correcta relación entre el monto cancelado y las sumas que debieron</w:t>
      </w:r>
      <w:r w:rsidRPr="000A27F7">
        <w:rPr>
          <w:rFonts w:ascii="Arial" w:eastAsia="Arial" w:hAnsi="Arial" w:cs="Arial"/>
          <w:spacing w:val="-9"/>
          <w:sz w:val="22"/>
          <w:szCs w:val="22"/>
          <w:lang w:val="es-ES" w:eastAsia="en-US"/>
        </w:rPr>
        <w:t xml:space="preserve"> </w:t>
      </w:r>
      <w:r w:rsidRPr="000A27F7">
        <w:rPr>
          <w:rFonts w:ascii="Arial" w:eastAsia="Arial" w:hAnsi="Arial" w:cs="Arial"/>
          <w:sz w:val="22"/>
          <w:szCs w:val="22"/>
          <w:lang w:val="es-ES" w:eastAsia="en-US"/>
        </w:rPr>
        <w:t>cotizar.</w:t>
      </w:r>
    </w:p>
    <w:p w14:paraId="24747906" w14:textId="3CFA617B" w:rsidR="00C324CD" w:rsidRPr="000A27F7" w:rsidRDefault="00695D8C" w:rsidP="00C324CD">
      <w:pPr>
        <w:widowControl w:val="0"/>
        <w:autoSpaceDE w:val="0"/>
        <w:autoSpaceDN w:val="0"/>
        <w:spacing w:before="120" w:line="276" w:lineRule="auto"/>
        <w:ind w:firstLine="708"/>
        <w:jc w:val="both"/>
        <w:rPr>
          <w:rFonts w:ascii="Arial" w:eastAsia="Arial" w:hAnsi="Arial" w:cs="Arial"/>
          <w:bCs/>
          <w:sz w:val="22"/>
          <w:szCs w:val="22"/>
          <w:lang w:val="es-ES_tradnl" w:eastAsia="en-US"/>
        </w:rPr>
      </w:pPr>
      <w:r w:rsidRPr="000A27F7">
        <w:rPr>
          <w:rFonts w:ascii="Arial" w:eastAsia="Arial" w:hAnsi="Arial" w:cs="Arial"/>
          <w:sz w:val="22"/>
          <w:szCs w:val="22"/>
          <w:lang w:val="es-ES" w:eastAsia="en-US"/>
        </w:rPr>
        <w:t xml:space="preserve"> A partir de las reglas mencionadas, se evidencia </w:t>
      </w:r>
      <w:r w:rsidR="00C324CD" w:rsidRPr="000A27F7">
        <w:rPr>
          <w:rFonts w:ascii="Arial" w:eastAsia="Arial" w:hAnsi="Arial" w:cs="Arial"/>
          <w:sz w:val="22"/>
          <w:szCs w:val="22"/>
          <w:lang w:val="es-ES" w:eastAsia="en-US"/>
        </w:rPr>
        <w:t xml:space="preserve">que </w:t>
      </w:r>
      <w:bookmarkStart w:id="7" w:name="_Hlk113708254"/>
      <w:r w:rsidR="00C324CD" w:rsidRPr="000A27F7">
        <w:rPr>
          <w:rFonts w:ascii="Arial" w:eastAsia="Arial" w:hAnsi="Arial" w:cs="Arial"/>
          <w:sz w:val="22"/>
          <w:szCs w:val="22"/>
          <w:lang w:val="es-ES" w:eastAsia="en-US"/>
        </w:rPr>
        <w:t xml:space="preserve">estar al día en el pago de las obligaciones relacionadas con el Sistema de Seguridad Social Integral es un requisito cuya verificación debe realizarse en distintos momentos del proceso contractual. Además, dicha verificación deberá efectuarse en </w:t>
      </w:r>
      <w:r w:rsidR="001C50AE" w:rsidRPr="000A27F7">
        <w:rPr>
          <w:rFonts w:ascii="Arial" w:eastAsia="Arial" w:hAnsi="Arial" w:cs="Arial"/>
          <w:sz w:val="22"/>
          <w:szCs w:val="22"/>
          <w:lang w:val="es-ES" w:eastAsia="en-US"/>
        </w:rPr>
        <w:t xml:space="preserve">relación con </w:t>
      </w:r>
      <w:r w:rsidR="00C324CD" w:rsidRPr="000A27F7">
        <w:rPr>
          <w:rFonts w:ascii="Arial" w:eastAsia="Arial" w:hAnsi="Arial" w:cs="Arial"/>
          <w:sz w:val="22"/>
          <w:szCs w:val="22"/>
          <w:lang w:val="es-ES" w:eastAsia="en-US"/>
        </w:rPr>
        <w:t xml:space="preserve">todos los contratos que celebren las entidades estatales independientemente de su naturaleza o modalidad de selección. Tal conclusión se deriva del mismo artículo 50 </w:t>
      </w:r>
      <w:r w:rsidR="00C324CD" w:rsidRPr="000A27F7">
        <w:rPr>
          <w:rFonts w:ascii="Arial" w:eastAsia="Arial" w:hAnsi="Arial" w:cs="Arial"/>
          <w:bCs/>
          <w:sz w:val="22"/>
          <w:szCs w:val="22"/>
          <w:lang w:val="es-ES" w:eastAsia="en-US"/>
        </w:rPr>
        <w:t xml:space="preserve">de la Ley 789 de 2002 según el cual </w:t>
      </w:r>
      <w:r w:rsidR="00C324CD" w:rsidRPr="000A27F7">
        <w:rPr>
          <w:rFonts w:ascii="Arial" w:eastAsia="Arial" w:hAnsi="Arial" w:cs="Arial"/>
          <w:bCs/>
          <w:sz w:val="22"/>
          <w:szCs w:val="22"/>
          <w:lang w:val="es-ES_tradnl" w:eastAsia="en-US"/>
        </w:rPr>
        <w:t xml:space="preserve"> la celebración, renovación o liquidación por parte de un particular, </w:t>
      </w:r>
      <w:r w:rsidR="00C324CD" w:rsidRPr="000A27F7">
        <w:rPr>
          <w:rFonts w:ascii="Arial" w:eastAsia="Arial" w:hAnsi="Arial" w:cs="Arial"/>
          <w:bCs/>
          <w:i/>
          <w:iCs/>
          <w:sz w:val="22"/>
          <w:szCs w:val="22"/>
          <w:lang w:val="es-ES_tradnl" w:eastAsia="en-US"/>
        </w:rPr>
        <w:t>de contratos de cualquier naturaleza</w:t>
      </w:r>
      <w:r w:rsidR="00C324CD" w:rsidRPr="000A27F7">
        <w:rPr>
          <w:rFonts w:ascii="Arial" w:eastAsia="Arial" w:hAnsi="Arial" w:cs="Arial"/>
          <w:bCs/>
          <w:sz w:val="22"/>
          <w:szCs w:val="22"/>
          <w:lang w:val="es-ES_tradnl" w:eastAsia="en-US"/>
        </w:rPr>
        <w:t xml:space="preserve">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w:t>
      </w:r>
    </w:p>
    <w:p w14:paraId="0FE01176" w14:textId="48CA1FD3" w:rsidR="00C324CD" w:rsidRPr="000A27F7" w:rsidRDefault="00C324CD" w:rsidP="00C324CD">
      <w:pPr>
        <w:widowControl w:val="0"/>
        <w:autoSpaceDE w:val="0"/>
        <w:autoSpaceDN w:val="0"/>
        <w:spacing w:before="120" w:line="276" w:lineRule="auto"/>
        <w:ind w:firstLine="708"/>
        <w:jc w:val="both"/>
        <w:rPr>
          <w:rFonts w:ascii="Arial" w:eastAsia="Arial" w:hAnsi="Arial" w:cs="Arial"/>
          <w:sz w:val="22"/>
          <w:szCs w:val="22"/>
          <w:lang w:val="es-ES_tradnl" w:eastAsia="en-US"/>
        </w:rPr>
      </w:pPr>
      <w:r w:rsidRPr="000A27F7">
        <w:rPr>
          <w:rFonts w:ascii="Arial" w:eastAsia="Arial" w:hAnsi="Arial" w:cs="Arial"/>
          <w:bCs/>
          <w:sz w:val="22"/>
          <w:szCs w:val="22"/>
          <w:lang w:val="es-ES_tradnl" w:eastAsia="en-US"/>
        </w:rPr>
        <w:t>De esta manera, la verificación</w:t>
      </w:r>
      <w:r w:rsidR="0006140B" w:rsidRPr="000A27F7">
        <w:rPr>
          <w:rFonts w:ascii="Arial" w:eastAsia="Arial" w:hAnsi="Arial" w:cs="Arial"/>
          <w:bCs/>
          <w:sz w:val="22"/>
          <w:szCs w:val="22"/>
          <w:lang w:val="es-ES_tradnl" w:eastAsia="en-US"/>
        </w:rPr>
        <w:t xml:space="preserve"> del cumplimiento de las </w:t>
      </w:r>
      <w:r w:rsidR="0006140B" w:rsidRPr="000A27F7">
        <w:rPr>
          <w:rFonts w:ascii="Arial" w:eastAsia="Arial" w:hAnsi="Arial" w:cs="Arial"/>
          <w:sz w:val="22"/>
          <w:szCs w:val="22"/>
          <w:lang w:val="es-ES" w:eastAsia="en-US"/>
        </w:rPr>
        <w:t>obligaciones relacionadas con el Sistema de Seguridad Social Integral</w:t>
      </w:r>
      <w:r w:rsidR="0006140B" w:rsidRPr="000A27F7">
        <w:rPr>
          <w:rFonts w:ascii="Arial" w:eastAsia="Arial" w:hAnsi="Arial" w:cs="Arial"/>
          <w:bCs/>
          <w:sz w:val="22"/>
          <w:szCs w:val="22"/>
          <w:lang w:val="es-ES_tradnl" w:eastAsia="en-US"/>
        </w:rPr>
        <w:t xml:space="preserve"> se deberá realizar en </w:t>
      </w:r>
      <w:r w:rsidRPr="000A27F7">
        <w:rPr>
          <w:rFonts w:ascii="Arial" w:eastAsia="Arial" w:hAnsi="Arial" w:cs="Arial"/>
          <w:bCs/>
          <w:sz w:val="22"/>
          <w:szCs w:val="22"/>
          <w:lang w:val="es-ES_tradnl" w:eastAsia="en-US"/>
        </w:rPr>
        <w:t xml:space="preserve">los contratos que se celebren para la adquisición de bienes inmuebles de que trata el artículo </w:t>
      </w:r>
      <w:r w:rsidRPr="000A27F7">
        <w:rPr>
          <w:rFonts w:ascii="Arial" w:eastAsia="Arial" w:hAnsi="Arial" w:cs="Arial"/>
          <w:sz w:val="22"/>
          <w:szCs w:val="22"/>
          <w:lang w:val="es-ES_tradnl" w:eastAsia="en-US"/>
        </w:rPr>
        <w:t xml:space="preserve">2.2.1.2.1.4.10 del Decreto 1082 de 2015, en la medida que </w:t>
      </w:r>
      <w:r w:rsidRPr="000A27F7">
        <w:rPr>
          <w:rFonts w:ascii="Arial" w:eastAsia="Arial" w:hAnsi="Arial" w:cs="Arial"/>
          <w:sz w:val="22"/>
          <w:szCs w:val="22"/>
          <w:lang w:val="es-ES" w:eastAsia="en-US"/>
        </w:rPr>
        <w:t>ni el artículo 41 de la Ley 80 de 1993</w:t>
      </w:r>
      <w:r w:rsidR="0006140B" w:rsidRPr="000A27F7">
        <w:rPr>
          <w:rFonts w:ascii="Arial" w:eastAsia="Arial" w:hAnsi="Arial" w:cs="Arial"/>
          <w:sz w:val="22"/>
          <w:szCs w:val="22"/>
          <w:lang w:val="es-ES" w:eastAsia="en-US"/>
        </w:rPr>
        <w:t>, modificado por el artículo 23 de la Ley 1150 de 2007,</w:t>
      </w:r>
      <w:r w:rsidRPr="000A27F7">
        <w:rPr>
          <w:rFonts w:ascii="Arial" w:eastAsia="Arial" w:hAnsi="Arial" w:cs="Arial"/>
          <w:sz w:val="22"/>
          <w:szCs w:val="22"/>
          <w:lang w:val="es-ES" w:eastAsia="en-US"/>
        </w:rPr>
        <w:t xml:space="preserve"> ni el artículo 50 de la Ley 789 de 2002 se refiere exclusivamente a </w:t>
      </w:r>
      <w:r w:rsidR="0006140B" w:rsidRPr="000A27F7">
        <w:rPr>
          <w:rFonts w:ascii="Arial" w:eastAsia="Arial" w:hAnsi="Arial" w:cs="Arial"/>
          <w:sz w:val="22"/>
          <w:szCs w:val="22"/>
          <w:lang w:val="es-ES" w:eastAsia="en-US"/>
        </w:rPr>
        <w:t xml:space="preserve">una tipología contractual o a una modalidad de selección particular </w:t>
      </w:r>
      <w:r w:rsidRPr="000A27F7">
        <w:rPr>
          <w:rFonts w:ascii="Arial" w:eastAsia="Arial" w:hAnsi="Arial" w:cs="Arial"/>
          <w:sz w:val="22"/>
          <w:szCs w:val="22"/>
          <w:lang w:val="es-ES" w:eastAsia="en-US"/>
        </w:rPr>
        <w:t>sino a cualquier contrato que celebre una entidad estatal.</w:t>
      </w:r>
      <w:r w:rsidRPr="000A27F7">
        <w:rPr>
          <w:rFonts w:ascii="Arial" w:eastAsia="Arial" w:hAnsi="Arial" w:cs="Arial"/>
          <w:sz w:val="22"/>
          <w:szCs w:val="22"/>
          <w:lang w:val="es-ES_tradnl" w:eastAsia="en-US"/>
        </w:rPr>
        <w:t xml:space="preserve"> </w:t>
      </w:r>
    </w:p>
    <w:bookmarkEnd w:id="7"/>
    <w:p w14:paraId="11AEE8A3" w14:textId="5CDB2F5C" w:rsidR="006A3A3C" w:rsidRPr="000A27F7" w:rsidRDefault="00B629FE" w:rsidP="006A3A3C">
      <w:pPr>
        <w:widowControl w:val="0"/>
        <w:autoSpaceDE w:val="0"/>
        <w:autoSpaceDN w:val="0"/>
        <w:spacing w:before="120" w:line="276" w:lineRule="auto"/>
        <w:ind w:firstLine="708"/>
        <w:jc w:val="both"/>
        <w:rPr>
          <w:rFonts w:ascii="Arial" w:eastAsia="Arial" w:hAnsi="Arial" w:cs="Arial"/>
          <w:bCs/>
          <w:sz w:val="22"/>
          <w:szCs w:val="22"/>
          <w:lang w:val="es-ES" w:eastAsia="en-US"/>
        </w:rPr>
      </w:pPr>
      <w:r w:rsidRPr="000A27F7">
        <w:rPr>
          <w:rFonts w:ascii="Arial" w:eastAsia="Arial" w:hAnsi="Arial" w:cs="Arial"/>
          <w:sz w:val="22"/>
          <w:szCs w:val="22"/>
          <w:lang w:val="es-ES" w:eastAsia="en-US"/>
        </w:rPr>
        <w:t>En este punto</w:t>
      </w:r>
      <w:r w:rsidR="00C324CD" w:rsidRPr="000A27F7">
        <w:rPr>
          <w:rFonts w:ascii="Arial" w:eastAsia="Arial" w:hAnsi="Arial" w:cs="Arial"/>
          <w:sz w:val="22"/>
          <w:szCs w:val="22"/>
          <w:lang w:val="es-ES" w:eastAsia="en-US"/>
        </w:rPr>
        <w:t xml:space="preserve"> es pertinente señalar que el artículo 50 </w:t>
      </w:r>
      <w:r w:rsidR="00C324CD" w:rsidRPr="000A27F7">
        <w:rPr>
          <w:rFonts w:ascii="Arial" w:eastAsia="Arial" w:hAnsi="Arial" w:cs="Arial"/>
          <w:bCs/>
          <w:sz w:val="22"/>
          <w:szCs w:val="22"/>
          <w:lang w:val="es-ES" w:eastAsia="en-US"/>
        </w:rPr>
        <w:t xml:space="preserve">de la Ley 789 de 2002 indica que se requerirá del cumplimiento por parte del contratista de las obligaciones </w:t>
      </w:r>
      <w:r w:rsidR="00E94FCE" w:rsidRPr="000A27F7">
        <w:rPr>
          <w:rFonts w:ascii="Arial" w:eastAsia="Arial" w:hAnsi="Arial" w:cs="Arial"/>
          <w:bCs/>
          <w:sz w:val="22"/>
          <w:szCs w:val="22"/>
          <w:lang w:val="es-ES" w:eastAsia="en-US"/>
        </w:rPr>
        <w:t>de</w:t>
      </w:r>
      <w:r w:rsidR="00C324CD" w:rsidRPr="000A27F7">
        <w:rPr>
          <w:rFonts w:ascii="Arial" w:eastAsia="Arial" w:hAnsi="Arial" w:cs="Arial"/>
          <w:bCs/>
          <w:sz w:val="22"/>
          <w:szCs w:val="22"/>
          <w:lang w:val="es-ES" w:eastAsia="en-US"/>
        </w:rPr>
        <w:t xml:space="preserve"> seguridad social,</w:t>
      </w:r>
      <w:r w:rsidR="00C324CD" w:rsidRPr="000A27F7">
        <w:rPr>
          <w:rFonts w:ascii="Arial" w:eastAsia="Arial" w:hAnsi="Arial" w:cs="Arial"/>
          <w:bCs/>
          <w:sz w:val="22"/>
          <w:szCs w:val="22"/>
          <w:lang w:val="es-ES_tradnl" w:eastAsia="en-US"/>
        </w:rPr>
        <w:t xml:space="preserve"> riesgos profesionales, pensiones y aportes a las Cajas de Compensación Familiar, Instituto Colombiano de Bienestar Familiar y Servicio Nacional de Aprendizaje,</w:t>
      </w:r>
      <w:r w:rsidR="00C324CD" w:rsidRPr="000A27F7">
        <w:rPr>
          <w:rFonts w:ascii="Arial" w:eastAsia="Arial" w:hAnsi="Arial" w:cs="Arial"/>
          <w:bCs/>
          <w:sz w:val="22"/>
          <w:szCs w:val="22"/>
          <w:lang w:val="es-ES" w:eastAsia="en-US"/>
        </w:rPr>
        <w:t xml:space="preserve"> </w:t>
      </w:r>
      <w:r w:rsidR="00C324CD" w:rsidRPr="000A27F7">
        <w:rPr>
          <w:rFonts w:ascii="Arial" w:eastAsia="Arial" w:hAnsi="Arial" w:cs="Arial"/>
          <w:bCs/>
          <w:i/>
          <w:iCs/>
          <w:sz w:val="22"/>
          <w:szCs w:val="22"/>
          <w:lang w:val="es-ES" w:eastAsia="en-US"/>
        </w:rPr>
        <w:t>cuando a ello haya lugar</w:t>
      </w:r>
      <w:r w:rsidR="00C324CD" w:rsidRPr="000A27F7">
        <w:rPr>
          <w:rFonts w:ascii="Arial" w:eastAsia="Arial" w:hAnsi="Arial" w:cs="Arial"/>
          <w:bCs/>
          <w:sz w:val="22"/>
          <w:szCs w:val="22"/>
          <w:lang w:val="es-ES" w:eastAsia="en-US"/>
        </w:rPr>
        <w:t xml:space="preserve">. Para estos efectos, es necesario tener en cuenta que el Sistema Integral de Seguridad Social se fundamenta en la capacidad de pago de acuerdo con el salario o ingreso de los trabajadores, el cual perciben tanto trabajadores dependientes como independientes, así como en los principios de solidaridad y universalidad, con los cuales se busca la protección integral de los ciudadanos. De este modo, toda persona económicamente activa con capacidad de pago, en virtud del principio de solidaridad que rige el Sistema Integral de Seguridad Social, está en la obligación de aportar a los </w:t>
      </w:r>
      <w:r w:rsidR="00C324CD" w:rsidRPr="000A27F7">
        <w:rPr>
          <w:rFonts w:ascii="Arial" w:eastAsia="Arial" w:hAnsi="Arial" w:cs="Arial"/>
          <w:bCs/>
          <w:sz w:val="22"/>
          <w:szCs w:val="22"/>
          <w:lang w:val="es-ES" w:eastAsia="en-US"/>
        </w:rPr>
        <w:lastRenderedPageBreak/>
        <w:t>Sistemas de Salud y Pensiones, y en forma voluntaria pueden afiliarse al Sistema de Riesgos Laborales y caja de compensación familiar. Lo anterior para el caso de los independientes por cuenta propia y con contrato diferente al de prestación de servicios</w:t>
      </w:r>
      <w:r w:rsidR="002D4575" w:rsidRPr="000A27F7">
        <w:rPr>
          <w:rFonts w:ascii="Arial" w:eastAsia="Arial" w:hAnsi="Arial" w:cs="Arial"/>
          <w:bCs/>
          <w:sz w:val="22"/>
          <w:szCs w:val="22"/>
          <w:lang w:val="es-ES" w:eastAsia="en-US"/>
        </w:rPr>
        <w:t xml:space="preserve">. </w:t>
      </w:r>
    </w:p>
    <w:p w14:paraId="7F73A436" w14:textId="14944B08" w:rsidR="006A3A3C" w:rsidRPr="000A27F7" w:rsidRDefault="00A6066F" w:rsidP="00B629FE">
      <w:pPr>
        <w:widowControl w:val="0"/>
        <w:autoSpaceDE w:val="0"/>
        <w:autoSpaceDN w:val="0"/>
        <w:spacing w:before="120" w:line="276" w:lineRule="auto"/>
        <w:ind w:firstLine="708"/>
        <w:jc w:val="both"/>
        <w:rPr>
          <w:rFonts w:ascii="Arial" w:hAnsi="Arial" w:cs="Arial"/>
          <w:sz w:val="22"/>
          <w:szCs w:val="22"/>
          <w:lang w:val="es-ES"/>
        </w:rPr>
      </w:pPr>
      <w:r w:rsidRPr="000A27F7">
        <w:rPr>
          <w:rFonts w:ascii="Arial" w:eastAsia="Arial" w:hAnsi="Arial" w:cs="Arial"/>
          <w:bCs/>
          <w:sz w:val="22"/>
          <w:szCs w:val="22"/>
          <w:lang w:val="es-ES" w:eastAsia="en-US"/>
        </w:rPr>
        <w:t xml:space="preserve">Al respecto, vale la pena precisar que </w:t>
      </w:r>
      <w:r w:rsidR="008D2971" w:rsidRPr="000A27F7">
        <w:rPr>
          <w:rFonts w:ascii="Arial" w:eastAsia="Arial" w:hAnsi="Arial" w:cs="Arial"/>
          <w:bCs/>
          <w:sz w:val="22"/>
          <w:szCs w:val="22"/>
          <w:lang w:val="es-ES" w:eastAsia="en-US"/>
        </w:rPr>
        <w:t>e</w:t>
      </w:r>
      <w:r w:rsidR="000876EC" w:rsidRPr="000A27F7">
        <w:rPr>
          <w:rFonts w:ascii="Arial" w:eastAsia="Arial" w:hAnsi="Arial" w:cs="Arial"/>
          <w:bCs/>
          <w:sz w:val="22"/>
          <w:szCs w:val="22"/>
          <w:lang w:val="es-ES" w:eastAsia="en-US"/>
        </w:rPr>
        <w:t xml:space="preserve">l </w:t>
      </w:r>
      <w:r w:rsidR="000876EC" w:rsidRPr="000A27F7">
        <w:rPr>
          <w:rFonts w:ascii="Arial" w:hAnsi="Arial" w:cs="Arial"/>
          <w:sz w:val="22"/>
          <w:szCs w:val="22"/>
          <w:lang w:val="es-ES"/>
        </w:rPr>
        <w:t xml:space="preserve">Decreto Único 780 de 2016 </w:t>
      </w:r>
      <w:r w:rsidR="00174747" w:rsidRPr="000A27F7">
        <w:rPr>
          <w:rFonts w:ascii="Arial" w:hAnsi="Arial" w:cs="Arial"/>
          <w:sz w:val="19"/>
          <w:szCs w:val="19"/>
        </w:rPr>
        <w:t>«</w:t>
      </w:r>
      <w:r w:rsidR="00174747" w:rsidRPr="000A27F7">
        <w:rPr>
          <w:rFonts w:ascii="Arial" w:hAnsi="Arial" w:cs="Arial"/>
          <w:sz w:val="22"/>
          <w:szCs w:val="22"/>
        </w:rPr>
        <w:t>Por medio del cual se expide el Decreto Único Reglamentario del Sector Salud y Protección Social</w:t>
      </w:r>
      <w:r w:rsidR="00174747" w:rsidRPr="000A27F7">
        <w:rPr>
          <w:rFonts w:ascii="Arial" w:hAnsi="Arial" w:cs="Arial"/>
          <w:sz w:val="19"/>
          <w:szCs w:val="19"/>
        </w:rPr>
        <w:t xml:space="preserve">», </w:t>
      </w:r>
      <w:r w:rsidR="000876EC" w:rsidRPr="000A27F7">
        <w:rPr>
          <w:rFonts w:ascii="Arial" w:hAnsi="Arial" w:cs="Arial"/>
          <w:sz w:val="22"/>
          <w:szCs w:val="22"/>
          <w:lang w:val="es-ES"/>
        </w:rPr>
        <w:t>identifica como aportante a las personas naturales o jurídicas con trabajadores dependientes, a las entidades promotoras de salud, administradoras de pensiones o riesgos profesionales obligadas a realizar aportes correspondientes al Sistema, a los rentistas de capital y demás personas que tengan capacidad de contribuir al financiamiento del SGSSS y a los trabajadores independientes que se encuentren afiliados al Sistema de Seguridad Social Integral</w:t>
      </w:r>
      <w:r w:rsidR="006A3A3C" w:rsidRPr="000A27F7">
        <w:rPr>
          <w:rFonts w:ascii="Arial" w:eastAsia="Arial" w:hAnsi="Arial" w:cs="Arial"/>
          <w:bCs/>
          <w:sz w:val="22"/>
          <w:szCs w:val="22"/>
          <w:vertAlign w:val="superscript"/>
          <w:lang w:val="es-ES" w:eastAsia="en-US"/>
        </w:rPr>
        <w:footnoteReference w:id="7"/>
      </w:r>
      <w:r w:rsidR="006A3A3C" w:rsidRPr="000A27F7">
        <w:rPr>
          <w:rFonts w:ascii="Arial" w:eastAsia="Arial" w:hAnsi="Arial" w:cs="Arial"/>
          <w:bCs/>
          <w:sz w:val="22"/>
          <w:szCs w:val="22"/>
          <w:lang w:val="es-ES" w:eastAsia="en-US"/>
        </w:rPr>
        <w:t xml:space="preserve">. </w:t>
      </w:r>
    </w:p>
    <w:p w14:paraId="7B81DA06" w14:textId="63951079" w:rsidR="00017460" w:rsidRPr="000A27F7" w:rsidRDefault="00BF68F6" w:rsidP="00017460">
      <w:pPr>
        <w:widowControl w:val="0"/>
        <w:autoSpaceDE w:val="0"/>
        <w:autoSpaceDN w:val="0"/>
        <w:spacing w:before="120" w:line="276" w:lineRule="auto"/>
        <w:ind w:firstLine="708"/>
        <w:jc w:val="both"/>
        <w:rPr>
          <w:rFonts w:ascii="Arial" w:eastAsia="Arial" w:hAnsi="Arial" w:cs="Arial"/>
          <w:bCs/>
          <w:sz w:val="22"/>
          <w:szCs w:val="22"/>
          <w:lang w:val="es-ES" w:eastAsia="en-US"/>
        </w:rPr>
      </w:pPr>
      <w:r w:rsidRPr="000A27F7">
        <w:rPr>
          <w:rFonts w:ascii="Arial" w:eastAsia="Arial" w:hAnsi="Arial" w:cs="Arial"/>
          <w:bCs/>
          <w:sz w:val="22"/>
          <w:szCs w:val="22"/>
          <w:lang w:val="es-ES" w:eastAsia="en-US"/>
        </w:rPr>
        <w:t xml:space="preserve">Por otro lado, el artículo 3 de la Ley 797 de 2003 establece que deberán estar afiliados al Sistema General de Pensiones todas aquellas personas naturales que presten directamente servicios al </w:t>
      </w:r>
      <w:r w:rsidR="00A43DBE" w:rsidRPr="000A27F7">
        <w:rPr>
          <w:rFonts w:ascii="Arial" w:eastAsia="Arial" w:hAnsi="Arial" w:cs="Arial"/>
          <w:bCs/>
          <w:sz w:val="22"/>
          <w:szCs w:val="22"/>
          <w:lang w:val="es-ES" w:eastAsia="en-US"/>
        </w:rPr>
        <w:t>E</w:t>
      </w:r>
      <w:r w:rsidRPr="000A27F7">
        <w:rPr>
          <w:rFonts w:ascii="Arial" w:eastAsia="Arial" w:hAnsi="Arial" w:cs="Arial"/>
          <w:bCs/>
          <w:sz w:val="22"/>
          <w:szCs w:val="22"/>
          <w:lang w:val="es-ES" w:eastAsia="en-US"/>
        </w:rPr>
        <w:t xml:space="preserve">stado o a las entidades o empresas del sector privado, bajo la modalidad de contratos de prestación de servicios, o cualquier otra modalidad de servicios que adopten, así como los trabajadores independientes </w:t>
      </w:r>
      <w:r w:rsidR="0087510C" w:rsidRPr="000A27F7">
        <w:rPr>
          <w:rFonts w:ascii="Arial" w:eastAsia="Arial" w:hAnsi="Arial" w:cs="Arial"/>
          <w:bCs/>
          <w:sz w:val="22"/>
          <w:szCs w:val="22"/>
          <w:lang w:eastAsia="en-US"/>
        </w:rPr>
        <w:t>que tenga fuente de ingresos que le permitan la cotización al sistema.</w:t>
      </w:r>
    </w:p>
    <w:p w14:paraId="60D3AA78" w14:textId="47471B54" w:rsidR="003C4BE5" w:rsidRPr="000A27F7" w:rsidRDefault="003C4BE5" w:rsidP="003C4BE5">
      <w:pPr>
        <w:widowControl w:val="0"/>
        <w:autoSpaceDE w:val="0"/>
        <w:autoSpaceDN w:val="0"/>
        <w:spacing w:before="120" w:line="276" w:lineRule="auto"/>
        <w:ind w:firstLine="708"/>
        <w:jc w:val="both"/>
        <w:rPr>
          <w:rFonts w:ascii="Arial" w:eastAsia="Arial" w:hAnsi="Arial" w:cs="Arial"/>
          <w:bCs/>
          <w:sz w:val="22"/>
          <w:szCs w:val="22"/>
          <w:lang w:val="es-ES" w:eastAsia="en-US"/>
        </w:rPr>
      </w:pPr>
      <w:r w:rsidRPr="000A27F7">
        <w:rPr>
          <w:rFonts w:ascii="Arial" w:eastAsia="Arial" w:hAnsi="Arial" w:cs="Arial"/>
          <w:bCs/>
          <w:sz w:val="22"/>
          <w:szCs w:val="22"/>
          <w:lang w:val="es-ES" w:eastAsia="en-US"/>
        </w:rPr>
        <w:t xml:space="preserve">Así las cosas, la obligación de verificación del cumplimiento frente al Sistema de Seguridad Social Integral no puede basarse únicamente en la celebración de un contrato de prestación de servicios, máxime cuando el artículo </w:t>
      </w:r>
      <w:r w:rsidRPr="000A27F7">
        <w:rPr>
          <w:rFonts w:ascii="Arial" w:eastAsia="Arial" w:hAnsi="Arial" w:cs="Arial"/>
          <w:sz w:val="22"/>
          <w:szCs w:val="22"/>
          <w:lang w:val="es-ES" w:eastAsia="en-US"/>
        </w:rPr>
        <w:t xml:space="preserve">50 </w:t>
      </w:r>
      <w:r w:rsidRPr="000A27F7">
        <w:rPr>
          <w:rFonts w:ascii="Arial" w:eastAsia="Arial" w:hAnsi="Arial" w:cs="Arial"/>
          <w:bCs/>
          <w:sz w:val="22"/>
          <w:szCs w:val="22"/>
          <w:lang w:val="es-ES" w:eastAsia="en-US"/>
        </w:rPr>
        <w:t xml:space="preserve">de la Ley 789 de 2002 señala que la obligación de verificación aplica frente a todos los contratos con las entidades estatales, independientemente de su naturaleza. Por lo tanto, para efectos del contrato de adquisición de bienes inmuebles de que trata el artículo </w:t>
      </w:r>
      <w:r w:rsidRPr="000A27F7">
        <w:rPr>
          <w:rFonts w:ascii="Arial" w:eastAsia="Arial" w:hAnsi="Arial" w:cs="Arial"/>
          <w:sz w:val="22"/>
          <w:szCs w:val="22"/>
          <w:lang w:val="es-ES_tradnl" w:eastAsia="en-US"/>
        </w:rPr>
        <w:t xml:space="preserve">2.2.1.2.1.4.10 del Decreto 1082 de 2015 </w:t>
      </w:r>
      <w:r w:rsidRPr="000A27F7">
        <w:rPr>
          <w:rFonts w:ascii="Arial" w:eastAsia="Arial" w:hAnsi="Arial" w:cs="Arial"/>
          <w:bCs/>
          <w:sz w:val="22"/>
          <w:szCs w:val="22"/>
          <w:lang w:val="es-ES" w:eastAsia="en-US"/>
        </w:rPr>
        <w:t xml:space="preserve">la entidad deberá verificar el cumplimiento </w:t>
      </w:r>
      <w:r w:rsidRPr="000A27F7">
        <w:rPr>
          <w:rFonts w:ascii="Arial" w:hAnsi="Arial" w:cs="Arial"/>
          <w:bCs/>
          <w:sz w:val="22"/>
          <w:szCs w:val="22"/>
          <w:lang w:val="es-ES_tradnl"/>
        </w:rPr>
        <w:t xml:space="preserve">por parte del contratista de sus obligaciones con los sistemas de salud, riesgos </w:t>
      </w:r>
      <w:r w:rsidR="00A43DBE" w:rsidRPr="000A27F7">
        <w:rPr>
          <w:rFonts w:ascii="Arial" w:hAnsi="Arial" w:cs="Arial"/>
          <w:bCs/>
          <w:sz w:val="22"/>
          <w:szCs w:val="22"/>
          <w:lang w:val="es-ES_tradnl"/>
        </w:rPr>
        <w:t>laborales</w:t>
      </w:r>
      <w:r w:rsidRPr="000A27F7">
        <w:rPr>
          <w:rFonts w:ascii="Arial" w:hAnsi="Arial" w:cs="Arial"/>
          <w:bCs/>
          <w:sz w:val="22"/>
          <w:szCs w:val="22"/>
          <w:lang w:val="es-ES_tradnl"/>
        </w:rPr>
        <w:t>, pensiones y aportes a las Cajas de Compensación Familiar, Instituto Colombiano de Bienestar Familiar y Servicio Nacional de Aprendizaje, cuando a ello haya lugar.</w:t>
      </w:r>
    </w:p>
    <w:p w14:paraId="6ED685CF" w14:textId="77777777" w:rsidR="002D4575" w:rsidRPr="000A27F7" w:rsidRDefault="002D4575" w:rsidP="0044422B">
      <w:pPr>
        <w:spacing w:line="276" w:lineRule="auto"/>
        <w:ind w:right="79"/>
        <w:jc w:val="both"/>
        <w:rPr>
          <w:rFonts w:ascii="Arial" w:eastAsia="Arial" w:hAnsi="Arial" w:cs="Arial"/>
          <w:sz w:val="22"/>
          <w:szCs w:val="22"/>
          <w:lang w:val="es-ES" w:eastAsia="en-US"/>
        </w:rPr>
      </w:pPr>
      <w:bookmarkStart w:id="8" w:name="_1y810tw" w:colFirst="0" w:colLast="0"/>
      <w:bookmarkStart w:id="9" w:name="_2xcytpi" w:colFirst="0" w:colLast="0"/>
      <w:bookmarkStart w:id="10" w:name="_1ci93xb" w:colFirst="0" w:colLast="0"/>
      <w:bookmarkStart w:id="11" w:name="_3whwml4" w:colFirst="0" w:colLast="0"/>
      <w:bookmarkEnd w:id="8"/>
      <w:bookmarkEnd w:id="9"/>
      <w:bookmarkEnd w:id="10"/>
      <w:bookmarkEnd w:id="11"/>
    </w:p>
    <w:p w14:paraId="354A6E78" w14:textId="69975CF8" w:rsidR="00113E35" w:rsidRPr="000A27F7" w:rsidRDefault="00E54365" w:rsidP="0044422B">
      <w:pPr>
        <w:spacing w:line="276" w:lineRule="auto"/>
        <w:ind w:right="79"/>
        <w:jc w:val="both"/>
        <w:rPr>
          <w:rFonts w:ascii="Arial" w:eastAsia="Calibri" w:hAnsi="Arial" w:cs="Arial"/>
          <w:b/>
          <w:noProof/>
          <w:color w:val="161616" w:themeColor="background1" w:themeShade="1A"/>
          <w:sz w:val="22"/>
          <w:szCs w:val="22"/>
          <w:lang w:val="es-ES_tradnl"/>
        </w:rPr>
      </w:pPr>
      <w:r w:rsidRPr="000A27F7">
        <w:rPr>
          <w:rFonts w:ascii="Arial" w:eastAsia="Calibri" w:hAnsi="Arial" w:cs="Arial"/>
          <w:b/>
          <w:noProof/>
          <w:color w:val="161616" w:themeColor="background1" w:themeShade="1A"/>
          <w:sz w:val="22"/>
          <w:szCs w:val="22"/>
          <w:lang w:val="es-ES_tradnl"/>
        </w:rPr>
        <w:t>3. Respuesta</w:t>
      </w:r>
      <w:r w:rsidR="00DC7191" w:rsidRPr="000A27F7">
        <w:rPr>
          <w:rFonts w:ascii="Arial" w:eastAsia="Calibri" w:hAnsi="Arial" w:cs="Arial"/>
          <w:b/>
          <w:noProof/>
          <w:color w:val="161616" w:themeColor="background1" w:themeShade="1A"/>
          <w:sz w:val="22"/>
          <w:szCs w:val="22"/>
          <w:lang w:val="es-ES_tradnl"/>
        </w:rPr>
        <w:t>s</w:t>
      </w:r>
    </w:p>
    <w:p w14:paraId="63B943FA" w14:textId="77777777" w:rsidR="00785927" w:rsidRPr="000A27F7" w:rsidRDefault="00785927" w:rsidP="00785927">
      <w:pPr>
        <w:spacing w:line="276" w:lineRule="auto"/>
        <w:ind w:right="79"/>
        <w:jc w:val="both"/>
        <w:rPr>
          <w:rFonts w:ascii="Arial" w:eastAsia="Calibri" w:hAnsi="Arial" w:cs="Arial"/>
          <w:b/>
          <w:noProof/>
          <w:color w:val="161616" w:themeColor="background1" w:themeShade="1A"/>
          <w:sz w:val="22"/>
          <w:szCs w:val="22"/>
          <w:lang w:val="es-ES_tradnl"/>
        </w:rPr>
      </w:pPr>
    </w:p>
    <w:p w14:paraId="15A2790B" w14:textId="77777777" w:rsidR="002D4575" w:rsidRPr="000A27F7" w:rsidRDefault="002D4575" w:rsidP="000A27F7">
      <w:pPr>
        <w:ind w:left="708" w:right="709"/>
        <w:jc w:val="both"/>
        <w:rPr>
          <w:rFonts w:ascii="Arial" w:hAnsi="Arial" w:cs="Arial"/>
          <w:color w:val="161616" w:themeColor="background1" w:themeShade="1A"/>
          <w:sz w:val="21"/>
          <w:szCs w:val="21"/>
        </w:rPr>
      </w:pPr>
      <w:r w:rsidRPr="000A27F7">
        <w:rPr>
          <w:rFonts w:ascii="Arial" w:hAnsi="Arial" w:cs="Arial"/>
          <w:color w:val="161616" w:themeColor="background1" w:themeShade="1A"/>
          <w:sz w:val="21"/>
          <w:szCs w:val="21"/>
          <w:lang w:val="es-ES_tradnl"/>
        </w:rPr>
        <w:lastRenderedPageBreak/>
        <w:t>«</w:t>
      </w:r>
      <w:r w:rsidRPr="000A27F7">
        <w:rPr>
          <w:rFonts w:ascii="Arial" w:hAnsi="Arial" w:cs="Arial"/>
          <w:color w:val="161616" w:themeColor="background1" w:themeShade="1A"/>
          <w:sz w:val="21"/>
          <w:szCs w:val="21"/>
        </w:rPr>
        <w:t>En el marco del proceso de contratación establecido en el artículo 2.2.1.2.1.4.10 del Decreto 1082 de 2015 Adquisición de bienes inmuebles, luego de surtir el avalúo del bien inmueble y el análisis de las condiciones que satisfacen los intereses de la entidad pública, ¿es necesario que el propietario y vendedor del bien inmueble acredite el cumplimiento de las obligaciones sistemas de salud, riesgos profesionales, pensiones y aportes a las Cajas de Compensación Familiar, Instituto Colombiano de Bienestar Familiar y Servicio Nacional de Aprendizaje ?.</w:t>
      </w:r>
    </w:p>
    <w:p w14:paraId="150A6241" w14:textId="77777777" w:rsidR="002D4575" w:rsidRPr="000A27F7" w:rsidRDefault="002D4575" w:rsidP="000A27F7">
      <w:pPr>
        <w:ind w:left="708" w:right="709"/>
        <w:jc w:val="both"/>
        <w:rPr>
          <w:rFonts w:ascii="Arial" w:hAnsi="Arial" w:cs="Arial"/>
          <w:color w:val="161616" w:themeColor="background1" w:themeShade="1A"/>
          <w:sz w:val="21"/>
          <w:szCs w:val="21"/>
        </w:rPr>
      </w:pPr>
    </w:p>
    <w:p w14:paraId="4A68277D" w14:textId="18BFB204" w:rsidR="002D4575" w:rsidRPr="000A27F7" w:rsidRDefault="002D4575" w:rsidP="000A27F7">
      <w:pPr>
        <w:ind w:left="708" w:right="709"/>
        <w:jc w:val="both"/>
        <w:rPr>
          <w:rFonts w:ascii="Arial" w:hAnsi="Arial" w:cs="Arial"/>
          <w:bCs/>
          <w:sz w:val="21"/>
          <w:szCs w:val="21"/>
          <w:lang w:val="es-MX" w:eastAsia="x-none"/>
        </w:rPr>
      </w:pPr>
      <w:r w:rsidRPr="000A27F7">
        <w:rPr>
          <w:rFonts w:ascii="Arial" w:hAnsi="Arial" w:cs="Arial"/>
          <w:color w:val="161616" w:themeColor="background1" w:themeShade="1A"/>
          <w:sz w:val="21"/>
          <w:szCs w:val="21"/>
        </w:rPr>
        <w:t>Lo anterior, teniendo en cuenta que dada la naturaleza del contrato de compraventa de un bien inmueble, este no implica o involucra la prestación de un servicio por una persona natural en favor de una persona natural o jurídica de derecho público o privado, máxime si se tiene en cuenta que por lo general, el valor del contrato se paga en un (1) único pago. Por lo que se requiere respetuosamente, que se emita un concepto frente a su obligatoriedad o no con el fin de gestionar lo pertinente</w:t>
      </w:r>
      <w:r w:rsidRPr="000A27F7">
        <w:rPr>
          <w:rFonts w:ascii="Arial" w:hAnsi="Arial" w:cs="Arial"/>
          <w:bCs/>
          <w:sz w:val="21"/>
          <w:szCs w:val="21"/>
          <w:lang w:val="es-MX" w:eastAsia="x-none"/>
        </w:rPr>
        <w:t xml:space="preserve">» </w:t>
      </w:r>
    </w:p>
    <w:p w14:paraId="307999C0" w14:textId="440C2F0B" w:rsidR="00B1038A" w:rsidRPr="000A27F7" w:rsidRDefault="00B1038A" w:rsidP="00B1038A">
      <w:pPr>
        <w:spacing w:line="276" w:lineRule="auto"/>
        <w:ind w:right="709"/>
        <w:jc w:val="both"/>
        <w:rPr>
          <w:rFonts w:ascii="Arial" w:hAnsi="Arial" w:cs="Arial"/>
          <w:color w:val="161616" w:themeColor="background1" w:themeShade="1A"/>
          <w:sz w:val="21"/>
          <w:szCs w:val="21"/>
          <w:lang w:val="es-ES_tradnl"/>
        </w:rPr>
      </w:pPr>
    </w:p>
    <w:p w14:paraId="093B6BD0" w14:textId="01E3DC08" w:rsidR="002651BE" w:rsidRPr="000A27F7" w:rsidRDefault="002651BE" w:rsidP="002651BE">
      <w:pPr>
        <w:spacing w:line="276" w:lineRule="auto"/>
        <w:ind w:right="79"/>
        <w:jc w:val="both"/>
        <w:rPr>
          <w:rFonts w:ascii="Arial" w:hAnsi="Arial" w:cs="Arial"/>
          <w:sz w:val="22"/>
          <w:szCs w:val="22"/>
          <w:lang w:val="es-ES"/>
        </w:rPr>
      </w:pPr>
      <w:r w:rsidRPr="000A27F7">
        <w:rPr>
          <w:rFonts w:ascii="Arial" w:hAnsi="Arial" w:cs="Arial"/>
          <w:sz w:val="22"/>
          <w:szCs w:val="22"/>
        </w:rPr>
        <w:t>De conformidad con la</w:t>
      </w:r>
      <w:r w:rsidR="00A43DBE" w:rsidRPr="000A27F7">
        <w:rPr>
          <w:rFonts w:ascii="Arial" w:hAnsi="Arial" w:cs="Arial"/>
          <w:sz w:val="22"/>
          <w:szCs w:val="22"/>
        </w:rPr>
        <w:t>s</w:t>
      </w:r>
      <w:r w:rsidRPr="000A27F7">
        <w:rPr>
          <w:rFonts w:ascii="Arial" w:hAnsi="Arial" w:cs="Arial"/>
          <w:sz w:val="22"/>
          <w:szCs w:val="22"/>
        </w:rPr>
        <w:t xml:space="preserve"> consideraciones expuestas, </w:t>
      </w:r>
      <w:r w:rsidRPr="000A27F7">
        <w:rPr>
          <w:rFonts w:ascii="Arial" w:hAnsi="Arial" w:cs="Arial"/>
          <w:sz w:val="22"/>
          <w:szCs w:val="22"/>
          <w:lang w:val="es-ES"/>
        </w:rPr>
        <w:t xml:space="preserve">la verificación de las obligaciones relacionadas con el Sistema de Seguridad Social Integral deberá efectuarse en todos los contratos que celebren las entidades estatales independientemente de su naturaleza o modalidad de selección. Tal conclusión se deriva del mismo artículo 50 </w:t>
      </w:r>
      <w:r w:rsidRPr="000A27F7">
        <w:rPr>
          <w:rFonts w:ascii="Arial" w:hAnsi="Arial" w:cs="Arial"/>
          <w:bCs/>
          <w:sz w:val="22"/>
          <w:szCs w:val="22"/>
          <w:lang w:val="es-ES"/>
        </w:rPr>
        <w:t xml:space="preserve">de la Ley 789 de 2002 según el cual </w:t>
      </w:r>
      <w:r w:rsidRPr="000A27F7">
        <w:rPr>
          <w:rFonts w:ascii="Arial" w:hAnsi="Arial" w:cs="Arial"/>
          <w:bCs/>
          <w:sz w:val="22"/>
          <w:szCs w:val="22"/>
          <w:lang w:val="es-ES_tradnl"/>
        </w:rPr>
        <w:t xml:space="preserve"> la celebración, renovación o liquidación por parte de un particular, </w:t>
      </w:r>
      <w:r w:rsidRPr="000A27F7">
        <w:rPr>
          <w:rFonts w:ascii="Arial" w:hAnsi="Arial" w:cs="Arial"/>
          <w:bCs/>
          <w:i/>
          <w:iCs/>
          <w:sz w:val="22"/>
          <w:szCs w:val="22"/>
          <w:lang w:val="es-ES_tradnl"/>
        </w:rPr>
        <w:t>de contratos de cualquier naturaleza</w:t>
      </w:r>
      <w:r w:rsidRPr="000A27F7">
        <w:rPr>
          <w:rFonts w:ascii="Arial" w:hAnsi="Arial" w:cs="Arial"/>
          <w:bCs/>
          <w:sz w:val="22"/>
          <w:szCs w:val="22"/>
          <w:lang w:val="es-ES_tradnl"/>
        </w:rPr>
        <w:t xml:space="preserve"> con entidades del sector público, requerirá para el efecto, del cumplimiento por parte del contratista de sus obligaciones con los sistemas de salud, riesgos </w:t>
      </w:r>
      <w:r w:rsidR="00ED33A7" w:rsidRPr="000A27F7">
        <w:rPr>
          <w:rFonts w:ascii="Arial" w:hAnsi="Arial" w:cs="Arial"/>
          <w:bCs/>
          <w:sz w:val="22"/>
          <w:szCs w:val="22"/>
          <w:lang w:val="es-ES_tradnl"/>
        </w:rPr>
        <w:t>laborales</w:t>
      </w:r>
      <w:r w:rsidRPr="000A27F7">
        <w:rPr>
          <w:rFonts w:ascii="Arial" w:hAnsi="Arial" w:cs="Arial"/>
          <w:bCs/>
          <w:sz w:val="22"/>
          <w:szCs w:val="22"/>
          <w:lang w:val="es-ES_tradnl"/>
        </w:rPr>
        <w:t xml:space="preserve">, pensiones y aportes a las Cajas de Compensación Familiar, Instituto Colombiano de Bienestar Familiar y Servicio Nacional de Aprendizaje, cuando a ello haya lugar. </w:t>
      </w:r>
    </w:p>
    <w:p w14:paraId="24213B8D" w14:textId="696D0004" w:rsidR="003C4BE5" w:rsidRPr="000A27F7" w:rsidRDefault="003C4BE5" w:rsidP="003C4BE5">
      <w:pPr>
        <w:widowControl w:val="0"/>
        <w:autoSpaceDE w:val="0"/>
        <w:autoSpaceDN w:val="0"/>
        <w:spacing w:before="120" w:line="276" w:lineRule="auto"/>
        <w:ind w:firstLine="708"/>
        <w:jc w:val="both"/>
        <w:rPr>
          <w:rFonts w:ascii="Arial" w:eastAsia="Arial" w:hAnsi="Arial" w:cs="Arial"/>
          <w:sz w:val="22"/>
          <w:szCs w:val="22"/>
          <w:lang w:val="es-ES_tradnl" w:eastAsia="en-US"/>
        </w:rPr>
      </w:pPr>
      <w:r w:rsidRPr="000A27F7">
        <w:rPr>
          <w:rFonts w:ascii="Arial" w:eastAsia="Arial" w:hAnsi="Arial" w:cs="Arial"/>
          <w:bCs/>
          <w:sz w:val="22"/>
          <w:szCs w:val="22"/>
          <w:lang w:val="es-ES_tradnl" w:eastAsia="en-US"/>
        </w:rPr>
        <w:t xml:space="preserve">De esta manera, la verificación del cumplimiento de las </w:t>
      </w:r>
      <w:r w:rsidRPr="000A27F7">
        <w:rPr>
          <w:rFonts w:ascii="Arial" w:eastAsia="Arial" w:hAnsi="Arial" w:cs="Arial"/>
          <w:sz w:val="22"/>
          <w:szCs w:val="22"/>
          <w:lang w:val="es-ES" w:eastAsia="en-US"/>
        </w:rPr>
        <w:t>obligaciones relacionadas con el Sistema de Seguridad Social Integral</w:t>
      </w:r>
      <w:r w:rsidRPr="000A27F7">
        <w:rPr>
          <w:rFonts w:ascii="Arial" w:eastAsia="Arial" w:hAnsi="Arial" w:cs="Arial"/>
          <w:bCs/>
          <w:sz w:val="22"/>
          <w:szCs w:val="22"/>
          <w:lang w:val="es-ES_tradnl" w:eastAsia="en-US"/>
        </w:rPr>
        <w:t xml:space="preserve"> se deberá realizar en los contratos que se celebren para la adquisición de bienes inmuebles de que trata el artículo </w:t>
      </w:r>
      <w:r w:rsidRPr="000A27F7">
        <w:rPr>
          <w:rFonts w:ascii="Arial" w:eastAsia="Arial" w:hAnsi="Arial" w:cs="Arial"/>
          <w:sz w:val="22"/>
          <w:szCs w:val="22"/>
          <w:lang w:val="es-ES_tradnl" w:eastAsia="en-US"/>
        </w:rPr>
        <w:t xml:space="preserve">2.2.1.2.1.4.10 del Decreto 1082 de 2015, en la medida que </w:t>
      </w:r>
      <w:r w:rsidRPr="000A27F7">
        <w:rPr>
          <w:rFonts w:ascii="Arial" w:eastAsia="Arial" w:hAnsi="Arial" w:cs="Arial"/>
          <w:sz w:val="22"/>
          <w:szCs w:val="22"/>
          <w:lang w:val="es-ES" w:eastAsia="en-US"/>
        </w:rPr>
        <w:t>ni el artículo 41 de la Ley 80 de 1993, modificado por el artículo 23 de la Ley 1150 de 2007, ni el artículo 50 de la Ley 789 de 2002 se refiere exclusivamente a una tipología contractual o a una modalidad de selección particular sino a cualquier contrato que celebre una entidad estatal.</w:t>
      </w:r>
      <w:r w:rsidRPr="000A27F7">
        <w:rPr>
          <w:rFonts w:ascii="Arial" w:eastAsia="Arial" w:hAnsi="Arial" w:cs="Arial"/>
          <w:sz w:val="22"/>
          <w:szCs w:val="22"/>
          <w:lang w:val="es-ES_tradnl" w:eastAsia="en-US"/>
        </w:rPr>
        <w:t xml:space="preserve"> </w:t>
      </w:r>
    </w:p>
    <w:p w14:paraId="15A6856D" w14:textId="72BF3945" w:rsidR="003D5E06" w:rsidRPr="000A27F7" w:rsidRDefault="003D5E06" w:rsidP="003C4BE5">
      <w:pPr>
        <w:widowControl w:val="0"/>
        <w:autoSpaceDE w:val="0"/>
        <w:autoSpaceDN w:val="0"/>
        <w:spacing w:before="120" w:line="276" w:lineRule="auto"/>
        <w:ind w:firstLine="708"/>
        <w:jc w:val="both"/>
        <w:rPr>
          <w:rFonts w:ascii="Arial" w:eastAsia="Arial" w:hAnsi="Arial" w:cs="Arial"/>
          <w:sz w:val="22"/>
          <w:szCs w:val="22"/>
          <w:lang w:val="es-ES_tradnl" w:eastAsia="en-US"/>
        </w:rPr>
      </w:pPr>
      <w:r w:rsidRPr="000A27F7">
        <w:rPr>
          <w:rFonts w:ascii="Arial" w:eastAsia="Arial" w:hAnsi="Arial" w:cs="Arial"/>
          <w:sz w:val="22"/>
          <w:szCs w:val="22"/>
          <w:lang w:val="es-ES_tradnl" w:eastAsia="en-US"/>
        </w:rPr>
        <w:t xml:space="preserve">Además, </w:t>
      </w:r>
      <w:r w:rsidRPr="000A27F7">
        <w:rPr>
          <w:rFonts w:ascii="Arial" w:eastAsia="Arial" w:hAnsi="Arial" w:cs="Arial"/>
          <w:bCs/>
          <w:sz w:val="22"/>
          <w:szCs w:val="22"/>
          <w:lang w:val="es-ES" w:eastAsia="en-US"/>
        </w:rPr>
        <w:t xml:space="preserve">es necesario tener en cuenta que el Sistema Integral de Seguridad Social se fundamenta en la capacidad de pago de acuerdo con el salario o ingreso de los trabajadores, el cual perciben tanto trabajadores dependientes como independientes, así como en los principios de solidaridad y universalidad, con los cuales se busca la protección integral de los ciudadanos. De este modo, toda persona económicamente activa con </w:t>
      </w:r>
      <w:r w:rsidRPr="000A27F7">
        <w:rPr>
          <w:rFonts w:ascii="Arial" w:eastAsia="Arial" w:hAnsi="Arial" w:cs="Arial"/>
          <w:bCs/>
          <w:sz w:val="22"/>
          <w:szCs w:val="22"/>
          <w:lang w:val="es-ES" w:eastAsia="en-US"/>
        </w:rPr>
        <w:lastRenderedPageBreak/>
        <w:t>capacidad de pago, en virtud del principio de solidaridad que rige el Sistema Integral de Seguridad Social, está en la obligación de aportar a los Sistemas de Salud y Pensiones, y en forma voluntaria pueden afiliarse al Sistema de Riesgos Laborales y caja de compensación familiar. Lo anterior para el caso de los independientes por cuenta propia y con contrato diferente al de prestación de servicios</w:t>
      </w:r>
    </w:p>
    <w:p w14:paraId="4682FF6E" w14:textId="6BA6ED05" w:rsidR="003C4BE5" w:rsidRPr="000A27F7" w:rsidRDefault="003C4BE5" w:rsidP="003C4BE5">
      <w:pPr>
        <w:widowControl w:val="0"/>
        <w:autoSpaceDE w:val="0"/>
        <w:autoSpaceDN w:val="0"/>
        <w:spacing w:before="120" w:line="276" w:lineRule="auto"/>
        <w:ind w:firstLine="708"/>
        <w:jc w:val="both"/>
        <w:rPr>
          <w:rFonts w:ascii="Arial" w:eastAsia="Arial" w:hAnsi="Arial" w:cs="Arial"/>
          <w:bCs/>
          <w:sz w:val="22"/>
          <w:szCs w:val="22"/>
          <w:lang w:val="es-ES" w:eastAsia="en-US"/>
        </w:rPr>
      </w:pPr>
      <w:r w:rsidRPr="000A27F7">
        <w:rPr>
          <w:rFonts w:ascii="Arial" w:eastAsia="Arial" w:hAnsi="Arial" w:cs="Arial"/>
          <w:bCs/>
          <w:sz w:val="22"/>
          <w:szCs w:val="22"/>
          <w:lang w:val="es-ES" w:eastAsia="en-US"/>
        </w:rPr>
        <w:t xml:space="preserve">Así las cosas, la obligación de verificación del cumplimiento frente al Sistema de Seguridad Social Integral no puede basarse únicamente en la celebración de un contrato de prestación de servicios, máxime cuando el artículo </w:t>
      </w:r>
      <w:r w:rsidRPr="000A27F7">
        <w:rPr>
          <w:rFonts w:ascii="Arial" w:eastAsia="Arial" w:hAnsi="Arial" w:cs="Arial"/>
          <w:sz w:val="22"/>
          <w:szCs w:val="22"/>
          <w:lang w:val="es-ES" w:eastAsia="en-US"/>
        </w:rPr>
        <w:t xml:space="preserve">50 </w:t>
      </w:r>
      <w:r w:rsidRPr="000A27F7">
        <w:rPr>
          <w:rFonts w:ascii="Arial" w:eastAsia="Arial" w:hAnsi="Arial" w:cs="Arial"/>
          <w:bCs/>
          <w:sz w:val="22"/>
          <w:szCs w:val="22"/>
          <w:lang w:val="es-ES" w:eastAsia="en-US"/>
        </w:rPr>
        <w:t xml:space="preserve">de la Ley 789 de 2002 señala que la obligación de verificación aplica frente a todos los contratos con las entidades estatales, independientemente de su naturaleza. Por lo tanto, para efectos del contrato de adquisición de bienes inmuebles de que trata el artículo </w:t>
      </w:r>
      <w:r w:rsidRPr="000A27F7">
        <w:rPr>
          <w:rFonts w:ascii="Arial" w:eastAsia="Arial" w:hAnsi="Arial" w:cs="Arial"/>
          <w:sz w:val="22"/>
          <w:szCs w:val="22"/>
          <w:lang w:val="es-ES_tradnl" w:eastAsia="en-US"/>
        </w:rPr>
        <w:t xml:space="preserve">2.2.1.2.1.4.10 del Decreto 1082 de 2015 </w:t>
      </w:r>
      <w:r w:rsidRPr="000A27F7">
        <w:rPr>
          <w:rFonts w:ascii="Arial" w:eastAsia="Arial" w:hAnsi="Arial" w:cs="Arial"/>
          <w:bCs/>
          <w:sz w:val="22"/>
          <w:szCs w:val="22"/>
          <w:lang w:val="es-ES" w:eastAsia="en-US"/>
        </w:rPr>
        <w:t xml:space="preserve">la entidad deberá verificar el cumplimiento </w:t>
      </w:r>
      <w:r w:rsidRPr="000A27F7">
        <w:rPr>
          <w:rFonts w:ascii="Arial" w:hAnsi="Arial" w:cs="Arial"/>
          <w:bCs/>
          <w:sz w:val="22"/>
          <w:szCs w:val="22"/>
          <w:lang w:val="es-ES_tradnl"/>
        </w:rPr>
        <w:t>por parte del contratista de sus obligaciones con los sistemas de salud, riesgos profesionales, pensiones y aportes a las Cajas de Compensación Familiar, Instituto Colombiano de Bienestar Familiar y Servicio Nacional de Aprendizaje, cuando a ello haya lugar.</w:t>
      </w:r>
    </w:p>
    <w:p w14:paraId="2FC3FE61" w14:textId="77777777" w:rsidR="002651BE" w:rsidRPr="000A27F7" w:rsidRDefault="002651BE" w:rsidP="00DE48E2">
      <w:pPr>
        <w:spacing w:before="120" w:line="276" w:lineRule="auto"/>
        <w:ind w:right="79"/>
        <w:jc w:val="both"/>
        <w:rPr>
          <w:rFonts w:ascii="Arial" w:hAnsi="Arial" w:cs="Arial"/>
          <w:sz w:val="22"/>
          <w:szCs w:val="22"/>
        </w:rPr>
      </w:pPr>
    </w:p>
    <w:p w14:paraId="64BE30C1" w14:textId="6066E4F5" w:rsidR="00695B70" w:rsidRPr="000A27F7" w:rsidRDefault="00695B70" w:rsidP="00DC0DA0">
      <w:pPr>
        <w:spacing w:line="276" w:lineRule="auto"/>
        <w:jc w:val="both"/>
        <w:rPr>
          <w:rFonts w:ascii="Arial" w:eastAsia="Calibri" w:hAnsi="Arial" w:cs="Arial"/>
          <w:color w:val="161616" w:themeColor="background1" w:themeShade="1A"/>
          <w:sz w:val="22"/>
          <w:szCs w:val="22"/>
          <w:lang w:val="es-ES_tradnl"/>
        </w:rPr>
      </w:pPr>
      <w:r w:rsidRPr="000A27F7">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4D1C4C79" w14:textId="508B9E0F" w:rsidR="00103D05" w:rsidRPr="000A27F7" w:rsidRDefault="00EE6A82" w:rsidP="00EA1918">
      <w:pPr>
        <w:spacing w:before="240" w:line="276" w:lineRule="auto"/>
        <w:jc w:val="both"/>
        <w:rPr>
          <w:rFonts w:ascii="Arial" w:hAnsi="Arial" w:cs="Arial"/>
          <w:color w:val="161616" w:themeColor="background1" w:themeShade="1A"/>
          <w:sz w:val="22"/>
          <w:szCs w:val="22"/>
          <w:lang w:val="es-ES_tradnl" w:eastAsia="es-CO"/>
        </w:rPr>
      </w:pPr>
      <w:bookmarkStart w:id="12" w:name="_Hlk50986665"/>
      <w:bookmarkStart w:id="13" w:name="_Hlk52766744"/>
      <w:r w:rsidRPr="000A27F7">
        <w:rPr>
          <w:rFonts w:ascii="Arial" w:hAnsi="Arial" w:cs="Arial"/>
          <w:color w:val="161616" w:themeColor="background1" w:themeShade="1A"/>
          <w:sz w:val="22"/>
          <w:szCs w:val="22"/>
          <w:lang w:val="es-ES_tradnl" w:eastAsia="es-CO"/>
        </w:rPr>
        <w:t>Atentamente</w:t>
      </w:r>
      <w:bookmarkEnd w:id="3"/>
      <w:bookmarkEnd w:id="12"/>
      <w:bookmarkEnd w:id="13"/>
      <w:r w:rsidR="00EA1918" w:rsidRPr="000A27F7">
        <w:rPr>
          <w:rFonts w:ascii="Arial" w:hAnsi="Arial" w:cs="Arial"/>
          <w:color w:val="161616" w:themeColor="background1" w:themeShade="1A"/>
          <w:sz w:val="22"/>
          <w:szCs w:val="22"/>
          <w:lang w:val="es-ES_tradnl" w:eastAsia="es-CO"/>
        </w:rPr>
        <w:t>,</w:t>
      </w:r>
    </w:p>
    <w:p w14:paraId="35B56F46" w14:textId="2D315E75" w:rsidR="00746E08" w:rsidRPr="000A27F7" w:rsidRDefault="005D5C20" w:rsidP="00EA1918">
      <w:pPr>
        <w:spacing w:before="240"/>
        <w:jc w:val="center"/>
        <w:rPr>
          <w:rFonts w:ascii="Arial" w:hAnsi="Arial" w:cs="Arial"/>
          <w:color w:val="161616" w:themeColor="background1" w:themeShade="1A"/>
          <w:sz w:val="22"/>
          <w:szCs w:val="22"/>
          <w:lang w:val="es-ES_tradnl" w:eastAsia="es-CO"/>
        </w:rPr>
      </w:pPr>
      <w:bookmarkStart w:id="14" w:name="_Hlk115190381"/>
      <w:r>
        <w:rPr>
          <w:rFonts w:ascii="Arial" w:hAnsi="Arial" w:cs="Arial"/>
          <w:noProof/>
          <w:color w:val="000000" w:themeColor="text1"/>
          <w:sz w:val="22"/>
          <w:szCs w:val="22"/>
          <w:lang w:val="es-ES_tradnl"/>
        </w:rPr>
        <w:drawing>
          <wp:inline distT="0" distB="0" distL="0" distR="0" wp14:anchorId="5A0172C3" wp14:editId="049C8EE4">
            <wp:extent cx="2993390" cy="11645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0A27F7" w14:paraId="47EE0A9C" w14:textId="77777777" w:rsidTr="00EA4372">
        <w:trPr>
          <w:trHeight w:val="286"/>
        </w:trPr>
        <w:tc>
          <w:tcPr>
            <w:tcW w:w="817" w:type="dxa"/>
            <w:vAlign w:val="center"/>
          </w:tcPr>
          <w:p w14:paraId="05579E3A" w14:textId="77777777" w:rsidR="008423BA" w:rsidRPr="000A27F7" w:rsidRDefault="008423BA" w:rsidP="00EA4372">
            <w:pPr>
              <w:rPr>
                <w:rFonts w:ascii="Arial" w:hAnsi="Arial" w:cs="Arial"/>
                <w:sz w:val="16"/>
                <w:szCs w:val="16"/>
                <w:lang w:eastAsia="es-ES"/>
              </w:rPr>
            </w:pPr>
            <w:bookmarkStart w:id="15" w:name="_Hlk112426922"/>
            <w:bookmarkStart w:id="16" w:name="_Hlk111816337"/>
            <w:r w:rsidRPr="000A27F7">
              <w:rPr>
                <w:rFonts w:ascii="Arial" w:hAnsi="Arial" w:cs="Arial"/>
                <w:sz w:val="16"/>
                <w:szCs w:val="16"/>
                <w:lang w:eastAsia="es-ES"/>
              </w:rPr>
              <w:t>Elaboró:</w:t>
            </w:r>
          </w:p>
        </w:tc>
        <w:tc>
          <w:tcPr>
            <w:tcW w:w="4445" w:type="dxa"/>
            <w:tcBorders>
              <w:bottom w:val="dotted" w:sz="4" w:space="0" w:color="7F7F7F"/>
            </w:tcBorders>
            <w:vAlign w:val="center"/>
          </w:tcPr>
          <w:p w14:paraId="0D5DC54E" w14:textId="04DE6738" w:rsidR="008423BA" w:rsidRPr="000A27F7" w:rsidRDefault="00785927" w:rsidP="00EA4372">
            <w:pPr>
              <w:rPr>
                <w:rFonts w:ascii="Arial" w:hAnsi="Arial" w:cs="Arial"/>
                <w:sz w:val="16"/>
                <w:szCs w:val="16"/>
                <w:lang w:eastAsia="es-ES"/>
              </w:rPr>
            </w:pPr>
            <w:r w:rsidRPr="000A27F7">
              <w:rPr>
                <w:rFonts w:ascii="Arial" w:hAnsi="Arial" w:cs="Arial"/>
                <w:sz w:val="16"/>
                <w:szCs w:val="16"/>
                <w:lang w:eastAsia="es-ES"/>
              </w:rPr>
              <w:t xml:space="preserve">Tatiana Baquero Iguarán </w:t>
            </w:r>
          </w:p>
          <w:p w14:paraId="61670314" w14:textId="77777777" w:rsidR="008423BA" w:rsidRPr="000A27F7" w:rsidRDefault="008423BA" w:rsidP="00EA4372">
            <w:pPr>
              <w:rPr>
                <w:rFonts w:ascii="Arial" w:hAnsi="Arial" w:cs="Arial"/>
                <w:sz w:val="16"/>
                <w:szCs w:val="16"/>
                <w:lang w:eastAsia="es-ES"/>
              </w:rPr>
            </w:pPr>
            <w:r w:rsidRPr="000A27F7">
              <w:rPr>
                <w:rFonts w:ascii="Arial" w:hAnsi="Arial" w:cs="Arial"/>
                <w:sz w:val="16"/>
                <w:szCs w:val="16"/>
                <w:lang w:eastAsia="es-ES"/>
              </w:rPr>
              <w:t>Contratista de la Subdirección de Gestión Contractual</w:t>
            </w:r>
          </w:p>
        </w:tc>
      </w:tr>
      <w:tr w:rsidR="008423BA" w:rsidRPr="000A27F7" w14:paraId="2D328240" w14:textId="77777777" w:rsidTr="00EA4372">
        <w:trPr>
          <w:trHeight w:val="299"/>
        </w:trPr>
        <w:tc>
          <w:tcPr>
            <w:tcW w:w="817" w:type="dxa"/>
            <w:vAlign w:val="center"/>
          </w:tcPr>
          <w:p w14:paraId="1219E7C1" w14:textId="77777777" w:rsidR="008423BA" w:rsidRPr="000A27F7" w:rsidRDefault="008423BA" w:rsidP="00EA4372">
            <w:pPr>
              <w:rPr>
                <w:rFonts w:ascii="Arial" w:hAnsi="Arial" w:cs="Arial"/>
                <w:sz w:val="16"/>
                <w:szCs w:val="16"/>
                <w:lang w:eastAsia="es-ES"/>
              </w:rPr>
            </w:pPr>
            <w:r w:rsidRPr="000A27F7">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37A4E093" w14:textId="4D765376" w:rsidR="008423BA" w:rsidRPr="000A27F7" w:rsidRDefault="0020112B" w:rsidP="00EA4372">
            <w:pPr>
              <w:rPr>
                <w:rFonts w:ascii="Arial" w:hAnsi="Arial" w:cs="Arial"/>
                <w:sz w:val="16"/>
                <w:szCs w:val="16"/>
                <w:lang w:eastAsia="es-ES"/>
              </w:rPr>
            </w:pPr>
            <w:r w:rsidRPr="000A27F7">
              <w:rPr>
                <w:rFonts w:ascii="Arial" w:hAnsi="Arial" w:cs="Arial"/>
                <w:sz w:val="16"/>
                <w:szCs w:val="16"/>
                <w:lang w:eastAsia="es-ES"/>
              </w:rPr>
              <w:t>Sebastián Ramírez Grisales</w:t>
            </w:r>
          </w:p>
          <w:p w14:paraId="4B483BFF" w14:textId="539A444B" w:rsidR="008423BA" w:rsidRPr="000A27F7" w:rsidRDefault="0020112B" w:rsidP="00EA4372">
            <w:pPr>
              <w:rPr>
                <w:rFonts w:ascii="Arial" w:hAnsi="Arial" w:cs="Arial"/>
                <w:sz w:val="16"/>
                <w:szCs w:val="16"/>
                <w:lang w:eastAsia="es-ES"/>
              </w:rPr>
            </w:pPr>
            <w:r w:rsidRPr="000A27F7">
              <w:rPr>
                <w:rFonts w:ascii="Arial" w:hAnsi="Arial" w:cs="Arial"/>
                <w:sz w:val="16"/>
                <w:szCs w:val="16"/>
                <w:lang w:eastAsia="es-ES"/>
              </w:rPr>
              <w:t>Contratista</w:t>
            </w:r>
            <w:r w:rsidR="008423BA" w:rsidRPr="000A27F7">
              <w:rPr>
                <w:rFonts w:ascii="Arial" w:hAnsi="Arial" w:cs="Arial"/>
                <w:sz w:val="16"/>
                <w:szCs w:val="16"/>
                <w:lang w:eastAsia="es-ES"/>
              </w:rPr>
              <w:t xml:space="preserve"> de la Subdirección de Gestión Contractual</w:t>
            </w:r>
          </w:p>
        </w:tc>
      </w:tr>
      <w:tr w:rsidR="008423BA" w:rsidRPr="00884CD8" w14:paraId="695797F3" w14:textId="77777777" w:rsidTr="00EA4372">
        <w:trPr>
          <w:trHeight w:val="272"/>
        </w:trPr>
        <w:tc>
          <w:tcPr>
            <w:tcW w:w="817" w:type="dxa"/>
            <w:vAlign w:val="center"/>
          </w:tcPr>
          <w:p w14:paraId="05BB9836" w14:textId="77777777" w:rsidR="008423BA" w:rsidRPr="000A27F7" w:rsidRDefault="008423BA" w:rsidP="00EA4372">
            <w:pPr>
              <w:rPr>
                <w:rFonts w:ascii="Arial" w:hAnsi="Arial" w:cs="Arial"/>
                <w:sz w:val="16"/>
                <w:szCs w:val="16"/>
                <w:lang w:eastAsia="es-ES"/>
              </w:rPr>
            </w:pPr>
            <w:r w:rsidRPr="000A27F7">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08CB039F" w14:textId="5BC61F25" w:rsidR="008423BA" w:rsidRPr="000A27F7" w:rsidRDefault="0020112B" w:rsidP="00EA4372">
            <w:pPr>
              <w:rPr>
                <w:rFonts w:ascii="Arial" w:hAnsi="Arial" w:cs="Arial"/>
                <w:sz w:val="16"/>
                <w:szCs w:val="16"/>
                <w:lang w:eastAsia="es-ES"/>
              </w:rPr>
            </w:pPr>
            <w:r w:rsidRPr="000A27F7">
              <w:rPr>
                <w:rFonts w:ascii="Arial" w:hAnsi="Arial" w:cs="Arial"/>
                <w:sz w:val="16"/>
                <w:szCs w:val="16"/>
                <w:lang w:eastAsia="es-ES"/>
              </w:rPr>
              <w:t>Juan David Marín López</w:t>
            </w:r>
          </w:p>
          <w:p w14:paraId="6F56A07C" w14:textId="103C6A10" w:rsidR="008423BA" w:rsidRPr="00884CD8" w:rsidRDefault="008423BA" w:rsidP="00EA4372">
            <w:pPr>
              <w:rPr>
                <w:rFonts w:ascii="Arial" w:hAnsi="Arial" w:cs="Arial"/>
                <w:sz w:val="16"/>
                <w:szCs w:val="16"/>
                <w:lang w:eastAsia="es-ES"/>
              </w:rPr>
            </w:pPr>
            <w:r w:rsidRPr="000A27F7">
              <w:rPr>
                <w:rFonts w:ascii="Arial" w:hAnsi="Arial" w:cs="Arial"/>
                <w:sz w:val="16"/>
                <w:szCs w:val="16"/>
                <w:lang w:eastAsia="es-ES"/>
              </w:rPr>
              <w:t xml:space="preserve">Subdirector de Gestión Contractual </w:t>
            </w:r>
            <w:r w:rsidR="00285744" w:rsidRPr="000A27F7">
              <w:rPr>
                <w:rFonts w:ascii="Arial" w:hAnsi="Arial" w:cs="Arial"/>
                <w:sz w:val="16"/>
                <w:szCs w:val="16"/>
                <w:lang w:eastAsia="es-ES"/>
              </w:rPr>
              <w:t>(E)</w:t>
            </w:r>
          </w:p>
        </w:tc>
      </w:tr>
      <w:bookmarkEnd w:id="15"/>
    </w:tbl>
    <w:p w14:paraId="23EAD1F9" w14:textId="1D1C6BDB" w:rsidR="008423BA" w:rsidRPr="00884CD8" w:rsidRDefault="008423BA" w:rsidP="00B32DB2">
      <w:pPr>
        <w:spacing w:before="240"/>
        <w:jc w:val="center"/>
        <w:rPr>
          <w:rFonts w:ascii="Arial" w:hAnsi="Arial" w:cs="Arial"/>
          <w:color w:val="161616" w:themeColor="background1" w:themeShade="1A"/>
          <w:sz w:val="16"/>
          <w:szCs w:val="16"/>
          <w:lang w:val="es-ES_tradnl" w:eastAsia="es-CO"/>
        </w:rPr>
      </w:pPr>
    </w:p>
    <w:bookmarkEnd w:id="0"/>
    <w:bookmarkEnd w:id="16"/>
    <w:p w14:paraId="46A2D6C9" w14:textId="77777777" w:rsidR="00123BE2" w:rsidRPr="00884CD8" w:rsidRDefault="00123BE2" w:rsidP="00B32DB2">
      <w:pPr>
        <w:spacing w:before="240"/>
        <w:rPr>
          <w:rFonts w:ascii="Arial" w:hAnsi="Arial" w:cs="Arial"/>
          <w:color w:val="161616" w:themeColor="background1" w:themeShade="1A"/>
          <w:sz w:val="16"/>
          <w:szCs w:val="16"/>
          <w:lang w:val="es-ES_tradnl"/>
        </w:rPr>
      </w:pPr>
    </w:p>
    <w:bookmarkEnd w:id="1"/>
    <w:bookmarkEnd w:id="14"/>
    <w:p w14:paraId="5714E91E" w14:textId="77777777" w:rsidR="000A27F7" w:rsidRPr="00884CD8" w:rsidRDefault="000A27F7">
      <w:pPr>
        <w:spacing w:before="240"/>
        <w:rPr>
          <w:rFonts w:ascii="Arial" w:hAnsi="Arial" w:cs="Arial"/>
          <w:color w:val="161616" w:themeColor="background1" w:themeShade="1A"/>
          <w:sz w:val="16"/>
          <w:szCs w:val="16"/>
          <w:lang w:val="es-ES_tradnl"/>
        </w:rPr>
      </w:pPr>
    </w:p>
    <w:sectPr w:rsidR="000A27F7" w:rsidRPr="00884CD8"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B183" w14:textId="77777777" w:rsidR="000934EB" w:rsidRDefault="000934EB">
      <w:r>
        <w:separator/>
      </w:r>
    </w:p>
  </w:endnote>
  <w:endnote w:type="continuationSeparator" w:id="0">
    <w:p w14:paraId="1420C304" w14:textId="77777777" w:rsidR="000934EB" w:rsidRDefault="0009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2FF58BE8" w:rsidR="00EF64D8" w:rsidRDefault="00D02796" w:rsidP="00304B85">
    <w:pPr>
      <w:pStyle w:val="Piedepgina"/>
      <w:rPr>
        <w:lang w:val="es-ES"/>
      </w:rPr>
    </w:pPr>
    <w:r>
      <w:rPr>
        <w:noProof/>
      </w:rPr>
      <w:drawing>
        <wp:inline distT="0" distB="0" distL="0" distR="0" wp14:anchorId="7A050C09" wp14:editId="0DA8AEBB">
          <wp:extent cx="5539740" cy="860365"/>
          <wp:effectExtent l="0" t="0" r="3810" b="0"/>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tbl>
    <w:tblPr>
      <w:tblStyle w:val="Tablaconcuadrcula3"/>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D02796" w:rsidRPr="00D02796" w14:paraId="625615C5" w14:textId="77777777" w:rsidTr="00896F86">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3F0CF0A" w14:textId="77777777" w:rsidR="00D02796" w:rsidRPr="00D02796" w:rsidRDefault="00D02796" w:rsidP="00D0279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8438F2B" w14:textId="77777777" w:rsidR="00D02796" w:rsidRPr="00D02796" w:rsidRDefault="00D02796" w:rsidP="00D0279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01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2D84AF9" w14:textId="77777777" w:rsidR="00D02796" w:rsidRPr="00D02796" w:rsidRDefault="00D02796" w:rsidP="00D0279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2EC110F1" w14:textId="77777777" w:rsidR="00D02796" w:rsidRPr="00D02796" w:rsidRDefault="00D02796" w:rsidP="00D02796">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D02796">
            <w:rPr>
              <w:rFonts w:ascii="Geomanist Light" w:eastAsia="Geo" w:hAnsi="Geomanist Light" w:cs="Geo"/>
              <w:b/>
              <w:color w:val="000000"/>
              <w:sz w:val="18"/>
              <w:szCs w:val="18"/>
              <w:lang w:eastAsia="es-CO"/>
            </w:rPr>
            <w:t>CCE-PQRSD-FM-08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FB3C943" w14:textId="77777777" w:rsidR="00D02796" w:rsidRPr="00D02796" w:rsidRDefault="00D02796" w:rsidP="00D0279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6F3CF5C4" w14:textId="77777777" w:rsidR="00D02796" w:rsidRPr="00D02796" w:rsidRDefault="00D02796" w:rsidP="00D0279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30 de agosto de 2022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0AD45A9" w14:textId="77777777" w:rsidR="00D02796" w:rsidRPr="00D02796" w:rsidRDefault="00D02796" w:rsidP="00D02796">
          <w:pPr>
            <w:tabs>
              <w:tab w:val="center" w:pos="4419"/>
              <w:tab w:val="right" w:pos="8838"/>
            </w:tabs>
            <w:jc w:val="center"/>
            <w:rPr>
              <w:rFonts w:ascii="Geomanist Light" w:eastAsiaTheme="minorHAnsi" w:hAnsi="Geomanist Light" w:cstheme="minorBidi"/>
              <w:sz w:val="18"/>
              <w:szCs w:val="18"/>
              <w:lang w:val="es-MX" w:eastAsia="en-US"/>
            </w:rPr>
          </w:pPr>
          <w:r w:rsidRPr="00D02796">
            <w:rPr>
              <w:rFonts w:ascii="Geomanist Light" w:eastAsiaTheme="minorHAnsi" w:hAnsi="Geomanist Light" w:cstheme="minorBidi"/>
              <w:sz w:val="18"/>
              <w:szCs w:val="18"/>
              <w:lang w:val="es-MX" w:eastAsia="en-US"/>
            </w:rPr>
            <w:t xml:space="preserve">Página </w:t>
          </w:r>
          <w:r w:rsidRPr="00D02796">
            <w:rPr>
              <w:rFonts w:ascii="Geomanist Light" w:eastAsiaTheme="minorHAnsi" w:hAnsi="Geomanist Light" w:cstheme="minorBidi"/>
              <w:b/>
              <w:bCs/>
              <w:sz w:val="18"/>
              <w:szCs w:val="18"/>
              <w:lang w:val="es-MX" w:eastAsia="en-US"/>
            </w:rPr>
            <w:fldChar w:fldCharType="begin"/>
          </w:r>
          <w:r w:rsidRPr="00D02796">
            <w:rPr>
              <w:rFonts w:ascii="Geomanist Light" w:eastAsiaTheme="minorHAnsi" w:hAnsi="Geomanist Light" w:cstheme="minorBidi"/>
              <w:b/>
              <w:bCs/>
              <w:sz w:val="18"/>
              <w:szCs w:val="18"/>
              <w:lang w:val="es-MX" w:eastAsia="en-US"/>
            </w:rPr>
            <w:instrText>PAGE  \* Arabic  \* MERGEFORMAT</w:instrText>
          </w:r>
          <w:r w:rsidRPr="00D02796">
            <w:rPr>
              <w:rFonts w:ascii="Geomanist Light" w:eastAsiaTheme="minorHAnsi" w:hAnsi="Geomanist Light" w:cstheme="minorBidi"/>
              <w:b/>
              <w:bCs/>
              <w:sz w:val="18"/>
              <w:szCs w:val="18"/>
              <w:lang w:val="es-MX" w:eastAsia="en-US"/>
            </w:rPr>
            <w:fldChar w:fldCharType="separate"/>
          </w:r>
          <w:r w:rsidRPr="00D02796">
            <w:rPr>
              <w:rFonts w:ascii="Geomanist Light" w:eastAsiaTheme="minorHAnsi" w:hAnsi="Geomanist Light" w:cstheme="minorBidi"/>
              <w:b/>
              <w:bCs/>
              <w:sz w:val="18"/>
              <w:szCs w:val="18"/>
              <w:lang w:val="es-MX" w:eastAsia="en-US"/>
            </w:rPr>
            <w:t>1</w:t>
          </w:r>
          <w:r w:rsidRPr="00D02796">
            <w:rPr>
              <w:rFonts w:ascii="Geomanist Light" w:eastAsiaTheme="minorHAnsi" w:hAnsi="Geomanist Light" w:cstheme="minorBidi"/>
              <w:b/>
              <w:bCs/>
              <w:sz w:val="18"/>
              <w:szCs w:val="18"/>
              <w:lang w:val="es-MX" w:eastAsia="en-US"/>
            </w:rPr>
            <w:fldChar w:fldCharType="end"/>
          </w:r>
          <w:r w:rsidRPr="00D02796">
            <w:rPr>
              <w:rFonts w:ascii="Geomanist Light" w:eastAsiaTheme="minorHAnsi" w:hAnsi="Geomanist Light" w:cstheme="minorBidi"/>
              <w:sz w:val="18"/>
              <w:szCs w:val="18"/>
              <w:lang w:val="es-MX" w:eastAsia="en-US"/>
            </w:rPr>
            <w:t xml:space="preserve"> de </w:t>
          </w:r>
          <w:r w:rsidRPr="00D02796">
            <w:rPr>
              <w:rFonts w:ascii="Geomanist Light" w:eastAsiaTheme="minorHAnsi" w:hAnsi="Geomanist Light" w:cstheme="minorBidi"/>
              <w:b/>
              <w:bCs/>
              <w:sz w:val="18"/>
              <w:szCs w:val="18"/>
              <w:lang w:val="es-MX" w:eastAsia="en-US"/>
            </w:rPr>
            <w:fldChar w:fldCharType="begin"/>
          </w:r>
          <w:r w:rsidRPr="00D02796">
            <w:rPr>
              <w:rFonts w:ascii="Geomanist Light" w:eastAsiaTheme="minorHAnsi" w:hAnsi="Geomanist Light" w:cstheme="minorBidi"/>
              <w:b/>
              <w:bCs/>
              <w:sz w:val="18"/>
              <w:szCs w:val="18"/>
              <w:lang w:val="es-MX" w:eastAsia="en-US"/>
            </w:rPr>
            <w:instrText>NUMPAGES  \* Arabic  \* MERGEFORMAT</w:instrText>
          </w:r>
          <w:r w:rsidRPr="00D02796">
            <w:rPr>
              <w:rFonts w:ascii="Geomanist Light" w:eastAsiaTheme="minorHAnsi" w:hAnsi="Geomanist Light" w:cstheme="minorBidi"/>
              <w:b/>
              <w:bCs/>
              <w:sz w:val="18"/>
              <w:szCs w:val="18"/>
              <w:lang w:val="es-MX" w:eastAsia="en-US"/>
            </w:rPr>
            <w:fldChar w:fldCharType="separate"/>
          </w:r>
          <w:r w:rsidRPr="00D02796">
            <w:rPr>
              <w:rFonts w:ascii="Geomanist Light" w:eastAsiaTheme="minorHAnsi" w:hAnsi="Geomanist Light" w:cstheme="minorBidi"/>
              <w:b/>
              <w:bCs/>
              <w:sz w:val="18"/>
              <w:szCs w:val="18"/>
              <w:lang w:val="es-MX" w:eastAsia="en-US"/>
            </w:rPr>
            <w:t>2</w:t>
          </w:r>
          <w:r w:rsidRPr="00D02796">
            <w:rPr>
              <w:rFonts w:ascii="Geomanist Light" w:eastAsiaTheme="minorHAnsi" w:hAnsi="Geomanist Light" w:cstheme="minorBidi"/>
              <w:b/>
              <w:bCs/>
              <w:sz w:val="18"/>
              <w:szCs w:val="18"/>
              <w:lang w:val="es-MX" w:eastAsia="en-US"/>
            </w:rPr>
            <w:fldChar w:fldCharType="end"/>
          </w:r>
        </w:p>
      </w:tc>
    </w:tr>
  </w:tbl>
  <w:p w14:paraId="6C0EFC49" w14:textId="77777777" w:rsidR="00EF64D8" w:rsidRPr="007B0854" w:rsidRDefault="00EF64D8" w:rsidP="00D02796">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6959" w14:textId="77777777" w:rsidR="000934EB" w:rsidRDefault="000934EB">
      <w:r>
        <w:separator/>
      </w:r>
    </w:p>
  </w:footnote>
  <w:footnote w:type="continuationSeparator" w:id="0">
    <w:p w14:paraId="165ED8AF" w14:textId="77777777" w:rsidR="000934EB" w:rsidRDefault="000934EB">
      <w:r>
        <w:continuationSeparator/>
      </w:r>
    </w:p>
  </w:footnote>
  <w:footnote w:id="1">
    <w:p w14:paraId="321CD6AF" w14:textId="77777777" w:rsidR="007F30C5" w:rsidRPr="00D00A19" w:rsidRDefault="007F30C5" w:rsidP="00A6066F">
      <w:pPr>
        <w:pStyle w:val="Textonotapie"/>
        <w:spacing w:before="0" w:after="0" w:line="240" w:lineRule="auto"/>
        <w:ind w:firstLine="708"/>
        <w:rPr>
          <w:rFonts w:ascii="Arial" w:hAnsi="Arial" w:cs="Arial"/>
          <w:sz w:val="16"/>
          <w:szCs w:val="16"/>
          <w:lang w:val="es-ES"/>
        </w:rPr>
      </w:pPr>
      <w:r w:rsidRPr="00D00A19">
        <w:rPr>
          <w:rStyle w:val="Refdenotaalpie"/>
          <w:rFonts w:ascii="Arial" w:hAnsi="Arial" w:cs="Arial"/>
          <w:sz w:val="16"/>
          <w:szCs w:val="16"/>
        </w:rPr>
        <w:footnoteRef/>
      </w:r>
      <w:r w:rsidRPr="00D00A19">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00A19">
        <w:rPr>
          <w:rFonts w:ascii="Arial" w:hAnsi="Arial" w:cs="Arial"/>
          <w:i/>
          <w:iCs/>
          <w:sz w:val="16"/>
          <w:szCs w:val="16"/>
        </w:rPr>
        <w:t xml:space="preserve">ibidem </w:t>
      </w:r>
      <w:r w:rsidRPr="00D00A19">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DB21A66" w14:textId="77777777" w:rsidR="001F7F46" w:rsidRPr="00D00A19" w:rsidRDefault="001F7F46" w:rsidP="00A6066F">
      <w:pPr>
        <w:pStyle w:val="Textonotapie"/>
        <w:spacing w:before="0" w:after="0" w:line="240" w:lineRule="auto"/>
        <w:ind w:firstLine="720"/>
        <w:rPr>
          <w:rFonts w:ascii="Arial" w:hAnsi="Arial" w:cs="Arial"/>
          <w:sz w:val="16"/>
          <w:szCs w:val="16"/>
        </w:rPr>
      </w:pPr>
      <w:r w:rsidRPr="00D00A19">
        <w:rPr>
          <w:rStyle w:val="Refdenotaalpie"/>
          <w:rFonts w:ascii="Arial" w:hAnsi="Arial" w:cs="Arial"/>
          <w:sz w:val="16"/>
          <w:szCs w:val="16"/>
        </w:rPr>
        <w:footnoteRef/>
      </w:r>
      <w:r w:rsidRPr="00D00A19">
        <w:rPr>
          <w:rFonts w:ascii="Arial" w:hAnsi="Arial" w:cs="Arial"/>
          <w:sz w:val="16"/>
          <w:szCs w:val="16"/>
        </w:rPr>
        <w:t xml:space="preserve"> Consejo de Estado, Sala de lo Contencioso Administrativo, Sección Tercera – Subsección “B”. Sentencia del 16 de marzo de 2017, Radicación: 25000232400020040089401. C.P. Ramiro Pazos Guerrero.</w:t>
      </w:r>
    </w:p>
  </w:footnote>
  <w:footnote w:id="3">
    <w:p w14:paraId="24AB7E1E" w14:textId="77777777" w:rsidR="001F7F46" w:rsidRPr="00D00A19" w:rsidRDefault="001F7F46" w:rsidP="00A6066F">
      <w:pPr>
        <w:pStyle w:val="NormalWeb"/>
        <w:shd w:val="clear" w:color="auto" w:fill="FFFFFF"/>
        <w:spacing w:before="0" w:beforeAutospacing="0" w:after="0" w:afterAutospacing="0" w:line="240" w:lineRule="auto"/>
        <w:ind w:firstLine="720"/>
        <w:rPr>
          <w:rFonts w:ascii="Arial" w:hAnsi="Arial" w:cs="Arial"/>
          <w:sz w:val="16"/>
          <w:szCs w:val="16"/>
        </w:rPr>
      </w:pPr>
    </w:p>
    <w:p w14:paraId="62120E2D" w14:textId="77777777" w:rsidR="001F7F46" w:rsidRPr="00D00A19" w:rsidRDefault="001F7F46" w:rsidP="00A6066F">
      <w:pPr>
        <w:pStyle w:val="NormalWeb"/>
        <w:shd w:val="clear" w:color="auto" w:fill="FFFFFF"/>
        <w:spacing w:before="0" w:beforeAutospacing="0" w:after="0" w:afterAutospacing="0" w:line="240" w:lineRule="auto"/>
        <w:ind w:firstLine="720"/>
        <w:rPr>
          <w:rFonts w:ascii="Arial" w:hAnsi="Arial" w:cs="Arial"/>
          <w:sz w:val="16"/>
          <w:szCs w:val="16"/>
        </w:rPr>
      </w:pPr>
      <w:r w:rsidRPr="00D00A19">
        <w:rPr>
          <w:rStyle w:val="Refdenotaalpie"/>
          <w:rFonts w:ascii="Arial" w:hAnsi="Arial" w:cs="Arial"/>
          <w:sz w:val="16"/>
          <w:szCs w:val="16"/>
        </w:rPr>
        <w:footnoteRef/>
      </w:r>
      <w:r w:rsidRPr="00D00A19">
        <w:rPr>
          <w:rFonts w:ascii="Arial" w:hAnsi="Arial" w:cs="Arial"/>
          <w:sz w:val="16"/>
          <w:szCs w:val="16"/>
        </w:rPr>
        <w:t xml:space="preserve"> Decreto 1082 de 2015. «</w:t>
      </w:r>
      <w:r w:rsidRPr="00D00A19">
        <w:rPr>
          <w:rStyle w:val="Textoennegrita"/>
          <w:rFonts w:ascii="Arial" w:hAnsi="Arial" w:cs="Arial"/>
          <w:b w:val="0"/>
          <w:bCs w:val="0"/>
          <w:sz w:val="16"/>
          <w:szCs w:val="16"/>
        </w:rPr>
        <w:t>Artículo 2.2.1.2.1.4.10.</w:t>
      </w:r>
      <w:r w:rsidRPr="00D00A19">
        <w:rPr>
          <w:rStyle w:val="Textoennegrita"/>
          <w:rFonts w:ascii="Arial" w:hAnsi="Arial" w:cs="Arial"/>
          <w:sz w:val="16"/>
          <w:szCs w:val="16"/>
        </w:rPr>
        <w:t> </w:t>
      </w:r>
      <w:r w:rsidRPr="00D00A19">
        <w:rPr>
          <w:rStyle w:val="nfasis"/>
          <w:rFonts w:ascii="Arial" w:hAnsi="Arial" w:cs="Arial"/>
          <w:sz w:val="16"/>
          <w:szCs w:val="16"/>
        </w:rPr>
        <w:t>Adquisición de bienes inmuebles. </w:t>
      </w:r>
      <w:r w:rsidRPr="00D00A19">
        <w:rPr>
          <w:rFonts w:ascii="Arial" w:hAnsi="Arial" w:cs="Arial"/>
          <w:sz w:val="16"/>
          <w:szCs w:val="16"/>
        </w:rPr>
        <w:t>Las Entidades Estatales pueden adquirir bienes inmuebles mediante contratación directa para lo cual deben seguir las siguientes reglas:</w:t>
      </w:r>
    </w:p>
    <w:p w14:paraId="69B6C6E9" w14:textId="77777777" w:rsidR="001F7F46" w:rsidRPr="00D00A19" w:rsidRDefault="001F7F46" w:rsidP="00A6066F">
      <w:pPr>
        <w:pStyle w:val="NormalWeb"/>
        <w:shd w:val="clear" w:color="auto" w:fill="FFFFFF"/>
        <w:spacing w:before="0" w:beforeAutospacing="0" w:after="0" w:afterAutospacing="0" w:line="240" w:lineRule="auto"/>
        <w:ind w:firstLine="720"/>
        <w:rPr>
          <w:rFonts w:ascii="Arial" w:hAnsi="Arial" w:cs="Arial"/>
          <w:sz w:val="16"/>
          <w:szCs w:val="16"/>
        </w:rPr>
      </w:pPr>
      <w:r w:rsidRPr="00D00A19">
        <w:rPr>
          <w:rFonts w:ascii="Arial" w:hAnsi="Arial" w:cs="Arial"/>
          <w:sz w:val="16"/>
          <w:szCs w:val="16"/>
        </w:rPr>
        <w:t>»1. Avaluar con una institución especializada el bien o los bienes inmuebles identificados que satisfagan las necesidades que tiene la Entidad Estatal.</w:t>
      </w:r>
    </w:p>
    <w:p w14:paraId="23F9CE6F" w14:textId="77777777" w:rsidR="001F7F46" w:rsidRPr="00D00A19" w:rsidRDefault="001F7F46" w:rsidP="00A6066F">
      <w:pPr>
        <w:pStyle w:val="NormalWeb"/>
        <w:shd w:val="clear" w:color="auto" w:fill="FFFFFF"/>
        <w:spacing w:before="0" w:beforeAutospacing="0" w:after="0" w:afterAutospacing="0" w:line="240" w:lineRule="auto"/>
        <w:ind w:firstLine="720"/>
        <w:rPr>
          <w:rFonts w:ascii="Arial" w:hAnsi="Arial" w:cs="Arial"/>
          <w:sz w:val="16"/>
          <w:szCs w:val="16"/>
        </w:rPr>
      </w:pPr>
      <w:r w:rsidRPr="00D00A19">
        <w:rPr>
          <w:rFonts w:ascii="Arial" w:hAnsi="Arial" w:cs="Arial"/>
          <w:sz w:val="16"/>
          <w:szCs w:val="16"/>
        </w:rPr>
        <w:t>»2. Analizar y comparar las condiciones de los bienes inmuebles que satisfacen las ne</w:t>
      </w:r>
      <w:r w:rsidRPr="00D00A19">
        <w:rPr>
          <w:rFonts w:ascii="Arial" w:hAnsi="Arial" w:cs="Arial"/>
          <w:sz w:val="16"/>
          <w:szCs w:val="16"/>
        </w:rPr>
        <w:softHyphen/>
        <w:t>cesidades identificadas y las opciones de adquisición, análisis que deberá tener en cuenta los principios y objetivos del sistema de compras y contratación pública.</w:t>
      </w:r>
    </w:p>
    <w:p w14:paraId="4171407B" w14:textId="77777777" w:rsidR="001F7F46" w:rsidRPr="00D00A19" w:rsidRDefault="001F7F46" w:rsidP="00A6066F">
      <w:pPr>
        <w:pStyle w:val="NormalWeb"/>
        <w:shd w:val="clear" w:color="auto" w:fill="FFFFFF"/>
        <w:spacing w:before="0" w:beforeAutospacing="0" w:after="0" w:afterAutospacing="0" w:line="240" w:lineRule="auto"/>
        <w:ind w:firstLine="720"/>
        <w:rPr>
          <w:rFonts w:ascii="Arial" w:hAnsi="Arial" w:cs="Arial"/>
          <w:sz w:val="16"/>
          <w:szCs w:val="16"/>
        </w:rPr>
      </w:pPr>
      <w:r w:rsidRPr="00D00A19">
        <w:rPr>
          <w:rFonts w:ascii="Arial" w:hAnsi="Arial" w:cs="Arial"/>
          <w:sz w:val="16"/>
          <w:szCs w:val="16"/>
        </w:rPr>
        <w:t>»3. La Entidad Estatal puede hacer parte de un proyecto inmobiliario para adquirir el bien inmueble que satisfaga la necesidad que ha identificado, caso en el cual no requiere el avalúo de que trata el numeral 1 anterior».</w:t>
      </w:r>
    </w:p>
    <w:p w14:paraId="30C38574" w14:textId="77777777" w:rsidR="001F7F46" w:rsidRPr="00D00A19" w:rsidRDefault="001F7F46" w:rsidP="00A6066F">
      <w:pPr>
        <w:pStyle w:val="Textonotapie"/>
        <w:spacing w:before="0" w:after="0" w:line="240" w:lineRule="auto"/>
        <w:ind w:firstLine="720"/>
        <w:rPr>
          <w:rFonts w:ascii="Arial" w:hAnsi="Arial" w:cs="Arial"/>
          <w:sz w:val="16"/>
          <w:szCs w:val="16"/>
          <w:lang w:val="es-CO"/>
        </w:rPr>
      </w:pPr>
    </w:p>
  </w:footnote>
  <w:footnote w:id="4">
    <w:p w14:paraId="1069795A" w14:textId="77777777" w:rsidR="00695D8C" w:rsidRPr="00D00A19" w:rsidRDefault="00695D8C" w:rsidP="00A6066F">
      <w:pPr>
        <w:widowControl w:val="0"/>
        <w:autoSpaceDE w:val="0"/>
        <w:autoSpaceDN w:val="0"/>
        <w:ind w:firstLine="708"/>
        <w:jc w:val="both"/>
        <w:rPr>
          <w:rFonts w:ascii="Arial" w:eastAsia="Arial" w:hAnsi="Arial" w:cs="Arial"/>
          <w:sz w:val="16"/>
          <w:szCs w:val="16"/>
          <w:lang w:val="es-ES" w:eastAsia="en-US"/>
        </w:rPr>
      </w:pPr>
      <w:r w:rsidRPr="00D00A19">
        <w:rPr>
          <w:rStyle w:val="Refdenotaalpie"/>
          <w:rFonts w:ascii="Arial" w:hAnsi="Arial" w:cs="Arial"/>
          <w:sz w:val="16"/>
          <w:szCs w:val="16"/>
        </w:rPr>
        <w:footnoteRef/>
      </w:r>
      <w:r w:rsidRPr="00D00A19">
        <w:rPr>
          <w:rFonts w:ascii="Arial" w:hAnsi="Arial" w:cs="Arial"/>
          <w:sz w:val="16"/>
          <w:szCs w:val="16"/>
        </w:rPr>
        <w:t xml:space="preserve"> </w:t>
      </w:r>
      <w:r w:rsidRPr="00D00A19">
        <w:rPr>
          <w:rFonts w:ascii="Arial" w:eastAsia="Arial" w:hAnsi="Arial" w:cs="Arial"/>
          <w:sz w:val="16"/>
          <w:szCs w:val="16"/>
          <w:lang w:val="es-ES" w:eastAsia="en-U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sus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obligaciones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con</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los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sistemas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de</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salud,</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riesgos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profesionales,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pensiones</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y</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aportes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a</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las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Cajas de Compensación Familiar, Instituto Colombiano de Bienestar Familiar y Servicio Nacional de Aprendizaje,</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cuando</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a</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ello</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haya</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lugar.</w:t>
      </w:r>
      <w:r w:rsidRPr="00D00A19">
        <w:rPr>
          <w:rFonts w:ascii="Arial" w:eastAsia="Arial" w:hAnsi="Arial" w:cs="Arial"/>
          <w:spacing w:val="-11"/>
          <w:sz w:val="16"/>
          <w:szCs w:val="16"/>
          <w:lang w:val="es-ES" w:eastAsia="en-US"/>
        </w:rPr>
        <w:t xml:space="preserve"> </w:t>
      </w:r>
      <w:r w:rsidRPr="00D00A19">
        <w:rPr>
          <w:rFonts w:ascii="Arial" w:eastAsia="Arial" w:hAnsi="Arial" w:cs="Arial"/>
          <w:sz w:val="16"/>
          <w:szCs w:val="16"/>
          <w:lang w:val="es-ES" w:eastAsia="en-US"/>
        </w:rPr>
        <w:t>Las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Entidades</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públicas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en</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el</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momento</w:t>
      </w:r>
      <w:r w:rsidRPr="00D00A19">
        <w:rPr>
          <w:rFonts w:ascii="Arial" w:eastAsia="Arial" w:hAnsi="Arial" w:cs="Arial"/>
          <w:spacing w:val="-11"/>
          <w:sz w:val="16"/>
          <w:szCs w:val="16"/>
          <w:lang w:val="es-ES" w:eastAsia="en-US"/>
        </w:rPr>
        <w:t xml:space="preserve"> </w:t>
      </w:r>
      <w:r w:rsidRPr="00D00A19">
        <w:rPr>
          <w:rFonts w:ascii="Arial" w:eastAsia="Arial" w:hAnsi="Arial" w:cs="Arial"/>
          <w:sz w:val="16"/>
          <w:szCs w:val="16"/>
          <w:lang w:val="es-ES" w:eastAsia="en-US"/>
        </w:rPr>
        <w:t>de</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liquidar</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los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cotizadas.</w:t>
      </w:r>
    </w:p>
    <w:p w14:paraId="39613103" w14:textId="77777777" w:rsidR="00695D8C" w:rsidRPr="00D00A19" w:rsidRDefault="00695D8C" w:rsidP="00A6066F">
      <w:pPr>
        <w:widowControl w:val="0"/>
        <w:autoSpaceDE w:val="0"/>
        <w:autoSpaceDN w:val="0"/>
        <w:ind w:firstLine="708"/>
        <w:jc w:val="both"/>
        <w:rPr>
          <w:rFonts w:ascii="Arial" w:eastAsia="Arial" w:hAnsi="Arial" w:cs="Arial"/>
          <w:sz w:val="16"/>
          <w:szCs w:val="16"/>
          <w:lang w:val="es-ES" w:eastAsia="en-US"/>
        </w:rPr>
      </w:pPr>
      <w:r w:rsidRPr="00D00A19">
        <w:rPr>
          <w:rFonts w:ascii="Arial" w:eastAsia="Arial" w:hAnsi="Arial" w:cs="Arial"/>
          <w:sz w:val="16"/>
          <w:szCs w:val="16"/>
          <w:lang w:val="es-ES" w:eastAsia="en-U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60A20639" w14:textId="77777777" w:rsidR="00695D8C" w:rsidRPr="00D00A19" w:rsidRDefault="00695D8C" w:rsidP="00A6066F">
      <w:pPr>
        <w:widowControl w:val="0"/>
        <w:autoSpaceDE w:val="0"/>
        <w:autoSpaceDN w:val="0"/>
        <w:ind w:firstLine="708"/>
        <w:jc w:val="both"/>
        <w:rPr>
          <w:rFonts w:ascii="Arial" w:eastAsia="Arial" w:hAnsi="Arial" w:cs="Arial"/>
          <w:sz w:val="16"/>
          <w:szCs w:val="16"/>
          <w:lang w:val="es-ES" w:eastAsia="en-US"/>
        </w:rPr>
      </w:pPr>
      <w:r w:rsidRPr="00D00A19">
        <w:rPr>
          <w:rFonts w:ascii="Arial" w:eastAsia="Arial" w:hAnsi="Arial" w:cs="Arial"/>
          <w:sz w:val="16"/>
          <w:szCs w:val="16"/>
          <w:lang w:val="es-ES" w:eastAsia="en-US"/>
        </w:rPr>
        <w:t>»Cuando</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la</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contratación</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se</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realice</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con</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personas</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jurídicas,</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se</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deberá</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acreditar</w:t>
      </w:r>
      <w:r w:rsidRPr="00D00A19">
        <w:rPr>
          <w:rFonts w:ascii="Arial" w:eastAsia="Arial" w:hAnsi="Arial" w:cs="Arial"/>
          <w:spacing w:val="-7"/>
          <w:sz w:val="16"/>
          <w:szCs w:val="16"/>
          <w:lang w:val="es-ES" w:eastAsia="en-US"/>
        </w:rPr>
        <w:t xml:space="preserve"> </w:t>
      </w:r>
      <w:r w:rsidRPr="00D00A19">
        <w:rPr>
          <w:rFonts w:ascii="Arial" w:eastAsia="Arial" w:hAnsi="Arial" w:cs="Arial"/>
          <w:sz w:val="16"/>
          <w:szCs w:val="16"/>
          <w:lang w:val="es-ES" w:eastAsia="en-US"/>
        </w:rPr>
        <w:t>el</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pago</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de</w:t>
      </w:r>
      <w:r w:rsidRPr="00D00A19">
        <w:rPr>
          <w:rFonts w:ascii="Arial" w:eastAsia="Arial" w:hAnsi="Arial" w:cs="Arial"/>
          <w:spacing w:val="-8"/>
          <w:sz w:val="16"/>
          <w:szCs w:val="16"/>
          <w:lang w:val="es-ES" w:eastAsia="en-US"/>
        </w:rPr>
        <w:t xml:space="preserve"> </w:t>
      </w:r>
      <w:r w:rsidRPr="00D00A19">
        <w:rPr>
          <w:rFonts w:ascii="Arial" w:eastAsia="Arial" w:hAnsi="Arial" w:cs="Arial"/>
          <w:sz w:val="16"/>
          <w:szCs w:val="16"/>
          <w:lang w:val="es-ES" w:eastAsia="en-US"/>
        </w:rPr>
        <w:t>los aportes</w:t>
      </w:r>
      <w:r w:rsidRPr="00D00A19">
        <w:rPr>
          <w:rFonts w:ascii="Arial" w:eastAsia="Arial" w:hAnsi="Arial" w:cs="Arial"/>
          <w:spacing w:val="-10"/>
          <w:sz w:val="16"/>
          <w:szCs w:val="16"/>
          <w:lang w:val="es-ES" w:eastAsia="en-US"/>
        </w:rPr>
        <w:t xml:space="preserve"> </w:t>
      </w:r>
      <w:r w:rsidRPr="00D00A19">
        <w:rPr>
          <w:rFonts w:ascii="Arial" w:eastAsia="Arial" w:hAnsi="Arial" w:cs="Arial"/>
          <w:sz w:val="16"/>
          <w:szCs w:val="16"/>
          <w:lang w:val="es-ES" w:eastAsia="en-US"/>
        </w:rPr>
        <w:t>de</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sus</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empleados,</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a</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los</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sistemas</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mencionados</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mediante</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certificación</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expedida</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por</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el</w:t>
      </w:r>
      <w:r w:rsidRPr="00D00A19">
        <w:rPr>
          <w:rFonts w:ascii="Arial" w:eastAsia="Arial" w:hAnsi="Arial" w:cs="Arial"/>
          <w:spacing w:val="-9"/>
          <w:sz w:val="16"/>
          <w:szCs w:val="16"/>
          <w:lang w:val="es-ES" w:eastAsia="en-US"/>
        </w:rPr>
        <w:t xml:space="preserve"> </w:t>
      </w:r>
      <w:r w:rsidRPr="00D00A19">
        <w:rPr>
          <w:rFonts w:ascii="Arial" w:eastAsia="Arial" w:hAnsi="Arial" w:cs="Arial"/>
          <w:sz w:val="16"/>
          <w:szCs w:val="16"/>
          <w:lang w:val="es-ES" w:eastAsia="en-U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D00A19">
        <w:rPr>
          <w:rFonts w:ascii="Arial" w:eastAsia="Arial" w:hAnsi="Arial" w:cs="Arial"/>
          <w:spacing w:val="-20"/>
          <w:sz w:val="16"/>
          <w:szCs w:val="16"/>
          <w:lang w:val="es-ES" w:eastAsia="en-US"/>
        </w:rPr>
        <w:t xml:space="preserve"> </w:t>
      </w:r>
      <w:r w:rsidRPr="00D00A19">
        <w:rPr>
          <w:rFonts w:ascii="Arial" w:eastAsia="Arial" w:hAnsi="Arial" w:cs="Arial"/>
          <w:sz w:val="16"/>
          <w:szCs w:val="16"/>
          <w:lang w:val="es-ES" w:eastAsia="en-US"/>
        </w:rPr>
        <w:t>constitución.</w:t>
      </w:r>
    </w:p>
    <w:p w14:paraId="42D59325" w14:textId="77777777" w:rsidR="00695D8C" w:rsidRPr="00D00A19" w:rsidRDefault="00695D8C" w:rsidP="00A6066F">
      <w:pPr>
        <w:pStyle w:val="Textonotapie"/>
        <w:spacing w:before="0" w:after="0" w:line="240" w:lineRule="auto"/>
        <w:rPr>
          <w:rFonts w:ascii="Arial" w:eastAsia="Arial" w:hAnsi="Arial" w:cs="Arial"/>
          <w:sz w:val="16"/>
          <w:szCs w:val="16"/>
          <w:lang w:val="es-ES"/>
        </w:rPr>
      </w:pPr>
      <w:r w:rsidRPr="00D00A19">
        <w:rPr>
          <w:rFonts w:ascii="Arial" w:eastAsia="Arial" w:hAnsi="Arial" w:cs="Arial"/>
          <w:sz w:val="16"/>
          <w:szCs w:val="16"/>
          <w:lang w:val="es-ES"/>
        </w:rPr>
        <w:tab/>
        <w:t>»Para</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la</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presentación</w:t>
      </w:r>
      <w:r w:rsidRPr="00D00A19">
        <w:rPr>
          <w:rFonts w:ascii="Arial" w:eastAsia="Arial" w:hAnsi="Arial" w:cs="Arial"/>
          <w:spacing w:val="-9"/>
          <w:sz w:val="16"/>
          <w:szCs w:val="16"/>
          <w:lang w:val="es-ES"/>
        </w:rPr>
        <w:t xml:space="preserve"> </w:t>
      </w:r>
      <w:r w:rsidRPr="00D00A19">
        <w:rPr>
          <w:rFonts w:ascii="Arial" w:eastAsia="Arial" w:hAnsi="Arial" w:cs="Arial"/>
          <w:sz w:val="16"/>
          <w:szCs w:val="16"/>
          <w:lang w:val="es-ES"/>
        </w:rPr>
        <w:t>de</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ofertas</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por</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parte</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de</w:t>
      </w:r>
      <w:r w:rsidRPr="00D00A19">
        <w:rPr>
          <w:rFonts w:ascii="Arial" w:eastAsia="Arial" w:hAnsi="Arial" w:cs="Arial"/>
          <w:spacing w:val="-9"/>
          <w:sz w:val="16"/>
          <w:szCs w:val="16"/>
          <w:lang w:val="es-ES"/>
        </w:rPr>
        <w:t xml:space="preserve"> </w:t>
      </w:r>
      <w:r w:rsidRPr="00D00A19">
        <w:rPr>
          <w:rFonts w:ascii="Arial" w:eastAsia="Arial" w:hAnsi="Arial" w:cs="Arial"/>
          <w:sz w:val="16"/>
          <w:szCs w:val="16"/>
          <w:lang w:val="es-ES"/>
        </w:rPr>
        <w:t>personas</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jurídicas</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será</w:t>
      </w:r>
      <w:r w:rsidRPr="00D00A19">
        <w:rPr>
          <w:rFonts w:ascii="Arial" w:eastAsia="Arial" w:hAnsi="Arial" w:cs="Arial"/>
          <w:spacing w:val="-10"/>
          <w:sz w:val="16"/>
          <w:szCs w:val="16"/>
          <w:lang w:val="es-ES"/>
        </w:rPr>
        <w:t xml:space="preserve"> </w:t>
      </w:r>
      <w:r w:rsidRPr="00D00A19">
        <w:rPr>
          <w:rFonts w:ascii="Arial" w:eastAsia="Arial" w:hAnsi="Arial" w:cs="Arial"/>
          <w:sz w:val="16"/>
          <w:szCs w:val="16"/>
          <w:lang w:val="es-ES"/>
        </w:rPr>
        <w:t>indispensable</w:t>
      </w:r>
      <w:r w:rsidRPr="00D00A19">
        <w:rPr>
          <w:rFonts w:ascii="Arial" w:eastAsia="Arial" w:hAnsi="Arial" w:cs="Arial"/>
          <w:spacing w:val="-9"/>
          <w:sz w:val="16"/>
          <w:szCs w:val="16"/>
          <w:lang w:val="es-ES"/>
        </w:rPr>
        <w:t xml:space="preserve"> </w:t>
      </w:r>
      <w:r w:rsidRPr="00D00A19">
        <w:rPr>
          <w:rFonts w:ascii="Arial" w:eastAsia="Arial" w:hAnsi="Arial" w:cs="Arial"/>
          <w:sz w:val="16"/>
          <w:szCs w:val="16"/>
          <w:lang w:val="es-ES"/>
        </w:rPr>
        <w:t>acreditar el requisito señalado anteriormente. El funcionario que no deje constancia de la verificación del cumplimiento de este requisito incurrirá en causal de mala</w:t>
      </w:r>
      <w:r w:rsidRPr="00D00A19">
        <w:rPr>
          <w:rFonts w:ascii="Arial" w:eastAsia="Arial" w:hAnsi="Arial" w:cs="Arial"/>
          <w:spacing w:val="-12"/>
          <w:sz w:val="16"/>
          <w:szCs w:val="16"/>
          <w:lang w:val="es-ES"/>
        </w:rPr>
        <w:t xml:space="preserve"> </w:t>
      </w:r>
      <w:r w:rsidRPr="00D00A19">
        <w:rPr>
          <w:rFonts w:ascii="Arial" w:eastAsia="Arial" w:hAnsi="Arial" w:cs="Arial"/>
          <w:sz w:val="16"/>
          <w:szCs w:val="16"/>
          <w:lang w:val="es-ES"/>
        </w:rPr>
        <w:t>conducta»</w:t>
      </w:r>
    </w:p>
    <w:p w14:paraId="167AD580" w14:textId="77777777" w:rsidR="00695D8C" w:rsidRPr="00D00A19" w:rsidRDefault="00695D8C" w:rsidP="00A6066F">
      <w:pPr>
        <w:pStyle w:val="Textonotapie"/>
        <w:spacing w:before="0" w:after="0" w:line="240" w:lineRule="auto"/>
        <w:rPr>
          <w:rFonts w:ascii="Arial" w:hAnsi="Arial" w:cs="Arial"/>
          <w:sz w:val="16"/>
          <w:szCs w:val="16"/>
          <w:lang w:val="es-CO"/>
        </w:rPr>
      </w:pPr>
    </w:p>
  </w:footnote>
  <w:footnote w:id="5">
    <w:p w14:paraId="729CF9F4" w14:textId="7956BBBE" w:rsidR="00695D8C" w:rsidRPr="00D00A19" w:rsidRDefault="00695D8C" w:rsidP="001C50AE">
      <w:pPr>
        <w:pStyle w:val="Textonotapie"/>
        <w:spacing w:before="0" w:after="0" w:line="240" w:lineRule="auto"/>
        <w:ind w:firstLine="708"/>
        <w:rPr>
          <w:rFonts w:ascii="Arial" w:eastAsia="Arial" w:hAnsi="Arial" w:cs="Arial"/>
          <w:sz w:val="16"/>
          <w:szCs w:val="16"/>
          <w:lang w:val="es-ES"/>
        </w:rPr>
      </w:pPr>
      <w:r w:rsidRPr="00D00A19">
        <w:rPr>
          <w:rStyle w:val="Refdenotaalpie"/>
          <w:rFonts w:ascii="Arial" w:hAnsi="Arial" w:cs="Arial"/>
          <w:sz w:val="16"/>
          <w:szCs w:val="16"/>
        </w:rPr>
        <w:footnoteRef/>
      </w:r>
      <w:r w:rsidRPr="00D00A19">
        <w:rPr>
          <w:rFonts w:ascii="Arial" w:hAnsi="Arial" w:cs="Arial"/>
          <w:sz w:val="16"/>
          <w:szCs w:val="16"/>
        </w:rPr>
        <w:t xml:space="preserve"> </w:t>
      </w:r>
      <w:r w:rsidRPr="00D00A19">
        <w:rPr>
          <w:rFonts w:ascii="Arial" w:eastAsia="Arial" w:hAnsi="Arial" w:cs="Arial"/>
          <w:sz w:val="16"/>
          <w:szCs w:val="16"/>
          <w:lang w:val="es-ES"/>
        </w:rPr>
        <w:t>Consejo de Estado. Sección Tercera. Subsección C. Sentencia del 8 de junio de 2011. Exp. 20001-23-31-000-2005-00409-01(AP), C.P. Enrique Gil Botero.</w:t>
      </w:r>
    </w:p>
  </w:footnote>
  <w:footnote w:id="6">
    <w:p w14:paraId="0B2E01F4" w14:textId="77777777" w:rsidR="00695D8C" w:rsidRPr="00D00A19" w:rsidRDefault="00695D8C" w:rsidP="00A6066F">
      <w:pPr>
        <w:pStyle w:val="Textonotapie"/>
        <w:spacing w:before="0" w:after="0" w:line="240" w:lineRule="auto"/>
        <w:ind w:firstLine="708"/>
        <w:rPr>
          <w:rFonts w:ascii="Arial" w:hAnsi="Arial" w:cs="Arial"/>
          <w:sz w:val="16"/>
          <w:szCs w:val="16"/>
          <w:lang w:val="es-CO"/>
        </w:rPr>
      </w:pPr>
      <w:r w:rsidRPr="00D00A19">
        <w:rPr>
          <w:rStyle w:val="Refdenotaalpie"/>
          <w:rFonts w:ascii="Arial" w:hAnsi="Arial" w:cs="Arial"/>
          <w:sz w:val="16"/>
          <w:szCs w:val="16"/>
        </w:rPr>
        <w:footnoteRef/>
      </w:r>
      <w:r w:rsidRPr="00D00A19">
        <w:rPr>
          <w:rFonts w:ascii="Arial" w:hAnsi="Arial" w:cs="Arial"/>
          <w:sz w:val="16"/>
          <w:szCs w:val="16"/>
        </w:rPr>
        <w:t xml:space="preserve"> Respecto a la revisoría fiscal de las sociedades extranjeras con sucursal en Colombia, el artículo 472.6 del Código de Comercio dispone que </w:t>
      </w:r>
      <w:r w:rsidRPr="00D00A19">
        <w:rPr>
          <w:rFonts w:ascii="Arial" w:hAnsi="Arial" w:cs="Arial"/>
          <w:sz w:val="16"/>
          <w:szCs w:val="16"/>
          <w:lang w:val="es-CO"/>
        </w:rPr>
        <w:t xml:space="preserve">la resolución o acto en que la sociedad acuerda establecer negocios permanentes en Colombia expresará «La designación del revisor fiscal, quien será persona natural con residencia permanente en Colombia». </w:t>
      </w:r>
    </w:p>
    <w:p w14:paraId="7F0D937A" w14:textId="77777777" w:rsidR="00695D8C" w:rsidRPr="00D00A19" w:rsidRDefault="00695D8C" w:rsidP="00A6066F">
      <w:pPr>
        <w:pStyle w:val="Textonotapie"/>
        <w:spacing w:before="0" w:after="0" w:line="240" w:lineRule="auto"/>
        <w:ind w:firstLine="708"/>
        <w:rPr>
          <w:rFonts w:ascii="Arial" w:hAnsi="Arial" w:cs="Arial"/>
          <w:sz w:val="16"/>
          <w:szCs w:val="16"/>
        </w:rPr>
      </w:pPr>
      <w:r w:rsidRPr="00D00A19">
        <w:rPr>
          <w:rFonts w:ascii="Arial" w:hAnsi="Arial" w:cs="Arial"/>
          <w:sz w:val="16"/>
          <w:szCs w:val="16"/>
          <w:lang w:val="es-CO"/>
        </w:rPr>
        <w:t xml:space="preserve">Por lo demás, el artículo el artículo 489 </w:t>
      </w:r>
      <w:r w:rsidRPr="00D00A19">
        <w:rPr>
          <w:rFonts w:ascii="Arial" w:hAnsi="Arial" w:cs="Arial"/>
          <w:i/>
          <w:iCs/>
          <w:sz w:val="16"/>
          <w:szCs w:val="16"/>
          <w:lang w:val="es-CO"/>
        </w:rPr>
        <w:t>ibidem</w:t>
      </w:r>
      <w:r w:rsidRPr="00D00A19">
        <w:rPr>
          <w:rFonts w:ascii="Arial" w:hAnsi="Arial" w:cs="Arial"/>
          <w:sz w:val="16"/>
          <w:szCs w:val="16"/>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w:t>
      </w:r>
      <w:r w:rsidRPr="00D00A19">
        <w:rPr>
          <w:rFonts w:ascii="Arial" w:eastAsia="Times New Roman" w:hAnsi="Arial" w:cs="Arial"/>
          <w:color w:val="000000"/>
          <w:sz w:val="16"/>
          <w:szCs w:val="16"/>
          <w:lang w:eastAsia="es-ES_tradnl"/>
        </w:rPr>
        <w:t xml:space="preserve"> </w:t>
      </w:r>
      <w:r w:rsidRPr="00D00A19">
        <w:rPr>
          <w:rFonts w:ascii="Arial" w:hAnsi="Arial" w:cs="Arial"/>
          <w:sz w:val="16"/>
          <w:szCs w:val="16"/>
          <w:lang w:val="es-CO"/>
        </w:rPr>
        <w:t>Estos revisores deberán, además, informar a la correspondiente Superintendencia cualquier irregularidad de las que puedan ser causales de suspensión o de revocación del permiso de funcionamiento de tales sociedades».</w:t>
      </w:r>
    </w:p>
  </w:footnote>
  <w:footnote w:id="7">
    <w:p w14:paraId="1696FF54" w14:textId="77777777" w:rsidR="006A3A3C" w:rsidRPr="00D00A19" w:rsidRDefault="006A3A3C" w:rsidP="00A6066F">
      <w:pPr>
        <w:ind w:left="159" w:right="170" w:firstLine="707"/>
        <w:jc w:val="both"/>
        <w:rPr>
          <w:rFonts w:ascii="Arial" w:hAnsi="Arial" w:cs="Arial"/>
          <w:color w:val="000000" w:themeColor="text1"/>
          <w:sz w:val="16"/>
          <w:szCs w:val="16"/>
        </w:rPr>
      </w:pPr>
      <w:r w:rsidRPr="00D00A19">
        <w:rPr>
          <w:rStyle w:val="Refdenotaalpie"/>
          <w:rFonts w:ascii="Arial" w:hAnsi="Arial" w:cs="Arial"/>
          <w:color w:val="000000" w:themeColor="text1"/>
          <w:sz w:val="16"/>
          <w:szCs w:val="16"/>
        </w:rPr>
        <w:footnoteRef/>
      </w:r>
      <w:r w:rsidRPr="00D00A19">
        <w:rPr>
          <w:rFonts w:ascii="Arial" w:hAnsi="Arial" w:cs="Arial"/>
          <w:color w:val="000000" w:themeColor="text1"/>
          <w:sz w:val="16"/>
          <w:szCs w:val="16"/>
        </w:rPr>
        <w:t xml:space="preserve"> Decreto 780 de 2016: “Artículo 2.1.4.1 Afiliados al régimen contributivo. “Pertenecerán al Régimen Contributivo del Sistema General de Seguridad Social en Salud:</w:t>
      </w:r>
    </w:p>
    <w:p w14:paraId="39CDFBFA" w14:textId="77777777" w:rsidR="006A3A3C" w:rsidRPr="00D00A19" w:rsidRDefault="006A3A3C" w:rsidP="00A6066F">
      <w:pPr>
        <w:ind w:left="159" w:right="170"/>
        <w:jc w:val="both"/>
        <w:rPr>
          <w:rFonts w:ascii="Arial" w:hAnsi="Arial" w:cs="Arial"/>
          <w:color w:val="000000" w:themeColor="text1"/>
          <w:sz w:val="16"/>
          <w:szCs w:val="16"/>
        </w:rPr>
      </w:pPr>
      <w:r w:rsidRPr="00D00A19">
        <w:rPr>
          <w:rFonts w:ascii="Arial" w:hAnsi="Arial" w:cs="Arial"/>
          <w:color w:val="000000" w:themeColor="text1"/>
          <w:sz w:val="16"/>
          <w:szCs w:val="16"/>
        </w:rPr>
        <w:t>(…)</w:t>
      </w:r>
    </w:p>
    <w:p w14:paraId="2E488415" w14:textId="77777777" w:rsidR="006A3A3C" w:rsidRPr="00D00A19" w:rsidRDefault="006A3A3C" w:rsidP="00A6066F">
      <w:pPr>
        <w:pStyle w:val="Textoindependiente"/>
        <w:spacing w:before="0" w:beforeAutospacing="0" w:after="0" w:afterAutospacing="0"/>
        <w:ind w:left="159" w:right="170"/>
        <w:jc w:val="both"/>
        <w:rPr>
          <w:rFonts w:ascii="Arial" w:hAnsi="Arial" w:cs="Arial"/>
          <w:color w:val="000000" w:themeColor="text1"/>
          <w:sz w:val="16"/>
          <w:szCs w:val="16"/>
        </w:rPr>
      </w:pPr>
    </w:p>
    <w:p w14:paraId="2EFFE070" w14:textId="6AC657F9" w:rsidR="006A3A3C" w:rsidRPr="00D00A19" w:rsidRDefault="006A3A3C" w:rsidP="00A6066F">
      <w:pPr>
        <w:ind w:left="159" w:right="170"/>
        <w:jc w:val="both"/>
        <w:rPr>
          <w:rFonts w:ascii="Arial" w:hAnsi="Arial" w:cs="Arial"/>
          <w:color w:val="000000" w:themeColor="text1"/>
          <w:sz w:val="16"/>
          <w:szCs w:val="16"/>
        </w:rPr>
      </w:pPr>
      <w:r w:rsidRPr="00D00A19">
        <w:rPr>
          <w:rFonts w:ascii="Arial" w:hAnsi="Arial" w:cs="Arial"/>
          <w:color w:val="000000" w:themeColor="text1"/>
          <w:sz w:val="16"/>
          <w:szCs w:val="16"/>
        </w:rPr>
        <w:t>“1.4 Los trabajadores independientes, los rentistas, los propietarios de las empresas y en general todas las personas residentes en el país, que no tengan vínculo contractual y reglamentario con algún empleador y cuyos ingresos mensuales sean iguales o superiores a un salario mínimo mensual legal</w:t>
      </w:r>
      <w:r w:rsidRPr="00D00A19">
        <w:rPr>
          <w:rFonts w:ascii="Arial" w:hAnsi="Arial" w:cs="Arial"/>
          <w:color w:val="000000" w:themeColor="text1"/>
          <w:spacing w:val="-24"/>
          <w:sz w:val="16"/>
          <w:szCs w:val="16"/>
        </w:rPr>
        <w:t xml:space="preserve"> </w:t>
      </w:r>
      <w:r w:rsidRPr="00D00A19">
        <w:rPr>
          <w:rFonts w:ascii="Arial" w:hAnsi="Arial" w:cs="Arial"/>
          <w:color w:val="000000" w:themeColor="text1"/>
          <w:sz w:val="16"/>
          <w:szCs w:val="16"/>
        </w:rPr>
        <w:t>vigente”.</w:t>
      </w:r>
    </w:p>
    <w:p w14:paraId="2951F51E" w14:textId="77777777" w:rsidR="006A3A3C" w:rsidRPr="00D00A19" w:rsidRDefault="006A3A3C" w:rsidP="00A6066F">
      <w:pPr>
        <w:pStyle w:val="Textonotapie"/>
        <w:spacing w:before="0" w:after="0" w:line="240" w:lineRule="auto"/>
        <w:ind w:left="159" w:right="170"/>
        <w:rPr>
          <w:rFonts w:ascii="Arial" w:hAnsi="Arial" w:cs="Arial"/>
          <w:color w:val="000000" w:themeColor="text1"/>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555C" w14:textId="77777777" w:rsidR="00D02796" w:rsidRPr="00D02796" w:rsidRDefault="00D02796" w:rsidP="00D02796">
    <w:pPr>
      <w:tabs>
        <w:tab w:val="center" w:pos="4252"/>
        <w:tab w:val="right" w:pos="8504"/>
      </w:tabs>
      <w:rPr>
        <w:rFonts w:asciiTheme="minorHAnsi" w:eastAsiaTheme="minorHAnsi" w:hAnsiTheme="minorHAnsi" w:cstheme="minorBidi"/>
        <w:szCs w:val="22"/>
        <w:lang w:val="es-MX" w:eastAsia="en-US"/>
      </w:rPr>
    </w:pPr>
  </w:p>
  <w:p w14:paraId="3C9F5FB2" w14:textId="77777777" w:rsidR="00D02796" w:rsidRPr="00D02796" w:rsidRDefault="00D02796" w:rsidP="00D02796">
    <w:pPr>
      <w:rPr>
        <w:lang w:eastAsia="es-ES_tradnl"/>
      </w:rPr>
    </w:pPr>
  </w:p>
  <w:p w14:paraId="49270F1F" w14:textId="77777777" w:rsidR="00D02796" w:rsidRPr="00D02796" w:rsidRDefault="00D02796" w:rsidP="00D02796">
    <w:pPr>
      <w:rPr>
        <w:rFonts w:ascii="Geomanist Bold" w:hAnsi="Geomanist Bold"/>
        <w:color w:val="002060"/>
        <w:lang w:eastAsia="es-ES_tradnl"/>
      </w:rPr>
    </w:pPr>
    <w:r w:rsidRPr="00D02796">
      <w:rPr>
        <w:rFonts w:eastAsia="Arial Nova" w:cs="Arial Nova"/>
        <w:noProof/>
        <w:lang w:eastAsia="es-CO"/>
      </w:rPr>
      <w:drawing>
        <wp:anchor distT="0" distB="0" distL="0" distR="0" simplePos="0" relativeHeight="251659264" behindDoc="1" locked="0" layoutInCell="1" hidden="0" allowOverlap="1" wp14:anchorId="643117A3" wp14:editId="4A64BE9A">
          <wp:simplePos x="0" y="0"/>
          <wp:positionH relativeFrom="margin">
            <wp:posOffset>3952875</wp:posOffset>
          </wp:positionH>
          <wp:positionV relativeFrom="paragraph">
            <wp:posOffset>8255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D02796">
      <w:rPr>
        <w:rFonts w:ascii="Geomanist Bold" w:hAnsi="Geomanist Bold"/>
        <w:color w:val="002060"/>
        <w:lang w:eastAsia="es-ES_tradnl"/>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D02796" w:rsidRPr="00D02796" w14:paraId="2E1E2E6B" w14:textId="77777777" w:rsidTr="00896F86">
      <w:tc>
        <w:tcPr>
          <w:tcW w:w="6756" w:type="dxa"/>
        </w:tcPr>
        <w:p w14:paraId="7A7C01D5" w14:textId="77777777" w:rsidR="00D02796" w:rsidRPr="00D02796" w:rsidRDefault="00D02796" w:rsidP="00D02796">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D02796">
            <w:rPr>
              <w:rFonts w:ascii="Geomanist Bold" w:eastAsia="Geo" w:hAnsi="Geomanist Bold" w:cs="Geo"/>
              <w:b/>
              <w:color w:val="000000"/>
              <w:sz w:val="20"/>
              <w:szCs w:val="20"/>
              <w:lang w:eastAsia="es-CO"/>
            </w:rPr>
            <w:t xml:space="preserve">Código: </w:t>
          </w:r>
          <w:r w:rsidRPr="00D02796">
            <w:rPr>
              <w:rFonts w:ascii="Geomanist Light" w:eastAsia="Geo" w:hAnsi="Geomanist Light" w:cs="Geo"/>
              <w:b/>
              <w:color w:val="000000"/>
              <w:sz w:val="18"/>
              <w:szCs w:val="18"/>
              <w:lang w:eastAsia="es-CO"/>
            </w:rPr>
            <w:t>CCE-PQRSD-FM-08</w:t>
          </w:r>
        </w:p>
        <w:p w14:paraId="025F45F6" w14:textId="77777777" w:rsidR="00D02796" w:rsidRPr="00D02796" w:rsidRDefault="00D02796" w:rsidP="00D02796">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D02796">
            <w:rPr>
              <w:rFonts w:ascii="Geomanist Bold" w:eastAsia="Geo" w:hAnsi="Geomanist Bold" w:cs="Geo"/>
              <w:b/>
              <w:color w:val="000000"/>
              <w:sz w:val="20"/>
              <w:szCs w:val="20"/>
              <w:lang w:eastAsia="es-CO"/>
            </w:rPr>
            <w:t>Versión</w:t>
          </w:r>
          <w:r w:rsidRPr="00D02796">
            <w:rPr>
              <w:rFonts w:ascii="Geomanist Bold" w:eastAsia="Arial Nova" w:hAnsi="Geomanist Bold" w:cs="Arial Nova"/>
              <w:b/>
              <w:color w:val="000000"/>
              <w:sz w:val="20"/>
              <w:szCs w:val="20"/>
              <w:lang w:eastAsia="es-CO"/>
            </w:rPr>
            <w:t xml:space="preserve">: </w:t>
          </w:r>
          <w:r w:rsidRPr="00D02796">
            <w:rPr>
              <w:rFonts w:ascii="Geomanist Light" w:eastAsia="Geo" w:hAnsi="Geomanist Light" w:cs="Geo"/>
              <w:sz w:val="18"/>
              <w:szCs w:val="18"/>
              <w:lang w:eastAsia="es-CO"/>
            </w:rPr>
            <w:t>01 DEL 30 DE AGOSTO DE 2022</w:t>
          </w:r>
        </w:p>
      </w:tc>
      <w:tc>
        <w:tcPr>
          <w:tcW w:w="1324" w:type="dxa"/>
        </w:tcPr>
        <w:p w14:paraId="1C0BB254" w14:textId="77777777" w:rsidR="00D02796" w:rsidRPr="00D02796" w:rsidRDefault="00D02796" w:rsidP="00D02796">
          <w:pPr>
            <w:jc w:val="right"/>
            <w:rPr>
              <w:rFonts w:eastAsia="Arial Nova" w:cs="Arial Nova"/>
              <w:lang w:eastAsia="es-CO"/>
            </w:rPr>
          </w:pPr>
        </w:p>
      </w:tc>
      <w:tc>
        <w:tcPr>
          <w:tcW w:w="1324" w:type="dxa"/>
        </w:tcPr>
        <w:p w14:paraId="07C510B2" w14:textId="77777777" w:rsidR="00D02796" w:rsidRPr="00D02796" w:rsidRDefault="00D02796" w:rsidP="00D02796">
          <w:pPr>
            <w:jc w:val="right"/>
            <w:rPr>
              <w:rFonts w:eastAsia="Arial Nova" w:cs="Arial Nova"/>
              <w:lang w:eastAsia="es-CO"/>
            </w:rPr>
          </w:pPr>
        </w:p>
      </w:tc>
    </w:tr>
  </w:tbl>
  <w:p w14:paraId="6520770B" w14:textId="3E8B41E9" w:rsidR="00EF64D8" w:rsidRDefault="00D02796" w:rsidP="00D02796">
    <w:pPr>
      <w:rPr>
        <w:lang w:eastAsia="es-ES_tradnl"/>
      </w:rPr>
    </w:pPr>
    <w:r w:rsidRPr="00D02796">
      <w:rPr>
        <w:rFonts w:eastAsia="Arial Nova" w:cs="Arial Nova"/>
        <w:noProof/>
        <w:color w:val="000000"/>
        <w:lang w:eastAsia="es-CO"/>
      </w:rPr>
      <w:drawing>
        <wp:anchor distT="0" distB="0" distL="114300" distR="114300" simplePos="0" relativeHeight="251660288" behindDoc="1" locked="0" layoutInCell="1" allowOverlap="1" wp14:anchorId="15F0F37D" wp14:editId="57B9B835">
          <wp:simplePos x="0" y="0"/>
          <wp:positionH relativeFrom="margin">
            <wp:align>left</wp:align>
          </wp:positionH>
          <wp:positionV relativeFrom="paragraph">
            <wp:posOffset>133350</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p>
  <w:p w14:paraId="7F6C6048" w14:textId="77777777" w:rsidR="00D02796" w:rsidRDefault="00D02796" w:rsidP="00D02796">
    <w:pPr>
      <w:rPr>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B8E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F946BB"/>
    <w:multiLevelType w:val="hybridMultilevel"/>
    <w:tmpl w:val="8D08E1AA"/>
    <w:lvl w:ilvl="0" w:tplc="FFFFFFFF">
      <w:numFmt w:val="decimal"/>
      <w:lvlText w:val=""/>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1D0511"/>
    <w:multiLevelType w:val="hybridMultilevel"/>
    <w:tmpl w:val="3894F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E64258"/>
    <w:multiLevelType w:val="hybridMultilevel"/>
    <w:tmpl w:val="8D08E1AA"/>
    <w:lvl w:ilvl="0" w:tplc="FFFFFFFF">
      <w:numFmt w:val="decimal"/>
      <w:lvlText w:val=""/>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23D43"/>
    <w:multiLevelType w:val="hybridMultilevel"/>
    <w:tmpl w:val="9EB626E0"/>
    <w:lvl w:ilvl="0" w:tplc="B508891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410AA5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6"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664F4046"/>
    <w:multiLevelType w:val="hybridMultilevel"/>
    <w:tmpl w:val="F8D6EBAE"/>
    <w:lvl w:ilvl="0" w:tplc="BB58B3E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FE85EE2"/>
    <w:multiLevelType w:val="hybridMultilevel"/>
    <w:tmpl w:val="FA0417B4"/>
    <w:lvl w:ilvl="0" w:tplc="77B0351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4"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7258809">
    <w:abstractNumId w:val="17"/>
  </w:num>
  <w:num w:numId="2" w16cid:durableId="1929848231">
    <w:abstractNumId w:val="15"/>
  </w:num>
  <w:num w:numId="3" w16cid:durableId="1863585604">
    <w:abstractNumId w:val="22"/>
  </w:num>
  <w:num w:numId="4" w16cid:durableId="432092555">
    <w:abstractNumId w:val="23"/>
  </w:num>
  <w:num w:numId="5" w16cid:durableId="1473058159">
    <w:abstractNumId w:val="30"/>
  </w:num>
  <w:num w:numId="6" w16cid:durableId="85014083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28112">
    <w:abstractNumId w:val="24"/>
  </w:num>
  <w:num w:numId="8" w16cid:durableId="174541266">
    <w:abstractNumId w:val="12"/>
  </w:num>
  <w:num w:numId="9" w16cid:durableId="1975721018">
    <w:abstractNumId w:val="2"/>
  </w:num>
  <w:num w:numId="10" w16cid:durableId="164057260">
    <w:abstractNumId w:val="13"/>
  </w:num>
  <w:num w:numId="11" w16cid:durableId="1954090647">
    <w:abstractNumId w:val="5"/>
  </w:num>
  <w:num w:numId="12" w16cid:durableId="813447557">
    <w:abstractNumId w:val="16"/>
  </w:num>
  <w:num w:numId="13" w16cid:durableId="1826701661">
    <w:abstractNumId w:val="6"/>
  </w:num>
  <w:num w:numId="14" w16cid:durableId="771314303">
    <w:abstractNumId w:val="26"/>
  </w:num>
  <w:num w:numId="15" w16cid:durableId="285081967">
    <w:abstractNumId w:val="21"/>
  </w:num>
  <w:num w:numId="16" w16cid:durableId="1838886472">
    <w:abstractNumId w:val="19"/>
  </w:num>
  <w:num w:numId="17" w16cid:durableId="1634560719">
    <w:abstractNumId w:val="33"/>
  </w:num>
  <w:num w:numId="18" w16cid:durableId="1872650766">
    <w:abstractNumId w:val="11"/>
  </w:num>
  <w:num w:numId="19" w16cid:durableId="1757508530">
    <w:abstractNumId w:val="18"/>
  </w:num>
  <w:num w:numId="20" w16cid:durableId="453791486">
    <w:abstractNumId w:val="20"/>
  </w:num>
  <w:num w:numId="21" w16cid:durableId="591278473">
    <w:abstractNumId w:val="29"/>
  </w:num>
  <w:num w:numId="22" w16cid:durableId="105123696">
    <w:abstractNumId w:val="14"/>
  </w:num>
  <w:num w:numId="23" w16cid:durableId="1239513320">
    <w:abstractNumId w:val="34"/>
  </w:num>
  <w:num w:numId="24" w16cid:durableId="1943106736">
    <w:abstractNumId w:val="32"/>
  </w:num>
  <w:num w:numId="25" w16cid:durableId="1233472052">
    <w:abstractNumId w:val="28"/>
  </w:num>
  <w:num w:numId="26" w16cid:durableId="846794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660975">
    <w:abstractNumId w:val="7"/>
  </w:num>
  <w:num w:numId="28" w16cid:durableId="117729137">
    <w:abstractNumId w:val="0"/>
  </w:num>
  <w:num w:numId="29" w16cid:durableId="1728795353">
    <w:abstractNumId w:val="3"/>
  </w:num>
  <w:num w:numId="30" w16cid:durableId="1556891661">
    <w:abstractNumId w:val="8"/>
  </w:num>
  <w:num w:numId="31" w16cid:durableId="1053843491">
    <w:abstractNumId w:val="9"/>
  </w:num>
  <w:num w:numId="32" w16cid:durableId="1187719175">
    <w:abstractNumId w:val="27"/>
  </w:num>
  <w:num w:numId="33" w16cid:durableId="1687713047">
    <w:abstractNumId w:val="10"/>
  </w:num>
  <w:num w:numId="34" w16cid:durableId="2095742712">
    <w:abstractNumId w:val="31"/>
  </w:num>
  <w:num w:numId="35" w16cid:durableId="55727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70A8"/>
    <w:rsid w:val="00011754"/>
    <w:rsid w:val="0001231C"/>
    <w:rsid w:val="00012B22"/>
    <w:rsid w:val="000135A1"/>
    <w:rsid w:val="00013F7C"/>
    <w:rsid w:val="00015BF3"/>
    <w:rsid w:val="00015E80"/>
    <w:rsid w:val="00015F78"/>
    <w:rsid w:val="000169A0"/>
    <w:rsid w:val="00016D26"/>
    <w:rsid w:val="00016D2E"/>
    <w:rsid w:val="00017245"/>
    <w:rsid w:val="00017253"/>
    <w:rsid w:val="00017460"/>
    <w:rsid w:val="00017C1D"/>
    <w:rsid w:val="000205F1"/>
    <w:rsid w:val="000210DF"/>
    <w:rsid w:val="00021758"/>
    <w:rsid w:val="000217A2"/>
    <w:rsid w:val="0002264C"/>
    <w:rsid w:val="0002271C"/>
    <w:rsid w:val="000229A9"/>
    <w:rsid w:val="00023CD9"/>
    <w:rsid w:val="00024653"/>
    <w:rsid w:val="0002510B"/>
    <w:rsid w:val="000268E2"/>
    <w:rsid w:val="0002739B"/>
    <w:rsid w:val="000300C6"/>
    <w:rsid w:val="00030271"/>
    <w:rsid w:val="00032989"/>
    <w:rsid w:val="00032A51"/>
    <w:rsid w:val="00033802"/>
    <w:rsid w:val="00033C14"/>
    <w:rsid w:val="00033D8C"/>
    <w:rsid w:val="00033E1C"/>
    <w:rsid w:val="00034398"/>
    <w:rsid w:val="00034663"/>
    <w:rsid w:val="000352A2"/>
    <w:rsid w:val="000360E0"/>
    <w:rsid w:val="000379E3"/>
    <w:rsid w:val="00040044"/>
    <w:rsid w:val="000410E5"/>
    <w:rsid w:val="000414BE"/>
    <w:rsid w:val="00041517"/>
    <w:rsid w:val="00042041"/>
    <w:rsid w:val="00042FD0"/>
    <w:rsid w:val="000432DF"/>
    <w:rsid w:val="00044D8C"/>
    <w:rsid w:val="00045791"/>
    <w:rsid w:val="00046647"/>
    <w:rsid w:val="00050C64"/>
    <w:rsid w:val="0005181E"/>
    <w:rsid w:val="000520BA"/>
    <w:rsid w:val="00053136"/>
    <w:rsid w:val="000540E1"/>
    <w:rsid w:val="00054158"/>
    <w:rsid w:val="000545C6"/>
    <w:rsid w:val="00054817"/>
    <w:rsid w:val="00055065"/>
    <w:rsid w:val="0006140B"/>
    <w:rsid w:val="00062812"/>
    <w:rsid w:val="000641A8"/>
    <w:rsid w:val="0006467C"/>
    <w:rsid w:val="0006474E"/>
    <w:rsid w:val="00065205"/>
    <w:rsid w:val="00066517"/>
    <w:rsid w:val="00067A22"/>
    <w:rsid w:val="00071132"/>
    <w:rsid w:val="00071351"/>
    <w:rsid w:val="000716B2"/>
    <w:rsid w:val="000718D6"/>
    <w:rsid w:val="00073FE3"/>
    <w:rsid w:val="0007405A"/>
    <w:rsid w:val="00074774"/>
    <w:rsid w:val="00074BEE"/>
    <w:rsid w:val="00074D1E"/>
    <w:rsid w:val="00075C19"/>
    <w:rsid w:val="00075D07"/>
    <w:rsid w:val="00076B31"/>
    <w:rsid w:val="00076DB1"/>
    <w:rsid w:val="000770DB"/>
    <w:rsid w:val="00080542"/>
    <w:rsid w:val="0008228E"/>
    <w:rsid w:val="000822A6"/>
    <w:rsid w:val="0008274C"/>
    <w:rsid w:val="00082CE0"/>
    <w:rsid w:val="00084B97"/>
    <w:rsid w:val="00086501"/>
    <w:rsid w:val="00086D8D"/>
    <w:rsid w:val="000876EC"/>
    <w:rsid w:val="000877B5"/>
    <w:rsid w:val="000902BC"/>
    <w:rsid w:val="00091AC6"/>
    <w:rsid w:val="00092617"/>
    <w:rsid w:val="00092B6A"/>
    <w:rsid w:val="000934EB"/>
    <w:rsid w:val="000942EB"/>
    <w:rsid w:val="000943FC"/>
    <w:rsid w:val="00095B25"/>
    <w:rsid w:val="00096C01"/>
    <w:rsid w:val="0009763D"/>
    <w:rsid w:val="00097C52"/>
    <w:rsid w:val="000A1B61"/>
    <w:rsid w:val="000A27F7"/>
    <w:rsid w:val="000A3281"/>
    <w:rsid w:val="000A4DD7"/>
    <w:rsid w:val="000A5915"/>
    <w:rsid w:val="000A6A14"/>
    <w:rsid w:val="000A6BA6"/>
    <w:rsid w:val="000B042A"/>
    <w:rsid w:val="000B076C"/>
    <w:rsid w:val="000B0E61"/>
    <w:rsid w:val="000B103F"/>
    <w:rsid w:val="000B14BA"/>
    <w:rsid w:val="000B2D9A"/>
    <w:rsid w:val="000B4246"/>
    <w:rsid w:val="000B5C13"/>
    <w:rsid w:val="000C00A2"/>
    <w:rsid w:val="000C02C2"/>
    <w:rsid w:val="000C0769"/>
    <w:rsid w:val="000C1515"/>
    <w:rsid w:val="000C1CBB"/>
    <w:rsid w:val="000C1D9A"/>
    <w:rsid w:val="000C3232"/>
    <w:rsid w:val="000C394F"/>
    <w:rsid w:val="000C3F9B"/>
    <w:rsid w:val="000C4E3E"/>
    <w:rsid w:val="000C5512"/>
    <w:rsid w:val="000C5D99"/>
    <w:rsid w:val="000D0BD1"/>
    <w:rsid w:val="000D1837"/>
    <w:rsid w:val="000D186A"/>
    <w:rsid w:val="000D25BC"/>
    <w:rsid w:val="000D5214"/>
    <w:rsid w:val="000D57AA"/>
    <w:rsid w:val="000D7953"/>
    <w:rsid w:val="000D7A0F"/>
    <w:rsid w:val="000E0DED"/>
    <w:rsid w:val="000E2239"/>
    <w:rsid w:val="000E25D7"/>
    <w:rsid w:val="000E3909"/>
    <w:rsid w:val="000E561B"/>
    <w:rsid w:val="000E6563"/>
    <w:rsid w:val="000E739D"/>
    <w:rsid w:val="000F091C"/>
    <w:rsid w:val="000F14E8"/>
    <w:rsid w:val="000F2AA2"/>
    <w:rsid w:val="000F2EE1"/>
    <w:rsid w:val="000F3EB5"/>
    <w:rsid w:val="000F4695"/>
    <w:rsid w:val="000F7AAC"/>
    <w:rsid w:val="000F7FC3"/>
    <w:rsid w:val="00100D69"/>
    <w:rsid w:val="00101018"/>
    <w:rsid w:val="00103915"/>
    <w:rsid w:val="00103D05"/>
    <w:rsid w:val="001041A9"/>
    <w:rsid w:val="00105AAA"/>
    <w:rsid w:val="00106BF7"/>
    <w:rsid w:val="001072DB"/>
    <w:rsid w:val="001078AA"/>
    <w:rsid w:val="00110CE1"/>
    <w:rsid w:val="001112FD"/>
    <w:rsid w:val="0011178C"/>
    <w:rsid w:val="00111CDF"/>
    <w:rsid w:val="001124EB"/>
    <w:rsid w:val="00113157"/>
    <w:rsid w:val="00113E35"/>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368"/>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A7E"/>
    <w:rsid w:val="00152FDA"/>
    <w:rsid w:val="00154785"/>
    <w:rsid w:val="00155B3D"/>
    <w:rsid w:val="00155C13"/>
    <w:rsid w:val="00156216"/>
    <w:rsid w:val="0015738F"/>
    <w:rsid w:val="00160CB0"/>
    <w:rsid w:val="001610A7"/>
    <w:rsid w:val="001611CA"/>
    <w:rsid w:val="00161A37"/>
    <w:rsid w:val="0016213D"/>
    <w:rsid w:val="001643A4"/>
    <w:rsid w:val="00165347"/>
    <w:rsid w:val="00165995"/>
    <w:rsid w:val="00166510"/>
    <w:rsid w:val="00171685"/>
    <w:rsid w:val="00172F4D"/>
    <w:rsid w:val="0017335A"/>
    <w:rsid w:val="00173B85"/>
    <w:rsid w:val="00173DE5"/>
    <w:rsid w:val="00174747"/>
    <w:rsid w:val="00174AD4"/>
    <w:rsid w:val="00174BEC"/>
    <w:rsid w:val="00176A9A"/>
    <w:rsid w:val="00180188"/>
    <w:rsid w:val="001824DD"/>
    <w:rsid w:val="001827CB"/>
    <w:rsid w:val="00182A86"/>
    <w:rsid w:val="00182EEE"/>
    <w:rsid w:val="0018335C"/>
    <w:rsid w:val="00185A59"/>
    <w:rsid w:val="0018635C"/>
    <w:rsid w:val="00186DDB"/>
    <w:rsid w:val="00190961"/>
    <w:rsid w:val="00191C4D"/>
    <w:rsid w:val="00192CDC"/>
    <w:rsid w:val="00192CE0"/>
    <w:rsid w:val="001961C8"/>
    <w:rsid w:val="00197BB3"/>
    <w:rsid w:val="001A0A19"/>
    <w:rsid w:val="001A0E7A"/>
    <w:rsid w:val="001A1753"/>
    <w:rsid w:val="001A1C0F"/>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044"/>
    <w:rsid w:val="001C01AF"/>
    <w:rsid w:val="001C24BF"/>
    <w:rsid w:val="001C2ED7"/>
    <w:rsid w:val="001C47C8"/>
    <w:rsid w:val="001C50AE"/>
    <w:rsid w:val="001C5143"/>
    <w:rsid w:val="001C5405"/>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0CFB"/>
    <w:rsid w:val="001E1959"/>
    <w:rsid w:val="001E1EEE"/>
    <w:rsid w:val="001E2866"/>
    <w:rsid w:val="001E2A7A"/>
    <w:rsid w:val="001E4B0D"/>
    <w:rsid w:val="001E507B"/>
    <w:rsid w:val="001E6679"/>
    <w:rsid w:val="001E6C8C"/>
    <w:rsid w:val="001E7D79"/>
    <w:rsid w:val="001F1130"/>
    <w:rsid w:val="001F4619"/>
    <w:rsid w:val="001F4D43"/>
    <w:rsid w:val="001F4F5C"/>
    <w:rsid w:val="001F5388"/>
    <w:rsid w:val="001F5745"/>
    <w:rsid w:val="001F6290"/>
    <w:rsid w:val="001F6378"/>
    <w:rsid w:val="001F7341"/>
    <w:rsid w:val="001F774C"/>
    <w:rsid w:val="001F7F46"/>
    <w:rsid w:val="0020001F"/>
    <w:rsid w:val="0020059F"/>
    <w:rsid w:val="00200651"/>
    <w:rsid w:val="00200E03"/>
    <w:rsid w:val="0020112B"/>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2433"/>
    <w:rsid w:val="00213541"/>
    <w:rsid w:val="0021518A"/>
    <w:rsid w:val="00215618"/>
    <w:rsid w:val="00215B97"/>
    <w:rsid w:val="00216AEE"/>
    <w:rsid w:val="00216E64"/>
    <w:rsid w:val="002177D9"/>
    <w:rsid w:val="00217988"/>
    <w:rsid w:val="00217C7F"/>
    <w:rsid w:val="00220120"/>
    <w:rsid w:val="002203DA"/>
    <w:rsid w:val="00220DB7"/>
    <w:rsid w:val="00220E20"/>
    <w:rsid w:val="0022167B"/>
    <w:rsid w:val="002232F5"/>
    <w:rsid w:val="00223C19"/>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4FCA"/>
    <w:rsid w:val="002456B1"/>
    <w:rsid w:val="002456DB"/>
    <w:rsid w:val="00246944"/>
    <w:rsid w:val="00247C35"/>
    <w:rsid w:val="0025069C"/>
    <w:rsid w:val="00250C39"/>
    <w:rsid w:val="0025151A"/>
    <w:rsid w:val="002534F1"/>
    <w:rsid w:val="002538B5"/>
    <w:rsid w:val="00253AF8"/>
    <w:rsid w:val="00254711"/>
    <w:rsid w:val="00255215"/>
    <w:rsid w:val="00255D2C"/>
    <w:rsid w:val="002560F8"/>
    <w:rsid w:val="00256CE7"/>
    <w:rsid w:val="002576FD"/>
    <w:rsid w:val="00257918"/>
    <w:rsid w:val="00261136"/>
    <w:rsid w:val="002627A8"/>
    <w:rsid w:val="00262E30"/>
    <w:rsid w:val="0026362F"/>
    <w:rsid w:val="00263755"/>
    <w:rsid w:val="0026403D"/>
    <w:rsid w:val="002647F7"/>
    <w:rsid w:val="00264E94"/>
    <w:rsid w:val="002651BE"/>
    <w:rsid w:val="002654C1"/>
    <w:rsid w:val="0026616C"/>
    <w:rsid w:val="00266851"/>
    <w:rsid w:val="00267A47"/>
    <w:rsid w:val="00267C90"/>
    <w:rsid w:val="00267DDA"/>
    <w:rsid w:val="002708A2"/>
    <w:rsid w:val="00271043"/>
    <w:rsid w:val="002725EE"/>
    <w:rsid w:val="00272858"/>
    <w:rsid w:val="00272FBF"/>
    <w:rsid w:val="002737FD"/>
    <w:rsid w:val="00273E83"/>
    <w:rsid w:val="00274DDF"/>
    <w:rsid w:val="00275C49"/>
    <w:rsid w:val="00275E86"/>
    <w:rsid w:val="00276310"/>
    <w:rsid w:val="00277969"/>
    <w:rsid w:val="002801C7"/>
    <w:rsid w:val="002841E3"/>
    <w:rsid w:val="00284D31"/>
    <w:rsid w:val="00285503"/>
    <w:rsid w:val="00285744"/>
    <w:rsid w:val="00285AC8"/>
    <w:rsid w:val="00285AC9"/>
    <w:rsid w:val="00286089"/>
    <w:rsid w:val="00286153"/>
    <w:rsid w:val="00287343"/>
    <w:rsid w:val="00287741"/>
    <w:rsid w:val="00290E9F"/>
    <w:rsid w:val="00290FA5"/>
    <w:rsid w:val="002914E1"/>
    <w:rsid w:val="00291C4F"/>
    <w:rsid w:val="00291EB5"/>
    <w:rsid w:val="00291FE3"/>
    <w:rsid w:val="002938BD"/>
    <w:rsid w:val="00293BBD"/>
    <w:rsid w:val="002941C6"/>
    <w:rsid w:val="00296B40"/>
    <w:rsid w:val="002A2E12"/>
    <w:rsid w:val="002A3452"/>
    <w:rsid w:val="002A3C30"/>
    <w:rsid w:val="002A3C35"/>
    <w:rsid w:val="002A460E"/>
    <w:rsid w:val="002A4F9E"/>
    <w:rsid w:val="002A5245"/>
    <w:rsid w:val="002A5498"/>
    <w:rsid w:val="002A5F87"/>
    <w:rsid w:val="002A695B"/>
    <w:rsid w:val="002A72EF"/>
    <w:rsid w:val="002B0B56"/>
    <w:rsid w:val="002B2AE7"/>
    <w:rsid w:val="002B3433"/>
    <w:rsid w:val="002B411A"/>
    <w:rsid w:val="002B417C"/>
    <w:rsid w:val="002B41FB"/>
    <w:rsid w:val="002B4390"/>
    <w:rsid w:val="002B55C7"/>
    <w:rsid w:val="002B6B8F"/>
    <w:rsid w:val="002C088B"/>
    <w:rsid w:val="002C216A"/>
    <w:rsid w:val="002C28E1"/>
    <w:rsid w:val="002C2B56"/>
    <w:rsid w:val="002C2D1E"/>
    <w:rsid w:val="002C32E1"/>
    <w:rsid w:val="002C3C5C"/>
    <w:rsid w:val="002C40FB"/>
    <w:rsid w:val="002C4C0C"/>
    <w:rsid w:val="002C5565"/>
    <w:rsid w:val="002C57C8"/>
    <w:rsid w:val="002C6821"/>
    <w:rsid w:val="002C68A6"/>
    <w:rsid w:val="002D08FE"/>
    <w:rsid w:val="002D155C"/>
    <w:rsid w:val="002D1FC4"/>
    <w:rsid w:val="002D2CD0"/>
    <w:rsid w:val="002D3589"/>
    <w:rsid w:val="002D4575"/>
    <w:rsid w:val="002D481A"/>
    <w:rsid w:val="002D65E2"/>
    <w:rsid w:val="002D7275"/>
    <w:rsid w:val="002E06A1"/>
    <w:rsid w:val="002E257B"/>
    <w:rsid w:val="002E7580"/>
    <w:rsid w:val="002E78D5"/>
    <w:rsid w:val="002E7979"/>
    <w:rsid w:val="002F2F05"/>
    <w:rsid w:val="002F334B"/>
    <w:rsid w:val="002F4470"/>
    <w:rsid w:val="002F7935"/>
    <w:rsid w:val="002F7BD7"/>
    <w:rsid w:val="00301546"/>
    <w:rsid w:val="003016E2"/>
    <w:rsid w:val="003033BA"/>
    <w:rsid w:val="00304249"/>
    <w:rsid w:val="00304580"/>
    <w:rsid w:val="00304B38"/>
    <w:rsid w:val="00304B85"/>
    <w:rsid w:val="0030589C"/>
    <w:rsid w:val="00306C30"/>
    <w:rsid w:val="00307067"/>
    <w:rsid w:val="003073C0"/>
    <w:rsid w:val="00307855"/>
    <w:rsid w:val="003078D7"/>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4011"/>
    <w:rsid w:val="0032590F"/>
    <w:rsid w:val="00327549"/>
    <w:rsid w:val="00327CEB"/>
    <w:rsid w:val="00330722"/>
    <w:rsid w:val="00331030"/>
    <w:rsid w:val="00334638"/>
    <w:rsid w:val="00335C15"/>
    <w:rsid w:val="003404C6"/>
    <w:rsid w:val="0034096E"/>
    <w:rsid w:val="00340C19"/>
    <w:rsid w:val="0034177C"/>
    <w:rsid w:val="00341D52"/>
    <w:rsid w:val="00341F89"/>
    <w:rsid w:val="003429F6"/>
    <w:rsid w:val="00343547"/>
    <w:rsid w:val="00344B03"/>
    <w:rsid w:val="00344E6C"/>
    <w:rsid w:val="003456A7"/>
    <w:rsid w:val="00345705"/>
    <w:rsid w:val="0034680A"/>
    <w:rsid w:val="00347024"/>
    <w:rsid w:val="00350AA9"/>
    <w:rsid w:val="00350DA7"/>
    <w:rsid w:val="0035105B"/>
    <w:rsid w:val="00352AD1"/>
    <w:rsid w:val="00353653"/>
    <w:rsid w:val="00353DD5"/>
    <w:rsid w:val="00353EE8"/>
    <w:rsid w:val="00355084"/>
    <w:rsid w:val="00355E8C"/>
    <w:rsid w:val="00357167"/>
    <w:rsid w:val="00361495"/>
    <w:rsid w:val="003618CD"/>
    <w:rsid w:val="00361BA8"/>
    <w:rsid w:val="00361F13"/>
    <w:rsid w:val="00363A7C"/>
    <w:rsid w:val="00364EF6"/>
    <w:rsid w:val="003652E7"/>
    <w:rsid w:val="00366283"/>
    <w:rsid w:val="00366693"/>
    <w:rsid w:val="00367828"/>
    <w:rsid w:val="00371F43"/>
    <w:rsid w:val="00372E26"/>
    <w:rsid w:val="003754D2"/>
    <w:rsid w:val="003757C2"/>
    <w:rsid w:val="00376930"/>
    <w:rsid w:val="00380FAE"/>
    <w:rsid w:val="003814CA"/>
    <w:rsid w:val="00381C32"/>
    <w:rsid w:val="00381F36"/>
    <w:rsid w:val="003834F8"/>
    <w:rsid w:val="00384C43"/>
    <w:rsid w:val="00385CF3"/>
    <w:rsid w:val="00386456"/>
    <w:rsid w:val="00390018"/>
    <w:rsid w:val="003901B3"/>
    <w:rsid w:val="003903B0"/>
    <w:rsid w:val="00390C02"/>
    <w:rsid w:val="003912A3"/>
    <w:rsid w:val="0039143D"/>
    <w:rsid w:val="003923F8"/>
    <w:rsid w:val="003949EE"/>
    <w:rsid w:val="003964D5"/>
    <w:rsid w:val="00396918"/>
    <w:rsid w:val="003A0878"/>
    <w:rsid w:val="003A0EBE"/>
    <w:rsid w:val="003A2797"/>
    <w:rsid w:val="003A30B4"/>
    <w:rsid w:val="003A3529"/>
    <w:rsid w:val="003A48FA"/>
    <w:rsid w:val="003A4CA4"/>
    <w:rsid w:val="003A581E"/>
    <w:rsid w:val="003A5E90"/>
    <w:rsid w:val="003A6751"/>
    <w:rsid w:val="003A7F89"/>
    <w:rsid w:val="003B027A"/>
    <w:rsid w:val="003B2341"/>
    <w:rsid w:val="003B267F"/>
    <w:rsid w:val="003B3044"/>
    <w:rsid w:val="003B43DB"/>
    <w:rsid w:val="003B49DA"/>
    <w:rsid w:val="003B68EA"/>
    <w:rsid w:val="003B73DE"/>
    <w:rsid w:val="003C004D"/>
    <w:rsid w:val="003C01B1"/>
    <w:rsid w:val="003C0588"/>
    <w:rsid w:val="003C0D86"/>
    <w:rsid w:val="003C144E"/>
    <w:rsid w:val="003C16E4"/>
    <w:rsid w:val="003C4BE5"/>
    <w:rsid w:val="003C6CB0"/>
    <w:rsid w:val="003C6CBA"/>
    <w:rsid w:val="003C75FC"/>
    <w:rsid w:val="003D1BE9"/>
    <w:rsid w:val="003D33FF"/>
    <w:rsid w:val="003D3D29"/>
    <w:rsid w:val="003D3D9D"/>
    <w:rsid w:val="003D43B0"/>
    <w:rsid w:val="003D45AC"/>
    <w:rsid w:val="003D527E"/>
    <w:rsid w:val="003D5CB6"/>
    <w:rsid w:val="003D5E06"/>
    <w:rsid w:val="003D6C03"/>
    <w:rsid w:val="003D6EB5"/>
    <w:rsid w:val="003D7E29"/>
    <w:rsid w:val="003E04EE"/>
    <w:rsid w:val="003E0D9E"/>
    <w:rsid w:val="003E1992"/>
    <w:rsid w:val="003E1DFC"/>
    <w:rsid w:val="003E317D"/>
    <w:rsid w:val="003E43A6"/>
    <w:rsid w:val="003E4A30"/>
    <w:rsid w:val="003E6423"/>
    <w:rsid w:val="003E6884"/>
    <w:rsid w:val="003E71FC"/>
    <w:rsid w:val="003E7AA5"/>
    <w:rsid w:val="003F00C3"/>
    <w:rsid w:val="003F0161"/>
    <w:rsid w:val="003F18DE"/>
    <w:rsid w:val="003F1D3C"/>
    <w:rsid w:val="003F4E89"/>
    <w:rsid w:val="004020BC"/>
    <w:rsid w:val="0040246E"/>
    <w:rsid w:val="004030F2"/>
    <w:rsid w:val="00405913"/>
    <w:rsid w:val="00406251"/>
    <w:rsid w:val="00406A1A"/>
    <w:rsid w:val="0040737C"/>
    <w:rsid w:val="00407705"/>
    <w:rsid w:val="0040799E"/>
    <w:rsid w:val="004129BB"/>
    <w:rsid w:val="00412A43"/>
    <w:rsid w:val="00413C8D"/>
    <w:rsid w:val="00413E61"/>
    <w:rsid w:val="00414152"/>
    <w:rsid w:val="00414BC9"/>
    <w:rsid w:val="00415DDE"/>
    <w:rsid w:val="00416308"/>
    <w:rsid w:val="00416996"/>
    <w:rsid w:val="00417025"/>
    <w:rsid w:val="00417355"/>
    <w:rsid w:val="00417425"/>
    <w:rsid w:val="00420A6C"/>
    <w:rsid w:val="00421624"/>
    <w:rsid w:val="00421DF6"/>
    <w:rsid w:val="004228D3"/>
    <w:rsid w:val="00423F66"/>
    <w:rsid w:val="00423F9F"/>
    <w:rsid w:val="00425FD7"/>
    <w:rsid w:val="00426486"/>
    <w:rsid w:val="00426DD1"/>
    <w:rsid w:val="00427C7E"/>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22B"/>
    <w:rsid w:val="0044490E"/>
    <w:rsid w:val="00446E21"/>
    <w:rsid w:val="00447165"/>
    <w:rsid w:val="00447729"/>
    <w:rsid w:val="004511B1"/>
    <w:rsid w:val="00451E5C"/>
    <w:rsid w:val="00451E90"/>
    <w:rsid w:val="00452F9A"/>
    <w:rsid w:val="00454101"/>
    <w:rsid w:val="00455438"/>
    <w:rsid w:val="00455EAA"/>
    <w:rsid w:val="00456AC2"/>
    <w:rsid w:val="00457110"/>
    <w:rsid w:val="00460D1C"/>
    <w:rsid w:val="00461E70"/>
    <w:rsid w:val="00464311"/>
    <w:rsid w:val="00466026"/>
    <w:rsid w:val="0046603E"/>
    <w:rsid w:val="00466082"/>
    <w:rsid w:val="004661DA"/>
    <w:rsid w:val="0046653B"/>
    <w:rsid w:val="0046694E"/>
    <w:rsid w:val="00472B78"/>
    <w:rsid w:val="00472BBB"/>
    <w:rsid w:val="0047380F"/>
    <w:rsid w:val="0047426F"/>
    <w:rsid w:val="0047453E"/>
    <w:rsid w:val="004746AD"/>
    <w:rsid w:val="00474E3B"/>
    <w:rsid w:val="00475F18"/>
    <w:rsid w:val="00477207"/>
    <w:rsid w:val="00477498"/>
    <w:rsid w:val="00477514"/>
    <w:rsid w:val="004779F8"/>
    <w:rsid w:val="00480824"/>
    <w:rsid w:val="00480D03"/>
    <w:rsid w:val="00480ECA"/>
    <w:rsid w:val="00482900"/>
    <w:rsid w:val="0048327C"/>
    <w:rsid w:val="00483F80"/>
    <w:rsid w:val="00485814"/>
    <w:rsid w:val="004861E4"/>
    <w:rsid w:val="0048674D"/>
    <w:rsid w:val="004870BB"/>
    <w:rsid w:val="004872D8"/>
    <w:rsid w:val="0048754A"/>
    <w:rsid w:val="00487BC0"/>
    <w:rsid w:val="00487C10"/>
    <w:rsid w:val="00490A62"/>
    <w:rsid w:val="00491E49"/>
    <w:rsid w:val="0049241A"/>
    <w:rsid w:val="00494A15"/>
    <w:rsid w:val="004956F3"/>
    <w:rsid w:val="00496FA4"/>
    <w:rsid w:val="004974CD"/>
    <w:rsid w:val="004A0085"/>
    <w:rsid w:val="004A0106"/>
    <w:rsid w:val="004A0F49"/>
    <w:rsid w:val="004A114E"/>
    <w:rsid w:val="004A34D2"/>
    <w:rsid w:val="004A4F76"/>
    <w:rsid w:val="004A677C"/>
    <w:rsid w:val="004A67A9"/>
    <w:rsid w:val="004A6841"/>
    <w:rsid w:val="004A7B59"/>
    <w:rsid w:val="004B0B42"/>
    <w:rsid w:val="004B1292"/>
    <w:rsid w:val="004B1C70"/>
    <w:rsid w:val="004B3186"/>
    <w:rsid w:val="004B3457"/>
    <w:rsid w:val="004B353C"/>
    <w:rsid w:val="004B3D4D"/>
    <w:rsid w:val="004B45A7"/>
    <w:rsid w:val="004B580E"/>
    <w:rsid w:val="004B6500"/>
    <w:rsid w:val="004B6E7D"/>
    <w:rsid w:val="004B7763"/>
    <w:rsid w:val="004B7D5F"/>
    <w:rsid w:val="004C246A"/>
    <w:rsid w:val="004C31AF"/>
    <w:rsid w:val="004C3ADF"/>
    <w:rsid w:val="004C3BA4"/>
    <w:rsid w:val="004C49B9"/>
    <w:rsid w:val="004C59F7"/>
    <w:rsid w:val="004C60C5"/>
    <w:rsid w:val="004C755C"/>
    <w:rsid w:val="004C7603"/>
    <w:rsid w:val="004D087D"/>
    <w:rsid w:val="004D0F00"/>
    <w:rsid w:val="004D1E02"/>
    <w:rsid w:val="004D22DE"/>
    <w:rsid w:val="004D4A87"/>
    <w:rsid w:val="004D4FE3"/>
    <w:rsid w:val="004D52FA"/>
    <w:rsid w:val="004D53FA"/>
    <w:rsid w:val="004D5756"/>
    <w:rsid w:val="004D5D13"/>
    <w:rsid w:val="004D63F7"/>
    <w:rsid w:val="004D65AC"/>
    <w:rsid w:val="004D702B"/>
    <w:rsid w:val="004D7944"/>
    <w:rsid w:val="004D7D21"/>
    <w:rsid w:val="004D7FB4"/>
    <w:rsid w:val="004E05CC"/>
    <w:rsid w:val="004E07A4"/>
    <w:rsid w:val="004E1B4F"/>
    <w:rsid w:val="004E3C7A"/>
    <w:rsid w:val="004E4C6D"/>
    <w:rsid w:val="004E5463"/>
    <w:rsid w:val="004E5A0D"/>
    <w:rsid w:val="004E6770"/>
    <w:rsid w:val="004F0804"/>
    <w:rsid w:val="004F1425"/>
    <w:rsid w:val="004F16DB"/>
    <w:rsid w:val="004F30F8"/>
    <w:rsid w:val="004F3492"/>
    <w:rsid w:val="004F3517"/>
    <w:rsid w:val="004F3CDF"/>
    <w:rsid w:val="004F49DE"/>
    <w:rsid w:val="004F510B"/>
    <w:rsid w:val="004F5B24"/>
    <w:rsid w:val="004F6048"/>
    <w:rsid w:val="00501473"/>
    <w:rsid w:val="00504D71"/>
    <w:rsid w:val="00504E1A"/>
    <w:rsid w:val="005051F8"/>
    <w:rsid w:val="0051074C"/>
    <w:rsid w:val="00510CF8"/>
    <w:rsid w:val="005112E4"/>
    <w:rsid w:val="00511922"/>
    <w:rsid w:val="00513AF2"/>
    <w:rsid w:val="00514439"/>
    <w:rsid w:val="0051464B"/>
    <w:rsid w:val="00514D99"/>
    <w:rsid w:val="00514E3C"/>
    <w:rsid w:val="00515D32"/>
    <w:rsid w:val="0051759B"/>
    <w:rsid w:val="005216C1"/>
    <w:rsid w:val="0052340E"/>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5305"/>
    <w:rsid w:val="0054713D"/>
    <w:rsid w:val="005472F5"/>
    <w:rsid w:val="00550567"/>
    <w:rsid w:val="00550D93"/>
    <w:rsid w:val="005514ED"/>
    <w:rsid w:val="0055168B"/>
    <w:rsid w:val="00551FE1"/>
    <w:rsid w:val="005526A0"/>
    <w:rsid w:val="00552754"/>
    <w:rsid w:val="00553DE0"/>
    <w:rsid w:val="00554A77"/>
    <w:rsid w:val="005564CA"/>
    <w:rsid w:val="005601A8"/>
    <w:rsid w:val="00561506"/>
    <w:rsid w:val="0056182B"/>
    <w:rsid w:val="005622EB"/>
    <w:rsid w:val="00562332"/>
    <w:rsid w:val="0056311D"/>
    <w:rsid w:val="00566827"/>
    <w:rsid w:val="0056728F"/>
    <w:rsid w:val="00567F3B"/>
    <w:rsid w:val="00570798"/>
    <w:rsid w:val="00570F08"/>
    <w:rsid w:val="0057142B"/>
    <w:rsid w:val="005721B3"/>
    <w:rsid w:val="00572262"/>
    <w:rsid w:val="00573F4F"/>
    <w:rsid w:val="005756AA"/>
    <w:rsid w:val="0057591C"/>
    <w:rsid w:val="00575A1C"/>
    <w:rsid w:val="0057646F"/>
    <w:rsid w:val="00577148"/>
    <w:rsid w:val="005771B5"/>
    <w:rsid w:val="00577CFC"/>
    <w:rsid w:val="005829DE"/>
    <w:rsid w:val="00582AE3"/>
    <w:rsid w:val="00583D79"/>
    <w:rsid w:val="00584054"/>
    <w:rsid w:val="0058410E"/>
    <w:rsid w:val="00584D9E"/>
    <w:rsid w:val="0058679D"/>
    <w:rsid w:val="005867AE"/>
    <w:rsid w:val="00586BDB"/>
    <w:rsid w:val="00587458"/>
    <w:rsid w:val="005879CA"/>
    <w:rsid w:val="00587E63"/>
    <w:rsid w:val="00590380"/>
    <w:rsid w:val="005930B1"/>
    <w:rsid w:val="0059377A"/>
    <w:rsid w:val="005938D3"/>
    <w:rsid w:val="0059502B"/>
    <w:rsid w:val="00596896"/>
    <w:rsid w:val="00597412"/>
    <w:rsid w:val="005A0414"/>
    <w:rsid w:val="005A04AB"/>
    <w:rsid w:val="005A119F"/>
    <w:rsid w:val="005A1645"/>
    <w:rsid w:val="005A2130"/>
    <w:rsid w:val="005A4FC5"/>
    <w:rsid w:val="005A5914"/>
    <w:rsid w:val="005A6AB9"/>
    <w:rsid w:val="005A7DBD"/>
    <w:rsid w:val="005B1144"/>
    <w:rsid w:val="005B1772"/>
    <w:rsid w:val="005B1817"/>
    <w:rsid w:val="005B4267"/>
    <w:rsid w:val="005B59E8"/>
    <w:rsid w:val="005B5BE2"/>
    <w:rsid w:val="005B753A"/>
    <w:rsid w:val="005C00FA"/>
    <w:rsid w:val="005C0251"/>
    <w:rsid w:val="005C04BF"/>
    <w:rsid w:val="005C12C8"/>
    <w:rsid w:val="005C2A3B"/>
    <w:rsid w:val="005C343C"/>
    <w:rsid w:val="005C3BE4"/>
    <w:rsid w:val="005C5C9A"/>
    <w:rsid w:val="005C6A48"/>
    <w:rsid w:val="005C6C85"/>
    <w:rsid w:val="005C7184"/>
    <w:rsid w:val="005C7D40"/>
    <w:rsid w:val="005C7FC4"/>
    <w:rsid w:val="005D0467"/>
    <w:rsid w:val="005D1BC0"/>
    <w:rsid w:val="005D3155"/>
    <w:rsid w:val="005D35B6"/>
    <w:rsid w:val="005D36B1"/>
    <w:rsid w:val="005D433B"/>
    <w:rsid w:val="005D47FD"/>
    <w:rsid w:val="005D483D"/>
    <w:rsid w:val="005D4AEF"/>
    <w:rsid w:val="005D4E8A"/>
    <w:rsid w:val="005D50CE"/>
    <w:rsid w:val="005D51FA"/>
    <w:rsid w:val="005D5B90"/>
    <w:rsid w:val="005D5C20"/>
    <w:rsid w:val="005D791B"/>
    <w:rsid w:val="005E01CE"/>
    <w:rsid w:val="005E09A6"/>
    <w:rsid w:val="005E139E"/>
    <w:rsid w:val="005E1974"/>
    <w:rsid w:val="005E1E22"/>
    <w:rsid w:val="005E2C01"/>
    <w:rsid w:val="005E363E"/>
    <w:rsid w:val="005E3B5B"/>
    <w:rsid w:val="005E42CD"/>
    <w:rsid w:val="005E4765"/>
    <w:rsid w:val="005E5651"/>
    <w:rsid w:val="005E5697"/>
    <w:rsid w:val="005E5B1E"/>
    <w:rsid w:val="005F055F"/>
    <w:rsid w:val="005F1B0F"/>
    <w:rsid w:val="005F22F9"/>
    <w:rsid w:val="005F317C"/>
    <w:rsid w:val="005F37CD"/>
    <w:rsid w:val="005F3CD0"/>
    <w:rsid w:val="005F51FB"/>
    <w:rsid w:val="005F53B6"/>
    <w:rsid w:val="005F599B"/>
    <w:rsid w:val="005F650A"/>
    <w:rsid w:val="005F68F7"/>
    <w:rsid w:val="005F761B"/>
    <w:rsid w:val="005F788C"/>
    <w:rsid w:val="0060070B"/>
    <w:rsid w:val="006009A3"/>
    <w:rsid w:val="00602708"/>
    <w:rsid w:val="006031AA"/>
    <w:rsid w:val="00603E4D"/>
    <w:rsid w:val="00603FBE"/>
    <w:rsid w:val="006040A5"/>
    <w:rsid w:val="00604384"/>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27605"/>
    <w:rsid w:val="00630D7C"/>
    <w:rsid w:val="006318E7"/>
    <w:rsid w:val="0063224F"/>
    <w:rsid w:val="0063269D"/>
    <w:rsid w:val="00633DBF"/>
    <w:rsid w:val="006341BB"/>
    <w:rsid w:val="006343EE"/>
    <w:rsid w:val="0063440E"/>
    <w:rsid w:val="00634A50"/>
    <w:rsid w:val="00635DED"/>
    <w:rsid w:val="0063667E"/>
    <w:rsid w:val="00636963"/>
    <w:rsid w:val="00636F90"/>
    <w:rsid w:val="0063754D"/>
    <w:rsid w:val="006379EA"/>
    <w:rsid w:val="00640FF5"/>
    <w:rsid w:val="006417A4"/>
    <w:rsid w:val="00643B51"/>
    <w:rsid w:val="006441CE"/>
    <w:rsid w:val="006447B9"/>
    <w:rsid w:val="00644D7F"/>
    <w:rsid w:val="0064514E"/>
    <w:rsid w:val="006470CD"/>
    <w:rsid w:val="00647384"/>
    <w:rsid w:val="00650FE8"/>
    <w:rsid w:val="00651335"/>
    <w:rsid w:val="006518DC"/>
    <w:rsid w:val="00651D7C"/>
    <w:rsid w:val="00652A13"/>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09A7"/>
    <w:rsid w:val="00670BB1"/>
    <w:rsid w:val="0067148D"/>
    <w:rsid w:val="0067157B"/>
    <w:rsid w:val="00672272"/>
    <w:rsid w:val="00672725"/>
    <w:rsid w:val="006728A0"/>
    <w:rsid w:val="006734E6"/>
    <w:rsid w:val="006748E0"/>
    <w:rsid w:val="00674F99"/>
    <w:rsid w:val="00677097"/>
    <w:rsid w:val="006807C6"/>
    <w:rsid w:val="00680B58"/>
    <w:rsid w:val="00681EED"/>
    <w:rsid w:val="00682E7B"/>
    <w:rsid w:val="006852F3"/>
    <w:rsid w:val="006906D4"/>
    <w:rsid w:val="0069141C"/>
    <w:rsid w:val="006919EA"/>
    <w:rsid w:val="00692654"/>
    <w:rsid w:val="00692992"/>
    <w:rsid w:val="00692F57"/>
    <w:rsid w:val="006954E4"/>
    <w:rsid w:val="00695B70"/>
    <w:rsid w:val="00695D8C"/>
    <w:rsid w:val="00697665"/>
    <w:rsid w:val="00697742"/>
    <w:rsid w:val="00697C55"/>
    <w:rsid w:val="00697DD0"/>
    <w:rsid w:val="006A0EB7"/>
    <w:rsid w:val="006A2924"/>
    <w:rsid w:val="006A3A3C"/>
    <w:rsid w:val="006A4637"/>
    <w:rsid w:val="006A4C67"/>
    <w:rsid w:val="006A54F2"/>
    <w:rsid w:val="006A6ACB"/>
    <w:rsid w:val="006A7BB4"/>
    <w:rsid w:val="006A7CB5"/>
    <w:rsid w:val="006A7FD0"/>
    <w:rsid w:val="006B064B"/>
    <w:rsid w:val="006B08EC"/>
    <w:rsid w:val="006B0C4E"/>
    <w:rsid w:val="006B0D3D"/>
    <w:rsid w:val="006B1779"/>
    <w:rsid w:val="006B2398"/>
    <w:rsid w:val="006B24DE"/>
    <w:rsid w:val="006B26D2"/>
    <w:rsid w:val="006B2D45"/>
    <w:rsid w:val="006B318A"/>
    <w:rsid w:val="006B38D1"/>
    <w:rsid w:val="006B39D4"/>
    <w:rsid w:val="006B5019"/>
    <w:rsid w:val="006B5051"/>
    <w:rsid w:val="006B5FA9"/>
    <w:rsid w:val="006B6E0A"/>
    <w:rsid w:val="006B7ACA"/>
    <w:rsid w:val="006C06E6"/>
    <w:rsid w:val="006C116D"/>
    <w:rsid w:val="006C132E"/>
    <w:rsid w:val="006C1463"/>
    <w:rsid w:val="006C18C1"/>
    <w:rsid w:val="006C1A72"/>
    <w:rsid w:val="006C2A51"/>
    <w:rsid w:val="006C2B00"/>
    <w:rsid w:val="006C34C5"/>
    <w:rsid w:val="006C3B52"/>
    <w:rsid w:val="006C4F62"/>
    <w:rsid w:val="006C53B1"/>
    <w:rsid w:val="006C61D6"/>
    <w:rsid w:val="006C6EE9"/>
    <w:rsid w:val="006C771B"/>
    <w:rsid w:val="006C7CD4"/>
    <w:rsid w:val="006C7EC1"/>
    <w:rsid w:val="006C7F3D"/>
    <w:rsid w:val="006D0BAE"/>
    <w:rsid w:val="006D2519"/>
    <w:rsid w:val="006D3E59"/>
    <w:rsid w:val="006D5552"/>
    <w:rsid w:val="006D5B2B"/>
    <w:rsid w:val="006D6079"/>
    <w:rsid w:val="006D7687"/>
    <w:rsid w:val="006D78DC"/>
    <w:rsid w:val="006D7CF6"/>
    <w:rsid w:val="006E034F"/>
    <w:rsid w:val="006E0572"/>
    <w:rsid w:val="006E0932"/>
    <w:rsid w:val="006E131E"/>
    <w:rsid w:val="006E170C"/>
    <w:rsid w:val="006E19D3"/>
    <w:rsid w:val="006E1E98"/>
    <w:rsid w:val="006E2BF3"/>
    <w:rsid w:val="006E37FA"/>
    <w:rsid w:val="006E59A1"/>
    <w:rsid w:val="006E66D9"/>
    <w:rsid w:val="006F3617"/>
    <w:rsid w:val="006F3767"/>
    <w:rsid w:val="006F4EB3"/>
    <w:rsid w:val="006F56C4"/>
    <w:rsid w:val="006F6168"/>
    <w:rsid w:val="006F6B04"/>
    <w:rsid w:val="006F7679"/>
    <w:rsid w:val="006F781F"/>
    <w:rsid w:val="00700370"/>
    <w:rsid w:val="00700B57"/>
    <w:rsid w:val="00700BFB"/>
    <w:rsid w:val="0070141F"/>
    <w:rsid w:val="007014F8"/>
    <w:rsid w:val="007029F1"/>
    <w:rsid w:val="00705403"/>
    <w:rsid w:val="00705631"/>
    <w:rsid w:val="00706C8B"/>
    <w:rsid w:val="00707531"/>
    <w:rsid w:val="00710134"/>
    <w:rsid w:val="00710DF4"/>
    <w:rsid w:val="00711205"/>
    <w:rsid w:val="00711F32"/>
    <w:rsid w:val="007136AC"/>
    <w:rsid w:val="00713BDB"/>
    <w:rsid w:val="00715437"/>
    <w:rsid w:val="00715A10"/>
    <w:rsid w:val="00715EAA"/>
    <w:rsid w:val="0071643A"/>
    <w:rsid w:val="007168C5"/>
    <w:rsid w:val="00716B63"/>
    <w:rsid w:val="00716CC3"/>
    <w:rsid w:val="00720050"/>
    <w:rsid w:val="007213F0"/>
    <w:rsid w:val="00722293"/>
    <w:rsid w:val="00723A5D"/>
    <w:rsid w:val="00723B38"/>
    <w:rsid w:val="00724D11"/>
    <w:rsid w:val="00726952"/>
    <w:rsid w:val="00726F60"/>
    <w:rsid w:val="00730CAD"/>
    <w:rsid w:val="00730EC0"/>
    <w:rsid w:val="00733984"/>
    <w:rsid w:val="00733BCA"/>
    <w:rsid w:val="0073441F"/>
    <w:rsid w:val="0073589B"/>
    <w:rsid w:val="00735AEF"/>
    <w:rsid w:val="00735C0B"/>
    <w:rsid w:val="00736AB2"/>
    <w:rsid w:val="00737D33"/>
    <w:rsid w:val="00740A3E"/>
    <w:rsid w:val="00740E5C"/>
    <w:rsid w:val="007412B8"/>
    <w:rsid w:val="00741A9E"/>
    <w:rsid w:val="00742281"/>
    <w:rsid w:val="00742DD2"/>
    <w:rsid w:val="007435BC"/>
    <w:rsid w:val="007450B9"/>
    <w:rsid w:val="00746E08"/>
    <w:rsid w:val="00747C96"/>
    <w:rsid w:val="007503E9"/>
    <w:rsid w:val="0075094E"/>
    <w:rsid w:val="00751BB9"/>
    <w:rsid w:val="007522E8"/>
    <w:rsid w:val="00755CC4"/>
    <w:rsid w:val="0075647A"/>
    <w:rsid w:val="007572F9"/>
    <w:rsid w:val="00760166"/>
    <w:rsid w:val="007605E1"/>
    <w:rsid w:val="00760D29"/>
    <w:rsid w:val="00762507"/>
    <w:rsid w:val="00762948"/>
    <w:rsid w:val="00762F48"/>
    <w:rsid w:val="007634AD"/>
    <w:rsid w:val="00763845"/>
    <w:rsid w:val="00764011"/>
    <w:rsid w:val="007641A5"/>
    <w:rsid w:val="0076432E"/>
    <w:rsid w:val="007668D9"/>
    <w:rsid w:val="00766A70"/>
    <w:rsid w:val="00766E39"/>
    <w:rsid w:val="0077013B"/>
    <w:rsid w:val="00770282"/>
    <w:rsid w:val="0077057C"/>
    <w:rsid w:val="007707A7"/>
    <w:rsid w:val="00770A41"/>
    <w:rsid w:val="00770B28"/>
    <w:rsid w:val="00771DF3"/>
    <w:rsid w:val="00773CB2"/>
    <w:rsid w:val="00775563"/>
    <w:rsid w:val="00776689"/>
    <w:rsid w:val="007767FE"/>
    <w:rsid w:val="00776838"/>
    <w:rsid w:val="0078122E"/>
    <w:rsid w:val="007833ED"/>
    <w:rsid w:val="00783A83"/>
    <w:rsid w:val="00785927"/>
    <w:rsid w:val="00786FF8"/>
    <w:rsid w:val="00787DC2"/>
    <w:rsid w:val="00792E66"/>
    <w:rsid w:val="00792F13"/>
    <w:rsid w:val="007930A5"/>
    <w:rsid w:val="00793E57"/>
    <w:rsid w:val="00794007"/>
    <w:rsid w:val="00794803"/>
    <w:rsid w:val="00794D3D"/>
    <w:rsid w:val="00795647"/>
    <w:rsid w:val="007970CB"/>
    <w:rsid w:val="007973B1"/>
    <w:rsid w:val="007973D0"/>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3789"/>
    <w:rsid w:val="007B4F45"/>
    <w:rsid w:val="007B4F4C"/>
    <w:rsid w:val="007B660A"/>
    <w:rsid w:val="007C0AB3"/>
    <w:rsid w:val="007C1528"/>
    <w:rsid w:val="007C15C8"/>
    <w:rsid w:val="007C209F"/>
    <w:rsid w:val="007C22B6"/>
    <w:rsid w:val="007C2357"/>
    <w:rsid w:val="007C2D7E"/>
    <w:rsid w:val="007C2F6F"/>
    <w:rsid w:val="007C33A6"/>
    <w:rsid w:val="007C4A1C"/>
    <w:rsid w:val="007C4BE5"/>
    <w:rsid w:val="007C58BD"/>
    <w:rsid w:val="007C5C1C"/>
    <w:rsid w:val="007C691F"/>
    <w:rsid w:val="007C7528"/>
    <w:rsid w:val="007D00BD"/>
    <w:rsid w:val="007D01F0"/>
    <w:rsid w:val="007D0B72"/>
    <w:rsid w:val="007D2169"/>
    <w:rsid w:val="007D3671"/>
    <w:rsid w:val="007D4919"/>
    <w:rsid w:val="007D4DBE"/>
    <w:rsid w:val="007D4F06"/>
    <w:rsid w:val="007D4FD1"/>
    <w:rsid w:val="007D5C3E"/>
    <w:rsid w:val="007D6134"/>
    <w:rsid w:val="007D6C71"/>
    <w:rsid w:val="007D7901"/>
    <w:rsid w:val="007D7DD8"/>
    <w:rsid w:val="007E02AE"/>
    <w:rsid w:val="007E0C58"/>
    <w:rsid w:val="007E1312"/>
    <w:rsid w:val="007E14C4"/>
    <w:rsid w:val="007E2102"/>
    <w:rsid w:val="007E25A3"/>
    <w:rsid w:val="007E3ACA"/>
    <w:rsid w:val="007E5C16"/>
    <w:rsid w:val="007E676C"/>
    <w:rsid w:val="007E7A93"/>
    <w:rsid w:val="007F159A"/>
    <w:rsid w:val="007F15AE"/>
    <w:rsid w:val="007F1C69"/>
    <w:rsid w:val="007F2A37"/>
    <w:rsid w:val="007F30C5"/>
    <w:rsid w:val="007F4032"/>
    <w:rsid w:val="007F4118"/>
    <w:rsid w:val="007F41CF"/>
    <w:rsid w:val="007F51B0"/>
    <w:rsid w:val="007F54FB"/>
    <w:rsid w:val="007F5623"/>
    <w:rsid w:val="007F573F"/>
    <w:rsid w:val="007F6A64"/>
    <w:rsid w:val="007F6B46"/>
    <w:rsid w:val="007F6D80"/>
    <w:rsid w:val="007F72CB"/>
    <w:rsid w:val="00800C47"/>
    <w:rsid w:val="0080224B"/>
    <w:rsid w:val="00803335"/>
    <w:rsid w:val="0080370F"/>
    <w:rsid w:val="0080514C"/>
    <w:rsid w:val="00806850"/>
    <w:rsid w:val="00806AD5"/>
    <w:rsid w:val="0081103C"/>
    <w:rsid w:val="008132FA"/>
    <w:rsid w:val="00813644"/>
    <w:rsid w:val="00813988"/>
    <w:rsid w:val="00814E0D"/>
    <w:rsid w:val="0081553B"/>
    <w:rsid w:val="00815BCC"/>
    <w:rsid w:val="008160B2"/>
    <w:rsid w:val="0081691B"/>
    <w:rsid w:val="00817744"/>
    <w:rsid w:val="008178A8"/>
    <w:rsid w:val="00817C29"/>
    <w:rsid w:val="0082065D"/>
    <w:rsid w:val="00820A37"/>
    <w:rsid w:val="008217B7"/>
    <w:rsid w:val="00822950"/>
    <w:rsid w:val="0082422A"/>
    <w:rsid w:val="00824BF9"/>
    <w:rsid w:val="008275CF"/>
    <w:rsid w:val="00830018"/>
    <w:rsid w:val="00830303"/>
    <w:rsid w:val="0083119B"/>
    <w:rsid w:val="00833039"/>
    <w:rsid w:val="0083379D"/>
    <w:rsid w:val="00835917"/>
    <w:rsid w:val="00836EAB"/>
    <w:rsid w:val="00836EDC"/>
    <w:rsid w:val="0083782B"/>
    <w:rsid w:val="00837845"/>
    <w:rsid w:val="00840960"/>
    <w:rsid w:val="008420C6"/>
    <w:rsid w:val="008423BA"/>
    <w:rsid w:val="008445AD"/>
    <w:rsid w:val="00844864"/>
    <w:rsid w:val="00845AF5"/>
    <w:rsid w:val="00845FC4"/>
    <w:rsid w:val="00846235"/>
    <w:rsid w:val="00846B3D"/>
    <w:rsid w:val="0085092D"/>
    <w:rsid w:val="00850A54"/>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67434"/>
    <w:rsid w:val="00870412"/>
    <w:rsid w:val="00870AF9"/>
    <w:rsid w:val="00871990"/>
    <w:rsid w:val="00872A2E"/>
    <w:rsid w:val="008749A9"/>
    <w:rsid w:val="0087510C"/>
    <w:rsid w:val="00875300"/>
    <w:rsid w:val="00876146"/>
    <w:rsid w:val="0087668B"/>
    <w:rsid w:val="00876868"/>
    <w:rsid w:val="008770F7"/>
    <w:rsid w:val="00880339"/>
    <w:rsid w:val="00880378"/>
    <w:rsid w:val="00880D11"/>
    <w:rsid w:val="00881812"/>
    <w:rsid w:val="00881A23"/>
    <w:rsid w:val="00882C43"/>
    <w:rsid w:val="00882F5E"/>
    <w:rsid w:val="0088409B"/>
    <w:rsid w:val="0088434E"/>
    <w:rsid w:val="00884CD8"/>
    <w:rsid w:val="0088605D"/>
    <w:rsid w:val="00886168"/>
    <w:rsid w:val="00886E97"/>
    <w:rsid w:val="008870F3"/>
    <w:rsid w:val="00887C57"/>
    <w:rsid w:val="00890D42"/>
    <w:rsid w:val="008915B7"/>
    <w:rsid w:val="00891FB0"/>
    <w:rsid w:val="008927F9"/>
    <w:rsid w:val="0089306D"/>
    <w:rsid w:val="00893E62"/>
    <w:rsid w:val="00894211"/>
    <w:rsid w:val="00894D5C"/>
    <w:rsid w:val="008975B8"/>
    <w:rsid w:val="0089774F"/>
    <w:rsid w:val="008A18EE"/>
    <w:rsid w:val="008A1936"/>
    <w:rsid w:val="008A1C35"/>
    <w:rsid w:val="008A1C99"/>
    <w:rsid w:val="008A1E91"/>
    <w:rsid w:val="008A2550"/>
    <w:rsid w:val="008A2823"/>
    <w:rsid w:val="008A3153"/>
    <w:rsid w:val="008A383B"/>
    <w:rsid w:val="008A4934"/>
    <w:rsid w:val="008A519B"/>
    <w:rsid w:val="008A53E8"/>
    <w:rsid w:val="008A5929"/>
    <w:rsid w:val="008A7430"/>
    <w:rsid w:val="008B0FE7"/>
    <w:rsid w:val="008B1829"/>
    <w:rsid w:val="008B29AC"/>
    <w:rsid w:val="008B2C6A"/>
    <w:rsid w:val="008B2CA0"/>
    <w:rsid w:val="008B3AED"/>
    <w:rsid w:val="008B6265"/>
    <w:rsid w:val="008B6B7E"/>
    <w:rsid w:val="008C01A4"/>
    <w:rsid w:val="008C0E2B"/>
    <w:rsid w:val="008C20AC"/>
    <w:rsid w:val="008C2E55"/>
    <w:rsid w:val="008C30C7"/>
    <w:rsid w:val="008C34B5"/>
    <w:rsid w:val="008C3736"/>
    <w:rsid w:val="008C4741"/>
    <w:rsid w:val="008C59B0"/>
    <w:rsid w:val="008C5D2B"/>
    <w:rsid w:val="008C6F87"/>
    <w:rsid w:val="008C732A"/>
    <w:rsid w:val="008C7425"/>
    <w:rsid w:val="008C7C2E"/>
    <w:rsid w:val="008D1EFE"/>
    <w:rsid w:val="008D271F"/>
    <w:rsid w:val="008D2971"/>
    <w:rsid w:val="008D46D3"/>
    <w:rsid w:val="008D56BF"/>
    <w:rsid w:val="008D572E"/>
    <w:rsid w:val="008D6907"/>
    <w:rsid w:val="008D711B"/>
    <w:rsid w:val="008D79F4"/>
    <w:rsid w:val="008D7EE7"/>
    <w:rsid w:val="008E1C15"/>
    <w:rsid w:val="008E345C"/>
    <w:rsid w:val="008E35DC"/>
    <w:rsid w:val="008E3C08"/>
    <w:rsid w:val="008E4723"/>
    <w:rsid w:val="008E4E6A"/>
    <w:rsid w:val="008E5687"/>
    <w:rsid w:val="008E5B74"/>
    <w:rsid w:val="008E7DBB"/>
    <w:rsid w:val="008F0B5E"/>
    <w:rsid w:val="008F0C40"/>
    <w:rsid w:val="008F2683"/>
    <w:rsid w:val="008F2D5F"/>
    <w:rsid w:val="008F39C7"/>
    <w:rsid w:val="008F4973"/>
    <w:rsid w:val="008F538E"/>
    <w:rsid w:val="008F5551"/>
    <w:rsid w:val="008F6CB0"/>
    <w:rsid w:val="008F7712"/>
    <w:rsid w:val="00900304"/>
    <w:rsid w:val="00900817"/>
    <w:rsid w:val="009008CF"/>
    <w:rsid w:val="00900F40"/>
    <w:rsid w:val="0090222E"/>
    <w:rsid w:val="00903497"/>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5D2F"/>
    <w:rsid w:val="00916BB1"/>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219D"/>
    <w:rsid w:val="00942374"/>
    <w:rsid w:val="0094567D"/>
    <w:rsid w:val="009458F0"/>
    <w:rsid w:val="00945AAE"/>
    <w:rsid w:val="00945FCA"/>
    <w:rsid w:val="009471A0"/>
    <w:rsid w:val="00947622"/>
    <w:rsid w:val="00951621"/>
    <w:rsid w:val="00951845"/>
    <w:rsid w:val="00951B07"/>
    <w:rsid w:val="00952E98"/>
    <w:rsid w:val="0095385A"/>
    <w:rsid w:val="009548D4"/>
    <w:rsid w:val="00955202"/>
    <w:rsid w:val="00955B44"/>
    <w:rsid w:val="00956821"/>
    <w:rsid w:val="00963BFD"/>
    <w:rsid w:val="00964425"/>
    <w:rsid w:val="00964942"/>
    <w:rsid w:val="009658C0"/>
    <w:rsid w:val="00967268"/>
    <w:rsid w:val="00967CD8"/>
    <w:rsid w:val="00970437"/>
    <w:rsid w:val="00970E5E"/>
    <w:rsid w:val="00971F9D"/>
    <w:rsid w:val="00971FAB"/>
    <w:rsid w:val="009726BB"/>
    <w:rsid w:val="0097606C"/>
    <w:rsid w:val="00976295"/>
    <w:rsid w:val="00981216"/>
    <w:rsid w:val="00981A2F"/>
    <w:rsid w:val="00982027"/>
    <w:rsid w:val="009820DB"/>
    <w:rsid w:val="0098238F"/>
    <w:rsid w:val="00983695"/>
    <w:rsid w:val="00983F3D"/>
    <w:rsid w:val="0098489D"/>
    <w:rsid w:val="00984AB9"/>
    <w:rsid w:val="00985595"/>
    <w:rsid w:val="00985901"/>
    <w:rsid w:val="00985A2F"/>
    <w:rsid w:val="009862D4"/>
    <w:rsid w:val="009875AF"/>
    <w:rsid w:val="009900DC"/>
    <w:rsid w:val="009906BE"/>
    <w:rsid w:val="0099095D"/>
    <w:rsid w:val="009916A7"/>
    <w:rsid w:val="0099193E"/>
    <w:rsid w:val="00992127"/>
    <w:rsid w:val="009922C8"/>
    <w:rsid w:val="0099237F"/>
    <w:rsid w:val="0099262B"/>
    <w:rsid w:val="009949DF"/>
    <w:rsid w:val="00994DF5"/>
    <w:rsid w:val="00994E2D"/>
    <w:rsid w:val="009976EE"/>
    <w:rsid w:val="009A0F94"/>
    <w:rsid w:val="009A20CC"/>
    <w:rsid w:val="009A23CE"/>
    <w:rsid w:val="009A2B57"/>
    <w:rsid w:val="009A3569"/>
    <w:rsid w:val="009A4826"/>
    <w:rsid w:val="009A60FC"/>
    <w:rsid w:val="009A758C"/>
    <w:rsid w:val="009B4776"/>
    <w:rsid w:val="009B512E"/>
    <w:rsid w:val="009B5190"/>
    <w:rsid w:val="009B5DE1"/>
    <w:rsid w:val="009B61A4"/>
    <w:rsid w:val="009C0D78"/>
    <w:rsid w:val="009C2B44"/>
    <w:rsid w:val="009C2DCC"/>
    <w:rsid w:val="009C31BE"/>
    <w:rsid w:val="009C37DC"/>
    <w:rsid w:val="009C38F7"/>
    <w:rsid w:val="009C57EF"/>
    <w:rsid w:val="009C6959"/>
    <w:rsid w:val="009C713B"/>
    <w:rsid w:val="009D2E56"/>
    <w:rsid w:val="009D3BBA"/>
    <w:rsid w:val="009D3CF6"/>
    <w:rsid w:val="009D4945"/>
    <w:rsid w:val="009D4B2F"/>
    <w:rsid w:val="009D52BB"/>
    <w:rsid w:val="009D5C7D"/>
    <w:rsid w:val="009D6E69"/>
    <w:rsid w:val="009E043B"/>
    <w:rsid w:val="009E2846"/>
    <w:rsid w:val="009E30D4"/>
    <w:rsid w:val="009E3C43"/>
    <w:rsid w:val="009E54F2"/>
    <w:rsid w:val="009E5853"/>
    <w:rsid w:val="009E5D6E"/>
    <w:rsid w:val="009E64D5"/>
    <w:rsid w:val="009F1040"/>
    <w:rsid w:val="009F261D"/>
    <w:rsid w:val="009F3602"/>
    <w:rsid w:val="009F5096"/>
    <w:rsid w:val="009F59C2"/>
    <w:rsid w:val="009F778E"/>
    <w:rsid w:val="009F78A0"/>
    <w:rsid w:val="00A00C1F"/>
    <w:rsid w:val="00A00CEA"/>
    <w:rsid w:val="00A0103E"/>
    <w:rsid w:val="00A010FC"/>
    <w:rsid w:val="00A02213"/>
    <w:rsid w:val="00A03425"/>
    <w:rsid w:val="00A03867"/>
    <w:rsid w:val="00A04977"/>
    <w:rsid w:val="00A04B5C"/>
    <w:rsid w:val="00A05140"/>
    <w:rsid w:val="00A0528D"/>
    <w:rsid w:val="00A05B7A"/>
    <w:rsid w:val="00A066BD"/>
    <w:rsid w:val="00A071E0"/>
    <w:rsid w:val="00A10053"/>
    <w:rsid w:val="00A11895"/>
    <w:rsid w:val="00A12B18"/>
    <w:rsid w:val="00A13886"/>
    <w:rsid w:val="00A14415"/>
    <w:rsid w:val="00A1461C"/>
    <w:rsid w:val="00A146B7"/>
    <w:rsid w:val="00A1571D"/>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32B79"/>
    <w:rsid w:val="00A33311"/>
    <w:rsid w:val="00A3420B"/>
    <w:rsid w:val="00A34538"/>
    <w:rsid w:val="00A350AF"/>
    <w:rsid w:val="00A35AD8"/>
    <w:rsid w:val="00A371DE"/>
    <w:rsid w:val="00A37C18"/>
    <w:rsid w:val="00A37FB6"/>
    <w:rsid w:val="00A40A28"/>
    <w:rsid w:val="00A42365"/>
    <w:rsid w:val="00A426EC"/>
    <w:rsid w:val="00A43AC7"/>
    <w:rsid w:val="00A43DBE"/>
    <w:rsid w:val="00A44260"/>
    <w:rsid w:val="00A462AB"/>
    <w:rsid w:val="00A46DD4"/>
    <w:rsid w:val="00A500EF"/>
    <w:rsid w:val="00A505A0"/>
    <w:rsid w:val="00A509BC"/>
    <w:rsid w:val="00A51659"/>
    <w:rsid w:val="00A5208D"/>
    <w:rsid w:val="00A529CB"/>
    <w:rsid w:val="00A531A5"/>
    <w:rsid w:val="00A5350E"/>
    <w:rsid w:val="00A5539A"/>
    <w:rsid w:val="00A568F6"/>
    <w:rsid w:val="00A57160"/>
    <w:rsid w:val="00A579E9"/>
    <w:rsid w:val="00A60441"/>
    <w:rsid w:val="00A6066F"/>
    <w:rsid w:val="00A60D5F"/>
    <w:rsid w:val="00A61297"/>
    <w:rsid w:val="00A612F6"/>
    <w:rsid w:val="00A62322"/>
    <w:rsid w:val="00A65AD5"/>
    <w:rsid w:val="00A65DB0"/>
    <w:rsid w:val="00A66BF9"/>
    <w:rsid w:val="00A7090A"/>
    <w:rsid w:val="00A7157E"/>
    <w:rsid w:val="00A715D2"/>
    <w:rsid w:val="00A734C1"/>
    <w:rsid w:val="00A73C6F"/>
    <w:rsid w:val="00A74544"/>
    <w:rsid w:val="00A74E6C"/>
    <w:rsid w:val="00A757E2"/>
    <w:rsid w:val="00A771A5"/>
    <w:rsid w:val="00A82473"/>
    <w:rsid w:val="00A8294C"/>
    <w:rsid w:val="00A83087"/>
    <w:rsid w:val="00A83B9A"/>
    <w:rsid w:val="00A83E55"/>
    <w:rsid w:val="00A83F78"/>
    <w:rsid w:val="00A8570E"/>
    <w:rsid w:val="00A878F0"/>
    <w:rsid w:val="00A87ECD"/>
    <w:rsid w:val="00A87FDE"/>
    <w:rsid w:val="00A91699"/>
    <w:rsid w:val="00A91BEA"/>
    <w:rsid w:val="00A926BE"/>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4FB2"/>
    <w:rsid w:val="00AA669D"/>
    <w:rsid w:val="00AA7403"/>
    <w:rsid w:val="00AA7503"/>
    <w:rsid w:val="00AA7923"/>
    <w:rsid w:val="00AB0518"/>
    <w:rsid w:val="00AB0808"/>
    <w:rsid w:val="00AB08B2"/>
    <w:rsid w:val="00AB2664"/>
    <w:rsid w:val="00AB3212"/>
    <w:rsid w:val="00AB3581"/>
    <w:rsid w:val="00AB35A6"/>
    <w:rsid w:val="00AB5852"/>
    <w:rsid w:val="00AB5969"/>
    <w:rsid w:val="00AB5A0B"/>
    <w:rsid w:val="00AB5C7F"/>
    <w:rsid w:val="00AB628F"/>
    <w:rsid w:val="00AB6591"/>
    <w:rsid w:val="00AB6875"/>
    <w:rsid w:val="00AC0DF1"/>
    <w:rsid w:val="00AC146A"/>
    <w:rsid w:val="00AC27E8"/>
    <w:rsid w:val="00AC4829"/>
    <w:rsid w:val="00AC4E34"/>
    <w:rsid w:val="00AC514C"/>
    <w:rsid w:val="00AC5690"/>
    <w:rsid w:val="00AC57DD"/>
    <w:rsid w:val="00AC5F3A"/>
    <w:rsid w:val="00AC7512"/>
    <w:rsid w:val="00AD1A73"/>
    <w:rsid w:val="00AD45E3"/>
    <w:rsid w:val="00AD4D49"/>
    <w:rsid w:val="00AD52AD"/>
    <w:rsid w:val="00AD5839"/>
    <w:rsid w:val="00AE08F9"/>
    <w:rsid w:val="00AE1539"/>
    <w:rsid w:val="00AE2495"/>
    <w:rsid w:val="00AE29D0"/>
    <w:rsid w:val="00AE2D2E"/>
    <w:rsid w:val="00AE32F2"/>
    <w:rsid w:val="00AE3618"/>
    <w:rsid w:val="00AE4B35"/>
    <w:rsid w:val="00AE4C20"/>
    <w:rsid w:val="00AE5ABF"/>
    <w:rsid w:val="00AE61E1"/>
    <w:rsid w:val="00AE6434"/>
    <w:rsid w:val="00AE69A5"/>
    <w:rsid w:val="00AE6C09"/>
    <w:rsid w:val="00AE7779"/>
    <w:rsid w:val="00AE7EE8"/>
    <w:rsid w:val="00AF07FB"/>
    <w:rsid w:val="00AF0BEC"/>
    <w:rsid w:val="00AF373E"/>
    <w:rsid w:val="00AF561D"/>
    <w:rsid w:val="00B000D8"/>
    <w:rsid w:val="00B012D7"/>
    <w:rsid w:val="00B0182C"/>
    <w:rsid w:val="00B02774"/>
    <w:rsid w:val="00B02AD1"/>
    <w:rsid w:val="00B03CFE"/>
    <w:rsid w:val="00B04012"/>
    <w:rsid w:val="00B04087"/>
    <w:rsid w:val="00B04E6F"/>
    <w:rsid w:val="00B04FEA"/>
    <w:rsid w:val="00B050B8"/>
    <w:rsid w:val="00B05411"/>
    <w:rsid w:val="00B074DD"/>
    <w:rsid w:val="00B0753B"/>
    <w:rsid w:val="00B1038A"/>
    <w:rsid w:val="00B10566"/>
    <w:rsid w:val="00B12F06"/>
    <w:rsid w:val="00B13EC0"/>
    <w:rsid w:val="00B15011"/>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74D"/>
    <w:rsid w:val="00B37C00"/>
    <w:rsid w:val="00B40E3C"/>
    <w:rsid w:val="00B426AA"/>
    <w:rsid w:val="00B44270"/>
    <w:rsid w:val="00B44AD6"/>
    <w:rsid w:val="00B44E8E"/>
    <w:rsid w:val="00B46C42"/>
    <w:rsid w:val="00B5061E"/>
    <w:rsid w:val="00B51003"/>
    <w:rsid w:val="00B512FD"/>
    <w:rsid w:val="00B525CB"/>
    <w:rsid w:val="00B5487A"/>
    <w:rsid w:val="00B552B6"/>
    <w:rsid w:val="00B5546E"/>
    <w:rsid w:val="00B5566E"/>
    <w:rsid w:val="00B55851"/>
    <w:rsid w:val="00B560D5"/>
    <w:rsid w:val="00B5756C"/>
    <w:rsid w:val="00B5758A"/>
    <w:rsid w:val="00B57B27"/>
    <w:rsid w:val="00B60461"/>
    <w:rsid w:val="00B61B4F"/>
    <w:rsid w:val="00B629FE"/>
    <w:rsid w:val="00B62A61"/>
    <w:rsid w:val="00B62F95"/>
    <w:rsid w:val="00B633F9"/>
    <w:rsid w:val="00B63872"/>
    <w:rsid w:val="00B63CB2"/>
    <w:rsid w:val="00B641D9"/>
    <w:rsid w:val="00B64EDB"/>
    <w:rsid w:val="00B654E7"/>
    <w:rsid w:val="00B66578"/>
    <w:rsid w:val="00B71C79"/>
    <w:rsid w:val="00B7315F"/>
    <w:rsid w:val="00B750D9"/>
    <w:rsid w:val="00B76540"/>
    <w:rsid w:val="00B76967"/>
    <w:rsid w:val="00B77F95"/>
    <w:rsid w:val="00B80E58"/>
    <w:rsid w:val="00B81F6E"/>
    <w:rsid w:val="00B8265D"/>
    <w:rsid w:val="00B84416"/>
    <w:rsid w:val="00B84BA7"/>
    <w:rsid w:val="00B85186"/>
    <w:rsid w:val="00B90316"/>
    <w:rsid w:val="00B91AF0"/>
    <w:rsid w:val="00B91B8E"/>
    <w:rsid w:val="00B92052"/>
    <w:rsid w:val="00B9384C"/>
    <w:rsid w:val="00B93C9A"/>
    <w:rsid w:val="00B94548"/>
    <w:rsid w:val="00B955AB"/>
    <w:rsid w:val="00B95AC8"/>
    <w:rsid w:val="00B9618B"/>
    <w:rsid w:val="00B96AA5"/>
    <w:rsid w:val="00B97E63"/>
    <w:rsid w:val="00BA19D8"/>
    <w:rsid w:val="00BA2325"/>
    <w:rsid w:val="00BA2821"/>
    <w:rsid w:val="00BA326A"/>
    <w:rsid w:val="00BA3286"/>
    <w:rsid w:val="00BA3871"/>
    <w:rsid w:val="00BA4D28"/>
    <w:rsid w:val="00BA4E77"/>
    <w:rsid w:val="00BA60E7"/>
    <w:rsid w:val="00BA730B"/>
    <w:rsid w:val="00BB00BC"/>
    <w:rsid w:val="00BB341A"/>
    <w:rsid w:val="00BB3681"/>
    <w:rsid w:val="00BB3B04"/>
    <w:rsid w:val="00BB3EE8"/>
    <w:rsid w:val="00BB4C74"/>
    <w:rsid w:val="00BB584D"/>
    <w:rsid w:val="00BB7084"/>
    <w:rsid w:val="00BB7E79"/>
    <w:rsid w:val="00BC2704"/>
    <w:rsid w:val="00BC3EC6"/>
    <w:rsid w:val="00BC4869"/>
    <w:rsid w:val="00BC5FD8"/>
    <w:rsid w:val="00BC7280"/>
    <w:rsid w:val="00BD120E"/>
    <w:rsid w:val="00BD15FA"/>
    <w:rsid w:val="00BD1F87"/>
    <w:rsid w:val="00BD2036"/>
    <w:rsid w:val="00BD2700"/>
    <w:rsid w:val="00BD71A6"/>
    <w:rsid w:val="00BD78FE"/>
    <w:rsid w:val="00BE0AD3"/>
    <w:rsid w:val="00BE0EC8"/>
    <w:rsid w:val="00BE15DA"/>
    <w:rsid w:val="00BE16E8"/>
    <w:rsid w:val="00BE1CEA"/>
    <w:rsid w:val="00BE2879"/>
    <w:rsid w:val="00BE2BCB"/>
    <w:rsid w:val="00BE3443"/>
    <w:rsid w:val="00BE4C34"/>
    <w:rsid w:val="00BE642B"/>
    <w:rsid w:val="00BE67A9"/>
    <w:rsid w:val="00BE72D6"/>
    <w:rsid w:val="00BE7DEE"/>
    <w:rsid w:val="00BE7E91"/>
    <w:rsid w:val="00BF31BA"/>
    <w:rsid w:val="00BF3C4C"/>
    <w:rsid w:val="00BF447C"/>
    <w:rsid w:val="00BF55EF"/>
    <w:rsid w:val="00BF5E9C"/>
    <w:rsid w:val="00BF618F"/>
    <w:rsid w:val="00BF653A"/>
    <w:rsid w:val="00BF68F6"/>
    <w:rsid w:val="00BF6D9D"/>
    <w:rsid w:val="00BF7724"/>
    <w:rsid w:val="00C00202"/>
    <w:rsid w:val="00C00B9C"/>
    <w:rsid w:val="00C014AB"/>
    <w:rsid w:val="00C0241E"/>
    <w:rsid w:val="00C02CA7"/>
    <w:rsid w:val="00C0362B"/>
    <w:rsid w:val="00C03773"/>
    <w:rsid w:val="00C0469E"/>
    <w:rsid w:val="00C055D5"/>
    <w:rsid w:val="00C06A57"/>
    <w:rsid w:val="00C06B30"/>
    <w:rsid w:val="00C06FBB"/>
    <w:rsid w:val="00C07B9B"/>
    <w:rsid w:val="00C126E0"/>
    <w:rsid w:val="00C1486D"/>
    <w:rsid w:val="00C170AF"/>
    <w:rsid w:val="00C17177"/>
    <w:rsid w:val="00C17D83"/>
    <w:rsid w:val="00C17E35"/>
    <w:rsid w:val="00C20738"/>
    <w:rsid w:val="00C20AB9"/>
    <w:rsid w:val="00C21162"/>
    <w:rsid w:val="00C220CE"/>
    <w:rsid w:val="00C225E9"/>
    <w:rsid w:val="00C22AF4"/>
    <w:rsid w:val="00C22BB6"/>
    <w:rsid w:val="00C24150"/>
    <w:rsid w:val="00C245B6"/>
    <w:rsid w:val="00C24D7E"/>
    <w:rsid w:val="00C2524E"/>
    <w:rsid w:val="00C25DEC"/>
    <w:rsid w:val="00C269AB"/>
    <w:rsid w:val="00C26A13"/>
    <w:rsid w:val="00C27711"/>
    <w:rsid w:val="00C3033B"/>
    <w:rsid w:val="00C309CE"/>
    <w:rsid w:val="00C32018"/>
    <w:rsid w:val="00C32119"/>
    <w:rsid w:val="00C324CD"/>
    <w:rsid w:val="00C34208"/>
    <w:rsid w:val="00C34AAC"/>
    <w:rsid w:val="00C3555C"/>
    <w:rsid w:val="00C366C4"/>
    <w:rsid w:val="00C36C8E"/>
    <w:rsid w:val="00C373C2"/>
    <w:rsid w:val="00C374F0"/>
    <w:rsid w:val="00C375CB"/>
    <w:rsid w:val="00C37B92"/>
    <w:rsid w:val="00C40461"/>
    <w:rsid w:val="00C404E4"/>
    <w:rsid w:val="00C41AE9"/>
    <w:rsid w:val="00C41CB9"/>
    <w:rsid w:val="00C424B1"/>
    <w:rsid w:val="00C42508"/>
    <w:rsid w:val="00C42C10"/>
    <w:rsid w:val="00C42D9F"/>
    <w:rsid w:val="00C4437C"/>
    <w:rsid w:val="00C444D0"/>
    <w:rsid w:val="00C472D7"/>
    <w:rsid w:val="00C50170"/>
    <w:rsid w:val="00C50A4B"/>
    <w:rsid w:val="00C51715"/>
    <w:rsid w:val="00C534F4"/>
    <w:rsid w:val="00C53514"/>
    <w:rsid w:val="00C5372F"/>
    <w:rsid w:val="00C53D2D"/>
    <w:rsid w:val="00C53DF9"/>
    <w:rsid w:val="00C54978"/>
    <w:rsid w:val="00C54BAF"/>
    <w:rsid w:val="00C60DBA"/>
    <w:rsid w:val="00C62699"/>
    <w:rsid w:val="00C6465E"/>
    <w:rsid w:val="00C647E9"/>
    <w:rsid w:val="00C64A86"/>
    <w:rsid w:val="00C64E43"/>
    <w:rsid w:val="00C6552A"/>
    <w:rsid w:val="00C65533"/>
    <w:rsid w:val="00C668B5"/>
    <w:rsid w:val="00C66DA8"/>
    <w:rsid w:val="00C70B9D"/>
    <w:rsid w:val="00C70CB7"/>
    <w:rsid w:val="00C72702"/>
    <w:rsid w:val="00C75629"/>
    <w:rsid w:val="00C758C6"/>
    <w:rsid w:val="00C758D8"/>
    <w:rsid w:val="00C76212"/>
    <w:rsid w:val="00C76AD9"/>
    <w:rsid w:val="00C77041"/>
    <w:rsid w:val="00C77849"/>
    <w:rsid w:val="00C77F03"/>
    <w:rsid w:val="00C818AF"/>
    <w:rsid w:val="00C81ADC"/>
    <w:rsid w:val="00C81F3D"/>
    <w:rsid w:val="00C8217C"/>
    <w:rsid w:val="00C822C2"/>
    <w:rsid w:val="00C837D5"/>
    <w:rsid w:val="00C841DD"/>
    <w:rsid w:val="00C8458D"/>
    <w:rsid w:val="00C85D2E"/>
    <w:rsid w:val="00C85EA2"/>
    <w:rsid w:val="00C8725E"/>
    <w:rsid w:val="00C90701"/>
    <w:rsid w:val="00C9106A"/>
    <w:rsid w:val="00C91242"/>
    <w:rsid w:val="00C91E8D"/>
    <w:rsid w:val="00C92E3E"/>
    <w:rsid w:val="00C93279"/>
    <w:rsid w:val="00C9585F"/>
    <w:rsid w:val="00C96C1B"/>
    <w:rsid w:val="00C97AAA"/>
    <w:rsid w:val="00CA059D"/>
    <w:rsid w:val="00CA0CB1"/>
    <w:rsid w:val="00CA0D53"/>
    <w:rsid w:val="00CA1571"/>
    <w:rsid w:val="00CA2C72"/>
    <w:rsid w:val="00CA3C23"/>
    <w:rsid w:val="00CA60BE"/>
    <w:rsid w:val="00CA6FB7"/>
    <w:rsid w:val="00CA7385"/>
    <w:rsid w:val="00CB0765"/>
    <w:rsid w:val="00CB2B36"/>
    <w:rsid w:val="00CB2C0F"/>
    <w:rsid w:val="00CB3E09"/>
    <w:rsid w:val="00CB3E91"/>
    <w:rsid w:val="00CB42FC"/>
    <w:rsid w:val="00CB449E"/>
    <w:rsid w:val="00CB5943"/>
    <w:rsid w:val="00CB619A"/>
    <w:rsid w:val="00CB63B3"/>
    <w:rsid w:val="00CB67C1"/>
    <w:rsid w:val="00CB772B"/>
    <w:rsid w:val="00CC00CD"/>
    <w:rsid w:val="00CC0339"/>
    <w:rsid w:val="00CC0B3D"/>
    <w:rsid w:val="00CC0E85"/>
    <w:rsid w:val="00CC1F51"/>
    <w:rsid w:val="00CC4DF1"/>
    <w:rsid w:val="00CC748E"/>
    <w:rsid w:val="00CD02E0"/>
    <w:rsid w:val="00CD2B8C"/>
    <w:rsid w:val="00CD305E"/>
    <w:rsid w:val="00CD4A86"/>
    <w:rsid w:val="00CD4D77"/>
    <w:rsid w:val="00CD5576"/>
    <w:rsid w:val="00CD67EE"/>
    <w:rsid w:val="00CD7005"/>
    <w:rsid w:val="00CD7E27"/>
    <w:rsid w:val="00CE12E2"/>
    <w:rsid w:val="00CE15B5"/>
    <w:rsid w:val="00CE2805"/>
    <w:rsid w:val="00CE2F3A"/>
    <w:rsid w:val="00CE4E6E"/>
    <w:rsid w:val="00CE7A1A"/>
    <w:rsid w:val="00CF02E0"/>
    <w:rsid w:val="00CF0701"/>
    <w:rsid w:val="00CF09CC"/>
    <w:rsid w:val="00CF1B01"/>
    <w:rsid w:val="00CF2633"/>
    <w:rsid w:val="00CF267E"/>
    <w:rsid w:val="00CF2CB7"/>
    <w:rsid w:val="00CF4E65"/>
    <w:rsid w:val="00CF600D"/>
    <w:rsid w:val="00CF71ED"/>
    <w:rsid w:val="00CF7275"/>
    <w:rsid w:val="00CF7A13"/>
    <w:rsid w:val="00D00A19"/>
    <w:rsid w:val="00D01760"/>
    <w:rsid w:val="00D01848"/>
    <w:rsid w:val="00D01EBF"/>
    <w:rsid w:val="00D02796"/>
    <w:rsid w:val="00D04503"/>
    <w:rsid w:val="00D06596"/>
    <w:rsid w:val="00D077EB"/>
    <w:rsid w:val="00D078B8"/>
    <w:rsid w:val="00D10800"/>
    <w:rsid w:val="00D12085"/>
    <w:rsid w:val="00D129EB"/>
    <w:rsid w:val="00D13D5F"/>
    <w:rsid w:val="00D15433"/>
    <w:rsid w:val="00D15B95"/>
    <w:rsid w:val="00D16E39"/>
    <w:rsid w:val="00D170B9"/>
    <w:rsid w:val="00D1729C"/>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41655"/>
    <w:rsid w:val="00D41EE1"/>
    <w:rsid w:val="00D42298"/>
    <w:rsid w:val="00D42E4F"/>
    <w:rsid w:val="00D4320D"/>
    <w:rsid w:val="00D44E97"/>
    <w:rsid w:val="00D460D9"/>
    <w:rsid w:val="00D46FDB"/>
    <w:rsid w:val="00D47709"/>
    <w:rsid w:val="00D506C0"/>
    <w:rsid w:val="00D517B4"/>
    <w:rsid w:val="00D51C8D"/>
    <w:rsid w:val="00D52475"/>
    <w:rsid w:val="00D53894"/>
    <w:rsid w:val="00D53C6C"/>
    <w:rsid w:val="00D54876"/>
    <w:rsid w:val="00D54C45"/>
    <w:rsid w:val="00D54D4B"/>
    <w:rsid w:val="00D55893"/>
    <w:rsid w:val="00D56EC9"/>
    <w:rsid w:val="00D56F1D"/>
    <w:rsid w:val="00D60327"/>
    <w:rsid w:val="00D612BB"/>
    <w:rsid w:val="00D6378F"/>
    <w:rsid w:val="00D641C3"/>
    <w:rsid w:val="00D64981"/>
    <w:rsid w:val="00D650B5"/>
    <w:rsid w:val="00D65318"/>
    <w:rsid w:val="00D654E9"/>
    <w:rsid w:val="00D66C4F"/>
    <w:rsid w:val="00D670E1"/>
    <w:rsid w:val="00D672B1"/>
    <w:rsid w:val="00D679D8"/>
    <w:rsid w:val="00D7075B"/>
    <w:rsid w:val="00D710B9"/>
    <w:rsid w:val="00D71D22"/>
    <w:rsid w:val="00D72126"/>
    <w:rsid w:val="00D72E9D"/>
    <w:rsid w:val="00D73FA7"/>
    <w:rsid w:val="00D74765"/>
    <w:rsid w:val="00D7568C"/>
    <w:rsid w:val="00D757E1"/>
    <w:rsid w:val="00D7727A"/>
    <w:rsid w:val="00D81339"/>
    <w:rsid w:val="00D82CE5"/>
    <w:rsid w:val="00D84FE0"/>
    <w:rsid w:val="00D85A25"/>
    <w:rsid w:val="00D85C8F"/>
    <w:rsid w:val="00D86474"/>
    <w:rsid w:val="00D86E0F"/>
    <w:rsid w:val="00D87181"/>
    <w:rsid w:val="00D8736E"/>
    <w:rsid w:val="00D90EFA"/>
    <w:rsid w:val="00D914DB"/>
    <w:rsid w:val="00D92770"/>
    <w:rsid w:val="00D9294B"/>
    <w:rsid w:val="00D93287"/>
    <w:rsid w:val="00D94D04"/>
    <w:rsid w:val="00D95BD9"/>
    <w:rsid w:val="00D970D3"/>
    <w:rsid w:val="00D978B4"/>
    <w:rsid w:val="00D97DDD"/>
    <w:rsid w:val="00DA191E"/>
    <w:rsid w:val="00DA272F"/>
    <w:rsid w:val="00DA2A78"/>
    <w:rsid w:val="00DA41EF"/>
    <w:rsid w:val="00DA583D"/>
    <w:rsid w:val="00DA5AB1"/>
    <w:rsid w:val="00DA5D62"/>
    <w:rsid w:val="00DA77EC"/>
    <w:rsid w:val="00DA7A0D"/>
    <w:rsid w:val="00DA7B6E"/>
    <w:rsid w:val="00DA7CCA"/>
    <w:rsid w:val="00DB0DFA"/>
    <w:rsid w:val="00DB1542"/>
    <w:rsid w:val="00DB28B8"/>
    <w:rsid w:val="00DB3D31"/>
    <w:rsid w:val="00DB52CC"/>
    <w:rsid w:val="00DB6234"/>
    <w:rsid w:val="00DB68F9"/>
    <w:rsid w:val="00DB7404"/>
    <w:rsid w:val="00DC02B2"/>
    <w:rsid w:val="00DC0DA0"/>
    <w:rsid w:val="00DC1562"/>
    <w:rsid w:val="00DC2AFD"/>
    <w:rsid w:val="00DC3544"/>
    <w:rsid w:val="00DC3A87"/>
    <w:rsid w:val="00DC4E41"/>
    <w:rsid w:val="00DC62E5"/>
    <w:rsid w:val="00DC7191"/>
    <w:rsid w:val="00DC743F"/>
    <w:rsid w:val="00DC78DC"/>
    <w:rsid w:val="00DD0BB0"/>
    <w:rsid w:val="00DD293E"/>
    <w:rsid w:val="00DD2DAB"/>
    <w:rsid w:val="00DD32A0"/>
    <w:rsid w:val="00DD3E02"/>
    <w:rsid w:val="00DD3E55"/>
    <w:rsid w:val="00DD451F"/>
    <w:rsid w:val="00DD47A2"/>
    <w:rsid w:val="00DD49C4"/>
    <w:rsid w:val="00DD5376"/>
    <w:rsid w:val="00DD54ED"/>
    <w:rsid w:val="00DD63F6"/>
    <w:rsid w:val="00DD652D"/>
    <w:rsid w:val="00DD6845"/>
    <w:rsid w:val="00DD6847"/>
    <w:rsid w:val="00DD735D"/>
    <w:rsid w:val="00DD7FA8"/>
    <w:rsid w:val="00DE07A5"/>
    <w:rsid w:val="00DE247F"/>
    <w:rsid w:val="00DE308A"/>
    <w:rsid w:val="00DE3119"/>
    <w:rsid w:val="00DE3139"/>
    <w:rsid w:val="00DE3BBA"/>
    <w:rsid w:val="00DE48E2"/>
    <w:rsid w:val="00DE5BCA"/>
    <w:rsid w:val="00DE6872"/>
    <w:rsid w:val="00DE7D5E"/>
    <w:rsid w:val="00DF0650"/>
    <w:rsid w:val="00DF20FB"/>
    <w:rsid w:val="00DF2128"/>
    <w:rsid w:val="00DF236B"/>
    <w:rsid w:val="00DF2804"/>
    <w:rsid w:val="00DF28C7"/>
    <w:rsid w:val="00DF3553"/>
    <w:rsid w:val="00DF3F8D"/>
    <w:rsid w:val="00DF64F5"/>
    <w:rsid w:val="00DF6792"/>
    <w:rsid w:val="00DF6AA5"/>
    <w:rsid w:val="00DF7086"/>
    <w:rsid w:val="00DF7F9E"/>
    <w:rsid w:val="00E00221"/>
    <w:rsid w:val="00E002A0"/>
    <w:rsid w:val="00E0048D"/>
    <w:rsid w:val="00E00F1D"/>
    <w:rsid w:val="00E018F9"/>
    <w:rsid w:val="00E019EA"/>
    <w:rsid w:val="00E02842"/>
    <w:rsid w:val="00E02B70"/>
    <w:rsid w:val="00E02E2E"/>
    <w:rsid w:val="00E04A52"/>
    <w:rsid w:val="00E057C5"/>
    <w:rsid w:val="00E0677C"/>
    <w:rsid w:val="00E06A8D"/>
    <w:rsid w:val="00E07E85"/>
    <w:rsid w:val="00E10879"/>
    <w:rsid w:val="00E111EA"/>
    <w:rsid w:val="00E11408"/>
    <w:rsid w:val="00E13AB8"/>
    <w:rsid w:val="00E13D3F"/>
    <w:rsid w:val="00E1640E"/>
    <w:rsid w:val="00E16924"/>
    <w:rsid w:val="00E222D4"/>
    <w:rsid w:val="00E228D6"/>
    <w:rsid w:val="00E234D7"/>
    <w:rsid w:val="00E23C70"/>
    <w:rsid w:val="00E25CB3"/>
    <w:rsid w:val="00E276AC"/>
    <w:rsid w:val="00E27E15"/>
    <w:rsid w:val="00E3074B"/>
    <w:rsid w:val="00E31A47"/>
    <w:rsid w:val="00E32361"/>
    <w:rsid w:val="00E32A49"/>
    <w:rsid w:val="00E33B62"/>
    <w:rsid w:val="00E34106"/>
    <w:rsid w:val="00E34DEB"/>
    <w:rsid w:val="00E354CF"/>
    <w:rsid w:val="00E356D7"/>
    <w:rsid w:val="00E359EB"/>
    <w:rsid w:val="00E36139"/>
    <w:rsid w:val="00E40D14"/>
    <w:rsid w:val="00E4143A"/>
    <w:rsid w:val="00E41823"/>
    <w:rsid w:val="00E41943"/>
    <w:rsid w:val="00E42461"/>
    <w:rsid w:val="00E426F5"/>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02A"/>
    <w:rsid w:val="00E81300"/>
    <w:rsid w:val="00E81CD9"/>
    <w:rsid w:val="00E81FD0"/>
    <w:rsid w:val="00E82724"/>
    <w:rsid w:val="00E84BEA"/>
    <w:rsid w:val="00E87FB5"/>
    <w:rsid w:val="00E905EB"/>
    <w:rsid w:val="00E90617"/>
    <w:rsid w:val="00E90847"/>
    <w:rsid w:val="00E90D3F"/>
    <w:rsid w:val="00E91B88"/>
    <w:rsid w:val="00E94FCE"/>
    <w:rsid w:val="00E9622C"/>
    <w:rsid w:val="00E96F1A"/>
    <w:rsid w:val="00EA04BE"/>
    <w:rsid w:val="00EA0C86"/>
    <w:rsid w:val="00EA1918"/>
    <w:rsid w:val="00EA1DB5"/>
    <w:rsid w:val="00EA2015"/>
    <w:rsid w:val="00EA2E7A"/>
    <w:rsid w:val="00EA32C7"/>
    <w:rsid w:val="00EA3761"/>
    <w:rsid w:val="00EA37AD"/>
    <w:rsid w:val="00EA3916"/>
    <w:rsid w:val="00EA3B8E"/>
    <w:rsid w:val="00EA4951"/>
    <w:rsid w:val="00EA620F"/>
    <w:rsid w:val="00EB03A0"/>
    <w:rsid w:val="00EB0D38"/>
    <w:rsid w:val="00EB23D0"/>
    <w:rsid w:val="00EB2CBD"/>
    <w:rsid w:val="00EB5263"/>
    <w:rsid w:val="00EB5408"/>
    <w:rsid w:val="00EB55EE"/>
    <w:rsid w:val="00EB5A79"/>
    <w:rsid w:val="00EB5E41"/>
    <w:rsid w:val="00EC21AF"/>
    <w:rsid w:val="00EC2339"/>
    <w:rsid w:val="00EC5592"/>
    <w:rsid w:val="00EC5B1B"/>
    <w:rsid w:val="00EC64F9"/>
    <w:rsid w:val="00EC77E0"/>
    <w:rsid w:val="00ED0181"/>
    <w:rsid w:val="00ED05A8"/>
    <w:rsid w:val="00ED0D83"/>
    <w:rsid w:val="00ED18C9"/>
    <w:rsid w:val="00ED1921"/>
    <w:rsid w:val="00ED1A5E"/>
    <w:rsid w:val="00ED21E1"/>
    <w:rsid w:val="00ED2C7A"/>
    <w:rsid w:val="00ED3136"/>
    <w:rsid w:val="00ED33A7"/>
    <w:rsid w:val="00ED34C2"/>
    <w:rsid w:val="00ED5E7E"/>
    <w:rsid w:val="00ED6D48"/>
    <w:rsid w:val="00ED716D"/>
    <w:rsid w:val="00EE084F"/>
    <w:rsid w:val="00EE2C9C"/>
    <w:rsid w:val="00EE336A"/>
    <w:rsid w:val="00EE3508"/>
    <w:rsid w:val="00EE4DB1"/>
    <w:rsid w:val="00EE506E"/>
    <w:rsid w:val="00EE55BB"/>
    <w:rsid w:val="00EE59B5"/>
    <w:rsid w:val="00EE64FF"/>
    <w:rsid w:val="00EE6A82"/>
    <w:rsid w:val="00EE6D6F"/>
    <w:rsid w:val="00EE75CC"/>
    <w:rsid w:val="00EE792F"/>
    <w:rsid w:val="00EE7C1A"/>
    <w:rsid w:val="00EF0420"/>
    <w:rsid w:val="00EF169E"/>
    <w:rsid w:val="00EF1F7B"/>
    <w:rsid w:val="00EF28A9"/>
    <w:rsid w:val="00EF2D58"/>
    <w:rsid w:val="00EF3258"/>
    <w:rsid w:val="00EF34F4"/>
    <w:rsid w:val="00EF3F42"/>
    <w:rsid w:val="00EF4E3B"/>
    <w:rsid w:val="00EF5547"/>
    <w:rsid w:val="00EF5BE8"/>
    <w:rsid w:val="00EF5E27"/>
    <w:rsid w:val="00EF64D8"/>
    <w:rsid w:val="00EF6FEA"/>
    <w:rsid w:val="00F0076F"/>
    <w:rsid w:val="00F01990"/>
    <w:rsid w:val="00F025D4"/>
    <w:rsid w:val="00F033A6"/>
    <w:rsid w:val="00F03E63"/>
    <w:rsid w:val="00F04156"/>
    <w:rsid w:val="00F04D40"/>
    <w:rsid w:val="00F05E5B"/>
    <w:rsid w:val="00F0608C"/>
    <w:rsid w:val="00F06296"/>
    <w:rsid w:val="00F06A29"/>
    <w:rsid w:val="00F07285"/>
    <w:rsid w:val="00F074DD"/>
    <w:rsid w:val="00F0774D"/>
    <w:rsid w:val="00F077AE"/>
    <w:rsid w:val="00F10954"/>
    <w:rsid w:val="00F11955"/>
    <w:rsid w:val="00F11D29"/>
    <w:rsid w:val="00F128BC"/>
    <w:rsid w:val="00F13B57"/>
    <w:rsid w:val="00F158B5"/>
    <w:rsid w:val="00F16694"/>
    <w:rsid w:val="00F16AE2"/>
    <w:rsid w:val="00F172E0"/>
    <w:rsid w:val="00F2035B"/>
    <w:rsid w:val="00F2107D"/>
    <w:rsid w:val="00F21519"/>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47A21"/>
    <w:rsid w:val="00F5101F"/>
    <w:rsid w:val="00F5123F"/>
    <w:rsid w:val="00F51E02"/>
    <w:rsid w:val="00F520D5"/>
    <w:rsid w:val="00F536CD"/>
    <w:rsid w:val="00F539C8"/>
    <w:rsid w:val="00F55F3A"/>
    <w:rsid w:val="00F5632F"/>
    <w:rsid w:val="00F574CC"/>
    <w:rsid w:val="00F6029C"/>
    <w:rsid w:val="00F6064F"/>
    <w:rsid w:val="00F6143F"/>
    <w:rsid w:val="00F61B1D"/>
    <w:rsid w:val="00F61C41"/>
    <w:rsid w:val="00F61F32"/>
    <w:rsid w:val="00F62963"/>
    <w:rsid w:val="00F6355B"/>
    <w:rsid w:val="00F64812"/>
    <w:rsid w:val="00F64BC2"/>
    <w:rsid w:val="00F65EC5"/>
    <w:rsid w:val="00F65FD5"/>
    <w:rsid w:val="00F66CBD"/>
    <w:rsid w:val="00F6751F"/>
    <w:rsid w:val="00F71533"/>
    <w:rsid w:val="00F73D70"/>
    <w:rsid w:val="00F75800"/>
    <w:rsid w:val="00F75BAD"/>
    <w:rsid w:val="00F764CE"/>
    <w:rsid w:val="00F767FF"/>
    <w:rsid w:val="00F77855"/>
    <w:rsid w:val="00F77E79"/>
    <w:rsid w:val="00F80D0F"/>
    <w:rsid w:val="00F80E8A"/>
    <w:rsid w:val="00F84899"/>
    <w:rsid w:val="00F84F4F"/>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1B41"/>
    <w:rsid w:val="00FA28BF"/>
    <w:rsid w:val="00FA3221"/>
    <w:rsid w:val="00FA63A7"/>
    <w:rsid w:val="00FA6B54"/>
    <w:rsid w:val="00FB010A"/>
    <w:rsid w:val="00FB324F"/>
    <w:rsid w:val="00FB48C5"/>
    <w:rsid w:val="00FB5E3B"/>
    <w:rsid w:val="00FB5F23"/>
    <w:rsid w:val="00FC08AD"/>
    <w:rsid w:val="00FC16AE"/>
    <w:rsid w:val="00FC3DDD"/>
    <w:rsid w:val="00FC4AF7"/>
    <w:rsid w:val="00FC5EB6"/>
    <w:rsid w:val="00FD1C4A"/>
    <w:rsid w:val="00FD2088"/>
    <w:rsid w:val="00FD2829"/>
    <w:rsid w:val="00FD2EA3"/>
    <w:rsid w:val="00FD3F65"/>
    <w:rsid w:val="00FD42C8"/>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0C9E"/>
    <w:rsid w:val="00FF1C68"/>
    <w:rsid w:val="00FF1C7D"/>
    <w:rsid w:val="00FF2199"/>
    <w:rsid w:val="00FF4164"/>
    <w:rsid w:val="00FF485B"/>
    <w:rsid w:val="00FF4CB9"/>
    <w:rsid w:val="00FF7E3F"/>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80"/>
    <w:pPr>
      <w:spacing w:before="0" w:after="0" w:line="240" w:lineRule="auto"/>
      <w:jc w:val="left"/>
    </w:pPr>
    <w:rPr>
      <w:rFonts w:ascii="Times New Roman" w:eastAsia="Times New Roman" w:hAnsi="Times New Roman" w:cs="Times New Roman"/>
      <w:sz w:val="24"/>
      <w:szCs w:val="24"/>
      <w:lang w:eastAsia="en-GB"/>
    </w:rPr>
  </w:style>
  <w:style w:type="paragraph" w:styleId="Ttulo2">
    <w:name w:val="heading 2"/>
    <w:basedOn w:val="Normal"/>
    <w:next w:val="Normal"/>
    <w:link w:val="Ttulo2Car"/>
    <w:uiPriority w:val="9"/>
    <w:semiHidden/>
    <w:unhideWhenUsed/>
    <w:qFormat/>
    <w:rsid w:val="001E0C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 w:type="table" w:customStyle="1" w:styleId="Tablaconcuadrcula2">
    <w:name w:val="Tabla con cuadrícula2"/>
    <w:basedOn w:val="Tablanormal"/>
    <w:next w:val="Tablaconcuadrcula"/>
    <w:uiPriority w:val="39"/>
    <w:rsid w:val="00304B85"/>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0CFB"/>
    <w:rPr>
      <w:rFonts w:asciiTheme="majorHAnsi" w:eastAsiaTheme="majorEastAsia" w:hAnsiTheme="majorHAnsi" w:cstheme="majorBidi"/>
      <w:color w:val="365F91" w:themeColor="accent1" w:themeShade="BF"/>
      <w:sz w:val="26"/>
      <w:szCs w:val="26"/>
      <w:lang w:eastAsia="en-GB"/>
    </w:rPr>
  </w:style>
  <w:style w:type="character" w:styleId="Mencinsinresolver">
    <w:name w:val="Unresolved Mention"/>
    <w:basedOn w:val="Fuentedeprrafopredeter"/>
    <w:uiPriority w:val="99"/>
    <w:semiHidden/>
    <w:unhideWhenUsed/>
    <w:rsid w:val="00EA37AD"/>
    <w:rPr>
      <w:color w:val="605E5C"/>
      <w:shd w:val="clear" w:color="auto" w:fill="E1DFDD"/>
    </w:rPr>
  </w:style>
  <w:style w:type="character" w:styleId="Hipervnculovisitado">
    <w:name w:val="FollowedHyperlink"/>
    <w:basedOn w:val="Fuentedeprrafopredeter"/>
    <w:uiPriority w:val="99"/>
    <w:semiHidden/>
    <w:unhideWhenUsed/>
    <w:rsid w:val="00390018"/>
    <w:rPr>
      <w:color w:val="F2F2F2" w:themeColor="followedHyperlink"/>
      <w:u w:val="single"/>
    </w:rPr>
  </w:style>
  <w:style w:type="character" w:customStyle="1" w:styleId="SinespaciadoCar">
    <w:name w:val="Sin espaciado Car"/>
    <w:aliases w:val="No Indent Car"/>
    <w:link w:val="Sinespaciado"/>
    <w:uiPriority w:val="3"/>
    <w:locked/>
    <w:rsid w:val="001F7F46"/>
    <w:rPr>
      <w:sz w:val="24"/>
      <w:lang w:val="es-MX"/>
    </w:rPr>
  </w:style>
  <w:style w:type="character" w:customStyle="1" w:styleId="apple-converted-space">
    <w:name w:val="apple-converted-space"/>
    <w:basedOn w:val="Fuentedeprrafopredeter"/>
    <w:rsid w:val="001F7F46"/>
  </w:style>
  <w:style w:type="table" w:customStyle="1" w:styleId="Tablaconcuadrcula3">
    <w:name w:val="Tabla con cuadrícula3"/>
    <w:basedOn w:val="Tablanormal"/>
    <w:next w:val="Tablaconcuadrcula"/>
    <w:uiPriority w:val="59"/>
    <w:rsid w:val="00D02796"/>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1655676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40421138">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2709783">
      <w:bodyDiv w:val="1"/>
      <w:marLeft w:val="0"/>
      <w:marRight w:val="0"/>
      <w:marTop w:val="0"/>
      <w:marBottom w:val="0"/>
      <w:divBdr>
        <w:top w:val="none" w:sz="0" w:space="0" w:color="auto"/>
        <w:left w:val="none" w:sz="0" w:space="0" w:color="auto"/>
        <w:bottom w:val="none" w:sz="0" w:space="0" w:color="auto"/>
        <w:right w:val="none" w:sz="0" w:space="0" w:color="auto"/>
      </w:divBdr>
      <w:divsChild>
        <w:div w:id="461777059">
          <w:marLeft w:val="0"/>
          <w:marRight w:val="0"/>
          <w:marTop w:val="0"/>
          <w:marBottom w:val="0"/>
          <w:divBdr>
            <w:top w:val="single" w:sz="6" w:space="3" w:color="808080"/>
            <w:left w:val="single" w:sz="6" w:space="15" w:color="808080"/>
            <w:bottom w:val="single" w:sz="6" w:space="8" w:color="808080"/>
            <w:right w:val="single" w:sz="6" w:space="15" w:color="808080"/>
          </w:divBdr>
          <w:divsChild>
            <w:div w:id="972712197">
              <w:marLeft w:val="0"/>
              <w:marRight w:val="0"/>
              <w:marTop w:val="0"/>
              <w:marBottom w:val="0"/>
              <w:divBdr>
                <w:top w:val="none" w:sz="0" w:space="0" w:color="auto"/>
                <w:left w:val="none" w:sz="0" w:space="0" w:color="auto"/>
                <w:bottom w:val="none" w:sz="0" w:space="0" w:color="auto"/>
                <w:right w:val="none" w:sz="0" w:space="0" w:color="auto"/>
              </w:divBdr>
            </w:div>
          </w:divsChild>
        </w:div>
        <w:div w:id="389116476">
          <w:marLeft w:val="0"/>
          <w:marRight w:val="0"/>
          <w:marTop w:val="0"/>
          <w:marBottom w:val="0"/>
          <w:divBdr>
            <w:top w:val="none" w:sz="0" w:space="0" w:color="auto"/>
            <w:left w:val="none" w:sz="0" w:space="0" w:color="auto"/>
            <w:bottom w:val="none" w:sz="0" w:space="0" w:color="auto"/>
            <w:right w:val="none" w:sz="0" w:space="0" w:color="auto"/>
          </w:divBdr>
        </w:div>
        <w:div w:id="462700327">
          <w:marLeft w:val="0"/>
          <w:marRight w:val="0"/>
          <w:marTop w:val="0"/>
          <w:marBottom w:val="0"/>
          <w:divBdr>
            <w:top w:val="none" w:sz="0" w:space="0" w:color="auto"/>
            <w:left w:val="none" w:sz="0" w:space="0" w:color="auto"/>
            <w:bottom w:val="none" w:sz="0" w:space="0" w:color="auto"/>
            <w:right w:val="none" w:sz="0" w:space="0" w:color="auto"/>
          </w:divBdr>
        </w:div>
        <w:div w:id="279649496">
          <w:marLeft w:val="0"/>
          <w:marRight w:val="0"/>
          <w:marTop w:val="0"/>
          <w:marBottom w:val="0"/>
          <w:divBdr>
            <w:top w:val="none" w:sz="0" w:space="0" w:color="auto"/>
            <w:left w:val="none" w:sz="0" w:space="0" w:color="auto"/>
            <w:bottom w:val="none" w:sz="0" w:space="0" w:color="auto"/>
            <w:right w:val="none" w:sz="0" w:space="0" w:color="auto"/>
          </w:divBdr>
        </w:div>
        <w:div w:id="745297567">
          <w:marLeft w:val="0"/>
          <w:marRight w:val="0"/>
          <w:marTop w:val="0"/>
          <w:marBottom w:val="0"/>
          <w:divBdr>
            <w:top w:val="none" w:sz="0" w:space="0" w:color="auto"/>
            <w:left w:val="none" w:sz="0" w:space="0" w:color="auto"/>
            <w:bottom w:val="none" w:sz="0" w:space="0" w:color="auto"/>
            <w:right w:val="none" w:sz="0" w:space="0" w:color="auto"/>
          </w:divBdr>
        </w:div>
        <w:div w:id="568610627">
          <w:marLeft w:val="0"/>
          <w:marRight w:val="0"/>
          <w:marTop w:val="0"/>
          <w:marBottom w:val="0"/>
          <w:divBdr>
            <w:top w:val="none" w:sz="0" w:space="0" w:color="auto"/>
            <w:left w:val="none" w:sz="0" w:space="0" w:color="auto"/>
            <w:bottom w:val="none" w:sz="0" w:space="0" w:color="auto"/>
            <w:right w:val="none" w:sz="0" w:space="0" w:color="auto"/>
          </w:divBdr>
        </w:div>
        <w:div w:id="1062633326">
          <w:marLeft w:val="0"/>
          <w:marRight w:val="0"/>
          <w:marTop w:val="0"/>
          <w:marBottom w:val="0"/>
          <w:divBdr>
            <w:top w:val="none" w:sz="0" w:space="0" w:color="auto"/>
            <w:left w:val="none" w:sz="0" w:space="0" w:color="auto"/>
            <w:bottom w:val="none" w:sz="0" w:space="0" w:color="auto"/>
            <w:right w:val="none" w:sz="0" w:space="0" w:color="auto"/>
          </w:divBdr>
        </w:div>
        <w:div w:id="287519120">
          <w:marLeft w:val="0"/>
          <w:marRight w:val="0"/>
          <w:marTop w:val="0"/>
          <w:marBottom w:val="0"/>
          <w:divBdr>
            <w:top w:val="none" w:sz="0" w:space="0" w:color="auto"/>
            <w:left w:val="none" w:sz="0" w:space="0" w:color="auto"/>
            <w:bottom w:val="none" w:sz="0" w:space="0" w:color="auto"/>
            <w:right w:val="none" w:sz="0" w:space="0" w:color="auto"/>
          </w:divBdr>
        </w:div>
        <w:div w:id="1668970562">
          <w:marLeft w:val="0"/>
          <w:marRight w:val="0"/>
          <w:marTop w:val="0"/>
          <w:marBottom w:val="0"/>
          <w:divBdr>
            <w:top w:val="none" w:sz="0" w:space="0" w:color="auto"/>
            <w:left w:val="none" w:sz="0" w:space="0" w:color="auto"/>
            <w:bottom w:val="none" w:sz="0" w:space="0" w:color="auto"/>
            <w:right w:val="none" w:sz="0" w:space="0" w:color="auto"/>
          </w:divBdr>
        </w:div>
        <w:div w:id="1431393610">
          <w:marLeft w:val="0"/>
          <w:marRight w:val="0"/>
          <w:marTop w:val="0"/>
          <w:marBottom w:val="0"/>
          <w:divBdr>
            <w:top w:val="none" w:sz="0" w:space="0" w:color="auto"/>
            <w:left w:val="none" w:sz="0" w:space="0" w:color="auto"/>
            <w:bottom w:val="none" w:sz="0" w:space="0" w:color="auto"/>
            <w:right w:val="none" w:sz="0" w:space="0" w:color="auto"/>
          </w:divBdr>
        </w:div>
        <w:div w:id="1831214264">
          <w:marLeft w:val="0"/>
          <w:marRight w:val="0"/>
          <w:marTop w:val="0"/>
          <w:marBottom w:val="0"/>
          <w:divBdr>
            <w:top w:val="none" w:sz="0" w:space="0" w:color="auto"/>
            <w:left w:val="none" w:sz="0" w:space="0" w:color="auto"/>
            <w:bottom w:val="none" w:sz="0" w:space="0" w:color="auto"/>
            <w:right w:val="none" w:sz="0" w:space="0" w:color="auto"/>
          </w:divBdr>
        </w:div>
        <w:div w:id="1091201520">
          <w:marLeft w:val="0"/>
          <w:marRight w:val="0"/>
          <w:marTop w:val="0"/>
          <w:marBottom w:val="0"/>
          <w:divBdr>
            <w:top w:val="none" w:sz="0" w:space="0" w:color="auto"/>
            <w:left w:val="none" w:sz="0" w:space="0" w:color="auto"/>
            <w:bottom w:val="none" w:sz="0" w:space="0" w:color="auto"/>
            <w:right w:val="none" w:sz="0" w:space="0" w:color="auto"/>
          </w:divBdr>
        </w:div>
        <w:div w:id="1557080543">
          <w:marLeft w:val="0"/>
          <w:marRight w:val="0"/>
          <w:marTop w:val="0"/>
          <w:marBottom w:val="0"/>
          <w:divBdr>
            <w:top w:val="none" w:sz="0" w:space="0" w:color="auto"/>
            <w:left w:val="none" w:sz="0" w:space="0" w:color="auto"/>
            <w:bottom w:val="none" w:sz="0" w:space="0" w:color="auto"/>
            <w:right w:val="none" w:sz="0" w:space="0" w:color="auto"/>
          </w:divBdr>
        </w:div>
      </w:divsChild>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4987543">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49363079">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14</Pages>
  <Words>4941</Words>
  <Characters>27178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2022-09-28T15:56:00Z</dcterms:created>
  <dcterms:modified xsi:type="dcterms:W3CDTF">2022-09-28T16:01:00Z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