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C924" w14:textId="77777777" w:rsidR="00E803A6" w:rsidRPr="001F39AE" w:rsidRDefault="00E803A6" w:rsidP="00C118DB">
      <w:pPr>
        <w:spacing w:line="276" w:lineRule="auto"/>
        <w:jc w:val="both"/>
        <w:rPr>
          <w:rFonts w:ascii="Arial" w:eastAsia="Calibri" w:hAnsi="Arial" w:cs="Arial"/>
          <w:b/>
          <w:sz w:val="22"/>
          <w:lang w:val="es-ES_tradnl"/>
        </w:rPr>
      </w:pPr>
      <w:bookmarkStart w:id="0" w:name="_Hlk104473247"/>
    </w:p>
    <w:p w14:paraId="364B497C" w14:textId="5EC1BE89" w:rsidR="00426117" w:rsidRPr="001F39AE" w:rsidRDefault="00481ECD" w:rsidP="00426117">
      <w:pPr>
        <w:tabs>
          <w:tab w:val="left" w:pos="6551"/>
        </w:tabs>
        <w:jc w:val="both"/>
        <w:rPr>
          <w:rFonts w:ascii="Arial" w:eastAsia="Calibri" w:hAnsi="Arial" w:cs="Arial"/>
          <w:b/>
          <w:color w:val="000000" w:themeColor="text1"/>
          <w:sz w:val="22"/>
          <w:lang w:val="es-ES_tradnl"/>
        </w:rPr>
      </w:pPr>
      <w:r w:rsidRPr="001F39AE">
        <w:rPr>
          <w:rFonts w:ascii="Arial" w:eastAsia="Calibri" w:hAnsi="Arial" w:cs="Arial"/>
          <w:b/>
          <w:color w:val="000000" w:themeColor="text1"/>
          <w:sz w:val="22"/>
          <w:lang w:val="es-ES_tradnl"/>
        </w:rPr>
        <w:t xml:space="preserve">LEY DE </w:t>
      </w:r>
      <w:r w:rsidRPr="001F39AE">
        <w:rPr>
          <w:rFonts w:ascii="Arial" w:eastAsia="Calibri" w:hAnsi="Arial" w:cs="Arial"/>
          <w:b/>
          <w:color w:val="000000" w:themeColor="text1"/>
          <w:sz w:val="22"/>
          <w:szCs w:val="22"/>
          <w:lang w:val="es-ES_tradnl"/>
        </w:rPr>
        <w:t>EMPRENDIMIENTO –</w:t>
      </w:r>
      <w:r w:rsidR="00D04984" w:rsidRPr="001F39AE">
        <w:rPr>
          <w:rFonts w:ascii="Arial" w:eastAsia="Calibri" w:hAnsi="Arial" w:cs="Arial"/>
          <w:b/>
          <w:color w:val="000000" w:themeColor="text1"/>
          <w:sz w:val="22"/>
          <w:szCs w:val="22"/>
          <w:lang w:val="es-ES_tradnl"/>
        </w:rPr>
        <w:t xml:space="preserve"> </w:t>
      </w:r>
      <w:r w:rsidR="00426117" w:rsidRPr="001F39AE">
        <w:rPr>
          <w:rFonts w:ascii="Arial" w:hAnsi="Arial" w:cs="Arial"/>
          <w:b/>
          <w:bCs/>
          <w:color w:val="000000"/>
          <w:sz w:val="22"/>
          <w:szCs w:val="22"/>
          <w:lang w:val="es-ES" w:eastAsia="es-CO"/>
        </w:rPr>
        <w:t>Ley 2069 de 2020 – Contenido – Finalidad</w:t>
      </w:r>
      <w:r w:rsidR="00426117" w:rsidRPr="001F39AE">
        <w:rPr>
          <w:rFonts w:ascii="Arial" w:hAnsi="Arial" w:cs="Arial"/>
          <w:color w:val="000000"/>
          <w:lang w:eastAsia="es-CO"/>
        </w:rPr>
        <w:t> </w:t>
      </w:r>
    </w:p>
    <w:p w14:paraId="014EDC83" w14:textId="77777777" w:rsidR="00426117" w:rsidRPr="001F39AE" w:rsidRDefault="00426117" w:rsidP="00426117">
      <w:pPr>
        <w:jc w:val="both"/>
        <w:textAlignment w:val="baseline"/>
        <w:rPr>
          <w:rFonts w:ascii="Segoe UI" w:hAnsi="Segoe UI" w:cs="Segoe UI"/>
          <w:sz w:val="18"/>
          <w:szCs w:val="18"/>
          <w:lang w:eastAsia="es-CO"/>
        </w:rPr>
      </w:pPr>
      <w:r w:rsidRPr="001F39AE">
        <w:rPr>
          <w:rFonts w:ascii="Arial" w:hAnsi="Arial" w:cs="Arial"/>
          <w:color w:val="000000"/>
          <w:sz w:val="20"/>
          <w:szCs w:val="20"/>
          <w:lang w:eastAsia="es-CO"/>
        </w:rPr>
        <w:t> </w:t>
      </w:r>
    </w:p>
    <w:p w14:paraId="496E457C" w14:textId="33C6AF7D" w:rsidR="00426117" w:rsidRPr="001F39AE" w:rsidRDefault="00035B7C" w:rsidP="00426117">
      <w:pPr>
        <w:jc w:val="both"/>
        <w:textAlignment w:val="baseline"/>
        <w:rPr>
          <w:rFonts w:ascii="Segoe UI" w:hAnsi="Segoe UI" w:cs="Segoe UI"/>
          <w:sz w:val="18"/>
          <w:szCs w:val="18"/>
          <w:lang w:eastAsia="es-CO"/>
        </w:rPr>
      </w:pPr>
      <w:r w:rsidRPr="001F39AE">
        <w:rPr>
          <w:rFonts w:ascii="Arial" w:hAnsi="Arial" w:cs="Arial"/>
          <w:color w:val="000000"/>
          <w:sz w:val="20"/>
          <w:szCs w:val="20"/>
          <w:lang w:val="es-ES_tradnl" w:eastAsia="es-CO"/>
        </w:rPr>
        <w:t xml:space="preserve">La Ley 2069 de 2020 guarda </w:t>
      </w:r>
      <w:r w:rsidRPr="001F39AE">
        <w:rPr>
          <w:rFonts w:ascii="Arial" w:hAnsi="Arial" w:cs="Arial"/>
          <w:bCs/>
          <w:color w:val="000000"/>
          <w:sz w:val="20"/>
          <w:szCs w:val="20"/>
          <w:lang w:val="es-ES_tradnl" w:eastAsia="es-CO"/>
        </w:rPr>
        <w:t xml:space="preserve">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 </w:t>
      </w:r>
    </w:p>
    <w:p w14:paraId="266C9338" w14:textId="77777777" w:rsidR="00426117" w:rsidRPr="001F39AE" w:rsidRDefault="00426117" w:rsidP="00426117">
      <w:pPr>
        <w:jc w:val="both"/>
        <w:textAlignment w:val="baseline"/>
        <w:rPr>
          <w:rFonts w:ascii="Segoe UI" w:hAnsi="Segoe UI" w:cs="Segoe UI"/>
          <w:sz w:val="18"/>
          <w:szCs w:val="18"/>
          <w:lang w:eastAsia="es-CO"/>
        </w:rPr>
      </w:pPr>
      <w:r w:rsidRPr="001F39AE">
        <w:rPr>
          <w:rFonts w:ascii="Arial" w:hAnsi="Arial" w:cs="Arial"/>
          <w:color w:val="000000"/>
          <w:sz w:val="20"/>
          <w:szCs w:val="20"/>
          <w:lang w:eastAsia="es-CO"/>
        </w:rPr>
        <w:t> </w:t>
      </w:r>
    </w:p>
    <w:p w14:paraId="670454D6" w14:textId="2E58A33C" w:rsidR="00481ECD" w:rsidRPr="001F39AE" w:rsidRDefault="00426117" w:rsidP="00426117">
      <w:pPr>
        <w:tabs>
          <w:tab w:val="left" w:pos="6551"/>
        </w:tabs>
        <w:jc w:val="both"/>
        <w:rPr>
          <w:rFonts w:ascii="Arial" w:eastAsia="Calibri" w:hAnsi="Arial" w:cs="Arial"/>
          <w:b/>
          <w:color w:val="000000" w:themeColor="text1"/>
          <w:sz w:val="22"/>
          <w:lang w:val="es-ES_tradnl"/>
        </w:rPr>
      </w:pPr>
      <w:r w:rsidRPr="001F39AE">
        <w:rPr>
          <w:rFonts w:ascii="Arial" w:hAnsi="Arial" w:cs="Arial"/>
          <w:color w:val="000000"/>
          <w:sz w:val="20"/>
          <w:szCs w:val="20"/>
          <w:lang w:val="es-ES" w:eastAsia="es-CO"/>
        </w:rPr>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p>
    <w:p w14:paraId="0DAFA021" w14:textId="77777777" w:rsidR="00426117" w:rsidRPr="001F39AE" w:rsidRDefault="00426117" w:rsidP="00426117">
      <w:pPr>
        <w:jc w:val="both"/>
        <w:rPr>
          <w:rFonts w:ascii="Arial" w:eastAsia="Calibri" w:hAnsi="Arial" w:cs="Arial"/>
          <w:b/>
          <w:sz w:val="22"/>
          <w:lang w:val="es-ES_tradnl"/>
        </w:rPr>
      </w:pPr>
    </w:p>
    <w:p w14:paraId="259EDD71" w14:textId="03456245" w:rsidR="00426117" w:rsidRPr="001F39AE" w:rsidRDefault="00B00D35" w:rsidP="00426117">
      <w:pPr>
        <w:spacing w:after="160" w:line="259" w:lineRule="auto"/>
        <w:jc w:val="both"/>
        <w:rPr>
          <w:rFonts w:ascii="Arial" w:eastAsia="Calibri" w:hAnsi="Arial" w:cs="Arial"/>
          <w:b/>
          <w:sz w:val="22"/>
        </w:rPr>
      </w:pPr>
      <w:r w:rsidRPr="001F39AE">
        <w:rPr>
          <w:rFonts w:ascii="Arial" w:eastAsia="Calibri" w:hAnsi="Arial" w:cs="Arial"/>
          <w:b/>
          <w:sz w:val="22"/>
        </w:rPr>
        <w:t>EMPRENDIMIENT</w:t>
      </w:r>
      <w:r w:rsidR="005154DA" w:rsidRPr="001F39AE">
        <w:rPr>
          <w:rFonts w:ascii="Arial" w:eastAsia="Calibri" w:hAnsi="Arial" w:cs="Arial"/>
          <w:b/>
          <w:sz w:val="22"/>
        </w:rPr>
        <w:t>O</w:t>
      </w:r>
      <w:r w:rsidR="00F967FD" w:rsidRPr="001F39AE">
        <w:rPr>
          <w:rFonts w:ascii="Arial" w:eastAsia="Calibri" w:hAnsi="Arial" w:cs="Arial"/>
          <w:b/>
          <w:sz w:val="22"/>
        </w:rPr>
        <w:t>S</w:t>
      </w:r>
      <w:r w:rsidRPr="001F39AE">
        <w:rPr>
          <w:rFonts w:ascii="Arial" w:eastAsia="Calibri" w:hAnsi="Arial" w:cs="Arial"/>
          <w:b/>
          <w:sz w:val="22"/>
        </w:rPr>
        <w:t xml:space="preserve"> Y EMPRESAS DE MUJERES </w:t>
      </w:r>
      <w:r w:rsidR="00426117" w:rsidRPr="001F39AE">
        <w:rPr>
          <w:rFonts w:ascii="Arial" w:eastAsia="Calibri" w:hAnsi="Arial" w:cs="Arial"/>
          <w:b/>
          <w:sz w:val="22"/>
        </w:rPr>
        <w:t>– Ley 2069 de 2020 – Artículo 32 –</w:t>
      </w:r>
      <w:r w:rsidRPr="001F39AE">
        <w:rPr>
          <w:rFonts w:ascii="Arial" w:eastAsia="Calibri" w:hAnsi="Arial" w:cs="Arial"/>
          <w:b/>
          <w:sz w:val="22"/>
        </w:rPr>
        <w:t xml:space="preserve"> Criterios diferenciales </w:t>
      </w:r>
    </w:p>
    <w:p w14:paraId="1E31E4D3" w14:textId="77777777" w:rsidR="00307232" w:rsidRPr="00307232" w:rsidRDefault="00307232" w:rsidP="00307232">
      <w:pPr>
        <w:jc w:val="both"/>
        <w:rPr>
          <w:rFonts w:ascii="Arial" w:eastAsia="Calibri" w:hAnsi="Arial" w:cs="Arial"/>
          <w:b/>
          <w:bCs/>
          <w:sz w:val="20"/>
          <w:szCs w:val="20"/>
          <w:lang w:val="es-ES_tradnl"/>
        </w:rPr>
      </w:pPr>
    </w:p>
    <w:p w14:paraId="7B2445F8" w14:textId="342A8522" w:rsidR="00307232" w:rsidRDefault="00307232" w:rsidP="00307232">
      <w:pPr>
        <w:jc w:val="both"/>
        <w:rPr>
          <w:rFonts w:ascii="Arial" w:eastAsia="Calibri" w:hAnsi="Arial" w:cs="Arial"/>
          <w:bCs/>
          <w:sz w:val="20"/>
          <w:szCs w:val="20"/>
        </w:rPr>
      </w:pPr>
      <w:r w:rsidRPr="00307232">
        <w:rPr>
          <w:rFonts w:ascii="Arial" w:eastAsia="Calibri" w:hAnsi="Arial" w:cs="Arial"/>
          <w:bCs/>
          <w:sz w:val="20"/>
          <w:szCs w:val="20"/>
        </w:rPr>
        <w:t xml:space="preserve">Como medidas de acción afirmativa para incentivar la participación de los emprendimientos y las empresas de mujeres en el sistema de compra pública, el artículo 32 de la Ley 2069 de 2020 establece que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w:t>
      </w:r>
    </w:p>
    <w:p w14:paraId="5E422DAF" w14:textId="77777777" w:rsidR="00307232" w:rsidRPr="00307232" w:rsidRDefault="00307232" w:rsidP="00307232">
      <w:pPr>
        <w:jc w:val="both"/>
        <w:rPr>
          <w:rFonts w:ascii="Arial" w:eastAsia="Calibri" w:hAnsi="Arial" w:cs="Arial"/>
          <w:bCs/>
          <w:sz w:val="20"/>
          <w:szCs w:val="20"/>
        </w:rPr>
      </w:pPr>
    </w:p>
    <w:p w14:paraId="399D3AB3" w14:textId="2BDF8597" w:rsidR="00307232" w:rsidRDefault="00307232" w:rsidP="00307232">
      <w:pPr>
        <w:jc w:val="both"/>
        <w:rPr>
          <w:rFonts w:ascii="Arial" w:eastAsia="Calibri" w:hAnsi="Arial" w:cs="Arial"/>
          <w:bCs/>
          <w:sz w:val="20"/>
          <w:szCs w:val="20"/>
        </w:rPr>
      </w:pPr>
      <w:r w:rsidRPr="00307232">
        <w:rPr>
          <w:rFonts w:ascii="Arial" w:eastAsia="Calibri" w:hAnsi="Arial" w:cs="Arial"/>
          <w:bCs/>
          <w:sz w:val="20"/>
          <w:szCs w:val="20"/>
        </w:rPr>
        <w:t>La inclusión de estos criterios diferenciales en los procesos de selección quedó condicionada a los resultados del análisis del sector que elabore la entidad pública en la etapa de planeación y al cumplimiento de los compromisos adquiridos por Colombia en los acuerdos comerciales en vigor. A su vez, el parágrafo primero de la norma analizada estableció que la definición de emprendimientos y empresas de mujeres se realizaría de manera reglamentaria.</w:t>
      </w:r>
    </w:p>
    <w:p w14:paraId="47942E05" w14:textId="77777777" w:rsidR="002F0D3B" w:rsidRPr="001F39AE" w:rsidRDefault="002F0D3B" w:rsidP="002F0D3B">
      <w:pPr>
        <w:jc w:val="both"/>
        <w:rPr>
          <w:rFonts w:ascii="Arial" w:eastAsia="Calibri" w:hAnsi="Arial" w:cs="Arial"/>
          <w:bCs/>
          <w:sz w:val="20"/>
          <w:szCs w:val="20"/>
          <w:lang w:val="es-ES_tradnl"/>
        </w:rPr>
      </w:pPr>
    </w:p>
    <w:p w14:paraId="7EFDFC59" w14:textId="66DCB491" w:rsidR="00426117" w:rsidRPr="001F39AE" w:rsidRDefault="00B00D35" w:rsidP="00426117">
      <w:pPr>
        <w:jc w:val="both"/>
        <w:rPr>
          <w:rFonts w:ascii="Arial" w:eastAsia="Calibri" w:hAnsi="Arial" w:cs="Arial"/>
          <w:b/>
          <w:sz w:val="22"/>
        </w:rPr>
      </w:pPr>
      <w:r w:rsidRPr="001F39AE">
        <w:rPr>
          <w:rFonts w:ascii="Arial" w:eastAsia="Calibri" w:hAnsi="Arial" w:cs="Arial"/>
          <w:b/>
          <w:sz w:val="22"/>
        </w:rPr>
        <w:t>ÁMBITO DE APLICACIÓN</w:t>
      </w:r>
      <w:r w:rsidR="00426117" w:rsidRPr="001F39AE">
        <w:rPr>
          <w:rFonts w:ascii="Arial" w:eastAsia="Calibri" w:hAnsi="Arial" w:cs="Arial"/>
          <w:b/>
          <w:sz w:val="22"/>
        </w:rPr>
        <w:t> </w:t>
      </w:r>
      <w:r w:rsidR="00F6791E" w:rsidRPr="001F39AE">
        <w:rPr>
          <w:rFonts w:ascii="Arial" w:eastAsia="Calibri" w:hAnsi="Arial" w:cs="Arial"/>
          <w:b/>
          <w:bCs/>
          <w:sz w:val="22"/>
          <w:lang w:val="es-ES"/>
        </w:rPr>
        <w:t>–</w:t>
      </w:r>
      <w:r w:rsidR="00EE75AF" w:rsidRPr="001F39AE">
        <w:rPr>
          <w:rFonts w:ascii="Arial" w:eastAsia="Calibri" w:hAnsi="Arial" w:cs="Arial"/>
          <w:b/>
          <w:bCs/>
          <w:sz w:val="22"/>
          <w:lang w:val="es-ES"/>
        </w:rPr>
        <w:t xml:space="preserve"> Interpretación literal – </w:t>
      </w:r>
      <w:r w:rsidR="007712DB" w:rsidRPr="001F39AE">
        <w:rPr>
          <w:rFonts w:ascii="Arial" w:eastAsia="Calibri" w:hAnsi="Arial" w:cs="Arial"/>
          <w:b/>
          <w:bCs/>
          <w:sz w:val="22"/>
          <w:lang w:val="es-ES"/>
        </w:rPr>
        <w:t xml:space="preserve">Decreto 092 de 2017 </w:t>
      </w:r>
      <w:r w:rsidR="00EE75AF" w:rsidRPr="001F39AE">
        <w:rPr>
          <w:rFonts w:ascii="Arial" w:eastAsia="Calibri" w:hAnsi="Arial" w:cs="Arial"/>
          <w:b/>
          <w:bCs/>
          <w:sz w:val="22"/>
          <w:lang w:val="es-ES"/>
        </w:rPr>
        <w:t xml:space="preserve">– Exclusión </w:t>
      </w:r>
    </w:p>
    <w:p w14:paraId="0D8B3588" w14:textId="309167CB" w:rsidR="00481ECD" w:rsidRPr="001F39AE" w:rsidRDefault="00481ECD" w:rsidP="00481ECD">
      <w:pPr>
        <w:jc w:val="both"/>
        <w:rPr>
          <w:rFonts w:ascii="Arial" w:eastAsia="Calibri" w:hAnsi="Arial" w:cs="Arial"/>
          <w:b/>
          <w:sz w:val="22"/>
          <w:lang w:val="es-ES_tradnl"/>
        </w:rPr>
      </w:pPr>
    </w:p>
    <w:p w14:paraId="09CEFF2A" w14:textId="77777777" w:rsidR="00307232" w:rsidRPr="00307232" w:rsidRDefault="00307232" w:rsidP="00307232">
      <w:pPr>
        <w:jc w:val="both"/>
        <w:rPr>
          <w:rFonts w:ascii="Arial" w:hAnsi="Arial" w:cs="Arial"/>
          <w:bCs/>
          <w:color w:val="000000"/>
          <w:sz w:val="20"/>
          <w:szCs w:val="20"/>
        </w:rPr>
      </w:pPr>
      <w:r w:rsidRPr="00307232">
        <w:rPr>
          <w:rFonts w:ascii="Arial" w:hAnsi="Arial" w:cs="Arial"/>
          <w:bCs/>
          <w:color w:val="000000"/>
          <w:sz w:val="20"/>
          <w:szCs w:val="20"/>
        </w:rPr>
        <w:t>los artículos 32 de la Ley 2069 de 2020 y</w:t>
      </w:r>
      <w:r w:rsidRPr="00307232">
        <w:rPr>
          <w:rFonts w:ascii="Arial" w:hAnsi="Arial" w:cs="Arial"/>
          <w:bCs/>
          <w:color w:val="000000"/>
          <w:sz w:val="20"/>
          <w:szCs w:val="20"/>
          <w:lang w:val="es-ES"/>
        </w:rPr>
        <w:t xml:space="preserve"> el artículo </w:t>
      </w:r>
      <w:r w:rsidRPr="00307232">
        <w:rPr>
          <w:rFonts w:ascii="Arial" w:hAnsi="Arial" w:cs="Arial"/>
          <w:bCs/>
          <w:color w:val="000000"/>
          <w:sz w:val="20"/>
          <w:szCs w:val="20"/>
          <w:lang w:val="es-ES_tradnl"/>
        </w:rPr>
        <w:t>2.2.1.2.4.2.15</w:t>
      </w:r>
      <w:r w:rsidRPr="00307232">
        <w:rPr>
          <w:rFonts w:ascii="Arial" w:hAnsi="Arial" w:cs="Arial"/>
          <w:b/>
          <w:bCs/>
          <w:color w:val="000000"/>
          <w:sz w:val="20"/>
          <w:szCs w:val="20"/>
          <w:lang w:val="es-ES_tradnl"/>
        </w:rPr>
        <w:t xml:space="preserve"> </w:t>
      </w:r>
      <w:r w:rsidRPr="00307232">
        <w:rPr>
          <w:rFonts w:ascii="Arial" w:hAnsi="Arial" w:cs="Arial"/>
          <w:bCs/>
          <w:color w:val="000000"/>
          <w:sz w:val="20"/>
          <w:szCs w:val="20"/>
          <w:lang w:val="es-ES_tradnl"/>
        </w:rPr>
        <w:t xml:space="preserve">del Decreto 1082 del 2015 –adicionado por el artículo 3 del Decreto 1860 de 2021– definieron el ámbito de aplicación de los requisitos habilitantes diferenciales y puntajes adicionales para los emprendimientos y empresa de mujeres, estableciendo que estos se aplicarán en los </w:t>
      </w:r>
      <w:r w:rsidRPr="00307232">
        <w:rPr>
          <w:rFonts w:ascii="Arial" w:hAnsi="Arial" w:cs="Arial"/>
          <w:bCs/>
          <w:color w:val="000000"/>
          <w:sz w:val="20"/>
          <w:szCs w:val="20"/>
          <w:lang w:val="es-MX"/>
        </w:rPr>
        <w:t xml:space="preserve">procesos contractuales en que resulte aplicable los procedimiento de licitación pública, selección abreviada de menor cuantía y concurso de méritos, así como los procesos competitivos que adelanten las entidades exceptuadas del </w:t>
      </w:r>
      <w:r w:rsidRPr="00307232">
        <w:rPr>
          <w:rFonts w:ascii="Arial" w:hAnsi="Arial" w:cs="Arial"/>
          <w:bCs/>
          <w:color w:val="000000"/>
          <w:sz w:val="20"/>
          <w:szCs w:val="20"/>
          <w:lang w:val="es-MX"/>
        </w:rPr>
        <w:lastRenderedPageBreak/>
        <w:t xml:space="preserve">EGCAP. En tal sentido, las demás modalidades de selección del artículo 2 de la Ley 1150 de 2007 que no se encuentren relacionadas en ese listado están excluidas, lo que descarta su aplicación, entre otros, en la selección abreviada por subasta inversa, en la mínima cuantía y en los procesos competitivos de que trata el Decreto 092 de 2017. </w:t>
      </w:r>
    </w:p>
    <w:p w14:paraId="5F414D8D" w14:textId="77777777" w:rsidR="00307232" w:rsidRDefault="00307232" w:rsidP="007712DB">
      <w:pPr>
        <w:jc w:val="both"/>
        <w:rPr>
          <w:rFonts w:ascii="Arial" w:hAnsi="Arial" w:cs="Arial"/>
          <w:bCs/>
          <w:color w:val="000000"/>
          <w:sz w:val="20"/>
          <w:szCs w:val="20"/>
          <w:lang w:val="es-MX"/>
        </w:rPr>
      </w:pPr>
    </w:p>
    <w:p w14:paraId="159894B0" w14:textId="53AE42B0" w:rsidR="007712DB" w:rsidRPr="001F39AE" w:rsidRDefault="001C5FD8" w:rsidP="007712DB">
      <w:pPr>
        <w:jc w:val="both"/>
        <w:rPr>
          <w:rFonts w:ascii="Arial" w:hAnsi="Arial" w:cs="Arial"/>
          <w:bCs/>
          <w:color w:val="000000"/>
          <w:sz w:val="20"/>
          <w:szCs w:val="20"/>
          <w:lang w:val="es-MX"/>
        </w:rPr>
      </w:pPr>
      <w:r w:rsidRPr="001F39AE">
        <w:rPr>
          <w:rFonts w:ascii="Arial" w:hAnsi="Arial" w:cs="Arial"/>
          <w:bCs/>
          <w:color w:val="000000"/>
          <w:sz w:val="20"/>
          <w:szCs w:val="20"/>
          <w:lang w:val="es-MX"/>
        </w:rPr>
        <w:t xml:space="preserve">[…] </w:t>
      </w:r>
    </w:p>
    <w:p w14:paraId="11D6A956" w14:textId="732B036F" w:rsidR="007712DB" w:rsidRPr="001F39AE" w:rsidRDefault="007712DB" w:rsidP="007712DB">
      <w:pPr>
        <w:jc w:val="both"/>
        <w:rPr>
          <w:rFonts w:ascii="Arial" w:hAnsi="Arial" w:cs="Arial"/>
          <w:bCs/>
          <w:color w:val="000000"/>
          <w:sz w:val="20"/>
          <w:szCs w:val="20"/>
          <w:lang w:val="es-MX"/>
        </w:rPr>
      </w:pPr>
    </w:p>
    <w:p w14:paraId="538651F7" w14:textId="77777777" w:rsidR="00307232" w:rsidRPr="00307232" w:rsidRDefault="00307232" w:rsidP="00307232">
      <w:pPr>
        <w:jc w:val="both"/>
        <w:rPr>
          <w:rFonts w:ascii="Arial" w:hAnsi="Arial" w:cs="Arial"/>
          <w:bCs/>
          <w:color w:val="000000"/>
          <w:sz w:val="20"/>
          <w:szCs w:val="20"/>
          <w:lang w:val="es-ES_tradnl"/>
        </w:rPr>
      </w:pPr>
      <w:r w:rsidRPr="00307232">
        <w:rPr>
          <w:rFonts w:ascii="Arial" w:hAnsi="Arial" w:cs="Arial"/>
          <w:bCs/>
          <w:color w:val="000000"/>
          <w:sz w:val="20"/>
          <w:szCs w:val="20"/>
          <w:lang w:val="es-ES_tradnl"/>
        </w:rPr>
        <w:t>La misma conclusión expuesta en relación con la selección abreviada por subasta inversa aplica para los procesos competitivos regulados en el Decreto 092 de 2017, toda vez que el artículo 2.1.2.4.2.15</w:t>
      </w:r>
      <w:r w:rsidRPr="00307232">
        <w:rPr>
          <w:rFonts w:ascii="Arial" w:hAnsi="Arial" w:cs="Arial"/>
          <w:b/>
          <w:bCs/>
          <w:color w:val="000000"/>
          <w:sz w:val="20"/>
          <w:szCs w:val="20"/>
          <w:lang w:val="es-ES_tradnl"/>
        </w:rPr>
        <w:t xml:space="preserve"> </w:t>
      </w:r>
      <w:r w:rsidRPr="00307232">
        <w:rPr>
          <w:rFonts w:ascii="Arial" w:hAnsi="Arial" w:cs="Arial"/>
          <w:bCs/>
          <w:color w:val="000000"/>
          <w:sz w:val="20"/>
          <w:szCs w:val="20"/>
          <w:lang w:val="es-ES_tradnl"/>
        </w:rPr>
        <w:t>del Decreto 1082 del 2015 no hace referencia a este tipo de procesos que, por demás, tienen una regulación especial</w:t>
      </w:r>
      <w:r w:rsidR="001C5FD8" w:rsidRPr="001F39AE">
        <w:rPr>
          <w:rFonts w:ascii="Arial" w:hAnsi="Arial" w:cs="Arial"/>
          <w:bCs/>
          <w:color w:val="000000"/>
          <w:sz w:val="20"/>
          <w:szCs w:val="20"/>
          <w:lang w:val="es-ES_tradnl"/>
        </w:rPr>
        <w:t xml:space="preserve">. […] </w:t>
      </w:r>
      <w:r w:rsidRPr="00307232">
        <w:rPr>
          <w:rFonts w:ascii="Arial" w:hAnsi="Arial" w:cs="Arial"/>
          <w:bCs/>
          <w:color w:val="000000"/>
          <w:sz w:val="20"/>
          <w:szCs w:val="20"/>
          <w:lang w:val="es-ES_tradnl"/>
        </w:rPr>
        <w:t xml:space="preserve">En este contexto, </w:t>
      </w:r>
      <w:r w:rsidRPr="00307232">
        <w:rPr>
          <w:rFonts w:ascii="Arial" w:hAnsi="Arial" w:cs="Arial"/>
          <w:bCs/>
          <w:color w:val="000000"/>
          <w:sz w:val="20"/>
          <w:szCs w:val="20"/>
        </w:rPr>
        <w:t xml:space="preserve">es importante aclarar que los negocios jurídicos que regula el Decreto 092 de 2017 son esencialmente distintos a los contratos para la adquisición y aprovisionamiento de bienes, obras o servicios regulados por el Estatuto General de Contratación de la Administración Pública. </w:t>
      </w:r>
      <w:r w:rsidRPr="00307232">
        <w:rPr>
          <w:rFonts w:ascii="Arial" w:hAnsi="Arial" w:cs="Arial"/>
          <w:bCs/>
          <w:color w:val="000000"/>
          <w:sz w:val="20"/>
          <w:szCs w:val="20"/>
          <w:lang w:val="es-ES_tradnl"/>
        </w:rPr>
        <w:t>Por consiguiente, debido a que la interpretación del artículo 2.2.1.2.4.2.15</w:t>
      </w:r>
      <w:r w:rsidRPr="00307232">
        <w:rPr>
          <w:rFonts w:ascii="Arial" w:hAnsi="Arial" w:cs="Arial"/>
          <w:b/>
          <w:bCs/>
          <w:color w:val="000000"/>
          <w:sz w:val="20"/>
          <w:szCs w:val="20"/>
          <w:lang w:val="es-ES_tradnl"/>
        </w:rPr>
        <w:t xml:space="preserve"> </w:t>
      </w:r>
      <w:r w:rsidRPr="00307232">
        <w:rPr>
          <w:rFonts w:ascii="Arial" w:hAnsi="Arial" w:cs="Arial"/>
          <w:bCs/>
          <w:color w:val="000000"/>
          <w:sz w:val="20"/>
          <w:szCs w:val="20"/>
          <w:lang w:val="es-ES_tradnl"/>
        </w:rPr>
        <w:t xml:space="preserve">del Decreto 1082 del 2015 debe ceñirse a su tenor literal y gramatical, no es posible incluir dentro de su ámbito de aplicación los procesos competitivos del Decreto 092 de 2017, teniendo en cuenta que estos no se encuentran referenciados en la norma y son esencialmente distintos a los procesos de selección establecidos en dicha disposición. </w:t>
      </w:r>
    </w:p>
    <w:p w14:paraId="171CD185" w14:textId="77777777" w:rsidR="001C5FD8" w:rsidRPr="001F39AE" w:rsidRDefault="001C5FD8" w:rsidP="001C5FD8">
      <w:pPr>
        <w:jc w:val="both"/>
        <w:rPr>
          <w:rFonts w:ascii="Arial" w:eastAsia="Calibri" w:hAnsi="Arial" w:cs="Arial"/>
          <w:bCs/>
          <w:sz w:val="20"/>
          <w:szCs w:val="20"/>
          <w:lang w:val="es-ES_tradnl"/>
        </w:rPr>
      </w:pPr>
    </w:p>
    <w:p w14:paraId="479EA904" w14:textId="4CD04C6B" w:rsidR="001C5FD8" w:rsidRDefault="001C5FD8" w:rsidP="001C5FD8">
      <w:pPr>
        <w:jc w:val="both"/>
        <w:rPr>
          <w:rFonts w:ascii="Arial" w:eastAsia="Calibri" w:hAnsi="Arial" w:cs="Arial"/>
          <w:b/>
          <w:bCs/>
          <w:sz w:val="22"/>
          <w:lang w:val="es-ES"/>
        </w:rPr>
      </w:pPr>
      <w:r w:rsidRPr="001F39AE">
        <w:rPr>
          <w:rFonts w:ascii="Arial" w:eastAsia="Calibri" w:hAnsi="Arial" w:cs="Arial"/>
          <w:b/>
          <w:sz w:val="22"/>
        </w:rPr>
        <w:t>MIPYME </w:t>
      </w:r>
      <w:r w:rsidRPr="001F39AE">
        <w:rPr>
          <w:rFonts w:ascii="Arial" w:eastAsia="Calibri" w:hAnsi="Arial" w:cs="Arial"/>
          <w:b/>
          <w:bCs/>
          <w:sz w:val="22"/>
          <w:lang w:val="es-ES"/>
        </w:rPr>
        <w:t xml:space="preserve">– Criterios diferenciales – Aplicación </w:t>
      </w:r>
      <w:r w:rsidR="00EE75AF" w:rsidRPr="001F39AE">
        <w:rPr>
          <w:rFonts w:ascii="Arial" w:eastAsia="Calibri" w:hAnsi="Arial" w:cs="Arial"/>
          <w:b/>
          <w:bCs/>
          <w:sz w:val="22"/>
          <w:lang w:val="es-ES"/>
        </w:rPr>
        <w:t xml:space="preserve">– Limitación de Convocatoria a Mipyme – Incompatibilidad </w:t>
      </w:r>
    </w:p>
    <w:p w14:paraId="6E109470" w14:textId="77777777" w:rsidR="00307232" w:rsidRPr="001F39AE" w:rsidRDefault="00307232" w:rsidP="001C5FD8">
      <w:pPr>
        <w:jc w:val="both"/>
        <w:rPr>
          <w:rFonts w:ascii="Arial" w:eastAsia="Calibri" w:hAnsi="Arial" w:cs="Arial"/>
          <w:b/>
          <w:sz w:val="22"/>
        </w:rPr>
      </w:pPr>
    </w:p>
    <w:p w14:paraId="5D26E218" w14:textId="71E25C10" w:rsidR="00307232" w:rsidRPr="00307232" w:rsidRDefault="00307232" w:rsidP="00307232">
      <w:pPr>
        <w:jc w:val="both"/>
        <w:rPr>
          <w:rFonts w:ascii="Arial" w:hAnsi="Arial" w:cs="Arial"/>
          <w:bCs/>
          <w:color w:val="000000"/>
          <w:sz w:val="20"/>
          <w:szCs w:val="20"/>
          <w:lang w:val="es-MX"/>
        </w:rPr>
      </w:pPr>
      <w:r w:rsidRPr="00307232">
        <w:rPr>
          <w:rFonts w:ascii="Arial" w:hAnsi="Arial" w:cs="Arial"/>
          <w:bCs/>
          <w:color w:val="000000"/>
          <w:sz w:val="20"/>
          <w:szCs w:val="20"/>
          <w:lang w:val="es-ES_tradnl"/>
        </w:rPr>
        <w:t>Según se evidencia, la norma contempla un mandato dirigido a las entidades indistintamente de su régimen de contratación, a los patrimonios autónomos constituidos por entidades estatales y a los particulares que ejecuten recursos públicos, lo que significa que</w:t>
      </w:r>
      <w:r w:rsidRPr="00307232">
        <w:rPr>
          <w:rFonts w:ascii="Arial" w:hAnsi="Arial" w:cs="Arial"/>
          <w:bCs/>
          <w:color w:val="000000"/>
          <w:sz w:val="20"/>
          <w:szCs w:val="20"/>
          <w:lang w:val="es-MX"/>
        </w:rPr>
        <w:t xml:space="preserve"> la aplicación de criterios diferenciales habilitantes para </w:t>
      </w:r>
      <w:proofErr w:type="spellStart"/>
      <w:r w:rsidRPr="00307232">
        <w:rPr>
          <w:rFonts w:ascii="Arial" w:hAnsi="Arial" w:cs="Arial"/>
          <w:bCs/>
          <w:color w:val="000000"/>
          <w:sz w:val="20"/>
          <w:szCs w:val="20"/>
          <w:lang w:val="es-MX"/>
        </w:rPr>
        <w:t>Mipyme</w:t>
      </w:r>
      <w:proofErr w:type="spellEnd"/>
      <w:r w:rsidRPr="00307232">
        <w:rPr>
          <w:rFonts w:ascii="Arial" w:hAnsi="Arial" w:cs="Arial"/>
          <w:bCs/>
          <w:color w:val="000000"/>
          <w:sz w:val="20"/>
          <w:szCs w:val="20"/>
          <w:lang w:val="es-MX"/>
        </w:rPr>
        <w:t xml:space="preserve"> domiciliadas en Colombia será obligatorio en los procesos de selección competitivos que estas adelanten, independientemente de la modalidad de contratación empleada. </w:t>
      </w:r>
      <w:r w:rsidRPr="00307232">
        <w:rPr>
          <w:rFonts w:ascii="Arial" w:hAnsi="Arial" w:cs="Arial"/>
          <w:bCs/>
          <w:color w:val="000000"/>
          <w:sz w:val="20"/>
          <w:szCs w:val="20"/>
          <w:lang w:val="es-ES_tradnl"/>
        </w:rPr>
        <w:t xml:space="preserve"> </w:t>
      </w:r>
      <w:r w:rsidRPr="00307232">
        <w:rPr>
          <w:rFonts w:ascii="Arial" w:hAnsi="Arial" w:cs="Arial"/>
          <w:bCs/>
          <w:color w:val="000000"/>
          <w:sz w:val="20"/>
          <w:szCs w:val="20"/>
          <w:lang w:val="es-MX"/>
        </w:rPr>
        <w:t xml:space="preserve">Sin embargo, la definición de los criterios diferenciales en favor de las </w:t>
      </w:r>
      <w:proofErr w:type="spellStart"/>
      <w:r w:rsidRPr="00307232">
        <w:rPr>
          <w:rFonts w:ascii="Arial" w:hAnsi="Arial" w:cs="Arial"/>
          <w:bCs/>
          <w:color w:val="000000"/>
          <w:sz w:val="20"/>
          <w:szCs w:val="20"/>
          <w:lang w:val="es-MX"/>
        </w:rPr>
        <w:t>Mipymes</w:t>
      </w:r>
      <w:proofErr w:type="spellEnd"/>
      <w:r w:rsidRPr="00307232">
        <w:rPr>
          <w:rFonts w:ascii="Arial" w:hAnsi="Arial" w:cs="Arial"/>
          <w:bCs/>
          <w:color w:val="000000"/>
          <w:sz w:val="20"/>
          <w:szCs w:val="20"/>
          <w:lang w:val="es-MX"/>
        </w:rPr>
        <w:t xml:space="preserve"> no es un asunto totalmente discrecional, sino que debe soportarse en la información concreta reflejada en el análisis del sector, análisis que, de acuerdo con el numeral 1 del artículo 12 de la Ley 590 de 2000, deberá «identificar las MIPYMES que podrían ser potenciales proveedoras directas o indirectas, con el fin de definir reglas que promuevan y faciliten su participación en el Proceso de Contratación». </w:t>
      </w:r>
    </w:p>
    <w:p w14:paraId="13AE7060" w14:textId="77777777" w:rsidR="00307232" w:rsidRDefault="00307232" w:rsidP="00340B98">
      <w:pPr>
        <w:jc w:val="both"/>
        <w:rPr>
          <w:rFonts w:ascii="Arial" w:hAnsi="Arial" w:cs="Arial"/>
          <w:bCs/>
          <w:color w:val="000000"/>
          <w:sz w:val="20"/>
          <w:szCs w:val="20"/>
          <w:lang w:val="es-MX"/>
        </w:rPr>
      </w:pPr>
    </w:p>
    <w:p w14:paraId="7048E8E9" w14:textId="2F9F773F" w:rsidR="00340B98" w:rsidRPr="001F39AE" w:rsidRDefault="00340B98" w:rsidP="00340B98">
      <w:pPr>
        <w:jc w:val="both"/>
        <w:rPr>
          <w:rFonts w:ascii="Arial" w:hAnsi="Arial" w:cs="Arial"/>
          <w:bCs/>
          <w:color w:val="000000"/>
          <w:sz w:val="20"/>
          <w:szCs w:val="20"/>
          <w:lang w:val="es-MX"/>
        </w:rPr>
      </w:pPr>
      <w:r w:rsidRPr="001F39AE">
        <w:rPr>
          <w:rFonts w:ascii="Arial" w:hAnsi="Arial" w:cs="Arial"/>
          <w:bCs/>
          <w:color w:val="000000"/>
          <w:sz w:val="20"/>
          <w:szCs w:val="20"/>
          <w:lang w:val="es-MX"/>
        </w:rPr>
        <w:t xml:space="preserve">[…] </w:t>
      </w:r>
    </w:p>
    <w:p w14:paraId="2B92AF45" w14:textId="77777777" w:rsidR="00340B98" w:rsidRPr="001F39AE" w:rsidRDefault="00340B98" w:rsidP="00340B98">
      <w:pPr>
        <w:jc w:val="both"/>
        <w:rPr>
          <w:rFonts w:ascii="Arial" w:hAnsi="Arial" w:cs="Arial"/>
          <w:bCs/>
          <w:color w:val="000000"/>
          <w:sz w:val="20"/>
          <w:szCs w:val="20"/>
          <w:lang w:val="es-MX"/>
        </w:rPr>
      </w:pPr>
    </w:p>
    <w:p w14:paraId="58A868F0" w14:textId="2619C71A" w:rsidR="00307232" w:rsidRDefault="00307232" w:rsidP="00340B98">
      <w:pPr>
        <w:jc w:val="both"/>
        <w:rPr>
          <w:rFonts w:ascii="Arial" w:hAnsi="Arial" w:cs="Arial"/>
          <w:bCs/>
          <w:color w:val="000000"/>
          <w:sz w:val="20"/>
          <w:szCs w:val="20"/>
        </w:rPr>
      </w:pPr>
      <w:r w:rsidRPr="00307232">
        <w:rPr>
          <w:rFonts w:ascii="Arial" w:hAnsi="Arial" w:cs="Arial"/>
          <w:bCs/>
          <w:color w:val="000000"/>
          <w:sz w:val="20"/>
          <w:szCs w:val="20"/>
          <w:lang w:val="es-MX"/>
        </w:rPr>
        <w:t xml:space="preserve">Por su parte, el parágrafo 3 del artículo 2.2.1.2.4.2.18 del Decreto 1082 de 2015, señala expresamente que los criterios diferenciales para </w:t>
      </w:r>
      <w:proofErr w:type="spellStart"/>
      <w:r w:rsidRPr="00307232">
        <w:rPr>
          <w:rFonts w:ascii="Arial" w:hAnsi="Arial" w:cs="Arial"/>
          <w:bCs/>
          <w:color w:val="000000"/>
          <w:sz w:val="20"/>
          <w:szCs w:val="20"/>
          <w:lang w:val="es-MX"/>
        </w:rPr>
        <w:t>Mipyme</w:t>
      </w:r>
      <w:proofErr w:type="spellEnd"/>
      <w:r w:rsidRPr="00307232">
        <w:rPr>
          <w:rFonts w:ascii="Arial" w:hAnsi="Arial" w:cs="Arial"/>
          <w:bCs/>
          <w:color w:val="000000"/>
          <w:sz w:val="20"/>
          <w:szCs w:val="20"/>
          <w:lang w:val="es-MX"/>
        </w:rPr>
        <w:t xml:space="preserve"> </w:t>
      </w:r>
      <w:r w:rsidRPr="00307232">
        <w:rPr>
          <w:rFonts w:ascii="Arial" w:hAnsi="Arial" w:cs="Arial"/>
          <w:bCs/>
          <w:color w:val="000000"/>
          <w:sz w:val="20"/>
          <w:szCs w:val="20"/>
        </w:rPr>
        <w:t xml:space="preserve">no rigen en las convocatorias limitadas que se realicen conforme a los artículos 2.2.1.2.4.2.2 y 2.2.1.2.4.2.3 del Decreto 1082 de 2015. De esta manera, este incentivo es incompatible con las convocatorias limitadas a </w:t>
      </w:r>
      <w:proofErr w:type="spellStart"/>
      <w:r w:rsidRPr="00307232">
        <w:rPr>
          <w:rFonts w:ascii="Arial" w:hAnsi="Arial" w:cs="Arial"/>
          <w:bCs/>
          <w:color w:val="000000"/>
          <w:sz w:val="20"/>
          <w:szCs w:val="20"/>
        </w:rPr>
        <w:t>Mipyme</w:t>
      </w:r>
      <w:proofErr w:type="spellEnd"/>
      <w:r w:rsidRPr="00307232">
        <w:rPr>
          <w:rFonts w:ascii="Arial" w:hAnsi="Arial" w:cs="Arial"/>
          <w:bCs/>
          <w:color w:val="000000"/>
          <w:sz w:val="20"/>
          <w:szCs w:val="20"/>
        </w:rPr>
        <w:t xml:space="preserve"> en la medida en que en estos procesos todos los participantes deben tener la calidad de </w:t>
      </w:r>
      <w:proofErr w:type="spellStart"/>
      <w:r w:rsidRPr="00307232">
        <w:rPr>
          <w:rFonts w:ascii="Arial" w:hAnsi="Arial" w:cs="Arial"/>
          <w:bCs/>
          <w:color w:val="000000"/>
          <w:sz w:val="20"/>
          <w:szCs w:val="20"/>
        </w:rPr>
        <w:t>Mipyme</w:t>
      </w:r>
      <w:proofErr w:type="spellEnd"/>
      <w:r w:rsidRPr="00307232">
        <w:rPr>
          <w:rFonts w:ascii="Arial" w:hAnsi="Arial" w:cs="Arial"/>
          <w:bCs/>
          <w:color w:val="000000"/>
          <w:sz w:val="20"/>
          <w:szCs w:val="20"/>
        </w:rPr>
        <w:t>, lo que conllevaría a la ineficacia de este incentivo que precisamente está dirigido a establecer condiciones más beneficiosas para este tipo de proponentes</w:t>
      </w:r>
    </w:p>
    <w:p w14:paraId="451084DC" w14:textId="77777777" w:rsidR="00307232" w:rsidRDefault="00307232" w:rsidP="00340B98">
      <w:pPr>
        <w:jc w:val="both"/>
        <w:rPr>
          <w:rFonts w:ascii="Arial" w:hAnsi="Arial" w:cs="Arial"/>
          <w:bCs/>
          <w:color w:val="000000"/>
          <w:sz w:val="20"/>
          <w:szCs w:val="20"/>
        </w:rPr>
      </w:pPr>
    </w:p>
    <w:p w14:paraId="4434E1D8" w14:textId="1D6BC050" w:rsidR="007712DB" w:rsidRPr="001F39AE" w:rsidRDefault="007712DB" w:rsidP="00E55EFF">
      <w:pPr>
        <w:jc w:val="both"/>
        <w:rPr>
          <w:rFonts w:ascii="Arial" w:hAnsi="Arial" w:cs="Arial"/>
          <w:bCs/>
          <w:color w:val="000000"/>
          <w:sz w:val="20"/>
          <w:szCs w:val="20"/>
          <w:lang w:val="es-MX"/>
        </w:rPr>
      </w:pPr>
    </w:p>
    <w:p w14:paraId="29FE6C46" w14:textId="77777777" w:rsidR="007712DB" w:rsidRPr="001F39AE" w:rsidRDefault="007712DB" w:rsidP="00E55EFF">
      <w:pPr>
        <w:jc w:val="both"/>
        <w:rPr>
          <w:rFonts w:ascii="Arial" w:hAnsi="Arial" w:cs="Arial"/>
          <w:bCs/>
          <w:color w:val="000000"/>
          <w:sz w:val="20"/>
          <w:szCs w:val="20"/>
          <w:lang w:val="es-MX"/>
        </w:rPr>
      </w:pPr>
    </w:p>
    <w:p w14:paraId="2EF79A0F" w14:textId="6BDDECB7" w:rsidR="00426117" w:rsidRPr="001F39AE" w:rsidRDefault="00426117" w:rsidP="00C118DB">
      <w:pPr>
        <w:spacing w:line="276" w:lineRule="auto"/>
        <w:jc w:val="both"/>
        <w:rPr>
          <w:rStyle w:val="normaltextrun"/>
          <w:rFonts w:ascii="Arial" w:hAnsi="Arial" w:cs="Arial"/>
          <w:b/>
          <w:bCs/>
          <w:color w:val="000000"/>
          <w:sz w:val="22"/>
          <w:szCs w:val="22"/>
        </w:rPr>
      </w:pPr>
    </w:p>
    <w:p w14:paraId="551CC2D5" w14:textId="083E2D91" w:rsidR="00E111C5" w:rsidRPr="001F39AE" w:rsidRDefault="00AB79B6" w:rsidP="00AB79B6">
      <w:pPr>
        <w:spacing w:line="276" w:lineRule="auto"/>
        <w:jc w:val="right"/>
        <w:rPr>
          <w:rStyle w:val="normaltextrun"/>
          <w:rFonts w:ascii="Arial" w:hAnsi="Arial" w:cs="Arial"/>
          <w:b/>
          <w:bCs/>
          <w:color w:val="000000"/>
          <w:sz w:val="22"/>
          <w:szCs w:val="22"/>
        </w:rPr>
      </w:pPr>
      <w:r w:rsidRPr="00AB79B6">
        <w:rPr>
          <w:rStyle w:val="normaltextrun"/>
          <w:rFonts w:ascii="Arial" w:hAnsi="Arial" w:cs="Arial"/>
          <w:b/>
          <w:bCs/>
          <w:noProof/>
          <w:color w:val="000000"/>
          <w:sz w:val="22"/>
          <w:szCs w:val="22"/>
        </w:rPr>
        <w:lastRenderedPageBreak/>
        <w:drawing>
          <wp:inline distT="0" distB="0" distL="0" distR="0" wp14:anchorId="55488AF9" wp14:editId="2295A3D2">
            <wp:extent cx="2400300" cy="7715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771525"/>
                    </a:xfrm>
                    <a:prstGeom prst="rect">
                      <a:avLst/>
                    </a:prstGeom>
                    <a:noFill/>
                    <a:ln>
                      <a:noFill/>
                    </a:ln>
                  </pic:spPr>
                </pic:pic>
              </a:graphicData>
            </a:graphic>
          </wp:inline>
        </w:drawing>
      </w:r>
    </w:p>
    <w:p w14:paraId="0A4891A3" w14:textId="77777777" w:rsidR="00557C33" w:rsidRPr="001F39AE" w:rsidRDefault="00557C33" w:rsidP="00C118DB">
      <w:pPr>
        <w:spacing w:line="276" w:lineRule="auto"/>
        <w:jc w:val="both"/>
        <w:rPr>
          <w:rFonts w:ascii="Arial" w:eastAsia="Calibri" w:hAnsi="Arial" w:cs="Arial"/>
          <w:b/>
          <w:sz w:val="22"/>
          <w:lang w:val="es-ES_tradnl"/>
        </w:rPr>
      </w:pPr>
    </w:p>
    <w:p w14:paraId="6A8A869B" w14:textId="7E3240DE" w:rsidR="00B95C30" w:rsidRPr="00AB79B6" w:rsidRDefault="00B95C30" w:rsidP="00AB79B6">
      <w:pPr>
        <w:spacing w:line="276" w:lineRule="auto"/>
        <w:jc w:val="both"/>
        <w:rPr>
          <w:rFonts w:ascii="Arial" w:hAnsi="Arial" w:cs="Arial"/>
          <w:b/>
          <w:color w:val="000000" w:themeColor="text1"/>
          <w:sz w:val="22"/>
        </w:rPr>
      </w:pPr>
      <w:r w:rsidRPr="001F39AE">
        <w:rPr>
          <w:rFonts w:ascii="Arial" w:hAnsi="Arial" w:cs="Arial"/>
          <w:noProof/>
          <w:color w:val="000000" w:themeColor="text1"/>
          <w:sz w:val="22"/>
        </w:rPr>
        <w:t xml:space="preserve">Bogotá D.C., </w:t>
      </w:r>
      <w:r w:rsidR="00AB79B6">
        <w:rPr>
          <w:rFonts w:ascii="Arial" w:hAnsi="Arial" w:cs="Arial"/>
          <w:b/>
          <w:color w:val="000000" w:themeColor="text1"/>
          <w:sz w:val="22"/>
        </w:rPr>
        <w:t>29 de septiembre de 2022</w:t>
      </w:r>
    </w:p>
    <w:p w14:paraId="5FDF9495" w14:textId="77777777" w:rsidR="00631A31" w:rsidRPr="001F39AE" w:rsidRDefault="00631A31" w:rsidP="00B95C30">
      <w:pPr>
        <w:jc w:val="both"/>
        <w:rPr>
          <w:rFonts w:ascii="Arial" w:hAnsi="Arial" w:cs="Arial"/>
          <w:b/>
          <w:color w:val="000000" w:themeColor="text1"/>
          <w:sz w:val="22"/>
          <w:lang w:val="pt-BR"/>
        </w:rPr>
      </w:pPr>
    </w:p>
    <w:p w14:paraId="5F5AE9EF" w14:textId="46CA19F5" w:rsidR="00B95C30" w:rsidRPr="001F39AE" w:rsidRDefault="00AA5F78" w:rsidP="00B95C30">
      <w:pPr>
        <w:jc w:val="both"/>
        <w:rPr>
          <w:rFonts w:ascii="Arial" w:eastAsia="Calibri" w:hAnsi="Arial" w:cs="Arial"/>
          <w:color w:val="000000" w:themeColor="text1"/>
          <w:sz w:val="22"/>
        </w:rPr>
      </w:pPr>
      <w:r w:rsidRPr="001F39AE">
        <w:rPr>
          <w:rFonts w:ascii="Arial" w:eastAsia="Calibri" w:hAnsi="Arial" w:cs="Arial"/>
          <w:color w:val="000000" w:themeColor="text1"/>
          <w:sz w:val="22"/>
        </w:rPr>
        <w:t>Señor</w:t>
      </w:r>
      <w:r w:rsidR="003F2091" w:rsidRPr="001F39AE">
        <w:rPr>
          <w:rFonts w:ascii="Arial" w:eastAsia="Calibri" w:hAnsi="Arial" w:cs="Arial"/>
          <w:color w:val="000000" w:themeColor="text1"/>
          <w:sz w:val="22"/>
        </w:rPr>
        <w:t>a</w:t>
      </w:r>
    </w:p>
    <w:p w14:paraId="11E3895B" w14:textId="14D5FA07" w:rsidR="00AA5F78" w:rsidRPr="001F39AE" w:rsidRDefault="003F2091" w:rsidP="00B95C30">
      <w:pPr>
        <w:jc w:val="both"/>
        <w:rPr>
          <w:rFonts w:ascii="Arial" w:eastAsia="Calibri" w:hAnsi="Arial" w:cs="Arial"/>
          <w:b/>
          <w:bCs/>
          <w:color w:val="000000" w:themeColor="text1"/>
          <w:sz w:val="22"/>
        </w:rPr>
      </w:pPr>
      <w:r w:rsidRPr="001F39AE">
        <w:rPr>
          <w:rFonts w:ascii="Arial" w:eastAsia="Calibri" w:hAnsi="Arial" w:cs="Arial"/>
          <w:b/>
          <w:bCs/>
          <w:color w:val="000000" w:themeColor="text1"/>
          <w:sz w:val="22"/>
        </w:rPr>
        <w:t>Jasbleide Mendoza Díaz</w:t>
      </w:r>
    </w:p>
    <w:p w14:paraId="411CBCE1" w14:textId="58E15D60" w:rsidR="00BF4EC5" w:rsidRPr="001F39AE" w:rsidRDefault="00E803A6" w:rsidP="00BF4EC5">
      <w:pPr>
        <w:jc w:val="both"/>
        <w:rPr>
          <w:rFonts w:ascii="Arial" w:eastAsia="Calibri" w:hAnsi="Arial" w:cs="Arial"/>
          <w:bCs/>
          <w:color w:val="000000" w:themeColor="text1"/>
          <w:sz w:val="22"/>
        </w:rPr>
      </w:pPr>
      <w:r w:rsidRPr="001F39AE">
        <w:rPr>
          <w:rFonts w:ascii="Arial" w:eastAsia="Calibri" w:hAnsi="Arial" w:cs="Arial"/>
          <w:bCs/>
          <w:color w:val="000000" w:themeColor="text1"/>
          <w:sz w:val="22"/>
        </w:rPr>
        <w:t>Bogotá D.C.</w:t>
      </w:r>
      <w:r w:rsidR="00BF4EC5" w:rsidRPr="001F39AE">
        <w:rPr>
          <w:rFonts w:ascii="Arial" w:eastAsia="Calibri" w:hAnsi="Arial" w:cs="Arial"/>
          <w:bCs/>
          <w:color w:val="000000" w:themeColor="text1"/>
          <w:sz w:val="22"/>
        </w:rPr>
        <w:t xml:space="preserve"> </w:t>
      </w:r>
    </w:p>
    <w:p w14:paraId="4A1C8FFE" w14:textId="0798C196" w:rsidR="008120C4" w:rsidRPr="001F39AE" w:rsidRDefault="008120C4" w:rsidP="003C0791">
      <w:pPr>
        <w:rPr>
          <w:rFonts w:ascii="Arial" w:eastAsia="Calibri" w:hAnsi="Arial" w:cs="Arial"/>
          <w:b/>
          <w:bCs/>
          <w:color w:val="000000" w:themeColor="text1"/>
          <w:sz w:val="22"/>
        </w:rPr>
      </w:pPr>
    </w:p>
    <w:p w14:paraId="0A474307" w14:textId="77777777" w:rsidR="00E111C5" w:rsidRPr="001F39AE" w:rsidRDefault="00E111C5" w:rsidP="003C0791">
      <w:pPr>
        <w:rPr>
          <w:rFonts w:ascii="Arial" w:eastAsia="Calibri" w:hAnsi="Arial" w:cs="Arial"/>
          <w:b/>
          <w:bCs/>
          <w:color w:val="000000" w:themeColor="text1"/>
          <w:sz w:val="22"/>
        </w:rPr>
      </w:pPr>
    </w:p>
    <w:p w14:paraId="1BD594F9" w14:textId="44F5341B" w:rsidR="00B95C30" w:rsidRPr="001F39AE" w:rsidRDefault="005B1504" w:rsidP="003C0791">
      <w:pPr>
        <w:rPr>
          <w:rFonts w:ascii="Arial" w:eastAsia="Calibri" w:hAnsi="Arial" w:cs="Arial"/>
          <w:b/>
          <w:bCs/>
          <w:color w:val="000000" w:themeColor="text1"/>
          <w:sz w:val="22"/>
          <w:lang w:val="pt-BR"/>
        </w:rPr>
      </w:pPr>
      <w:r w:rsidRPr="001F39AE">
        <w:rPr>
          <w:rFonts w:ascii="Arial" w:eastAsia="Calibri" w:hAnsi="Arial" w:cs="Arial"/>
          <w:b/>
          <w:bCs/>
          <w:color w:val="000000" w:themeColor="text1"/>
          <w:sz w:val="22"/>
        </w:rPr>
        <w:t xml:space="preserve">                     </w:t>
      </w:r>
      <w:r w:rsidR="00923FA6" w:rsidRPr="001F39AE">
        <w:rPr>
          <w:rFonts w:ascii="Arial" w:eastAsia="Calibri" w:hAnsi="Arial" w:cs="Arial"/>
          <w:b/>
          <w:bCs/>
          <w:color w:val="000000" w:themeColor="text1"/>
          <w:sz w:val="22"/>
        </w:rPr>
        <w:t xml:space="preserve">                      </w:t>
      </w:r>
      <w:r w:rsidRPr="001F39AE">
        <w:rPr>
          <w:rFonts w:ascii="Arial" w:eastAsia="Calibri" w:hAnsi="Arial" w:cs="Arial"/>
          <w:b/>
          <w:bCs/>
          <w:color w:val="000000" w:themeColor="text1"/>
          <w:sz w:val="22"/>
        </w:rPr>
        <w:t xml:space="preserve"> </w:t>
      </w:r>
      <w:r w:rsidR="00023FA5" w:rsidRPr="001F39AE">
        <w:rPr>
          <w:rFonts w:ascii="Arial" w:eastAsia="Calibri" w:hAnsi="Arial" w:cs="Arial"/>
          <w:b/>
          <w:bCs/>
          <w:color w:val="000000" w:themeColor="text1"/>
          <w:sz w:val="22"/>
          <w:lang w:val="pt-BR"/>
        </w:rPr>
        <w:t>Concepto C</w:t>
      </w:r>
      <w:r w:rsidR="00152D58" w:rsidRPr="001F39AE">
        <w:rPr>
          <w:rFonts w:ascii="Arial" w:eastAsia="Calibri" w:hAnsi="Arial" w:cs="Arial"/>
          <w:b/>
          <w:bCs/>
          <w:color w:val="000000" w:themeColor="text1"/>
          <w:sz w:val="22"/>
          <w:lang w:val="pt-BR"/>
        </w:rPr>
        <w:t xml:space="preserve"> </w:t>
      </w:r>
      <w:r w:rsidR="00023FA5" w:rsidRPr="001F39AE">
        <w:rPr>
          <w:rFonts w:ascii="Arial" w:eastAsia="Calibri" w:hAnsi="Arial" w:cs="Arial"/>
          <w:b/>
          <w:bCs/>
          <w:color w:val="000000" w:themeColor="text1"/>
          <w:sz w:val="22"/>
          <w:lang w:val="pt-BR"/>
        </w:rPr>
        <w:t xml:space="preserve">‒ </w:t>
      </w:r>
      <w:r w:rsidR="003F2091" w:rsidRPr="001F39AE">
        <w:rPr>
          <w:rFonts w:ascii="Arial" w:eastAsia="Calibri" w:hAnsi="Arial" w:cs="Arial"/>
          <w:b/>
          <w:bCs/>
          <w:color w:val="000000" w:themeColor="text1"/>
          <w:sz w:val="22"/>
          <w:lang w:val="pt-BR"/>
        </w:rPr>
        <w:t>626</w:t>
      </w:r>
      <w:r w:rsidR="00943A39" w:rsidRPr="001F39AE">
        <w:rPr>
          <w:rFonts w:ascii="Arial" w:eastAsia="Calibri" w:hAnsi="Arial" w:cs="Arial"/>
          <w:b/>
          <w:bCs/>
          <w:color w:val="000000" w:themeColor="text1"/>
          <w:sz w:val="22"/>
          <w:lang w:val="pt-BR"/>
        </w:rPr>
        <w:t xml:space="preserve"> </w:t>
      </w:r>
      <w:r w:rsidR="00275FBF" w:rsidRPr="001F39AE">
        <w:rPr>
          <w:rFonts w:ascii="Arial" w:eastAsia="Calibri" w:hAnsi="Arial" w:cs="Arial"/>
          <w:b/>
          <w:bCs/>
          <w:color w:val="000000" w:themeColor="text1"/>
          <w:sz w:val="22"/>
          <w:lang w:val="pt-BR"/>
        </w:rPr>
        <w:t>de 202</w:t>
      </w:r>
      <w:r w:rsidR="00BF4EC5" w:rsidRPr="001F39AE">
        <w:rPr>
          <w:rFonts w:ascii="Arial" w:eastAsia="Calibri" w:hAnsi="Arial" w:cs="Arial"/>
          <w:b/>
          <w:bCs/>
          <w:color w:val="000000" w:themeColor="text1"/>
          <w:sz w:val="22"/>
          <w:lang w:val="pt-BR"/>
        </w:rPr>
        <w:t>2</w:t>
      </w:r>
    </w:p>
    <w:p w14:paraId="7063750E" w14:textId="77777777" w:rsidR="005F5F37" w:rsidRPr="001F39AE"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1F39AE" w14:paraId="19DFC051" w14:textId="77777777" w:rsidTr="00761DC6">
        <w:tc>
          <w:tcPr>
            <w:tcW w:w="2689" w:type="dxa"/>
          </w:tcPr>
          <w:p w14:paraId="6BC0D1AC" w14:textId="569BAEB9" w:rsidR="00B95C30" w:rsidRPr="001F39AE" w:rsidRDefault="00B95C30" w:rsidP="00D15356">
            <w:pPr>
              <w:jc w:val="both"/>
              <w:rPr>
                <w:rFonts w:ascii="Arial" w:eastAsia="Calibri" w:hAnsi="Arial" w:cs="Arial"/>
                <w:color w:val="000000" w:themeColor="text1"/>
                <w:sz w:val="22"/>
                <w:lang w:val="es-ES_tradnl"/>
              </w:rPr>
            </w:pPr>
            <w:r w:rsidRPr="001F39AE">
              <w:rPr>
                <w:rFonts w:ascii="Arial" w:eastAsia="Calibri" w:hAnsi="Arial" w:cs="Arial"/>
                <w:b/>
                <w:color w:val="000000" w:themeColor="text1"/>
                <w:sz w:val="22"/>
                <w:lang w:val="es-ES_tradnl"/>
              </w:rPr>
              <w:t>Temas:</w:t>
            </w:r>
            <w:r w:rsidR="005B1504" w:rsidRPr="001F39AE">
              <w:rPr>
                <w:rFonts w:ascii="Arial" w:eastAsia="Calibri" w:hAnsi="Arial" w:cs="Arial"/>
                <w:color w:val="000000" w:themeColor="text1"/>
                <w:sz w:val="22"/>
                <w:lang w:val="es-ES_tradnl"/>
              </w:rPr>
              <w:t xml:space="preserve">                   </w:t>
            </w:r>
          </w:p>
        </w:tc>
        <w:tc>
          <w:tcPr>
            <w:tcW w:w="6237" w:type="dxa"/>
            <w:shd w:val="clear" w:color="auto" w:fill="auto"/>
          </w:tcPr>
          <w:p w14:paraId="4F7090B7" w14:textId="2F3CA4A0" w:rsidR="00557C33" w:rsidRPr="001F39AE" w:rsidRDefault="00035B7C" w:rsidP="00557C33">
            <w:pPr>
              <w:jc w:val="both"/>
              <w:rPr>
                <w:rFonts w:ascii="Arial" w:eastAsia="Calibri" w:hAnsi="Arial" w:cs="Arial"/>
                <w:bCs/>
                <w:sz w:val="20"/>
                <w:szCs w:val="20"/>
                <w:lang w:val="es-ES_tradnl"/>
              </w:rPr>
            </w:pPr>
            <w:r w:rsidRPr="001F39AE">
              <w:rPr>
                <w:rFonts w:ascii="Arial" w:eastAsia="Calibri" w:hAnsi="Arial" w:cs="Arial"/>
                <w:color w:val="000000" w:themeColor="text1"/>
                <w:sz w:val="22"/>
                <w:lang w:val="es-ES_tradnl"/>
              </w:rPr>
              <w:t>LEY DE EMPRENDIMIENTO – Ley 2069 de 2020 – Contenido – Finalidad </w:t>
            </w:r>
            <w:r w:rsidR="00BD3C3D" w:rsidRPr="001F39AE">
              <w:rPr>
                <w:rFonts w:eastAsia="Calibri"/>
                <w:color w:val="000000" w:themeColor="text1"/>
                <w:lang w:val="es-ES_tradnl"/>
              </w:rPr>
              <w:t>/</w:t>
            </w:r>
            <w:r w:rsidR="00BD3C3D" w:rsidRPr="001F39AE">
              <w:rPr>
                <w:rFonts w:ascii="Arial" w:eastAsia="Calibri" w:hAnsi="Arial" w:cs="Arial"/>
                <w:color w:val="000000" w:themeColor="text1"/>
                <w:sz w:val="22"/>
                <w:lang w:val="es-ES_tradnl"/>
              </w:rPr>
              <w:t xml:space="preserve"> </w:t>
            </w:r>
            <w:r w:rsidR="005154DA" w:rsidRPr="001F39AE">
              <w:rPr>
                <w:rFonts w:ascii="Arial" w:eastAsia="Calibri" w:hAnsi="Arial" w:cs="Arial"/>
                <w:color w:val="000000" w:themeColor="text1"/>
                <w:sz w:val="22"/>
              </w:rPr>
              <w:t>EMPRENDIMIENTO</w:t>
            </w:r>
            <w:r w:rsidR="00F967FD" w:rsidRPr="001F39AE">
              <w:rPr>
                <w:rFonts w:ascii="Arial" w:eastAsia="Calibri" w:hAnsi="Arial" w:cs="Arial"/>
                <w:color w:val="000000" w:themeColor="text1"/>
                <w:sz w:val="22"/>
              </w:rPr>
              <w:t>S</w:t>
            </w:r>
            <w:r w:rsidR="005154DA" w:rsidRPr="001F39AE">
              <w:rPr>
                <w:rFonts w:ascii="Arial" w:eastAsia="Calibri" w:hAnsi="Arial" w:cs="Arial"/>
                <w:color w:val="000000" w:themeColor="text1"/>
                <w:sz w:val="22"/>
              </w:rPr>
              <w:t xml:space="preserve"> Y EMPRESAS DE MUJERES – Ley 2069 de 2020 – Artículo 32 – Criterios diferenciales </w:t>
            </w:r>
            <w:r w:rsidR="00993CD6" w:rsidRPr="001F39AE">
              <w:rPr>
                <w:rFonts w:ascii="Arial" w:eastAsia="Calibri" w:hAnsi="Arial" w:cs="Arial"/>
                <w:color w:val="000000" w:themeColor="text1"/>
                <w:sz w:val="22"/>
                <w:lang w:val="es-ES_tradnl"/>
              </w:rPr>
              <w:t>/</w:t>
            </w:r>
            <w:r w:rsidR="00761DC6" w:rsidRPr="001F39AE">
              <w:rPr>
                <w:rFonts w:ascii="Arial" w:eastAsia="Calibri" w:hAnsi="Arial" w:cs="Arial"/>
                <w:color w:val="000000" w:themeColor="text1"/>
                <w:sz w:val="22"/>
                <w:lang w:val="es-ES_tradnl"/>
              </w:rPr>
              <w:t xml:space="preserve"> </w:t>
            </w:r>
            <w:r w:rsidR="005154DA" w:rsidRPr="001F39AE">
              <w:rPr>
                <w:rFonts w:ascii="Arial" w:eastAsia="Calibri" w:hAnsi="Arial" w:cs="Arial"/>
                <w:color w:val="000000" w:themeColor="text1"/>
                <w:sz w:val="22"/>
              </w:rPr>
              <w:t>ÁMBITO DE APLICACIÓN </w:t>
            </w:r>
            <w:r w:rsidR="005154DA" w:rsidRPr="001F39AE">
              <w:rPr>
                <w:rFonts w:ascii="Arial" w:eastAsia="Calibri" w:hAnsi="Arial" w:cs="Arial"/>
                <w:color w:val="000000" w:themeColor="text1"/>
                <w:sz w:val="22"/>
                <w:lang w:val="es-ES"/>
              </w:rPr>
              <w:t xml:space="preserve">– </w:t>
            </w:r>
            <w:r w:rsidR="00557C33" w:rsidRPr="001F39AE">
              <w:rPr>
                <w:rFonts w:ascii="Arial" w:eastAsia="Calibri" w:hAnsi="Arial" w:cs="Arial"/>
                <w:color w:val="000000" w:themeColor="text1"/>
                <w:sz w:val="22"/>
                <w:lang w:val="es-ES"/>
              </w:rPr>
              <w:t xml:space="preserve">Interpretación literal – Decreto 092 de 2017 – Exclusión / </w:t>
            </w:r>
            <w:r w:rsidR="00557C33" w:rsidRPr="001F39AE">
              <w:rPr>
                <w:rFonts w:ascii="Arial" w:eastAsia="Calibri" w:hAnsi="Arial" w:cs="Arial"/>
                <w:bCs/>
                <w:sz w:val="22"/>
              </w:rPr>
              <w:t>MIPYME </w:t>
            </w:r>
            <w:r w:rsidR="00557C33" w:rsidRPr="001F39AE">
              <w:rPr>
                <w:rFonts w:ascii="Arial" w:eastAsia="Calibri" w:hAnsi="Arial" w:cs="Arial"/>
                <w:bCs/>
                <w:sz w:val="22"/>
                <w:lang w:val="es-ES"/>
              </w:rPr>
              <w:t xml:space="preserve">– Criterios diferenciales – Aplicación – Limitación de Convocatoria a Mipyme – Incompatibilidad </w:t>
            </w:r>
          </w:p>
          <w:p w14:paraId="5F389CAF" w14:textId="2C6C8DA1" w:rsidR="00337178" w:rsidRPr="001F39AE" w:rsidRDefault="00337178" w:rsidP="00A84F41">
            <w:pPr>
              <w:spacing w:after="120"/>
              <w:contextualSpacing/>
              <w:jc w:val="both"/>
              <w:rPr>
                <w:rFonts w:ascii="Arial" w:eastAsia="Calibri" w:hAnsi="Arial" w:cs="Arial"/>
                <w:color w:val="000000" w:themeColor="text1"/>
                <w:sz w:val="22"/>
                <w:lang w:val="es-ES_tradnl"/>
              </w:rPr>
            </w:pPr>
          </w:p>
        </w:tc>
      </w:tr>
      <w:tr w:rsidR="00B95C30" w:rsidRPr="001F39AE" w14:paraId="27CD52AB" w14:textId="77777777" w:rsidTr="00D15356">
        <w:tc>
          <w:tcPr>
            <w:tcW w:w="2689" w:type="dxa"/>
          </w:tcPr>
          <w:p w14:paraId="37E195A1" w14:textId="017D9507" w:rsidR="00B95C30" w:rsidRPr="001F39AE" w:rsidRDefault="00B95C30" w:rsidP="00D15356">
            <w:pPr>
              <w:spacing w:before="120"/>
              <w:jc w:val="both"/>
              <w:rPr>
                <w:rFonts w:ascii="Arial" w:eastAsia="Calibri" w:hAnsi="Arial" w:cs="Arial"/>
                <w:b/>
                <w:color w:val="000000" w:themeColor="text1"/>
                <w:sz w:val="22"/>
                <w:lang w:val="es-ES_tradnl"/>
              </w:rPr>
            </w:pPr>
            <w:r w:rsidRPr="001F39AE">
              <w:rPr>
                <w:rFonts w:ascii="Arial" w:eastAsia="Calibri" w:hAnsi="Arial" w:cs="Arial"/>
                <w:b/>
                <w:color w:val="000000" w:themeColor="text1"/>
                <w:sz w:val="22"/>
                <w:lang w:val="es-ES_tradnl"/>
              </w:rPr>
              <w:t>Radicación:</w:t>
            </w:r>
            <w:r w:rsidR="005B1504" w:rsidRPr="001F39AE">
              <w:rPr>
                <w:rFonts w:ascii="Arial" w:eastAsia="Calibri" w:hAnsi="Arial" w:cs="Arial"/>
                <w:color w:val="000000" w:themeColor="text1"/>
                <w:sz w:val="22"/>
                <w:lang w:val="es-ES_tradnl"/>
              </w:rPr>
              <w:t xml:space="preserve">               </w:t>
            </w:r>
          </w:p>
        </w:tc>
        <w:tc>
          <w:tcPr>
            <w:tcW w:w="6237" w:type="dxa"/>
          </w:tcPr>
          <w:p w14:paraId="09088B1B" w14:textId="1138A696" w:rsidR="00B95C30" w:rsidRPr="001F39AE" w:rsidRDefault="00B95C30" w:rsidP="00FF7134">
            <w:pPr>
              <w:spacing w:before="120"/>
              <w:jc w:val="both"/>
              <w:rPr>
                <w:rFonts w:ascii="Arial" w:eastAsia="Calibri" w:hAnsi="Arial" w:cs="Arial"/>
                <w:color w:val="000000" w:themeColor="text1"/>
                <w:sz w:val="22"/>
                <w:lang w:val="es-ES_tradnl"/>
              </w:rPr>
            </w:pPr>
            <w:r w:rsidRPr="001F39AE">
              <w:rPr>
                <w:rFonts w:ascii="Arial" w:eastAsia="Calibri" w:hAnsi="Arial" w:cs="Arial"/>
                <w:color w:val="000000" w:themeColor="text1"/>
                <w:sz w:val="22"/>
                <w:lang w:val="es-ES_tradnl"/>
              </w:rPr>
              <w:t>Respuesta a consulta</w:t>
            </w:r>
            <w:r w:rsidR="003F4854" w:rsidRPr="001F39AE">
              <w:rPr>
                <w:rFonts w:ascii="Arial" w:eastAsia="Calibri" w:hAnsi="Arial" w:cs="Arial"/>
                <w:color w:val="000000" w:themeColor="text1"/>
                <w:sz w:val="22"/>
                <w:lang w:val="es-ES_tradnl"/>
              </w:rPr>
              <w:t xml:space="preserve"> </w:t>
            </w:r>
            <w:r w:rsidR="003F2091" w:rsidRPr="001F39AE">
              <w:rPr>
                <w:rFonts w:ascii="Arial" w:eastAsia="Calibri" w:hAnsi="Arial" w:cs="Arial"/>
                <w:color w:val="000000" w:themeColor="text1"/>
                <w:sz w:val="22"/>
                <w:lang w:val="es-ES_tradnl"/>
              </w:rPr>
              <w:t>P20220818008181</w:t>
            </w:r>
          </w:p>
        </w:tc>
      </w:tr>
    </w:tbl>
    <w:p w14:paraId="635FAA34" w14:textId="77777777" w:rsidR="006D69FA" w:rsidRPr="001F39AE" w:rsidRDefault="006D69FA" w:rsidP="003C3339">
      <w:pPr>
        <w:jc w:val="both"/>
        <w:rPr>
          <w:rFonts w:ascii="Arial" w:eastAsia="Calibri" w:hAnsi="Arial" w:cs="Arial"/>
          <w:color w:val="000000" w:themeColor="text1"/>
          <w:sz w:val="22"/>
        </w:rPr>
      </w:pPr>
    </w:p>
    <w:p w14:paraId="234C0002" w14:textId="0F28D7C4" w:rsidR="005F5F37" w:rsidRPr="001F39AE" w:rsidRDefault="005F5F37" w:rsidP="003C3339">
      <w:pPr>
        <w:jc w:val="both"/>
        <w:rPr>
          <w:rFonts w:ascii="Arial" w:eastAsia="Calibri" w:hAnsi="Arial" w:cs="Arial"/>
          <w:color w:val="000000" w:themeColor="text1"/>
          <w:sz w:val="22"/>
          <w:lang w:val="es-ES_tradnl"/>
        </w:rPr>
      </w:pPr>
    </w:p>
    <w:p w14:paraId="1CF4AEA0" w14:textId="26C93B84" w:rsidR="003C3339" w:rsidRPr="001F39AE" w:rsidRDefault="003C3339" w:rsidP="003C3339">
      <w:pPr>
        <w:jc w:val="both"/>
        <w:rPr>
          <w:rFonts w:ascii="Arial" w:eastAsia="Calibri" w:hAnsi="Arial" w:cs="Arial"/>
          <w:color w:val="000000" w:themeColor="text1"/>
          <w:sz w:val="22"/>
          <w:lang w:val="es-ES_tradnl"/>
        </w:rPr>
      </w:pPr>
      <w:r w:rsidRPr="001F39AE">
        <w:rPr>
          <w:rFonts w:ascii="Arial" w:eastAsia="Calibri" w:hAnsi="Arial" w:cs="Arial"/>
          <w:color w:val="000000" w:themeColor="text1"/>
          <w:sz w:val="22"/>
          <w:lang w:val="es-ES_tradnl"/>
        </w:rPr>
        <w:t>Estimad</w:t>
      </w:r>
      <w:r w:rsidR="003F2091" w:rsidRPr="001F39AE">
        <w:rPr>
          <w:rFonts w:ascii="Arial" w:eastAsia="Calibri" w:hAnsi="Arial" w:cs="Arial"/>
          <w:color w:val="000000" w:themeColor="text1"/>
          <w:sz w:val="22"/>
          <w:lang w:val="es-ES_tradnl"/>
        </w:rPr>
        <w:t>a</w:t>
      </w:r>
      <w:r w:rsidR="002E70BF" w:rsidRPr="001F39AE">
        <w:rPr>
          <w:rFonts w:ascii="Arial" w:eastAsia="Calibri" w:hAnsi="Arial" w:cs="Arial"/>
          <w:color w:val="000000" w:themeColor="text1"/>
          <w:sz w:val="22"/>
          <w:lang w:val="es-ES_tradnl"/>
        </w:rPr>
        <w:t xml:space="preserve"> </w:t>
      </w:r>
      <w:r w:rsidR="00784630" w:rsidRPr="001F39AE">
        <w:rPr>
          <w:rFonts w:ascii="Arial" w:eastAsia="Calibri" w:hAnsi="Arial" w:cs="Arial"/>
          <w:color w:val="000000" w:themeColor="text1"/>
          <w:sz w:val="22"/>
          <w:lang w:val="es-ES_tradnl"/>
        </w:rPr>
        <w:t>señor</w:t>
      </w:r>
      <w:r w:rsidR="003F2091" w:rsidRPr="001F39AE">
        <w:rPr>
          <w:rFonts w:ascii="Arial" w:eastAsia="Calibri" w:hAnsi="Arial" w:cs="Arial"/>
          <w:color w:val="000000" w:themeColor="text1"/>
          <w:sz w:val="22"/>
          <w:lang w:val="es-ES_tradnl"/>
        </w:rPr>
        <w:t>a</w:t>
      </w:r>
      <w:r w:rsidR="00784630" w:rsidRPr="001F39AE">
        <w:rPr>
          <w:rFonts w:ascii="Arial" w:eastAsia="Calibri" w:hAnsi="Arial" w:cs="Arial"/>
          <w:color w:val="000000" w:themeColor="text1"/>
          <w:sz w:val="22"/>
          <w:lang w:val="es-ES_tradnl"/>
        </w:rPr>
        <w:t xml:space="preserve"> </w:t>
      </w:r>
      <w:r w:rsidR="003F2091" w:rsidRPr="001F39AE">
        <w:rPr>
          <w:rFonts w:ascii="Arial" w:eastAsia="Calibri" w:hAnsi="Arial" w:cs="Arial"/>
          <w:color w:val="000000" w:themeColor="text1"/>
          <w:sz w:val="22"/>
          <w:lang w:val="es-ES_tradnl"/>
        </w:rPr>
        <w:t>Mendoza</w:t>
      </w:r>
      <w:r w:rsidR="00C7076F" w:rsidRPr="001F39AE">
        <w:rPr>
          <w:rFonts w:ascii="Arial" w:eastAsia="Calibri" w:hAnsi="Arial" w:cs="Arial"/>
          <w:color w:val="000000" w:themeColor="text1"/>
          <w:sz w:val="22"/>
          <w:lang w:val="es-ES_tradnl"/>
        </w:rPr>
        <w:t>:</w:t>
      </w:r>
      <w:r w:rsidR="008C3FFC" w:rsidRPr="001F39AE">
        <w:rPr>
          <w:rFonts w:ascii="Arial" w:eastAsia="Calibri" w:hAnsi="Arial" w:cs="Arial"/>
          <w:color w:val="000000" w:themeColor="text1"/>
          <w:sz w:val="22"/>
          <w:lang w:val="es-ES_tradnl"/>
        </w:rPr>
        <w:t xml:space="preserve"> </w:t>
      </w:r>
    </w:p>
    <w:p w14:paraId="1EAE5543" w14:textId="37990AD8" w:rsidR="00DD5B04" w:rsidRPr="001F39AE" w:rsidRDefault="00DD5B04" w:rsidP="00DF76A2">
      <w:pPr>
        <w:jc w:val="both"/>
        <w:rPr>
          <w:rFonts w:ascii="Arial" w:eastAsia="Calibri" w:hAnsi="Arial" w:cs="Arial"/>
          <w:color w:val="000000" w:themeColor="text1"/>
          <w:sz w:val="22"/>
          <w:lang w:val="es-ES_tradnl"/>
        </w:rPr>
      </w:pPr>
    </w:p>
    <w:p w14:paraId="2109B2D3" w14:textId="59AC45E6" w:rsidR="00DD5B04" w:rsidRPr="001F39AE" w:rsidRDefault="00DD5B04" w:rsidP="00DF76A2">
      <w:pPr>
        <w:spacing w:line="276" w:lineRule="auto"/>
        <w:jc w:val="both"/>
        <w:rPr>
          <w:rFonts w:ascii="Arial" w:eastAsia="Calibri" w:hAnsi="Arial" w:cs="Arial"/>
          <w:color w:val="000000" w:themeColor="text1"/>
          <w:sz w:val="22"/>
          <w:lang w:val="es-ES_tradnl"/>
        </w:rPr>
      </w:pPr>
      <w:r w:rsidRPr="001F39AE">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1F39AE">
        <w:rPr>
          <w:rFonts w:ascii="Arial" w:eastAsia="Calibri" w:hAnsi="Arial" w:cs="Arial"/>
          <w:color w:val="000000" w:themeColor="text1"/>
          <w:sz w:val="22"/>
          <w:lang w:val="es-ES_tradnl"/>
        </w:rPr>
        <w:t xml:space="preserve">, </w:t>
      </w:r>
      <w:r w:rsidRPr="001F39AE">
        <w:rPr>
          <w:rFonts w:ascii="Arial" w:eastAsia="Calibri" w:hAnsi="Arial" w:cs="Arial"/>
          <w:color w:val="000000" w:themeColor="text1"/>
          <w:sz w:val="22"/>
          <w:lang w:val="es-ES_tradnl"/>
        </w:rPr>
        <w:t>responde su consulta</w:t>
      </w:r>
      <w:r w:rsidR="00E8414B" w:rsidRPr="001F39AE">
        <w:rPr>
          <w:rFonts w:ascii="Arial" w:eastAsia="Calibri" w:hAnsi="Arial" w:cs="Arial"/>
          <w:color w:val="000000" w:themeColor="text1"/>
          <w:sz w:val="22"/>
          <w:lang w:val="es-ES_tradnl"/>
        </w:rPr>
        <w:t xml:space="preserve"> </w:t>
      </w:r>
      <w:r w:rsidRPr="001F39AE">
        <w:rPr>
          <w:rFonts w:ascii="Arial" w:eastAsia="Calibri" w:hAnsi="Arial" w:cs="Arial"/>
          <w:color w:val="000000" w:themeColor="text1"/>
          <w:sz w:val="22"/>
          <w:lang w:val="es-ES_tradnl"/>
        </w:rPr>
        <w:t>de</w:t>
      </w:r>
      <w:r w:rsidR="00C7076F" w:rsidRPr="001F39AE">
        <w:rPr>
          <w:rFonts w:ascii="Arial" w:eastAsia="Calibri" w:hAnsi="Arial" w:cs="Arial"/>
          <w:color w:val="000000" w:themeColor="text1"/>
          <w:sz w:val="22"/>
          <w:lang w:val="es-ES_tradnl"/>
        </w:rPr>
        <w:t xml:space="preserve">l </w:t>
      </w:r>
      <w:r w:rsidR="00784630" w:rsidRPr="001F39AE">
        <w:rPr>
          <w:rFonts w:ascii="Arial" w:eastAsia="Calibri" w:hAnsi="Arial" w:cs="Arial"/>
          <w:color w:val="000000" w:themeColor="text1"/>
          <w:sz w:val="22"/>
          <w:lang w:val="es-ES_tradnl"/>
        </w:rPr>
        <w:t>1</w:t>
      </w:r>
      <w:r w:rsidR="003F2091" w:rsidRPr="001F39AE">
        <w:rPr>
          <w:rFonts w:ascii="Arial" w:eastAsia="Calibri" w:hAnsi="Arial" w:cs="Arial"/>
          <w:color w:val="000000" w:themeColor="text1"/>
          <w:sz w:val="22"/>
          <w:lang w:val="es-ES_tradnl"/>
        </w:rPr>
        <w:t>8</w:t>
      </w:r>
      <w:r w:rsidR="00784630" w:rsidRPr="001F39AE">
        <w:rPr>
          <w:rFonts w:ascii="Arial" w:eastAsia="Calibri" w:hAnsi="Arial" w:cs="Arial"/>
          <w:color w:val="000000" w:themeColor="text1"/>
          <w:sz w:val="22"/>
          <w:lang w:val="es-ES_tradnl"/>
        </w:rPr>
        <w:t xml:space="preserve"> de </w:t>
      </w:r>
      <w:r w:rsidR="003F2091" w:rsidRPr="001F39AE">
        <w:rPr>
          <w:rFonts w:ascii="Arial" w:eastAsia="Calibri" w:hAnsi="Arial" w:cs="Arial"/>
          <w:color w:val="000000" w:themeColor="text1"/>
          <w:sz w:val="22"/>
          <w:lang w:val="es-ES_tradnl"/>
        </w:rPr>
        <w:t>agosto</w:t>
      </w:r>
      <w:r w:rsidR="00784630" w:rsidRPr="001F39AE">
        <w:rPr>
          <w:rFonts w:ascii="Arial" w:eastAsia="Calibri" w:hAnsi="Arial" w:cs="Arial"/>
          <w:color w:val="000000" w:themeColor="text1"/>
          <w:sz w:val="22"/>
          <w:lang w:val="es-ES_tradnl"/>
        </w:rPr>
        <w:t xml:space="preserve"> </w:t>
      </w:r>
      <w:r w:rsidR="00990BC7" w:rsidRPr="001F39AE">
        <w:rPr>
          <w:rFonts w:ascii="Arial" w:eastAsia="Calibri" w:hAnsi="Arial" w:cs="Arial"/>
          <w:color w:val="000000" w:themeColor="text1"/>
          <w:sz w:val="22"/>
          <w:lang w:val="es-ES_tradnl"/>
        </w:rPr>
        <w:t xml:space="preserve">de </w:t>
      </w:r>
      <w:r w:rsidR="00F21D6D" w:rsidRPr="001F39AE">
        <w:rPr>
          <w:rFonts w:ascii="Arial" w:eastAsia="Calibri" w:hAnsi="Arial" w:cs="Arial"/>
          <w:color w:val="000000" w:themeColor="text1"/>
          <w:sz w:val="22"/>
          <w:lang w:val="es-ES_tradnl"/>
        </w:rPr>
        <w:t>202</w:t>
      </w:r>
      <w:r w:rsidR="00BF4EC5" w:rsidRPr="001F39AE">
        <w:rPr>
          <w:rFonts w:ascii="Arial" w:eastAsia="Calibri" w:hAnsi="Arial" w:cs="Arial"/>
          <w:color w:val="000000" w:themeColor="text1"/>
          <w:sz w:val="22"/>
          <w:lang w:val="es-ES_tradnl"/>
        </w:rPr>
        <w:t>2</w:t>
      </w:r>
      <w:r w:rsidR="00F21D6D" w:rsidRPr="001F39AE">
        <w:rPr>
          <w:rFonts w:ascii="Arial" w:eastAsia="Calibri" w:hAnsi="Arial" w:cs="Arial"/>
          <w:color w:val="000000" w:themeColor="text1"/>
          <w:sz w:val="22"/>
          <w:lang w:val="es-ES_tradnl"/>
        </w:rPr>
        <w:t>.</w:t>
      </w:r>
    </w:p>
    <w:p w14:paraId="0C1E0712" w14:textId="77777777" w:rsidR="00DD5B04" w:rsidRPr="001F39AE"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1F39AE"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1F39AE">
        <w:rPr>
          <w:rFonts w:ascii="Arial" w:eastAsia="Calibri" w:hAnsi="Arial" w:cs="Arial"/>
          <w:b/>
          <w:color w:val="000000" w:themeColor="text1"/>
          <w:sz w:val="22"/>
          <w:lang w:val="es-ES_tradnl"/>
        </w:rPr>
        <w:t xml:space="preserve">Problema planteado </w:t>
      </w:r>
    </w:p>
    <w:p w14:paraId="224B43D3" w14:textId="77777777" w:rsidR="00DD5B04" w:rsidRPr="001F39AE"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A9E4F83" w14:textId="4B920E31" w:rsidR="00991805" w:rsidRPr="001F39AE" w:rsidRDefault="009606CC" w:rsidP="00756298">
      <w:pPr>
        <w:pStyle w:val="Default"/>
        <w:jc w:val="both"/>
        <w:rPr>
          <w:sz w:val="22"/>
          <w:szCs w:val="22"/>
        </w:rPr>
      </w:pPr>
      <w:r w:rsidRPr="001F39AE">
        <w:rPr>
          <w:color w:val="000000" w:themeColor="text1"/>
          <w:sz w:val="22"/>
          <w:szCs w:val="22"/>
          <w:lang w:val="es-ES_tradnl"/>
        </w:rPr>
        <w:t xml:space="preserve">En relación con </w:t>
      </w:r>
      <w:r w:rsidR="003F2091" w:rsidRPr="001F39AE">
        <w:rPr>
          <w:color w:val="000000" w:themeColor="text1"/>
          <w:sz w:val="22"/>
          <w:szCs w:val="22"/>
          <w:lang w:val="es-ES_tradnl"/>
        </w:rPr>
        <w:t>los</w:t>
      </w:r>
      <w:r w:rsidR="003F4854" w:rsidRPr="001F39AE">
        <w:rPr>
          <w:color w:val="000000" w:themeColor="text1"/>
          <w:sz w:val="22"/>
          <w:szCs w:val="22"/>
          <w:lang w:val="es-ES_tradnl"/>
        </w:rPr>
        <w:t xml:space="preserve"> artículo</w:t>
      </w:r>
      <w:r w:rsidR="003F2091" w:rsidRPr="001F39AE">
        <w:rPr>
          <w:color w:val="000000" w:themeColor="text1"/>
          <w:sz w:val="22"/>
          <w:szCs w:val="22"/>
          <w:lang w:val="es-ES_tradnl"/>
        </w:rPr>
        <w:t>s</w:t>
      </w:r>
      <w:r w:rsidR="003F4854" w:rsidRPr="001F39AE">
        <w:rPr>
          <w:sz w:val="22"/>
          <w:szCs w:val="22"/>
        </w:rPr>
        <w:t xml:space="preserve"> </w:t>
      </w:r>
      <w:r w:rsidR="003F4854" w:rsidRPr="001F39AE">
        <w:rPr>
          <w:color w:val="212121"/>
          <w:sz w:val="22"/>
          <w:szCs w:val="22"/>
        </w:rPr>
        <w:t>2.2.1.2.4.2.15</w:t>
      </w:r>
      <w:r w:rsidR="003F2091" w:rsidRPr="001F39AE">
        <w:rPr>
          <w:color w:val="212121"/>
          <w:sz w:val="22"/>
          <w:szCs w:val="22"/>
        </w:rPr>
        <w:t xml:space="preserve"> y 2.2.1.2.4.2.18 </w:t>
      </w:r>
      <w:r w:rsidR="003F4854" w:rsidRPr="001F39AE">
        <w:rPr>
          <w:color w:val="212121"/>
          <w:sz w:val="22"/>
          <w:szCs w:val="22"/>
        </w:rPr>
        <w:t>del Decreto 1082 de 2015 adicionado</w:t>
      </w:r>
      <w:r w:rsidR="003F2091" w:rsidRPr="001F39AE">
        <w:rPr>
          <w:color w:val="212121"/>
          <w:sz w:val="22"/>
          <w:szCs w:val="22"/>
        </w:rPr>
        <w:t>s</w:t>
      </w:r>
      <w:r w:rsidR="003F4854" w:rsidRPr="001F39AE">
        <w:rPr>
          <w:color w:val="212121"/>
          <w:sz w:val="22"/>
          <w:szCs w:val="22"/>
        </w:rPr>
        <w:t xml:space="preserve"> por el Decreto 1860 de 2021</w:t>
      </w:r>
      <w:r w:rsidR="00957253" w:rsidRPr="001F39AE">
        <w:rPr>
          <w:color w:val="000000" w:themeColor="text1"/>
          <w:sz w:val="22"/>
          <w:szCs w:val="22"/>
          <w:lang w:val="es-ES_tradnl"/>
        </w:rPr>
        <w:t>,</w:t>
      </w:r>
      <w:r w:rsidR="0065218F" w:rsidRPr="001F39AE">
        <w:rPr>
          <w:color w:val="000000" w:themeColor="text1"/>
          <w:sz w:val="22"/>
          <w:szCs w:val="22"/>
          <w:lang w:val="es-ES_tradnl"/>
        </w:rPr>
        <w:t xml:space="preserve"> u</w:t>
      </w:r>
      <w:r w:rsidR="00827203" w:rsidRPr="001F39AE">
        <w:rPr>
          <w:color w:val="000000" w:themeColor="text1"/>
          <w:sz w:val="22"/>
          <w:szCs w:val="22"/>
          <w:lang w:val="es-ES_tradnl"/>
        </w:rPr>
        <w:t xml:space="preserve">sted </w:t>
      </w:r>
      <w:r w:rsidR="0065218F" w:rsidRPr="001F39AE">
        <w:rPr>
          <w:color w:val="000000" w:themeColor="text1"/>
          <w:sz w:val="22"/>
          <w:szCs w:val="22"/>
          <w:lang w:val="es-ES_tradnl"/>
        </w:rPr>
        <w:t xml:space="preserve">realiza </w:t>
      </w:r>
      <w:r w:rsidR="00026092" w:rsidRPr="001F39AE">
        <w:rPr>
          <w:color w:val="000000" w:themeColor="text1"/>
          <w:sz w:val="22"/>
          <w:szCs w:val="22"/>
          <w:lang w:val="es-ES_tradnl"/>
        </w:rPr>
        <w:t>la</w:t>
      </w:r>
      <w:r w:rsidR="0065218F" w:rsidRPr="001F39AE">
        <w:rPr>
          <w:color w:val="000000" w:themeColor="text1"/>
          <w:sz w:val="22"/>
          <w:szCs w:val="22"/>
          <w:lang w:val="es-ES_tradnl"/>
        </w:rPr>
        <w:t>s</w:t>
      </w:r>
      <w:r w:rsidR="00026092" w:rsidRPr="001F39AE">
        <w:rPr>
          <w:color w:val="000000" w:themeColor="text1"/>
          <w:sz w:val="22"/>
          <w:szCs w:val="22"/>
          <w:lang w:val="es-ES_tradnl"/>
        </w:rPr>
        <w:t xml:space="preserve"> siguiente</w:t>
      </w:r>
      <w:r w:rsidR="008C5E9A" w:rsidRPr="001F39AE">
        <w:rPr>
          <w:color w:val="000000" w:themeColor="text1"/>
          <w:sz w:val="22"/>
          <w:szCs w:val="22"/>
          <w:lang w:val="es-ES_tradnl"/>
        </w:rPr>
        <w:t>s</w:t>
      </w:r>
      <w:r w:rsidR="00AC4D8F" w:rsidRPr="001F39AE">
        <w:rPr>
          <w:color w:val="000000" w:themeColor="text1"/>
          <w:sz w:val="22"/>
          <w:szCs w:val="22"/>
          <w:lang w:val="es-ES_tradnl"/>
        </w:rPr>
        <w:t xml:space="preserve"> </w:t>
      </w:r>
      <w:r w:rsidR="0065218F" w:rsidRPr="001F39AE">
        <w:rPr>
          <w:color w:val="000000" w:themeColor="text1"/>
          <w:sz w:val="22"/>
          <w:szCs w:val="22"/>
          <w:lang w:val="es-ES_tradnl"/>
        </w:rPr>
        <w:t>preguntas</w:t>
      </w:r>
      <w:r w:rsidR="008C5E9A" w:rsidRPr="001F39AE">
        <w:rPr>
          <w:sz w:val="22"/>
          <w:szCs w:val="22"/>
          <w:lang w:val="es-ES_tradnl"/>
        </w:rPr>
        <w:t xml:space="preserve">: </w:t>
      </w:r>
    </w:p>
    <w:p w14:paraId="365FA726" w14:textId="0E9C32AD" w:rsidR="009F1D1E" w:rsidRPr="001F39AE" w:rsidRDefault="009F1D1E" w:rsidP="00286BFB">
      <w:pPr>
        <w:spacing w:line="276" w:lineRule="auto"/>
        <w:jc w:val="both"/>
        <w:rPr>
          <w:rFonts w:ascii="Arial" w:hAnsi="Arial" w:cs="Arial"/>
          <w:sz w:val="22"/>
          <w:szCs w:val="22"/>
          <w:lang w:val="es-ES_tradnl"/>
        </w:rPr>
      </w:pPr>
    </w:p>
    <w:p w14:paraId="25DA2EB3" w14:textId="77777777" w:rsidR="003F2091" w:rsidRPr="001F39AE" w:rsidRDefault="009F1D1E" w:rsidP="003F2091">
      <w:pPr>
        <w:ind w:left="709" w:right="709"/>
        <w:jc w:val="both"/>
        <w:rPr>
          <w:rFonts w:ascii="Arial" w:eastAsia="Calibri" w:hAnsi="Arial" w:cs="Arial"/>
          <w:sz w:val="21"/>
          <w:szCs w:val="21"/>
          <w:lang w:val="es-ES_tradnl"/>
        </w:rPr>
      </w:pPr>
      <w:r w:rsidRPr="001F39AE">
        <w:rPr>
          <w:rFonts w:ascii="Arial" w:eastAsia="Calibri" w:hAnsi="Arial" w:cs="Arial"/>
          <w:sz w:val="21"/>
          <w:szCs w:val="21"/>
          <w:lang w:val="es-ES_tradnl"/>
        </w:rPr>
        <w:t>«</w:t>
      </w:r>
      <w:r w:rsidR="003F2091" w:rsidRPr="001F39AE">
        <w:rPr>
          <w:rFonts w:ascii="Arial" w:eastAsia="Calibri" w:hAnsi="Arial" w:cs="Arial"/>
          <w:sz w:val="21"/>
          <w:szCs w:val="21"/>
        </w:rPr>
        <w:t>1.</w:t>
      </w:r>
      <w:r w:rsidR="003F2091" w:rsidRPr="001F39AE">
        <w:rPr>
          <w:rFonts w:ascii="Arial" w:eastAsia="Calibri" w:hAnsi="Arial" w:cs="Arial"/>
          <w:sz w:val="21"/>
          <w:szCs w:val="21"/>
          <w:lang w:val="es-ES_tradnl"/>
        </w:rPr>
        <w:t xml:space="preserve"> El decreto 1860 de 2021 en su artículo ARTÍCULO 2.2.1.2.4.2.15. dispone que los </w:t>
      </w:r>
      <w:r w:rsidR="003F2091" w:rsidRPr="001F39AE">
        <w:rPr>
          <w:rFonts w:ascii="Arial" w:eastAsia="Calibri" w:hAnsi="Arial" w:cs="Arial"/>
          <w:sz w:val="21"/>
          <w:szCs w:val="21"/>
        </w:rPr>
        <w:t xml:space="preserve">criterios diferenciales para emprendimientos y empresas de mujeres en el sistema de compras públicas y señala que aplican para licitación pública, selección abreviada de menor cuantía y concurso de méritos, así como en los </w:t>
      </w:r>
      <w:r w:rsidR="003F2091" w:rsidRPr="001F39AE">
        <w:rPr>
          <w:rFonts w:ascii="Arial" w:eastAsia="Calibri" w:hAnsi="Arial" w:cs="Arial"/>
          <w:sz w:val="21"/>
          <w:szCs w:val="21"/>
        </w:rPr>
        <w:lastRenderedPageBreak/>
        <w:t xml:space="preserve">procesos competitivos que adelanten las Entidades Estatales no sometidas al Estatuto General de Contratación de la Administración Pública, de acuerdo con lo anterior se debe inferir que para las modalidades como subasta (menor cuantía o licitación) no aplica este criterio diferenciador? así como tampoco para las mínimas cuantías?? es decir que las entidades con régimen especial que adelanta solicitud privadas de ofertas por ejemplo no aplica el criterio diferenciador? solo aplican para las solitudes públicas de oferta?? este criterio aplica para los procesos competitivos tramitados por decreto 092?? </w:t>
      </w:r>
    </w:p>
    <w:p w14:paraId="3E3E40A0" w14:textId="77777777" w:rsidR="003F2091" w:rsidRPr="001F39AE" w:rsidRDefault="003F2091" w:rsidP="003F2091">
      <w:pPr>
        <w:ind w:left="709" w:right="709"/>
        <w:jc w:val="both"/>
        <w:rPr>
          <w:rFonts w:ascii="Arial" w:eastAsia="Calibri" w:hAnsi="Arial" w:cs="Arial"/>
          <w:sz w:val="21"/>
          <w:szCs w:val="21"/>
        </w:rPr>
      </w:pPr>
    </w:p>
    <w:p w14:paraId="27ACB7DA" w14:textId="3509A17B" w:rsidR="009F1D1E" w:rsidRPr="001F39AE" w:rsidRDefault="003F2091" w:rsidP="003F2091">
      <w:pPr>
        <w:ind w:left="709" w:right="709"/>
        <w:jc w:val="both"/>
        <w:rPr>
          <w:rFonts w:ascii="Arial" w:eastAsia="Calibri" w:hAnsi="Arial" w:cs="Arial"/>
          <w:sz w:val="21"/>
          <w:szCs w:val="21"/>
        </w:rPr>
      </w:pPr>
      <w:r w:rsidRPr="001F39AE">
        <w:rPr>
          <w:rFonts w:ascii="Arial" w:eastAsia="Calibri" w:hAnsi="Arial" w:cs="Arial"/>
          <w:sz w:val="21"/>
          <w:szCs w:val="21"/>
        </w:rPr>
        <w:t>2. En cuanto a la aplicación del artículo 2.2.1.2.4.2.18 del mimos decreto frente a los Criterios diferenciales para Mipyme en el sistema de compras públicas este si se aplica a todas las modalidades de selección, es decir subasta y mínima toda vez que este no detalla como lo hace el artículo anterior a que procesos aplica?? Cuando el proceso se limita a Mipyme se aplican los criterios diferenciadores de mujeres y los de mipymes o solo el de mujeres?</w:t>
      </w:r>
      <w:r w:rsidR="009F1D1E" w:rsidRPr="001F39AE">
        <w:rPr>
          <w:rFonts w:ascii="Arial" w:eastAsia="Calibri" w:hAnsi="Arial" w:cs="Arial"/>
          <w:sz w:val="21"/>
          <w:szCs w:val="21"/>
          <w:lang w:val="es-ES_tradnl"/>
        </w:rPr>
        <w:t>».</w:t>
      </w:r>
    </w:p>
    <w:p w14:paraId="05F0DBB2" w14:textId="77777777" w:rsidR="0065218F" w:rsidRPr="001F39AE" w:rsidRDefault="0065218F" w:rsidP="00784630">
      <w:pPr>
        <w:spacing w:line="276" w:lineRule="auto"/>
        <w:ind w:right="476"/>
        <w:jc w:val="both"/>
        <w:rPr>
          <w:rFonts w:ascii="Arial" w:eastAsia="Calibri" w:hAnsi="Arial" w:cs="Arial"/>
          <w:bCs/>
          <w:sz w:val="20"/>
          <w:szCs w:val="20"/>
        </w:rPr>
      </w:pPr>
    </w:p>
    <w:p w14:paraId="124D2DCA" w14:textId="77777777" w:rsidR="00DD5B04" w:rsidRPr="001F39AE" w:rsidRDefault="00DD5B04" w:rsidP="00784630">
      <w:pPr>
        <w:pStyle w:val="Prrafodelista"/>
        <w:numPr>
          <w:ilvl w:val="0"/>
          <w:numId w:val="8"/>
        </w:numPr>
        <w:tabs>
          <w:tab w:val="left" w:pos="0"/>
          <w:tab w:val="left" w:pos="284"/>
        </w:tabs>
        <w:spacing w:line="276" w:lineRule="auto"/>
        <w:ind w:left="0" w:firstLine="0"/>
        <w:jc w:val="both"/>
        <w:rPr>
          <w:rFonts w:ascii="Arial" w:eastAsia="Calibri" w:hAnsi="Arial" w:cs="Arial"/>
          <w:b/>
          <w:color w:val="000000" w:themeColor="text1"/>
          <w:sz w:val="22"/>
          <w:lang w:val="es-ES_tradnl"/>
        </w:rPr>
      </w:pPr>
      <w:r w:rsidRPr="001F39AE">
        <w:rPr>
          <w:rFonts w:ascii="Arial" w:eastAsia="Calibri" w:hAnsi="Arial" w:cs="Arial"/>
          <w:b/>
          <w:color w:val="000000" w:themeColor="text1"/>
          <w:sz w:val="22"/>
          <w:lang w:val="es-ES_tradnl"/>
        </w:rPr>
        <w:t>Consideraciones</w:t>
      </w:r>
    </w:p>
    <w:p w14:paraId="7FB25649" w14:textId="77777777" w:rsidR="00E07AAA" w:rsidRPr="001F39AE" w:rsidRDefault="00E07AAA" w:rsidP="00784630">
      <w:pPr>
        <w:spacing w:line="276" w:lineRule="auto"/>
        <w:jc w:val="both"/>
        <w:rPr>
          <w:rFonts w:ascii="Arial" w:hAnsi="Arial" w:cs="Arial"/>
          <w:color w:val="000000" w:themeColor="text1"/>
          <w:sz w:val="22"/>
          <w:lang w:val="es-ES_tradnl"/>
        </w:rPr>
      </w:pPr>
    </w:p>
    <w:p w14:paraId="46CB46B8" w14:textId="4BC2A33B" w:rsidR="00756298" w:rsidRPr="001F39AE" w:rsidRDefault="00756298" w:rsidP="00756298">
      <w:pPr>
        <w:tabs>
          <w:tab w:val="left" w:pos="709"/>
        </w:tabs>
        <w:spacing w:after="120" w:line="276" w:lineRule="auto"/>
        <w:jc w:val="both"/>
        <w:rPr>
          <w:rFonts w:ascii="Arial" w:eastAsia="Calibri" w:hAnsi="Arial" w:cs="Arial"/>
          <w:bCs/>
          <w:color w:val="000000" w:themeColor="text1"/>
          <w:sz w:val="22"/>
          <w:szCs w:val="22"/>
        </w:rPr>
      </w:pPr>
      <w:r w:rsidRPr="001F39AE">
        <w:rPr>
          <w:rFonts w:ascii="Arial" w:eastAsia="Calibri" w:hAnsi="Arial" w:cs="Arial"/>
          <w:color w:val="000000" w:themeColor="text1"/>
          <w:sz w:val="22"/>
          <w:lang w:val="es-ES_tradnl"/>
        </w:rPr>
        <w:t xml:space="preserve">Para resolver su consulta, se analizarán los siguientes temas: </w:t>
      </w:r>
      <w:r w:rsidR="002E70BF" w:rsidRPr="001F39AE">
        <w:rPr>
          <w:rFonts w:ascii="Arial" w:eastAsia="Calibri" w:hAnsi="Arial" w:cs="Arial"/>
          <w:bCs/>
          <w:color w:val="000000" w:themeColor="text1"/>
          <w:sz w:val="22"/>
          <w:szCs w:val="22"/>
        </w:rPr>
        <w:t>i)</w:t>
      </w:r>
      <w:r w:rsidR="002E70BF" w:rsidRPr="001F39AE">
        <w:t xml:space="preserve"> </w:t>
      </w:r>
      <w:r w:rsidR="001F1E73" w:rsidRPr="001F39AE">
        <w:rPr>
          <w:rFonts w:ascii="Arial" w:eastAsia="Calibri" w:hAnsi="Arial" w:cs="Arial"/>
          <w:color w:val="000000" w:themeColor="text1"/>
          <w:sz w:val="22"/>
          <w:lang w:val="es-ES_tradnl"/>
        </w:rPr>
        <w:t>v</w:t>
      </w:r>
      <w:r w:rsidR="009606CC" w:rsidRPr="001F39AE">
        <w:rPr>
          <w:rFonts w:ascii="Arial" w:eastAsia="Calibri" w:hAnsi="Arial" w:cs="Arial"/>
          <w:color w:val="000000" w:themeColor="text1"/>
          <w:sz w:val="22"/>
          <w:lang w:val="es-ES_tradnl"/>
        </w:rPr>
        <w:t>igencia y ámbito de aplicación de la Ley 2069 de 2020</w:t>
      </w:r>
      <w:r w:rsidR="00223526" w:rsidRPr="001F39AE">
        <w:rPr>
          <w:rFonts w:ascii="Arial" w:eastAsia="Calibri" w:hAnsi="Arial" w:cs="Arial"/>
          <w:color w:val="000000" w:themeColor="text1"/>
          <w:sz w:val="22"/>
          <w:lang w:val="es-ES_tradnl"/>
        </w:rPr>
        <w:t>,</w:t>
      </w:r>
      <w:r w:rsidR="00223526" w:rsidRPr="001F39AE">
        <w:rPr>
          <w:rFonts w:ascii="Arial" w:eastAsia="Calibri" w:hAnsi="Arial" w:cs="Arial"/>
          <w:color w:val="000000" w:themeColor="text1"/>
          <w:sz w:val="22"/>
          <w:szCs w:val="22"/>
          <w:lang w:val="es-ES_tradnl"/>
        </w:rPr>
        <w:t xml:space="preserve"> ii)</w:t>
      </w:r>
      <w:r w:rsidR="0036315A" w:rsidRPr="001F39AE">
        <w:rPr>
          <w:rFonts w:ascii="Arial" w:eastAsia="Calibri" w:hAnsi="Arial" w:cs="Arial"/>
          <w:color w:val="000000"/>
          <w:sz w:val="22"/>
          <w:szCs w:val="22"/>
          <w:lang w:val="es-ES_tradnl" w:eastAsia="en-US"/>
        </w:rPr>
        <w:t xml:space="preserve"> </w:t>
      </w:r>
      <w:r w:rsidR="0031204B" w:rsidRPr="001F39AE">
        <w:rPr>
          <w:rFonts w:ascii="Arial" w:eastAsia="Calibri" w:hAnsi="Arial" w:cs="Arial"/>
          <w:color w:val="000000"/>
          <w:sz w:val="22"/>
          <w:szCs w:val="22"/>
          <w:lang w:val="es-ES" w:eastAsia="en-US"/>
        </w:rPr>
        <w:t>c</w:t>
      </w:r>
      <w:r w:rsidRPr="001F39AE">
        <w:rPr>
          <w:rFonts w:ascii="Arial" w:eastAsia="Calibri" w:hAnsi="Arial" w:cs="Arial"/>
          <w:color w:val="000000"/>
          <w:sz w:val="22"/>
          <w:szCs w:val="22"/>
          <w:lang w:val="es-ES" w:eastAsia="en-US"/>
        </w:rPr>
        <w:t>riterios diferenciales para emprendimientos y empresas de mujeres en el sistema de compras públicas</w:t>
      </w:r>
      <w:r w:rsidR="00F44D87" w:rsidRPr="001F39AE">
        <w:rPr>
          <w:rFonts w:ascii="Arial" w:eastAsia="Calibri" w:hAnsi="Arial" w:cs="Arial"/>
          <w:color w:val="000000"/>
          <w:sz w:val="22"/>
          <w:szCs w:val="22"/>
          <w:lang w:val="es-ES" w:eastAsia="en-US"/>
        </w:rPr>
        <w:t xml:space="preserve"> y iii) </w:t>
      </w:r>
      <w:r w:rsidR="0093309F" w:rsidRPr="001F39AE">
        <w:rPr>
          <w:rFonts w:ascii="Arial" w:eastAsia="Calibri" w:hAnsi="Arial" w:cs="Arial"/>
          <w:color w:val="000000"/>
          <w:sz w:val="22"/>
          <w:szCs w:val="22"/>
          <w:lang w:val="es-ES" w:eastAsia="en-US"/>
        </w:rPr>
        <w:t>c</w:t>
      </w:r>
      <w:r w:rsidR="00F44D87" w:rsidRPr="001F39AE">
        <w:rPr>
          <w:rFonts w:ascii="Arial" w:eastAsia="Calibri" w:hAnsi="Arial" w:cs="Arial"/>
          <w:color w:val="000000"/>
          <w:sz w:val="22"/>
          <w:szCs w:val="22"/>
          <w:lang w:val="es-ES" w:eastAsia="en-US"/>
        </w:rPr>
        <w:t xml:space="preserve">riterios diferenciales </w:t>
      </w:r>
      <w:r w:rsidR="00390A0A" w:rsidRPr="001F39AE">
        <w:rPr>
          <w:rFonts w:ascii="Arial" w:eastAsia="Calibri" w:hAnsi="Arial" w:cs="Arial"/>
          <w:color w:val="000000"/>
          <w:sz w:val="22"/>
          <w:szCs w:val="22"/>
          <w:lang w:val="es-ES" w:eastAsia="en-US"/>
        </w:rPr>
        <w:t>a favor de</w:t>
      </w:r>
      <w:r w:rsidR="00F44D87" w:rsidRPr="001F39AE">
        <w:rPr>
          <w:rFonts w:ascii="Arial" w:eastAsia="Calibri" w:hAnsi="Arial" w:cs="Arial"/>
          <w:color w:val="000000"/>
          <w:sz w:val="22"/>
          <w:szCs w:val="22"/>
          <w:lang w:val="es-ES" w:eastAsia="en-US"/>
        </w:rPr>
        <w:t xml:space="preserve"> Mipyme y limitación de convocatoria a Mipyme. </w:t>
      </w:r>
    </w:p>
    <w:p w14:paraId="009D8203" w14:textId="73CD3B30" w:rsidR="00F44D87" w:rsidRPr="001F39AE" w:rsidRDefault="00756298" w:rsidP="00A4395C">
      <w:pPr>
        <w:spacing w:before="120" w:line="276" w:lineRule="auto"/>
        <w:ind w:firstLine="709"/>
        <w:jc w:val="both"/>
        <w:rPr>
          <w:rFonts w:ascii="Arial" w:hAnsi="Arial" w:cs="Arial"/>
          <w:color w:val="000000" w:themeColor="text1"/>
          <w:sz w:val="22"/>
          <w:lang w:val="es-ES_tradnl"/>
        </w:rPr>
      </w:pPr>
      <w:r w:rsidRPr="001F39AE">
        <w:rPr>
          <w:rFonts w:ascii="Arial" w:eastAsia="Calibri" w:hAnsi="Arial" w:cs="Arial"/>
          <w:bCs/>
          <w:color w:val="000000" w:themeColor="text1"/>
          <w:sz w:val="22"/>
          <w:lang w:val="es-ES"/>
        </w:rPr>
        <w:t>La Agencia Nacional de Contratación Pública – Colombia Compra Eficiente se pronunció, en términos generales, sobre la vigencia en la Ley 2069 de 2020, en los conceptos C-009, C-012, C-013, C-015, C-016 y C-026 del 4 de febrero de 2021, C-043 del 9 de febrero de 2021, C-005 del 16 de febrero, C-028 y C-029 del 23 de febrero de 2021 y C-037 del 26 de febrero de 2021.</w:t>
      </w:r>
      <w:r w:rsidRPr="001F39AE">
        <w:rPr>
          <w:rFonts w:ascii="Arial" w:eastAsia="Calibri" w:hAnsi="Arial" w:cs="Arial"/>
          <w:bCs/>
          <w:color w:val="000000" w:themeColor="text1"/>
          <w:sz w:val="22"/>
        </w:rPr>
        <w:t> </w:t>
      </w:r>
      <w:r w:rsidR="00A4395C" w:rsidRPr="001F39AE">
        <w:rPr>
          <w:rFonts w:ascii="Arial" w:eastAsia="Calibri" w:hAnsi="Arial" w:cs="Arial"/>
          <w:bCs/>
          <w:color w:val="000000" w:themeColor="text1"/>
          <w:sz w:val="22"/>
        </w:rPr>
        <w:t>F</w:t>
      </w:r>
      <w:r w:rsidR="00A4395C" w:rsidRPr="001F39AE">
        <w:rPr>
          <w:rFonts w:ascii="Arial" w:hAnsi="Arial" w:cs="Arial"/>
          <w:color w:val="000000" w:themeColor="text1"/>
          <w:sz w:val="22"/>
          <w:lang w:val="es-ES_tradnl"/>
        </w:rPr>
        <w:t xml:space="preserve">rente al artículo 31 de la misma Ley se expidieron los conceptos C-029 del 23 de febrero de 2021, C-037 del 26 de febrero de 2021, C-035 del 02 de marzo de 2021, C-141 del 08 de abril de 2021, C-160 del 20 de abril de 2021 y C-573 13 de abril de 2021. </w:t>
      </w:r>
      <w:r w:rsidRPr="001F39AE">
        <w:rPr>
          <w:rFonts w:ascii="Arial" w:eastAsia="Calibri" w:hAnsi="Arial" w:cs="Arial"/>
          <w:bCs/>
          <w:color w:val="000000" w:themeColor="text1"/>
          <w:sz w:val="22"/>
          <w:lang w:val="es-ES"/>
        </w:rPr>
        <w:t>En relación con el artículo 32 de la Ley en comento, pueden consultarse los conceptos C-005 del 16 de febrero de 2021, C-029 del 23 de febrero de 2021, C-037 del 26 de febrero de 2021, C-035 del 02 de marzo de 2021, C-141 del 08 de abril de 2021, C-160 del 20 de abril de 2021</w:t>
      </w:r>
      <w:r w:rsidR="00232965" w:rsidRPr="001F39AE">
        <w:rPr>
          <w:rFonts w:ascii="Arial" w:eastAsia="Calibri" w:hAnsi="Arial" w:cs="Arial"/>
          <w:bCs/>
          <w:color w:val="000000" w:themeColor="text1"/>
          <w:sz w:val="22"/>
          <w:lang w:val="es-ES"/>
        </w:rPr>
        <w:t>,</w:t>
      </w:r>
      <w:r w:rsidRPr="001F39AE">
        <w:rPr>
          <w:rFonts w:ascii="Arial" w:eastAsia="Calibri" w:hAnsi="Arial" w:cs="Arial"/>
          <w:bCs/>
          <w:color w:val="000000" w:themeColor="text1"/>
          <w:sz w:val="22"/>
          <w:lang w:val="es-ES"/>
        </w:rPr>
        <w:t xml:space="preserve"> C-031 del 1 de marzo de 2022</w:t>
      </w:r>
      <w:r w:rsidR="00F44D87" w:rsidRPr="001F39AE">
        <w:rPr>
          <w:rFonts w:ascii="Arial" w:eastAsia="Calibri" w:hAnsi="Arial" w:cs="Arial"/>
          <w:bCs/>
          <w:color w:val="000000" w:themeColor="text1"/>
          <w:sz w:val="22"/>
          <w:lang w:val="es-ES"/>
        </w:rPr>
        <w:t>,</w:t>
      </w:r>
      <w:r w:rsidR="00232965" w:rsidRPr="001F39AE">
        <w:rPr>
          <w:rFonts w:ascii="Arial" w:eastAsia="Calibri" w:hAnsi="Arial" w:cs="Arial"/>
          <w:bCs/>
          <w:color w:val="000000" w:themeColor="text1"/>
          <w:sz w:val="22"/>
          <w:lang w:val="es-ES"/>
        </w:rPr>
        <w:t xml:space="preserve"> C-28</w:t>
      </w:r>
      <w:r w:rsidR="002C364E" w:rsidRPr="001F39AE">
        <w:rPr>
          <w:rFonts w:ascii="Arial" w:eastAsia="Calibri" w:hAnsi="Arial" w:cs="Arial"/>
          <w:bCs/>
          <w:color w:val="000000" w:themeColor="text1"/>
          <w:sz w:val="22"/>
          <w:lang w:val="es-ES"/>
        </w:rPr>
        <w:t>1</w:t>
      </w:r>
      <w:r w:rsidR="00232965" w:rsidRPr="001F39AE">
        <w:rPr>
          <w:rFonts w:ascii="Arial" w:eastAsia="Calibri" w:hAnsi="Arial" w:cs="Arial"/>
          <w:bCs/>
          <w:color w:val="000000" w:themeColor="text1"/>
          <w:sz w:val="22"/>
          <w:lang w:val="es-ES"/>
        </w:rPr>
        <w:t xml:space="preserve"> del 12 de mayo de 2021</w:t>
      </w:r>
      <w:r w:rsidR="00390A0A" w:rsidRPr="001F39AE">
        <w:rPr>
          <w:rFonts w:ascii="Arial" w:eastAsia="Calibri" w:hAnsi="Arial" w:cs="Arial"/>
          <w:bCs/>
          <w:color w:val="000000" w:themeColor="text1"/>
          <w:sz w:val="22"/>
          <w:lang w:val="es-ES"/>
        </w:rPr>
        <w:t xml:space="preserve"> y</w:t>
      </w:r>
      <w:r w:rsidR="00F44D87" w:rsidRPr="001F39AE">
        <w:rPr>
          <w:rFonts w:ascii="Arial" w:eastAsia="Calibri" w:hAnsi="Arial" w:cs="Arial"/>
          <w:bCs/>
          <w:color w:val="000000" w:themeColor="text1"/>
          <w:sz w:val="22"/>
          <w:lang w:val="es-ES"/>
        </w:rPr>
        <w:t xml:space="preserve"> C-421 del 7 de julio de 2022. </w:t>
      </w:r>
      <w:r w:rsidR="00390A0A" w:rsidRPr="001F39AE">
        <w:rPr>
          <w:rFonts w:ascii="Arial" w:hAnsi="Arial" w:cs="Arial"/>
          <w:color w:val="000000" w:themeColor="text1"/>
          <w:sz w:val="22"/>
          <w:lang w:val="es-ES_tradnl"/>
        </w:rPr>
        <w:t>Las ideas expuestas en los conceptos</w:t>
      </w:r>
      <w:r w:rsidR="00390A0A" w:rsidRPr="001F39AE">
        <w:rPr>
          <w:rStyle w:val="Refdenotaalpie"/>
          <w:rFonts w:ascii="Arial" w:hAnsi="Arial" w:cs="Arial"/>
          <w:color w:val="000000" w:themeColor="text1"/>
          <w:sz w:val="22"/>
          <w:lang w:val="es-ES_tradnl"/>
        </w:rPr>
        <w:footnoteReference w:id="2"/>
      </w:r>
      <w:r w:rsidR="00390A0A" w:rsidRPr="001F39AE">
        <w:rPr>
          <w:rFonts w:ascii="Arial" w:hAnsi="Arial" w:cs="Arial"/>
          <w:color w:val="000000" w:themeColor="text1"/>
          <w:sz w:val="22"/>
          <w:lang w:val="es-ES_tradnl"/>
        </w:rPr>
        <w:t xml:space="preserve"> mencionados se reiteran a continuación y se complementan en lo pertinente. </w:t>
      </w:r>
    </w:p>
    <w:p w14:paraId="09173867" w14:textId="77777777" w:rsidR="00F44D87" w:rsidRPr="001F39AE" w:rsidRDefault="00F44D87" w:rsidP="00F44D87">
      <w:pPr>
        <w:tabs>
          <w:tab w:val="left" w:pos="709"/>
        </w:tabs>
        <w:spacing w:line="276" w:lineRule="auto"/>
        <w:ind w:firstLine="567"/>
        <w:jc w:val="both"/>
        <w:rPr>
          <w:rFonts w:ascii="Arial" w:eastAsia="Calibri" w:hAnsi="Arial" w:cs="Arial"/>
          <w:bCs/>
          <w:color w:val="000000" w:themeColor="text1"/>
          <w:sz w:val="22"/>
          <w:szCs w:val="22"/>
        </w:rPr>
      </w:pPr>
    </w:p>
    <w:p w14:paraId="148267D3" w14:textId="77777777" w:rsidR="00B1493D" w:rsidRPr="001F39AE" w:rsidRDefault="00063085" w:rsidP="00F530C1">
      <w:pPr>
        <w:jc w:val="both"/>
        <w:rPr>
          <w:rFonts w:ascii="Arial" w:eastAsia="Calibri" w:hAnsi="Arial" w:cs="Arial"/>
          <w:b/>
          <w:bCs/>
          <w:color w:val="000000"/>
          <w:sz w:val="22"/>
          <w:szCs w:val="22"/>
          <w:lang w:val="es-ES_tradnl" w:eastAsia="en-US"/>
        </w:rPr>
      </w:pPr>
      <w:r w:rsidRPr="001F39AE">
        <w:rPr>
          <w:rFonts w:ascii="Arial" w:eastAsia="Calibri" w:hAnsi="Arial" w:cs="Arial"/>
          <w:b/>
          <w:bCs/>
          <w:color w:val="000000" w:themeColor="text1"/>
          <w:sz w:val="22"/>
          <w:szCs w:val="22"/>
          <w:lang w:val="es-ES_tradnl"/>
        </w:rPr>
        <w:t>2.1</w:t>
      </w:r>
      <w:r w:rsidR="00CF148D" w:rsidRPr="001F39AE">
        <w:rPr>
          <w:rFonts w:ascii="Arial" w:eastAsia="Calibri" w:hAnsi="Arial" w:cs="Arial"/>
          <w:b/>
          <w:bCs/>
          <w:color w:val="000000" w:themeColor="text1"/>
          <w:sz w:val="22"/>
          <w:szCs w:val="22"/>
          <w:lang w:val="es-ES_tradnl"/>
        </w:rPr>
        <w:t xml:space="preserve"> </w:t>
      </w:r>
      <w:bookmarkStart w:id="1" w:name="_Hlk94169601"/>
      <w:r w:rsidR="00B1493D" w:rsidRPr="001F39AE">
        <w:rPr>
          <w:rFonts w:ascii="Arial" w:eastAsia="Calibri" w:hAnsi="Arial" w:cs="Arial"/>
          <w:b/>
          <w:bCs/>
          <w:color w:val="000000"/>
          <w:sz w:val="22"/>
          <w:szCs w:val="22"/>
          <w:lang w:val="es-ES_tradnl" w:eastAsia="en-US"/>
        </w:rPr>
        <w:t>Vigencia y ámbito de aplicación de la Ley 2069 de 2020: impacto sobre la contratación estatal</w:t>
      </w:r>
    </w:p>
    <w:p w14:paraId="1A1CE2D1" w14:textId="77777777" w:rsidR="00F44D87" w:rsidRPr="001F39AE" w:rsidRDefault="00F44D87" w:rsidP="00F44D87">
      <w:pPr>
        <w:tabs>
          <w:tab w:val="left" w:pos="426"/>
        </w:tabs>
        <w:spacing w:line="276" w:lineRule="auto"/>
        <w:jc w:val="both"/>
        <w:rPr>
          <w:rFonts w:ascii="Arial" w:eastAsia="Calibri" w:hAnsi="Arial" w:cs="Arial"/>
          <w:b/>
          <w:color w:val="000000" w:themeColor="text1"/>
          <w:sz w:val="22"/>
          <w:lang w:val="es-ES_tradnl"/>
        </w:rPr>
      </w:pPr>
    </w:p>
    <w:p w14:paraId="61362325" w14:textId="77777777" w:rsidR="00F44D87" w:rsidRPr="001F39AE" w:rsidRDefault="00F44D87" w:rsidP="00F44D87">
      <w:pPr>
        <w:spacing w:after="120" w:line="276" w:lineRule="auto"/>
        <w:jc w:val="both"/>
        <w:rPr>
          <w:rFonts w:ascii="Arial" w:eastAsia="Calibri" w:hAnsi="Arial" w:cs="Arial"/>
          <w:color w:val="000000"/>
          <w:sz w:val="22"/>
          <w:szCs w:val="22"/>
          <w:lang w:val="es-ES_tradnl" w:eastAsia="en-US"/>
        </w:rPr>
      </w:pPr>
      <w:r w:rsidRPr="001F39AE">
        <w:rPr>
          <w:rFonts w:ascii="Arial" w:eastAsia="Calibri" w:hAnsi="Arial" w:cs="Arial"/>
          <w:color w:val="000000"/>
          <w:sz w:val="22"/>
          <w:szCs w:val="22"/>
          <w:lang w:val="es-ES_tradnl" w:eastAsia="en-US"/>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74EF3D9F" w14:textId="77777777" w:rsidR="00F44D87" w:rsidRPr="001F39AE" w:rsidRDefault="00F44D87" w:rsidP="00F44D87">
      <w:pPr>
        <w:spacing w:after="120" w:line="276" w:lineRule="auto"/>
        <w:ind w:firstLine="709"/>
        <w:jc w:val="both"/>
        <w:rPr>
          <w:rFonts w:ascii="Arial" w:eastAsia="Calibri" w:hAnsi="Arial" w:cs="Arial"/>
          <w:color w:val="000000"/>
          <w:sz w:val="22"/>
          <w:szCs w:val="22"/>
          <w:lang w:val="es-ES_tradnl" w:eastAsia="en-US"/>
        </w:rPr>
      </w:pPr>
      <w:r w:rsidRPr="001F39AE">
        <w:rPr>
          <w:rFonts w:ascii="Arial" w:eastAsia="Calibri" w:hAnsi="Arial" w:cs="Arial"/>
          <w:color w:val="000000"/>
          <w:sz w:val="22"/>
          <w:szCs w:val="22"/>
          <w:lang w:val="es-ES_tradnl" w:eastAsia="en-US"/>
        </w:rPr>
        <w:t>Conforme con lo previsto en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1F39AE">
        <w:rPr>
          <w:rFonts w:ascii="Arial" w:eastAsia="Calibri" w:hAnsi="Arial" w:cs="Arial"/>
          <w:color w:val="000000"/>
          <w:sz w:val="22"/>
          <w:szCs w:val="22"/>
          <w:vertAlign w:val="superscript"/>
          <w:lang w:val="es-ES_tradnl" w:eastAsia="en-US"/>
        </w:rPr>
        <w:footnoteReference w:id="3"/>
      </w:r>
      <w:r w:rsidRPr="001F39AE">
        <w:rPr>
          <w:rFonts w:ascii="Arial" w:eastAsia="Calibri" w:hAnsi="Arial" w:cs="Arial"/>
          <w:color w:val="000000"/>
          <w:sz w:val="22"/>
          <w:szCs w:val="22"/>
          <w:lang w:val="es-ES_tradnl" w:eastAsia="en-US"/>
        </w:rPr>
        <w:t>, así como incentivos a favor de aquellas dentro del sistema de compras y contratación pública</w:t>
      </w:r>
      <w:r w:rsidRPr="001F39AE">
        <w:rPr>
          <w:rFonts w:ascii="Arial" w:eastAsia="Calibri" w:hAnsi="Arial" w:cs="Arial"/>
          <w:color w:val="000000"/>
          <w:sz w:val="22"/>
          <w:szCs w:val="22"/>
          <w:vertAlign w:val="superscript"/>
          <w:lang w:val="es-ES_tradnl" w:eastAsia="en-US"/>
        </w:rPr>
        <w:footnoteReference w:id="4"/>
      </w:r>
      <w:r w:rsidRPr="001F39AE">
        <w:rPr>
          <w:rFonts w:ascii="Arial" w:eastAsia="Calibri" w:hAnsi="Arial" w:cs="Arial"/>
          <w:color w:val="000000"/>
          <w:sz w:val="22"/>
          <w:szCs w:val="22"/>
          <w:lang w:val="es-ES_tradnl" w:eastAsia="en-US"/>
        </w:rPr>
        <w:t>. También se consagran mecanismos de acceso al financiamiento</w:t>
      </w:r>
      <w:r w:rsidRPr="001F39AE">
        <w:rPr>
          <w:rFonts w:ascii="Arial" w:eastAsia="Calibri" w:hAnsi="Arial" w:cs="Arial"/>
          <w:color w:val="000000"/>
          <w:sz w:val="22"/>
          <w:szCs w:val="22"/>
          <w:vertAlign w:val="superscript"/>
          <w:lang w:val="es-ES_tradnl" w:eastAsia="en-US"/>
        </w:rPr>
        <w:footnoteReference w:id="5"/>
      </w:r>
      <w:r w:rsidRPr="001F39AE">
        <w:rPr>
          <w:rFonts w:ascii="Arial" w:eastAsia="Calibri" w:hAnsi="Arial" w:cs="Arial"/>
          <w:color w:val="000000"/>
          <w:sz w:val="22"/>
          <w:szCs w:val="22"/>
          <w:lang w:val="es-ES_tradnl" w:eastAsia="en-US"/>
        </w:rPr>
        <w:t>, se unifican las fuentes de emprendimiento y de desarrollo empresarial, para fortalecer y promover los distintos sectores de la economía</w:t>
      </w:r>
      <w:r w:rsidRPr="001F39AE">
        <w:rPr>
          <w:rFonts w:ascii="Arial" w:eastAsia="Calibri" w:hAnsi="Arial" w:cs="Arial"/>
          <w:color w:val="000000"/>
          <w:sz w:val="22"/>
          <w:szCs w:val="22"/>
          <w:vertAlign w:val="superscript"/>
          <w:lang w:val="es-ES_tradnl" w:eastAsia="en-US"/>
        </w:rPr>
        <w:footnoteReference w:id="6"/>
      </w:r>
      <w:r w:rsidRPr="001F39AE">
        <w:rPr>
          <w:rFonts w:ascii="Arial" w:eastAsia="Calibri" w:hAnsi="Arial" w:cs="Arial"/>
          <w:color w:val="000000"/>
          <w:sz w:val="22"/>
          <w:szCs w:val="22"/>
          <w:lang w:val="es-ES_tradnl" w:eastAsia="en-US"/>
        </w:rPr>
        <w:t xml:space="preserve"> y se prevén medidas de educación para el emprendimiento y la innovación</w:t>
      </w:r>
      <w:r w:rsidRPr="001F39AE">
        <w:rPr>
          <w:rFonts w:ascii="Arial" w:eastAsia="Calibri" w:hAnsi="Arial" w:cs="Arial"/>
          <w:color w:val="000000"/>
          <w:sz w:val="22"/>
          <w:szCs w:val="22"/>
          <w:vertAlign w:val="superscript"/>
          <w:lang w:val="es-ES_tradnl" w:eastAsia="en-US"/>
        </w:rPr>
        <w:footnoteReference w:id="7"/>
      </w:r>
      <w:r w:rsidRPr="001F39AE">
        <w:rPr>
          <w:rFonts w:ascii="Arial" w:eastAsia="Calibri" w:hAnsi="Arial" w:cs="Arial"/>
          <w:color w:val="000000"/>
          <w:sz w:val="22"/>
          <w:szCs w:val="22"/>
          <w:lang w:val="es-ES_tradnl" w:eastAsia="en-US"/>
        </w:rPr>
        <w:t>.</w:t>
      </w:r>
    </w:p>
    <w:p w14:paraId="191BEE48" w14:textId="77777777" w:rsidR="00F44D87" w:rsidRPr="001F39AE" w:rsidRDefault="00F44D87" w:rsidP="00F44D87">
      <w:pPr>
        <w:spacing w:after="120" w:line="276" w:lineRule="auto"/>
        <w:ind w:firstLine="709"/>
        <w:jc w:val="both"/>
        <w:rPr>
          <w:rFonts w:ascii="Arial" w:eastAsia="Calibri" w:hAnsi="Arial" w:cs="Arial"/>
          <w:color w:val="000000"/>
          <w:sz w:val="22"/>
          <w:szCs w:val="22"/>
          <w:lang w:val="es-ES_tradnl" w:eastAsia="en-US"/>
        </w:rPr>
      </w:pPr>
      <w:r w:rsidRPr="001F39AE">
        <w:rPr>
          <w:rFonts w:ascii="Arial" w:eastAsia="Calibri" w:hAnsi="Arial" w:cs="Arial"/>
          <w:color w:val="000000"/>
          <w:sz w:val="22"/>
          <w:szCs w:val="22"/>
          <w:lang w:val="es-ES_tradnl" w:eastAsia="en-US"/>
        </w:rPr>
        <w:t xml:space="preserve">La Ley 2069 de 2020 guarda </w:t>
      </w:r>
      <w:r w:rsidRPr="001F39AE">
        <w:rPr>
          <w:rFonts w:ascii="Arial" w:eastAsia="Calibri" w:hAnsi="Arial" w:cs="Arial"/>
          <w:bCs/>
          <w:color w:val="000000"/>
          <w:sz w:val="22"/>
          <w:szCs w:val="22"/>
          <w:lang w:val="es-ES_tradnl" w:eastAsia="en-US"/>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1F39AE">
        <w:rPr>
          <w:rFonts w:ascii="Arial" w:eastAsia="Calibri" w:hAnsi="Arial" w:cs="Arial"/>
          <w:bCs/>
          <w:color w:val="000000"/>
          <w:sz w:val="22"/>
          <w:szCs w:val="22"/>
          <w:vertAlign w:val="superscript"/>
          <w:lang w:val="es-ES_tradnl" w:eastAsia="en-US"/>
        </w:rPr>
        <w:footnoteReference w:id="8"/>
      </w:r>
      <w:r w:rsidRPr="001F39AE">
        <w:rPr>
          <w:rFonts w:ascii="Arial" w:eastAsia="Calibri" w:hAnsi="Arial" w:cs="Arial"/>
          <w:bCs/>
          <w:color w:val="000000"/>
          <w:sz w:val="22"/>
          <w:szCs w:val="22"/>
          <w:lang w:val="es-ES_tradnl" w:eastAsia="en-US"/>
        </w:rPr>
        <w:t>.</w:t>
      </w:r>
    </w:p>
    <w:p w14:paraId="5F90FAD3" w14:textId="77777777" w:rsidR="00F44D87" w:rsidRPr="001F39AE" w:rsidRDefault="00F44D87" w:rsidP="00F44D87">
      <w:pPr>
        <w:tabs>
          <w:tab w:val="left" w:pos="709"/>
        </w:tabs>
        <w:spacing w:after="120" w:line="276" w:lineRule="auto"/>
        <w:jc w:val="both"/>
        <w:rPr>
          <w:rFonts w:ascii="Arial" w:eastAsia="Calibri" w:hAnsi="Arial" w:cs="Arial"/>
          <w:bCs/>
          <w:color w:val="000000"/>
          <w:sz w:val="22"/>
          <w:szCs w:val="22"/>
          <w:lang w:val="es-ES_tradnl" w:eastAsia="en-US"/>
        </w:rPr>
      </w:pPr>
      <w:r w:rsidRPr="001F39AE">
        <w:rPr>
          <w:rFonts w:ascii="Arial" w:eastAsia="Calibri" w:hAnsi="Arial" w:cs="Arial"/>
          <w:bCs/>
          <w:color w:val="000000"/>
          <w:sz w:val="22"/>
          <w:szCs w:val="22"/>
          <w:lang w:val="es-ES_tradnl" w:eastAsia="en-US"/>
        </w:rPr>
        <w:lastRenderedPageBreak/>
        <w:tab/>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1F39AE">
        <w:rPr>
          <w:rFonts w:ascii="Arial" w:eastAsia="Calibri" w:hAnsi="Arial" w:cs="Arial"/>
          <w:bCs/>
          <w:color w:val="000000"/>
          <w:sz w:val="22"/>
          <w:szCs w:val="22"/>
          <w:vertAlign w:val="superscript"/>
          <w:lang w:val="es-ES_tradnl" w:eastAsia="en-US"/>
        </w:rPr>
        <w:footnoteReference w:id="9"/>
      </w:r>
      <w:r w:rsidRPr="001F39AE">
        <w:rPr>
          <w:rFonts w:ascii="Arial" w:eastAsia="Calibri" w:hAnsi="Arial" w:cs="Arial"/>
          <w:bCs/>
          <w:color w:val="000000"/>
          <w:sz w:val="22"/>
          <w:szCs w:val="22"/>
          <w:lang w:val="es-ES_tradnl" w:eastAsia="en-US"/>
        </w:rPr>
        <w:t>.</w:t>
      </w:r>
    </w:p>
    <w:p w14:paraId="1B870A71" w14:textId="121ADD8F" w:rsidR="0044497F" w:rsidRPr="001F39AE" w:rsidRDefault="00F44D87" w:rsidP="00F44D87">
      <w:pPr>
        <w:spacing w:line="276" w:lineRule="auto"/>
        <w:ind w:firstLine="709"/>
        <w:jc w:val="both"/>
        <w:rPr>
          <w:rFonts w:ascii="Arial" w:eastAsia="Calibri" w:hAnsi="Arial" w:cs="Arial"/>
          <w:color w:val="000000"/>
          <w:sz w:val="22"/>
          <w:szCs w:val="22"/>
          <w:lang w:val="es-ES_tradnl" w:eastAsia="en-US"/>
        </w:rPr>
      </w:pPr>
      <w:r w:rsidRPr="001F39AE">
        <w:rPr>
          <w:rFonts w:ascii="Arial" w:eastAsia="Calibri" w:hAnsi="Arial" w:cs="Arial"/>
          <w:color w:val="000000"/>
          <w:sz w:val="22"/>
          <w:szCs w:val="22"/>
          <w:lang w:val="es-ES_tradnl" w:eastAsia="en-US"/>
        </w:rPr>
        <w:t>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1A924347" w14:textId="77777777" w:rsidR="00B1493D" w:rsidRPr="001F39AE" w:rsidRDefault="00B1493D" w:rsidP="00B1493D">
      <w:pPr>
        <w:tabs>
          <w:tab w:val="left" w:pos="709"/>
        </w:tabs>
        <w:spacing w:line="276" w:lineRule="auto"/>
        <w:jc w:val="both"/>
        <w:rPr>
          <w:rFonts w:ascii="Arial" w:eastAsia="Calibri" w:hAnsi="Arial" w:cs="Arial"/>
          <w:sz w:val="22"/>
          <w:lang w:val="es-MX"/>
        </w:rPr>
      </w:pPr>
    </w:p>
    <w:p w14:paraId="7608F641" w14:textId="7784EDFF" w:rsidR="001A7790" w:rsidRPr="001F39AE" w:rsidRDefault="00AE02C4" w:rsidP="008F7704">
      <w:pPr>
        <w:spacing w:line="276" w:lineRule="auto"/>
        <w:jc w:val="both"/>
        <w:rPr>
          <w:rFonts w:ascii="Arial" w:eastAsia="Calibri" w:hAnsi="Arial" w:cs="Arial"/>
          <w:b/>
          <w:bCs/>
          <w:color w:val="000000" w:themeColor="text1"/>
          <w:sz w:val="22"/>
          <w:szCs w:val="22"/>
        </w:rPr>
      </w:pPr>
      <w:r w:rsidRPr="001F39AE">
        <w:rPr>
          <w:rFonts w:ascii="Arial" w:eastAsia="Calibri" w:hAnsi="Arial" w:cs="Arial"/>
          <w:b/>
          <w:bCs/>
          <w:color w:val="000000" w:themeColor="text1"/>
          <w:sz w:val="22"/>
          <w:szCs w:val="22"/>
          <w:lang w:val="es-ES_tradnl"/>
        </w:rPr>
        <w:t xml:space="preserve">2.2. </w:t>
      </w:r>
      <w:r w:rsidR="00756298" w:rsidRPr="001F39AE">
        <w:rPr>
          <w:rFonts w:ascii="Arial" w:eastAsia="Calibri" w:hAnsi="Arial" w:cs="Arial"/>
          <w:b/>
          <w:bCs/>
          <w:color w:val="000000" w:themeColor="text1"/>
          <w:sz w:val="22"/>
          <w:szCs w:val="22"/>
          <w:lang w:val="es-ES"/>
        </w:rPr>
        <w:t>Criterios diferenciales para emprendimientos y empresas de mujeres en el sistema de compras públicas</w:t>
      </w:r>
    </w:p>
    <w:p w14:paraId="26D09680" w14:textId="143584C0" w:rsidR="001A7790" w:rsidRPr="001F39AE" w:rsidRDefault="001A7790" w:rsidP="001A7790">
      <w:pPr>
        <w:spacing w:line="276" w:lineRule="auto"/>
        <w:jc w:val="both"/>
        <w:rPr>
          <w:rFonts w:ascii="Arial" w:eastAsia="Calibri" w:hAnsi="Arial" w:cs="Arial"/>
          <w:b/>
          <w:bCs/>
          <w:color w:val="000000" w:themeColor="text1"/>
          <w:sz w:val="22"/>
          <w:szCs w:val="22"/>
          <w:lang w:val="es-ES_tradnl"/>
        </w:rPr>
      </w:pPr>
    </w:p>
    <w:p w14:paraId="667ABB1F" w14:textId="3CD0C682" w:rsidR="006F26FF" w:rsidRPr="001F39AE" w:rsidRDefault="0042774D" w:rsidP="00323E2B">
      <w:pPr>
        <w:spacing w:line="276" w:lineRule="auto"/>
        <w:jc w:val="both"/>
        <w:rPr>
          <w:rFonts w:ascii="Arial" w:hAnsi="Arial" w:cs="Arial"/>
          <w:sz w:val="22"/>
          <w:szCs w:val="22"/>
        </w:rPr>
      </w:pPr>
      <w:r w:rsidRPr="001F39AE">
        <w:rPr>
          <w:rFonts w:ascii="Arial" w:hAnsi="Arial" w:cs="Arial"/>
          <w:sz w:val="22"/>
          <w:szCs w:val="22"/>
        </w:rPr>
        <w:t xml:space="preserve">Como medidas de acción afirmativa para incentivar la participación de los emprendimientos y las empresas de mujeres en el sistema de compra pública, el artículo 32 de la Ley 2069 de 2020 establece que las entidades estatales incluirán requisitos diferenciales y puntajes adicionales en los procesos de licitación pública, selección abreviada de menor cuantía y concurso de méritos, así como en los procesos competitivos que adelanten las entidades </w:t>
      </w:r>
      <w:r w:rsidRPr="001F39AE">
        <w:rPr>
          <w:rFonts w:ascii="Arial" w:hAnsi="Arial" w:cs="Arial"/>
          <w:sz w:val="22"/>
          <w:szCs w:val="22"/>
        </w:rPr>
        <w:lastRenderedPageBreak/>
        <w:t xml:space="preserve">estatales que no apliquen en su gestión contractual el Estatuto General de Contratación Administrativa.  </w:t>
      </w:r>
    </w:p>
    <w:p w14:paraId="5BE50446" w14:textId="1B29021E" w:rsidR="006F26FF" w:rsidRPr="001F39AE" w:rsidRDefault="00FB78BD" w:rsidP="00A111FE">
      <w:pPr>
        <w:spacing w:before="120" w:line="276" w:lineRule="auto"/>
        <w:ind w:firstLine="708"/>
        <w:jc w:val="both"/>
        <w:rPr>
          <w:rFonts w:ascii="Arial" w:hAnsi="Arial" w:cs="Arial"/>
          <w:sz w:val="22"/>
          <w:szCs w:val="22"/>
        </w:rPr>
      </w:pPr>
      <w:r w:rsidRPr="001F39AE">
        <w:rPr>
          <w:rFonts w:ascii="Arial" w:eastAsia="Calibri" w:hAnsi="Arial" w:cs="Arial"/>
          <w:color w:val="000000" w:themeColor="text1"/>
          <w:sz w:val="22"/>
          <w:szCs w:val="22"/>
        </w:rPr>
        <w:t xml:space="preserve">La </w:t>
      </w:r>
      <w:r w:rsidR="000C7688" w:rsidRPr="001F39AE">
        <w:rPr>
          <w:rFonts w:ascii="Arial" w:eastAsia="Calibri" w:hAnsi="Arial" w:cs="Arial"/>
          <w:color w:val="000000" w:themeColor="text1"/>
          <w:sz w:val="22"/>
          <w:szCs w:val="22"/>
        </w:rPr>
        <w:t>inclusión</w:t>
      </w:r>
      <w:r w:rsidRPr="001F39AE">
        <w:rPr>
          <w:rFonts w:ascii="Arial" w:eastAsia="Calibri" w:hAnsi="Arial" w:cs="Arial"/>
          <w:color w:val="000000" w:themeColor="text1"/>
          <w:sz w:val="22"/>
          <w:szCs w:val="22"/>
        </w:rPr>
        <w:t xml:space="preserve"> de estos criterios diferenciales </w:t>
      </w:r>
      <w:r w:rsidR="000C7688" w:rsidRPr="001F39AE">
        <w:rPr>
          <w:rFonts w:ascii="Arial" w:eastAsia="Calibri" w:hAnsi="Arial" w:cs="Arial"/>
          <w:color w:val="000000" w:themeColor="text1"/>
          <w:sz w:val="22"/>
          <w:szCs w:val="22"/>
        </w:rPr>
        <w:t xml:space="preserve">en los procesos de selección </w:t>
      </w:r>
      <w:r w:rsidRPr="001F39AE">
        <w:rPr>
          <w:rFonts w:ascii="Arial" w:eastAsia="Calibri" w:hAnsi="Arial" w:cs="Arial"/>
          <w:color w:val="000000" w:themeColor="text1"/>
          <w:sz w:val="22"/>
          <w:szCs w:val="22"/>
        </w:rPr>
        <w:t>qued</w:t>
      </w:r>
      <w:r w:rsidR="00DC3C16" w:rsidRPr="001F39AE">
        <w:rPr>
          <w:rFonts w:ascii="Arial" w:eastAsia="Calibri" w:hAnsi="Arial" w:cs="Arial"/>
          <w:color w:val="000000" w:themeColor="text1"/>
          <w:sz w:val="22"/>
          <w:szCs w:val="22"/>
        </w:rPr>
        <w:t>ó</w:t>
      </w:r>
      <w:r w:rsidRPr="001F39AE">
        <w:rPr>
          <w:rFonts w:ascii="Arial" w:eastAsia="Calibri" w:hAnsi="Arial" w:cs="Arial"/>
          <w:color w:val="000000" w:themeColor="text1"/>
          <w:sz w:val="22"/>
          <w:szCs w:val="22"/>
        </w:rPr>
        <w:t xml:space="preserve"> condicionad</w:t>
      </w:r>
      <w:r w:rsidR="00DC3C16" w:rsidRPr="001F39AE">
        <w:rPr>
          <w:rFonts w:ascii="Arial" w:eastAsia="Calibri" w:hAnsi="Arial" w:cs="Arial"/>
          <w:color w:val="000000" w:themeColor="text1"/>
          <w:sz w:val="22"/>
          <w:szCs w:val="22"/>
        </w:rPr>
        <w:t>a</w:t>
      </w:r>
      <w:r w:rsidRPr="001F39AE">
        <w:rPr>
          <w:rFonts w:ascii="Arial" w:eastAsia="Calibri" w:hAnsi="Arial" w:cs="Arial"/>
          <w:color w:val="000000" w:themeColor="text1"/>
          <w:sz w:val="22"/>
          <w:szCs w:val="22"/>
        </w:rPr>
        <w:t xml:space="preserve"> </w:t>
      </w:r>
      <w:r w:rsidRPr="001F39AE">
        <w:rPr>
          <w:rFonts w:ascii="Arial" w:hAnsi="Arial" w:cs="Arial"/>
          <w:sz w:val="22"/>
          <w:szCs w:val="22"/>
        </w:rPr>
        <w:t>a los resultado</w:t>
      </w:r>
      <w:r w:rsidR="00DC3C16" w:rsidRPr="001F39AE">
        <w:rPr>
          <w:rFonts w:ascii="Arial" w:hAnsi="Arial" w:cs="Arial"/>
          <w:sz w:val="22"/>
          <w:szCs w:val="22"/>
        </w:rPr>
        <w:t>s</w:t>
      </w:r>
      <w:r w:rsidRPr="001F39AE">
        <w:rPr>
          <w:rFonts w:ascii="Arial" w:hAnsi="Arial" w:cs="Arial"/>
          <w:sz w:val="22"/>
          <w:szCs w:val="22"/>
        </w:rPr>
        <w:t xml:space="preserve"> del análisis del sector que elabor</w:t>
      </w:r>
      <w:r w:rsidR="000C7688" w:rsidRPr="001F39AE">
        <w:rPr>
          <w:rFonts w:ascii="Arial" w:hAnsi="Arial" w:cs="Arial"/>
          <w:sz w:val="22"/>
          <w:szCs w:val="22"/>
        </w:rPr>
        <w:t>e</w:t>
      </w:r>
      <w:r w:rsidRPr="001F39AE">
        <w:rPr>
          <w:rFonts w:ascii="Arial" w:hAnsi="Arial" w:cs="Arial"/>
          <w:sz w:val="22"/>
          <w:szCs w:val="22"/>
        </w:rPr>
        <w:t xml:space="preserve"> la entidad pública en la etapa de planeación y al cumplimiento de los compromisos adquiridos por Colombia en los acuerdos comerciales en vigor. A su vez, el parágrafo primero de la norma analizada </w:t>
      </w:r>
      <w:r w:rsidR="00EF36E3" w:rsidRPr="001F39AE">
        <w:rPr>
          <w:rFonts w:ascii="Arial" w:hAnsi="Arial" w:cs="Arial"/>
          <w:sz w:val="22"/>
          <w:szCs w:val="22"/>
        </w:rPr>
        <w:t>estableció</w:t>
      </w:r>
      <w:r w:rsidR="006F26FF" w:rsidRPr="001F39AE">
        <w:rPr>
          <w:rFonts w:ascii="Arial" w:hAnsi="Arial" w:cs="Arial"/>
          <w:sz w:val="22"/>
          <w:szCs w:val="22"/>
        </w:rPr>
        <w:t xml:space="preserve"> que</w:t>
      </w:r>
      <w:r w:rsidRPr="001F39AE">
        <w:rPr>
          <w:rFonts w:ascii="Arial" w:hAnsi="Arial" w:cs="Arial"/>
          <w:sz w:val="22"/>
          <w:szCs w:val="22"/>
        </w:rPr>
        <w:t xml:space="preserve"> </w:t>
      </w:r>
      <w:r w:rsidR="006F26FF" w:rsidRPr="001F39AE">
        <w:rPr>
          <w:rFonts w:ascii="Arial" w:hAnsi="Arial" w:cs="Arial"/>
          <w:sz w:val="22"/>
          <w:szCs w:val="22"/>
        </w:rPr>
        <w:t>la definición de emprendimientos y empresas de mujeres se realizar</w:t>
      </w:r>
      <w:r w:rsidR="00EF36E3" w:rsidRPr="001F39AE">
        <w:rPr>
          <w:rFonts w:ascii="Arial" w:hAnsi="Arial" w:cs="Arial"/>
          <w:sz w:val="22"/>
          <w:szCs w:val="22"/>
        </w:rPr>
        <w:t>ía</w:t>
      </w:r>
      <w:r w:rsidR="006F26FF" w:rsidRPr="001F39AE">
        <w:rPr>
          <w:rFonts w:ascii="Arial" w:hAnsi="Arial" w:cs="Arial"/>
          <w:sz w:val="22"/>
          <w:szCs w:val="22"/>
        </w:rPr>
        <w:t xml:space="preserve"> de manera reglamentaria.</w:t>
      </w:r>
    </w:p>
    <w:p w14:paraId="2C7527C6" w14:textId="152476D2" w:rsidR="000C7688" w:rsidRPr="001F39AE" w:rsidRDefault="00D77F31" w:rsidP="00A111FE">
      <w:pPr>
        <w:spacing w:before="120" w:line="276" w:lineRule="auto"/>
        <w:ind w:firstLine="703"/>
        <w:jc w:val="both"/>
        <w:textAlignment w:val="baseline"/>
        <w:rPr>
          <w:rFonts w:ascii="Arial" w:hAnsi="Arial" w:cs="Arial"/>
          <w:sz w:val="22"/>
          <w:szCs w:val="22"/>
          <w:lang w:val="es-ES" w:eastAsia="es-CO"/>
        </w:rPr>
      </w:pPr>
      <w:r w:rsidRPr="001F39AE">
        <w:rPr>
          <w:rFonts w:ascii="Arial" w:hAnsi="Arial" w:cs="Arial"/>
          <w:sz w:val="22"/>
          <w:szCs w:val="22"/>
          <w:lang w:val="es-ES" w:eastAsia="es-CO"/>
        </w:rPr>
        <w:t>En desarrollo de lo dispuesto en el parágrafo del artículo 32 de la Ley 2069 de 2020, el Decreto 1860 de 2021 adicionó el artículo 2.2.1.2.4.2.14 al Decreto 1082 de 2015</w:t>
      </w:r>
      <w:r w:rsidR="002933A6" w:rsidRPr="001F39AE">
        <w:rPr>
          <w:rFonts w:ascii="Arial" w:hAnsi="Arial" w:cs="Arial"/>
          <w:sz w:val="22"/>
          <w:szCs w:val="22"/>
          <w:lang w:val="es-ES" w:eastAsia="es-CO"/>
        </w:rPr>
        <w:t xml:space="preserve">, en el cual se dispone que </w:t>
      </w:r>
      <w:r w:rsidR="00C44A7D" w:rsidRPr="001F39AE">
        <w:rPr>
          <w:rFonts w:ascii="Arial" w:hAnsi="Arial" w:cs="Arial"/>
          <w:sz w:val="22"/>
          <w:szCs w:val="22"/>
          <w:lang w:val="es-ES" w:eastAsia="es-CO"/>
        </w:rPr>
        <w:t>con</w:t>
      </w:r>
      <w:r w:rsidR="000C7688" w:rsidRPr="001F39AE">
        <w:rPr>
          <w:rFonts w:ascii="Arial" w:hAnsi="Arial" w:cs="Arial"/>
          <w:color w:val="333333"/>
          <w:sz w:val="22"/>
          <w:szCs w:val="22"/>
          <w:shd w:val="clear" w:color="auto" w:fill="FFFFFF"/>
        </w:rPr>
        <w:t xml:space="preserve"> el propósito de adoptar medidas afirmativas que incentiven la participación de las mujeres en el sistema de compras públicas, se entenderán como emprendimientos y empresas de mujeres aquellas que cumplan con alguna de las siguientes condiciones:</w:t>
      </w:r>
    </w:p>
    <w:p w14:paraId="49F97EDA" w14:textId="36F3E03B" w:rsidR="00DA26C1" w:rsidRPr="001F39AE" w:rsidRDefault="00DA26C1" w:rsidP="00A111FE">
      <w:pPr>
        <w:shd w:val="clear" w:color="auto" w:fill="FFFFFF"/>
        <w:spacing w:before="120" w:line="276" w:lineRule="auto"/>
        <w:ind w:firstLine="703"/>
        <w:jc w:val="both"/>
        <w:rPr>
          <w:rFonts w:ascii="Arial" w:hAnsi="Arial" w:cs="Arial"/>
          <w:color w:val="000000" w:themeColor="text1"/>
          <w:sz w:val="22"/>
          <w:szCs w:val="22"/>
        </w:rPr>
      </w:pPr>
      <w:r w:rsidRPr="001F39AE">
        <w:rPr>
          <w:rFonts w:ascii="Arial" w:hAnsi="Arial" w:cs="Arial"/>
          <w:color w:val="000000" w:themeColor="text1"/>
          <w:sz w:val="22"/>
          <w:szCs w:val="22"/>
        </w:rPr>
        <w:t xml:space="preserve">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w:t>
      </w:r>
    </w:p>
    <w:p w14:paraId="03846005" w14:textId="77777777" w:rsidR="00DA26C1" w:rsidRPr="001F39AE" w:rsidRDefault="00DA26C1" w:rsidP="00A111FE">
      <w:pPr>
        <w:shd w:val="clear" w:color="auto" w:fill="FFFFFF"/>
        <w:spacing w:before="120" w:line="276" w:lineRule="auto"/>
        <w:ind w:firstLine="703"/>
        <w:jc w:val="both"/>
        <w:rPr>
          <w:rFonts w:ascii="Arial" w:hAnsi="Arial" w:cs="Arial"/>
          <w:color w:val="000000" w:themeColor="text1"/>
          <w:sz w:val="22"/>
          <w:szCs w:val="22"/>
        </w:rPr>
      </w:pPr>
      <w:r w:rsidRPr="001F39AE">
        <w:rPr>
          <w:rFonts w:ascii="Arial" w:hAnsi="Arial" w:cs="Arial"/>
          <w:color w:val="000000" w:themeColor="text1"/>
          <w:sz w:val="22"/>
          <w:szCs w:val="22"/>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3711BF5D" w14:textId="3F079646" w:rsidR="00DA26C1" w:rsidRPr="001F39AE" w:rsidRDefault="00DA26C1" w:rsidP="00A111FE">
      <w:pPr>
        <w:shd w:val="clear" w:color="auto" w:fill="FFFFFF"/>
        <w:spacing w:before="120" w:line="276" w:lineRule="auto"/>
        <w:ind w:firstLine="703"/>
        <w:jc w:val="both"/>
        <w:rPr>
          <w:rFonts w:ascii="Arial" w:hAnsi="Arial" w:cs="Arial"/>
          <w:color w:val="000000" w:themeColor="text1"/>
          <w:sz w:val="22"/>
          <w:szCs w:val="22"/>
        </w:rPr>
      </w:pPr>
      <w:r w:rsidRPr="001F39AE">
        <w:rPr>
          <w:rFonts w:ascii="Arial" w:hAnsi="Arial" w:cs="Arial"/>
          <w:color w:val="000000" w:themeColor="text1"/>
          <w:sz w:val="22"/>
          <w:szCs w:val="22"/>
        </w:rPr>
        <w:t xml:space="preserve">3. Cuando la persona natural sea una mujer y haya ejercido actividades comerciales a través de un establecimiento de comercio durante al menos el último año anterior a la fecha de cierre del proceso de selección. </w:t>
      </w:r>
    </w:p>
    <w:p w14:paraId="368814AF" w14:textId="71895531" w:rsidR="00DA26C1" w:rsidRPr="001F39AE" w:rsidRDefault="00DA26C1" w:rsidP="00A111FE">
      <w:pPr>
        <w:shd w:val="clear" w:color="auto" w:fill="FFFFFF"/>
        <w:spacing w:before="120" w:line="276" w:lineRule="auto"/>
        <w:ind w:firstLine="703"/>
        <w:jc w:val="both"/>
        <w:rPr>
          <w:rFonts w:ascii="Arial" w:hAnsi="Arial" w:cs="Arial"/>
          <w:color w:val="000000" w:themeColor="text1"/>
          <w:sz w:val="22"/>
          <w:szCs w:val="22"/>
        </w:rPr>
      </w:pPr>
      <w:r w:rsidRPr="001F39AE">
        <w:rPr>
          <w:rFonts w:ascii="Arial" w:hAnsi="Arial" w:cs="Arial"/>
          <w:color w:val="000000" w:themeColor="text1"/>
          <w:sz w:val="22"/>
          <w:szCs w:val="22"/>
        </w:rPr>
        <w:t xml:space="preserve">4. Para las asociaciones y cooperativas, cuando más del cincuenta por ciento (50%) de los asociados sean mujeres y la participación haya correspondido a estas durante al menos el último año anterior a la fecha de cierre del Proceso de Selección. </w:t>
      </w:r>
    </w:p>
    <w:p w14:paraId="7241399A" w14:textId="3FBA5C9A" w:rsidR="00290440" w:rsidRPr="001F39AE" w:rsidRDefault="009F494C" w:rsidP="00323E2B">
      <w:pPr>
        <w:spacing w:before="120" w:line="276" w:lineRule="auto"/>
        <w:ind w:firstLine="709"/>
        <w:jc w:val="both"/>
        <w:rPr>
          <w:rFonts w:ascii="Arial" w:hAnsi="Arial" w:cs="Arial"/>
          <w:color w:val="000000" w:themeColor="text1"/>
          <w:sz w:val="22"/>
          <w:szCs w:val="22"/>
          <w:lang w:eastAsia="es-CO"/>
        </w:rPr>
      </w:pPr>
      <w:r w:rsidRPr="001F39AE">
        <w:rPr>
          <w:rFonts w:ascii="Arial" w:hAnsi="Arial" w:cs="Arial"/>
          <w:color w:val="000000" w:themeColor="text1"/>
          <w:sz w:val="22"/>
          <w:szCs w:val="22"/>
          <w:lang w:val="es-ES" w:eastAsia="es-CO"/>
        </w:rPr>
        <w:t xml:space="preserve">Por su parte, </w:t>
      </w:r>
      <w:bookmarkStart w:id="2" w:name="_Hlk105764544"/>
      <w:r w:rsidRPr="001F39AE">
        <w:rPr>
          <w:rFonts w:ascii="Arial" w:hAnsi="Arial" w:cs="Arial"/>
          <w:color w:val="000000" w:themeColor="text1"/>
          <w:sz w:val="22"/>
          <w:szCs w:val="22"/>
          <w:lang w:eastAsia="es-CO"/>
        </w:rPr>
        <w:t>el artículo 3 del Decreto 1860 de 2021</w:t>
      </w:r>
      <w:r w:rsidR="000D46F9" w:rsidRPr="001F39AE">
        <w:rPr>
          <w:rFonts w:ascii="Arial" w:hAnsi="Arial" w:cs="Arial"/>
          <w:color w:val="000000" w:themeColor="text1"/>
          <w:sz w:val="22"/>
          <w:szCs w:val="22"/>
          <w:lang w:eastAsia="es-CO"/>
        </w:rPr>
        <w:t xml:space="preserve">, que </w:t>
      </w:r>
      <w:r w:rsidRPr="001F39AE">
        <w:rPr>
          <w:rFonts w:ascii="Arial" w:hAnsi="Arial" w:cs="Arial"/>
          <w:color w:val="000000" w:themeColor="text1"/>
          <w:sz w:val="22"/>
          <w:szCs w:val="22"/>
          <w:lang w:eastAsia="es-CO"/>
        </w:rPr>
        <w:t xml:space="preserve">adicionó </w:t>
      </w:r>
      <w:r w:rsidRPr="001F39AE">
        <w:rPr>
          <w:rFonts w:ascii="Arial" w:hAnsi="Arial" w:cs="Arial"/>
          <w:bCs/>
          <w:color w:val="000000" w:themeColor="text1"/>
          <w:sz w:val="22"/>
          <w:szCs w:val="22"/>
          <w:lang w:eastAsia="es-CO"/>
        </w:rPr>
        <w:t xml:space="preserve">el artículo 2.2.1.2.4.2.15 al </w:t>
      </w:r>
      <w:r w:rsidRPr="001F39AE">
        <w:rPr>
          <w:rFonts w:ascii="Arial" w:hAnsi="Arial" w:cs="Arial"/>
          <w:color w:val="000000" w:themeColor="text1"/>
          <w:sz w:val="22"/>
          <w:szCs w:val="22"/>
          <w:lang w:eastAsia="es-CO"/>
        </w:rPr>
        <w:t>Decreto 1082 de 2015</w:t>
      </w:r>
      <w:r w:rsidR="000D56EA" w:rsidRPr="001F39AE">
        <w:rPr>
          <w:rFonts w:ascii="Arial" w:hAnsi="Arial" w:cs="Arial"/>
          <w:color w:val="000000" w:themeColor="text1"/>
          <w:sz w:val="22"/>
          <w:szCs w:val="22"/>
          <w:lang w:eastAsia="es-CO"/>
        </w:rPr>
        <w:t>,</w:t>
      </w:r>
      <w:r w:rsidRPr="001F39AE">
        <w:rPr>
          <w:rFonts w:ascii="Arial" w:hAnsi="Arial" w:cs="Arial"/>
          <w:color w:val="000000" w:themeColor="text1"/>
          <w:sz w:val="22"/>
          <w:szCs w:val="22"/>
          <w:lang w:eastAsia="es-CO"/>
        </w:rPr>
        <w:t xml:space="preserve"> </w:t>
      </w:r>
      <w:r w:rsidR="00290440" w:rsidRPr="001F39AE">
        <w:rPr>
          <w:rFonts w:ascii="Arial" w:hAnsi="Arial" w:cs="Arial"/>
          <w:color w:val="000000" w:themeColor="text1"/>
          <w:sz w:val="22"/>
          <w:szCs w:val="22"/>
          <w:lang w:eastAsia="es-CO"/>
        </w:rPr>
        <w:t xml:space="preserve">establece que en los procesos de selección las entidades publicas adoptarán criterios diferenciales relacionados con las condiciones habilitantes </w:t>
      </w:r>
      <w:r w:rsidR="0027405E" w:rsidRPr="001F39AE">
        <w:rPr>
          <w:rFonts w:ascii="Arial" w:hAnsi="Arial" w:cs="Arial"/>
          <w:color w:val="000000" w:themeColor="text1"/>
          <w:sz w:val="22"/>
          <w:szCs w:val="22"/>
          <w:lang w:eastAsia="es-CO"/>
        </w:rPr>
        <w:t xml:space="preserve">y puntajes adicionales </w:t>
      </w:r>
      <w:r w:rsidR="00DA26C1" w:rsidRPr="001F39AE">
        <w:rPr>
          <w:rFonts w:ascii="Arial" w:hAnsi="Arial" w:cs="Arial"/>
          <w:color w:val="000000" w:themeColor="text1"/>
          <w:sz w:val="22"/>
          <w:szCs w:val="22"/>
        </w:rPr>
        <w:t>para incentivar los emprendimientos y empresas de mujeres con domicilio en el territorio nacional</w:t>
      </w:r>
      <w:r w:rsidR="0027405E" w:rsidRPr="001F39AE">
        <w:rPr>
          <w:rFonts w:ascii="Arial" w:hAnsi="Arial" w:cs="Arial"/>
          <w:color w:val="000000" w:themeColor="text1"/>
          <w:sz w:val="22"/>
          <w:szCs w:val="22"/>
          <w:lang w:eastAsia="es-CO"/>
        </w:rPr>
        <w:t xml:space="preserve">. Al respecto la norma citada </w:t>
      </w:r>
      <w:r w:rsidR="00DA26C1" w:rsidRPr="001F39AE">
        <w:rPr>
          <w:rFonts w:ascii="Arial" w:hAnsi="Arial" w:cs="Arial"/>
          <w:color w:val="000000" w:themeColor="text1"/>
          <w:sz w:val="22"/>
          <w:szCs w:val="22"/>
          <w:lang w:eastAsia="es-CO"/>
        </w:rPr>
        <w:t>señala</w:t>
      </w:r>
      <w:r w:rsidR="0027405E" w:rsidRPr="001F39AE">
        <w:rPr>
          <w:rFonts w:ascii="Arial" w:hAnsi="Arial" w:cs="Arial"/>
          <w:color w:val="000000" w:themeColor="text1"/>
          <w:sz w:val="22"/>
          <w:szCs w:val="22"/>
          <w:lang w:eastAsia="es-CO"/>
        </w:rPr>
        <w:t>:</w:t>
      </w:r>
    </w:p>
    <w:p w14:paraId="150FC267" w14:textId="77777777" w:rsidR="0027405E" w:rsidRPr="001F39AE" w:rsidRDefault="0027405E" w:rsidP="0045413A">
      <w:pPr>
        <w:spacing w:line="276" w:lineRule="auto"/>
        <w:ind w:firstLine="709"/>
        <w:jc w:val="both"/>
        <w:rPr>
          <w:rFonts w:ascii="Arial" w:hAnsi="Arial" w:cs="Arial"/>
          <w:color w:val="000000" w:themeColor="text1"/>
          <w:sz w:val="22"/>
          <w:szCs w:val="22"/>
          <w:lang w:eastAsia="es-CO"/>
        </w:rPr>
      </w:pPr>
    </w:p>
    <w:p w14:paraId="2A12129C" w14:textId="77777777" w:rsidR="0027405E" w:rsidRPr="001F39AE" w:rsidRDefault="0027405E" w:rsidP="00B23828">
      <w:pPr>
        <w:shd w:val="clear" w:color="auto" w:fill="FFFFFF"/>
        <w:spacing w:after="100" w:afterAutospacing="1"/>
        <w:ind w:left="708" w:right="709"/>
        <w:jc w:val="both"/>
        <w:rPr>
          <w:rFonts w:ascii="Arial" w:hAnsi="Arial" w:cs="Arial"/>
          <w:color w:val="000000" w:themeColor="text1"/>
          <w:sz w:val="21"/>
          <w:szCs w:val="21"/>
        </w:rPr>
      </w:pPr>
      <w:r w:rsidRPr="001F39AE">
        <w:rPr>
          <w:rFonts w:ascii="Arial" w:hAnsi="Arial" w:cs="Arial"/>
          <w:color w:val="000000" w:themeColor="text1"/>
          <w:sz w:val="21"/>
          <w:szCs w:val="21"/>
        </w:rPr>
        <w:lastRenderedPageBreak/>
        <w:t>ARTÍCULO 2.2.1.2.4.2.15. Criterios diferenciales para emprendimientos y empresas de mujeres en el sistema de compras públicas</w:t>
      </w:r>
      <w:r w:rsidRPr="001F39AE">
        <w:rPr>
          <w:rFonts w:ascii="Arial" w:hAnsi="Arial" w:cs="Arial"/>
          <w:b/>
          <w:bCs/>
          <w:color w:val="000000" w:themeColor="text1"/>
          <w:sz w:val="21"/>
          <w:szCs w:val="21"/>
        </w:rPr>
        <w:t>.</w:t>
      </w:r>
      <w:r w:rsidRPr="001F39AE">
        <w:rPr>
          <w:rFonts w:ascii="Arial" w:hAnsi="Arial" w:cs="Arial"/>
          <w:color w:val="000000" w:themeColor="text1"/>
          <w:sz w:val="21"/>
          <w:szCs w:val="21"/>
        </w:rPr>
        <w:t>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w:t>
      </w:r>
    </w:p>
    <w:p w14:paraId="1260B707" w14:textId="77777777" w:rsidR="0027405E" w:rsidRPr="001F39AE" w:rsidRDefault="0027405E" w:rsidP="00B23828">
      <w:pPr>
        <w:shd w:val="clear" w:color="auto" w:fill="FFFFFF"/>
        <w:spacing w:after="100" w:afterAutospacing="1"/>
        <w:ind w:right="709" w:firstLine="708"/>
        <w:jc w:val="both"/>
        <w:rPr>
          <w:rFonts w:ascii="Arial" w:hAnsi="Arial" w:cs="Arial"/>
          <w:color w:val="000000" w:themeColor="text1"/>
          <w:sz w:val="21"/>
          <w:szCs w:val="21"/>
        </w:rPr>
      </w:pPr>
      <w:r w:rsidRPr="001F39AE">
        <w:rPr>
          <w:rFonts w:ascii="Arial" w:hAnsi="Arial" w:cs="Arial"/>
          <w:color w:val="000000" w:themeColor="text1"/>
          <w:sz w:val="21"/>
          <w:szCs w:val="21"/>
        </w:rPr>
        <w:t>1. Tiempo de experiencia.</w:t>
      </w:r>
    </w:p>
    <w:p w14:paraId="235A3E8B" w14:textId="77777777" w:rsidR="0027405E" w:rsidRPr="001F39AE" w:rsidRDefault="0027405E" w:rsidP="00B23828">
      <w:pPr>
        <w:shd w:val="clear" w:color="auto" w:fill="FFFFFF"/>
        <w:spacing w:after="100" w:afterAutospacing="1"/>
        <w:ind w:right="709" w:firstLine="708"/>
        <w:jc w:val="both"/>
        <w:rPr>
          <w:rFonts w:ascii="Arial" w:hAnsi="Arial" w:cs="Arial"/>
          <w:color w:val="000000" w:themeColor="text1"/>
          <w:sz w:val="21"/>
          <w:szCs w:val="21"/>
        </w:rPr>
      </w:pPr>
      <w:r w:rsidRPr="001F39AE">
        <w:rPr>
          <w:rFonts w:ascii="Arial" w:hAnsi="Arial" w:cs="Arial"/>
          <w:color w:val="000000" w:themeColor="text1"/>
          <w:sz w:val="21"/>
          <w:szCs w:val="21"/>
        </w:rPr>
        <w:t>2. Número de contratos para la acreditación de la experiencia.</w:t>
      </w:r>
    </w:p>
    <w:p w14:paraId="581E1A69" w14:textId="77777777" w:rsidR="0027405E" w:rsidRPr="001F39AE" w:rsidRDefault="0027405E" w:rsidP="00B23828">
      <w:pPr>
        <w:shd w:val="clear" w:color="auto" w:fill="FFFFFF"/>
        <w:spacing w:after="100" w:afterAutospacing="1"/>
        <w:ind w:right="709" w:firstLine="708"/>
        <w:jc w:val="both"/>
        <w:rPr>
          <w:rFonts w:ascii="Arial" w:hAnsi="Arial" w:cs="Arial"/>
          <w:color w:val="000000" w:themeColor="text1"/>
          <w:sz w:val="21"/>
          <w:szCs w:val="21"/>
        </w:rPr>
      </w:pPr>
      <w:r w:rsidRPr="001F39AE">
        <w:rPr>
          <w:rFonts w:ascii="Arial" w:hAnsi="Arial" w:cs="Arial"/>
          <w:color w:val="000000" w:themeColor="text1"/>
          <w:sz w:val="21"/>
          <w:szCs w:val="21"/>
        </w:rPr>
        <w:t>3. Índices de capacidad financiera.</w:t>
      </w:r>
    </w:p>
    <w:p w14:paraId="15E805AA" w14:textId="77777777" w:rsidR="0027405E" w:rsidRPr="001F39AE" w:rsidRDefault="0027405E" w:rsidP="00B23828">
      <w:pPr>
        <w:shd w:val="clear" w:color="auto" w:fill="FFFFFF"/>
        <w:spacing w:after="100" w:afterAutospacing="1"/>
        <w:ind w:right="709" w:firstLine="708"/>
        <w:jc w:val="both"/>
        <w:rPr>
          <w:rFonts w:ascii="Arial" w:hAnsi="Arial" w:cs="Arial"/>
          <w:color w:val="000000" w:themeColor="text1"/>
          <w:sz w:val="21"/>
          <w:szCs w:val="21"/>
        </w:rPr>
      </w:pPr>
      <w:r w:rsidRPr="001F39AE">
        <w:rPr>
          <w:rFonts w:ascii="Arial" w:hAnsi="Arial" w:cs="Arial"/>
          <w:color w:val="000000" w:themeColor="text1"/>
          <w:sz w:val="21"/>
          <w:szCs w:val="21"/>
        </w:rPr>
        <w:t>4. Índices de capacidad organizacional.</w:t>
      </w:r>
    </w:p>
    <w:p w14:paraId="012E043B" w14:textId="77777777" w:rsidR="0027405E" w:rsidRPr="001F39AE" w:rsidRDefault="0027405E" w:rsidP="00B23828">
      <w:pPr>
        <w:shd w:val="clear" w:color="auto" w:fill="FFFFFF"/>
        <w:spacing w:after="100" w:afterAutospacing="1"/>
        <w:ind w:right="709" w:firstLine="708"/>
        <w:jc w:val="both"/>
        <w:rPr>
          <w:rFonts w:ascii="Arial" w:hAnsi="Arial" w:cs="Arial"/>
          <w:color w:val="000000" w:themeColor="text1"/>
          <w:sz w:val="21"/>
          <w:szCs w:val="21"/>
        </w:rPr>
      </w:pPr>
      <w:r w:rsidRPr="001F39AE">
        <w:rPr>
          <w:rFonts w:ascii="Arial" w:hAnsi="Arial" w:cs="Arial"/>
          <w:color w:val="000000" w:themeColor="text1"/>
          <w:sz w:val="21"/>
          <w:szCs w:val="21"/>
        </w:rPr>
        <w:t>5. Valor de la garantía de seriedad de la oferta.</w:t>
      </w:r>
    </w:p>
    <w:p w14:paraId="5D650B1F" w14:textId="77777777" w:rsidR="0027405E" w:rsidRPr="001F39AE" w:rsidRDefault="0027405E" w:rsidP="00B23828">
      <w:pPr>
        <w:shd w:val="clear" w:color="auto" w:fill="FFFFFF"/>
        <w:spacing w:after="100" w:afterAutospacing="1"/>
        <w:ind w:left="708" w:right="709"/>
        <w:jc w:val="both"/>
        <w:rPr>
          <w:rFonts w:ascii="Arial" w:hAnsi="Arial" w:cs="Arial"/>
          <w:color w:val="000000" w:themeColor="text1"/>
          <w:sz w:val="21"/>
          <w:szCs w:val="21"/>
        </w:rPr>
      </w:pPr>
      <w:r w:rsidRPr="001F39AE">
        <w:rPr>
          <w:rFonts w:ascii="Arial" w:hAnsi="Arial" w:cs="Arial"/>
          <w:color w:val="000000" w:themeColor="text1"/>
          <w:sz w:val="21"/>
          <w:szCs w:val="21"/>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08688D3E" w14:textId="77777777" w:rsidR="0027405E" w:rsidRPr="001F39AE" w:rsidRDefault="0027405E" w:rsidP="00B23828">
      <w:pPr>
        <w:shd w:val="clear" w:color="auto" w:fill="FFFFFF"/>
        <w:spacing w:after="100" w:afterAutospacing="1"/>
        <w:ind w:left="708" w:right="709"/>
        <w:jc w:val="both"/>
        <w:rPr>
          <w:rFonts w:ascii="Arial" w:hAnsi="Arial" w:cs="Arial"/>
          <w:color w:val="000000" w:themeColor="text1"/>
          <w:sz w:val="21"/>
          <w:szCs w:val="21"/>
        </w:rPr>
      </w:pPr>
      <w:r w:rsidRPr="001F39AE">
        <w:rPr>
          <w:rFonts w:ascii="Arial" w:hAnsi="Arial" w:cs="Arial"/>
          <w:color w:val="000000" w:themeColor="text1"/>
          <w:sz w:val="21"/>
          <w:szCs w:val="21"/>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2DFF2E75" w14:textId="77777777" w:rsidR="0027405E" w:rsidRPr="001F39AE" w:rsidRDefault="0027405E" w:rsidP="00B23828">
      <w:pPr>
        <w:shd w:val="clear" w:color="auto" w:fill="FFFFFF"/>
        <w:spacing w:after="100" w:afterAutospacing="1"/>
        <w:ind w:left="708" w:right="709"/>
        <w:jc w:val="both"/>
        <w:rPr>
          <w:rFonts w:ascii="Arial" w:hAnsi="Arial" w:cs="Arial"/>
          <w:color w:val="000000" w:themeColor="text1"/>
          <w:sz w:val="21"/>
          <w:szCs w:val="21"/>
        </w:rPr>
      </w:pPr>
      <w:r w:rsidRPr="001F39AE">
        <w:rPr>
          <w:rFonts w:ascii="Arial" w:hAnsi="Arial" w:cs="Arial"/>
          <w:color w:val="000000" w:themeColor="text1"/>
          <w:sz w:val="21"/>
          <w:szCs w:val="21"/>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31A61B6B" w14:textId="77777777" w:rsidR="0027405E" w:rsidRPr="001F39AE" w:rsidRDefault="0027405E" w:rsidP="00B23828">
      <w:pPr>
        <w:shd w:val="clear" w:color="auto" w:fill="FFFFFF"/>
        <w:spacing w:after="100" w:afterAutospacing="1"/>
        <w:ind w:left="708" w:right="709"/>
        <w:jc w:val="both"/>
        <w:rPr>
          <w:rFonts w:ascii="Arial" w:hAnsi="Arial" w:cs="Arial"/>
          <w:color w:val="000000" w:themeColor="text1"/>
          <w:sz w:val="21"/>
          <w:szCs w:val="21"/>
        </w:rPr>
      </w:pPr>
      <w:r w:rsidRPr="001F39AE">
        <w:rPr>
          <w:rFonts w:ascii="Arial" w:hAnsi="Arial" w:cs="Arial"/>
          <w:b/>
          <w:bCs/>
          <w:color w:val="000000" w:themeColor="text1"/>
          <w:sz w:val="21"/>
          <w:szCs w:val="21"/>
        </w:rPr>
        <w:lastRenderedPageBreak/>
        <w:t>PARÁGRAFO 1.</w:t>
      </w:r>
      <w:r w:rsidRPr="001F39AE">
        <w:rPr>
          <w:rFonts w:ascii="Arial" w:hAnsi="Arial" w:cs="Arial"/>
          <w:color w:val="000000" w:themeColor="text1"/>
          <w:sz w:val="21"/>
          <w:szCs w:val="21"/>
        </w:rPr>
        <w:t>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65D243AF" w14:textId="75429817" w:rsidR="00331867" w:rsidRPr="001F39AE" w:rsidRDefault="0027405E" w:rsidP="00B23828">
      <w:pPr>
        <w:spacing w:before="120" w:line="276" w:lineRule="auto"/>
        <w:ind w:left="708" w:right="709"/>
        <w:jc w:val="both"/>
        <w:rPr>
          <w:rFonts w:ascii="Arial" w:hAnsi="Arial" w:cs="Arial"/>
          <w:color w:val="000000" w:themeColor="text1"/>
          <w:sz w:val="21"/>
          <w:szCs w:val="21"/>
        </w:rPr>
      </w:pPr>
      <w:r w:rsidRPr="001F39AE">
        <w:rPr>
          <w:rFonts w:ascii="Arial" w:hAnsi="Arial" w:cs="Arial"/>
          <w:b/>
          <w:bCs/>
          <w:color w:val="000000" w:themeColor="text1"/>
          <w:sz w:val="21"/>
          <w:szCs w:val="21"/>
        </w:rPr>
        <w:t>PARÁGRAFO 2.</w:t>
      </w:r>
      <w:r w:rsidRPr="001F39AE">
        <w:rPr>
          <w:rFonts w:ascii="Arial" w:hAnsi="Arial" w:cs="Arial"/>
          <w:color w:val="000000" w:themeColor="text1"/>
          <w:sz w:val="21"/>
          <w:szCs w:val="21"/>
        </w:rPr>
        <w:t> Los incentivos contractuales para las empresas y emprendimientos de mujeres no excluyen la aplicación de los criterios diferenciales para Mipyme en el sistema de compras públicas</w:t>
      </w:r>
      <w:bookmarkEnd w:id="2"/>
    </w:p>
    <w:p w14:paraId="16D1B400" w14:textId="77777777" w:rsidR="003F403E" w:rsidRPr="001F39AE" w:rsidRDefault="003F403E" w:rsidP="003F403E">
      <w:pPr>
        <w:spacing w:line="276" w:lineRule="auto"/>
        <w:ind w:left="709"/>
        <w:jc w:val="both"/>
        <w:rPr>
          <w:rFonts w:ascii="Arial" w:hAnsi="Arial" w:cs="Arial"/>
          <w:color w:val="000000" w:themeColor="text1"/>
          <w:sz w:val="22"/>
          <w:szCs w:val="22"/>
          <w:lang w:val="es-ES" w:eastAsia="es-CO"/>
        </w:rPr>
      </w:pPr>
    </w:p>
    <w:p w14:paraId="1FC13BCB" w14:textId="10F3B9E5" w:rsidR="008E7D2C" w:rsidRPr="001F39AE" w:rsidRDefault="002933A6" w:rsidP="003F403E">
      <w:pPr>
        <w:spacing w:line="276" w:lineRule="auto"/>
        <w:ind w:firstLine="709"/>
        <w:jc w:val="both"/>
        <w:rPr>
          <w:rFonts w:ascii="Arial" w:eastAsia="Arial" w:hAnsi="Arial" w:cs="Arial"/>
          <w:bCs/>
          <w:color w:val="000000" w:themeColor="text1"/>
          <w:sz w:val="22"/>
          <w:szCs w:val="22"/>
        </w:rPr>
      </w:pPr>
      <w:r w:rsidRPr="001F39AE">
        <w:rPr>
          <w:rFonts w:ascii="Arial" w:eastAsia="Calibri" w:hAnsi="Arial" w:cs="Arial"/>
          <w:color w:val="000000" w:themeColor="text1"/>
          <w:sz w:val="21"/>
          <w:szCs w:val="21"/>
        </w:rPr>
        <w:t>De lo anterior</w:t>
      </w:r>
      <w:r w:rsidR="00DA053B" w:rsidRPr="001F39AE">
        <w:rPr>
          <w:rFonts w:ascii="Arial" w:eastAsia="Arial" w:hAnsi="Arial" w:cs="Arial"/>
          <w:bCs/>
          <w:color w:val="000000" w:themeColor="text1"/>
          <w:sz w:val="22"/>
          <w:szCs w:val="22"/>
        </w:rPr>
        <w:t>,</w:t>
      </w:r>
      <w:r w:rsidRPr="001F39AE">
        <w:rPr>
          <w:rFonts w:ascii="Arial" w:eastAsia="Arial" w:hAnsi="Arial" w:cs="Arial"/>
          <w:bCs/>
          <w:color w:val="000000" w:themeColor="text1"/>
          <w:sz w:val="22"/>
          <w:szCs w:val="22"/>
        </w:rPr>
        <w:t xml:space="preserve"> se evidencia que</w:t>
      </w:r>
      <w:r w:rsidR="00DA053B" w:rsidRPr="001F39AE">
        <w:rPr>
          <w:rFonts w:ascii="Arial" w:eastAsia="Arial" w:hAnsi="Arial" w:cs="Arial"/>
          <w:bCs/>
          <w:color w:val="000000" w:themeColor="text1"/>
          <w:sz w:val="22"/>
          <w:szCs w:val="22"/>
        </w:rPr>
        <w:t xml:space="preserve"> </w:t>
      </w:r>
      <w:r w:rsidR="002E10DE" w:rsidRPr="001F39AE">
        <w:rPr>
          <w:rFonts w:ascii="Arial" w:eastAsia="Arial" w:hAnsi="Arial" w:cs="Arial"/>
          <w:bCs/>
          <w:color w:val="000000" w:themeColor="text1"/>
          <w:sz w:val="22"/>
          <w:szCs w:val="22"/>
        </w:rPr>
        <w:t xml:space="preserve">los </w:t>
      </w:r>
      <w:r w:rsidR="008E7D2C" w:rsidRPr="001F39AE">
        <w:rPr>
          <w:rFonts w:ascii="Arial" w:eastAsia="Arial" w:hAnsi="Arial" w:cs="Arial"/>
          <w:bCs/>
          <w:color w:val="000000" w:themeColor="text1"/>
          <w:sz w:val="22"/>
          <w:szCs w:val="22"/>
        </w:rPr>
        <w:t>artículo</w:t>
      </w:r>
      <w:r w:rsidR="002E10DE" w:rsidRPr="001F39AE">
        <w:rPr>
          <w:rFonts w:ascii="Arial" w:eastAsia="Arial" w:hAnsi="Arial" w:cs="Arial"/>
          <w:bCs/>
          <w:color w:val="000000" w:themeColor="text1"/>
          <w:sz w:val="22"/>
          <w:szCs w:val="22"/>
        </w:rPr>
        <w:t>s</w:t>
      </w:r>
      <w:r w:rsidR="008E7D2C" w:rsidRPr="001F39AE">
        <w:rPr>
          <w:rFonts w:ascii="Arial" w:eastAsia="Arial" w:hAnsi="Arial" w:cs="Arial"/>
          <w:bCs/>
          <w:color w:val="000000" w:themeColor="text1"/>
          <w:sz w:val="22"/>
          <w:szCs w:val="22"/>
        </w:rPr>
        <w:t xml:space="preserve"> 3</w:t>
      </w:r>
      <w:r w:rsidR="00BF5079" w:rsidRPr="001F39AE">
        <w:rPr>
          <w:rFonts w:ascii="Arial" w:eastAsia="Arial" w:hAnsi="Arial" w:cs="Arial"/>
          <w:bCs/>
          <w:color w:val="000000" w:themeColor="text1"/>
          <w:sz w:val="22"/>
          <w:szCs w:val="22"/>
        </w:rPr>
        <w:t>2</w:t>
      </w:r>
      <w:r w:rsidR="008E7D2C" w:rsidRPr="001F39AE">
        <w:rPr>
          <w:rFonts w:ascii="Arial" w:eastAsia="Arial" w:hAnsi="Arial" w:cs="Arial"/>
          <w:bCs/>
          <w:color w:val="000000" w:themeColor="text1"/>
          <w:sz w:val="22"/>
          <w:szCs w:val="22"/>
        </w:rPr>
        <w:t xml:space="preserve"> de la Ley 2069 de 2020 y</w:t>
      </w:r>
      <w:r w:rsidR="008E7D2C" w:rsidRPr="001F39AE">
        <w:rPr>
          <w:rFonts w:ascii="Arial" w:eastAsia="Arial" w:hAnsi="Arial" w:cs="Arial"/>
          <w:bCs/>
          <w:color w:val="000000" w:themeColor="text1"/>
          <w:sz w:val="22"/>
          <w:szCs w:val="22"/>
          <w:lang w:val="es-ES"/>
        </w:rPr>
        <w:t xml:space="preserve"> </w:t>
      </w:r>
      <w:r w:rsidR="003A33A4" w:rsidRPr="001F39AE">
        <w:rPr>
          <w:rFonts w:ascii="Arial" w:eastAsia="Arial" w:hAnsi="Arial" w:cs="Arial"/>
          <w:bCs/>
          <w:color w:val="000000" w:themeColor="text1"/>
          <w:sz w:val="22"/>
          <w:szCs w:val="22"/>
          <w:lang w:val="es-ES"/>
        </w:rPr>
        <w:t xml:space="preserve">el artículo </w:t>
      </w:r>
      <w:r w:rsidR="008E7D2C" w:rsidRPr="001F39AE">
        <w:rPr>
          <w:rFonts w:ascii="Arial" w:eastAsia="Arial" w:hAnsi="Arial" w:cs="Arial"/>
          <w:bCs/>
          <w:color w:val="000000" w:themeColor="text1"/>
          <w:sz w:val="22"/>
          <w:szCs w:val="22"/>
          <w:lang w:val="es-ES_tradnl"/>
        </w:rPr>
        <w:t>2.2.1.2.4.2.15</w:t>
      </w:r>
      <w:r w:rsidR="008E7D2C" w:rsidRPr="001F39AE">
        <w:rPr>
          <w:rFonts w:ascii="Arial" w:eastAsia="Arial" w:hAnsi="Arial" w:cs="Arial"/>
          <w:b/>
          <w:bCs/>
          <w:color w:val="000000" w:themeColor="text1"/>
          <w:sz w:val="22"/>
          <w:szCs w:val="22"/>
          <w:lang w:val="es-ES_tradnl"/>
        </w:rPr>
        <w:t xml:space="preserve"> </w:t>
      </w:r>
      <w:r w:rsidR="008E7D2C" w:rsidRPr="001F39AE">
        <w:rPr>
          <w:rFonts w:ascii="Arial" w:eastAsia="Arial" w:hAnsi="Arial" w:cs="Arial"/>
          <w:bCs/>
          <w:color w:val="000000" w:themeColor="text1"/>
          <w:sz w:val="22"/>
          <w:szCs w:val="22"/>
          <w:lang w:val="es-ES_tradnl"/>
        </w:rPr>
        <w:t>del Decreto 1082 del 2015</w:t>
      </w:r>
      <w:r w:rsidR="003D630D" w:rsidRPr="001F39AE">
        <w:rPr>
          <w:rFonts w:ascii="Arial" w:eastAsia="Arial" w:hAnsi="Arial" w:cs="Arial"/>
          <w:bCs/>
          <w:color w:val="000000" w:themeColor="text1"/>
          <w:sz w:val="22"/>
          <w:szCs w:val="22"/>
          <w:lang w:val="es-ES_tradnl"/>
        </w:rPr>
        <w:t xml:space="preserve"> </w:t>
      </w:r>
      <w:r w:rsidR="00E01F8D" w:rsidRPr="001F39AE">
        <w:rPr>
          <w:rFonts w:ascii="Arial" w:eastAsia="Arial" w:hAnsi="Arial" w:cs="Arial"/>
          <w:bCs/>
          <w:color w:val="000000" w:themeColor="text1"/>
          <w:sz w:val="22"/>
          <w:szCs w:val="22"/>
          <w:lang w:val="es-ES_tradnl"/>
        </w:rPr>
        <w:t>–</w:t>
      </w:r>
      <w:r w:rsidR="003D630D" w:rsidRPr="001F39AE">
        <w:rPr>
          <w:rFonts w:ascii="Arial" w:eastAsia="Arial" w:hAnsi="Arial" w:cs="Arial"/>
          <w:bCs/>
          <w:color w:val="000000" w:themeColor="text1"/>
          <w:sz w:val="22"/>
          <w:szCs w:val="22"/>
          <w:lang w:val="es-ES_tradnl"/>
        </w:rPr>
        <w:t>adicionado por el artículo 3 del Decreto 1860 de 2021</w:t>
      </w:r>
      <w:r w:rsidR="00E01F8D" w:rsidRPr="001F39AE">
        <w:rPr>
          <w:rFonts w:ascii="Arial" w:eastAsia="Arial" w:hAnsi="Arial" w:cs="Arial"/>
          <w:bCs/>
          <w:color w:val="000000" w:themeColor="text1"/>
          <w:sz w:val="22"/>
          <w:szCs w:val="22"/>
          <w:lang w:val="es-ES_tradnl"/>
        </w:rPr>
        <w:t>–</w:t>
      </w:r>
      <w:r w:rsidR="003D630D" w:rsidRPr="001F39AE">
        <w:rPr>
          <w:rFonts w:ascii="Arial" w:eastAsia="Arial" w:hAnsi="Arial" w:cs="Arial"/>
          <w:bCs/>
          <w:color w:val="000000" w:themeColor="text1"/>
          <w:sz w:val="22"/>
          <w:szCs w:val="22"/>
          <w:lang w:val="es-ES_tradnl"/>
        </w:rPr>
        <w:t xml:space="preserve"> </w:t>
      </w:r>
      <w:r w:rsidR="008E7D2C" w:rsidRPr="001F39AE">
        <w:rPr>
          <w:rFonts w:ascii="Arial" w:eastAsia="Arial" w:hAnsi="Arial" w:cs="Arial"/>
          <w:bCs/>
          <w:color w:val="000000" w:themeColor="text1"/>
          <w:sz w:val="22"/>
          <w:szCs w:val="22"/>
          <w:lang w:val="es-ES_tradnl"/>
        </w:rPr>
        <w:t>defi</w:t>
      </w:r>
      <w:r w:rsidRPr="001F39AE">
        <w:rPr>
          <w:rFonts w:ascii="Arial" w:eastAsia="Arial" w:hAnsi="Arial" w:cs="Arial"/>
          <w:bCs/>
          <w:color w:val="000000" w:themeColor="text1"/>
          <w:sz w:val="22"/>
          <w:szCs w:val="22"/>
          <w:lang w:val="es-ES_tradnl"/>
        </w:rPr>
        <w:t>nieron</w:t>
      </w:r>
      <w:r w:rsidR="008E7D2C" w:rsidRPr="001F39AE">
        <w:rPr>
          <w:rFonts w:ascii="Arial" w:eastAsia="Arial" w:hAnsi="Arial" w:cs="Arial"/>
          <w:bCs/>
          <w:color w:val="000000" w:themeColor="text1"/>
          <w:sz w:val="22"/>
          <w:szCs w:val="22"/>
          <w:lang w:val="es-ES_tradnl"/>
        </w:rPr>
        <w:t xml:space="preserve"> el ámbito de aplicación de los </w:t>
      </w:r>
      <w:r w:rsidR="00D51248" w:rsidRPr="001F39AE">
        <w:rPr>
          <w:rFonts w:ascii="Arial" w:eastAsia="Arial" w:hAnsi="Arial" w:cs="Arial"/>
          <w:bCs/>
          <w:color w:val="000000" w:themeColor="text1"/>
          <w:sz w:val="22"/>
          <w:szCs w:val="22"/>
          <w:lang w:val="es-ES_tradnl"/>
        </w:rPr>
        <w:t xml:space="preserve">requisitos habilitantes diferenciales y puntajes adicionales </w:t>
      </w:r>
      <w:r w:rsidR="003D630D" w:rsidRPr="001F39AE">
        <w:rPr>
          <w:rFonts w:ascii="Arial" w:eastAsia="Arial" w:hAnsi="Arial" w:cs="Arial"/>
          <w:bCs/>
          <w:color w:val="000000" w:themeColor="text1"/>
          <w:sz w:val="22"/>
          <w:szCs w:val="22"/>
          <w:lang w:val="es-ES_tradnl"/>
        </w:rPr>
        <w:t xml:space="preserve">para los emprendimientos y </w:t>
      </w:r>
      <w:r w:rsidR="008E7D2C" w:rsidRPr="001F39AE">
        <w:rPr>
          <w:rFonts w:ascii="Arial" w:eastAsia="Arial" w:hAnsi="Arial" w:cs="Arial"/>
          <w:bCs/>
          <w:color w:val="000000" w:themeColor="text1"/>
          <w:sz w:val="22"/>
          <w:szCs w:val="22"/>
          <w:lang w:val="es-ES_tradnl"/>
        </w:rPr>
        <w:t xml:space="preserve">empresa </w:t>
      </w:r>
      <w:r w:rsidR="00A44BB0" w:rsidRPr="001F39AE">
        <w:rPr>
          <w:rFonts w:ascii="Arial" w:eastAsia="Arial" w:hAnsi="Arial" w:cs="Arial"/>
          <w:bCs/>
          <w:color w:val="000000" w:themeColor="text1"/>
          <w:sz w:val="22"/>
          <w:szCs w:val="22"/>
          <w:lang w:val="es-ES_tradnl"/>
        </w:rPr>
        <w:t>de</w:t>
      </w:r>
      <w:r w:rsidR="008E7D2C" w:rsidRPr="001F39AE">
        <w:rPr>
          <w:rFonts w:ascii="Arial" w:eastAsia="Arial" w:hAnsi="Arial" w:cs="Arial"/>
          <w:bCs/>
          <w:color w:val="000000" w:themeColor="text1"/>
          <w:sz w:val="22"/>
          <w:szCs w:val="22"/>
          <w:lang w:val="es-ES_tradnl"/>
        </w:rPr>
        <w:t xml:space="preserve"> mujeres, estableciendo que </w:t>
      </w:r>
      <w:r w:rsidR="00D51248" w:rsidRPr="001F39AE">
        <w:rPr>
          <w:rFonts w:ascii="Arial" w:eastAsia="Arial" w:hAnsi="Arial" w:cs="Arial"/>
          <w:bCs/>
          <w:color w:val="000000" w:themeColor="text1"/>
          <w:sz w:val="22"/>
          <w:szCs w:val="22"/>
          <w:lang w:val="es-ES_tradnl"/>
        </w:rPr>
        <w:t xml:space="preserve">estos </w:t>
      </w:r>
      <w:bookmarkStart w:id="3" w:name="_Hlk114675616"/>
      <w:r w:rsidR="008E7D2C" w:rsidRPr="001F39AE">
        <w:rPr>
          <w:rFonts w:ascii="Arial" w:eastAsia="Arial" w:hAnsi="Arial" w:cs="Arial"/>
          <w:bCs/>
          <w:color w:val="000000" w:themeColor="text1"/>
          <w:sz w:val="22"/>
          <w:szCs w:val="22"/>
          <w:lang w:val="es-ES_tradnl"/>
        </w:rPr>
        <w:t xml:space="preserve">se aplicarán en los </w:t>
      </w:r>
      <w:r w:rsidR="008E7D2C" w:rsidRPr="001F39AE">
        <w:rPr>
          <w:rFonts w:ascii="Arial" w:eastAsia="Arial" w:hAnsi="Arial" w:cs="Arial"/>
          <w:bCs/>
          <w:color w:val="000000" w:themeColor="text1"/>
          <w:sz w:val="22"/>
          <w:szCs w:val="22"/>
          <w:lang w:val="es-MX"/>
        </w:rPr>
        <w:t>procesos</w:t>
      </w:r>
      <w:r w:rsidR="00AD6053" w:rsidRPr="001F39AE">
        <w:rPr>
          <w:rFonts w:ascii="Arial" w:eastAsia="Arial" w:hAnsi="Arial" w:cs="Arial"/>
          <w:bCs/>
          <w:color w:val="000000" w:themeColor="text1"/>
          <w:sz w:val="22"/>
          <w:szCs w:val="22"/>
          <w:lang w:val="es-MX"/>
        </w:rPr>
        <w:t xml:space="preserve"> contractuales en que resulte aplicable los procedimiento de</w:t>
      </w:r>
      <w:r w:rsidR="008E7D2C" w:rsidRPr="001F39AE">
        <w:rPr>
          <w:rFonts w:ascii="Arial" w:eastAsia="Arial" w:hAnsi="Arial" w:cs="Arial"/>
          <w:bCs/>
          <w:color w:val="000000" w:themeColor="text1"/>
          <w:sz w:val="22"/>
          <w:szCs w:val="22"/>
          <w:lang w:val="es-MX"/>
        </w:rPr>
        <w:t xml:space="preserve"> licitación pública, selección abreviada de menor cuantía y concurso de méritos, así como los procesos competitivos </w:t>
      </w:r>
      <w:r w:rsidR="00DA053B" w:rsidRPr="001F39AE">
        <w:rPr>
          <w:rFonts w:ascii="Arial" w:eastAsia="Arial" w:hAnsi="Arial" w:cs="Arial"/>
          <w:bCs/>
          <w:color w:val="000000" w:themeColor="text1"/>
          <w:sz w:val="22"/>
          <w:szCs w:val="22"/>
          <w:lang w:val="es-MX"/>
        </w:rPr>
        <w:t>que adelanten</w:t>
      </w:r>
      <w:r w:rsidR="008E7D2C" w:rsidRPr="001F39AE">
        <w:rPr>
          <w:rFonts w:ascii="Arial" w:eastAsia="Arial" w:hAnsi="Arial" w:cs="Arial"/>
          <w:bCs/>
          <w:color w:val="000000" w:themeColor="text1"/>
          <w:sz w:val="22"/>
          <w:szCs w:val="22"/>
          <w:lang w:val="es-MX"/>
        </w:rPr>
        <w:t xml:space="preserve"> las entidades exceptuadas del EGCAP</w:t>
      </w:r>
      <w:bookmarkEnd w:id="3"/>
      <w:r w:rsidR="008E7D2C" w:rsidRPr="001F39AE">
        <w:rPr>
          <w:rFonts w:ascii="Arial" w:eastAsia="Arial" w:hAnsi="Arial" w:cs="Arial"/>
          <w:bCs/>
          <w:color w:val="000000" w:themeColor="text1"/>
          <w:sz w:val="22"/>
          <w:szCs w:val="22"/>
          <w:lang w:val="es-MX"/>
        </w:rPr>
        <w:t xml:space="preserve">. </w:t>
      </w:r>
      <w:r w:rsidR="009D729E" w:rsidRPr="001F39AE">
        <w:rPr>
          <w:rFonts w:ascii="Arial" w:eastAsia="Arial" w:hAnsi="Arial" w:cs="Arial"/>
          <w:bCs/>
          <w:color w:val="000000" w:themeColor="text1"/>
          <w:sz w:val="22"/>
          <w:szCs w:val="22"/>
          <w:lang w:val="es-MX"/>
        </w:rPr>
        <w:t>En tal sentido</w:t>
      </w:r>
      <w:r w:rsidR="008E7D2C" w:rsidRPr="001F39AE">
        <w:rPr>
          <w:rFonts w:ascii="Arial" w:eastAsia="Arial" w:hAnsi="Arial" w:cs="Arial"/>
          <w:bCs/>
          <w:color w:val="000000" w:themeColor="text1"/>
          <w:sz w:val="22"/>
          <w:szCs w:val="22"/>
          <w:lang w:val="es-MX"/>
        </w:rPr>
        <w:t>, las demás modalidades de selección del artículo 2 de la Ley 1150 de 2007 que no se encuentren relacionadas en ese listad</w:t>
      </w:r>
      <w:r w:rsidR="007712DB" w:rsidRPr="001F39AE">
        <w:rPr>
          <w:rFonts w:ascii="Arial" w:eastAsia="Arial" w:hAnsi="Arial" w:cs="Arial"/>
          <w:bCs/>
          <w:color w:val="000000" w:themeColor="text1"/>
          <w:sz w:val="22"/>
          <w:szCs w:val="22"/>
          <w:lang w:val="es-MX"/>
        </w:rPr>
        <w:t xml:space="preserve">o están </w:t>
      </w:r>
      <w:r w:rsidR="008E7D2C" w:rsidRPr="001F39AE">
        <w:rPr>
          <w:rFonts w:ascii="Arial" w:eastAsia="Arial" w:hAnsi="Arial" w:cs="Arial"/>
          <w:bCs/>
          <w:color w:val="000000" w:themeColor="text1"/>
          <w:sz w:val="22"/>
          <w:szCs w:val="22"/>
          <w:lang w:val="es-MX"/>
        </w:rPr>
        <w:t xml:space="preserve">excluidas, </w:t>
      </w:r>
      <w:r w:rsidR="00BF5079" w:rsidRPr="001F39AE">
        <w:rPr>
          <w:rFonts w:ascii="Arial" w:eastAsia="Arial" w:hAnsi="Arial" w:cs="Arial"/>
          <w:bCs/>
          <w:color w:val="000000" w:themeColor="text1"/>
          <w:sz w:val="22"/>
          <w:szCs w:val="22"/>
          <w:lang w:val="es-MX"/>
        </w:rPr>
        <w:t>lo que descarta su aplicación</w:t>
      </w:r>
      <w:r w:rsidR="00E01F8D" w:rsidRPr="001F39AE">
        <w:rPr>
          <w:rFonts w:ascii="Arial" w:eastAsia="Arial" w:hAnsi="Arial" w:cs="Arial"/>
          <w:bCs/>
          <w:color w:val="000000" w:themeColor="text1"/>
          <w:sz w:val="22"/>
          <w:szCs w:val="22"/>
          <w:lang w:val="es-MX"/>
        </w:rPr>
        <w:t>, entre otros,</w:t>
      </w:r>
      <w:r w:rsidR="00BF5079" w:rsidRPr="001F39AE">
        <w:rPr>
          <w:rFonts w:ascii="Arial" w:eastAsia="Arial" w:hAnsi="Arial" w:cs="Arial"/>
          <w:bCs/>
          <w:color w:val="000000" w:themeColor="text1"/>
          <w:sz w:val="22"/>
          <w:szCs w:val="22"/>
          <w:lang w:val="es-MX"/>
        </w:rPr>
        <w:t xml:space="preserve"> </w:t>
      </w:r>
      <w:r w:rsidR="003F403E" w:rsidRPr="001F39AE">
        <w:rPr>
          <w:rFonts w:ascii="Arial" w:eastAsia="Arial" w:hAnsi="Arial" w:cs="Arial"/>
          <w:bCs/>
          <w:color w:val="000000" w:themeColor="text1"/>
          <w:sz w:val="22"/>
          <w:szCs w:val="22"/>
          <w:lang w:val="es-MX"/>
        </w:rPr>
        <w:t xml:space="preserve">en la selección abreviada por subasta inversa, en la mínima cuantía y en los procesos competitivos de que trata el Decreto 092 de 2017. </w:t>
      </w:r>
    </w:p>
    <w:p w14:paraId="2C1C0C61" w14:textId="6913D51F" w:rsidR="00347C6C" w:rsidRPr="001F39AE" w:rsidRDefault="00347C6C" w:rsidP="00347C6C">
      <w:pPr>
        <w:spacing w:before="120" w:line="276" w:lineRule="auto"/>
        <w:ind w:firstLine="709"/>
        <w:jc w:val="both"/>
        <w:textAlignment w:val="baseline"/>
        <w:rPr>
          <w:rFonts w:ascii="Arial" w:hAnsi="Arial" w:cs="Arial"/>
          <w:sz w:val="22"/>
          <w:szCs w:val="22"/>
          <w:lang w:val="es-ES" w:eastAsia="es-CO"/>
        </w:rPr>
      </w:pPr>
      <w:r w:rsidRPr="001F39AE">
        <w:rPr>
          <w:rFonts w:ascii="Arial" w:hAnsi="Arial" w:cs="Arial"/>
          <w:sz w:val="22"/>
          <w:szCs w:val="22"/>
          <w:lang w:val="es-ES" w:eastAsia="es-CO"/>
        </w:rPr>
        <w:t xml:space="preserve">Esta conclusión </w:t>
      </w:r>
      <w:r w:rsidR="00E01F8D" w:rsidRPr="001F39AE">
        <w:rPr>
          <w:rFonts w:ascii="Arial" w:hAnsi="Arial" w:cs="Arial"/>
          <w:sz w:val="22"/>
          <w:szCs w:val="22"/>
          <w:lang w:val="es-ES" w:eastAsia="es-CO"/>
        </w:rPr>
        <w:t xml:space="preserve">también </w:t>
      </w:r>
      <w:r w:rsidRPr="001F39AE">
        <w:rPr>
          <w:rFonts w:ascii="Arial" w:hAnsi="Arial" w:cs="Arial"/>
          <w:sz w:val="22"/>
          <w:szCs w:val="22"/>
          <w:lang w:val="es-ES" w:eastAsia="es-CO"/>
        </w:rPr>
        <w:t xml:space="preserve">encuentra sustento en la memoria justificativa que fundamenta la expedición del Decreto 1860 de 2021 en la cual se indica que «[…] a diferencia del artículo 31 de la Ley de Emprendimiento, los «criterios diferenciales» artículo 32 </w:t>
      </w:r>
      <w:r w:rsidRPr="001F39AE">
        <w:rPr>
          <w:rFonts w:ascii="Arial" w:hAnsi="Arial" w:cs="Arial"/>
          <w:i/>
          <w:iCs/>
          <w:sz w:val="22"/>
          <w:szCs w:val="22"/>
          <w:lang w:val="es-ES" w:eastAsia="es-CO"/>
        </w:rPr>
        <w:t>ibidem</w:t>
      </w:r>
      <w:r w:rsidRPr="001F39AE">
        <w:rPr>
          <w:rFonts w:ascii="Arial" w:hAnsi="Arial" w:cs="Arial"/>
          <w:sz w:val="22"/>
          <w:szCs w:val="22"/>
          <w:lang w:val="es-ES" w:eastAsia="es-CO"/>
        </w:rPr>
        <w:t xml:space="preserve"> –que incluyen tanto los «requisitos diferenciales» como los «puntajes adicionales»– aplican a «[…] los procesos de licitación pública, selección abreviada de menor cuantía y concurso de méritos […]»,</w:t>
      </w:r>
      <w:r w:rsidRPr="001F39AE">
        <w:rPr>
          <w:rFonts w:ascii="Arial" w:hAnsi="Arial" w:cs="Arial"/>
          <w:i/>
          <w:iCs/>
          <w:sz w:val="22"/>
          <w:szCs w:val="22"/>
          <w:lang w:val="es-ES" w:eastAsia="es-CO"/>
        </w:rPr>
        <w:t xml:space="preserve"> excluyendo las demás modalidades de selección del artículo 2 de la Ley 1150 de 2007</w:t>
      </w:r>
      <w:r w:rsidRPr="001F39AE">
        <w:rPr>
          <w:rFonts w:ascii="Arial" w:hAnsi="Arial" w:cs="Arial"/>
          <w:sz w:val="22"/>
          <w:szCs w:val="22"/>
          <w:lang w:val="es-ES" w:eastAsia="es-CO"/>
        </w:rPr>
        <w:t>. Por otra parte, sin distinciones ulteriores, la norma en comento también se extiende a todos los procedimientos competitivos previstos en el manual de las entidades excluidas de la Ley 80 de 1993»</w:t>
      </w:r>
      <w:r w:rsidR="00544FD6" w:rsidRPr="001F39AE">
        <w:rPr>
          <w:rStyle w:val="Refdenotaalpie"/>
          <w:rFonts w:ascii="Arial" w:hAnsi="Arial" w:cs="Arial"/>
          <w:sz w:val="22"/>
          <w:szCs w:val="22"/>
          <w:lang w:val="es-ES" w:eastAsia="es-CO"/>
        </w:rPr>
        <w:footnoteReference w:id="10"/>
      </w:r>
      <w:r w:rsidRPr="001F39AE">
        <w:rPr>
          <w:rFonts w:ascii="Arial" w:hAnsi="Arial" w:cs="Arial"/>
          <w:sz w:val="22"/>
          <w:szCs w:val="22"/>
          <w:lang w:val="es-ES" w:eastAsia="es-CO"/>
        </w:rPr>
        <w:t>. (Énfasis por fuera de texto).    </w:t>
      </w:r>
      <w:r w:rsidRPr="001F39AE">
        <w:rPr>
          <w:rFonts w:ascii="Arial" w:hAnsi="Arial" w:cs="Arial"/>
          <w:sz w:val="22"/>
          <w:szCs w:val="22"/>
          <w:lang w:eastAsia="es-CO"/>
        </w:rPr>
        <w:t> </w:t>
      </w:r>
    </w:p>
    <w:p w14:paraId="356DE11D" w14:textId="41752E88" w:rsidR="006C67DC" w:rsidRPr="001F39AE" w:rsidRDefault="008E7D2C" w:rsidP="008E7D2C">
      <w:pPr>
        <w:spacing w:before="120" w:line="276" w:lineRule="auto"/>
        <w:ind w:firstLine="709"/>
        <w:jc w:val="both"/>
        <w:rPr>
          <w:rFonts w:ascii="Arial" w:eastAsia="Arial" w:hAnsi="Arial" w:cs="Arial"/>
          <w:bCs/>
          <w:color w:val="000000"/>
          <w:sz w:val="22"/>
          <w:szCs w:val="22"/>
          <w:lang w:val="es-ES_tradnl"/>
        </w:rPr>
      </w:pPr>
      <w:r w:rsidRPr="001F39AE">
        <w:rPr>
          <w:rFonts w:ascii="Arial" w:eastAsia="Arial" w:hAnsi="Arial" w:cs="Arial"/>
          <w:bCs/>
          <w:color w:val="000000"/>
          <w:sz w:val="22"/>
          <w:szCs w:val="22"/>
          <w:lang w:val="es-MX"/>
        </w:rPr>
        <w:t>Al respecto, es</w:t>
      </w:r>
      <w:r w:rsidR="006E6C80" w:rsidRPr="001F39AE">
        <w:rPr>
          <w:rFonts w:ascii="Arial" w:eastAsia="Arial" w:hAnsi="Arial" w:cs="Arial"/>
          <w:bCs/>
          <w:color w:val="000000"/>
          <w:sz w:val="22"/>
          <w:szCs w:val="22"/>
          <w:lang w:val="es-MX"/>
        </w:rPr>
        <w:t xml:space="preserve"> necesario precisar</w:t>
      </w:r>
      <w:r w:rsidRPr="001F39AE">
        <w:rPr>
          <w:rFonts w:ascii="Arial" w:eastAsia="Arial" w:hAnsi="Arial" w:cs="Arial"/>
          <w:bCs/>
          <w:color w:val="000000"/>
          <w:sz w:val="22"/>
          <w:szCs w:val="22"/>
          <w:lang w:val="es-MX"/>
        </w:rPr>
        <w:t xml:space="preserve"> que si bien la modalidad de selección</w:t>
      </w:r>
      <w:r w:rsidR="00F24051" w:rsidRPr="001F39AE">
        <w:rPr>
          <w:rFonts w:ascii="Arial" w:eastAsia="Arial" w:hAnsi="Arial" w:cs="Arial"/>
          <w:bCs/>
          <w:color w:val="000000"/>
          <w:sz w:val="22"/>
          <w:szCs w:val="22"/>
          <w:lang w:val="es-MX"/>
        </w:rPr>
        <w:t xml:space="preserve"> abreviada establecida en el numeral 2 del artículo 2 de la Ley 1150 de 2007 incluye</w:t>
      </w:r>
      <w:r w:rsidR="00070567" w:rsidRPr="001F39AE">
        <w:rPr>
          <w:rFonts w:ascii="Arial" w:eastAsia="Arial" w:hAnsi="Arial" w:cs="Arial"/>
          <w:bCs/>
          <w:color w:val="000000"/>
          <w:sz w:val="22"/>
          <w:szCs w:val="22"/>
          <w:lang w:val="es-MX"/>
        </w:rPr>
        <w:t xml:space="preserve"> como causal</w:t>
      </w:r>
      <w:r w:rsidR="00F24051" w:rsidRPr="001F39AE">
        <w:rPr>
          <w:rFonts w:ascii="Arial" w:eastAsia="Arial" w:hAnsi="Arial" w:cs="Arial"/>
          <w:bCs/>
          <w:color w:val="000000"/>
          <w:sz w:val="22"/>
          <w:szCs w:val="22"/>
          <w:lang w:val="es-MX"/>
        </w:rPr>
        <w:t xml:space="preserve"> l</w:t>
      </w:r>
      <w:r w:rsidR="00F24051" w:rsidRPr="001F39AE">
        <w:rPr>
          <w:rFonts w:ascii="Arial" w:eastAsia="Arial" w:hAnsi="Arial" w:cs="Arial"/>
          <w:bCs/>
          <w:color w:val="000000"/>
          <w:sz w:val="22"/>
          <w:szCs w:val="22"/>
          <w:lang w:val="es-ES_tradnl"/>
        </w:rPr>
        <w:t>a adquisición o suministro de bienes y servicios de características técnicas uniformes y de común utilización que se adelanta por el mecanismo de subasta</w:t>
      </w:r>
      <w:r w:rsidR="00CD003B" w:rsidRPr="001F39AE">
        <w:rPr>
          <w:rFonts w:ascii="Arial" w:eastAsia="Arial" w:hAnsi="Arial" w:cs="Arial"/>
          <w:bCs/>
          <w:color w:val="000000"/>
          <w:sz w:val="22"/>
          <w:szCs w:val="22"/>
          <w:lang w:val="es-ES_tradnl"/>
        </w:rPr>
        <w:t xml:space="preserve"> inversa</w:t>
      </w:r>
      <w:r w:rsidR="00F24051" w:rsidRPr="001F39AE">
        <w:rPr>
          <w:rFonts w:ascii="Arial" w:eastAsia="Arial" w:hAnsi="Arial" w:cs="Arial"/>
          <w:bCs/>
          <w:color w:val="000000"/>
          <w:sz w:val="22"/>
          <w:szCs w:val="22"/>
          <w:lang w:val="es-ES_tradnl"/>
        </w:rPr>
        <w:t xml:space="preserve">, para efectos de </w:t>
      </w:r>
      <w:r w:rsidR="00F24051" w:rsidRPr="001F39AE">
        <w:rPr>
          <w:rFonts w:ascii="Arial" w:eastAsia="Arial" w:hAnsi="Arial" w:cs="Arial"/>
          <w:bCs/>
          <w:color w:val="000000"/>
          <w:sz w:val="22"/>
          <w:szCs w:val="22"/>
          <w:lang w:val="es-ES_tradnl"/>
        </w:rPr>
        <w:lastRenderedPageBreak/>
        <w:t xml:space="preserve">la aplicación del </w:t>
      </w:r>
      <w:r w:rsidR="004B5F98" w:rsidRPr="001F39AE">
        <w:rPr>
          <w:rFonts w:ascii="Arial" w:eastAsia="Arial" w:hAnsi="Arial" w:cs="Arial"/>
          <w:bCs/>
          <w:color w:val="000000"/>
          <w:sz w:val="22"/>
          <w:szCs w:val="22"/>
          <w:lang w:val="es-ES_tradnl"/>
        </w:rPr>
        <w:t xml:space="preserve">artículo </w:t>
      </w:r>
      <w:r w:rsidR="00F24051" w:rsidRPr="001F39AE">
        <w:rPr>
          <w:rFonts w:ascii="Arial" w:eastAsia="Arial" w:hAnsi="Arial" w:cs="Arial"/>
          <w:bCs/>
          <w:color w:val="000000"/>
          <w:sz w:val="22"/>
          <w:szCs w:val="22"/>
          <w:lang w:val="es-ES_tradnl"/>
        </w:rPr>
        <w:t>2.2.1.2.4.2.15</w:t>
      </w:r>
      <w:r w:rsidR="00F24051" w:rsidRPr="001F39AE">
        <w:rPr>
          <w:rFonts w:ascii="Arial" w:eastAsia="Arial" w:hAnsi="Arial" w:cs="Arial"/>
          <w:b/>
          <w:bCs/>
          <w:color w:val="000000"/>
          <w:sz w:val="22"/>
          <w:szCs w:val="22"/>
          <w:lang w:val="es-ES_tradnl"/>
        </w:rPr>
        <w:t xml:space="preserve"> </w:t>
      </w:r>
      <w:r w:rsidR="00F24051" w:rsidRPr="001F39AE">
        <w:rPr>
          <w:rFonts w:ascii="Arial" w:eastAsia="Arial" w:hAnsi="Arial" w:cs="Arial"/>
          <w:bCs/>
          <w:color w:val="000000"/>
          <w:sz w:val="22"/>
          <w:szCs w:val="22"/>
          <w:lang w:val="es-ES_tradnl"/>
        </w:rPr>
        <w:t>del Decreto 1082 del 2015</w:t>
      </w:r>
      <w:r w:rsidR="00070567" w:rsidRPr="001F39AE">
        <w:rPr>
          <w:rFonts w:ascii="Arial" w:eastAsia="Arial" w:hAnsi="Arial" w:cs="Arial"/>
          <w:bCs/>
          <w:color w:val="000000"/>
          <w:sz w:val="22"/>
          <w:szCs w:val="22"/>
          <w:lang w:val="es-ES_tradnl"/>
        </w:rPr>
        <w:t xml:space="preserve"> </w:t>
      </w:r>
      <w:r w:rsidR="00CD003B" w:rsidRPr="001F39AE">
        <w:rPr>
          <w:rFonts w:ascii="Arial" w:eastAsia="Arial" w:hAnsi="Arial" w:cs="Arial"/>
          <w:bCs/>
          <w:color w:val="000000"/>
          <w:sz w:val="22"/>
          <w:szCs w:val="22"/>
          <w:lang w:val="es-ES_tradnl"/>
        </w:rPr>
        <w:t>é</w:t>
      </w:r>
      <w:r w:rsidR="00070567" w:rsidRPr="001F39AE">
        <w:rPr>
          <w:rFonts w:ascii="Arial" w:eastAsia="Arial" w:hAnsi="Arial" w:cs="Arial"/>
          <w:bCs/>
          <w:color w:val="000000"/>
          <w:sz w:val="22"/>
          <w:szCs w:val="22"/>
          <w:lang w:val="es-ES_tradnl"/>
        </w:rPr>
        <w:t>sta causal se encuentra excluida, en la medida en que la norma</w:t>
      </w:r>
      <w:r w:rsidR="00CD003B" w:rsidRPr="001F39AE">
        <w:rPr>
          <w:rFonts w:ascii="Arial" w:eastAsia="Arial" w:hAnsi="Arial" w:cs="Arial"/>
          <w:bCs/>
          <w:color w:val="000000"/>
          <w:sz w:val="22"/>
          <w:szCs w:val="22"/>
          <w:lang w:val="es-ES_tradnl"/>
        </w:rPr>
        <w:t xml:space="preserve"> </w:t>
      </w:r>
      <w:r w:rsidR="00070567" w:rsidRPr="001F39AE">
        <w:rPr>
          <w:rFonts w:ascii="Arial" w:eastAsia="Arial" w:hAnsi="Arial" w:cs="Arial"/>
          <w:bCs/>
          <w:color w:val="000000"/>
          <w:sz w:val="22"/>
          <w:szCs w:val="22"/>
          <w:lang w:val="es-ES_tradnl"/>
        </w:rPr>
        <w:t xml:space="preserve">hace referencia </w:t>
      </w:r>
      <w:r w:rsidR="000C114F" w:rsidRPr="001F39AE">
        <w:rPr>
          <w:rFonts w:ascii="Arial" w:eastAsia="Arial" w:hAnsi="Arial" w:cs="Arial"/>
          <w:bCs/>
          <w:color w:val="000000"/>
          <w:sz w:val="22"/>
          <w:szCs w:val="22"/>
          <w:lang w:val="es-ES_tradnl"/>
        </w:rPr>
        <w:t xml:space="preserve">expresa </w:t>
      </w:r>
      <w:r w:rsidR="00070567" w:rsidRPr="001F39AE">
        <w:rPr>
          <w:rFonts w:ascii="Arial" w:eastAsia="Arial" w:hAnsi="Arial" w:cs="Arial"/>
          <w:bCs/>
          <w:color w:val="000000"/>
          <w:sz w:val="22"/>
          <w:szCs w:val="22"/>
          <w:lang w:val="es-ES_tradnl"/>
        </w:rPr>
        <w:t xml:space="preserve">a los procesos de selección abreviada de menor cuantía. </w:t>
      </w:r>
    </w:p>
    <w:p w14:paraId="13C282B5" w14:textId="282A87B6" w:rsidR="007B3BE5" w:rsidRPr="001F39AE" w:rsidRDefault="00346141" w:rsidP="006C67DC">
      <w:pPr>
        <w:spacing w:before="120" w:line="276" w:lineRule="auto"/>
        <w:ind w:firstLine="709"/>
        <w:jc w:val="both"/>
        <w:rPr>
          <w:rFonts w:ascii="Arial" w:eastAsia="Calibri" w:hAnsi="Arial" w:cs="Arial"/>
          <w:color w:val="000000" w:themeColor="text1"/>
          <w:sz w:val="22"/>
          <w:lang w:val="es-ES_tradnl"/>
        </w:rPr>
      </w:pPr>
      <w:r w:rsidRPr="001F39AE">
        <w:rPr>
          <w:rFonts w:ascii="Arial" w:eastAsia="Arial" w:hAnsi="Arial" w:cs="Arial"/>
          <w:bCs/>
          <w:color w:val="000000"/>
          <w:sz w:val="22"/>
          <w:szCs w:val="22"/>
          <w:lang w:val="es-ES_tradnl"/>
        </w:rPr>
        <w:t>En este sentido, l</w:t>
      </w:r>
      <w:r w:rsidR="00862ADA" w:rsidRPr="001F39AE">
        <w:rPr>
          <w:rFonts w:ascii="Arial" w:eastAsia="Arial" w:hAnsi="Arial" w:cs="Arial"/>
          <w:bCs/>
          <w:color w:val="000000"/>
          <w:sz w:val="22"/>
          <w:szCs w:val="22"/>
          <w:lang w:val="es-ES_tradnl"/>
        </w:rPr>
        <w:t xml:space="preserve">a </w:t>
      </w:r>
      <w:r w:rsidR="00CD003B" w:rsidRPr="001F39AE">
        <w:rPr>
          <w:rFonts w:ascii="Arial" w:eastAsia="Arial" w:hAnsi="Arial" w:cs="Arial"/>
          <w:bCs/>
          <w:color w:val="000000"/>
          <w:sz w:val="22"/>
          <w:szCs w:val="22"/>
          <w:lang w:val="es-ES_tradnl"/>
        </w:rPr>
        <w:t>interpretación</w:t>
      </w:r>
      <w:r w:rsidR="00862ADA" w:rsidRPr="001F39AE">
        <w:rPr>
          <w:rFonts w:ascii="Arial" w:eastAsia="Arial" w:hAnsi="Arial" w:cs="Arial"/>
          <w:bCs/>
          <w:color w:val="000000"/>
          <w:sz w:val="22"/>
          <w:szCs w:val="22"/>
          <w:lang w:val="es-ES_tradnl"/>
        </w:rPr>
        <w:t xml:space="preserve"> de esta norma</w:t>
      </w:r>
      <w:r w:rsidR="00CD003B" w:rsidRPr="001F39AE">
        <w:rPr>
          <w:rFonts w:ascii="Arial" w:eastAsia="Arial" w:hAnsi="Arial" w:cs="Arial"/>
          <w:bCs/>
          <w:color w:val="000000"/>
          <w:sz w:val="22"/>
          <w:szCs w:val="22"/>
          <w:lang w:val="es-ES_tradnl"/>
        </w:rPr>
        <w:t xml:space="preserve"> </w:t>
      </w:r>
      <w:r w:rsidR="00211690" w:rsidRPr="001F39AE">
        <w:rPr>
          <w:rFonts w:ascii="Arial" w:eastAsia="Calibri" w:hAnsi="Arial" w:cs="Arial"/>
          <w:color w:val="000000" w:themeColor="text1"/>
          <w:sz w:val="22"/>
          <w:lang w:val="es-ES_tradnl"/>
        </w:rPr>
        <w:t>debe</w:t>
      </w:r>
      <w:r w:rsidR="00CD003B" w:rsidRPr="001F39AE">
        <w:rPr>
          <w:rFonts w:ascii="Arial" w:eastAsia="Calibri" w:hAnsi="Arial" w:cs="Arial"/>
          <w:color w:val="000000" w:themeColor="text1"/>
          <w:sz w:val="22"/>
          <w:lang w:val="es-ES_tradnl"/>
        </w:rPr>
        <w:t xml:space="preserve"> c</w:t>
      </w:r>
      <w:r w:rsidR="00211690" w:rsidRPr="001F39AE">
        <w:rPr>
          <w:rFonts w:ascii="Arial" w:eastAsia="Calibri" w:hAnsi="Arial" w:cs="Arial"/>
          <w:color w:val="000000" w:themeColor="text1"/>
          <w:sz w:val="22"/>
          <w:lang w:val="es-ES_tradnl"/>
        </w:rPr>
        <w:t>eñirse</w:t>
      </w:r>
      <w:r w:rsidR="00CD003B" w:rsidRPr="001F39AE">
        <w:rPr>
          <w:rFonts w:ascii="Arial" w:eastAsia="Calibri" w:hAnsi="Arial" w:cs="Arial"/>
          <w:color w:val="000000" w:themeColor="text1"/>
          <w:sz w:val="22"/>
          <w:lang w:val="es-ES_tradnl"/>
        </w:rPr>
        <w:t xml:space="preserve"> a</w:t>
      </w:r>
      <w:r w:rsidR="00862ADA" w:rsidRPr="001F39AE">
        <w:rPr>
          <w:rFonts w:ascii="Arial" w:eastAsia="Calibri" w:hAnsi="Arial" w:cs="Arial"/>
          <w:color w:val="000000" w:themeColor="text1"/>
          <w:sz w:val="22"/>
          <w:lang w:val="es-ES_tradnl"/>
        </w:rPr>
        <w:t xml:space="preserve"> su </w:t>
      </w:r>
      <w:r w:rsidR="00CD003B" w:rsidRPr="001F39AE">
        <w:rPr>
          <w:rFonts w:ascii="Arial" w:eastAsia="Calibri" w:hAnsi="Arial" w:cs="Arial"/>
          <w:color w:val="000000" w:themeColor="text1"/>
          <w:sz w:val="22"/>
          <w:lang w:val="es-ES_tradnl"/>
        </w:rPr>
        <w:t>tenor literal y</w:t>
      </w:r>
      <w:r w:rsidR="00FF6E82" w:rsidRPr="001F39AE">
        <w:rPr>
          <w:rFonts w:ascii="Arial" w:eastAsia="Calibri" w:hAnsi="Arial" w:cs="Arial"/>
          <w:color w:val="000000" w:themeColor="text1"/>
          <w:sz w:val="22"/>
          <w:lang w:val="es-ES_tradnl"/>
        </w:rPr>
        <w:t xml:space="preserve"> gramatical y</w:t>
      </w:r>
      <w:r w:rsidR="00CD003B" w:rsidRPr="001F39AE">
        <w:rPr>
          <w:rFonts w:ascii="Arial" w:eastAsia="Calibri" w:hAnsi="Arial" w:cs="Arial"/>
          <w:color w:val="000000" w:themeColor="text1"/>
          <w:sz w:val="22"/>
          <w:lang w:val="es-ES_tradnl"/>
        </w:rPr>
        <w:t xml:space="preserve"> no es posible acudir a una interpretación extensiva para ampliar el alcance del artículo en comento</w:t>
      </w:r>
      <w:r w:rsidR="00761CC7" w:rsidRPr="001F39AE">
        <w:rPr>
          <w:rStyle w:val="Refdenotaalpie"/>
          <w:rFonts w:ascii="Arial" w:eastAsia="Calibri" w:hAnsi="Arial" w:cs="Arial"/>
          <w:color w:val="000000" w:themeColor="text1"/>
          <w:sz w:val="22"/>
          <w:lang w:val="es-ES_tradnl"/>
        </w:rPr>
        <w:footnoteReference w:id="11"/>
      </w:r>
      <w:r w:rsidR="00CD003B" w:rsidRPr="001F39AE">
        <w:rPr>
          <w:rFonts w:ascii="Arial" w:eastAsia="Calibri" w:hAnsi="Arial" w:cs="Arial"/>
          <w:color w:val="000000" w:themeColor="text1"/>
          <w:sz w:val="22"/>
          <w:lang w:val="es-ES_tradnl"/>
        </w:rPr>
        <w:t>.</w:t>
      </w:r>
      <w:r w:rsidR="00CE69DC" w:rsidRPr="001F39AE">
        <w:rPr>
          <w:rFonts w:ascii="Arial" w:eastAsia="Calibri" w:hAnsi="Arial" w:cs="Arial"/>
          <w:color w:val="000000" w:themeColor="text1"/>
          <w:sz w:val="22"/>
          <w:lang w:val="es-ES_tradnl"/>
        </w:rPr>
        <w:t xml:space="preserve"> En efecto, la norma pudo referirse en términos generales a la modalidad de selección abreviada; sin embargo, optó por hacer referencia de una manera más precisa a</w:t>
      </w:r>
      <w:r w:rsidR="00EB5891" w:rsidRPr="001F39AE">
        <w:rPr>
          <w:rFonts w:ascii="Arial" w:eastAsia="Calibri" w:hAnsi="Arial" w:cs="Arial"/>
          <w:color w:val="000000" w:themeColor="text1"/>
          <w:sz w:val="22"/>
          <w:lang w:val="es-ES_tradnl"/>
        </w:rPr>
        <w:t xml:space="preserve">l procedimiento de </w:t>
      </w:r>
      <w:r w:rsidR="00CE69DC" w:rsidRPr="001F39AE">
        <w:rPr>
          <w:rFonts w:ascii="Arial" w:eastAsia="Calibri" w:hAnsi="Arial" w:cs="Arial"/>
          <w:color w:val="000000" w:themeColor="text1"/>
          <w:sz w:val="22"/>
          <w:lang w:val="es-ES_tradnl"/>
        </w:rPr>
        <w:t>selección abreviada de menor cuantía.</w:t>
      </w:r>
      <w:r w:rsidR="006C67DC" w:rsidRPr="001F39AE">
        <w:rPr>
          <w:rFonts w:ascii="Arial" w:eastAsia="Calibri" w:hAnsi="Arial" w:cs="Arial"/>
          <w:color w:val="000000" w:themeColor="text1"/>
          <w:sz w:val="22"/>
          <w:lang w:val="es-ES_tradnl"/>
        </w:rPr>
        <w:t xml:space="preserve"> Bajo este argumento, tampoco</w:t>
      </w:r>
      <w:r w:rsidR="007B3BE5" w:rsidRPr="001F39AE">
        <w:rPr>
          <w:rFonts w:ascii="Arial" w:eastAsia="Calibri" w:hAnsi="Arial" w:cs="Arial"/>
          <w:color w:val="000000" w:themeColor="text1"/>
          <w:sz w:val="22"/>
          <w:lang w:val="es-ES_tradnl"/>
        </w:rPr>
        <w:t xml:space="preserve"> puede interpretarse que al referirse la norma a</w:t>
      </w:r>
      <w:r w:rsidR="001D1A17" w:rsidRPr="001F39AE">
        <w:rPr>
          <w:rFonts w:ascii="Arial" w:eastAsia="Calibri" w:hAnsi="Arial" w:cs="Arial"/>
          <w:color w:val="000000" w:themeColor="text1"/>
          <w:sz w:val="22"/>
          <w:lang w:val="es-ES_tradnl"/>
        </w:rPr>
        <w:t>l proceso de</w:t>
      </w:r>
      <w:r w:rsidR="007B3BE5" w:rsidRPr="001F39AE">
        <w:rPr>
          <w:rFonts w:ascii="Arial" w:eastAsia="Calibri" w:hAnsi="Arial" w:cs="Arial"/>
          <w:color w:val="000000" w:themeColor="text1"/>
          <w:sz w:val="22"/>
          <w:lang w:val="es-ES_tradnl"/>
        </w:rPr>
        <w:t xml:space="preserve"> selección abreviada de menor cuantía </w:t>
      </w:r>
      <w:r w:rsidR="001D1A17" w:rsidRPr="001F39AE">
        <w:rPr>
          <w:rFonts w:ascii="Arial" w:eastAsia="Calibri" w:hAnsi="Arial" w:cs="Arial"/>
          <w:color w:val="000000" w:themeColor="text1"/>
          <w:sz w:val="22"/>
          <w:lang w:val="es-ES_tradnl"/>
        </w:rPr>
        <w:t>se entiende incluida</w:t>
      </w:r>
      <w:r w:rsidR="007B3BE5" w:rsidRPr="001F39AE">
        <w:rPr>
          <w:rFonts w:ascii="Arial" w:eastAsia="Calibri" w:hAnsi="Arial" w:cs="Arial"/>
          <w:color w:val="000000" w:themeColor="text1"/>
          <w:sz w:val="22"/>
          <w:lang w:val="es-ES_tradnl"/>
        </w:rPr>
        <w:t xml:space="preserve"> la subasta inversa puesto que</w:t>
      </w:r>
      <w:r w:rsidR="006C67DC" w:rsidRPr="001F39AE">
        <w:rPr>
          <w:rFonts w:ascii="Arial" w:eastAsia="Calibri" w:hAnsi="Arial" w:cs="Arial"/>
          <w:color w:val="000000" w:themeColor="text1"/>
          <w:sz w:val="22"/>
          <w:lang w:val="es-ES_tradnl"/>
        </w:rPr>
        <w:t xml:space="preserve">, al </w:t>
      </w:r>
      <w:r w:rsidR="001D1A17" w:rsidRPr="001F39AE">
        <w:rPr>
          <w:rFonts w:ascii="Arial" w:eastAsia="Calibri" w:hAnsi="Arial" w:cs="Arial"/>
          <w:color w:val="000000" w:themeColor="text1"/>
          <w:sz w:val="22"/>
          <w:lang w:val="es-ES_tradnl"/>
        </w:rPr>
        <w:t>tratarse de ca</w:t>
      </w:r>
      <w:r w:rsidR="001D1A17" w:rsidRPr="001F39AE">
        <w:rPr>
          <w:rFonts w:ascii="Arial" w:eastAsia="Calibri" w:hAnsi="Arial" w:cs="Arial"/>
          <w:sz w:val="22"/>
          <w:lang w:val="es-ES_tradnl"/>
        </w:rPr>
        <w:t>usales distintas,</w:t>
      </w:r>
      <w:r w:rsidR="00CE69DC" w:rsidRPr="001F39AE">
        <w:rPr>
          <w:rFonts w:ascii="Arial" w:eastAsia="Calibri" w:hAnsi="Arial" w:cs="Arial"/>
          <w:sz w:val="22"/>
          <w:lang w:val="es-ES_tradnl"/>
        </w:rPr>
        <w:t xml:space="preserve"> con procedimientos distintos desarrollados en el reglamento,</w:t>
      </w:r>
      <w:r w:rsidR="007B3BE5" w:rsidRPr="001F39AE">
        <w:rPr>
          <w:rFonts w:ascii="Arial" w:eastAsia="Calibri" w:hAnsi="Arial" w:cs="Arial"/>
          <w:sz w:val="22"/>
          <w:lang w:val="es-ES_tradnl"/>
        </w:rPr>
        <w:t xml:space="preserve"> la normativa </w:t>
      </w:r>
      <w:r w:rsidR="00BF5079" w:rsidRPr="001F39AE">
        <w:rPr>
          <w:rFonts w:ascii="Arial" w:eastAsia="Calibri" w:hAnsi="Arial" w:cs="Arial"/>
          <w:sz w:val="22"/>
          <w:lang w:val="es-ES_tradnl"/>
        </w:rPr>
        <w:t xml:space="preserve">del sistema de compras públicas </w:t>
      </w:r>
      <w:r w:rsidR="007B3BE5" w:rsidRPr="001F39AE">
        <w:rPr>
          <w:rFonts w:ascii="Arial" w:eastAsia="Calibri" w:hAnsi="Arial" w:cs="Arial"/>
          <w:sz w:val="22"/>
          <w:lang w:val="es-ES_tradnl"/>
        </w:rPr>
        <w:t xml:space="preserve">diferencia entre una </w:t>
      </w:r>
      <w:r w:rsidR="006C67DC" w:rsidRPr="001F39AE">
        <w:rPr>
          <w:rFonts w:ascii="Arial" w:eastAsia="Calibri" w:hAnsi="Arial" w:cs="Arial"/>
          <w:sz w:val="22"/>
          <w:lang w:val="es-ES_tradnl"/>
        </w:rPr>
        <w:t>u</w:t>
      </w:r>
      <w:r w:rsidR="007B3BE5" w:rsidRPr="001F39AE">
        <w:rPr>
          <w:rFonts w:ascii="Arial" w:eastAsia="Calibri" w:hAnsi="Arial" w:cs="Arial"/>
          <w:sz w:val="22"/>
          <w:lang w:val="es-ES_tradnl"/>
        </w:rPr>
        <w:t xml:space="preserve"> otra. En efecto,</w:t>
      </w:r>
      <w:r w:rsidR="00226B9A" w:rsidRPr="001F39AE">
        <w:rPr>
          <w:rFonts w:ascii="Arial" w:eastAsia="Calibri" w:hAnsi="Arial" w:cs="Arial"/>
          <w:sz w:val="22"/>
          <w:lang w:val="es-ES_tradnl"/>
        </w:rPr>
        <w:t xml:space="preserve"> por mencionar algunos ejemplos,</w:t>
      </w:r>
      <w:r w:rsidR="007B3BE5" w:rsidRPr="001F39AE">
        <w:rPr>
          <w:rFonts w:ascii="Arial" w:eastAsia="Calibri" w:hAnsi="Arial" w:cs="Arial"/>
          <w:sz w:val="22"/>
          <w:lang w:val="es-ES_tradnl"/>
        </w:rPr>
        <w:t xml:space="preserve"> </w:t>
      </w:r>
      <w:r w:rsidR="00211690" w:rsidRPr="001F39AE">
        <w:rPr>
          <w:rFonts w:ascii="Arial" w:eastAsia="Calibri" w:hAnsi="Arial" w:cs="Arial"/>
          <w:sz w:val="22"/>
          <w:lang w:val="es-ES_tradnl"/>
        </w:rPr>
        <w:t xml:space="preserve">el </w:t>
      </w:r>
      <w:r w:rsidR="00211690" w:rsidRPr="001F39AE">
        <w:rPr>
          <w:rFonts w:ascii="Arial" w:eastAsia="Calibri" w:hAnsi="Arial" w:cs="Arial"/>
          <w:sz w:val="22"/>
        </w:rPr>
        <w:t xml:space="preserve">artículo 2.2.1.2.1.2.20 del Decreto 1082 de 2015 regula el </w:t>
      </w:r>
      <w:r w:rsidR="00226B9A" w:rsidRPr="001F39AE">
        <w:rPr>
          <w:rFonts w:ascii="Arial" w:hAnsi="Arial" w:cs="Arial"/>
          <w:sz w:val="22"/>
          <w:szCs w:val="22"/>
          <w:lang w:val="es-ES" w:eastAsia="es-CO"/>
        </w:rPr>
        <w:t>«</w:t>
      </w:r>
      <w:r w:rsidR="008F2FA9" w:rsidRPr="001F39AE">
        <w:rPr>
          <w:rFonts w:ascii="Arial" w:eastAsia="Calibri" w:hAnsi="Arial" w:cs="Arial"/>
          <w:sz w:val="22"/>
        </w:rPr>
        <w:t>P</w:t>
      </w:r>
      <w:r w:rsidR="00211690" w:rsidRPr="001F39AE">
        <w:rPr>
          <w:rFonts w:ascii="Arial" w:eastAsia="Calibri" w:hAnsi="Arial" w:cs="Arial"/>
          <w:sz w:val="22"/>
        </w:rPr>
        <w:t>rocedimiento para la selección abreviada de menor cuantía</w:t>
      </w:r>
      <w:r w:rsidR="00226B9A" w:rsidRPr="001F39AE">
        <w:rPr>
          <w:rFonts w:ascii="Arial" w:hAnsi="Arial" w:cs="Arial"/>
          <w:sz w:val="22"/>
          <w:szCs w:val="22"/>
          <w:lang w:val="es-ES" w:eastAsia="es-CO"/>
        </w:rPr>
        <w:t>»</w:t>
      </w:r>
      <w:r w:rsidR="00226B9A" w:rsidRPr="001F39AE">
        <w:rPr>
          <w:rFonts w:ascii="Arial" w:eastAsia="Calibri" w:hAnsi="Arial" w:cs="Arial"/>
          <w:sz w:val="22"/>
          <w:szCs w:val="22"/>
        </w:rPr>
        <w:t>; por su parte, el artículo</w:t>
      </w:r>
      <w:r w:rsidR="00226B9A" w:rsidRPr="001F39AE">
        <w:rPr>
          <w:rStyle w:val="nfasis"/>
          <w:rFonts w:ascii="Arial" w:hAnsi="Arial" w:cs="Arial"/>
          <w:sz w:val="22"/>
          <w:szCs w:val="22"/>
          <w:shd w:val="clear" w:color="auto" w:fill="FFFFFF"/>
        </w:rPr>
        <w:t xml:space="preserve"> </w:t>
      </w:r>
      <w:r w:rsidR="00226B9A" w:rsidRPr="001F39AE">
        <w:rPr>
          <w:rStyle w:val="nfasis"/>
          <w:rFonts w:ascii="Arial" w:hAnsi="Arial" w:cs="Arial"/>
          <w:i w:val="0"/>
          <w:iCs w:val="0"/>
          <w:sz w:val="22"/>
          <w:szCs w:val="22"/>
          <w:shd w:val="clear" w:color="auto" w:fill="FFFFFF"/>
        </w:rPr>
        <w:t xml:space="preserve">2.2.1.2.1.2.2. </w:t>
      </w:r>
      <w:r w:rsidR="00226B9A" w:rsidRPr="001F39AE">
        <w:rPr>
          <w:rStyle w:val="nfasis"/>
          <w:rFonts w:ascii="Arial" w:hAnsi="Arial" w:cs="Arial"/>
          <w:sz w:val="22"/>
          <w:szCs w:val="22"/>
          <w:shd w:val="clear" w:color="auto" w:fill="FFFFFF"/>
        </w:rPr>
        <w:t xml:space="preserve">Ibidem </w:t>
      </w:r>
      <w:r w:rsidR="00226B9A" w:rsidRPr="001F39AE">
        <w:rPr>
          <w:rStyle w:val="nfasis"/>
          <w:rFonts w:ascii="Arial" w:hAnsi="Arial" w:cs="Arial"/>
          <w:i w:val="0"/>
          <w:iCs w:val="0"/>
          <w:sz w:val="22"/>
          <w:szCs w:val="22"/>
          <w:shd w:val="clear" w:color="auto" w:fill="FFFFFF"/>
        </w:rPr>
        <w:t xml:space="preserve">define el </w:t>
      </w:r>
      <w:r w:rsidR="00226B9A" w:rsidRPr="001F39AE">
        <w:rPr>
          <w:rFonts w:ascii="Arial" w:hAnsi="Arial" w:cs="Arial"/>
          <w:sz w:val="22"/>
          <w:szCs w:val="22"/>
          <w:lang w:val="es-ES" w:eastAsia="es-CO"/>
        </w:rPr>
        <w:t>«</w:t>
      </w:r>
      <w:r w:rsidR="00226B9A" w:rsidRPr="001F39AE">
        <w:rPr>
          <w:rFonts w:ascii="Arial" w:hAnsi="Arial" w:cs="Arial"/>
          <w:sz w:val="22"/>
          <w:szCs w:val="22"/>
          <w:shd w:val="clear" w:color="auto" w:fill="FFFFFF"/>
        </w:rPr>
        <w:t>Procedimiento para la subasta inversa</w:t>
      </w:r>
      <w:r w:rsidR="00226B9A" w:rsidRPr="001F39AE">
        <w:rPr>
          <w:rFonts w:ascii="Arial" w:hAnsi="Arial" w:cs="Arial"/>
          <w:sz w:val="22"/>
          <w:szCs w:val="22"/>
          <w:lang w:val="es-ES" w:eastAsia="es-CO"/>
        </w:rPr>
        <w:t>»</w:t>
      </w:r>
      <w:r w:rsidR="00226B9A" w:rsidRPr="001F39AE">
        <w:rPr>
          <w:rFonts w:ascii="Arial" w:hAnsi="Arial" w:cs="Arial"/>
          <w:sz w:val="22"/>
          <w:szCs w:val="22"/>
          <w:shd w:val="clear" w:color="auto" w:fill="FFFFFF"/>
        </w:rPr>
        <w:t xml:space="preserve">. De igual manera, </w:t>
      </w:r>
      <w:r w:rsidR="00EB5891" w:rsidRPr="001F39AE">
        <w:rPr>
          <w:rFonts w:ascii="Arial" w:hAnsi="Arial" w:cs="Arial"/>
          <w:sz w:val="22"/>
          <w:szCs w:val="22"/>
          <w:shd w:val="clear" w:color="auto" w:fill="FFFFFF"/>
        </w:rPr>
        <w:t xml:space="preserve">a modo de ejemplo, </w:t>
      </w:r>
      <w:r w:rsidR="00226B9A" w:rsidRPr="001F39AE">
        <w:rPr>
          <w:rFonts w:ascii="Arial" w:hAnsi="Arial" w:cs="Arial"/>
          <w:sz w:val="22"/>
          <w:szCs w:val="22"/>
          <w:shd w:val="clear" w:color="auto" w:fill="FFFFFF"/>
        </w:rPr>
        <w:t xml:space="preserve">en el </w:t>
      </w:r>
      <w:r w:rsidR="00226B9A" w:rsidRPr="001F39AE">
        <w:rPr>
          <w:rFonts w:ascii="Arial" w:eastAsia="Arial" w:hAnsi="Arial" w:cs="Arial"/>
          <w:bCs/>
          <w:color w:val="000000"/>
          <w:sz w:val="22"/>
          <w:szCs w:val="22"/>
          <w:lang w:val="es-ES_tradnl"/>
        </w:rPr>
        <w:t xml:space="preserve">artículo </w:t>
      </w:r>
      <w:r w:rsidR="00226B9A" w:rsidRPr="001F39AE">
        <w:rPr>
          <w:rFonts w:ascii="Arial" w:eastAsia="Arial" w:hAnsi="Arial" w:cs="Arial"/>
          <w:bCs/>
          <w:color w:val="000000"/>
          <w:sz w:val="22"/>
          <w:szCs w:val="22"/>
        </w:rPr>
        <w:t xml:space="preserve">2.2.1.2.4.2.18 </w:t>
      </w:r>
      <w:r w:rsidR="00CE69DC" w:rsidRPr="001F39AE">
        <w:rPr>
          <w:rFonts w:ascii="Arial" w:eastAsia="Arial" w:hAnsi="Arial" w:cs="Arial"/>
          <w:bCs/>
          <w:color w:val="000000"/>
          <w:sz w:val="22"/>
          <w:szCs w:val="22"/>
        </w:rPr>
        <w:t>–</w:t>
      </w:r>
      <w:r w:rsidR="00226B9A" w:rsidRPr="001F39AE">
        <w:rPr>
          <w:rFonts w:ascii="Arial" w:eastAsia="Arial" w:hAnsi="Arial" w:cs="Arial"/>
          <w:bCs/>
          <w:color w:val="000000"/>
          <w:sz w:val="22"/>
          <w:szCs w:val="22"/>
        </w:rPr>
        <w:t>adicionado por el artículo 3 del Decreto 1860 de 2021</w:t>
      </w:r>
      <w:r w:rsidR="00CE69DC" w:rsidRPr="001F39AE">
        <w:rPr>
          <w:rFonts w:ascii="Arial" w:eastAsia="Arial" w:hAnsi="Arial" w:cs="Arial"/>
          <w:bCs/>
          <w:color w:val="000000"/>
          <w:sz w:val="22"/>
          <w:szCs w:val="22"/>
        </w:rPr>
        <w:t>–</w:t>
      </w:r>
      <w:r w:rsidR="00226B9A" w:rsidRPr="001F39AE">
        <w:rPr>
          <w:rFonts w:ascii="Arial" w:eastAsia="Arial" w:hAnsi="Arial" w:cs="Arial"/>
          <w:bCs/>
          <w:color w:val="000000"/>
          <w:sz w:val="22"/>
          <w:szCs w:val="22"/>
        </w:rPr>
        <w:t xml:space="preserve"> se hace </w:t>
      </w:r>
      <w:r w:rsidR="008F2FA9" w:rsidRPr="001F39AE">
        <w:rPr>
          <w:rFonts w:ascii="Arial" w:eastAsia="Arial" w:hAnsi="Arial" w:cs="Arial"/>
          <w:bCs/>
          <w:color w:val="000000"/>
          <w:sz w:val="22"/>
          <w:szCs w:val="22"/>
        </w:rPr>
        <w:t>referencia expresa a la</w:t>
      </w:r>
      <w:r w:rsidR="00226B9A" w:rsidRPr="001F39AE">
        <w:rPr>
          <w:rFonts w:ascii="Arial" w:eastAsia="Arial" w:hAnsi="Arial" w:cs="Arial"/>
          <w:bCs/>
          <w:color w:val="000000"/>
          <w:sz w:val="22"/>
          <w:szCs w:val="22"/>
        </w:rPr>
        <w:t xml:space="preserve"> </w:t>
      </w:r>
      <w:r w:rsidR="008F2FA9" w:rsidRPr="001F39AE">
        <w:rPr>
          <w:rFonts w:ascii="Arial" w:hAnsi="Arial" w:cs="Arial"/>
          <w:sz w:val="22"/>
          <w:szCs w:val="22"/>
          <w:lang w:val="es-ES" w:eastAsia="es-CO"/>
        </w:rPr>
        <w:t>«</w:t>
      </w:r>
      <w:r w:rsidR="00226B9A" w:rsidRPr="001F39AE">
        <w:rPr>
          <w:rFonts w:ascii="Arial" w:eastAsia="Arial" w:hAnsi="Arial" w:cs="Arial"/>
          <w:bCs/>
          <w:color w:val="000000"/>
          <w:sz w:val="22"/>
          <w:szCs w:val="22"/>
        </w:rPr>
        <w:t>selección abreviada por subasta inversa</w:t>
      </w:r>
      <w:r w:rsidR="008F2FA9" w:rsidRPr="001F39AE">
        <w:rPr>
          <w:rFonts w:ascii="Arial" w:hAnsi="Arial" w:cs="Arial"/>
          <w:sz w:val="22"/>
          <w:szCs w:val="22"/>
          <w:lang w:val="es-ES" w:eastAsia="es-CO"/>
        </w:rPr>
        <w:t>»</w:t>
      </w:r>
      <w:r w:rsidR="00FD1FC7" w:rsidRPr="001F39AE">
        <w:rPr>
          <w:rStyle w:val="Refdenotaalpie"/>
          <w:rFonts w:ascii="Arial" w:hAnsi="Arial" w:cs="Arial"/>
          <w:sz w:val="22"/>
          <w:szCs w:val="22"/>
          <w:lang w:val="es-ES" w:eastAsia="es-CO"/>
        </w:rPr>
        <w:footnoteReference w:id="12"/>
      </w:r>
      <w:r w:rsidR="008F2FA9" w:rsidRPr="001F39AE">
        <w:rPr>
          <w:rFonts w:ascii="Arial" w:hAnsi="Arial" w:cs="Arial"/>
          <w:sz w:val="22"/>
          <w:szCs w:val="22"/>
          <w:shd w:val="clear" w:color="auto" w:fill="FFFFFF"/>
        </w:rPr>
        <w:t>; mientras que en el artículo bajo análisis se menciona a la selección abreviada de menor cuantía</w:t>
      </w:r>
      <w:r w:rsidR="00CE69DC" w:rsidRPr="001F39AE">
        <w:rPr>
          <w:rFonts w:ascii="Arial" w:hAnsi="Arial" w:cs="Arial"/>
          <w:sz w:val="22"/>
          <w:szCs w:val="22"/>
          <w:shd w:val="clear" w:color="auto" w:fill="FFFFFF"/>
        </w:rPr>
        <w:t>, lineamiento que venía definido desde el orden legal, esto es, desde el artículo 32 de la Ley 2069 de 2020.</w:t>
      </w:r>
    </w:p>
    <w:p w14:paraId="1079DFE9" w14:textId="5C948766" w:rsidR="0088015E" w:rsidRPr="001F39AE" w:rsidRDefault="008F2FA9" w:rsidP="0088015E">
      <w:pPr>
        <w:spacing w:before="120" w:line="276" w:lineRule="auto"/>
        <w:ind w:firstLine="709"/>
        <w:jc w:val="both"/>
        <w:rPr>
          <w:rFonts w:ascii="Arial" w:eastAsia="Calibri" w:hAnsi="Arial" w:cs="Arial"/>
          <w:color w:val="000000" w:themeColor="text1"/>
          <w:sz w:val="22"/>
          <w:lang w:val="es-ES_tradnl"/>
        </w:rPr>
      </w:pPr>
      <w:r w:rsidRPr="001F39AE">
        <w:rPr>
          <w:rFonts w:ascii="Arial" w:eastAsia="Calibri" w:hAnsi="Arial" w:cs="Arial"/>
          <w:color w:val="000000" w:themeColor="text1"/>
          <w:sz w:val="22"/>
          <w:lang w:val="es-ES_tradnl"/>
        </w:rPr>
        <w:t>De lo anterior se de</w:t>
      </w:r>
      <w:r w:rsidR="00270C70" w:rsidRPr="001F39AE">
        <w:rPr>
          <w:rFonts w:ascii="Arial" w:eastAsia="Calibri" w:hAnsi="Arial" w:cs="Arial"/>
          <w:color w:val="000000" w:themeColor="text1"/>
          <w:sz w:val="22"/>
          <w:lang w:val="es-ES_tradnl"/>
        </w:rPr>
        <w:t>s</w:t>
      </w:r>
      <w:r w:rsidRPr="001F39AE">
        <w:rPr>
          <w:rFonts w:ascii="Arial" w:eastAsia="Calibri" w:hAnsi="Arial" w:cs="Arial"/>
          <w:color w:val="000000" w:themeColor="text1"/>
          <w:sz w:val="22"/>
          <w:lang w:val="es-ES_tradnl"/>
        </w:rPr>
        <w:t xml:space="preserve">prende que </w:t>
      </w:r>
      <w:r w:rsidR="002E10DE" w:rsidRPr="001F39AE">
        <w:rPr>
          <w:rFonts w:ascii="Arial" w:eastAsia="Calibri" w:hAnsi="Arial" w:cs="Arial"/>
          <w:color w:val="000000" w:themeColor="text1"/>
          <w:sz w:val="22"/>
          <w:lang w:val="es-ES_tradnl"/>
        </w:rPr>
        <w:t>los</w:t>
      </w:r>
      <w:r w:rsidR="001D1A17" w:rsidRPr="001F39AE">
        <w:rPr>
          <w:rFonts w:ascii="Arial" w:eastAsia="Calibri" w:hAnsi="Arial" w:cs="Arial"/>
          <w:color w:val="000000" w:themeColor="text1"/>
          <w:sz w:val="22"/>
          <w:lang w:val="es-ES_tradnl"/>
        </w:rPr>
        <w:t xml:space="preserve"> </w:t>
      </w:r>
      <w:r w:rsidR="00496E88" w:rsidRPr="001F39AE">
        <w:rPr>
          <w:rFonts w:ascii="Arial" w:eastAsia="Calibri" w:hAnsi="Arial" w:cs="Arial"/>
          <w:color w:val="000000" w:themeColor="text1"/>
          <w:sz w:val="22"/>
          <w:lang w:val="es-ES_tradnl"/>
        </w:rPr>
        <w:t>artículo</w:t>
      </w:r>
      <w:r w:rsidR="002E10DE" w:rsidRPr="001F39AE">
        <w:rPr>
          <w:rFonts w:ascii="Arial" w:eastAsia="Calibri" w:hAnsi="Arial" w:cs="Arial"/>
          <w:color w:val="000000" w:themeColor="text1"/>
          <w:sz w:val="22"/>
          <w:lang w:val="es-ES_tradnl"/>
        </w:rPr>
        <w:t>s</w:t>
      </w:r>
      <w:r w:rsidR="00496E88" w:rsidRPr="001F39AE">
        <w:rPr>
          <w:rFonts w:ascii="Arial" w:eastAsia="Calibri" w:hAnsi="Arial" w:cs="Arial"/>
          <w:color w:val="000000" w:themeColor="text1"/>
          <w:sz w:val="22"/>
          <w:lang w:val="es-ES_tradnl"/>
        </w:rPr>
        <w:t xml:space="preserve"> 32 de la Ley 2069 de 2020 y artículo </w:t>
      </w:r>
      <w:r w:rsidR="00496E88" w:rsidRPr="001F39AE">
        <w:rPr>
          <w:rFonts w:ascii="Arial" w:eastAsia="Arial" w:hAnsi="Arial" w:cs="Arial"/>
          <w:bCs/>
          <w:color w:val="000000"/>
          <w:sz w:val="22"/>
          <w:szCs w:val="22"/>
          <w:lang w:val="es-ES_tradnl"/>
        </w:rPr>
        <w:t>2.2.1.2.4.2.15</w:t>
      </w:r>
      <w:r w:rsidR="00496E88" w:rsidRPr="001F39AE">
        <w:rPr>
          <w:rFonts w:ascii="Arial" w:eastAsia="Arial" w:hAnsi="Arial" w:cs="Arial"/>
          <w:b/>
          <w:bCs/>
          <w:color w:val="000000"/>
          <w:sz w:val="22"/>
          <w:szCs w:val="22"/>
          <w:lang w:val="es-ES_tradnl"/>
        </w:rPr>
        <w:t xml:space="preserve"> </w:t>
      </w:r>
      <w:r w:rsidR="00496E88" w:rsidRPr="001F39AE">
        <w:rPr>
          <w:rFonts w:ascii="Arial" w:eastAsia="Arial" w:hAnsi="Arial" w:cs="Arial"/>
          <w:bCs/>
          <w:color w:val="000000"/>
          <w:sz w:val="22"/>
          <w:szCs w:val="22"/>
          <w:lang w:val="es-ES_tradnl"/>
        </w:rPr>
        <w:t>del Decreto 1082 del 2015</w:t>
      </w:r>
      <w:r w:rsidRPr="001F39AE">
        <w:rPr>
          <w:rFonts w:ascii="Arial" w:eastAsia="Calibri" w:hAnsi="Arial" w:cs="Arial"/>
          <w:color w:val="000000" w:themeColor="text1"/>
          <w:sz w:val="22"/>
          <w:lang w:val="es-ES_tradnl"/>
        </w:rPr>
        <w:t xml:space="preserve"> </w:t>
      </w:r>
      <w:r w:rsidR="00CE69DC" w:rsidRPr="001F39AE">
        <w:rPr>
          <w:rFonts w:ascii="Arial" w:eastAsia="Calibri" w:hAnsi="Arial" w:cs="Arial"/>
          <w:color w:val="000000" w:themeColor="text1"/>
          <w:sz w:val="22"/>
          <w:lang w:val="es-ES_tradnl"/>
        </w:rPr>
        <w:t>excluyen</w:t>
      </w:r>
      <w:r w:rsidR="00496E88" w:rsidRPr="001F39AE">
        <w:rPr>
          <w:rFonts w:ascii="Arial" w:eastAsia="Calibri" w:hAnsi="Arial" w:cs="Arial"/>
          <w:color w:val="000000" w:themeColor="text1"/>
          <w:sz w:val="22"/>
          <w:lang w:val="es-ES_tradnl"/>
        </w:rPr>
        <w:t xml:space="preserve"> la</w:t>
      </w:r>
      <w:r w:rsidR="00FD1FC7" w:rsidRPr="001F39AE">
        <w:rPr>
          <w:rFonts w:ascii="Arial" w:eastAsia="Calibri" w:hAnsi="Arial" w:cs="Arial"/>
          <w:color w:val="000000" w:themeColor="text1"/>
          <w:sz w:val="22"/>
          <w:lang w:val="es-ES_tradnl"/>
        </w:rPr>
        <w:t xml:space="preserve"> selección abreviada por</w:t>
      </w:r>
      <w:r w:rsidR="00496E88" w:rsidRPr="001F39AE">
        <w:rPr>
          <w:rFonts w:ascii="Arial" w:eastAsia="Calibri" w:hAnsi="Arial" w:cs="Arial"/>
          <w:color w:val="000000" w:themeColor="text1"/>
          <w:sz w:val="22"/>
          <w:lang w:val="es-ES_tradnl"/>
        </w:rPr>
        <w:t xml:space="preserve"> subasta inversa de la aplicación de los criterios diferenciales para emprendimientos y empresas de mujeres en el sistema de compras públicas. De lo contrario, habría </w:t>
      </w:r>
      <w:r w:rsidR="00EB02C4" w:rsidRPr="001F39AE">
        <w:rPr>
          <w:rFonts w:ascii="Arial" w:eastAsia="Calibri" w:hAnsi="Arial" w:cs="Arial"/>
          <w:color w:val="000000" w:themeColor="text1"/>
          <w:sz w:val="22"/>
          <w:lang w:val="es-ES_tradnl"/>
        </w:rPr>
        <w:t>efectuado</w:t>
      </w:r>
      <w:r w:rsidR="00496E88" w:rsidRPr="001F39AE">
        <w:rPr>
          <w:rFonts w:ascii="Arial" w:eastAsia="Calibri" w:hAnsi="Arial" w:cs="Arial"/>
          <w:color w:val="000000" w:themeColor="text1"/>
          <w:sz w:val="22"/>
          <w:lang w:val="es-ES_tradnl"/>
        </w:rPr>
        <w:t xml:space="preserve"> mención expresa a esta causal de contratación </w:t>
      </w:r>
      <w:r w:rsidR="00CE17AE" w:rsidRPr="001F39AE">
        <w:rPr>
          <w:rFonts w:ascii="Arial" w:eastAsia="Calibri" w:hAnsi="Arial" w:cs="Arial"/>
          <w:color w:val="000000" w:themeColor="text1"/>
          <w:sz w:val="22"/>
          <w:lang w:val="es-ES_tradnl"/>
        </w:rPr>
        <w:t xml:space="preserve">de selección abreviada, como </w:t>
      </w:r>
      <w:r w:rsidR="00D512D7" w:rsidRPr="001F39AE">
        <w:rPr>
          <w:rFonts w:ascii="Arial" w:eastAsia="Calibri" w:hAnsi="Arial" w:cs="Arial"/>
          <w:color w:val="000000" w:themeColor="text1"/>
          <w:sz w:val="22"/>
          <w:lang w:val="es-ES_tradnl"/>
        </w:rPr>
        <w:t>cita</w:t>
      </w:r>
      <w:r w:rsidR="00CE17AE" w:rsidRPr="001F39AE">
        <w:rPr>
          <w:rFonts w:ascii="Arial" w:eastAsia="Calibri" w:hAnsi="Arial" w:cs="Arial"/>
          <w:color w:val="000000" w:themeColor="text1"/>
          <w:sz w:val="22"/>
          <w:lang w:val="es-ES_tradnl"/>
        </w:rPr>
        <w:t xml:space="preserve"> en otros artículo</w:t>
      </w:r>
      <w:r w:rsidR="0088015E" w:rsidRPr="001F39AE">
        <w:rPr>
          <w:rFonts w:ascii="Arial" w:eastAsia="Calibri" w:hAnsi="Arial" w:cs="Arial"/>
          <w:color w:val="000000" w:themeColor="text1"/>
          <w:sz w:val="22"/>
          <w:lang w:val="es-ES_tradnl"/>
        </w:rPr>
        <w:t>s</w:t>
      </w:r>
      <w:r w:rsidR="00CE17AE" w:rsidRPr="001F39AE">
        <w:rPr>
          <w:rFonts w:ascii="Arial" w:eastAsia="Calibri" w:hAnsi="Arial" w:cs="Arial"/>
          <w:color w:val="000000" w:themeColor="text1"/>
          <w:sz w:val="22"/>
          <w:lang w:val="es-ES_tradnl"/>
        </w:rPr>
        <w:t xml:space="preserve"> del Decreto 1860 de 2021.</w:t>
      </w:r>
      <w:r w:rsidR="00544FD6" w:rsidRPr="001F39AE">
        <w:rPr>
          <w:rFonts w:ascii="Arial" w:eastAsia="Calibri" w:hAnsi="Arial" w:cs="Arial"/>
          <w:color w:val="000000" w:themeColor="text1"/>
          <w:sz w:val="22"/>
          <w:lang w:val="es-ES_tradnl"/>
        </w:rPr>
        <w:t xml:space="preserve"> Además, la memoria justificativa que fundamenta el Decreto 1860 de 2021 es clara en indicar que </w:t>
      </w:r>
      <w:r w:rsidR="00FF6E82" w:rsidRPr="001F39AE">
        <w:rPr>
          <w:rFonts w:ascii="Arial" w:eastAsia="Calibri" w:hAnsi="Arial" w:cs="Arial"/>
          <w:color w:val="000000" w:themeColor="text1"/>
          <w:sz w:val="22"/>
          <w:lang w:val="es-ES_tradnl"/>
        </w:rPr>
        <w:t xml:space="preserve">su aplicación se excluye en las demás modalidades de selección del artículo 2 de la Ley 1150 de 2007 que no se encuentran allí relacionadas.  </w:t>
      </w:r>
    </w:p>
    <w:p w14:paraId="29BB9F7B" w14:textId="022DAED0" w:rsidR="00665488" w:rsidRPr="001F39AE" w:rsidRDefault="003F403E" w:rsidP="00665488">
      <w:pPr>
        <w:spacing w:before="120" w:after="120" w:line="276" w:lineRule="auto"/>
        <w:ind w:firstLine="709"/>
        <w:jc w:val="both"/>
        <w:rPr>
          <w:rFonts w:ascii="Arial" w:eastAsia="Calibri" w:hAnsi="Arial" w:cs="Arial"/>
          <w:bCs/>
          <w:sz w:val="22"/>
          <w:szCs w:val="22"/>
          <w:lang w:val="es-ES_tradnl" w:eastAsia="en-US"/>
        </w:rPr>
      </w:pPr>
      <w:r w:rsidRPr="001F39AE">
        <w:rPr>
          <w:rFonts w:ascii="Arial" w:eastAsia="Arial" w:hAnsi="Arial" w:cs="Arial"/>
          <w:bCs/>
          <w:color w:val="000000"/>
          <w:sz w:val="22"/>
          <w:szCs w:val="22"/>
          <w:lang w:val="es-ES_tradnl"/>
        </w:rPr>
        <w:t xml:space="preserve">La misma conclusión </w:t>
      </w:r>
      <w:r w:rsidR="006D45BC" w:rsidRPr="001F39AE">
        <w:rPr>
          <w:rFonts w:ascii="Arial" w:eastAsia="Arial" w:hAnsi="Arial" w:cs="Arial"/>
          <w:bCs/>
          <w:color w:val="000000"/>
          <w:sz w:val="22"/>
          <w:szCs w:val="22"/>
          <w:lang w:val="es-ES_tradnl"/>
        </w:rPr>
        <w:t xml:space="preserve">expuesta en relación con la selección abreviada por subasta inversa </w:t>
      </w:r>
      <w:r w:rsidRPr="001F39AE">
        <w:rPr>
          <w:rFonts w:ascii="Arial" w:eastAsia="Arial" w:hAnsi="Arial" w:cs="Arial"/>
          <w:bCs/>
          <w:color w:val="000000"/>
          <w:sz w:val="22"/>
          <w:szCs w:val="22"/>
          <w:lang w:val="es-ES_tradnl"/>
        </w:rPr>
        <w:t xml:space="preserve">aplica para los procesos competitivos regulados en el Decreto 092 de 2017, toda </w:t>
      </w:r>
      <w:r w:rsidRPr="001F39AE">
        <w:rPr>
          <w:rFonts w:ascii="Arial" w:eastAsia="Arial" w:hAnsi="Arial" w:cs="Arial"/>
          <w:bCs/>
          <w:color w:val="000000"/>
          <w:sz w:val="22"/>
          <w:szCs w:val="22"/>
          <w:lang w:val="es-ES_tradnl"/>
        </w:rPr>
        <w:lastRenderedPageBreak/>
        <w:t>vez que el artículo 2.1.2.4.2.15</w:t>
      </w:r>
      <w:r w:rsidRPr="001F39AE">
        <w:rPr>
          <w:rFonts w:ascii="Arial" w:eastAsia="Arial" w:hAnsi="Arial" w:cs="Arial"/>
          <w:b/>
          <w:bCs/>
          <w:color w:val="000000"/>
          <w:sz w:val="22"/>
          <w:szCs w:val="22"/>
          <w:lang w:val="es-ES_tradnl"/>
        </w:rPr>
        <w:t xml:space="preserve"> </w:t>
      </w:r>
      <w:r w:rsidRPr="001F39AE">
        <w:rPr>
          <w:rFonts w:ascii="Arial" w:eastAsia="Arial" w:hAnsi="Arial" w:cs="Arial"/>
          <w:bCs/>
          <w:color w:val="000000"/>
          <w:sz w:val="22"/>
          <w:szCs w:val="22"/>
          <w:lang w:val="es-ES_tradnl"/>
        </w:rPr>
        <w:t>del Decreto 1082 del 2015</w:t>
      </w:r>
      <w:r w:rsidR="00D05818" w:rsidRPr="001F39AE">
        <w:rPr>
          <w:rFonts w:ascii="Arial" w:eastAsia="Arial" w:hAnsi="Arial" w:cs="Arial"/>
          <w:bCs/>
          <w:color w:val="000000"/>
          <w:sz w:val="22"/>
          <w:szCs w:val="22"/>
          <w:lang w:val="es-ES_tradnl"/>
        </w:rPr>
        <w:t xml:space="preserve"> no hace referencia a este tipo de procesos</w:t>
      </w:r>
      <w:r w:rsidR="0066273E" w:rsidRPr="001F39AE">
        <w:rPr>
          <w:rFonts w:ascii="Arial" w:eastAsia="Arial" w:hAnsi="Arial" w:cs="Arial"/>
          <w:bCs/>
          <w:color w:val="000000"/>
          <w:sz w:val="22"/>
          <w:szCs w:val="22"/>
          <w:lang w:val="es-ES_tradnl"/>
        </w:rPr>
        <w:t xml:space="preserve"> que</w:t>
      </w:r>
      <w:r w:rsidR="00022E52" w:rsidRPr="001F39AE">
        <w:rPr>
          <w:rFonts w:ascii="Arial" w:eastAsia="Arial" w:hAnsi="Arial" w:cs="Arial"/>
          <w:bCs/>
          <w:color w:val="000000"/>
          <w:sz w:val="22"/>
          <w:szCs w:val="22"/>
          <w:lang w:val="es-ES_tradnl"/>
        </w:rPr>
        <w:t>, por demás,</w:t>
      </w:r>
      <w:r w:rsidR="0066273E" w:rsidRPr="001F39AE">
        <w:rPr>
          <w:rFonts w:ascii="Arial" w:eastAsia="Arial" w:hAnsi="Arial" w:cs="Arial"/>
          <w:bCs/>
          <w:color w:val="000000"/>
          <w:sz w:val="22"/>
          <w:szCs w:val="22"/>
          <w:lang w:val="es-ES_tradnl"/>
        </w:rPr>
        <w:t xml:space="preserve"> tienen una regulación especial</w:t>
      </w:r>
      <w:r w:rsidRPr="001F39AE">
        <w:rPr>
          <w:rFonts w:ascii="Arial" w:eastAsia="Arial" w:hAnsi="Arial" w:cs="Arial"/>
          <w:bCs/>
          <w:color w:val="000000"/>
          <w:sz w:val="22"/>
          <w:szCs w:val="22"/>
          <w:lang w:val="es-ES_tradnl"/>
        </w:rPr>
        <w:t xml:space="preserve">. </w:t>
      </w:r>
      <w:r w:rsidR="00E3394D" w:rsidRPr="001F39AE">
        <w:rPr>
          <w:rFonts w:ascii="Arial" w:eastAsia="Arial" w:hAnsi="Arial" w:cs="Arial"/>
          <w:bCs/>
          <w:color w:val="000000"/>
          <w:sz w:val="22"/>
          <w:szCs w:val="22"/>
          <w:lang w:val="es-ES_tradnl"/>
        </w:rPr>
        <w:t xml:space="preserve">En efecto, </w:t>
      </w:r>
      <w:bookmarkStart w:id="5" w:name="_Hlk38819155"/>
      <w:r w:rsidR="00665488" w:rsidRPr="001F39AE">
        <w:rPr>
          <w:rFonts w:ascii="Arial" w:eastAsia="Calibri" w:hAnsi="Arial" w:cs="Arial"/>
          <w:bCs/>
          <w:sz w:val="22"/>
          <w:szCs w:val="22"/>
          <w:lang w:val="es-ES_tradnl" w:eastAsia="en-US"/>
        </w:rPr>
        <w:t>el Decreto 092 de 2017 dispone reglas para las contrataciones que realicen las entidades estatales con las ESAL</w:t>
      </w:r>
      <w:bookmarkStart w:id="6" w:name="_Hlk99633268"/>
      <w:r w:rsidR="00665488" w:rsidRPr="001F39AE">
        <w:rPr>
          <w:rFonts w:ascii="Arial" w:eastAsia="Calibri" w:hAnsi="Arial" w:cs="Arial"/>
          <w:bCs/>
          <w:sz w:val="22"/>
          <w:szCs w:val="22"/>
          <w:lang w:val="es-ES_tradnl" w:eastAsia="en-US"/>
        </w:rPr>
        <w:t xml:space="preserve"> y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bookmarkEnd w:id="5"/>
      <w:bookmarkEnd w:id="6"/>
    </w:p>
    <w:p w14:paraId="40D0C208" w14:textId="59D3DE74" w:rsidR="00022E52" w:rsidRPr="001F39AE" w:rsidRDefault="00665488" w:rsidP="001B5162">
      <w:pPr>
        <w:spacing w:before="120" w:line="276" w:lineRule="auto"/>
        <w:ind w:firstLine="709"/>
        <w:jc w:val="both"/>
        <w:rPr>
          <w:rFonts w:ascii="Arial" w:eastAsia="Calibri" w:hAnsi="Arial" w:cs="Arial"/>
          <w:bCs/>
          <w:sz w:val="22"/>
          <w:szCs w:val="22"/>
          <w:lang w:val="es-ES_tradnl" w:eastAsia="en-US"/>
        </w:rPr>
      </w:pPr>
      <w:r w:rsidRPr="001F39AE">
        <w:rPr>
          <w:rFonts w:ascii="Arial" w:eastAsia="Calibri" w:hAnsi="Arial" w:cs="Arial"/>
          <w:bCs/>
          <w:sz w:val="22"/>
          <w:szCs w:val="22"/>
          <w:lang w:val="es-ES_tradnl" w:eastAsia="en-US"/>
        </w:rPr>
        <w:t>Para celebrar los contratos del artículo 355 de la Constitución política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r w:rsidR="0066273E" w:rsidRPr="001F39AE">
        <w:rPr>
          <w:rFonts w:ascii="Arial" w:hAnsi="Arial" w:cs="Arial"/>
          <w:sz w:val="22"/>
        </w:rPr>
        <w:t xml:space="preserve"> Cuando en la fase de planeación se determine que el programa a adelantarse es ofertado por más de una ESAL, las entidades estatales deberán adelantar procedimientos de contratación en los que se garanticen las tres fases definidas en el artículo 4 del Decreto 092 de 2017, así como los componentes de las mismas</w:t>
      </w:r>
      <w:r w:rsidR="00D0765C" w:rsidRPr="001F39AE">
        <w:rPr>
          <w:rStyle w:val="Refdenotaalpie"/>
          <w:rFonts w:ascii="Arial" w:hAnsi="Arial" w:cs="Arial"/>
          <w:sz w:val="22"/>
        </w:rPr>
        <w:footnoteReference w:id="13"/>
      </w:r>
      <w:r w:rsidR="00022E52" w:rsidRPr="001F39AE">
        <w:rPr>
          <w:rFonts w:ascii="Arial" w:eastAsia="Calibri" w:hAnsi="Arial" w:cs="Arial"/>
          <w:bCs/>
          <w:sz w:val="22"/>
          <w:szCs w:val="22"/>
          <w:lang w:val="es-ES_tradnl" w:eastAsia="en-US"/>
        </w:rPr>
        <w:t xml:space="preserve">. </w:t>
      </w:r>
    </w:p>
    <w:p w14:paraId="10D0F267" w14:textId="4C6199CF" w:rsidR="004942E0" w:rsidRPr="001F39AE" w:rsidRDefault="0029444B" w:rsidP="001B5162">
      <w:pPr>
        <w:spacing w:before="120" w:line="276" w:lineRule="auto"/>
        <w:ind w:firstLine="709"/>
        <w:jc w:val="both"/>
        <w:rPr>
          <w:rFonts w:ascii="Arial" w:eastAsia="Arial" w:hAnsi="Arial" w:cs="Arial"/>
          <w:bCs/>
          <w:color w:val="000000"/>
          <w:sz w:val="22"/>
          <w:szCs w:val="22"/>
          <w:lang w:val="es-ES_tradnl"/>
        </w:rPr>
      </w:pPr>
      <w:r w:rsidRPr="001F39AE">
        <w:rPr>
          <w:rFonts w:ascii="Arial" w:eastAsia="Calibri" w:hAnsi="Arial" w:cs="Arial"/>
          <w:bCs/>
          <w:sz w:val="22"/>
          <w:lang w:val="es-ES_tradnl"/>
        </w:rPr>
        <w:t>Por su parte</w:t>
      </w:r>
      <w:r w:rsidR="0067291F" w:rsidRPr="001F39AE">
        <w:rPr>
          <w:rFonts w:ascii="Arial" w:eastAsia="Calibri" w:hAnsi="Arial" w:cs="Arial"/>
          <w:bCs/>
          <w:sz w:val="22"/>
          <w:lang w:val="es-ES_tradnl"/>
        </w:rPr>
        <w:t xml:space="preserve">, los </w:t>
      </w:r>
      <w:r w:rsidR="0067291F" w:rsidRPr="001F39AE">
        <w:rPr>
          <w:rFonts w:ascii="Arial" w:eastAsia="Calibri" w:hAnsi="Arial" w:cs="Arial"/>
          <w:bCs/>
          <w:iCs/>
          <w:sz w:val="22"/>
          <w:lang w:val="es-ES_tradnl"/>
        </w:rPr>
        <w:t>convenios de asociación</w:t>
      </w:r>
      <w:r w:rsidR="0067291F" w:rsidRPr="001F39AE">
        <w:rPr>
          <w:rFonts w:ascii="Arial" w:eastAsia="Calibri" w:hAnsi="Arial" w:cs="Arial"/>
          <w:bCs/>
          <w:sz w:val="22"/>
          <w:lang w:val="es-ES_tradnl"/>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67291F" w:rsidRPr="001F39AE">
        <w:rPr>
          <w:rStyle w:val="Refdenotaalpie"/>
          <w:rFonts w:ascii="Arial" w:hAnsi="Arial" w:cs="Arial"/>
          <w:sz w:val="22"/>
        </w:rPr>
        <w:footnoteReference w:id="14"/>
      </w:r>
      <w:r w:rsidR="0067291F" w:rsidRPr="001F39AE">
        <w:rPr>
          <w:rFonts w:ascii="Arial" w:eastAsia="Calibri" w:hAnsi="Arial" w:cs="Arial"/>
          <w:bCs/>
          <w:sz w:val="22"/>
          <w:lang w:val="es-ES_tradnl"/>
        </w:rPr>
        <w:t xml:space="preserve">. En estos convenios existen aportes dirigidos, especialmente, a lograr la ejecución del convenio. De todos modos, la entidad deberá adelantar un proceso competitivo, salvo cuando la ESAL comprometa recursos en dinero para la ejecución de estas actividades, en </w:t>
      </w:r>
      <w:r w:rsidR="0067291F" w:rsidRPr="001F39AE">
        <w:rPr>
          <w:rFonts w:ascii="Arial" w:eastAsia="Calibri" w:hAnsi="Arial" w:cs="Arial"/>
          <w:bCs/>
          <w:sz w:val="22"/>
          <w:lang w:val="es-ES_tradnl"/>
        </w:rPr>
        <w:lastRenderedPageBreak/>
        <w:t>una proporción no inferior al 30% del valor total del convenio</w:t>
      </w:r>
      <w:r w:rsidR="004942E0" w:rsidRPr="001F39AE">
        <w:rPr>
          <w:rStyle w:val="Refdenotaalpie"/>
          <w:rFonts w:ascii="Arial" w:eastAsia="Calibri" w:hAnsi="Arial" w:cs="Arial"/>
          <w:bCs/>
          <w:sz w:val="22"/>
          <w:lang w:val="es-ES_tradnl"/>
        </w:rPr>
        <w:footnoteReference w:id="15"/>
      </w:r>
      <w:r w:rsidR="004942E0" w:rsidRPr="001F39AE">
        <w:rPr>
          <w:rFonts w:ascii="Arial" w:eastAsia="Calibri" w:hAnsi="Arial" w:cs="Arial"/>
          <w:bCs/>
          <w:sz w:val="22"/>
          <w:lang w:val="es-ES_tradnl"/>
        </w:rPr>
        <w:t xml:space="preserve">. Para estos efectos, </w:t>
      </w:r>
      <w:r w:rsidR="003F403E" w:rsidRPr="001F39AE">
        <w:rPr>
          <w:rFonts w:ascii="Arial" w:eastAsia="Arial" w:hAnsi="Arial" w:cs="Arial"/>
          <w:bCs/>
          <w:color w:val="000000"/>
          <w:sz w:val="22"/>
          <w:szCs w:val="22"/>
          <w:lang w:val="es-ES_tradnl"/>
        </w:rPr>
        <w:t xml:space="preserve">la entidad goza de discrecionalidad administrativa para diseñar el procedimiento que garantice la selección objetiva de la ESAL, sin que sea obligatorio adelantar un proceso en el marco de la Ley 80 de 1993. </w:t>
      </w:r>
      <w:r w:rsidR="00897725" w:rsidRPr="001F39AE">
        <w:rPr>
          <w:rFonts w:ascii="Arial" w:hAnsi="Arial" w:cs="Arial"/>
          <w:sz w:val="22"/>
        </w:rPr>
        <w:t>En todo caso, el proceso competitivo que definan las entidades estatales para sus convenios de asociación debe garantizar la libre concurrencia y la pluralidad de interesados y la comparación objetiva de las ofertas.</w:t>
      </w:r>
    </w:p>
    <w:p w14:paraId="0C4E9101" w14:textId="3B4DF53B" w:rsidR="005310BD" w:rsidRPr="001F39AE" w:rsidRDefault="00897725" w:rsidP="0045413A">
      <w:pPr>
        <w:spacing w:before="120" w:after="120" w:line="276" w:lineRule="auto"/>
        <w:ind w:firstLine="709"/>
        <w:jc w:val="both"/>
        <w:rPr>
          <w:rFonts w:ascii="Arial" w:eastAsia="Calibri" w:hAnsi="Arial" w:cs="Arial"/>
          <w:color w:val="000000" w:themeColor="text1"/>
          <w:sz w:val="22"/>
          <w:lang w:val="es-ES_tradnl"/>
        </w:rPr>
      </w:pPr>
      <w:r w:rsidRPr="001F39AE">
        <w:rPr>
          <w:rFonts w:ascii="Arial" w:eastAsia="Arial" w:hAnsi="Arial" w:cs="Arial"/>
          <w:bCs/>
          <w:color w:val="000000"/>
          <w:sz w:val="22"/>
          <w:szCs w:val="22"/>
          <w:lang w:val="es-ES_tradnl"/>
        </w:rPr>
        <w:t xml:space="preserve">En este contexto, </w:t>
      </w:r>
      <w:r w:rsidRPr="001F39AE">
        <w:rPr>
          <w:rFonts w:ascii="Arial" w:hAnsi="Arial" w:cs="Arial"/>
          <w:color w:val="000000" w:themeColor="text1"/>
          <w:sz w:val="22"/>
        </w:rPr>
        <w:t xml:space="preserve">es importante aclarar que los negocios jurídicos que regula el Decreto 092 de 2017 son esencialmente distintos a los contratos para la adquisición y aprovisionamiento de bienes, obras o servicios regulados por el </w:t>
      </w:r>
      <w:r w:rsidR="002A4090" w:rsidRPr="001F39AE">
        <w:rPr>
          <w:rFonts w:ascii="Arial" w:hAnsi="Arial" w:cs="Arial"/>
          <w:color w:val="000000" w:themeColor="text1"/>
          <w:sz w:val="22"/>
        </w:rPr>
        <w:t>Estatuto General de Contratación de la Administración Pública</w:t>
      </w:r>
      <w:r w:rsidRPr="001F39AE">
        <w:rPr>
          <w:rFonts w:ascii="Arial" w:hAnsi="Arial" w:cs="Arial"/>
          <w:color w:val="000000" w:themeColor="text1"/>
          <w:sz w:val="22"/>
        </w:rPr>
        <w:t>.</w:t>
      </w:r>
      <w:r w:rsidR="004D6E2C" w:rsidRPr="001F39AE">
        <w:rPr>
          <w:rFonts w:ascii="Arial" w:hAnsi="Arial" w:cs="Arial"/>
          <w:color w:val="000000" w:themeColor="text1"/>
          <w:sz w:val="22"/>
        </w:rPr>
        <w:t xml:space="preserve"> </w:t>
      </w:r>
      <w:r w:rsidR="009F5726" w:rsidRPr="001F39AE">
        <w:rPr>
          <w:rFonts w:ascii="Arial" w:eastAsia="Arial" w:hAnsi="Arial" w:cs="Arial"/>
          <w:bCs/>
          <w:color w:val="000000"/>
          <w:sz w:val="22"/>
          <w:szCs w:val="22"/>
          <w:lang w:val="es-ES_tradnl"/>
        </w:rPr>
        <w:t xml:space="preserve">Por consiguiente, debido a que la interpretación del </w:t>
      </w:r>
      <w:r w:rsidR="001C621F" w:rsidRPr="001F39AE">
        <w:rPr>
          <w:rFonts w:ascii="Arial" w:eastAsia="Arial" w:hAnsi="Arial" w:cs="Arial"/>
          <w:bCs/>
          <w:color w:val="000000"/>
          <w:sz w:val="22"/>
          <w:szCs w:val="22"/>
          <w:lang w:val="es-ES_tradnl"/>
        </w:rPr>
        <w:t xml:space="preserve">artículo </w:t>
      </w:r>
      <w:r w:rsidR="009F5726" w:rsidRPr="001F39AE">
        <w:rPr>
          <w:rFonts w:ascii="Arial" w:eastAsia="Arial" w:hAnsi="Arial" w:cs="Arial"/>
          <w:bCs/>
          <w:color w:val="000000"/>
          <w:sz w:val="22"/>
          <w:szCs w:val="22"/>
          <w:lang w:val="es-ES_tradnl"/>
        </w:rPr>
        <w:t>2.2.1.2.4.2.15</w:t>
      </w:r>
      <w:r w:rsidR="009F5726" w:rsidRPr="001F39AE">
        <w:rPr>
          <w:rFonts w:ascii="Arial" w:eastAsia="Arial" w:hAnsi="Arial" w:cs="Arial"/>
          <w:b/>
          <w:bCs/>
          <w:color w:val="000000"/>
          <w:sz w:val="22"/>
          <w:szCs w:val="22"/>
          <w:lang w:val="es-ES_tradnl"/>
        </w:rPr>
        <w:t xml:space="preserve"> </w:t>
      </w:r>
      <w:r w:rsidR="009F5726" w:rsidRPr="001F39AE">
        <w:rPr>
          <w:rFonts w:ascii="Arial" w:eastAsia="Arial" w:hAnsi="Arial" w:cs="Arial"/>
          <w:bCs/>
          <w:color w:val="000000"/>
          <w:sz w:val="22"/>
          <w:szCs w:val="22"/>
          <w:lang w:val="es-ES_tradnl"/>
        </w:rPr>
        <w:t xml:space="preserve">del Decreto 1082 del 2015 </w:t>
      </w:r>
      <w:r w:rsidR="009F5726" w:rsidRPr="001F39AE">
        <w:rPr>
          <w:rFonts w:ascii="Arial" w:eastAsia="Calibri" w:hAnsi="Arial" w:cs="Arial"/>
          <w:color w:val="000000" w:themeColor="text1"/>
          <w:sz w:val="22"/>
          <w:lang w:val="es-ES_tradnl"/>
        </w:rPr>
        <w:t xml:space="preserve">debe ceñirse a su tenor literal y gramatical, no es posible </w:t>
      </w:r>
      <w:r w:rsidR="001C621F" w:rsidRPr="001F39AE">
        <w:rPr>
          <w:rFonts w:ascii="Arial" w:eastAsia="Calibri" w:hAnsi="Arial" w:cs="Arial"/>
          <w:color w:val="000000" w:themeColor="text1"/>
          <w:sz w:val="22"/>
          <w:lang w:val="es-ES_tradnl"/>
        </w:rPr>
        <w:t>incluir dentro de su ámbito de aplicación los procesos competitivos del Decreto 092 de 2017, teniendo en cuenta que esto</w:t>
      </w:r>
      <w:r w:rsidR="00F45614" w:rsidRPr="001F39AE">
        <w:rPr>
          <w:rFonts w:ascii="Arial" w:eastAsia="Calibri" w:hAnsi="Arial" w:cs="Arial"/>
          <w:color w:val="000000" w:themeColor="text1"/>
          <w:sz w:val="22"/>
          <w:lang w:val="es-ES_tradnl"/>
        </w:rPr>
        <w:t>s</w:t>
      </w:r>
      <w:r w:rsidR="001C621F" w:rsidRPr="001F39AE">
        <w:rPr>
          <w:rFonts w:ascii="Arial" w:eastAsia="Calibri" w:hAnsi="Arial" w:cs="Arial"/>
          <w:color w:val="000000" w:themeColor="text1"/>
          <w:sz w:val="22"/>
          <w:lang w:val="es-ES_tradnl"/>
        </w:rPr>
        <w:t xml:space="preserve"> no se encuentran referenciados en </w:t>
      </w:r>
      <w:r w:rsidR="009F1EA4" w:rsidRPr="001F39AE">
        <w:rPr>
          <w:rFonts w:ascii="Arial" w:eastAsia="Calibri" w:hAnsi="Arial" w:cs="Arial"/>
          <w:color w:val="000000" w:themeColor="text1"/>
          <w:sz w:val="22"/>
          <w:lang w:val="es-ES_tradnl"/>
        </w:rPr>
        <w:t>la</w:t>
      </w:r>
      <w:r w:rsidR="001C621F" w:rsidRPr="001F39AE">
        <w:rPr>
          <w:rFonts w:ascii="Arial" w:eastAsia="Calibri" w:hAnsi="Arial" w:cs="Arial"/>
          <w:color w:val="000000" w:themeColor="text1"/>
          <w:sz w:val="22"/>
          <w:lang w:val="es-ES_tradnl"/>
        </w:rPr>
        <w:t xml:space="preserve"> norma</w:t>
      </w:r>
      <w:r w:rsidR="004D6E2C" w:rsidRPr="001F39AE">
        <w:rPr>
          <w:rFonts w:ascii="Arial" w:eastAsia="Calibri" w:hAnsi="Arial" w:cs="Arial"/>
          <w:color w:val="000000" w:themeColor="text1"/>
          <w:sz w:val="22"/>
          <w:lang w:val="es-ES_tradnl"/>
        </w:rPr>
        <w:t xml:space="preserve"> </w:t>
      </w:r>
      <w:r w:rsidR="00D0765C" w:rsidRPr="001F39AE">
        <w:rPr>
          <w:rFonts w:ascii="Arial" w:eastAsia="Calibri" w:hAnsi="Arial" w:cs="Arial"/>
          <w:color w:val="000000" w:themeColor="text1"/>
          <w:sz w:val="22"/>
          <w:lang w:val="es-ES_tradnl"/>
        </w:rPr>
        <w:t xml:space="preserve">y </w:t>
      </w:r>
      <w:r w:rsidR="004D6E2C" w:rsidRPr="001F39AE">
        <w:rPr>
          <w:rFonts w:ascii="Arial" w:eastAsia="Calibri" w:hAnsi="Arial" w:cs="Arial"/>
          <w:color w:val="000000" w:themeColor="text1"/>
          <w:sz w:val="22"/>
          <w:lang w:val="es-ES_tradnl"/>
        </w:rPr>
        <w:t xml:space="preserve">son esencialmente distintos a los </w:t>
      </w:r>
      <w:r w:rsidR="00D0765C" w:rsidRPr="001F39AE">
        <w:rPr>
          <w:rFonts w:ascii="Arial" w:eastAsia="Calibri" w:hAnsi="Arial" w:cs="Arial"/>
          <w:color w:val="000000" w:themeColor="text1"/>
          <w:sz w:val="22"/>
          <w:lang w:val="es-ES_tradnl"/>
        </w:rPr>
        <w:t xml:space="preserve">procesos de selección </w:t>
      </w:r>
      <w:r w:rsidR="004D6E2C" w:rsidRPr="001F39AE">
        <w:rPr>
          <w:rFonts w:ascii="Arial" w:eastAsia="Calibri" w:hAnsi="Arial" w:cs="Arial"/>
          <w:color w:val="000000" w:themeColor="text1"/>
          <w:sz w:val="22"/>
          <w:lang w:val="es-ES_tradnl"/>
        </w:rPr>
        <w:t xml:space="preserve">establecidos </w:t>
      </w:r>
      <w:r w:rsidR="00D0765C" w:rsidRPr="001F39AE">
        <w:rPr>
          <w:rFonts w:ascii="Arial" w:eastAsia="Calibri" w:hAnsi="Arial" w:cs="Arial"/>
          <w:color w:val="000000" w:themeColor="text1"/>
          <w:sz w:val="22"/>
          <w:lang w:val="es-ES_tradnl"/>
        </w:rPr>
        <w:t xml:space="preserve">en dicha disposición. </w:t>
      </w:r>
    </w:p>
    <w:p w14:paraId="4D066DD9" w14:textId="595F8B2B" w:rsidR="00C42A67" w:rsidRPr="001F39AE" w:rsidRDefault="00C42A67" w:rsidP="00C42A67">
      <w:pPr>
        <w:pStyle w:val="Sinespaciado"/>
        <w:spacing w:after="120" w:line="276" w:lineRule="auto"/>
        <w:ind w:firstLine="709"/>
        <w:jc w:val="both"/>
        <w:rPr>
          <w:rFonts w:ascii="Arial" w:hAnsi="Arial" w:cs="Arial"/>
          <w:sz w:val="22"/>
        </w:rPr>
      </w:pPr>
      <w:r w:rsidRPr="001F39AE">
        <w:rPr>
          <w:rFonts w:ascii="Arial" w:hAnsi="Arial" w:cs="Arial"/>
          <w:sz w:val="22"/>
        </w:rPr>
        <w:t xml:space="preserve">Finalmente, </w:t>
      </w:r>
      <w:r w:rsidR="002E766F" w:rsidRPr="001F39AE">
        <w:rPr>
          <w:rFonts w:ascii="Arial" w:hAnsi="Arial" w:cs="Arial"/>
          <w:sz w:val="22"/>
        </w:rPr>
        <w:t xml:space="preserve">en armonía con los argumentos expuestos, </w:t>
      </w:r>
      <w:r w:rsidRPr="001F39AE">
        <w:rPr>
          <w:rFonts w:ascii="Arial" w:hAnsi="Arial" w:cs="Arial"/>
          <w:sz w:val="22"/>
        </w:rPr>
        <w:t xml:space="preserve">se considera que la finalidad del artículo 32 de la Ley 2069 de 2020, al establecer que los criterios diferenciales para emprendimientos y empresas de mujeres, además de aplicar «en los procesos de licitación pública, selección abreviada de menor cuantía y concurso de méritos», también </w:t>
      </w:r>
      <w:r w:rsidR="002E766F" w:rsidRPr="001F39AE">
        <w:rPr>
          <w:rFonts w:ascii="Arial" w:hAnsi="Arial" w:cs="Arial"/>
          <w:sz w:val="22"/>
        </w:rPr>
        <w:t>proceden</w:t>
      </w:r>
      <w:r w:rsidRPr="001F39AE">
        <w:rPr>
          <w:rFonts w:ascii="Arial" w:hAnsi="Arial" w:cs="Arial"/>
          <w:sz w:val="22"/>
        </w:rPr>
        <w:t xml:space="preserve"> en «los procesos competitivos que adelanten las entidades estatales que no apliquen en su gestión contractual el Estatuto General de Contratación Administrativa», consistió en extender dicha regulación a las entidades estatales que por disposición especial no se rigen por el Estatuto General de Contratación de la Administración Pública, esto es, a las entidades exceptuadas o de régimen especial. Sin embargo, su pretensión no consistió en extenderlo a los contratos regulados en el Decreto 092 de 2017,</w:t>
      </w:r>
      <w:r w:rsidR="002E766F" w:rsidRPr="001F39AE">
        <w:rPr>
          <w:rFonts w:ascii="Arial" w:hAnsi="Arial" w:cs="Arial"/>
          <w:sz w:val="22"/>
        </w:rPr>
        <w:t xml:space="preserve"> máxime si se tiene en cuenta que</w:t>
      </w:r>
      <w:r w:rsidRPr="001F39AE">
        <w:rPr>
          <w:rFonts w:ascii="Arial" w:hAnsi="Arial" w:cs="Arial"/>
          <w:i/>
          <w:iCs/>
          <w:sz w:val="22"/>
        </w:rPr>
        <w:t xml:space="preserve"> </w:t>
      </w:r>
      <w:r w:rsidRPr="001F39AE">
        <w:rPr>
          <w:rFonts w:ascii="Arial" w:hAnsi="Arial" w:cs="Arial"/>
          <w:sz w:val="22"/>
        </w:rPr>
        <w:t xml:space="preserve">el competente para regular los contratos de que trata el artículo 355 de la Constitución es el Gobierno Nacional, quien en efecto realizó dicha regulación mediante el decreto autónomo 092, de ahí que la pretensión del legislador no fuera </w:t>
      </w:r>
      <w:r w:rsidRPr="001F39AE">
        <w:rPr>
          <w:rFonts w:ascii="Arial" w:hAnsi="Arial" w:cs="Arial"/>
          <w:sz w:val="22"/>
        </w:rPr>
        <w:lastRenderedPageBreak/>
        <w:t>extenderlos a un régimen contractual que corresponde desarrollarlo directamente a otra autoridad.</w:t>
      </w:r>
    </w:p>
    <w:p w14:paraId="1FA10A4E" w14:textId="0A6C3FCF" w:rsidR="00FC6C8F" w:rsidRPr="001F39AE" w:rsidRDefault="004D6E2C" w:rsidP="00FC6C8F">
      <w:pPr>
        <w:pStyle w:val="xmsonospacing"/>
        <w:spacing w:before="120" w:beforeAutospacing="0" w:after="0" w:afterAutospacing="0" w:line="276" w:lineRule="auto"/>
        <w:ind w:firstLine="708"/>
        <w:jc w:val="both"/>
        <w:rPr>
          <w:rFonts w:ascii="Arial" w:eastAsiaTheme="minorHAnsi" w:hAnsi="Arial" w:cs="Arial"/>
          <w:sz w:val="22"/>
          <w:szCs w:val="22"/>
          <w:lang w:val="es-MX" w:eastAsia="en-US"/>
        </w:rPr>
      </w:pPr>
      <w:r w:rsidRPr="001F39AE">
        <w:rPr>
          <w:rFonts w:ascii="Arial" w:eastAsia="Arial" w:hAnsi="Arial" w:cs="Arial"/>
          <w:bCs/>
          <w:color w:val="000000"/>
          <w:sz w:val="22"/>
          <w:szCs w:val="22"/>
          <w:lang w:val="es-ES_tradnl"/>
        </w:rPr>
        <w:t>Por otro lado, en la consulta se indaga sobre la aplicación artículo 2.2.1.2.4.2.15</w:t>
      </w:r>
      <w:r w:rsidRPr="001F39AE">
        <w:rPr>
          <w:rFonts w:ascii="Arial" w:eastAsia="Arial" w:hAnsi="Arial" w:cs="Arial"/>
          <w:b/>
          <w:bCs/>
          <w:color w:val="000000"/>
          <w:sz w:val="22"/>
          <w:szCs w:val="22"/>
          <w:lang w:val="es-ES_tradnl"/>
        </w:rPr>
        <w:t xml:space="preserve"> </w:t>
      </w:r>
      <w:r w:rsidRPr="001F39AE">
        <w:rPr>
          <w:rFonts w:ascii="Arial" w:eastAsia="Arial" w:hAnsi="Arial" w:cs="Arial"/>
          <w:bCs/>
          <w:color w:val="000000"/>
          <w:sz w:val="22"/>
          <w:szCs w:val="22"/>
          <w:lang w:val="es-ES_tradnl"/>
        </w:rPr>
        <w:t xml:space="preserve">del Decreto 1082 del 2015 en la modalidad de licitación pública cuando esta se </w:t>
      </w:r>
      <w:r w:rsidR="00F45614" w:rsidRPr="001F39AE">
        <w:rPr>
          <w:rFonts w:ascii="Arial" w:eastAsia="Arial" w:hAnsi="Arial" w:cs="Arial"/>
          <w:bCs/>
          <w:color w:val="000000"/>
          <w:sz w:val="22"/>
          <w:szCs w:val="22"/>
          <w:lang w:val="es-ES_tradnl"/>
        </w:rPr>
        <w:t>desarrolle</w:t>
      </w:r>
      <w:r w:rsidRPr="001F39AE">
        <w:rPr>
          <w:rFonts w:ascii="Arial" w:eastAsia="Arial" w:hAnsi="Arial" w:cs="Arial"/>
          <w:bCs/>
          <w:color w:val="000000"/>
          <w:sz w:val="22"/>
          <w:szCs w:val="22"/>
          <w:lang w:val="es-ES_tradnl"/>
        </w:rPr>
        <w:t xml:space="preserve"> a través de la presentación de oferta</w:t>
      </w:r>
      <w:r w:rsidR="00C34CDC" w:rsidRPr="001F39AE">
        <w:rPr>
          <w:rFonts w:ascii="Arial" w:eastAsia="Arial" w:hAnsi="Arial" w:cs="Arial"/>
          <w:bCs/>
          <w:color w:val="000000"/>
          <w:sz w:val="22"/>
          <w:szCs w:val="22"/>
          <w:lang w:val="es-ES_tradnl"/>
        </w:rPr>
        <w:t xml:space="preserve"> de manera</w:t>
      </w:r>
      <w:r w:rsidRPr="001F39AE">
        <w:rPr>
          <w:rFonts w:ascii="Arial" w:eastAsia="Arial" w:hAnsi="Arial" w:cs="Arial"/>
          <w:bCs/>
          <w:color w:val="000000"/>
          <w:sz w:val="22"/>
          <w:szCs w:val="22"/>
          <w:lang w:val="es-ES_tradnl"/>
        </w:rPr>
        <w:t xml:space="preserve"> dinámica mediante subasta inversa. </w:t>
      </w:r>
      <w:r w:rsidR="00F45614" w:rsidRPr="001F39AE">
        <w:rPr>
          <w:rFonts w:ascii="Arial" w:eastAsia="Arial" w:hAnsi="Arial" w:cs="Arial"/>
          <w:bCs/>
          <w:color w:val="000000"/>
          <w:sz w:val="22"/>
          <w:szCs w:val="22"/>
          <w:lang w:val="es-ES_tradnl"/>
        </w:rPr>
        <w:t xml:space="preserve">Al respecto, vale anotar que </w:t>
      </w:r>
      <w:r w:rsidR="00AC72F3" w:rsidRPr="001F39AE">
        <w:rPr>
          <w:rFonts w:ascii="Arial" w:eastAsia="Arial" w:hAnsi="Arial" w:cs="Arial"/>
          <w:bCs/>
          <w:color w:val="000000"/>
          <w:sz w:val="22"/>
          <w:szCs w:val="22"/>
          <w:lang w:val="es-ES_tradnl"/>
        </w:rPr>
        <w:t>el artículo 2.2.1.2.4.2.15</w:t>
      </w:r>
      <w:r w:rsidR="00AC72F3" w:rsidRPr="001F39AE">
        <w:rPr>
          <w:rFonts w:ascii="Arial" w:eastAsia="Arial" w:hAnsi="Arial" w:cs="Arial"/>
          <w:b/>
          <w:bCs/>
          <w:color w:val="000000"/>
          <w:sz w:val="22"/>
          <w:szCs w:val="22"/>
          <w:lang w:val="es-ES_tradnl"/>
        </w:rPr>
        <w:t xml:space="preserve"> </w:t>
      </w:r>
      <w:r w:rsidR="00AC72F3" w:rsidRPr="001F39AE">
        <w:rPr>
          <w:rFonts w:ascii="Arial" w:eastAsia="Arial" w:hAnsi="Arial" w:cs="Arial"/>
          <w:bCs/>
          <w:color w:val="000000"/>
          <w:sz w:val="22"/>
          <w:szCs w:val="22"/>
          <w:lang w:val="es-ES_tradnl"/>
        </w:rPr>
        <w:t>del Decreto 1082 del 2015</w:t>
      </w:r>
      <w:r w:rsidR="00C34CDC" w:rsidRPr="001F39AE">
        <w:rPr>
          <w:rFonts w:ascii="Arial" w:eastAsia="Arial" w:hAnsi="Arial" w:cs="Arial"/>
          <w:bCs/>
          <w:color w:val="000000"/>
          <w:sz w:val="22"/>
          <w:szCs w:val="22"/>
          <w:lang w:val="es-ES_tradnl"/>
        </w:rPr>
        <w:t>, al igual que el artículo 32 de la Ley 2069 de 2020</w:t>
      </w:r>
      <w:r w:rsidR="00AC72F3" w:rsidRPr="001F39AE">
        <w:rPr>
          <w:rFonts w:ascii="Arial" w:eastAsia="Arial" w:hAnsi="Arial" w:cs="Arial"/>
          <w:bCs/>
          <w:color w:val="000000"/>
          <w:sz w:val="22"/>
          <w:szCs w:val="22"/>
          <w:lang w:val="es-ES_tradnl"/>
        </w:rPr>
        <w:t xml:space="preserve"> se refiere </w:t>
      </w:r>
      <w:r w:rsidR="009F5726" w:rsidRPr="001F39AE">
        <w:rPr>
          <w:rFonts w:ascii="Arial" w:eastAsia="Arial" w:hAnsi="Arial" w:cs="Arial"/>
          <w:bCs/>
          <w:color w:val="000000"/>
          <w:sz w:val="22"/>
          <w:szCs w:val="22"/>
          <w:lang w:val="es-ES_tradnl"/>
        </w:rPr>
        <w:t>a</w:t>
      </w:r>
      <w:r w:rsidR="00AC72F3" w:rsidRPr="001F39AE">
        <w:rPr>
          <w:rFonts w:ascii="Arial" w:eastAsia="Arial" w:hAnsi="Arial" w:cs="Arial"/>
          <w:bCs/>
          <w:color w:val="000000"/>
          <w:sz w:val="22"/>
          <w:szCs w:val="22"/>
          <w:lang w:val="es-ES_tradnl"/>
        </w:rPr>
        <w:t xml:space="preserve"> </w:t>
      </w:r>
      <w:r w:rsidR="00C34CDC" w:rsidRPr="001F39AE">
        <w:rPr>
          <w:rFonts w:ascii="Arial" w:eastAsia="Arial" w:hAnsi="Arial" w:cs="Arial"/>
          <w:bCs/>
          <w:color w:val="000000"/>
          <w:sz w:val="22"/>
          <w:szCs w:val="22"/>
          <w:lang w:val="es-ES_tradnl"/>
        </w:rPr>
        <w:t>la modalidad de licitación pública de</w:t>
      </w:r>
      <w:r w:rsidR="009F5726" w:rsidRPr="001F39AE">
        <w:rPr>
          <w:rFonts w:ascii="Arial" w:eastAsia="Arial" w:hAnsi="Arial" w:cs="Arial"/>
          <w:bCs/>
          <w:color w:val="000000"/>
          <w:sz w:val="22"/>
          <w:szCs w:val="22"/>
          <w:lang w:val="es-ES_tradnl"/>
        </w:rPr>
        <w:t xml:space="preserve"> manera general</w:t>
      </w:r>
      <w:r w:rsidR="00C34CDC" w:rsidRPr="001F39AE">
        <w:rPr>
          <w:rFonts w:ascii="Arial" w:eastAsia="Arial" w:hAnsi="Arial" w:cs="Arial"/>
          <w:bCs/>
          <w:color w:val="000000"/>
          <w:sz w:val="22"/>
          <w:szCs w:val="22"/>
          <w:lang w:val="es-ES_tradnl"/>
        </w:rPr>
        <w:t>,</w:t>
      </w:r>
      <w:r w:rsidR="009F5726" w:rsidRPr="001F39AE">
        <w:rPr>
          <w:rFonts w:ascii="Arial" w:eastAsia="Arial" w:hAnsi="Arial" w:cs="Arial"/>
          <w:bCs/>
          <w:color w:val="000000"/>
          <w:sz w:val="22"/>
          <w:szCs w:val="22"/>
          <w:lang w:val="es-ES_tradnl"/>
        </w:rPr>
        <w:t xml:space="preserve"> sin realizar distinción alguna sobre</w:t>
      </w:r>
      <w:r w:rsidR="00AC72F3" w:rsidRPr="001F39AE">
        <w:rPr>
          <w:rFonts w:ascii="Arial" w:eastAsia="Arial" w:hAnsi="Arial" w:cs="Arial"/>
          <w:bCs/>
          <w:color w:val="000000"/>
          <w:sz w:val="22"/>
          <w:szCs w:val="22"/>
          <w:lang w:val="es-ES_tradnl"/>
        </w:rPr>
        <w:t xml:space="preserve"> la forma en la cual est</w:t>
      </w:r>
      <w:r w:rsidR="009F0EED" w:rsidRPr="001F39AE">
        <w:rPr>
          <w:rFonts w:ascii="Arial" w:eastAsia="Arial" w:hAnsi="Arial" w:cs="Arial"/>
          <w:bCs/>
          <w:color w:val="000000"/>
          <w:sz w:val="22"/>
          <w:szCs w:val="22"/>
          <w:lang w:val="es-ES_tradnl"/>
        </w:rPr>
        <w:t>a</w:t>
      </w:r>
      <w:r w:rsidR="00AC72F3" w:rsidRPr="001F39AE">
        <w:rPr>
          <w:rFonts w:ascii="Arial" w:eastAsia="Arial" w:hAnsi="Arial" w:cs="Arial"/>
          <w:bCs/>
          <w:color w:val="000000"/>
          <w:sz w:val="22"/>
          <w:szCs w:val="22"/>
          <w:lang w:val="es-ES_tradnl"/>
        </w:rPr>
        <w:t xml:space="preserve"> </w:t>
      </w:r>
      <w:r w:rsidR="00450CE8" w:rsidRPr="001F39AE">
        <w:rPr>
          <w:rFonts w:ascii="Arial" w:eastAsia="Arial" w:hAnsi="Arial" w:cs="Arial"/>
          <w:bCs/>
          <w:color w:val="000000"/>
          <w:sz w:val="22"/>
          <w:szCs w:val="22"/>
          <w:lang w:val="es-ES_tradnl"/>
        </w:rPr>
        <w:t>se realice</w:t>
      </w:r>
      <w:r w:rsidR="00F45614" w:rsidRPr="001F39AE">
        <w:rPr>
          <w:rFonts w:ascii="Arial" w:eastAsia="Arial" w:hAnsi="Arial" w:cs="Arial"/>
          <w:bCs/>
          <w:color w:val="000000"/>
          <w:sz w:val="22"/>
          <w:szCs w:val="22"/>
          <w:lang w:val="es-ES_tradnl"/>
        </w:rPr>
        <w:t>, por lo que es posible colegir que aplica en los procesos de licitación p</w:t>
      </w:r>
      <w:r w:rsidR="00F20581" w:rsidRPr="001F39AE">
        <w:rPr>
          <w:rFonts w:ascii="Arial" w:eastAsia="Arial" w:hAnsi="Arial" w:cs="Arial"/>
          <w:bCs/>
          <w:color w:val="000000"/>
          <w:sz w:val="22"/>
          <w:szCs w:val="22"/>
          <w:lang w:val="es-ES_tradnl"/>
        </w:rPr>
        <w:t>ú</w:t>
      </w:r>
      <w:r w:rsidR="00F45614" w:rsidRPr="001F39AE">
        <w:rPr>
          <w:rFonts w:ascii="Arial" w:eastAsia="Arial" w:hAnsi="Arial" w:cs="Arial"/>
          <w:bCs/>
          <w:color w:val="000000"/>
          <w:sz w:val="22"/>
          <w:szCs w:val="22"/>
          <w:lang w:val="es-ES_tradnl"/>
        </w:rPr>
        <w:t xml:space="preserve">blica independientemente del mecanismo empleado. </w:t>
      </w:r>
      <w:r w:rsidR="00AC72F3" w:rsidRPr="001F39AE">
        <w:rPr>
          <w:rFonts w:ascii="Arial" w:eastAsia="Arial" w:hAnsi="Arial" w:cs="Arial"/>
          <w:bCs/>
          <w:color w:val="000000"/>
          <w:sz w:val="22"/>
          <w:szCs w:val="22"/>
          <w:lang w:val="es-ES_tradnl"/>
        </w:rPr>
        <w:t xml:space="preserve">En efecto, </w:t>
      </w:r>
      <w:r w:rsidR="00D30746" w:rsidRPr="001F39AE">
        <w:rPr>
          <w:rStyle w:val="xnormaltextrun"/>
          <w:rFonts w:ascii="Arial" w:hAnsi="Arial" w:cs="Arial"/>
          <w:color w:val="000000"/>
          <w:sz w:val="22"/>
          <w:szCs w:val="22"/>
          <w:bdr w:val="none" w:sz="0" w:space="0" w:color="auto" w:frame="1"/>
          <w:shd w:val="clear" w:color="auto" w:fill="FFFFFF"/>
        </w:rPr>
        <w:t xml:space="preserve">el </w:t>
      </w:r>
      <w:r w:rsidR="00D30746" w:rsidRPr="001F39AE">
        <w:rPr>
          <w:rFonts w:ascii="Arial" w:eastAsiaTheme="minorHAnsi" w:hAnsi="Arial" w:cs="Arial"/>
          <w:sz w:val="22"/>
          <w:szCs w:val="22"/>
          <w:lang w:val="es-MX" w:eastAsia="en-US"/>
        </w:rPr>
        <w:t xml:space="preserve">inciso 2 del numeral 1 del artículo 2 de la Ley 1150 de 2007 indica que «cuando la entidad estatal así lo determine, la oferta en un proceso de la licitación pública podrá ser presentada total o parcialmente de manera dinámica mediante subasta inversa, en las condiciones que fije el reglamento». En concordancia, </w:t>
      </w:r>
      <w:r w:rsidR="00AC72F3" w:rsidRPr="001F39AE">
        <w:rPr>
          <w:rFonts w:ascii="Arial" w:eastAsia="Arial" w:hAnsi="Arial" w:cs="Arial"/>
          <w:bCs/>
          <w:color w:val="000000"/>
          <w:sz w:val="22"/>
          <w:szCs w:val="22"/>
          <w:lang w:val="es-ES_tradnl"/>
        </w:rPr>
        <w:t>el artículo 2.1.2.1.1.1. del Decreto 1082 de 2015</w:t>
      </w:r>
      <w:r w:rsidR="00E3394D" w:rsidRPr="001F39AE">
        <w:rPr>
          <w:rFonts w:ascii="Arial" w:eastAsia="Arial" w:hAnsi="Arial" w:cs="Arial"/>
          <w:bCs/>
          <w:color w:val="000000"/>
          <w:sz w:val="22"/>
          <w:szCs w:val="22"/>
          <w:lang w:val="es-ES_tradnl"/>
        </w:rPr>
        <w:t xml:space="preserve"> consagra la </w:t>
      </w:r>
      <w:r w:rsidR="009F5726" w:rsidRPr="001F39AE">
        <w:rPr>
          <w:rFonts w:ascii="Arial" w:eastAsia="Arial" w:hAnsi="Arial" w:cs="Arial"/>
          <w:bCs/>
          <w:color w:val="000000"/>
          <w:sz w:val="22"/>
          <w:szCs w:val="22"/>
          <w:lang w:val="es-ES_tradnl"/>
        </w:rPr>
        <w:t xml:space="preserve">presentación de oferta </w:t>
      </w:r>
      <w:r w:rsidR="00C34CDC" w:rsidRPr="001F39AE">
        <w:rPr>
          <w:rFonts w:ascii="Arial" w:eastAsia="Arial" w:hAnsi="Arial" w:cs="Arial"/>
          <w:bCs/>
          <w:color w:val="000000"/>
          <w:sz w:val="22"/>
          <w:szCs w:val="22"/>
          <w:lang w:val="es-ES_tradnl"/>
        </w:rPr>
        <w:t xml:space="preserve">para su conformación de </w:t>
      </w:r>
      <w:r w:rsidR="009F5726" w:rsidRPr="001F39AE">
        <w:rPr>
          <w:rFonts w:ascii="Arial" w:eastAsia="Arial" w:hAnsi="Arial" w:cs="Arial"/>
          <w:bCs/>
          <w:color w:val="000000"/>
          <w:sz w:val="22"/>
          <w:szCs w:val="22"/>
          <w:lang w:val="es-ES_tradnl"/>
        </w:rPr>
        <w:t>manera dinámica mediante subasta inversa</w:t>
      </w:r>
      <w:r w:rsidR="00710657" w:rsidRPr="001F39AE">
        <w:rPr>
          <w:rFonts w:ascii="Arial" w:eastAsia="Arial" w:hAnsi="Arial" w:cs="Arial"/>
          <w:bCs/>
          <w:color w:val="000000"/>
          <w:sz w:val="22"/>
          <w:szCs w:val="22"/>
          <w:lang w:val="es-ES_tradnl"/>
        </w:rPr>
        <w:t xml:space="preserve">, para lo cual </w:t>
      </w:r>
      <w:r w:rsidR="00710657" w:rsidRPr="001F39AE">
        <w:rPr>
          <w:rFonts w:ascii="Arial" w:eastAsia="Arial" w:hAnsi="Arial" w:cs="Arial"/>
          <w:bCs/>
          <w:color w:val="000000"/>
          <w:sz w:val="22"/>
          <w:szCs w:val="22"/>
        </w:rPr>
        <w:t>la entidad debe señalar en los pliegos de condiciones las variables técnicas y económicas sobre las cuales los oferentes pueden realizar la puja</w:t>
      </w:r>
      <w:r w:rsidR="00FC6C8F" w:rsidRPr="001F39AE">
        <w:rPr>
          <w:rFonts w:ascii="Arial" w:eastAsia="Arial" w:hAnsi="Arial" w:cs="Arial"/>
          <w:bCs/>
          <w:color w:val="000000"/>
          <w:sz w:val="22"/>
          <w:szCs w:val="22"/>
        </w:rPr>
        <w:t>. En la subasta, los oferentes deben presentar su oferta inicial con las variables dinámicas, de conformidad con los pliegos de condiciones, la cual puede ser mejorada con los lances hasta la conformación de la oferta definitiva. Cuando se adelante este mecanismo el precio no podrá ser la única variable sometida a conformación dinámica.</w:t>
      </w:r>
    </w:p>
    <w:p w14:paraId="7C8820A0" w14:textId="4067041F" w:rsidR="009F1EA4" w:rsidRPr="001F39AE" w:rsidRDefault="00FC6C8F" w:rsidP="009F1EA4">
      <w:pPr>
        <w:pStyle w:val="xmsonospacing"/>
        <w:spacing w:before="120" w:beforeAutospacing="0" w:after="0" w:afterAutospacing="0" w:line="276" w:lineRule="auto"/>
        <w:ind w:firstLine="708"/>
        <w:jc w:val="both"/>
        <w:rPr>
          <w:rFonts w:ascii="Arial" w:eastAsia="Arial" w:hAnsi="Arial" w:cs="Arial"/>
          <w:bCs/>
          <w:color w:val="000000"/>
          <w:sz w:val="22"/>
          <w:szCs w:val="22"/>
          <w:lang w:val="es-ES_tradnl"/>
        </w:rPr>
      </w:pPr>
      <w:r w:rsidRPr="001F39AE">
        <w:rPr>
          <w:rFonts w:ascii="Arial" w:eastAsiaTheme="minorHAnsi" w:hAnsi="Arial" w:cs="Arial"/>
          <w:sz w:val="22"/>
          <w:szCs w:val="22"/>
          <w:lang w:val="es-MX" w:eastAsia="en-US"/>
        </w:rPr>
        <w:t>De este modo, en el caso d</w:t>
      </w:r>
      <w:r w:rsidR="001C7C29" w:rsidRPr="001F39AE">
        <w:rPr>
          <w:rFonts w:ascii="Arial" w:eastAsiaTheme="minorHAnsi" w:hAnsi="Arial" w:cs="Arial"/>
          <w:sz w:val="22"/>
          <w:szCs w:val="22"/>
          <w:lang w:val="es-MX" w:eastAsia="en-US"/>
        </w:rPr>
        <w:t>e</w:t>
      </w:r>
      <w:r w:rsidR="00A86FD6" w:rsidRPr="001F39AE">
        <w:rPr>
          <w:rFonts w:ascii="Arial" w:eastAsiaTheme="minorHAnsi" w:hAnsi="Arial" w:cs="Arial"/>
          <w:sz w:val="22"/>
          <w:szCs w:val="22"/>
          <w:lang w:val="es-MX" w:eastAsia="en-US"/>
        </w:rPr>
        <w:t xml:space="preserve"> la </w:t>
      </w:r>
      <w:r w:rsidRPr="001F39AE">
        <w:rPr>
          <w:rFonts w:ascii="Arial" w:eastAsiaTheme="minorHAnsi" w:hAnsi="Arial" w:cs="Arial"/>
          <w:sz w:val="22"/>
          <w:szCs w:val="22"/>
          <w:lang w:val="es-MX" w:eastAsia="en-US"/>
        </w:rPr>
        <w:t>licitación públic</w:t>
      </w:r>
      <w:r w:rsidR="001E0B0F" w:rsidRPr="001F39AE">
        <w:rPr>
          <w:rFonts w:ascii="Arial" w:eastAsiaTheme="minorHAnsi" w:hAnsi="Arial" w:cs="Arial"/>
          <w:sz w:val="22"/>
          <w:szCs w:val="22"/>
          <w:lang w:val="es-MX" w:eastAsia="en-US"/>
        </w:rPr>
        <w:t>a</w:t>
      </w:r>
      <w:r w:rsidRPr="001F39AE">
        <w:rPr>
          <w:rFonts w:ascii="Arial" w:eastAsiaTheme="minorHAnsi" w:hAnsi="Arial" w:cs="Arial"/>
          <w:sz w:val="22"/>
          <w:szCs w:val="22"/>
          <w:lang w:val="es-MX" w:eastAsia="en-US"/>
        </w:rPr>
        <w:t xml:space="preserve"> la posibilidad de acudir a la subasta inversa no está ligada o limitada a un tipo específico de bienes o servicios. Mas bien, su utilización deriva de la voluntad discrecional de la entidad estatal contratante, la cual deberá determinar en los </w:t>
      </w:r>
      <w:r w:rsidR="009F0EED" w:rsidRPr="001F39AE">
        <w:rPr>
          <w:rFonts w:ascii="Arial" w:eastAsiaTheme="minorHAnsi" w:hAnsi="Arial" w:cs="Arial"/>
          <w:sz w:val="22"/>
          <w:szCs w:val="22"/>
          <w:lang w:val="es-MX" w:eastAsia="en-US"/>
        </w:rPr>
        <w:t>pliegos de condiciones</w:t>
      </w:r>
      <w:r w:rsidRPr="001F39AE">
        <w:rPr>
          <w:rFonts w:ascii="Arial" w:eastAsiaTheme="minorHAnsi" w:hAnsi="Arial" w:cs="Arial"/>
          <w:sz w:val="22"/>
          <w:szCs w:val="22"/>
          <w:lang w:val="es-MX" w:eastAsia="en-US"/>
        </w:rPr>
        <w:t xml:space="preserve"> si la oferta </w:t>
      </w:r>
      <w:r w:rsidR="009F0EED" w:rsidRPr="001F39AE">
        <w:rPr>
          <w:rFonts w:ascii="Arial" w:eastAsiaTheme="minorHAnsi" w:hAnsi="Arial" w:cs="Arial"/>
          <w:sz w:val="22"/>
          <w:szCs w:val="22"/>
          <w:lang w:val="es-MX" w:eastAsia="en-US"/>
        </w:rPr>
        <w:t>será conformada de</w:t>
      </w:r>
      <w:r w:rsidRPr="001F39AE">
        <w:rPr>
          <w:rFonts w:ascii="Arial" w:eastAsiaTheme="minorHAnsi" w:hAnsi="Arial" w:cs="Arial"/>
          <w:sz w:val="22"/>
          <w:szCs w:val="22"/>
          <w:lang w:val="es-MX" w:eastAsia="en-US"/>
        </w:rPr>
        <w:t xml:space="preserve"> manera dinámica mediante subasta inversa.</w:t>
      </w:r>
      <w:r w:rsidR="009F1EA4" w:rsidRPr="001F39AE">
        <w:rPr>
          <w:rFonts w:ascii="Arial" w:eastAsiaTheme="minorHAnsi" w:hAnsi="Arial" w:cs="Arial"/>
          <w:sz w:val="22"/>
          <w:szCs w:val="22"/>
          <w:lang w:val="es-MX" w:eastAsia="en-US"/>
        </w:rPr>
        <w:t xml:space="preserve"> </w:t>
      </w:r>
      <w:r w:rsidR="00E3394D" w:rsidRPr="001F39AE">
        <w:rPr>
          <w:rFonts w:ascii="Arial" w:eastAsia="Arial" w:hAnsi="Arial" w:cs="Arial"/>
          <w:bCs/>
          <w:color w:val="000000"/>
          <w:sz w:val="22"/>
          <w:szCs w:val="22"/>
          <w:lang w:val="es-ES_tradnl"/>
        </w:rPr>
        <w:t>Así</w:t>
      </w:r>
      <w:r w:rsidR="009F5726" w:rsidRPr="001F39AE">
        <w:rPr>
          <w:rFonts w:ascii="Arial" w:eastAsia="Arial" w:hAnsi="Arial" w:cs="Arial"/>
          <w:bCs/>
          <w:color w:val="000000"/>
          <w:sz w:val="22"/>
          <w:szCs w:val="22"/>
          <w:lang w:val="es-ES_tradnl"/>
        </w:rPr>
        <w:t xml:space="preserve">, aun cuando </w:t>
      </w:r>
      <w:r w:rsidR="009F0EED" w:rsidRPr="001F39AE">
        <w:rPr>
          <w:rFonts w:ascii="Arial" w:eastAsia="Arial" w:hAnsi="Arial" w:cs="Arial"/>
          <w:bCs/>
          <w:color w:val="000000"/>
          <w:sz w:val="22"/>
          <w:szCs w:val="22"/>
          <w:lang w:val="es-ES_tradnl"/>
        </w:rPr>
        <w:t xml:space="preserve">la entidad en el marco de una licitación utilice </w:t>
      </w:r>
      <w:r w:rsidR="009F5726" w:rsidRPr="001F39AE">
        <w:rPr>
          <w:rFonts w:ascii="Arial" w:eastAsia="Arial" w:hAnsi="Arial" w:cs="Arial"/>
          <w:bCs/>
          <w:color w:val="000000"/>
          <w:sz w:val="22"/>
          <w:szCs w:val="22"/>
          <w:lang w:val="es-ES_tradnl"/>
        </w:rPr>
        <w:t>el mecanismo para la selección de la oferta</w:t>
      </w:r>
      <w:r w:rsidR="00AD6053" w:rsidRPr="001F39AE">
        <w:rPr>
          <w:rFonts w:ascii="Arial" w:eastAsia="Arial" w:hAnsi="Arial" w:cs="Arial"/>
          <w:bCs/>
          <w:color w:val="000000"/>
          <w:sz w:val="22"/>
          <w:szCs w:val="22"/>
          <w:lang w:val="es-ES_tradnl"/>
        </w:rPr>
        <w:t xml:space="preserve"> más favorable</w:t>
      </w:r>
      <w:r w:rsidR="009F5726" w:rsidRPr="001F39AE">
        <w:rPr>
          <w:rFonts w:ascii="Arial" w:eastAsia="Arial" w:hAnsi="Arial" w:cs="Arial"/>
          <w:bCs/>
          <w:color w:val="000000"/>
          <w:sz w:val="22"/>
          <w:szCs w:val="22"/>
          <w:lang w:val="es-ES_tradnl"/>
        </w:rPr>
        <w:t xml:space="preserve"> mediante subasta inversa, </w:t>
      </w:r>
      <w:r w:rsidR="009F0EED" w:rsidRPr="001F39AE">
        <w:rPr>
          <w:rFonts w:ascii="Arial" w:eastAsia="Arial" w:hAnsi="Arial" w:cs="Arial"/>
          <w:bCs/>
          <w:color w:val="000000"/>
          <w:sz w:val="22"/>
          <w:szCs w:val="22"/>
          <w:lang w:val="es-ES_tradnl"/>
        </w:rPr>
        <w:t xml:space="preserve">acudiendo a la conformación dinámica de las ofertas, </w:t>
      </w:r>
      <w:r w:rsidR="009F5726" w:rsidRPr="001F39AE">
        <w:rPr>
          <w:rFonts w:ascii="Arial" w:eastAsia="Arial" w:hAnsi="Arial" w:cs="Arial"/>
          <w:bCs/>
          <w:color w:val="000000"/>
          <w:sz w:val="22"/>
          <w:szCs w:val="22"/>
          <w:lang w:val="es-ES_tradnl"/>
        </w:rPr>
        <w:t>este se realiza en el marco de un proceso de licitación pública</w:t>
      </w:r>
      <w:r w:rsidR="009F0EED" w:rsidRPr="001F39AE">
        <w:rPr>
          <w:rFonts w:ascii="Arial" w:eastAsia="Arial" w:hAnsi="Arial" w:cs="Arial"/>
          <w:bCs/>
          <w:color w:val="000000"/>
          <w:sz w:val="22"/>
          <w:szCs w:val="22"/>
          <w:lang w:val="es-ES_tradnl"/>
        </w:rPr>
        <w:t>,</w:t>
      </w:r>
      <w:r w:rsidR="00AD6053" w:rsidRPr="001F39AE">
        <w:rPr>
          <w:rFonts w:ascii="Arial" w:eastAsia="Arial" w:hAnsi="Arial" w:cs="Arial"/>
          <w:bCs/>
          <w:color w:val="000000"/>
          <w:sz w:val="22"/>
          <w:szCs w:val="22"/>
          <w:lang w:val="es-ES_tradnl"/>
        </w:rPr>
        <w:t xml:space="preserve"> sin que pierda dicha naturaleza, lo que</w:t>
      </w:r>
      <w:r w:rsidR="009F5726" w:rsidRPr="001F39AE">
        <w:rPr>
          <w:rFonts w:ascii="Arial" w:eastAsia="Arial" w:hAnsi="Arial" w:cs="Arial"/>
          <w:bCs/>
          <w:color w:val="000000"/>
          <w:sz w:val="22"/>
          <w:szCs w:val="22"/>
          <w:lang w:val="es-ES_tradnl"/>
        </w:rPr>
        <w:t xml:space="preserve"> significa que la modalidad de contratación no es distint</w:t>
      </w:r>
      <w:r w:rsidR="003E1A55" w:rsidRPr="001F39AE">
        <w:rPr>
          <w:rFonts w:ascii="Arial" w:eastAsia="Arial" w:hAnsi="Arial" w:cs="Arial"/>
          <w:bCs/>
          <w:color w:val="000000"/>
          <w:sz w:val="22"/>
          <w:szCs w:val="22"/>
          <w:lang w:val="es-ES_tradnl"/>
        </w:rPr>
        <w:t>a</w:t>
      </w:r>
      <w:r w:rsidR="00291D07" w:rsidRPr="001F39AE">
        <w:rPr>
          <w:rFonts w:ascii="Arial" w:eastAsia="Arial" w:hAnsi="Arial" w:cs="Arial"/>
          <w:bCs/>
          <w:color w:val="000000"/>
          <w:sz w:val="22"/>
          <w:szCs w:val="22"/>
          <w:lang w:val="es-ES_tradnl"/>
        </w:rPr>
        <w:t xml:space="preserve"> ni se trata de una causal de contratación diferente</w:t>
      </w:r>
      <w:r w:rsidR="009F5726" w:rsidRPr="001F39AE">
        <w:rPr>
          <w:rFonts w:ascii="Arial" w:eastAsia="Arial" w:hAnsi="Arial" w:cs="Arial"/>
          <w:bCs/>
          <w:color w:val="000000"/>
          <w:sz w:val="22"/>
          <w:szCs w:val="22"/>
          <w:lang w:val="es-ES_tradnl"/>
        </w:rPr>
        <w:t>, sino que obedece a un</w:t>
      </w:r>
      <w:r w:rsidR="003E1A55" w:rsidRPr="001F39AE">
        <w:rPr>
          <w:rFonts w:ascii="Arial" w:eastAsia="Arial" w:hAnsi="Arial" w:cs="Arial"/>
          <w:bCs/>
          <w:color w:val="000000"/>
          <w:sz w:val="22"/>
          <w:szCs w:val="22"/>
          <w:lang w:val="es-ES_tradnl"/>
        </w:rPr>
        <w:t xml:space="preserve"> mecanismo para</w:t>
      </w:r>
      <w:r w:rsidR="009F5726" w:rsidRPr="001F39AE">
        <w:rPr>
          <w:rFonts w:ascii="Arial" w:eastAsia="Arial" w:hAnsi="Arial" w:cs="Arial"/>
          <w:bCs/>
          <w:color w:val="000000"/>
          <w:sz w:val="22"/>
          <w:szCs w:val="22"/>
          <w:lang w:val="es-ES_tradnl"/>
        </w:rPr>
        <w:t xml:space="preserve"> seleccionar la oferta dentro de un proceso </w:t>
      </w:r>
      <w:r w:rsidR="003E1A55" w:rsidRPr="001F39AE">
        <w:rPr>
          <w:rFonts w:ascii="Arial" w:eastAsia="Arial" w:hAnsi="Arial" w:cs="Arial"/>
          <w:bCs/>
          <w:color w:val="000000"/>
          <w:sz w:val="22"/>
          <w:szCs w:val="22"/>
          <w:lang w:val="es-ES_tradnl"/>
        </w:rPr>
        <w:t>de licitación</w:t>
      </w:r>
      <w:r w:rsidR="009F5726" w:rsidRPr="001F39AE">
        <w:rPr>
          <w:rFonts w:ascii="Arial" w:eastAsia="Arial" w:hAnsi="Arial" w:cs="Arial"/>
          <w:bCs/>
          <w:color w:val="000000"/>
          <w:sz w:val="22"/>
          <w:szCs w:val="22"/>
          <w:lang w:val="es-ES_tradnl"/>
        </w:rPr>
        <w:t xml:space="preserve">. </w:t>
      </w:r>
    </w:p>
    <w:p w14:paraId="263B6987" w14:textId="1E7DC81B" w:rsidR="009F5726" w:rsidRPr="001F39AE" w:rsidRDefault="009F5726" w:rsidP="0098650C">
      <w:pPr>
        <w:pStyle w:val="xmsonospacing"/>
        <w:spacing w:before="120" w:beforeAutospacing="0" w:after="0" w:afterAutospacing="0" w:line="276" w:lineRule="auto"/>
        <w:ind w:firstLine="708"/>
        <w:jc w:val="both"/>
        <w:rPr>
          <w:rFonts w:ascii="Arial" w:eastAsia="Arial" w:hAnsi="Arial" w:cs="Arial"/>
          <w:bCs/>
          <w:color w:val="000000"/>
          <w:sz w:val="22"/>
          <w:szCs w:val="22"/>
        </w:rPr>
      </w:pPr>
      <w:r w:rsidRPr="001F39AE">
        <w:rPr>
          <w:rFonts w:ascii="Arial" w:eastAsia="Arial" w:hAnsi="Arial" w:cs="Arial"/>
          <w:bCs/>
          <w:color w:val="000000"/>
          <w:sz w:val="22"/>
          <w:szCs w:val="22"/>
          <w:lang w:val="es-ES_tradnl"/>
        </w:rPr>
        <w:t>Por ello, es viable colegir que la aplicación de los criterios diferenciales de emprendimiento y empresas de mujeres establecidos en el artículo 2.2.1.2.4.2.15</w:t>
      </w:r>
      <w:r w:rsidRPr="001F39AE">
        <w:rPr>
          <w:rFonts w:ascii="Arial" w:eastAsia="Arial" w:hAnsi="Arial" w:cs="Arial"/>
          <w:b/>
          <w:bCs/>
          <w:color w:val="000000"/>
          <w:sz w:val="22"/>
          <w:szCs w:val="22"/>
          <w:lang w:val="es-ES_tradnl"/>
        </w:rPr>
        <w:t xml:space="preserve"> </w:t>
      </w:r>
      <w:r w:rsidRPr="001F39AE">
        <w:rPr>
          <w:rFonts w:ascii="Arial" w:eastAsia="Arial" w:hAnsi="Arial" w:cs="Arial"/>
          <w:bCs/>
          <w:color w:val="000000"/>
          <w:sz w:val="22"/>
          <w:szCs w:val="22"/>
          <w:lang w:val="es-ES_tradnl"/>
        </w:rPr>
        <w:t>del Decreto 1082 del 2015 es obligatoria en los procesos de licitación pública, inclusive cuando se aplique la</w:t>
      </w:r>
      <w:r w:rsidRPr="001F39AE">
        <w:rPr>
          <w:rFonts w:ascii="Arial" w:eastAsia="Arial" w:hAnsi="Arial" w:cs="Arial"/>
          <w:b/>
          <w:bCs/>
          <w:color w:val="000000"/>
          <w:sz w:val="22"/>
          <w:szCs w:val="22"/>
          <w:lang w:val="es-ES_tradnl"/>
        </w:rPr>
        <w:t> </w:t>
      </w:r>
      <w:r w:rsidRPr="001F39AE">
        <w:rPr>
          <w:rFonts w:ascii="Arial" w:eastAsia="Arial" w:hAnsi="Arial" w:cs="Arial"/>
          <w:bCs/>
          <w:color w:val="000000"/>
          <w:sz w:val="22"/>
          <w:szCs w:val="22"/>
          <w:lang w:val="es-ES_tradnl"/>
        </w:rPr>
        <w:t xml:space="preserve">presentación de la oferta de manera dinámica mediante subasta inversa de </w:t>
      </w:r>
      <w:r w:rsidRPr="001F39AE">
        <w:rPr>
          <w:rFonts w:ascii="Arial" w:eastAsia="Arial" w:hAnsi="Arial" w:cs="Arial"/>
          <w:bCs/>
          <w:color w:val="000000"/>
          <w:sz w:val="22"/>
          <w:szCs w:val="22"/>
          <w:lang w:val="es-ES_tradnl"/>
        </w:rPr>
        <w:lastRenderedPageBreak/>
        <w:t xml:space="preserve">que trata el artículo 2.2.1.2.1.1.1. del Decreto 1082 de 2015. </w:t>
      </w:r>
      <w:r w:rsidR="00BC7B40" w:rsidRPr="001F39AE">
        <w:rPr>
          <w:rFonts w:ascii="Arial" w:eastAsia="Arial" w:hAnsi="Arial" w:cs="Arial"/>
          <w:bCs/>
          <w:color w:val="000000"/>
          <w:sz w:val="22"/>
          <w:szCs w:val="22"/>
          <w:lang w:val="es-ES_tradnl"/>
        </w:rPr>
        <w:t>C</w:t>
      </w:r>
      <w:r w:rsidRPr="001F39AE">
        <w:rPr>
          <w:rFonts w:ascii="Arial" w:eastAsia="Arial" w:hAnsi="Arial" w:cs="Arial"/>
          <w:bCs/>
          <w:color w:val="000000"/>
          <w:sz w:val="22"/>
          <w:szCs w:val="22"/>
          <w:lang w:val="es-ES_tradnl"/>
        </w:rPr>
        <w:t>uando se emplee este mecanismo la entidad también deberá otorgar el puntaje adicional al que se refiere el inciso tercero del artículo 2.1.2.4.2.15</w:t>
      </w:r>
      <w:r w:rsidRPr="001F39AE">
        <w:rPr>
          <w:rFonts w:ascii="Arial" w:eastAsia="Arial" w:hAnsi="Arial" w:cs="Arial"/>
          <w:b/>
          <w:bCs/>
          <w:color w:val="000000"/>
          <w:sz w:val="22"/>
          <w:szCs w:val="22"/>
          <w:lang w:val="es-ES_tradnl"/>
        </w:rPr>
        <w:t xml:space="preserve"> </w:t>
      </w:r>
      <w:r w:rsidRPr="001F39AE">
        <w:rPr>
          <w:rFonts w:ascii="Arial" w:eastAsia="Arial" w:hAnsi="Arial" w:cs="Arial"/>
          <w:bCs/>
          <w:color w:val="000000"/>
          <w:sz w:val="22"/>
          <w:szCs w:val="22"/>
          <w:lang w:val="es-ES_tradnl"/>
        </w:rPr>
        <w:t xml:space="preserve">del Decreto 1082 del 2015, pues la excepción a su aplicación únicamente procede respecto de los </w:t>
      </w:r>
      <w:r w:rsidRPr="001F39AE">
        <w:rPr>
          <w:rFonts w:ascii="Arial" w:eastAsia="Arial" w:hAnsi="Arial" w:cs="Arial"/>
          <w:bCs/>
          <w:color w:val="000000"/>
          <w:sz w:val="22"/>
          <w:szCs w:val="22"/>
        </w:rPr>
        <w:t>procedimientos donde el menor precio ofrecido sea el único factor de evaluación, situación que no se presenta con este mecanismo</w:t>
      </w:r>
      <w:r w:rsidR="009F0EED" w:rsidRPr="001F39AE">
        <w:rPr>
          <w:rFonts w:ascii="Arial" w:eastAsia="Arial" w:hAnsi="Arial" w:cs="Arial"/>
          <w:bCs/>
          <w:color w:val="000000"/>
          <w:sz w:val="22"/>
          <w:szCs w:val="22"/>
        </w:rPr>
        <w:t>,</w:t>
      </w:r>
      <w:r w:rsidRPr="001F39AE">
        <w:rPr>
          <w:rFonts w:ascii="Arial" w:eastAsia="Arial" w:hAnsi="Arial" w:cs="Arial"/>
          <w:bCs/>
          <w:color w:val="000000"/>
          <w:sz w:val="22"/>
          <w:szCs w:val="22"/>
        </w:rPr>
        <w:t xml:space="preserve"> en la medida se deben establecer variables técnicas y económicas</w:t>
      </w:r>
      <w:r w:rsidR="00814A95" w:rsidRPr="001F39AE">
        <w:rPr>
          <w:rFonts w:ascii="Arial" w:eastAsia="Arial" w:hAnsi="Arial" w:cs="Arial"/>
          <w:bCs/>
          <w:color w:val="000000"/>
          <w:sz w:val="22"/>
          <w:szCs w:val="22"/>
        </w:rPr>
        <w:t xml:space="preserve"> sobre las cuales los oferentes pueden realizar la puja.</w:t>
      </w:r>
      <w:r w:rsidR="009F4746" w:rsidRPr="001F39AE">
        <w:rPr>
          <w:rFonts w:ascii="Arial" w:eastAsia="Arial" w:hAnsi="Arial" w:cs="Arial"/>
          <w:bCs/>
          <w:color w:val="000000"/>
          <w:sz w:val="22"/>
          <w:szCs w:val="22"/>
        </w:rPr>
        <w:t xml:space="preserve"> Además, la </w:t>
      </w:r>
      <w:r w:rsidR="00BC7B40" w:rsidRPr="001F39AE">
        <w:rPr>
          <w:rFonts w:ascii="Arial" w:eastAsia="Arial" w:hAnsi="Arial" w:cs="Arial"/>
          <w:bCs/>
          <w:color w:val="000000"/>
          <w:sz w:val="22"/>
          <w:szCs w:val="22"/>
        </w:rPr>
        <w:t>conformación dinámica de la oferta</w:t>
      </w:r>
      <w:r w:rsidR="009F4746" w:rsidRPr="001F39AE">
        <w:rPr>
          <w:rFonts w:ascii="Arial" w:eastAsia="Arial" w:hAnsi="Arial" w:cs="Arial"/>
          <w:bCs/>
          <w:color w:val="000000"/>
          <w:sz w:val="22"/>
          <w:szCs w:val="22"/>
        </w:rPr>
        <w:t xml:space="preserve"> podrá ser parcial</w:t>
      </w:r>
      <w:r w:rsidR="00BC7B40" w:rsidRPr="001F39AE">
        <w:rPr>
          <w:rFonts w:ascii="Arial" w:eastAsia="Arial" w:hAnsi="Arial" w:cs="Arial"/>
          <w:bCs/>
          <w:color w:val="000000"/>
          <w:sz w:val="22"/>
          <w:szCs w:val="22"/>
        </w:rPr>
        <w:t xml:space="preserve">, </w:t>
      </w:r>
      <w:r w:rsidR="009F4746" w:rsidRPr="001F39AE">
        <w:rPr>
          <w:rFonts w:ascii="Arial" w:eastAsia="Arial" w:hAnsi="Arial" w:cs="Arial"/>
          <w:bCs/>
          <w:color w:val="000000"/>
          <w:sz w:val="22"/>
          <w:szCs w:val="22"/>
        </w:rPr>
        <w:t>es decir</w:t>
      </w:r>
      <w:r w:rsidR="009F0EED" w:rsidRPr="001F39AE">
        <w:rPr>
          <w:rFonts w:ascii="Arial" w:eastAsia="Arial" w:hAnsi="Arial" w:cs="Arial"/>
          <w:bCs/>
          <w:color w:val="000000"/>
          <w:sz w:val="22"/>
          <w:szCs w:val="22"/>
        </w:rPr>
        <w:t>,</w:t>
      </w:r>
      <w:r w:rsidR="009F4746" w:rsidRPr="001F39AE">
        <w:rPr>
          <w:rFonts w:ascii="Arial" w:eastAsia="Arial" w:hAnsi="Arial" w:cs="Arial"/>
          <w:bCs/>
          <w:color w:val="000000"/>
          <w:sz w:val="22"/>
          <w:szCs w:val="22"/>
        </w:rPr>
        <w:t xml:space="preserve"> hay variables que no son objeto de puja</w:t>
      </w:r>
      <w:r w:rsidR="0098650C" w:rsidRPr="001F39AE">
        <w:rPr>
          <w:rFonts w:ascii="Arial" w:eastAsia="Arial" w:hAnsi="Arial" w:cs="Arial"/>
          <w:bCs/>
          <w:color w:val="000000"/>
          <w:sz w:val="22"/>
          <w:szCs w:val="22"/>
        </w:rPr>
        <w:t>,</w:t>
      </w:r>
      <w:r w:rsidR="009F4746" w:rsidRPr="001F39AE">
        <w:rPr>
          <w:rFonts w:ascii="Arial" w:eastAsia="Arial" w:hAnsi="Arial" w:cs="Arial"/>
          <w:bCs/>
          <w:color w:val="000000"/>
          <w:sz w:val="22"/>
          <w:szCs w:val="22"/>
        </w:rPr>
        <w:t xml:space="preserve"> en las que p</w:t>
      </w:r>
      <w:r w:rsidR="0098650C" w:rsidRPr="001F39AE">
        <w:rPr>
          <w:rFonts w:ascii="Arial" w:eastAsia="Arial" w:hAnsi="Arial" w:cs="Arial"/>
          <w:bCs/>
          <w:color w:val="000000"/>
          <w:sz w:val="22"/>
          <w:szCs w:val="22"/>
        </w:rPr>
        <w:t>odría</w:t>
      </w:r>
      <w:r w:rsidR="009F4746" w:rsidRPr="001F39AE">
        <w:rPr>
          <w:rFonts w:ascii="Arial" w:eastAsia="Arial" w:hAnsi="Arial" w:cs="Arial"/>
          <w:bCs/>
          <w:color w:val="000000"/>
          <w:sz w:val="22"/>
          <w:szCs w:val="22"/>
        </w:rPr>
        <w:t xml:space="preserve"> incluirse el puntaje de emprendimientos y empresas de mujeres. </w:t>
      </w:r>
    </w:p>
    <w:p w14:paraId="6773C2BE" w14:textId="1A5CE562" w:rsidR="00AC72F3" w:rsidRPr="001F39AE" w:rsidRDefault="0088015E" w:rsidP="00AC72F3">
      <w:pPr>
        <w:spacing w:before="120" w:line="276" w:lineRule="auto"/>
        <w:ind w:firstLine="709"/>
        <w:jc w:val="both"/>
        <w:rPr>
          <w:rFonts w:ascii="Arial" w:eastAsia="Calibri" w:hAnsi="Arial" w:cs="Arial"/>
          <w:bCs/>
          <w:color w:val="000000" w:themeColor="text1"/>
          <w:sz w:val="22"/>
        </w:rPr>
      </w:pPr>
      <w:r w:rsidRPr="001F39AE">
        <w:rPr>
          <w:rFonts w:ascii="Arial" w:eastAsia="Calibri" w:hAnsi="Arial" w:cs="Arial"/>
          <w:bCs/>
          <w:color w:val="000000" w:themeColor="text1"/>
          <w:sz w:val="22"/>
        </w:rPr>
        <w:t>Así las cosas</w:t>
      </w:r>
      <w:r w:rsidR="007B3BE5" w:rsidRPr="001F39AE">
        <w:rPr>
          <w:rFonts w:ascii="Arial" w:eastAsia="Calibri" w:hAnsi="Arial" w:cs="Arial"/>
          <w:bCs/>
          <w:color w:val="000000" w:themeColor="text1"/>
          <w:sz w:val="22"/>
        </w:rPr>
        <w:t>, el ámbito de aplicación de</w:t>
      </w:r>
      <w:r w:rsidRPr="001F39AE">
        <w:rPr>
          <w:rFonts w:ascii="Arial" w:eastAsia="Calibri" w:hAnsi="Arial" w:cs="Arial"/>
          <w:bCs/>
          <w:color w:val="000000" w:themeColor="text1"/>
          <w:sz w:val="22"/>
        </w:rPr>
        <w:t xml:space="preserve">l </w:t>
      </w:r>
      <w:r w:rsidRPr="001F39AE">
        <w:rPr>
          <w:rFonts w:ascii="Arial" w:eastAsia="Calibri" w:hAnsi="Arial" w:cs="Arial"/>
          <w:color w:val="000000" w:themeColor="text1"/>
          <w:sz w:val="22"/>
          <w:lang w:val="es-ES_tradnl"/>
        </w:rPr>
        <w:t xml:space="preserve">artículo </w:t>
      </w:r>
      <w:r w:rsidRPr="001F39AE">
        <w:rPr>
          <w:rFonts w:ascii="Arial" w:eastAsia="Arial" w:hAnsi="Arial" w:cs="Arial"/>
          <w:bCs/>
          <w:color w:val="000000"/>
          <w:sz w:val="22"/>
          <w:szCs w:val="22"/>
          <w:lang w:val="es-ES_tradnl"/>
        </w:rPr>
        <w:t>2.2.1.2.4.2.15</w:t>
      </w:r>
      <w:r w:rsidRPr="001F39AE">
        <w:rPr>
          <w:rFonts w:ascii="Arial" w:eastAsia="Arial" w:hAnsi="Arial" w:cs="Arial"/>
          <w:b/>
          <w:bCs/>
          <w:color w:val="000000"/>
          <w:sz w:val="22"/>
          <w:szCs w:val="22"/>
          <w:lang w:val="es-ES_tradnl"/>
        </w:rPr>
        <w:t xml:space="preserve"> </w:t>
      </w:r>
      <w:r w:rsidRPr="001F39AE">
        <w:rPr>
          <w:rFonts w:ascii="Arial" w:eastAsia="Arial" w:hAnsi="Arial" w:cs="Arial"/>
          <w:bCs/>
          <w:color w:val="000000"/>
          <w:sz w:val="22"/>
          <w:szCs w:val="22"/>
          <w:lang w:val="es-ES_tradnl"/>
        </w:rPr>
        <w:t>del Decreto 1082 del 2015</w:t>
      </w:r>
      <w:r w:rsidRPr="001F39AE">
        <w:rPr>
          <w:rFonts w:ascii="Arial" w:eastAsia="Calibri" w:hAnsi="Arial" w:cs="Arial"/>
          <w:color w:val="000000" w:themeColor="text1"/>
          <w:sz w:val="22"/>
          <w:lang w:val="es-ES_tradnl"/>
        </w:rPr>
        <w:t xml:space="preserve"> </w:t>
      </w:r>
      <w:r w:rsidR="007B3BE5" w:rsidRPr="001F39AE">
        <w:rPr>
          <w:rFonts w:ascii="Arial" w:eastAsia="Calibri" w:hAnsi="Arial" w:cs="Arial"/>
          <w:bCs/>
          <w:color w:val="000000" w:themeColor="text1"/>
          <w:sz w:val="22"/>
        </w:rPr>
        <w:t xml:space="preserve">únicamente cobija a los procesos de contratación </w:t>
      </w:r>
      <w:r w:rsidRPr="001F39AE">
        <w:rPr>
          <w:rFonts w:ascii="Arial" w:eastAsia="Arial" w:hAnsi="Arial" w:cs="Arial"/>
          <w:bCs/>
          <w:color w:val="000000"/>
          <w:sz w:val="22"/>
          <w:szCs w:val="22"/>
          <w:lang w:val="es-ES"/>
        </w:rPr>
        <w:t>de licitación pública, concurso de méritos</w:t>
      </w:r>
      <w:r w:rsidR="00CE69DC" w:rsidRPr="001F39AE">
        <w:rPr>
          <w:rFonts w:ascii="Arial" w:eastAsia="Arial" w:hAnsi="Arial" w:cs="Arial"/>
          <w:bCs/>
          <w:color w:val="000000"/>
          <w:sz w:val="22"/>
          <w:szCs w:val="22"/>
          <w:lang w:val="es-ES"/>
        </w:rPr>
        <w:t xml:space="preserve"> y en los que resulte aplicable el procedimiento de selección abreviada de menor cuantía</w:t>
      </w:r>
      <w:r w:rsidRPr="001F39AE">
        <w:rPr>
          <w:rFonts w:ascii="Arial" w:eastAsia="Arial" w:hAnsi="Arial" w:cs="Arial"/>
          <w:bCs/>
          <w:color w:val="000000"/>
          <w:sz w:val="22"/>
          <w:szCs w:val="22"/>
          <w:lang w:val="es-ES"/>
        </w:rPr>
        <w:t xml:space="preserve">, así como a los procesos competitivos que adelanten las entidades estatales </w:t>
      </w:r>
      <w:r w:rsidR="00A77BD5" w:rsidRPr="001F39AE">
        <w:rPr>
          <w:rFonts w:ascii="Arial" w:eastAsia="Arial" w:hAnsi="Arial" w:cs="Arial"/>
          <w:bCs/>
          <w:color w:val="000000"/>
          <w:sz w:val="22"/>
          <w:szCs w:val="22"/>
          <w:lang w:val="es-ES"/>
        </w:rPr>
        <w:t xml:space="preserve">no sometidas al </w:t>
      </w:r>
      <w:r w:rsidRPr="001F39AE">
        <w:rPr>
          <w:rFonts w:ascii="Arial" w:eastAsia="Arial" w:hAnsi="Arial" w:cs="Arial"/>
          <w:bCs/>
          <w:color w:val="000000"/>
          <w:sz w:val="22"/>
          <w:szCs w:val="22"/>
          <w:lang w:val="es-ES"/>
        </w:rPr>
        <w:t>Estatuto General de Contratación de la Administración Pública,</w:t>
      </w:r>
      <w:r w:rsidRPr="001F39AE">
        <w:rPr>
          <w:rFonts w:ascii="Arial" w:eastAsia="Calibri" w:hAnsi="Arial" w:cs="Arial"/>
          <w:bCs/>
          <w:color w:val="000000" w:themeColor="text1"/>
          <w:sz w:val="22"/>
        </w:rPr>
        <w:t xml:space="preserve"> </w:t>
      </w:r>
      <w:r w:rsidR="007B3BE5" w:rsidRPr="001F39AE">
        <w:rPr>
          <w:rFonts w:ascii="Arial" w:eastAsia="Calibri" w:hAnsi="Arial" w:cs="Arial"/>
          <w:bCs/>
          <w:color w:val="000000" w:themeColor="text1"/>
          <w:sz w:val="22"/>
        </w:rPr>
        <w:t>lo que descarta su aplicación en los procesos de contratación que</w:t>
      </w:r>
      <w:r w:rsidRPr="001F39AE">
        <w:rPr>
          <w:rFonts w:ascii="Arial" w:eastAsia="Calibri" w:hAnsi="Arial" w:cs="Arial"/>
          <w:bCs/>
          <w:color w:val="000000" w:themeColor="text1"/>
          <w:sz w:val="22"/>
        </w:rPr>
        <w:t xml:space="preserve"> se adelanten mediante selección abreviada por subasta inversa</w:t>
      </w:r>
      <w:r w:rsidR="00AC72F3" w:rsidRPr="001F39AE">
        <w:rPr>
          <w:rFonts w:ascii="Arial" w:eastAsia="Calibri" w:hAnsi="Arial" w:cs="Arial"/>
          <w:bCs/>
          <w:color w:val="000000" w:themeColor="text1"/>
          <w:sz w:val="22"/>
        </w:rPr>
        <w:t xml:space="preserve">, </w:t>
      </w:r>
      <w:r w:rsidR="00AC72F3" w:rsidRPr="001F39AE">
        <w:rPr>
          <w:rFonts w:ascii="Arial" w:eastAsia="Calibri" w:hAnsi="Arial" w:cs="Arial"/>
          <w:bCs/>
          <w:color w:val="000000" w:themeColor="text1"/>
          <w:sz w:val="22"/>
          <w:lang w:val="es-MX"/>
        </w:rPr>
        <w:t xml:space="preserve">en la mínima cuantía y en los procesos de que trata el Decreto 092 de 2017. </w:t>
      </w:r>
    </w:p>
    <w:p w14:paraId="2FFE9330" w14:textId="3B469799" w:rsidR="00A77BD5" w:rsidRPr="001F39AE" w:rsidRDefault="00A77BD5" w:rsidP="00D30746">
      <w:pPr>
        <w:spacing w:before="120" w:line="276" w:lineRule="auto"/>
        <w:ind w:firstLine="709"/>
        <w:jc w:val="both"/>
        <w:rPr>
          <w:rFonts w:ascii="Arial" w:eastAsia="Calibri" w:hAnsi="Arial" w:cs="Arial"/>
          <w:bCs/>
          <w:color w:val="000000" w:themeColor="text1"/>
          <w:sz w:val="22"/>
          <w:lang w:val="es-ES_tradnl"/>
        </w:rPr>
      </w:pPr>
      <w:r w:rsidRPr="001F39AE">
        <w:rPr>
          <w:rFonts w:ascii="Arial" w:eastAsia="Calibri" w:hAnsi="Arial" w:cs="Arial"/>
          <w:bCs/>
          <w:color w:val="000000" w:themeColor="text1"/>
          <w:sz w:val="22"/>
        </w:rPr>
        <w:t>Por último</w:t>
      </w:r>
      <w:r w:rsidR="00AC72F3" w:rsidRPr="001F39AE">
        <w:rPr>
          <w:rFonts w:ascii="Arial" w:eastAsia="Calibri" w:hAnsi="Arial" w:cs="Arial"/>
          <w:bCs/>
          <w:color w:val="000000" w:themeColor="text1"/>
          <w:sz w:val="22"/>
        </w:rPr>
        <w:t>,</w:t>
      </w:r>
      <w:r w:rsidRPr="001F39AE">
        <w:rPr>
          <w:rFonts w:ascii="Arial" w:eastAsia="Calibri" w:hAnsi="Arial" w:cs="Arial"/>
          <w:bCs/>
          <w:color w:val="000000" w:themeColor="text1"/>
          <w:sz w:val="22"/>
        </w:rPr>
        <w:t xml:space="preserve"> es importante mencionar que</w:t>
      </w:r>
      <w:r w:rsidR="00AC72F3" w:rsidRPr="001F39AE">
        <w:rPr>
          <w:rFonts w:ascii="Arial" w:eastAsia="Calibri" w:hAnsi="Arial" w:cs="Arial"/>
          <w:bCs/>
          <w:color w:val="000000" w:themeColor="text1"/>
          <w:sz w:val="22"/>
        </w:rPr>
        <w:t xml:space="preserve"> </w:t>
      </w:r>
      <w:r w:rsidR="0042786D" w:rsidRPr="001F39AE">
        <w:rPr>
          <w:rFonts w:ascii="Arial" w:eastAsia="Calibri" w:hAnsi="Arial" w:cs="Arial"/>
          <w:bCs/>
          <w:color w:val="000000" w:themeColor="text1"/>
          <w:sz w:val="22"/>
        </w:rPr>
        <w:t xml:space="preserve">debido a que </w:t>
      </w:r>
      <w:r w:rsidRPr="001F39AE">
        <w:rPr>
          <w:rFonts w:ascii="Arial" w:eastAsia="Calibri" w:hAnsi="Arial" w:cs="Arial"/>
          <w:bCs/>
          <w:color w:val="000000" w:themeColor="text1"/>
          <w:sz w:val="22"/>
        </w:rPr>
        <w:t xml:space="preserve">el artículo </w:t>
      </w:r>
      <w:r w:rsidRPr="001F39AE">
        <w:rPr>
          <w:rFonts w:ascii="Arial" w:eastAsia="Calibri" w:hAnsi="Arial" w:cs="Arial"/>
          <w:bCs/>
          <w:color w:val="000000" w:themeColor="text1"/>
          <w:sz w:val="22"/>
          <w:lang w:val="es-ES_tradnl"/>
        </w:rPr>
        <w:t>2.1.2.4.2.15</w:t>
      </w:r>
      <w:r w:rsidRPr="001F39AE">
        <w:rPr>
          <w:rFonts w:ascii="Arial" w:eastAsia="Calibri" w:hAnsi="Arial" w:cs="Arial"/>
          <w:b/>
          <w:bCs/>
          <w:color w:val="000000" w:themeColor="text1"/>
          <w:sz w:val="22"/>
          <w:lang w:val="es-ES_tradnl"/>
        </w:rPr>
        <w:t xml:space="preserve"> </w:t>
      </w:r>
      <w:r w:rsidRPr="001F39AE">
        <w:rPr>
          <w:rFonts w:ascii="Arial" w:eastAsia="Calibri" w:hAnsi="Arial" w:cs="Arial"/>
          <w:bCs/>
          <w:color w:val="000000" w:themeColor="text1"/>
          <w:sz w:val="22"/>
          <w:lang w:val="es-ES_tradnl"/>
        </w:rPr>
        <w:t>del Decreto 1082 del 2015 extiende su aplicación a los</w:t>
      </w:r>
      <w:r w:rsidRPr="001F39AE">
        <w:rPr>
          <w:rFonts w:ascii="Arial" w:eastAsia="Calibri" w:hAnsi="Arial" w:cs="Arial"/>
          <w:bCs/>
          <w:i/>
          <w:iCs/>
          <w:color w:val="000000" w:themeColor="text1"/>
          <w:sz w:val="22"/>
        </w:rPr>
        <w:t xml:space="preserve"> </w:t>
      </w:r>
      <w:r w:rsidRPr="001F39AE">
        <w:rPr>
          <w:rFonts w:ascii="Arial" w:eastAsia="Calibri" w:hAnsi="Arial" w:cs="Arial"/>
          <w:bCs/>
          <w:color w:val="000000" w:themeColor="text1"/>
          <w:sz w:val="22"/>
        </w:rPr>
        <w:t xml:space="preserve">procesos competitivos que adelanten las entidades estatales no sometidas al Estatuto General de Contratación de la Administración Pública, las entidades que </w:t>
      </w:r>
      <w:r w:rsidR="007D670C" w:rsidRPr="001F39AE">
        <w:rPr>
          <w:rFonts w:ascii="Arial" w:eastAsia="Calibri" w:hAnsi="Arial" w:cs="Arial"/>
          <w:bCs/>
          <w:color w:val="000000" w:themeColor="text1"/>
          <w:sz w:val="22"/>
        </w:rPr>
        <w:t xml:space="preserve">por disposición legal </w:t>
      </w:r>
      <w:r w:rsidRPr="001F39AE">
        <w:rPr>
          <w:rFonts w:ascii="Arial" w:eastAsia="Calibri" w:hAnsi="Arial" w:cs="Arial"/>
          <w:bCs/>
          <w:color w:val="000000" w:themeColor="text1"/>
          <w:sz w:val="22"/>
        </w:rPr>
        <w:t xml:space="preserve">cuenten con un régimen de contratación especial deberán cumplir el mandato establecido en el artículo en las condiciones señaladas. En efecto, si </w:t>
      </w:r>
      <w:r w:rsidRPr="001F39AE">
        <w:rPr>
          <w:rFonts w:ascii="Arial" w:eastAsia="Calibri" w:hAnsi="Arial" w:cs="Arial"/>
          <w:bCs/>
          <w:color w:val="000000" w:themeColor="text1"/>
          <w:sz w:val="22"/>
          <w:lang w:val="es-ES_tradnl"/>
        </w:rPr>
        <w:t>bien las entidades exceptuadas de la Ley 80 de 1993 tienen discrecionalidad en la estructuración de sus reglamentos internos, es preciso que todos los aspectos contenidos en estos guarden armonía con las leyes que le resulten aplicables. Por consiguiente</w:t>
      </w:r>
      <w:r w:rsidRPr="001F39AE">
        <w:rPr>
          <w:rFonts w:ascii="Arial" w:eastAsia="Calibri" w:hAnsi="Arial" w:cs="Arial"/>
          <w:bCs/>
          <w:color w:val="000000" w:themeColor="text1"/>
          <w:sz w:val="22"/>
        </w:rPr>
        <w:t>, los manuales de contratación de esas entidades, como instrumentos reguladores de su actividad contractual, deberán contemplar procedimientos, requisitos, etapas, términos, entre otros aspectos, que sean concordantes con las normas aplicables en materia de contratación pública.</w:t>
      </w:r>
    </w:p>
    <w:p w14:paraId="54616ED4" w14:textId="29EC2CE9" w:rsidR="00A77BD5" w:rsidRPr="001F39AE" w:rsidRDefault="00A77BD5" w:rsidP="00A77BD5">
      <w:pPr>
        <w:spacing w:before="120" w:line="276" w:lineRule="auto"/>
        <w:ind w:firstLine="709"/>
        <w:jc w:val="both"/>
        <w:rPr>
          <w:rFonts w:ascii="Arial" w:eastAsia="Calibri" w:hAnsi="Arial" w:cs="Arial"/>
          <w:bCs/>
          <w:color w:val="000000" w:themeColor="text1"/>
          <w:sz w:val="22"/>
        </w:rPr>
      </w:pPr>
      <w:r w:rsidRPr="001F39AE">
        <w:rPr>
          <w:rFonts w:ascii="Arial" w:eastAsia="Calibri" w:hAnsi="Arial" w:cs="Arial"/>
          <w:bCs/>
          <w:color w:val="000000" w:themeColor="text1"/>
          <w:sz w:val="22"/>
        </w:rPr>
        <w:t>Bajo estas consideraciones, corresponde a cada entidad pública –en ejercicio de su competencia y previa valoración de los elementos fácticos y jurídicos– determinar la forma de adelantar un procedimiento de selección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6483B71E" w14:textId="77777777" w:rsidR="00A77BD5" w:rsidRPr="001F39AE" w:rsidRDefault="00A77BD5" w:rsidP="00B00945">
      <w:pPr>
        <w:spacing w:line="276" w:lineRule="auto"/>
        <w:ind w:firstLine="709"/>
        <w:jc w:val="both"/>
        <w:rPr>
          <w:rFonts w:ascii="Arial" w:eastAsia="Calibri" w:hAnsi="Arial" w:cs="Arial"/>
          <w:bCs/>
          <w:color w:val="000000" w:themeColor="text1"/>
          <w:sz w:val="22"/>
          <w:lang w:val="es-ES_tradnl"/>
        </w:rPr>
      </w:pPr>
    </w:p>
    <w:p w14:paraId="07AD7051" w14:textId="2E5B5A04" w:rsidR="00A77BD5" w:rsidRPr="001F39AE" w:rsidRDefault="00A77BD5" w:rsidP="00B00945">
      <w:pPr>
        <w:spacing w:line="276" w:lineRule="auto"/>
        <w:jc w:val="both"/>
        <w:rPr>
          <w:rFonts w:ascii="Arial" w:eastAsia="Calibri" w:hAnsi="Arial" w:cs="Arial"/>
          <w:b/>
          <w:color w:val="000000" w:themeColor="text1"/>
          <w:sz w:val="22"/>
        </w:rPr>
      </w:pPr>
      <w:r w:rsidRPr="001F39AE">
        <w:rPr>
          <w:rFonts w:ascii="Arial" w:eastAsia="Calibri" w:hAnsi="Arial" w:cs="Arial"/>
          <w:b/>
          <w:color w:val="000000" w:themeColor="text1"/>
          <w:sz w:val="22"/>
          <w:lang w:val="es-ES"/>
        </w:rPr>
        <w:t xml:space="preserve">2.3 Criterios diferenciales </w:t>
      </w:r>
      <w:r w:rsidR="00C1704D" w:rsidRPr="001F39AE">
        <w:rPr>
          <w:rFonts w:ascii="Arial" w:eastAsia="Calibri" w:hAnsi="Arial" w:cs="Arial"/>
          <w:b/>
          <w:color w:val="000000" w:themeColor="text1"/>
          <w:sz w:val="22"/>
          <w:lang w:val="es-ES"/>
        </w:rPr>
        <w:t xml:space="preserve">en favor de las </w:t>
      </w:r>
      <w:r w:rsidRPr="001F39AE">
        <w:rPr>
          <w:rFonts w:ascii="Arial" w:eastAsia="Calibri" w:hAnsi="Arial" w:cs="Arial"/>
          <w:b/>
          <w:color w:val="000000" w:themeColor="text1"/>
          <w:sz w:val="22"/>
          <w:lang w:val="es-ES"/>
        </w:rPr>
        <w:t xml:space="preserve">Mipyme y limitación de convocatoria a Mipyme </w:t>
      </w:r>
    </w:p>
    <w:bookmarkEnd w:id="1"/>
    <w:p w14:paraId="15C7657E" w14:textId="238DC15C" w:rsidR="00F829AB" w:rsidRPr="001F39AE" w:rsidRDefault="00F829AB" w:rsidP="00B00945">
      <w:pPr>
        <w:spacing w:line="276" w:lineRule="auto"/>
        <w:ind w:firstLine="709"/>
        <w:jc w:val="both"/>
        <w:rPr>
          <w:rFonts w:ascii="Arial" w:eastAsia="Arial" w:hAnsi="Arial" w:cs="Arial"/>
          <w:color w:val="000000"/>
          <w:sz w:val="22"/>
          <w:szCs w:val="22"/>
        </w:rPr>
      </w:pPr>
    </w:p>
    <w:p w14:paraId="7307E965" w14:textId="379E6464" w:rsidR="00B00945" w:rsidRPr="001F39AE" w:rsidRDefault="00B00945" w:rsidP="00B00945">
      <w:pPr>
        <w:tabs>
          <w:tab w:val="left" w:pos="709"/>
        </w:tabs>
        <w:spacing w:after="120" w:line="276" w:lineRule="auto"/>
        <w:jc w:val="both"/>
        <w:rPr>
          <w:rFonts w:ascii="Arial" w:eastAsia="Calibri" w:hAnsi="Arial" w:cs="Arial"/>
          <w:bCs/>
          <w:color w:val="000000" w:themeColor="text1"/>
          <w:sz w:val="22"/>
          <w:lang w:val="es-ES_tradnl"/>
        </w:rPr>
      </w:pPr>
      <w:r w:rsidRPr="001F39AE">
        <w:rPr>
          <w:rFonts w:ascii="Arial" w:eastAsia="Calibri" w:hAnsi="Arial" w:cs="Arial"/>
          <w:bCs/>
          <w:color w:val="000000" w:themeColor="text1"/>
          <w:sz w:val="22"/>
          <w:lang w:val="es-ES_tradnl"/>
        </w:rPr>
        <w:t xml:space="preserve">El artículo 31 de la Ley 2069 de 2020 introduce criterios diferenciales para el acceso de las </w:t>
      </w:r>
      <w:proofErr w:type="spellStart"/>
      <w:r w:rsidR="0098650C" w:rsidRPr="001F39AE">
        <w:rPr>
          <w:rFonts w:ascii="Arial" w:eastAsia="Calibri" w:hAnsi="Arial" w:cs="Arial"/>
          <w:bCs/>
          <w:color w:val="000000" w:themeColor="text1"/>
          <w:sz w:val="22"/>
          <w:lang w:val="es-ES_tradnl"/>
        </w:rPr>
        <w:t>M</w:t>
      </w:r>
      <w:r w:rsidRPr="001F39AE">
        <w:rPr>
          <w:rFonts w:ascii="Arial" w:eastAsia="Calibri" w:hAnsi="Arial" w:cs="Arial"/>
          <w:bCs/>
          <w:color w:val="000000" w:themeColor="text1"/>
          <w:sz w:val="22"/>
          <w:lang w:val="es-ES_tradnl"/>
        </w:rPr>
        <w:t>ipymes</w:t>
      </w:r>
      <w:proofErr w:type="spellEnd"/>
      <w:r w:rsidRPr="001F39AE">
        <w:rPr>
          <w:rFonts w:ascii="Arial" w:eastAsia="Calibri" w:hAnsi="Arial" w:cs="Arial"/>
          <w:bCs/>
          <w:color w:val="000000" w:themeColor="text1"/>
          <w:sz w:val="22"/>
          <w:lang w:val="es-ES_tradnl"/>
        </w:rPr>
        <w:t xml:space="preserve"> al sistema de compras y contratación pública. Para estos efectos, el inciso primero dispone que «Las Entidades Estatales de acuerdo con el análisis de Sector </w:t>
      </w:r>
      <w:bookmarkStart w:id="7" w:name="_Hlk63767562"/>
      <w:r w:rsidRPr="001F39AE">
        <w:rPr>
          <w:rFonts w:ascii="Arial" w:eastAsia="Calibri" w:hAnsi="Arial" w:cs="Arial"/>
          <w:bCs/>
          <w:color w:val="000000" w:themeColor="text1"/>
          <w:sz w:val="22"/>
          <w:lang w:val="es-ES_tradnl"/>
        </w:rPr>
        <w:t>podrán incluir, en los Documentos del Proceso, requisitos diferenciales y puntajes adicionales</w:t>
      </w:r>
      <w:bookmarkEnd w:id="7"/>
      <w:r w:rsidRPr="001F39AE">
        <w:rPr>
          <w:rFonts w:ascii="Arial" w:eastAsia="Calibri" w:hAnsi="Arial" w:cs="Arial"/>
          <w:bCs/>
          <w:color w:val="000000" w:themeColor="text1"/>
          <w:sz w:val="22"/>
          <w:lang w:val="es-ES_tradnl"/>
        </w:rPr>
        <w:t>, en función del tamaño empresarial para la promoción del acceso de las MIPYMES al mercado de Compras Públicas». No obstante, el inciso segundo y el parágrafo del artículo 31 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también dispone el desarrollo reglamentario como una condición previa para su aplicación.</w:t>
      </w:r>
    </w:p>
    <w:p w14:paraId="1191C8DF" w14:textId="6EF93871" w:rsidR="00B00945" w:rsidRPr="001F39AE" w:rsidRDefault="00B00945" w:rsidP="00B00945">
      <w:pPr>
        <w:tabs>
          <w:tab w:val="left" w:pos="709"/>
        </w:tabs>
        <w:spacing w:before="120" w:line="276" w:lineRule="auto"/>
        <w:ind w:firstLine="709"/>
        <w:jc w:val="both"/>
        <w:rPr>
          <w:rFonts w:ascii="Arial" w:eastAsia="Calibri" w:hAnsi="Arial" w:cs="Arial"/>
          <w:bCs/>
          <w:color w:val="000000" w:themeColor="text1"/>
          <w:sz w:val="22"/>
          <w:lang w:val="es-ES_tradnl"/>
        </w:rPr>
      </w:pPr>
      <w:r w:rsidRPr="001F39AE">
        <w:rPr>
          <w:rFonts w:ascii="Arial" w:eastAsia="Calibri" w:hAnsi="Arial" w:cs="Arial"/>
          <w:bCs/>
          <w:color w:val="000000" w:themeColor="text1"/>
          <w:sz w:val="22"/>
          <w:lang w:val="es-ES_tradnl"/>
        </w:rPr>
        <w:t>El segundo inciso del artículo 12 de la Ley 1150 de 2007, modificado por el artículo 34 de la Ley 2069 de 2020, dispone que el reglamento podrá establecer condiciones preferenciales en favor de la oferta de bienes y servicios producidos por las Mipyme, respetando los montos y las condiciones contenidas en los compromisos internacionales vigentes, cuando sean aplicables». En desarrollo de este enunciado normativo, el artículo 3 del Decreto 1860 de 2021 adicionó al Decreto 1082 de 2015 el artículo 2.2.1.2.4.2.18, que indica:</w:t>
      </w:r>
    </w:p>
    <w:p w14:paraId="69F72828" w14:textId="77777777" w:rsidR="00B00945" w:rsidRPr="001F39AE" w:rsidRDefault="00B00945" w:rsidP="004A1993">
      <w:pPr>
        <w:tabs>
          <w:tab w:val="left" w:pos="709"/>
        </w:tabs>
        <w:spacing w:line="276" w:lineRule="auto"/>
        <w:ind w:firstLine="709"/>
        <w:jc w:val="both"/>
        <w:rPr>
          <w:rFonts w:ascii="Arial" w:eastAsia="Calibri" w:hAnsi="Arial" w:cs="Arial"/>
          <w:bCs/>
          <w:color w:val="000000" w:themeColor="text1"/>
          <w:sz w:val="22"/>
          <w:lang w:val="es-ES_tradnl"/>
        </w:rPr>
      </w:pPr>
    </w:p>
    <w:p w14:paraId="20D3CC2F" w14:textId="77777777" w:rsidR="00B00945" w:rsidRPr="001F39AE" w:rsidRDefault="00B00945" w:rsidP="00B00945">
      <w:pPr>
        <w:ind w:left="709" w:right="709"/>
        <w:jc w:val="both"/>
        <w:rPr>
          <w:rFonts w:ascii="Arial" w:hAnsi="Arial" w:cs="Arial"/>
          <w:sz w:val="21"/>
          <w:szCs w:val="21"/>
          <w:lang w:val="es-ES_tradnl"/>
        </w:rPr>
      </w:pPr>
      <w:r w:rsidRPr="001F39AE">
        <w:rPr>
          <w:rFonts w:ascii="Arial" w:hAnsi="Arial" w:cs="Arial"/>
          <w:sz w:val="21"/>
          <w:szCs w:val="21"/>
          <w:lang w:val="es-ES_tradnl"/>
        </w:rPr>
        <w:t>Criterios diferenciales para Mipyme en el sistema de compras públicas. De acuerdo con el numeral 1 del artículo 12 de la Ley 590 de 2000, según los resultados del análisis del sector,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Para el efecto, en función de los criterios de clasificación empresarial, los Documentos del Proceso deberán incorporar requisitos habilitantes diferenciales relacionados con alguno o algunos de los siguientes aspectos:</w:t>
      </w:r>
    </w:p>
    <w:p w14:paraId="784CF140" w14:textId="77777777" w:rsidR="00B00945" w:rsidRPr="001F39AE" w:rsidRDefault="00B00945" w:rsidP="00B00945">
      <w:pPr>
        <w:spacing w:before="120"/>
        <w:ind w:left="709" w:right="709"/>
        <w:jc w:val="both"/>
        <w:rPr>
          <w:rFonts w:ascii="Arial" w:hAnsi="Arial" w:cs="Arial"/>
          <w:sz w:val="21"/>
          <w:szCs w:val="21"/>
          <w:lang w:val="es-ES_tradnl"/>
        </w:rPr>
      </w:pPr>
      <w:r w:rsidRPr="001F39AE">
        <w:rPr>
          <w:rFonts w:ascii="Arial" w:hAnsi="Arial" w:cs="Arial"/>
          <w:sz w:val="21"/>
          <w:szCs w:val="21"/>
          <w:lang w:val="es-ES_tradnl"/>
        </w:rPr>
        <w:t>1. Tiempo de experiencia.</w:t>
      </w:r>
    </w:p>
    <w:p w14:paraId="3AD01DB6" w14:textId="77777777" w:rsidR="00B00945" w:rsidRPr="001F39AE" w:rsidRDefault="00B00945" w:rsidP="00B00945">
      <w:pPr>
        <w:spacing w:before="120"/>
        <w:ind w:left="709" w:right="709"/>
        <w:jc w:val="both"/>
        <w:rPr>
          <w:rFonts w:ascii="Arial" w:hAnsi="Arial" w:cs="Arial"/>
          <w:sz w:val="21"/>
          <w:szCs w:val="21"/>
          <w:lang w:val="es-ES_tradnl"/>
        </w:rPr>
      </w:pPr>
      <w:r w:rsidRPr="001F39AE">
        <w:rPr>
          <w:rFonts w:ascii="Arial" w:hAnsi="Arial" w:cs="Arial"/>
          <w:sz w:val="21"/>
          <w:szCs w:val="21"/>
          <w:lang w:val="es-ES_tradnl"/>
        </w:rPr>
        <w:t>2. Número de contratos para la acreditación de la experiencia.</w:t>
      </w:r>
    </w:p>
    <w:p w14:paraId="5D109386" w14:textId="77777777" w:rsidR="00B00945" w:rsidRPr="001F39AE" w:rsidRDefault="00B00945" w:rsidP="00B00945">
      <w:pPr>
        <w:spacing w:before="120"/>
        <w:ind w:left="709" w:right="709"/>
        <w:jc w:val="both"/>
        <w:rPr>
          <w:rFonts w:ascii="Arial" w:hAnsi="Arial" w:cs="Arial"/>
          <w:sz w:val="21"/>
          <w:szCs w:val="21"/>
          <w:lang w:val="es-ES_tradnl"/>
        </w:rPr>
      </w:pPr>
      <w:r w:rsidRPr="001F39AE">
        <w:rPr>
          <w:rFonts w:ascii="Arial" w:hAnsi="Arial" w:cs="Arial"/>
          <w:sz w:val="21"/>
          <w:szCs w:val="21"/>
          <w:lang w:val="es-ES_tradnl"/>
        </w:rPr>
        <w:t>3. Índices de capacidad financiera.</w:t>
      </w:r>
    </w:p>
    <w:p w14:paraId="5FF875A9" w14:textId="77777777" w:rsidR="00B00945" w:rsidRPr="001F39AE" w:rsidRDefault="00B00945" w:rsidP="00B00945">
      <w:pPr>
        <w:spacing w:before="120"/>
        <w:ind w:left="709" w:right="709"/>
        <w:jc w:val="both"/>
        <w:rPr>
          <w:rFonts w:ascii="Arial" w:hAnsi="Arial" w:cs="Arial"/>
          <w:sz w:val="21"/>
          <w:szCs w:val="21"/>
          <w:lang w:val="es-ES_tradnl"/>
        </w:rPr>
      </w:pPr>
      <w:r w:rsidRPr="001F39AE">
        <w:rPr>
          <w:rFonts w:ascii="Arial" w:hAnsi="Arial" w:cs="Arial"/>
          <w:sz w:val="21"/>
          <w:szCs w:val="21"/>
          <w:lang w:val="es-ES_tradnl"/>
        </w:rPr>
        <w:lastRenderedPageBreak/>
        <w:t>4. Índices de capacidad organizacional.</w:t>
      </w:r>
    </w:p>
    <w:p w14:paraId="59C6C982" w14:textId="77777777" w:rsidR="00B00945" w:rsidRPr="001F39AE" w:rsidRDefault="00B00945" w:rsidP="00B00945">
      <w:pPr>
        <w:spacing w:before="120"/>
        <w:ind w:left="709" w:right="709"/>
        <w:jc w:val="both"/>
        <w:rPr>
          <w:rFonts w:ascii="Arial" w:hAnsi="Arial" w:cs="Arial"/>
          <w:sz w:val="21"/>
          <w:szCs w:val="21"/>
          <w:lang w:val="es-ES_tradnl"/>
        </w:rPr>
      </w:pPr>
      <w:r w:rsidRPr="001F39AE">
        <w:rPr>
          <w:rFonts w:ascii="Arial" w:hAnsi="Arial" w:cs="Arial"/>
          <w:sz w:val="21"/>
          <w:szCs w:val="21"/>
          <w:lang w:val="es-ES_tradnl"/>
        </w:rPr>
        <w:t>5. Valor de la garantía de seriedad de la oferta.</w:t>
      </w:r>
    </w:p>
    <w:p w14:paraId="3A2D5665" w14:textId="77777777" w:rsidR="00B00945" w:rsidRPr="001F39AE" w:rsidRDefault="00B00945" w:rsidP="00B00945">
      <w:pPr>
        <w:spacing w:before="120"/>
        <w:ind w:left="709" w:right="709"/>
        <w:jc w:val="both"/>
        <w:rPr>
          <w:rFonts w:ascii="Arial" w:hAnsi="Arial" w:cs="Arial"/>
          <w:sz w:val="21"/>
          <w:szCs w:val="21"/>
          <w:lang w:val="es-ES_tradnl"/>
        </w:rPr>
      </w:pPr>
      <w:r w:rsidRPr="001F39AE">
        <w:rPr>
          <w:rFonts w:ascii="Arial" w:hAnsi="Arial" w:cs="Arial"/>
          <w:sz w:val="21"/>
          <w:szCs w:val="21"/>
          <w:lang w:val="es-ES_tradnl"/>
        </w:rPr>
        <w:t>Los requisitos mencionados deberán fijarse respetando las condiciones habilitantes requeridas para el cumplimiento adecuado del contrato, teniendo en cuenta el alcance de las obligaciones. En desarrollo de lo anterior, con la finalidad de beneficiar a las Mipyme, se establecerán condiciones más exigentes respecto a alguno o algunos de los criterios de participación antes enunciados frente a los demás proponentes que concurran al procedimiento de selección que no sean Mipyme.</w:t>
      </w:r>
    </w:p>
    <w:p w14:paraId="7858362E" w14:textId="77777777" w:rsidR="00B00945" w:rsidRPr="001F39AE" w:rsidRDefault="00B00945" w:rsidP="00B00945">
      <w:pPr>
        <w:spacing w:before="120"/>
        <w:ind w:left="709" w:right="709"/>
        <w:jc w:val="both"/>
        <w:rPr>
          <w:rFonts w:ascii="Arial" w:hAnsi="Arial" w:cs="Arial"/>
          <w:sz w:val="21"/>
          <w:szCs w:val="21"/>
          <w:lang w:val="es-ES_tradnl"/>
        </w:rPr>
      </w:pPr>
      <w:r w:rsidRPr="001F39AE">
        <w:rPr>
          <w:rFonts w:ascii="Arial" w:hAnsi="Arial" w:cs="Arial"/>
          <w:sz w:val="21"/>
          <w:szCs w:val="21"/>
          <w:lang w:val="es-ES_tradnl"/>
        </w:rPr>
        <w:t>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para Mipyme. En ningún caso, estos podrán superar el cero punto veinticinco por ciento (0.25%) del total de los puntos establecidos en el pliego de condiciones.</w:t>
      </w:r>
    </w:p>
    <w:p w14:paraId="6B238C94" w14:textId="77777777" w:rsidR="00B00945" w:rsidRPr="001F39AE" w:rsidRDefault="00B00945" w:rsidP="00B00945">
      <w:pPr>
        <w:spacing w:before="120"/>
        <w:ind w:left="709" w:right="709"/>
        <w:jc w:val="both"/>
        <w:rPr>
          <w:rFonts w:ascii="Arial" w:hAnsi="Arial" w:cs="Arial"/>
          <w:sz w:val="21"/>
          <w:szCs w:val="21"/>
          <w:lang w:val="es-ES_tradnl"/>
        </w:rPr>
      </w:pPr>
      <w:r w:rsidRPr="001F39AE">
        <w:rPr>
          <w:rFonts w:ascii="Arial" w:hAnsi="Arial" w:cs="Arial"/>
          <w:sz w:val="21"/>
          <w:szCs w:val="21"/>
          <w:lang w:val="es-ES_tradnl"/>
        </w:rPr>
        <w:t>PARÁGRAFO 1. Para los efectos de este artículo, los criterios de clasificación empresarial son los definidos en el artículo 2.2.1.13.2.2 del Decreto 1074 de 2015, Único Reglamentario del Sector Comercio, Industria y Turismo, o la norma que lo modifique, derogue o sustituya.</w:t>
      </w:r>
    </w:p>
    <w:p w14:paraId="4DD4EBFF" w14:textId="77777777" w:rsidR="00B00945" w:rsidRPr="001F39AE" w:rsidRDefault="00B00945" w:rsidP="00B00945">
      <w:pPr>
        <w:spacing w:before="120"/>
        <w:ind w:left="709" w:right="709"/>
        <w:jc w:val="both"/>
        <w:rPr>
          <w:rFonts w:ascii="Arial" w:hAnsi="Arial" w:cs="Arial"/>
          <w:sz w:val="21"/>
          <w:szCs w:val="21"/>
          <w:lang w:val="es-ES_tradnl"/>
        </w:rPr>
      </w:pPr>
      <w:r w:rsidRPr="001F39AE">
        <w:rPr>
          <w:rFonts w:ascii="Arial" w:hAnsi="Arial" w:cs="Arial"/>
          <w:sz w:val="21"/>
          <w:szCs w:val="21"/>
          <w:lang w:val="es-ES_tradnl"/>
        </w:rPr>
        <w:t>PARÁGRAFO 2. Tratándose de proponentes plurales, los criterios diferenciales y los puntajes adicionales solo se aplicarán si por lo menos uno de los integrantes acredita la calidad de Mipyme y tiene una participación igual o superior al diez por ciento (10%) en el consorcio o la unión temporal.</w:t>
      </w:r>
    </w:p>
    <w:p w14:paraId="7C6E7491" w14:textId="77777777" w:rsidR="00B00945" w:rsidRPr="001F39AE" w:rsidRDefault="00B00945" w:rsidP="00B00945">
      <w:pPr>
        <w:spacing w:before="120"/>
        <w:ind w:left="709" w:right="709"/>
        <w:jc w:val="both"/>
        <w:rPr>
          <w:rFonts w:ascii="Arial" w:hAnsi="Arial" w:cs="Arial"/>
          <w:sz w:val="21"/>
          <w:szCs w:val="21"/>
          <w:lang w:val="es-ES_tradnl"/>
        </w:rPr>
      </w:pPr>
      <w:r w:rsidRPr="001F39AE">
        <w:rPr>
          <w:rFonts w:ascii="Arial" w:hAnsi="Arial" w:cs="Arial"/>
          <w:sz w:val="21"/>
          <w:szCs w:val="21"/>
          <w:lang w:val="es-ES_tradnl"/>
        </w:rPr>
        <w:t>PARÁGRAFO 3. Lo previsto en esta norma aplica sin perjuicio de lo dispuesto en los Acuerdos Comerciales suscritos por el Estado colombiano, pero no rige en las convocatorias limitadas que se realicen conforme a los artículos 2.2.1.2.4.2.2 y 2.2.1.2.4.2.3 de este Decreto."</w:t>
      </w:r>
    </w:p>
    <w:p w14:paraId="6159DCEC" w14:textId="77777777" w:rsidR="004A1993" w:rsidRPr="001F39AE" w:rsidRDefault="004A1993" w:rsidP="004A1993">
      <w:pPr>
        <w:spacing w:line="276" w:lineRule="auto"/>
        <w:jc w:val="both"/>
        <w:rPr>
          <w:rFonts w:ascii="Arial" w:eastAsia="Calibri" w:hAnsi="Arial" w:cs="Arial"/>
          <w:bCs/>
          <w:color w:val="000000"/>
          <w:sz w:val="22"/>
          <w:szCs w:val="22"/>
          <w:lang w:val="es-ES_tradnl" w:eastAsia="en-US"/>
        </w:rPr>
      </w:pPr>
    </w:p>
    <w:p w14:paraId="39414434" w14:textId="73ECD916" w:rsidR="008B4986" w:rsidRPr="001F39AE" w:rsidRDefault="00C1704D" w:rsidP="008B4986">
      <w:pPr>
        <w:spacing w:line="276" w:lineRule="auto"/>
        <w:ind w:firstLine="709"/>
        <w:jc w:val="both"/>
        <w:rPr>
          <w:rFonts w:ascii="Arial" w:eastAsia="Calibri" w:hAnsi="Arial" w:cs="Arial"/>
          <w:bCs/>
          <w:color w:val="000000"/>
          <w:sz w:val="22"/>
          <w:szCs w:val="22"/>
          <w:lang w:val="es-MX" w:eastAsia="en-US"/>
        </w:rPr>
      </w:pPr>
      <w:r w:rsidRPr="001F39AE">
        <w:rPr>
          <w:rFonts w:ascii="Arial" w:eastAsia="Calibri" w:hAnsi="Arial" w:cs="Arial"/>
          <w:bCs/>
          <w:color w:val="000000"/>
          <w:sz w:val="22"/>
          <w:szCs w:val="22"/>
          <w:lang w:val="es-ES_tradnl" w:eastAsia="en-US"/>
        </w:rPr>
        <w:t xml:space="preserve">Según se evidencia, </w:t>
      </w:r>
      <w:r w:rsidR="0060285C" w:rsidRPr="001F39AE">
        <w:rPr>
          <w:rFonts w:ascii="Arial" w:eastAsia="Calibri" w:hAnsi="Arial" w:cs="Arial"/>
          <w:bCs/>
          <w:color w:val="000000"/>
          <w:sz w:val="22"/>
          <w:szCs w:val="22"/>
          <w:lang w:val="es-ES_tradnl" w:eastAsia="en-US"/>
        </w:rPr>
        <w:t>la</w:t>
      </w:r>
      <w:r w:rsidRPr="001F39AE">
        <w:rPr>
          <w:rFonts w:ascii="Arial" w:eastAsia="Calibri" w:hAnsi="Arial" w:cs="Arial"/>
          <w:bCs/>
          <w:color w:val="000000"/>
          <w:sz w:val="22"/>
          <w:szCs w:val="22"/>
          <w:lang w:val="es-ES_tradnl" w:eastAsia="en-US"/>
        </w:rPr>
        <w:t xml:space="preserve"> norma </w:t>
      </w:r>
      <w:r w:rsidR="008B4986" w:rsidRPr="001F39AE">
        <w:rPr>
          <w:rFonts w:ascii="Arial" w:eastAsia="Calibri" w:hAnsi="Arial" w:cs="Arial"/>
          <w:bCs/>
          <w:color w:val="000000"/>
          <w:sz w:val="22"/>
          <w:szCs w:val="22"/>
          <w:lang w:val="es-ES_tradnl" w:eastAsia="en-US"/>
        </w:rPr>
        <w:t>contempla un mandato dirigido</w:t>
      </w:r>
      <w:r w:rsidRPr="001F39AE">
        <w:rPr>
          <w:rFonts w:ascii="Arial" w:eastAsia="Calibri" w:hAnsi="Arial" w:cs="Arial"/>
          <w:bCs/>
          <w:color w:val="000000"/>
          <w:sz w:val="22"/>
          <w:szCs w:val="22"/>
          <w:lang w:val="es-ES_tradnl" w:eastAsia="en-US"/>
        </w:rPr>
        <w:t xml:space="preserve"> a </w:t>
      </w:r>
      <w:r w:rsidR="00DD3C18" w:rsidRPr="001F39AE">
        <w:rPr>
          <w:rFonts w:ascii="Arial" w:eastAsia="Calibri" w:hAnsi="Arial" w:cs="Arial"/>
          <w:bCs/>
          <w:color w:val="000000"/>
          <w:sz w:val="22"/>
          <w:szCs w:val="22"/>
          <w:lang w:val="es-ES_tradnl" w:eastAsia="en-US"/>
        </w:rPr>
        <w:t xml:space="preserve">las entidades indistintamente de su régimen de contratación, </w:t>
      </w:r>
      <w:r w:rsidR="00FC50EF" w:rsidRPr="001F39AE">
        <w:rPr>
          <w:rFonts w:ascii="Arial" w:eastAsia="Calibri" w:hAnsi="Arial" w:cs="Arial"/>
          <w:bCs/>
          <w:color w:val="000000"/>
          <w:sz w:val="22"/>
          <w:szCs w:val="22"/>
          <w:lang w:val="es-ES_tradnl" w:eastAsia="en-US"/>
        </w:rPr>
        <w:t xml:space="preserve">a </w:t>
      </w:r>
      <w:r w:rsidR="00DD3C18" w:rsidRPr="001F39AE">
        <w:rPr>
          <w:rFonts w:ascii="Arial" w:eastAsia="Calibri" w:hAnsi="Arial" w:cs="Arial"/>
          <w:bCs/>
          <w:color w:val="000000"/>
          <w:sz w:val="22"/>
          <w:szCs w:val="22"/>
          <w:lang w:val="es-ES_tradnl" w:eastAsia="en-US"/>
        </w:rPr>
        <w:t xml:space="preserve">los patrimonios autónomos constituidos por </w:t>
      </w:r>
      <w:r w:rsidR="00FC50EF" w:rsidRPr="001F39AE">
        <w:rPr>
          <w:rFonts w:ascii="Arial" w:eastAsia="Calibri" w:hAnsi="Arial" w:cs="Arial"/>
          <w:bCs/>
          <w:color w:val="000000"/>
          <w:sz w:val="22"/>
          <w:szCs w:val="22"/>
          <w:lang w:val="es-ES_tradnl" w:eastAsia="en-US"/>
        </w:rPr>
        <w:t>e</w:t>
      </w:r>
      <w:r w:rsidR="00DD3C18" w:rsidRPr="001F39AE">
        <w:rPr>
          <w:rFonts w:ascii="Arial" w:eastAsia="Calibri" w:hAnsi="Arial" w:cs="Arial"/>
          <w:bCs/>
          <w:color w:val="000000"/>
          <w:sz w:val="22"/>
          <w:szCs w:val="22"/>
          <w:lang w:val="es-ES_tradnl" w:eastAsia="en-US"/>
        </w:rPr>
        <w:t xml:space="preserve">ntidades </w:t>
      </w:r>
      <w:r w:rsidR="00FC50EF" w:rsidRPr="001F39AE">
        <w:rPr>
          <w:rFonts w:ascii="Arial" w:eastAsia="Calibri" w:hAnsi="Arial" w:cs="Arial"/>
          <w:bCs/>
          <w:color w:val="000000"/>
          <w:sz w:val="22"/>
          <w:szCs w:val="22"/>
          <w:lang w:val="es-ES_tradnl" w:eastAsia="en-US"/>
        </w:rPr>
        <w:t>e</w:t>
      </w:r>
      <w:r w:rsidR="00DD3C18" w:rsidRPr="001F39AE">
        <w:rPr>
          <w:rFonts w:ascii="Arial" w:eastAsia="Calibri" w:hAnsi="Arial" w:cs="Arial"/>
          <w:bCs/>
          <w:color w:val="000000"/>
          <w:sz w:val="22"/>
          <w:szCs w:val="22"/>
          <w:lang w:val="es-ES_tradnl" w:eastAsia="en-US"/>
        </w:rPr>
        <w:t xml:space="preserve">statales y </w:t>
      </w:r>
      <w:r w:rsidR="00FC50EF" w:rsidRPr="001F39AE">
        <w:rPr>
          <w:rFonts w:ascii="Arial" w:eastAsia="Calibri" w:hAnsi="Arial" w:cs="Arial"/>
          <w:bCs/>
          <w:color w:val="000000"/>
          <w:sz w:val="22"/>
          <w:szCs w:val="22"/>
          <w:lang w:val="es-ES_tradnl" w:eastAsia="en-US"/>
        </w:rPr>
        <w:t xml:space="preserve">a </w:t>
      </w:r>
      <w:r w:rsidR="00DD3C18" w:rsidRPr="001F39AE">
        <w:rPr>
          <w:rFonts w:ascii="Arial" w:eastAsia="Calibri" w:hAnsi="Arial" w:cs="Arial"/>
          <w:bCs/>
          <w:color w:val="000000"/>
          <w:sz w:val="22"/>
          <w:szCs w:val="22"/>
          <w:lang w:val="es-ES_tradnl" w:eastAsia="en-US"/>
        </w:rPr>
        <w:t>los particulares que ejecuten recursos públicos, lo que significa que</w:t>
      </w:r>
      <w:r w:rsidR="00DD3C18" w:rsidRPr="001F39AE">
        <w:rPr>
          <w:rFonts w:ascii="Arial" w:hAnsi="Arial" w:cs="Arial"/>
          <w:color w:val="000000"/>
          <w:sz w:val="20"/>
          <w:szCs w:val="20"/>
          <w:lang w:val="es-MX" w:eastAsia="es-CO"/>
        </w:rPr>
        <w:t xml:space="preserve"> </w:t>
      </w:r>
      <w:r w:rsidR="00DD3C18" w:rsidRPr="001F39AE">
        <w:rPr>
          <w:rFonts w:ascii="Arial" w:eastAsia="Calibri" w:hAnsi="Arial" w:cs="Arial"/>
          <w:bCs/>
          <w:color w:val="000000"/>
          <w:sz w:val="22"/>
          <w:szCs w:val="22"/>
          <w:lang w:val="es-MX" w:eastAsia="en-US"/>
        </w:rPr>
        <w:t xml:space="preserve">la aplicación de criterios diferenciales habilitantes para Mipyme </w:t>
      </w:r>
      <w:r w:rsidR="00AB10DC" w:rsidRPr="001F39AE">
        <w:rPr>
          <w:rFonts w:ascii="Arial" w:eastAsia="Calibri" w:hAnsi="Arial" w:cs="Arial"/>
          <w:bCs/>
          <w:color w:val="000000"/>
          <w:sz w:val="22"/>
          <w:szCs w:val="22"/>
          <w:lang w:val="es-MX" w:eastAsia="en-US"/>
        </w:rPr>
        <w:t xml:space="preserve">domiciliadas en Colombia </w:t>
      </w:r>
      <w:r w:rsidR="00DD3C18" w:rsidRPr="001F39AE">
        <w:rPr>
          <w:rFonts w:ascii="Arial" w:eastAsia="Calibri" w:hAnsi="Arial" w:cs="Arial"/>
          <w:bCs/>
          <w:color w:val="000000"/>
          <w:sz w:val="22"/>
          <w:szCs w:val="22"/>
          <w:lang w:val="es-MX" w:eastAsia="en-US"/>
        </w:rPr>
        <w:t xml:space="preserve">será obligatorio en los procesos de </w:t>
      </w:r>
      <w:r w:rsidR="00AB10DC" w:rsidRPr="001F39AE">
        <w:rPr>
          <w:rFonts w:ascii="Arial" w:eastAsia="Calibri" w:hAnsi="Arial" w:cs="Arial"/>
          <w:bCs/>
          <w:color w:val="000000"/>
          <w:sz w:val="22"/>
          <w:szCs w:val="22"/>
          <w:lang w:val="es-MX" w:eastAsia="en-US"/>
        </w:rPr>
        <w:t>selección competitivos</w:t>
      </w:r>
      <w:r w:rsidR="00FC50EF" w:rsidRPr="001F39AE">
        <w:rPr>
          <w:rFonts w:ascii="Arial" w:eastAsia="Calibri" w:hAnsi="Arial" w:cs="Arial"/>
          <w:bCs/>
          <w:color w:val="000000"/>
          <w:sz w:val="22"/>
          <w:szCs w:val="22"/>
          <w:lang w:val="es-MX" w:eastAsia="en-US"/>
        </w:rPr>
        <w:t xml:space="preserve"> que estas adelanten</w:t>
      </w:r>
      <w:r w:rsidR="00DD3C18" w:rsidRPr="001F39AE">
        <w:rPr>
          <w:rFonts w:ascii="Arial" w:eastAsia="Calibri" w:hAnsi="Arial" w:cs="Arial"/>
          <w:bCs/>
          <w:color w:val="000000"/>
          <w:sz w:val="22"/>
          <w:szCs w:val="22"/>
          <w:lang w:val="es-MX" w:eastAsia="en-US"/>
        </w:rPr>
        <w:t>, independientemente de la modalidad de contratación empleada</w:t>
      </w:r>
      <w:r w:rsidR="00376921" w:rsidRPr="001F39AE">
        <w:rPr>
          <w:rFonts w:ascii="Arial" w:eastAsia="Calibri" w:hAnsi="Arial" w:cs="Arial"/>
          <w:bCs/>
          <w:color w:val="000000"/>
          <w:sz w:val="22"/>
          <w:szCs w:val="22"/>
          <w:lang w:val="es-MX" w:eastAsia="en-US"/>
        </w:rPr>
        <w:t xml:space="preserve">. </w:t>
      </w:r>
      <w:r w:rsidR="00376921" w:rsidRPr="001F39AE">
        <w:rPr>
          <w:rFonts w:ascii="Arial" w:eastAsia="Calibri" w:hAnsi="Arial" w:cs="Arial"/>
          <w:bCs/>
          <w:color w:val="000000"/>
          <w:sz w:val="22"/>
          <w:szCs w:val="22"/>
          <w:lang w:val="es-ES_tradnl" w:eastAsia="en-US"/>
        </w:rPr>
        <w:t xml:space="preserve"> </w:t>
      </w:r>
    </w:p>
    <w:p w14:paraId="6CAF1ACC" w14:textId="1152B371" w:rsidR="00AB10DC" w:rsidRPr="001F39AE" w:rsidRDefault="00376921" w:rsidP="002F4F88">
      <w:pPr>
        <w:spacing w:before="120" w:line="276" w:lineRule="auto"/>
        <w:ind w:firstLine="709"/>
        <w:jc w:val="both"/>
        <w:rPr>
          <w:rFonts w:ascii="Arial" w:eastAsia="Calibri" w:hAnsi="Arial" w:cs="Arial"/>
          <w:bCs/>
          <w:color w:val="000000"/>
          <w:sz w:val="22"/>
          <w:szCs w:val="22"/>
          <w:lang w:val="es-MX" w:eastAsia="en-US"/>
        </w:rPr>
      </w:pPr>
      <w:r w:rsidRPr="001F39AE">
        <w:rPr>
          <w:rFonts w:ascii="Arial" w:eastAsia="Calibri" w:hAnsi="Arial" w:cs="Arial"/>
          <w:bCs/>
          <w:color w:val="000000"/>
          <w:sz w:val="22"/>
          <w:szCs w:val="22"/>
          <w:lang w:val="es-MX" w:eastAsia="en-US"/>
        </w:rPr>
        <w:t>Sin embargo, l</w:t>
      </w:r>
      <w:r w:rsidR="00AB10DC" w:rsidRPr="001F39AE">
        <w:rPr>
          <w:rFonts w:ascii="Arial" w:eastAsia="Calibri" w:hAnsi="Arial" w:cs="Arial"/>
          <w:bCs/>
          <w:color w:val="000000"/>
          <w:sz w:val="22"/>
          <w:szCs w:val="22"/>
          <w:lang w:val="es-MX" w:eastAsia="en-US"/>
        </w:rPr>
        <w:t xml:space="preserve">a definición de los criterios diferenciales en favor de las Mipymes no es un asunto totalmente discrecional, sino que debe soportarse en la información concreta reflejada en el análisis del sector, análisis que, de acuerdo con el numeral 1 del artículo 12 de la Ley 590 de 2000, deberá «identificar las MIPYMES que podrían ser potenciales proveedoras directas o indirectas, con el fin de definir reglas que promuevan y faciliten su </w:t>
      </w:r>
      <w:r w:rsidR="00AB10DC" w:rsidRPr="001F39AE">
        <w:rPr>
          <w:rFonts w:ascii="Arial" w:eastAsia="Calibri" w:hAnsi="Arial" w:cs="Arial"/>
          <w:bCs/>
          <w:color w:val="000000"/>
          <w:sz w:val="22"/>
          <w:szCs w:val="22"/>
          <w:lang w:val="es-MX" w:eastAsia="en-US"/>
        </w:rPr>
        <w:lastRenderedPageBreak/>
        <w:t>participación en el Proceso de Contratación».</w:t>
      </w:r>
      <w:r w:rsidRPr="001F39AE">
        <w:rPr>
          <w:rFonts w:ascii="Arial" w:eastAsia="Calibri" w:hAnsi="Arial" w:cs="Arial"/>
          <w:bCs/>
          <w:color w:val="000000"/>
          <w:sz w:val="22"/>
          <w:szCs w:val="22"/>
          <w:lang w:val="es-MX" w:eastAsia="en-US"/>
        </w:rPr>
        <w:t xml:space="preserve"> </w:t>
      </w:r>
      <w:r w:rsidR="002F4F88" w:rsidRPr="001F39AE">
        <w:rPr>
          <w:rFonts w:ascii="Arial" w:eastAsia="Calibri" w:hAnsi="Arial" w:cs="Arial"/>
          <w:bCs/>
          <w:color w:val="000000"/>
          <w:sz w:val="22"/>
          <w:szCs w:val="22"/>
          <w:lang w:val="es-MX" w:eastAsia="en-US"/>
        </w:rPr>
        <w:t>Ello es así pues e</w:t>
      </w:r>
      <w:r w:rsidRPr="001F39AE">
        <w:rPr>
          <w:rFonts w:ascii="Arial" w:eastAsia="Calibri" w:hAnsi="Arial" w:cs="Arial"/>
          <w:bCs/>
          <w:color w:val="000000"/>
          <w:sz w:val="22"/>
          <w:szCs w:val="22"/>
          <w:lang w:val="es-MX" w:eastAsia="en-US"/>
        </w:rPr>
        <w:t xml:space="preserve">l incentivo únicamente está dirigido a las empresas que tengan la calidad de Mipyme de acuerdo con </w:t>
      </w:r>
      <w:r w:rsidRPr="001F39AE">
        <w:rPr>
          <w:rFonts w:ascii="Arial" w:eastAsia="Calibri" w:hAnsi="Arial" w:cs="Arial"/>
          <w:bCs/>
          <w:color w:val="000000"/>
          <w:sz w:val="22"/>
          <w:szCs w:val="22"/>
          <w:lang w:val="es-ES_tradnl" w:eastAsia="en-US"/>
        </w:rPr>
        <w:t>los criterios de clasificación empresarial definidos en el artículo 2.2.1.13.2.2 del Decreto 1074 de 2015</w:t>
      </w:r>
      <w:r w:rsidR="002F4F88" w:rsidRPr="001F39AE">
        <w:rPr>
          <w:rFonts w:ascii="Arial" w:eastAsia="Calibri" w:hAnsi="Arial" w:cs="Arial"/>
          <w:bCs/>
          <w:color w:val="000000"/>
          <w:sz w:val="22"/>
          <w:szCs w:val="22"/>
          <w:lang w:val="es-ES_tradnl" w:eastAsia="en-US"/>
        </w:rPr>
        <w:t xml:space="preserve">. </w:t>
      </w:r>
    </w:p>
    <w:p w14:paraId="409C88A8" w14:textId="559C6A84" w:rsidR="00DD3C18" w:rsidRPr="001F39AE" w:rsidRDefault="00AB10DC" w:rsidP="00AB10DC">
      <w:pPr>
        <w:spacing w:before="120" w:line="276" w:lineRule="auto"/>
        <w:ind w:firstLine="709"/>
        <w:jc w:val="both"/>
        <w:rPr>
          <w:rFonts w:ascii="Arial" w:eastAsia="Calibri" w:hAnsi="Arial" w:cs="Arial"/>
          <w:bCs/>
          <w:color w:val="000000"/>
          <w:sz w:val="22"/>
          <w:szCs w:val="22"/>
          <w:lang w:val="es-MX" w:eastAsia="en-US"/>
        </w:rPr>
      </w:pPr>
      <w:r w:rsidRPr="001F39AE">
        <w:rPr>
          <w:rFonts w:ascii="Arial" w:eastAsia="Calibri" w:hAnsi="Arial" w:cs="Arial"/>
          <w:bCs/>
          <w:color w:val="000000"/>
          <w:sz w:val="22"/>
          <w:szCs w:val="22"/>
          <w:lang w:val="es-MX" w:eastAsia="en-US"/>
        </w:rPr>
        <w:t>Sobre el punto conviene recordar que, en los términos del artículo 2.1.1.1.6.1. del Decreto 1082 de 2015, para la contratación de los bienes y servicios que requieran, las entidades públicas deben realizar el análisis del sector económico al que pertenecen tales bienes y servicios, desde la perspectiva legal, comercial, financiera, organizacional, técnica, y de análisis de Riesgo y que deben dejar constancia de dicho análisis en los documentos del proceso, lo que significa que la información obtenida al estudiar el sector respectivo forma parte de aquella que debe ser objeto de publicidad en el SECOP, como lo exige el artículo 2.2.1.1.1.7.1. del mismo Decreto</w:t>
      </w:r>
    </w:p>
    <w:p w14:paraId="15C66A32" w14:textId="74064231" w:rsidR="00B87D82" w:rsidRPr="001F39AE" w:rsidRDefault="00FC50EF" w:rsidP="00B87D82">
      <w:pPr>
        <w:spacing w:before="120" w:line="276" w:lineRule="auto"/>
        <w:ind w:firstLine="709"/>
        <w:jc w:val="both"/>
        <w:rPr>
          <w:rFonts w:ascii="Arial" w:eastAsia="Arial" w:hAnsi="Arial" w:cs="Arial"/>
          <w:sz w:val="22"/>
          <w:szCs w:val="22"/>
        </w:rPr>
      </w:pPr>
      <w:r w:rsidRPr="001F39AE">
        <w:rPr>
          <w:rFonts w:ascii="Arial" w:eastAsia="Arial" w:hAnsi="Arial" w:cs="Arial"/>
          <w:sz w:val="22"/>
          <w:szCs w:val="22"/>
        </w:rPr>
        <w:t xml:space="preserve">De esta manera, la información del análisis del sector se constituye en el insumo objetivo con base en el cual se deberá dar cumplimiento al deber consagrado en el artículo 2.2.1.2.4.2.18 del Decreto 1082 del 2015, en cuanto a la fijación de criterios diferenciales en favor de este tipo de empresas; por consiguiente, para fijar criterios diferenciales las entidades públicas no podrán abstraerse de los datos obtenidos en su análisis del sector, que se hacen constar por escrito y debe ser objeto de publicidad. </w:t>
      </w:r>
      <w:r w:rsidR="00B87D82" w:rsidRPr="001F39AE">
        <w:rPr>
          <w:rFonts w:ascii="Arial" w:eastAsia="Arial" w:hAnsi="Arial" w:cs="Arial"/>
          <w:sz w:val="22"/>
          <w:szCs w:val="22"/>
        </w:rPr>
        <w:t xml:space="preserve">Además, su definición se realizará </w:t>
      </w:r>
      <w:r w:rsidR="00B87D82" w:rsidRPr="001F39AE">
        <w:rPr>
          <w:rFonts w:ascii="Arial" w:eastAsia="Arial" w:hAnsi="Arial" w:cs="Arial"/>
          <w:sz w:val="22"/>
          <w:szCs w:val="22"/>
          <w:lang w:val="es-ES_tradnl"/>
        </w:rPr>
        <w:t>respetando las condiciones habilitantes requeridas para el cumplimiento adecuado del contrato, teniendo en cuenta el alcance de las obligaciones</w:t>
      </w:r>
    </w:p>
    <w:p w14:paraId="6A997BC2" w14:textId="0FD1C9EB" w:rsidR="00CD4A20" w:rsidRPr="001F39AE" w:rsidRDefault="00B87D82" w:rsidP="00CD4A20">
      <w:pPr>
        <w:spacing w:before="120" w:line="276" w:lineRule="auto"/>
        <w:ind w:firstLine="709"/>
        <w:jc w:val="both"/>
        <w:rPr>
          <w:rFonts w:ascii="Arial" w:eastAsia="Calibri" w:hAnsi="Arial" w:cs="Arial"/>
          <w:bCs/>
          <w:color w:val="000000"/>
          <w:sz w:val="22"/>
          <w:szCs w:val="22"/>
          <w:lang w:val="es-ES_tradnl" w:eastAsia="en-US"/>
        </w:rPr>
      </w:pPr>
      <w:r w:rsidRPr="001F39AE">
        <w:rPr>
          <w:rFonts w:ascii="Arial" w:eastAsia="Calibri" w:hAnsi="Arial" w:cs="Arial"/>
          <w:bCs/>
          <w:color w:val="000000"/>
          <w:sz w:val="22"/>
          <w:szCs w:val="22"/>
          <w:lang w:val="es-MX" w:eastAsia="en-US"/>
        </w:rPr>
        <w:t xml:space="preserve">En cuanto al otorgamiento de </w:t>
      </w:r>
      <w:r w:rsidRPr="001F39AE">
        <w:rPr>
          <w:rFonts w:ascii="Arial" w:eastAsia="Calibri" w:hAnsi="Arial" w:cs="Arial"/>
          <w:bCs/>
          <w:i/>
          <w:iCs/>
          <w:color w:val="000000"/>
          <w:sz w:val="22"/>
          <w:szCs w:val="22"/>
          <w:lang w:val="es-MX" w:eastAsia="en-US"/>
        </w:rPr>
        <w:t>puntajes adicionales</w:t>
      </w:r>
      <w:r w:rsidRPr="001F39AE">
        <w:rPr>
          <w:rFonts w:ascii="Arial" w:eastAsia="Calibri" w:hAnsi="Arial" w:cs="Arial"/>
          <w:bCs/>
          <w:color w:val="000000"/>
          <w:sz w:val="22"/>
          <w:szCs w:val="22"/>
          <w:lang w:val="es-MX" w:eastAsia="en-US"/>
        </w:rPr>
        <w:t xml:space="preserve"> en favor de las Mipymes </w:t>
      </w:r>
      <w:r w:rsidR="00CD4A20" w:rsidRPr="001F39AE">
        <w:rPr>
          <w:rFonts w:ascii="Arial" w:eastAsia="Calibri" w:hAnsi="Arial" w:cs="Arial"/>
          <w:bCs/>
          <w:color w:val="000000"/>
          <w:sz w:val="22"/>
          <w:szCs w:val="22"/>
          <w:lang w:val="es-MX" w:eastAsia="en-US"/>
        </w:rPr>
        <w:t xml:space="preserve">el inciso cuarto del </w:t>
      </w:r>
      <w:r w:rsidR="00CD4A20" w:rsidRPr="001F39AE">
        <w:rPr>
          <w:rFonts w:ascii="Arial" w:eastAsia="Arial" w:hAnsi="Arial" w:cs="Arial"/>
          <w:sz w:val="22"/>
          <w:szCs w:val="22"/>
        </w:rPr>
        <w:t>2.2.1.2.4.2.18 del Decreto 1082 del 2015</w:t>
      </w:r>
      <w:r w:rsidR="00CD4A20" w:rsidRPr="001F39AE">
        <w:rPr>
          <w:rFonts w:ascii="Arial" w:eastAsia="Calibri" w:hAnsi="Arial" w:cs="Arial"/>
          <w:bCs/>
          <w:color w:val="000000"/>
          <w:sz w:val="22"/>
          <w:szCs w:val="22"/>
          <w:lang w:val="es-MX" w:eastAsia="en-US"/>
        </w:rPr>
        <w:t xml:space="preserve"> </w:t>
      </w:r>
      <w:r w:rsidR="00CD4A20" w:rsidRPr="001F39AE">
        <w:rPr>
          <w:rFonts w:ascii="Arial" w:eastAsia="Calibri" w:hAnsi="Arial" w:cs="Arial"/>
          <w:bCs/>
          <w:color w:val="000000"/>
          <w:sz w:val="22"/>
          <w:szCs w:val="22"/>
          <w:lang w:val="es-ES_tradnl" w:eastAsia="en-US"/>
        </w:rPr>
        <w:t>exceptúa a los procedimientos de selección abreviada por subasta inversa y mínima cuantía. En consecuencia, las entidades sometidas al Estatuto General de Contratación de la Administración Pública podrán establecer puntajes adicionales para Mipyme en los procesos competitivos de selección distintos de los de subasta inversa y mínima cuantía. En todo caso, estos puntajes no podrán superar el cero punto veinticinco por ciento (0.25%) del total de los puntos establecidos en el pliego de condiciones</w:t>
      </w:r>
      <w:r w:rsidR="00D86DF6" w:rsidRPr="001F39AE">
        <w:rPr>
          <w:rFonts w:ascii="Arial" w:eastAsia="Calibri" w:hAnsi="Arial" w:cs="Arial"/>
          <w:bCs/>
          <w:color w:val="000000"/>
          <w:sz w:val="22"/>
          <w:szCs w:val="22"/>
          <w:lang w:val="es-ES_tradnl" w:eastAsia="en-US"/>
        </w:rPr>
        <w:t xml:space="preserve">. </w:t>
      </w:r>
      <w:r w:rsidR="00CD4A20" w:rsidRPr="001F39AE">
        <w:rPr>
          <w:rFonts w:ascii="Arial" w:eastAsia="Calibri" w:hAnsi="Arial" w:cs="Arial"/>
          <w:bCs/>
          <w:color w:val="000000"/>
          <w:sz w:val="22"/>
          <w:szCs w:val="22"/>
          <w:lang w:val="es-ES_tradnl" w:eastAsia="en-US"/>
        </w:rPr>
        <w:t xml:space="preserve"> </w:t>
      </w:r>
    </w:p>
    <w:p w14:paraId="60991583" w14:textId="48781DC1" w:rsidR="00574F8E" w:rsidRPr="001F39AE" w:rsidRDefault="00CB6DFD" w:rsidP="00574F8E">
      <w:pPr>
        <w:spacing w:before="120" w:line="276" w:lineRule="auto"/>
        <w:ind w:firstLine="709"/>
        <w:jc w:val="both"/>
        <w:rPr>
          <w:rFonts w:ascii="Arial" w:eastAsia="Calibri" w:hAnsi="Arial" w:cs="Arial"/>
          <w:bCs/>
          <w:color w:val="000000"/>
          <w:sz w:val="22"/>
          <w:szCs w:val="22"/>
          <w:lang w:eastAsia="en-US"/>
        </w:rPr>
      </w:pPr>
      <w:r w:rsidRPr="001F39AE">
        <w:rPr>
          <w:rFonts w:ascii="Arial" w:eastAsia="Calibri" w:hAnsi="Arial" w:cs="Arial"/>
          <w:bCs/>
          <w:color w:val="000000"/>
          <w:sz w:val="22"/>
          <w:szCs w:val="22"/>
          <w:lang w:val="es-MX" w:eastAsia="en-US"/>
        </w:rPr>
        <w:t>Por su parte</w:t>
      </w:r>
      <w:r w:rsidR="00FD5366" w:rsidRPr="001F39AE">
        <w:rPr>
          <w:rFonts w:ascii="Arial" w:eastAsia="Calibri" w:hAnsi="Arial" w:cs="Arial"/>
          <w:bCs/>
          <w:color w:val="000000"/>
          <w:sz w:val="22"/>
          <w:szCs w:val="22"/>
          <w:lang w:val="es-MX" w:eastAsia="en-US"/>
        </w:rPr>
        <w:t xml:space="preserve">, </w:t>
      </w:r>
      <w:r w:rsidR="00D86DF6" w:rsidRPr="001F39AE">
        <w:rPr>
          <w:rFonts w:ascii="Arial" w:eastAsia="Calibri" w:hAnsi="Arial" w:cs="Arial"/>
          <w:bCs/>
          <w:color w:val="000000"/>
          <w:sz w:val="22"/>
          <w:szCs w:val="22"/>
          <w:lang w:val="es-MX" w:eastAsia="en-US"/>
        </w:rPr>
        <w:t xml:space="preserve">el parágrafo 3 del artículo 2.2.1.2.4.2.18 del Decreto 1082 de 2015, </w:t>
      </w:r>
      <w:r w:rsidRPr="001F39AE">
        <w:rPr>
          <w:rFonts w:ascii="Arial" w:eastAsia="Calibri" w:hAnsi="Arial" w:cs="Arial"/>
          <w:bCs/>
          <w:color w:val="000000"/>
          <w:sz w:val="22"/>
          <w:szCs w:val="22"/>
          <w:lang w:val="es-MX" w:eastAsia="en-US"/>
        </w:rPr>
        <w:t>señala</w:t>
      </w:r>
      <w:r w:rsidR="00962BD3" w:rsidRPr="001F39AE">
        <w:rPr>
          <w:rFonts w:ascii="Arial" w:eastAsia="Calibri" w:hAnsi="Arial" w:cs="Arial"/>
          <w:bCs/>
          <w:color w:val="000000"/>
          <w:sz w:val="22"/>
          <w:szCs w:val="22"/>
          <w:lang w:val="es-MX" w:eastAsia="en-US"/>
        </w:rPr>
        <w:t xml:space="preserve"> expresamente</w:t>
      </w:r>
      <w:r w:rsidRPr="001F39AE">
        <w:rPr>
          <w:rFonts w:ascii="Arial" w:eastAsia="Calibri" w:hAnsi="Arial" w:cs="Arial"/>
          <w:bCs/>
          <w:color w:val="000000"/>
          <w:sz w:val="22"/>
          <w:szCs w:val="22"/>
          <w:lang w:val="es-MX" w:eastAsia="en-US"/>
        </w:rPr>
        <w:t xml:space="preserve"> que </w:t>
      </w:r>
      <w:r w:rsidR="00D86DF6" w:rsidRPr="001F39AE">
        <w:rPr>
          <w:rFonts w:ascii="Arial" w:eastAsia="Calibri" w:hAnsi="Arial" w:cs="Arial"/>
          <w:bCs/>
          <w:color w:val="000000"/>
          <w:sz w:val="22"/>
          <w:szCs w:val="22"/>
          <w:lang w:val="es-MX" w:eastAsia="en-US"/>
        </w:rPr>
        <w:t xml:space="preserve">los criterios diferenciales para Mipyme </w:t>
      </w:r>
      <w:r w:rsidR="00D86DF6" w:rsidRPr="001F39AE">
        <w:rPr>
          <w:rFonts w:ascii="Arial" w:eastAsia="Calibri" w:hAnsi="Arial" w:cs="Arial"/>
          <w:bCs/>
          <w:color w:val="000000"/>
          <w:sz w:val="22"/>
          <w:szCs w:val="22"/>
          <w:lang w:eastAsia="en-US"/>
        </w:rPr>
        <w:t>no rige</w:t>
      </w:r>
      <w:r w:rsidR="009D3319" w:rsidRPr="001F39AE">
        <w:rPr>
          <w:rFonts w:ascii="Arial" w:eastAsia="Calibri" w:hAnsi="Arial" w:cs="Arial"/>
          <w:bCs/>
          <w:color w:val="000000"/>
          <w:sz w:val="22"/>
          <w:szCs w:val="22"/>
          <w:lang w:eastAsia="en-US"/>
        </w:rPr>
        <w:t>n</w:t>
      </w:r>
      <w:r w:rsidR="00D86DF6" w:rsidRPr="001F39AE">
        <w:rPr>
          <w:rFonts w:ascii="Arial" w:eastAsia="Calibri" w:hAnsi="Arial" w:cs="Arial"/>
          <w:bCs/>
          <w:color w:val="000000"/>
          <w:sz w:val="22"/>
          <w:szCs w:val="22"/>
          <w:lang w:eastAsia="en-US"/>
        </w:rPr>
        <w:t xml:space="preserve"> en las convocatorias limitadas que se realicen conforme a los artículos 2.2.1.2.4.2.2 y 2.2.1.2.4.2.3 del Decreto 1082 de 2015</w:t>
      </w:r>
      <w:r w:rsidR="00AA4CC5" w:rsidRPr="001F39AE">
        <w:rPr>
          <w:rStyle w:val="Refdenotaalpie"/>
          <w:rFonts w:ascii="Arial" w:eastAsia="Calibri" w:hAnsi="Arial" w:cs="Arial"/>
          <w:bCs/>
          <w:color w:val="000000"/>
          <w:sz w:val="22"/>
          <w:szCs w:val="22"/>
          <w:lang w:eastAsia="en-US"/>
        </w:rPr>
        <w:footnoteReference w:id="16"/>
      </w:r>
      <w:r w:rsidR="00D86DF6" w:rsidRPr="001F39AE">
        <w:rPr>
          <w:rFonts w:ascii="Arial" w:eastAsia="Calibri" w:hAnsi="Arial" w:cs="Arial"/>
          <w:bCs/>
          <w:color w:val="000000"/>
          <w:sz w:val="22"/>
          <w:szCs w:val="22"/>
          <w:lang w:eastAsia="en-US"/>
        </w:rPr>
        <w:t xml:space="preserve">. </w:t>
      </w:r>
      <w:r w:rsidR="00D54FB4" w:rsidRPr="001F39AE">
        <w:rPr>
          <w:rFonts w:ascii="Arial" w:eastAsia="Calibri" w:hAnsi="Arial" w:cs="Arial"/>
          <w:bCs/>
          <w:color w:val="000000"/>
          <w:sz w:val="22"/>
          <w:szCs w:val="22"/>
          <w:lang w:eastAsia="en-US"/>
        </w:rPr>
        <w:t>De esta manera, es</w:t>
      </w:r>
      <w:r w:rsidR="002F4F88" w:rsidRPr="001F39AE">
        <w:rPr>
          <w:rFonts w:ascii="Arial" w:eastAsia="Calibri" w:hAnsi="Arial" w:cs="Arial"/>
          <w:bCs/>
          <w:color w:val="000000"/>
          <w:sz w:val="22"/>
          <w:szCs w:val="22"/>
          <w:lang w:eastAsia="en-US"/>
        </w:rPr>
        <w:t>te</w:t>
      </w:r>
      <w:r w:rsidR="00D54FB4" w:rsidRPr="001F39AE">
        <w:rPr>
          <w:rFonts w:ascii="Arial" w:eastAsia="Calibri" w:hAnsi="Arial" w:cs="Arial"/>
          <w:bCs/>
          <w:color w:val="000000"/>
          <w:sz w:val="22"/>
          <w:szCs w:val="22"/>
          <w:lang w:eastAsia="en-US"/>
        </w:rPr>
        <w:t xml:space="preserve"> incentivo </w:t>
      </w:r>
      <w:r w:rsidR="002F4F88" w:rsidRPr="001F39AE">
        <w:rPr>
          <w:rFonts w:ascii="Arial" w:eastAsia="Calibri" w:hAnsi="Arial" w:cs="Arial"/>
          <w:bCs/>
          <w:color w:val="000000"/>
          <w:sz w:val="22"/>
          <w:szCs w:val="22"/>
          <w:lang w:eastAsia="en-US"/>
        </w:rPr>
        <w:t>es</w:t>
      </w:r>
      <w:r w:rsidR="00D54FB4" w:rsidRPr="001F39AE">
        <w:rPr>
          <w:rFonts w:ascii="Arial" w:eastAsia="Calibri" w:hAnsi="Arial" w:cs="Arial"/>
          <w:bCs/>
          <w:color w:val="000000"/>
          <w:sz w:val="22"/>
          <w:szCs w:val="22"/>
          <w:lang w:eastAsia="en-US"/>
        </w:rPr>
        <w:t xml:space="preserve"> incompatible con las convocatorias limitadas a Mipyme en la medida en que</w:t>
      </w:r>
      <w:r w:rsidR="009D3319" w:rsidRPr="001F39AE">
        <w:rPr>
          <w:rFonts w:ascii="Arial" w:eastAsia="Calibri" w:hAnsi="Arial" w:cs="Arial"/>
          <w:bCs/>
          <w:color w:val="000000"/>
          <w:sz w:val="22"/>
          <w:szCs w:val="22"/>
          <w:lang w:eastAsia="en-US"/>
        </w:rPr>
        <w:t xml:space="preserve"> </w:t>
      </w:r>
      <w:r w:rsidR="00503616" w:rsidRPr="001F39AE">
        <w:rPr>
          <w:rFonts w:ascii="Arial" w:eastAsia="Calibri" w:hAnsi="Arial" w:cs="Arial"/>
          <w:bCs/>
          <w:color w:val="000000"/>
          <w:sz w:val="22"/>
          <w:szCs w:val="22"/>
          <w:lang w:eastAsia="en-US"/>
        </w:rPr>
        <w:t>en est</w:t>
      </w:r>
      <w:r w:rsidR="00F6033F" w:rsidRPr="001F39AE">
        <w:rPr>
          <w:rFonts w:ascii="Arial" w:eastAsia="Calibri" w:hAnsi="Arial" w:cs="Arial"/>
          <w:bCs/>
          <w:color w:val="000000"/>
          <w:sz w:val="22"/>
          <w:szCs w:val="22"/>
          <w:lang w:eastAsia="en-US"/>
        </w:rPr>
        <w:t xml:space="preserve">os procesos </w:t>
      </w:r>
      <w:r w:rsidR="00D54FB4" w:rsidRPr="001F39AE">
        <w:rPr>
          <w:rFonts w:ascii="Arial" w:eastAsia="Calibri" w:hAnsi="Arial" w:cs="Arial"/>
          <w:bCs/>
          <w:color w:val="000000"/>
          <w:sz w:val="22"/>
          <w:szCs w:val="22"/>
          <w:lang w:eastAsia="en-US"/>
        </w:rPr>
        <w:t xml:space="preserve">todos los participantes </w:t>
      </w:r>
      <w:r w:rsidR="00C51200" w:rsidRPr="001F39AE">
        <w:rPr>
          <w:rFonts w:ascii="Arial" w:eastAsia="Calibri" w:hAnsi="Arial" w:cs="Arial"/>
          <w:bCs/>
          <w:color w:val="000000"/>
          <w:sz w:val="22"/>
          <w:szCs w:val="22"/>
          <w:lang w:eastAsia="en-US"/>
        </w:rPr>
        <w:t xml:space="preserve">deben tener </w:t>
      </w:r>
      <w:r w:rsidR="00503616" w:rsidRPr="001F39AE">
        <w:rPr>
          <w:rFonts w:ascii="Arial" w:eastAsia="Calibri" w:hAnsi="Arial" w:cs="Arial"/>
          <w:bCs/>
          <w:color w:val="000000"/>
          <w:sz w:val="22"/>
          <w:szCs w:val="22"/>
          <w:lang w:eastAsia="en-US"/>
        </w:rPr>
        <w:t>la</w:t>
      </w:r>
      <w:r w:rsidR="00D54FB4" w:rsidRPr="001F39AE">
        <w:rPr>
          <w:rFonts w:ascii="Arial" w:eastAsia="Calibri" w:hAnsi="Arial" w:cs="Arial"/>
          <w:bCs/>
          <w:color w:val="000000"/>
          <w:sz w:val="22"/>
          <w:szCs w:val="22"/>
          <w:lang w:eastAsia="en-US"/>
        </w:rPr>
        <w:t xml:space="preserve"> calidad</w:t>
      </w:r>
      <w:r w:rsidR="00503616" w:rsidRPr="001F39AE">
        <w:rPr>
          <w:rFonts w:ascii="Arial" w:eastAsia="Calibri" w:hAnsi="Arial" w:cs="Arial"/>
          <w:bCs/>
          <w:color w:val="000000"/>
          <w:sz w:val="22"/>
          <w:szCs w:val="22"/>
          <w:lang w:eastAsia="en-US"/>
        </w:rPr>
        <w:t xml:space="preserve"> de Mipyme, lo que </w:t>
      </w:r>
      <w:r w:rsidR="00C51200" w:rsidRPr="001F39AE">
        <w:rPr>
          <w:rFonts w:ascii="Arial" w:eastAsia="Calibri" w:hAnsi="Arial" w:cs="Arial"/>
          <w:bCs/>
          <w:color w:val="000000"/>
          <w:sz w:val="22"/>
          <w:szCs w:val="22"/>
          <w:lang w:eastAsia="en-US"/>
        </w:rPr>
        <w:t>con</w:t>
      </w:r>
      <w:r w:rsidR="00503616" w:rsidRPr="001F39AE">
        <w:rPr>
          <w:rFonts w:ascii="Arial" w:eastAsia="Calibri" w:hAnsi="Arial" w:cs="Arial"/>
          <w:bCs/>
          <w:color w:val="000000"/>
          <w:sz w:val="22"/>
          <w:szCs w:val="22"/>
          <w:lang w:eastAsia="en-US"/>
        </w:rPr>
        <w:t xml:space="preserve">llevaría a la ineficacia de este </w:t>
      </w:r>
      <w:r w:rsidR="00503616" w:rsidRPr="001F39AE">
        <w:rPr>
          <w:rFonts w:ascii="Arial" w:eastAsia="Calibri" w:hAnsi="Arial" w:cs="Arial"/>
          <w:bCs/>
          <w:color w:val="000000"/>
          <w:sz w:val="22"/>
          <w:szCs w:val="22"/>
          <w:lang w:eastAsia="en-US"/>
        </w:rPr>
        <w:lastRenderedPageBreak/>
        <w:t>incentivo</w:t>
      </w:r>
      <w:r w:rsidR="00C51200" w:rsidRPr="001F39AE">
        <w:rPr>
          <w:rFonts w:ascii="Arial" w:eastAsia="Calibri" w:hAnsi="Arial" w:cs="Arial"/>
          <w:bCs/>
          <w:color w:val="000000"/>
          <w:sz w:val="22"/>
          <w:szCs w:val="22"/>
          <w:lang w:eastAsia="en-US"/>
        </w:rPr>
        <w:t xml:space="preserve"> que precisamente </w:t>
      </w:r>
      <w:r w:rsidR="002F4F88" w:rsidRPr="001F39AE">
        <w:rPr>
          <w:rFonts w:ascii="Arial" w:eastAsia="Calibri" w:hAnsi="Arial" w:cs="Arial"/>
          <w:bCs/>
          <w:color w:val="000000"/>
          <w:sz w:val="22"/>
          <w:szCs w:val="22"/>
          <w:lang w:eastAsia="en-US"/>
        </w:rPr>
        <w:t xml:space="preserve">está </w:t>
      </w:r>
      <w:r w:rsidR="00C51200" w:rsidRPr="001F39AE">
        <w:rPr>
          <w:rFonts w:ascii="Arial" w:eastAsia="Calibri" w:hAnsi="Arial" w:cs="Arial"/>
          <w:bCs/>
          <w:color w:val="000000"/>
          <w:sz w:val="22"/>
          <w:szCs w:val="22"/>
          <w:lang w:eastAsia="en-US"/>
        </w:rPr>
        <w:t xml:space="preserve">dirigido a </w:t>
      </w:r>
      <w:r w:rsidR="00AA4CC5" w:rsidRPr="001F39AE">
        <w:rPr>
          <w:rFonts w:ascii="Arial" w:eastAsia="Calibri" w:hAnsi="Arial" w:cs="Arial"/>
          <w:bCs/>
          <w:color w:val="000000"/>
          <w:sz w:val="22"/>
          <w:szCs w:val="22"/>
          <w:lang w:eastAsia="en-US"/>
        </w:rPr>
        <w:t>establecer condiciones más beneficiosas para este tipo de proponentes</w:t>
      </w:r>
      <w:r w:rsidR="00C51200" w:rsidRPr="001F39AE">
        <w:rPr>
          <w:rFonts w:ascii="Arial" w:eastAsia="Calibri" w:hAnsi="Arial" w:cs="Arial"/>
          <w:bCs/>
          <w:color w:val="000000"/>
          <w:sz w:val="22"/>
          <w:szCs w:val="22"/>
          <w:lang w:eastAsia="en-US"/>
        </w:rPr>
        <w:t>.</w:t>
      </w:r>
    </w:p>
    <w:p w14:paraId="46A1FE2F" w14:textId="405A9411" w:rsidR="00574F8E" w:rsidRPr="001F39AE" w:rsidRDefault="00962BD3" w:rsidP="00574F8E">
      <w:pPr>
        <w:spacing w:before="120" w:line="276" w:lineRule="auto"/>
        <w:ind w:firstLine="709"/>
        <w:jc w:val="both"/>
        <w:rPr>
          <w:rFonts w:ascii="Arial" w:eastAsia="Calibri" w:hAnsi="Arial" w:cs="Arial"/>
          <w:bCs/>
          <w:color w:val="000000"/>
          <w:sz w:val="22"/>
          <w:szCs w:val="22"/>
          <w:lang w:val="es-MX" w:eastAsia="en-US"/>
        </w:rPr>
      </w:pPr>
      <w:r w:rsidRPr="001F39AE">
        <w:rPr>
          <w:rFonts w:ascii="Arial" w:eastAsia="Calibri" w:hAnsi="Arial" w:cs="Arial"/>
          <w:bCs/>
          <w:color w:val="000000"/>
          <w:sz w:val="22"/>
          <w:szCs w:val="22"/>
          <w:lang w:val="es-MX" w:eastAsia="en-US"/>
        </w:rPr>
        <w:t xml:space="preserve">En efecto, </w:t>
      </w:r>
      <w:r w:rsidR="00574F8E" w:rsidRPr="001F39AE">
        <w:rPr>
          <w:rFonts w:ascii="Arial" w:eastAsia="Calibri" w:hAnsi="Arial" w:cs="Arial"/>
          <w:bCs/>
          <w:color w:val="000000"/>
          <w:sz w:val="22"/>
          <w:szCs w:val="22"/>
          <w:lang w:val="es-MX" w:eastAsia="en-US"/>
        </w:rPr>
        <w:t>el artículo 2.2.1.2.4.2.2 del Decreto 1082 del 2015</w:t>
      </w:r>
      <w:r w:rsidR="00574F8E" w:rsidRPr="001F39AE">
        <w:rPr>
          <w:rFonts w:ascii="Arial" w:eastAsia="Calibri" w:hAnsi="Arial" w:cs="Arial"/>
          <w:bCs/>
          <w:color w:val="000000"/>
          <w:sz w:val="22"/>
          <w:szCs w:val="22"/>
          <w:vertAlign w:val="superscript"/>
          <w:lang w:val="es-MX" w:eastAsia="en-US"/>
        </w:rPr>
        <w:footnoteReference w:id="17"/>
      </w:r>
      <w:r w:rsidR="00574F8E" w:rsidRPr="001F39AE">
        <w:rPr>
          <w:rFonts w:ascii="Arial" w:eastAsia="Calibri" w:hAnsi="Arial" w:cs="Arial"/>
          <w:bCs/>
          <w:color w:val="000000"/>
          <w:sz w:val="22"/>
          <w:szCs w:val="22"/>
          <w:lang w:val="es-MX" w:eastAsia="en-US"/>
        </w:rPr>
        <w:t xml:space="preserve"> consagra el deber de las entidades contratantes de limitar las convocatorias a Mipymes colombianas</w:t>
      </w:r>
      <w:r w:rsidR="00F6033F" w:rsidRPr="001F39AE">
        <w:rPr>
          <w:rFonts w:ascii="Arial" w:eastAsia="Calibri" w:hAnsi="Arial" w:cs="Arial"/>
          <w:bCs/>
          <w:color w:val="000000"/>
          <w:sz w:val="22"/>
          <w:szCs w:val="22"/>
          <w:lang w:val="es-MX" w:eastAsia="en-US"/>
        </w:rPr>
        <w:t xml:space="preserve"> con mínimo un (1) año de existencia</w:t>
      </w:r>
      <w:r w:rsidR="00574F8E" w:rsidRPr="001F39AE">
        <w:rPr>
          <w:rFonts w:ascii="Arial" w:eastAsia="Calibri" w:hAnsi="Arial" w:cs="Arial"/>
          <w:bCs/>
          <w:color w:val="000000"/>
          <w:sz w:val="22"/>
          <w:szCs w:val="22"/>
          <w:lang w:val="es-MX" w:eastAsia="en-US"/>
        </w:rPr>
        <w:t xml:space="preserve">, en función de dos condiciones: i). El valor del proceso de selección, que debe ser inferior a US$125.000 –dólares–, liquidados con la tasa de cambio que para el efecto determina cada dos años el Ministerio de Comercio, Industria y Turismo-. Y ii) La solicitud de limitar el proceso a Mipymes colombianas, debe ser presentada al menos por dos de estas, a más tardar un (1) día hábil antes de la expedición del acto administrativo de apertura del respectivo proceso de selección. </w:t>
      </w:r>
    </w:p>
    <w:p w14:paraId="5B07174B" w14:textId="3647F652" w:rsidR="00F6033F" w:rsidRPr="001F39AE" w:rsidRDefault="00F6033F" w:rsidP="00F6033F">
      <w:pPr>
        <w:spacing w:before="120" w:line="276" w:lineRule="auto"/>
        <w:ind w:firstLine="709"/>
        <w:jc w:val="both"/>
        <w:rPr>
          <w:rFonts w:ascii="Arial" w:eastAsia="Arial" w:hAnsi="Arial" w:cs="Arial"/>
          <w:color w:val="000000"/>
          <w:sz w:val="22"/>
          <w:szCs w:val="22"/>
          <w:lang w:val="es-ES_tradnl"/>
        </w:rPr>
      </w:pPr>
      <w:r w:rsidRPr="001F39AE">
        <w:rPr>
          <w:rFonts w:ascii="Arial" w:eastAsia="Arial" w:hAnsi="Arial" w:cs="Arial"/>
          <w:color w:val="000000"/>
          <w:sz w:val="22"/>
          <w:szCs w:val="22"/>
          <w:lang w:val="es-ES_tradnl"/>
        </w:rPr>
        <w:t>De esta manera, en todos los procesos de contratación, independientemente de la modalidad de selección, las entidades estatales, cualquiera que sea su régimen de contratación,</w:t>
      </w:r>
      <w:r w:rsidRPr="001F39AE">
        <w:rPr>
          <w:rFonts w:ascii="Arial" w:eastAsia="Arial" w:hAnsi="Arial" w:cs="Arial"/>
          <w:color w:val="000000"/>
          <w:sz w:val="22"/>
          <w:szCs w:val="22"/>
        </w:rPr>
        <w:t xml:space="preserve"> los patrimonios autónomos constituidos por entidades estatales y los particulares que ejecuten recursos públicos, deberán limitar las convocatorias con pluralidad de oferentes a Mipymes colombianas, una vez concurran los requisitos señalados anteriormente y siempre que</w:t>
      </w:r>
      <w:r w:rsidR="00D86599" w:rsidRPr="001F39AE">
        <w:rPr>
          <w:rFonts w:ascii="Arial" w:eastAsia="Arial" w:hAnsi="Arial" w:cs="Arial"/>
          <w:color w:val="000000"/>
          <w:sz w:val="22"/>
          <w:szCs w:val="22"/>
        </w:rPr>
        <w:t xml:space="preserve"> las Mipymes que presenten las solicitudes de limitación</w:t>
      </w:r>
      <w:r w:rsidRPr="001F39AE">
        <w:rPr>
          <w:rFonts w:ascii="Arial" w:eastAsia="Arial" w:hAnsi="Arial" w:cs="Arial"/>
          <w:color w:val="000000"/>
          <w:sz w:val="22"/>
          <w:szCs w:val="22"/>
        </w:rPr>
        <w:t xml:space="preserve"> cuenten con mínimo un (1) año de existencia</w:t>
      </w:r>
      <w:r w:rsidR="00D424B0" w:rsidRPr="001F39AE">
        <w:rPr>
          <w:rStyle w:val="Refdenotaalpie"/>
          <w:rFonts w:ascii="Arial" w:eastAsia="Arial" w:hAnsi="Arial" w:cs="Arial"/>
          <w:color w:val="000000"/>
          <w:sz w:val="22"/>
          <w:szCs w:val="22"/>
        </w:rPr>
        <w:footnoteReference w:id="18"/>
      </w:r>
      <w:r w:rsidRPr="001F39AE">
        <w:rPr>
          <w:rFonts w:ascii="Arial" w:eastAsia="Arial" w:hAnsi="Arial" w:cs="Arial"/>
          <w:color w:val="000000"/>
          <w:sz w:val="22"/>
          <w:szCs w:val="22"/>
        </w:rPr>
        <w:t xml:space="preserve">. </w:t>
      </w:r>
    </w:p>
    <w:p w14:paraId="1FF97AE3" w14:textId="77777777" w:rsidR="00B11C97" w:rsidRPr="001F39AE" w:rsidRDefault="00527BC3" w:rsidP="00B11C97">
      <w:pPr>
        <w:spacing w:before="120" w:line="276" w:lineRule="auto"/>
        <w:ind w:firstLine="709"/>
        <w:jc w:val="both"/>
        <w:rPr>
          <w:rFonts w:ascii="Arial" w:eastAsia="Calibri" w:hAnsi="Arial" w:cs="Arial"/>
          <w:sz w:val="22"/>
          <w:szCs w:val="22"/>
          <w:lang w:val="es-ES_tradnl" w:eastAsia="es-ES_tradnl"/>
        </w:rPr>
      </w:pPr>
      <w:r w:rsidRPr="001F39AE">
        <w:rPr>
          <w:rFonts w:ascii="Arial" w:eastAsia="Calibri" w:hAnsi="Arial" w:cs="Arial"/>
          <w:bCs/>
          <w:color w:val="000000"/>
          <w:sz w:val="22"/>
          <w:szCs w:val="22"/>
          <w:lang w:val="es-MX" w:eastAsia="en-US"/>
        </w:rPr>
        <w:t>E</w:t>
      </w:r>
      <w:r w:rsidR="00574F8E" w:rsidRPr="001F39AE">
        <w:rPr>
          <w:rFonts w:ascii="Arial" w:eastAsia="Calibri" w:hAnsi="Arial" w:cs="Arial"/>
          <w:bCs/>
          <w:color w:val="000000"/>
          <w:sz w:val="22"/>
          <w:szCs w:val="22"/>
          <w:lang w:val="es-MX" w:eastAsia="en-US"/>
        </w:rPr>
        <w:t xml:space="preserve">l cumplimiento de la segunda condición descrita </w:t>
      </w:r>
      <w:r w:rsidR="00F6033F" w:rsidRPr="001F39AE">
        <w:rPr>
          <w:rFonts w:ascii="Arial" w:eastAsia="Calibri" w:hAnsi="Arial" w:cs="Arial"/>
          <w:bCs/>
          <w:color w:val="000000"/>
          <w:sz w:val="22"/>
          <w:szCs w:val="22"/>
          <w:lang w:val="es-MX" w:eastAsia="en-US"/>
        </w:rPr>
        <w:t xml:space="preserve">en los párrafos precedentes </w:t>
      </w:r>
      <w:r w:rsidR="00574F8E" w:rsidRPr="001F39AE">
        <w:rPr>
          <w:rFonts w:ascii="Arial" w:eastAsia="Calibri" w:hAnsi="Arial" w:cs="Arial"/>
          <w:bCs/>
          <w:color w:val="000000"/>
          <w:sz w:val="22"/>
          <w:szCs w:val="22"/>
          <w:lang w:val="es-MX" w:eastAsia="en-US"/>
        </w:rPr>
        <w:t>lleva implícita la obligación de los solicitantes de acreditar la condición de Mipyme, de la que se deriva el deber correlativo de las entidades contratantes de verificar dicha acreditación</w:t>
      </w:r>
      <w:r w:rsidRPr="001F39AE">
        <w:rPr>
          <w:rFonts w:ascii="Arial" w:eastAsia="Calibri" w:hAnsi="Arial" w:cs="Arial"/>
          <w:bCs/>
          <w:color w:val="000000"/>
          <w:sz w:val="22"/>
          <w:szCs w:val="22"/>
          <w:lang w:val="es-MX" w:eastAsia="en-US"/>
        </w:rPr>
        <w:t>. Para estos efecto,</w:t>
      </w:r>
      <w:r w:rsidR="00574F8E" w:rsidRPr="001F39AE">
        <w:rPr>
          <w:rFonts w:ascii="Arial" w:eastAsia="Calibri" w:hAnsi="Arial" w:cs="Arial"/>
          <w:bCs/>
          <w:color w:val="000000"/>
          <w:sz w:val="22"/>
          <w:szCs w:val="22"/>
          <w:lang w:val="es-MX" w:eastAsia="en-US"/>
        </w:rPr>
        <w:t xml:space="preserve"> el artículo 2.2.1.2.4.2.4. del Decreto 1082 del 2015 dispone que, </w:t>
      </w:r>
      <w:r w:rsidR="00B11C97" w:rsidRPr="001F39AE">
        <w:rPr>
          <w:rFonts w:ascii="Arial" w:eastAsia="Calibri" w:hAnsi="Arial" w:cs="Arial"/>
          <w:sz w:val="22"/>
          <w:szCs w:val="22"/>
          <w:lang w:val="es-ES_tradnl"/>
        </w:rPr>
        <w:t>tratándose de persona natural se debe acreditar el tamaño empresarial mediante</w:t>
      </w:r>
      <w:r w:rsidR="00B11C97" w:rsidRPr="001F39AE">
        <w:rPr>
          <w:rFonts w:ascii="Arial" w:eastAsia="Calibri" w:hAnsi="Arial" w:cs="Arial"/>
          <w:sz w:val="21"/>
          <w:szCs w:val="21"/>
          <w:lang w:val="es-ES_tradnl"/>
        </w:rPr>
        <w:t xml:space="preserve"> </w:t>
      </w:r>
      <w:r w:rsidR="00B11C97" w:rsidRPr="001F39AE">
        <w:rPr>
          <w:rFonts w:ascii="Arial" w:eastAsia="Calibri" w:hAnsi="Arial" w:cs="Arial"/>
          <w:sz w:val="22"/>
          <w:szCs w:val="22"/>
          <w:lang w:val="es-ES_tradnl"/>
        </w:rPr>
        <w:lastRenderedPageBreak/>
        <w:t xml:space="preserve">certificación expedida por el solicitante y por un contador público, adjuntando copia del registro mercantil. </w:t>
      </w:r>
      <w:r w:rsidR="00B11C97" w:rsidRPr="001F39AE">
        <w:rPr>
          <w:rFonts w:ascii="Arial" w:eastAsia="Calibri" w:hAnsi="Arial" w:cs="Arial"/>
          <w:bCs/>
          <w:sz w:val="22"/>
          <w:szCs w:val="22"/>
          <w:lang w:val="es-ES_tradnl"/>
        </w:rPr>
        <w:t xml:space="preserve">En este caso, la intervención del contador es necesaria con el fin de que actúe en calidad de fedatario. </w:t>
      </w:r>
      <w:r w:rsidR="00B11C97" w:rsidRPr="001F39AE">
        <w:rPr>
          <w:rFonts w:ascii="Arial" w:eastAsia="Calibri" w:hAnsi="Arial" w:cs="Arial"/>
          <w:bCs/>
          <w:sz w:val="22"/>
          <w:szCs w:val="22"/>
        </w:rPr>
        <w:t>En relación con la persona jurídica, se requiere que l</w:t>
      </w:r>
      <w:r w:rsidR="00B11C97" w:rsidRPr="001F39AE">
        <w:rPr>
          <w:rFonts w:ascii="Arial" w:eastAsia="Calibri" w:hAnsi="Arial" w:cs="Arial"/>
          <w:sz w:val="22"/>
          <w:szCs w:val="22"/>
          <w:lang w:val="es-ES_tradnl"/>
        </w:rPr>
        <w:t>a Mipyme colombiana acredite el tamaño empresarial mediante certificación expedida por el representante legal y el contador o revisor fiscal, si está obligada a tenerlo,</w:t>
      </w:r>
      <w:r w:rsidR="00B11C97" w:rsidRPr="001F39AE">
        <w:rPr>
          <w:rFonts w:ascii="Arial" w:eastAsia="Calibri" w:hAnsi="Arial" w:cs="Arial"/>
          <w:sz w:val="21"/>
          <w:szCs w:val="21"/>
          <w:lang w:val="es-ES_tradnl"/>
        </w:rPr>
        <w:t xml:space="preserve"> </w:t>
      </w:r>
      <w:r w:rsidR="00B11C97" w:rsidRPr="001F39AE">
        <w:rPr>
          <w:rFonts w:ascii="Arial" w:eastAsia="Calibri" w:hAnsi="Arial" w:cs="Arial"/>
          <w:sz w:val="22"/>
          <w:szCs w:val="22"/>
          <w:lang w:val="es-ES_tradnl"/>
        </w:rPr>
        <w:t xml:space="preserve">adjuntando copia del certificado de existencia y representación legal expedido por la Cámara de Comercio o por la autoridad competente para expedir dicha certificación. </w:t>
      </w:r>
    </w:p>
    <w:p w14:paraId="6AC62FCB" w14:textId="1E74B78A" w:rsidR="002B79FB" w:rsidRPr="001F39AE" w:rsidRDefault="00574F8E" w:rsidP="002B79FB">
      <w:pPr>
        <w:spacing w:before="120" w:line="276" w:lineRule="auto"/>
        <w:ind w:firstLine="709"/>
        <w:jc w:val="both"/>
        <w:rPr>
          <w:rFonts w:ascii="Arial" w:eastAsia="Calibri" w:hAnsi="Arial" w:cs="Arial"/>
          <w:sz w:val="22"/>
          <w:szCs w:val="22"/>
          <w:lang w:val="es-ES_tradnl" w:eastAsia="es-ES_tradnl"/>
        </w:rPr>
      </w:pPr>
      <w:r w:rsidRPr="001F39AE">
        <w:rPr>
          <w:rFonts w:ascii="Arial" w:eastAsia="Calibri" w:hAnsi="Arial" w:cs="Arial"/>
          <w:bCs/>
          <w:color w:val="000000"/>
          <w:sz w:val="22"/>
          <w:szCs w:val="22"/>
          <w:lang w:val="es-MX" w:eastAsia="en-US"/>
        </w:rPr>
        <w:t>Alternativamente al registro mercantil o al certificado de existencia y representación legal, la condición de Mipyme podrá acreditarse con el certificado del Registro Único de Proponentes</w:t>
      </w:r>
      <w:r w:rsidR="00D86599" w:rsidRPr="001F39AE">
        <w:rPr>
          <w:rFonts w:ascii="Arial" w:eastAsia="Calibri" w:hAnsi="Arial" w:cs="Arial"/>
          <w:bCs/>
          <w:color w:val="000000"/>
          <w:sz w:val="22"/>
          <w:szCs w:val="22"/>
          <w:lang w:val="es-MX" w:eastAsia="en-US"/>
        </w:rPr>
        <w:t xml:space="preserve"> –RUP–</w:t>
      </w:r>
      <w:r w:rsidRPr="001F39AE">
        <w:rPr>
          <w:rFonts w:ascii="Arial" w:eastAsia="Calibri" w:hAnsi="Arial" w:cs="Arial"/>
          <w:bCs/>
          <w:color w:val="000000"/>
          <w:sz w:val="22"/>
          <w:szCs w:val="22"/>
          <w:lang w:val="es-MX" w:eastAsia="en-US"/>
        </w:rPr>
        <w:t>, el cual deberá encontrarse vigente y en firme al momento de su presentación. Su fecha de expedición no debe superar los 60 días anteriores a la fecha fijada en el cronograma para el inicio del plazo para solicitar la limitación a la convocatoria.</w:t>
      </w:r>
    </w:p>
    <w:p w14:paraId="263C5D53" w14:textId="18440790" w:rsidR="005C08E5" w:rsidRPr="001F39AE" w:rsidRDefault="002B79FB" w:rsidP="00161C42">
      <w:pPr>
        <w:spacing w:before="120" w:line="276" w:lineRule="auto"/>
        <w:ind w:firstLine="709"/>
        <w:jc w:val="both"/>
        <w:rPr>
          <w:rFonts w:ascii="Arial" w:eastAsia="Arial" w:hAnsi="Arial" w:cs="Arial"/>
          <w:color w:val="000000"/>
          <w:sz w:val="22"/>
          <w:szCs w:val="22"/>
        </w:rPr>
      </w:pPr>
      <w:r w:rsidRPr="001F39AE">
        <w:rPr>
          <w:rFonts w:ascii="Arial" w:eastAsia="Arial" w:hAnsi="Arial" w:cs="Arial"/>
          <w:color w:val="000000"/>
          <w:sz w:val="22"/>
          <w:szCs w:val="22"/>
        </w:rPr>
        <w:t xml:space="preserve">Así las cosas, </w:t>
      </w:r>
      <w:r w:rsidR="008F7B05" w:rsidRPr="001F39AE">
        <w:rPr>
          <w:rFonts w:ascii="Arial" w:eastAsia="Arial" w:hAnsi="Arial" w:cs="Arial"/>
          <w:color w:val="000000"/>
          <w:sz w:val="22"/>
          <w:szCs w:val="22"/>
        </w:rPr>
        <w:t xml:space="preserve">para limitar las convocatorias a Mipyme </w:t>
      </w:r>
      <w:r w:rsidRPr="001F39AE">
        <w:rPr>
          <w:rFonts w:ascii="Arial" w:eastAsia="Arial" w:hAnsi="Arial" w:cs="Arial"/>
          <w:color w:val="000000"/>
          <w:sz w:val="22"/>
          <w:szCs w:val="22"/>
        </w:rPr>
        <w:t>las entidades deberán validar que se hayan cumplido todos los requisitos referidos</w:t>
      </w:r>
      <w:r w:rsidR="008F7B05" w:rsidRPr="001F39AE">
        <w:rPr>
          <w:rFonts w:ascii="Arial" w:eastAsia="Arial" w:hAnsi="Arial" w:cs="Arial"/>
          <w:color w:val="000000"/>
          <w:sz w:val="22"/>
          <w:szCs w:val="22"/>
        </w:rPr>
        <w:t xml:space="preserve">, de tal manera que solo </w:t>
      </w:r>
      <w:r w:rsidR="00791C95" w:rsidRPr="001F39AE">
        <w:rPr>
          <w:rFonts w:ascii="Arial" w:eastAsia="Arial" w:hAnsi="Arial" w:cs="Arial"/>
          <w:color w:val="000000"/>
          <w:sz w:val="22"/>
          <w:szCs w:val="22"/>
        </w:rPr>
        <w:t>podrán</w:t>
      </w:r>
      <w:r w:rsidR="008F7B05" w:rsidRPr="001F39AE">
        <w:rPr>
          <w:rFonts w:ascii="Arial" w:eastAsia="Arial" w:hAnsi="Arial" w:cs="Arial"/>
          <w:color w:val="000000"/>
          <w:sz w:val="22"/>
          <w:szCs w:val="22"/>
        </w:rPr>
        <w:t xml:space="preserve"> participar en dicho proceso aquellas personas naturales o jurídicas</w:t>
      </w:r>
      <w:r w:rsidR="00791C95" w:rsidRPr="001F39AE">
        <w:rPr>
          <w:rFonts w:ascii="Arial" w:eastAsia="Arial" w:hAnsi="Arial" w:cs="Arial"/>
          <w:color w:val="000000"/>
          <w:sz w:val="22"/>
          <w:szCs w:val="22"/>
        </w:rPr>
        <w:t xml:space="preserve"> que</w:t>
      </w:r>
      <w:r w:rsidR="008F7B05" w:rsidRPr="001F39AE">
        <w:rPr>
          <w:rFonts w:ascii="Arial" w:eastAsia="Arial" w:hAnsi="Arial" w:cs="Arial"/>
          <w:color w:val="000000"/>
          <w:sz w:val="22"/>
          <w:szCs w:val="22"/>
        </w:rPr>
        <w:t xml:space="preserve"> hayan demostrado la</w:t>
      </w:r>
      <w:r w:rsidRPr="001F39AE">
        <w:rPr>
          <w:rFonts w:ascii="Arial" w:eastAsia="Arial" w:hAnsi="Arial" w:cs="Arial"/>
          <w:color w:val="000000"/>
          <w:sz w:val="22"/>
          <w:szCs w:val="22"/>
        </w:rPr>
        <w:t xml:space="preserve"> condición de Mipyme</w:t>
      </w:r>
      <w:r w:rsidR="008F7B05" w:rsidRPr="001F39AE">
        <w:rPr>
          <w:rFonts w:ascii="Arial" w:eastAsia="Arial" w:hAnsi="Arial" w:cs="Arial"/>
          <w:color w:val="000000"/>
          <w:sz w:val="22"/>
          <w:szCs w:val="22"/>
        </w:rPr>
        <w:t xml:space="preserve"> en los términos antes expuestos</w:t>
      </w:r>
      <w:r w:rsidRPr="001F39AE">
        <w:rPr>
          <w:rFonts w:ascii="Arial" w:eastAsia="Arial" w:hAnsi="Arial" w:cs="Arial"/>
          <w:color w:val="000000"/>
          <w:sz w:val="22"/>
          <w:szCs w:val="22"/>
        </w:rPr>
        <w:t>.</w:t>
      </w:r>
      <w:r w:rsidR="008F7B05" w:rsidRPr="001F39AE">
        <w:rPr>
          <w:rFonts w:ascii="Arial" w:eastAsia="Arial" w:hAnsi="Arial" w:cs="Arial"/>
          <w:color w:val="000000"/>
          <w:sz w:val="22"/>
          <w:szCs w:val="22"/>
        </w:rPr>
        <w:t xml:space="preserve"> En este sentido,</w:t>
      </w:r>
      <w:r w:rsidR="00791C95" w:rsidRPr="001F39AE">
        <w:rPr>
          <w:rFonts w:ascii="Arial" w:eastAsia="Arial" w:hAnsi="Arial" w:cs="Arial"/>
          <w:color w:val="000000"/>
          <w:sz w:val="22"/>
          <w:szCs w:val="22"/>
        </w:rPr>
        <w:t xml:space="preserve"> </w:t>
      </w:r>
      <w:r w:rsidR="00161C42" w:rsidRPr="001F39AE">
        <w:rPr>
          <w:rFonts w:ascii="Arial" w:eastAsia="Arial" w:hAnsi="Arial" w:cs="Arial"/>
          <w:color w:val="000000"/>
          <w:sz w:val="22"/>
          <w:szCs w:val="22"/>
        </w:rPr>
        <w:t xml:space="preserve">en los procesos en los que se haya </w:t>
      </w:r>
      <w:r w:rsidR="00791C95" w:rsidRPr="001F39AE">
        <w:rPr>
          <w:rFonts w:ascii="Arial" w:eastAsia="Arial" w:hAnsi="Arial" w:cs="Arial"/>
          <w:color w:val="000000"/>
          <w:sz w:val="22"/>
          <w:szCs w:val="22"/>
        </w:rPr>
        <w:t xml:space="preserve">limitado la convocatoria a Mipyme no resultaría razonable aplicar un criterio diferencial </w:t>
      </w:r>
      <w:r w:rsidR="00161C42" w:rsidRPr="001F39AE">
        <w:rPr>
          <w:rFonts w:ascii="Arial" w:eastAsia="Arial" w:hAnsi="Arial" w:cs="Arial"/>
          <w:color w:val="000000"/>
          <w:sz w:val="22"/>
          <w:szCs w:val="22"/>
        </w:rPr>
        <w:t xml:space="preserve">en </w:t>
      </w:r>
      <w:r w:rsidR="00791C95" w:rsidRPr="001F39AE">
        <w:rPr>
          <w:rFonts w:ascii="Arial" w:eastAsia="Arial" w:hAnsi="Arial" w:cs="Arial"/>
          <w:color w:val="000000"/>
          <w:sz w:val="22"/>
          <w:szCs w:val="22"/>
        </w:rPr>
        <w:t xml:space="preserve">el que todos los participantes </w:t>
      </w:r>
      <w:r w:rsidR="00663E83" w:rsidRPr="001F39AE">
        <w:rPr>
          <w:rFonts w:ascii="Arial" w:eastAsia="Arial" w:hAnsi="Arial" w:cs="Arial"/>
          <w:color w:val="000000"/>
          <w:sz w:val="22"/>
          <w:szCs w:val="22"/>
        </w:rPr>
        <w:t>deben tener</w:t>
      </w:r>
      <w:r w:rsidR="00791C95" w:rsidRPr="001F39AE">
        <w:rPr>
          <w:rFonts w:ascii="Arial" w:eastAsia="Arial" w:hAnsi="Arial" w:cs="Arial"/>
          <w:color w:val="000000"/>
          <w:sz w:val="22"/>
          <w:szCs w:val="22"/>
        </w:rPr>
        <w:t xml:space="preserve"> la misma </w:t>
      </w:r>
      <w:r w:rsidR="00663E83" w:rsidRPr="001F39AE">
        <w:rPr>
          <w:rFonts w:ascii="Arial" w:eastAsia="Arial" w:hAnsi="Arial" w:cs="Arial"/>
          <w:color w:val="000000"/>
          <w:sz w:val="22"/>
          <w:szCs w:val="22"/>
        </w:rPr>
        <w:t>condición</w:t>
      </w:r>
      <w:r w:rsidR="00CE4E60" w:rsidRPr="001F39AE">
        <w:rPr>
          <w:rFonts w:ascii="Arial" w:eastAsia="Arial" w:hAnsi="Arial" w:cs="Arial"/>
          <w:color w:val="000000"/>
          <w:sz w:val="22"/>
          <w:szCs w:val="22"/>
        </w:rPr>
        <w:t xml:space="preserve"> pues ya no sería diferencial,</w:t>
      </w:r>
      <w:r w:rsidR="00161C42" w:rsidRPr="001F39AE">
        <w:rPr>
          <w:rFonts w:ascii="Arial" w:eastAsia="Arial" w:hAnsi="Arial" w:cs="Arial"/>
          <w:color w:val="000000"/>
          <w:sz w:val="22"/>
          <w:szCs w:val="22"/>
        </w:rPr>
        <w:t xml:space="preserve"> motivo por la cual</w:t>
      </w:r>
      <w:r w:rsidR="00D86599" w:rsidRPr="001F39AE">
        <w:rPr>
          <w:rFonts w:ascii="Arial" w:eastAsia="Arial" w:hAnsi="Arial" w:cs="Arial"/>
          <w:color w:val="000000"/>
          <w:sz w:val="22"/>
          <w:szCs w:val="22"/>
        </w:rPr>
        <w:t>, como se señaló anteriormente,</w:t>
      </w:r>
      <w:r w:rsidR="00161C42" w:rsidRPr="001F39AE">
        <w:rPr>
          <w:rFonts w:ascii="Arial" w:eastAsia="Arial" w:hAnsi="Arial" w:cs="Arial"/>
          <w:color w:val="000000"/>
          <w:sz w:val="22"/>
          <w:szCs w:val="22"/>
        </w:rPr>
        <w:t xml:space="preserve"> el parágrafo 3 del artículo </w:t>
      </w:r>
      <w:r w:rsidR="00161C42" w:rsidRPr="001F39AE">
        <w:rPr>
          <w:rFonts w:ascii="Arial" w:eastAsia="Calibri" w:hAnsi="Arial" w:cs="Arial"/>
          <w:bCs/>
          <w:color w:val="000000"/>
          <w:sz w:val="22"/>
          <w:szCs w:val="22"/>
          <w:lang w:val="es-MX" w:eastAsia="en-US"/>
        </w:rPr>
        <w:t xml:space="preserve">del artículo 2.2.1.2.4.2.18 del Decreto 1082 de 2015 establece dicha incompatibilidad. </w:t>
      </w:r>
    </w:p>
    <w:p w14:paraId="6AC4F17B" w14:textId="0BF96077" w:rsidR="00857F61" w:rsidRPr="001F39AE" w:rsidRDefault="0047381F" w:rsidP="005C45AA">
      <w:pPr>
        <w:spacing w:before="120" w:line="276" w:lineRule="auto"/>
        <w:ind w:firstLine="709"/>
        <w:jc w:val="both"/>
        <w:rPr>
          <w:rFonts w:ascii="Arial" w:eastAsia="Calibri" w:hAnsi="Arial" w:cs="Arial"/>
          <w:bCs/>
          <w:color w:val="000000"/>
          <w:sz w:val="22"/>
          <w:szCs w:val="22"/>
          <w:lang w:eastAsia="en-US"/>
        </w:rPr>
      </w:pPr>
      <w:r w:rsidRPr="001F39AE">
        <w:rPr>
          <w:rFonts w:ascii="Arial" w:eastAsia="Arial" w:hAnsi="Arial" w:cs="Arial"/>
          <w:color w:val="000000"/>
          <w:sz w:val="22"/>
          <w:szCs w:val="22"/>
        </w:rPr>
        <w:t>No obstante</w:t>
      </w:r>
      <w:r w:rsidR="00663E83" w:rsidRPr="001F39AE">
        <w:rPr>
          <w:rFonts w:ascii="Arial" w:eastAsia="Arial" w:hAnsi="Arial" w:cs="Arial"/>
          <w:color w:val="000000"/>
          <w:sz w:val="22"/>
          <w:szCs w:val="22"/>
        </w:rPr>
        <w:t xml:space="preserve">, los criterios diferenciales a favor de emprendimientos y empresas de mujeres regulados en el artículo </w:t>
      </w:r>
      <w:r w:rsidR="00663E83" w:rsidRPr="001F39AE">
        <w:rPr>
          <w:rFonts w:ascii="Arial" w:eastAsia="Arial" w:hAnsi="Arial" w:cs="Arial"/>
          <w:bCs/>
          <w:color w:val="000000"/>
          <w:sz w:val="22"/>
          <w:szCs w:val="22"/>
          <w:lang w:val="es-ES_tradnl"/>
        </w:rPr>
        <w:t>2.1.2.4.2.15</w:t>
      </w:r>
      <w:r w:rsidR="00663E83" w:rsidRPr="001F39AE">
        <w:rPr>
          <w:rFonts w:ascii="Arial" w:eastAsia="Arial" w:hAnsi="Arial" w:cs="Arial"/>
          <w:b/>
          <w:bCs/>
          <w:color w:val="000000"/>
          <w:sz w:val="22"/>
          <w:szCs w:val="22"/>
          <w:lang w:val="es-ES_tradnl"/>
        </w:rPr>
        <w:t xml:space="preserve"> </w:t>
      </w:r>
      <w:r w:rsidR="00663E83" w:rsidRPr="001F39AE">
        <w:rPr>
          <w:rFonts w:ascii="Arial" w:eastAsia="Arial" w:hAnsi="Arial" w:cs="Arial"/>
          <w:bCs/>
          <w:color w:val="000000"/>
          <w:sz w:val="22"/>
          <w:szCs w:val="22"/>
          <w:lang w:val="es-ES_tradnl"/>
        </w:rPr>
        <w:t>del Decreto 1082 del 2015</w:t>
      </w:r>
      <w:r w:rsidR="00663E83" w:rsidRPr="001F39AE">
        <w:rPr>
          <w:rFonts w:ascii="Arial" w:eastAsia="Arial" w:hAnsi="Arial" w:cs="Arial"/>
          <w:color w:val="000000"/>
          <w:sz w:val="22"/>
          <w:szCs w:val="22"/>
        </w:rPr>
        <w:t xml:space="preserve"> </w:t>
      </w:r>
      <w:r w:rsidR="00161C42" w:rsidRPr="001F39AE">
        <w:rPr>
          <w:rFonts w:ascii="Arial" w:eastAsia="Arial" w:hAnsi="Arial" w:cs="Arial"/>
          <w:color w:val="000000"/>
          <w:sz w:val="22"/>
          <w:szCs w:val="22"/>
        </w:rPr>
        <w:t xml:space="preserve">sí </w:t>
      </w:r>
      <w:r w:rsidR="00663E83" w:rsidRPr="001F39AE">
        <w:rPr>
          <w:rFonts w:ascii="Arial" w:eastAsia="Arial" w:hAnsi="Arial" w:cs="Arial"/>
          <w:color w:val="000000"/>
          <w:sz w:val="22"/>
          <w:szCs w:val="22"/>
        </w:rPr>
        <w:t xml:space="preserve">son compatibles con las convocatorias limitadas a Mipyme </w:t>
      </w:r>
      <w:r w:rsidR="005D06DD" w:rsidRPr="001F39AE">
        <w:rPr>
          <w:rFonts w:ascii="Arial" w:eastAsia="Arial" w:hAnsi="Arial" w:cs="Arial"/>
          <w:color w:val="000000"/>
          <w:sz w:val="22"/>
          <w:szCs w:val="22"/>
        </w:rPr>
        <w:t xml:space="preserve">conforme lo señala </w:t>
      </w:r>
      <w:r w:rsidR="00663E83" w:rsidRPr="001F39AE">
        <w:rPr>
          <w:rFonts w:ascii="Arial" w:eastAsia="Arial" w:hAnsi="Arial" w:cs="Arial"/>
          <w:color w:val="000000"/>
          <w:sz w:val="22"/>
          <w:szCs w:val="22"/>
        </w:rPr>
        <w:t xml:space="preserve">el parágrafo </w:t>
      </w:r>
      <w:r w:rsidR="00161C42" w:rsidRPr="001F39AE">
        <w:rPr>
          <w:rFonts w:ascii="Arial" w:eastAsia="Arial" w:hAnsi="Arial" w:cs="Arial"/>
          <w:color w:val="000000"/>
          <w:sz w:val="22"/>
          <w:szCs w:val="22"/>
        </w:rPr>
        <w:t xml:space="preserve">4 del </w:t>
      </w:r>
      <w:r w:rsidR="00161C42" w:rsidRPr="001F39AE">
        <w:rPr>
          <w:rFonts w:ascii="Arial" w:eastAsia="Calibri" w:hAnsi="Arial" w:cs="Arial"/>
          <w:bCs/>
          <w:color w:val="000000"/>
          <w:sz w:val="22"/>
          <w:szCs w:val="22"/>
          <w:lang w:val="es-MX" w:eastAsia="en-US"/>
        </w:rPr>
        <w:t>artículo 2.2.1.2.4.2.4. del Decreto 1082 del 2015</w:t>
      </w:r>
      <w:r w:rsidR="005D06DD" w:rsidRPr="001F39AE">
        <w:rPr>
          <w:rFonts w:ascii="Arial" w:eastAsia="Calibri" w:hAnsi="Arial" w:cs="Arial"/>
          <w:bCs/>
          <w:color w:val="000000"/>
          <w:sz w:val="22"/>
          <w:szCs w:val="22"/>
          <w:lang w:val="es-MX" w:eastAsia="en-US"/>
        </w:rPr>
        <w:t xml:space="preserve">. Según esta disposición </w:t>
      </w:r>
      <w:r w:rsidRPr="001F39AE">
        <w:rPr>
          <w:rFonts w:ascii="Arial" w:eastAsia="Calibri" w:hAnsi="Arial" w:cs="Arial"/>
          <w:bCs/>
          <w:color w:val="000000" w:themeColor="text1"/>
          <w:sz w:val="22"/>
          <w:lang w:val="es-ES_tradnl"/>
        </w:rPr>
        <w:t>«</w:t>
      </w:r>
      <w:r w:rsidRPr="001F39AE">
        <w:rPr>
          <w:rFonts w:ascii="Arial" w:eastAsia="Calibri" w:hAnsi="Arial" w:cs="Arial"/>
          <w:bCs/>
          <w:color w:val="000000" w:themeColor="text1"/>
          <w:sz w:val="22"/>
        </w:rPr>
        <w:t>Los incentivos previstos en los artículos 2.2.1.2.4.2.2 y 2.2.1.2.4.2.3 de este Decreto no excluyen la aplicación de los criterios diferenciales para los emprendimientos y empresas de mujeres en el sistema de compras públicas</w:t>
      </w:r>
      <w:r w:rsidR="00161C42" w:rsidRPr="001F39AE">
        <w:rPr>
          <w:rFonts w:ascii="Arial" w:eastAsia="Calibri" w:hAnsi="Arial" w:cs="Arial"/>
          <w:bCs/>
          <w:color w:val="000000" w:themeColor="text1"/>
          <w:sz w:val="22"/>
          <w:lang w:val="es-ES_tradnl"/>
        </w:rPr>
        <w:t>»</w:t>
      </w:r>
      <w:r w:rsidR="00161C42" w:rsidRPr="001F39AE">
        <w:rPr>
          <w:rFonts w:ascii="Arial" w:eastAsia="Calibri" w:hAnsi="Arial" w:cs="Arial"/>
          <w:bCs/>
          <w:color w:val="000000"/>
          <w:sz w:val="22"/>
          <w:szCs w:val="22"/>
          <w:lang w:eastAsia="en-US"/>
        </w:rPr>
        <w:t>.</w:t>
      </w:r>
      <w:r w:rsidRPr="001F39AE">
        <w:rPr>
          <w:rFonts w:ascii="Arial" w:eastAsia="Calibri" w:hAnsi="Arial" w:cs="Arial"/>
          <w:bCs/>
          <w:color w:val="000000"/>
          <w:sz w:val="22"/>
          <w:szCs w:val="22"/>
          <w:lang w:eastAsia="en-US"/>
        </w:rPr>
        <w:t xml:space="preserve"> Lo anterior, teniendo en cuenta que la condición de Mipyme no es excluyente con la calidad de emprendimiento y empresa de mujer </w:t>
      </w:r>
      <w:r w:rsidR="00CE4E60" w:rsidRPr="001F39AE">
        <w:rPr>
          <w:rFonts w:ascii="Arial" w:eastAsia="Calibri" w:hAnsi="Arial" w:cs="Arial"/>
          <w:bCs/>
          <w:color w:val="000000"/>
          <w:sz w:val="22"/>
          <w:szCs w:val="22"/>
          <w:lang w:eastAsia="en-US"/>
        </w:rPr>
        <w:t>establecida en el artículo 2.2.1.2.4.2.14. del Decreto 1082 de 2015.</w:t>
      </w:r>
      <w:r w:rsidR="00857F61" w:rsidRPr="001F39AE">
        <w:rPr>
          <w:rFonts w:ascii="Arial" w:eastAsia="Calibri" w:hAnsi="Arial" w:cs="Arial"/>
          <w:bCs/>
          <w:color w:val="000000"/>
          <w:sz w:val="22"/>
          <w:szCs w:val="22"/>
          <w:lang w:eastAsia="en-US"/>
        </w:rPr>
        <w:t xml:space="preserve"> Por ello, est</w:t>
      </w:r>
      <w:r w:rsidR="005C45AA" w:rsidRPr="001F39AE">
        <w:rPr>
          <w:rFonts w:ascii="Arial" w:eastAsia="Calibri" w:hAnsi="Arial" w:cs="Arial"/>
          <w:bCs/>
          <w:color w:val="000000"/>
          <w:sz w:val="22"/>
          <w:szCs w:val="22"/>
          <w:lang w:eastAsia="en-US"/>
        </w:rPr>
        <w:t>e criterio podrá aplicarse en las convocatorias limitadas a Mipyme</w:t>
      </w:r>
      <w:r w:rsidR="00D86599" w:rsidRPr="001F39AE">
        <w:rPr>
          <w:rFonts w:ascii="Arial" w:eastAsia="Calibri" w:hAnsi="Arial" w:cs="Arial"/>
          <w:bCs/>
          <w:color w:val="000000"/>
          <w:sz w:val="22"/>
          <w:szCs w:val="22"/>
          <w:lang w:eastAsia="en-US"/>
        </w:rPr>
        <w:t>, pues no hay una disposición que los excluya</w:t>
      </w:r>
      <w:r w:rsidR="009E7B57" w:rsidRPr="001F39AE">
        <w:rPr>
          <w:rFonts w:ascii="Arial" w:eastAsia="Calibri" w:hAnsi="Arial" w:cs="Arial"/>
          <w:bCs/>
          <w:color w:val="000000"/>
          <w:sz w:val="22"/>
          <w:szCs w:val="22"/>
          <w:lang w:eastAsia="en-US"/>
        </w:rPr>
        <w:t xml:space="preserve">. Además, </w:t>
      </w:r>
      <w:r w:rsidR="005C45AA" w:rsidRPr="001F39AE">
        <w:rPr>
          <w:rFonts w:ascii="Arial" w:eastAsia="Calibri" w:hAnsi="Arial" w:cs="Arial"/>
          <w:bCs/>
          <w:color w:val="000000"/>
          <w:sz w:val="22"/>
          <w:szCs w:val="22"/>
          <w:lang w:eastAsia="en-US"/>
        </w:rPr>
        <w:t xml:space="preserve">es acumulativo con el criterio diferencial a favor de Mipyme, lo que significa que en un proceso de contratación </w:t>
      </w:r>
      <w:r w:rsidR="00C93F29" w:rsidRPr="001F39AE">
        <w:rPr>
          <w:rFonts w:ascii="Arial" w:eastAsia="Calibri" w:hAnsi="Arial" w:cs="Arial"/>
          <w:bCs/>
          <w:color w:val="000000"/>
          <w:sz w:val="22"/>
          <w:szCs w:val="22"/>
          <w:lang w:eastAsia="en-US"/>
        </w:rPr>
        <w:t xml:space="preserve">no limitado a Mipyme </w:t>
      </w:r>
      <w:r w:rsidR="005C45AA" w:rsidRPr="001F39AE">
        <w:rPr>
          <w:rFonts w:ascii="Arial" w:eastAsia="Calibri" w:hAnsi="Arial" w:cs="Arial"/>
          <w:bCs/>
          <w:color w:val="000000"/>
          <w:sz w:val="22"/>
          <w:szCs w:val="22"/>
          <w:lang w:eastAsia="en-US"/>
        </w:rPr>
        <w:t xml:space="preserve">podrán establecerse criterios diferenciales a favor de Mipyme y de emprendimiento y empresas de mujeres. </w:t>
      </w:r>
    </w:p>
    <w:p w14:paraId="16C05C0A" w14:textId="760CFA0D" w:rsidR="0047381F" w:rsidRPr="001F39AE" w:rsidRDefault="0047381F" w:rsidP="00857F61">
      <w:pPr>
        <w:spacing w:before="120" w:line="276" w:lineRule="auto"/>
        <w:ind w:firstLine="709"/>
        <w:jc w:val="both"/>
        <w:rPr>
          <w:rFonts w:ascii="Arial" w:eastAsia="Calibri" w:hAnsi="Arial" w:cs="Arial"/>
          <w:bCs/>
          <w:color w:val="000000" w:themeColor="text1"/>
          <w:sz w:val="22"/>
        </w:rPr>
      </w:pPr>
      <w:r w:rsidRPr="001F39AE">
        <w:rPr>
          <w:rFonts w:ascii="Arial" w:eastAsia="Calibri" w:hAnsi="Arial" w:cs="Arial"/>
          <w:bCs/>
          <w:color w:val="000000" w:themeColor="text1"/>
          <w:sz w:val="22"/>
        </w:rPr>
        <w:t xml:space="preserve">Para tales efectos, es importante tener en cuenta el ámbito de aplicación del artículo </w:t>
      </w:r>
      <w:r w:rsidRPr="001F39AE">
        <w:rPr>
          <w:rFonts w:ascii="Arial" w:eastAsia="Arial" w:hAnsi="Arial" w:cs="Arial"/>
          <w:bCs/>
          <w:color w:val="000000"/>
          <w:sz w:val="22"/>
          <w:szCs w:val="22"/>
          <w:lang w:val="es-ES_tradnl"/>
        </w:rPr>
        <w:t>2.1.2.4.2.15</w:t>
      </w:r>
      <w:r w:rsidRPr="001F39AE">
        <w:rPr>
          <w:rFonts w:ascii="Arial" w:eastAsia="Arial" w:hAnsi="Arial" w:cs="Arial"/>
          <w:b/>
          <w:bCs/>
          <w:color w:val="000000"/>
          <w:sz w:val="22"/>
          <w:szCs w:val="22"/>
          <w:lang w:val="es-ES_tradnl"/>
        </w:rPr>
        <w:t xml:space="preserve"> </w:t>
      </w:r>
      <w:r w:rsidRPr="001F39AE">
        <w:rPr>
          <w:rFonts w:ascii="Arial" w:eastAsia="Arial" w:hAnsi="Arial" w:cs="Arial"/>
          <w:bCs/>
          <w:color w:val="000000"/>
          <w:sz w:val="22"/>
          <w:szCs w:val="22"/>
          <w:lang w:val="es-ES_tradnl"/>
        </w:rPr>
        <w:t>del Decreto 1082 del 2015</w:t>
      </w:r>
      <w:r w:rsidR="00857F61" w:rsidRPr="001F39AE">
        <w:rPr>
          <w:rFonts w:ascii="Arial" w:eastAsia="Arial" w:hAnsi="Arial" w:cs="Arial"/>
          <w:bCs/>
          <w:color w:val="000000"/>
          <w:sz w:val="22"/>
          <w:szCs w:val="22"/>
          <w:lang w:val="es-ES_tradnl"/>
        </w:rPr>
        <w:t xml:space="preserve"> expuesto en el numeral 2.1 de este concepto, en el </w:t>
      </w:r>
      <w:r w:rsidR="00857F61" w:rsidRPr="001F39AE">
        <w:rPr>
          <w:rFonts w:ascii="Arial" w:eastAsia="Arial" w:hAnsi="Arial" w:cs="Arial"/>
          <w:bCs/>
          <w:color w:val="000000"/>
          <w:sz w:val="22"/>
          <w:szCs w:val="22"/>
          <w:lang w:val="es-ES_tradnl"/>
        </w:rPr>
        <w:lastRenderedPageBreak/>
        <w:t xml:space="preserve">cual se indicó que los criterios </w:t>
      </w:r>
      <w:r w:rsidR="00857F61" w:rsidRPr="001F39AE">
        <w:rPr>
          <w:rFonts w:ascii="Arial" w:eastAsia="Arial" w:hAnsi="Arial" w:cs="Arial"/>
          <w:color w:val="000000"/>
          <w:sz w:val="22"/>
          <w:szCs w:val="22"/>
        </w:rPr>
        <w:t xml:space="preserve">diferenciales a favor de emprendimientos y empresas de mujeres </w:t>
      </w:r>
      <w:r w:rsidR="00857F61" w:rsidRPr="001F39AE">
        <w:rPr>
          <w:rFonts w:ascii="Arial" w:eastAsia="Arial" w:hAnsi="Arial" w:cs="Arial"/>
          <w:bCs/>
          <w:color w:val="000000" w:themeColor="text1"/>
          <w:sz w:val="22"/>
          <w:szCs w:val="22"/>
          <w:lang w:val="es-ES_tradnl"/>
        </w:rPr>
        <w:t xml:space="preserve">se aplicarán en los </w:t>
      </w:r>
      <w:r w:rsidR="00857F61" w:rsidRPr="001F39AE">
        <w:rPr>
          <w:rFonts w:ascii="Arial" w:eastAsia="Arial" w:hAnsi="Arial" w:cs="Arial"/>
          <w:bCs/>
          <w:color w:val="000000" w:themeColor="text1"/>
          <w:sz w:val="22"/>
          <w:szCs w:val="22"/>
          <w:lang w:val="es-MX"/>
        </w:rPr>
        <w:t>procesos de licitación pública, selección abreviada de menor cuantía y concurso de méritos, así como los procesos competitivos que adelanten las entidades exceptuadas del EGCAP.</w:t>
      </w:r>
      <w:r w:rsidR="00857F61" w:rsidRPr="001F39AE">
        <w:rPr>
          <w:rFonts w:ascii="Arial" w:eastAsia="Calibri" w:hAnsi="Arial" w:cs="Arial"/>
          <w:bCs/>
          <w:color w:val="000000" w:themeColor="text1"/>
          <w:sz w:val="22"/>
        </w:rPr>
        <w:t xml:space="preserve"> </w:t>
      </w:r>
      <w:r w:rsidRPr="001F39AE">
        <w:rPr>
          <w:rFonts w:ascii="Arial" w:eastAsia="Calibri" w:hAnsi="Arial" w:cs="Arial"/>
          <w:bCs/>
          <w:color w:val="000000" w:themeColor="text1"/>
          <w:sz w:val="22"/>
        </w:rPr>
        <w:t xml:space="preserve">Por consiguiente en </w:t>
      </w:r>
      <w:r w:rsidR="000D1D17" w:rsidRPr="001F39AE">
        <w:rPr>
          <w:rFonts w:ascii="Arial" w:eastAsia="Calibri" w:hAnsi="Arial" w:cs="Arial"/>
          <w:bCs/>
          <w:color w:val="000000" w:themeColor="text1"/>
          <w:sz w:val="22"/>
        </w:rPr>
        <w:t>los procedimientos de selección que se limiten</w:t>
      </w:r>
      <w:r w:rsidRPr="001F39AE">
        <w:rPr>
          <w:rFonts w:ascii="Arial" w:eastAsia="Calibri" w:hAnsi="Arial" w:cs="Arial"/>
          <w:bCs/>
          <w:color w:val="000000" w:themeColor="text1"/>
          <w:sz w:val="22"/>
        </w:rPr>
        <w:t xml:space="preserve"> a Mipyme</w:t>
      </w:r>
      <w:r w:rsidR="000D1D17" w:rsidRPr="001F39AE">
        <w:rPr>
          <w:rFonts w:ascii="Arial" w:eastAsia="Calibri" w:hAnsi="Arial" w:cs="Arial"/>
          <w:bCs/>
          <w:color w:val="000000" w:themeColor="text1"/>
          <w:sz w:val="22"/>
        </w:rPr>
        <w:t>,</w:t>
      </w:r>
      <w:r w:rsidRPr="001F39AE">
        <w:rPr>
          <w:rFonts w:ascii="Arial" w:eastAsia="Calibri" w:hAnsi="Arial" w:cs="Arial"/>
          <w:bCs/>
          <w:color w:val="000000" w:themeColor="text1"/>
          <w:sz w:val="22"/>
        </w:rPr>
        <w:t xml:space="preserve"> que se adelanten mediante licitación pública, selección abreviada de menor cuantía o concurso de méritos, se aplicar</w:t>
      </w:r>
      <w:r w:rsidR="0012615F" w:rsidRPr="001F39AE">
        <w:rPr>
          <w:rFonts w:ascii="Arial" w:eastAsia="Calibri" w:hAnsi="Arial" w:cs="Arial"/>
          <w:bCs/>
          <w:color w:val="000000" w:themeColor="text1"/>
          <w:sz w:val="22"/>
        </w:rPr>
        <w:t>án</w:t>
      </w:r>
      <w:r w:rsidRPr="001F39AE">
        <w:rPr>
          <w:rFonts w:ascii="Arial" w:eastAsia="Calibri" w:hAnsi="Arial" w:cs="Arial"/>
          <w:bCs/>
          <w:color w:val="000000" w:themeColor="text1"/>
          <w:sz w:val="22"/>
        </w:rPr>
        <w:t xml:space="preserve"> los criterios diferenciales para los emprendimientos y empresas de mujeres, pero no podrán aplicarse los criterios diferenciales para Mipyme</w:t>
      </w:r>
      <w:r w:rsidR="00857F61" w:rsidRPr="001F39AE">
        <w:rPr>
          <w:rFonts w:ascii="Arial" w:eastAsia="Calibri" w:hAnsi="Arial" w:cs="Arial"/>
          <w:bCs/>
          <w:color w:val="000000" w:themeColor="text1"/>
          <w:sz w:val="22"/>
        </w:rPr>
        <w:t xml:space="preserve">. </w:t>
      </w:r>
    </w:p>
    <w:p w14:paraId="3B6028BF" w14:textId="77777777" w:rsidR="00B00945" w:rsidRPr="001F39AE" w:rsidRDefault="00B00945" w:rsidP="00F829AB">
      <w:pPr>
        <w:spacing w:line="276" w:lineRule="auto"/>
        <w:ind w:firstLine="709"/>
        <w:jc w:val="both"/>
        <w:rPr>
          <w:rFonts w:ascii="Arial" w:eastAsia="Arial" w:hAnsi="Arial" w:cs="Arial"/>
          <w:color w:val="000000"/>
          <w:sz w:val="22"/>
          <w:szCs w:val="22"/>
        </w:rPr>
      </w:pPr>
    </w:p>
    <w:p w14:paraId="49375CFA" w14:textId="2C1DB831" w:rsidR="00D633AC" w:rsidRPr="001F39AE" w:rsidRDefault="004177A6" w:rsidP="00EB02C4">
      <w:pPr>
        <w:tabs>
          <w:tab w:val="left" w:pos="0"/>
        </w:tabs>
        <w:jc w:val="both"/>
        <w:rPr>
          <w:rFonts w:ascii="Arial" w:eastAsia="Calibri" w:hAnsi="Arial" w:cs="Arial"/>
          <w:b/>
          <w:color w:val="000000" w:themeColor="text1"/>
          <w:sz w:val="22"/>
          <w:lang w:val="es-ES_tradnl"/>
        </w:rPr>
      </w:pPr>
      <w:r w:rsidRPr="001F39AE">
        <w:rPr>
          <w:rFonts w:ascii="Arial" w:eastAsia="Calibri" w:hAnsi="Arial" w:cs="Arial"/>
          <w:b/>
          <w:color w:val="000000" w:themeColor="text1"/>
          <w:sz w:val="22"/>
          <w:lang w:val="es-ES_tradnl"/>
        </w:rPr>
        <w:t>3</w:t>
      </w:r>
      <w:r w:rsidR="00B011A9" w:rsidRPr="001F39AE">
        <w:rPr>
          <w:rFonts w:ascii="Arial" w:eastAsia="Calibri" w:hAnsi="Arial" w:cs="Arial"/>
          <w:b/>
          <w:color w:val="000000" w:themeColor="text1"/>
          <w:sz w:val="22"/>
          <w:lang w:val="es-ES_tradnl"/>
        </w:rPr>
        <w:t xml:space="preserve">. </w:t>
      </w:r>
      <w:r w:rsidR="00DD5B04" w:rsidRPr="001F39AE">
        <w:rPr>
          <w:rFonts w:ascii="Arial" w:eastAsia="Calibri" w:hAnsi="Arial" w:cs="Arial"/>
          <w:b/>
          <w:color w:val="000000" w:themeColor="text1"/>
          <w:sz w:val="22"/>
          <w:lang w:val="es-ES_tradnl"/>
        </w:rPr>
        <w:t>Respuesta</w:t>
      </w:r>
    </w:p>
    <w:p w14:paraId="0B300838" w14:textId="77777777" w:rsidR="00EB02C4" w:rsidRPr="001F39AE" w:rsidRDefault="00EB02C4" w:rsidP="00342970">
      <w:pPr>
        <w:tabs>
          <w:tab w:val="left" w:pos="0"/>
        </w:tabs>
        <w:spacing w:line="276" w:lineRule="auto"/>
        <w:jc w:val="both"/>
        <w:rPr>
          <w:rFonts w:ascii="Arial" w:eastAsia="Calibri" w:hAnsi="Arial" w:cs="Arial"/>
          <w:b/>
          <w:color w:val="000000" w:themeColor="text1"/>
          <w:sz w:val="22"/>
          <w:lang w:val="es-ES_tradnl"/>
        </w:rPr>
      </w:pPr>
    </w:p>
    <w:p w14:paraId="0DAD71E1" w14:textId="2F6B43CB" w:rsidR="0093309F" w:rsidRPr="001F39AE" w:rsidRDefault="00817C22" w:rsidP="0093309F">
      <w:pPr>
        <w:ind w:left="709" w:right="709"/>
        <w:jc w:val="both"/>
        <w:rPr>
          <w:rFonts w:ascii="Arial" w:eastAsia="Calibri" w:hAnsi="Arial" w:cs="Arial"/>
          <w:sz w:val="21"/>
          <w:szCs w:val="21"/>
          <w:lang w:val="es-ES_tradnl"/>
        </w:rPr>
      </w:pPr>
      <w:r w:rsidRPr="001F39AE">
        <w:rPr>
          <w:rFonts w:ascii="Arial" w:eastAsia="Calibri" w:hAnsi="Arial" w:cs="Arial"/>
          <w:sz w:val="21"/>
          <w:szCs w:val="21"/>
          <w:lang w:val="es-ES_tradnl"/>
        </w:rPr>
        <w:t>«</w:t>
      </w:r>
      <w:r w:rsidR="0093309F" w:rsidRPr="001F39AE">
        <w:rPr>
          <w:rFonts w:ascii="Arial" w:eastAsia="Calibri" w:hAnsi="Arial" w:cs="Arial"/>
          <w:sz w:val="21"/>
          <w:szCs w:val="21"/>
        </w:rPr>
        <w:t>1.</w:t>
      </w:r>
      <w:r w:rsidR="0093309F" w:rsidRPr="001F39AE">
        <w:rPr>
          <w:rFonts w:ascii="Arial" w:eastAsia="Calibri" w:hAnsi="Arial" w:cs="Arial"/>
          <w:sz w:val="21"/>
          <w:szCs w:val="21"/>
          <w:lang w:val="es-ES_tradnl"/>
        </w:rPr>
        <w:t xml:space="preserve"> El decreto 1860 de 2021 en su artículo ARTÍCULO 2.2.1.2.4.2.15. dispone que los </w:t>
      </w:r>
      <w:r w:rsidR="0093309F" w:rsidRPr="001F39AE">
        <w:rPr>
          <w:rFonts w:ascii="Arial" w:eastAsia="Calibri" w:hAnsi="Arial" w:cs="Arial"/>
          <w:sz w:val="21"/>
          <w:szCs w:val="21"/>
        </w:rPr>
        <w:t>criterios diferenciales para emprendimientos y empresas de mujeres en el sistema de compras públicas y señala que aplican para licitación pública, selección abreviada de menor cuantía y concurso de méritos, así como en los procesos competitivos que adelanten las Entidades Estatales no sometidas al Estatuto General de Contratación de la Administración Pública, de acuerdo con lo anterior se debe inferir que para las modalidades como subasta (menor cuantía o licitación) no aplica este criterio diferenciador? así como tampoco para las mínimas cuantías?? es decir que las entidades con régimen especial que adelanta solicitud privadas de ofertas por ejemplo no aplica el criterio diferenciador? solo aplican para las solitudes públicas de oferta?? este criterio aplica para los procesos competitivos tramitados por decreto 092??</w:t>
      </w:r>
      <w:r w:rsidR="00E12E14" w:rsidRPr="001F39AE">
        <w:rPr>
          <w:rFonts w:ascii="Arial" w:eastAsia="Calibri" w:hAnsi="Arial" w:cs="Arial"/>
          <w:sz w:val="21"/>
          <w:szCs w:val="21"/>
          <w:lang w:val="es-ES_tradnl"/>
        </w:rPr>
        <w:t>».</w:t>
      </w:r>
    </w:p>
    <w:p w14:paraId="51F67E0F" w14:textId="77777777" w:rsidR="0093309F" w:rsidRPr="001F39AE" w:rsidRDefault="0093309F" w:rsidP="00A86FD6">
      <w:pPr>
        <w:spacing w:line="276" w:lineRule="auto"/>
        <w:ind w:left="709" w:right="709"/>
        <w:jc w:val="both"/>
        <w:rPr>
          <w:rFonts w:ascii="Arial" w:eastAsia="Calibri" w:hAnsi="Arial" w:cs="Arial"/>
          <w:sz w:val="21"/>
          <w:szCs w:val="21"/>
        </w:rPr>
      </w:pPr>
    </w:p>
    <w:p w14:paraId="734C49C9" w14:textId="42F4DA8E" w:rsidR="00E12E14" w:rsidRPr="001F39AE" w:rsidRDefault="001B5162" w:rsidP="00A86FD6">
      <w:pPr>
        <w:spacing w:line="276" w:lineRule="auto"/>
        <w:jc w:val="both"/>
        <w:rPr>
          <w:rFonts w:ascii="Arial" w:eastAsia="Arial" w:hAnsi="Arial" w:cs="Arial"/>
          <w:bCs/>
          <w:color w:val="000000"/>
          <w:sz w:val="22"/>
          <w:szCs w:val="22"/>
          <w:lang w:val="es-MX"/>
        </w:rPr>
      </w:pPr>
      <w:r w:rsidRPr="001F39AE">
        <w:rPr>
          <w:rFonts w:ascii="Arial" w:eastAsia="Calibri" w:hAnsi="Arial" w:cs="Arial"/>
          <w:sz w:val="22"/>
          <w:szCs w:val="22"/>
          <w:lang w:val="es-ES_tradnl"/>
        </w:rPr>
        <w:t>Según se explicó en las consideraciones de este concepto</w:t>
      </w:r>
      <w:r w:rsidRPr="001F39AE">
        <w:rPr>
          <w:rFonts w:ascii="Arial" w:eastAsia="Arial" w:hAnsi="Arial" w:cs="Arial"/>
          <w:bCs/>
          <w:color w:val="000000"/>
          <w:sz w:val="22"/>
          <w:szCs w:val="22"/>
        </w:rPr>
        <w:t>, e</w:t>
      </w:r>
      <w:r w:rsidR="00E12E14" w:rsidRPr="001F39AE">
        <w:rPr>
          <w:rFonts w:ascii="Arial" w:eastAsia="Arial" w:hAnsi="Arial" w:cs="Arial"/>
          <w:bCs/>
          <w:color w:val="000000"/>
          <w:sz w:val="22"/>
          <w:szCs w:val="22"/>
        </w:rPr>
        <w:t xml:space="preserve">l artículo 32 de la Ley 2069 de 2020 y el </w:t>
      </w:r>
      <w:r w:rsidR="00E12E14" w:rsidRPr="001F39AE">
        <w:rPr>
          <w:rFonts w:ascii="Arial" w:eastAsia="Arial" w:hAnsi="Arial" w:cs="Arial"/>
          <w:bCs/>
          <w:color w:val="000000"/>
          <w:sz w:val="22"/>
          <w:szCs w:val="22"/>
          <w:lang w:val="es-ES"/>
        </w:rPr>
        <w:t xml:space="preserve">artículo </w:t>
      </w:r>
      <w:r w:rsidR="00E12E14" w:rsidRPr="001F39AE">
        <w:rPr>
          <w:rFonts w:ascii="Arial" w:eastAsia="Arial" w:hAnsi="Arial" w:cs="Arial"/>
          <w:bCs/>
          <w:color w:val="000000"/>
          <w:sz w:val="22"/>
          <w:szCs w:val="22"/>
          <w:lang w:val="es-ES_tradnl"/>
        </w:rPr>
        <w:t>2.2.1.2.4.2.15</w:t>
      </w:r>
      <w:r w:rsidR="00E12E14" w:rsidRPr="001F39AE">
        <w:rPr>
          <w:rFonts w:ascii="Arial" w:eastAsia="Arial" w:hAnsi="Arial" w:cs="Arial"/>
          <w:b/>
          <w:bCs/>
          <w:color w:val="000000"/>
          <w:sz w:val="22"/>
          <w:szCs w:val="22"/>
          <w:lang w:val="es-ES_tradnl"/>
        </w:rPr>
        <w:t xml:space="preserve"> </w:t>
      </w:r>
      <w:r w:rsidR="00E12E14" w:rsidRPr="001F39AE">
        <w:rPr>
          <w:rFonts w:ascii="Arial" w:eastAsia="Arial" w:hAnsi="Arial" w:cs="Arial"/>
          <w:bCs/>
          <w:color w:val="000000"/>
          <w:sz w:val="22"/>
          <w:szCs w:val="22"/>
          <w:lang w:val="es-ES_tradnl"/>
        </w:rPr>
        <w:t xml:space="preserve">del Decreto 1082 del 2015 –adicionado por el artículo 3 del Decreto 1860 de 2021– definen el ámbito de aplicación de los requisitos habilitantes diferenciales y puntajes adicionales para los emprendimientos y empresa de mujeres, estableciendo expresamente que estos se aplicarán en </w:t>
      </w:r>
      <w:r w:rsidR="00E12E14" w:rsidRPr="001F39AE">
        <w:rPr>
          <w:rFonts w:ascii="Arial" w:hAnsi="Arial" w:cs="Arial"/>
          <w:sz w:val="22"/>
          <w:szCs w:val="22"/>
          <w:lang w:val="es-ES" w:eastAsia="es-CO"/>
        </w:rPr>
        <w:t>«</w:t>
      </w:r>
      <w:r w:rsidR="00E12E14" w:rsidRPr="001F39AE">
        <w:rPr>
          <w:rFonts w:ascii="Arial" w:eastAsia="Arial" w:hAnsi="Arial" w:cs="Arial"/>
          <w:bCs/>
          <w:color w:val="000000"/>
          <w:sz w:val="22"/>
          <w:szCs w:val="22"/>
        </w:rPr>
        <w:t>los procesos de licitación pública, selección abreviada de menor cuantía y concurso de méritos, así como en los procesos competitivos que adelanten las Entidades Estatales no sometidas al Estatuto General de Contratación de la Administración Pública</w:t>
      </w:r>
      <w:r w:rsidR="00E12E14" w:rsidRPr="001F39AE">
        <w:rPr>
          <w:rFonts w:ascii="Arial" w:hAnsi="Arial" w:cs="Arial"/>
          <w:sz w:val="22"/>
          <w:szCs w:val="22"/>
          <w:lang w:val="es-ES" w:eastAsia="es-CO"/>
        </w:rPr>
        <w:t>»</w:t>
      </w:r>
      <w:r w:rsidR="00E12E14" w:rsidRPr="001F39AE">
        <w:rPr>
          <w:rFonts w:ascii="Arial" w:eastAsia="Arial" w:hAnsi="Arial" w:cs="Arial"/>
          <w:bCs/>
          <w:color w:val="000000"/>
          <w:sz w:val="22"/>
          <w:szCs w:val="22"/>
        </w:rPr>
        <w:t xml:space="preserve">. </w:t>
      </w:r>
      <w:r w:rsidR="00E12E14" w:rsidRPr="001F39AE">
        <w:rPr>
          <w:rFonts w:ascii="Arial" w:eastAsia="Arial" w:hAnsi="Arial" w:cs="Arial"/>
          <w:bCs/>
          <w:color w:val="000000"/>
          <w:sz w:val="22"/>
          <w:szCs w:val="22"/>
          <w:lang w:val="es-MX"/>
        </w:rPr>
        <w:t xml:space="preserve">En tal sentido, los procedimientos de selección que no se encuentren relacionados en ese listado </w:t>
      </w:r>
      <w:r w:rsidR="00314BB6" w:rsidRPr="001F39AE">
        <w:rPr>
          <w:rFonts w:ascii="Arial" w:eastAsia="Arial" w:hAnsi="Arial" w:cs="Arial"/>
          <w:bCs/>
          <w:color w:val="000000"/>
          <w:sz w:val="22"/>
          <w:szCs w:val="22"/>
          <w:lang w:val="es-MX"/>
        </w:rPr>
        <w:t>están</w:t>
      </w:r>
      <w:r w:rsidR="00E12E14" w:rsidRPr="001F39AE">
        <w:rPr>
          <w:rFonts w:ascii="Arial" w:eastAsia="Arial" w:hAnsi="Arial" w:cs="Arial"/>
          <w:bCs/>
          <w:color w:val="000000"/>
          <w:sz w:val="22"/>
          <w:szCs w:val="22"/>
          <w:lang w:val="es-MX"/>
        </w:rPr>
        <w:t xml:space="preserve"> excluidos, lo que descarta su aplicación en</w:t>
      </w:r>
      <w:r w:rsidRPr="001F39AE">
        <w:rPr>
          <w:rFonts w:ascii="Arial" w:eastAsia="Arial" w:hAnsi="Arial" w:cs="Arial"/>
          <w:bCs/>
          <w:color w:val="000000"/>
          <w:sz w:val="22"/>
          <w:szCs w:val="22"/>
          <w:lang w:val="es-MX"/>
        </w:rPr>
        <w:t xml:space="preserve"> la</w:t>
      </w:r>
      <w:r w:rsidR="00E12E14" w:rsidRPr="001F39AE">
        <w:rPr>
          <w:rFonts w:ascii="Arial" w:eastAsia="Arial" w:hAnsi="Arial" w:cs="Arial"/>
          <w:bCs/>
          <w:color w:val="000000"/>
          <w:sz w:val="22"/>
          <w:szCs w:val="22"/>
          <w:lang w:val="es-MX"/>
        </w:rPr>
        <w:t xml:space="preserve"> </w:t>
      </w:r>
      <w:r w:rsidRPr="001F39AE">
        <w:rPr>
          <w:rFonts w:ascii="Arial" w:eastAsia="Calibri" w:hAnsi="Arial" w:cs="Arial"/>
          <w:bCs/>
          <w:color w:val="000000" w:themeColor="text1"/>
          <w:sz w:val="22"/>
        </w:rPr>
        <w:t xml:space="preserve">selección abreviada por subasta inversa, </w:t>
      </w:r>
      <w:r w:rsidRPr="001F39AE">
        <w:rPr>
          <w:rFonts w:ascii="Arial" w:eastAsia="Calibri" w:hAnsi="Arial" w:cs="Arial"/>
          <w:bCs/>
          <w:color w:val="000000" w:themeColor="text1"/>
          <w:sz w:val="22"/>
          <w:lang w:val="es-MX"/>
        </w:rPr>
        <w:t>en la mínima cuantía y en los procesos competitivos de que trata el Decreto 092 de 2017.</w:t>
      </w:r>
    </w:p>
    <w:p w14:paraId="26A82DEB" w14:textId="013A3792" w:rsidR="001E0B0F" w:rsidRPr="001F39AE" w:rsidRDefault="00A86FD6" w:rsidP="007D670C">
      <w:pPr>
        <w:pStyle w:val="xmsonospacing"/>
        <w:spacing w:before="120" w:beforeAutospacing="0" w:after="0" w:afterAutospacing="0" w:line="276" w:lineRule="auto"/>
        <w:ind w:firstLine="708"/>
        <w:jc w:val="both"/>
        <w:rPr>
          <w:rFonts w:ascii="Arial" w:eastAsia="Arial" w:hAnsi="Arial" w:cs="Arial"/>
          <w:bCs/>
          <w:color w:val="000000"/>
          <w:sz w:val="22"/>
          <w:szCs w:val="22"/>
          <w:lang w:val="es-ES_tradnl"/>
        </w:rPr>
      </w:pPr>
      <w:r w:rsidRPr="001F39AE">
        <w:rPr>
          <w:rFonts w:ascii="Arial" w:eastAsia="Calibri" w:hAnsi="Arial" w:cs="Arial"/>
          <w:bCs/>
          <w:sz w:val="22"/>
          <w:szCs w:val="22"/>
          <w:lang w:val="es-ES_tradnl"/>
        </w:rPr>
        <w:t xml:space="preserve">En relación con la modalidad de licitación pública, es pertinente indicar </w:t>
      </w:r>
      <w:r w:rsidR="001E0B0F" w:rsidRPr="001F39AE">
        <w:rPr>
          <w:rFonts w:ascii="Arial" w:eastAsia="Calibri" w:hAnsi="Arial" w:cs="Arial"/>
          <w:bCs/>
          <w:sz w:val="22"/>
          <w:szCs w:val="22"/>
          <w:lang w:val="es-ES_tradnl"/>
        </w:rPr>
        <w:t xml:space="preserve">que </w:t>
      </w:r>
      <w:r w:rsidRPr="001F39AE">
        <w:rPr>
          <w:rFonts w:ascii="Arial" w:eastAsia="Calibri" w:hAnsi="Arial" w:cs="Arial"/>
          <w:bCs/>
          <w:sz w:val="22"/>
          <w:szCs w:val="22"/>
          <w:lang w:val="es-ES_tradnl"/>
        </w:rPr>
        <w:t>el artículo 2.2.1.2.4.2.15</w:t>
      </w:r>
      <w:r w:rsidRPr="001F39AE">
        <w:rPr>
          <w:rFonts w:ascii="Arial" w:eastAsia="Calibri" w:hAnsi="Arial" w:cs="Arial"/>
          <w:b/>
          <w:bCs/>
          <w:sz w:val="22"/>
          <w:szCs w:val="22"/>
          <w:lang w:val="es-ES_tradnl"/>
        </w:rPr>
        <w:t xml:space="preserve"> </w:t>
      </w:r>
      <w:r w:rsidRPr="001F39AE">
        <w:rPr>
          <w:rFonts w:ascii="Arial" w:eastAsia="Calibri" w:hAnsi="Arial" w:cs="Arial"/>
          <w:bCs/>
          <w:sz w:val="22"/>
          <w:szCs w:val="22"/>
          <w:lang w:val="es-ES_tradnl"/>
        </w:rPr>
        <w:t>del Decreto 1082 del 2015 se refiere a este proceso de selección de manera general</w:t>
      </w:r>
      <w:r w:rsidR="00450CE8" w:rsidRPr="001F39AE">
        <w:rPr>
          <w:rFonts w:ascii="Arial" w:eastAsia="Calibri" w:hAnsi="Arial" w:cs="Arial"/>
          <w:bCs/>
          <w:sz w:val="22"/>
          <w:szCs w:val="22"/>
          <w:lang w:val="es-ES_tradnl"/>
        </w:rPr>
        <w:t>,</w:t>
      </w:r>
      <w:r w:rsidRPr="001F39AE">
        <w:rPr>
          <w:rFonts w:ascii="Arial" w:eastAsia="Calibri" w:hAnsi="Arial" w:cs="Arial"/>
          <w:bCs/>
          <w:sz w:val="22"/>
          <w:szCs w:val="22"/>
          <w:lang w:val="es-ES_tradnl"/>
        </w:rPr>
        <w:t xml:space="preserve"> sin realizar distinción alguna sobre la forma en la cual est</w:t>
      </w:r>
      <w:r w:rsidR="00450CE8" w:rsidRPr="001F39AE">
        <w:rPr>
          <w:rFonts w:ascii="Arial" w:eastAsia="Calibri" w:hAnsi="Arial" w:cs="Arial"/>
          <w:bCs/>
          <w:sz w:val="22"/>
          <w:szCs w:val="22"/>
          <w:lang w:val="es-ES_tradnl"/>
        </w:rPr>
        <w:t>a</w:t>
      </w:r>
      <w:r w:rsidRPr="001F39AE">
        <w:rPr>
          <w:rFonts w:ascii="Arial" w:eastAsia="Calibri" w:hAnsi="Arial" w:cs="Arial"/>
          <w:bCs/>
          <w:sz w:val="22"/>
          <w:szCs w:val="22"/>
          <w:lang w:val="es-ES_tradnl"/>
        </w:rPr>
        <w:t xml:space="preserve"> </w:t>
      </w:r>
      <w:r w:rsidR="00450CE8" w:rsidRPr="001F39AE">
        <w:rPr>
          <w:rFonts w:ascii="Arial" w:eastAsia="Calibri" w:hAnsi="Arial" w:cs="Arial"/>
          <w:bCs/>
          <w:sz w:val="22"/>
          <w:szCs w:val="22"/>
          <w:lang w:val="es-ES_tradnl"/>
        </w:rPr>
        <w:t>se realice</w:t>
      </w:r>
      <w:r w:rsidRPr="001F39AE">
        <w:rPr>
          <w:rFonts w:ascii="Arial" w:eastAsia="Calibri" w:hAnsi="Arial" w:cs="Arial"/>
          <w:bCs/>
          <w:sz w:val="22"/>
          <w:szCs w:val="22"/>
          <w:lang w:val="es-ES_tradnl"/>
        </w:rPr>
        <w:t xml:space="preserve">, por lo que es posible colegir que aplica en los procesos de licitación pública </w:t>
      </w:r>
      <w:r w:rsidRPr="001F39AE">
        <w:rPr>
          <w:rFonts w:ascii="Arial" w:eastAsia="Calibri" w:hAnsi="Arial" w:cs="Arial"/>
          <w:bCs/>
          <w:sz w:val="22"/>
          <w:szCs w:val="22"/>
          <w:lang w:val="es-ES_tradnl"/>
        </w:rPr>
        <w:lastRenderedPageBreak/>
        <w:t xml:space="preserve">independientemente </w:t>
      </w:r>
      <w:r w:rsidR="001E0B0F" w:rsidRPr="001F39AE">
        <w:rPr>
          <w:rFonts w:ascii="Arial" w:eastAsia="Calibri" w:hAnsi="Arial" w:cs="Arial"/>
          <w:bCs/>
          <w:sz w:val="22"/>
          <w:szCs w:val="22"/>
          <w:lang w:val="es-ES_tradnl"/>
        </w:rPr>
        <w:t>si est</w:t>
      </w:r>
      <w:r w:rsidR="0026283C" w:rsidRPr="001F39AE">
        <w:rPr>
          <w:rFonts w:ascii="Arial" w:eastAsia="Calibri" w:hAnsi="Arial" w:cs="Arial"/>
          <w:bCs/>
          <w:sz w:val="22"/>
          <w:szCs w:val="22"/>
          <w:lang w:val="es-ES_tradnl"/>
        </w:rPr>
        <w:t>e</w:t>
      </w:r>
      <w:r w:rsidR="001E0B0F" w:rsidRPr="001F39AE">
        <w:rPr>
          <w:rFonts w:ascii="Arial" w:eastAsia="Calibri" w:hAnsi="Arial" w:cs="Arial"/>
          <w:bCs/>
          <w:sz w:val="22"/>
          <w:szCs w:val="22"/>
          <w:lang w:val="es-ES_tradnl"/>
        </w:rPr>
        <w:t xml:space="preserve"> se realiza mediante el mecanismo de subasta inversa. </w:t>
      </w:r>
      <w:r w:rsidR="001E0B0F" w:rsidRPr="001F39AE">
        <w:rPr>
          <w:rFonts w:ascii="Arial" w:eastAsiaTheme="minorHAnsi" w:hAnsi="Arial" w:cs="Arial"/>
          <w:sz w:val="22"/>
          <w:szCs w:val="22"/>
          <w:lang w:val="es-MX" w:eastAsia="en-US"/>
        </w:rPr>
        <w:t xml:space="preserve">En este caso la posibilidad de acudir a la subasta inversa no está ligada </w:t>
      </w:r>
      <w:r w:rsidR="007D670C" w:rsidRPr="001F39AE">
        <w:rPr>
          <w:rFonts w:ascii="Arial" w:eastAsiaTheme="minorHAnsi" w:hAnsi="Arial" w:cs="Arial"/>
          <w:sz w:val="22"/>
          <w:szCs w:val="22"/>
          <w:lang w:val="es-MX" w:eastAsia="en-US"/>
        </w:rPr>
        <w:t xml:space="preserve">o limitada a un tipo específico de bienes o servicios. Mas bien, su utilización deriva de la voluntad discrecional de la entidad estatal contratante, la cual deberá determinar en los documentos previos si la oferta puede ser presentada, total o parcialmente, de manera dinámica mediante subasta inversa. </w:t>
      </w:r>
      <w:r w:rsidR="007D670C" w:rsidRPr="001F39AE">
        <w:rPr>
          <w:rFonts w:ascii="Arial" w:eastAsia="Arial" w:hAnsi="Arial" w:cs="Arial"/>
          <w:bCs/>
          <w:color w:val="000000"/>
          <w:sz w:val="22"/>
          <w:szCs w:val="22"/>
          <w:lang w:val="es-ES_tradnl"/>
        </w:rPr>
        <w:t xml:space="preserve">Así, aun cuando el mecanismo empleado para la selección de la oferta más favorable sea mediante subasta inversa, este se realiza en el marco de un proceso de licitación pública sin que pierda dicha naturaleza, lo que significa que la modalidad de contratación no es distinta ni se trata de una causal de contratación diferente, sino que obedece a un mecanismo para seleccionar la oferta dentro de un proceso de licitación. </w:t>
      </w:r>
    </w:p>
    <w:p w14:paraId="5FBD9305" w14:textId="2D455DF0" w:rsidR="001C7C29" w:rsidRPr="001F39AE" w:rsidRDefault="008D6366" w:rsidP="001C7C29">
      <w:pPr>
        <w:spacing w:before="120" w:line="276" w:lineRule="auto"/>
        <w:ind w:firstLine="709"/>
        <w:jc w:val="both"/>
        <w:rPr>
          <w:rFonts w:ascii="Arial" w:eastAsia="Calibri" w:hAnsi="Arial" w:cs="Arial"/>
          <w:bCs/>
          <w:color w:val="000000" w:themeColor="text1"/>
          <w:sz w:val="22"/>
          <w:lang w:val="es-ES_tradnl"/>
        </w:rPr>
      </w:pPr>
      <w:r w:rsidRPr="001F39AE">
        <w:rPr>
          <w:rFonts w:ascii="Arial" w:eastAsia="Arial" w:hAnsi="Arial" w:cs="Arial"/>
          <w:bCs/>
          <w:color w:val="000000"/>
          <w:sz w:val="22"/>
          <w:szCs w:val="22"/>
          <w:lang w:val="es-ES_tradnl"/>
        </w:rPr>
        <w:t xml:space="preserve">Por último, </w:t>
      </w:r>
      <w:r w:rsidRPr="001F39AE">
        <w:rPr>
          <w:rFonts w:ascii="Arial" w:eastAsia="Calibri" w:hAnsi="Arial" w:cs="Arial"/>
          <w:bCs/>
          <w:color w:val="000000" w:themeColor="text1"/>
          <w:sz w:val="22"/>
        </w:rPr>
        <w:t xml:space="preserve">debido a que el artículo </w:t>
      </w:r>
      <w:r w:rsidRPr="001F39AE">
        <w:rPr>
          <w:rFonts w:ascii="Arial" w:eastAsia="Calibri" w:hAnsi="Arial" w:cs="Arial"/>
          <w:bCs/>
          <w:color w:val="000000" w:themeColor="text1"/>
          <w:sz w:val="22"/>
          <w:lang w:val="es-ES_tradnl"/>
        </w:rPr>
        <w:t>2.1.2.4.2.15</w:t>
      </w:r>
      <w:r w:rsidRPr="001F39AE">
        <w:rPr>
          <w:rFonts w:ascii="Arial" w:eastAsia="Calibri" w:hAnsi="Arial" w:cs="Arial"/>
          <w:b/>
          <w:bCs/>
          <w:color w:val="000000" w:themeColor="text1"/>
          <w:sz w:val="22"/>
          <w:lang w:val="es-ES_tradnl"/>
        </w:rPr>
        <w:t xml:space="preserve"> </w:t>
      </w:r>
      <w:r w:rsidRPr="001F39AE">
        <w:rPr>
          <w:rFonts w:ascii="Arial" w:eastAsia="Calibri" w:hAnsi="Arial" w:cs="Arial"/>
          <w:bCs/>
          <w:color w:val="000000" w:themeColor="text1"/>
          <w:sz w:val="22"/>
          <w:lang w:val="es-ES_tradnl"/>
        </w:rPr>
        <w:t>del Decreto 1082 del 2015 extiende su aplicación a los</w:t>
      </w:r>
      <w:r w:rsidRPr="001F39AE">
        <w:rPr>
          <w:rFonts w:ascii="Arial" w:eastAsia="Calibri" w:hAnsi="Arial" w:cs="Arial"/>
          <w:bCs/>
          <w:i/>
          <w:iCs/>
          <w:color w:val="000000" w:themeColor="text1"/>
          <w:sz w:val="22"/>
        </w:rPr>
        <w:t xml:space="preserve"> </w:t>
      </w:r>
      <w:r w:rsidRPr="001F39AE">
        <w:rPr>
          <w:rFonts w:ascii="Arial" w:eastAsia="Calibri" w:hAnsi="Arial" w:cs="Arial"/>
          <w:bCs/>
          <w:color w:val="000000" w:themeColor="text1"/>
          <w:sz w:val="22"/>
        </w:rPr>
        <w:t xml:space="preserve">procesos competitivos que adelanten las entidades estatales no sometidas al Estatuto General de Contratación de la Administración Pública, </w:t>
      </w:r>
      <w:r w:rsidR="001C7C29" w:rsidRPr="001F39AE">
        <w:rPr>
          <w:rFonts w:ascii="Arial" w:eastAsia="Calibri" w:hAnsi="Arial" w:cs="Arial"/>
          <w:bCs/>
          <w:color w:val="000000" w:themeColor="text1"/>
          <w:sz w:val="22"/>
        </w:rPr>
        <w:t xml:space="preserve">las entidades que </w:t>
      </w:r>
      <w:r w:rsidR="00510E22" w:rsidRPr="001F39AE">
        <w:rPr>
          <w:rFonts w:ascii="Arial" w:eastAsia="Calibri" w:hAnsi="Arial" w:cs="Arial"/>
          <w:bCs/>
          <w:color w:val="000000" w:themeColor="text1"/>
          <w:sz w:val="22"/>
        </w:rPr>
        <w:t xml:space="preserve">por disposición legal </w:t>
      </w:r>
      <w:r w:rsidR="001C7C29" w:rsidRPr="001F39AE">
        <w:rPr>
          <w:rFonts w:ascii="Arial" w:eastAsia="Calibri" w:hAnsi="Arial" w:cs="Arial"/>
          <w:bCs/>
          <w:color w:val="000000" w:themeColor="text1"/>
          <w:sz w:val="22"/>
        </w:rPr>
        <w:t xml:space="preserve">cuenten con un régimen de contratación especial deberán cumplir el mandato establecido en el artículo en las condiciones señaladas. En efecto, si </w:t>
      </w:r>
      <w:r w:rsidR="001C7C29" w:rsidRPr="001F39AE">
        <w:rPr>
          <w:rFonts w:ascii="Arial" w:eastAsia="Calibri" w:hAnsi="Arial" w:cs="Arial"/>
          <w:bCs/>
          <w:color w:val="000000" w:themeColor="text1"/>
          <w:sz w:val="22"/>
          <w:lang w:val="es-ES_tradnl"/>
        </w:rPr>
        <w:t>bien las entidades exceptuadas de la Ley 80 de 1993 tienen discrecionalidad en la estructuración de sus reglamentos internos, es preciso que todos los aspectos contenidos en estos guarden armonía con las leyes que le resulten aplicables. Por consiguiente</w:t>
      </w:r>
      <w:r w:rsidR="001C7C29" w:rsidRPr="001F39AE">
        <w:rPr>
          <w:rFonts w:ascii="Arial" w:eastAsia="Calibri" w:hAnsi="Arial" w:cs="Arial"/>
          <w:bCs/>
          <w:color w:val="000000" w:themeColor="text1"/>
          <w:sz w:val="22"/>
        </w:rPr>
        <w:t>, los manuales de contratación de esas entidades, como instrumentos reguladores de su actividad contractual, deberán contemplar procedimientos, requisitos, etapas, términos, entre otros aspectos, que sean concordantes con las normas aplicables en materia de contratación pública.</w:t>
      </w:r>
    </w:p>
    <w:p w14:paraId="06BE1FD4" w14:textId="77777777" w:rsidR="001C7C29" w:rsidRPr="001F39AE" w:rsidRDefault="001C7C29" w:rsidP="001C7C29">
      <w:pPr>
        <w:spacing w:before="120" w:line="276" w:lineRule="auto"/>
        <w:ind w:firstLine="709"/>
        <w:jc w:val="both"/>
        <w:rPr>
          <w:rFonts w:ascii="Arial" w:eastAsia="Calibri" w:hAnsi="Arial" w:cs="Arial"/>
          <w:bCs/>
          <w:color w:val="000000" w:themeColor="text1"/>
          <w:sz w:val="22"/>
        </w:rPr>
      </w:pPr>
      <w:r w:rsidRPr="001F39AE">
        <w:rPr>
          <w:rFonts w:ascii="Arial" w:eastAsia="Calibri" w:hAnsi="Arial" w:cs="Arial"/>
          <w:bCs/>
          <w:color w:val="000000" w:themeColor="text1"/>
          <w:sz w:val="22"/>
        </w:rPr>
        <w:t>Bajo estas consideraciones, corresponde a cada entidad pública –en ejercicio de su competencia y previa valoración de los elementos fácticos y jurídicos– determinar la forma de adelantar un procedimiento de selección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37E0F197" w14:textId="77777777" w:rsidR="00E12E14" w:rsidRPr="001F39AE" w:rsidRDefault="00E12E14" w:rsidP="00BD58F1">
      <w:pPr>
        <w:spacing w:line="276" w:lineRule="auto"/>
        <w:ind w:right="709"/>
        <w:jc w:val="both"/>
        <w:rPr>
          <w:rFonts w:ascii="Arial" w:eastAsia="Calibri" w:hAnsi="Arial" w:cs="Arial"/>
          <w:sz w:val="21"/>
          <w:szCs w:val="21"/>
          <w:lang w:val="es-ES_tradnl"/>
        </w:rPr>
      </w:pPr>
    </w:p>
    <w:p w14:paraId="68CCEC85" w14:textId="6CB35C18" w:rsidR="00817C22" w:rsidRPr="001F39AE" w:rsidRDefault="00E12E14" w:rsidP="0093309F">
      <w:pPr>
        <w:ind w:left="709" w:right="709"/>
        <w:jc w:val="both"/>
        <w:rPr>
          <w:rFonts w:ascii="Arial" w:eastAsia="Calibri" w:hAnsi="Arial" w:cs="Arial"/>
          <w:sz w:val="21"/>
          <w:szCs w:val="21"/>
        </w:rPr>
      </w:pPr>
      <w:r w:rsidRPr="001F39AE">
        <w:rPr>
          <w:rFonts w:ascii="Arial" w:eastAsia="Calibri" w:hAnsi="Arial" w:cs="Arial"/>
          <w:sz w:val="21"/>
          <w:szCs w:val="21"/>
          <w:lang w:val="es-ES_tradnl"/>
        </w:rPr>
        <w:t>«</w:t>
      </w:r>
      <w:r w:rsidR="0093309F" w:rsidRPr="001F39AE">
        <w:rPr>
          <w:rFonts w:ascii="Arial" w:eastAsia="Calibri" w:hAnsi="Arial" w:cs="Arial"/>
          <w:sz w:val="21"/>
          <w:szCs w:val="21"/>
        </w:rPr>
        <w:t>2. En cuanto a la aplicación del artículo 2.2.1.2.4.2.18 del mimos decreto frente a los Criterios diferenciales para Mipyme en el sistema de compras públicas este si se aplica a todas las modalidades de selección, es decir subasta y mínima toda vez que este no detalla como lo hace el artículo anterior a que procesos aplica?? Cuando el proceso se limita a Mipyme se aplican los criterios diferenciadores de mujeres y los de mipymes o solo el de mujeres?</w:t>
      </w:r>
      <w:r w:rsidR="0093309F" w:rsidRPr="001F39AE">
        <w:rPr>
          <w:rFonts w:ascii="Arial" w:eastAsia="Calibri" w:hAnsi="Arial" w:cs="Arial"/>
          <w:sz w:val="21"/>
          <w:szCs w:val="21"/>
          <w:lang w:val="es-ES_tradnl"/>
        </w:rPr>
        <w:t>».</w:t>
      </w:r>
    </w:p>
    <w:p w14:paraId="3CAAEFE6" w14:textId="77777777" w:rsidR="00BD58F1" w:rsidRPr="001F39AE" w:rsidRDefault="00BD58F1" w:rsidP="00BD58F1">
      <w:pPr>
        <w:widowControl w:val="0"/>
        <w:autoSpaceDE w:val="0"/>
        <w:autoSpaceDN w:val="0"/>
        <w:spacing w:line="276" w:lineRule="auto"/>
        <w:jc w:val="both"/>
        <w:rPr>
          <w:rFonts w:ascii="Arial" w:eastAsia="Arial" w:hAnsi="Arial" w:cs="Arial"/>
          <w:bCs/>
          <w:color w:val="000000"/>
          <w:sz w:val="22"/>
          <w:szCs w:val="22"/>
          <w:lang w:val="es-MX"/>
        </w:rPr>
      </w:pPr>
    </w:p>
    <w:p w14:paraId="6C7A6843" w14:textId="11E971B3" w:rsidR="00E353FD" w:rsidRPr="001F39AE" w:rsidRDefault="00BD58F1" w:rsidP="001F39AE">
      <w:pPr>
        <w:spacing w:line="276" w:lineRule="auto"/>
        <w:jc w:val="both"/>
        <w:rPr>
          <w:rFonts w:ascii="Arial" w:eastAsia="Calibri" w:hAnsi="Arial" w:cs="Arial"/>
          <w:bCs/>
          <w:color w:val="000000"/>
          <w:sz w:val="22"/>
          <w:szCs w:val="22"/>
          <w:lang w:val="es-ES_tradnl" w:eastAsia="en-US"/>
        </w:rPr>
      </w:pPr>
      <w:r w:rsidRPr="001F39AE">
        <w:rPr>
          <w:rFonts w:ascii="Arial" w:eastAsia="Arial" w:hAnsi="Arial" w:cs="Arial"/>
          <w:bCs/>
          <w:color w:val="000000"/>
          <w:sz w:val="22"/>
          <w:szCs w:val="22"/>
          <w:lang w:val="es-MX"/>
        </w:rPr>
        <w:lastRenderedPageBreak/>
        <w:t>De conformidad</w:t>
      </w:r>
      <w:r w:rsidRPr="001F39AE">
        <w:rPr>
          <w:rFonts w:ascii="Arial" w:eastAsia="Arial" w:hAnsi="Arial" w:cs="Arial"/>
          <w:b/>
          <w:bCs/>
          <w:color w:val="000000"/>
          <w:sz w:val="22"/>
          <w:szCs w:val="22"/>
          <w:lang w:val="es-MX"/>
        </w:rPr>
        <w:t xml:space="preserve"> </w:t>
      </w:r>
      <w:r w:rsidRPr="001F39AE">
        <w:rPr>
          <w:rFonts w:ascii="Arial" w:eastAsia="Arial" w:hAnsi="Arial" w:cs="Arial"/>
          <w:bCs/>
          <w:color w:val="000000"/>
          <w:sz w:val="22"/>
          <w:szCs w:val="22"/>
          <w:lang w:val="es-MX"/>
        </w:rPr>
        <w:t>con</w:t>
      </w:r>
      <w:r w:rsidRPr="001F39AE">
        <w:rPr>
          <w:rFonts w:ascii="Arial" w:eastAsia="Arial" w:hAnsi="Arial" w:cs="Arial"/>
          <w:b/>
          <w:bCs/>
          <w:color w:val="000000"/>
          <w:sz w:val="22"/>
          <w:szCs w:val="22"/>
          <w:lang w:val="es-MX"/>
        </w:rPr>
        <w:t xml:space="preserve"> </w:t>
      </w:r>
      <w:r w:rsidRPr="001F39AE">
        <w:rPr>
          <w:rFonts w:ascii="Arial" w:eastAsia="Arial" w:hAnsi="Arial" w:cs="Arial"/>
          <w:bCs/>
          <w:color w:val="000000"/>
          <w:sz w:val="22"/>
          <w:szCs w:val="22"/>
          <w:lang w:val="es-MX"/>
        </w:rPr>
        <w:t xml:space="preserve">el artículo 2.2.1.2.4.2.18 del Decreto 1082 de 2015, según el análisis del sector, las entidades estatales indistintamente de su régimen de contratación, los patrimonios autónomos constituidos por </w:t>
      </w:r>
      <w:r w:rsidR="00C4492C" w:rsidRPr="001F39AE">
        <w:rPr>
          <w:rFonts w:ascii="Arial" w:eastAsia="Arial" w:hAnsi="Arial" w:cs="Arial"/>
          <w:bCs/>
          <w:color w:val="000000"/>
          <w:sz w:val="22"/>
          <w:szCs w:val="22"/>
          <w:lang w:val="es-MX"/>
        </w:rPr>
        <w:t>e</w:t>
      </w:r>
      <w:r w:rsidRPr="001F39AE">
        <w:rPr>
          <w:rFonts w:ascii="Arial" w:eastAsia="Arial" w:hAnsi="Arial" w:cs="Arial"/>
          <w:bCs/>
          <w:color w:val="000000"/>
          <w:sz w:val="22"/>
          <w:szCs w:val="22"/>
          <w:lang w:val="es-MX"/>
        </w:rPr>
        <w:t xml:space="preserve">ntidades </w:t>
      </w:r>
      <w:r w:rsidR="00C4492C" w:rsidRPr="001F39AE">
        <w:rPr>
          <w:rFonts w:ascii="Arial" w:eastAsia="Arial" w:hAnsi="Arial" w:cs="Arial"/>
          <w:bCs/>
          <w:color w:val="000000"/>
          <w:sz w:val="22"/>
          <w:szCs w:val="22"/>
          <w:lang w:val="es-MX"/>
        </w:rPr>
        <w:t>e</w:t>
      </w:r>
      <w:r w:rsidRPr="001F39AE">
        <w:rPr>
          <w:rFonts w:ascii="Arial" w:eastAsia="Arial" w:hAnsi="Arial" w:cs="Arial"/>
          <w:bCs/>
          <w:color w:val="000000"/>
          <w:sz w:val="22"/>
          <w:szCs w:val="22"/>
          <w:lang w:val="es-MX"/>
        </w:rPr>
        <w:t xml:space="preserve">statales y los particulares que ejecuten recursos públicos establecerán condiciones habilitantes diferenciales que promuevan y faciliten la participación en los procedimientos de selección competitivos de las Mipyme domiciliadas en Colombia. Por consiguiente, </w:t>
      </w:r>
      <w:r w:rsidR="00E353FD" w:rsidRPr="001F39AE">
        <w:rPr>
          <w:rFonts w:ascii="Arial" w:eastAsia="Arial" w:hAnsi="Arial" w:cs="Arial"/>
          <w:bCs/>
          <w:color w:val="000000"/>
          <w:sz w:val="22"/>
          <w:szCs w:val="22"/>
          <w:lang w:val="es-MX"/>
        </w:rPr>
        <w:t>la aplicación de criterios diferenciales habilitantes para Mipyme se</w:t>
      </w:r>
      <w:r w:rsidR="00DF77DE" w:rsidRPr="001F39AE">
        <w:rPr>
          <w:rFonts w:ascii="Arial" w:eastAsia="Arial" w:hAnsi="Arial" w:cs="Arial"/>
          <w:bCs/>
          <w:color w:val="000000"/>
          <w:sz w:val="22"/>
          <w:szCs w:val="22"/>
          <w:lang w:val="es-MX"/>
        </w:rPr>
        <w:t xml:space="preserve"> efectuará </w:t>
      </w:r>
      <w:r w:rsidR="00E353FD" w:rsidRPr="001F39AE">
        <w:rPr>
          <w:rFonts w:ascii="Arial" w:eastAsia="Calibri" w:hAnsi="Arial" w:cs="Arial"/>
          <w:bCs/>
          <w:color w:val="000000"/>
          <w:sz w:val="22"/>
          <w:szCs w:val="22"/>
          <w:lang w:val="es-MX" w:eastAsia="en-US"/>
        </w:rPr>
        <w:t xml:space="preserve">en los procesos de selección competitivos que estas entidades adelanten, independientemente de la modalidad de contratación empleada. </w:t>
      </w:r>
      <w:r w:rsidR="00E353FD" w:rsidRPr="001F39AE">
        <w:rPr>
          <w:rFonts w:ascii="Arial" w:eastAsia="Calibri" w:hAnsi="Arial" w:cs="Arial"/>
          <w:bCs/>
          <w:color w:val="000000"/>
          <w:sz w:val="22"/>
          <w:szCs w:val="22"/>
          <w:lang w:val="es-ES_tradnl" w:eastAsia="en-US"/>
        </w:rPr>
        <w:t xml:space="preserve"> </w:t>
      </w:r>
    </w:p>
    <w:p w14:paraId="7F7B89D4" w14:textId="1ADE1002" w:rsidR="00DF77DE" w:rsidRPr="001F39AE" w:rsidRDefault="00DF77DE" w:rsidP="00DF77DE">
      <w:pPr>
        <w:spacing w:before="120" w:line="276" w:lineRule="auto"/>
        <w:ind w:firstLine="709"/>
        <w:jc w:val="both"/>
        <w:rPr>
          <w:rFonts w:ascii="Arial" w:eastAsia="Calibri" w:hAnsi="Arial" w:cs="Arial"/>
          <w:bCs/>
          <w:color w:val="000000"/>
          <w:sz w:val="22"/>
          <w:szCs w:val="22"/>
          <w:lang w:val="es-ES_tradnl" w:eastAsia="en-US"/>
        </w:rPr>
      </w:pPr>
      <w:r w:rsidRPr="001F39AE">
        <w:rPr>
          <w:rFonts w:ascii="Arial" w:eastAsia="Calibri" w:hAnsi="Arial" w:cs="Arial"/>
          <w:bCs/>
          <w:color w:val="000000"/>
          <w:sz w:val="22"/>
          <w:szCs w:val="22"/>
          <w:lang w:val="es-MX" w:eastAsia="en-US"/>
        </w:rPr>
        <w:t>Por su parte, e</w:t>
      </w:r>
      <w:r w:rsidR="00E353FD" w:rsidRPr="001F39AE">
        <w:rPr>
          <w:rFonts w:ascii="Arial" w:eastAsia="Calibri" w:hAnsi="Arial" w:cs="Arial"/>
          <w:bCs/>
          <w:color w:val="000000"/>
          <w:sz w:val="22"/>
          <w:szCs w:val="22"/>
          <w:lang w:val="es-MX" w:eastAsia="en-US"/>
        </w:rPr>
        <w:t xml:space="preserve">l parágrafo 3 del artículo 2.2.1.2.4.2.18 del Decreto 1082 de 2015, señala expresamente que los criterios diferenciales para Mipyme </w:t>
      </w:r>
      <w:r w:rsidR="00E353FD" w:rsidRPr="001F39AE">
        <w:rPr>
          <w:rFonts w:ascii="Arial" w:eastAsia="Calibri" w:hAnsi="Arial" w:cs="Arial"/>
          <w:bCs/>
          <w:color w:val="000000"/>
          <w:sz w:val="22"/>
          <w:szCs w:val="22"/>
          <w:lang w:eastAsia="en-US"/>
        </w:rPr>
        <w:t>no rigen en las convocatorias limitadas que se realicen conforme a los artículos 2.2.1.2.4.2.2 y 2.2.1.2.4.2.3 del Decreto 1082 de 2015. De esta manera, este incentivo es incompatible con las convocatorias limitadas a Mipyme</w:t>
      </w:r>
      <w:r w:rsidR="00B50EB4" w:rsidRPr="001F39AE">
        <w:rPr>
          <w:rFonts w:ascii="Arial" w:eastAsia="Calibri" w:hAnsi="Arial" w:cs="Arial"/>
          <w:bCs/>
          <w:color w:val="000000"/>
          <w:sz w:val="22"/>
          <w:szCs w:val="22"/>
          <w:lang w:eastAsia="en-US"/>
        </w:rPr>
        <w:t>,</w:t>
      </w:r>
      <w:r w:rsidR="00E353FD" w:rsidRPr="001F39AE">
        <w:rPr>
          <w:rFonts w:ascii="Arial" w:eastAsia="Calibri" w:hAnsi="Arial" w:cs="Arial"/>
          <w:bCs/>
          <w:color w:val="000000"/>
          <w:sz w:val="22"/>
          <w:szCs w:val="22"/>
          <w:lang w:eastAsia="en-US"/>
        </w:rPr>
        <w:t xml:space="preserve"> en la medida en que en estos procesos todos los participantes deben tener la calidad de Mipyme, lo que conllevaría a la ineficacia de este incentivo que precisamente está dirigido a </w:t>
      </w:r>
      <w:r w:rsidR="00B50EB4" w:rsidRPr="001F39AE">
        <w:rPr>
          <w:rFonts w:ascii="Arial" w:eastAsia="Calibri" w:hAnsi="Arial" w:cs="Arial"/>
          <w:bCs/>
          <w:color w:val="000000"/>
          <w:sz w:val="22"/>
          <w:szCs w:val="22"/>
          <w:lang w:eastAsia="en-US"/>
        </w:rPr>
        <w:t>establecer condiciones más beneficiosas para este tipo de proponentes.</w:t>
      </w:r>
    </w:p>
    <w:p w14:paraId="63D6563E" w14:textId="74918937" w:rsidR="00DF77DE" w:rsidRPr="001F39AE" w:rsidRDefault="00DF77DE" w:rsidP="009E7B57">
      <w:pPr>
        <w:spacing w:before="120" w:line="276" w:lineRule="auto"/>
        <w:ind w:firstLine="709"/>
        <w:jc w:val="both"/>
        <w:rPr>
          <w:rFonts w:ascii="Arial" w:eastAsia="Calibri" w:hAnsi="Arial" w:cs="Arial"/>
          <w:bCs/>
          <w:color w:val="000000"/>
          <w:sz w:val="22"/>
          <w:szCs w:val="22"/>
          <w:lang w:eastAsia="en-US"/>
        </w:rPr>
      </w:pPr>
      <w:r w:rsidRPr="001F39AE">
        <w:rPr>
          <w:rFonts w:ascii="Arial" w:eastAsia="Arial" w:hAnsi="Arial" w:cs="Arial"/>
          <w:color w:val="000000"/>
          <w:sz w:val="22"/>
          <w:szCs w:val="22"/>
        </w:rPr>
        <w:t xml:space="preserve">No obstante, los criterios diferenciales a favor de emprendimientos y empresas de mujeres regulados en el artículo </w:t>
      </w:r>
      <w:r w:rsidRPr="001F39AE">
        <w:rPr>
          <w:rFonts w:ascii="Arial" w:eastAsia="Arial" w:hAnsi="Arial" w:cs="Arial"/>
          <w:bCs/>
          <w:color w:val="000000"/>
          <w:sz w:val="22"/>
          <w:szCs w:val="22"/>
          <w:lang w:val="es-ES_tradnl"/>
        </w:rPr>
        <w:t>2.1.2.4.2.15</w:t>
      </w:r>
      <w:r w:rsidRPr="001F39AE">
        <w:rPr>
          <w:rFonts w:ascii="Arial" w:eastAsia="Arial" w:hAnsi="Arial" w:cs="Arial"/>
          <w:b/>
          <w:bCs/>
          <w:color w:val="000000"/>
          <w:sz w:val="22"/>
          <w:szCs w:val="22"/>
          <w:lang w:val="es-ES_tradnl"/>
        </w:rPr>
        <w:t xml:space="preserve"> </w:t>
      </w:r>
      <w:r w:rsidRPr="001F39AE">
        <w:rPr>
          <w:rFonts w:ascii="Arial" w:eastAsia="Arial" w:hAnsi="Arial" w:cs="Arial"/>
          <w:bCs/>
          <w:color w:val="000000"/>
          <w:sz w:val="22"/>
          <w:szCs w:val="22"/>
          <w:lang w:val="es-ES_tradnl"/>
        </w:rPr>
        <w:t>del Decreto 1082 del 2015</w:t>
      </w:r>
      <w:r w:rsidRPr="001F39AE">
        <w:rPr>
          <w:rFonts w:ascii="Arial" w:eastAsia="Arial" w:hAnsi="Arial" w:cs="Arial"/>
          <w:color w:val="000000"/>
          <w:sz w:val="22"/>
          <w:szCs w:val="22"/>
        </w:rPr>
        <w:t xml:space="preserve"> sí son compatibles con las convocatorias limitadas a Mipyme conforme lo señala el parágrafo 4 del </w:t>
      </w:r>
      <w:r w:rsidRPr="001F39AE">
        <w:rPr>
          <w:rFonts w:ascii="Arial" w:eastAsia="Calibri" w:hAnsi="Arial" w:cs="Arial"/>
          <w:bCs/>
          <w:color w:val="000000"/>
          <w:sz w:val="22"/>
          <w:szCs w:val="22"/>
          <w:lang w:val="es-MX" w:eastAsia="en-US"/>
        </w:rPr>
        <w:t xml:space="preserve">artículo 2.2.1.2.4.2.4. del Decreto 1082 del 2015. Según esta disposición </w:t>
      </w:r>
      <w:r w:rsidRPr="001F39AE">
        <w:rPr>
          <w:rFonts w:ascii="Arial" w:eastAsia="Calibri" w:hAnsi="Arial" w:cs="Arial"/>
          <w:bCs/>
          <w:color w:val="000000" w:themeColor="text1"/>
          <w:sz w:val="22"/>
          <w:lang w:val="es-ES_tradnl"/>
        </w:rPr>
        <w:t>«</w:t>
      </w:r>
      <w:r w:rsidRPr="001F39AE">
        <w:rPr>
          <w:rFonts w:ascii="Arial" w:eastAsia="Calibri" w:hAnsi="Arial" w:cs="Arial"/>
          <w:bCs/>
          <w:color w:val="000000" w:themeColor="text1"/>
          <w:sz w:val="22"/>
        </w:rPr>
        <w:t>Los incentivos previstos en los artículos 2.2.1.2.4.2.2 y 2.2.1.2.4.2.3 de este Decreto no excluyen la aplicación de los criterios diferenciales para los emprendimientos y empresas de mujeres en el sistema de compras públicas</w:t>
      </w:r>
      <w:r w:rsidRPr="001F39AE">
        <w:rPr>
          <w:rFonts w:ascii="Arial" w:eastAsia="Calibri" w:hAnsi="Arial" w:cs="Arial"/>
          <w:bCs/>
          <w:color w:val="000000" w:themeColor="text1"/>
          <w:sz w:val="22"/>
          <w:lang w:val="es-ES_tradnl"/>
        </w:rPr>
        <w:t>»</w:t>
      </w:r>
      <w:r w:rsidRPr="001F39AE">
        <w:rPr>
          <w:rFonts w:ascii="Arial" w:eastAsia="Calibri" w:hAnsi="Arial" w:cs="Arial"/>
          <w:bCs/>
          <w:color w:val="000000"/>
          <w:sz w:val="22"/>
          <w:szCs w:val="22"/>
          <w:lang w:eastAsia="en-US"/>
        </w:rPr>
        <w:t>. Lo anterior, teniendo en cuenta que la condición de Mipyme no es excluyente con la calidad de emprendimiento y empresa de mujer establecida en el artículo 2.2.1.2.4.2.14. del Decreto 1082 de 2015. Por ello, este criterio podrá aplicarse en las convocatorias limitadas a Mipyme</w:t>
      </w:r>
      <w:r w:rsidR="00B50EB4" w:rsidRPr="001F39AE">
        <w:rPr>
          <w:rFonts w:ascii="Arial" w:eastAsia="Calibri" w:hAnsi="Arial" w:cs="Arial"/>
          <w:bCs/>
          <w:color w:val="000000"/>
          <w:sz w:val="22"/>
          <w:szCs w:val="22"/>
          <w:lang w:eastAsia="en-US"/>
        </w:rPr>
        <w:t>, pues no hay una disposición que los excluya</w:t>
      </w:r>
      <w:r w:rsidR="009E7B57" w:rsidRPr="001F39AE">
        <w:rPr>
          <w:rFonts w:ascii="Arial" w:eastAsia="Calibri" w:hAnsi="Arial" w:cs="Arial"/>
          <w:bCs/>
          <w:color w:val="000000"/>
          <w:sz w:val="22"/>
          <w:szCs w:val="22"/>
          <w:lang w:eastAsia="en-US"/>
        </w:rPr>
        <w:t xml:space="preserve">. Además, </w:t>
      </w:r>
      <w:r w:rsidRPr="001F39AE">
        <w:rPr>
          <w:rFonts w:ascii="Arial" w:eastAsia="Calibri" w:hAnsi="Arial" w:cs="Arial"/>
          <w:bCs/>
          <w:color w:val="000000"/>
          <w:sz w:val="22"/>
          <w:szCs w:val="22"/>
          <w:lang w:eastAsia="en-US"/>
        </w:rPr>
        <w:t>es acumulativo con el criterio diferencial a favor de Mipyme, lo que significa que en un proceso de contratación</w:t>
      </w:r>
      <w:r w:rsidR="00C93F29" w:rsidRPr="001F39AE">
        <w:rPr>
          <w:rFonts w:ascii="Arial" w:eastAsia="Calibri" w:hAnsi="Arial" w:cs="Arial"/>
          <w:bCs/>
          <w:color w:val="000000"/>
          <w:sz w:val="22"/>
          <w:szCs w:val="22"/>
          <w:lang w:eastAsia="en-US"/>
        </w:rPr>
        <w:t xml:space="preserve"> no limitado a Mipyme</w:t>
      </w:r>
      <w:r w:rsidRPr="001F39AE">
        <w:rPr>
          <w:rFonts w:ascii="Arial" w:eastAsia="Calibri" w:hAnsi="Arial" w:cs="Arial"/>
          <w:bCs/>
          <w:color w:val="000000"/>
          <w:sz w:val="22"/>
          <w:szCs w:val="22"/>
          <w:lang w:eastAsia="en-US"/>
        </w:rPr>
        <w:t xml:space="preserve"> podrán establecerse criterios diferenciales a favor de Mipyme y de emprendimiento y empresas de mujeres. </w:t>
      </w:r>
    </w:p>
    <w:p w14:paraId="36AC9AAD" w14:textId="61EA9B92" w:rsidR="00D82760" w:rsidRPr="001F39AE" w:rsidRDefault="00D82760" w:rsidP="00D82760">
      <w:pPr>
        <w:spacing w:before="120" w:line="276" w:lineRule="auto"/>
        <w:ind w:firstLine="709"/>
        <w:jc w:val="both"/>
        <w:rPr>
          <w:rFonts w:ascii="Arial" w:eastAsia="Calibri" w:hAnsi="Arial" w:cs="Arial"/>
          <w:bCs/>
          <w:color w:val="000000" w:themeColor="text1"/>
          <w:sz w:val="22"/>
        </w:rPr>
      </w:pPr>
      <w:r w:rsidRPr="001F39AE">
        <w:rPr>
          <w:rFonts w:ascii="Arial" w:eastAsia="Calibri" w:hAnsi="Arial" w:cs="Arial"/>
          <w:bCs/>
          <w:color w:val="000000" w:themeColor="text1"/>
          <w:sz w:val="22"/>
        </w:rPr>
        <w:t xml:space="preserve">Para tales efectos, es importante tener en cuenta el ámbito de aplicación del artículo </w:t>
      </w:r>
      <w:r w:rsidRPr="001F39AE">
        <w:rPr>
          <w:rFonts w:ascii="Arial" w:eastAsia="Arial" w:hAnsi="Arial" w:cs="Arial"/>
          <w:bCs/>
          <w:color w:val="000000"/>
          <w:sz w:val="22"/>
          <w:szCs w:val="22"/>
          <w:lang w:val="es-ES_tradnl"/>
        </w:rPr>
        <w:t>2.1.2.4.2.15</w:t>
      </w:r>
      <w:r w:rsidRPr="001F39AE">
        <w:rPr>
          <w:rFonts w:ascii="Arial" w:eastAsia="Arial" w:hAnsi="Arial" w:cs="Arial"/>
          <w:b/>
          <w:bCs/>
          <w:color w:val="000000"/>
          <w:sz w:val="22"/>
          <w:szCs w:val="22"/>
          <w:lang w:val="es-ES_tradnl"/>
        </w:rPr>
        <w:t xml:space="preserve"> </w:t>
      </w:r>
      <w:r w:rsidRPr="001F39AE">
        <w:rPr>
          <w:rFonts w:ascii="Arial" w:eastAsia="Arial" w:hAnsi="Arial" w:cs="Arial"/>
          <w:bCs/>
          <w:color w:val="000000"/>
          <w:sz w:val="22"/>
          <w:szCs w:val="22"/>
          <w:lang w:val="es-ES_tradnl"/>
        </w:rPr>
        <w:t xml:space="preserve">del Decreto 1082 del 2015 expuesto en el numeral 2.1 de este concepto, en el cual se indicó que los criterios </w:t>
      </w:r>
      <w:r w:rsidRPr="001F39AE">
        <w:rPr>
          <w:rFonts w:ascii="Arial" w:eastAsia="Arial" w:hAnsi="Arial" w:cs="Arial"/>
          <w:color w:val="000000"/>
          <w:sz w:val="22"/>
          <w:szCs w:val="22"/>
        </w:rPr>
        <w:t xml:space="preserve">diferenciales a favor de emprendimientos y empresas de mujeres </w:t>
      </w:r>
      <w:r w:rsidRPr="001F39AE">
        <w:rPr>
          <w:rFonts w:ascii="Arial" w:eastAsia="Arial" w:hAnsi="Arial" w:cs="Arial"/>
          <w:bCs/>
          <w:color w:val="000000" w:themeColor="text1"/>
          <w:sz w:val="22"/>
          <w:szCs w:val="22"/>
          <w:lang w:val="es-ES_tradnl"/>
        </w:rPr>
        <w:t xml:space="preserve">se aplicarán en los </w:t>
      </w:r>
      <w:r w:rsidRPr="001F39AE">
        <w:rPr>
          <w:rFonts w:ascii="Arial" w:eastAsia="Arial" w:hAnsi="Arial" w:cs="Arial"/>
          <w:bCs/>
          <w:color w:val="000000" w:themeColor="text1"/>
          <w:sz w:val="22"/>
          <w:szCs w:val="22"/>
          <w:lang w:val="es-MX"/>
        </w:rPr>
        <w:t>procesos de licitación pública, selección abreviada de menor cuantía y concurso de méritos, así como los procesos competitivos que adelanten las entidades exceptuadas del EGCAP.</w:t>
      </w:r>
      <w:r w:rsidRPr="001F39AE">
        <w:rPr>
          <w:rFonts w:ascii="Arial" w:eastAsia="Calibri" w:hAnsi="Arial" w:cs="Arial"/>
          <w:bCs/>
          <w:color w:val="000000" w:themeColor="text1"/>
          <w:sz w:val="22"/>
        </w:rPr>
        <w:t xml:space="preserve"> Por consiguiente en </w:t>
      </w:r>
      <w:r w:rsidR="00B50EB4" w:rsidRPr="001F39AE">
        <w:rPr>
          <w:rFonts w:ascii="Arial" w:eastAsia="Calibri" w:hAnsi="Arial" w:cs="Arial"/>
          <w:bCs/>
          <w:color w:val="000000" w:themeColor="text1"/>
          <w:sz w:val="22"/>
        </w:rPr>
        <w:t>los procedimientos de selección que se limiten a</w:t>
      </w:r>
      <w:r w:rsidRPr="001F39AE">
        <w:rPr>
          <w:rFonts w:ascii="Arial" w:eastAsia="Calibri" w:hAnsi="Arial" w:cs="Arial"/>
          <w:bCs/>
          <w:color w:val="000000" w:themeColor="text1"/>
          <w:sz w:val="22"/>
        </w:rPr>
        <w:t xml:space="preserve"> Mipyme</w:t>
      </w:r>
      <w:r w:rsidR="00B50EB4" w:rsidRPr="001F39AE">
        <w:rPr>
          <w:rFonts w:ascii="Arial" w:eastAsia="Calibri" w:hAnsi="Arial" w:cs="Arial"/>
          <w:bCs/>
          <w:color w:val="000000" w:themeColor="text1"/>
          <w:sz w:val="22"/>
        </w:rPr>
        <w:t>,</w:t>
      </w:r>
      <w:r w:rsidRPr="001F39AE">
        <w:rPr>
          <w:rFonts w:ascii="Arial" w:eastAsia="Calibri" w:hAnsi="Arial" w:cs="Arial"/>
          <w:bCs/>
          <w:color w:val="000000" w:themeColor="text1"/>
          <w:sz w:val="22"/>
        </w:rPr>
        <w:t xml:space="preserve"> que se adelanten mediante licitación pública, selección abreviada </w:t>
      </w:r>
      <w:r w:rsidRPr="001F39AE">
        <w:rPr>
          <w:rFonts w:ascii="Arial" w:eastAsia="Calibri" w:hAnsi="Arial" w:cs="Arial"/>
          <w:bCs/>
          <w:color w:val="000000" w:themeColor="text1"/>
          <w:sz w:val="22"/>
        </w:rPr>
        <w:lastRenderedPageBreak/>
        <w:t xml:space="preserve">de menor cuantía o concurso de méritos, se aplicarán los criterios diferenciales para los emprendimientos y empresas de mujeres, pero no podrán aplicarse los criterios diferenciales para Mipyme. </w:t>
      </w:r>
    </w:p>
    <w:p w14:paraId="59595CE9" w14:textId="77777777" w:rsidR="009E7B57" w:rsidRPr="001F39AE" w:rsidRDefault="009E7B57" w:rsidP="009E7B57">
      <w:pPr>
        <w:spacing w:line="276" w:lineRule="auto"/>
        <w:ind w:firstLine="709"/>
        <w:jc w:val="both"/>
        <w:rPr>
          <w:rFonts w:ascii="Arial" w:eastAsia="Calibri" w:hAnsi="Arial" w:cs="Arial"/>
          <w:bCs/>
          <w:color w:val="000000"/>
          <w:sz w:val="22"/>
          <w:szCs w:val="22"/>
          <w:lang w:eastAsia="en-US"/>
        </w:rPr>
      </w:pPr>
    </w:p>
    <w:p w14:paraId="056816F7" w14:textId="7468C029" w:rsidR="00D40F8B" w:rsidRPr="001F39AE" w:rsidRDefault="00DD5B04" w:rsidP="00167D66">
      <w:pPr>
        <w:widowControl w:val="0"/>
        <w:autoSpaceDE w:val="0"/>
        <w:autoSpaceDN w:val="0"/>
        <w:spacing w:before="120" w:line="276" w:lineRule="auto"/>
        <w:jc w:val="both"/>
        <w:rPr>
          <w:rFonts w:ascii="Arial" w:hAnsi="Arial" w:cs="Arial"/>
          <w:sz w:val="22"/>
          <w:szCs w:val="22"/>
          <w:lang w:val="es-ES_tradnl" w:bidi="es-ES"/>
        </w:rPr>
      </w:pPr>
      <w:r w:rsidRPr="001F39AE">
        <w:rPr>
          <w:rFonts w:ascii="Arial" w:hAnsi="Arial" w:cs="Arial"/>
          <w:color w:val="000000" w:themeColor="text1"/>
          <w:sz w:val="22"/>
          <w:szCs w:val="22"/>
          <w:lang w:val="es-ES_tradnl"/>
        </w:rPr>
        <w:t>Este concepto tiene el alcance previsto en el artículo 28 del</w:t>
      </w:r>
      <w:r w:rsidRPr="001F39AE">
        <w:rPr>
          <w:rFonts w:ascii="Arial" w:hAnsi="Arial" w:cs="Arial"/>
          <w:color w:val="000000" w:themeColor="text1"/>
          <w:sz w:val="22"/>
          <w:lang w:val="es-ES_tradnl"/>
        </w:rPr>
        <w:t xml:space="preserve"> Código de Procedimiento Administrativo y de</w:t>
      </w:r>
      <w:r w:rsidR="00D40F8B" w:rsidRPr="001F39AE">
        <w:rPr>
          <w:rFonts w:ascii="Arial" w:hAnsi="Arial" w:cs="Arial"/>
          <w:color w:val="000000" w:themeColor="text1"/>
          <w:sz w:val="22"/>
          <w:lang w:val="es-ES_tradnl"/>
        </w:rPr>
        <w:t xml:space="preserve"> lo Contencioso Administrativo.</w:t>
      </w:r>
    </w:p>
    <w:p w14:paraId="6F54E9C9" w14:textId="77777777" w:rsidR="00003233" w:rsidRPr="001F39AE"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1F39AE"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1F39AE">
        <w:rPr>
          <w:rFonts w:ascii="Arial" w:hAnsi="Arial" w:cs="Arial"/>
          <w:color w:val="000000" w:themeColor="text1"/>
          <w:sz w:val="22"/>
          <w:szCs w:val="22"/>
          <w:lang w:val="es-ES_tradnl"/>
        </w:rPr>
        <w:t>Atentamente,</w:t>
      </w:r>
    </w:p>
    <w:p w14:paraId="10A1E411" w14:textId="3DDE1243" w:rsidR="00D40F8B" w:rsidRPr="001F39AE" w:rsidRDefault="00AD0745"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0B6F72AE" wp14:editId="4D8F249F">
            <wp:extent cx="2993390" cy="11645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p w14:paraId="1ED13883" w14:textId="77777777" w:rsidR="00003233" w:rsidRPr="001F39AE"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1F39AE" w14:paraId="0C7DC5F7" w14:textId="77777777" w:rsidTr="00D40F8B">
        <w:trPr>
          <w:trHeight w:val="160"/>
        </w:trPr>
        <w:tc>
          <w:tcPr>
            <w:tcW w:w="812" w:type="dxa"/>
            <w:vAlign w:val="center"/>
            <w:hideMark/>
          </w:tcPr>
          <w:p w14:paraId="5BDB1AC9" w14:textId="77777777" w:rsidR="00DD5B04" w:rsidRPr="001F39AE" w:rsidRDefault="00DD5B04" w:rsidP="00DF76A2">
            <w:pPr>
              <w:jc w:val="both"/>
              <w:rPr>
                <w:rFonts w:ascii="Arial" w:hAnsi="Arial" w:cs="Arial"/>
                <w:color w:val="000000" w:themeColor="text1"/>
                <w:sz w:val="16"/>
                <w:szCs w:val="16"/>
                <w:lang w:val="es-ES_tradnl" w:eastAsia="es-ES"/>
              </w:rPr>
            </w:pPr>
            <w:r w:rsidRPr="001F39AE">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1F39AE" w:rsidRDefault="00F412DF" w:rsidP="00DF76A2">
            <w:pPr>
              <w:jc w:val="both"/>
              <w:rPr>
                <w:rFonts w:ascii="Arial" w:hAnsi="Arial" w:cs="Arial"/>
                <w:color w:val="000000" w:themeColor="text1"/>
                <w:sz w:val="16"/>
                <w:szCs w:val="16"/>
                <w:lang w:val="es-ES_tradnl" w:eastAsia="es-ES"/>
              </w:rPr>
            </w:pPr>
            <w:r w:rsidRPr="001F39AE">
              <w:rPr>
                <w:rFonts w:ascii="Arial" w:hAnsi="Arial" w:cs="Arial"/>
                <w:color w:val="000000" w:themeColor="text1"/>
                <w:sz w:val="16"/>
                <w:szCs w:val="16"/>
                <w:lang w:val="es-ES_tradnl" w:eastAsia="es-ES"/>
              </w:rPr>
              <w:t>Tatiana Baquero Iguarán</w:t>
            </w:r>
          </w:p>
          <w:p w14:paraId="240C71FD" w14:textId="31312C95" w:rsidR="00DD5B04" w:rsidRPr="001F39AE" w:rsidRDefault="00DD5B04" w:rsidP="00DF76A2">
            <w:pPr>
              <w:jc w:val="both"/>
              <w:rPr>
                <w:rFonts w:ascii="Arial" w:hAnsi="Arial" w:cs="Arial"/>
                <w:color w:val="000000" w:themeColor="text1"/>
                <w:sz w:val="16"/>
                <w:szCs w:val="16"/>
                <w:lang w:val="es-ES_tradnl" w:eastAsia="es-ES"/>
              </w:rPr>
            </w:pPr>
            <w:r w:rsidRPr="001F39AE">
              <w:rPr>
                <w:rFonts w:ascii="Arial" w:hAnsi="Arial" w:cs="Arial"/>
                <w:color w:val="000000" w:themeColor="text1"/>
                <w:sz w:val="16"/>
                <w:szCs w:val="16"/>
                <w:lang w:val="es-ES_tradnl" w:eastAsia="es-ES"/>
              </w:rPr>
              <w:t>Contratista</w:t>
            </w:r>
            <w:r w:rsidR="00FF0050" w:rsidRPr="001F39AE">
              <w:rPr>
                <w:rFonts w:ascii="Arial" w:hAnsi="Arial" w:cs="Arial"/>
                <w:color w:val="000000" w:themeColor="text1"/>
                <w:sz w:val="16"/>
                <w:szCs w:val="16"/>
                <w:lang w:val="es-ES_tradnl" w:eastAsia="es-ES"/>
              </w:rPr>
              <w:t xml:space="preserve"> de la </w:t>
            </w:r>
            <w:r w:rsidRPr="001F39AE">
              <w:rPr>
                <w:rFonts w:ascii="Arial" w:hAnsi="Arial" w:cs="Arial"/>
                <w:color w:val="000000" w:themeColor="text1"/>
                <w:sz w:val="16"/>
                <w:szCs w:val="16"/>
                <w:lang w:val="es-ES_tradnl" w:eastAsia="es-ES"/>
              </w:rPr>
              <w:t>Subdirección de Gestión Contractual</w:t>
            </w:r>
          </w:p>
        </w:tc>
      </w:tr>
      <w:tr w:rsidR="00DD5B04" w:rsidRPr="001F39AE" w14:paraId="2F8FD650" w14:textId="77777777" w:rsidTr="00D15356">
        <w:trPr>
          <w:trHeight w:val="330"/>
        </w:trPr>
        <w:tc>
          <w:tcPr>
            <w:tcW w:w="812" w:type="dxa"/>
            <w:vAlign w:val="center"/>
            <w:hideMark/>
          </w:tcPr>
          <w:p w14:paraId="50203A0B" w14:textId="77777777" w:rsidR="00DD5B04" w:rsidRPr="001F39AE" w:rsidRDefault="00DD5B04" w:rsidP="00DF76A2">
            <w:pPr>
              <w:jc w:val="both"/>
              <w:rPr>
                <w:rFonts w:ascii="Arial" w:hAnsi="Arial" w:cs="Arial"/>
                <w:color w:val="000000" w:themeColor="text1"/>
                <w:sz w:val="16"/>
                <w:szCs w:val="16"/>
                <w:lang w:val="es-ES_tradnl" w:eastAsia="es-ES"/>
              </w:rPr>
            </w:pPr>
            <w:r w:rsidRPr="001F39AE">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4F8E9006" w:rsidR="00B17563" w:rsidRPr="001F39AE" w:rsidRDefault="00BF5079" w:rsidP="00F412DF">
            <w:pPr>
              <w:jc w:val="both"/>
              <w:rPr>
                <w:rFonts w:ascii="Arial" w:hAnsi="Arial" w:cs="Arial"/>
                <w:color w:val="000000" w:themeColor="text1"/>
                <w:sz w:val="16"/>
                <w:szCs w:val="16"/>
                <w:lang w:val="es-ES_tradnl" w:eastAsia="es-ES"/>
              </w:rPr>
            </w:pPr>
            <w:r w:rsidRPr="001F39AE">
              <w:rPr>
                <w:rFonts w:ascii="Arial" w:hAnsi="Arial" w:cs="Arial"/>
                <w:color w:val="000000" w:themeColor="text1"/>
                <w:sz w:val="16"/>
                <w:szCs w:val="16"/>
                <w:lang w:val="es-ES_tradnl" w:eastAsia="es-ES"/>
              </w:rPr>
              <w:t>Sebastián Ramírez Grisales</w:t>
            </w:r>
          </w:p>
          <w:p w14:paraId="130B3228" w14:textId="0DCE229F" w:rsidR="00DD5B04" w:rsidRPr="001F39AE" w:rsidRDefault="00BF5079" w:rsidP="00F412DF">
            <w:pPr>
              <w:jc w:val="both"/>
              <w:rPr>
                <w:rFonts w:ascii="Arial" w:hAnsi="Arial" w:cs="Arial"/>
                <w:color w:val="000000" w:themeColor="text1"/>
                <w:sz w:val="16"/>
                <w:szCs w:val="16"/>
                <w:lang w:val="es-ES_tradnl" w:eastAsia="es-ES"/>
              </w:rPr>
            </w:pPr>
            <w:r w:rsidRPr="001F39AE">
              <w:rPr>
                <w:rFonts w:ascii="Arial" w:hAnsi="Arial" w:cs="Arial"/>
                <w:color w:val="000000"/>
                <w:sz w:val="16"/>
                <w:szCs w:val="16"/>
                <w:shd w:val="clear" w:color="auto" w:fill="FFFFFF"/>
              </w:rPr>
              <w:t xml:space="preserve">Contratista </w:t>
            </w:r>
            <w:r w:rsidR="00F412DF" w:rsidRPr="001F39AE">
              <w:rPr>
                <w:rFonts w:ascii="Arial" w:hAnsi="Arial" w:cs="Arial"/>
                <w:color w:val="000000"/>
                <w:sz w:val="16"/>
                <w:szCs w:val="16"/>
                <w:shd w:val="clear" w:color="auto" w:fill="FFFFFF"/>
              </w:rPr>
              <w:t>de la </w:t>
            </w:r>
            <w:r w:rsidR="00F412DF" w:rsidRPr="001F39AE">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1F39AE" w:rsidRDefault="00DD5B04" w:rsidP="00DF76A2">
            <w:pPr>
              <w:jc w:val="both"/>
              <w:rPr>
                <w:rFonts w:ascii="Arial" w:hAnsi="Arial" w:cs="Arial"/>
                <w:color w:val="000000" w:themeColor="text1"/>
                <w:sz w:val="16"/>
                <w:szCs w:val="16"/>
                <w:lang w:val="es-ES_tradnl" w:eastAsia="es-ES"/>
              </w:rPr>
            </w:pPr>
            <w:r w:rsidRPr="001F39AE">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09F2E3" w14:textId="77777777" w:rsidR="00AD4813" w:rsidRPr="001F39AE" w:rsidRDefault="00AD4813" w:rsidP="00AD4813">
            <w:r w:rsidRPr="001F39AE">
              <w:rPr>
                <w:rFonts w:ascii="Arial" w:eastAsia="Arial" w:hAnsi="Arial" w:cs="Arial"/>
                <w:color w:val="000000"/>
                <w:sz w:val="16"/>
                <w:szCs w:val="16"/>
              </w:rPr>
              <w:t>Juan David Marín López</w:t>
            </w:r>
          </w:p>
          <w:p w14:paraId="1ADC483B" w14:textId="5478C331" w:rsidR="00DD5B04" w:rsidRPr="00D40F8B" w:rsidRDefault="00AD4813" w:rsidP="00DF76A2">
            <w:pPr>
              <w:jc w:val="both"/>
              <w:rPr>
                <w:rFonts w:ascii="Arial" w:hAnsi="Arial" w:cs="Arial"/>
                <w:color w:val="000000" w:themeColor="text1"/>
                <w:sz w:val="16"/>
                <w:szCs w:val="16"/>
                <w:lang w:val="es-ES_tradnl" w:eastAsia="es-ES"/>
              </w:rPr>
            </w:pPr>
            <w:r w:rsidRPr="001F39AE">
              <w:rPr>
                <w:rFonts w:ascii="Arial" w:eastAsia="Arial" w:hAnsi="Arial" w:cs="Arial"/>
                <w:color w:val="000000"/>
                <w:sz w:val="16"/>
                <w:szCs w:val="16"/>
              </w:rPr>
              <w:t>Subdirector de Gestión Contractual (E)</w:t>
            </w:r>
          </w:p>
        </w:tc>
      </w:tr>
    </w:tbl>
    <w:p w14:paraId="0101367E" w14:textId="269435F3" w:rsidR="00F26C32" w:rsidRDefault="00F26C32" w:rsidP="00F26C32">
      <w:pPr>
        <w:jc w:val="both"/>
        <w:rPr>
          <w:rFonts w:ascii="Arial" w:hAnsi="Arial" w:cs="Arial"/>
          <w:lang w:val="es-ES_tradnl"/>
        </w:rPr>
      </w:pPr>
    </w:p>
    <w:bookmarkEnd w:id="0"/>
    <w:p w14:paraId="5373766A" w14:textId="77777777" w:rsidR="00DB38FF" w:rsidRPr="009D3964" w:rsidRDefault="00DB38FF">
      <w:pPr>
        <w:jc w:val="both"/>
        <w:rPr>
          <w:rFonts w:ascii="Arial" w:hAnsi="Arial" w:cs="Arial"/>
          <w:lang w:val="es-ES_tradnl"/>
        </w:rPr>
      </w:pPr>
    </w:p>
    <w:sectPr w:rsidR="00DB38FF" w:rsidRPr="009D3964"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24C9" w14:textId="77777777" w:rsidR="005F3209" w:rsidRDefault="005F3209">
      <w:r>
        <w:separator/>
      </w:r>
    </w:p>
  </w:endnote>
  <w:endnote w:type="continuationSeparator" w:id="0">
    <w:p w14:paraId="2282D1AE" w14:textId="77777777" w:rsidR="005F3209" w:rsidRDefault="005F3209">
      <w:r>
        <w:continuationSeparator/>
      </w:r>
    </w:p>
  </w:endnote>
  <w:endnote w:type="continuationNotice" w:id="1">
    <w:p w14:paraId="58339B1F" w14:textId="77777777" w:rsidR="005F3209" w:rsidRDefault="005F3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5D0E988C" w14:textId="22BB9F3F" w:rsidR="00E2520A" w:rsidRDefault="00AB79B6" w:rsidP="00AB79B6">
    <w:pPr>
      <w:pStyle w:val="Piedepgina"/>
      <w:jc w:val="center"/>
      <w:rPr>
        <w:lang w:val="es-ES"/>
      </w:rPr>
    </w:pPr>
    <w:r>
      <w:rPr>
        <w:noProof/>
      </w:rPr>
      <w:drawing>
        <wp:inline distT="0" distB="0" distL="0" distR="0" wp14:anchorId="55EAE4FF" wp14:editId="2F5FFABB">
          <wp:extent cx="5539740" cy="860365"/>
          <wp:effectExtent l="0" t="0" r="3810" b="0"/>
          <wp:docPr id="5" name="Imagen 5"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39740" cy="860365"/>
                  </a:xfrm>
                  <a:prstGeom prst="rect">
                    <a:avLst/>
                  </a:prstGeom>
                </pic:spPr>
              </pic:pic>
            </a:graphicData>
          </a:graphic>
        </wp:inline>
      </w:drawing>
    </w:r>
  </w:p>
  <w:tbl>
    <w:tblPr>
      <w:tblStyle w:val="Tablaconcuadrcula3"/>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AB79B6" w:rsidRPr="00D02796" w14:paraId="33BFEE18" w14:textId="77777777" w:rsidTr="00944E35">
      <w:trPr>
        <w:trHeight w:val="198"/>
        <w:jc w:val="center"/>
      </w:trPr>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1C9CBB91" w14:textId="77777777" w:rsidR="00AB79B6" w:rsidRPr="00D02796" w:rsidRDefault="00AB79B6" w:rsidP="00AB79B6">
          <w:pPr>
            <w:tabs>
              <w:tab w:val="center" w:pos="4419"/>
              <w:tab w:val="right" w:pos="8838"/>
            </w:tabs>
            <w:jc w:val="center"/>
            <w:rPr>
              <w:rFonts w:ascii="Geomanist Light" w:eastAsiaTheme="minorHAnsi" w:hAnsi="Geomanist Light" w:cstheme="minorBidi"/>
              <w:sz w:val="18"/>
              <w:szCs w:val="18"/>
              <w:lang w:val="es-MX" w:eastAsia="en-US"/>
            </w:rPr>
          </w:pPr>
          <w:r w:rsidRPr="00D02796">
            <w:rPr>
              <w:rFonts w:ascii="Geomanist Light" w:eastAsiaTheme="minorHAnsi" w:hAnsi="Geomanist Light" w:cstheme="minorBidi"/>
              <w:sz w:val="18"/>
              <w:szCs w:val="18"/>
              <w:lang w:val="es-MX" w:eastAsia="en-US"/>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43D46B3D" w14:textId="77777777" w:rsidR="00AB79B6" w:rsidRPr="00D02796" w:rsidRDefault="00AB79B6" w:rsidP="00AB79B6">
          <w:pPr>
            <w:tabs>
              <w:tab w:val="center" w:pos="4419"/>
              <w:tab w:val="right" w:pos="8838"/>
            </w:tabs>
            <w:jc w:val="center"/>
            <w:rPr>
              <w:rFonts w:ascii="Geomanist Light" w:eastAsiaTheme="minorHAnsi" w:hAnsi="Geomanist Light" w:cstheme="minorBidi"/>
              <w:sz w:val="18"/>
              <w:szCs w:val="18"/>
              <w:lang w:val="es-MX" w:eastAsia="en-US"/>
            </w:rPr>
          </w:pPr>
          <w:r w:rsidRPr="00D02796">
            <w:rPr>
              <w:rFonts w:ascii="Geomanist Light" w:eastAsiaTheme="minorHAnsi" w:hAnsi="Geomanist Light" w:cstheme="minorBidi"/>
              <w:sz w:val="18"/>
              <w:szCs w:val="18"/>
              <w:lang w:val="es-MX" w:eastAsia="en-US"/>
            </w:rPr>
            <w:t>01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4722DA87" w14:textId="77777777" w:rsidR="00AB79B6" w:rsidRPr="00D02796" w:rsidRDefault="00AB79B6" w:rsidP="00AB79B6">
          <w:pPr>
            <w:tabs>
              <w:tab w:val="center" w:pos="4419"/>
              <w:tab w:val="right" w:pos="8838"/>
            </w:tabs>
            <w:jc w:val="center"/>
            <w:rPr>
              <w:rFonts w:ascii="Geomanist Light" w:eastAsiaTheme="minorHAnsi" w:hAnsi="Geomanist Light" w:cstheme="minorBidi"/>
              <w:sz w:val="18"/>
              <w:szCs w:val="18"/>
              <w:lang w:val="es-MX" w:eastAsia="en-US"/>
            </w:rPr>
          </w:pPr>
          <w:r w:rsidRPr="00D02796">
            <w:rPr>
              <w:rFonts w:ascii="Geomanist Light" w:eastAsiaTheme="minorHAnsi" w:hAnsi="Geomanist Light" w:cstheme="minorBidi"/>
              <w:sz w:val="18"/>
              <w:szCs w:val="18"/>
              <w:lang w:val="es-MX" w:eastAsia="en-US"/>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1F263EF1" w14:textId="77777777" w:rsidR="00AB79B6" w:rsidRPr="00D02796" w:rsidRDefault="00AB79B6" w:rsidP="00AB79B6">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D02796">
            <w:rPr>
              <w:rFonts w:ascii="Geomanist Light" w:eastAsia="Geo" w:hAnsi="Geomanist Light" w:cs="Geo"/>
              <w:b/>
              <w:color w:val="000000"/>
              <w:sz w:val="18"/>
              <w:szCs w:val="18"/>
              <w:lang w:eastAsia="es-CO"/>
            </w:rPr>
            <w:t>CCE-PQRSD-FM-08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19496B7C" w14:textId="77777777" w:rsidR="00AB79B6" w:rsidRPr="00D02796" w:rsidRDefault="00AB79B6" w:rsidP="00AB79B6">
          <w:pPr>
            <w:tabs>
              <w:tab w:val="center" w:pos="4419"/>
              <w:tab w:val="right" w:pos="8838"/>
            </w:tabs>
            <w:jc w:val="center"/>
            <w:rPr>
              <w:rFonts w:ascii="Geomanist Light" w:eastAsiaTheme="minorHAnsi" w:hAnsi="Geomanist Light" w:cstheme="minorBidi"/>
              <w:sz w:val="18"/>
              <w:szCs w:val="18"/>
              <w:lang w:val="es-MX" w:eastAsia="en-US"/>
            </w:rPr>
          </w:pPr>
          <w:r w:rsidRPr="00D02796">
            <w:rPr>
              <w:rFonts w:ascii="Geomanist Light" w:eastAsiaTheme="minorHAnsi" w:hAnsi="Geomanist Light" w:cstheme="minorBidi"/>
              <w:sz w:val="18"/>
              <w:szCs w:val="18"/>
              <w:lang w:val="es-MX" w:eastAsia="en-US"/>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30AD35E9" w14:textId="77777777" w:rsidR="00AB79B6" w:rsidRPr="00D02796" w:rsidRDefault="00AB79B6" w:rsidP="00AB79B6">
          <w:pPr>
            <w:tabs>
              <w:tab w:val="center" w:pos="4419"/>
              <w:tab w:val="right" w:pos="8838"/>
            </w:tabs>
            <w:jc w:val="center"/>
            <w:rPr>
              <w:rFonts w:ascii="Geomanist Light" w:eastAsiaTheme="minorHAnsi" w:hAnsi="Geomanist Light" w:cstheme="minorBidi"/>
              <w:sz w:val="18"/>
              <w:szCs w:val="18"/>
              <w:lang w:val="es-MX" w:eastAsia="en-US"/>
            </w:rPr>
          </w:pPr>
          <w:r w:rsidRPr="00D02796">
            <w:rPr>
              <w:rFonts w:ascii="Geomanist Light" w:eastAsiaTheme="minorHAnsi" w:hAnsi="Geomanist Light" w:cstheme="minorBidi"/>
              <w:sz w:val="18"/>
              <w:szCs w:val="18"/>
              <w:lang w:val="es-MX" w:eastAsia="en-US"/>
            </w:rPr>
            <w:t>30 de agosto de 2022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7FF9F884" w14:textId="77777777" w:rsidR="00AB79B6" w:rsidRPr="00D02796" w:rsidRDefault="00AB79B6" w:rsidP="00AB79B6">
          <w:pPr>
            <w:tabs>
              <w:tab w:val="center" w:pos="4419"/>
              <w:tab w:val="right" w:pos="8838"/>
            </w:tabs>
            <w:jc w:val="center"/>
            <w:rPr>
              <w:rFonts w:ascii="Geomanist Light" w:eastAsiaTheme="minorHAnsi" w:hAnsi="Geomanist Light" w:cstheme="minorBidi"/>
              <w:sz w:val="18"/>
              <w:szCs w:val="18"/>
              <w:lang w:val="es-MX" w:eastAsia="en-US"/>
            </w:rPr>
          </w:pPr>
          <w:r w:rsidRPr="00D02796">
            <w:rPr>
              <w:rFonts w:ascii="Geomanist Light" w:eastAsiaTheme="minorHAnsi" w:hAnsi="Geomanist Light" w:cstheme="minorBidi"/>
              <w:sz w:val="18"/>
              <w:szCs w:val="18"/>
              <w:lang w:val="es-MX" w:eastAsia="en-US"/>
            </w:rPr>
            <w:t xml:space="preserve">Página </w:t>
          </w:r>
          <w:r w:rsidRPr="00D02796">
            <w:rPr>
              <w:rFonts w:ascii="Geomanist Light" w:eastAsiaTheme="minorHAnsi" w:hAnsi="Geomanist Light" w:cstheme="minorBidi"/>
              <w:b/>
              <w:bCs/>
              <w:sz w:val="18"/>
              <w:szCs w:val="18"/>
              <w:lang w:val="es-MX" w:eastAsia="en-US"/>
            </w:rPr>
            <w:fldChar w:fldCharType="begin"/>
          </w:r>
          <w:r w:rsidRPr="00D02796">
            <w:rPr>
              <w:rFonts w:ascii="Geomanist Light" w:eastAsiaTheme="minorHAnsi" w:hAnsi="Geomanist Light" w:cstheme="minorBidi"/>
              <w:b/>
              <w:bCs/>
              <w:sz w:val="18"/>
              <w:szCs w:val="18"/>
              <w:lang w:val="es-MX" w:eastAsia="en-US"/>
            </w:rPr>
            <w:instrText>PAGE  \* Arabic  \* MERGEFORMAT</w:instrText>
          </w:r>
          <w:r w:rsidRPr="00D02796">
            <w:rPr>
              <w:rFonts w:ascii="Geomanist Light" w:eastAsiaTheme="minorHAnsi" w:hAnsi="Geomanist Light" w:cstheme="minorBidi"/>
              <w:b/>
              <w:bCs/>
              <w:sz w:val="18"/>
              <w:szCs w:val="18"/>
              <w:lang w:val="es-MX" w:eastAsia="en-US"/>
            </w:rPr>
            <w:fldChar w:fldCharType="separate"/>
          </w:r>
          <w:r w:rsidRPr="00D02796">
            <w:rPr>
              <w:rFonts w:ascii="Geomanist Light" w:eastAsiaTheme="minorHAnsi" w:hAnsi="Geomanist Light" w:cstheme="minorBidi"/>
              <w:b/>
              <w:bCs/>
              <w:sz w:val="18"/>
              <w:szCs w:val="18"/>
              <w:lang w:val="es-MX" w:eastAsia="en-US"/>
            </w:rPr>
            <w:t>1</w:t>
          </w:r>
          <w:r w:rsidRPr="00D02796">
            <w:rPr>
              <w:rFonts w:ascii="Geomanist Light" w:eastAsiaTheme="minorHAnsi" w:hAnsi="Geomanist Light" w:cstheme="minorBidi"/>
              <w:b/>
              <w:bCs/>
              <w:sz w:val="18"/>
              <w:szCs w:val="18"/>
              <w:lang w:val="es-MX" w:eastAsia="en-US"/>
            </w:rPr>
            <w:fldChar w:fldCharType="end"/>
          </w:r>
          <w:r w:rsidRPr="00D02796">
            <w:rPr>
              <w:rFonts w:ascii="Geomanist Light" w:eastAsiaTheme="minorHAnsi" w:hAnsi="Geomanist Light" w:cstheme="minorBidi"/>
              <w:sz w:val="18"/>
              <w:szCs w:val="18"/>
              <w:lang w:val="es-MX" w:eastAsia="en-US"/>
            </w:rPr>
            <w:t xml:space="preserve"> de </w:t>
          </w:r>
          <w:r w:rsidRPr="00D02796">
            <w:rPr>
              <w:rFonts w:ascii="Geomanist Light" w:eastAsiaTheme="minorHAnsi" w:hAnsi="Geomanist Light" w:cstheme="minorBidi"/>
              <w:b/>
              <w:bCs/>
              <w:sz w:val="18"/>
              <w:szCs w:val="18"/>
              <w:lang w:val="es-MX" w:eastAsia="en-US"/>
            </w:rPr>
            <w:fldChar w:fldCharType="begin"/>
          </w:r>
          <w:r w:rsidRPr="00D02796">
            <w:rPr>
              <w:rFonts w:ascii="Geomanist Light" w:eastAsiaTheme="minorHAnsi" w:hAnsi="Geomanist Light" w:cstheme="minorBidi"/>
              <w:b/>
              <w:bCs/>
              <w:sz w:val="18"/>
              <w:szCs w:val="18"/>
              <w:lang w:val="es-MX" w:eastAsia="en-US"/>
            </w:rPr>
            <w:instrText>NUMPAGES  \* Arabic  \* MERGEFORMAT</w:instrText>
          </w:r>
          <w:r w:rsidRPr="00D02796">
            <w:rPr>
              <w:rFonts w:ascii="Geomanist Light" w:eastAsiaTheme="minorHAnsi" w:hAnsi="Geomanist Light" w:cstheme="minorBidi"/>
              <w:b/>
              <w:bCs/>
              <w:sz w:val="18"/>
              <w:szCs w:val="18"/>
              <w:lang w:val="es-MX" w:eastAsia="en-US"/>
            </w:rPr>
            <w:fldChar w:fldCharType="separate"/>
          </w:r>
          <w:r w:rsidRPr="00D02796">
            <w:rPr>
              <w:rFonts w:ascii="Geomanist Light" w:eastAsiaTheme="minorHAnsi" w:hAnsi="Geomanist Light" w:cstheme="minorBidi"/>
              <w:b/>
              <w:bCs/>
              <w:sz w:val="18"/>
              <w:szCs w:val="18"/>
              <w:lang w:val="es-MX" w:eastAsia="en-US"/>
            </w:rPr>
            <w:t>2</w:t>
          </w:r>
          <w:r w:rsidRPr="00D02796">
            <w:rPr>
              <w:rFonts w:ascii="Geomanist Light" w:eastAsiaTheme="minorHAnsi" w:hAnsi="Geomanist Light" w:cstheme="minorBidi"/>
              <w:b/>
              <w:bCs/>
              <w:sz w:val="18"/>
              <w:szCs w:val="18"/>
              <w:lang w:val="es-MX" w:eastAsia="en-US"/>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2C3C" w14:textId="77777777" w:rsidR="005F3209" w:rsidRDefault="005F3209">
      <w:r>
        <w:separator/>
      </w:r>
    </w:p>
  </w:footnote>
  <w:footnote w:type="continuationSeparator" w:id="0">
    <w:p w14:paraId="183CA278" w14:textId="77777777" w:rsidR="005F3209" w:rsidRDefault="005F3209">
      <w:r>
        <w:continuationSeparator/>
      </w:r>
    </w:p>
  </w:footnote>
  <w:footnote w:type="continuationNotice" w:id="1">
    <w:p w14:paraId="309758D8" w14:textId="77777777" w:rsidR="005F3209" w:rsidRDefault="005F3209"/>
  </w:footnote>
  <w:footnote w:id="2">
    <w:p w14:paraId="0D13E075" w14:textId="77777777" w:rsidR="00390A0A" w:rsidRPr="00AD0745" w:rsidRDefault="00390A0A" w:rsidP="00D424B0">
      <w:pPr>
        <w:pStyle w:val="Textonotapie"/>
        <w:ind w:firstLine="709"/>
        <w:jc w:val="both"/>
        <w:rPr>
          <w:rFonts w:ascii="Arial" w:hAnsi="Arial" w:cs="Arial"/>
          <w:sz w:val="16"/>
          <w:szCs w:val="16"/>
        </w:rPr>
      </w:pPr>
      <w:r w:rsidRPr="00AD0745">
        <w:rPr>
          <w:rStyle w:val="Refdenotaalpie"/>
          <w:rFonts w:ascii="Arial" w:hAnsi="Arial" w:cs="Arial"/>
          <w:sz w:val="16"/>
          <w:szCs w:val="16"/>
        </w:rPr>
        <w:footnoteRef/>
      </w:r>
      <w:r w:rsidRPr="00AD0745">
        <w:rPr>
          <w:rFonts w:ascii="Arial" w:hAnsi="Arial" w:cs="Arial"/>
          <w:sz w:val="16"/>
          <w:szCs w:val="16"/>
        </w:rPr>
        <w:t xml:space="preserve"> Los cuales usted puede consultar en el siguiente enlace: https://relatoria.colombiacompra.gov.co/busqueda/conceptos</w:t>
      </w:r>
    </w:p>
  </w:footnote>
  <w:footnote w:id="3">
    <w:p w14:paraId="157CA13C" w14:textId="77777777" w:rsidR="00F44D87" w:rsidRPr="00AD0745" w:rsidRDefault="00F44D87" w:rsidP="00D424B0">
      <w:pPr>
        <w:pStyle w:val="Textonotapie"/>
        <w:ind w:firstLine="709"/>
        <w:jc w:val="both"/>
        <w:rPr>
          <w:rFonts w:ascii="Arial" w:hAnsi="Arial" w:cs="Arial"/>
          <w:color w:val="000000"/>
          <w:sz w:val="16"/>
          <w:szCs w:val="16"/>
          <w:lang w:val="es-ES"/>
        </w:rPr>
      </w:pPr>
      <w:r w:rsidRPr="00AD0745">
        <w:rPr>
          <w:rStyle w:val="Refdenotaalpie"/>
          <w:rFonts w:ascii="Arial" w:hAnsi="Arial" w:cs="Arial"/>
          <w:color w:val="000000"/>
          <w:sz w:val="16"/>
          <w:szCs w:val="16"/>
        </w:rPr>
        <w:footnoteRef/>
      </w:r>
      <w:r w:rsidRPr="00AD0745">
        <w:rPr>
          <w:rFonts w:ascii="Arial" w:hAnsi="Arial" w:cs="Arial"/>
          <w:color w:val="000000"/>
          <w:sz w:val="16"/>
          <w:szCs w:val="16"/>
        </w:rPr>
        <w:t xml:space="preserve"> </w:t>
      </w:r>
      <w:r w:rsidRPr="00AD0745">
        <w:rPr>
          <w:rFonts w:ascii="Arial" w:hAnsi="Arial" w:cs="Arial"/>
          <w:color w:val="000000"/>
          <w:sz w:val="16"/>
          <w:szCs w:val="16"/>
          <w:lang w:val="es-ES"/>
        </w:rPr>
        <w:t>Artículos 2 al 29.</w:t>
      </w:r>
    </w:p>
    <w:p w14:paraId="69422761" w14:textId="77777777" w:rsidR="00F44D87" w:rsidRPr="00AD0745" w:rsidRDefault="00F44D87" w:rsidP="00D424B0">
      <w:pPr>
        <w:pStyle w:val="Textonotapie"/>
        <w:ind w:firstLine="709"/>
        <w:jc w:val="both"/>
        <w:rPr>
          <w:rFonts w:ascii="Arial" w:hAnsi="Arial" w:cs="Arial"/>
          <w:color w:val="000000"/>
          <w:sz w:val="16"/>
          <w:szCs w:val="16"/>
          <w:lang w:val="es-ES"/>
        </w:rPr>
      </w:pPr>
    </w:p>
  </w:footnote>
  <w:footnote w:id="4">
    <w:p w14:paraId="29ED9100" w14:textId="77777777" w:rsidR="00F44D87" w:rsidRPr="00AD0745" w:rsidRDefault="00F44D87" w:rsidP="00D424B0">
      <w:pPr>
        <w:pStyle w:val="Textonotapie"/>
        <w:ind w:firstLine="709"/>
        <w:jc w:val="both"/>
        <w:rPr>
          <w:rFonts w:ascii="Arial" w:hAnsi="Arial" w:cs="Arial"/>
          <w:color w:val="000000"/>
          <w:sz w:val="16"/>
          <w:szCs w:val="16"/>
          <w:lang w:val="es-ES"/>
        </w:rPr>
      </w:pPr>
      <w:r w:rsidRPr="00AD0745">
        <w:rPr>
          <w:rStyle w:val="Refdenotaalpie"/>
          <w:rFonts w:ascii="Arial" w:hAnsi="Arial" w:cs="Arial"/>
          <w:color w:val="000000"/>
          <w:sz w:val="16"/>
          <w:szCs w:val="16"/>
        </w:rPr>
        <w:footnoteRef/>
      </w:r>
      <w:r w:rsidRPr="00AD0745">
        <w:rPr>
          <w:rFonts w:ascii="Arial" w:hAnsi="Arial" w:cs="Arial"/>
          <w:color w:val="000000"/>
          <w:sz w:val="16"/>
          <w:szCs w:val="16"/>
        </w:rPr>
        <w:t xml:space="preserve"> </w:t>
      </w:r>
      <w:r w:rsidRPr="00AD0745">
        <w:rPr>
          <w:rFonts w:ascii="Arial" w:hAnsi="Arial" w:cs="Arial"/>
          <w:color w:val="000000"/>
          <w:sz w:val="16"/>
          <w:szCs w:val="16"/>
          <w:lang w:val="es-ES"/>
        </w:rPr>
        <w:t>Artículos 30 al 36.</w:t>
      </w:r>
    </w:p>
    <w:p w14:paraId="19E081E5" w14:textId="77777777" w:rsidR="00F44D87" w:rsidRPr="00AD0745" w:rsidRDefault="00F44D87" w:rsidP="00D424B0">
      <w:pPr>
        <w:pStyle w:val="Textonotapie"/>
        <w:ind w:firstLine="709"/>
        <w:jc w:val="both"/>
        <w:rPr>
          <w:rFonts w:ascii="Arial" w:hAnsi="Arial" w:cs="Arial"/>
          <w:color w:val="000000"/>
          <w:sz w:val="16"/>
          <w:szCs w:val="16"/>
          <w:lang w:val="es-ES"/>
        </w:rPr>
      </w:pPr>
    </w:p>
  </w:footnote>
  <w:footnote w:id="5">
    <w:p w14:paraId="54E40050" w14:textId="77777777" w:rsidR="00F44D87" w:rsidRPr="00AD0745" w:rsidRDefault="00F44D87" w:rsidP="00D424B0">
      <w:pPr>
        <w:pStyle w:val="Textonotapie"/>
        <w:ind w:firstLine="709"/>
        <w:jc w:val="both"/>
        <w:rPr>
          <w:rFonts w:ascii="Arial" w:hAnsi="Arial" w:cs="Arial"/>
          <w:color w:val="000000"/>
          <w:sz w:val="16"/>
          <w:szCs w:val="16"/>
          <w:lang w:val="es-ES"/>
        </w:rPr>
      </w:pPr>
      <w:r w:rsidRPr="00AD0745">
        <w:rPr>
          <w:rStyle w:val="Refdenotaalpie"/>
          <w:rFonts w:ascii="Arial" w:hAnsi="Arial" w:cs="Arial"/>
          <w:color w:val="000000"/>
          <w:sz w:val="16"/>
          <w:szCs w:val="16"/>
        </w:rPr>
        <w:footnoteRef/>
      </w:r>
      <w:r w:rsidRPr="00AD0745">
        <w:rPr>
          <w:rFonts w:ascii="Arial" w:hAnsi="Arial" w:cs="Arial"/>
          <w:color w:val="000000"/>
          <w:sz w:val="16"/>
          <w:szCs w:val="16"/>
        </w:rPr>
        <w:t xml:space="preserve"> </w:t>
      </w:r>
      <w:r w:rsidRPr="00AD0745">
        <w:rPr>
          <w:rFonts w:ascii="Arial" w:hAnsi="Arial" w:cs="Arial"/>
          <w:color w:val="000000"/>
          <w:sz w:val="16"/>
          <w:szCs w:val="16"/>
          <w:lang w:val="es-ES"/>
        </w:rPr>
        <w:t>Artículos 37 al 45.</w:t>
      </w:r>
    </w:p>
    <w:p w14:paraId="49ECD9E6" w14:textId="77777777" w:rsidR="00F44D87" w:rsidRPr="00AD0745" w:rsidRDefault="00F44D87" w:rsidP="00D424B0">
      <w:pPr>
        <w:pStyle w:val="Textonotapie"/>
        <w:ind w:firstLine="709"/>
        <w:jc w:val="both"/>
        <w:rPr>
          <w:rFonts w:ascii="Arial" w:hAnsi="Arial" w:cs="Arial"/>
          <w:color w:val="000000"/>
          <w:sz w:val="16"/>
          <w:szCs w:val="16"/>
          <w:lang w:val="es-ES"/>
        </w:rPr>
      </w:pPr>
    </w:p>
  </w:footnote>
  <w:footnote w:id="6">
    <w:p w14:paraId="1E70286B" w14:textId="77777777" w:rsidR="00F44D87" w:rsidRPr="00AD0745" w:rsidRDefault="00F44D87" w:rsidP="00D424B0">
      <w:pPr>
        <w:pStyle w:val="Textonotapie"/>
        <w:ind w:firstLine="709"/>
        <w:jc w:val="both"/>
        <w:rPr>
          <w:rFonts w:ascii="Arial" w:hAnsi="Arial" w:cs="Arial"/>
          <w:color w:val="000000"/>
          <w:sz w:val="16"/>
          <w:szCs w:val="16"/>
          <w:lang w:val="es-ES"/>
        </w:rPr>
      </w:pPr>
      <w:r w:rsidRPr="00AD0745">
        <w:rPr>
          <w:rStyle w:val="Refdenotaalpie"/>
          <w:rFonts w:ascii="Arial" w:hAnsi="Arial" w:cs="Arial"/>
          <w:color w:val="000000"/>
          <w:sz w:val="16"/>
          <w:szCs w:val="16"/>
        </w:rPr>
        <w:footnoteRef/>
      </w:r>
      <w:r w:rsidRPr="00AD0745">
        <w:rPr>
          <w:rFonts w:ascii="Arial" w:hAnsi="Arial" w:cs="Arial"/>
          <w:color w:val="000000"/>
          <w:sz w:val="16"/>
          <w:szCs w:val="16"/>
        </w:rPr>
        <w:t xml:space="preserve"> </w:t>
      </w:r>
      <w:r w:rsidRPr="00AD0745">
        <w:rPr>
          <w:rFonts w:ascii="Arial" w:hAnsi="Arial" w:cs="Arial"/>
          <w:color w:val="000000"/>
          <w:sz w:val="16"/>
          <w:szCs w:val="16"/>
          <w:lang w:val="es-ES"/>
        </w:rPr>
        <w:t>Artículos 46 al 73.</w:t>
      </w:r>
    </w:p>
    <w:p w14:paraId="4FCB5EDF" w14:textId="77777777" w:rsidR="00F44D87" w:rsidRPr="00AD0745" w:rsidRDefault="00F44D87" w:rsidP="00D424B0">
      <w:pPr>
        <w:pStyle w:val="Textonotapie"/>
        <w:ind w:firstLine="709"/>
        <w:jc w:val="both"/>
        <w:rPr>
          <w:rFonts w:ascii="Arial" w:hAnsi="Arial" w:cs="Arial"/>
          <w:color w:val="000000"/>
          <w:sz w:val="16"/>
          <w:szCs w:val="16"/>
          <w:lang w:val="es-ES"/>
        </w:rPr>
      </w:pPr>
    </w:p>
  </w:footnote>
  <w:footnote w:id="7">
    <w:p w14:paraId="48036E39" w14:textId="77777777" w:rsidR="00F44D87" w:rsidRPr="00AD0745" w:rsidRDefault="00F44D87" w:rsidP="00D424B0">
      <w:pPr>
        <w:pStyle w:val="Textonotapie"/>
        <w:ind w:firstLine="709"/>
        <w:jc w:val="both"/>
        <w:rPr>
          <w:rFonts w:ascii="Arial" w:hAnsi="Arial" w:cs="Arial"/>
          <w:color w:val="000000"/>
          <w:sz w:val="16"/>
          <w:szCs w:val="16"/>
          <w:lang w:val="es-ES"/>
        </w:rPr>
      </w:pPr>
      <w:r w:rsidRPr="00AD0745">
        <w:rPr>
          <w:rStyle w:val="Refdenotaalpie"/>
          <w:rFonts w:ascii="Arial" w:hAnsi="Arial" w:cs="Arial"/>
          <w:color w:val="000000"/>
          <w:sz w:val="16"/>
          <w:szCs w:val="16"/>
        </w:rPr>
        <w:footnoteRef/>
      </w:r>
      <w:r w:rsidRPr="00AD0745">
        <w:rPr>
          <w:rFonts w:ascii="Arial" w:hAnsi="Arial" w:cs="Arial"/>
          <w:color w:val="000000"/>
          <w:sz w:val="16"/>
          <w:szCs w:val="16"/>
        </w:rPr>
        <w:t xml:space="preserve"> </w:t>
      </w:r>
      <w:r w:rsidRPr="00AD0745">
        <w:rPr>
          <w:rFonts w:ascii="Arial" w:hAnsi="Arial" w:cs="Arial"/>
          <w:color w:val="000000"/>
          <w:sz w:val="16"/>
          <w:szCs w:val="16"/>
          <w:lang w:val="es-ES"/>
        </w:rPr>
        <w:t>Artículos 74 al 83.</w:t>
      </w:r>
    </w:p>
    <w:p w14:paraId="46A8590C" w14:textId="77777777" w:rsidR="00F44D87" w:rsidRPr="00AD0745" w:rsidRDefault="00F44D87" w:rsidP="00D424B0">
      <w:pPr>
        <w:pStyle w:val="Textonotapie"/>
        <w:ind w:firstLine="709"/>
        <w:jc w:val="both"/>
        <w:rPr>
          <w:rFonts w:ascii="Arial" w:hAnsi="Arial" w:cs="Arial"/>
          <w:color w:val="000000"/>
          <w:sz w:val="16"/>
          <w:szCs w:val="16"/>
          <w:lang w:val="es-ES"/>
        </w:rPr>
      </w:pPr>
    </w:p>
  </w:footnote>
  <w:footnote w:id="8">
    <w:p w14:paraId="436D011E" w14:textId="77777777" w:rsidR="00F44D87" w:rsidRPr="00AD0745" w:rsidRDefault="00F44D87" w:rsidP="00D424B0">
      <w:pPr>
        <w:pStyle w:val="Textonotapie"/>
        <w:ind w:firstLine="709"/>
        <w:jc w:val="both"/>
        <w:rPr>
          <w:rFonts w:ascii="Arial" w:hAnsi="Arial" w:cs="Arial"/>
          <w:color w:val="000000"/>
          <w:sz w:val="16"/>
          <w:szCs w:val="16"/>
        </w:rPr>
      </w:pPr>
      <w:r w:rsidRPr="00AD0745">
        <w:rPr>
          <w:rStyle w:val="Refdenotaalpie"/>
          <w:rFonts w:ascii="Arial" w:hAnsi="Arial" w:cs="Arial"/>
          <w:color w:val="000000"/>
          <w:sz w:val="16"/>
          <w:szCs w:val="16"/>
        </w:rPr>
        <w:footnoteRef/>
      </w:r>
      <w:r w:rsidRPr="00AD0745">
        <w:rPr>
          <w:rFonts w:ascii="Arial" w:hAnsi="Arial" w:cs="Arial"/>
          <w:color w:val="000000"/>
          <w:sz w:val="16"/>
          <w:szCs w:val="16"/>
        </w:rPr>
        <w:t xml:space="preserve"> </w:t>
      </w:r>
      <w:r w:rsidRPr="00AD0745">
        <w:rPr>
          <w:rFonts w:ascii="Arial" w:hAnsi="Arial" w:cs="Arial"/>
          <w:bCs/>
          <w:color w:val="000000"/>
          <w:sz w:val="16"/>
          <w:szCs w:val="16"/>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AD0745">
        <w:rPr>
          <w:rFonts w:ascii="Arial" w:hAnsi="Arial" w:cs="Arial"/>
          <w:color w:val="000000"/>
          <w:sz w:val="16"/>
          <w:szCs w:val="16"/>
        </w:rPr>
        <w:t xml:space="preserve">CONSEJO NACIONAL DE POLÍTICA ECONÓMICA Y SOCIAL. Documento 3956 del 8 de enero de 2019: «Política de formalización empresarial». Archivo consultado el 8 de febrero de 2021 en la página web </w:t>
      </w:r>
      <w:hyperlink r:id="rId1" w:history="1">
        <w:r w:rsidRPr="00AD0745">
          <w:rPr>
            <w:rStyle w:val="Hipervnculo"/>
            <w:rFonts w:ascii="Arial" w:hAnsi="Arial" w:cs="Arial"/>
            <w:color w:val="000000"/>
            <w:sz w:val="16"/>
            <w:szCs w:val="16"/>
          </w:rPr>
          <w:t>https://colaboracion.dnp.gov.co/CDT/Conpes/Econ%C3%B3micos/3956.pdf</w:t>
        </w:r>
      </w:hyperlink>
      <w:r w:rsidRPr="00AD0745">
        <w:rPr>
          <w:rFonts w:ascii="Arial" w:hAnsi="Arial" w:cs="Arial"/>
          <w:color w:val="000000"/>
          <w:sz w:val="16"/>
          <w:szCs w:val="16"/>
        </w:rPr>
        <w:t xml:space="preserve">). </w:t>
      </w:r>
    </w:p>
    <w:p w14:paraId="47D0BAFB" w14:textId="77777777" w:rsidR="00F44D87" w:rsidRPr="00AD0745" w:rsidRDefault="00F44D87" w:rsidP="00D424B0">
      <w:pPr>
        <w:pStyle w:val="Textonotapie"/>
        <w:ind w:firstLine="709"/>
        <w:jc w:val="both"/>
        <w:rPr>
          <w:rFonts w:ascii="Arial" w:hAnsi="Arial" w:cs="Arial"/>
          <w:color w:val="000000"/>
          <w:sz w:val="16"/>
          <w:szCs w:val="16"/>
          <w:lang w:val="es-ES"/>
        </w:rPr>
      </w:pPr>
    </w:p>
  </w:footnote>
  <w:footnote w:id="9">
    <w:p w14:paraId="2DA21C48" w14:textId="77777777" w:rsidR="00F44D87" w:rsidRPr="00AD0745" w:rsidRDefault="00F44D87" w:rsidP="00D424B0">
      <w:pPr>
        <w:pStyle w:val="Textonotapie"/>
        <w:ind w:firstLine="709"/>
        <w:jc w:val="both"/>
        <w:rPr>
          <w:rFonts w:ascii="Arial" w:hAnsi="Arial" w:cs="Arial"/>
          <w:color w:val="000000"/>
          <w:sz w:val="16"/>
          <w:szCs w:val="16"/>
          <w:lang w:val="es-ES"/>
        </w:rPr>
      </w:pPr>
      <w:r w:rsidRPr="00AD0745">
        <w:rPr>
          <w:rStyle w:val="Refdenotaalpie"/>
          <w:rFonts w:ascii="Arial" w:hAnsi="Arial" w:cs="Arial"/>
          <w:color w:val="000000"/>
          <w:sz w:val="16"/>
          <w:szCs w:val="16"/>
        </w:rPr>
        <w:footnoteRef/>
      </w:r>
      <w:r w:rsidRPr="00AD0745">
        <w:rPr>
          <w:rFonts w:ascii="Arial" w:hAnsi="Arial" w:cs="Arial"/>
          <w:color w:val="000000"/>
          <w:sz w:val="16"/>
          <w:szCs w:val="16"/>
        </w:rPr>
        <w:t xml:space="preserve"> CONGRESO DE LA REPÚBLICA. Gaceta No. 670 del 11 de agosto de 2020. Exposición de motivos del Proyecto de Ley No. 122 de 2020 Cámara. p. 13. </w:t>
      </w:r>
    </w:p>
  </w:footnote>
  <w:footnote w:id="10">
    <w:p w14:paraId="181F286A" w14:textId="6ABC5923" w:rsidR="00544FD6" w:rsidRPr="00AD0745" w:rsidRDefault="00544FD6" w:rsidP="00D424B0">
      <w:pPr>
        <w:pStyle w:val="Textonotapie"/>
        <w:ind w:firstLine="709"/>
        <w:jc w:val="both"/>
        <w:rPr>
          <w:rFonts w:ascii="Arial" w:hAnsi="Arial" w:cs="Arial"/>
          <w:sz w:val="16"/>
          <w:szCs w:val="16"/>
          <w:lang w:val="es-CO"/>
        </w:rPr>
      </w:pPr>
      <w:r w:rsidRPr="00AD0745">
        <w:rPr>
          <w:rStyle w:val="Refdenotaalpie"/>
          <w:rFonts w:ascii="Arial" w:hAnsi="Arial" w:cs="Arial"/>
          <w:sz w:val="16"/>
          <w:szCs w:val="16"/>
        </w:rPr>
        <w:footnoteRef/>
      </w:r>
      <w:r w:rsidRPr="00AD0745">
        <w:rPr>
          <w:rFonts w:ascii="Arial" w:hAnsi="Arial" w:cs="Arial"/>
          <w:sz w:val="16"/>
          <w:szCs w:val="16"/>
        </w:rPr>
        <w:t xml:space="preserve"> </w:t>
      </w:r>
      <w:r w:rsidRPr="00AD0745">
        <w:rPr>
          <w:rFonts w:ascii="Arial" w:hAnsi="Arial" w:cs="Arial"/>
          <w:sz w:val="16"/>
          <w:szCs w:val="16"/>
          <w:lang w:val="es-CO"/>
        </w:rPr>
        <w:t xml:space="preserve">Disponible en: </w:t>
      </w:r>
      <w:hyperlink r:id="rId2" w:history="1">
        <w:r w:rsidRPr="00AD0745">
          <w:rPr>
            <w:rStyle w:val="Hipervnculo"/>
            <w:rFonts w:ascii="Arial" w:hAnsi="Arial" w:cs="Arial"/>
            <w:color w:val="auto"/>
            <w:sz w:val="16"/>
            <w:szCs w:val="16"/>
            <w:lang w:val="es-CO"/>
          </w:rPr>
          <w:t>https://www.dnp.gov.co/Paginas/Proyecto-de-Decreto.aspx</w:t>
        </w:r>
      </w:hyperlink>
      <w:r w:rsidRPr="00AD0745">
        <w:rPr>
          <w:rFonts w:ascii="Arial" w:hAnsi="Arial" w:cs="Arial"/>
          <w:sz w:val="16"/>
          <w:szCs w:val="16"/>
          <w:lang w:val="es-CO"/>
        </w:rPr>
        <w:t xml:space="preserve"> </w:t>
      </w:r>
    </w:p>
    <w:p w14:paraId="56B47652" w14:textId="77777777" w:rsidR="00544FD6" w:rsidRPr="00AD0745" w:rsidRDefault="00544FD6" w:rsidP="00D424B0">
      <w:pPr>
        <w:pStyle w:val="Textonotapie"/>
        <w:ind w:firstLine="709"/>
        <w:jc w:val="both"/>
        <w:rPr>
          <w:rFonts w:ascii="Arial" w:hAnsi="Arial" w:cs="Arial"/>
          <w:sz w:val="16"/>
          <w:szCs w:val="16"/>
          <w:lang w:val="es-CO"/>
        </w:rPr>
      </w:pPr>
    </w:p>
  </w:footnote>
  <w:footnote w:id="11">
    <w:p w14:paraId="06A89056" w14:textId="41F9DBB1" w:rsidR="00761CC7" w:rsidRPr="00AD0745" w:rsidRDefault="00761CC7" w:rsidP="00D424B0">
      <w:pPr>
        <w:pStyle w:val="Textonotapie"/>
        <w:ind w:firstLine="709"/>
        <w:jc w:val="both"/>
        <w:rPr>
          <w:rFonts w:ascii="Arial" w:hAnsi="Arial" w:cs="Arial"/>
          <w:sz w:val="16"/>
          <w:szCs w:val="16"/>
          <w:lang w:val="es-CO"/>
        </w:rPr>
      </w:pPr>
      <w:r w:rsidRPr="00AD0745">
        <w:rPr>
          <w:rStyle w:val="Refdenotaalpie"/>
          <w:rFonts w:ascii="Arial" w:hAnsi="Arial" w:cs="Arial"/>
          <w:sz w:val="16"/>
          <w:szCs w:val="16"/>
        </w:rPr>
        <w:footnoteRef/>
      </w:r>
      <w:r w:rsidRPr="00AD0745">
        <w:rPr>
          <w:rFonts w:ascii="Arial" w:hAnsi="Arial" w:cs="Arial"/>
          <w:sz w:val="16"/>
          <w:szCs w:val="16"/>
        </w:rPr>
        <w:t xml:space="preserve"> </w:t>
      </w:r>
      <w:bookmarkStart w:id="4" w:name="27"/>
      <w:r w:rsidRPr="00AD0745">
        <w:rPr>
          <w:rFonts w:ascii="Arial" w:hAnsi="Arial" w:cs="Arial"/>
          <w:sz w:val="16"/>
          <w:szCs w:val="16"/>
        </w:rPr>
        <w:t xml:space="preserve">De conformidad con el </w:t>
      </w:r>
      <w:r w:rsidRPr="00AD0745">
        <w:rPr>
          <w:rFonts w:ascii="Arial" w:hAnsi="Arial" w:cs="Arial"/>
          <w:sz w:val="16"/>
          <w:szCs w:val="16"/>
          <w:lang w:val="es-CO"/>
        </w:rPr>
        <w:t xml:space="preserve">artículo 27 del Código Civil </w:t>
      </w:r>
      <w:bookmarkEnd w:id="4"/>
      <w:r w:rsidRPr="00AD0745">
        <w:rPr>
          <w:rFonts w:ascii="Arial" w:hAnsi="Arial" w:cs="Arial"/>
          <w:sz w:val="16"/>
          <w:szCs w:val="16"/>
          <w:lang w:val="es-ES" w:eastAsia="es-CO"/>
        </w:rPr>
        <w:t>«</w:t>
      </w:r>
      <w:r w:rsidRPr="00AD0745">
        <w:rPr>
          <w:rFonts w:ascii="Arial" w:hAnsi="Arial" w:cs="Arial"/>
          <w:sz w:val="16"/>
          <w:szCs w:val="16"/>
          <w:lang w:val="es-CO"/>
        </w:rPr>
        <w:t>Cuando el sentido de la ley sea claro, no se desatenderá su tenor literal a pretexto de consultar su espíritu</w:t>
      </w:r>
      <w:r w:rsidRPr="00AD0745">
        <w:rPr>
          <w:rFonts w:ascii="Arial" w:hAnsi="Arial" w:cs="Arial"/>
          <w:sz w:val="16"/>
          <w:szCs w:val="16"/>
          <w:lang w:val="es-ES" w:eastAsia="es-CO"/>
        </w:rPr>
        <w:t>»</w:t>
      </w:r>
      <w:r w:rsidRPr="00AD0745">
        <w:rPr>
          <w:rFonts w:ascii="Arial" w:hAnsi="Arial" w:cs="Arial"/>
          <w:sz w:val="16"/>
          <w:szCs w:val="16"/>
          <w:lang w:val="es-CO"/>
        </w:rPr>
        <w:t>.</w:t>
      </w:r>
    </w:p>
    <w:p w14:paraId="296DDCDC" w14:textId="77777777" w:rsidR="001C621F" w:rsidRPr="00AD0745" w:rsidRDefault="001C621F" w:rsidP="00D424B0">
      <w:pPr>
        <w:pStyle w:val="Textonotapie"/>
        <w:ind w:firstLine="709"/>
        <w:jc w:val="both"/>
        <w:rPr>
          <w:rFonts w:ascii="Arial" w:hAnsi="Arial" w:cs="Arial"/>
          <w:sz w:val="16"/>
          <w:szCs w:val="16"/>
          <w:lang w:val="es-CO"/>
        </w:rPr>
      </w:pPr>
    </w:p>
  </w:footnote>
  <w:footnote w:id="12">
    <w:p w14:paraId="00BBF13E" w14:textId="33E567BB" w:rsidR="00FD1FC7" w:rsidRPr="00AD0745" w:rsidRDefault="00FD1FC7" w:rsidP="00D424B0">
      <w:pPr>
        <w:pStyle w:val="Textonotapie"/>
        <w:ind w:firstLine="709"/>
        <w:jc w:val="both"/>
        <w:rPr>
          <w:rFonts w:ascii="Arial" w:hAnsi="Arial" w:cs="Arial"/>
          <w:sz w:val="16"/>
          <w:szCs w:val="16"/>
        </w:rPr>
      </w:pPr>
      <w:r w:rsidRPr="00AD0745">
        <w:rPr>
          <w:rStyle w:val="Refdenotaalpie"/>
          <w:rFonts w:ascii="Arial" w:hAnsi="Arial" w:cs="Arial"/>
          <w:sz w:val="16"/>
          <w:szCs w:val="16"/>
        </w:rPr>
        <w:footnoteRef/>
      </w:r>
      <w:r w:rsidRPr="00AD0745">
        <w:rPr>
          <w:rFonts w:ascii="Arial" w:hAnsi="Arial" w:cs="Arial"/>
          <w:sz w:val="16"/>
          <w:szCs w:val="16"/>
        </w:rPr>
        <w:t xml:space="preserve"> </w:t>
      </w:r>
      <w:r w:rsidRPr="00AD0745">
        <w:rPr>
          <w:rFonts w:ascii="Arial" w:hAnsi="Arial" w:cs="Arial"/>
          <w:sz w:val="16"/>
          <w:szCs w:val="16"/>
          <w:lang w:val="es-CO"/>
        </w:rPr>
        <w:t xml:space="preserve">Al respecto el inciso 3 del artículo </w:t>
      </w:r>
      <w:r w:rsidRPr="00AD0745">
        <w:rPr>
          <w:rFonts w:ascii="Arial" w:hAnsi="Arial" w:cs="Arial"/>
          <w:bCs/>
          <w:sz w:val="16"/>
          <w:szCs w:val="16"/>
          <w:lang w:val="es-CO"/>
        </w:rPr>
        <w:t xml:space="preserve">.2.1.2.4.2.18 del Decreto 1082 de 2015 </w:t>
      </w:r>
      <w:r w:rsidRPr="00AD0745">
        <w:rPr>
          <w:rFonts w:ascii="Arial" w:hAnsi="Arial" w:cs="Arial"/>
          <w:sz w:val="16"/>
          <w:szCs w:val="16"/>
          <w:lang w:val="es-CO"/>
        </w:rPr>
        <w:t xml:space="preserve">señala lo siguiente: </w:t>
      </w:r>
      <w:r w:rsidRPr="00AD0745">
        <w:rPr>
          <w:rFonts w:ascii="Arial" w:hAnsi="Arial" w:cs="Arial"/>
          <w:sz w:val="16"/>
          <w:szCs w:val="16"/>
          <w:lang w:val="es-ES" w:eastAsia="es-CO"/>
        </w:rPr>
        <w:t>«</w:t>
      </w:r>
      <w:r w:rsidRPr="00AD0745">
        <w:rPr>
          <w:rFonts w:ascii="Arial" w:hAnsi="Arial" w:cs="Arial"/>
          <w:sz w:val="16"/>
          <w:szCs w:val="16"/>
          <w:lang w:val="es-CO"/>
        </w:rPr>
        <w:t xml:space="preserve">Con excepción de los procedimientos de </w:t>
      </w:r>
      <w:r w:rsidRPr="00AD0745">
        <w:rPr>
          <w:rFonts w:ascii="Arial" w:hAnsi="Arial" w:cs="Arial"/>
          <w:i/>
          <w:iCs/>
          <w:sz w:val="16"/>
          <w:szCs w:val="16"/>
          <w:lang w:val="es-CO"/>
        </w:rPr>
        <w:t>selección abreviada por subasta inversa</w:t>
      </w:r>
      <w:r w:rsidRPr="00AD0745">
        <w:rPr>
          <w:rFonts w:ascii="Arial" w:hAnsi="Arial" w:cs="Arial"/>
          <w:sz w:val="16"/>
          <w:szCs w:val="16"/>
          <w:lang w:val="es-CO"/>
        </w:rPr>
        <w:t xml:space="preserve"> y de mínima cuantía, las entidades sometidas al Estatuto General de Contratación de la Administración Pública, teniendo en cuenta los criterios de</w:t>
      </w:r>
      <w:r w:rsidRPr="00AD0745">
        <w:rPr>
          <w:rFonts w:ascii="Arial" w:hAnsi="Arial" w:cs="Arial"/>
          <w:sz w:val="16"/>
          <w:szCs w:val="16"/>
        </w:rPr>
        <w:t xml:space="preserve"> </w:t>
      </w:r>
      <w:r w:rsidRPr="00AD0745">
        <w:rPr>
          <w:rFonts w:ascii="Arial" w:hAnsi="Arial" w:cs="Arial"/>
          <w:sz w:val="16"/>
          <w:szCs w:val="16"/>
          <w:lang w:val="es-CO"/>
        </w:rPr>
        <w:t xml:space="preserve">clasificación empresarial, podrán establecer puntajes adicionales para </w:t>
      </w:r>
      <w:proofErr w:type="spellStart"/>
      <w:r w:rsidRPr="00AD0745">
        <w:rPr>
          <w:rFonts w:ascii="Arial" w:hAnsi="Arial" w:cs="Arial"/>
          <w:sz w:val="16"/>
          <w:szCs w:val="16"/>
          <w:lang w:val="es-CO"/>
        </w:rPr>
        <w:t>Mipyme</w:t>
      </w:r>
      <w:proofErr w:type="spellEnd"/>
      <w:r w:rsidRPr="00AD0745">
        <w:rPr>
          <w:rFonts w:ascii="Arial" w:hAnsi="Arial" w:cs="Arial"/>
          <w:sz w:val="16"/>
          <w:szCs w:val="16"/>
          <w:lang w:val="es-CO"/>
        </w:rPr>
        <w:t>. En ningún caso, estos podrán superar el cero punto veinticinco por ciento (0.25%) del total de los puntos establecidos en el pliego de condiciones</w:t>
      </w:r>
      <w:r w:rsidRPr="00AD0745">
        <w:rPr>
          <w:rFonts w:ascii="Arial" w:hAnsi="Arial" w:cs="Arial"/>
          <w:sz w:val="16"/>
          <w:szCs w:val="16"/>
          <w:lang w:val="es-ES" w:eastAsia="es-CO"/>
        </w:rPr>
        <w:t>»</w:t>
      </w:r>
      <w:r w:rsidRPr="00AD0745">
        <w:rPr>
          <w:rFonts w:ascii="Arial" w:hAnsi="Arial" w:cs="Arial"/>
          <w:i/>
          <w:iCs/>
          <w:sz w:val="16"/>
          <w:szCs w:val="16"/>
          <w:lang w:val="es-CO"/>
        </w:rPr>
        <w:t xml:space="preserve">. </w:t>
      </w:r>
      <w:r w:rsidR="00347C6C" w:rsidRPr="00AD0745">
        <w:rPr>
          <w:rFonts w:ascii="Arial" w:hAnsi="Arial" w:cs="Arial"/>
          <w:sz w:val="16"/>
          <w:szCs w:val="16"/>
          <w:lang w:val="es-CO"/>
        </w:rPr>
        <w:t>(</w:t>
      </w:r>
      <w:r w:rsidRPr="00AD0745">
        <w:rPr>
          <w:rFonts w:ascii="Arial" w:hAnsi="Arial" w:cs="Arial"/>
          <w:sz w:val="16"/>
          <w:szCs w:val="16"/>
          <w:lang w:val="es-CO"/>
        </w:rPr>
        <w:t>Énfasis por fuera de texto</w:t>
      </w:r>
      <w:r w:rsidR="00347C6C" w:rsidRPr="00AD0745">
        <w:rPr>
          <w:rFonts w:ascii="Arial" w:hAnsi="Arial" w:cs="Arial"/>
          <w:sz w:val="16"/>
          <w:szCs w:val="16"/>
          <w:lang w:val="es-CO"/>
        </w:rPr>
        <w:t>)</w:t>
      </w:r>
    </w:p>
  </w:footnote>
  <w:footnote w:id="13">
    <w:p w14:paraId="4A4B6EA5" w14:textId="77777777" w:rsidR="00D0765C" w:rsidRPr="00AD0745" w:rsidRDefault="00D0765C" w:rsidP="00D424B0">
      <w:pPr>
        <w:ind w:firstLine="709"/>
        <w:jc w:val="both"/>
        <w:rPr>
          <w:rFonts w:ascii="Arial" w:hAnsi="Arial" w:cs="Arial"/>
          <w:sz w:val="16"/>
          <w:szCs w:val="16"/>
        </w:rPr>
      </w:pPr>
      <w:r w:rsidRPr="00AD0745">
        <w:rPr>
          <w:rStyle w:val="Refdenotaalpie"/>
          <w:rFonts w:ascii="Arial" w:hAnsi="Arial" w:cs="Arial"/>
          <w:sz w:val="16"/>
          <w:szCs w:val="16"/>
        </w:rPr>
        <w:footnoteRef/>
      </w:r>
      <w:r w:rsidRPr="00AD0745">
        <w:rPr>
          <w:rFonts w:ascii="Arial" w:hAnsi="Arial" w:cs="Arial"/>
          <w:sz w:val="16"/>
          <w:szCs w:val="16"/>
        </w:rPr>
        <w:t xml:space="preserve"> Estas fases son: (i) </w:t>
      </w:r>
      <w:r w:rsidRPr="00AD0745">
        <w:rPr>
          <w:rFonts w:ascii="Arial" w:hAnsi="Arial" w:cs="Arial"/>
          <w:i/>
          <w:iCs/>
          <w:sz w:val="16"/>
          <w:szCs w:val="16"/>
        </w:rPr>
        <w:t>convocatoria</w:t>
      </w:r>
      <w:r w:rsidRPr="00AD0745">
        <w:rPr>
          <w:rFonts w:ascii="Arial" w:hAnsi="Arial" w:cs="Arial"/>
          <w:sz w:val="16"/>
          <w:szCs w:val="16"/>
        </w:rPr>
        <w:t>, que corresponde a la «definición y publicación de los indicadores de idoneidad, experiencia, eficacia, eficiencia, economía y de manejo del Riesgo y los criterios de ponderación para comparar las ofertas»; (</w:t>
      </w:r>
      <w:proofErr w:type="spellStart"/>
      <w:r w:rsidRPr="00AD0745">
        <w:rPr>
          <w:rFonts w:ascii="Arial" w:hAnsi="Arial" w:cs="Arial"/>
          <w:sz w:val="16"/>
          <w:szCs w:val="16"/>
        </w:rPr>
        <w:t>ii</w:t>
      </w:r>
      <w:proofErr w:type="spellEnd"/>
      <w:r w:rsidRPr="00AD0745">
        <w:rPr>
          <w:rFonts w:ascii="Arial" w:hAnsi="Arial" w:cs="Arial"/>
          <w:sz w:val="16"/>
          <w:szCs w:val="16"/>
        </w:rPr>
        <w:t xml:space="preserve">) </w:t>
      </w:r>
      <w:r w:rsidRPr="00AD0745">
        <w:rPr>
          <w:rFonts w:ascii="Arial" w:hAnsi="Arial" w:cs="Arial"/>
          <w:i/>
          <w:iCs/>
          <w:sz w:val="16"/>
          <w:szCs w:val="16"/>
        </w:rPr>
        <w:t>plazo</w:t>
      </w:r>
      <w:r w:rsidRPr="00AD0745">
        <w:rPr>
          <w:rFonts w:ascii="Arial" w:hAnsi="Arial" w:cs="Arial"/>
          <w:sz w:val="16"/>
          <w:szCs w:val="16"/>
        </w:rPr>
        <w:t>, es decir, la «definición de un plazo razonable para que las entidades privadas sin ánimo de lucro de reconocida idoneidad presenten a la Entidad Estatal sus ofertas y los documentos que acrediten su idoneidad», y (</w:t>
      </w:r>
      <w:proofErr w:type="spellStart"/>
      <w:r w:rsidRPr="00AD0745">
        <w:rPr>
          <w:rFonts w:ascii="Arial" w:hAnsi="Arial" w:cs="Arial"/>
          <w:sz w:val="16"/>
          <w:szCs w:val="16"/>
        </w:rPr>
        <w:t>iii</w:t>
      </w:r>
      <w:proofErr w:type="spellEnd"/>
      <w:r w:rsidRPr="00AD0745">
        <w:rPr>
          <w:rFonts w:ascii="Arial" w:hAnsi="Arial" w:cs="Arial"/>
          <w:sz w:val="16"/>
          <w:szCs w:val="16"/>
        </w:rPr>
        <w:t xml:space="preserve">) </w:t>
      </w:r>
      <w:r w:rsidRPr="00AD0745">
        <w:rPr>
          <w:rFonts w:ascii="Arial" w:hAnsi="Arial" w:cs="Arial"/>
          <w:i/>
          <w:iCs/>
          <w:sz w:val="16"/>
          <w:szCs w:val="16"/>
        </w:rPr>
        <w:t>evaluación</w:t>
      </w:r>
      <w:r w:rsidRPr="00AD0745">
        <w:rPr>
          <w:rFonts w:ascii="Arial" w:hAnsi="Arial" w:cs="Arial"/>
          <w:sz w:val="16"/>
          <w:szCs w:val="16"/>
        </w:rPr>
        <w:t>, que implica la «evaluación de las ofertas por parte de la Entidad Estatal teniendo en cuenta los criterios definidos para el efecto».</w:t>
      </w:r>
    </w:p>
    <w:p w14:paraId="3009F90F" w14:textId="4AE07B9E" w:rsidR="00D0765C" w:rsidRPr="00AD0745" w:rsidRDefault="00D0765C" w:rsidP="00D424B0">
      <w:pPr>
        <w:pStyle w:val="Textonotapie"/>
        <w:jc w:val="both"/>
        <w:rPr>
          <w:rFonts w:ascii="Arial" w:hAnsi="Arial" w:cs="Arial"/>
          <w:sz w:val="16"/>
          <w:szCs w:val="16"/>
          <w:lang w:val="es-CO"/>
        </w:rPr>
      </w:pPr>
    </w:p>
  </w:footnote>
  <w:footnote w:id="14">
    <w:p w14:paraId="0FB1C5FD" w14:textId="77777777" w:rsidR="0067291F" w:rsidRPr="00AD0745" w:rsidRDefault="0067291F" w:rsidP="00D424B0">
      <w:pPr>
        <w:pStyle w:val="Textonotapie"/>
        <w:ind w:firstLine="708"/>
        <w:jc w:val="both"/>
        <w:rPr>
          <w:rFonts w:ascii="Arial" w:hAnsi="Arial" w:cs="Arial"/>
          <w:sz w:val="16"/>
          <w:szCs w:val="16"/>
        </w:rPr>
      </w:pPr>
      <w:r w:rsidRPr="00AD0745">
        <w:rPr>
          <w:rStyle w:val="Refdenotaalpie"/>
          <w:rFonts w:ascii="Arial" w:hAnsi="Arial" w:cs="Arial"/>
          <w:sz w:val="16"/>
          <w:szCs w:val="16"/>
        </w:rPr>
        <w:footnoteRef/>
      </w:r>
      <w:r w:rsidRPr="00AD0745">
        <w:rPr>
          <w:rFonts w:ascii="Arial" w:hAnsi="Arial" w:cs="Arial"/>
          <w:sz w:val="16"/>
          <w:szCs w:val="16"/>
        </w:rPr>
        <w:t xml:space="preserve"> Concepto del 3 de septiembre de 2019, con radicado No. 2201913000006512.</w:t>
      </w:r>
    </w:p>
    <w:p w14:paraId="32054158" w14:textId="77777777" w:rsidR="0067291F" w:rsidRPr="00AD0745" w:rsidRDefault="0067291F" w:rsidP="00D424B0">
      <w:pPr>
        <w:pStyle w:val="Textonotapie"/>
        <w:ind w:firstLine="708"/>
        <w:jc w:val="both"/>
        <w:rPr>
          <w:rFonts w:ascii="Arial" w:hAnsi="Arial" w:cs="Arial"/>
          <w:sz w:val="16"/>
          <w:szCs w:val="16"/>
        </w:rPr>
      </w:pPr>
    </w:p>
  </w:footnote>
  <w:footnote w:id="15">
    <w:p w14:paraId="5031897A" w14:textId="77777777" w:rsidR="004942E0" w:rsidRPr="00AD0745" w:rsidRDefault="004942E0" w:rsidP="00D424B0">
      <w:pPr>
        <w:pStyle w:val="Textonotapie"/>
        <w:ind w:firstLine="709"/>
        <w:jc w:val="both"/>
        <w:rPr>
          <w:rFonts w:ascii="Arial" w:hAnsi="Arial" w:cs="Arial"/>
          <w:sz w:val="16"/>
          <w:szCs w:val="16"/>
        </w:rPr>
      </w:pPr>
      <w:r w:rsidRPr="00AD0745">
        <w:rPr>
          <w:rStyle w:val="Refdenotaalpie"/>
          <w:rFonts w:ascii="Arial" w:hAnsi="Arial" w:cs="Arial"/>
          <w:sz w:val="16"/>
          <w:szCs w:val="16"/>
        </w:rPr>
        <w:footnoteRef/>
      </w:r>
      <w:r w:rsidRPr="00AD0745">
        <w:rPr>
          <w:rFonts w:ascii="Arial" w:hAnsi="Arial" w:cs="Arial"/>
          <w:sz w:val="16"/>
          <w:szCs w:val="16"/>
        </w:rPr>
        <w:t xml:space="preserve"> Decreto 092 de 2017: «Artículo 5. </w:t>
      </w:r>
      <w:r w:rsidRPr="00AD0745">
        <w:rPr>
          <w:rFonts w:ascii="Arial" w:hAnsi="Arial" w:cs="Arial"/>
          <w:i/>
          <w:iCs/>
          <w:sz w:val="16"/>
          <w:szCs w:val="16"/>
        </w:rPr>
        <w:t>Asociación con entidades privadas sin ánimo de lucro para cumplir actividades propias de las Entidades Estatales.</w:t>
      </w:r>
      <w:r w:rsidRPr="00AD0745">
        <w:rPr>
          <w:rFonts w:ascii="Arial" w:hAnsi="Arial" w:cs="Arial"/>
          <w:sz w:val="16"/>
          <w:szCs w:val="16"/>
        </w:rPr>
        <w:t xml:space="preserve"> 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1773F819" w14:textId="77777777" w:rsidR="004942E0" w:rsidRPr="00AD0745" w:rsidRDefault="004942E0" w:rsidP="00D424B0">
      <w:pPr>
        <w:pStyle w:val="Textonotapie"/>
        <w:ind w:firstLine="709"/>
        <w:jc w:val="both"/>
        <w:rPr>
          <w:rFonts w:ascii="Arial" w:hAnsi="Arial" w:cs="Arial"/>
          <w:sz w:val="16"/>
          <w:szCs w:val="16"/>
        </w:rPr>
      </w:pPr>
      <w:proofErr w:type="gramStart"/>
      <w:r w:rsidRPr="00AD0745">
        <w:rPr>
          <w:rFonts w:ascii="Arial" w:hAnsi="Arial" w:cs="Arial"/>
          <w:sz w:val="16"/>
          <w:szCs w:val="16"/>
        </w:rPr>
        <w:t>»Si</w:t>
      </w:r>
      <w:proofErr w:type="gramEnd"/>
      <w:r w:rsidRPr="00AD0745">
        <w:rPr>
          <w:rFonts w:ascii="Arial" w:hAnsi="Arial" w:cs="Arial"/>
          <w:sz w:val="16"/>
          <w:szCs w:val="16"/>
        </w:rPr>
        <w:t xml:space="preserve">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703ECC5A" w14:textId="5756844C" w:rsidR="004942E0" w:rsidRPr="00AD0745" w:rsidRDefault="004942E0" w:rsidP="00D424B0">
      <w:pPr>
        <w:pStyle w:val="Textonotapie"/>
        <w:ind w:firstLine="709"/>
        <w:jc w:val="both"/>
        <w:rPr>
          <w:rFonts w:ascii="Arial" w:hAnsi="Arial" w:cs="Arial"/>
          <w:sz w:val="16"/>
          <w:szCs w:val="16"/>
        </w:rPr>
      </w:pPr>
      <w:r w:rsidRPr="00AD0745">
        <w:rPr>
          <w:rFonts w:ascii="Arial" w:hAnsi="Arial" w:cs="Arial"/>
          <w:sz w:val="16"/>
          <w:szCs w:val="16"/>
        </w:rPr>
        <w:t>»[…]».</w:t>
      </w:r>
    </w:p>
  </w:footnote>
  <w:footnote w:id="16">
    <w:p w14:paraId="1EE88F2B" w14:textId="54F14898" w:rsidR="00AA4CC5" w:rsidRPr="00AD0745" w:rsidRDefault="00AA4CC5" w:rsidP="001F39AE">
      <w:pPr>
        <w:ind w:firstLine="709"/>
        <w:jc w:val="both"/>
        <w:rPr>
          <w:rFonts w:ascii="Arial" w:eastAsia="Arial" w:hAnsi="Arial" w:cs="Arial"/>
          <w:color w:val="000000"/>
          <w:sz w:val="16"/>
          <w:szCs w:val="16"/>
        </w:rPr>
      </w:pPr>
      <w:r w:rsidRPr="00AD0745">
        <w:rPr>
          <w:rFonts w:ascii="Arial" w:eastAsia="Arial" w:hAnsi="Arial" w:cs="Arial"/>
          <w:color w:val="000000"/>
          <w:sz w:val="16"/>
          <w:szCs w:val="16"/>
        </w:rPr>
        <w:footnoteRef/>
      </w:r>
      <w:r w:rsidRPr="00AD0745">
        <w:rPr>
          <w:rFonts w:ascii="Arial" w:eastAsia="Arial" w:hAnsi="Arial" w:cs="Arial"/>
          <w:color w:val="000000"/>
          <w:sz w:val="16"/>
          <w:szCs w:val="16"/>
        </w:rPr>
        <w:t xml:space="preserve"> «PARÁGRAFO 3. Lo previsto en esta norma aplica sin perjuicio de lo dispuesto en los Acuerdos Comerciales suscritos por el Estado colombiano, pero no rige en las convocatorias limitadas que se realicen conforme a los artículos 2.2.1.2.4.2.2 y 2.2.1.2.4.2.3 de este Decreto».</w:t>
      </w:r>
    </w:p>
  </w:footnote>
  <w:footnote w:id="17">
    <w:p w14:paraId="7C87FA08" w14:textId="77777777" w:rsidR="00574F8E" w:rsidRPr="00AD0745" w:rsidRDefault="00574F8E" w:rsidP="00D424B0">
      <w:pPr>
        <w:ind w:firstLine="709"/>
        <w:jc w:val="both"/>
        <w:rPr>
          <w:rFonts w:ascii="Arial" w:eastAsia="Arial" w:hAnsi="Arial" w:cs="Arial"/>
          <w:color w:val="000000"/>
          <w:sz w:val="16"/>
          <w:szCs w:val="16"/>
        </w:rPr>
      </w:pPr>
      <w:r w:rsidRPr="00AD0745">
        <w:rPr>
          <w:rFonts w:ascii="Arial" w:eastAsia="Arial" w:hAnsi="Arial" w:cs="Arial"/>
          <w:color w:val="000000"/>
          <w:sz w:val="16"/>
          <w:szCs w:val="16"/>
          <w:vertAlign w:val="superscript"/>
        </w:rPr>
        <w:footnoteRef/>
      </w:r>
      <w:r w:rsidRPr="00AD0745">
        <w:rPr>
          <w:rFonts w:ascii="Arial" w:eastAsia="Arial" w:hAnsi="Arial" w:cs="Arial"/>
          <w:color w:val="000000"/>
          <w:sz w:val="16"/>
          <w:szCs w:val="16"/>
        </w:rPr>
        <w:t xml:space="preserve"> «Artículo 2.2.1.2.4.2.2. Convocatorias limitadas a </w:t>
      </w:r>
      <w:proofErr w:type="spellStart"/>
      <w:r w:rsidRPr="00AD0745">
        <w:rPr>
          <w:rFonts w:ascii="Arial" w:eastAsia="Arial" w:hAnsi="Arial" w:cs="Arial"/>
          <w:color w:val="000000"/>
          <w:sz w:val="16"/>
          <w:szCs w:val="16"/>
        </w:rPr>
        <w:t>Mipyme</w:t>
      </w:r>
      <w:proofErr w:type="spellEnd"/>
      <w:r w:rsidRPr="00AD0745">
        <w:rPr>
          <w:rFonts w:ascii="Arial" w:eastAsia="Arial" w:hAnsi="Arial" w:cs="Arial"/>
          <w:color w:val="000000"/>
          <w:sz w:val="16"/>
          <w:szCs w:val="16"/>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AD0745">
        <w:rPr>
          <w:rFonts w:ascii="Arial" w:eastAsia="Arial" w:hAnsi="Arial" w:cs="Arial"/>
          <w:color w:val="000000"/>
          <w:sz w:val="16"/>
          <w:szCs w:val="16"/>
        </w:rPr>
        <w:t>Mipyme</w:t>
      </w:r>
      <w:proofErr w:type="spellEnd"/>
      <w:r w:rsidRPr="00AD0745">
        <w:rPr>
          <w:rFonts w:ascii="Arial" w:eastAsia="Arial" w:hAnsi="Arial" w:cs="Arial"/>
          <w:color w:val="000000"/>
          <w:sz w:val="16"/>
          <w:szCs w:val="16"/>
        </w:rPr>
        <w:t xml:space="preserve"> colombianas con mínimo un (1) año de existencia, cuando concurran los siguientes requisitos: </w:t>
      </w:r>
    </w:p>
    <w:p w14:paraId="078FF1A2" w14:textId="77777777" w:rsidR="00574F8E" w:rsidRPr="00AD0745" w:rsidRDefault="00574F8E" w:rsidP="00D424B0">
      <w:pPr>
        <w:jc w:val="both"/>
        <w:rPr>
          <w:rFonts w:ascii="Arial" w:eastAsia="Arial" w:hAnsi="Arial" w:cs="Arial"/>
          <w:color w:val="000000"/>
          <w:sz w:val="16"/>
          <w:szCs w:val="16"/>
        </w:rPr>
      </w:pPr>
      <w:r w:rsidRPr="00AD0745">
        <w:rPr>
          <w:rFonts w:ascii="Arial" w:eastAsia="Arial" w:hAnsi="Arial" w:cs="Arial"/>
          <w:color w:val="000000"/>
          <w:sz w:val="16"/>
          <w:szCs w:val="16"/>
        </w:rPr>
        <w:tab/>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3835768B" w14:textId="77777777" w:rsidR="00574F8E" w:rsidRPr="00AD0745" w:rsidRDefault="00574F8E" w:rsidP="00D424B0">
      <w:pPr>
        <w:ind w:firstLine="720"/>
        <w:jc w:val="both"/>
        <w:rPr>
          <w:rFonts w:ascii="Arial" w:eastAsia="Calibri" w:hAnsi="Arial" w:cs="Arial"/>
          <w:sz w:val="16"/>
          <w:szCs w:val="16"/>
        </w:rPr>
      </w:pPr>
      <w:r w:rsidRPr="00AD0745">
        <w:rPr>
          <w:rFonts w:ascii="Arial" w:eastAsia="Arial" w:hAnsi="Arial" w:cs="Arial"/>
          <w:color w:val="000000"/>
          <w:sz w:val="16"/>
          <w:szCs w:val="16"/>
        </w:rPr>
        <w:t xml:space="preserve">»2. Se hayan recibido solicitudes de por lo menos dos (2) </w:t>
      </w:r>
      <w:proofErr w:type="spellStart"/>
      <w:r w:rsidRPr="00AD0745">
        <w:rPr>
          <w:rFonts w:ascii="Arial" w:eastAsia="Arial" w:hAnsi="Arial" w:cs="Arial"/>
          <w:color w:val="000000"/>
          <w:sz w:val="16"/>
          <w:szCs w:val="16"/>
        </w:rPr>
        <w:t>Mipyme</w:t>
      </w:r>
      <w:proofErr w:type="spellEnd"/>
      <w:r w:rsidRPr="00AD0745">
        <w:rPr>
          <w:rFonts w:ascii="Arial" w:eastAsia="Arial" w:hAnsi="Arial" w:cs="Arial"/>
          <w:color w:val="000000"/>
          <w:sz w:val="16"/>
          <w:szCs w:val="16"/>
        </w:rPr>
        <w:t xml:space="preserve"> colombianas para limitar la convocatoria a </w:t>
      </w:r>
      <w:proofErr w:type="spellStart"/>
      <w:r w:rsidRPr="00AD0745">
        <w:rPr>
          <w:rFonts w:ascii="Arial" w:eastAsia="Arial" w:hAnsi="Arial" w:cs="Arial"/>
          <w:color w:val="000000"/>
          <w:sz w:val="16"/>
          <w:szCs w:val="16"/>
        </w:rPr>
        <w:t>Mipyme</w:t>
      </w:r>
      <w:proofErr w:type="spellEnd"/>
      <w:r w:rsidRPr="00AD0745">
        <w:rPr>
          <w:rFonts w:ascii="Arial" w:eastAsia="Arial" w:hAnsi="Arial" w:cs="Arial"/>
          <w:color w:val="000000"/>
          <w:sz w:val="16"/>
          <w:szCs w:val="16"/>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00AD0745">
        <w:rPr>
          <w:rFonts w:ascii="Arial" w:eastAsia="Arial" w:hAnsi="Arial" w:cs="Arial"/>
          <w:color w:val="000000"/>
          <w:sz w:val="16"/>
          <w:szCs w:val="16"/>
        </w:rPr>
        <w:t>Mipyme</w:t>
      </w:r>
      <w:proofErr w:type="spellEnd"/>
      <w:r w:rsidRPr="00AD0745">
        <w:rPr>
          <w:rFonts w:ascii="Arial" w:eastAsia="Arial" w:hAnsi="Arial" w:cs="Arial"/>
          <w:color w:val="000000"/>
          <w:sz w:val="16"/>
          <w:szCs w:val="16"/>
        </w:rPr>
        <w:t xml:space="preserve">, cuyo objeto social les permita ejecutar el contrato relacionado con el proceso contractual. </w:t>
      </w:r>
    </w:p>
    <w:p w14:paraId="76119027" w14:textId="77777777" w:rsidR="00574F8E" w:rsidRPr="00AD0745" w:rsidRDefault="00574F8E" w:rsidP="00D424B0">
      <w:pPr>
        <w:ind w:firstLine="720"/>
        <w:jc w:val="both"/>
        <w:rPr>
          <w:rFonts w:ascii="Arial" w:hAnsi="Arial" w:cs="Arial"/>
          <w:sz w:val="16"/>
          <w:szCs w:val="16"/>
        </w:rPr>
      </w:pPr>
      <w:proofErr w:type="gramStart"/>
      <w:r w:rsidRPr="00AD0745">
        <w:rPr>
          <w:rFonts w:ascii="Arial" w:eastAsia="Arial" w:hAnsi="Arial" w:cs="Arial"/>
          <w:color w:val="000000"/>
          <w:sz w:val="16"/>
          <w:szCs w:val="16"/>
        </w:rPr>
        <w:t>»PARÁGRAFO</w:t>
      </w:r>
      <w:proofErr w:type="gramEnd"/>
      <w:r w:rsidRPr="00AD0745">
        <w:rPr>
          <w:rFonts w:ascii="Arial" w:eastAsia="Arial" w:hAnsi="Arial" w:cs="Arial"/>
          <w:color w:val="000000"/>
          <w:sz w:val="16"/>
          <w:szCs w:val="16"/>
        </w:rPr>
        <w:t xml:space="preserve">. Las cooperativas y demás entidades de economía solidaria, siempre que tengan la calidad de </w:t>
      </w:r>
      <w:proofErr w:type="spellStart"/>
      <w:r w:rsidRPr="00AD0745">
        <w:rPr>
          <w:rFonts w:ascii="Arial" w:eastAsia="Arial" w:hAnsi="Arial" w:cs="Arial"/>
          <w:color w:val="000000"/>
          <w:sz w:val="16"/>
          <w:szCs w:val="16"/>
        </w:rPr>
        <w:t>Mípyme</w:t>
      </w:r>
      <w:proofErr w:type="spellEnd"/>
      <w:r w:rsidRPr="00AD0745">
        <w:rPr>
          <w:rFonts w:ascii="Arial" w:eastAsia="Arial" w:hAnsi="Arial" w:cs="Arial"/>
          <w:color w:val="000000"/>
          <w:sz w:val="16"/>
          <w:szCs w:val="16"/>
        </w:rPr>
        <w:t>, podrán solicitar y participar en las convocatorias limitadas en las mismas condiciones dispuestas en el presente artículo».</w:t>
      </w:r>
    </w:p>
    <w:p w14:paraId="1AD42A52" w14:textId="77777777" w:rsidR="00574F8E" w:rsidRPr="00AD0745" w:rsidRDefault="00574F8E" w:rsidP="00D424B0">
      <w:pPr>
        <w:jc w:val="both"/>
        <w:rPr>
          <w:rFonts w:ascii="Arial" w:eastAsia="Arial" w:hAnsi="Arial" w:cs="Arial"/>
          <w:color w:val="000000"/>
          <w:sz w:val="16"/>
          <w:szCs w:val="16"/>
        </w:rPr>
      </w:pPr>
      <w:r w:rsidRPr="00AD0745">
        <w:rPr>
          <w:rFonts w:ascii="Arial" w:eastAsia="Arial" w:hAnsi="Arial" w:cs="Arial"/>
          <w:color w:val="000000"/>
          <w:sz w:val="16"/>
          <w:szCs w:val="16"/>
        </w:rPr>
        <w:tab/>
      </w:r>
      <w:proofErr w:type="gramStart"/>
      <w:r w:rsidRPr="00AD0745">
        <w:rPr>
          <w:rFonts w:ascii="Arial" w:eastAsia="Arial" w:hAnsi="Arial" w:cs="Arial"/>
          <w:color w:val="000000"/>
          <w:sz w:val="16"/>
          <w:szCs w:val="16"/>
        </w:rPr>
        <w:t>»El</w:t>
      </w:r>
      <w:proofErr w:type="gramEnd"/>
      <w:r w:rsidRPr="00AD0745">
        <w:rPr>
          <w:rFonts w:ascii="Arial" w:eastAsia="Arial" w:hAnsi="Arial" w:cs="Arial"/>
          <w:color w:val="000000"/>
          <w:sz w:val="16"/>
          <w:szCs w:val="16"/>
        </w:rPr>
        <w:t xml:space="preserve"> texto citado con anterioridad incluye las modificaciones introducidas por el artículo 5 del Decreto 1861 del 2021». </w:t>
      </w:r>
    </w:p>
    <w:p w14:paraId="586852E5" w14:textId="77777777" w:rsidR="00574F8E" w:rsidRPr="00AD0745" w:rsidRDefault="00574F8E" w:rsidP="00D424B0">
      <w:pPr>
        <w:jc w:val="both"/>
        <w:rPr>
          <w:rFonts w:ascii="Arial" w:eastAsia="Arial" w:hAnsi="Arial" w:cs="Arial"/>
          <w:color w:val="000000"/>
          <w:sz w:val="16"/>
          <w:szCs w:val="16"/>
        </w:rPr>
      </w:pPr>
    </w:p>
  </w:footnote>
  <w:footnote w:id="18">
    <w:p w14:paraId="01C1842E" w14:textId="56C8E142" w:rsidR="00D424B0" w:rsidRPr="00AD0745" w:rsidRDefault="00D424B0" w:rsidP="001F39AE">
      <w:pPr>
        <w:pStyle w:val="Textonotapie"/>
        <w:ind w:firstLine="708"/>
        <w:jc w:val="both"/>
        <w:rPr>
          <w:rFonts w:ascii="Arial" w:hAnsi="Arial" w:cs="Arial"/>
          <w:sz w:val="16"/>
          <w:szCs w:val="16"/>
          <w:lang w:val="es-CO"/>
        </w:rPr>
      </w:pPr>
      <w:r w:rsidRPr="00AD0745">
        <w:rPr>
          <w:rStyle w:val="Refdenotaalpie"/>
          <w:rFonts w:ascii="Arial" w:hAnsi="Arial" w:cs="Arial"/>
          <w:sz w:val="16"/>
          <w:szCs w:val="16"/>
        </w:rPr>
        <w:footnoteRef/>
      </w:r>
      <w:r w:rsidRPr="00AD0745">
        <w:rPr>
          <w:rFonts w:ascii="Arial" w:hAnsi="Arial" w:cs="Arial"/>
          <w:sz w:val="16"/>
          <w:szCs w:val="16"/>
        </w:rPr>
        <w:t xml:space="preserve"> Conviene precisar que tratándose de procesos de mínima cuantía, los cuales son susceptibles de limitarse a </w:t>
      </w:r>
      <w:proofErr w:type="spellStart"/>
      <w:r w:rsidRPr="00AD0745">
        <w:rPr>
          <w:rFonts w:ascii="Arial" w:hAnsi="Arial" w:cs="Arial"/>
          <w:sz w:val="16"/>
          <w:szCs w:val="16"/>
        </w:rPr>
        <w:t>Mipymes</w:t>
      </w:r>
      <w:proofErr w:type="spellEnd"/>
      <w:r w:rsidRPr="00AD0745">
        <w:rPr>
          <w:rFonts w:ascii="Arial" w:hAnsi="Arial" w:cs="Arial"/>
          <w:sz w:val="16"/>
          <w:szCs w:val="16"/>
        </w:rPr>
        <w:t>, resulta importante tener en cuenta lo establecido en el artículo 2.2.1.2.1.5.2. del Decreto 1082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0D4C39E1" w:rsidR="00E2520A" w:rsidRDefault="00E2520A"/>
  <w:p w14:paraId="6A76BACA" w14:textId="77777777" w:rsidR="00AB79B6" w:rsidRPr="00AB79B6" w:rsidRDefault="00AB79B6" w:rsidP="00AB79B6">
    <w:pPr>
      <w:rPr>
        <w:lang w:eastAsia="es-ES_tradnl"/>
      </w:rPr>
    </w:pPr>
  </w:p>
  <w:p w14:paraId="67E8B7E3" w14:textId="77777777" w:rsidR="00AB79B6" w:rsidRPr="00AB79B6" w:rsidRDefault="00AB79B6" w:rsidP="00AB79B6">
    <w:pPr>
      <w:rPr>
        <w:rFonts w:ascii="Geomanist Bold" w:hAnsi="Geomanist Bold"/>
        <w:color w:val="002060"/>
        <w:lang w:eastAsia="es-ES_tradnl"/>
      </w:rPr>
    </w:pPr>
    <w:r w:rsidRPr="00AB79B6">
      <w:rPr>
        <w:rFonts w:eastAsia="Arial Nova" w:cs="Arial Nova"/>
        <w:noProof/>
        <w:lang w:eastAsia="es-CO"/>
      </w:rPr>
      <w:drawing>
        <wp:anchor distT="0" distB="0" distL="0" distR="0" simplePos="0" relativeHeight="251659264" behindDoc="1" locked="0" layoutInCell="1" hidden="0" allowOverlap="1" wp14:anchorId="04AD4C1D" wp14:editId="074D9F2C">
          <wp:simplePos x="0" y="0"/>
          <wp:positionH relativeFrom="margin">
            <wp:posOffset>3952875</wp:posOffset>
          </wp:positionH>
          <wp:positionV relativeFrom="paragraph">
            <wp:posOffset>8255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AB79B6">
      <w:rPr>
        <w:rFonts w:ascii="Geomanist Bold" w:hAnsi="Geomanist Bold"/>
        <w:color w:val="002060"/>
        <w:lang w:eastAsia="es-ES_tradnl"/>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AB79B6" w:rsidRPr="00AB79B6" w14:paraId="0B392573" w14:textId="77777777" w:rsidTr="00944E35">
      <w:tc>
        <w:tcPr>
          <w:tcW w:w="6756" w:type="dxa"/>
        </w:tcPr>
        <w:p w14:paraId="65E37DDE" w14:textId="77777777" w:rsidR="00AB79B6" w:rsidRPr="00AB79B6" w:rsidRDefault="00AB79B6" w:rsidP="00AB79B6">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AB79B6">
            <w:rPr>
              <w:rFonts w:ascii="Geomanist Bold" w:eastAsia="Geo" w:hAnsi="Geomanist Bold" w:cs="Geo"/>
              <w:b/>
              <w:color w:val="000000"/>
              <w:sz w:val="20"/>
              <w:szCs w:val="20"/>
              <w:lang w:eastAsia="es-CO"/>
            </w:rPr>
            <w:t xml:space="preserve">Código: </w:t>
          </w:r>
          <w:r w:rsidRPr="00AB79B6">
            <w:rPr>
              <w:rFonts w:ascii="Geomanist Light" w:eastAsia="Geo" w:hAnsi="Geomanist Light" w:cs="Geo"/>
              <w:b/>
              <w:color w:val="000000"/>
              <w:sz w:val="18"/>
              <w:szCs w:val="18"/>
              <w:lang w:eastAsia="es-CO"/>
            </w:rPr>
            <w:t>CCE-PQRSD-FM-08</w:t>
          </w:r>
        </w:p>
        <w:p w14:paraId="636097E5" w14:textId="77777777" w:rsidR="00AB79B6" w:rsidRPr="00AB79B6" w:rsidRDefault="00AB79B6" w:rsidP="00AB79B6">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AB79B6">
            <w:rPr>
              <w:rFonts w:ascii="Geomanist Bold" w:eastAsia="Geo" w:hAnsi="Geomanist Bold" w:cs="Geo"/>
              <w:b/>
              <w:color w:val="000000"/>
              <w:sz w:val="20"/>
              <w:szCs w:val="20"/>
              <w:lang w:eastAsia="es-CO"/>
            </w:rPr>
            <w:t>Versión</w:t>
          </w:r>
          <w:r w:rsidRPr="00AB79B6">
            <w:rPr>
              <w:rFonts w:ascii="Geomanist Bold" w:eastAsia="Arial Nova" w:hAnsi="Geomanist Bold" w:cs="Arial Nova"/>
              <w:b/>
              <w:color w:val="000000"/>
              <w:sz w:val="20"/>
              <w:szCs w:val="20"/>
              <w:lang w:eastAsia="es-CO"/>
            </w:rPr>
            <w:t xml:space="preserve">: </w:t>
          </w:r>
          <w:r w:rsidRPr="00AB79B6">
            <w:rPr>
              <w:rFonts w:ascii="Geomanist Light" w:eastAsia="Geo" w:hAnsi="Geomanist Light" w:cs="Geo"/>
              <w:sz w:val="18"/>
              <w:szCs w:val="18"/>
              <w:lang w:eastAsia="es-CO"/>
            </w:rPr>
            <w:t>01 DEL 30 DE AGOSTO DE 2022</w:t>
          </w:r>
        </w:p>
      </w:tc>
      <w:tc>
        <w:tcPr>
          <w:tcW w:w="1324" w:type="dxa"/>
        </w:tcPr>
        <w:p w14:paraId="0BB01BC3" w14:textId="77777777" w:rsidR="00AB79B6" w:rsidRPr="00AB79B6" w:rsidRDefault="00AB79B6" w:rsidP="00AB79B6">
          <w:pPr>
            <w:jc w:val="right"/>
            <w:rPr>
              <w:rFonts w:eastAsia="Arial Nova" w:cs="Arial Nova"/>
              <w:lang w:eastAsia="es-CO"/>
            </w:rPr>
          </w:pPr>
        </w:p>
      </w:tc>
      <w:tc>
        <w:tcPr>
          <w:tcW w:w="1324" w:type="dxa"/>
        </w:tcPr>
        <w:p w14:paraId="7E25CD12" w14:textId="77777777" w:rsidR="00AB79B6" w:rsidRPr="00AB79B6" w:rsidRDefault="00AB79B6" w:rsidP="00AB79B6">
          <w:pPr>
            <w:jc w:val="right"/>
            <w:rPr>
              <w:rFonts w:eastAsia="Arial Nova" w:cs="Arial Nova"/>
              <w:lang w:eastAsia="es-CO"/>
            </w:rPr>
          </w:pPr>
        </w:p>
      </w:tc>
    </w:tr>
  </w:tbl>
  <w:p w14:paraId="2A5E74A3" w14:textId="77777777" w:rsidR="00AB79B6" w:rsidRPr="00AB79B6" w:rsidRDefault="00AB79B6" w:rsidP="00AB79B6">
    <w:pPr>
      <w:rPr>
        <w:lang w:eastAsia="es-ES_tradnl"/>
      </w:rPr>
    </w:pPr>
    <w:r w:rsidRPr="00AB79B6">
      <w:rPr>
        <w:rFonts w:eastAsia="Arial Nova" w:cs="Arial Nova"/>
        <w:noProof/>
        <w:color w:val="000000"/>
        <w:lang w:eastAsia="es-CO"/>
      </w:rPr>
      <w:drawing>
        <wp:anchor distT="0" distB="0" distL="114300" distR="114300" simplePos="0" relativeHeight="251660288" behindDoc="1" locked="0" layoutInCell="1" allowOverlap="1" wp14:anchorId="47E01C06" wp14:editId="7B9FDF21">
          <wp:simplePos x="0" y="0"/>
          <wp:positionH relativeFrom="margin">
            <wp:align>left</wp:align>
          </wp:positionH>
          <wp:positionV relativeFrom="paragraph">
            <wp:posOffset>133350</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44072576">
    <w:abstractNumId w:val="15"/>
  </w:num>
  <w:num w:numId="2" w16cid:durableId="738672271">
    <w:abstractNumId w:val="13"/>
  </w:num>
  <w:num w:numId="3" w16cid:durableId="2075741124">
    <w:abstractNumId w:val="22"/>
  </w:num>
  <w:num w:numId="4" w16cid:durableId="242033561">
    <w:abstractNumId w:val="27"/>
  </w:num>
  <w:num w:numId="5" w16cid:durableId="49040685">
    <w:abstractNumId w:val="31"/>
  </w:num>
  <w:num w:numId="6" w16cid:durableId="193130996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840895">
    <w:abstractNumId w:val="28"/>
  </w:num>
  <w:num w:numId="8" w16cid:durableId="980773062">
    <w:abstractNumId w:val="3"/>
  </w:num>
  <w:num w:numId="9" w16cid:durableId="176701880">
    <w:abstractNumId w:val="8"/>
  </w:num>
  <w:num w:numId="10" w16cid:durableId="876164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0892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0846975">
    <w:abstractNumId w:val="14"/>
  </w:num>
  <w:num w:numId="13" w16cid:durableId="1518469713">
    <w:abstractNumId w:val="20"/>
  </w:num>
  <w:num w:numId="14" w16cid:durableId="727000629">
    <w:abstractNumId w:val="11"/>
  </w:num>
  <w:num w:numId="15" w16cid:durableId="16293112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93208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1217147">
    <w:abstractNumId w:val="33"/>
  </w:num>
  <w:num w:numId="18" w16cid:durableId="1442651105">
    <w:abstractNumId w:val="23"/>
  </w:num>
  <w:num w:numId="19" w16cid:durableId="1728071307">
    <w:abstractNumId w:val="7"/>
  </w:num>
  <w:num w:numId="20" w16cid:durableId="2140947738">
    <w:abstractNumId w:val="34"/>
  </w:num>
  <w:num w:numId="21" w16cid:durableId="381054043">
    <w:abstractNumId w:val="25"/>
  </w:num>
  <w:num w:numId="22" w16cid:durableId="1038505555">
    <w:abstractNumId w:val="10"/>
  </w:num>
  <w:num w:numId="23" w16cid:durableId="45495970">
    <w:abstractNumId w:val="9"/>
  </w:num>
  <w:num w:numId="24" w16cid:durableId="31342474">
    <w:abstractNumId w:val="29"/>
  </w:num>
  <w:num w:numId="25" w16cid:durableId="2118984488">
    <w:abstractNumId w:val="17"/>
  </w:num>
  <w:num w:numId="26" w16cid:durableId="1401169132">
    <w:abstractNumId w:val="32"/>
  </w:num>
  <w:num w:numId="27" w16cid:durableId="1467166854">
    <w:abstractNumId w:val="36"/>
  </w:num>
  <w:num w:numId="28" w16cid:durableId="654408461">
    <w:abstractNumId w:val="21"/>
  </w:num>
  <w:num w:numId="29" w16cid:durableId="1040789203">
    <w:abstractNumId w:val="2"/>
  </w:num>
  <w:num w:numId="30" w16cid:durableId="745961144">
    <w:abstractNumId w:val="24"/>
  </w:num>
  <w:num w:numId="31" w16cid:durableId="122576963">
    <w:abstractNumId w:val="18"/>
  </w:num>
  <w:num w:numId="32" w16cid:durableId="840240998">
    <w:abstractNumId w:val="26"/>
  </w:num>
  <w:num w:numId="33" w16cid:durableId="379289436">
    <w:abstractNumId w:val="35"/>
  </w:num>
  <w:num w:numId="34" w16cid:durableId="681666158">
    <w:abstractNumId w:val="16"/>
  </w:num>
  <w:num w:numId="35" w16cid:durableId="538472955">
    <w:abstractNumId w:val="1"/>
  </w:num>
  <w:num w:numId="36" w16cid:durableId="1900632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2623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443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4767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27A"/>
    <w:rsid w:val="000031A8"/>
    <w:rsid w:val="00003233"/>
    <w:rsid w:val="00003C5C"/>
    <w:rsid w:val="000040D7"/>
    <w:rsid w:val="00004556"/>
    <w:rsid w:val="000051AF"/>
    <w:rsid w:val="00005958"/>
    <w:rsid w:val="000059D3"/>
    <w:rsid w:val="00006003"/>
    <w:rsid w:val="0000600A"/>
    <w:rsid w:val="00006081"/>
    <w:rsid w:val="000060D0"/>
    <w:rsid w:val="00006D78"/>
    <w:rsid w:val="000075EA"/>
    <w:rsid w:val="00007750"/>
    <w:rsid w:val="000077FD"/>
    <w:rsid w:val="00007E37"/>
    <w:rsid w:val="00010408"/>
    <w:rsid w:val="00010C40"/>
    <w:rsid w:val="000112B4"/>
    <w:rsid w:val="00011B68"/>
    <w:rsid w:val="00011DCC"/>
    <w:rsid w:val="00012532"/>
    <w:rsid w:val="00012B9E"/>
    <w:rsid w:val="00012FBA"/>
    <w:rsid w:val="00013607"/>
    <w:rsid w:val="00013C6B"/>
    <w:rsid w:val="0001406B"/>
    <w:rsid w:val="000143F8"/>
    <w:rsid w:val="00014624"/>
    <w:rsid w:val="000147ED"/>
    <w:rsid w:val="00014FF6"/>
    <w:rsid w:val="00015695"/>
    <w:rsid w:val="00015B44"/>
    <w:rsid w:val="00015BD4"/>
    <w:rsid w:val="00016081"/>
    <w:rsid w:val="000165AC"/>
    <w:rsid w:val="00016651"/>
    <w:rsid w:val="00016881"/>
    <w:rsid w:val="000171A2"/>
    <w:rsid w:val="00017B65"/>
    <w:rsid w:val="00020158"/>
    <w:rsid w:val="000207E0"/>
    <w:rsid w:val="00020D87"/>
    <w:rsid w:val="00020F8F"/>
    <w:rsid w:val="000212BF"/>
    <w:rsid w:val="000216E2"/>
    <w:rsid w:val="0002170D"/>
    <w:rsid w:val="00021A95"/>
    <w:rsid w:val="00021C0A"/>
    <w:rsid w:val="00021F62"/>
    <w:rsid w:val="0002256F"/>
    <w:rsid w:val="0002296A"/>
    <w:rsid w:val="00022E52"/>
    <w:rsid w:val="00023DAE"/>
    <w:rsid w:val="00023FA5"/>
    <w:rsid w:val="00024592"/>
    <w:rsid w:val="00024896"/>
    <w:rsid w:val="0002491F"/>
    <w:rsid w:val="000254C0"/>
    <w:rsid w:val="000258A6"/>
    <w:rsid w:val="00025B7B"/>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3B3F"/>
    <w:rsid w:val="00034134"/>
    <w:rsid w:val="000341F2"/>
    <w:rsid w:val="00034651"/>
    <w:rsid w:val="000351F2"/>
    <w:rsid w:val="00035224"/>
    <w:rsid w:val="00035B7C"/>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47D35"/>
    <w:rsid w:val="000504DE"/>
    <w:rsid w:val="00051074"/>
    <w:rsid w:val="0005211A"/>
    <w:rsid w:val="00052B79"/>
    <w:rsid w:val="00052EA0"/>
    <w:rsid w:val="000536E3"/>
    <w:rsid w:val="00053EBE"/>
    <w:rsid w:val="00054252"/>
    <w:rsid w:val="0005474D"/>
    <w:rsid w:val="00055CB9"/>
    <w:rsid w:val="00056EF1"/>
    <w:rsid w:val="00056F22"/>
    <w:rsid w:val="00056F66"/>
    <w:rsid w:val="0005702F"/>
    <w:rsid w:val="00057226"/>
    <w:rsid w:val="00057661"/>
    <w:rsid w:val="0005779C"/>
    <w:rsid w:val="00061D06"/>
    <w:rsid w:val="0006294B"/>
    <w:rsid w:val="00062CDD"/>
    <w:rsid w:val="00063085"/>
    <w:rsid w:val="00063FA5"/>
    <w:rsid w:val="000640AF"/>
    <w:rsid w:val="00064940"/>
    <w:rsid w:val="00064CAE"/>
    <w:rsid w:val="00064DB7"/>
    <w:rsid w:val="00064FA7"/>
    <w:rsid w:val="00065195"/>
    <w:rsid w:val="0006661B"/>
    <w:rsid w:val="00066FF0"/>
    <w:rsid w:val="00067C86"/>
    <w:rsid w:val="00070567"/>
    <w:rsid w:val="00070AF1"/>
    <w:rsid w:val="000714DE"/>
    <w:rsid w:val="0007254F"/>
    <w:rsid w:val="00073C30"/>
    <w:rsid w:val="00074305"/>
    <w:rsid w:val="00074B2A"/>
    <w:rsid w:val="00075108"/>
    <w:rsid w:val="00075B3E"/>
    <w:rsid w:val="00076456"/>
    <w:rsid w:val="00076604"/>
    <w:rsid w:val="0007779B"/>
    <w:rsid w:val="000777E7"/>
    <w:rsid w:val="0007790A"/>
    <w:rsid w:val="0008017B"/>
    <w:rsid w:val="00080287"/>
    <w:rsid w:val="00080ACD"/>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D4A"/>
    <w:rsid w:val="00085F17"/>
    <w:rsid w:val="00085FB3"/>
    <w:rsid w:val="000860D2"/>
    <w:rsid w:val="0008686B"/>
    <w:rsid w:val="00086B2A"/>
    <w:rsid w:val="00086ED2"/>
    <w:rsid w:val="00087EE3"/>
    <w:rsid w:val="000914D6"/>
    <w:rsid w:val="00091569"/>
    <w:rsid w:val="00091626"/>
    <w:rsid w:val="00092B20"/>
    <w:rsid w:val="00092DCA"/>
    <w:rsid w:val="000935F8"/>
    <w:rsid w:val="00093C51"/>
    <w:rsid w:val="000942EB"/>
    <w:rsid w:val="00095B70"/>
    <w:rsid w:val="00095C0D"/>
    <w:rsid w:val="0009617E"/>
    <w:rsid w:val="00096489"/>
    <w:rsid w:val="000979CF"/>
    <w:rsid w:val="00097A00"/>
    <w:rsid w:val="00097B0C"/>
    <w:rsid w:val="000A03C8"/>
    <w:rsid w:val="000A05F2"/>
    <w:rsid w:val="000A06C4"/>
    <w:rsid w:val="000A0861"/>
    <w:rsid w:val="000A0925"/>
    <w:rsid w:val="000A0ED1"/>
    <w:rsid w:val="000A12DB"/>
    <w:rsid w:val="000A17C8"/>
    <w:rsid w:val="000A1AEE"/>
    <w:rsid w:val="000A20D7"/>
    <w:rsid w:val="000A2128"/>
    <w:rsid w:val="000A30AE"/>
    <w:rsid w:val="000A362F"/>
    <w:rsid w:val="000A39AF"/>
    <w:rsid w:val="000A3B49"/>
    <w:rsid w:val="000A41BA"/>
    <w:rsid w:val="000A446A"/>
    <w:rsid w:val="000A5AAF"/>
    <w:rsid w:val="000A5F97"/>
    <w:rsid w:val="000A62BA"/>
    <w:rsid w:val="000A648E"/>
    <w:rsid w:val="000A68D3"/>
    <w:rsid w:val="000A6DF6"/>
    <w:rsid w:val="000A73BB"/>
    <w:rsid w:val="000A7EF4"/>
    <w:rsid w:val="000B09AF"/>
    <w:rsid w:val="000B0A15"/>
    <w:rsid w:val="000B0B21"/>
    <w:rsid w:val="000B0DF3"/>
    <w:rsid w:val="000B103F"/>
    <w:rsid w:val="000B1437"/>
    <w:rsid w:val="000B1470"/>
    <w:rsid w:val="000B2A4D"/>
    <w:rsid w:val="000B2B86"/>
    <w:rsid w:val="000B3051"/>
    <w:rsid w:val="000B419B"/>
    <w:rsid w:val="000B4716"/>
    <w:rsid w:val="000B5781"/>
    <w:rsid w:val="000B5891"/>
    <w:rsid w:val="000B6E4B"/>
    <w:rsid w:val="000B7C3D"/>
    <w:rsid w:val="000C0185"/>
    <w:rsid w:val="000C0444"/>
    <w:rsid w:val="000C094D"/>
    <w:rsid w:val="000C0960"/>
    <w:rsid w:val="000C0F81"/>
    <w:rsid w:val="000C114F"/>
    <w:rsid w:val="000C128D"/>
    <w:rsid w:val="000C17A3"/>
    <w:rsid w:val="000C1D4B"/>
    <w:rsid w:val="000C3260"/>
    <w:rsid w:val="000C3616"/>
    <w:rsid w:val="000C3803"/>
    <w:rsid w:val="000C3B77"/>
    <w:rsid w:val="000C4F49"/>
    <w:rsid w:val="000C5861"/>
    <w:rsid w:val="000C5A63"/>
    <w:rsid w:val="000C639D"/>
    <w:rsid w:val="000C67BB"/>
    <w:rsid w:val="000C6C31"/>
    <w:rsid w:val="000C6DBC"/>
    <w:rsid w:val="000C6E28"/>
    <w:rsid w:val="000C6F79"/>
    <w:rsid w:val="000C7211"/>
    <w:rsid w:val="000C7476"/>
    <w:rsid w:val="000C7688"/>
    <w:rsid w:val="000C7711"/>
    <w:rsid w:val="000C7AA2"/>
    <w:rsid w:val="000D0462"/>
    <w:rsid w:val="000D053D"/>
    <w:rsid w:val="000D0CD9"/>
    <w:rsid w:val="000D0ED2"/>
    <w:rsid w:val="000D1CEB"/>
    <w:rsid w:val="000D1D17"/>
    <w:rsid w:val="000D2563"/>
    <w:rsid w:val="000D25BF"/>
    <w:rsid w:val="000D362C"/>
    <w:rsid w:val="000D3FDC"/>
    <w:rsid w:val="000D46F9"/>
    <w:rsid w:val="000D4E38"/>
    <w:rsid w:val="000D50DB"/>
    <w:rsid w:val="000D56EA"/>
    <w:rsid w:val="000D5ABA"/>
    <w:rsid w:val="000D6288"/>
    <w:rsid w:val="000D6CAF"/>
    <w:rsid w:val="000D7541"/>
    <w:rsid w:val="000D75E1"/>
    <w:rsid w:val="000D776B"/>
    <w:rsid w:val="000E0B3C"/>
    <w:rsid w:val="000E2109"/>
    <w:rsid w:val="000E22CF"/>
    <w:rsid w:val="000E2977"/>
    <w:rsid w:val="000E2B36"/>
    <w:rsid w:val="000E30AC"/>
    <w:rsid w:val="000E3B46"/>
    <w:rsid w:val="000E3E11"/>
    <w:rsid w:val="000E4596"/>
    <w:rsid w:val="000E5768"/>
    <w:rsid w:val="000E5843"/>
    <w:rsid w:val="000E6139"/>
    <w:rsid w:val="000E6B73"/>
    <w:rsid w:val="000E6BE1"/>
    <w:rsid w:val="000E6DDE"/>
    <w:rsid w:val="000E739A"/>
    <w:rsid w:val="000E7E0B"/>
    <w:rsid w:val="000F078A"/>
    <w:rsid w:val="000F122D"/>
    <w:rsid w:val="000F1450"/>
    <w:rsid w:val="000F14E8"/>
    <w:rsid w:val="000F16F5"/>
    <w:rsid w:val="000F1BBD"/>
    <w:rsid w:val="000F2739"/>
    <w:rsid w:val="000F3138"/>
    <w:rsid w:val="000F3D39"/>
    <w:rsid w:val="000F4403"/>
    <w:rsid w:val="000F4C3F"/>
    <w:rsid w:val="000F4E17"/>
    <w:rsid w:val="000F636A"/>
    <w:rsid w:val="000F6578"/>
    <w:rsid w:val="000F6B82"/>
    <w:rsid w:val="000F70CD"/>
    <w:rsid w:val="000F79F9"/>
    <w:rsid w:val="000F7ABD"/>
    <w:rsid w:val="000F7E8F"/>
    <w:rsid w:val="000F7FBB"/>
    <w:rsid w:val="001000FB"/>
    <w:rsid w:val="00101134"/>
    <w:rsid w:val="001015D2"/>
    <w:rsid w:val="00102458"/>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A5"/>
    <w:rsid w:val="001065E4"/>
    <w:rsid w:val="001068EB"/>
    <w:rsid w:val="001078CE"/>
    <w:rsid w:val="00110CEB"/>
    <w:rsid w:val="00110F61"/>
    <w:rsid w:val="001111BD"/>
    <w:rsid w:val="0011165A"/>
    <w:rsid w:val="00111B2B"/>
    <w:rsid w:val="00111DFA"/>
    <w:rsid w:val="00111ED9"/>
    <w:rsid w:val="00112609"/>
    <w:rsid w:val="0011268B"/>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15F"/>
    <w:rsid w:val="00126F9B"/>
    <w:rsid w:val="00127004"/>
    <w:rsid w:val="00127AF2"/>
    <w:rsid w:val="00127EDC"/>
    <w:rsid w:val="00127EF6"/>
    <w:rsid w:val="00127F6D"/>
    <w:rsid w:val="00130355"/>
    <w:rsid w:val="00131B5A"/>
    <w:rsid w:val="00132C30"/>
    <w:rsid w:val="00132EFD"/>
    <w:rsid w:val="00133AED"/>
    <w:rsid w:val="00134A72"/>
    <w:rsid w:val="00134FF9"/>
    <w:rsid w:val="00135217"/>
    <w:rsid w:val="00135E88"/>
    <w:rsid w:val="0013695C"/>
    <w:rsid w:val="00136BF7"/>
    <w:rsid w:val="001378B9"/>
    <w:rsid w:val="00137FD1"/>
    <w:rsid w:val="00137FFA"/>
    <w:rsid w:val="00140109"/>
    <w:rsid w:val="0014029B"/>
    <w:rsid w:val="00140421"/>
    <w:rsid w:val="00140A4F"/>
    <w:rsid w:val="00140F46"/>
    <w:rsid w:val="001413AB"/>
    <w:rsid w:val="001432AF"/>
    <w:rsid w:val="0014381A"/>
    <w:rsid w:val="00144335"/>
    <w:rsid w:val="0014502F"/>
    <w:rsid w:val="00145282"/>
    <w:rsid w:val="001453B0"/>
    <w:rsid w:val="001454D9"/>
    <w:rsid w:val="00145D56"/>
    <w:rsid w:val="00145D8E"/>
    <w:rsid w:val="00146083"/>
    <w:rsid w:val="001462F7"/>
    <w:rsid w:val="001466F0"/>
    <w:rsid w:val="00146B60"/>
    <w:rsid w:val="00147798"/>
    <w:rsid w:val="00150005"/>
    <w:rsid w:val="00151B99"/>
    <w:rsid w:val="001521B2"/>
    <w:rsid w:val="00152288"/>
    <w:rsid w:val="00152D58"/>
    <w:rsid w:val="00152EDD"/>
    <w:rsid w:val="00153491"/>
    <w:rsid w:val="0015361C"/>
    <w:rsid w:val="0015372F"/>
    <w:rsid w:val="00153A05"/>
    <w:rsid w:val="00153A18"/>
    <w:rsid w:val="00153BFB"/>
    <w:rsid w:val="00153D92"/>
    <w:rsid w:val="0015407E"/>
    <w:rsid w:val="001542E6"/>
    <w:rsid w:val="0015448E"/>
    <w:rsid w:val="00154A6F"/>
    <w:rsid w:val="00155D08"/>
    <w:rsid w:val="001562B9"/>
    <w:rsid w:val="00156BE5"/>
    <w:rsid w:val="00156FDB"/>
    <w:rsid w:val="00157232"/>
    <w:rsid w:val="00160401"/>
    <w:rsid w:val="00160D4E"/>
    <w:rsid w:val="001615B9"/>
    <w:rsid w:val="00161C42"/>
    <w:rsid w:val="00161E62"/>
    <w:rsid w:val="00161F1C"/>
    <w:rsid w:val="0016200B"/>
    <w:rsid w:val="001624D6"/>
    <w:rsid w:val="00163D7A"/>
    <w:rsid w:val="00164281"/>
    <w:rsid w:val="00164AF1"/>
    <w:rsid w:val="001654DF"/>
    <w:rsid w:val="00165964"/>
    <w:rsid w:val="00166476"/>
    <w:rsid w:val="00166C27"/>
    <w:rsid w:val="00166C72"/>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831"/>
    <w:rsid w:val="001829CD"/>
    <w:rsid w:val="00182A2C"/>
    <w:rsid w:val="00182BCE"/>
    <w:rsid w:val="00182F01"/>
    <w:rsid w:val="00184F27"/>
    <w:rsid w:val="001850E6"/>
    <w:rsid w:val="0018519B"/>
    <w:rsid w:val="001856BA"/>
    <w:rsid w:val="00185AFE"/>
    <w:rsid w:val="00185E78"/>
    <w:rsid w:val="00187177"/>
    <w:rsid w:val="00187443"/>
    <w:rsid w:val="00187ABD"/>
    <w:rsid w:val="001904E3"/>
    <w:rsid w:val="0019087A"/>
    <w:rsid w:val="00190D80"/>
    <w:rsid w:val="00191395"/>
    <w:rsid w:val="00191C5A"/>
    <w:rsid w:val="00191CEB"/>
    <w:rsid w:val="00191E63"/>
    <w:rsid w:val="00192D68"/>
    <w:rsid w:val="001931B7"/>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3B2D"/>
    <w:rsid w:val="001A3F10"/>
    <w:rsid w:val="001A3FC3"/>
    <w:rsid w:val="001A4A08"/>
    <w:rsid w:val="001A4DAF"/>
    <w:rsid w:val="001A66DF"/>
    <w:rsid w:val="001A67D0"/>
    <w:rsid w:val="001A6BF1"/>
    <w:rsid w:val="001A7591"/>
    <w:rsid w:val="001A75B1"/>
    <w:rsid w:val="001A7790"/>
    <w:rsid w:val="001A7D03"/>
    <w:rsid w:val="001A7DB7"/>
    <w:rsid w:val="001B0366"/>
    <w:rsid w:val="001B0444"/>
    <w:rsid w:val="001B080D"/>
    <w:rsid w:val="001B096B"/>
    <w:rsid w:val="001B0F9F"/>
    <w:rsid w:val="001B123C"/>
    <w:rsid w:val="001B1A0D"/>
    <w:rsid w:val="001B1BF1"/>
    <w:rsid w:val="001B2456"/>
    <w:rsid w:val="001B397C"/>
    <w:rsid w:val="001B40C7"/>
    <w:rsid w:val="001B449C"/>
    <w:rsid w:val="001B4AA2"/>
    <w:rsid w:val="001B4ADE"/>
    <w:rsid w:val="001B5162"/>
    <w:rsid w:val="001B53A5"/>
    <w:rsid w:val="001B5C86"/>
    <w:rsid w:val="001B5EF8"/>
    <w:rsid w:val="001B6BD3"/>
    <w:rsid w:val="001B6EBB"/>
    <w:rsid w:val="001C037A"/>
    <w:rsid w:val="001C07C6"/>
    <w:rsid w:val="001C0838"/>
    <w:rsid w:val="001C08B2"/>
    <w:rsid w:val="001C19CD"/>
    <w:rsid w:val="001C22D5"/>
    <w:rsid w:val="001C2515"/>
    <w:rsid w:val="001C2550"/>
    <w:rsid w:val="001C26FB"/>
    <w:rsid w:val="001C2A34"/>
    <w:rsid w:val="001C33C1"/>
    <w:rsid w:val="001C3E30"/>
    <w:rsid w:val="001C3E5C"/>
    <w:rsid w:val="001C5072"/>
    <w:rsid w:val="001C5B2A"/>
    <w:rsid w:val="001C5CEA"/>
    <w:rsid w:val="001C5FD8"/>
    <w:rsid w:val="001C600B"/>
    <w:rsid w:val="001C621F"/>
    <w:rsid w:val="001C6407"/>
    <w:rsid w:val="001C66F4"/>
    <w:rsid w:val="001C6898"/>
    <w:rsid w:val="001C6DD8"/>
    <w:rsid w:val="001C7C29"/>
    <w:rsid w:val="001C7C7B"/>
    <w:rsid w:val="001D068D"/>
    <w:rsid w:val="001D0A71"/>
    <w:rsid w:val="001D12D1"/>
    <w:rsid w:val="001D15DF"/>
    <w:rsid w:val="001D1A17"/>
    <w:rsid w:val="001D2970"/>
    <w:rsid w:val="001D30F3"/>
    <w:rsid w:val="001D31A0"/>
    <w:rsid w:val="001D338E"/>
    <w:rsid w:val="001D399D"/>
    <w:rsid w:val="001D3D3F"/>
    <w:rsid w:val="001D408D"/>
    <w:rsid w:val="001D4141"/>
    <w:rsid w:val="001D56E9"/>
    <w:rsid w:val="001D7923"/>
    <w:rsid w:val="001D796A"/>
    <w:rsid w:val="001D7A84"/>
    <w:rsid w:val="001D7C79"/>
    <w:rsid w:val="001E0B0F"/>
    <w:rsid w:val="001E0E15"/>
    <w:rsid w:val="001E15F0"/>
    <w:rsid w:val="001E1CC4"/>
    <w:rsid w:val="001E1D38"/>
    <w:rsid w:val="001E1DEE"/>
    <w:rsid w:val="001E250D"/>
    <w:rsid w:val="001E4258"/>
    <w:rsid w:val="001E442F"/>
    <w:rsid w:val="001E4587"/>
    <w:rsid w:val="001E56FF"/>
    <w:rsid w:val="001E5A69"/>
    <w:rsid w:val="001E5B84"/>
    <w:rsid w:val="001E5D6A"/>
    <w:rsid w:val="001E64C4"/>
    <w:rsid w:val="001E70FB"/>
    <w:rsid w:val="001E780A"/>
    <w:rsid w:val="001F05A9"/>
    <w:rsid w:val="001F07D6"/>
    <w:rsid w:val="001F0FA0"/>
    <w:rsid w:val="001F1349"/>
    <w:rsid w:val="001F1863"/>
    <w:rsid w:val="001F1E73"/>
    <w:rsid w:val="001F232D"/>
    <w:rsid w:val="001F2356"/>
    <w:rsid w:val="001F2A68"/>
    <w:rsid w:val="001F39AE"/>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7DE"/>
    <w:rsid w:val="00201F1E"/>
    <w:rsid w:val="0020299B"/>
    <w:rsid w:val="00202E44"/>
    <w:rsid w:val="002030D2"/>
    <w:rsid w:val="002037AA"/>
    <w:rsid w:val="00203FE3"/>
    <w:rsid w:val="002042D8"/>
    <w:rsid w:val="00204515"/>
    <w:rsid w:val="00204BF5"/>
    <w:rsid w:val="00204D91"/>
    <w:rsid w:val="00204E6B"/>
    <w:rsid w:val="002058D4"/>
    <w:rsid w:val="00205BAA"/>
    <w:rsid w:val="0020632A"/>
    <w:rsid w:val="0020634F"/>
    <w:rsid w:val="0020697F"/>
    <w:rsid w:val="00210430"/>
    <w:rsid w:val="00210E1F"/>
    <w:rsid w:val="002110EB"/>
    <w:rsid w:val="00211338"/>
    <w:rsid w:val="00211342"/>
    <w:rsid w:val="00211388"/>
    <w:rsid w:val="0021148C"/>
    <w:rsid w:val="00211690"/>
    <w:rsid w:val="00211694"/>
    <w:rsid w:val="0021201A"/>
    <w:rsid w:val="002129C7"/>
    <w:rsid w:val="00213A1F"/>
    <w:rsid w:val="00213C63"/>
    <w:rsid w:val="00213E2D"/>
    <w:rsid w:val="00214502"/>
    <w:rsid w:val="00214741"/>
    <w:rsid w:val="0021539A"/>
    <w:rsid w:val="00215793"/>
    <w:rsid w:val="00215852"/>
    <w:rsid w:val="00215B45"/>
    <w:rsid w:val="00215B8E"/>
    <w:rsid w:val="00215C98"/>
    <w:rsid w:val="00216264"/>
    <w:rsid w:val="002168B8"/>
    <w:rsid w:val="002176B6"/>
    <w:rsid w:val="0021792D"/>
    <w:rsid w:val="00217DB8"/>
    <w:rsid w:val="0022032A"/>
    <w:rsid w:val="00221B8B"/>
    <w:rsid w:val="002221CE"/>
    <w:rsid w:val="00222740"/>
    <w:rsid w:val="00222BE8"/>
    <w:rsid w:val="00223102"/>
    <w:rsid w:val="002232CB"/>
    <w:rsid w:val="00223526"/>
    <w:rsid w:val="00223AA2"/>
    <w:rsid w:val="00224022"/>
    <w:rsid w:val="0022552A"/>
    <w:rsid w:val="00226055"/>
    <w:rsid w:val="0022613F"/>
    <w:rsid w:val="00226236"/>
    <w:rsid w:val="0022632F"/>
    <w:rsid w:val="00226B9A"/>
    <w:rsid w:val="00226DF9"/>
    <w:rsid w:val="002270C9"/>
    <w:rsid w:val="00227710"/>
    <w:rsid w:val="00227A8B"/>
    <w:rsid w:val="00231032"/>
    <w:rsid w:val="0023146B"/>
    <w:rsid w:val="002315A0"/>
    <w:rsid w:val="00231CE0"/>
    <w:rsid w:val="00231DBA"/>
    <w:rsid w:val="00231EC7"/>
    <w:rsid w:val="00232965"/>
    <w:rsid w:val="00232A6C"/>
    <w:rsid w:val="00232E15"/>
    <w:rsid w:val="00233079"/>
    <w:rsid w:val="0023382C"/>
    <w:rsid w:val="00233977"/>
    <w:rsid w:val="00233C58"/>
    <w:rsid w:val="00233C71"/>
    <w:rsid w:val="002345B6"/>
    <w:rsid w:val="00234B84"/>
    <w:rsid w:val="00236016"/>
    <w:rsid w:val="00236271"/>
    <w:rsid w:val="00237065"/>
    <w:rsid w:val="0023711A"/>
    <w:rsid w:val="00237589"/>
    <w:rsid w:val="0023758D"/>
    <w:rsid w:val="002375A7"/>
    <w:rsid w:val="0024019A"/>
    <w:rsid w:val="00240A4A"/>
    <w:rsid w:val="00240B38"/>
    <w:rsid w:val="002411DE"/>
    <w:rsid w:val="0024131D"/>
    <w:rsid w:val="002413B5"/>
    <w:rsid w:val="002415B8"/>
    <w:rsid w:val="00241618"/>
    <w:rsid w:val="00242D62"/>
    <w:rsid w:val="00243057"/>
    <w:rsid w:val="002431D7"/>
    <w:rsid w:val="00243257"/>
    <w:rsid w:val="00243434"/>
    <w:rsid w:val="00244058"/>
    <w:rsid w:val="00244F9A"/>
    <w:rsid w:val="00245718"/>
    <w:rsid w:val="00245E07"/>
    <w:rsid w:val="0024729C"/>
    <w:rsid w:val="00247712"/>
    <w:rsid w:val="00247F06"/>
    <w:rsid w:val="00250EC6"/>
    <w:rsid w:val="00251866"/>
    <w:rsid w:val="00251A9F"/>
    <w:rsid w:val="00252492"/>
    <w:rsid w:val="00252B35"/>
    <w:rsid w:val="00253117"/>
    <w:rsid w:val="0025316D"/>
    <w:rsid w:val="002531CF"/>
    <w:rsid w:val="002532F4"/>
    <w:rsid w:val="00253A02"/>
    <w:rsid w:val="00253B81"/>
    <w:rsid w:val="002554DE"/>
    <w:rsid w:val="00255E11"/>
    <w:rsid w:val="0025615A"/>
    <w:rsid w:val="00256835"/>
    <w:rsid w:val="002569F0"/>
    <w:rsid w:val="00256ECF"/>
    <w:rsid w:val="00257730"/>
    <w:rsid w:val="00257999"/>
    <w:rsid w:val="00257C83"/>
    <w:rsid w:val="002604AA"/>
    <w:rsid w:val="0026129B"/>
    <w:rsid w:val="00261560"/>
    <w:rsid w:val="00261715"/>
    <w:rsid w:val="00261CF9"/>
    <w:rsid w:val="00261EC0"/>
    <w:rsid w:val="0026231B"/>
    <w:rsid w:val="0026283C"/>
    <w:rsid w:val="00263101"/>
    <w:rsid w:val="00263201"/>
    <w:rsid w:val="00263A37"/>
    <w:rsid w:val="002653A6"/>
    <w:rsid w:val="0026608D"/>
    <w:rsid w:val="002661F1"/>
    <w:rsid w:val="002663BA"/>
    <w:rsid w:val="002664B7"/>
    <w:rsid w:val="00266CB5"/>
    <w:rsid w:val="00270C70"/>
    <w:rsid w:val="002711A4"/>
    <w:rsid w:val="00271F13"/>
    <w:rsid w:val="002721E2"/>
    <w:rsid w:val="00272978"/>
    <w:rsid w:val="0027405E"/>
    <w:rsid w:val="00274DB5"/>
    <w:rsid w:val="00275BB1"/>
    <w:rsid w:val="00275FBF"/>
    <w:rsid w:val="00276373"/>
    <w:rsid w:val="00277933"/>
    <w:rsid w:val="00277F13"/>
    <w:rsid w:val="00277F8D"/>
    <w:rsid w:val="00277FA7"/>
    <w:rsid w:val="00280267"/>
    <w:rsid w:val="002805E0"/>
    <w:rsid w:val="00280F3D"/>
    <w:rsid w:val="0028106A"/>
    <w:rsid w:val="00281EB4"/>
    <w:rsid w:val="00282C21"/>
    <w:rsid w:val="00282F57"/>
    <w:rsid w:val="0028308E"/>
    <w:rsid w:val="002834E9"/>
    <w:rsid w:val="0028396F"/>
    <w:rsid w:val="00283A52"/>
    <w:rsid w:val="00283C5E"/>
    <w:rsid w:val="00283E26"/>
    <w:rsid w:val="0028428F"/>
    <w:rsid w:val="00284CFC"/>
    <w:rsid w:val="002851C6"/>
    <w:rsid w:val="0028565E"/>
    <w:rsid w:val="00285832"/>
    <w:rsid w:val="00285969"/>
    <w:rsid w:val="0028663B"/>
    <w:rsid w:val="00286BFB"/>
    <w:rsid w:val="00286CEC"/>
    <w:rsid w:val="002871A9"/>
    <w:rsid w:val="0028750E"/>
    <w:rsid w:val="00287B7E"/>
    <w:rsid w:val="00287EBD"/>
    <w:rsid w:val="00290440"/>
    <w:rsid w:val="00290781"/>
    <w:rsid w:val="002912D3"/>
    <w:rsid w:val="00291784"/>
    <w:rsid w:val="00291D07"/>
    <w:rsid w:val="002929BB"/>
    <w:rsid w:val="00292E64"/>
    <w:rsid w:val="002932BA"/>
    <w:rsid w:val="002933A6"/>
    <w:rsid w:val="00293669"/>
    <w:rsid w:val="00294368"/>
    <w:rsid w:val="0029444B"/>
    <w:rsid w:val="00294B78"/>
    <w:rsid w:val="00295646"/>
    <w:rsid w:val="00295949"/>
    <w:rsid w:val="0029624A"/>
    <w:rsid w:val="00296922"/>
    <w:rsid w:val="0029697C"/>
    <w:rsid w:val="00297098"/>
    <w:rsid w:val="00297C41"/>
    <w:rsid w:val="002A05D4"/>
    <w:rsid w:val="002A05FB"/>
    <w:rsid w:val="002A09FF"/>
    <w:rsid w:val="002A0E60"/>
    <w:rsid w:val="002A1A58"/>
    <w:rsid w:val="002A1B02"/>
    <w:rsid w:val="002A1C53"/>
    <w:rsid w:val="002A28FC"/>
    <w:rsid w:val="002A2A14"/>
    <w:rsid w:val="002A2B44"/>
    <w:rsid w:val="002A2C55"/>
    <w:rsid w:val="002A2EA5"/>
    <w:rsid w:val="002A3842"/>
    <w:rsid w:val="002A3D94"/>
    <w:rsid w:val="002A4090"/>
    <w:rsid w:val="002A4736"/>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2E10"/>
    <w:rsid w:val="002B330B"/>
    <w:rsid w:val="002B39BE"/>
    <w:rsid w:val="002B4039"/>
    <w:rsid w:val="002B438C"/>
    <w:rsid w:val="002B48DB"/>
    <w:rsid w:val="002B48E9"/>
    <w:rsid w:val="002B4B34"/>
    <w:rsid w:val="002B508E"/>
    <w:rsid w:val="002B541A"/>
    <w:rsid w:val="002B6407"/>
    <w:rsid w:val="002B6416"/>
    <w:rsid w:val="002B6459"/>
    <w:rsid w:val="002B64D2"/>
    <w:rsid w:val="002B68FE"/>
    <w:rsid w:val="002B73B0"/>
    <w:rsid w:val="002B79FB"/>
    <w:rsid w:val="002C1143"/>
    <w:rsid w:val="002C24B4"/>
    <w:rsid w:val="002C2739"/>
    <w:rsid w:val="002C2B3A"/>
    <w:rsid w:val="002C2B87"/>
    <w:rsid w:val="002C3321"/>
    <w:rsid w:val="002C364E"/>
    <w:rsid w:val="002C3CF4"/>
    <w:rsid w:val="002C3FB9"/>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9BB"/>
    <w:rsid w:val="002D1A9B"/>
    <w:rsid w:val="002D21E2"/>
    <w:rsid w:val="002D22C5"/>
    <w:rsid w:val="002D2EF0"/>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0DE"/>
    <w:rsid w:val="002E18E5"/>
    <w:rsid w:val="002E1953"/>
    <w:rsid w:val="002E2D7D"/>
    <w:rsid w:val="002E3AB5"/>
    <w:rsid w:val="002E3D76"/>
    <w:rsid w:val="002E40A1"/>
    <w:rsid w:val="002E4882"/>
    <w:rsid w:val="002E48EC"/>
    <w:rsid w:val="002E4B44"/>
    <w:rsid w:val="002E4ECB"/>
    <w:rsid w:val="002E4F23"/>
    <w:rsid w:val="002E5B53"/>
    <w:rsid w:val="002E6669"/>
    <w:rsid w:val="002E70BF"/>
    <w:rsid w:val="002E74C4"/>
    <w:rsid w:val="002E766F"/>
    <w:rsid w:val="002E7847"/>
    <w:rsid w:val="002E7FCF"/>
    <w:rsid w:val="002F0073"/>
    <w:rsid w:val="002F0618"/>
    <w:rsid w:val="002F0D3B"/>
    <w:rsid w:val="002F1D41"/>
    <w:rsid w:val="002F240B"/>
    <w:rsid w:val="002F2F50"/>
    <w:rsid w:val="002F3601"/>
    <w:rsid w:val="002F37DD"/>
    <w:rsid w:val="002F45F6"/>
    <w:rsid w:val="002F4F88"/>
    <w:rsid w:val="002F692F"/>
    <w:rsid w:val="002F69BE"/>
    <w:rsid w:val="002F7B66"/>
    <w:rsid w:val="00300CB4"/>
    <w:rsid w:val="00300DE7"/>
    <w:rsid w:val="00300E24"/>
    <w:rsid w:val="0030101C"/>
    <w:rsid w:val="00301E34"/>
    <w:rsid w:val="00302B42"/>
    <w:rsid w:val="003033BA"/>
    <w:rsid w:val="003043A3"/>
    <w:rsid w:val="00304BD4"/>
    <w:rsid w:val="0030500A"/>
    <w:rsid w:val="0030517B"/>
    <w:rsid w:val="003052EB"/>
    <w:rsid w:val="00305FCB"/>
    <w:rsid w:val="0030600C"/>
    <w:rsid w:val="003063C3"/>
    <w:rsid w:val="00306B44"/>
    <w:rsid w:val="00307232"/>
    <w:rsid w:val="00307C44"/>
    <w:rsid w:val="0031088E"/>
    <w:rsid w:val="00310A35"/>
    <w:rsid w:val="00310CAF"/>
    <w:rsid w:val="00310D01"/>
    <w:rsid w:val="00311376"/>
    <w:rsid w:val="00311A1F"/>
    <w:rsid w:val="00311B47"/>
    <w:rsid w:val="00311D52"/>
    <w:rsid w:val="0031204B"/>
    <w:rsid w:val="00312190"/>
    <w:rsid w:val="003125E0"/>
    <w:rsid w:val="00312606"/>
    <w:rsid w:val="0031271D"/>
    <w:rsid w:val="0031314F"/>
    <w:rsid w:val="0031336A"/>
    <w:rsid w:val="00313447"/>
    <w:rsid w:val="00313748"/>
    <w:rsid w:val="00313EA3"/>
    <w:rsid w:val="00314BB6"/>
    <w:rsid w:val="00315457"/>
    <w:rsid w:val="003161A4"/>
    <w:rsid w:val="00316955"/>
    <w:rsid w:val="00316BBC"/>
    <w:rsid w:val="0031720A"/>
    <w:rsid w:val="0031749B"/>
    <w:rsid w:val="003174E5"/>
    <w:rsid w:val="00317C9D"/>
    <w:rsid w:val="00317CD2"/>
    <w:rsid w:val="00317D99"/>
    <w:rsid w:val="0032078D"/>
    <w:rsid w:val="003208F4"/>
    <w:rsid w:val="00320A6E"/>
    <w:rsid w:val="00320F34"/>
    <w:rsid w:val="0032137B"/>
    <w:rsid w:val="003214F7"/>
    <w:rsid w:val="0032177C"/>
    <w:rsid w:val="00321BD6"/>
    <w:rsid w:val="00321FA3"/>
    <w:rsid w:val="003223D7"/>
    <w:rsid w:val="003227D3"/>
    <w:rsid w:val="00322937"/>
    <w:rsid w:val="00322A46"/>
    <w:rsid w:val="00322A84"/>
    <w:rsid w:val="00322EC1"/>
    <w:rsid w:val="0032347F"/>
    <w:rsid w:val="00323881"/>
    <w:rsid w:val="00323B73"/>
    <w:rsid w:val="00323E2B"/>
    <w:rsid w:val="00324C7B"/>
    <w:rsid w:val="003254F5"/>
    <w:rsid w:val="00325D98"/>
    <w:rsid w:val="0032682A"/>
    <w:rsid w:val="00327A5C"/>
    <w:rsid w:val="0033092C"/>
    <w:rsid w:val="0033122A"/>
    <w:rsid w:val="003315AC"/>
    <w:rsid w:val="00331867"/>
    <w:rsid w:val="00331932"/>
    <w:rsid w:val="003323FB"/>
    <w:rsid w:val="003335F9"/>
    <w:rsid w:val="00333A88"/>
    <w:rsid w:val="00333FFB"/>
    <w:rsid w:val="00334AEF"/>
    <w:rsid w:val="003355D6"/>
    <w:rsid w:val="00335B15"/>
    <w:rsid w:val="00335B21"/>
    <w:rsid w:val="00335D3F"/>
    <w:rsid w:val="00336104"/>
    <w:rsid w:val="00336729"/>
    <w:rsid w:val="00336859"/>
    <w:rsid w:val="00336AB1"/>
    <w:rsid w:val="00337178"/>
    <w:rsid w:val="0033726D"/>
    <w:rsid w:val="00337362"/>
    <w:rsid w:val="003376AC"/>
    <w:rsid w:val="00337CA8"/>
    <w:rsid w:val="00337EAD"/>
    <w:rsid w:val="00340B98"/>
    <w:rsid w:val="0034125B"/>
    <w:rsid w:val="0034177C"/>
    <w:rsid w:val="00342345"/>
    <w:rsid w:val="00342970"/>
    <w:rsid w:val="00342C27"/>
    <w:rsid w:val="003430C8"/>
    <w:rsid w:val="003432C8"/>
    <w:rsid w:val="003434B3"/>
    <w:rsid w:val="00343536"/>
    <w:rsid w:val="00343EFB"/>
    <w:rsid w:val="003443DF"/>
    <w:rsid w:val="00344760"/>
    <w:rsid w:val="00344A64"/>
    <w:rsid w:val="00344B5D"/>
    <w:rsid w:val="00344BF8"/>
    <w:rsid w:val="00346141"/>
    <w:rsid w:val="0034680A"/>
    <w:rsid w:val="00346C62"/>
    <w:rsid w:val="0034778E"/>
    <w:rsid w:val="00347C6C"/>
    <w:rsid w:val="003501E2"/>
    <w:rsid w:val="00350A59"/>
    <w:rsid w:val="00351E10"/>
    <w:rsid w:val="0035273A"/>
    <w:rsid w:val="00352D59"/>
    <w:rsid w:val="003533F4"/>
    <w:rsid w:val="003536F6"/>
    <w:rsid w:val="00353D0B"/>
    <w:rsid w:val="00353DD5"/>
    <w:rsid w:val="00355131"/>
    <w:rsid w:val="00355462"/>
    <w:rsid w:val="0035597C"/>
    <w:rsid w:val="00356438"/>
    <w:rsid w:val="00356687"/>
    <w:rsid w:val="00356BCA"/>
    <w:rsid w:val="003609C4"/>
    <w:rsid w:val="00361630"/>
    <w:rsid w:val="003618D9"/>
    <w:rsid w:val="00361A59"/>
    <w:rsid w:val="0036315A"/>
    <w:rsid w:val="003631CC"/>
    <w:rsid w:val="003632CC"/>
    <w:rsid w:val="00363348"/>
    <w:rsid w:val="00363857"/>
    <w:rsid w:val="00363D59"/>
    <w:rsid w:val="003640F7"/>
    <w:rsid w:val="00364300"/>
    <w:rsid w:val="00364E66"/>
    <w:rsid w:val="00365D3A"/>
    <w:rsid w:val="003661DD"/>
    <w:rsid w:val="00366369"/>
    <w:rsid w:val="003664FF"/>
    <w:rsid w:val="00366B70"/>
    <w:rsid w:val="00366BD2"/>
    <w:rsid w:val="003670B8"/>
    <w:rsid w:val="0036776E"/>
    <w:rsid w:val="003678A0"/>
    <w:rsid w:val="003704A3"/>
    <w:rsid w:val="003706F2"/>
    <w:rsid w:val="0037124F"/>
    <w:rsid w:val="00373827"/>
    <w:rsid w:val="00373F04"/>
    <w:rsid w:val="00373F4A"/>
    <w:rsid w:val="0037401C"/>
    <w:rsid w:val="00374A1E"/>
    <w:rsid w:val="0037507B"/>
    <w:rsid w:val="00375513"/>
    <w:rsid w:val="003759D1"/>
    <w:rsid w:val="00375C7C"/>
    <w:rsid w:val="003762F6"/>
    <w:rsid w:val="00376921"/>
    <w:rsid w:val="00377027"/>
    <w:rsid w:val="00377135"/>
    <w:rsid w:val="00380272"/>
    <w:rsid w:val="00380355"/>
    <w:rsid w:val="00380576"/>
    <w:rsid w:val="003805DB"/>
    <w:rsid w:val="003813F4"/>
    <w:rsid w:val="0038152A"/>
    <w:rsid w:val="00382BAD"/>
    <w:rsid w:val="00383239"/>
    <w:rsid w:val="00383A8D"/>
    <w:rsid w:val="00383D49"/>
    <w:rsid w:val="00384CD6"/>
    <w:rsid w:val="00384DF1"/>
    <w:rsid w:val="00384FF3"/>
    <w:rsid w:val="00386456"/>
    <w:rsid w:val="003865A9"/>
    <w:rsid w:val="00386ADD"/>
    <w:rsid w:val="00387120"/>
    <w:rsid w:val="00387642"/>
    <w:rsid w:val="003903B6"/>
    <w:rsid w:val="00390A0A"/>
    <w:rsid w:val="00390F32"/>
    <w:rsid w:val="0039135E"/>
    <w:rsid w:val="0039200F"/>
    <w:rsid w:val="0039319C"/>
    <w:rsid w:val="003932B1"/>
    <w:rsid w:val="003938CD"/>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3A4"/>
    <w:rsid w:val="003A3851"/>
    <w:rsid w:val="003A39DD"/>
    <w:rsid w:val="003A4A8E"/>
    <w:rsid w:val="003A532A"/>
    <w:rsid w:val="003A563C"/>
    <w:rsid w:val="003A581E"/>
    <w:rsid w:val="003A6160"/>
    <w:rsid w:val="003A65A5"/>
    <w:rsid w:val="003A72F5"/>
    <w:rsid w:val="003A78E5"/>
    <w:rsid w:val="003B0341"/>
    <w:rsid w:val="003B120F"/>
    <w:rsid w:val="003B1E57"/>
    <w:rsid w:val="003B2885"/>
    <w:rsid w:val="003B2EF3"/>
    <w:rsid w:val="003B3676"/>
    <w:rsid w:val="003B444E"/>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072"/>
    <w:rsid w:val="003C5118"/>
    <w:rsid w:val="003C622C"/>
    <w:rsid w:val="003C6D53"/>
    <w:rsid w:val="003C73C7"/>
    <w:rsid w:val="003D03F3"/>
    <w:rsid w:val="003D050B"/>
    <w:rsid w:val="003D0ADA"/>
    <w:rsid w:val="003D0B98"/>
    <w:rsid w:val="003D0C3C"/>
    <w:rsid w:val="003D0DE5"/>
    <w:rsid w:val="003D1351"/>
    <w:rsid w:val="003D1E4F"/>
    <w:rsid w:val="003D21C1"/>
    <w:rsid w:val="003D2924"/>
    <w:rsid w:val="003D3707"/>
    <w:rsid w:val="003D3B15"/>
    <w:rsid w:val="003D3B2E"/>
    <w:rsid w:val="003D408E"/>
    <w:rsid w:val="003D43DD"/>
    <w:rsid w:val="003D484D"/>
    <w:rsid w:val="003D49CB"/>
    <w:rsid w:val="003D4BD6"/>
    <w:rsid w:val="003D5C65"/>
    <w:rsid w:val="003D630D"/>
    <w:rsid w:val="003D6412"/>
    <w:rsid w:val="003D6B8F"/>
    <w:rsid w:val="003D7566"/>
    <w:rsid w:val="003E08B3"/>
    <w:rsid w:val="003E09BB"/>
    <w:rsid w:val="003E159D"/>
    <w:rsid w:val="003E1A55"/>
    <w:rsid w:val="003E20EA"/>
    <w:rsid w:val="003E210C"/>
    <w:rsid w:val="003E2913"/>
    <w:rsid w:val="003E2F55"/>
    <w:rsid w:val="003E317C"/>
    <w:rsid w:val="003E34DB"/>
    <w:rsid w:val="003E3833"/>
    <w:rsid w:val="003E3902"/>
    <w:rsid w:val="003E3AF9"/>
    <w:rsid w:val="003E3CD7"/>
    <w:rsid w:val="003E4A70"/>
    <w:rsid w:val="003E4C48"/>
    <w:rsid w:val="003E4C54"/>
    <w:rsid w:val="003E4CD9"/>
    <w:rsid w:val="003E53B8"/>
    <w:rsid w:val="003E54B3"/>
    <w:rsid w:val="003E5780"/>
    <w:rsid w:val="003E5B9F"/>
    <w:rsid w:val="003E6072"/>
    <w:rsid w:val="003E6AB6"/>
    <w:rsid w:val="003E6E0B"/>
    <w:rsid w:val="003E71CD"/>
    <w:rsid w:val="003E74E5"/>
    <w:rsid w:val="003E76DF"/>
    <w:rsid w:val="003E78DA"/>
    <w:rsid w:val="003E7A8B"/>
    <w:rsid w:val="003F04B0"/>
    <w:rsid w:val="003F0F7F"/>
    <w:rsid w:val="003F2091"/>
    <w:rsid w:val="003F300D"/>
    <w:rsid w:val="003F391F"/>
    <w:rsid w:val="003F403E"/>
    <w:rsid w:val="003F4599"/>
    <w:rsid w:val="003F45E1"/>
    <w:rsid w:val="003F4854"/>
    <w:rsid w:val="003F4F6C"/>
    <w:rsid w:val="003F516A"/>
    <w:rsid w:val="003F559E"/>
    <w:rsid w:val="003F5DB7"/>
    <w:rsid w:val="003F6181"/>
    <w:rsid w:val="003F7343"/>
    <w:rsid w:val="00400002"/>
    <w:rsid w:val="00400054"/>
    <w:rsid w:val="00400A35"/>
    <w:rsid w:val="004016A3"/>
    <w:rsid w:val="00401B31"/>
    <w:rsid w:val="00401B97"/>
    <w:rsid w:val="0040202B"/>
    <w:rsid w:val="00402307"/>
    <w:rsid w:val="00402DE1"/>
    <w:rsid w:val="00402EEB"/>
    <w:rsid w:val="004037C2"/>
    <w:rsid w:val="00404041"/>
    <w:rsid w:val="00404B43"/>
    <w:rsid w:val="00404C61"/>
    <w:rsid w:val="00405487"/>
    <w:rsid w:val="004054B1"/>
    <w:rsid w:val="00405792"/>
    <w:rsid w:val="0040602B"/>
    <w:rsid w:val="0040691D"/>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CF9"/>
    <w:rsid w:val="00415D32"/>
    <w:rsid w:val="004160A2"/>
    <w:rsid w:val="004166CB"/>
    <w:rsid w:val="00417089"/>
    <w:rsid w:val="004170D7"/>
    <w:rsid w:val="004177A6"/>
    <w:rsid w:val="00417EFD"/>
    <w:rsid w:val="004200EE"/>
    <w:rsid w:val="004209D2"/>
    <w:rsid w:val="00420D6E"/>
    <w:rsid w:val="00421A41"/>
    <w:rsid w:val="00421BD2"/>
    <w:rsid w:val="00421E00"/>
    <w:rsid w:val="00421FCB"/>
    <w:rsid w:val="00421FF6"/>
    <w:rsid w:val="00422DCA"/>
    <w:rsid w:val="00423F9F"/>
    <w:rsid w:val="0042499B"/>
    <w:rsid w:val="00424F90"/>
    <w:rsid w:val="00424FEC"/>
    <w:rsid w:val="004250C6"/>
    <w:rsid w:val="00425C43"/>
    <w:rsid w:val="00426117"/>
    <w:rsid w:val="00426C69"/>
    <w:rsid w:val="00426D3B"/>
    <w:rsid w:val="004273FA"/>
    <w:rsid w:val="004276C2"/>
    <w:rsid w:val="0042774D"/>
    <w:rsid w:val="0042786D"/>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497F"/>
    <w:rsid w:val="00445AC2"/>
    <w:rsid w:val="00446037"/>
    <w:rsid w:val="0044642F"/>
    <w:rsid w:val="0044772C"/>
    <w:rsid w:val="004502AA"/>
    <w:rsid w:val="004506FA"/>
    <w:rsid w:val="004507BD"/>
    <w:rsid w:val="00450846"/>
    <w:rsid w:val="00450CE8"/>
    <w:rsid w:val="004510BD"/>
    <w:rsid w:val="0045159C"/>
    <w:rsid w:val="00451A52"/>
    <w:rsid w:val="00451FC8"/>
    <w:rsid w:val="0045271D"/>
    <w:rsid w:val="00452755"/>
    <w:rsid w:val="00452803"/>
    <w:rsid w:val="004529C6"/>
    <w:rsid w:val="00452EAD"/>
    <w:rsid w:val="004531D5"/>
    <w:rsid w:val="004533D1"/>
    <w:rsid w:val="004534D1"/>
    <w:rsid w:val="00453A53"/>
    <w:rsid w:val="0045413A"/>
    <w:rsid w:val="00454548"/>
    <w:rsid w:val="00454582"/>
    <w:rsid w:val="00454717"/>
    <w:rsid w:val="00454D1E"/>
    <w:rsid w:val="00455047"/>
    <w:rsid w:val="00455354"/>
    <w:rsid w:val="004554DF"/>
    <w:rsid w:val="0045558D"/>
    <w:rsid w:val="00455811"/>
    <w:rsid w:val="00455DEE"/>
    <w:rsid w:val="00456970"/>
    <w:rsid w:val="00456BB1"/>
    <w:rsid w:val="00456DDB"/>
    <w:rsid w:val="00457EC2"/>
    <w:rsid w:val="0046080F"/>
    <w:rsid w:val="00460915"/>
    <w:rsid w:val="00460946"/>
    <w:rsid w:val="004613D2"/>
    <w:rsid w:val="004614A9"/>
    <w:rsid w:val="00461B6F"/>
    <w:rsid w:val="00461E97"/>
    <w:rsid w:val="004621F6"/>
    <w:rsid w:val="00462452"/>
    <w:rsid w:val="0046268F"/>
    <w:rsid w:val="0046284F"/>
    <w:rsid w:val="00462B10"/>
    <w:rsid w:val="00462C04"/>
    <w:rsid w:val="0046320A"/>
    <w:rsid w:val="0046361D"/>
    <w:rsid w:val="004638E2"/>
    <w:rsid w:val="00464030"/>
    <w:rsid w:val="004647F8"/>
    <w:rsid w:val="004647FB"/>
    <w:rsid w:val="00465456"/>
    <w:rsid w:val="00465677"/>
    <w:rsid w:val="00465802"/>
    <w:rsid w:val="00465AC3"/>
    <w:rsid w:val="00466616"/>
    <w:rsid w:val="00466A0C"/>
    <w:rsid w:val="00467CDF"/>
    <w:rsid w:val="00470A6A"/>
    <w:rsid w:val="00470D92"/>
    <w:rsid w:val="004712D1"/>
    <w:rsid w:val="00471DF7"/>
    <w:rsid w:val="00471F6B"/>
    <w:rsid w:val="0047295C"/>
    <w:rsid w:val="00472D8E"/>
    <w:rsid w:val="004734CF"/>
    <w:rsid w:val="0047381F"/>
    <w:rsid w:val="00474889"/>
    <w:rsid w:val="004752A7"/>
    <w:rsid w:val="00475C5A"/>
    <w:rsid w:val="00475C9C"/>
    <w:rsid w:val="0047676B"/>
    <w:rsid w:val="0047773C"/>
    <w:rsid w:val="00477C33"/>
    <w:rsid w:val="00477C5F"/>
    <w:rsid w:val="00480050"/>
    <w:rsid w:val="004808DE"/>
    <w:rsid w:val="00481AC4"/>
    <w:rsid w:val="00481DC1"/>
    <w:rsid w:val="00481ECD"/>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42DE"/>
    <w:rsid w:val="004942E0"/>
    <w:rsid w:val="00494460"/>
    <w:rsid w:val="0049530F"/>
    <w:rsid w:val="00496664"/>
    <w:rsid w:val="00496786"/>
    <w:rsid w:val="0049695B"/>
    <w:rsid w:val="00496D8F"/>
    <w:rsid w:val="00496E88"/>
    <w:rsid w:val="00497463"/>
    <w:rsid w:val="00497572"/>
    <w:rsid w:val="00497B15"/>
    <w:rsid w:val="00497BA8"/>
    <w:rsid w:val="004A054C"/>
    <w:rsid w:val="004A08D1"/>
    <w:rsid w:val="004A16C1"/>
    <w:rsid w:val="004A1993"/>
    <w:rsid w:val="004A1CE2"/>
    <w:rsid w:val="004A2069"/>
    <w:rsid w:val="004A2800"/>
    <w:rsid w:val="004A34D2"/>
    <w:rsid w:val="004A3B94"/>
    <w:rsid w:val="004A41BA"/>
    <w:rsid w:val="004A4301"/>
    <w:rsid w:val="004A4E65"/>
    <w:rsid w:val="004A58EE"/>
    <w:rsid w:val="004A59B7"/>
    <w:rsid w:val="004A623B"/>
    <w:rsid w:val="004A6A04"/>
    <w:rsid w:val="004A6A52"/>
    <w:rsid w:val="004A6C78"/>
    <w:rsid w:val="004A73E3"/>
    <w:rsid w:val="004B0B80"/>
    <w:rsid w:val="004B0F0B"/>
    <w:rsid w:val="004B163F"/>
    <w:rsid w:val="004B2197"/>
    <w:rsid w:val="004B298A"/>
    <w:rsid w:val="004B578D"/>
    <w:rsid w:val="004B5BE7"/>
    <w:rsid w:val="004B5E2D"/>
    <w:rsid w:val="004B5ED5"/>
    <w:rsid w:val="004B5F98"/>
    <w:rsid w:val="004B6793"/>
    <w:rsid w:val="004B6C07"/>
    <w:rsid w:val="004B70DF"/>
    <w:rsid w:val="004B74D3"/>
    <w:rsid w:val="004B76D3"/>
    <w:rsid w:val="004B788E"/>
    <w:rsid w:val="004B79B3"/>
    <w:rsid w:val="004B7E5D"/>
    <w:rsid w:val="004C0DD8"/>
    <w:rsid w:val="004C1887"/>
    <w:rsid w:val="004C22F7"/>
    <w:rsid w:val="004C2B27"/>
    <w:rsid w:val="004C3929"/>
    <w:rsid w:val="004C3EAA"/>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D6DE9"/>
    <w:rsid w:val="004D6E2C"/>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07C"/>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1CD8"/>
    <w:rsid w:val="0050208C"/>
    <w:rsid w:val="0050284E"/>
    <w:rsid w:val="00503616"/>
    <w:rsid w:val="00505DCB"/>
    <w:rsid w:val="005075CA"/>
    <w:rsid w:val="0051074C"/>
    <w:rsid w:val="00510DE9"/>
    <w:rsid w:val="00510E22"/>
    <w:rsid w:val="005111E2"/>
    <w:rsid w:val="00511231"/>
    <w:rsid w:val="00512779"/>
    <w:rsid w:val="00512986"/>
    <w:rsid w:val="00512C4F"/>
    <w:rsid w:val="00513042"/>
    <w:rsid w:val="0051334F"/>
    <w:rsid w:val="00513399"/>
    <w:rsid w:val="00513AA0"/>
    <w:rsid w:val="00513AF2"/>
    <w:rsid w:val="00514575"/>
    <w:rsid w:val="00514C03"/>
    <w:rsid w:val="00514D67"/>
    <w:rsid w:val="005154DA"/>
    <w:rsid w:val="00515515"/>
    <w:rsid w:val="00515F54"/>
    <w:rsid w:val="00516338"/>
    <w:rsid w:val="0051635C"/>
    <w:rsid w:val="00516623"/>
    <w:rsid w:val="00516C5B"/>
    <w:rsid w:val="00517612"/>
    <w:rsid w:val="00517CFB"/>
    <w:rsid w:val="00517F85"/>
    <w:rsid w:val="00520899"/>
    <w:rsid w:val="00520922"/>
    <w:rsid w:val="005209FC"/>
    <w:rsid w:val="00520E50"/>
    <w:rsid w:val="005224E5"/>
    <w:rsid w:val="005226BE"/>
    <w:rsid w:val="00522AC5"/>
    <w:rsid w:val="005235ED"/>
    <w:rsid w:val="00523903"/>
    <w:rsid w:val="005239B6"/>
    <w:rsid w:val="00523C45"/>
    <w:rsid w:val="00524165"/>
    <w:rsid w:val="005242BA"/>
    <w:rsid w:val="005246E7"/>
    <w:rsid w:val="00524FD2"/>
    <w:rsid w:val="00525621"/>
    <w:rsid w:val="00525B2E"/>
    <w:rsid w:val="00526431"/>
    <w:rsid w:val="005265D8"/>
    <w:rsid w:val="00527BC3"/>
    <w:rsid w:val="00527C6B"/>
    <w:rsid w:val="00527E57"/>
    <w:rsid w:val="00530405"/>
    <w:rsid w:val="00530522"/>
    <w:rsid w:val="005305E5"/>
    <w:rsid w:val="00530F38"/>
    <w:rsid w:val="005310BD"/>
    <w:rsid w:val="00531F26"/>
    <w:rsid w:val="0053277C"/>
    <w:rsid w:val="005327C0"/>
    <w:rsid w:val="00532D95"/>
    <w:rsid w:val="00533101"/>
    <w:rsid w:val="00533CA9"/>
    <w:rsid w:val="00533DA7"/>
    <w:rsid w:val="005342A3"/>
    <w:rsid w:val="005346AD"/>
    <w:rsid w:val="00534C25"/>
    <w:rsid w:val="00534EFB"/>
    <w:rsid w:val="00534F60"/>
    <w:rsid w:val="005357F1"/>
    <w:rsid w:val="00535F2D"/>
    <w:rsid w:val="00536053"/>
    <w:rsid w:val="005369E6"/>
    <w:rsid w:val="00536E62"/>
    <w:rsid w:val="005371AC"/>
    <w:rsid w:val="00537672"/>
    <w:rsid w:val="0053772F"/>
    <w:rsid w:val="00537B77"/>
    <w:rsid w:val="005408A6"/>
    <w:rsid w:val="00540C02"/>
    <w:rsid w:val="00540C4C"/>
    <w:rsid w:val="00541571"/>
    <w:rsid w:val="0054275A"/>
    <w:rsid w:val="005428B8"/>
    <w:rsid w:val="00542BD7"/>
    <w:rsid w:val="00542E67"/>
    <w:rsid w:val="00543084"/>
    <w:rsid w:val="00543476"/>
    <w:rsid w:val="0054366D"/>
    <w:rsid w:val="0054413A"/>
    <w:rsid w:val="00544288"/>
    <w:rsid w:val="005446BB"/>
    <w:rsid w:val="00544FD6"/>
    <w:rsid w:val="005451C1"/>
    <w:rsid w:val="00545E30"/>
    <w:rsid w:val="00545EA3"/>
    <w:rsid w:val="00546293"/>
    <w:rsid w:val="00546C9B"/>
    <w:rsid w:val="00546CE2"/>
    <w:rsid w:val="00547BDC"/>
    <w:rsid w:val="00547BF6"/>
    <w:rsid w:val="005502F9"/>
    <w:rsid w:val="00551098"/>
    <w:rsid w:val="00551581"/>
    <w:rsid w:val="00551598"/>
    <w:rsid w:val="00551610"/>
    <w:rsid w:val="0055162B"/>
    <w:rsid w:val="0055174C"/>
    <w:rsid w:val="00551BFF"/>
    <w:rsid w:val="00551D68"/>
    <w:rsid w:val="00552B3E"/>
    <w:rsid w:val="00554F3F"/>
    <w:rsid w:val="005551AA"/>
    <w:rsid w:val="00555D79"/>
    <w:rsid w:val="005564CA"/>
    <w:rsid w:val="005568EA"/>
    <w:rsid w:val="00557140"/>
    <w:rsid w:val="00557C33"/>
    <w:rsid w:val="00557DE4"/>
    <w:rsid w:val="0056058C"/>
    <w:rsid w:val="00560C87"/>
    <w:rsid w:val="00560EF9"/>
    <w:rsid w:val="00560F51"/>
    <w:rsid w:val="00561249"/>
    <w:rsid w:val="0056182B"/>
    <w:rsid w:val="00561AF3"/>
    <w:rsid w:val="00561E0B"/>
    <w:rsid w:val="00562141"/>
    <w:rsid w:val="00562D86"/>
    <w:rsid w:val="00563B12"/>
    <w:rsid w:val="00564121"/>
    <w:rsid w:val="005642EC"/>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337D"/>
    <w:rsid w:val="00573504"/>
    <w:rsid w:val="00574708"/>
    <w:rsid w:val="00574D81"/>
    <w:rsid w:val="00574F8E"/>
    <w:rsid w:val="005756AA"/>
    <w:rsid w:val="00575FB1"/>
    <w:rsid w:val="00576233"/>
    <w:rsid w:val="0057696F"/>
    <w:rsid w:val="00576E48"/>
    <w:rsid w:val="005771B1"/>
    <w:rsid w:val="005774FE"/>
    <w:rsid w:val="0058040C"/>
    <w:rsid w:val="00580918"/>
    <w:rsid w:val="00580D6D"/>
    <w:rsid w:val="005810CB"/>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461"/>
    <w:rsid w:val="00590709"/>
    <w:rsid w:val="00590F1A"/>
    <w:rsid w:val="00591C03"/>
    <w:rsid w:val="00591E2A"/>
    <w:rsid w:val="005923C4"/>
    <w:rsid w:val="00593F75"/>
    <w:rsid w:val="00593FC4"/>
    <w:rsid w:val="005940A0"/>
    <w:rsid w:val="0059429A"/>
    <w:rsid w:val="00595D8F"/>
    <w:rsid w:val="00595FDD"/>
    <w:rsid w:val="00596AF7"/>
    <w:rsid w:val="00596CCE"/>
    <w:rsid w:val="00597706"/>
    <w:rsid w:val="00597E38"/>
    <w:rsid w:val="005A1976"/>
    <w:rsid w:val="005A1D75"/>
    <w:rsid w:val="005A2120"/>
    <w:rsid w:val="005A2501"/>
    <w:rsid w:val="005A2C80"/>
    <w:rsid w:val="005A3066"/>
    <w:rsid w:val="005A3457"/>
    <w:rsid w:val="005A360C"/>
    <w:rsid w:val="005A3B35"/>
    <w:rsid w:val="005A3C4B"/>
    <w:rsid w:val="005A3E5A"/>
    <w:rsid w:val="005A43F3"/>
    <w:rsid w:val="005A496F"/>
    <w:rsid w:val="005A4A56"/>
    <w:rsid w:val="005A4F64"/>
    <w:rsid w:val="005A5A3D"/>
    <w:rsid w:val="005A6035"/>
    <w:rsid w:val="005A6B75"/>
    <w:rsid w:val="005A6E00"/>
    <w:rsid w:val="005A718A"/>
    <w:rsid w:val="005A73C2"/>
    <w:rsid w:val="005B09BE"/>
    <w:rsid w:val="005B12B2"/>
    <w:rsid w:val="005B143B"/>
    <w:rsid w:val="005B1504"/>
    <w:rsid w:val="005B1E45"/>
    <w:rsid w:val="005B21C4"/>
    <w:rsid w:val="005B2A28"/>
    <w:rsid w:val="005B3621"/>
    <w:rsid w:val="005B40B3"/>
    <w:rsid w:val="005B4948"/>
    <w:rsid w:val="005B501D"/>
    <w:rsid w:val="005B54CC"/>
    <w:rsid w:val="005B5D6D"/>
    <w:rsid w:val="005B6AE8"/>
    <w:rsid w:val="005B7467"/>
    <w:rsid w:val="005B74AD"/>
    <w:rsid w:val="005B7E96"/>
    <w:rsid w:val="005C0429"/>
    <w:rsid w:val="005C084F"/>
    <w:rsid w:val="005C08E5"/>
    <w:rsid w:val="005C0EE9"/>
    <w:rsid w:val="005C11A8"/>
    <w:rsid w:val="005C1716"/>
    <w:rsid w:val="005C1954"/>
    <w:rsid w:val="005C1C0B"/>
    <w:rsid w:val="005C1D53"/>
    <w:rsid w:val="005C2011"/>
    <w:rsid w:val="005C2BBC"/>
    <w:rsid w:val="005C36CF"/>
    <w:rsid w:val="005C38EB"/>
    <w:rsid w:val="005C3EA3"/>
    <w:rsid w:val="005C45AA"/>
    <w:rsid w:val="005C5011"/>
    <w:rsid w:val="005C529E"/>
    <w:rsid w:val="005C57BA"/>
    <w:rsid w:val="005C5C52"/>
    <w:rsid w:val="005C5D3D"/>
    <w:rsid w:val="005C5F05"/>
    <w:rsid w:val="005C7497"/>
    <w:rsid w:val="005C7F3E"/>
    <w:rsid w:val="005D06DD"/>
    <w:rsid w:val="005D0E1C"/>
    <w:rsid w:val="005D1051"/>
    <w:rsid w:val="005D2044"/>
    <w:rsid w:val="005D27DC"/>
    <w:rsid w:val="005D2917"/>
    <w:rsid w:val="005D2EB2"/>
    <w:rsid w:val="005D2F48"/>
    <w:rsid w:val="005D37F0"/>
    <w:rsid w:val="005D41F2"/>
    <w:rsid w:val="005D4613"/>
    <w:rsid w:val="005D464B"/>
    <w:rsid w:val="005D466F"/>
    <w:rsid w:val="005D473C"/>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644"/>
    <w:rsid w:val="005E273D"/>
    <w:rsid w:val="005E3278"/>
    <w:rsid w:val="005E363B"/>
    <w:rsid w:val="005E3760"/>
    <w:rsid w:val="005E3B0D"/>
    <w:rsid w:val="005E68C3"/>
    <w:rsid w:val="005E6EA5"/>
    <w:rsid w:val="005E7583"/>
    <w:rsid w:val="005F041F"/>
    <w:rsid w:val="005F0D48"/>
    <w:rsid w:val="005F1216"/>
    <w:rsid w:val="005F15FC"/>
    <w:rsid w:val="005F1819"/>
    <w:rsid w:val="005F1D7D"/>
    <w:rsid w:val="005F1D89"/>
    <w:rsid w:val="005F305B"/>
    <w:rsid w:val="005F3209"/>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4AB"/>
    <w:rsid w:val="0060285C"/>
    <w:rsid w:val="0060298D"/>
    <w:rsid w:val="00602B45"/>
    <w:rsid w:val="00603499"/>
    <w:rsid w:val="006035F5"/>
    <w:rsid w:val="00603B08"/>
    <w:rsid w:val="00603CC2"/>
    <w:rsid w:val="006047D1"/>
    <w:rsid w:val="00604A55"/>
    <w:rsid w:val="00604D3F"/>
    <w:rsid w:val="00605AC3"/>
    <w:rsid w:val="00605B9B"/>
    <w:rsid w:val="00606908"/>
    <w:rsid w:val="00607996"/>
    <w:rsid w:val="00607A25"/>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637"/>
    <w:rsid w:val="006157A9"/>
    <w:rsid w:val="0061591D"/>
    <w:rsid w:val="00615ED0"/>
    <w:rsid w:val="00615F77"/>
    <w:rsid w:val="0061604C"/>
    <w:rsid w:val="0061610B"/>
    <w:rsid w:val="00616363"/>
    <w:rsid w:val="00616C2B"/>
    <w:rsid w:val="006174FA"/>
    <w:rsid w:val="006178D1"/>
    <w:rsid w:val="00620719"/>
    <w:rsid w:val="006212C9"/>
    <w:rsid w:val="00621D0C"/>
    <w:rsid w:val="00622470"/>
    <w:rsid w:val="00622725"/>
    <w:rsid w:val="006231AA"/>
    <w:rsid w:val="00623482"/>
    <w:rsid w:val="00623AC2"/>
    <w:rsid w:val="00623FF7"/>
    <w:rsid w:val="0062471F"/>
    <w:rsid w:val="006251E7"/>
    <w:rsid w:val="00625A26"/>
    <w:rsid w:val="00625F38"/>
    <w:rsid w:val="006266D7"/>
    <w:rsid w:val="00626D42"/>
    <w:rsid w:val="00626EE3"/>
    <w:rsid w:val="006274AD"/>
    <w:rsid w:val="00627532"/>
    <w:rsid w:val="006302AA"/>
    <w:rsid w:val="006303D2"/>
    <w:rsid w:val="006310C3"/>
    <w:rsid w:val="0063161E"/>
    <w:rsid w:val="0063167C"/>
    <w:rsid w:val="00631A31"/>
    <w:rsid w:val="00631BB5"/>
    <w:rsid w:val="00631DD0"/>
    <w:rsid w:val="006324C2"/>
    <w:rsid w:val="0063295C"/>
    <w:rsid w:val="00633367"/>
    <w:rsid w:val="00633DBF"/>
    <w:rsid w:val="00634122"/>
    <w:rsid w:val="00634C03"/>
    <w:rsid w:val="006355B6"/>
    <w:rsid w:val="00635E32"/>
    <w:rsid w:val="006365DE"/>
    <w:rsid w:val="00636BE4"/>
    <w:rsid w:val="0063746C"/>
    <w:rsid w:val="00637802"/>
    <w:rsid w:val="00637836"/>
    <w:rsid w:val="00637C26"/>
    <w:rsid w:val="00637EB2"/>
    <w:rsid w:val="00637F44"/>
    <w:rsid w:val="00640659"/>
    <w:rsid w:val="00641078"/>
    <w:rsid w:val="00641242"/>
    <w:rsid w:val="00641669"/>
    <w:rsid w:val="00642A32"/>
    <w:rsid w:val="00642D53"/>
    <w:rsid w:val="006433D5"/>
    <w:rsid w:val="00646B20"/>
    <w:rsid w:val="00646D0F"/>
    <w:rsid w:val="0064708F"/>
    <w:rsid w:val="00647936"/>
    <w:rsid w:val="00647A36"/>
    <w:rsid w:val="00647DCC"/>
    <w:rsid w:val="00647EFA"/>
    <w:rsid w:val="00647F14"/>
    <w:rsid w:val="00650027"/>
    <w:rsid w:val="00651B9C"/>
    <w:rsid w:val="00651C47"/>
    <w:rsid w:val="00651D98"/>
    <w:rsid w:val="0065218F"/>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272D"/>
    <w:rsid w:val="0066273E"/>
    <w:rsid w:val="00662E58"/>
    <w:rsid w:val="00662F39"/>
    <w:rsid w:val="006635A0"/>
    <w:rsid w:val="00663AAC"/>
    <w:rsid w:val="00663E83"/>
    <w:rsid w:val="00664351"/>
    <w:rsid w:val="006646E0"/>
    <w:rsid w:val="00665488"/>
    <w:rsid w:val="00665968"/>
    <w:rsid w:val="00665BF7"/>
    <w:rsid w:val="00666178"/>
    <w:rsid w:val="0066639E"/>
    <w:rsid w:val="00666473"/>
    <w:rsid w:val="00666C72"/>
    <w:rsid w:val="00666E6C"/>
    <w:rsid w:val="0066707F"/>
    <w:rsid w:val="00667ED8"/>
    <w:rsid w:val="0067064C"/>
    <w:rsid w:val="00670B20"/>
    <w:rsid w:val="00670E12"/>
    <w:rsid w:val="0067291F"/>
    <w:rsid w:val="00672DE7"/>
    <w:rsid w:val="00672E80"/>
    <w:rsid w:val="006739E4"/>
    <w:rsid w:val="00673ECF"/>
    <w:rsid w:val="0067426B"/>
    <w:rsid w:val="00674A1B"/>
    <w:rsid w:val="006754F8"/>
    <w:rsid w:val="00676127"/>
    <w:rsid w:val="00676AED"/>
    <w:rsid w:val="006776AC"/>
    <w:rsid w:val="00677981"/>
    <w:rsid w:val="00677C05"/>
    <w:rsid w:val="00677F26"/>
    <w:rsid w:val="006802A7"/>
    <w:rsid w:val="006811C9"/>
    <w:rsid w:val="006812A7"/>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3C5"/>
    <w:rsid w:val="00687504"/>
    <w:rsid w:val="00687A14"/>
    <w:rsid w:val="00687A8C"/>
    <w:rsid w:val="006906FA"/>
    <w:rsid w:val="00690839"/>
    <w:rsid w:val="006908DB"/>
    <w:rsid w:val="00690B5F"/>
    <w:rsid w:val="00690DE9"/>
    <w:rsid w:val="00691DE9"/>
    <w:rsid w:val="00691EAA"/>
    <w:rsid w:val="00692245"/>
    <w:rsid w:val="00692FFA"/>
    <w:rsid w:val="006932E0"/>
    <w:rsid w:val="00693772"/>
    <w:rsid w:val="00694160"/>
    <w:rsid w:val="006959A5"/>
    <w:rsid w:val="00695C0C"/>
    <w:rsid w:val="00696A05"/>
    <w:rsid w:val="00697366"/>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0E82"/>
    <w:rsid w:val="006B16D3"/>
    <w:rsid w:val="006B18B8"/>
    <w:rsid w:val="006B2534"/>
    <w:rsid w:val="006B2CB2"/>
    <w:rsid w:val="006B347D"/>
    <w:rsid w:val="006B3E19"/>
    <w:rsid w:val="006B4488"/>
    <w:rsid w:val="006B556E"/>
    <w:rsid w:val="006B5B75"/>
    <w:rsid w:val="006B671C"/>
    <w:rsid w:val="006B67AC"/>
    <w:rsid w:val="006B6A25"/>
    <w:rsid w:val="006B7285"/>
    <w:rsid w:val="006B786A"/>
    <w:rsid w:val="006B7E4E"/>
    <w:rsid w:val="006C002C"/>
    <w:rsid w:val="006C003A"/>
    <w:rsid w:val="006C2454"/>
    <w:rsid w:val="006C2551"/>
    <w:rsid w:val="006C3746"/>
    <w:rsid w:val="006C37CA"/>
    <w:rsid w:val="006C40B7"/>
    <w:rsid w:val="006C40D2"/>
    <w:rsid w:val="006C5B15"/>
    <w:rsid w:val="006C5D32"/>
    <w:rsid w:val="006C5DCB"/>
    <w:rsid w:val="006C67DC"/>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5BC"/>
    <w:rsid w:val="006D46A3"/>
    <w:rsid w:val="006D56FF"/>
    <w:rsid w:val="006D6421"/>
    <w:rsid w:val="006D658F"/>
    <w:rsid w:val="006D69FA"/>
    <w:rsid w:val="006D6A12"/>
    <w:rsid w:val="006D712D"/>
    <w:rsid w:val="006D7687"/>
    <w:rsid w:val="006D7D1F"/>
    <w:rsid w:val="006D7D8A"/>
    <w:rsid w:val="006E0572"/>
    <w:rsid w:val="006E05D8"/>
    <w:rsid w:val="006E08EE"/>
    <w:rsid w:val="006E0D16"/>
    <w:rsid w:val="006E1130"/>
    <w:rsid w:val="006E155A"/>
    <w:rsid w:val="006E291A"/>
    <w:rsid w:val="006E3452"/>
    <w:rsid w:val="006E348E"/>
    <w:rsid w:val="006E39D1"/>
    <w:rsid w:val="006E437F"/>
    <w:rsid w:val="006E4D5B"/>
    <w:rsid w:val="006E602F"/>
    <w:rsid w:val="006E6720"/>
    <w:rsid w:val="006E68FA"/>
    <w:rsid w:val="006E6C80"/>
    <w:rsid w:val="006E7275"/>
    <w:rsid w:val="006E77B8"/>
    <w:rsid w:val="006F15CC"/>
    <w:rsid w:val="006F26FF"/>
    <w:rsid w:val="006F38AD"/>
    <w:rsid w:val="006F3BDD"/>
    <w:rsid w:val="006F3C58"/>
    <w:rsid w:val="006F4147"/>
    <w:rsid w:val="006F4315"/>
    <w:rsid w:val="006F4478"/>
    <w:rsid w:val="006F458D"/>
    <w:rsid w:val="006F4A6D"/>
    <w:rsid w:val="006F4CB0"/>
    <w:rsid w:val="006F4F78"/>
    <w:rsid w:val="006F547E"/>
    <w:rsid w:val="006F5656"/>
    <w:rsid w:val="006F5CA8"/>
    <w:rsid w:val="006F5CCF"/>
    <w:rsid w:val="006F6B77"/>
    <w:rsid w:val="006F772B"/>
    <w:rsid w:val="006F78DC"/>
    <w:rsid w:val="00700956"/>
    <w:rsid w:val="00700D5F"/>
    <w:rsid w:val="0070138A"/>
    <w:rsid w:val="0070157E"/>
    <w:rsid w:val="007030D4"/>
    <w:rsid w:val="0070317C"/>
    <w:rsid w:val="00703279"/>
    <w:rsid w:val="00703B61"/>
    <w:rsid w:val="00703B97"/>
    <w:rsid w:val="00703E11"/>
    <w:rsid w:val="00704102"/>
    <w:rsid w:val="0070461C"/>
    <w:rsid w:val="00705154"/>
    <w:rsid w:val="00705631"/>
    <w:rsid w:val="00705818"/>
    <w:rsid w:val="007059E8"/>
    <w:rsid w:val="00705F62"/>
    <w:rsid w:val="0070773F"/>
    <w:rsid w:val="00707903"/>
    <w:rsid w:val="00707ED3"/>
    <w:rsid w:val="007101B7"/>
    <w:rsid w:val="00710657"/>
    <w:rsid w:val="00710668"/>
    <w:rsid w:val="007110F4"/>
    <w:rsid w:val="007112B1"/>
    <w:rsid w:val="0071130F"/>
    <w:rsid w:val="00712714"/>
    <w:rsid w:val="007128E3"/>
    <w:rsid w:val="007129AB"/>
    <w:rsid w:val="00712B63"/>
    <w:rsid w:val="007130E7"/>
    <w:rsid w:val="00713526"/>
    <w:rsid w:val="00713FC5"/>
    <w:rsid w:val="00714D41"/>
    <w:rsid w:val="00715BBF"/>
    <w:rsid w:val="00715C29"/>
    <w:rsid w:val="00715CBD"/>
    <w:rsid w:val="00715E86"/>
    <w:rsid w:val="00715EAA"/>
    <w:rsid w:val="00716CAD"/>
    <w:rsid w:val="00716F18"/>
    <w:rsid w:val="0071700A"/>
    <w:rsid w:val="0071716D"/>
    <w:rsid w:val="0071718F"/>
    <w:rsid w:val="00717363"/>
    <w:rsid w:val="0071745E"/>
    <w:rsid w:val="00717786"/>
    <w:rsid w:val="00717ACB"/>
    <w:rsid w:val="007202CA"/>
    <w:rsid w:val="007219CF"/>
    <w:rsid w:val="00721BFF"/>
    <w:rsid w:val="00722FD8"/>
    <w:rsid w:val="0072317F"/>
    <w:rsid w:val="007236C4"/>
    <w:rsid w:val="00723B59"/>
    <w:rsid w:val="00723BBD"/>
    <w:rsid w:val="0072432C"/>
    <w:rsid w:val="00724635"/>
    <w:rsid w:val="0072554B"/>
    <w:rsid w:val="00725AFD"/>
    <w:rsid w:val="00725F81"/>
    <w:rsid w:val="00726603"/>
    <w:rsid w:val="00726DDC"/>
    <w:rsid w:val="00727DDC"/>
    <w:rsid w:val="00730CD6"/>
    <w:rsid w:val="00730F74"/>
    <w:rsid w:val="0073114B"/>
    <w:rsid w:val="00731CBF"/>
    <w:rsid w:val="0073253A"/>
    <w:rsid w:val="00732F38"/>
    <w:rsid w:val="00734414"/>
    <w:rsid w:val="00734952"/>
    <w:rsid w:val="00734990"/>
    <w:rsid w:val="00734FC1"/>
    <w:rsid w:val="00734FF5"/>
    <w:rsid w:val="00735547"/>
    <w:rsid w:val="00735761"/>
    <w:rsid w:val="00735B78"/>
    <w:rsid w:val="00735DA7"/>
    <w:rsid w:val="007368B4"/>
    <w:rsid w:val="007378E0"/>
    <w:rsid w:val="00737C5C"/>
    <w:rsid w:val="0074026F"/>
    <w:rsid w:val="00740529"/>
    <w:rsid w:val="00740A6C"/>
    <w:rsid w:val="00741358"/>
    <w:rsid w:val="00741626"/>
    <w:rsid w:val="00742332"/>
    <w:rsid w:val="00742886"/>
    <w:rsid w:val="00742B10"/>
    <w:rsid w:val="00742DD2"/>
    <w:rsid w:val="007430A5"/>
    <w:rsid w:val="007437C6"/>
    <w:rsid w:val="007439EE"/>
    <w:rsid w:val="007441A2"/>
    <w:rsid w:val="00744B15"/>
    <w:rsid w:val="00744E80"/>
    <w:rsid w:val="00745035"/>
    <w:rsid w:val="0074531C"/>
    <w:rsid w:val="00745547"/>
    <w:rsid w:val="007459BD"/>
    <w:rsid w:val="007459D0"/>
    <w:rsid w:val="0074623A"/>
    <w:rsid w:val="00746420"/>
    <w:rsid w:val="0074664B"/>
    <w:rsid w:val="00746D72"/>
    <w:rsid w:val="00746E04"/>
    <w:rsid w:val="00746E08"/>
    <w:rsid w:val="00746E3D"/>
    <w:rsid w:val="007472B2"/>
    <w:rsid w:val="007473B9"/>
    <w:rsid w:val="007474ED"/>
    <w:rsid w:val="00747529"/>
    <w:rsid w:val="007476EE"/>
    <w:rsid w:val="00747C96"/>
    <w:rsid w:val="00750075"/>
    <w:rsid w:val="007502EC"/>
    <w:rsid w:val="00750382"/>
    <w:rsid w:val="00750476"/>
    <w:rsid w:val="0075094E"/>
    <w:rsid w:val="00750FA8"/>
    <w:rsid w:val="00750FB5"/>
    <w:rsid w:val="00751B4C"/>
    <w:rsid w:val="007522E8"/>
    <w:rsid w:val="00752B37"/>
    <w:rsid w:val="0075334B"/>
    <w:rsid w:val="00753BAC"/>
    <w:rsid w:val="00754A0B"/>
    <w:rsid w:val="00755145"/>
    <w:rsid w:val="007552DB"/>
    <w:rsid w:val="00755B08"/>
    <w:rsid w:val="00755DD0"/>
    <w:rsid w:val="00756298"/>
    <w:rsid w:val="007562EC"/>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1CC7"/>
    <w:rsid w:val="00761DC6"/>
    <w:rsid w:val="0076228A"/>
    <w:rsid w:val="00762440"/>
    <w:rsid w:val="007629B7"/>
    <w:rsid w:val="00762E60"/>
    <w:rsid w:val="007634AD"/>
    <w:rsid w:val="00765A6B"/>
    <w:rsid w:val="00766ECC"/>
    <w:rsid w:val="007672F3"/>
    <w:rsid w:val="007676A9"/>
    <w:rsid w:val="007677B5"/>
    <w:rsid w:val="007678B1"/>
    <w:rsid w:val="00770317"/>
    <w:rsid w:val="007708A8"/>
    <w:rsid w:val="00771279"/>
    <w:rsid w:val="007712DB"/>
    <w:rsid w:val="00772275"/>
    <w:rsid w:val="007734E4"/>
    <w:rsid w:val="0077377F"/>
    <w:rsid w:val="0077380D"/>
    <w:rsid w:val="0077393F"/>
    <w:rsid w:val="00773BC8"/>
    <w:rsid w:val="0077466F"/>
    <w:rsid w:val="007752B7"/>
    <w:rsid w:val="007759A8"/>
    <w:rsid w:val="00775D98"/>
    <w:rsid w:val="00776FE5"/>
    <w:rsid w:val="00777101"/>
    <w:rsid w:val="007774E7"/>
    <w:rsid w:val="0077768C"/>
    <w:rsid w:val="00777696"/>
    <w:rsid w:val="00777FF4"/>
    <w:rsid w:val="0078008C"/>
    <w:rsid w:val="00780251"/>
    <w:rsid w:val="007804FE"/>
    <w:rsid w:val="00780F32"/>
    <w:rsid w:val="0078122E"/>
    <w:rsid w:val="00781678"/>
    <w:rsid w:val="00781939"/>
    <w:rsid w:val="00781D29"/>
    <w:rsid w:val="007823BB"/>
    <w:rsid w:val="007825EF"/>
    <w:rsid w:val="007827B0"/>
    <w:rsid w:val="0078286B"/>
    <w:rsid w:val="00782932"/>
    <w:rsid w:val="00782BDC"/>
    <w:rsid w:val="00782D2C"/>
    <w:rsid w:val="00782FC2"/>
    <w:rsid w:val="00784630"/>
    <w:rsid w:val="00784FC4"/>
    <w:rsid w:val="00785BBB"/>
    <w:rsid w:val="00786FAD"/>
    <w:rsid w:val="007873C9"/>
    <w:rsid w:val="00787D90"/>
    <w:rsid w:val="00787F5E"/>
    <w:rsid w:val="00790164"/>
    <w:rsid w:val="007906E2"/>
    <w:rsid w:val="00790A24"/>
    <w:rsid w:val="00790A37"/>
    <w:rsid w:val="00790A60"/>
    <w:rsid w:val="0079146D"/>
    <w:rsid w:val="00791C32"/>
    <w:rsid w:val="00791C95"/>
    <w:rsid w:val="00791E08"/>
    <w:rsid w:val="00791FF0"/>
    <w:rsid w:val="00792292"/>
    <w:rsid w:val="007923D0"/>
    <w:rsid w:val="0079302C"/>
    <w:rsid w:val="007930D3"/>
    <w:rsid w:val="00793384"/>
    <w:rsid w:val="0079381F"/>
    <w:rsid w:val="00793B2E"/>
    <w:rsid w:val="007943FC"/>
    <w:rsid w:val="007944E3"/>
    <w:rsid w:val="007948F5"/>
    <w:rsid w:val="00795647"/>
    <w:rsid w:val="007963F6"/>
    <w:rsid w:val="00796418"/>
    <w:rsid w:val="00796485"/>
    <w:rsid w:val="00796576"/>
    <w:rsid w:val="00796E80"/>
    <w:rsid w:val="007979AD"/>
    <w:rsid w:val="00797A9C"/>
    <w:rsid w:val="007A0EAB"/>
    <w:rsid w:val="007A15CE"/>
    <w:rsid w:val="007A2341"/>
    <w:rsid w:val="007A38A1"/>
    <w:rsid w:val="007A3967"/>
    <w:rsid w:val="007A3BBE"/>
    <w:rsid w:val="007A4766"/>
    <w:rsid w:val="007A5134"/>
    <w:rsid w:val="007A5816"/>
    <w:rsid w:val="007A5947"/>
    <w:rsid w:val="007A6331"/>
    <w:rsid w:val="007A6CE7"/>
    <w:rsid w:val="007A6F90"/>
    <w:rsid w:val="007B00D8"/>
    <w:rsid w:val="007B0313"/>
    <w:rsid w:val="007B05FB"/>
    <w:rsid w:val="007B0854"/>
    <w:rsid w:val="007B0E48"/>
    <w:rsid w:val="007B12F1"/>
    <w:rsid w:val="007B1415"/>
    <w:rsid w:val="007B18FD"/>
    <w:rsid w:val="007B1D1B"/>
    <w:rsid w:val="007B303E"/>
    <w:rsid w:val="007B32C0"/>
    <w:rsid w:val="007B32F7"/>
    <w:rsid w:val="007B3659"/>
    <w:rsid w:val="007B3BE5"/>
    <w:rsid w:val="007B4558"/>
    <w:rsid w:val="007B4632"/>
    <w:rsid w:val="007B46A2"/>
    <w:rsid w:val="007B4828"/>
    <w:rsid w:val="007B4B2D"/>
    <w:rsid w:val="007B4D4A"/>
    <w:rsid w:val="007B5428"/>
    <w:rsid w:val="007B54FE"/>
    <w:rsid w:val="007B57A5"/>
    <w:rsid w:val="007B6697"/>
    <w:rsid w:val="007B699E"/>
    <w:rsid w:val="007B6C64"/>
    <w:rsid w:val="007B6EC8"/>
    <w:rsid w:val="007B6F81"/>
    <w:rsid w:val="007B7992"/>
    <w:rsid w:val="007B7EA2"/>
    <w:rsid w:val="007C025A"/>
    <w:rsid w:val="007C081B"/>
    <w:rsid w:val="007C097D"/>
    <w:rsid w:val="007C13FA"/>
    <w:rsid w:val="007C1554"/>
    <w:rsid w:val="007C1672"/>
    <w:rsid w:val="007C312A"/>
    <w:rsid w:val="007C3570"/>
    <w:rsid w:val="007C3F3B"/>
    <w:rsid w:val="007C4241"/>
    <w:rsid w:val="007C55FF"/>
    <w:rsid w:val="007C5A96"/>
    <w:rsid w:val="007C6339"/>
    <w:rsid w:val="007C6EC5"/>
    <w:rsid w:val="007C6F35"/>
    <w:rsid w:val="007C7C43"/>
    <w:rsid w:val="007C7F0D"/>
    <w:rsid w:val="007D0D03"/>
    <w:rsid w:val="007D1134"/>
    <w:rsid w:val="007D151C"/>
    <w:rsid w:val="007D20CF"/>
    <w:rsid w:val="007D23F7"/>
    <w:rsid w:val="007D2566"/>
    <w:rsid w:val="007D2C18"/>
    <w:rsid w:val="007D2D74"/>
    <w:rsid w:val="007D333D"/>
    <w:rsid w:val="007D3395"/>
    <w:rsid w:val="007D358F"/>
    <w:rsid w:val="007D3693"/>
    <w:rsid w:val="007D3C6D"/>
    <w:rsid w:val="007D409B"/>
    <w:rsid w:val="007D4261"/>
    <w:rsid w:val="007D481A"/>
    <w:rsid w:val="007D5402"/>
    <w:rsid w:val="007D5648"/>
    <w:rsid w:val="007D58C5"/>
    <w:rsid w:val="007D5DE8"/>
    <w:rsid w:val="007D670C"/>
    <w:rsid w:val="007D7503"/>
    <w:rsid w:val="007D7CFC"/>
    <w:rsid w:val="007D7FFC"/>
    <w:rsid w:val="007E0812"/>
    <w:rsid w:val="007E16A4"/>
    <w:rsid w:val="007E18DF"/>
    <w:rsid w:val="007E2A04"/>
    <w:rsid w:val="007E2C36"/>
    <w:rsid w:val="007E342A"/>
    <w:rsid w:val="007E350D"/>
    <w:rsid w:val="007E5C4A"/>
    <w:rsid w:val="007E64D4"/>
    <w:rsid w:val="007E66E9"/>
    <w:rsid w:val="007E69F2"/>
    <w:rsid w:val="007E6C34"/>
    <w:rsid w:val="007E7432"/>
    <w:rsid w:val="007E74BF"/>
    <w:rsid w:val="007F086B"/>
    <w:rsid w:val="007F14D3"/>
    <w:rsid w:val="007F1C42"/>
    <w:rsid w:val="007F1D9D"/>
    <w:rsid w:val="007F1E28"/>
    <w:rsid w:val="007F1F63"/>
    <w:rsid w:val="007F21D8"/>
    <w:rsid w:val="007F22A0"/>
    <w:rsid w:val="007F2F82"/>
    <w:rsid w:val="007F2F90"/>
    <w:rsid w:val="007F3320"/>
    <w:rsid w:val="007F392A"/>
    <w:rsid w:val="007F3AC1"/>
    <w:rsid w:val="007F4824"/>
    <w:rsid w:val="007F48FA"/>
    <w:rsid w:val="007F4976"/>
    <w:rsid w:val="007F5A56"/>
    <w:rsid w:val="007F5CDF"/>
    <w:rsid w:val="007F5F90"/>
    <w:rsid w:val="007F616E"/>
    <w:rsid w:val="007F665F"/>
    <w:rsid w:val="007F6B3B"/>
    <w:rsid w:val="007F6B46"/>
    <w:rsid w:val="007F72CB"/>
    <w:rsid w:val="007F736A"/>
    <w:rsid w:val="007F7635"/>
    <w:rsid w:val="007F785F"/>
    <w:rsid w:val="007F7AF6"/>
    <w:rsid w:val="007F7B49"/>
    <w:rsid w:val="007F7E36"/>
    <w:rsid w:val="00800681"/>
    <w:rsid w:val="0080087A"/>
    <w:rsid w:val="00800E6D"/>
    <w:rsid w:val="008014D9"/>
    <w:rsid w:val="0080150F"/>
    <w:rsid w:val="0080153A"/>
    <w:rsid w:val="00801A2A"/>
    <w:rsid w:val="00802041"/>
    <w:rsid w:val="008022C9"/>
    <w:rsid w:val="00802C0C"/>
    <w:rsid w:val="00802F9E"/>
    <w:rsid w:val="00803700"/>
    <w:rsid w:val="00803D9D"/>
    <w:rsid w:val="00805185"/>
    <w:rsid w:val="008053EF"/>
    <w:rsid w:val="008059C6"/>
    <w:rsid w:val="00805AD7"/>
    <w:rsid w:val="00805BD6"/>
    <w:rsid w:val="00805DE3"/>
    <w:rsid w:val="00807666"/>
    <w:rsid w:val="008076B6"/>
    <w:rsid w:val="00807C35"/>
    <w:rsid w:val="00807F69"/>
    <w:rsid w:val="008100EC"/>
    <w:rsid w:val="008100F7"/>
    <w:rsid w:val="00810206"/>
    <w:rsid w:val="00811898"/>
    <w:rsid w:val="008120C4"/>
    <w:rsid w:val="008124D8"/>
    <w:rsid w:val="008128C5"/>
    <w:rsid w:val="0081323E"/>
    <w:rsid w:val="00813A7B"/>
    <w:rsid w:val="00813F04"/>
    <w:rsid w:val="00814A95"/>
    <w:rsid w:val="00814B72"/>
    <w:rsid w:val="00814D88"/>
    <w:rsid w:val="00815A07"/>
    <w:rsid w:val="00815DA5"/>
    <w:rsid w:val="00816221"/>
    <w:rsid w:val="0081766B"/>
    <w:rsid w:val="00817C22"/>
    <w:rsid w:val="00820705"/>
    <w:rsid w:val="00820CBF"/>
    <w:rsid w:val="00820FA8"/>
    <w:rsid w:val="008212FD"/>
    <w:rsid w:val="00821489"/>
    <w:rsid w:val="008217B7"/>
    <w:rsid w:val="00821981"/>
    <w:rsid w:val="00821F5E"/>
    <w:rsid w:val="0082239B"/>
    <w:rsid w:val="0082282A"/>
    <w:rsid w:val="0082292E"/>
    <w:rsid w:val="00822D06"/>
    <w:rsid w:val="00822D87"/>
    <w:rsid w:val="008233BF"/>
    <w:rsid w:val="0082348D"/>
    <w:rsid w:val="008234E0"/>
    <w:rsid w:val="008236BE"/>
    <w:rsid w:val="00823A46"/>
    <w:rsid w:val="00823A93"/>
    <w:rsid w:val="008241CE"/>
    <w:rsid w:val="00825240"/>
    <w:rsid w:val="00825B43"/>
    <w:rsid w:val="00825EF8"/>
    <w:rsid w:val="00826041"/>
    <w:rsid w:val="0082629D"/>
    <w:rsid w:val="008263EB"/>
    <w:rsid w:val="00827203"/>
    <w:rsid w:val="0082767A"/>
    <w:rsid w:val="00827CC0"/>
    <w:rsid w:val="00831026"/>
    <w:rsid w:val="0083119B"/>
    <w:rsid w:val="00831654"/>
    <w:rsid w:val="00831BAE"/>
    <w:rsid w:val="00832216"/>
    <w:rsid w:val="00832CD0"/>
    <w:rsid w:val="00832DF3"/>
    <w:rsid w:val="00833430"/>
    <w:rsid w:val="00833CE5"/>
    <w:rsid w:val="00834128"/>
    <w:rsid w:val="0083417F"/>
    <w:rsid w:val="00835143"/>
    <w:rsid w:val="008351F8"/>
    <w:rsid w:val="00835741"/>
    <w:rsid w:val="00836E74"/>
    <w:rsid w:val="00836E9F"/>
    <w:rsid w:val="00836EAB"/>
    <w:rsid w:val="00837673"/>
    <w:rsid w:val="00837937"/>
    <w:rsid w:val="00837D82"/>
    <w:rsid w:val="008401E7"/>
    <w:rsid w:val="00840893"/>
    <w:rsid w:val="00840E88"/>
    <w:rsid w:val="0084151A"/>
    <w:rsid w:val="0084195A"/>
    <w:rsid w:val="0084196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953"/>
    <w:rsid w:val="00847B6D"/>
    <w:rsid w:val="00847FFA"/>
    <w:rsid w:val="0085092D"/>
    <w:rsid w:val="00850D82"/>
    <w:rsid w:val="00850F79"/>
    <w:rsid w:val="0085100B"/>
    <w:rsid w:val="0085304C"/>
    <w:rsid w:val="00853973"/>
    <w:rsid w:val="00853B5D"/>
    <w:rsid w:val="008548CA"/>
    <w:rsid w:val="00855A41"/>
    <w:rsid w:val="00856C06"/>
    <w:rsid w:val="0085790B"/>
    <w:rsid w:val="00857C95"/>
    <w:rsid w:val="00857E78"/>
    <w:rsid w:val="00857F61"/>
    <w:rsid w:val="00860AEF"/>
    <w:rsid w:val="0086122C"/>
    <w:rsid w:val="00861310"/>
    <w:rsid w:val="00861793"/>
    <w:rsid w:val="00861B7B"/>
    <w:rsid w:val="00861F0F"/>
    <w:rsid w:val="00861F53"/>
    <w:rsid w:val="00862861"/>
    <w:rsid w:val="00862888"/>
    <w:rsid w:val="0086289E"/>
    <w:rsid w:val="00862ADA"/>
    <w:rsid w:val="00863413"/>
    <w:rsid w:val="0086394E"/>
    <w:rsid w:val="00863F8A"/>
    <w:rsid w:val="00863FE3"/>
    <w:rsid w:val="00864241"/>
    <w:rsid w:val="0086468A"/>
    <w:rsid w:val="00864A51"/>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3BDE"/>
    <w:rsid w:val="00874607"/>
    <w:rsid w:val="00874915"/>
    <w:rsid w:val="00874B89"/>
    <w:rsid w:val="008752DA"/>
    <w:rsid w:val="00875403"/>
    <w:rsid w:val="00875434"/>
    <w:rsid w:val="00876215"/>
    <w:rsid w:val="0087646C"/>
    <w:rsid w:val="00876815"/>
    <w:rsid w:val="00877932"/>
    <w:rsid w:val="0088015E"/>
    <w:rsid w:val="008808C7"/>
    <w:rsid w:val="0088106B"/>
    <w:rsid w:val="0088107D"/>
    <w:rsid w:val="008812E2"/>
    <w:rsid w:val="0088168A"/>
    <w:rsid w:val="00881E64"/>
    <w:rsid w:val="00881F2D"/>
    <w:rsid w:val="00882A3F"/>
    <w:rsid w:val="00882E39"/>
    <w:rsid w:val="00883E99"/>
    <w:rsid w:val="008843BC"/>
    <w:rsid w:val="008850E3"/>
    <w:rsid w:val="008850EB"/>
    <w:rsid w:val="00886DF2"/>
    <w:rsid w:val="00886FB9"/>
    <w:rsid w:val="00887080"/>
    <w:rsid w:val="00887BC5"/>
    <w:rsid w:val="00887C79"/>
    <w:rsid w:val="008907CC"/>
    <w:rsid w:val="00890A59"/>
    <w:rsid w:val="0089107B"/>
    <w:rsid w:val="008913CC"/>
    <w:rsid w:val="00891411"/>
    <w:rsid w:val="008914AE"/>
    <w:rsid w:val="00891838"/>
    <w:rsid w:val="008919CF"/>
    <w:rsid w:val="00891B76"/>
    <w:rsid w:val="00891F84"/>
    <w:rsid w:val="008928EC"/>
    <w:rsid w:val="00892ACF"/>
    <w:rsid w:val="00892E5D"/>
    <w:rsid w:val="008935CF"/>
    <w:rsid w:val="00894436"/>
    <w:rsid w:val="00894BB1"/>
    <w:rsid w:val="008950CB"/>
    <w:rsid w:val="008951D0"/>
    <w:rsid w:val="0089572F"/>
    <w:rsid w:val="0089582D"/>
    <w:rsid w:val="008959C6"/>
    <w:rsid w:val="0089606D"/>
    <w:rsid w:val="00896129"/>
    <w:rsid w:val="008965DF"/>
    <w:rsid w:val="0089741C"/>
    <w:rsid w:val="00897725"/>
    <w:rsid w:val="0089774F"/>
    <w:rsid w:val="00897875"/>
    <w:rsid w:val="00897B8F"/>
    <w:rsid w:val="008A00D8"/>
    <w:rsid w:val="008A00D9"/>
    <w:rsid w:val="008A059D"/>
    <w:rsid w:val="008A07D5"/>
    <w:rsid w:val="008A2527"/>
    <w:rsid w:val="008A295B"/>
    <w:rsid w:val="008A2A23"/>
    <w:rsid w:val="008A2AF5"/>
    <w:rsid w:val="008A2B5A"/>
    <w:rsid w:val="008A2CA8"/>
    <w:rsid w:val="008A2DD1"/>
    <w:rsid w:val="008A3F9D"/>
    <w:rsid w:val="008A5474"/>
    <w:rsid w:val="008A5C9A"/>
    <w:rsid w:val="008A6A55"/>
    <w:rsid w:val="008A6C5C"/>
    <w:rsid w:val="008A6DF0"/>
    <w:rsid w:val="008A6F6E"/>
    <w:rsid w:val="008A7888"/>
    <w:rsid w:val="008A796E"/>
    <w:rsid w:val="008B01D0"/>
    <w:rsid w:val="008B03D8"/>
    <w:rsid w:val="008B0862"/>
    <w:rsid w:val="008B088C"/>
    <w:rsid w:val="008B114B"/>
    <w:rsid w:val="008B1BF5"/>
    <w:rsid w:val="008B207A"/>
    <w:rsid w:val="008B2268"/>
    <w:rsid w:val="008B23F7"/>
    <w:rsid w:val="008B263F"/>
    <w:rsid w:val="008B3756"/>
    <w:rsid w:val="008B47A6"/>
    <w:rsid w:val="008B4986"/>
    <w:rsid w:val="008B5761"/>
    <w:rsid w:val="008B5E95"/>
    <w:rsid w:val="008B648B"/>
    <w:rsid w:val="008B6649"/>
    <w:rsid w:val="008B672C"/>
    <w:rsid w:val="008B7611"/>
    <w:rsid w:val="008C036D"/>
    <w:rsid w:val="008C0743"/>
    <w:rsid w:val="008C0B4C"/>
    <w:rsid w:val="008C0F4F"/>
    <w:rsid w:val="008C11F0"/>
    <w:rsid w:val="008C1DBA"/>
    <w:rsid w:val="008C20B8"/>
    <w:rsid w:val="008C24E7"/>
    <w:rsid w:val="008C2500"/>
    <w:rsid w:val="008C2792"/>
    <w:rsid w:val="008C2CAC"/>
    <w:rsid w:val="008C3968"/>
    <w:rsid w:val="008C3E2A"/>
    <w:rsid w:val="008C3FFC"/>
    <w:rsid w:val="008C45BD"/>
    <w:rsid w:val="008C4B19"/>
    <w:rsid w:val="008C5295"/>
    <w:rsid w:val="008C568F"/>
    <w:rsid w:val="008C5E9A"/>
    <w:rsid w:val="008C62D4"/>
    <w:rsid w:val="008C6B89"/>
    <w:rsid w:val="008D1519"/>
    <w:rsid w:val="008D18AA"/>
    <w:rsid w:val="008D1A16"/>
    <w:rsid w:val="008D1A2A"/>
    <w:rsid w:val="008D1B94"/>
    <w:rsid w:val="008D29B1"/>
    <w:rsid w:val="008D2CC1"/>
    <w:rsid w:val="008D2EB5"/>
    <w:rsid w:val="008D35D9"/>
    <w:rsid w:val="008D3B85"/>
    <w:rsid w:val="008D4527"/>
    <w:rsid w:val="008D462D"/>
    <w:rsid w:val="008D4814"/>
    <w:rsid w:val="008D51F2"/>
    <w:rsid w:val="008D6366"/>
    <w:rsid w:val="008D66CA"/>
    <w:rsid w:val="008D69B1"/>
    <w:rsid w:val="008D7338"/>
    <w:rsid w:val="008E0012"/>
    <w:rsid w:val="008E0DF7"/>
    <w:rsid w:val="008E0FAD"/>
    <w:rsid w:val="008E1347"/>
    <w:rsid w:val="008E16E0"/>
    <w:rsid w:val="008E1A4D"/>
    <w:rsid w:val="008E1C15"/>
    <w:rsid w:val="008E1C9A"/>
    <w:rsid w:val="008E28BD"/>
    <w:rsid w:val="008E38B4"/>
    <w:rsid w:val="008E3BA4"/>
    <w:rsid w:val="008E4042"/>
    <w:rsid w:val="008E41C4"/>
    <w:rsid w:val="008E44AB"/>
    <w:rsid w:val="008E5179"/>
    <w:rsid w:val="008E6598"/>
    <w:rsid w:val="008E6A17"/>
    <w:rsid w:val="008E7214"/>
    <w:rsid w:val="008E7348"/>
    <w:rsid w:val="008E7884"/>
    <w:rsid w:val="008E7A6A"/>
    <w:rsid w:val="008E7CB8"/>
    <w:rsid w:val="008E7D2C"/>
    <w:rsid w:val="008E7D6E"/>
    <w:rsid w:val="008F0737"/>
    <w:rsid w:val="008F1056"/>
    <w:rsid w:val="008F2E8D"/>
    <w:rsid w:val="008F2FA9"/>
    <w:rsid w:val="008F3374"/>
    <w:rsid w:val="008F387B"/>
    <w:rsid w:val="008F3DD9"/>
    <w:rsid w:val="008F4814"/>
    <w:rsid w:val="008F4B91"/>
    <w:rsid w:val="008F4DA6"/>
    <w:rsid w:val="008F51DE"/>
    <w:rsid w:val="008F538E"/>
    <w:rsid w:val="008F59B4"/>
    <w:rsid w:val="008F5A20"/>
    <w:rsid w:val="008F5ABA"/>
    <w:rsid w:val="008F67B3"/>
    <w:rsid w:val="008F6CF9"/>
    <w:rsid w:val="008F7704"/>
    <w:rsid w:val="008F7905"/>
    <w:rsid w:val="008F7989"/>
    <w:rsid w:val="008F7B05"/>
    <w:rsid w:val="00900440"/>
    <w:rsid w:val="0090134A"/>
    <w:rsid w:val="009026AF"/>
    <w:rsid w:val="009028E8"/>
    <w:rsid w:val="00902E5C"/>
    <w:rsid w:val="0090350D"/>
    <w:rsid w:val="009039EB"/>
    <w:rsid w:val="009046E5"/>
    <w:rsid w:val="0090475D"/>
    <w:rsid w:val="009047C5"/>
    <w:rsid w:val="009076DB"/>
    <w:rsid w:val="0091010F"/>
    <w:rsid w:val="00910683"/>
    <w:rsid w:val="00910E00"/>
    <w:rsid w:val="009116CE"/>
    <w:rsid w:val="00911714"/>
    <w:rsid w:val="00911A5B"/>
    <w:rsid w:val="00912483"/>
    <w:rsid w:val="009136D4"/>
    <w:rsid w:val="00914B9A"/>
    <w:rsid w:val="00914C29"/>
    <w:rsid w:val="00914C3F"/>
    <w:rsid w:val="00914F33"/>
    <w:rsid w:val="009153F6"/>
    <w:rsid w:val="00915FCE"/>
    <w:rsid w:val="00916AFE"/>
    <w:rsid w:val="00916FC8"/>
    <w:rsid w:val="00917084"/>
    <w:rsid w:val="009170D3"/>
    <w:rsid w:val="0091759C"/>
    <w:rsid w:val="00917910"/>
    <w:rsid w:val="00920026"/>
    <w:rsid w:val="0092032F"/>
    <w:rsid w:val="009203E2"/>
    <w:rsid w:val="00920846"/>
    <w:rsid w:val="00921304"/>
    <w:rsid w:val="0092177A"/>
    <w:rsid w:val="00921805"/>
    <w:rsid w:val="00921B93"/>
    <w:rsid w:val="00921BA7"/>
    <w:rsid w:val="00923396"/>
    <w:rsid w:val="0092397A"/>
    <w:rsid w:val="00923F56"/>
    <w:rsid w:val="00923FA6"/>
    <w:rsid w:val="009246C4"/>
    <w:rsid w:val="00925743"/>
    <w:rsid w:val="0092579F"/>
    <w:rsid w:val="00927D66"/>
    <w:rsid w:val="00927E8D"/>
    <w:rsid w:val="00927F23"/>
    <w:rsid w:val="00930698"/>
    <w:rsid w:val="009307CD"/>
    <w:rsid w:val="00931451"/>
    <w:rsid w:val="009314FA"/>
    <w:rsid w:val="0093194F"/>
    <w:rsid w:val="00931BF3"/>
    <w:rsid w:val="00931C55"/>
    <w:rsid w:val="0093309F"/>
    <w:rsid w:val="00933333"/>
    <w:rsid w:val="0093349A"/>
    <w:rsid w:val="009337B2"/>
    <w:rsid w:val="00933FCB"/>
    <w:rsid w:val="00934E69"/>
    <w:rsid w:val="0093544E"/>
    <w:rsid w:val="009367D5"/>
    <w:rsid w:val="00936D05"/>
    <w:rsid w:val="00937401"/>
    <w:rsid w:val="00937561"/>
    <w:rsid w:val="009376FB"/>
    <w:rsid w:val="00937D6B"/>
    <w:rsid w:val="00940477"/>
    <w:rsid w:val="00940876"/>
    <w:rsid w:val="00940A53"/>
    <w:rsid w:val="00940F3C"/>
    <w:rsid w:val="00940FC1"/>
    <w:rsid w:val="009410E0"/>
    <w:rsid w:val="00943A39"/>
    <w:rsid w:val="009440FA"/>
    <w:rsid w:val="009444B4"/>
    <w:rsid w:val="00944644"/>
    <w:rsid w:val="009449F9"/>
    <w:rsid w:val="009451CE"/>
    <w:rsid w:val="009457AD"/>
    <w:rsid w:val="009460F9"/>
    <w:rsid w:val="00946A24"/>
    <w:rsid w:val="009470D4"/>
    <w:rsid w:val="00947337"/>
    <w:rsid w:val="00947C53"/>
    <w:rsid w:val="00950A5B"/>
    <w:rsid w:val="009512FA"/>
    <w:rsid w:val="00951E57"/>
    <w:rsid w:val="00953018"/>
    <w:rsid w:val="009533E2"/>
    <w:rsid w:val="00953554"/>
    <w:rsid w:val="0095385A"/>
    <w:rsid w:val="00953928"/>
    <w:rsid w:val="009540F0"/>
    <w:rsid w:val="00955906"/>
    <w:rsid w:val="00955978"/>
    <w:rsid w:val="00956105"/>
    <w:rsid w:val="00957010"/>
    <w:rsid w:val="00957253"/>
    <w:rsid w:val="009574F8"/>
    <w:rsid w:val="0095780A"/>
    <w:rsid w:val="009579E4"/>
    <w:rsid w:val="00957AA4"/>
    <w:rsid w:val="00957ACB"/>
    <w:rsid w:val="00957E21"/>
    <w:rsid w:val="00957F27"/>
    <w:rsid w:val="009606CC"/>
    <w:rsid w:val="009609F0"/>
    <w:rsid w:val="00960BDB"/>
    <w:rsid w:val="0096147D"/>
    <w:rsid w:val="00961E5F"/>
    <w:rsid w:val="009625C6"/>
    <w:rsid w:val="009629B5"/>
    <w:rsid w:val="00962A50"/>
    <w:rsid w:val="00962BD3"/>
    <w:rsid w:val="00962E25"/>
    <w:rsid w:val="00962E33"/>
    <w:rsid w:val="00962F47"/>
    <w:rsid w:val="009631BD"/>
    <w:rsid w:val="00963EEE"/>
    <w:rsid w:val="00964138"/>
    <w:rsid w:val="00964B3F"/>
    <w:rsid w:val="00964C98"/>
    <w:rsid w:val="00964E0A"/>
    <w:rsid w:val="00966043"/>
    <w:rsid w:val="00966214"/>
    <w:rsid w:val="00967AA2"/>
    <w:rsid w:val="00971441"/>
    <w:rsid w:val="009715D4"/>
    <w:rsid w:val="00972470"/>
    <w:rsid w:val="009739A9"/>
    <w:rsid w:val="00973AA2"/>
    <w:rsid w:val="0097494E"/>
    <w:rsid w:val="00974B58"/>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0C"/>
    <w:rsid w:val="009865D5"/>
    <w:rsid w:val="009876F2"/>
    <w:rsid w:val="00987C77"/>
    <w:rsid w:val="00990345"/>
    <w:rsid w:val="00990583"/>
    <w:rsid w:val="00990701"/>
    <w:rsid w:val="0099090B"/>
    <w:rsid w:val="00990BC7"/>
    <w:rsid w:val="00990FED"/>
    <w:rsid w:val="0099119C"/>
    <w:rsid w:val="0099137A"/>
    <w:rsid w:val="00991805"/>
    <w:rsid w:val="0099211C"/>
    <w:rsid w:val="00993B78"/>
    <w:rsid w:val="00993CD6"/>
    <w:rsid w:val="0099483A"/>
    <w:rsid w:val="00994B11"/>
    <w:rsid w:val="00995119"/>
    <w:rsid w:val="009953AD"/>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05A1"/>
    <w:rsid w:val="009B199E"/>
    <w:rsid w:val="009B256C"/>
    <w:rsid w:val="009B2E29"/>
    <w:rsid w:val="009B3163"/>
    <w:rsid w:val="009B422F"/>
    <w:rsid w:val="009B46BC"/>
    <w:rsid w:val="009B4D1A"/>
    <w:rsid w:val="009B558B"/>
    <w:rsid w:val="009B6801"/>
    <w:rsid w:val="009B68DD"/>
    <w:rsid w:val="009B6D21"/>
    <w:rsid w:val="009B7266"/>
    <w:rsid w:val="009B78ED"/>
    <w:rsid w:val="009B7F56"/>
    <w:rsid w:val="009C181C"/>
    <w:rsid w:val="009C1C7F"/>
    <w:rsid w:val="009C28A2"/>
    <w:rsid w:val="009C2BF4"/>
    <w:rsid w:val="009C3239"/>
    <w:rsid w:val="009C3828"/>
    <w:rsid w:val="009C3D2C"/>
    <w:rsid w:val="009C4987"/>
    <w:rsid w:val="009C523F"/>
    <w:rsid w:val="009C59BF"/>
    <w:rsid w:val="009C5BC4"/>
    <w:rsid w:val="009C5E4F"/>
    <w:rsid w:val="009C5F64"/>
    <w:rsid w:val="009C5F82"/>
    <w:rsid w:val="009C70F8"/>
    <w:rsid w:val="009C756F"/>
    <w:rsid w:val="009C78A3"/>
    <w:rsid w:val="009C79FD"/>
    <w:rsid w:val="009D0156"/>
    <w:rsid w:val="009D05DA"/>
    <w:rsid w:val="009D0872"/>
    <w:rsid w:val="009D0E7F"/>
    <w:rsid w:val="009D11F6"/>
    <w:rsid w:val="009D13B9"/>
    <w:rsid w:val="009D1A14"/>
    <w:rsid w:val="009D1E2A"/>
    <w:rsid w:val="009D1FA0"/>
    <w:rsid w:val="009D2BDF"/>
    <w:rsid w:val="009D3319"/>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29E"/>
    <w:rsid w:val="009D773A"/>
    <w:rsid w:val="009D7ADB"/>
    <w:rsid w:val="009D7B33"/>
    <w:rsid w:val="009E03F9"/>
    <w:rsid w:val="009E0703"/>
    <w:rsid w:val="009E0E95"/>
    <w:rsid w:val="009E16DA"/>
    <w:rsid w:val="009E1CD4"/>
    <w:rsid w:val="009E1CFD"/>
    <w:rsid w:val="009E1D86"/>
    <w:rsid w:val="009E20DC"/>
    <w:rsid w:val="009E2391"/>
    <w:rsid w:val="009E2E8E"/>
    <w:rsid w:val="009E476A"/>
    <w:rsid w:val="009E479B"/>
    <w:rsid w:val="009E4E05"/>
    <w:rsid w:val="009E56FF"/>
    <w:rsid w:val="009E5B17"/>
    <w:rsid w:val="009E5CB1"/>
    <w:rsid w:val="009E5E56"/>
    <w:rsid w:val="009E61EA"/>
    <w:rsid w:val="009E6990"/>
    <w:rsid w:val="009E6FEE"/>
    <w:rsid w:val="009E7B57"/>
    <w:rsid w:val="009F060F"/>
    <w:rsid w:val="009F0781"/>
    <w:rsid w:val="009F0850"/>
    <w:rsid w:val="009F0EED"/>
    <w:rsid w:val="009F11B2"/>
    <w:rsid w:val="009F165A"/>
    <w:rsid w:val="009F18A4"/>
    <w:rsid w:val="009F1B6D"/>
    <w:rsid w:val="009F1BDF"/>
    <w:rsid w:val="009F1D1E"/>
    <w:rsid w:val="009F1EA4"/>
    <w:rsid w:val="009F1EAE"/>
    <w:rsid w:val="009F2208"/>
    <w:rsid w:val="009F2730"/>
    <w:rsid w:val="009F29A5"/>
    <w:rsid w:val="009F35ED"/>
    <w:rsid w:val="009F369D"/>
    <w:rsid w:val="009F36FE"/>
    <w:rsid w:val="009F39EC"/>
    <w:rsid w:val="009F46A9"/>
    <w:rsid w:val="009F4746"/>
    <w:rsid w:val="009F494C"/>
    <w:rsid w:val="009F4F25"/>
    <w:rsid w:val="009F5726"/>
    <w:rsid w:val="009F59C2"/>
    <w:rsid w:val="009F61DE"/>
    <w:rsid w:val="009F7263"/>
    <w:rsid w:val="009F7630"/>
    <w:rsid w:val="009F76EA"/>
    <w:rsid w:val="009F78EB"/>
    <w:rsid w:val="009F7F32"/>
    <w:rsid w:val="009F7FEB"/>
    <w:rsid w:val="00A00637"/>
    <w:rsid w:val="00A01119"/>
    <w:rsid w:val="00A01852"/>
    <w:rsid w:val="00A0188B"/>
    <w:rsid w:val="00A01E73"/>
    <w:rsid w:val="00A023E7"/>
    <w:rsid w:val="00A02B45"/>
    <w:rsid w:val="00A02B88"/>
    <w:rsid w:val="00A03160"/>
    <w:rsid w:val="00A036AC"/>
    <w:rsid w:val="00A03C54"/>
    <w:rsid w:val="00A041BC"/>
    <w:rsid w:val="00A0447F"/>
    <w:rsid w:val="00A046D2"/>
    <w:rsid w:val="00A04A54"/>
    <w:rsid w:val="00A0578D"/>
    <w:rsid w:val="00A05B4B"/>
    <w:rsid w:val="00A066C3"/>
    <w:rsid w:val="00A06754"/>
    <w:rsid w:val="00A06942"/>
    <w:rsid w:val="00A069E0"/>
    <w:rsid w:val="00A06E4A"/>
    <w:rsid w:val="00A078FB"/>
    <w:rsid w:val="00A1036D"/>
    <w:rsid w:val="00A1069F"/>
    <w:rsid w:val="00A10919"/>
    <w:rsid w:val="00A10ACA"/>
    <w:rsid w:val="00A10D04"/>
    <w:rsid w:val="00A10D08"/>
    <w:rsid w:val="00A111FE"/>
    <w:rsid w:val="00A12355"/>
    <w:rsid w:val="00A12384"/>
    <w:rsid w:val="00A127A3"/>
    <w:rsid w:val="00A127D2"/>
    <w:rsid w:val="00A12ADA"/>
    <w:rsid w:val="00A143EC"/>
    <w:rsid w:val="00A14A60"/>
    <w:rsid w:val="00A1500F"/>
    <w:rsid w:val="00A15621"/>
    <w:rsid w:val="00A15670"/>
    <w:rsid w:val="00A157A0"/>
    <w:rsid w:val="00A1585B"/>
    <w:rsid w:val="00A15C19"/>
    <w:rsid w:val="00A15FD2"/>
    <w:rsid w:val="00A161BA"/>
    <w:rsid w:val="00A16809"/>
    <w:rsid w:val="00A17769"/>
    <w:rsid w:val="00A17EA2"/>
    <w:rsid w:val="00A20264"/>
    <w:rsid w:val="00A20997"/>
    <w:rsid w:val="00A21454"/>
    <w:rsid w:val="00A22025"/>
    <w:rsid w:val="00A22498"/>
    <w:rsid w:val="00A22571"/>
    <w:rsid w:val="00A23023"/>
    <w:rsid w:val="00A23295"/>
    <w:rsid w:val="00A23A08"/>
    <w:rsid w:val="00A24560"/>
    <w:rsid w:val="00A25B0F"/>
    <w:rsid w:val="00A25BBB"/>
    <w:rsid w:val="00A25F8E"/>
    <w:rsid w:val="00A27B6A"/>
    <w:rsid w:val="00A27F18"/>
    <w:rsid w:val="00A27FB6"/>
    <w:rsid w:val="00A30121"/>
    <w:rsid w:val="00A301D9"/>
    <w:rsid w:val="00A30368"/>
    <w:rsid w:val="00A3043A"/>
    <w:rsid w:val="00A30E02"/>
    <w:rsid w:val="00A30F6A"/>
    <w:rsid w:val="00A31BA2"/>
    <w:rsid w:val="00A31C3E"/>
    <w:rsid w:val="00A330F5"/>
    <w:rsid w:val="00A34457"/>
    <w:rsid w:val="00A34538"/>
    <w:rsid w:val="00A34677"/>
    <w:rsid w:val="00A34BA0"/>
    <w:rsid w:val="00A35180"/>
    <w:rsid w:val="00A35304"/>
    <w:rsid w:val="00A3540F"/>
    <w:rsid w:val="00A35630"/>
    <w:rsid w:val="00A35914"/>
    <w:rsid w:val="00A36189"/>
    <w:rsid w:val="00A361D3"/>
    <w:rsid w:val="00A3622F"/>
    <w:rsid w:val="00A36967"/>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5C"/>
    <w:rsid w:val="00A439E5"/>
    <w:rsid w:val="00A43D1B"/>
    <w:rsid w:val="00A4497A"/>
    <w:rsid w:val="00A44BB0"/>
    <w:rsid w:val="00A44BE8"/>
    <w:rsid w:val="00A44C96"/>
    <w:rsid w:val="00A44F54"/>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01C"/>
    <w:rsid w:val="00A63812"/>
    <w:rsid w:val="00A63DF7"/>
    <w:rsid w:val="00A641F1"/>
    <w:rsid w:val="00A64505"/>
    <w:rsid w:val="00A668BA"/>
    <w:rsid w:val="00A669AB"/>
    <w:rsid w:val="00A66FA7"/>
    <w:rsid w:val="00A677F6"/>
    <w:rsid w:val="00A67E16"/>
    <w:rsid w:val="00A703CC"/>
    <w:rsid w:val="00A70824"/>
    <w:rsid w:val="00A70C5C"/>
    <w:rsid w:val="00A71EA7"/>
    <w:rsid w:val="00A730AD"/>
    <w:rsid w:val="00A733D2"/>
    <w:rsid w:val="00A73855"/>
    <w:rsid w:val="00A73D64"/>
    <w:rsid w:val="00A73FEA"/>
    <w:rsid w:val="00A74216"/>
    <w:rsid w:val="00A744B4"/>
    <w:rsid w:val="00A7495B"/>
    <w:rsid w:val="00A74D61"/>
    <w:rsid w:val="00A74DDF"/>
    <w:rsid w:val="00A751E3"/>
    <w:rsid w:val="00A75504"/>
    <w:rsid w:val="00A756BC"/>
    <w:rsid w:val="00A75CD9"/>
    <w:rsid w:val="00A76438"/>
    <w:rsid w:val="00A77168"/>
    <w:rsid w:val="00A7723B"/>
    <w:rsid w:val="00A77525"/>
    <w:rsid w:val="00A7793C"/>
    <w:rsid w:val="00A77BD5"/>
    <w:rsid w:val="00A77D21"/>
    <w:rsid w:val="00A80085"/>
    <w:rsid w:val="00A80384"/>
    <w:rsid w:val="00A8043B"/>
    <w:rsid w:val="00A805D6"/>
    <w:rsid w:val="00A8119D"/>
    <w:rsid w:val="00A81323"/>
    <w:rsid w:val="00A81AC0"/>
    <w:rsid w:val="00A820CB"/>
    <w:rsid w:val="00A82342"/>
    <w:rsid w:val="00A83BEF"/>
    <w:rsid w:val="00A841E1"/>
    <w:rsid w:val="00A84443"/>
    <w:rsid w:val="00A8487F"/>
    <w:rsid w:val="00A848FC"/>
    <w:rsid w:val="00A849A3"/>
    <w:rsid w:val="00A84A0E"/>
    <w:rsid w:val="00A84D7C"/>
    <w:rsid w:val="00A84F41"/>
    <w:rsid w:val="00A851FD"/>
    <w:rsid w:val="00A86E0B"/>
    <w:rsid w:val="00A86FD6"/>
    <w:rsid w:val="00A9069B"/>
    <w:rsid w:val="00A90F12"/>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97FC9"/>
    <w:rsid w:val="00AA08E7"/>
    <w:rsid w:val="00AA0A06"/>
    <w:rsid w:val="00AA1351"/>
    <w:rsid w:val="00AA1859"/>
    <w:rsid w:val="00AA1C84"/>
    <w:rsid w:val="00AA3D7B"/>
    <w:rsid w:val="00AA42A0"/>
    <w:rsid w:val="00AA442B"/>
    <w:rsid w:val="00AA46A4"/>
    <w:rsid w:val="00AA4CC5"/>
    <w:rsid w:val="00AA5687"/>
    <w:rsid w:val="00AA5779"/>
    <w:rsid w:val="00AA58A1"/>
    <w:rsid w:val="00AA5F78"/>
    <w:rsid w:val="00AA61C7"/>
    <w:rsid w:val="00AA669D"/>
    <w:rsid w:val="00AA66ED"/>
    <w:rsid w:val="00AA6BE1"/>
    <w:rsid w:val="00AA7416"/>
    <w:rsid w:val="00AA7A60"/>
    <w:rsid w:val="00AA7B42"/>
    <w:rsid w:val="00AB041C"/>
    <w:rsid w:val="00AB10DC"/>
    <w:rsid w:val="00AB14E8"/>
    <w:rsid w:val="00AB17EC"/>
    <w:rsid w:val="00AB19AF"/>
    <w:rsid w:val="00AB1B1D"/>
    <w:rsid w:val="00AB2080"/>
    <w:rsid w:val="00AB2216"/>
    <w:rsid w:val="00AB2C0A"/>
    <w:rsid w:val="00AB33A8"/>
    <w:rsid w:val="00AB358D"/>
    <w:rsid w:val="00AB3704"/>
    <w:rsid w:val="00AB37A1"/>
    <w:rsid w:val="00AB3BAD"/>
    <w:rsid w:val="00AB3CFD"/>
    <w:rsid w:val="00AB40C6"/>
    <w:rsid w:val="00AB49BC"/>
    <w:rsid w:val="00AB4DEE"/>
    <w:rsid w:val="00AB4E32"/>
    <w:rsid w:val="00AB579A"/>
    <w:rsid w:val="00AB5DB2"/>
    <w:rsid w:val="00AB724B"/>
    <w:rsid w:val="00AB726C"/>
    <w:rsid w:val="00AB72B4"/>
    <w:rsid w:val="00AB79B6"/>
    <w:rsid w:val="00AC01FD"/>
    <w:rsid w:val="00AC02AA"/>
    <w:rsid w:val="00AC0537"/>
    <w:rsid w:val="00AC0A84"/>
    <w:rsid w:val="00AC0D2E"/>
    <w:rsid w:val="00AC229B"/>
    <w:rsid w:val="00AC2A0B"/>
    <w:rsid w:val="00AC2BEC"/>
    <w:rsid w:val="00AC2BEE"/>
    <w:rsid w:val="00AC2E53"/>
    <w:rsid w:val="00AC484F"/>
    <w:rsid w:val="00AC4A42"/>
    <w:rsid w:val="00AC4B20"/>
    <w:rsid w:val="00AC4D8F"/>
    <w:rsid w:val="00AC56F2"/>
    <w:rsid w:val="00AC5897"/>
    <w:rsid w:val="00AC5B83"/>
    <w:rsid w:val="00AC6886"/>
    <w:rsid w:val="00AC6AD0"/>
    <w:rsid w:val="00AC71C3"/>
    <w:rsid w:val="00AC72F3"/>
    <w:rsid w:val="00AD0745"/>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813"/>
    <w:rsid w:val="00AD4F60"/>
    <w:rsid w:val="00AD5044"/>
    <w:rsid w:val="00AD5114"/>
    <w:rsid w:val="00AD6053"/>
    <w:rsid w:val="00AD6236"/>
    <w:rsid w:val="00AD7619"/>
    <w:rsid w:val="00AD7770"/>
    <w:rsid w:val="00AE02C4"/>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36E"/>
    <w:rsid w:val="00AF7796"/>
    <w:rsid w:val="00B0046F"/>
    <w:rsid w:val="00B00945"/>
    <w:rsid w:val="00B00D35"/>
    <w:rsid w:val="00B01017"/>
    <w:rsid w:val="00B011A9"/>
    <w:rsid w:val="00B024ED"/>
    <w:rsid w:val="00B02EB3"/>
    <w:rsid w:val="00B02FCB"/>
    <w:rsid w:val="00B03293"/>
    <w:rsid w:val="00B033F8"/>
    <w:rsid w:val="00B0349B"/>
    <w:rsid w:val="00B03C1E"/>
    <w:rsid w:val="00B04400"/>
    <w:rsid w:val="00B04835"/>
    <w:rsid w:val="00B052A7"/>
    <w:rsid w:val="00B05873"/>
    <w:rsid w:val="00B05A55"/>
    <w:rsid w:val="00B05DE1"/>
    <w:rsid w:val="00B06595"/>
    <w:rsid w:val="00B06BFD"/>
    <w:rsid w:val="00B10109"/>
    <w:rsid w:val="00B1085E"/>
    <w:rsid w:val="00B10FD0"/>
    <w:rsid w:val="00B10FD1"/>
    <w:rsid w:val="00B11896"/>
    <w:rsid w:val="00B11C97"/>
    <w:rsid w:val="00B11CE3"/>
    <w:rsid w:val="00B12735"/>
    <w:rsid w:val="00B129C6"/>
    <w:rsid w:val="00B131C4"/>
    <w:rsid w:val="00B13386"/>
    <w:rsid w:val="00B13533"/>
    <w:rsid w:val="00B13C48"/>
    <w:rsid w:val="00B13E35"/>
    <w:rsid w:val="00B13EC0"/>
    <w:rsid w:val="00B14102"/>
    <w:rsid w:val="00B1493D"/>
    <w:rsid w:val="00B14BFB"/>
    <w:rsid w:val="00B14D32"/>
    <w:rsid w:val="00B1557C"/>
    <w:rsid w:val="00B155DC"/>
    <w:rsid w:val="00B15766"/>
    <w:rsid w:val="00B158F6"/>
    <w:rsid w:val="00B159AA"/>
    <w:rsid w:val="00B1666A"/>
    <w:rsid w:val="00B1686D"/>
    <w:rsid w:val="00B16C78"/>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828"/>
    <w:rsid w:val="00B23FD9"/>
    <w:rsid w:val="00B24591"/>
    <w:rsid w:val="00B245D5"/>
    <w:rsid w:val="00B24C36"/>
    <w:rsid w:val="00B24F94"/>
    <w:rsid w:val="00B25126"/>
    <w:rsid w:val="00B25A52"/>
    <w:rsid w:val="00B25B0A"/>
    <w:rsid w:val="00B25F85"/>
    <w:rsid w:val="00B25FC3"/>
    <w:rsid w:val="00B26CC4"/>
    <w:rsid w:val="00B27026"/>
    <w:rsid w:val="00B27875"/>
    <w:rsid w:val="00B3008D"/>
    <w:rsid w:val="00B309C9"/>
    <w:rsid w:val="00B30E11"/>
    <w:rsid w:val="00B30EEB"/>
    <w:rsid w:val="00B30FD0"/>
    <w:rsid w:val="00B31048"/>
    <w:rsid w:val="00B31423"/>
    <w:rsid w:val="00B31710"/>
    <w:rsid w:val="00B323E0"/>
    <w:rsid w:val="00B32DC0"/>
    <w:rsid w:val="00B3346C"/>
    <w:rsid w:val="00B335E4"/>
    <w:rsid w:val="00B33C23"/>
    <w:rsid w:val="00B345B4"/>
    <w:rsid w:val="00B348B1"/>
    <w:rsid w:val="00B34A28"/>
    <w:rsid w:val="00B34C35"/>
    <w:rsid w:val="00B34EB2"/>
    <w:rsid w:val="00B35046"/>
    <w:rsid w:val="00B355C9"/>
    <w:rsid w:val="00B35B6A"/>
    <w:rsid w:val="00B36D46"/>
    <w:rsid w:val="00B37657"/>
    <w:rsid w:val="00B37AFD"/>
    <w:rsid w:val="00B37B07"/>
    <w:rsid w:val="00B4046F"/>
    <w:rsid w:val="00B40B47"/>
    <w:rsid w:val="00B41D39"/>
    <w:rsid w:val="00B422C0"/>
    <w:rsid w:val="00B425A9"/>
    <w:rsid w:val="00B426CA"/>
    <w:rsid w:val="00B426E1"/>
    <w:rsid w:val="00B4298E"/>
    <w:rsid w:val="00B437F8"/>
    <w:rsid w:val="00B4387A"/>
    <w:rsid w:val="00B44260"/>
    <w:rsid w:val="00B44746"/>
    <w:rsid w:val="00B44854"/>
    <w:rsid w:val="00B44BDA"/>
    <w:rsid w:val="00B458D0"/>
    <w:rsid w:val="00B46120"/>
    <w:rsid w:val="00B4792C"/>
    <w:rsid w:val="00B505B5"/>
    <w:rsid w:val="00B50CAE"/>
    <w:rsid w:val="00B50EB4"/>
    <w:rsid w:val="00B512AD"/>
    <w:rsid w:val="00B5196C"/>
    <w:rsid w:val="00B525CB"/>
    <w:rsid w:val="00B52697"/>
    <w:rsid w:val="00B53E7C"/>
    <w:rsid w:val="00B542D7"/>
    <w:rsid w:val="00B54D8F"/>
    <w:rsid w:val="00B55857"/>
    <w:rsid w:val="00B55C69"/>
    <w:rsid w:val="00B56640"/>
    <w:rsid w:val="00B56851"/>
    <w:rsid w:val="00B56D6E"/>
    <w:rsid w:val="00B572F7"/>
    <w:rsid w:val="00B57B9D"/>
    <w:rsid w:val="00B57DAF"/>
    <w:rsid w:val="00B60094"/>
    <w:rsid w:val="00B6022C"/>
    <w:rsid w:val="00B614F8"/>
    <w:rsid w:val="00B616B5"/>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608"/>
    <w:rsid w:val="00B72B91"/>
    <w:rsid w:val="00B73019"/>
    <w:rsid w:val="00B7315F"/>
    <w:rsid w:val="00B7323A"/>
    <w:rsid w:val="00B73356"/>
    <w:rsid w:val="00B7353B"/>
    <w:rsid w:val="00B7358A"/>
    <w:rsid w:val="00B737FB"/>
    <w:rsid w:val="00B7423D"/>
    <w:rsid w:val="00B74605"/>
    <w:rsid w:val="00B74A8A"/>
    <w:rsid w:val="00B74D05"/>
    <w:rsid w:val="00B76FE3"/>
    <w:rsid w:val="00B777FA"/>
    <w:rsid w:val="00B77850"/>
    <w:rsid w:val="00B7796B"/>
    <w:rsid w:val="00B77A14"/>
    <w:rsid w:val="00B801CE"/>
    <w:rsid w:val="00B80C72"/>
    <w:rsid w:val="00B81964"/>
    <w:rsid w:val="00B81E6F"/>
    <w:rsid w:val="00B82121"/>
    <w:rsid w:val="00B82123"/>
    <w:rsid w:val="00B8225B"/>
    <w:rsid w:val="00B82BB5"/>
    <w:rsid w:val="00B83182"/>
    <w:rsid w:val="00B832BF"/>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D82"/>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CB7"/>
    <w:rsid w:val="00B95D38"/>
    <w:rsid w:val="00B95E3D"/>
    <w:rsid w:val="00B95F7F"/>
    <w:rsid w:val="00B9691F"/>
    <w:rsid w:val="00B969E0"/>
    <w:rsid w:val="00B96EEC"/>
    <w:rsid w:val="00B97392"/>
    <w:rsid w:val="00B973C6"/>
    <w:rsid w:val="00B97691"/>
    <w:rsid w:val="00B976C7"/>
    <w:rsid w:val="00B97BA6"/>
    <w:rsid w:val="00BA0A87"/>
    <w:rsid w:val="00BA0C54"/>
    <w:rsid w:val="00BA1178"/>
    <w:rsid w:val="00BA1382"/>
    <w:rsid w:val="00BA1EFD"/>
    <w:rsid w:val="00BA20D8"/>
    <w:rsid w:val="00BA22FC"/>
    <w:rsid w:val="00BA2F30"/>
    <w:rsid w:val="00BA4771"/>
    <w:rsid w:val="00BA4DA4"/>
    <w:rsid w:val="00BA5027"/>
    <w:rsid w:val="00BA665B"/>
    <w:rsid w:val="00BA7370"/>
    <w:rsid w:val="00BA778B"/>
    <w:rsid w:val="00BA79B3"/>
    <w:rsid w:val="00BA79B8"/>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0FC6"/>
    <w:rsid w:val="00BC14A7"/>
    <w:rsid w:val="00BC14A9"/>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576"/>
    <w:rsid w:val="00BC68B4"/>
    <w:rsid w:val="00BC68C8"/>
    <w:rsid w:val="00BC6C2D"/>
    <w:rsid w:val="00BC7B40"/>
    <w:rsid w:val="00BC7B9A"/>
    <w:rsid w:val="00BD00A9"/>
    <w:rsid w:val="00BD0140"/>
    <w:rsid w:val="00BD02CC"/>
    <w:rsid w:val="00BD09A7"/>
    <w:rsid w:val="00BD1675"/>
    <w:rsid w:val="00BD2063"/>
    <w:rsid w:val="00BD2B38"/>
    <w:rsid w:val="00BD33D9"/>
    <w:rsid w:val="00BD38C5"/>
    <w:rsid w:val="00BD3A59"/>
    <w:rsid w:val="00BD3B06"/>
    <w:rsid w:val="00BD3C3D"/>
    <w:rsid w:val="00BD3CF1"/>
    <w:rsid w:val="00BD3DEA"/>
    <w:rsid w:val="00BD3E97"/>
    <w:rsid w:val="00BD40E4"/>
    <w:rsid w:val="00BD4563"/>
    <w:rsid w:val="00BD52FE"/>
    <w:rsid w:val="00BD58F1"/>
    <w:rsid w:val="00BD62CF"/>
    <w:rsid w:val="00BD67B2"/>
    <w:rsid w:val="00BD6A07"/>
    <w:rsid w:val="00BD78AB"/>
    <w:rsid w:val="00BD78FE"/>
    <w:rsid w:val="00BD7A91"/>
    <w:rsid w:val="00BE0149"/>
    <w:rsid w:val="00BE0767"/>
    <w:rsid w:val="00BE0F49"/>
    <w:rsid w:val="00BE1183"/>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2A1"/>
    <w:rsid w:val="00BE67A2"/>
    <w:rsid w:val="00BE7257"/>
    <w:rsid w:val="00BF020D"/>
    <w:rsid w:val="00BF1DD2"/>
    <w:rsid w:val="00BF20BB"/>
    <w:rsid w:val="00BF23A3"/>
    <w:rsid w:val="00BF28DB"/>
    <w:rsid w:val="00BF2A7E"/>
    <w:rsid w:val="00BF3331"/>
    <w:rsid w:val="00BF3A45"/>
    <w:rsid w:val="00BF436F"/>
    <w:rsid w:val="00BF4EC5"/>
    <w:rsid w:val="00BF5079"/>
    <w:rsid w:val="00BF5723"/>
    <w:rsid w:val="00BF5C05"/>
    <w:rsid w:val="00BF60C8"/>
    <w:rsid w:val="00BF6FC6"/>
    <w:rsid w:val="00BF73E1"/>
    <w:rsid w:val="00BF7C52"/>
    <w:rsid w:val="00BF7F99"/>
    <w:rsid w:val="00C00713"/>
    <w:rsid w:val="00C009A0"/>
    <w:rsid w:val="00C018B2"/>
    <w:rsid w:val="00C01F74"/>
    <w:rsid w:val="00C02558"/>
    <w:rsid w:val="00C0285F"/>
    <w:rsid w:val="00C02B43"/>
    <w:rsid w:val="00C02F35"/>
    <w:rsid w:val="00C03305"/>
    <w:rsid w:val="00C03515"/>
    <w:rsid w:val="00C03738"/>
    <w:rsid w:val="00C037A6"/>
    <w:rsid w:val="00C043F5"/>
    <w:rsid w:val="00C044E3"/>
    <w:rsid w:val="00C047A8"/>
    <w:rsid w:val="00C04BDB"/>
    <w:rsid w:val="00C052C6"/>
    <w:rsid w:val="00C059D4"/>
    <w:rsid w:val="00C05A61"/>
    <w:rsid w:val="00C06CCF"/>
    <w:rsid w:val="00C07388"/>
    <w:rsid w:val="00C108B8"/>
    <w:rsid w:val="00C11503"/>
    <w:rsid w:val="00C1159D"/>
    <w:rsid w:val="00C11683"/>
    <w:rsid w:val="00C11798"/>
    <w:rsid w:val="00C118DB"/>
    <w:rsid w:val="00C11C4D"/>
    <w:rsid w:val="00C1233E"/>
    <w:rsid w:val="00C125C1"/>
    <w:rsid w:val="00C12F05"/>
    <w:rsid w:val="00C12FB3"/>
    <w:rsid w:val="00C138BC"/>
    <w:rsid w:val="00C13D85"/>
    <w:rsid w:val="00C14173"/>
    <w:rsid w:val="00C14639"/>
    <w:rsid w:val="00C14E82"/>
    <w:rsid w:val="00C14FF6"/>
    <w:rsid w:val="00C150A6"/>
    <w:rsid w:val="00C15A85"/>
    <w:rsid w:val="00C1641B"/>
    <w:rsid w:val="00C165FC"/>
    <w:rsid w:val="00C1704D"/>
    <w:rsid w:val="00C176D5"/>
    <w:rsid w:val="00C2082C"/>
    <w:rsid w:val="00C20832"/>
    <w:rsid w:val="00C20EB0"/>
    <w:rsid w:val="00C21005"/>
    <w:rsid w:val="00C2183B"/>
    <w:rsid w:val="00C220B6"/>
    <w:rsid w:val="00C227AC"/>
    <w:rsid w:val="00C22D7C"/>
    <w:rsid w:val="00C22DDE"/>
    <w:rsid w:val="00C2338B"/>
    <w:rsid w:val="00C233CE"/>
    <w:rsid w:val="00C235C1"/>
    <w:rsid w:val="00C23661"/>
    <w:rsid w:val="00C236AE"/>
    <w:rsid w:val="00C237DD"/>
    <w:rsid w:val="00C238F4"/>
    <w:rsid w:val="00C23A99"/>
    <w:rsid w:val="00C23B96"/>
    <w:rsid w:val="00C245EE"/>
    <w:rsid w:val="00C24AE1"/>
    <w:rsid w:val="00C24B8D"/>
    <w:rsid w:val="00C24BD7"/>
    <w:rsid w:val="00C252CC"/>
    <w:rsid w:val="00C25813"/>
    <w:rsid w:val="00C2658F"/>
    <w:rsid w:val="00C27143"/>
    <w:rsid w:val="00C27490"/>
    <w:rsid w:val="00C27A55"/>
    <w:rsid w:val="00C27AFC"/>
    <w:rsid w:val="00C27D37"/>
    <w:rsid w:val="00C27FB2"/>
    <w:rsid w:val="00C302E5"/>
    <w:rsid w:val="00C309E8"/>
    <w:rsid w:val="00C30BC8"/>
    <w:rsid w:val="00C30E37"/>
    <w:rsid w:val="00C32017"/>
    <w:rsid w:val="00C3238B"/>
    <w:rsid w:val="00C325CD"/>
    <w:rsid w:val="00C3322E"/>
    <w:rsid w:val="00C337F5"/>
    <w:rsid w:val="00C33B90"/>
    <w:rsid w:val="00C34350"/>
    <w:rsid w:val="00C34B5F"/>
    <w:rsid w:val="00C34CDC"/>
    <w:rsid w:val="00C3543E"/>
    <w:rsid w:val="00C358D4"/>
    <w:rsid w:val="00C35E2D"/>
    <w:rsid w:val="00C36785"/>
    <w:rsid w:val="00C36845"/>
    <w:rsid w:val="00C3711C"/>
    <w:rsid w:val="00C37256"/>
    <w:rsid w:val="00C37A7B"/>
    <w:rsid w:val="00C37CFF"/>
    <w:rsid w:val="00C37FFE"/>
    <w:rsid w:val="00C40B50"/>
    <w:rsid w:val="00C41457"/>
    <w:rsid w:val="00C41858"/>
    <w:rsid w:val="00C419E3"/>
    <w:rsid w:val="00C419F4"/>
    <w:rsid w:val="00C41CA9"/>
    <w:rsid w:val="00C41E6A"/>
    <w:rsid w:val="00C421A3"/>
    <w:rsid w:val="00C42247"/>
    <w:rsid w:val="00C42A67"/>
    <w:rsid w:val="00C439BE"/>
    <w:rsid w:val="00C442EE"/>
    <w:rsid w:val="00C4492C"/>
    <w:rsid w:val="00C44A7D"/>
    <w:rsid w:val="00C44E61"/>
    <w:rsid w:val="00C4539B"/>
    <w:rsid w:val="00C45466"/>
    <w:rsid w:val="00C455C1"/>
    <w:rsid w:val="00C4581D"/>
    <w:rsid w:val="00C47472"/>
    <w:rsid w:val="00C47835"/>
    <w:rsid w:val="00C47E4D"/>
    <w:rsid w:val="00C47EA5"/>
    <w:rsid w:val="00C500F0"/>
    <w:rsid w:val="00C502BB"/>
    <w:rsid w:val="00C504A7"/>
    <w:rsid w:val="00C506C9"/>
    <w:rsid w:val="00C50A16"/>
    <w:rsid w:val="00C51200"/>
    <w:rsid w:val="00C5122B"/>
    <w:rsid w:val="00C51C9A"/>
    <w:rsid w:val="00C51E32"/>
    <w:rsid w:val="00C52428"/>
    <w:rsid w:val="00C52C68"/>
    <w:rsid w:val="00C52D98"/>
    <w:rsid w:val="00C5325C"/>
    <w:rsid w:val="00C53D24"/>
    <w:rsid w:val="00C53E27"/>
    <w:rsid w:val="00C54640"/>
    <w:rsid w:val="00C547A6"/>
    <w:rsid w:val="00C54A3A"/>
    <w:rsid w:val="00C5503F"/>
    <w:rsid w:val="00C55C32"/>
    <w:rsid w:val="00C5626D"/>
    <w:rsid w:val="00C56A67"/>
    <w:rsid w:val="00C56CC2"/>
    <w:rsid w:val="00C56EB3"/>
    <w:rsid w:val="00C57498"/>
    <w:rsid w:val="00C5763C"/>
    <w:rsid w:val="00C577CA"/>
    <w:rsid w:val="00C5780C"/>
    <w:rsid w:val="00C5796B"/>
    <w:rsid w:val="00C60453"/>
    <w:rsid w:val="00C619A1"/>
    <w:rsid w:val="00C62370"/>
    <w:rsid w:val="00C62545"/>
    <w:rsid w:val="00C62A11"/>
    <w:rsid w:val="00C62BBB"/>
    <w:rsid w:val="00C6305F"/>
    <w:rsid w:val="00C6325B"/>
    <w:rsid w:val="00C6360A"/>
    <w:rsid w:val="00C63E99"/>
    <w:rsid w:val="00C6410E"/>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076F"/>
    <w:rsid w:val="00C71CBB"/>
    <w:rsid w:val="00C71E2A"/>
    <w:rsid w:val="00C733BA"/>
    <w:rsid w:val="00C74F3F"/>
    <w:rsid w:val="00C760DC"/>
    <w:rsid w:val="00C8082B"/>
    <w:rsid w:val="00C81A88"/>
    <w:rsid w:val="00C81AEC"/>
    <w:rsid w:val="00C81D46"/>
    <w:rsid w:val="00C820AD"/>
    <w:rsid w:val="00C82298"/>
    <w:rsid w:val="00C828CD"/>
    <w:rsid w:val="00C82F91"/>
    <w:rsid w:val="00C833B4"/>
    <w:rsid w:val="00C84284"/>
    <w:rsid w:val="00C84E33"/>
    <w:rsid w:val="00C853E0"/>
    <w:rsid w:val="00C85FFC"/>
    <w:rsid w:val="00C86123"/>
    <w:rsid w:val="00C861FC"/>
    <w:rsid w:val="00C86C87"/>
    <w:rsid w:val="00C8705B"/>
    <w:rsid w:val="00C87090"/>
    <w:rsid w:val="00C9005E"/>
    <w:rsid w:val="00C90111"/>
    <w:rsid w:val="00C90338"/>
    <w:rsid w:val="00C90CA9"/>
    <w:rsid w:val="00C915F2"/>
    <w:rsid w:val="00C917B1"/>
    <w:rsid w:val="00C9193C"/>
    <w:rsid w:val="00C91B77"/>
    <w:rsid w:val="00C920E2"/>
    <w:rsid w:val="00C923AA"/>
    <w:rsid w:val="00C92B77"/>
    <w:rsid w:val="00C93154"/>
    <w:rsid w:val="00C93765"/>
    <w:rsid w:val="00C937BF"/>
    <w:rsid w:val="00C93877"/>
    <w:rsid w:val="00C93D8C"/>
    <w:rsid w:val="00C93F29"/>
    <w:rsid w:val="00C946CC"/>
    <w:rsid w:val="00C959BD"/>
    <w:rsid w:val="00C95B22"/>
    <w:rsid w:val="00C95F44"/>
    <w:rsid w:val="00C96807"/>
    <w:rsid w:val="00C96D1B"/>
    <w:rsid w:val="00C97106"/>
    <w:rsid w:val="00C97684"/>
    <w:rsid w:val="00CA0031"/>
    <w:rsid w:val="00CA0413"/>
    <w:rsid w:val="00CA043A"/>
    <w:rsid w:val="00CA04F8"/>
    <w:rsid w:val="00CA05B7"/>
    <w:rsid w:val="00CA1613"/>
    <w:rsid w:val="00CA1691"/>
    <w:rsid w:val="00CA198F"/>
    <w:rsid w:val="00CA2E65"/>
    <w:rsid w:val="00CA2EA1"/>
    <w:rsid w:val="00CA3FE7"/>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DFD"/>
    <w:rsid w:val="00CB6F83"/>
    <w:rsid w:val="00CB72AE"/>
    <w:rsid w:val="00CB78AD"/>
    <w:rsid w:val="00CB7BB2"/>
    <w:rsid w:val="00CC00CD"/>
    <w:rsid w:val="00CC0579"/>
    <w:rsid w:val="00CC0AF3"/>
    <w:rsid w:val="00CC0BC6"/>
    <w:rsid w:val="00CC0E68"/>
    <w:rsid w:val="00CC21AC"/>
    <w:rsid w:val="00CC2514"/>
    <w:rsid w:val="00CC2756"/>
    <w:rsid w:val="00CC2984"/>
    <w:rsid w:val="00CC2F69"/>
    <w:rsid w:val="00CC315F"/>
    <w:rsid w:val="00CC3D38"/>
    <w:rsid w:val="00CC404B"/>
    <w:rsid w:val="00CC40C3"/>
    <w:rsid w:val="00CC4370"/>
    <w:rsid w:val="00CC43F8"/>
    <w:rsid w:val="00CC4E5D"/>
    <w:rsid w:val="00CC50AE"/>
    <w:rsid w:val="00CC5864"/>
    <w:rsid w:val="00CC61B7"/>
    <w:rsid w:val="00CC61CA"/>
    <w:rsid w:val="00CC6668"/>
    <w:rsid w:val="00CC69EC"/>
    <w:rsid w:val="00CC71D3"/>
    <w:rsid w:val="00CC743D"/>
    <w:rsid w:val="00CC7E86"/>
    <w:rsid w:val="00CD003B"/>
    <w:rsid w:val="00CD050A"/>
    <w:rsid w:val="00CD205D"/>
    <w:rsid w:val="00CD2A22"/>
    <w:rsid w:val="00CD2B50"/>
    <w:rsid w:val="00CD3AD3"/>
    <w:rsid w:val="00CD41FE"/>
    <w:rsid w:val="00CD4506"/>
    <w:rsid w:val="00CD4A20"/>
    <w:rsid w:val="00CD520B"/>
    <w:rsid w:val="00CD592E"/>
    <w:rsid w:val="00CD5982"/>
    <w:rsid w:val="00CD5A1A"/>
    <w:rsid w:val="00CD6054"/>
    <w:rsid w:val="00CD7EFA"/>
    <w:rsid w:val="00CE020E"/>
    <w:rsid w:val="00CE0566"/>
    <w:rsid w:val="00CE10BB"/>
    <w:rsid w:val="00CE16A9"/>
    <w:rsid w:val="00CE17AE"/>
    <w:rsid w:val="00CE1A30"/>
    <w:rsid w:val="00CE1CD4"/>
    <w:rsid w:val="00CE23FE"/>
    <w:rsid w:val="00CE2761"/>
    <w:rsid w:val="00CE2B49"/>
    <w:rsid w:val="00CE314E"/>
    <w:rsid w:val="00CE3D5C"/>
    <w:rsid w:val="00CE3E14"/>
    <w:rsid w:val="00CE44C7"/>
    <w:rsid w:val="00CE4E60"/>
    <w:rsid w:val="00CE53CC"/>
    <w:rsid w:val="00CE65A7"/>
    <w:rsid w:val="00CE68FE"/>
    <w:rsid w:val="00CE69CC"/>
    <w:rsid w:val="00CE69DC"/>
    <w:rsid w:val="00CE6EC4"/>
    <w:rsid w:val="00CE77AC"/>
    <w:rsid w:val="00CE7A77"/>
    <w:rsid w:val="00CE7D1F"/>
    <w:rsid w:val="00CE7F26"/>
    <w:rsid w:val="00CE7FBF"/>
    <w:rsid w:val="00CF1226"/>
    <w:rsid w:val="00CF148D"/>
    <w:rsid w:val="00CF16C0"/>
    <w:rsid w:val="00CF193C"/>
    <w:rsid w:val="00CF1ABB"/>
    <w:rsid w:val="00CF1E1D"/>
    <w:rsid w:val="00CF24FE"/>
    <w:rsid w:val="00CF352C"/>
    <w:rsid w:val="00CF35D0"/>
    <w:rsid w:val="00CF3DD5"/>
    <w:rsid w:val="00CF41D5"/>
    <w:rsid w:val="00CF4897"/>
    <w:rsid w:val="00CF4A21"/>
    <w:rsid w:val="00CF4AF7"/>
    <w:rsid w:val="00CF4D20"/>
    <w:rsid w:val="00CF55DF"/>
    <w:rsid w:val="00CF6180"/>
    <w:rsid w:val="00CF64F6"/>
    <w:rsid w:val="00CF66F8"/>
    <w:rsid w:val="00CF73F8"/>
    <w:rsid w:val="00CF7907"/>
    <w:rsid w:val="00CF7928"/>
    <w:rsid w:val="00CF7CA2"/>
    <w:rsid w:val="00D00A8E"/>
    <w:rsid w:val="00D00DE0"/>
    <w:rsid w:val="00D00F79"/>
    <w:rsid w:val="00D012BF"/>
    <w:rsid w:val="00D01760"/>
    <w:rsid w:val="00D02E5D"/>
    <w:rsid w:val="00D0368E"/>
    <w:rsid w:val="00D036B0"/>
    <w:rsid w:val="00D03D2D"/>
    <w:rsid w:val="00D03E7B"/>
    <w:rsid w:val="00D0401A"/>
    <w:rsid w:val="00D047E0"/>
    <w:rsid w:val="00D04984"/>
    <w:rsid w:val="00D04B9F"/>
    <w:rsid w:val="00D04FFB"/>
    <w:rsid w:val="00D05153"/>
    <w:rsid w:val="00D056A1"/>
    <w:rsid w:val="00D05818"/>
    <w:rsid w:val="00D058E9"/>
    <w:rsid w:val="00D05DCF"/>
    <w:rsid w:val="00D0612A"/>
    <w:rsid w:val="00D0654D"/>
    <w:rsid w:val="00D06A0E"/>
    <w:rsid w:val="00D0765C"/>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0B5"/>
    <w:rsid w:val="00D21302"/>
    <w:rsid w:val="00D213F1"/>
    <w:rsid w:val="00D21BB5"/>
    <w:rsid w:val="00D21FFC"/>
    <w:rsid w:val="00D2212A"/>
    <w:rsid w:val="00D223A3"/>
    <w:rsid w:val="00D223B6"/>
    <w:rsid w:val="00D223E8"/>
    <w:rsid w:val="00D22DC8"/>
    <w:rsid w:val="00D24ECD"/>
    <w:rsid w:val="00D24F5B"/>
    <w:rsid w:val="00D2522A"/>
    <w:rsid w:val="00D2531C"/>
    <w:rsid w:val="00D255F3"/>
    <w:rsid w:val="00D26C21"/>
    <w:rsid w:val="00D2742F"/>
    <w:rsid w:val="00D2754F"/>
    <w:rsid w:val="00D27912"/>
    <w:rsid w:val="00D279D9"/>
    <w:rsid w:val="00D27C74"/>
    <w:rsid w:val="00D27F55"/>
    <w:rsid w:val="00D300FF"/>
    <w:rsid w:val="00D30746"/>
    <w:rsid w:val="00D312DC"/>
    <w:rsid w:val="00D31B84"/>
    <w:rsid w:val="00D31C6A"/>
    <w:rsid w:val="00D31EDF"/>
    <w:rsid w:val="00D31FF9"/>
    <w:rsid w:val="00D32149"/>
    <w:rsid w:val="00D32256"/>
    <w:rsid w:val="00D32A27"/>
    <w:rsid w:val="00D32ABC"/>
    <w:rsid w:val="00D33010"/>
    <w:rsid w:val="00D34B25"/>
    <w:rsid w:val="00D34F4E"/>
    <w:rsid w:val="00D35141"/>
    <w:rsid w:val="00D35753"/>
    <w:rsid w:val="00D357F3"/>
    <w:rsid w:val="00D35C0E"/>
    <w:rsid w:val="00D373A8"/>
    <w:rsid w:val="00D375FF"/>
    <w:rsid w:val="00D379A5"/>
    <w:rsid w:val="00D401BE"/>
    <w:rsid w:val="00D4043A"/>
    <w:rsid w:val="00D40A8E"/>
    <w:rsid w:val="00D40AB0"/>
    <w:rsid w:val="00D40DB0"/>
    <w:rsid w:val="00D40F8B"/>
    <w:rsid w:val="00D41858"/>
    <w:rsid w:val="00D42162"/>
    <w:rsid w:val="00D422DB"/>
    <w:rsid w:val="00D424B0"/>
    <w:rsid w:val="00D4274C"/>
    <w:rsid w:val="00D42A83"/>
    <w:rsid w:val="00D42AC2"/>
    <w:rsid w:val="00D4300E"/>
    <w:rsid w:val="00D4498E"/>
    <w:rsid w:val="00D44A88"/>
    <w:rsid w:val="00D4515F"/>
    <w:rsid w:val="00D451E8"/>
    <w:rsid w:val="00D4636B"/>
    <w:rsid w:val="00D466C9"/>
    <w:rsid w:val="00D467D8"/>
    <w:rsid w:val="00D47275"/>
    <w:rsid w:val="00D4767B"/>
    <w:rsid w:val="00D50410"/>
    <w:rsid w:val="00D507AA"/>
    <w:rsid w:val="00D50AEF"/>
    <w:rsid w:val="00D50C39"/>
    <w:rsid w:val="00D51248"/>
    <w:rsid w:val="00D512D7"/>
    <w:rsid w:val="00D51E15"/>
    <w:rsid w:val="00D52B7E"/>
    <w:rsid w:val="00D52CC8"/>
    <w:rsid w:val="00D52E2F"/>
    <w:rsid w:val="00D52F59"/>
    <w:rsid w:val="00D53E3E"/>
    <w:rsid w:val="00D54FB4"/>
    <w:rsid w:val="00D55904"/>
    <w:rsid w:val="00D5616F"/>
    <w:rsid w:val="00D56237"/>
    <w:rsid w:val="00D57940"/>
    <w:rsid w:val="00D60327"/>
    <w:rsid w:val="00D61526"/>
    <w:rsid w:val="00D61F81"/>
    <w:rsid w:val="00D623A9"/>
    <w:rsid w:val="00D62BE6"/>
    <w:rsid w:val="00D633AC"/>
    <w:rsid w:val="00D636FE"/>
    <w:rsid w:val="00D63766"/>
    <w:rsid w:val="00D63912"/>
    <w:rsid w:val="00D6391D"/>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77F31"/>
    <w:rsid w:val="00D77F55"/>
    <w:rsid w:val="00D8044C"/>
    <w:rsid w:val="00D8054F"/>
    <w:rsid w:val="00D805D6"/>
    <w:rsid w:val="00D8075E"/>
    <w:rsid w:val="00D80860"/>
    <w:rsid w:val="00D80D4C"/>
    <w:rsid w:val="00D8166D"/>
    <w:rsid w:val="00D8184D"/>
    <w:rsid w:val="00D81A7B"/>
    <w:rsid w:val="00D8223C"/>
    <w:rsid w:val="00D82760"/>
    <w:rsid w:val="00D82B57"/>
    <w:rsid w:val="00D82CE5"/>
    <w:rsid w:val="00D82E73"/>
    <w:rsid w:val="00D8342C"/>
    <w:rsid w:val="00D85494"/>
    <w:rsid w:val="00D8582C"/>
    <w:rsid w:val="00D85D61"/>
    <w:rsid w:val="00D8616D"/>
    <w:rsid w:val="00D86599"/>
    <w:rsid w:val="00D86DF6"/>
    <w:rsid w:val="00D8711B"/>
    <w:rsid w:val="00D87384"/>
    <w:rsid w:val="00D90683"/>
    <w:rsid w:val="00D915C8"/>
    <w:rsid w:val="00D91638"/>
    <w:rsid w:val="00D9261C"/>
    <w:rsid w:val="00D9310B"/>
    <w:rsid w:val="00D93299"/>
    <w:rsid w:val="00D93726"/>
    <w:rsid w:val="00D93DD3"/>
    <w:rsid w:val="00D93F3E"/>
    <w:rsid w:val="00D9405B"/>
    <w:rsid w:val="00D94942"/>
    <w:rsid w:val="00D95145"/>
    <w:rsid w:val="00D967CB"/>
    <w:rsid w:val="00D96EE0"/>
    <w:rsid w:val="00D97BD1"/>
    <w:rsid w:val="00DA053B"/>
    <w:rsid w:val="00DA06B8"/>
    <w:rsid w:val="00DA06DF"/>
    <w:rsid w:val="00DA26C1"/>
    <w:rsid w:val="00DA286D"/>
    <w:rsid w:val="00DA2969"/>
    <w:rsid w:val="00DA29B7"/>
    <w:rsid w:val="00DA4842"/>
    <w:rsid w:val="00DA5615"/>
    <w:rsid w:val="00DA5989"/>
    <w:rsid w:val="00DA5AB1"/>
    <w:rsid w:val="00DA5F9D"/>
    <w:rsid w:val="00DA6030"/>
    <w:rsid w:val="00DA60F8"/>
    <w:rsid w:val="00DA69B2"/>
    <w:rsid w:val="00DA6A7B"/>
    <w:rsid w:val="00DA7462"/>
    <w:rsid w:val="00DA777E"/>
    <w:rsid w:val="00DA7AD0"/>
    <w:rsid w:val="00DB02D7"/>
    <w:rsid w:val="00DB0395"/>
    <w:rsid w:val="00DB03CC"/>
    <w:rsid w:val="00DB12D4"/>
    <w:rsid w:val="00DB14F0"/>
    <w:rsid w:val="00DB1745"/>
    <w:rsid w:val="00DB1AFF"/>
    <w:rsid w:val="00DB219A"/>
    <w:rsid w:val="00DB2427"/>
    <w:rsid w:val="00DB2647"/>
    <w:rsid w:val="00DB3165"/>
    <w:rsid w:val="00DB38FF"/>
    <w:rsid w:val="00DB4292"/>
    <w:rsid w:val="00DB5196"/>
    <w:rsid w:val="00DB5C03"/>
    <w:rsid w:val="00DB68BB"/>
    <w:rsid w:val="00DB6E46"/>
    <w:rsid w:val="00DB6F75"/>
    <w:rsid w:val="00DB70E2"/>
    <w:rsid w:val="00DB7117"/>
    <w:rsid w:val="00DB7760"/>
    <w:rsid w:val="00DB7DD4"/>
    <w:rsid w:val="00DB7E44"/>
    <w:rsid w:val="00DC00B4"/>
    <w:rsid w:val="00DC037A"/>
    <w:rsid w:val="00DC0954"/>
    <w:rsid w:val="00DC15BA"/>
    <w:rsid w:val="00DC18CD"/>
    <w:rsid w:val="00DC1A68"/>
    <w:rsid w:val="00DC30B8"/>
    <w:rsid w:val="00DC32C6"/>
    <w:rsid w:val="00DC3720"/>
    <w:rsid w:val="00DC3C16"/>
    <w:rsid w:val="00DC478F"/>
    <w:rsid w:val="00DC62E5"/>
    <w:rsid w:val="00DC6AB9"/>
    <w:rsid w:val="00DC6CA7"/>
    <w:rsid w:val="00DC6F33"/>
    <w:rsid w:val="00DC729E"/>
    <w:rsid w:val="00DC7349"/>
    <w:rsid w:val="00DC7C76"/>
    <w:rsid w:val="00DD005B"/>
    <w:rsid w:val="00DD118B"/>
    <w:rsid w:val="00DD14D8"/>
    <w:rsid w:val="00DD1599"/>
    <w:rsid w:val="00DD177F"/>
    <w:rsid w:val="00DD197A"/>
    <w:rsid w:val="00DD1B03"/>
    <w:rsid w:val="00DD22D0"/>
    <w:rsid w:val="00DD25C2"/>
    <w:rsid w:val="00DD2772"/>
    <w:rsid w:val="00DD2A62"/>
    <w:rsid w:val="00DD2F2F"/>
    <w:rsid w:val="00DD2F7A"/>
    <w:rsid w:val="00DD3377"/>
    <w:rsid w:val="00DD3885"/>
    <w:rsid w:val="00DD3C18"/>
    <w:rsid w:val="00DD5056"/>
    <w:rsid w:val="00DD5808"/>
    <w:rsid w:val="00DD5946"/>
    <w:rsid w:val="00DD5B04"/>
    <w:rsid w:val="00DD5DAE"/>
    <w:rsid w:val="00DD5EC6"/>
    <w:rsid w:val="00DD605F"/>
    <w:rsid w:val="00DD6657"/>
    <w:rsid w:val="00DD6D71"/>
    <w:rsid w:val="00DD7236"/>
    <w:rsid w:val="00DD72A0"/>
    <w:rsid w:val="00DD735D"/>
    <w:rsid w:val="00DD7A39"/>
    <w:rsid w:val="00DE0159"/>
    <w:rsid w:val="00DE064A"/>
    <w:rsid w:val="00DE0755"/>
    <w:rsid w:val="00DE082D"/>
    <w:rsid w:val="00DE1410"/>
    <w:rsid w:val="00DE1ED0"/>
    <w:rsid w:val="00DE3119"/>
    <w:rsid w:val="00DE3FF0"/>
    <w:rsid w:val="00DE4105"/>
    <w:rsid w:val="00DE4D0E"/>
    <w:rsid w:val="00DE5189"/>
    <w:rsid w:val="00DE6230"/>
    <w:rsid w:val="00DE6B9D"/>
    <w:rsid w:val="00DE7108"/>
    <w:rsid w:val="00DE78D1"/>
    <w:rsid w:val="00DF0263"/>
    <w:rsid w:val="00DF098E"/>
    <w:rsid w:val="00DF0EB4"/>
    <w:rsid w:val="00DF1E36"/>
    <w:rsid w:val="00DF1FDB"/>
    <w:rsid w:val="00DF236B"/>
    <w:rsid w:val="00DF2A6A"/>
    <w:rsid w:val="00DF2A91"/>
    <w:rsid w:val="00DF2F82"/>
    <w:rsid w:val="00DF3889"/>
    <w:rsid w:val="00DF3CC9"/>
    <w:rsid w:val="00DF4451"/>
    <w:rsid w:val="00DF4750"/>
    <w:rsid w:val="00DF49FF"/>
    <w:rsid w:val="00DF4FFB"/>
    <w:rsid w:val="00DF5236"/>
    <w:rsid w:val="00DF55B0"/>
    <w:rsid w:val="00DF651F"/>
    <w:rsid w:val="00DF6E10"/>
    <w:rsid w:val="00DF6F43"/>
    <w:rsid w:val="00DF752F"/>
    <w:rsid w:val="00DF76A2"/>
    <w:rsid w:val="00DF77DE"/>
    <w:rsid w:val="00DF7B33"/>
    <w:rsid w:val="00E00B7A"/>
    <w:rsid w:val="00E00E58"/>
    <w:rsid w:val="00E018FD"/>
    <w:rsid w:val="00E01F8D"/>
    <w:rsid w:val="00E02186"/>
    <w:rsid w:val="00E026BB"/>
    <w:rsid w:val="00E027C5"/>
    <w:rsid w:val="00E03124"/>
    <w:rsid w:val="00E031EB"/>
    <w:rsid w:val="00E03951"/>
    <w:rsid w:val="00E03DB8"/>
    <w:rsid w:val="00E057BA"/>
    <w:rsid w:val="00E05E70"/>
    <w:rsid w:val="00E0631A"/>
    <w:rsid w:val="00E064BC"/>
    <w:rsid w:val="00E07225"/>
    <w:rsid w:val="00E07AAA"/>
    <w:rsid w:val="00E1079C"/>
    <w:rsid w:val="00E109DD"/>
    <w:rsid w:val="00E111C5"/>
    <w:rsid w:val="00E11229"/>
    <w:rsid w:val="00E114CA"/>
    <w:rsid w:val="00E11CF0"/>
    <w:rsid w:val="00E12D23"/>
    <w:rsid w:val="00E12E14"/>
    <w:rsid w:val="00E12E62"/>
    <w:rsid w:val="00E132A9"/>
    <w:rsid w:val="00E132D5"/>
    <w:rsid w:val="00E1397F"/>
    <w:rsid w:val="00E13AB8"/>
    <w:rsid w:val="00E13D8F"/>
    <w:rsid w:val="00E13F26"/>
    <w:rsid w:val="00E147F0"/>
    <w:rsid w:val="00E1482E"/>
    <w:rsid w:val="00E155D3"/>
    <w:rsid w:val="00E16382"/>
    <w:rsid w:val="00E16572"/>
    <w:rsid w:val="00E1699C"/>
    <w:rsid w:val="00E16E75"/>
    <w:rsid w:val="00E1746D"/>
    <w:rsid w:val="00E2012A"/>
    <w:rsid w:val="00E205A2"/>
    <w:rsid w:val="00E20BA4"/>
    <w:rsid w:val="00E20C24"/>
    <w:rsid w:val="00E21A60"/>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94D"/>
    <w:rsid w:val="00E33B29"/>
    <w:rsid w:val="00E33B62"/>
    <w:rsid w:val="00E3403D"/>
    <w:rsid w:val="00E34E6C"/>
    <w:rsid w:val="00E350D8"/>
    <w:rsid w:val="00E353E2"/>
    <w:rsid w:val="00E353FD"/>
    <w:rsid w:val="00E36345"/>
    <w:rsid w:val="00E363A3"/>
    <w:rsid w:val="00E367A6"/>
    <w:rsid w:val="00E36C86"/>
    <w:rsid w:val="00E36CEB"/>
    <w:rsid w:val="00E37A28"/>
    <w:rsid w:val="00E40430"/>
    <w:rsid w:val="00E40690"/>
    <w:rsid w:val="00E40AEB"/>
    <w:rsid w:val="00E410AA"/>
    <w:rsid w:val="00E4143A"/>
    <w:rsid w:val="00E419A9"/>
    <w:rsid w:val="00E41A5D"/>
    <w:rsid w:val="00E424C8"/>
    <w:rsid w:val="00E4251D"/>
    <w:rsid w:val="00E42F41"/>
    <w:rsid w:val="00E43D00"/>
    <w:rsid w:val="00E44128"/>
    <w:rsid w:val="00E443D3"/>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0C5"/>
    <w:rsid w:val="00E54534"/>
    <w:rsid w:val="00E548C3"/>
    <w:rsid w:val="00E54DA0"/>
    <w:rsid w:val="00E54E17"/>
    <w:rsid w:val="00E54F27"/>
    <w:rsid w:val="00E556F5"/>
    <w:rsid w:val="00E55EFF"/>
    <w:rsid w:val="00E55FF1"/>
    <w:rsid w:val="00E56090"/>
    <w:rsid w:val="00E565B9"/>
    <w:rsid w:val="00E5733B"/>
    <w:rsid w:val="00E5756C"/>
    <w:rsid w:val="00E601BE"/>
    <w:rsid w:val="00E60B5F"/>
    <w:rsid w:val="00E60E27"/>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BBA"/>
    <w:rsid w:val="00E66D79"/>
    <w:rsid w:val="00E66FF9"/>
    <w:rsid w:val="00E673E3"/>
    <w:rsid w:val="00E67856"/>
    <w:rsid w:val="00E679C8"/>
    <w:rsid w:val="00E70314"/>
    <w:rsid w:val="00E70FCD"/>
    <w:rsid w:val="00E71488"/>
    <w:rsid w:val="00E71608"/>
    <w:rsid w:val="00E718C6"/>
    <w:rsid w:val="00E724E7"/>
    <w:rsid w:val="00E72B41"/>
    <w:rsid w:val="00E7347B"/>
    <w:rsid w:val="00E73D03"/>
    <w:rsid w:val="00E7471C"/>
    <w:rsid w:val="00E7498A"/>
    <w:rsid w:val="00E74E55"/>
    <w:rsid w:val="00E74FF6"/>
    <w:rsid w:val="00E7514E"/>
    <w:rsid w:val="00E75B34"/>
    <w:rsid w:val="00E77AF5"/>
    <w:rsid w:val="00E8029A"/>
    <w:rsid w:val="00E803A6"/>
    <w:rsid w:val="00E81653"/>
    <w:rsid w:val="00E823F9"/>
    <w:rsid w:val="00E82C1F"/>
    <w:rsid w:val="00E82EEA"/>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4988"/>
    <w:rsid w:val="00E95434"/>
    <w:rsid w:val="00E9592E"/>
    <w:rsid w:val="00E96467"/>
    <w:rsid w:val="00E966DA"/>
    <w:rsid w:val="00E96948"/>
    <w:rsid w:val="00E9737B"/>
    <w:rsid w:val="00E97A3F"/>
    <w:rsid w:val="00E97F0A"/>
    <w:rsid w:val="00EA0100"/>
    <w:rsid w:val="00EA010D"/>
    <w:rsid w:val="00EA04DC"/>
    <w:rsid w:val="00EA0827"/>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B027A"/>
    <w:rsid w:val="00EB02C4"/>
    <w:rsid w:val="00EB0A89"/>
    <w:rsid w:val="00EB0B22"/>
    <w:rsid w:val="00EB1573"/>
    <w:rsid w:val="00EB1650"/>
    <w:rsid w:val="00EB1910"/>
    <w:rsid w:val="00EB1D24"/>
    <w:rsid w:val="00EB209B"/>
    <w:rsid w:val="00EB2E97"/>
    <w:rsid w:val="00EB3416"/>
    <w:rsid w:val="00EB4AE1"/>
    <w:rsid w:val="00EB52F4"/>
    <w:rsid w:val="00EB5694"/>
    <w:rsid w:val="00EB5779"/>
    <w:rsid w:val="00EB5891"/>
    <w:rsid w:val="00EB6098"/>
    <w:rsid w:val="00EB65ED"/>
    <w:rsid w:val="00EB67F1"/>
    <w:rsid w:val="00EB72CD"/>
    <w:rsid w:val="00EB749A"/>
    <w:rsid w:val="00EB76B6"/>
    <w:rsid w:val="00EB7D8A"/>
    <w:rsid w:val="00EC05E2"/>
    <w:rsid w:val="00EC08AF"/>
    <w:rsid w:val="00EC0B29"/>
    <w:rsid w:val="00EC0B4E"/>
    <w:rsid w:val="00EC0E84"/>
    <w:rsid w:val="00EC16E2"/>
    <w:rsid w:val="00EC1CE7"/>
    <w:rsid w:val="00EC26F1"/>
    <w:rsid w:val="00EC2DC3"/>
    <w:rsid w:val="00EC32B4"/>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00"/>
    <w:rsid w:val="00ED046B"/>
    <w:rsid w:val="00ED046C"/>
    <w:rsid w:val="00ED053A"/>
    <w:rsid w:val="00ED070F"/>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B2"/>
    <w:rsid w:val="00ED77F0"/>
    <w:rsid w:val="00ED7FBC"/>
    <w:rsid w:val="00EE0253"/>
    <w:rsid w:val="00EE0297"/>
    <w:rsid w:val="00EE0789"/>
    <w:rsid w:val="00EE0A7B"/>
    <w:rsid w:val="00EE0B63"/>
    <w:rsid w:val="00EE1258"/>
    <w:rsid w:val="00EE13DA"/>
    <w:rsid w:val="00EE162F"/>
    <w:rsid w:val="00EE1668"/>
    <w:rsid w:val="00EE1CE5"/>
    <w:rsid w:val="00EE310B"/>
    <w:rsid w:val="00EE366D"/>
    <w:rsid w:val="00EE5350"/>
    <w:rsid w:val="00EE5454"/>
    <w:rsid w:val="00EE58B8"/>
    <w:rsid w:val="00EE59B5"/>
    <w:rsid w:val="00EE5CF6"/>
    <w:rsid w:val="00EE5D1D"/>
    <w:rsid w:val="00EE5FB7"/>
    <w:rsid w:val="00EE666A"/>
    <w:rsid w:val="00EE6A1A"/>
    <w:rsid w:val="00EE75AF"/>
    <w:rsid w:val="00EE7B54"/>
    <w:rsid w:val="00EE7C88"/>
    <w:rsid w:val="00EE7C8B"/>
    <w:rsid w:val="00EF0209"/>
    <w:rsid w:val="00EF0EA4"/>
    <w:rsid w:val="00EF1E97"/>
    <w:rsid w:val="00EF2436"/>
    <w:rsid w:val="00EF2547"/>
    <w:rsid w:val="00EF2B2B"/>
    <w:rsid w:val="00EF2E1C"/>
    <w:rsid w:val="00EF2FD6"/>
    <w:rsid w:val="00EF326A"/>
    <w:rsid w:val="00EF36E3"/>
    <w:rsid w:val="00EF427A"/>
    <w:rsid w:val="00EF45DF"/>
    <w:rsid w:val="00EF4687"/>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435D"/>
    <w:rsid w:val="00F04580"/>
    <w:rsid w:val="00F04ECA"/>
    <w:rsid w:val="00F05DC2"/>
    <w:rsid w:val="00F06E19"/>
    <w:rsid w:val="00F06F84"/>
    <w:rsid w:val="00F07522"/>
    <w:rsid w:val="00F076E7"/>
    <w:rsid w:val="00F07AA1"/>
    <w:rsid w:val="00F105AE"/>
    <w:rsid w:val="00F10618"/>
    <w:rsid w:val="00F107FD"/>
    <w:rsid w:val="00F1108B"/>
    <w:rsid w:val="00F11768"/>
    <w:rsid w:val="00F11951"/>
    <w:rsid w:val="00F11BA8"/>
    <w:rsid w:val="00F12259"/>
    <w:rsid w:val="00F12262"/>
    <w:rsid w:val="00F12AF8"/>
    <w:rsid w:val="00F12C52"/>
    <w:rsid w:val="00F14352"/>
    <w:rsid w:val="00F148B7"/>
    <w:rsid w:val="00F14BE9"/>
    <w:rsid w:val="00F14EA9"/>
    <w:rsid w:val="00F15474"/>
    <w:rsid w:val="00F15505"/>
    <w:rsid w:val="00F15BFF"/>
    <w:rsid w:val="00F17105"/>
    <w:rsid w:val="00F20581"/>
    <w:rsid w:val="00F20A0B"/>
    <w:rsid w:val="00F213A0"/>
    <w:rsid w:val="00F217AB"/>
    <w:rsid w:val="00F21A51"/>
    <w:rsid w:val="00F21D54"/>
    <w:rsid w:val="00F21D6D"/>
    <w:rsid w:val="00F21EF4"/>
    <w:rsid w:val="00F23113"/>
    <w:rsid w:val="00F23255"/>
    <w:rsid w:val="00F23393"/>
    <w:rsid w:val="00F23759"/>
    <w:rsid w:val="00F23CB5"/>
    <w:rsid w:val="00F24051"/>
    <w:rsid w:val="00F245A1"/>
    <w:rsid w:val="00F24644"/>
    <w:rsid w:val="00F256FD"/>
    <w:rsid w:val="00F259F1"/>
    <w:rsid w:val="00F26C32"/>
    <w:rsid w:val="00F26F33"/>
    <w:rsid w:val="00F27E74"/>
    <w:rsid w:val="00F300A8"/>
    <w:rsid w:val="00F30265"/>
    <w:rsid w:val="00F30400"/>
    <w:rsid w:val="00F3079E"/>
    <w:rsid w:val="00F3254A"/>
    <w:rsid w:val="00F325A6"/>
    <w:rsid w:val="00F32C50"/>
    <w:rsid w:val="00F330B1"/>
    <w:rsid w:val="00F33980"/>
    <w:rsid w:val="00F3399B"/>
    <w:rsid w:val="00F33C1A"/>
    <w:rsid w:val="00F3461B"/>
    <w:rsid w:val="00F346ED"/>
    <w:rsid w:val="00F348E9"/>
    <w:rsid w:val="00F34945"/>
    <w:rsid w:val="00F3496F"/>
    <w:rsid w:val="00F34E1E"/>
    <w:rsid w:val="00F351E8"/>
    <w:rsid w:val="00F3570C"/>
    <w:rsid w:val="00F368FF"/>
    <w:rsid w:val="00F37003"/>
    <w:rsid w:val="00F37068"/>
    <w:rsid w:val="00F37F3F"/>
    <w:rsid w:val="00F40201"/>
    <w:rsid w:val="00F404A9"/>
    <w:rsid w:val="00F40992"/>
    <w:rsid w:val="00F40A99"/>
    <w:rsid w:val="00F40AEC"/>
    <w:rsid w:val="00F40F71"/>
    <w:rsid w:val="00F412DF"/>
    <w:rsid w:val="00F41313"/>
    <w:rsid w:val="00F41596"/>
    <w:rsid w:val="00F41D8B"/>
    <w:rsid w:val="00F42121"/>
    <w:rsid w:val="00F424B3"/>
    <w:rsid w:val="00F428B1"/>
    <w:rsid w:val="00F428B4"/>
    <w:rsid w:val="00F4345D"/>
    <w:rsid w:val="00F4387B"/>
    <w:rsid w:val="00F44D87"/>
    <w:rsid w:val="00F4518D"/>
    <w:rsid w:val="00F45614"/>
    <w:rsid w:val="00F456E5"/>
    <w:rsid w:val="00F456EF"/>
    <w:rsid w:val="00F45B0C"/>
    <w:rsid w:val="00F45B91"/>
    <w:rsid w:val="00F46639"/>
    <w:rsid w:val="00F46692"/>
    <w:rsid w:val="00F46708"/>
    <w:rsid w:val="00F46782"/>
    <w:rsid w:val="00F47AAA"/>
    <w:rsid w:val="00F47B3B"/>
    <w:rsid w:val="00F47CF7"/>
    <w:rsid w:val="00F50183"/>
    <w:rsid w:val="00F50D92"/>
    <w:rsid w:val="00F5140D"/>
    <w:rsid w:val="00F51420"/>
    <w:rsid w:val="00F51765"/>
    <w:rsid w:val="00F51A51"/>
    <w:rsid w:val="00F51CB4"/>
    <w:rsid w:val="00F52324"/>
    <w:rsid w:val="00F52950"/>
    <w:rsid w:val="00F52C9D"/>
    <w:rsid w:val="00F52E39"/>
    <w:rsid w:val="00F530C1"/>
    <w:rsid w:val="00F533F1"/>
    <w:rsid w:val="00F547CB"/>
    <w:rsid w:val="00F55679"/>
    <w:rsid w:val="00F561E3"/>
    <w:rsid w:val="00F565E6"/>
    <w:rsid w:val="00F56AFA"/>
    <w:rsid w:val="00F575E2"/>
    <w:rsid w:val="00F57715"/>
    <w:rsid w:val="00F579FF"/>
    <w:rsid w:val="00F600E0"/>
    <w:rsid w:val="00F600FD"/>
    <w:rsid w:val="00F6033F"/>
    <w:rsid w:val="00F605EC"/>
    <w:rsid w:val="00F60F60"/>
    <w:rsid w:val="00F612CE"/>
    <w:rsid w:val="00F624A7"/>
    <w:rsid w:val="00F62AB6"/>
    <w:rsid w:val="00F63984"/>
    <w:rsid w:val="00F63A4B"/>
    <w:rsid w:val="00F65A3C"/>
    <w:rsid w:val="00F65A88"/>
    <w:rsid w:val="00F65DCD"/>
    <w:rsid w:val="00F66282"/>
    <w:rsid w:val="00F66AB6"/>
    <w:rsid w:val="00F6791E"/>
    <w:rsid w:val="00F67D8B"/>
    <w:rsid w:val="00F70961"/>
    <w:rsid w:val="00F70A8F"/>
    <w:rsid w:val="00F70F18"/>
    <w:rsid w:val="00F71397"/>
    <w:rsid w:val="00F71812"/>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5A86"/>
    <w:rsid w:val="00F76C11"/>
    <w:rsid w:val="00F76E80"/>
    <w:rsid w:val="00F77021"/>
    <w:rsid w:val="00F775CB"/>
    <w:rsid w:val="00F77E61"/>
    <w:rsid w:val="00F814B2"/>
    <w:rsid w:val="00F815AC"/>
    <w:rsid w:val="00F829AB"/>
    <w:rsid w:val="00F83075"/>
    <w:rsid w:val="00F83200"/>
    <w:rsid w:val="00F834EE"/>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2E3E"/>
    <w:rsid w:val="00F93DBC"/>
    <w:rsid w:val="00F93E41"/>
    <w:rsid w:val="00F94644"/>
    <w:rsid w:val="00F95075"/>
    <w:rsid w:val="00F9537B"/>
    <w:rsid w:val="00F953B8"/>
    <w:rsid w:val="00F95567"/>
    <w:rsid w:val="00F963FC"/>
    <w:rsid w:val="00F967FD"/>
    <w:rsid w:val="00FA015F"/>
    <w:rsid w:val="00FA0FAC"/>
    <w:rsid w:val="00FA1DA2"/>
    <w:rsid w:val="00FA3414"/>
    <w:rsid w:val="00FA347A"/>
    <w:rsid w:val="00FA39D7"/>
    <w:rsid w:val="00FA3CDE"/>
    <w:rsid w:val="00FA49B7"/>
    <w:rsid w:val="00FA5043"/>
    <w:rsid w:val="00FA6DF5"/>
    <w:rsid w:val="00FA6F8B"/>
    <w:rsid w:val="00FA7A30"/>
    <w:rsid w:val="00FB033F"/>
    <w:rsid w:val="00FB0F29"/>
    <w:rsid w:val="00FB12E3"/>
    <w:rsid w:val="00FB1570"/>
    <w:rsid w:val="00FB193B"/>
    <w:rsid w:val="00FB1FBC"/>
    <w:rsid w:val="00FB27B7"/>
    <w:rsid w:val="00FB2C36"/>
    <w:rsid w:val="00FB3483"/>
    <w:rsid w:val="00FB35E3"/>
    <w:rsid w:val="00FB3D53"/>
    <w:rsid w:val="00FB4207"/>
    <w:rsid w:val="00FB4D3F"/>
    <w:rsid w:val="00FB583C"/>
    <w:rsid w:val="00FB630E"/>
    <w:rsid w:val="00FB6738"/>
    <w:rsid w:val="00FB691B"/>
    <w:rsid w:val="00FB731C"/>
    <w:rsid w:val="00FB78BD"/>
    <w:rsid w:val="00FB7DF8"/>
    <w:rsid w:val="00FB7EF2"/>
    <w:rsid w:val="00FC05A0"/>
    <w:rsid w:val="00FC0811"/>
    <w:rsid w:val="00FC1196"/>
    <w:rsid w:val="00FC15EB"/>
    <w:rsid w:val="00FC18DC"/>
    <w:rsid w:val="00FC204F"/>
    <w:rsid w:val="00FC2497"/>
    <w:rsid w:val="00FC2AC4"/>
    <w:rsid w:val="00FC2D6D"/>
    <w:rsid w:val="00FC2F73"/>
    <w:rsid w:val="00FC30A6"/>
    <w:rsid w:val="00FC3A9B"/>
    <w:rsid w:val="00FC3AE1"/>
    <w:rsid w:val="00FC3DFC"/>
    <w:rsid w:val="00FC3EF4"/>
    <w:rsid w:val="00FC431B"/>
    <w:rsid w:val="00FC434C"/>
    <w:rsid w:val="00FC4FDF"/>
    <w:rsid w:val="00FC50EF"/>
    <w:rsid w:val="00FC54D3"/>
    <w:rsid w:val="00FC5CF4"/>
    <w:rsid w:val="00FC6A39"/>
    <w:rsid w:val="00FC6C8F"/>
    <w:rsid w:val="00FC6E50"/>
    <w:rsid w:val="00FC704A"/>
    <w:rsid w:val="00FC710F"/>
    <w:rsid w:val="00FC79AB"/>
    <w:rsid w:val="00FC7BE7"/>
    <w:rsid w:val="00FC7DAC"/>
    <w:rsid w:val="00FD04AE"/>
    <w:rsid w:val="00FD086B"/>
    <w:rsid w:val="00FD122C"/>
    <w:rsid w:val="00FD1890"/>
    <w:rsid w:val="00FD1994"/>
    <w:rsid w:val="00FD1FC7"/>
    <w:rsid w:val="00FD21A9"/>
    <w:rsid w:val="00FD2AC8"/>
    <w:rsid w:val="00FD2CA6"/>
    <w:rsid w:val="00FD2E5D"/>
    <w:rsid w:val="00FD3508"/>
    <w:rsid w:val="00FD393C"/>
    <w:rsid w:val="00FD43BB"/>
    <w:rsid w:val="00FD4AF3"/>
    <w:rsid w:val="00FD5366"/>
    <w:rsid w:val="00FD556A"/>
    <w:rsid w:val="00FD5A69"/>
    <w:rsid w:val="00FD5AD7"/>
    <w:rsid w:val="00FD62AB"/>
    <w:rsid w:val="00FD6F3C"/>
    <w:rsid w:val="00FD72D9"/>
    <w:rsid w:val="00FD798D"/>
    <w:rsid w:val="00FD7BD8"/>
    <w:rsid w:val="00FD7FB9"/>
    <w:rsid w:val="00FE034A"/>
    <w:rsid w:val="00FE100E"/>
    <w:rsid w:val="00FE141E"/>
    <w:rsid w:val="00FE144E"/>
    <w:rsid w:val="00FE1689"/>
    <w:rsid w:val="00FE1768"/>
    <w:rsid w:val="00FE1FE1"/>
    <w:rsid w:val="00FE24F4"/>
    <w:rsid w:val="00FE2560"/>
    <w:rsid w:val="00FE35D0"/>
    <w:rsid w:val="00FE41AC"/>
    <w:rsid w:val="00FE42ED"/>
    <w:rsid w:val="00FE45FC"/>
    <w:rsid w:val="00FE4C6D"/>
    <w:rsid w:val="00FE50E9"/>
    <w:rsid w:val="00FE55A7"/>
    <w:rsid w:val="00FE55E6"/>
    <w:rsid w:val="00FE56D5"/>
    <w:rsid w:val="00FE5C5A"/>
    <w:rsid w:val="00FE6432"/>
    <w:rsid w:val="00FE6517"/>
    <w:rsid w:val="00FE72A0"/>
    <w:rsid w:val="00FF0050"/>
    <w:rsid w:val="00FF020B"/>
    <w:rsid w:val="00FF045F"/>
    <w:rsid w:val="00FF0712"/>
    <w:rsid w:val="00FF0976"/>
    <w:rsid w:val="00FF113A"/>
    <w:rsid w:val="00FF13D4"/>
    <w:rsid w:val="00FF2053"/>
    <w:rsid w:val="00FF2F4E"/>
    <w:rsid w:val="00FF3B37"/>
    <w:rsid w:val="00FF3D6F"/>
    <w:rsid w:val="00FF44F5"/>
    <w:rsid w:val="00FF4BD8"/>
    <w:rsid w:val="00FF4D11"/>
    <w:rsid w:val="00FF5214"/>
    <w:rsid w:val="00FF53A5"/>
    <w:rsid w:val="00FF596E"/>
    <w:rsid w:val="00FF5B59"/>
    <w:rsid w:val="00FF5BFD"/>
    <w:rsid w:val="00FF5C01"/>
    <w:rsid w:val="00FF5F9D"/>
    <w:rsid w:val="00FF6095"/>
    <w:rsid w:val="00FF62FE"/>
    <w:rsid w:val="00FF6553"/>
    <w:rsid w:val="00FF6BDF"/>
    <w:rsid w:val="00FF6E82"/>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74D"/>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xnormaltextrun">
    <w:name w:val="x_normaltextrun"/>
    <w:basedOn w:val="Fuentedeprrafopredeter"/>
    <w:rsid w:val="00D30746"/>
  </w:style>
  <w:style w:type="table" w:customStyle="1" w:styleId="Tablaconcuadrcula3">
    <w:name w:val="Tabla con cuadrícula3"/>
    <w:basedOn w:val="Tablanormal"/>
    <w:next w:val="Tablaconcuadrcula"/>
    <w:uiPriority w:val="59"/>
    <w:rsid w:val="00AB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8111930">
      <w:bodyDiv w:val="1"/>
      <w:marLeft w:val="0"/>
      <w:marRight w:val="0"/>
      <w:marTop w:val="0"/>
      <w:marBottom w:val="0"/>
      <w:divBdr>
        <w:top w:val="none" w:sz="0" w:space="0" w:color="auto"/>
        <w:left w:val="none" w:sz="0" w:space="0" w:color="auto"/>
        <w:bottom w:val="none" w:sz="0" w:space="0" w:color="auto"/>
        <w:right w:val="none" w:sz="0" w:space="0" w:color="auto"/>
      </w:divBdr>
    </w:div>
    <w:div w:id="106506213">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2089749">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6808846">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06463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8728052">
      <w:bodyDiv w:val="1"/>
      <w:marLeft w:val="0"/>
      <w:marRight w:val="0"/>
      <w:marTop w:val="0"/>
      <w:marBottom w:val="0"/>
      <w:divBdr>
        <w:top w:val="none" w:sz="0" w:space="0" w:color="auto"/>
        <w:left w:val="none" w:sz="0" w:space="0" w:color="auto"/>
        <w:bottom w:val="none" w:sz="0" w:space="0" w:color="auto"/>
        <w:right w:val="none" w:sz="0" w:space="0" w:color="auto"/>
      </w:divBdr>
    </w:div>
    <w:div w:id="31032827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36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12100">
      <w:bodyDiv w:val="1"/>
      <w:marLeft w:val="0"/>
      <w:marRight w:val="0"/>
      <w:marTop w:val="0"/>
      <w:marBottom w:val="0"/>
      <w:divBdr>
        <w:top w:val="none" w:sz="0" w:space="0" w:color="auto"/>
        <w:left w:val="none" w:sz="0" w:space="0" w:color="auto"/>
        <w:bottom w:val="none" w:sz="0" w:space="0" w:color="auto"/>
        <w:right w:val="none" w:sz="0" w:space="0" w:color="auto"/>
      </w:divBdr>
    </w:div>
    <w:div w:id="420758248">
      <w:bodyDiv w:val="1"/>
      <w:marLeft w:val="0"/>
      <w:marRight w:val="0"/>
      <w:marTop w:val="0"/>
      <w:marBottom w:val="0"/>
      <w:divBdr>
        <w:top w:val="none" w:sz="0" w:space="0" w:color="auto"/>
        <w:left w:val="none" w:sz="0" w:space="0" w:color="auto"/>
        <w:bottom w:val="none" w:sz="0" w:space="0" w:color="auto"/>
        <w:right w:val="none" w:sz="0" w:space="0" w:color="auto"/>
      </w:divBdr>
    </w:div>
    <w:div w:id="43675246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651215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96266732">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7475">
      <w:bodyDiv w:val="1"/>
      <w:marLeft w:val="0"/>
      <w:marRight w:val="0"/>
      <w:marTop w:val="0"/>
      <w:marBottom w:val="0"/>
      <w:divBdr>
        <w:top w:val="none" w:sz="0" w:space="0" w:color="auto"/>
        <w:left w:val="none" w:sz="0" w:space="0" w:color="auto"/>
        <w:bottom w:val="none" w:sz="0" w:space="0" w:color="auto"/>
        <w:right w:val="none" w:sz="0" w:space="0" w:color="auto"/>
      </w:divBdr>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1498239">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374970">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09457531">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2967040">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80219730">
      <w:bodyDiv w:val="1"/>
      <w:marLeft w:val="0"/>
      <w:marRight w:val="0"/>
      <w:marTop w:val="0"/>
      <w:marBottom w:val="0"/>
      <w:divBdr>
        <w:top w:val="none" w:sz="0" w:space="0" w:color="auto"/>
        <w:left w:val="none" w:sz="0" w:space="0" w:color="auto"/>
        <w:bottom w:val="none" w:sz="0" w:space="0" w:color="auto"/>
        <w:right w:val="none" w:sz="0" w:space="0" w:color="auto"/>
      </w:divBdr>
    </w:div>
    <w:div w:id="78342239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47519234">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397564">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51491499">
      <w:bodyDiv w:val="1"/>
      <w:marLeft w:val="0"/>
      <w:marRight w:val="0"/>
      <w:marTop w:val="0"/>
      <w:marBottom w:val="0"/>
      <w:divBdr>
        <w:top w:val="none" w:sz="0" w:space="0" w:color="auto"/>
        <w:left w:val="none" w:sz="0" w:space="0" w:color="auto"/>
        <w:bottom w:val="none" w:sz="0" w:space="0" w:color="auto"/>
        <w:right w:val="none" w:sz="0" w:space="0" w:color="auto"/>
      </w:divBdr>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082907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3589171">
      <w:bodyDiv w:val="1"/>
      <w:marLeft w:val="0"/>
      <w:marRight w:val="0"/>
      <w:marTop w:val="0"/>
      <w:marBottom w:val="0"/>
      <w:divBdr>
        <w:top w:val="none" w:sz="0" w:space="0" w:color="auto"/>
        <w:left w:val="none" w:sz="0" w:space="0" w:color="auto"/>
        <w:bottom w:val="none" w:sz="0" w:space="0" w:color="auto"/>
        <w:right w:val="none" w:sz="0" w:space="0" w:color="auto"/>
      </w:divBdr>
    </w:div>
    <w:div w:id="118524613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4713427">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19902870">
      <w:bodyDiv w:val="1"/>
      <w:marLeft w:val="0"/>
      <w:marRight w:val="0"/>
      <w:marTop w:val="0"/>
      <w:marBottom w:val="0"/>
      <w:divBdr>
        <w:top w:val="none" w:sz="0" w:space="0" w:color="auto"/>
        <w:left w:val="none" w:sz="0" w:space="0" w:color="auto"/>
        <w:bottom w:val="none" w:sz="0" w:space="0" w:color="auto"/>
        <w:right w:val="none" w:sz="0" w:space="0" w:color="auto"/>
      </w:divBdr>
    </w:div>
    <w:div w:id="1233151986">
      <w:bodyDiv w:val="1"/>
      <w:marLeft w:val="0"/>
      <w:marRight w:val="0"/>
      <w:marTop w:val="0"/>
      <w:marBottom w:val="0"/>
      <w:divBdr>
        <w:top w:val="none" w:sz="0" w:space="0" w:color="auto"/>
        <w:left w:val="none" w:sz="0" w:space="0" w:color="auto"/>
        <w:bottom w:val="none" w:sz="0" w:space="0" w:color="auto"/>
        <w:right w:val="none" w:sz="0" w:space="0" w:color="auto"/>
      </w:divBdr>
    </w:div>
    <w:div w:id="1234855520">
      <w:bodyDiv w:val="1"/>
      <w:marLeft w:val="0"/>
      <w:marRight w:val="0"/>
      <w:marTop w:val="0"/>
      <w:marBottom w:val="0"/>
      <w:divBdr>
        <w:top w:val="none" w:sz="0" w:space="0" w:color="auto"/>
        <w:left w:val="none" w:sz="0" w:space="0" w:color="auto"/>
        <w:bottom w:val="none" w:sz="0" w:space="0" w:color="auto"/>
        <w:right w:val="none" w:sz="0" w:space="0" w:color="auto"/>
      </w:divBdr>
    </w:div>
    <w:div w:id="1250506207">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644634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166338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2294051">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24199">
      <w:bodyDiv w:val="1"/>
      <w:marLeft w:val="0"/>
      <w:marRight w:val="0"/>
      <w:marTop w:val="0"/>
      <w:marBottom w:val="0"/>
      <w:divBdr>
        <w:top w:val="none" w:sz="0" w:space="0" w:color="auto"/>
        <w:left w:val="none" w:sz="0" w:space="0" w:color="auto"/>
        <w:bottom w:val="none" w:sz="0" w:space="0" w:color="auto"/>
        <w:right w:val="none" w:sz="0" w:space="0" w:color="auto"/>
      </w:divBdr>
    </w:div>
    <w:div w:id="1443844051">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642834">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2807">
      <w:bodyDiv w:val="1"/>
      <w:marLeft w:val="0"/>
      <w:marRight w:val="0"/>
      <w:marTop w:val="0"/>
      <w:marBottom w:val="0"/>
      <w:divBdr>
        <w:top w:val="none" w:sz="0" w:space="0" w:color="auto"/>
        <w:left w:val="none" w:sz="0" w:space="0" w:color="auto"/>
        <w:bottom w:val="none" w:sz="0" w:space="0" w:color="auto"/>
        <w:right w:val="none" w:sz="0" w:space="0" w:color="auto"/>
      </w:divBdr>
    </w:div>
    <w:div w:id="1608581403">
      <w:bodyDiv w:val="1"/>
      <w:marLeft w:val="0"/>
      <w:marRight w:val="0"/>
      <w:marTop w:val="0"/>
      <w:marBottom w:val="0"/>
      <w:divBdr>
        <w:top w:val="none" w:sz="0" w:space="0" w:color="auto"/>
        <w:left w:val="none" w:sz="0" w:space="0" w:color="auto"/>
        <w:bottom w:val="none" w:sz="0" w:space="0" w:color="auto"/>
        <w:right w:val="none" w:sz="0" w:space="0" w:color="auto"/>
      </w:divBdr>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69381">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58027810">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685644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3948">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5853590">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988191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9591841">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0160">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46549111">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69635999">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157388">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24709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2729619">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4319">
      <w:bodyDiv w:val="1"/>
      <w:marLeft w:val="0"/>
      <w:marRight w:val="0"/>
      <w:marTop w:val="0"/>
      <w:marBottom w:val="0"/>
      <w:divBdr>
        <w:top w:val="none" w:sz="0" w:space="0" w:color="auto"/>
        <w:left w:val="none" w:sz="0" w:space="0" w:color="auto"/>
        <w:bottom w:val="none" w:sz="0" w:space="0" w:color="auto"/>
        <w:right w:val="none" w:sz="0" w:space="0" w:color="auto"/>
      </w:divBdr>
    </w:div>
    <w:div w:id="2089424738">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053541">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669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dnp.gov.co/Paginas/Proyecto-de-Decreto.aspx"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254068-5779-4EAA-823A-E02B89D56AEE}"/>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23</Pages>
  <Words>8945</Words>
  <Characters>49203</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2022-09-30T13:51:00Z</dcterms:created>
  <dcterms:modified xsi:type="dcterms:W3CDTF">2022-09-30T13:54:00Z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