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1D8F" w14:textId="77777777" w:rsidR="00630FD7" w:rsidRPr="006F1B1E" w:rsidRDefault="00630FD7" w:rsidP="00630FD7">
      <w:pPr>
        <w:jc w:val="both"/>
        <w:rPr>
          <w:rFonts w:ascii="Arial" w:eastAsia="Calibri" w:hAnsi="Arial" w:cs="Arial"/>
          <w:b/>
          <w:color w:val="000000" w:themeColor="text1"/>
          <w:sz w:val="22"/>
          <w:lang w:val="es-ES_tradnl"/>
        </w:rPr>
      </w:pPr>
      <w:bookmarkStart w:id="0" w:name="_Hlk28946138"/>
      <w:bookmarkStart w:id="1" w:name="_Hlk29548183"/>
      <w:r w:rsidRPr="006F1B1E">
        <w:rPr>
          <w:rFonts w:ascii="Arial" w:eastAsia="Calibri" w:hAnsi="Arial" w:cs="Arial"/>
          <w:b/>
          <w:color w:val="000000" w:themeColor="text1"/>
          <w:sz w:val="22"/>
          <w:lang w:val="es-ES_tradnl"/>
        </w:rPr>
        <w:t>MEDIOS ELECTRÓNICOS</w:t>
      </w:r>
      <w:r>
        <w:rPr>
          <w:rFonts w:ascii="Arial" w:eastAsia="Calibri" w:hAnsi="Arial" w:cs="Arial"/>
          <w:b/>
          <w:color w:val="000000" w:themeColor="text1"/>
          <w:sz w:val="22"/>
          <w:lang w:val="es-ES_tradnl"/>
        </w:rPr>
        <w:t xml:space="preserve"> </w:t>
      </w:r>
      <w:bookmarkStart w:id="2" w:name="_Hlk39666823"/>
      <w:r w:rsidRPr="006C15D5">
        <w:rPr>
          <w:rFonts w:ascii="Arial" w:eastAsia="Calibri" w:hAnsi="Arial" w:cs="Arial"/>
          <w:b/>
          <w:color w:val="000000" w:themeColor="text1"/>
          <w:sz w:val="22"/>
        </w:rPr>
        <w:t>–</w:t>
      </w:r>
      <w:bookmarkEnd w:id="2"/>
      <w:r w:rsidRPr="006F1B1E">
        <w:rPr>
          <w:rFonts w:ascii="Arial" w:eastAsia="Calibri" w:hAnsi="Arial" w:cs="Arial"/>
          <w:b/>
          <w:color w:val="000000" w:themeColor="text1"/>
          <w:sz w:val="22"/>
          <w:lang w:val="es-ES_tradnl"/>
        </w:rPr>
        <w:t xml:space="preserve"> Contratación estatal</w:t>
      </w:r>
      <w:r>
        <w:rPr>
          <w:rFonts w:ascii="Arial" w:eastAsia="Calibri" w:hAnsi="Arial" w:cs="Arial"/>
          <w:b/>
          <w:color w:val="000000" w:themeColor="text1"/>
          <w:sz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Régimen jurídico</w:t>
      </w:r>
    </w:p>
    <w:p w14:paraId="4090BBCF" w14:textId="77777777" w:rsidR="00630FD7" w:rsidRPr="006F1B1E" w:rsidRDefault="00630FD7" w:rsidP="00630FD7">
      <w:pPr>
        <w:jc w:val="both"/>
        <w:rPr>
          <w:rFonts w:ascii="Arial" w:eastAsia="Calibri" w:hAnsi="Arial" w:cs="Arial"/>
          <w:color w:val="000000" w:themeColor="text1"/>
          <w:sz w:val="20"/>
          <w:szCs w:val="20"/>
          <w:lang w:val="es-ES_tradnl"/>
        </w:rPr>
      </w:pPr>
    </w:p>
    <w:p w14:paraId="0B81CB45" w14:textId="77777777" w:rsidR="00630FD7" w:rsidRPr="006F1B1E" w:rsidRDefault="00630FD7" w:rsidP="00630FD7">
      <w:pPr>
        <w:jc w:val="both"/>
        <w:rPr>
          <w:rFonts w:ascii="Arial" w:eastAsia="Calibri" w:hAnsi="Arial" w:cs="Arial"/>
          <w:color w:val="000000" w:themeColor="text1"/>
          <w:sz w:val="20"/>
          <w:szCs w:val="20"/>
          <w:lang w:val="es-ES"/>
        </w:rPr>
      </w:pPr>
      <w:r w:rsidRPr="540242F6">
        <w:rPr>
          <w:rFonts w:ascii="Arial" w:eastAsia="Calibri" w:hAnsi="Arial" w:cs="Arial"/>
          <w:color w:val="000000" w:themeColor="text1"/>
          <w:sz w:val="20"/>
          <w:szCs w:val="20"/>
          <w:lang w:val="es-ES"/>
        </w:rPr>
        <w:t>[…]</w:t>
      </w:r>
      <w:r>
        <w:rPr>
          <w:rFonts w:ascii="Arial" w:eastAsia="Calibri" w:hAnsi="Arial" w:cs="Arial"/>
          <w:color w:val="000000" w:themeColor="text1"/>
          <w:sz w:val="20"/>
          <w:szCs w:val="20"/>
          <w:lang w:val="es-ES"/>
        </w:rPr>
        <w:t xml:space="preserve"> </w:t>
      </w:r>
      <w:r w:rsidRPr="540242F6">
        <w:rPr>
          <w:rFonts w:ascii="Arial" w:eastAsia="Calibri" w:hAnsi="Arial" w:cs="Arial"/>
          <w:color w:val="000000" w:themeColor="text1"/>
          <w:sz w:val="20"/>
          <w:szCs w:val="20"/>
          <w:lang w:val="es-ES"/>
        </w:rPr>
        <w:t xml:space="preserve">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540242F6">
        <w:rPr>
          <w:rFonts w:ascii="Arial" w:eastAsia="Calibri" w:hAnsi="Arial" w:cs="Arial"/>
          <w:i/>
          <w:iCs/>
          <w:color w:val="000000" w:themeColor="text1"/>
          <w:sz w:val="20"/>
          <w:szCs w:val="20"/>
          <w:lang w:val="es-ES"/>
        </w:rPr>
        <w:t>Skype</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Facetime</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Whatsapp</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Teams</w:t>
      </w:r>
      <w:r w:rsidRPr="540242F6">
        <w:rPr>
          <w:rFonts w:ascii="Arial" w:eastAsia="Calibri" w:hAnsi="Arial" w:cs="Arial"/>
          <w:color w:val="000000" w:themeColor="text1"/>
          <w:sz w:val="20"/>
          <w:szCs w:val="20"/>
          <w:lang w:val="es-ES"/>
        </w:rPr>
        <w:t>, entre otras, constituyen sistemas de información, permitidos por el legislador en las actuaciones administrativas.</w:t>
      </w:r>
    </w:p>
    <w:p w14:paraId="0D5FCC18" w14:textId="77777777" w:rsidR="00630FD7" w:rsidRPr="006F1B1E" w:rsidRDefault="00630FD7" w:rsidP="00630FD7">
      <w:pPr>
        <w:jc w:val="both"/>
        <w:rPr>
          <w:rFonts w:ascii="Arial" w:eastAsia="Calibri" w:hAnsi="Arial" w:cs="Arial"/>
          <w:color w:val="000000" w:themeColor="text1"/>
          <w:sz w:val="20"/>
          <w:szCs w:val="20"/>
          <w:lang w:val="es-ES_tradnl"/>
        </w:rPr>
      </w:pPr>
    </w:p>
    <w:p w14:paraId="2F2566C6" w14:textId="77777777" w:rsidR="00630FD7" w:rsidRPr="006F1B1E" w:rsidRDefault="00630FD7" w:rsidP="00630FD7">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Adicionalmente, la Ley 1150 de 2007 incorporó la posibilidad de utilizar dichos sistemas de información y en general los medios electrónicos en las actuaciones contractuales. Así se infiere del artículo 3, […].</w:t>
      </w:r>
    </w:p>
    <w:p w14:paraId="48E47A4B" w14:textId="77777777" w:rsidR="00630FD7" w:rsidRPr="006F1B1E" w:rsidRDefault="00630FD7" w:rsidP="00630FD7">
      <w:pPr>
        <w:jc w:val="both"/>
        <w:rPr>
          <w:rFonts w:ascii="Arial" w:eastAsia="Calibri" w:hAnsi="Arial" w:cs="Arial"/>
          <w:color w:val="000000" w:themeColor="text1"/>
          <w:sz w:val="20"/>
          <w:szCs w:val="20"/>
          <w:lang w:val="es-ES_tradnl"/>
        </w:rPr>
      </w:pPr>
    </w:p>
    <w:p w14:paraId="00346A37" w14:textId="77777777" w:rsidR="00630FD7" w:rsidRPr="006F1B1E" w:rsidRDefault="00630FD7" w:rsidP="00630FD7">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75DB60B9" w14:textId="77777777" w:rsidR="00630FD7" w:rsidRPr="006F1B1E" w:rsidRDefault="00630FD7" w:rsidP="00630FD7">
      <w:pPr>
        <w:jc w:val="both"/>
        <w:rPr>
          <w:rFonts w:ascii="Arial" w:eastAsia="Calibri" w:hAnsi="Arial" w:cs="Arial"/>
          <w:color w:val="000000" w:themeColor="text1"/>
          <w:sz w:val="20"/>
          <w:szCs w:val="20"/>
          <w:lang w:val="es-ES_tradnl"/>
        </w:rPr>
      </w:pPr>
    </w:p>
    <w:p w14:paraId="7C1A8181" w14:textId="77777777" w:rsidR="00630FD7" w:rsidRPr="006F1B1E" w:rsidRDefault="00630FD7" w:rsidP="00630FD7">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MEDIOS ELECTRÓNICOS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CPACA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Posibilidad</w:t>
      </w:r>
    </w:p>
    <w:p w14:paraId="1FE73A76" w14:textId="77777777" w:rsidR="00630FD7" w:rsidRDefault="00630FD7" w:rsidP="00630FD7">
      <w:pPr>
        <w:jc w:val="both"/>
        <w:rPr>
          <w:rFonts w:ascii="Arial" w:eastAsia="Calibri" w:hAnsi="Arial" w:cs="Arial"/>
          <w:color w:val="000000" w:themeColor="text1"/>
          <w:sz w:val="20"/>
          <w:szCs w:val="20"/>
          <w:lang w:val="es-ES_tradnl"/>
        </w:rPr>
      </w:pPr>
    </w:p>
    <w:p w14:paraId="04BA7971" w14:textId="77777777" w:rsidR="00630FD7" w:rsidRPr="002724A0" w:rsidRDefault="00630FD7" w:rsidP="00630FD7">
      <w:pPr>
        <w:jc w:val="both"/>
        <w:rPr>
          <w:rFonts w:ascii="Arial" w:eastAsia="Calibri" w:hAnsi="Arial" w:cs="Arial"/>
          <w:color w:val="000000" w:themeColor="text1"/>
          <w:sz w:val="20"/>
          <w:szCs w:val="20"/>
          <w:lang w:val="es-ES_tradnl"/>
        </w:rPr>
      </w:pPr>
      <w:r w:rsidRPr="002724A0">
        <w:rPr>
          <w:rFonts w:ascii="Arial" w:eastAsia="Calibri" w:hAnsi="Arial" w:cs="Arial"/>
          <w:color w:val="000000" w:themeColor="text1"/>
          <w:sz w:val="20"/>
          <w:szCs w:val="20"/>
          <w:lang w:val="es-ES_tradnl"/>
        </w:rPr>
        <w:t>La Ley 1437 de 2011 continúa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00D19CDA" w14:textId="77777777" w:rsidR="00630FD7" w:rsidRDefault="00630FD7" w:rsidP="00630FD7">
      <w:pPr>
        <w:jc w:val="both"/>
        <w:rPr>
          <w:rFonts w:ascii="Arial" w:eastAsia="Calibri" w:hAnsi="Arial" w:cs="Arial"/>
          <w:b/>
          <w:color w:val="000000" w:themeColor="text1"/>
          <w:sz w:val="22"/>
          <w:lang w:val="es-ES_tradnl"/>
        </w:rPr>
      </w:pPr>
    </w:p>
    <w:p w14:paraId="047AFE89" w14:textId="77777777" w:rsidR="00630FD7" w:rsidRPr="006F1B1E" w:rsidRDefault="00630FD7" w:rsidP="00630FD7">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EMERGENCIA SANITARIA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Decreto 491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Decreto 537</w:t>
      </w:r>
    </w:p>
    <w:p w14:paraId="7D838F1B" w14:textId="77777777" w:rsidR="00630FD7" w:rsidRDefault="00630FD7" w:rsidP="00630FD7">
      <w:pPr>
        <w:jc w:val="both"/>
        <w:rPr>
          <w:rFonts w:ascii="Arial" w:eastAsia="Calibri" w:hAnsi="Arial" w:cs="Arial"/>
          <w:color w:val="000000" w:themeColor="text1"/>
          <w:sz w:val="20"/>
          <w:szCs w:val="20"/>
          <w:lang w:val="es-ES_tradnl"/>
        </w:rPr>
      </w:pPr>
    </w:p>
    <w:p w14:paraId="3B15F321" w14:textId="77777777" w:rsidR="00630FD7" w:rsidRDefault="00630FD7" w:rsidP="00630FD7">
      <w:pPr>
        <w:jc w:val="both"/>
        <w:rPr>
          <w:rFonts w:ascii="Arial" w:hAnsi="Arial" w:cs="Arial"/>
          <w:color w:val="000000" w:themeColor="text1"/>
          <w:sz w:val="20"/>
          <w:szCs w:val="20"/>
          <w:lang w:val="es-ES_tradnl"/>
        </w:rPr>
      </w:pPr>
      <w:r w:rsidRPr="00814719">
        <w:rPr>
          <w:rFonts w:ascii="Arial" w:hAnsi="Arial" w:cs="Arial"/>
          <w:color w:val="000000" w:themeColor="text1"/>
          <w:sz w:val="20"/>
          <w:szCs w:val="20"/>
          <w:lang w:val="es-ES_tradnl"/>
        </w:rPr>
        <w:t xml:space="preserve">Pero, sin lugar a dudas, dentro de las disposiciones normativas que se expidieron durante la pandemia ocasionada por el COVID-19, que incidieron en la contratación pública, las más importantes estuvieron contenidas en el Decreto 440 del 20 de marzo, cuyas medidas se mantuvieron idénticas en el Decreto 537 del 12 de abril de 2020. En tal sentido, en este se adoptaron algunas medidas excepcionales para evitar el aumento de los contagios y permitir que se continuaran cumpliendo los fines del Estado social de derecho a través de la actividad contractual. Dentro de </w:t>
      </w:r>
      <w:r w:rsidRPr="00814719">
        <w:rPr>
          <w:rFonts w:ascii="Arial" w:hAnsi="Arial" w:cs="Arial"/>
          <w:color w:val="000000" w:themeColor="text1"/>
          <w:sz w:val="20"/>
          <w:szCs w:val="20"/>
          <w:lang w:val="es-ES_tradnl"/>
        </w:rPr>
        <w:lastRenderedPageBreak/>
        <w:t>estas medidas estuvo la adopción de medios electrónicos para llevar a cabo las audiencias en los procedimientos de selección. De este modo, el artículo 1 de dicho Decreto estableció que las audiencias públicas dentro de los procedimientos de selección contractual se podían llevar a cabo por medios electrónicos.</w:t>
      </w:r>
    </w:p>
    <w:p w14:paraId="541D1E5E" w14:textId="77777777" w:rsidR="00630FD7" w:rsidRDefault="00630FD7" w:rsidP="00630FD7">
      <w:pPr>
        <w:jc w:val="both"/>
        <w:rPr>
          <w:rFonts w:ascii="Arial" w:hAnsi="Arial" w:cs="Arial"/>
          <w:color w:val="000000" w:themeColor="text1"/>
          <w:sz w:val="20"/>
          <w:szCs w:val="20"/>
          <w:lang w:val="es-ES_tradnl"/>
        </w:rPr>
      </w:pPr>
    </w:p>
    <w:p w14:paraId="7C22CCC5" w14:textId="77777777" w:rsidR="00630FD7" w:rsidRDefault="00630FD7" w:rsidP="00630FD7">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p>
    <w:p w14:paraId="5E168C7D" w14:textId="77777777" w:rsidR="00630FD7" w:rsidRPr="00546B90" w:rsidRDefault="00630FD7" w:rsidP="00630FD7">
      <w:pPr>
        <w:jc w:val="both"/>
        <w:rPr>
          <w:rFonts w:ascii="Arial" w:hAnsi="Arial" w:cs="Arial"/>
          <w:color w:val="000000" w:themeColor="text1"/>
          <w:sz w:val="22"/>
          <w:lang w:val="es-ES_tradnl"/>
        </w:rPr>
      </w:pPr>
      <w:r>
        <w:rPr>
          <w:rFonts w:ascii="Arial" w:hAnsi="Arial" w:cs="Arial"/>
          <w:color w:val="000000" w:themeColor="text1"/>
          <w:sz w:val="22"/>
          <w:lang w:val="es-ES_tradnl"/>
        </w:rPr>
        <w:t xml:space="preserve">También es importante mencionar, dentro de las disposiciones normativas expedidas en el marco de la emergencia sanitaria, el artículo 4 del Decreto 491 de 2020, que ratificó la posibilidad –que, como se ha indicado, ya se encontraba vigente en el ordenamiento jurídico– de realizar la comunicación o notificación de los actos administrativos por medios electrónicos. Tanto esta norma, como las del Decreto 537 de 2020, quedaron sujetas a la condición de que permaneciera vigente la </w:t>
      </w:r>
      <w:r w:rsidRPr="0057797E">
        <w:rPr>
          <w:rFonts w:ascii="Arial" w:hAnsi="Arial" w:cs="Arial"/>
          <w:i/>
          <w:iCs/>
          <w:color w:val="000000" w:themeColor="text1"/>
          <w:sz w:val="22"/>
          <w:lang w:val="es-ES_tradnl"/>
        </w:rPr>
        <w:t>emergencia sanitaria</w:t>
      </w:r>
      <w:r>
        <w:rPr>
          <w:rFonts w:ascii="Arial" w:hAnsi="Arial" w:cs="Arial"/>
          <w:color w:val="000000" w:themeColor="text1"/>
          <w:sz w:val="22"/>
          <w:lang w:val="es-ES_tradnl"/>
        </w:rPr>
        <w:t xml:space="preserve">. </w:t>
      </w:r>
    </w:p>
    <w:p w14:paraId="03F558A7" w14:textId="77777777" w:rsidR="00630FD7" w:rsidRDefault="00630FD7" w:rsidP="00630FD7">
      <w:pPr>
        <w:jc w:val="both"/>
        <w:rPr>
          <w:rFonts w:ascii="Arial" w:hAnsi="Arial" w:cs="Arial"/>
          <w:color w:val="000000" w:themeColor="text1"/>
          <w:sz w:val="20"/>
          <w:szCs w:val="20"/>
          <w:lang w:val="es-ES_tradnl"/>
        </w:rPr>
      </w:pPr>
    </w:p>
    <w:p w14:paraId="7656B25E" w14:textId="77777777" w:rsidR="00630FD7" w:rsidRPr="006F1B1E" w:rsidRDefault="00630FD7" w:rsidP="00630FD7">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EMERGENCIA SANITARIA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Pérdida de vigencia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Medios electrónicos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Viabilidad </w:t>
      </w:r>
      <w:r>
        <w:rPr>
          <w:rFonts w:ascii="Arial" w:eastAsia="Calibri" w:hAnsi="Arial" w:cs="Arial"/>
          <w:b/>
          <w:color w:val="000000" w:themeColor="text1"/>
          <w:sz w:val="22"/>
          <w:lang w:val="es-ES_tradnl"/>
        </w:rPr>
        <w:t>–</w:t>
      </w:r>
      <w:r>
        <w:rPr>
          <w:rFonts w:ascii="Arial" w:eastAsia="Calibri" w:hAnsi="Arial" w:cs="Arial"/>
          <w:b/>
          <w:color w:val="000000" w:themeColor="text1"/>
          <w:sz w:val="22"/>
        </w:rPr>
        <w:t xml:space="preserve"> Normativa</w:t>
      </w:r>
    </w:p>
    <w:p w14:paraId="7705A6B9" w14:textId="77777777" w:rsidR="00630FD7" w:rsidRDefault="00630FD7" w:rsidP="00630FD7">
      <w:pPr>
        <w:jc w:val="both"/>
        <w:rPr>
          <w:rFonts w:ascii="Arial" w:hAnsi="Arial" w:cs="Arial"/>
          <w:color w:val="000000" w:themeColor="text1"/>
          <w:sz w:val="20"/>
          <w:szCs w:val="20"/>
          <w:lang w:val="es-ES_tradnl"/>
        </w:rPr>
      </w:pPr>
    </w:p>
    <w:p w14:paraId="2ED9FAAC" w14:textId="07A970AC" w:rsidR="00630FD7" w:rsidRPr="00474BA4" w:rsidRDefault="00630FD7" w:rsidP="00630FD7">
      <w:pPr>
        <w:jc w:val="both"/>
        <w:rPr>
          <w:rFonts w:ascii="Arial" w:hAnsi="Arial" w:cs="Arial"/>
          <w:color w:val="FF0000"/>
          <w:sz w:val="20"/>
          <w:szCs w:val="20"/>
          <w:lang w:val="es-ES_tradnl"/>
        </w:rPr>
      </w:pPr>
      <w:r w:rsidRPr="00FE6D8B">
        <w:rPr>
          <w:rFonts w:ascii="Arial" w:hAnsi="Arial" w:cs="Arial"/>
          <w:color w:val="000000" w:themeColor="text1"/>
          <w:sz w:val="20"/>
          <w:szCs w:val="20"/>
          <w:lang w:val="es-ES_tradnl"/>
        </w:rPr>
        <w:t xml:space="preserve">En la consulta bajo análisis se indaga si, a pesar de haber perdido vigencia las normas expedidas en el contexto de la emergencia sanitaria, para permitir la realización de actuaciones por medios electrónicos –en especial, las previstas en los Decretos 491 y 537 de 2020–, estos pueden continuarse empleando. Concretamente, se pregunta </w:t>
      </w:r>
      <w:r w:rsidRPr="006A480F">
        <w:rPr>
          <w:rFonts w:ascii="Arial" w:hAnsi="Arial" w:cs="Arial"/>
          <w:color w:val="000000" w:themeColor="text1"/>
          <w:sz w:val="20"/>
          <w:szCs w:val="20"/>
          <w:lang w:val="es-ES_tradnl"/>
        </w:rPr>
        <w:t>i) si las entidades estatales están habilitadas para seguir realizando audiencias virtuales en los procedimientos de selección</w:t>
      </w:r>
      <w:r w:rsidR="006A480F">
        <w:rPr>
          <w:rFonts w:ascii="Arial" w:hAnsi="Arial" w:cs="Arial"/>
          <w:color w:val="000000" w:themeColor="text1"/>
          <w:sz w:val="20"/>
          <w:szCs w:val="20"/>
          <w:lang w:val="es-ES_tradnl"/>
        </w:rPr>
        <w:t>.</w:t>
      </w:r>
      <w:r w:rsidRPr="00FE6D8B">
        <w:rPr>
          <w:rFonts w:ascii="Arial" w:hAnsi="Arial" w:cs="Arial"/>
          <w:color w:val="000000" w:themeColor="text1"/>
          <w:sz w:val="20"/>
          <w:szCs w:val="20"/>
          <w:lang w:val="es-ES_tradnl"/>
        </w:rPr>
        <w:t xml:space="preserve"> </w:t>
      </w:r>
    </w:p>
    <w:p w14:paraId="7B726EE0" w14:textId="77777777" w:rsidR="00630FD7" w:rsidRPr="00474BA4" w:rsidRDefault="00630FD7" w:rsidP="00630FD7">
      <w:pPr>
        <w:jc w:val="both"/>
        <w:rPr>
          <w:rFonts w:ascii="Arial" w:hAnsi="Arial" w:cs="Arial"/>
          <w:color w:val="FF0000"/>
          <w:sz w:val="20"/>
          <w:szCs w:val="20"/>
          <w:lang w:val="es-ES_tradnl"/>
        </w:rPr>
      </w:pPr>
    </w:p>
    <w:p w14:paraId="701471C5" w14:textId="77777777" w:rsidR="00630FD7" w:rsidRPr="00FE6D8B" w:rsidRDefault="00630FD7" w:rsidP="00630FD7">
      <w:pPr>
        <w:jc w:val="both"/>
        <w:rPr>
          <w:rFonts w:ascii="Arial" w:hAnsi="Arial" w:cs="Arial"/>
          <w:color w:val="000000" w:themeColor="text1"/>
          <w:sz w:val="20"/>
          <w:szCs w:val="20"/>
          <w:lang w:val="es-ES_tradnl"/>
        </w:rPr>
      </w:pPr>
      <w:r w:rsidRPr="00FE6D8B">
        <w:rPr>
          <w:rFonts w:ascii="Arial" w:hAnsi="Arial" w:cs="Arial"/>
          <w:color w:val="000000" w:themeColor="text1"/>
          <w:sz w:val="20"/>
          <w:szCs w:val="20"/>
          <w:lang w:val="es-ES_tradnl"/>
        </w:rPr>
        <w:t xml:space="preserve">En efecto, el 30 de junio de 2022 </w:t>
      </w:r>
      <w:r w:rsidRPr="00FE6D8B">
        <w:rPr>
          <w:rFonts w:ascii="Arial" w:hAnsi="Arial" w:cs="Arial"/>
          <w:i/>
          <w:iCs/>
          <w:color w:val="000000" w:themeColor="text1"/>
          <w:sz w:val="20"/>
          <w:szCs w:val="20"/>
          <w:lang w:val="es-ES_tradnl"/>
        </w:rPr>
        <w:t>finalizó el estado de emergencia sanitaria</w:t>
      </w:r>
      <w:r w:rsidRPr="00FE6D8B">
        <w:rPr>
          <w:rFonts w:ascii="Arial" w:hAnsi="Arial" w:cs="Arial"/>
          <w:color w:val="000000" w:themeColor="text1"/>
          <w:sz w:val="20"/>
          <w:szCs w:val="20"/>
          <w:lang w:val="es-ES_tradnl"/>
        </w:rPr>
        <w:t xml:space="preserve"> declarado por el Ministerio de Salud y Protección Social mediante la Resolución No. 385 del 12 de marzo de 2020, y que se mantuvo vigente, ininterrumpidamente, a través de las Resoluciones No. 844, 1462 y 2230 de 2020; 222, 738, 1315 y 1903 de 2021; 304 y 666 de 2022. Por su parte, varias disposiciones contenidas en los Decretos 491 y 537 de 2020 quedaron sujetas a la condición de que se mantuviera vigente el estado de emergencia sanitaria. Así sucedió, por ejemplo, con los artículos 1 y 11 del Decreto 491 de 2020, que permitieron, respectivamente, «hasta tanto permanezca vigente la emergencia sanitaria», la notificación o comunicación de los actos administrativos por medios electrónicos y la firma autógrafa mecánica, digitalizada o escaneada de los actos, providencias y decisiones. Así también quedó dispuesto en los artículos 1 y 2 del Decreto 537 de 2020, que habilitaron, respectivamente, a las entidades estatales, «durante la vigencia de la emergencia sanitaria», para realizar las audiencias públicas en los procedimientos de selección contractual y adelantar la audiencia del procedimiento administrativo sancionatorio previsto en el artículo 86 de la Ley 1474 de 2011, por medios electrónicos. </w:t>
      </w:r>
    </w:p>
    <w:p w14:paraId="5B5D9012" w14:textId="77777777" w:rsidR="00630FD7" w:rsidRDefault="00630FD7" w:rsidP="00630FD7">
      <w:pPr>
        <w:jc w:val="both"/>
        <w:rPr>
          <w:rFonts w:ascii="Arial" w:hAnsi="Arial" w:cs="Arial"/>
          <w:color w:val="000000" w:themeColor="text1"/>
          <w:sz w:val="20"/>
          <w:szCs w:val="20"/>
          <w:lang w:val="es-ES_tradnl"/>
        </w:rPr>
      </w:pPr>
    </w:p>
    <w:p w14:paraId="2F6CE5F8" w14:textId="4D93E98A" w:rsidR="00630FD7" w:rsidRPr="00FE6D8B" w:rsidRDefault="00630FD7" w:rsidP="00630FD7">
      <w:pPr>
        <w:jc w:val="both"/>
        <w:rPr>
          <w:rFonts w:ascii="Arial" w:hAnsi="Arial" w:cs="Arial"/>
          <w:color w:val="000000" w:themeColor="text1"/>
          <w:sz w:val="20"/>
          <w:szCs w:val="20"/>
          <w:lang w:val="es-ES_tradnl"/>
        </w:rPr>
      </w:pPr>
      <w:r w:rsidRPr="00FE6D8B">
        <w:rPr>
          <w:rFonts w:ascii="Arial" w:hAnsi="Arial" w:cs="Arial"/>
          <w:color w:val="000000" w:themeColor="text1"/>
          <w:sz w:val="20"/>
          <w:szCs w:val="20"/>
          <w:lang w:val="es-ES_tradnl"/>
        </w:rPr>
        <w:t>Esta Agencia considera que no obstante la pérdida de vigencia de estas disposiciones normativas –debido al cese del estado de emergencia sanitaria ocurrido el 30 de junio de 2022–, las entidades estatales pueden, por regla general, 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491 y 537 de 2020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w:t>
      </w:r>
      <w:r w:rsidR="006A480F">
        <w:rPr>
          <w:rFonts w:ascii="Arial" w:hAnsi="Arial" w:cs="Arial"/>
          <w:color w:val="000000" w:themeColor="text1"/>
          <w:sz w:val="20"/>
          <w:szCs w:val="20"/>
          <w:lang w:val="es-ES_tradnl"/>
        </w:rPr>
        <w:t>,</w:t>
      </w:r>
      <w:r w:rsidRPr="00474BA4">
        <w:rPr>
          <w:rFonts w:ascii="Arial" w:hAnsi="Arial" w:cs="Arial"/>
          <w:color w:val="FF0000"/>
          <w:sz w:val="20"/>
          <w:szCs w:val="20"/>
          <w:lang w:val="es-ES_tradnl"/>
        </w:rPr>
        <w:t xml:space="preserve"> </w:t>
      </w:r>
      <w:r w:rsidRPr="00FE6D8B">
        <w:rPr>
          <w:rFonts w:ascii="Arial" w:hAnsi="Arial" w:cs="Arial"/>
          <w:color w:val="000000" w:themeColor="text1"/>
          <w:sz w:val="20"/>
          <w:szCs w:val="20"/>
          <w:lang w:val="es-ES_tradnl"/>
        </w:rPr>
        <w:t xml:space="preserve">pueden seguir realizándose de manera virtual. También los documentos, por regla general, pueden continuar suscribiéndose en forma manuscrita –o de manera electrónica o digital, según su disponibilidad– por parte de los servidores públicos, para ser, </w:t>
      </w:r>
      <w:r w:rsidRPr="00FE6D8B">
        <w:rPr>
          <w:rFonts w:ascii="Arial" w:hAnsi="Arial" w:cs="Arial"/>
          <w:color w:val="000000" w:themeColor="text1"/>
          <w:sz w:val="20"/>
          <w:szCs w:val="20"/>
          <w:lang w:val="es-ES_tradnl"/>
        </w:rPr>
        <w:lastRenderedPageBreak/>
        <w:t xml:space="preserve">posteriormente, escaneados –con excepción de lo indicado respecto del SECOP II–. De igual modo, los actos administrativos pueden continuar notificándose de manera electrónica.   </w:t>
      </w:r>
    </w:p>
    <w:p w14:paraId="7FBF365A" w14:textId="0032DA18" w:rsidR="00630FD7" w:rsidRDefault="00630FD7" w:rsidP="00630FD7">
      <w:pPr>
        <w:jc w:val="both"/>
        <w:rPr>
          <w:rFonts w:ascii="Arial" w:hAnsi="Arial" w:cs="Arial"/>
          <w:color w:val="000000" w:themeColor="text1"/>
          <w:sz w:val="20"/>
          <w:szCs w:val="20"/>
          <w:lang w:val="es-ES_tradnl"/>
        </w:rPr>
      </w:pPr>
    </w:p>
    <w:p w14:paraId="39E58C22" w14:textId="050FEF77" w:rsidR="004C48B1" w:rsidRDefault="004C48B1" w:rsidP="00630FD7">
      <w:pPr>
        <w:jc w:val="both"/>
        <w:rPr>
          <w:rFonts w:ascii="Arial" w:hAnsi="Arial" w:cs="Arial"/>
          <w:color w:val="000000" w:themeColor="text1"/>
          <w:sz w:val="20"/>
          <w:szCs w:val="20"/>
          <w:lang w:val="es-ES_tradnl"/>
        </w:rPr>
      </w:pPr>
    </w:p>
    <w:p w14:paraId="4F62594F" w14:textId="0B090491" w:rsidR="004C48B1" w:rsidRDefault="004C48B1" w:rsidP="00630FD7">
      <w:pPr>
        <w:jc w:val="both"/>
        <w:rPr>
          <w:rFonts w:ascii="Arial" w:hAnsi="Arial" w:cs="Arial"/>
          <w:color w:val="000000" w:themeColor="text1"/>
          <w:sz w:val="20"/>
          <w:szCs w:val="20"/>
          <w:lang w:val="es-ES_tradnl"/>
        </w:rPr>
      </w:pPr>
    </w:p>
    <w:p w14:paraId="7400F27C" w14:textId="636367A5" w:rsidR="004C48B1" w:rsidRDefault="004C48B1" w:rsidP="00630FD7">
      <w:pPr>
        <w:jc w:val="both"/>
        <w:rPr>
          <w:rFonts w:ascii="Arial" w:hAnsi="Arial" w:cs="Arial"/>
          <w:color w:val="000000" w:themeColor="text1"/>
          <w:sz w:val="20"/>
          <w:szCs w:val="20"/>
          <w:lang w:val="es-ES_tradnl"/>
        </w:rPr>
      </w:pPr>
    </w:p>
    <w:p w14:paraId="778C14A8" w14:textId="54016A90" w:rsidR="004C48B1" w:rsidRDefault="004C48B1" w:rsidP="00630FD7">
      <w:pPr>
        <w:jc w:val="both"/>
        <w:rPr>
          <w:rFonts w:ascii="Arial" w:hAnsi="Arial" w:cs="Arial"/>
          <w:color w:val="000000" w:themeColor="text1"/>
          <w:sz w:val="20"/>
          <w:szCs w:val="20"/>
          <w:lang w:val="es-ES_tradnl"/>
        </w:rPr>
      </w:pPr>
    </w:p>
    <w:p w14:paraId="55620821" w14:textId="2CDEB075" w:rsidR="004C48B1" w:rsidRDefault="004C48B1" w:rsidP="00630FD7">
      <w:pPr>
        <w:jc w:val="both"/>
        <w:rPr>
          <w:rFonts w:ascii="Arial" w:hAnsi="Arial" w:cs="Arial"/>
          <w:color w:val="000000" w:themeColor="text1"/>
          <w:sz w:val="20"/>
          <w:szCs w:val="20"/>
          <w:lang w:val="es-ES_tradnl"/>
        </w:rPr>
      </w:pPr>
    </w:p>
    <w:p w14:paraId="76244381" w14:textId="683EA53F" w:rsidR="004C48B1" w:rsidRDefault="004C48B1" w:rsidP="00630FD7">
      <w:pPr>
        <w:jc w:val="both"/>
        <w:rPr>
          <w:rFonts w:ascii="Arial" w:hAnsi="Arial" w:cs="Arial"/>
          <w:color w:val="000000" w:themeColor="text1"/>
          <w:sz w:val="20"/>
          <w:szCs w:val="20"/>
          <w:lang w:val="es-ES_tradnl"/>
        </w:rPr>
      </w:pPr>
    </w:p>
    <w:p w14:paraId="4656459E" w14:textId="76B98F2B" w:rsidR="004C48B1" w:rsidRDefault="004C48B1" w:rsidP="00630FD7">
      <w:pPr>
        <w:jc w:val="both"/>
        <w:rPr>
          <w:rFonts w:ascii="Arial" w:hAnsi="Arial" w:cs="Arial"/>
          <w:color w:val="000000" w:themeColor="text1"/>
          <w:sz w:val="20"/>
          <w:szCs w:val="20"/>
          <w:lang w:val="es-ES_tradnl"/>
        </w:rPr>
      </w:pPr>
    </w:p>
    <w:p w14:paraId="47B65D7B" w14:textId="3A2D1113" w:rsidR="004C48B1" w:rsidRDefault="004C48B1" w:rsidP="00630FD7">
      <w:pPr>
        <w:jc w:val="both"/>
        <w:rPr>
          <w:rFonts w:ascii="Arial" w:hAnsi="Arial" w:cs="Arial"/>
          <w:color w:val="000000" w:themeColor="text1"/>
          <w:sz w:val="20"/>
          <w:szCs w:val="20"/>
          <w:lang w:val="es-ES_tradnl"/>
        </w:rPr>
      </w:pPr>
    </w:p>
    <w:p w14:paraId="6DF4D420" w14:textId="647AC1BD" w:rsidR="004C48B1" w:rsidRDefault="004C48B1" w:rsidP="00630FD7">
      <w:pPr>
        <w:jc w:val="both"/>
        <w:rPr>
          <w:rFonts w:ascii="Arial" w:hAnsi="Arial" w:cs="Arial"/>
          <w:color w:val="000000" w:themeColor="text1"/>
          <w:sz w:val="20"/>
          <w:szCs w:val="20"/>
          <w:lang w:val="es-ES_tradnl"/>
        </w:rPr>
      </w:pPr>
    </w:p>
    <w:p w14:paraId="54676213" w14:textId="1D2A5AC1" w:rsidR="004C48B1" w:rsidRDefault="004C48B1" w:rsidP="00630FD7">
      <w:pPr>
        <w:jc w:val="both"/>
        <w:rPr>
          <w:rFonts w:ascii="Arial" w:hAnsi="Arial" w:cs="Arial"/>
          <w:color w:val="000000" w:themeColor="text1"/>
          <w:sz w:val="20"/>
          <w:szCs w:val="20"/>
          <w:lang w:val="es-ES_tradnl"/>
        </w:rPr>
      </w:pPr>
    </w:p>
    <w:p w14:paraId="7CE86E82" w14:textId="7BE46D9B" w:rsidR="004C48B1" w:rsidRDefault="004C48B1" w:rsidP="00630FD7">
      <w:pPr>
        <w:jc w:val="both"/>
        <w:rPr>
          <w:rFonts w:ascii="Arial" w:hAnsi="Arial" w:cs="Arial"/>
          <w:color w:val="000000" w:themeColor="text1"/>
          <w:sz w:val="20"/>
          <w:szCs w:val="20"/>
          <w:lang w:val="es-ES_tradnl"/>
        </w:rPr>
      </w:pPr>
    </w:p>
    <w:p w14:paraId="054DC13B" w14:textId="12FAB9E5" w:rsidR="004C48B1" w:rsidRDefault="004C48B1" w:rsidP="00630FD7">
      <w:pPr>
        <w:jc w:val="both"/>
        <w:rPr>
          <w:rFonts w:ascii="Arial" w:hAnsi="Arial" w:cs="Arial"/>
          <w:color w:val="000000" w:themeColor="text1"/>
          <w:sz w:val="20"/>
          <w:szCs w:val="20"/>
          <w:lang w:val="es-ES_tradnl"/>
        </w:rPr>
      </w:pPr>
    </w:p>
    <w:p w14:paraId="37BA4847" w14:textId="0073AD94" w:rsidR="004C48B1" w:rsidRDefault="004C48B1" w:rsidP="00630FD7">
      <w:pPr>
        <w:jc w:val="both"/>
        <w:rPr>
          <w:rFonts w:ascii="Arial" w:hAnsi="Arial" w:cs="Arial"/>
          <w:color w:val="000000" w:themeColor="text1"/>
          <w:sz w:val="20"/>
          <w:szCs w:val="20"/>
          <w:lang w:val="es-ES_tradnl"/>
        </w:rPr>
      </w:pPr>
    </w:p>
    <w:p w14:paraId="70D6BBD0" w14:textId="78F00B7A" w:rsidR="004C48B1" w:rsidRDefault="004C48B1" w:rsidP="00630FD7">
      <w:pPr>
        <w:jc w:val="both"/>
        <w:rPr>
          <w:rFonts w:ascii="Arial" w:hAnsi="Arial" w:cs="Arial"/>
          <w:color w:val="000000" w:themeColor="text1"/>
          <w:sz w:val="20"/>
          <w:szCs w:val="20"/>
          <w:lang w:val="es-ES_tradnl"/>
        </w:rPr>
      </w:pPr>
    </w:p>
    <w:p w14:paraId="2BF548DF" w14:textId="7BF96F18" w:rsidR="004C48B1" w:rsidRDefault="004C48B1" w:rsidP="00630FD7">
      <w:pPr>
        <w:jc w:val="both"/>
        <w:rPr>
          <w:rFonts w:ascii="Arial" w:hAnsi="Arial" w:cs="Arial"/>
          <w:color w:val="000000" w:themeColor="text1"/>
          <w:sz w:val="20"/>
          <w:szCs w:val="20"/>
          <w:lang w:val="es-ES_tradnl"/>
        </w:rPr>
      </w:pPr>
    </w:p>
    <w:p w14:paraId="2B27F4FD" w14:textId="36EE5EC2" w:rsidR="004C48B1" w:rsidRDefault="004C48B1" w:rsidP="00630FD7">
      <w:pPr>
        <w:jc w:val="both"/>
        <w:rPr>
          <w:rFonts w:ascii="Arial" w:hAnsi="Arial" w:cs="Arial"/>
          <w:color w:val="000000" w:themeColor="text1"/>
          <w:sz w:val="20"/>
          <w:szCs w:val="20"/>
          <w:lang w:val="es-ES_tradnl"/>
        </w:rPr>
      </w:pPr>
    </w:p>
    <w:p w14:paraId="71B611F0" w14:textId="70DB1FBE" w:rsidR="004C48B1" w:rsidRDefault="004C48B1" w:rsidP="00630FD7">
      <w:pPr>
        <w:jc w:val="both"/>
        <w:rPr>
          <w:rFonts w:ascii="Arial" w:hAnsi="Arial" w:cs="Arial"/>
          <w:color w:val="000000" w:themeColor="text1"/>
          <w:sz w:val="20"/>
          <w:szCs w:val="20"/>
          <w:lang w:val="es-ES_tradnl"/>
        </w:rPr>
      </w:pPr>
    </w:p>
    <w:p w14:paraId="215DAA18" w14:textId="21532E1E" w:rsidR="004C48B1" w:rsidRDefault="004C48B1" w:rsidP="00630FD7">
      <w:pPr>
        <w:jc w:val="both"/>
        <w:rPr>
          <w:rFonts w:ascii="Arial" w:hAnsi="Arial" w:cs="Arial"/>
          <w:color w:val="000000" w:themeColor="text1"/>
          <w:sz w:val="20"/>
          <w:szCs w:val="20"/>
          <w:lang w:val="es-ES_tradnl"/>
        </w:rPr>
      </w:pPr>
    </w:p>
    <w:p w14:paraId="0F1CEEBF" w14:textId="63FFD18D" w:rsidR="004C48B1" w:rsidRDefault="004C48B1" w:rsidP="00630FD7">
      <w:pPr>
        <w:jc w:val="both"/>
        <w:rPr>
          <w:rFonts w:ascii="Arial" w:hAnsi="Arial" w:cs="Arial"/>
          <w:color w:val="000000" w:themeColor="text1"/>
          <w:sz w:val="20"/>
          <w:szCs w:val="20"/>
          <w:lang w:val="es-ES_tradnl"/>
        </w:rPr>
      </w:pPr>
    </w:p>
    <w:p w14:paraId="681708F4" w14:textId="56BF66B6" w:rsidR="004C48B1" w:rsidRDefault="004C48B1" w:rsidP="00630FD7">
      <w:pPr>
        <w:jc w:val="both"/>
        <w:rPr>
          <w:rFonts w:ascii="Arial" w:hAnsi="Arial" w:cs="Arial"/>
          <w:color w:val="000000" w:themeColor="text1"/>
          <w:sz w:val="20"/>
          <w:szCs w:val="20"/>
          <w:lang w:val="es-ES_tradnl"/>
        </w:rPr>
      </w:pPr>
    </w:p>
    <w:p w14:paraId="07D42771" w14:textId="70F9CCED" w:rsidR="004C48B1" w:rsidRDefault="004C48B1" w:rsidP="00630FD7">
      <w:pPr>
        <w:jc w:val="both"/>
        <w:rPr>
          <w:rFonts w:ascii="Arial" w:hAnsi="Arial" w:cs="Arial"/>
          <w:color w:val="000000" w:themeColor="text1"/>
          <w:sz w:val="20"/>
          <w:szCs w:val="20"/>
          <w:lang w:val="es-ES_tradnl"/>
        </w:rPr>
      </w:pPr>
    </w:p>
    <w:p w14:paraId="3A3786C0" w14:textId="7F3947E4" w:rsidR="004C48B1" w:rsidRDefault="004C48B1" w:rsidP="00630FD7">
      <w:pPr>
        <w:jc w:val="both"/>
        <w:rPr>
          <w:rFonts w:ascii="Arial" w:hAnsi="Arial" w:cs="Arial"/>
          <w:color w:val="000000" w:themeColor="text1"/>
          <w:sz w:val="20"/>
          <w:szCs w:val="20"/>
          <w:lang w:val="es-ES_tradnl"/>
        </w:rPr>
      </w:pPr>
    </w:p>
    <w:p w14:paraId="5387F55B" w14:textId="21DC83E5" w:rsidR="004C48B1" w:rsidRDefault="004C48B1" w:rsidP="00630FD7">
      <w:pPr>
        <w:jc w:val="both"/>
        <w:rPr>
          <w:rFonts w:ascii="Arial" w:hAnsi="Arial" w:cs="Arial"/>
          <w:color w:val="000000" w:themeColor="text1"/>
          <w:sz w:val="20"/>
          <w:szCs w:val="20"/>
          <w:lang w:val="es-ES_tradnl"/>
        </w:rPr>
      </w:pPr>
    </w:p>
    <w:p w14:paraId="23BCA7E2" w14:textId="17814BB7" w:rsidR="004C48B1" w:rsidRDefault="004C48B1" w:rsidP="00630FD7">
      <w:pPr>
        <w:jc w:val="both"/>
        <w:rPr>
          <w:rFonts w:ascii="Arial" w:hAnsi="Arial" w:cs="Arial"/>
          <w:color w:val="000000" w:themeColor="text1"/>
          <w:sz w:val="20"/>
          <w:szCs w:val="20"/>
          <w:lang w:val="es-ES_tradnl"/>
        </w:rPr>
      </w:pPr>
    </w:p>
    <w:p w14:paraId="56427150" w14:textId="4E01EEFE" w:rsidR="004C48B1" w:rsidRDefault="004C48B1" w:rsidP="00630FD7">
      <w:pPr>
        <w:jc w:val="both"/>
        <w:rPr>
          <w:rFonts w:ascii="Arial" w:hAnsi="Arial" w:cs="Arial"/>
          <w:color w:val="000000" w:themeColor="text1"/>
          <w:sz w:val="20"/>
          <w:szCs w:val="20"/>
          <w:lang w:val="es-ES_tradnl"/>
        </w:rPr>
      </w:pPr>
    </w:p>
    <w:p w14:paraId="3B3A5373" w14:textId="47A04010" w:rsidR="004C48B1" w:rsidRDefault="004C48B1" w:rsidP="00630FD7">
      <w:pPr>
        <w:jc w:val="both"/>
        <w:rPr>
          <w:rFonts w:ascii="Arial" w:hAnsi="Arial" w:cs="Arial"/>
          <w:color w:val="000000" w:themeColor="text1"/>
          <w:sz w:val="20"/>
          <w:szCs w:val="20"/>
          <w:lang w:val="es-ES_tradnl"/>
        </w:rPr>
      </w:pPr>
    </w:p>
    <w:p w14:paraId="69C6851E" w14:textId="7FEDD1E5" w:rsidR="004C48B1" w:rsidRDefault="004C48B1" w:rsidP="00630FD7">
      <w:pPr>
        <w:jc w:val="both"/>
        <w:rPr>
          <w:rFonts w:ascii="Arial" w:hAnsi="Arial" w:cs="Arial"/>
          <w:color w:val="000000" w:themeColor="text1"/>
          <w:sz w:val="20"/>
          <w:szCs w:val="20"/>
          <w:lang w:val="es-ES_tradnl"/>
        </w:rPr>
      </w:pPr>
    </w:p>
    <w:p w14:paraId="619A4403" w14:textId="763010D0" w:rsidR="004C48B1" w:rsidRDefault="004C48B1" w:rsidP="00630FD7">
      <w:pPr>
        <w:jc w:val="both"/>
        <w:rPr>
          <w:rFonts w:ascii="Arial" w:hAnsi="Arial" w:cs="Arial"/>
          <w:color w:val="000000" w:themeColor="text1"/>
          <w:sz w:val="20"/>
          <w:szCs w:val="20"/>
          <w:lang w:val="es-ES_tradnl"/>
        </w:rPr>
      </w:pPr>
    </w:p>
    <w:p w14:paraId="2D01E0B8" w14:textId="3C16AEB6" w:rsidR="004C48B1" w:rsidRDefault="004C48B1" w:rsidP="00630FD7">
      <w:pPr>
        <w:jc w:val="both"/>
        <w:rPr>
          <w:rFonts w:ascii="Arial" w:hAnsi="Arial" w:cs="Arial"/>
          <w:color w:val="000000" w:themeColor="text1"/>
          <w:sz w:val="20"/>
          <w:szCs w:val="20"/>
          <w:lang w:val="es-ES_tradnl"/>
        </w:rPr>
      </w:pPr>
    </w:p>
    <w:p w14:paraId="4D395AFA" w14:textId="2C640103" w:rsidR="004C48B1" w:rsidRDefault="004C48B1" w:rsidP="00630FD7">
      <w:pPr>
        <w:jc w:val="both"/>
        <w:rPr>
          <w:rFonts w:ascii="Arial" w:hAnsi="Arial" w:cs="Arial"/>
          <w:color w:val="000000" w:themeColor="text1"/>
          <w:sz w:val="20"/>
          <w:szCs w:val="20"/>
          <w:lang w:val="es-ES_tradnl"/>
        </w:rPr>
      </w:pPr>
    </w:p>
    <w:p w14:paraId="1387A1EA" w14:textId="555B4EF8" w:rsidR="004C48B1" w:rsidRDefault="004C48B1" w:rsidP="00630FD7">
      <w:pPr>
        <w:jc w:val="both"/>
        <w:rPr>
          <w:rFonts w:ascii="Arial" w:hAnsi="Arial" w:cs="Arial"/>
          <w:color w:val="000000" w:themeColor="text1"/>
          <w:sz w:val="20"/>
          <w:szCs w:val="20"/>
          <w:lang w:val="es-ES_tradnl"/>
        </w:rPr>
      </w:pPr>
    </w:p>
    <w:p w14:paraId="2AF16C71" w14:textId="0AD9F78E" w:rsidR="004C48B1" w:rsidRDefault="004C48B1" w:rsidP="00630FD7">
      <w:pPr>
        <w:jc w:val="both"/>
        <w:rPr>
          <w:rFonts w:ascii="Arial" w:hAnsi="Arial" w:cs="Arial"/>
          <w:color w:val="000000" w:themeColor="text1"/>
          <w:sz w:val="20"/>
          <w:szCs w:val="20"/>
          <w:lang w:val="es-ES_tradnl"/>
        </w:rPr>
      </w:pPr>
    </w:p>
    <w:p w14:paraId="66FAC785" w14:textId="3DC5175A" w:rsidR="004C48B1" w:rsidRDefault="004C48B1" w:rsidP="00630FD7">
      <w:pPr>
        <w:jc w:val="both"/>
        <w:rPr>
          <w:rFonts w:ascii="Arial" w:hAnsi="Arial" w:cs="Arial"/>
          <w:color w:val="000000" w:themeColor="text1"/>
          <w:sz w:val="20"/>
          <w:szCs w:val="20"/>
          <w:lang w:val="es-ES_tradnl"/>
        </w:rPr>
      </w:pPr>
    </w:p>
    <w:p w14:paraId="4D1DAFF6" w14:textId="06F44929" w:rsidR="004C48B1" w:rsidRDefault="004C48B1" w:rsidP="00630FD7">
      <w:pPr>
        <w:jc w:val="both"/>
        <w:rPr>
          <w:rFonts w:ascii="Arial" w:hAnsi="Arial" w:cs="Arial"/>
          <w:color w:val="000000" w:themeColor="text1"/>
          <w:sz w:val="20"/>
          <w:szCs w:val="20"/>
          <w:lang w:val="es-ES_tradnl"/>
        </w:rPr>
      </w:pPr>
    </w:p>
    <w:p w14:paraId="64A766BC" w14:textId="051D2706" w:rsidR="004C48B1" w:rsidRDefault="004C48B1" w:rsidP="00630FD7">
      <w:pPr>
        <w:jc w:val="both"/>
        <w:rPr>
          <w:rFonts w:ascii="Arial" w:hAnsi="Arial" w:cs="Arial"/>
          <w:color w:val="000000" w:themeColor="text1"/>
          <w:sz w:val="20"/>
          <w:szCs w:val="20"/>
          <w:lang w:val="es-ES_tradnl"/>
        </w:rPr>
      </w:pPr>
    </w:p>
    <w:p w14:paraId="4A6EB3CC" w14:textId="13F46FCE" w:rsidR="004C48B1" w:rsidRDefault="004C48B1" w:rsidP="00630FD7">
      <w:pPr>
        <w:jc w:val="both"/>
        <w:rPr>
          <w:rFonts w:ascii="Arial" w:hAnsi="Arial" w:cs="Arial"/>
          <w:color w:val="000000" w:themeColor="text1"/>
          <w:sz w:val="20"/>
          <w:szCs w:val="20"/>
          <w:lang w:val="es-ES_tradnl"/>
        </w:rPr>
      </w:pPr>
    </w:p>
    <w:p w14:paraId="2371EB62" w14:textId="54601C10" w:rsidR="004C48B1" w:rsidRDefault="004C48B1" w:rsidP="00630FD7">
      <w:pPr>
        <w:jc w:val="both"/>
        <w:rPr>
          <w:rFonts w:ascii="Arial" w:hAnsi="Arial" w:cs="Arial"/>
          <w:color w:val="000000" w:themeColor="text1"/>
          <w:sz w:val="20"/>
          <w:szCs w:val="20"/>
          <w:lang w:val="es-ES_tradnl"/>
        </w:rPr>
      </w:pPr>
    </w:p>
    <w:p w14:paraId="06216284" w14:textId="49CD071E" w:rsidR="00477FA6" w:rsidRDefault="00477FA6" w:rsidP="00630FD7">
      <w:pPr>
        <w:jc w:val="both"/>
        <w:rPr>
          <w:rFonts w:ascii="Arial" w:hAnsi="Arial" w:cs="Arial"/>
          <w:color w:val="000000" w:themeColor="text1"/>
          <w:sz w:val="20"/>
          <w:szCs w:val="20"/>
          <w:lang w:val="es-ES_tradnl"/>
        </w:rPr>
      </w:pPr>
    </w:p>
    <w:p w14:paraId="5996E755" w14:textId="0D359521" w:rsidR="00477FA6" w:rsidRDefault="00477FA6" w:rsidP="00630FD7">
      <w:pPr>
        <w:jc w:val="both"/>
        <w:rPr>
          <w:rFonts w:ascii="Arial" w:hAnsi="Arial" w:cs="Arial"/>
          <w:color w:val="000000" w:themeColor="text1"/>
          <w:sz w:val="20"/>
          <w:szCs w:val="20"/>
          <w:lang w:val="es-ES_tradnl"/>
        </w:rPr>
      </w:pPr>
    </w:p>
    <w:p w14:paraId="5BA6C005" w14:textId="27216007" w:rsidR="00477FA6" w:rsidRDefault="00477FA6" w:rsidP="00630FD7">
      <w:pPr>
        <w:jc w:val="both"/>
        <w:rPr>
          <w:rFonts w:ascii="Arial" w:hAnsi="Arial" w:cs="Arial"/>
          <w:color w:val="000000" w:themeColor="text1"/>
          <w:sz w:val="20"/>
          <w:szCs w:val="20"/>
          <w:lang w:val="es-ES_tradnl"/>
        </w:rPr>
      </w:pPr>
    </w:p>
    <w:p w14:paraId="466DA8B6" w14:textId="77EE227C" w:rsidR="00477FA6" w:rsidRDefault="00477FA6" w:rsidP="00630FD7">
      <w:pPr>
        <w:jc w:val="both"/>
        <w:rPr>
          <w:rFonts w:ascii="Arial" w:hAnsi="Arial" w:cs="Arial"/>
          <w:color w:val="000000" w:themeColor="text1"/>
          <w:sz w:val="20"/>
          <w:szCs w:val="20"/>
          <w:lang w:val="es-ES_tradnl"/>
        </w:rPr>
      </w:pPr>
    </w:p>
    <w:p w14:paraId="05ADDD1F" w14:textId="77777777" w:rsidR="00477FA6" w:rsidRDefault="00477FA6" w:rsidP="00630FD7">
      <w:pPr>
        <w:jc w:val="both"/>
        <w:rPr>
          <w:rFonts w:ascii="Arial" w:hAnsi="Arial" w:cs="Arial"/>
          <w:color w:val="000000" w:themeColor="text1"/>
          <w:sz w:val="20"/>
          <w:szCs w:val="20"/>
          <w:lang w:val="es-ES_tradnl"/>
        </w:rPr>
      </w:pPr>
    </w:p>
    <w:p w14:paraId="4B8529D4" w14:textId="4EA29696" w:rsidR="004C48B1" w:rsidRDefault="004C48B1" w:rsidP="00630FD7">
      <w:pPr>
        <w:jc w:val="both"/>
        <w:rPr>
          <w:rFonts w:ascii="Arial" w:hAnsi="Arial" w:cs="Arial"/>
          <w:color w:val="000000" w:themeColor="text1"/>
          <w:sz w:val="20"/>
          <w:szCs w:val="20"/>
          <w:lang w:val="es-ES_tradnl"/>
        </w:rPr>
      </w:pPr>
    </w:p>
    <w:p w14:paraId="4E77D9E6" w14:textId="66EF2B7D" w:rsidR="004C48B1" w:rsidRDefault="004C48B1" w:rsidP="00630FD7">
      <w:pPr>
        <w:jc w:val="both"/>
        <w:rPr>
          <w:rFonts w:ascii="Arial" w:hAnsi="Arial" w:cs="Arial"/>
          <w:color w:val="000000" w:themeColor="text1"/>
          <w:sz w:val="20"/>
          <w:szCs w:val="20"/>
          <w:lang w:val="es-ES_tradnl"/>
        </w:rPr>
      </w:pPr>
    </w:p>
    <w:p w14:paraId="00643993" w14:textId="200163BE" w:rsidR="004C48B1" w:rsidRDefault="004C48B1" w:rsidP="00630FD7">
      <w:pPr>
        <w:jc w:val="both"/>
        <w:rPr>
          <w:rFonts w:ascii="Arial" w:hAnsi="Arial" w:cs="Arial"/>
          <w:color w:val="000000" w:themeColor="text1"/>
          <w:sz w:val="20"/>
          <w:szCs w:val="20"/>
          <w:lang w:val="es-ES_tradnl"/>
        </w:rPr>
      </w:pPr>
    </w:p>
    <w:p w14:paraId="705C315C" w14:textId="77777777" w:rsidR="004C48B1" w:rsidRPr="00814719" w:rsidRDefault="004C48B1" w:rsidP="00630FD7">
      <w:pPr>
        <w:jc w:val="both"/>
        <w:rPr>
          <w:rFonts w:ascii="Arial" w:hAnsi="Arial" w:cs="Arial"/>
          <w:color w:val="000000" w:themeColor="text1"/>
          <w:sz w:val="20"/>
          <w:szCs w:val="20"/>
          <w:lang w:val="es-ES_tradnl"/>
        </w:rPr>
      </w:pPr>
    </w:p>
    <w:p w14:paraId="65952409" w14:textId="73220328" w:rsidR="00630FD7" w:rsidRDefault="00630FD7" w:rsidP="00630FD7">
      <w:pPr>
        <w:jc w:val="both"/>
        <w:rPr>
          <w:rFonts w:ascii="Arial" w:eastAsia="Calibri" w:hAnsi="Arial" w:cs="Arial"/>
          <w:color w:val="000000" w:themeColor="text1"/>
          <w:sz w:val="20"/>
          <w:szCs w:val="20"/>
          <w:lang w:val="es-ES_tradnl"/>
        </w:rPr>
      </w:pPr>
    </w:p>
    <w:p w14:paraId="7AE00B77" w14:textId="77777777" w:rsidR="009065CD" w:rsidRDefault="009065CD" w:rsidP="00630FD7">
      <w:pPr>
        <w:jc w:val="both"/>
        <w:rPr>
          <w:rFonts w:ascii="Arial" w:eastAsia="Calibri" w:hAnsi="Arial" w:cs="Arial"/>
          <w:color w:val="000000" w:themeColor="text1"/>
          <w:sz w:val="20"/>
          <w:szCs w:val="20"/>
          <w:lang w:val="es-ES_tradnl"/>
        </w:rPr>
      </w:pPr>
    </w:p>
    <w:p w14:paraId="6A09EFA0" w14:textId="41F0A779" w:rsidR="002004D8" w:rsidRDefault="002004D8" w:rsidP="0077334B">
      <w:pPr>
        <w:jc w:val="right"/>
        <w:rPr>
          <w:rFonts w:ascii="Arial" w:hAnsi="Arial" w:cs="Arial"/>
          <w:b/>
          <w:color w:val="000000" w:themeColor="text1"/>
          <w:sz w:val="16"/>
          <w:szCs w:val="16"/>
          <w:lang w:eastAsia="es-ES"/>
        </w:rPr>
      </w:pPr>
      <w:r w:rsidRPr="007045F5">
        <w:rPr>
          <w:rFonts w:ascii="Arial" w:hAnsi="Arial" w:cs="Arial"/>
          <w:b/>
          <w:color w:val="000000" w:themeColor="text1"/>
          <w:sz w:val="16"/>
          <w:szCs w:val="16"/>
          <w:lang w:eastAsia="es-ES"/>
        </w:rPr>
        <w:lastRenderedPageBreak/>
        <w:t>CCE-DES-FM-17</w:t>
      </w:r>
    </w:p>
    <w:p w14:paraId="015F324C" w14:textId="57280DB4" w:rsidR="00115867" w:rsidRDefault="00115867" w:rsidP="002004D8">
      <w:pPr>
        <w:jc w:val="right"/>
        <w:rPr>
          <w:rFonts w:ascii="Arial" w:hAnsi="Arial" w:cs="Arial"/>
          <w:b/>
          <w:color w:val="000000" w:themeColor="text1"/>
          <w:sz w:val="16"/>
          <w:szCs w:val="16"/>
          <w:lang w:eastAsia="es-ES"/>
        </w:rPr>
      </w:pPr>
    </w:p>
    <w:bookmarkEnd w:id="0"/>
    <w:bookmarkEnd w:id="1"/>
    <w:p w14:paraId="5D150286" w14:textId="4C0F732D" w:rsidR="00905C3B" w:rsidRDefault="00AB1115" w:rsidP="0075660A">
      <w:pPr>
        <w:spacing w:line="276" w:lineRule="auto"/>
        <w:jc w:val="right"/>
        <w:rPr>
          <w:rFonts w:ascii="Arial" w:eastAsia="Calibri" w:hAnsi="Arial" w:cs="Arial"/>
          <w:sz w:val="22"/>
          <w:szCs w:val="20"/>
        </w:rPr>
      </w:pPr>
      <w:r w:rsidRPr="00AB1115">
        <w:rPr>
          <w:rFonts w:ascii="Arial" w:eastAsia="Calibri" w:hAnsi="Arial" w:cs="Arial"/>
          <w:noProof/>
          <w:sz w:val="22"/>
          <w:szCs w:val="20"/>
        </w:rPr>
        <w:drawing>
          <wp:inline distT="0" distB="0" distL="0" distR="0" wp14:anchorId="7D755AF9" wp14:editId="025982CA">
            <wp:extent cx="3030415" cy="7677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9645" cy="770053"/>
                    </a:xfrm>
                    <a:prstGeom prst="rect">
                      <a:avLst/>
                    </a:prstGeom>
                    <a:noFill/>
                    <a:ln>
                      <a:noFill/>
                    </a:ln>
                  </pic:spPr>
                </pic:pic>
              </a:graphicData>
            </a:graphic>
          </wp:inline>
        </w:drawing>
      </w:r>
    </w:p>
    <w:p w14:paraId="5EE4EFC2" w14:textId="77777777" w:rsidR="00AB1115" w:rsidRDefault="00AB1115" w:rsidP="009D393D">
      <w:pPr>
        <w:spacing w:line="276" w:lineRule="auto"/>
        <w:rPr>
          <w:rFonts w:ascii="Arial" w:eastAsia="Calibri" w:hAnsi="Arial" w:cs="Arial"/>
          <w:sz w:val="22"/>
          <w:szCs w:val="20"/>
        </w:rPr>
      </w:pPr>
    </w:p>
    <w:p w14:paraId="31C21561" w14:textId="5F3B105B" w:rsidR="009D393D" w:rsidRDefault="009D393D" w:rsidP="009D393D">
      <w:pPr>
        <w:spacing w:line="276" w:lineRule="auto"/>
        <w:rPr>
          <w:rFonts w:ascii="Arial" w:eastAsia="Calibri" w:hAnsi="Arial" w:cs="Arial"/>
          <w:sz w:val="22"/>
          <w:szCs w:val="20"/>
        </w:rPr>
      </w:pPr>
      <w:r>
        <w:rPr>
          <w:rFonts w:ascii="Arial" w:eastAsia="Calibri" w:hAnsi="Arial" w:cs="Arial"/>
          <w:sz w:val="22"/>
          <w:szCs w:val="20"/>
        </w:rPr>
        <w:t>Señor</w:t>
      </w:r>
      <w:r w:rsidR="004C48B1">
        <w:rPr>
          <w:rFonts w:ascii="Arial" w:eastAsia="Calibri" w:hAnsi="Arial" w:cs="Arial"/>
          <w:sz w:val="22"/>
          <w:szCs w:val="20"/>
        </w:rPr>
        <w:t>a</w:t>
      </w:r>
    </w:p>
    <w:p w14:paraId="51ABAD04" w14:textId="719AB45B" w:rsidR="00115867" w:rsidRDefault="00F8361D" w:rsidP="009D393D">
      <w:pPr>
        <w:spacing w:line="276" w:lineRule="auto"/>
        <w:rPr>
          <w:rFonts w:ascii="Arial" w:eastAsia="Calibri" w:hAnsi="Arial" w:cs="Arial"/>
          <w:b/>
          <w:sz w:val="22"/>
          <w:szCs w:val="20"/>
        </w:rPr>
      </w:pPr>
      <w:r>
        <w:rPr>
          <w:rFonts w:ascii="Arial" w:eastAsia="Calibri" w:hAnsi="Arial" w:cs="Arial"/>
          <w:b/>
          <w:sz w:val="22"/>
          <w:szCs w:val="20"/>
        </w:rPr>
        <w:t>Karina Romero Rodríguez</w:t>
      </w:r>
    </w:p>
    <w:p w14:paraId="7DBB0772" w14:textId="4F6A6E8A" w:rsidR="009D393D" w:rsidRPr="000E5D43" w:rsidRDefault="00F8361D" w:rsidP="009D393D">
      <w:pPr>
        <w:spacing w:line="276" w:lineRule="auto"/>
        <w:rPr>
          <w:rFonts w:ascii="Arial" w:eastAsia="Calibri" w:hAnsi="Arial" w:cs="Arial"/>
          <w:sz w:val="22"/>
          <w:szCs w:val="20"/>
        </w:rPr>
      </w:pPr>
      <w:r>
        <w:rPr>
          <w:rFonts w:ascii="Arial" w:eastAsia="Calibri" w:hAnsi="Arial" w:cs="Arial"/>
          <w:sz w:val="22"/>
          <w:szCs w:val="20"/>
        </w:rPr>
        <w:t>Ciudad</w:t>
      </w:r>
    </w:p>
    <w:p w14:paraId="19D16AEE" w14:textId="72D20A70" w:rsidR="00B42FD5" w:rsidRDefault="00B42FD5" w:rsidP="009D393D">
      <w:pPr>
        <w:spacing w:line="276" w:lineRule="auto"/>
        <w:rPr>
          <w:rFonts w:ascii="Arial" w:eastAsia="Calibri" w:hAnsi="Arial" w:cs="Arial"/>
          <w:b/>
          <w:sz w:val="22"/>
          <w:szCs w:val="20"/>
        </w:rPr>
      </w:pPr>
    </w:p>
    <w:p w14:paraId="7EE768A3" w14:textId="73B72285" w:rsidR="003E498C" w:rsidRDefault="003E498C" w:rsidP="00E65CE3">
      <w:pPr>
        <w:spacing w:line="276" w:lineRule="auto"/>
        <w:jc w:val="center"/>
        <w:rPr>
          <w:rFonts w:ascii="Arial" w:eastAsia="Calibri" w:hAnsi="Arial" w:cs="Arial"/>
          <w:b/>
          <w:sz w:val="22"/>
          <w:szCs w:val="20"/>
        </w:rPr>
      </w:pPr>
      <w:r>
        <w:rPr>
          <w:rFonts w:ascii="Arial" w:eastAsia="Calibri" w:hAnsi="Arial" w:cs="Arial"/>
          <w:b/>
          <w:sz w:val="22"/>
          <w:szCs w:val="20"/>
        </w:rPr>
        <w:t xml:space="preserve">Concepto </w:t>
      </w:r>
      <w:r w:rsidR="00466DAB">
        <w:rPr>
          <w:rFonts w:ascii="Arial" w:eastAsia="Calibri" w:hAnsi="Arial" w:cs="Arial"/>
          <w:b/>
          <w:sz w:val="22"/>
          <w:szCs w:val="20"/>
        </w:rPr>
        <w:t xml:space="preserve">C </w:t>
      </w:r>
      <w:r>
        <w:rPr>
          <w:rFonts w:ascii="Arial" w:eastAsia="Calibri" w:hAnsi="Arial" w:cs="Arial"/>
          <w:b/>
          <w:sz w:val="22"/>
          <w:szCs w:val="20"/>
        </w:rPr>
        <w:t>–</w:t>
      </w:r>
      <w:r w:rsidR="00466DAB">
        <w:rPr>
          <w:rFonts w:ascii="Arial" w:eastAsia="Calibri" w:hAnsi="Arial" w:cs="Arial"/>
          <w:b/>
          <w:sz w:val="22"/>
          <w:szCs w:val="20"/>
        </w:rPr>
        <w:t xml:space="preserve"> </w:t>
      </w:r>
      <w:r w:rsidR="00F8361D">
        <w:rPr>
          <w:rFonts w:ascii="Arial" w:eastAsia="Calibri" w:hAnsi="Arial" w:cs="Arial"/>
          <w:b/>
          <w:sz w:val="22"/>
          <w:szCs w:val="20"/>
        </w:rPr>
        <w:t>610</w:t>
      </w:r>
      <w:r w:rsidR="00E65CE3">
        <w:rPr>
          <w:rFonts w:ascii="Arial" w:eastAsia="Calibri" w:hAnsi="Arial" w:cs="Arial"/>
          <w:b/>
          <w:sz w:val="22"/>
          <w:szCs w:val="20"/>
        </w:rPr>
        <w:t xml:space="preserve"> de 2022</w:t>
      </w:r>
    </w:p>
    <w:p w14:paraId="1B50451E" w14:textId="717855BB" w:rsidR="003E498C" w:rsidRDefault="003E498C" w:rsidP="009D393D">
      <w:pPr>
        <w:spacing w:line="276" w:lineRule="auto"/>
        <w:rPr>
          <w:rFonts w:ascii="Arial" w:eastAsia="Calibri" w:hAnsi="Arial" w:cs="Arial"/>
          <w:b/>
          <w:sz w:val="22"/>
          <w:szCs w:val="20"/>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11AD" w:rsidRPr="006F1B1E" w14:paraId="57838FFF" w14:textId="77777777" w:rsidTr="00E21DAC">
        <w:trPr>
          <w:trHeight w:val="1173"/>
        </w:trPr>
        <w:tc>
          <w:tcPr>
            <w:tcW w:w="2689" w:type="dxa"/>
            <w:hideMark/>
          </w:tcPr>
          <w:p w14:paraId="07FAF0EF" w14:textId="77777777" w:rsidR="00D511AD" w:rsidRPr="006F1B1E" w:rsidRDefault="00D511AD" w:rsidP="00E21DAC">
            <w:pPr>
              <w:spacing w:line="276" w:lineRule="auto"/>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Temas:</w:t>
            </w:r>
            <w:r w:rsidRPr="006F1B1E">
              <w:rPr>
                <w:rFonts w:ascii="Arial" w:eastAsia="Calibri" w:hAnsi="Arial" w:cs="Arial"/>
                <w:color w:val="000000" w:themeColor="text1"/>
                <w:sz w:val="22"/>
                <w:lang w:val="es-ES_tradnl"/>
              </w:rPr>
              <w:t xml:space="preserve">           </w:t>
            </w:r>
          </w:p>
          <w:p w14:paraId="40F9B6D9" w14:textId="77777777" w:rsidR="00D511AD" w:rsidRPr="006F1B1E" w:rsidRDefault="00D511AD" w:rsidP="00E21DAC">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c>
          <w:tcPr>
            <w:tcW w:w="6237" w:type="dxa"/>
            <w:hideMark/>
          </w:tcPr>
          <w:p w14:paraId="46E87B3F" w14:textId="56A08043" w:rsidR="00D511AD" w:rsidRDefault="00D511AD" w:rsidP="00E21DAC">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MEDIOS ELECTRÓNICOS </w:t>
            </w:r>
            <w:r w:rsidR="00C65F16">
              <w:rPr>
                <w:rFonts w:ascii="Arial" w:eastAsia="Calibri" w:hAnsi="Arial" w:cs="Arial"/>
                <w:color w:val="000000" w:themeColor="text1"/>
                <w:sz w:val="22"/>
                <w:lang w:val="es-ES_tradnl"/>
              </w:rPr>
              <w:t>–</w:t>
            </w:r>
            <w:r w:rsidRPr="006F1B1E">
              <w:rPr>
                <w:rFonts w:ascii="Arial" w:eastAsia="Calibri" w:hAnsi="Arial" w:cs="Arial"/>
                <w:color w:val="000000" w:themeColor="text1"/>
                <w:sz w:val="22"/>
                <w:lang w:val="es-ES_tradnl"/>
              </w:rPr>
              <w:t xml:space="preserve"> Contratación estatal </w:t>
            </w:r>
            <w:r w:rsidR="00C65F16">
              <w:rPr>
                <w:rFonts w:ascii="Arial" w:eastAsia="Calibri" w:hAnsi="Arial" w:cs="Arial"/>
                <w:color w:val="000000" w:themeColor="text1"/>
                <w:sz w:val="22"/>
                <w:lang w:val="es-ES_tradnl"/>
              </w:rPr>
              <w:t>–</w:t>
            </w:r>
            <w:r w:rsidRPr="006F1B1E">
              <w:rPr>
                <w:rFonts w:ascii="Arial" w:eastAsia="Calibri" w:hAnsi="Arial" w:cs="Arial"/>
                <w:color w:val="000000" w:themeColor="text1"/>
                <w:sz w:val="22"/>
                <w:lang w:val="es-ES_tradnl"/>
              </w:rPr>
              <w:t xml:space="preserve"> Régimen jurídico /</w:t>
            </w:r>
            <w:r>
              <w:rPr>
                <w:rFonts w:ascii="Arial" w:eastAsia="Calibri" w:hAnsi="Arial" w:cs="Arial"/>
                <w:color w:val="000000" w:themeColor="text1"/>
                <w:sz w:val="22"/>
                <w:lang w:val="es-ES_tradnl"/>
              </w:rPr>
              <w:t xml:space="preserve"> </w:t>
            </w:r>
            <w:r w:rsidRPr="00816517">
              <w:rPr>
                <w:rFonts w:ascii="Arial" w:eastAsia="Calibri" w:hAnsi="Arial" w:cs="Arial"/>
                <w:color w:val="000000" w:themeColor="text1"/>
                <w:sz w:val="22"/>
                <w:lang w:val="es-ES_tradnl"/>
              </w:rPr>
              <w:t>MEDIOS ELECTRÓNICOS – CPACA – Posibilida</w:t>
            </w:r>
            <w:r>
              <w:rPr>
                <w:rFonts w:ascii="Arial" w:eastAsia="Calibri" w:hAnsi="Arial" w:cs="Arial"/>
                <w:color w:val="000000" w:themeColor="text1"/>
                <w:sz w:val="22"/>
                <w:lang w:val="es-ES_tradnl"/>
              </w:rPr>
              <w:t xml:space="preserve">d / </w:t>
            </w:r>
            <w:r w:rsidRPr="00816517">
              <w:rPr>
                <w:rFonts w:ascii="Arial" w:eastAsia="Calibri" w:hAnsi="Arial" w:cs="Arial"/>
                <w:color w:val="000000" w:themeColor="text1"/>
                <w:sz w:val="22"/>
                <w:lang w:val="es-ES_tradnl"/>
              </w:rPr>
              <w:t>EMERGENCIA SANITARIA – Decreto 491 – Decreto 537</w:t>
            </w:r>
            <w:r>
              <w:rPr>
                <w:rFonts w:ascii="Arial" w:eastAsia="Calibri" w:hAnsi="Arial" w:cs="Arial"/>
                <w:color w:val="000000" w:themeColor="text1"/>
                <w:sz w:val="22"/>
                <w:lang w:val="es-ES_tradnl"/>
              </w:rPr>
              <w:t xml:space="preserve"> / </w:t>
            </w:r>
            <w:r w:rsidRPr="00816517">
              <w:rPr>
                <w:rFonts w:ascii="Arial" w:eastAsia="Calibri" w:hAnsi="Arial" w:cs="Arial"/>
                <w:color w:val="000000" w:themeColor="text1"/>
                <w:sz w:val="22"/>
                <w:lang w:val="es-ES_tradnl"/>
              </w:rPr>
              <w:t>EMERGENCIA SANITARIA – Pérdida de vigencia – Medios electrónicos – Viabilidad – Normativa</w:t>
            </w:r>
          </w:p>
          <w:p w14:paraId="5FCD069D" w14:textId="77777777" w:rsidR="00D511AD" w:rsidRPr="006F1B1E" w:rsidRDefault="00D511AD" w:rsidP="00E21DAC">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r>
      <w:tr w:rsidR="00D511AD" w:rsidRPr="006F1B1E" w14:paraId="4776B904" w14:textId="77777777" w:rsidTr="00E21DAC">
        <w:tc>
          <w:tcPr>
            <w:tcW w:w="2689" w:type="dxa"/>
          </w:tcPr>
          <w:p w14:paraId="6D38171B" w14:textId="77777777" w:rsidR="00D511AD" w:rsidRPr="006F1B1E" w:rsidRDefault="00D511AD" w:rsidP="00E21DAC">
            <w:pPr>
              <w:spacing w:line="276" w:lineRule="auto"/>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Radicación:</w:t>
            </w:r>
            <w:r w:rsidRPr="006F1B1E">
              <w:rPr>
                <w:rFonts w:ascii="Arial" w:eastAsia="Calibri" w:hAnsi="Arial" w:cs="Arial"/>
                <w:color w:val="000000" w:themeColor="text1"/>
                <w:sz w:val="22"/>
                <w:lang w:val="es-ES_tradnl"/>
              </w:rPr>
              <w:t xml:space="preserve">                              </w:t>
            </w:r>
          </w:p>
        </w:tc>
        <w:tc>
          <w:tcPr>
            <w:tcW w:w="6237" w:type="dxa"/>
          </w:tcPr>
          <w:p w14:paraId="1BDB4F1C" w14:textId="53B42C0C" w:rsidR="00D511AD" w:rsidRPr="006F1B1E" w:rsidRDefault="00D511AD" w:rsidP="00E21DAC">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Respuesta a consulta # </w:t>
            </w:r>
            <w:r w:rsidRPr="008B24A6">
              <w:rPr>
                <w:rFonts w:ascii="Arial" w:hAnsi="Arial" w:cs="Arial"/>
                <w:bCs/>
                <w:sz w:val="22"/>
                <w:shd w:val="clear" w:color="auto" w:fill="FFFFFF"/>
              </w:rPr>
              <w:t>P2022</w:t>
            </w:r>
            <w:r w:rsidR="00F8361D">
              <w:rPr>
                <w:rFonts w:ascii="Arial" w:hAnsi="Arial" w:cs="Arial"/>
                <w:bCs/>
                <w:sz w:val="22"/>
                <w:shd w:val="clear" w:color="auto" w:fill="FFFFFF"/>
              </w:rPr>
              <w:t>0812008010</w:t>
            </w:r>
          </w:p>
        </w:tc>
      </w:tr>
    </w:tbl>
    <w:p w14:paraId="098664E7" w14:textId="03D9A386" w:rsidR="00D511AD" w:rsidRDefault="00D511AD" w:rsidP="009D393D">
      <w:pPr>
        <w:spacing w:line="276" w:lineRule="auto"/>
        <w:rPr>
          <w:rFonts w:ascii="Arial" w:eastAsia="Calibri" w:hAnsi="Arial" w:cs="Arial"/>
          <w:b/>
          <w:sz w:val="22"/>
          <w:szCs w:val="20"/>
        </w:rPr>
      </w:pPr>
    </w:p>
    <w:p w14:paraId="17505C58" w14:textId="77777777" w:rsidR="00D511AD" w:rsidRDefault="00D511AD" w:rsidP="009D393D">
      <w:pPr>
        <w:spacing w:line="276" w:lineRule="auto"/>
        <w:rPr>
          <w:rFonts w:ascii="Arial" w:eastAsia="Calibri" w:hAnsi="Arial" w:cs="Arial"/>
          <w:sz w:val="22"/>
        </w:rPr>
      </w:pPr>
    </w:p>
    <w:p w14:paraId="76365691" w14:textId="420A9935" w:rsidR="009D393D" w:rsidRDefault="009D393D" w:rsidP="009D393D">
      <w:pPr>
        <w:spacing w:line="276" w:lineRule="auto"/>
        <w:rPr>
          <w:rFonts w:ascii="Arial" w:eastAsia="Calibri" w:hAnsi="Arial" w:cs="Arial"/>
          <w:sz w:val="22"/>
        </w:rPr>
      </w:pPr>
      <w:r>
        <w:rPr>
          <w:rFonts w:ascii="Arial" w:eastAsia="Calibri" w:hAnsi="Arial" w:cs="Arial"/>
          <w:sz w:val="22"/>
        </w:rPr>
        <w:t>Estimad</w:t>
      </w:r>
      <w:r w:rsidR="000B4ED3">
        <w:rPr>
          <w:rFonts w:ascii="Arial" w:eastAsia="Calibri" w:hAnsi="Arial" w:cs="Arial"/>
          <w:sz w:val="22"/>
        </w:rPr>
        <w:t>a</w:t>
      </w:r>
      <w:r>
        <w:rPr>
          <w:rFonts w:ascii="Arial" w:eastAsia="Calibri" w:hAnsi="Arial" w:cs="Arial"/>
          <w:sz w:val="22"/>
        </w:rPr>
        <w:t xml:space="preserve"> </w:t>
      </w:r>
      <w:r w:rsidR="00ED0458">
        <w:rPr>
          <w:rFonts w:ascii="Arial" w:eastAsia="Calibri" w:hAnsi="Arial" w:cs="Arial"/>
          <w:sz w:val="22"/>
        </w:rPr>
        <w:t>s</w:t>
      </w:r>
      <w:r w:rsidR="000C3D6D">
        <w:rPr>
          <w:rFonts w:ascii="Arial" w:eastAsia="Calibri" w:hAnsi="Arial" w:cs="Arial"/>
          <w:sz w:val="22"/>
        </w:rPr>
        <w:t>eñor</w:t>
      </w:r>
      <w:r w:rsidR="000B4ED3">
        <w:rPr>
          <w:rFonts w:ascii="Arial" w:eastAsia="Calibri" w:hAnsi="Arial" w:cs="Arial"/>
          <w:sz w:val="22"/>
        </w:rPr>
        <w:t>a</w:t>
      </w:r>
      <w:r w:rsidR="000C3D6D">
        <w:rPr>
          <w:rFonts w:ascii="Arial" w:eastAsia="Calibri" w:hAnsi="Arial" w:cs="Arial"/>
          <w:sz w:val="22"/>
        </w:rPr>
        <w:t xml:space="preserve"> </w:t>
      </w:r>
      <w:r w:rsidR="00F8361D">
        <w:rPr>
          <w:rFonts w:ascii="Arial" w:eastAsia="Calibri" w:hAnsi="Arial" w:cs="Arial"/>
          <w:sz w:val="22"/>
        </w:rPr>
        <w:t>Romero Rodríguez</w:t>
      </w:r>
      <w:r w:rsidR="000C3D6D">
        <w:rPr>
          <w:rFonts w:ascii="Arial" w:eastAsia="Calibri" w:hAnsi="Arial" w:cs="Arial"/>
          <w:sz w:val="22"/>
        </w:rPr>
        <w:t>:</w:t>
      </w:r>
    </w:p>
    <w:p w14:paraId="3CD4D500" w14:textId="77777777" w:rsidR="00206BDF" w:rsidRDefault="00206BDF" w:rsidP="00F07DB4">
      <w:pPr>
        <w:spacing w:line="276" w:lineRule="auto"/>
        <w:jc w:val="both"/>
        <w:rPr>
          <w:rFonts w:ascii="Arial" w:eastAsia="Calibri" w:hAnsi="Arial" w:cs="Arial"/>
          <w:color w:val="000000" w:themeColor="text1"/>
          <w:sz w:val="22"/>
        </w:rPr>
      </w:pPr>
    </w:p>
    <w:p w14:paraId="4FF23010" w14:textId="775DA643" w:rsidR="00AC36FD" w:rsidRDefault="00206BDF" w:rsidP="00326439">
      <w:pPr>
        <w:tabs>
          <w:tab w:val="left" w:pos="426"/>
        </w:tabs>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La Agencia Nacional de Contratación Pública ― Colombia Compra Eficiente responde su consulta del </w:t>
      </w:r>
      <w:r w:rsidR="00810A9E">
        <w:rPr>
          <w:rFonts w:ascii="Arial" w:eastAsia="Calibri" w:hAnsi="Arial" w:cs="Arial"/>
          <w:color w:val="000000" w:themeColor="text1"/>
          <w:sz w:val="22"/>
          <w:lang w:val="es-ES_tradnl"/>
        </w:rPr>
        <w:t>1</w:t>
      </w:r>
      <w:r w:rsidR="00F8361D">
        <w:rPr>
          <w:rFonts w:ascii="Arial" w:eastAsia="Calibri" w:hAnsi="Arial" w:cs="Arial"/>
          <w:color w:val="000000" w:themeColor="text1"/>
          <w:sz w:val="22"/>
          <w:lang w:val="es-ES_tradnl"/>
        </w:rPr>
        <w:t>1</w:t>
      </w:r>
      <w:r w:rsidRPr="006F1B1E">
        <w:rPr>
          <w:rFonts w:ascii="Arial" w:eastAsia="Calibri" w:hAnsi="Arial" w:cs="Arial"/>
          <w:color w:val="000000" w:themeColor="text1"/>
          <w:sz w:val="22"/>
          <w:lang w:val="es-ES_tradnl"/>
        </w:rPr>
        <w:t xml:space="preserve"> de </w:t>
      </w:r>
      <w:r w:rsidR="00F8361D">
        <w:rPr>
          <w:rFonts w:ascii="Arial" w:eastAsia="Calibri" w:hAnsi="Arial" w:cs="Arial"/>
          <w:color w:val="000000" w:themeColor="text1"/>
          <w:sz w:val="22"/>
          <w:lang w:val="es-ES_tradnl"/>
        </w:rPr>
        <w:t>agosto</w:t>
      </w:r>
      <w:r w:rsidRPr="006F1B1E">
        <w:rPr>
          <w:rFonts w:ascii="Arial" w:eastAsia="Calibri" w:hAnsi="Arial" w:cs="Arial"/>
          <w:color w:val="000000" w:themeColor="text1"/>
          <w:sz w:val="22"/>
          <w:lang w:val="es-ES_tradnl"/>
        </w:rPr>
        <w:t xml:space="preserve"> de 202</w:t>
      </w:r>
      <w:r>
        <w:rPr>
          <w:rFonts w:ascii="Arial" w:eastAsia="Calibri" w:hAnsi="Arial" w:cs="Arial"/>
          <w:color w:val="000000" w:themeColor="text1"/>
          <w:sz w:val="22"/>
          <w:lang w:val="es-ES_tradnl"/>
        </w:rPr>
        <w:t>2</w:t>
      </w:r>
      <w:r w:rsidRPr="006F1B1E">
        <w:rPr>
          <w:rFonts w:ascii="Arial" w:eastAsia="Calibri" w:hAnsi="Arial" w:cs="Arial"/>
          <w:color w:val="000000" w:themeColor="text1"/>
          <w:sz w:val="22"/>
          <w:lang w:val="es-ES_tradnl"/>
        </w:rPr>
        <w:t>, en ejercicio de la competencia otorgada por el numeral 8 del artículo 11 y el numeral 5 del artículo 3 del Decreto Ley 4170 de 2011.</w:t>
      </w:r>
      <w:r w:rsidR="00AE4AE7">
        <w:rPr>
          <w:rFonts w:ascii="Arial" w:eastAsia="Calibri" w:hAnsi="Arial" w:cs="Arial"/>
          <w:color w:val="000000" w:themeColor="text1"/>
          <w:sz w:val="22"/>
          <w:lang w:val="es-ES_tradnl"/>
        </w:rPr>
        <w:t xml:space="preserve"> </w:t>
      </w:r>
    </w:p>
    <w:p w14:paraId="4639A350" w14:textId="2C3AFCF8" w:rsidR="00326439" w:rsidRDefault="00326439" w:rsidP="00326439">
      <w:pPr>
        <w:tabs>
          <w:tab w:val="left" w:pos="426"/>
        </w:tabs>
        <w:spacing w:line="276" w:lineRule="auto"/>
        <w:jc w:val="both"/>
        <w:rPr>
          <w:rFonts w:ascii="Arial" w:eastAsia="Calibri" w:hAnsi="Arial" w:cs="Arial"/>
          <w:color w:val="000000" w:themeColor="text1"/>
          <w:sz w:val="22"/>
          <w:lang w:val="es-ES_tradnl"/>
        </w:rPr>
      </w:pPr>
    </w:p>
    <w:p w14:paraId="6E0785D1" w14:textId="4013EDFF" w:rsidR="00326439" w:rsidRPr="00326439" w:rsidRDefault="00326439" w:rsidP="00D400C0">
      <w:pPr>
        <w:pStyle w:val="Prrafodelista"/>
        <w:numPr>
          <w:ilvl w:val="0"/>
          <w:numId w:val="3"/>
        </w:numPr>
        <w:tabs>
          <w:tab w:val="left" w:pos="284"/>
        </w:tabs>
        <w:ind w:left="426" w:hanging="426"/>
        <w:jc w:val="both"/>
        <w:rPr>
          <w:rFonts w:ascii="Arial" w:eastAsia="Calibri" w:hAnsi="Arial" w:cs="Arial"/>
          <w:b/>
          <w:bCs/>
          <w:sz w:val="22"/>
        </w:rPr>
      </w:pPr>
      <w:r w:rsidRPr="00326439">
        <w:rPr>
          <w:rFonts w:ascii="Arial" w:eastAsia="Calibri" w:hAnsi="Arial" w:cs="Arial"/>
          <w:b/>
          <w:bCs/>
          <w:sz w:val="22"/>
        </w:rPr>
        <w:t>Problema planteado</w:t>
      </w:r>
    </w:p>
    <w:p w14:paraId="15CF6946" w14:textId="56053CDC" w:rsidR="00AC36FD" w:rsidRDefault="00AC36FD" w:rsidP="00D400C0">
      <w:pPr>
        <w:jc w:val="both"/>
        <w:rPr>
          <w:rFonts w:ascii="Arial" w:eastAsia="Calibri" w:hAnsi="Arial" w:cs="Arial"/>
          <w:sz w:val="22"/>
        </w:rPr>
      </w:pPr>
    </w:p>
    <w:p w14:paraId="21FCABD9" w14:textId="2E52C31F" w:rsidR="00326439" w:rsidRDefault="00326439" w:rsidP="00F07DB4">
      <w:pPr>
        <w:spacing w:line="276" w:lineRule="auto"/>
        <w:jc w:val="both"/>
        <w:rPr>
          <w:rFonts w:ascii="Arial" w:eastAsia="Calibri" w:hAnsi="Arial" w:cs="Arial"/>
          <w:sz w:val="22"/>
        </w:rPr>
      </w:pPr>
      <w:r>
        <w:rPr>
          <w:rFonts w:ascii="Arial" w:eastAsia="Calibri" w:hAnsi="Arial" w:cs="Arial"/>
          <w:sz w:val="22"/>
        </w:rPr>
        <w:t>Usted realiza la siguiente consulta:</w:t>
      </w:r>
    </w:p>
    <w:p w14:paraId="0D0BE033" w14:textId="77777777" w:rsidR="00AC36FD" w:rsidRDefault="00AC36FD" w:rsidP="00E65CE3">
      <w:pPr>
        <w:jc w:val="both"/>
        <w:rPr>
          <w:rFonts w:ascii="Arial" w:eastAsia="Calibri" w:hAnsi="Arial" w:cs="Arial"/>
          <w:sz w:val="22"/>
        </w:rPr>
      </w:pPr>
    </w:p>
    <w:p w14:paraId="2E06BEEE" w14:textId="2EEC398A" w:rsidR="00704227" w:rsidRPr="00D400C0" w:rsidRDefault="00704227" w:rsidP="007C737C">
      <w:pPr>
        <w:ind w:left="709" w:right="709"/>
        <w:jc w:val="both"/>
        <w:rPr>
          <w:rFonts w:ascii="Arial" w:eastAsia="Calibri" w:hAnsi="Arial" w:cs="Arial"/>
          <w:sz w:val="21"/>
          <w:szCs w:val="21"/>
        </w:rPr>
      </w:pPr>
      <w:r w:rsidRPr="00D400C0">
        <w:rPr>
          <w:rFonts w:ascii="Arial" w:eastAsia="Calibri" w:hAnsi="Arial" w:cs="Arial"/>
          <w:sz w:val="21"/>
          <w:szCs w:val="21"/>
        </w:rPr>
        <w:t>«</w:t>
      </w:r>
      <w:r w:rsidR="008B2E8E" w:rsidRPr="008B2E8E">
        <w:rPr>
          <w:rFonts w:ascii="Arial" w:eastAsia="Calibri" w:hAnsi="Arial" w:cs="Arial"/>
          <w:sz w:val="21"/>
          <w:szCs w:val="21"/>
        </w:rPr>
        <w:t>Muy respetuosamente me permito solicitar a su despacho información sobre la audiciencia</w:t>
      </w:r>
      <w:r w:rsidR="008B2E8E">
        <w:rPr>
          <w:rFonts w:ascii="Arial" w:eastAsia="Calibri" w:hAnsi="Arial" w:cs="Arial"/>
          <w:sz w:val="21"/>
          <w:szCs w:val="21"/>
        </w:rPr>
        <w:t xml:space="preserve"> (sic)</w:t>
      </w:r>
      <w:r w:rsidR="008B2E8E" w:rsidRPr="008B2E8E">
        <w:rPr>
          <w:rFonts w:ascii="Arial" w:eastAsia="Calibri" w:hAnsi="Arial" w:cs="Arial"/>
          <w:sz w:val="21"/>
          <w:szCs w:val="21"/>
        </w:rPr>
        <w:t xml:space="preserve"> de adjudicación, sobre la situación actual de la virtualidad y/o alternancia... Si un oferente solicita que la audiencia sea virtual, la entidad debe realizar la audiencia por medios electrónicos?</w:t>
      </w:r>
      <w:r w:rsidR="008B2E8E">
        <w:rPr>
          <w:rFonts w:ascii="Arial" w:eastAsia="Calibri" w:hAnsi="Arial" w:cs="Arial"/>
          <w:sz w:val="21"/>
          <w:szCs w:val="21"/>
        </w:rPr>
        <w:t>(sic)</w:t>
      </w:r>
      <w:r w:rsidRPr="00D400C0">
        <w:rPr>
          <w:rFonts w:ascii="Arial" w:eastAsia="Calibri" w:hAnsi="Arial" w:cs="Arial"/>
          <w:sz w:val="21"/>
          <w:szCs w:val="21"/>
        </w:rPr>
        <w:t>»</w:t>
      </w:r>
      <w:r w:rsidR="006364FA" w:rsidRPr="00D400C0">
        <w:rPr>
          <w:rFonts w:ascii="Arial" w:eastAsia="Calibri" w:hAnsi="Arial" w:cs="Arial"/>
          <w:sz w:val="21"/>
          <w:szCs w:val="21"/>
        </w:rPr>
        <w:t>.</w:t>
      </w:r>
    </w:p>
    <w:p w14:paraId="215357BD" w14:textId="1559BE83" w:rsidR="00AC36FD" w:rsidRDefault="00AC36FD" w:rsidP="0020071D">
      <w:pPr>
        <w:spacing w:line="276" w:lineRule="auto"/>
        <w:jc w:val="both"/>
        <w:rPr>
          <w:rFonts w:ascii="Arial" w:eastAsia="Calibri" w:hAnsi="Arial" w:cs="Arial"/>
          <w:color w:val="000000" w:themeColor="text1"/>
          <w:sz w:val="22"/>
          <w:lang w:val="es-ES_tradnl"/>
        </w:rPr>
      </w:pPr>
    </w:p>
    <w:p w14:paraId="091A0D7F" w14:textId="01AE5DE1" w:rsidR="00AC36FD" w:rsidRPr="00E65CE3" w:rsidRDefault="00AC36FD" w:rsidP="00E65CE3">
      <w:pPr>
        <w:pStyle w:val="Prrafodelista"/>
        <w:numPr>
          <w:ilvl w:val="0"/>
          <w:numId w:val="3"/>
        </w:numPr>
        <w:tabs>
          <w:tab w:val="left" w:pos="284"/>
        </w:tabs>
        <w:spacing w:line="276" w:lineRule="auto"/>
        <w:ind w:left="284"/>
        <w:jc w:val="both"/>
        <w:rPr>
          <w:rFonts w:ascii="Arial" w:eastAsia="Calibri" w:hAnsi="Arial" w:cs="Arial"/>
          <w:b/>
          <w:color w:val="000000" w:themeColor="text1"/>
          <w:sz w:val="22"/>
          <w:lang w:val="es-ES_tradnl"/>
        </w:rPr>
      </w:pPr>
      <w:r w:rsidRPr="00E65CE3">
        <w:rPr>
          <w:rFonts w:ascii="Arial" w:eastAsia="Calibri" w:hAnsi="Arial" w:cs="Arial"/>
          <w:b/>
          <w:color w:val="000000" w:themeColor="text1"/>
          <w:sz w:val="22"/>
          <w:lang w:val="es-ES_tradnl"/>
        </w:rPr>
        <w:t>Consideraciones</w:t>
      </w:r>
    </w:p>
    <w:p w14:paraId="478488C5" w14:textId="77777777" w:rsidR="00AC36FD" w:rsidRPr="006F1B1E" w:rsidRDefault="00AC36FD" w:rsidP="00AC36FD">
      <w:pPr>
        <w:spacing w:line="276" w:lineRule="auto"/>
        <w:jc w:val="both"/>
        <w:rPr>
          <w:rFonts w:ascii="Arial" w:hAnsi="Arial" w:cs="Arial"/>
          <w:color w:val="000000" w:themeColor="text1"/>
          <w:sz w:val="22"/>
          <w:lang w:val="es-ES_tradnl"/>
        </w:rPr>
      </w:pPr>
    </w:p>
    <w:p w14:paraId="427FB9EB" w14:textId="5DD1C713" w:rsidR="00AC36FD" w:rsidRPr="006F1B1E" w:rsidRDefault="00AC36FD" w:rsidP="00AC36FD">
      <w:pPr>
        <w:spacing w:line="276" w:lineRule="auto"/>
        <w:jc w:val="both"/>
        <w:rPr>
          <w:rFonts w:ascii="Arial" w:hAnsi="Arial" w:cs="Arial"/>
          <w:color w:val="000000" w:themeColor="text1"/>
          <w:sz w:val="22"/>
          <w:lang w:val="es-ES_tradnl"/>
        </w:rPr>
      </w:pPr>
      <w:r w:rsidRPr="00224AEC">
        <w:rPr>
          <w:rFonts w:ascii="Arial" w:hAnsi="Arial" w:cs="Arial"/>
          <w:color w:val="000000" w:themeColor="text1"/>
          <w:sz w:val="22"/>
          <w:lang w:val="es-ES_tradnl"/>
        </w:rPr>
        <w:t xml:space="preserve">Para resolver esta consulta se </w:t>
      </w:r>
      <w:r w:rsidR="00F3085F">
        <w:rPr>
          <w:rFonts w:ascii="Arial" w:hAnsi="Arial" w:cs="Arial"/>
          <w:color w:val="000000" w:themeColor="text1"/>
          <w:sz w:val="22"/>
          <w:lang w:val="es-ES_tradnl"/>
        </w:rPr>
        <w:t>analizarán</w:t>
      </w:r>
      <w:r w:rsidRPr="00224AEC">
        <w:rPr>
          <w:rFonts w:ascii="Arial" w:hAnsi="Arial" w:cs="Arial"/>
          <w:color w:val="000000" w:themeColor="text1"/>
          <w:sz w:val="22"/>
          <w:lang w:val="es-ES_tradnl"/>
        </w:rPr>
        <w:t xml:space="preserve"> los siguientes temas: i) uso de medios electrónicos en las actuaciones administrativas</w:t>
      </w:r>
      <w:r w:rsidR="00F3085F">
        <w:rPr>
          <w:rFonts w:ascii="Arial" w:hAnsi="Arial" w:cs="Arial"/>
          <w:color w:val="000000" w:themeColor="text1"/>
          <w:sz w:val="22"/>
          <w:lang w:val="es-ES_tradnl"/>
        </w:rPr>
        <w:t>,</w:t>
      </w:r>
      <w:r w:rsidRPr="00224AEC">
        <w:rPr>
          <w:rFonts w:ascii="Arial" w:hAnsi="Arial" w:cs="Arial"/>
          <w:color w:val="000000" w:themeColor="text1"/>
          <w:sz w:val="22"/>
          <w:lang w:val="es-ES_tradnl"/>
        </w:rPr>
        <w:t xml:space="preserve"> especialmente, en la contratación pública,</w:t>
      </w:r>
      <w:r>
        <w:rPr>
          <w:rFonts w:ascii="Arial" w:hAnsi="Arial" w:cs="Arial"/>
          <w:color w:val="000000" w:themeColor="text1"/>
          <w:sz w:val="22"/>
          <w:lang w:val="es-ES_tradnl"/>
        </w:rPr>
        <w:t xml:space="preserve"> ii) d</w:t>
      </w:r>
      <w:r w:rsidRPr="008C4751">
        <w:rPr>
          <w:rFonts w:ascii="Arial" w:hAnsi="Arial" w:cs="Arial"/>
          <w:color w:val="000000" w:themeColor="text1"/>
          <w:sz w:val="22"/>
          <w:lang w:val="es-ES_tradnl"/>
        </w:rPr>
        <w:t xml:space="preserve">isposiciones normativas expedidas a partir de la pandemia originada por el COVID-19, </w:t>
      </w:r>
      <w:r w:rsidRPr="008C4751">
        <w:rPr>
          <w:rFonts w:ascii="Arial" w:hAnsi="Arial" w:cs="Arial"/>
          <w:color w:val="000000" w:themeColor="text1"/>
          <w:sz w:val="22"/>
          <w:lang w:val="es-ES_tradnl"/>
        </w:rPr>
        <w:lastRenderedPageBreak/>
        <w:t xml:space="preserve">que </w:t>
      </w:r>
      <w:r>
        <w:rPr>
          <w:rFonts w:ascii="Arial" w:hAnsi="Arial" w:cs="Arial"/>
          <w:color w:val="000000" w:themeColor="text1"/>
          <w:sz w:val="22"/>
          <w:lang w:val="es-ES_tradnl"/>
        </w:rPr>
        <w:t>ratificaron</w:t>
      </w:r>
      <w:r w:rsidRPr="008C4751">
        <w:rPr>
          <w:rFonts w:ascii="Arial" w:hAnsi="Arial" w:cs="Arial"/>
          <w:color w:val="000000" w:themeColor="text1"/>
          <w:sz w:val="22"/>
          <w:lang w:val="es-ES_tradnl"/>
        </w:rPr>
        <w:t xml:space="preserve"> la implementación de la virtualidad en el ejercicio de la función pública y en la contratación estatal</w:t>
      </w:r>
      <w:r>
        <w:rPr>
          <w:rFonts w:ascii="Arial" w:hAnsi="Arial" w:cs="Arial"/>
          <w:color w:val="000000" w:themeColor="text1"/>
          <w:sz w:val="22"/>
          <w:lang w:val="es-ES_tradnl"/>
        </w:rPr>
        <w:t xml:space="preserve">, </w:t>
      </w:r>
      <w:r w:rsidR="00E65CE3">
        <w:rPr>
          <w:rFonts w:ascii="Arial" w:hAnsi="Arial" w:cs="Arial"/>
          <w:color w:val="000000" w:themeColor="text1"/>
          <w:sz w:val="22"/>
          <w:lang w:val="es-ES_tradnl"/>
        </w:rPr>
        <w:t xml:space="preserve">y </w:t>
      </w:r>
      <w:r>
        <w:rPr>
          <w:rFonts w:ascii="Arial" w:hAnsi="Arial" w:cs="Arial"/>
          <w:color w:val="000000" w:themeColor="text1"/>
          <w:sz w:val="22"/>
          <w:lang w:val="es-ES_tradnl"/>
        </w:rPr>
        <w:t>i</w:t>
      </w:r>
      <w:r w:rsidR="00E65CE3">
        <w:rPr>
          <w:rFonts w:ascii="Arial" w:hAnsi="Arial" w:cs="Arial"/>
          <w:color w:val="000000" w:themeColor="text1"/>
          <w:sz w:val="22"/>
          <w:lang w:val="es-ES_tradnl"/>
        </w:rPr>
        <w:t>ii</w:t>
      </w:r>
      <w:r>
        <w:rPr>
          <w:rFonts w:ascii="Arial" w:hAnsi="Arial" w:cs="Arial"/>
          <w:color w:val="000000" w:themeColor="text1"/>
          <w:sz w:val="22"/>
          <w:lang w:val="es-ES_tradnl"/>
        </w:rPr>
        <w:t>) p</w:t>
      </w:r>
      <w:r w:rsidRPr="008C4751">
        <w:rPr>
          <w:rFonts w:ascii="Arial" w:hAnsi="Arial" w:cs="Arial"/>
          <w:color w:val="000000" w:themeColor="text1"/>
          <w:sz w:val="22"/>
          <w:lang w:val="es-ES_tradnl"/>
        </w:rPr>
        <w:t>osibilidad de emplear medios electrónicos en las actuaciones administrativas contractuales, a pesar de la pérdida de vigencia de las disposiciones</w:t>
      </w:r>
      <w:r>
        <w:rPr>
          <w:rFonts w:ascii="Arial" w:hAnsi="Arial" w:cs="Arial"/>
          <w:color w:val="000000" w:themeColor="text1"/>
          <w:sz w:val="22"/>
          <w:lang w:val="es-ES_tradnl"/>
        </w:rPr>
        <w:t xml:space="preserve"> </w:t>
      </w:r>
      <w:r w:rsidRPr="008C4751">
        <w:rPr>
          <w:rFonts w:ascii="Arial" w:hAnsi="Arial" w:cs="Arial"/>
          <w:color w:val="000000" w:themeColor="text1"/>
          <w:sz w:val="22"/>
          <w:lang w:val="es-ES_tradnl"/>
        </w:rPr>
        <w:t>relativas a este tema, contenidas en los Decretos 491 y 537 de 2020</w:t>
      </w:r>
      <w:r>
        <w:rPr>
          <w:rFonts w:ascii="Arial" w:hAnsi="Arial" w:cs="Arial"/>
          <w:color w:val="000000" w:themeColor="text1"/>
          <w:sz w:val="22"/>
          <w:lang w:val="es-ES_tradnl"/>
        </w:rPr>
        <w:t>.</w:t>
      </w:r>
      <w:r w:rsidRPr="008C4751">
        <w:rPr>
          <w:rFonts w:ascii="Arial" w:hAnsi="Arial" w:cs="Arial"/>
          <w:color w:val="000000" w:themeColor="text1"/>
          <w:sz w:val="22"/>
          <w:lang w:val="es-ES_tradnl"/>
        </w:rPr>
        <w:t xml:space="preserve">  </w:t>
      </w:r>
    </w:p>
    <w:p w14:paraId="390C49BC" w14:textId="3303C4A2" w:rsidR="00AC36FD" w:rsidRDefault="00AC36FD" w:rsidP="00AC36FD">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La Agencia Nacional de Contratación Pública – Colombia Compra Eficiente, en reiteradas oportunidades, ha analizado la procedencia de los medios electrónicos, como instrumentos permitidos para la sustanciación de las actuaciones administrativas contractuales. Así lo hizo en los conceptos: C-243 del 24 de marzo de 2020, C-245 del 7 de abril de 2020, C-247 del 7 de abril de 2020, C-253 del 7 de abril de 2020, C-254 del 7 de abril de 2020, C-016 del 21 de abril de 2020, C-017 del 27 de abril de 2020, C-262 del 27 de abril de 2020, C-296 del 21 de mayo de 2020, C-287 del 27 de mayo de 2020, C-292 del 28 de mayo de 2020, C-754 del 23 de diciembre de 2020, C-193 del 3 de mayo de 2021, C-753 del 6 de febrero de 2022</w:t>
      </w:r>
      <w:r w:rsidR="008F6677">
        <w:rPr>
          <w:rFonts w:ascii="Arial" w:hAnsi="Arial" w:cs="Arial"/>
          <w:color w:val="000000" w:themeColor="text1"/>
          <w:sz w:val="22"/>
          <w:lang w:val="es-ES_tradnl"/>
        </w:rPr>
        <w:t xml:space="preserve">, </w:t>
      </w:r>
      <w:r>
        <w:rPr>
          <w:rFonts w:ascii="Arial" w:hAnsi="Arial" w:cs="Arial"/>
          <w:color w:val="000000" w:themeColor="text1"/>
          <w:sz w:val="22"/>
          <w:lang w:val="es-ES_tradnl"/>
        </w:rPr>
        <w:t>C-030 del 25 de febrero de 2022</w:t>
      </w:r>
      <w:r w:rsidR="008F6677">
        <w:rPr>
          <w:rFonts w:ascii="Arial" w:hAnsi="Arial" w:cs="Arial"/>
          <w:color w:val="000000" w:themeColor="text1"/>
          <w:sz w:val="22"/>
          <w:lang w:val="es-ES_tradnl"/>
        </w:rPr>
        <w:t xml:space="preserve"> </w:t>
      </w:r>
      <w:r w:rsidR="006408EE">
        <w:rPr>
          <w:rFonts w:ascii="Arial" w:hAnsi="Arial" w:cs="Arial"/>
          <w:color w:val="000000" w:themeColor="text1"/>
          <w:sz w:val="22"/>
          <w:lang w:val="es-ES_tradnl"/>
        </w:rPr>
        <w:t xml:space="preserve">, </w:t>
      </w:r>
      <w:r w:rsidR="008F6677">
        <w:rPr>
          <w:rFonts w:ascii="Arial" w:hAnsi="Arial" w:cs="Arial"/>
          <w:color w:val="000000" w:themeColor="text1"/>
          <w:sz w:val="22"/>
          <w:lang w:val="es-ES_tradnl"/>
        </w:rPr>
        <w:t>C-553 del 9 de agosto de 2022</w:t>
      </w:r>
      <w:r w:rsidR="006408EE">
        <w:rPr>
          <w:rFonts w:ascii="Arial" w:hAnsi="Arial" w:cs="Arial"/>
          <w:color w:val="000000" w:themeColor="text1"/>
          <w:sz w:val="22"/>
          <w:lang w:val="es-ES_tradnl"/>
        </w:rPr>
        <w:t xml:space="preserve"> y C-543 del 29 de agosto de 2022</w:t>
      </w:r>
      <w:r>
        <w:rPr>
          <w:rFonts w:ascii="Arial" w:hAnsi="Arial" w:cs="Arial"/>
          <w:color w:val="000000" w:themeColor="text1"/>
          <w:sz w:val="22"/>
          <w:lang w:val="es-ES_tradnl"/>
        </w:rPr>
        <w:t xml:space="preserve">. </w:t>
      </w:r>
      <w:r w:rsidR="00F3085F">
        <w:rPr>
          <w:rFonts w:ascii="Arial" w:hAnsi="Arial" w:cs="Arial"/>
          <w:color w:val="000000" w:themeColor="text1"/>
          <w:sz w:val="22"/>
          <w:lang w:val="es-ES_tradnl"/>
        </w:rPr>
        <w:t xml:space="preserve">Cabe precisar que en </w:t>
      </w:r>
      <w:r w:rsidR="006408EE">
        <w:rPr>
          <w:rFonts w:ascii="Arial" w:hAnsi="Arial" w:cs="Arial"/>
          <w:color w:val="000000" w:themeColor="text1"/>
          <w:sz w:val="22"/>
          <w:lang w:val="es-ES_tradnl"/>
        </w:rPr>
        <w:t>los dos</w:t>
      </w:r>
      <w:r w:rsidR="00F3085F">
        <w:rPr>
          <w:rFonts w:ascii="Arial" w:hAnsi="Arial" w:cs="Arial"/>
          <w:color w:val="000000" w:themeColor="text1"/>
          <w:sz w:val="22"/>
          <w:lang w:val="es-ES_tradnl"/>
        </w:rPr>
        <w:t xml:space="preserve"> último</w:t>
      </w:r>
      <w:r w:rsidR="006408EE">
        <w:rPr>
          <w:rFonts w:ascii="Arial" w:hAnsi="Arial" w:cs="Arial"/>
          <w:color w:val="000000" w:themeColor="text1"/>
          <w:sz w:val="22"/>
          <w:lang w:val="es-ES_tradnl"/>
        </w:rPr>
        <w:t>s</w:t>
      </w:r>
      <w:r w:rsidR="00F3085F">
        <w:rPr>
          <w:rFonts w:ascii="Arial" w:hAnsi="Arial" w:cs="Arial"/>
          <w:color w:val="000000" w:themeColor="text1"/>
          <w:sz w:val="22"/>
          <w:lang w:val="es-ES_tradnl"/>
        </w:rPr>
        <w:t xml:space="preserve"> concepto</w:t>
      </w:r>
      <w:r w:rsidR="006408EE">
        <w:rPr>
          <w:rFonts w:ascii="Arial" w:hAnsi="Arial" w:cs="Arial"/>
          <w:color w:val="000000" w:themeColor="text1"/>
          <w:sz w:val="22"/>
          <w:lang w:val="es-ES_tradnl"/>
        </w:rPr>
        <w:t>s</w:t>
      </w:r>
      <w:r w:rsidR="00F3085F">
        <w:rPr>
          <w:rFonts w:ascii="Arial" w:hAnsi="Arial" w:cs="Arial"/>
          <w:color w:val="000000" w:themeColor="text1"/>
          <w:sz w:val="22"/>
          <w:lang w:val="es-ES_tradnl"/>
        </w:rPr>
        <w:t xml:space="preserve"> citado</w:t>
      </w:r>
      <w:r w:rsidR="006408EE">
        <w:rPr>
          <w:rFonts w:ascii="Arial" w:hAnsi="Arial" w:cs="Arial"/>
          <w:color w:val="000000" w:themeColor="text1"/>
          <w:sz w:val="22"/>
          <w:lang w:val="es-ES_tradnl"/>
        </w:rPr>
        <w:t>s</w:t>
      </w:r>
      <w:r w:rsidR="00F3085F">
        <w:rPr>
          <w:rFonts w:ascii="Arial" w:hAnsi="Arial" w:cs="Arial"/>
          <w:color w:val="000000" w:themeColor="text1"/>
          <w:sz w:val="22"/>
          <w:lang w:val="es-ES_tradnl"/>
        </w:rPr>
        <w:t xml:space="preserve"> se resolvió un problema jurídico similar al que se resuelve en este documento. De esta manera, l</w:t>
      </w:r>
      <w:r>
        <w:rPr>
          <w:rFonts w:ascii="Arial" w:hAnsi="Arial" w:cs="Arial"/>
          <w:color w:val="000000" w:themeColor="text1"/>
          <w:sz w:val="22"/>
          <w:lang w:val="es-ES_tradnl"/>
        </w:rPr>
        <w:t>a tesis sostenida en dichos pronunciamientos será reiterada a continuación, complementándola con algunas ideas adicionales frente a la consulta que se estudia en esta ocasión.</w:t>
      </w:r>
    </w:p>
    <w:p w14:paraId="27757136" w14:textId="77777777" w:rsidR="00AC36FD" w:rsidRDefault="00AC36FD" w:rsidP="00AC36FD">
      <w:pPr>
        <w:spacing w:line="276" w:lineRule="auto"/>
        <w:jc w:val="both"/>
        <w:rPr>
          <w:rFonts w:ascii="Arial" w:hAnsi="Arial" w:cs="Arial"/>
          <w:color w:val="000000" w:themeColor="text1"/>
          <w:sz w:val="22"/>
          <w:lang w:val="es-ES_tradnl"/>
        </w:rPr>
      </w:pPr>
    </w:p>
    <w:p w14:paraId="5F84FC22" w14:textId="77777777" w:rsidR="00AC36FD" w:rsidRPr="006F1B1E" w:rsidRDefault="00AC36FD" w:rsidP="00AC36FD">
      <w:pPr>
        <w:spacing w:line="276" w:lineRule="auto"/>
        <w:jc w:val="both"/>
        <w:rPr>
          <w:rFonts w:ascii="Arial" w:hAnsi="Arial" w:cs="Arial"/>
          <w:color w:val="000000" w:themeColor="text1"/>
          <w:sz w:val="22"/>
          <w:lang w:val="es-ES_tradnl"/>
        </w:rPr>
      </w:pPr>
      <w:r w:rsidRPr="006F1B1E">
        <w:rPr>
          <w:rFonts w:ascii="Arial" w:hAnsi="Arial" w:cs="Arial"/>
          <w:b/>
          <w:color w:val="000000" w:themeColor="text1"/>
          <w:sz w:val="22"/>
          <w:lang w:val="es-ES_tradnl"/>
        </w:rPr>
        <w:t>2.1. Uso de medios electrónicos en las actuaciones administrativas y, en especial, en la contratación pública: la tendencia de simplificación de los trámites y la cultura del cero papel</w:t>
      </w:r>
    </w:p>
    <w:p w14:paraId="0BC98430" w14:textId="77777777" w:rsidR="00AC36FD" w:rsidRPr="006F1B1E" w:rsidRDefault="00AC36FD" w:rsidP="00AC36FD">
      <w:pPr>
        <w:spacing w:line="276" w:lineRule="auto"/>
        <w:jc w:val="both"/>
        <w:rPr>
          <w:rFonts w:ascii="Arial" w:eastAsia="Calibri" w:hAnsi="Arial" w:cs="Arial"/>
          <w:color w:val="000000" w:themeColor="text1"/>
          <w:sz w:val="22"/>
          <w:lang w:val="es-ES_tradnl"/>
        </w:rPr>
      </w:pPr>
    </w:p>
    <w:p w14:paraId="4CE0E520" w14:textId="1A94B5E1" w:rsidR="00AC36FD" w:rsidRPr="006F1B1E" w:rsidRDefault="00AC36FD" w:rsidP="00AC36FD">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r w:rsidR="00FE79E2">
        <w:rPr>
          <w:rFonts w:ascii="Arial" w:eastAsia="Calibri" w:hAnsi="Arial" w:cs="Arial"/>
          <w:color w:val="000000" w:themeColor="text1"/>
          <w:sz w:val="22"/>
          <w:lang w:val="es-ES_tradnl"/>
        </w:rPr>
        <w:t xml:space="preserve"> </w:t>
      </w:r>
    </w:p>
    <w:p w14:paraId="6AC2E599" w14:textId="77777777"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Anteriormente 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14:paraId="51EF0AC7" w14:textId="4AB7A7DA"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La función que han jugado las normas «antitrámites», para que dicho cambio se produzca, ha sido decisiva. El Decreto 2150 de 1995 constituye un primer antecedente en </w:t>
      </w:r>
      <w:r w:rsidRPr="006F1B1E">
        <w:rPr>
          <w:rFonts w:ascii="Arial" w:eastAsia="Calibri" w:hAnsi="Arial" w:cs="Arial"/>
          <w:color w:val="000000" w:themeColor="text1"/>
          <w:sz w:val="22"/>
          <w:lang w:val="es-ES_tradnl"/>
        </w:rPr>
        <w:lastRenderedPageBreak/>
        <w:t>la materia. Posteriormente, el artículo 6º de la Ley 962 de 2005</w:t>
      </w:r>
      <w:r w:rsidRPr="006F1B1E">
        <w:rPr>
          <w:rStyle w:val="Refdenotaalpie"/>
          <w:rFonts w:ascii="Arial" w:eastAsia="Calibri" w:hAnsi="Arial" w:cs="Arial"/>
          <w:color w:val="000000" w:themeColor="text1"/>
          <w:sz w:val="22"/>
          <w:lang w:val="es-ES_tradnl"/>
        </w:rPr>
        <w:footnoteReference w:id="1"/>
      </w:r>
      <w:r w:rsidRPr="006F1B1E">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Pr="006F1B1E">
        <w:rPr>
          <w:rStyle w:val="Refdenotaalpie"/>
          <w:rFonts w:ascii="Arial" w:eastAsia="Calibri" w:hAnsi="Arial" w:cs="Arial"/>
          <w:color w:val="000000" w:themeColor="text1"/>
          <w:sz w:val="22"/>
          <w:lang w:val="es-ES_tradnl"/>
        </w:rPr>
        <w:footnoteReference w:id="2"/>
      </w:r>
      <w:r w:rsidRPr="006F1B1E">
        <w:rPr>
          <w:rFonts w:ascii="Arial" w:eastAsia="Calibri" w:hAnsi="Arial" w:cs="Arial"/>
          <w:color w:val="000000" w:themeColor="text1"/>
          <w:sz w:val="22"/>
          <w:lang w:val="es-ES_tradnl"/>
        </w:rPr>
        <w:t>. El artículo 7º de la misma Ley permite la publicidad electrónica de las normas y actos generales de la Administración pública</w:t>
      </w:r>
      <w:r w:rsidRPr="006F1B1E">
        <w:rPr>
          <w:rStyle w:val="Refdenotaalpie"/>
          <w:rFonts w:ascii="Arial" w:eastAsia="Calibri" w:hAnsi="Arial" w:cs="Arial"/>
          <w:color w:val="000000" w:themeColor="text1"/>
          <w:sz w:val="22"/>
          <w:lang w:val="es-ES_tradnl"/>
        </w:rPr>
        <w:footnoteReference w:id="3"/>
      </w:r>
      <w:r w:rsidRPr="006F1B1E">
        <w:rPr>
          <w:rFonts w:ascii="Arial" w:eastAsia="Calibri" w:hAnsi="Arial" w:cs="Arial"/>
          <w:color w:val="000000" w:themeColor="text1"/>
          <w:sz w:val="22"/>
          <w:lang w:val="es-ES_tradnl"/>
        </w:rPr>
        <w:t xml:space="preserve">, e igualmente, el artículo 10º exige que las entidades estatales tengan un correo electrónico habilitado para la recepción de mensajes </w:t>
      </w:r>
      <w:r w:rsidRPr="006F1B1E">
        <w:rPr>
          <w:rFonts w:ascii="Arial" w:eastAsia="Calibri" w:hAnsi="Arial" w:cs="Arial"/>
          <w:color w:val="000000" w:themeColor="text1"/>
          <w:sz w:val="22"/>
          <w:lang w:val="es-ES_tradnl"/>
        </w:rPr>
        <w:lastRenderedPageBreak/>
        <w:t>enviados por las personas</w:t>
      </w:r>
      <w:r w:rsidRPr="006F1B1E">
        <w:rPr>
          <w:rStyle w:val="Refdenotaalpie"/>
          <w:rFonts w:ascii="Arial" w:eastAsia="Calibri" w:hAnsi="Arial" w:cs="Arial"/>
          <w:color w:val="000000" w:themeColor="text1"/>
          <w:sz w:val="22"/>
          <w:lang w:val="es-ES_tradnl"/>
        </w:rPr>
        <w:footnoteReference w:id="4"/>
      </w:r>
      <w:r w:rsidRPr="006F1B1E">
        <w:rPr>
          <w:rFonts w:ascii="Arial" w:eastAsia="Calibri" w:hAnsi="Arial" w:cs="Arial"/>
          <w:color w:val="000000" w:themeColor="text1"/>
          <w:sz w:val="22"/>
          <w:lang w:val="es-ES_tradnl"/>
        </w:rPr>
        <w:t xml:space="preserve">. Entretanto, el Decreto </w:t>
      </w:r>
      <w:r w:rsidR="00BD4682">
        <w:rPr>
          <w:rFonts w:ascii="Arial" w:eastAsia="Calibri" w:hAnsi="Arial" w:cs="Arial"/>
          <w:color w:val="000000" w:themeColor="text1"/>
          <w:sz w:val="22"/>
          <w:lang w:val="es-ES_tradnl"/>
        </w:rPr>
        <w:t>Ley 0</w:t>
      </w:r>
      <w:r w:rsidRPr="006F1B1E">
        <w:rPr>
          <w:rFonts w:ascii="Arial" w:eastAsia="Calibri" w:hAnsi="Arial" w:cs="Arial"/>
          <w:color w:val="000000" w:themeColor="text1"/>
          <w:sz w:val="22"/>
          <w:lang w:val="es-ES_tradnl"/>
        </w:rPr>
        <w:t>19 de 2012</w:t>
      </w:r>
      <w:r w:rsidRPr="006F1B1E">
        <w:rPr>
          <w:rStyle w:val="Refdenotaalpie"/>
          <w:rFonts w:ascii="Arial" w:eastAsia="Calibri" w:hAnsi="Arial" w:cs="Arial"/>
          <w:color w:val="000000" w:themeColor="text1"/>
          <w:sz w:val="22"/>
          <w:lang w:val="es-ES_tradnl"/>
        </w:rPr>
        <w:footnoteReference w:id="5"/>
      </w:r>
      <w:r w:rsidRPr="006F1B1E">
        <w:rPr>
          <w:rFonts w:ascii="Arial" w:eastAsia="Calibri" w:hAnsi="Arial" w:cs="Arial"/>
          <w:color w:val="000000" w:themeColor="text1"/>
          <w:sz w:val="22"/>
          <w:lang w:val="es-ES_tradnl"/>
        </w:rPr>
        <w:t xml:space="preserve"> continuó la tendencia de poner a disposición de los particulares y de las entidades estatales los medios electrónicos, como instrumentos idóneos para el desarrollo de sus actividades cotidianas. Conviene destacar de este Decreto los artículos: 14 –que permite el uso de medios electrónicos para la realización de peticiones–</w:t>
      </w:r>
      <w:r w:rsidRPr="006F1B1E">
        <w:rPr>
          <w:rStyle w:val="Refdenotaalpie"/>
          <w:rFonts w:ascii="Arial" w:eastAsia="Calibri" w:hAnsi="Arial" w:cs="Arial"/>
          <w:color w:val="000000" w:themeColor="text1"/>
          <w:sz w:val="22"/>
          <w:lang w:val="es-ES_tradnl"/>
        </w:rPr>
        <w:footnoteReference w:id="6"/>
      </w:r>
      <w:r w:rsidRPr="006F1B1E">
        <w:rPr>
          <w:rFonts w:ascii="Arial" w:eastAsia="Calibri" w:hAnsi="Arial" w:cs="Arial"/>
          <w:color w:val="000000" w:themeColor="text1"/>
          <w:sz w:val="22"/>
          <w:lang w:val="es-ES_tradnl"/>
        </w:rPr>
        <w:t xml:space="preserve">,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w:t>
      </w:r>
      <w:r w:rsidRPr="006F1B1E">
        <w:rPr>
          <w:rFonts w:ascii="Arial" w:eastAsia="Calibri" w:hAnsi="Arial" w:cs="Arial"/>
          <w:color w:val="000000" w:themeColor="text1"/>
          <w:sz w:val="22"/>
          <w:lang w:val="es-ES_tradnl"/>
        </w:rPr>
        <w:lastRenderedPageBreak/>
        <w:t>exclusivamente en el SECOP–</w:t>
      </w:r>
      <w:r w:rsidRPr="006F1B1E">
        <w:rPr>
          <w:rStyle w:val="Refdenotaalpie"/>
          <w:rFonts w:ascii="Arial" w:eastAsia="Calibri" w:hAnsi="Arial" w:cs="Arial"/>
          <w:color w:val="000000" w:themeColor="text1"/>
          <w:sz w:val="22"/>
          <w:lang w:val="es-ES_tradnl"/>
        </w:rPr>
        <w:footnoteReference w:id="7"/>
      </w:r>
      <w:r w:rsidRPr="006F1B1E">
        <w:rPr>
          <w:rFonts w:ascii="Arial" w:eastAsia="Calibri" w:hAnsi="Arial" w:cs="Arial"/>
          <w:color w:val="000000" w:themeColor="text1"/>
          <w:sz w:val="22"/>
          <w:lang w:val="es-ES_tradnl"/>
        </w:rPr>
        <w:t>, entre otros. De igual manera, el Decreto 2106 de 2019</w:t>
      </w:r>
      <w:r w:rsidRPr="006F1B1E">
        <w:rPr>
          <w:rStyle w:val="Refdenotaalpie"/>
          <w:rFonts w:ascii="Arial" w:eastAsia="Calibri" w:hAnsi="Arial" w:cs="Arial"/>
          <w:color w:val="000000" w:themeColor="text1"/>
          <w:sz w:val="22"/>
          <w:lang w:val="es-ES_tradnl"/>
        </w:rPr>
        <w:footnoteReference w:id="8"/>
      </w:r>
      <w:r w:rsidRPr="006F1B1E">
        <w:rPr>
          <w:rFonts w:ascii="Arial" w:eastAsia="Calibri" w:hAnsi="Arial" w:cs="Arial"/>
          <w:color w:val="000000" w:themeColor="text1"/>
          <w:sz w:val="22"/>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6F1B1E">
        <w:rPr>
          <w:rStyle w:val="Refdenotaalpie"/>
          <w:rFonts w:ascii="Arial" w:eastAsia="Calibri" w:hAnsi="Arial" w:cs="Arial"/>
          <w:color w:val="000000" w:themeColor="text1"/>
          <w:sz w:val="22"/>
          <w:lang w:val="es-ES_tradnl"/>
        </w:rPr>
        <w:footnoteReference w:id="9"/>
      </w:r>
      <w:r w:rsidRPr="006F1B1E">
        <w:rPr>
          <w:rFonts w:ascii="Arial" w:eastAsia="Calibri" w:hAnsi="Arial" w:cs="Arial"/>
          <w:color w:val="000000" w:themeColor="text1"/>
          <w:sz w:val="22"/>
          <w:lang w:val="es-ES_tradnl"/>
        </w:rPr>
        <w:t>. Además, reconoce que las personas pueden adelantar sus trámites a través de «todos los portales, sitios web, plataformas, ventanillas únicas, aplicaciones y soluciones existentes»</w:t>
      </w:r>
      <w:r w:rsidRPr="006F1B1E">
        <w:rPr>
          <w:rStyle w:val="Refdenotaalpie"/>
          <w:rFonts w:ascii="Arial" w:eastAsia="Calibri" w:hAnsi="Arial" w:cs="Arial"/>
          <w:color w:val="000000" w:themeColor="text1"/>
          <w:sz w:val="22"/>
          <w:lang w:val="es-ES_tradnl"/>
        </w:rPr>
        <w:footnoteReference w:id="10"/>
      </w:r>
      <w:r w:rsidRPr="006F1B1E">
        <w:rPr>
          <w:rFonts w:ascii="Arial" w:eastAsia="Calibri" w:hAnsi="Arial" w:cs="Arial"/>
          <w:color w:val="000000" w:themeColor="text1"/>
          <w:sz w:val="22"/>
          <w:lang w:val="es-ES_tradnl"/>
        </w:rPr>
        <w:t xml:space="preserve"> y autoriza la gestión documental electrónica</w:t>
      </w:r>
      <w:r w:rsidRPr="006F1B1E">
        <w:rPr>
          <w:rStyle w:val="Refdenotaalpie"/>
          <w:rFonts w:ascii="Arial" w:eastAsia="Calibri" w:hAnsi="Arial" w:cs="Arial"/>
          <w:color w:val="000000" w:themeColor="text1"/>
          <w:sz w:val="22"/>
          <w:lang w:val="es-ES_tradnl"/>
        </w:rPr>
        <w:footnoteReference w:id="11"/>
      </w:r>
      <w:r w:rsidRPr="006F1B1E">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En igual sentido, el artículo 5 de la Ley 2052 de 2020 prevé la digitalización de los trámites</w:t>
      </w:r>
      <w:r>
        <w:rPr>
          <w:rStyle w:val="Refdenotaalpie"/>
          <w:rFonts w:ascii="Arial" w:eastAsia="Calibri" w:hAnsi="Arial" w:cs="Arial"/>
          <w:color w:val="000000" w:themeColor="text1"/>
          <w:sz w:val="22"/>
          <w:lang w:val="es-ES_tradnl"/>
        </w:rPr>
        <w:footnoteReference w:id="12"/>
      </w:r>
      <w:r>
        <w:rPr>
          <w:rFonts w:ascii="Arial" w:eastAsia="Calibri" w:hAnsi="Arial" w:cs="Arial"/>
          <w:color w:val="000000" w:themeColor="text1"/>
          <w:sz w:val="22"/>
          <w:lang w:val="es-ES_tradnl"/>
        </w:rPr>
        <w:t>.</w:t>
      </w:r>
    </w:p>
    <w:p w14:paraId="5A7D5938" w14:textId="02AF45FE"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Pero no solo las disposiciones que integran lo que comúnmente conocemos como normativa «antitrámites» –y que se acaban de reseñar– han sido las que han permitido o exigido el uso de medios electrónicos en las actuaciones </w:t>
      </w:r>
      <w:r w:rsidR="00E81883">
        <w:rPr>
          <w:rFonts w:ascii="Arial" w:eastAsia="Calibri" w:hAnsi="Arial" w:cs="Arial"/>
          <w:color w:val="000000" w:themeColor="text1"/>
          <w:sz w:val="22"/>
          <w:lang w:val="es-ES_tradnl"/>
        </w:rPr>
        <w:t>administrativas</w:t>
      </w:r>
      <w:r w:rsidRPr="006F1B1E">
        <w:rPr>
          <w:rFonts w:ascii="Arial" w:eastAsia="Calibri" w:hAnsi="Arial" w:cs="Arial"/>
          <w:color w:val="000000" w:themeColor="text1"/>
          <w:sz w:val="22"/>
          <w:lang w:val="es-ES_tradnl"/>
        </w:rPr>
        <w:t>. También lo han hecho: la Ley 527 de 1999, la Ley 1150 de 2007, la Ley 1341 de 2009 y la Ley 1437 de 2011.</w:t>
      </w:r>
    </w:p>
    <w:p w14:paraId="15D4ACE3" w14:textId="77777777"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lastRenderedPageBreak/>
        <w:t>En efecto, la Ley 527 de 1999</w:t>
      </w:r>
      <w:r w:rsidRPr="006F1B1E">
        <w:rPr>
          <w:rStyle w:val="Refdenotaalpie"/>
          <w:rFonts w:ascii="Arial" w:eastAsia="Calibri" w:hAnsi="Arial" w:cs="Arial"/>
          <w:color w:val="000000" w:themeColor="text1"/>
          <w:sz w:val="22"/>
          <w:lang w:val="es-ES_tradnl"/>
        </w:rPr>
        <w:footnoteReference w:id="13"/>
      </w:r>
      <w:r w:rsidRPr="006F1B1E">
        <w:rPr>
          <w:rFonts w:ascii="Arial" w:eastAsia="Calibri" w:hAnsi="Arial" w:cs="Arial"/>
          <w:color w:val="000000" w:themeColor="text1"/>
          <w:sz w:val="22"/>
          <w:lang w:val="es-ES_tradnl"/>
        </w:rPr>
        <w:t xml:space="preserve">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6F1B1E">
        <w:rPr>
          <w:rStyle w:val="Refdenotaalpie"/>
          <w:rFonts w:ascii="Arial" w:eastAsia="Calibri" w:hAnsi="Arial" w:cs="Arial"/>
          <w:color w:val="000000" w:themeColor="text1"/>
          <w:sz w:val="22"/>
          <w:lang w:val="es-ES_tradnl"/>
        </w:rPr>
        <w:footnoteReference w:id="14"/>
      </w:r>
      <w:r w:rsidRPr="006F1B1E">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Pr="006F1B1E">
        <w:rPr>
          <w:rStyle w:val="Refdenotaalpie"/>
          <w:rFonts w:ascii="Arial" w:eastAsia="Calibri" w:hAnsi="Arial" w:cs="Arial"/>
          <w:color w:val="000000" w:themeColor="text1"/>
          <w:sz w:val="22"/>
          <w:lang w:val="es-ES_tradnl"/>
        </w:rPr>
        <w:footnoteReference w:id="15"/>
      </w:r>
      <w:r w:rsidRPr="006F1B1E">
        <w:rPr>
          <w:rFonts w:ascii="Arial" w:eastAsia="Calibri" w:hAnsi="Arial" w:cs="Arial"/>
          <w:color w:val="000000" w:themeColor="text1"/>
          <w:sz w:val="22"/>
          <w:lang w:val="es-ES_tradnl"/>
        </w:rPr>
        <w:t xml:space="preserve">. Bajo este entendido, las aplicaciones web, que posibilitan el envío de mensajes de datos escritos o audiovisuales, como </w:t>
      </w:r>
      <w:r w:rsidRPr="006F1B1E">
        <w:rPr>
          <w:rFonts w:ascii="Arial" w:eastAsia="Calibri" w:hAnsi="Arial" w:cs="Arial"/>
          <w:i/>
          <w:color w:val="000000" w:themeColor="text1"/>
          <w:sz w:val="22"/>
          <w:lang w:val="es-ES_tradnl"/>
        </w:rPr>
        <w:t>Skype</w:t>
      </w:r>
      <w:r w:rsidRPr="006F1B1E">
        <w:rPr>
          <w:rFonts w:ascii="Arial" w:eastAsia="Calibri" w:hAnsi="Arial" w:cs="Arial"/>
          <w:color w:val="000000" w:themeColor="text1"/>
          <w:sz w:val="22"/>
          <w:lang w:val="es-ES_tradnl"/>
        </w:rPr>
        <w:t xml:space="preserve">, </w:t>
      </w:r>
      <w:r w:rsidRPr="006F1B1E">
        <w:rPr>
          <w:rFonts w:ascii="Arial" w:eastAsia="Calibri" w:hAnsi="Arial" w:cs="Arial"/>
          <w:i/>
          <w:color w:val="000000" w:themeColor="text1"/>
          <w:sz w:val="22"/>
          <w:lang w:val="es-ES_tradnl"/>
        </w:rPr>
        <w:t>Facetime</w:t>
      </w:r>
      <w:r w:rsidRPr="006F1B1E">
        <w:rPr>
          <w:rFonts w:ascii="Arial" w:eastAsia="Calibri" w:hAnsi="Arial" w:cs="Arial"/>
          <w:color w:val="000000" w:themeColor="text1"/>
          <w:sz w:val="22"/>
          <w:lang w:val="es-ES_tradnl"/>
        </w:rPr>
        <w:t xml:space="preserve">, </w:t>
      </w:r>
      <w:r w:rsidRPr="006F1B1E">
        <w:rPr>
          <w:rFonts w:ascii="Arial" w:eastAsia="Calibri" w:hAnsi="Arial" w:cs="Arial"/>
          <w:i/>
          <w:color w:val="000000" w:themeColor="text1"/>
          <w:sz w:val="22"/>
          <w:lang w:val="es-ES_tradnl"/>
        </w:rPr>
        <w:t>Whatsapp</w:t>
      </w:r>
      <w:r w:rsidRPr="006F1B1E">
        <w:rPr>
          <w:rFonts w:ascii="Arial" w:eastAsia="Calibri" w:hAnsi="Arial" w:cs="Arial"/>
          <w:color w:val="000000" w:themeColor="text1"/>
          <w:sz w:val="22"/>
          <w:lang w:val="es-ES_tradnl"/>
        </w:rPr>
        <w:t xml:space="preserve">, </w:t>
      </w:r>
      <w:r w:rsidRPr="006F1B1E">
        <w:rPr>
          <w:rFonts w:ascii="Arial" w:eastAsia="Calibri" w:hAnsi="Arial" w:cs="Arial"/>
          <w:i/>
          <w:color w:val="000000" w:themeColor="text1"/>
          <w:sz w:val="22"/>
          <w:lang w:val="es-ES_tradnl"/>
        </w:rPr>
        <w:t>Teams</w:t>
      </w:r>
      <w:r w:rsidRPr="006F1B1E">
        <w:rPr>
          <w:rFonts w:ascii="Arial" w:eastAsia="Calibri" w:hAnsi="Arial" w:cs="Arial"/>
          <w:color w:val="000000" w:themeColor="text1"/>
          <w:sz w:val="22"/>
          <w:lang w:val="es-ES_tradnl"/>
        </w:rPr>
        <w:t>, entre otras, constituyen sistemas de información, permitidos por el legislador en las actuaciones administrativas.</w:t>
      </w:r>
    </w:p>
    <w:p w14:paraId="1AF93764" w14:textId="48A4B8F4" w:rsidR="00AC36FD" w:rsidRPr="006F1B1E" w:rsidRDefault="00AC36FD" w:rsidP="00AC36FD">
      <w:pPr>
        <w:spacing w:before="120" w:line="276" w:lineRule="auto"/>
        <w:ind w:firstLine="709"/>
        <w:jc w:val="both"/>
        <w:rPr>
          <w:rFonts w:ascii="Arial" w:eastAsia="Calibri" w:hAnsi="Arial" w:cs="Arial"/>
          <w:color w:val="000000" w:themeColor="text1"/>
          <w:sz w:val="22"/>
          <w:lang w:val="es-ES_tradnl"/>
        </w:rPr>
      </w:pPr>
      <w:r w:rsidRPr="00ED3185">
        <w:rPr>
          <w:rFonts w:ascii="Arial" w:eastAsia="Calibri" w:hAnsi="Arial" w:cs="Arial"/>
          <w:color w:val="000000" w:themeColor="text1"/>
          <w:sz w:val="22"/>
          <w:lang w:val="es-ES_tradnl"/>
        </w:rPr>
        <w:t xml:space="preserve">Adicionalmente, </w:t>
      </w:r>
      <w:r w:rsidR="00E81883" w:rsidRPr="00ED3185">
        <w:rPr>
          <w:rFonts w:ascii="Arial" w:eastAsia="Calibri" w:hAnsi="Arial" w:cs="Arial"/>
          <w:color w:val="000000" w:themeColor="text1"/>
          <w:sz w:val="22"/>
          <w:lang w:val="es-ES_tradnl"/>
        </w:rPr>
        <w:t xml:space="preserve">específicamente en materia contractual, </w:t>
      </w:r>
      <w:r w:rsidRPr="00ED3185">
        <w:rPr>
          <w:rFonts w:ascii="Arial" w:eastAsia="Calibri" w:hAnsi="Arial" w:cs="Arial"/>
          <w:color w:val="000000" w:themeColor="text1"/>
          <w:sz w:val="22"/>
          <w:lang w:val="es-ES_tradnl"/>
        </w:rPr>
        <w:t>la Ley 1150 de 2007</w:t>
      </w:r>
      <w:r w:rsidRPr="00ED3185">
        <w:rPr>
          <w:rStyle w:val="Refdenotaalpie"/>
          <w:rFonts w:ascii="Arial" w:eastAsia="Calibri" w:hAnsi="Arial" w:cs="Arial"/>
          <w:color w:val="000000" w:themeColor="text1"/>
          <w:sz w:val="22"/>
          <w:lang w:val="es-ES_tradnl"/>
        </w:rPr>
        <w:footnoteReference w:id="16"/>
      </w:r>
      <w:r w:rsidRPr="00ED3185">
        <w:rPr>
          <w:rFonts w:ascii="Arial" w:eastAsia="Calibri" w:hAnsi="Arial" w:cs="Arial"/>
          <w:color w:val="000000" w:themeColor="text1"/>
          <w:sz w:val="22"/>
          <w:lang w:val="es-ES_tradnl"/>
        </w:rPr>
        <w:t xml:space="preserve"> incorporó la posibilidad de utilizar dichos sistemas de información y en general los medios electrónicos en las actuaciones contractuales</w:t>
      </w:r>
      <w:r w:rsidR="00E81883" w:rsidRPr="00ED3185">
        <w:rPr>
          <w:rFonts w:ascii="Arial" w:eastAsia="Calibri" w:hAnsi="Arial" w:cs="Arial"/>
          <w:color w:val="000000" w:themeColor="text1"/>
          <w:sz w:val="22"/>
          <w:lang w:val="es-ES_tradnl"/>
        </w:rPr>
        <w:t xml:space="preserve">, permitiendo, entre otras cosas, «[...] la sustanciación de las actuaciones […] por medios electrónicos </w:t>
      </w:r>
      <w:r w:rsidR="00C35CB3" w:rsidRPr="00ED3185">
        <w:rPr>
          <w:rFonts w:ascii="Arial" w:eastAsia="Calibri" w:hAnsi="Arial" w:cs="Arial"/>
          <w:color w:val="000000" w:themeColor="text1"/>
          <w:sz w:val="22"/>
          <w:lang w:val="es-ES_tradnl"/>
        </w:rPr>
        <w:t>[…]</w:t>
      </w:r>
      <w:r w:rsidRPr="00ED3185">
        <w:rPr>
          <w:rFonts w:ascii="Arial" w:eastAsia="Calibri" w:hAnsi="Arial" w:cs="Arial"/>
          <w:color w:val="000000" w:themeColor="text1"/>
          <w:sz w:val="22"/>
          <w:lang w:val="es-ES_tradnl"/>
        </w:rPr>
        <w:t>. Así se infiere del artículo 3, a cuyo tenor:</w:t>
      </w:r>
    </w:p>
    <w:p w14:paraId="65CEB046"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454D4911"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0F8F0A2"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2934606D"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59640CD0"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6E4C71E2"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»Con el fin de materializar los objetivos a que se refiere el inciso anterior, el Gobierno Nacional desarrollará el Sistema Electrónico para la Contratación Pública, Secop, el cual:</w:t>
      </w:r>
    </w:p>
    <w:p w14:paraId="05B9E1A4"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471211D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1B4346F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7F062DBF"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2B15E52F"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02060C0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D0814C0"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7A10EA08"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75EF3568"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74E0C466"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»PARÁGRAFO 1o. En ningún caso la administración del Secop supondrá la creación de una nueva entidad.</w:t>
      </w:r>
    </w:p>
    <w:p w14:paraId="6DDB735D"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16E5AFCC"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El Secop será administrado por el organismo que designe el Gobierno Nacional, sin perjuicio de la autonomía que respecto del SICE confiere la Ley 598 de 2000 a la Contraloría General de la República»</w:t>
      </w:r>
      <w:r w:rsidRPr="006F1B1E">
        <w:rPr>
          <w:rStyle w:val="Refdenotaalpie"/>
          <w:rFonts w:ascii="Arial" w:eastAsia="Calibri" w:hAnsi="Arial" w:cs="Arial"/>
          <w:color w:val="000000" w:themeColor="text1"/>
          <w:sz w:val="21"/>
          <w:szCs w:val="21"/>
          <w:lang w:val="es-ES_tradnl"/>
        </w:rPr>
        <w:footnoteReference w:id="17"/>
      </w:r>
      <w:r w:rsidRPr="006F1B1E">
        <w:rPr>
          <w:rFonts w:ascii="Arial" w:eastAsia="Calibri" w:hAnsi="Arial" w:cs="Arial"/>
          <w:color w:val="000000" w:themeColor="text1"/>
          <w:sz w:val="21"/>
          <w:szCs w:val="21"/>
          <w:lang w:val="es-ES_tradnl"/>
        </w:rPr>
        <w:t>.</w:t>
      </w:r>
    </w:p>
    <w:p w14:paraId="0495E613" w14:textId="77777777" w:rsidR="00AC36FD" w:rsidRPr="006F1B1E" w:rsidRDefault="00AC36FD" w:rsidP="00AC36FD">
      <w:pPr>
        <w:spacing w:line="276" w:lineRule="auto"/>
        <w:ind w:firstLine="709"/>
        <w:jc w:val="both"/>
        <w:rPr>
          <w:rFonts w:ascii="Arial" w:eastAsia="Calibri" w:hAnsi="Arial" w:cs="Arial"/>
          <w:color w:val="000000" w:themeColor="text1"/>
          <w:sz w:val="22"/>
          <w:lang w:val="es-ES_tradnl"/>
        </w:rPr>
      </w:pPr>
    </w:p>
    <w:p w14:paraId="05A82CE4" w14:textId="77777777" w:rsidR="00AC36FD" w:rsidRPr="006F1B1E" w:rsidRDefault="00AC36FD" w:rsidP="00AC36FD">
      <w:pPr>
        <w:spacing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1FCECCF8" w14:textId="191CD50D" w:rsidR="00AC36FD" w:rsidRPr="006F1B1E" w:rsidRDefault="00C35CB3" w:rsidP="00AC36FD">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l</w:t>
      </w:r>
      <w:r w:rsidR="00AC36FD" w:rsidRPr="006F1B1E">
        <w:rPr>
          <w:rFonts w:ascii="Arial" w:eastAsia="Calibri" w:hAnsi="Arial" w:cs="Arial"/>
          <w:color w:val="000000" w:themeColor="text1"/>
          <w:sz w:val="22"/>
          <w:lang w:val="es-ES_tradnl"/>
        </w:rPr>
        <w:t>a Ley 1341 de 2009</w:t>
      </w:r>
      <w:r w:rsidR="00AC36FD" w:rsidRPr="006F1B1E">
        <w:rPr>
          <w:rStyle w:val="Refdenotaalpie"/>
          <w:rFonts w:ascii="Arial" w:eastAsia="Calibri" w:hAnsi="Arial" w:cs="Arial"/>
          <w:color w:val="000000" w:themeColor="text1"/>
          <w:sz w:val="22"/>
          <w:lang w:val="es-ES_tradnl"/>
        </w:rPr>
        <w:footnoteReference w:id="18"/>
      </w:r>
      <w:r w:rsidR="00AC36FD" w:rsidRPr="006F1B1E">
        <w:rPr>
          <w:rFonts w:ascii="Arial" w:eastAsia="Calibri" w:hAnsi="Arial" w:cs="Arial"/>
          <w:color w:val="000000" w:themeColor="text1"/>
          <w:sz w:val="22"/>
          <w:lang w:val="es-ES_tradnl"/>
        </w:rPr>
        <w:t xml:space="preserve"> establece la «masificación del gobierno en línea», indicando en el artículo 2, numeral 8, que:</w:t>
      </w:r>
    </w:p>
    <w:p w14:paraId="5B9A0B0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3FA5E994"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5AFEAB08" w14:textId="77777777" w:rsidR="00AC36FD" w:rsidRPr="006F1B1E" w:rsidRDefault="00AC36FD" w:rsidP="00AC36FD">
      <w:pPr>
        <w:spacing w:line="276" w:lineRule="auto"/>
        <w:jc w:val="both"/>
        <w:rPr>
          <w:rFonts w:ascii="Arial" w:eastAsia="Calibri" w:hAnsi="Arial" w:cs="Arial"/>
          <w:color w:val="000000" w:themeColor="text1"/>
          <w:sz w:val="22"/>
          <w:lang w:val="es-ES_tradnl"/>
        </w:rPr>
      </w:pPr>
    </w:p>
    <w:p w14:paraId="76F42AB1" w14:textId="77777777" w:rsidR="00AC36FD" w:rsidRPr="006F1B1E" w:rsidRDefault="00AC36FD" w:rsidP="00AC36FD">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Ley 1437 de 2011</w:t>
      </w:r>
      <w:r w:rsidRPr="006F1B1E">
        <w:rPr>
          <w:rStyle w:val="Refdenotaalpie"/>
          <w:rFonts w:ascii="Arial" w:eastAsia="Calibri" w:hAnsi="Arial" w:cs="Arial"/>
          <w:color w:val="000000" w:themeColor="text1"/>
          <w:sz w:val="22"/>
          <w:lang w:val="es-ES_tradnl"/>
        </w:rPr>
        <w:footnoteReference w:id="19"/>
      </w:r>
      <w:r w:rsidRPr="006F1B1E">
        <w:rPr>
          <w:rFonts w:ascii="Arial" w:eastAsia="Calibri" w:hAnsi="Arial" w:cs="Arial"/>
          <w:color w:val="000000" w:themeColor="text1"/>
          <w:sz w:val="22"/>
          <w:lang w:val="es-ES_tradnl"/>
        </w:rPr>
        <w:t xml:space="preserve"> continúa la línea explicada, consistente en el reconocimiento de validez a las actuaciones realizadas en sede virtual, y dedica un capítulo completo a la utilización de medios electrónicos en el procedimiento administrativo</w:t>
      </w:r>
      <w:r w:rsidRPr="006F1B1E">
        <w:rPr>
          <w:rStyle w:val="Refdenotaalpie"/>
          <w:rFonts w:ascii="Arial" w:eastAsia="Calibri" w:hAnsi="Arial" w:cs="Arial"/>
          <w:color w:val="000000" w:themeColor="text1"/>
          <w:sz w:val="22"/>
          <w:lang w:val="es-ES_tradnl"/>
        </w:rPr>
        <w:footnoteReference w:id="20"/>
      </w:r>
      <w:r w:rsidRPr="006F1B1E">
        <w:rPr>
          <w:rFonts w:ascii="Arial" w:eastAsia="Calibri" w:hAnsi="Arial" w:cs="Arial"/>
          <w:color w:val="000000" w:themeColor="text1"/>
          <w:sz w:val="22"/>
          <w:lang w:val="es-ES_tradnl"/>
        </w:rPr>
        <w:t>.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1016D1DF" w14:textId="0B82F75B" w:rsidR="00AC36FD" w:rsidRPr="006F1B1E" w:rsidRDefault="00AC36FD" w:rsidP="00AC36FD">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utilización de los medios electrónicos regulados en la Ley 1437 de 2011 en la contratación estatal es posible a partir de la remisión efectuada por el artículo 77 de la Ley 80 de 1993 a las normas del CPACA</w:t>
      </w:r>
      <w:r w:rsidRPr="006F1B1E">
        <w:rPr>
          <w:rStyle w:val="Refdenotaalpie"/>
          <w:rFonts w:ascii="Arial" w:eastAsia="Calibri" w:hAnsi="Arial" w:cs="Arial"/>
          <w:color w:val="000000" w:themeColor="text1"/>
          <w:sz w:val="22"/>
          <w:lang w:val="es-ES_tradnl"/>
        </w:rPr>
        <w:footnoteReference w:id="21"/>
      </w:r>
      <w:r w:rsidRPr="006F1B1E">
        <w:rPr>
          <w:rFonts w:ascii="Arial" w:eastAsia="Calibri" w:hAnsi="Arial" w:cs="Arial"/>
          <w:color w:val="000000" w:themeColor="text1"/>
          <w:sz w:val="22"/>
          <w:lang w:val="es-ES_tradnl"/>
        </w:rPr>
        <w:t>, que</w:t>
      </w:r>
      <w:r>
        <w:rPr>
          <w:rFonts w:ascii="Arial" w:eastAsia="Calibri" w:hAnsi="Arial" w:cs="Arial"/>
          <w:color w:val="000000" w:themeColor="text1"/>
          <w:sz w:val="22"/>
          <w:lang w:val="es-ES_tradnl"/>
        </w:rPr>
        <w:t>,</w:t>
      </w:r>
      <w:r w:rsidRPr="006F1B1E">
        <w:rPr>
          <w:rFonts w:ascii="Arial" w:eastAsia="Calibri" w:hAnsi="Arial" w:cs="Arial"/>
          <w:color w:val="000000" w:themeColor="text1"/>
          <w:sz w:val="22"/>
          <w:lang w:val="es-ES_tradnl"/>
        </w:rPr>
        <w:t xml:space="preserve"> a su vez, como se indicó, se remite a las </w:t>
      </w:r>
      <w:r w:rsidRPr="006F1B1E">
        <w:rPr>
          <w:rFonts w:ascii="Arial" w:eastAsia="Calibri" w:hAnsi="Arial" w:cs="Arial"/>
          <w:color w:val="000000" w:themeColor="text1"/>
          <w:sz w:val="22"/>
          <w:lang w:val="es-ES_tradnl"/>
        </w:rPr>
        <w:lastRenderedPageBreak/>
        <w:t>disposiciones de la Ley 527 de 1999.</w:t>
      </w:r>
      <w:r w:rsidR="00C35CB3">
        <w:rPr>
          <w:rFonts w:ascii="Arial" w:eastAsia="Calibri" w:hAnsi="Arial" w:cs="Arial"/>
          <w:color w:val="000000" w:themeColor="text1"/>
          <w:sz w:val="22"/>
          <w:lang w:val="es-ES_tradnl"/>
        </w:rPr>
        <w:t xml:space="preserve"> </w:t>
      </w:r>
      <w:r w:rsidR="00C35CB3" w:rsidRPr="00ED3185">
        <w:rPr>
          <w:rFonts w:ascii="Arial" w:eastAsia="Calibri" w:hAnsi="Arial" w:cs="Arial"/>
          <w:color w:val="000000" w:themeColor="text1"/>
          <w:sz w:val="22"/>
          <w:lang w:val="es-ES_tradnl"/>
        </w:rPr>
        <w:t>Además de lo anterior, también es posible de acuerdo con lo establecido en el artículo 3 de la Ley 1150 de 2007.</w:t>
      </w:r>
    </w:p>
    <w:p w14:paraId="567E1E5E" w14:textId="77777777" w:rsidR="00AC36FD" w:rsidRPr="006F1B1E" w:rsidRDefault="00AC36FD" w:rsidP="00AC36FD">
      <w:pPr>
        <w:pStyle w:val="Prrafodelista"/>
        <w:spacing w:line="276" w:lineRule="auto"/>
        <w:ind w:left="0"/>
        <w:jc w:val="both"/>
        <w:rPr>
          <w:rFonts w:ascii="Arial" w:hAnsi="Arial" w:cs="Arial"/>
          <w:b/>
          <w:color w:val="000000" w:themeColor="text1"/>
          <w:sz w:val="22"/>
          <w:lang w:val="es-ES_tradnl"/>
        </w:rPr>
      </w:pPr>
    </w:p>
    <w:p w14:paraId="3F5FEB7E" w14:textId="77777777" w:rsidR="00AC36FD" w:rsidRPr="00546B90" w:rsidRDefault="00AC36FD" w:rsidP="00AC36FD">
      <w:pPr>
        <w:spacing w:line="276" w:lineRule="auto"/>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 xml:space="preserve">2.2. </w:t>
      </w:r>
      <w:r w:rsidRPr="00546B90">
        <w:rPr>
          <w:rFonts w:ascii="Arial" w:hAnsi="Arial" w:cs="Arial"/>
          <w:b/>
          <w:color w:val="000000" w:themeColor="text1"/>
          <w:sz w:val="22"/>
          <w:lang w:val="es-ES_tradnl"/>
        </w:rPr>
        <w:t xml:space="preserve">Disposiciones normativas expedidas a partir de la pandemia originada por el COVID-19, que </w:t>
      </w:r>
      <w:r>
        <w:rPr>
          <w:rFonts w:ascii="Arial" w:hAnsi="Arial" w:cs="Arial"/>
          <w:b/>
          <w:color w:val="000000" w:themeColor="text1"/>
          <w:sz w:val="22"/>
          <w:lang w:val="es-ES_tradnl"/>
        </w:rPr>
        <w:t>ratificaron</w:t>
      </w:r>
      <w:r w:rsidRPr="00546B90">
        <w:rPr>
          <w:rFonts w:ascii="Arial" w:hAnsi="Arial" w:cs="Arial"/>
          <w:b/>
          <w:color w:val="000000" w:themeColor="text1"/>
          <w:sz w:val="22"/>
          <w:lang w:val="es-ES_tradnl"/>
        </w:rPr>
        <w:t xml:space="preserve"> la implementación de la virtualidad en el ejercicio de la función pública y en la contratación estatal</w:t>
      </w:r>
    </w:p>
    <w:p w14:paraId="5DDA1777" w14:textId="77777777" w:rsidR="00AC36FD" w:rsidRPr="00546B90" w:rsidRDefault="00AC36FD" w:rsidP="00AC36FD">
      <w:pPr>
        <w:pStyle w:val="Prrafodelista"/>
        <w:spacing w:line="276" w:lineRule="auto"/>
        <w:ind w:left="0"/>
        <w:contextualSpacing w:val="0"/>
        <w:jc w:val="both"/>
        <w:rPr>
          <w:rFonts w:ascii="Arial" w:hAnsi="Arial" w:cs="Arial"/>
          <w:color w:val="000000" w:themeColor="text1"/>
          <w:sz w:val="22"/>
          <w:lang w:val="es-ES_tradnl"/>
        </w:rPr>
      </w:pPr>
    </w:p>
    <w:p w14:paraId="7F78B1EA" w14:textId="02261AE9" w:rsidR="00AC36FD" w:rsidRPr="00546B90" w:rsidRDefault="00C35CB3" w:rsidP="00ED3185">
      <w:pPr>
        <w:spacing w:line="276" w:lineRule="auto"/>
        <w:jc w:val="both"/>
        <w:rPr>
          <w:rFonts w:ascii="Arial" w:hAnsi="Arial" w:cs="Arial"/>
          <w:color w:val="000000" w:themeColor="text1"/>
          <w:sz w:val="22"/>
          <w:lang w:val="es-ES_tradnl"/>
        </w:rPr>
      </w:pPr>
      <w:bookmarkStart w:id="3" w:name="_Hlk38274537"/>
      <w:r>
        <w:rPr>
          <w:rFonts w:ascii="Arial" w:hAnsi="Arial" w:cs="Arial"/>
          <w:color w:val="000000" w:themeColor="text1"/>
          <w:sz w:val="22"/>
          <w:lang w:val="es-ES_tradnl"/>
        </w:rPr>
        <w:t>Debido a</w:t>
      </w:r>
      <w:r w:rsidR="005F5137">
        <w:rPr>
          <w:rFonts w:ascii="Arial" w:hAnsi="Arial" w:cs="Arial"/>
          <w:color w:val="000000" w:themeColor="text1"/>
          <w:sz w:val="22"/>
          <w:lang w:val="es-ES_tradnl"/>
        </w:rPr>
        <w:t xml:space="preserve"> la pande</w:t>
      </w:r>
      <w:r w:rsidR="00EF164D">
        <w:rPr>
          <w:rFonts w:ascii="Arial" w:hAnsi="Arial" w:cs="Arial"/>
          <w:color w:val="000000" w:themeColor="text1"/>
          <w:sz w:val="22"/>
          <w:lang w:val="es-ES_tradnl"/>
        </w:rPr>
        <w:t xml:space="preserve">mia </w:t>
      </w:r>
      <w:r w:rsidR="00AC36FD" w:rsidRPr="00546B90">
        <w:rPr>
          <w:rFonts w:ascii="Arial" w:hAnsi="Arial" w:cs="Arial"/>
          <w:color w:val="000000" w:themeColor="text1"/>
          <w:sz w:val="22"/>
          <w:lang w:val="es-ES_tradnl"/>
        </w:rPr>
        <w:t xml:space="preserve">ocasionada por el COVID-19, </w:t>
      </w:r>
      <w:r w:rsidR="00EF164D">
        <w:rPr>
          <w:rFonts w:ascii="Arial" w:hAnsi="Arial" w:cs="Arial"/>
          <w:color w:val="000000" w:themeColor="text1"/>
          <w:sz w:val="22"/>
          <w:lang w:val="es-ES_tradnl"/>
        </w:rPr>
        <w:t xml:space="preserve">el Estado colombiano expidió distintas disposiciones normativas </w:t>
      </w:r>
      <w:r w:rsidR="00AC36FD" w:rsidRPr="00546B90">
        <w:rPr>
          <w:rFonts w:ascii="Arial" w:hAnsi="Arial" w:cs="Arial"/>
          <w:color w:val="000000" w:themeColor="text1"/>
          <w:sz w:val="22"/>
          <w:lang w:val="es-ES_tradnl"/>
        </w:rPr>
        <w:t xml:space="preserve">que </w:t>
      </w:r>
      <w:r w:rsidR="00AC36FD">
        <w:rPr>
          <w:rFonts w:ascii="Arial" w:hAnsi="Arial" w:cs="Arial"/>
          <w:color w:val="000000" w:themeColor="text1"/>
          <w:sz w:val="22"/>
          <w:lang w:val="es-ES_tradnl"/>
        </w:rPr>
        <w:t>incidieron</w:t>
      </w:r>
      <w:r w:rsidR="00AC36FD" w:rsidRPr="00546B90">
        <w:rPr>
          <w:rFonts w:ascii="Arial" w:hAnsi="Arial" w:cs="Arial"/>
          <w:color w:val="000000" w:themeColor="text1"/>
          <w:sz w:val="22"/>
          <w:lang w:val="es-ES_tradnl"/>
        </w:rPr>
        <w:t xml:space="preserve"> en la contratación pública</w:t>
      </w:r>
      <w:r w:rsidR="00EF164D">
        <w:rPr>
          <w:rFonts w:ascii="Arial" w:hAnsi="Arial" w:cs="Arial"/>
          <w:color w:val="000000" w:themeColor="text1"/>
          <w:sz w:val="22"/>
          <w:lang w:val="es-ES_tradnl"/>
        </w:rPr>
        <w:t>.</w:t>
      </w:r>
      <w:r w:rsidR="00AC36FD" w:rsidRPr="00546B90">
        <w:rPr>
          <w:rFonts w:ascii="Arial" w:hAnsi="Arial" w:cs="Arial"/>
          <w:color w:val="000000" w:themeColor="text1"/>
          <w:sz w:val="22"/>
          <w:lang w:val="es-ES_tradnl"/>
        </w:rPr>
        <w:t xml:space="preserve"> </w:t>
      </w:r>
      <w:r w:rsidR="00EF164D">
        <w:rPr>
          <w:rFonts w:ascii="Arial" w:hAnsi="Arial" w:cs="Arial"/>
          <w:color w:val="000000" w:themeColor="text1"/>
          <w:sz w:val="22"/>
          <w:lang w:val="es-ES_tradnl"/>
        </w:rPr>
        <w:t xml:space="preserve">Dentro de estas normas destacan las </w:t>
      </w:r>
      <w:r w:rsidR="00AC36FD" w:rsidRPr="00546B90">
        <w:rPr>
          <w:rFonts w:ascii="Arial" w:hAnsi="Arial" w:cs="Arial"/>
          <w:color w:val="000000" w:themeColor="text1"/>
          <w:sz w:val="22"/>
          <w:lang w:val="es-ES_tradnl"/>
        </w:rPr>
        <w:t>contenidas en el Decreto</w:t>
      </w:r>
      <w:r w:rsidR="009A5AA8">
        <w:rPr>
          <w:rFonts w:ascii="Arial" w:hAnsi="Arial" w:cs="Arial"/>
          <w:color w:val="000000" w:themeColor="text1"/>
          <w:sz w:val="22"/>
          <w:lang w:val="es-ES_tradnl"/>
        </w:rPr>
        <w:t xml:space="preserve"> Ley</w:t>
      </w:r>
      <w:r w:rsidR="00AC36FD" w:rsidRPr="00546B90">
        <w:rPr>
          <w:rFonts w:ascii="Arial" w:hAnsi="Arial" w:cs="Arial"/>
          <w:color w:val="000000" w:themeColor="text1"/>
          <w:sz w:val="22"/>
          <w:lang w:val="es-ES_tradnl"/>
        </w:rPr>
        <w:t xml:space="preserve"> 440 del 20 de marzo, cuyas medidas se mantuvieron idénticas en el Decreto </w:t>
      </w:r>
      <w:r w:rsidR="009A5AA8">
        <w:rPr>
          <w:rFonts w:ascii="Arial" w:hAnsi="Arial" w:cs="Arial"/>
          <w:color w:val="000000" w:themeColor="text1"/>
          <w:sz w:val="22"/>
          <w:lang w:val="es-ES_tradnl"/>
        </w:rPr>
        <w:t xml:space="preserve">Ley </w:t>
      </w:r>
      <w:r w:rsidR="00AC36FD" w:rsidRPr="00546B90">
        <w:rPr>
          <w:rFonts w:ascii="Arial" w:hAnsi="Arial" w:cs="Arial"/>
          <w:color w:val="000000" w:themeColor="text1"/>
          <w:sz w:val="22"/>
          <w:lang w:val="es-ES_tradnl"/>
        </w:rPr>
        <w:t>537 del 12 de abril de 2020</w:t>
      </w:r>
      <w:r w:rsidR="00AC36FD" w:rsidRPr="00546B90">
        <w:rPr>
          <w:rStyle w:val="Refdenotaalpie"/>
          <w:rFonts w:ascii="Arial" w:hAnsi="Arial" w:cs="Arial"/>
          <w:color w:val="000000" w:themeColor="text1"/>
          <w:sz w:val="22"/>
          <w:lang w:val="es-ES_tradnl"/>
        </w:rPr>
        <w:footnoteReference w:id="22"/>
      </w:r>
      <w:r w:rsidR="00AC36FD" w:rsidRPr="00546B90">
        <w:rPr>
          <w:rFonts w:ascii="Arial" w:hAnsi="Arial" w:cs="Arial"/>
          <w:color w:val="000000" w:themeColor="text1"/>
          <w:sz w:val="22"/>
          <w:lang w:val="es-ES_tradnl"/>
        </w:rPr>
        <w:t xml:space="preserve">. En tal sentido, en este se </w:t>
      </w:r>
      <w:r w:rsidR="00AC36FD">
        <w:rPr>
          <w:rFonts w:ascii="Arial" w:hAnsi="Arial" w:cs="Arial"/>
          <w:color w:val="000000" w:themeColor="text1"/>
          <w:sz w:val="22"/>
          <w:lang w:val="es-ES_tradnl"/>
        </w:rPr>
        <w:t>adoptaron</w:t>
      </w:r>
      <w:r w:rsidR="00AC36FD" w:rsidRPr="00546B90">
        <w:rPr>
          <w:rFonts w:ascii="Arial" w:hAnsi="Arial" w:cs="Arial"/>
          <w:color w:val="000000" w:themeColor="text1"/>
          <w:sz w:val="22"/>
          <w:lang w:val="es-ES_tradnl"/>
        </w:rPr>
        <w:t xml:space="preserve"> algunas medidas excepcionales para evitar el aumento de los contagios y permitir que se </w:t>
      </w:r>
      <w:r w:rsidR="00AC36FD">
        <w:rPr>
          <w:rFonts w:ascii="Arial" w:hAnsi="Arial" w:cs="Arial"/>
          <w:color w:val="000000" w:themeColor="text1"/>
          <w:sz w:val="22"/>
          <w:lang w:val="es-ES_tradnl"/>
        </w:rPr>
        <w:t>continuaran</w:t>
      </w:r>
      <w:r w:rsidR="00AC36FD" w:rsidRPr="00546B90">
        <w:rPr>
          <w:rFonts w:ascii="Arial" w:hAnsi="Arial" w:cs="Arial"/>
          <w:color w:val="000000" w:themeColor="text1"/>
          <w:sz w:val="22"/>
          <w:lang w:val="es-ES_tradnl"/>
        </w:rPr>
        <w:t xml:space="preserve"> cumpliendo los fines del Estado social de derecho a través de la actividad contractual</w:t>
      </w:r>
      <w:r w:rsidR="00AC36FD">
        <w:rPr>
          <w:rFonts w:ascii="Arial" w:hAnsi="Arial" w:cs="Arial"/>
          <w:color w:val="000000" w:themeColor="text1"/>
          <w:sz w:val="22"/>
          <w:lang w:val="es-ES_tradnl"/>
        </w:rPr>
        <w:t>. Dentro de estas medidas</w:t>
      </w:r>
      <w:r w:rsidR="00AC36FD" w:rsidRPr="00546B90">
        <w:rPr>
          <w:rFonts w:ascii="Arial" w:hAnsi="Arial" w:cs="Arial"/>
          <w:color w:val="000000" w:themeColor="text1"/>
          <w:sz w:val="22"/>
          <w:lang w:val="es-ES_tradnl"/>
        </w:rPr>
        <w:t xml:space="preserve"> </w:t>
      </w:r>
      <w:r w:rsidR="00AC36FD">
        <w:rPr>
          <w:rFonts w:ascii="Arial" w:hAnsi="Arial" w:cs="Arial"/>
          <w:color w:val="000000" w:themeColor="text1"/>
          <w:sz w:val="22"/>
          <w:lang w:val="es-ES_tradnl"/>
        </w:rPr>
        <w:t>estuvo</w:t>
      </w:r>
      <w:r w:rsidR="00AC36FD" w:rsidRPr="00546B90">
        <w:rPr>
          <w:rFonts w:ascii="Arial" w:hAnsi="Arial" w:cs="Arial"/>
          <w:color w:val="000000" w:themeColor="text1"/>
          <w:sz w:val="22"/>
          <w:lang w:val="es-ES_tradnl"/>
        </w:rPr>
        <w:t xml:space="preserve"> la adopción de medios electrónicos para llevar a cabo las audiencias en los procedimientos de selección</w:t>
      </w:r>
      <w:r w:rsidR="00AC36FD" w:rsidRPr="00546B90">
        <w:rPr>
          <w:rStyle w:val="Refdenotaalpie"/>
          <w:rFonts w:ascii="Arial" w:hAnsi="Arial" w:cs="Arial"/>
          <w:color w:val="000000" w:themeColor="text1"/>
          <w:sz w:val="22"/>
          <w:lang w:val="es-ES_tradnl"/>
        </w:rPr>
        <w:footnoteReference w:id="23"/>
      </w:r>
      <w:r w:rsidR="00AC36FD" w:rsidRPr="00546B90">
        <w:rPr>
          <w:rFonts w:ascii="Arial" w:hAnsi="Arial" w:cs="Arial"/>
          <w:color w:val="000000" w:themeColor="text1"/>
          <w:sz w:val="22"/>
          <w:lang w:val="es-ES_tradnl"/>
        </w:rPr>
        <w:t xml:space="preserve">. De este modo, el artículo 1 de dicho Decreto </w:t>
      </w:r>
      <w:r w:rsidR="00AC36FD">
        <w:rPr>
          <w:rFonts w:ascii="Arial" w:hAnsi="Arial" w:cs="Arial"/>
          <w:color w:val="000000" w:themeColor="text1"/>
          <w:sz w:val="22"/>
          <w:lang w:val="es-ES_tradnl"/>
        </w:rPr>
        <w:t>estableció</w:t>
      </w:r>
      <w:r w:rsidR="00AC36FD" w:rsidRPr="00546B90">
        <w:rPr>
          <w:rFonts w:ascii="Arial" w:hAnsi="Arial" w:cs="Arial"/>
          <w:color w:val="000000" w:themeColor="text1"/>
          <w:sz w:val="22"/>
          <w:lang w:val="es-ES_tradnl"/>
        </w:rPr>
        <w:t xml:space="preserve"> que las audiencias públicas dentro de los procedimientos de selección contractual se </w:t>
      </w:r>
      <w:r w:rsidR="00AC36FD">
        <w:rPr>
          <w:rFonts w:ascii="Arial" w:hAnsi="Arial" w:cs="Arial"/>
          <w:color w:val="000000" w:themeColor="text1"/>
          <w:sz w:val="22"/>
          <w:lang w:val="es-ES_tradnl"/>
        </w:rPr>
        <w:t>podían</w:t>
      </w:r>
      <w:r w:rsidR="00AC36FD" w:rsidRPr="00546B90">
        <w:rPr>
          <w:rFonts w:ascii="Arial" w:hAnsi="Arial" w:cs="Arial"/>
          <w:color w:val="000000" w:themeColor="text1"/>
          <w:sz w:val="22"/>
          <w:lang w:val="es-ES_tradnl"/>
        </w:rPr>
        <w:t xml:space="preserve"> llevar a cabo por medios electrónicos</w:t>
      </w:r>
      <w:r w:rsidR="00AC36FD" w:rsidRPr="00546B90">
        <w:rPr>
          <w:rStyle w:val="Refdenotaalpie"/>
          <w:rFonts w:ascii="Arial" w:hAnsi="Arial" w:cs="Arial"/>
          <w:color w:val="000000" w:themeColor="text1"/>
          <w:sz w:val="22"/>
          <w:lang w:val="es-ES_tradnl"/>
        </w:rPr>
        <w:footnoteReference w:id="24"/>
      </w:r>
      <w:r w:rsidR="00AC36FD" w:rsidRPr="00546B90">
        <w:rPr>
          <w:rFonts w:ascii="Arial" w:hAnsi="Arial" w:cs="Arial"/>
          <w:color w:val="000000" w:themeColor="text1"/>
          <w:sz w:val="22"/>
          <w:lang w:val="es-ES_tradnl"/>
        </w:rPr>
        <w:t xml:space="preserve">. </w:t>
      </w:r>
      <w:r w:rsidR="00EF24EF">
        <w:rPr>
          <w:rFonts w:ascii="Arial" w:hAnsi="Arial" w:cs="Arial"/>
          <w:color w:val="000000" w:themeColor="text1"/>
          <w:sz w:val="22"/>
          <w:lang w:val="es-ES_tradnl"/>
        </w:rPr>
        <w:t xml:space="preserve"> </w:t>
      </w:r>
    </w:p>
    <w:p w14:paraId="544E56DE" w14:textId="7A944404" w:rsidR="00AC36FD" w:rsidRDefault="00AC36FD" w:rsidP="00AC36FD">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lastRenderedPageBreak/>
        <w:t>Como se observa, tal artículo se armoniza</w:t>
      </w:r>
      <w:r>
        <w:rPr>
          <w:rFonts w:ascii="Arial" w:hAnsi="Arial" w:cs="Arial"/>
          <w:color w:val="000000" w:themeColor="text1"/>
          <w:sz w:val="22"/>
          <w:lang w:val="es-ES_tradnl"/>
        </w:rPr>
        <w:t>ba</w:t>
      </w:r>
      <w:r w:rsidRPr="00546B90">
        <w:rPr>
          <w:rFonts w:ascii="Arial" w:hAnsi="Arial" w:cs="Arial"/>
          <w:color w:val="000000" w:themeColor="text1"/>
          <w:sz w:val="22"/>
          <w:lang w:val="es-ES_tradnl"/>
        </w:rPr>
        <w:t xml:space="preserve"> con las disposiciones contenidas en las Leyes 527 de 1999, 962 del 2005, 1341 de 2009 y 1437 de 2011, al igual que en los Decretos </w:t>
      </w:r>
      <w:r w:rsidR="00BD4682">
        <w:rPr>
          <w:rFonts w:ascii="Arial" w:hAnsi="Arial" w:cs="Arial"/>
          <w:color w:val="000000" w:themeColor="text1"/>
          <w:sz w:val="22"/>
          <w:lang w:val="es-ES_tradnl"/>
        </w:rPr>
        <w:t xml:space="preserve">Ley </w:t>
      </w:r>
      <w:r w:rsidRPr="00546B90">
        <w:rPr>
          <w:rFonts w:ascii="Arial" w:hAnsi="Arial" w:cs="Arial"/>
          <w:color w:val="000000" w:themeColor="text1"/>
          <w:sz w:val="22"/>
          <w:lang w:val="es-ES_tradnl"/>
        </w:rPr>
        <w:t>019 de 2012 y 2106 de 2019, con las cuales es viable concluir que las audiencias públicas en los procedimientos de selección contractual</w:t>
      </w:r>
      <w:r>
        <w:rPr>
          <w:rFonts w:ascii="Arial" w:hAnsi="Arial" w:cs="Arial"/>
          <w:color w:val="000000" w:themeColor="text1"/>
          <w:sz w:val="22"/>
          <w:lang w:val="es-ES_tradnl"/>
        </w:rPr>
        <w:t xml:space="preserve"> y, en general, las audiencias en la contratación estatal,</w:t>
      </w:r>
      <w:r w:rsidRPr="00546B90">
        <w:rPr>
          <w:rFonts w:ascii="Arial" w:hAnsi="Arial" w:cs="Arial"/>
          <w:color w:val="000000" w:themeColor="text1"/>
          <w:sz w:val="22"/>
          <w:lang w:val="es-ES_tradnl"/>
        </w:rPr>
        <w:t xml:space="preserve">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bookmarkEnd w:id="3"/>
    </w:p>
    <w:p w14:paraId="5C675C09" w14:textId="0AE31631" w:rsidR="00AC36FD" w:rsidRPr="00546B90" w:rsidRDefault="00AC36FD" w:rsidP="00AC36FD">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También es importante mencionar, dentro de las disposiciones normativas expedidas en el marco de la emergencia sanitaria, el artículo 4 del Decreto</w:t>
      </w:r>
      <w:r w:rsidR="009A5AA8">
        <w:rPr>
          <w:rFonts w:ascii="Arial" w:hAnsi="Arial" w:cs="Arial"/>
          <w:color w:val="000000" w:themeColor="text1"/>
          <w:sz w:val="22"/>
          <w:lang w:val="es-ES_tradnl"/>
        </w:rPr>
        <w:t xml:space="preserve"> Ley</w:t>
      </w:r>
      <w:r>
        <w:rPr>
          <w:rFonts w:ascii="Arial" w:hAnsi="Arial" w:cs="Arial"/>
          <w:color w:val="000000" w:themeColor="text1"/>
          <w:sz w:val="22"/>
          <w:lang w:val="es-ES_tradnl"/>
        </w:rPr>
        <w:t xml:space="preserve"> 491 de 2020, que ratificó la posibilidad –que, como se ha indicado, ya se encontraba vigente en el ordenamiento jurídico– de realizar la comunicación o notificación de los actos administrativos por medios electrónicos</w:t>
      </w:r>
      <w:r>
        <w:rPr>
          <w:rStyle w:val="Refdenotaalpie"/>
          <w:rFonts w:ascii="Arial" w:hAnsi="Arial" w:cs="Arial"/>
          <w:color w:val="000000" w:themeColor="text1"/>
          <w:sz w:val="22"/>
          <w:lang w:val="es-ES_tradnl"/>
        </w:rPr>
        <w:footnoteReference w:id="25"/>
      </w:r>
      <w:r>
        <w:rPr>
          <w:rFonts w:ascii="Arial" w:hAnsi="Arial" w:cs="Arial"/>
          <w:color w:val="000000" w:themeColor="text1"/>
          <w:sz w:val="22"/>
          <w:lang w:val="es-ES_tradnl"/>
        </w:rPr>
        <w:t xml:space="preserve">. Tanto esta norma, como las del Decreto </w:t>
      </w:r>
      <w:r w:rsidR="009A5AA8">
        <w:rPr>
          <w:rFonts w:ascii="Arial" w:hAnsi="Arial" w:cs="Arial"/>
          <w:color w:val="000000" w:themeColor="text1"/>
          <w:sz w:val="22"/>
          <w:lang w:val="es-ES_tradnl"/>
        </w:rPr>
        <w:t xml:space="preserve">Ley </w:t>
      </w:r>
      <w:r>
        <w:rPr>
          <w:rFonts w:ascii="Arial" w:hAnsi="Arial" w:cs="Arial"/>
          <w:color w:val="000000" w:themeColor="text1"/>
          <w:sz w:val="22"/>
          <w:lang w:val="es-ES_tradnl"/>
        </w:rPr>
        <w:t xml:space="preserve">537 </w:t>
      </w:r>
      <w:r>
        <w:rPr>
          <w:rFonts w:ascii="Arial" w:hAnsi="Arial" w:cs="Arial"/>
          <w:color w:val="000000" w:themeColor="text1"/>
          <w:sz w:val="22"/>
          <w:lang w:val="es-ES_tradnl"/>
        </w:rPr>
        <w:lastRenderedPageBreak/>
        <w:t xml:space="preserve">de 2020, quedaron sujetas a la condición de que permaneciera vigente la </w:t>
      </w:r>
      <w:r w:rsidRPr="0057797E">
        <w:rPr>
          <w:rFonts w:ascii="Arial" w:hAnsi="Arial" w:cs="Arial"/>
          <w:i/>
          <w:iCs/>
          <w:color w:val="000000" w:themeColor="text1"/>
          <w:sz w:val="22"/>
          <w:lang w:val="es-ES_tradnl"/>
        </w:rPr>
        <w:t>emergencia sanitaria</w:t>
      </w:r>
      <w:r>
        <w:rPr>
          <w:rFonts w:ascii="Arial" w:hAnsi="Arial" w:cs="Arial"/>
          <w:color w:val="000000" w:themeColor="text1"/>
          <w:sz w:val="22"/>
          <w:lang w:val="es-ES_tradnl"/>
        </w:rPr>
        <w:t xml:space="preserve">. Por eso, resulta necesario precisar si, en la actualidad, cuando dicha emergencia ha cesado, las entidades estatales pueden o no continuar realizando audiencias virtuales en los procedimientos adelantados en materia contractual y notificar los actos administrativos por medios electrónicos. </w:t>
      </w:r>
      <w:r w:rsidRPr="00ED3185">
        <w:rPr>
          <w:rFonts w:ascii="Arial" w:hAnsi="Arial" w:cs="Arial"/>
          <w:color w:val="000000" w:themeColor="text1"/>
          <w:sz w:val="22"/>
          <w:lang w:val="es-ES_tradnl"/>
        </w:rPr>
        <w:t xml:space="preserve">La Agencia precisa, de antemano, que esto aún es posible, </w:t>
      </w:r>
      <w:r w:rsidR="00C5171D" w:rsidRPr="00ED3185">
        <w:rPr>
          <w:rFonts w:ascii="Arial" w:hAnsi="Arial" w:cs="Arial"/>
          <w:color w:val="000000" w:themeColor="text1"/>
          <w:sz w:val="22"/>
          <w:lang w:val="es-ES_tradnl"/>
        </w:rPr>
        <w:t>y se procederá a desarrollar los argumentos de esta postura.</w:t>
      </w:r>
      <w:r w:rsidR="00C5171D">
        <w:rPr>
          <w:rFonts w:ascii="Arial" w:hAnsi="Arial" w:cs="Arial"/>
          <w:color w:val="000000" w:themeColor="text1"/>
          <w:sz w:val="22"/>
          <w:lang w:val="es-ES_tradnl"/>
        </w:rPr>
        <w:t xml:space="preserve"> </w:t>
      </w:r>
    </w:p>
    <w:p w14:paraId="0B8CBC5C" w14:textId="77777777" w:rsidR="00AC36FD" w:rsidRDefault="00AC36FD" w:rsidP="00AC36FD">
      <w:pPr>
        <w:pStyle w:val="Prrafodelista"/>
        <w:spacing w:line="276" w:lineRule="auto"/>
        <w:ind w:left="0"/>
        <w:jc w:val="both"/>
        <w:rPr>
          <w:rFonts w:ascii="Arial" w:hAnsi="Arial" w:cs="Arial"/>
          <w:b/>
          <w:color w:val="000000" w:themeColor="text1"/>
          <w:sz w:val="22"/>
          <w:lang w:val="es-ES_tradnl"/>
        </w:rPr>
      </w:pPr>
    </w:p>
    <w:p w14:paraId="3122DA2B" w14:textId="0F7F2D70" w:rsidR="00AC36FD" w:rsidRPr="00EF164D" w:rsidRDefault="00AC36FD" w:rsidP="00AC36FD">
      <w:pPr>
        <w:pStyle w:val="Prrafodelista"/>
        <w:spacing w:line="276" w:lineRule="auto"/>
        <w:ind w:left="0"/>
        <w:jc w:val="both"/>
        <w:rPr>
          <w:rFonts w:ascii="Arial" w:hAnsi="Arial" w:cs="Arial"/>
          <w:b/>
          <w:color w:val="000000" w:themeColor="text1"/>
          <w:sz w:val="22"/>
          <w:lang w:val="es-ES_tradnl"/>
        </w:rPr>
      </w:pPr>
      <w:r w:rsidRPr="00EF164D">
        <w:rPr>
          <w:rFonts w:ascii="Arial" w:hAnsi="Arial" w:cs="Arial"/>
          <w:b/>
          <w:color w:val="000000" w:themeColor="text1"/>
          <w:sz w:val="22"/>
          <w:lang w:val="es-ES_tradnl"/>
        </w:rPr>
        <w:t>2.</w:t>
      </w:r>
      <w:r w:rsidR="00E65CE3" w:rsidRPr="00EF164D">
        <w:rPr>
          <w:rFonts w:ascii="Arial" w:hAnsi="Arial" w:cs="Arial"/>
          <w:b/>
          <w:color w:val="000000" w:themeColor="text1"/>
          <w:sz w:val="22"/>
          <w:lang w:val="es-ES_tradnl"/>
        </w:rPr>
        <w:t>3</w:t>
      </w:r>
      <w:r w:rsidRPr="00EF164D">
        <w:rPr>
          <w:rFonts w:ascii="Arial" w:hAnsi="Arial" w:cs="Arial"/>
          <w:b/>
          <w:color w:val="000000" w:themeColor="text1"/>
          <w:sz w:val="22"/>
          <w:lang w:val="es-ES_tradnl"/>
        </w:rPr>
        <w:t xml:space="preserve">. Posibilidad de emplear medios electrónicos en las actuaciones administrativas contractuales, a pesar de la pérdida de vigencia de las disposiciones relativas a este tema, contenidas en los Decretos 491 y 537 de 2020 </w:t>
      </w:r>
    </w:p>
    <w:p w14:paraId="2118836B" w14:textId="77777777" w:rsidR="00AC36FD" w:rsidRPr="00EF164D" w:rsidRDefault="00AC36FD" w:rsidP="00AC36FD">
      <w:pPr>
        <w:spacing w:line="276" w:lineRule="auto"/>
        <w:jc w:val="both"/>
        <w:rPr>
          <w:rFonts w:ascii="Arial" w:hAnsi="Arial" w:cs="Arial"/>
          <w:color w:val="000000" w:themeColor="text1"/>
          <w:sz w:val="22"/>
          <w:lang w:val="es-ES_tradnl"/>
        </w:rPr>
      </w:pPr>
    </w:p>
    <w:p w14:paraId="44766F42" w14:textId="6FC13E1A" w:rsidR="00AC36FD" w:rsidRPr="00EF164D" w:rsidRDefault="00AC36FD" w:rsidP="00AC36FD">
      <w:pPr>
        <w:spacing w:line="276" w:lineRule="auto"/>
        <w:jc w:val="both"/>
        <w:rPr>
          <w:rFonts w:ascii="Arial" w:hAnsi="Arial" w:cs="Arial"/>
          <w:color w:val="000000" w:themeColor="text1"/>
          <w:sz w:val="22"/>
          <w:lang w:val="es-ES_tradnl"/>
        </w:rPr>
      </w:pPr>
      <w:r w:rsidRPr="00741F6D">
        <w:rPr>
          <w:rFonts w:ascii="Arial" w:hAnsi="Arial" w:cs="Arial"/>
          <w:color w:val="000000" w:themeColor="text1"/>
          <w:sz w:val="22"/>
          <w:lang w:val="es-ES_tradnl"/>
        </w:rPr>
        <w:t>En la consulta bajo análisis se indaga</w:t>
      </w:r>
      <w:r w:rsidR="008713D9" w:rsidRPr="00741F6D">
        <w:rPr>
          <w:rFonts w:ascii="Arial" w:hAnsi="Arial" w:cs="Arial"/>
          <w:color w:val="000000" w:themeColor="text1"/>
          <w:sz w:val="22"/>
          <w:lang w:val="es-ES_tradnl"/>
        </w:rPr>
        <w:t xml:space="preserve"> sobre </w:t>
      </w:r>
      <w:r w:rsidRPr="00741F6D">
        <w:rPr>
          <w:rFonts w:ascii="Arial" w:hAnsi="Arial" w:cs="Arial"/>
          <w:color w:val="000000" w:themeColor="text1"/>
          <w:sz w:val="22"/>
          <w:lang w:val="es-ES_tradnl"/>
        </w:rPr>
        <w:t xml:space="preserve">la realización de actuaciones por medios electrónicos. Concretamente, se </w:t>
      </w:r>
      <w:r w:rsidR="00B7509F" w:rsidRPr="00741F6D">
        <w:rPr>
          <w:rFonts w:ascii="Arial" w:hAnsi="Arial" w:cs="Arial"/>
          <w:color w:val="000000" w:themeColor="text1"/>
          <w:sz w:val="22"/>
          <w:lang w:val="es-ES_tradnl"/>
        </w:rPr>
        <w:t xml:space="preserve">pregunta </w:t>
      </w:r>
      <w:r w:rsidR="000E4CFF" w:rsidRPr="00741F6D">
        <w:rPr>
          <w:rFonts w:ascii="Arial" w:hAnsi="Arial" w:cs="Arial"/>
          <w:color w:val="000000" w:themeColor="text1"/>
          <w:sz w:val="22"/>
          <w:lang w:val="es-ES_tradnl"/>
        </w:rPr>
        <w:t xml:space="preserve">sobre la procedencia de realizar la audiencia de adjudicación </w:t>
      </w:r>
      <w:r w:rsidR="00B215D1" w:rsidRPr="00741F6D">
        <w:rPr>
          <w:rFonts w:ascii="Arial" w:hAnsi="Arial" w:cs="Arial"/>
          <w:color w:val="000000" w:themeColor="text1"/>
          <w:sz w:val="22"/>
          <w:lang w:val="es-ES_tradnl"/>
        </w:rPr>
        <w:t xml:space="preserve">por medios virtuales, para lo cual es necesario analizar la </w:t>
      </w:r>
      <w:r w:rsidR="00B215D1">
        <w:rPr>
          <w:rFonts w:ascii="Arial" w:hAnsi="Arial" w:cs="Arial"/>
          <w:color w:val="000000" w:themeColor="text1"/>
          <w:sz w:val="22"/>
          <w:lang w:val="es-ES_tradnl"/>
        </w:rPr>
        <w:t>p</w:t>
      </w:r>
      <w:r w:rsidR="00B215D1" w:rsidRPr="00B215D1">
        <w:rPr>
          <w:rFonts w:ascii="Arial" w:hAnsi="Arial" w:cs="Arial"/>
          <w:color w:val="000000" w:themeColor="text1"/>
          <w:sz w:val="22"/>
          <w:lang w:val="es-ES_tradnl"/>
        </w:rPr>
        <w:t>osibilidad de emplear medios electrónicos en las actuaciones administrativas contractuales, a pesar de la pérdida de vigencia de las disposiciones relativas a este tema, contenidas en los Decretos 491 y 537 de 2020</w:t>
      </w:r>
    </w:p>
    <w:p w14:paraId="0E970ED5" w14:textId="30212DE0" w:rsidR="00AC36FD" w:rsidRPr="00EF164D" w:rsidRDefault="00AC36FD" w:rsidP="00AC36FD">
      <w:pPr>
        <w:spacing w:before="120" w:line="276" w:lineRule="auto"/>
        <w:ind w:firstLine="709"/>
        <w:jc w:val="both"/>
        <w:rPr>
          <w:rFonts w:ascii="Arial" w:hAnsi="Arial" w:cs="Arial"/>
          <w:color w:val="000000" w:themeColor="text1"/>
          <w:sz w:val="22"/>
          <w:lang w:val="es-ES_tradnl"/>
        </w:rPr>
      </w:pPr>
      <w:r w:rsidRPr="00EF164D">
        <w:rPr>
          <w:rFonts w:ascii="Arial" w:hAnsi="Arial" w:cs="Arial"/>
          <w:color w:val="000000" w:themeColor="text1"/>
          <w:sz w:val="22"/>
          <w:lang w:val="es-ES_tradnl"/>
        </w:rPr>
        <w:t xml:space="preserve">En efecto, el 30 de junio de 2022 </w:t>
      </w:r>
      <w:r w:rsidRPr="00EF164D">
        <w:rPr>
          <w:rFonts w:ascii="Arial" w:hAnsi="Arial" w:cs="Arial"/>
          <w:i/>
          <w:iCs/>
          <w:color w:val="000000" w:themeColor="text1"/>
          <w:sz w:val="22"/>
          <w:lang w:val="es-ES_tradnl"/>
        </w:rPr>
        <w:t>finalizó el estado de emergencia sanitaria</w:t>
      </w:r>
      <w:r w:rsidRPr="00EF164D">
        <w:rPr>
          <w:rFonts w:ascii="Arial" w:hAnsi="Arial" w:cs="Arial"/>
          <w:color w:val="000000" w:themeColor="text1"/>
          <w:sz w:val="22"/>
          <w:lang w:val="es-ES_tradnl"/>
        </w:rPr>
        <w:t xml:space="preserve"> declarado por el Ministerio de Salud y Protección Social mediante la Resolución No. 385 del 12 de marzo de 2020, y que se mantuvo vigente, ininterrumpidamente, a través de las Resoluciones No. 844, 1462 y 2230 de 2020; 222, 738, 1315 y 1903 de 2021; 304 y 666 de 2022. Por su parte, varias disposiciones contenidas en los Decretos </w:t>
      </w:r>
      <w:r w:rsidR="009A5AA8">
        <w:rPr>
          <w:rFonts w:ascii="Arial" w:hAnsi="Arial" w:cs="Arial"/>
          <w:color w:val="000000" w:themeColor="text1"/>
          <w:sz w:val="22"/>
          <w:lang w:val="es-ES_tradnl"/>
        </w:rPr>
        <w:t xml:space="preserve">Ley </w:t>
      </w:r>
      <w:r w:rsidRPr="00EF164D">
        <w:rPr>
          <w:rFonts w:ascii="Arial" w:hAnsi="Arial" w:cs="Arial"/>
          <w:color w:val="000000" w:themeColor="text1"/>
          <w:sz w:val="22"/>
          <w:lang w:val="es-ES_tradnl"/>
        </w:rPr>
        <w:t xml:space="preserve">491 y 537 de 2020 quedaron sujetas a la condición de que se mantuviera vigente el estado de emergencia sanitaria. Así sucedió, por ejemplo, con los artículos 1 y 11 del Decreto </w:t>
      </w:r>
      <w:r w:rsidR="009A5AA8">
        <w:rPr>
          <w:rFonts w:ascii="Arial" w:hAnsi="Arial" w:cs="Arial"/>
          <w:color w:val="000000" w:themeColor="text1"/>
          <w:sz w:val="22"/>
          <w:lang w:val="es-ES_tradnl"/>
        </w:rPr>
        <w:t xml:space="preserve">Ley </w:t>
      </w:r>
      <w:r w:rsidRPr="00EF164D">
        <w:rPr>
          <w:rFonts w:ascii="Arial" w:hAnsi="Arial" w:cs="Arial"/>
          <w:color w:val="000000" w:themeColor="text1"/>
          <w:sz w:val="22"/>
          <w:lang w:val="es-ES_tradnl"/>
        </w:rPr>
        <w:t xml:space="preserve">491 de 2020, que permitieron, respectivamente, «hasta tanto permanezca vigente la emergencia sanitaria», la notificación o comunicación de los actos administrativos por medios electrónicos y la firma autógrafa mecánica, digitalizada o escaneada de los actos, providencias y decisiones. Así también quedó dispuesto en los artículos 1 y 2 del Decreto </w:t>
      </w:r>
      <w:r w:rsidR="009A5AA8">
        <w:rPr>
          <w:rFonts w:ascii="Arial" w:hAnsi="Arial" w:cs="Arial"/>
          <w:color w:val="000000" w:themeColor="text1"/>
          <w:sz w:val="22"/>
          <w:lang w:val="es-ES_tradnl"/>
        </w:rPr>
        <w:t xml:space="preserve">Ley </w:t>
      </w:r>
      <w:r w:rsidRPr="00EF164D">
        <w:rPr>
          <w:rFonts w:ascii="Arial" w:hAnsi="Arial" w:cs="Arial"/>
          <w:color w:val="000000" w:themeColor="text1"/>
          <w:sz w:val="22"/>
          <w:lang w:val="es-ES_tradnl"/>
        </w:rPr>
        <w:t xml:space="preserve">537 de 2020, que habilitaron, respectivamente, a las entidades estatales, «durante la vigencia de la emergencia sanitaria», para realizar las audiencias públicas en los procedimientos de selección contractual, por medios electrónicos. </w:t>
      </w:r>
    </w:p>
    <w:p w14:paraId="5420C710" w14:textId="1B27C0ED" w:rsidR="00AC36FD" w:rsidRDefault="00AC36FD" w:rsidP="00AC36FD">
      <w:pPr>
        <w:spacing w:before="120" w:line="276" w:lineRule="auto"/>
        <w:ind w:firstLine="709"/>
        <w:jc w:val="both"/>
        <w:rPr>
          <w:rFonts w:ascii="Arial" w:hAnsi="Arial" w:cs="Arial"/>
          <w:color w:val="000000" w:themeColor="text1"/>
          <w:sz w:val="22"/>
          <w:lang w:val="es-ES_tradnl"/>
        </w:rPr>
      </w:pPr>
      <w:r w:rsidRPr="00EF164D">
        <w:rPr>
          <w:rFonts w:ascii="Arial" w:hAnsi="Arial" w:cs="Arial"/>
          <w:color w:val="000000" w:themeColor="text1"/>
          <w:sz w:val="22"/>
          <w:lang w:val="es-ES_tradnl"/>
        </w:rPr>
        <w:lastRenderedPageBreak/>
        <w:t>Esta Agencia considera que no obstante la pérdida de vigencia de estas disposiciones normativas –debido al cese del estado de emergencia sanitaria ocurrido el 30 de junio de 2022–, las entidades estatales pueden</w:t>
      </w:r>
      <w:r w:rsidR="00EF164D" w:rsidRPr="00EF164D">
        <w:rPr>
          <w:rFonts w:ascii="Arial" w:hAnsi="Arial" w:cs="Arial"/>
          <w:color w:val="000000" w:themeColor="text1"/>
          <w:sz w:val="22"/>
          <w:lang w:val="es-ES_tradnl"/>
        </w:rPr>
        <w:t xml:space="preserve"> </w:t>
      </w:r>
      <w:r w:rsidRPr="00EF164D">
        <w:rPr>
          <w:rFonts w:ascii="Arial" w:hAnsi="Arial" w:cs="Arial"/>
          <w:color w:val="000000" w:themeColor="text1"/>
          <w:sz w:val="22"/>
          <w:lang w:val="es-ES_tradnl"/>
        </w:rPr>
        <w:t xml:space="preserve">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w:t>
      </w:r>
      <w:bookmarkStart w:id="4" w:name="_Hlk112420372"/>
      <w:r w:rsidRPr="00EF164D">
        <w:rPr>
          <w:rFonts w:ascii="Arial" w:hAnsi="Arial" w:cs="Arial"/>
          <w:color w:val="000000" w:themeColor="text1"/>
          <w:sz w:val="22"/>
          <w:lang w:val="es-ES_tradnl"/>
        </w:rPr>
        <w:t xml:space="preserve">491 y 537 de 2020 </w:t>
      </w:r>
      <w:bookmarkEnd w:id="4"/>
      <w:r w:rsidRPr="00EF164D">
        <w:rPr>
          <w:rFonts w:ascii="Arial" w:hAnsi="Arial" w:cs="Arial"/>
          <w:color w:val="000000" w:themeColor="text1"/>
          <w:sz w:val="22"/>
          <w:lang w:val="es-ES_tradnl"/>
        </w:rPr>
        <w:t xml:space="preserve">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pueden seguir realizándose de manera virtual. También los documentos, por regla general, pueden continuar suscribiéndose en forma manuscrita –o de manera electrónica o digital, según su disponibilidad– por parte de los servidores públicos, para ser, posteriormente, escaneados –con excepción de lo indicado respecto del SECOP II–. De igual modo, los actos administrativos pueden continuar notificándose de manera electrónica.   </w:t>
      </w:r>
    </w:p>
    <w:p w14:paraId="1E9F0C21" w14:textId="5F962511" w:rsidR="00BE28D1" w:rsidRPr="00ED3185" w:rsidRDefault="00B7509F" w:rsidP="00AC36FD">
      <w:pPr>
        <w:spacing w:before="120" w:line="276" w:lineRule="auto"/>
        <w:ind w:firstLine="709"/>
        <w:jc w:val="both"/>
        <w:rPr>
          <w:rFonts w:ascii="Arial" w:hAnsi="Arial" w:cs="Arial"/>
          <w:color w:val="000000" w:themeColor="text1"/>
          <w:sz w:val="22"/>
          <w:lang w:val="es-ES_tradnl"/>
        </w:rPr>
      </w:pPr>
      <w:r w:rsidRPr="00ED3185">
        <w:rPr>
          <w:rFonts w:ascii="Arial" w:hAnsi="Arial" w:cs="Arial"/>
          <w:color w:val="000000" w:themeColor="text1"/>
          <w:sz w:val="22"/>
          <w:lang w:val="es-ES_tradnl"/>
        </w:rPr>
        <w:t xml:space="preserve">La anterior postura de esta Agencia </w:t>
      </w:r>
      <w:r w:rsidR="00D11567" w:rsidRPr="00ED3185">
        <w:rPr>
          <w:rFonts w:ascii="Arial" w:hAnsi="Arial" w:cs="Arial"/>
          <w:color w:val="000000" w:themeColor="text1"/>
          <w:sz w:val="22"/>
          <w:lang w:val="es-ES_tradnl"/>
        </w:rPr>
        <w:t xml:space="preserve">incluso </w:t>
      </w:r>
      <w:r w:rsidR="00E730DD" w:rsidRPr="00ED3185">
        <w:rPr>
          <w:rFonts w:ascii="Arial" w:hAnsi="Arial" w:cs="Arial"/>
          <w:color w:val="000000" w:themeColor="text1"/>
          <w:sz w:val="22"/>
          <w:lang w:val="es-ES_tradnl"/>
        </w:rPr>
        <w:t>fue sostenida anteriormente, sin fundamento directo en</w:t>
      </w:r>
      <w:r w:rsidR="00D11567" w:rsidRPr="00ED3185">
        <w:rPr>
          <w:rFonts w:ascii="Arial" w:hAnsi="Arial" w:cs="Arial"/>
          <w:color w:val="000000" w:themeColor="text1"/>
          <w:sz w:val="22"/>
          <w:lang w:val="es-ES_tradnl"/>
        </w:rPr>
        <w:t xml:space="preserve"> los Decretos 4</w:t>
      </w:r>
      <w:r w:rsidR="00E730DD" w:rsidRPr="00ED3185">
        <w:rPr>
          <w:rFonts w:ascii="Arial" w:hAnsi="Arial" w:cs="Arial"/>
          <w:color w:val="000000" w:themeColor="text1"/>
          <w:sz w:val="22"/>
          <w:lang w:val="es-ES_tradnl"/>
        </w:rPr>
        <w:t>40</w:t>
      </w:r>
      <w:r w:rsidR="00D11567" w:rsidRPr="00ED3185">
        <w:rPr>
          <w:rFonts w:ascii="Arial" w:hAnsi="Arial" w:cs="Arial"/>
          <w:color w:val="000000" w:themeColor="text1"/>
          <w:sz w:val="22"/>
          <w:lang w:val="es-ES_tradnl"/>
        </w:rPr>
        <w:t xml:space="preserve"> y 537 de 2020, expedidos como ya se mencionó en el marco de la emergencia sanitaria ocasionada por el COVID – 19</w:t>
      </w:r>
      <w:r w:rsidR="00E730DD" w:rsidRPr="00ED3185">
        <w:rPr>
          <w:rFonts w:ascii="Arial" w:hAnsi="Arial" w:cs="Arial"/>
          <w:color w:val="000000" w:themeColor="text1"/>
          <w:sz w:val="22"/>
          <w:lang w:val="es-ES_tradnl"/>
        </w:rPr>
        <w:t xml:space="preserve">. En efecto, </w:t>
      </w:r>
      <w:r w:rsidR="00D11567" w:rsidRPr="00ED3185">
        <w:rPr>
          <w:rFonts w:ascii="Arial" w:hAnsi="Arial" w:cs="Arial"/>
          <w:color w:val="000000" w:themeColor="text1"/>
          <w:sz w:val="22"/>
          <w:lang w:val="es-ES_tradnl"/>
        </w:rPr>
        <w:t>en el Concepto C-243 del 24 de marzo de 2020</w:t>
      </w:r>
      <w:r w:rsidR="00EE6F44" w:rsidRPr="00ED3185">
        <w:rPr>
          <w:rFonts w:ascii="Arial" w:hAnsi="Arial" w:cs="Arial"/>
          <w:color w:val="000000" w:themeColor="text1"/>
          <w:sz w:val="22"/>
          <w:lang w:val="es-ES_tradnl"/>
        </w:rPr>
        <w:t>, se aclaró respecto a las audiencias de adjudicación adelantadas de manera virtual que</w:t>
      </w:r>
      <w:r w:rsidR="00BE28D1" w:rsidRPr="00ED3185">
        <w:rPr>
          <w:rFonts w:ascii="Arial" w:hAnsi="Arial" w:cs="Arial"/>
          <w:color w:val="000000" w:themeColor="text1"/>
          <w:sz w:val="22"/>
          <w:lang w:val="es-ES_tradnl"/>
        </w:rPr>
        <w:t>:</w:t>
      </w:r>
    </w:p>
    <w:p w14:paraId="112A70BC" w14:textId="77777777" w:rsidR="00BE28D1" w:rsidRPr="00ED3185" w:rsidRDefault="00BE28D1" w:rsidP="00AC36FD">
      <w:pPr>
        <w:spacing w:before="120" w:line="276" w:lineRule="auto"/>
        <w:ind w:firstLine="709"/>
        <w:jc w:val="both"/>
        <w:rPr>
          <w:rFonts w:ascii="Arial" w:hAnsi="Arial" w:cs="Arial"/>
          <w:color w:val="000000" w:themeColor="text1"/>
          <w:sz w:val="22"/>
          <w:lang w:val="es-ES_tradnl"/>
        </w:rPr>
      </w:pPr>
    </w:p>
    <w:p w14:paraId="7BF28AAE" w14:textId="69377610" w:rsidR="00BE28D1" w:rsidRPr="00ED3185" w:rsidRDefault="00BE28D1" w:rsidP="00BE28D1">
      <w:pPr>
        <w:ind w:left="709" w:right="709"/>
        <w:jc w:val="both"/>
        <w:rPr>
          <w:rFonts w:ascii="Arial" w:eastAsia="Calibri" w:hAnsi="Arial" w:cs="Arial"/>
          <w:color w:val="000000" w:themeColor="text1"/>
          <w:sz w:val="21"/>
          <w:szCs w:val="21"/>
          <w:lang w:val="es-ES_tradnl"/>
        </w:rPr>
      </w:pPr>
      <w:r w:rsidRPr="00ED3185">
        <w:rPr>
          <w:rFonts w:ascii="Arial" w:eastAsia="Calibri" w:hAnsi="Arial" w:cs="Arial"/>
          <w:color w:val="000000" w:themeColor="text1"/>
          <w:sz w:val="21"/>
          <w:szCs w:val="21"/>
          <w:lang w:val="es-ES_tradnl"/>
        </w:rPr>
        <w:t>[…] si se armoniza el artículo 9 con el 3 de la Ley 1150 de 2007, así como con las disposiciones citadas anteriormente, contenidas en las leyes 527 de 1999, 962 del 2005, 1341 de 2009 y 1437 de 2011, al igual que en los decretos 019 de 2012 y 2106 de 2019, ello permite concluir que la audiencia de adjudicación en la licitación pública se puede realizar por medios electrónicos, es decir, utilizando los sistemas de información digitales que favorecen la tele-presencia, de modo que se permita una interacción simultánea entre las personas que quieran estar presentes y las entidades estatales.</w:t>
      </w:r>
    </w:p>
    <w:p w14:paraId="2587303A" w14:textId="417B6ED9" w:rsidR="00593D35" w:rsidRPr="00ED3185" w:rsidRDefault="00593D35" w:rsidP="00593D35">
      <w:pPr>
        <w:ind w:right="709"/>
        <w:jc w:val="both"/>
        <w:rPr>
          <w:rFonts w:ascii="Arial" w:eastAsia="Calibri" w:hAnsi="Arial" w:cs="Arial"/>
          <w:color w:val="000000" w:themeColor="text1"/>
          <w:sz w:val="21"/>
          <w:szCs w:val="21"/>
          <w:lang w:val="es-ES_tradnl"/>
        </w:rPr>
      </w:pPr>
    </w:p>
    <w:p w14:paraId="7A2AFFA0" w14:textId="06C89A76" w:rsidR="00B358BE" w:rsidRPr="00ED3185" w:rsidRDefault="00593D35" w:rsidP="00833FD9">
      <w:pPr>
        <w:spacing w:before="120" w:line="276" w:lineRule="auto"/>
        <w:ind w:firstLine="709"/>
        <w:jc w:val="both"/>
        <w:rPr>
          <w:rFonts w:ascii="Arial" w:hAnsi="Arial" w:cs="Arial"/>
          <w:color w:val="000000" w:themeColor="text1"/>
          <w:sz w:val="22"/>
          <w:lang w:val="es-ES_tradnl"/>
        </w:rPr>
      </w:pPr>
      <w:r w:rsidRPr="00ED3185">
        <w:rPr>
          <w:rFonts w:ascii="Arial" w:hAnsi="Arial" w:cs="Arial"/>
          <w:color w:val="000000" w:themeColor="text1"/>
          <w:sz w:val="22"/>
          <w:lang w:val="es-ES_tradnl"/>
        </w:rPr>
        <w:t xml:space="preserve">La posición evidenciada en este concepto resalta la importancia de </w:t>
      </w:r>
      <w:r w:rsidR="00833FD9" w:rsidRPr="00ED3185">
        <w:rPr>
          <w:rFonts w:ascii="Arial" w:hAnsi="Arial" w:cs="Arial"/>
          <w:color w:val="000000" w:themeColor="text1"/>
          <w:sz w:val="22"/>
          <w:lang w:val="es-ES_tradnl"/>
        </w:rPr>
        <w:t>las tecnologías de la información y de las telecomunicaciones utilizadas por las entidades estales, las cuales deben permitir un intercambio de mensajes de datos en tiempo real, para que las personas puedan ver y escuchar lo que pasa en la audiencia, y también escribir o hablar, garantizándose de este modo la participación</w:t>
      </w:r>
      <w:r w:rsidR="00E730DD" w:rsidRPr="00ED3185">
        <w:rPr>
          <w:rFonts w:ascii="Arial" w:hAnsi="Arial" w:cs="Arial"/>
          <w:color w:val="000000" w:themeColor="text1"/>
          <w:sz w:val="22"/>
          <w:lang w:val="es-ES_tradnl"/>
        </w:rPr>
        <w:t xml:space="preserve"> efectiva</w:t>
      </w:r>
      <w:r w:rsidR="00833FD9" w:rsidRPr="00ED3185">
        <w:rPr>
          <w:rFonts w:ascii="Arial" w:hAnsi="Arial" w:cs="Arial"/>
          <w:color w:val="000000" w:themeColor="text1"/>
          <w:sz w:val="22"/>
          <w:lang w:val="es-ES_tradnl"/>
        </w:rPr>
        <w:t>, así como la veeduría ciudadana. En la medida en que la audiencia de adjudicación, que se adelant</w:t>
      </w:r>
      <w:r w:rsidR="00E730DD" w:rsidRPr="00ED3185">
        <w:rPr>
          <w:rFonts w:ascii="Arial" w:hAnsi="Arial" w:cs="Arial"/>
          <w:color w:val="000000" w:themeColor="text1"/>
          <w:sz w:val="22"/>
          <w:lang w:val="es-ES_tradnl"/>
        </w:rPr>
        <w:t>e</w:t>
      </w:r>
      <w:r w:rsidR="00833FD9" w:rsidRPr="00ED3185">
        <w:rPr>
          <w:rFonts w:ascii="Arial" w:hAnsi="Arial" w:cs="Arial"/>
          <w:color w:val="000000" w:themeColor="text1"/>
          <w:sz w:val="22"/>
          <w:lang w:val="es-ES_tradnl"/>
        </w:rPr>
        <w:t xml:space="preserve"> de manera virtual, cumpla con los anteriores preceptos, será posible su realización y se ajustará a lo dispuesto en</w:t>
      </w:r>
      <w:r w:rsidR="00752B8B" w:rsidRPr="00ED3185">
        <w:rPr>
          <w:rFonts w:ascii="Arial" w:hAnsi="Arial" w:cs="Arial"/>
          <w:color w:val="000000" w:themeColor="text1"/>
          <w:sz w:val="22"/>
          <w:lang w:val="es-ES_tradnl"/>
        </w:rPr>
        <w:t xml:space="preserve"> el </w:t>
      </w:r>
      <w:r w:rsidR="00752B8B" w:rsidRPr="00ED3185">
        <w:rPr>
          <w:rFonts w:ascii="Arial" w:hAnsi="Arial" w:cs="Arial"/>
          <w:color w:val="000000" w:themeColor="text1"/>
          <w:sz w:val="22"/>
          <w:lang w:val="es-ES_tradnl"/>
        </w:rPr>
        <w:lastRenderedPageBreak/>
        <w:t>artículo 273</w:t>
      </w:r>
      <w:r w:rsidR="00561C77" w:rsidRPr="00ED3185">
        <w:rPr>
          <w:rStyle w:val="Refdenotaalpie"/>
          <w:rFonts w:ascii="Arial" w:hAnsi="Arial" w:cs="Arial"/>
          <w:color w:val="000000" w:themeColor="text1"/>
          <w:sz w:val="22"/>
          <w:lang w:val="es-ES_tradnl"/>
        </w:rPr>
        <w:footnoteReference w:id="26"/>
      </w:r>
      <w:r w:rsidR="00752B8B" w:rsidRPr="00ED3185">
        <w:rPr>
          <w:rFonts w:ascii="Arial" w:hAnsi="Arial" w:cs="Arial"/>
          <w:color w:val="000000" w:themeColor="text1"/>
          <w:sz w:val="22"/>
          <w:lang w:val="es-ES_tradnl"/>
        </w:rPr>
        <w:t xml:space="preserve"> de la Constitución Política y el artículo 3</w:t>
      </w:r>
      <w:r w:rsidR="0055080E" w:rsidRPr="00ED3185">
        <w:rPr>
          <w:rStyle w:val="Refdenotaalpie"/>
          <w:rFonts w:ascii="Arial" w:hAnsi="Arial" w:cs="Arial"/>
          <w:color w:val="000000" w:themeColor="text1"/>
          <w:sz w:val="22"/>
          <w:lang w:val="es-ES_tradnl"/>
        </w:rPr>
        <w:footnoteReference w:id="27"/>
      </w:r>
      <w:r w:rsidR="00752B8B" w:rsidRPr="00ED3185">
        <w:rPr>
          <w:rFonts w:ascii="Arial" w:hAnsi="Arial" w:cs="Arial"/>
          <w:color w:val="000000" w:themeColor="text1"/>
          <w:sz w:val="22"/>
          <w:lang w:val="es-ES_tradnl"/>
        </w:rPr>
        <w:t xml:space="preserve"> </w:t>
      </w:r>
      <w:r w:rsidR="00E730DD" w:rsidRPr="00ED3185">
        <w:rPr>
          <w:rFonts w:ascii="Arial" w:hAnsi="Arial" w:cs="Arial"/>
          <w:color w:val="000000" w:themeColor="text1"/>
          <w:sz w:val="22"/>
          <w:lang w:val="es-ES_tradnl"/>
        </w:rPr>
        <w:t xml:space="preserve">y 9 </w:t>
      </w:r>
      <w:r w:rsidR="00752B8B" w:rsidRPr="00ED3185">
        <w:rPr>
          <w:rFonts w:ascii="Arial" w:hAnsi="Arial" w:cs="Arial"/>
          <w:color w:val="000000" w:themeColor="text1"/>
          <w:sz w:val="22"/>
          <w:lang w:val="es-ES_tradnl"/>
        </w:rPr>
        <w:t xml:space="preserve">de la Ley 1150 de 2007 </w:t>
      </w:r>
      <w:r w:rsidR="00E730DD" w:rsidRPr="00ED3185">
        <w:rPr>
          <w:rFonts w:ascii="Arial" w:hAnsi="Arial" w:cs="Arial"/>
          <w:color w:val="000000" w:themeColor="text1"/>
          <w:sz w:val="22"/>
          <w:lang w:val="es-ES_tradnl"/>
        </w:rPr>
        <w:t xml:space="preserve">relacionado con </w:t>
      </w:r>
      <w:r w:rsidR="00752B8B" w:rsidRPr="00ED3185">
        <w:rPr>
          <w:rFonts w:ascii="Arial" w:hAnsi="Arial" w:cs="Arial"/>
          <w:color w:val="000000" w:themeColor="text1"/>
          <w:sz w:val="22"/>
          <w:lang w:val="es-ES_tradnl"/>
        </w:rPr>
        <w:t>el deber de adelantar la audiencia de adjudicación de manera pública,</w:t>
      </w:r>
      <w:r w:rsidR="00E730DD" w:rsidRPr="00ED3185">
        <w:rPr>
          <w:rFonts w:ascii="Arial" w:hAnsi="Arial" w:cs="Arial"/>
          <w:color w:val="000000" w:themeColor="text1"/>
          <w:sz w:val="22"/>
          <w:lang w:val="es-ES_tradnl"/>
        </w:rPr>
        <w:t xml:space="preserve"> de manera que</w:t>
      </w:r>
      <w:r w:rsidR="00752B8B" w:rsidRPr="00ED3185">
        <w:rPr>
          <w:rFonts w:ascii="Arial" w:hAnsi="Arial" w:cs="Arial"/>
          <w:color w:val="000000" w:themeColor="text1"/>
          <w:sz w:val="22"/>
          <w:lang w:val="es-ES_tradnl"/>
        </w:rPr>
        <w:t xml:space="preserve"> el buen uso de los medios electrónicos en el desarrollo de la audiencia de adjudicación garantiza este precepto de publicidad y concurrencia de los interesados. </w:t>
      </w:r>
      <w:r w:rsidR="00B358BE" w:rsidRPr="00ED3185">
        <w:rPr>
          <w:rFonts w:ascii="Arial" w:hAnsi="Arial" w:cs="Arial"/>
          <w:color w:val="000000" w:themeColor="text1"/>
          <w:sz w:val="22"/>
          <w:lang w:val="es-ES_tradnl"/>
        </w:rPr>
        <w:t xml:space="preserve">Por otro lado, </w:t>
      </w:r>
      <w:r w:rsidR="00AE511F" w:rsidRPr="00ED3185">
        <w:rPr>
          <w:rFonts w:ascii="Arial" w:hAnsi="Arial" w:cs="Arial"/>
          <w:color w:val="000000" w:themeColor="text1"/>
          <w:sz w:val="22"/>
          <w:lang w:val="es-ES_tradnl"/>
        </w:rPr>
        <w:t>esta posición también es defendida por la doctrina:</w:t>
      </w:r>
      <w:r w:rsidR="00B358BE" w:rsidRPr="00ED3185">
        <w:rPr>
          <w:rFonts w:ascii="Arial" w:hAnsi="Arial" w:cs="Arial"/>
          <w:color w:val="000000" w:themeColor="text1"/>
          <w:sz w:val="22"/>
          <w:lang w:val="es-ES_tradnl"/>
        </w:rPr>
        <w:t xml:space="preserve"> </w:t>
      </w:r>
    </w:p>
    <w:p w14:paraId="0C6E137F" w14:textId="77777777" w:rsidR="008628CC" w:rsidRPr="00ED3185" w:rsidRDefault="008628CC" w:rsidP="00ED3185">
      <w:pPr>
        <w:spacing w:line="276" w:lineRule="auto"/>
        <w:ind w:firstLine="709"/>
        <w:jc w:val="both"/>
        <w:rPr>
          <w:rFonts w:ascii="Arial" w:hAnsi="Arial" w:cs="Arial"/>
          <w:color w:val="000000" w:themeColor="text1"/>
          <w:sz w:val="22"/>
          <w:lang w:val="es-ES_tradnl"/>
        </w:rPr>
      </w:pPr>
    </w:p>
    <w:p w14:paraId="3139422F" w14:textId="58DA5D8F" w:rsidR="00B358BE" w:rsidRPr="008628CC" w:rsidRDefault="00B358BE" w:rsidP="00AE511F">
      <w:pPr>
        <w:ind w:left="709" w:right="709"/>
        <w:jc w:val="both"/>
        <w:rPr>
          <w:rFonts w:ascii="Arial" w:eastAsia="Calibri" w:hAnsi="Arial" w:cs="Arial"/>
          <w:color w:val="000000" w:themeColor="text1"/>
          <w:sz w:val="21"/>
          <w:szCs w:val="21"/>
          <w:lang w:val="es-ES_tradnl"/>
        </w:rPr>
      </w:pPr>
      <w:r w:rsidRPr="00ED3185">
        <w:rPr>
          <w:rFonts w:ascii="Arial" w:eastAsia="Calibri" w:hAnsi="Arial" w:cs="Arial"/>
          <w:color w:val="000000" w:themeColor="text1"/>
          <w:sz w:val="21"/>
          <w:szCs w:val="21"/>
          <w:lang w:val="es-ES_tradnl"/>
        </w:rPr>
        <w:t>No obstante la derogatoria del Decreto 2170de 2002, hay que entender cómo la validez de la celebración de las audiencias públicas de licitación entre los oferentes y las entidades a través de la red se mantiene por virtud de los artículos 2.2.1.2.1.1.1 y 2.2.1.2.1</w:t>
      </w:r>
      <w:r w:rsidR="008628CC" w:rsidRPr="00ED3185">
        <w:rPr>
          <w:rFonts w:ascii="Arial" w:eastAsia="Calibri" w:hAnsi="Arial" w:cs="Arial"/>
          <w:color w:val="000000" w:themeColor="text1"/>
          <w:sz w:val="21"/>
          <w:szCs w:val="21"/>
          <w:lang w:val="es-ES_tradnl"/>
        </w:rPr>
        <w:t>.1.2 del Decreto 1082 de 2015</w:t>
      </w:r>
      <w:r w:rsidR="00AE511F" w:rsidRPr="00ED3185">
        <w:rPr>
          <w:rFonts w:ascii="Arial" w:eastAsia="Calibri" w:hAnsi="Arial" w:cs="Arial"/>
          <w:color w:val="000000" w:themeColor="text1"/>
          <w:sz w:val="21"/>
          <w:szCs w:val="21"/>
          <w:lang w:val="es-ES_tradnl"/>
        </w:rPr>
        <w:t xml:space="preserve"> </w:t>
      </w:r>
      <w:r w:rsidR="008628CC" w:rsidRPr="00ED3185">
        <w:rPr>
          <w:rFonts w:ascii="Arial" w:eastAsia="Calibri" w:hAnsi="Arial" w:cs="Arial"/>
          <w:color w:val="000000" w:themeColor="text1"/>
          <w:sz w:val="21"/>
          <w:szCs w:val="21"/>
          <w:lang w:val="es-ES_tradnl"/>
        </w:rPr>
        <w:t>que permiten y no prohíben la utilización de herramientas electrónicas en dichos trámites,</w:t>
      </w:r>
      <w:r w:rsidR="00AE511F" w:rsidRPr="00ED3185">
        <w:rPr>
          <w:rFonts w:ascii="Arial" w:eastAsia="Calibri" w:hAnsi="Arial" w:cs="Arial"/>
          <w:color w:val="000000" w:themeColor="text1"/>
          <w:sz w:val="21"/>
          <w:szCs w:val="21"/>
          <w:lang w:val="es-ES_tradnl"/>
        </w:rPr>
        <w:t xml:space="preserve"> […]</w:t>
      </w:r>
      <w:r w:rsidR="008628CC" w:rsidRPr="00ED3185">
        <w:rPr>
          <w:rStyle w:val="Refdenotaalpie"/>
          <w:rFonts w:ascii="Arial" w:eastAsia="Calibri" w:hAnsi="Arial" w:cs="Arial"/>
          <w:color w:val="000000" w:themeColor="text1"/>
          <w:sz w:val="21"/>
          <w:szCs w:val="21"/>
          <w:lang w:val="es-ES_tradnl"/>
        </w:rPr>
        <w:footnoteReference w:id="28"/>
      </w:r>
      <w:r w:rsidR="00AE511F" w:rsidRPr="00ED3185">
        <w:rPr>
          <w:rFonts w:ascii="Arial" w:eastAsia="Calibri" w:hAnsi="Arial" w:cs="Arial"/>
          <w:color w:val="000000" w:themeColor="text1"/>
          <w:sz w:val="21"/>
          <w:szCs w:val="21"/>
          <w:lang w:val="es-ES_tradnl"/>
        </w:rPr>
        <w:t>.</w:t>
      </w:r>
    </w:p>
    <w:p w14:paraId="5F2114DE" w14:textId="56A11013" w:rsidR="00B7509F" w:rsidRPr="00EF164D" w:rsidRDefault="00EE6F44" w:rsidP="00ED3185">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 </w:t>
      </w:r>
    </w:p>
    <w:p w14:paraId="088187CF" w14:textId="057C7D28" w:rsidR="00AC36FD" w:rsidRPr="006952CC" w:rsidRDefault="00AC36FD" w:rsidP="00ED3185">
      <w:pPr>
        <w:spacing w:after="120" w:line="276" w:lineRule="auto"/>
        <w:ind w:firstLine="709"/>
        <w:jc w:val="both"/>
        <w:rPr>
          <w:rFonts w:ascii="Arial" w:hAnsi="Arial" w:cs="Arial"/>
          <w:color w:val="000000" w:themeColor="text1"/>
          <w:sz w:val="22"/>
          <w:lang w:val="es-ES_tradnl"/>
        </w:rPr>
      </w:pPr>
      <w:r w:rsidRPr="006952CC">
        <w:rPr>
          <w:rFonts w:ascii="Arial" w:hAnsi="Arial" w:cs="Arial"/>
          <w:color w:val="000000" w:themeColor="text1"/>
          <w:sz w:val="22"/>
          <w:lang w:val="es-ES_tradnl"/>
        </w:rPr>
        <w:t xml:space="preserve">En otras palabras, la pérdida de vigencia de las disposiciones de los Decretos </w:t>
      </w:r>
      <w:r w:rsidR="00BD4682">
        <w:rPr>
          <w:rFonts w:ascii="Arial" w:hAnsi="Arial" w:cs="Arial"/>
          <w:color w:val="000000" w:themeColor="text1"/>
          <w:sz w:val="22"/>
          <w:lang w:val="es-ES_tradnl"/>
        </w:rPr>
        <w:t xml:space="preserve">Ley </w:t>
      </w:r>
      <w:r w:rsidRPr="006952CC">
        <w:rPr>
          <w:rFonts w:ascii="Arial" w:hAnsi="Arial" w:cs="Arial"/>
          <w:color w:val="000000" w:themeColor="text1"/>
          <w:sz w:val="22"/>
          <w:lang w:val="es-ES_tradnl"/>
        </w:rPr>
        <w:t>491 y 537 de 2020 que habían quedado sujetas a que perdurara la emergencia sanitaria no supone</w:t>
      </w:r>
      <w:r w:rsidR="00BD4682">
        <w:rPr>
          <w:rFonts w:ascii="Arial" w:hAnsi="Arial" w:cs="Arial"/>
          <w:color w:val="000000" w:themeColor="text1"/>
          <w:sz w:val="22"/>
          <w:lang w:val="es-ES_tradnl"/>
        </w:rPr>
        <w:t>n</w:t>
      </w:r>
      <w:r w:rsidRPr="006952CC">
        <w:rPr>
          <w:rFonts w:ascii="Arial" w:hAnsi="Arial" w:cs="Arial"/>
          <w:color w:val="000000" w:themeColor="text1"/>
          <w:sz w:val="22"/>
          <w:lang w:val="es-ES_tradnl"/>
        </w:rPr>
        <w:t xml:space="preserve"> la derogatoria de las normas analizadas anteriormente, contenidas en las Leyes 527 de 1999, 962 del 2005,</w:t>
      </w:r>
      <w:r w:rsidR="00BD4682">
        <w:rPr>
          <w:rFonts w:ascii="Arial" w:hAnsi="Arial" w:cs="Arial"/>
          <w:color w:val="000000" w:themeColor="text1"/>
          <w:sz w:val="22"/>
          <w:lang w:val="es-ES_tradnl"/>
        </w:rPr>
        <w:t xml:space="preserve"> 1150 de 2007,</w:t>
      </w:r>
      <w:r w:rsidRPr="006952CC">
        <w:rPr>
          <w:rFonts w:ascii="Arial" w:hAnsi="Arial" w:cs="Arial"/>
          <w:color w:val="000000" w:themeColor="text1"/>
          <w:sz w:val="22"/>
          <w:lang w:val="es-ES_tradnl"/>
        </w:rPr>
        <w:t xml:space="preserve"> 1341 de 2009 y 1437 de 2011, al igual que en los Decretos</w:t>
      </w:r>
      <w:r w:rsidR="00BD4682">
        <w:rPr>
          <w:rFonts w:ascii="Arial" w:hAnsi="Arial" w:cs="Arial"/>
          <w:color w:val="000000" w:themeColor="text1"/>
          <w:sz w:val="22"/>
          <w:lang w:val="es-ES_tradnl"/>
        </w:rPr>
        <w:t xml:space="preserve"> Ley</w:t>
      </w:r>
      <w:r w:rsidRPr="006952CC">
        <w:rPr>
          <w:rFonts w:ascii="Arial" w:hAnsi="Arial" w:cs="Arial"/>
          <w:color w:val="000000" w:themeColor="text1"/>
          <w:sz w:val="22"/>
          <w:lang w:val="es-ES_tradnl"/>
        </w:rPr>
        <w:t xml:space="preserve"> 019 de 2012 y 2106 de 2019.</w:t>
      </w:r>
      <w:r w:rsidR="00EF164D" w:rsidRPr="006952CC">
        <w:rPr>
          <w:rFonts w:ascii="Arial" w:hAnsi="Arial" w:cs="Arial"/>
          <w:color w:val="000000" w:themeColor="text1"/>
          <w:sz w:val="22"/>
          <w:lang w:val="es-ES_tradnl"/>
        </w:rPr>
        <w:t xml:space="preserve"> En ese sentido</w:t>
      </w:r>
      <w:r w:rsidRPr="006952CC">
        <w:rPr>
          <w:rFonts w:ascii="Arial" w:hAnsi="Arial" w:cs="Arial"/>
          <w:color w:val="000000" w:themeColor="text1"/>
          <w:sz w:val="22"/>
          <w:lang w:val="es-ES_tradnl"/>
        </w:rPr>
        <w:t xml:space="preserve">, </w:t>
      </w:r>
      <w:r w:rsidR="006952CC" w:rsidRPr="006952CC">
        <w:rPr>
          <w:rFonts w:ascii="Arial" w:hAnsi="Arial" w:cs="Arial"/>
          <w:color w:val="000000" w:themeColor="text1"/>
          <w:sz w:val="22"/>
          <w:lang w:val="es-ES_tradnl"/>
        </w:rPr>
        <w:t xml:space="preserve">es posible afirmar que </w:t>
      </w:r>
      <w:r w:rsidRPr="006952CC">
        <w:rPr>
          <w:rFonts w:ascii="Arial" w:hAnsi="Arial" w:cs="Arial"/>
          <w:color w:val="000000" w:themeColor="text1"/>
          <w:sz w:val="22"/>
          <w:lang w:val="es-ES_tradnl"/>
        </w:rPr>
        <w:t xml:space="preserve">los medios electrónicos, incluidos los sistemas de información digitales que favorecen la tele-presencia y permiten una interacción simultánea entre las personas que quieran estar presentes y las entidades estatales, continúan siendo medios válidos para adelantar las actuaciones administrativas.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 </w:t>
      </w:r>
    </w:p>
    <w:p w14:paraId="2EEE5AB1" w14:textId="07576562" w:rsidR="00AC36FD" w:rsidRDefault="00AC36FD" w:rsidP="00741F6D">
      <w:pPr>
        <w:spacing w:after="120" w:line="276" w:lineRule="auto"/>
        <w:ind w:firstLine="709"/>
        <w:jc w:val="both"/>
        <w:rPr>
          <w:rFonts w:ascii="Arial" w:hAnsi="Arial" w:cs="Arial"/>
          <w:color w:val="000000" w:themeColor="text1"/>
          <w:sz w:val="22"/>
          <w:lang w:val="es-ES_tradnl"/>
        </w:rPr>
      </w:pPr>
      <w:r w:rsidRPr="006952CC">
        <w:rPr>
          <w:rFonts w:ascii="Arial" w:hAnsi="Arial" w:cs="Arial"/>
          <w:color w:val="000000" w:themeColor="text1"/>
          <w:sz w:val="22"/>
          <w:lang w:val="es-ES_tradnl"/>
        </w:rPr>
        <w:lastRenderedPageBreak/>
        <w:t>De igual modo, la notificación y comunicación electrónica de los actos administrativos sigue siendo una posibilidad válida, tanto en los casos especiales en los que se realiza mediante el SECOP, como en la circunstancia regulada en el artículo 56 de la Ley 1437 de 2011, en virtud de la remisión prevista en el artículo 77 de la Ley 80 de 1993</w:t>
      </w:r>
      <w:r w:rsidRPr="006952CC">
        <w:rPr>
          <w:rStyle w:val="Refdenotaalpie"/>
          <w:rFonts w:ascii="Arial" w:hAnsi="Arial" w:cs="Arial"/>
          <w:color w:val="000000" w:themeColor="text1"/>
          <w:sz w:val="22"/>
          <w:lang w:val="es-ES_tradnl"/>
        </w:rPr>
        <w:footnoteReference w:id="29"/>
      </w:r>
      <w:r w:rsidRPr="006952CC">
        <w:rPr>
          <w:rFonts w:ascii="Arial" w:hAnsi="Arial" w:cs="Arial"/>
          <w:color w:val="000000" w:themeColor="text1"/>
          <w:sz w:val="22"/>
          <w:lang w:val="es-ES_tradnl"/>
        </w:rPr>
        <w:t>. Asimismo, se continúa presumiendo la autenticidad de la firma manuscrita y escaneada, de conformidad con la normativa antitrámites, siempre que el régimen contractual no exija formas especiales de suscripción documental, como sucede con los documentos que se expiden en línea, de manera transaccional, en el SECOP II, caso en el cual prevalece esta metodología especial</w:t>
      </w:r>
      <w:r w:rsidR="00E0341C">
        <w:rPr>
          <w:rStyle w:val="Refdenotaalpie"/>
          <w:rFonts w:ascii="Arial" w:hAnsi="Arial" w:cs="Arial"/>
          <w:color w:val="000000" w:themeColor="text1"/>
          <w:sz w:val="22"/>
          <w:lang w:val="es-ES_tradnl"/>
        </w:rPr>
        <w:footnoteReference w:id="30"/>
      </w:r>
      <w:r w:rsidRPr="006952CC">
        <w:rPr>
          <w:rFonts w:ascii="Arial" w:hAnsi="Arial" w:cs="Arial"/>
          <w:color w:val="000000" w:themeColor="text1"/>
          <w:sz w:val="22"/>
          <w:lang w:val="es-ES_tradnl"/>
        </w:rPr>
        <w:t>.</w:t>
      </w:r>
    </w:p>
    <w:p w14:paraId="24615E6E" w14:textId="0910D074" w:rsidR="00034C4D" w:rsidRPr="00741F6D" w:rsidRDefault="00526C02" w:rsidP="00741F6D">
      <w:pPr>
        <w:spacing w:line="276" w:lineRule="auto"/>
        <w:jc w:val="both"/>
        <w:rPr>
          <w:rFonts w:ascii="Arial" w:hAnsi="Arial" w:cs="Arial"/>
          <w:color w:val="000000" w:themeColor="text1"/>
          <w:sz w:val="22"/>
          <w:highlight w:val="yellow"/>
          <w:lang w:val="es-ES_tradnl"/>
        </w:rPr>
      </w:pPr>
      <w:r>
        <w:rPr>
          <w:rFonts w:ascii="Arial" w:hAnsi="Arial" w:cs="Arial"/>
          <w:color w:val="000000" w:themeColor="text1"/>
          <w:sz w:val="22"/>
          <w:lang w:val="es-ES_tradnl"/>
        </w:rPr>
        <w:tab/>
      </w:r>
      <w:bookmarkStart w:id="5" w:name="_Hlk113983474"/>
      <w:r w:rsidR="00B215D1" w:rsidRPr="00741F6D">
        <w:rPr>
          <w:rFonts w:ascii="Arial" w:hAnsi="Arial" w:cs="Arial"/>
          <w:color w:val="000000" w:themeColor="text1"/>
          <w:sz w:val="22"/>
          <w:lang w:val="es-ES_tradnl"/>
        </w:rPr>
        <w:t>Luego de analizada la posibilidad de realizar la audiencia de adjudicación por medios electrónicos</w:t>
      </w:r>
      <w:r w:rsidR="00372F0A" w:rsidRPr="00741F6D">
        <w:rPr>
          <w:rFonts w:ascii="Arial" w:hAnsi="Arial" w:cs="Arial"/>
          <w:color w:val="000000" w:themeColor="text1"/>
          <w:sz w:val="22"/>
          <w:lang w:val="es-ES_tradnl"/>
        </w:rPr>
        <w:t xml:space="preserve">, conviene precisar, atendiendo a la consulta del peticionario, que actualmente la decisión de adelantar la audiencia de forma virtual o presencial o, incluso, realizarla de forma presencial, permitiendo también la participación por medios virtuales, es una decisión discrecional de la entidad estatal que adelanta el procedimiento de selección. En este sentido, al igual que sucede con distintos contenidos donde existe discrecionalidad en la estructuración del pliego de condiciones, a la entidad le corresponde definir este aspecto del procedimiento de selección. En tal sentido, no es obligatorio hacerlo de una u otra manera, </w:t>
      </w:r>
      <w:r w:rsidR="00034C4D" w:rsidRPr="00741F6D">
        <w:rPr>
          <w:rFonts w:ascii="Arial" w:hAnsi="Arial" w:cs="Arial"/>
          <w:color w:val="000000" w:themeColor="text1"/>
          <w:sz w:val="22"/>
          <w:lang w:val="es-ES_tradnl"/>
        </w:rPr>
        <w:t>incluso por solicitud de alguno de los proponentes o interesados en el proceso, por lo que le corresponderá a cada entidad resolver este tipo de solicitudes, se reitera, tal como sucede con otros aspectos del pliego de condiciones, que también pueden ser objeto de observaciones por parte de los interesados.</w:t>
      </w:r>
    </w:p>
    <w:bookmarkEnd w:id="5"/>
    <w:p w14:paraId="78BD0CFC" w14:textId="40584D95" w:rsidR="00E65CE3" w:rsidRDefault="00E65CE3" w:rsidP="00E65CE3">
      <w:pPr>
        <w:spacing w:line="276" w:lineRule="auto"/>
        <w:jc w:val="both"/>
        <w:rPr>
          <w:rFonts w:ascii="Arial" w:hAnsi="Arial" w:cs="Arial"/>
          <w:color w:val="000000" w:themeColor="text1"/>
          <w:sz w:val="22"/>
          <w:lang w:val="es-ES_tradnl"/>
        </w:rPr>
      </w:pPr>
    </w:p>
    <w:p w14:paraId="16A51CC8" w14:textId="63C3D148" w:rsidR="00E65CE3" w:rsidRPr="00E65CE3" w:rsidRDefault="00E65CE3" w:rsidP="00E65CE3">
      <w:pPr>
        <w:pStyle w:val="Prrafodelista"/>
        <w:numPr>
          <w:ilvl w:val="0"/>
          <w:numId w:val="3"/>
        </w:numPr>
        <w:spacing w:line="276" w:lineRule="auto"/>
        <w:ind w:left="426"/>
        <w:jc w:val="both"/>
        <w:rPr>
          <w:rFonts w:ascii="Arial" w:hAnsi="Arial" w:cs="Arial"/>
          <w:b/>
          <w:bCs/>
          <w:color w:val="000000" w:themeColor="text1"/>
          <w:sz w:val="22"/>
          <w:lang w:val="es-ES_tradnl"/>
        </w:rPr>
      </w:pPr>
      <w:r w:rsidRPr="00E65CE3">
        <w:rPr>
          <w:rFonts w:ascii="Arial" w:hAnsi="Arial" w:cs="Arial"/>
          <w:b/>
          <w:bCs/>
          <w:color w:val="000000" w:themeColor="text1"/>
          <w:sz w:val="22"/>
          <w:lang w:val="es-ES_tradnl"/>
        </w:rPr>
        <w:t>Respuesta</w:t>
      </w:r>
    </w:p>
    <w:p w14:paraId="575B3FFB" w14:textId="62B27153" w:rsidR="00E65CE3" w:rsidRDefault="00E65CE3" w:rsidP="00E65CE3">
      <w:pPr>
        <w:spacing w:line="276" w:lineRule="auto"/>
        <w:jc w:val="both"/>
        <w:rPr>
          <w:rFonts w:ascii="Arial" w:hAnsi="Arial" w:cs="Arial"/>
          <w:color w:val="000000" w:themeColor="text1"/>
          <w:sz w:val="22"/>
          <w:lang w:val="es-ES_tradnl"/>
        </w:rPr>
      </w:pPr>
    </w:p>
    <w:p w14:paraId="61A5B951" w14:textId="15945874" w:rsidR="0058434F" w:rsidRPr="00ED3185" w:rsidRDefault="00A82850" w:rsidP="0058434F">
      <w:pPr>
        <w:ind w:left="709" w:right="709"/>
        <w:jc w:val="both"/>
        <w:rPr>
          <w:rFonts w:ascii="Arial" w:eastAsia="Calibri" w:hAnsi="Arial" w:cs="Arial"/>
          <w:sz w:val="21"/>
          <w:szCs w:val="21"/>
        </w:rPr>
      </w:pPr>
      <w:r w:rsidRPr="00A82850">
        <w:rPr>
          <w:rFonts w:ascii="Arial" w:eastAsia="Calibri" w:hAnsi="Arial" w:cs="Arial"/>
          <w:sz w:val="21"/>
          <w:szCs w:val="21"/>
        </w:rPr>
        <w:t>«Muy respetuosamente me permito solicitar a su despacho información sobre la audiciencia (sic) de adjudicación, sobre la situación actual de la virtualidad y/o alternancia... Si un oferente solicita que la audiencia sea virtual, la entidad debe realizar la audiencia por medios electrónicos?(sic)».</w:t>
      </w:r>
      <w:r w:rsidR="007C737C" w:rsidRPr="00ED3185">
        <w:rPr>
          <w:rFonts w:ascii="Arial" w:eastAsia="Calibri" w:hAnsi="Arial" w:cs="Arial"/>
          <w:sz w:val="21"/>
          <w:szCs w:val="21"/>
        </w:rPr>
        <w:t xml:space="preserve"> </w:t>
      </w:r>
    </w:p>
    <w:p w14:paraId="72B261A1" w14:textId="705DC274" w:rsidR="00E65CE3" w:rsidRPr="00ED3185" w:rsidRDefault="00E65CE3" w:rsidP="00AC36FD">
      <w:pPr>
        <w:spacing w:line="276" w:lineRule="auto"/>
        <w:ind w:firstLine="708"/>
        <w:jc w:val="both"/>
        <w:rPr>
          <w:rFonts w:ascii="Arial" w:eastAsia="Calibri" w:hAnsi="Arial" w:cs="Arial"/>
          <w:color w:val="000000" w:themeColor="text1"/>
          <w:sz w:val="22"/>
          <w:lang w:val="es-ES_tradnl"/>
        </w:rPr>
      </w:pPr>
    </w:p>
    <w:p w14:paraId="5E0CD833" w14:textId="77121542" w:rsidR="0058434F" w:rsidRPr="00ED3185" w:rsidRDefault="002A3273" w:rsidP="0058434F">
      <w:pPr>
        <w:tabs>
          <w:tab w:val="left" w:pos="426"/>
        </w:tabs>
        <w:spacing w:line="276" w:lineRule="auto"/>
        <w:jc w:val="both"/>
        <w:rPr>
          <w:rFonts w:ascii="Arial" w:hAnsi="Arial" w:cs="Arial"/>
          <w:color w:val="000000" w:themeColor="text1"/>
          <w:sz w:val="22"/>
          <w:lang w:val="es-ES_tradnl"/>
        </w:rPr>
      </w:pPr>
      <w:r w:rsidRPr="00ED3185">
        <w:rPr>
          <w:rFonts w:ascii="Arial" w:hAnsi="Arial" w:cs="Arial"/>
          <w:color w:val="000000" w:themeColor="text1"/>
          <w:sz w:val="22"/>
          <w:lang w:val="es-ES_tradnl"/>
        </w:rPr>
        <w:t>De acuerdo con las consideraciones, e</w:t>
      </w:r>
      <w:r w:rsidR="0058434F" w:rsidRPr="00ED3185">
        <w:rPr>
          <w:rFonts w:ascii="Arial" w:hAnsi="Arial" w:cs="Arial"/>
          <w:color w:val="000000" w:themeColor="text1"/>
          <w:sz w:val="22"/>
          <w:lang w:val="es-ES_tradnl"/>
        </w:rPr>
        <w:t xml:space="preserve">sta Agencia </w:t>
      </w:r>
      <w:r w:rsidRPr="00ED3185">
        <w:rPr>
          <w:rFonts w:ascii="Arial" w:hAnsi="Arial" w:cs="Arial"/>
          <w:color w:val="000000" w:themeColor="text1"/>
          <w:sz w:val="22"/>
          <w:lang w:val="es-ES_tradnl"/>
        </w:rPr>
        <w:t xml:space="preserve">reitera la postura señalada en </w:t>
      </w:r>
      <w:r w:rsidR="00692FD9">
        <w:rPr>
          <w:rFonts w:ascii="Arial" w:hAnsi="Arial" w:cs="Arial"/>
          <w:color w:val="000000" w:themeColor="text1"/>
          <w:sz w:val="22"/>
          <w:lang w:val="es-ES_tradnl"/>
        </w:rPr>
        <w:t xml:space="preserve">los </w:t>
      </w:r>
      <w:r w:rsidRPr="00ED3185">
        <w:rPr>
          <w:rFonts w:ascii="Arial" w:hAnsi="Arial" w:cs="Arial"/>
          <w:color w:val="000000" w:themeColor="text1"/>
          <w:sz w:val="22"/>
          <w:lang w:val="es-ES_tradnl"/>
        </w:rPr>
        <w:t>concepto</w:t>
      </w:r>
      <w:r w:rsidR="00692FD9">
        <w:rPr>
          <w:rFonts w:ascii="Arial" w:hAnsi="Arial" w:cs="Arial"/>
          <w:color w:val="000000" w:themeColor="text1"/>
          <w:sz w:val="22"/>
          <w:lang w:val="es-ES_tradnl"/>
        </w:rPr>
        <w:t>s</w:t>
      </w:r>
      <w:r w:rsidRPr="00ED3185">
        <w:rPr>
          <w:rFonts w:ascii="Arial" w:hAnsi="Arial" w:cs="Arial"/>
          <w:color w:val="000000" w:themeColor="text1"/>
          <w:sz w:val="22"/>
          <w:lang w:val="es-ES_tradnl"/>
        </w:rPr>
        <w:t xml:space="preserve"> C-553 del 9 de agosto de 2022</w:t>
      </w:r>
      <w:r w:rsidR="00692FD9">
        <w:rPr>
          <w:rFonts w:ascii="Arial" w:hAnsi="Arial" w:cs="Arial"/>
          <w:color w:val="000000" w:themeColor="text1"/>
          <w:sz w:val="22"/>
          <w:lang w:val="es-ES_tradnl"/>
        </w:rPr>
        <w:t xml:space="preserve"> y </w:t>
      </w:r>
      <w:r w:rsidR="00692FD9" w:rsidRPr="00692FD9">
        <w:rPr>
          <w:rFonts w:ascii="Arial" w:hAnsi="Arial" w:cs="Arial"/>
          <w:color w:val="000000" w:themeColor="text1"/>
          <w:sz w:val="22"/>
          <w:lang w:val="es-ES_tradnl"/>
        </w:rPr>
        <w:t>C-543</w:t>
      </w:r>
      <w:r w:rsidR="00692FD9">
        <w:rPr>
          <w:rFonts w:ascii="Arial" w:hAnsi="Arial" w:cs="Arial"/>
          <w:color w:val="000000" w:themeColor="text1"/>
          <w:sz w:val="22"/>
          <w:lang w:val="es-ES_tradnl"/>
        </w:rPr>
        <w:t xml:space="preserve"> del 29 de agosto de 2022</w:t>
      </w:r>
      <w:r w:rsidRPr="00ED3185">
        <w:rPr>
          <w:rFonts w:ascii="Arial" w:hAnsi="Arial" w:cs="Arial"/>
          <w:color w:val="000000" w:themeColor="text1"/>
          <w:sz w:val="22"/>
          <w:lang w:val="es-ES_tradnl"/>
        </w:rPr>
        <w:t>, en el sentido de que</w:t>
      </w:r>
      <w:r w:rsidR="0058434F" w:rsidRPr="00ED3185">
        <w:rPr>
          <w:rFonts w:ascii="Arial" w:hAnsi="Arial" w:cs="Arial"/>
          <w:color w:val="000000" w:themeColor="text1"/>
          <w:sz w:val="22"/>
          <w:lang w:val="es-ES_tradnl"/>
        </w:rPr>
        <w:t xml:space="preserve"> no obstante la pérdida de vigencia de las disposiciones normativas previstas en los Decretos </w:t>
      </w:r>
      <w:r w:rsidRPr="00ED3185">
        <w:rPr>
          <w:rFonts w:ascii="Arial" w:hAnsi="Arial" w:cs="Arial"/>
          <w:color w:val="000000" w:themeColor="text1"/>
          <w:sz w:val="22"/>
          <w:lang w:val="es-ES_tradnl"/>
        </w:rPr>
        <w:t xml:space="preserve">Ley </w:t>
      </w:r>
      <w:r w:rsidR="0058434F" w:rsidRPr="00ED3185">
        <w:rPr>
          <w:rFonts w:ascii="Arial" w:hAnsi="Arial" w:cs="Arial"/>
          <w:color w:val="000000" w:themeColor="text1"/>
          <w:sz w:val="22"/>
          <w:lang w:val="es-ES_tradnl"/>
        </w:rPr>
        <w:t>491 y 537 de 2020 que permitían la realización de audiencias virtuales –debido al cese del estado de emergencia sanitaria ocurrido el 30 de junio de 2022–, las entidades estatales pueden</w:t>
      </w:r>
      <w:r w:rsidRPr="00ED3185">
        <w:rPr>
          <w:rFonts w:ascii="Arial" w:hAnsi="Arial" w:cs="Arial"/>
          <w:color w:val="000000" w:themeColor="text1"/>
          <w:sz w:val="22"/>
          <w:lang w:val="es-ES_tradnl"/>
        </w:rPr>
        <w:t xml:space="preserve"> </w:t>
      </w:r>
      <w:r w:rsidR="0058434F" w:rsidRPr="00ED3185">
        <w:rPr>
          <w:rFonts w:ascii="Arial" w:hAnsi="Arial" w:cs="Arial"/>
          <w:color w:val="000000" w:themeColor="text1"/>
          <w:sz w:val="22"/>
          <w:lang w:val="es-ES_tradnl"/>
        </w:rPr>
        <w:t>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491 y 537 de 2020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–incluida la del procedimiento administrativo sancionatorio, regulada en el artículo 86 de la Ley 1474 de 2011–, pueden seguir realizándose de manera virtual.</w:t>
      </w:r>
    </w:p>
    <w:p w14:paraId="2DCEFA0A" w14:textId="6A61AFD6" w:rsidR="0058434F" w:rsidRPr="00ED3185" w:rsidRDefault="0058434F" w:rsidP="0058434F">
      <w:pPr>
        <w:spacing w:before="120" w:line="276" w:lineRule="auto"/>
        <w:ind w:firstLine="709"/>
        <w:jc w:val="both"/>
        <w:rPr>
          <w:rFonts w:ascii="Arial" w:hAnsi="Arial" w:cs="Arial"/>
          <w:color w:val="000000" w:themeColor="text1"/>
          <w:sz w:val="22"/>
          <w:lang w:val="es-ES_tradnl"/>
        </w:rPr>
      </w:pPr>
      <w:r w:rsidRPr="00ED3185">
        <w:rPr>
          <w:rFonts w:ascii="Arial" w:hAnsi="Arial" w:cs="Arial"/>
          <w:color w:val="000000" w:themeColor="text1"/>
          <w:sz w:val="22"/>
          <w:lang w:val="es-ES_tradnl"/>
        </w:rPr>
        <w:t>En otras palabras, la pérdida de vigencia de las disposiciones de los Decretos 491 y 537 de 2020, que habían quedado sujetas a que perdurara la emergencia sanitaria, no supone</w:t>
      </w:r>
      <w:r w:rsidR="002A3273" w:rsidRPr="00ED3185">
        <w:rPr>
          <w:rFonts w:ascii="Arial" w:hAnsi="Arial" w:cs="Arial"/>
          <w:color w:val="000000" w:themeColor="text1"/>
          <w:sz w:val="22"/>
          <w:lang w:val="es-ES_tradnl"/>
        </w:rPr>
        <w:t>n</w:t>
      </w:r>
      <w:r w:rsidRPr="00ED3185">
        <w:rPr>
          <w:rFonts w:ascii="Arial" w:hAnsi="Arial" w:cs="Arial"/>
          <w:color w:val="000000" w:themeColor="text1"/>
          <w:sz w:val="22"/>
          <w:lang w:val="es-ES_tradnl"/>
        </w:rPr>
        <w:t xml:space="preserve"> la derogatoria de las normas analizadas anteriormente, contenidas en las Leyes 527 de 1999, 962 del 2005</w:t>
      </w:r>
      <w:r w:rsidR="00BD4682" w:rsidRPr="00ED3185">
        <w:rPr>
          <w:rFonts w:ascii="Arial" w:hAnsi="Arial" w:cs="Arial"/>
          <w:color w:val="000000" w:themeColor="text1"/>
          <w:sz w:val="22"/>
          <w:lang w:val="es-ES_tradnl"/>
        </w:rPr>
        <w:t xml:space="preserve">, </w:t>
      </w:r>
      <w:r w:rsidRPr="00ED3185">
        <w:rPr>
          <w:rFonts w:ascii="Arial" w:hAnsi="Arial" w:cs="Arial"/>
          <w:color w:val="000000" w:themeColor="text1"/>
          <w:sz w:val="22"/>
          <w:lang w:val="es-ES_tradnl"/>
        </w:rPr>
        <w:t>1341 de 2009 y 1437 de 2011, al igual que en los Decretos</w:t>
      </w:r>
      <w:r w:rsidR="00BD4682" w:rsidRPr="00ED3185">
        <w:rPr>
          <w:rFonts w:ascii="Arial" w:hAnsi="Arial" w:cs="Arial"/>
          <w:color w:val="000000" w:themeColor="text1"/>
          <w:sz w:val="22"/>
          <w:lang w:val="es-ES_tradnl"/>
        </w:rPr>
        <w:t xml:space="preserve"> Ley</w:t>
      </w:r>
      <w:r w:rsidRPr="00ED3185">
        <w:rPr>
          <w:rFonts w:ascii="Arial" w:hAnsi="Arial" w:cs="Arial"/>
          <w:color w:val="000000" w:themeColor="text1"/>
          <w:sz w:val="22"/>
          <w:lang w:val="es-ES_tradnl"/>
        </w:rPr>
        <w:t xml:space="preserve"> 019 de 2012 y 2106 de 2019. Más aún, el artículo 3 de la Ley 1150 de 2007 </w:t>
      </w:r>
      <w:r w:rsidR="00FE0889" w:rsidRPr="00ED3185">
        <w:rPr>
          <w:rFonts w:ascii="Arial" w:hAnsi="Arial" w:cs="Arial"/>
          <w:color w:val="000000" w:themeColor="text1"/>
          <w:sz w:val="22"/>
          <w:lang w:val="es-ES_tradnl"/>
        </w:rPr>
        <w:t xml:space="preserve">que </w:t>
      </w:r>
      <w:r w:rsidRPr="00ED3185">
        <w:rPr>
          <w:rFonts w:ascii="Arial" w:hAnsi="Arial" w:cs="Arial"/>
          <w:color w:val="000000" w:themeColor="text1"/>
          <w:sz w:val="22"/>
          <w:lang w:val="es-ES_tradnl"/>
        </w:rPr>
        <w:t>dispone, expresamente, que en las actuaciones contractuales se podrán utilizar los medios electrónicos.</w:t>
      </w:r>
    </w:p>
    <w:p w14:paraId="785B1F7B" w14:textId="47B12DC7" w:rsidR="0058434F" w:rsidRDefault="000A429F" w:rsidP="00741F6D">
      <w:pPr>
        <w:spacing w:before="120" w:after="120" w:line="276" w:lineRule="auto"/>
        <w:ind w:firstLine="709"/>
        <w:jc w:val="both"/>
        <w:rPr>
          <w:rFonts w:ascii="Arial" w:hAnsi="Arial" w:cs="Arial"/>
          <w:color w:val="000000" w:themeColor="text1"/>
          <w:sz w:val="22"/>
          <w:lang w:val="es-ES_tradnl"/>
        </w:rPr>
      </w:pPr>
      <w:r w:rsidRPr="00ED3185">
        <w:rPr>
          <w:rFonts w:ascii="Arial" w:hAnsi="Arial" w:cs="Arial"/>
          <w:color w:val="000000" w:themeColor="text1"/>
          <w:sz w:val="22"/>
          <w:lang w:val="es-ES_tradnl"/>
        </w:rPr>
        <w:t xml:space="preserve">En ese sentido, es posible </w:t>
      </w:r>
      <w:r w:rsidR="0058434F" w:rsidRPr="00ED3185">
        <w:rPr>
          <w:rFonts w:ascii="Arial" w:hAnsi="Arial" w:cs="Arial"/>
          <w:color w:val="000000" w:themeColor="text1"/>
          <w:sz w:val="22"/>
          <w:lang w:val="es-ES_tradnl"/>
        </w:rPr>
        <w:t>conclui</w:t>
      </w:r>
      <w:r w:rsidRPr="00ED3185">
        <w:rPr>
          <w:rFonts w:ascii="Arial" w:hAnsi="Arial" w:cs="Arial"/>
          <w:color w:val="000000" w:themeColor="text1"/>
          <w:sz w:val="22"/>
          <w:lang w:val="es-ES_tradnl"/>
        </w:rPr>
        <w:t xml:space="preserve">r </w:t>
      </w:r>
      <w:r w:rsidR="0058434F" w:rsidRPr="00ED3185">
        <w:rPr>
          <w:rFonts w:ascii="Arial" w:hAnsi="Arial" w:cs="Arial"/>
          <w:color w:val="000000" w:themeColor="text1"/>
          <w:sz w:val="22"/>
          <w:lang w:val="es-ES_tradnl"/>
        </w:rPr>
        <w:t>que los medios electrónicos, incluidos los sistemas de información digitales que favorecen la tele-presencia y permiten una interacción simultánea entre las personas que quieran estar presentes y las entidades estatales, continúan siendo medios válidos para adelantar las actuaciones administrativas.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w:t>
      </w:r>
      <w:r w:rsidR="00FE0889" w:rsidRPr="00ED3185">
        <w:rPr>
          <w:rFonts w:ascii="Arial" w:hAnsi="Arial" w:cs="Arial"/>
          <w:color w:val="000000" w:themeColor="text1"/>
          <w:sz w:val="22"/>
          <w:lang w:val="es-ES_tradnl"/>
        </w:rPr>
        <w:t xml:space="preserve"> efectiva</w:t>
      </w:r>
      <w:r w:rsidR="0058434F" w:rsidRPr="00ED3185">
        <w:rPr>
          <w:rFonts w:ascii="Arial" w:hAnsi="Arial" w:cs="Arial"/>
          <w:color w:val="000000" w:themeColor="text1"/>
          <w:sz w:val="22"/>
          <w:lang w:val="es-ES_tradnl"/>
        </w:rPr>
        <w:t>, la libre concurrencia, así como la veeduría ciudadana.</w:t>
      </w:r>
      <w:r w:rsidR="0058434F">
        <w:rPr>
          <w:rFonts w:ascii="Arial" w:hAnsi="Arial" w:cs="Arial"/>
          <w:color w:val="000000" w:themeColor="text1"/>
          <w:sz w:val="22"/>
          <w:lang w:val="es-ES_tradnl"/>
        </w:rPr>
        <w:t xml:space="preserve"> </w:t>
      </w:r>
    </w:p>
    <w:p w14:paraId="6CC8DE44" w14:textId="1C52D909" w:rsidR="00526C02" w:rsidRPr="00741F6D" w:rsidRDefault="00526C02" w:rsidP="00741F6D">
      <w:pPr>
        <w:spacing w:line="276" w:lineRule="auto"/>
        <w:ind w:firstLine="708"/>
        <w:jc w:val="both"/>
        <w:rPr>
          <w:rFonts w:ascii="Arial" w:hAnsi="Arial" w:cs="Arial"/>
          <w:color w:val="000000" w:themeColor="text1"/>
          <w:sz w:val="22"/>
          <w:lang w:val="es-ES_tradnl"/>
        </w:rPr>
      </w:pPr>
      <w:r w:rsidRPr="00741F6D">
        <w:rPr>
          <w:rFonts w:ascii="Arial" w:hAnsi="Arial" w:cs="Arial"/>
          <w:color w:val="000000" w:themeColor="text1"/>
          <w:sz w:val="22"/>
          <w:lang w:val="es-ES_tradnl"/>
        </w:rPr>
        <w:t xml:space="preserve">Luego de analizada la posibilidad de realizar la audiencia de adjudicación por medios electrónicos, conviene precisar, atendiendo a la consulta del peticionario, que actualmente la decisión de adelantar la audiencia de forma virtual o presencial o, incluso, realizarla de forma presencial, permitiendo también la participación por medios virtuales, es una decisión discrecional de la entidad estatal que adelanta el procedimiento de selección. En este sentido, al igual que sucede con distintos contenidos donde existe discrecionalidad en la estructuración del pliego de condiciones, a la entidad le corresponde definir este </w:t>
      </w:r>
      <w:r w:rsidRPr="00741F6D">
        <w:rPr>
          <w:rFonts w:ascii="Arial" w:hAnsi="Arial" w:cs="Arial"/>
          <w:color w:val="000000" w:themeColor="text1"/>
          <w:sz w:val="22"/>
          <w:lang w:val="es-ES_tradnl"/>
        </w:rPr>
        <w:lastRenderedPageBreak/>
        <w:t>aspecto del procedimiento de selección. En tal sentido, no es obligatorio hacerlo de una u otra manera, incluso por solicitud de alguno de los proponentes o interesados en el proceso, por lo que le corresponderá a cada entidad resolver este tipo de solicitudes, se reitera, tal como sucede con otros aspectos del pliego de condiciones, que también pueden ser objeto de observaciones por parte de los interesados.</w:t>
      </w:r>
    </w:p>
    <w:p w14:paraId="2CA95BB4" w14:textId="773FD0F1" w:rsidR="0092105C" w:rsidRDefault="0092105C" w:rsidP="00261498">
      <w:pPr>
        <w:spacing w:line="276" w:lineRule="auto"/>
        <w:ind w:firstLine="708"/>
        <w:jc w:val="both"/>
        <w:rPr>
          <w:rFonts w:ascii="Arial" w:hAnsi="Arial" w:cs="Arial"/>
          <w:color w:val="000000" w:themeColor="text1"/>
          <w:sz w:val="22"/>
          <w:lang w:val="es-ES_tradnl"/>
        </w:rPr>
      </w:pPr>
    </w:p>
    <w:p w14:paraId="44D14C46" w14:textId="77777777" w:rsidR="0092105C" w:rsidRPr="0092105C" w:rsidRDefault="0092105C" w:rsidP="0092105C">
      <w:pPr>
        <w:spacing w:line="276" w:lineRule="auto"/>
        <w:jc w:val="both"/>
        <w:rPr>
          <w:rFonts w:ascii="Arial" w:eastAsia="Times New Roman" w:hAnsi="Arial" w:cs="Arial"/>
          <w:color w:val="000000"/>
          <w:sz w:val="22"/>
          <w:szCs w:val="24"/>
          <w:lang w:val="es-ES_tradnl" w:eastAsia="es-ES_tradnl"/>
        </w:rPr>
      </w:pPr>
      <w:r w:rsidRPr="0092105C">
        <w:rPr>
          <w:rFonts w:ascii="Arial" w:eastAsia="Times New Roman" w:hAnsi="Arial" w:cs="Arial"/>
          <w:color w:val="000000"/>
          <w:sz w:val="22"/>
          <w:szCs w:val="24"/>
          <w:lang w:val="es-ES_tradnl" w:eastAsia="es-ES_tradnl"/>
        </w:rPr>
        <w:t>Este concepto tiene el alcance previsto en el artículo 28 del Código de Procedimiento Administrativo y de lo Contencioso Administrativo.</w:t>
      </w:r>
    </w:p>
    <w:p w14:paraId="663F9F84" w14:textId="77777777" w:rsidR="0092105C" w:rsidRDefault="0092105C" w:rsidP="00261498">
      <w:pPr>
        <w:spacing w:line="276" w:lineRule="auto"/>
        <w:ind w:firstLine="708"/>
        <w:jc w:val="both"/>
        <w:rPr>
          <w:rFonts w:ascii="Arial" w:hAnsi="Arial" w:cs="Arial"/>
          <w:color w:val="000000" w:themeColor="text1"/>
          <w:sz w:val="22"/>
          <w:lang w:val="es-ES_tradnl"/>
        </w:rPr>
      </w:pPr>
    </w:p>
    <w:p w14:paraId="3AD32EC7" w14:textId="77777777" w:rsidR="00261498" w:rsidRPr="005C5DAC" w:rsidRDefault="00261498" w:rsidP="0058434F">
      <w:pPr>
        <w:spacing w:before="120" w:line="276" w:lineRule="auto"/>
        <w:ind w:firstLine="709"/>
        <w:jc w:val="both"/>
        <w:rPr>
          <w:rFonts w:ascii="Arial" w:hAnsi="Arial" w:cs="Arial"/>
          <w:color w:val="000000" w:themeColor="text1"/>
          <w:sz w:val="22"/>
          <w:lang w:val="es-ES_tradnl"/>
        </w:rPr>
      </w:pPr>
    </w:p>
    <w:p w14:paraId="50144424" w14:textId="0160EA86" w:rsidR="000B0C3D" w:rsidRPr="0020071D" w:rsidRDefault="000B0C3D" w:rsidP="00F07DB4">
      <w:pPr>
        <w:spacing w:after="120" w:line="276" w:lineRule="auto"/>
        <w:jc w:val="both"/>
        <w:rPr>
          <w:rFonts w:ascii="Arial" w:eastAsia="Times New Roman" w:hAnsi="Arial" w:cs="Arial"/>
          <w:sz w:val="22"/>
          <w:lang w:val="es-ES_tradnl" w:eastAsia="es-CO"/>
        </w:rPr>
      </w:pPr>
    </w:p>
    <w:p w14:paraId="6AA1B6CC" w14:textId="77777777" w:rsidR="0020071D" w:rsidRPr="00F07DB4" w:rsidRDefault="0020071D" w:rsidP="0020071D">
      <w:pPr>
        <w:spacing w:line="276" w:lineRule="auto"/>
        <w:jc w:val="both"/>
        <w:rPr>
          <w:rFonts w:ascii="Arial" w:eastAsia="Times New Roman" w:hAnsi="Arial" w:cs="Arial"/>
          <w:sz w:val="22"/>
          <w:lang w:eastAsia="es-CO"/>
        </w:rPr>
      </w:pPr>
      <w:r w:rsidRPr="00F07DB4">
        <w:rPr>
          <w:rFonts w:ascii="Arial" w:eastAsia="Times New Roman" w:hAnsi="Arial" w:cs="Arial"/>
          <w:sz w:val="22"/>
          <w:lang w:eastAsia="es-CO"/>
        </w:rPr>
        <w:t>Atentamente,</w:t>
      </w:r>
    </w:p>
    <w:p w14:paraId="15C12560" w14:textId="0856ADBF" w:rsidR="009B6704" w:rsidRPr="003362CD" w:rsidRDefault="00AB1115" w:rsidP="009B6704">
      <w:pPr>
        <w:pStyle w:val="NormalWeb"/>
        <w:spacing w:before="0" w:beforeAutospacing="0" w:after="0" w:afterAutospacing="0" w:line="276" w:lineRule="auto"/>
        <w:jc w:val="center"/>
        <w:rPr>
          <w:rFonts w:ascii="Arial" w:hAnsi="Arial" w:cs="Arial"/>
          <w:sz w:val="22"/>
          <w:szCs w:val="22"/>
          <w:lang w:val="es-ES_tradnl"/>
        </w:rPr>
      </w:pPr>
      <w:r w:rsidRPr="00AB1115">
        <w:rPr>
          <w:rFonts w:ascii="Calibri" w:eastAsia="Calibri" w:hAnsi="Calibri" w:cs="Arial"/>
          <w:noProof/>
          <w:szCs w:val="22"/>
          <w:lang w:val="es-MX" w:eastAsia="es-ES_tradnl"/>
        </w:rPr>
        <w:drawing>
          <wp:inline distT="0" distB="0" distL="0" distR="0" wp14:anchorId="39E08F23" wp14:editId="76DFF7FF">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B6704" w:rsidRPr="003362CD" w14:paraId="5FB95A75" w14:textId="77777777" w:rsidTr="005B3A91">
        <w:trPr>
          <w:trHeight w:val="315"/>
        </w:trPr>
        <w:tc>
          <w:tcPr>
            <w:tcW w:w="812" w:type="dxa"/>
            <w:vAlign w:val="center"/>
            <w:hideMark/>
          </w:tcPr>
          <w:p w14:paraId="2DC37F43"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F00E4C1" w14:textId="77777777" w:rsidR="00AB48EE" w:rsidRPr="00AB48EE" w:rsidRDefault="00AB48EE" w:rsidP="00AB48EE">
            <w:pPr>
              <w:jc w:val="both"/>
              <w:rPr>
                <w:rFonts w:ascii="Arial" w:hAnsi="Arial" w:cs="Arial"/>
                <w:sz w:val="16"/>
                <w:szCs w:val="16"/>
                <w:lang w:val="es-ES_tradnl" w:eastAsia="es-ES"/>
              </w:rPr>
            </w:pPr>
            <w:r w:rsidRPr="00AB48EE">
              <w:rPr>
                <w:rFonts w:ascii="Arial" w:hAnsi="Arial" w:cs="Arial"/>
                <w:sz w:val="16"/>
                <w:szCs w:val="16"/>
                <w:lang w:val="es-ES_tradnl" w:eastAsia="es-ES"/>
              </w:rPr>
              <w:t>Gabriel Alejandro Murcia Taboada</w:t>
            </w:r>
          </w:p>
          <w:p w14:paraId="57B89858" w14:textId="50549BFA" w:rsidR="009B6704" w:rsidRPr="003362CD" w:rsidRDefault="00AB48EE" w:rsidP="00AB48EE">
            <w:pPr>
              <w:jc w:val="both"/>
              <w:rPr>
                <w:rFonts w:ascii="Arial" w:hAnsi="Arial" w:cs="Arial"/>
                <w:sz w:val="16"/>
                <w:szCs w:val="16"/>
                <w:lang w:val="es-ES_tradnl" w:eastAsia="es-ES"/>
              </w:rPr>
            </w:pPr>
            <w:r w:rsidRPr="00AB48EE">
              <w:rPr>
                <w:rFonts w:ascii="Arial" w:hAnsi="Arial" w:cs="Arial"/>
                <w:sz w:val="16"/>
                <w:szCs w:val="16"/>
                <w:lang w:val="es-ES_tradnl" w:eastAsia="es-ES"/>
              </w:rPr>
              <w:t>Contratista de la Subdirección de Gestión Contractual</w:t>
            </w:r>
          </w:p>
        </w:tc>
      </w:tr>
      <w:tr w:rsidR="009B6704" w:rsidRPr="003362CD" w14:paraId="5E221A18" w14:textId="77777777" w:rsidTr="005B3A91">
        <w:trPr>
          <w:trHeight w:val="330"/>
        </w:trPr>
        <w:tc>
          <w:tcPr>
            <w:tcW w:w="812" w:type="dxa"/>
            <w:vAlign w:val="center"/>
            <w:hideMark/>
          </w:tcPr>
          <w:p w14:paraId="64D02952"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57414B" w14:textId="77777777" w:rsidR="00420ACD" w:rsidRPr="00420ACD" w:rsidRDefault="00420ACD" w:rsidP="00420ACD">
            <w:pPr>
              <w:jc w:val="both"/>
              <w:rPr>
                <w:rFonts w:ascii="Arial" w:hAnsi="Arial" w:cs="Arial"/>
                <w:sz w:val="16"/>
                <w:szCs w:val="16"/>
                <w:lang w:val="es-ES_tradnl" w:eastAsia="es-ES"/>
              </w:rPr>
            </w:pPr>
            <w:r w:rsidRPr="00420ACD">
              <w:rPr>
                <w:rFonts w:ascii="Arial" w:hAnsi="Arial" w:cs="Arial"/>
                <w:sz w:val="16"/>
                <w:szCs w:val="16"/>
                <w:lang w:val="es-ES_tradnl" w:eastAsia="es-ES"/>
              </w:rPr>
              <w:t xml:space="preserve">Sebastián Ramírez Grisales </w:t>
            </w:r>
          </w:p>
          <w:p w14:paraId="1EE54F5B" w14:textId="3570AA1F" w:rsidR="009B6704" w:rsidRPr="003362CD" w:rsidRDefault="00420ACD" w:rsidP="00420ACD">
            <w:pPr>
              <w:jc w:val="both"/>
              <w:rPr>
                <w:rFonts w:ascii="Arial" w:hAnsi="Arial" w:cs="Arial"/>
                <w:sz w:val="16"/>
                <w:szCs w:val="16"/>
                <w:lang w:val="es-ES_tradnl" w:eastAsia="es-ES"/>
              </w:rPr>
            </w:pPr>
            <w:r w:rsidRPr="00420ACD">
              <w:rPr>
                <w:rFonts w:ascii="Arial" w:hAnsi="Arial" w:cs="Arial"/>
                <w:sz w:val="16"/>
                <w:szCs w:val="16"/>
                <w:lang w:val="es-ES_tradnl" w:eastAsia="es-ES"/>
              </w:rPr>
              <w:t xml:space="preserve">Contratista de la Subdirección de Gestión Contractual  </w:t>
            </w:r>
          </w:p>
        </w:tc>
      </w:tr>
      <w:tr w:rsidR="009B6704" w:rsidRPr="003362CD" w14:paraId="326E2318" w14:textId="77777777" w:rsidTr="005B3A91">
        <w:trPr>
          <w:trHeight w:val="300"/>
        </w:trPr>
        <w:tc>
          <w:tcPr>
            <w:tcW w:w="812" w:type="dxa"/>
            <w:vAlign w:val="center"/>
            <w:hideMark/>
          </w:tcPr>
          <w:p w14:paraId="5D4FE1DC"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989846" w14:textId="77777777" w:rsidR="009B6704" w:rsidRPr="003362CD" w:rsidRDefault="009B6704" w:rsidP="005B3A91">
            <w:pPr>
              <w:jc w:val="both"/>
              <w:rPr>
                <w:rFonts w:ascii="Arial" w:hAnsi="Arial" w:cs="Arial"/>
                <w:sz w:val="16"/>
                <w:szCs w:val="16"/>
                <w:lang w:val="es-ES_tradnl" w:eastAsia="es-ES"/>
              </w:rPr>
            </w:pPr>
            <w:r>
              <w:rPr>
                <w:rFonts w:ascii="Arial" w:hAnsi="Arial" w:cs="Arial"/>
                <w:sz w:val="16"/>
                <w:szCs w:val="16"/>
                <w:lang w:val="es-ES_tradnl" w:eastAsia="es-ES"/>
              </w:rPr>
              <w:t>Juan David Marín López</w:t>
            </w:r>
          </w:p>
          <w:p w14:paraId="6516B016" w14:textId="4CBC56D8"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 xml:space="preserve">Subdirector de Gestión Contractual </w:t>
            </w:r>
            <w:r>
              <w:rPr>
                <w:rFonts w:ascii="Arial" w:hAnsi="Arial" w:cs="Arial"/>
                <w:sz w:val="16"/>
                <w:szCs w:val="16"/>
                <w:lang w:val="es-ES_tradnl" w:eastAsia="es-ES"/>
              </w:rPr>
              <w:t>(E)</w:t>
            </w:r>
          </w:p>
        </w:tc>
      </w:tr>
    </w:tbl>
    <w:p w14:paraId="7B7DF7D3" w14:textId="77777777" w:rsidR="007B3435" w:rsidRPr="00122BE0" w:rsidRDefault="007B3435" w:rsidP="00122BE0">
      <w:pPr>
        <w:rPr>
          <w:rFonts w:ascii="Arial" w:hAnsi="Arial" w:cs="Arial"/>
          <w:sz w:val="10"/>
          <w:szCs w:val="10"/>
        </w:rPr>
      </w:pPr>
    </w:p>
    <w:sectPr w:rsidR="007B3435" w:rsidRPr="00122BE0" w:rsidSect="00ED3185">
      <w:headerReference w:type="default" r:id="rId13"/>
      <w:footerReference w:type="default" r:id="rId14"/>
      <w:pgSz w:w="12240" w:h="15840" w:code="1"/>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6A70" w14:textId="77777777" w:rsidR="00BE640E" w:rsidRDefault="00BE640E" w:rsidP="002004D8">
      <w:r>
        <w:separator/>
      </w:r>
    </w:p>
  </w:endnote>
  <w:endnote w:type="continuationSeparator" w:id="0">
    <w:p w14:paraId="2FB45DDF" w14:textId="77777777" w:rsidR="00BE640E" w:rsidRDefault="00BE640E" w:rsidP="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D776" w14:textId="77777777" w:rsidR="007B3435" w:rsidRPr="003038BE" w:rsidRDefault="007B3435" w:rsidP="007B3435">
    <w:pPr>
      <w:pStyle w:val="Sinespaciado"/>
      <w:jc w:val="right"/>
      <w:rPr>
        <w:rFonts w:ascii="Arial" w:hAnsi="Arial" w:cs="Arial"/>
        <w:sz w:val="22"/>
      </w:rPr>
    </w:pPr>
  </w:p>
  <w:p w14:paraId="50CDA5BB" w14:textId="7144DC0F" w:rsidR="007B3435" w:rsidRPr="008217B7" w:rsidRDefault="003E058D" w:rsidP="007B343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07DB4">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07DB4">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7C5BC4EE" w14:textId="77777777" w:rsidR="007B3435" w:rsidRDefault="003E058D" w:rsidP="007B3435">
    <w:pPr>
      <w:pStyle w:val="Piedepgina"/>
      <w:jc w:val="center"/>
      <w:rPr>
        <w:lang w:val="es-ES"/>
      </w:rPr>
    </w:pPr>
    <w:r>
      <w:rPr>
        <w:noProof/>
        <w:lang w:val="en-US"/>
      </w:rPr>
      <w:drawing>
        <wp:inline distT="0" distB="0" distL="0" distR="0" wp14:anchorId="491EA1EA" wp14:editId="37366B12">
          <wp:extent cx="3700130" cy="519139"/>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79EE208" w14:textId="77777777" w:rsidR="007B3435" w:rsidRDefault="007B3435" w:rsidP="007B3435">
    <w:pPr>
      <w:pStyle w:val="Piedepgina"/>
      <w:jc w:val="center"/>
      <w:rPr>
        <w:lang w:val="es-ES"/>
      </w:rPr>
    </w:pPr>
  </w:p>
  <w:p w14:paraId="55524B9C" w14:textId="77777777" w:rsidR="007B3435" w:rsidRPr="007B0854" w:rsidRDefault="007B3435" w:rsidP="007B3435">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F380" w14:textId="77777777" w:rsidR="00BE640E" w:rsidRDefault="00BE640E" w:rsidP="002004D8">
      <w:r>
        <w:separator/>
      </w:r>
    </w:p>
  </w:footnote>
  <w:footnote w:type="continuationSeparator" w:id="0">
    <w:p w14:paraId="383047D0" w14:textId="77777777" w:rsidR="00BE640E" w:rsidRDefault="00BE640E" w:rsidP="002004D8">
      <w:r>
        <w:continuationSeparator/>
      </w:r>
    </w:p>
  </w:footnote>
  <w:footnote w:id="1">
    <w:p w14:paraId="7E0CFD25" w14:textId="77777777" w:rsidR="00AC36FD" w:rsidRPr="00E730DD" w:rsidRDefault="00AC36FD" w:rsidP="00E730DD">
      <w:pPr>
        <w:pStyle w:val="Textonotapie"/>
        <w:ind w:firstLine="709"/>
        <w:jc w:val="both"/>
        <w:rPr>
          <w:rFonts w:ascii="Arial" w:eastAsia="Calibri" w:hAnsi="Arial" w:cs="Arial"/>
          <w:color w:val="000000" w:themeColor="text1"/>
          <w:sz w:val="19"/>
          <w:szCs w:val="19"/>
          <w:lang w:val="es-ES_tradnl"/>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5358813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2">
    <w:p w14:paraId="056299F7"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32B950EE"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0A6276C8"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7E739298"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32CBDD69"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51F9D94A"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7911C50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39C13D0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454FA730" w14:textId="77777777" w:rsidR="00AC36FD" w:rsidRPr="00E730DD" w:rsidRDefault="00AC36FD" w:rsidP="00E730DD">
      <w:pPr>
        <w:pStyle w:val="Textonotapie"/>
        <w:ind w:firstLine="709"/>
        <w:jc w:val="both"/>
        <w:rPr>
          <w:rFonts w:ascii="Arial" w:hAnsi="Arial" w:cs="Arial"/>
          <w:color w:val="000000" w:themeColor="text1"/>
          <w:sz w:val="19"/>
          <w:szCs w:val="19"/>
        </w:rPr>
      </w:pPr>
    </w:p>
    <w:p w14:paraId="1BCDAE43" w14:textId="77777777" w:rsidR="00AC36FD" w:rsidRPr="00E730DD" w:rsidRDefault="00AC36FD" w:rsidP="00E730DD">
      <w:pPr>
        <w:pStyle w:val="Textonotapie"/>
        <w:ind w:firstLine="709"/>
        <w:jc w:val="both"/>
        <w:rPr>
          <w:rFonts w:ascii="Arial" w:hAnsi="Arial" w:cs="Arial"/>
          <w:color w:val="000000" w:themeColor="text1"/>
          <w:sz w:val="19"/>
          <w:szCs w:val="19"/>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3CA3014E" w14:textId="77777777" w:rsidR="00AC36FD" w:rsidRPr="00E730DD" w:rsidRDefault="00AC36FD" w:rsidP="00E730DD">
      <w:pPr>
        <w:pStyle w:val="Textonotapie"/>
        <w:ind w:firstLine="709"/>
        <w:jc w:val="both"/>
        <w:rPr>
          <w:rFonts w:ascii="Arial" w:hAnsi="Arial" w:cs="Arial"/>
          <w:color w:val="000000" w:themeColor="text1"/>
          <w:sz w:val="19"/>
          <w:szCs w:val="19"/>
        </w:rPr>
      </w:pPr>
      <w:r w:rsidRPr="00E730DD">
        <w:rPr>
          <w:rFonts w:ascii="Arial" w:hAnsi="Arial" w:cs="Arial"/>
          <w:color w:val="000000" w:themeColor="text1"/>
          <w:sz w:val="19"/>
          <w:szCs w:val="19"/>
        </w:rPr>
        <w:t>»Las reproducciones efectuadas se reputarán auténticas para todos los efectos legales, siempre que no se altere el contenido del acto o documento.</w:t>
      </w:r>
    </w:p>
    <w:p w14:paraId="5475D351"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4738BD4A" w14:textId="77777777" w:rsidR="00AC36FD" w:rsidRPr="00E730DD" w:rsidRDefault="00AC36FD" w:rsidP="00E730D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66C2AB2E" w14:textId="77777777" w:rsidR="00AC36FD" w:rsidRPr="00E730DD" w:rsidRDefault="00AC36FD" w:rsidP="00E730DD">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w:t>
      </w:r>
      <w:r w:rsidRPr="00E730DD">
        <w:rPr>
          <w:rFonts w:ascii="Arial" w:eastAsiaTheme="minorHAnsi" w:hAnsi="Arial" w:cs="Arial"/>
          <w:color w:val="000000" w:themeColor="text1"/>
          <w:sz w:val="19"/>
          <w:szCs w:val="19"/>
          <w:lang w:val="es-ES_tradnl" w:eastAsia="es-ES_tradnl"/>
        </w:rPr>
        <w:t xml:space="preserve">Artículo 10. Utilización del correo para el envío de información. Modifíquese el artículo 25 del Decreto 2150 de 1995, el cual quedará así: </w:t>
      </w:r>
      <w:r w:rsidRPr="00E730DD">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552DE1BF" w14:textId="77777777" w:rsidR="00AC36FD" w:rsidRPr="00E730DD" w:rsidRDefault="00AC36FD" w:rsidP="00E730DD">
      <w:pPr>
        <w:shd w:val="clear" w:color="auto" w:fill="FFFFFF"/>
        <w:ind w:firstLine="709"/>
        <w:jc w:val="both"/>
        <w:rPr>
          <w:rFonts w:ascii="Arial" w:hAnsi="Arial" w:cs="Arial"/>
          <w:color w:val="000000" w:themeColor="text1"/>
          <w:sz w:val="19"/>
          <w:szCs w:val="19"/>
          <w:lang w:val="es-ES_tradnl"/>
        </w:rPr>
      </w:pPr>
      <w:r w:rsidRPr="00E730DD">
        <w:rPr>
          <w:rFonts w:ascii="Arial"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5C3A34A7" w14:textId="77777777" w:rsidR="00AC36FD" w:rsidRPr="00E730DD" w:rsidRDefault="00AC36FD" w:rsidP="00E730DD">
      <w:pPr>
        <w:shd w:val="clear" w:color="auto" w:fill="FFFFFF"/>
        <w:ind w:firstLine="709"/>
        <w:jc w:val="both"/>
        <w:rPr>
          <w:rFonts w:ascii="Arial" w:hAnsi="Arial" w:cs="Arial"/>
          <w:color w:val="000000" w:themeColor="text1"/>
          <w:sz w:val="19"/>
          <w:szCs w:val="19"/>
          <w:lang w:val="es-ES_tradnl"/>
        </w:rPr>
      </w:pPr>
      <w:r w:rsidRPr="00E730DD">
        <w:rPr>
          <w:rFonts w:ascii="Arial"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4002C375" w14:textId="77777777" w:rsidR="00AC36FD" w:rsidRPr="00E730DD" w:rsidRDefault="00AC36FD" w:rsidP="00E730DD">
      <w:pPr>
        <w:shd w:val="clear" w:color="auto" w:fill="FFFFFF"/>
        <w:ind w:firstLine="709"/>
        <w:jc w:val="both"/>
        <w:rPr>
          <w:rFonts w:ascii="Arial" w:hAnsi="Arial" w:cs="Arial"/>
          <w:color w:val="000000" w:themeColor="text1"/>
          <w:sz w:val="19"/>
          <w:szCs w:val="19"/>
          <w:lang w:val="es-ES_tradnl"/>
        </w:rPr>
      </w:pPr>
      <w:r w:rsidRPr="00E730DD">
        <w:rPr>
          <w:rFonts w:ascii="Arial"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451142B5" w14:textId="77777777" w:rsidR="00AC36FD" w:rsidRPr="00E730DD" w:rsidRDefault="00AC36FD" w:rsidP="00E730DD">
      <w:pPr>
        <w:shd w:val="clear" w:color="auto" w:fill="FFFFFF"/>
        <w:ind w:firstLine="709"/>
        <w:jc w:val="both"/>
        <w:rPr>
          <w:rFonts w:ascii="Arial" w:hAnsi="Arial" w:cs="Arial"/>
          <w:color w:val="000000" w:themeColor="text1"/>
          <w:sz w:val="19"/>
          <w:szCs w:val="19"/>
          <w:lang w:val="es-ES_tradnl"/>
        </w:rPr>
      </w:pPr>
      <w:r w:rsidRPr="00E730DD">
        <w:rPr>
          <w:rFonts w:ascii="Arial"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4239067A" w14:textId="77777777" w:rsidR="00AC36FD" w:rsidRPr="00E730DD" w:rsidRDefault="00AC36FD" w:rsidP="00E730DD">
      <w:pPr>
        <w:shd w:val="clear" w:color="auto" w:fill="FFFFFF"/>
        <w:ind w:firstLine="709"/>
        <w:jc w:val="both"/>
        <w:rPr>
          <w:rFonts w:ascii="Arial" w:hAnsi="Arial" w:cs="Arial"/>
          <w:color w:val="000000" w:themeColor="text1"/>
          <w:sz w:val="19"/>
          <w:szCs w:val="19"/>
          <w:lang w:val="es-ES_tradnl"/>
        </w:rPr>
      </w:pPr>
      <w:r w:rsidRPr="00E730DD">
        <w:rPr>
          <w:rFonts w:ascii="Arial" w:hAnsi="Arial" w:cs="Arial"/>
          <w:color w:val="000000" w:themeColor="text1"/>
          <w:sz w:val="19"/>
          <w:szCs w:val="19"/>
          <w:lang w:val="es-ES_tradnl"/>
        </w:rPr>
        <w:t>»Parágrafo. Para efectos del presente artículo, se entenderá válido el envío por correo certificado, siempre y cuando la dirección esté correcta y claramente diligenciada"».</w:t>
      </w:r>
    </w:p>
    <w:p w14:paraId="20BA3F4D"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5">
    <w:p w14:paraId="241B43AB" w14:textId="77777777" w:rsidR="00AC36FD" w:rsidRPr="00E730DD" w:rsidRDefault="00AC36FD" w:rsidP="00E730DD">
      <w:pPr>
        <w:pStyle w:val="Textonotapie"/>
        <w:ind w:firstLine="709"/>
        <w:jc w:val="both"/>
        <w:rPr>
          <w:rFonts w:ascii="Arial" w:eastAsia="Calibri" w:hAnsi="Arial" w:cs="Arial"/>
          <w:color w:val="000000" w:themeColor="text1"/>
          <w:sz w:val="19"/>
          <w:szCs w:val="19"/>
          <w:lang w:val="es-ES_tradnl"/>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44FFB0A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6">
    <w:p w14:paraId="202956C8"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6CF2F525"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7">
    <w:p w14:paraId="3FB37903"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63364992"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8">
    <w:p w14:paraId="34B14BF1"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p>
  </w:footnote>
  <w:footnote w:id="9">
    <w:p w14:paraId="10BB3798"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9.</w:t>
      </w:r>
    </w:p>
    <w:p w14:paraId="795069ED"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0">
    <w:p w14:paraId="1CFCB3A4"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14.</w:t>
      </w:r>
    </w:p>
    <w:p w14:paraId="25846EE0"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1">
    <w:p w14:paraId="649E481C"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16.</w:t>
      </w:r>
    </w:p>
    <w:p w14:paraId="274157FA"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2">
    <w:p w14:paraId="10D8EAB0" w14:textId="77777777" w:rsidR="00AC36FD" w:rsidRPr="00E730DD" w:rsidRDefault="00AC36FD" w:rsidP="00E730D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w:t>
      </w:r>
      <w:r w:rsidRPr="00E730DD">
        <w:rPr>
          <w:rFonts w:ascii="Arial" w:hAnsi="Arial" w:cs="Arial"/>
          <w:color w:val="000000" w:themeColor="text1"/>
          <w:sz w:val="19"/>
          <w:szCs w:val="19"/>
        </w:rPr>
        <w:t>Los sujetos obligados en los términos de la presente ley deberán automatizar y digitalizar la gestión interna de los trámites que se creen a partir de la entrada en vigencia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w:t>
      </w:r>
    </w:p>
    <w:p w14:paraId="6CB025BF" w14:textId="77777777" w:rsidR="00AC36FD" w:rsidRPr="00E730DD" w:rsidRDefault="00AC36FD" w:rsidP="00E730D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730DD">
        <w:rPr>
          <w:rFonts w:ascii="Arial" w:hAnsi="Arial" w:cs="Arial"/>
          <w:color w:val="000000" w:themeColor="text1"/>
          <w:sz w:val="19"/>
          <w:szCs w:val="19"/>
        </w:rPr>
        <w:t>»El Departamento Administrativo de la Función Pública y el Ministerio de Tecnologías de la información y las Comunicaciones, determinarán los plazos y condiciones para automatizar y digitalizar los trámites existentes antes de la entrada en vigencia de la presente ley.</w:t>
      </w:r>
    </w:p>
    <w:p w14:paraId="3CA4F8FD" w14:textId="77777777" w:rsidR="00AC36FD" w:rsidRPr="00E730DD" w:rsidRDefault="00AC36FD" w:rsidP="00E730D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730DD">
        <w:rPr>
          <w:rStyle w:val="Textoennegrita"/>
          <w:rFonts w:ascii="Arial" w:hAnsi="Arial" w:cs="Arial"/>
          <w:color w:val="000000" w:themeColor="text1"/>
          <w:sz w:val="19"/>
          <w:szCs w:val="19"/>
        </w:rPr>
        <w:t>»</w:t>
      </w:r>
      <w:r w:rsidRPr="00ED3185">
        <w:rPr>
          <w:rStyle w:val="Textoennegrita"/>
          <w:rFonts w:ascii="Arial" w:hAnsi="Arial" w:cs="Arial"/>
          <w:b w:val="0"/>
          <w:bCs w:val="0"/>
          <w:color w:val="000000" w:themeColor="text1"/>
          <w:sz w:val="19"/>
          <w:szCs w:val="19"/>
        </w:rPr>
        <w:t>PARÁGRAFO.</w:t>
      </w:r>
      <w:r w:rsidRPr="00E730DD">
        <w:rPr>
          <w:rFonts w:ascii="Arial" w:hAnsi="Arial" w:cs="Arial"/>
          <w:color w:val="000000" w:themeColor="text1"/>
          <w:sz w:val="19"/>
          <w:szCs w:val="19"/>
        </w:rPr>
        <w:t> Los sujetos obligados en los términos de la presente ley, salvo autorización legal, no podrán incrementar las tarifas o establecer cobros adicionales a los trámites en razón de su automatización y/o digitalización, so pena de la correspondiente sanción disciplinaria a la que haya lugar».</w:t>
      </w:r>
    </w:p>
    <w:p w14:paraId="1FF0CB44"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3">
    <w:p w14:paraId="73B2C2DF" w14:textId="77777777" w:rsidR="00AC36FD" w:rsidRPr="00E730DD" w:rsidRDefault="00AC36FD" w:rsidP="00E730DD">
      <w:pPr>
        <w:pStyle w:val="Textonotapie"/>
        <w:ind w:firstLine="709"/>
        <w:jc w:val="both"/>
        <w:rPr>
          <w:rFonts w:ascii="Arial" w:eastAsia="Calibri" w:hAnsi="Arial" w:cs="Arial"/>
          <w:color w:val="000000" w:themeColor="text1"/>
          <w:sz w:val="19"/>
          <w:szCs w:val="19"/>
          <w:lang w:val="es-ES_tradnl"/>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2BEAD6AE"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4">
    <w:p w14:paraId="6B3A99D0"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2, literal a).</w:t>
      </w:r>
    </w:p>
    <w:p w14:paraId="422BC124"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5">
    <w:p w14:paraId="239D503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 2, literal f).</w:t>
      </w:r>
    </w:p>
    <w:p w14:paraId="651BAC37"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6">
    <w:p w14:paraId="71AAB070"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7">
    <w:p w14:paraId="3C3FBF8F" w14:textId="237F0320"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Sin embargo, debe recordarse que el artículo 222 del Decreto</w:t>
      </w:r>
      <w:r w:rsidR="00BD4682">
        <w:rPr>
          <w:rFonts w:ascii="Arial" w:hAnsi="Arial" w:cs="Arial"/>
          <w:color w:val="000000" w:themeColor="text1"/>
          <w:sz w:val="19"/>
          <w:szCs w:val="19"/>
          <w:lang w:val="es-ES"/>
        </w:rPr>
        <w:t xml:space="preserve"> Ley</w:t>
      </w:r>
      <w:r w:rsidRPr="00E730DD">
        <w:rPr>
          <w:rFonts w:ascii="Arial" w:hAnsi="Arial" w:cs="Arial"/>
          <w:color w:val="000000" w:themeColor="text1"/>
          <w:sz w:val="19"/>
          <w:szCs w:val="19"/>
          <w:lang w:val="es-ES"/>
        </w:rPr>
        <w:t xml:space="preserve"> 019 de 2012 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74A4A8FD"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6BF3DC28"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18">
    <w:p w14:paraId="0551DA41"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9">
    <w:p w14:paraId="302E9C7F" w14:textId="77777777" w:rsidR="00AC36FD" w:rsidRPr="00E730DD" w:rsidRDefault="00AC36FD" w:rsidP="00E730DD">
      <w:pPr>
        <w:pStyle w:val="Textonotapie"/>
        <w:ind w:firstLine="709"/>
        <w:jc w:val="both"/>
        <w:rPr>
          <w:rFonts w:ascii="Arial" w:eastAsia="Calibri" w:hAnsi="Arial" w:cs="Arial"/>
          <w:color w:val="000000" w:themeColor="text1"/>
          <w:sz w:val="19"/>
          <w:szCs w:val="19"/>
          <w:lang w:val="es-ES_tradnl"/>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eastAsia="Calibri" w:hAnsi="Arial" w:cs="Arial"/>
          <w:color w:val="000000" w:themeColor="text1"/>
          <w:sz w:val="19"/>
          <w:szCs w:val="19"/>
          <w:lang w:val="es-ES_tradnl"/>
        </w:rPr>
        <w:t>«Por la cual se expide el Código de Procedimiento Administrativo y de lo Contencioso Administrativo».</w:t>
      </w:r>
    </w:p>
    <w:p w14:paraId="07368669"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20">
    <w:p w14:paraId="51CF2E8E"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Artículos 53 al 64.</w:t>
      </w:r>
    </w:p>
    <w:p w14:paraId="1439D135"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21">
    <w:p w14:paraId="091BAD02" w14:textId="77777777" w:rsidR="00AC36FD" w:rsidRPr="00E730DD" w:rsidRDefault="00AC36FD" w:rsidP="00E730DD">
      <w:pPr>
        <w:pStyle w:val="Textonotapie"/>
        <w:ind w:firstLine="709"/>
        <w:jc w:val="both"/>
        <w:rPr>
          <w:rFonts w:ascii="Arial" w:hAnsi="Arial" w:cs="Arial"/>
          <w:color w:val="000000" w:themeColor="text1"/>
          <w:sz w:val="19"/>
          <w:szCs w:val="19"/>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5C8D589" w14:textId="77777777" w:rsidR="00AC36FD" w:rsidRPr="00E730DD" w:rsidRDefault="00AC36FD" w:rsidP="00E730DD">
      <w:pPr>
        <w:pStyle w:val="Textonotapie"/>
        <w:ind w:firstLine="709"/>
        <w:jc w:val="both"/>
        <w:rPr>
          <w:rFonts w:ascii="Arial" w:hAnsi="Arial" w:cs="Arial"/>
          <w:color w:val="000000" w:themeColor="text1"/>
          <w:sz w:val="19"/>
          <w:szCs w:val="19"/>
        </w:rPr>
      </w:pPr>
      <w:r w:rsidRPr="00E730DD">
        <w:rPr>
          <w:rFonts w:ascii="Arial" w:hAnsi="Arial" w:cs="Arial"/>
          <w:color w:val="000000" w:themeColor="text1"/>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04B497E7" w14:textId="77777777" w:rsidR="00AC36FD" w:rsidRPr="00E730DD" w:rsidRDefault="00AC36FD" w:rsidP="00E730DD">
      <w:pPr>
        <w:pStyle w:val="Textonotapie"/>
        <w:ind w:firstLine="709"/>
        <w:jc w:val="both"/>
        <w:rPr>
          <w:rFonts w:ascii="Arial" w:hAnsi="Arial" w:cs="Arial"/>
          <w:color w:val="000000" w:themeColor="text1"/>
          <w:sz w:val="19"/>
          <w:szCs w:val="19"/>
        </w:rPr>
      </w:pPr>
      <w:r w:rsidRPr="00E730DD">
        <w:rPr>
          <w:rFonts w:ascii="Arial" w:hAnsi="Arial" w:cs="Arial"/>
          <w:color w:val="000000" w:themeColor="text1"/>
          <w:sz w:val="19"/>
          <w:szCs w:val="19"/>
        </w:rPr>
        <w:t>»[…]».</w:t>
      </w:r>
    </w:p>
    <w:p w14:paraId="1F343610" w14:textId="77777777" w:rsidR="00AC36FD" w:rsidRPr="00E730DD" w:rsidRDefault="00AC36FD" w:rsidP="00E730DD">
      <w:pPr>
        <w:pStyle w:val="Textonotapie"/>
        <w:ind w:firstLine="709"/>
        <w:jc w:val="both"/>
        <w:rPr>
          <w:rFonts w:ascii="Arial" w:hAnsi="Arial" w:cs="Arial"/>
          <w:color w:val="000000" w:themeColor="text1"/>
          <w:sz w:val="19"/>
          <w:szCs w:val="19"/>
        </w:rPr>
      </w:pPr>
    </w:p>
  </w:footnote>
  <w:footnote w:id="22">
    <w:p w14:paraId="6A28C23D"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38B097FF"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23">
    <w:p w14:paraId="69C3D273"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186D6431"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p>
  </w:footnote>
  <w:footnote w:id="24">
    <w:p w14:paraId="37A95A2F"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76F58142"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»La entidad estatal deberá indicar y garantizar los medios electrónicos y de comunicación que serán utilizados, así como los mecanismos que empleará para el registro de toda la información generada, conforme al cronograma establecido en el procedimiento.</w:t>
      </w:r>
    </w:p>
    <w:p w14:paraId="436CA60E"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»En todo caso, debe garantizarse el procedimiento de intervención de los interesados, y se levantará un acta de lo acontecido en la audiencia.</w:t>
      </w:r>
    </w:p>
    <w:p w14:paraId="3A2B4246"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289A5372"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25">
    <w:p w14:paraId="437FF1FD"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El referido artículo, dispuso: </w:t>
      </w:r>
      <w:r w:rsidRPr="00E730DD">
        <w:rPr>
          <w:rFonts w:ascii="Arial" w:hAnsi="Arial" w:cs="Arial"/>
          <w:color w:val="000000" w:themeColor="text1"/>
          <w:sz w:val="19"/>
          <w:szCs w:val="19"/>
          <w:lang w:val="es-ES"/>
        </w:rPr>
        <w:t>«Hasta tanto permanezca vigente la Emergencia Sanitaria declarada por el Ministerio de Salud y Protección Social, la notificación o comunicación de los actos administrativos se hará por medios electrónicos. Para el efecto en todo tramite, proceso o procedimiento que se inicie será obligatorio indicar la dirección electrónica para recibir notificaciones, y con la sola radicación se entenderá que se ha dado la autorización.</w:t>
      </w:r>
    </w:p>
    <w:p w14:paraId="1E734BE2"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»En relación con las actuaciones administrativas que se encuentren en curso a la expedición del presente Decreto, los administrados deberán indicar a la autoridad competente la dirección electrónica en la cual recibirán notificaciones o comunicaciones. Las autoridades, dentro de los tres (3) días hábiles posteriores a la expedición del presente Decreto, deberán habilitar un buzón de correo electrónico exclusivamente para efectuar las notificaciones o comunicaciones a que se refiere el presente artículo.</w:t>
      </w:r>
    </w:p>
    <w:p w14:paraId="4832CFD4"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»El mensaje que se envié al administrado deberá indicar el acto administrativo que se notifica o comunica, contener copia electrónica del acto administrativo, los recursos que legalmente proceden, las autoridades ante quienes deben interponerse y los plazos para hacerlo. La notificación o comunicación quedará surtida a partir de la fecha y hora en que el administrado acceda al acto administrativo, fecha y hora que deberá certificar la administración.</w:t>
      </w:r>
    </w:p>
    <w:p w14:paraId="605BD0B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»En el evento en que la notificación o comunicación no pueda hacerse de forma electrónica, se seguirá el procedimiento previsto en los artículos 67 y siguientes de la Ley 1437 de 2011».</w:t>
      </w:r>
    </w:p>
    <w:p w14:paraId="3D63722C"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PARAGRAFO. La presente disposición no aplica para notificación de los actos de inscripción o registro regulada en el artículo 70 del Código de Procedimiento Administrativo y de lo Contencioso Administrativo».</w:t>
      </w:r>
    </w:p>
  </w:footnote>
  <w:footnote w:id="26">
    <w:p w14:paraId="34EA4A7D" w14:textId="5BB4A65E" w:rsidR="00561C77" w:rsidRPr="00E730DD" w:rsidRDefault="00561C77" w:rsidP="00ED3185">
      <w:pPr>
        <w:pStyle w:val="Textonotapie"/>
        <w:ind w:firstLine="708"/>
        <w:jc w:val="both"/>
        <w:rPr>
          <w:rFonts w:ascii="Arial" w:hAnsi="Arial" w:cs="Arial"/>
          <w:sz w:val="19"/>
          <w:szCs w:val="19"/>
        </w:rPr>
      </w:pPr>
      <w:r w:rsidRPr="00ED3185">
        <w:rPr>
          <w:rStyle w:val="Refdenotaalpie"/>
          <w:rFonts w:ascii="Arial" w:hAnsi="Arial" w:cs="Arial"/>
          <w:sz w:val="19"/>
          <w:szCs w:val="19"/>
        </w:rPr>
        <w:footnoteRef/>
      </w:r>
      <w:r w:rsidRPr="00ED3185">
        <w:rPr>
          <w:rFonts w:ascii="Arial" w:hAnsi="Arial" w:cs="Arial"/>
          <w:sz w:val="19"/>
          <w:szCs w:val="19"/>
        </w:rPr>
        <w:t xml:space="preserve"> Artículo 273 </w:t>
      </w:r>
      <w:r w:rsidRPr="00E730DD">
        <w:rPr>
          <w:rFonts w:ascii="Arial" w:hAnsi="Arial" w:cs="Arial"/>
          <w:color w:val="000000" w:themeColor="text1"/>
          <w:sz w:val="19"/>
          <w:szCs w:val="19"/>
          <w:lang w:val="es-ES"/>
        </w:rPr>
        <w:t>«</w:t>
      </w:r>
      <w:r w:rsidRPr="00E730DD">
        <w:rPr>
          <w:rFonts w:ascii="Arial" w:hAnsi="Arial" w:cs="Arial"/>
          <w:sz w:val="19"/>
          <w:szCs w:val="19"/>
        </w:rPr>
        <w:t>A solicitud de cualquiera de los proponentes, el Contralor General de la República y demás autoridades de control fiscal competentes, ordenarán que el acto de adjudicación de una licitación tenga lugar en audiencia pública.</w:t>
      </w:r>
    </w:p>
    <w:p w14:paraId="70AB1D26" w14:textId="040AC519" w:rsidR="00561C77" w:rsidRPr="00E730DD" w:rsidRDefault="004D42F0" w:rsidP="00ED3185">
      <w:pPr>
        <w:pStyle w:val="Textonotapie"/>
        <w:ind w:firstLine="708"/>
        <w:jc w:val="both"/>
        <w:rPr>
          <w:rFonts w:ascii="Arial" w:hAnsi="Arial" w:cs="Arial"/>
          <w:sz w:val="19"/>
          <w:szCs w:val="19"/>
        </w:rPr>
      </w:pPr>
      <w:r>
        <w:rPr>
          <w:rFonts w:ascii="Arial" w:hAnsi="Arial" w:cs="Arial"/>
          <w:sz w:val="19"/>
          <w:szCs w:val="19"/>
        </w:rPr>
        <w:t>»</w:t>
      </w:r>
      <w:r w:rsidR="00561C77" w:rsidRPr="00E730DD">
        <w:rPr>
          <w:rFonts w:ascii="Arial" w:hAnsi="Arial" w:cs="Arial"/>
          <w:sz w:val="19"/>
          <w:szCs w:val="19"/>
        </w:rPr>
        <w:t>Los casos en que se aplique el mecanismo de audiencia pública, la manera como se efectuará la evaluación de las propuestas y las condiciones bajo las cuales se realizará aquella, serán señalados por la ley</w:t>
      </w:r>
      <w:r>
        <w:rPr>
          <w:rFonts w:ascii="Arial" w:hAnsi="Arial" w:cs="Arial"/>
          <w:sz w:val="19"/>
          <w:szCs w:val="19"/>
        </w:rPr>
        <w:t>»</w:t>
      </w:r>
      <w:r w:rsidR="00561C77" w:rsidRPr="00E730DD">
        <w:rPr>
          <w:rFonts w:ascii="Arial" w:hAnsi="Arial" w:cs="Arial"/>
          <w:sz w:val="19"/>
          <w:szCs w:val="19"/>
        </w:rPr>
        <w:t>.</w:t>
      </w:r>
    </w:p>
    <w:p w14:paraId="74DD0C93" w14:textId="77777777" w:rsidR="0055080E" w:rsidRPr="00ED3185" w:rsidRDefault="0055080E" w:rsidP="00ED3185">
      <w:pPr>
        <w:pStyle w:val="Textonotapie"/>
        <w:jc w:val="both"/>
        <w:rPr>
          <w:rFonts w:ascii="Arial" w:hAnsi="Arial" w:cs="Arial"/>
          <w:sz w:val="19"/>
          <w:szCs w:val="19"/>
          <w:lang w:val="es-CO"/>
        </w:rPr>
      </w:pPr>
    </w:p>
  </w:footnote>
  <w:footnote w:id="27">
    <w:p w14:paraId="410A16AC" w14:textId="3C5F5045" w:rsidR="0055080E" w:rsidRPr="00E730DD" w:rsidRDefault="0055080E" w:rsidP="00ED3185">
      <w:pPr>
        <w:pStyle w:val="Textonotapie"/>
        <w:ind w:firstLine="708"/>
        <w:jc w:val="both"/>
        <w:rPr>
          <w:rFonts w:ascii="Arial" w:hAnsi="Arial" w:cs="Arial"/>
          <w:sz w:val="19"/>
          <w:szCs w:val="19"/>
        </w:rPr>
      </w:pPr>
      <w:r w:rsidRPr="00E730DD">
        <w:rPr>
          <w:rStyle w:val="Refdenotaalpie"/>
          <w:rFonts w:ascii="Arial" w:hAnsi="Arial" w:cs="Arial"/>
          <w:sz w:val="19"/>
          <w:szCs w:val="19"/>
        </w:rPr>
        <w:footnoteRef/>
      </w:r>
      <w:r w:rsidRPr="00E730DD">
        <w:rPr>
          <w:rFonts w:ascii="Arial" w:hAnsi="Arial" w:cs="Arial"/>
          <w:sz w:val="19"/>
          <w:szCs w:val="19"/>
        </w:rPr>
        <w:t xml:space="preserve"> </w:t>
      </w:r>
      <w:r w:rsidR="006D29C1" w:rsidRPr="00E730DD">
        <w:rPr>
          <w:rFonts w:ascii="Arial" w:hAnsi="Arial" w:cs="Arial"/>
          <w:sz w:val="19"/>
          <w:szCs w:val="19"/>
        </w:rPr>
        <w:t>Artículo 3</w:t>
      </w:r>
      <w:r w:rsidR="004D42F0">
        <w:rPr>
          <w:rFonts w:ascii="Arial" w:hAnsi="Arial" w:cs="Arial"/>
          <w:sz w:val="19"/>
          <w:szCs w:val="19"/>
        </w:rPr>
        <w:t>, inciso primero:</w:t>
      </w:r>
      <w:r w:rsidR="006D29C1" w:rsidRPr="00E730DD">
        <w:rPr>
          <w:rFonts w:ascii="Arial" w:hAnsi="Arial" w:cs="Arial"/>
          <w:sz w:val="19"/>
          <w:szCs w:val="19"/>
        </w:rPr>
        <w:t xml:space="preserve"> </w:t>
      </w:r>
      <w:r w:rsidR="006D29C1" w:rsidRPr="00E730DD">
        <w:rPr>
          <w:rFonts w:ascii="Arial" w:hAnsi="Arial" w:cs="Arial"/>
          <w:color w:val="000000" w:themeColor="text1"/>
          <w:sz w:val="19"/>
          <w:szCs w:val="19"/>
          <w:lang w:val="es-ES"/>
        </w:rPr>
        <w:t>«</w:t>
      </w:r>
      <w:r w:rsidRPr="00E730DD">
        <w:rPr>
          <w:rFonts w:ascii="Arial" w:hAnsi="Arial" w:cs="Arial"/>
          <w:sz w:val="19"/>
          <w:szCs w:val="19"/>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r w:rsidR="006D29C1" w:rsidRPr="00E730DD">
        <w:rPr>
          <w:rFonts w:ascii="Arial" w:hAnsi="Arial" w:cs="Arial"/>
          <w:color w:val="000000" w:themeColor="text1"/>
          <w:sz w:val="19"/>
          <w:szCs w:val="19"/>
          <w:lang w:val="es-ES"/>
        </w:rPr>
        <w:t>»</w:t>
      </w:r>
      <w:r w:rsidR="004D42F0">
        <w:rPr>
          <w:rFonts w:ascii="Arial" w:hAnsi="Arial" w:cs="Arial"/>
          <w:color w:val="000000" w:themeColor="text1"/>
          <w:sz w:val="19"/>
          <w:szCs w:val="19"/>
          <w:lang w:val="es-ES"/>
        </w:rPr>
        <w:t>.</w:t>
      </w:r>
    </w:p>
    <w:p w14:paraId="0E94A29D" w14:textId="77777777" w:rsidR="0055080E" w:rsidRPr="00E730DD" w:rsidRDefault="0055080E" w:rsidP="00ED3185">
      <w:pPr>
        <w:pStyle w:val="Textonotapie"/>
        <w:jc w:val="both"/>
        <w:rPr>
          <w:rFonts w:ascii="Arial" w:hAnsi="Arial" w:cs="Arial"/>
          <w:sz w:val="19"/>
          <w:szCs w:val="19"/>
          <w:lang w:val="es-CO"/>
        </w:rPr>
      </w:pPr>
    </w:p>
  </w:footnote>
  <w:footnote w:id="28">
    <w:p w14:paraId="536D829B" w14:textId="137BE967" w:rsidR="008628CC" w:rsidRPr="00ED3185" w:rsidRDefault="008628CC" w:rsidP="00ED3185">
      <w:pPr>
        <w:pStyle w:val="Textonotapie"/>
        <w:ind w:firstLine="708"/>
        <w:jc w:val="both"/>
        <w:rPr>
          <w:rFonts w:ascii="Arial" w:hAnsi="Arial" w:cs="Arial"/>
          <w:sz w:val="19"/>
          <w:szCs w:val="19"/>
          <w:lang w:val="es-CO"/>
        </w:rPr>
      </w:pPr>
      <w:r w:rsidRPr="00E730DD">
        <w:rPr>
          <w:rStyle w:val="Refdenotaalpie"/>
          <w:rFonts w:ascii="Arial" w:hAnsi="Arial" w:cs="Arial"/>
          <w:sz w:val="19"/>
          <w:szCs w:val="19"/>
        </w:rPr>
        <w:footnoteRef/>
      </w:r>
      <w:r w:rsidRPr="00E730DD">
        <w:rPr>
          <w:rFonts w:ascii="Arial" w:hAnsi="Arial" w:cs="Arial"/>
          <w:sz w:val="19"/>
          <w:szCs w:val="19"/>
        </w:rPr>
        <w:t xml:space="preserve"> </w:t>
      </w:r>
      <w:r w:rsidRPr="00E730DD">
        <w:rPr>
          <w:rFonts w:ascii="Arial" w:hAnsi="Arial" w:cs="Arial"/>
          <w:sz w:val="19"/>
          <w:szCs w:val="19"/>
          <w:lang w:val="es-CO"/>
        </w:rPr>
        <w:t xml:space="preserve"> </w:t>
      </w:r>
      <w:r w:rsidR="00E730DD">
        <w:rPr>
          <w:rFonts w:ascii="Arial" w:hAnsi="Arial" w:cs="Arial"/>
          <w:sz w:val="19"/>
          <w:szCs w:val="19"/>
          <w:lang w:val="es-CO"/>
        </w:rPr>
        <w:t>PALACIO HINCAPIÉ,</w:t>
      </w:r>
      <w:r w:rsidRPr="00E730DD">
        <w:rPr>
          <w:rFonts w:ascii="Arial" w:hAnsi="Arial" w:cs="Arial"/>
          <w:sz w:val="19"/>
          <w:szCs w:val="19"/>
          <w:lang w:val="es-CO"/>
        </w:rPr>
        <w:t xml:space="preserve"> Juan Ángel</w:t>
      </w:r>
      <w:r w:rsidR="00E730DD">
        <w:rPr>
          <w:rFonts w:ascii="Arial" w:hAnsi="Arial" w:cs="Arial"/>
          <w:sz w:val="19"/>
          <w:szCs w:val="19"/>
          <w:lang w:val="es-CO"/>
        </w:rPr>
        <w:t>.</w:t>
      </w:r>
      <w:r w:rsidRPr="00E730DD">
        <w:rPr>
          <w:rFonts w:ascii="Arial" w:hAnsi="Arial" w:cs="Arial"/>
          <w:sz w:val="19"/>
          <w:szCs w:val="19"/>
          <w:lang w:val="es-CO"/>
        </w:rPr>
        <w:t xml:space="preserve"> La Contratación de las Entidades Estatales</w:t>
      </w:r>
      <w:r w:rsidR="00E730DD">
        <w:rPr>
          <w:rFonts w:ascii="Arial" w:hAnsi="Arial" w:cs="Arial"/>
          <w:sz w:val="19"/>
          <w:szCs w:val="19"/>
          <w:lang w:val="es-CO"/>
        </w:rPr>
        <w:t>.</w:t>
      </w:r>
      <w:r w:rsidRPr="00E730DD">
        <w:rPr>
          <w:rFonts w:ascii="Arial" w:hAnsi="Arial" w:cs="Arial"/>
          <w:sz w:val="19"/>
          <w:szCs w:val="19"/>
          <w:lang w:val="es-CO"/>
        </w:rPr>
        <w:t xml:space="preserve"> </w:t>
      </w:r>
      <w:r w:rsidR="00E730DD">
        <w:rPr>
          <w:rFonts w:ascii="Arial" w:hAnsi="Arial" w:cs="Arial"/>
          <w:sz w:val="19"/>
          <w:szCs w:val="19"/>
          <w:lang w:val="es-CO"/>
        </w:rPr>
        <w:t>8ª ed. Medellín: Librería Jurídica Sánchez</w:t>
      </w:r>
      <w:r w:rsidRPr="00E730DD">
        <w:rPr>
          <w:rFonts w:ascii="Arial" w:hAnsi="Arial" w:cs="Arial"/>
          <w:sz w:val="19"/>
          <w:szCs w:val="19"/>
          <w:lang w:val="es-CO"/>
        </w:rPr>
        <w:t xml:space="preserve"> </w:t>
      </w:r>
      <w:r w:rsidR="00E730DD">
        <w:rPr>
          <w:rFonts w:ascii="Arial" w:hAnsi="Arial" w:cs="Arial"/>
          <w:sz w:val="19"/>
          <w:szCs w:val="19"/>
          <w:lang w:val="es-CO"/>
        </w:rPr>
        <w:t xml:space="preserve">R. S.A.S., </w:t>
      </w:r>
      <w:r w:rsidRPr="00E730DD">
        <w:rPr>
          <w:rFonts w:ascii="Arial" w:hAnsi="Arial" w:cs="Arial"/>
          <w:sz w:val="19"/>
          <w:szCs w:val="19"/>
          <w:lang w:val="es-CO"/>
        </w:rPr>
        <w:t>2020.</w:t>
      </w:r>
      <w:r w:rsidR="00E730DD">
        <w:rPr>
          <w:rFonts w:ascii="Arial" w:hAnsi="Arial" w:cs="Arial"/>
          <w:sz w:val="19"/>
          <w:szCs w:val="19"/>
          <w:lang w:val="es-CO"/>
        </w:rPr>
        <w:t xml:space="preserve"> p. 369.</w:t>
      </w:r>
    </w:p>
  </w:footnote>
  <w:footnote w:id="29">
    <w:p w14:paraId="5512E144"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Style w:val="Refdenotaalpie"/>
          <w:rFonts w:ascii="Arial" w:hAnsi="Arial" w:cs="Arial"/>
          <w:color w:val="000000" w:themeColor="text1"/>
          <w:sz w:val="19"/>
          <w:szCs w:val="19"/>
        </w:rPr>
        <w:footnoteRef/>
      </w:r>
      <w:r w:rsidRPr="00E730DD">
        <w:rPr>
          <w:rFonts w:ascii="Arial" w:hAnsi="Arial" w:cs="Arial"/>
          <w:color w:val="000000" w:themeColor="text1"/>
          <w:sz w:val="19"/>
          <w:szCs w:val="19"/>
        </w:rPr>
        <w:t xml:space="preserve"> </w:t>
      </w:r>
      <w:r w:rsidRPr="00E730DD">
        <w:rPr>
          <w:rFonts w:ascii="Arial" w:hAnsi="Arial" w:cs="Arial"/>
          <w:color w:val="000000" w:themeColor="text1"/>
          <w:sz w:val="19"/>
          <w:szCs w:val="19"/>
          <w:lang w:val="es-ES"/>
        </w:rPr>
        <w:t>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5058C60B"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78B273C0" w14:textId="77777777" w:rsidR="00AC36FD" w:rsidRPr="00E730D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»PARÁGRAFO 1.- El acto de adjudicación no tendrá recursos por la vía gubernativa. Este podrá impugnarse mediante el ejercicio de la acción de nulidad y restablecimiento del derecho, según las reglas del Código Contencioso Administrativo.</w:t>
      </w:r>
    </w:p>
    <w:p w14:paraId="710F9232" w14:textId="0D983D6C" w:rsidR="00AC36FD" w:rsidRDefault="00AC36FD" w:rsidP="00E730DD">
      <w:pPr>
        <w:pStyle w:val="Textonotapie"/>
        <w:ind w:firstLine="709"/>
        <w:jc w:val="both"/>
        <w:rPr>
          <w:rFonts w:ascii="Arial" w:hAnsi="Arial" w:cs="Arial"/>
          <w:color w:val="000000" w:themeColor="text1"/>
          <w:sz w:val="19"/>
          <w:szCs w:val="19"/>
          <w:lang w:val="es-ES"/>
        </w:rPr>
      </w:pPr>
      <w:r w:rsidRPr="00E730DD">
        <w:rPr>
          <w:rFonts w:ascii="Arial" w:hAnsi="Arial" w:cs="Arial"/>
          <w:color w:val="000000" w:themeColor="text1"/>
          <w:sz w:val="19"/>
          <w:szCs w:val="19"/>
          <w:lang w:val="es-ES"/>
        </w:rPr>
        <w:t>»PARÁGRAFO 2.- Para el ejercicio de las acciones contra los actos administrativos de la actividad contractual no es necesario demandar el contrato que los origina».</w:t>
      </w:r>
    </w:p>
    <w:p w14:paraId="2479069E" w14:textId="77777777" w:rsidR="00E0341C" w:rsidRPr="00E730DD" w:rsidRDefault="00E0341C" w:rsidP="00E730DD">
      <w:pPr>
        <w:pStyle w:val="Textonotapie"/>
        <w:ind w:firstLine="709"/>
        <w:jc w:val="both"/>
        <w:rPr>
          <w:rFonts w:ascii="Arial" w:hAnsi="Arial" w:cs="Arial"/>
          <w:color w:val="000000" w:themeColor="text1"/>
          <w:sz w:val="19"/>
          <w:szCs w:val="19"/>
          <w:lang w:val="es-ES"/>
        </w:rPr>
      </w:pPr>
    </w:p>
  </w:footnote>
  <w:footnote w:id="30">
    <w:p w14:paraId="151BA1B2" w14:textId="3D41CBB2" w:rsidR="00E0341C" w:rsidRPr="00ED3185" w:rsidRDefault="00E0341C" w:rsidP="00ED3185">
      <w:pPr>
        <w:pStyle w:val="Textonotapie"/>
        <w:ind w:firstLine="708"/>
        <w:rPr>
          <w:rFonts w:ascii="Arial" w:hAnsi="Arial" w:cs="Arial"/>
          <w:color w:val="000000" w:themeColor="text1"/>
          <w:sz w:val="19"/>
          <w:szCs w:val="19"/>
          <w:lang w:val="es-ES"/>
        </w:rPr>
      </w:pPr>
      <w:r>
        <w:rPr>
          <w:rStyle w:val="Refdenotaalpie"/>
        </w:rPr>
        <w:footnoteRef/>
      </w:r>
      <w:r>
        <w:t xml:space="preserve"> </w:t>
      </w:r>
      <w:r w:rsidRPr="00ED3185">
        <w:rPr>
          <w:rFonts w:ascii="Arial" w:hAnsi="Arial" w:cs="Arial"/>
          <w:color w:val="000000" w:themeColor="text1"/>
          <w:sz w:val="19"/>
          <w:szCs w:val="19"/>
          <w:lang w:val="es-ES"/>
        </w:rPr>
        <w:t>Cabe precisar que esta postura ya había sido definida por esta Agencia en el concepto C-553 del 9 de agosto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AFBA" w14:textId="7593BC01" w:rsidR="007B3435" w:rsidRDefault="00B00F43" w:rsidP="00B00F43">
    <w:pPr>
      <w:pStyle w:val="Encabezado"/>
      <w:jc w:val="right"/>
    </w:pPr>
    <w:r>
      <w:rPr>
        <w:b/>
        <w:noProof/>
        <w:color w:val="595959" w:themeColor="text1" w:themeTint="A6"/>
        <w:sz w:val="18"/>
        <w:lang w:val="es-ES" w:eastAsia="es-ES"/>
      </w:rPr>
      <w:drawing>
        <wp:inline distT="0" distB="0" distL="0" distR="0" wp14:anchorId="3FA07437" wp14:editId="09973395">
          <wp:extent cx="2425636" cy="642872"/>
          <wp:effectExtent l="0" t="0" r="0" b="5080"/>
          <wp:docPr id="2" name="Imagen 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93556" cy="660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12EF4"/>
    <w:multiLevelType w:val="hybridMultilevel"/>
    <w:tmpl w:val="EDE8783C"/>
    <w:lvl w:ilvl="0" w:tplc="B42EC68E">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98610528">
    <w:abstractNumId w:val="1"/>
  </w:num>
  <w:num w:numId="2" w16cid:durableId="966858371">
    <w:abstractNumId w:val="2"/>
  </w:num>
  <w:num w:numId="3" w16cid:durableId="7918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8"/>
    <w:rsid w:val="00034C4D"/>
    <w:rsid w:val="00036DC7"/>
    <w:rsid w:val="00037C2D"/>
    <w:rsid w:val="00041C59"/>
    <w:rsid w:val="00065328"/>
    <w:rsid w:val="00075721"/>
    <w:rsid w:val="00086564"/>
    <w:rsid w:val="000942BF"/>
    <w:rsid w:val="0009509A"/>
    <w:rsid w:val="00095E93"/>
    <w:rsid w:val="000A0F98"/>
    <w:rsid w:val="000A1B12"/>
    <w:rsid w:val="000A2460"/>
    <w:rsid w:val="000A2922"/>
    <w:rsid w:val="000A429F"/>
    <w:rsid w:val="000A5161"/>
    <w:rsid w:val="000A5181"/>
    <w:rsid w:val="000A6130"/>
    <w:rsid w:val="000A6BBD"/>
    <w:rsid w:val="000B0B8A"/>
    <w:rsid w:val="000B0C3D"/>
    <w:rsid w:val="000B4ED3"/>
    <w:rsid w:val="000B7E37"/>
    <w:rsid w:val="000C3D6D"/>
    <w:rsid w:val="000D4787"/>
    <w:rsid w:val="000E4CFF"/>
    <w:rsid w:val="000E5D43"/>
    <w:rsid w:val="000F106A"/>
    <w:rsid w:val="000F36BD"/>
    <w:rsid w:val="000F7F26"/>
    <w:rsid w:val="000F7F87"/>
    <w:rsid w:val="00115867"/>
    <w:rsid w:val="00115D03"/>
    <w:rsid w:val="001202DA"/>
    <w:rsid w:val="00122BE0"/>
    <w:rsid w:val="00125E7D"/>
    <w:rsid w:val="00137BD6"/>
    <w:rsid w:val="00160E76"/>
    <w:rsid w:val="00161A16"/>
    <w:rsid w:val="00164087"/>
    <w:rsid w:val="00172796"/>
    <w:rsid w:val="00190ADD"/>
    <w:rsid w:val="001A0A59"/>
    <w:rsid w:val="001A1DDC"/>
    <w:rsid w:val="001A45DA"/>
    <w:rsid w:val="001A751B"/>
    <w:rsid w:val="001C116C"/>
    <w:rsid w:val="001D4313"/>
    <w:rsid w:val="001E3D59"/>
    <w:rsid w:val="002004D8"/>
    <w:rsid w:val="0020071D"/>
    <w:rsid w:val="00206BDF"/>
    <w:rsid w:val="002117FB"/>
    <w:rsid w:val="00223CA2"/>
    <w:rsid w:val="00253FD8"/>
    <w:rsid w:val="002558A9"/>
    <w:rsid w:val="002560BA"/>
    <w:rsid w:val="00261498"/>
    <w:rsid w:val="002615F6"/>
    <w:rsid w:val="002677F0"/>
    <w:rsid w:val="00272223"/>
    <w:rsid w:val="00285DAE"/>
    <w:rsid w:val="002A3273"/>
    <w:rsid w:val="002B3F20"/>
    <w:rsid w:val="002D3BE2"/>
    <w:rsid w:val="002D47A9"/>
    <w:rsid w:val="002E0E48"/>
    <w:rsid w:val="002E1527"/>
    <w:rsid w:val="002E4C39"/>
    <w:rsid w:val="002E7A33"/>
    <w:rsid w:val="002F1B54"/>
    <w:rsid w:val="00300332"/>
    <w:rsid w:val="003100E4"/>
    <w:rsid w:val="00315900"/>
    <w:rsid w:val="00322367"/>
    <w:rsid w:val="00326439"/>
    <w:rsid w:val="00344D96"/>
    <w:rsid w:val="00344E21"/>
    <w:rsid w:val="0034551C"/>
    <w:rsid w:val="00372F0A"/>
    <w:rsid w:val="0037470F"/>
    <w:rsid w:val="003913A8"/>
    <w:rsid w:val="00391C64"/>
    <w:rsid w:val="0039765D"/>
    <w:rsid w:val="003B5A10"/>
    <w:rsid w:val="003C4DF1"/>
    <w:rsid w:val="003C5518"/>
    <w:rsid w:val="003D2841"/>
    <w:rsid w:val="003D5D60"/>
    <w:rsid w:val="003E058D"/>
    <w:rsid w:val="003E498C"/>
    <w:rsid w:val="003E7F69"/>
    <w:rsid w:val="003F7563"/>
    <w:rsid w:val="00406E81"/>
    <w:rsid w:val="00412702"/>
    <w:rsid w:val="00420ACD"/>
    <w:rsid w:val="00425DED"/>
    <w:rsid w:val="0042640A"/>
    <w:rsid w:val="0043358D"/>
    <w:rsid w:val="00444EFE"/>
    <w:rsid w:val="00450863"/>
    <w:rsid w:val="00450C21"/>
    <w:rsid w:val="00451EC6"/>
    <w:rsid w:val="00466DAB"/>
    <w:rsid w:val="00474BA4"/>
    <w:rsid w:val="00477FA6"/>
    <w:rsid w:val="00480C55"/>
    <w:rsid w:val="00480F3F"/>
    <w:rsid w:val="00484351"/>
    <w:rsid w:val="0049718A"/>
    <w:rsid w:val="004A065A"/>
    <w:rsid w:val="004B4C30"/>
    <w:rsid w:val="004B6CEC"/>
    <w:rsid w:val="004C48B1"/>
    <w:rsid w:val="004C5AFC"/>
    <w:rsid w:val="004D27A2"/>
    <w:rsid w:val="004D42F0"/>
    <w:rsid w:val="004D5B3E"/>
    <w:rsid w:val="004F0235"/>
    <w:rsid w:val="004F1C9D"/>
    <w:rsid w:val="004F6A9C"/>
    <w:rsid w:val="005040A1"/>
    <w:rsid w:val="0050545A"/>
    <w:rsid w:val="00516E28"/>
    <w:rsid w:val="00520C98"/>
    <w:rsid w:val="0052645E"/>
    <w:rsid w:val="00526C02"/>
    <w:rsid w:val="005367FA"/>
    <w:rsid w:val="0055080E"/>
    <w:rsid w:val="005518CF"/>
    <w:rsid w:val="0055205E"/>
    <w:rsid w:val="0056033F"/>
    <w:rsid w:val="00561B23"/>
    <w:rsid w:val="00561C77"/>
    <w:rsid w:val="00567B61"/>
    <w:rsid w:val="005700AB"/>
    <w:rsid w:val="00573A9C"/>
    <w:rsid w:val="005753F6"/>
    <w:rsid w:val="005820E2"/>
    <w:rsid w:val="0058219E"/>
    <w:rsid w:val="0058434F"/>
    <w:rsid w:val="00590DB9"/>
    <w:rsid w:val="00591C53"/>
    <w:rsid w:val="00592C0F"/>
    <w:rsid w:val="00593D35"/>
    <w:rsid w:val="00596FA4"/>
    <w:rsid w:val="005B2D46"/>
    <w:rsid w:val="005C02BC"/>
    <w:rsid w:val="005C29AB"/>
    <w:rsid w:val="005C7490"/>
    <w:rsid w:val="005D3FF8"/>
    <w:rsid w:val="005E7ABD"/>
    <w:rsid w:val="005F2BC5"/>
    <w:rsid w:val="005F5137"/>
    <w:rsid w:val="00623B46"/>
    <w:rsid w:val="0062415F"/>
    <w:rsid w:val="0063007A"/>
    <w:rsid w:val="00630FA6"/>
    <w:rsid w:val="00630FD7"/>
    <w:rsid w:val="00632EDE"/>
    <w:rsid w:val="006347E3"/>
    <w:rsid w:val="006364FA"/>
    <w:rsid w:val="00637629"/>
    <w:rsid w:val="006408EE"/>
    <w:rsid w:val="00643A07"/>
    <w:rsid w:val="006466C7"/>
    <w:rsid w:val="00646C5B"/>
    <w:rsid w:val="006559AE"/>
    <w:rsid w:val="00661935"/>
    <w:rsid w:val="00667DBD"/>
    <w:rsid w:val="006723C6"/>
    <w:rsid w:val="00674844"/>
    <w:rsid w:val="006757C1"/>
    <w:rsid w:val="00683756"/>
    <w:rsid w:val="00685073"/>
    <w:rsid w:val="0069017B"/>
    <w:rsid w:val="00690412"/>
    <w:rsid w:val="00690B76"/>
    <w:rsid w:val="00692FD9"/>
    <w:rsid w:val="006952CC"/>
    <w:rsid w:val="006A480F"/>
    <w:rsid w:val="006A7DE7"/>
    <w:rsid w:val="006B1AFB"/>
    <w:rsid w:val="006B5323"/>
    <w:rsid w:val="006C38C2"/>
    <w:rsid w:val="006C3CF8"/>
    <w:rsid w:val="006D1371"/>
    <w:rsid w:val="006D1A4B"/>
    <w:rsid w:val="006D2864"/>
    <w:rsid w:val="006D29C1"/>
    <w:rsid w:val="006D5D3A"/>
    <w:rsid w:val="006D6E86"/>
    <w:rsid w:val="006E6742"/>
    <w:rsid w:val="006F09C1"/>
    <w:rsid w:val="006F2D6F"/>
    <w:rsid w:val="006F57D7"/>
    <w:rsid w:val="00704227"/>
    <w:rsid w:val="0071507E"/>
    <w:rsid w:val="007168B5"/>
    <w:rsid w:val="007266A8"/>
    <w:rsid w:val="00730437"/>
    <w:rsid w:val="007347AA"/>
    <w:rsid w:val="00741F6D"/>
    <w:rsid w:val="00744B55"/>
    <w:rsid w:val="00752B8B"/>
    <w:rsid w:val="00753E96"/>
    <w:rsid w:val="0075660A"/>
    <w:rsid w:val="00762837"/>
    <w:rsid w:val="0076643C"/>
    <w:rsid w:val="00767BA3"/>
    <w:rsid w:val="00770D0B"/>
    <w:rsid w:val="0077334B"/>
    <w:rsid w:val="00774E4E"/>
    <w:rsid w:val="00776207"/>
    <w:rsid w:val="007A203D"/>
    <w:rsid w:val="007B2626"/>
    <w:rsid w:val="007B3435"/>
    <w:rsid w:val="007C1473"/>
    <w:rsid w:val="007C2890"/>
    <w:rsid w:val="007C64C2"/>
    <w:rsid w:val="007C737C"/>
    <w:rsid w:val="007D74D0"/>
    <w:rsid w:val="007E4FE6"/>
    <w:rsid w:val="007F6E94"/>
    <w:rsid w:val="0080487F"/>
    <w:rsid w:val="00810A9E"/>
    <w:rsid w:val="0081209A"/>
    <w:rsid w:val="00833FD9"/>
    <w:rsid w:val="0083581D"/>
    <w:rsid w:val="008376C5"/>
    <w:rsid w:val="0084031A"/>
    <w:rsid w:val="008460AB"/>
    <w:rsid w:val="00847771"/>
    <w:rsid w:val="008510F2"/>
    <w:rsid w:val="00860E89"/>
    <w:rsid w:val="008628CC"/>
    <w:rsid w:val="00864A87"/>
    <w:rsid w:val="008660EA"/>
    <w:rsid w:val="0086715E"/>
    <w:rsid w:val="008713D9"/>
    <w:rsid w:val="008A2695"/>
    <w:rsid w:val="008B24A6"/>
    <w:rsid w:val="008B2E8E"/>
    <w:rsid w:val="008B4552"/>
    <w:rsid w:val="008C0E88"/>
    <w:rsid w:val="008D677A"/>
    <w:rsid w:val="008E23AC"/>
    <w:rsid w:val="008E564D"/>
    <w:rsid w:val="008E572B"/>
    <w:rsid w:val="008F1E55"/>
    <w:rsid w:val="008F6677"/>
    <w:rsid w:val="00900DEE"/>
    <w:rsid w:val="00905C3B"/>
    <w:rsid w:val="009065CD"/>
    <w:rsid w:val="00910955"/>
    <w:rsid w:val="0091504A"/>
    <w:rsid w:val="0092105C"/>
    <w:rsid w:val="0093373D"/>
    <w:rsid w:val="009504EF"/>
    <w:rsid w:val="009539A9"/>
    <w:rsid w:val="00956C4D"/>
    <w:rsid w:val="009606A1"/>
    <w:rsid w:val="0096291A"/>
    <w:rsid w:val="00964A2A"/>
    <w:rsid w:val="0098038A"/>
    <w:rsid w:val="00982A48"/>
    <w:rsid w:val="009923A6"/>
    <w:rsid w:val="009A0B60"/>
    <w:rsid w:val="009A5AA8"/>
    <w:rsid w:val="009B07AF"/>
    <w:rsid w:val="009B163A"/>
    <w:rsid w:val="009B283C"/>
    <w:rsid w:val="009B3082"/>
    <w:rsid w:val="009B5712"/>
    <w:rsid w:val="009B6704"/>
    <w:rsid w:val="009D1B15"/>
    <w:rsid w:val="009D393D"/>
    <w:rsid w:val="009D39DC"/>
    <w:rsid w:val="009D7ADF"/>
    <w:rsid w:val="009E2FE0"/>
    <w:rsid w:val="009F41DE"/>
    <w:rsid w:val="00A00FB3"/>
    <w:rsid w:val="00A014DC"/>
    <w:rsid w:val="00A1377C"/>
    <w:rsid w:val="00A171F5"/>
    <w:rsid w:val="00A24A43"/>
    <w:rsid w:val="00A44E3F"/>
    <w:rsid w:val="00A452ED"/>
    <w:rsid w:val="00A518C3"/>
    <w:rsid w:val="00A53343"/>
    <w:rsid w:val="00A55434"/>
    <w:rsid w:val="00A57247"/>
    <w:rsid w:val="00A573FB"/>
    <w:rsid w:val="00A61877"/>
    <w:rsid w:val="00A63DEB"/>
    <w:rsid w:val="00A728F1"/>
    <w:rsid w:val="00A82850"/>
    <w:rsid w:val="00A95738"/>
    <w:rsid w:val="00A9702C"/>
    <w:rsid w:val="00A9734D"/>
    <w:rsid w:val="00AB1115"/>
    <w:rsid w:val="00AB48EE"/>
    <w:rsid w:val="00AC36FD"/>
    <w:rsid w:val="00AD0AD5"/>
    <w:rsid w:val="00AD2282"/>
    <w:rsid w:val="00AD5066"/>
    <w:rsid w:val="00AE2833"/>
    <w:rsid w:val="00AE4AE7"/>
    <w:rsid w:val="00AE511F"/>
    <w:rsid w:val="00AF3762"/>
    <w:rsid w:val="00AF5E60"/>
    <w:rsid w:val="00B00F43"/>
    <w:rsid w:val="00B03F38"/>
    <w:rsid w:val="00B209FC"/>
    <w:rsid w:val="00B215D1"/>
    <w:rsid w:val="00B2668D"/>
    <w:rsid w:val="00B3473A"/>
    <w:rsid w:val="00B358BE"/>
    <w:rsid w:val="00B42FD5"/>
    <w:rsid w:val="00B4522B"/>
    <w:rsid w:val="00B60816"/>
    <w:rsid w:val="00B61329"/>
    <w:rsid w:val="00B620C0"/>
    <w:rsid w:val="00B70737"/>
    <w:rsid w:val="00B74682"/>
    <w:rsid w:val="00B7509F"/>
    <w:rsid w:val="00B87BD5"/>
    <w:rsid w:val="00B93C52"/>
    <w:rsid w:val="00B97C0D"/>
    <w:rsid w:val="00BA661B"/>
    <w:rsid w:val="00BA6CA7"/>
    <w:rsid w:val="00BB4C4A"/>
    <w:rsid w:val="00BD4682"/>
    <w:rsid w:val="00BD69DF"/>
    <w:rsid w:val="00BE28D1"/>
    <w:rsid w:val="00BE640E"/>
    <w:rsid w:val="00BF488D"/>
    <w:rsid w:val="00BF7160"/>
    <w:rsid w:val="00C02F8D"/>
    <w:rsid w:val="00C035DD"/>
    <w:rsid w:val="00C13DC4"/>
    <w:rsid w:val="00C16830"/>
    <w:rsid w:val="00C25BD4"/>
    <w:rsid w:val="00C25EEE"/>
    <w:rsid w:val="00C33823"/>
    <w:rsid w:val="00C35CB3"/>
    <w:rsid w:val="00C5171D"/>
    <w:rsid w:val="00C6001A"/>
    <w:rsid w:val="00C604D2"/>
    <w:rsid w:val="00C63806"/>
    <w:rsid w:val="00C63B4E"/>
    <w:rsid w:val="00C640DB"/>
    <w:rsid w:val="00C65F16"/>
    <w:rsid w:val="00C8193E"/>
    <w:rsid w:val="00C9267E"/>
    <w:rsid w:val="00C96327"/>
    <w:rsid w:val="00CA2B22"/>
    <w:rsid w:val="00CB5B00"/>
    <w:rsid w:val="00CB7EE9"/>
    <w:rsid w:val="00CC48C1"/>
    <w:rsid w:val="00CC683A"/>
    <w:rsid w:val="00CE549F"/>
    <w:rsid w:val="00D06464"/>
    <w:rsid w:val="00D11567"/>
    <w:rsid w:val="00D22276"/>
    <w:rsid w:val="00D30AD8"/>
    <w:rsid w:val="00D36A32"/>
    <w:rsid w:val="00D371EE"/>
    <w:rsid w:val="00D400C0"/>
    <w:rsid w:val="00D467F4"/>
    <w:rsid w:val="00D47987"/>
    <w:rsid w:val="00D511AD"/>
    <w:rsid w:val="00D529C4"/>
    <w:rsid w:val="00D55FFE"/>
    <w:rsid w:val="00D60CDC"/>
    <w:rsid w:val="00D73B1B"/>
    <w:rsid w:val="00D76E71"/>
    <w:rsid w:val="00DA4082"/>
    <w:rsid w:val="00DB5F6B"/>
    <w:rsid w:val="00DC0921"/>
    <w:rsid w:val="00DC7F60"/>
    <w:rsid w:val="00DD4FCE"/>
    <w:rsid w:val="00DE1962"/>
    <w:rsid w:val="00DF4685"/>
    <w:rsid w:val="00DF4710"/>
    <w:rsid w:val="00E0341C"/>
    <w:rsid w:val="00E13CEC"/>
    <w:rsid w:val="00E236C8"/>
    <w:rsid w:val="00E44C89"/>
    <w:rsid w:val="00E51909"/>
    <w:rsid w:val="00E6287D"/>
    <w:rsid w:val="00E65CE3"/>
    <w:rsid w:val="00E730DD"/>
    <w:rsid w:val="00E778CB"/>
    <w:rsid w:val="00E81883"/>
    <w:rsid w:val="00E83545"/>
    <w:rsid w:val="00E86931"/>
    <w:rsid w:val="00E921F6"/>
    <w:rsid w:val="00EC306E"/>
    <w:rsid w:val="00ED0458"/>
    <w:rsid w:val="00ED0AA5"/>
    <w:rsid w:val="00ED3185"/>
    <w:rsid w:val="00ED3FDF"/>
    <w:rsid w:val="00EE581F"/>
    <w:rsid w:val="00EE6F44"/>
    <w:rsid w:val="00EF164D"/>
    <w:rsid w:val="00EF24EF"/>
    <w:rsid w:val="00F07DB4"/>
    <w:rsid w:val="00F13028"/>
    <w:rsid w:val="00F279CA"/>
    <w:rsid w:val="00F3085F"/>
    <w:rsid w:val="00F31C5F"/>
    <w:rsid w:val="00F41413"/>
    <w:rsid w:val="00F42062"/>
    <w:rsid w:val="00F42493"/>
    <w:rsid w:val="00F43C88"/>
    <w:rsid w:val="00F45C30"/>
    <w:rsid w:val="00F4735B"/>
    <w:rsid w:val="00F473C1"/>
    <w:rsid w:val="00F57152"/>
    <w:rsid w:val="00F720AB"/>
    <w:rsid w:val="00F77005"/>
    <w:rsid w:val="00F81443"/>
    <w:rsid w:val="00F8361D"/>
    <w:rsid w:val="00F86DF2"/>
    <w:rsid w:val="00F92537"/>
    <w:rsid w:val="00FA5B79"/>
    <w:rsid w:val="00FA7AD8"/>
    <w:rsid w:val="00FB2564"/>
    <w:rsid w:val="00FC5FD6"/>
    <w:rsid w:val="00FD20DF"/>
    <w:rsid w:val="00FE0889"/>
    <w:rsid w:val="00FE79E2"/>
    <w:rsid w:val="00FF15C7"/>
    <w:rsid w:val="00FF3B9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D823"/>
  <w15:chartTrackingRefBased/>
  <w15:docId w15:val="{3F0E1AD8-43C4-4461-B07C-D7E0483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D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004D8"/>
    <w:pPr>
      <w:tabs>
        <w:tab w:val="center" w:pos="4419"/>
        <w:tab w:val="right" w:pos="8838"/>
      </w:tabs>
    </w:pPr>
  </w:style>
  <w:style w:type="character" w:customStyle="1" w:styleId="PiedepginaCar">
    <w:name w:val="Pie de página Car"/>
    <w:basedOn w:val="Fuentedeprrafopredeter"/>
    <w:link w:val="Piedepgina"/>
    <w:uiPriority w:val="99"/>
    <w:rsid w:val="002004D8"/>
    <w:rPr>
      <w:sz w:val="24"/>
      <w:lang w:val="es-MX"/>
    </w:rPr>
  </w:style>
  <w:style w:type="paragraph" w:styleId="Encabezado">
    <w:name w:val="header"/>
    <w:basedOn w:val="Normal"/>
    <w:link w:val="EncabezadoCar"/>
    <w:uiPriority w:val="99"/>
    <w:unhideWhenUsed/>
    <w:rsid w:val="002004D8"/>
    <w:pPr>
      <w:tabs>
        <w:tab w:val="center" w:pos="4252"/>
        <w:tab w:val="right" w:pos="8504"/>
      </w:tabs>
    </w:pPr>
  </w:style>
  <w:style w:type="character" w:customStyle="1" w:styleId="EncabezadoCar">
    <w:name w:val="Encabezado Car"/>
    <w:basedOn w:val="Fuentedeprrafopredeter"/>
    <w:link w:val="Encabezado"/>
    <w:uiPriority w:val="99"/>
    <w:rsid w:val="002004D8"/>
    <w:rPr>
      <w:sz w:val="24"/>
      <w:lang w:val="es-MX"/>
    </w:rPr>
  </w:style>
  <w:style w:type="table" w:styleId="Tablaconcuadrcula">
    <w:name w:val="Table Grid"/>
    <w:basedOn w:val="Tablanormal"/>
    <w:uiPriority w:val="59"/>
    <w:rsid w:val="0020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004D8"/>
    <w:pPr>
      <w:ind w:left="720"/>
      <w:contextualSpacing/>
    </w:pPr>
  </w:style>
  <w:style w:type="paragraph" w:styleId="NormalWeb">
    <w:name w:val="Normal (Web)"/>
    <w:basedOn w:val="Normal"/>
    <w:link w:val="NormalWebCar"/>
    <w:uiPriority w:val="99"/>
    <w:unhideWhenUsed/>
    <w:rsid w:val="002004D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2004D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004D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004D8"/>
    <w:rPr>
      <w:sz w:val="20"/>
      <w:szCs w:val="20"/>
    </w:rPr>
  </w:style>
  <w:style w:type="character" w:customStyle="1" w:styleId="TextonotapieCar1">
    <w:name w:val="Texto nota pie Car1"/>
    <w:basedOn w:val="Fuentedeprrafopredeter"/>
    <w:uiPriority w:val="99"/>
    <w:semiHidden/>
    <w:rsid w:val="002004D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004D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004D8"/>
    <w:rPr>
      <w:vertAlign w:val="superscript"/>
    </w:rPr>
  </w:style>
  <w:style w:type="paragraph" w:customStyle="1" w:styleId="paragraph">
    <w:name w:val="paragraph"/>
    <w:basedOn w:val="Normal"/>
    <w:rsid w:val="002004D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04D8"/>
  </w:style>
  <w:style w:type="paragraph" w:styleId="Textoindependiente">
    <w:name w:val="Body Text"/>
    <w:basedOn w:val="Normal"/>
    <w:link w:val="TextoindependienteCar"/>
    <w:uiPriority w:val="1"/>
    <w:qFormat/>
    <w:rsid w:val="009B571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9B5712"/>
    <w:rPr>
      <w:rFonts w:ascii="Arial" w:eastAsia="Arial" w:hAnsi="Arial" w:cs="Arial"/>
      <w:lang w:val="es-ES"/>
    </w:rPr>
  </w:style>
  <w:style w:type="character" w:styleId="Hipervnculo">
    <w:name w:val="Hyperlink"/>
    <w:basedOn w:val="Fuentedeprrafopredeter"/>
    <w:uiPriority w:val="99"/>
    <w:semiHidden/>
    <w:unhideWhenUsed/>
    <w:rsid w:val="00F720AB"/>
    <w:rPr>
      <w:color w:val="0000FF"/>
      <w:u w:val="single"/>
    </w:rPr>
  </w:style>
  <w:style w:type="paragraph" w:styleId="Textodeglobo">
    <w:name w:val="Balloon Text"/>
    <w:basedOn w:val="Normal"/>
    <w:link w:val="TextodegloboCar"/>
    <w:uiPriority w:val="99"/>
    <w:semiHidden/>
    <w:unhideWhenUsed/>
    <w:rsid w:val="003159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90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ED0AA5"/>
    <w:rPr>
      <w:sz w:val="16"/>
      <w:szCs w:val="16"/>
    </w:rPr>
  </w:style>
  <w:style w:type="paragraph" w:styleId="Textocomentario">
    <w:name w:val="annotation text"/>
    <w:basedOn w:val="Normal"/>
    <w:link w:val="TextocomentarioCar"/>
    <w:uiPriority w:val="99"/>
    <w:unhideWhenUsed/>
    <w:rsid w:val="00ED0AA5"/>
    <w:rPr>
      <w:sz w:val="20"/>
      <w:szCs w:val="20"/>
    </w:rPr>
  </w:style>
  <w:style w:type="character" w:customStyle="1" w:styleId="TextocomentarioCar">
    <w:name w:val="Texto comentario Car"/>
    <w:basedOn w:val="Fuentedeprrafopredeter"/>
    <w:link w:val="Textocomentario"/>
    <w:uiPriority w:val="99"/>
    <w:rsid w:val="00ED0AA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D0AA5"/>
    <w:rPr>
      <w:b/>
      <w:bCs/>
    </w:rPr>
  </w:style>
  <w:style w:type="character" w:customStyle="1" w:styleId="AsuntodelcomentarioCar">
    <w:name w:val="Asunto del comentario Car"/>
    <w:basedOn w:val="TextocomentarioCar"/>
    <w:link w:val="Asuntodelcomentario"/>
    <w:uiPriority w:val="99"/>
    <w:semiHidden/>
    <w:rsid w:val="00ED0AA5"/>
    <w:rPr>
      <w:b/>
      <w:bCs/>
      <w:sz w:val="20"/>
      <w:szCs w:val="20"/>
      <w:lang w:val="es-MX"/>
    </w:rPr>
  </w:style>
  <w:style w:type="character" w:styleId="Hipervnculovisitado">
    <w:name w:val="FollowedHyperlink"/>
    <w:basedOn w:val="Fuentedeprrafopredeter"/>
    <w:uiPriority w:val="99"/>
    <w:semiHidden/>
    <w:unhideWhenUsed/>
    <w:rsid w:val="00391C64"/>
    <w:rPr>
      <w:color w:val="954F72" w:themeColor="followedHyperlink"/>
      <w:u w:val="single"/>
    </w:rPr>
  </w:style>
  <w:style w:type="paragraph" w:customStyle="1" w:styleId="Appelnotedebasde">
    <w:name w:val="Appel note de bas de..."/>
    <w:basedOn w:val="Normal"/>
    <w:link w:val="Refdenotaalpie"/>
    <w:uiPriority w:val="99"/>
    <w:rsid w:val="00F473C1"/>
    <w:pPr>
      <w:spacing w:after="160" w:line="240" w:lineRule="exact"/>
    </w:pPr>
    <w:rPr>
      <w:sz w:val="22"/>
      <w:vertAlign w:val="superscript"/>
      <w:lang w:val="es-CO"/>
    </w:rPr>
  </w:style>
  <w:style w:type="character" w:styleId="Textoennegrita">
    <w:name w:val="Strong"/>
    <w:basedOn w:val="Fuentedeprrafopredeter"/>
    <w:uiPriority w:val="22"/>
    <w:qFormat/>
    <w:rsid w:val="0080487F"/>
    <w:rPr>
      <w:b/>
      <w:bCs/>
    </w:rPr>
  </w:style>
  <w:style w:type="paragraph" w:styleId="Revisin">
    <w:name w:val="Revision"/>
    <w:hidden/>
    <w:uiPriority w:val="99"/>
    <w:semiHidden/>
    <w:rsid w:val="00B61329"/>
    <w:pPr>
      <w:spacing w:after="0" w:line="240" w:lineRule="auto"/>
    </w:pPr>
    <w:rPr>
      <w:sz w:val="24"/>
      <w:lang w:val="es-MX"/>
    </w:rPr>
  </w:style>
  <w:style w:type="character" w:customStyle="1" w:styleId="NormalWebCar">
    <w:name w:val="Normal (Web) Car"/>
    <w:link w:val="NormalWeb"/>
    <w:uiPriority w:val="99"/>
    <w:rsid w:val="009B6704"/>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369">
      <w:bodyDiv w:val="1"/>
      <w:marLeft w:val="0"/>
      <w:marRight w:val="0"/>
      <w:marTop w:val="0"/>
      <w:marBottom w:val="0"/>
      <w:divBdr>
        <w:top w:val="none" w:sz="0" w:space="0" w:color="auto"/>
        <w:left w:val="none" w:sz="0" w:space="0" w:color="auto"/>
        <w:bottom w:val="none" w:sz="0" w:space="0" w:color="auto"/>
        <w:right w:val="none" w:sz="0" w:space="0" w:color="auto"/>
      </w:divBdr>
    </w:div>
    <w:div w:id="1084765285">
      <w:bodyDiv w:val="1"/>
      <w:marLeft w:val="0"/>
      <w:marRight w:val="0"/>
      <w:marTop w:val="0"/>
      <w:marBottom w:val="0"/>
      <w:divBdr>
        <w:top w:val="none" w:sz="0" w:space="0" w:color="auto"/>
        <w:left w:val="none" w:sz="0" w:space="0" w:color="auto"/>
        <w:bottom w:val="none" w:sz="0" w:space="0" w:color="auto"/>
        <w:right w:val="none" w:sz="0" w:space="0" w:color="auto"/>
      </w:divBdr>
    </w:div>
    <w:div w:id="1148596678">
      <w:bodyDiv w:val="1"/>
      <w:marLeft w:val="0"/>
      <w:marRight w:val="0"/>
      <w:marTop w:val="0"/>
      <w:marBottom w:val="0"/>
      <w:divBdr>
        <w:top w:val="none" w:sz="0" w:space="0" w:color="auto"/>
        <w:left w:val="none" w:sz="0" w:space="0" w:color="auto"/>
        <w:bottom w:val="none" w:sz="0" w:space="0" w:color="auto"/>
        <w:right w:val="none" w:sz="0" w:space="0" w:color="auto"/>
      </w:divBdr>
    </w:div>
    <w:div w:id="1419718831">
      <w:bodyDiv w:val="1"/>
      <w:marLeft w:val="0"/>
      <w:marRight w:val="0"/>
      <w:marTop w:val="0"/>
      <w:marBottom w:val="0"/>
      <w:divBdr>
        <w:top w:val="none" w:sz="0" w:space="0" w:color="auto"/>
        <w:left w:val="none" w:sz="0" w:space="0" w:color="auto"/>
        <w:bottom w:val="none" w:sz="0" w:space="0" w:color="auto"/>
        <w:right w:val="none" w:sz="0" w:space="0" w:color="auto"/>
      </w:divBdr>
    </w:div>
    <w:div w:id="20600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9199-27CC-43A8-9A89-87F3BF2848C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389CF328-74EE-4186-A9FE-F8F343F8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BCB1D-BF86-4270-B791-73D377E35F46}">
  <ds:schemaRefs>
    <ds:schemaRef ds:uri="http://schemas.microsoft.com/sharepoint/v3/contenttype/forms"/>
  </ds:schemaRefs>
</ds:datastoreItem>
</file>

<file path=customXml/itemProps4.xml><?xml version="1.0" encoding="utf-8"?>
<ds:datastoreItem xmlns:ds="http://schemas.openxmlformats.org/officeDocument/2006/customXml" ds:itemID="{306C7625-775E-45C5-97CF-97BB1322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5698</Words>
  <Characters>31339</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MARIA CLAUDIA DE LA OSSA BOBADILLA</cp:lastModifiedBy>
  <cp:revision>2</cp:revision>
  <dcterms:created xsi:type="dcterms:W3CDTF">2022-10-04T18:58:00Z</dcterms:created>
  <dcterms:modified xsi:type="dcterms:W3CDTF">2022-10-04T18:58:00Z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