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5464E6" w:rsidRDefault="00B55C69" w:rsidP="008536BB">
      <w:pPr>
        <w:jc w:val="right"/>
        <w:rPr>
          <w:rFonts w:ascii="Arial" w:eastAsia="Calibri" w:hAnsi="Arial" w:cs="Arial"/>
          <w:b/>
          <w:sz w:val="20"/>
          <w:szCs w:val="20"/>
          <w:lang w:val="es-ES_tradnl"/>
        </w:rPr>
      </w:pPr>
      <w:bookmarkStart w:id="0" w:name="_Hlk28946138"/>
      <w:bookmarkStart w:id="1" w:name="_Hlk29548183"/>
      <w:r w:rsidRPr="005464E6">
        <w:rPr>
          <w:rFonts w:ascii="Arial" w:hAnsi="Arial" w:cs="Arial"/>
          <w:bCs/>
          <w:sz w:val="16"/>
          <w:szCs w:val="16"/>
          <w:lang w:val="es-ES_tradnl" w:eastAsia="es-ES"/>
        </w:rPr>
        <w:t>CCE-DES-FM-17</w:t>
      </w:r>
      <w:bookmarkEnd w:id="0"/>
      <w:bookmarkEnd w:id="1"/>
    </w:p>
    <w:p w14:paraId="153DCCCC" w14:textId="77777777" w:rsidR="00DB5767" w:rsidRPr="005464E6" w:rsidRDefault="00DB5767" w:rsidP="00C978D4">
      <w:pPr>
        <w:jc w:val="both"/>
        <w:rPr>
          <w:rFonts w:ascii="Arial" w:hAnsi="Arial" w:cs="Arial"/>
          <w:noProof/>
          <w:sz w:val="22"/>
          <w:lang w:val="es-ES_tradnl"/>
        </w:rPr>
      </w:pPr>
    </w:p>
    <w:p w14:paraId="064D80D9" w14:textId="77777777" w:rsidR="002412BC" w:rsidRPr="005464E6" w:rsidRDefault="002412BC" w:rsidP="00631DCA">
      <w:pPr>
        <w:jc w:val="both"/>
        <w:rPr>
          <w:rFonts w:ascii="Arial" w:eastAsia="Calibri" w:hAnsi="Arial" w:cs="Arial"/>
          <w:b/>
          <w:sz w:val="22"/>
          <w:lang w:val="es-ES_tradnl"/>
        </w:rPr>
      </w:pPr>
    </w:p>
    <w:p w14:paraId="6800B5BA" w14:textId="77777777" w:rsidR="00B01966" w:rsidRPr="005464E6" w:rsidRDefault="00B01966" w:rsidP="00B01966">
      <w:pPr>
        <w:jc w:val="both"/>
        <w:rPr>
          <w:rFonts w:ascii="Arial" w:eastAsia="Calibri" w:hAnsi="Arial" w:cs="Arial"/>
          <w:b/>
          <w:sz w:val="22"/>
          <w:lang w:val="es-ES_tradnl"/>
        </w:rPr>
      </w:pPr>
      <w:r w:rsidRPr="005464E6">
        <w:rPr>
          <w:rFonts w:ascii="Arial" w:eastAsia="Calibri" w:hAnsi="Arial" w:cs="Arial"/>
          <w:b/>
          <w:sz w:val="22"/>
          <w:lang w:val="es-ES_tradnl"/>
        </w:rPr>
        <w:t>DOCUMENTOS TIPO – Fundamento normativo – Ley 2022 de 2020</w:t>
      </w:r>
    </w:p>
    <w:p w14:paraId="7E489DEC" w14:textId="77777777" w:rsidR="00B01966" w:rsidRPr="005464E6" w:rsidRDefault="00B01966" w:rsidP="00B01966">
      <w:pPr>
        <w:jc w:val="both"/>
        <w:rPr>
          <w:rFonts w:ascii="Arial" w:eastAsia="Calibri" w:hAnsi="Arial" w:cs="Arial"/>
          <w:b/>
          <w:sz w:val="22"/>
          <w:lang w:val="es-ES_tradnl"/>
        </w:rPr>
      </w:pPr>
    </w:p>
    <w:p w14:paraId="00475DBA" w14:textId="01AA5071" w:rsidR="00557141" w:rsidRPr="002D29C5" w:rsidRDefault="00D078CF" w:rsidP="00D078CF">
      <w:pPr>
        <w:jc w:val="both"/>
        <w:rPr>
          <w:rFonts w:ascii="Arial" w:eastAsia="Calibri" w:hAnsi="Arial" w:cs="Arial"/>
          <w:sz w:val="20"/>
          <w:szCs w:val="20"/>
          <w:lang w:val="es-ES_tradnl"/>
        </w:rPr>
      </w:pPr>
      <w:r w:rsidRPr="002D29C5">
        <w:rPr>
          <w:rFonts w:ascii="Arial" w:eastAsia="Calibri" w:hAnsi="Arial" w:cs="Arial"/>
          <w:sz w:val="20"/>
          <w:szCs w:val="20"/>
          <w:lang w:val="es-ES" w:eastAsia="es-ES"/>
        </w:rPr>
        <w:t>Por otra parte</w:t>
      </w:r>
      <w:r w:rsidRPr="002D29C5">
        <w:rPr>
          <w:rFonts w:ascii="Arial" w:eastAsia="Calibri" w:hAnsi="Arial" w:cs="Arial"/>
          <w:i/>
          <w:iCs/>
          <w:sz w:val="20"/>
          <w:szCs w:val="20"/>
          <w:lang w:val="es-ES" w:eastAsia="es-ES"/>
        </w:rPr>
        <w:t>,</w:t>
      </w:r>
      <w:r w:rsidRPr="002D29C5">
        <w:rPr>
          <w:rFonts w:ascii="Arial" w:eastAsia="Calibri" w:hAnsi="Arial" w:cs="Arial"/>
          <w:sz w:val="20"/>
          <w:szCs w:val="20"/>
          <w:lang w:val="es-ES" w:eastAsia="es-ES"/>
        </w:rPr>
        <w:t xml:space="preserve"> debe tenerse en cuenta que la Ley 2022 de 2020 fue sancionada por el Presidente de la República el 22 de julio de 2020, que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w:t>
      </w:r>
    </w:p>
    <w:p w14:paraId="0ED33E7E" w14:textId="77777777" w:rsidR="00B01966" w:rsidRPr="005464E6" w:rsidRDefault="00B01966" w:rsidP="00B01966">
      <w:pPr>
        <w:jc w:val="both"/>
        <w:rPr>
          <w:rFonts w:ascii="Arial" w:eastAsia="Calibri" w:hAnsi="Arial" w:cs="Arial"/>
          <w:sz w:val="20"/>
          <w:szCs w:val="20"/>
          <w:lang w:val="es-ES_tradnl"/>
        </w:rPr>
      </w:pPr>
    </w:p>
    <w:p w14:paraId="591127C3" w14:textId="77777777" w:rsidR="00B01966" w:rsidRPr="005464E6" w:rsidRDefault="00B01966" w:rsidP="00B01966">
      <w:pPr>
        <w:jc w:val="both"/>
        <w:rPr>
          <w:rFonts w:ascii="Arial" w:eastAsia="Calibri" w:hAnsi="Arial" w:cs="Arial"/>
          <w:sz w:val="20"/>
          <w:szCs w:val="20"/>
          <w:lang w:val="es-ES_tradnl"/>
        </w:rPr>
      </w:pPr>
      <w:r w:rsidRPr="005464E6">
        <w:rPr>
          <w:rFonts w:ascii="Arial" w:eastAsia="Calibri" w:hAnsi="Arial" w:cs="Arial"/>
          <w:b/>
          <w:sz w:val="22"/>
          <w:lang w:val="es-ES_tradnl"/>
        </w:rPr>
        <w:t>DOCUMENTOS TIPO – Ámbito de aplicación</w:t>
      </w:r>
    </w:p>
    <w:p w14:paraId="022F4254" w14:textId="77777777" w:rsidR="00B01966" w:rsidRPr="005464E6" w:rsidRDefault="00B01966" w:rsidP="00B01966">
      <w:pPr>
        <w:jc w:val="both"/>
        <w:rPr>
          <w:rFonts w:ascii="Arial" w:eastAsia="Calibri" w:hAnsi="Arial" w:cs="Arial"/>
          <w:sz w:val="20"/>
          <w:szCs w:val="20"/>
          <w:lang w:val="es-ES_tradnl"/>
        </w:rPr>
      </w:pPr>
    </w:p>
    <w:p w14:paraId="6953311D" w14:textId="77777777" w:rsidR="00C64925" w:rsidRPr="002D29C5" w:rsidRDefault="00C64925" w:rsidP="002D29C5">
      <w:pPr>
        <w:shd w:val="clear" w:color="auto" w:fill="FFFFFF"/>
        <w:jc w:val="both"/>
        <w:textAlignment w:val="baseline"/>
        <w:rPr>
          <w:rFonts w:ascii="Arial" w:eastAsia="Calibri" w:hAnsi="Arial" w:cs="Arial"/>
          <w:sz w:val="20"/>
          <w:szCs w:val="20"/>
          <w:bdr w:val="none" w:sz="0" w:space="0" w:color="auto" w:frame="1"/>
          <w:lang w:val="es-ES_tradnl"/>
        </w:rPr>
      </w:pPr>
      <w:r w:rsidRPr="002D29C5">
        <w:rPr>
          <w:rFonts w:ascii="Arial" w:eastAsia="Calibri" w:hAnsi="Arial" w:cs="Arial"/>
          <w:sz w:val="20"/>
          <w:szCs w:val="20"/>
        </w:rPr>
        <w:t xml:space="preserve">De acuerdo con lo expuesto, sin perjuicio de lo que se analizará en el numeral siguiente, </w:t>
      </w:r>
      <w:r w:rsidRPr="002D29C5">
        <w:rPr>
          <w:rFonts w:ascii="Arial" w:eastAsia="Calibri" w:hAnsi="Arial" w:cs="Arial"/>
          <w:sz w:val="20"/>
          <w:szCs w:val="20"/>
          <w:bdr w:val="none" w:sz="0" w:space="0" w:color="auto" w:frame="1"/>
        </w:rPr>
        <w:t xml:space="preserve">los documentos tipo adoptados son obligatorios para las entidades estatales cuyos contratos se rijan por el Estatuto General de la Contratación de la Administración Pública, que adelanten procesos de contratación mediante la modalidad que establecen los documentos tipo para cada sector y teniendo en cuenta el ámbito de aplicación determinado en la Matriz de Experiencia de cada uno de ellos. </w:t>
      </w:r>
      <w:r w:rsidRPr="002D29C5">
        <w:rPr>
          <w:rFonts w:ascii="Arial" w:eastAsia="Calibri" w:hAnsi="Arial" w:cs="Arial"/>
          <w:sz w:val="20"/>
          <w:szCs w:val="20"/>
          <w:bdr w:val="none" w:sz="0" w:space="0" w:color="auto" w:frame="1"/>
          <w:lang w:val="es-ES_tradnl"/>
        </w:rPr>
        <w:t xml:space="preserve">Esto de tal manera que las entidades estatales regidas por el Estatuto General de Contratación de la Administración Pública, al momento de adelantar un proceso de contratación asociado a uno de los sectores para los que se han implementado documentos tipo, deben consultar el contenido de cada uno de ellos, para determinar si la modalidad de escogencia y el objeto a contratar son o no subsumibles dentro de lo dispuesto en estos. De ser así, la entidad estará obligada a adelantar el proceso de contratación aplicando los documentos tipo del caso. </w:t>
      </w:r>
    </w:p>
    <w:p w14:paraId="3B7E2610" w14:textId="77777777" w:rsidR="00B01966" w:rsidRPr="002D29C5" w:rsidRDefault="00B01966" w:rsidP="00B01966">
      <w:pPr>
        <w:spacing w:line="276" w:lineRule="auto"/>
        <w:jc w:val="both"/>
        <w:rPr>
          <w:rFonts w:ascii="Arial" w:hAnsi="Arial" w:cs="Arial"/>
          <w:noProof/>
          <w:sz w:val="22"/>
          <w:szCs w:val="22"/>
          <w:lang w:val="es-ES_tradnl"/>
        </w:rPr>
      </w:pPr>
    </w:p>
    <w:p w14:paraId="66710256" w14:textId="4B529059" w:rsidR="00B01966" w:rsidRPr="002D29C5" w:rsidRDefault="00B01966" w:rsidP="002D29C5">
      <w:pPr>
        <w:tabs>
          <w:tab w:val="left" w:pos="0"/>
        </w:tabs>
        <w:jc w:val="both"/>
        <w:rPr>
          <w:rFonts w:ascii="Arial" w:eastAsia="Calibri" w:hAnsi="Arial" w:cs="Arial"/>
          <w:b/>
          <w:sz w:val="22"/>
          <w:szCs w:val="22"/>
          <w:lang w:val="es-ES_tradnl"/>
        </w:rPr>
      </w:pPr>
      <w:r w:rsidRPr="002D29C5">
        <w:rPr>
          <w:rFonts w:ascii="Arial" w:eastAsia="Calibri" w:hAnsi="Arial" w:cs="Arial"/>
          <w:b/>
          <w:sz w:val="22"/>
          <w:szCs w:val="22"/>
          <w:lang w:val="es-ES_tradnl"/>
        </w:rPr>
        <w:t xml:space="preserve">LEY 2195 DE 2022 – Artículo 56 – Parágrafo – Excepciones </w:t>
      </w:r>
      <w:r w:rsidR="009A5389" w:rsidRPr="002D29C5">
        <w:rPr>
          <w:rFonts w:ascii="Arial" w:eastAsia="Calibri" w:hAnsi="Arial" w:cs="Arial"/>
          <w:b/>
          <w:sz w:val="22"/>
          <w:szCs w:val="22"/>
          <w:lang w:val="es-ES_tradnl"/>
        </w:rPr>
        <w:t>– Giro ordinario</w:t>
      </w:r>
    </w:p>
    <w:p w14:paraId="39788903" w14:textId="77777777" w:rsidR="00C64925" w:rsidRPr="002D29C5" w:rsidRDefault="00C64925" w:rsidP="002D29C5">
      <w:pPr>
        <w:tabs>
          <w:tab w:val="left" w:pos="0"/>
        </w:tabs>
        <w:jc w:val="both"/>
        <w:rPr>
          <w:rFonts w:ascii="Arial" w:eastAsia="Calibri" w:hAnsi="Arial" w:cs="Arial"/>
          <w:bCs/>
          <w:sz w:val="20"/>
          <w:szCs w:val="20"/>
          <w:lang w:val="es-ES_tradnl"/>
        </w:rPr>
      </w:pPr>
    </w:p>
    <w:p w14:paraId="142AD95B" w14:textId="292E6589" w:rsidR="00C64925" w:rsidRDefault="00C64925" w:rsidP="002D29C5">
      <w:pPr>
        <w:tabs>
          <w:tab w:val="left" w:pos="0"/>
        </w:tabs>
        <w:jc w:val="both"/>
        <w:rPr>
          <w:rFonts w:ascii="Arial" w:eastAsia="Calibri" w:hAnsi="Arial" w:cs="Arial"/>
          <w:bCs/>
          <w:sz w:val="20"/>
          <w:szCs w:val="20"/>
          <w:lang w:val="es-ES_tradnl"/>
        </w:rPr>
      </w:pPr>
      <w:r w:rsidRPr="002D29C5">
        <w:rPr>
          <w:rFonts w:ascii="Arial" w:eastAsia="Calibri" w:hAnsi="Arial" w:cs="Arial"/>
          <w:bCs/>
          <w:sz w:val="20"/>
          <w:szCs w:val="20"/>
          <w:lang w:val="es-ES_tradnl"/>
        </w:rPr>
        <w:t xml:space="preserve">Para responder la consulta, es necesario precisar el alcance de lo dispuesto en los dos primeros incisos del artículo 56, de acuerdo con lo establecido en su parágrafo, el cual excluye de la aplicación de los primeros incisos del artículo 56, a cierto tipo de entidades, en lo relacionado con la contratación de su </w:t>
      </w:r>
      <w:r w:rsidRPr="002D29C5">
        <w:rPr>
          <w:rFonts w:ascii="Arial" w:eastAsia="Calibri" w:hAnsi="Arial" w:cs="Arial"/>
          <w:bCs/>
          <w:i/>
          <w:iCs/>
          <w:sz w:val="20"/>
          <w:szCs w:val="20"/>
          <w:lang w:val="es-ES_tradnl"/>
        </w:rPr>
        <w:t>giro ordinario</w:t>
      </w:r>
      <w:r w:rsidRPr="002D29C5">
        <w:rPr>
          <w:rFonts w:ascii="Arial" w:eastAsia="Calibri" w:hAnsi="Arial" w:cs="Arial"/>
          <w:bCs/>
          <w:sz w:val="20"/>
          <w:szCs w:val="20"/>
          <w:lang w:val="es-ES_tradnl"/>
        </w:rPr>
        <w:t xml:space="preserve">. Conforme se desprende del texto del referido parágrafo, se exceptúa de lo señalado en los dos primeros incisos a: i) las instituciones de educación superior públicas, ii) las empresas sociales del Estado, iii) las sociedades de economía mixta y iv) las empresas industriales y comerciales del Estado, únicamente, en la contratación relacionada con el </w:t>
      </w:r>
      <w:r w:rsidRPr="002D29C5">
        <w:rPr>
          <w:rFonts w:ascii="Arial" w:eastAsia="Calibri" w:hAnsi="Arial" w:cs="Arial"/>
          <w:bCs/>
          <w:i/>
          <w:iCs/>
          <w:sz w:val="20"/>
          <w:szCs w:val="20"/>
          <w:lang w:val="es-ES_tradnl"/>
        </w:rPr>
        <w:t>giro ordinario.</w:t>
      </w:r>
      <w:r w:rsidRPr="002D29C5">
        <w:rPr>
          <w:rFonts w:ascii="Arial" w:eastAsia="Calibri" w:hAnsi="Arial" w:cs="Arial"/>
          <w:bCs/>
          <w:sz w:val="20"/>
          <w:szCs w:val="20"/>
          <w:lang w:val="es-ES_tradnl"/>
        </w:rPr>
        <w:t xml:space="preserve"> Esto significa que en la contratación asociada a su </w:t>
      </w:r>
      <w:r w:rsidRPr="002D29C5">
        <w:rPr>
          <w:rFonts w:ascii="Arial" w:eastAsia="Calibri" w:hAnsi="Arial" w:cs="Arial"/>
          <w:bCs/>
          <w:i/>
          <w:iCs/>
          <w:sz w:val="20"/>
          <w:szCs w:val="20"/>
          <w:lang w:val="es-ES_tradnl"/>
        </w:rPr>
        <w:t xml:space="preserve">giro ordinario, </w:t>
      </w:r>
      <w:r w:rsidRPr="002D29C5">
        <w:rPr>
          <w:rFonts w:ascii="Arial" w:eastAsia="Calibri" w:hAnsi="Arial" w:cs="Arial"/>
          <w:bCs/>
          <w:sz w:val="20"/>
          <w:szCs w:val="20"/>
          <w:lang w:val="es-ES_tradnl"/>
        </w:rPr>
        <w:t xml:space="preserve">estos tipos de entidades no tendrían que aplicar, de manera obligatoria, los documentos tipo, ni tampoco el EGCAP. En este caso la norma se limita a fomentar la implementación de documentos tipo a modo de buena práctica contractual, en los casos en los que se estime conveniente. </w:t>
      </w:r>
    </w:p>
    <w:p w14:paraId="73FA06B1" w14:textId="77777777" w:rsidR="00C64925" w:rsidRPr="002D29C5" w:rsidRDefault="00C64925" w:rsidP="002D29C5">
      <w:pPr>
        <w:tabs>
          <w:tab w:val="left" w:pos="0"/>
        </w:tabs>
        <w:jc w:val="both"/>
        <w:rPr>
          <w:rFonts w:ascii="Arial" w:eastAsia="Calibri" w:hAnsi="Arial" w:cs="Arial"/>
          <w:bCs/>
          <w:sz w:val="20"/>
          <w:szCs w:val="20"/>
          <w:lang w:val="es-ES_tradnl"/>
        </w:rPr>
      </w:pPr>
    </w:p>
    <w:p w14:paraId="4AE144DC" w14:textId="004A441D" w:rsidR="00C64925" w:rsidRPr="002D29C5" w:rsidRDefault="00C64925" w:rsidP="002D29C5">
      <w:pPr>
        <w:tabs>
          <w:tab w:val="left" w:pos="0"/>
        </w:tabs>
        <w:jc w:val="both"/>
        <w:rPr>
          <w:rFonts w:ascii="Arial" w:eastAsia="Arial" w:hAnsi="Arial" w:cs="Arial"/>
          <w:sz w:val="20"/>
          <w:szCs w:val="20"/>
          <w:lang w:val="es-ES_tradnl"/>
        </w:rPr>
      </w:pPr>
      <w:r w:rsidRPr="002D29C5">
        <w:rPr>
          <w:rFonts w:ascii="Arial" w:eastAsia="Calibri" w:hAnsi="Arial" w:cs="Arial"/>
          <w:bCs/>
          <w:sz w:val="20"/>
          <w:szCs w:val="20"/>
          <w:lang w:val="es-ES_tradnl"/>
        </w:rPr>
        <w:t xml:space="preserve">Ahora, es importante tener en cuenta que cuando la norma se refiere a la contratación del </w:t>
      </w:r>
      <w:r w:rsidRPr="002D29C5">
        <w:rPr>
          <w:rFonts w:ascii="Arial" w:eastAsia="Calibri" w:hAnsi="Arial" w:cs="Arial"/>
          <w:bCs/>
          <w:i/>
          <w:iCs/>
          <w:sz w:val="20"/>
          <w:szCs w:val="20"/>
          <w:lang w:val="es-ES_tradnl"/>
        </w:rPr>
        <w:t>giro ordinario</w:t>
      </w:r>
      <w:r w:rsidRPr="002D29C5">
        <w:rPr>
          <w:rFonts w:ascii="Arial" w:eastAsia="Calibri" w:hAnsi="Arial" w:cs="Arial"/>
          <w:bCs/>
          <w:sz w:val="20"/>
          <w:szCs w:val="20"/>
          <w:lang w:val="es-ES_tradnl"/>
        </w:rPr>
        <w:t xml:space="preserve">, emplea un concepto jurídico indeterminado. </w:t>
      </w:r>
      <w:r w:rsidRPr="002D29C5">
        <w:rPr>
          <w:rFonts w:ascii="Arial" w:eastAsia="Arial" w:hAnsi="Arial" w:cs="Arial"/>
          <w:sz w:val="20"/>
          <w:szCs w:val="20"/>
          <w:lang w:val="es-ES_tradnl"/>
        </w:rPr>
        <w:t xml:space="preserve">Un concepto adquiere esta denominación en el Derecho cuando se trata de un enunciado que goza de vaguedad y que debe materializarse en cada caso, atendiendo a las técnicas de la interpretación jurídica. De igual forma, se trata de un concepto para cuya concreción las entidades estatales gozan de cierto margen de apreciación en su aplicación, pero deben respetar los límites previstos en las normas de orden público. Por ejemplo, no podrán considerar que cualquier contrato que celebren hace parte del giro ordinario de sus negocios. </w:t>
      </w:r>
    </w:p>
    <w:p w14:paraId="23BA0F20" w14:textId="77777777" w:rsidR="00B01966" w:rsidRPr="005464E6" w:rsidRDefault="00B01966" w:rsidP="002D29C5">
      <w:pPr>
        <w:jc w:val="both"/>
        <w:rPr>
          <w:rFonts w:ascii="Arial" w:hAnsi="Arial" w:cs="Arial"/>
          <w:noProof/>
          <w:sz w:val="22"/>
          <w:lang w:val="es-ES_tradnl"/>
        </w:rPr>
      </w:pPr>
    </w:p>
    <w:p w14:paraId="3EA3C93F" w14:textId="45D2C1E2" w:rsidR="00EA6384" w:rsidRPr="005464E6" w:rsidRDefault="00D32CA7" w:rsidP="00CC6CDE">
      <w:pPr>
        <w:jc w:val="both"/>
        <w:rPr>
          <w:rFonts w:ascii="Arial" w:eastAsia="Calibri" w:hAnsi="Arial" w:cs="Arial"/>
          <w:b/>
          <w:sz w:val="22"/>
          <w:lang w:val="es-ES_tradnl"/>
        </w:rPr>
      </w:pPr>
      <w:r w:rsidRPr="005464E6">
        <w:rPr>
          <w:rFonts w:ascii="Arial" w:eastAsia="Calibri" w:hAnsi="Arial" w:cs="Arial"/>
          <w:b/>
          <w:sz w:val="22"/>
          <w:lang w:val="es-ES_tradnl"/>
        </w:rPr>
        <w:t xml:space="preserve">LEY 2195 DE 2022 – Artículo 56 – </w:t>
      </w:r>
      <w:r w:rsidR="00B952CF" w:rsidRPr="005464E6">
        <w:rPr>
          <w:rFonts w:ascii="Arial" w:eastAsia="Calibri" w:hAnsi="Arial" w:cs="Arial"/>
          <w:b/>
          <w:sz w:val="22"/>
          <w:lang w:val="es-ES_tradnl"/>
        </w:rPr>
        <w:t xml:space="preserve">Aplicación – Documentos tipo </w:t>
      </w:r>
    </w:p>
    <w:p w14:paraId="4164E6B3" w14:textId="56F33492" w:rsidR="00B952CF" w:rsidRPr="005464E6" w:rsidRDefault="00B952CF" w:rsidP="00CC6CDE">
      <w:pPr>
        <w:jc w:val="both"/>
        <w:rPr>
          <w:rFonts w:ascii="Arial" w:eastAsia="Calibri" w:hAnsi="Arial" w:cs="Arial"/>
          <w:b/>
          <w:sz w:val="22"/>
          <w:lang w:val="es-ES_tradnl"/>
        </w:rPr>
      </w:pPr>
    </w:p>
    <w:p w14:paraId="1D650F09" w14:textId="77777777" w:rsidR="002D29C5" w:rsidRPr="002D29C5" w:rsidRDefault="002D29C5" w:rsidP="002D29C5">
      <w:pPr>
        <w:tabs>
          <w:tab w:val="left" w:pos="0"/>
        </w:tabs>
        <w:jc w:val="both"/>
        <w:rPr>
          <w:rFonts w:ascii="Arial" w:eastAsia="Calibri" w:hAnsi="Arial" w:cs="Arial"/>
          <w:bCs/>
          <w:sz w:val="20"/>
          <w:szCs w:val="20"/>
          <w:lang w:val="es-ES_tradnl"/>
        </w:rPr>
      </w:pPr>
      <w:r w:rsidRPr="002D29C5">
        <w:rPr>
          <w:rFonts w:ascii="Arial" w:eastAsia="Calibri" w:hAnsi="Arial" w:cs="Arial"/>
          <w:bCs/>
          <w:sz w:val="20"/>
          <w:szCs w:val="20"/>
          <w:lang w:val="es-ES_tradnl"/>
        </w:rPr>
        <w:t xml:space="preserve">De acuerdo con esto, el artículo 56 de la Ley 2195 de 2022 es una norma que complementa al parágrafo 7 del artículo 2 de la Ley 1150 de 2007, modificado por la Ley 2022 de 2020, que establece el mandato de aplicación obligatoria de los documentos tipo para las entidades sometidas al EGCAP. Si bien el texto de la Ley 2022 de 2020 establece con claridad la regla de aplicación obligatoria de los documentos tipo en los Procesos de Contratación adelantados por las entidades estatales regidas por el EGCAP, lo cierto es que sus efectos no eran los mismos en los procesos de selección adelantados por entidades exceptuadas o con regímenes especiales.  </w:t>
      </w:r>
    </w:p>
    <w:p w14:paraId="3F27E165" w14:textId="77777777" w:rsidR="002D29C5" w:rsidRDefault="002D29C5" w:rsidP="002D29C5">
      <w:pPr>
        <w:tabs>
          <w:tab w:val="left" w:pos="0"/>
        </w:tabs>
        <w:jc w:val="both"/>
        <w:rPr>
          <w:rFonts w:ascii="Arial" w:eastAsia="Calibri" w:hAnsi="Arial" w:cs="Arial"/>
          <w:bCs/>
          <w:sz w:val="20"/>
          <w:szCs w:val="20"/>
          <w:lang w:val="es-ES_tradnl"/>
        </w:rPr>
      </w:pPr>
    </w:p>
    <w:p w14:paraId="48FE7C4C" w14:textId="2D08A17C" w:rsidR="002D29C5" w:rsidRPr="002D29C5" w:rsidRDefault="002D29C5" w:rsidP="002D29C5">
      <w:pPr>
        <w:tabs>
          <w:tab w:val="left" w:pos="0"/>
        </w:tabs>
        <w:jc w:val="both"/>
        <w:rPr>
          <w:rFonts w:ascii="Arial" w:eastAsia="Calibri" w:hAnsi="Arial" w:cs="Arial"/>
          <w:bCs/>
          <w:sz w:val="20"/>
          <w:szCs w:val="20"/>
          <w:lang w:val="es-ES_tradnl"/>
        </w:rPr>
      </w:pPr>
      <w:r w:rsidRPr="002D29C5">
        <w:rPr>
          <w:rFonts w:ascii="Arial" w:eastAsia="Calibri" w:hAnsi="Arial" w:cs="Arial"/>
          <w:bCs/>
          <w:sz w:val="20"/>
          <w:szCs w:val="20"/>
          <w:lang w:val="es-ES_tradnl"/>
        </w:rPr>
        <w:t xml:space="preserve">Antes de la expedición del artículo 56 </w:t>
      </w:r>
      <w:r w:rsidRPr="002D29C5">
        <w:rPr>
          <w:rFonts w:ascii="Arial" w:eastAsia="Calibri" w:hAnsi="Arial" w:cs="Arial"/>
          <w:bCs/>
          <w:i/>
          <w:iCs/>
          <w:sz w:val="20"/>
          <w:szCs w:val="20"/>
          <w:lang w:val="es-ES_tradnl"/>
        </w:rPr>
        <w:t>ibídem</w:t>
      </w:r>
      <w:r w:rsidRPr="002D29C5">
        <w:rPr>
          <w:rFonts w:ascii="Arial" w:eastAsia="Calibri" w:hAnsi="Arial" w:cs="Arial"/>
          <w:bCs/>
          <w:sz w:val="20"/>
          <w:szCs w:val="20"/>
          <w:lang w:val="es-ES_tradnl"/>
        </w:rPr>
        <w:t xml:space="preserve">, la Ley 2022 de 2020 ya había establecido el mandato de aplicación obligatoria de los documentos tipo, atribuyendo a esta Agencia la competencia para expedirlos. Dicha Ley restringe su aplicación en los Procesos de Contratación a través de los que una entidad estatal regida por el EGCAP debe adquirir una obra o servicio, por supuesto siempre que el objeto a contratar, al igual que la modalidad que se requiere emplear, estén cobijados por algún documento tipo vigente. Por el contrario, la aplicación de documentos tipo por parte de entidades con regímenes especiales o de derecho privado era un asunto que escapaba del ámbito de aplicación de lo establecido por la Ley 2022 de 2020, incluso tratándose de obras o servicios para cuya contratación hubieren documentos tipo vigentes, comoquiera que la aplicación de estos solo era procedente cuando el régimen de la entidad contratante fuera el EGCAP, toda vez que el parágrafo 7 del artículo 2 de la Ley 1150 de 2007 solo se refiere a la obligación de aplicar los documentos tipo en los Procesos de Contratación que adelanten las entidades sometidas al EGCAP. </w:t>
      </w:r>
    </w:p>
    <w:p w14:paraId="3EAEAE85" w14:textId="77777777" w:rsidR="002D29C5" w:rsidRDefault="002D29C5" w:rsidP="002D29C5">
      <w:pPr>
        <w:tabs>
          <w:tab w:val="left" w:pos="0"/>
        </w:tabs>
        <w:jc w:val="both"/>
        <w:rPr>
          <w:rFonts w:ascii="Arial" w:eastAsia="Calibri" w:hAnsi="Arial" w:cs="Arial"/>
          <w:bCs/>
          <w:sz w:val="20"/>
          <w:szCs w:val="20"/>
          <w:lang w:val="es-ES_tradnl"/>
        </w:rPr>
      </w:pPr>
    </w:p>
    <w:p w14:paraId="65F35A01" w14:textId="3793DDBF" w:rsidR="002D29C5" w:rsidRPr="002D29C5" w:rsidRDefault="002D29C5" w:rsidP="002D29C5">
      <w:pPr>
        <w:tabs>
          <w:tab w:val="left" w:pos="0"/>
        </w:tabs>
        <w:jc w:val="both"/>
        <w:rPr>
          <w:rFonts w:ascii="Arial" w:eastAsia="Calibri" w:hAnsi="Arial" w:cs="Arial"/>
          <w:bCs/>
          <w:sz w:val="20"/>
          <w:szCs w:val="20"/>
          <w:lang w:val="es-ES_tradnl"/>
        </w:rPr>
      </w:pPr>
      <w:r w:rsidRPr="002D29C5">
        <w:rPr>
          <w:rFonts w:ascii="Arial" w:eastAsia="Calibri" w:hAnsi="Arial" w:cs="Arial"/>
          <w:bCs/>
          <w:sz w:val="20"/>
          <w:szCs w:val="20"/>
          <w:lang w:val="es-ES_tradnl"/>
        </w:rPr>
        <w:t>Por tanto, la norma, por el hecho de estar dirigida únicamente a las entidades sometidas a la Ley 80 de 1993 y la Ley 1150 de 2007, solo permitía que los documentos tipo tuvieran que aplicarse de manera obligatoria cuando este era el régimen general de la contratación de la entidad que adelantaba el Proceso de Contratación. En estos términos, si bien la Ley 2022 de 2020 no limitó la aplicabilidad de los documentos tipo expedidos por esta Agencia a una modalidad en específico, sí estableció que su implementación debía hacerse en el marco del EGCAP.</w:t>
      </w:r>
    </w:p>
    <w:p w14:paraId="148C512C" w14:textId="77777777" w:rsidR="002D29C5" w:rsidRDefault="002D29C5" w:rsidP="002D29C5">
      <w:pPr>
        <w:tabs>
          <w:tab w:val="left" w:pos="0"/>
        </w:tabs>
        <w:jc w:val="both"/>
        <w:rPr>
          <w:rFonts w:ascii="Arial" w:eastAsia="Calibri" w:hAnsi="Arial" w:cs="Arial"/>
          <w:bCs/>
          <w:sz w:val="20"/>
          <w:szCs w:val="20"/>
          <w:lang w:val="es-ES_tradnl"/>
        </w:rPr>
      </w:pPr>
    </w:p>
    <w:p w14:paraId="43D0D5DE" w14:textId="09DA3E15" w:rsidR="002D29C5" w:rsidRPr="002D29C5" w:rsidRDefault="002D29C5" w:rsidP="002D29C5">
      <w:pPr>
        <w:tabs>
          <w:tab w:val="left" w:pos="0"/>
        </w:tabs>
        <w:jc w:val="both"/>
        <w:rPr>
          <w:rFonts w:ascii="Arial" w:eastAsia="Calibri" w:hAnsi="Arial" w:cs="Arial"/>
          <w:bCs/>
          <w:sz w:val="20"/>
          <w:szCs w:val="20"/>
          <w:lang w:val="es-ES_tradnl"/>
        </w:rPr>
      </w:pPr>
      <w:r w:rsidRPr="002D29C5">
        <w:rPr>
          <w:rFonts w:ascii="Arial" w:eastAsia="Calibri" w:hAnsi="Arial" w:cs="Arial"/>
          <w:bCs/>
          <w:sz w:val="20"/>
          <w:szCs w:val="20"/>
          <w:lang w:val="es-ES_tradnl"/>
        </w:rPr>
        <w:t xml:space="preserve">En este escenario, el primer inciso del artículo 56 de la Ley 2195 de 2022 surge como una disposición complementaria de la Ley 2022 de 2020, en la medida en que, según se desprende de su texto, de una parte, la norma busca extender la aplicación obligatoria de los documentos tipo a la celebración de contratos o convenios interadministrativos entre entidades regidas por EGCAP y otros sujetos cuyo régimen de contratación prevalente es el derecho privado. Esto de tal forma que cuando una entidad estatal regida por el EGCAP celebre contratos o convenios con otra: i) entidad estatal de régimen especial o con ii) patrimonios autónomos o iii) con personas naturales o jurídicas de derecho privado, tenga que hacerlo aplicando documentos tipo. Los efectos del primer inciso del artículo 56 se proyectarían entonces a los contratos o convenios que se deban celebrar con estos sujetos, cuyos objetos comprendan la adquisición de bienes, obras o servicios, que, al tenor de lo dispuesto en el apartado normativo bajo examen, deberán celebrarse mediante documentos tipo.      </w:t>
      </w:r>
    </w:p>
    <w:p w14:paraId="7B1494E4" w14:textId="77777777" w:rsidR="002D29C5" w:rsidRDefault="002D29C5" w:rsidP="002D29C5">
      <w:pPr>
        <w:tabs>
          <w:tab w:val="left" w:pos="0"/>
        </w:tabs>
        <w:jc w:val="both"/>
        <w:rPr>
          <w:rFonts w:ascii="Arial" w:eastAsia="Calibri" w:hAnsi="Arial" w:cs="Arial"/>
          <w:bCs/>
          <w:sz w:val="20"/>
          <w:szCs w:val="20"/>
          <w:lang w:val="es-ES_tradnl"/>
        </w:rPr>
      </w:pPr>
    </w:p>
    <w:p w14:paraId="522D04E3" w14:textId="77777777" w:rsidR="00EA6384" w:rsidRPr="005464E6" w:rsidRDefault="00EA6384" w:rsidP="00B95C30">
      <w:pPr>
        <w:jc w:val="both"/>
        <w:rPr>
          <w:rFonts w:ascii="Arial" w:hAnsi="Arial" w:cs="Arial"/>
          <w:b/>
          <w:sz w:val="22"/>
          <w:lang w:val="es-ES_tradnl"/>
        </w:rPr>
      </w:pPr>
    </w:p>
    <w:p w14:paraId="4FC3C569" w14:textId="77777777" w:rsidR="00EA6384" w:rsidRPr="005464E6" w:rsidRDefault="00EA6384" w:rsidP="00B95C30">
      <w:pPr>
        <w:jc w:val="both"/>
        <w:rPr>
          <w:rFonts w:ascii="Arial" w:hAnsi="Arial" w:cs="Arial"/>
          <w:b/>
          <w:sz w:val="22"/>
          <w:lang w:val="es-ES_tradnl"/>
        </w:rPr>
      </w:pPr>
    </w:p>
    <w:p w14:paraId="2D753C22" w14:textId="77777777" w:rsidR="00EA6384" w:rsidRPr="005464E6" w:rsidRDefault="00EA6384" w:rsidP="00B95C30">
      <w:pPr>
        <w:jc w:val="both"/>
        <w:rPr>
          <w:rFonts w:ascii="Arial" w:hAnsi="Arial" w:cs="Arial"/>
          <w:b/>
          <w:sz w:val="22"/>
          <w:lang w:val="es-ES_tradnl"/>
        </w:rPr>
      </w:pPr>
    </w:p>
    <w:p w14:paraId="0EBCF602" w14:textId="77777777" w:rsidR="00EA6384" w:rsidRPr="005464E6" w:rsidRDefault="00EA6384" w:rsidP="00B95C30">
      <w:pPr>
        <w:jc w:val="both"/>
        <w:rPr>
          <w:rFonts w:ascii="Arial" w:hAnsi="Arial" w:cs="Arial"/>
          <w:b/>
          <w:sz w:val="22"/>
          <w:lang w:val="es-ES_tradnl"/>
        </w:rPr>
      </w:pPr>
    </w:p>
    <w:p w14:paraId="3853AA2C" w14:textId="77777777" w:rsidR="00EA6384" w:rsidRPr="005464E6" w:rsidRDefault="00EA6384" w:rsidP="00B95C30">
      <w:pPr>
        <w:jc w:val="both"/>
        <w:rPr>
          <w:rFonts w:ascii="Arial" w:hAnsi="Arial" w:cs="Arial"/>
          <w:b/>
          <w:sz w:val="22"/>
          <w:lang w:val="es-ES_tradnl"/>
        </w:rPr>
      </w:pPr>
    </w:p>
    <w:p w14:paraId="49CF5DB7" w14:textId="77777777" w:rsidR="004A1E16" w:rsidRPr="005464E6" w:rsidRDefault="004A1E16" w:rsidP="00B95C30">
      <w:pPr>
        <w:jc w:val="both"/>
        <w:rPr>
          <w:rFonts w:ascii="Arial" w:hAnsi="Arial" w:cs="Arial"/>
          <w:bCs/>
          <w:sz w:val="22"/>
          <w:lang w:val="es-ES_tradnl"/>
        </w:rPr>
      </w:pPr>
    </w:p>
    <w:p w14:paraId="7D6BF6A9" w14:textId="77777777" w:rsidR="006A574E" w:rsidRPr="005464E6" w:rsidRDefault="006A574E" w:rsidP="00B95C30">
      <w:pPr>
        <w:jc w:val="both"/>
        <w:rPr>
          <w:rFonts w:ascii="Arial" w:hAnsi="Arial" w:cs="Arial"/>
          <w:bCs/>
          <w:sz w:val="22"/>
          <w:lang w:val="es-ES_tradnl"/>
        </w:rPr>
      </w:pPr>
    </w:p>
    <w:p w14:paraId="2EA54FB3" w14:textId="53B9E801" w:rsidR="007F0665" w:rsidRPr="005464E6" w:rsidRDefault="005E42AE" w:rsidP="00B95C30">
      <w:pPr>
        <w:jc w:val="both"/>
        <w:rPr>
          <w:rFonts w:ascii="Arial" w:eastAsia="Calibri" w:hAnsi="Arial" w:cs="Arial"/>
          <w:sz w:val="22"/>
          <w:szCs w:val="22"/>
          <w:lang w:val="es-ES_tradnl"/>
        </w:rPr>
      </w:pPr>
      <w:bookmarkStart w:id="2" w:name="_Hlk94281581"/>
      <w:bookmarkStart w:id="3" w:name="_Hlk102489058"/>
      <w:r>
        <w:rPr>
          <w:rFonts w:eastAsia="Arial MT" w:hAnsi="Arial MT" w:cs="Arial MT"/>
          <w:noProof/>
          <w:sz w:val="20"/>
          <w:szCs w:val="22"/>
          <w:lang w:val="en-US" w:eastAsia="en-US"/>
        </w:rPr>
        <w:lastRenderedPageBreak/>
        <w:drawing>
          <wp:anchor distT="0" distB="0" distL="114300" distR="114300" simplePos="0" relativeHeight="251658240" behindDoc="0" locked="0" layoutInCell="1" allowOverlap="1" wp14:anchorId="3C816E2B" wp14:editId="50C61129">
            <wp:simplePos x="0" y="0"/>
            <wp:positionH relativeFrom="column">
              <wp:posOffset>3034665</wp:posOffset>
            </wp:positionH>
            <wp:positionV relativeFrom="paragraph">
              <wp:posOffset>94615</wp:posOffset>
            </wp:positionV>
            <wp:extent cx="2400300" cy="6159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615950"/>
                    </a:xfrm>
                    <a:prstGeom prst="rect">
                      <a:avLst/>
                    </a:prstGeom>
                    <a:noFill/>
                    <a:ln>
                      <a:noFill/>
                    </a:ln>
                  </pic:spPr>
                </pic:pic>
              </a:graphicData>
            </a:graphic>
          </wp:anchor>
        </w:drawing>
      </w:r>
    </w:p>
    <w:p w14:paraId="742FE801" w14:textId="77777777" w:rsidR="007F0665" w:rsidRPr="005464E6" w:rsidRDefault="007F0665" w:rsidP="00B95C30">
      <w:pPr>
        <w:jc w:val="both"/>
        <w:rPr>
          <w:rFonts w:ascii="Arial" w:eastAsia="Calibri" w:hAnsi="Arial" w:cs="Arial"/>
          <w:sz w:val="22"/>
          <w:szCs w:val="22"/>
          <w:lang w:val="es-ES_tradnl"/>
        </w:rPr>
      </w:pPr>
    </w:p>
    <w:p w14:paraId="38C0B5C1" w14:textId="717FED27" w:rsidR="005E42AE" w:rsidRPr="005E42AE" w:rsidRDefault="005E42AE" w:rsidP="005E42AE">
      <w:pPr>
        <w:widowControl w:val="0"/>
        <w:autoSpaceDE w:val="0"/>
        <w:autoSpaceDN w:val="0"/>
        <w:ind w:left="3812"/>
        <w:rPr>
          <w:rFonts w:eastAsia="Arial MT" w:hAnsi="Arial MT" w:cs="Arial MT"/>
          <w:sz w:val="20"/>
          <w:szCs w:val="22"/>
          <w:lang w:val="es-ES" w:eastAsia="en-US"/>
        </w:rPr>
      </w:pPr>
    </w:p>
    <w:p w14:paraId="540989A6" w14:textId="77777777" w:rsidR="005E42AE" w:rsidRPr="005E42AE" w:rsidRDefault="005E42AE" w:rsidP="005E42AE">
      <w:pPr>
        <w:widowControl w:val="0"/>
        <w:autoSpaceDE w:val="0"/>
        <w:autoSpaceDN w:val="0"/>
        <w:rPr>
          <w:rFonts w:eastAsia="Arial MT" w:hAnsi="Arial MT" w:cs="Arial MT"/>
          <w:sz w:val="20"/>
          <w:szCs w:val="22"/>
          <w:lang w:val="es-ES" w:eastAsia="en-US"/>
        </w:rPr>
      </w:pPr>
    </w:p>
    <w:p w14:paraId="0CF28BA9" w14:textId="77777777" w:rsidR="005E42AE" w:rsidRPr="005E42AE" w:rsidRDefault="005E42AE" w:rsidP="005E42AE">
      <w:pPr>
        <w:widowControl w:val="0"/>
        <w:autoSpaceDE w:val="0"/>
        <w:autoSpaceDN w:val="0"/>
        <w:rPr>
          <w:rFonts w:eastAsia="Arial MT" w:hAnsi="Arial MT" w:cs="Arial MT"/>
          <w:sz w:val="20"/>
          <w:szCs w:val="22"/>
          <w:lang w:val="es-ES" w:eastAsia="en-US"/>
        </w:rPr>
      </w:pPr>
    </w:p>
    <w:p w14:paraId="4FE48A84" w14:textId="77777777" w:rsidR="005E42AE" w:rsidRPr="005E42AE" w:rsidRDefault="005E42AE" w:rsidP="005E42AE">
      <w:pPr>
        <w:widowControl w:val="0"/>
        <w:autoSpaceDE w:val="0"/>
        <w:autoSpaceDN w:val="0"/>
        <w:spacing w:before="2"/>
        <w:rPr>
          <w:rFonts w:eastAsia="Arial MT" w:hAnsi="Arial MT" w:cs="Arial MT"/>
          <w:sz w:val="19"/>
          <w:szCs w:val="22"/>
          <w:lang w:val="es-ES" w:eastAsia="en-US"/>
        </w:rPr>
      </w:pPr>
    </w:p>
    <w:p w14:paraId="0DA2C5AB" w14:textId="77777777" w:rsidR="005E42AE" w:rsidRPr="005E42AE" w:rsidRDefault="005E42AE" w:rsidP="005E42AE">
      <w:pPr>
        <w:widowControl w:val="0"/>
        <w:autoSpaceDE w:val="0"/>
        <w:autoSpaceDN w:val="0"/>
        <w:spacing w:before="94"/>
        <w:ind w:right="533"/>
        <w:jc w:val="right"/>
        <w:rPr>
          <w:rFonts w:ascii="Arial" w:eastAsia="Arial MT" w:hAnsi="Arial MT" w:cs="Arial MT"/>
          <w:b/>
          <w:sz w:val="18"/>
          <w:szCs w:val="22"/>
          <w:lang w:val="es-ES" w:eastAsia="en-US"/>
        </w:rPr>
      </w:pPr>
      <w:r w:rsidRPr="005E42AE">
        <w:rPr>
          <w:rFonts w:ascii="Arial" w:eastAsia="Arial MT" w:hAnsi="Arial MT" w:cs="Arial MT"/>
          <w:b/>
          <w:color w:val="585858"/>
          <w:sz w:val="18"/>
          <w:szCs w:val="22"/>
          <w:lang w:val="es-ES" w:eastAsia="en-US"/>
        </w:rPr>
        <w:t>CCE-DES-FM-17</w:t>
      </w:r>
    </w:p>
    <w:p w14:paraId="3885F130" w14:textId="77777777" w:rsidR="005E42AE" w:rsidRPr="005E42AE" w:rsidRDefault="005E42AE" w:rsidP="005E42AE">
      <w:pPr>
        <w:widowControl w:val="0"/>
        <w:autoSpaceDE w:val="0"/>
        <w:autoSpaceDN w:val="0"/>
        <w:rPr>
          <w:rFonts w:ascii="Arial" w:eastAsia="Arial MT" w:hAnsi="Arial MT" w:cs="Arial MT"/>
          <w:b/>
          <w:sz w:val="20"/>
          <w:szCs w:val="22"/>
          <w:lang w:val="es-ES" w:eastAsia="en-US"/>
        </w:rPr>
      </w:pPr>
    </w:p>
    <w:p w14:paraId="05827D88" w14:textId="77777777" w:rsidR="005E42AE" w:rsidRPr="005E42AE" w:rsidRDefault="005E42AE" w:rsidP="005E42AE">
      <w:pPr>
        <w:widowControl w:val="0"/>
        <w:autoSpaceDE w:val="0"/>
        <w:autoSpaceDN w:val="0"/>
        <w:ind w:left="100"/>
        <w:rPr>
          <w:rFonts w:ascii="Arial MT" w:eastAsia="Arial MT" w:hAnsi="Arial MT" w:cs="Arial MT"/>
          <w:sz w:val="22"/>
          <w:szCs w:val="22"/>
          <w:lang w:val="es-ES" w:eastAsia="en-US"/>
        </w:rPr>
      </w:pPr>
      <w:r w:rsidRPr="005E42AE">
        <w:rPr>
          <w:rFonts w:ascii="Arial MT" w:eastAsia="Arial MT" w:hAnsi="Arial MT" w:cs="Arial MT"/>
          <w:color w:val="4E4D4D"/>
          <w:sz w:val="22"/>
          <w:szCs w:val="22"/>
          <w:lang w:val="es-ES" w:eastAsia="en-US"/>
        </w:rPr>
        <w:t>Bogotá,</w:t>
      </w:r>
      <w:r w:rsidRPr="005E42AE">
        <w:rPr>
          <w:rFonts w:ascii="Arial MT" w:eastAsia="Arial MT" w:hAnsi="Arial MT" w:cs="Arial MT"/>
          <w:color w:val="4E4D4D"/>
          <w:spacing w:val="-2"/>
          <w:sz w:val="22"/>
          <w:szCs w:val="22"/>
          <w:lang w:val="es-ES" w:eastAsia="en-US"/>
        </w:rPr>
        <w:t xml:space="preserve"> </w:t>
      </w:r>
      <w:r w:rsidRPr="005E42AE">
        <w:rPr>
          <w:rFonts w:ascii="Arial MT" w:eastAsia="Arial MT" w:hAnsi="Arial MT" w:cs="Arial MT"/>
          <w:color w:val="4E4D4D"/>
          <w:sz w:val="22"/>
          <w:szCs w:val="22"/>
          <w:lang w:val="es-ES" w:eastAsia="en-US"/>
        </w:rPr>
        <w:t>03</w:t>
      </w:r>
      <w:r w:rsidRPr="005E42AE">
        <w:rPr>
          <w:rFonts w:ascii="Arial MT" w:eastAsia="Arial MT" w:hAnsi="Arial MT" w:cs="Arial MT"/>
          <w:color w:val="4E4D4D"/>
          <w:spacing w:val="-5"/>
          <w:sz w:val="22"/>
          <w:szCs w:val="22"/>
          <w:lang w:val="es-ES" w:eastAsia="en-US"/>
        </w:rPr>
        <w:t xml:space="preserve"> </w:t>
      </w:r>
      <w:r w:rsidRPr="005E42AE">
        <w:rPr>
          <w:rFonts w:ascii="Arial MT" w:eastAsia="Arial MT" w:hAnsi="Arial MT" w:cs="Arial MT"/>
          <w:color w:val="4E4D4D"/>
          <w:sz w:val="22"/>
          <w:szCs w:val="22"/>
          <w:lang w:val="es-ES" w:eastAsia="en-US"/>
        </w:rPr>
        <w:t>Agosto</w:t>
      </w:r>
      <w:r w:rsidRPr="005E42AE">
        <w:rPr>
          <w:rFonts w:ascii="Arial MT" w:eastAsia="Arial MT" w:hAnsi="Arial MT" w:cs="Arial MT"/>
          <w:color w:val="4E4D4D"/>
          <w:spacing w:val="-3"/>
          <w:sz w:val="22"/>
          <w:szCs w:val="22"/>
          <w:lang w:val="es-ES" w:eastAsia="en-US"/>
        </w:rPr>
        <w:t xml:space="preserve"> </w:t>
      </w:r>
      <w:r w:rsidRPr="005E42AE">
        <w:rPr>
          <w:rFonts w:ascii="Arial MT" w:eastAsia="Arial MT" w:hAnsi="Arial MT" w:cs="Arial MT"/>
          <w:color w:val="4E4D4D"/>
          <w:sz w:val="22"/>
          <w:szCs w:val="22"/>
          <w:lang w:val="es-ES" w:eastAsia="en-US"/>
        </w:rPr>
        <w:t>2022</w:t>
      </w:r>
    </w:p>
    <w:p w14:paraId="111C71BE" w14:textId="411BA453" w:rsidR="007F0665" w:rsidRPr="005E42AE" w:rsidRDefault="007F0665" w:rsidP="007F0665">
      <w:pPr>
        <w:jc w:val="right"/>
        <w:rPr>
          <w:rFonts w:ascii="Arial" w:eastAsia="Calibri" w:hAnsi="Arial" w:cs="Arial"/>
          <w:noProof/>
          <w:sz w:val="22"/>
          <w:szCs w:val="22"/>
          <w:lang w:val="es-ES" w:eastAsia="en-US"/>
        </w:rPr>
      </w:pPr>
    </w:p>
    <w:p w14:paraId="2C68DF5C" w14:textId="77777777" w:rsidR="007F0665" w:rsidRPr="005464E6" w:rsidRDefault="007F0665" w:rsidP="00B95C30">
      <w:pPr>
        <w:jc w:val="both"/>
        <w:rPr>
          <w:rFonts w:ascii="Arial" w:eastAsia="Calibri" w:hAnsi="Arial" w:cs="Arial"/>
          <w:sz w:val="22"/>
          <w:szCs w:val="22"/>
          <w:lang w:val="es-ES_tradnl"/>
        </w:rPr>
      </w:pPr>
    </w:p>
    <w:p w14:paraId="5F5AE9EF" w14:textId="721E8FC9" w:rsidR="00B95C30" w:rsidRPr="005464E6" w:rsidRDefault="00814C6D" w:rsidP="00B95C30">
      <w:pPr>
        <w:jc w:val="both"/>
        <w:rPr>
          <w:rFonts w:ascii="Arial" w:eastAsia="Calibri" w:hAnsi="Arial" w:cs="Arial"/>
          <w:sz w:val="22"/>
          <w:szCs w:val="22"/>
          <w:lang w:val="es-ES_tradnl"/>
        </w:rPr>
      </w:pPr>
      <w:r w:rsidRPr="005464E6">
        <w:rPr>
          <w:rFonts w:ascii="Arial" w:eastAsia="Calibri" w:hAnsi="Arial" w:cs="Arial"/>
          <w:sz w:val="22"/>
          <w:szCs w:val="22"/>
          <w:lang w:val="es-ES_tradnl"/>
        </w:rPr>
        <w:t>Doctora</w:t>
      </w:r>
    </w:p>
    <w:p w14:paraId="2E8C1B49" w14:textId="57948412" w:rsidR="00BD769B" w:rsidRPr="005464E6" w:rsidRDefault="00EC2F80" w:rsidP="00B95C30">
      <w:pPr>
        <w:jc w:val="both"/>
        <w:rPr>
          <w:rFonts w:ascii="Arial" w:eastAsiaTheme="minorHAnsi" w:hAnsi="Arial" w:cs="Arial"/>
          <w:b/>
          <w:bCs/>
          <w:sz w:val="22"/>
          <w:szCs w:val="22"/>
          <w:lang w:eastAsia="en-US"/>
        </w:rPr>
      </w:pPr>
      <w:r w:rsidRPr="005464E6">
        <w:rPr>
          <w:rFonts w:ascii="Arial" w:eastAsiaTheme="minorHAnsi" w:hAnsi="Arial" w:cs="Arial"/>
          <w:b/>
          <w:bCs/>
          <w:sz w:val="22"/>
          <w:szCs w:val="22"/>
          <w:lang w:eastAsia="en-US"/>
        </w:rPr>
        <w:t>Beatriz Elena Londoño Patiño</w:t>
      </w:r>
    </w:p>
    <w:p w14:paraId="18AE6EB0" w14:textId="779B8086" w:rsidR="00BD769B" w:rsidRPr="005464E6" w:rsidRDefault="002A2957" w:rsidP="00B95C30">
      <w:pPr>
        <w:jc w:val="both"/>
        <w:rPr>
          <w:rFonts w:ascii="Arial" w:eastAsiaTheme="minorHAnsi" w:hAnsi="Arial" w:cs="Arial"/>
          <w:bCs/>
          <w:sz w:val="22"/>
          <w:szCs w:val="22"/>
          <w:lang w:eastAsia="en-US"/>
        </w:rPr>
      </w:pPr>
      <w:r w:rsidRPr="005464E6">
        <w:rPr>
          <w:rFonts w:ascii="Arial" w:eastAsiaTheme="minorHAnsi" w:hAnsi="Arial" w:cs="Arial"/>
          <w:bCs/>
          <w:sz w:val="22"/>
          <w:szCs w:val="22"/>
          <w:lang w:eastAsia="en-US"/>
        </w:rPr>
        <w:t>Secretaria de Transparencia</w:t>
      </w:r>
    </w:p>
    <w:p w14:paraId="2FBB17A3" w14:textId="663FE634" w:rsidR="002A2957" w:rsidRPr="005464E6" w:rsidRDefault="002A2957" w:rsidP="00B95C30">
      <w:pPr>
        <w:jc w:val="both"/>
        <w:rPr>
          <w:rFonts w:ascii="Arial" w:eastAsiaTheme="minorHAnsi" w:hAnsi="Arial" w:cs="Arial"/>
          <w:bCs/>
          <w:sz w:val="22"/>
          <w:szCs w:val="22"/>
          <w:lang w:eastAsia="en-US"/>
        </w:rPr>
      </w:pPr>
      <w:r w:rsidRPr="005464E6">
        <w:rPr>
          <w:rFonts w:ascii="Arial" w:eastAsiaTheme="minorHAnsi" w:hAnsi="Arial" w:cs="Arial"/>
          <w:bCs/>
          <w:sz w:val="22"/>
          <w:szCs w:val="22"/>
          <w:lang w:eastAsia="en-US"/>
        </w:rPr>
        <w:t>Presidencia de la República</w:t>
      </w:r>
    </w:p>
    <w:p w14:paraId="46CF7CAD" w14:textId="2228F792" w:rsidR="00B116AD" w:rsidRPr="005464E6" w:rsidRDefault="00280B93" w:rsidP="00B95C30">
      <w:pPr>
        <w:jc w:val="both"/>
        <w:rPr>
          <w:rFonts w:ascii="Arial" w:eastAsia="Calibri" w:hAnsi="Arial" w:cs="Arial"/>
          <w:sz w:val="22"/>
          <w:szCs w:val="22"/>
          <w:lang w:val="es-ES_tradnl"/>
        </w:rPr>
      </w:pPr>
      <w:r w:rsidRPr="005464E6">
        <w:rPr>
          <w:rFonts w:ascii="Arial" w:eastAsia="Calibri" w:hAnsi="Arial" w:cs="Arial"/>
          <w:sz w:val="22"/>
          <w:szCs w:val="22"/>
          <w:lang w:val="es-ES_tradnl"/>
        </w:rPr>
        <w:t xml:space="preserve">Bogotá, D.C. </w:t>
      </w:r>
    </w:p>
    <w:p w14:paraId="3F3D1203" w14:textId="77777777" w:rsidR="00B95C30" w:rsidRPr="005464E6" w:rsidRDefault="00B95C30" w:rsidP="00B95C30">
      <w:pPr>
        <w:jc w:val="both"/>
        <w:rPr>
          <w:rFonts w:ascii="Arial" w:eastAsia="Calibri" w:hAnsi="Arial" w:cs="Arial"/>
          <w:sz w:val="22"/>
          <w:szCs w:val="22"/>
          <w:lang w:val="es-ES_tradnl"/>
        </w:rPr>
      </w:pPr>
    </w:p>
    <w:p w14:paraId="12E66182" w14:textId="239E9AA7" w:rsidR="00B95C30" w:rsidRPr="005464E6" w:rsidRDefault="00B95C30" w:rsidP="00B95C30">
      <w:pPr>
        <w:jc w:val="center"/>
        <w:rPr>
          <w:rFonts w:ascii="Arial" w:eastAsia="Calibri" w:hAnsi="Arial" w:cs="Arial"/>
          <w:b/>
          <w:bCs/>
          <w:sz w:val="22"/>
          <w:szCs w:val="22"/>
          <w:lang w:val="es-ES_tradnl"/>
        </w:rPr>
      </w:pPr>
      <w:r w:rsidRPr="005464E6">
        <w:rPr>
          <w:rFonts w:ascii="Arial" w:eastAsia="Calibri" w:hAnsi="Arial" w:cs="Arial"/>
          <w:b/>
          <w:bCs/>
          <w:sz w:val="22"/>
          <w:szCs w:val="22"/>
          <w:lang w:val="es-ES_tradnl"/>
        </w:rPr>
        <w:t>Concepto C</w:t>
      </w:r>
      <w:r w:rsidR="002A2957" w:rsidRPr="005464E6">
        <w:rPr>
          <w:rFonts w:ascii="Arial" w:eastAsia="Calibri" w:hAnsi="Arial" w:cs="Arial"/>
          <w:b/>
          <w:bCs/>
          <w:sz w:val="22"/>
          <w:szCs w:val="22"/>
          <w:lang w:val="es-ES_tradnl"/>
        </w:rPr>
        <w:t>–</w:t>
      </w:r>
      <w:r w:rsidR="00814C6D" w:rsidRPr="005464E6">
        <w:rPr>
          <w:rFonts w:ascii="Arial" w:eastAsia="Calibri" w:hAnsi="Arial" w:cs="Arial"/>
          <w:b/>
          <w:bCs/>
          <w:sz w:val="22"/>
          <w:szCs w:val="22"/>
          <w:lang w:val="es-ES_tradnl"/>
        </w:rPr>
        <w:t>556</w:t>
      </w:r>
      <w:r w:rsidRPr="005464E6">
        <w:rPr>
          <w:rFonts w:ascii="Arial" w:eastAsia="Calibri" w:hAnsi="Arial" w:cs="Arial"/>
          <w:b/>
          <w:bCs/>
          <w:sz w:val="22"/>
          <w:szCs w:val="22"/>
          <w:lang w:val="es-ES_tradnl"/>
        </w:rPr>
        <w:t xml:space="preserve"> de 202</w:t>
      </w:r>
      <w:r w:rsidR="00131DA9" w:rsidRPr="005464E6">
        <w:rPr>
          <w:rFonts w:ascii="Arial" w:eastAsia="Calibri" w:hAnsi="Arial" w:cs="Arial"/>
          <w:b/>
          <w:bCs/>
          <w:sz w:val="22"/>
          <w:szCs w:val="22"/>
          <w:lang w:val="es-ES_tradnl"/>
        </w:rPr>
        <w:t>2</w:t>
      </w:r>
    </w:p>
    <w:p w14:paraId="1BD594F9" w14:textId="77777777" w:rsidR="00B95C30" w:rsidRPr="005464E6" w:rsidRDefault="00B95C30" w:rsidP="00B95C30">
      <w:pPr>
        <w:jc w:val="both"/>
        <w:rPr>
          <w:rFonts w:ascii="Arial" w:eastAsia="Calibri" w:hAnsi="Arial" w:cs="Arial"/>
          <w:sz w:val="22"/>
          <w:szCs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464E6" w:rsidRPr="005464E6" w14:paraId="19DFC051" w14:textId="77777777" w:rsidTr="008F4163">
        <w:tc>
          <w:tcPr>
            <w:tcW w:w="2689" w:type="dxa"/>
          </w:tcPr>
          <w:p w14:paraId="6BC0D1AC" w14:textId="77777777" w:rsidR="00B95C30" w:rsidRPr="005464E6" w:rsidRDefault="00B95C30" w:rsidP="008F4163">
            <w:pPr>
              <w:jc w:val="both"/>
              <w:rPr>
                <w:rFonts w:ascii="Arial" w:eastAsia="Calibri" w:hAnsi="Arial" w:cs="Arial"/>
                <w:sz w:val="22"/>
                <w:szCs w:val="22"/>
                <w:lang w:val="es-ES_tradnl"/>
              </w:rPr>
            </w:pPr>
            <w:r w:rsidRPr="005464E6">
              <w:rPr>
                <w:rFonts w:ascii="Arial" w:eastAsia="Calibri" w:hAnsi="Arial" w:cs="Arial"/>
                <w:b/>
                <w:sz w:val="22"/>
                <w:szCs w:val="22"/>
                <w:lang w:val="es-ES_tradnl"/>
              </w:rPr>
              <w:t>Temas:</w:t>
            </w:r>
            <w:r w:rsidRPr="005464E6">
              <w:rPr>
                <w:rFonts w:ascii="Arial" w:eastAsia="Calibri" w:hAnsi="Arial" w:cs="Arial"/>
                <w:sz w:val="22"/>
                <w:szCs w:val="22"/>
                <w:lang w:val="es-ES_tradnl"/>
              </w:rPr>
              <w:t xml:space="preserve">                                      </w:t>
            </w:r>
          </w:p>
        </w:tc>
        <w:tc>
          <w:tcPr>
            <w:tcW w:w="6237" w:type="dxa"/>
          </w:tcPr>
          <w:p w14:paraId="5F389CAF" w14:textId="268AC7DE" w:rsidR="00B95C30" w:rsidRPr="005464E6" w:rsidRDefault="00B01966" w:rsidP="008F4163">
            <w:pPr>
              <w:jc w:val="both"/>
              <w:rPr>
                <w:rFonts w:ascii="Arial" w:eastAsia="Calibri" w:hAnsi="Arial" w:cs="Arial"/>
                <w:sz w:val="22"/>
                <w:szCs w:val="22"/>
                <w:highlight w:val="yellow"/>
                <w:lang w:val="es-ES_tradnl"/>
              </w:rPr>
            </w:pPr>
            <w:r w:rsidRPr="005464E6">
              <w:rPr>
                <w:rFonts w:ascii="Arial" w:eastAsia="Calibri" w:hAnsi="Arial" w:cs="Arial"/>
                <w:bCs/>
                <w:sz w:val="22"/>
                <w:szCs w:val="22"/>
                <w:lang w:val="es-ES_tradnl"/>
              </w:rPr>
              <w:t>DOCUMENTOS TIPO – Fundamento normativo – Ley 2022 de 2020 / DOCUMENTOS TIPO – Ámbito de aplicación /</w:t>
            </w:r>
            <w:r w:rsidR="0079633D" w:rsidRPr="005464E6">
              <w:rPr>
                <w:rFonts w:ascii="Arial" w:eastAsia="Calibri" w:hAnsi="Arial" w:cs="Arial"/>
                <w:bCs/>
                <w:sz w:val="22"/>
                <w:szCs w:val="22"/>
                <w:lang w:val="es-ES_tradnl"/>
              </w:rPr>
              <w:t xml:space="preserve"> LEY 2195 DE 2022 – Artículo 56 – Parágrafo – Excepciones – Giro ordinario /</w:t>
            </w:r>
            <w:r w:rsidRPr="005464E6">
              <w:rPr>
                <w:rFonts w:ascii="Arial" w:eastAsia="Calibri" w:hAnsi="Arial" w:cs="Arial"/>
                <w:bCs/>
                <w:sz w:val="22"/>
                <w:szCs w:val="22"/>
                <w:lang w:val="es-ES_tradnl"/>
              </w:rPr>
              <w:t xml:space="preserve"> LEY 2195 DE 2022 – Artículo 56 – </w:t>
            </w:r>
            <w:r w:rsidR="006162DC" w:rsidRPr="005464E6">
              <w:rPr>
                <w:rFonts w:ascii="Arial" w:eastAsia="Calibri" w:hAnsi="Arial" w:cs="Arial"/>
                <w:bCs/>
                <w:sz w:val="22"/>
                <w:szCs w:val="22"/>
                <w:lang w:val="es-ES_tradnl"/>
              </w:rPr>
              <w:t>Aplicación</w:t>
            </w:r>
            <w:r w:rsidRPr="005464E6">
              <w:rPr>
                <w:rFonts w:ascii="Arial" w:eastAsia="Calibri" w:hAnsi="Arial" w:cs="Arial"/>
                <w:bCs/>
                <w:sz w:val="22"/>
                <w:szCs w:val="22"/>
                <w:lang w:val="es-ES_tradnl"/>
              </w:rPr>
              <w:t xml:space="preserve"> – Documentos tipo </w:t>
            </w:r>
          </w:p>
        </w:tc>
      </w:tr>
      <w:tr w:rsidR="00C01BE9" w:rsidRPr="005464E6" w14:paraId="27CD52AB" w14:textId="77777777" w:rsidTr="00F86CE0">
        <w:trPr>
          <w:trHeight w:val="450"/>
        </w:trPr>
        <w:tc>
          <w:tcPr>
            <w:tcW w:w="2689" w:type="dxa"/>
          </w:tcPr>
          <w:p w14:paraId="37E195A1" w14:textId="1BA218D5" w:rsidR="00B95C30" w:rsidRPr="005464E6" w:rsidRDefault="00B95C30" w:rsidP="008F4163">
            <w:pPr>
              <w:spacing w:before="120"/>
              <w:jc w:val="both"/>
              <w:rPr>
                <w:rFonts w:ascii="Arial" w:eastAsia="Calibri" w:hAnsi="Arial" w:cs="Arial"/>
                <w:b/>
                <w:sz w:val="22"/>
                <w:szCs w:val="22"/>
                <w:lang w:val="es-ES_tradnl"/>
              </w:rPr>
            </w:pPr>
            <w:r w:rsidRPr="005464E6">
              <w:rPr>
                <w:rFonts w:ascii="Arial" w:eastAsia="Calibri" w:hAnsi="Arial" w:cs="Arial"/>
                <w:b/>
                <w:sz w:val="22"/>
                <w:szCs w:val="22"/>
                <w:lang w:val="es-ES_tradnl"/>
              </w:rPr>
              <w:t>Radicación:</w:t>
            </w:r>
            <w:r w:rsidRPr="005464E6">
              <w:rPr>
                <w:rFonts w:ascii="Arial" w:eastAsia="Calibri" w:hAnsi="Arial" w:cs="Arial"/>
                <w:sz w:val="22"/>
                <w:szCs w:val="22"/>
                <w:lang w:val="es-ES_tradnl"/>
              </w:rPr>
              <w:t xml:space="preserve">                              </w:t>
            </w:r>
          </w:p>
        </w:tc>
        <w:tc>
          <w:tcPr>
            <w:tcW w:w="6237" w:type="dxa"/>
          </w:tcPr>
          <w:p w14:paraId="09088B1B" w14:textId="458CB592" w:rsidR="00B95C30" w:rsidRPr="005464E6" w:rsidRDefault="00B95C30" w:rsidP="00814C6D">
            <w:pPr>
              <w:spacing w:before="120"/>
              <w:jc w:val="both"/>
              <w:rPr>
                <w:rFonts w:ascii="Arial" w:eastAsia="Calibri" w:hAnsi="Arial" w:cs="Arial"/>
                <w:sz w:val="22"/>
                <w:szCs w:val="22"/>
                <w:lang w:val="es-ES_tradnl"/>
              </w:rPr>
            </w:pPr>
            <w:r w:rsidRPr="005464E6">
              <w:rPr>
                <w:rFonts w:ascii="Arial" w:eastAsia="Calibri" w:hAnsi="Arial" w:cs="Arial"/>
                <w:sz w:val="22"/>
                <w:szCs w:val="22"/>
                <w:lang w:val="es-ES_tradnl"/>
              </w:rPr>
              <w:t xml:space="preserve">Respuesta a </w:t>
            </w:r>
            <w:r w:rsidR="001432CB" w:rsidRPr="005464E6">
              <w:rPr>
                <w:rFonts w:ascii="Arial" w:eastAsia="Calibri" w:hAnsi="Arial" w:cs="Arial"/>
                <w:sz w:val="22"/>
                <w:szCs w:val="22"/>
                <w:lang w:val="es-ES_tradnl"/>
              </w:rPr>
              <w:t xml:space="preserve">la </w:t>
            </w:r>
            <w:r w:rsidRPr="005464E6">
              <w:rPr>
                <w:rFonts w:ascii="Arial" w:eastAsia="Calibri" w:hAnsi="Arial" w:cs="Arial"/>
                <w:sz w:val="22"/>
                <w:szCs w:val="22"/>
                <w:lang w:val="es-ES_tradnl"/>
              </w:rPr>
              <w:t xml:space="preserve">consulta </w:t>
            </w:r>
            <w:r w:rsidR="001432CB" w:rsidRPr="005464E6">
              <w:rPr>
                <w:rFonts w:ascii="Arial" w:eastAsia="Calibri" w:hAnsi="Arial" w:cs="Arial"/>
                <w:sz w:val="22"/>
                <w:szCs w:val="22"/>
                <w:lang w:val="es-ES_tradnl"/>
              </w:rPr>
              <w:t xml:space="preserve">No. </w:t>
            </w:r>
            <w:r w:rsidR="00814C6D" w:rsidRPr="005464E6">
              <w:rPr>
                <w:rFonts w:ascii="Arial" w:hAnsi="Arial" w:cs="Arial"/>
                <w:bCs/>
                <w:sz w:val="22"/>
                <w:szCs w:val="22"/>
                <w:shd w:val="clear" w:color="auto" w:fill="FFFFFF"/>
              </w:rPr>
              <w:t> P20220725007239</w:t>
            </w:r>
          </w:p>
        </w:tc>
      </w:tr>
    </w:tbl>
    <w:p w14:paraId="32F143F0" w14:textId="77777777" w:rsidR="0079633D" w:rsidRPr="005464E6" w:rsidRDefault="0079633D" w:rsidP="006A574E">
      <w:pPr>
        <w:jc w:val="both"/>
        <w:rPr>
          <w:rFonts w:ascii="Arial" w:eastAsia="Calibri" w:hAnsi="Arial" w:cs="Arial"/>
          <w:sz w:val="22"/>
          <w:szCs w:val="22"/>
          <w:lang w:val="es-ES_tradnl"/>
        </w:rPr>
      </w:pPr>
    </w:p>
    <w:p w14:paraId="1CF4AEA0" w14:textId="169FC9D1" w:rsidR="003C3339" w:rsidRPr="005464E6" w:rsidRDefault="003C3339" w:rsidP="006A574E">
      <w:pPr>
        <w:jc w:val="both"/>
        <w:rPr>
          <w:rFonts w:ascii="Arial" w:eastAsia="Calibri" w:hAnsi="Arial" w:cs="Arial"/>
          <w:sz w:val="22"/>
          <w:szCs w:val="22"/>
          <w:lang w:val="es-ES_tradnl"/>
        </w:rPr>
      </w:pPr>
      <w:r w:rsidRPr="005464E6">
        <w:rPr>
          <w:rFonts w:ascii="Arial" w:eastAsia="Calibri" w:hAnsi="Arial" w:cs="Arial"/>
          <w:sz w:val="22"/>
          <w:szCs w:val="22"/>
          <w:lang w:val="es-ES_tradnl"/>
        </w:rPr>
        <w:t>Estimad</w:t>
      </w:r>
      <w:r w:rsidR="00814C6D" w:rsidRPr="005464E6">
        <w:rPr>
          <w:rFonts w:ascii="Arial" w:eastAsia="Calibri" w:hAnsi="Arial" w:cs="Arial"/>
          <w:sz w:val="22"/>
          <w:szCs w:val="22"/>
          <w:lang w:val="es-ES_tradnl"/>
        </w:rPr>
        <w:t xml:space="preserve">a Doctora </w:t>
      </w:r>
      <w:r w:rsidR="00AE5EB0" w:rsidRPr="005464E6">
        <w:rPr>
          <w:rFonts w:ascii="Arial" w:eastAsia="Calibri" w:hAnsi="Arial" w:cs="Arial"/>
          <w:sz w:val="22"/>
          <w:szCs w:val="22"/>
          <w:lang w:val="es-ES_tradnl"/>
        </w:rPr>
        <w:t>Londoño</w:t>
      </w:r>
      <w:r w:rsidR="00814C6D" w:rsidRPr="005464E6">
        <w:rPr>
          <w:rFonts w:ascii="Arial" w:eastAsia="Calibri" w:hAnsi="Arial" w:cs="Arial"/>
          <w:sz w:val="22"/>
          <w:szCs w:val="22"/>
          <w:lang w:val="es-ES_tradnl"/>
        </w:rPr>
        <w:t>:</w:t>
      </w:r>
    </w:p>
    <w:p w14:paraId="1EAE5543" w14:textId="77777777" w:rsidR="00DD5B04" w:rsidRPr="005464E6" w:rsidRDefault="00DD5B04" w:rsidP="006A574E">
      <w:pPr>
        <w:jc w:val="both"/>
        <w:rPr>
          <w:rFonts w:ascii="Arial" w:eastAsia="Calibri" w:hAnsi="Arial" w:cs="Arial"/>
          <w:sz w:val="22"/>
          <w:lang w:val="es-ES_tradnl"/>
        </w:rPr>
      </w:pPr>
    </w:p>
    <w:p w14:paraId="2109B2D3" w14:textId="4E9D9BBB" w:rsidR="00DD5B04" w:rsidRPr="005464E6" w:rsidRDefault="00DD5B04" w:rsidP="006A574E">
      <w:pPr>
        <w:spacing w:line="276" w:lineRule="auto"/>
        <w:jc w:val="both"/>
        <w:rPr>
          <w:rFonts w:ascii="Arial" w:eastAsia="Calibri" w:hAnsi="Arial" w:cs="Arial"/>
          <w:sz w:val="22"/>
          <w:lang w:val="es-ES_tradnl"/>
        </w:rPr>
      </w:pPr>
      <w:r w:rsidRPr="005464E6">
        <w:rPr>
          <w:rFonts w:ascii="Arial" w:eastAsia="Calibri" w:hAnsi="Arial" w:cs="Arial"/>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5464E6">
        <w:rPr>
          <w:rFonts w:ascii="Arial" w:eastAsia="Calibri" w:hAnsi="Arial" w:cs="Arial"/>
          <w:sz w:val="22"/>
          <w:lang w:val="es-ES_tradnl"/>
        </w:rPr>
        <w:t xml:space="preserve"> </w:t>
      </w:r>
      <w:r w:rsidRPr="005464E6">
        <w:rPr>
          <w:rFonts w:ascii="Arial" w:eastAsia="Calibri" w:hAnsi="Arial" w:cs="Arial"/>
          <w:sz w:val="22"/>
          <w:lang w:val="es-ES_tradnl"/>
        </w:rPr>
        <w:t xml:space="preserve">responde su consulta del </w:t>
      </w:r>
      <w:r w:rsidR="00814C6D" w:rsidRPr="005464E6">
        <w:rPr>
          <w:rFonts w:ascii="Arial" w:eastAsia="Calibri" w:hAnsi="Arial" w:cs="Arial"/>
          <w:sz w:val="22"/>
          <w:lang w:val="es-ES_tradnl"/>
        </w:rPr>
        <w:t xml:space="preserve">25 de julio de </w:t>
      </w:r>
      <w:r w:rsidRPr="005464E6">
        <w:rPr>
          <w:rFonts w:ascii="Arial" w:eastAsia="Calibri" w:hAnsi="Arial" w:cs="Arial"/>
          <w:sz w:val="22"/>
          <w:lang w:val="es-ES_tradnl"/>
        </w:rPr>
        <w:t>202</w:t>
      </w:r>
      <w:r w:rsidR="005C345A" w:rsidRPr="005464E6">
        <w:rPr>
          <w:rFonts w:ascii="Arial" w:eastAsia="Calibri" w:hAnsi="Arial" w:cs="Arial"/>
          <w:sz w:val="22"/>
          <w:lang w:val="es-ES_tradnl"/>
        </w:rPr>
        <w:t>2</w:t>
      </w:r>
      <w:r w:rsidR="008C3C57" w:rsidRPr="005464E6">
        <w:rPr>
          <w:rFonts w:ascii="Arial" w:eastAsia="Calibri" w:hAnsi="Arial" w:cs="Arial"/>
          <w:sz w:val="22"/>
          <w:lang w:val="es-ES_tradnl"/>
        </w:rPr>
        <w:t>.</w:t>
      </w:r>
    </w:p>
    <w:p w14:paraId="0C1E0712" w14:textId="77777777" w:rsidR="00DD5B04" w:rsidRPr="005464E6" w:rsidRDefault="00DD5B04" w:rsidP="006A574E">
      <w:pPr>
        <w:spacing w:line="276" w:lineRule="auto"/>
        <w:jc w:val="both"/>
        <w:rPr>
          <w:rFonts w:ascii="Arial" w:eastAsia="Calibri" w:hAnsi="Arial" w:cs="Arial"/>
          <w:b/>
          <w:sz w:val="22"/>
          <w:lang w:val="es-ES_tradnl"/>
        </w:rPr>
      </w:pPr>
    </w:p>
    <w:p w14:paraId="7701FCC7" w14:textId="77777777" w:rsidR="00DD5B04" w:rsidRPr="005464E6" w:rsidRDefault="00DD5B04" w:rsidP="006A574E">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sz w:val="22"/>
          <w:lang w:val="es-ES_tradnl"/>
        </w:rPr>
      </w:pPr>
      <w:r w:rsidRPr="005464E6">
        <w:rPr>
          <w:rFonts w:ascii="Arial" w:eastAsia="Calibri" w:hAnsi="Arial" w:cs="Arial"/>
          <w:b/>
          <w:sz w:val="22"/>
          <w:lang w:val="es-ES_tradnl"/>
        </w:rPr>
        <w:t xml:space="preserve">Problema planteado </w:t>
      </w:r>
    </w:p>
    <w:p w14:paraId="224B43D3" w14:textId="77777777" w:rsidR="00DD5B04" w:rsidRPr="005464E6" w:rsidRDefault="00DD5B04" w:rsidP="006A574E">
      <w:pPr>
        <w:tabs>
          <w:tab w:val="left" w:pos="426"/>
        </w:tabs>
        <w:spacing w:line="276" w:lineRule="auto"/>
        <w:jc w:val="both"/>
        <w:rPr>
          <w:rFonts w:ascii="Arial" w:eastAsia="Calibri" w:hAnsi="Arial" w:cs="Arial"/>
          <w:b/>
          <w:sz w:val="22"/>
          <w:lang w:val="es-ES_tradnl"/>
        </w:rPr>
      </w:pPr>
    </w:p>
    <w:p w14:paraId="3B453246" w14:textId="7EECC5F1" w:rsidR="00B13399" w:rsidRPr="005464E6" w:rsidRDefault="00DD5B04" w:rsidP="006A574E">
      <w:pPr>
        <w:spacing w:line="276" w:lineRule="auto"/>
        <w:jc w:val="both"/>
        <w:rPr>
          <w:rFonts w:ascii="Arial" w:hAnsi="Arial" w:cs="Arial"/>
          <w:sz w:val="22"/>
          <w:lang w:val="es-ES_tradnl"/>
        </w:rPr>
      </w:pPr>
      <w:r w:rsidRPr="005464E6">
        <w:rPr>
          <w:rFonts w:ascii="Arial" w:hAnsi="Arial" w:cs="Arial"/>
          <w:sz w:val="22"/>
          <w:lang w:val="es-ES_tradnl"/>
        </w:rPr>
        <w:t xml:space="preserve">Usted </w:t>
      </w:r>
      <w:r w:rsidR="00B422C0" w:rsidRPr="005464E6">
        <w:rPr>
          <w:rFonts w:ascii="Arial" w:hAnsi="Arial" w:cs="Arial"/>
          <w:sz w:val="22"/>
          <w:lang w:val="es-ES_tradnl"/>
        </w:rPr>
        <w:t>formula</w:t>
      </w:r>
      <w:r w:rsidR="006D46A3" w:rsidRPr="005464E6">
        <w:rPr>
          <w:rFonts w:ascii="Arial" w:hAnsi="Arial" w:cs="Arial"/>
          <w:sz w:val="22"/>
          <w:lang w:val="es-ES_tradnl"/>
        </w:rPr>
        <w:t xml:space="preserve"> la siguiente</w:t>
      </w:r>
      <w:r w:rsidR="00C028F5" w:rsidRPr="005464E6">
        <w:rPr>
          <w:rFonts w:ascii="Arial" w:hAnsi="Arial" w:cs="Arial"/>
          <w:sz w:val="22"/>
          <w:lang w:val="es-ES_tradnl"/>
        </w:rPr>
        <w:t xml:space="preserve"> </w:t>
      </w:r>
      <w:r w:rsidR="00966B9B" w:rsidRPr="005464E6">
        <w:rPr>
          <w:rFonts w:ascii="Arial" w:hAnsi="Arial" w:cs="Arial"/>
          <w:sz w:val="22"/>
          <w:lang w:val="es-ES_tradnl"/>
        </w:rPr>
        <w:t>consulta</w:t>
      </w:r>
      <w:r w:rsidR="000C0D2D" w:rsidRPr="005464E6">
        <w:rPr>
          <w:rFonts w:ascii="Arial" w:hAnsi="Arial" w:cs="Arial"/>
          <w:sz w:val="22"/>
          <w:lang w:val="es-ES_tradnl"/>
        </w:rPr>
        <w:t xml:space="preserve"> relacionada con </w:t>
      </w:r>
      <w:r w:rsidR="00966B9B" w:rsidRPr="005464E6">
        <w:rPr>
          <w:rFonts w:ascii="Arial" w:hAnsi="Arial" w:cs="Arial"/>
          <w:sz w:val="22"/>
          <w:lang w:val="es-ES_tradnl"/>
        </w:rPr>
        <w:t>el</w:t>
      </w:r>
      <w:r w:rsidR="00142237" w:rsidRPr="005464E6">
        <w:rPr>
          <w:rFonts w:ascii="Arial" w:hAnsi="Arial" w:cs="Arial"/>
          <w:sz w:val="22"/>
          <w:lang w:val="es-ES_tradnl"/>
        </w:rPr>
        <w:t xml:space="preserve"> ámbito de aplicación de los documentos tipo</w:t>
      </w:r>
      <w:r w:rsidR="00966B9B" w:rsidRPr="005464E6">
        <w:rPr>
          <w:rFonts w:ascii="Arial" w:hAnsi="Arial" w:cs="Arial"/>
          <w:sz w:val="22"/>
          <w:lang w:val="es-ES_tradnl"/>
        </w:rPr>
        <w:t xml:space="preserve"> y el</w:t>
      </w:r>
      <w:r w:rsidR="00B13399" w:rsidRPr="005464E6">
        <w:rPr>
          <w:rFonts w:ascii="Arial" w:hAnsi="Arial" w:cs="Arial"/>
          <w:sz w:val="22"/>
          <w:lang w:val="es-ES_tradnl"/>
        </w:rPr>
        <w:t xml:space="preserve"> alcance del artículo </w:t>
      </w:r>
      <w:r w:rsidR="00142237" w:rsidRPr="005464E6">
        <w:rPr>
          <w:rFonts w:ascii="Arial" w:hAnsi="Arial" w:cs="Arial"/>
          <w:sz w:val="22"/>
          <w:lang w:val="es-ES_tradnl"/>
        </w:rPr>
        <w:t>56 de la Ley 2195 de 2022</w:t>
      </w:r>
      <w:r w:rsidR="00AE5EB0" w:rsidRPr="005464E6">
        <w:rPr>
          <w:rFonts w:ascii="Arial" w:hAnsi="Arial" w:cs="Arial"/>
          <w:sz w:val="22"/>
          <w:lang w:val="es-ES_tradnl"/>
        </w:rPr>
        <w:t>, particularmente, en lo relacionado con el parágrafo de dicha disposición</w:t>
      </w:r>
      <w:r w:rsidR="00966B9B" w:rsidRPr="005464E6">
        <w:rPr>
          <w:rFonts w:ascii="Arial" w:hAnsi="Arial" w:cs="Arial"/>
          <w:sz w:val="22"/>
          <w:lang w:val="es-ES_tradnl"/>
        </w:rPr>
        <w:t>. Al respecto pregunta:</w:t>
      </w:r>
    </w:p>
    <w:p w14:paraId="0B593FD4" w14:textId="77777777" w:rsidR="00966B9B" w:rsidRPr="005464E6" w:rsidRDefault="00966B9B" w:rsidP="00966B9B">
      <w:pPr>
        <w:ind w:left="709" w:right="709"/>
        <w:jc w:val="both"/>
        <w:rPr>
          <w:rFonts w:ascii="Arial" w:hAnsi="Arial" w:cs="Arial"/>
          <w:sz w:val="21"/>
          <w:szCs w:val="21"/>
          <w:lang w:val="es-ES_tradnl"/>
        </w:rPr>
      </w:pPr>
    </w:p>
    <w:p w14:paraId="0BDDEDAB" w14:textId="78292642" w:rsidR="00814C6D" w:rsidRPr="005464E6" w:rsidRDefault="008B3031" w:rsidP="00814C6D">
      <w:pPr>
        <w:autoSpaceDE w:val="0"/>
        <w:autoSpaceDN w:val="0"/>
        <w:adjustRightInd w:val="0"/>
        <w:ind w:left="709" w:right="709"/>
        <w:jc w:val="both"/>
        <w:rPr>
          <w:rFonts w:ascii="Arial" w:eastAsiaTheme="minorHAnsi" w:hAnsi="Arial" w:cs="Arial"/>
          <w:sz w:val="21"/>
          <w:szCs w:val="21"/>
          <w:lang w:eastAsia="en-US"/>
        </w:rPr>
      </w:pPr>
      <w:r w:rsidRPr="005464E6">
        <w:rPr>
          <w:rFonts w:ascii="Arial" w:hAnsi="Arial" w:cs="Arial"/>
          <w:bCs/>
          <w:sz w:val="21"/>
          <w:szCs w:val="21"/>
          <w:lang w:val="es-ES"/>
        </w:rPr>
        <w:t>«</w:t>
      </w:r>
      <w:r w:rsidR="00814C6D" w:rsidRPr="005464E6">
        <w:rPr>
          <w:rFonts w:ascii="Arial" w:eastAsiaTheme="minorHAnsi" w:hAnsi="Arial" w:cs="Arial"/>
          <w:sz w:val="21"/>
          <w:szCs w:val="21"/>
          <w:lang w:eastAsia="en-US"/>
        </w:rPr>
        <w:t>1. ¿</w:t>
      </w:r>
      <w:r w:rsidR="00A96526" w:rsidRPr="005464E6">
        <w:rPr>
          <w:rFonts w:ascii="Arial" w:eastAsiaTheme="minorHAnsi" w:hAnsi="Arial" w:cs="Arial"/>
          <w:sz w:val="21"/>
          <w:szCs w:val="21"/>
          <w:lang w:eastAsia="en-US"/>
        </w:rPr>
        <w:t>Qué</w:t>
      </w:r>
      <w:r w:rsidR="00814C6D" w:rsidRPr="005464E6">
        <w:rPr>
          <w:rFonts w:ascii="Arial" w:eastAsiaTheme="minorHAnsi" w:hAnsi="Arial" w:cs="Arial"/>
          <w:sz w:val="21"/>
          <w:szCs w:val="21"/>
          <w:lang w:eastAsia="en-US"/>
        </w:rPr>
        <w:t xml:space="preserve"> se entiende por "giro ordinario" para las Instituciones de Educación Superior públicas, las empresas sociales del Estado, las sociedades de economía mixta y las empresas industriales y comerciales del Estado?</w:t>
      </w:r>
    </w:p>
    <w:p w14:paraId="116E542D" w14:textId="77777777" w:rsidR="00814C6D" w:rsidRPr="005464E6" w:rsidRDefault="00814C6D" w:rsidP="00814C6D">
      <w:pPr>
        <w:autoSpaceDE w:val="0"/>
        <w:autoSpaceDN w:val="0"/>
        <w:adjustRightInd w:val="0"/>
        <w:ind w:left="709" w:right="709"/>
        <w:jc w:val="both"/>
        <w:rPr>
          <w:rFonts w:ascii="Arial" w:eastAsiaTheme="minorHAnsi" w:hAnsi="Arial" w:cs="Arial"/>
          <w:sz w:val="21"/>
          <w:szCs w:val="21"/>
          <w:lang w:eastAsia="en-US"/>
        </w:rPr>
      </w:pPr>
    </w:p>
    <w:p w14:paraId="7726CD92" w14:textId="4D209971" w:rsidR="00814C6D" w:rsidRPr="005464E6" w:rsidRDefault="00A96526" w:rsidP="00814C6D">
      <w:pPr>
        <w:autoSpaceDE w:val="0"/>
        <w:autoSpaceDN w:val="0"/>
        <w:adjustRightInd w:val="0"/>
        <w:ind w:left="709" w:right="709"/>
        <w:jc w:val="both"/>
        <w:rPr>
          <w:rFonts w:ascii="Arial" w:eastAsiaTheme="minorHAnsi" w:hAnsi="Arial" w:cs="Arial"/>
          <w:sz w:val="21"/>
          <w:szCs w:val="21"/>
          <w:lang w:eastAsia="en-US"/>
        </w:rPr>
      </w:pPr>
      <w:r w:rsidRPr="005464E6">
        <w:rPr>
          <w:rFonts w:ascii="Arial" w:hAnsi="Arial" w:cs="Arial"/>
          <w:bCs/>
          <w:sz w:val="21"/>
          <w:szCs w:val="21"/>
          <w:lang w:val="es-ES"/>
        </w:rPr>
        <w:t>»</w:t>
      </w:r>
      <w:r w:rsidR="00814C6D" w:rsidRPr="005464E6">
        <w:rPr>
          <w:rFonts w:ascii="Arial" w:eastAsiaTheme="minorHAnsi" w:hAnsi="Arial" w:cs="Arial"/>
          <w:sz w:val="21"/>
          <w:szCs w:val="21"/>
          <w:lang w:eastAsia="en-US"/>
        </w:rPr>
        <w:t xml:space="preserve">2. ¿Bajo el contexto de dicha norma y específicamente según su parágrafo, no serían aplicables los documentos tipo a las Instituciones de Educación Superior públicas, las empresas sociales del Estado, las sociedades de economía mixta </w:t>
      </w:r>
      <w:r w:rsidR="00814C6D" w:rsidRPr="005464E6">
        <w:rPr>
          <w:rFonts w:ascii="Arial" w:eastAsiaTheme="minorHAnsi" w:hAnsi="Arial" w:cs="Arial"/>
          <w:sz w:val="21"/>
          <w:szCs w:val="21"/>
          <w:lang w:eastAsia="en-US"/>
        </w:rPr>
        <w:lastRenderedPageBreak/>
        <w:t>y las empresas industriales y comerciales del Estado cuando los contratos que celebren hagan parte de su giro ordinario?</w:t>
      </w:r>
    </w:p>
    <w:p w14:paraId="56B3AF3F" w14:textId="77777777" w:rsidR="00814C6D" w:rsidRPr="005464E6" w:rsidRDefault="00814C6D" w:rsidP="00814C6D">
      <w:pPr>
        <w:autoSpaceDE w:val="0"/>
        <w:autoSpaceDN w:val="0"/>
        <w:adjustRightInd w:val="0"/>
        <w:ind w:left="709" w:right="709"/>
        <w:jc w:val="both"/>
        <w:rPr>
          <w:rFonts w:ascii="Arial" w:eastAsiaTheme="minorHAnsi" w:hAnsi="Arial" w:cs="Arial"/>
          <w:sz w:val="21"/>
          <w:szCs w:val="21"/>
          <w:lang w:eastAsia="en-US"/>
        </w:rPr>
      </w:pPr>
    </w:p>
    <w:p w14:paraId="12E12D26" w14:textId="17AC67AA" w:rsidR="00AF07A5" w:rsidRPr="005464E6" w:rsidRDefault="00A96526" w:rsidP="00814C6D">
      <w:pPr>
        <w:autoSpaceDE w:val="0"/>
        <w:autoSpaceDN w:val="0"/>
        <w:adjustRightInd w:val="0"/>
        <w:ind w:left="709" w:right="709"/>
        <w:jc w:val="both"/>
        <w:rPr>
          <w:rFonts w:ascii="Arial" w:eastAsiaTheme="minorHAnsi" w:hAnsi="Arial" w:cs="Arial"/>
          <w:sz w:val="21"/>
          <w:szCs w:val="21"/>
          <w:lang w:eastAsia="en-US"/>
        </w:rPr>
      </w:pPr>
      <w:r w:rsidRPr="005464E6">
        <w:rPr>
          <w:rFonts w:ascii="Arial" w:hAnsi="Arial" w:cs="Arial"/>
          <w:bCs/>
          <w:sz w:val="21"/>
          <w:szCs w:val="21"/>
          <w:lang w:val="es-ES"/>
        </w:rPr>
        <w:t>»</w:t>
      </w:r>
      <w:r w:rsidR="00814C6D" w:rsidRPr="005464E6">
        <w:rPr>
          <w:rFonts w:ascii="Arial" w:eastAsiaTheme="minorHAnsi" w:hAnsi="Arial" w:cs="Arial"/>
          <w:sz w:val="21"/>
          <w:szCs w:val="21"/>
          <w:lang w:eastAsia="en-US"/>
        </w:rPr>
        <w:t xml:space="preserve">3. ¿Debe entenderse que de conformidad con la excepción prevista en el parágrafo de la mencionada </w:t>
      </w:r>
      <w:r w:rsidRPr="005464E6">
        <w:rPr>
          <w:rFonts w:ascii="Arial" w:eastAsiaTheme="minorHAnsi" w:hAnsi="Arial" w:cs="Arial"/>
          <w:sz w:val="21"/>
          <w:szCs w:val="21"/>
          <w:lang w:eastAsia="en-US"/>
        </w:rPr>
        <w:t>disposición</w:t>
      </w:r>
      <w:r w:rsidR="00814C6D" w:rsidRPr="005464E6">
        <w:rPr>
          <w:rFonts w:ascii="Arial" w:eastAsiaTheme="minorHAnsi" w:hAnsi="Arial" w:cs="Arial"/>
          <w:sz w:val="21"/>
          <w:szCs w:val="21"/>
          <w:lang w:eastAsia="en-US"/>
        </w:rPr>
        <w:t xml:space="preserve"> legal, incluso si se suscriben contratos o convenios interadministrativos de entidades sujetas a la Ley 80 de 1993 con entidades de régimen especial, al tener estos convenios una relación con el “objeto social” de estas entidades, se encuentran exceptuadas de aplicar la precitada disposición en los contratos que celebre la entidad exceptuada con fundamento en dichos convenios?</w:t>
      </w:r>
      <w:r w:rsidR="00EE23ED" w:rsidRPr="005464E6">
        <w:rPr>
          <w:rFonts w:ascii="Arial" w:hAnsi="Arial" w:cs="Arial"/>
          <w:bCs/>
          <w:sz w:val="21"/>
          <w:szCs w:val="21"/>
          <w:lang w:val="es-ES"/>
        </w:rPr>
        <w:t>».</w:t>
      </w:r>
    </w:p>
    <w:p w14:paraId="70356586" w14:textId="77777777" w:rsidR="00EE23ED" w:rsidRPr="005464E6" w:rsidRDefault="00EE23ED" w:rsidP="00B87A1C">
      <w:pPr>
        <w:tabs>
          <w:tab w:val="decimal" w:pos="765"/>
          <w:tab w:val="right" w:pos="7371"/>
        </w:tabs>
        <w:ind w:left="709" w:right="709"/>
        <w:jc w:val="both"/>
        <w:rPr>
          <w:rFonts w:ascii="Arial" w:hAnsi="Arial" w:cs="Arial"/>
          <w:sz w:val="21"/>
          <w:szCs w:val="21"/>
          <w:lang w:val="es-ES_tradnl"/>
        </w:rPr>
      </w:pPr>
    </w:p>
    <w:p w14:paraId="124D2DCA" w14:textId="77777777" w:rsidR="00DD5B04" w:rsidRPr="005464E6" w:rsidRDefault="00DD5B04" w:rsidP="00DF76A2">
      <w:pPr>
        <w:pStyle w:val="Prrafodelista"/>
        <w:numPr>
          <w:ilvl w:val="0"/>
          <w:numId w:val="8"/>
        </w:numPr>
        <w:tabs>
          <w:tab w:val="left" w:pos="0"/>
          <w:tab w:val="left" w:pos="284"/>
        </w:tabs>
        <w:ind w:left="0" w:firstLine="0"/>
        <w:jc w:val="both"/>
        <w:rPr>
          <w:rFonts w:ascii="Arial" w:eastAsia="Calibri" w:hAnsi="Arial" w:cs="Arial"/>
          <w:b/>
          <w:sz w:val="22"/>
          <w:lang w:val="es-ES_tradnl"/>
        </w:rPr>
      </w:pPr>
      <w:r w:rsidRPr="005464E6">
        <w:rPr>
          <w:rFonts w:ascii="Arial" w:eastAsia="Calibri" w:hAnsi="Arial" w:cs="Arial"/>
          <w:b/>
          <w:sz w:val="22"/>
          <w:lang w:val="es-ES_tradnl"/>
        </w:rPr>
        <w:t>Consideraciones</w:t>
      </w:r>
    </w:p>
    <w:p w14:paraId="344D2E5A" w14:textId="77777777" w:rsidR="00AA1BB6" w:rsidRPr="005464E6" w:rsidRDefault="00AA1BB6" w:rsidP="00B87A1C">
      <w:pPr>
        <w:jc w:val="both"/>
        <w:rPr>
          <w:rFonts w:ascii="Arial" w:hAnsi="Arial" w:cs="Arial"/>
          <w:noProof/>
          <w:sz w:val="22"/>
          <w:lang w:val="es-ES_tradnl"/>
        </w:rPr>
      </w:pPr>
    </w:p>
    <w:p w14:paraId="5E42874A" w14:textId="38D0D3A1" w:rsidR="006B0FE4" w:rsidRPr="005464E6" w:rsidRDefault="002D58D7" w:rsidP="00814C6D">
      <w:pPr>
        <w:spacing w:after="120" w:line="276" w:lineRule="auto"/>
        <w:jc w:val="both"/>
        <w:rPr>
          <w:rFonts w:ascii="Arial" w:hAnsi="Arial" w:cs="Arial"/>
          <w:bCs/>
          <w:sz w:val="22"/>
          <w:lang w:val="es-ES_tradnl"/>
        </w:rPr>
      </w:pPr>
      <w:bookmarkStart w:id="4" w:name="_Hlk100312295"/>
      <w:r w:rsidRPr="00D078CF">
        <w:rPr>
          <w:rFonts w:ascii="Arial" w:eastAsia="Calibri" w:hAnsi="Arial" w:cs="Arial"/>
          <w:sz w:val="22"/>
          <w:lang w:val="es-ES_tradnl"/>
        </w:rPr>
        <w:t xml:space="preserve">Como cuestión preliminar, </w:t>
      </w:r>
      <w:r w:rsidRPr="005464E6">
        <w:rPr>
          <w:rFonts w:ascii="Arial" w:hAnsi="Arial" w:cs="Arial"/>
          <w:bCs/>
          <w:sz w:val="22"/>
          <w:lang w:val="es-ES_tradnl"/>
        </w:rPr>
        <w:t xml:space="preserve">es </w:t>
      </w:r>
      <w:r w:rsidR="00513A41" w:rsidRPr="005464E6">
        <w:rPr>
          <w:rFonts w:ascii="Arial" w:hAnsi="Arial" w:cs="Arial"/>
          <w:bCs/>
          <w:sz w:val="22"/>
          <w:lang w:val="es-ES_tradnl"/>
        </w:rPr>
        <w:t xml:space="preserve">relevante </w:t>
      </w:r>
      <w:r w:rsidRPr="005464E6">
        <w:rPr>
          <w:rFonts w:ascii="Arial" w:hAnsi="Arial" w:cs="Arial"/>
          <w:bCs/>
          <w:sz w:val="22"/>
          <w:lang w:val="es-ES_tradnl"/>
        </w:rPr>
        <w:t>señalar que, en ejercicio de las competencias establecidas en los artículos 3.5 y 11.8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r w:rsidR="00814C6D" w:rsidRPr="005464E6">
        <w:rPr>
          <w:rFonts w:ascii="Arial" w:hAnsi="Arial" w:cs="Arial"/>
          <w:bCs/>
          <w:sz w:val="22"/>
          <w:lang w:val="es-ES_tradnl"/>
        </w:rPr>
        <w:t xml:space="preserve"> </w:t>
      </w:r>
      <w:r w:rsidR="00553945" w:rsidRPr="00D078CF">
        <w:rPr>
          <w:rFonts w:ascii="Arial" w:eastAsia="Calibri" w:hAnsi="Arial" w:cs="Arial"/>
          <w:sz w:val="22"/>
          <w:lang w:val="es-ES_tradnl"/>
        </w:rPr>
        <w:t>En este sentido</w:t>
      </w:r>
      <w:r w:rsidRPr="00D078CF">
        <w:rPr>
          <w:rFonts w:ascii="Arial" w:eastAsia="Calibri" w:hAnsi="Arial" w:cs="Arial"/>
          <w:sz w:val="22"/>
          <w:lang w:val="es-ES_tradnl"/>
        </w:rPr>
        <w:t>, la Agencia –dentro de los límites de sus atribuciones– resolverá la consulta conforme a las normas generales en materia de contratación estatal.</w:t>
      </w:r>
      <w:r w:rsidR="00553945" w:rsidRPr="005464E6">
        <w:rPr>
          <w:rFonts w:ascii="Arial" w:eastAsia="Calibri" w:hAnsi="Arial" w:cs="Arial"/>
          <w:sz w:val="22"/>
          <w:szCs w:val="22"/>
          <w:lang w:val="es-ES_tradnl" w:eastAsia="en-US"/>
        </w:rPr>
        <w:t xml:space="preserve"> De este modo</w:t>
      </w:r>
      <w:r w:rsidRPr="005464E6">
        <w:rPr>
          <w:rFonts w:ascii="Arial" w:eastAsia="Calibri" w:hAnsi="Arial" w:cs="Arial"/>
          <w:sz w:val="22"/>
          <w:szCs w:val="22"/>
          <w:lang w:val="es-ES_tradnl" w:eastAsia="en-US"/>
        </w:rPr>
        <w:t>, se analizarán</w:t>
      </w:r>
      <w:r w:rsidR="006B0FE4" w:rsidRPr="005464E6">
        <w:rPr>
          <w:rFonts w:ascii="Arial" w:eastAsia="Calibri" w:hAnsi="Arial" w:cs="Arial"/>
          <w:sz w:val="22"/>
          <w:szCs w:val="22"/>
          <w:lang w:val="es-ES_tradnl" w:eastAsia="en-US"/>
        </w:rPr>
        <w:t xml:space="preserve"> los siguientes temas: </w:t>
      </w:r>
      <w:r w:rsidR="000D379E" w:rsidRPr="005464E6">
        <w:rPr>
          <w:rFonts w:ascii="Arial" w:eastAsia="Calibri" w:hAnsi="Arial" w:cs="Arial"/>
          <w:sz w:val="22"/>
          <w:szCs w:val="22"/>
          <w:lang w:val="es-ES_tradnl" w:eastAsia="en-US"/>
        </w:rPr>
        <w:t>i) fundamento normativo y ámbito de aplicación de los documentos tipo</w:t>
      </w:r>
      <w:r w:rsidR="00AC361F" w:rsidRPr="005464E6">
        <w:rPr>
          <w:rFonts w:ascii="Arial" w:eastAsia="Calibri" w:hAnsi="Arial" w:cs="Arial"/>
          <w:sz w:val="22"/>
          <w:szCs w:val="22"/>
          <w:lang w:val="es-ES_tradnl" w:eastAsia="en-US"/>
        </w:rPr>
        <w:t xml:space="preserve"> y</w:t>
      </w:r>
      <w:r w:rsidR="00BD1D5F" w:rsidRPr="005464E6">
        <w:rPr>
          <w:rFonts w:ascii="Arial" w:eastAsia="Calibri" w:hAnsi="Arial" w:cs="Arial"/>
          <w:sz w:val="22"/>
          <w:szCs w:val="22"/>
          <w:lang w:val="es-ES_tradnl" w:eastAsia="en-US"/>
        </w:rPr>
        <w:t>,</w:t>
      </w:r>
      <w:r w:rsidR="000D379E" w:rsidRPr="005464E6">
        <w:rPr>
          <w:rFonts w:ascii="Arial" w:eastAsia="Calibri" w:hAnsi="Arial" w:cs="Arial"/>
          <w:sz w:val="22"/>
          <w:szCs w:val="22"/>
          <w:lang w:val="es-ES_tradnl" w:eastAsia="en-US"/>
        </w:rPr>
        <w:t xml:space="preserve"> ii) alcance del artículo 56 de la Ley 2195 de 2022 frente a la implementación obligatoria del Estatuto General de Contratación de la Administración Pública y de los documentos tipo en la contratación de las entidades estatales exceptuadas </w:t>
      </w:r>
      <w:r w:rsidR="00AE5EB0" w:rsidRPr="005464E6">
        <w:rPr>
          <w:rFonts w:ascii="Arial" w:eastAsia="Calibri" w:hAnsi="Arial" w:cs="Arial"/>
          <w:sz w:val="22"/>
          <w:szCs w:val="22"/>
          <w:lang w:val="es-ES_tradnl" w:eastAsia="en-US"/>
        </w:rPr>
        <w:t>de dicho estatuto</w:t>
      </w:r>
      <w:r w:rsidR="006346A2" w:rsidRPr="005464E6">
        <w:rPr>
          <w:rFonts w:ascii="Arial" w:eastAsia="Calibri" w:hAnsi="Arial" w:cs="Arial"/>
          <w:sz w:val="22"/>
          <w:szCs w:val="22"/>
          <w:lang w:val="es-ES_tradnl" w:eastAsia="en-US"/>
        </w:rPr>
        <w:t xml:space="preserve">. </w:t>
      </w:r>
    </w:p>
    <w:bookmarkEnd w:id="4"/>
    <w:p w14:paraId="2D197EB9" w14:textId="2C75EEB2" w:rsidR="00B67CED" w:rsidRPr="005464E6" w:rsidRDefault="007B6975" w:rsidP="00DE60AC">
      <w:pPr>
        <w:spacing w:line="276" w:lineRule="auto"/>
        <w:ind w:firstLine="708"/>
        <w:jc w:val="both"/>
        <w:rPr>
          <w:rFonts w:ascii="Arial" w:eastAsia="Arial" w:hAnsi="Arial" w:cs="Arial"/>
          <w:sz w:val="22"/>
          <w:lang w:val="es-ES_tradnl"/>
        </w:rPr>
      </w:pPr>
      <w:r w:rsidRPr="00D078CF">
        <w:rPr>
          <w:rFonts w:ascii="Arial" w:hAnsi="Arial" w:cs="Arial"/>
          <w:noProof/>
          <w:sz w:val="22"/>
          <w:lang w:val="es-ES_tradnl"/>
        </w:rPr>
        <w:t xml:space="preserve">La Agencia Nacional de Contratación Pública – Colombia Compra Eficiente </w:t>
      </w:r>
      <w:r w:rsidR="00A4213F" w:rsidRPr="00D078CF">
        <w:rPr>
          <w:rFonts w:ascii="Arial" w:hAnsi="Arial" w:cs="Arial"/>
          <w:noProof/>
          <w:sz w:val="22"/>
          <w:lang w:val="es-ES_tradnl"/>
        </w:rPr>
        <w:t>se</w:t>
      </w:r>
      <w:r w:rsidR="00065C70" w:rsidRPr="00D078CF">
        <w:rPr>
          <w:rFonts w:ascii="Arial" w:hAnsi="Arial" w:cs="Arial"/>
          <w:noProof/>
          <w:sz w:val="22"/>
          <w:lang w:val="es-ES_tradnl"/>
        </w:rPr>
        <w:t xml:space="preserve"> ha pronunciado</w:t>
      </w:r>
      <w:r w:rsidR="00A4213F" w:rsidRPr="00D078CF">
        <w:rPr>
          <w:rFonts w:ascii="Arial" w:hAnsi="Arial" w:cs="Arial"/>
          <w:noProof/>
          <w:sz w:val="22"/>
          <w:lang w:val="es-ES_tradnl"/>
        </w:rPr>
        <w:t xml:space="preserve"> sobre</w:t>
      </w:r>
      <w:r w:rsidR="00065C70" w:rsidRPr="00D078CF">
        <w:rPr>
          <w:rFonts w:ascii="Arial" w:hAnsi="Arial" w:cs="Arial"/>
          <w:noProof/>
          <w:sz w:val="22"/>
          <w:lang w:val="es-ES_tradnl"/>
        </w:rPr>
        <w:t xml:space="preserve"> el ámbito de aplicación de</w:t>
      </w:r>
      <w:r w:rsidR="00A4213F" w:rsidRPr="00D078CF">
        <w:rPr>
          <w:rFonts w:ascii="Arial" w:hAnsi="Arial" w:cs="Arial"/>
          <w:noProof/>
          <w:sz w:val="22"/>
          <w:lang w:val="es-ES_tradnl"/>
        </w:rPr>
        <w:t xml:space="preserve"> </w:t>
      </w:r>
      <w:r w:rsidR="00430F7D" w:rsidRPr="00D078CF">
        <w:rPr>
          <w:rFonts w:ascii="Arial" w:eastAsia="Arial" w:hAnsi="Arial" w:cs="Arial"/>
          <w:sz w:val="22"/>
          <w:lang w:val="es-ES_tradnl"/>
        </w:rPr>
        <w:t>los</w:t>
      </w:r>
      <w:r w:rsidR="00B67CED" w:rsidRPr="00D078CF">
        <w:rPr>
          <w:rFonts w:ascii="Arial" w:eastAsia="Arial" w:hAnsi="Arial" w:cs="Arial"/>
          <w:sz w:val="22"/>
          <w:lang w:val="es-ES_tradnl"/>
        </w:rPr>
        <w:t xml:space="preserve"> </w:t>
      </w:r>
      <w:r w:rsidR="00065C70" w:rsidRPr="00D078CF">
        <w:rPr>
          <w:rFonts w:ascii="Arial" w:eastAsia="Arial" w:hAnsi="Arial" w:cs="Arial"/>
          <w:sz w:val="22"/>
          <w:lang w:val="es-ES_tradnl"/>
        </w:rPr>
        <w:t>documentos tipo</w:t>
      </w:r>
      <w:r w:rsidR="00B67CED" w:rsidRPr="00D078CF">
        <w:rPr>
          <w:rFonts w:ascii="Arial" w:eastAsia="Arial" w:hAnsi="Arial" w:cs="Arial"/>
          <w:sz w:val="22"/>
          <w:lang w:val="es-ES_tradnl"/>
        </w:rPr>
        <w:t xml:space="preserve"> </w:t>
      </w:r>
      <w:r w:rsidR="00E01519" w:rsidRPr="00D078CF">
        <w:rPr>
          <w:rFonts w:ascii="Arial" w:eastAsia="Arial" w:hAnsi="Arial" w:cs="Arial"/>
          <w:sz w:val="22"/>
          <w:lang w:val="es-ES_tradnl"/>
        </w:rPr>
        <w:t>en la contratación estatal</w:t>
      </w:r>
      <w:r w:rsidR="00B67CED" w:rsidRPr="00D078CF">
        <w:rPr>
          <w:rFonts w:ascii="Arial" w:eastAsia="Arial" w:hAnsi="Arial" w:cs="Arial"/>
          <w:sz w:val="22"/>
          <w:lang w:val="es-ES_tradnl"/>
        </w:rPr>
        <w:t>,</w:t>
      </w:r>
      <w:r w:rsidR="00885E06" w:rsidRPr="00D078CF">
        <w:rPr>
          <w:rFonts w:ascii="Arial" w:eastAsia="Arial" w:hAnsi="Arial" w:cs="Arial"/>
          <w:sz w:val="22"/>
          <w:lang w:val="es-ES_tradnl"/>
        </w:rPr>
        <w:t xml:space="preserve"> </w:t>
      </w:r>
      <w:r w:rsidR="00B67CED" w:rsidRPr="00D078CF">
        <w:rPr>
          <w:rFonts w:ascii="Arial" w:eastAsia="Arial" w:hAnsi="Arial" w:cs="Arial"/>
          <w:sz w:val="22"/>
          <w:lang w:val="es-ES_tradnl"/>
        </w:rPr>
        <w:t>entre otros, en los siguientes conceptos: C-294 del 18 de mayo de 2020, C-276 y C-277 del 26 de mayo de 2020; C–380 y C–381 del 1 de junio de 2020; C-404 del 12 de junio de 2020, C-352 del 30 de junio de 2020, C-430 del 7 de julio de 2020, C-481 del 27 de julio de 2020, C-502 del 29 de julio de 2020, C-500 del 3 de agosto de 2020, C-563 del 26 de agosto de 2020</w:t>
      </w:r>
      <w:r w:rsidR="00E01519" w:rsidRPr="00D078CF">
        <w:rPr>
          <w:rFonts w:ascii="Arial" w:eastAsia="Arial" w:hAnsi="Arial" w:cs="Arial"/>
          <w:sz w:val="22"/>
          <w:lang w:val="es-ES_tradnl"/>
        </w:rPr>
        <w:t xml:space="preserve">, </w:t>
      </w:r>
      <w:r w:rsidR="00B67CED" w:rsidRPr="00D078CF">
        <w:rPr>
          <w:rFonts w:ascii="Arial" w:eastAsia="Arial" w:hAnsi="Arial" w:cs="Arial"/>
          <w:sz w:val="22"/>
          <w:lang w:val="es-ES_tradnl"/>
        </w:rPr>
        <w:t>C-570 del 27 de agosto de 2020</w:t>
      </w:r>
      <w:r w:rsidR="00D944AC" w:rsidRPr="00D078CF">
        <w:rPr>
          <w:rFonts w:ascii="Arial" w:eastAsia="Arial" w:hAnsi="Arial" w:cs="Arial"/>
          <w:sz w:val="22"/>
          <w:lang w:val="es-ES_tradnl"/>
        </w:rPr>
        <w:t>, C</w:t>
      </w:r>
      <w:r w:rsidR="00C638CD" w:rsidRPr="00D078CF">
        <w:rPr>
          <w:rFonts w:ascii="Arial" w:eastAsia="Arial" w:hAnsi="Arial" w:cs="Arial"/>
          <w:sz w:val="22"/>
          <w:lang w:val="es-ES_tradnl"/>
        </w:rPr>
        <w:t>-713 del 2 de diciembre de 2020</w:t>
      </w:r>
      <w:r w:rsidR="00D07DE9" w:rsidRPr="00D078CF">
        <w:rPr>
          <w:rFonts w:ascii="Arial" w:eastAsia="Arial" w:hAnsi="Arial" w:cs="Arial"/>
          <w:sz w:val="22"/>
          <w:lang w:val="es-ES_tradnl"/>
        </w:rPr>
        <w:t xml:space="preserve"> y </w:t>
      </w:r>
      <w:r w:rsidR="00C638CD" w:rsidRPr="00D078CF">
        <w:rPr>
          <w:rFonts w:ascii="Arial" w:eastAsia="Arial" w:hAnsi="Arial" w:cs="Arial"/>
          <w:sz w:val="22"/>
          <w:lang w:val="es-ES_tradnl"/>
        </w:rPr>
        <w:t>C-</w:t>
      </w:r>
      <w:r w:rsidR="0059455B" w:rsidRPr="00D078CF">
        <w:rPr>
          <w:rFonts w:ascii="Arial" w:eastAsia="Arial" w:hAnsi="Arial" w:cs="Arial"/>
          <w:sz w:val="22"/>
          <w:lang w:val="es-ES_tradnl"/>
        </w:rPr>
        <w:t>744 del 22 de diciembre de 2020</w:t>
      </w:r>
      <w:r w:rsidR="00E90574" w:rsidRPr="00D078CF">
        <w:rPr>
          <w:rFonts w:ascii="Arial" w:eastAsia="Arial" w:hAnsi="Arial" w:cs="Arial"/>
          <w:sz w:val="22"/>
          <w:lang w:val="es-ES_tradnl"/>
        </w:rPr>
        <w:t xml:space="preserve">, </w:t>
      </w:r>
      <w:r w:rsidR="00E90574" w:rsidRPr="00D078CF">
        <w:rPr>
          <w:rFonts w:ascii="Arial" w:eastAsia="Calibri" w:hAnsi="Arial" w:cs="Arial"/>
          <w:sz w:val="22"/>
          <w:lang w:eastAsia="en-GB"/>
        </w:rPr>
        <w:t>C-719 de 24 de enero de 2022, C-410 del 23 de junio de 2022,</w:t>
      </w:r>
      <w:r w:rsidR="00E90574" w:rsidRPr="00D078CF">
        <w:rPr>
          <w:rFonts w:ascii="Arial" w:eastAsia="Arial" w:hAnsi="Arial" w:cs="Arial"/>
          <w:sz w:val="22"/>
          <w:lang w:val="es-ES_tradnl"/>
        </w:rPr>
        <w:t xml:space="preserve"> C- 465 del 25 de julio de 2022, entre otros.</w:t>
      </w:r>
      <w:r w:rsidR="00AA1BB6" w:rsidRPr="00D078CF">
        <w:rPr>
          <w:rFonts w:ascii="Arial" w:eastAsia="Arial" w:hAnsi="Arial" w:cs="Arial"/>
          <w:sz w:val="22"/>
          <w:lang w:val="es-ES_tradnl"/>
        </w:rPr>
        <w:t xml:space="preserve"> De otra parte, </w:t>
      </w:r>
      <w:r w:rsidR="00296D52" w:rsidRPr="00D078CF">
        <w:rPr>
          <w:rFonts w:ascii="Arial" w:eastAsia="Arial" w:hAnsi="Arial" w:cs="Arial"/>
          <w:sz w:val="22"/>
          <w:lang w:val="es-ES_tradnl"/>
        </w:rPr>
        <w:t xml:space="preserve">esta Agencia se pronunció </w:t>
      </w:r>
      <w:r w:rsidR="00AA1BB6" w:rsidRPr="00D078CF">
        <w:rPr>
          <w:rFonts w:ascii="Arial" w:eastAsia="Arial" w:hAnsi="Arial" w:cs="Arial"/>
          <w:sz w:val="22"/>
          <w:lang w:val="es-ES_tradnl"/>
        </w:rPr>
        <w:t>sobre el alcance del artículo 56 de la Ley 2195</w:t>
      </w:r>
      <w:r w:rsidR="00EF16B3" w:rsidRPr="00D078CF">
        <w:rPr>
          <w:rFonts w:ascii="Arial" w:eastAsia="Arial" w:hAnsi="Arial" w:cs="Arial"/>
          <w:sz w:val="22"/>
          <w:lang w:val="es-ES_tradnl"/>
        </w:rPr>
        <w:t xml:space="preserve"> de 2022</w:t>
      </w:r>
      <w:r w:rsidR="00296D52" w:rsidRPr="00D078CF">
        <w:rPr>
          <w:rFonts w:ascii="Arial" w:eastAsia="Arial" w:hAnsi="Arial" w:cs="Arial"/>
          <w:sz w:val="22"/>
          <w:lang w:val="es-ES_tradnl"/>
        </w:rPr>
        <w:t xml:space="preserve"> en </w:t>
      </w:r>
      <w:r w:rsidR="00272393" w:rsidRPr="00D078CF">
        <w:rPr>
          <w:rFonts w:ascii="Arial" w:eastAsia="Arial" w:hAnsi="Arial" w:cs="Arial"/>
          <w:sz w:val="22"/>
          <w:lang w:val="es-ES_tradnl"/>
        </w:rPr>
        <w:t xml:space="preserve">los </w:t>
      </w:r>
      <w:r w:rsidR="00296D52" w:rsidRPr="00D078CF">
        <w:rPr>
          <w:rFonts w:ascii="Arial" w:eastAsia="Arial" w:hAnsi="Arial" w:cs="Arial"/>
          <w:sz w:val="22"/>
          <w:lang w:val="es-ES_tradnl"/>
        </w:rPr>
        <w:t>concepto</w:t>
      </w:r>
      <w:r w:rsidR="00272393" w:rsidRPr="00D078CF">
        <w:rPr>
          <w:rFonts w:ascii="Arial" w:eastAsia="Arial" w:hAnsi="Arial" w:cs="Arial"/>
          <w:sz w:val="22"/>
          <w:lang w:val="es-ES_tradnl"/>
        </w:rPr>
        <w:t>s</w:t>
      </w:r>
      <w:r w:rsidR="000A3EF4" w:rsidRPr="00D078CF">
        <w:rPr>
          <w:rFonts w:ascii="Arial" w:eastAsia="Arial" w:hAnsi="Arial" w:cs="Arial"/>
          <w:sz w:val="22"/>
          <w:lang w:val="es-ES_tradnl"/>
        </w:rPr>
        <w:t xml:space="preserve"> C-033 del 4 de marzo de 2022,</w:t>
      </w:r>
      <w:r w:rsidR="00296D52" w:rsidRPr="00D078CF">
        <w:rPr>
          <w:rFonts w:ascii="Arial" w:eastAsia="Arial" w:hAnsi="Arial" w:cs="Arial"/>
          <w:sz w:val="22"/>
          <w:lang w:val="es-ES_tradnl"/>
        </w:rPr>
        <w:t xml:space="preserve"> C-066 del 28 de enero de 2022</w:t>
      </w:r>
      <w:r w:rsidR="006A574E" w:rsidRPr="00D078CF">
        <w:rPr>
          <w:rFonts w:ascii="Arial" w:eastAsia="Arial" w:hAnsi="Arial" w:cs="Arial"/>
          <w:sz w:val="22"/>
          <w:lang w:val="es-ES_tradnl"/>
        </w:rPr>
        <w:t>,</w:t>
      </w:r>
      <w:r w:rsidR="00272393" w:rsidRPr="00D078CF">
        <w:rPr>
          <w:rFonts w:ascii="Arial" w:eastAsia="Arial" w:hAnsi="Arial" w:cs="Arial"/>
          <w:sz w:val="22"/>
          <w:lang w:val="es-ES_tradnl"/>
        </w:rPr>
        <w:t xml:space="preserve"> C-082 del 2 de marzo de 2022</w:t>
      </w:r>
      <w:bookmarkStart w:id="5" w:name="_Hlk97626612"/>
      <w:r w:rsidR="00B87A1C" w:rsidRPr="00D078CF">
        <w:rPr>
          <w:rFonts w:ascii="Arial" w:eastAsia="Arial" w:hAnsi="Arial" w:cs="Arial"/>
          <w:sz w:val="22"/>
          <w:lang w:val="es-ES_tradnl"/>
        </w:rPr>
        <w:t>,</w:t>
      </w:r>
      <w:r w:rsidR="00025515" w:rsidRPr="00D078CF">
        <w:rPr>
          <w:rFonts w:ascii="Arial" w:eastAsia="Arial" w:hAnsi="Arial" w:cs="Arial"/>
          <w:sz w:val="22"/>
          <w:lang w:val="es-ES_tradnl"/>
        </w:rPr>
        <w:t xml:space="preserve"> C-065 del 9 de marzo de 2022</w:t>
      </w:r>
      <w:r w:rsidR="00A35303" w:rsidRPr="00D078CF">
        <w:rPr>
          <w:rFonts w:ascii="Arial" w:eastAsia="Arial" w:hAnsi="Arial" w:cs="Arial"/>
          <w:sz w:val="22"/>
          <w:lang w:val="es-ES_tradnl"/>
        </w:rPr>
        <w:t>,</w:t>
      </w:r>
      <w:r w:rsidR="00F03FFC" w:rsidRPr="00D078CF">
        <w:rPr>
          <w:rFonts w:ascii="Arial" w:eastAsia="Arial" w:hAnsi="Arial" w:cs="Arial"/>
          <w:sz w:val="22"/>
          <w:lang w:val="es-ES_tradnl"/>
        </w:rPr>
        <w:t xml:space="preserve"> C-086 del 16 de marzo de 2022</w:t>
      </w:r>
      <w:r w:rsidR="00A35303" w:rsidRPr="00D078CF">
        <w:rPr>
          <w:rFonts w:ascii="Arial" w:eastAsia="Arial" w:hAnsi="Arial" w:cs="Arial"/>
          <w:sz w:val="22"/>
          <w:lang w:val="es-ES_tradnl"/>
        </w:rPr>
        <w:t>, C-</w:t>
      </w:r>
      <w:r w:rsidR="00D023B0" w:rsidRPr="00D078CF">
        <w:rPr>
          <w:rFonts w:ascii="Arial" w:eastAsia="Arial" w:hAnsi="Arial" w:cs="Arial"/>
          <w:sz w:val="22"/>
          <w:lang w:val="es-ES_tradnl"/>
        </w:rPr>
        <w:t>101 del 22 de marzo de 2022</w:t>
      </w:r>
      <w:r w:rsidR="00F34411" w:rsidRPr="00D078CF">
        <w:rPr>
          <w:rFonts w:ascii="Arial" w:eastAsia="Arial" w:hAnsi="Arial" w:cs="Arial"/>
          <w:sz w:val="22"/>
          <w:lang w:val="es-ES_tradnl"/>
        </w:rPr>
        <w:t>,</w:t>
      </w:r>
      <w:r w:rsidR="00D023B0" w:rsidRPr="00D078CF">
        <w:rPr>
          <w:rFonts w:ascii="Arial" w:eastAsia="Arial" w:hAnsi="Arial" w:cs="Arial"/>
          <w:sz w:val="22"/>
          <w:lang w:val="es-ES_tradnl"/>
        </w:rPr>
        <w:t xml:space="preserve"> C-</w:t>
      </w:r>
      <w:r w:rsidR="00135859" w:rsidRPr="00D078CF">
        <w:rPr>
          <w:rFonts w:ascii="Arial" w:eastAsia="Arial" w:hAnsi="Arial" w:cs="Arial"/>
          <w:sz w:val="22"/>
          <w:lang w:val="es-ES_tradnl"/>
        </w:rPr>
        <w:t>110 del 23 de marzo de 2022</w:t>
      </w:r>
      <w:r w:rsidR="00646484" w:rsidRPr="00D078CF">
        <w:rPr>
          <w:rFonts w:ascii="Arial" w:eastAsia="Arial" w:hAnsi="Arial" w:cs="Arial"/>
          <w:sz w:val="22"/>
          <w:lang w:val="es-ES_tradnl"/>
        </w:rPr>
        <w:t>,</w:t>
      </w:r>
      <w:r w:rsidR="00F34411" w:rsidRPr="00D078CF">
        <w:rPr>
          <w:rFonts w:ascii="Arial" w:eastAsia="Arial" w:hAnsi="Arial" w:cs="Arial"/>
          <w:sz w:val="22"/>
          <w:lang w:val="es-ES_tradnl"/>
        </w:rPr>
        <w:t xml:space="preserve"> C-</w:t>
      </w:r>
      <w:r w:rsidR="008E44BA" w:rsidRPr="00D078CF">
        <w:rPr>
          <w:rFonts w:ascii="Arial" w:eastAsia="Arial" w:hAnsi="Arial" w:cs="Arial"/>
          <w:sz w:val="22"/>
          <w:lang w:val="es-ES_tradnl"/>
        </w:rPr>
        <w:t>197 del 12 de abril de 202</w:t>
      </w:r>
      <w:r w:rsidR="00DE60AC" w:rsidRPr="00D078CF">
        <w:rPr>
          <w:rFonts w:ascii="Arial" w:eastAsia="Arial" w:hAnsi="Arial" w:cs="Arial"/>
          <w:sz w:val="22"/>
          <w:lang w:val="es-ES_tradnl"/>
        </w:rPr>
        <w:t>2 y C-215 del 22 de abril de 2022</w:t>
      </w:r>
      <w:r w:rsidR="00553945" w:rsidRPr="00D078CF">
        <w:rPr>
          <w:rFonts w:ascii="Arial" w:eastAsia="Arial" w:hAnsi="Arial" w:cs="Arial"/>
          <w:sz w:val="22"/>
          <w:lang w:val="es-ES_tradnl"/>
        </w:rPr>
        <w:t>, C-259 del 3 de mayo de 2022</w:t>
      </w:r>
      <w:r w:rsidR="00272393" w:rsidRPr="005464E6">
        <w:rPr>
          <w:rStyle w:val="Refdenotaalpie"/>
          <w:rFonts w:ascii="Arial" w:eastAsia="Arial" w:hAnsi="Arial" w:cs="Arial"/>
          <w:sz w:val="22"/>
          <w:lang w:val="es-ES_tradnl"/>
        </w:rPr>
        <w:footnoteReference w:id="2"/>
      </w:r>
      <w:bookmarkEnd w:id="5"/>
      <w:r w:rsidR="00EF16B3" w:rsidRPr="005464E6">
        <w:rPr>
          <w:rFonts w:ascii="Arial" w:eastAsia="Arial" w:hAnsi="Arial" w:cs="Arial"/>
          <w:sz w:val="22"/>
          <w:lang w:val="es-ES_tradnl"/>
        </w:rPr>
        <w:t>.</w:t>
      </w:r>
      <w:r w:rsidR="009C5905" w:rsidRPr="005464E6">
        <w:rPr>
          <w:rFonts w:ascii="Arial" w:eastAsia="Arial" w:hAnsi="Arial" w:cs="Arial"/>
          <w:sz w:val="22"/>
          <w:lang w:val="es-ES_tradnl"/>
        </w:rPr>
        <w:t xml:space="preserve"> </w:t>
      </w:r>
      <w:r w:rsidR="00B67CED" w:rsidRPr="005464E6">
        <w:rPr>
          <w:rFonts w:ascii="Arial" w:eastAsia="Arial" w:hAnsi="Arial" w:cs="Arial"/>
          <w:sz w:val="22"/>
          <w:lang w:val="es-ES_tradnl"/>
        </w:rPr>
        <w:t>Las ideas expuestas en dichas oportunidades se reiteran y se complementa</w:t>
      </w:r>
      <w:r w:rsidR="00E70779" w:rsidRPr="005464E6">
        <w:rPr>
          <w:rFonts w:ascii="Arial" w:eastAsia="Arial" w:hAnsi="Arial" w:cs="Arial"/>
          <w:sz w:val="22"/>
          <w:lang w:val="es-ES_tradnl"/>
        </w:rPr>
        <w:t>n a continuación</w:t>
      </w:r>
      <w:r w:rsidR="00296D52" w:rsidRPr="005464E6">
        <w:rPr>
          <w:rFonts w:ascii="Arial" w:eastAsia="Arial" w:hAnsi="Arial" w:cs="Arial"/>
          <w:sz w:val="22"/>
          <w:lang w:val="es-ES_tradnl"/>
        </w:rPr>
        <w:t>.</w:t>
      </w:r>
      <w:r w:rsidR="00B67CED" w:rsidRPr="005464E6">
        <w:rPr>
          <w:rFonts w:ascii="Arial" w:eastAsia="Arial" w:hAnsi="Arial" w:cs="Arial"/>
          <w:sz w:val="22"/>
          <w:lang w:val="es-ES_tradnl"/>
        </w:rPr>
        <w:t xml:space="preserve">    </w:t>
      </w:r>
    </w:p>
    <w:p w14:paraId="56AA6DC3" w14:textId="77777777" w:rsidR="00217D17" w:rsidRPr="005464E6" w:rsidRDefault="00217D17" w:rsidP="00217D17">
      <w:pPr>
        <w:jc w:val="both"/>
        <w:rPr>
          <w:rFonts w:ascii="Arial" w:eastAsia="Arial" w:hAnsi="Arial" w:cs="Arial"/>
          <w:b/>
          <w:bCs/>
          <w:sz w:val="22"/>
          <w:lang w:val="es-ES_tradnl"/>
        </w:rPr>
      </w:pPr>
    </w:p>
    <w:p w14:paraId="67F9B86E" w14:textId="77777777" w:rsidR="00754457" w:rsidRPr="005464E6" w:rsidRDefault="00754457" w:rsidP="00754457">
      <w:pPr>
        <w:spacing w:line="276" w:lineRule="auto"/>
        <w:jc w:val="both"/>
        <w:rPr>
          <w:rFonts w:ascii="Arial" w:eastAsia="Arial" w:hAnsi="Arial" w:cs="Arial"/>
          <w:b/>
          <w:bCs/>
          <w:sz w:val="22"/>
          <w:lang w:val="es-ES_tradnl"/>
        </w:rPr>
      </w:pPr>
      <w:r w:rsidRPr="005464E6">
        <w:rPr>
          <w:rFonts w:ascii="Arial" w:eastAsia="Arial" w:hAnsi="Arial" w:cs="Arial"/>
          <w:b/>
          <w:bCs/>
          <w:sz w:val="22"/>
          <w:lang w:val="es-ES_tradnl"/>
        </w:rPr>
        <w:t>2.1. Documentos tipo: fundamento normativo y documentos adoptados hasta la actualidad</w:t>
      </w:r>
    </w:p>
    <w:p w14:paraId="722548FF" w14:textId="77777777" w:rsidR="00754457" w:rsidRPr="005464E6" w:rsidRDefault="00754457" w:rsidP="00754457">
      <w:pPr>
        <w:spacing w:line="276" w:lineRule="auto"/>
        <w:jc w:val="both"/>
        <w:rPr>
          <w:rFonts w:ascii="Arial" w:eastAsia="Arial" w:hAnsi="Arial" w:cs="Arial"/>
          <w:b/>
          <w:bCs/>
          <w:sz w:val="22"/>
          <w:lang w:val="es-ES_tradnl"/>
        </w:rPr>
      </w:pPr>
    </w:p>
    <w:p w14:paraId="1B6E5434" w14:textId="77777777" w:rsidR="00754457" w:rsidRPr="005464E6" w:rsidRDefault="00754457" w:rsidP="00754457">
      <w:pPr>
        <w:spacing w:after="120" w:line="276" w:lineRule="auto"/>
        <w:jc w:val="both"/>
        <w:rPr>
          <w:rFonts w:ascii="Arial" w:eastAsia="Calibri" w:hAnsi="Arial" w:cs="Arial"/>
          <w:sz w:val="22"/>
          <w:lang w:val="es-ES"/>
        </w:rPr>
      </w:pPr>
      <w:r w:rsidRPr="005464E6">
        <w:rPr>
          <w:rFonts w:ascii="Arial" w:eastAsia="Calibri" w:hAnsi="Arial" w:cs="Arial"/>
          <w:sz w:val="22"/>
          <w:lang w:val="es-ES"/>
        </w:rPr>
        <w:t>La adopción de los documentos tipo obligatorios en el ordenamiento jurídico colombiano se incluyó por primera vez en el parágrafo 3 del artículo 2 de la Ley 1150 de 2007</w:t>
      </w:r>
      <w:r w:rsidRPr="005464E6">
        <w:rPr>
          <w:rFonts w:ascii="Arial" w:eastAsia="Calibri" w:hAnsi="Arial" w:cs="Arial"/>
          <w:sz w:val="22"/>
          <w:vertAlign w:val="superscript"/>
          <w:lang w:val="es-ES"/>
        </w:rPr>
        <w:footnoteReference w:id="3"/>
      </w:r>
      <w:r w:rsidRPr="005464E6">
        <w:rPr>
          <w:rFonts w:ascii="Arial" w:eastAsia="Calibri" w:hAnsi="Arial" w:cs="Arial"/>
          <w:sz w:val="22"/>
          <w:lang w:val="es-ES"/>
        </w:rPr>
        <w:t xml:space="preserve">, que facultó al gobierno nacional para expedirlos, pero solo cuando se tratara de la adquisición o suministro de bienes y servicios de características técnicas uniformes y de común utilización; facultad que no ha sido ejercida hasta la actualidad. </w:t>
      </w:r>
    </w:p>
    <w:p w14:paraId="72A10237" w14:textId="77777777" w:rsidR="00754457" w:rsidRPr="005464E6" w:rsidRDefault="00754457" w:rsidP="00754457">
      <w:pPr>
        <w:spacing w:line="276" w:lineRule="auto"/>
        <w:ind w:firstLine="708"/>
        <w:jc w:val="both"/>
        <w:rPr>
          <w:rFonts w:ascii="Arial" w:eastAsia="Calibri" w:hAnsi="Arial" w:cs="Arial"/>
          <w:sz w:val="22"/>
          <w:lang w:val="es-ES"/>
        </w:rPr>
      </w:pPr>
      <w:r w:rsidRPr="005464E6">
        <w:rPr>
          <w:rFonts w:ascii="Arial" w:eastAsia="Calibri" w:hAnsi="Arial" w:cs="Arial"/>
          <w:sz w:val="22"/>
          <w:lang w:val="es-ES"/>
        </w:rPr>
        <w:t xml:space="preserve">Debido a lo anterior, el artículo 4 de la Ley 1882 de 2018 es el antecedente más relevante de la expedición de documentos tipo con alcance obligatorio. A partir de esta norma se determinó la obligatoriedad por parte de todas las entidades sometidas al Estatuto General de Contratación de la Administración Pública de aplicar los documentos tipo adoptados por el gobierno nacional. En virtud de las competencias atribuidas por la Ley 1882 de 2018 se expidieron varios documentos tipo para el sector de infraestructura de transporte. </w:t>
      </w:r>
    </w:p>
    <w:p w14:paraId="25DEE215" w14:textId="77777777" w:rsidR="00754457" w:rsidRPr="005464E6" w:rsidRDefault="00754457" w:rsidP="00754457">
      <w:pPr>
        <w:spacing w:before="120" w:after="120" w:line="276" w:lineRule="auto"/>
        <w:ind w:firstLine="708"/>
        <w:jc w:val="both"/>
        <w:rPr>
          <w:rFonts w:ascii="Arial" w:eastAsia="Calibri" w:hAnsi="Arial" w:cs="Arial"/>
          <w:sz w:val="22"/>
          <w:lang w:val="es-ES"/>
        </w:rPr>
      </w:pPr>
      <w:r w:rsidRPr="005464E6">
        <w:rPr>
          <w:rFonts w:ascii="Arial" w:eastAsia="Calibri" w:hAnsi="Arial" w:cs="Arial"/>
          <w:sz w:val="22"/>
          <w:lang w:val="es-ES"/>
        </w:rPr>
        <w:t>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5464E6">
        <w:rPr>
          <w:rFonts w:ascii="Arial" w:eastAsia="Calibri" w:hAnsi="Arial" w:cs="Arial"/>
          <w:sz w:val="22"/>
          <w:vertAlign w:val="superscript"/>
          <w:lang w:val="es-ES"/>
        </w:rPr>
        <w:footnoteReference w:id="4"/>
      </w:r>
      <w:r w:rsidRPr="005464E6">
        <w:rPr>
          <w:rFonts w:ascii="Arial" w:eastAsia="Calibri" w:hAnsi="Arial" w:cs="Arial"/>
          <w:sz w:val="22"/>
          <w:lang w:val="es-ES"/>
        </w:rPr>
        <w:t>.</w:t>
      </w:r>
    </w:p>
    <w:p w14:paraId="7293FAE5" w14:textId="77777777" w:rsidR="00754457" w:rsidRPr="005464E6" w:rsidRDefault="00754457" w:rsidP="00754457">
      <w:pPr>
        <w:spacing w:before="120" w:after="120" w:line="276" w:lineRule="auto"/>
        <w:jc w:val="both"/>
        <w:rPr>
          <w:rFonts w:ascii="Arial" w:eastAsia="Calibri" w:hAnsi="Arial" w:cs="Arial"/>
          <w:sz w:val="22"/>
          <w:lang w:val="es-ES"/>
        </w:rPr>
      </w:pPr>
      <w:r w:rsidRPr="005464E6">
        <w:rPr>
          <w:rFonts w:ascii="Arial" w:eastAsia="Calibri" w:hAnsi="Arial" w:cs="Arial"/>
          <w:sz w:val="22"/>
          <w:lang w:val="es-ES"/>
        </w:rPr>
        <w:lastRenderedPageBreak/>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320D1708" w14:textId="77777777" w:rsidR="00754457" w:rsidRPr="005464E6" w:rsidRDefault="00754457" w:rsidP="00754457">
      <w:pPr>
        <w:spacing w:before="120" w:after="120" w:line="276" w:lineRule="auto"/>
        <w:jc w:val="both"/>
        <w:rPr>
          <w:rFonts w:ascii="Arial" w:eastAsia="Calibri" w:hAnsi="Arial" w:cs="Arial"/>
          <w:sz w:val="22"/>
          <w:lang w:val="es-ES"/>
        </w:rPr>
      </w:pPr>
      <w:r w:rsidRPr="005464E6">
        <w:rPr>
          <w:rFonts w:ascii="Arial" w:eastAsia="Calibri" w:hAnsi="Arial" w:cs="Arial"/>
          <w:sz w:val="22"/>
          <w:lang w:val="es-ES"/>
        </w:rPr>
        <w:tab/>
        <w:t xml:space="preserve">De la norma descrita se concluía lo siguiente: i) la adopción de los documentos tipo estaba en cabeza del gobierno nacional; ii) estos debían relacionarse con procesos de obra públicas, interventoría para las obras públicas, interventoría para consultoría de estudios y diseños y, finalmente, consultoría en ingeniería para obras; iii) eran de obligatorio cumplimiento por parte de todas las entidades sometidas al Estatuto General de Contratación de la Administración Pública; iv)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y por último, vi) los documentos tipo serían adoptados por categorías de acuerdo con la cuantía de la contratación. </w:t>
      </w:r>
    </w:p>
    <w:p w14:paraId="3B3960DA" w14:textId="77777777" w:rsidR="00754457" w:rsidRPr="005464E6" w:rsidRDefault="00754457" w:rsidP="00754457">
      <w:pPr>
        <w:spacing w:before="120" w:after="120" w:line="276" w:lineRule="auto"/>
        <w:jc w:val="both"/>
        <w:rPr>
          <w:rFonts w:ascii="Arial" w:eastAsia="Calibri" w:hAnsi="Arial" w:cs="Arial"/>
          <w:sz w:val="22"/>
          <w:lang w:val="es-ES"/>
        </w:rPr>
      </w:pPr>
      <w:r w:rsidRPr="005464E6">
        <w:rPr>
          <w:rFonts w:ascii="Arial" w:eastAsia="Calibri" w:hAnsi="Arial" w:cs="Arial"/>
          <w:sz w:val="22"/>
          <w:lang w:val="es-ES"/>
        </w:rPr>
        <w:tab/>
        <w:t>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y los criterios de escogencia, elementos propios del procedimiento de selección del contratista, materia en la que existe reserva de ley y que no se encuentra atribuida a la regulación de las entidades territoriales. De igual manera, se establece que esta autonomía se garantiza con la identificación autónoma de sus necesidades y la configuración de los elementos del contrato</w:t>
      </w:r>
      <w:r w:rsidRPr="005464E6">
        <w:rPr>
          <w:rFonts w:ascii="Arial" w:eastAsia="Calibri" w:hAnsi="Arial" w:cs="Arial"/>
          <w:sz w:val="22"/>
          <w:vertAlign w:val="superscript"/>
          <w:lang w:val="es-ES"/>
        </w:rPr>
        <w:footnoteReference w:id="5"/>
      </w:r>
      <w:r w:rsidRPr="005464E6">
        <w:rPr>
          <w:rFonts w:ascii="Arial" w:eastAsia="Calibri" w:hAnsi="Arial" w:cs="Arial"/>
          <w:sz w:val="22"/>
          <w:lang w:val="es-ES"/>
        </w:rPr>
        <w:t>.</w:t>
      </w:r>
    </w:p>
    <w:p w14:paraId="234567F5" w14:textId="77777777" w:rsidR="00754457" w:rsidRPr="005464E6" w:rsidRDefault="00754457" w:rsidP="00754457">
      <w:pPr>
        <w:spacing w:before="120" w:after="120" w:line="276" w:lineRule="auto"/>
        <w:jc w:val="both"/>
        <w:rPr>
          <w:rFonts w:ascii="Arial" w:eastAsia="Calibri" w:hAnsi="Arial" w:cs="Arial"/>
          <w:sz w:val="22"/>
          <w:lang w:val="es-ES"/>
        </w:rPr>
      </w:pPr>
      <w:r w:rsidRPr="005464E6">
        <w:rPr>
          <w:rFonts w:ascii="Arial" w:eastAsia="Calibri" w:hAnsi="Arial" w:cs="Arial"/>
          <w:sz w:val="22"/>
          <w:lang w:val="es-ES"/>
        </w:rPr>
        <w:lastRenderedPageBreak/>
        <w:tab/>
        <w:t>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38B1F6E6" w14:textId="77777777" w:rsidR="00754457" w:rsidRPr="005464E6" w:rsidRDefault="00754457" w:rsidP="00754457">
      <w:pPr>
        <w:spacing w:before="120" w:after="120" w:line="276" w:lineRule="auto"/>
        <w:jc w:val="both"/>
        <w:rPr>
          <w:rFonts w:ascii="Arial" w:eastAsia="Calibri" w:hAnsi="Arial" w:cs="Arial"/>
          <w:sz w:val="22"/>
          <w:szCs w:val="22"/>
          <w:lang w:val="es-ES" w:eastAsia="en-US"/>
        </w:rPr>
      </w:pPr>
      <w:r w:rsidRPr="005464E6">
        <w:rPr>
          <w:rFonts w:ascii="Arial" w:eastAsia="Calibri" w:hAnsi="Arial" w:cs="Arial"/>
          <w:sz w:val="22"/>
          <w:szCs w:val="22"/>
          <w:lang w:val="es-ES"/>
        </w:rPr>
        <w:tab/>
        <w:t xml:space="preserve">Explicado el proceso para adoptar los documentos tipo en virtud de la Ley 1882 de 2018 y estudiada su constitucionalidad, de acuerdo con el pronunciamiento de la Corte Constitucional, a continuación, se identificarán los documentos tipo adoptados por el gobierno nacional en virtud de esta ley. </w:t>
      </w:r>
      <w:r w:rsidRPr="005464E6">
        <w:rPr>
          <w:rFonts w:ascii="Arial" w:eastAsia="Calibri" w:hAnsi="Arial" w:cs="Arial"/>
          <w:sz w:val="22"/>
          <w:szCs w:val="22"/>
          <w:lang w:val="es-ES" w:eastAsia="en-US"/>
        </w:rPr>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w:t>
      </w:r>
    </w:p>
    <w:p w14:paraId="1E59A7AE" w14:textId="77777777" w:rsidR="00754457" w:rsidRPr="005464E6" w:rsidRDefault="00754457" w:rsidP="00754457">
      <w:pPr>
        <w:spacing w:before="120" w:after="120" w:line="276" w:lineRule="auto"/>
        <w:jc w:val="both"/>
        <w:rPr>
          <w:rFonts w:ascii="Arial" w:eastAsia="Calibri" w:hAnsi="Arial" w:cs="Arial"/>
          <w:sz w:val="22"/>
          <w:szCs w:val="22"/>
          <w:lang w:val="es-ES"/>
        </w:rPr>
      </w:pPr>
      <w:r w:rsidRPr="005464E6">
        <w:rPr>
          <w:rFonts w:ascii="Arial" w:eastAsia="Calibri" w:hAnsi="Arial" w:cs="Arial"/>
          <w:sz w:val="22"/>
          <w:szCs w:val="22"/>
          <w:lang w:val="es-ES" w:eastAsia="en-US"/>
        </w:rPr>
        <w:tab/>
        <w:t>Posteriormente,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5464E6" w:rsidDel="00A434AB">
        <w:rPr>
          <w:rFonts w:ascii="Arial" w:eastAsia="Calibri" w:hAnsi="Arial" w:cs="Arial"/>
          <w:sz w:val="22"/>
          <w:szCs w:val="22"/>
          <w:lang w:val="es-ES" w:eastAsia="en-US"/>
        </w:rPr>
        <w:t xml:space="preserve"> </w:t>
      </w:r>
      <w:r w:rsidRPr="005464E6">
        <w:rPr>
          <w:rFonts w:ascii="Arial" w:eastAsia="Calibri" w:hAnsi="Arial" w:cs="Arial"/>
          <w:sz w:val="22"/>
          <w:szCs w:val="22"/>
          <w:lang w:val="es-ES" w:eastAsia="en-US"/>
        </w:rPr>
        <w:t>de infraestructura de transporte que se surtieran por la modalidad de mínima cuantía. Estos documentos fueron implementados y desarrollados por la Agencia Nacional de Contratación Pública – Colombia Compra Eficiente, por medio de la Resolución 1798 de 1 de abril de 2019 –derogada por la Resolución 045 del 14 de febrero de 2020–, la Resolución 044 del 14 de febrero de 2020 y la Resolución 094 del 21 de mayo de 2020.</w:t>
      </w:r>
    </w:p>
    <w:p w14:paraId="708274AE" w14:textId="77777777" w:rsidR="00754457" w:rsidRPr="005464E6" w:rsidRDefault="00754457" w:rsidP="00754457">
      <w:pPr>
        <w:spacing w:before="120" w:line="276" w:lineRule="auto"/>
        <w:ind w:firstLine="709"/>
        <w:jc w:val="both"/>
        <w:rPr>
          <w:rFonts w:ascii="Arial" w:eastAsia="Calibri" w:hAnsi="Arial" w:cs="Arial"/>
          <w:sz w:val="22"/>
          <w:szCs w:val="22"/>
          <w:lang w:val="es-ES" w:eastAsia="es-ES"/>
        </w:rPr>
      </w:pPr>
      <w:r w:rsidRPr="005464E6">
        <w:rPr>
          <w:rFonts w:ascii="Arial" w:eastAsia="Calibri" w:hAnsi="Arial" w:cs="Arial"/>
          <w:sz w:val="22"/>
          <w:szCs w:val="22"/>
          <w:lang w:val="es-ES" w:eastAsia="es-ES"/>
        </w:rPr>
        <w:t>Por otra parte</w:t>
      </w:r>
      <w:r w:rsidRPr="005464E6">
        <w:rPr>
          <w:rFonts w:ascii="Arial" w:eastAsia="Calibri" w:hAnsi="Arial" w:cs="Arial"/>
          <w:i/>
          <w:iCs/>
          <w:sz w:val="22"/>
          <w:szCs w:val="22"/>
          <w:lang w:val="es-ES" w:eastAsia="es-ES"/>
        </w:rPr>
        <w:t>,</w:t>
      </w:r>
      <w:r w:rsidRPr="005464E6">
        <w:rPr>
          <w:rFonts w:ascii="Arial" w:eastAsia="Calibri" w:hAnsi="Arial" w:cs="Arial"/>
          <w:sz w:val="22"/>
          <w:szCs w:val="22"/>
          <w:lang w:val="es-ES" w:eastAsia="es-ES"/>
        </w:rPr>
        <w:t xml:space="preserve"> debe tenerse en cuenta que la Ley 2022 de 2020 fue sancionada por el Presidente de la República el 22 de julio de 2020, que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w:t>
      </w:r>
      <w:r w:rsidRPr="005464E6">
        <w:rPr>
          <w:rFonts w:ascii="Arial" w:eastAsia="Calibri" w:hAnsi="Arial" w:cs="Arial"/>
          <w:sz w:val="22"/>
          <w:szCs w:val="22"/>
          <w:vertAlign w:val="superscript"/>
          <w:lang w:val="es-ES" w:eastAsia="es-ES"/>
        </w:rPr>
        <w:footnoteReference w:id="6"/>
      </w:r>
      <w:r w:rsidRPr="005464E6">
        <w:rPr>
          <w:rFonts w:ascii="Arial" w:eastAsia="Calibri" w:hAnsi="Arial" w:cs="Arial"/>
          <w:sz w:val="22"/>
          <w:szCs w:val="22"/>
          <w:lang w:val="es-ES" w:eastAsia="es-ES"/>
        </w:rPr>
        <w:t xml:space="preserve">. En este sentido, </w:t>
      </w:r>
      <w:r w:rsidRPr="005464E6">
        <w:rPr>
          <w:rFonts w:ascii="Arial" w:eastAsia="Calibri" w:hAnsi="Arial" w:cs="Arial"/>
          <w:sz w:val="22"/>
          <w:szCs w:val="22"/>
          <w:lang w:val="es-ES" w:eastAsia="es-ES"/>
        </w:rPr>
        <w:lastRenderedPageBreak/>
        <w:t xml:space="preserve">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Asimismo, con fundamento en dicha Ley, se profirió la Resolución 240 del 27 de noviembre de 2020, «Por la cual se actualizan los Documentos Tipo para los procesos de selección de licitación de obra pública de infraestructura de transporte y se deroga la Resolución 0045 de 2020». </w:t>
      </w:r>
    </w:p>
    <w:p w14:paraId="57C3396F" w14:textId="77777777" w:rsidR="00754457" w:rsidRPr="005464E6" w:rsidRDefault="00754457" w:rsidP="00754457">
      <w:pPr>
        <w:spacing w:before="120" w:line="276" w:lineRule="auto"/>
        <w:ind w:firstLine="709"/>
        <w:jc w:val="both"/>
        <w:rPr>
          <w:rFonts w:ascii="Arial" w:eastAsia="Calibri" w:hAnsi="Arial" w:cs="Arial"/>
          <w:sz w:val="22"/>
          <w:szCs w:val="22"/>
          <w:lang w:val="es-ES" w:eastAsia="es-ES"/>
        </w:rPr>
      </w:pPr>
      <w:r w:rsidRPr="005464E6">
        <w:rPr>
          <w:rFonts w:ascii="Arial" w:eastAsia="Calibri" w:hAnsi="Arial" w:cs="Arial"/>
          <w:sz w:val="22"/>
          <w:szCs w:val="22"/>
          <w:lang w:val="es-ES" w:eastAsia="es-ES"/>
        </w:rPr>
        <w:t>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entró en vigencia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y la Resolución 269 de 2020, «Por la cual se adopta el documento tipo para los procesos de gestión catastral con enfoque multipropósito que se celebren a través de contratos interadministrativos».</w:t>
      </w:r>
    </w:p>
    <w:p w14:paraId="5D68C02C" w14:textId="790559AE" w:rsidR="00FD6B42" w:rsidRPr="00D078CF" w:rsidRDefault="00754457" w:rsidP="00754457">
      <w:pPr>
        <w:spacing w:before="120" w:after="120" w:line="276" w:lineRule="auto"/>
        <w:ind w:firstLine="709"/>
        <w:jc w:val="both"/>
        <w:rPr>
          <w:rFonts w:ascii="Arial" w:eastAsiaTheme="minorHAnsi" w:hAnsi="Arial" w:cs="Arial"/>
          <w:sz w:val="22"/>
          <w:szCs w:val="22"/>
          <w:lang w:val="es-MX" w:eastAsia="en-US"/>
        </w:rPr>
      </w:pPr>
      <w:r w:rsidRPr="00D078CF">
        <w:rPr>
          <w:rFonts w:ascii="Arial" w:eastAsia="Calibri" w:hAnsi="Arial" w:cs="Arial"/>
          <w:sz w:val="22"/>
          <w:szCs w:val="22"/>
          <w:lang w:val="es-ES" w:eastAsia="es-ES"/>
        </w:rPr>
        <w:t xml:space="preserve">Asimismo, en el transcurso del año 2021, esta Agencia expidió la Resolución 193 del 14 de julio de 2021 «Por la cual se adoptan los documentos tipo para los procesos de selección de concurso de méritos, para contratar la consultoría de estudios de ingeniería de infraestructura de transporte». De igual forma, el 6 de agosto de 2021, se adoptaron las Resoluciones 219 de 2021 «Por la cual se adoptan los documentos tipo para los procesos </w:t>
      </w:r>
      <w:r w:rsidRPr="00D078CF">
        <w:rPr>
          <w:rFonts w:ascii="Arial" w:eastAsia="Calibri" w:hAnsi="Arial" w:cs="Arial"/>
          <w:sz w:val="22"/>
          <w:szCs w:val="22"/>
          <w:lang w:val="es-ES" w:eastAsia="es-ES"/>
        </w:rPr>
        <w:lastRenderedPageBreak/>
        <w:t>de licitación de obra pública de infraestructura social» y 220 de 2021 «Por la cual se adoptan los documentos tipo complementarios para los procesos de licitación de obra pública de infraestructura social relacionados con el sector educativo». Estos últimos documentos tipo tienen la particularidad de que los documentos adoptados por la Resolución de 219 de 2021 serán utilizados en forma transversal en los sectores de educación, salud y recreación, cultura y deporte. En esta línea,</w:t>
      </w:r>
      <w:r w:rsidR="00C767A5" w:rsidRPr="00D078CF">
        <w:rPr>
          <w:rFonts w:ascii="Arial" w:eastAsia="Calibri" w:hAnsi="Arial" w:cs="Arial"/>
          <w:sz w:val="22"/>
          <w:szCs w:val="22"/>
          <w:lang w:val="es-ES" w:eastAsia="es-ES"/>
        </w:rPr>
        <w:t xml:space="preserve"> posteriormente</w:t>
      </w:r>
      <w:r w:rsidRPr="00D078CF">
        <w:rPr>
          <w:rFonts w:ascii="Arial" w:eastAsia="Calibri" w:hAnsi="Arial" w:cs="Arial"/>
          <w:sz w:val="22"/>
          <w:szCs w:val="22"/>
          <w:lang w:val="es-ES" w:eastAsia="es-ES"/>
        </w:rPr>
        <w:t xml:space="preserve"> se expidió la Resolución 392 del 18 de noviembre de 2021 «</w:t>
      </w:r>
      <w:r w:rsidRPr="00D078CF">
        <w:rPr>
          <w:rFonts w:ascii="Arial" w:eastAsiaTheme="minorHAnsi" w:hAnsi="Arial" w:cs="Arial"/>
          <w:bCs/>
          <w:iCs/>
          <w:sz w:val="22"/>
          <w:szCs w:val="22"/>
          <w:shd w:val="clear" w:color="auto" w:fill="FFFFFF"/>
          <w:lang w:val="es-MX" w:eastAsia="en-US"/>
        </w:rPr>
        <w:t>Por la cual se adoptan los documentos tipo complementarios para los procesos de licitación de obra pública de infraestructura social relacionados con el sector salud</w:t>
      </w:r>
      <w:r w:rsidRPr="00D078CF">
        <w:rPr>
          <w:rFonts w:ascii="Arial" w:eastAsia="Calibri" w:hAnsi="Arial" w:cs="Arial"/>
          <w:sz w:val="22"/>
          <w:szCs w:val="22"/>
          <w:lang w:val="es-ES" w:eastAsia="es-ES"/>
        </w:rPr>
        <w:t>». Luego, se expidió la Resolución 454 del 16 de diciembre de 2021 «</w:t>
      </w:r>
      <w:r w:rsidRPr="00D078CF">
        <w:rPr>
          <w:rFonts w:ascii="Arial" w:eastAsiaTheme="minorHAnsi" w:hAnsi="Arial" w:cs="Arial"/>
          <w:sz w:val="22"/>
          <w:szCs w:val="22"/>
          <w:lang w:val="es-MX" w:eastAsia="en-US"/>
        </w:rPr>
        <w:t>Por la cual se adoptan los documentos tipo complementarios para los procesos de licitación de obra pública de infraestructura social relacionados con el sector cultura, recreación y deporte</w:t>
      </w:r>
      <w:r w:rsidRPr="00D078CF">
        <w:rPr>
          <w:rFonts w:ascii="Arial" w:eastAsia="Calibri" w:hAnsi="Arial" w:cs="Arial"/>
          <w:sz w:val="22"/>
          <w:szCs w:val="22"/>
          <w:lang w:val="es-ES" w:eastAsia="es-ES"/>
        </w:rPr>
        <w:t>»</w:t>
      </w:r>
      <w:r w:rsidRPr="00D078CF">
        <w:rPr>
          <w:rFonts w:ascii="Arial" w:eastAsiaTheme="minorHAnsi" w:hAnsi="Arial" w:cs="Arial"/>
          <w:sz w:val="22"/>
          <w:szCs w:val="22"/>
          <w:lang w:val="es-MX" w:eastAsia="en-US"/>
        </w:rPr>
        <w:t>.</w:t>
      </w:r>
      <w:r w:rsidR="00D5362E" w:rsidRPr="00D078CF">
        <w:rPr>
          <w:rFonts w:ascii="Arial" w:eastAsiaTheme="minorHAnsi" w:hAnsi="Arial" w:cs="Arial"/>
          <w:sz w:val="22"/>
          <w:szCs w:val="22"/>
          <w:lang w:val="es-MX" w:eastAsia="en-US"/>
        </w:rPr>
        <w:t xml:space="preserve"> </w:t>
      </w:r>
    </w:p>
    <w:p w14:paraId="74E4D1AC" w14:textId="67AE3740" w:rsidR="00D5362E" w:rsidRPr="00D078CF" w:rsidRDefault="00FD6B42" w:rsidP="0009450E">
      <w:pPr>
        <w:spacing w:before="120" w:after="120" w:line="276" w:lineRule="auto"/>
        <w:ind w:firstLine="709"/>
        <w:jc w:val="both"/>
        <w:rPr>
          <w:rFonts w:ascii="Arial" w:eastAsiaTheme="minorHAnsi" w:hAnsi="Arial" w:cs="Arial"/>
          <w:sz w:val="22"/>
          <w:szCs w:val="22"/>
          <w:lang w:val="es-ES" w:eastAsia="en-US"/>
        </w:rPr>
      </w:pPr>
      <w:r w:rsidRPr="00D078CF">
        <w:rPr>
          <w:rFonts w:ascii="Arial" w:eastAsiaTheme="minorHAnsi" w:hAnsi="Arial" w:cs="Arial"/>
          <w:sz w:val="22"/>
          <w:szCs w:val="22"/>
          <w:lang w:val="es-MX" w:eastAsia="en-US"/>
        </w:rPr>
        <w:t xml:space="preserve">En el año 2022, la Agencia expidió </w:t>
      </w:r>
      <w:r w:rsidR="00D5362E" w:rsidRPr="00D078CF">
        <w:rPr>
          <w:rFonts w:ascii="Arial" w:eastAsiaTheme="minorHAnsi" w:hAnsi="Arial" w:cs="Arial"/>
          <w:sz w:val="22"/>
          <w:szCs w:val="22"/>
          <w:lang w:val="es-MX" w:eastAsia="en-US"/>
        </w:rPr>
        <w:t xml:space="preserve">la Resolución 326 del 22 de julio de 2022 </w:t>
      </w:r>
      <w:r w:rsidRPr="00D078CF">
        <w:rPr>
          <w:rFonts w:ascii="Arial" w:eastAsia="Calibri" w:hAnsi="Arial" w:cs="Arial"/>
          <w:sz w:val="22"/>
          <w:szCs w:val="22"/>
          <w:lang w:val="es-ES" w:eastAsia="es-ES"/>
        </w:rPr>
        <w:t xml:space="preserve">«Por la cual se actualizan los documentos tipo para los procesos de contratación de concurso de méritos para contratar la interventoría de obras de infraestructura de transporte y se deroga la Resolución 256 de 2020», y la Resolución </w:t>
      </w:r>
      <w:r w:rsidRPr="00D078CF">
        <w:rPr>
          <w:rFonts w:ascii="Arial" w:hAnsi="Arial" w:cs="Arial"/>
          <w:sz w:val="22"/>
          <w:szCs w:val="22"/>
        </w:rPr>
        <w:t xml:space="preserve">333 del 27 de julio de julio de 2022 </w:t>
      </w:r>
      <w:r w:rsidRPr="00D078CF">
        <w:rPr>
          <w:rFonts w:ascii="Arial" w:eastAsia="Calibri" w:hAnsi="Arial" w:cs="Arial"/>
          <w:sz w:val="22"/>
          <w:szCs w:val="22"/>
          <w:lang w:val="es-ES" w:eastAsia="es-ES"/>
        </w:rPr>
        <w:t>«Por la cual se adoptan los documentos tipo para los procesos de selección de concurso de méritos para contratar la interventoría de obras públicas de infraestructura de agua potable y saneamiento básico»</w:t>
      </w:r>
      <w:r w:rsidRPr="00D078CF">
        <w:rPr>
          <w:rFonts w:ascii="Arial" w:hAnsi="Arial" w:cs="Arial"/>
          <w:sz w:val="22"/>
          <w:szCs w:val="22"/>
          <w:lang w:val="es-ES"/>
        </w:rPr>
        <w:t xml:space="preserve">. </w:t>
      </w:r>
    </w:p>
    <w:p w14:paraId="698D3BE3" w14:textId="77777777" w:rsidR="00754457" w:rsidRPr="005464E6" w:rsidRDefault="00754457" w:rsidP="00754457">
      <w:pPr>
        <w:spacing w:before="120" w:after="120" w:line="276" w:lineRule="auto"/>
        <w:ind w:firstLine="709"/>
        <w:jc w:val="both"/>
        <w:rPr>
          <w:rFonts w:ascii="Arial" w:hAnsi="Arial" w:cs="Arial"/>
          <w:sz w:val="22"/>
          <w:szCs w:val="22"/>
          <w:bdr w:val="none" w:sz="0" w:space="0" w:color="auto" w:frame="1"/>
          <w:lang w:val="es-ES_tradnl" w:eastAsia="es-CO"/>
        </w:rPr>
      </w:pPr>
      <w:r w:rsidRPr="005464E6">
        <w:rPr>
          <w:rFonts w:ascii="Arial" w:hAnsi="Arial" w:cs="Arial"/>
          <w:sz w:val="22"/>
          <w:szCs w:val="22"/>
          <w:bdr w:val="none" w:sz="0" w:space="0" w:color="auto" w:frame="1"/>
          <w:lang w:val="es-ES_tradnl" w:eastAsia="es-CO"/>
        </w:rPr>
        <w:t xml:space="preserve">No obstante, con la expedición de la Ley de Emprendimiento, se modificaron varios documentos tipo mediante la Resolución No. 161 del 17 de junio de 2021 «Por la cual se modifican los documentos tipo adoptados por la Agencia Nacional de Contratación Pública – Colombia Compra Eficiente», la cual rige para los procedimientos de selección cuya invitación o aviso de convocatoria se publique a partir del 28 de junio de 2021. </w:t>
      </w:r>
    </w:p>
    <w:p w14:paraId="6A3F6A13" w14:textId="722E73A0" w:rsidR="00754457" w:rsidRPr="005464E6" w:rsidRDefault="00754457" w:rsidP="00754457">
      <w:pPr>
        <w:spacing w:after="120" w:line="276" w:lineRule="auto"/>
        <w:ind w:firstLine="708"/>
        <w:jc w:val="both"/>
        <w:rPr>
          <w:rFonts w:ascii="Arial" w:eastAsiaTheme="minorHAnsi" w:hAnsi="Arial" w:cs="Arial"/>
          <w:spacing w:val="2"/>
          <w:sz w:val="22"/>
          <w:szCs w:val="22"/>
          <w:lang w:eastAsia="es-CO"/>
        </w:rPr>
      </w:pPr>
      <w:r w:rsidRPr="005464E6">
        <w:rPr>
          <w:rFonts w:ascii="Arial" w:hAnsi="Arial" w:cs="Arial"/>
          <w:spacing w:val="2"/>
          <w:sz w:val="22"/>
          <w:szCs w:val="22"/>
          <w:lang w:eastAsia="es-CO"/>
        </w:rPr>
        <w:t xml:space="preserve">Posteriormente, el Decreto 680 del 22 de junio de 2021 modificó la regla de origen aplicable a los Servicios Nacionales, con el fin de acercar el mercado de compras públicas a las empresas colombianas de manera directa o indirecta, promoviendo el empleo en el país y generando emparejamientos y encadenamientos productivos. </w:t>
      </w:r>
      <w:r w:rsidR="00C767A5" w:rsidRPr="005464E6">
        <w:rPr>
          <w:rFonts w:ascii="Arial" w:hAnsi="Arial" w:cs="Arial"/>
          <w:spacing w:val="2"/>
          <w:sz w:val="22"/>
          <w:szCs w:val="22"/>
          <w:lang w:eastAsia="es-CO"/>
        </w:rPr>
        <w:t>En armonía con lo anterior</w:t>
      </w:r>
      <w:r w:rsidRPr="005464E6">
        <w:rPr>
          <w:rFonts w:ascii="Arial" w:hAnsi="Arial" w:cs="Arial"/>
          <w:spacing w:val="2"/>
          <w:sz w:val="22"/>
          <w:szCs w:val="22"/>
          <w:lang w:eastAsia="es-CO"/>
        </w:rPr>
        <w:t>,</w:t>
      </w:r>
      <w:r w:rsidR="00C767A5" w:rsidRPr="005464E6">
        <w:rPr>
          <w:rFonts w:ascii="Arial" w:hAnsi="Arial" w:cs="Arial"/>
          <w:spacing w:val="2"/>
          <w:sz w:val="22"/>
          <w:szCs w:val="22"/>
          <w:lang w:eastAsia="es-CO"/>
        </w:rPr>
        <w:t xml:space="preserve"> </w:t>
      </w:r>
      <w:r w:rsidR="00C767A5" w:rsidRPr="005464E6">
        <w:rPr>
          <w:rFonts w:ascii="Arial" w:eastAsiaTheme="minorHAnsi" w:hAnsi="Arial" w:cs="Arial"/>
          <w:spacing w:val="2"/>
          <w:sz w:val="22"/>
          <w:szCs w:val="22"/>
          <w:lang w:eastAsia="es-CO"/>
        </w:rPr>
        <w:t>se expidió la Resolución 304 del 13 de octubre de 2021, la cual ajusta los documentos tipo a las nuevas reglas de origen aplicables a los servicios nacionales</w:t>
      </w:r>
      <w:r w:rsidR="00C767A5" w:rsidRPr="005464E6">
        <w:rPr>
          <w:rFonts w:ascii="Arial" w:hAnsi="Arial" w:cs="Arial"/>
          <w:spacing w:val="2"/>
          <w:sz w:val="22"/>
          <w:szCs w:val="22"/>
          <w:lang w:eastAsia="es-CO"/>
        </w:rPr>
        <w:t xml:space="preserve">. Además, se expidió </w:t>
      </w:r>
      <w:r w:rsidRPr="005464E6">
        <w:rPr>
          <w:rFonts w:ascii="Arial" w:hAnsi="Arial" w:cs="Arial"/>
          <w:spacing w:val="2"/>
          <w:sz w:val="22"/>
          <w:szCs w:val="22"/>
          <w:lang w:eastAsia="es-CO"/>
        </w:rPr>
        <w:t>la Resolución 146 del 25 de marzo de 2022</w:t>
      </w:r>
      <w:r w:rsidR="00C767A5" w:rsidRPr="005464E6">
        <w:rPr>
          <w:rFonts w:ascii="Arial" w:hAnsi="Arial" w:cs="Arial"/>
          <w:spacing w:val="2"/>
          <w:sz w:val="22"/>
          <w:szCs w:val="22"/>
          <w:lang w:eastAsia="es-CO"/>
        </w:rPr>
        <w:t xml:space="preserve">, mediante la cual se modificaron </w:t>
      </w:r>
      <w:r w:rsidRPr="005464E6">
        <w:rPr>
          <w:rFonts w:ascii="Arial" w:hAnsi="Arial" w:cs="Arial"/>
          <w:spacing w:val="2"/>
          <w:sz w:val="22"/>
          <w:szCs w:val="22"/>
          <w:lang w:eastAsia="es-CO"/>
        </w:rPr>
        <w:t xml:space="preserve">los documentos tipo de obra pública de infraestructura bajo la modalidad de mínima cuantía. </w:t>
      </w:r>
    </w:p>
    <w:p w14:paraId="1DD54959" w14:textId="330F04BF" w:rsidR="00754457" w:rsidRPr="00D078CF" w:rsidRDefault="00754457" w:rsidP="00754457">
      <w:pPr>
        <w:spacing w:after="120" w:line="276" w:lineRule="auto"/>
        <w:ind w:firstLine="708"/>
        <w:jc w:val="both"/>
        <w:rPr>
          <w:rFonts w:ascii="Arial" w:hAnsi="Arial" w:cs="Arial"/>
          <w:spacing w:val="2"/>
          <w:sz w:val="22"/>
          <w:szCs w:val="22"/>
          <w:lang w:eastAsia="es-CO"/>
        </w:rPr>
      </w:pPr>
      <w:r w:rsidRPr="00D078CF">
        <w:rPr>
          <w:rFonts w:ascii="Arial" w:hAnsi="Arial" w:cs="Arial"/>
          <w:spacing w:val="2"/>
          <w:sz w:val="22"/>
          <w:szCs w:val="22"/>
          <w:lang w:eastAsia="es-CO"/>
        </w:rPr>
        <w:t xml:space="preserve">Finalmente, teniendo en cuenta la expedición del Decreto 1860 del 24 de diciembre de 2021, que modificó el Decreto 1082 de 2015 y reglamentó los artículos 30, 31, 32, 34 y 35 de la Ley 2069 de 2020, la Agencia modificó los diferentes documentos tipo que había expedido hasta ese momento, con la finalidad de hacerlos compatibles con la nueva regulación, por lo que se expidió la Resolución 275 del 24 de junio de 2022, «Por la cual se modifican los documentos tipo adoptados por la Agencia Nacional de Contratación </w:t>
      </w:r>
      <w:r w:rsidRPr="00D078CF">
        <w:rPr>
          <w:rFonts w:ascii="Arial" w:hAnsi="Arial" w:cs="Arial"/>
          <w:spacing w:val="2"/>
          <w:sz w:val="22"/>
          <w:szCs w:val="22"/>
          <w:lang w:eastAsia="es-CO"/>
        </w:rPr>
        <w:lastRenderedPageBreak/>
        <w:t xml:space="preserve">Pública – Colombia Compra Eficiente». No obstante, esta última modificación aplicará a los procesos cuyo aviso de convocatoria se publique a partir del 29 de agosto de 2022. </w:t>
      </w:r>
    </w:p>
    <w:p w14:paraId="1A6BAB22" w14:textId="77777777" w:rsidR="00754457" w:rsidRPr="005464E6" w:rsidRDefault="00754457" w:rsidP="00754457">
      <w:pPr>
        <w:spacing w:before="120" w:line="276" w:lineRule="auto"/>
        <w:ind w:firstLine="709"/>
        <w:jc w:val="both"/>
        <w:rPr>
          <w:rFonts w:ascii="Arial" w:eastAsia="Calibri" w:hAnsi="Arial" w:cs="Arial"/>
          <w:sz w:val="22"/>
          <w:szCs w:val="22"/>
          <w:lang w:val="es-ES" w:eastAsia="es-ES"/>
        </w:rPr>
      </w:pPr>
      <w:r w:rsidRPr="005464E6">
        <w:rPr>
          <w:rFonts w:ascii="Arial" w:eastAsia="Calibri" w:hAnsi="Arial" w:cs="Arial"/>
          <w:sz w:val="22"/>
          <w:szCs w:val="22"/>
          <w:lang w:val="es-ES" w:eastAsia="es-ES"/>
        </w:rPr>
        <w:t xml:space="preserve">En síntesis, hasta el momento se han expedido los siguientes documentos tipo que son obligatorios para todas las entidades sometidas al Estatuto General de Contratación de la Administración Pública: </w:t>
      </w:r>
    </w:p>
    <w:p w14:paraId="2F90FBFD" w14:textId="77777777" w:rsidR="00754457" w:rsidRPr="005464E6" w:rsidRDefault="00754457" w:rsidP="00754457">
      <w:pPr>
        <w:spacing w:before="120" w:line="276" w:lineRule="auto"/>
        <w:ind w:firstLine="709"/>
        <w:jc w:val="both"/>
        <w:rPr>
          <w:rFonts w:ascii="Arial" w:eastAsia="Calibri" w:hAnsi="Arial" w:cs="Arial"/>
          <w:sz w:val="22"/>
          <w:szCs w:val="22"/>
          <w:lang w:val="es-ES" w:eastAsia="es-ES"/>
        </w:rPr>
      </w:pPr>
      <w:r w:rsidRPr="005464E6">
        <w:rPr>
          <w:rFonts w:ascii="Arial" w:eastAsia="Calibri" w:hAnsi="Arial" w:cs="Arial"/>
          <w:sz w:val="22"/>
          <w:szCs w:val="22"/>
          <w:lang w:val="es-ES" w:eastAsia="es-ES"/>
        </w:rPr>
        <w:t xml:space="preserve">i) Documentos tipo para licitación de obra pública de infraestructura de transporte –versión 1–, obligatorios para los procesos cuyo aviso de convocatoria se haya publicado desde el 1 de abril de 2019. </w:t>
      </w:r>
    </w:p>
    <w:p w14:paraId="681FDB12" w14:textId="77777777" w:rsidR="00754457" w:rsidRPr="005464E6" w:rsidRDefault="00754457" w:rsidP="00754457">
      <w:pPr>
        <w:spacing w:before="120" w:line="276" w:lineRule="auto"/>
        <w:ind w:firstLine="709"/>
        <w:jc w:val="both"/>
        <w:rPr>
          <w:rFonts w:ascii="Arial" w:eastAsia="Calibri" w:hAnsi="Arial" w:cs="Arial"/>
          <w:sz w:val="22"/>
          <w:szCs w:val="22"/>
          <w:lang w:val="es-ES" w:eastAsia="es-ES"/>
        </w:rPr>
      </w:pPr>
      <w:r w:rsidRPr="005464E6">
        <w:rPr>
          <w:rFonts w:ascii="Arial" w:eastAsia="Calibri" w:hAnsi="Arial" w:cs="Arial"/>
          <w:sz w:val="22"/>
          <w:szCs w:val="22"/>
          <w:lang w:val="es-ES" w:eastAsia="es-ES"/>
        </w:rPr>
        <w:t>ii) Documentos tipo para licitación de obra pública de infraestructura de transporte –versión 2–, obligatorios para los procesos cuyo aviso de convocatoria se haya publicado desde el 10 de marzo de 2020.</w:t>
      </w:r>
    </w:p>
    <w:p w14:paraId="29242A4A" w14:textId="77777777" w:rsidR="00754457" w:rsidRPr="005464E6" w:rsidRDefault="00754457" w:rsidP="00754457">
      <w:pPr>
        <w:spacing w:before="120" w:line="276" w:lineRule="auto"/>
        <w:ind w:firstLine="709"/>
        <w:jc w:val="both"/>
        <w:rPr>
          <w:rFonts w:ascii="Arial" w:eastAsia="Calibri" w:hAnsi="Arial" w:cs="Arial"/>
          <w:sz w:val="22"/>
          <w:szCs w:val="22"/>
          <w:lang w:val="es-ES" w:eastAsia="es-ES"/>
        </w:rPr>
      </w:pPr>
      <w:r w:rsidRPr="005464E6">
        <w:rPr>
          <w:rFonts w:ascii="Arial" w:eastAsia="Calibri" w:hAnsi="Arial" w:cs="Arial"/>
          <w:sz w:val="22"/>
          <w:szCs w:val="22"/>
          <w:lang w:val="es-ES" w:eastAsia="es-ES"/>
        </w:rPr>
        <w:t>iii) Documentos tipo para licitación de obra pública de infraestructura de transporte –versión 3–, obligatorios para los procesos cuyo aviso de convocatoria se haya publicado desde el 1 de enero de 2021.</w:t>
      </w:r>
    </w:p>
    <w:p w14:paraId="6B77302C" w14:textId="77777777" w:rsidR="00754457" w:rsidRPr="005464E6" w:rsidRDefault="00754457" w:rsidP="00754457">
      <w:pPr>
        <w:spacing w:before="120" w:line="276" w:lineRule="auto"/>
        <w:ind w:firstLine="709"/>
        <w:jc w:val="both"/>
        <w:rPr>
          <w:rFonts w:ascii="Arial" w:eastAsia="Calibri" w:hAnsi="Arial" w:cs="Arial"/>
          <w:sz w:val="22"/>
          <w:szCs w:val="22"/>
          <w:lang w:val="es-ES" w:eastAsia="es-ES"/>
        </w:rPr>
      </w:pPr>
      <w:r w:rsidRPr="005464E6">
        <w:rPr>
          <w:rFonts w:ascii="Arial" w:eastAsia="Calibri" w:hAnsi="Arial" w:cs="Arial"/>
          <w:sz w:val="22"/>
          <w:szCs w:val="22"/>
          <w:lang w:val="es-ES" w:eastAsia="es-ES"/>
        </w:rPr>
        <w:t>iv) Documentos tipo para procesos de selección abreviada de menor cuantía de infraestructura de transporte –versión 1–, obligatorios para los procesos cuyo aviso de convocatoria se haya publicado desde el 17 de febrero de 2020.</w:t>
      </w:r>
    </w:p>
    <w:p w14:paraId="567FF946" w14:textId="77777777" w:rsidR="00754457" w:rsidRPr="005464E6" w:rsidRDefault="00754457" w:rsidP="00754457">
      <w:pPr>
        <w:spacing w:before="120" w:line="276" w:lineRule="auto"/>
        <w:ind w:firstLine="709"/>
        <w:jc w:val="both"/>
        <w:rPr>
          <w:rFonts w:ascii="Arial" w:eastAsia="Calibri" w:hAnsi="Arial" w:cs="Arial"/>
          <w:sz w:val="22"/>
          <w:szCs w:val="22"/>
          <w:lang w:val="es-ES" w:eastAsia="es-ES"/>
        </w:rPr>
      </w:pPr>
      <w:r w:rsidRPr="005464E6">
        <w:rPr>
          <w:rFonts w:ascii="Arial" w:eastAsia="Calibri" w:hAnsi="Arial" w:cs="Arial"/>
          <w:sz w:val="22"/>
          <w:szCs w:val="22"/>
          <w:lang w:val="es-ES" w:eastAsia="es-ES"/>
        </w:rPr>
        <w:t xml:space="preserve">v) Documentos tipo para procesos de selección abreviada de menor cuantía de infraestructura de transporte –versión 2–, obligatorios para los procesos cuyo aviso de convocatoria se haya publicado desde el 1 de enero de 2021. </w:t>
      </w:r>
    </w:p>
    <w:p w14:paraId="068AE4D9" w14:textId="77777777" w:rsidR="00754457" w:rsidRPr="005464E6" w:rsidRDefault="00754457" w:rsidP="00754457">
      <w:pPr>
        <w:spacing w:before="120" w:line="276" w:lineRule="auto"/>
        <w:ind w:firstLine="709"/>
        <w:jc w:val="both"/>
        <w:rPr>
          <w:rFonts w:ascii="Arial" w:eastAsia="Calibri" w:hAnsi="Arial" w:cs="Arial"/>
          <w:sz w:val="22"/>
          <w:szCs w:val="22"/>
          <w:lang w:val="es-ES" w:eastAsia="es-ES"/>
        </w:rPr>
      </w:pPr>
      <w:r w:rsidRPr="005464E6">
        <w:rPr>
          <w:rFonts w:ascii="Arial" w:eastAsia="Calibri" w:hAnsi="Arial" w:cs="Arial"/>
          <w:sz w:val="22"/>
          <w:szCs w:val="22"/>
          <w:lang w:val="es-ES" w:eastAsia="es-ES"/>
        </w:rPr>
        <w:t>vi) Documentos tipo para procesos de mínima cuantía de infraestructura de transporte, obligatorios para los procesos cuya invitación pública se haya publicado a partir del 10 de junio de 2020.</w:t>
      </w:r>
    </w:p>
    <w:p w14:paraId="197A1A52" w14:textId="77777777" w:rsidR="00754457" w:rsidRPr="005464E6" w:rsidRDefault="00754457" w:rsidP="00754457">
      <w:pPr>
        <w:spacing w:before="120" w:line="276" w:lineRule="auto"/>
        <w:ind w:firstLine="709"/>
        <w:jc w:val="both"/>
        <w:rPr>
          <w:rFonts w:ascii="Arial" w:eastAsia="Calibri" w:hAnsi="Arial" w:cs="Arial"/>
          <w:sz w:val="22"/>
          <w:szCs w:val="22"/>
          <w:lang w:val="es-ES" w:eastAsia="es-ES"/>
        </w:rPr>
      </w:pPr>
      <w:r w:rsidRPr="005464E6">
        <w:rPr>
          <w:rFonts w:ascii="Arial" w:eastAsia="Calibri" w:hAnsi="Arial" w:cs="Arial"/>
          <w:sz w:val="22"/>
          <w:szCs w:val="22"/>
          <w:lang w:val="es-ES" w:eastAsia="es-ES"/>
        </w:rPr>
        <w:t>vii) Documentos tipo para procesos de concurso de méritos para contratar la interventoría de obras públicas de infraestructura de transporte, obligatorios para los procesos cuyo aviso de convocatoria se haya publicado desde el 1 de enero de 2021.</w:t>
      </w:r>
    </w:p>
    <w:p w14:paraId="7C508C2F" w14:textId="77777777" w:rsidR="00754457" w:rsidRPr="005464E6" w:rsidRDefault="00754457" w:rsidP="00754457">
      <w:pPr>
        <w:spacing w:before="120" w:line="276" w:lineRule="auto"/>
        <w:ind w:firstLine="709"/>
        <w:jc w:val="both"/>
        <w:rPr>
          <w:rFonts w:ascii="Arial" w:eastAsia="Calibri" w:hAnsi="Arial" w:cs="Arial"/>
          <w:sz w:val="22"/>
          <w:szCs w:val="22"/>
          <w:lang w:val="es-ES" w:eastAsia="es-ES"/>
        </w:rPr>
      </w:pPr>
      <w:r w:rsidRPr="005464E6">
        <w:rPr>
          <w:rFonts w:ascii="Arial" w:eastAsia="Calibri" w:hAnsi="Arial" w:cs="Arial"/>
          <w:sz w:val="22"/>
          <w:szCs w:val="22"/>
          <w:lang w:val="es-ES" w:eastAsia="es-ES"/>
        </w:rPr>
        <w:t>viii) Documentos tipo para procesos de licitación pública para obras de infraestructura de agua potable y saneamiento básico, obligatorios para los procesos cuyo aviso de convocatoria se haya publicado desde el 11 de diciembre de 2020.</w:t>
      </w:r>
    </w:p>
    <w:p w14:paraId="391EE375" w14:textId="77777777" w:rsidR="00754457" w:rsidRPr="005464E6" w:rsidRDefault="00754457" w:rsidP="00754457">
      <w:pPr>
        <w:spacing w:before="120" w:line="276" w:lineRule="auto"/>
        <w:ind w:firstLine="709"/>
        <w:jc w:val="both"/>
        <w:rPr>
          <w:rFonts w:ascii="Arial" w:eastAsia="Calibri" w:hAnsi="Arial" w:cs="Arial"/>
          <w:sz w:val="22"/>
          <w:szCs w:val="22"/>
          <w:lang w:val="es-ES" w:eastAsia="es-ES"/>
        </w:rPr>
      </w:pPr>
      <w:r w:rsidRPr="005464E6">
        <w:rPr>
          <w:rFonts w:ascii="Arial" w:eastAsia="Calibri" w:hAnsi="Arial" w:cs="Arial"/>
          <w:sz w:val="22"/>
          <w:szCs w:val="22"/>
          <w:lang w:val="es-ES" w:eastAsia="es-ES"/>
        </w:rPr>
        <w:t>ix) Documentos tipo para procesos de licitación pública para obras de infraestructura de agua potable y saneamiento básico en la modalidad llave en mano, obligatorios para los procesos cuyo aviso de convocatoria se haya publicado desde el 11 de diciembre de 2020.</w:t>
      </w:r>
    </w:p>
    <w:p w14:paraId="7108C70F" w14:textId="77777777" w:rsidR="00754457" w:rsidRPr="005464E6" w:rsidRDefault="00754457" w:rsidP="00754457">
      <w:pPr>
        <w:spacing w:before="120" w:line="276" w:lineRule="auto"/>
        <w:ind w:firstLine="709"/>
        <w:jc w:val="both"/>
        <w:rPr>
          <w:rFonts w:ascii="Arial" w:eastAsia="Calibri" w:hAnsi="Arial" w:cs="Arial"/>
          <w:sz w:val="22"/>
          <w:szCs w:val="22"/>
          <w:lang w:val="es-ES" w:eastAsia="es-ES"/>
        </w:rPr>
      </w:pPr>
      <w:r w:rsidRPr="005464E6">
        <w:rPr>
          <w:rFonts w:ascii="Arial" w:eastAsia="Calibri" w:hAnsi="Arial" w:cs="Arial"/>
          <w:sz w:val="22"/>
          <w:szCs w:val="22"/>
          <w:lang w:val="es-ES" w:eastAsia="es-ES"/>
        </w:rPr>
        <w:t>x) Documentos tipo para procesos de gestión catastral con enfoque multipropósito que se celebren a través de contratos interadministrativos, a partir del 1 de febrero de 2021.</w:t>
      </w:r>
    </w:p>
    <w:p w14:paraId="78C97631" w14:textId="77777777" w:rsidR="00754457" w:rsidRPr="005464E6" w:rsidRDefault="00754457" w:rsidP="00754457">
      <w:pPr>
        <w:spacing w:before="120" w:after="120" w:line="276" w:lineRule="auto"/>
        <w:ind w:firstLine="709"/>
        <w:jc w:val="both"/>
        <w:rPr>
          <w:rFonts w:ascii="Arial" w:eastAsia="Calibri" w:hAnsi="Arial" w:cs="Arial"/>
          <w:sz w:val="22"/>
          <w:szCs w:val="22"/>
          <w:lang w:val="es-ES" w:eastAsia="es-ES"/>
        </w:rPr>
      </w:pPr>
      <w:r w:rsidRPr="005464E6">
        <w:rPr>
          <w:rFonts w:ascii="Arial" w:eastAsia="Calibri" w:hAnsi="Arial" w:cs="Arial"/>
          <w:sz w:val="22"/>
          <w:szCs w:val="22"/>
          <w:lang w:val="es-ES" w:eastAsia="es-ES"/>
        </w:rPr>
        <w:lastRenderedPageBreak/>
        <w:t>xi) Documentos tipo para procesos de selección de concurso de méritos, para contratar la consultoría de estudios de ingeniería de infraestructura de transporte, para los procesos cuyo aviso de convocatoria se haya publicado desde 9 de agosto de 2021</w:t>
      </w:r>
    </w:p>
    <w:p w14:paraId="63C83DCB" w14:textId="77777777" w:rsidR="00754457" w:rsidRPr="005464E6" w:rsidRDefault="00754457" w:rsidP="00754457">
      <w:pPr>
        <w:spacing w:after="120" w:line="276" w:lineRule="auto"/>
        <w:ind w:firstLine="708"/>
        <w:jc w:val="both"/>
        <w:rPr>
          <w:rFonts w:ascii="Arial" w:eastAsia="Calibri" w:hAnsi="Arial" w:cs="Arial"/>
          <w:sz w:val="22"/>
          <w:szCs w:val="22"/>
          <w:lang w:val="es-ES_tradnl" w:eastAsia="en-US"/>
        </w:rPr>
      </w:pPr>
      <w:r w:rsidRPr="005464E6">
        <w:rPr>
          <w:rFonts w:ascii="Arial" w:eastAsia="Calibri" w:hAnsi="Arial" w:cs="Arial"/>
          <w:sz w:val="22"/>
          <w:szCs w:val="22"/>
          <w:lang w:val="es-ES" w:eastAsia="es-ES"/>
        </w:rPr>
        <w:t xml:space="preserve">xii) Documentos tipo para procesos de licitación de obra pública de infraestructura social, que </w:t>
      </w:r>
      <w:r w:rsidRPr="005464E6">
        <w:rPr>
          <w:rFonts w:ascii="Arial" w:eastAsiaTheme="minorHAnsi" w:hAnsi="Arial" w:cs="Arial"/>
          <w:sz w:val="22"/>
          <w:szCs w:val="22"/>
          <w:lang w:val="es-ES_tradnl" w:eastAsia="en-US"/>
        </w:rPr>
        <w:t>entrarán a regir de acuerdo con los términos establecidos en el artículo 6 de la Resolución 219 de 2021 −modificado por el artículo 1 de la Resolución 336 del 2 de noviembre de 2021−</w:t>
      </w:r>
      <w:r w:rsidRPr="005464E6">
        <w:rPr>
          <w:rFonts w:ascii="Arial" w:eastAsia="Calibri" w:hAnsi="Arial" w:cs="Arial"/>
          <w:sz w:val="22"/>
          <w:szCs w:val="22"/>
          <w:lang w:val="es-ES_tradnl" w:eastAsia="en-US"/>
        </w:rPr>
        <w:t>.</w:t>
      </w:r>
    </w:p>
    <w:p w14:paraId="13F788AA" w14:textId="77777777" w:rsidR="00754457" w:rsidRPr="005464E6" w:rsidRDefault="00754457" w:rsidP="00754457">
      <w:pPr>
        <w:spacing w:after="120" w:line="276" w:lineRule="auto"/>
        <w:ind w:firstLine="708"/>
        <w:jc w:val="both"/>
        <w:rPr>
          <w:rFonts w:ascii="Arial" w:eastAsia="Calibri" w:hAnsi="Arial" w:cs="Arial"/>
          <w:sz w:val="22"/>
          <w:szCs w:val="22"/>
          <w:lang w:val="es-ES_tradnl" w:eastAsia="en-US"/>
        </w:rPr>
      </w:pPr>
      <w:r w:rsidRPr="005464E6">
        <w:rPr>
          <w:rFonts w:ascii="Arial" w:eastAsia="Calibri" w:hAnsi="Arial" w:cs="Arial"/>
          <w:sz w:val="22"/>
          <w:szCs w:val="22"/>
          <w:lang w:val="es-ES" w:eastAsia="es-ES"/>
        </w:rPr>
        <w:t xml:space="preserve">xiii) Documentos tipo complementarios para los procesos de licitación de obra pública de infraestructura social relacionados con el sector educativo, que </w:t>
      </w:r>
      <w:r w:rsidRPr="005464E6">
        <w:rPr>
          <w:rFonts w:ascii="Arial" w:eastAsiaTheme="minorHAnsi" w:hAnsi="Arial" w:cs="Arial"/>
          <w:sz w:val="22"/>
          <w:szCs w:val="22"/>
          <w:lang w:val="es-ES_tradnl" w:eastAsia="en-US"/>
        </w:rPr>
        <w:t>entrarán a regir de acuerdo con los términos establecidos en el artículo 6 de la Resolución 219 de 2021 −modificado por el artículo 1 de la Resolución 336 del 2 de noviembre de 2021−.</w:t>
      </w:r>
    </w:p>
    <w:p w14:paraId="1A429529" w14:textId="77777777" w:rsidR="00754457" w:rsidRPr="005464E6" w:rsidRDefault="00754457" w:rsidP="00754457">
      <w:pPr>
        <w:spacing w:after="120" w:line="276" w:lineRule="auto"/>
        <w:ind w:firstLine="708"/>
        <w:jc w:val="both"/>
        <w:rPr>
          <w:rFonts w:ascii="Arial" w:eastAsia="Calibri" w:hAnsi="Arial" w:cs="Arial"/>
          <w:sz w:val="22"/>
          <w:szCs w:val="22"/>
          <w:lang w:val="es-ES_tradnl" w:eastAsia="en-US"/>
        </w:rPr>
      </w:pPr>
      <w:r w:rsidRPr="005464E6">
        <w:rPr>
          <w:rFonts w:ascii="Arial" w:eastAsia="Calibri" w:hAnsi="Arial" w:cs="Arial"/>
          <w:sz w:val="22"/>
          <w:szCs w:val="22"/>
          <w:lang w:val="es-ES" w:eastAsia="es-ES"/>
        </w:rPr>
        <w:t xml:space="preserve">xiv) Documentos tipo complementarios para los procesos de licitación de obra pública de infraestructura social relacionados con el sector salud, que entrarán a regir </w:t>
      </w:r>
      <w:r w:rsidRPr="005464E6">
        <w:rPr>
          <w:rFonts w:ascii="Arial" w:eastAsiaTheme="minorHAnsi" w:hAnsi="Arial" w:cs="Arial"/>
          <w:sz w:val="22"/>
          <w:szCs w:val="22"/>
          <w:lang w:val="es-ES_tradnl" w:eastAsia="en-US"/>
        </w:rPr>
        <w:t>de acuerdo con los términos establecidos en el artículo 6 de la Resolución 219 de 2021 −modificado por el artículo 1 de la Resolución 336 del 2 de noviembre de 2021− y en el artículo 4 de la Resolución 392 de 18 de noviembre de 2021</w:t>
      </w:r>
      <w:r w:rsidRPr="005464E6">
        <w:rPr>
          <w:rFonts w:ascii="Arial" w:eastAsia="Calibri" w:hAnsi="Arial" w:cs="Arial"/>
          <w:sz w:val="22"/>
          <w:szCs w:val="22"/>
          <w:lang w:val="es-ES_tradnl" w:eastAsia="en-US"/>
        </w:rPr>
        <w:t>.</w:t>
      </w:r>
    </w:p>
    <w:p w14:paraId="0761109A" w14:textId="6F7E5141" w:rsidR="00754457" w:rsidRPr="005464E6" w:rsidRDefault="00754457" w:rsidP="00754457">
      <w:pPr>
        <w:spacing w:after="120" w:line="276" w:lineRule="auto"/>
        <w:ind w:firstLine="708"/>
        <w:jc w:val="both"/>
        <w:rPr>
          <w:rFonts w:ascii="Arial" w:eastAsiaTheme="minorHAnsi" w:hAnsi="Arial" w:cs="Arial"/>
          <w:sz w:val="22"/>
          <w:szCs w:val="22"/>
          <w:lang w:val="es-ES_tradnl" w:eastAsia="en-US"/>
        </w:rPr>
      </w:pPr>
      <w:r w:rsidRPr="005464E6">
        <w:rPr>
          <w:rFonts w:ascii="Arial" w:eastAsia="Calibri" w:hAnsi="Arial" w:cs="Arial"/>
          <w:sz w:val="22"/>
          <w:szCs w:val="22"/>
          <w:lang w:val="es-ES_tradnl" w:eastAsia="en-US"/>
        </w:rPr>
        <w:t xml:space="preserve">xv) </w:t>
      </w:r>
      <w:r w:rsidRPr="005464E6">
        <w:rPr>
          <w:rFonts w:ascii="Arial" w:eastAsia="Calibri" w:hAnsi="Arial" w:cs="Arial"/>
          <w:sz w:val="22"/>
          <w:szCs w:val="22"/>
          <w:lang w:val="es-ES" w:eastAsia="es-ES"/>
        </w:rPr>
        <w:t>Documentos tipo complementarios para los procesos de licitación de obra pública de infraestructura social relacionados con el sector cultura, recreación y deporte</w:t>
      </w:r>
      <w:r w:rsidRPr="005464E6">
        <w:rPr>
          <w:rFonts w:ascii="Arial" w:eastAsia="Calibri" w:hAnsi="Arial" w:cs="Arial"/>
          <w:sz w:val="22"/>
          <w:szCs w:val="22"/>
          <w:lang w:val="es-ES_tradnl" w:eastAsia="en-US"/>
        </w:rPr>
        <w:t xml:space="preserve">, </w:t>
      </w:r>
      <w:r w:rsidRPr="005464E6">
        <w:rPr>
          <w:rFonts w:ascii="Arial" w:eastAsia="Calibri" w:hAnsi="Arial" w:cs="Arial"/>
          <w:sz w:val="22"/>
          <w:szCs w:val="22"/>
          <w:lang w:val="es-ES" w:eastAsia="es-ES"/>
        </w:rPr>
        <w:t xml:space="preserve">que entrarán a regir </w:t>
      </w:r>
      <w:r w:rsidRPr="005464E6">
        <w:rPr>
          <w:rFonts w:ascii="Arial" w:eastAsiaTheme="minorHAnsi" w:hAnsi="Arial" w:cs="Arial"/>
          <w:sz w:val="22"/>
          <w:szCs w:val="22"/>
          <w:lang w:val="es-ES_tradnl" w:eastAsia="en-US"/>
        </w:rPr>
        <w:t>de acuerdo con los términos establecidos en el artículo 4 de la Resolución 454 de 2021.</w:t>
      </w:r>
    </w:p>
    <w:p w14:paraId="5C000DBE" w14:textId="7E0C6372" w:rsidR="00FD6B42" w:rsidRPr="00D078CF" w:rsidRDefault="00FD6B42" w:rsidP="00754457">
      <w:pPr>
        <w:spacing w:after="120" w:line="276" w:lineRule="auto"/>
        <w:ind w:firstLine="708"/>
        <w:jc w:val="both"/>
        <w:rPr>
          <w:rFonts w:ascii="Arial" w:eastAsiaTheme="minorHAnsi" w:hAnsi="Arial" w:cs="Arial"/>
          <w:sz w:val="22"/>
          <w:szCs w:val="22"/>
          <w:lang w:val="es-ES_tradnl" w:eastAsia="en-US"/>
        </w:rPr>
      </w:pPr>
      <w:r w:rsidRPr="00D078CF">
        <w:rPr>
          <w:rFonts w:ascii="Arial" w:eastAsiaTheme="minorHAnsi" w:hAnsi="Arial" w:cs="Arial"/>
          <w:sz w:val="22"/>
          <w:szCs w:val="22"/>
          <w:lang w:val="es-ES_tradnl" w:eastAsia="en-US"/>
        </w:rPr>
        <w:t>xvi) Documentos tipo de inte</w:t>
      </w:r>
      <w:r w:rsidR="00931748" w:rsidRPr="00D078CF">
        <w:rPr>
          <w:rFonts w:ascii="Arial" w:eastAsiaTheme="minorHAnsi" w:hAnsi="Arial" w:cs="Arial"/>
          <w:sz w:val="22"/>
          <w:szCs w:val="22"/>
          <w:lang w:val="es-ES_tradnl" w:eastAsia="en-US"/>
        </w:rPr>
        <w:t xml:space="preserve">rventoría </w:t>
      </w:r>
      <w:r w:rsidR="00F07C9E" w:rsidRPr="00D078CF">
        <w:rPr>
          <w:rFonts w:ascii="Arial" w:eastAsiaTheme="minorHAnsi" w:hAnsi="Arial" w:cs="Arial"/>
          <w:sz w:val="22"/>
          <w:szCs w:val="22"/>
          <w:lang w:val="es-ES_tradnl" w:eastAsia="en-US"/>
        </w:rPr>
        <w:t>para los procesos de selección de concurso de méritos para contratar la interventoría de infraestructura de transporte</w:t>
      </w:r>
      <w:r w:rsidR="005959CE" w:rsidRPr="00D078CF">
        <w:rPr>
          <w:rFonts w:ascii="Arial" w:eastAsiaTheme="minorHAnsi" w:hAnsi="Arial" w:cs="Arial"/>
          <w:sz w:val="22"/>
          <w:szCs w:val="22"/>
          <w:lang w:val="es-ES_tradnl" w:eastAsia="en-US"/>
        </w:rPr>
        <w:t xml:space="preserve"> –Versión 2–</w:t>
      </w:r>
      <w:r w:rsidR="00F07C9E" w:rsidRPr="00D078CF">
        <w:rPr>
          <w:rFonts w:ascii="Arial" w:eastAsiaTheme="minorHAnsi" w:hAnsi="Arial" w:cs="Arial"/>
          <w:sz w:val="22"/>
          <w:szCs w:val="22"/>
          <w:lang w:val="es-ES_tradnl" w:eastAsia="en-US"/>
        </w:rPr>
        <w:t xml:space="preserve">, para los procesos cuyo aviso de convocatoria se haya publicado desde el 1 de noviembre de 2022, de conformidad con la Resolución 326 del 22 de julio de 2022. </w:t>
      </w:r>
    </w:p>
    <w:p w14:paraId="26C51BBB" w14:textId="49817F09" w:rsidR="00931748" w:rsidRPr="00D078CF" w:rsidRDefault="00931748" w:rsidP="00754457">
      <w:pPr>
        <w:spacing w:after="120" w:line="276" w:lineRule="auto"/>
        <w:ind w:firstLine="708"/>
        <w:jc w:val="both"/>
        <w:rPr>
          <w:rFonts w:ascii="Arial" w:eastAsia="Calibri" w:hAnsi="Arial" w:cs="Arial"/>
          <w:sz w:val="22"/>
          <w:szCs w:val="22"/>
          <w:lang w:val="es-ES_tradnl" w:eastAsia="en-US"/>
        </w:rPr>
      </w:pPr>
      <w:r w:rsidRPr="00D078CF">
        <w:rPr>
          <w:rFonts w:ascii="Arial" w:eastAsiaTheme="minorHAnsi" w:hAnsi="Arial" w:cs="Arial"/>
          <w:sz w:val="22"/>
          <w:szCs w:val="22"/>
          <w:lang w:val="es-ES_tradnl" w:eastAsia="en-US"/>
        </w:rPr>
        <w:t xml:space="preserve">xvii) Documentos tipo de interventoría </w:t>
      </w:r>
      <w:r w:rsidRPr="00D078CF">
        <w:rPr>
          <w:rFonts w:ascii="Arial" w:eastAsia="Calibri" w:hAnsi="Arial" w:cs="Arial"/>
          <w:sz w:val="22"/>
          <w:szCs w:val="22"/>
          <w:lang w:val="es-ES" w:eastAsia="es-ES"/>
        </w:rPr>
        <w:t>para los procesos de selección de concurso de méritos para contratar la interventoría de obras públicas de infraestructura de agua potable y saneamiento básico, para los procesos cuyo aviso de convocatoria se haya publicad</w:t>
      </w:r>
      <w:r w:rsidR="00F07C9E" w:rsidRPr="00D078CF">
        <w:rPr>
          <w:rFonts w:ascii="Arial" w:eastAsia="Calibri" w:hAnsi="Arial" w:cs="Arial"/>
          <w:sz w:val="22"/>
          <w:szCs w:val="22"/>
          <w:lang w:val="es-ES" w:eastAsia="es-ES"/>
        </w:rPr>
        <w:t>o desde el 3 de octubre de 2022, de acuerdo a la Resolución 333 del 27 de julio de 2022.</w:t>
      </w:r>
      <w:r w:rsidRPr="00D078CF">
        <w:rPr>
          <w:rFonts w:ascii="Arial" w:eastAsia="Calibri" w:hAnsi="Arial" w:cs="Arial"/>
          <w:sz w:val="22"/>
          <w:szCs w:val="22"/>
          <w:lang w:val="es-ES" w:eastAsia="es-ES"/>
        </w:rPr>
        <w:t xml:space="preserve"> </w:t>
      </w:r>
    </w:p>
    <w:p w14:paraId="047AE71A" w14:textId="49585603" w:rsidR="005959CE" w:rsidRPr="00D078CF" w:rsidRDefault="005959CE" w:rsidP="005959CE">
      <w:pPr>
        <w:shd w:val="clear" w:color="auto" w:fill="FFFFFF"/>
        <w:spacing w:line="276" w:lineRule="auto"/>
        <w:ind w:firstLine="709"/>
        <w:jc w:val="both"/>
        <w:textAlignment w:val="baseline"/>
        <w:rPr>
          <w:rFonts w:ascii="Arial" w:eastAsia="Calibri" w:hAnsi="Arial" w:cs="Arial"/>
          <w:sz w:val="22"/>
          <w:szCs w:val="22"/>
          <w:bdr w:val="none" w:sz="0" w:space="0" w:color="auto" w:frame="1"/>
          <w:lang w:val="es-ES_tradnl"/>
        </w:rPr>
      </w:pPr>
      <w:r w:rsidRPr="005464E6">
        <w:rPr>
          <w:rFonts w:ascii="Arial" w:eastAsia="Calibri" w:hAnsi="Arial" w:cs="Arial"/>
          <w:sz w:val="22"/>
          <w:szCs w:val="22"/>
        </w:rPr>
        <w:t xml:space="preserve">De acuerdo con lo expuesto, sin perjuicio de lo que se analizará en el numeral siguiente, </w:t>
      </w:r>
      <w:r w:rsidRPr="00D078CF">
        <w:rPr>
          <w:rFonts w:ascii="Arial" w:eastAsia="Calibri" w:hAnsi="Arial" w:cs="Arial"/>
          <w:sz w:val="22"/>
          <w:szCs w:val="22"/>
          <w:bdr w:val="none" w:sz="0" w:space="0" w:color="auto" w:frame="1"/>
        </w:rPr>
        <w:t xml:space="preserve">los documentos tipo adoptados son obligatorios para las entidades estatales cuyos contratos se rijan por el Estatuto General de la Contratación de la Administración Pública, que adelanten procesos de contratación mediante la modalidad que establecen los documentos tipo para cada sector y teniendo en cuenta el ámbito de aplicación determinado en la Matriz de Experiencia de cada uno de ellos. </w:t>
      </w:r>
      <w:r w:rsidRPr="00D078CF">
        <w:rPr>
          <w:rFonts w:ascii="Arial" w:eastAsia="Calibri" w:hAnsi="Arial" w:cs="Arial"/>
          <w:sz w:val="22"/>
          <w:szCs w:val="22"/>
          <w:bdr w:val="none" w:sz="0" w:space="0" w:color="auto" w:frame="1"/>
          <w:lang w:val="es-ES_tradnl"/>
        </w:rPr>
        <w:t xml:space="preserve">Esto de tal manera que las entidades estatales regidas por el Estatuto General de Contratación de la Administración Pública, al momento de adelantar un proceso de contratación asociado a uno de los sectores para los </w:t>
      </w:r>
      <w:r w:rsidRPr="00D078CF">
        <w:rPr>
          <w:rFonts w:ascii="Arial" w:eastAsia="Calibri" w:hAnsi="Arial" w:cs="Arial"/>
          <w:sz w:val="22"/>
          <w:szCs w:val="22"/>
          <w:bdr w:val="none" w:sz="0" w:space="0" w:color="auto" w:frame="1"/>
          <w:lang w:val="es-ES_tradnl"/>
        </w:rPr>
        <w:lastRenderedPageBreak/>
        <w:t xml:space="preserve">que se han implementado documentos tipo, deben consultar el contenido de cada uno de ellos, para determinar si la modalidad de escogencia y el objeto a contratar son o no subsumibles dentro de lo dispuesto en </w:t>
      </w:r>
      <w:r w:rsidR="00726EA6" w:rsidRPr="00D078CF">
        <w:rPr>
          <w:rFonts w:ascii="Arial" w:eastAsia="Calibri" w:hAnsi="Arial" w:cs="Arial"/>
          <w:sz w:val="22"/>
          <w:szCs w:val="22"/>
          <w:bdr w:val="none" w:sz="0" w:space="0" w:color="auto" w:frame="1"/>
          <w:lang w:val="es-ES_tradnl"/>
        </w:rPr>
        <w:t>estos</w:t>
      </w:r>
      <w:r w:rsidRPr="00D078CF">
        <w:rPr>
          <w:rFonts w:ascii="Arial" w:eastAsia="Calibri" w:hAnsi="Arial" w:cs="Arial"/>
          <w:sz w:val="22"/>
          <w:szCs w:val="22"/>
          <w:bdr w:val="none" w:sz="0" w:space="0" w:color="auto" w:frame="1"/>
          <w:lang w:val="es-ES_tradnl"/>
        </w:rPr>
        <w:t xml:space="preserve">. De ser así, la entidad estará obligada a adelantar el proceso de contratación aplicando los documentos tipo del caso. </w:t>
      </w:r>
    </w:p>
    <w:p w14:paraId="77C3C996" w14:textId="77777777" w:rsidR="00B67CED" w:rsidRPr="005464E6" w:rsidRDefault="00B67CED" w:rsidP="009753C3">
      <w:pPr>
        <w:tabs>
          <w:tab w:val="left" w:pos="0"/>
        </w:tabs>
        <w:spacing w:line="276" w:lineRule="auto"/>
        <w:jc w:val="both"/>
        <w:rPr>
          <w:rFonts w:ascii="Arial" w:eastAsia="Calibri" w:hAnsi="Arial" w:cs="Arial"/>
          <w:b/>
          <w:sz w:val="22"/>
          <w:lang w:val="es-MX"/>
        </w:rPr>
      </w:pPr>
    </w:p>
    <w:p w14:paraId="196AE84C" w14:textId="33259767" w:rsidR="009C48E6" w:rsidRPr="005464E6" w:rsidRDefault="009C48E6" w:rsidP="009C48E6">
      <w:pPr>
        <w:tabs>
          <w:tab w:val="left" w:pos="0"/>
        </w:tabs>
        <w:spacing w:line="276" w:lineRule="auto"/>
        <w:jc w:val="both"/>
        <w:rPr>
          <w:rFonts w:ascii="Arial" w:eastAsia="Calibri" w:hAnsi="Arial" w:cs="Arial"/>
          <w:b/>
          <w:sz w:val="22"/>
          <w:lang w:val="es-ES_tradnl"/>
        </w:rPr>
      </w:pPr>
      <w:r w:rsidRPr="005464E6">
        <w:rPr>
          <w:rFonts w:ascii="Arial" w:eastAsia="Calibri" w:hAnsi="Arial" w:cs="Arial"/>
          <w:b/>
          <w:sz w:val="22"/>
          <w:lang w:val="es-ES_tradnl"/>
        </w:rPr>
        <w:t xml:space="preserve">2.2. </w:t>
      </w:r>
      <w:bookmarkStart w:id="6" w:name="_Hlk95322387"/>
      <w:r w:rsidRPr="005464E6">
        <w:rPr>
          <w:rFonts w:ascii="Arial" w:eastAsia="Calibri" w:hAnsi="Arial" w:cs="Arial"/>
          <w:b/>
          <w:sz w:val="22"/>
          <w:lang w:val="es-ES_tradnl"/>
        </w:rPr>
        <w:t xml:space="preserve">Análisis del artículo 56 de la Ley 2195 de 2022. Aplicación obligatoria del Estatuto General de Contratación de la Administración Pública y de los documentos tipo en la contratación de las entidades estatales exceptuadas </w:t>
      </w:r>
    </w:p>
    <w:bookmarkEnd w:id="6"/>
    <w:p w14:paraId="355E61C9" w14:textId="77777777" w:rsidR="009C48E6" w:rsidRPr="005464E6" w:rsidRDefault="009C48E6" w:rsidP="009C48E6">
      <w:pPr>
        <w:tabs>
          <w:tab w:val="left" w:pos="0"/>
        </w:tabs>
        <w:spacing w:line="276" w:lineRule="auto"/>
        <w:jc w:val="both"/>
        <w:rPr>
          <w:rFonts w:ascii="Arial" w:eastAsia="Calibri" w:hAnsi="Arial" w:cs="Arial"/>
          <w:b/>
          <w:sz w:val="22"/>
          <w:lang w:val="es-ES_tradnl"/>
        </w:rPr>
      </w:pPr>
    </w:p>
    <w:p w14:paraId="00DA1C03" w14:textId="50B00C99" w:rsidR="009C48E6" w:rsidRPr="005464E6" w:rsidRDefault="009C48E6" w:rsidP="009C48E6">
      <w:pPr>
        <w:tabs>
          <w:tab w:val="left" w:pos="0"/>
        </w:tabs>
        <w:spacing w:after="120" w:line="276" w:lineRule="auto"/>
        <w:jc w:val="both"/>
        <w:rPr>
          <w:rFonts w:ascii="Arial" w:eastAsia="Calibri" w:hAnsi="Arial" w:cs="Arial"/>
          <w:bCs/>
          <w:sz w:val="22"/>
          <w:lang w:val="es-ES_tradnl"/>
        </w:rPr>
      </w:pPr>
      <w:r w:rsidRPr="005464E6">
        <w:rPr>
          <w:rFonts w:ascii="Arial" w:eastAsia="Calibri" w:hAnsi="Arial" w:cs="Arial"/>
          <w:bCs/>
          <w:sz w:val="22"/>
          <w:lang w:val="es-ES_tradnl"/>
        </w:rPr>
        <w:t xml:space="preserve">Conforme se explicó en el acápite anterior, en virtud de la Ley 2022 de 2020, los documentos tipo expedidos por la Agencia Nacional de Contratación Pública son de aplicación obligatoria para las entidades estatales sometidas al Estatuto General de Contratación de la Administración Pública. En ese sentido, el contenido normativo de la Ley 2022 de 2020, y en su momento también </w:t>
      </w:r>
      <w:r w:rsidR="00854C81" w:rsidRPr="005464E6">
        <w:rPr>
          <w:rFonts w:ascii="Arial" w:eastAsia="Calibri" w:hAnsi="Arial" w:cs="Arial"/>
          <w:bCs/>
          <w:sz w:val="22"/>
          <w:lang w:val="es-ES_tradnl"/>
        </w:rPr>
        <w:t xml:space="preserve">de </w:t>
      </w:r>
      <w:r w:rsidRPr="005464E6">
        <w:rPr>
          <w:rFonts w:ascii="Arial" w:eastAsia="Calibri" w:hAnsi="Arial" w:cs="Arial"/>
          <w:bCs/>
          <w:sz w:val="22"/>
          <w:lang w:val="es-ES_tradnl"/>
        </w:rPr>
        <w:t xml:space="preserve">la Ley 1882 de 2018 excluían del ámbito de aplicación de los documentos tipo la contratación de entidades estatales de régimen exceptuado, por lo general, sujetas al derecho privado. </w:t>
      </w:r>
    </w:p>
    <w:p w14:paraId="4A715736" w14:textId="77777777" w:rsidR="009C48E6" w:rsidRPr="005464E6" w:rsidRDefault="009C48E6" w:rsidP="009C48E6">
      <w:pPr>
        <w:tabs>
          <w:tab w:val="left" w:pos="0"/>
        </w:tabs>
        <w:spacing w:after="120" w:line="276" w:lineRule="auto"/>
        <w:jc w:val="both"/>
        <w:rPr>
          <w:rFonts w:ascii="Arial" w:eastAsia="Calibri" w:hAnsi="Arial" w:cs="Arial"/>
          <w:bCs/>
          <w:sz w:val="22"/>
          <w:lang w:val="es-ES_tradnl"/>
        </w:rPr>
      </w:pPr>
      <w:r w:rsidRPr="005464E6">
        <w:rPr>
          <w:rFonts w:ascii="Arial" w:eastAsia="Calibri" w:hAnsi="Arial" w:cs="Arial"/>
          <w:b/>
          <w:sz w:val="22"/>
          <w:lang w:val="es-ES_tradnl"/>
        </w:rPr>
        <w:tab/>
      </w:r>
      <w:r w:rsidRPr="005464E6">
        <w:rPr>
          <w:rFonts w:ascii="Arial" w:eastAsia="Calibri" w:hAnsi="Arial" w:cs="Arial"/>
          <w:bCs/>
          <w:sz w:val="22"/>
          <w:lang w:val="es-ES_tradnl"/>
        </w:rPr>
        <w:t xml:space="preserve">No obstante, este panorama ha variado con la reciente expedición de la Ley 2195 de 2022, «Por medio de la cual se adoptan medidas en materia de transparencia, prevención y lucha contra la corrupción y se dictan otras disposiciones». De conformidad con su artículo 1, esta norma tiene por objeto la adopción de diferentes medidas tendientes a prevenir los actos de corrupción, reforzar la articulación de las entidades del Estado y a recuperar los daños ocasionados por la corrupción, promoviendo la cultura de la legalidad e integridad. </w:t>
      </w:r>
    </w:p>
    <w:p w14:paraId="792B8E54" w14:textId="790EE7F9" w:rsidR="009C48E6" w:rsidRPr="005464E6" w:rsidRDefault="009C48E6" w:rsidP="009C48E6">
      <w:pPr>
        <w:tabs>
          <w:tab w:val="left" w:pos="0"/>
        </w:tabs>
        <w:spacing w:line="276" w:lineRule="auto"/>
        <w:jc w:val="both"/>
        <w:rPr>
          <w:rFonts w:ascii="Arial" w:eastAsia="Calibri" w:hAnsi="Arial" w:cs="Arial"/>
          <w:bCs/>
          <w:sz w:val="22"/>
          <w:lang w:val="es-ES_tradnl"/>
        </w:rPr>
      </w:pPr>
      <w:r w:rsidRPr="005464E6">
        <w:rPr>
          <w:rFonts w:ascii="Arial" w:eastAsia="Calibri" w:hAnsi="Arial" w:cs="Arial"/>
          <w:bCs/>
          <w:sz w:val="22"/>
          <w:lang w:val="es-ES_tradnl"/>
        </w:rPr>
        <w:tab/>
        <w:t>Entre las medidas adoptadas por la Ley mencionada se destaca el artículo 56, norma sobre la que versa la presente consulta. Esta disposición se refiere de manera expresa a los documentos tipo y a su aplicabilidad a sujetos diferentes de las entidades estatales sometidas al Estatuto General de Contratación de la Administración Pública:</w:t>
      </w:r>
    </w:p>
    <w:p w14:paraId="17001E69" w14:textId="77777777" w:rsidR="009C48E6" w:rsidRPr="005464E6" w:rsidRDefault="009C48E6" w:rsidP="009C48E6">
      <w:pPr>
        <w:tabs>
          <w:tab w:val="left" w:pos="0"/>
        </w:tabs>
        <w:spacing w:line="276" w:lineRule="auto"/>
        <w:jc w:val="both"/>
        <w:rPr>
          <w:rFonts w:ascii="Arial" w:eastAsia="Calibri" w:hAnsi="Arial" w:cs="Arial"/>
          <w:bCs/>
          <w:sz w:val="22"/>
          <w:lang w:val="es-ES_tradnl"/>
        </w:rPr>
      </w:pPr>
    </w:p>
    <w:p w14:paraId="7A9B5937" w14:textId="77777777" w:rsidR="009C48E6" w:rsidRPr="005464E6" w:rsidRDefault="009C48E6" w:rsidP="009C48E6">
      <w:pPr>
        <w:tabs>
          <w:tab w:val="left" w:pos="0"/>
        </w:tabs>
        <w:ind w:left="709" w:right="709"/>
        <w:jc w:val="both"/>
        <w:rPr>
          <w:rFonts w:ascii="Arial" w:hAnsi="Arial" w:cs="Arial"/>
          <w:sz w:val="21"/>
          <w:szCs w:val="21"/>
          <w:lang w:val="es-ES_tradnl"/>
        </w:rPr>
      </w:pPr>
      <w:r w:rsidRPr="005464E6">
        <w:rPr>
          <w:rFonts w:ascii="Arial" w:hAnsi="Arial" w:cs="Arial"/>
          <w:sz w:val="21"/>
          <w:szCs w:val="21"/>
          <w:lang w:val="es-ES_tradnl"/>
        </w:rPr>
        <w:t xml:space="preserve">Artículo 56. Aplicación de los documentos tipo a entidades de régimen especial. Para la adquisición de bienes, obras o servicios, las entidades estatales sometidas al Estatuto General de Contratación de la Administración Pública que celebren contratos o convenios interadministrativos o de cualquier otra índole, con otra entidad estatal o con patrimonios autónomos o con personas naturales o jurídicas de derecho privado, cuyo régimen de contratación sea especial o de derecho privado, deberán aplicar los documentos tipo adoptados por la Agencia Nacional de Contratación Pública - Colombia Compra Eficiente o quien haga sus veces, conforme al parágrafo 7 del artículo 2 de la Ley 1150 de 2007 o las normas que lo modifiquen o sustituyan. </w:t>
      </w:r>
    </w:p>
    <w:p w14:paraId="34BA803A" w14:textId="77777777" w:rsidR="009C48E6" w:rsidRPr="005464E6" w:rsidRDefault="009C48E6" w:rsidP="009C48E6">
      <w:pPr>
        <w:tabs>
          <w:tab w:val="left" w:pos="0"/>
        </w:tabs>
        <w:ind w:left="709" w:right="709"/>
        <w:jc w:val="both"/>
        <w:rPr>
          <w:rFonts w:ascii="Arial" w:hAnsi="Arial" w:cs="Arial"/>
          <w:sz w:val="21"/>
          <w:szCs w:val="21"/>
          <w:lang w:val="es-ES_tradnl"/>
        </w:rPr>
      </w:pPr>
    </w:p>
    <w:p w14:paraId="71D6049D" w14:textId="77777777" w:rsidR="009C48E6" w:rsidRPr="005464E6" w:rsidRDefault="009C48E6" w:rsidP="009C48E6">
      <w:pPr>
        <w:tabs>
          <w:tab w:val="left" w:pos="0"/>
        </w:tabs>
        <w:ind w:left="709" w:right="709"/>
        <w:jc w:val="both"/>
        <w:rPr>
          <w:rFonts w:ascii="Arial" w:hAnsi="Arial" w:cs="Arial"/>
          <w:sz w:val="21"/>
          <w:szCs w:val="21"/>
          <w:lang w:val="es-ES_tradnl"/>
        </w:rPr>
      </w:pPr>
      <w:r w:rsidRPr="005464E6">
        <w:rPr>
          <w:rFonts w:ascii="Arial" w:hAnsi="Arial" w:cs="Arial"/>
          <w:sz w:val="21"/>
          <w:szCs w:val="21"/>
          <w:lang w:val="es-ES_tradnl"/>
        </w:rPr>
        <w:t xml:space="preserve">Los procedimientos de selección y los contratos que realicen en desarrollo de los anteriores negocios jurídicos, donde apliquen los documentos tipo se regirán por el Estatuto General de Contratación de la Administración Pública. </w:t>
      </w:r>
    </w:p>
    <w:p w14:paraId="3A7BE92E" w14:textId="77777777" w:rsidR="009C48E6" w:rsidRPr="005464E6" w:rsidRDefault="009C48E6" w:rsidP="009C48E6">
      <w:pPr>
        <w:tabs>
          <w:tab w:val="left" w:pos="0"/>
        </w:tabs>
        <w:ind w:left="709" w:right="709"/>
        <w:jc w:val="both"/>
        <w:rPr>
          <w:rFonts w:ascii="Arial" w:hAnsi="Arial" w:cs="Arial"/>
          <w:sz w:val="21"/>
          <w:szCs w:val="21"/>
          <w:lang w:val="es-ES_tradnl"/>
        </w:rPr>
      </w:pPr>
    </w:p>
    <w:p w14:paraId="3EAD6426" w14:textId="1EC9D2AE" w:rsidR="009C48E6" w:rsidRPr="005464E6" w:rsidRDefault="009C48E6" w:rsidP="009C48E6">
      <w:pPr>
        <w:tabs>
          <w:tab w:val="left" w:pos="0"/>
        </w:tabs>
        <w:ind w:left="709" w:right="709"/>
        <w:jc w:val="both"/>
        <w:rPr>
          <w:rFonts w:ascii="Arial" w:eastAsia="Calibri" w:hAnsi="Arial" w:cs="Arial"/>
          <w:bCs/>
          <w:sz w:val="21"/>
          <w:szCs w:val="21"/>
          <w:lang w:val="es-ES_tradnl"/>
        </w:rPr>
      </w:pPr>
      <w:r w:rsidRPr="005464E6">
        <w:rPr>
          <w:rFonts w:ascii="Arial" w:hAnsi="Arial" w:cs="Arial"/>
          <w:sz w:val="21"/>
          <w:szCs w:val="21"/>
          <w:lang w:val="es-ES_tradnl"/>
        </w:rPr>
        <w:t xml:space="preserve">Parágrafo. Se exceptúan del presente artículo las Instituciones de Educación Superior públicas, las empresas sociales del Estado, las sociedades de economía mixta y las empresas industriales y comerciales del Estado, únicamente en cuanto a la contratación de su </w:t>
      </w:r>
      <w:r w:rsidRPr="005464E6">
        <w:rPr>
          <w:rFonts w:ascii="Arial" w:hAnsi="Arial" w:cs="Arial"/>
          <w:i/>
          <w:iCs/>
          <w:sz w:val="21"/>
          <w:szCs w:val="21"/>
          <w:lang w:val="es-ES_tradnl"/>
        </w:rPr>
        <w:t>giro ordinario</w:t>
      </w:r>
      <w:r w:rsidRPr="005464E6">
        <w:rPr>
          <w:rFonts w:ascii="Arial" w:hAnsi="Arial" w:cs="Arial"/>
          <w:sz w:val="21"/>
          <w:szCs w:val="21"/>
          <w:lang w:val="es-ES_tradnl"/>
        </w:rPr>
        <w:t xml:space="preserve">. En estos casos, en los manuales de contratación de estas entidades, se fomentará como buena práctica la aplicación de los pliegos tipo. </w:t>
      </w:r>
      <w:r w:rsidR="00A86878" w:rsidRPr="005464E6">
        <w:rPr>
          <w:rFonts w:ascii="Arial" w:hAnsi="Arial" w:cs="Arial"/>
          <w:sz w:val="21"/>
          <w:szCs w:val="21"/>
          <w:lang w:val="es-ES_tradnl"/>
        </w:rPr>
        <w:t>(Énfasis fuera de texto)</w:t>
      </w:r>
    </w:p>
    <w:p w14:paraId="1CE7E8DD" w14:textId="77777777" w:rsidR="009C48E6" w:rsidRPr="005464E6" w:rsidRDefault="009C48E6" w:rsidP="009C48E6">
      <w:pPr>
        <w:tabs>
          <w:tab w:val="left" w:pos="0"/>
        </w:tabs>
        <w:spacing w:line="276" w:lineRule="auto"/>
        <w:jc w:val="both"/>
        <w:rPr>
          <w:rFonts w:ascii="Arial" w:eastAsia="Calibri" w:hAnsi="Arial" w:cs="Arial"/>
          <w:bCs/>
          <w:sz w:val="22"/>
          <w:lang w:val="es-ES_tradnl"/>
        </w:rPr>
      </w:pPr>
    </w:p>
    <w:p w14:paraId="07DD1EB6" w14:textId="1594617A" w:rsidR="009C48E6" w:rsidRPr="005464E6" w:rsidRDefault="009C48E6" w:rsidP="009C48E6">
      <w:pPr>
        <w:tabs>
          <w:tab w:val="left" w:pos="0"/>
        </w:tabs>
        <w:spacing w:line="276" w:lineRule="auto"/>
        <w:jc w:val="both"/>
        <w:rPr>
          <w:rFonts w:ascii="Arial" w:eastAsia="Calibri" w:hAnsi="Arial" w:cs="Arial"/>
          <w:bCs/>
          <w:sz w:val="22"/>
          <w:lang w:val="es-ES_tradnl"/>
        </w:rPr>
      </w:pPr>
      <w:r w:rsidRPr="005464E6">
        <w:rPr>
          <w:rFonts w:ascii="Arial" w:eastAsia="Calibri" w:hAnsi="Arial" w:cs="Arial"/>
          <w:bCs/>
          <w:sz w:val="22"/>
          <w:lang w:val="es-ES_tradnl"/>
        </w:rPr>
        <w:tab/>
        <w:t>Las implicaciones de lo establecido en esta norma son variadas y se presentan en múltiples ámbitos de la actividad contractual de las entidades estatales, que</w:t>
      </w:r>
      <w:r w:rsidR="00145D00" w:rsidRPr="005464E6">
        <w:rPr>
          <w:rFonts w:ascii="Arial" w:eastAsia="Calibri" w:hAnsi="Arial" w:cs="Arial"/>
          <w:bCs/>
          <w:sz w:val="22"/>
          <w:lang w:val="es-ES_tradnl"/>
        </w:rPr>
        <w:t>,</w:t>
      </w:r>
      <w:r w:rsidRPr="005464E6">
        <w:rPr>
          <w:rFonts w:ascii="Arial" w:eastAsia="Calibri" w:hAnsi="Arial" w:cs="Arial"/>
          <w:bCs/>
          <w:sz w:val="22"/>
          <w:lang w:val="es-ES_tradnl"/>
        </w:rPr>
        <w:t xml:space="preserve"> como consecuencia de la entrada en vigor de la disposición en cita, ven alterado su régimen jurídico. Es por esto por lo que una interpretación adecuada de esta disposición, orientada a establecer con precisión el alcance de sus efectos, exige detenerse sobre ciertos aspectos que, a juicio de esta Agencia, resulta indispensable analizar para la comprensión de la norma materia de consulta, los cuales se desarrollan a continuación.     </w:t>
      </w:r>
    </w:p>
    <w:p w14:paraId="48EFD6FA" w14:textId="77777777" w:rsidR="009C48E6" w:rsidRPr="005464E6" w:rsidRDefault="009C48E6" w:rsidP="009C48E6">
      <w:pPr>
        <w:tabs>
          <w:tab w:val="left" w:pos="0"/>
        </w:tabs>
        <w:spacing w:line="276" w:lineRule="auto"/>
        <w:jc w:val="both"/>
        <w:rPr>
          <w:rFonts w:ascii="Arial" w:eastAsia="Calibri" w:hAnsi="Arial" w:cs="Arial"/>
          <w:b/>
          <w:sz w:val="22"/>
          <w:lang w:val="es-ES_tradnl"/>
        </w:rPr>
      </w:pPr>
    </w:p>
    <w:p w14:paraId="34170AC4" w14:textId="77777777" w:rsidR="009C48E6" w:rsidRPr="005464E6" w:rsidRDefault="009C48E6" w:rsidP="00520265">
      <w:pPr>
        <w:tabs>
          <w:tab w:val="left" w:pos="426"/>
        </w:tabs>
        <w:spacing w:after="120" w:line="276" w:lineRule="auto"/>
        <w:jc w:val="both"/>
        <w:rPr>
          <w:rFonts w:ascii="Arial" w:eastAsia="Calibri" w:hAnsi="Arial" w:cs="Arial"/>
          <w:b/>
          <w:i/>
          <w:iCs/>
          <w:sz w:val="22"/>
          <w:lang w:val="es-ES_tradnl"/>
        </w:rPr>
      </w:pPr>
      <w:r w:rsidRPr="005464E6">
        <w:rPr>
          <w:rFonts w:ascii="Arial" w:eastAsia="Calibri" w:hAnsi="Arial" w:cs="Arial"/>
          <w:b/>
          <w:i/>
          <w:iCs/>
          <w:sz w:val="22"/>
          <w:lang w:val="es-ES_tradnl"/>
        </w:rPr>
        <w:t xml:space="preserve">2.2.1. </w:t>
      </w:r>
      <w:r w:rsidRPr="005464E6">
        <w:rPr>
          <w:rFonts w:ascii="Arial" w:eastAsia="Calibri" w:hAnsi="Arial" w:cs="Arial"/>
          <w:b/>
          <w:sz w:val="22"/>
          <w:lang w:val="es-ES_tradnl"/>
        </w:rPr>
        <w:t>Ámbito de aplicación y finalidad de la norma</w:t>
      </w:r>
    </w:p>
    <w:p w14:paraId="7304C1CA" w14:textId="77777777" w:rsidR="009C48E6" w:rsidRPr="005464E6" w:rsidRDefault="009C48E6" w:rsidP="009C48E6">
      <w:pPr>
        <w:tabs>
          <w:tab w:val="left" w:pos="0"/>
        </w:tabs>
        <w:spacing w:after="120" w:line="276" w:lineRule="auto"/>
        <w:jc w:val="both"/>
        <w:rPr>
          <w:rFonts w:ascii="Arial" w:eastAsia="Calibri" w:hAnsi="Arial" w:cs="Arial"/>
          <w:bCs/>
          <w:sz w:val="22"/>
          <w:lang w:val="es-ES_tradnl"/>
        </w:rPr>
      </w:pPr>
      <w:r w:rsidRPr="005464E6">
        <w:rPr>
          <w:rFonts w:ascii="Arial" w:eastAsia="Calibri" w:hAnsi="Arial" w:cs="Arial"/>
          <w:bCs/>
          <w:sz w:val="22"/>
          <w:lang w:val="es-ES_tradnl"/>
        </w:rPr>
        <w:t xml:space="preserve">Como se desprende de la parte inicial de la norma citada, esta se refiere a la adquisición de bienes, obras o servicios por parte de entidades estatales sometidas al EGCAP, que celebren contratos, convenios interadministrativos o de cualquier otra índole con entidades estatales exceptuadas, patrimonios autónomos, personas naturales o jurídicas de derecho privado. En ese sentido, este primer inciso formula un mandato dirigido a las entidades sometidas al EGCAP, para que, en la adquisición de bienes, obras o servicios, apliquen los documentos tipo expedidos por esta Agencia, cuando celebren contratos o convenios interadministrativos o de cualquier otra índole, con otra entidad estatal, o con patrimonios autónomos o con personas naturales o jurídicas, cuyo régimen de contratación sea especial o de derecho privado.  </w:t>
      </w:r>
    </w:p>
    <w:p w14:paraId="188B5241" w14:textId="77777777" w:rsidR="009C48E6" w:rsidRPr="005464E6" w:rsidRDefault="009C48E6" w:rsidP="009C48E6">
      <w:pPr>
        <w:tabs>
          <w:tab w:val="left" w:pos="0"/>
        </w:tabs>
        <w:spacing w:after="120" w:line="276" w:lineRule="auto"/>
        <w:jc w:val="both"/>
        <w:rPr>
          <w:rFonts w:ascii="Arial" w:eastAsia="Calibri" w:hAnsi="Arial" w:cs="Arial"/>
          <w:bCs/>
          <w:sz w:val="22"/>
          <w:lang w:val="es-ES_tradnl"/>
        </w:rPr>
      </w:pPr>
      <w:r w:rsidRPr="005464E6">
        <w:rPr>
          <w:rFonts w:ascii="Arial" w:eastAsia="Calibri" w:hAnsi="Arial" w:cs="Arial"/>
          <w:bCs/>
          <w:sz w:val="22"/>
          <w:lang w:val="es-ES_tradnl"/>
        </w:rPr>
        <w:tab/>
        <w:t xml:space="preserve">De acuerdo con esto, el artículo 56 de la Ley 2195 de 2022 es una norma que complementa al parágrafo 7 del artículo 2 de la Ley 1150 de 2007, modificado por la Ley 2022 de 2020, que establece el mandato de aplicación obligatoria de los documentos tipo para las entidades sometidas al EGCAP. Si bien el texto de la Ley 2022 de 2020 establece con claridad la regla de aplicación obligatoria de los documentos tipo en los Procesos de Contratación adelantados por las entidades estatales regidas por el EGCAP, lo cierto es que sus efectos no eran los mismos en los procesos de selección adelantados por entidades exceptuadas o con regímenes especiales.  </w:t>
      </w:r>
    </w:p>
    <w:p w14:paraId="33DF426F" w14:textId="3E999DD5" w:rsidR="009C48E6" w:rsidRPr="005464E6" w:rsidRDefault="009C48E6" w:rsidP="009C48E6">
      <w:pPr>
        <w:tabs>
          <w:tab w:val="left" w:pos="0"/>
        </w:tabs>
        <w:spacing w:after="120" w:line="276" w:lineRule="auto"/>
        <w:jc w:val="both"/>
        <w:rPr>
          <w:rFonts w:ascii="Arial" w:eastAsia="Calibri" w:hAnsi="Arial" w:cs="Arial"/>
          <w:bCs/>
          <w:sz w:val="22"/>
          <w:lang w:val="es-ES_tradnl"/>
        </w:rPr>
      </w:pPr>
      <w:r w:rsidRPr="005464E6">
        <w:rPr>
          <w:rFonts w:ascii="Arial" w:eastAsia="Calibri" w:hAnsi="Arial" w:cs="Arial"/>
          <w:bCs/>
          <w:sz w:val="22"/>
          <w:lang w:val="es-ES_tradnl"/>
        </w:rPr>
        <w:tab/>
        <w:t xml:space="preserve">Antes de la expedición del artículo 56 </w:t>
      </w:r>
      <w:r w:rsidRPr="005464E6">
        <w:rPr>
          <w:rFonts w:ascii="Arial" w:eastAsia="Calibri" w:hAnsi="Arial" w:cs="Arial"/>
          <w:bCs/>
          <w:i/>
          <w:iCs/>
          <w:sz w:val="22"/>
          <w:lang w:val="es-ES_tradnl"/>
        </w:rPr>
        <w:t>ibídem</w:t>
      </w:r>
      <w:r w:rsidR="00DF5D50" w:rsidRPr="005464E6">
        <w:rPr>
          <w:rFonts w:ascii="Arial" w:eastAsia="Calibri" w:hAnsi="Arial" w:cs="Arial"/>
          <w:bCs/>
          <w:sz w:val="22"/>
          <w:lang w:val="es-ES_tradnl"/>
        </w:rPr>
        <w:t>,</w:t>
      </w:r>
      <w:r w:rsidRPr="005464E6">
        <w:rPr>
          <w:rFonts w:ascii="Arial" w:eastAsia="Calibri" w:hAnsi="Arial" w:cs="Arial"/>
          <w:bCs/>
          <w:sz w:val="22"/>
          <w:lang w:val="es-ES_tradnl"/>
        </w:rPr>
        <w:t xml:space="preserve"> la Ley 2022 de 2020 ya había establecido el mandato de aplicación obligatoria de los documentos tipo, atribuyendo a </w:t>
      </w:r>
      <w:r w:rsidR="008E4645" w:rsidRPr="005464E6">
        <w:rPr>
          <w:rFonts w:ascii="Arial" w:eastAsia="Calibri" w:hAnsi="Arial" w:cs="Arial"/>
          <w:bCs/>
          <w:sz w:val="22"/>
          <w:lang w:val="es-ES_tradnl"/>
        </w:rPr>
        <w:t>esta Agencia</w:t>
      </w:r>
      <w:r w:rsidRPr="005464E6">
        <w:rPr>
          <w:rFonts w:ascii="Arial" w:eastAsia="Calibri" w:hAnsi="Arial" w:cs="Arial"/>
          <w:bCs/>
          <w:sz w:val="22"/>
          <w:lang w:val="es-ES_tradnl"/>
        </w:rPr>
        <w:t xml:space="preserve"> la competencia para expedirlos. Dicha Ley restringe su aplicación en los Procesos de Contratación a través de los que una entidad estatal regida por el EGCAP debe adquirir una obra o servicio, por supuesto siempre que el objeto a contratar, al igual que la </w:t>
      </w:r>
      <w:r w:rsidRPr="005464E6">
        <w:rPr>
          <w:rFonts w:ascii="Arial" w:eastAsia="Calibri" w:hAnsi="Arial" w:cs="Arial"/>
          <w:bCs/>
          <w:sz w:val="22"/>
          <w:lang w:val="es-ES_tradnl"/>
        </w:rPr>
        <w:lastRenderedPageBreak/>
        <w:t>modalidad que se requiere emplear, estén cobijados por algún documento tipo vigente. Por el contrario, la aplicación de documentos tipo por parte de entidades con regímenes especiales o de derecho privado era un asunto que escapaba del ámbito de aplicación de lo establecido por la Ley 2022 de 202</w:t>
      </w:r>
      <w:r w:rsidR="00DF5D50" w:rsidRPr="005464E6">
        <w:rPr>
          <w:rFonts w:ascii="Arial" w:eastAsia="Calibri" w:hAnsi="Arial" w:cs="Arial"/>
          <w:bCs/>
          <w:sz w:val="22"/>
          <w:lang w:val="es-ES_tradnl"/>
        </w:rPr>
        <w:t>0</w:t>
      </w:r>
      <w:r w:rsidRPr="005464E6">
        <w:rPr>
          <w:rFonts w:ascii="Arial" w:eastAsia="Calibri" w:hAnsi="Arial" w:cs="Arial"/>
          <w:bCs/>
          <w:sz w:val="22"/>
          <w:lang w:val="es-ES_tradnl"/>
        </w:rPr>
        <w:t xml:space="preserve">, incluso tratándose de obras o servicios para cuya contratación hubieren documentos tipo vigentes, comoquiera que la aplicación de estos solo era procedente cuando el régimen de la entidad contratante </w:t>
      </w:r>
      <w:r w:rsidR="00DF5D50" w:rsidRPr="005464E6">
        <w:rPr>
          <w:rFonts w:ascii="Arial" w:eastAsia="Calibri" w:hAnsi="Arial" w:cs="Arial"/>
          <w:bCs/>
          <w:sz w:val="22"/>
          <w:lang w:val="es-ES_tradnl"/>
        </w:rPr>
        <w:t xml:space="preserve">fuera </w:t>
      </w:r>
      <w:r w:rsidRPr="005464E6">
        <w:rPr>
          <w:rFonts w:ascii="Arial" w:eastAsia="Calibri" w:hAnsi="Arial" w:cs="Arial"/>
          <w:bCs/>
          <w:sz w:val="22"/>
          <w:lang w:val="es-ES_tradnl"/>
        </w:rPr>
        <w:t xml:space="preserve">el EGCAP, toda vez que el parágrafo 7 del artículo 2 de la Ley 1150 de 2007 solo se refiere a la obligación de aplicar los documentos tipo en los Procesos de Contratación que adelanten las entidades sometidas al EGCAP. </w:t>
      </w:r>
    </w:p>
    <w:p w14:paraId="1704665B" w14:textId="77777777" w:rsidR="009C48E6" w:rsidRPr="005464E6" w:rsidRDefault="009C48E6" w:rsidP="009C48E6">
      <w:pPr>
        <w:tabs>
          <w:tab w:val="left" w:pos="0"/>
        </w:tabs>
        <w:spacing w:after="120" w:line="276" w:lineRule="auto"/>
        <w:jc w:val="both"/>
        <w:rPr>
          <w:rFonts w:ascii="Arial" w:eastAsia="Calibri" w:hAnsi="Arial" w:cs="Arial"/>
          <w:bCs/>
          <w:sz w:val="22"/>
          <w:lang w:val="es-ES_tradnl"/>
        </w:rPr>
      </w:pPr>
      <w:r w:rsidRPr="005464E6">
        <w:rPr>
          <w:rFonts w:ascii="Arial" w:eastAsia="Calibri" w:hAnsi="Arial" w:cs="Arial"/>
          <w:bCs/>
          <w:sz w:val="22"/>
          <w:lang w:val="es-ES_tradnl"/>
        </w:rPr>
        <w:tab/>
        <w:t>Por tanto, la norma, por el hecho de estar dirigida únicamente a las entidades sometidas a la Ley 80 de 1993 y la Ley 1150 de 2007, solo permitía que los documentos tipo tuvieran que aplicarse de manera obligatoria cuando este era el régimen general de la contratación de la entidad que adelantaba el Proceso de Contratación. En estos términos, si bien la Ley 2022 de 2020 no limitó la aplicabilidad de los documentos tipo expedidos por esta Agencia a una modalidad en específico, sí estableció que su implementación debía hacerse en el marco del EGCAP.</w:t>
      </w:r>
    </w:p>
    <w:p w14:paraId="1ED77638" w14:textId="00185965" w:rsidR="009C48E6" w:rsidRPr="005464E6" w:rsidRDefault="009C48E6" w:rsidP="009C48E6">
      <w:pPr>
        <w:tabs>
          <w:tab w:val="left" w:pos="0"/>
        </w:tabs>
        <w:spacing w:after="120" w:line="276" w:lineRule="auto"/>
        <w:jc w:val="both"/>
        <w:rPr>
          <w:rFonts w:ascii="Arial" w:eastAsia="Calibri" w:hAnsi="Arial" w:cs="Arial"/>
          <w:bCs/>
          <w:sz w:val="22"/>
          <w:lang w:val="es-ES_tradnl"/>
        </w:rPr>
      </w:pPr>
      <w:r w:rsidRPr="005464E6">
        <w:rPr>
          <w:rFonts w:ascii="Arial" w:eastAsia="Calibri" w:hAnsi="Arial" w:cs="Arial"/>
          <w:bCs/>
          <w:sz w:val="22"/>
          <w:lang w:val="es-ES_tradnl"/>
        </w:rPr>
        <w:tab/>
        <w:t>En este escenario, el primer inciso del artículo 56 de la Ley 2195 de 2022 surge como una disposición complementaria de la Ley 2022 de 2020, en la medida en que, según se desprende de su texto, de una parte, la norma busca extender la aplicación obligatoria de los documentos tipo a la celebración de contratos o convenios interadministrativos entre entidades regidas por EGCAP y otros sujetos cuyo régimen de contratación prevalente es el derecho privado. Esto de tal forma que cuando una entidad estatal regida por el EGCAP celebre contratos o convenios con otra</w:t>
      </w:r>
      <w:r w:rsidR="004348A4" w:rsidRPr="005464E6">
        <w:rPr>
          <w:rFonts w:ascii="Arial" w:eastAsia="Calibri" w:hAnsi="Arial" w:cs="Arial"/>
          <w:bCs/>
          <w:sz w:val="22"/>
          <w:lang w:val="es-ES_tradnl"/>
        </w:rPr>
        <w:t>:</w:t>
      </w:r>
      <w:r w:rsidRPr="005464E6">
        <w:rPr>
          <w:rFonts w:ascii="Arial" w:eastAsia="Calibri" w:hAnsi="Arial" w:cs="Arial"/>
          <w:bCs/>
          <w:sz w:val="22"/>
          <w:lang w:val="es-ES_tradnl"/>
        </w:rPr>
        <w:t xml:space="preserve"> i) entidad estatal de régimen especial o con ii) patrimonios autónomos o iii) con personas naturales o jurídicas de derecho privado, tenga que hacerlo aplicando documentos tipo. Los efectos del primer inciso del artículo 56 se proyectarían entonces a los contratos o convenios que se deban celebrar con estos sujetos, cuyos objetos comprendan la adquisición de bienes, obras o servicios, que, al tenor de lo dispuesto en el apartado normativo bajo examen, deberán celebrarse mediante documentos tipo.      </w:t>
      </w:r>
    </w:p>
    <w:p w14:paraId="4ADF0EEC" w14:textId="77777777" w:rsidR="009C48E6" w:rsidRPr="005464E6" w:rsidRDefault="009C48E6" w:rsidP="009C48E6">
      <w:pPr>
        <w:tabs>
          <w:tab w:val="left" w:pos="0"/>
        </w:tabs>
        <w:spacing w:after="120" w:line="276" w:lineRule="auto"/>
        <w:jc w:val="both"/>
        <w:rPr>
          <w:rFonts w:ascii="Arial" w:eastAsia="Calibri" w:hAnsi="Arial" w:cs="Arial"/>
          <w:bCs/>
          <w:sz w:val="22"/>
          <w:lang w:val="es-ES_tradnl"/>
        </w:rPr>
      </w:pPr>
      <w:r w:rsidRPr="005464E6">
        <w:rPr>
          <w:rFonts w:ascii="Arial" w:eastAsia="Calibri" w:hAnsi="Arial" w:cs="Arial"/>
          <w:bCs/>
          <w:sz w:val="22"/>
          <w:lang w:val="es-ES_tradnl"/>
        </w:rPr>
        <w:tab/>
        <w:t xml:space="preserve">Sin perjuicio de lo anterior, solo es posible comprender los efectos de lo dispuesto en el artículo 56 de la Ley 2195 de 2020 cuando se interpretan en conjunto todos sus componentes. Esto comoquiera que, a lo anterior se le suman las implicaciones de lo ordenado por el segundo inciso de la norma, en referencia a los procedimientos de selección y contratos que deban celebrarse en desarrollo de los negocios a los que se refiere el primer inciso, en los que, además de la aplicación de los documentos tipo, se dispone la aplicación del EGCAP. </w:t>
      </w:r>
    </w:p>
    <w:p w14:paraId="6A4C3FA2" w14:textId="4BE64746" w:rsidR="009C48E6" w:rsidRPr="005464E6" w:rsidRDefault="009C48E6" w:rsidP="009C48E6">
      <w:pPr>
        <w:tabs>
          <w:tab w:val="left" w:pos="0"/>
        </w:tabs>
        <w:spacing w:after="120" w:line="276" w:lineRule="auto"/>
        <w:jc w:val="both"/>
        <w:rPr>
          <w:rFonts w:ascii="Arial" w:eastAsia="Calibri" w:hAnsi="Arial" w:cs="Arial"/>
          <w:bCs/>
          <w:sz w:val="22"/>
          <w:lang w:val="es-ES_tradnl"/>
        </w:rPr>
      </w:pPr>
      <w:r w:rsidRPr="005464E6">
        <w:rPr>
          <w:rFonts w:ascii="Arial" w:eastAsia="Calibri" w:hAnsi="Arial" w:cs="Arial"/>
          <w:bCs/>
          <w:sz w:val="22"/>
          <w:lang w:val="es-ES_tradnl"/>
        </w:rPr>
        <w:tab/>
        <w:t xml:space="preserve">De acuerdo con esto, el cambio normativo que supone el artículo en comento no se agota con el mandato de aplicación obligatoria de los documentos tipo en los convenios o </w:t>
      </w:r>
      <w:r w:rsidRPr="005464E6">
        <w:rPr>
          <w:rFonts w:ascii="Arial" w:eastAsia="Calibri" w:hAnsi="Arial" w:cs="Arial"/>
          <w:bCs/>
          <w:sz w:val="22"/>
          <w:lang w:val="es-ES_tradnl"/>
        </w:rPr>
        <w:lastRenderedPageBreak/>
        <w:t xml:space="preserve">contratos que celebren las entidades estatales regidas por el EGCAP con otras entidades de régimen especial, patrimonios autónomos, personas naturales o jurídicas de derecho privado, pues, según se desprende del segundo inciso de la norma, esta además ordena la aplicación del EGCAP a los Procesos de Contratación que se adelanten y a los contratos que se celebren con ocasión de los contratos o convenios a los que se refiere el primer inciso. Esto significa que, ya sea una entidad estatal de régimen especial, un patrimonio autónomo o una persona natural o jurídica de derecho privado, en virtud de lo dispuesto en los incisos primero y segundo del artículo 56 </w:t>
      </w:r>
      <w:r w:rsidRPr="005464E6">
        <w:rPr>
          <w:rFonts w:ascii="Arial" w:eastAsia="Calibri" w:hAnsi="Arial" w:cs="Arial"/>
          <w:bCs/>
          <w:i/>
          <w:iCs/>
          <w:sz w:val="22"/>
          <w:lang w:val="es-ES_tradnl"/>
        </w:rPr>
        <w:t xml:space="preserve">ejusdem, </w:t>
      </w:r>
      <w:r w:rsidRPr="005464E6">
        <w:rPr>
          <w:rFonts w:ascii="Arial" w:eastAsia="Calibri" w:hAnsi="Arial" w:cs="Arial"/>
          <w:bCs/>
          <w:sz w:val="22"/>
          <w:lang w:val="es-ES_tradnl"/>
        </w:rPr>
        <w:t>si,</w:t>
      </w:r>
      <w:r w:rsidRPr="005464E6">
        <w:rPr>
          <w:rFonts w:ascii="Arial" w:eastAsia="Calibri" w:hAnsi="Arial" w:cs="Arial"/>
          <w:bCs/>
          <w:i/>
          <w:iCs/>
          <w:sz w:val="22"/>
          <w:lang w:val="es-ES_tradnl"/>
        </w:rPr>
        <w:t xml:space="preserve"> </w:t>
      </w:r>
      <w:r w:rsidRPr="005464E6">
        <w:rPr>
          <w:rFonts w:ascii="Arial" w:eastAsia="Calibri" w:hAnsi="Arial" w:cs="Arial"/>
          <w:bCs/>
          <w:sz w:val="22"/>
          <w:lang w:val="es-ES_tradnl"/>
        </w:rPr>
        <w:t xml:space="preserve">en efecto, deben contratar bienes, obras o servicios, en cumplimiento de un contrato o convenio con una entidad estatal sometida a la Ley 80 de 1993, deberá adelantar el procedimiento de selección, así como celebrar el respectivo contrato, implementando los documentos tipo y aplicando las disposiciones del EGCAP. </w:t>
      </w:r>
    </w:p>
    <w:p w14:paraId="0A322A22" w14:textId="77777777" w:rsidR="009C48E6" w:rsidRPr="005464E6" w:rsidRDefault="009C48E6" w:rsidP="009C48E6">
      <w:pPr>
        <w:tabs>
          <w:tab w:val="left" w:pos="0"/>
        </w:tabs>
        <w:spacing w:after="120" w:line="276" w:lineRule="auto"/>
        <w:jc w:val="both"/>
        <w:rPr>
          <w:rFonts w:ascii="Arial" w:eastAsia="Calibri" w:hAnsi="Arial" w:cs="Arial"/>
          <w:bCs/>
          <w:sz w:val="22"/>
          <w:lang w:val="es-ES_tradnl"/>
        </w:rPr>
      </w:pPr>
      <w:r w:rsidRPr="005464E6">
        <w:rPr>
          <w:rFonts w:ascii="Arial" w:eastAsia="Calibri" w:hAnsi="Arial" w:cs="Arial"/>
          <w:bCs/>
          <w:sz w:val="22"/>
          <w:lang w:val="es-ES_tradnl"/>
        </w:rPr>
        <w:tab/>
        <w:t xml:space="preserve">Esta, además, es la interpretación que se desprende de la justificación del proyecto normativo que se convirtió en la Ley 2195 de 2022, en la que, respecto de los contratos ejecutados por entidades de derecho privado, se refirió a la «[..] obligatoriedad de aplicar los documentos tipo, aun si son ejecutados con entidades de régimen especial», como uno de los propósitos de la Ley.  Conforme se indica en la justificación jurídica del proyecto ley, este: </w:t>
      </w:r>
    </w:p>
    <w:p w14:paraId="41870CA1" w14:textId="77777777" w:rsidR="009C48E6" w:rsidRPr="005464E6" w:rsidRDefault="009C48E6" w:rsidP="00520265">
      <w:pPr>
        <w:tabs>
          <w:tab w:val="left" w:pos="0"/>
        </w:tabs>
        <w:ind w:left="709" w:right="709"/>
        <w:jc w:val="both"/>
        <w:rPr>
          <w:rFonts w:ascii="Arial" w:eastAsia="Calibri" w:hAnsi="Arial" w:cs="Arial"/>
          <w:bCs/>
          <w:sz w:val="21"/>
          <w:szCs w:val="21"/>
          <w:lang w:val="es-ES_tradnl"/>
        </w:rPr>
      </w:pPr>
      <w:r w:rsidRPr="005464E6">
        <w:rPr>
          <w:rFonts w:ascii="Arial" w:eastAsia="Calibri" w:hAnsi="Arial" w:cs="Arial"/>
          <w:bCs/>
          <w:sz w:val="21"/>
          <w:szCs w:val="21"/>
          <w:lang w:val="es-ES_tradnl"/>
        </w:rPr>
        <w:t>«[…] determina la aplicación de documentos tipo, en los términos del parágrafo 7 del artículo 2 de la Ley 1150 de 2007 o las normas que lo modifiquen o sustituyan, en los eventos en que entidades públicas sometidas al Estatuto General de Contratación de la Administración Pública celebren contratos o convenios interadministrativos o de cualquier otra índole con otras entidades estatales, patrimonios autónomos o personas naturales o jurídicas de derecho privado. Así mismo, se determina que los procedimientos de selección y los contratos realizados en dichos negocios jurídicos deben regirse por las normas de contratación pública»</w:t>
      </w:r>
      <w:r w:rsidRPr="005464E6">
        <w:rPr>
          <w:rStyle w:val="Refdenotaalpie"/>
          <w:rFonts w:ascii="Arial" w:eastAsia="Calibri" w:hAnsi="Arial" w:cs="Arial"/>
          <w:sz w:val="21"/>
          <w:szCs w:val="21"/>
        </w:rPr>
        <w:footnoteReference w:id="7"/>
      </w:r>
      <w:r w:rsidRPr="005464E6">
        <w:rPr>
          <w:rFonts w:ascii="Arial" w:eastAsia="Calibri" w:hAnsi="Arial" w:cs="Arial"/>
          <w:bCs/>
          <w:sz w:val="21"/>
          <w:szCs w:val="21"/>
          <w:lang w:val="es-ES_tradnl"/>
        </w:rPr>
        <w:t xml:space="preserve">. </w:t>
      </w:r>
    </w:p>
    <w:p w14:paraId="74FC51C1" w14:textId="77777777" w:rsidR="009C48E6" w:rsidRPr="005464E6" w:rsidRDefault="009C48E6" w:rsidP="00520265">
      <w:pPr>
        <w:tabs>
          <w:tab w:val="left" w:pos="0"/>
        </w:tabs>
        <w:spacing w:line="276" w:lineRule="auto"/>
        <w:jc w:val="both"/>
        <w:rPr>
          <w:rFonts w:ascii="Arial" w:eastAsia="Calibri" w:hAnsi="Arial" w:cs="Arial"/>
          <w:bCs/>
          <w:sz w:val="22"/>
          <w:lang w:val="es-ES_tradnl"/>
        </w:rPr>
      </w:pPr>
      <w:r w:rsidRPr="005464E6">
        <w:rPr>
          <w:rFonts w:ascii="Arial" w:eastAsia="Calibri" w:hAnsi="Arial" w:cs="Arial"/>
          <w:bCs/>
          <w:sz w:val="22"/>
          <w:lang w:val="es-ES_tradnl"/>
        </w:rPr>
        <w:tab/>
        <w:t xml:space="preserve"> </w:t>
      </w:r>
    </w:p>
    <w:p w14:paraId="0ED94E14" w14:textId="7C64065B" w:rsidR="009C48E6" w:rsidRPr="005464E6" w:rsidRDefault="009C48E6" w:rsidP="00520265">
      <w:pPr>
        <w:tabs>
          <w:tab w:val="left" w:pos="0"/>
        </w:tabs>
        <w:spacing w:line="276" w:lineRule="auto"/>
        <w:jc w:val="both"/>
        <w:rPr>
          <w:rFonts w:ascii="Arial" w:eastAsia="Calibri" w:hAnsi="Arial" w:cs="Arial"/>
          <w:bCs/>
          <w:sz w:val="22"/>
          <w:lang w:val="es-ES_tradnl"/>
        </w:rPr>
      </w:pPr>
      <w:r w:rsidRPr="005464E6">
        <w:rPr>
          <w:rFonts w:ascii="Arial" w:eastAsia="Calibri" w:hAnsi="Arial" w:cs="Arial"/>
          <w:bCs/>
          <w:sz w:val="22"/>
          <w:lang w:val="es-ES_tradnl"/>
        </w:rPr>
        <w:tab/>
        <w:t>De lo anterior</w:t>
      </w:r>
      <w:r w:rsidR="00BD769B" w:rsidRPr="005464E6">
        <w:rPr>
          <w:rFonts w:ascii="Arial" w:eastAsia="Calibri" w:hAnsi="Arial" w:cs="Arial"/>
          <w:bCs/>
          <w:sz w:val="22"/>
          <w:lang w:val="es-ES_tradnl"/>
        </w:rPr>
        <w:t>,</w:t>
      </w:r>
      <w:r w:rsidRPr="005464E6">
        <w:rPr>
          <w:rFonts w:ascii="Arial" w:eastAsia="Calibri" w:hAnsi="Arial" w:cs="Arial"/>
          <w:bCs/>
          <w:sz w:val="22"/>
          <w:lang w:val="es-ES_tradnl"/>
        </w:rPr>
        <w:t xml:space="preserve"> se desprende que el propósito del legislador con la expedición de la norma objeto de consulta, tal como se ha explicado, es que las entidades estatales que tienen como régimen </w:t>
      </w:r>
      <w:r w:rsidR="007061EB" w:rsidRPr="005464E6">
        <w:rPr>
          <w:rFonts w:ascii="Arial" w:eastAsia="Calibri" w:hAnsi="Arial" w:cs="Arial"/>
          <w:bCs/>
          <w:sz w:val="22"/>
          <w:lang w:val="es-ES_tradnl"/>
        </w:rPr>
        <w:t xml:space="preserve">contractual </w:t>
      </w:r>
      <w:r w:rsidRPr="005464E6">
        <w:rPr>
          <w:rFonts w:ascii="Arial" w:eastAsia="Calibri" w:hAnsi="Arial" w:cs="Arial"/>
          <w:bCs/>
          <w:sz w:val="22"/>
          <w:lang w:val="es-ES_tradnl"/>
        </w:rPr>
        <w:t xml:space="preserve">el EGCAP no puedan eludir su aplicación, ni la de los documentos tipo que resulten obligatorios, celebrando convenios o contratos con entidades exceptuadas o particulares sometidos al derecho privado, para que sean estos últimos quienes, en el marco de sus regímenes especiales o de derecho privado, realicen la contratación de los bienes, obras o servicios que demanda la entidad estatal, en una suerte de tercerización de la contratación. Lo anterior teniendo en cuenta que, a la luz de lo dispuesto en el artículo 56 de la Ley 2195 de 2022, tales entidades exceptuadas, </w:t>
      </w:r>
      <w:r w:rsidRPr="005464E6">
        <w:rPr>
          <w:rFonts w:ascii="Arial" w:eastAsia="Calibri" w:hAnsi="Arial" w:cs="Arial"/>
          <w:bCs/>
          <w:sz w:val="22"/>
          <w:lang w:val="es-ES_tradnl"/>
        </w:rPr>
        <w:lastRenderedPageBreak/>
        <w:t xml:space="preserve">patrimonios autónomos o particulares, que han suscrito convenios o contratos de cualquier índole con entidades sometidas al EGCAP, estarán obligadas a aplicar dicho estatuto para la contratación derivada de obras, bienes, obras o servicios, siempre que exista documento tipo en el sector en el que se adelanta la contratación.  </w:t>
      </w:r>
    </w:p>
    <w:p w14:paraId="41951D92" w14:textId="77777777" w:rsidR="009C48E6" w:rsidRPr="005464E6" w:rsidRDefault="009C48E6" w:rsidP="00520265">
      <w:pPr>
        <w:tabs>
          <w:tab w:val="left" w:pos="0"/>
        </w:tabs>
        <w:spacing w:line="276" w:lineRule="auto"/>
        <w:jc w:val="both"/>
        <w:rPr>
          <w:rFonts w:ascii="Arial" w:eastAsia="Calibri" w:hAnsi="Arial" w:cs="Arial"/>
          <w:bCs/>
          <w:sz w:val="22"/>
          <w:lang w:val="es-ES_tradnl"/>
        </w:rPr>
      </w:pPr>
    </w:p>
    <w:p w14:paraId="109C4EBF" w14:textId="1E3EF412" w:rsidR="009C48E6" w:rsidRPr="005464E6" w:rsidRDefault="009C48E6" w:rsidP="0009450E">
      <w:pPr>
        <w:tabs>
          <w:tab w:val="left" w:pos="0"/>
        </w:tabs>
        <w:spacing w:line="276" w:lineRule="auto"/>
        <w:jc w:val="both"/>
        <w:rPr>
          <w:rFonts w:ascii="Arial" w:eastAsia="Calibri" w:hAnsi="Arial" w:cs="Arial"/>
          <w:bCs/>
          <w:sz w:val="22"/>
          <w:lang w:val="es-ES_tradnl"/>
        </w:rPr>
      </w:pPr>
      <w:r w:rsidRPr="005464E6">
        <w:rPr>
          <w:rFonts w:ascii="Arial" w:eastAsia="Calibri" w:hAnsi="Arial" w:cs="Arial"/>
          <w:b/>
          <w:i/>
          <w:iCs/>
          <w:sz w:val="22"/>
          <w:lang w:val="es-ES_tradnl"/>
        </w:rPr>
        <w:t>2.2.2.</w:t>
      </w:r>
      <w:r w:rsidRPr="005464E6">
        <w:rPr>
          <w:rFonts w:ascii="Arial" w:eastAsia="Calibri" w:hAnsi="Arial" w:cs="Arial"/>
          <w:bCs/>
          <w:sz w:val="22"/>
          <w:lang w:val="es-ES_tradnl"/>
        </w:rPr>
        <w:t xml:space="preserve"> </w:t>
      </w:r>
      <w:r w:rsidRPr="005464E6">
        <w:rPr>
          <w:rFonts w:ascii="Arial" w:eastAsia="Calibri" w:hAnsi="Arial" w:cs="Arial"/>
          <w:b/>
          <w:sz w:val="22"/>
          <w:lang w:val="es-ES_tradnl"/>
        </w:rPr>
        <w:t>Aplicación prevalente del Estatuto General de Contratación de la Administración Pública por parte entidades exceptuadas. Aparente tensión con el literal c) del artículo 2, numeral 4, de la Ley 1150 de 2007</w:t>
      </w:r>
    </w:p>
    <w:p w14:paraId="5785ADA8" w14:textId="77777777" w:rsidR="009C48E6" w:rsidRPr="005464E6" w:rsidRDefault="009C48E6" w:rsidP="009C48E6">
      <w:pPr>
        <w:tabs>
          <w:tab w:val="left" w:pos="0"/>
        </w:tabs>
        <w:spacing w:line="276" w:lineRule="auto"/>
        <w:jc w:val="both"/>
        <w:rPr>
          <w:rFonts w:ascii="Arial" w:eastAsia="Calibri" w:hAnsi="Arial" w:cs="Arial"/>
          <w:bCs/>
          <w:sz w:val="22"/>
          <w:lang w:val="es-ES_tradnl"/>
        </w:rPr>
      </w:pPr>
    </w:p>
    <w:p w14:paraId="4D85F63F" w14:textId="298E2FD9" w:rsidR="00B45A9B" w:rsidRPr="005464E6" w:rsidRDefault="00D5362E" w:rsidP="005464E6">
      <w:pPr>
        <w:jc w:val="both"/>
        <w:rPr>
          <w:rFonts w:ascii="Arial" w:hAnsi="Arial" w:cs="Arial"/>
          <w:lang w:eastAsia="es-CO"/>
        </w:rPr>
      </w:pPr>
      <w:r w:rsidRPr="00D078CF">
        <w:rPr>
          <w:rFonts w:ascii="Arial" w:eastAsia="Arial" w:hAnsi="Arial" w:cs="Arial"/>
          <w:sz w:val="22"/>
          <w:lang w:val="es-ES_tradnl" w:eastAsia="es-ES" w:bidi="es-ES"/>
        </w:rPr>
        <w:t xml:space="preserve">El </w:t>
      </w:r>
      <w:r w:rsidR="00B507DB" w:rsidRPr="00D078CF">
        <w:rPr>
          <w:rFonts w:ascii="Arial" w:eastAsia="Arial" w:hAnsi="Arial" w:cs="Arial"/>
          <w:sz w:val="22"/>
          <w:lang w:val="es-ES" w:eastAsia="es-ES" w:bidi="es-ES"/>
        </w:rPr>
        <w:t xml:space="preserve">Estatuto General de Contratación de la Administración Pública </w:t>
      </w:r>
      <w:r w:rsidR="009550E2" w:rsidRPr="00D078CF">
        <w:rPr>
          <w:rFonts w:ascii="Arial" w:eastAsia="Arial" w:hAnsi="Arial" w:cs="Arial"/>
          <w:sz w:val="22"/>
          <w:lang w:val="es-ES" w:eastAsia="es-ES" w:bidi="es-ES"/>
        </w:rPr>
        <w:t>contempla como un</w:t>
      </w:r>
      <w:r w:rsidR="00860E73" w:rsidRPr="00D078CF">
        <w:rPr>
          <w:rFonts w:ascii="Arial" w:eastAsia="Arial" w:hAnsi="Arial" w:cs="Arial"/>
          <w:sz w:val="22"/>
          <w:lang w:val="es-ES" w:eastAsia="es-ES" w:bidi="es-ES"/>
        </w:rPr>
        <w:t>o</w:t>
      </w:r>
      <w:r w:rsidR="009550E2" w:rsidRPr="00D078CF">
        <w:rPr>
          <w:rFonts w:ascii="Arial" w:eastAsia="Arial" w:hAnsi="Arial" w:cs="Arial"/>
          <w:sz w:val="22"/>
          <w:lang w:val="es-ES" w:eastAsia="es-ES" w:bidi="es-ES"/>
        </w:rPr>
        <w:t xml:space="preserve"> de l</w:t>
      </w:r>
      <w:r w:rsidR="00860E73" w:rsidRPr="00D078CF">
        <w:rPr>
          <w:rFonts w:ascii="Arial" w:eastAsia="Arial" w:hAnsi="Arial" w:cs="Arial"/>
          <w:sz w:val="22"/>
          <w:lang w:val="es-ES" w:eastAsia="es-ES" w:bidi="es-ES"/>
        </w:rPr>
        <w:t>os supuestos bajo los cuales se puede acudir a la modalidad de selección de contratación directa</w:t>
      </w:r>
      <w:r w:rsidR="001668C5" w:rsidRPr="00D078CF">
        <w:rPr>
          <w:rFonts w:ascii="Arial" w:eastAsia="Arial" w:hAnsi="Arial" w:cs="Arial"/>
          <w:sz w:val="22"/>
          <w:lang w:val="es-ES" w:eastAsia="es-ES" w:bidi="es-ES"/>
        </w:rPr>
        <w:t>,</w:t>
      </w:r>
      <w:r w:rsidR="00860E73" w:rsidRPr="00D078CF">
        <w:rPr>
          <w:rFonts w:ascii="Arial" w:eastAsia="Arial" w:hAnsi="Arial" w:cs="Arial"/>
          <w:sz w:val="22"/>
          <w:lang w:val="es-ES" w:eastAsia="es-ES" w:bidi="es-ES"/>
        </w:rPr>
        <w:t xml:space="preserve"> la suscripción de los contratos interadministrativos. Sin embargo,</w:t>
      </w:r>
      <w:r w:rsidR="001668C5" w:rsidRPr="00D078CF">
        <w:rPr>
          <w:rFonts w:ascii="Arial" w:eastAsia="Arial" w:hAnsi="Arial" w:cs="Arial"/>
          <w:sz w:val="22"/>
          <w:lang w:val="es-ES" w:eastAsia="es-ES" w:bidi="es-ES"/>
        </w:rPr>
        <w:t xml:space="preserve"> cabe destacar que </w:t>
      </w:r>
      <w:r w:rsidR="00B45A9B" w:rsidRPr="00D078CF">
        <w:rPr>
          <w:rFonts w:ascii="Arial" w:eastAsia="Arial" w:hAnsi="Arial" w:cs="Arial"/>
          <w:sz w:val="22"/>
          <w:lang w:val="es-ES" w:eastAsia="es-ES" w:bidi="es-ES"/>
        </w:rPr>
        <w:t xml:space="preserve">en el ordenamiento jurídico se </w:t>
      </w:r>
      <w:r w:rsidR="00B45A9B" w:rsidRPr="005464E6">
        <w:rPr>
          <w:rFonts w:ascii="Arial" w:hAnsi="Arial" w:cs="Arial"/>
          <w:lang w:eastAsia="es-CO"/>
        </w:rPr>
        <w:t>adoptaron precisas medidas con el fin de evitar la burla de las normas de contratación estatal mediante esta figura negocial.</w:t>
      </w:r>
    </w:p>
    <w:p w14:paraId="381B3C17" w14:textId="4E7F0F4C" w:rsidR="00B45A9B" w:rsidRPr="00D078CF" w:rsidRDefault="00B45A9B" w:rsidP="00B45A9B">
      <w:pPr>
        <w:widowControl w:val="0"/>
        <w:autoSpaceDE w:val="0"/>
        <w:autoSpaceDN w:val="0"/>
        <w:spacing w:line="276" w:lineRule="auto"/>
        <w:jc w:val="both"/>
        <w:rPr>
          <w:rFonts w:ascii="Arial" w:eastAsia="Arial" w:hAnsi="Arial" w:cs="Arial"/>
          <w:sz w:val="21"/>
          <w:szCs w:val="22"/>
          <w:lang w:val="es-ES" w:eastAsia="es-ES" w:bidi="es-ES"/>
        </w:rPr>
      </w:pPr>
      <w:r w:rsidRPr="00D078CF">
        <w:rPr>
          <w:rFonts w:ascii="Arial" w:eastAsia="Arial" w:hAnsi="Arial" w:cs="Arial"/>
          <w:sz w:val="22"/>
          <w:szCs w:val="22"/>
          <w:lang w:val="es-ES" w:eastAsia="es-ES" w:bidi="es-ES"/>
        </w:rPr>
        <w:tab/>
      </w:r>
    </w:p>
    <w:p w14:paraId="2B7BAC59" w14:textId="087D2451" w:rsidR="00B45A9B" w:rsidRPr="005464E6" w:rsidRDefault="00B45A9B" w:rsidP="005464E6">
      <w:pPr>
        <w:pStyle w:val="Textoindependiente"/>
        <w:spacing w:after="0" w:line="240" w:lineRule="auto"/>
        <w:ind w:firstLine="708"/>
        <w:jc w:val="both"/>
        <w:rPr>
          <w:rFonts w:ascii="Arial" w:hAnsi="Arial" w:cs="Arial"/>
        </w:rPr>
      </w:pPr>
      <w:r w:rsidRPr="00D078CF">
        <w:rPr>
          <w:rFonts w:ascii="Arial" w:eastAsia="Arial" w:hAnsi="Arial" w:cs="Arial"/>
          <w:lang w:val="es-ES" w:eastAsia="es-ES" w:bidi="es-ES"/>
        </w:rPr>
        <w:t>Es así como</w:t>
      </w:r>
      <w:r w:rsidR="00B507DB" w:rsidRPr="00D078CF">
        <w:rPr>
          <w:rFonts w:ascii="Arial" w:eastAsia="Arial" w:hAnsi="Arial" w:cs="Arial"/>
          <w:lang w:val="es-ES" w:eastAsia="es-ES" w:bidi="es-ES"/>
        </w:rPr>
        <w:t xml:space="preserve"> el artículo 2, numeral 4, literal c), de la Ley 1150 de 2007, </w:t>
      </w:r>
      <w:r w:rsidR="009017D6" w:rsidRPr="00D078CF">
        <w:rPr>
          <w:rFonts w:ascii="Arial" w:eastAsia="Arial" w:hAnsi="Arial" w:cs="Arial"/>
          <w:lang w:val="es-ES" w:eastAsia="es-ES" w:bidi="es-ES"/>
        </w:rPr>
        <w:t xml:space="preserve">establece </w:t>
      </w:r>
      <w:r w:rsidR="00B507DB" w:rsidRPr="00D078CF">
        <w:rPr>
          <w:rFonts w:ascii="Arial" w:eastAsia="Arial" w:hAnsi="Arial" w:cs="Arial"/>
          <w:lang w:val="es-ES" w:eastAsia="es-ES" w:bidi="es-ES"/>
        </w:rPr>
        <w:t xml:space="preserve">que las entidades estatales pueden </w:t>
      </w:r>
      <w:r w:rsidR="004348A4" w:rsidRPr="00D078CF">
        <w:rPr>
          <w:rFonts w:ascii="Arial" w:eastAsia="Arial" w:hAnsi="Arial" w:cs="Arial"/>
          <w:lang w:val="es-ES" w:eastAsia="es-ES" w:bidi="es-ES"/>
        </w:rPr>
        <w:t xml:space="preserve">celebrar </w:t>
      </w:r>
      <w:r w:rsidR="00B507DB" w:rsidRPr="00D078CF">
        <w:rPr>
          <w:rFonts w:ascii="Arial" w:eastAsia="Arial" w:hAnsi="Arial" w:cs="Arial"/>
          <w:lang w:val="es-ES" w:eastAsia="es-ES" w:bidi="es-ES"/>
        </w:rPr>
        <w:t>directamente, entre otr</w:t>
      </w:r>
      <w:r w:rsidR="004348A4" w:rsidRPr="00D078CF">
        <w:rPr>
          <w:rFonts w:ascii="Arial" w:eastAsia="Arial" w:hAnsi="Arial" w:cs="Arial"/>
          <w:lang w:val="es-ES" w:eastAsia="es-ES" w:bidi="es-ES"/>
        </w:rPr>
        <w:t>o</w:t>
      </w:r>
      <w:r w:rsidR="00B507DB" w:rsidRPr="00D078CF">
        <w:rPr>
          <w:rFonts w:ascii="Arial" w:eastAsia="Arial" w:hAnsi="Arial" w:cs="Arial"/>
          <w:lang w:val="es-ES" w:eastAsia="es-ES" w:bidi="es-ES"/>
        </w:rPr>
        <w:t>s, los «Contratos interadministrativos</w:t>
      </w:r>
      <w:r w:rsidR="004348A4" w:rsidRPr="00D078CF">
        <w:rPr>
          <w:rFonts w:ascii="Arial" w:eastAsia="Arial" w:hAnsi="Arial" w:cs="Arial"/>
          <w:lang w:val="es-ES" w:eastAsia="es-ES" w:bidi="es-ES"/>
        </w:rPr>
        <w:t>»; sin embargo, para ello adicionalmente establece que procederá «</w:t>
      </w:r>
      <w:r w:rsidR="00B507DB" w:rsidRPr="00D078CF">
        <w:rPr>
          <w:rFonts w:ascii="Arial" w:eastAsia="Arial" w:hAnsi="Arial" w:cs="Arial"/>
          <w:lang w:val="es-ES" w:eastAsia="es-ES" w:bidi="es-ES"/>
        </w:rPr>
        <w:t xml:space="preserve">siempre que las obligaciones derivadas del mismo tengan relación directa con el objeto de la entidad ejecutora señalado en la ley o en sus reglamentos». </w:t>
      </w:r>
      <w:r w:rsidRPr="005464E6">
        <w:rPr>
          <w:rFonts w:ascii="Arial" w:hAnsi="Arial" w:cs="Arial"/>
        </w:rPr>
        <w:t>Esta exigencia significa que la entidad estatal ejecutora (contratista) posee la capacidad jurídica y financiera, el soporte técnico y operativo y la experiencia acreditada para ejecutar ella misma el objeto contractual, por lo que todo tipo de “intermediación” en la materia se encuentra proscrito por la ley; además, se trata de un requisito general para poderse obligar válidamente (artículo 1502 C.C).</w:t>
      </w:r>
    </w:p>
    <w:p w14:paraId="0B1FC53C" w14:textId="0FA2D101" w:rsidR="00B507DB" w:rsidRPr="00D078CF" w:rsidRDefault="009017D6" w:rsidP="00B507DB">
      <w:pPr>
        <w:widowControl w:val="0"/>
        <w:autoSpaceDE w:val="0"/>
        <w:autoSpaceDN w:val="0"/>
        <w:spacing w:before="120" w:after="120" w:line="276" w:lineRule="auto"/>
        <w:ind w:firstLine="709"/>
        <w:jc w:val="both"/>
        <w:rPr>
          <w:rFonts w:ascii="Arial" w:eastAsia="Arial" w:hAnsi="Arial" w:cs="Arial"/>
          <w:sz w:val="22"/>
          <w:szCs w:val="22"/>
          <w:lang w:val="es-ES" w:eastAsia="es-ES" w:bidi="es-ES"/>
        </w:rPr>
      </w:pPr>
      <w:r w:rsidRPr="00D078CF">
        <w:rPr>
          <w:rFonts w:ascii="Arial" w:eastAsia="Arial" w:hAnsi="Arial" w:cs="Arial"/>
          <w:sz w:val="22"/>
          <w:szCs w:val="22"/>
          <w:lang w:val="es-ES" w:eastAsia="es-ES" w:bidi="es-ES"/>
        </w:rPr>
        <w:t>Además de la exigencia anterior</w:t>
      </w:r>
      <w:r w:rsidR="00B507DB" w:rsidRPr="00D078CF">
        <w:rPr>
          <w:rFonts w:ascii="Arial" w:eastAsia="Arial" w:hAnsi="Arial" w:cs="Arial"/>
          <w:sz w:val="22"/>
          <w:szCs w:val="22"/>
          <w:lang w:val="es-ES" w:eastAsia="es-ES" w:bidi="es-ES"/>
        </w:rPr>
        <w:t xml:space="preserve">, esta disposición exceptuó celebrar de manera directa contratos o convenios interadministrativos cuando se trate de un contrato de obra, suministro, prestación de servicios de evaluación, de conformidad respecto a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w:t>
      </w:r>
      <w:r w:rsidRPr="00D078CF">
        <w:rPr>
          <w:rFonts w:ascii="Arial" w:eastAsia="Arial" w:hAnsi="Arial" w:cs="Arial"/>
          <w:sz w:val="22"/>
          <w:szCs w:val="22"/>
          <w:lang w:val="es-ES" w:eastAsia="es-ES" w:bidi="es-ES"/>
        </w:rPr>
        <w:t>De acuerdo con lo anterior, al impedirse la contratación directa en dichos supuestos, e</w:t>
      </w:r>
      <w:r w:rsidR="00B507DB" w:rsidRPr="00D078CF">
        <w:rPr>
          <w:rFonts w:ascii="Arial" w:eastAsia="Arial" w:hAnsi="Arial" w:cs="Arial"/>
          <w:sz w:val="22"/>
          <w:szCs w:val="22"/>
          <w:lang w:val="es-ES" w:eastAsia="es-ES" w:bidi="es-ES"/>
        </w:rPr>
        <w:t>stas entidades pueden ejecutar aquellos contratos siempre que resulten adjudicatarias en un proceso abierto y con la participación de una pluralidad de oferentes, pues en dichos casos la entidad estatal que así lo requiera deberá adelantar una licitación pública, concurso de méritos, selección</w:t>
      </w:r>
      <w:r w:rsidR="00B507DB" w:rsidRPr="00D078CF">
        <w:rPr>
          <w:rFonts w:ascii="Arial" w:eastAsia="Arial" w:hAnsi="Arial" w:cs="Arial"/>
          <w:spacing w:val="-4"/>
          <w:sz w:val="22"/>
          <w:szCs w:val="22"/>
          <w:lang w:val="es-ES" w:eastAsia="es-ES" w:bidi="es-ES"/>
        </w:rPr>
        <w:t xml:space="preserve"> </w:t>
      </w:r>
      <w:r w:rsidR="00B507DB" w:rsidRPr="00D078CF">
        <w:rPr>
          <w:rFonts w:ascii="Arial" w:eastAsia="Arial" w:hAnsi="Arial" w:cs="Arial"/>
          <w:sz w:val="22"/>
          <w:szCs w:val="22"/>
          <w:lang w:val="es-ES" w:eastAsia="es-ES" w:bidi="es-ES"/>
        </w:rPr>
        <w:t>abreviada o mínima cuantía, dependiendo del caso</w:t>
      </w:r>
      <w:r w:rsidR="00B507DB" w:rsidRPr="00D078CF">
        <w:rPr>
          <w:rFonts w:ascii="Arial" w:eastAsia="Arial" w:hAnsi="Arial" w:cs="Arial"/>
          <w:sz w:val="22"/>
          <w:szCs w:val="22"/>
          <w:vertAlign w:val="superscript"/>
          <w:lang w:val="es-ES" w:eastAsia="es-ES" w:bidi="es-ES"/>
        </w:rPr>
        <w:footnoteReference w:id="8"/>
      </w:r>
      <w:r w:rsidR="00B507DB" w:rsidRPr="00D078CF">
        <w:rPr>
          <w:rFonts w:ascii="Arial" w:eastAsia="Arial" w:hAnsi="Arial" w:cs="Arial"/>
          <w:sz w:val="22"/>
          <w:szCs w:val="22"/>
          <w:lang w:val="es-ES" w:eastAsia="es-ES" w:bidi="es-ES"/>
        </w:rPr>
        <w:t>.</w:t>
      </w:r>
    </w:p>
    <w:p w14:paraId="7CB0FC9A" w14:textId="2EF01A7E" w:rsidR="00840C8B" w:rsidRPr="00D078CF" w:rsidRDefault="00E90574" w:rsidP="009C48E6">
      <w:pPr>
        <w:tabs>
          <w:tab w:val="left" w:pos="0"/>
        </w:tabs>
        <w:spacing w:after="120" w:line="276" w:lineRule="auto"/>
        <w:jc w:val="both"/>
        <w:rPr>
          <w:rFonts w:ascii="Arial" w:eastAsia="Calibri" w:hAnsi="Arial" w:cs="Arial"/>
          <w:bCs/>
          <w:sz w:val="22"/>
          <w:lang w:val="es-ES_tradnl"/>
        </w:rPr>
      </w:pPr>
      <w:r w:rsidRPr="00D078CF">
        <w:rPr>
          <w:rFonts w:ascii="Arial" w:eastAsia="Arial" w:hAnsi="Arial" w:cs="Arial"/>
          <w:sz w:val="22"/>
          <w:szCs w:val="22"/>
          <w:lang w:val="es-ES" w:eastAsia="es-ES" w:bidi="es-ES"/>
        </w:rPr>
        <w:lastRenderedPageBreak/>
        <w:tab/>
      </w:r>
      <w:r w:rsidR="004A255C" w:rsidRPr="00D078CF">
        <w:rPr>
          <w:rFonts w:ascii="Arial" w:eastAsia="Arial" w:hAnsi="Arial" w:cs="Arial"/>
          <w:sz w:val="22"/>
          <w:szCs w:val="22"/>
          <w:lang w:val="es-ES" w:eastAsia="es-ES" w:bidi="es-ES"/>
        </w:rPr>
        <w:t>Por otra parte, en lo referente a la ejecución de los contratos interadministrativos, el inciso 2 del literal c) del numeral 4 del artículo 2 de la ley 1150 de 2007 establece que está sometida al Estatuto General de Contratación</w:t>
      </w:r>
      <w:r w:rsidR="004A255C" w:rsidRPr="005464E6">
        <w:rPr>
          <w:rFonts w:ascii="Arial" w:hAnsi="Arial" w:cs="Arial"/>
        </w:rPr>
        <w:t>, salvo los casos en que la entidad ejecutora actúa en régimen de competencia con el sector privado o cuando el contrato tenga relación directa con su actividad</w:t>
      </w:r>
      <w:r w:rsidR="008573F5" w:rsidRPr="005464E6">
        <w:rPr>
          <w:rFonts w:ascii="Arial" w:hAnsi="Arial" w:cs="Arial"/>
        </w:rPr>
        <w:t>.</w:t>
      </w:r>
      <w:r w:rsidR="00D5362E" w:rsidRPr="00D078CF">
        <w:rPr>
          <w:rFonts w:ascii="Arial" w:eastAsia="Calibri" w:hAnsi="Arial" w:cs="Arial"/>
          <w:bCs/>
          <w:sz w:val="22"/>
          <w:lang w:val="es-ES_tradnl"/>
        </w:rPr>
        <w:t xml:space="preserve"> </w:t>
      </w:r>
      <w:r w:rsidR="00F60040" w:rsidRPr="00D078CF">
        <w:rPr>
          <w:rFonts w:ascii="Arial" w:eastAsia="Calibri" w:hAnsi="Arial" w:cs="Arial"/>
          <w:bCs/>
          <w:sz w:val="22"/>
          <w:lang w:val="es-ES_tradnl"/>
        </w:rPr>
        <w:t>Al respecto, la doctrina expresa:</w:t>
      </w:r>
    </w:p>
    <w:p w14:paraId="0FA7B422" w14:textId="0850DEFF" w:rsidR="00840C8B" w:rsidRPr="00D078CF" w:rsidRDefault="00840C8B" w:rsidP="00D5362E">
      <w:pPr>
        <w:autoSpaceDE w:val="0"/>
        <w:autoSpaceDN w:val="0"/>
        <w:adjustRightInd w:val="0"/>
        <w:ind w:left="709" w:right="709"/>
        <w:jc w:val="both"/>
        <w:rPr>
          <w:rFonts w:ascii="Arial" w:eastAsiaTheme="minorHAnsi" w:hAnsi="Arial" w:cs="Arial"/>
          <w:sz w:val="21"/>
          <w:szCs w:val="21"/>
          <w:lang w:eastAsia="en-US"/>
        </w:rPr>
      </w:pPr>
      <w:r w:rsidRPr="00D078CF">
        <w:rPr>
          <w:rFonts w:ascii="Arial" w:eastAsiaTheme="minorHAnsi" w:hAnsi="Arial" w:cs="Arial"/>
          <w:sz w:val="21"/>
          <w:szCs w:val="21"/>
          <w:lang w:eastAsia="en-US"/>
        </w:rPr>
        <w:t>En los casos en que resulta viable celebrar un contrato interadministrativo de manera directa, debe indicarse que si la entidad ejecutora estatal está por fuera de las Leyes 80 de 1993 y 1150 de 2007 por estar sujeta de un régimen especial, el contrato que se celebre y su ejecución han de regularse por el régimen aplicable a la entidad estatal contratante, vale decir, el que emana de esas dos leyes. Sin embargo, esta regla, según el artículo 95 de la Ley 1474 de 2011, tiene dos excepciones en cuya virtud, entonces, no aplicaría la citada normatividad sino la propia del ente ejecutor.</w:t>
      </w:r>
      <w:r w:rsidR="00927335" w:rsidRPr="00D078CF">
        <w:rPr>
          <w:rFonts w:ascii="Arial" w:eastAsiaTheme="minorHAnsi" w:hAnsi="Arial" w:cs="Arial"/>
          <w:sz w:val="21"/>
          <w:szCs w:val="21"/>
          <w:lang w:eastAsia="en-US"/>
        </w:rPr>
        <w:t xml:space="preserve"> </w:t>
      </w:r>
      <w:r w:rsidRPr="00D078CF">
        <w:rPr>
          <w:rFonts w:ascii="Arial" w:eastAsiaTheme="minorHAnsi" w:hAnsi="Arial" w:cs="Arial"/>
          <w:sz w:val="21"/>
          <w:szCs w:val="21"/>
          <w:lang w:eastAsia="en-US"/>
        </w:rPr>
        <w:t>Esas excepciones son:</w:t>
      </w:r>
    </w:p>
    <w:p w14:paraId="2E5ACCE2" w14:textId="77777777" w:rsidR="00840C8B" w:rsidRPr="00D078CF" w:rsidRDefault="00840C8B" w:rsidP="00D5362E">
      <w:pPr>
        <w:autoSpaceDE w:val="0"/>
        <w:autoSpaceDN w:val="0"/>
        <w:adjustRightInd w:val="0"/>
        <w:ind w:left="709" w:right="709"/>
        <w:jc w:val="both"/>
        <w:rPr>
          <w:rFonts w:ascii="Arial" w:eastAsiaTheme="minorHAnsi" w:hAnsi="Arial" w:cs="Arial"/>
          <w:sz w:val="21"/>
          <w:szCs w:val="21"/>
          <w:lang w:eastAsia="en-US"/>
        </w:rPr>
      </w:pPr>
    </w:p>
    <w:p w14:paraId="2FB63F44" w14:textId="376A1233" w:rsidR="00840C8B" w:rsidRPr="00D078CF" w:rsidRDefault="00840C8B" w:rsidP="00D5362E">
      <w:pPr>
        <w:autoSpaceDE w:val="0"/>
        <w:autoSpaceDN w:val="0"/>
        <w:adjustRightInd w:val="0"/>
        <w:ind w:left="709" w:right="709"/>
        <w:jc w:val="both"/>
        <w:rPr>
          <w:rFonts w:ascii="Arial" w:eastAsiaTheme="minorHAnsi" w:hAnsi="Arial" w:cs="Arial"/>
          <w:sz w:val="21"/>
          <w:szCs w:val="21"/>
          <w:lang w:eastAsia="en-US"/>
        </w:rPr>
      </w:pPr>
      <w:r w:rsidRPr="00D078CF">
        <w:rPr>
          <w:rFonts w:ascii="Arial" w:eastAsiaTheme="minorHAnsi" w:hAnsi="Arial" w:cs="Arial"/>
          <w:sz w:val="21"/>
          <w:szCs w:val="21"/>
          <w:lang w:eastAsia="en-US"/>
        </w:rPr>
        <w:t>-</w:t>
      </w:r>
      <w:r w:rsidR="00483AC9" w:rsidRPr="00D078CF">
        <w:rPr>
          <w:rFonts w:ascii="Arial" w:eastAsiaTheme="minorHAnsi" w:hAnsi="Arial" w:cs="Arial"/>
          <w:sz w:val="21"/>
          <w:szCs w:val="21"/>
          <w:lang w:eastAsia="en-US"/>
        </w:rPr>
        <w:t xml:space="preserve"> </w:t>
      </w:r>
      <w:r w:rsidRPr="00D078CF">
        <w:rPr>
          <w:rFonts w:ascii="Arial" w:eastAsiaTheme="minorHAnsi" w:hAnsi="Arial" w:cs="Arial"/>
          <w:sz w:val="21"/>
          <w:szCs w:val="21"/>
          <w:lang w:eastAsia="en-US"/>
        </w:rPr>
        <w:t>Cuando la entidad ejecutora está en competencia con el sector privado;</w:t>
      </w:r>
    </w:p>
    <w:p w14:paraId="3F0ED257" w14:textId="4C351230" w:rsidR="00840C8B" w:rsidRPr="00D078CF" w:rsidRDefault="00840C8B" w:rsidP="003B0A69">
      <w:pPr>
        <w:autoSpaceDE w:val="0"/>
        <w:autoSpaceDN w:val="0"/>
        <w:adjustRightInd w:val="0"/>
        <w:ind w:left="709" w:right="709"/>
        <w:jc w:val="both"/>
        <w:rPr>
          <w:rFonts w:ascii="Arial" w:eastAsiaTheme="minorHAnsi" w:hAnsi="Arial" w:cs="Arial"/>
          <w:sz w:val="21"/>
          <w:szCs w:val="21"/>
          <w:lang w:eastAsia="en-US"/>
        </w:rPr>
      </w:pPr>
      <w:r w:rsidRPr="00D078CF">
        <w:rPr>
          <w:rFonts w:ascii="Arial" w:eastAsiaTheme="minorHAnsi" w:hAnsi="Arial" w:cs="Arial"/>
          <w:sz w:val="21"/>
          <w:szCs w:val="21"/>
          <w:lang w:eastAsia="en-US"/>
        </w:rPr>
        <w:t>- Cuando la ejecución del contrato interadministrativo tiene relación directa con el desarrollo de su actividad. A pesar de la impropiedad de la disposición, ha de entenderse que se admite que el contrato interad</w:t>
      </w:r>
      <w:r w:rsidR="00927335" w:rsidRPr="00D078CF">
        <w:rPr>
          <w:rFonts w:ascii="Arial" w:eastAsiaTheme="minorHAnsi" w:hAnsi="Arial" w:cs="Arial"/>
          <w:sz w:val="21"/>
          <w:szCs w:val="21"/>
          <w:lang w:eastAsia="en-US"/>
        </w:rPr>
        <w:t>m</w:t>
      </w:r>
      <w:r w:rsidRPr="00D078CF">
        <w:rPr>
          <w:rFonts w:ascii="Arial" w:eastAsiaTheme="minorHAnsi" w:hAnsi="Arial" w:cs="Arial"/>
          <w:sz w:val="21"/>
          <w:szCs w:val="21"/>
          <w:lang w:eastAsia="en-US"/>
        </w:rPr>
        <w:t>inistrativo esté reglado por un régimen especial si el objeto del mismo desarrolla de manera directa y evidente el objeto propio de la entidad ejecutora</w:t>
      </w:r>
      <w:r w:rsidR="00927335" w:rsidRPr="00D078CF">
        <w:rPr>
          <w:rStyle w:val="Refdenotaalpie"/>
          <w:rFonts w:ascii="Arial" w:eastAsiaTheme="minorHAnsi" w:hAnsi="Arial" w:cs="Arial"/>
          <w:sz w:val="21"/>
          <w:szCs w:val="21"/>
          <w:lang w:eastAsia="en-US"/>
        </w:rPr>
        <w:footnoteReference w:id="9"/>
      </w:r>
      <w:r w:rsidRPr="00D078CF">
        <w:rPr>
          <w:rFonts w:ascii="Arial" w:eastAsiaTheme="minorHAnsi" w:hAnsi="Arial" w:cs="Arial"/>
          <w:sz w:val="21"/>
          <w:szCs w:val="21"/>
          <w:lang w:eastAsia="en-US"/>
        </w:rPr>
        <w:t>.</w:t>
      </w:r>
    </w:p>
    <w:p w14:paraId="3E63EFAE" w14:textId="2F613811" w:rsidR="009C48E6" w:rsidRPr="00D078CF" w:rsidRDefault="009C48E6" w:rsidP="009C48E6">
      <w:pPr>
        <w:tabs>
          <w:tab w:val="left" w:pos="0"/>
        </w:tabs>
        <w:spacing w:after="120" w:line="276" w:lineRule="auto"/>
        <w:jc w:val="both"/>
        <w:rPr>
          <w:rFonts w:ascii="Arial" w:eastAsia="Calibri" w:hAnsi="Arial" w:cs="Arial"/>
          <w:bCs/>
          <w:sz w:val="22"/>
          <w:lang w:val="es-ES_tradnl"/>
        </w:rPr>
      </w:pPr>
      <w:r w:rsidRPr="00D078CF">
        <w:rPr>
          <w:rFonts w:ascii="Arial" w:eastAsia="Calibri" w:hAnsi="Arial" w:cs="Arial"/>
          <w:bCs/>
          <w:sz w:val="22"/>
          <w:lang w:val="es-ES_tradnl"/>
        </w:rPr>
        <w:t xml:space="preserve"> </w:t>
      </w:r>
    </w:p>
    <w:p w14:paraId="1AEEC466" w14:textId="3FB0B71F" w:rsidR="009C48E6" w:rsidRPr="00D078CF" w:rsidRDefault="009C48E6" w:rsidP="009C48E6">
      <w:pPr>
        <w:tabs>
          <w:tab w:val="left" w:pos="0"/>
        </w:tabs>
        <w:spacing w:after="120" w:line="276" w:lineRule="auto"/>
        <w:jc w:val="both"/>
        <w:rPr>
          <w:rFonts w:ascii="Arial" w:eastAsia="Calibri" w:hAnsi="Arial" w:cs="Arial"/>
          <w:bCs/>
          <w:sz w:val="22"/>
          <w:lang w:val="es-ES_tradnl"/>
        </w:rPr>
      </w:pPr>
      <w:r w:rsidRPr="00D078CF">
        <w:rPr>
          <w:rFonts w:ascii="Arial" w:eastAsia="Calibri" w:hAnsi="Arial" w:cs="Arial"/>
          <w:bCs/>
          <w:sz w:val="22"/>
          <w:lang w:val="es-ES_tradnl"/>
        </w:rPr>
        <w:tab/>
      </w:r>
      <w:r w:rsidR="008573F5" w:rsidRPr="00D078CF">
        <w:rPr>
          <w:rFonts w:ascii="Arial" w:eastAsia="Calibri" w:hAnsi="Arial" w:cs="Arial"/>
          <w:bCs/>
          <w:sz w:val="22"/>
          <w:lang w:val="es-ES_tradnl"/>
        </w:rPr>
        <w:t xml:space="preserve">Lo anterior </w:t>
      </w:r>
      <w:r w:rsidRPr="00D078CF">
        <w:rPr>
          <w:rFonts w:ascii="Arial" w:eastAsia="Calibri" w:hAnsi="Arial" w:cs="Arial"/>
          <w:bCs/>
          <w:sz w:val="22"/>
          <w:lang w:val="es-ES_tradnl"/>
        </w:rPr>
        <w:t>supone una aparente antinomia entre el literal c) del artículo 2, numeral 4, de la Ley 1150 de 2007 y el artículo 56 de la Ley 2195 de 2022, en la medida en que para un mismo supuesto de hecho –la celebración de un convenio interadministrativo entre una entidad sometida al EGCAP y otra exceptuada, en la que la última es la ejecutora y desarrolla su actividad en competencia con el sector privado–, se establecen diferentes consecuencias jurídicas, ya que mientras que la primera norma dispone la aplicación del derecho privado, la última impone la aplicación de documentos tipo y del EGCAP. Esta aparente contradicción, necesariamente</w:t>
      </w:r>
      <w:r w:rsidR="00AD353C" w:rsidRPr="00D078CF">
        <w:rPr>
          <w:rFonts w:ascii="Arial" w:eastAsia="Calibri" w:hAnsi="Arial" w:cs="Arial"/>
          <w:bCs/>
          <w:sz w:val="22"/>
          <w:lang w:val="es-ES_tradnl"/>
        </w:rPr>
        <w:t>,</w:t>
      </w:r>
      <w:r w:rsidRPr="00D078CF">
        <w:rPr>
          <w:rFonts w:ascii="Arial" w:eastAsia="Calibri" w:hAnsi="Arial" w:cs="Arial"/>
          <w:bCs/>
          <w:sz w:val="22"/>
          <w:lang w:val="es-ES_tradnl"/>
        </w:rPr>
        <w:t xml:space="preserve"> debe ser resuelta en favor del artículo 56 de la Ley 2195 de 2022, cuya aplicación debe </w:t>
      </w:r>
      <w:r w:rsidR="00694800" w:rsidRPr="00D078CF">
        <w:rPr>
          <w:rFonts w:ascii="Arial" w:eastAsia="Calibri" w:hAnsi="Arial" w:cs="Arial"/>
          <w:bCs/>
          <w:sz w:val="22"/>
          <w:lang w:val="es-ES_tradnl"/>
        </w:rPr>
        <w:t>privilegiarse</w:t>
      </w:r>
      <w:r w:rsidRPr="00D078CF">
        <w:rPr>
          <w:rFonts w:ascii="Arial" w:eastAsia="Calibri" w:hAnsi="Arial" w:cs="Arial"/>
          <w:bCs/>
          <w:sz w:val="22"/>
          <w:lang w:val="es-ES_tradnl"/>
        </w:rPr>
        <w:t>, al ser esta la norma expedida más recient</w:t>
      </w:r>
      <w:r w:rsidR="00F60040" w:rsidRPr="00D078CF">
        <w:rPr>
          <w:rFonts w:ascii="Arial" w:eastAsia="Calibri" w:hAnsi="Arial" w:cs="Arial"/>
          <w:bCs/>
          <w:sz w:val="22"/>
          <w:lang w:val="es-ES_tradnl"/>
        </w:rPr>
        <w:t>e</w:t>
      </w:r>
      <w:r w:rsidRPr="00D078CF">
        <w:rPr>
          <w:rFonts w:ascii="Arial" w:eastAsia="Calibri" w:hAnsi="Arial" w:cs="Arial"/>
          <w:bCs/>
          <w:sz w:val="22"/>
          <w:lang w:val="es-ES_tradnl"/>
        </w:rPr>
        <w:t xml:space="preserve">. </w:t>
      </w:r>
    </w:p>
    <w:p w14:paraId="54F13CE5" w14:textId="5D146DAB" w:rsidR="009C48E6" w:rsidRPr="00D078CF" w:rsidRDefault="009C48E6" w:rsidP="009C48E6">
      <w:pPr>
        <w:tabs>
          <w:tab w:val="left" w:pos="0"/>
        </w:tabs>
        <w:spacing w:after="120" w:line="276" w:lineRule="auto"/>
        <w:jc w:val="both"/>
        <w:rPr>
          <w:rFonts w:ascii="Arial" w:eastAsia="Calibri" w:hAnsi="Arial" w:cs="Arial"/>
          <w:bCs/>
          <w:sz w:val="22"/>
          <w:lang w:val="es-ES_tradnl"/>
        </w:rPr>
      </w:pPr>
      <w:r w:rsidRPr="00D078CF">
        <w:rPr>
          <w:rFonts w:ascii="Arial" w:eastAsia="Calibri" w:hAnsi="Arial" w:cs="Arial"/>
          <w:bCs/>
          <w:sz w:val="22"/>
          <w:lang w:val="es-ES_tradnl"/>
        </w:rPr>
        <w:lastRenderedPageBreak/>
        <w:tab/>
        <w:t>En efecto, tratándose de disposiciones de igual jerarquía normativa</w:t>
      </w:r>
      <w:r w:rsidRPr="00D078CF">
        <w:rPr>
          <w:rStyle w:val="Refdenotaalpie"/>
          <w:rFonts w:ascii="Arial" w:eastAsia="Calibri" w:hAnsi="Arial" w:cs="Arial"/>
        </w:rPr>
        <w:footnoteReference w:id="10"/>
      </w:r>
      <w:r w:rsidR="00AD353C" w:rsidRPr="00D078CF">
        <w:rPr>
          <w:rFonts w:ascii="Arial" w:eastAsia="Calibri" w:hAnsi="Arial" w:cs="Arial"/>
          <w:bCs/>
          <w:sz w:val="22"/>
          <w:lang w:val="es-ES_tradnl"/>
        </w:rPr>
        <w:t xml:space="preserve"> </w:t>
      </w:r>
      <w:r w:rsidRPr="00D078CF">
        <w:rPr>
          <w:rFonts w:ascii="Arial" w:eastAsia="Calibri" w:hAnsi="Arial" w:cs="Arial"/>
          <w:bCs/>
          <w:sz w:val="22"/>
          <w:lang w:val="es-ES_tradnl"/>
        </w:rPr>
        <w:t xml:space="preserve">–ambas son leyes ordinarias–, que coinciden en su ámbito de aplicación, debe </w:t>
      </w:r>
      <w:r w:rsidR="00BD769B" w:rsidRPr="00D078CF">
        <w:rPr>
          <w:rFonts w:ascii="Arial" w:eastAsia="Calibri" w:hAnsi="Arial" w:cs="Arial"/>
          <w:bCs/>
          <w:sz w:val="22"/>
          <w:lang w:val="es-ES_tradnl"/>
        </w:rPr>
        <w:t xml:space="preserve">inferirse </w:t>
      </w:r>
      <w:r w:rsidRPr="00D078CF">
        <w:rPr>
          <w:rFonts w:ascii="Arial" w:eastAsia="Calibri" w:hAnsi="Arial" w:cs="Arial"/>
          <w:bCs/>
          <w:sz w:val="22"/>
          <w:lang w:val="es-ES_tradnl"/>
        </w:rPr>
        <w:t xml:space="preserve">que, en lo que respecta al régimen aplicable a los contratos con entidades exceptuadas ejecutoras de contratos o convenios interadministrativos, que desarrollen su actividad en competencia con el sector privado, el artículo 56 de la Ley 2195 de 2022 supuso una modificación tácita del artículo 2, numeral 4, literal c), de la Ley 1150 de 2007. De acuerdo con lo expuesto, los efectos de esta modificación no solo se proyectan a la celebración propiamente dicha del contrato o convenio entre la entidad sometida y la exceptuada, sino que se extienden a todos los contratos y procedimientos de selección que adelanten estos últimos en desarrollo de la relación primigenia, en los que deberán aplicarse el EGCAP y los documentos tipo vigentes. </w:t>
      </w:r>
    </w:p>
    <w:p w14:paraId="45B9EDBD" w14:textId="7CC885E2" w:rsidR="009C48E6" w:rsidRPr="00D078CF" w:rsidRDefault="009C48E6" w:rsidP="009C48E6">
      <w:pPr>
        <w:tabs>
          <w:tab w:val="left" w:pos="0"/>
        </w:tabs>
        <w:spacing w:after="120" w:line="276" w:lineRule="auto"/>
        <w:jc w:val="both"/>
        <w:rPr>
          <w:rFonts w:ascii="Arial" w:eastAsia="Calibri" w:hAnsi="Arial" w:cs="Arial"/>
          <w:bCs/>
          <w:sz w:val="22"/>
          <w:lang w:val="es-ES_tradnl"/>
        </w:rPr>
      </w:pPr>
      <w:r w:rsidRPr="00D078CF">
        <w:rPr>
          <w:rFonts w:ascii="Arial" w:eastAsia="Calibri" w:hAnsi="Arial" w:cs="Arial"/>
          <w:bCs/>
          <w:sz w:val="22"/>
          <w:lang w:val="es-ES_tradnl"/>
        </w:rPr>
        <w:tab/>
        <w:t>En tales términos, de lo analizado hasta aquí es posible concluir que un efecto importante de la norma bajo estudio es la ampliación del ámbito de aplicación de los documentos tipo, al hacerlos obligatorios para unos sujetos que, en principio, de acuerdo con la Ley 2022 de 2020, no estarían sometidos a esos documentos. Para complementar esta medida, la disposición además hace extensiva la aplicación del EGCAP a esto</w:t>
      </w:r>
      <w:r w:rsidR="00F47F4B" w:rsidRPr="00D078CF">
        <w:rPr>
          <w:rFonts w:ascii="Arial" w:eastAsia="Calibri" w:hAnsi="Arial" w:cs="Arial"/>
          <w:bCs/>
          <w:sz w:val="22"/>
          <w:lang w:val="es-ES_tradnl"/>
        </w:rPr>
        <w:t>s</w:t>
      </w:r>
      <w:r w:rsidRPr="00D078CF">
        <w:rPr>
          <w:rFonts w:ascii="Arial" w:eastAsia="Calibri" w:hAnsi="Arial" w:cs="Arial"/>
          <w:bCs/>
          <w:sz w:val="22"/>
          <w:lang w:val="es-ES_tradnl"/>
        </w:rPr>
        <w:t xml:space="preserve"> sujetos que, en virtud de su naturaleza jurídica, tienen, como regla general, un régimen de contratación diferente, tales como las entidades exceptuadas, a l</w:t>
      </w:r>
      <w:r w:rsidR="003B0A69" w:rsidRPr="00D078CF">
        <w:rPr>
          <w:rFonts w:ascii="Arial" w:eastAsia="Calibri" w:hAnsi="Arial" w:cs="Arial"/>
          <w:bCs/>
          <w:sz w:val="22"/>
          <w:lang w:val="es-ES_tradnl"/>
        </w:rPr>
        <w:t>a</w:t>
      </w:r>
      <w:r w:rsidRPr="00D078CF">
        <w:rPr>
          <w:rFonts w:ascii="Arial" w:eastAsia="Calibri" w:hAnsi="Arial" w:cs="Arial"/>
          <w:bCs/>
          <w:sz w:val="22"/>
          <w:lang w:val="es-ES_tradnl"/>
        </w:rPr>
        <w:t>s que hace alusión el artículo 56. De esta forma, independientemente de que el inciso tercero del literal c) del artículo 2, numeral 4, de la Ley 1150 de 2007 parezca indicar que debe aplicar</w:t>
      </w:r>
      <w:r w:rsidR="00E90574" w:rsidRPr="00D078CF">
        <w:rPr>
          <w:rFonts w:ascii="Arial" w:eastAsia="Calibri" w:hAnsi="Arial" w:cs="Arial"/>
          <w:bCs/>
          <w:sz w:val="22"/>
          <w:lang w:val="es-ES_tradnl"/>
        </w:rPr>
        <w:t>se</w:t>
      </w:r>
      <w:r w:rsidRPr="00D078CF">
        <w:rPr>
          <w:rFonts w:ascii="Arial" w:eastAsia="Calibri" w:hAnsi="Arial" w:cs="Arial"/>
          <w:bCs/>
          <w:sz w:val="22"/>
          <w:lang w:val="es-ES_tradnl"/>
        </w:rPr>
        <w:t xml:space="preserve"> el derecho privado, por ser este el régimen que por regla general aplica la entidad ejecutora, tratándose de objetos cobijados por documentos tipo, los mismos deberán ser contratados aplicando tales </w:t>
      </w:r>
      <w:r w:rsidR="00611A8F" w:rsidRPr="00D078CF">
        <w:rPr>
          <w:rFonts w:ascii="Arial" w:eastAsia="Calibri" w:hAnsi="Arial" w:cs="Arial"/>
          <w:bCs/>
          <w:sz w:val="22"/>
          <w:lang w:val="es-ES_tradnl"/>
        </w:rPr>
        <w:t xml:space="preserve">documentos </w:t>
      </w:r>
      <w:r w:rsidRPr="00D078CF">
        <w:rPr>
          <w:rFonts w:ascii="Arial" w:eastAsia="Calibri" w:hAnsi="Arial" w:cs="Arial"/>
          <w:bCs/>
          <w:sz w:val="22"/>
          <w:lang w:val="es-ES_tradnl"/>
        </w:rPr>
        <w:t xml:space="preserve">tipo y las disposiciones del EGCAP.  </w:t>
      </w:r>
    </w:p>
    <w:p w14:paraId="08E24F9E" w14:textId="33C52D35" w:rsidR="009C48E6" w:rsidRPr="00D078CF" w:rsidRDefault="009C48E6" w:rsidP="009C48E6">
      <w:pPr>
        <w:tabs>
          <w:tab w:val="left" w:pos="0"/>
        </w:tabs>
        <w:spacing w:after="120" w:line="276" w:lineRule="auto"/>
        <w:jc w:val="both"/>
        <w:rPr>
          <w:rFonts w:ascii="Arial" w:eastAsia="Calibri" w:hAnsi="Arial" w:cs="Arial"/>
          <w:bCs/>
          <w:sz w:val="22"/>
          <w:lang w:val="es-ES_tradnl"/>
        </w:rPr>
      </w:pPr>
      <w:r w:rsidRPr="00D078CF">
        <w:rPr>
          <w:rFonts w:ascii="Arial" w:eastAsia="Calibri" w:hAnsi="Arial" w:cs="Arial"/>
          <w:bCs/>
          <w:sz w:val="22"/>
          <w:lang w:val="es-ES_tradnl"/>
        </w:rPr>
        <w:tab/>
        <w:t xml:space="preserve">En este punto conviene precisar que, de conformidad con el artículo 56, el hecho que una entidad exceptuada, un patrimonio autónomo, una persona natural o una persona jurídica, tenga suscrito un contrato o convenio con una entidad sometida al EGCAP, no significa que </w:t>
      </w:r>
      <w:r w:rsidR="00E90574" w:rsidRPr="00D078CF">
        <w:rPr>
          <w:rFonts w:ascii="Arial" w:eastAsia="Calibri" w:hAnsi="Arial" w:cs="Arial"/>
          <w:bCs/>
          <w:sz w:val="22"/>
          <w:lang w:val="es-ES_tradnl"/>
        </w:rPr>
        <w:t>cambie</w:t>
      </w:r>
      <w:r w:rsidRPr="00D078CF">
        <w:rPr>
          <w:rFonts w:ascii="Arial" w:eastAsia="Calibri" w:hAnsi="Arial" w:cs="Arial"/>
          <w:bCs/>
          <w:sz w:val="22"/>
          <w:lang w:val="es-ES_tradnl"/>
        </w:rPr>
        <w:t xml:space="preserve"> su régimen jurídico de manera permanente. Al respecto, de una lectura conjunta de los incisos primero y segundo se desprende que estos introducen el mandato de aplicación obligatoria del EGCAP por parte de los mencionados sujetos de régimen de derecho privado solo en lo referido a la contratación de bienes, obras y servicios relacionados con un contrato o convenio suscrito con una entidad sometida al EGCAP, </w:t>
      </w:r>
      <w:r w:rsidRPr="00D078CF">
        <w:rPr>
          <w:rFonts w:ascii="Arial" w:eastAsia="Calibri" w:hAnsi="Arial" w:cs="Arial"/>
          <w:bCs/>
          <w:sz w:val="22"/>
          <w:lang w:val="es-ES_tradnl"/>
        </w:rPr>
        <w:lastRenderedPageBreak/>
        <w:t xml:space="preserve">siempre que exista documento tipo </w:t>
      </w:r>
      <w:r w:rsidR="004308A6" w:rsidRPr="00D078CF">
        <w:rPr>
          <w:rFonts w:ascii="Arial" w:eastAsia="Calibri" w:hAnsi="Arial" w:cs="Arial"/>
          <w:bCs/>
          <w:sz w:val="22"/>
          <w:lang w:val="es-ES_tradnl"/>
        </w:rPr>
        <w:t>aplicable al objeto contractual</w:t>
      </w:r>
      <w:r w:rsidRPr="00D078CF">
        <w:rPr>
          <w:rFonts w:ascii="Arial" w:eastAsia="Calibri" w:hAnsi="Arial" w:cs="Arial"/>
          <w:bCs/>
          <w:sz w:val="22"/>
          <w:lang w:val="es-ES_tradnl"/>
        </w:rPr>
        <w:t xml:space="preserve"> que se planea contratar. Esto significa que los contratos no relacionados con los </w:t>
      </w:r>
      <w:r w:rsidR="00840C8B" w:rsidRPr="00D078CF">
        <w:rPr>
          <w:rFonts w:ascii="Arial" w:eastAsia="Calibri" w:hAnsi="Arial" w:cs="Arial"/>
          <w:bCs/>
          <w:sz w:val="22"/>
          <w:lang w:val="es-ES_tradnl"/>
        </w:rPr>
        <w:t>contratos y convenios</w:t>
      </w:r>
      <w:r w:rsidRPr="00D078CF">
        <w:rPr>
          <w:rFonts w:ascii="Arial" w:eastAsia="Calibri" w:hAnsi="Arial" w:cs="Arial"/>
          <w:bCs/>
          <w:sz w:val="22"/>
          <w:lang w:val="es-ES_tradnl"/>
        </w:rPr>
        <w:t xml:space="preserve"> adquiridos con la entidad sometida al EGCAP no tendrían que aplicar el régimen contractual público ni los documentos tipo, salvo que quieran hacerlo como una buena práctica de contratación. </w:t>
      </w:r>
    </w:p>
    <w:p w14:paraId="6D151FB6" w14:textId="16AC261F" w:rsidR="009C48E6" w:rsidRPr="005464E6" w:rsidRDefault="009C48E6" w:rsidP="005464E6">
      <w:pPr>
        <w:spacing w:line="276" w:lineRule="auto"/>
        <w:jc w:val="both"/>
        <w:rPr>
          <w:rFonts w:ascii="Arial" w:eastAsia="Calibri" w:hAnsi="Arial" w:cs="Arial"/>
          <w:bCs/>
          <w:sz w:val="22"/>
          <w:lang w:val="es-ES_tradnl"/>
        </w:rPr>
      </w:pPr>
      <w:r w:rsidRPr="00D078CF">
        <w:rPr>
          <w:rFonts w:ascii="Arial" w:eastAsia="Calibri" w:hAnsi="Arial" w:cs="Arial"/>
          <w:bCs/>
          <w:sz w:val="22"/>
          <w:lang w:val="es-ES_tradnl"/>
        </w:rPr>
        <w:tab/>
        <w:t xml:space="preserve">De acuerdo con esto, respecto de la aplicación del EGCAP por parte de entidades exceptuadas y particulares, es necesario recalcar que, conforme se interpreta de la redacción de la norma, esta solo es obligatoria en los casos en los que </w:t>
      </w:r>
      <w:r w:rsidR="00B92C59" w:rsidRPr="00D078CF">
        <w:rPr>
          <w:rFonts w:ascii="Arial" w:eastAsia="Calibri" w:hAnsi="Arial" w:cs="Arial"/>
          <w:bCs/>
          <w:sz w:val="22"/>
          <w:lang w:val="es-ES_tradnl"/>
        </w:rPr>
        <w:t xml:space="preserve">para el </w:t>
      </w:r>
      <w:r w:rsidRPr="00D078CF">
        <w:rPr>
          <w:rFonts w:ascii="Arial" w:eastAsia="Calibri" w:hAnsi="Arial" w:cs="Arial"/>
          <w:bCs/>
          <w:sz w:val="22"/>
          <w:lang w:val="es-ES_tradnl"/>
        </w:rPr>
        <w:t>objeto contractual</w:t>
      </w:r>
      <w:r w:rsidR="00B92C59" w:rsidRPr="00D078CF">
        <w:rPr>
          <w:rFonts w:ascii="Arial" w:eastAsia="Calibri" w:hAnsi="Arial" w:cs="Arial"/>
          <w:bCs/>
          <w:sz w:val="22"/>
          <w:lang w:val="es-ES_tradnl"/>
        </w:rPr>
        <w:t>,</w:t>
      </w:r>
      <w:r w:rsidRPr="00D078CF">
        <w:rPr>
          <w:rFonts w:ascii="Arial" w:eastAsia="Calibri" w:hAnsi="Arial" w:cs="Arial"/>
          <w:bCs/>
          <w:sz w:val="22"/>
          <w:lang w:val="es-ES_tradnl"/>
        </w:rPr>
        <w:t xml:space="preserve"> </w:t>
      </w:r>
      <w:r w:rsidR="00B92C59" w:rsidRPr="00D078CF">
        <w:rPr>
          <w:rFonts w:ascii="Arial" w:eastAsia="Calibri" w:hAnsi="Arial" w:cs="Arial"/>
          <w:bCs/>
          <w:sz w:val="22"/>
          <w:lang w:val="es-ES_tradnl"/>
        </w:rPr>
        <w:t xml:space="preserve">la Agencia haya adoptado </w:t>
      </w:r>
      <w:r w:rsidRPr="00D078CF">
        <w:rPr>
          <w:rFonts w:ascii="Arial" w:eastAsia="Calibri" w:hAnsi="Arial" w:cs="Arial"/>
          <w:bCs/>
          <w:sz w:val="22"/>
          <w:lang w:val="es-ES_tradnl"/>
        </w:rPr>
        <w:t>algún documento tipo.</w:t>
      </w:r>
      <w:r w:rsidR="00B92C59" w:rsidRPr="00D078CF">
        <w:rPr>
          <w:rFonts w:ascii="Arial" w:eastAsia="Calibri" w:hAnsi="Arial" w:cs="Arial"/>
          <w:bCs/>
          <w:sz w:val="22"/>
          <w:lang w:val="es-ES_tradnl"/>
        </w:rPr>
        <w:t xml:space="preserve"> </w:t>
      </w:r>
      <w:r w:rsidRPr="00D078CF">
        <w:rPr>
          <w:rFonts w:ascii="Arial" w:eastAsia="Calibri" w:hAnsi="Arial" w:cs="Arial"/>
          <w:bCs/>
          <w:sz w:val="22"/>
          <w:lang w:val="es-ES_tradnl"/>
        </w:rPr>
        <w:t>Esto significa que la aplicación del EGCAP solo será forzosa cuando existe un documento tipo que contempla bienes, obras y servicios. Por ejemplo, si en cumplimiento de un convenio con una entidad sometida al EGCAP, un</w:t>
      </w:r>
      <w:r w:rsidR="004308A6" w:rsidRPr="00D078CF">
        <w:rPr>
          <w:rFonts w:ascii="Arial" w:eastAsia="Calibri" w:hAnsi="Arial" w:cs="Arial"/>
          <w:bCs/>
          <w:sz w:val="22"/>
          <w:lang w:val="es-ES_tradnl"/>
        </w:rPr>
        <w:t>a</w:t>
      </w:r>
      <w:r w:rsidRPr="00D078CF">
        <w:rPr>
          <w:rFonts w:ascii="Arial" w:eastAsia="Calibri" w:hAnsi="Arial" w:cs="Arial"/>
          <w:bCs/>
          <w:sz w:val="22"/>
          <w:lang w:val="es-ES_tradnl"/>
        </w:rPr>
        <w:t xml:space="preserve"> </w:t>
      </w:r>
      <w:r w:rsidR="004308A6" w:rsidRPr="00D078CF">
        <w:rPr>
          <w:rFonts w:ascii="Arial" w:eastAsia="Calibri" w:hAnsi="Arial" w:cs="Arial"/>
          <w:bCs/>
          <w:sz w:val="22"/>
          <w:lang w:val="es-ES_tradnl"/>
        </w:rPr>
        <w:t xml:space="preserve">entidad exceptuada </w:t>
      </w:r>
      <w:r w:rsidRPr="00D078CF">
        <w:rPr>
          <w:rFonts w:ascii="Arial" w:eastAsia="Calibri" w:hAnsi="Arial" w:cs="Arial"/>
          <w:bCs/>
          <w:sz w:val="22"/>
          <w:lang w:val="es-ES_tradnl"/>
        </w:rPr>
        <w:t>debe contratar el desarrollo de un software o la compra de unos buses, no estará obligado a seguirse por el EGCAP, al no ser estos objetos cobijados por los documentos tipo vigentes, mientras que si lo que requiere es el mantenimiento o la rehabilitación de una vía secundaría, por el contrario</w:t>
      </w:r>
      <w:r w:rsidR="007E5646" w:rsidRPr="00D078CF">
        <w:rPr>
          <w:rFonts w:ascii="Arial" w:eastAsia="Calibri" w:hAnsi="Arial" w:cs="Arial"/>
          <w:bCs/>
          <w:sz w:val="22"/>
          <w:lang w:val="es-ES_tradnl"/>
        </w:rPr>
        <w:t>,</w:t>
      </w:r>
      <w:r w:rsidRPr="00D078CF">
        <w:rPr>
          <w:rFonts w:ascii="Arial" w:eastAsia="Calibri" w:hAnsi="Arial" w:cs="Arial"/>
          <w:bCs/>
          <w:sz w:val="22"/>
          <w:lang w:val="es-ES_tradnl"/>
        </w:rPr>
        <w:t xml:space="preserve"> sí estará sometido al EGCAP, al estar tales actividades incluidas dentro de los documentos tipo de infraestructura de transporte. Esto</w:t>
      </w:r>
      <w:r w:rsidR="007E5646" w:rsidRPr="00D078CF">
        <w:rPr>
          <w:rFonts w:ascii="Arial" w:eastAsia="Calibri" w:hAnsi="Arial" w:cs="Arial"/>
          <w:bCs/>
          <w:sz w:val="22"/>
          <w:lang w:val="es-ES_tradnl"/>
        </w:rPr>
        <w:t>,</w:t>
      </w:r>
      <w:r w:rsidRPr="00D078CF">
        <w:rPr>
          <w:rFonts w:ascii="Arial" w:eastAsia="Calibri" w:hAnsi="Arial" w:cs="Arial"/>
          <w:bCs/>
          <w:sz w:val="22"/>
          <w:lang w:val="es-ES_tradnl"/>
        </w:rPr>
        <w:t xml:space="preserve"> por supuesto</w:t>
      </w:r>
      <w:r w:rsidR="007E5646" w:rsidRPr="00D078CF">
        <w:rPr>
          <w:rFonts w:ascii="Arial" w:eastAsia="Calibri" w:hAnsi="Arial" w:cs="Arial"/>
          <w:bCs/>
          <w:sz w:val="22"/>
          <w:lang w:val="es-ES_tradnl"/>
        </w:rPr>
        <w:t>,</w:t>
      </w:r>
      <w:r w:rsidRPr="00D078CF">
        <w:rPr>
          <w:rFonts w:ascii="Arial" w:eastAsia="Calibri" w:hAnsi="Arial" w:cs="Arial"/>
          <w:bCs/>
          <w:sz w:val="22"/>
          <w:lang w:val="es-ES_tradnl"/>
        </w:rPr>
        <w:t xml:space="preserve"> puede cambiar si la Agencia, en el futuro, adopta más documentos tipo que incluyan los objetos mencionados. </w:t>
      </w:r>
    </w:p>
    <w:p w14:paraId="5E6E759D" w14:textId="77777777" w:rsidR="009C48E6" w:rsidRPr="005464E6" w:rsidRDefault="009C48E6" w:rsidP="00E83589">
      <w:pPr>
        <w:tabs>
          <w:tab w:val="left" w:pos="0"/>
        </w:tabs>
        <w:spacing w:line="276" w:lineRule="auto"/>
        <w:jc w:val="both"/>
        <w:rPr>
          <w:rFonts w:ascii="Arial" w:eastAsia="Calibri" w:hAnsi="Arial" w:cs="Arial"/>
          <w:bCs/>
          <w:sz w:val="22"/>
          <w:lang w:val="es-ES_tradnl"/>
        </w:rPr>
      </w:pPr>
    </w:p>
    <w:p w14:paraId="4EA2E279" w14:textId="58B94701" w:rsidR="009C48E6" w:rsidRPr="005464E6" w:rsidRDefault="009C48E6" w:rsidP="009C48E6">
      <w:pPr>
        <w:tabs>
          <w:tab w:val="left" w:pos="0"/>
        </w:tabs>
        <w:spacing w:line="276" w:lineRule="auto"/>
        <w:jc w:val="both"/>
        <w:rPr>
          <w:rFonts w:ascii="Arial" w:eastAsia="Calibri" w:hAnsi="Arial" w:cs="Arial"/>
          <w:b/>
          <w:sz w:val="22"/>
          <w:lang w:val="es-ES_tradnl"/>
        </w:rPr>
      </w:pPr>
      <w:r w:rsidRPr="005464E6">
        <w:rPr>
          <w:rFonts w:ascii="Arial" w:eastAsia="Calibri" w:hAnsi="Arial" w:cs="Arial"/>
          <w:b/>
          <w:i/>
          <w:iCs/>
          <w:sz w:val="22"/>
          <w:lang w:val="es-ES_tradnl"/>
        </w:rPr>
        <w:t>2.2.3.</w:t>
      </w:r>
      <w:r w:rsidRPr="005464E6">
        <w:rPr>
          <w:rFonts w:ascii="Arial" w:eastAsia="Calibri" w:hAnsi="Arial" w:cs="Arial"/>
          <w:b/>
          <w:sz w:val="22"/>
          <w:lang w:val="es-ES_tradnl"/>
        </w:rPr>
        <w:t xml:space="preserve"> La noción de </w:t>
      </w:r>
      <w:r w:rsidRPr="005464E6">
        <w:rPr>
          <w:rFonts w:ascii="Arial" w:eastAsia="Calibri" w:hAnsi="Arial" w:cs="Arial"/>
          <w:b/>
          <w:i/>
          <w:iCs/>
          <w:sz w:val="22"/>
          <w:lang w:val="es-ES_tradnl"/>
        </w:rPr>
        <w:t xml:space="preserve">giro ordinario </w:t>
      </w:r>
      <w:r w:rsidRPr="005464E6">
        <w:rPr>
          <w:rFonts w:ascii="Arial" w:eastAsia="Calibri" w:hAnsi="Arial" w:cs="Arial"/>
          <w:b/>
          <w:sz w:val="22"/>
          <w:lang w:val="es-ES_tradnl"/>
        </w:rPr>
        <w:t>y su relevancia para la aplicación del artículo 56 de la Ley 2195 de 2022</w:t>
      </w:r>
    </w:p>
    <w:p w14:paraId="59D71F03" w14:textId="77777777" w:rsidR="009C48E6" w:rsidRPr="005464E6" w:rsidRDefault="009C48E6" w:rsidP="009C48E6">
      <w:pPr>
        <w:tabs>
          <w:tab w:val="left" w:pos="0"/>
        </w:tabs>
        <w:spacing w:line="276" w:lineRule="auto"/>
        <w:jc w:val="both"/>
        <w:rPr>
          <w:rFonts w:ascii="Arial" w:eastAsia="Calibri" w:hAnsi="Arial" w:cs="Arial"/>
          <w:b/>
          <w:sz w:val="22"/>
          <w:lang w:val="es-ES_tradnl"/>
        </w:rPr>
      </w:pPr>
    </w:p>
    <w:p w14:paraId="2CCD94E0" w14:textId="653F3605" w:rsidR="009C48E6" w:rsidRPr="005464E6" w:rsidRDefault="009C48E6" w:rsidP="009C48E6">
      <w:pPr>
        <w:tabs>
          <w:tab w:val="left" w:pos="0"/>
        </w:tabs>
        <w:spacing w:after="120" w:line="276" w:lineRule="auto"/>
        <w:jc w:val="both"/>
        <w:rPr>
          <w:rFonts w:ascii="Arial" w:eastAsia="Calibri" w:hAnsi="Arial" w:cs="Arial"/>
          <w:bCs/>
          <w:sz w:val="22"/>
          <w:lang w:val="es-ES_tradnl"/>
        </w:rPr>
      </w:pPr>
      <w:r w:rsidRPr="005464E6">
        <w:rPr>
          <w:rFonts w:ascii="Arial" w:eastAsia="Calibri" w:hAnsi="Arial" w:cs="Arial"/>
          <w:bCs/>
          <w:sz w:val="22"/>
          <w:lang w:val="es-ES_tradnl"/>
        </w:rPr>
        <w:t>Para responder la consulta, es necesario precisar el alcance de lo dispuesto en los dos primeros incisos del artículo 56</w:t>
      </w:r>
      <w:r w:rsidR="003F5CD1" w:rsidRPr="005464E6">
        <w:rPr>
          <w:rFonts w:ascii="Arial" w:eastAsia="Calibri" w:hAnsi="Arial" w:cs="Arial"/>
          <w:bCs/>
          <w:sz w:val="22"/>
          <w:lang w:val="es-ES_tradnl"/>
        </w:rPr>
        <w:t xml:space="preserve">, de acuerdo </w:t>
      </w:r>
      <w:r w:rsidR="004B63FB" w:rsidRPr="005464E6">
        <w:rPr>
          <w:rFonts w:ascii="Arial" w:eastAsia="Calibri" w:hAnsi="Arial" w:cs="Arial"/>
          <w:bCs/>
          <w:sz w:val="22"/>
          <w:lang w:val="es-ES_tradnl"/>
        </w:rPr>
        <w:t>con</w:t>
      </w:r>
      <w:r w:rsidR="003F5CD1" w:rsidRPr="005464E6">
        <w:rPr>
          <w:rFonts w:ascii="Arial" w:eastAsia="Calibri" w:hAnsi="Arial" w:cs="Arial"/>
          <w:bCs/>
          <w:sz w:val="22"/>
          <w:lang w:val="es-ES_tradnl"/>
        </w:rPr>
        <w:t xml:space="preserve"> lo </w:t>
      </w:r>
      <w:r w:rsidRPr="005464E6">
        <w:rPr>
          <w:rFonts w:ascii="Arial" w:eastAsia="Calibri" w:hAnsi="Arial" w:cs="Arial"/>
          <w:bCs/>
          <w:sz w:val="22"/>
          <w:lang w:val="es-ES_tradnl"/>
        </w:rPr>
        <w:t xml:space="preserve">establecido en su parágrafo, el cual excluye de la aplicación de los primeros incisos del artículo 56, a cierto tipo de entidades, en lo relacionado con la contratación de su </w:t>
      </w:r>
      <w:r w:rsidRPr="005464E6">
        <w:rPr>
          <w:rFonts w:ascii="Arial" w:eastAsia="Calibri" w:hAnsi="Arial" w:cs="Arial"/>
          <w:bCs/>
          <w:i/>
          <w:iCs/>
          <w:sz w:val="22"/>
          <w:lang w:val="es-ES_tradnl"/>
        </w:rPr>
        <w:t>giro ordinario</w:t>
      </w:r>
      <w:r w:rsidRPr="005464E6">
        <w:rPr>
          <w:rFonts w:ascii="Arial" w:eastAsia="Calibri" w:hAnsi="Arial" w:cs="Arial"/>
          <w:bCs/>
          <w:sz w:val="22"/>
          <w:lang w:val="es-ES_tradnl"/>
        </w:rPr>
        <w:t xml:space="preserve">. Conforme se desprende del texto del referido parágrafo, se exceptúa de lo señalado en los dos primeros incisos a: i) las instituciones de educación superior públicas, ii) las empresas sociales del Estado, iii) las sociedades de economía mixta y iv) las empresas industriales y comerciales del Estado, únicamente, en la contratación relacionada con el </w:t>
      </w:r>
      <w:r w:rsidRPr="005464E6">
        <w:rPr>
          <w:rFonts w:ascii="Arial" w:eastAsia="Calibri" w:hAnsi="Arial" w:cs="Arial"/>
          <w:bCs/>
          <w:i/>
          <w:iCs/>
          <w:sz w:val="22"/>
          <w:lang w:val="es-ES_tradnl"/>
        </w:rPr>
        <w:t>giro ordinario.</w:t>
      </w:r>
      <w:r w:rsidRPr="005464E6">
        <w:rPr>
          <w:rFonts w:ascii="Arial" w:eastAsia="Calibri" w:hAnsi="Arial" w:cs="Arial"/>
          <w:bCs/>
          <w:sz w:val="22"/>
          <w:lang w:val="es-ES_tradnl"/>
        </w:rPr>
        <w:t xml:space="preserve"> Esto significa que en la contratación asociada a su </w:t>
      </w:r>
      <w:r w:rsidRPr="005464E6">
        <w:rPr>
          <w:rFonts w:ascii="Arial" w:eastAsia="Calibri" w:hAnsi="Arial" w:cs="Arial"/>
          <w:bCs/>
          <w:i/>
          <w:iCs/>
          <w:sz w:val="22"/>
          <w:lang w:val="es-ES_tradnl"/>
        </w:rPr>
        <w:t xml:space="preserve">giro ordinario, </w:t>
      </w:r>
      <w:r w:rsidRPr="005464E6">
        <w:rPr>
          <w:rFonts w:ascii="Arial" w:eastAsia="Calibri" w:hAnsi="Arial" w:cs="Arial"/>
          <w:bCs/>
          <w:sz w:val="22"/>
          <w:lang w:val="es-ES_tradnl"/>
        </w:rPr>
        <w:t xml:space="preserve">estos tipos de entidades no tendrían que aplicar, de manera obligatoria, los documentos tipo, ni tampoco el EGCAP. En este caso la norma se limita a fomentar la implementación de documentos tipo a modo de buena práctica contractual, en los casos en los que se estime conveniente. </w:t>
      </w:r>
    </w:p>
    <w:p w14:paraId="65D52698" w14:textId="56E5E401" w:rsidR="009C48E6" w:rsidRPr="005464E6" w:rsidRDefault="009C48E6" w:rsidP="009C48E6">
      <w:pPr>
        <w:tabs>
          <w:tab w:val="left" w:pos="0"/>
        </w:tabs>
        <w:spacing w:after="120" w:line="276" w:lineRule="auto"/>
        <w:jc w:val="both"/>
        <w:rPr>
          <w:rFonts w:ascii="Arial" w:eastAsia="Arial" w:hAnsi="Arial" w:cs="Arial"/>
          <w:sz w:val="22"/>
          <w:lang w:val="es-ES_tradnl"/>
        </w:rPr>
      </w:pPr>
      <w:r w:rsidRPr="005464E6">
        <w:rPr>
          <w:rFonts w:ascii="Arial" w:eastAsia="Calibri" w:hAnsi="Arial" w:cs="Arial"/>
          <w:bCs/>
          <w:sz w:val="22"/>
          <w:lang w:val="es-ES_tradnl"/>
        </w:rPr>
        <w:tab/>
        <w:t xml:space="preserve">Ahora, es importante tener en cuenta que cuando la norma se refiere a la contratación del </w:t>
      </w:r>
      <w:r w:rsidRPr="005464E6">
        <w:rPr>
          <w:rFonts w:ascii="Arial" w:eastAsia="Calibri" w:hAnsi="Arial" w:cs="Arial"/>
          <w:bCs/>
          <w:i/>
          <w:iCs/>
          <w:sz w:val="22"/>
          <w:lang w:val="es-ES_tradnl"/>
        </w:rPr>
        <w:t>giro ordinario</w:t>
      </w:r>
      <w:r w:rsidRPr="005464E6">
        <w:rPr>
          <w:rFonts w:ascii="Arial" w:eastAsia="Calibri" w:hAnsi="Arial" w:cs="Arial"/>
          <w:bCs/>
          <w:sz w:val="22"/>
          <w:lang w:val="es-ES_tradnl"/>
        </w:rPr>
        <w:t>, emplea un concepto jurídico indeterminado</w:t>
      </w:r>
      <w:r w:rsidRPr="005464E6">
        <w:rPr>
          <w:rStyle w:val="Refdenotaalpie"/>
          <w:rFonts w:ascii="Arial" w:eastAsia="Calibri" w:hAnsi="Arial" w:cs="Arial"/>
        </w:rPr>
        <w:footnoteReference w:id="11"/>
      </w:r>
      <w:r w:rsidRPr="005464E6">
        <w:rPr>
          <w:rFonts w:ascii="Arial" w:eastAsia="Calibri" w:hAnsi="Arial" w:cs="Arial"/>
          <w:bCs/>
          <w:sz w:val="22"/>
          <w:lang w:val="es-ES_tradnl"/>
        </w:rPr>
        <w:t xml:space="preserve">. </w:t>
      </w:r>
      <w:r w:rsidRPr="005464E6">
        <w:rPr>
          <w:rFonts w:ascii="Arial" w:eastAsia="Arial" w:hAnsi="Arial" w:cs="Arial"/>
          <w:sz w:val="22"/>
          <w:lang w:val="es-ES_tradnl"/>
        </w:rPr>
        <w:t xml:space="preserve">Un concepto </w:t>
      </w:r>
      <w:r w:rsidRPr="005464E6">
        <w:rPr>
          <w:rFonts w:ascii="Arial" w:eastAsia="Arial" w:hAnsi="Arial" w:cs="Arial"/>
          <w:sz w:val="22"/>
          <w:lang w:val="es-ES_tradnl"/>
        </w:rPr>
        <w:lastRenderedPageBreak/>
        <w:t xml:space="preserve">adquiere esta denominación en el Derecho cuando se trata de un enunciado que goza de vaguedad y que debe materializarse en cada caso, atendiendo a las técnicas de la interpretación jurídica. De igual forma, se trata de un concepto para cuya concreción las entidades estatales gozan de cierto </w:t>
      </w:r>
      <w:r w:rsidR="008D70E0" w:rsidRPr="005464E6">
        <w:rPr>
          <w:rFonts w:ascii="Arial" w:eastAsia="Arial" w:hAnsi="Arial" w:cs="Arial"/>
          <w:sz w:val="22"/>
          <w:lang w:val="es-ES_tradnl"/>
        </w:rPr>
        <w:t>margen de apreciación</w:t>
      </w:r>
      <w:r w:rsidRPr="005464E6">
        <w:rPr>
          <w:rFonts w:ascii="Arial" w:eastAsia="Arial" w:hAnsi="Arial" w:cs="Arial"/>
          <w:sz w:val="22"/>
          <w:lang w:val="es-ES_tradnl"/>
        </w:rPr>
        <w:t xml:space="preserve"> en su aplicación, pero deben respetar los límites previstos en las normas de orden público. Por ejemplo, no podrán considerar que cualquier contrato que celebren hace parte del giro ordinario de sus negocios. </w:t>
      </w:r>
    </w:p>
    <w:p w14:paraId="3D369186" w14:textId="77777777" w:rsidR="009C48E6" w:rsidRPr="005464E6" w:rsidRDefault="009C48E6" w:rsidP="009C48E6">
      <w:pPr>
        <w:tabs>
          <w:tab w:val="left" w:pos="0"/>
        </w:tabs>
        <w:spacing w:line="276" w:lineRule="auto"/>
        <w:ind w:firstLine="709"/>
        <w:jc w:val="both"/>
        <w:rPr>
          <w:rFonts w:ascii="Arial" w:eastAsia="Calibri" w:hAnsi="Arial" w:cs="Arial"/>
          <w:bCs/>
          <w:sz w:val="22"/>
          <w:lang w:val="es-ES_tradnl"/>
        </w:rPr>
      </w:pPr>
      <w:r w:rsidRPr="005464E6">
        <w:rPr>
          <w:rFonts w:ascii="Arial" w:eastAsia="Arial" w:hAnsi="Arial" w:cs="Arial"/>
          <w:sz w:val="22"/>
          <w:lang w:val="es-ES_tradnl"/>
        </w:rPr>
        <w:t>La Corte Constitucional</w:t>
      </w:r>
      <w:r w:rsidRPr="005464E6">
        <w:rPr>
          <w:rStyle w:val="Refdenotaalpie"/>
          <w:rFonts w:ascii="Arial" w:eastAsia="Arial" w:hAnsi="Arial" w:cs="Arial"/>
        </w:rPr>
        <w:footnoteReference w:id="12"/>
      </w:r>
      <w:r w:rsidRPr="005464E6">
        <w:rPr>
          <w:rFonts w:ascii="Arial" w:eastAsia="Arial" w:hAnsi="Arial" w:cs="Arial"/>
          <w:sz w:val="22"/>
          <w:lang w:val="es-ES_tradnl"/>
        </w:rPr>
        <w:t xml:space="preserve"> también ha reconocido que el Congreso de la República, dentro de su libertad de configuración legislativa, puede emplear este tipo de conceptos, que se caracterizan por tener un cierto halo de incertidumbre en su interpretación, quedando referida su determinación concreta a la actividad de los operadores jurídicos.</w:t>
      </w:r>
    </w:p>
    <w:p w14:paraId="7179A8A1" w14:textId="5753185E" w:rsidR="009C48E6" w:rsidRPr="005464E6" w:rsidRDefault="009C48E6" w:rsidP="009C48E6">
      <w:pPr>
        <w:tabs>
          <w:tab w:val="left" w:pos="0"/>
        </w:tabs>
        <w:spacing w:before="120" w:line="276" w:lineRule="auto"/>
        <w:ind w:firstLine="709"/>
        <w:jc w:val="both"/>
        <w:rPr>
          <w:rFonts w:ascii="Arial" w:eastAsia="Calibri" w:hAnsi="Arial" w:cs="Arial"/>
          <w:bCs/>
          <w:sz w:val="22"/>
          <w:lang w:val="es-ES_tradnl"/>
        </w:rPr>
      </w:pPr>
      <w:r w:rsidRPr="005464E6">
        <w:rPr>
          <w:rFonts w:ascii="Arial" w:eastAsia="Calibri" w:hAnsi="Arial" w:cs="Arial"/>
          <w:bCs/>
          <w:sz w:val="22"/>
          <w:lang w:val="es-ES_tradnl"/>
        </w:rPr>
        <w:t xml:space="preserve">Aunque, como se indicó, la expresión giro ordinario de los negocios es un concepto jurídico indeterminado, el Consejo de Estado ha tenido la oportunidad de pronunciarse en distintas ocasiones sobre su alcance, estableciendo algunos criterios de interpretación. En su momento, en relación con el alcance de la expresión </w:t>
      </w:r>
      <w:r w:rsidRPr="005464E6">
        <w:rPr>
          <w:rFonts w:ascii="Arial" w:eastAsia="Calibri" w:hAnsi="Arial" w:cs="Arial"/>
          <w:bCs/>
          <w:i/>
          <w:iCs/>
          <w:sz w:val="22"/>
          <w:lang w:val="es-ES_tradnl"/>
        </w:rPr>
        <w:t xml:space="preserve">giro ordinario </w:t>
      </w:r>
      <w:r w:rsidRPr="005464E6">
        <w:rPr>
          <w:rFonts w:ascii="Arial" w:eastAsia="Calibri" w:hAnsi="Arial" w:cs="Arial"/>
          <w:bCs/>
          <w:sz w:val="22"/>
          <w:lang w:val="es-ES_tradnl"/>
        </w:rPr>
        <w:t>incluida en la redacción original del parágrafo 1 del artículo 32 de la Ley 80 de 1993</w:t>
      </w:r>
      <w:r w:rsidRPr="005464E6">
        <w:rPr>
          <w:rStyle w:val="Refdenotaalpie"/>
          <w:rFonts w:ascii="Arial" w:eastAsia="Calibri" w:hAnsi="Arial" w:cs="Arial"/>
        </w:rPr>
        <w:footnoteReference w:id="13"/>
      </w:r>
      <w:r w:rsidRPr="005464E6">
        <w:rPr>
          <w:rFonts w:ascii="Arial" w:eastAsia="Calibri" w:hAnsi="Arial" w:cs="Arial"/>
          <w:bCs/>
          <w:sz w:val="22"/>
          <w:lang w:val="es-ES_tradnl"/>
        </w:rPr>
        <w:t xml:space="preserve">, la Sección Tercera manifestó lo siguiente: </w:t>
      </w:r>
    </w:p>
    <w:p w14:paraId="6347185B" w14:textId="77777777" w:rsidR="009C48E6" w:rsidRPr="005464E6" w:rsidRDefault="009C48E6" w:rsidP="009C48E6">
      <w:pPr>
        <w:tabs>
          <w:tab w:val="left" w:pos="0"/>
        </w:tabs>
        <w:spacing w:line="276" w:lineRule="auto"/>
        <w:jc w:val="both"/>
        <w:rPr>
          <w:rFonts w:ascii="Arial" w:eastAsia="Calibri" w:hAnsi="Arial" w:cs="Arial"/>
          <w:bCs/>
          <w:sz w:val="22"/>
          <w:lang w:val="es-ES_tradnl"/>
        </w:rPr>
      </w:pPr>
    </w:p>
    <w:p w14:paraId="397E3C3E" w14:textId="6C22E1F6" w:rsidR="009C48E6" w:rsidRPr="005464E6" w:rsidRDefault="009C48E6" w:rsidP="009C48E6">
      <w:pPr>
        <w:ind w:left="709" w:right="709"/>
        <w:jc w:val="both"/>
        <w:rPr>
          <w:rFonts w:ascii="Arial" w:hAnsi="Arial" w:cs="Arial"/>
          <w:sz w:val="21"/>
          <w:szCs w:val="21"/>
          <w:lang w:val="es-ES_tradnl" w:eastAsia="es-CO"/>
        </w:rPr>
      </w:pPr>
      <w:r w:rsidRPr="005464E6">
        <w:rPr>
          <w:rFonts w:ascii="Arial" w:hAnsi="Arial" w:cs="Arial"/>
          <w:sz w:val="21"/>
          <w:szCs w:val="21"/>
          <w:lang w:val="es-ES_tradnl"/>
        </w:rPr>
        <w:t xml:space="preserve">[E]l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en el objeto de la sociedad. Siendo así las cosas, resulta que el concepto “giro ordinario de las actividades” […], hace relación tanto a las actividades o negocios realizados en cumplimiento del objeto social o de las funciones principales, expresamente definidas por la Ley, como también a todo aquello que es conexo con ellas y que </w:t>
      </w:r>
      <w:r w:rsidRPr="005464E6">
        <w:rPr>
          <w:rFonts w:ascii="Arial" w:hAnsi="Arial" w:cs="Arial"/>
          <w:sz w:val="21"/>
          <w:szCs w:val="21"/>
          <w:lang w:val="es-ES_tradnl"/>
        </w:rPr>
        <w:lastRenderedPageBreak/>
        <w:t>se realiza para desarrollar la función principal, estableciéndose entre estos una relación de medio a fin, estrecha y complementaria</w:t>
      </w:r>
      <w:r w:rsidRPr="005464E6">
        <w:rPr>
          <w:rStyle w:val="Refdenotaalpie"/>
          <w:rFonts w:ascii="Arial" w:hAnsi="Arial" w:cs="Arial"/>
        </w:rPr>
        <w:footnoteReference w:id="14"/>
      </w:r>
      <w:r w:rsidR="008D70E0" w:rsidRPr="005464E6">
        <w:rPr>
          <w:rFonts w:ascii="Arial" w:hAnsi="Arial" w:cs="Arial"/>
          <w:sz w:val="21"/>
          <w:szCs w:val="21"/>
          <w:lang w:val="es-ES_tradnl"/>
        </w:rPr>
        <w:t>.</w:t>
      </w:r>
    </w:p>
    <w:p w14:paraId="3AD9E08E" w14:textId="77777777" w:rsidR="009C48E6" w:rsidRPr="005464E6" w:rsidRDefault="009C48E6" w:rsidP="009C48E6">
      <w:pPr>
        <w:tabs>
          <w:tab w:val="left" w:pos="0"/>
        </w:tabs>
        <w:spacing w:line="276" w:lineRule="auto"/>
        <w:jc w:val="both"/>
        <w:rPr>
          <w:rFonts w:ascii="Arial" w:eastAsia="Calibri" w:hAnsi="Arial" w:cs="Arial"/>
          <w:bCs/>
          <w:i/>
          <w:iCs/>
          <w:sz w:val="22"/>
          <w:lang w:val="es-ES_tradnl"/>
        </w:rPr>
      </w:pPr>
    </w:p>
    <w:p w14:paraId="53886CBE" w14:textId="11438EA9" w:rsidR="009C48E6" w:rsidRPr="005464E6" w:rsidRDefault="009C48E6" w:rsidP="009C48E6">
      <w:pPr>
        <w:tabs>
          <w:tab w:val="left" w:pos="0"/>
        </w:tabs>
        <w:spacing w:after="120" w:line="276" w:lineRule="auto"/>
        <w:jc w:val="both"/>
        <w:rPr>
          <w:rFonts w:ascii="Arial" w:eastAsia="Calibri" w:hAnsi="Arial" w:cs="Arial"/>
          <w:bCs/>
          <w:sz w:val="22"/>
          <w:szCs w:val="22"/>
          <w:lang w:val="es-ES_tradnl"/>
        </w:rPr>
      </w:pPr>
      <w:r w:rsidRPr="005464E6">
        <w:rPr>
          <w:rFonts w:ascii="Arial" w:eastAsia="Calibri" w:hAnsi="Arial" w:cs="Arial"/>
          <w:bCs/>
          <w:sz w:val="22"/>
          <w:szCs w:val="22"/>
          <w:lang w:val="es-ES_tradnl"/>
        </w:rPr>
        <w:tab/>
        <w:t xml:space="preserve">En el mismo sentido se pronunció el Alto Tribunal de lo Contencioso Administrativo, reiterando las anteriores consideraciones, al expresar que: </w:t>
      </w:r>
    </w:p>
    <w:p w14:paraId="33C0A7F7" w14:textId="67C49946" w:rsidR="009C48E6" w:rsidRPr="005464E6" w:rsidRDefault="009C48E6" w:rsidP="009C48E6">
      <w:pPr>
        <w:tabs>
          <w:tab w:val="left" w:pos="0"/>
        </w:tabs>
        <w:ind w:left="709" w:right="709"/>
        <w:jc w:val="both"/>
        <w:rPr>
          <w:rFonts w:ascii="Arial" w:eastAsia="Calibri" w:hAnsi="Arial" w:cs="Arial"/>
          <w:bCs/>
          <w:sz w:val="21"/>
          <w:szCs w:val="21"/>
          <w:lang w:val="es-ES_tradnl"/>
        </w:rPr>
      </w:pPr>
      <w:r w:rsidRPr="005464E6">
        <w:rPr>
          <w:rFonts w:ascii="Arial" w:eastAsia="Calibri" w:hAnsi="Arial" w:cs="Arial"/>
          <w:bCs/>
          <w:sz w:val="21"/>
          <w:szCs w:val="21"/>
          <w:lang w:val="es-ES_tradnl"/>
        </w:rPr>
        <w:t xml:space="preserve"> [E]l elemento central para la determinación de este concepto jurídico, remite al objeto social –cuando se trata de empresas públicas o privadas constituidas bajo alguno de los tipos societarios definidos en la ley– pero también se refiere, mutatis mutandis, al objeto y funciones expresamente definidas en los actos de creación de entidades públicas que, por su naturaleza, se orientan al desarrollo de actividades industriales y comerciales. De forma que, el giro ordinario de los negocios se explica a partir del objeto social o, también, de las funciones expresamente fijadas por ley, según se trate de una persona jurídica pública o privada, pues ambas categorías, para estos efectos, resultan equivalentes.</w:t>
      </w:r>
    </w:p>
    <w:p w14:paraId="00F87AA3" w14:textId="77777777" w:rsidR="009C48E6" w:rsidRPr="005464E6" w:rsidRDefault="009C48E6" w:rsidP="009C48E6">
      <w:pPr>
        <w:tabs>
          <w:tab w:val="left" w:pos="0"/>
        </w:tabs>
        <w:ind w:left="709" w:right="709"/>
        <w:jc w:val="both"/>
        <w:rPr>
          <w:rFonts w:ascii="Arial" w:eastAsia="Calibri" w:hAnsi="Arial" w:cs="Arial"/>
          <w:bCs/>
          <w:sz w:val="21"/>
          <w:szCs w:val="21"/>
          <w:lang w:val="es-ES_tradnl"/>
        </w:rPr>
      </w:pPr>
    </w:p>
    <w:p w14:paraId="578572C4" w14:textId="77777777" w:rsidR="009C48E6" w:rsidRPr="005464E6" w:rsidRDefault="009C48E6" w:rsidP="009C48E6">
      <w:pPr>
        <w:tabs>
          <w:tab w:val="left" w:pos="0"/>
        </w:tabs>
        <w:ind w:left="709" w:right="709"/>
        <w:jc w:val="both"/>
        <w:rPr>
          <w:rFonts w:ascii="Arial" w:eastAsia="Calibri" w:hAnsi="Arial" w:cs="Arial"/>
          <w:bCs/>
          <w:sz w:val="21"/>
          <w:szCs w:val="21"/>
          <w:lang w:val="es-ES_tradnl"/>
        </w:rPr>
      </w:pPr>
      <w:r w:rsidRPr="005464E6">
        <w:rPr>
          <w:rFonts w:ascii="Arial" w:eastAsia="Calibri" w:hAnsi="Arial" w:cs="Arial"/>
          <w:bCs/>
          <w:sz w:val="21"/>
          <w:szCs w:val="21"/>
          <w:lang w:val="es-ES_tradnl"/>
        </w:rPr>
        <w:t xml:space="preserve">Así las cosas, es razonable que el concepto de “giro ordinario de los negocios” sea compatible, de cara al sub lite, con el objeto y funciones de las empresas industriales y comerciales del estado –EICE– de carácter financiero, como lo es Fonade, dado que para el desarrollo de su ejercicio comercial ha sido autorizada para actuar en términos equivalentes a los particulares, de manera que al incursionar en el mercado como un partícipe más, el desarrollo de su gestión está atada al giro ordinario de tales negocios, en los mismos términos en los que se desarrolla el objeto social de las empresas privadas.   </w:t>
      </w:r>
    </w:p>
    <w:p w14:paraId="3590A1D8" w14:textId="77777777" w:rsidR="009C48E6" w:rsidRPr="005464E6" w:rsidRDefault="009C48E6" w:rsidP="009C48E6">
      <w:pPr>
        <w:tabs>
          <w:tab w:val="left" w:pos="0"/>
        </w:tabs>
        <w:ind w:left="709" w:right="709"/>
        <w:jc w:val="both"/>
        <w:rPr>
          <w:rFonts w:ascii="Arial" w:eastAsia="Calibri" w:hAnsi="Arial" w:cs="Arial"/>
          <w:bCs/>
          <w:sz w:val="21"/>
          <w:szCs w:val="21"/>
          <w:lang w:val="es-ES_tradnl"/>
        </w:rPr>
      </w:pPr>
    </w:p>
    <w:p w14:paraId="089DBC34" w14:textId="7C38EEE3" w:rsidR="009C48E6" w:rsidRPr="005464E6" w:rsidRDefault="009C48E6" w:rsidP="009C48E6">
      <w:pPr>
        <w:tabs>
          <w:tab w:val="left" w:pos="0"/>
        </w:tabs>
        <w:ind w:left="709" w:right="709"/>
        <w:jc w:val="both"/>
        <w:rPr>
          <w:rFonts w:ascii="Arial" w:eastAsia="Calibri" w:hAnsi="Arial" w:cs="Arial"/>
          <w:bCs/>
          <w:sz w:val="21"/>
          <w:szCs w:val="21"/>
          <w:lang w:val="es-ES_tradnl"/>
        </w:rPr>
      </w:pPr>
      <w:r w:rsidRPr="005464E6">
        <w:rPr>
          <w:rFonts w:ascii="Arial" w:eastAsia="Calibri" w:hAnsi="Arial" w:cs="Arial"/>
          <w:bCs/>
          <w:sz w:val="21"/>
          <w:szCs w:val="21"/>
          <w:lang w:val="es-ES_tradnl"/>
        </w:rPr>
        <w:t>7.8. De otra parte, y frente a las actividades conexas o complementarias al objeto social, existe plena compatibilidad respecto de los actos y contratos que puede desarrollar una EICE bajo el giro ordinario de sus negocios pues, al tenor de lo normado en el artículo 86 de la Ley 489 de 1998, dispuso el legislador que además de las actividades y funciones previstas en la ley, en las normas de creación y en sus estatutos internos, la empresas industriales y comerciales del estado están facultadas para “desarrollar y ejecutar todos aquellos que sean necesarios para el cumplimiento del objeto asignado”, previsión que ratifica la aplicación equivalente del giro ordinario de los negocios a las EICE, en sus dos categorías de actuación –objeto principal y actividades conexas</w:t>
      </w:r>
      <w:r w:rsidRPr="005464E6">
        <w:rPr>
          <w:rStyle w:val="Refdenotaalpie"/>
          <w:rFonts w:ascii="Arial" w:eastAsia="Calibri" w:hAnsi="Arial" w:cs="Arial"/>
        </w:rPr>
        <w:footnoteReference w:id="15"/>
      </w:r>
      <w:r w:rsidRPr="005464E6">
        <w:rPr>
          <w:rFonts w:ascii="Arial" w:eastAsia="Calibri" w:hAnsi="Arial" w:cs="Arial"/>
          <w:bCs/>
          <w:sz w:val="21"/>
          <w:szCs w:val="21"/>
          <w:lang w:val="es-ES_tradnl"/>
        </w:rPr>
        <w:t xml:space="preserve">. </w:t>
      </w:r>
    </w:p>
    <w:p w14:paraId="2649DD7A" w14:textId="77777777" w:rsidR="009C48E6" w:rsidRPr="005464E6" w:rsidRDefault="009C48E6" w:rsidP="009C48E6">
      <w:pPr>
        <w:tabs>
          <w:tab w:val="left" w:pos="0"/>
        </w:tabs>
        <w:spacing w:line="276" w:lineRule="auto"/>
        <w:jc w:val="both"/>
        <w:rPr>
          <w:rFonts w:ascii="Arial" w:eastAsia="Calibri" w:hAnsi="Arial" w:cs="Arial"/>
          <w:bCs/>
          <w:sz w:val="22"/>
          <w:lang w:val="es-ES_tradnl"/>
        </w:rPr>
      </w:pPr>
      <w:r w:rsidRPr="005464E6">
        <w:rPr>
          <w:rFonts w:ascii="Arial" w:eastAsia="Calibri" w:hAnsi="Arial" w:cs="Arial"/>
          <w:bCs/>
          <w:sz w:val="22"/>
          <w:lang w:val="es-ES_tradnl"/>
        </w:rPr>
        <w:tab/>
      </w:r>
    </w:p>
    <w:p w14:paraId="7AC248D7" w14:textId="77777777" w:rsidR="009C48E6" w:rsidRPr="005464E6" w:rsidRDefault="009C48E6" w:rsidP="009C48E6">
      <w:pPr>
        <w:tabs>
          <w:tab w:val="left" w:pos="0"/>
        </w:tabs>
        <w:spacing w:after="120" w:line="276" w:lineRule="auto"/>
        <w:jc w:val="both"/>
        <w:rPr>
          <w:rFonts w:ascii="Arial" w:eastAsia="Calibri" w:hAnsi="Arial" w:cs="Arial"/>
          <w:bCs/>
          <w:sz w:val="22"/>
          <w:szCs w:val="22"/>
          <w:lang w:val="es-ES_tradnl"/>
        </w:rPr>
      </w:pPr>
      <w:r w:rsidRPr="005464E6">
        <w:rPr>
          <w:rFonts w:ascii="Arial" w:eastAsia="Calibri" w:hAnsi="Arial" w:cs="Arial"/>
          <w:bCs/>
          <w:sz w:val="22"/>
          <w:szCs w:val="22"/>
          <w:lang w:val="es-ES_tradnl"/>
        </w:rPr>
        <w:tab/>
        <w:t xml:space="preserve">Conforme con lo expresado en estas providencias, el </w:t>
      </w:r>
      <w:r w:rsidRPr="005464E6">
        <w:rPr>
          <w:rFonts w:ascii="Arial" w:eastAsia="Calibri" w:hAnsi="Arial" w:cs="Arial"/>
          <w:bCs/>
          <w:i/>
          <w:iCs/>
          <w:sz w:val="22"/>
          <w:szCs w:val="22"/>
          <w:lang w:val="es-ES_tradnl"/>
        </w:rPr>
        <w:t xml:space="preserve">giro ordinario </w:t>
      </w:r>
      <w:r w:rsidRPr="005464E6">
        <w:rPr>
          <w:rFonts w:ascii="Arial" w:eastAsia="Calibri" w:hAnsi="Arial" w:cs="Arial"/>
          <w:bCs/>
          <w:sz w:val="22"/>
          <w:szCs w:val="22"/>
          <w:lang w:val="es-ES_tradnl"/>
        </w:rPr>
        <w:t xml:space="preserve">involucra los asuntos que integran el desarrollo del objeto social de una sociedad comercial, una empresa o entidad pública, lo cual comprende tanto unas actividades directamente relacionadas con dicho objeto social, así como otros actos conexos al mismo. Esta </w:t>
      </w:r>
      <w:r w:rsidRPr="005464E6">
        <w:rPr>
          <w:rFonts w:ascii="Arial" w:eastAsia="Calibri" w:hAnsi="Arial" w:cs="Arial"/>
          <w:bCs/>
          <w:sz w:val="22"/>
          <w:szCs w:val="22"/>
          <w:lang w:val="es-ES_tradnl"/>
        </w:rPr>
        <w:lastRenderedPageBreak/>
        <w:t>interpretación, en principio, es coherente con la regulación de la capacidad de las sociedades comerciales establecida en el Código de Comercio, cuyo artículo 99 dispone que «[</w:t>
      </w:r>
      <w:r w:rsidRPr="005464E6">
        <w:rPr>
          <w:rFonts w:ascii="Arial" w:hAnsi="Arial" w:cs="Arial"/>
          <w:sz w:val="22"/>
          <w:szCs w:val="22"/>
          <w:lang w:val="es-ES_tradnl"/>
        </w:rPr>
        <w:t>S]e</w:t>
      </w:r>
      <w:r w:rsidRPr="005464E6">
        <w:rPr>
          <w:rFonts w:ascii="Arial" w:eastAsia="Calibri" w:hAnsi="Arial" w:cs="Arial"/>
          <w:bCs/>
          <w:sz w:val="22"/>
          <w:szCs w:val="22"/>
          <w:lang w:val="es-ES_tradnl"/>
        </w:rPr>
        <w:t xml:space="preserve"> entenderán incluidos en el objeto social los actos directamente relacionados con el mismo y los que tengan como finalidad ejercer los derechos o cumplir las obligaciones, legal o convencionalmente derivados de la existencia y actividad de la sociedad»</w:t>
      </w:r>
      <w:r w:rsidRPr="005464E6">
        <w:rPr>
          <w:rStyle w:val="Refdenotaalpie"/>
          <w:rFonts w:ascii="Arial" w:eastAsia="Calibri" w:hAnsi="Arial" w:cs="Arial"/>
        </w:rPr>
        <w:footnoteReference w:id="16"/>
      </w:r>
      <w:r w:rsidRPr="005464E6">
        <w:rPr>
          <w:rFonts w:ascii="Arial" w:eastAsia="Calibri" w:hAnsi="Arial" w:cs="Arial"/>
          <w:bCs/>
          <w:sz w:val="22"/>
          <w:szCs w:val="22"/>
          <w:lang w:val="es-ES_tradnl"/>
        </w:rPr>
        <w:t xml:space="preserve">. </w:t>
      </w:r>
    </w:p>
    <w:p w14:paraId="0A7150CD" w14:textId="77777777" w:rsidR="009C48E6" w:rsidRPr="005464E6" w:rsidRDefault="009C48E6" w:rsidP="009C48E6">
      <w:pPr>
        <w:tabs>
          <w:tab w:val="left" w:pos="0"/>
        </w:tabs>
        <w:spacing w:line="276" w:lineRule="auto"/>
        <w:jc w:val="both"/>
        <w:rPr>
          <w:rFonts w:ascii="Arial" w:eastAsia="Calibri" w:hAnsi="Arial" w:cs="Arial"/>
          <w:bCs/>
          <w:sz w:val="22"/>
          <w:szCs w:val="22"/>
          <w:lang w:val="es-ES_tradnl"/>
        </w:rPr>
      </w:pPr>
      <w:r w:rsidRPr="005464E6">
        <w:rPr>
          <w:rFonts w:ascii="Arial" w:eastAsia="Calibri" w:hAnsi="Arial" w:cs="Arial"/>
          <w:bCs/>
          <w:sz w:val="22"/>
          <w:szCs w:val="22"/>
          <w:lang w:val="es-ES_tradnl"/>
        </w:rPr>
        <w:tab/>
        <w:t xml:space="preserve">De otra parte, la doctrina societaria también se ha encargado de definir el </w:t>
      </w:r>
      <w:r w:rsidRPr="005464E6">
        <w:rPr>
          <w:rFonts w:ascii="Arial" w:eastAsia="Calibri" w:hAnsi="Arial" w:cs="Arial"/>
          <w:bCs/>
          <w:i/>
          <w:iCs/>
          <w:sz w:val="22"/>
          <w:szCs w:val="22"/>
          <w:lang w:val="es-ES_tradnl"/>
        </w:rPr>
        <w:t>objeto social</w:t>
      </w:r>
      <w:r w:rsidRPr="005464E6">
        <w:rPr>
          <w:rFonts w:ascii="Arial" w:eastAsia="Calibri" w:hAnsi="Arial" w:cs="Arial"/>
          <w:bCs/>
          <w:sz w:val="22"/>
          <w:szCs w:val="22"/>
          <w:lang w:val="es-ES_tradnl"/>
        </w:rPr>
        <w:t xml:space="preserve">, así como su relación con el concepto de </w:t>
      </w:r>
      <w:r w:rsidRPr="005464E6">
        <w:rPr>
          <w:rFonts w:ascii="Arial" w:eastAsia="Calibri" w:hAnsi="Arial" w:cs="Arial"/>
          <w:bCs/>
          <w:i/>
          <w:iCs/>
          <w:sz w:val="22"/>
          <w:szCs w:val="22"/>
          <w:lang w:val="es-ES_tradnl"/>
        </w:rPr>
        <w:t>giro ordinario</w:t>
      </w:r>
      <w:r w:rsidRPr="005464E6">
        <w:rPr>
          <w:rFonts w:ascii="Arial" w:eastAsia="Calibri" w:hAnsi="Arial" w:cs="Arial"/>
          <w:bCs/>
          <w:sz w:val="22"/>
          <w:szCs w:val="22"/>
          <w:lang w:val="es-ES_tradnl"/>
        </w:rPr>
        <w:t>. Al respecto, la Superintendencia de Sociedades, citando doctrina autorizada en la materia, ha señalado:</w:t>
      </w:r>
    </w:p>
    <w:p w14:paraId="38358324" w14:textId="77777777" w:rsidR="009C48E6" w:rsidRPr="005464E6" w:rsidRDefault="009C48E6" w:rsidP="009C48E6">
      <w:pPr>
        <w:tabs>
          <w:tab w:val="left" w:pos="0"/>
        </w:tabs>
        <w:spacing w:line="276" w:lineRule="auto"/>
        <w:jc w:val="both"/>
        <w:rPr>
          <w:rFonts w:ascii="Arial" w:eastAsia="Calibri" w:hAnsi="Arial" w:cs="Arial"/>
          <w:bCs/>
          <w:sz w:val="22"/>
          <w:szCs w:val="22"/>
          <w:lang w:val="es-ES_tradnl"/>
        </w:rPr>
      </w:pPr>
    </w:p>
    <w:p w14:paraId="77F4DE88" w14:textId="77777777" w:rsidR="009C48E6" w:rsidRPr="005464E6" w:rsidRDefault="009C48E6" w:rsidP="009C48E6">
      <w:pPr>
        <w:tabs>
          <w:tab w:val="left" w:pos="0"/>
        </w:tabs>
        <w:spacing w:after="120"/>
        <w:ind w:left="709" w:right="709"/>
        <w:jc w:val="both"/>
        <w:rPr>
          <w:rFonts w:ascii="Arial" w:hAnsi="Arial" w:cs="Arial"/>
          <w:sz w:val="21"/>
          <w:szCs w:val="21"/>
          <w:lang w:val="es-ES_tradnl"/>
        </w:rPr>
      </w:pPr>
      <w:r w:rsidRPr="005464E6">
        <w:rPr>
          <w:rFonts w:ascii="Arial" w:hAnsi="Arial" w:cs="Arial"/>
          <w:sz w:val="21"/>
          <w:szCs w:val="21"/>
          <w:lang w:val="es-ES_tradnl"/>
        </w:rPr>
        <w:t>Si bien el llamado giro ordinario de los negocios se encuentra determinado por las actividades que constituyen el objeto social, resultan oportunas algunas precisiones conceptuales en torno al empleo constante en la práctica mercantil de la referida expresión "giro ordinario de los negocios". Partiendo de las anteriores consideraciones en cuanto al tema del objeto social, se concluye que éste alude a las actividades que desarrolla o se propone realizar el ente social, al paso que solamente quedan cobijadas por "giro ordinario" aquellas actividades que en forma habitual u ordinaria, ejecuta la sociedad.</w:t>
      </w:r>
    </w:p>
    <w:p w14:paraId="0809FB2D" w14:textId="77777777" w:rsidR="009C48E6" w:rsidRPr="005464E6" w:rsidRDefault="009C48E6" w:rsidP="009C48E6">
      <w:pPr>
        <w:tabs>
          <w:tab w:val="left" w:pos="0"/>
        </w:tabs>
        <w:ind w:left="709" w:right="709"/>
        <w:jc w:val="both"/>
        <w:rPr>
          <w:rFonts w:ascii="Arial" w:eastAsia="Calibri" w:hAnsi="Arial" w:cs="Arial"/>
          <w:bCs/>
          <w:sz w:val="21"/>
          <w:szCs w:val="21"/>
          <w:lang w:val="es-ES_tradnl"/>
        </w:rPr>
      </w:pPr>
      <w:r w:rsidRPr="005464E6">
        <w:rPr>
          <w:rFonts w:ascii="Arial" w:hAnsi="Arial" w:cs="Arial"/>
          <w:sz w:val="21"/>
          <w:szCs w:val="21"/>
          <w:lang w:val="es-ES_tradnl"/>
        </w:rPr>
        <w:t>Advierte el profesor GAVIRIA GUTIÉRREZ (Lecciones de Derecho Comercial, Biblioteca Jurídica DIKE, Medellín, 1987, Pág. 251) que "el objeto social tiene un significado de mayor amplitud que el giro ordinario, pues aquel comprende cuanto acto sea necesario o conveniente para realizar el fin social propuesto, ya sea de simple gestión ordinaria, como la compra de materias primas y la venta de productos elaborados, ya de gestión extraordinaria, como un traslado de las instalaciones industriales, un despido masivo, un cambio de marcas y demás signos distintivos", de lo cual puede deducirse una relación de género a especie entre ambos conceptos, siendo el giro ordinario una especie que se enmarca al interior del genérico objeto social»</w:t>
      </w:r>
      <w:r w:rsidRPr="005464E6">
        <w:rPr>
          <w:rStyle w:val="Refdenotaalpie"/>
          <w:rFonts w:ascii="Arial" w:hAnsi="Arial" w:cs="Arial"/>
        </w:rPr>
        <w:footnoteReference w:id="17"/>
      </w:r>
      <w:r w:rsidRPr="005464E6">
        <w:rPr>
          <w:rFonts w:ascii="Arial" w:hAnsi="Arial" w:cs="Arial"/>
          <w:sz w:val="21"/>
          <w:szCs w:val="21"/>
          <w:lang w:val="es-ES_tradnl"/>
        </w:rPr>
        <w:t>.</w:t>
      </w:r>
    </w:p>
    <w:p w14:paraId="01F592E4" w14:textId="77777777" w:rsidR="009C48E6" w:rsidRPr="005464E6" w:rsidRDefault="009C48E6" w:rsidP="009C48E6">
      <w:pPr>
        <w:tabs>
          <w:tab w:val="left" w:pos="0"/>
        </w:tabs>
        <w:spacing w:line="276" w:lineRule="auto"/>
        <w:jc w:val="both"/>
        <w:rPr>
          <w:rFonts w:ascii="Arial" w:eastAsia="Calibri" w:hAnsi="Arial" w:cs="Arial"/>
          <w:bCs/>
          <w:sz w:val="22"/>
          <w:lang w:val="es-ES_tradnl"/>
        </w:rPr>
      </w:pPr>
    </w:p>
    <w:p w14:paraId="4510E861" w14:textId="142861CD" w:rsidR="009C48E6" w:rsidRPr="005464E6" w:rsidRDefault="009C48E6" w:rsidP="009C48E6">
      <w:pPr>
        <w:tabs>
          <w:tab w:val="left" w:pos="0"/>
        </w:tabs>
        <w:spacing w:after="120" w:line="276" w:lineRule="auto"/>
        <w:jc w:val="both"/>
        <w:rPr>
          <w:rFonts w:ascii="Arial" w:eastAsia="Calibri" w:hAnsi="Arial" w:cs="Arial"/>
          <w:bCs/>
          <w:sz w:val="22"/>
          <w:lang w:val="es-ES_tradnl"/>
        </w:rPr>
      </w:pPr>
      <w:r w:rsidRPr="005464E6">
        <w:rPr>
          <w:rFonts w:ascii="Arial" w:eastAsia="Calibri" w:hAnsi="Arial" w:cs="Arial"/>
          <w:bCs/>
          <w:sz w:val="22"/>
          <w:lang w:val="es-ES_tradnl"/>
        </w:rPr>
        <w:lastRenderedPageBreak/>
        <w:tab/>
        <w:t xml:space="preserve">De acuerdo con estas consideraciones, no </w:t>
      </w:r>
      <w:r w:rsidR="005E3980" w:rsidRPr="005464E6">
        <w:rPr>
          <w:rFonts w:ascii="Arial" w:eastAsia="Calibri" w:hAnsi="Arial" w:cs="Arial"/>
          <w:bCs/>
          <w:sz w:val="22"/>
          <w:lang w:val="es-ES_tradnl"/>
        </w:rPr>
        <w:t xml:space="preserve">hay </w:t>
      </w:r>
      <w:r w:rsidRPr="005464E6">
        <w:rPr>
          <w:rFonts w:ascii="Arial" w:eastAsia="Calibri" w:hAnsi="Arial" w:cs="Arial"/>
          <w:bCs/>
          <w:sz w:val="22"/>
          <w:lang w:val="es-ES_tradnl"/>
        </w:rPr>
        <w:t xml:space="preserve">una plena equivalencia entre las </w:t>
      </w:r>
      <w:bookmarkStart w:id="7" w:name="_Hlk95322109"/>
      <w:r w:rsidRPr="005464E6">
        <w:rPr>
          <w:rFonts w:ascii="Arial" w:eastAsia="Calibri" w:hAnsi="Arial" w:cs="Arial"/>
          <w:bCs/>
          <w:sz w:val="22"/>
          <w:lang w:val="es-ES_tradnl"/>
        </w:rPr>
        <w:t xml:space="preserve">actividades que hacen parte del desarrollo del </w:t>
      </w:r>
      <w:r w:rsidRPr="005464E6">
        <w:rPr>
          <w:rFonts w:ascii="Arial" w:eastAsia="Calibri" w:hAnsi="Arial" w:cs="Arial"/>
          <w:bCs/>
          <w:i/>
          <w:iCs/>
          <w:sz w:val="22"/>
          <w:lang w:val="es-ES_tradnl"/>
        </w:rPr>
        <w:t>objeto social</w:t>
      </w:r>
      <w:r w:rsidRPr="005464E6">
        <w:rPr>
          <w:rFonts w:ascii="Arial" w:eastAsia="Calibri" w:hAnsi="Arial" w:cs="Arial"/>
          <w:bCs/>
          <w:sz w:val="22"/>
          <w:lang w:val="es-ES_tradnl"/>
        </w:rPr>
        <w:t xml:space="preserve"> y las que comprende el </w:t>
      </w:r>
      <w:r w:rsidRPr="005464E6">
        <w:rPr>
          <w:rFonts w:ascii="Arial" w:eastAsia="Calibri" w:hAnsi="Arial" w:cs="Arial"/>
          <w:bCs/>
          <w:i/>
          <w:iCs/>
          <w:sz w:val="22"/>
          <w:lang w:val="es-ES_tradnl"/>
        </w:rPr>
        <w:t>giro ordinario</w:t>
      </w:r>
      <w:r w:rsidRPr="005464E6">
        <w:rPr>
          <w:rFonts w:ascii="Arial" w:eastAsia="Calibri" w:hAnsi="Arial" w:cs="Arial"/>
          <w:bCs/>
          <w:sz w:val="22"/>
          <w:lang w:val="es-ES_tradnl"/>
        </w:rPr>
        <w:t xml:space="preserve">, </w:t>
      </w:r>
      <w:r w:rsidR="005E3980" w:rsidRPr="005464E6">
        <w:rPr>
          <w:rFonts w:ascii="Arial" w:eastAsia="Calibri" w:hAnsi="Arial" w:cs="Arial"/>
          <w:bCs/>
          <w:sz w:val="22"/>
          <w:lang w:val="es-ES_tradnl"/>
        </w:rPr>
        <w:t>pues,</w:t>
      </w:r>
      <w:r w:rsidRPr="005464E6">
        <w:rPr>
          <w:rFonts w:ascii="Arial" w:eastAsia="Calibri" w:hAnsi="Arial" w:cs="Arial"/>
          <w:bCs/>
          <w:sz w:val="22"/>
          <w:lang w:val="es-ES_tradnl"/>
        </w:rPr>
        <w:t xml:space="preserve"> como precisa la Superintendencia de Sociedades, entre lo que designan estas categorías existe una relación de género a especie. </w:t>
      </w:r>
    </w:p>
    <w:p w14:paraId="34AFA9E2" w14:textId="4B66F8B7" w:rsidR="009C48E6" w:rsidRPr="005464E6" w:rsidRDefault="009C48E6" w:rsidP="009C48E6">
      <w:pPr>
        <w:tabs>
          <w:tab w:val="left" w:pos="0"/>
        </w:tabs>
        <w:spacing w:after="120" w:line="276" w:lineRule="auto"/>
        <w:jc w:val="both"/>
        <w:rPr>
          <w:rFonts w:ascii="Arial" w:eastAsia="Calibri" w:hAnsi="Arial" w:cs="Arial"/>
          <w:bCs/>
          <w:sz w:val="22"/>
          <w:lang w:val="es-ES_tradnl"/>
        </w:rPr>
      </w:pPr>
      <w:r w:rsidRPr="005464E6">
        <w:rPr>
          <w:rFonts w:ascii="Arial" w:eastAsia="Calibri" w:hAnsi="Arial" w:cs="Arial"/>
          <w:bCs/>
          <w:sz w:val="22"/>
          <w:lang w:val="es-ES_tradnl"/>
        </w:rPr>
        <w:tab/>
        <w:t xml:space="preserve">En relación con la aplicación de lo dispuesto en el parágrafo del artículo 56 de la Ley 2195 de 2022, conviene aclarar que, a juicio de esta Agencia, la expresión </w:t>
      </w:r>
      <w:r w:rsidRPr="005464E6">
        <w:rPr>
          <w:rFonts w:ascii="Arial" w:eastAsia="Calibri" w:hAnsi="Arial" w:cs="Arial"/>
          <w:bCs/>
          <w:i/>
          <w:iCs/>
          <w:sz w:val="22"/>
          <w:lang w:val="es-ES_tradnl"/>
        </w:rPr>
        <w:t xml:space="preserve">giro ordinario </w:t>
      </w:r>
      <w:r w:rsidRPr="005464E6">
        <w:rPr>
          <w:rFonts w:ascii="Arial" w:eastAsia="Calibri" w:hAnsi="Arial" w:cs="Arial"/>
          <w:bCs/>
          <w:sz w:val="22"/>
          <w:lang w:val="es-ES_tradnl"/>
        </w:rPr>
        <w:t xml:space="preserve">en dicha norma se usa para designar a la contratación relacionada con los asuntos de la gestión habitual u ordinaria de los tipos de entidades mencionadas en el parágrafo. No obstante, la determinación de las actividades que comprenden el </w:t>
      </w:r>
      <w:r w:rsidRPr="005464E6">
        <w:rPr>
          <w:rFonts w:ascii="Arial" w:eastAsia="Calibri" w:hAnsi="Arial" w:cs="Arial"/>
          <w:bCs/>
          <w:i/>
          <w:iCs/>
          <w:sz w:val="22"/>
          <w:lang w:val="es-ES_tradnl"/>
        </w:rPr>
        <w:t>giro ordinario</w:t>
      </w:r>
      <w:r w:rsidRPr="005464E6">
        <w:rPr>
          <w:rFonts w:ascii="Arial" w:eastAsia="Calibri" w:hAnsi="Arial" w:cs="Arial"/>
          <w:bCs/>
          <w:sz w:val="22"/>
          <w:lang w:val="es-ES_tradnl"/>
        </w:rPr>
        <w:t xml:space="preserve"> es un asunto que </w:t>
      </w:r>
      <w:r w:rsidR="007E1CF1" w:rsidRPr="005464E6">
        <w:rPr>
          <w:rFonts w:ascii="Arial" w:eastAsia="Calibri" w:hAnsi="Arial" w:cs="Arial"/>
          <w:bCs/>
          <w:sz w:val="22"/>
          <w:lang w:val="es-ES_tradnl"/>
        </w:rPr>
        <w:t xml:space="preserve">se </w:t>
      </w:r>
      <w:r w:rsidRPr="005464E6">
        <w:rPr>
          <w:rFonts w:ascii="Arial" w:eastAsia="Calibri" w:hAnsi="Arial" w:cs="Arial"/>
          <w:bCs/>
          <w:sz w:val="22"/>
          <w:lang w:val="es-ES_tradnl"/>
        </w:rPr>
        <w:t xml:space="preserve">debe </w:t>
      </w:r>
      <w:r w:rsidR="007E1CF1" w:rsidRPr="005464E6">
        <w:rPr>
          <w:rFonts w:ascii="Arial" w:eastAsia="Calibri" w:hAnsi="Arial" w:cs="Arial"/>
          <w:bCs/>
          <w:sz w:val="22"/>
          <w:lang w:val="es-ES_tradnl"/>
        </w:rPr>
        <w:t xml:space="preserve">definir </w:t>
      </w:r>
      <w:r w:rsidRPr="005464E6">
        <w:rPr>
          <w:rFonts w:ascii="Arial" w:eastAsia="Calibri" w:hAnsi="Arial" w:cs="Arial"/>
          <w:bCs/>
          <w:sz w:val="22"/>
          <w:lang w:val="es-ES_tradnl"/>
        </w:rPr>
        <w:t xml:space="preserve">en cada caso concreto por parte de las entidades estatales –analizando lo establecido en sus actos de creación y verificando los negocios habituales u ordinarios que desarrollan–, pues el parágrafo del artículo 56 </w:t>
      </w:r>
      <w:r w:rsidRPr="005464E6">
        <w:rPr>
          <w:rFonts w:ascii="Arial" w:eastAsia="Calibri" w:hAnsi="Arial" w:cs="Arial"/>
          <w:bCs/>
          <w:i/>
          <w:iCs/>
          <w:sz w:val="22"/>
          <w:lang w:val="es-ES_tradnl"/>
        </w:rPr>
        <w:t>ejusdem</w:t>
      </w:r>
      <w:r w:rsidRPr="005464E6">
        <w:rPr>
          <w:rFonts w:ascii="Arial" w:eastAsia="Calibri" w:hAnsi="Arial" w:cs="Arial"/>
          <w:bCs/>
          <w:sz w:val="22"/>
          <w:lang w:val="es-ES_tradnl"/>
        </w:rPr>
        <w:t xml:space="preserve"> se limita a enunciar algunos tipos de entidades estatales, las cuales no solo difieren en su naturaleza jurídica, sino también en las actividades que </w:t>
      </w:r>
      <w:r w:rsidR="00833CB1" w:rsidRPr="005464E6">
        <w:rPr>
          <w:rFonts w:ascii="Arial" w:eastAsia="Calibri" w:hAnsi="Arial" w:cs="Arial"/>
          <w:bCs/>
          <w:sz w:val="22"/>
          <w:lang w:val="es-ES_tradnl"/>
        </w:rPr>
        <w:t>realizan</w:t>
      </w:r>
      <w:r w:rsidRPr="005464E6">
        <w:rPr>
          <w:rFonts w:ascii="Arial" w:eastAsia="Calibri" w:hAnsi="Arial" w:cs="Arial"/>
          <w:bCs/>
          <w:sz w:val="22"/>
          <w:lang w:val="es-ES_tradnl"/>
        </w:rPr>
        <w:t xml:space="preserve">. </w:t>
      </w:r>
    </w:p>
    <w:p w14:paraId="52150902" w14:textId="77777777" w:rsidR="009C48E6" w:rsidRPr="005464E6" w:rsidRDefault="009C48E6" w:rsidP="009C48E6">
      <w:pPr>
        <w:tabs>
          <w:tab w:val="left" w:pos="0"/>
        </w:tabs>
        <w:spacing w:after="120" w:line="276" w:lineRule="auto"/>
        <w:ind w:firstLine="709"/>
        <w:jc w:val="both"/>
        <w:rPr>
          <w:rFonts w:ascii="Arial" w:eastAsia="Calibri" w:hAnsi="Arial" w:cs="Arial"/>
          <w:bCs/>
          <w:sz w:val="22"/>
          <w:lang w:val="es-ES_tradnl"/>
        </w:rPr>
      </w:pPr>
      <w:r w:rsidRPr="005464E6">
        <w:rPr>
          <w:rFonts w:ascii="Arial" w:eastAsia="Calibri" w:hAnsi="Arial" w:cs="Arial"/>
          <w:bCs/>
          <w:sz w:val="22"/>
          <w:lang w:val="es-ES_tradnl"/>
        </w:rPr>
        <w:t xml:space="preserve">Esto impide que la Agencia Nacional de Contratación Pública, en sede consultiva, pueda determinar, con un criterio universal y absoluto, qué actividades específicas hacen parte del giro ordinario de los negocios de dichas entidades y cuáles escapan de este, pues, como se indicó, al explicar la naturaleza de los conceptos jurídicos indeterminados, la concreción del alcance de la expresión </w:t>
      </w:r>
      <w:r w:rsidRPr="005464E6">
        <w:rPr>
          <w:rFonts w:ascii="Arial" w:eastAsia="Calibri" w:hAnsi="Arial" w:cs="Arial"/>
          <w:bCs/>
          <w:i/>
          <w:iCs/>
          <w:sz w:val="22"/>
          <w:lang w:val="es-ES_tradnl"/>
        </w:rPr>
        <w:t>giro ordinario</w:t>
      </w:r>
      <w:r w:rsidRPr="005464E6">
        <w:rPr>
          <w:rFonts w:ascii="Arial" w:eastAsia="Calibri" w:hAnsi="Arial" w:cs="Arial"/>
          <w:bCs/>
          <w:sz w:val="22"/>
          <w:lang w:val="es-ES_tradnl"/>
        </w:rPr>
        <w:t xml:space="preserve"> debe hacerse en el caso concreto, empleando un criterio de interpretación restrictiva. Ello en la medida en que el parágrafo del artículo 56 consagra una excepción a una regla general. Además, cada una de las entidades estatales señaladas en dicho parágrafo se encuentra circunscrita, hermenéuticamente –para acotar aquel concepto–, a lo que establezcan sus normas estatutarias –actos de creación y demás reglamentos–, así como a la realidad de los negocios que hacen parte de su dinámica habitual.</w:t>
      </w:r>
    </w:p>
    <w:bookmarkEnd w:id="7"/>
    <w:p w14:paraId="0C077DA0" w14:textId="47E21550" w:rsidR="009C48E6" w:rsidRPr="005464E6" w:rsidRDefault="009C48E6" w:rsidP="009C48E6">
      <w:pPr>
        <w:tabs>
          <w:tab w:val="left" w:pos="0"/>
        </w:tabs>
        <w:spacing w:after="120" w:line="276" w:lineRule="auto"/>
        <w:jc w:val="both"/>
        <w:rPr>
          <w:rFonts w:ascii="Arial" w:eastAsia="Calibri" w:hAnsi="Arial" w:cs="Arial"/>
          <w:bCs/>
          <w:sz w:val="22"/>
          <w:lang w:val="es-ES_tradnl"/>
        </w:rPr>
      </w:pPr>
      <w:r w:rsidRPr="005464E6">
        <w:rPr>
          <w:rFonts w:ascii="Arial" w:eastAsia="Calibri" w:hAnsi="Arial" w:cs="Arial"/>
          <w:bCs/>
          <w:sz w:val="22"/>
          <w:lang w:val="es-ES_tradnl"/>
        </w:rPr>
        <w:tab/>
        <w:t xml:space="preserve">En tales términos, lo dispuesto en el parágrafo del artículo 56 implica que las instituciones de educación superior públicas, las empresas sociales del Estado, las sociedades de economía mixta y las empresas industriales y comerciales del Estado, no tendrán que implementar </w:t>
      </w:r>
      <w:r w:rsidR="00342705" w:rsidRPr="005464E6">
        <w:rPr>
          <w:rFonts w:ascii="Arial" w:eastAsia="Calibri" w:hAnsi="Arial" w:cs="Arial"/>
          <w:bCs/>
          <w:sz w:val="22"/>
          <w:lang w:val="es-ES_tradnl"/>
        </w:rPr>
        <w:t xml:space="preserve">los </w:t>
      </w:r>
      <w:r w:rsidRPr="005464E6">
        <w:rPr>
          <w:rFonts w:ascii="Arial" w:eastAsia="Calibri" w:hAnsi="Arial" w:cs="Arial"/>
          <w:bCs/>
          <w:sz w:val="22"/>
          <w:lang w:val="es-ES_tradnl"/>
        </w:rPr>
        <w:t xml:space="preserve">documentos tipo únicamente para la contratación relacionada con el </w:t>
      </w:r>
      <w:r w:rsidRPr="005464E6">
        <w:rPr>
          <w:rFonts w:ascii="Arial" w:eastAsia="Calibri" w:hAnsi="Arial" w:cs="Arial"/>
          <w:bCs/>
          <w:i/>
          <w:iCs/>
          <w:sz w:val="22"/>
          <w:lang w:val="es-ES_tradnl"/>
        </w:rPr>
        <w:t xml:space="preserve">giro ordinario </w:t>
      </w:r>
      <w:r w:rsidRPr="005464E6">
        <w:rPr>
          <w:rFonts w:ascii="Arial" w:eastAsia="Calibri" w:hAnsi="Arial" w:cs="Arial"/>
          <w:bCs/>
          <w:sz w:val="22"/>
          <w:lang w:val="es-ES_tradnl"/>
        </w:rPr>
        <w:t xml:space="preserve">de sus asuntos, salvo que los manuales internos de contratación de estas entidades dispongan la obligación de tener en cuenta los documentos tipo como una buena práctica contractual. De acuerdo con este entendimiento, estas entidades, quedan, en principio, exceptuadas de los documentos tipo, incluso para la contratación de obras o servicios cubiertos por documentos tipo, en el marco del cumplimiento de contratos o convenios con entidades sometidas al EGCAP y de los negocios jurídicos que se deriven de ellos, exclusivamente en lo que se refiere a </w:t>
      </w:r>
      <w:r w:rsidRPr="005464E6">
        <w:rPr>
          <w:rFonts w:ascii="Arial" w:eastAsia="Calibri" w:hAnsi="Arial" w:cs="Arial"/>
          <w:bCs/>
          <w:i/>
          <w:iCs/>
          <w:sz w:val="22"/>
          <w:lang w:val="es-ES_tradnl"/>
        </w:rPr>
        <w:t>su giro ordinario</w:t>
      </w:r>
      <w:r w:rsidRPr="005464E6">
        <w:rPr>
          <w:rFonts w:ascii="Arial" w:eastAsia="Calibri" w:hAnsi="Arial" w:cs="Arial"/>
          <w:bCs/>
          <w:sz w:val="22"/>
          <w:lang w:val="es-ES_tradnl"/>
        </w:rPr>
        <w:t xml:space="preserve">, entendido este conforme a los criterios jurisprudenciales y doctrinarios explicados. En otras palabras, ninguna entidad cuya naturaleza jurídica coincida con las mencionadas en el parágrafo del artículo 56, tendrá que someterse de manera obligatoria a los documentos tipo o el EGCAP para la </w:t>
      </w:r>
      <w:r w:rsidRPr="005464E6">
        <w:rPr>
          <w:rFonts w:ascii="Arial" w:eastAsia="Calibri" w:hAnsi="Arial" w:cs="Arial"/>
          <w:bCs/>
          <w:sz w:val="22"/>
          <w:lang w:val="es-ES_tradnl"/>
        </w:rPr>
        <w:lastRenderedPageBreak/>
        <w:t xml:space="preserve">contratación de obras o servicios asociadas a su </w:t>
      </w:r>
      <w:r w:rsidRPr="005464E6">
        <w:rPr>
          <w:rFonts w:ascii="Arial" w:eastAsia="Calibri" w:hAnsi="Arial" w:cs="Arial"/>
          <w:bCs/>
          <w:i/>
          <w:iCs/>
          <w:sz w:val="22"/>
          <w:lang w:val="es-ES_tradnl"/>
        </w:rPr>
        <w:t>giro ordinario</w:t>
      </w:r>
      <w:r w:rsidRPr="005464E6">
        <w:rPr>
          <w:rFonts w:ascii="Arial" w:eastAsia="Calibri" w:hAnsi="Arial" w:cs="Arial"/>
          <w:bCs/>
          <w:sz w:val="22"/>
          <w:lang w:val="es-ES_tradnl"/>
        </w:rPr>
        <w:t xml:space="preserve">, a menos que su manual de contratación establezca lo contrario. </w:t>
      </w:r>
    </w:p>
    <w:p w14:paraId="166B2C2F" w14:textId="48063BEE" w:rsidR="009C48E6" w:rsidRPr="005464E6" w:rsidRDefault="009C48E6" w:rsidP="009C48E6">
      <w:pPr>
        <w:tabs>
          <w:tab w:val="left" w:pos="0"/>
        </w:tabs>
        <w:spacing w:after="120" w:line="276" w:lineRule="auto"/>
        <w:jc w:val="both"/>
        <w:rPr>
          <w:rFonts w:ascii="Arial" w:eastAsia="Calibri" w:hAnsi="Arial" w:cs="Arial"/>
          <w:bCs/>
          <w:sz w:val="22"/>
          <w:lang w:val="es-ES_tradnl"/>
        </w:rPr>
      </w:pPr>
      <w:r w:rsidRPr="005464E6">
        <w:rPr>
          <w:rFonts w:ascii="Arial" w:eastAsia="Calibri" w:hAnsi="Arial" w:cs="Arial"/>
          <w:bCs/>
          <w:sz w:val="22"/>
          <w:lang w:val="es-ES_tradnl"/>
        </w:rPr>
        <w:tab/>
        <w:t xml:space="preserve">Esta interpretación, a juicio de la Agencia, </w:t>
      </w:r>
      <w:r w:rsidR="009B5225" w:rsidRPr="005464E6">
        <w:rPr>
          <w:rFonts w:ascii="Arial" w:eastAsia="Calibri" w:hAnsi="Arial" w:cs="Arial"/>
          <w:bCs/>
          <w:sz w:val="22"/>
          <w:lang w:val="es-ES_tradnl"/>
        </w:rPr>
        <w:t xml:space="preserve">no solo </w:t>
      </w:r>
      <w:r w:rsidRPr="005464E6">
        <w:rPr>
          <w:rFonts w:ascii="Arial" w:eastAsia="Calibri" w:hAnsi="Arial" w:cs="Arial"/>
          <w:bCs/>
          <w:sz w:val="22"/>
          <w:lang w:val="es-ES_tradnl"/>
        </w:rPr>
        <w:t>se desprende de la literalidad del texto de la norma en comento, sino que además está en armonía con la voluntad del órgano legislativo. Al respecto se estima que, si bien es cierto que entre los propósitos del artículo está la extensión de los documentos tipo a entidades exceptuadas –a través de las cuales se podría estar eludiendo la aplicación de documentos tipo</w:t>
      </w:r>
      <w:r w:rsidRPr="005464E6">
        <w:rPr>
          <w:rStyle w:val="Refdenotaalpie"/>
          <w:rFonts w:ascii="Arial" w:eastAsia="Calibri" w:hAnsi="Arial" w:cs="Arial"/>
        </w:rPr>
        <w:footnoteReference w:id="18"/>
      </w:r>
      <w:r w:rsidRPr="005464E6">
        <w:rPr>
          <w:rFonts w:ascii="Arial" w:eastAsia="Calibri" w:hAnsi="Arial" w:cs="Arial"/>
          <w:bCs/>
          <w:sz w:val="22"/>
          <w:lang w:val="es-ES_tradnl"/>
        </w:rPr>
        <w:t>–, no es menos cierto que el Legislador, en materia de contratación estatal, goza de un amplio margen de configuración normativa, de conformidad con lo dispuesto en el inciso final del artículo 150 de la Constitución Política</w:t>
      </w:r>
      <w:r w:rsidRPr="005464E6">
        <w:rPr>
          <w:rStyle w:val="Refdenotaalpie"/>
          <w:rFonts w:ascii="Arial" w:eastAsia="Calibri" w:hAnsi="Arial" w:cs="Arial"/>
        </w:rPr>
        <w:footnoteReference w:id="19"/>
      </w:r>
      <w:r w:rsidRPr="005464E6">
        <w:rPr>
          <w:rFonts w:ascii="Arial" w:eastAsia="Calibri" w:hAnsi="Arial" w:cs="Arial"/>
          <w:bCs/>
          <w:sz w:val="22"/>
          <w:lang w:val="es-ES_tradnl"/>
        </w:rPr>
        <w:t xml:space="preserve">. En ese sentido, en virtud de esta potestad de configuración normativa, resulta perfectamente válido que se establezca una regla general y unas excepciones, como se hace, por ejemplo, en el artículo 56 de la Ley 2195 de 2022, en el que se consagra un mandato general en los primeros dos incisos, y una excepción en el </w:t>
      </w:r>
      <w:r w:rsidRPr="005464E6">
        <w:rPr>
          <w:rFonts w:ascii="Arial" w:eastAsia="Calibri" w:hAnsi="Arial" w:cs="Arial"/>
          <w:bCs/>
          <w:sz w:val="22"/>
          <w:lang w:val="es-ES_tradnl"/>
        </w:rPr>
        <w:lastRenderedPageBreak/>
        <w:t xml:space="preserve">parágrafo, para lo que enuncian unos tipos de entidades que se excluyen de la regla general, únicamente respecto de la contratación de su </w:t>
      </w:r>
      <w:r w:rsidRPr="005464E6">
        <w:rPr>
          <w:rFonts w:ascii="Arial" w:eastAsia="Calibri" w:hAnsi="Arial" w:cs="Arial"/>
          <w:bCs/>
          <w:i/>
          <w:iCs/>
          <w:sz w:val="22"/>
          <w:lang w:val="es-ES_tradnl"/>
        </w:rPr>
        <w:t>giro ordinario.</w:t>
      </w:r>
      <w:r w:rsidRPr="005464E6">
        <w:rPr>
          <w:rFonts w:ascii="Arial" w:eastAsia="Calibri" w:hAnsi="Arial" w:cs="Arial"/>
          <w:bCs/>
          <w:sz w:val="22"/>
          <w:lang w:val="es-ES_tradnl"/>
        </w:rPr>
        <w:t xml:space="preserve"> A esto se suma el hecho de que el parágrafo bajo estudio es una norma restrictiva, por lo que, en virtud de dicho carácter, amerita una interpretación apegada a lo que literalmente se desprende del texto. Como lo ha establecido el Consejo de Estado, «[…] de conformidad con la jurisprudencia uniforme y reiterada de esta Corporación, la aplicación de las normas que contemplan […] prohibiciones o limitaciones, deben responder a una interpretación restrictiva que no permite su extensión, por vía de la figura de la analogía, a supuestos no contemplados por el ordenamiento»</w:t>
      </w:r>
      <w:r w:rsidRPr="005464E6">
        <w:rPr>
          <w:rStyle w:val="Refdenotaalpie"/>
          <w:rFonts w:ascii="Arial" w:eastAsia="Calibri" w:hAnsi="Arial" w:cs="Arial"/>
        </w:rPr>
        <w:footnoteReference w:id="20"/>
      </w:r>
      <w:r w:rsidRPr="005464E6">
        <w:rPr>
          <w:rFonts w:ascii="Arial" w:eastAsia="Calibri" w:hAnsi="Arial" w:cs="Arial"/>
          <w:bCs/>
          <w:sz w:val="22"/>
          <w:lang w:val="es-ES_tradnl"/>
        </w:rPr>
        <w:t>.</w:t>
      </w:r>
    </w:p>
    <w:p w14:paraId="288ABE60" w14:textId="1C1EB81E" w:rsidR="009C48E6" w:rsidRPr="005464E6" w:rsidRDefault="009C48E6" w:rsidP="009C48E6">
      <w:pPr>
        <w:tabs>
          <w:tab w:val="left" w:pos="0"/>
        </w:tabs>
        <w:spacing w:before="120" w:after="120" w:line="276" w:lineRule="auto"/>
        <w:ind w:firstLine="709"/>
        <w:jc w:val="both"/>
        <w:rPr>
          <w:rFonts w:ascii="Arial" w:hAnsi="Arial" w:cs="Arial"/>
          <w:sz w:val="22"/>
          <w:szCs w:val="22"/>
        </w:rPr>
      </w:pPr>
      <w:r w:rsidRPr="005464E6">
        <w:rPr>
          <w:rFonts w:ascii="Arial" w:eastAsia="Calibri" w:hAnsi="Arial" w:cs="Arial"/>
          <w:bCs/>
          <w:sz w:val="22"/>
          <w:szCs w:val="22"/>
          <w:lang w:val="es-ES_tradnl"/>
        </w:rPr>
        <w:t>De acuerdo con esta interpretación restrictiva</w:t>
      </w:r>
      <w:r w:rsidRPr="005464E6">
        <w:rPr>
          <w:rStyle w:val="Refdenotaalpie"/>
          <w:rFonts w:ascii="Arial" w:eastAsia="Calibri" w:hAnsi="Arial" w:cs="Arial"/>
        </w:rPr>
        <w:footnoteReference w:id="21"/>
      </w:r>
      <w:r w:rsidR="00342705" w:rsidRPr="005464E6">
        <w:rPr>
          <w:rFonts w:ascii="Arial" w:eastAsia="Calibri" w:hAnsi="Arial" w:cs="Arial"/>
          <w:bCs/>
          <w:sz w:val="22"/>
          <w:szCs w:val="22"/>
          <w:lang w:val="es-ES_tradnl"/>
        </w:rPr>
        <w:t>,</w:t>
      </w:r>
      <w:r w:rsidRPr="005464E6">
        <w:rPr>
          <w:rFonts w:ascii="Arial" w:eastAsia="Calibri" w:hAnsi="Arial" w:cs="Arial"/>
          <w:bCs/>
          <w:sz w:val="22"/>
          <w:szCs w:val="22"/>
          <w:lang w:val="es-ES_tradnl"/>
        </w:rPr>
        <w:t xml:space="preserve"> el parágrafo del artículo 56 de la Ley 2195 de 2022 es claro al excluir a las instituciones de educación superior públicas, las empresas sociales del Estado, las sociedades de economía mixta y las empresas industriales y comerciales del Estado, de la aplicación de los documentos tipo y del EGCAP, únicamente en la contratación asociada a su </w:t>
      </w:r>
      <w:r w:rsidRPr="005464E6">
        <w:rPr>
          <w:rFonts w:ascii="Arial" w:eastAsia="Calibri" w:hAnsi="Arial" w:cs="Arial"/>
          <w:bCs/>
          <w:i/>
          <w:iCs/>
          <w:sz w:val="22"/>
          <w:szCs w:val="22"/>
          <w:lang w:val="es-ES_tradnl"/>
        </w:rPr>
        <w:t xml:space="preserve">giro ordinario, </w:t>
      </w:r>
      <w:r w:rsidRPr="005464E6">
        <w:rPr>
          <w:rFonts w:ascii="Arial" w:eastAsia="Calibri" w:hAnsi="Arial" w:cs="Arial"/>
          <w:bCs/>
          <w:sz w:val="22"/>
          <w:szCs w:val="22"/>
          <w:lang w:val="es-ES_tradnl"/>
        </w:rPr>
        <w:t>derivada del cumplimiento de contratos y/o convenios con entidades sometidas al EGCAP. Por ello, no es posible sostener una interpretación teleológica que pretenda una aplicación extensiva de los documentos tipo por parte de las entidades estatales que menciona el parágrafo, pues  ello además implicaría contrariar aquel mandato interpretativo según el cual «cuando el sentido de la ley sea claro, no se desatenderá su tenor literal a pretexto de consultar su espíritu»</w:t>
      </w:r>
      <w:r w:rsidRPr="005464E6">
        <w:rPr>
          <w:rStyle w:val="Refdenotaalpie"/>
          <w:rFonts w:ascii="Arial" w:hAnsi="Arial" w:cs="Arial"/>
        </w:rPr>
        <w:footnoteReference w:id="22"/>
      </w:r>
      <w:r w:rsidRPr="005464E6">
        <w:rPr>
          <w:rFonts w:ascii="Arial" w:eastAsia="Calibri" w:hAnsi="Arial" w:cs="Arial"/>
          <w:bCs/>
          <w:sz w:val="22"/>
          <w:szCs w:val="22"/>
          <w:lang w:val="es-ES_tradnl"/>
        </w:rPr>
        <w:t>, al igual que la regla según la cual «</w:t>
      </w:r>
      <w:r w:rsidRPr="005464E6">
        <w:rPr>
          <w:rFonts w:ascii="Arial" w:hAnsi="Arial" w:cs="Arial"/>
          <w:sz w:val="22"/>
          <w:szCs w:val="22"/>
        </w:rPr>
        <w:t>Lo favorable u odioso de una disposición no se tomará en cuenta para ampliar o restringir su interpretación»</w:t>
      </w:r>
      <w:r w:rsidRPr="005464E6">
        <w:rPr>
          <w:rStyle w:val="Refdenotaalpie"/>
          <w:rFonts w:ascii="Arial" w:hAnsi="Arial" w:cs="Arial"/>
        </w:rPr>
        <w:footnoteReference w:id="23"/>
      </w:r>
      <w:r w:rsidRPr="005464E6">
        <w:rPr>
          <w:rFonts w:ascii="Arial" w:hAnsi="Arial" w:cs="Arial"/>
          <w:sz w:val="22"/>
          <w:szCs w:val="22"/>
        </w:rPr>
        <w:t xml:space="preserve">. </w:t>
      </w:r>
    </w:p>
    <w:p w14:paraId="6DB61E4C" w14:textId="15E52EDD" w:rsidR="009C48E6" w:rsidRPr="005464E6" w:rsidRDefault="009C48E6" w:rsidP="00F86CE0">
      <w:pPr>
        <w:tabs>
          <w:tab w:val="left" w:pos="0"/>
        </w:tabs>
        <w:spacing w:before="120" w:line="276" w:lineRule="auto"/>
        <w:ind w:firstLine="709"/>
        <w:jc w:val="both"/>
        <w:rPr>
          <w:rFonts w:ascii="Arial" w:eastAsia="Calibri" w:hAnsi="Arial" w:cs="Arial"/>
          <w:bCs/>
          <w:sz w:val="22"/>
          <w:lang w:val="es-ES_tradnl"/>
        </w:rPr>
      </w:pPr>
      <w:r w:rsidRPr="005464E6">
        <w:rPr>
          <w:rFonts w:ascii="Arial" w:eastAsia="Calibri" w:hAnsi="Arial" w:cs="Arial"/>
          <w:bCs/>
          <w:sz w:val="22"/>
          <w:lang w:val="es-ES_tradnl"/>
        </w:rPr>
        <w:t xml:space="preserve">En conclusión, a juicio de esta Agencia lo dispuesto en el parágrafo del artículo 56 de la Ley 2195 de 2022, es una manifestación de la voluntad del Legislador de relevar a las </w:t>
      </w:r>
      <w:r w:rsidRPr="005464E6">
        <w:rPr>
          <w:rFonts w:ascii="Arial" w:eastAsia="Calibri" w:hAnsi="Arial" w:cs="Arial"/>
          <w:bCs/>
          <w:sz w:val="22"/>
          <w:szCs w:val="22"/>
          <w:lang w:val="es-ES_tradnl"/>
        </w:rPr>
        <w:t xml:space="preserve">instituciones de educación superior públicas, las empresas sociales del Estado, las sociedades de economía mixta y las empresas industriales y comerciales del Estado, de la implementación de documentos tipo y de la aplicación del EGCAP, únicamente en lo que </w:t>
      </w:r>
      <w:r w:rsidRPr="005464E6">
        <w:rPr>
          <w:rFonts w:ascii="Arial" w:eastAsia="Calibri" w:hAnsi="Arial" w:cs="Arial"/>
          <w:bCs/>
          <w:sz w:val="22"/>
          <w:szCs w:val="22"/>
          <w:lang w:val="es-ES_tradnl"/>
        </w:rPr>
        <w:lastRenderedPageBreak/>
        <w:t xml:space="preserve">tiene que ver con su </w:t>
      </w:r>
      <w:r w:rsidRPr="005464E6">
        <w:rPr>
          <w:rFonts w:ascii="Arial" w:eastAsia="Calibri" w:hAnsi="Arial" w:cs="Arial"/>
          <w:bCs/>
          <w:i/>
          <w:iCs/>
          <w:sz w:val="22"/>
          <w:szCs w:val="22"/>
          <w:lang w:val="es-ES_tradnl"/>
        </w:rPr>
        <w:t>giro ordinario</w:t>
      </w:r>
      <w:r w:rsidRPr="005464E6">
        <w:rPr>
          <w:rFonts w:ascii="Arial" w:eastAsia="Calibri" w:hAnsi="Arial" w:cs="Arial"/>
          <w:bCs/>
          <w:sz w:val="22"/>
          <w:szCs w:val="22"/>
          <w:lang w:val="es-ES_tradnl"/>
        </w:rPr>
        <w:t xml:space="preserve">. Esto significa que tales entidades, </w:t>
      </w:r>
      <w:r w:rsidRPr="005464E6">
        <w:rPr>
          <w:rFonts w:ascii="Arial" w:eastAsia="Calibri" w:hAnsi="Arial" w:cs="Arial"/>
          <w:bCs/>
          <w:sz w:val="22"/>
          <w:lang w:val="es-ES_tradnl"/>
        </w:rPr>
        <w:t xml:space="preserve">cuando en desarrollo de un contrato o un convenio con una entidad sometida al EGCAP, requieran contratar un objeto cobijado por algún documento tipo, que no esté comprendido dentro de su </w:t>
      </w:r>
      <w:r w:rsidRPr="005464E6">
        <w:rPr>
          <w:rFonts w:ascii="Arial" w:eastAsia="Calibri" w:hAnsi="Arial" w:cs="Arial"/>
          <w:bCs/>
          <w:i/>
          <w:iCs/>
          <w:sz w:val="22"/>
          <w:lang w:val="es-ES_tradnl"/>
        </w:rPr>
        <w:t>giro ordinario,</w:t>
      </w:r>
      <w:r w:rsidRPr="005464E6">
        <w:rPr>
          <w:rFonts w:ascii="Arial" w:eastAsia="Calibri" w:hAnsi="Arial" w:cs="Arial"/>
          <w:bCs/>
          <w:sz w:val="22"/>
          <w:lang w:val="es-ES_tradnl"/>
        </w:rPr>
        <w:t xml:space="preserve"> deberán regirse por lo establecido en los dos incisos del referido artículo. Esta interpretación encuentra sustento en el principio del efecto útil del artículo 56 de la Ley 2195 de 2022, pues refleja el alcance que el Legislador quiso darle a la norma en comento.  </w:t>
      </w:r>
    </w:p>
    <w:p w14:paraId="224B2903" w14:textId="375AF7F3" w:rsidR="00E67756" w:rsidRPr="005464E6" w:rsidRDefault="00E67756" w:rsidP="00510DE9">
      <w:pPr>
        <w:tabs>
          <w:tab w:val="left" w:pos="0"/>
        </w:tabs>
        <w:jc w:val="both"/>
        <w:rPr>
          <w:rFonts w:ascii="Arial" w:eastAsia="Calibri" w:hAnsi="Arial" w:cs="Arial"/>
          <w:b/>
          <w:sz w:val="22"/>
          <w:lang w:val="es-ES_tradnl"/>
        </w:rPr>
      </w:pPr>
    </w:p>
    <w:p w14:paraId="37D68055" w14:textId="272375BF" w:rsidR="00102DCB" w:rsidRPr="005464E6" w:rsidRDefault="00102DCB" w:rsidP="00510DE9">
      <w:pPr>
        <w:tabs>
          <w:tab w:val="left" w:pos="0"/>
        </w:tabs>
        <w:jc w:val="both"/>
        <w:rPr>
          <w:rFonts w:ascii="Arial" w:eastAsia="Calibri" w:hAnsi="Arial" w:cs="Arial"/>
          <w:b/>
          <w:sz w:val="22"/>
          <w:lang w:val="es-ES_tradnl"/>
        </w:rPr>
      </w:pPr>
    </w:p>
    <w:p w14:paraId="37CA9805" w14:textId="3F6901FE" w:rsidR="00DD5B04" w:rsidRPr="005464E6" w:rsidRDefault="004177A6" w:rsidP="00510DE9">
      <w:pPr>
        <w:tabs>
          <w:tab w:val="left" w:pos="0"/>
        </w:tabs>
        <w:jc w:val="both"/>
        <w:rPr>
          <w:rFonts w:ascii="Arial" w:eastAsia="Calibri" w:hAnsi="Arial" w:cs="Arial"/>
          <w:b/>
          <w:sz w:val="22"/>
          <w:lang w:val="es-ES_tradnl"/>
        </w:rPr>
      </w:pPr>
      <w:r w:rsidRPr="005464E6">
        <w:rPr>
          <w:rFonts w:ascii="Arial" w:eastAsia="Calibri" w:hAnsi="Arial" w:cs="Arial"/>
          <w:b/>
          <w:sz w:val="22"/>
          <w:lang w:val="es-ES_tradnl"/>
        </w:rPr>
        <w:t>3</w:t>
      </w:r>
      <w:r w:rsidR="00B011A9" w:rsidRPr="005464E6">
        <w:rPr>
          <w:rFonts w:ascii="Arial" w:eastAsia="Calibri" w:hAnsi="Arial" w:cs="Arial"/>
          <w:b/>
          <w:sz w:val="22"/>
          <w:lang w:val="es-ES_tradnl"/>
        </w:rPr>
        <w:t xml:space="preserve">. </w:t>
      </w:r>
      <w:r w:rsidR="00DD5B04" w:rsidRPr="005464E6">
        <w:rPr>
          <w:rFonts w:ascii="Arial" w:eastAsia="Calibri" w:hAnsi="Arial" w:cs="Arial"/>
          <w:b/>
          <w:sz w:val="22"/>
          <w:lang w:val="es-ES_tradnl"/>
        </w:rPr>
        <w:t>Respuesta</w:t>
      </w:r>
    </w:p>
    <w:p w14:paraId="0B74D5B8" w14:textId="7F0A7F13" w:rsidR="00C4581D" w:rsidRPr="005464E6" w:rsidRDefault="00C4581D" w:rsidP="00510DE9">
      <w:pPr>
        <w:tabs>
          <w:tab w:val="left" w:pos="0"/>
        </w:tabs>
        <w:jc w:val="both"/>
        <w:rPr>
          <w:rFonts w:ascii="Arial" w:eastAsia="Calibri" w:hAnsi="Arial" w:cs="Arial"/>
          <w:sz w:val="22"/>
          <w:lang w:val="es-ES_tradnl"/>
        </w:rPr>
      </w:pPr>
    </w:p>
    <w:p w14:paraId="5E98C036" w14:textId="77777777" w:rsidR="00A96526" w:rsidRPr="00D078CF" w:rsidRDefault="00A96526" w:rsidP="00A96526">
      <w:pPr>
        <w:autoSpaceDE w:val="0"/>
        <w:autoSpaceDN w:val="0"/>
        <w:adjustRightInd w:val="0"/>
        <w:ind w:left="709" w:right="709"/>
        <w:jc w:val="both"/>
        <w:rPr>
          <w:rFonts w:ascii="Arial" w:eastAsiaTheme="minorHAnsi" w:hAnsi="Arial" w:cs="Arial"/>
          <w:sz w:val="21"/>
          <w:szCs w:val="21"/>
          <w:lang w:eastAsia="en-US"/>
        </w:rPr>
      </w:pPr>
      <w:bookmarkStart w:id="8" w:name="_Hlk100728661"/>
      <w:r w:rsidRPr="00D078CF">
        <w:rPr>
          <w:rFonts w:ascii="Arial" w:hAnsi="Arial" w:cs="Arial"/>
          <w:bCs/>
          <w:sz w:val="21"/>
          <w:szCs w:val="21"/>
          <w:lang w:val="es-ES"/>
        </w:rPr>
        <w:t>«</w:t>
      </w:r>
      <w:r w:rsidRPr="00D078CF">
        <w:rPr>
          <w:rFonts w:ascii="Arial" w:eastAsiaTheme="minorHAnsi" w:hAnsi="Arial" w:cs="Arial"/>
          <w:sz w:val="21"/>
          <w:szCs w:val="21"/>
          <w:lang w:eastAsia="en-US"/>
        </w:rPr>
        <w:t>1. ¿Qué se entiende por "giro ordinario" para las Instituciones de Educación Superior públicas, las empresas sociales del Estado, las sociedades de economía mixta y las empresas industriales y comerciales del Estado?</w:t>
      </w:r>
    </w:p>
    <w:p w14:paraId="2512C3BE" w14:textId="77777777" w:rsidR="00A96526" w:rsidRPr="00D078CF" w:rsidRDefault="00A96526" w:rsidP="00A96526">
      <w:pPr>
        <w:autoSpaceDE w:val="0"/>
        <w:autoSpaceDN w:val="0"/>
        <w:adjustRightInd w:val="0"/>
        <w:ind w:left="709" w:right="709"/>
        <w:jc w:val="both"/>
        <w:rPr>
          <w:rFonts w:ascii="Arial" w:eastAsiaTheme="minorHAnsi" w:hAnsi="Arial" w:cs="Arial"/>
          <w:sz w:val="21"/>
          <w:szCs w:val="21"/>
          <w:lang w:eastAsia="en-US"/>
        </w:rPr>
      </w:pPr>
    </w:p>
    <w:p w14:paraId="5BEC079E" w14:textId="77777777" w:rsidR="00A96526" w:rsidRPr="00D078CF" w:rsidRDefault="00A96526" w:rsidP="00A96526">
      <w:pPr>
        <w:autoSpaceDE w:val="0"/>
        <w:autoSpaceDN w:val="0"/>
        <w:adjustRightInd w:val="0"/>
        <w:ind w:left="709" w:right="709"/>
        <w:jc w:val="both"/>
        <w:rPr>
          <w:rFonts w:ascii="Arial" w:eastAsiaTheme="minorHAnsi" w:hAnsi="Arial" w:cs="Arial"/>
          <w:sz w:val="21"/>
          <w:szCs w:val="21"/>
          <w:lang w:eastAsia="en-US"/>
        </w:rPr>
      </w:pPr>
      <w:r w:rsidRPr="00D078CF">
        <w:rPr>
          <w:rFonts w:ascii="Arial" w:hAnsi="Arial" w:cs="Arial"/>
          <w:bCs/>
          <w:sz w:val="21"/>
          <w:szCs w:val="21"/>
          <w:lang w:val="es-ES"/>
        </w:rPr>
        <w:t>»</w:t>
      </w:r>
      <w:r w:rsidRPr="00D078CF">
        <w:rPr>
          <w:rFonts w:ascii="Arial" w:eastAsiaTheme="minorHAnsi" w:hAnsi="Arial" w:cs="Arial"/>
          <w:sz w:val="21"/>
          <w:szCs w:val="21"/>
          <w:lang w:eastAsia="en-US"/>
        </w:rPr>
        <w:t>2. ¿Bajo el contexto de dicha norma y específicamente según su parágrafo, no serían aplicables los documentos tipo a las Instituciones de Educación Superior públicas, las empresas sociales del Estado, las sociedades de economía mixta y las empresas industriales y comerciales del Estado cuando los contratos que celebren hagan parte de su giro ordinario?</w:t>
      </w:r>
    </w:p>
    <w:p w14:paraId="08ED3010" w14:textId="77777777" w:rsidR="00A96526" w:rsidRPr="00D078CF" w:rsidRDefault="00A96526" w:rsidP="00A96526">
      <w:pPr>
        <w:autoSpaceDE w:val="0"/>
        <w:autoSpaceDN w:val="0"/>
        <w:adjustRightInd w:val="0"/>
        <w:ind w:left="709" w:right="709"/>
        <w:jc w:val="both"/>
        <w:rPr>
          <w:rFonts w:ascii="Arial" w:eastAsiaTheme="minorHAnsi" w:hAnsi="Arial" w:cs="Arial"/>
          <w:sz w:val="21"/>
          <w:szCs w:val="21"/>
          <w:lang w:eastAsia="en-US"/>
        </w:rPr>
      </w:pPr>
    </w:p>
    <w:p w14:paraId="66ADB02B" w14:textId="236F32CA" w:rsidR="00D50388" w:rsidRPr="00D078CF" w:rsidRDefault="00A96526" w:rsidP="00A96526">
      <w:pPr>
        <w:autoSpaceDE w:val="0"/>
        <w:autoSpaceDN w:val="0"/>
        <w:adjustRightInd w:val="0"/>
        <w:ind w:left="709" w:right="709"/>
        <w:jc w:val="both"/>
        <w:rPr>
          <w:rFonts w:ascii="Arial" w:eastAsiaTheme="minorHAnsi" w:hAnsi="Arial" w:cs="Arial"/>
          <w:sz w:val="21"/>
          <w:szCs w:val="21"/>
          <w:lang w:eastAsia="en-US"/>
        </w:rPr>
      </w:pPr>
      <w:r w:rsidRPr="00D078CF">
        <w:rPr>
          <w:rFonts w:ascii="Arial" w:hAnsi="Arial" w:cs="Arial"/>
          <w:bCs/>
          <w:sz w:val="21"/>
          <w:szCs w:val="21"/>
          <w:lang w:val="es-ES"/>
        </w:rPr>
        <w:t>»</w:t>
      </w:r>
      <w:r w:rsidRPr="00D078CF">
        <w:rPr>
          <w:rFonts w:ascii="Arial" w:eastAsiaTheme="minorHAnsi" w:hAnsi="Arial" w:cs="Arial"/>
          <w:sz w:val="21"/>
          <w:szCs w:val="21"/>
          <w:lang w:eastAsia="en-US"/>
        </w:rPr>
        <w:t xml:space="preserve">3. ¿Debe entenderse que de conformidad con la excepción prevista en el parágrafo de la mencionada </w:t>
      </w:r>
      <w:r w:rsidR="003F5CD1" w:rsidRPr="00D078CF">
        <w:rPr>
          <w:rFonts w:ascii="Arial" w:eastAsiaTheme="minorHAnsi" w:hAnsi="Arial" w:cs="Arial"/>
          <w:sz w:val="21"/>
          <w:szCs w:val="21"/>
          <w:lang w:eastAsia="en-US"/>
        </w:rPr>
        <w:t>disposición</w:t>
      </w:r>
      <w:r w:rsidRPr="00D078CF">
        <w:rPr>
          <w:rFonts w:ascii="Arial" w:eastAsiaTheme="minorHAnsi" w:hAnsi="Arial" w:cs="Arial"/>
          <w:sz w:val="21"/>
          <w:szCs w:val="21"/>
          <w:lang w:eastAsia="en-US"/>
        </w:rPr>
        <w:t xml:space="preserve"> legal, incluso si se suscriben contratos o convenios interadministrativos de entidades sujetas a la Ley 80 de 1993 con entidades de régimen especial, al tener estos convenios una relación con el “objeto social” de estas entidades, se encuentran exceptuadas de aplicar la precitada disposición en los contratos que celebre la entidad exceptuada con fundamento en dichos convenios?</w:t>
      </w:r>
      <w:r w:rsidRPr="00D078CF">
        <w:rPr>
          <w:rFonts w:ascii="Arial" w:hAnsi="Arial" w:cs="Arial"/>
          <w:bCs/>
          <w:sz w:val="21"/>
          <w:szCs w:val="21"/>
          <w:lang w:val="es-ES"/>
        </w:rPr>
        <w:t>».</w:t>
      </w:r>
    </w:p>
    <w:bookmarkEnd w:id="8"/>
    <w:p w14:paraId="0D17EED2" w14:textId="7753FC29" w:rsidR="001B5D63" w:rsidRPr="00D078CF" w:rsidRDefault="001B5D63" w:rsidP="00B2491A">
      <w:pPr>
        <w:spacing w:before="120" w:line="276" w:lineRule="auto"/>
        <w:jc w:val="both"/>
        <w:rPr>
          <w:rFonts w:ascii="Arial" w:eastAsia="Calibri" w:hAnsi="Arial" w:cs="Arial"/>
          <w:bCs/>
          <w:sz w:val="22"/>
          <w:lang w:val="es-ES_tradnl"/>
        </w:rPr>
      </w:pPr>
    </w:p>
    <w:p w14:paraId="4D3AC356" w14:textId="3A6AF0F4" w:rsidR="003F5CD1" w:rsidRPr="00D078CF" w:rsidRDefault="00F60040" w:rsidP="003F5CD1">
      <w:pPr>
        <w:tabs>
          <w:tab w:val="left" w:pos="0"/>
        </w:tabs>
        <w:spacing w:after="120" w:line="276" w:lineRule="auto"/>
        <w:jc w:val="both"/>
        <w:rPr>
          <w:rFonts w:ascii="Arial" w:eastAsia="Calibri" w:hAnsi="Arial" w:cs="Arial"/>
          <w:bCs/>
          <w:sz w:val="22"/>
          <w:szCs w:val="22"/>
          <w:lang w:val="es-ES_tradnl"/>
        </w:rPr>
      </w:pPr>
      <w:r w:rsidRPr="00D078CF">
        <w:rPr>
          <w:rFonts w:ascii="Arial" w:eastAsia="Calibri" w:hAnsi="Arial" w:cs="Arial"/>
          <w:bCs/>
          <w:sz w:val="22"/>
          <w:szCs w:val="22"/>
          <w:lang w:val="es-ES_tradnl"/>
        </w:rPr>
        <w:t xml:space="preserve">Teniendo en cuenta las preguntas, motivo de consulta, </w:t>
      </w:r>
      <w:r w:rsidR="00D273CC" w:rsidRPr="00D078CF">
        <w:rPr>
          <w:rFonts w:ascii="Arial" w:eastAsia="Calibri" w:hAnsi="Arial" w:cs="Arial"/>
          <w:bCs/>
          <w:sz w:val="22"/>
          <w:szCs w:val="22"/>
          <w:lang w:val="es-ES_tradnl"/>
        </w:rPr>
        <w:t>y</w:t>
      </w:r>
      <w:r w:rsidRPr="00D078CF">
        <w:rPr>
          <w:rFonts w:ascii="Arial" w:eastAsia="Calibri" w:hAnsi="Arial" w:cs="Arial"/>
          <w:bCs/>
          <w:sz w:val="22"/>
          <w:szCs w:val="22"/>
          <w:lang w:val="es-ES_tradnl"/>
        </w:rPr>
        <w:t xml:space="preserve"> d</w:t>
      </w:r>
      <w:r w:rsidR="003F5CD1" w:rsidRPr="00D078CF">
        <w:rPr>
          <w:rFonts w:ascii="Arial" w:eastAsia="Calibri" w:hAnsi="Arial" w:cs="Arial"/>
          <w:bCs/>
          <w:sz w:val="22"/>
          <w:szCs w:val="22"/>
          <w:lang w:val="es-ES_tradnl"/>
        </w:rPr>
        <w:t>e acuerdo a las consideraciones expuestas</w:t>
      </w:r>
      <w:r w:rsidRPr="00D078CF">
        <w:rPr>
          <w:rFonts w:ascii="Arial" w:eastAsia="Calibri" w:hAnsi="Arial" w:cs="Arial"/>
          <w:bCs/>
          <w:sz w:val="22"/>
          <w:szCs w:val="22"/>
          <w:lang w:val="es-ES_tradnl"/>
        </w:rPr>
        <w:t xml:space="preserve"> en este concepto</w:t>
      </w:r>
      <w:r w:rsidR="003F5CD1" w:rsidRPr="00D078CF">
        <w:rPr>
          <w:rFonts w:ascii="Arial" w:eastAsia="Calibri" w:hAnsi="Arial" w:cs="Arial"/>
          <w:bCs/>
          <w:sz w:val="22"/>
          <w:szCs w:val="22"/>
          <w:lang w:val="es-ES_tradnl"/>
        </w:rPr>
        <w:t>,</w:t>
      </w:r>
      <w:r w:rsidRPr="00D078CF">
        <w:rPr>
          <w:rFonts w:ascii="Arial" w:eastAsia="Calibri" w:hAnsi="Arial" w:cs="Arial"/>
          <w:bCs/>
          <w:sz w:val="22"/>
          <w:szCs w:val="22"/>
          <w:lang w:val="es-ES_tradnl"/>
        </w:rPr>
        <w:t xml:space="preserve"> </w:t>
      </w:r>
      <w:r w:rsidR="003F5CD1" w:rsidRPr="00D078CF">
        <w:rPr>
          <w:rFonts w:ascii="Arial" w:eastAsia="Calibri" w:hAnsi="Arial" w:cs="Arial"/>
          <w:bCs/>
          <w:sz w:val="22"/>
          <w:szCs w:val="22"/>
          <w:lang w:val="es-ES_tradnl"/>
        </w:rPr>
        <w:t xml:space="preserve">el </w:t>
      </w:r>
      <w:r w:rsidR="003F5CD1" w:rsidRPr="00D078CF">
        <w:rPr>
          <w:rFonts w:ascii="Arial" w:eastAsia="Calibri" w:hAnsi="Arial" w:cs="Arial"/>
          <w:bCs/>
          <w:i/>
          <w:iCs/>
          <w:sz w:val="22"/>
          <w:szCs w:val="22"/>
          <w:lang w:val="es-ES_tradnl"/>
        </w:rPr>
        <w:t xml:space="preserve">giro ordinario </w:t>
      </w:r>
      <w:r w:rsidR="003F5CD1" w:rsidRPr="00D078CF">
        <w:rPr>
          <w:rFonts w:ascii="Arial" w:eastAsia="Calibri" w:hAnsi="Arial" w:cs="Arial"/>
          <w:bCs/>
          <w:sz w:val="22"/>
          <w:szCs w:val="22"/>
          <w:lang w:val="es-ES_tradnl"/>
        </w:rPr>
        <w:t>involucra los asuntos que integran el desarrollo del objeto social de una sociedad comercial, una empresa o entidad pública, lo cual comprende tanto unas actividades directamente relacionadas con dicho objeto social, así como otros actos conexos al mismo. Esta interpretación, en principio, es coherente con la regulación de la capacidad de las sociedades comerciales establecida en el Código de Comercio, cuyo artículo 99 dispone que «[</w:t>
      </w:r>
      <w:r w:rsidR="003F5CD1" w:rsidRPr="00D078CF">
        <w:rPr>
          <w:rFonts w:ascii="Arial" w:hAnsi="Arial" w:cs="Arial"/>
          <w:sz w:val="22"/>
          <w:szCs w:val="22"/>
          <w:lang w:val="es-ES_tradnl"/>
        </w:rPr>
        <w:t>S]e</w:t>
      </w:r>
      <w:r w:rsidR="003F5CD1" w:rsidRPr="00D078CF">
        <w:rPr>
          <w:rFonts w:ascii="Arial" w:eastAsia="Calibri" w:hAnsi="Arial" w:cs="Arial"/>
          <w:bCs/>
          <w:sz w:val="22"/>
          <w:szCs w:val="22"/>
          <w:lang w:val="es-ES_tradnl"/>
        </w:rPr>
        <w:t xml:space="preserve"> entenderán incluidos en el objeto social los actos directamente relacionados con el mismo y los que tengan como finalidad ejercer los derechos o cumplir las obligaciones, legal o convencionalmente derivados de la existencia y actividad de la sociedad»</w:t>
      </w:r>
      <w:r w:rsidR="003F5CD1" w:rsidRPr="00D078CF">
        <w:rPr>
          <w:rStyle w:val="Refdenotaalpie"/>
          <w:rFonts w:ascii="Arial" w:eastAsia="Calibri" w:hAnsi="Arial" w:cs="Arial"/>
        </w:rPr>
        <w:footnoteReference w:id="24"/>
      </w:r>
      <w:r w:rsidR="003F5CD1" w:rsidRPr="00D078CF">
        <w:rPr>
          <w:rFonts w:ascii="Arial" w:eastAsia="Calibri" w:hAnsi="Arial" w:cs="Arial"/>
          <w:bCs/>
          <w:sz w:val="22"/>
          <w:szCs w:val="22"/>
          <w:lang w:val="es-ES_tradnl"/>
        </w:rPr>
        <w:t xml:space="preserve">. </w:t>
      </w:r>
    </w:p>
    <w:p w14:paraId="6264871E" w14:textId="33AA86C6" w:rsidR="003F5CD1" w:rsidRPr="00D078CF" w:rsidRDefault="003F5CD1" w:rsidP="003F5CD1">
      <w:pPr>
        <w:tabs>
          <w:tab w:val="left" w:pos="0"/>
        </w:tabs>
        <w:spacing w:line="276" w:lineRule="auto"/>
        <w:jc w:val="both"/>
        <w:rPr>
          <w:rFonts w:ascii="Arial" w:eastAsia="Calibri" w:hAnsi="Arial" w:cs="Arial"/>
          <w:bCs/>
          <w:sz w:val="22"/>
          <w:szCs w:val="22"/>
          <w:lang w:val="es-ES_tradnl"/>
        </w:rPr>
      </w:pPr>
      <w:r w:rsidRPr="00D078CF">
        <w:rPr>
          <w:rFonts w:ascii="Arial" w:eastAsia="Calibri" w:hAnsi="Arial" w:cs="Arial"/>
          <w:bCs/>
          <w:sz w:val="22"/>
          <w:szCs w:val="22"/>
          <w:lang w:val="es-ES_tradnl"/>
        </w:rPr>
        <w:lastRenderedPageBreak/>
        <w:tab/>
        <w:t xml:space="preserve">De otra parte, la doctrina societaria se ha encargado de definir el </w:t>
      </w:r>
      <w:r w:rsidRPr="00D078CF">
        <w:rPr>
          <w:rFonts w:ascii="Arial" w:eastAsia="Calibri" w:hAnsi="Arial" w:cs="Arial"/>
          <w:bCs/>
          <w:i/>
          <w:iCs/>
          <w:sz w:val="22"/>
          <w:szCs w:val="22"/>
          <w:lang w:val="es-ES_tradnl"/>
        </w:rPr>
        <w:t>objeto social</w:t>
      </w:r>
      <w:r w:rsidRPr="00D078CF">
        <w:rPr>
          <w:rFonts w:ascii="Arial" w:eastAsia="Calibri" w:hAnsi="Arial" w:cs="Arial"/>
          <w:bCs/>
          <w:sz w:val="22"/>
          <w:szCs w:val="22"/>
          <w:lang w:val="es-ES_tradnl"/>
        </w:rPr>
        <w:t xml:space="preserve">, así como su relación con el concepto de </w:t>
      </w:r>
      <w:r w:rsidRPr="00D078CF">
        <w:rPr>
          <w:rFonts w:ascii="Arial" w:eastAsia="Calibri" w:hAnsi="Arial" w:cs="Arial"/>
          <w:bCs/>
          <w:i/>
          <w:iCs/>
          <w:sz w:val="22"/>
          <w:szCs w:val="22"/>
          <w:lang w:val="es-ES_tradnl"/>
        </w:rPr>
        <w:t>giro ordinario</w:t>
      </w:r>
      <w:r w:rsidRPr="00D078CF">
        <w:rPr>
          <w:rFonts w:ascii="Arial" w:eastAsia="Calibri" w:hAnsi="Arial" w:cs="Arial"/>
          <w:bCs/>
          <w:sz w:val="22"/>
          <w:szCs w:val="22"/>
          <w:lang w:val="es-ES_tradnl"/>
        </w:rPr>
        <w:t>. Al respecto, la Superintendencia de Sociedades, citando doctrina autorizada en la materia, ha señalado:</w:t>
      </w:r>
    </w:p>
    <w:p w14:paraId="45A071AD" w14:textId="77777777" w:rsidR="003F5CD1" w:rsidRPr="00D078CF" w:rsidRDefault="003F5CD1" w:rsidP="003F5CD1">
      <w:pPr>
        <w:tabs>
          <w:tab w:val="left" w:pos="0"/>
        </w:tabs>
        <w:spacing w:line="276" w:lineRule="auto"/>
        <w:jc w:val="both"/>
        <w:rPr>
          <w:rFonts w:ascii="Arial" w:eastAsia="Calibri" w:hAnsi="Arial" w:cs="Arial"/>
          <w:bCs/>
          <w:sz w:val="22"/>
          <w:szCs w:val="22"/>
          <w:lang w:val="es-ES_tradnl"/>
        </w:rPr>
      </w:pPr>
    </w:p>
    <w:p w14:paraId="3735C347" w14:textId="77777777" w:rsidR="003F5CD1" w:rsidRPr="00D078CF" w:rsidRDefault="003F5CD1" w:rsidP="003F5CD1">
      <w:pPr>
        <w:tabs>
          <w:tab w:val="left" w:pos="0"/>
        </w:tabs>
        <w:spacing w:after="120"/>
        <w:ind w:left="709" w:right="709"/>
        <w:jc w:val="both"/>
        <w:rPr>
          <w:rFonts w:ascii="Arial" w:hAnsi="Arial" w:cs="Arial"/>
          <w:sz w:val="21"/>
          <w:szCs w:val="21"/>
          <w:lang w:val="es-ES_tradnl"/>
        </w:rPr>
      </w:pPr>
      <w:r w:rsidRPr="00D078CF">
        <w:rPr>
          <w:rFonts w:ascii="Arial" w:hAnsi="Arial" w:cs="Arial"/>
          <w:sz w:val="21"/>
          <w:szCs w:val="21"/>
          <w:lang w:val="es-ES_tradnl"/>
        </w:rPr>
        <w:t>Si bien el llamado giro ordinario de los negocios se encuentra determinado por las actividades que constituyen el objeto social, resultan oportunas algunas precisiones conceptuales en torno al empleo constante en la práctica mercantil de la referida expresión "giro ordinario de los negocios". Partiendo de las anteriores consideraciones en cuanto al tema del objeto social, se concluye que éste alude a las actividades que desarrolla o se propone realizar el ente social, al paso que solamente quedan cobijadas por "giro ordinario" aquellas actividades que en forma habitual u ordinaria, ejecuta la sociedad.</w:t>
      </w:r>
    </w:p>
    <w:p w14:paraId="249154EF" w14:textId="77777777" w:rsidR="003F5CD1" w:rsidRPr="00D078CF" w:rsidRDefault="003F5CD1" w:rsidP="003F5CD1">
      <w:pPr>
        <w:tabs>
          <w:tab w:val="left" w:pos="0"/>
        </w:tabs>
        <w:ind w:left="709" w:right="709"/>
        <w:jc w:val="both"/>
        <w:rPr>
          <w:rFonts w:ascii="Arial" w:eastAsia="Calibri" w:hAnsi="Arial" w:cs="Arial"/>
          <w:bCs/>
          <w:sz w:val="21"/>
          <w:szCs w:val="21"/>
          <w:lang w:val="es-ES_tradnl"/>
        </w:rPr>
      </w:pPr>
      <w:r w:rsidRPr="00D078CF">
        <w:rPr>
          <w:rFonts w:ascii="Arial" w:hAnsi="Arial" w:cs="Arial"/>
          <w:sz w:val="21"/>
          <w:szCs w:val="21"/>
          <w:lang w:val="es-ES_tradnl"/>
        </w:rPr>
        <w:t>Advierte el profesor GAVIRIA GUTIÉRREZ (Lecciones de Derecho Comercial, Biblioteca Jurídica DIKE, Medellín, 1987, Pág. 251) que "el objeto social tiene un significado de mayor amplitud que el giro ordinario, pues aquel comprende cuanto acto sea necesario o conveniente para realizar el fin social propuesto, ya sea de simple gestión ordinaria, como la compra de materias primas y la venta de productos elaborados, ya de gestión extraordinaria, como un traslado de las instalaciones industriales, un despido masivo, un cambio de marcas y demás signos distintivos", de lo cual puede deducirse una relación de género a especie entre ambos conceptos, siendo el giro ordinario una especie que se enmarca al interior del genérico objeto social»</w:t>
      </w:r>
      <w:r w:rsidRPr="00D078CF">
        <w:rPr>
          <w:rStyle w:val="Refdenotaalpie"/>
          <w:rFonts w:ascii="Arial" w:hAnsi="Arial" w:cs="Arial"/>
        </w:rPr>
        <w:footnoteReference w:id="25"/>
      </w:r>
      <w:r w:rsidRPr="00D078CF">
        <w:rPr>
          <w:rFonts w:ascii="Arial" w:hAnsi="Arial" w:cs="Arial"/>
          <w:sz w:val="21"/>
          <w:szCs w:val="21"/>
          <w:lang w:val="es-ES_tradnl"/>
        </w:rPr>
        <w:t>.</w:t>
      </w:r>
    </w:p>
    <w:p w14:paraId="76741C01" w14:textId="77777777" w:rsidR="003F5CD1" w:rsidRPr="00D078CF" w:rsidRDefault="003F5CD1" w:rsidP="003F5CD1">
      <w:pPr>
        <w:tabs>
          <w:tab w:val="left" w:pos="0"/>
        </w:tabs>
        <w:spacing w:line="276" w:lineRule="auto"/>
        <w:jc w:val="both"/>
        <w:rPr>
          <w:rFonts w:ascii="Arial" w:eastAsia="Calibri" w:hAnsi="Arial" w:cs="Arial"/>
          <w:bCs/>
          <w:sz w:val="22"/>
          <w:lang w:val="es-ES_tradnl"/>
        </w:rPr>
      </w:pPr>
    </w:p>
    <w:p w14:paraId="5F6341A1" w14:textId="70431C84" w:rsidR="003F5CD1" w:rsidRPr="00D078CF" w:rsidRDefault="003F5CD1" w:rsidP="003F5CD1">
      <w:pPr>
        <w:tabs>
          <w:tab w:val="left" w:pos="0"/>
        </w:tabs>
        <w:spacing w:after="120" w:line="276" w:lineRule="auto"/>
        <w:jc w:val="both"/>
        <w:rPr>
          <w:rFonts w:ascii="Arial" w:eastAsia="Calibri" w:hAnsi="Arial" w:cs="Arial"/>
          <w:bCs/>
          <w:sz w:val="22"/>
          <w:lang w:val="es-ES_tradnl"/>
        </w:rPr>
      </w:pPr>
      <w:r w:rsidRPr="00D078CF">
        <w:rPr>
          <w:rFonts w:ascii="Arial" w:eastAsia="Calibri" w:hAnsi="Arial" w:cs="Arial"/>
          <w:bCs/>
          <w:sz w:val="22"/>
          <w:lang w:val="es-ES_tradnl"/>
        </w:rPr>
        <w:tab/>
        <w:t>De ac</w:t>
      </w:r>
      <w:r w:rsidR="00F60040" w:rsidRPr="00D078CF">
        <w:rPr>
          <w:rFonts w:ascii="Arial" w:eastAsia="Calibri" w:hAnsi="Arial" w:cs="Arial"/>
          <w:bCs/>
          <w:sz w:val="22"/>
          <w:lang w:val="es-ES_tradnl"/>
        </w:rPr>
        <w:t>uerdo a lo anterior</w:t>
      </w:r>
      <w:r w:rsidRPr="00D078CF">
        <w:rPr>
          <w:rFonts w:ascii="Arial" w:eastAsia="Calibri" w:hAnsi="Arial" w:cs="Arial"/>
          <w:bCs/>
          <w:sz w:val="22"/>
          <w:lang w:val="es-ES_tradnl"/>
        </w:rPr>
        <w:t xml:space="preserve">, no hay una plena equivalencia entre las actividades que hacen parte del desarrollo del </w:t>
      </w:r>
      <w:r w:rsidRPr="00D078CF">
        <w:rPr>
          <w:rFonts w:ascii="Arial" w:eastAsia="Calibri" w:hAnsi="Arial" w:cs="Arial"/>
          <w:bCs/>
          <w:i/>
          <w:iCs/>
          <w:sz w:val="22"/>
          <w:lang w:val="es-ES_tradnl"/>
        </w:rPr>
        <w:t>objeto social</w:t>
      </w:r>
      <w:r w:rsidRPr="00D078CF">
        <w:rPr>
          <w:rFonts w:ascii="Arial" w:eastAsia="Calibri" w:hAnsi="Arial" w:cs="Arial"/>
          <w:bCs/>
          <w:sz w:val="22"/>
          <w:lang w:val="es-ES_tradnl"/>
        </w:rPr>
        <w:t xml:space="preserve"> y las que comprende el </w:t>
      </w:r>
      <w:r w:rsidRPr="00D078CF">
        <w:rPr>
          <w:rFonts w:ascii="Arial" w:eastAsia="Calibri" w:hAnsi="Arial" w:cs="Arial"/>
          <w:bCs/>
          <w:i/>
          <w:iCs/>
          <w:sz w:val="22"/>
          <w:lang w:val="es-ES_tradnl"/>
        </w:rPr>
        <w:t>giro ordinario</w:t>
      </w:r>
      <w:r w:rsidRPr="00D078CF">
        <w:rPr>
          <w:rFonts w:ascii="Arial" w:eastAsia="Calibri" w:hAnsi="Arial" w:cs="Arial"/>
          <w:bCs/>
          <w:sz w:val="22"/>
          <w:lang w:val="es-ES_tradnl"/>
        </w:rPr>
        <w:t xml:space="preserve">, pues, como precisa la Superintendencia de Sociedades, entre lo que designan estas categorías existe una relación de género a especie. </w:t>
      </w:r>
    </w:p>
    <w:p w14:paraId="28E27B25" w14:textId="3942DD34" w:rsidR="003F5CD1" w:rsidRPr="00D078CF" w:rsidRDefault="003F5CD1" w:rsidP="003F5CD1">
      <w:pPr>
        <w:tabs>
          <w:tab w:val="left" w:pos="0"/>
        </w:tabs>
        <w:spacing w:after="120" w:line="276" w:lineRule="auto"/>
        <w:jc w:val="both"/>
        <w:rPr>
          <w:rFonts w:ascii="Arial" w:eastAsia="Calibri" w:hAnsi="Arial" w:cs="Arial"/>
          <w:bCs/>
          <w:sz w:val="22"/>
          <w:lang w:val="es-ES_tradnl"/>
        </w:rPr>
      </w:pPr>
      <w:r w:rsidRPr="00D078CF">
        <w:rPr>
          <w:rFonts w:ascii="Arial" w:eastAsia="Calibri" w:hAnsi="Arial" w:cs="Arial"/>
          <w:bCs/>
          <w:sz w:val="22"/>
          <w:lang w:val="es-ES_tradnl"/>
        </w:rPr>
        <w:tab/>
        <w:t xml:space="preserve">En relación con la aplicación de lo dispuesto en el parágrafo del artículo 56 de la Ley 2195 de 2022, conviene aclarar que, a juicio de esta Agencia, a menos que, en ejercicio de la potestad reglamentaria atribuida por el artículo 189.11 de la Constitución Política, </w:t>
      </w:r>
      <w:r w:rsidR="006E6F55" w:rsidRPr="00D078CF">
        <w:rPr>
          <w:rFonts w:ascii="Arial" w:eastAsia="Calibri" w:hAnsi="Arial" w:cs="Arial"/>
          <w:bCs/>
          <w:sz w:val="22"/>
          <w:lang w:val="es-ES_tradnl"/>
        </w:rPr>
        <w:t xml:space="preserve">se </w:t>
      </w:r>
      <w:r w:rsidRPr="00D078CF">
        <w:rPr>
          <w:rFonts w:ascii="Arial" w:eastAsia="Calibri" w:hAnsi="Arial" w:cs="Arial"/>
          <w:bCs/>
          <w:sz w:val="22"/>
          <w:lang w:val="es-ES_tradnl"/>
        </w:rPr>
        <w:t xml:space="preserve">disponga algo diferente, la expresión </w:t>
      </w:r>
      <w:r w:rsidRPr="00D078CF">
        <w:rPr>
          <w:rFonts w:ascii="Arial" w:eastAsia="Calibri" w:hAnsi="Arial" w:cs="Arial"/>
          <w:bCs/>
          <w:i/>
          <w:iCs/>
          <w:sz w:val="22"/>
          <w:lang w:val="es-ES_tradnl"/>
        </w:rPr>
        <w:t xml:space="preserve">giro ordinario </w:t>
      </w:r>
      <w:r w:rsidRPr="00D078CF">
        <w:rPr>
          <w:rFonts w:ascii="Arial" w:eastAsia="Calibri" w:hAnsi="Arial" w:cs="Arial"/>
          <w:bCs/>
          <w:sz w:val="22"/>
          <w:lang w:val="es-ES_tradnl"/>
        </w:rPr>
        <w:t xml:space="preserve">en dicha norma se usa para designar a </w:t>
      </w:r>
      <w:r w:rsidRPr="00D078CF">
        <w:rPr>
          <w:rFonts w:ascii="Arial" w:eastAsia="Calibri" w:hAnsi="Arial" w:cs="Arial"/>
          <w:bCs/>
          <w:sz w:val="22"/>
          <w:lang w:val="es-ES_tradnl"/>
        </w:rPr>
        <w:lastRenderedPageBreak/>
        <w:t xml:space="preserve">la contratación relacionada con los asuntos de la gestión habitual u ordinaria de los tipos de entidades mencionadas en el parágrafo. No obstante, la determinación de las actividades que comprenden el </w:t>
      </w:r>
      <w:r w:rsidRPr="00D078CF">
        <w:rPr>
          <w:rFonts w:ascii="Arial" w:eastAsia="Calibri" w:hAnsi="Arial" w:cs="Arial"/>
          <w:bCs/>
          <w:i/>
          <w:iCs/>
          <w:sz w:val="22"/>
          <w:lang w:val="es-ES_tradnl"/>
        </w:rPr>
        <w:t>giro ordinario</w:t>
      </w:r>
      <w:r w:rsidRPr="00D078CF">
        <w:rPr>
          <w:rFonts w:ascii="Arial" w:eastAsia="Calibri" w:hAnsi="Arial" w:cs="Arial"/>
          <w:bCs/>
          <w:sz w:val="22"/>
          <w:lang w:val="es-ES_tradnl"/>
        </w:rPr>
        <w:t xml:space="preserve"> es un asunto que debe establecerse en cada caso concreto por parte de las entidades estatales –analizando lo establecido en sus actos de creación y verificando los negocios habituales u ordinarios que desarrollan–, pues el parágrafo del artículo 56 </w:t>
      </w:r>
      <w:r w:rsidRPr="00D078CF">
        <w:rPr>
          <w:rFonts w:ascii="Arial" w:eastAsia="Calibri" w:hAnsi="Arial" w:cs="Arial"/>
          <w:bCs/>
          <w:i/>
          <w:iCs/>
          <w:sz w:val="22"/>
          <w:lang w:val="es-ES_tradnl"/>
        </w:rPr>
        <w:t>ejusdem</w:t>
      </w:r>
      <w:r w:rsidRPr="00D078CF">
        <w:rPr>
          <w:rFonts w:ascii="Arial" w:eastAsia="Calibri" w:hAnsi="Arial" w:cs="Arial"/>
          <w:bCs/>
          <w:sz w:val="22"/>
          <w:lang w:val="es-ES_tradnl"/>
        </w:rPr>
        <w:t xml:space="preserve"> se limita a enunciar algunos tipos de entidades estatales, las cuales no solo difieren en su naturaleza jurídica, sino también en las actividades que realizan. </w:t>
      </w:r>
    </w:p>
    <w:p w14:paraId="139AFA22" w14:textId="77777777" w:rsidR="003F5CD1" w:rsidRPr="00D078CF" w:rsidRDefault="003F5CD1" w:rsidP="003F5CD1">
      <w:pPr>
        <w:tabs>
          <w:tab w:val="left" w:pos="0"/>
        </w:tabs>
        <w:spacing w:after="120" w:line="276" w:lineRule="auto"/>
        <w:ind w:firstLine="709"/>
        <w:jc w:val="both"/>
        <w:rPr>
          <w:rFonts w:ascii="Arial" w:eastAsia="Calibri" w:hAnsi="Arial" w:cs="Arial"/>
          <w:bCs/>
          <w:sz w:val="22"/>
          <w:lang w:val="es-ES_tradnl"/>
        </w:rPr>
      </w:pPr>
      <w:r w:rsidRPr="00D078CF">
        <w:rPr>
          <w:rFonts w:ascii="Arial" w:eastAsia="Calibri" w:hAnsi="Arial" w:cs="Arial"/>
          <w:bCs/>
          <w:sz w:val="22"/>
          <w:lang w:val="es-ES_tradnl"/>
        </w:rPr>
        <w:t xml:space="preserve">Esto impide que la Agencia Nacional de Contratación Pública, en sede consultiva, pueda determinar, con un criterio universal y absoluto, qué actividades específicas hacen parte del giro ordinario de los negocios de dichas entidades y cuáles escapan de este, pues, como se indicó, al explicar la naturaleza de los conceptos jurídicos indeterminados, la concreción del alcance de la expresión </w:t>
      </w:r>
      <w:r w:rsidRPr="00D078CF">
        <w:rPr>
          <w:rFonts w:ascii="Arial" w:eastAsia="Calibri" w:hAnsi="Arial" w:cs="Arial"/>
          <w:bCs/>
          <w:i/>
          <w:iCs/>
          <w:sz w:val="22"/>
          <w:lang w:val="es-ES_tradnl"/>
        </w:rPr>
        <w:t>giro ordinario</w:t>
      </w:r>
      <w:r w:rsidRPr="00D078CF">
        <w:rPr>
          <w:rFonts w:ascii="Arial" w:eastAsia="Calibri" w:hAnsi="Arial" w:cs="Arial"/>
          <w:bCs/>
          <w:sz w:val="22"/>
          <w:lang w:val="es-ES_tradnl"/>
        </w:rPr>
        <w:t xml:space="preserve"> debe hacerse en el caso concreto, empleando un criterio de interpretación restrictiva. Ello en la medida en que el parágrafo del artículo 56 consagra una excepción a una regla general. Además, cada una de las entidades estatales señaladas en dicho parágrafo se encuentra circunscrita, hermenéuticamente –para acotar aquel concepto–, a lo que establezcan sus normas estatutarias –actos de creación y demás reglamentos–, así como a la realidad de los negocios que hacen parte de su dinámica habitual.</w:t>
      </w:r>
    </w:p>
    <w:p w14:paraId="3B7AACF7" w14:textId="552CF2AD" w:rsidR="003F5CD1" w:rsidRPr="00D078CF" w:rsidRDefault="003F5CD1" w:rsidP="003F5CD1">
      <w:pPr>
        <w:tabs>
          <w:tab w:val="left" w:pos="0"/>
        </w:tabs>
        <w:spacing w:after="120" w:line="276" w:lineRule="auto"/>
        <w:jc w:val="both"/>
        <w:rPr>
          <w:rFonts w:ascii="Arial" w:eastAsia="Calibri" w:hAnsi="Arial" w:cs="Arial"/>
          <w:bCs/>
          <w:sz w:val="22"/>
          <w:lang w:val="es-ES_tradnl"/>
        </w:rPr>
      </w:pPr>
      <w:r w:rsidRPr="00D078CF">
        <w:rPr>
          <w:rFonts w:ascii="Arial" w:eastAsia="Calibri" w:hAnsi="Arial" w:cs="Arial"/>
          <w:bCs/>
          <w:sz w:val="22"/>
          <w:lang w:val="es-ES_tradnl"/>
        </w:rPr>
        <w:tab/>
        <w:t xml:space="preserve">En tales términos, lo dispuesto en el parágrafo del artículo 56 implica que las instituciones de educación superior públicas, las empresas sociales del Estado, las sociedades de economía mixta y las empresas industriales y comerciales del Estado, no tendrán que implementar los documentos tipo únicamente para la contratación relacionada con el </w:t>
      </w:r>
      <w:r w:rsidRPr="00D078CF">
        <w:rPr>
          <w:rFonts w:ascii="Arial" w:eastAsia="Calibri" w:hAnsi="Arial" w:cs="Arial"/>
          <w:bCs/>
          <w:i/>
          <w:iCs/>
          <w:sz w:val="22"/>
          <w:lang w:val="es-ES_tradnl"/>
        </w:rPr>
        <w:t xml:space="preserve">giro ordinario </w:t>
      </w:r>
      <w:r w:rsidRPr="00D078CF">
        <w:rPr>
          <w:rFonts w:ascii="Arial" w:eastAsia="Calibri" w:hAnsi="Arial" w:cs="Arial"/>
          <w:bCs/>
          <w:sz w:val="22"/>
          <w:lang w:val="es-ES_tradnl"/>
        </w:rPr>
        <w:t xml:space="preserve">de sus asuntos, salvo que los manuales internos de contratación de estas entidades dispongan la obligación de tener en cuenta los documentos tipo como una buena práctica contractual. De acuerdo con este entendimiento, estas entidades, en virtud de su enunciación en este parágrafo, quedan, en principio, exceptuadas de los documentos tipo, incluso para la contratación de obras o servicios cubiertos por documentos tipo, en el marco del cumplimiento de contratos o convenios con entidades sometidas al EGCAP y de los negocios jurídicos que se deriven de ellos, exclusivamente en lo que se refiere a </w:t>
      </w:r>
      <w:r w:rsidRPr="00D078CF">
        <w:rPr>
          <w:rFonts w:ascii="Arial" w:eastAsia="Calibri" w:hAnsi="Arial" w:cs="Arial"/>
          <w:bCs/>
          <w:i/>
          <w:iCs/>
          <w:sz w:val="22"/>
          <w:lang w:val="es-ES_tradnl"/>
        </w:rPr>
        <w:t>su giro ordinario</w:t>
      </w:r>
      <w:r w:rsidRPr="00D078CF">
        <w:rPr>
          <w:rFonts w:ascii="Arial" w:eastAsia="Calibri" w:hAnsi="Arial" w:cs="Arial"/>
          <w:bCs/>
          <w:sz w:val="22"/>
          <w:lang w:val="es-ES_tradnl"/>
        </w:rPr>
        <w:t xml:space="preserve">, entendido este conforme a los criterios jurisprudenciales y doctrinarios explicados. En otras palabras, ninguna entidad cuya naturaleza jurídica coincida con las mencionadas en el parágrafo del artículo 56, tendrá que someterse de manera obligatoria a los documentos tipo o el EGCAP para la contratación de obras o servicios asociadas a su </w:t>
      </w:r>
      <w:r w:rsidRPr="00D078CF">
        <w:rPr>
          <w:rFonts w:ascii="Arial" w:eastAsia="Calibri" w:hAnsi="Arial" w:cs="Arial"/>
          <w:bCs/>
          <w:i/>
          <w:iCs/>
          <w:sz w:val="22"/>
          <w:lang w:val="es-ES_tradnl"/>
        </w:rPr>
        <w:t>giro ordinario</w:t>
      </w:r>
      <w:r w:rsidRPr="00D078CF">
        <w:rPr>
          <w:rFonts w:ascii="Arial" w:eastAsia="Calibri" w:hAnsi="Arial" w:cs="Arial"/>
          <w:bCs/>
          <w:sz w:val="22"/>
          <w:lang w:val="es-ES_tradnl"/>
        </w:rPr>
        <w:t xml:space="preserve">, a menos que su manual de contratación establezca lo contrario. De hacerlo, primará el principio de inderogabilidad singular del reglamento, que obliga a aplicarlo en las actuaciones concretas.  </w:t>
      </w:r>
    </w:p>
    <w:p w14:paraId="6C4A4590" w14:textId="0D2F257B" w:rsidR="003F5CD1" w:rsidRPr="00D078CF" w:rsidRDefault="003F5CD1" w:rsidP="003F5CD1">
      <w:pPr>
        <w:tabs>
          <w:tab w:val="left" w:pos="0"/>
        </w:tabs>
        <w:spacing w:after="120" w:line="276" w:lineRule="auto"/>
        <w:jc w:val="both"/>
        <w:rPr>
          <w:rFonts w:ascii="Arial" w:eastAsia="Calibri" w:hAnsi="Arial" w:cs="Arial"/>
          <w:bCs/>
          <w:sz w:val="22"/>
          <w:lang w:val="es-ES_tradnl"/>
        </w:rPr>
      </w:pPr>
      <w:r w:rsidRPr="00D078CF">
        <w:rPr>
          <w:rFonts w:ascii="Arial" w:eastAsia="Calibri" w:hAnsi="Arial" w:cs="Arial"/>
          <w:bCs/>
          <w:sz w:val="22"/>
          <w:lang w:val="es-ES_tradnl"/>
        </w:rPr>
        <w:tab/>
        <w:t xml:space="preserve">Esta interpretación, a juicio de la Agencia, se desprende </w:t>
      </w:r>
      <w:r w:rsidR="001668C5" w:rsidRPr="00D078CF">
        <w:rPr>
          <w:rFonts w:ascii="Arial" w:eastAsia="Calibri" w:hAnsi="Arial" w:cs="Arial"/>
          <w:bCs/>
          <w:sz w:val="22"/>
          <w:lang w:val="es-ES_tradnl"/>
        </w:rPr>
        <w:t xml:space="preserve">no solo </w:t>
      </w:r>
      <w:r w:rsidRPr="00D078CF">
        <w:rPr>
          <w:rFonts w:ascii="Arial" w:eastAsia="Calibri" w:hAnsi="Arial" w:cs="Arial"/>
          <w:bCs/>
          <w:sz w:val="22"/>
          <w:lang w:val="es-ES_tradnl"/>
        </w:rPr>
        <w:t xml:space="preserve">de la literalidad del texto de la norma en comento, sino que además está en armonía con la voluntad del órgano </w:t>
      </w:r>
      <w:r w:rsidRPr="00D078CF">
        <w:rPr>
          <w:rFonts w:ascii="Arial" w:eastAsia="Calibri" w:hAnsi="Arial" w:cs="Arial"/>
          <w:bCs/>
          <w:sz w:val="22"/>
          <w:lang w:val="es-ES_tradnl"/>
        </w:rPr>
        <w:lastRenderedPageBreak/>
        <w:t>legislativo. Al respecto se estima que, si bien es cierto que entre los propósitos del artículo está la extensión de los documentos tipo a entidades exceptuadas –a través de las cuales se podría estar eludiendo la aplicación de documentos tipo</w:t>
      </w:r>
      <w:r w:rsidRPr="00D078CF">
        <w:rPr>
          <w:rStyle w:val="Refdenotaalpie"/>
          <w:rFonts w:ascii="Arial" w:eastAsia="Calibri" w:hAnsi="Arial" w:cs="Arial"/>
        </w:rPr>
        <w:footnoteReference w:id="26"/>
      </w:r>
      <w:r w:rsidRPr="00D078CF">
        <w:rPr>
          <w:rFonts w:ascii="Arial" w:eastAsia="Calibri" w:hAnsi="Arial" w:cs="Arial"/>
          <w:bCs/>
          <w:sz w:val="22"/>
          <w:lang w:val="es-ES_tradnl"/>
        </w:rPr>
        <w:t>–, no es menos cierto que el Legislador, en materia de contratación estatal, goza de un amplio margen de configuración normativa, de conformidad con lo dispuesto en el inciso final del artículo 150 de la Constitución Política</w:t>
      </w:r>
      <w:r w:rsidRPr="00D078CF">
        <w:rPr>
          <w:rStyle w:val="Refdenotaalpie"/>
          <w:rFonts w:ascii="Arial" w:eastAsia="Calibri" w:hAnsi="Arial" w:cs="Arial"/>
        </w:rPr>
        <w:footnoteReference w:id="27"/>
      </w:r>
      <w:r w:rsidRPr="00D078CF">
        <w:rPr>
          <w:rFonts w:ascii="Arial" w:eastAsia="Calibri" w:hAnsi="Arial" w:cs="Arial"/>
          <w:bCs/>
          <w:sz w:val="22"/>
          <w:lang w:val="es-ES_tradnl"/>
        </w:rPr>
        <w:t xml:space="preserve">. En ese sentido, en virtud de esta potestad de configuración normativa, resulta perfectamente válido que se establezca una regla general y unas excepciones, como se hace, por ejemplo, en el artículo 56 de la Ley 2195 de 2022, en el que se consagra un mandato general en los primeros dos incisos, y una excepción en el parágrafo, para lo que enuncian unos tipos de entidades que se excluyen de la regla general, únicamente respecto de la contratación de su </w:t>
      </w:r>
      <w:r w:rsidRPr="00D078CF">
        <w:rPr>
          <w:rFonts w:ascii="Arial" w:eastAsia="Calibri" w:hAnsi="Arial" w:cs="Arial"/>
          <w:bCs/>
          <w:i/>
          <w:iCs/>
          <w:sz w:val="22"/>
          <w:lang w:val="es-ES_tradnl"/>
        </w:rPr>
        <w:t>giro ordinario.</w:t>
      </w:r>
      <w:r w:rsidRPr="00D078CF">
        <w:rPr>
          <w:rFonts w:ascii="Arial" w:eastAsia="Calibri" w:hAnsi="Arial" w:cs="Arial"/>
          <w:bCs/>
          <w:sz w:val="22"/>
          <w:lang w:val="es-ES_tradnl"/>
        </w:rPr>
        <w:t xml:space="preserve"> A esto se suma el hecho de que el parágrafo bajo estudio es una norma restrictiva, por lo que, en virtud de dicho carácter, amerita una interpretación apegada a lo que literalmente se desprende del </w:t>
      </w:r>
      <w:r w:rsidRPr="00D078CF">
        <w:rPr>
          <w:rFonts w:ascii="Arial" w:eastAsia="Calibri" w:hAnsi="Arial" w:cs="Arial"/>
          <w:bCs/>
          <w:sz w:val="22"/>
          <w:lang w:val="es-ES_tradnl"/>
        </w:rPr>
        <w:lastRenderedPageBreak/>
        <w:t>texto. Como lo ha establecido el Consejo de Estado, «[…] de conformidad con la jurisprudencia uniforme y reiterada de esta Corporación, la aplicación de las normas que contemplan […] prohibiciones o limitaciones, deben responder a una interpretación restrictiva que no permite su extensión, por vía de la figura de la analogía, a supuestos no contemplados por el ordenamiento»</w:t>
      </w:r>
      <w:r w:rsidRPr="00D078CF">
        <w:rPr>
          <w:rStyle w:val="Refdenotaalpie"/>
          <w:rFonts w:ascii="Arial" w:eastAsia="Calibri" w:hAnsi="Arial" w:cs="Arial"/>
        </w:rPr>
        <w:footnoteReference w:id="28"/>
      </w:r>
      <w:r w:rsidRPr="00D078CF">
        <w:rPr>
          <w:rFonts w:ascii="Arial" w:eastAsia="Calibri" w:hAnsi="Arial" w:cs="Arial"/>
          <w:bCs/>
          <w:sz w:val="22"/>
          <w:lang w:val="es-ES_tradnl"/>
        </w:rPr>
        <w:t>.</w:t>
      </w:r>
    </w:p>
    <w:p w14:paraId="785B8A3D" w14:textId="77777777" w:rsidR="003F5CD1" w:rsidRPr="00D078CF" w:rsidRDefault="003F5CD1" w:rsidP="003F5CD1">
      <w:pPr>
        <w:tabs>
          <w:tab w:val="left" w:pos="0"/>
        </w:tabs>
        <w:spacing w:before="120" w:after="120" w:line="276" w:lineRule="auto"/>
        <w:ind w:firstLine="709"/>
        <w:jc w:val="both"/>
        <w:rPr>
          <w:rFonts w:ascii="Arial" w:hAnsi="Arial" w:cs="Arial"/>
          <w:sz w:val="22"/>
          <w:szCs w:val="22"/>
        </w:rPr>
      </w:pPr>
      <w:r w:rsidRPr="00D078CF">
        <w:rPr>
          <w:rFonts w:ascii="Arial" w:eastAsia="Calibri" w:hAnsi="Arial" w:cs="Arial"/>
          <w:bCs/>
          <w:sz w:val="22"/>
          <w:szCs w:val="22"/>
          <w:lang w:val="es-ES_tradnl"/>
        </w:rPr>
        <w:t>De acuerdo con esta interpretación restrictiva</w:t>
      </w:r>
      <w:r w:rsidRPr="00D078CF">
        <w:rPr>
          <w:rStyle w:val="Refdenotaalpie"/>
          <w:rFonts w:ascii="Arial" w:eastAsia="Calibri" w:hAnsi="Arial" w:cs="Arial"/>
        </w:rPr>
        <w:footnoteReference w:id="29"/>
      </w:r>
      <w:r w:rsidRPr="00D078CF">
        <w:rPr>
          <w:rFonts w:ascii="Arial" w:eastAsia="Calibri" w:hAnsi="Arial" w:cs="Arial"/>
          <w:bCs/>
          <w:sz w:val="22"/>
          <w:szCs w:val="22"/>
          <w:lang w:val="es-ES_tradnl"/>
        </w:rPr>
        <w:t xml:space="preserve">, el parágrafo del artículo 56 de la Ley 2195 de 2022 es claro al excluir a las instituciones de educación superior públicas, las empresas sociales del Estado, las sociedades de economía mixta y las empresas industriales y comerciales del Estado, de la aplicación de los documentos tipo y del EGCAP, únicamente en la contratación asociada a su </w:t>
      </w:r>
      <w:r w:rsidRPr="00D078CF">
        <w:rPr>
          <w:rFonts w:ascii="Arial" w:eastAsia="Calibri" w:hAnsi="Arial" w:cs="Arial"/>
          <w:bCs/>
          <w:i/>
          <w:iCs/>
          <w:sz w:val="22"/>
          <w:szCs w:val="22"/>
          <w:lang w:val="es-ES_tradnl"/>
        </w:rPr>
        <w:t xml:space="preserve">giro ordinario, </w:t>
      </w:r>
      <w:r w:rsidRPr="00D078CF">
        <w:rPr>
          <w:rFonts w:ascii="Arial" w:eastAsia="Calibri" w:hAnsi="Arial" w:cs="Arial"/>
          <w:bCs/>
          <w:sz w:val="22"/>
          <w:szCs w:val="22"/>
          <w:lang w:val="es-ES_tradnl"/>
        </w:rPr>
        <w:t>derivada del cumplimiento de contratos y/o convenios con entidades sometidas al EGCAP. Por ello, no es posible sostener una interpretación teleológica que pretenda una aplicación extensiva de los documentos tipo por parte de las entidades estatales que menciona el parágrafo, pues  ello además implicaría contrariar aquel mandato interpretativo según el cual «cuando el sentido de la ley sea claro, no se desatenderá su tenor literal a pretexto de consultar su espíritu»</w:t>
      </w:r>
      <w:r w:rsidRPr="00D078CF">
        <w:rPr>
          <w:rStyle w:val="Refdenotaalpie"/>
          <w:rFonts w:ascii="Arial" w:hAnsi="Arial" w:cs="Arial"/>
        </w:rPr>
        <w:footnoteReference w:id="30"/>
      </w:r>
      <w:r w:rsidRPr="00D078CF">
        <w:rPr>
          <w:rFonts w:ascii="Arial" w:eastAsia="Calibri" w:hAnsi="Arial" w:cs="Arial"/>
          <w:bCs/>
          <w:sz w:val="22"/>
          <w:szCs w:val="22"/>
          <w:lang w:val="es-ES_tradnl"/>
        </w:rPr>
        <w:t>, al igual que la regla según la cual «</w:t>
      </w:r>
      <w:r w:rsidRPr="00D078CF">
        <w:rPr>
          <w:rFonts w:ascii="Arial" w:hAnsi="Arial" w:cs="Arial"/>
          <w:sz w:val="22"/>
          <w:szCs w:val="22"/>
        </w:rPr>
        <w:t>Lo favorable u odioso de una disposición no se tomará en cuenta para ampliar o restringir su interpretación»</w:t>
      </w:r>
      <w:r w:rsidRPr="00D078CF">
        <w:rPr>
          <w:rStyle w:val="Refdenotaalpie"/>
          <w:rFonts w:ascii="Arial" w:hAnsi="Arial" w:cs="Arial"/>
        </w:rPr>
        <w:footnoteReference w:id="31"/>
      </w:r>
      <w:r w:rsidRPr="00D078CF">
        <w:rPr>
          <w:rFonts w:ascii="Arial" w:hAnsi="Arial" w:cs="Arial"/>
          <w:sz w:val="22"/>
          <w:szCs w:val="22"/>
        </w:rPr>
        <w:t xml:space="preserve">. </w:t>
      </w:r>
    </w:p>
    <w:p w14:paraId="6AD339C6" w14:textId="77777777" w:rsidR="003F5CD1" w:rsidRPr="00D078CF" w:rsidRDefault="003F5CD1" w:rsidP="003F5CD1">
      <w:pPr>
        <w:tabs>
          <w:tab w:val="left" w:pos="0"/>
        </w:tabs>
        <w:spacing w:before="120" w:line="276" w:lineRule="auto"/>
        <w:ind w:firstLine="709"/>
        <w:jc w:val="both"/>
        <w:rPr>
          <w:rFonts w:ascii="Arial" w:eastAsia="Calibri" w:hAnsi="Arial" w:cs="Arial"/>
          <w:bCs/>
          <w:sz w:val="22"/>
          <w:lang w:val="es-ES_tradnl"/>
        </w:rPr>
      </w:pPr>
      <w:r w:rsidRPr="00D078CF">
        <w:rPr>
          <w:rFonts w:ascii="Arial" w:eastAsia="Calibri" w:hAnsi="Arial" w:cs="Arial"/>
          <w:bCs/>
          <w:sz w:val="22"/>
          <w:lang w:val="es-ES_tradnl"/>
        </w:rPr>
        <w:t xml:space="preserve">En conclusión, a juicio de esta Agencia lo dispuesto en el parágrafo del artículo 56 de la Ley 2195 de 2022, es una manifestación de la voluntad del Legislador de relevar a las </w:t>
      </w:r>
      <w:r w:rsidRPr="00D078CF">
        <w:rPr>
          <w:rFonts w:ascii="Arial" w:eastAsia="Calibri" w:hAnsi="Arial" w:cs="Arial"/>
          <w:bCs/>
          <w:sz w:val="22"/>
          <w:szCs w:val="22"/>
          <w:lang w:val="es-ES_tradnl"/>
        </w:rPr>
        <w:t xml:space="preserve">instituciones de educación superior públicas, las empresas sociales del Estado, las sociedades de economía mixta y las empresas industriales y comerciales del Estado, de la implementación de documentos tipo y de la aplicación del EGCAP, únicamente en lo que tiene que ver con su </w:t>
      </w:r>
      <w:r w:rsidRPr="00D078CF">
        <w:rPr>
          <w:rFonts w:ascii="Arial" w:eastAsia="Calibri" w:hAnsi="Arial" w:cs="Arial"/>
          <w:bCs/>
          <w:i/>
          <w:iCs/>
          <w:sz w:val="22"/>
          <w:szCs w:val="22"/>
          <w:lang w:val="es-ES_tradnl"/>
        </w:rPr>
        <w:t>giro ordinario</w:t>
      </w:r>
      <w:r w:rsidRPr="00D078CF">
        <w:rPr>
          <w:rFonts w:ascii="Arial" w:eastAsia="Calibri" w:hAnsi="Arial" w:cs="Arial"/>
          <w:bCs/>
          <w:sz w:val="22"/>
          <w:szCs w:val="22"/>
          <w:lang w:val="es-ES_tradnl"/>
        </w:rPr>
        <w:t xml:space="preserve">. Esto significa que tales entidades, </w:t>
      </w:r>
      <w:r w:rsidRPr="00D078CF">
        <w:rPr>
          <w:rFonts w:ascii="Arial" w:eastAsia="Calibri" w:hAnsi="Arial" w:cs="Arial"/>
          <w:bCs/>
          <w:sz w:val="22"/>
          <w:lang w:val="es-ES_tradnl"/>
        </w:rPr>
        <w:t xml:space="preserve">cuando en desarrollo de un contrato o un convenio con una entidad sometida al EGCAP, requieran contratar un objeto cobijado por algún documento tipo, que no esté comprendido dentro de su </w:t>
      </w:r>
      <w:r w:rsidRPr="00D078CF">
        <w:rPr>
          <w:rFonts w:ascii="Arial" w:eastAsia="Calibri" w:hAnsi="Arial" w:cs="Arial"/>
          <w:bCs/>
          <w:i/>
          <w:iCs/>
          <w:sz w:val="22"/>
          <w:lang w:val="es-ES_tradnl"/>
        </w:rPr>
        <w:t>giro ordinario,</w:t>
      </w:r>
      <w:r w:rsidRPr="00D078CF">
        <w:rPr>
          <w:rFonts w:ascii="Arial" w:eastAsia="Calibri" w:hAnsi="Arial" w:cs="Arial"/>
          <w:bCs/>
          <w:sz w:val="22"/>
          <w:lang w:val="es-ES_tradnl"/>
        </w:rPr>
        <w:t xml:space="preserve"> deberán regirse por lo establecido en los dos incisos del referido artículo. Esta </w:t>
      </w:r>
      <w:r w:rsidRPr="00D078CF">
        <w:rPr>
          <w:rFonts w:ascii="Arial" w:eastAsia="Calibri" w:hAnsi="Arial" w:cs="Arial"/>
          <w:bCs/>
          <w:sz w:val="22"/>
          <w:lang w:val="es-ES_tradnl"/>
        </w:rPr>
        <w:lastRenderedPageBreak/>
        <w:t xml:space="preserve">interpretación encuentra sustento en el principio del efecto útil del artículo 56 de la Ley 2195 de 2022, pues refleja el alcance que el Legislador quiso darle a la norma en comento.  </w:t>
      </w:r>
    </w:p>
    <w:p w14:paraId="6BFDA0AF" w14:textId="020451A9" w:rsidR="003F5CD1" w:rsidRPr="005464E6" w:rsidRDefault="003F5CD1" w:rsidP="00B2491A">
      <w:pPr>
        <w:spacing w:before="120" w:line="276" w:lineRule="auto"/>
        <w:jc w:val="both"/>
        <w:rPr>
          <w:rFonts w:ascii="Arial" w:eastAsia="Calibri" w:hAnsi="Arial" w:cs="Arial"/>
          <w:bCs/>
          <w:sz w:val="22"/>
          <w:lang w:val="es-ES_tradnl"/>
        </w:rPr>
      </w:pPr>
    </w:p>
    <w:p w14:paraId="7B2C921D" w14:textId="37DC1C97" w:rsidR="00DD5B04" w:rsidRPr="005464E6" w:rsidRDefault="00DD5B04" w:rsidP="00DF76A2">
      <w:pPr>
        <w:spacing w:line="276" w:lineRule="auto"/>
        <w:jc w:val="both"/>
        <w:rPr>
          <w:rFonts w:ascii="Arial" w:hAnsi="Arial" w:cs="Arial"/>
          <w:sz w:val="22"/>
          <w:lang w:val="es-ES_tradnl"/>
        </w:rPr>
      </w:pPr>
      <w:r w:rsidRPr="005464E6">
        <w:rPr>
          <w:rFonts w:ascii="Arial" w:hAnsi="Arial" w:cs="Arial"/>
          <w:sz w:val="22"/>
          <w:lang w:val="es-ES_tradnl"/>
        </w:rPr>
        <w:t>Este concepto tiene el alcance previsto en el artículo 28 del Código de Procedimiento Administrativo y de lo Contencioso Administrativo.</w:t>
      </w:r>
    </w:p>
    <w:p w14:paraId="77EE5912" w14:textId="50869E2D" w:rsidR="00DD5B04" w:rsidRPr="005464E6" w:rsidRDefault="00DD5B04" w:rsidP="00DF76A2">
      <w:pPr>
        <w:pStyle w:val="NormalWeb"/>
        <w:spacing w:before="0" w:beforeAutospacing="0" w:after="0" w:afterAutospacing="0" w:line="276" w:lineRule="auto"/>
        <w:jc w:val="both"/>
        <w:rPr>
          <w:rFonts w:ascii="Arial" w:hAnsi="Arial" w:cs="Arial"/>
          <w:sz w:val="22"/>
          <w:szCs w:val="22"/>
          <w:lang w:val="es-ES_tradnl"/>
        </w:rPr>
      </w:pPr>
    </w:p>
    <w:p w14:paraId="0DDBEF2B" w14:textId="02B24AF1" w:rsidR="00DD5B04" w:rsidRPr="005464E6" w:rsidRDefault="00DD5B04" w:rsidP="00DF76A2">
      <w:pPr>
        <w:pStyle w:val="NormalWeb"/>
        <w:spacing w:before="0" w:beforeAutospacing="0" w:after="0" w:afterAutospacing="0" w:line="276" w:lineRule="auto"/>
        <w:jc w:val="both"/>
        <w:rPr>
          <w:rFonts w:ascii="Arial" w:hAnsi="Arial" w:cs="Arial"/>
          <w:sz w:val="22"/>
          <w:szCs w:val="22"/>
          <w:lang w:val="es-ES_tradnl"/>
        </w:rPr>
      </w:pPr>
      <w:r w:rsidRPr="005464E6">
        <w:rPr>
          <w:rFonts w:ascii="Arial" w:hAnsi="Arial" w:cs="Arial"/>
          <w:sz w:val="22"/>
          <w:szCs w:val="22"/>
          <w:lang w:val="es-ES_tradnl"/>
        </w:rPr>
        <w:t>Atentamente,</w:t>
      </w:r>
    </w:p>
    <w:p w14:paraId="48F947AB" w14:textId="7791ED60" w:rsidR="00A96526" w:rsidRPr="00D078CF" w:rsidRDefault="00A96526" w:rsidP="00A96526">
      <w:pPr>
        <w:spacing w:before="120" w:line="276" w:lineRule="auto"/>
        <w:jc w:val="center"/>
        <w:rPr>
          <w:rFonts w:ascii="Arial" w:eastAsia="Calibri" w:hAnsi="Arial" w:cs="Arial"/>
          <w:sz w:val="18"/>
          <w:szCs w:val="20"/>
          <w:lang w:val="es-ES_tradnl" w:eastAsia="es-CO"/>
        </w:rPr>
      </w:pPr>
      <w:bookmarkStart w:id="9" w:name="_Hlk108446929"/>
      <w:bookmarkEnd w:id="2"/>
    </w:p>
    <w:bookmarkEnd w:id="9"/>
    <w:p w14:paraId="5D18EBF2" w14:textId="38958D58" w:rsidR="002D29C5" w:rsidRPr="002D29C5" w:rsidRDefault="00492CE2" w:rsidP="002D29C5">
      <w:pPr>
        <w:spacing w:before="120" w:line="276" w:lineRule="auto"/>
        <w:jc w:val="center"/>
        <w:rPr>
          <w:rFonts w:ascii="Arial" w:eastAsia="Calibri" w:hAnsi="Arial" w:cs="Arial"/>
          <w:color w:val="000000"/>
          <w:sz w:val="18"/>
          <w:szCs w:val="20"/>
          <w:lang w:val="es-ES_tradnl" w:eastAsia="es-CO"/>
        </w:rPr>
      </w:pPr>
      <w:r w:rsidRPr="00B56176">
        <w:rPr>
          <w:rFonts w:ascii="Arial" w:hAnsi="Arial" w:cs="Arial"/>
          <w:noProof/>
          <w:color w:val="FF0000"/>
          <w:lang w:eastAsia="es-CO"/>
        </w:rPr>
        <w:drawing>
          <wp:inline distT="0" distB="0" distL="0" distR="0" wp14:anchorId="5C5C4248" wp14:editId="5A67B1C6">
            <wp:extent cx="2734152" cy="1058713"/>
            <wp:effectExtent l="0" t="0" r="9525" b="8255"/>
            <wp:docPr id="7" name="Imagen 7"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 Cart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6441" cy="1059599"/>
                    </a:xfrm>
                    <a:prstGeom prst="rect">
                      <a:avLst/>
                    </a:prstGeom>
                    <a:noFill/>
                  </pic:spPr>
                </pic:pic>
              </a:graphicData>
            </a:graphic>
          </wp:inline>
        </w:drawing>
      </w:r>
    </w:p>
    <w:tbl>
      <w:tblPr>
        <w:tblStyle w:val="Tablaconcuadrcula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2D29C5" w:rsidRPr="002D29C5" w14:paraId="6CDED90B" w14:textId="77777777" w:rsidTr="002D29C5">
        <w:trPr>
          <w:trHeight w:val="315"/>
        </w:trPr>
        <w:tc>
          <w:tcPr>
            <w:tcW w:w="812" w:type="dxa"/>
            <w:vAlign w:val="center"/>
            <w:hideMark/>
          </w:tcPr>
          <w:p w14:paraId="1DE535AB" w14:textId="77777777" w:rsidR="002D29C5" w:rsidRPr="002D29C5" w:rsidRDefault="002D29C5" w:rsidP="002D29C5">
            <w:pPr>
              <w:jc w:val="both"/>
              <w:rPr>
                <w:rFonts w:ascii="Arial" w:hAnsi="Arial" w:cs="Arial"/>
                <w:color w:val="000000"/>
                <w:sz w:val="16"/>
                <w:szCs w:val="16"/>
                <w:lang w:val="es-ES_tradnl" w:eastAsia="es-ES"/>
              </w:rPr>
            </w:pPr>
            <w:r w:rsidRPr="002D29C5">
              <w:rPr>
                <w:rFonts w:ascii="Arial" w:hAnsi="Arial" w:cs="Arial"/>
                <w:color w:val="000000"/>
                <w:sz w:val="16"/>
                <w:szCs w:val="16"/>
                <w:lang w:val="es-ES_tradnl" w:eastAsia="es-ES"/>
              </w:rPr>
              <w:t>Elaboró:</w:t>
            </w:r>
          </w:p>
        </w:tc>
        <w:tc>
          <w:tcPr>
            <w:tcW w:w="4413" w:type="dxa"/>
            <w:tcBorders>
              <w:top w:val="nil"/>
              <w:left w:val="nil"/>
              <w:bottom w:val="dotted" w:sz="4" w:space="0" w:color="7F7F7F"/>
              <w:right w:val="nil"/>
            </w:tcBorders>
            <w:vAlign w:val="center"/>
            <w:hideMark/>
          </w:tcPr>
          <w:p w14:paraId="7D48AF58" w14:textId="77777777" w:rsidR="002D29C5" w:rsidRPr="002D29C5" w:rsidRDefault="002D29C5" w:rsidP="002D29C5">
            <w:pPr>
              <w:jc w:val="both"/>
              <w:rPr>
                <w:rFonts w:ascii="Arial" w:hAnsi="Arial" w:cs="Arial"/>
                <w:color w:val="000000"/>
                <w:sz w:val="16"/>
                <w:szCs w:val="16"/>
                <w:lang w:val="es-ES_tradnl" w:eastAsia="es-ES"/>
              </w:rPr>
            </w:pPr>
            <w:r w:rsidRPr="002D29C5">
              <w:rPr>
                <w:rFonts w:ascii="Arial" w:hAnsi="Arial" w:cs="Arial"/>
                <w:color w:val="000000"/>
                <w:sz w:val="16"/>
                <w:szCs w:val="16"/>
                <w:lang w:val="es-ES_tradnl" w:eastAsia="es-ES"/>
              </w:rPr>
              <w:t>José Luis Sánchez Cardona</w:t>
            </w:r>
          </w:p>
          <w:p w14:paraId="687BB515" w14:textId="77777777" w:rsidR="002D29C5" w:rsidRPr="002D29C5" w:rsidRDefault="002D29C5" w:rsidP="002D29C5">
            <w:pPr>
              <w:jc w:val="both"/>
              <w:rPr>
                <w:rFonts w:ascii="Arial" w:hAnsi="Arial" w:cs="Arial"/>
                <w:color w:val="000000"/>
                <w:sz w:val="16"/>
                <w:szCs w:val="16"/>
                <w:lang w:val="es-ES_tradnl" w:eastAsia="es-ES"/>
              </w:rPr>
            </w:pPr>
            <w:r w:rsidRPr="002D29C5">
              <w:rPr>
                <w:rFonts w:ascii="Arial" w:hAnsi="Arial" w:cs="Arial"/>
                <w:color w:val="000000"/>
                <w:sz w:val="16"/>
                <w:szCs w:val="16"/>
                <w:lang w:val="es-ES_tradnl" w:eastAsia="es-ES"/>
              </w:rPr>
              <w:t xml:space="preserve">Contratista de la Subdirección de Gestión Contractual  </w:t>
            </w:r>
          </w:p>
        </w:tc>
      </w:tr>
      <w:tr w:rsidR="002D29C5" w:rsidRPr="002D29C5" w14:paraId="07407D7C" w14:textId="77777777" w:rsidTr="002D29C5">
        <w:trPr>
          <w:trHeight w:val="330"/>
        </w:trPr>
        <w:tc>
          <w:tcPr>
            <w:tcW w:w="812" w:type="dxa"/>
            <w:vAlign w:val="center"/>
            <w:hideMark/>
          </w:tcPr>
          <w:p w14:paraId="3C3962D9" w14:textId="77777777" w:rsidR="002D29C5" w:rsidRPr="002D29C5" w:rsidRDefault="002D29C5" w:rsidP="002D29C5">
            <w:pPr>
              <w:jc w:val="both"/>
              <w:rPr>
                <w:rFonts w:ascii="Arial" w:hAnsi="Arial" w:cs="Arial"/>
                <w:color w:val="000000"/>
                <w:sz w:val="16"/>
                <w:szCs w:val="16"/>
                <w:lang w:val="es-ES_tradnl" w:eastAsia="es-ES"/>
              </w:rPr>
            </w:pPr>
            <w:r w:rsidRPr="002D29C5">
              <w:rPr>
                <w:rFonts w:ascii="Arial" w:hAnsi="Arial" w:cs="Arial"/>
                <w:color w:val="000000"/>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0091EF62" w14:textId="77777777" w:rsidR="002D29C5" w:rsidRPr="002D29C5" w:rsidRDefault="002D29C5" w:rsidP="002D29C5">
            <w:pPr>
              <w:rPr>
                <w:rFonts w:ascii="Arial" w:eastAsia="Calibri" w:hAnsi="Arial" w:cs="Arial"/>
                <w:color w:val="000000"/>
                <w:sz w:val="16"/>
                <w:szCs w:val="16"/>
                <w:lang w:eastAsia="es-ES"/>
              </w:rPr>
            </w:pPr>
            <w:r w:rsidRPr="002D29C5">
              <w:rPr>
                <w:rFonts w:ascii="Arial" w:eastAsia="Calibri" w:hAnsi="Arial" w:cs="Arial"/>
                <w:color w:val="000000"/>
                <w:sz w:val="16"/>
                <w:szCs w:val="16"/>
                <w:lang w:eastAsia="es-ES"/>
              </w:rPr>
              <w:t xml:space="preserve">Sebastián Ramírez Griales </w:t>
            </w:r>
          </w:p>
          <w:p w14:paraId="79994030" w14:textId="77777777" w:rsidR="002D29C5" w:rsidRPr="002D29C5" w:rsidRDefault="002D29C5" w:rsidP="002D29C5">
            <w:pPr>
              <w:jc w:val="both"/>
              <w:rPr>
                <w:rFonts w:ascii="Arial" w:hAnsi="Arial" w:cs="Arial"/>
                <w:color w:val="000000"/>
                <w:sz w:val="16"/>
                <w:szCs w:val="16"/>
                <w:lang w:val="es-ES_tradnl" w:eastAsia="es-ES"/>
              </w:rPr>
            </w:pPr>
            <w:r w:rsidRPr="002D29C5">
              <w:rPr>
                <w:rFonts w:ascii="Arial" w:hAnsi="Arial" w:cs="Arial"/>
                <w:color w:val="000000"/>
                <w:sz w:val="16"/>
                <w:szCs w:val="16"/>
                <w:lang w:val="es-ES_tradnl" w:eastAsia="es-ES"/>
              </w:rPr>
              <w:t>Contratista de la Subdirección de Gestión Contractual</w:t>
            </w:r>
          </w:p>
        </w:tc>
      </w:tr>
      <w:tr w:rsidR="002D29C5" w:rsidRPr="002D29C5" w14:paraId="76A38D51" w14:textId="77777777" w:rsidTr="002D29C5">
        <w:trPr>
          <w:trHeight w:val="300"/>
        </w:trPr>
        <w:tc>
          <w:tcPr>
            <w:tcW w:w="812" w:type="dxa"/>
            <w:vAlign w:val="center"/>
            <w:hideMark/>
          </w:tcPr>
          <w:p w14:paraId="501AA96E" w14:textId="77777777" w:rsidR="002D29C5" w:rsidRPr="002D29C5" w:rsidRDefault="002D29C5" w:rsidP="002D29C5">
            <w:pPr>
              <w:jc w:val="both"/>
              <w:rPr>
                <w:rFonts w:ascii="Arial" w:hAnsi="Arial" w:cs="Arial"/>
                <w:color w:val="000000"/>
                <w:sz w:val="16"/>
                <w:szCs w:val="16"/>
                <w:lang w:val="es-ES_tradnl" w:eastAsia="es-ES"/>
              </w:rPr>
            </w:pPr>
            <w:r w:rsidRPr="002D29C5">
              <w:rPr>
                <w:rFonts w:ascii="Arial" w:hAnsi="Arial" w:cs="Arial"/>
                <w:color w:val="000000"/>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29E2C152" w14:textId="77777777" w:rsidR="002D29C5" w:rsidRPr="002D29C5" w:rsidRDefault="002D29C5" w:rsidP="002D29C5">
            <w:pPr>
              <w:jc w:val="both"/>
              <w:rPr>
                <w:rFonts w:ascii="Arial" w:hAnsi="Arial" w:cs="Arial"/>
                <w:color w:val="000000"/>
                <w:sz w:val="16"/>
                <w:szCs w:val="16"/>
                <w:lang w:val="es-ES_tradnl" w:eastAsia="es-ES"/>
              </w:rPr>
            </w:pPr>
            <w:r w:rsidRPr="002D29C5">
              <w:rPr>
                <w:rFonts w:ascii="Arial" w:hAnsi="Arial" w:cs="Arial"/>
                <w:color w:val="000000"/>
                <w:sz w:val="16"/>
                <w:szCs w:val="16"/>
                <w:lang w:val="es-ES_tradnl" w:eastAsia="es-ES"/>
              </w:rPr>
              <w:t>Juan David Marín López</w:t>
            </w:r>
          </w:p>
          <w:p w14:paraId="7B1F30E4" w14:textId="77777777" w:rsidR="002D29C5" w:rsidRPr="002D29C5" w:rsidRDefault="002D29C5" w:rsidP="002D29C5">
            <w:pPr>
              <w:jc w:val="both"/>
              <w:rPr>
                <w:rFonts w:ascii="Arial" w:hAnsi="Arial" w:cs="Arial"/>
                <w:color w:val="000000"/>
                <w:sz w:val="16"/>
                <w:szCs w:val="16"/>
                <w:lang w:val="es-ES_tradnl" w:eastAsia="es-ES"/>
              </w:rPr>
            </w:pPr>
            <w:r w:rsidRPr="002D29C5">
              <w:rPr>
                <w:rFonts w:ascii="Arial" w:hAnsi="Arial" w:cs="Arial"/>
                <w:color w:val="000000"/>
                <w:sz w:val="16"/>
                <w:szCs w:val="16"/>
                <w:lang w:val="es-ES_tradnl" w:eastAsia="es-ES"/>
              </w:rPr>
              <w:t>Subdirector de Gestión Contractual (E)</w:t>
            </w:r>
          </w:p>
        </w:tc>
      </w:tr>
    </w:tbl>
    <w:p w14:paraId="7B714B3E" w14:textId="77777777" w:rsidR="002D29C5" w:rsidRPr="002D29C5" w:rsidRDefault="002D29C5" w:rsidP="002D29C5">
      <w:pPr>
        <w:spacing w:line="276" w:lineRule="auto"/>
        <w:jc w:val="both"/>
        <w:rPr>
          <w:rFonts w:ascii="Arial" w:hAnsi="Arial" w:cs="Arial"/>
          <w:sz w:val="22"/>
          <w:szCs w:val="22"/>
          <w:lang w:val="es-ES_tradnl" w:eastAsia="es-CO"/>
        </w:rPr>
      </w:pPr>
    </w:p>
    <w:p w14:paraId="7F70B594" w14:textId="77777777" w:rsidR="00577180" w:rsidRPr="005464E6" w:rsidRDefault="00577180" w:rsidP="00577180">
      <w:pPr>
        <w:rPr>
          <w:sz w:val="22"/>
          <w:lang w:val="es-ES_tradnl"/>
        </w:rPr>
      </w:pPr>
    </w:p>
    <w:p w14:paraId="21F2EBC0" w14:textId="77777777" w:rsidR="00577180" w:rsidRPr="005464E6" w:rsidRDefault="00577180" w:rsidP="00577180">
      <w:pPr>
        <w:jc w:val="both"/>
        <w:rPr>
          <w:rFonts w:ascii="Arial" w:eastAsia="Calibri" w:hAnsi="Arial" w:cs="Arial"/>
          <w:b/>
          <w:sz w:val="22"/>
        </w:rPr>
      </w:pPr>
    </w:p>
    <w:p w14:paraId="7F4AD753" w14:textId="77777777" w:rsidR="00577180" w:rsidRPr="005464E6" w:rsidRDefault="00577180" w:rsidP="00577180">
      <w:pPr>
        <w:jc w:val="both"/>
        <w:rPr>
          <w:rFonts w:ascii="Arial" w:eastAsia="Calibri" w:hAnsi="Arial" w:cs="Arial"/>
          <w:b/>
          <w:sz w:val="22"/>
        </w:rPr>
      </w:pPr>
    </w:p>
    <w:bookmarkEnd w:id="3"/>
    <w:p w14:paraId="35B56F46" w14:textId="77777777" w:rsidR="00746E08" w:rsidRPr="005464E6" w:rsidRDefault="00746E08" w:rsidP="00215B8E">
      <w:pPr>
        <w:jc w:val="both"/>
        <w:rPr>
          <w:rFonts w:ascii="Arial" w:hAnsi="Arial" w:cs="Arial"/>
          <w:lang w:val="es-ES_tradnl"/>
        </w:rPr>
      </w:pPr>
    </w:p>
    <w:sectPr w:rsidR="00746E08" w:rsidRPr="005464E6" w:rsidSect="006928B0">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833DE" w14:textId="77777777" w:rsidR="00740C00" w:rsidRDefault="00740C00">
      <w:r>
        <w:separator/>
      </w:r>
    </w:p>
  </w:endnote>
  <w:endnote w:type="continuationSeparator" w:id="0">
    <w:p w14:paraId="6AB6516C" w14:textId="77777777" w:rsidR="00740C00" w:rsidRDefault="00740C00">
      <w:r>
        <w:continuationSeparator/>
      </w:r>
    </w:p>
  </w:endnote>
  <w:endnote w:type="continuationNotice" w:id="1">
    <w:p w14:paraId="198ABE8C" w14:textId="77777777" w:rsidR="00740C00" w:rsidRDefault="00740C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20A1A864"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E42AE">
      <w:rPr>
        <w:rFonts w:ascii="Arial" w:hAnsi="Arial" w:cs="Arial"/>
        <w:b/>
        <w:bCs/>
        <w:noProof/>
        <w:color w:val="7F7F7F" w:themeColor="text1" w:themeTint="80"/>
        <w:sz w:val="16"/>
        <w:szCs w:val="16"/>
      </w:rPr>
      <w:t>30</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E42AE">
      <w:rPr>
        <w:rFonts w:ascii="Arial" w:hAnsi="Arial" w:cs="Arial"/>
        <w:b/>
        <w:bCs/>
        <w:noProof/>
        <w:color w:val="7F7F7F" w:themeColor="text1" w:themeTint="80"/>
        <w:sz w:val="16"/>
        <w:szCs w:val="16"/>
      </w:rPr>
      <w:t>31</w:t>
    </w:r>
    <w:r w:rsidRPr="00084B97">
      <w:rPr>
        <w:rFonts w:ascii="Arial" w:hAnsi="Arial" w:cs="Arial"/>
        <w:b/>
        <w:bCs/>
        <w:color w:val="7F7F7F" w:themeColor="text1" w:themeTint="80"/>
        <w:sz w:val="16"/>
        <w:szCs w:val="16"/>
      </w:rPr>
      <w:fldChar w:fldCharType="end"/>
    </w:r>
  </w:p>
  <w:p w14:paraId="48FC6A04" w14:textId="5FD1A7C9" w:rsidR="008F4163" w:rsidRDefault="50A1ADDB" w:rsidP="00322937">
    <w:pPr>
      <w:pStyle w:val="Piedepgina"/>
      <w:jc w:val="center"/>
      <w:rPr>
        <w:lang w:val="es-ES"/>
      </w:rPr>
    </w:pPr>
    <w:r>
      <w:rPr>
        <w:noProof/>
        <w:lang w:val="en-US"/>
      </w:rPr>
      <w:drawing>
        <wp:inline distT="0" distB="0" distL="0" distR="0" wp14:anchorId="608B196D" wp14:editId="4AF2E7E9">
          <wp:extent cx="3700130" cy="519139"/>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DEB3A" w14:textId="77777777" w:rsidR="00740C00" w:rsidRDefault="00740C00">
      <w:r>
        <w:separator/>
      </w:r>
    </w:p>
  </w:footnote>
  <w:footnote w:type="continuationSeparator" w:id="0">
    <w:p w14:paraId="65C7189C" w14:textId="77777777" w:rsidR="00740C00" w:rsidRDefault="00740C00">
      <w:r>
        <w:continuationSeparator/>
      </w:r>
    </w:p>
  </w:footnote>
  <w:footnote w:type="continuationNotice" w:id="1">
    <w:p w14:paraId="28CC5C49" w14:textId="77777777" w:rsidR="00740C00" w:rsidRDefault="00740C00"/>
  </w:footnote>
  <w:footnote w:id="2">
    <w:p w14:paraId="7EE9C5D4" w14:textId="5E3BEE2B" w:rsidR="00272393" w:rsidRPr="00A966E6" w:rsidRDefault="00272393" w:rsidP="00B87A1C">
      <w:pPr>
        <w:pStyle w:val="Textonotapie"/>
        <w:ind w:firstLine="708"/>
        <w:jc w:val="both"/>
        <w:rPr>
          <w:rFonts w:ascii="Arial" w:hAnsi="Arial" w:cs="Arial"/>
          <w:sz w:val="19"/>
          <w:szCs w:val="19"/>
        </w:rPr>
      </w:pPr>
      <w:r w:rsidRPr="00D1095F">
        <w:rPr>
          <w:rStyle w:val="Refdenotaalpie"/>
          <w:rFonts w:ascii="Arial" w:hAnsi="Arial" w:cs="Arial"/>
          <w:sz w:val="19"/>
          <w:szCs w:val="19"/>
        </w:rPr>
        <w:footnoteRef/>
      </w:r>
      <w:r w:rsidRPr="00A966E6">
        <w:rPr>
          <w:rFonts w:ascii="Arial" w:hAnsi="Arial" w:cs="Arial"/>
          <w:sz w:val="19"/>
          <w:szCs w:val="19"/>
        </w:rPr>
        <w:t xml:space="preserve"> Los conceptos indicados pueden consultarse en el siguiente enlace: </w:t>
      </w:r>
      <w:hyperlink r:id="rId1" w:history="1">
        <w:r w:rsidR="00697A76" w:rsidRPr="00A966E6">
          <w:rPr>
            <w:rStyle w:val="Hipervnculo"/>
            <w:rFonts w:ascii="Arial" w:hAnsi="Arial" w:cs="Arial"/>
            <w:color w:val="auto"/>
            <w:sz w:val="19"/>
            <w:szCs w:val="19"/>
          </w:rPr>
          <w:t>https://relatoria.colombiacompra.gov.co/busqueda/conceptos</w:t>
        </w:r>
      </w:hyperlink>
      <w:r w:rsidRPr="00A966E6">
        <w:rPr>
          <w:rFonts w:ascii="Arial" w:hAnsi="Arial" w:cs="Arial"/>
          <w:sz w:val="19"/>
          <w:szCs w:val="19"/>
        </w:rPr>
        <w:t>.</w:t>
      </w:r>
    </w:p>
    <w:p w14:paraId="7787F768" w14:textId="77777777" w:rsidR="00697A76" w:rsidRPr="00D1095F" w:rsidRDefault="00697A76" w:rsidP="00B87A1C">
      <w:pPr>
        <w:pStyle w:val="Textonotapie"/>
        <w:ind w:firstLine="708"/>
        <w:jc w:val="both"/>
        <w:rPr>
          <w:rFonts w:ascii="Arial" w:hAnsi="Arial" w:cs="Arial"/>
          <w:sz w:val="19"/>
          <w:szCs w:val="19"/>
        </w:rPr>
      </w:pPr>
    </w:p>
  </w:footnote>
  <w:footnote w:id="3">
    <w:p w14:paraId="2B38B592" w14:textId="77777777" w:rsidR="00754457" w:rsidRPr="00D54F13" w:rsidRDefault="00754457" w:rsidP="00754457">
      <w:pPr>
        <w:pStyle w:val="Textonotapie"/>
        <w:ind w:firstLine="709"/>
        <w:jc w:val="both"/>
        <w:rPr>
          <w:rFonts w:ascii="Arial" w:hAnsi="Arial" w:cs="Arial"/>
          <w:color w:val="000000"/>
          <w:sz w:val="19"/>
          <w:szCs w:val="19"/>
        </w:rPr>
      </w:pPr>
      <w:r w:rsidRPr="00D54F13">
        <w:rPr>
          <w:rStyle w:val="Refdenotaalpie"/>
          <w:rFonts w:ascii="Arial" w:hAnsi="Arial" w:cs="Arial"/>
          <w:color w:val="000000"/>
          <w:sz w:val="19"/>
          <w:szCs w:val="19"/>
        </w:rPr>
        <w:footnoteRef/>
      </w:r>
      <w:r w:rsidRPr="00D54F13">
        <w:rPr>
          <w:rFonts w:ascii="Arial" w:hAnsi="Arial" w:cs="Arial"/>
          <w:color w:val="000000"/>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p w14:paraId="399A7150" w14:textId="77777777" w:rsidR="00754457" w:rsidRPr="00D54F13" w:rsidRDefault="00754457" w:rsidP="00754457">
      <w:pPr>
        <w:pStyle w:val="Textonotapie"/>
        <w:ind w:firstLine="709"/>
        <w:jc w:val="both"/>
        <w:rPr>
          <w:rFonts w:ascii="Arial" w:hAnsi="Arial" w:cs="Arial"/>
          <w:color w:val="000000"/>
          <w:sz w:val="19"/>
          <w:szCs w:val="19"/>
          <w:lang w:val="es-CO"/>
        </w:rPr>
      </w:pPr>
    </w:p>
  </w:footnote>
  <w:footnote w:id="4">
    <w:p w14:paraId="74F9EAA4" w14:textId="77777777" w:rsidR="00754457" w:rsidRPr="00D54F13" w:rsidRDefault="00754457" w:rsidP="00754457">
      <w:pPr>
        <w:pStyle w:val="Textonotapie"/>
        <w:ind w:firstLine="709"/>
        <w:jc w:val="both"/>
        <w:rPr>
          <w:rFonts w:ascii="Arial" w:hAnsi="Arial" w:cs="Arial"/>
          <w:color w:val="000000"/>
          <w:sz w:val="19"/>
          <w:szCs w:val="19"/>
        </w:rPr>
      </w:pPr>
      <w:r w:rsidRPr="00D54F13">
        <w:rPr>
          <w:rStyle w:val="Refdenotaalpie"/>
          <w:rFonts w:ascii="Arial" w:hAnsi="Arial" w:cs="Arial"/>
          <w:color w:val="000000"/>
          <w:sz w:val="19"/>
          <w:szCs w:val="19"/>
        </w:rPr>
        <w:footnoteRef/>
      </w:r>
      <w:r w:rsidRPr="00D54F13">
        <w:rPr>
          <w:rFonts w:ascii="Arial" w:hAnsi="Arial" w:cs="Arial"/>
          <w:color w:val="000000"/>
          <w:sz w:val="19"/>
          <w:szCs w:val="19"/>
        </w:rPr>
        <w:t xml:space="preserve"> </w:t>
      </w:r>
      <w:r w:rsidRPr="00D54F13">
        <w:rPr>
          <w:rFonts w:ascii="Arial" w:hAnsi="Arial" w:cs="Arial"/>
          <w:color w:val="000000"/>
          <w:sz w:val="19"/>
          <w:szCs w:val="19"/>
          <w:lang w:val="es-CO"/>
        </w:rPr>
        <w:t xml:space="preserve">Ley 1882 de 2018: «Artículo 4. </w:t>
      </w:r>
      <w:r w:rsidRPr="00D54F13">
        <w:rPr>
          <w:rFonts w:ascii="Arial" w:hAnsi="Arial" w:cs="Arial"/>
          <w:color w:val="000000"/>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32AB9AF4" w14:textId="77777777" w:rsidR="00754457" w:rsidRPr="00D54F13" w:rsidRDefault="00754457" w:rsidP="00754457">
      <w:pPr>
        <w:pStyle w:val="Textonotapie"/>
        <w:ind w:firstLine="709"/>
        <w:jc w:val="both"/>
        <w:rPr>
          <w:rFonts w:ascii="Arial" w:hAnsi="Arial" w:cs="Arial"/>
          <w:color w:val="000000"/>
          <w:sz w:val="19"/>
          <w:szCs w:val="19"/>
          <w:lang w:val="es-CO"/>
        </w:rPr>
      </w:pPr>
      <w:r w:rsidRPr="00D54F13">
        <w:rPr>
          <w:rFonts w:ascii="Arial" w:hAnsi="Arial" w:cs="Arial"/>
          <w:color w:val="000000"/>
          <w:sz w:val="19"/>
          <w:szCs w:val="19"/>
          <w:lang w:val="es-CO"/>
        </w:rPr>
        <w:t>»La facultad de adoptar documentos tipo la tendrá el Gobierno nacional, cuando lo considere necesario, en relación con otros contratos o procesos de selección.</w:t>
      </w:r>
    </w:p>
    <w:p w14:paraId="7C644267" w14:textId="77777777" w:rsidR="00754457" w:rsidRPr="00D54F13" w:rsidRDefault="00754457" w:rsidP="00754457">
      <w:pPr>
        <w:pStyle w:val="Textonotapie"/>
        <w:ind w:firstLine="709"/>
        <w:jc w:val="both"/>
        <w:rPr>
          <w:rFonts w:ascii="Arial" w:hAnsi="Arial" w:cs="Arial"/>
          <w:color w:val="000000"/>
          <w:sz w:val="19"/>
          <w:szCs w:val="19"/>
          <w:lang w:val="es-CO"/>
        </w:rPr>
      </w:pPr>
      <w:r w:rsidRPr="00D54F13">
        <w:rPr>
          <w:rFonts w:ascii="Arial" w:hAnsi="Arial" w:cs="Arial"/>
          <w:color w:val="000000"/>
          <w:sz w:val="19"/>
          <w:szCs w:val="19"/>
          <w:lang w:val="es-CO"/>
        </w:rPr>
        <w:t>»Los pliegos tipo se adoptarán por categorías de acuerdo con la cuantía de la contratación, según la reglamentación que expida el Gobierno nacional».</w:t>
      </w:r>
    </w:p>
    <w:p w14:paraId="2D54595D" w14:textId="77777777" w:rsidR="00754457" w:rsidRPr="00D54F13" w:rsidRDefault="00754457" w:rsidP="00754457">
      <w:pPr>
        <w:pStyle w:val="Textonotapie"/>
        <w:ind w:firstLine="709"/>
        <w:jc w:val="both"/>
        <w:rPr>
          <w:rFonts w:ascii="Arial" w:hAnsi="Arial" w:cs="Arial"/>
          <w:color w:val="000000"/>
          <w:sz w:val="19"/>
          <w:szCs w:val="19"/>
          <w:lang w:val="es-CO"/>
        </w:rPr>
      </w:pPr>
    </w:p>
  </w:footnote>
  <w:footnote w:id="5">
    <w:p w14:paraId="17F506A6" w14:textId="77777777" w:rsidR="00754457" w:rsidRPr="00D54F13" w:rsidRDefault="00754457" w:rsidP="00754457">
      <w:pPr>
        <w:pStyle w:val="Textonotapie"/>
        <w:ind w:firstLine="709"/>
        <w:jc w:val="both"/>
        <w:rPr>
          <w:rFonts w:ascii="Arial" w:hAnsi="Arial" w:cs="Arial"/>
          <w:color w:val="000000"/>
          <w:sz w:val="19"/>
          <w:szCs w:val="19"/>
        </w:rPr>
      </w:pPr>
      <w:r w:rsidRPr="00D54F13">
        <w:rPr>
          <w:rStyle w:val="Refdenotaalpie"/>
          <w:rFonts w:ascii="Arial" w:hAnsi="Arial" w:cs="Arial"/>
          <w:color w:val="000000"/>
          <w:sz w:val="19"/>
          <w:szCs w:val="19"/>
        </w:rPr>
        <w:footnoteRef/>
      </w:r>
      <w:r w:rsidRPr="00D54F13">
        <w:rPr>
          <w:rFonts w:ascii="Arial" w:hAnsi="Arial" w:cs="Arial"/>
          <w:color w:val="000000"/>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2E0CDB2F" w14:textId="77777777" w:rsidR="00754457" w:rsidRPr="00D54F13" w:rsidRDefault="00754457" w:rsidP="00754457">
      <w:pPr>
        <w:pStyle w:val="Textonotapie"/>
        <w:ind w:firstLine="709"/>
        <w:jc w:val="both"/>
        <w:rPr>
          <w:rFonts w:ascii="Arial" w:hAnsi="Arial" w:cs="Arial"/>
          <w:color w:val="000000"/>
          <w:sz w:val="19"/>
          <w:szCs w:val="19"/>
        </w:rPr>
      </w:pPr>
    </w:p>
  </w:footnote>
  <w:footnote w:id="6">
    <w:p w14:paraId="3E415B7D" w14:textId="77777777" w:rsidR="00754457" w:rsidRPr="00D54F13" w:rsidRDefault="00754457" w:rsidP="00754457">
      <w:pPr>
        <w:pStyle w:val="Textonotapie"/>
        <w:ind w:firstLine="708"/>
        <w:jc w:val="both"/>
        <w:rPr>
          <w:rFonts w:ascii="Arial" w:hAnsi="Arial" w:cs="Arial"/>
          <w:color w:val="000000"/>
          <w:sz w:val="19"/>
          <w:szCs w:val="19"/>
        </w:rPr>
      </w:pPr>
      <w:r w:rsidRPr="00D54F13">
        <w:rPr>
          <w:rStyle w:val="Refdenotaalpie"/>
          <w:rFonts w:ascii="Arial" w:hAnsi="Arial" w:cs="Arial"/>
          <w:color w:val="000000"/>
          <w:sz w:val="19"/>
          <w:szCs w:val="19"/>
        </w:rPr>
        <w:footnoteRef/>
      </w:r>
      <w:r w:rsidRPr="00D54F13">
        <w:rPr>
          <w:rFonts w:ascii="Arial" w:hAnsi="Arial" w:cs="Arial"/>
          <w:color w:val="000000"/>
          <w:sz w:val="19"/>
          <w:szCs w:val="19"/>
        </w:rPr>
        <w:t xml:space="preserve"> «ARTÍCULO 1o. Modifíquese el artículo 4o de la Ley 1882 de 2018, el cual quedará así:</w:t>
      </w:r>
    </w:p>
    <w:p w14:paraId="6C5F93D6" w14:textId="77777777" w:rsidR="00754457" w:rsidRPr="00D54F13" w:rsidRDefault="00754457" w:rsidP="00754457">
      <w:pPr>
        <w:pStyle w:val="Textonotapie"/>
        <w:ind w:firstLine="708"/>
        <w:jc w:val="both"/>
        <w:rPr>
          <w:rFonts w:ascii="Arial" w:hAnsi="Arial" w:cs="Arial"/>
          <w:color w:val="000000"/>
          <w:sz w:val="19"/>
          <w:szCs w:val="19"/>
        </w:rPr>
      </w:pPr>
      <w:r w:rsidRPr="00D54F13">
        <w:rPr>
          <w:rFonts w:ascii="Arial" w:hAnsi="Arial" w:cs="Arial"/>
          <w:color w:val="000000"/>
          <w:sz w:val="19"/>
          <w:szCs w:val="19"/>
        </w:rPr>
        <w:t>»Artículo 4o. Adiciónese el siguiente parágrafo al artículo 2o de la Ley 1150 de 2007.</w:t>
      </w:r>
    </w:p>
    <w:p w14:paraId="29B7793F" w14:textId="77777777" w:rsidR="00754457" w:rsidRPr="00D54F13" w:rsidRDefault="00754457" w:rsidP="00754457">
      <w:pPr>
        <w:pStyle w:val="Textonotapie"/>
        <w:ind w:firstLine="708"/>
        <w:jc w:val="both"/>
        <w:rPr>
          <w:rFonts w:ascii="Arial" w:hAnsi="Arial" w:cs="Arial"/>
          <w:color w:val="000000"/>
          <w:sz w:val="19"/>
          <w:szCs w:val="19"/>
        </w:rPr>
      </w:pPr>
      <w:r w:rsidRPr="00D54F13">
        <w:rPr>
          <w:rFonts w:ascii="Arial" w:hAnsi="Arial" w:cs="Arial"/>
          <w:color w:val="000000"/>
          <w:sz w:val="19"/>
          <w:szCs w:val="19"/>
        </w:rPr>
        <w:t>»PARÁGRAFO 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7EB32D24" w14:textId="77777777" w:rsidR="00754457" w:rsidRPr="00D54F13" w:rsidRDefault="00754457" w:rsidP="00754457">
      <w:pPr>
        <w:pStyle w:val="Textonotapie"/>
        <w:ind w:firstLine="708"/>
        <w:jc w:val="both"/>
        <w:rPr>
          <w:rFonts w:ascii="Arial" w:hAnsi="Arial" w:cs="Arial"/>
          <w:color w:val="000000"/>
          <w:sz w:val="19"/>
          <w:szCs w:val="19"/>
        </w:rPr>
      </w:pPr>
      <w:r w:rsidRPr="00D54F13">
        <w:rPr>
          <w:rFonts w:ascii="Arial" w:hAnsi="Arial" w:cs="Arial"/>
          <w:color w:val="000000"/>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3AD7B451" w14:textId="77777777" w:rsidR="00754457" w:rsidRPr="00D54F13" w:rsidRDefault="00754457" w:rsidP="00754457">
      <w:pPr>
        <w:pStyle w:val="Textonotapie"/>
        <w:ind w:firstLine="708"/>
        <w:jc w:val="both"/>
        <w:rPr>
          <w:rFonts w:ascii="Arial" w:hAnsi="Arial" w:cs="Arial"/>
          <w:color w:val="000000"/>
          <w:sz w:val="19"/>
          <w:szCs w:val="19"/>
        </w:rPr>
      </w:pPr>
      <w:r w:rsidRPr="00D54F13">
        <w:rPr>
          <w:rFonts w:ascii="Arial" w:hAnsi="Arial" w:cs="Arial"/>
          <w:color w:val="000000"/>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002D532F" w14:textId="77777777" w:rsidR="00754457" w:rsidRPr="00D54F13" w:rsidRDefault="00754457" w:rsidP="00754457">
      <w:pPr>
        <w:pStyle w:val="Textonotapie"/>
        <w:ind w:firstLine="708"/>
        <w:jc w:val="both"/>
        <w:rPr>
          <w:rFonts w:ascii="Arial" w:hAnsi="Arial" w:cs="Arial"/>
          <w:color w:val="000000"/>
          <w:sz w:val="19"/>
          <w:szCs w:val="19"/>
        </w:rPr>
      </w:pPr>
      <w:r w:rsidRPr="00D54F13">
        <w:rPr>
          <w:rFonts w:ascii="Arial" w:hAnsi="Arial" w:cs="Arial"/>
          <w:color w:val="000000"/>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65DCD7B0" w14:textId="77777777" w:rsidR="00754457" w:rsidRPr="00D54F13" w:rsidRDefault="00754457" w:rsidP="00754457">
      <w:pPr>
        <w:pStyle w:val="Textonotapie"/>
        <w:ind w:firstLine="708"/>
        <w:jc w:val="both"/>
        <w:rPr>
          <w:rFonts w:ascii="Arial" w:hAnsi="Arial" w:cs="Arial"/>
          <w:color w:val="000000"/>
          <w:sz w:val="19"/>
          <w:szCs w:val="19"/>
          <w:lang w:val="es-CO"/>
        </w:rPr>
      </w:pPr>
      <w:r w:rsidRPr="00D54F13">
        <w:rPr>
          <w:rFonts w:ascii="Arial" w:hAnsi="Arial" w:cs="Arial"/>
          <w:color w:val="000000"/>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7">
    <w:p w14:paraId="7EB53700" w14:textId="344C6D9E" w:rsidR="009C48E6" w:rsidRPr="00A966E6" w:rsidRDefault="009C48E6" w:rsidP="00B87A1C">
      <w:pPr>
        <w:pStyle w:val="Textonotapie"/>
        <w:ind w:firstLine="709"/>
        <w:jc w:val="both"/>
        <w:rPr>
          <w:rFonts w:ascii="Arial" w:hAnsi="Arial" w:cs="Arial"/>
          <w:color w:val="000000" w:themeColor="text1"/>
          <w:sz w:val="19"/>
          <w:szCs w:val="19"/>
        </w:rPr>
      </w:pPr>
      <w:r w:rsidRPr="00A966E6">
        <w:rPr>
          <w:rStyle w:val="Refdenotaalpie"/>
          <w:rFonts w:ascii="Arial" w:hAnsi="Arial" w:cs="Arial"/>
          <w:sz w:val="19"/>
          <w:szCs w:val="19"/>
        </w:rPr>
        <w:footnoteRef/>
      </w:r>
      <w:r w:rsidRPr="00A966E6">
        <w:rPr>
          <w:rFonts w:ascii="Arial" w:hAnsi="Arial" w:cs="Arial"/>
          <w:color w:val="000000" w:themeColor="text1"/>
          <w:sz w:val="19"/>
          <w:szCs w:val="19"/>
        </w:rPr>
        <w:t xml:space="preserve"> CONGRESO DE LA REPÚBLICA. Gaceta Nº 1677 del 23 de noviembre de 2021. Justificación jurídica del Proyecto de Ley No. 226 de 2021 Cámara. p. 15.</w:t>
      </w:r>
      <w:r w:rsidRPr="00A966E6">
        <w:rPr>
          <w:rFonts w:ascii="Arial" w:hAnsi="Arial" w:cs="Arial"/>
          <w:color w:val="000000" w:themeColor="text1"/>
          <w:sz w:val="19"/>
          <w:szCs w:val="19"/>
        </w:rPr>
        <w:cr/>
      </w:r>
    </w:p>
  </w:footnote>
  <w:footnote w:id="8">
    <w:p w14:paraId="53B5BF37" w14:textId="77777777" w:rsidR="00B507DB" w:rsidRPr="000E1B2E" w:rsidRDefault="00B507DB" w:rsidP="00B507DB">
      <w:pPr>
        <w:ind w:firstLine="709"/>
        <w:contextualSpacing/>
        <w:jc w:val="both"/>
        <w:rPr>
          <w:rFonts w:ascii="Arial" w:hAnsi="Arial" w:cs="Arial"/>
          <w:sz w:val="19"/>
          <w:szCs w:val="19"/>
        </w:rPr>
      </w:pPr>
      <w:r w:rsidRPr="00CC6E5A">
        <w:rPr>
          <w:rStyle w:val="Refdenotaalpie"/>
          <w:rFonts w:ascii="Arial" w:hAnsi="Arial" w:cs="Arial"/>
          <w:sz w:val="19"/>
          <w:szCs w:val="19"/>
        </w:rPr>
        <w:footnoteRef/>
      </w:r>
      <w:r w:rsidRPr="00CC6E5A">
        <w:rPr>
          <w:rFonts w:ascii="Arial" w:hAnsi="Arial" w:cs="Arial"/>
          <w:sz w:val="19"/>
          <w:szCs w:val="19"/>
        </w:rPr>
        <w:t xml:space="preserve"> Ley 1150 de 2007, artículo 2, numeral 4, literal c): «[...] Se exceptúan los contratos de obra, </w:t>
      </w:r>
      <w:r w:rsidRPr="000E1B2E">
        <w:rPr>
          <w:rFonts w:ascii="Arial" w:hAnsi="Arial" w:cs="Arial"/>
          <w:sz w:val="19"/>
          <w:szCs w:val="19"/>
        </w:rPr>
        <w:t>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0E1B2E">
        <w:rPr>
          <w:rFonts w:ascii="Arial" w:hAnsi="Arial" w:cs="Arial"/>
          <w:spacing w:val="-6"/>
          <w:sz w:val="19"/>
          <w:szCs w:val="19"/>
        </w:rPr>
        <w:t xml:space="preserve"> </w:t>
      </w:r>
      <w:r w:rsidRPr="000E1B2E">
        <w:rPr>
          <w:rFonts w:ascii="Arial" w:hAnsi="Arial" w:cs="Arial"/>
          <w:sz w:val="19"/>
          <w:szCs w:val="19"/>
        </w:rPr>
        <w:t>artículo</w:t>
      </w:r>
    </w:p>
    <w:p w14:paraId="7E758887" w14:textId="77777777" w:rsidR="00B507DB" w:rsidRPr="000E1B2E" w:rsidRDefault="00B507DB" w:rsidP="00B507DB">
      <w:pPr>
        <w:contextualSpacing/>
        <w:jc w:val="both"/>
        <w:rPr>
          <w:rFonts w:ascii="Arial" w:hAnsi="Arial" w:cs="Arial"/>
          <w:sz w:val="19"/>
          <w:szCs w:val="19"/>
        </w:rPr>
      </w:pPr>
      <w:r w:rsidRPr="000E1B2E">
        <w:rPr>
          <w:rFonts w:ascii="Arial" w:hAnsi="Arial" w:cs="Arial"/>
          <w:sz w:val="19"/>
          <w:szCs w:val="19"/>
        </w:rPr>
        <w:t>»[...]».</w:t>
      </w:r>
    </w:p>
    <w:p w14:paraId="7E03A44A" w14:textId="77777777" w:rsidR="00B507DB" w:rsidRPr="000E1B2E" w:rsidRDefault="00B507DB" w:rsidP="00B507DB">
      <w:pPr>
        <w:pStyle w:val="Textonotapie"/>
        <w:contextualSpacing/>
        <w:jc w:val="both"/>
        <w:rPr>
          <w:rFonts w:ascii="Arial" w:hAnsi="Arial" w:cs="Arial"/>
          <w:sz w:val="19"/>
          <w:szCs w:val="19"/>
          <w:lang w:val="es-CO"/>
        </w:rPr>
      </w:pPr>
    </w:p>
  </w:footnote>
  <w:footnote w:id="9">
    <w:p w14:paraId="39A5AB29" w14:textId="11C41B5F" w:rsidR="00927335" w:rsidRPr="00D5362E" w:rsidRDefault="00927335" w:rsidP="00D5362E">
      <w:pPr>
        <w:pStyle w:val="Textonotapie"/>
        <w:ind w:firstLine="708"/>
        <w:jc w:val="both"/>
        <w:rPr>
          <w:rFonts w:ascii="Arial" w:hAnsi="Arial" w:cs="Arial"/>
          <w:sz w:val="19"/>
          <w:szCs w:val="19"/>
        </w:rPr>
      </w:pPr>
      <w:r w:rsidRPr="00D5362E">
        <w:rPr>
          <w:rStyle w:val="Refdenotaalpie"/>
          <w:rFonts w:ascii="Arial" w:hAnsi="Arial" w:cs="Arial"/>
          <w:sz w:val="19"/>
          <w:szCs w:val="19"/>
        </w:rPr>
        <w:footnoteRef/>
      </w:r>
      <w:r w:rsidRPr="00D5362E">
        <w:rPr>
          <w:rFonts w:ascii="Arial" w:hAnsi="Arial" w:cs="Arial"/>
          <w:sz w:val="19"/>
          <w:szCs w:val="19"/>
        </w:rPr>
        <w:t xml:space="preserve"> DÁVILA VINUEZA, Guillermo. Régimen jurídico de la contratación estatal. Bogotá: Legis, 2016. p. 495. </w:t>
      </w:r>
    </w:p>
  </w:footnote>
  <w:footnote w:id="10">
    <w:p w14:paraId="1693A268" w14:textId="77777777" w:rsidR="009C48E6" w:rsidRPr="00A966E6" w:rsidRDefault="009C48E6" w:rsidP="00B87A1C">
      <w:pPr>
        <w:pStyle w:val="Textonotapie"/>
        <w:ind w:firstLine="708"/>
        <w:jc w:val="both"/>
        <w:rPr>
          <w:rFonts w:ascii="Arial" w:hAnsi="Arial" w:cs="Arial"/>
          <w:sz w:val="19"/>
          <w:szCs w:val="19"/>
          <w:lang w:val="es-CO"/>
        </w:rPr>
      </w:pPr>
      <w:r w:rsidRPr="00A966E6">
        <w:rPr>
          <w:rStyle w:val="Refdenotaalpie"/>
          <w:rFonts w:ascii="Arial" w:hAnsi="Arial" w:cs="Arial"/>
          <w:sz w:val="19"/>
          <w:szCs w:val="19"/>
        </w:rPr>
        <w:footnoteRef/>
      </w:r>
      <w:r w:rsidRPr="00A966E6">
        <w:rPr>
          <w:rFonts w:ascii="Arial" w:hAnsi="Arial" w:cs="Arial"/>
          <w:sz w:val="19"/>
          <w:szCs w:val="19"/>
        </w:rPr>
        <w:t xml:space="preserve"> Este es uno de los casos típicos de antinomias que ha identificado la doctrina, que al respecto ha señalado: «Segundo caso: antinomias entre normas provenientes de dos fuentes distintas, pero del mismo tipo (por ejemplo, dos leyes estatales ordinarias) Ahora bien, dos fuentes del mismo tipo por lo general habrán sido promulgadas o emanadas en momentos distintos. En estos casos, la antinomia se resuelve dando la preferencia a la norma más reciente en el tiempo. La norma sucesiva debe ser aplicada, la anterior debe considerarse abrogada, ya no en vigencia […] Este modo de razonar constituye aplicación del principio cronológico: la norma sucesiva abroga la precedente («</w:t>
      </w:r>
      <w:r w:rsidRPr="00A966E6">
        <w:rPr>
          <w:rFonts w:ascii="Arial" w:hAnsi="Arial" w:cs="Arial"/>
          <w:i/>
          <w:iCs/>
          <w:sz w:val="19"/>
          <w:szCs w:val="19"/>
        </w:rPr>
        <w:t>lex posterior derogat legi priori</w:t>
      </w:r>
      <w:r w:rsidRPr="00A966E6">
        <w:rPr>
          <w:rFonts w:ascii="Arial" w:hAnsi="Arial" w:cs="Arial"/>
          <w:sz w:val="19"/>
          <w:szCs w:val="19"/>
        </w:rPr>
        <w:t xml:space="preserve">»)». GUASTINI, Ricardo. La interpretación de los documentos normativos. Trad. Cesar E. Moreno Primera Edición, Centro Iberoamericano de Investigaciones Jurídicas y Sociales: Derecho Global Editores, México, 2018. pp. 423 </w:t>
      </w:r>
    </w:p>
  </w:footnote>
  <w:footnote w:id="11">
    <w:p w14:paraId="38CA4041" w14:textId="77777777" w:rsidR="009C48E6" w:rsidRPr="00A966E6" w:rsidRDefault="009C48E6" w:rsidP="00B87A1C">
      <w:pPr>
        <w:pStyle w:val="Textonotapie"/>
        <w:ind w:firstLine="709"/>
        <w:jc w:val="both"/>
        <w:rPr>
          <w:rFonts w:ascii="Arial" w:hAnsi="Arial" w:cs="Arial"/>
          <w:sz w:val="19"/>
          <w:szCs w:val="19"/>
        </w:rPr>
      </w:pPr>
      <w:r w:rsidRPr="00A966E6">
        <w:rPr>
          <w:rStyle w:val="Refdenotaalpie"/>
          <w:rFonts w:ascii="Arial" w:hAnsi="Arial" w:cs="Arial"/>
          <w:sz w:val="19"/>
          <w:szCs w:val="19"/>
        </w:rPr>
        <w:footnoteRef/>
      </w:r>
      <w:r w:rsidRPr="00A966E6">
        <w:rPr>
          <w:rFonts w:ascii="Arial" w:hAnsi="Arial" w:cs="Arial"/>
          <w:sz w:val="19"/>
          <w:szCs w:val="19"/>
        </w:rPr>
        <w:t xml:space="preserve"> </w:t>
      </w:r>
      <w:r w:rsidRPr="00A966E6">
        <w:rPr>
          <w:rFonts w:ascii="Arial" w:hAnsi="Arial" w:cs="Arial"/>
          <w:color w:val="000000" w:themeColor="text1"/>
          <w:sz w:val="19"/>
          <w:szCs w:val="19"/>
          <w:lang w:val="es-ES"/>
        </w:rPr>
        <w:t>Según García de Enterría, «Estos concepto jurídicos indeterminados, o que se contienen en lo que también se llaman las normas flexibles, son consustanciales a toda la técnica jurídica y no constituyen una particularidad del Derecho público […], son conceptos jurídicos indeterminados, en el sentido de que la medida concreta para la aplicación de los mismos en un caso particular no nos la resuelve o determina con exactitud la propia Ley que los ha creado y de cuya aplicación se trata» (GARCÍA DE ENTERRÍA, Eduardo. La lucha contra las inmunidades del poder en el derecho administrativo. 3ª ed. Madrid: Civitas, 1983. pp. 33-34).</w:t>
      </w:r>
    </w:p>
  </w:footnote>
  <w:footnote w:id="12">
    <w:p w14:paraId="420FDA99" w14:textId="77777777" w:rsidR="009C48E6" w:rsidRPr="00A966E6" w:rsidRDefault="009C48E6" w:rsidP="00B87A1C">
      <w:pPr>
        <w:pStyle w:val="Textonotapie"/>
        <w:ind w:firstLine="709"/>
        <w:jc w:val="both"/>
        <w:rPr>
          <w:rFonts w:ascii="Arial" w:hAnsi="Arial" w:cs="Arial"/>
          <w:sz w:val="19"/>
          <w:szCs w:val="19"/>
        </w:rPr>
      </w:pPr>
      <w:r w:rsidRPr="00A966E6">
        <w:rPr>
          <w:rStyle w:val="Refdenotaalpie"/>
          <w:rFonts w:ascii="Arial" w:hAnsi="Arial" w:cs="Arial"/>
          <w:sz w:val="19"/>
          <w:szCs w:val="19"/>
        </w:rPr>
        <w:footnoteRef/>
      </w:r>
      <w:r w:rsidRPr="00A966E6">
        <w:rPr>
          <w:rFonts w:ascii="Arial" w:hAnsi="Arial" w:cs="Arial"/>
          <w:sz w:val="19"/>
          <w:szCs w:val="19"/>
        </w:rPr>
        <w:t xml:space="preserve"> Sentencia C-382 de 2019, M.P. Alejandro Linares Cantillo.</w:t>
      </w:r>
    </w:p>
  </w:footnote>
  <w:footnote w:id="13">
    <w:p w14:paraId="75420961" w14:textId="77777777" w:rsidR="009C48E6" w:rsidRPr="00A966E6" w:rsidRDefault="009C48E6" w:rsidP="00B87A1C">
      <w:pPr>
        <w:pStyle w:val="Textonotapie"/>
        <w:ind w:firstLine="709"/>
        <w:jc w:val="both"/>
        <w:rPr>
          <w:rFonts w:ascii="Arial" w:hAnsi="Arial" w:cs="Arial"/>
          <w:color w:val="000000" w:themeColor="text1"/>
          <w:sz w:val="19"/>
          <w:szCs w:val="19"/>
        </w:rPr>
      </w:pPr>
      <w:r w:rsidRPr="00A966E6">
        <w:rPr>
          <w:rStyle w:val="Refdenotaalpie"/>
          <w:rFonts w:ascii="Arial" w:hAnsi="Arial" w:cs="Arial"/>
          <w:sz w:val="19"/>
          <w:szCs w:val="19"/>
        </w:rPr>
        <w:footnoteRef/>
      </w:r>
      <w:r w:rsidRPr="00A966E6">
        <w:rPr>
          <w:rFonts w:ascii="Arial" w:hAnsi="Arial" w:cs="Arial"/>
          <w:color w:val="000000" w:themeColor="text1"/>
          <w:sz w:val="19"/>
          <w:szCs w:val="19"/>
        </w:rPr>
        <w:t xml:space="preserve"> La redacción original del parágrafo primero del artículo 32 de la Ley 80 de 1993, incluía la expresión </w:t>
      </w:r>
      <w:r w:rsidRPr="00A966E6">
        <w:rPr>
          <w:rFonts w:ascii="Arial" w:hAnsi="Arial" w:cs="Arial"/>
          <w:i/>
          <w:iCs/>
          <w:color w:val="000000" w:themeColor="text1"/>
          <w:sz w:val="19"/>
          <w:szCs w:val="19"/>
        </w:rPr>
        <w:t>giro ordinario</w:t>
      </w:r>
      <w:r w:rsidRPr="00A966E6">
        <w:rPr>
          <w:rFonts w:ascii="Arial" w:hAnsi="Arial" w:cs="Arial"/>
          <w:color w:val="000000" w:themeColor="text1"/>
          <w:sz w:val="19"/>
          <w:szCs w:val="19"/>
        </w:rPr>
        <w:t xml:space="preserve">, la cual servía de elemento calificante para la determinación del régimen aplicable a los contratos de los establecimientos de crédito público, las compañías de seguros y las demás entidades financieras públicas. Dicho parágrafo establecía «Sin perjuicio de lo dispuesto en esta ley sobre fiducia y encargo fiduciario, los contratos que celebren los establecimientos de crédito, las compañías de seguros y las demás entidades financieras de carácter estatal, que correspondan </w:t>
      </w:r>
      <w:r w:rsidRPr="00A966E6">
        <w:rPr>
          <w:rFonts w:ascii="Arial" w:hAnsi="Arial" w:cs="Arial"/>
          <w:i/>
          <w:iCs/>
          <w:color w:val="000000" w:themeColor="text1"/>
          <w:sz w:val="19"/>
          <w:szCs w:val="19"/>
        </w:rPr>
        <w:t>al giro ordinario de las actividades propias de su objeto social,</w:t>
      </w:r>
      <w:r w:rsidRPr="00A966E6">
        <w:rPr>
          <w:rFonts w:ascii="Arial" w:hAnsi="Arial" w:cs="Arial"/>
          <w:color w:val="000000" w:themeColor="text1"/>
          <w:sz w:val="19"/>
          <w:szCs w:val="19"/>
        </w:rPr>
        <w:t xml:space="preserve"> no estarán sujetos a las disposiciones del presente estatuto y se regirán por las disposiciones legales y reglamentarias aplicables a dichas actividades» [Énfasis fuera de texto].</w:t>
      </w:r>
    </w:p>
    <w:p w14:paraId="016EBA5D" w14:textId="77777777" w:rsidR="009C48E6" w:rsidRPr="00A966E6" w:rsidRDefault="009C48E6" w:rsidP="00B87A1C">
      <w:pPr>
        <w:pStyle w:val="Textonotapie"/>
        <w:ind w:firstLine="709"/>
        <w:jc w:val="both"/>
        <w:rPr>
          <w:rFonts w:ascii="Arial" w:hAnsi="Arial" w:cs="Arial"/>
          <w:color w:val="000000" w:themeColor="text1"/>
          <w:sz w:val="19"/>
          <w:szCs w:val="19"/>
        </w:rPr>
      </w:pPr>
    </w:p>
  </w:footnote>
  <w:footnote w:id="14">
    <w:p w14:paraId="0FF03976" w14:textId="77777777" w:rsidR="009C48E6" w:rsidRPr="00A966E6" w:rsidRDefault="009C48E6" w:rsidP="00B87A1C">
      <w:pPr>
        <w:pStyle w:val="Textonotapie"/>
        <w:ind w:firstLine="709"/>
        <w:jc w:val="both"/>
        <w:rPr>
          <w:rFonts w:ascii="Arial" w:hAnsi="Arial" w:cs="Arial"/>
          <w:color w:val="000000" w:themeColor="text1"/>
          <w:sz w:val="19"/>
          <w:szCs w:val="19"/>
        </w:rPr>
      </w:pPr>
      <w:r w:rsidRPr="00A966E6">
        <w:rPr>
          <w:rStyle w:val="Refdenotaalpie"/>
          <w:rFonts w:ascii="Arial" w:hAnsi="Arial" w:cs="Arial"/>
          <w:sz w:val="19"/>
          <w:szCs w:val="19"/>
        </w:rPr>
        <w:footnoteRef/>
      </w:r>
      <w:r w:rsidRPr="00A966E6">
        <w:rPr>
          <w:rFonts w:ascii="Arial" w:hAnsi="Arial" w:cs="Arial"/>
          <w:color w:val="000000" w:themeColor="text1"/>
          <w:sz w:val="19"/>
          <w:szCs w:val="19"/>
        </w:rPr>
        <w:t xml:space="preserve"> Consejo de Estado. Sección Tercera. Subsección B. Sentencia del 12 de octubre de 2011. Exp. No. 20070. C.P. Danilo Rojas Betancourt.</w:t>
      </w:r>
    </w:p>
    <w:p w14:paraId="0DD915C6" w14:textId="77777777" w:rsidR="009C48E6" w:rsidRPr="00A966E6" w:rsidRDefault="009C48E6" w:rsidP="00B87A1C">
      <w:pPr>
        <w:pStyle w:val="Textonotapie"/>
        <w:ind w:firstLine="709"/>
        <w:jc w:val="both"/>
        <w:rPr>
          <w:rFonts w:ascii="Arial" w:hAnsi="Arial" w:cs="Arial"/>
          <w:color w:val="000000" w:themeColor="text1"/>
          <w:sz w:val="19"/>
          <w:szCs w:val="19"/>
          <w:lang w:val="es-ES"/>
        </w:rPr>
      </w:pPr>
    </w:p>
  </w:footnote>
  <w:footnote w:id="15">
    <w:p w14:paraId="5C250ADB" w14:textId="77777777" w:rsidR="009C48E6" w:rsidRPr="00A966E6" w:rsidRDefault="009C48E6" w:rsidP="00B87A1C">
      <w:pPr>
        <w:ind w:firstLine="709"/>
        <w:jc w:val="both"/>
        <w:rPr>
          <w:rFonts w:ascii="Arial" w:hAnsi="Arial" w:cs="Arial"/>
          <w:color w:val="000000" w:themeColor="text1"/>
          <w:sz w:val="19"/>
          <w:szCs w:val="19"/>
        </w:rPr>
      </w:pPr>
      <w:r w:rsidRPr="00A966E6">
        <w:rPr>
          <w:rStyle w:val="Refdenotaalpie"/>
          <w:rFonts w:ascii="Arial" w:hAnsi="Arial" w:cs="Arial"/>
          <w:sz w:val="19"/>
          <w:szCs w:val="19"/>
        </w:rPr>
        <w:footnoteRef/>
      </w:r>
      <w:r w:rsidRPr="00A966E6">
        <w:rPr>
          <w:rFonts w:ascii="Arial" w:hAnsi="Arial" w:cs="Arial"/>
          <w:color w:val="000000" w:themeColor="text1"/>
          <w:sz w:val="19"/>
          <w:szCs w:val="19"/>
        </w:rPr>
        <w:t xml:space="preserve"> Consejo de Estado. Sección Tercera. Subsección A. Sentencia del 3 de marzo de 2021. Exp. No. 51373. C.P. José Roberto Sáchica Méndez.</w:t>
      </w:r>
    </w:p>
    <w:p w14:paraId="141E656A" w14:textId="77777777" w:rsidR="009C48E6" w:rsidRPr="00A966E6" w:rsidRDefault="009C48E6" w:rsidP="00B87A1C">
      <w:pPr>
        <w:ind w:firstLine="709"/>
        <w:jc w:val="both"/>
        <w:rPr>
          <w:rFonts w:ascii="Arial" w:hAnsi="Arial" w:cs="Arial"/>
          <w:color w:val="000000" w:themeColor="text1"/>
          <w:sz w:val="19"/>
          <w:szCs w:val="19"/>
        </w:rPr>
      </w:pPr>
      <w:r w:rsidRPr="00A966E6">
        <w:rPr>
          <w:rFonts w:ascii="Arial" w:hAnsi="Arial" w:cs="Arial"/>
          <w:color w:val="000000" w:themeColor="text1"/>
          <w:sz w:val="19"/>
          <w:szCs w:val="19"/>
        </w:rPr>
        <w:t xml:space="preserve"> </w:t>
      </w:r>
    </w:p>
  </w:footnote>
  <w:footnote w:id="16">
    <w:p w14:paraId="6D255A3D" w14:textId="77777777" w:rsidR="009C48E6" w:rsidRPr="00A966E6" w:rsidRDefault="009C48E6" w:rsidP="00B87A1C">
      <w:pPr>
        <w:pStyle w:val="Textonotapie"/>
        <w:ind w:firstLine="709"/>
        <w:jc w:val="both"/>
        <w:rPr>
          <w:rFonts w:ascii="Arial" w:hAnsi="Arial" w:cs="Arial"/>
          <w:color w:val="000000" w:themeColor="text1"/>
          <w:sz w:val="19"/>
          <w:szCs w:val="19"/>
        </w:rPr>
      </w:pPr>
      <w:r w:rsidRPr="00A966E6">
        <w:rPr>
          <w:rStyle w:val="Refdenotaalpie"/>
          <w:rFonts w:ascii="Arial" w:hAnsi="Arial" w:cs="Arial"/>
          <w:sz w:val="19"/>
          <w:szCs w:val="19"/>
        </w:rPr>
        <w:footnoteRef/>
      </w:r>
      <w:r w:rsidRPr="00A966E6">
        <w:rPr>
          <w:rFonts w:ascii="Arial" w:hAnsi="Arial" w:cs="Arial"/>
          <w:color w:val="000000" w:themeColor="text1"/>
          <w:sz w:val="19"/>
          <w:szCs w:val="19"/>
        </w:rPr>
        <w:t xml:space="preserve"> El Consejo de Estado ha precisado que: «Según esta norma, 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del objeto de la sociedad. Tal es el caso de la contratación de la publicidad para promocionar la empresa o sus productos, o la contratación de profesionales para que realicen una consultoría o asesoría relacionada con las actividades de la empresa, etc.</w:t>
      </w:r>
    </w:p>
    <w:p w14:paraId="4D03C1FB" w14:textId="77777777" w:rsidR="009C48E6" w:rsidRPr="00A966E6" w:rsidRDefault="009C48E6" w:rsidP="00B87A1C">
      <w:pPr>
        <w:pStyle w:val="Textonotapie"/>
        <w:ind w:firstLine="709"/>
        <w:jc w:val="both"/>
        <w:rPr>
          <w:rFonts w:ascii="Arial" w:hAnsi="Arial" w:cs="Arial"/>
          <w:color w:val="000000" w:themeColor="text1"/>
          <w:sz w:val="19"/>
          <w:szCs w:val="19"/>
        </w:rPr>
      </w:pPr>
      <w:r w:rsidRPr="00A966E6">
        <w:rPr>
          <w:rFonts w:ascii="Arial" w:hAnsi="Arial" w:cs="Arial"/>
          <w:color w:val="000000" w:themeColor="text1"/>
          <w:sz w:val="19"/>
          <w:szCs w:val="19"/>
        </w:rPr>
        <w:t>»En estos casos, mal podría decirse que la sociedad no puede realizar este tipo de actos necesarios para el buen desempeño de sus actividades comerciales. Lo propio cabe decir de las entidades financieras. De manera que la norma comercial citada es perfectamente trasladable al campo financiero».  Consejo de Estado. Sección Tercera. Sentencia del 6 de julio de 2005. Exp. No. 11575. C.P. Alier E. Hernández Enríquez.</w:t>
      </w:r>
    </w:p>
  </w:footnote>
  <w:footnote w:id="17">
    <w:p w14:paraId="2435A2B6" w14:textId="77777777" w:rsidR="009C48E6" w:rsidRPr="00A966E6" w:rsidRDefault="009C48E6" w:rsidP="00B87A1C">
      <w:pPr>
        <w:pStyle w:val="Textonotapie"/>
        <w:ind w:firstLine="709"/>
        <w:jc w:val="both"/>
        <w:rPr>
          <w:rFonts w:ascii="Arial" w:hAnsi="Arial" w:cs="Arial"/>
          <w:color w:val="000000" w:themeColor="text1"/>
          <w:sz w:val="19"/>
          <w:szCs w:val="19"/>
        </w:rPr>
      </w:pPr>
    </w:p>
    <w:p w14:paraId="38AFE281" w14:textId="77777777" w:rsidR="009C48E6" w:rsidRPr="00A966E6" w:rsidRDefault="009C48E6" w:rsidP="00B87A1C">
      <w:pPr>
        <w:pStyle w:val="Textonotapie"/>
        <w:ind w:firstLine="709"/>
        <w:jc w:val="both"/>
        <w:rPr>
          <w:rFonts w:ascii="Arial" w:hAnsi="Arial" w:cs="Arial"/>
          <w:color w:val="000000" w:themeColor="text1"/>
          <w:sz w:val="19"/>
          <w:szCs w:val="19"/>
        </w:rPr>
      </w:pPr>
      <w:r w:rsidRPr="00A966E6">
        <w:rPr>
          <w:rStyle w:val="Refdenotaalpie"/>
          <w:rFonts w:ascii="Arial" w:hAnsi="Arial" w:cs="Arial"/>
          <w:sz w:val="19"/>
          <w:szCs w:val="19"/>
        </w:rPr>
        <w:footnoteRef/>
      </w:r>
      <w:r w:rsidRPr="00A966E6">
        <w:rPr>
          <w:rFonts w:ascii="Arial" w:hAnsi="Arial" w:cs="Arial"/>
          <w:color w:val="000000" w:themeColor="text1"/>
          <w:sz w:val="19"/>
          <w:szCs w:val="19"/>
        </w:rPr>
        <w:t xml:space="preserve"> Superintendencia de Sociedades. Oficio 220-014111 del 18 de febrero de 2015. Consultado el 9 de febrero de 2022 en: </w:t>
      </w:r>
      <w:hyperlink r:id="rId2" w:history="1">
        <w:r w:rsidRPr="00A966E6">
          <w:rPr>
            <w:rStyle w:val="Hipervnculo"/>
            <w:rFonts w:ascii="Arial" w:hAnsi="Arial" w:cs="Arial"/>
            <w:color w:val="000000" w:themeColor="text1"/>
            <w:sz w:val="19"/>
            <w:szCs w:val="19"/>
            <w:u w:val="none"/>
          </w:rPr>
          <w:t>https://www.supersociedades.gov.co/nuestra_entidad/normatividad/normatividad_conceptos_juridicos/OFICIO_220-014111_DE_2015.pdf</w:t>
        </w:r>
      </w:hyperlink>
    </w:p>
  </w:footnote>
  <w:footnote w:id="18">
    <w:p w14:paraId="4E914627" w14:textId="77777777" w:rsidR="009C48E6" w:rsidRPr="00A966E6" w:rsidRDefault="009C48E6" w:rsidP="00B87A1C">
      <w:pPr>
        <w:pStyle w:val="Textonotapie"/>
        <w:ind w:firstLine="709"/>
        <w:jc w:val="both"/>
        <w:rPr>
          <w:rFonts w:ascii="Arial" w:hAnsi="Arial" w:cs="Arial"/>
          <w:color w:val="000000" w:themeColor="text1"/>
          <w:sz w:val="19"/>
          <w:szCs w:val="19"/>
        </w:rPr>
      </w:pPr>
      <w:r w:rsidRPr="00A966E6">
        <w:rPr>
          <w:rStyle w:val="Refdenotaalpie"/>
          <w:rFonts w:ascii="Arial" w:hAnsi="Arial" w:cs="Arial"/>
          <w:sz w:val="19"/>
          <w:szCs w:val="19"/>
        </w:rPr>
        <w:footnoteRef/>
      </w:r>
      <w:r w:rsidRPr="00A966E6">
        <w:rPr>
          <w:rFonts w:ascii="Arial" w:hAnsi="Arial" w:cs="Arial"/>
          <w:color w:val="000000" w:themeColor="text1"/>
          <w:sz w:val="19"/>
          <w:szCs w:val="19"/>
        </w:rPr>
        <w:t xml:space="preserve"> En efecto, en audiencia Pública del 18 de marzo de 2021, esta Agencia llamó la atención sobre la necesidad  de incluir en el Proyecto de Ley  «[…] algunas disposiciones [..] relacionadas por ejemplo con impedir que las entidades sometidas al estatuto de contratación celebren contratos jurídicos de derecho privado, con lo que se prevé evitar escapar del ámbito del estatuto de contratación pública, asimismo fortalecer que en los convenios deben emplearse documentos tipos; extender la aplicación del estatuto de contratación algunos objetos en los cuales tienen un régimen especial y a patrimonios autónomos, así como empresas de servicios públicos». CONGRESO DE LA REPÚBLICA. Gaceta Nº 1677 del 23 de noviembre de 2021. Justificación jurídica del Proyecto de Ley No. 226 de 2021 Cámara. p. 15.</w:t>
      </w:r>
      <w:r w:rsidRPr="00A966E6">
        <w:rPr>
          <w:rFonts w:ascii="Arial" w:hAnsi="Arial" w:cs="Arial"/>
          <w:color w:val="000000" w:themeColor="text1"/>
          <w:sz w:val="19"/>
          <w:szCs w:val="19"/>
        </w:rPr>
        <w:cr/>
      </w:r>
    </w:p>
  </w:footnote>
  <w:footnote w:id="19">
    <w:p w14:paraId="363D3776" w14:textId="77777777" w:rsidR="009C48E6" w:rsidRPr="00A966E6" w:rsidRDefault="009C48E6" w:rsidP="00B87A1C">
      <w:pPr>
        <w:pStyle w:val="Textonotapie"/>
        <w:ind w:firstLine="709"/>
        <w:jc w:val="both"/>
        <w:rPr>
          <w:rFonts w:ascii="Arial" w:hAnsi="Arial" w:cs="Arial"/>
          <w:color w:val="000000" w:themeColor="text1"/>
          <w:sz w:val="19"/>
          <w:szCs w:val="19"/>
        </w:rPr>
      </w:pPr>
      <w:r w:rsidRPr="00A966E6">
        <w:rPr>
          <w:rStyle w:val="Refdenotaalpie"/>
          <w:rFonts w:ascii="Arial" w:hAnsi="Arial" w:cs="Arial"/>
          <w:sz w:val="19"/>
          <w:szCs w:val="19"/>
        </w:rPr>
        <w:footnoteRef/>
      </w:r>
      <w:r w:rsidRPr="00A966E6">
        <w:rPr>
          <w:rFonts w:ascii="Arial" w:hAnsi="Arial" w:cs="Arial"/>
          <w:color w:val="000000" w:themeColor="text1"/>
          <w:sz w:val="19"/>
          <w:szCs w:val="19"/>
        </w:rPr>
        <w:t xml:space="preserve"> Al respecto ha señalado la Corte Constitucional: «En relación con el ámbito de configuración del legislador en materia contractual la jurisprudencia constitucional ha señalado los siguientes criterios:</w:t>
      </w:r>
    </w:p>
    <w:p w14:paraId="658575EB" w14:textId="77777777" w:rsidR="009C48E6" w:rsidRPr="00A966E6" w:rsidRDefault="009C48E6" w:rsidP="00B87A1C">
      <w:pPr>
        <w:pStyle w:val="Textonotapie"/>
        <w:ind w:firstLine="709"/>
        <w:jc w:val="both"/>
        <w:rPr>
          <w:rFonts w:ascii="Arial" w:hAnsi="Arial" w:cs="Arial"/>
          <w:color w:val="000000" w:themeColor="text1"/>
          <w:sz w:val="19"/>
          <w:szCs w:val="19"/>
        </w:rPr>
      </w:pPr>
      <w:r w:rsidRPr="00A966E6">
        <w:rPr>
          <w:rFonts w:ascii="Arial" w:hAnsi="Arial" w:cs="Arial"/>
          <w:color w:val="000000" w:themeColor="text1"/>
          <w:sz w:val="19"/>
          <w:szCs w:val="19"/>
        </w:rPr>
        <w:t>(i) De la Constitución no es posible inferir la obligación para el legislador de incorporar en un solo cuerpo normativo toda la legislación existente en materia contractual, pues si ésta hubiera sido la voluntad del constituyente, en el artículo 150 Fundamental se habría autorizado al Congreso de la República para expedir un estatuto único de contratación para el Estado y no un estatuto general como prevé la disposición constitucional.[27]</w:t>
      </w:r>
    </w:p>
    <w:p w14:paraId="4C09A039" w14:textId="77777777" w:rsidR="009C48E6" w:rsidRPr="00A966E6" w:rsidRDefault="009C48E6" w:rsidP="00B87A1C">
      <w:pPr>
        <w:pStyle w:val="Textonotapie"/>
        <w:ind w:firstLine="709"/>
        <w:jc w:val="both"/>
        <w:rPr>
          <w:rFonts w:ascii="Arial" w:hAnsi="Arial" w:cs="Arial"/>
          <w:color w:val="000000" w:themeColor="text1"/>
          <w:sz w:val="19"/>
          <w:szCs w:val="19"/>
        </w:rPr>
      </w:pPr>
      <w:r w:rsidRPr="00A966E6">
        <w:rPr>
          <w:rFonts w:ascii="Arial" w:hAnsi="Arial" w:cs="Arial"/>
          <w:color w:val="000000" w:themeColor="text1"/>
          <w:sz w:val="19"/>
          <w:szCs w:val="19"/>
        </w:rPr>
        <w:t>(ii) El mandato otorgado al Congreso de la República, en el artículo 150 de la Carta, para que dicte un estatuto general de contratación de la administración pública y en especial de la administración nacional, implica el reconocimiento de una amplia libertad de configuración del legislador para diseñar un régimen legal cuya finalidad sea la de propender por el logro de los objetivos constitucionales del Estado Social de Derecho, toda vez que el cumplimiento de estas metas requiere del aprovisionamiento de bienes y servicios por parte de los órganos públicos mediante la contratación. En este orden de ideas, es innegable el carácter instrumental que ostenta el contrato estatal, puesto que no es un fin en sí mismo sino un medio para la consecución de los altos objetivos del Estado.[28]</w:t>
      </w:r>
    </w:p>
    <w:p w14:paraId="28547B1B" w14:textId="77777777" w:rsidR="009C48E6" w:rsidRPr="00A966E6" w:rsidRDefault="009C48E6" w:rsidP="00B87A1C">
      <w:pPr>
        <w:pStyle w:val="Textonotapie"/>
        <w:ind w:firstLine="709"/>
        <w:jc w:val="both"/>
        <w:rPr>
          <w:rFonts w:ascii="Arial" w:hAnsi="Arial" w:cs="Arial"/>
          <w:color w:val="000000" w:themeColor="text1"/>
          <w:sz w:val="19"/>
          <w:szCs w:val="19"/>
        </w:rPr>
      </w:pPr>
      <w:r w:rsidRPr="00A966E6">
        <w:rPr>
          <w:rFonts w:ascii="Arial" w:hAnsi="Arial" w:cs="Arial"/>
          <w:color w:val="000000" w:themeColor="text1"/>
          <w:sz w:val="19"/>
          <w:szCs w:val="19"/>
        </w:rPr>
        <w:t>(iii) En virtud de la potestad de configuración que se comenta el Congreso tiene libertad para regular los aspectos más significativos de la contratación pública como son los referentes a las cláusulas excepcionales, la clasificación de los contratos estatales, los deberes y derechos de las partes contratantes, la competencia y capacidad para contratar, principios fundamentales, nulidades, control de la gestión contractual, responsabilidad contractual, liquidación de los contratos y solución de las controversias contractuales, entre otros, todo dentro de los límites de razonabilidad y proporcionalidad y con arreglo a los parámetros constitucionales». Sentencia C-713 del 7 de octubre de 2009. M.P. María Victoria Calle Correa.</w:t>
      </w:r>
    </w:p>
    <w:p w14:paraId="4C0390D3" w14:textId="77777777" w:rsidR="009C48E6" w:rsidRPr="00A966E6" w:rsidRDefault="009C48E6" w:rsidP="00B87A1C">
      <w:pPr>
        <w:pStyle w:val="Textonotapie"/>
        <w:ind w:firstLine="709"/>
        <w:jc w:val="both"/>
        <w:rPr>
          <w:rFonts w:ascii="Arial" w:hAnsi="Arial" w:cs="Arial"/>
          <w:color w:val="000000" w:themeColor="text1"/>
          <w:sz w:val="19"/>
          <w:szCs w:val="19"/>
        </w:rPr>
      </w:pPr>
      <w:r w:rsidRPr="00A966E6">
        <w:rPr>
          <w:rFonts w:ascii="Arial" w:hAnsi="Arial" w:cs="Arial"/>
          <w:color w:val="000000" w:themeColor="text1"/>
          <w:sz w:val="19"/>
          <w:szCs w:val="19"/>
        </w:rPr>
        <w:t xml:space="preserve"> </w:t>
      </w:r>
    </w:p>
  </w:footnote>
  <w:footnote w:id="20">
    <w:p w14:paraId="3FD7DC93" w14:textId="77777777" w:rsidR="009C48E6" w:rsidRPr="00A966E6" w:rsidRDefault="009C48E6" w:rsidP="00B87A1C">
      <w:pPr>
        <w:pStyle w:val="Textonotapie"/>
        <w:ind w:firstLine="709"/>
        <w:jc w:val="both"/>
        <w:rPr>
          <w:rFonts w:ascii="Arial" w:hAnsi="Arial" w:cs="Arial"/>
          <w:color w:val="000000" w:themeColor="text1"/>
          <w:sz w:val="19"/>
          <w:szCs w:val="19"/>
        </w:rPr>
      </w:pPr>
      <w:r w:rsidRPr="00A966E6">
        <w:rPr>
          <w:rStyle w:val="Refdenotaalpie"/>
          <w:rFonts w:ascii="Arial" w:hAnsi="Arial" w:cs="Arial"/>
          <w:sz w:val="19"/>
          <w:szCs w:val="19"/>
        </w:rPr>
        <w:footnoteRef/>
      </w:r>
      <w:r w:rsidRPr="00A966E6">
        <w:rPr>
          <w:rFonts w:ascii="Arial" w:hAnsi="Arial" w:cs="Arial"/>
          <w:sz w:val="19"/>
          <w:szCs w:val="19"/>
        </w:rPr>
        <w:t xml:space="preserve"> </w:t>
      </w:r>
      <w:r w:rsidRPr="00A966E6">
        <w:rPr>
          <w:rFonts w:ascii="Arial" w:hAnsi="Arial" w:cs="Arial"/>
          <w:color w:val="000000" w:themeColor="text1"/>
          <w:sz w:val="19"/>
          <w:szCs w:val="19"/>
        </w:rPr>
        <w:t>Consejo de Estado. Sección Tercera. Subsección A. Sentencia del 24 de junio de 2015. Exp. 40.635. Consejero Ponente: Hernán Andrade Rincón (E).</w:t>
      </w:r>
    </w:p>
    <w:p w14:paraId="5735B8C9" w14:textId="77777777" w:rsidR="009C48E6" w:rsidRPr="00A966E6" w:rsidRDefault="009C48E6" w:rsidP="00B87A1C">
      <w:pPr>
        <w:pStyle w:val="Textonotapie"/>
        <w:ind w:firstLine="709"/>
        <w:jc w:val="both"/>
        <w:rPr>
          <w:rFonts w:ascii="Arial" w:hAnsi="Arial" w:cs="Arial"/>
          <w:sz w:val="19"/>
          <w:szCs w:val="19"/>
          <w:lang w:val="es-ES"/>
        </w:rPr>
      </w:pPr>
    </w:p>
  </w:footnote>
  <w:footnote w:id="21">
    <w:p w14:paraId="42FED880" w14:textId="77777777" w:rsidR="009C48E6" w:rsidRPr="00A966E6" w:rsidRDefault="009C48E6" w:rsidP="00B87A1C">
      <w:pPr>
        <w:pStyle w:val="Textonotapie"/>
        <w:ind w:firstLine="709"/>
        <w:jc w:val="both"/>
        <w:rPr>
          <w:rFonts w:ascii="Arial" w:hAnsi="Arial" w:cs="Arial"/>
          <w:color w:val="000000" w:themeColor="text1"/>
          <w:sz w:val="19"/>
          <w:szCs w:val="19"/>
          <w:lang w:val="es-ES"/>
        </w:rPr>
      </w:pPr>
      <w:r w:rsidRPr="00A966E6">
        <w:rPr>
          <w:rStyle w:val="Refdenotaalpie"/>
          <w:rFonts w:ascii="Arial" w:hAnsi="Arial" w:cs="Arial"/>
          <w:sz w:val="19"/>
          <w:szCs w:val="19"/>
        </w:rPr>
        <w:footnoteRef/>
      </w:r>
      <w:r w:rsidRPr="00A966E6">
        <w:rPr>
          <w:rFonts w:ascii="Arial" w:hAnsi="Arial" w:cs="Arial"/>
          <w:sz w:val="19"/>
          <w:szCs w:val="19"/>
        </w:rPr>
        <w:t xml:space="preserve"> </w:t>
      </w:r>
      <w:r w:rsidRPr="00A966E6">
        <w:rPr>
          <w:rFonts w:ascii="Arial" w:hAnsi="Arial" w:cs="Arial"/>
          <w:color w:val="000000" w:themeColor="text1"/>
          <w:sz w:val="19"/>
          <w:szCs w:val="19"/>
          <w:lang w:val="es-ES"/>
        </w:rPr>
        <w:t>Consejo de Estado. Sala de Consulta y Servicio Civil. Concepto del 30 de abril de 2015. Expediente: 2251. Consejero Ponente: Álvaro Namén Vargas.</w:t>
      </w:r>
    </w:p>
    <w:p w14:paraId="45C48C67" w14:textId="77777777" w:rsidR="009C48E6" w:rsidRPr="00A966E6" w:rsidRDefault="009C48E6" w:rsidP="00B87A1C">
      <w:pPr>
        <w:pStyle w:val="Textonotapie"/>
        <w:ind w:firstLine="709"/>
        <w:jc w:val="both"/>
        <w:rPr>
          <w:rFonts w:ascii="Arial" w:hAnsi="Arial" w:cs="Arial"/>
          <w:sz w:val="19"/>
          <w:szCs w:val="19"/>
          <w:lang w:val="es-ES"/>
        </w:rPr>
      </w:pPr>
    </w:p>
  </w:footnote>
  <w:footnote w:id="22">
    <w:p w14:paraId="204B2675" w14:textId="77777777" w:rsidR="009C48E6" w:rsidRPr="00A966E6" w:rsidRDefault="009C48E6" w:rsidP="00B87A1C">
      <w:pPr>
        <w:pStyle w:val="Textonotapie"/>
        <w:ind w:firstLine="709"/>
        <w:jc w:val="both"/>
        <w:rPr>
          <w:rFonts w:ascii="Arial" w:hAnsi="Arial" w:cs="Arial"/>
          <w:color w:val="000000" w:themeColor="text1"/>
          <w:sz w:val="19"/>
          <w:szCs w:val="19"/>
        </w:rPr>
      </w:pPr>
      <w:r w:rsidRPr="00A966E6">
        <w:rPr>
          <w:rStyle w:val="Refdenotaalpie"/>
          <w:rFonts w:ascii="Arial" w:hAnsi="Arial" w:cs="Arial"/>
          <w:sz w:val="19"/>
          <w:szCs w:val="19"/>
        </w:rPr>
        <w:footnoteRef/>
      </w:r>
      <w:r w:rsidRPr="00A966E6">
        <w:rPr>
          <w:rFonts w:ascii="Arial" w:hAnsi="Arial" w:cs="Arial"/>
          <w:color w:val="000000" w:themeColor="text1"/>
          <w:sz w:val="19"/>
          <w:szCs w:val="19"/>
        </w:rPr>
        <w:t xml:space="preserve"> Código Civil: «Artículo 27. Interpretación Gramatical. Cuando el sentido de la ley sea claro, no se desatenderá su tenor literal a pretexto de consultar su espíritu.</w:t>
      </w:r>
    </w:p>
    <w:p w14:paraId="7E0F2493" w14:textId="77777777" w:rsidR="009C48E6" w:rsidRPr="00A966E6" w:rsidRDefault="009C48E6" w:rsidP="00B87A1C">
      <w:pPr>
        <w:pStyle w:val="Textonotapie"/>
        <w:ind w:firstLine="709"/>
        <w:jc w:val="both"/>
        <w:rPr>
          <w:rFonts w:ascii="Arial" w:hAnsi="Arial" w:cs="Arial"/>
          <w:color w:val="000000" w:themeColor="text1"/>
          <w:sz w:val="19"/>
          <w:szCs w:val="19"/>
        </w:rPr>
      </w:pPr>
      <w:r w:rsidRPr="00A966E6">
        <w:rPr>
          <w:rFonts w:ascii="Arial" w:hAnsi="Arial" w:cs="Arial"/>
          <w:color w:val="000000" w:themeColor="text1"/>
          <w:sz w:val="19"/>
          <w:szCs w:val="19"/>
        </w:rPr>
        <w:t>»Pero bien se puede, para interpretar una expresión oscura de la ley, recurrir a su intención o espíritu, claramente manifestados en ella misma o en la historia fidedigna de su establecimiento».</w:t>
      </w:r>
    </w:p>
  </w:footnote>
  <w:footnote w:id="23">
    <w:p w14:paraId="25FB25F2" w14:textId="77777777" w:rsidR="009C48E6" w:rsidRPr="00A966E6" w:rsidRDefault="009C48E6" w:rsidP="00B87A1C">
      <w:pPr>
        <w:pStyle w:val="Textonotapie"/>
        <w:ind w:firstLine="708"/>
        <w:jc w:val="both"/>
        <w:rPr>
          <w:rFonts w:ascii="Arial" w:hAnsi="Arial" w:cs="Arial"/>
          <w:sz w:val="19"/>
          <w:szCs w:val="19"/>
        </w:rPr>
      </w:pPr>
    </w:p>
    <w:p w14:paraId="2EEB8936" w14:textId="77777777" w:rsidR="009C48E6" w:rsidRPr="00A966E6" w:rsidRDefault="009C48E6" w:rsidP="00B87A1C">
      <w:pPr>
        <w:ind w:firstLine="708"/>
        <w:jc w:val="both"/>
        <w:rPr>
          <w:rFonts w:ascii="Arial" w:eastAsiaTheme="minorHAnsi" w:hAnsi="Arial" w:cs="Arial"/>
          <w:sz w:val="19"/>
          <w:szCs w:val="19"/>
          <w:lang w:val="es-MX" w:eastAsia="en-US"/>
        </w:rPr>
      </w:pPr>
      <w:r w:rsidRPr="00A966E6">
        <w:rPr>
          <w:rStyle w:val="Refdenotaalpie"/>
          <w:rFonts w:ascii="Arial" w:hAnsi="Arial" w:cs="Arial"/>
          <w:sz w:val="19"/>
          <w:szCs w:val="19"/>
        </w:rPr>
        <w:footnoteRef/>
      </w:r>
      <w:r w:rsidRPr="00A966E6">
        <w:rPr>
          <w:rFonts w:ascii="Arial" w:hAnsi="Arial" w:cs="Arial"/>
          <w:sz w:val="19"/>
          <w:szCs w:val="19"/>
        </w:rPr>
        <w:t xml:space="preserve"> Código Civil: «</w:t>
      </w:r>
      <w:r w:rsidRPr="00A966E6">
        <w:rPr>
          <w:rFonts w:ascii="Arial" w:eastAsiaTheme="minorHAnsi" w:hAnsi="Arial" w:cs="Arial"/>
          <w:sz w:val="19"/>
          <w:szCs w:val="19"/>
          <w:lang w:val="es-MX" w:eastAsia="en-US"/>
        </w:rPr>
        <w:t>Artículo 31. Interpretación sobre la extensión de una ley. Lo favorable u odioso de una disposición no se tomará en cuenta para ampliar o restringir su interpretación. La extensión que deba darse a toda ley se determinará por su genuino sentido, y según las reglas de interpretación precedentes».</w:t>
      </w:r>
    </w:p>
    <w:p w14:paraId="1CFB9D5C" w14:textId="77777777" w:rsidR="009C48E6" w:rsidRPr="00A966E6" w:rsidRDefault="009C48E6" w:rsidP="00B87A1C">
      <w:pPr>
        <w:pStyle w:val="Textonotapie"/>
        <w:ind w:firstLine="708"/>
        <w:jc w:val="both"/>
        <w:rPr>
          <w:rFonts w:ascii="Arial" w:hAnsi="Arial" w:cs="Arial"/>
          <w:sz w:val="19"/>
          <w:szCs w:val="19"/>
          <w:lang w:val="es-CO"/>
        </w:rPr>
      </w:pPr>
      <w:r w:rsidRPr="00A966E6">
        <w:rPr>
          <w:rFonts w:ascii="Arial" w:hAnsi="Arial" w:cs="Arial"/>
          <w:sz w:val="19"/>
          <w:szCs w:val="19"/>
        </w:rPr>
        <w:t xml:space="preserve"> </w:t>
      </w:r>
    </w:p>
  </w:footnote>
  <w:footnote w:id="24">
    <w:p w14:paraId="7DD9B3A6" w14:textId="77777777" w:rsidR="003F5CD1" w:rsidRPr="00A966E6" w:rsidRDefault="003F5CD1" w:rsidP="003F5CD1">
      <w:pPr>
        <w:pStyle w:val="Textonotapie"/>
        <w:ind w:firstLine="709"/>
        <w:jc w:val="both"/>
        <w:rPr>
          <w:rFonts w:ascii="Arial" w:hAnsi="Arial" w:cs="Arial"/>
          <w:color w:val="000000" w:themeColor="text1"/>
          <w:sz w:val="19"/>
          <w:szCs w:val="19"/>
        </w:rPr>
      </w:pPr>
      <w:r w:rsidRPr="00A966E6">
        <w:rPr>
          <w:rStyle w:val="Refdenotaalpie"/>
          <w:rFonts w:ascii="Arial" w:hAnsi="Arial" w:cs="Arial"/>
          <w:sz w:val="19"/>
          <w:szCs w:val="19"/>
        </w:rPr>
        <w:footnoteRef/>
      </w:r>
      <w:r w:rsidRPr="00A966E6">
        <w:rPr>
          <w:rFonts w:ascii="Arial" w:hAnsi="Arial" w:cs="Arial"/>
          <w:color w:val="000000" w:themeColor="text1"/>
          <w:sz w:val="19"/>
          <w:szCs w:val="19"/>
        </w:rPr>
        <w:t xml:space="preserve"> El Consejo de Estado ha precisado que: «Según esta norma, 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del objeto de la sociedad. Tal es el caso de la contratación de la publicidad para promocionar la empresa o sus productos, o la contratación de profesionales para que realicen una consultoría o asesoría relacionada con las actividades de la empresa, etc.</w:t>
      </w:r>
    </w:p>
    <w:p w14:paraId="23CDD24E" w14:textId="77777777" w:rsidR="003F5CD1" w:rsidRPr="00A966E6" w:rsidRDefault="003F5CD1" w:rsidP="003F5CD1">
      <w:pPr>
        <w:pStyle w:val="Textonotapie"/>
        <w:ind w:firstLine="709"/>
        <w:jc w:val="both"/>
        <w:rPr>
          <w:rFonts w:ascii="Arial" w:hAnsi="Arial" w:cs="Arial"/>
          <w:color w:val="000000" w:themeColor="text1"/>
          <w:sz w:val="19"/>
          <w:szCs w:val="19"/>
        </w:rPr>
      </w:pPr>
      <w:r w:rsidRPr="00A966E6">
        <w:rPr>
          <w:rFonts w:ascii="Arial" w:hAnsi="Arial" w:cs="Arial"/>
          <w:color w:val="000000" w:themeColor="text1"/>
          <w:sz w:val="19"/>
          <w:szCs w:val="19"/>
        </w:rPr>
        <w:t>»En estos casos, mal podría decirse que la sociedad no puede realizar este tipo de actos necesarios para el buen desempeño de sus actividades comerciales. Lo propio cabe decir de las entidades financieras. De manera que la norma comercial citada es perfectamente trasladable al campo financiero».  Consejo de Estado. Sección Tercera. Sentencia del 6 de julio de 2005. Exp. No. 11575. C.P. Alier E. Hernández Enríquez.</w:t>
      </w:r>
    </w:p>
  </w:footnote>
  <w:footnote w:id="25">
    <w:p w14:paraId="2A09BC80" w14:textId="77777777" w:rsidR="003F5CD1" w:rsidRPr="00A966E6" w:rsidRDefault="003F5CD1" w:rsidP="003F5CD1">
      <w:pPr>
        <w:pStyle w:val="Textonotapie"/>
        <w:ind w:firstLine="709"/>
        <w:jc w:val="both"/>
        <w:rPr>
          <w:rFonts w:ascii="Arial" w:hAnsi="Arial" w:cs="Arial"/>
          <w:color w:val="000000" w:themeColor="text1"/>
          <w:sz w:val="19"/>
          <w:szCs w:val="19"/>
        </w:rPr>
      </w:pPr>
    </w:p>
    <w:p w14:paraId="52913CE3" w14:textId="77777777" w:rsidR="003F5CD1" w:rsidRPr="00A966E6" w:rsidRDefault="003F5CD1" w:rsidP="003F5CD1">
      <w:pPr>
        <w:pStyle w:val="Textonotapie"/>
        <w:ind w:firstLine="709"/>
        <w:jc w:val="both"/>
        <w:rPr>
          <w:rFonts w:ascii="Arial" w:hAnsi="Arial" w:cs="Arial"/>
          <w:color w:val="000000" w:themeColor="text1"/>
          <w:sz w:val="19"/>
          <w:szCs w:val="19"/>
        </w:rPr>
      </w:pPr>
      <w:r w:rsidRPr="00A966E6">
        <w:rPr>
          <w:rStyle w:val="Refdenotaalpie"/>
          <w:rFonts w:ascii="Arial" w:hAnsi="Arial" w:cs="Arial"/>
          <w:sz w:val="19"/>
          <w:szCs w:val="19"/>
        </w:rPr>
        <w:footnoteRef/>
      </w:r>
      <w:r w:rsidRPr="00A966E6">
        <w:rPr>
          <w:rFonts w:ascii="Arial" w:hAnsi="Arial" w:cs="Arial"/>
          <w:color w:val="000000" w:themeColor="text1"/>
          <w:sz w:val="19"/>
          <w:szCs w:val="19"/>
        </w:rPr>
        <w:t xml:space="preserve"> Superintendencia de Sociedades. Oficio 220-014111 del 18 de febrero de 2015. Consultado el 9 de febrero de 2022 en: </w:t>
      </w:r>
      <w:hyperlink r:id="rId3" w:history="1">
        <w:r w:rsidRPr="00A966E6">
          <w:rPr>
            <w:rStyle w:val="Hipervnculo"/>
            <w:rFonts w:ascii="Arial" w:hAnsi="Arial" w:cs="Arial"/>
            <w:color w:val="000000" w:themeColor="text1"/>
            <w:sz w:val="19"/>
            <w:szCs w:val="19"/>
            <w:u w:val="none"/>
          </w:rPr>
          <w:t>https://www.supersociedades.gov.co/nuestra_entidad/normatividad/normatividad_conceptos_juridicos/OFICIO_220-014111_DE_2015.pdf</w:t>
        </w:r>
      </w:hyperlink>
    </w:p>
  </w:footnote>
  <w:footnote w:id="26">
    <w:p w14:paraId="22D9D736" w14:textId="77777777" w:rsidR="003F5CD1" w:rsidRPr="00A966E6" w:rsidRDefault="003F5CD1" w:rsidP="003F5CD1">
      <w:pPr>
        <w:pStyle w:val="Textonotapie"/>
        <w:ind w:firstLine="709"/>
        <w:jc w:val="both"/>
        <w:rPr>
          <w:rFonts w:ascii="Arial" w:hAnsi="Arial" w:cs="Arial"/>
          <w:color w:val="000000" w:themeColor="text1"/>
          <w:sz w:val="19"/>
          <w:szCs w:val="19"/>
        </w:rPr>
      </w:pPr>
      <w:r w:rsidRPr="00A966E6">
        <w:rPr>
          <w:rStyle w:val="Refdenotaalpie"/>
          <w:rFonts w:ascii="Arial" w:hAnsi="Arial" w:cs="Arial"/>
          <w:sz w:val="19"/>
          <w:szCs w:val="19"/>
        </w:rPr>
        <w:footnoteRef/>
      </w:r>
      <w:r w:rsidRPr="00A966E6">
        <w:rPr>
          <w:rFonts w:ascii="Arial" w:hAnsi="Arial" w:cs="Arial"/>
          <w:color w:val="000000" w:themeColor="text1"/>
          <w:sz w:val="19"/>
          <w:szCs w:val="19"/>
        </w:rPr>
        <w:t xml:space="preserve"> En efecto, en audiencia Pública del 18 de marzo de 2021, esta Agencia llamó la atención sobre la necesidad  de incluir en el Proyecto de Ley  «[…] algunas disposiciones [..] relacionadas por ejemplo con impedir que las entidades sometidas al estatuto de contratación celebren contratos jurídicos de derecho privado, con lo que se prevé evitar escapar del ámbito del estatuto de contratación pública, asimismo fortalecer que en los convenios deben emplearse documentos tipos; extender la aplicación del estatuto de contratación algunos objetos en los cuales tienen un régimen especial y a patrimonios autónomos, así como empresas de servicios públicos». CONGRESO DE LA REPÚBLICA. Gaceta Nº 1677 del 23 de noviembre de 2021. Justificación jurídica del Proyecto de Ley No. 226 de 2021 Cámara. p. 15.</w:t>
      </w:r>
      <w:r w:rsidRPr="00A966E6">
        <w:rPr>
          <w:rFonts w:ascii="Arial" w:hAnsi="Arial" w:cs="Arial"/>
          <w:color w:val="000000" w:themeColor="text1"/>
          <w:sz w:val="19"/>
          <w:szCs w:val="19"/>
        </w:rPr>
        <w:cr/>
      </w:r>
    </w:p>
  </w:footnote>
  <w:footnote w:id="27">
    <w:p w14:paraId="1A21EB1E" w14:textId="77777777" w:rsidR="003F5CD1" w:rsidRPr="00A966E6" w:rsidRDefault="003F5CD1" w:rsidP="003F5CD1">
      <w:pPr>
        <w:pStyle w:val="Textonotapie"/>
        <w:ind w:firstLine="709"/>
        <w:jc w:val="both"/>
        <w:rPr>
          <w:rFonts w:ascii="Arial" w:hAnsi="Arial" w:cs="Arial"/>
          <w:color w:val="000000" w:themeColor="text1"/>
          <w:sz w:val="19"/>
          <w:szCs w:val="19"/>
        </w:rPr>
      </w:pPr>
      <w:r w:rsidRPr="00A966E6">
        <w:rPr>
          <w:rStyle w:val="Refdenotaalpie"/>
          <w:rFonts w:ascii="Arial" w:hAnsi="Arial" w:cs="Arial"/>
          <w:sz w:val="19"/>
          <w:szCs w:val="19"/>
        </w:rPr>
        <w:footnoteRef/>
      </w:r>
      <w:r w:rsidRPr="00A966E6">
        <w:rPr>
          <w:rFonts w:ascii="Arial" w:hAnsi="Arial" w:cs="Arial"/>
          <w:color w:val="000000" w:themeColor="text1"/>
          <w:sz w:val="19"/>
          <w:szCs w:val="19"/>
        </w:rPr>
        <w:t xml:space="preserve"> Al respecto ha señalado la Corte Constitucional: «En relación con el ámbito de configuración del legislador en materia contractual la jurisprudencia constitucional ha señalado los siguientes criterios:</w:t>
      </w:r>
    </w:p>
    <w:p w14:paraId="22458FBA" w14:textId="77777777" w:rsidR="003F5CD1" w:rsidRPr="00A966E6" w:rsidRDefault="003F5CD1" w:rsidP="003F5CD1">
      <w:pPr>
        <w:pStyle w:val="Textonotapie"/>
        <w:ind w:firstLine="709"/>
        <w:jc w:val="both"/>
        <w:rPr>
          <w:rFonts w:ascii="Arial" w:hAnsi="Arial" w:cs="Arial"/>
          <w:color w:val="000000" w:themeColor="text1"/>
          <w:sz w:val="19"/>
          <w:szCs w:val="19"/>
        </w:rPr>
      </w:pPr>
      <w:r w:rsidRPr="00A966E6">
        <w:rPr>
          <w:rFonts w:ascii="Arial" w:hAnsi="Arial" w:cs="Arial"/>
          <w:color w:val="000000" w:themeColor="text1"/>
          <w:sz w:val="19"/>
          <w:szCs w:val="19"/>
        </w:rPr>
        <w:t>(i) De la Constitución no es posible inferir la obligación para el legislador de incorporar en un solo cuerpo normativo toda la legislación existente en materia contractual, pues si ésta hubiera sido la voluntad del constituyente, en el artículo 150 Fundamental se habría autorizado al Congreso de la República para expedir un estatuto único de contratación para el Estado y no un estatuto general como prevé la disposición constitucional.[27]</w:t>
      </w:r>
    </w:p>
    <w:p w14:paraId="61A7A464" w14:textId="77777777" w:rsidR="003F5CD1" w:rsidRPr="00A966E6" w:rsidRDefault="003F5CD1" w:rsidP="003F5CD1">
      <w:pPr>
        <w:pStyle w:val="Textonotapie"/>
        <w:ind w:firstLine="709"/>
        <w:jc w:val="both"/>
        <w:rPr>
          <w:rFonts w:ascii="Arial" w:hAnsi="Arial" w:cs="Arial"/>
          <w:color w:val="000000" w:themeColor="text1"/>
          <w:sz w:val="19"/>
          <w:szCs w:val="19"/>
        </w:rPr>
      </w:pPr>
      <w:r w:rsidRPr="00A966E6">
        <w:rPr>
          <w:rFonts w:ascii="Arial" w:hAnsi="Arial" w:cs="Arial"/>
          <w:color w:val="000000" w:themeColor="text1"/>
          <w:sz w:val="19"/>
          <w:szCs w:val="19"/>
        </w:rPr>
        <w:t>(ii) El mandato otorgado al Congreso de la República, en el artículo 150 de la Carta, para que dicte un estatuto general de contratación de la administración pública y en especial de la administración nacional, implica el reconocimiento de una amplia libertad de configuración del legislador para diseñar un régimen legal cuya finalidad sea la de propender por el logro de los objetivos constitucionales del Estado Social de Derecho, toda vez que el cumplimiento de estas metas requiere del aprovisionamiento de bienes y servicios por parte de los órganos públicos mediante la contratación. En este orden de ideas, es innegable el carácter instrumental que ostenta el contrato estatal, puesto que no es un fin en sí mismo sino un medio para la consecución de los altos objetivos del Estado.[28]</w:t>
      </w:r>
    </w:p>
    <w:p w14:paraId="775A77A7" w14:textId="77777777" w:rsidR="003F5CD1" w:rsidRPr="00A966E6" w:rsidRDefault="003F5CD1" w:rsidP="003F5CD1">
      <w:pPr>
        <w:pStyle w:val="Textonotapie"/>
        <w:ind w:firstLine="709"/>
        <w:jc w:val="both"/>
        <w:rPr>
          <w:rFonts w:ascii="Arial" w:hAnsi="Arial" w:cs="Arial"/>
          <w:color w:val="000000" w:themeColor="text1"/>
          <w:sz w:val="19"/>
          <w:szCs w:val="19"/>
        </w:rPr>
      </w:pPr>
      <w:r w:rsidRPr="00A966E6">
        <w:rPr>
          <w:rFonts w:ascii="Arial" w:hAnsi="Arial" w:cs="Arial"/>
          <w:color w:val="000000" w:themeColor="text1"/>
          <w:sz w:val="19"/>
          <w:szCs w:val="19"/>
        </w:rPr>
        <w:t>(iii) En virtud de la potestad de configuración que se comenta el Congreso tiene libertad para regular los aspectos más significativos de la contratación pública como son los referentes a las cláusulas excepcionales, la clasificación de los contratos estatales, los deberes y derechos de las partes contratantes, la competencia y capacidad para contratar, principios fundamentales, nulidades, control de la gestión contractual, responsabilidad contractual, liquidación de los contratos y solución de las controversias contractuales, entre otros, todo dentro de los límites de razonabilidad y proporcionalidad y con arreglo a los parámetros constitucionales». Sentencia C-713 del 7 de octubre de 2009. M.P. María Victoria Calle Correa.</w:t>
      </w:r>
    </w:p>
    <w:p w14:paraId="64AD2E03" w14:textId="77777777" w:rsidR="003F5CD1" w:rsidRPr="00A966E6" w:rsidRDefault="003F5CD1" w:rsidP="003F5CD1">
      <w:pPr>
        <w:pStyle w:val="Textonotapie"/>
        <w:ind w:firstLine="709"/>
        <w:jc w:val="both"/>
        <w:rPr>
          <w:rFonts w:ascii="Arial" w:hAnsi="Arial" w:cs="Arial"/>
          <w:color w:val="000000" w:themeColor="text1"/>
          <w:sz w:val="19"/>
          <w:szCs w:val="19"/>
        </w:rPr>
      </w:pPr>
      <w:r w:rsidRPr="00A966E6">
        <w:rPr>
          <w:rFonts w:ascii="Arial" w:hAnsi="Arial" w:cs="Arial"/>
          <w:color w:val="000000" w:themeColor="text1"/>
          <w:sz w:val="19"/>
          <w:szCs w:val="19"/>
        </w:rPr>
        <w:t xml:space="preserve"> </w:t>
      </w:r>
    </w:p>
  </w:footnote>
  <w:footnote w:id="28">
    <w:p w14:paraId="62CB1C1A" w14:textId="77777777" w:rsidR="003F5CD1" w:rsidRPr="00A966E6" w:rsidRDefault="003F5CD1" w:rsidP="003F5CD1">
      <w:pPr>
        <w:pStyle w:val="Textonotapie"/>
        <w:ind w:firstLine="709"/>
        <w:jc w:val="both"/>
        <w:rPr>
          <w:rFonts w:ascii="Arial" w:hAnsi="Arial" w:cs="Arial"/>
          <w:color w:val="000000" w:themeColor="text1"/>
          <w:sz w:val="19"/>
          <w:szCs w:val="19"/>
        </w:rPr>
      </w:pPr>
      <w:r w:rsidRPr="00A966E6">
        <w:rPr>
          <w:rStyle w:val="Refdenotaalpie"/>
          <w:rFonts w:ascii="Arial" w:hAnsi="Arial" w:cs="Arial"/>
          <w:sz w:val="19"/>
          <w:szCs w:val="19"/>
        </w:rPr>
        <w:footnoteRef/>
      </w:r>
      <w:r w:rsidRPr="00A966E6">
        <w:rPr>
          <w:rFonts w:ascii="Arial" w:hAnsi="Arial" w:cs="Arial"/>
          <w:sz w:val="19"/>
          <w:szCs w:val="19"/>
        </w:rPr>
        <w:t xml:space="preserve"> </w:t>
      </w:r>
      <w:r w:rsidRPr="00A966E6">
        <w:rPr>
          <w:rFonts w:ascii="Arial" w:hAnsi="Arial" w:cs="Arial"/>
          <w:color w:val="000000" w:themeColor="text1"/>
          <w:sz w:val="19"/>
          <w:szCs w:val="19"/>
        </w:rPr>
        <w:t>Consejo de Estado. Sección Tercera. Subsección A. Sentencia del 24 de junio de 2015. Exp. 40.635. Consejero Ponente: Hernán Andrade Rincón (E).</w:t>
      </w:r>
    </w:p>
    <w:p w14:paraId="25020AAE" w14:textId="77777777" w:rsidR="003F5CD1" w:rsidRPr="00A966E6" w:rsidRDefault="003F5CD1" w:rsidP="003F5CD1">
      <w:pPr>
        <w:pStyle w:val="Textonotapie"/>
        <w:ind w:firstLine="709"/>
        <w:jc w:val="both"/>
        <w:rPr>
          <w:rFonts w:ascii="Arial" w:hAnsi="Arial" w:cs="Arial"/>
          <w:sz w:val="19"/>
          <w:szCs w:val="19"/>
          <w:lang w:val="es-ES"/>
        </w:rPr>
      </w:pPr>
    </w:p>
  </w:footnote>
  <w:footnote w:id="29">
    <w:p w14:paraId="5A608B01" w14:textId="77777777" w:rsidR="003F5CD1" w:rsidRPr="00A966E6" w:rsidRDefault="003F5CD1" w:rsidP="003F5CD1">
      <w:pPr>
        <w:pStyle w:val="Textonotapie"/>
        <w:ind w:firstLine="709"/>
        <w:jc w:val="both"/>
        <w:rPr>
          <w:rFonts w:ascii="Arial" w:hAnsi="Arial" w:cs="Arial"/>
          <w:color w:val="000000" w:themeColor="text1"/>
          <w:sz w:val="19"/>
          <w:szCs w:val="19"/>
          <w:lang w:val="es-ES"/>
        </w:rPr>
      </w:pPr>
      <w:r w:rsidRPr="00A966E6">
        <w:rPr>
          <w:rStyle w:val="Refdenotaalpie"/>
          <w:rFonts w:ascii="Arial" w:hAnsi="Arial" w:cs="Arial"/>
          <w:sz w:val="19"/>
          <w:szCs w:val="19"/>
        </w:rPr>
        <w:footnoteRef/>
      </w:r>
      <w:r w:rsidRPr="00A966E6">
        <w:rPr>
          <w:rFonts w:ascii="Arial" w:hAnsi="Arial" w:cs="Arial"/>
          <w:sz w:val="19"/>
          <w:szCs w:val="19"/>
        </w:rPr>
        <w:t xml:space="preserve"> </w:t>
      </w:r>
      <w:r w:rsidRPr="00A966E6">
        <w:rPr>
          <w:rFonts w:ascii="Arial" w:hAnsi="Arial" w:cs="Arial"/>
          <w:color w:val="000000" w:themeColor="text1"/>
          <w:sz w:val="19"/>
          <w:szCs w:val="19"/>
          <w:lang w:val="es-ES"/>
        </w:rPr>
        <w:t>Consejo de Estado. Sala de Consulta y Servicio Civil. Concepto del 30 de abril de 2015. Expediente: 2251. Consejero Ponente: Álvaro Namén Vargas.</w:t>
      </w:r>
    </w:p>
    <w:p w14:paraId="44C17E61" w14:textId="77777777" w:rsidR="003F5CD1" w:rsidRPr="00A966E6" w:rsidRDefault="003F5CD1" w:rsidP="003F5CD1">
      <w:pPr>
        <w:pStyle w:val="Textonotapie"/>
        <w:ind w:firstLine="709"/>
        <w:jc w:val="both"/>
        <w:rPr>
          <w:rFonts w:ascii="Arial" w:hAnsi="Arial" w:cs="Arial"/>
          <w:sz w:val="19"/>
          <w:szCs w:val="19"/>
          <w:lang w:val="es-ES"/>
        </w:rPr>
      </w:pPr>
    </w:p>
  </w:footnote>
  <w:footnote w:id="30">
    <w:p w14:paraId="4E1A20FC" w14:textId="77777777" w:rsidR="003F5CD1" w:rsidRPr="00A966E6" w:rsidRDefault="003F5CD1" w:rsidP="003F5CD1">
      <w:pPr>
        <w:pStyle w:val="Textonotapie"/>
        <w:ind w:firstLine="709"/>
        <w:jc w:val="both"/>
        <w:rPr>
          <w:rFonts w:ascii="Arial" w:hAnsi="Arial" w:cs="Arial"/>
          <w:color w:val="000000" w:themeColor="text1"/>
          <w:sz w:val="19"/>
          <w:szCs w:val="19"/>
        </w:rPr>
      </w:pPr>
      <w:r w:rsidRPr="00A966E6">
        <w:rPr>
          <w:rStyle w:val="Refdenotaalpie"/>
          <w:rFonts w:ascii="Arial" w:hAnsi="Arial" w:cs="Arial"/>
          <w:sz w:val="19"/>
          <w:szCs w:val="19"/>
        </w:rPr>
        <w:footnoteRef/>
      </w:r>
      <w:r w:rsidRPr="00A966E6">
        <w:rPr>
          <w:rFonts w:ascii="Arial" w:hAnsi="Arial" w:cs="Arial"/>
          <w:color w:val="000000" w:themeColor="text1"/>
          <w:sz w:val="19"/>
          <w:szCs w:val="19"/>
        </w:rPr>
        <w:t xml:space="preserve"> Código Civil: «Artículo 27. Interpretación Gramatical. Cuando el sentido de la ley sea claro, no se desatenderá su tenor literal a pretexto de consultar su espíritu.</w:t>
      </w:r>
    </w:p>
    <w:p w14:paraId="5B7043E7" w14:textId="77777777" w:rsidR="003F5CD1" w:rsidRPr="00A966E6" w:rsidRDefault="003F5CD1" w:rsidP="003F5CD1">
      <w:pPr>
        <w:pStyle w:val="Textonotapie"/>
        <w:ind w:firstLine="709"/>
        <w:jc w:val="both"/>
        <w:rPr>
          <w:rFonts w:ascii="Arial" w:hAnsi="Arial" w:cs="Arial"/>
          <w:color w:val="000000" w:themeColor="text1"/>
          <w:sz w:val="19"/>
          <w:szCs w:val="19"/>
        </w:rPr>
      </w:pPr>
      <w:r w:rsidRPr="00A966E6">
        <w:rPr>
          <w:rFonts w:ascii="Arial" w:hAnsi="Arial" w:cs="Arial"/>
          <w:color w:val="000000" w:themeColor="text1"/>
          <w:sz w:val="19"/>
          <w:szCs w:val="19"/>
        </w:rPr>
        <w:t>»Pero bien se puede, para interpretar una expresión oscura de la ley, recurrir a su intención o espíritu, claramente manifestados en ella misma o en la historia fidedigna de su establecimiento».</w:t>
      </w:r>
    </w:p>
  </w:footnote>
  <w:footnote w:id="31">
    <w:p w14:paraId="7CE9E562" w14:textId="77777777" w:rsidR="003F5CD1" w:rsidRPr="00A966E6" w:rsidRDefault="003F5CD1" w:rsidP="003F5CD1">
      <w:pPr>
        <w:pStyle w:val="Textonotapie"/>
        <w:ind w:firstLine="708"/>
        <w:jc w:val="both"/>
        <w:rPr>
          <w:rFonts w:ascii="Arial" w:hAnsi="Arial" w:cs="Arial"/>
          <w:sz w:val="19"/>
          <w:szCs w:val="19"/>
        </w:rPr>
      </w:pPr>
    </w:p>
    <w:p w14:paraId="3411D318" w14:textId="77777777" w:rsidR="003F5CD1" w:rsidRPr="00A966E6" w:rsidRDefault="003F5CD1" w:rsidP="003F5CD1">
      <w:pPr>
        <w:ind w:firstLine="708"/>
        <w:jc w:val="both"/>
        <w:rPr>
          <w:rFonts w:ascii="Arial" w:eastAsiaTheme="minorHAnsi" w:hAnsi="Arial" w:cs="Arial"/>
          <w:sz w:val="19"/>
          <w:szCs w:val="19"/>
          <w:lang w:val="es-MX" w:eastAsia="en-US"/>
        </w:rPr>
      </w:pPr>
      <w:r w:rsidRPr="00A966E6">
        <w:rPr>
          <w:rStyle w:val="Refdenotaalpie"/>
          <w:rFonts w:ascii="Arial" w:hAnsi="Arial" w:cs="Arial"/>
          <w:sz w:val="19"/>
          <w:szCs w:val="19"/>
        </w:rPr>
        <w:footnoteRef/>
      </w:r>
      <w:r w:rsidRPr="00A966E6">
        <w:rPr>
          <w:rFonts w:ascii="Arial" w:hAnsi="Arial" w:cs="Arial"/>
          <w:sz w:val="19"/>
          <w:szCs w:val="19"/>
        </w:rPr>
        <w:t xml:space="preserve"> Código Civil: «</w:t>
      </w:r>
      <w:r w:rsidRPr="00A966E6">
        <w:rPr>
          <w:rFonts w:ascii="Arial" w:eastAsiaTheme="minorHAnsi" w:hAnsi="Arial" w:cs="Arial"/>
          <w:sz w:val="19"/>
          <w:szCs w:val="19"/>
          <w:lang w:val="es-MX" w:eastAsia="en-US"/>
        </w:rPr>
        <w:t>Artículo 31. Interpretación sobre la extensión de una ley. Lo favorable u odioso de una disposición no se tomará en cuenta para ampliar o restringir su interpretación. La extensión que deba darse a toda ley se determinará por su genuino sentido, y según las reglas de interpretación precedentes».</w:t>
      </w:r>
    </w:p>
    <w:p w14:paraId="2ADC082D" w14:textId="77777777" w:rsidR="003F5CD1" w:rsidRPr="00A966E6" w:rsidRDefault="003F5CD1" w:rsidP="003F5CD1">
      <w:pPr>
        <w:pStyle w:val="Textonotapie"/>
        <w:ind w:firstLine="708"/>
        <w:jc w:val="both"/>
        <w:rPr>
          <w:rFonts w:ascii="Arial" w:hAnsi="Arial" w:cs="Arial"/>
          <w:sz w:val="19"/>
          <w:szCs w:val="19"/>
          <w:lang w:val="es-CO"/>
        </w:rPr>
      </w:pPr>
      <w:r w:rsidRPr="00A966E6">
        <w:rPr>
          <w:rFonts w:ascii="Arial" w:hAnsi="Arial"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21D0511"/>
    <w:multiLevelType w:val="hybridMultilevel"/>
    <w:tmpl w:val="3894FB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04A7952"/>
    <w:multiLevelType w:val="hybridMultilevel"/>
    <w:tmpl w:val="961E87CC"/>
    <w:lvl w:ilvl="0" w:tplc="F4E0C29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8"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1373A3"/>
    <w:multiLevelType w:val="hybridMultilevel"/>
    <w:tmpl w:val="15C2357E"/>
    <w:lvl w:ilvl="0" w:tplc="97F64D7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5457CD9"/>
    <w:multiLevelType w:val="multilevel"/>
    <w:tmpl w:val="B9C8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597D4B97"/>
    <w:multiLevelType w:val="hybridMultilevel"/>
    <w:tmpl w:val="576C41F8"/>
    <w:lvl w:ilvl="0" w:tplc="0366C46E">
      <w:start w:val="1"/>
      <w:numFmt w:val="bullet"/>
      <w:lvlText w:val=""/>
      <w:lvlJc w:val="left"/>
      <w:pPr>
        <w:tabs>
          <w:tab w:val="num" w:pos="720"/>
        </w:tabs>
        <w:ind w:left="720" w:hanging="360"/>
      </w:pPr>
      <w:rPr>
        <w:rFonts w:ascii="Symbol" w:hAnsi="Symbol" w:hint="default"/>
        <w:sz w:val="20"/>
      </w:rPr>
    </w:lvl>
    <w:lvl w:ilvl="1" w:tplc="2C98091E" w:tentative="1">
      <w:start w:val="1"/>
      <w:numFmt w:val="bullet"/>
      <w:lvlText w:val="o"/>
      <w:lvlJc w:val="left"/>
      <w:pPr>
        <w:tabs>
          <w:tab w:val="num" w:pos="1440"/>
        </w:tabs>
        <w:ind w:left="1440" w:hanging="360"/>
      </w:pPr>
      <w:rPr>
        <w:rFonts w:ascii="Courier New" w:hAnsi="Courier New" w:hint="default"/>
        <w:sz w:val="20"/>
      </w:rPr>
    </w:lvl>
    <w:lvl w:ilvl="2" w:tplc="41DAB0D8" w:tentative="1">
      <w:start w:val="1"/>
      <w:numFmt w:val="bullet"/>
      <w:lvlText w:val=""/>
      <w:lvlJc w:val="left"/>
      <w:pPr>
        <w:tabs>
          <w:tab w:val="num" w:pos="2160"/>
        </w:tabs>
        <w:ind w:left="2160" w:hanging="360"/>
      </w:pPr>
      <w:rPr>
        <w:rFonts w:ascii="Wingdings" w:hAnsi="Wingdings" w:hint="default"/>
        <w:sz w:val="20"/>
      </w:rPr>
    </w:lvl>
    <w:lvl w:ilvl="3" w:tplc="E436A00A" w:tentative="1">
      <w:start w:val="1"/>
      <w:numFmt w:val="bullet"/>
      <w:lvlText w:val=""/>
      <w:lvlJc w:val="left"/>
      <w:pPr>
        <w:tabs>
          <w:tab w:val="num" w:pos="2880"/>
        </w:tabs>
        <w:ind w:left="2880" w:hanging="360"/>
      </w:pPr>
      <w:rPr>
        <w:rFonts w:ascii="Wingdings" w:hAnsi="Wingdings" w:hint="default"/>
        <w:sz w:val="20"/>
      </w:rPr>
    </w:lvl>
    <w:lvl w:ilvl="4" w:tplc="069046CC" w:tentative="1">
      <w:start w:val="1"/>
      <w:numFmt w:val="bullet"/>
      <w:lvlText w:val=""/>
      <w:lvlJc w:val="left"/>
      <w:pPr>
        <w:tabs>
          <w:tab w:val="num" w:pos="3600"/>
        </w:tabs>
        <w:ind w:left="3600" w:hanging="360"/>
      </w:pPr>
      <w:rPr>
        <w:rFonts w:ascii="Wingdings" w:hAnsi="Wingdings" w:hint="default"/>
        <w:sz w:val="20"/>
      </w:rPr>
    </w:lvl>
    <w:lvl w:ilvl="5" w:tplc="53460E2A" w:tentative="1">
      <w:start w:val="1"/>
      <w:numFmt w:val="bullet"/>
      <w:lvlText w:val=""/>
      <w:lvlJc w:val="left"/>
      <w:pPr>
        <w:tabs>
          <w:tab w:val="num" w:pos="4320"/>
        </w:tabs>
        <w:ind w:left="4320" w:hanging="360"/>
      </w:pPr>
      <w:rPr>
        <w:rFonts w:ascii="Wingdings" w:hAnsi="Wingdings" w:hint="default"/>
        <w:sz w:val="20"/>
      </w:rPr>
    </w:lvl>
    <w:lvl w:ilvl="6" w:tplc="C48257F2" w:tentative="1">
      <w:start w:val="1"/>
      <w:numFmt w:val="bullet"/>
      <w:lvlText w:val=""/>
      <w:lvlJc w:val="left"/>
      <w:pPr>
        <w:tabs>
          <w:tab w:val="num" w:pos="5040"/>
        </w:tabs>
        <w:ind w:left="5040" w:hanging="360"/>
      </w:pPr>
      <w:rPr>
        <w:rFonts w:ascii="Wingdings" w:hAnsi="Wingdings" w:hint="default"/>
        <w:sz w:val="20"/>
      </w:rPr>
    </w:lvl>
    <w:lvl w:ilvl="7" w:tplc="6BE4A60C" w:tentative="1">
      <w:start w:val="1"/>
      <w:numFmt w:val="bullet"/>
      <w:lvlText w:val=""/>
      <w:lvlJc w:val="left"/>
      <w:pPr>
        <w:tabs>
          <w:tab w:val="num" w:pos="5760"/>
        </w:tabs>
        <w:ind w:left="5760" w:hanging="360"/>
      </w:pPr>
      <w:rPr>
        <w:rFonts w:ascii="Wingdings" w:hAnsi="Wingdings" w:hint="default"/>
        <w:sz w:val="20"/>
      </w:rPr>
    </w:lvl>
    <w:lvl w:ilvl="8" w:tplc="CCF2D582"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6B50263C"/>
    <w:multiLevelType w:val="hybridMultilevel"/>
    <w:tmpl w:val="63E22CF2"/>
    <w:lvl w:ilvl="0" w:tplc="19D095A4">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5"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6"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896818580">
    <w:abstractNumId w:val="11"/>
  </w:num>
  <w:num w:numId="2" w16cid:durableId="1856770289">
    <w:abstractNumId w:val="9"/>
  </w:num>
  <w:num w:numId="3" w16cid:durableId="2120097133">
    <w:abstractNumId w:val="14"/>
  </w:num>
  <w:num w:numId="4" w16cid:durableId="2047635819">
    <w:abstractNumId w:val="19"/>
  </w:num>
  <w:num w:numId="5" w16cid:durableId="809860364">
    <w:abstractNumId w:val="24"/>
  </w:num>
  <w:num w:numId="6" w16cid:durableId="1032608078">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9254431">
    <w:abstractNumId w:val="21"/>
  </w:num>
  <w:num w:numId="8" w16cid:durableId="228272249">
    <w:abstractNumId w:val="0"/>
  </w:num>
  <w:num w:numId="9" w16cid:durableId="1439983520">
    <w:abstractNumId w:val="4"/>
  </w:num>
  <w:num w:numId="10" w16cid:durableId="4690525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77249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39954333">
    <w:abstractNumId w:val="10"/>
  </w:num>
  <w:num w:numId="13" w16cid:durableId="1816989641">
    <w:abstractNumId w:val="13"/>
  </w:num>
  <w:num w:numId="14" w16cid:durableId="1135758189">
    <w:abstractNumId w:val="8"/>
  </w:num>
  <w:num w:numId="15" w16cid:durableId="40870063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361572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63149221">
    <w:abstractNumId w:val="26"/>
  </w:num>
  <w:num w:numId="18" w16cid:durableId="1102916922">
    <w:abstractNumId w:val="15"/>
  </w:num>
  <w:num w:numId="19" w16cid:durableId="1287346425">
    <w:abstractNumId w:val="3"/>
  </w:num>
  <w:num w:numId="20" w16cid:durableId="712652536">
    <w:abstractNumId w:val="27"/>
  </w:num>
  <w:num w:numId="21" w16cid:durableId="1288005054">
    <w:abstractNumId w:val="16"/>
  </w:num>
  <w:num w:numId="22" w16cid:durableId="937106143">
    <w:abstractNumId w:val="7"/>
  </w:num>
  <w:num w:numId="23" w16cid:durableId="1516459003">
    <w:abstractNumId w:val="5"/>
  </w:num>
  <w:num w:numId="24" w16cid:durableId="869955351">
    <w:abstractNumId w:val="25"/>
  </w:num>
  <w:num w:numId="25" w16cid:durableId="448743592">
    <w:abstractNumId w:val="20"/>
  </w:num>
  <w:num w:numId="26" w16cid:durableId="19622616">
    <w:abstractNumId w:val="23"/>
  </w:num>
  <w:num w:numId="27" w16cid:durableId="102195632">
    <w:abstractNumId w:val="6"/>
  </w:num>
  <w:num w:numId="28" w16cid:durableId="1552812359">
    <w:abstractNumId w:val="17"/>
  </w:num>
  <w:num w:numId="29" w16cid:durableId="648753819">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30" w16cid:durableId="1333801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05F1"/>
    <w:rsid w:val="000012B9"/>
    <w:rsid w:val="0000162E"/>
    <w:rsid w:val="00001A1C"/>
    <w:rsid w:val="00001FFD"/>
    <w:rsid w:val="00002027"/>
    <w:rsid w:val="000020FE"/>
    <w:rsid w:val="00002173"/>
    <w:rsid w:val="000031A8"/>
    <w:rsid w:val="00003C5C"/>
    <w:rsid w:val="00003D39"/>
    <w:rsid w:val="00003D90"/>
    <w:rsid w:val="000040D7"/>
    <w:rsid w:val="00004556"/>
    <w:rsid w:val="000047A2"/>
    <w:rsid w:val="00004C66"/>
    <w:rsid w:val="000051AF"/>
    <w:rsid w:val="0000529F"/>
    <w:rsid w:val="000059D3"/>
    <w:rsid w:val="00005B6D"/>
    <w:rsid w:val="00005F1C"/>
    <w:rsid w:val="0000600A"/>
    <w:rsid w:val="00006081"/>
    <w:rsid w:val="0000619E"/>
    <w:rsid w:val="00007750"/>
    <w:rsid w:val="000077FD"/>
    <w:rsid w:val="00007E37"/>
    <w:rsid w:val="00010C40"/>
    <w:rsid w:val="000112B4"/>
    <w:rsid w:val="00011DCC"/>
    <w:rsid w:val="00012532"/>
    <w:rsid w:val="00012B45"/>
    <w:rsid w:val="00012B9E"/>
    <w:rsid w:val="00012F37"/>
    <w:rsid w:val="00012FBA"/>
    <w:rsid w:val="00013C6B"/>
    <w:rsid w:val="0001406B"/>
    <w:rsid w:val="000143F8"/>
    <w:rsid w:val="00014624"/>
    <w:rsid w:val="00014C49"/>
    <w:rsid w:val="00015B44"/>
    <w:rsid w:val="00016081"/>
    <w:rsid w:val="000165AC"/>
    <w:rsid w:val="00016651"/>
    <w:rsid w:val="000171A2"/>
    <w:rsid w:val="000171D6"/>
    <w:rsid w:val="00017A97"/>
    <w:rsid w:val="00017B65"/>
    <w:rsid w:val="00017FDA"/>
    <w:rsid w:val="00020158"/>
    <w:rsid w:val="0002029E"/>
    <w:rsid w:val="000207E0"/>
    <w:rsid w:val="000209E2"/>
    <w:rsid w:val="00020F8F"/>
    <w:rsid w:val="00021A95"/>
    <w:rsid w:val="0002256F"/>
    <w:rsid w:val="00022AAB"/>
    <w:rsid w:val="00023BF4"/>
    <w:rsid w:val="00023DAE"/>
    <w:rsid w:val="00024896"/>
    <w:rsid w:val="00025515"/>
    <w:rsid w:val="000255FA"/>
    <w:rsid w:val="000256F7"/>
    <w:rsid w:val="00025D0A"/>
    <w:rsid w:val="000263F0"/>
    <w:rsid w:val="00026407"/>
    <w:rsid w:val="00026608"/>
    <w:rsid w:val="00026C8F"/>
    <w:rsid w:val="00027787"/>
    <w:rsid w:val="000278D2"/>
    <w:rsid w:val="00027965"/>
    <w:rsid w:val="00030DFB"/>
    <w:rsid w:val="00031262"/>
    <w:rsid w:val="00031364"/>
    <w:rsid w:val="000315E1"/>
    <w:rsid w:val="0003236E"/>
    <w:rsid w:val="0003339A"/>
    <w:rsid w:val="000341F2"/>
    <w:rsid w:val="00035046"/>
    <w:rsid w:val="000351F2"/>
    <w:rsid w:val="00035B02"/>
    <w:rsid w:val="000363FF"/>
    <w:rsid w:val="00036618"/>
    <w:rsid w:val="00036779"/>
    <w:rsid w:val="00036E03"/>
    <w:rsid w:val="00037450"/>
    <w:rsid w:val="00037526"/>
    <w:rsid w:val="000402D3"/>
    <w:rsid w:val="000406DB"/>
    <w:rsid w:val="0004094D"/>
    <w:rsid w:val="00041029"/>
    <w:rsid w:val="00041357"/>
    <w:rsid w:val="0004149B"/>
    <w:rsid w:val="000418CF"/>
    <w:rsid w:val="00041FC6"/>
    <w:rsid w:val="00042961"/>
    <w:rsid w:val="00042C25"/>
    <w:rsid w:val="00042D03"/>
    <w:rsid w:val="00043086"/>
    <w:rsid w:val="000430A0"/>
    <w:rsid w:val="00043439"/>
    <w:rsid w:val="0004379E"/>
    <w:rsid w:val="000437CE"/>
    <w:rsid w:val="00043D3B"/>
    <w:rsid w:val="0004418C"/>
    <w:rsid w:val="00044204"/>
    <w:rsid w:val="0004477A"/>
    <w:rsid w:val="000449D4"/>
    <w:rsid w:val="00044DDA"/>
    <w:rsid w:val="0004600D"/>
    <w:rsid w:val="000463B5"/>
    <w:rsid w:val="00046717"/>
    <w:rsid w:val="00046A63"/>
    <w:rsid w:val="00046C09"/>
    <w:rsid w:val="0004716A"/>
    <w:rsid w:val="00047385"/>
    <w:rsid w:val="000473E8"/>
    <w:rsid w:val="00047F3F"/>
    <w:rsid w:val="000504BF"/>
    <w:rsid w:val="000504DE"/>
    <w:rsid w:val="00051074"/>
    <w:rsid w:val="000526F0"/>
    <w:rsid w:val="0005273D"/>
    <w:rsid w:val="00052B79"/>
    <w:rsid w:val="00052D73"/>
    <w:rsid w:val="00052E4B"/>
    <w:rsid w:val="00052EA0"/>
    <w:rsid w:val="000536A7"/>
    <w:rsid w:val="000536E3"/>
    <w:rsid w:val="00053896"/>
    <w:rsid w:val="00053A00"/>
    <w:rsid w:val="00054037"/>
    <w:rsid w:val="0005474D"/>
    <w:rsid w:val="0005564E"/>
    <w:rsid w:val="00055CB9"/>
    <w:rsid w:val="00056F66"/>
    <w:rsid w:val="0005702F"/>
    <w:rsid w:val="000601EA"/>
    <w:rsid w:val="00061010"/>
    <w:rsid w:val="00061D06"/>
    <w:rsid w:val="000625D1"/>
    <w:rsid w:val="00062CDD"/>
    <w:rsid w:val="00062DB3"/>
    <w:rsid w:val="00063472"/>
    <w:rsid w:val="000635D7"/>
    <w:rsid w:val="000635FA"/>
    <w:rsid w:val="000640AF"/>
    <w:rsid w:val="000648E1"/>
    <w:rsid w:val="00064940"/>
    <w:rsid w:val="00064CAE"/>
    <w:rsid w:val="00064DB7"/>
    <w:rsid w:val="00064FA7"/>
    <w:rsid w:val="00065195"/>
    <w:rsid w:val="0006536C"/>
    <w:rsid w:val="00065C70"/>
    <w:rsid w:val="0006626E"/>
    <w:rsid w:val="0006639D"/>
    <w:rsid w:val="00070AF1"/>
    <w:rsid w:val="00070D3E"/>
    <w:rsid w:val="000714DE"/>
    <w:rsid w:val="0007254F"/>
    <w:rsid w:val="0007357C"/>
    <w:rsid w:val="00073990"/>
    <w:rsid w:val="00073C30"/>
    <w:rsid w:val="00073F55"/>
    <w:rsid w:val="00074305"/>
    <w:rsid w:val="000744D0"/>
    <w:rsid w:val="00074B2A"/>
    <w:rsid w:val="00074CE8"/>
    <w:rsid w:val="00074EEE"/>
    <w:rsid w:val="00075010"/>
    <w:rsid w:val="000753D5"/>
    <w:rsid w:val="00075A5D"/>
    <w:rsid w:val="00075B3E"/>
    <w:rsid w:val="00076456"/>
    <w:rsid w:val="00076F36"/>
    <w:rsid w:val="0007779B"/>
    <w:rsid w:val="000777E7"/>
    <w:rsid w:val="0007790A"/>
    <w:rsid w:val="0008017B"/>
    <w:rsid w:val="00080ACD"/>
    <w:rsid w:val="000811ED"/>
    <w:rsid w:val="00081D62"/>
    <w:rsid w:val="00082B74"/>
    <w:rsid w:val="00083099"/>
    <w:rsid w:val="00083EDC"/>
    <w:rsid w:val="00084B97"/>
    <w:rsid w:val="0008510E"/>
    <w:rsid w:val="000856DE"/>
    <w:rsid w:val="00085F17"/>
    <w:rsid w:val="00085FB0"/>
    <w:rsid w:val="00085FB3"/>
    <w:rsid w:val="0008686B"/>
    <w:rsid w:val="00086B2A"/>
    <w:rsid w:val="00086ED2"/>
    <w:rsid w:val="00087A64"/>
    <w:rsid w:val="000907CA"/>
    <w:rsid w:val="000914D6"/>
    <w:rsid w:val="00091569"/>
    <w:rsid w:val="00092023"/>
    <w:rsid w:val="00092B71"/>
    <w:rsid w:val="00092CDB"/>
    <w:rsid w:val="00092DCA"/>
    <w:rsid w:val="000942EB"/>
    <w:rsid w:val="0009450E"/>
    <w:rsid w:val="00094F22"/>
    <w:rsid w:val="00095B70"/>
    <w:rsid w:val="00095C13"/>
    <w:rsid w:val="0009617E"/>
    <w:rsid w:val="0009628D"/>
    <w:rsid w:val="0009670F"/>
    <w:rsid w:val="000972FA"/>
    <w:rsid w:val="000979CF"/>
    <w:rsid w:val="000A03C8"/>
    <w:rsid w:val="000A05F2"/>
    <w:rsid w:val="000A06C4"/>
    <w:rsid w:val="000A0861"/>
    <w:rsid w:val="000A0EC4"/>
    <w:rsid w:val="000A0ED1"/>
    <w:rsid w:val="000A12DB"/>
    <w:rsid w:val="000A17C8"/>
    <w:rsid w:val="000A1B74"/>
    <w:rsid w:val="000A20D7"/>
    <w:rsid w:val="000A2128"/>
    <w:rsid w:val="000A2602"/>
    <w:rsid w:val="000A362F"/>
    <w:rsid w:val="000A38F9"/>
    <w:rsid w:val="000A3B49"/>
    <w:rsid w:val="000A3EF4"/>
    <w:rsid w:val="000A46FE"/>
    <w:rsid w:val="000A47E6"/>
    <w:rsid w:val="000A52C0"/>
    <w:rsid w:val="000A5AAF"/>
    <w:rsid w:val="000A5F97"/>
    <w:rsid w:val="000A61E9"/>
    <w:rsid w:val="000A648E"/>
    <w:rsid w:val="000A7268"/>
    <w:rsid w:val="000A73BB"/>
    <w:rsid w:val="000A73E8"/>
    <w:rsid w:val="000A7EF4"/>
    <w:rsid w:val="000B0A15"/>
    <w:rsid w:val="000B103F"/>
    <w:rsid w:val="000B1437"/>
    <w:rsid w:val="000B1470"/>
    <w:rsid w:val="000B244D"/>
    <w:rsid w:val="000B29A2"/>
    <w:rsid w:val="000B2B86"/>
    <w:rsid w:val="000B3051"/>
    <w:rsid w:val="000B404C"/>
    <w:rsid w:val="000B419B"/>
    <w:rsid w:val="000B5781"/>
    <w:rsid w:val="000B5CB1"/>
    <w:rsid w:val="000B5EBD"/>
    <w:rsid w:val="000B7377"/>
    <w:rsid w:val="000B75F4"/>
    <w:rsid w:val="000C0028"/>
    <w:rsid w:val="000C0185"/>
    <w:rsid w:val="000C0D2D"/>
    <w:rsid w:val="000C0F81"/>
    <w:rsid w:val="000C128D"/>
    <w:rsid w:val="000C17A3"/>
    <w:rsid w:val="000C1D4B"/>
    <w:rsid w:val="000C2DC4"/>
    <w:rsid w:val="000C3216"/>
    <w:rsid w:val="000C3260"/>
    <w:rsid w:val="000C3B77"/>
    <w:rsid w:val="000C3F6D"/>
    <w:rsid w:val="000C4F49"/>
    <w:rsid w:val="000C5861"/>
    <w:rsid w:val="000C5BDE"/>
    <w:rsid w:val="000C639D"/>
    <w:rsid w:val="000C6C31"/>
    <w:rsid w:val="000C6DBC"/>
    <w:rsid w:val="000C6F79"/>
    <w:rsid w:val="000C734E"/>
    <w:rsid w:val="000C7476"/>
    <w:rsid w:val="000C7480"/>
    <w:rsid w:val="000C7711"/>
    <w:rsid w:val="000C7AA2"/>
    <w:rsid w:val="000D00A5"/>
    <w:rsid w:val="000D0462"/>
    <w:rsid w:val="000D053D"/>
    <w:rsid w:val="000D06EB"/>
    <w:rsid w:val="000D0ED2"/>
    <w:rsid w:val="000D17E1"/>
    <w:rsid w:val="000D1CEB"/>
    <w:rsid w:val="000D2563"/>
    <w:rsid w:val="000D25BF"/>
    <w:rsid w:val="000D2FE4"/>
    <w:rsid w:val="000D379E"/>
    <w:rsid w:val="000D3FDC"/>
    <w:rsid w:val="000D426E"/>
    <w:rsid w:val="000D490B"/>
    <w:rsid w:val="000D4E38"/>
    <w:rsid w:val="000D50DB"/>
    <w:rsid w:val="000D6288"/>
    <w:rsid w:val="000D7002"/>
    <w:rsid w:val="000D728B"/>
    <w:rsid w:val="000D7541"/>
    <w:rsid w:val="000D75E1"/>
    <w:rsid w:val="000D7E53"/>
    <w:rsid w:val="000E09C5"/>
    <w:rsid w:val="000E22BA"/>
    <w:rsid w:val="000E22CF"/>
    <w:rsid w:val="000E2977"/>
    <w:rsid w:val="000E2CC0"/>
    <w:rsid w:val="000E30AC"/>
    <w:rsid w:val="000E38DB"/>
    <w:rsid w:val="000E3B46"/>
    <w:rsid w:val="000E3E11"/>
    <w:rsid w:val="000E4596"/>
    <w:rsid w:val="000E4B94"/>
    <w:rsid w:val="000E4D50"/>
    <w:rsid w:val="000E5041"/>
    <w:rsid w:val="000E5768"/>
    <w:rsid w:val="000E5843"/>
    <w:rsid w:val="000E6139"/>
    <w:rsid w:val="000E63B7"/>
    <w:rsid w:val="000E653C"/>
    <w:rsid w:val="000E6BE1"/>
    <w:rsid w:val="000E7E0B"/>
    <w:rsid w:val="000F0136"/>
    <w:rsid w:val="000F078A"/>
    <w:rsid w:val="000F08E2"/>
    <w:rsid w:val="000F122D"/>
    <w:rsid w:val="000F1450"/>
    <w:rsid w:val="000F14E8"/>
    <w:rsid w:val="000F1533"/>
    <w:rsid w:val="000F1BBD"/>
    <w:rsid w:val="000F2573"/>
    <w:rsid w:val="000F25BC"/>
    <w:rsid w:val="000F290F"/>
    <w:rsid w:val="000F31A3"/>
    <w:rsid w:val="000F4340"/>
    <w:rsid w:val="000F4403"/>
    <w:rsid w:val="000F480B"/>
    <w:rsid w:val="000F4E17"/>
    <w:rsid w:val="000F5209"/>
    <w:rsid w:val="000F5615"/>
    <w:rsid w:val="000F62BE"/>
    <w:rsid w:val="000F6578"/>
    <w:rsid w:val="000F6F92"/>
    <w:rsid w:val="000F7E8F"/>
    <w:rsid w:val="000F7FBB"/>
    <w:rsid w:val="001000FB"/>
    <w:rsid w:val="00100A9E"/>
    <w:rsid w:val="00100B3A"/>
    <w:rsid w:val="00100F6A"/>
    <w:rsid w:val="001012D5"/>
    <w:rsid w:val="00102605"/>
    <w:rsid w:val="00102686"/>
    <w:rsid w:val="00102745"/>
    <w:rsid w:val="00102DB9"/>
    <w:rsid w:val="00102DCB"/>
    <w:rsid w:val="00103345"/>
    <w:rsid w:val="00103795"/>
    <w:rsid w:val="00103915"/>
    <w:rsid w:val="001039AA"/>
    <w:rsid w:val="00103EA0"/>
    <w:rsid w:val="00104149"/>
    <w:rsid w:val="00104F1C"/>
    <w:rsid w:val="001051E5"/>
    <w:rsid w:val="00105A74"/>
    <w:rsid w:val="00105ACB"/>
    <w:rsid w:val="00105AEF"/>
    <w:rsid w:val="00105E5E"/>
    <w:rsid w:val="00106259"/>
    <w:rsid w:val="001068EB"/>
    <w:rsid w:val="00106CD1"/>
    <w:rsid w:val="00106F65"/>
    <w:rsid w:val="001078CE"/>
    <w:rsid w:val="001103BC"/>
    <w:rsid w:val="00110F61"/>
    <w:rsid w:val="001111BD"/>
    <w:rsid w:val="00111426"/>
    <w:rsid w:val="0011165A"/>
    <w:rsid w:val="00111B2B"/>
    <w:rsid w:val="00112774"/>
    <w:rsid w:val="00112B2E"/>
    <w:rsid w:val="00113003"/>
    <w:rsid w:val="00113062"/>
    <w:rsid w:val="001131FF"/>
    <w:rsid w:val="00113705"/>
    <w:rsid w:val="00113975"/>
    <w:rsid w:val="00113CFC"/>
    <w:rsid w:val="00113F6C"/>
    <w:rsid w:val="00113FEA"/>
    <w:rsid w:val="00114A22"/>
    <w:rsid w:val="00114D04"/>
    <w:rsid w:val="00114E9D"/>
    <w:rsid w:val="0011507B"/>
    <w:rsid w:val="00115962"/>
    <w:rsid w:val="00116328"/>
    <w:rsid w:val="001163CF"/>
    <w:rsid w:val="001166C5"/>
    <w:rsid w:val="0011703F"/>
    <w:rsid w:val="0011721D"/>
    <w:rsid w:val="001174C9"/>
    <w:rsid w:val="0011786A"/>
    <w:rsid w:val="00117CF9"/>
    <w:rsid w:val="00117E69"/>
    <w:rsid w:val="00120222"/>
    <w:rsid w:val="00120CCE"/>
    <w:rsid w:val="00121103"/>
    <w:rsid w:val="00121BAB"/>
    <w:rsid w:val="00121E3C"/>
    <w:rsid w:val="00122A28"/>
    <w:rsid w:val="00122B23"/>
    <w:rsid w:val="00122B7E"/>
    <w:rsid w:val="001238B7"/>
    <w:rsid w:val="00123E27"/>
    <w:rsid w:val="00123E3D"/>
    <w:rsid w:val="00123FB5"/>
    <w:rsid w:val="0012400F"/>
    <w:rsid w:val="001243E0"/>
    <w:rsid w:val="001249DC"/>
    <w:rsid w:val="00124EE5"/>
    <w:rsid w:val="0012572D"/>
    <w:rsid w:val="00125BED"/>
    <w:rsid w:val="00125C59"/>
    <w:rsid w:val="00125D4F"/>
    <w:rsid w:val="001269B8"/>
    <w:rsid w:val="00127004"/>
    <w:rsid w:val="00127AF2"/>
    <w:rsid w:val="00127EDC"/>
    <w:rsid w:val="00127F42"/>
    <w:rsid w:val="00127F6D"/>
    <w:rsid w:val="00130355"/>
    <w:rsid w:val="00130365"/>
    <w:rsid w:val="001304E5"/>
    <w:rsid w:val="00130BCE"/>
    <w:rsid w:val="0013181F"/>
    <w:rsid w:val="00131B5A"/>
    <w:rsid w:val="00131DA9"/>
    <w:rsid w:val="00132C30"/>
    <w:rsid w:val="00132EFD"/>
    <w:rsid w:val="00133AED"/>
    <w:rsid w:val="0013493D"/>
    <w:rsid w:val="00134BCD"/>
    <w:rsid w:val="00134E09"/>
    <w:rsid w:val="001350AB"/>
    <w:rsid w:val="001353E2"/>
    <w:rsid w:val="00135859"/>
    <w:rsid w:val="00135DB9"/>
    <w:rsid w:val="00135E5D"/>
    <w:rsid w:val="0013695C"/>
    <w:rsid w:val="00136BF7"/>
    <w:rsid w:val="00136C78"/>
    <w:rsid w:val="001377ED"/>
    <w:rsid w:val="001378B9"/>
    <w:rsid w:val="00137FFA"/>
    <w:rsid w:val="00140109"/>
    <w:rsid w:val="0014029B"/>
    <w:rsid w:val="00140464"/>
    <w:rsid w:val="00140A4F"/>
    <w:rsid w:val="001413AB"/>
    <w:rsid w:val="001413FD"/>
    <w:rsid w:val="00141AE6"/>
    <w:rsid w:val="00141BF7"/>
    <w:rsid w:val="00141DBF"/>
    <w:rsid w:val="00142237"/>
    <w:rsid w:val="00142EFD"/>
    <w:rsid w:val="001432CB"/>
    <w:rsid w:val="00143330"/>
    <w:rsid w:val="00143C55"/>
    <w:rsid w:val="00144335"/>
    <w:rsid w:val="00144C1D"/>
    <w:rsid w:val="0014502F"/>
    <w:rsid w:val="00145282"/>
    <w:rsid w:val="001453B0"/>
    <w:rsid w:val="001454D9"/>
    <w:rsid w:val="00145D00"/>
    <w:rsid w:val="00145D8E"/>
    <w:rsid w:val="00146083"/>
    <w:rsid w:val="001462F7"/>
    <w:rsid w:val="001471AB"/>
    <w:rsid w:val="00147F35"/>
    <w:rsid w:val="00150005"/>
    <w:rsid w:val="0015162F"/>
    <w:rsid w:val="00151AEB"/>
    <w:rsid w:val="00151B99"/>
    <w:rsid w:val="00151DF3"/>
    <w:rsid w:val="00151E79"/>
    <w:rsid w:val="001521B2"/>
    <w:rsid w:val="00152EDD"/>
    <w:rsid w:val="00153491"/>
    <w:rsid w:val="0015361C"/>
    <w:rsid w:val="0015372F"/>
    <w:rsid w:val="00153959"/>
    <w:rsid w:val="00153BFB"/>
    <w:rsid w:val="0015407E"/>
    <w:rsid w:val="0015415A"/>
    <w:rsid w:val="0015430A"/>
    <w:rsid w:val="0015448E"/>
    <w:rsid w:val="00154A6F"/>
    <w:rsid w:val="00155D08"/>
    <w:rsid w:val="001561F3"/>
    <w:rsid w:val="0015623B"/>
    <w:rsid w:val="00156BE5"/>
    <w:rsid w:val="00157232"/>
    <w:rsid w:val="001600A4"/>
    <w:rsid w:val="00160401"/>
    <w:rsid w:val="00160D4E"/>
    <w:rsid w:val="00161303"/>
    <w:rsid w:val="00161598"/>
    <w:rsid w:val="00161DDA"/>
    <w:rsid w:val="00161E62"/>
    <w:rsid w:val="00161F1C"/>
    <w:rsid w:val="0016200B"/>
    <w:rsid w:val="0016204B"/>
    <w:rsid w:val="00162AFD"/>
    <w:rsid w:val="00163D7A"/>
    <w:rsid w:val="00164281"/>
    <w:rsid w:val="00165703"/>
    <w:rsid w:val="00166204"/>
    <w:rsid w:val="00166726"/>
    <w:rsid w:val="0016685F"/>
    <w:rsid w:val="001668C5"/>
    <w:rsid w:val="0016712F"/>
    <w:rsid w:val="00167503"/>
    <w:rsid w:val="001676A9"/>
    <w:rsid w:val="00167A15"/>
    <w:rsid w:val="00167A45"/>
    <w:rsid w:val="00167A50"/>
    <w:rsid w:val="00167D1A"/>
    <w:rsid w:val="00167DF5"/>
    <w:rsid w:val="00170001"/>
    <w:rsid w:val="00172198"/>
    <w:rsid w:val="00172612"/>
    <w:rsid w:val="00172817"/>
    <w:rsid w:val="001734E3"/>
    <w:rsid w:val="001736A7"/>
    <w:rsid w:val="001742BF"/>
    <w:rsid w:val="001742E1"/>
    <w:rsid w:val="00175E49"/>
    <w:rsid w:val="0017649F"/>
    <w:rsid w:val="0017655B"/>
    <w:rsid w:val="001805C1"/>
    <w:rsid w:val="00180826"/>
    <w:rsid w:val="00180A2E"/>
    <w:rsid w:val="001813AF"/>
    <w:rsid w:val="001829CD"/>
    <w:rsid w:val="00182A1D"/>
    <w:rsid w:val="00182F01"/>
    <w:rsid w:val="00183874"/>
    <w:rsid w:val="00184219"/>
    <w:rsid w:val="00184F27"/>
    <w:rsid w:val="0018519B"/>
    <w:rsid w:val="00185966"/>
    <w:rsid w:val="00185A2D"/>
    <w:rsid w:val="00185AFE"/>
    <w:rsid w:val="00185E78"/>
    <w:rsid w:val="00186A4F"/>
    <w:rsid w:val="00187177"/>
    <w:rsid w:val="00187250"/>
    <w:rsid w:val="00187ABD"/>
    <w:rsid w:val="00190396"/>
    <w:rsid w:val="001904E3"/>
    <w:rsid w:val="0019087A"/>
    <w:rsid w:val="00190CCC"/>
    <w:rsid w:val="00190E13"/>
    <w:rsid w:val="00191C5A"/>
    <w:rsid w:val="00191CEB"/>
    <w:rsid w:val="00191E63"/>
    <w:rsid w:val="00192019"/>
    <w:rsid w:val="00192D68"/>
    <w:rsid w:val="0019388B"/>
    <w:rsid w:val="00193ADE"/>
    <w:rsid w:val="00193B9A"/>
    <w:rsid w:val="001940ED"/>
    <w:rsid w:val="0019425D"/>
    <w:rsid w:val="001946AE"/>
    <w:rsid w:val="001946D5"/>
    <w:rsid w:val="00194E8C"/>
    <w:rsid w:val="001962EC"/>
    <w:rsid w:val="001963DD"/>
    <w:rsid w:val="001965DB"/>
    <w:rsid w:val="00196D01"/>
    <w:rsid w:val="00196DC9"/>
    <w:rsid w:val="00196E95"/>
    <w:rsid w:val="00197758"/>
    <w:rsid w:val="00197891"/>
    <w:rsid w:val="001A0236"/>
    <w:rsid w:val="001A0915"/>
    <w:rsid w:val="001A0AF8"/>
    <w:rsid w:val="001A141C"/>
    <w:rsid w:val="001A1490"/>
    <w:rsid w:val="001A18D5"/>
    <w:rsid w:val="001A1A38"/>
    <w:rsid w:val="001A1BE0"/>
    <w:rsid w:val="001A1D4A"/>
    <w:rsid w:val="001A1EB7"/>
    <w:rsid w:val="001A2993"/>
    <w:rsid w:val="001A3011"/>
    <w:rsid w:val="001A33F1"/>
    <w:rsid w:val="001A3574"/>
    <w:rsid w:val="001A3F4C"/>
    <w:rsid w:val="001A3FC8"/>
    <w:rsid w:val="001A4A9B"/>
    <w:rsid w:val="001A4DAF"/>
    <w:rsid w:val="001A4EBB"/>
    <w:rsid w:val="001A54CD"/>
    <w:rsid w:val="001A5D74"/>
    <w:rsid w:val="001A66DF"/>
    <w:rsid w:val="001A67D0"/>
    <w:rsid w:val="001A6863"/>
    <w:rsid w:val="001A7591"/>
    <w:rsid w:val="001A75B1"/>
    <w:rsid w:val="001A7B06"/>
    <w:rsid w:val="001A7E98"/>
    <w:rsid w:val="001B0366"/>
    <w:rsid w:val="001B0444"/>
    <w:rsid w:val="001B057E"/>
    <w:rsid w:val="001B096B"/>
    <w:rsid w:val="001B0F9F"/>
    <w:rsid w:val="001B123C"/>
    <w:rsid w:val="001B1806"/>
    <w:rsid w:val="001B1A0D"/>
    <w:rsid w:val="001B1BF1"/>
    <w:rsid w:val="001B1DD3"/>
    <w:rsid w:val="001B1E12"/>
    <w:rsid w:val="001B2083"/>
    <w:rsid w:val="001B2456"/>
    <w:rsid w:val="001B2C14"/>
    <w:rsid w:val="001B2D7F"/>
    <w:rsid w:val="001B33FD"/>
    <w:rsid w:val="001B376C"/>
    <w:rsid w:val="001B3CC4"/>
    <w:rsid w:val="001B449C"/>
    <w:rsid w:val="001B4AA2"/>
    <w:rsid w:val="001B4ADE"/>
    <w:rsid w:val="001B5530"/>
    <w:rsid w:val="001B5D63"/>
    <w:rsid w:val="001B5EF8"/>
    <w:rsid w:val="001B6C54"/>
    <w:rsid w:val="001B71E8"/>
    <w:rsid w:val="001B787E"/>
    <w:rsid w:val="001B7C80"/>
    <w:rsid w:val="001C07C6"/>
    <w:rsid w:val="001C120D"/>
    <w:rsid w:val="001C19CD"/>
    <w:rsid w:val="001C22D5"/>
    <w:rsid w:val="001C2515"/>
    <w:rsid w:val="001C26FB"/>
    <w:rsid w:val="001C2DDB"/>
    <w:rsid w:val="001C33C1"/>
    <w:rsid w:val="001C3AF0"/>
    <w:rsid w:val="001C3E30"/>
    <w:rsid w:val="001C3E5C"/>
    <w:rsid w:val="001C4040"/>
    <w:rsid w:val="001C4AF7"/>
    <w:rsid w:val="001C5072"/>
    <w:rsid w:val="001C5B2A"/>
    <w:rsid w:val="001C600B"/>
    <w:rsid w:val="001C64C6"/>
    <w:rsid w:val="001C64F9"/>
    <w:rsid w:val="001C6898"/>
    <w:rsid w:val="001C6DD8"/>
    <w:rsid w:val="001C76FA"/>
    <w:rsid w:val="001C79A4"/>
    <w:rsid w:val="001C7C7B"/>
    <w:rsid w:val="001D03BB"/>
    <w:rsid w:val="001D068D"/>
    <w:rsid w:val="001D1194"/>
    <w:rsid w:val="001D12D1"/>
    <w:rsid w:val="001D15DF"/>
    <w:rsid w:val="001D23D4"/>
    <w:rsid w:val="001D2EEE"/>
    <w:rsid w:val="001D30F3"/>
    <w:rsid w:val="001D31A0"/>
    <w:rsid w:val="001D338E"/>
    <w:rsid w:val="001D3C80"/>
    <w:rsid w:val="001D3DAD"/>
    <w:rsid w:val="001D51DD"/>
    <w:rsid w:val="001D56E9"/>
    <w:rsid w:val="001D5E55"/>
    <w:rsid w:val="001D639C"/>
    <w:rsid w:val="001D66CD"/>
    <w:rsid w:val="001D7616"/>
    <w:rsid w:val="001D776A"/>
    <w:rsid w:val="001D796A"/>
    <w:rsid w:val="001D7A84"/>
    <w:rsid w:val="001D7BF1"/>
    <w:rsid w:val="001D7C79"/>
    <w:rsid w:val="001E003B"/>
    <w:rsid w:val="001E0877"/>
    <w:rsid w:val="001E1362"/>
    <w:rsid w:val="001E192A"/>
    <w:rsid w:val="001E1A88"/>
    <w:rsid w:val="001E1CC4"/>
    <w:rsid w:val="001E1D38"/>
    <w:rsid w:val="001E28A0"/>
    <w:rsid w:val="001E2A95"/>
    <w:rsid w:val="001E2D23"/>
    <w:rsid w:val="001E3E26"/>
    <w:rsid w:val="001E3FFE"/>
    <w:rsid w:val="001E4258"/>
    <w:rsid w:val="001E5031"/>
    <w:rsid w:val="001E5140"/>
    <w:rsid w:val="001E51C2"/>
    <w:rsid w:val="001E5787"/>
    <w:rsid w:val="001E5D6A"/>
    <w:rsid w:val="001E6547"/>
    <w:rsid w:val="001E6A94"/>
    <w:rsid w:val="001E70FB"/>
    <w:rsid w:val="001E780A"/>
    <w:rsid w:val="001E79AE"/>
    <w:rsid w:val="001F0D15"/>
    <w:rsid w:val="001F0FA0"/>
    <w:rsid w:val="001F1194"/>
    <w:rsid w:val="001F1349"/>
    <w:rsid w:val="001F1863"/>
    <w:rsid w:val="001F2356"/>
    <w:rsid w:val="001F2A68"/>
    <w:rsid w:val="001F3157"/>
    <w:rsid w:val="001F3A05"/>
    <w:rsid w:val="001F4773"/>
    <w:rsid w:val="001F5008"/>
    <w:rsid w:val="001F56AA"/>
    <w:rsid w:val="001F58AA"/>
    <w:rsid w:val="001F5A4E"/>
    <w:rsid w:val="001F5CBC"/>
    <w:rsid w:val="001F5EF6"/>
    <w:rsid w:val="001F657F"/>
    <w:rsid w:val="001F6909"/>
    <w:rsid w:val="001F6FB6"/>
    <w:rsid w:val="001F72BB"/>
    <w:rsid w:val="001F72ED"/>
    <w:rsid w:val="001F7978"/>
    <w:rsid w:val="001F7A0E"/>
    <w:rsid w:val="001F7A4B"/>
    <w:rsid w:val="0020022E"/>
    <w:rsid w:val="0020054E"/>
    <w:rsid w:val="00201508"/>
    <w:rsid w:val="00201AC4"/>
    <w:rsid w:val="00201BD7"/>
    <w:rsid w:val="00201F1E"/>
    <w:rsid w:val="00202761"/>
    <w:rsid w:val="0020299B"/>
    <w:rsid w:val="00202E44"/>
    <w:rsid w:val="002037AA"/>
    <w:rsid w:val="00203FE3"/>
    <w:rsid w:val="002042D8"/>
    <w:rsid w:val="00204379"/>
    <w:rsid w:val="00204515"/>
    <w:rsid w:val="00204BF5"/>
    <w:rsid w:val="00204E6B"/>
    <w:rsid w:val="002053EF"/>
    <w:rsid w:val="002058D4"/>
    <w:rsid w:val="00206172"/>
    <w:rsid w:val="0020632A"/>
    <w:rsid w:val="0020697F"/>
    <w:rsid w:val="0020726E"/>
    <w:rsid w:val="002110EB"/>
    <w:rsid w:val="00211338"/>
    <w:rsid w:val="00211388"/>
    <w:rsid w:val="0021148C"/>
    <w:rsid w:val="00211694"/>
    <w:rsid w:val="00211F2E"/>
    <w:rsid w:val="0021201A"/>
    <w:rsid w:val="00212545"/>
    <w:rsid w:val="002126AF"/>
    <w:rsid w:val="002138FE"/>
    <w:rsid w:val="00213A1F"/>
    <w:rsid w:val="00213C63"/>
    <w:rsid w:val="00214502"/>
    <w:rsid w:val="002145E7"/>
    <w:rsid w:val="00214741"/>
    <w:rsid w:val="00214938"/>
    <w:rsid w:val="0021539A"/>
    <w:rsid w:val="00215852"/>
    <w:rsid w:val="00215B01"/>
    <w:rsid w:val="00215B8E"/>
    <w:rsid w:val="00216264"/>
    <w:rsid w:val="002169A0"/>
    <w:rsid w:val="002176B6"/>
    <w:rsid w:val="0021792D"/>
    <w:rsid w:val="00217D17"/>
    <w:rsid w:val="00217DB8"/>
    <w:rsid w:val="002202CE"/>
    <w:rsid w:val="0022032A"/>
    <w:rsid w:val="0022194E"/>
    <w:rsid w:val="002219C5"/>
    <w:rsid w:val="00221CEF"/>
    <w:rsid w:val="002220B1"/>
    <w:rsid w:val="002221CE"/>
    <w:rsid w:val="00222BE8"/>
    <w:rsid w:val="00222DC1"/>
    <w:rsid w:val="00222DFB"/>
    <w:rsid w:val="00223102"/>
    <w:rsid w:val="002232CB"/>
    <w:rsid w:val="0022395B"/>
    <w:rsid w:val="00224022"/>
    <w:rsid w:val="00226055"/>
    <w:rsid w:val="0022609C"/>
    <w:rsid w:val="0022613F"/>
    <w:rsid w:val="0022614F"/>
    <w:rsid w:val="00226236"/>
    <w:rsid w:val="002270C9"/>
    <w:rsid w:val="00227236"/>
    <w:rsid w:val="00227A8B"/>
    <w:rsid w:val="0023074D"/>
    <w:rsid w:val="00230BA3"/>
    <w:rsid w:val="0023146B"/>
    <w:rsid w:val="002315A0"/>
    <w:rsid w:val="00231748"/>
    <w:rsid w:val="00231EC7"/>
    <w:rsid w:val="00232E15"/>
    <w:rsid w:val="00233079"/>
    <w:rsid w:val="00233718"/>
    <w:rsid w:val="0023382C"/>
    <w:rsid w:val="00233977"/>
    <w:rsid w:val="00233C58"/>
    <w:rsid w:val="00233C71"/>
    <w:rsid w:val="002345B6"/>
    <w:rsid w:val="002347A6"/>
    <w:rsid w:val="00234B84"/>
    <w:rsid w:val="002355B1"/>
    <w:rsid w:val="00235BB6"/>
    <w:rsid w:val="00236016"/>
    <w:rsid w:val="00236170"/>
    <w:rsid w:val="00236963"/>
    <w:rsid w:val="00237065"/>
    <w:rsid w:val="00237589"/>
    <w:rsid w:val="0023758D"/>
    <w:rsid w:val="002375A7"/>
    <w:rsid w:val="00237EFF"/>
    <w:rsid w:val="00240171"/>
    <w:rsid w:val="0024019A"/>
    <w:rsid w:val="00240EC1"/>
    <w:rsid w:val="0024120F"/>
    <w:rsid w:val="0024125D"/>
    <w:rsid w:val="002412BC"/>
    <w:rsid w:val="0024131D"/>
    <w:rsid w:val="002415B8"/>
    <w:rsid w:val="00242559"/>
    <w:rsid w:val="00242D5F"/>
    <w:rsid w:val="00242D62"/>
    <w:rsid w:val="002430D0"/>
    <w:rsid w:val="002431D7"/>
    <w:rsid w:val="002436C7"/>
    <w:rsid w:val="00244058"/>
    <w:rsid w:val="00244861"/>
    <w:rsid w:val="002453E7"/>
    <w:rsid w:val="00245718"/>
    <w:rsid w:val="00245E07"/>
    <w:rsid w:val="002467F2"/>
    <w:rsid w:val="00246CEC"/>
    <w:rsid w:val="00247712"/>
    <w:rsid w:val="00250A9E"/>
    <w:rsid w:val="00250EC6"/>
    <w:rsid w:val="002515C7"/>
    <w:rsid w:val="00251866"/>
    <w:rsid w:val="00251A9F"/>
    <w:rsid w:val="00251CA0"/>
    <w:rsid w:val="00252492"/>
    <w:rsid w:val="00252B35"/>
    <w:rsid w:val="00253070"/>
    <w:rsid w:val="0025316D"/>
    <w:rsid w:val="00253A02"/>
    <w:rsid w:val="00253B81"/>
    <w:rsid w:val="002541AE"/>
    <w:rsid w:val="00254AE9"/>
    <w:rsid w:val="002554DE"/>
    <w:rsid w:val="00255575"/>
    <w:rsid w:val="00255E11"/>
    <w:rsid w:val="00256835"/>
    <w:rsid w:val="002569F0"/>
    <w:rsid w:val="00256C01"/>
    <w:rsid w:val="00256E1A"/>
    <w:rsid w:val="00256ECF"/>
    <w:rsid w:val="002571E3"/>
    <w:rsid w:val="00257730"/>
    <w:rsid w:val="00257999"/>
    <w:rsid w:val="00257CDA"/>
    <w:rsid w:val="002604AA"/>
    <w:rsid w:val="0026129B"/>
    <w:rsid w:val="00261560"/>
    <w:rsid w:val="00261715"/>
    <w:rsid w:val="00261CF9"/>
    <w:rsid w:val="00261EC0"/>
    <w:rsid w:val="0026231B"/>
    <w:rsid w:val="00263101"/>
    <w:rsid w:val="002631D1"/>
    <w:rsid w:val="00263201"/>
    <w:rsid w:val="00263A37"/>
    <w:rsid w:val="00263CDF"/>
    <w:rsid w:val="00264266"/>
    <w:rsid w:val="002642E0"/>
    <w:rsid w:val="0026471F"/>
    <w:rsid w:val="0026480D"/>
    <w:rsid w:val="002653A6"/>
    <w:rsid w:val="00265BEF"/>
    <w:rsid w:val="00265C13"/>
    <w:rsid w:val="00265E86"/>
    <w:rsid w:val="00265F47"/>
    <w:rsid w:val="002661F1"/>
    <w:rsid w:val="002662C5"/>
    <w:rsid w:val="00266811"/>
    <w:rsid w:val="00266DB6"/>
    <w:rsid w:val="00267C66"/>
    <w:rsid w:val="00270551"/>
    <w:rsid w:val="00271168"/>
    <w:rsid w:val="002711A4"/>
    <w:rsid w:val="00271230"/>
    <w:rsid w:val="00271F13"/>
    <w:rsid w:val="00272393"/>
    <w:rsid w:val="00272945"/>
    <w:rsid w:val="00273768"/>
    <w:rsid w:val="0027482E"/>
    <w:rsid w:val="00274DB5"/>
    <w:rsid w:val="00275BB1"/>
    <w:rsid w:val="002763F4"/>
    <w:rsid w:val="00276B5A"/>
    <w:rsid w:val="00276E44"/>
    <w:rsid w:val="00277378"/>
    <w:rsid w:val="0027770B"/>
    <w:rsid w:val="00277933"/>
    <w:rsid w:val="00277F8D"/>
    <w:rsid w:val="00277FA7"/>
    <w:rsid w:val="00280046"/>
    <w:rsid w:val="00280B4F"/>
    <w:rsid w:val="00280B93"/>
    <w:rsid w:val="00280F3D"/>
    <w:rsid w:val="0028106A"/>
    <w:rsid w:val="002816AF"/>
    <w:rsid w:val="00281EB4"/>
    <w:rsid w:val="00282E03"/>
    <w:rsid w:val="0028308E"/>
    <w:rsid w:val="002831D6"/>
    <w:rsid w:val="002834E9"/>
    <w:rsid w:val="00283A52"/>
    <w:rsid w:val="00283C5E"/>
    <w:rsid w:val="00283E26"/>
    <w:rsid w:val="0028428F"/>
    <w:rsid w:val="00284A32"/>
    <w:rsid w:val="00284CFC"/>
    <w:rsid w:val="00285832"/>
    <w:rsid w:val="00285969"/>
    <w:rsid w:val="00285D8E"/>
    <w:rsid w:val="00285E14"/>
    <w:rsid w:val="0028663B"/>
    <w:rsid w:val="00286CEC"/>
    <w:rsid w:val="002870F9"/>
    <w:rsid w:val="002871A9"/>
    <w:rsid w:val="00287505"/>
    <w:rsid w:val="00287BDB"/>
    <w:rsid w:val="00290781"/>
    <w:rsid w:val="00291784"/>
    <w:rsid w:val="00291D4A"/>
    <w:rsid w:val="00291F69"/>
    <w:rsid w:val="002920DF"/>
    <w:rsid w:val="002925F5"/>
    <w:rsid w:val="002928A3"/>
    <w:rsid w:val="002929BB"/>
    <w:rsid w:val="00293DA0"/>
    <w:rsid w:val="00294368"/>
    <w:rsid w:val="00294B78"/>
    <w:rsid w:val="0029501B"/>
    <w:rsid w:val="00295416"/>
    <w:rsid w:val="00295949"/>
    <w:rsid w:val="00295D7C"/>
    <w:rsid w:val="00295FA5"/>
    <w:rsid w:val="0029624A"/>
    <w:rsid w:val="002963FF"/>
    <w:rsid w:val="00296922"/>
    <w:rsid w:val="00296D52"/>
    <w:rsid w:val="00296DF4"/>
    <w:rsid w:val="00297098"/>
    <w:rsid w:val="002A05D4"/>
    <w:rsid w:val="002A06DB"/>
    <w:rsid w:val="002A09FF"/>
    <w:rsid w:val="002A0E60"/>
    <w:rsid w:val="002A15CF"/>
    <w:rsid w:val="002A1A58"/>
    <w:rsid w:val="002A1B02"/>
    <w:rsid w:val="002A1C53"/>
    <w:rsid w:val="002A244B"/>
    <w:rsid w:val="002A28FC"/>
    <w:rsid w:val="002A2957"/>
    <w:rsid w:val="002A2B44"/>
    <w:rsid w:val="002A2EA5"/>
    <w:rsid w:val="002A3D94"/>
    <w:rsid w:val="002A4308"/>
    <w:rsid w:val="002A4736"/>
    <w:rsid w:val="002A4B1C"/>
    <w:rsid w:val="002A55FE"/>
    <w:rsid w:val="002A56B1"/>
    <w:rsid w:val="002A6AFB"/>
    <w:rsid w:val="002A733D"/>
    <w:rsid w:val="002A774A"/>
    <w:rsid w:val="002A78F3"/>
    <w:rsid w:val="002A7D84"/>
    <w:rsid w:val="002A7E5C"/>
    <w:rsid w:val="002A7EC2"/>
    <w:rsid w:val="002A7F6D"/>
    <w:rsid w:val="002B0D83"/>
    <w:rsid w:val="002B107B"/>
    <w:rsid w:val="002B1342"/>
    <w:rsid w:val="002B1F83"/>
    <w:rsid w:val="002B27C8"/>
    <w:rsid w:val="002B2A7F"/>
    <w:rsid w:val="002B330B"/>
    <w:rsid w:val="002B39BE"/>
    <w:rsid w:val="002B3CCA"/>
    <w:rsid w:val="002B438C"/>
    <w:rsid w:val="002B48DB"/>
    <w:rsid w:val="002B4B34"/>
    <w:rsid w:val="002B541A"/>
    <w:rsid w:val="002B5DC8"/>
    <w:rsid w:val="002B5EAB"/>
    <w:rsid w:val="002B5F2E"/>
    <w:rsid w:val="002B6407"/>
    <w:rsid w:val="002B6416"/>
    <w:rsid w:val="002B6459"/>
    <w:rsid w:val="002B6F22"/>
    <w:rsid w:val="002B7014"/>
    <w:rsid w:val="002B73B0"/>
    <w:rsid w:val="002B73C7"/>
    <w:rsid w:val="002B7A54"/>
    <w:rsid w:val="002B7C6A"/>
    <w:rsid w:val="002C24B4"/>
    <w:rsid w:val="002C29EA"/>
    <w:rsid w:val="002C2B3A"/>
    <w:rsid w:val="002C2B87"/>
    <w:rsid w:val="002C30A5"/>
    <w:rsid w:val="002C3CF4"/>
    <w:rsid w:val="002C441A"/>
    <w:rsid w:val="002C4A73"/>
    <w:rsid w:val="002C4B84"/>
    <w:rsid w:val="002C4C0C"/>
    <w:rsid w:val="002C4C24"/>
    <w:rsid w:val="002C5016"/>
    <w:rsid w:val="002C5C2F"/>
    <w:rsid w:val="002C5D0F"/>
    <w:rsid w:val="002C60B9"/>
    <w:rsid w:val="002C6F3B"/>
    <w:rsid w:val="002C6F77"/>
    <w:rsid w:val="002C6FB8"/>
    <w:rsid w:val="002C704D"/>
    <w:rsid w:val="002C7304"/>
    <w:rsid w:val="002C74F4"/>
    <w:rsid w:val="002D0845"/>
    <w:rsid w:val="002D0933"/>
    <w:rsid w:val="002D1555"/>
    <w:rsid w:val="002D19BB"/>
    <w:rsid w:val="002D1A9B"/>
    <w:rsid w:val="002D1D79"/>
    <w:rsid w:val="002D20F8"/>
    <w:rsid w:val="002D22BD"/>
    <w:rsid w:val="002D22C5"/>
    <w:rsid w:val="002D29C5"/>
    <w:rsid w:val="002D2CA7"/>
    <w:rsid w:val="002D302A"/>
    <w:rsid w:val="002D36C6"/>
    <w:rsid w:val="002D37C1"/>
    <w:rsid w:val="002D444B"/>
    <w:rsid w:val="002D46B4"/>
    <w:rsid w:val="002D49C2"/>
    <w:rsid w:val="002D4A45"/>
    <w:rsid w:val="002D4B42"/>
    <w:rsid w:val="002D4B43"/>
    <w:rsid w:val="002D58D7"/>
    <w:rsid w:val="002D5A1B"/>
    <w:rsid w:val="002D6558"/>
    <w:rsid w:val="002D65BC"/>
    <w:rsid w:val="002D6A88"/>
    <w:rsid w:val="002D6C30"/>
    <w:rsid w:val="002D7532"/>
    <w:rsid w:val="002D7FEE"/>
    <w:rsid w:val="002E055C"/>
    <w:rsid w:val="002E1050"/>
    <w:rsid w:val="002E107E"/>
    <w:rsid w:val="002E18E5"/>
    <w:rsid w:val="002E1953"/>
    <w:rsid w:val="002E1FCF"/>
    <w:rsid w:val="002E2C3F"/>
    <w:rsid w:val="002E2CB5"/>
    <w:rsid w:val="002E2CDE"/>
    <w:rsid w:val="002E2D7D"/>
    <w:rsid w:val="002E32D0"/>
    <w:rsid w:val="002E3580"/>
    <w:rsid w:val="002E3913"/>
    <w:rsid w:val="002E3D76"/>
    <w:rsid w:val="002E40A1"/>
    <w:rsid w:val="002E48EC"/>
    <w:rsid w:val="002E4B44"/>
    <w:rsid w:val="002E4ECB"/>
    <w:rsid w:val="002E4F23"/>
    <w:rsid w:val="002E4F39"/>
    <w:rsid w:val="002E52E9"/>
    <w:rsid w:val="002E578A"/>
    <w:rsid w:val="002E635A"/>
    <w:rsid w:val="002E6D68"/>
    <w:rsid w:val="002E6E2B"/>
    <w:rsid w:val="002E7340"/>
    <w:rsid w:val="002E7847"/>
    <w:rsid w:val="002E79FB"/>
    <w:rsid w:val="002F0073"/>
    <w:rsid w:val="002F1C67"/>
    <w:rsid w:val="002F1CA3"/>
    <w:rsid w:val="002F240B"/>
    <w:rsid w:val="002F2EA9"/>
    <w:rsid w:val="002F2F50"/>
    <w:rsid w:val="002F33EC"/>
    <w:rsid w:val="002F34E3"/>
    <w:rsid w:val="002F3601"/>
    <w:rsid w:val="002F3F5B"/>
    <w:rsid w:val="002F40E2"/>
    <w:rsid w:val="002F45F6"/>
    <w:rsid w:val="002F5A6F"/>
    <w:rsid w:val="002F65C4"/>
    <w:rsid w:val="002F692F"/>
    <w:rsid w:val="002F7031"/>
    <w:rsid w:val="002F7961"/>
    <w:rsid w:val="002F7B4A"/>
    <w:rsid w:val="002F7B66"/>
    <w:rsid w:val="003007B6"/>
    <w:rsid w:val="00300A52"/>
    <w:rsid w:val="00300CB4"/>
    <w:rsid w:val="00300E24"/>
    <w:rsid w:val="0030248C"/>
    <w:rsid w:val="003024A4"/>
    <w:rsid w:val="0030257B"/>
    <w:rsid w:val="003030BF"/>
    <w:rsid w:val="00303105"/>
    <w:rsid w:val="003033BA"/>
    <w:rsid w:val="00303C19"/>
    <w:rsid w:val="00303DFA"/>
    <w:rsid w:val="0030415A"/>
    <w:rsid w:val="003043A3"/>
    <w:rsid w:val="0030462D"/>
    <w:rsid w:val="003047E3"/>
    <w:rsid w:val="00304BD4"/>
    <w:rsid w:val="0030500A"/>
    <w:rsid w:val="003052EB"/>
    <w:rsid w:val="00305AF1"/>
    <w:rsid w:val="00305FCB"/>
    <w:rsid w:val="003063C3"/>
    <w:rsid w:val="003069DC"/>
    <w:rsid w:val="00306B44"/>
    <w:rsid w:val="00307B71"/>
    <w:rsid w:val="00307C44"/>
    <w:rsid w:val="0031088E"/>
    <w:rsid w:val="00310D01"/>
    <w:rsid w:val="00310FF0"/>
    <w:rsid w:val="00311376"/>
    <w:rsid w:val="00311A1F"/>
    <w:rsid w:val="00311B47"/>
    <w:rsid w:val="00311D52"/>
    <w:rsid w:val="00312190"/>
    <w:rsid w:val="003125E0"/>
    <w:rsid w:val="0031271D"/>
    <w:rsid w:val="00312B50"/>
    <w:rsid w:val="00312BC7"/>
    <w:rsid w:val="003132BB"/>
    <w:rsid w:val="00313337"/>
    <w:rsid w:val="00313447"/>
    <w:rsid w:val="00313748"/>
    <w:rsid w:val="00313E4B"/>
    <w:rsid w:val="00313EA3"/>
    <w:rsid w:val="00314C64"/>
    <w:rsid w:val="003151FE"/>
    <w:rsid w:val="00315365"/>
    <w:rsid w:val="00315457"/>
    <w:rsid w:val="003161A4"/>
    <w:rsid w:val="00316955"/>
    <w:rsid w:val="0031713F"/>
    <w:rsid w:val="0031720A"/>
    <w:rsid w:val="0031749B"/>
    <w:rsid w:val="003174E5"/>
    <w:rsid w:val="00317C9D"/>
    <w:rsid w:val="00317CD2"/>
    <w:rsid w:val="00317D99"/>
    <w:rsid w:val="0032078D"/>
    <w:rsid w:val="00320ADF"/>
    <w:rsid w:val="0032137B"/>
    <w:rsid w:val="00321A70"/>
    <w:rsid w:val="00321BD6"/>
    <w:rsid w:val="00321FA3"/>
    <w:rsid w:val="003227D3"/>
    <w:rsid w:val="00322937"/>
    <w:rsid w:val="00322B11"/>
    <w:rsid w:val="00322CE5"/>
    <w:rsid w:val="00323881"/>
    <w:rsid w:val="00324885"/>
    <w:rsid w:val="00324EAD"/>
    <w:rsid w:val="003251A8"/>
    <w:rsid w:val="003254B1"/>
    <w:rsid w:val="00325AD9"/>
    <w:rsid w:val="00325D98"/>
    <w:rsid w:val="0032643D"/>
    <w:rsid w:val="0032682A"/>
    <w:rsid w:val="00327A5C"/>
    <w:rsid w:val="0033033C"/>
    <w:rsid w:val="00330846"/>
    <w:rsid w:val="0033092C"/>
    <w:rsid w:val="00330EEF"/>
    <w:rsid w:val="0033122A"/>
    <w:rsid w:val="003315AC"/>
    <w:rsid w:val="00331932"/>
    <w:rsid w:val="00331F74"/>
    <w:rsid w:val="00332382"/>
    <w:rsid w:val="00332453"/>
    <w:rsid w:val="0033251B"/>
    <w:rsid w:val="003331C6"/>
    <w:rsid w:val="00333A88"/>
    <w:rsid w:val="00335977"/>
    <w:rsid w:val="00335B15"/>
    <w:rsid w:val="00335B21"/>
    <w:rsid w:val="00335D3F"/>
    <w:rsid w:val="00336104"/>
    <w:rsid w:val="003364E6"/>
    <w:rsid w:val="00336729"/>
    <w:rsid w:val="00336CD9"/>
    <w:rsid w:val="0033726D"/>
    <w:rsid w:val="003373A1"/>
    <w:rsid w:val="00337CA8"/>
    <w:rsid w:val="00340978"/>
    <w:rsid w:val="00340D3F"/>
    <w:rsid w:val="0034174B"/>
    <w:rsid w:val="0034177C"/>
    <w:rsid w:val="003420E9"/>
    <w:rsid w:val="00342345"/>
    <w:rsid w:val="00342705"/>
    <w:rsid w:val="00342C27"/>
    <w:rsid w:val="003430C8"/>
    <w:rsid w:val="003432C8"/>
    <w:rsid w:val="003434B3"/>
    <w:rsid w:val="00343536"/>
    <w:rsid w:val="00343EFB"/>
    <w:rsid w:val="00344760"/>
    <w:rsid w:val="003454E8"/>
    <w:rsid w:val="00345574"/>
    <w:rsid w:val="003461AC"/>
    <w:rsid w:val="0034680A"/>
    <w:rsid w:val="00346B5D"/>
    <w:rsid w:val="00346C62"/>
    <w:rsid w:val="00347202"/>
    <w:rsid w:val="00347548"/>
    <w:rsid w:val="0034778E"/>
    <w:rsid w:val="00347A5A"/>
    <w:rsid w:val="00347A7E"/>
    <w:rsid w:val="00347E5C"/>
    <w:rsid w:val="003501E2"/>
    <w:rsid w:val="003513A5"/>
    <w:rsid w:val="00351591"/>
    <w:rsid w:val="00351E01"/>
    <w:rsid w:val="00351E10"/>
    <w:rsid w:val="00352583"/>
    <w:rsid w:val="003533F4"/>
    <w:rsid w:val="003536F6"/>
    <w:rsid w:val="003538C2"/>
    <w:rsid w:val="00353C59"/>
    <w:rsid w:val="00353D14"/>
    <w:rsid w:val="00353DA6"/>
    <w:rsid w:val="00353DD5"/>
    <w:rsid w:val="00354233"/>
    <w:rsid w:val="00355131"/>
    <w:rsid w:val="003555F9"/>
    <w:rsid w:val="00355F74"/>
    <w:rsid w:val="003560DB"/>
    <w:rsid w:val="003564DB"/>
    <w:rsid w:val="00356F87"/>
    <w:rsid w:val="00357DB3"/>
    <w:rsid w:val="00357E83"/>
    <w:rsid w:val="00360CF3"/>
    <w:rsid w:val="0036148E"/>
    <w:rsid w:val="003616AB"/>
    <w:rsid w:val="0036194D"/>
    <w:rsid w:val="00361A59"/>
    <w:rsid w:val="0036281C"/>
    <w:rsid w:val="00363348"/>
    <w:rsid w:val="00363857"/>
    <w:rsid w:val="00363D59"/>
    <w:rsid w:val="003640F7"/>
    <w:rsid w:val="003647CC"/>
    <w:rsid w:val="00365026"/>
    <w:rsid w:val="00365575"/>
    <w:rsid w:val="0036594A"/>
    <w:rsid w:val="00365D3A"/>
    <w:rsid w:val="003664FF"/>
    <w:rsid w:val="00366BD2"/>
    <w:rsid w:val="003670B8"/>
    <w:rsid w:val="00370084"/>
    <w:rsid w:val="003704A3"/>
    <w:rsid w:val="003706F2"/>
    <w:rsid w:val="0037091B"/>
    <w:rsid w:val="0037124F"/>
    <w:rsid w:val="00371B86"/>
    <w:rsid w:val="003722F0"/>
    <w:rsid w:val="00372AED"/>
    <w:rsid w:val="00373827"/>
    <w:rsid w:val="00373C7B"/>
    <w:rsid w:val="00373FAD"/>
    <w:rsid w:val="0037401C"/>
    <w:rsid w:val="0037402B"/>
    <w:rsid w:val="0037507B"/>
    <w:rsid w:val="00375575"/>
    <w:rsid w:val="003758DD"/>
    <w:rsid w:val="00375A41"/>
    <w:rsid w:val="00375C7C"/>
    <w:rsid w:val="00377027"/>
    <w:rsid w:val="00377135"/>
    <w:rsid w:val="00380272"/>
    <w:rsid w:val="003805DB"/>
    <w:rsid w:val="00380B0A"/>
    <w:rsid w:val="0038152A"/>
    <w:rsid w:val="00382BAD"/>
    <w:rsid w:val="00383579"/>
    <w:rsid w:val="003835FD"/>
    <w:rsid w:val="00384DF1"/>
    <w:rsid w:val="00384FF3"/>
    <w:rsid w:val="00385FD2"/>
    <w:rsid w:val="00386010"/>
    <w:rsid w:val="00386456"/>
    <w:rsid w:val="003865A9"/>
    <w:rsid w:val="00387440"/>
    <w:rsid w:val="0038775B"/>
    <w:rsid w:val="0039092B"/>
    <w:rsid w:val="00390B0A"/>
    <w:rsid w:val="00390BD9"/>
    <w:rsid w:val="00390F32"/>
    <w:rsid w:val="00391285"/>
    <w:rsid w:val="0039135E"/>
    <w:rsid w:val="003924A4"/>
    <w:rsid w:val="0039285D"/>
    <w:rsid w:val="0039319C"/>
    <w:rsid w:val="00393577"/>
    <w:rsid w:val="00393645"/>
    <w:rsid w:val="00393CAE"/>
    <w:rsid w:val="00393F99"/>
    <w:rsid w:val="003945F4"/>
    <w:rsid w:val="00394EB5"/>
    <w:rsid w:val="003953B4"/>
    <w:rsid w:val="0039615F"/>
    <w:rsid w:val="003966A0"/>
    <w:rsid w:val="00396A29"/>
    <w:rsid w:val="0039719A"/>
    <w:rsid w:val="00397FF0"/>
    <w:rsid w:val="003A0818"/>
    <w:rsid w:val="003A0878"/>
    <w:rsid w:val="003A1561"/>
    <w:rsid w:val="003A1D25"/>
    <w:rsid w:val="003A22A2"/>
    <w:rsid w:val="003A2447"/>
    <w:rsid w:val="003A2AA1"/>
    <w:rsid w:val="003A31A5"/>
    <w:rsid w:val="003A329A"/>
    <w:rsid w:val="003A3603"/>
    <w:rsid w:val="003A3851"/>
    <w:rsid w:val="003A39DD"/>
    <w:rsid w:val="003A3C13"/>
    <w:rsid w:val="003A40DB"/>
    <w:rsid w:val="003A4199"/>
    <w:rsid w:val="003A41C5"/>
    <w:rsid w:val="003A4841"/>
    <w:rsid w:val="003A4A8E"/>
    <w:rsid w:val="003A563C"/>
    <w:rsid w:val="003A581E"/>
    <w:rsid w:val="003A6160"/>
    <w:rsid w:val="003A65A5"/>
    <w:rsid w:val="003A6836"/>
    <w:rsid w:val="003A6B63"/>
    <w:rsid w:val="003A72F5"/>
    <w:rsid w:val="003A78E5"/>
    <w:rsid w:val="003B0341"/>
    <w:rsid w:val="003B0A69"/>
    <w:rsid w:val="003B10A7"/>
    <w:rsid w:val="003B10C7"/>
    <w:rsid w:val="003B1961"/>
    <w:rsid w:val="003B1E57"/>
    <w:rsid w:val="003B2EF3"/>
    <w:rsid w:val="003B319F"/>
    <w:rsid w:val="003B4C61"/>
    <w:rsid w:val="003B534F"/>
    <w:rsid w:val="003B5391"/>
    <w:rsid w:val="003B558B"/>
    <w:rsid w:val="003B570B"/>
    <w:rsid w:val="003B58CE"/>
    <w:rsid w:val="003B65D7"/>
    <w:rsid w:val="003B65E0"/>
    <w:rsid w:val="003B6BD4"/>
    <w:rsid w:val="003B6F4D"/>
    <w:rsid w:val="003B6FE7"/>
    <w:rsid w:val="003C0491"/>
    <w:rsid w:val="003C0C0F"/>
    <w:rsid w:val="003C0D1F"/>
    <w:rsid w:val="003C116A"/>
    <w:rsid w:val="003C1AF4"/>
    <w:rsid w:val="003C1CB8"/>
    <w:rsid w:val="003C22DA"/>
    <w:rsid w:val="003C2550"/>
    <w:rsid w:val="003C287F"/>
    <w:rsid w:val="003C3339"/>
    <w:rsid w:val="003C375A"/>
    <w:rsid w:val="003C3857"/>
    <w:rsid w:val="003C4317"/>
    <w:rsid w:val="003C4D9F"/>
    <w:rsid w:val="003C51B1"/>
    <w:rsid w:val="003C5247"/>
    <w:rsid w:val="003C56E8"/>
    <w:rsid w:val="003C5E8A"/>
    <w:rsid w:val="003C622C"/>
    <w:rsid w:val="003C6505"/>
    <w:rsid w:val="003C73C7"/>
    <w:rsid w:val="003C7CFB"/>
    <w:rsid w:val="003D020F"/>
    <w:rsid w:val="003D050B"/>
    <w:rsid w:val="003D0B98"/>
    <w:rsid w:val="003D0C3C"/>
    <w:rsid w:val="003D0DE5"/>
    <w:rsid w:val="003D1351"/>
    <w:rsid w:val="003D1795"/>
    <w:rsid w:val="003D21C1"/>
    <w:rsid w:val="003D23FE"/>
    <w:rsid w:val="003D2CFC"/>
    <w:rsid w:val="003D321B"/>
    <w:rsid w:val="003D3B15"/>
    <w:rsid w:val="003D3B2E"/>
    <w:rsid w:val="003D4101"/>
    <w:rsid w:val="003D484D"/>
    <w:rsid w:val="003D49CB"/>
    <w:rsid w:val="003D5662"/>
    <w:rsid w:val="003D6B8F"/>
    <w:rsid w:val="003D7566"/>
    <w:rsid w:val="003E0224"/>
    <w:rsid w:val="003E09BB"/>
    <w:rsid w:val="003E159D"/>
    <w:rsid w:val="003E1FB6"/>
    <w:rsid w:val="003E20EA"/>
    <w:rsid w:val="003E210C"/>
    <w:rsid w:val="003E2F55"/>
    <w:rsid w:val="003E34DB"/>
    <w:rsid w:val="003E3833"/>
    <w:rsid w:val="003E3AF9"/>
    <w:rsid w:val="003E4A70"/>
    <w:rsid w:val="003E4C48"/>
    <w:rsid w:val="003E4CD9"/>
    <w:rsid w:val="003E52C2"/>
    <w:rsid w:val="003E54B3"/>
    <w:rsid w:val="003E5780"/>
    <w:rsid w:val="003E5B9F"/>
    <w:rsid w:val="003E6072"/>
    <w:rsid w:val="003E60D6"/>
    <w:rsid w:val="003E67FE"/>
    <w:rsid w:val="003E6AB6"/>
    <w:rsid w:val="003E6E0B"/>
    <w:rsid w:val="003E71CD"/>
    <w:rsid w:val="003E78DA"/>
    <w:rsid w:val="003E7A8B"/>
    <w:rsid w:val="003E7C10"/>
    <w:rsid w:val="003F060E"/>
    <w:rsid w:val="003F0F7F"/>
    <w:rsid w:val="003F115C"/>
    <w:rsid w:val="003F153A"/>
    <w:rsid w:val="003F1704"/>
    <w:rsid w:val="003F217F"/>
    <w:rsid w:val="003F252F"/>
    <w:rsid w:val="003F2DD7"/>
    <w:rsid w:val="003F2F64"/>
    <w:rsid w:val="003F300D"/>
    <w:rsid w:val="003F391F"/>
    <w:rsid w:val="003F3D8A"/>
    <w:rsid w:val="003F4168"/>
    <w:rsid w:val="003F4599"/>
    <w:rsid w:val="003F45E1"/>
    <w:rsid w:val="003F4F6C"/>
    <w:rsid w:val="003F559E"/>
    <w:rsid w:val="003F5CD1"/>
    <w:rsid w:val="003F6181"/>
    <w:rsid w:val="003F6BFC"/>
    <w:rsid w:val="003F6EAE"/>
    <w:rsid w:val="003F7343"/>
    <w:rsid w:val="003F7400"/>
    <w:rsid w:val="00400002"/>
    <w:rsid w:val="00400054"/>
    <w:rsid w:val="00400149"/>
    <w:rsid w:val="00400598"/>
    <w:rsid w:val="004016A3"/>
    <w:rsid w:val="00401B31"/>
    <w:rsid w:val="0040202B"/>
    <w:rsid w:val="00402664"/>
    <w:rsid w:val="00402B7F"/>
    <w:rsid w:val="00402DE1"/>
    <w:rsid w:val="00402EEB"/>
    <w:rsid w:val="004037C2"/>
    <w:rsid w:val="00404041"/>
    <w:rsid w:val="004040D4"/>
    <w:rsid w:val="00404AA8"/>
    <w:rsid w:val="00404B43"/>
    <w:rsid w:val="00404C61"/>
    <w:rsid w:val="00405487"/>
    <w:rsid w:val="00405B8A"/>
    <w:rsid w:val="00405D51"/>
    <w:rsid w:val="00405E87"/>
    <w:rsid w:val="00406000"/>
    <w:rsid w:val="0040602B"/>
    <w:rsid w:val="0040606C"/>
    <w:rsid w:val="004060DC"/>
    <w:rsid w:val="00406DF5"/>
    <w:rsid w:val="00406F35"/>
    <w:rsid w:val="004077D0"/>
    <w:rsid w:val="00407A7A"/>
    <w:rsid w:val="00407ABC"/>
    <w:rsid w:val="00407F1E"/>
    <w:rsid w:val="00410A88"/>
    <w:rsid w:val="00410CC8"/>
    <w:rsid w:val="00410E78"/>
    <w:rsid w:val="00411317"/>
    <w:rsid w:val="00411692"/>
    <w:rsid w:val="00411A9E"/>
    <w:rsid w:val="0041259F"/>
    <w:rsid w:val="00412B1B"/>
    <w:rsid w:val="00412B4D"/>
    <w:rsid w:val="00412C51"/>
    <w:rsid w:val="00412E19"/>
    <w:rsid w:val="004130C0"/>
    <w:rsid w:val="00413262"/>
    <w:rsid w:val="0041329C"/>
    <w:rsid w:val="004139F4"/>
    <w:rsid w:val="00413EB9"/>
    <w:rsid w:val="00413FFA"/>
    <w:rsid w:val="00414246"/>
    <w:rsid w:val="00414452"/>
    <w:rsid w:val="004146FF"/>
    <w:rsid w:val="00414D9A"/>
    <w:rsid w:val="00415194"/>
    <w:rsid w:val="00415816"/>
    <w:rsid w:val="00415B88"/>
    <w:rsid w:val="00415BDB"/>
    <w:rsid w:val="00415D32"/>
    <w:rsid w:val="004160A2"/>
    <w:rsid w:val="0041674B"/>
    <w:rsid w:val="004170D7"/>
    <w:rsid w:val="004177A6"/>
    <w:rsid w:val="00417AC7"/>
    <w:rsid w:val="00417C23"/>
    <w:rsid w:val="00417EFD"/>
    <w:rsid w:val="004200EE"/>
    <w:rsid w:val="00420786"/>
    <w:rsid w:val="004209D2"/>
    <w:rsid w:val="00420D6E"/>
    <w:rsid w:val="0042158C"/>
    <w:rsid w:val="00421617"/>
    <w:rsid w:val="00421BD2"/>
    <w:rsid w:val="00421E00"/>
    <w:rsid w:val="00421FCB"/>
    <w:rsid w:val="00422117"/>
    <w:rsid w:val="00422DCA"/>
    <w:rsid w:val="00423D04"/>
    <w:rsid w:val="00423F9F"/>
    <w:rsid w:val="00424602"/>
    <w:rsid w:val="00425C43"/>
    <w:rsid w:val="004273FA"/>
    <w:rsid w:val="004275A7"/>
    <w:rsid w:val="00430186"/>
    <w:rsid w:val="004308A6"/>
    <w:rsid w:val="00430F17"/>
    <w:rsid w:val="00430F7D"/>
    <w:rsid w:val="0043129E"/>
    <w:rsid w:val="00431748"/>
    <w:rsid w:val="00431F83"/>
    <w:rsid w:val="0043260C"/>
    <w:rsid w:val="0043269A"/>
    <w:rsid w:val="00432C9E"/>
    <w:rsid w:val="00432D09"/>
    <w:rsid w:val="004333C2"/>
    <w:rsid w:val="0043399B"/>
    <w:rsid w:val="00433FDB"/>
    <w:rsid w:val="00434787"/>
    <w:rsid w:val="004348A4"/>
    <w:rsid w:val="00434C13"/>
    <w:rsid w:val="00434D8B"/>
    <w:rsid w:val="00435703"/>
    <w:rsid w:val="00435BD5"/>
    <w:rsid w:val="00435F72"/>
    <w:rsid w:val="004362E5"/>
    <w:rsid w:val="00436323"/>
    <w:rsid w:val="0043683F"/>
    <w:rsid w:val="00436B4C"/>
    <w:rsid w:val="00436F40"/>
    <w:rsid w:val="004370FA"/>
    <w:rsid w:val="00440096"/>
    <w:rsid w:val="004403DD"/>
    <w:rsid w:val="00440CF3"/>
    <w:rsid w:val="00440DB0"/>
    <w:rsid w:val="00440DDC"/>
    <w:rsid w:val="00440FAD"/>
    <w:rsid w:val="00441291"/>
    <w:rsid w:val="00441C68"/>
    <w:rsid w:val="00441E04"/>
    <w:rsid w:val="004420AB"/>
    <w:rsid w:val="00442217"/>
    <w:rsid w:val="004422D6"/>
    <w:rsid w:val="0044239B"/>
    <w:rsid w:val="004427AC"/>
    <w:rsid w:val="00442AFD"/>
    <w:rsid w:val="00442C7D"/>
    <w:rsid w:val="00442D13"/>
    <w:rsid w:val="00442D4D"/>
    <w:rsid w:val="0044374D"/>
    <w:rsid w:val="00443B55"/>
    <w:rsid w:val="00443D27"/>
    <w:rsid w:val="00444A40"/>
    <w:rsid w:val="00444BE3"/>
    <w:rsid w:val="0044500B"/>
    <w:rsid w:val="00445617"/>
    <w:rsid w:val="00446037"/>
    <w:rsid w:val="00446270"/>
    <w:rsid w:val="004462FD"/>
    <w:rsid w:val="0044642F"/>
    <w:rsid w:val="0044772C"/>
    <w:rsid w:val="00447CAC"/>
    <w:rsid w:val="004503A3"/>
    <w:rsid w:val="00450846"/>
    <w:rsid w:val="00450A6B"/>
    <w:rsid w:val="00451A52"/>
    <w:rsid w:val="0045271D"/>
    <w:rsid w:val="00452755"/>
    <w:rsid w:val="00452803"/>
    <w:rsid w:val="004529C6"/>
    <w:rsid w:val="00452EAD"/>
    <w:rsid w:val="004533D1"/>
    <w:rsid w:val="004534D1"/>
    <w:rsid w:val="00453F88"/>
    <w:rsid w:val="004540B0"/>
    <w:rsid w:val="00454548"/>
    <w:rsid w:val="00454717"/>
    <w:rsid w:val="00454DF8"/>
    <w:rsid w:val="00455004"/>
    <w:rsid w:val="00455047"/>
    <w:rsid w:val="00455354"/>
    <w:rsid w:val="0045558D"/>
    <w:rsid w:val="00455BD3"/>
    <w:rsid w:val="004563A7"/>
    <w:rsid w:val="004567DA"/>
    <w:rsid w:val="00456970"/>
    <w:rsid w:val="00456BB1"/>
    <w:rsid w:val="00456CD4"/>
    <w:rsid w:val="00456DDB"/>
    <w:rsid w:val="00456E61"/>
    <w:rsid w:val="00456EF0"/>
    <w:rsid w:val="00457031"/>
    <w:rsid w:val="0046002B"/>
    <w:rsid w:val="004602C9"/>
    <w:rsid w:val="00460915"/>
    <w:rsid w:val="00460946"/>
    <w:rsid w:val="004614A9"/>
    <w:rsid w:val="00461841"/>
    <w:rsid w:val="00461D5F"/>
    <w:rsid w:val="00461E97"/>
    <w:rsid w:val="0046268F"/>
    <w:rsid w:val="0046284F"/>
    <w:rsid w:val="00462B10"/>
    <w:rsid w:val="00462C04"/>
    <w:rsid w:val="0046320A"/>
    <w:rsid w:val="0046324C"/>
    <w:rsid w:val="004636CC"/>
    <w:rsid w:val="004638E2"/>
    <w:rsid w:val="00464030"/>
    <w:rsid w:val="004647F8"/>
    <w:rsid w:val="004647FB"/>
    <w:rsid w:val="00465347"/>
    <w:rsid w:val="00465677"/>
    <w:rsid w:val="00466616"/>
    <w:rsid w:val="00466A0C"/>
    <w:rsid w:val="00466A53"/>
    <w:rsid w:val="004677B3"/>
    <w:rsid w:val="00470A6A"/>
    <w:rsid w:val="00470D73"/>
    <w:rsid w:val="00470D92"/>
    <w:rsid w:val="00471DF7"/>
    <w:rsid w:val="004728ED"/>
    <w:rsid w:val="004734CF"/>
    <w:rsid w:val="004738D6"/>
    <w:rsid w:val="004751F6"/>
    <w:rsid w:val="0047586C"/>
    <w:rsid w:val="00475C5A"/>
    <w:rsid w:val="00475C9C"/>
    <w:rsid w:val="0047676B"/>
    <w:rsid w:val="00476932"/>
    <w:rsid w:val="0047773C"/>
    <w:rsid w:val="00477C5F"/>
    <w:rsid w:val="00477C85"/>
    <w:rsid w:val="00480050"/>
    <w:rsid w:val="0048011C"/>
    <w:rsid w:val="00480869"/>
    <w:rsid w:val="004808DE"/>
    <w:rsid w:val="00481AC4"/>
    <w:rsid w:val="00481DC1"/>
    <w:rsid w:val="00482507"/>
    <w:rsid w:val="0048268A"/>
    <w:rsid w:val="004835CA"/>
    <w:rsid w:val="004836F8"/>
    <w:rsid w:val="004836FE"/>
    <w:rsid w:val="0048373F"/>
    <w:rsid w:val="00483AC9"/>
    <w:rsid w:val="004847D8"/>
    <w:rsid w:val="00484A39"/>
    <w:rsid w:val="00484F0F"/>
    <w:rsid w:val="00484F40"/>
    <w:rsid w:val="0048540C"/>
    <w:rsid w:val="00485BE6"/>
    <w:rsid w:val="00485EE3"/>
    <w:rsid w:val="004861B4"/>
    <w:rsid w:val="00486226"/>
    <w:rsid w:val="0048671E"/>
    <w:rsid w:val="00486BD0"/>
    <w:rsid w:val="00486D00"/>
    <w:rsid w:val="00486FF7"/>
    <w:rsid w:val="00487263"/>
    <w:rsid w:val="0048727E"/>
    <w:rsid w:val="0048734F"/>
    <w:rsid w:val="004874E6"/>
    <w:rsid w:val="00487EC1"/>
    <w:rsid w:val="0049029D"/>
    <w:rsid w:val="0049030C"/>
    <w:rsid w:val="004903C0"/>
    <w:rsid w:val="00490F15"/>
    <w:rsid w:val="0049114B"/>
    <w:rsid w:val="004912A8"/>
    <w:rsid w:val="00491577"/>
    <w:rsid w:val="004918E1"/>
    <w:rsid w:val="0049196A"/>
    <w:rsid w:val="0049196E"/>
    <w:rsid w:val="0049241A"/>
    <w:rsid w:val="00492C1F"/>
    <w:rsid w:val="00492CE2"/>
    <w:rsid w:val="00492E4C"/>
    <w:rsid w:val="00493664"/>
    <w:rsid w:val="004938FD"/>
    <w:rsid w:val="00493E04"/>
    <w:rsid w:val="004940E3"/>
    <w:rsid w:val="0049530F"/>
    <w:rsid w:val="00496664"/>
    <w:rsid w:val="00496703"/>
    <w:rsid w:val="00496786"/>
    <w:rsid w:val="0049695B"/>
    <w:rsid w:val="00496D8F"/>
    <w:rsid w:val="00497463"/>
    <w:rsid w:val="0049764A"/>
    <w:rsid w:val="004A054C"/>
    <w:rsid w:val="004A08D1"/>
    <w:rsid w:val="004A0C94"/>
    <w:rsid w:val="004A156E"/>
    <w:rsid w:val="004A16C1"/>
    <w:rsid w:val="004A1BA5"/>
    <w:rsid w:val="004A1CE2"/>
    <w:rsid w:val="004A1E16"/>
    <w:rsid w:val="004A255C"/>
    <w:rsid w:val="004A31A1"/>
    <w:rsid w:val="004A34D2"/>
    <w:rsid w:val="004A4301"/>
    <w:rsid w:val="004A4AAE"/>
    <w:rsid w:val="004A4D93"/>
    <w:rsid w:val="004A58EE"/>
    <w:rsid w:val="004A59B7"/>
    <w:rsid w:val="004A6051"/>
    <w:rsid w:val="004A6205"/>
    <w:rsid w:val="004A623B"/>
    <w:rsid w:val="004A6A04"/>
    <w:rsid w:val="004A6A52"/>
    <w:rsid w:val="004A70C4"/>
    <w:rsid w:val="004B0A44"/>
    <w:rsid w:val="004B0F0B"/>
    <w:rsid w:val="004B2197"/>
    <w:rsid w:val="004B298A"/>
    <w:rsid w:val="004B2BB8"/>
    <w:rsid w:val="004B3996"/>
    <w:rsid w:val="004B3C2F"/>
    <w:rsid w:val="004B3E3B"/>
    <w:rsid w:val="004B4402"/>
    <w:rsid w:val="004B4C8E"/>
    <w:rsid w:val="004B4E37"/>
    <w:rsid w:val="004B4F16"/>
    <w:rsid w:val="004B50CB"/>
    <w:rsid w:val="004B551E"/>
    <w:rsid w:val="004B578D"/>
    <w:rsid w:val="004B5BE7"/>
    <w:rsid w:val="004B5E2D"/>
    <w:rsid w:val="004B63FB"/>
    <w:rsid w:val="004B65BE"/>
    <w:rsid w:val="004B666E"/>
    <w:rsid w:val="004B6C07"/>
    <w:rsid w:val="004B74D3"/>
    <w:rsid w:val="004B755E"/>
    <w:rsid w:val="004B788E"/>
    <w:rsid w:val="004B7E5D"/>
    <w:rsid w:val="004C0E8C"/>
    <w:rsid w:val="004C1337"/>
    <w:rsid w:val="004C22F7"/>
    <w:rsid w:val="004C2B27"/>
    <w:rsid w:val="004C3929"/>
    <w:rsid w:val="004C5212"/>
    <w:rsid w:val="004C5EF0"/>
    <w:rsid w:val="004C64C9"/>
    <w:rsid w:val="004C7226"/>
    <w:rsid w:val="004C74C9"/>
    <w:rsid w:val="004C76A0"/>
    <w:rsid w:val="004C7915"/>
    <w:rsid w:val="004C7D70"/>
    <w:rsid w:val="004D02F9"/>
    <w:rsid w:val="004D03FE"/>
    <w:rsid w:val="004D0446"/>
    <w:rsid w:val="004D06A3"/>
    <w:rsid w:val="004D0F95"/>
    <w:rsid w:val="004D106A"/>
    <w:rsid w:val="004D1C7E"/>
    <w:rsid w:val="004D245A"/>
    <w:rsid w:val="004D261E"/>
    <w:rsid w:val="004D31EE"/>
    <w:rsid w:val="004D36AF"/>
    <w:rsid w:val="004D3BD1"/>
    <w:rsid w:val="004D4BA1"/>
    <w:rsid w:val="004D584D"/>
    <w:rsid w:val="004D5A7E"/>
    <w:rsid w:val="004D6120"/>
    <w:rsid w:val="004D67BA"/>
    <w:rsid w:val="004D6826"/>
    <w:rsid w:val="004D6F69"/>
    <w:rsid w:val="004E023F"/>
    <w:rsid w:val="004E0546"/>
    <w:rsid w:val="004E0742"/>
    <w:rsid w:val="004E0C64"/>
    <w:rsid w:val="004E0F6B"/>
    <w:rsid w:val="004E1545"/>
    <w:rsid w:val="004E1F1C"/>
    <w:rsid w:val="004E26F8"/>
    <w:rsid w:val="004E2A22"/>
    <w:rsid w:val="004E2A35"/>
    <w:rsid w:val="004E2CCF"/>
    <w:rsid w:val="004E34CF"/>
    <w:rsid w:val="004E3B71"/>
    <w:rsid w:val="004E3BD6"/>
    <w:rsid w:val="004E3CDC"/>
    <w:rsid w:val="004E40CE"/>
    <w:rsid w:val="004E5736"/>
    <w:rsid w:val="004E5A3C"/>
    <w:rsid w:val="004E5B36"/>
    <w:rsid w:val="004E5D5D"/>
    <w:rsid w:val="004E6045"/>
    <w:rsid w:val="004E6F43"/>
    <w:rsid w:val="004E7200"/>
    <w:rsid w:val="004E7564"/>
    <w:rsid w:val="004E787E"/>
    <w:rsid w:val="004E7AA1"/>
    <w:rsid w:val="004E7D7C"/>
    <w:rsid w:val="004F0805"/>
    <w:rsid w:val="004F0960"/>
    <w:rsid w:val="004F0A5C"/>
    <w:rsid w:val="004F1596"/>
    <w:rsid w:val="004F163F"/>
    <w:rsid w:val="004F18A0"/>
    <w:rsid w:val="004F1A08"/>
    <w:rsid w:val="004F20A8"/>
    <w:rsid w:val="004F2B64"/>
    <w:rsid w:val="004F31B8"/>
    <w:rsid w:val="004F375E"/>
    <w:rsid w:val="004F3764"/>
    <w:rsid w:val="004F3EEF"/>
    <w:rsid w:val="004F5180"/>
    <w:rsid w:val="004F57C9"/>
    <w:rsid w:val="004F5930"/>
    <w:rsid w:val="004F5970"/>
    <w:rsid w:val="004F5F0C"/>
    <w:rsid w:val="004F6032"/>
    <w:rsid w:val="004F6121"/>
    <w:rsid w:val="004F6161"/>
    <w:rsid w:val="004F66BC"/>
    <w:rsid w:val="004F6C26"/>
    <w:rsid w:val="004F721F"/>
    <w:rsid w:val="004F7AC9"/>
    <w:rsid w:val="0050062F"/>
    <w:rsid w:val="00500E74"/>
    <w:rsid w:val="0050160F"/>
    <w:rsid w:val="0050284E"/>
    <w:rsid w:val="0050306F"/>
    <w:rsid w:val="00503EA9"/>
    <w:rsid w:val="00503FC1"/>
    <w:rsid w:val="005052B0"/>
    <w:rsid w:val="00505DCB"/>
    <w:rsid w:val="00506800"/>
    <w:rsid w:val="00506FB3"/>
    <w:rsid w:val="005075CA"/>
    <w:rsid w:val="00507B06"/>
    <w:rsid w:val="00507B52"/>
    <w:rsid w:val="00507BF1"/>
    <w:rsid w:val="0051030B"/>
    <w:rsid w:val="0051074C"/>
    <w:rsid w:val="00510DE9"/>
    <w:rsid w:val="005111E2"/>
    <w:rsid w:val="00511231"/>
    <w:rsid w:val="005113E3"/>
    <w:rsid w:val="005115A2"/>
    <w:rsid w:val="00511A31"/>
    <w:rsid w:val="00511CB8"/>
    <w:rsid w:val="00512653"/>
    <w:rsid w:val="00512B88"/>
    <w:rsid w:val="00512C4F"/>
    <w:rsid w:val="00513042"/>
    <w:rsid w:val="0051334F"/>
    <w:rsid w:val="00513399"/>
    <w:rsid w:val="00513A41"/>
    <w:rsid w:val="00513AF2"/>
    <w:rsid w:val="00513EE4"/>
    <w:rsid w:val="00514575"/>
    <w:rsid w:val="00514C03"/>
    <w:rsid w:val="00514D67"/>
    <w:rsid w:val="00514DDF"/>
    <w:rsid w:val="00514E59"/>
    <w:rsid w:val="0051522A"/>
    <w:rsid w:val="00515515"/>
    <w:rsid w:val="0051635C"/>
    <w:rsid w:val="00516C5B"/>
    <w:rsid w:val="00517612"/>
    <w:rsid w:val="00517CFB"/>
    <w:rsid w:val="00517F85"/>
    <w:rsid w:val="00520235"/>
    <w:rsid w:val="00520265"/>
    <w:rsid w:val="005202BF"/>
    <w:rsid w:val="00520899"/>
    <w:rsid w:val="00520922"/>
    <w:rsid w:val="005209FC"/>
    <w:rsid w:val="00520A2C"/>
    <w:rsid w:val="00520C09"/>
    <w:rsid w:val="00521A30"/>
    <w:rsid w:val="00521D7C"/>
    <w:rsid w:val="00521F5F"/>
    <w:rsid w:val="005224E5"/>
    <w:rsid w:val="005226EE"/>
    <w:rsid w:val="00523903"/>
    <w:rsid w:val="005239B6"/>
    <w:rsid w:val="00523C45"/>
    <w:rsid w:val="00523F41"/>
    <w:rsid w:val="00524165"/>
    <w:rsid w:val="00524215"/>
    <w:rsid w:val="0052466D"/>
    <w:rsid w:val="005246E7"/>
    <w:rsid w:val="00524B08"/>
    <w:rsid w:val="00524C38"/>
    <w:rsid w:val="00524FD2"/>
    <w:rsid w:val="00525621"/>
    <w:rsid w:val="00526431"/>
    <w:rsid w:val="0052647A"/>
    <w:rsid w:val="005264A0"/>
    <w:rsid w:val="00527532"/>
    <w:rsid w:val="00527AFD"/>
    <w:rsid w:val="00527BFD"/>
    <w:rsid w:val="00527DEB"/>
    <w:rsid w:val="00527E57"/>
    <w:rsid w:val="00527F2C"/>
    <w:rsid w:val="00530405"/>
    <w:rsid w:val="00530522"/>
    <w:rsid w:val="005305E5"/>
    <w:rsid w:val="0053086F"/>
    <w:rsid w:val="00530CBA"/>
    <w:rsid w:val="00530F38"/>
    <w:rsid w:val="00531F26"/>
    <w:rsid w:val="005322CB"/>
    <w:rsid w:val="0053277C"/>
    <w:rsid w:val="005327C0"/>
    <w:rsid w:val="0053289E"/>
    <w:rsid w:val="00533101"/>
    <w:rsid w:val="00533CA9"/>
    <w:rsid w:val="005346AD"/>
    <w:rsid w:val="00534CC0"/>
    <w:rsid w:val="00534EFB"/>
    <w:rsid w:val="00534F60"/>
    <w:rsid w:val="005357F1"/>
    <w:rsid w:val="00535D15"/>
    <w:rsid w:val="00536053"/>
    <w:rsid w:val="0053606E"/>
    <w:rsid w:val="005369E6"/>
    <w:rsid w:val="005371AC"/>
    <w:rsid w:val="00537672"/>
    <w:rsid w:val="005376B5"/>
    <w:rsid w:val="0053772F"/>
    <w:rsid w:val="00537A70"/>
    <w:rsid w:val="00537B64"/>
    <w:rsid w:val="00537B77"/>
    <w:rsid w:val="0054033D"/>
    <w:rsid w:val="00540C4C"/>
    <w:rsid w:val="00541469"/>
    <w:rsid w:val="00541571"/>
    <w:rsid w:val="0054182C"/>
    <w:rsid w:val="00541B1F"/>
    <w:rsid w:val="00541F77"/>
    <w:rsid w:val="0054275A"/>
    <w:rsid w:val="005428B8"/>
    <w:rsid w:val="005428BE"/>
    <w:rsid w:val="00542BD7"/>
    <w:rsid w:val="00542C47"/>
    <w:rsid w:val="00543084"/>
    <w:rsid w:val="00543584"/>
    <w:rsid w:val="00543A9E"/>
    <w:rsid w:val="0054413A"/>
    <w:rsid w:val="00544288"/>
    <w:rsid w:val="005446BB"/>
    <w:rsid w:val="00544D65"/>
    <w:rsid w:val="00544DA5"/>
    <w:rsid w:val="00544F43"/>
    <w:rsid w:val="0054511F"/>
    <w:rsid w:val="00545E30"/>
    <w:rsid w:val="00545EA3"/>
    <w:rsid w:val="005464E6"/>
    <w:rsid w:val="00546C9B"/>
    <w:rsid w:val="00547BF6"/>
    <w:rsid w:val="00547FB3"/>
    <w:rsid w:val="00550955"/>
    <w:rsid w:val="005509F0"/>
    <w:rsid w:val="00551098"/>
    <w:rsid w:val="00551598"/>
    <w:rsid w:val="0055162B"/>
    <w:rsid w:val="00551A56"/>
    <w:rsid w:val="00551BFF"/>
    <w:rsid w:val="00551D68"/>
    <w:rsid w:val="00551DFF"/>
    <w:rsid w:val="005524E2"/>
    <w:rsid w:val="005525C9"/>
    <w:rsid w:val="00552B3E"/>
    <w:rsid w:val="00552F86"/>
    <w:rsid w:val="00553945"/>
    <w:rsid w:val="0055426D"/>
    <w:rsid w:val="00554D57"/>
    <w:rsid w:val="005551AA"/>
    <w:rsid w:val="005564CA"/>
    <w:rsid w:val="005568BD"/>
    <w:rsid w:val="005568EA"/>
    <w:rsid w:val="00556941"/>
    <w:rsid w:val="00557140"/>
    <w:rsid w:val="00557141"/>
    <w:rsid w:val="0055715A"/>
    <w:rsid w:val="0055729E"/>
    <w:rsid w:val="00557984"/>
    <w:rsid w:val="00557A3F"/>
    <w:rsid w:val="00557A9D"/>
    <w:rsid w:val="005601BE"/>
    <w:rsid w:val="005608B4"/>
    <w:rsid w:val="00560C87"/>
    <w:rsid w:val="00560F51"/>
    <w:rsid w:val="00561249"/>
    <w:rsid w:val="0056182B"/>
    <w:rsid w:val="00561A25"/>
    <w:rsid w:val="00561A88"/>
    <w:rsid w:val="00561AF3"/>
    <w:rsid w:val="00561E0B"/>
    <w:rsid w:val="00562141"/>
    <w:rsid w:val="00562D86"/>
    <w:rsid w:val="005640CA"/>
    <w:rsid w:val="00564704"/>
    <w:rsid w:val="00564712"/>
    <w:rsid w:val="00564FC1"/>
    <w:rsid w:val="005657A8"/>
    <w:rsid w:val="00565952"/>
    <w:rsid w:val="00566866"/>
    <w:rsid w:val="00566CDE"/>
    <w:rsid w:val="005670A5"/>
    <w:rsid w:val="00567285"/>
    <w:rsid w:val="00567723"/>
    <w:rsid w:val="0056772D"/>
    <w:rsid w:val="005678F5"/>
    <w:rsid w:val="00567AB8"/>
    <w:rsid w:val="00570068"/>
    <w:rsid w:val="00570A26"/>
    <w:rsid w:val="00570CFD"/>
    <w:rsid w:val="00570E4E"/>
    <w:rsid w:val="00571872"/>
    <w:rsid w:val="00571877"/>
    <w:rsid w:val="0057221F"/>
    <w:rsid w:val="00572421"/>
    <w:rsid w:val="00572539"/>
    <w:rsid w:val="00573355"/>
    <w:rsid w:val="0057337D"/>
    <w:rsid w:val="00573504"/>
    <w:rsid w:val="00573BA3"/>
    <w:rsid w:val="00574708"/>
    <w:rsid w:val="00574D81"/>
    <w:rsid w:val="005756AA"/>
    <w:rsid w:val="00576409"/>
    <w:rsid w:val="0057696F"/>
    <w:rsid w:val="00577180"/>
    <w:rsid w:val="005774FE"/>
    <w:rsid w:val="0058040C"/>
    <w:rsid w:val="00580D6D"/>
    <w:rsid w:val="00580E34"/>
    <w:rsid w:val="00580FD8"/>
    <w:rsid w:val="005813DE"/>
    <w:rsid w:val="00581612"/>
    <w:rsid w:val="00581796"/>
    <w:rsid w:val="00581B45"/>
    <w:rsid w:val="00581E53"/>
    <w:rsid w:val="00582480"/>
    <w:rsid w:val="00582805"/>
    <w:rsid w:val="0058290E"/>
    <w:rsid w:val="00582CAB"/>
    <w:rsid w:val="00582FA6"/>
    <w:rsid w:val="005836D5"/>
    <w:rsid w:val="0058375E"/>
    <w:rsid w:val="00584233"/>
    <w:rsid w:val="005842D0"/>
    <w:rsid w:val="005845FB"/>
    <w:rsid w:val="005855AE"/>
    <w:rsid w:val="00585829"/>
    <w:rsid w:val="00585CA8"/>
    <w:rsid w:val="00585DC0"/>
    <w:rsid w:val="00586412"/>
    <w:rsid w:val="005864B9"/>
    <w:rsid w:val="005866C4"/>
    <w:rsid w:val="00590A17"/>
    <w:rsid w:val="00590F1A"/>
    <w:rsid w:val="00591070"/>
    <w:rsid w:val="00591C03"/>
    <w:rsid w:val="00591E2A"/>
    <w:rsid w:val="005923C4"/>
    <w:rsid w:val="00592B6F"/>
    <w:rsid w:val="005937AA"/>
    <w:rsid w:val="00593A00"/>
    <w:rsid w:val="00593EA2"/>
    <w:rsid w:val="00593F75"/>
    <w:rsid w:val="005940A0"/>
    <w:rsid w:val="0059429A"/>
    <w:rsid w:val="0059455B"/>
    <w:rsid w:val="00594CBE"/>
    <w:rsid w:val="0059508E"/>
    <w:rsid w:val="005959CE"/>
    <w:rsid w:val="00595B12"/>
    <w:rsid w:val="00596AF7"/>
    <w:rsid w:val="00596B97"/>
    <w:rsid w:val="00596CCE"/>
    <w:rsid w:val="00596E37"/>
    <w:rsid w:val="005A0035"/>
    <w:rsid w:val="005A094C"/>
    <w:rsid w:val="005A1976"/>
    <w:rsid w:val="005A1B72"/>
    <w:rsid w:val="005A2120"/>
    <w:rsid w:val="005A2501"/>
    <w:rsid w:val="005A2C80"/>
    <w:rsid w:val="005A3066"/>
    <w:rsid w:val="005A38E2"/>
    <w:rsid w:val="005A3B35"/>
    <w:rsid w:val="005A3C4B"/>
    <w:rsid w:val="005A3E5A"/>
    <w:rsid w:val="005A41CB"/>
    <w:rsid w:val="005A43F3"/>
    <w:rsid w:val="005A496F"/>
    <w:rsid w:val="005A4A56"/>
    <w:rsid w:val="005A4DC2"/>
    <w:rsid w:val="005A5228"/>
    <w:rsid w:val="005A5608"/>
    <w:rsid w:val="005A5A3D"/>
    <w:rsid w:val="005A5F39"/>
    <w:rsid w:val="005A6035"/>
    <w:rsid w:val="005A6295"/>
    <w:rsid w:val="005A6B75"/>
    <w:rsid w:val="005A6E00"/>
    <w:rsid w:val="005A718A"/>
    <w:rsid w:val="005A7418"/>
    <w:rsid w:val="005A7885"/>
    <w:rsid w:val="005B12B2"/>
    <w:rsid w:val="005B13F3"/>
    <w:rsid w:val="005B143B"/>
    <w:rsid w:val="005B19BD"/>
    <w:rsid w:val="005B1E45"/>
    <w:rsid w:val="005B21C4"/>
    <w:rsid w:val="005B2A28"/>
    <w:rsid w:val="005B3087"/>
    <w:rsid w:val="005B35AB"/>
    <w:rsid w:val="005B3621"/>
    <w:rsid w:val="005B3EBE"/>
    <w:rsid w:val="005B4948"/>
    <w:rsid w:val="005B4FF1"/>
    <w:rsid w:val="005B501D"/>
    <w:rsid w:val="005B54CC"/>
    <w:rsid w:val="005B6D72"/>
    <w:rsid w:val="005B71BB"/>
    <w:rsid w:val="005B74AD"/>
    <w:rsid w:val="005B7E96"/>
    <w:rsid w:val="005C0429"/>
    <w:rsid w:val="005C075F"/>
    <w:rsid w:val="005C084F"/>
    <w:rsid w:val="005C0BC1"/>
    <w:rsid w:val="005C0EE9"/>
    <w:rsid w:val="005C1265"/>
    <w:rsid w:val="005C16A8"/>
    <w:rsid w:val="005C1716"/>
    <w:rsid w:val="005C1954"/>
    <w:rsid w:val="005C1C0B"/>
    <w:rsid w:val="005C2011"/>
    <w:rsid w:val="005C28B7"/>
    <w:rsid w:val="005C345A"/>
    <w:rsid w:val="005C3EA3"/>
    <w:rsid w:val="005C44DE"/>
    <w:rsid w:val="005C4A5C"/>
    <w:rsid w:val="005C5011"/>
    <w:rsid w:val="005C5241"/>
    <w:rsid w:val="005C529E"/>
    <w:rsid w:val="005C5516"/>
    <w:rsid w:val="005C57BA"/>
    <w:rsid w:val="005C5C52"/>
    <w:rsid w:val="005C5D3D"/>
    <w:rsid w:val="005C5F05"/>
    <w:rsid w:val="005C5FFF"/>
    <w:rsid w:val="005C6186"/>
    <w:rsid w:val="005C7E45"/>
    <w:rsid w:val="005C7F3E"/>
    <w:rsid w:val="005D0044"/>
    <w:rsid w:val="005D06D3"/>
    <w:rsid w:val="005D0C3B"/>
    <w:rsid w:val="005D1051"/>
    <w:rsid w:val="005D1606"/>
    <w:rsid w:val="005D2044"/>
    <w:rsid w:val="005D209E"/>
    <w:rsid w:val="005D2917"/>
    <w:rsid w:val="005D2EB2"/>
    <w:rsid w:val="005D2F48"/>
    <w:rsid w:val="005D3B32"/>
    <w:rsid w:val="005D41CD"/>
    <w:rsid w:val="005D464B"/>
    <w:rsid w:val="005D466F"/>
    <w:rsid w:val="005D49F0"/>
    <w:rsid w:val="005D51F7"/>
    <w:rsid w:val="005D51FA"/>
    <w:rsid w:val="005D53E8"/>
    <w:rsid w:val="005D5A9D"/>
    <w:rsid w:val="005D5D15"/>
    <w:rsid w:val="005D6417"/>
    <w:rsid w:val="005D6651"/>
    <w:rsid w:val="005D691D"/>
    <w:rsid w:val="005D6A72"/>
    <w:rsid w:val="005D6F38"/>
    <w:rsid w:val="005D77F2"/>
    <w:rsid w:val="005D791B"/>
    <w:rsid w:val="005D7CF2"/>
    <w:rsid w:val="005D7F92"/>
    <w:rsid w:val="005E0367"/>
    <w:rsid w:val="005E062C"/>
    <w:rsid w:val="005E0D7B"/>
    <w:rsid w:val="005E1595"/>
    <w:rsid w:val="005E1895"/>
    <w:rsid w:val="005E1F1D"/>
    <w:rsid w:val="005E20FE"/>
    <w:rsid w:val="005E2423"/>
    <w:rsid w:val="005E273D"/>
    <w:rsid w:val="005E29AC"/>
    <w:rsid w:val="005E3278"/>
    <w:rsid w:val="005E363B"/>
    <w:rsid w:val="005E3736"/>
    <w:rsid w:val="005E3980"/>
    <w:rsid w:val="005E3B29"/>
    <w:rsid w:val="005E42AE"/>
    <w:rsid w:val="005E4B72"/>
    <w:rsid w:val="005E52C9"/>
    <w:rsid w:val="005E6398"/>
    <w:rsid w:val="005E681E"/>
    <w:rsid w:val="005E6C66"/>
    <w:rsid w:val="005F2D8B"/>
    <w:rsid w:val="005F2E60"/>
    <w:rsid w:val="005F305B"/>
    <w:rsid w:val="005F3361"/>
    <w:rsid w:val="005F3B47"/>
    <w:rsid w:val="005F3C4B"/>
    <w:rsid w:val="005F4412"/>
    <w:rsid w:val="005F4481"/>
    <w:rsid w:val="005F47AC"/>
    <w:rsid w:val="005F49AF"/>
    <w:rsid w:val="005F4A50"/>
    <w:rsid w:val="005F4A58"/>
    <w:rsid w:val="005F54DF"/>
    <w:rsid w:val="005F5888"/>
    <w:rsid w:val="005F5984"/>
    <w:rsid w:val="005F5EAB"/>
    <w:rsid w:val="005F6CE2"/>
    <w:rsid w:val="005F6EC8"/>
    <w:rsid w:val="005F6F24"/>
    <w:rsid w:val="005F72E9"/>
    <w:rsid w:val="005F76A9"/>
    <w:rsid w:val="005F780B"/>
    <w:rsid w:val="005F7B12"/>
    <w:rsid w:val="00600473"/>
    <w:rsid w:val="00601162"/>
    <w:rsid w:val="0060139A"/>
    <w:rsid w:val="006013C9"/>
    <w:rsid w:val="00602931"/>
    <w:rsid w:val="00602B45"/>
    <w:rsid w:val="00602CBF"/>
    <w:rsid w:val="006030B7"/>
    <w:rsid w:val="00603499"/>
    <w:rsid w:val="006035F5"/>
    <w:rsid w:val="00603CC2"/>
    <w:rsid w:val="006047D1"/>
    <w:rsid w:val="006048A4"/>
    <w:rsid w:val="00604A55"/>
    <w:rsid w:val="00604D4E"/>
    <w:rsid w:val="00604E3E"/>
    <w:rsid w:val="00605AC3"/>
    <w:rsid w:val="00606908"/>
    <w:rsid w:val="006075FF"/>
    <w:rsid w:val="00607996"/>
    <w:rsid w:val="00607A37"/>
    <w:rsid w:val="00607D7E"/>
    <w:rsid w:val="00607E9F"/>
    <w:rsid w:val="0061085E"/>
    <w:rsid w:val="00611398"/>
    <w:rsid w:val="006113B4"/>
    <w:rsid w:val="0061186D"/>
    <w:rsid w:val="00611A8F"/>
    <w:rsid w:val="00612083"/>
    <w:rsid w:val="00612322"/>
    <w:rsid w:val="006123C0"/>
    <w:rsid w:val="00613191"/>
    <w:rsid w:val="006133F9"/>
    <w:rsid w:val="00613457"/>
    <w:rsid w:val="006134B3"/>
    <w:rsid w:val="00613DE1"/>
    <w:rsid w:val="0061401F"/>
    <w:rsid w:val="00614166"/>
    <w:rsid w:val="00614176"/>
    <w:rsid w:val="00614817"/>
    <w:rsid w:val="006149CC"/>
    <w:rsid w:val="006157A9"/>
    <w:rsid w:val="0061591D"/>
    <w:rsid w:val="00615ED0"/>
    <w:rsid w:val="0061604C"/>
    <w:rsid w:val="006162DC"/>
    <w:rsid w:val="00616C2B"/>
    <w:rsid w:val="00616D7F"/>
    <w:rsid w:val="006178D1"/>
    <w:rsid w:val="00620719"/>
    <w:rsid w:val="006212C9"/>
    <w:rsid w:val="00621A94"/>
    <w:rsid w:val="00621D0C"/>
    <w:rsid w:val="00621E89"/>
    <w:rsid w:val="00622229"/>
    <w:rsid w:val="00622470"/>
    <w:rsid w:val="00622725"/>
    <w:rsid w:val="00622B63"/>
    <w:rsid w:val="00622E4B"/>
    <w:rsid w:val="006231AA"/>
    <w:rsid w:val="00623482"/>
    <w:rsid w:val="00623AC2"/>
    <w:rsid w:val="00623EBC"/>
    <w:rsid w:val="00624A8E"/>
    <w:rsid w:val="00625642"/>
    <w:rsid w:val="00625DF2"/>
    <w:rsid w:val="006266D7"/>
    <w:rsid w:val="0062691F"/>
    <w:rsid w:val="00626D42"/>
    <w:rsid w:val="00626EE3"/>
    <w:rsid w:val="006274AD"/>
    <w:rsid w:val="00627519"/>
    <w:rsid w:val="00627532"/>
    <w:rsid w:val="006302AA"/>
    <w:rsid w:val="006310C3"/>
    <w:rsid w:val="0063161E"/>
    <w:rsid w:val="00631BB5"/>
    <w:rsid w:val="00631DCA"/>
    <w:rsid w:val="00631DD0"/>
    <w:rsid w:val="00633170"/>
    <w:rsid w:val="00633B54"/>
    <w:rsid w:val="00633DBF"/>
    <w:rsid w:val="00634122"/>
    <w:rsid w:val="0063444B"/>
    <w:rsid w:val="006346A2"/>
    <w:rsid w:val="00634F6E"/>
    <w:rsid w:val="00635B99"/>
    <w:rsid w:val="00635E32"/>
    <w:rsid w:val="006360FC"/>
    <w:rsid w:val="006361C9"/>
    <w:rsid w:val="006365DE"/>
    <w:rsid w:val="00636BE4"/>
    <w:rsid w:val="00636F88"/>
    <w:rsid w:val="0063732C"/>
    <w:rsid w:val="00637802"/>
    <w:rsid w:val="00637836"/>
    <w:rsid w:val="0063794E"/>
    <w:rsid w:val="00637C26"/>
    <w:rsid w:val="00637F44"/>
    <w:rsid w:val="00640A06"/>
    <w:rsid w:val="00640E88"/>
    <w:rsid w:val="00641078"/>
    <w:rsid w:val="00641242"/>
    <w:rsid w:val="00641778"/>
    <w:rsid w:val="00642126"/>
    <w:rsid w:val="006421B6"/>
    <w:rsid w:val="0064274B"/>
    <w:rsid w:val="00642844"/>
    <w:rsid w:val="00642A32"/>
    <w:rsid w:val="00642F7C"/>
    <w:rsid w:val="006433D5"/>
    <w:rsid w:val="00643412"/>
    <w:rsid w:val="00645B84"/>
    <w:rsid w:val="00645CEB"/>
    <w:rsid w:val="00645E63"/>
    <w:rsid w:val="00646484"/>
    <w:rsid w:val="00646B20"/>
    <w:rsid w:val="00646D0F"/>
    <w:rsid w:val="00647821"/>
    <w:rsid w:val="00647A36"/>
    <w:rsid w:val="00647DCC"/>
    <w:rsid w:val="00647EFA"/>
    <w:rsid w:val="00647F14"/>
    <w:rsid w:val="00650027"/>
    <w:rsid w:val="00650704"/>
    <w:rsid w:val="00650E89"/>
    <w:rsid w:val="00651B9C"/>
    <w:rsid w:val="00651C47"/>
    <w:rsid w:val="00652E70"/>
    <w:rsid w:val="0065339A"/>
    <w:rsid w:val="00653469"/>
    <w:rsid w:val="00653D1B"/>
    <w:rsid w:val="006540D6"/>
    <w:rsid w:val="0065443A"/>
    <w:rsid w:val="00654A38"/>
    <w:rsid w:val="00655301"/>
    <w:rsid w:val="00655371"/>
    <w:rsid w:val="00655507"/>
    <w:rsid w:val="006564A5"/>
    <w:rsid w:val="00656C4B"/>
    <w:rsid w:val="006572A7"/>
    <w:rsid w:val="006573EA"/>
    <w:rsid w:val="006577C9"/>
    <w:rsid w:val="00660510"/>
    <w:rsid w:val="006606A4"/>
    <w:rsid w:val="00660F90"/>
    <w:rsid w:val="00661029"/>
    <w:rsid w:val="006610C3"/>
    <w:rsid w:val="00661118"/>
    <w:rsid w:val="0066135A"/>
    <w:rsid w:val="00661A38"/>
    <w:rsid w:val="0066243A"/>
    <w:rsid w:val="0066272D"/>
    <w:rsid w:val="00662E58"/>
    <w:rsid w:val="00662F39"/>
    <w:rsid w:val="006634B2"/>
    <w:rsid w:val="006635A0"/>
    <w:rsid w:val="00663855"/>
    <w:rsid w:val="00663D26"/>
    <w:rsid w:val="00664351"/>
    <w:rsid w:val="0066453F"/>
    <w:rsid w:val="006648DB"/>
    <w:rsid w:val="0066499D"/>
    <w:rsid w:val="00664C22"/>
    <w:rsid w:val="00665968"/>
    <w:rsid w:val="00665BF7"/>
    <w:rsid w:val="0066609C"/>
    <w:rsid w:val="006660F0"/>
    <w:rsid w:val="00666178"/>
    <w:rsid w:val="0066639E"/>
    <w:rsid w:val="00666473"/>
    <w:rsid w:val="006666B4"/>
    <w:rsid w:val="00666B49"/>
    <w:rsid w:val="00666C72"/>
    <w:rsid w:val="00666E6C"/>
    <w:rsid w:val="0066707F"/>
    <w:rsid w:val="00667ED8"/>
    <w:rsid w:val="0067064C"/>
    <w:rsid w:val="00670B0F"/>
    <w:rsid w:val="00670B20"/>
    <w:rsid w:val="00670E12"/>
    <w:rsid w:val="00670F27"/>
    <w:rsid w:val="00671C52"/>
    <w:rsid w:val="006724CB"/>
    <w:rsid w:val="00672E80"/>
    <w:rsid w:val="0067333F"/>
    <w:rsid w:val="006739E4"/>
    <w:rsid w:val="00673ECF"/>
    <w:rsid w:val="0067426B"/>
    <w:rsid w:val="00674A1B"/>
    <w:rsid w:val="00674D08"/>
    <w:rsid w:val="00674F1C"/>
    <w:rsid w:val="006754F8"/>
    <w:rsid w:val="00675637"/>
    <w:rsid w:val="00675B0D"/>
    <w:rsid w:val="00676127"/>
    <w:rsid w:val="00676AED"/>
    <w:rsid w:val="0067702E"/>
    <w:rsid w:val="00677212"/>
    <w:rsid w:val="006778E7"/>
    <w:rsid w:val="00677CBE"/>
    <w:rsid w:val="00677F26"/>
    <w:rsid w:val="006800EE"/>
    <w:rsid w:val="006802A7"/>
    <w:rsid w:val="0068059E"/>
    <w:rsid w:val="006807E3"/>
    <w:rsid w:val="00680A86"/>
    <w:rsid w:val="00680E88"/>
    <w:rsid w:val="006811C9"/>
    <w:rsid w:val="006812CE"/>
    <w:rsid w:val="00681FC3"/>
    <w:rsid w:val="00682288"/>
    <w:rsid w:val="006826C1"/>
    <w:rsid w:val="00682C89"/>
    <w:rsid w:val="006832B8"/>
    <w:rsid w:val="006837B2"/>
    <w:rsid w:val="00683800"/>
    <w:rsid w:val="00683CA9"/>
    <w:rsid w:val="0068428D"/>
    <w:rsid w:val="00684462"/>
    <w:rsid w:val="00684561"/>
    <w:rsid w:val="00684C0D"/>
    <w:rsid w:val="00684C8A"/>
    <w:rsid w:val="00684CF5"/>
    <w:rsid w:val="0068541F"/>
    <w:rsid w:val="0068553E"/>
    <w:rsid w:val="00685A9D"/>
    <w:rsid w:val="00685D37"/>
    <w:rsid w:val="00685E7B"/>
    <w:rsid w:val="00686551"/>
    <w:rsid w:val="006865C6"/>
    <w:rsid w:val="00686CAB"/>
    <w:rsid w:val="0068717F"/>
    <w:rsid w:val="006871CC"/>
    <w:rsid w:val="0068730C"/>
    <w:rsid w:val="00687504"/>
    <w:rsid w:val="00687A14"/>
    <w:rsid w:val="00687A8C"/>
    <w:rsid w:val="00690839"/>
    <w:rsid w:val="006908DB"/>
    <w:rsid w:val="00690DE9"/>
    <w:rsid w:val="00691563"/>
    <w:rsid w:val="00691DE9"/>
    <w:rsid w:val="00691EAA"/>
    <w:rsid w:val="00692245"/>
    <w:rsid w:val="00692745"/>
    <w:rsid w:val="006928B0"/>
    <w:rsid w:val="00692FFA"/>
    <w:rsid w:val="00693772"/>
    <w:rsid w:val="00693984"/>
    <w:rsid w:val="00693B77"/>
    <w:rsid w:val="00693C48"/>
    <w:rsid w:val="00694160"/>
    <w:rsid w:val="00694667"/>
    <w:rsid w:val="00694800"/>
    <w:rsid w:val="00694E8B"/>
    <w:rsid w:val="00695549"/>
    <w:rsid w:val="006959A5"/>
    <w:rsid w:val="00695C0C"/>
    <w:rsid w:val="00696736"/>
    <w:rsid w:val="00696A05"/>
    <w:rsid w:val="006971C0"/>
    <w:rsid w:val="00697665"/>
    <w:rsid w:val="00697A76"/>
    <w:rsid w:val="00697C9A"/>
    <w:rsid w:val="00697E68"/>
    <w:rsid w:val="00697FC1"/>
    <w:rsid w:val="006A0137"/>
    <w:rsid w:val="006A0274"/>
    <w:rsid w:val="006A1F43"/>
    <w:rsid w:val="006A27BC"/>
    <w:rsid w:val="006A2A43"/>
    <w:rsid w:val="006A2BF1"/>
    <w:rsid w:val="006A2C0D"/>
    <w:rsid w:val="006A2F73"/>
    <w:rsid w:val="006A2F9A"/>
    <w:rsid w:val="006A34E4"/>
    <w:rsid w:val="006A3A5A"/>
    <w:rsid w:val="006A44CF"/>
    <w:rsid w:val="006A457D"/>
    <w:rsid w:val="006A4C06"/>
    <w:rsid w:val="006A55EE"/>
    <w:rsid w:val="006A574E"/>
    <w:rsid w:val="006A575B"/>
    <w:rsid w:val="006A59DE"/>
    <w:rsid w:val="006A64C6"/>
    <w:rsid w:val="006A6655"/>
    <w:rsid w:val="006A6BF9"/>
    <w:rsid w:val="006A7AB8"/>
    <w:rsid w:val="006A7B43"/>
    <w:rsid w:val="006A7BF8"/>
    <w:rsid w:val="006A7CB5"/>
    <w:rsid w:val="006A7FD0"/>
    <w:rsid w:val="006B025C"/>
    <w:rsid w:val="006B08ED"/>
    <w:rsid w:val="006B0B66"/>
    <w:rsid w:val="006B0FE4"/>
    <w:rsid w:val="006B2170"/>
    <w:rsid w:val="006B2534"/>
    <w:rsid w:val="006B2748"/>
    <w:rsid w:val="006B2CB2"/>
    <w:rsid w:val="006B347D"/>
    <w:rsid w:val="006B3505"/>
    <w:rsid w:val="006B3E19"/>
    <w:rsid w:val="006B4488"/>
    <w:rsid w:val="006B4D5D"/>
    <w:rsid w:val="006B4F56"/>
    <w:rsid w:val="006B50C4"/>
    <w:rsid w:val="006B53AE"/>
    <w:rsid w:val="006B58B4"/>
    <w:rsid w:val="006B67AC"/>
    <w:rsid w:val="006B6D57"/>
    <w:rsid w:val="006B786A"/>
    <w:rsid w:val="006B7E4E"/>
    <w:rsid w:val="006C003A"/>
    <w:rsid w:val="006C0689"/>
    <w:rsid w:val="006C0D2C"/>
    <w:rsid w:val="006C1008"/>
    <w:rsid w:val="006C107C"/>
    <w:rsid w:val="006C189C"/>
    <w:rsid w:val="006C1DAB"/>
    <w:rsid w:val="006C2454"/>
    <w:rsid w:val="006C2551"/>
    <w:rsid w:val="006C2F8D"/>
    <w:rsid w:val="006C37CA"/>
    <w:rsid w:val="006C40D2"/>
    <w:rsid w:val="006C4984"/>
    <w:rsid w:val="006C4B85"/>
    <w:rsid w:val="006C4BBD"/>
    <w:rsid w:val="006C551E"/>
    <w:rsid w:val="006C58C1"/>
    <w:rsid w:val="006C5B15"/>
    <w:rsid w:val="006C5D32"/>
    <w:rsid w:val="006C5DCB"/>
    <w:rsid w:val="006C6475"/>
    <w:rsid w:val="006C70C4"/>
    <w:rsid w:val="006C741F"/>
    <w:rsid w:val="006C770D"/>
    <w:rsid w:val="006D04DA"/>
    <w:rsid w:val="006D10F6"/>
    <w:rsid w:val="006D1544"/>
    <w:rsid w:val="006D1688"/>
    <w:rsid w:val="006D1BE1"/>
    <w:rsid w:val="006D1DD3"/>
    <w:rsid w:val="006D1FF3"/>
    <w:rsid w:val="006D22F8"/>
    <w:rsid w:val="006D2693"/>
    <w:rsid w:val="006D2C65"/>
    <w:rsid w:val="006D32C6"/>
    <w:rsid w:val="006D32CF"/>
    <w:rsid w:val="006D360E"/>
    <w:rsid w:val="006D3697"/>
    <w:rsid w:val="006D39D2"/>
    <w:rsid w:val="006D3A94"/>
    <w:rsid w:val="006D3EB5"/>
    <w:rsid w:val="006D3F2A"/>
    <w:rsid w:val="006D4370"/>
    <w:rsid w:val="006D46A3"/>
    <w:rsid w:val="006D4FF2"/>
    <w:rsid w:val="006D55E6"/>
    <w:rsid w:val="006D5DCB"/>
    <w:rsid w:val="006D62E0"/>
    <w:rsid w:val="006D658F"/>
    <w:rsid w:val="006D66B2"/>
    <w:rsid w:val="006D6784"/>
    <w:rsid w:val="006D6A12"/>
    <w:rsid w:val="006D712D"/>
    <w:rsid w:val="006D7687"/>
    <w:rsid w:val="006D78AB"/>
    <w:rsid w:val="006D7D1F"/>
    <w:rsid w:val="006D7D8A"/>
    <w:rsid w:val="006E046C"/>
    <w:rsid w:val="006E0572"/>
    <w:rsid w:val="006E05D8"/>
    <w:rsid w:val="006E08EE"/>
    <w:rsid w:val="006E0F32"/>
    <w:rsid w:val="006E155A"/>
    <w:rsid w:val="006E1689"/>
    <w:rsid w:val="006E16DF"/>
    <w:rsid w:val="006E1EE3"/>
    <w:rsid w:val="006E24BB"/>
    <w:rsid w:val="006E2B77"/>
    <w:rsid w:val="006E2C34"/>
    <w:rsid w:val="006E359B"/>
    <w:rsid w:val="006E39D1"/>
    <w:rsid w:val="006E3A8B"/>
    <w:rsid w:val="006E3B05"/>
    <w:rsid w:val="006E437F"/>
    <w:rsid w:val="006E4D5B"/>
    <w:rsid w:val="006E597D"/>
    <w:rsid w:val="006E602F"/>
    <w:rsid w:val="006E6642"/>
    <w:rsid w:val="006E6720"/>
    <w:rsid w:val="006E6F55"/>
    <w:rsid w:val="006E7275"/>
    <w:rsid w:val="006E77B8"/>
    <w:rsid w:val="006E7AAF"/>
    <w:rsid w:val="006F06B8"/>
    <w:rsid w:val="006F0F74"/>
    <w:rsid w:val="006F13BA"/>
    <w:rsid w:val="006F15CC"/>
    <w:rsid w:val="006F15F6"/>
    <w:rsid w:val="006F2183"/>
    <w:rsid w:val="006F36EA"/>
    <w:rsid w:val="006F4147"/>
    <w:rsid w:val="006F4315"/>
    <w:rsid w:val="006F4CB0"/>
    <w:rsid w:val="006F4F78"/>
    <w:rsid w:val="006F50E0"/>
    <w:rsid w:val="006F547E"/>
    <w:rsid w:val="006F5CCF"/>
    <w:rsid w:val="006F6F04"/>
    <w:rsid w:val="006F71F5"/>
    <w:rsid w:val="007000A6"/>
    <w:rsid w:val="00700610"/>
    <w:rsid w:val="0070138A"/>
    <w:rsid w:val="0070157E"/>
    <w:rsid w:val="0070167A"/>
    <w:rsid w:val="00701D0B"/>
    <w:rsid w:val="00702F88"/>
    <w:rsid w:val="007030D4"/>
    <w:rsid w:val="00703279"/>
    <w:rsid w:val="00703B61"/>
    <w:rsid w:val="00703E11"/>
    <w:rsid w:val="00704102"/>
    <w:rsid w:val="0070437C"/>
    <w:rsid w:val="0070461C"/>
    <w:rsid w:val="00705631"/>
    <w:rsid w:val="00705818"/>
    <w:rsid w:val="00705978"/>
    <w:rsid w:val="00705F62"/>
    <w:rsid w:val="007061EB"/>
    <w:rsid w:val="00706BC6"/>
    <w:rsid w:val="00706E1C"/>
    <w:rsid w:val="00706F56"/>
    <w:rsid w:val="007075EC"/>
    <w:rsid w:val="0070773F"/>
    <w:rsid w:val="00707A2E"/>
    <w:rsid w:val="00707ED3"/>
    <w:rsid w:val="007101B7"/>
    <w:rsid w:val="00710668"/>
    <w:rsid w:val="00711019"/>
    <w:rsid w:val="007110F4"/>
    <w:rsid w:val="007112B1"/>
    <w:rsid w:val="0071130F"/>
    <w:rsid w:val="00711C25"/>
    <w:rsid w:val="00712714"/>
    <w:rsid w:val="007129AB"/>
    <w:rsid w:val="00712B63"/>
    <w:rsid w:val="00713526"/>
    <w:rsid w:val="00713FC5"/>
    <w:rsid w:val="00714DCA"/>
    <w:rsid w:val="00715764"/>
    <w:rsid w:val="00715BBF"/>
    <w:rsid w:val="00715C29"/>
    <w:rsid w:val="00715CBD"/>
    <w:rsid w:val="00715EAA"/>
    <w:rsid w:val="00716119"/>
    <w:rsid w:val="007161B9"/>
    <w:rsid w:val="007162E1"/>
    <w:rsid w:val="00716497"/>
    <w:rsid w:val="00716630"/>
    <w:rsid w:val="00716CAD"/>
    <w:rsid w:val="00716F18"/>
    <w:rsid w:val="00717363"/>
    <w:rsid w:val="00717786"/>
    <w:rsid w:val="00717ACB"/>
    <w:rsid w:val="00720DAF"/>
    <w:rsid w:val="0072138B"/>
    <w:rsid w:val="00721BFF"/>
    <w:rsid w:val="0072220F"/>
    <w:rsid w:val="0072251D"/>
    <w:rsid w:val="007225A7"/>
    <w:rsid w:val="00723475"/>
    <w:rsid w:val="007236C4"/>
    <w:rsid w:val="00723905"/>
    <w:rsid w:val="0072393F"/>
    <w:rsid w:val="00724635"/>
    <w:rsid w:val="00724F21"/>
    <w:rsid w:val="00724FBB"/>
    <w:rsid w:val="00725134"/>
    <w:rsid w:val="0072554B"/>
    <w:rsid w:val="0072571F"/>
    <w:rsid w:val="007257F3"/>
    <w:rsid w:val="00725AFD"/>
    <w:rsid w:val="00725D0B"/>
    <w:rsid w:val="00726603"/>
    <w:rsid w:val="007266AC"/>
    <w:rsid w:val="00726EA6"/>
    <w:rsid w:val="00727B1D"/>
    <w:rsid w:val="00727DDC"/>
    <w:rsid w:val="007304C4"/>
    <w:rsid w:val="00730CD6"/>
    <w:rsid w:val="00730F74"/>
    <w:rsid w:val="0073114B"/>
    <w:rsid w:val="00731F9A"/>
    <w:rsid w:val="00732151"/>
    <w:rsid w:val="00732D40"/>
    <w:rsid w:val="00732EBC"/>
    <w:rsid w:val="00732EF8"/>
    <w:rsid w:val="007331E6"/>
    <w:rsid w:val="00734952"/>
    <w:rsid w:val="00734990"/>
    <w:rsid w:val="00734FF5"/>
    <w:rsid w:val="00735287"/>
    <w:rsid w:val="00735B78"/>
    <w:rsid w:val="00735DA7"/>
    <w:rsid w:val="00736700"/>
    <w:rsid w:val="007368B4"/>
    <w:rsid w:val="007378E0"/>
    <w:rsid w:val="0074040E"/>
    <w:rsid w:val="00740529"/>
    <w:rsid w:val="00740876"/>
    <w:rsid w:val="00740C00"/>
    <w:rsid w:val="00741358"/>
    <w:rsid w:val="00741626"/>
    <w:rsid w:val="00742332"/>
    <w:rsid w:val="00742886"/>
    <w:rsid w:val="00742DD2"/>
    <w:rsid w:val="00743588"/>
    <w:rsid w:val="007437C6"/>
    <w:rsid w:val="00743CFF"/>
    <w:rsid w:val="007441A2"/>
    <w:rsid w:val="00744852"/>
    <w:rsid w:val="00744C00"/>
    <w:rsid w:val="00744E80"/>
    <w:rsid w:val="00745035"/>
    <w:rsid w:val="0074531C"/>
    <w:rsid w:val="007454C1"/>
    <w:rsid w:val="00745547"/>
    <w:rsid w:val="007459D0"/>
    <w:rsid w:val="0074623A"/>
    <w:rsid w:val="00746420"/>
    <w:rsid w:val="00746A60"/>
    <w:rsid w:val="00746E04"/>
    <w:rsid w:val="00746E08"/>
    <w:rsid w:val="00746E3D"/>
    <w:rsid w:val="00747120"/>
    <w:rsid w:val="007473B9"/>
    <w:rsid w:val="00747570"/>
    <w:rsid w:val="00747C96"/>
    <w:rsid w:val="00747EC7"/>
    <w:rsid w:val="00750075"/>
    <w:rsid w:val="007502EC"/>
    <w:rsid w:val="00750382"/>
    <w:rsid w:val="0075094E"/>
    <w:rsid w:val="00750FA8"/>
    <w:rsid w:val="00750FB5"/>
    <w:rsid w:val="00751571"/>
    <w:rsid w:val="00751AE6"/>
    <w:rsid w:val="007520F0"/>
    <w:rsid w:val="007522E8"/>
    <w:rsid w:val="007529DB"/>
    <w:rsid w:val="007534AD"/>
    <w:rsid w:val="007534C3"/>
    <w:rsid w:val="007535E9"/>
    <w:rsid w:val="00753A21"/>
    <w:rsid w:val="00753BAC"/>
    <w:rsid w:val="00754457"/>
    <w:rsid w:val="0075463B"/>
    <w:rsid w:val="00754A0B"/>
    <w:rsid w:val="00754D46"/>
    <w:rsid w:val="00755229"/>
    <w:rsid w:val="007552DB"/>
    <w:rsid w:val="0075549F"/>
    <w:rsid w:val="00755B08"/>
    <w:rsid w:val="00755DD0"/>
    <w:rsid w:val="0075647A"/>
    <w:rsid w:val="00756A2F"/>
    <w:rsid w:val="00757148"/>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34AD"/>
    <w:rsid w:val="00763640"/>
    <w:rsid w:val="0076445F"/>
    <w:rsid w:val="00764EC5"/>
    <w:rsid w:val="007651EF"/>
    <w:rsid w:val="00766BCB"/>
    <w:rsid w:val="00766D49"/>
    <w:rsid w:val="00766ECC"/>
    <w:rsid w:val="007672F3"/>
    <w:rsid w:val="0076746C"/>
    <w:rsid w:val="007677B5"/>
    <w:rsid w:val="007678B1"/>
    <w:rsid w:val="00770566"/>
    <w:rsid w:val="007708A8"/>
    <w:rsid w:val="00770F8B"/>
    <w:rsid w:val="00771358"/>
    <w:rsid w:val="00772100"/>
    <w:rsid w:val="00772275"/>
    <w:rsid w:val="00772D59"/>
    <w:rsid w:val="007734E4"/>
    <w:rsid w:val="0077361C"/>
    <w:rsid w:val="0077380D"/>
    <w:rsid w:val="00773BC8"/>
    <w:rsid w:val="00774549"/>
    <w:rsid w:val="0077466F"/>
    <w:rsid w:val="00774C72"/>
    <w:rsid w:val="007752B7"/>
    <w:rsid w:val="007759A8"/>
    <w:rsid w:val="00775C27"/>
    <w:rsid w:val="00775D98"/>
    <w:rsid w:val="00776B93"/>
    <w:rsid w:val="00776FE5"/>
    <w:rsid w:val="00777101"/>
    <w:rsid w:val="00777432"/>
    <w:rsid w:val="007774E7"/>
    <w:rsid w:val="0077768C"/>
    <w:rsid w:val="00777696"/>
    <w:rsid w:val="00777EDF"/>
    <w:rsid w:val="00777FF4"/>
    <w:rsid w:val="00780251"/>
    <w:rsid w:val="007804FE"/>
    <w:rsid w:val="00780F32"/>
    <w:rsid w:val="0078122E"/>
    <w:rsid w:val="00781939"/>
    <w:rsid w:val="00781D29"/>
    <w:rsid w:val="007825EF"/>
    <w:rsid w:val="0078286B"/>
    <w:rsid w:val="00782D2C"/>
    <w:rsid w:val="00782FC2"/>
    <w:rsid w:val="007832D1"/>
    <w:rsid w:val="0078347A"/>
    <w:rsid w:val="00784938"/>
    <w:rsid w:val="00784FC4"/>
    <w:rsid w:val="00785BBB"/>
    <w:rsid w:val="00786937"/>
    <w:rsid w:val="00786FAD"/>
    <w:rsid w:val="00787B1B"/>
    <w:rsid w:val="00787B97"/>
    <w:rsid w:val="00787CCC"/>
    <w:rsid w:val="00787D90"/>
    <w:rsid w:val="00787F5E"/>
    <w:rsid w:val="00790164"/>
    <w:rsid w:val="0079038D"/>
    <w:rsid w:val="007905C6"/>
    <w:rsid w:val="00790A24"/>
    <w:rsid w:val="00790A37"/>
    <w:rsid w:val="00790A60"/>
    <w:rsid w:val="0079146D"/>
    <w:rsid w:val="00791C32"/>
    <w:rsid w:val="00791FF0"/>
    <w:rsid w:val="00792369"/>
    <w:rsid w:val="007923D0"/>
    <w:rsid w:val="00792B51"/>
    <w:rsid w:val="007930D3"/>
    <w:rsid w:val="00793264"/>
    <w:rsid w:val="0079381F"/>
    <w:rsid w:val="00793A57"/>
    <w:rsid w:val="00793B2E"/>
    <w:rsid w:val="007948F5"/>
    <w:rsid w:val="00794AFB"/>
    <w:rsid w:val="00794DD2"/>
    <w:rsid w:val="00795647"/>
    <w:rsid w:val="0079633D"/>
    <w:rsid w:val="007963F6"/>
    <w:rsid w:val="007964C2"/>
    <w:rsid w:val="00796DC8"/>
    <w:rsid w:val="00796E80"/>
    <w:rsid w:val="0079744F"/>
    <w:rsid w:val="0079776F"/>
    <w:rsid w:val="007979AD"/>
    <w:rsid w:val="00797A9C"/>
    <w:rsid w:val="007A0875"/>
    <w:rsid w:val="007A0EAB"/>
    <w:rsid w:val="007A2341"/>
    <w:rsid w:val="007A238D"/>
    <w:rsid w:val="007A2754"/>
    <w:rsid w:val="007A38A1"/>
    <w:rsid w:val="007A3BBE"/>
    <w:rsid w:val="007A4766"/>
    <w:rsid w:val="007A584A"/>
    <w:rsid w:val="007A5947"/>
    <w:rsid w:val="007A717B"/>
    <w:rsid w:val="007A7714"/>
    <w:rsid w:val="007B013C"/>
    <w:rsid w:val="007B0313"/>
    <w:rsid w:val="007B06BD"/>
    <w:rsid w:val="007B0854"/>
    <w:rsid w:val="007B0AE0"/>
    <w:rsid w:val="007B0E48"/>
    <w:rsid w:val="007B1D1B"/>
    <w:rsid w:val="007B21AA"/>
    <w:rsid w:val="007B2504"/>
    <w:rsid w:val="007B2549"/>
    <w:rsid w:val="007B303E"/>
    <w:rsid w:val="007B32C0"/>
    <w:rsid w:val="007B32F7"/>
    <w:rsid w:val="007B35F4"/>
    <w:rsid w:val="007B3659"/>
    <w:rsid w:val="007B38B5"/>
    <w:rsid w:val="007B3BF3"/>
    <w:rsid w:val="007B431B"/>
    <w:rsid w:val="007B4558"/>
    <w:rsid w:val="007B4632"/>
    <w:rsid w:val="007B46A2"/>
    <w:rsid w:val="007B4828"/>
    <w:rsid w:val="007B4B2D"/>
    <w:rsid w:val="007B4D4A"/>
    <w:rsid w:val="007B4F7D"/>
    <w:rsid w:val="007B5428"/>
    <w:rsid w:val="007B56DA"/>
    <w:rsid w:val="007B59B7"/>
    <w:rsid w:val="007B5D17"/>
    <w:rsid w:val="007B6975"/>
    <w:rsid w:val="007B6C64"/>
    <w:rsid w:val="007B6EC8"/>
    <w:rsid w:val="007B6F81"/>
    <w:rsid w:val="007B7D01"/>
    <w:rsid w:val="007B7EA2"/>
    <w:rsid w:val="007C0339"/>
    <w:rsid w:val="007C097D"/>
    <w:rsid w:val="007C0AF2"/>
    <w:rsid w:val="007C1360"/>
    <w:rsid w:val="007C1672"/>
    <w:rsid w:val="007C17AE"/>
    <w:rsid w:val="007C2FFA"/>
    <w:rsid w:val="007C312A"/>
    <w:rsid w:val="007C3538"/>
    <w:rsid w:val="007C3570"/>
    <w:rsid w:val="007C38B1"/>
    <w:rsid w:val="007C3F3B"/>
    <w:rsid w:val="007C4241"/>
    <w:rsid w:val="007C425E"/>
    <w:rsid w:val="007C55FF"/>
    <w:rsid w:val="007C5600"/>
    <w:rsid w:val="007C6339"/>
    <w:rsid w:val="007C753F"/>
    <w:rsid w:val="007C75F7"/>
    <w:rsid w:val="007C7B4F"/>
    <w:rsid w:val="007C7C43"/>
    <w:rsid w:val="007C7E15"/>
    <w:rsid w:val="007C7F0D"/>
    <w:rsid w:val="007D06E3"/>
    <w:rsid w:val="007D09E4"/>
    <w:rsid w:val="007D0E9F"/>
    <w:rsid w:val="007D1134"/>
    <w:rsid w:val="007D231B"/>
    <w:rsid w:val="007D23F7"/>
    <w:rsid w:val="007D2566"/>
    <w:rsid w:val="007D2C18"/>
    <w:rsid w:val="007D2D74"/>
    <w:rsid w:val="007D3693"/>
    <w:rsid w:val="007D38E5"/>
    <w:rsid w:val="007D3C6D"/>
    <w:rsid w:val="007D481A"/>
    <w:rsid w:val="007D4B96"/>
    <w:rsid w:val="007D4ED0"/>
    <w:rsid w:val="007D5648"/>
    <w:rsid w:val="007D58C5"/>
    <w:rsid w:val="007D5DE8"/>
    <w:rsid w:val="007D61E4"/>
    <w:rsid w:val="007D695B"/>
    <w:rsid w:val="007D7867"/>
    <w:rsid w:val="007D7CFC"/>
    <w:rsid w:val="007E0812"/>
    <w:rsid w:val="007E0825"/>
    <w:rsid w:val="007E1858"/>
    <w:rsid w:val="007E18DF"/>
    <w:rsid w:val="007E1CF1"/>
    <w:rsid w:val="007E214A"/>
    <w:rsid w:val="007E238D"/>
    <w:rsid w:val="007E2C36"/>
    <w:rsid w:val="007E328D"/>
    <w:rsid w:val="007E350D"/>
    <w:rsid w:val="007E368B"/>
    <w:rsid w:val="007E3856"/>
    <w:rsid w:val="007E3ACA"/>
    <w:rsid w:val="007E3F4A"/>
    <w:rsid w:val="007E5646"/>
    <w:rsid w:val="007E564D"/>
    <w:rsid w:val="007E5C4A"/>
    <w:rsid w:val="007E5FBE"/>
    <w:rsid w:val="007E64D4"/>
    <w:rsid w:val="007E66E9"/>
    <w:rsid w:val="007E69F2"/>
    <w:rsid w:val="007E6A2A"/>
    <w:rsid w:val="007E7432"/>
    <w:rsid w:val="007E74BF"/>
    <w:rsid w:val="007E7657"/>
    <w:rsid w:val="007E7D2E"/>
    <w:rsid w:val="007F0665"/>
    <w:rsid w:val="007F14D3"/>
    <w:rsid w:val="007F1D9D"/>
    <w:rsid w:val="007F1E28"/>
    <w:rsid w:val="007F1F63"/>
    <w:rsid w:val="007F22A0"/>
    <w:rsid w:val="007F23F8"/>
    <w:rsid w:val="007F2902"/>
    <w:rsid w:val="007F2903"/>
    <w:rsid w:val="007F2BD2"/>
    <w:rsid w:val="007F2F90"/>
    <w:rsid w:val="007F320F"/>
    <w:rsid w:val="007F3320"/>
    <w:rsid w:val="007F3AC1"/>
    <w:rsid w:val="007F428F"/>
    <w:rsid w:val="007F4976"/>
    <w:rsid w:val="007F4B40"/>
    <w:rsid w:val="007F5A56"/>
    <w:rsid w:val="007F5D42"/>
    <w:rsid w:val="007F616E"/>
    <w:rsid w:val="007F661C"/>
    <w:rsid w:val="007F669D"/>
    <w:rsid w:val="007F6B46"/>
    <w:rsid w:val="007F6D1E"/>
    <w:rsid w:val="007F72CB"/>
    <w:rsid w:val="007F736A"/>
    <w:rsid w:val="007F7635"/>
    <w:rsid w:val="007F785F"/>
    <w:rsid w:val="007F7961"/>
    <w:rsid w:val="007F7AF6"/>
    <w:rsid w:val="007F7E36"/>
    <w:rsid w:val="008002F2"/>
    <w:rsid w:val="0080091A"/>
    <w:rsid w:val="00800E6D"/>
    <w:rsid w:val="0080110A"/>
    <w:rsid w:val="008014D9"/>
    <w:rsid w:val="0080150F"/>
    <w:rsid w:val="0080153A"/>
    <w:rsid w:val="00801A2A"/>
    <w:rsid w:val="00802041"/>
    <w:rsid w:val="008022C9"/>
    <w:rsid w:val="00802605"/>
    <w:rsid w:val="00802F9E"/>
    <w:rsid w:val="00803700"/>
    <w:rsid w:val="008039D5"/>
    <w:rsid w:val="00803D9D"/>
    <w:rsid w:val="00804D61"/>
    <w:rsid w:val="00804FE2"/>
    <w:rsid w:val="008059C6"/>
    <w:rsid w:val="00805AD7"/>
    <w:rsid w:val="00805BD6"/>
    <w:rsid w:val="00805DE3"/>
    <w:rsid w:val="00807C35"/>
    <w:rsid w:val="00807F35"/>
    <w:rsid w:val="00807F69"/>
    <w:rsid w:val="008100F7"/>
    <w:rsid w:val="00810206"/>
    <w:rsid w:val="0081022B"/>
    <w:rsid w:val="00811898"/>
    <w:rsid w:val="00811C22"/>
    <w:rsid w:val="00811CDC"/>
    <w:rsid w:val="008124D8"/>
    <w:rsid w:val="0081322A"/>
    <w:rsid w:val="008134E0"/>
    <w:rsid w:val="008138C8"/>
    <w:rsid w:val="00813A76"/>
    <w:rsid w:val="00813A7B"/>
    <w:rsid w:val="00813F04"/>
    <w:rsid w:val="00814C6D"/>
    <w:rsid w:val="0081513E"/>
    <w:rsid w:val="00815DA5"/>
    <w:rsid w:val="00816221"/>
    <w:rsid w:val="0081715E"/>
    <w:rsid w:val="0081766B"/>
    <w:rsid w:val="008178E0"/>
    <w:rsid w:val="0082042F"/>
    <w:rsid w:val="008205AC"/>
    <w:rsid w:val="00820705"/>
    <w:rsid w:val="00820CBF"/>
    <w:rsid w:val="00820CF5"/>
    <w:rsid w:val="00820FA8"/>
    <w:rsid w:val="008212FD"/>
    <w:rsid w:val="00821489"/>
    <w:rsid w:val="008217B7"/>
    <w:rsid w:val="0082239B"/>
    <w:rsid w:val="0082292E"/>
    <w:rsid w:val="00822D06"/>
    <w:rsid w:val="00822EC4"/>
    <w:rsid w:val="0082348D"/>
    <w:rsid w:val="008236BE"/>
    <w:rsid w:val="008241CE"/>
    <w:rsid w:val="00825240"/>
    <w:rsid w:val="00825B43"/>
    <w:rsid w:val="0082640A"/>
    <w:rsid w:val="008269F3"/>
    <w:rsid w:val="00826F71"/>
    <w:rsid w:val="00827332"/>
    <w:rsid w:val="008278EF"/>
    <w:rsid w:val="00827CC0"/>
    <w:rsid w:val="00827CD3"/>
    <w:rsid w:val="008306AB"/>
    <w:rsid w:val="00830AEC"/>
    <w:rsid w:val="00830DB8"/>
    <w:rsid w:val="00831026"/>
    <w:rsid w:val="0083119B"/>
    <w:rsid w:val="00831BAE"/>
    <w:rsid w:val="00831FDF"/>
    <w:rsid w:val="00832216"/>
    <w:rsid w:val="00832513"/>
    <w:rsid w:val="00832590"/>
    <w:rsid w:val="00832AD3"/>
    <w:rsid w:val="00832CD0"/>
    <w:rsid w:val="00833430"/>
    <w:rsid w:val="00833ADA"/>
    <w:rsid w:val="00833CB1"/>
    <w:rsid w:val="00834128"/>
    <w:rsid w:val="0083417F"/>
    <w:rsid w:val="0083496F"/>
    <w:rsid w:val="00835143"/>
    <w:rsid w:val="0083569B"/>
    <w:rsid w:val="00835741"/>
    <w:rsid w:val="00836E74"/>
    <w:rsid w:val="00836EAB"/>
    <w:rsid w:val="00837673"/>
    <w:rsid w:val="008377D7"/>
    <w:rsid w:val="00837937"/>
    <w:rsid w:val="00837D82"/>
    <w:rsid w:val="00840637"/>
    <w:rsid w:val="00840893"/>
    <w:rsid w:val="00840C8B"/>
    <w:rsid w:val="00840E88"/>
    <w:rsid w:val="0084102C"/>
    <w:rsid w:val="008410B1"/>
    <w:rsid w:val="00841308"/>
    <w:rsid w:val="008423EC"/>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6A9"/>
    <w:rsid w:val="0085092D"/>
    <w:rsid w:val="008509A5"/>
    <w:rsid w:val="00850C79"/>
    <w:rsid w:val="00850D82"/>
    <w:rsid w:val="00850F79"/>
    <w:rsid w:val="0085100B"/>
    <w:rsid w:val="0085304C"/>
    <w:rsid w:val="008533E7"/>
    <w:rsid w:val="008536BB"/>
    <w:rsid w:val="00853A3C"/>
    <w:rsid w:val="00853EE0"/>
    <w:rsid w:val="0085433A"/>
    <w:rsid w:val="008548CA"/>
    <w:rsid w:val="00854C81"/>
    <w:rsid w:val="00855D62"/>
    <w:rsid w:val="008560C8"/>
    <w:rsid w:val="008563B0"/>
    <w:rsid w:val="008568FE"/>
    <w:rsid w:val="00856C06"/>
    <w:rsid w:val="008573F5"/>
    <w:rsid w:val="0085790B"/>
    <w:rsid w:val="008579B9"/>
    <w:rsid w:val="00857BA3"/>
    <w:rsid w:val="00857C95"/>
    <w:rsid w:val="00857E78"/>
    <w:rsid w:val="00860A1B"/>
    <w:rsid w:val="00860AEF"/>
    <w:rsid w:val="00860B18"/>
    <w:rsid w:val="00860D5E"/>
    <w:rsid w:val="00860E73"/>
    <w:rsid w:val="0086122C"/>
    <w:rsid w:val="00861310"/>
    <w:rsid w:val="00861F53"/>
    <w:rsid w:val="0086264E"/>
    <w:rsid w:val="0086289E"/>
    <w:rsid w:val="008629CB"/>
    <w:rsid w:val="00862C72"/>
    <w:rsid w:val="0086372E"/>
    <w:rsid w:val="0086394E"/>
    <w:rsid w:val="00863F8A"/>
    <w:rsid w:val="00863FB1"/>
    <w:rsid w:val="00863FE3"/>
    <w:rsid w:val="008640C4"/>
    <w:rsid w:val="00864241"/>
    <w:rsid w:val="0086465A"/>
    <w:rsid w:val="0086468A"/>
    <w:rsid w:val="0086502D"/>
    <w:rsid w:val="008650BE"/>
    <w:rsid w:val="00865EAF"/>
    <w:rsid w:val="0086633B"/>
    <w:rsid w:val="00866495"/>
    <w:rsid w:val="00866881"/>
    <w:rsid w:val="00866931"/>
    <w:rsid w:val="00867512"/>
    <w:rsid w:val="008678A3"/>
    <w:rsid w:val="00867C13"/>
    <w:rsid w:val="00867C1D"/>
    <w:rsid w:val="00870023"/>
    <w:rsid w:val="0087033C"/>
    <w:rsid w:val="008715ED"/>
    <w:rsid w:val="008717D8"/>
    <w:rsid w:val="00871E3C"/>
    <w:rsid w:val="00872AC6"/>
    <w:rsid w:val="00872F97"/>
    <w:rsid w:val="0087441E"/>
    <w:rsid w:val="00874607"/>
    <w:rsid w:val="008747E9"/>
    <w:rsid w:val="00874850"/>
    <w:rsid w:val="00874915"/>
    <w:rsid w:val="00874949"/>
    <w:rsid w:val="00874B89"/>
    <w:rsid w:val="00875403"/>
    <w:rsid w:val="00875434"/>
    <w:rsid w:val="00875C1F"/>
    <w:rsid w:val="00876215"/>
    <w:rsid w:val="0087646C"/>
    <w:rsid w:val="00876815"/>
    <w:rsid w:val="008776C8"/>
    <w:rsid w:val="00877932"/>
    <w:rsid w:val="0088063A"/>
    <w:rsid w:val="008808C7"/>
    <w:rsid w:val="00880BFD"/>
    <w:rsid w:val="0088106B"/>
    <w:rsid w:val="0088107D"/>
    <w:rsid w:val="0088137B"/>
    <w:rsid w:val="0088187A"/>
    <w:rsid w:val="00881E64"/>
    <w:rsid w:val="00882C44"/>
    <w:rsid w:val="00882E39"/>
    <w:rsid w:val="008850EB"/>
    <w:rsid w:val="00885180"/>
    <w:rsid w:val="00885228"/>
    <w:rsid w:val="008857E3"/>
    <w:rsid w:val="00885E06"/>
    <w:rsid w:val="00886DF2"/>
    <w:rsid w:val="00886FB9"/>
    <w:rsid w:val="00887057"/>
    <w:rsid w:val="00887080"/>
    <w:rsid w:val="00887C79"/>
    <w:rsid w:val="0089107B"/>
    <w:rsid w:val="008913CC"/>
    <w:rsid w:val="008914AE"/>
    <w:rsid w:val="008918A2"/>
    <w:rsid w:val="008919CF"/>
    <w:rsid w:val="00891F84"/>
    <w:rsid w:val="00891FC3"/>
    <w:rsid w:val="008928EC"/>
    <w:rsid w:val="00892906"/>
    <w:rsid w:val="00892A15"/>
    <w:rsid w:val="00892C44"/>
    <w:rsid w:val="00892E5D"/>
    <w:rsid w:val="0089338A"/>
    <w:rsid w:val="008935CF"/>
    <w:rsid w:val="00893E30"/>
    <w:rsid w:val="0089436B"/>
    <w:rsid w:val="00894436"/>
    <w:rsid w:val="00894BB1"/>
    <w:rsid w:val="008951D0"/>
    <w:rsid w:val="00895442"/>
    <w:rsid w:val="0089582D"/>
    <w:rsid w:val="008959C6"/>
    <w:rsid w:val="0089606D"/>
    <w:rsid w:val="00896129"/>
    <w:rsid w:val="00896316"/>
    <w:rsid w:val="00896F0D"/>
    <w:rsid w:val="0089774F"/>
    <w:rsid w:val="00897772"/>
    <w:rsid w:val="00897875"/>
    <w:rsid w:val="008979F4"/>
    <w:rsid w:val="008979FB"/>
    <w:rsid w:val="00897B8F"/>
    <w:rsid w:val="008A00D9"/>
    <w:rsid w:val="008A07D5"/>
    <w:rsid w:val="008A1FB7"/>
    <w:rsid w:val="008A229A"/>
    <w:rsid w:val="008A2A23"/>
    <w:rsid w:val="008A2AF5"/>
    <w:rsid w:val="008A2B5A"/>
    <w:rsid w:val="008A3F9D"/>
    <w:rsid w:val="008A43B0"/>
    <w:rsid w:val="008A5474"/>
    <w:rsid w:val="008A5C9A"/>
    <w:rsid w:val="008A6005"/>
    <w:rsid w:val="008A614F"/>
    <w:rsid w:val="008A64D3"/>
    <w:rsid w:val="008A6A55"/>
    <w:rsid w:val="008A6DF0"/>
    <w:rsid w:val="008A6F6E"/>
    <w:rsid w:val="008A7888"/>
    <w:rsid w:val="008A796E"/>
    <w:rsid w:val="008B0862"/>
    <w:rsid w:val="008B088C"/>
    <w:rsid w:val="008B1BF5"/>
    <w:rsid w:val="008B263F"/>
    <w:rsid w:val="008B272E"/>
    <w:rsid w:val="008B2C7D"/>
    <w:rsid w:val="008B3031"/>
    <w:rsid w:val="008B3045"/>
    <w:rsid w:val="008B4472"/>
    <w:rsid w:val="008B47A6"/>
    <w:rsid w:val="008B522C"/>
    <w:rsid w:val="008B5C7C"/>
    <w:rsid w:val="008B63FE"/>
    <w:rsid w:val="008B658D"/>
    <w:rsid w:val="008B672C"/>
    <w:rsid w:val="008B6E1F"/>
    <w:rsid w:val="008B7101"/>
    <w:rsid w:val="008B7108"/>
    <w:rsid w:val="008C047A"/>
    <w:rsid w:val="008C065F"/>
    <w:rsid w:val="008C0743"/>
    <w:rsid w:val="008C0B4C"/>
    <w:rsid w:val="008C0F69"/>
    <w:rsid w:val="008C11F0"/>
    <w:rsid w:val="008C1DBA"/>
    <w:rsid w:val="008C24E7"/>
    <w:rsid w:val="008C2500"/>
    <w:rsid w:val="008C2918"/>
    <w:rsid w:val="008C2CAC"/>
    <w:rsid w:val="008C3C57"/>
    <w:rsid w:val="008C3E2A"/>
    <w:rsid w:val="008C3EC6"/>
    <w:rsid w:val="008C45BD"/>
    <w:rsid w:val="008C4B19"/>
    <w:rsid w:val="008C5807"/>
    <w:rsid w:val="008C5DF9"/>
    <w:rsid w:val="008C62D4"/>
    <w:rsid w:val="008C6B89"/>
    <w:rsid w:val="008C6B97"/>
    <w:rsid w:val="008C6D53"/>
    <w:rsid w:val="008C7380"/>
    <w:rsid w:val="008C77A2"/>
    <w:rsid w:val="008C7EF7"/>
    <w:rsid w:val="008C7F1E"/>
    <w:rsid w:val="008D0615"/>
    <w:rsid w:val="008D18AA"/>
    <w:rsid w:val="008D1A2A"/>
    <w:rsid w:val="008D1ADE"/>
    <w:rsid w:val="008D35D9"/>
    <w:rsid w:val="008D3B36"/>
    <w:rsid w:val="008D3B85"/>
    <w:rsid w:val="008D462D"/>
    <w:rsid w:val="008D6084"/>
    <w:rsid w:val="008D62C8"/>
    <w:rsid w:val="008D64AC"/>
    <w:rsid w:val="008D66CA"/>
    <w:rsid w:val="008D69B1"/>
    <w:rsid w:val="008D70E0"/>
    <w:rsid w:val="008D7338"/>
    <w:rsid w:val="008D785E"/>
    <w:rsid w:val="008D7D66"/>
    <w:rsid w:val="008E0012"/>
    <w:rsid w:val="008E08C2"/>
    <w:rsid w:val="008E0DF7"/>
    <w:rsid w:val="008E0FAD"/>
    <w:rsid w:val="008E11E4"/>
    <w:rsid w:val="008E1252"/>
    <w:rsid w:val="008E1347"/>
    <w:rsid w:val="008E16E0"/>
    <w:rsid w:val="008E1C15"/>
    <w:rsid w:val="008E1C9A"/>
    <w:rsid w:val="008E1DF5"/>
    <w:rsid w:val="008E28BD"/>
    <w:rsid w:val="008E2BE6"/>
    <w:rsid w:val="008E30C4"/>
    <w:rsid w:val="008E38B4"/>
    <w:rsid w:val="008E3BA4"/>
    <w:rsid w:val="008E44AB"/>
    <w:rsid w:val="008E44BA"/>
    <w:rsid w:val="008E4645"/>
    <w:rsid w:val="008E4CAE"/>
    <w:rsid w:val="008E5179"/>
    <w:rsid w:val="008E57FE"/>
    <w:rsid w:val="008E6420"/>
    <w:rsid w:val="008E6598"/>
    <w:rsid w:val="008E710F"/>
    <w:rsid w:val="008E7214"/>
    <w:rsid w:val="008E7497"/>
    <w:rsid w:val="008E7884"/>
    <w:rsid w:val="008E7D6E"/>
    <w:rsid w:val="008F1056"/>
    <w:rsid w:val="008F23D9"/>
    <w:rsid w:val="008F2E8D"/>
    <w:rsid w:val="008F31FA"/>
    <w:rsid w:val="008F361D"/>
    <w:rsid w:val="008F387B"/>
    <w:rsid w:val="008F3DD9"/>
    <w:rsid w:val="008F409B"/>
    <w:rsid w:val="008F4163"/>
    <w:rsid w:val="008F4814"/>
    <w:rsid w:val="008F4B18"/>
    <w:rsid w:val="008F4DA6"/>
    <w:rsid w:val="008F538E"/>
    <w:rsid w:val="008F5864"/>
    <w:rsid w:val="008F5A20"/>
    <w:rsid w:val="008F5ABA"/>
    <w:rsid w:val="008F6157"/>
    <w:rsid w:val="008F71AB"/>
    <w:rsid w:val="008F7905"/>
    <w:rsid w:val="008F7989"/>
    <w:rsid w:val="00900912"/>
    <w:rsid w:val="00900CD7"/>
    <w:rsid w:val="009017D6"/>
    <w:rsid w:val="00901F1D"/>
    <w:rsid w:val="009028E8"/>
    <w:rsid w:val="00902E5C"/>
    <w:rsid w:val="0090363E"/>
    <w:rsid w:val="009046E5"/>
    <w:rsid w:val="00904790"/>
    <w:rsid w:val="009047C5"/>
    <w:rsid w:val="00906FE7"/>
    <w:rsid w:val="00910683"/>
    <w:rsid w:val="00910E00"/>
    <w:rsid w:val="00910E04"/>
    <w:rsid w:val="009116CE"/>
    <w:rsid w:val="00911714"/>
    <w:rsid w:val="00911D04"/>
    <w:rsid w:val="00911EFF"/>
    <w:rsid w:val="0091310F"/>
    <w:rsid w:val="009136D4"/>
    <w:rsid w:val="00914B9A"/>
    <w:rsid w:val="00914C3F"/>
    <w:rsid w:val="00914C93"/>
    <w:rsid w:val="00914F33"/>
    <w:rsid w:val="00915256"/>
    <w:rsid w:val="00915619"/>
    <w:rsid w:val="00915EFE"/>
    <w:rsid w:val="00915FCE"/>
    <w:rsid w:val="00916AFE"/>
    <w:rsid w:val="00916FC8"/>
    <w:rsid w:val="009170D3"/>
    <w:rsid w:val="0091759C"/>
    <w:rsid w:val="00920026"/>
    <w:rsid w:val="009203E2"/>
    <w:rsid w:val="00920BF5"/>
    <w:rsid w:val="00920F61"/>
    <w:rsid w:val="00921304"/>
    <w:rsid w:val="00921395"/>
    <w:rsid w:val="00921805"/>
    <w:rsid w:val="00921E63"/>
    <w:rsid w:val="009223C8"/>
    <w:rsid w:val="00923094"/>
    <w:rsid w:val="00923396"/>
    <w:rsid w:val="00923964"/>
    <w:rsid w:val="00923F56"/>
    <w:rsid w:val="0092468C"/>
    <w:rsid w:val="00924770"/>
    <w:rsid w:val="00924C03"/>
    <w:rsid w:val="00925229"/>
    <w:rsid w:val="00925346"/>
    <w:rsid w:val="00925743"/>
    <w:rsid w:val="0092579F"/>
    <w:rsid w:val="00925D65"/>
    <w:rsid w:val="009264EE"/>
    <w:rsid w:val="00926632"/>
    <w:rsid w:val="009271AE"/>
    <w:rsid w:val="009272FA"/>
    <w:rsid w:val="00927335"/>
    <w:rsid w:val="00927E8D"/>
    <w:rsid w:val="00927F23"/>
    <w:rsid w:val="00930411"/>
    <w:rsid w:val="009307CD"/>
    <w:rsid w:val="00931213"/>
    <w:rsid w:val="00931364"/>
    <w:rsid w:val="00931365"/>
    <w:rsid w:val="00931451"/>
    <w:rsid w:val="009314FA"/>
    <w:rsid w:val="00931748"/>
    <w:rsid w:val="0093194F"/>
    <w:rsid w:val="00931BF3"/>
    <w:rsid w:val="00931C55"/>
    <w:rsid w:val="00932DB3"/>
    <w:rsid w:val="009330DF"/>
    <w:rsid w:val="00933333"/>
    <w:rsid w:val="0093349A"/>
    <w:rsid w:val="0093360C"/>
    <w:rsid w:val="009338BA"/>
    <w:rsid w:val="00933915"/>
    <w:rsid w:val="00933EF7"/>
    <w:rsid w:val="00933FCB"/>
    <w:rsid w:val="009346C8"/>
    <w:rsid w:val="00934CEC"/>
    <w:rsid w:val="00934E69"/>
    <w:rsid w:val="00935E70"/>
    <w:rsid w:val="0093609A"/>
    <w:rsid w:val="00937401"/>
    <w:rsid w:val="009376FB"/>
    <w:rsid w:val="00937D6B"/>
    <w:rsid w:val="00940477"/>
    <w:rsid w:val="00940876"/>
    <w:rsid w:val="00940A53"/>
    <w:rsid w:val="00940F3C"/>
    <w:rsid w:val="009410E0"/>
    <w:rsid w:val="00941FA9"/>
    <w:rsid w:val="009439B6"/>
    <w:rsid w:val="009444B4"/>
    <w:rsid w:val="00944644"/>
    <w:rsid w:val="00944968"/>
    <w:rsid w:val="00946439"/>
    <w:rsid w:val="009464FA"/>
    <w:rsid w:val="00946A24"/>
    <w:rsid w:val="009470D4"/>
    <w:rsid w:val="00947337"/>
    <w:rsid w:val="00947E6E"/>
    <w:rsid w:val="009500A6"/>
    <w:rsid w:val="00951145"/>
    <w:rsid w:val="009512FA"/>
    <w:rsid w:val="009516A9"/>
    <w:rsid w:val="00951E57"/>
    <w:rsid w:val="00952350"/>
    <w:rsid w:val="009524C4"/>
    <w:rsid w:val="00952505"/>
    <w:rsid w:val="0095299B"/>
    <w:rsid w:val="00952FBB"/>
    <w:rsid w:val="00953018"/>
    <w:rsid w:val="009533E2"/>
    <w:rsid w:val="00953554"/>
    <w:rsid w:val="0095360B"/>
    <w:rsid w:val="0095385A"/>
    <w:rsid w:val="00954DE2"/>
    <w:rsid w:val="00954F3A"/>
    <w:rsid w:val="009550E2"/>
    <w:rsid w:val="009551B8"/>
    <w:rsid w:val="009560DA"/>
    <w:rsid w:val="0095780A"/>
    <w:rsid w:val="009578C3"/>
    <w:rsid w:val="009579E4"/>
    <w:rsid w:val="00957AA4"/>
    <w:rsid w:val="00957ACB"/>
    <w:rsid w:val="00957F27"/>
    <w:rsid w:val="00960BDB"/>
    <w:rsid w:val="0096105C"/>
    <w:rsid w:val="0096147D"/>
    <w:rsid w:val="0096160D"/>
    <w:rsid w:val="00961D53"/>
    <w:rsid w:val="00961E5F"/>
    <w:rsid w:val="00961EF3"/>
    <w:rsid w:val="009625C6"/>
    <w:rsid w:val="009629B5"/>
    <w:rsid w:val="00962A50"/>
    <w:rsid w:val="00963550"/>
    <w:rsid w:val="00963C19"/>
    <w:rsid w:val="00964138"/>
    <w:rsid w:val="009648D6"/>
    <w:rsid w:val="00964B3F"/>
    <w:rsid w:val="00964BF8"/>
    <w:rsid w:val="00964C98"/>
    <w:rsid w:val="009659B0"/>
    <w:rsid w:val="00965D27"/>
    <w:rsid w:val="009664B1"/>
    <w:rsid w:val="00966B9B"/>
    <w:rsid w:val="0097077C"/>
    <w:rsid w:val="00970B96"/>
    <w:rsid w:val="0097127D"/>
    <w:rsid w:val="00971441"/>
    <w:rsid w:val="00971555"/>
    <w:rsid w:val="0097158D"/>
    <w:rsid w:val="009715D4"/>
    <w:rsid w:val="0097179A"/>
    <w:rsid w:val="00971B0A"/>
    <w:rsid w:val="00972AC5"/>
    <w:rsid w:val="009731F4"/>
    <w:rsid w:val="009732A4"/>
    <w:rsid w:val="00973C05"/>
    <w:rsid w:val="00973DC6"/>
    <w:rsid w:val="009744FF"/>
    <w:rsid w:val="0097494E"/>
    <w:rsid w:val="00974999"/>
    <w:rsid w:val="00974B58"/>
    <w:rsid w:val="00974CBD"/>
    <w:rsid w:val="009753C3"/>
    <w:rsid w:val="00975445"/>
    <w:rsid w:val="00975460"/>
    <w:rsid w:val="009761ED"/>
    <w:rsid w:val="0098022F"/>
    <w:rsid w:val="009810DE"/>
    <w:rsid w:val="009819D4"/>
    <w:rsid w:val="00981B91"/>
    <w:rsid w:val="009820FB"/>
    <w:rsid w:val="009822D7"/>
    <w:rsid w:val="009827E6"/>
    <w:rsid w:val="00982F84"/>
    <w:rsid w:val="009831C3"/>
    <w:rsid w:val="0098427D"/>
    <w:rsid w:val="00984567"/>
    <w:rsid w:val="00985102"/>
    <w:rsid w:val="009854BC"/>
    <w:rsid w:val="00985A66"/>
    <w:rsid w:val="0098606C"/>
    <w:rsid w:val="009865D5"/>
    <w:rsid w:val="009876F2"/>
    <w:rsid w:val="00987C77"/>
    <w:rsid w:val="00987EA3"/>
    <w:rsid w:val="00987FED"/>
    <w:rsid w:val="00990345"/>
    <w:rsid w:val="00990701"/>
    <w:rsid w:val="0099119C"/>
    <w:rsid w:val="0099137A"/>
    <w:rsid w:val="0099211C"/>
    <w:rsid w:val="009927C6"/>
    <w:rsid w:val="00992BB2"/>
    <w:rsid w:val="00993013"/>
    <w:rsid w:val="00993B78"/>
    <w:rsid w:val="00994F3F"/>
    <w:rsid w:val="00995119"/>
    <w:rsid w:val="0099531F"/>
    <w:rsid w:val="009953AD"/>
    <w:rsid w:val="009957D7"/>
    <w:rsid w:val="0099583D"/>
    <w:rsid w:val="00996020"/>
    <w:rsid w:val="0099629E"/>
    <w:rsid w:val="00996992"/>
    <w:rsid w:val="00996BE3"/>
    <w:rsid w:val="00996E1E"/>
    <w:rsid w:val="00997148"/>
    <w:rsid w:val="00997392"/>
    <w:rsid w:val="0099747C"/>
    <w:rsid w:val="0099771C"/>
    <w:rsid w:val="00997852"/>
    <w:rsid w:val="009A01E4"/>
    <w:rsid w:val="009A0917"/>
    <w:rsid w:val="009A0A33"/>
    <w:rsid w:val="009A0C41"/>
    <w:rsid w:val="009A1351"/>
    <w:rsid w:val="009A1723"/>
    <w:rsid w:val="009A1E6C"/>
    <w:rsid w:val="009A2041"/>
    <w:rsid w:val="009A2435"/>
    <w:rsid w:val="009A2963"/>
    <w:rsid w:val="009A35DC"/>
    <w:rsid w:val="009A38AB"/>
    <w:rsid w:val="009A39EE"/>
    <w:rsid w:val="009A3D47"/>
    <w:rsid w:val="009A4D63"/>
    <w:rsid w:val="009A5356"/>
    <w:rsid w:val="009A5389"/>
    <w:rsid w:val="009A5468"/>
    <w:rsid w:val="009A5D99"/>
    <w:rsid w:val="009A608C"/>
    <w:rsid w:val="009A653C"/>
    <w:rsid w:val="009A6FDF"/>
    <w:rsid w:val="009A715F"/>
    <w:rsid w:val="009A76D6"/>
    <w:rsid w:val="009B2374"/>
    <w:rsid w:val="009B2E29"/>
    <w:rsid w:val="009B2F77"/>
    <w:rsid w:val="009B2FFB"/>
    <w:rsid w:val="009B3140"/>
    <w:rsid w:val="009B3163"/>
    <w:rsid w:val="009B422F"/>
    <w:rsid w:val="009B4620"/>
    <w:rsid w:val="009B46BC"/>
    <w:rsid w:val="009B4D1A"/>
    <w:rsid w:val="009B519D"/>
    <w:rsid w:val="009B5225"/>
    <w:rsid w:val="009B543A"/>
    <w:rsid w:val="009B558B"/>
    <w:rsid w:val="009B5A35"/>
    <w:rsid w:val="009B6BCF"/>
    <w:rsid w:val="009B6D21"/>
    <w:rsid w:val="009B6E85"/>
    <w:rsid w:val="009B78ED"/>
    <w:rsid w:val="009C0E1B"/>
    <w:rsid w:val="009C12AB"/>
    <w:rsid w:val="009C12C6"/>
    <w:rsid w:val="009C181C"/>
    <w:rsid w:val="009C1A44"/>
    <w:rsid w:val="009C1C7F"/>
    <w:rsid w:val="009C1D29"/>
    <w:rsid w:val="009C1D4C"/>
    <w:rsid w:val="009C1EC7"/>
    <w:rsid w:val="009C2210"/>
    <w:rsid w:val="009C28A2"/>
    <w:rsid w:val="009C2BAE"/>
    <w:rsid w:val="009C2D36"/>
    <w:rsid w:val="009C2E7B"/>
    <w:rsid w:val="009C3239"/>
    <w:rsid w:val="009C3815"/>
    <w:rsid w:val="009C3828"/>
    <w:rsid w:val="009C3AD3"/>
    <w:rsid w:val="009C3AF4"/>
    <w:rsid w:val="009C3D2C"/>
    <w:rsid w:val="009C42A2"/>
    <w:rsid w:val="009C4832"/>
    <w:rsid w:val="009C48E6"/>
    <w:rsid w:val="009C4987"/>
    <w:rsid w:val="009C4FDE"/>
    <w:rsid w:val="009C523F"/>
    <w:rsid w:val="009C52E2"/>
    <w:rsid w:val="009C5905"/>
    <w:rsid w:val="009C59BF"/>
    <w:rsid w:val="009C5E4F"/>
    <w:rsid w:val="009C5F64"/>
    <w:rsid w:val="009C5F82"/>
    <w:rsid w:val="009C60EA"/>
    <w:rsid w:val="009C6716"/>
    <w:rsid w:val="009C6BFC"/>
    <w:rsid w:val="009C70F8"/>
    <w:rsid w:val="009C78A3"/>
    <w:rsid w:val="009C7C04"/>
    <w:rsid w:val="009C7E68"/>
    <w:rsid w:val="009D00D7"/>
    <w:rsid w:val="009D0156"/>
    <w:rsid w:val="009D0259"/>
    <w:rsid w:val="009D05DA"/>
    <w:rsid w:val="009D11F6"/>
    <w:rsid w:val="009D1A14"/>
    <w:rsid w:val="009D1E2A"/>
    <w:rsid w:val="009D1FA0"/>
    <w:rsid w:val="009D259F"/>
    <w:rsid w:val="009D2BDF"/>
    <w:rsid w:val="009D3736"/>
    <w:rsid w:val="009D4529"/>
    <w:rsid w:val="009D460F"/>
    <w:rsid w:val="009D604F"/>
    <w:rsid w:val="009D61BB"/>
    <w:rsid w:val="009D6410"/>
    <w:rsid w:val="009D68BB"/>
    <w:rsid w:val="009D6909"/>
    <w:rsid w:val="009D700F"/>
    <w:rsid w:val="009D70C2"/>
    <w:rsid w:val="009D7244"/>
    <w:rsid w:val="009D729E"/>
    <w:rsid w:val="009D7ADB"/>
    <w:rsid w:val="009D7B33"/>
    <w:rsid w:val="009D7BF4"/>
    <w:rsid w:val="009E06C3"/>
    <w:rsid w:val="009E0703"/>
    <w:rsid w:val="009E0F52"/>
    <w:rsid w:val="009E1035"/>
    <w:rsid w:val="009E16DA"/>
    <w:rsid w:val="009E1CD4"/>
    <w:rsid w:val="009E20DB"/>
    <w:rsid w:val="009E2291"/>
    <w:rsid w:val="009E2391"/>
    <w:rsid w:val="009E3704"/>
    <w:rsid w:val="009E4685"/>
    <w:rsid w:val="009E476A"/>
    <w:rsid w:val="009E4E05"/>
    <w:rsid w:val="009E534D"/>
    <w:rsid w:val="009E5680"/>
    <w:rsid w:val="009E56FF"/>
    <w:rsid w:val="009E5CB1"/>
    <w:rsid w:val="009E5E2E"/>
    <w:rsid w:val="009E5E56"/>
    <w:rsid w:val="009E61EA"/>
    <w:rsid w:val="009E6990"/>
    <w:rsid w:val="009E6FEE"/>
    <w:rsid w:val="009F002C"/>
    <w:rsid w:val="009F00B9"/>
    <w:rsid w:val="009F060F"/>
    <w:rsid w:val="009F0781"/>
    <w:rsid w:val="009F0850"/>
    <w:rsid w:val="009F091C"/>
    <w:rsid w:val="009F09FB"/>
    <w:rsid w:val="009F170C"/>
    <w:rsid w:val="009F1BDF"/>
    <w:rsid w:val="009F1EAE"/>
    <w:rsid w:val="009F2495"/>
    <w:rsid w:val="009F2848"/>
    <w:rsid w:val="009F2A9D"/>
    <w:rsid w:val="009F2B4A"/>
    <w:rsid w:val="009F369D"/>
    <w:rsid w:val="009F36FE"/>
    <w:rsid w:val="009F399F"/>
    <w:rsid w:val="009F4990"/>
    <w:rsid w:val="009F4C1E"/>
    <w:rsid w:val="009F4F25"/>
    <w:rsid w:val="009F59C2"/>
    <w:rsid w:val="009F5BC7"/>
    <w:rsid w:val="009F70A4"/>
    <w:rsid w:val="009F7263"/>
    <w:rsid w:val="009F76EA"/>
    <w:rsid w:val="009F78EB"/>
    <w:rsid w:val="009F7DB2"/>
    <w:rsid w:val="009F7F32"/>
    <w:rsid w:val="009F7FEB"/>
    <w:rsid w:val="00A003D5"/>
    <w:rsid w:val="00A0056C"/>
    <w:rsid w:val="00A0067C"/>
    <w:rsid w:val="00A00EDF"/>
    <w:rsid w:val="00A00F5E"/>
    <w:rsid w:val="00A0120D"/>
    <w:rsid w:val="00A01852"/>
    <w:rsid w:val="00A0188B"/>
    <w:rsid w:val="00A01C35"/>
    <w:rsid w:val="00A01E73"/>
    <w:rsid w:val="00A023E7"/>
    <w:rsid w:val="00A02B88"/>
    <w:rsid w:val="00A03160"/>
    <w:rsid w:val="00A036AC"/>
    <w:rsid w:val="00A03A1F"/>
    <w:rsid w:val="00A03C54"/>
    <w:rsid w:val="00A03DE5"/>
    <w:rsid w:val="00A041BC"/>
    <w:rsid w:val="00A0446B"/>
    <w:rsid w:val="00A0447F"/>
    <w:rsid w:val="00A04665"/>
    <w:rsid w:val="00A046D2"/>
    <w:rsid w:val="00A04844"/>
    <w:rsid w:val="00A04A54"/>
    <w:rsid w:val="00A052EC"/>
    <w:rsid w:val="00A058B8"/>
    <w:rsid w:val="00A05B4B"/>
    <w:rsid w:val="00A066C3"/>
    <w:rsid w:val="00A06754"/>
    <w:rsid w:val="00A0696E"/>
    <w:rsid w:val="00A069E0"/>
    <w:rsid w:val="00A06DE9"/>
    <w:rsid w:val="00A06E4A"/>
    <w:rsid w:val="00A070E9"/>
    <w:rsid w:val="00A078FB"/>
    <w:rsid w:val="00A1036D"/>
    <w:rsid w:val="00A1069F"/>
    <w:rsid w:val="00A10ACA"/>
    <w:rsid w:val="00A10D08"/>
    <w:rsid w:val="00A113EB"/>
    <w:rsid w:val="00A11E78"/>
    <w:rsid w:val="00A12038"/>
    <w:rsid w:val="00A12355"/>
    <w:rsid w:val="00A1237C"/>
    <w:rsid w:val="00A12574"/>
    <w:rsid w:val="00A125CD"/>
    <w:rsid w:val="00A127D2"/>
    <w:rsid w:val="00A1284E"/>
    <w:rsid w:val="00A12E5E"/>
    <w:rsid w:val="00A13CF5"/>
    <w:rsid w:val="00A143EC"/>
    <w:rsid w:val="00A149E8"/>
    <w:rsid w:val="00A1500F"/>
    <w:rsid w:val="00A15621"/>
    <w:rsid w:val="00A15670"/>
    <w:rsid w:val="00A157A0"/>
    <w:rsid w:val="00A1585B"/>
    <w:rsid w:val="00A15C19"/>
    <w:rsid w:val="00A15FE9"/>
    <w:rsid w:val="00A16809"/>
    <w:rsid w:val="00A16FB5"/>
    <w:rsid w:val="00A17232"/>
    <w:rsid w:val="00A17584"/>
    <w:rsid w:val="00A176BA"/>
    <w:rsid w:val="00A17769"/>
    <w:rsid w:val="00A17EA2"/>
    <w:rsid w:val="00A20264"/>
    <w:rsid w:val="00A20997"/>
    <w:rsid w:val="00A210D4"/>
    <w:rsid w:val="00A213DD"/>
    <w:rsid w:val="00A21454"/>
    <w:rsid w:val="00A216CE"/>
    <w:rsid w:val="00A22025"/>
    <w:rsid w:val="00A22498"/>
    <w:rsid w:val="00A22571"/>
    <w:rsid w:val="00A2298D"/>
    <w:rsid w:val="00A234F4"/>
    <w:rsid w:val="00A23EAB"/>
    <w:rsid w:val="00A24560"/>
    <w:rsid w:val="00A24C11"/>
    <w:rsid w:val="00A25924"/>
    <w:rsid w:val="00A25B0F"/>
    <w:rsid w:val="00A25BBB"/>
    <w:rsid w:val="00A261DB"/>
    <w:rsid w:val="00A26AEB"/>
    <w:rsid w:val="00A275AC"/>
    <w:rsid w:val="00A2778A"/>
    <w:rsid w:val="00A27FB6"/>
    <w:rsid w:val="00A30121"/>
    <w:rsid w:val="00A30368"/>
    <w:rsid w:val="00A3043A"/>
    <w:rsid w:val="00A30968"/>
    <w:rsid w:val="00A30E02"/>
    <w:rsid w:val="00A30F6A"/>
    <w:rsid w:val="00A31C3E"/>
    <w:rsid w:val="00A333FF"/>
    <w:rsid w:val="00A33B4D"/>
    <w:rsid w:val="00A34538"/>
    <w:rsid w:val="00A34677"/>
    <w:rsid w:val="00A35303"/>
    <w:rsid w:val="00A3540F"/>
    <w:rsid w:val="00A35429"/>
    <w:rsid w:val="00A35630"/>
    <w:rsid w:val="00A35914"/>
    <w:rsid w:val="00A36189"/>
    <w:rsid w:val="00A37975"/>
    <w:rsid w:val="00A37E73"/>
    <w:rsid w:val="00A37FB6"/>
    <w:rsid w:val="00A409BC"/>
    <w:rsid w:val="00A409E2"/>
    <w:rsid w:val="00A4104A"/>
    <w:rsid w:val="00A41081"/>
    <w:rsid w:val="00A411CA"/>
    <w:rsid w:val="00A42080"/>
    <w:rsid w:val="00A42096"/>
    <w:rsid w:val="00A4213F"/>
    <w:rsid w:val="00A426F3"/>
    <w:rsid w:val="00A42939"/>
    <w:rsid w:val="00A42FDF"/>
    <w:rsid w:val="00A430A9"/>
    <w:rsid w:val="00A431FE"/>
    <w:rsid w:val="00A4383A"/>
    <w:rsid w:val="00A439E5"/>
    <w:rsid w:val="00A4414E"/>
    <w:rsid w:val="00A44326"/>
    <w:rsid w:val="00A4497A"/>
    <w:rsid w:val="00A44AB5"/>
    <w:rsid w:val="00A44BE8"/>
    <w:rsid w:val="00A44C96"/>
    <w:rsid w:val="00A44CDD"/>
    <w:rsid w:val="00A44F54"/>
    <w:rsid w:val="00A4566E"/>
    <w:rsid w:val="00A45C92"/>
    <w:rsid w:val="00A45F9B"/>
    <w:rsid w:val="00A46574"/>
    <w:rsid w:val="00A47849"/>
    <w:rsid w:val="00A500B1"/>
    <w:rsid w:val="00A506E0"/>
    <w:rsid w:val="00A528CC"/>
    <w:rsid w:val="00A52A53"/>
    <w:rsid w:val="00A52EE5"/>
    <w:rsid w:val="00A53037"/>
    <w:rsid w:val="00A532B9"/>
    <w:rsid w:val="00A5351D"/>
    <w:rsid w:val="00A53E79"/>
    <w:rsid w:val="00A54031"/>
    <w:rsid w:val="00A5426D"/>
    <w:rsid w:val="00A54FC2"/>
    <w:rsid w:val="00A55122"/>
    <w:rsid w:val="00A55CEA"/>
    <w:rsid w:val="00A56DE7"/>
    <w:rsid w:val="00A571A3"/>
    <w:rsid w:val="00A57EB2"/>
    <w:rsid w:val="00A6009E"/>
    <w:rsid w:val="00A60265"/>
    <w:rsid w:val="00A60496"/>
    <w:rsid w:val="00A60540"/>
    <w:rsid w:val="00A60B1F"/>
    <w:rsid w:val="00A61C60"/>
    <w:rsid w:val="00A62589"/>
    <w:rsid w:val="00A62AD0"/>
    <w:rsid w:val="00A62C3A"/>
    <w:rsid w:val="00A6319C"/>
    <w:rsid w:val="00A63812"/>
    <w:rsid w:val="00A63BC8"/>
    <w:rsid w:val="00A63DB5"/>
    <w:rsid w:val="00A63DF7"/>
    <w:rsid w:val="00A6454D"/>
    <w:rsid w:val="00A64F2F"/>
    <w:rsid w:val="00A6551D"/>
    <w:rsid w:val="00A6611E"/>
    <w:rsid w:val="00A668BA"/>
    <w:rsid w:val="00A668E6"/>
    <w:rsid w:val="00A66FA7"/>
    <w:rsid w:val="00A67E16"/>
    <w:rsid w:val="00A67EB1"/>
    <w:rsid w:val="00A703CC"/>
    <w:rsid w:val="00A70C5C"/>
    <w:rsid w:val="00A710A2"/>
    <w:rsid w:val="00A71BE1"/>
    <w:rsid w:val="00A71EA7"/>
    <w:rsid w:val="00A72653"/>
    <w:rsid w:val="00A726E6"/>
    <w:rsid w:val="00A730AD"/>
    <w:rsid w:val="00A73855"/>
    <w:rsid w:val="00A73C6D"/>
    <w:rsid w:val="00A73D64"/>
    <w:rsid w:val="00A74216"/>
    <w:rsid w:val="00A74360"/>
    <w:rsid w:val="00A744B4"/>
    <w:rsid w:val="00A751E3"/>
    <w:rsid w:val="00A7536B"/>
    <w:rsid w:val="00A753B9"/>
    <w:rsid w:val="00A7549A"/>
    <w:rsid w:val="00A75504"/>
    <w:rsid w:val="00A75FD7"/>
    <w:rsid w:val="00A765B4"/>
    <w:rsid w:val="00A7677B"/>
    <w:rsid w:val="00A76BCF"/>
    <w:rsid w:val="00A77168"/>
    <w:rsid w:val="00A7723B"/>
    <w:rsid w:val="00A773C3"/>
    <w:rsid w:val="00A776D0"/>
    <w:rsid w:val="00A7793C"/>
    <w:rsid w:val="00A77D21"/>
    <w:rsid w:val="00A77FAF"/>
    <w:rsid w:val="00A80085"/>
    <w:rsid w:val="00A8043B"/>
    <w:rsid w:val="00A80DA0"/>
    <w:rsid w:val="00A81323"/>
    <w:rsid w:val="00A820CB"/>
    <w:rsid w:val="00A82342"/>
    <w:rsid w:val="00A8236F"/>
    <w:rsid w:val="00A83BEF"/>
    <w:rsid w:val="00A84443"/>
    <w:rsid w:val="00A8487F"/>
    <w:rsid w:val="00A84880"/>
    <w:rsid w:val="00A849A3"/>
    <w:rsid w:val="00A84A0E"/>
    <w:rsid w:val="00A85171"/>
    <w:rsid w:val="00A8575D"/>
    <w:rsid w:val="00A86196"/>
    <w:rsid w:val="00A861F4"/>
    <w:rsid w:val="00A86878"/>
    <w:rsid w:val="00A86ADE"/>
    <w:rsid w:val="00A86E0B"/>
    <w:rsid w:val="00A872C2"/>
    <w:rsid w:val="00A87894"/>
    <w:rsid w:val="00A90274"/>
    <w:rsid w:val="00A90557"/>
    <w:rsid w:val="00A90F12"/>
    <w:rsid w:val="00A91636"/>
    <w:rsid w:val="00A919E6"/>
    <w:rsid w:val="00A91CD1"/>
    <w:rsid w:val="00A91DAA"/>
    <w:rsid w:val="00A92884"/>
    <w:rsid w:val="00A93101"/>
    <w:rsid w:val="00A93239"/>
    <w:rsid w:val="00A9413E"/>
    <w:rsid w:val="00A94293"/>
    <w:rsid w:val="00A9496E"/>
    <w:rsid w:val="00A949F0"/>
    <w:rsid w:val="00A94BDE"/>
    <w:rsid w:val="00A94FCA"/>
    <w:rsid w:val="00A956C6"/>
    <w:rsid w:val="00A95E4C"/>
    <w:rsid w:val="00A96526"/>
    <w:rsid w:val="00A966E6"/>
    <w:rsid w:val="00A96C60"/>
    <w:rsid w:val="00A9740B"/>
    <w:rsid w:val="00A9766C"/>
    <w:rsid w:val="00A977F8"/>
    <w:rsid w:val="00A979DB"/>
    <w:rsid w:val="00A97C93"/>
    <w:rsid w:val="00AA06C6"/>
    <w:rsid w:val="00AA08E7"/>
    <w:rsid w:val="00AA0A06"/>
    <w:rsid w:val="00AA0AE4"/>
    <w:rsid w:val="00AA1351"/>
    <w:rsid w:val="00AA184C"/>
    <w:rsid w:val="00AA1AF4"/>
    <w:rsid w:val="00AA1B44"/>
    <w:rsid w:val="00AA1BB6"/>
    <w:rsid w:val="00AA1C84"/>
    <w:rsid w:val="00AA35D5"/>
    <w:rsid w:val="00AA3D7B"/>
    <w:rsid w:val="00AA42A0"/>
    <w:rsid w:val="00AA442B"/>
    <w:rsid w:val="00AA46A4"/>
    <w:rsid w:val="00AA5338"/>
    <w:rsid w:val="00AA5779"/>
    <w:rsid w:val="00AA58A1"/>
    <w:rsid w:val="00AA5F40"/>
    <w:rsid w:val="00AA61C7"/>
    <w:rsid w:val="00AA669D"/>
    <w:rsid w:val="00AA66ED"/>
    <w:rsid w:val="00AA6B59"/>
    <w:rsid w:val="00AA6BE1"/>
    <w:rsid w:val="00AA7416"/>
    <w:rsid w:val="00AA7A60"/>
    <w:rsid w:val="00AA7B42"/>
    <w:rsid w:val="00AA7D72"/>
    <w:rsid w:val="00AB01C5"/>
    <w:rsid w:val="00AB041C"/>
    <w:rsid w:val="00AB14E8"/>
    <w:rsid w:val="00AB1B1D"/>
    <w:rsid w:val="00AB1CD8"/>
    <w:rsid w:val="00AB2216"/>
    <w:rsid w:val="00AB358D"/>
    <w:rsid w:val="00AB37A1"/>
    <w:rsid w:val="00AB3BAD"/>
    <w:rsid w:val="00AB3CFD"/>
    <w:rsid w:val="00AB4083"/>
    <w:rsid w:val="00AB40F1"/>
    <w:rsid w:val="00AB49BC"/>
    <w:rsid w:val="00AB4DEE"/>
    <w:rsid w:val="00AB4E32"/>
    <w:rsid w:val="00AB5AC6"/>
    <w:rsid w:val="00AB5C19"/>
    <w:rsid w:val="00AB6406"/>
    <w:rsid w:val="00AB724B"/>
    <w:rsid w:val="00AB725B"/>
    <w:rsid w:val="00AB726C"/>
    <w:rsid w:val="00AB72B4"/>
    <w:rsid w:val="00AB7A7A"/>
    <w:rsid w:val="00AC02AA"/>
    <w:rsid w:val="00AC0537"/>
    <w:rsid w:val="00AC0A84"/>
    <w:rsid w:val="00AC1508"/>
    <w:rsid w:val="00AC2A0B"/>
    <w:rsid w:val="00AC2BEE"/>
    <w:rsid w:val="00AC2CA8"/>
    <w:rsid w:val="00AC2E53"/>
    <w:rsid w:val="00AC361F"/>
    <w:rsid w:val="00AC36CA"/>
    <w:rsid w:val="00AC3CD9"/>
    <w:rsid w:val="00AC4462"/>
    <w:rsid w:val="00AC45B2"/>
    <w:rsid w:val="00AC484F"/>
    <w:rsid w:val="00AC4B20"/>
    <w:rsid w:val="00AC55C7"/>
    <w:rsid w:val="00AC56F2"/>
    <w:rsid w:val="00AC5D9D"/>
    <w:rsid w:val="00AC5DB1"/>
    <w:rsid w:val="00AC71C3"/>
    <w:rsid w:val="00AD09F7"/>
    <w:rsid w:val="00AD109C"/>
    <w:rsid w:val="00AD1B3B"/>
    <w:rsid w:val="00AD1EFA"/>
    <w:rsid w:val="00AD2072"/>
    <w:rsid w:val="00AD23B5"/>
    <w:rsid w:val="00AD2439"/>
    <w:rsid w:val="00AD2DBD"/>
    <w:rsid w:val="00AD2FBF"/>
    <w:rsid w:val="00AD340E"/>
    <w:rsid w:val="00AD353C"/>
    <w:rsid w:val="00AD455D"/>
    <w:rsid w:val="00AD463C"/>
    <w:rsid w:val="00AD4F60"/>
    <w:rsid w:val="00AD5044"/>
    <w:rsid w:val="00AD5114"/>
    <w:rsid w:val="00AD54D4"/>
    <w:rsid w:val="00AD6236"/>
    <w:rsid w:val="00AD69D5"/>
    <w:rsid w:val="00AD74EE"/>
    <w:rsid w:val="00AD7619"/>
    <w:rsid w:val="00AD7770"/>
    <w:rsid w:val="00AE05F2"/>
    <w:rsid w:val="00AE1772"/>
    <w:rsid w:val="00AE1990"/>
    <w:rsid w:val="00AE25E8"/>
    <w:rsid w:val="00AE28D1"/>
    <w:rsid w:val="00AE2AD4"/>
    <w:rsid w:val="00AE2CA7"/>
    <w:rsid w:val="00AE2E59"/>
    <w:rsid w:val="00AE2F1D"/>
    <w:rsid w:val="00AE4C81"/>
    <w:rsid w:val="00AE4CF8"/>
    <w:rsid w:val="00AE5413"/>
    <w:rsid w:val="00AE586F"/>
    <w:rsid w:val="00AE5B70"/>
    <w:rsid w:val="00AE5EB0"/>
    <w:rsid w:val="00AE6265"/>
    <w:rsid w:val="00AE62FE"/>
    <w:rsid w:val="00AE6582"/>
    <w:rsid w:val="00AE6D6C"/>
    <w:rsid w:val="00AE6DC5"/>
    <w:rsid w:val="00AE74CB"/>
    <w:rsid w:val="00AE7686"/>
    <w:rsid w:val="00AE7817"/>
    <w:rsid w:val="00AE799A"/>
    <w:rsid w:val="00AF07A5"/>
    <w:rsid w:val="00AF0E81"/>
    <w:rsid w:val="00AF117A"/>
    <w:rsid w:val="00AF16CA"/>
    <w:rsid w:val="00AF186E"/>
    <w:rsid w:val="00AF19DF"/>
    <w:rsid w:val="00AF1D41"/>
    <w:rsid w:val="00AF26CF"/>
    <w:rsid w:val="00AF3124"/>
    <w:rsid w:val="00AF344D"/>
    <w:rsid w:val="00AF39B3"/>
    <w:rsid w:val="00AF3C1F"/>
    <w:rsid w:val="00AF3CF3"/>
    <w:rsid w:val="00AF4402"/>
    <w:rsid w:val="00AF4639"/>
    <w:rsid w:val="00AF4E92"/>
    <w:rsid w:val="00AF554B"/>
    <w:rsid w:val="00AF5C9B"/>
    <w:rsid w:val="00AF5D53"/>
    <w:rsid w:val="00AF5E2D"/>
    <w:rsid w:val="00AF644B"/>
    <w:rsid w:val="00AF67EE"/>
    <w:rsid w:val="00AF69EB"/>
    <w:rsid w:val="00AF6CA6"/>
    <w:rsid w:val="00AF6EB6"/>
    <w:rsid w:val="00AF75DF"/>
    <w:rsid w:val="00AF7782"/>
    <w:rsid w:val="00AF7796"/>
    <w:rsid w:val="00B011A9"/>
    <w:rsid w:val="00B01966"/>
    <w:rsid w:val="00B01BAF"/>
    <w:rsid w:val="00B01C94"/>
    <w:rsid w:val="00B024ED"/>
    <w:rsid w:val="00B026B8"/>
    <w:rsid w:val="00B02EB3"/>
    <w:rsid w:val="00B02FCB"/>
    <w:rsid w:val="00B033F8"/>
    <w:rsid w:val="00B03C1E"/>
    <w:rsid w:val="00B04400"/>
    <w:rsid w:val="00B046C2"/>
    <w:rsid w:val="00B04835"/>
    <w:rsid w:val="00B04B71"/>
    <w:rsid w:val="00B05A55"/>
    <w:rsid w:val="00B05AD2"/>
    <w:rsid w:val="00B05C74"/>
    <w:rsid w:val="00B05DE1"/>
    <w:rsid w:val="00B06595"/>
    <w:rsid w:val="00B06862"/>
    <w:rsid w:val="00B10109"/>
    <w:rsid w:val="00B1085E"/>
    <w:rsid w:val="00B10FD1"/>
    <w:rsid w:val="00B112D5"/>
    <w:rsid w:val="00B11378"/>
    <w:rsid w:val="00B116AD"/>
    <w:rsid w:val="00B120A8"/>
    <w:rsid w:val="00B1219D"/>
    <w:rsid w:val="00B12445"/>
    <w:rsid w:val="00B12735"/>
    <w:rsid w:val="00B12F44"/>
    <w:rsid w:val="00B132EE"/>
    <w:rsid w:val="00B13342"/>
    <w:rsid w:val="00B13399"/>
    <w:rsid w:val="00B13C48"/>
    <w:rsid w:val="00B13E35"/>
    <w:rsid w:val="00B13EC0"/>
    <w:rsid w:val="00B14102"/>
    <w:rsid w:val="00B14D32"/>
    <w:rsid w:val="00B14E90"/>
    <w:rsid w:val="00B1507C"/>
    <w:rsid w:val="00B1557C"/>
    <w:rsid w:val="00B155DC"/>
    <w:rsid w:val="00B15766"/>
    <w:rsid w:val="00B159AB"/>
    <w:rsid w:val="00B15E4A"/>
    <w:rsid w:val="00B1666A"/>
    <w:rsid w:val="00B167C8"/>
    <w:rsid w:val="00B1686D"/>
    <w:rsid w:val="00B16BF7"/>
    <w:rsid w:val="00B17129"/>
    <w:rsid w:val="00B17168"/>
    <w:rsid w:val="00B1741D"/>
    <w:rsid w:val="00B17447"/>
    <w:rsid w:val="00B1771D"/>
    <w:rsid w:val="00B17AA3"/>
    <w:rsid w:val="00B17B91"/>
    <w:rsid w:val="00B20209"/>
    <w:rsid w:val="00B203C9"/>
    <w:rsid w:val="00B2088D"/>
    <w:rsid w:val="00B208FF"/>
    <w:rsid w:val="00B21271"/>
    <w:rsid w:val="00B22BD5"/>
    <w:rsid w:val="00B22E22"/>
    <w:rsid w:val="00B22F5F"/>
    <w:rsid w:val="00B23353"/>
    <w:rsid w:val="00B23535"/>
    <w:rsid w:val="00B23813"/>
    <w:rsid w:val="00B23FD9"/>
    <w:rsid w:val="00B24591"/>
    <w:rsid w:val="00B245D5"/>
    <w:rsid w:val="00B245EF"/>
    <w:rsid w:val="00B2491A"/>
    <w:rsid w:val="00B24C36"/>
    <w:rsid w:val="00B24D9F"/>
    <w:rsid w:val="00B24F94"/>
    <w:rsid w:val="00B25126"/>
    <w:rsid w:val="00B25530"/>
    <w:rsid w:val="00B25703"/>
    <w:rsid w:val="00B25A52"/>
    <w:rsid w:val="00B25B81"/>
    <w:rsid w:val="00B25FC3"/>
    <w:rsid w:val="00B2692F"/>
    <w:rsid w:val="00B270F8"/>
    <w:rsid w:val="00B275CB"/>
    <w:rsid w:val="00B27875"/>
    <w:rsid w:val="00B3008D"/>
    <w:rsid w:val="00B3010C"/>
    <w:rsid w:val="00B30884"/>
    <w:rsid w:val="00B30E11"/>
    <w:rsid w:val="00B30EAE"/>
    <w:rsid w:val="00B30EEB"/>
    <w:rsid w:val="00B311E4"/>
    <w:rsid w:val="00B31423"/>
    <w:rsid w:val="00B317AE"/>
    <w:rsid w:val="00B32373"/>
    <w:rsid w:val="00B323E0"/>
    <w:rsid w:val="00B3283F"/>
    <w:rsid w:val="00B32D31"/>
    <w:rsid w:val="00B32DC0"/>
    <w:rsid w:val="00B3346C"/>
    <w:rsid w:val="00B334D9"/>
    <w:rsid w:val="00B335E4"/>
    <w:rsid w:val="00B33C23"/>
    <w:rsid w:val="00B33EFE"/>
    <w:rsid w:val="00B345B4"/>
    <w:rsid w:val="00B346D9"/>
    <w:rsid w:val="00B348B1"/>
    <w:rsid w:val="00B34A28"/>
    <w:rsid w:val="00B35046"/>
    <w:rsid w:val="00B35B6A"/>
    <w:rsid w:val="00B366FE"/>
    <w:rsid w:val="00B368EC"/>
    <w:rsid w:val="00B36BE9"/>
    <w:rsid w:val="00B36D2B"/>
    <w:rsid w:val="00B372F2"/>
    <w:rsid w:val="00B37657"/>
    <w:rsid w:val="00B37AFD"/>
    <w:rsid w:val="00B37B07"/>
    <w:rsid w:val="00B37E06"/>
    <w:rsid w:val="00B4046F"/>
    <w:rsid w:val="00B406B3"/>
    <w:rsid w:val="00B40A36"/>
    <w:rsid w:val="00B418E9"/>
    <w:rsid w:val="00B41BCA"/>
    <w:rsid w:val="00B41D39"/>
    <w:rsid w:val="00B422C0"/>
    <w:rsid w:val="00B426CA"/>
    <w:rsid w:val="00B426E1"/>
    <w:rsid w:val="00B4282F"/>
    <w:rsid w:val="00B42F56"/>
    <w:rsid w:val="00B4387A"/>
    <w:rsid w:val="00B43CFB"/>
    <w:rsid w:val="00B44746"/>
    <w:rsid w:val="00B44854"/>
    <w:rsid w:val="00B44AD8"/>
    <w:rsid w:val="00B44BA5"/>
    <w:rsid w:val="00B458D0"/>
    <w:rsid w:val="00B45A9B"/>
    <w:rsid w:val="00B47304"/>
    <w:rsid w:val="00B4792C"/>
    <w:rsid w:val="00B507DB"/>
    <w:rsid w:val="00B50876"/>
    <w:rsid w:val="00B50CAE"/>
    <w:rsid w:val="00B5100A"/>
    <w:rsid w:val="00B512AD"/>
    <w:rsid w:val="00B5196C"/>
    <w:rsid w:val="00B525CB"/>
    <w:rsid w:val="00B52697"/>
    <w:rsid w:val="00B54215"/>
    <w:rsid w:val="00B54D8F"/>
    <w:rsid w:val="00B55857"/>
    <w:rsid w:val="00B55C0F"/>
    <w:rsid w:val="00B55C69"/>
    <w:rsid w:val="00B55E32"/>
    <w:rsid w:val="00B5664E"/>
    <w:rsid w:val="00B56851"/>
    <w:rsid w:val="00B56D6E"/>
    <w:rsid w:val="00B572F7"/>
    <w:rsid w:val="00B574C3"/>
    <w:rsid w:val="00B57B9D"/>
    <w:rsid w:val="00B57DAF"/>
    <w:rsid w:val="00B60094"/>
    <w:rsid w:val="00B6022C"/>
    <w:rsid w:val="00B6040C"/>
    <w:rsid w:val="00B614F8"/>
    <w:rsid w:val="00B618BD"/>
    <w:rsid w:val="00B61994"/>
    <w:rsid w:val="00B61B18"/>
    <w:rsid w:val="00B61FD4"/>
    <w:rsid w:val="00B6235B"/>
    <w:rsid w:val="00B627C3"/>
    <w:rsid w:val="00B62880"/>
    <w:rsid w:val="00B62ACE"/>
    <w:rsid w:val="00B63872"/>
    <w:rsid w:val="00B63CB2"/>
    <w:rsid w:val="00B64246"/>
    <w:rsid w:val="00B6430F"/>
    <w:rsid w:val="00B64BE0"/>
    <w:rsid w:val="00B64BE9"/>
    <w:rsid w:val="00B64EDB"/>
    <w:rsid w:val="00B656D1"/>
    <w:rsid w:val="00B65938"/>
    <w:rsid w:val="00B65C8A"/>
    <w:rsid w:val="00B65CE2"/>
    <w:rsid w:val="00B660AD"/>
    <w:rsid w:val="00B66109"/>
    <w:rsid w:val="00B66349"/>
    <w:rsid w:val="00B673E2"/>
    <w:rsid w:val="00B67CED"/>
    <w:rsid w:val="00B67FBF"/>
    <w:rsid w:val="00B70832"/>
    <w:rsid w:val="00B71376"/>
    <w:rsid w:val="00B716D7"/>
    <w:rsid w:val="00B72110"/>
    <w:rsid w:val="00B72353"/>
    <w:rsid w:val="00B72B91"/>
    <w:rsid w:val="00B73019"/>
    <w:rsid w:val="00B7315F"/>
    <w:rsid w:val="00B7323A"/>
    <w:rsid w:val="00B7353B"/>
    <w:rsid w:val="00B737FB"/>
    <w:rsid w:val="00B73E5D"/>
    <w:rsid w:val="00B73EF3"/>
    <w:rsid w:val="00B7423D"/>
    <w:rsid w:val="00B74D05"/>
    <w:rsid w:val="00B74D7E"/>
    <w:rsid w:val="00B74EF8"/>
    <w:rsid w:val="00B75368"/>
    <w:rsid w:val="00B7581D"/>
    <w:rsid w:val="00B75893"/>
    <w:rsid w:val="00B771F4"/>
    <w:rsid w:val="00B77296"/>
    <w:rsid w:val="00B7762A"/>
    <w:rsid w:val="00B777FA"/>
    <w:rsid w:val="00B77850"/>
    <w:rsid w:val="00B7796B"/>
    <w:rsid w:val="00B80C72"/>
    <w:rsid w:val="00B80E32"/>
    <w:rsid w:val="00B81693"/>
    <w:rsid w:val="00B816FB"/>
    <w:rsid w:val="00B81964"/>
    <w:rsid w:val="00B81E6F"/>
    <w:rsid w:val="00B82017"/>
    <w:rsid w:val="00B82123"/>
    <w:rsid w:val="00B8225B"/>
    <w:rsid w:val="00B82BB5"/>
    <w:rsid w:val="00B83182"/>
    <w:rsid w:val="00B837F0"/>
    <w:rsid w:val="00B839F0"/>
    <w:rsid w:val="00B851E4"/>
    <w:rsid w:val="00B854CE"/>
    <w:rsid w:val="00B85681"/>
    <w:rsid w:val="00B857EB"/>
    <w:rsid w:val="00B858AD"/>
    <w:rsid w:val="00B85E29"/>
    <w:rsid w:val="00B86162"/>
    <w:rsid w:val="00B8672E"/>
    <w:rsid w:val="00B86877"/>
    <w:rsid w:val="00B8695D"/>
    <w:rsid w:val="00B86E66"/>
    <w:rsid w:val="00B873BA"/>
    <w:rsid w:val="00B8746F"/>
    <w:rsid w:val="00B8760D"/>
    <w:rsid w:val="00B87706"/>
    <w:rsid w:val="00B87A1C"/>
    <w:rsid w:val="00B90A49"/>
    <w:rsid w:val="00B90A73"/>
    <w:rsid w:val="00B911B3"/>
    <w:rsid w:val="00B91B8E"/>
    <w:rsid w:val="00B92531"/>
    <w:rsid w:val="00B92618"/>
    <w:rsid w:val="00B92751"/>
    <w:rsid w:val="00B92B69"/>
    <w:rsid w:val="00B92C59"/>
    <w:rsid w:val="00B92CC6"/>
    <w:rsid w:val="00B935C9"/>
    <w:rsid w:val="00B93E3D"/>
    <w:rsid w:val="00B94C5E"/>
    <w:rsid w:val="00B9525F"/>
    <w:rsid w:val="00B952CF"/>
    <w:rsid w:val="00B95464"/>
    <w:rsid w:val="00B95C30"/>
    <w:rsid w:val="00B95E3D"/>
    <w:rsid w:val="00B9691F"/>
    <w:rsid w:val="00B96EEC"/>
    <w:rsid w:val="00B97392"/>
    <w:rsid w:val="00B976C7"/>
    <w:rsid w:val="00B97A73"/>
    <w:rsid w:val="00BA00B1"/>
    <w:rsid w:val="00BA0C54"/>
    <w:rsid w:val="00BA0FE4"/>
    <w:rsid w:val="00BA1382"/>
    <w:rsid w:val="00BA15E3"/>
    <w:rsid w:val="00BA1A8C"/>
    <w:rsid w:val="00BA1B7B"/>
    <w:rsid w:val="00BA20B6"/>
    <w:rsid w:val="00BA20D8"/>
    <w:rsid w:val="00BA22FC"/>
    <w:rsid w:val="00BA2C2A"/>
    <w:rsid w:val="00BA2F30"/>
    <w:rsid w:val="00BA2FF5"/>
    <w:rsid w:val="00BA342C"/>
    <w:rsid w:val="00BA3982"/>
    <w:rsid w:val="00BA405F"/>
    <w:rsid w:val="00BA4771"/>
    <w:rsid w:val="00BA482B"/>
    <w:rsid w:val="00BA5027"/>
    <w:rsid w:val="00BA55A1"/>
    <w:rsid w:val="00BA665B"/>
    <w:rsid w:val="00BA6C48"/>
    <w:rsid w:val="00BA6FE8"/>
    <w:rsid w:val="00BA732D"/>
    <w:rsid w:val="00BA7370"/>
    <w:rsid w:val="00BA778B"/>
    <w:rsid w:val="00BB0888"/>
    <w:rsid w:val="00BB0DF1"/>
    <w:rsid w:val="00BB0E9B"/>
    <w:rsid w:val="00BB10A9"/>
    <w:rsid w:val="00BB1A75"/>
    <w:rsid w:val="00BB2841"/>
    <w:rsid w:val="00BB300F"/>
    <w:rsid w:val="00BB32C9"/>
    <w:rsid w:val="00BB35C5"/>
    <w:rsid w:val="00BB39D8"/>
    <w:rsid w:val="00BB4048"/>
    <w:rsid w:val="00BB4C8E"/>
    <w:rsid w:val="00BB57ED"/>
    <w:rsid w:val="00BB5A2D"/>
    <w:rsid w:val="00BB606C"/>
    <w:rsid w:val="00BB61C2"/>
    <w:rsid w:val="00BB65C3"/>
    <w:rsid w:val="00BB662E"/>
    <w:rsid w:val="00BB67A9"/>
    <w:rsid w:val="00BB6C01"/>
    <w:rsid w:val="00BB7942"/>
    <w:rsid w:val="00BB7CB7"/>
    <w:rsid w:val="00BB7CD1"/>
    <w:rsid w:val="00BC0961"/>
    <w:rsid w:val="00BC0F33"/>
    <w:rsid w:val="00BC14A7"/>
    <w:rsid w:val="00BC17CC"/>
    <w:rsid w:val="00BC209F"/>
    <w:rsid w:val="00BC2647"/>
    <w:rsid w:val="00BC2898"/>
    <w:rsid w:val="00BC2928"/>
    <w:rsid w:val="00BC29BD"/>
    <w:rsid w:val="00BC2A75"/>
    <w:rsid w:val="00BC2BB1"/>
    <w:rsid w:val="00BC34A3"/>
    <w:rsid w:val="00BC3FF9"/>
    <w:rsid w:val="00BC437C"/>
    <w:rsid w:val="00BC4834"/>
    <w:rsid w:val="00BC4A97"/>
    <w:rsid w:val="00BC4BBC"/>
    <w:rsid w:val="00BC55C0"/>
    <w:rsid w:val="00BC5A25"/>
    <w:rsid w:val="00BC5FDD"/>
    <w:rsid w:val="00BC6508"/>
    <w:rsid w:val="00BC6803"/>
    <w:rsid w:val="00BC68B4"/>
    <w:rsid w:val="00BC7277"/>
    <w:rsid w:val="00BC7DC0"/>
    <w:rsid w:val="00BD0140"/>
    <w:rsid w:val="00BD02CC"/>
    <w:rsid w:val="00BD088E"/>
    <w:rsid w:val="00BD0F18"/>
    <w:rsid w:val="00BD12A8"/>
    <w:rsid w:val="00BD182E"/>
    <w:rsid w:val="00BD1D5F"/>
    <w:rsid w:val="00BD2063"/>
    <w:rsid w:val="00BD2950"/>
    <w:rsid w:val="00BD337A"/>
    <w:rsid w:val="00BD33D9"/>
    <w:rsid w:val="00BD38C5"/>
    <w:rsid w:val="00BD3A6D"/>
    <w:rsid w:val="00BD3AF1"/>
    <w:rsid w:val="00BD3DEA"/>
    <w:rsid w:val="00BD3E97"/>
    <w:rsid w:val="00BD40E4"/>
    <w:rsid w:val="00BD52FE"/>
    <w:rsid w:val="00BD5CF8"/>
    <w:rsid w:val="00BD60FD"/>
    <w:rsid w:val="00BD6187"/>
    <w:rsid w:val="00BD62CF"/>
    <w:rsid w:val="00BD67B2"/>
    <w:rsid w:val="00BD68E2"/>
    <w:rsid w:val="00BD6D41"/>
    <w:rsid w:val="00BD769B"/>
    <w:rsid w:val="00BD76E5"/>
    <w:rsid w:val="00BD78FE"/>
    <w:rsid w:val="00BE0149"/>
    <w:rsid w:val="00BE0767"/>
    <w:rsid w:val="00BE07A6"/>
    <w:rsid w:val="00BE0CDF"/>
    <w:rsid w:val="00BE0F24"/>
    <w:rsid w:val="00BE12D7"/>
    <w:rsid w:val="00BE1372"/>
    <w:rsid w:val="00BE1775"/>
    <w:rsid w:val="00BE18DA"/>
    <w:rsid w:val="00BE26C0"/>
    <w:rsid w:val="00BE2BC3"/>
    <w:rsid w:val="00BE3257"/>
    <w:rsid w:val="00BE3442"/>
    <w:rsid w:val="00BE37CD"/>
    <w:rsid w:val="00BE41B1"/>
    <w:rsid w:val="00BE47B2"/>
    <w:rsid w:val="00BE48C7"/>
    <w:rsid w:val="00BE4F66"/>
    <w:rsid w:val="00BE4FBF"/>
    <w:rsid w:val="00BE4FC1"/>
    <w:rsid w:val="00BE5172"/>
    <w:rsid w:val="00BE5238"/>
    <w:rsid w:val="00BE5742"/>
    <w:rsid w:val="00BE57B3"/>
    <w:rsid w:val="00BE5F11"/>
    <w:rsid w:val="00BE6074"/>
    <w:rsid w:val="00BE6A5C"/>
    <w:rsid w:val="00BE6D73"/>
    <w:rsid w:val="00BE7257"/>
    <w:rsid w:val="00BE7569"/>
    <w:rsid w:val="00BF020D"/>
    <w:rsid w:val="00BF0532"/>
    <w:rsid w:val="00BF0609"/>
    <w:rsid w:val="00BF0652"/>
    <w:rsid w:val="00BF0EE8"/>
    <w:rsid w:val="00BF10ED"/>
    <w:rsid w:val="00BF1DD2"/>
    <w:rsid w:val="00BF23A3"/>
    <w:rsid w:val="00BF2A7E"/>
    <w:rsid w:val="00BF3331"/>
    <w:rsid w:val="00BF3A45"/>
    <w:rsid w:val="00BF3E98"/>
    <w:rsid w:val="00BF436F"/>
    <w:rsid w:val="00BF4629"/>
    <w:rsid w:val="00BF4862"/>
    <w:rsid w:val="00BF4AC8"/>
    <w:rsid w:val="00BF5899"/>
    <w:rsid w:val="00BF5C05"/>
    <w:rsid w:val="00BF62AB"/>
    <w:rsid w:val="00BF6817"/>
    <w:rsid w:val="00BF6FC6"/>
    <w:rsid w:val="00BF7C52"/>
    <w:rsid w:val="00BF7F99"/>
    <w:rsid w:val="00C00713"/>
    <w:rsid w:val="00C009A0"/>
    <w:rsid w:val="00C01BE9"/>
    <w:rsid w:val="00C01F74"/>
    <w:rsid w:val="00C02423"/>
    <w:rsid w:val="00C02558"/>
    <w:rsid w:val="00C0285F"/>
    <w:rsid w:val="00C028F5"/>
    <w:rsid w:val="00C02DDA"/>
    <w:rsid w:val="00C02F35"/>
    <w:rsid w:val="00C03305"/>
    <w:rsid w:val="00C03515"/>
    <w:rsid w:val="00C03738"/>
    <w:rsid w:val="00C037A6"/>
    <w:rsid w:val="00C04221"/>
    <w:rsid w:val="00C043F5"/>
    <w:rsid w:val="00C044E3"/>
    <w:rsid w:val="00C04607"/>
    <w:rsid w:val="00C04BDB"/>
    <w:rsid w:val="00C04E66"/>
    <w:rsid w:val="00C052C6"/>
    <w:rsid w:val="00C05A61"/>
    <w:rsid w:val="00C05F04"/>
    <w:rsid w:val="00C05FBA"/>
    <w:rsid w:val="00C05FEE"/>
    <w:rsid w:val="00C060CE"/>
    <w:rsid w:val="00C06CCF"/>
    <w:rsid w:val="00C06F9D"/>
    <w:rsid w:val="00C070B1"/>
    <w:rsid w:val="00C07376"/>
    <w:rsid w:val="00C0794D"/>
    <w:rsid w:val="00C1082C"/>
    <w:rsid w:val="00C10E78"/>
    <w:rsid w:val="00C1159D"/>
    <w:rsid w:val="00C1233E"/>
    <w:rsid w:val="00C12AEF"/>
    <w:rsid w:val="00C12FB3"/>
    <w:rsid w:val="00C138BC"/>
    <w:rsid w:val="00C13D85"/>
    <w:rsid w:val="00C13E30"/>
    <w:rsid w:val="00C14639"/>
    <w:rsid w:val="00C14E82"/>
    <w:rsid w:val="00C14FF6"/>
    <w:rsid w:val="00C15257"/>
    <w:rsid w:val="00C15567"/>
    <w:rsid w:val="00C15A85"/>
    <w:rsid w:val="00C1637C"/>
    <w:rsid w:val="00C1641B"/>
    <w:rsid w:val="00C165FC"/>
    <w:rsid w:val="00C16DCE"/>
    <w:rsid w:val="00C17030"/>
    <w:rsid w:val="00C17211"/>
    <w:rsid w:val="00C176D5"/>
    <w:rsid w:val="00C17D24"/>
    <w:rsid w:val="00C2082C"/>
    <w:rsid w:val="00C20EB0"/>
    <w:rsid w:val="00C21004"/>
    <w:rsid w:val="00C21005"/>
    <w:rsid w:val="00C21125"/>
    <w:rsid w:val="00C214C3"/>
    <w:rsid w:val="00C21995"/>
    <w:rsid w:val="00C220B6"/>
    <w:rsid w:val="00C22D7C"/>
    <w:rsid w:val="00C22DDE"/>
    <w:rsid w:val="00C2338B"/>
    <w:rsid w:val="00C233CE"/>
    <w:rsid w:val="00C237DD"/>
    <w:rsid w:val="00C238F4"/>
    <w:rsid w:val="00C2393A"/>
    <w:rsid w:val="00C23A99"/>
    <w:rsid w:val="00C245EE"/>
    <w:rsid w:val="00C24AE1"/>
    <w:rsid w:val="00C24B8D"/>
    <w:rsid w:val="00C24BD7"/>
    <w:rsid w:val="00C25813"/>
    <w:rsid w:val="00C26C71"/>
    <w:rsid w:val="00C27143"/>
    <w:rsid w:val="00C27490"/>
    <w:rsid w:val="00C27A6F"/>
    <w:rsid w:val="00C27D37"/>
    <w:rsid w:val="00C309E8"/>
    <w:rsid w:val="00C32017"/>
    <w:rsid w:val="00C32571"/>
    <w:rsid w:val="00C325CD"/>
    <w:rsid w:val="00C3322E"/>
    <w:rsid w:val="00C333B2"/>
    <w:rsid w:val="00C337F5"/>
    <w:rsid w:val="00C3383E"/>
    <w:rsid w:val="00C338C6"/>
    <w:rsid w:val="00C33B90"/>
    <w:rsid w:val="00C34161"/>
    <w:rsid w:val="00C34B5F"/>
    <w:rsid w:val="00C358D4"/>
    <w:rsid w:val="00C359BD"/>
    <w:rsid w:val="00C365C6"/>
    <w:rsid w:val="00C366F4"/>
    <w:rsid w:val="00C36785"/>
    <w:rsid w:val="00C36C0E"/>
    <w:rsid w:val="00C3711C"/>
    <w:rsid w:val="00C37126"/>
    <w:rsid w:val="00C37256"/>
    <w:rsid w:val="00C37A7B"/>
    <w:rsid w:val="00C37DC1"/>
    <w:rsid w:val="00C37FFE"/>
    <w:rsid w:val="00C4082B"/>
    <w:rsid w:val="00C40B50"/>
    <w:rsid w:val="00C40C19"/>
    <w:rsid w:val="00C41389"/>
    <w:rsid w:val="00C419E3"/>
    <w:rsid w:val="00C419F4"/>
    <w:rsid w:val="00C41E6A"/>
    <w:rsid w:val="00C42247"/>
    <w:rsid w:val="00C428E7"/>
    <w:rsid w:val="00C438A2"/>
    <w:rsid w:val="00C439BE"/>
    <w:rsid w:val="00C4443B"/>
    <w:rsid w:val="00C4539B"/>
    <w:rsid w:val="00C45466"/>
    <w:rsid w:val="00C455C1"/>
    <w:rsid w:val="00C45670"/>
    <w:rsid w:val="00C4581D"/>
    <w:rsid w:val="00C46294"/>
    <w:rsid w:val="00C46599"/>
    <w:rsid w:val="00C47472"/>
    <w:rsid w:val="00C500F0"/>
    <w:rsid w:val="00C504A7"/>
    <w:rsid w:val="00C506C9"/>
    <w:rsid w:val="00C50A16"/>
    <w:rsid w:val="00C51222"/>
    <w:rsid w:val="00C51C4C"/>
    <w:rsid w:val="00C51C9A"/>
    <w:rsid w:val="00C51DE0"/>
    <w:rsid w:val="00C52B23"/>
    <w:rsid w:val="00C52C68"/>
    <w:rsid w:val="00C52D98"/>
    <w:rsid w:val="00C52DA1"/>
    <w:rsid w:val="00C53007"/>
    <w:rsid w:val="00C53D24"/>
    <w:rsid w:val="00C53FD3"/>
    <w:rsid w:val="00C54640"/>
    <w:rsid w:val="00C547A6"/>
    <w:rsid w:val="00C54A3A"/>
    <w:rsid w:val="00C55C32"/>
    <w:rsid w:val="00C56A67"/>
    <w:rsid w:val="00C56CC2"/>
    <w:rsid w:val="00C56D8D"/>
    <w:rsid w:val="00C57498"/>
    <w:rsid w:val="00C5763C"/>
    <w:rsid w:val="00C5780C"/>
    <w:rsid w:val="00C5796B"/>
    <w:rsid w:val="00C57C64"/>
    <w:rsid w:val="00C57EA0"/>
    <w:rsid w:val="00C612C4"/>
    <w:rsid w:val="00C619A1"/>
    <w:rsid w:val="00C62370"/>
    <w:rsid w:val="00C62883"/>
    <w:rsid w:val="00C62BBB"/>
    <w:rsid w:val="00C6305F"/>
    <w:rsid w:val="00C6325B"/>
    <w:rsid w:val="00C638CD"/>
    <w:rsid w:val="00C63DDD"/>
    <w:rsid w:val="00C63E99"/>
    <w:rsid w:val="00C64925"/>
    <w:rsid w:val="00C649B8"/>
    <w:rsid w:val="00C64A64"/>
    <w:rsid w:val="00C65151"/>
    <w:rsid w:val="00C653BE"/>
    <w:rsid w:val="00C657F4"/>
    <w:rsid w:val="00C6598D"/>
    <w:rsid w:val="00C65DB3"/>
    <w:rsid w:val="00C660FE"/>
    <w:rsid w:val="00C66119"/>
    <w:rsid w:val="00C66292"/>
    <w:rsid w:val="00C672A3"/>
    <w:rsid w:val="00C672F1"/>
    <w:rsid w:val="00C673D0"/>
    <w:rsid w:val="00C6742E"/>
    <w:rsid w:val="00C67B0B"/>
    <w:rsid w:val="00C67C0E"/>
    <w:rsid w:val="00C67F7A"/>
    <w:rsid w:val="00C70012"/>
    <w:rsid w:val="00C70622"/>
    <w:rsid w:val="00C70BF6"/>
    <w:rsid w:val="00C716B2"/>
    <w:rsid w:val="00C71E2A"/>
    <w:rsid w:val="00C71F2C"/>
    <w:rsid w:val="00C71F30"/>
    <w:rsid w:val="00C72115"/>
    <w:rsid w:val="00C7326E"/>
    <w:rsid w:val="00C733BA"/>
    <w:rsid w:val="00C73649"/>
    <w:rsid w:val="00C7389D"/>
    <w:rsid w:val="00C74541"/>
    <w:rsid w:val="00C74D17"/>
    <w:rsid w:val="00C760DC"/>
    <w:rsid w:val="00C767A5"/>
    <w:rsid w:val="00C76D48"/>
    <w:rsid w:val="00C770C5"/>
    <w:rsid w:val="00C8001D"/>
    <w:rsid w:val="00C8082B"/>
    <w:rsid w:val="00C81760"/>
    <w:rsid w:val="00C81A88"/>
    <w:rsid w:val="00C81D46"/>
    <w:rsid w:val="00C82298"/>
    <w:rsid w:val="00C82DC7"/>
    <w:rsid w:val="00C8331F"/>
    <w:rsid w:val="00C833B4"/>
    <w:rsid w:val="00C84284"/>
    <w:rsid w:val="00C84954"/>
    <w:rsid w:val="00C84B8C"/>
    <w:rsid w:val="00C84E33"/>
    <w:rsid w:val="00C85682"/>
    <w:rsid w:val="00C85EC2"/>
    <w:rsid w:val="00C85FFC"/>
    <w:rsid w:val="00C861FC"/>
    <w:rsid w:val="00C86C87"/>
    <w:rsid w:val="00C87AE7"/>
    <w:rsid w:val="00C9005E"/>
    <w:rsid w:val="00C90111"/>
    <w:rsid w:val="00C9038E"/>
    <w:rsid w:val="00C9077B"/>
    <w:rsid w:val="00C90CA9"/>
    <w:rsid w:val="00C90F88"/>
    <w:rsid w:val="00C915F2"/>
    <w:rsid w:val="00C917B1"/>
    <w:rsid w:val="00C9193C"/>
    <w:rsid w:val="00C91B77"/>
    <w:rsid w:val="00C91B8E"/>
    <w:rsid w:val="00C920E2"/>
    <w:rsid w:val="00C928AE"/>
    <w:rsid w:val="00C936BA"/>
    <w:rsid w:val="00C9370F"/>
    <w:rsid w:val="00C93765"/>
    <w:rsid w:val="00C93877"/>
    <w:rsid w:val="00C93D8C"/>
    <w:rsid w:val="00C93E07"/>
    <w:rsid w:val="00C946CC"/>
    <w:rsid w:val="00C94E97"/>
    <w:rsid w:val="00C959BD"/>
    <w:rsid w:val="00C95D8C"/>
    <w:rsid w:val="00C95DFE"/>
    <w:rsid w:val="00C95F44"/>
    <w:rsid w:val="00C96065"/>
    <w:rsid w:val="00C96389"/>
    <w:rsid w:val="00C96D1B"/>
    <w:rsid w:val="00C97106"/>
    <w:rsid w:val="00C978D4"/>
    <w:rsid w:val="00CA0031"/>
    <w:rsid w:val="00CA0413"/>
    <w:rsid w:val="00CA043A"/>
    <w:rsid w:val="00CA0E51"/>
    <w:rsid w:val="00CA1691"/>
    <w:rsid w:val="00CA2FE1"/>
    <w:rsid w:val="00CA41E7"/>
    <w:rsid w:val="00CA4A99"/>
    <w:rsid w:val="00CA5520"/>
    <w:rsid w:val="00CA5812"/>
    <w:rsid w:val="00CA5BD4"/>
    <w:rsid w:val="00CA5C14"/>
    <w:rsid w:val="00CA6410"/>
    <w:rsid w:val="00CA7019"/>
    <w:rsid w:val="00CA76FC"/>
    <w:rsid w:val="00CA7C0D"/>
    <w:rsid w:val="00CA7D40"/>
    <w:rsid w:val="00CA7E7B"/>
    <w:rsid w:val="00CB0236"/>
    <w:rsid w:val="00CB0CB1"/>
    <w:rsid w:val="00CB10AE"/>
    <w:rsid w:val="00CB1881"/>
    <w:rsid w:val="00CB1969"/>
    <w:rsid w:val="00CB19E3"/>
    <w:rsid w:val="00CB2C3A"/>
    <w:rsid w:val="00CB2D38"/>
    <w:rsid w:val="00CB2DB8"/>
    <w:rsid w:val="00CB2F5E"/>
    <w:rsid w:val="00CB3C9D"/>
    <w:rsid w:val="00CB4137"/>
    <w:rsid w:val="00CB4DB8"/>
    <w:rsid w:val="00CB50D0"/>
    <w:rsid w:val="00CB52D0"/>
    <w:rsid w:val="00CB5578"/>
    <w:rsid w:val="00CB5671"/>
    <w:rsid w:val="00CB591C"/>
    <w:rsid w:val="00CB5943"/>
    <w:rsid w:val="00CB61B3"/>
    <w:rsid w:val="00CB6801"/>
    <w:rsid w:val="00CB6B63"/>
    <w:rsid w:val="00CB6F83"/>
    <w:rsid w:val="00CB72AE"/>
    <w:rsid w:val="00CB731F"/>
    <w:rsid w:val="00CC00CD"/>
    <w:rsid w:val="00CC0579"/>
    <w:rsid w:val="00CC0AF3"/>
    <w:rsid w:val="00CC0BC6"/>
    <w:rsid w:val="00CC0E68"/>
    <w:rsid w:val="00CC1780"/>
    <w:rsid w:val="00CC194E"/>
    <w:rsid w:val="00CC2174"/>
    <w:rsid w:val="00CC21AC"/>
    <w:rsid w:val="00CC232E"/>
    <w:rsid w:val="00CC2514"/>
    <w:rsid w:val="00CC2D34"/>
    <w:rsid w:val="00CC2F69"/>
    <w:rsid w:val="00CC315F"/>
    <w:rsid w:val="00CC3C22"/>
    <w:rsid w:val="00CC3D38"/>
    <w:rsid w:val="00CC40C3"/>
    <w:rsid w:val="00CC414A"/>
    <w:rsid w:val="00CC4CB4"/>
    <w:rsid w:val="00CC4E5D"/>
    <w:rsid w:val="00CC50AE"/>
    <w:rsid w:val="00CC5FFE"/>
    <w:rsid w:val="00CC61B7"/>
    <w:rsid w:val="00CC61CA"/>
    <w:rsid w:val="00CC6935"/>
    <w:rsid w:val="00CC69EC"/>
    <w:rsid w:val="00CC6CDE"/>
    <w:rsid w:val="00CC71D3"/>
    <w:rsid w:val="00CC743D"/>
    <w:rsid w:val="00CC74E7"/>
    <w:rsid w:val="00CC7C5A"/>
    <w:rsid w:val="00CD02ED"/>
    <w:rsid w:val="00CD04A3"/>
    <w:rsid w:val="00CD050A"/>
    <w:rsid w:val="00CD0AE0"/>
    <w:rsid w:val="00CD0F92"/>
    <w:rsid w:val="00CD1017"/>
    <w:rsid w:val="00CD205D"/>
    <w:rsid w:val="00CD2A22"/>
    <w:rsid w:val="00CD2B50"/>
    <w:rsid w:val="00CD3156"/>
    <w:rsid w:val="00CD3172"/>
    <w:rsid w:val="00CD4399"/>
    <w:rsid w:val="00CD4506"/>
    <w:rsid w:val="00CD502F"/>
    <w:rsid w:val="00CD50E3"/>
    <w:rsid w:val="00CD520B"/>
    <w:rsid w:val="00CD53D4"/>
    <w:rsid w:val="00CD592E"/>
    <w:rsid w:val="00CD5982"/>
    <w:rsid w:val="00CD5A1A"/>
    <w:rsid w:val="00CD5E1E"/>
    <w:rsid w:val="00CD5F5E"/>
    <w:rsid w:val="00CD64EA"/>
    <w:rsid w:val="00CD6C6B"/>
    <w:rsid w:val="00CD7535"/>
    <w:rsid w:val="00CD75C9"/>
    <w:rsid w:val="00CD7EFA"/>
    <w:rsid w:val="00CE020E"/>
    <w:rsid w:val="00CE0566"/>
    <w:rsid w:val="00CE1CD4"/>
    <w:rsid w:val="00CE2761"/>
    <w:rsid w:val="00CE28FC"/>
    <w:rsid w:val="00CE2D59"/>
    <w:rsid w:val="00CE314E"/>
    <w:rsid w:val="00CE3A85"/>
    <w:rsid w:val="00CE3D5C"/>
    <w:rsid w:val="00CE3E09"/>
    <w:rsid w:val="00CE3E14"/>
    <w:rsid w:val="00CE44C7"/>
    <w:rsid w:val="00CE53CC"/>
    <w:rsid w:val="00CE5F60"/>
    <w:rsid w:val="00CE617D"/>
    <w:rsid w:val="00CE65A7"/>
    <w:rsid w:val="00CE68FE"/>
    <w:rsid w:val="00CE69CC"/>
    <w:rsid w:val="00CE6EC4"/>
    <w:rsid w:val="00CE7F26"/>
    <w:rsid w:val="00CF089F"/>
    <w:rsid w:val="00CF093F"/>
    <w:rsid w:val="00CF1226"/>
    <w:rsid w:val="00CF1ABB"/>
    <w:rsid w:val="00CF1E1D"/>
    <w:rsid w:val="00CF1E90"/>
    <w:rsid w:val="00CF24FE"/>
    <w:rsid w:val="00CF287F"/>
    <w:rsid w:val="00CF35D0"/>
    <w:rsid w:val="00CF392D"/>
    <w:rsid w:val="00CF3A99"/>
    <w:rsid w:val="00CF3B57"/>
    <w:rsid w:val="00CF3DD5"/>
    <w:rsid w:val="00CF444E"/>
    <w:rsid w:val="00CF4AF7"/>
    <w:rsid w:val="00CF4D20"/>
    <w:rsid w:val="00CF51A5"/>
    <w:rsid w:val="00CF6473"/>
    <w:rsid w:val="00CF73F8"/>
    <w:rsid w:val="00CF7928"/>
    <w:rsid w:val="00CF7CA2"/>
    <w:rsid w:val="00D00911"/>
    <w:rsid w:val="00D00A8E"/>
    <w:rsid w:val="00D00DAF"/>
    <w:rsid w:val="00D00DE0"/>
    <w:rsid w:val="00D00F79"/>
    <w:rsid w:val="00D012BF"/>
    <w:rsid w:val="00D01760"/>
    <w:rsid w:val="00D02053"/>
    <w:rsid w:val="00D02345"/>
    <w:rsid w:val="00D023B0"/>
    <w:rsid w:val="00D0368E"/>
    <w:rsid w:val="00D03AC3"/>
    <w:rsid w:val="00D03D2D"/>
    <w:rsid w:val="00D03E7B"/>
    <w:rsid w:val="00D0401A"/>
    <w:rsid w:val="00D043AA"/>
    <w:rsid w:val="00D047E0"/>
    <w:rsid w:val="00D04B9F"/>
    <w:rsid w:val="00D04D43"/>
    <w:rsid w:val="00D04FFB"/>
    <w:rsid w:val="00D055FE"/>
    <w:rsid w:val="00D058E9"/>
    <w:rsid w:val="00D0612A"/>
    <w:rsid w:val="00D06C3E"/>
    <w:rsid w:val="00D078CF"/>
    <w:rsid w:val="00D07DE9"/>
    <w:rsid w:val="00D1060D"/>
    <w:rsid w:val="00D1095F"/>
    <w:rsid w:val="00D10D14"/>
    <w:rsid w:val="00D10E7C"/>
    <w:rsid w:val="00D11182"/>
    <w:rsid w:val="00D1137B"/>
    <w:rsid w:val="00D11508"/>
    <w:rsid w:val="00D11807"/>
    <w:rsid w:val="00D11863"/>
    <w:rsid w:val="00D11DB3"/>
    <w:rsid w:val="00D12664"/>
    <w:rsid w:val="00D12D82"/>
    <w:rsid w:val="00D12F77"/>
    <w:rsid w:val="00D1306E"/>
    <w:rsid w:val="00D130B7"/>
    <w:rsid w:val="00D134CD"/>
    <w:rsid w:val="00D14B5F"/>
    <w:rsid w:val="00D14E13"/>
    <w:rsid w:val="00D14F23"/>
    <w:rsid w:val="00D160F6"/>
    <w:rsid w:val="00D16740"/>
    <w:rsid w:val="00D16A8B"/>
    <w:rsid w:val="00D16E39"/>
    <w:rsid w:val="00D171DE"/>
    <w:rsid w:val="00D172A4"/>
    <w:rsid w:val="00D17951"/>
    <w:rsid w:val="00D17AD8"/>
    <w:rsid w:val="00D2104A"/>
    <w:rsid w:val="00D21514"/>
    <w:rsid w:val="00D21A58"/>
    <w:rsid w:val="00D21BB5"/>
    <w:rsid w:val="00D21FFC"/>
    <w:rsid w:val="00D222FD"/>
    <w:rsid w:val="00D223B6"/>
    <w:rsid w:val="00D223E8"/>
    <w:rsid w:val="00D224E1"/>
    <w:rsid w:val="00D2279F"/>
    <w:rsid w:val="00D22BFE"/>
    <w:rsid w:val="00D22DC8"/>
    <w:rsid w:val="00D23882"/>
    <w:rsid w:val="00D23FAF"/>
    <w:rsid w:val="00D2477B"/>
    <w:rsid w:val="00D2522A"/>
    <w:rsid w:val="00D2531C"/>
    <w:rsid w:val="00D25428"/>
    <w:rsid w:val="00D2553E"/>
    <w:rsid w:val="00D2587F"/>
    <w:rsid w:val="00D270AC"/>
    <w:rsid w:val="00D273CC"/>
    <w:rsid w:val="00D2742F"/>
    <w:rsid w:val="00D2754F"/>
    <w:rsid w:val="00D2761B"/>
    <w:rsid w:val="00D277C5"/>
    <w:rsid w:val="00D279D9"/>
    <w:rsid w:val="00D312DC"/>
    <w:rsid w:val="00D31B84"/>
    <w:rsid w:val="00D31C6A"/>
    <w:rsid w:val="00D31D74"/>
    <w:rsid w:val="00D31E80"/>
    <w:rsid w:val="00D31EDF"/>
    <w:rsid w:val="00D31FF9"/>
    <w:rsid w:val="00D3207F"/>
    <w:rsid w:val="00D32149"/>
    <w:rsid w:val="00D32256"/>
    <w:rsid w:val="00D32A27"/>
    <w:rsid w:val="00D32ABC"/>
    <w:rsid w:val="00D32CA7"/>
    <w:rsid w:val="00D33FA4"/>
    <w:rsid w:val="00D349E3"/>
    <w:rsid w:val="00D34B25"/>
    <w:rsid w:val="00D34C7F"/>
    <w:rsid w:val="00D34F4E"/>
    <w:rsid w:val="00D357F3"/>
    <w:rsid w:val="00D35C0E"/>
    <w:rsid w:val="00D36891"/>
    <w:rsid w:val="00D36FBF"/>
    <w:rsid w:val="00D373A8"/>
    <w:rsid w:val="00D379A5"/>
    <w:rsid w:val="00D37BB3"/>
    <w:rsid w:val="00D401BE"/>
    <w:rsid w:val="00D4043A"/>
    <w:rsid w:val="00D40DB0"/>
    <w:rsid w:val="00D41093"/>
    <w:rsid w:val="00D41858"/>
    <w:rsid w:val="00D422DB"/>
    <w:rsid w:val="00D42AC2"/>
    <w:rsid w:val="00D43C06"/>
    <w:rsid w:val="00D4498E"/>
    <w:rsid w:val="00D4515F"/>
    <w:rsid w:val="00D451E8"/>
    <w:rsid w:val="00D45A45"/>
    <w:rsid w:val="00D466C9"/>
    <w:rsid w:val="00D46AF9"/>
    <w:rsid w:val="00D47275"/>
    <w:rsid w:val="00D47DE7"/>
    <w:rsid w:val="00D50388"/>
    <w:rsid w:val="00D517F6"/>
    <w:rsid w:val="00D51AB7"/>
    <w:rsid w:val="00D51E15"/>
    <w:rsid w:val="00D52B7E"/>
    <w:rsid w:val="00D52E2F"/>
    <w:rsid w:val="00D52F59"/>
    <w:rsid w:val="00D53445"/>
    <w:rsid w:val="00D5362E"/>
    <w:rsid w:val="00D53A2E"/>
    <w:rsid w:val="00D53E3E"/>
    <w:rsid w:val="00D54620"/>
    <w:rsid w:val="00D54868"/>
    <w:rsid w:val="00D54FA2"/>
    <w:rsid w:val="00D5564C"/>
    <w:rsid w:val="00D55893"/>
    <w:rsid w:val="00D55904"/>
    <w:rsid w:val="00D55913"/>
    <w:rsid w:val="00D5614E"/>
    <w:rsid w:val="00D5616F"/>
    <w:rsid w:val="00D564B8"/>
    <w:rsid w:val="00D57940"/>
    <w:rsid w:val="00D6028F"/>
    <w:rsid w:val="00D60327"/>
    <w:rsid w:val="00D60D6D"/>
    <w:rsid w:val="00D61384"/>
    <w:rsid w:val="00D61526"/>
    <w:rsid w:val="00D61C39"/>
    <w:rsid w:val="00D61F81"/>
    <w:rsid w:val="00D620A6"/>
    <w:rsid w:val="00D623C0"/>
    <w:rsid w:val="00D628E3"/>
    <w:rsid w:val="00D62BE6"/>
    <w:rsid w:val="00D63359"/>
    <w:rsid w:val="00D63766"/>
    <w:rsid w:val="00D63912"/>
    <w:rsid w:val="00D63923"/>
    <w:rsid w:val="00D6451B"/>
    <w:rsid w:val="00D64B57"/>
    <w:rsid w:val="00D651A1"/>
    <w:rsid w:val="00D651F2"/>
    <w:rsid w:val="00D656F7"/>
    <w:rsid w:val="00D65DEA"/>
    <w:rsid w:val="00D6650F"/>
    <w:rsid w:val="00D66579"/>
    <w:rsid w:val="00D66638"/>
    <w:rsid w:val="00D676D3"/>
    <w:rsid w:val="00D67B06"/>
    <w:rsid w:val="00D67BC7"/>
    <w:rsid w:val="00D70058"/>
    <w:rsid w:val="00D701F1"/>
    <w:rsid w:val="00D705D2"/>
    <w:rsid w:val="00D705D3"/>
    <w:rsid w:val="00D70E00"/>
    <w:rsid w:val="00D70F7C"/>
    <w:rsid w:val="00D70FA1"/>
    <w:rsid w:val="00D715AC"/>
    <w:rsid w:val="00D71851"/>
    <w:rsid w:val="00D718CF"/>
    <w:rsid w:val="00D728F5"/>
    <w:rsid w:val="00D72B7E"/>
    <w:rsid w:val="00D72E9D"/>
    <w:rsid w:val="00D73249"/>
    <w:rsid w:val="00D73419"/>
    <w:rsid w:val="00D73881"/>
    <w:rsid w:val="00D73CA9"/>
    <w:rsid w:val="00D746E2"/>
    <w:rsid w:val="00D751B7"/>
    <w:rsid w:val="00D7524B"/>
    <w:rsid w:val="00D75396"/>
    <w:rsid w:val="00D759C0"/>
    <w:rsid w:val="00D75E99"/>
    <w:rsid w:val="00D764D1"/>
    <w:rsid w:val="00D765CE"/>
    <w:rsid w:val="00D766C7"/>
    <w:rsid w:val="00D7692B"/>
    <w:rsid w:val="00D769E0"/>
    <w:rsid w:val="00D7734F"/>
    <w:rsid w:val="00D7791D"/>
    <w:rsid w:val="00D8039E"/>
    <w:rsid w:val="00D8044C"/>
    <w:rsid w:val="00D80565"/>
    <w:rsid w:val="00D805D6"/>
    <w:rsid w:val="00D8075E"/>
    <w:rsid w:val="00D80860"/>
    <w:rsid w:val="00D80B75"/>
    <w:rsid w:val="00D80D4C"/>
    <w:rsid w:val="00D80ED1"/>
    <w:rsid w:val="00D81782"/>
    <w:rsid w:val="00D8184D"/>
    <w:rsid w:val="00D81A7B"/>
    <w:rsid w:val="00D8223C"/>
    <w:rsid w:val="00D82B57"/>
    <w:rsid w:val="00D82CE5"/>
    <w:rsid w:val="00D831E3"/>
    <w:rsid w:val="00D8342C"/>
    <w:rsid w:val="00D83F9F"/>
    <w:rsid w:val="00D84983"/>
    <w:rsid w:val="00D84C00"/>
    <w:rsid w:val="00D85494"/>
    <w:rsid w:val="00D8582C"/>
    <w:rsid w:val="00D85D61"/>
    <w:rsid w:val="00D8616D"/>
    <w:rsid w:val="00D869BF"/>
    <w:rsid w:val="00D8711B"/>
    <w:rsid w:val="00D87384"/>
    <w:rsid w:val="00D87EC5"/>
    <w:rsid w:val="00D900A0"/>
    <w:rsid w:val="00D9021B"/>
    <w:rsid w:val="00D90683"/>
    <w:rsid w:val="00D90B2A"/>
    <w:rsid w:val="00D913F5"/>
    <w:rsid w:val="00D91483"/>
    <w:rsid w:val="00D914E1"/>
    <w:rsid w:val="00D915C8"/>
    <w:rsid w:val="00D9310B"/>
    <w:rsid w:val="00D931F3"/>
    <w:rsid w:val="00D93726"/>
    <w:rsid w:val="00D93C6E"/>
    <w:rsid w:val="00D93F3E"/>
    <w:rsid w:val="00D9405B"/>
    <w:rsid w:val="00D944AC"/>
    <w:rsid w:val="00D94942"/>
    <w:rsid w:val="00D94E5D"/>
    <w:rsid w:val="00D95145"/>
    <w:rsid w:val="00D9614B"/>
    <w:rsid w:val="00D96594"/>
    <w:rsid w:val="00D967CB"/>
    <w:rsid w:val="00D968D4"/>
    <w:rsid w:val="00D96C40"/>
    <w:rsid w:val="00D96EE0"/>
    <w:rsid w:val="00D9789A"/>
    <w:rsid w:val="00D97BD1"/>
    <w:rsid w:val="00D97E8F"/>
    <w:rsid w:val="00DA00C3"/>
    <w:rsid w:val="00DA01E9"/>
    <w:rsid w:val="00DA0384"/>
    <w:rsid w:val="00DA06B8"/>
    <w:rsid w:val="00DA14A9"/>
    <w:rsid w:val="00DA271D"/>
    <w:rsid w:val="00DA286D"/>
    <w:rsid w:val="00DA2969"/>
    <w:rsid w:val="00DA29B7"/>
    <w:rsid w:val="00DA2E5F"/>
    <w:rsid w:val="00DA337C"/>
    <w:rsid w:val="00DA38B8"/>
    <w:rsid w:val="00DA3C42"/>
    <w:rsid w:val="00DA4842"/>
    <w:rsid w:val="00DA4C97"/>
    <w:rsid w:val="00DA52BB"/>
    <w:rsid w:val="00DA54BF"/>
    <w:rsid w:val="00DA5989"/>
    <w:rsid w:val="00DA5AB1"/>
    <w:rsid w:val="00DA5F9D"/>
    <w:rsid w:val="00DA69B2"/>
    <w:rsid w:val="00DA7462"/>
    <w:rsid w:val="00DA7AD0"/>
    <w:rsid w:val="00DA7AF9"/>
    <w:rsid w:val="00DB02D7"/>
    <w:rsid w:val="00DB03CC"/>
    <w:rsid w:val="00DB03DE"/>
    <w:rsid w:val="00DB12D4"/>
    <w:rsid w:val="00DB1445"/>
    <w:rsid w:val="00DB14F0"/>
    <w:rsid w:val="00DB1745"/>
    <w:rsid w:val="00DB19BB"/>
    <w:rsid w:val="00DB1AFF"/>
    <w:rsid w:val="00DB1B36"/>
    <w:rsid w:val="00DB219A"/>
    <w:rsid w:val="00DB229C"/>
    <w:rsid w:val="00DB24D7"/>
    <w:rsid w:val="00DB2970"/>
    <w:rsid w:val="00DB3165"/>
    <w:rsid w:val="00DB420F"/>
    <w:rsid w:val="00DB4292"/>
    <w:rsid w:val="00DB481B"/>
    <w:rsid w:val="00DB4BDD"/>
    <w:rsid w:val="00DB4DB7"/>
    <w:rsid w:val="00DB5023"/>
    <w:rsid w:val="00DB50C4"/>
    <w:rsid w:val="00DB5767"/>
    <w:rsid w:val="00DB69FA"/>
    <w:rsid w:val="00DB6E46"/>
    <w:rsid w:val="00DB7117"/>
    <w:rsid w:val="00DB7760"/>
    <w:rsid w:val="00DB7987"/>
    <w:rsid w:val="00DB7B1F"/>
    <w:rsid w:val="00DB7DD4"/>
    <w:rsid w:val="00DC00B4"/>
    <w:rsid w:val="00DC0195"/>
    <w:rsid w:val="00DC0759"/>
    <w:rsid w:val="00DC0954"/>
    <w:rsid w:val="00DC0DF8"/>
    <w:rsid w:val="00DC158A"/>
    <w:rsid w:val="00DC15BA"/>
    <w:rsid w:val="00DC18CD"/>
    <w:rsid w:val="00DC1A68"/>
    <w:rsid w:val="00DC246C"/>
    <w:rsid w:val="00DC2536"/>
    <w:rsid w:val="00DC30B8"/>
    <w:rsid w:val="00DC478F"/>
    <w:rsid w:val="00DC61AC"/>
    <w:rsid w:val="00DC62E5"/>
    <w:rsid w:val="00DC6D70"/>
    <w:rsid w:val="00DC6F33"/>
    <w:rsid w:val="00DC7349"/>
    <w:rsid w:val="00DC7389"/>
    <w:rsid w:val="00DC7402"/>
    <w:rsid w:val="00DD02BE"/>
    <w:rsid w:val="00DD06F4"/>
    <w:rsid w:val="00DD0EA9"/>
    <w:rsid w:val="00DD14D8"/>
    <w:rsid w:val="00DD1599"/>
    <w:rsid w:val="00DD16F1"/>
    <w:rsid w:val="00DD1B03"/>
    <w:rsid w:val="00DD1E43"/>
    <w:rsid w:val="00DD2A62"/>
    <w:rsid w:val="00DD2F2F"/>
    <w:rsid w:val="00DD2F7A"/>
    <w:rsid w:val="00DD37C4"/>
    <w:rsid w:val="00DD3885"/>
    <w:rsid w:val="00DD5808"/>
    <w:rsid w:val="00DD5946"/>
    <w:rsid w:val="00DD5B04"/>
    <w:rsid w:val="00DD5DAE"/>
    <w:rsid w:val="00DD5EC6"/>
    <w:rsid w:val="00DD605F"/>
    <w:rsid w:val="00DD631C"/>
    <w:rsid w:val="00DD6A79"/>
    <w:rsid w:val="00DD72A0"/>
    <w:rsid w:val="00DD735D"/>
    <w:rsid w:val="00DD7F7D"/>
    <w:rsid w:val="00DE0159"/>
    <w:rsid w:val="00DE064A"/>
    <w:rsid w:val="00DE0683"/>
    <w:rsid w:val="00DE0686"/>
    <w:rsid w:val="00DE082D"/>
    <w:rsid w:val="00DE1410"/>
    <w:rsid w:val="00DE20C6"/>
    <w:rsid w:val="00DE3119"/>
    <w:rsid w:val="00DE322B"/>
    <w:rsid w:val="00DE3C24"/>
    <w:rsid w:val="00DE3FF0"/>
    <w:rsid w:val="00DE4105"/>
    <w:rsid w:val="00DE5189"/>
    <w:rsid w:val="00DE5D88"/>
    <w:rsid w:val="00DE60AC"/>
    <w:rsid w:val="00DE63F8"/>
    <w:rsid w:val="00DE6EB8"/>
    <w:rsid w:val="00DE7108"/>
    <w:rsid w:val="00DE74AC"/>
    <w:rsid w:val="00DE78D1"/>
    <w:rsid w:val="00DE78FF"/>
    <w:rsid w:val="00DF0263"/>
    <w:rsid w:val="00DF0588"/>
    <w:rsid w:val="00DF080F"/>
    <w:rsid w:val="00DF0EB4"/>
    <w:rsid w:val="00DF158B"/>
    <w:rsid w:val="00DF1733"/>
    <w:rsid w:val="00DF193C"/>
    <w:rsid w:val="00DF1DE6"/>
    <w:rsid w:val="00DF1E36"/>
    <w:rsid w:val="00DF236B"/>
    <w:rsid w:val="00DF2A91"/>
    <w:rsid w:val="00DF3889"/>
    <w:rsid w:val="00DF3C0D"/>
    <w:rsid w:val="00DF3CC9"/>
    <w:rsid w:val="00DF4451"/>
    <w:rsid w:val="00DF49FF"/>
    <w:rsid w:val="00DF4FFB"/>
    <w:rsid w:val="00DF5236"/>
    <w:rsid w:val="00DF5D50"/>
    <w:rsid w:val="00DF5E00"/>
    <w:rsid w:val="00DF6232"/>
    <w:rsid w:val="00DF651F"/>
    <w:rsid w:val="00DF6F43"/>
    <w:rsid w:val="00DF6F5C"/>
    <w:rsid w:val="00DF71EA"/>
    <w:rsid w:val="00DF73D1"/>
    <w:rsid w:val="00DF752F"/>
    <w:rsid w:val="00DF76A2"/>
    <w:rsid w:val="00DF786B"/>
    <w:rsid w:val="00E00B7A"/>
    <w:rsid w:val="00E0133D"/>
    <w:rsid w:val="00E01519"/>
    <w:rsid w:val="00E02186"/>
    <w:rsid w:val="00E025C2"/>
    <w:rsid w:val="00E026BB"/>
    <w:rsid w:val="00E027C5"/>
    <w:rsid w:val="00E03124"/>
    <w:rsid w:val="00E031C3"/>
    <w:rsid w:val="00E03951"/>
    <w:rsid w:val="00E03DB8"/>
    <w:rsid w:val="00E03F17"/>
    <w:rsid w:val="00E0420C"/>
    <w:rsid w:val="00E04EDD"/>
    <w:rsid w:val="00E05B0B"/>
    <w:rsid w:val="00E05E70"/>
    <w:rsid w:val="00E064BC"/>
    <w:rsid w:val="00E07225"/>
    <w:rsid w:val="00E076B4"/>
    <w:rsid w:val="00E07B55"/>
    <w:rsid w:val="00E07C9F"/>
    <w:rsid w:val="00E10579"/>
    <w:rsid w:val="00E109DD"/>
    <w:rsid w:val="00E11229"/>
    <w:rsid w:val="00E114CA"/>
    <w:rsid w:val="00E127D1"/>
    <w:rsid w:val="00E13867"/>
    <w:rsid w:val="00E1397F"/>
    <w:rsid w:val="00E13AB8"/>
    <w:rsid w:val="00E1482E"/>
    <w:rsid w:val="00E152AF"/>
    <w:rsid w:val="00E16382"/>
    <w:rsid w:val="00E1699C"/>
    <w:rsid w:val="00E16E75"/>
    <w:rsid w:val="00E171A8"/>
    <w:rsid w:val="00E1746D"/>
    <w:rsid w:val="00E17FF4"/>
    <w:rsid w:val="00E2012A"/>
    <w:rsid w:val="00E205A2"/>
    <w:rsid w:val="00E20BA4"/>
    <w:rsid w:val="00E210D0"/>
    <w:rsid w:val="00E21887"/>
    <w:rsid w:val="00E21CC0"/>
    <w:rsid w:val="00E23137"/>
    <w:rsid w:val="00E23980"/>
    <w:rsid w:val="00E23FDF"/>
    <w:rsid w:val="00E241E9"/>
    <w:rsid w:val="00E254C3"/>
    <w:rsid w:val="00E257C3"/>
    <w:rsid w:val="00E259C8"/>
    <w:rsid w:val="00E25CB3"/>
    <w:rsid w:val="00E25DA4"/>
    <w:rsid w:val="00E26237"/>
    <w:rsid w:val="00E26A4A"/>
    <w:rsid w:val="00E26BE1"/>
    <w:rsid w:val="00E26CB8"/>
    <w:rsid w:val="00E26D16"/>
    <w:rsid w:val="00E26FCF"/>
    <w:rsid w:val="00E27165"/>
    <w:rsid w:val="00E275D9"/>
    <w:rsid w:val="00E2795B"/>
    <w:rsid w:val="00E3044A"/>
    <w:rsid w:val="00E30E49"/>
    <w:rsid w:val="00E315A4"/>
    <w:rsid w:val="00E31679"/>
    <w:rsid w:val="00E31A4A"/>
    <w:rsid w:val="00E31CD4"/>
    <w:rsid w:val="00E32AF9"/>
    <w:rsid w:val="00E3344A"/>
    <w:rsid w:val="00E33B29"/>
    <w:rsid w:val="00E33B62"/>
    <w:rsid w:val="00E3403D"/>
    <w:rsid w:val="00E343FD"/>
    <w:rsid w:val="00E344BD"/>
    <w:rsid w:val="00E3452B"/>
    <w:rsid w:val="00E34E6C"/>
    <w:rsid w:val="00E353E2"/>
    <w:rsid w:val="00E35F21"/>
    <w:rsid w:val="00E36345"/>
    <w:rsid w:val="00E36C86"/>
    <w:rsid w:val="00E36CEB"/>
    <w:rsid w:val="00E37A28"/>
    <w:rsid w:val="00E400C7"/>
    <w:rsid w:val="00E40430"/>
    <w:rsid w:val="00E40690"/>
    <w:rsid w:val="00E40AEB"/>
    <w:rsid w:val="00E40C7A"/>
    <w:rsid w:val="00E40E82"/>
    <w:rsid w:val="00E41141"/>
    <w:rsid w:val="00E4143A"/>
    <w:rsid w:val="00E424C8"/>
    <w:rsid w:val="00E4251D"/>
    <w:rsid w:val="00E43D00"/>
    <w:rsid w:val="00E44398"/>
    <w:rsid w:val="00E443B4"/>
    <w:rsid w:val="00E445E4"/>
    <w:rsid w:val="00E44EDE"/>
    <w:rsid w:val="00E457CB"/>
    <w:rsid w:val="00E4588C"/>
    <w:rsid w:val="00E45D47"/>
    <w:rsid w:val="00E45DE4"/>
    <w:rsid w:val="00E45E63"/>
    <w:rsid w:val="00E45EEE"/>
    <w:rsid w:val="00E46CEF"/>
    <w:rsid w:val="00E4759C"/>
    <w:rsid w:val="00E50A7B"/>
    <w:rsid w:val="00E50B0B"/>
    <w:rsid w:val="00E50B44"/>
    <w:rsid w:val="00E50B8A"/>
    <w:rsid w:val="00E50C57"/>
    <w:rsid w:val="00E510FE"/>
    <w:rsid w:val="00E514BA"/>
    <w:rsid w:val="00E519B2"/>
    <w:rsid w:val="00E51E25"/>
    <w:rsid w:val="00E51F38"/>
    <w:rsid w:val="00E5205B"/>
    <w:rsid w:val="00E521AE"/>
    <w:rsid w:val="00E52426"/>
    <w:rsid w:val="00E529A3"/>
    <w:rsid w:val="00E52C48"/>
    <w:rsid w:val="00E52C56"/>
    <w:rsid w:val="00E52EB3"/>
    <w:rsid w:val="00E52F22"/>
    <w:rsid w:val="00E5303A"/>
    <w:rsid w:val="00E53A21"/>
    <w:rsid w:val="00E53BCA"/>
    <w:rsid w:val="00E53DE2"/>
    <w:rsid w:val="00E53F02"/>
    <w:rsid w:val="00E5428D"/>
    <w:rsid w:val="00E544A1"/>
    <w:rsid w:val="00E54534"/>
    <w:rsid w:val="00E548C3"/>
    <w:rsid w:val="00E54F27"/>
    <w:rsid w:val="00E5574B"/>
    <w:rsid w:val="00E55FF1"/>
    <w:rsid w:val="00E56090"/>
    <w:rsid w:val="00E56408"/>
    <w:rsid w:val="00E565B9"/>
    <w:rsid w:val="00E56E7B"/>
    <w:rsid w:val="00E5733B"/>
    <w:rsid w:val="00E5756C"/>
    <w:rsid w:val="00E57811"/>
    <w:rsid w:val="00E5788B"/>
    <w:rsid w:val="00E57EDE"/>
    <w:rsid w:val="00E57FB0"/>
    <w:rsid w:val="00E601BE"/>
    <w:rsid w:val="00E6038C"/>
    <w:rsid w:val="00E60843"/>
    <w:rsid w:val="00E60A44"/>
    <w:rsid w:val="00E60B5F"/>
    <w:rsid w:val="00E60DC8"/>
    <w:rsid w:val="00E613AE"/>
    <w:rsid w:val="00E61429"/>
    <w:rsid w:val="00E6151F"/>
    <w:rsid w:val="00E61ABB"/>
    <w:rsid w:val="00E61FD7"/>
    <w:rsid w:val="00E623E6"/>
    <w:rsid w:val="00E6276A"/>
    <w:rsid w:val="00E62C76"/>
    <w:rsid w:val="00E630A2"/>
    <w:rsid w:val="00E630C0"/>
    <w:rsid w:val="00E63107"/>
    <w:rsid w:val="00E6312C"/>
    <w:rsid w:val="00E634E6"/>
    <w:rsid w:val="00E63B43"/>
    <w:rsid w:val="00E63B74"/>
    <w:rsid w:val="00E63DCE"/>
    <w:rsid w:val="00E64700"/>
    <w:rsid w:val="00E65074"/>
    <w:rsid w:val="00E65926"/>
    <w:rsid w:val="00E65E70"/>
    <w:rsid w:val="00E66087"/>
    <w:rsid w:val="00E668AE"/>
    <w:rsid w:val="00E66D79"/>
    <w:rsid w:val="00E66FF9"/>
    <w:rsid w:val="00E6706F"/>
    <w:rsid w:val="00E673A2"/>
    <w:rsid w:val="00E67756"/>
    <w:rsid w:val="00E67856"/>
    <w:rsid w:val="00E679C8"/>
    <w:rsid w:val="00E70314"/>
    <w:rsid w:val="00E70779"/>
    <w:rsid w:val="00E7209B"/>
    <w:rsid w:val="00E724B8"/>
    <w:rsid w:val="00E724E7"/>
    <w:rsid w:val="00E72B41"/>
    <w:rsid w:val="00E72F02"/>
    <w:rsid w:val="00E7347B"/>
    <w:rsid w:val="00E73792"/>
    <w:rsid w:val="00E73D03"/>
    <w:rsid w:val="00E73D78"/>
    <w:rsid w:val="00E746F7"/>
    <w:rsid w:val="00E7471C"/>
    <w:rsid w:val="00E7498A"/>
    <w:rsid w:val="00E7514E"/>
    <w:rsid w:val="00E75C0C"/>
    <w:rsid w:val="00E76537"/>
    <w:rsid w:val="00E77784"/>
    <w:rsid w:val="00E7781A"/>
    <w:rsid w:val="00E77AF5"/>
    <w:rsid w:val="00E8067B"/>
    <w:rsid w:val="00E81151"/>
    <w:rsid w:val="00E820F4"/>
    <w:rsid w:val="00E82263"/>
    <w:rsid w:val="00E823F9"/>
    <w:rsid w:val="00E82C1F"/>
    <w:rsid w:val="00E83589"/>
    <w:rsid w:val="00E83671"/>
    <w:rsid w:val="00E840EE"/>
    <w:rsid w:val="00E84314"/>
    <w:rsid w:val="00E84352"/>
    <w:rsid w:val="00E84925"/>
    <w:rsid w:val="00E849CA"/>
    <w:rsid w:val="00E84A71"/>
    <w:rsid w:val="00E8556F"/>
    <w:rsid w:val="00E86556"/>
    <w:rsid w:val="00E86567"/>
    <w:rsid w:val="00E86D35"/>
    <w:rsid w:val="00E86DC2"/>
    <w:rsid w:val="00E86E32"/>
    <w:rsid w:val="00E86F2E"/>
    <w:rsid w:val="00E8732E"/>
    <w:rsid w:val="00E87A0B"/>
    <w:rsid w:val="00E9011F"/>
    <w:rsid w:val="00E903FC"/>
    <w:rsid w:val="00E90574"/>
    <w:rsid w:val="00E906EB"/>
    <w:rsid w:val="00E90784"/>
    <w:rsid w:val="00E9168A"/>
    <w:rsid w:val="00E9170E"/>
    <w:rsid w:val="00E919FB"/>
    <w:rsid w:val="00E91D95"/>
    <w:rsid w:val="00E9241E"/>
    <w:rsid w:val="00E92460"/>
    <w:rsid w:val="00E92E62"/>
    <w:rsid w:val="00E93804"/>
    <w:rsid w:val="00E9429D"/>
    <w:rsid w:val="00E95067"/>
    <w:rsid w:val="00E95434"/>
    <w:rsid w:val="00E96467"/>
    <w:rsid w:val="00E966DA"/>
    <w:rsid w:val="00E96948"/>
    <w:rsid w:val="00E97262"/>
    <w:rsid w:val="00E9737B"/>
    <w:rsid w:val="00E97A3F"/>
    <w:rsid w:val="00E97F0A"/>
    <w:rsid w:val="00EA0100"/>
    <w:rsid w:val="00EA041B"/>
    <w:rsid w:val="00EA0BCE"/>
    <w:rsid w:val="00EA17BC"/>
    <w:rsid w:val="00EA2744"/>
    <w:rsid w:val="00EA37B9"/>
    <w:rsid w:val="00EA39F7"/>
    <w:rsid w:val="00EA3DC2"/>
    <w:rsid w:val="00EA434E"/>
    <w:rsid w:val="00EA438A"/>
    <w:rsid w:val="00EA4757"/>
    <w:rsid w:val="00EA560B"/>
    <w:rsid w:val="00EA5669"/>
    <w:rsid w:val="00EA5CC6"/>
    <w:rsid w:val="00EA6168"/>
    <w:rsid w:val="00EA6384"/>
    <w:rsid w:val="00EA63EF"/>
    <w:rsid w:val="00EA6719"/>
    <w:rsid w:val="00EA793F"/>
    <w:rsid w:val="00EA7B3D"/>
    <w:rsid w:val="00EA7CBF"/>
    <w:rsid w:val="00EB0A89"/>
    <w:rsid w:val="00EB1573"/>
    <w:rsid w:val="00EB1910"/>
    <w:rsid w:val="00EB2564"/>
    <w:rsid w:val="00EB25BC"/>
    <w:rsid w:val="00EB2D83"/>
    <w:rsid w:val="00EB2E97"/>
    <w:rsid w:val="00EB3416"/>
    <w:rsid w:val="00EB4AE1"/>
    <w:rsid w:val="00EB52F4"/>
    <w:rsid w:val="00EB5694"/>
    <w:rsid w:val="00EB5779"/>
    <w:rsid w:val="00EB5D2F"/>
    <w:rsid w:val="00EB5EB7"/>
    <w:rsid w:val="00EB67F1"/>
    <w:rsid w:val="00EB6ADA"/>
    <w:rsid w:val="00EB72CD"/>
    <w:rsid w:val="00EB749A"/>
    <w:rsid w:val="00EB76B6"/>
    <w:rsid w:val="00EB7D8A"/>
    <w:rsid w:val="00EC04F7"/>
    <w:rsid w:val="00EC05E2"/>
    <w:rsid w:val="00EC0E84"/>
    <w:rsid w:val="00EC16E2"/>
    <w:rsid w:val="00EC1A8A"/>
    <w:rsid w:val="00EC1CE7"/>
    <w:rsid w:val="00EC1DAE"/>
    <w:rsid w:val="00EC1FC1"/>
    <w:rsid w:val="00EC26F1"/>
    <w:rsid w:val="00EC2F80"/>
    <w:rsid w:val="00EC3C94"/>
    <w:rsid w:val="00EC4336"/>
    <w:rsid w:val="00EC44DF"/>
    <w:rsid w:val="00EC4525"/>
    <w:rsid w:val="00EC4FB9"/>
    <w:rsid w:val="00EC527C"/>
    <w:rsid w:val="00EC5393"/>
    <w:rsid w:val="00EC5741"/>
    <w:rsid w:val="00EC5DA3"/>
    <w:rsid w:val="00EC6014"/>
    <w:rsid w:val="00EC6565"/>
    <w:rsid w:val="00EC690B"/>
    <w:rsid w:val="00EC6B3E"/>
    <w:rsid w:val="00EC73DE"/>
    <w:rsid w:val="00EC7637"/>
    <w:rsid w:val="00EC7C07"/>
    <w:rsid w:val="00EC7CF2"/>
    <w:rsid w:val="00ED046C"/>
    <w:rsid w:val="00ED053A"/>
    <w:rsid w:val="00ED0653"/>
    <w:rsid w:val="00ED0AF0"/>
    <w:rsid w:val="00ED1F03"/>
    <w:rsid w:val="00ED249D"/>
    <w:rsid w:val="00ED2D27"/>
    <w:rsid w:val="00ED3347"/>
    <w:rsid w:val="00ED3441"/>
    <w:rsid w:val="00ED3860"/>
    <w:rsid w:val="00ED3954"/>
    <w:rsid w:val="00ED43A2"/>
    <w:rsid w:val="00ED4967"/>
    <w:rsid w:val="00ED5140"/>
    <w:rsid w:val="00ED538C"/>
    <w:rsid w:val="00ED5771"/>
    <w:rsid w:val="00ED587F"/>
    <w:rsid w:val="00ED5964"/>
    <w:rsid w:val="00ED623F"/>
    <w:rsid w:val="00ED63A5"/>
    <w:rsid w:val="00ED66B7"/>
    <w:rsid w:val="00ED69BA"/>
    <w:rsid w:val="00ED6C5A"/>
    <w:rsid w:val="00ED6D1A"/>
    <w:rsid w:val="00ED72E9"/>
    <w:rsid w:val="00ED732E"/>
    <w:rsid w:val="00ED77F0"/>
    <w:rsid w:val="00ED7E8F"/>
    <w:rsid w:val="00ED7FBC"/>
    <w:rsid w:val="00EE0253"/>
    <w:rsid w:val="00EE0297"/>
    <w:rsid w:val="00EE0B43"/>
    <w:rsid w:val="00EE0B97"/>
    <w:rsid w:val="00EE1258"/>
    <w:rsid w:val="00EE13DA"/>
    <w:rsid w:val="00EE1668"/>
    <w:rsid w:val="00EE1C10"/>
    <w:rsid w:val="00EE1EDB"/>
    <w:rsid w:val="00EE23ED"/>
    <w:rsid w:val="00EE24E2"/>
    <w:rsid w:val="00EE2D51"/>
    <w:rsid w:val="00EE366D"/>
    <w:rsid w:val="00EE459F"/>
    <w:rsid w:val="00EE5454"/>
    <w:rsid w:val="00EE59B5"/>
    <w:rsid w:val="00EE5D0B"/>
    <w:rsid w:val="00EE5FA9"/>
    <w:rsid w:val="00EE5FB7"/>
    <w:rsid w:val="00EE6783"/>
    <w:rsid w:val="00EE678B"/>
    <w:rsid w:val="00EE6BF7"/>
    <w:rsid w:val="00EE7B54"/>
    <w:rsid w:val="00EE7C47"/>
    <w:rsid w:val="00EE7C88"/>
    <w:rsid w:val="00EE7C8B"/>
    <w:rsid w:val="00EF0209"/>
    <w:rsid w:val="00EF05F5"/>
    <w:rsid w:val="00EF0A58"/>
    <w:rsid w:val="00EF0EA4"/>
    <w:rsid w:val="00EF16B3"/>
    <w:rsid w:val="00EF1E97"/>
    <w:rsid w:val="00EF2436"/>
    <w:rsid w:val="00EF2547"/>
    <w:rsid w:val="00EF2B2B"/>
    <w:rsid w:val="00EF2E1C"/>
    <w:rsid w:val="00EF2FD6"/>
    <w:rsid w:val="00EF326A"/>
    <w:rsid w:val="00EF338A"/>
    <w:rsid w:val="00EF397D"/>
    <w:rsid w:val="00EF3A16"/>
    <w:rsid w:val="00EF3AE4"/>
    <w:rsid w:val="00EF427A"/>
    <w:rsid w:val="00EF42BD"/>
    <w:rsid w:val="00EF45DF"/>
    <w:rsid w:val="00EF46F3"/>
    <w:rsid w:val="00EF4944"/>
    <w:rsid w:val="00EF4952"/>
    <w:rsid w:val="00EF498F"/>
    <w:rsid w:val="00EF4A0F"/>
    <w:rsid w:val="00EF4A42"/>
    <w:rsid w:val="00EF510C"/>
    <w:rsid w:val="00EF55C4"/>
    <w:rsid w:val="00EF57BC"/>
    <w:rsid w:val="00EF5CA8"/>
    <w:rsid w:val="00EF6737"/>
    <w:rsid w:val="00EF6784"/>
    <w:rsid w:val="00EF688A"/>
    <w:rsid w:val="00EF6A03"/>
    <w:rsid w:val="00EF6DC2"/>
    <w:rsid w:val="00EF7506"/>
    <w:rsid w:val="00EF760B"/>
    <w:rsid w:val="00EF7BF4"/>
    <w:rsid w:val="00EF7E3B"/>
    <w:rsid w:val="00F0030F"/>
    <w:rsid w:val="00F00674"/>
    <w:rsid w:val="00F00720"/>
    <w:rsid w:val="00F00F9D"/>
    <w:rsid w:val="00F01657"/>
    <w:rsid w:val="00F01E67"/>
    <w:rsid w:val="00F02744"/>
    <w:rsid w:val="00F02BD9"/>
    <w:rsid w:val="00F02BFD"/>
    <w:rsid w:val="00F02CC2"/>
    <w:rsid w:val="00F02D25"/>
    <w:rsid w:val="00F03C3D"/>
    <w:rsid w:val="00F03E3E"/>
    <w:rsid w:val="00F03FFC"/>
    <w:rsid w:val="00F0435D"/>
    <w:rsid w:val="00F04580"/>
    <w:rsid w:val="00F04ECA"/>
    <w:rsid w:val="00F04F8B"/>
    <w:rsid w:val="00F05E59"/>
    <w:rsid w:val="00F06E19"/>
    <w:rsid w:val="00F06F84"/>
    <w:rsid w:val="00F076E7"/>
    <w:rsid w:val="00F07A86"/>
    <w:rsid w:val="00F07AA1"/>
    <w:rsid w:val="00F07C9E"/>
    <w:rsid w:val="00F07D64"/>
    <w:rsid w:val="00F07D80"/>
    <w:rsid w:val="00F105AE"/>
    <w:rsid w:val="00F10618"/>
    <w:rsid w:val="00F1108B"/>
    <w:rsid w:val="00F114FA"/>
    <w:rsid w:val="00F11768"/>
    <w:rsid w:val="00F11951"/>
    <w:rsid w:val="00F12262"/>
    <w:rsid w:val="00F12564"/>
    <w:rsid w:val="00F12AF8"/>
    <w:rsid w:val="00F12C52"/>
    <w:rsid w:val="00F13381"/>
    <w:rsid w:val="00F13828"/>
    <w:rsid w:val="00F13E10"/>
    <w:rsid w:val="00F13E62"/>
    <w:rsid w:val="00F13F51"/>
    <w:rsid w:val="00F148B7"/>
    <w:rsid w:val="00F14EA9"/>
    <w:rsid w:val="00F15242"/>
    <w:rsid w:val="00F15505"/>
    <w:rsid w:val="00F1570E"/>
    <w:rsid w:val="00F15BFF"/>
    <w:rsid w:val="00F16DDE"/>
    <w:rsid w:val="00F16E4F"/>
    <w:rsid w:val="00F17244"/>
    <w:rsid w:val="00F17388"/>
    <w:rsid w:val="00F1773A"/>
    <w:rsid w:val="00F20259"/>
    <w:rsid w:val="00F20742"/>
    <w:rsid w:val="00F20931"/>
    <w:rsid w:val="00F20ECE"/>
    <w:rsid w:val="00F213A0"/>
    <w:rsid w:val="00F21B4B"/>
    <w:rsid w:val="00F21D54"/>
    <w:rsid w:val="00F21EF4"/>
    <w:rsid w:val="00F23113"/>
    <w:rsid w:val="00F23255"/>
    <w:rsid w:val="00F23393"/>
    <w:rsid w:val="00F23759"/>
    <w:rsid w:val="00F24644"/>
    <w:rsid w:val="00F24B27"/>
    <w:rsid w:val="00F252E7"/>
    <w:rsid w:val="00F258EB"/>
    <w:rsid w:val="00F25947"/>
    <w:rsid w:val="00F262D6"/>
    <w:rsid w:val="00F2674A"/>
    <w:rsid w:val="00F2685E"/>
    <w:rsid w:val="00F26CCF"/>
    <w:rsid w:val="00F26F33"/>
    <w:rsid w:val="00F270BB"/>
    <w:rsid w:val="00F273D5"/>
    <w:rsid w:val="00F2748A"/>
    <w:rsid w:val="00F300A8"/>
    <w:rsid w:val="00F302C6"/>
    <w:rsid w:val="00F30400"/>
    <w:rsid w:val="00F3073A"/>
    <w:rsid w:val="00F3079E"/>
    <w:rsid w:val="00F30FFD"/>
    <w:rsid w:val="00F310C0"/>
    <w:rsid w:val="00F31289"/>
    <w:rsid w:val="00F31841"/>
    <w:rsid w:val="00F330DD"/>
    <w:rsid w:val="00F332E0"/>
    <w:rsid w:val="00F3399B"/>
    <w:rsid w:val="00F33F4B"/>
    <w:rsid w:val="00F34411"/>
    <w:rsid w:val="00F346ED"/>
    <w:rsid w:val="00F34913"/>
    <w:rsid w:val="00F34945"/>
    <w:rsid w:val="00F34E1E"/>
    <w:rsid w:val="00F3570C"/>
    <w:rsid w:val="00F363A4"/>
    <w:rsid w:val="00F36765"/>
    <w:rsid w:val="00F368FF"/>
    <w:rsid w:val="00F37068"/>
    <w:rsid w:val="00F371AF"/>
    <w:rsid w:val="00F3721B"/>
    <w:rsid w:val="00F37F3F"/>
    <w:rsid w:val="00F40992"/>
    <w:rsid w:val="00F40D0F"/>
    <w:rsid w:val="00F40F72"/>
    <w:rsid w:val="00F41457"/>
    <w:rsid w:val="00F41596"/>
    <w:rsid w:val="00F41717"/>
    <w:rsid w:val="00F41899"/>
    <w:rsid w:val="00F41D8B"/>
    <w:rsid w:val="00F42121"/>
    <w:rsid w:val="00F424B3"/>
    <w:rsid w:val="00F428B1"/>
    <w:rsid w:val="00F428B4"/>
    <w:rsid w:val="00F42FC5"/>
    <w:rsid w:val="00F4345D"/>
    <w:rsid w:val="00F4387B"/>
    <w:rsid w:val="00F45921"/>
    <w:rsid w:val="00F45B91"/>
    <w:rsid w:val="00F46639"/>
    <w:rsid w:val="00F46E5D"/>
    <w:rsid w:val="00F47180"/>
    <w:rsid w:val="00F476FD"/>
    <w:rsid w:val="00F47F4B"/>
    <w:rsid w:val="00F50183"/>
    <w:rsid w:val="00F50D92"/>
    <w:rsid w:val="00F51585"/>
    <w:rsid w:val="00F5161D"/>
    <w:rsid w:val="00F51765"/>
    <w:rsid w:val="00F51A51"/>
    <w:rsid w:val="00F51BC6"/>
    <w:rsid w:val="00F51CB4"/>
    <w:rsid w:val="00F52097"/>
    <w:rsid w:val="00F52324"/>
    <w:rsid w:val="00F52950"/>
    <w:rsid w:val="00F52C9D"/>
    <w:rsid w:val="00F533F1"/>
    <w:rsid w:val="00F53ED8"/>
    <w:rsid w:val="00F5494F"/>
    <w:rsid w:val="00F54FE3"/>
    <w:rsid w:val="00F55185"/>
    <w:rsid w:val="00F552AE"/>
    <w:rsid w:val="00F554B1"/>
    <w:rsid w:val="00F55679"/>
    <w:rsid w:val="00F558F7"/>
    <w:rsid w:val="00F561E3"/>
    <w:rsid w:val="00F565E6"/>
    <w:rsid w:val="00F56AFA"/>
    <w:rsid w:val="00F575E2"/>
    <w:rsid w:val="00F57747"/>
    <w:rsid w:val="00F579FF"/>
    <w:rsid w:val="00F60040"/>
    <w:rsid w:val="00F600E0"/>
    <w:rsid w:val="00F60460"/>
    <w:rsid w:val="00F605EC"/>
    <w:rsid w:val="00F60F60"/>
    <w:rsid w:val="00F61217"/>
    <w:rsid w:val="00F612CE"/>
    <w:rsid w:val="00F6133C"/>
    <w:rsid w:val="00F61405"/>
    <w:rsid w:val="00F62227"/>
    <w:rsid w:val="00F62386"/>
    <w:rsid w:val="00F624A7"/>
    <w:rsid w:val="00F62AB6"/>
    <w:rsid w:val="00F62BDF"/>
    <w:rsid w:val="00F63144"/>
    <w:rsid w:val="00F64F40"/>
    <w:rsid w:val="00F651E9"/>
    <w:rsid w:val="00F65A3C"/>
    <w:rsid w:val="00F66009"/>
    <w:rsid w:val="00F66282"/>
    <w:rsid w:val="00F6639E"/>
    <w:rsid w:val="00F670E9"/>
    <w:rsid w:val="00F67AF1"/>
    <w:rsid w:val="00F67D8B"/>
    <w:rsid w:val="00F700AE"/>
    <w:rsid w:val="00F701C5"/>
    <w:rsid w:val="00F7084F"/>
    <w:rsid w:val="00F70961"/>
    <w:rsid w:val="00F70A8F"/>
    <w:rsid w:val="00F70E45"/>
    <w:rsid w:val="00F70F53"/>
    <w:rsid w:val="00F71263"/>
    <w:rsid w:val="00F71397"/>
    <w:rsid w:val="00F7237C"/>
    <w:rsid w:val="00F72389"/>
    <w:rsid w:val="00F72516"/>
    <w:rsid w:val="00F72FB4"/>
    <w:rsid w:val="00F734AA"/>
    <w:rsid w:val="00F735E5"/>
    <w:rsid w:val="00F736AF"/>
    <w:rsid w:val="00F73B82"/>
    <w:rsid w:val="00F73E80"/>
    <w:rsid w:val="00F7469C"/>
    <w:rsid w:val="00F747BF"/>
    <w:rsid w:val="00F7492E"/>
    <w:rsid w:val="00F74945"/>
    <w:rsid w:val="00F749A3"/>
    <w:rsid w:val="00F74AE8"/>
    <w:rsid w:val="00F75348"/>
    <w:rsid w:val="00F753DD"/>
    <w:rsid w:val="00F76C11"/>
    <w:rsid w:val="00F77021"/>
    <w:rsid w:val="00F770AB"/>
    <w:rsid w:val="00F775DD"/>
    <w:rsid w:val="00F77E61"/>
    <w:rsid w:val="00F80221"/>
    <w:rsid w:val="00F80A0A"/>
    <w:rsid w:val="00F80C81"/>
    <w:rsid w:val="00F812CA"/>
    <w:rsid w:val="00F815AC"/>
    <w:rsid w:val="00F8232E"/>
    <w:rsid w:val="00F82F05"/>
    <w:rsid w:val="00F838C5"/>
    <w:rsid w:val="00F83B33"/>
    <w:rsid w:val="00F83CAE"/>
    <w:rsid w:val="00F840BF"/>
    <w:rsid w:val="00F8427A"/>
    <w:rsid w:val="00F843DF"/>
    <w:rsid w:val="00F84646"/>
    <w:rsid w:val="00F84899"/>
    <w:rsid w:val="00F85585"/>
    <w:rsid w:val="00F859F0"/>
    <w:rsid w:val="00F85CC1"/>
    <w:rsid w:val="00F86566"/>
    <w:rsid w:val="00F86B5D"/>
    <w:rsid w:val="00F86CE0"/>
    <w:rsid w:val="00F86F01"/>
    <w:rsid w:val="00F87144"/>
    <w:rsid w:val="00F87634"/>
    <w:rsid w:val="00F87948"/>
    <w:rsid w:val="00F87C13"/>
    <w:rsid w:val="00F87C5A"/>
    <w:rsid w:val="00F87E29"/>
    <w:rsid w:val="00F87F18"/>
    <w:rsid w:val="00F87F68"/>
    <w:rsid w:val="00F90C4D"/>
    <w:rsid w:val="00F90C56"/>
    <w:rsid w:val="00F9167D"/>
    <w:rsid w:val="00F91CB2"/>
    <w:rsid w:val="00F927E8"/>
    <w:rsid w:val="00F9289C"/>
    <w:rsid w:val="00F92DC8"/>
    <w:rsid w:val="00F92FC1"/>
    <w:rsid w:val="00F932D1"/>
    <w:rsid w:val="00F932E2"/>
    <w:rsid w:val="00F93DBC"/>
    <w:rsid w:val="00F93E41"/>
    <w:rsid w:val="00F93F1B"/>
    <w:rsid w:val="00F94644"/>
    <w:rsid w:val="00F94A5D"/>
    <w:rsid w:val="00F952E4"/>
    <w:rsid w:val="00F9537B"/>
    <w:rsid w:val="00F96079"/>
    <w:rsid w:val="00F963FC"/>
    <w:rsid w:val="00F96D3B"/>
    <w:rsid w:val="00F9752C"/>
    <w:rsid w:val="00F97CF1"/>
    <w:rsid w:val="00FA015F"/>
    <w:rsid w:val="00FA0FAC"/>
    <w:rsid w:val="00FA10F7"/>
    <w:rsid w:val="00FA140C"/>
    <w:rsid w:val="00FA1C14"/>
    <w:rsid w:val="00FA1DA2"/>
    <w:rsid w:val="00FA2357"/>
    <w:rsid w:val="00FA289A"/>
    <w:rsid w:val="00FA3414"/>
    <w:rsid w:val="00FA347A"/>
    <w:rsid w:val="00FA3CDE"/>
    <w:rsid w:val="00FA49B7"/>
    <w:rsid w:val="00FA5043"/>
    <w:rsid w:val="00FA5EC2"/>
    <w:rsid w:val="00FA60C1"/>
    <w:rsid w:val="00FA65A3"/>
    <w:rsid w:val="00FA6F8B"/>
    <w:rsid w:val="00FA727C"/>
    <w:rsid w:val="00FA7A30"/>
    <w:rsid w:val="00FA7ED7"/>
    <w:rsid w:val="00FB033F"/>
    <w:rsid w:val="00FB0880"/>
    <w:rsid w:val="00FB12E3"/>
    <w:rsid w:val="00FB1570"/>
    <w:rsid w:val="00FB193B"/>
    <w:rsid w:val="00FB1B51"/>
    <w:rsid w:val="00FB1FBC"/>
    <w:rsid w:val="00FB27B7"/>
    <w:rsid w:val="00FB282A"/>
    <w:rsid w:val="00FB35E3"/>
    <w:rsid w:val="00FB47FB"/>
    <w:rsid w:val="00FB4C98"/>
    <w:rsid w:val="00FB4CE3"/>
    <w:rsid w:val="00FB4F46"/>
    <w:rsid w:val="00FB583C"/>
    <w:rsid w:val="00FB630E"/>
    <w:rsid w:val="00FB6738"/>
    <w:rsid w:val="00FB691B"/>
    <w:rsid w:val="00FB6BE6"/>
    <w:rsid w:val="00FB6E96"/>
    <w:rsid w:val="00FB703C"/>
    <w:rsid w:val="00FB731C"/>
    <w:rsid w:val="00FB7628"/>
    <w:rsid w:val="00FC05A0"/>
    <w:rsid w:val="00FC0811"/>
    <w:rsid w:val="00FC09B3"/>
    <w:rsid w:val="00FC10C7"/>
    <w:rsid w:val="00FC1196"/>
    <w:rsid w:val="00FC157D"/>
    <w:rsid w:val="00FC15EB"/>
    <w:rsid w:val="00FC162C"/>
    <w:rsid w:val="00FC18DC"/>
    <w:rsid w:val="00FC1CCE"/>
    <w:rsid w:val="00FC2477"/>
    <w:rsid w:val="00FC2AC4"/>
    <w:rsid w:val="00FC2F73"/>
    <w:rsid w:val="00FC325F"/>
    <w:rsid w:val="00FC3A9B"/>
    <w:rsid w:val="00FC3AE1"/>
    <w:rsid w:val="00FC3BC5"/>
    <w:rsid w:val="00FC3DFC"/>
    <w:rsid w:val="00FC3EF4"/>
    <w:rsid w:val="00FC431B"/>
    <w:rsid w:val="00FC434C"/>
    <w:rsid w:val="00FC472C"/>
    <w:rsid w:val="00FC4FDF"/>
    <w:rsid w:val="00FC5CF4"/>
    <w:rsid w:val="00FC5D64"/>
    <w:rsid w:val="00FC6A39"/>
    <w:rsid w:val="00FC6DB9"/>
    <w:rsid w:val="00FC6EDA"/>
    <w:rsid w:val="00FC76A9"/>
    <w:rsid w:val="00FC76BF"/>
    <w:rsid w:val="00FC79AB"/>
    <w:rsid w:val="00FC7BE7"/>
    <w:rsid w:val="00FC7DAC"/>
    <w:rsid w:val="00FD005D"/>
    <w:rsid w:val="00FD04AE"/>
    <w:rsid w:val="00FD0DFA"/>
    <w:rsid w:val="00FD1890"/>
    <w:rsid w:val="00FD1994"/>
    <w:rsid w:val="00FD3508"/>
    <w:rsid w:val="00FD393C"/>
    <w:rsid w:val="00FD3AFF"/>
    <w:rsid w:val="00FD3C57"/>
    <w:rsid w:val="00FD43BB"/>
    <w:rsid w:val="00FD4AF3"/>
    <w:rsid w:val="00FD5737"/>
    <w:rsid w:val="00FD6145"/>
    <w:rsid w:val="00FD6B42"/>
    <w:rsid w:val="00FD6DC5"/>
    <w:rsid w:val="00FD72B1"/>
    <w:rsid w:val="00FD798D"/>
    <w:rsid w:val="00FD7B9B"/>
    <w:rsid w:val="00FE141E"/>
    <w:rsid w:val="00FE144E"/>
    <w:rsid w:val="00FE1768"/>
    <w:rsid w:val="00FE1DD5"/>
    <w:rsid w:val="00FE21A6"/>
    <w:rsid w:val="00FE24F4"/>
    <w:rsid w:val="00FE2560"/>
    <w:rsid w:val="00FE2E21"/>
    <w:rsid w:val="00FE2FD5"/>
    <w:rsid w:val="00FE35D0"/>
    <w:rsid w:val="00FE42ED"/>
    <w:rsid w:val="00FE43AD"/>
    <w:rsid w:val="00FE4E06"/>
    <w:rsid w:val="00FE55A7"/>
    <w:rsid w:val="00FE5C5A"/>
    <w:rsid w:val="00FE6432"/>
    <w:rsid w:val="00FE72A0"/>
    <w:rsid w:val="00FE76EB"/>
    <w:rsid w:val="00FF0050"/>
    <w:rsid w:val="00FF045F"/>
    <w:rsid w:val="00FF0650"/>
    <w:rsid w:val="00FF1367"/>
    <w:rsid w:val="00FF13D4"/>
    <w:rsid w:val="00FF1481"/>
    <w:rsid w:val="00FF2053"/>
    <w:rsid w:val="00FF31EC"/>
    <w:rsid w:val="00FF3B37"/>
    <w:rsid w:val="00FF3CC7"/>
    <w:rsid w:val="00FF3D6F"/>
    <w:rsid w:val="00FF4BD8"/>
    <w:rsid w:val="00FF4D11"/>
    <w:rsid w:val="00FF5214"/>
    <w:rsid w:val="00FF596E"/>
    <w:rsid w:val="00FF5B59"/>
    <w:rsid w:val="00FF5BFD"/>
    <w:rsid w:val="00FF6095"/>
    <w:rsid w:val="00FF62FE"/>
    <w:rsid w:val="00FF6553"/>
    <w:rsid w:val="00FF70BD"/>
    <w:rsid w:val="00FF7124"/>
    <w:rsid w:val="00FF7A39"/>
    <w:rsid w:val="0B1F7ED5"/>
    <w:rsid w:val="50A1ADDB"/>
    <w:rsid w:val="759F56B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4A1"/>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Normal11pt">
    <w:name w:val="Normal + 11 pt"/>
    <w:aliases w:val="Negro,Justificado,Izquierda:  -0,95 cm,Derecha:  0,04 cm"/>
    <w:basedOn w:val="Normal"/>
    <w:uiPriority w:val="99"/>
    <w:rsid w:val="00B67CED"/>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FB703C"/>
    <w:pPr>
      <w:spacing w:after="0" w:line="240" w:lineRule="auto"/>
    </w:pPr>
    <w:rPr>
      <w:rFonts w:ascii="Times New Roman" w:eastAsia="Times New Roman" w:hAnsi="Times New Roman" w:cs="Times New Roman"/>
      <w:sz w:val="24"/>
      <w:szCs w:val="24"/>
      <w:lang w:eastAsia="es-ES_tradnl"/>
    </w:rPr>
  </w:style>
  <w:style w:type="paragraph" w:customStyle="1" w:styleId="xmsonormal">
    <w:name w:val="x_msonormal"/>
    <w:basedOn w:val="Normal"/>
    <w:rsid w:val="00F87948"/>
    <w:rPr>
      <w:rFonts w:ascii="Calibri" w:eastAsiaTheme="minorHAnsi" w:hAnsi="Calibri" w:cs="Calibri"/>
      <w:sz w:val="22"/>
      <w:szCs w:val="22"/>
      <w:lang w:eastAsia="es-C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CB10AE"/>
    <w:pPr>
      <w:jc w:val="both"/>
    </w:pPr>
    <w:rPr>
      <w:rFonts w:ascii="Calibri" w:eastAsia="Calibri" w:hAnsi="Calibri" w:cs="Calibri"/>
      <w:sz w:val="22"/>
      <w:szCs w:val="22"/>
      <w:vertAlign w:val="superscript"/>
      <w:lang w:eastAsia="es-CO"/>
    </w:rPr>
  </w:style>
  <w:style w:type="character" w:styleId="Refdenotaalfinal">
    <w:name w:val="endnote reference"/>
    <w:basedOn w:val="Fuentedeprrafopredeter"/>
    <w:uiPriority w:val="99"/>
    <w:semiHidden/>
    <w:unhideWhenUsed/>
    <w:rsid w:val="00CB10AE"/>
    <w:rPr>
      <w:vertAlign w:val="superscript"/>
    </w:rPr>
  </w:style>
  <w:style w:type="paragraph" w:customStyle="1" w:styleId="xmsonospacing">
    <w:name w:val="x_msonospacing"/>
    <w:basedOn w:val="Normal"/>
    <w:rsid w:val="00037450"/>
    <w:pPr>
      <w:spacing w:before="100" w:beforeAutospacing="1" w:after="100" w:afterAutospacing="1"/>
    </w:pPr>
    <w:rPr>
      <w:lang w:eastAsia="es-MX"/>
    </w:rPr>
  </w:style>
  <w:style w:type="table" w:customStyle="1" w:styleId="Tablaconcuadrcula11">
    <w:name w:val="Tabla con cuadrícula11"/>
    <w:basedOn w:val="Tablanormal"/>
    <w:next w:val="Tablaconcuadrcula"/>
    <w:uiPriority w:val="59"/>
    <w:rsid w:val="00A96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2D2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5717">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3989146">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02460894">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9052708">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487030">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74947702">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9413851">
      <w:bodyDiv w:val="1"/>
      <w:marLeft w:val="0"/>
      <w:marRight w:val="0"/>
      <w:marTop w:val="0"/>
      <w:marBottom w:val="0"/>
      <w:divBdr>
        <w:top w:val="none" w:sz="0" w:space="0" w:color="auto"/>
        <w:left w:val="none" w:sz="0" w:space="0" w:color="auto"/>
        <w:bottom w:val="none" w:sz="0" w:space="0" w:color="auto"/>
        <w:right w:val="none" w:sz="0" w:space="0" w:color="auto"/>
      </w:divBdr>
    </w:div>
    <w:div w:id="331302024">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94084">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6075649">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868576">
      <w:bodyDiv w:val="1"/>
      <w:marLeft w:val="0"/>
      <w:marRight w:val="0"/>
      <w:marTop w:val="0"/>
      <w:marBottom w:val="0"/>
      <w:divBdr>
        <w:top w:val="none" w:sz="0" w:space="0" w:color="auto"/>
        <w:left w:val="none" w:sz="0" w:space="0" w:color="auto"/>
        <w:bottom w:val="none" w:sz="0" w:space="0" w:color="auto"/>
        <w:right w:val="none" w:sz="0" w:space="0" w:color="auto"/>
      </w:divBdr>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808774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3009464">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04449">
      <w:bodyDiv w:val="1"/>
      <w:marLeft w:val="0"/>
      <w:marRight w:val="0"/>
      <w:marTop w:val="0"/>
      <w:marBottom w:val="0"/>
      <w:divBdr>
        <w:top w:val="none" w:sz="0" w:space="0" w:color="auto"/>
        <w:left w:val="none" w:sz="0" w:space="0" w:color="auto"/>
        <w:bottom w:val="none" w:sz="0" w:space="0" w:color="auto"/>
        <w:right w:val="none" w:sz="0" w:space="0" w:color="auto"/>
      </w:divBdr>
      <w:divsChild>
        <w:div w:id="657536732">
          <w:marLeft w:val="0"/>
          <w:marRight w:val="0"/>
          <w:marTop w:val="0"/>
          <w:marBottom w:val="0"/>
          <w:divBdr>
            <w:top w:val="none" w:sz="0" w:space="0" w:color="auto"/>
            <w:left w:val="none" w:sz="0" w:space="0" w:color="auto"/>
            <w:bottom w:val="none" w:sz="0" w:space="0" w:color="auto"/>
            <w:right w:val="none" w:sz="0" w:space="0" w:color="auto"/>
          </w:divBdr>
          <w:divsChild>
            <w:div w:id="1142191947">
              <w:marLeft w:val="0"/>
              <w:marRight w:val="0"/>
              <w:marTop w:val="0"/>
              <w:marBottom w:val="0"/>
              <w:divBdr>
                <w:top w:val="none" w:sz="0" w:space="0" w:color="auto"/>
                <w:left w:val="none" w:sz="0" w:space="0" w:color="auto"/>
                <w:bottom w:val="none" w:sz="0" w:space="0" w:color="auto"/>
                <w:right w:val="none" w:sz="0" w:space="0" w:color="auto"/>
              </w:divBdr>
              <w:divsChild>
                <w:div w:id="910889857">
                  <w:marLeft w:val="0"/>
                  <w:marRight w:val="0"/>
                  <w:marTop w:val="0"/>
                  <w:marBottom w:val="0"/>
                  <w:divBdr>
                    <w:top w:val="none" w:sz="0" w:space="0" w:color="auto"/>
                    <w:left w:val="none" w:sz="0" w:space="0" w:color="auto"/>
                    <w:bottom w:val="none" w:sz="0" w:space="0" w:color="auto"/>
                    <w:right w:val="none" w:sz="0" w:space="0" w:color="auto"/>
                  </w:divBdr>
                  <w:divsChild>
                    <w:div w:id="985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2448930">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0116619">
      <w:bodyDiv w:val="1"/>
      <w:marLeft w:val="0"/>
      <w:marRight w:val="0"/>
      <w:marTop w:val="0"/>
      <w:marBottom w:val="0"/>
      <w:divBdr>
        <w:top w:val="none" w:sz="0" w:space="0" w:color="auto"/>
        <w:left w:val="none" w:sz="0" w:space="0" w:color="auto"/>
        <w:bottom w:val="none" w:sz="0" w:space="0" w:color="auto"/>
        <w:right w:val="none" w:sz="0" w:space="0" w:color="auto"/>
      </w:divBdr>
      <w:divsChild>
        <w:div w:id="1127353483">
          <w:marLeft w:val="0"/>
          <w:marRight w:val="0"/>
          <w:marTop w:val="0"/>
          <w:marBottom w:val="0"/>
          <w:divBdr>
            <w:top w:val="none" w:sz="0" w:space="0" w:color="auto"/>
            <w:left w:val="none" w:sz="0" w:space="0" w:color="auto"/>
            <w:bottom w:val="none" w:sz="0" w:space="0" w:color="auto"/>
            <w:right w:val="none" w:sz="0" w:space="0" w:color="auto"/>
          </w:divBdr>
          <w:divsChild>
            <w:div w:id="1721127380">
              <w:marLeft w:val="0"/>
              <w:marRight w:val="0"/>
              <w:marTop w:val="0"/>
              <w:marBottom w:val="0"/>
              <w:divBdr>
                <w:top w:val="none" w:sz="0" w:space="0" w:color="auto"/>
                <w:left w:val="none" w:sz="0" w:space="0" w:color="auto"/>
                <w:bottom w:val="none" w:sz="0" w:space="0" w:color="auto"/>
                <w:right w:val="none" w:sz="0" w:space="0" w:color="auto"/>
              </w:divBdr>
              <w:divsChild>
                <w:div w:id="11120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0184555">
      <w:bodyDiv w:val="1"/>
      <w:marLeft w:val="0"/>
      <w:marRight w:val="0"/>
      <w:marTop w:val="0"/>
      <w:marBottom w:val="0"/>
      <w:divBdr>
        <w:top w:val="none" w:sz="0" w:space="0" w:color="auto"/>
        <w:left w:val="none" w:sz="0" w:space="0" w:color="auto"/>
        <w:bottom w:val="none" w:sz="0" w:space="0" w:color="auto"/>
        <w:right w:val="none" w:sz="0" w:space="0" w:color="auto"/>
      </w:divBdr>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74843">
      <w:bodyDiv w:val="1"/>
      <w:marLeft w:val="0"/>
      <w:marRight w:val="0"/>
      <w:marTop w:val="0"/>
      <w:marBottom w:val="0"/>
      <w:divBdr>
        <w:top w:val="none" w:sz="0" w:space="0" w:color="auto"/>
        <w:left w:val="none" w:sz="0" w:space="0" w:color="auto"/>
        <w:bottom w:val="none" w:sz="0" w:space="0" w:color="auto"/>
        <w:right w:val="none" w:sz="0" w:space="0" w:color="auto"/>
      </w:divBdr>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4095532">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18411912">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7502905">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5781306">
      <w:bodyDiv w:val="1"/>
      <w:marLeft w:val="0"/>
      <w:marRight w:val="0"/>
      <w:marTop w:val="0"/>
      <w:marBottom w:val="0"/>
      <w:divBdr>
        <w:top w:val="none" w:sz="0" w:space="0" w:color="auto"/>
        <w:left w:val="none" w:sz="0" w:space="0" w:color="auto"/>
        <w:bottom w:val="none" w:sz="0" w:space="0" w:color="auto"/>
        <w:right w:val="none" w:sz="0" w:space="0" w:color="auto"/>
      </w:divBdr>
      <w:divsChild>
        <w:div w:id="2097171223">
          <w:marLeft w:val="0"/>
          <w:marRight w:val="0"/>
          <w:marTop w:val="0"/>
          <w:marBottom w:val="0"/>
          <w:divBdr>
            <w:top w:val="none" w:sz="0" w:space="0" w:color="auto"/>
            <w:left w:val="none" w:sz="0" w:space="0" w:color="auto"/>
            <w:bottom w:val="none" w:sz="0" w:space="0" w:color="auto"/>
            <w:right w:val="none" w:sz="0" w:space="0" w:color="auto"/>
          </w:divBdr>
          <w:divsChild>
            <w:div w:id="1085880871">
              <w:marLeft w:val="0"/>
              <w:marRight w:val="0"/>
              <w:marTop w:val="0"/>
              <w:marBottom w:val="0"/>
              <w:divBdr>
                <w:top w:val="none" w:sz="0" w:space="0" w:color="auto"/>
                <w:left w:val="none" w:sz="0" w:space="0" w:color="auto"/>
                <w:bottom w:val="none" w:sz="0" w:space="0" w:color="auto"/>
                <w:right w:val="none" w:sz="0" w:space="0" w:color="auto"/>
              </w:divBdr>
              <w:divsChild>
                <w:div w:id="7918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2619268">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8175090">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27412970">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6753994">
      <w:bodyDiv w:val="1"/>
      <w:marLeft w:val="0"/>
      <w:marRight w:val="0"/>
      <w:marTop w:val="0"/>
      <w:marBottom w:val="0"/>
      <w:divBdr>
        <w:top w:val="none" w:sz="0" w:space="0" w:color="auto"/>
        <w:left w:val="none" w:sz="0" w:space="0" w:color="auto"/>
        <w:bottom w:val="none" w:sz="0" w:space="0" w:color="auto"/>
        <w:right w:val="none" w:sz="0" w:space="0" w:color="auto"/>
      </w:divBdr>
      <w:divsChild>
        <w:div w:id="1906526119">
          <w:marLeft w:val="0"/>
          <w:marRight w:val="0"/>
          <w:marTop w:val="0"/>
          <w:marBottom w:val="0"/>
          <w:divBdr>
            <w:top w:val="none" w:sz="0" w:space="0" w:color="auto"/>
            <w:left w:val="none" w:sz="0" w:space="0" w:color="auto"/>
            <w:bottom w:val="none" w:sz="0" w:space="0" w:color="auto"/>
            <w:right w:val="none" w:sz="0" w:space="0" w:color="auto"/>
          </w:divBdr>
        </w:div>
      </w:divsChild>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424769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71238">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056508">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802954">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3233147">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741930">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supersociedades.gov.co/nuestra_entidad/normatividad/normatividad_conceptos_juridicos/OFICIO_220-014111_DE_2015.pdf" TargetMode="External"/><Relationship Id="rId2" Type="http://schemas.openxmlformats.org/officeDocument/2006/relationships/hyperlink" Target="https://www.supersociedades.gov.co/nuestra_entidad/normatividad/normatividad_conceptos_juridicos/OFICIO_220-014111_DE_2015.pdf"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B46006-B12C-47F2-9EAC-E128DA107CF2}">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FAFDBFDA-D587-418A-909E-A02FD3D5A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13</TotalTime>
  <Pages>31</Pages>
  <Words>11810</Words>
  <Characters>64956</Characters>
  <Application>Microsoft Office Word</Application>
  <DocSecurity>0</DocSecurity>
  <Lines>541</Lines>
  <Paragraphs>153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76613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Laura Alejandra Materon Garcia</dc:creator>
  <cp:lastModifiedBy>Martin Rojas Mejia</cp:lastModifiedBy>
  <cp:revision>5</cp:revision>
  <cp:lastPrinted>2021-01-20T13:01:00Z</cp:lastPrinted>
  <dcterms:created xsi:type="dcterms:W3CDTF">2022-08-03T13:21:00Z</dcterms:created>
  <dcterms:modified xsi:type="dcterms:W3CDTF">2022-10-04T22:12:00Z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