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C924" w14:textId="77777777" w:rsidR="00E803A6" w:rsidRPr="00444507" w:rsidRDefault="00E803A6" w:rsidP="00C118DB">
      <w:pPr>
        <w:spacing w:line="276" w:lineRule="auto"/>
        <w:jc w:val="both"/>
        <w:rPr>
          <w:rFonts w:ascii="Arial" w:eastAsia="Calibri" w:hAnsi="Arial" w:cs="Arial"/>
          <w:b/>
          <w:sz w:val="22"/>
          <w:szCs w:val="22"/>
          <w:lang w:val="es-ES_tradnl"/>
        </w:rPr>
      </w:pPr>
      <w:bookmarkStart w:id="0" w:name="_Hlk104473247"/>
    </w:p>
    <w:p w14:paraId="5534D60B" w14:textId="06E43DCD" w:rsidR="00481ECD" w:rsidRPr="00444507" w:rsidRDefault="00481ECD" w:rsidP="00481ECD">
      <w:pPr>
        <w:tabs>
          <w:tab w:val="left" w:pos="6551"/>
        </w:tabs>
        <w:jc w:val="both"/>
        <w:rPr>
          <w:rFonts w:ascii="Arial" w:eastAsia="Calibri" w:hAnsi="Arial" w:cs="Arial"/>
          <w:b/>
          <w:color w:val="000000" w:themeColor="text1"/>
          <w:sz w:val="22"/>
          <w:szCs w:val="22"/>
          <w:lang w:val="es-ES_tradnl"/>
        </w:rPr>
      </w:pPr>
      <w:r w:rsidRPr="00444507">
        <w:rPr>
          <w:rFonts w:ascii="Arial" w:eastAsia="Calibri" w:hAnsi="Arial" w:cs="Arial"/>
          <w:b/>
          <w:color w:val="000000" w:themeColor="text1"/>
          <w:sz w:val="22"/>
          <w:szCs w:val="22"/>
          <w:lang w:val="es-ES_tradnl"/>
        </w:rPr>
        <w:t>LEY DE EMPRENDIMIENTO –</w:t>
      </w:r>
      <w:r w:rsidR="00D04984" w:rsidRPr="00444507">
        <w:rPr>
          <w:rFonts w:ascii="Arial" w:eastAsia="Calibri" w:hAnsi="Arial" w:cs="Arial"/>
          <w:b/>
          <w:color w:val="000000" w:themeColor="text1"/>
          <w:sz w:val="22"/>
          <w:szCs w:val="22"/>
          <w:lang w:val="es-ES_tradnl"/>
        </w:rPr>
        <w:t xml:space="preserve"> </w:t>
      </w:r>
      <w:r w:rsidR="004069C6" w:rsidRPr="00444507">
        <w:rPr>
          <w:rFonts w:ascii="Arial" w:eastAsia="Calibri" w:hAnsi="Arial" w:cs="Arial"/>
          <w:b/>
          <w:bCs/>
          <w:color w:val="000000"/>
          <w:sz w:val="22"/>
          <w:szCs w:val="22"/>
          <w:lang w:val="es-ES_tradnl" w:eastAsia="en-US"/>
        </w:rPr>
        <w:t>Vigencia - Ambito de aplicación</w:t>
      </w:r>
    </w:p>
    <w:p w14:paraId="670454D6" w14:textId="77777777" w:rsidR="00481ECD" w:rsidRPr="001E1686" w:rsidRDefault="00481ECD" w:rsidP="00481ECD">
      <w:pPr>
        <w:tabs>
          <w:tab w:val="left" w:pos="6551"/>
        </w:tabs>
        <w:jc w:val="both"/>
        <w:rPr>
          <w:rFonts w:ascii="Arial" w:eastAsia="Calibri" w:hAnsi="Arial" w:cs="Arial"/>
          <w:b/>
          <w:color w:val="000000" w:themeColor="text1"/>
          <w:sz w:val="20"/>
          <w:szCs w:val="20"/>
          <w:lang w:val="es-ES_tradnl"/>
        </w:rPr>
      </w:pPr>
    </w:p>
    <w:p w14:paraId="75C5ACA3" w14:textId="2BDF1FE3" w:rsidR="00481ECD" w:rsidRPr="001E1686" w:rsidRDefault="001E1686" w:rsidP="001E1686">
      <w:pPr>
        <w:tabs>
          <w:tab w:val="left" w:pos="6551"/>
        </w:tabs>
        <w:jc w:val="both"/>
        <w:rPr>
          <w:rFonts w:ascii="Arial" w:eastAsia="Calibri" w:hAnsi="Arial" w:cs="Arial"/>
          <w:color w:val="000000" w:themeColor="text1"/>
          <w:sz w:val="20"/>
          <w:szCs w:val="20"/>
          <w:lang w:val="es-ES_tradnl"/>
        </w:rPr>
      </w:pPr>
      <w:r w:rsidRPr="001E1686">
        <w:rPr>
          <w:rFonts w:ascii="Arial" w:eastAsia="Calibri" w:hAnsi="Arial" w:cs="Arial"/>
          <w:color w:val="000000" w:themeColor="text1"/>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Conforme con lo previsto en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w:t>
      </w:r>
      <w:r w:rsidR="00B7030F" w:rsidRPr="001E1686">
        <w:rPr>
          <w:rFonts w:ascii="Arial" w:eastAsia="Calibri" w:hAnsi="Arial" w:cs="Arial"/>
          <w:color w:val="000000" w:themeColor="text1"/>
          <w:sz w:val="20"/>
          <w:szCs w:val="20"/>
          <w:lang w:val="es-ES_tradnl"/>
        </w:rPr>
        <w:t>innovación.</w:t>
      </w:r>
    </w:p>
    <w:p w14:paraId="6800CAC8" w14:textId="77777777" w:rsidR="001E1686" w:rsidRPr="00444507" w:rsidRDefault="001E1686" w:rsidP="001E1686">
      <w:pPr>
        <w:tabs>
          <w:tab w:val="left" w:pos="6551"/>
        </w:tabs>
        <w:jc w:val="both"/>
        <w:rPr>
          <w:rFonts w:ascii="Arial" w:eastAsia="Calibri" w:hAnsi="Arial" w:cs="Arial"/>
          <w:color w:val="000000" w:themeColor="text1"/>
          <w:sz w:val="22"/>
          <w:szCs w:val="22"/>
          <w:lang w:val="es-ES_tradnl"/>
        </w:rPr>
      </w:pPr>
    </w:p>
    <w:p w14:paraId="285D8CFD" w14:textId="2E63643E" w:rsidR="00481ECD" w:rsidRPr="00444507" w:rsidRDefault="00D04984" w:rsidP="00481ECD">
      <w:pPr>
        <w:jc w:val="both"/>
        <w:rPr>
          <w:rFonts w:ascii="Arial" w:eastAsia="Calibri" w:hAnsi="Arial" w:cs="Arial"/>
          <w:b/>
          <w:sz w:val="22"/>
          <w:szCs w:val="22"/>
          <w:lang w:val="es-ES_tradnl"/>
        </w:rPr>
      </w:pPr>
      <w:r w:rsidRPr="00444507">
        <w:rPr>
          <w:rFonts w:ascii="Arial" w:eastAsia="Calibri" w:hAnsi="Arial" w:cs="Arial"/>
          <w:b/>
          <w:sz w:val="22"/>
          <w:szCs w:val="22"/>
          <w:lang w:val="es-ES_tradnl"/>
        </w:rPr>
        <w:t xml:space="preserve">PROMOCIÓN AL DESARROLLO – Ley 2069 de 2020 – Artículo 34 </w:t>
      </w:r>
    </w:p>
    <w:p w14:paraId="0D8B3588" w14:textId="309167CB" w:rsidR="00481ECD" w:rsidRPr="001E1686" w:rsidRDefault="00481ECD" w:rsidP="00481ECD">
      <w:pPr>
        <w:jc w:val="both"/>
        <w:rPr>
          <w:rFonts w:ascii="Arial" w:eastAsia="Calibri" w:hAnsi="Arial" w:cs="Arial"/>
          <w:b/>
          <w:sz w:val="20"/>
          <w:szCs w:val="20"/>
          <w:lang w:val="es-ES_tradnl"/>
        </w:rPr>
      </w:pPr>
    </w:p>
    <w:p w14:paraId="554791DD" w14:textId="31E62CCD" w:rsidR="00481ECD" w:rsidRPr="001E1686" w:rsidRDefault="00D04984" w:rsidP="00481ECD">
      <w:pPr>
        <w:jc w:val="both"/>
        <w:rPr>
          <w:rFonts w:ascii="Arial" w:eastAsia="Calibri" w:hAnsi="Arial" w:cs="Arial"/>
          <w:bCs/>
          <w:sz w:val="20"/>
          <w:szCs w:val="20"/>
          <w:lang w:val="es-ES_tradnl"/>
        </w:rPr>
      </w:pPr>
      <w:r w:rsidRPr="001E1686">
        <w:rPr>
          <w:rFonts w:ascii="Arial" w:eastAsia="Calibri" w:hAnsi="Arial" w:cs="Arial"/>
          <w:bCs/>
          <w:sz w:val="20"/>
          <w:szCs w:val="20"/>
          <w:lang w:val="es-ES_tradnl"/>
        </w:rPr>
        <w:t>El artículo 34 de la Ley 2069 de 2020 dispone nuevas reglas sobre la promoción al desarrollo en la contratación estatal. Concretamente, modifica el contenido del artículo 12 de la Ley 1150 de 2007, regulación que se resume en los siguientes aspectos: 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ii) Indica que dichas convocatorias se deben efectuar –y así lo deberá reglamentar el gobierno nacional– siempre y cuando, antes del acto administrativo de apertura del proceso de selección, por lo menos dos (2) Mipyme hayan manifestado su interés. […]</w:t>
      </w:r>
    </w:p>
    <w:p w14:paraId="7899339A" w14:textId="77777777" w:rsidR="00481ECD" w:rsidRPr="001E1686" w:rsidRDefault="00481ECD" w:rsidP="00993CD6">
      <w:pPr>
        <w:tabs>
          <w:tab w:val="left" w:pos="6551"/>
        </w:tabs>
        <w:jc w:val="both"/>
        <w:rPr>
          <w:rStyle w:val="normaltextrun"/>
          <w:rFonts w:ascii="Arial" w:hAnsi="Arial" w:cs="Arial"/>
          <w:b/>
          <w:bCs/>
          <w:color w:val="000000"/>
          <w:sz w:val="20"/>
          <w:szCs w:val="20"/>
        </w:rPr>
      </w:pPr>
    </w:p>
    <w:p w14:paraId="17E3F276" w14:textId="2E49FE6C" w:rsidR="00993CD6" w:rsidRPr="00444507" w:rsidRDefault="00D04984" w:rsidP="00993CD6">
      <w:pPr>
        <w:tabs>
          <w:tab w:val="left" w:pos="6551"/>
        </w:tabs>
        <w:jc w:val="both"/>
        <w:rPr>
          <w:rFonts w:ascii="Arial" w:eastAsia="Calibri" w:hAnsi="Arial" w:cs="Arial"/>
          <w:b/>
          <w:color w:val="000000" w:themeColor="text1"/>
          <w:sz w:val="22"/>
          <w:szCs w:val="22"/>
          <w:lang w:val="es-ES_tradnl"/>
        </w:rPr>
      </w:pPr>
      <w:r w:rsidRPr="00444507">
        <w:rPr>
          <w:rStyle w:val="normaltextrun"/>
          <w:rFonts w:ascii="Arial" w:hAnsi="Arial" w:cs="Arial"/>
          <w:b/>
          <w:bCs/>
          <w:color w:val="000000"/>
          <w:sz w:val="22"/>
          <w:szCs w:val="22"/>
        </w:rPr>
        <w:t xml:space="preserve">CONVOCATORIAS LIMITADAS A MIPYME – </w:t>
      </w:r>
      <w:r w:rsidR="00DD7A39" w:rsidRPr="00444507">
        <w:rPr>
          <w:rStyle w:val="normaltextrun"/>
          <w:rFonts w:ascii="Arial" w:hAnsi="Arial" w:cs="Arial"/>
          <w:b/>
          <w:bCs/>
          <w:color w:val="000000"/>
          <w:sz w:val="22"/>
          <w:szCs w:val="22"/>
        </w:rPr>
        <w:t>D</w:t>
      </w:r>
      <w:r w:rsidRPr="00444507">
        <w:rPr>
          <w:rStyle w:val="normaltextrun"/>
          <w:rFonts w:ascii="Arial" w:hAnsi="Arial" w:cs="Arial"/>
          <w:b/>
          <w:bCs/>
          <w:color w:val="000000"/>
          <w:sz w:val="22"/>
          <w:szCs w:val="22"/>
        </w:rPr>
        <w:t>ecreto</w:t>
      </w:r>
      <w:r w:rsidR="00DD7A39" w:rsidRPr="00444507">
        <w:rPr>
          <w:rStyle w:val="normaltextrun"/>
          <w:rFonts w:ascii="Arial" w:hAnsi="Arial" w:cs="Arial"/>
          <w:b/>
          <w:bCs/>
          <w:color w:val="000000"/>
          <w:sz w:val="22"/>
          <w:szCs w:val="22"/>
        </w:rPr>
        <w:t xml:space="preserve"> 1860 </w:t>
      </w:r>
      <w:r w:rsidRPr="00444507">
        <w:rPr>
          <w:rStyle w:val="normaltextrun"/>
          <w:rFonts w:ascii="Arial" w:hAnsi="Arial" w:cs="Arial"/>
          <w:b/>
          <w:bCs/>
          <w:color w:val="000000"/>
          <w:sz w:val="22"/>
          <w:szCs w:val="22"/>
        </w:rPr>
        <w:t>de</w:t>
      </w:r>
      <w:r w:rsidR="00DD7A39" w:rsidRPr="00444507">
        <w:rPr>
          <w:rStyle w:val="normaltextrun"/>
          <w:rFonts w:ascii="Arial" w:hAnsi="Arial" w:cs="Arial"/>
          <w:b/>
          <w:bCs/>
          <w:color w:val="000000"/>
          <w:sz w:val="22"/>
          <w:szCs w:val="22"/>
        </w:rPr>
        <w:t xml:space="preserve"> 2021</w:t>
      </w:r>
      <w:r w:rsidR="00011B68" w:rsidRPr="00444507">
        <w:rPr>
          <w:rStyle w:val="normaltextrun"/>
          <w:rFonts w:ascii="Arial" w:hAnsi="Arial" w:cs="Arial"/>
          <w:b/>
          <w:bCs/>
          <w:color w:val="000000"/>
          <w:sz w:val="22"/>
          <w:szCs w:val="22"/>
        </w:rPr>
        <w:t xml:space="preserve"> </w:t>
      </w:r>
      <w:r w:rsidR="00DD7A39" w:rsidRPr="00444507">
        <w:rPr>
          <w:rStyle w:val="normaltextrun"/>
          <w:rFonts w:ascii="Arial" w:hAnsi="Arial" w:cs="Arial"/>
          <w:b/>
          <w:bCs/>
          <w:color w:val="000000"/>
          <w:sz w:val="22"/>
          <w:szCs w:val="22"/>
        </w:rPr>
        <w:t>–</w:t>
      </w:r>
      <w:r w:rsidR="00011B68" w:rsidRPr="00444507">
        <w:rPr>
          <w:rStyle w:val="normaltextrun"/>
          <w:rFonts w:ascii="Arial" w:hAnsi="Arial" w:cs="Arial"/>
          <w:b/>
          <w:bCs/>
          <w:color w:val="000000"/>
          <w:sz w:val="22"/>
          <w:szCs w:val="22"/>
        </w:rPr>
        <w:t xml:space="preserve"> </w:t>
      </w:r>
      <w:r w:rsidR="00EC2DC3" w:rsidRPr="00444507">
        <w:rPr>
          <w:rStyle w:val="normaltextrun"/>
          <w:rFonts w:ascii="Arial" w:hAnsi="Arial" w:cs="Arial"/>
          <w:b/>
          <w:bCs/>
          <w:color w:val="000000"/>
          <w:sz w:val="22"/>
          <w:szCs w:val="22"/>
        </w:rPr>
        <w:t>Norma reglamentaria</w:t>
      </w:r>
      <w:r w:rsidR="00DD7A39" w:rsidRPr="00444507">
        <w:rPr>
          <w:rStyle w:val="normaltextrun"/>
          <w:rFonts w:ascii="Arial" w:hAnsi="Arial" w:cs="Arial"/>
          <w:b/>
          <w:bCs/>
          <w:color w:val="000000"/>
          <w:sz w:val="22"/>
          <w:szCs w:val="22"/>
        </w:rPr>
        <w:t xml:space="preserve"> </w:t>
      </w:r>
    </w:p>
    <w:p w14:paraId="7DD14434" w14:textId="60328563" w:rsidR="00EC2DC3" w:rsidRPr="001E1686" w:rsidRDefault="00EC2DC3" w:rsidP="00993CD6">
      <w:pPr>
        <w:tabs>
          <w:tab w:val="left" w:pos="6551"/>
        </w:tabs>
        <w:jc w:val="both"/>
        <w:rPr>
          <w:rFonts w:ascii="Arial" w:eastAsia="Calibri" w:hAnsi="Arial" w:cs="Arial"/>
          <w:b/>
          <w:color w:val="000000" w:themeColor="text1"/>
          <w:sz w:val="20"/>
          <w:szCs w:val="20"/>
          <w:lang w:val="es-ES_tradnl"/>
        </w:rPr>
      </w:pPr>
    </w:p>
    <w:p w14:paraId="6829AFCA" w14:textId="70F0F0FF" w:rsidR="00D04984" w:rsidRPr="001E1686" w:rsidRDefault="006E740F" w:rsidP="006E740F">
      <w:pPr>
        <w:tabs>
          <w:tab w:val="left" w:pos="6551"/>
        </w:tabs>
        <w:jc w:val="both"/>
        <w:rPr>
          <w:rFonts w:ascii="Arial" w:eastAsia="Calibri" w:hAnsi="Arial" w:cs="Arial"/>
          <w:bCs/>
          <w:color w:val="000000" w:themeColor="text1"/>
          <w:sz w:val="20"/>
          <w:szCs w:val="20"/>
          <w:lang w:val="es-ES_tradnl"/>
        </w:rPr>
      </w:pPr>
      <w:r w:rsidRPr="001E1686">
        <w:rPr>
          <w:rFonts w:ascii="Arial" w:eastAsia="Calibri" w:hAnsi="Arial" w:cs="Arial"/>
          <w:bCs/>
          <w:color w:val="000000" w:themeColor="text1"/>
          <w:sz w:val="20"/>
          <w:szCs w:val="20"/>
          <w:lang w:val="es-ES_tradnl"/>
        </w:rPr>
        <w:t xml:space="preserve">En desarrollo de la Ley 2069 de 2021, el Gobierno Nacional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Mipyme. De esta manera, el artículo 5 modifica </w:t>
      </w:r>
      <w:r w:rsidRPr="001E1686">
        <w:rPr>
          <w:rFonts w:ascii="Arial" w:eastAsia="Calibri" w:hAnsi="Arial" w:cs="Arial"/>
          <w:bCs/>
          <w:color w:val="000000" w:themeColor="text1"/>
          <w:sz w:val="20"/>
          <w:szCs w:val="20"/>
        </w:rPr>
        <w:t>los artículos 2.2.1.2.4.2.2., 2.2.1.2.4.2.3. y 2.2.1.2.4.2.4. de la Subsección 2 de la Sección 4 del Capítulo 2 del Título 1 de la Parte 2 del Libro 2 del Decreto 1082 de 2015,</w:t>
      </w:r>
      <w:r w:rsidRPr="001E1686">
        <w:rPr>
          <w:rFonts w:ascii="Arial" w:eastAsia="Calibri" w:hAnsi="Arial" w:cs="Arial"/>
          <w:bCs/>
          <w:color w:val="000000" w:themeColor="text1"/>
          <w:sz w:val="20"/>
          <w:szCs w:val="20"/>
          <w:lang w:val="es-ES_tradnl"/>
        </w:rPr>
        <w:t xml:space="preserve"> por lo que reglamenta este asunto con fundamento en lo establecido en el artículo 34 de la Ley 2069 de 2020</w:t>
      </w:r>
      <w:r w:rsidR="00D04984" w:rsidRPr="001E1686">
        <w:rPr>
          <w:rFonts w:ascii="Arial" w:eastAsia="Calibri" w:hAnsi="Arial" w:cs="Arial"/>
          <w:bCs/>
          <w:color w:val="000000" w:themeColor="text1"/>
          <w:sz w:val="20"/>
          <w:szCs w:val="20"/>
          <w:lang w:val="es-ES_tradnl"/>
        </w:rPr>
        <w:t xml:space="preserve">. </w:t>
      </w:r>
      <w:r w:rsidRPr="001E1686">
        <w:rPr>
          <w:rFonts w:ascii="Arial" w:eastAsia="Calibri" w:hAnsi="Arial" w:cs="Arial"/>
          <w:bCs/>
          <w:color w:val="000000" w:themeColor="text1"/>
          <w:sz w:val="20"/>
          <w:szCs w:val="20"/>
          <w:lang w:val="es-ES_tradnl"/>
        </w:rPr>
        <w:t xml:space="preserve">Teniendo en cuenta lo anterior, esta nueva Subsección 2 contempla los siguientes aspectos: i) requisitos para limitar la convocatoria de los </w:t>
      </w:r>
      <w:r w:rsidRPr="001E1686">
        <w:rPr>
          <w:rFonts w:ascii="Arial" w:eastAsia="Calibri" w:hAnsi="Arial" w:cs="Arial"/>
          <w:bCs/>
          <w:color w:val="000000" w:themeColor="text1"/>
          <w:sz w:val="20"/>
          <w:szCs w:val="20"/>
        </w:rPr>
        <w:t>procesos de contratación con pluralidad de oferentes</w:t>
      </w:r>
      <w:r w:rsidRPr="001E1686">
        <w:rPr>
          <w:rFonts w:ascii="Arial" w:eastAsia="Calibri" w:hAnsi="Arial" w:cs="Arial"/>
          <w:bCs/>
          <w:color w:val="000000" w:themeColor="text1"/>
          <w:sz w:val="20"/>
          <w:szCs w:val="20"/>
          <w:lang w:val="es-ES_tradnl"/>
        </w:rPr>
        <w:t xml:space="preserve"> a las Mipyme colombianas con mínimo un (1) año de existencia – artículo </w:t>
      </w:r>
      <w:r w:rsidRPr="001E1686">
        <w:rPr>
          <w:rFonts w:ascii="Arial" w:eastAsia="Calibri" w:hAnsi="Arial" w:cs="Arial"/>
          <w:bCs/>
          <w:color w:val="000000" w:themeColor="text1"/>
          <w:sz w:val="20"/>
          <w:szCs w:val="20"/>
        </w:rPr>
        <w:t>2.2.1.2.4.2.2</w:t>
      </w:r>
      <w:r w:rsidRPr="001E1686">
        <w:rPr>
          <w:rFonts w:ascii="Arial" w:eastAsia="Calibri" w:hAnsi="Arial" w:cs="Arial"/>
          <w:bCs/>
          <w:color w:val="000000" w:themeColor="text1"/>
          <w:sz w:val="20"/>
          <w:szCs w:val="20"/>
          <w:lang w:val="es-ES_tradnl"/>
        </w:rPr>
        <w:t xml:space="preserve">–, ii) desarrolla las </w:t>
      </w:r>
      <w:r w:rsidRPr="001E1686">
        <w:rPr>
          <w:rFonts w:ascii="Arial" w:eastAsia="Calibri" w:hAnsi="Arial" w:cs="Arial"/>
          <w:bCs/>
          <w:color w:val="000000" w:themeColor="text1"/>
          <w:sz w:val="20"/>
          <w:szCs w:val="20"/>
        </w:rPr>
        <w:t>convocatorias limitadas a Mipyme colombianas que tengan domicilio en los departamentos o municipios en donde se va a ejecutar el contrato –artículo 2.2.1.2.4.2.3–,</w:t>
      </w:r>
      <w:r w:rsidRPr="001E1686">
        <w:rPr>
          <w:rFonts w:ascii="Arial" w:eastAsia="Calibri" w:hAnsi="Arial" w:cs="Arial"/>
          <w:bCs/>
          <w:color w:val="000000" w:themeColor="text1"/>
          <w:sz w:val="20"/>
          <w:szCs w:val="20"/>
          <w:lang w:val="es-ES_tradnl"/>
        </w:rPr>
        <w:t xml:space="preserve"> y iii) </w:t>
      </w:r>
      <w:r w:rsidRPr="001E1686">
        <w:rPr>
          <w:rFonts w:ascii="Arial" w:eastAsia="Calibri" w:hAnsi="Arial" w:cs="Arial"/>
          <w:bCs/>
          <w:color w:val="000000" w:themeColor="text1"/>
          <w:sz w:val="20"/>
          <w:szCs w:val="20"/>
        </w:rPr>
        <w:t>regula la acreditación de requisitos para participar en convocatorias limitadas –artículo 2.2.1.2.4.2.4</w:t>
      </w:r>
      <w:r w:rsidRPr="001E1686">
        <w:rPr>
          <w:rFonts w:ascii="Arial" w:eastAsia="Calibri" w:hAnsi="Arial" w:cs="Arial"/>
          <w:bCs/>
          <w:color w:val="000000" w:themeColor="text1"/>
          <w:sz w:val="20"/>
          <w:szCs w:val="20"/>
          <w:lang w:val="es-ES_tradnl"/>
        </w:rPr>
        <w:t xml:space="preserve">–. </w:t>
      </w:r>
    </w:p>
    <w:p w14:paraId="2A58086E" w14:textId="77777777" w:rsidR="00015BD4" w:rsidRPr="001E1686" w:rsidRDefault="00015BD4" w:rsidP="00015BD4">
      <w:pPr>
        <w:spacing w:line="276" w:lineRule="auto"/>
        <w:jc w:val="both"/>
        <w:rPr>
          <w:rFonts w:ascii="Arial" w:eastAsia="Calibri" w:hAnsi="Arial" w:cs="Arial"/>
          <w:b/>
          <w:sz w:val="20"/>
          <w:szCs w:val="20"/>
          <w:lang w:val="es-ES_tradnl"/>
        </w:rPr>
      </w:pPr>
    </w:p>
    <w:p w14:paraId="0E483590" w14:textId="3CCCDBA4" w:rsidR="00015BD4" w:rsidRPr="00444507" w:rsidRDefault="009E1D86" w:rsidP="00015BD4">
      <w:pPr>
        <w:tabs>
          <w:tab w:val="left" w:pos="6551"/>
        </w:tabs>
        <w:jc w:val="both"/>
        <w:rPr>
          <w:rFonts w:ascii="Arial" w:eastAsia="Calibri" w:hAnsi="Arial" w:cs="Arial"/>
          <w:b/>
          <w:color w:val="000000" w:themeColor="text1"/>
          <w:sz w:val="22"/>
          <w:szCs w:val="22"/>
          <w:lang w:val="es-ES_tradnl"/>
        </w:rPr>
      </w:pPr>
      <w:r w:rsidRPr="00444507">
        <w:rPr>
          <w:rStyle w:val="normaltextrun"/>
          <w:rFonts w:ascii="Arial" w:hAnsi="Arial" w:cs="Arial"/>
          <w:b/>
          <w:bCs/>
          <w:color w:val="000000"/>
          <w:sz w:val="22"/>
          <w:szCs w:val="22"/>
          <w:lang w:val="es-ES"/>
        </w:rPr>
        <w:lastRenderedPageBreak/>
        <w:t xml:space="preserve">ENTIDADES CON REGIMEN ESPECIAL </w:t>
      </w:r>
      <w:r w:rsidR="00015BD4" w:rsidRPr="00444507">
        <w:rPr>
          <w:rStyle w:val="normaltextrun"/>
          <w:rFonts w:ascii="Arial" w:hAnsi="Arial" w:cs="Arial"/>
          <w:b/>
          <w:bCs/>
          <w:color w:val="000000"/>
          <w:sz w:val="22"/>
          <w:szCs w:val="22"/>
        </w:rPr>
        <w:t>– </w:t>
      </w:r>
      <w:r w:rsidRPr="00444507">
        <w:rPr>
          <w:rStyle w:val="normaltextrun"/>
          <w:rFonts w:ascii="Arial" w:hAnsi="Arial" w:cs="Arial"/>
          <w:b/>
          <w:bCs/>
          <w:color w:val="000000"/>
          <w:sz w:val="22"/>
          <w:szCs w:val="22"/>
        </w:rPr>
        <w:t xml:space="preserve">Aplicación obligatoria </w:t>
      </w:r>
      <w:r w:rsidR="00DD7A39" w:rsidRPr="00444507">
        <w:rPr>
          <w:rStyle w:val="normaltextrun"/>
          <w:rFonts w:ascii="Arial" w:hAnsi="Arial" w:cs="Arial"/>
          <w:b/>
          <w:bCs/>
          <w:color w:val="000000"/>
          <w:sz w:val="22"/>
          <w:szCs w:val="22"/>
        </w:rPr>
        <w:t>– </w:t>
      </w:r>
      <w:r w:rsidRPr="00444507">
        <w:rPr>
          <w:rStyle w:val="normaltextrun"/>
          <w:rFonts w:ascii="Arial" w:hAnsi="Arial" w:cs="Arial"/>
          <w:b/>
          <w:bCs/>
          <w:color w:val="000000"/>
          <w:sz w:val="22"/>
          <w:szCs w:val="22"/>
        </w:rPr>
        <w:t>Limitación a Mipyme</w:t>
      </w:r>
    </w:p>
    <w:p w14:paraId="3B7A5ABF" w14:textId="77777777" w:rsidR="00015BD4" w:rsidRPr="001E1686" w:rsidRDefault="00015BD4" w:rsidP="00993CD6">
      <w:pPr>
        <w:tabs>
          <w:tab w:val="left" w:pos="6551"/>
        </w:tabs>
        <w:jc w:val="both"/>
        <w:rPr>
          <w:rStyle w:val="normaltextrun"/>
          <w:rFonts w:ascii="Arial" w:hAnsi="Arial" w:cs="Arial"/>
          <w:b/>
          <w:bCs/>
          <w:color w:val="000000"/>
          <w:sz w:val="20"/>
          <w:szCs w:val="20"/>
          <w:lang w:val="es-ES"/>
        </w:rPr>
      </w:pPr>
    </w:p>
    <w:p w14:paraId="2D79BD02" w14:textId="312C7D6D" w:rsidR="006E740F" w:rsidRPr="001E1686" w:rsidRDefault="009E1D86" w:rsidP="006E740F">
      <w:pPr>
        <w:tabs>
          <w:tab w:val="left" w:pos="6551"/>
        </w:tabs>
        <w:jc w:val="both"/>
        <w:rPr>
          <w:rFonts w:ascii="Arial" w:hAnsi="Arial" w:cs="Arial"/>
          <w:color w:val="000000"/>
          <w:sz w:val="20"/>
          <w:szCs w:val="20"/>
          <w:lang w:val="es-ES_tradnl"/>
        </w:rPr>
      </w:pPr>
      <w:r w:rsidRPr="001E1686">
        <w:rPr>
          <w:rFonts w:ascii="Arial" w:hAnsi="Arial" w:cs="Arial"/>
          <w:color w:val="000000"/>
          <w:sz w:val="20"/>
          <w:szCs w:val="20"/>
        </w:rPr>
        <w:t>[…]</w:t>
      </w:r>
      <w:r w:rsidR="006E740F" w:rsidRPr="001E1686">
        <w:rPr>
          <w:rFonts w:ascii="Arial" w:hAnsi="Arial" w:cs="Arial"/>
          <w:color w:val="000000"/>
          <w:sz w:val="20"/>
          <w:szCs w:val="20"/>
        </w:rPr>
        <w:t xml:space="preserve"> Si </w:t>
      </w:r>
      <w:r w:rsidR="006E740F" w:rsidRPr="001E1686">
        <w:rPr>
          <w:rFonts w:ascii="Arial" w:hAnsi="Arial" w:cs="Arial"/>
          <w:color w:val="000000"/>
          <w:sz w:val="20"/>
          <w:szCs w:val="20"/>
          <w:lang w:val="es-ES_tradnl"/>
        </w:rPr>
        <w:t xml:space="preserve">bien las entidades exceptuadas de la Ley 80 de 1993 tienen discrecionalidad en la estructuración de sus reglamentos internos, es preciso que todos los aspectos contenidos en estos guarden armonía con las leyes que le resulten aplicables. De este modo, se deben respetar los principios de la función administrativa y de la gestión fiscal. Dentro de estos, se deben observar principios constitucionales como la eficacia, economía, celeridad, moralidad, entre otros.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 En este mismo sentido, deberán cumplir con el mandato establecido en el artículo 34 de la Ley 2069 de 2020 en relación con las convocatorias limitadas a Mipymes y su norma reglamentaria. Como se explicó, </w:t>
      </w:r>
      <w:r w:rsidR="006E740F" w:rsidRPr="001E1686">
        <w:rPr>
          <w:rFonts w:ascii="Arial" w:hAnsi="Arial" w:cs="Arial"/>
          <w:color w:val="000000"/>
          <w:sz w:val="20"/>
          <w:szCs w:val="20"/>
        </w:rPr>
        <w:t>la finalidad de los beneficios que introduce la Ley 2069 de 2020, es generar la reactivación de la economía y fomentar la actividad emprendedora, y por ello, tiene como uno de sus propósitos propiciar un entorno para ayudar al crecimiento, consolidación y sostenibilidad de esas iniciativas. Por tal motivo, dentro de las medidas adoptadas se establece la limitación de convocatorias a Mipyme y se impuso su obligatoriedad para los Procesos de Contratación con pluralidad de oferentes adelantados por las entidades estatales independientemente de su régimen de contratación, patrimonios autónomos y particulares que ejecuten recursos públicos, que cumplan las condiciones señaladas en el artículo 2.2.1.2.4.2.2 del Decreto 1082 del 2015. Por tanto, las entidades con régimen especial deberán aplicar la norma citada y modificar sus manuales de contratación según corresponda, para cumplir con la finalidad señalada.</w:t>
      </w:r>
    </w:p>
    <w:p w14:paraId="30D7EF59" w14:textId="77777777" w:rsidR="006E740F" w:rsidRPr="001E1686" w:rsidRDefault="006E740F" w:rsidP="006E740F">
      <w:pPr>
        <w:tabs>
          <w:tab w:val="left" w:pos="6551"/>
        </w:tabs>
        <w:jc w:val="both"/>
        <w:rPr>
          <w:rFonts w:ascii="Arial" w:hAnsi="Arial" w:cs="Arial"/>
          <w:color w:val="000000"/>
          <w:sz w:val="20"/>
          <w:szCs w:val="20"/>
        </w:rPr>
      </w:pPr>
    </w:p>
    <w:p w14:paraId="3194469F" w14:textId="20661A08"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08016E57" w14:textId="39F2B362"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2ED87DC9" w14:textId="425E50ED"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6D6E3712" w14:textId="384395EA"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13DB0CE6" w14:textId="558A93B1"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4050D9B9" w14:textId="78BD61AD"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14591107" w14:textId="37EEF1AA"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64B9E278" w14:textId="4A31FC05"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7A9E3144" w14:textId="21D4FBA9"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02C742E9" w14:textId="315EA72F"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174074F2" w14:textId="1ED31B3E"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23C8DD43" w14:textId="1BA8C36B" w:rsidR="008D1519" w:rsidRPr="001E1686" w:rsidRDefault="008D1519" w:rsidP="00C118DB">
      <w:pPr>
        <w:spacing w:line="276" w:lineRule="auto"/>
        <w:jc w:val="both"/>
        <w:rPr>
          <w:rFonts w:ascii="Arial" w:eastAsia="Calibri" w:hAnsi="Arial" w:cs="Arial"/>
          <w:b/>
          <w:color w:val="000000" w:themeColor="text1"/>
          <w:sz w:val="20"/>
          <w:szCs w:val="20"/>
          <w:lang w:val="es-ES_tradnl"/>
        </w:rPr>
      </w:pPr>
    </w:p>
    <w:p w14:paraId="345DA81A" w14:textId="0806CB2F"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07AD8678" w14:textId="270C6C82"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22AB7292" w14:textId="26571F7C"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775FA6B8" w14:textId="2B8BD668"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2EAD2D79" w14:textId="44B63EB1"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1E8FEDEF" w14:textId="12A7B74E"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472FD7C5" w14:textId="11756F65"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613F2C76" w14:textId="4F99A29A"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53FFD1D3" w14:textId="18216A5D"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54FA3C0A" w14:textId="77777777" w:rsidR="00401B97" w:rsidRPr="001E1686" w:rsidRDefault="00401B97" w:rsidP="00C118DB">
      <w:pPr>
        <w:spacing w:line="276" w:lineRule="auto"/>
        <w:jc w:val="both"/>
        <w:rPr>
          <w:rFonts w:ascii="Arial" w:eastAsia="Calibri" w:hAnsi="Arial" w:cs="Arial"/>
          <w:b/>
          <w:color w:val="000000" w:themeColor="text1"/>
          <w:sz w:val="20"/>
          <w:szCs w:val="20"/>
          <w:lang w:val="es-ES_tradnl"/>
        </w:rPr>
      </w:pPr>
    </w:p>
    <w:p w14:paraId="3599E9B4" w14:textId="2102809A" w:rsidR="00BD3C3D" w:rsidRPr="001E1686" w:rsidRDefault="00BD3C3D" w:rsidP="00C118DB">
      <w:pPr>
        <w:spacing w:line="276" w:lineRule="auto"/>
        <w:jc w:val="both"/>
        <w:rPr>
          <w:rFonts w:ascii="Arial" w:eastAsia="Calibri" w:hAnsi="Arial" w:cs="Arial"/>
          <w:b/>
          <w:color w:val="000000" w:themeColor="text1"/>
          <w:sz w:val="20"/>
          <w:szCs w:val="20"/>
          <w:lang w:val="es-ES_tradnl"/>
        </w:rPr>
      </w:pPr>
    </w:p>
    <w:p w14:paraId="780C5AC0" w14:textId="16530BA1" w:rsidR="00F26C32" w:rsidRPr="001E1686" w:rsidRDefault="00F26C32" w:rsidP="006E740F">
      <w:pPr>
        <w:spacing w:line="276" w:lineRule="auto"/>
        <w:jc w:val="right"/>
        <w:rPr>
          <w:rFonts w:ascii="Arial" w:eastAsia="Calibri" w:hAnsi="Arial" w:cs="Arial"/>
          <w:b/>
          <w:sz w:val="20"/>
          <w:szCs w:val="20"/>
          <w:lang w:val="es-ES_tradnl"/>
        </w:rPr>
      </w:pPr>
    </w:p>
    <w:p w14:paraId="551CC2D5" w14:textId="77777777" w:rsidR="00E111C5" w:rsidRPr="001E1686" w:rsidRDefault="00E111C5" w:rsidP="00C118DB">
      <w:pPr>
        <w:spacing w:line="276" w:lineRule="auto"/>
        <w:jc w:val="both"/>
        <w:rPr>
          <w:rFonts w:ascii="Arial" w:eastAsia="Calibri" w:hAnsi="Arial" w:cs="Arial"/>
          <w:b/>
          <w:sz w:val="20"/>
          <w:szCs w:val="20"/>
          <w:lang w:val="es-ES_tradnl"/>
        </w:rPr>
      </w:pPr>
    </w:p>
    <w:p w14:paraId="6E85E096" w14:textId="3E774CEF" w:rsidR="00D93A05" w:rsidRDefault="00D93A05" w:rsidP="00D93A05">
      <w:pPr>
        <w:spacing w:line="276" w:lineRule="auto"/>
        <w:jc w:val="right"/>
        <w:rPr>
          <w:rFonts w:ascii="Arial" w:hAnsi="Arial" w:cs="Arial"/>
          <w:noProof/>
          <w:color w:val="000000" w:themeColor="text1"/>
          <w:sz w:val="22"/>
          <w:szCs w:val="22"/>
        </w:rPr>
      </w:pPr>
      <w:r w:rsidRPr="00D93A05">
        <w:rPr>
          <w:rFonts w:ascii="Arial" w:hAnsi="Arial" w:cs="Arial"/>
          <w:noProof/>
          <w:color w:val="000000" w:themeColor="text1"/>
          <w:sz w:val="22"/>
          <w:szCs w:val="22"/>
        </w:rPr>
        <w:drawing>
          <wp:inline distT="0" distB="0" distL="0" distR="0" wp14:anchorId="01CF464B" wp14:editId="49444575">
            <wp:extent cx="3290389" cy="875665"/>
            <wp:effectExtent l="0" t="0" r="5715"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92186" cy="876143"/>
                    </a:xfrm>
                    <a:prstGeom prst="rect">
                      <a:avLst/>
                    </a:prstGeom>
                  </pic:spPr>
                </pic:pic>
              </a:graphicData>
            </a:graphic>
          </wp:inline>
        </w:drawing>
      </w:r>
    </w:p>
    <w:p w14:paraId="743A034F" w14:textId="77777777" w:rsidR="00D93A05" w:rsidRDefault="00D93A05" w:rsidP="001E1686">
      <w:pPr>
        <w:spacing w:line="276" w:lineRule="auto"/>
        <w:jc w:val="both"/>
        <w:rPr>
          <w:rFonts w:ascii="Arial" w:hAnsi="Arial" w:cs="Arial"/>
          <w:noProof/>
          <w:color w:val="000000" w:themeColor="text1"/>
          <w:sz w:val="22"/>
          <w:szCs w:val="22"/>
        </w:rPr>
      </w:pPr>
    </w:p>
    <w:p w14:paraId="7DD48F49" w14:textId="123BDD67" w:rsidR="00B95C30" w:rsidRPr="001E1686" w:rsidRDefault="00B95C30" w:rsidP="001E1686">
      <w:pPr>
        <w:spacing w:line="276" w:lineRule="auto"/>
        <w:jc w:val="both"/>
        <w:rPr>
          <w:rFonts w:ascii="Arial" w:hAnsi="Arial" w:cs="Arial"/>
          <w:b/>
          <w:bCs/>
          <w:color w:val="000000" w:themeColor="text1"/>
          <w:sz w:val="22"/>
          <w:szCs w:val="22"/>
        </w:rPr>
      </w:pPr>
      <w:r w:rsidRPr="001E1686">
        <w:rPr>
          <w:rFonts w:ascii="Arial" w:hAnsi="Arial" w:cs="Arial"/>
          <w:noProof/>
          <w:color w:val="000000" w:themeColor="text1"/>
          <w:sz w:val="22"/>
          <w:szCs w:val="22"/>
        </w:rPr>
        <w:t>Bogotá D.C.,</w:t>
      </w:r>
      <w:r w:rsidR="006E740F" w:rsidRPr="001E1686">
        <w:rPr>
          <w:rFonts w:ascii="Arial" w:hAnsi="Arial" w:cs="Arial"/>
          <w:noProof/>
          <w:color w:val="000000" w:themeColor="text1"/>
          <w:sz w:val="22"/>
          <w:szCs w:val="22"/>
        </w:rPr>
        <w:t xml:space="preserve"> </w:t>
      </w:r>
      <w:r w:rsidR="00D93A05">
        <w:rPr>
          <w:rFonts w:ascii="Arial" w:hAnsi="Arial" w:cs="Arial"/>
          <w:noProof/>
          <w:color w:val="000000" w:themeColor="text1"/>
          <w:sz w:val="22"/>
          <w:szCs w:val="22"/>
        </w:rPr>
        <w:t xml:space="preserve">12 de </w:t>
      </w:r>
      <w:r w:rsidR="00444507">
        <w:rPr>
          <w:rFonts w:ascii="Arial" w:hAnsi="Arial" w:cs="Arial"/>
          <w:noProof/>
          <w:color w:val="000000" w:themeColor="text1"/>
          <w:sz w:val="22"/>
          <w:szCs w:val="22"/>
        </w:rPr>
        <w:t>S</w:t>
      </w:r>
      <w:r w:rsidR="00D93A05">
        <w:rPr>
          <w:rFonts w:ascii="Arial" w:hAnsi="Arial" w:cs="Arial"/>
          <w:noProof/>
          <w:color w:val="000000" w:themeColor="text1"/>
          <w:sz w:val="22"/>
          <w:szCs w:val="22"/>
        </w:rPr>
        <w:t>eptiembre de 2022</w:t>
      </w:r>
    </w:p>
    <w:p w14:paraId="6A8A869B" w14:textId="77777777" w:rsidR="00B95C30" w:rsidRPr="001E1686" w:rsidRDefault="00B95C30" w:rsidP="001E1686">
      <w:pPr>
        <w:spacing w:line="276" w:lineRule="auto"/>
        <w:jc w:val="both"/>
        <w:rPr>
          <w:rFonts w:ascii="Arial" w:hAnsi="Arial" w:cs="Arial"/>
          <w:b/>
          <w:color w:val="000000" w:themeColor="text1"/>
          <w:sz w:val="22"/>
          <w:szCs w:val="22"/>
          <w:lang w:val="pt-BR"/>
        </w:rPr>
      </w:pPr>
    </w:p>
    <w:p w14:paraId="5FDF9495" w14:textId="77777777" w:rsidR="00631A31" w:rsidRPr="001E1686" w:rsidRDefault="00631A31" w:rsidP="001E1686">
      <w:pPr>
        <w:spacing w:line="276" w:lineRule="auto"/>
        <w:jc w:val="both"/>
        <w:rPr>
          <w:rFonts w:ascii="Arial" w:hAnsi="Arial" w:cs="Arial"/>
          <w:b/>
          <w:color w:val="000000" w:themeColor="text1"/>
          <w:sz w:val="22"/>
          <w:szCs w:val="22"/>
          <w:lang w:val="pt-BR"/>
        </w:rPr>
      </w:pPr>
    </w:p>
    <w:p w14:paraId="5F5AE9EF" w14:textId="60800E9C" w:rsidR="00B95C30" w:rsidRPr="001E1686" w:rsidRDefault="00B02B6E" w:rsidP="001E1686">
      <w:pPr>
        <w:spacing w:line="276" w:lineRule="auto"/>
        <w:jc w:val="both"/>
        <w:rPr>
          <w:rFonts w:ascii="Arial" w:eastAsia="Calibri" w:hAnsi="Arial" w:cs="Arial"/>
          <w:color w:val="000000" w:themeColor="text1"/>
          <w:sz w:val="22"/>
          <w:szCs w:val="22"/>
        </w:rPr>
      </w:pPr>
      <w:r w:rsidRPr="001E1686">
        <w:rPr>
          <w:rFonts w:ascii="Arial" w:eastAsia="Calibri" w:hAnsi="Arial" w:cs="Arial"/>
          <w:color w:val="000000" w:themeColor="text1"/>
          <w:sz w:val="22"/>
          <w:szCs w:val="22"/>
        </w:rPr>
        <w:t>Señora</w:t>
      </w:r>
    </w:p>
    <w:p w14:paraId="798A20AC" w14:textId="0A1F0CCF" w:rsidR="005F5F37" w:rsidRPr="001E1686" w:rsidRDefault="00B02B6E" w:rsidP="001E1686">
      <w:pPr>
        <w:spacing w:line="276" w:lineRule="auto"/>
        <w:jc w:val="both"/>
        <w:rPr>
          <w:rFonts w:ascii="Arial" w:eastAsia="Calibri" w:hAnsi="Arial" w:cs="Arial"/>
          <w:b/>
          <w:color w:val="000000" w:themeColor="text1"/>
          <w:sz w:val="22"/>
          <w:szCs w:val="22"/>
        </w:rPr>
      </w:pPr>
      <w:r w:rsidRPr="001E1686">
        <w:rPr>
          <w:rFonts w:ascii="Arial" w:eastAsia="Calibri" w:hAnsi="Arial" w:cs="Arial"/>
          <w:b/>
          <w:color w:val="000000" w:themeColor="text1"/>
          <w:sz w:val="22"/>
          <w:szCs w:val="22"/>
        </w:rPr>
        <w:t>Jennifer Cruz Caro</w:t>
      </w:r>
    </w:p>
    <w:p w14:paraId="411CBCE1" w14:textId="58E15D60" w:rsidR="00BF4EC5" w:rsidRPr="001E1686" w:rsidRDefault="00E803A6" w:rsidP="001E1686">
      <w:pPr>
        <w:spacing w:line="276" w:lineRule="auto"/>
        <w:jc w:val="both"/>
        <w:rPr>
          <w:rFonts w:ascii="Arial" w:eastAsia="Calibri" w:hAnsi="Arial" w:cs="Arial"/>
          <w:bCs/>
          <w:color w:val="000000" w:themeColor="text1"/>
          <w:sz w:val="22"/>
          <w:szCs w:val="22"/>
        </w:rPr>
      </w:pPr>
      <w:r w:rsidRPr="001E1686">
        <w:rPr>
          <w:rFonts w:ascii="Arial" w:eastAsia="Calibri" w:hAnsi="Arial" w:cs="Arial"/>
          <w:bCs/>
          <w:color w:val="000000" w:themeColor="text1"/>
          <w:sz w:val="22"/>
          <w:szCs w:val="22"/>
        </w:rPr>
        <w:t>Bogotá D.C.</w:t>
      </w:r>
      <w:r w:rsidR="00BF4EC5" w:rsidRPr="001E1686">
        <w:rPr>
          <w:rFonts w:ascii="Arial" w:eastAsia="Calibri" w:hAnsi="Arial" w:cs="Arial"/>
          <w:bCs/>
          <w:color w:val="000000" w:themeColor="text1"/>
          <w:sz w:val="22"/>
          <w:szCs w:val="22"/>
        </w:rPr>
        <w:t xml:space="preserve"> </w:t>
      </w:r>
    </w:p>
    <w:p w14:paraId="4A1C8FFE" w14:textId="0798C196" w:rsidR="008120C4" w:rsidRPr="001E1686" w:rsidRDefault="008120C4" w:rsidP="001E1686">
      <w:pPr>
        <w:spacing w:line="276" w:lineRule="auto"/>
        <w:rPr>
          <w:rFonts w:ascii="Arial" w:eastAsia="Calibri" w:hAnsi="Arial" w:cs="Arial"/>
          <w:b/>
          <w:bCs/>
          <w:color w:val="000000" w:themeColor="text1"/>
          <w:sz w:val="22"/>
          <w:szCs w:val="22"/>
        </w:rPr>
      </w:pPr>
    </w:p>
    <w:p w14:paraId="0A474307" w14:textId="77777777" w:rsidR="00E111C5" w:rsidRPr="001E1686" w:rsidRDefault="00E111C5" w:rsidP="001E1686">
      <w:pPr>
        <w:spacing w:line="276" w:lineRule="auto"/>
        <w:rPr>
          <w:rFonts w:ascii="Arial" w:eastAsia="Calibri" w:hAnsi="Arial" w:cs="Arial"/>
          <w:b/>
          <w:bCs/>
          <w:color w:val="000000" w:themeColor="text1"/>
          <w:sz w:val="22"/>
          <w:szCs w:val="22"/>
        </w:rPr>
      </w:pPr>
    </w:p>
    <w:p w14:paraId="1BD594F9" w14:textId="783E979B" w:rsidR="00B95C30" w:rsidRPr="001E1686" w:rsidRDefault="005B1504" w:rsidP="001E1686">
      <w:pPr>
        <w:spacing w:line="276" w:lineRule="auto"/>
        <w:rPr>
          <w:rFonts w:ascii="Arial" w:eastAsia="Calibri" w:hAnsi="Arial" w:cs="Arial"/>
          <w:b/>
          <w:bCs/>
          <w:color w:val="000000" w:themeColor="text1"/>
          <w:sz w:val="22"/>
          <w:szCs w:val="22"/>
          <w:lang w:val="pt-BR"/>
        </w:rPr>
      </w:pPr>
      <w:r w:rsidRPr="001E1686">
        <w:rPr>
          <w:rFonts w:ascii="Arial" w:eastAsia="Calibri" w:hAnsi="Arial" w:cs="Arial"/>
          <w:b/>
          <w:bCs/>
          <w:color w:val="000000" w:themeColor="text1"/>
          <w:sz w:val="22"/>
          <w:szCs w:val="22"/>
        </w:rPr>
        <w:t xml:space="preserve">                     </w:t>
      </w:r>
      <w:r w:rsidR="00923FA6" w:rsidRPr="001E1686">
        <w:rPr>
          <w:rFonts w:ascii="Arial" w:eastAsia="Calibri" w:hAnsi="Arial" w:cs="Arial"/>
          <w:b/>
          <w:bCs/>
          <w:color w:val="000000" w:themeColor="text1"/>
          <w:sz w:val="22"/>
          <w:szCs w:val="22"/>
        </w:rPr>
        <w:t xml:space="preserve">                      </w:t>
      </w:r>
      <w:r w:rsidRPr="001E1686">
        <w:rPr>
          <w:rFonts w:ascii="Arial" w:eastAsia="Calibri" w:hAnsi="Arial" w:cs="Arial"/>
          <w:b/>
          <w:bCs/>
          <w:color w:val="000000" w:themeColor="text1"/>
          <w:sz w:val="22"/>
          <w:szCs w:val="22"/>
        </w:rPr>
        <w:t xml:space="preserve"> </w:t>
      </w:r>
      <w:r w:rsidR="00023FA5" w:rsidRPr="001E1686">
        <w:rPr>
          <w:rFonts w:ascii="Arial" w:eastAsia="Calibri" w:hAnsi="Arial" w:cs="Arial"/>
          <w:b/>
          <w:bCs/>
          <w:color w:val="000000" w:themeColor="text1"/>
          <w:sz w:val="22"/>
          <w:szCs w:val="22"/>
          <w:lang w:val="pt-BR"/>
        </w:rPr>
        <w:t xml:space="preserve">Concepto C ‒ </w:t>
      </w:r>
      <w:r w:rsidR="00B02B6E" w:rsidRPr="001E1686">
        <w:rPr>
          <w:rFonts w:ascii="Arial" w:eastAsia="Calibri" w:hAnsi="Arial" w:cs="Arial"/>
          <w:b/>
          <w:bCs/>
          <w:color w:val="000000" w:themeColor="text1"/>
          <w:sz w:val="22"/>
          <w:szCs w:val="22"/>
          <w:lang w:val="pt-BR"/>
        </w:rPr>
        <w:t>627</w:t>
      </w:r>
      <w:r w:rsidR="00275FBF" w:rsidRPr="001E1686">
        <w:rPr>
          <w:rFonts w:ascii="Arial" w:eastAsia="Calibri" w:hAnsi="Arial" w:cs="Arial"/>
          <w:b/>
          <w:bCs/>
          <w:color w:val="000000" w:themeColor="text1"/>
          <w:sz w:val="22"/>
          <w:szCs w:val="22"/>
          <w:lang w:val="pt-BR"/>
        </w:rPr>
        <w:t xml:space="preserve"> de 202</w:t>
      </w:r>
      <w:r w:rsidR="00BF4EC5" w:rsidRPr="001E1686">
        <w:rPr>
          <w:rFonts w:ascii="Arial" w:eastAsia="Calibri" w:hAnsi="Arial" w:cs="Arial"/>
          <w:b/>
          <w:bCs/>
          <w:color w:val="000000" w:themeColor="text1"/>
          <w:sz w:val="22"/>
          <w:szCs w:val="22"/>
          <w:lang w:val="pt-BR"/>
        </w:rPr>
        <w:t>2</w:t>
      </w:r>
    </w:p>
    <w:p w14:paraId="7063750E" w14:textId="77777777" w:rsidR="005F5F37" w:rsidRPr="001E1686" w:rsidRDefault="005F5F37" w:rsidP="001E1686">
      <w:pPr>
        <w:spacing w:line="276" w:lineRule="auto"/>
        <w:rPr>
          <w:rFonts w:ascii="Arial" w:eastAsia="Calibri" w:hAnsi="Arial" w:cs="Arial"/>
          <w:b/>
          <w:bCs/>
          <w:color w:val="000000" w:themeColor="text1"/>
          <w:sz w:val="22"/>
          <w:szCs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1E1686" w14:paraId="19DFC051" w14:textId="77777777" w:rsidTr="00761DC6">
        <w:tc>
          <w:tcPr>
            <w:tcW w:w="2689" w:type="dxa"/>
          </w:tcPr>
          <w:p w14:paraId="6BC0D1AC" w14:textId="569BAEB9" w:rsidR="00B95C30" w:rsidRPr="001E1686" w:rsidRDefault="00B95C30" w:rsidP="001E1686">
            <w:pPr>
              <w:spacing w:line="276" w:lineRule="auto"/>
              <w:jc w:val="both"/>
              <w:rPr>
                <w:rFonts w:ascii="Arial" w:eastAsia="Calibri" w:hAnsi="Arial" w:cs="Arial"/>
                <w:color w:val="000000" w:themeColor="text1"/>
                <w:sz w:val="22"/>
                <w:szCs w:val="22"/>
                <w:lang w:val="es-ES_tradnl"/>
              </w:rPr>
            </w:pPr>
            <w:r w:rsidRPr="001E1686">
              <w:rPr>
                <w:rFonts w:ascii="Arial" w:eastAsia="Calibri" w:hAnsi="Arial" w:cs="Arial"/>
                <w:b/>
                <w:color w:val="000000" w:themeColor="text1"/>
                <w:sz w:val="22"/>
                <w:szCs w:val="22"/>
                <w:lang w:val="es-ES_tradnl"/>
              </w:rPr>
              <w:t>Temas:</w:t>
            </w:r>
            <w:r w:rsidR="005B1504" w:rsidRPr="001E1686">
              <w:rPr>
                <w:rFonts w:ascii="Arial" w:eastAsia="Calibri" w:hAnsi="Arial" w:cs="Arial"/>
                <w:color w:val="000000" w:themeColor="text1"/>
                <w:sz w:val="22"/>
                <w:szCs w:val="22"/>
                <w:lang w:val="es-ES_tradnl"/>
              </w:rPr>
              <w:t xml:space="preserve">                   </w:t>
            </w:r>
          </w:p>
        </w:tc>
        <w:tc>
          <w:tcPr>
            <w:tcW w:w="6237" w:type="dxa"/>
            <w:shd w:val="clear" w:color="auto" w:fill="auto"/>
          </w:tcPr>
          <w:p w14:paraId="5F389CAF" w14:textId="7A72EA64" w:rsidR="00337178" w:rsidRPr="001E1686" w:rsidRDefault="00401B97" w:rsidP="001E1686">
            <w:pPr>
              <w:tabs>
                <w:tab w:val="left" w:pos="6551"/>
              </w:tabs>
              <w:spacing w:line="276" w:lineRule="auto"/>
              <w:jc w:val="both"/>
              <w:rPr>
                <w:rFonts w:ascii="Arial" w:eastAsia="Calibri" w:hAnsi="Arial" w:cs="Arial"/>
                <w:bCs/>
                <w:color w:val="000000" w:themeColor="text1"/>
                <w:sz w:val="22"/>
                <w:szCs w:val="22"/>
                <w:lang w:val="es-ES_tradnl"/>
              </w:rPr>
            </w:pPr>
            <w:r w:rsidRPr="001E1686">
              <w:rPr>
                <w:rFonts w:ascii="Arial" w:eastAsia="Calibri" w:hAnsi="Arial" w:cs="Arial"/>
                <w:bCs/>
                <w:color w:val="000000" w:themeColor="text1"/>
                <w:sz w:val="22"/>
                <w:szCs w:val="22"/>
                <w:lang w:val="es-ES_tradnl"/>
              </w:rPr>
              <w:t xml:space="preserve">LEY DE EMPRENDIMIENTO – Finalidad </w:t>
            </w:r>
            <w:r w:rsidR="00BD3C3D" w:rsidRPr="001E1686">
              <w:rPr>
                <w:rStyle w:val="normaltextrun"/>
                <w:rFonts w:ascii="Arial" w:hAnsi="Arial" w:cs="Arial"/>
                <w:bCs/>
                <w:color w:val="000000"/>
                <w:sz w:val="22"/>
                <w:szCs w:val="22"/>
                <w:lang w:val="es-ES"/>
              </w:rPr>
              <w:t xml:space="preserve">/ </w:t>
            </w:r>
            <w:r w:rsidRPr="001E1686">
              <w:rPr>
                <w:rFonts w:ascii="Arial" w:eastAsia="Calibri" w:hAnsi="Arial" w:cs="Arial"/>
                <w:bCs/>
                <w:sz w:val="22"/>
                <w:szCs w:val="22"/>
                <w:lang w:val="es-ES_tradnl"/>
              </w:rPr>
              <w:t xml:space="preserve">PROMOCIÓN AL DESARROLLO – Ley 2069 de 2020 – Artículo 34 </w:t>
            </w:r>
            <w:r w:rsidR="00993CD6" w:rsidRPr="001E1686">
              <w:rPr>
                <w:rFonts w:ascii="Arial" w:eastAsia="Calibri" w:hAnsi="Arial" w:cs="Arial"/>
                <w:bCs/>
                <w:color w:val="000000" w:themeColor="text1"/>
                <w:sz w:val="22"/>
                <w:szCs w:val="22"/>
                <w:lang w:val="es-ES_tradnl"/>
              </w:rPr>
              <w:t>/</w:t>
            </w:r>
            <w:r w:rsidR="00761DC6" w:rsidRPr="001E1686">
              <w:rPr>
                <w:rFonts w:ascii="Arial" w:eastAsia="Calibri" w:hAnsi="Arial" w:cs="Arial"/>
                <w:bCs/>
                <w:color w:val="000000" w:themeColor="text1"/>
                <w:sz w:val="22"/>
                <w:szCs w:val="22"/>
                <w:lang w:val="es-ES_tradnl"/>
              </w:rPr>
              <w:t xml:space="preserve"> </w:t>
            </w:r>
            <w:r w:rsidRPr="001E1686">
              <w:rPr>
                <w:rStyle w:val="normaltextrun"/>
                <w:rFonts w:ascii="Arial" w:hAnsi="Arial" w:cs="Arial"/>
                <w:bCs/>
                <w:color w:val="000000"/>
                <w:sz w:val="22"/>
                <w:szCs w:val="22"/>
              </w:rPr>
              <w:t xml:space="preserve">CONVOCATORIAS LIMITADAS A MIPYME – Decreto 1860 de 2021 – Norma reglamentaria </w:t>
            </w:r>
            <w:r w:rsidR="00993CD6" w:rsidRPr="001E1686">
              <w:rPr>
                <w:rFonts w:ascii="Arial" w:eastAsia="Calibri" w:hAnsi="Arial" w:cs="Arial"/>
                <w:bCs/>
                <w:color w:val="000000" w:themeColor="text1"/>
                <w:sz w:val="22"/>
                <w:szCs w:val="22"/>
                <w:lang w:val="es-ES_tradnl"/>
              </w:rPr>
              <w:t xml:space="preserve">/ </w:t>
            </w:r>
            <w:r w:rsidRPr="001E1686">
              <w:rPr>
                <w:rStyle w:val="normaltextrun"/>
                <w:rFonts w:ascii="Arial" w:hAnsi="Arial" w:cs="Arial"/>
                <w:bCs/>
                <w:color w:val="000000"/>
                <w:sz w:val="22"/>
                <w:szCs w:val="22"/>
                <w:lang w:val="es-ES"/>
              </w:rPr>
              <w:t xml:space="preserve">ENTIDADES CON REGIMEN ESPECIAL </w:t>
            </w:r>
            <w:r w:rsidRPr="001E1686">
              <w:rPr>
                <w:rStyle w:val="normaltextrun"/>
                <w:rFonts w:ascii="Arial" w:hAnsi="Arial" w:cs="Arial"/>
                <w:bCs/>
                <w:color w:val="000000"/>
                <w:sz w:val="22"/>
                <w:szCs w:val="22"/>
              </w:rPr>
              <w:t xml:space="preserve">– Aplicación obligatoria – Limitación a Mipyme </w:t>
            </w:r>
          </w:p>
        </w:tc>
      </w:tr>
      <w:tr w:rsidR="00B95C30" w:rsidRPr="001E1686" w14:paraId="27CD52AB" w14:textId="77777777" w:rsidTr="00D15356">
        <w:tc>
          <w:tcPr>
            <w:tcW w:w="2689" w:type="dxa"/>
          </w:tcPr>
          <w:p w14:paraId="37E195A1" w14:textId="017D9507" w:rsidR="00B95C30" w:rsidRPr="001E1686" w:rsidRDefault="00B95C30" w:rsidP="001E1686">
            <w:pPr>
              <w:spacing w:before="120" w:line="276" w:lineRule="auto"/>
              <w:jc w:val="both"/>
              <w:rPr>
                <w:rFonts w:ascii="Arial" w:eastAsia="Calibri" w:hAnsi="Arial" w:cs="Arial"/>
                <w:b/>
                <w:color w:val="000000" w:themeColor="text1"/>
                <w:sz w:val="22"/>
                <w:szCs w:val="22"/>
                <w:lang w:val="es-ES_tradnl"/>
              </w:rPr>
            </w:pPr>
            <w:r w:rsidRPr="001E1686">
              <w:rPr>
                <w:rFonts w:ascii="Arial" w:eastAsia="Calibri" w:hAnsi="Arial" w:cs="Arial"/>
                <w:b/>
                <w:color w:val="000000" w:themeColor="text1"/>
                <w:sz w:val="22"/>
                <w:szCs w:val="22"/>
                <w:lang w:val="es-ES_tradnl"/>
              </w:rPr>
              <w:t>Radicación:</w:t>
            </w:r>
            <w:r w:rsidR="005B1504" w:rsidRPr="001E1686">
              <w:rPr>
                <w:rFonts w:ascii="Arial" w:eastAsia="Calibri" w:hAnsi="Arial" w:cs="Arial"/>
                <w:color w:val="000000" w:themeColor="text1"/>
                <w:sz w:val="22"/>
                <w:szCs w:val="22"/>
                <w:lang w:val="es-ES_tradnl"/>
              </w:rPr>
              <w:t xml:space="preserve">               </w:t>
            </w:r>
          </w:p>
        </w:tc>
        <w:tc>
          <w:tcPr>
            <w:tcW w:w="6237" w:type="dxa"/>
          </w:tcPr>
          <w:p w14:paraId="09088B1B" w14:textId="54F24E4A" w:rsidR="00B95C30" w:rsidRPr="001E1686" w:rsidRDefault="00B95C30" w:rsidP="001E1686">
            <w:pPr>
              <w:spacing w:before="120" w:line="276" w:lineRule="auto"/>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Respuesta a consulta</w:t>
            </w:r>
            <w:r w:rsidR="00C7076F" w:rsidRPr="001E1686">
              <w:rPr>
                <w:rFonts w:ascii="Arial" w:eastAsia="Calibri" w:hAnsi="Arial" w:cs="Arial"/>
                <w:color w:val="000000" w:themeColor="text1"/>
                <w:sz w:val="22"/>
                <w:szCs w:val="22"/>
                <w:lang w:val="es-ES_tradnl"/>
              </w:rPr>
              <w:t xml:space="preserve"> </w:t>
            </w:r>
            <w:r w:rsidR="00B02B6E" w:rsidRPr="001E1686">
              <w:rPr>
                <w:rFonts w:ascii="Arial" w:eastAsia="Calibri" w:hAnsi="Arial" w:cs="Arial"/>
                <w:color w:val="000000" w:themeColor="text1"/>
                <w:sz w:val="22"/>
                <w:szCs w:val="22"/>
              </w:rPr>
              <w:t>P20220818008201</w:t>
            </w:r>
          </w:p>
        </w:tc>
      </w:tr>
    </w:tbl>
    <w:p w14:paraId="635FAA34" w14:textId="77777777" w:rsidR="006D69FA" w:rsidRPr="001E1686" w:rsidRDefault="006D69FA" w:rsidP="001E1686">
      <w:pPr>
        <w:spacing w:line="276" w:lineRule="auto"/>
        <w:jc w:val="both"/>
        <w:rPr>
          <w:rFonts w:ascii="Arial" w:eastAsia="Calibri" w:hAnsi="Arial" w:cs="Arial"/>
          <w:color w:val="000000" w:themeColor="text1"/>
          <w:sz w:val="22"/>
          <w:szCs w:val="22"/>
        </w:rPr>
      </w:pPr>
    </w:p>
    <w:p w14:paraId="234C0002" w14:textId="0F28D7C4" w:rsidR="005F5F37" w:rsidRPr="001E1686" w:rsidRDefault="005F5F37" w:rsidP="001E1686">
      <w:pPr>
        <w:spacing w:line="276" w:lineRule="auto"/>
        <w:jc w:val="both"/>
        <w:rPr>
          <w:rFonts w:ascii="Arial" w:eastAsia="Calibri" w:hAnsi="Arial" w:cs="Arial"/>
          <w:color w:val="000000" w:themeColor="text1"/>
          <w:sz w:val="22"/>
          <w:szCs w:val="22"/>
          <w:lang w:val="es-ES_tradnl"/>
        </w:rPr>
      </w:pPr>
    </w:p>
    <w:p w14:paraId="1CF4AEA0" w14:textId="753B40F7" w:rsidR="003C3339" w:rsidRPr="001E1686" w:rsidRDefault="003C3339" w:rsidP="001E1686">
      <w:pPr>
        <w:spacing w:line="276" w:lineRule="auto"/>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Estimad</w:t>
      </w:r>
      <w:r w:rsidR="00C7076F" w:rsidRPr="001E1686">
        <w:rPr>
          <w:rFonts w:ascii="Arial" w:eastAsia="Calibri" w:hAnsi="Arial" w:cs="Arial"/>
          <w:color w:val="000000" w:themeColor="text1"/>
          <w:sz w:val="22"/>
          <w:szCs w:val="22"/>
          <w:lang w:val="es-ES_tradnl"/>
        </w:rPr>
        <w:t>a</w:t>
      </w:r>
      <w:r w:rsidR="002E70BF" w:rsidRPr="001E1686">
        <w:rPr>
          <w:rFonts w:ascii="Arial" w:eastAsia="Calibri" w:hAnsi="Arial" w:cs="Arial"/>
          <w:color w:val="000000" w:themeColor="text1"/>
          <w:sz w:val="22"/>
          <w:szCs w:val="22"/>
          <w:lang w:val="es-ES_tradnl"/>
        </w:rPr>
        <w:t xml:space="preserve"> </w:t>
      </w:r>
      <w:r w:rsidR="00B02B6E" w:rsidRPr="001E1686">
        <w:rPr>
          <w:rFonts w:ascii="Arial" w:eastAsia="Calibri" w:hAnsi="Arial" w:cs="Arial"/>
          <w:color w:val="000000" w:themeColor="text1"/>
          <w:sz w:val="22"/>
          <w:szCs w:val="22"/>
          <w:lang w:val="es-ES_tradnl"/>
        </w:rPr>
        <w:t>señora Cruz Caro</w:t>
      </w:r>
      <w:r w:rsidR="00C7076F" w:rsidRPr="001E1686">
        <w:rPr>
          <w:rFonts w:ascii="Arial" w:eastAsia="Calibri" w:hAnsi="Arial" w:cs="Arial"/>
          <w:color w:val="000000" w:themeColor="text1"/>
          <w:sz w:val="22"/>
          <w:szCs w:val="22"/>
          <w:lang w:val="es-ES_tradnl"/>
        </w:rPr>
        <w:t>:</w:t>
      </w:r>
      <w:r w:rsidR="008C3FFC" w:rsidRPr="001E1686">
        <w:rPr>
          <w:rFonts w:ascii="Arial" w:eastAsia="Calibri" w:hAnsi="Arial" w:cs="Arial"/>
          <w:color w:val="000000" w:themeColor="text1"/>
          <w:sz w:val="22"/>
          <w:szCs w:val="22"/>
          <w:lang w:val="es-ES_tradnl"/>
        </w:rPr>
        <w:t xml:space="preserve"> </w:t>
      </w:r>
    </w:p>
    <w:p w14:paraId="1EAE5543" w14:textId="37990AD8" w:rsidR="00DD5B04" w:rsidRPr="001E1686" w:rsidRDefault="00DD5B04" w:rsidP="001E1686">
      <w:pPr>
        <w:spacing w:line="276" w:lineRule="auto"/>
        <w:jc w:val="both"/>
        <w:rPr>
          <w:rFonts w:ascii="Arial" w:eastAsia="Calibri" w:hAnsi="Arial" w:cs="Arial"/>
          <w:color w:val="000000" w:themeColor="text1"/>
          <w:sz w:val="22"/>
          <w:szCs w:val="22"/>
          <w:lang w:val="es-ES_tradnl"/>
        </w:rPr>
      </w:pPr>
    </w:p>
    <w:p w14:paraId="2109B2D3" w14:textId="4328ED3C" w:rsidR="00DD5B04" w:rsidRPr="001E1686" w:rsidRDefault="00DD5B04" w:rsidP="001E1686">
      <w:pPr>
        <w:spacing w:line="276" w:lineRule="auto"/>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En ejercicio de la competencia otorgada por el numeral 8 del artículo 11 y el numeral 5 del artículo 3 del Decreto Ley 4170 de 2011, la Agencia Nacional de Contratación Pública ― Colombia Compra Eficiente</w:t>
      </w:r>
      <w:r w:rsidR="00CE69CC" w:rsidRPr="001E1686">
        <w:rPr>
          <w:rFonts w:ascii="Arial" w:eastAsia="Calibri" w:hAnsi="Arial" w:cs="Arial"/>
          <w:color w:val="000000" w:themeColor="text1"/>
          <w:sz w:val="22"/>
          <w:szCs w:val="22"/>
          <w:lang w:val="es-ES_tradnl"/>
        </w:rPr>
        <w:t xml:space="preserve"> </w:t>
      </w:r>
      <w:r w:rsidRPr="001E1686">
        <w:rPr>
          <w:rFonts w:ascii="Arial" w:eastAsia="Calibri" w:hAnsi="Arial" w:cs="Arial"/>
          <w:color w:val="000000" w:themeColor="text1"/>
          <w:sz w:val="22"/>
          <w:szCs w:val="22"/>
          <w:lang w:val="es-ES_tradnl"/>
        </w:rPr>
        <w:t>responde su consulta</w:t>
      </w:r>
      <w:r w:rsidR="00E8414B" w:rsidRPr="001E1686">
        <w:rPr>
          <w:rFonts w:ascii="Arial" w:eastAsia="Calibri" w:hAnsi="Arial" w:cs="Arial"/>
          <w:color w:val="000000" w:themeColor="text1"/>
          <w:sz w:val="22"/>
          <w:szCs w:val="22"/>
          <w:lang w:val="es-ES_tradnl"/>
        </w:rPr>
        <w:t xml:space="preserve"> </w:t>
      </w:r>
      <w:r w:rsidRPr="001E1686">
        <w:rPr>
          <w:rFonts w:ascii="Arial" w:eastAsia="Calibri" w:hAnsi="Arial" w:cs="Arial"/>
          <w:color w:val="000000" w:themeColor="text1"/>
          <w:sz w:val="22"/>
          <w:szCs w:val="22"/>
          <w:lang w:val="es-ES_tradnl"/>
        </w:rPr>
        <w:t>de</w:t>
      </w:r>
      <w:r w:rsidR="00C7076F" w:rsidRPr="001E1686">
        <w:rPr>
          <w:rFonts w:ascii="Arial" w:eastAsia="Calibri" w:hAnsi="Arial" w:cs="Arial"/>
          <w:color w:val="000000" w:themeColor="text1"/>
          <w:sz w:val="22"/>
          <w:szCs w:val="22"/>
          <w:lang w:val="es-ES_tradnl"/>
        </w:rPr>
        <w:t>l 1</w:t>
      </w:r>
      <w:r w:rsidR="00B02B6E" w:rsidRPr="001E1686">
        <w:rPr>
          <w:rFonts w:ascii="Arial" w:eastAsia="Calibri" w:hAnsi="Arial" w:cs="Arial"/>
          <w:color w:val="000000" w:themeColor="text1"/>
          <w:sz w:val="22"/>
          <w:szCs w:val="22"/>
          <w:lang w:val="es-ES_tradnl"/>
        </w:rPr>
        <w:t>8</w:t>
      </w:r>
      <w:r w:rsidR="00C7076F" w:rsidRPr="001E1686">
        <w:rPr>
          <w:rFonts w:ascii="Arial" w:eastAsia="Calibri" w:hAnsi="Arial" w:cs="Arial"/>
          <w:color w:val="000000" w:themeColor="text1"/>
          <w:sz w:val="22"/>
          <w:szCs w:val="22"/>
          <w:lang w:val="es-ES_tradnl"/>
        </w:rPr>
        <w:t xml:space="preserve"> </w:t>
      </w:r>
      <w:r w:rsidR="00F21D6D" w:rsidRPr="001E1686">
        <w:rPr>
          <w:rFonts w:ascii="Arial" w:eastAsia="Calibri" w:hAnsi="Arial" w:cs="Arial"/>
          <w:color w:val="000000" w:themeColor="text1"/>
          <w:sz w:val="22"/>
          <w:szCs w:val="22"/>
          <w:lang w:val="es-ES_tradnl"/>
        </w:rPr>
        <w:t xml:space="preserve">de </w:t>
      </w:r>
      <w:r w:rsidR="00B02B6E" w:rsidRPr="001E1686">
        <w:rPr>
          <w:rFonts w:ascii="Arial" w:eastAsia="Calibri" w:hAnsi="Arial" w:cs="Arial"/>
          <w:color w:val="000000" w:themeColor="text1"/>
          <w:sz w:val="22"/>
          <w:szCs w:val="22"/>
          <w:lang w:val="es-ES_tradnl"/>
        </w:rPr>
        <w:t>agosto</w:t>
      </w:r>
      <w:r w:rsidR="00F21D6D" w:rsidRPr="001E1686">
        <w:rPr>
          <w:rFonts w:ascii="Arial" w:eastAsia="Calibri" w:hAnsi="Arial" w:cs="Arial"/>
          <w:color w:val="000000" w:themeColor="text1"/>
          <w:sz w:val="22"/>
          <w:szCs w:val="22"/>
          <w:lang w:val="es-ES_tradnl"/>
        </w:rPr>
        <w:t xml:space="preserve"> </w:t>
      </w:r>
      <w:r w:rsidR="00990BC7" w:rsidRPr="001E1686">
        <w:rPr>
          <w:rFonts w:ascii="Arial" w:eastAsia="Calibri" w:hAnsi="Arial" w:cs="Arial"/>
          <w:color w:val="000000" w:themeColor="text1"/>
          <w:sz w:val="22"/>
          <w:szCs w:val="22"/>
          <w:lang w:val="es-ES_tradnl"/>
        </w:rPr>
        <w:t xml:space="preserve">de </w:t>
      </w:r>
      <w:r w:rsidR="00F21D6D" w:rsidRPr="001E1686">
        <w:rPr>
          <w:rFonts w:ascii="Arial" w:eastAsia="Calibri" w:hAnsi="Arial" w:cs="Arial"/>
          <w:color w:val="000000" w:themeColor="text1"/>
          <w:sz w:val="22"/>
          <w:szCs w:val="22"/>
          <w:lang w:val="es-ES_tradnl"/>
        </w:rPr>
        <w:t>202</w:t>
      </w:r>
      <w:r w:rsidR="00BF4EC5" w:rsidRPr="001E1686">
        <w:rPr>
          <w:rFonts w:ascii="Arial" w:eastAsia="Calibri" w:hAnsi="Arial" w:cs="Arial"/>
          <w:color w:val="000000" w:themeColor="text1"/>
          <w:sz w:val="22"/>
          <w:szCs w:val="22"/>
          <w:lang w:val="es-ES_tradnl"/>
        </w:rPr>
        <w:t>2</w:t>
      </w:r>
      <w:r w:rsidR="00F21D6D" w:rsidRPr="001E1686">
        <w:rPr>
          <w:rFonts w:ascii="Arial" w:eastAsia="Calibri" w:hAnsi="Arial" w:cs="Arial"/>
          <w:color w:val="000000" w:themeColor="text1"/>
          <w:sz w:val="22"/>
          <w:szCs w:val="22"/>
          <w:lang w:val="es-ES_tradnl"/>
        </w:rPr>
        <w:t>.</w:t>
      </w:r>
      <w:r w:rsidR="00B02B6E" w:rsidRPr="001E1686">
        <w:rPr>
          <w:rFonts w:ascii="Arial" w:hAnsi="Arial" w:cs="Arial"/>
          <w:sz w:val="22"/>
          <w:szCs w:val="22"/>
        </w:rPr>
        <w:t xml:space="preserve"> </w:t>
      </w:r>
      <w:r w:rsidR="00B02B6E" w:rsidRPr="001E1686">
        <w:rPr>
          <w:rFonts w:ascii="Arial" w:eastAsia="Calibri" w:hAnsi="Arial" w:cs="Arial"/>
          <w:color w:val="000000" w:themeColor="text1"/>
          <w:sz w:val="22"/>
          <w:szCs w:val="22"/>
          <w:lang w:val="es-ES_tradnl"/>
        </w:rPr>
        <w:t xml:space="preserve">Esta consulta fue remitida por el Ministerio de Comercio Industria y Turismo, mediante Oficio con Radicado No. 2-2022-024433 del mismo mes y año. </w:t>
      </w:r>
    </w:p>
    <w:p w14:paraId="0C1E0712" w14:textId="77777777" w:rsidR="00DD5B04" w:rsidRPr="001E1686" w:rsidRDefault="00DD5B04" w:rsidP="001E1686">
      <w:pPr>
        <w:spacing w:line="276" w:lineRule="auto"/>
        <w:jc w:val="both"/>
        <w:rPr>
          <w:rFonts w:ascii="Arial" w:eastAsia="Calibri" w:hAnsi="Arial" w:cs="Arial"/>
          <w:b/>
          <w:color w:val="000000" w:themeColor="text1"/>
          <w:sz w:val="22"/>
          <w:szCs w:val="22"/>
          <w:lang w:val="es-ES_tradnl"/>
        </w:rPr>
      </w:pPr>
    </w:p>
    <w:p w14:paraId="7701FCC7" w14:textId="77777777" w:rsidR="00DD5B04" w:rsidRPr="001E1686" w:rsidRDefault="00DD5B04" w:rsidP="001E1686">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1E1686">
        <w:rPr>
          <w:rFonts w:ascii="Arial" w:eastAsia="Calibri" w:hAnsi="Arial" w:cs="Arial"/>
          <w:b/>
          <w:color w:val="000000" w:themeColor="text1"/>
          <w:sz w:val="22"/>
          <w:lang w:val="es-ES_tradnl"/>
        </w:rPr>
        <w:t xml:space="preserve">Problema planteado </w:t>
      </w:r>
    </w:p>
    <w:p w14:paraId="224B43D3" w14:textId="77777777" w:rsidR="00DD5B04" w:rsidRPr="001E1686" w:rsidRDefault="00DD5B04" w:rsidP="001E1686">
      <w:pPr>
        <w:tabs>
          <w:tab w:val="left" w:pos="426"/>
        </w:tabs>
        <w:spacing w:line="276" w:lineRule="auto"/>
        <w:jc w:val="both"/>
        <w:rPr>
          <w:rFonts w:ascii="Arial" w:eastAsia="Calibri" w:hAnsi="Arial" w:cs="Arial"/>
          <w:b/>
          <w:color w:val="000000" w:themeColor="text1"/>
          <w:sz w:val="22"/>
          <w:szCs w:val="22"/>
          <w:lang w:val="es-ES_tradnl"/>
        </w:rPr>
      </w:pPr>
    </w:p>
    <w:p w14:paraId="5A9E4F83" w14:textId="0A58EEC2" w:rsidR="00991805" w:rsidRPr="001E1686" w:rsidRDefault="009606CC" w:rsidP="001E1686">
      <w:pPr>
        <w:spacing w:line="276" w:lineRule="auto"/>
        <w:jc w:val="both"/>
        <w:rPr>
          <w:rFonts w:ascii="Arial" w:hAnsi="Arial" w:cs="Arial"/>
          <w:sz w:val="22"/>
          <w:szCs w:val="22"/>
          <w:lang w:val="es-ES_tradnl"/>
        </w:rPr>
      </w:pPr>
      <w:r w:rsidRPr="001E1686">
        <w:rPr>
          <w:rFonts w:ascii="Arial" w:hAnsi="Arial" w:cs="Arial"/>
          <w:color w:val="000000" w:themeColor="text1"/>
          <w:sz w:val="22"/>
          <w:szCs w:val="22"/>
          <w:lang w:val="es-ES_tradnl"/>
        </w:rPr>
        <w:t xml:space="preserve">En relación con </w:t>
      </w:r>
      <w:r w:rsidR="008B114B" w:rsidRPr="001E1686">
        <w:rPr>
          <w:rFonts w:ascii="Arial" w:hAnsi="Arial" w:cs="Arial"/>
          <w:color w:val="000000" w:themeColor="text1"/>
          <w:sz w:val="22"/>
          <w:szCs w:val="22"/>
          <w:lang w:val="es-ES_tradnl"/>
        </w:rPr>
        <w:t>la</w:t>
      </w:r>
      <w:r w:rsidRPr="001E1686">
        <w:rPr>
          <w:rFonts w:ascii="Arial" w:hAnsi="Arial" w:cs="Arial"/>
          <w:color w:val="000000" w:themeColor="text1"/>
          <w:sz w:val="22"/>
          <w:szCs w:val="22"/>
          <w:lang w:val="es-ES_tradnl"/>
        </w:rPr>
        <w:t>s</w:t>
      </w:r>
      <w:r w:rsidR="008B114B" w:rsidRPr="001E1686">
        <w:rPr>
          <w:rFonts w:ascii="Arial" w:hAnsi="Arial" w:cs="Arial"/>
          <w:color w:val="000000" w:themeColor="text1"/>
          <w:sz w:val="22"/>
          <w:szCs w:val="22"/>
          <w:lang w:val="es-ES_tradnl"/>
        </w:rPr>
        <w:t xml:space="preserve"> convocatorias limitadas a Mipyme </w:t>
      </w:r>
      <w:r w:rsidRPr="001E1686">
        <w:rPr>
          <w:rFonts w:ascii="Arial" w:hAnsi="Arial" w:cs="Arial"/>
          <w:color w:val="000000" w:themeColor="text1"/>
          <w:sz w:val="22"/>
          <w:szCs w:val="22"/>
          <w:lang w:val="es-ES_tradnl"/>
        </w:rPr>
        <w:t xml:space="preserve">reglamentada por </w:t>
      </w:r>
      <w:r w:rsidR="008B114B" w:rsidRPr="001E1686">
        <w:rPr>
          <w:rFonts w:ascii="Arial" w:hAnsi="Arial" w:cs="Arial"/>
          <w:color w:val="000000" w:themeColor="text1"/>
          <w:sz w:val="22"/>
          <w:szCs w:val="22"/>
          <w:lang w:val="es-ES_tradnl"/>
        </w:rPr>
        <w:t xml:space="preserve">el </w:t>
      </w:r>
      <w:r w:rsidR="0065218F" w:rsidRPr="001E1686">
        <w:rPr>
          <w:rFonts w:ascii="Arial" w:hAnsi="Arial" w:cs="Arial"/>
          <w:color w:val="000000" w:themeColor="text1"/>
          <w:sz w:val="22"/>
          <w:szCs w:val="22"/>
          <w:lang w:val="es-ES_tradnl"/>
        </w:rPr>
        <w:t>Decreto 1860 de 2021</w:t>
      </w:r>
      <w:r w:rsidR="00957253" w:rsidRPr="001E1686">
        <w:rPr>
          <w:rFonts w:ascii="Arial" w:hAnsi="Arial" w:cs="Arial"/>
          <w:color w:val="000000" w:themeColor="text1"/>
          <w:sz w:val="22"/>
          <w:szCs w:val="22"/>
          <w:lang w:val="es-ES_tradnl"/>
        </w:rPr>
        <w:t>,</w:t>
      </w:r>
      <w:r w:rsidR="0065218F" w:rsidRPr="001E1686">
        <w:rPr>
          <w:rFonts w:ascii="Arial" w:hAnsi="Arial" w:cs="Arial"/>
          <w:color w:val="000000" w:themeColor="text1"/>
          <w:sz w:val="22"/>
          <w:szCs w:val="22"/>
          <w:lang w:val="es-ES_tradnl"/>
        </w:rPr>
        <w:t xml:space="preserve"> u</w:t>
      </w:r>
      <w:r w:rsidR="00827203" w:rsidRPr="001E1686">
        <w:rPr>
          <w:rFonts w:ascii="Arial" w:hAnsi="Arial" w:cs="Arial"/>
          <w:color w:val="000000" w:themeColor="text1"/>
          <w:sz w:val="22"/>
          <w:szCs w:val="22"/>
          <w:lang w:val="es-ES_tradnl"/>
        </w:rPr>
        <w:t xml:space="preserve">sted </w:t>
      </w:r>
      <w:r w:rsidR="0065218F" w:rsidRPr="001E1686">
        <w:rPr>
          <w:rFonts w:ascii="Arial" w:hAnsi="Arial" w:cs="Arial"/>
          <w:color w:val="000000" w:themeColor="text1"/>
          <w:sz w:val="22"/>
          <w:szCs w:val="22"/>
          <w:lang w:val="es-ES_tradnl"/>
        </w:rPr>
        <w:t xml:space="preserve">realiza </w:t>
      </w:r>
      <w:r w:rsidR="00026092" w:rsidRPr="001E1686">
        <w:rPr>
          <w:rFonts w:ascii="Arial" w:hAnsi="Arial" w:cs="Arial"/>
          <w:color w:val="000000" w:themeColor="text1"/>
          <w:sz w:val="22"/>
          <w:szCs w:val="22"/>
          <w:lang w:val="es-ES_tradnl"/>
        </w:rPr>
        <w:t>la siguiente</w:t>
      </w:r>
      <w:r w:rsidR="00AC4D8F" w:rsidRPr="001E1686">
        <w:rPr>
          <w:rFonts w:ascii="Arial" w:hAnsi="Arial" w:cs="Arial"/>
          <w:color w:val="000000" w:themeColor="text1"/>
          <w:sz w:val="22"/>
          <w:szCs w:val="22"/>
          <w:lang w:val="es-ES_tradnl"/>
        </w:rPr>
        <w:t xml:space="preserve"> </w:t>
      </w:r>
      <w:r w:rsidR="0065218F" w:rsidRPr="001E1686">
        <w:rPr>
          <w:rFonts w:ascii="Arial" w:hAnsi="Arial" w:cs="Arial"/>
          <w:color w:val="000000" w:themeColor="text1"/>
          <w:sz w:val="22"/>
          <w:szCs w:val="22"/>
          <w:lang w:val="es-ES_tradnl"/>
        </w:rPr>
        <w:t>pregunta</w:t>
      </w:r>
      <w:r w:rsidR="008C5E9A" w:rsidRPr="001E1686">
        <w:rPr>
          <w:rFonts w:ascii="Arial" w:hAnsi="Arial" w:cs="Arial"/>
          <w:sz w:val="22"/>
          <w:szCs w:val="22"/>
          <w:lang w:val="es-ES_tradnl"/>
        </w:rPr>
        <w:t xml:space="preserve">: </w:t>
      </w:r>
    </w:p>
    <w:p w14:paraId="365FA726" w14:textId="0E9C32AD" w:rsidR="009F1D1E" w:rsidRPr="001E1686" w:rsidRDefault="009F1D1E" w:rsidP="001E1686">
      <w:pPr>
        <w:spacing w:line="276" w:lineRule="auto"/>
        <w:jc w:val="both"/>
        <w:rPr>
          <w:rFonts w:ascii="Arial" w:hAnsi="Arial" w:cs="Arial"/>
          <w:sz w:val="22"/>
          <w:szCs w:val="22"/>
          <w:lang w:val="es-ES_tradnl"/>
        </w:rPr>
      </w:pPr>
    </w:p>
    <w:p w14:paraId="05F0DBB2" w14:textId="0A3E084A" w:rsidR="0065218F" w:rsidRPr="001E1686" w:rsidRDefault="00B02B6E" w:rsidP="001E1686">
      <w:pPr>
        <w:spacing w:line="276" w:lineRule="auto"/>
        <w:ind w:left="708" w:right="476"/>
        <w:jc w:val="both"/>
        <w:rPr>
          <w:rFonts w:ascii="Arial" w:eastAsia="Calibri" w:hAnsi="Arial" w:cs="Arial"/>
          <w:sz w:val="22"/>
          <w:szCs w:val="22"/>
          <w:lang w:val="es-ES_tradnl"/>
        </w:rPr>
      </w:pPr>
      <w:r w:rsidRPr="001E1686">
        <w:rPr>
          <w:rFonts w:ascii="Arial" w:eastAsia="Calibri" w:hAnsi="Arial" w:cs="Arial"/>
          <w:sz w:val="22"/>
          <w:szCs w:val="22"/>
          <w:lang w:val="es-ES_tradnl"/>
        </w:rPr>
        <w:lastRenderedPageBreak/>
        <w:t>[…] con relación a la procedencia de la limitación de las (sic) MIPYMES para los procesos de Intermediación de Seguros, los cuales tienen como presupuesto $ 0.</w:t>
      </w:r>
    </w:p>
    <w:p w14:paraId="08D0B0B7" w14:textId="77777777" w:rsidR="00B02B6E" w:rsidRPr="001E1686" w:rsidRDefault="00B02B6E" w:rsidP="001E1686">
      <w:pPr>
        <w:spacing w:line="276" w:lineRule="auto"/>
        <w:ind w:right="476"/>
        <w:jc w:val="both"/>
        <w:rPr>
          <w:rFonts w:ascii="Arial" w:eastAsia="Calibri" w:hAnsi="Arial" w:cs="Arial"/>
          <w:bCs/>
          <w:sz w:val="22"/>
          <w:szCs w:val="22"/>
        </w:rPr>
      </w:pPr>
    </w:p>
    <w:p w14:paraId="124D2DCA" w14:textId="77777777" w:rsidR="00DD5B04" w:rsidRPr="001E1686" w:rsidRDefault="00DD5B04" w:rsidP="001E1686">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1E1686">
        <w:rPr>
          <w:rFonts w:ascii="Arial" w:eastAsia="Calibri" w:hAnsi="Arial" w:cs="Arial"/>
          <w:b/>
          <w:color w:val="000000" w:themeColor="text1"/>
          <w:sz w:val="22"/>
          <w:lang w:val="es-ES_tradnl"/>
        </w:rPr>
        <w:t>Consideraciones</w:t>
      </w:r>
    </w:p>
    <w:p w14:paraId="7FB25649" w14:textId="77777777" w:rsidR="00E07AAA" w:rsidRPr="001E1686" w:rsidRDefault="00E07AAA" w:rsidP="001E1686">
      <w:pPr>
        <w:spacing w:line="276" w:lineRule="auto"/>
        <w:jc w:val="both"/>
        <w:rPr>
          <w:rFonts w:ascii="Arial" w:hAnsi="Arial" w:cs="Arial"/>
          <w:color w:val="000000" w:themeColor="text1"/>
          <w:sz w:val="22"/>
          <w:szCs w:val="22"/>
          <w:lang w:val="es-ES_tradnl"/>
        </w:rPr>
      </w:pPr>
    </w:p>
    <w:p w14:paraId="53548FDA" w14:textId="565D6B26" w:rsidR="0036315A" w:rsidRPr="001E1686" w:rsidRDefault="009A45A6" w:rsidP="001E1686">
      <w:pPr>
        <w:tabs>
          <w:tab w:val="left" w:pos="709"/>
        </w:tabs>
        <w:spacing w:before="120" w:line="276" w:lineRule="auto"/>
        <w:jc w:val="both"/>
        <w:rPr>
          <w:rFonts w:ascii="Arial" w:eastAsia="Calibri" w:hAnsi="Arial" w:cs="Arial"/>
          <w:bCs/>
          <w:color w:val="000000" w:themeColor="text1"/>
          <w:sz w:val="22"/>
          <w:szCs w:val="22"/>
          <w:lang w:val="es-ES"/>
        </w:rPr>
      </w:pPr>
      <w:r w:rsidRPr="001E1686">
        <w:rPr>
          <w:rFonts w:ascii="Arial" w:eastAsia="Calibri" w:hAnsi="Arial" w:cs="Arial"/>
          <w:bCs/>
          <w:color w:val="000000" w:themeColor="text1"/>
          <w:sz w:val="22"/>
          <w:szCs w:val="22"/>
          <w:lang w:val="es-ES"/>
        </w:rPr>
        <w:t>L</w:t>
      </w:r>
      <w:r w:rsidR="00DF2A6A" w:rsidRPr="001E1686">
        <w:rPr>
          <w:rFonts w:ascii="Arial" w:eastAsia="Calibri" w:hAnsi="Arial" w:cs="Arial"/>
          <w:bCs/>
          <w:color w:val="000000" w:themeColor="text1"/>
          <w:sz w:val="22"/>
          <w:szCs w:val="22"/>
          <w:lang w:val="es-ES"/>
        </w:rPr>
        <w:t>a Subdirección –dentro de los límites de sus atribuciones– resolverá la consulta conforme a las normas generales en materia de contratación estatal</w:t>
      </w:r>
      <w:r w:rsidR="00DF2A6A" w:rsidRPr="001E1686">
        <w:rPr>
          <w:rFonts w:ascii="Arial" w:eastAsia="Calibri" w:hAnsi="Arial" w:cs="Arial"/>
          <w:bCs/>
          <w:color w:val="000000" w:themeColor="text1"/>
          <w:sz w:val="22"/>
          <w:szCs w:val="22"/>
          <w:lang w:val="es-ES_tradnl"/>
        </w:rPr>
        <w:t xml:space="preserve">. </w:t>
      </w:r>
      <w:r w:rsidR="007F4824" w:rsidRPr="001E1686">
        <w:rPr>
          <w:rFonts w:ascii="Arial" w:eastAsia="Calibri" w:hAnsi="Arial" w:cs="Arial"/>
          <w:bCs/>
          <w:color w:val="000000" w:themeColor="text1"/>
          <w:sz w:val="22"/>
          <w:szCs w:val="22"/>
        </w:rPr>
        <w:t xml:space="preserve">Con este objetivo, </w:t>
      </w:r>
      <w:r w:rsidR="00DF2A6A" w:rsidRPr="001E1686">
        <w:rPr>
          <w:rFonts w:ascii="Arial" w:eastAsia="Calibri" w:hAnsi="Arial" w:cs="Arial"/>
          <w:bCs/>
          <w:color w:val="000000" w:themeColor="text1"/>
          <w:sz w:val="22"/>
          <w:szCs w:val="22"/>
          <w:lang w:val="es-ES"/>
        </w:rPr>
        <w:t>se analizarán los siguientes temas</w:t>
      </w:r>
      <w:r w:rsidR="002E70BF" w:rsidRPr="001E1686">
        <w:rPr>
          <w:rFonts w:ascii="Arial" w:eastAsia="Calibri" w:hAnsi="Arial" w:cs="Arial"/>
          <w:color w:val="000000" w:themeColor="text1"/>
          <w:sz w:val="22"/>
          <w:szCs w:val="22"/>
          <w:lang w:val="es-ES_tradnl"/>
        </w:rPr>
        <w:t>:</w:t>
      </w:r>
      <w:r w:rsidR="002E70BF" w:rsidRPr="001E1686">
        <w:rPr>
          <w:rFonts w:ascii="Arial" w:eastAsia="Calibri" w:hAnsi="Arial" w:cs="Arial"/>
          <w:color w:val="000000" w:themeColor="text1"/>
          <w:sz w:val="22"/>
          <w:szCs w:val="22"/>
          <w:lang w:val="es-ES"/>
        </w:rPr>
        <w:t xml:space="preserve"> </w:t>
      </w:r>
      <w:r w:rsidR="002E70BF" w:rsidRPr="001E1686">
        <w:rPr>
          <w:rFonts w:ascii="Arial" w:eastAsia="Calibri" w:hAnsi="Arial" w:cs="Arial"/>
          <w:bCs/>
          <w:color w:val="000000" w:themeColor="text1"/>
          <w:sz w:val="22"/>
          <w:szCs w:val="22"/>
        </w:rPr>
        <w:t>i)</w:t>
      </w:r>
      <w:r w:rsidR="002E70BF" w:rsidRPr="001E1686">
        <w:rPr>
          <w:rFonts w:ascii="Arial" w:hAnsi="Arial" w:cs="Arial"/>
          <w:sz w:val="22"/>
          <w:szCs w:val="22"/>
        </w:rPr>
        <w:t xml:space="preserve"> </w:t>
      </w:r>
      <w:r w:rsidR="001F1E73" w:rsidRPr="001E1686">
        <w:rPr>
          <w:rFonts w:ascii="Arial" w:eastAsia="Calibri" w:hAnsi="Arial" w:cs="Arial"/>
          <w:color w:val="000000" w:themeColor="text1"/>
          <w:sz w:val="22"/>
          <w:szCs w:val="22"/>
          <w:lang w:val="es-ES_tradnl"/>
        </w:rPr>
        <w:t>v</w:t>
      </w:r>
      <w:r w:rsidR="009606CC" w:rsidRPr="001E1686">
        <w:rPr>
          <w:rFonts w:ascii="Arial" w:eastAsia="Calibri" w:hAnsi="Arial" w:cs="Arial"/>
          <w:color w:val="000000" w:themeColor="text1"/>
          <w:sz w:val="22"/>
          <w:szCs w:val="22"/>
          <w:lang w:val="es-ES_tradnl"/>
        </w:rPr>
        <w:t>igencia y ámbito de aplicación de la Ley 2069 de 2020</w:t>
      </w:r>
      <w:r w:rsidR="00223526" w:rsidRPr="001E1686">
        <w:rPr>
          <w:rFonts w:ascii="Arial" w:eastAsia="Calibri" w:hAnsi="Arial" w:cs="Arial"/>
          <w:color w:val="000000" w:themeColor="text1"/>
          <w:sz w:val="22"/>
          <w:szCs w:val="22"/>
          <w:lang w:val="es-ES_tradnl"/>
        </w:rPr>
        <w:t>, ii) nueva regulación de la promoción del desarrollo en la contratación estatal en el artículo 34 de la Ley 2069 de 2020, y</w:t>
      </w:r>
      <w:r w:rsidR="001F1E73" w:rsidRPr="001E1686">
        <w:rPr>
          <w:rFonts w:ascii="Arial" w:eastAsia="Calibri" w:hAnsi="Arial" w:cs="Arial"/>
          <w:color w:val="000000" w:themeColor="text1"/>
          <w:sz w:val="22"/>
          <w:szCs w:val="22"/>
          <w:lang w:val="es-ES_tradnl"/>
        </w:rPr>
        <w:t xml:space="preserve"> </w:t>
      </w:r>
      <w:r w:rsidR="0036315A" w:rsidRPr="001E1686">
        <w:rPr>
          <w:rFonts w:ascii="Arial" w:eastAsia="Calibri" w:hAnsi="Arial" w:cs="Arial"/>
          <w:color w:val="000000"/>
          <w:sz w:val="22"/>
          <w:szCs w:val="22"/>
          <w:lang w:val="es-ES_tradnl" w:eastAsia="en-US"/>
        </w:rPr>
        <w:t>i</w:t>
      </w:r>
      <w:r w:rsidR="00223526" w:rsidRPr="001E1686">
        <w:rPr>
          <w:rFonts w:ascii="Arial" w:eastAsia="Calibri" w:hAnsi="Arial" w:cs="Arial"/>
          <w:color w:val="000000"/>
          <w:sz w:val="22"/>
          <w:szCs w:val="22"/>
          <w:lang w:val="es-ES_tradnl" w:eastAsia="en-US"/>
        </w:rPr>
        <w:t>i</w:t>
      </w:r>
      <w:r w:rsidR="0036315A" w:rsidRPr="001E1686">
        <w:rPr>
          <w:rFonts w:ascii="Arial" w:eastAsia="Calibri" w:hAnsi="Arial" w:cs="Arial"/>
          <w:color w:val="000000"/>
          <w:sz w:val="22"/>
          <w:szCs w:val="22"/>
          <w:lang w:val="es-ES_tradnl" w:eastAsia="en-US"/>
        </w:rPr>
        <w:t xml:space="preserve">i) convocatorias limitadas a Mipyme </w:t>
      </w:r>
      <w:r w:rsidR="001F1E73" w:rsidRPr="001E1686">
        <w:rPr>
          <w:rFonts w:ascii="Arial" w:eastAsia="Calibri" w:hAnsi="Arial" w:cs="Arial"/>
          <w:color w:val="000000"/>
          <w:sz w:val="22"/>
          <w:szCs w:val="22"/>
          <w:lang w:val="es-ES_tradnl" w:eastAsia="en-US"/>
        </w:rPr>
        <w:t xml:space="preserve">de conformidad con el Decreto 1860 de 2021. </w:t>
      </w:r>
    </w:p>
    <w:p w14:paraId="4CFCF200" w14:textId="1421EADF" w:rsidR="00E9592E" w:rsidRPr="001E1686" w:rsidRDefault="002E70BF" w:rsidP="001E1686">
      <w:pPr>
        <w:spacing w:before="120" w:line="276" w:lineRule="auto"/>
        <w:ind w:firstLine="709"/>
        <w:jc w:val="both"/>
        <w:rPr>
          <w:rFonts w:ascii="Arial" w:eastAsia="Calibri" w:hAnsi="Arial" w:cs="Arial"/>
          <w:sz w:val="22"/>
          <w:szCs w:val="22"/>
          <w:lang w:val="es-ES_tradnl"/>
        </w:rPr>
      </w:pPr>
      <w:r w:rsidRPr="001E1686">
        <w:rPr>
          <w:rFonts w:ascii="Arial" w:eastAsia="Calibri" w:hAnsi="Arial" w:cs="Arial"/>
          <w:color w:val="000000" w:themeColor="text1"/>
          <w:sz w:val="22"/>
          <w:szCs w:val="22"/>
          <w:lang w:val="es-ES_tradnl"/>
        </w:rPr>
        <w:t xml:space="preserve">Es importante destacar que la Agencia Nacional de Contratación Pública – Colombia Compra Eficiente </w:t>
      </w:r>
      <w:r w:rsidR="00E9592E" w:rsidRPr="001E1686">
        <w:rPr>
          <w:rFonts w:ascii="Arial" w:eastAsia="Calibri" w:hAnsi="Arial" w:cs="Arial"/>
          <w:sz w:val="22"/>
          <w:szCs w:val="22"/>
          <w:lang w:val="es-ES_tradnl"/>
        </w:rPr>
        <w:t>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w:t>
      </w:r>
      <w:r w:rsidR="00C235C1" w:rsidRPr="001E1686">
        <w:rPr>
          <w:rFonts w:ascii="Arial" w:eastAsia="Calibri" w:hAnsi="Arial" w:cs="Arial"/>
          <w:sz w:val="22"/>
          <w:szCs w:val="22"/>
          <w:lang w:val="es-ES_tradnl"/>
        </w:rPr>
        <w:t>1</w:t>
      </w:r>
      <w:r w:rsidR="009A45A6" w:rsidRPr="001E1686">
        <w:rPr>
          <w:rFonts w:ascii="Arial" w:eastAsia="Calibri" w:hAnsi="Arial" w:cs="Arial"/>
          <w:sz w:val="22"/>
          <w:szCs w:val="22"/>
          <w:lang w:val="es-ES_tradnl"/>
        </w:rPr>
        <w:t xml:space="preserve"> y C-340 del 26 de mayo de 2022</w:t>
      </w:r>
      <w:r w:rsidR="003A7742" w:rsidRPr="001E1686">
        <w:rPr>
          <w:rFonts w:ascii="Arial" w:eastAsia="Calibri" w:hAnsi="Arial" w:cs="Arial"/>
          <w:sz w:val="22"/>
          <w:szCs w:val="22"/>
          <w:lang w:val="es-ES_tradnl"/>
        </w:rPr>
        <w:t>,</w:t>
      </w:r>
      <w:r w:rsidR="00E9592E" w:rsidRPr="001E1686">
        <w:rPr>
          <w:rFonts w:ascii="Arial" w:eastAsia="Calibri" w:hAnsi="Arial" w:cs="Arial"/>
          <w:sz w:val="22"/>
          <w:szCs w:val="22"/>
          <w:lang w:val="es-ES_tradnl"/>
        </w:rPr>
        <w:t xml:space="preserve"> se pronunció sobre la nueva regulación de la promoción del desarrollo en la contratación estatal contenida en el artículo 34 de la Ley 2069 de 2020</w:t>
      </w:r>
      <w:r w:rsidR="00E9592E" w:rsidRPr="001E1686">
        <w:rPr>
          <w:rStyle w:val="Refdenotaalpie"/>
          <w:rFonts w:ascii="Arial" w:eastAsia="Calibri" w:hAnsi="Arial" w:cs="Arial"/>
          <w:sz w:val="22"/>
          <w:szCs w:val="22"/>
          <w:lang w:val="es-ES_tradnl"/>
        </w:rPr>
        <w:footnoteReference w:id="2"/>
      </w:r>
      <w:r w:rsidR="00E9592E" w:rsidRPr="001E1686">
        <w:rPr>
          <w:rFonts w:ascii="Arial" w:eastAsia="Calibri" w:hAnsi="Arial" w:cs="Arial"/>
          <w:sz w:val="22"/>
          <w:szCs w:val="22"/>
          <w:lang w:val="es-ES_tradnl"/>
        </w:rPr>
        <w:t xml:space="preserve">. </w:t>
      </w:r>
    </w:p>
    <w:p w14:paraId="27DA9246" w14:textId="77777777" w:rsidR="00BA79B8" w:rsidRPr="001E1686" w:rsidRDefault="00BA79B8" w:rsidP="001E1686">
      <w:pPr>
        <w:spacing w:line="276" w:lineRule="auto"/>
        <w:jc w:val="both"/>
        <w:rPr>
          <w:rFonts w:ascii="Arial" w:eastAsia="Calibri" w:hAnsi="Arial" w:cs="Arial"/>
          <w:color w:val="000000" w:themeColor="text1"/>
          <w:sz w:val="22"/>
          <w:szCs w:val="22"/>
          <w:lang w:val="es-ES_tradnl"/>
        </w:rPr>
      </w:pPr>
    </w:p>
    <w:p w14:paraId="148267D3" w14:textId="77777777" w:rsidR="00B1493D" w:rsidRPr="001E1686" w:rsidRDefault="00063085" w:rsidP="001E1686">
      <w:pPr>
        <w:spacing w:line="276" w:lineRule="auto"/>
        <w:jc w:val="both"/>
        <w:rPr>
          <w:rFonts w:ascii="Arial" w:eastAsia="Calibri" w:hAnsi="Arial" w:cs="Arial"/>
          <w:b/>
          <w:bCs/>
          <w:color w:val="000000"/>
          <w:sz w:val="22"/>
          <w:szCs w:val="22"/>
          <w:lang w:val="es-ES_tradnl" w:eastAsia="en-US"/>
        </w:rPr>
      </w:pPr>
      <w:r w:rsidRPr="001E1686">
        <w:rPr>
          <w:rFonts w:ascii="Arial" w:eastAsia="Calibri" w:hAnsi="Arial" w:cs="Arial"/>
          <w:b/>
          <w:bCs/>
          <w:color w:val="000000" w:themeColor="text1"/>
          <w:sz w:val="22"/>
          <w:szCs w:val="22"/>
          <w:lang w:val="es-ES_tradnl"/>
        </w:rPr>
        <w:t>2.1</w:t>
      </w:r>
      <w:r w:rsidR="00CF148D" w:rsidRPr="001E1686">
        <w:rPr>
          <w:rFonts w:ascii="Arial" w:eastAsia="Calibri" w:hAnsi="Arial" w:cs="Arial"/>
          <w:b/>
          <w:bCs/>
          <w:color w:val="000000" w:themeColor="text1"/>
          <w:sz w:val="22"/>
          <w:szCs w:val="22"/>
          <w:lang w:val="es-ES_tradnl"/>
        </w:rPr>
        <w:t xml:space="preserve"> </w:t>
      </w:r>
      <w:bookmarkStart w:id="1" w:name="_Hlk94169601"/>
      <w:r w:rsidR="00B1493D" w:rsidRPr="001E1686">
        <w:rPr>
          <w:rFonts w:ascii="Arial" w:eastAsia="Calibri" w:hAnsi="Arial" w:cs="Arial"/>
          <w:b/>
          <w:bCs/>
          <w:color w:val="000000"/>
          <w:sz w:val="22"/>
          <w:szCs w:val="22"/>
          <w:lang w:val="es-ES_tradnl" w:eastAsia="en-US"/>
        </w:rPr>
        <w:t>Vigencia y ámbito de aplicación de la Ley 2069 de 2020: impacto sobre la contratación estatal</w:t>
      </w:r>
    </w:p>
    <w:p w14:paraId="69D5CEA9" w14:textId="77777777" w:rsidR="00B1493D" w:rsidRPr="001E1686" w:rsidRDefault="00B1493D" w:rsidP="001E1686">
      <w:pPr>
        <w:spacing w:line="276" w:lineRule="auto"/>
        <w:jc w:val="both"/>
        <w:rPr>
          <w:rFonts w:ascii="Arial" w:eastAsia="Calibri" w:hAnsi="Arial" w:cs="Arial"/>
          <w:b/>
          <w:bCs/>
          <w:color w:val="000000"/>
          <w:sz w:val="22"/>
          <w:szCs w:val="22"/>
          <w:lang w:val="es-ES_tradnl" w:eastAsia="en-US"/>
        </w:rPr>
      </w:pPr>
    </w:p>
    <w:p w14:paraId="4A6619E6" w14:textId="09B23E18" w:rsidR="00B1493D" w:rsidRPr="001E1686" w:rsidRDefault="00B1493D" w:rsidP="001E1686">
      <w:pPr>
        <w:spacing w:after="120" w:line="276" w:lineRule="auto"/>
        <w:jc w:val="both"/>
        <w:rPr>
          <w:rFonts w:ascii="Arial" w:eastAsia="Calibri" w:hAnsi="Arial" w:cs="Arial"/>
          <w:color w:val="000000"/>
          <w:sz w:val="22"/>
          <w:szCs w:val="22"/>
          <w:lang w:val="es-ES_tradnl" w:eastAsia="en-US"/>
        </w:rPr>
      </w:pPr>
      <w:r w:rsidRPr="001E1686">
        <w:rPr>
          <w:rFonts w:ascii="Arial" w:eastAsia="Calibri" w:hAnsi="Arial" w:cs="Arial"/>
          <w:color w:val="000000"/>
          <w:sz w:val="22"/>
          <w:szCs w:val="22"/>
          <w:lang w:val="es-ES_tradnl" w:eastAsia="en-US"/>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49FC6F4F" w14:textId="1D77C12A" w:rsidR="00B1493D" w:rsidRPr="001E1686" w:rsidRDefault="00F530C1" w:rsidP="001E1686">
      <w:pPr>
        <w:spacing w:after="120" w:line="276" w:lineRule="auto"/>
        <w:ind w:firstLine="709"/>
        <w:jc w:val="both"/>
        <w:rPr>
          <w:rFonts w:ascii="Arial" w:eastAsia="Calibri" w:hAnsi="Arial" w:cs="Arial"/>
          <w:color w:val="000000"/>
          <w:sz w:val="22"/>
          <w:szCs w:val="22"/>
          <w:lang w:val="es-ES_tradnl" w:eastAsia="en-US"/>
        </w:rPr>
      </w:pPr>
      <w:r w:rsidRPr="001E1686">
        <w:rPr>
          <w:rFonts w:ascii="Arial" w:eastAsia="Calibri" w:hAnsi="Arial" w:cs="Arial"/>
          <w:color w:val="000000"/>
          <w:sz w:val="22"/>
          <w:szCs w:val="22"/>
          <w:lang w:val="es-ES_tradnl" w:eastAsia="en-US"/>
        </w:rPr>
        <w:t>Conforme con lo previsto en</w:t>
      </w:r>
      <w:r w:rsidR="00B1493D" w:rsidRPr="001E1686">
        <w:rPr>
          <w:rFonts w:ascii="Arial" w:eastAsia="Calibri" w:hAnsi="Arial" w:cs="Arial"/>
          <w:color w:val="000000"/>
          <w:sz w:val="22"/>
          <w:szCs w:val="22"/>
          <w:lang w:val="es-ES_tradnl" w:eastAsia="en-US"/>
        </w:rPr>
        <w:t xml:space="preserve"> </w:t>
      </w:r>
      <w:r w:rsidRPr="001E1686">
        <w:rPr>
          <w:rFonts w:ascii="Arial" w:eastAsia="Calibri" w:hAnsi="Arial" w:cs="Arial"/>
          <w:color w:val="000000"/>
          <w:sz w:val="22"/>
          <w:szCs w:val="22"/>
          <w:lang w:val="es-ES_tradnl" w:eastAsia="en-US"/>
        </w:rPr>
        <w:t>su</w:t>
      </w:r>
      <w:r w:rsidR="00B1493D" w:rsidRPr="001E1686">
        <w:rPr>
          <w:rFonts w:ascii="Arial" w:eastAsia="Calibri" w:hAnsi="Arial" w:cs="Arial"/>
          <w:color w:val="000000"/>
          <w:sz w:val="22"/>
          <w:szCs w:val="22"/>
          <w:lang w:val="es-ES_tradnl" w:eastAsia="en-US"/>
        </w:rPr>
        <w:t xml:space="preserve"> artículo 1, aquella «tiene por objeto establecer un marco regulatorio que propicie el emprendimiento y el crecimiento, consolidación y </w:t>
      </w:r>
      <w:r w:rsidR="00B1493D" w:rsidRPr="001E1686">
        <w:rPr>
          <w:rFonts w:ascii="Arial" w:eastAsia="Calibri" w:hAnsi="Arial" w:cs="Arial"/>
          <w:color w:val="000000"/>
          <w:sz w:val="22"/>
          <w:szCs w:val="22"/>
          <w:lang w:val="es-ES_tradnl" w:eastAsia="en-US"/>
        </w:rPr>
        <w:lastRenderedPageBreak/>
        <w:t xml:space="preserve">sostenibilidad de las empresas, con el fin de aumentar el bienestar social y generar equidad». Esto, a partir de «[…] un enfoque regionalizado </w:t>
      </w:r>
      <w:r w:rsidR="009A45A6" w:rsidRPr="001E1686">
        <w:rPr>
          <w:rFonts w:ascii="Arial" w:eastAsia="Calibri" w:hAnsi="Arial" w:cs="Arial"/>
          <w:color w:val="000000"/>
          <w:sz w:val="22"/>
          <w:szCs w:val="22"/>
          <w:lang w:val="es-ES_tradnl" w:eastAsia="en-US"/>
        </w:rPr>
        <w:t>de acuerdo con</w:t>
      </w:r>
      <w:r w:rsidR="00B1493D" w:rsidRPr="001E1686">
        <w:rPr>
          <w:rFonts w:ascii="Arial" w:eastAsia="Calibri" w:hAnsi="Arial" w:cs="Arial"/>
          <w:color w:val="000000"/>
          <w:sz w:val="22"/>
          <w:szCs w:val="22"/>
          <w:lang w:val="es-ES_tradnl" w:eastAsia="en-US"/>
        </w:rPr>
        <w:t xml:space="preserve"> las realidades socioeconómicas de cada región». En desarrollo de esta finalidad, se establecen medidas de apoyo para las micro, pequeñas y medianas empresas –mipymes–, mediante la racionalización y simplificación de los trámites y tarifas</w:t>
      </w:r>
      <w:r w:rsidR="00B1493D" w:rsidRPr="001E1686">
        <w:rPr>
          <w:rFonts w:ascii="Arial" w:eastAsia="Calibri" w:hAnsi="Arial" w:cs="Arial"/>
          <w:color w:val="000000"/>
          <w:sz w:val="22"/>
          <w:szCs w:val="22"/>
          <w:vertAlign w:val="superscript"/>
          <w:lang w:val="es-ES_tradnl" w:eastAsia="en-US"/>
        </w:rPr>
        <w:footnoteReference w:id="3"/>
      </w:r>
      <w:r w:rsidR="00B1493D" w:rsidRPr="001E1686">
        <w:rPr>
          <w:rFonts w:ascii="Arial" w:eastAsia="Calibri" w:hAnsi="Arial" w:cs="Arial"/>
          <w:color w:val="000000"/>
          <w:sz w:val="22"/>
          <w:szCs w:val="22"/>
          <w:lang w:val="es-ES_tradnl" w:eastAsia="en-US"/>
        </w:rPr>
        <w:t>, así como incentivos a favor de aquellas dentro del sistema de compras y contratación pública</w:t>
      </w:r>
      <w:r w:rsidR="00B1493D" w:rsidRPr="001E1686">
        <w:rPr>
          <w:rFonts w:ascii="Arial" w:eastAsia="Calibri" w:hAnsi="Arial" w:cs="Arial"/>
          <w:color w:val="000000"/>
          <w:sz w:val="22"/>
          <w:szCs w:val="22"/>
          <w:vertAlign w:val="superscript"/>
          <w:lang w:val="es-ES_tradnl" w:eastAsia="en-US"/>
        </w:rPr>
        <w:footnoteReference w:id="4"/>
      </w:r>
      <w:r w:rsidR="00B1493D" w:rsidRPr="001E1686">
        <w:rPr>
          <w:rFonts w:ascii="Arial" w:eastAsia="Calibri" w:hAnsi="Arial" w:cs="Arial"/>
          <w:color w:val="000000"/>
          <w:sz w:val="22"/>
          <w:szCs w:val="22"/>
          <w:lang w:val="es-ES_tradnl" w:eastAsia="en-US"/>
        </w:rPr>
        <w:t>. También se consagran mecanismos de acceso al financiamiento</w:t>
      </w:r>
      <w:r w:rsidR="00B1493D" w:rsidRPr="001E1686">
        <w:rPr>
          <w:rFonts w:ascii="Arial" w:eastAsia="Calibri" w:hAnsi="Arial" w:cs="Arial"/>
          <w:color w:val="000000"/>
          <w:sz w:val="22"/>
          <w:szCs w:val="22"/>
          <w:vertAlign w:val="superscript"/>
          <w:lang w:val="es-ES_tradnl" w:eastAsia="en-US"/>
        </w:rPr>
        <w:footnoteReference w:id="5"/>
      </w:r>
      <w:r w:rsidR="00B1493D" w:rsidRPr="001E1686">
        <w:rPr>
          <w:rFonts w:ascii="Arial" w:eastAsia="Calibri" w:hAnsi="Arial" w:cs="Arial"/>
          <w:color w:val="000000"/>
          <w:sz w:val="22"/>
          <w:szCs w:val="22"/>
          <w:lang w:val="es-ES_tradnl" w:eastAsia="en-US"/>
        </w:rPr>
        <w:t>, se unifican las fuentes de emprendimiento y de desarrollo empresarial, para fortalecer y promover los distintos sectores de la economía</w:t>
      </w:r>
      <w:r w:rsidR="00B1493D" w:rsidRPr="001E1686">
        <w:rPr>
          <w:rFonts w:ascii="Arial" w:eastAsia="Calibri" w:hAnsi="Arial" w:cs="Arial"/>
          <w:color w:val="000000"/>
          <w:sz w:val="22"/>
          <w:szCs w:val="22"/>
          <w:vertAlign w:val="superscript"/>
          <w:lang w:val="es-ES_tradnl" w:eastAsia="en-US"/>
        </w:rPr>
        <w:footnoteReference w:id="6"/>
      </w:r>
      <w:r w:rsidR="00B1493D" w:rsidRPr="001E1686">
        <w:rPr>
          <w:rFonts w:ascii="Arial" w:eastAsia="Calibri" w:hAnsi="Arial" w:cs="Arial"/>
          <w:color w:val="000000"/>
          <w:sz w:val="22"/>
          <w:szCs w:val="22"/>
          <w:lang w:val="es-ES_tradnl" w:eastAsia="en-US"/>
        </w:rPr>
        <w:t xml:space="preserve"> y se prevén medidas de educación para el emprendimiento y la innovación</w:t>
      </w:r>
      <w:r w:rsidR="00B1493D" w:rsidRPr="001E1686">
        <w:rPr>
          <w:rFonts w:ascii="Arial" w:eastAsia="Calibri" w:hAnsi="Arial" w:cs="Arial"/>
          <w:color w:val="000000"/>
          <w:sz w:val="22"/>
          <w:szCs w:val="22"/>
          <w:vertAlign w:val="superscript"/>
          <w:lang w:val="es-ES_tradnl" w:eastAsia="en-US"/>
        </w:rPr>
        <w:footnoteReference w:id="7"/>
      </w:r>
      <w:r w:rsidR="00B1493D" w:rsidRPr="001E1686">
        <w:rPr>
          <w:rFonts w:ascii="Arial" w:eastAsia="Calibri" w:hAnsi="Arial" w:cs="Arial"/>
          <w:color w:val="000000"/>
          <w:sz w:val="22"/>
          <w:szCs w:val="22"/>
          <w:lang w:val="es-ES_tradnl" w:eastAsia="en-US"/>
        </w:rPr>
        <w:t>.</w:t>
      </w:r>
    </w:p>
    <w:p w14:paraId="744712F8" w14:textId="77777777" w:rsidR="00B1493D" w:rsidRPr="001E1686" w:rsidRDefault="00B1493D" w:rsidP="001E1686">
      <w:pPr>
        <w:spacing w:after="120" w:line="276" w:lineRule="auto"/>
        <w:ind w:firstLine="709"/>
        <w:jc w:val="both"/>
        <w:rPr>
          <w:rFonts w:ascii="Arial" w:eastAsia="Calibri" w:hAnsi="Arial" w:cs="Arial"/>
          <w:color w:val="000000"/>
          <w:sz w:val="22"/>
          <w:szCs w:val="22"/>
          <w:lang w:val="es-ES_tradnl" w:eastAsia="en-US"/>
        </w:rPr>
      </w:pPr>
      <w:r w:rsidRPr="001E1686">
        <w:rPr>
          <w:rFonts w:ascii="Arial" w:eastAsia="Calibri" w:hAnsi="Arial" w:cs="Arial"/>
          <w:color w:val="000000"/>
          <w:sz w:val="22"/>
          <w:szCs w:val="22"/>
          <w:lang w:val="es-ES_tradnl" w:eastAsia="en-US"/>
        </w:rPr>
        <w:t xml:space="preserve">La Ley 2069 de 2020 guarda </w:t>
      </w:r>
      <w:r w:rsidRPr="001E1686">
        <w:rPr>
          <w:rFonts w:ascii="Arial" w:eastAsia="Calibri" w:hAnsi="Arial" w:cs="Arial"/>
          <w:bCs/>
          <w:color w:val="000000"/>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1E1686">
        <w:rPr>
          <w:rFonts w:ascii="Arial" w:eastAsia="Calibri" w:hAnsi="Arial" w:cs="Arial"/>
          <w:bCs/>
          <w:color w:val="000000"/>
          <w:sz w:val="22"/>
          <w:szCs w:val="22"/>
          <w:vertAlign w:val="superscript"/>
          <w:lang w:val="es-ES_tradnl" w:eastAsia="en-US"/>
        </w:rPr>
        <w:footnoteReference w:id="8"/>
      </w:r>
      <w:r w:rsidRPr="001E1686">
        <w:rPr>
          <w:rFonts w:ascii="Arial" w:eastAsia="Calibri" w:hAnsi="Arial" w:cs="Arial"/>
          <w:bCs/>
          <w:color w:val="000000"/>
          <w:sz w:val="22"/>
          <w:szCs w:val="22"/>
          <w:lang w:val="es-ES_tradnl" w:eastAsia="en-US"/>
        </w:rPr>
        <w:t>.</w:t>
      </w:r>
    </w:p>
    <w:p w14:paraId="65AFBC29" w14:textId="77777777" w:rsidR="00B1493D" w:rsidRPr="001E1686" w:rsidRDefault="00B1493D" w:rsidP="001E1686">
      <w:pPr>
        <w:tabs>
          <w:tab w:val="left" w:pos="709"/>
        </w:tabs>
        <w:spacing w:after="120" w:line="276" w:lineRule="auto"/>
        <w:jc w:val="both"/>
        <w:rPr>
          <w:rFonts w:ascii="Arial" w:eastAsia="Calibri" w:hAnsi="Arial" w:cs="Arial"/>
          <w:bCs/>
          <w:color w:val="000000"/>
          <w:sz w:val="22"/>
          <w:szCs w:val="22"/>
          <w:lang w:val="es-ES_tradnl" w:eastAsia="en-US"/>
        </w:rPr>
      </w:pPr>
      <w:r w:rsidRPr="001E1686">
        <w:rPr>
          <w:rFonts w:ascii="Arial" w:eastAsia="Calibri" w:hAnsi="Arial" w:cs="Arial"/>
          <w:bCs/>
          <w:color w:val="000000"/>
          <w:sz w:val="22"/>
          <w:szCs w:val="22"/>
          <w:lang w:val="es-ES_tradnl" w:eastAsia="en-US"/>
        </w:rPr>
        <w:tab/>
        <w:t xml:space="preserve">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w:t>
      </w:r>
      <w:r w:rsidRPr="001E1686">
        <w:rPr>
          <w:rFonts w:ascii="Arial" w:eastAsia="Calibri" w:hAnsi="Arial" w:cs="Arial"/>
          <w:bCs/>
          <w:color w:val="000000"/>
          <w:sz w:val="22"/>
          <w:szCs w:val="22"/>
          <w:lang w:val="es-ES_tradnl" w:eastAsia="en-US"/>
        </w:rPr>
        <w:lastRenderedPageBreak/>
        <w:t>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1E1686">
        <w:rPr>
          <w:rFonts w:ascii="Arial" w:eastAsia="Calibri" w:hAnsi="Arial" w:cs="Arial"/>
          <w:bCs/>
          <w:color w:val="000000"/>
          <w:sz w:val="22"/>
          <w:szCs w:val="22"/>
          <w:vertAlign w:val="superscript"/>
          <w:lang w:val="es-ES_tradnl" w:eastAsia="en-US"/>
        </w:rPr>
        <w:footnoteReference w:id="9"/>
      </w:r>
      <w:r w:rsidRPr="001E1686">
        <w:rPr>
          <w:rFonts w:ascii="Arial" w:eastAsia="Calibri" w:hAnsi="Arial" w:cs="Arial"/>
          <w:bCs/>
          <w:color w:val="000000"/>
          <w:sz w:val="22"/>
          <w:szCs w:val="22"/>
          <w:lang w:val="es-ES_tradnl" w:eastAsia="en-US"/>
        </w:rPr>
        <w:t>.</w:t>
      </w:r>
    </w:p>
    <w:p w14:paraId="7C2C883C" w14:textId="70BCAFDC" w:rsidR="00B1493D" w:rsidRPr="001E1686" w:rsidRDefault="00B1493D" w:rsidP="001E1686">
      <w:pPr>
        <w:spacing w:line="276" w:lineRule="auto"/>
        <w:ind w:firstLine="709"/>
        <w:jc w:val="both"/>
        <w:rPr>
          <w:rFonts w:ascii="Arial" w:eastAsia="Calibri" w:hAnsi="Arial" w:cs="Arial"/>
          <w:color w:val="000000"/>
          <w:sz w:val="22"/>
          <w:szCs w:val="22"/>
          <w:lang w:val="es-ES_tradnl" w:eastAsia="en-US"/>
        </w:rPr>
      </w:pPr>
      <w:r w:rsidRPr="001E1686">
        <w:rPr>
          <w:rFonts w:ascii="Arial" w:eastAsia="Calibri" w:hAnsi="Arial" w:cs="Arial"/>
          <w:color w:val="000000"/>
          <w:sz w:val="22"/>
          <w:szCs w:val="22"/>
          <w:lang w:val="es-ES_tradnl" w:eastAsia="en-US"/>
        </w:rPr>
        <w:t>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1A924347" w14:textId="77777777" w:rsidR="00B1493D" w:rsidRPr="001E1686" w:rsidRDefault="00B1493D" w:rsidP="001E1686">
      <w:pPr>
        <w:tabs>
          <w:tab w:val="left" w:pos="709"/>
        </w:tabs>
        <w:spacing w:line="276" w:lineRule="auto"/>
        <w:jc w:val="both"/>
        <w:rPr>
          <w:rFonts w:ascii="Arial" w:eastAsia="Calibri" w:hAnsi="Arial" w:cs="Arial"/>
          <w:sz w:val="22"/>
          <w:szCs w:val="22"/>
          <w:lang w:val="es-MX"/>
        </w:rPr>
      </w:pPr>
    </w:p>
    <w:p w14:paraId="7608F641" w14:textId="70F0F743" w:rsidR="001A7790" w:rsidRPr="001E1686" w:rsidRDefault="00AE02C4" w:rsidP="001E1686">
      <w:pPr>
        <w:spacing w:line="276" w:lineRule="auto"/>
        <w:jc w:val="both"/>
        <w:rPr>
          <w:rFonts w:ascii="Arial" w:eastAsia="Calibri" w:hAnsi="Arial" w:cs="Arial"/>
          <w:b/>
          <w:bCs/>
          <w:color w:val="000000" w:themeColor="text1"/>
          <w:sz w:val="22"/>
          <w:szCs w:val="22"/>
          <w:lang w:val="es-ES_tradnl"/>
        </w:rPr>
      </w:pPr>
      <w:r w:rsidRPr="001E1686">
        <w:rPr>
          <w:rFonts w:ascii="Arial" w:eastAsia="Calibri" w:hAnsi="Arial" w:cs="Arial"/>
          <w:b/>
          <w:bCs/>
          <w:color w:val="000000" w:themeColor="text1"/>
          <w:sz w:val="22"/>
          <w:szCs w:val="22"/>
          <w:lang w:val="es-ES_tradnl"/>
        </w:rPr>
        <w:t xml:space="preserve">2.2. </w:t>
      </w:r>
      <w:r w:rsidR="001A7790" w:rsidRPr="001E1686">
        <w:rPr>
          <w:rFonts w:ascii="Arial" w:eastAsia="Calibri" w:hAnsi="Arial" w:cs="Arial"/>
          <w:b/>
          <w:bCs/>
          <w:color w:val="000000" w:themeColor="text1"/>
          <w:sz w:val="22"/>
          <w:szCs w:val="22"/>
          <w:lang w:val="es-ES_tradnl"/>
        </w:rPr>
        <w:t>Nueva regulación de la promoción del desarrollo en la contratación estatal en el artículo 34 de la Ley 2069 de 2020. Regulación de las convocatorias limitadas a Mipyme</w:t>
      </w:r>
      <w:r w:rsidR="0027284F" w:rsidRPr="001E1686">
        <w:rPr>
          <w:rFonts w:ascii="Arial" w:eastAsia="Calibri" w:hAnsi="Arial" w:cs="Arial"/>
          <w:b/>
          <w:bCs/>
          <w:color w:val="000000" w:themeColor="text1"/>
          <w:sz w:val="22"/>
          <w:szCs w:val="22"/>
          <w:lang w:val="es-ES_tradnl"/>
        </w:rPr>
        <w:t>s</w:t>
      </w:r>
    </w:p>
    <w:p w14:paraId="26D09680" w14:textId="77777777" w:rsidR="001A7790" w:rsidRPr="001E1686" w:rsidRDefault="001A7790" w:rsidP="001E1686">
      <w:pPr>
        <w:spacing w:line="276" w:lineRule="auto"/>
        <w:jc w:val="both"/>
        <w:rPr>
          <w:rFonts w:ascii="Arial" w:eastAsia="Calibri" w:hAnsi="Arial" w:cs="Arial"/>
          <w:b/>
          <w:bCs/>
          <w:color w:val="000000" w:themeColor="text1"/>
          <w:sz w:val="22"/>
          <w:szCs w:val="22"/>
          <w:lang w:val="es-ES_tradnl"/>
        </w:rPr>
      </w:pPr>
    </w:p>
    <w:p w14:paraId="2A307C56" w14:textId="50DC19A4" w:rsidR="001A7790" w:rsidRPr="001E1686" w:rsidRDefault="001A7790" w:rsidP="001E1686">
      <w:pPr>
        <w:spacing w:line="276" w:lineRule="auto"/>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El artículo 34 de la Ley 2069 de 2020 dispone nuevas reglas sobre la promoción al desarrollo en la contratación estatal. Concretamente, modifica el contenido del artículo 12 de la Ley 1150 de 2007</w:t>
      </w:r>
      <w:r w:rsidRPr="001E1686">
        <w:rPr>
          <w:rStyle w:val="Refdenotaalpie"/>
          <w:rFonts w:ascii="Arial" w:eastAsia="Calibri" w:hAnsi="Arial" w:cs="Arial"/>
          <w:color w:val="000000" w:themeColor="text1"/>
          <w:sz w:val="22"/>
          <w:szCs w:val="22"/>
          <w:lang w:val="es-ES_tradnl"/>
        </w:rPr>
        <w:footnoteReference w:id="10"/>
      </w:r>
      <w:r w:rsidRPr="001E1686">
        <w:rPr>
          <w:rFonts w:ascii="Arial" w:eastAsia="Calibri" w:hAnsi="Arial" w:cs="Arial"/>
          <w:color w:val="000000" w:themeColor="text1"/>
          <w:sz w:val="22"/>
          <w:szCs w:val="22"/>
          <w:lang w:val="es-ES_tradnl"/>
        </w:rPr>
        <w:t>, regulación que se resume en los siguientes aspectos:</w:t>
      </w:r>
    </w:p>
    <w:p w14:paraId="211EC7A9"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w:t>
      </w:r>
    </w:p>
    <w:p w14:paraId="34DE5EC2"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ii) Indica que dichas convocatorias se deben efectuar –y así lo deberá reglamentar el gobierno nacional– siempre y cuando, antes del acto administrativo de apertura del proceso de selección, por lo menos dos (2) Mipyme hayan manifestado su interés.</w:t>
      </w:r>
    </w:p>
    <w:p w14:paraId="51E61370"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02849D29"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iv) Establece que, en el reglamento, el gobierno nacional podría establecer condiciones preferenciales para los bienes y servicios producidos por las Mipymes, sin perjuicio de los compromisos internacionales vigentes.</w:t>
      </w:r>
    </w:p>
    <w:p w14:paraId="348DEFD5"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4436923A"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vi) Señala que el reglamento que expida 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7C948F5C"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6A4CC9E2" w14:textId="77777777" w:rsidR="001A7790" w:rsidRPr="001E1686" w:rsidRDefault="001A7790"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 xml:space="preserve">viii) Hace obligatorio el cumplimiento de lo dispuesto en los artículos 90 a 95 de la Ley 418 de 1997 –normas que establecen la obligación de declarar la caducidad y la </w:t>
      </w:r>
      <w:r w:rsidRPr="001E1686">
        <w:rPr>
          <w:rFonts w:ascii="Arial" w:eastAsia="Calibri" w:hAnsi="Arial" w:cs="Arial"/>
          <w:color w:val="000000" w:themeColor="text1"/>
          <w:sz w:val="22"/>
          <w:szCs w:val="22"/>
          <w:lang w:val="es-ES_tradnl"/>
        </w:rPr>
        <w:lastRenderedPageBreak/>
        <w:t>liquidación unilateral cuando el contratista beneficie grupos armados organizados al margen de la ley– en la ejecución de los contratos celebrados en virtud del artículo 34 de la Ley 2069 de 2020.</w:t>
      </w:r>
    </w:p>
    <w:p w14:paraId="75901974" w14:textId="674ABFD8" w:rsidR="00F325A6" w:rsidRPr="001E1686" w:rsidRDefault="00165964" w:rsidP="001E1686">
      <w:pPr>
        <w:spacing w:before="120" w:line="276" w:lineRule="auto"/>
        <w:ind w:firstLine="709"/>
        <w:jc w:val="both"/>
        <w:rPr>
          <w:rFonts w:ascii="Arial" w:eastAsia="Calibri" w:hAnsi="Arial" w:cs="Arial"/>
          <w:sz w:val="22"/>
          <w:szCs w:val="22"/>
          <w:lang w:val="es-ES_tradnl"/>
        </w:rPr>
      </w:pPr>
      <w:r w:rsidRPr="001E1686">
        <w:rPr>
          <w:rFonts w:ascii="Arial" w:eastAsia="Calibri" w:hAnsi="Arial" w:cs="Arial"/>
          <w:sz w:val="22"/>
          <w:szCs w:val="22"/>
          <w:lang w:val="es-ES_tradnl"/>
        </w:rPr>
        <w:t>De acuerdo con</w:t>
      </w:r>
      <w:r w:rsidR="00F325A6" w:rsidRPr="001E1686">
        <w:rPr>
          <w:rFonts w:ascii="Arial" w:eastAsia="Calibri" w:hAnsi="Arial" w:cs="Arial"/>
          <w:sz w:val="22"/>
          <w:szCs w:val="22"/>
          <w:lang w:val="es-ES_tradnl"/>
        </w:rPr>
        <w:t xml:space="preserve"> lo anterior, y conforme a lo explicado por esta Agencia desde el Concepto </w:t>
      </w:r>
      <w:r w:rsidR="00F325A6" w:rsidRPr="001E1686">
        <w:rPr>
          <w:rFonts w:ascii="Arial" w:eastAsia="Calibri" w:hAnsi="Arial" w:cs="Arial"/>
          <w:sz w:val="22"/>
          <w:szCs w:val="22"/>
        </w:rPr>
        <w:t>C-043 del 9 de febrero de 2021</w:t>
      </w:r>
      <w:r w:rsidR="00F325A6" w:rsidRPr="001E1686">
        <w:rPr>
          <w:rFonts w:ascii="Arial" w:eastAsia="Calibri" w:hAnsi="Arial" w:cs="Arial"/>
          <w:sz w:val="22"/>
          <w:szCs w:val="22"/>
          <w:lang w:val="es-ES_tradnl"/>
        </w:rPr>
        <w:t xml:space="preserve"> </w:t>
      </w:r>
      <w:r w:rsidR="0027284F" w:rsidRPr="001E1686">
        <w:rPr>
          <w:rFonts w:ascii="Arial" w:eastAsia="Calibri" w:hAnsi="Arial" w:cs="Arial"/>
          <w:sz w:val="22"/>
          <w:szCs w:val="22"/>
          <w:lang w:val="es-ES_tradnl"/>
        </w:rPr>
        <w:t>–</w:t>
      </w:r>
      <w:r w:rsidR="00F325A6" w:rsidRPr="001E1686">
        <w:rPr>
          <w:rFonts w:ascii="Arial" w:eastAsia="Calibri" w:hAnsi="Arial" w:cs="Arial"/>
          <w:sz w:val="22"/>
          <w:szCs w:val="22"/>
          <w:lang w:val="es-ES_tradnl"/>
        </w:rPr>
        <w:t>postura reiterada en conceptos posteriores</w:t>
      </w:r>
      <w:r w:rsidR="0027284F" w:rsidRPr="001E1686">
        <w:rPr>
          <w:rFonts w:ascii="Arial" w:eastAsia="Calibri" w:hAnsi="Arial" w:cs="Arial"/>
          <w:sz w:val="22"/>
          <w:szCs w:val="22"/>
          <w:lang w:val="es-ES_tradnl"/>
        </w:rPr>
        <w:t>–</w:t>
      </w:r>
      <w:r w:rsidR="00F325A6" w:rsidRPr="001E1686">
        <w:rPr>
          <w:rFonts w:ascii="Arial" w:eastAsia="Calibri" w:hAnsi="Arial" w:cs="Arial"/>
          <w:sz w:val="22"/>
          <w:szCs w:val="22"/>
          <w:lang w:val="es-ES_tradnl"/>
        </w:rPr>
        <w:t>, el artículo 34 de la Ley 2069 de 2020 sustituyó íntegramente el contenido del artículo 12 de la Ley 1150 de 2007, por lo que frente a esta última norma se produjo el fenómeno de la subrogación. En tal sentido, el artículo 2.2.1.2.4.2.2 original del Decreto 1082 de 2015 –antes del Decreto 1860 de 2021–, que hasta la expedición de la Ley 2069 de 2020 regulaba las convocatorias limitadas a Mipymes, carecía de vigencia, porque su contenido era contrario al artículo 34 de la Ley 2069 de 2020.</w:t>
      </w:r>
      <w:r w:rsidR="004621F6" w:rsidRPr="001E1686">
        <w:rPr>
          <w:rFonts w:ascii="Arial" w:eastAsia="Calibri" w:hAnsi="Arial" w:cs="Arial"/>
          <w:sz w:val="22"/>
          <w:szCs w:val="22"/>
          <w:lang w:val="es-ES_tradnl"/>
        </w:rPr>
        <w:t xml:space="preserve"> En consecuencia</w:t>
      </w:r>
      <w:r w:rsidR="00F325A6" w:rsidRPr="001E1686">
        <w:rPr>
          <w:rFonts w:ascii="Arial" w:eastAsia="Calibri" w:hAnsi="Arial" w:cs="Arial"/>
          <w:sz w:val="22"/>
          <w:szCs w:val="22"/>
          <w:lang w:val="es-ES_tradnl"/>
        </w:rPr>
        <w:t xml:space="preserve">, </w:t>
      </w:r>
      <w:r w:rsidR="00535F2D" w:rsidRPr="001E1686">
        <w:rPr>
          <w:rFonts w:ascii="Arial" w:eastAsia="Calibri" w:hAnsi="Arial" w:cs="Arial"/>
          <w:sz w:val="22"/>
          <w:szCs w:val="22"/>
          <w:lang w:val="es-ES_tradnl"/>
        </w:rPr>
        <w:t xml:space="preserve">perdió </w:t>
      </w:r>
      <w:r w:rsidR="00F325A6" w:rsidRPr="001E1686">
        <w:rPr>
          <w:rFonts w:ascii="Arial" w:eastAsia="Calibri" w:hAnsi="Arial" w:cs="Arial"/>
          <w:sz w:val="22"/>
          <w:szCs w:val="22"/>
          <w:lang w:val="es-ES_tradnl"/>
        </w:rPr>
        <w:t xml:space="preserve">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 </w:t>
      </w:r>
    </w:p>
    <w:p w14:paraId="342D5B78" w14:textId="77777777" w:rsidR="00F325A6" w:rsidRPr="001E1686" w:rsidRDefault="00F325A6" w:rsidP="001E1686">
      <w:pPr>
        <w:spacing w:before="120" w:line="276" w:lineRule="auto"/>
        <w:ind w:firstLine="709"/>
        <w:jc w:val="both"/>
        <w:rPr>
          <w:rFonts w:ascii="Arial" w:eastAsia="Calibri" w:hAnsi="Arial" w:cs="Arial"/>
          <w:sz w:val="22"/>
          <w:szCs w:val="22"/>
        </w:rPr>
      </w:pPr>
      <w:r w:rsidRPr="001E1686">
        <w:rPr>
          <w:rFonts w:ascii="Arial" w:eastAsia="Calibri" w:hAnsi="Arial" w:cs="Arial"/>
          <w:sz w:val="22"/>
          <w:szCs w:val="22"/>
        </w:rPr>
        <w:t xml:space="preserve">Además de la pérdida de fuerza ejecutoria de la redacción original de los artículos 2.2.1.2.4.2.2 y 2.2.1.2.4.2.3 del Decreto 1082 de 2015 por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esta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r w:rsidRPr="001E1686">
        <w:rPr>
          <w:rFonts w:ascii="Arial" w:eastAsia="Calibri" w:hAnsi="Arial" w:cs="Arial"/>
          <w:i/>
          <w:iCs/>
          <w:sz w:val="22"/>
          <w:szCs w:val="22"/>
        </w:rPr>
        <w:t>ibídem</w:t>
      </w:r>
      <w:r w:rsidRPr="001E1686">
        <w:rPr>
          <w:rFonts w:ascii="Arial" w:eastAsia="Calibri" w:hAnsi="Arial" w:cs="Arial"/>
          <w:sz w:val="22"/>
          <w:szCs w:val="22"/>
        </w:rPr>
        <w:t xml:space="preserve">. </w:t>
      </w:r>
    </w:p>
    <w:p w14:paraId="4B1AECD3" w14:textId="0031B632" w:rsidR="00F325A6" w:rsidRPr="001E1686" w:rsidRDefault="00F325A6" w:rsidP="001E1686">
      <w:pPr>
        <w:spacing w:before="120" w:line="276" w:lineRule="auto"/>
        <w:ind w:firstLine="709"/>
        <w:jc w:val="both"/>
        <w:rPr>
          <w:rFonts w:ascii="Arial" w:eastAsia="Calibri" w:hAnsi="Arial" w:cs="Arial"/>
          <w:sz w:val="22"/>
          <w:szCs w:val="22"/>
          <w:lang w:val="es-ES"/>
        </w:rPr>
      </w:pPr>
      <w:r w:rsidRPr="001E1686">
        <w:rPr>
          <w:rFonts w:ascii="Arial" w:eastAsia="Calibri" w:hAnsi="Arial" w:cs="Arial"/>
          <w:sz w:val="22"/>
          <w:szCs w:val="22"/>
          <w:lang w:val="es-ES"/>
        </w:rPr>
        <w:t xml:space="preserve">Adicionalmente, el artículo 34 de la Ley de Emprendimiento no es una norma de aplicación directa y contempla supuestos que no estaban previstos en el Decreto 1082 de 2015 original –antes de la modificación realizada por el Decreto 1860 de 2021–. Particularmente, conforme al artículo 2.2.1.2.4.2.2 </w:t>
      </w:r>
      <w:r w:rsidRPr="001E1686">
        <w:rPr>
          <w:rFonts w:ascii="Arial" w:eastAsia="Calibri" w:hAnsi="Arial" w:cs="Arial"/>
          <w:i/>
          <w:sz w:val="22"/>
          <w:szCs w:val="22"/>
          <w:lang w:val="es-ES"/>
        </w:rPr>
        <w:t>ibídem</w:t>
      </w:r>
      <w:r w:rsidRPr="001E1686">
        <w:rPr>
          <w:rFonts w:ascii="Arial" w:eastAsia="Calibri" w:hAnsi="Arial" w:cs="Arial"/>
          <w:sz w:val="22"/>
          <w:szCs w:val="22"/>
          <w:lang w:val="es-ES"/>
        </w:rPr>
        <w:t>, las convocatorias limitadas únicamente eran obligatorias en la licitación pública, selección abreviada y concurso de méritos de las entidades sometidas a la Ley 80 de 1993, siempre que la entidad contratante recibiera solicitudes de limitación de por lo menos tres (3) mipymes nacionales. Frente a este escenario, surg</w:t>
      </w:r>
      <w:r w:rsidR="00535F2D" w:rsidRPr="001E1686">
        <w:rPr>
          <w:rFonts w:ascii="Arial" w:eastAsia="Calibri" w:hAnsi="Arial" w:cs="Arial"/>
          <w:sz w:val="22"/>
          <w:szCs w:val="22"/>
          <w:lang w:val="es-ES"/>
        </w:rPr>
        <w:t>ió</w:t>
      </w:r>
      <w:r w:rsidRPr="001E1686">
        <w:rPr>
          <w:rFonts w:ascii="Arial" w:eastAsia="Calibri" w:hAnsi="Arial" w:cs="Arial"/>
          <w:sz w:val="22"/>
          <w:szCs w:val="22"/>
          <w:lang w:val="es-ES"/>
        </w:rPr>
        <w:t xml:space="preserve"> la necesidad de expedir una nueva reglamentación para las convocatorias limitadas que desarroll</w:t>
      </w:r>
      <w:r w:rsidR="008C6492" w:rsidRPr="001E1686">
        <w:rPr>
          <w:rFonts w:ascii="Arial" w:eastAsia="Calibri" w:hAnsi="Arial" w:cs="Arial"/>
          <w:sz w:val="22"/>
          <w:szCs w:val="22"/>
          <w:lang w:val="es-ES"/>
        </w:rPr>
        <w:t>ara</w:t>
      </w:r>
      <w:r w:rsidRPr="001E1686">
        <w:rPr>
          <w:rFonts w:ascii="Arial" w:eastAsia="Calibri" w:hAnsi="Arial" w:cs="Arial"/>
          <w:sz w:val="22"/>
          <w:szCs w:val="22"/>
          <w:lang w:val="es-ES"/>
        </w:rPr>
        <w:t xml:space="preserve"> los nuevos elementos previstos en la ley, </w:t>
      </w:r>
      <w:r w:rsidR="008C6492" w:rsidRPr="001E1686">
        <w:rPr>
          <w:rFonts w:ascii="Arial" w:eastAsia="Calibri" w:hAnsi="Arial" w:cs="Arial"/>
          <w:sz w:val="22"/>
          <w:szCs w:val="22"/>
          <w:lang w:val="es-ES"/>
        </w:rPr>
        <w:t xml:space="preserve">reglamentación </w:t>
      </w:r>
      <w:r w:rsidRPr="001E1686">
        <w:rPr>
          <w:rFonts w:ascii="Arial" w:eastAsia="Calibri" w:hAnsi="Arial" w:cs="Arial"/>
          <w:sz w:val="22"/>
          <w:szCs w:val="22"/>
          <w:lang w:val="es-ES"/>
        </w:rPr>
        <w:t xml:space="preserve">que se concretó mediante el Decreto 1860 del 24 de diciembre de 2021. </w:t>
      </w:r>
    </w:p>
    <w:p w14:paraId="40C5DC9F" w14:textId="7E65F388" w:rsidR="00FC30A6" w:rsidRPr="001E1686" w:rsidRDefault="00166C72" w:rsidP="001E1686">
      <w:pPr>
        <w:spacing w:before="120" w:line="276" w:lineRule="auto"/>
        <w:ind w:firstLine="709"/>
        <w:jc w:val="both"/>
        <w:rPr>
          <w:rFonts w:ascii="Arial" w:eastAsia="Calibri" w:hAnsi="Arial" w:cs="Arial"/>
          <w:color w:val="000000" w:themeColor="text1"/>
          <w:sz w:val="22"/>
          <w:szCs w:val="22"/>
          <w:lang w:val="es-ES_tradnl"/>
        </w:rPr>
      </w:pPr>
      <w:r w:rsidRPr="001E1686">
        <w:rPr>
          <w:rFonts w:ascii="Arial" w:eastAsia="Calibri" w:hAnsi="Arial" w:cs="Arial"/>
          <w:color w:val="000000" w:themeColor="text1"/>
          <w:sz w:val="22"/>
          <w:szCs w:val="22"/>
          <w:lang w:val="es-ES_tradnl"/>
        </w:rPr>
        <w:t xml:space="preserve">En </w:t>
      </w:r>
      <w:r w:rsidR="00A00E7A" w:rsidRPr="001E1686">
        <w:rPr>
          <w:rFonts w:ascii="Arial" w:eastAsia="Calibri" w:hAnsi="Arial" w:cs="Arial"/>
          <w:color w:val="000000" w:themeColor="text1"/>
          <w:sz w:val="22"/>
          <w:szCs w:val="22"/>
          <w:lang w:val="es-ES_tradnl"/>
        </w:rPr>
        <w:t>suma</w:t>
      </w:r>
      <w:r w:rsidRPr="001E1686">
        <w:rPr>
          <w:rFonts w:ascii="Arial" w:eastAsia="Calibri" w:hAnsi="Arial" w:cs="Arial"/>
          <w:color w:val="000000" w:themeColor="text1"/>
          <w:sz w:val="22"/>
          <w:szCs w:val="22"/>
          <w:lang w:val="es-ES_tradnl"/>
        </w:rPr>
        <w:t>, el artículo 34 de la Ley 2069 de 2020 establece los parámetros para realizar convocatorias limitadas a Mipyme</w:t>
      </w:r>
      <w:r w:rsidR="00DB0395" w:rsidRPr="001E1686">
        <w:rPr>
          <w:rFonts w:ascii="Arial" w:eastAsia="Calibri" w:hAnsi="Arial" w:cs="Arial"/>
          <w:color w:val="000000" w:themeColor="text1"/>
          <w:sz w:val="22"/>
          <w:szCs w:val="22"/>
          <w:lang w:val="es-ES_tradnl"/>
        </w:rPr>
        <w:t xml:space="preserve"> cuya aplicación es obligatoria en los procesos de contratación que realicen las entidades estatales indistintamente de su régimen de </w:t>
      </w:r>
      <w:r w:rsidR="00DB0395" w:rsidRPr="001E1686">
        <w:rPr>
          <w:rFonts w:ascii="Arial" w:eastAsia="Calibri" w:hAnsi="Arial" w:cs="Arial"/>
          <w:color w:val="000000" w:themeColor="text1"/>
          <w:sz w:val="22"/>
          <w:szCs w:val="22"/>
          <w:lang w:val="es-ES_tradnl"/>
        </w:rPr>
        <w:lastRenderedPageBreak/>
        <w:t>contratación, los patrimonios autónomos constituidos por aquellas y los particulares que administren recursos públicos.</w:t>
      </w:r>
      <w:r w:rsidR="00752B37" w:rsidRPr="001E1686">
        <w:rPr>
          <w:rFonts w:ascii="Arial" w:eastAsia="Calibri" w:hAnsi="Arial" w:cs="Arial"/>
          <w:color w:val="000000" w:themeColor="text1"/>
          <w:sz w:val="22"/>
          <w:szCs w:val="22"/>
          <w:lang w:val="es-ES_tradnl"/>
        </w:rPr>
        <w:t xml:space="preserve"> Para su aplicación, esta norma determina </w:t>
      </w:r>
      <w:r w:rsidR="00231032" w:rsidRPr="001E1686">
        <w:rPr>
          <w:rFonts w:ascii="Arial" w:eastAsia="Calibri" w:hAnsi="Arial" w:cs="Arial"/>
          <w:color w:val="000000" w:themeColor="text1"/>
          <w:sz w:val="22"/>
          <w:szCs w:val="22"/>
          <w:lang w:val="es-ES_tradnl"/>
        </w:rPr>
        <w:t>que dichas convocatorias se deben efectuar siempre y cuando, antes del acto administrativo de apertura del proceso de selección, por lo menos dos (2) Mipyme hayan manifestado su interé</w:t>
      </w:r>
      <w:r w:rsidR="00FE50E9" w:rsidRPr="001E1686">
        <w:rPr>
          <w:rFonts w:ascii="Arial" w:eastAsia="Calibri" w:hAnsi="Arial" w:cs="Arial"/>
          <w:color w:val="000000" w:themeColor="text1"/>
          <w:sz w:val="22"/>
          <w:szCs w:val="22"/>
          <w:lang w:val="es-ES_tradnl"/>
        </w:rPr>
        <w:t>s</w:t>
      </w:r>
      <w:r w:rsidR="00D82E73" w:rsidRPr="001E1686">
        <w:rPr>
          <w:rFonts w:ascii="Arial" w:eastAsia="Calibri" w:hAnsi="Arial" w:cs="Arial"/>
          <w:color w:val="000000" w:themeColor="text1"/>
          <w:sz w:val="22"/>
          <w:szCs w:val="22"/>
          <w:lang w:val="es-ES_tradnl"/>
        </w:rPr>
        <w:t xml:space="preserve">. </w:t>
      </w:r>
      <w:r w:rsidR="00FC30A6" w:rsidRPr="001E1686">
        <w:rPr>
          <w:rFonts w:ascii="Arial" w:eastAsia="Calibri" w:hAnsi="Arial" w:cs="Arial"/>
          <w:color w:val="000000" w:themeColor="text1"/>
          <w:sz w:val="22"/>
          <w:szCs w:val="22"/>
          <w:lang w:val="es-ES_tradnl"/>
        </w:rPr>
        <w:t>De este modo,</w:t>
      </w:r>
      <w:r w:rsidR="0055174C" w:rsidRPr="001E1686">
        <w:rPr>
          <w:rFonts w:ascii="Arial" w:eastAsia="Calibri" w:hAnsi="Arial" w:cs="Arial"/>
          <w:color w:val="000000" w:themeColor="text1"/>
          <w:sz w:val="22"/>
          <w:szCs w:val="22"/>
          <w:lang w:val="es-ES_tradnl"/>
        </w:rPr>
        <w:t xml:space="preserve"> para efectos de la consulta planteada, se destaca que</w:t>
      </w:r>
      <w:r w:rsidR="00FC30A6" w:rsidRPr="001E1686">
        <w:rPr>
          <w:rFonts w:ascii="Arial" w:eastAsia="Calibri" w:hAnsi="Arial" w:cs="Arial"/>
          <w:color w:val="000000" w:themeColor="text1"/>
          <w:sz w:val="22"/>
          <w:szCs w:val="22"/>
          <w:lang w:val="es-ES_tradnl"/>
        </w:rPr>
        <w:t xml:space="preserve"> </w:t>
      </w:r>
      <w:r w:rsidR="006251E7" w:rsidRPr="001E1686">
        <w:rPr>
          <w:rFonts w:ascii="Arial" w:eastAsia="Calibri" w:hAnsi="Arial" w:cs="Arial"/>
          <w:color w:val="000000" w:themeColor="text1"/>
          <w:sz w:val="22"/>
          <w:szCs w:val="22"/>
          <w:lang w:val="es-ES_tradnl"/>
        </w:rPr>
        <w:t xml:space="preserve">la </w:t>
      </w:r>
      <w:r w:rsidR="00FC30A6" w:rsidRPr="001E1686">
        <w:rPr>
          <w:rFonts w:ascii="Arial" w:eastAsia="Calibri" w:hAnsi="Arial" w:cs="Arial"/>
          <w:color w:val="000000" w:themeColor="text1"/>
          <w:sz w:val="22"/>
          <w:szCs w:val="22"/>
          <w:lang w:val="es-ES_tradnl"/>
        </w:rPr>
        <w:t>ley</w:t>
      </w:r>
      <w:r w:rsidR="00FE50E9" w:rsidRPr="001E1686">
        <w:rPr>
          <w:rFonts w:ascii="Arial" w:eastAsia="Calibri" w:hAnsi="Arial" w:cs="Arial"/>
          <w:color w:val="000000" w:themeColor="text1"/>
          <w:sz w:val="22"/>
          <w:szCs w:val="22"/>
          <w:lang w:val="es-ES_tradnl"/>
        </w:rPr>
        <w:t xml:space="preserve"> </w:t>
      </w:r>
      <w:r w:rsidR="006251E7" w:rsidRPr="001E1686">
        <w:rPr>
          <w:rFonts w:ascii="Arial" w:eastAsia="Calibri" w:hAnsi="Arial" w:cs="Arial"/>
          <w:color w:val="000000" w:themeColor="text1"/>
          <w:sz w:val="22"/>
          <w:szCs w:val="22"/>
          <w:lang w:val="es-ES_tradnl"/>
        </w:rPr>
        <w:t>establece</w:t>
      </w:r>
      <w:r w:rsidR="00FC30A6" w:rsidRPr="001E1686">
        <w:rPr>
          <w:rFonts w:ascii="Arial" w:eastAsia="Calibri" w:hAnsi="Arial" w:cs="Arial"/>
          <w:color w:val="000000" w:themeColor="text1"/>
          <w:sz w:val="22"/>
          <w:szCs w:val="22"/>
          <w:lang w:val="es-ES_tradnl"/>
        </w:rPr>
        <w:t xml:space="preserve"> el momento en el cual se deberán recibir </w:t>
      </w:r>
      <w:r w:rsidR="002A2C55" w:rsidRPr="001E1686">
        <w:rPr>
          <w:rFonts w:ascii="Arial" w:eastAsia="Calibri" w:hAnsi="Arial" w:cs="Arial"/>
          <w:color w:val="000000" w:themeColor="text1"/>
          <w:sz w:val="22"/>
          <w:szCs w:val="22"/>
          <w:lang w:val="es-ES_tradnl"/>
        </w:rPr>
        <w:t>las solicitudes de interés para limitar la convocatoria a Mipyme antes del acto administrativo de apertura del proceso de selección</w:t>
      </w:r>
      <w:r w:rsidR="006251E7" w:rsidRPr="001E1686">
        <w:rPr>
          <w:rFonts w:ascii="Arial" w:eastAsia="Calibri" w:hAnsi="Arial" w:cs="Arial"/>
          <w:color w:val="000000" w:themeColor="text1"/>
          <w:sz w:val="22"/>
          <w:szCs w:val="22"/>
          <w:lang w:val="es-ES_tradnl"/>
        </w:rPr>
        <w:t xml:space="preserve">, requisito que se encuentra incorporado en reglamentación del Decreto 1860 de 2021, como se analizará a continuación. </w:t>
      </w:r>
    </w:p>
    <w:p w14:paraId="11DA4B44" w14:textId="77777777" w:rsidR="00FC30A6" w:rsidRPr="001E1686" w:rsidRDefault="00FC30A6" w:rsidP="001E1686">
      <w:pPr>
        <w:tabs>
          <w:tab w:val="left" w:pos="709"/>
        </w:tabs>
        <w:spacing w:line="276" w:lineRule="auto"/>
        <w:jc w:val="both"/>
        <w:rPr>
          <w:rFonts w:ascii="Arial" w:eastAsia="Calibri" w:hAnsi="Arial" w:cs="Arial"/>
          <w:b/>
          <w:bCs/>
          <w:color w:val="000000" w:themeColor="text1"/>
          <w:sz w:val="22"/>
          <w:szCs w:val="22"/>
          <w:lang w:val="es-ES_tradnl"/>
        </w:rPr>
      </w:pPr>
    </w:p>
    <w:bookmarkEnd w:id="1"/>
    <w:p w14:paraId="7DA38643" w14:textId="201B0D25" w:rsidR="000B2A4D" w:rsidRPr="001E1686" w:rsidRDefault="00BA79B8" w:rsidP="001E1686">
      <w:pPr>
        <w:spacing w:line="276" w:lineRule="auto"/>
        <w:jc w:val="both"/>
        <w:rPr>
          <w:rFonts w:ascii="Arial" w:eastAsia="Calibri" w:hAnsi="Arial" w:cs="Arial"/>
          <w:b/>
          <w:bCs/>
          <w:color w:val="000000" w:themeColor="text1"/>
          <w:sz w:val="22"/>
          <w:szCs w:val="22"/>
          <w:lang w:val="es-ES_tradnl"/>
        </w:rPr>
      </w:pPr>
      <w:r w:rsidRPr="001E1686">
        <w:rPr>
          <w:rFonts w:ascii="Arial" w:eastAsia="Calibri" w:hAnsi="Arial" w:cs="Arial"/>
          <w:b/>
          <w:bCs/>
          <w:color w:val="000000" w:themeColor="text1"/>
          <w:sz w:val="22"/>
          <w:szCs w:val="22"/>
          <w:lang w:val="es-ES_tradnl"/>
        </w:rPr>
        <w:t>2.</w:t>
      </w:r>
      <w:r w:rsidR="00EC0B4E" w:rsidRPr="001E1686">
        <w:rPr>
          <w:rFonts w:ascii="Arial" w:eastAsia="Calibri" w:hAnsi="Arial" w:cs="Arial"/>
          <w:b/>
          <w:bCs/>
          <w:color w:val="000000" w:themeColor="text1"/>
          <w:sz w:val="22"/>
          <w:szCs w:val="22"/>
          <w:lang w:val="es-ES_tradnl"/>
        </w:rPr>
        <w:t>3.</w:t>
      </w:r>
      <w:r w:rsidR="000B2A4D" w:rsidRPr="001E1686">
        <w:rPr>
          <w:rFonts w:ascii="Arial" w:hAnsi="Arial" w:cs="Arial"/>
          <w:b/>
          <w:bCs/>
          <w:sz w:val="22"/>
          <w:szCs w:val="22"/>
          <w:lang w:eastAsia="es-ES"/>
        </w:rPr>
        <w:t xml:space="preserve"> Convocatorias limitadas a Mipyme</w:t>
      </w:r>
      <w:r w:rsidR="00DC6130" w:rsidRPr="001E1686">
        <w:rPr>
          <w:rFonts w:ascii="Arial" w:hAnsi="Arial" w:cs="Arial"/>
          <w:b/>
          <w:bCs/>
          <w:sz w:val="22"/>
          <w:szCs w:val="22"/>
          <w:lang w:eastAsia="es-ES"/>
        </w:rPr>
        <w:t>s</w:t>
      </w:r>
      <w:r w:rsidR="000B2A4D" w:rsidRPr="001E1686">
        <w:rPr>
          <w:rFonts w:ascii="Arial" w:hAnsi="Arial" w:cs="Arial"/>
          <w:b/>
          <w:bCs/>
          <w:sz w:val="22"/>
          <w:szCs w:val="22"/>
          <w:lang w:eastAsia="es-ES"/>
        </w:rPr>
        <w:t xml:space="preserve"> </w:t>
      </w:r>
      <w:r w:rsidR="002A2C55" w:rsidRPr="001E1686">
        <w:rPr>
          <w:rFonts w:ascii="Arial" w:hAnsi="Arial" w:cs="Arial"/>
          <w:b/>
          <w:bCs/>
          <w:sz w:val="22"/>
          <w:szCs w:val="22"/>
          <w:lang w:eastAsia="es-ES"/>
        </w:rPr>
        <w:t xml:space="preserve">conforme con </w:t>
      </w:r>
      <w:r w:rsidR="000B2A4D" w:rsidRPr="001E1686">
        <w:rPr>
          <w:rFonts w:ascii="Arial" w:hAnsi="Arial" w:cs="Arial"/>
          <w:b/>
          <w:bCs/>
          <w:sz w:val="22"/>
          <w:szCs w:val="22"/>
          <w:lang w:eastAsia="es-ES"/>
        </w:rPr>
        <w:t>el Decreto 1860 de 2021</w:t>
      </w:r>
    </w:p>
    <w:p w14:paraId="0562BCF8" w14:textId="77777777" w:rsidR="000B2A4D" w:rsidRPr="001E1686" w:rsidRDefault="000B2A4D" w:rsidP="001E1686">
      <w:pPr>
        <w:spacing w:line="276" w:lineRule="auto"/>
        <w:jc w:val="both"/>
        <w:rPr>
          <w:rFonts w:ascii="Arial" w:eastAsia="Calibri" w:hAnsi="Arial" w:cs="Arial"/>
          <w:b/>
          <w:bCs/>
          <w:color w:val="000000" w:themeColor="text1"/>
          <w:sz w:val="22"/>
          <w:szCs w:val="22"/>
          <w:lang w:val="es-ES_tradnl"/>
        </w:rPr>
      </w:pPr>
    </w:p>
    <w:p w14:paraId="40499471" w14:textId="5EE6D2AA" w:rsidR="002A2C55" w:rsidRPr="001E1686" w:rsidRDefault="00D82E73" w:rsidP="001E1686">
      <w:pPr>
        <w:spacing w:line="276" w:lineRule="auto"/>
        <w:jc w:val="both"/>
        <w:rPr>
          <w:rFonts w:ascii="Arial" w:hAnsi="Arial" w:cs="Arial"/>
          <w:bCs/>
          <w:sz w:val="22"/>
          <w:szCs w:val="22"/>
          <w:lang w:val="es-ES_tradnl" w:eastAsia="es-ES"/>
        </w:rPr>
      </w:pPr>
      <w:r w:rsidRPr="001E1686">
        <w:rPr>
          <w:rFonts w:ascii="Arial" w:hAnsi="Arial" w:cs="Arial"/>
          <w:bCs/>
          <w:sz w:val="22"/>
          <w:szCs w:val="22"/>
          <w:lang w:val="es-ES_tradnl" w:eastAsia="es-ES"/>
        </w:rPr>
        <w:t>En desarrollo de la Ley 2069 de 2021, el Gobierno Nacional expidió el Decreto 1860 de 2021</w:t>
      </w:r>
      <w:r w:rsidR="00E74E55" w:rsidRPr="001E1686">
        <w:rPr>
          <w:rFonts w:ascii="Arial" w:hAnsi="Arial" w:cs="Arial"/>
          <w:bCs/>
          <w:sz w:val="22"/>
          <w:szCs w:val="22"/>
          <w:lang w:val="es-ES_tradnl" w:eastAsia="es-ES"/>
        </w:rPr>
        <w:t>,</w:t>
      </w:r>
      <w:r w:rsidR="002A2C55" w:rsidRPr="001E1686">
        <w:rPr>
          <w:rFonts w:ascii="Arial" w:hAnsi="Arial" w:cs="Arial"/>
          <w:bCs/>
          <w:sz w:val="22"/>
          <w:szCs w:val="22"/>
          <w:lang w:val="es-ES_tradnl" w:eastAsia="es-ES"/>
        </w:rPr>
        <w:t xml:space="preserve"> «</w:t>
      </w:r>
      <w:r w:rsidR="00E74E55" w:rsidRPr="001E1686">
        <w:rPr>
          <w:rFonts w:ascii="Arial" w:hAnsi="Arial" w:cs="Arial"/>
          <w:bCs/>
          <w:sz w:val="22"/>
          <w:szCs w:val="22"/>
          <w:lang w:val="es-ES_tradnl" w:eastAsia="es-ES"/>
        </w:rPr>
        <w:t>P</w:t>
      </w:r>
      <w:r w:rsidR="002A2C55" w:rsidRPr="001E1686">
        <w:rPr>
          <w:rFonts w:ascii="Arial" w:hAnsi="Arial" w:cs="Arial"/>
          <w:bCs/>
          <w:sz w:val="22"/>
          <w:szCs w:val="22"/>
          <w:lang w:val="es-ES_tradnl" w:eastAsia="es-ES"/>
        </w:rPr>
        <w:t xml:space="preserve">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Mipyme. De esta manera, el artículo 5 modifica </w:t>
      </w:r>
      <w:r w:rsidR="002A2C55" w:rsidRPr="001E1686">
        <w:rPr>
          <w:rFonts w:ascii="Arial" w:hAnsi="Arial" w:cs="Arial"/>
          <w:bCs/>
          <w:sz w:val="22"/>
          <w:szCs w:val="22"/>
          <w:lang w:eastAsia="es-ES"/>
        </w:rPr>
        <w:t>los artículos 2.2.1.2.4.2.2., 2.2.1.2.4.2.3. y 2.2.1.2.4.2.4. de la Subsección 2 de la Sección 4 del Capítulo 2 del Título 1 de la Parte 2 del Libro 2 del Decreto 1082 de 2015,</w:t>
      </w:r>
      <w:r w:rsidR="002A2C55" w:rsidRPr="001E1686">
        <w:rPr>
          <w:rFonts w:ascii="Arial" w:hAnsi="Arial" w:cs="Arial"/>
          <w:bCs/>
          <w:sz w:val="22"/>
          <w:szCs w:val="22"/>
          <w:lang w:val="es-ES_tradnl" w:eastAsia="es-ES"/>
        </w:rPr>
        <w:t xml:space="preserve"> por lo que reglamenta este asunto con fundamento en lo establecido en el artículo 34 de la Ley 2069 de 2020</w:t>
      </w:r>
      <w:r w:rsidR="00D04984" w:rsidRPr="001E1686">
        <w:rPr>
          <w:rFonts w:ascii="Arial" w:hAnsi="Arial" w:cs="Arial"/>
          <w:bCs/>
          <w:sz w:val="22"/>
          <w:szCs w:val="22"/>
          <w:lang w:val="es-ES_tradnl" w:eastAsia="es-ES"/>
        </w:rPr>
        <w:t>.</w:t>
      </w:r>
    </w:p>
    <w:p w14:paraId="4F93FBE8" w14:textId="59FF5F5A" w:rsidR="000B2A4D" w:rsidRPr="001E1686" w:rsidRDefault="00881F2D" w:rsidP="001E1686">
      <w:pPr>
        <w:spacing w:before="120" w:line="276" w:lineRule="auto"/>
        <w:ind w:firstLine="709"/>
        <w:jc w:val="both"/>
        <w:rPr>
          <w:rFonts w:ascii="Arial" w:hAnsi="Arial" w:cs="Arial"/>
          <w:bCs/>
          <w:sz w:val="22"/>
          <w:szCs w:val="22"/>
          <w:lang w:val="es-ES_tradnl" w:eastAsia="es-ES"/>
        </w:rPr>
      </w:pPr>
      <w:r w:rsidRPr="001E1686">
        <w:rPr>
          <w:rFonts w:ascii="Arial" w:hAnsi="Arial" w:cs="Arial"/>
          <w:bCs/>
          <w:sz w:val="22"/>
          <w:szCs w:val="22"/>
          <w:lang w:val="es-ES_tradnl" w:eastAsia="es-ES"/>
        </w:rPr>
        <w:t>Teniendo en cuenta lo anterior,</w:t>
      </w:r>
      <w:r w:rsidR="000B2A4D" w:rsidRPr="001E1686">
        <w:rPr>
          <w:rFonts w:ascii="Arial" w:hAnsi="Arial" w:cs="Arial"/>
          <w:bCs/>
          <w:sz w:val="22"/>
          <w:szCs w:val="22"/>
          <w:lang w:val="es-ES_tradnl" w:eastAsia="es-ES"/>
        </w:rPr>
        <w:t xml:space="preserve"> </w:t>
      </w:r>
      <w:r w:rsidRPr="001E1686">
        <w:rPr>
          <w:rFonts w:ascii="Arial" w:hAnsi="Arial" w:cs="Arial"/>
          <w:bCs/>
          <w:sz w:val="22"/>
          <w:szCs w:val="22"/>
          <w:lang w:val="es-ES_tradnl" w:eastAsia="es-ES"/>
        </w:rPr>
        <w:t>e</w:t>
      </w:r>
      <w:r w:rsidR="000B2A4D" w:rsidRPr="001E1686">
        <w:rPr>
          <w:rFonts w:ascii="Arial" w:hAnsi="Arial" w:cs="Arial"/>
          <w:bCs/>
          <w:sz w:val="22"/>
          <w:szCs w:val="22"/>
          <w:lang w:val="es-ES_tradnl" w:eastAsia="es-ES"/>
        </w:rPr>
        <w:t xml:space="preserve">sta nueva Subsección 2 contempla los siguientes aspectos: i) requisitos para limitar la convocatoria de los </w:t>
      </w:r>
      <w:r w:rsidR="000B2A4D" w:rsidRPr="001E1686">
        <w:rPr>
          <w:rFonts w:ascii="Arial" w:hAnsi="Arial" w:cs="Arial"/>
          <w:bCs/>
          <w:sz w:val="22"/>
          <w:szCs w:val="22"/>
          <w:lang w:eastAsia="es-ES"/>
        </w:rPr>
        <w:t>procesos de contratación con pluralidad de oferentes</w:t>
      </w:r>
      <w:r w:rsidR="000B2A4D" w:rsidRPr="001E1686">
        <w:rPr>
          <w:rFonts w:ascii="Arial" w:hAnsi="Arial" w:cs="Arial"/>
          <w:bCs/>
          <w:sz w:val="22"/>
          <w:szCs w:val="22"/>
          <w:lang w:val="es-ES_tradnl" w:eastAsia="es-ES"/>
        </w:rPr>
        <w:t xml:space="preserve"> a las Mipyme colombianas con mínimo un (1) año de existencia – artículo </w:t>
      </w:r>
      <w:r w:rsidR="000B2A4D" w:rsidRPr="001E1686">
        <w:rPr>
          <w:rFonts w:ascii="Arial" w:hAnsi="Arial" w:cs="Arial"/>
          <w:bCs/>
          <w:sz w:val="22"/>
          <w:szCs w:val="22"/>
          <w:lang w:eastAsia="es-ES"/>
        </w:rPr>
        <w:t>2.2.1.2.4.2.2</w:t>
      </w:r>
      <w:r w:rsidR="00FE034A" w:rsidRPr="001E1686">
        <w:rPr>
          <w:rFonts w:ascii="Arial" w:hAnsi="Arial" w:cs="Arial"/>
          <w:bCs/>
          <w:sz w:val="22"/>
          <w:szCs w:val="22"/>
          <w:lang w:val="es-ES_tradnl" w:eastAsia="es-ES"/>
        </w:rPr>
        <w:t>–</w:t>
      </w:r>
      <w:r w:rsidR="000B2A4D" w:rsidRPr="001E1686">
        <w:rPr>
          <w:rFonts w:ascii="Arial" w:hAnsi="Arial" w:cs="Arial"/>
          <w:bCs/>
          <w:sz w:val="22"/>
          <w:szCs w:val="22"/>
          <w:lang w:val="es-ES_tradnl" w:eastAsia="es-ES"/>
        </w:rPr>
        <w:t xml:space="preserve">, ii) desarrolla las </w:t>
      </w:r>
      <w:r w:rsidR="000B2A4D" w:rsidRPr="001E1686">
        <w:rPr>
          <w:rFonts w:ascii="Arial" w:hAnsi="Arial" w:cs="Arial"/>
          <w:bCs/>
          <w:sz w:val="22"/>
          <w:szCs w:val="22"/>
          <w:lang w:eastAsia="es-ES"/>
        </w:rPr>
        <w:t>convocatorias limitadas a Mipyme colombianas que tengan domicilio en los departamentos o municipios en donde se va a ejecutar el contrato –artículo 2.2.1.2.4.2.3</w:t>
      </w:r>
      <w:r w:rsidR="00FE034A" w:rsidRPr="001E1686">
        <w:rPr>
          <w:rFonts w:ascii="Arial" w:hAnsi="Arial" w:cs="Arial"/>
          <w:bCs/>
          <w:sz w:val="22"/>
          <w:szCs w:val="22"/>
          <w:lang w:eastAsia="es-ES"/>
        </w:rPr>
        <w:t>–</w:t>
      </w:r>
      <w:r w:rsidR="000B2A4D" w:rsidRPr="001E1686">
        <w:rPr>
          <w:rFonts w:ascii="Arial" w:hAnsi="Arial" w:cs="Arial"/>
          <w:bCs/>
          <w:sz w:val="22"/>
          <w:szCs w:val="22"/>
          <w:lang w:eastAsia="es-ES"/>
        </w:rPr>
        <w:t>,</w:t>
      </w:r>
      <w:r w:rsidR="000B2A4D" w:rsidRPr="001E1686">
        <w:rPr>
          <w:rFonts w:ascii="Arial" w:hAnsi="Arial" w:cs="Arial"/>
          <w:bCs/>
          <w:sz w:val="22"/>
          <w:szCs w:val="22"/>
          <w:lang w:val="es-ES_tradnl" w:eastAsia="es-ES"/>
        </w:rPr>
        <w:t xml:space="preserve"> y iii) </w:t>
      </w:r>
      <w:r w:rsidR="000B2A4D" w:rsidRPr="001E1686">
        <w:rPr>
          <w:rFonts w:ascii="Arial" w:hAnsi="Arial" w:cs="Arial"/>
          <w:bCs/>
          <w:sz w:val="22"/>
          <w:szCs w:val="22"/>
          <w:lang w:eastAsia="es-ES"/>
        </w:rPr>
        <w:t>regula la acreditación de requisitos para participar en convocatorias limitadas –artículo 2.2.1.2.4.2.4</w:t>
      </w:r>
      <w:r w:rsidR="00FE034A" w:rsidRPr="001E1686">
        <w:rPr>
          <w:rFonts w:ascii="Arial" w:hAnsi="Arial" w:cs="Arial"/>
          <w:bCs/>
          <w:sz w:val="22"/>
          <w:szCs w:val="22"/>
          <w:lang w:val="es-ES_tradnl" w:eastAsia="es-ES"/>
        </w:rPr>
        <w:t>–.</w:t>
      </w:r>
      <w:r w:rsidR="00B6015F" w:rsidRPr="001E1686">
        <w:rPr>
          <w:rFonts w:ascii="Arial" w:hAnsi="Arial" w:cs="Arial"/>
          <w:bCs/>
          <w:sz w:val="22"/>
          <w:szCs w:val="22"/>
          <w:lang w:val="es-ES_tradnl" w:eastAsia="es-ES"/>
        </w:rPr>
        <w:t xml:space="preserve"> </w:t>
      </w:r>
      <w:r w:rsidR="000B2A4D" w:rsidRPr="001E1686">
        <w:rPr>
          <w:rFonts w:ascii="Arial" w:hAnsi="Arial" w:cs="Arial"/>
          <w:bCs/>
          <w:sz w:val="22"/>
          <w:szCs w:val="22"/>
          <w:lang w:val="es-ES_tradnl" w:eastAsia="es-ES"/>
        </w:rPr>
        <w:t xml:space="preserve">De esta manera, el artículo 5 del Decreto 1860 de 2021, que modifica el Decreto 1082 de 2015 </w:t>
      </w:r>
      <w:r w:rsidR="009F165A" w:rsidRPr="001E1686">
        <w:rPr>
          <w:rFonts w:ascii="Arial" w:hAnsi="Arial" w:cs="Arial"/>
          <w:bCs/>
          <w:sz w:val="22"/>
          <w:szCs w:val="22"/>
          <w:lang w:val="es-ES_tradnl" w:eastAsia="es-ES"/>
        </w:rPr>
        <w:t>en los artículos citados</w:t>
      </w:r>
      <w:r w:rsidR="000B2A4D" w:rsidRPr="001E1686">
        <w:rPr>
          <w:rFonts w:ascii="Arial" w:hAnsi="Arial" w:cs="Arial"/>
          <w:bCs/>
          <w:sz w:val="22"/>
          <w:szCs w:val="22"/>
          <w:lang w:val="es-ES_tradnl" w:eastAsia="es-ES"/>
        </w:rPr>
        <w:t>, constituye la nueva reglamentación del artículo 34 de la Ley 2069 de 2020, al desarrollar las reglas aplicables a las convocatorias limitadas a Mipyme</w:t>
      </w:r>
      <w:r w:rsidR="00375513" w:rsidRPr="001E1686">
        <w:rPr>
          <w:rFonts w:ascii="Arial" w:hAnsi="Arial" w:cs="Arial"/>
          <w:bCs/>
          <w:sz w:val="22"/>
          <w:szCs w:val="22"/>
          <w:lang w:val="es-ES_tradnl" w:eastAsia="es-ES"/>
        </w:rPr>
        <w:t>. Esta</w:t>
      </w:r>
      <w:r w:rsidR="000B2A4D" w:rsidRPr="001E1686">
        <w:rPr>
          <w:rFonts w:ascii="Arial" w:eastAsia="Calibri" w:hAnsi="Arial" w:cs="Arial"/>
          <w:sz w:val="22"/>
          <w:szCs w:val="22"/>
          <w:lang w:val="es-ES_tradnl"/>
        </w:rPr>
        <w:t xml:space="preserve"> </w:t>
      </w:r>
      <w:r w:rsidR="000B2A4D" w:rsidRPr="001E1686">
        <w:rPr>
          <w:rFonts w:ascii="Arial" w:hAnsi="Arial" w:cs="Arial"/>
          <w:bCs/>
          <w:sz w:val="22"/>
          <w:szCs w:val="22"/>
          <w:lang w:val="es-ES_tradnl" w:eastAsia="es-ES"/>
        </w:rPr>
        <w:t>disposición entró a regir desde el pasado 24 de marzo de 2022, pues</w:t>
      </w:r>
      <w:r w:rsidRPr="001E1686">
        <w:rPr>
          <w:rFonts w:ascii="Arial" w:hAnsi="Arial" w:cs="Arial"/>
          <w:bCs/>
          <w:sz w:val="22"/>
          <w:szCs w:val="22"/>
          <w:lang w:val="es-ES_tradnl" w:eastAsia="es-ES"/>
        </w:rPr>
        <w:t xml:space="preserve"> </w:t>
      </w:r>
      <w:r w:rsidR="000B2A4D" w:rsidRPr="001E1686">
        <w:rPr>
          <w:rFonts w:ascii="Arial" w:eastAsia="Calibri" w:hAnsi="Arial" w:cs="Arial"/>
          <w:sz w:val="22"/>
          <w:szCs w:val="22"/>
          <w:lang w:val="es-ES_tradnl"/>
        </w:rPr>
        <w:t xml:space="preserve">el artículo 8 de dicho decreto sometió su vigencia a </w:t>
      </w:r>
      <w:r w:rsidR="00D507AA" w:rsidRPr="001E1686">
        <w:rPr>
          <w:rFonts w:ascii="Arial" w:eastAsia="Calibri" w:hAnsi="Arial" w:cs="Arial"/>
          <w:sz w:val="22"/>
          <w:szCs w:val="22"/>
          <w:lang w:val="es-ES_tradnl"/>
        </w:rPr>
        <w:t xml:space="preserve">un </w:t>
      </w:r>
      <w:r w:rsidR="000B2A4D" w:rsidRPr="001E1686">
        <w:rPr>
          <w:rFonts w:ascii="Arial" w:eastAsia="Calibri" w:hAnsi="Arial" w:cs="Arial"/>
          <w:sz w:val="22"/>
          <w:szCs w:val="22"/>
          <w:lang w:val="es-ES_tradnl"/>
        </w:rPr>
        <w:t>periodo de 3 meses siguientes a su expedición.</w:t>
      </w:r>
    </w:p>
    <w:p w14:paraId="7B33CCBE" w14:textId="0689EF1F" w:rsidR="000B2A4D" w:rsidRPr="001E1686" w:rsidRDefault="000B2A4D" w:rsidP="001E1686">
      <w:pPr>
        <w:spacing w:before="120" w:line="276" w:lineRule="auto"/>
        <w:ind w:firstLine="709"/>
        <w:jc w:val="both"/>
        <w:rPr>
          <w:rFonts w:ascii="Arial" w:eastAsia="Arial" w:hAnsi="Arial" w:cs="Arial"/>
          <w:color w:val="000000"/>
          <w:sz w:val="22"/>
          <w:szCs w:val="22"/>
        </w:rPr>
      </w:pPr>
      <w:r w:rsidRPr="001E1686">
        <w:rPr>
          <w:rFonts w:ascii="Arial" w:eastAsia="Arial" w:hAnsi="Arial" w:cs="Arial"/>
          <w:color w:val="000000"/>
          <w:sz w:val="22"/>
          <w:szCs w:val="22"/>
        </w:rPr>
        <w:t>En este contexto, el artículo 2.2.1.2.4.2.2. del Decreto 1082 de 2015 –modificado por el Decreto 1860 de 2021– establece los requisitos que deben acreditar</w:t>
      </w:r>
      <w:r w:rsidR="000212BF" w:rsidRPr="001E1686">
        <w:rPr>
          <w:rFonts w:ascii="Arial" w:eastAsia="Arial" w:hAnsi="Arial" w:cs="Arial"/>
          <w:color w:val="000000"/>
          <w:sz w:val="22"/>
          <w:szCs w:val="22"/>
        </w:rPr>
        <w:t>se</w:t>
      </w:r>
      <w:r w:rsidRPr="001E1686">
        <w:rPr>
          <w:rFonts w:ascii="Arial" w:eastAsia="Arial" w:hAnsi="Arial" w:cs="Arial"/>
          <w:color w:val="000000"/>
          <w:sz w:val="22"/>
          <w:szCs w:val="22"/>
        </w:rPr>
        <w:t xml:space="preserve"> en las «convocatorias limitadas a Mipymes». El inciso primero de la referida norma exige que las entidades estatales independientemente de su régimen de contratación, los patrimonios autónomos constituidos por entidades estatales y los particulares que ejecuten recursos </w:t>
      </w:r>
      <w:r w:rsidRPr="001E1686">
        <w:rPr>
          <w:rFonts w:ascii="Arial" w:eastAsia="Arial" w:hAnsi="Arial" w:cs="Arial"/>
          <w:color w:val="000000"/>
          <w:sz w:val="22"/>
          <w:szCs w:val="22"/>
        </w:rPr>
        <w:lastRenderedPageBreak/>
        <w:t xml:space="preserve">públicos, limiten las convocatorias de los procesos de contratación a las Mipyme colombianas con mínimo un (1) año de existencia, siempre que se cumplan los requisitos </w:t>
      </w:r>
      <w:r w:rsidR="000212BF" w:rsidRPr="001E1686">
        <w:rPr>
          <w:rFonts w:ascii="Arial" w:eastAsia="Arial" w:hAnsi="Arial" w:cs="Arial"/>
          <w:color w:val="000000"/>
          <w:sz w:val="22"/>
          <w:szCs w:val="22"/>
        </w:rPr>
        <w:t xml:space="preserve">allí </w:t>
      </w:r>
      <w:r w:rsidRPr="001E1686">
        <w:rPr>
          <w:rFonts w:ascii="Arial" w:eastAsia="Arial" w:hAnsi="Arial" w:cs="Arial"/>
          <w:color w:val="000000"/>
          <w:sz w:val="22"/>
          <w:szCs w:val="22"/>
        </w:rPr>
        <w:t xml:space="preserve">señalados. Al respecto indica lo siguiente: </w:t>
      </w:r>
    </w:p>
    <w:p w14:paraId="0D429095" w14:textId="77777777" w:rsidR="000B2A4D" w:rsidRPr="001E1686" w:rsidRDefault="000B2A4D" w:rsidP="001E1686">
      <w:pPr>
        <w:spacing w:line="276" w:lineRule="auto"/>
        <w:ind w:firstLine="709"/>
        <w:jc w:val="both"/>
        <w:rPr>
          <w:rFonts w:ascii="Arial" w:eastAsia="Arial" w:hAnsi="Arial" w:cs="Arial"/>
          <w:color w:val="000000"/>
          <w:sz w:val="22"/>
          <w:szCs w:val="22"/>
        </w:rPr>
      </w:pPr>
    </w:p>
    <w:p w14:paraId="4DB16BD6" w14:textId="77777777" w:rsidR="000B2A4D" w:rsidRPr="001E1686" w:rsidRDefault="000B2A4D" w:rsidP="001E1686">
      <w:pPr>
        <w:ind w:left="709" w:right="709"/>
        <w:jc w:val="both"/>
        <w:rPr>
          <w:rFonts w:ascii="Arial" w:eastAsia="Calibri" w:hAnsi="Arial" w:cs="Arial"/>
          <w:sz w:val="21"/>
          <w:szCs w:val="21"/>
          <w:lang w:val="es-ES_tradnl"/>
        </w:rPr>
      </w:pPr>
      <w:r w:rsidRPr="001E1686">
        <w:rPr>
          <w:rFonts w:ascii="Arial" w:eastAsia="Calibri" w:hAnsi="Arial" w:cs="Arial"/>
          <w:sz w:val="21"/>
          <w:szCs w:val="21"/>
          <w:lang w:val="es-ES_tradnl"/>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2A82C410" w14:textId="77777777" w:rsidR="000B2A4D" w:rsidRPr="001E1686" w:rsidRDefault="000B2A4D" w:rsidP="001E1686">
      <w:pPr>
        <w:ind w:left="709" w:right="709"/>
        <w:jc w:val="both"/>
        <w:rPr>
          <w:rFonts w:ascii="Arial" w:eastAsia="Calibri" w:hAnsi="Arial" w:cs="Arial"/>
          <w:sz w:val="21"/>
          <w:szCs w:val="21"/>
          <w:lang w:val="es-ES_tradnl"/>
        </w:rPr>
      </w:pPr>
    </w:p>
    <w:p w14:paraId="75A8730D" w14:textId="77777777" w:rsidR="000B2A4D" w:rsidRPr="001E1686" w:rsidRDefault="000B2A4D" w:rsidP="001E1686">
      <w:pPr>
        <w:spacing w:after="120"/>
        <w:ind w:left="709" w:right="709"/>
        <w:jc w:val="both"/>
        <w:rPr>
          <w:rFonts w:ascii="Arial" w:eastAsia="Calibri" w:hAnsi="Arial" w:cs="Arial"/>
          <w:sz w:val="21"/>
          <w:szCs w:val="21"/>
          <w:lang w:val="es-ES_tradnl"/>
        </w:rPr>
      </w:pPr>
      <w:r w:rsidRPr="001E1686">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5A52A060" w14:textId="77777777" w:rsidR="000B2A4D" w:rsidRPr="001E1686" w:rsidRDefault="000B2A4D" w:rsidP="001E1686">
      <w:pPr>
        <w:spacing w:after="120"/>
        <w:ind w:left="709" w:right="709"/>
        <w:jc w:val="both"/>
        <w:rPr>
          <w:rFonts w:ascii="Arial" w:eastAsia="Calibri" w:hAnsi="Arial" w:cs="Arial"/>
          <w:sz w:val="21"/>
          <w:szCs w:val="21"/>
          <w:lang w:val="es-ES_tradnl"/>
        </w:rPr>
      </w:pPr>
      <w:r w:rsidRPr="001E1686">
        <w:rPr>
          <w:rFonts w:ascii="Arial" w:eastAsia="Calibri" w:hAnsi="Arial" w:cs="Arial"/>
          <w:sz w:val="21"/>
          <w:szCs w:val="21"/>
          <w:lang w:val="es-ES_tradnl"/>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2EDF5705" w14:textId="77777777" w:rsidR="000B2A4D" w:rsidRPr="001E1686" w:rsidRDefault="000B2A4D" w:rsidP="001E1686">
      <w:pPr>
        <w:ind w:left="709" w:right="709"/>
        <w:jc w:val="both"/>
        <w:rPr>
          <w:rFonts w:ascii="Arial" w:eastAsia="Calibri" w:hAnsi="Arial" w:cs="Arial"/>
          <w:sz w:val="21"/>
          <w:szCs w:val="21"/>
          <w:lang w:val="es-ES_tradnl"/>
        </w:rPr>
      </w:pPr>
      <w:r w:rsidRPr="001E1686">
        <w:rPr>
          <w:rFonts w:ascii="Arial" w:eastAsia="Calibri" w:hAnsi="Arial" w:cs="Arial"/>
          <w:sz w:val="21"/>
          <w:szCs w:val="21"/>
          <w:lang w:val="es-ES_tradnl"/>
        </w:rPr>
        <w:t>Parágrafo. Las cooperativas y demás entidades de economía solidaria, siempre que tengan la calidad de Mipyme, podrán solicitar y participar en las convocatorias limitadas en las mismas condiciones dispuestas en el presente artículo.</w:t>
      </w:r>
    </w:p>
    <w:p w14:paraId="491A33FB" w14:textId="77777777" w:rsidR="000B2A4D" w:rsidRPr="001E1686" w:rsidRDefault="000B2A4D" w:rsidP="001E1686">
      <w:pPr>
        <w:spacing w:line="276" w:lineRule="auto"/>
        <w:ind w:firstLine="709"/>
        <w:jc w:val="both"/>
        <w:rPr>
          <w:rFonts w:ascii="Arial" w:eastAsia="Arial" w:hAnsi="Arial" w:cs="Arial"/>
          <w:color w:val="000000"/>
          <w:sz w:val="22"/>
          <w:szCs w:val="22"/>
        </w:rPr>
      </w:pPr>
    </w:p>
    <w:p w14:paraId="2DDBA8B2" w14:textId="2D3BC14D" w:rsidR="000B2A4D" w:rsidRPr="001E1686" w:rsidRDefault="000B2A4D" w:rsidP="001E1686">
      <w:pPr>
        <w:spacing w:line="276" w:lineRule="auto"/>
        <w:ind w:firstLine="709"/>
        <w:jc w:val="both"/>
        <w:rPr>
          <w:rFonts w:ascii="Arial" w:eastAsia="Arial" w:hAnsi="Arial" w:cs="Arial"/>
          <w:color w:val="000000"/>
          <w:sz w:val="22"/>
          <w:szCs w:val="22"/>
          <w:lang w:val="es-ES_tradnl"/>
        </w:rPr>
      </w:pPr>
      <w:r w:rsidRPr="001E1686">
        <w:rPr>
          <w:rFonts w:ascii="Arial" w:eastAsia="Arial" w:hAnsi="Arial" w:cs="Arial"/>
          <w:color w:val="000000"/>
          <w:sz w:val="22"/>
          <w:szCs w:val="22"/>
        </w:rPr>
        <w:t xml:space="preserve">Según se evidencia, el numeral primero </w:t>
      </w:r>
      <w:r w:rsidR="004943D3" w:rsidRPr="001E1686">
        <w:rPr>
          <w:rFonts w:ascii="Arial" w:eastAsia="Arial" w:hAnsi="Arial" w:cs="Arial"/>
          <w:color w:val="000000"/>
          <w:sz w:val="22"/>
          <w:szCs w:val="22"/>
        </w:rPr>
        <w:t xml:space="preserve">restringe </w:t>
      </w:r>
      <w:r w:rsidRPr="001E1686">
        <w:rPr>
          <w:rFonts w:ascii="Arial" w:eastAsia="Arial" w:hAnsi="Arial" w:cs="Arial"/>
          <w:color w:val="000000"/>
          <w:sz w:val="22"/>
          <w:szCs w:val="22"/>
        </w:rPr>
        <w:t>cuantitativamente los procesos contractuales en los que se puede hacer esa convocatoria limitada a Mipyme, en la medida en que el valor del proceso de contratación tendrá que ser «menor a ciento veinticinco mil dólares de los Estados Unidos de América»</w:t>
      </w:r>
      <w:r w:rsidR="00F5140D" w:rsidRPr="001E1686">
        <w:rPr>
          <w:rFonts w:ascii="Arial" w:eastAsia="Arial" w:hAnsi="Arial" w:cs="Arial"/>
          <w:color w:val="000000"/>
          <w:sz w:val="22"/>
          <w:szCs w:val="22"/>
        </w:rPr>
        <w:t xml:space="preserve">, </w:t>
      </w:r>
      <w:r w:rsidR="006812A7" w:rsidRPr="001E1686">
        <w:rPr>
          <w:rFonts w:ascii="Arial" w:eastAsia="Arial" w:hAnsi="Arial" w:cs="Arial"/>
          <w:color w:val="000000"/>
          <w:sz w:val="22"/>
          <w:szCs w:val="22"/>
        </w:rPr>
        <w:t xml:space="preserve">monto que se establece </w:t>
      </w:r>
      <w:r w:rsidRPr="001E1686">
        <w:rPr>
          <w:rFonts w:ascii="Arial" w:eastAsia="Arial" w:hAnsi="Arial" w:cs="Arial"/>
          <w:color w:val="000000"/>
          <w:sz w:val="22"/>
          <w:szCs w:val="22"/>
        </w:rPr>
        <w:t>de acuerdo con la tasa que, para el efecto, determine cada dos años el Ministerio de Comercio, Industria y Turismo</w:t>
      </w:r>
      <w:r w:rsidRPr="001E1686">
        <w:rPr>
          <w:rStyle w:val="Refdenotaalpie"/>
          <w:rFonts w:ascii="Arial" w:eastAsia="Arial" w:hAnsi="Arial" w:cs="Arial"/>
          <w:color w:val="000000"/>
          <w:sz w:val="22"/>
          <w:szCs w:val="22"/>
        </w:rPr>
        <w:footnoteReference w:id="11"/>
      </w:r>
      <w:r w:rsidRPr="001E1686">
        <w:rPr>
          <w:rFonts w:ascii="Arial" w:eastAsia="Arial" w:hAnsi="Arial" w:cs="Arial"/>
          <w:color w:val="000000"/>
          <w:sz w:val="22"/>
          <w:szCs w:val="22"/>
        </w:rPr>
        <w:t xml:space="preserve">. Por su parte, el numeral segundo </w:t>
      </w:r>
      <w:r w:rsidR="006812A7" w:rsidRPr="001E1686">
        <w:rPr>
          <w:rFonts w:ascii="Arial" w:eastAsia="Arial" w:hAnsi="Arial" w:cs="Arial"/>
          <w:color w:val="000000"/>
          <w:sz w:val="22"/>
          <w:szCs w:val="22"/>
        </w:rPr>
        <w:t xml:space="preserve">regula </w:t>
      </w:r>
      <w:r w:rsidRPr="001E1686">
        <w:rPr>
          <w:rFonts w:ascii="Arial" w:eastAsia="Arial" w:hAnsi="Arial" w:cs="Arial"/>
          <w:color w:val="000000"/>
          <w:sz w:val="22"/>
          <w:szCs w:val="22"/>
        </w:rPr>
        <w:t xml:space="preserve">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1E1686">
        <w:rPr>
          <w:rFonts w:ascii="Arial" w:eastAsia="Arial" w:hAnsi="Arial" w:cs="Arial"/>
          <w:color w:val="000000"/>
          <w:sz w:val="22"/>
          <w:szCs w:val="22"/>
          <w:lang w:val="es-ES_tradnl"/>
        </w:rPr>
        <w:t>o el que haga sus veces de acuerdo con la normativa aplicable a cada Proceso de Contratación</w:t>
      </w:r>
      <w:r w:rsidRPr="001E1686">
        <w:rPr>
          <w:rFonts w:ascii="Arial" w:eastAsia="Arial" w:hAnsi="Arial" w:cs="Arial"/>
          <w:color w:val="000000"/>
          <w:sz w:val="22"/>
          <w:szCs w:val="22"/>
        </w:rPr>
        <w:t xml:space="preserve">. Además, la norma señala que, </w:t>
      </w:r>
      <w:r w:rsidRPr="001E1686">
        <w:rPr>
          <w:rFonts w:ascii="Arial" w:eastAsia="Arial" w:hAnsi="Arial" w:cs="Arial"/>
          <w:color w:val="000000"/>
          <w:sz w:val="22"/>
          <w:szCs w:val="22"/>
          <w:lang w:val="es-ES_tradnl"/>
        </w:rPr>
        <w:lastRenderedPageBreak/>
        <w:t>tratándose de personas jurídicas, las solicitudes solo las podrán realizar Mipyme</w:t>
      </w:r>
      <w:r w:rsidR="00B06038" w:rsidRPr="001E1686">
        <w:rPr>
          <w:rFonts w:ascii="Arial" w:eastAsia="Arial" w:hAnsi="Arial" w:cs="Arial"/>
          <w:color w:val="000000"/>
          <w:sz w:val="22"/>
          <w:szCs w:val="22"/>
          <w:lang w:val="es-ES_tradnl"/>
        </w:rPr>
        <w:t>s</w:t>
      </w:r>
      <w:r w:rsidRPr="001E1686">
        <w:rPr>
          <w:rFonts w:ascii="Arial" w:eastAsia="Arial" w:hAnsi="Arial" w:cs="Arial"/>
          <w:color w:val="000000"/>
          <w:sz w:val="22"/>
          <w:szCs w:val="22"/>
          <w:lang w:val="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w:t>
      </w:r>
      <w:r w:rsidR="0084196A" w:rsidRPr="001E1686">
        <w:rPr>
          <w:rFonts w:ascii="Arial" w:eastAsia="Arial" w:hAnsi="Arial" w:cs="Arial"/>
          <w:color w:val="000000"/>
          <w:sz w:val="22"/>
          <w:szCs w:val="22"/>
          <w:lang w:val="es-ES_tradnl"/>
        </w:rPr>
        <w:t>la norma</w:t>
      </w:r>
      <w:r w:rsidRPr="001E1686">
        <w:rPr>
          <w:rFonts w:ascii="Arial" w:eastAsia="Arial" w:hAnsi="Arial" w:cs="Arial"/>
          <w:color w:val="000000"/>
          <w:sz w:val="22"/>
          <w:szCs w:val="22"/>
          <w:lang w:val="es-ES_tradnl"/>
        </w:rPr>
        <w:t xml:space="preserve">. </w:t>
      </w:r>
    </w:p>
    <w:p w14:paraId="03EEA451" w14:textId="24C5AC8D" w:rsidR="00D50410" w:rsidRPr="001E1686" w:rsidRDefault="00D50410" w:rsidP="001E1686">
      <w:pPr>
        <w:spacing w:before="120" w:line="276" w:lineRule="auto"/>
        <w:ind w:firstLine="709"/>
        <w:jc w:val="both"/>
        <w:rPr>
          <w:rFonts w:ascii="Arial" w:eastAsia="Arial" w:hAnsi="Arial" w:cs="Arial"/>
          <w:color w:val="000000"/>
          <w:sz w:val="22"/>
          <w:szCs w:val="22"/>
          <w:lang w:val="es-ES_tradnl"/>
        </w:rPr>
      </w:pPr>
      <w:r w:rsidRPr="001E1686">
        <w:rPr>
          <w:rFonts w:ascii="Arial" w:eastAsia="Arial" w:hAnsi="Arial" w:cs="Arial"/>
          <w:color w:val="000000"/>
          <w:sz w:val="22"/>
          <w:szCs w:val="22"/>
          <w:lang w:val="es-ES_tradnl"/>
        </w:rPr>
        <w:t xml:space="preserve">De acuerdo con lo previsto en esta disposición, la limitación del proceso </w:t>
      </w:r>
      <w:r w:rsidR="00A0578D" w:rsidRPr="001E1686">
        <w:rPr>
          <w:rFonts w:ascii="Arial" w:eastAsia="Arial" w:hAnsi="Arial" w:cs="Arial"/>
          <w:color w:val="000000"/>
          <w:sz w:val="22"/>
          <w:szCs w:val="22"/>
          <w:lang w:val="es-ES_tradnl"/>
        </w:rPr>
        <w:t>a Mipyme</w:t>
      </w:r>
      <w:r w:rsidRPr="001E1686">
        <w:rPr>
          <w:rFonts w:ascii="Arial" w:eastAsia="Arial" w:hAnsi="Arial" w:cs="Arial"/>
          <w:color w:val="000000"/>
          <w:sz w:val="22"/>
          <w:szCs w:val="22"/>
          <w:lang w:val="es-ES_tradnl"/>
        </w:rPr>
        <w:t xml:space="preserve"> no constituye una potestad de la entidad pública, sino un deber cuyo carácter obligatorio se concreta una vez verificadas las condiciones referidas. De esta manera, las entidades </w:t>
      </w:r>
      <w:r w:rsidRPr="001E1686">
        <w:rPr>
          <w:rFonts w:ascii="Arial" w:eastAsia="Arial" w:hAnsi="Arial" w:cs="Arial"/>
          <w:color w:val="000000"/>
          <w:sz w:val="22"/>
          <w:szCs w:val="22"/>
        </w:rPr>
        <w:t>estatales independientemente de su régimen de contratación, los patrimonios autónomos constituidos por entidades estatales y los particulares que ejecuten recursos públicos, deben</w:t>
      </w:r>
      <w:r w:rsidR="00FE50E9" w:rsidRPr="001E1686">
        <w:rPr>
          <w:rFonts w:ascii="Arial" w:eastAsia="Arial" w:hAnsi="Arial" w:cs="Arial"/>
          <w:color w:val="000000"/>
          <w:sz w:val="22"/>
          <w:szCs w:val="22"/>
        </w:rPr>
        <w:t xml:space="preserve"> aplicar obligatoriamente</w:t>
      </w:r>
      <w:r w:rsidRPr="001E1686">
        <w:rPr>
          <w:rFonts w:ascii="Arial" w:eastAsia="Arial" w:hAnsi="Arial" w:cs="Arial"/>
          <w:color w:val="000000"/>
          <w:sz w:val="22"/>
          <w:szCs w:val="22"/>
        </w:rPr>
        <w:t xml:space="preserve"> los parámetros señalados en el artículo 2.2.1.2.4.2.2. del Decreto 1082 de 2015 para efectos </w:t>
      </w:r>
      <w:r w:rsidR="00A0578D" w:rsidRPr="001E1686">
        <w:rPr>
          <w:rFonts w:ascii="Arial" w:eastAsia="Arial" w:hAnsi="Arial" w:cs="Arial"/>
          <w:color w:val="000000"/>
          <w:sz w:val="22"/>
          <w:szCs w:val="22"/>
        </w:rPr>
        <w:t>de las convocatorias limitadas</w:t>
      </w:r>
      <w:r w:rsidRPr="001E1686">
        <w:rPr>
          <w:rFonts w:ascii="Arial" w:eastAsia="Arial" w:hAnsi="Arial" w:cs="Arial"/>
          <w:color w:val="000000"/>
          <w:sz w:val="22"/>
          <w:szCs w:val="22"/>
        </w:rPr>
        <w:t xml:space="preserve">. </w:t>
      </w:r>
    </w:p>
    <w:p w14:paraId="5976FCC2" w14:textId="77777777" w:rsidR="007F4824" w:rsidRPr="001E1686" w:rsidRDefault="007F4824" w:rsidP="001E1686">
      <w:pPr>
        <w:spacing w:line="276" w:lineRule="auto"/>
        <w:ind w:firstLine="709"/>
        <w:jc w:val="both"/>
        <w:rPr>
          <w:rFonts w:ascii="Arial" w:eastAsia="Arial" w:hAnsi="Arial" w:cs="Arial"/>
          <w:color w:val="000000"/>
          <w:sz w:val="22"/>
          <w:szCs w:val="22"/>
        </w:rPr>
      </w:pPr>
    </w:p>
    <w:p w14:paraId="37CA9805" w14:textId="7D32B119" w:rsidR="00DD5B04" w:rsidRPr="001E1686" w:rsidRDefault="004177A6" w:rsidP="001E1686">
      <w:pPr>
        <w:tabs>
          <w:tab w:val="left" w:pos="0"/>
        </w:tabs>
        <w:spacing w:line="276" w:lineRule="auto"/>
        <w:jc w:val="both"/>
        <w:rPr>
          <w:rFonts w:ascii="Arial" w:eastAsia="Calibri" w:hAnsi="Arial" w:cs="Arial"/>
          <w:b/>
          <w:color w:val="000000" w:themeColor="text1"/>
          <w:sz w:val="22"/>
          <w:szCs w:val="22"/>
          <w:lang w:val="es-ES_tradnl"/>
        </w:rPr>
      </w:pPr>
      <w:r w:rsidRPr="001E1686">
        <w:rPr>
          <w:rFonts w:ascii="Arial" w:eastAsia="Calibri" w:hAnsi="Arial" w:cs="Arial"/>
          <w:b/>
          <w:color w:val="000000" w:themeColor="text1"/>
          <w:sz w:val="22"/>
          <w:szCs w:val="22"/>
          <w:lang w:val="es-ES_tradnl"/>
        </w:rPr>
        <w:t>3</w:t>
      </w:r>
      <w:r w:rsidR="00B011A9" w:rsidRPr="001E1686">
        <w:rPr>
          <w:rFonts w:ascii="Arial" w:eastAsia="Calibri" w:hAnsi="Arial" w:cs="Arial"/>
          <w:b/>
          <w:color w:val="000000" w:themeColor="text1"/>
          <w:sz w:val="22"/>
          <w:szCs w:val="22"/>
          <w:lang w:val="es-ES_tradnl"/>
        </w:rPr>
        <w:t xml:space="preserve">. </w:t>
      </w:r>
      <w:r w:rsidR="00DD5B04" w:rsidRPr="001E1686">
        <w:rPr>
          <w:rFonts w:ascii="Arial" w:eastAsia="Calibri" w:hAnsi="Arial" w:cs="Arial"/>
          <w:b/>
          <w:color w:val="000000" w:themeColor="text1"/>
          <w:sz w:val="22"/>
          <w:szCs w:val="22"/>
          <w:lang w:val="es-ES_tradnl"/>
        </w:rPr>
        <w:t>Respuesta</w:t>
      </w:r>
    </w:p>
    <w:p w14:paraId="49375CFA" w14:textId="77777777" w:rsidR="00D633AC" w:rsidRPr="001E1686" w:rsidRDefault="00D633AC" w:rsidP="001E1686">
      <w:pPr>
        <w:spacing w:line="276" w:lineRule="auto"/>
        <w:jc w:val="both"/>
        <w:rPr>
          <w:rFonts w:ascii="Arial" w:hAnsi="Arial" w:cs="Arial"/>
          <w:color w:val="000000" w:themeColor="text1"/>
          <w:sz w:val="22"/>
          <w:szCs w:val="22"/>
          <w:lang w:val="es-ES_tradnl"/>
        </w:rPr>
      </w:pPr>
    </w:p>
    <w:p w14:paraId="79CFA472" w14:textId="2FF3AD1A" w:rsidR="009F1D1E" w:rsidRPr="001E1686" w:rsidRDefault="00B1798A" w:rsidP="001E1686">
      <w:pPr>
        <w:spacing w:line="276" w:lineRule="auto"/>
        <w:ind w:left="709" w:right="476"/>
        <w:jc w:val="both"/>
        <w:rPr>
          <w:rFonts w:ascii="Arial" w:eastAsia="Calibri" w:hAnsi="Arial" w:cs="Arial"/>
          <w:bCs/>
          <w:sz w:val="22"/>
          <w:szCs w:val="22"/>
        </w:rPr>
      </w:pPr>
      <w:r w:rsidRPr="001E1686">
        <w:rPr>
          <w:rFonts w:ascii="Arial" w:eastAsia="Calibri" w:hAnsi="Arial" w:cs="Arial"/>
          <w:bCs/>
          <w:sz w:val="22"/>
          <w:szCs w:val="22"/>
        </w:rPr>
        <w:t>[…] con relación a la procedencia de la limitación de las (sic) MIPYMES para los procesos de Intermediación de Seguros, los cuales tienen como presupuesto $ 0.</w:t>
      </w:r>
    </w:p>
    <w:p w14:paraId="32449B5C" w14:textId="77777777" w:rsidR="00B1798A" w:rsidRPr="001E1686" w:rsidRDefault="00B1798A" w:rsidP="001E1686">
      <w:pPr>
        <w:spacing w:line="276" w:lineRule="auto"/>
        <w:ind w:left="709" w:right="476"/>
        <w:jc w:val="both"/>
        <w:rPr>
          <w:rFonts w:ascii="Arial" w:eastAsia="Calibri" w:hAnsi="Arial" w:cs="Arial"/>
          <w:bCs/>
          <w:color w:val="000000"/>
          <w:sz w:val="22"/>
          <w:szCs w:val="22"/>
          <w:lang w:val="es-ES_tradnl" w:eastAsia="en-US"/>
        </w:rPr>
      </w:pPr>
    </w:p>
    <w:p w14:paraId="0310B008" w14:textId="73858EC9" w:rsidR="003B1902" w:rsidRPr="001E1686" w:rsidRDefault="004946D6" w:rsidP="001E1686">
      <w:pPr>
        <w:spacing w:line="276" w:lineRule="auto"/>
        <w:jc w:val="both"/>
        <w:rPr>
          <w:rFonts w:ascii="Arial" w:eastAsia="Arial" w:hAnsi="Arial" w:cs="Arial"/>
          <w:color w:val="000000"/>
          <w:sz w:val="22"/>
          <w:szCs w:val="22"/>
        </w:rPr>
      </w:pPr>
      <w:r w:rsidRPr="001E1686">
        <w:rPr>
          <w:rFonts w:ascii="Arial" w:eastAsia="Calibri" w:hAnsi="Arial" w:cs="Arial"/>
          <w:color w:val="000000"/>
          <w:sz w:val="22"/>
          <w:szCs w:val="22"/>
          <w:lang w:val="es-ES_tradnl" w:eastAsia="en-US"/>
        </w:rPr>
        <w:t>L</w:t>
      </w:r>
      <w:r w:rsidR="00F100AC" w:rsidRPr="001E1686">
        <w:rPr>
          <w:rFonts w:ascii="Arial" w:eastAsia="Arial" w:hAnsi="Arial" w:cs="Arial"/>
          <w:color w:val="000000"/>
          <w:sz w:val="22"/>
          <w:szCs w:val="22"/>
        </w:rPr>
        <w:t xml:space="preserve">as entidades estatales independientemente de su régimen de contratación, los patrimonios autónomos constituidos por entidades estatales y los particulares que ejecuten recursos públicos, </w:t>
      </w:r>
      <w:r w:rsidR="0098770F" w:rsidRPr="001E1686">
        <w:rPr>
          <w:rFonts w:ascii="Arial" w:eastAsia="Arial" w:hAnsi="Arial" w:cs="Arial"/>
          <w:color w:val="000000"/>
          <w:sz w:val="22"/>
          <w:szCs w:val="22"/>
        </w:rPr>
        <w:t xml:space="preserve">deben limitar </w:t>
      </w:r>
      <w:r w:rsidR="00F100AC" w:rsidRPr="001E1686">
        <w:rPr>
          <w:rFonts w:ascii="Arial" w:eastAsia="Arial" w:hAnsi="Arial" w:cs="Arial"/>
          <w:color w:val="000000"/>
          <w:sz w:val="22"/>
          <w:szCs w:val="22"/>
        </w:rPr>
        <w:t>las convocatorias de los procesos de contratación a las Mipyme colombianas con mínimo un (1) año de existencia, siempre que se cumplan los requisitos allí señalados</w:t>
      </w:r>
      <w:r w:rsidR="0098770F" w:rsidRPr="001E1686">
        <w:rPr>
          <w:rFonts w:ascii="Arial" w:eastAsia="Arial" w:hAnsi="Arial" w:cs="Arial"/>
          <w:color w:val="000000"/>
          <w:sz w:val="22"/>
          <w:szCs w:val="22"/>
        </w:rPr>
        <w:t xml:space="preserve"> en el artículo 2.2.1.2.4.2.2 del Decreto 1082 de 2015, modificado por el </w:t>
      </w:r>
      <w:r w:rsidR="000009BD" w:rsidRPr="001E1686">
        <w:rPr>
          <w:rFonts w:ascii="Arial" w:eastAsia="Arial" w:hAnsi="Arial" w:cs="Arial"/>
          <w:color w:val="000000"/>
          <w:sz w:val="22"/>
          <w:szCs w:val="22"/>
        </w:rPr>
        <w:t xml:space="preserve">artículo 5 del </w:t>
      </w:r>
      <w:r w:rsidR="0098770F" w:rsidRPr="001E1686">
        <w:rPr>
          <w:rFonts w:ascii="Arial" w:eastAsia="Arial" w:hAnsi="Arial" w:cs="Arial"/>
          <w:color w:val="000000"/>
          <w:sz w:val="22"/>
          <w:szCs w:val="22"/>
        </w:rPr>
        <w:t>Decreto 1860 de 2021</w:t>
      </w:r>
      <w:r w:rsidR="00F100AC" w:rsidRPr="001E1686">
        <w:rPr>
          <w:rFonts w:ascii="Arial" w:eastAsia="Arial" w:hAnsi="Arial" w:cs="Arial"/>
          <w:color w:val="000000"/>
          <w:sz w:val="22"/>
          <w:szCs w:val="22"/>
        </w:rPr>
        <w:t xml:space="preserve">. </w:t>
      </w:r>
    </w:p>
    <w:p w14:paraId="3F40E11A" w14:textId="5D4FA7D0" w:rsidR="00F100AC" w:rsidRPr="001E1686" w:rsidRDefault="00F100AC" w:rsidP="001E1686">
      <w:pPr>
        <w:spacing w:line="276" w:lineRule="auto"/>
        <w:jc w:val="both"/>
        <w:rPr>
          <w:rFonts w:ascii="Arial" w:eastAsia="Arial" w:hAnsi="Arial" w:cs="Arial"/>
          <w:color w:val="000000"/>
          <w:sz w:val="22"/>
          <w:szCs w:val="22"/>
        </w:rPr>
      </w:pPr>
    </w:p>
    <w:p w14:paraId="53E5AEAD" w14:textId="7253B301" w:rsidR="009A65B9" w:rsidRPr="001E1686" w:rsidRDefault="003B1902" w:rsidP="001E1686">
      <w:pPr>
        <w:spacing w:line="276" w:lineRule="auto"/>
        <w:ind w:firstLine="708"/>
        <w:jc w:val="both"/>
        <w:rPr>
          <w:rFonts w:ascii="Arial" w:eastAsia="Arial" w:hAnsi="Arial" w:cs="Arial"/>
          <w:color w:val="000000"/>
          <w:sz w:val="22"/>
          <w:szCs w:val="22"/>
        </w:rPr>
      </w:pPr>
      <w:r w:rsidRPr="001E1686">
        <w:rPr>
          <w:rFonts w:ascii="Arial" w:eastAsia="Arial" w:hAnsi="Arial" w:cs="Arial"/>
          <w:color w:val="000000"/>
          <w:sz w:val="22"/>
          <w:szCs w:val="22"/>
        </w:rPr>
        <w:t>El</w:t>
      </w:r>
      <w:r w:rsidR="009A65B9" w:rsidRPr="001E1686">
        <w:rPr>
          <w:rFonts w:ascii="Arial" w:eastAsia="Arial" w:hAnsi="Arial" w:cs="Arial"/>
          <w:color w:val="000000"/>
          <w:sz w:val="22"/>
          <w:szCs w:val="22"/>
        </w:rPr>
        <w:t xml:space="preserve"> numeral primero</w:t>
      </w:r>
      <w:r w:rsidRPr="001E1686">
        <w:rPr>
          <w:rFonts w:ascii="Arial" w:eastAsia="Arial" w:hAnsi="Arial" w:cs="Arial"/>
          <w:color w:val="000000"/>
          <w:sz w:val="22"/>
          <w:szCs w:val="22"/>
        </w:rPr>
        <w:t xml:space="preserve"> de la norma citada</w:t>
      </w:r>
      <w:r w:rsidR="009A65B9" w:rsidRPr="001E1686">
        <w:rPr>
          <w:rFonts w:ascii="Arial" w:eastAsia="Arial" w:hAnsi="Arial" w:cs="Arial"/>
          <w:color w:val="000000"/>
          <w:sz w:val="22"/>
          <w:szCs w:val="22"/>
        </w:rPr>
        <w:t xml:space="preserve"> limita cuantitativamente los procesos contractuales en los que se puede hacer esa convocatoria limitada a Mipyme, en la medida en que el valor del proceso de contratación tendrá que ser «menor a ciento veinticinco mil dólares de los Estados Unidos de América», monto que se establece de acuerdo con la tasa que, para el efecto, determine cada dos años el Ministerio de Comercio, Industria y Turismo</w:t>
      </w:r>
      <w:r w:rsidR="00136FE8" w:rsidRPr="001E1686">
        <w:rPr>
          <w:rFonts w:ascii="Arial" w:eastAsia="Arial" w:hAnsi="Arial" w:cs="Arial"/>
          <w:color w:val="000000"/>
          <w:sz w:val="22"/>
          <w:szCs w:val="22"/>
        </w:rPr>
        <w:t>.</w:t>
      </w:r>
      <w:r w:rsidR="009A65B9" w:rsidRPr="001E1686">
        <w:rPr>
          <w:rFonts w:ascii="Arial" w:eastAsia="Arial" w:hAnsi="Arial" w:cs="Arial"/>
          <w:color w:val="000000"/>
          <w:sz w:val="22"/>
          <w:szCs w:val="22"/>
        </w:rPr>
        <w:t xml:space="preserve"> </w:t>
      </w:r>
      <w:r w:rsidR="00136FE8" w:rsidRPr="001E1686">
        <w:rPr>
          <w:rFonts w:ascii="Arial" w:eastAsia="Arial" w:hAnsi="Arial" w:cs="Arial"/>
          <w:color w:val="000000"/>
          <w:sz w:val="22"/>
          <w:szCs w:val="22"/>
        </w:rPr>
        <w:t>P</w:t>
      </w:r>
      <w:r w:rsidR="009A65B9" w:rsidRPr="001E1686">
        <w:rPr>
          <w:rFonts w:ascii="Arial" w:eastAsia="Arial" w:hAnsi="Arial" w:cs="Arial"/>
          <w:color w:val="000000"/>
          <w:sz w:val="22"/>
          <w:szCs w:val="22"/>
        </w:rPr>
        <w:t>or esta razón, si el proceso</w:t>
      </w:r>
      <w:r w:rsidR="00136FE8" w:rsidRPr="001E1686">
        <w:rPr>
          <w:rFonts w:ascii="Arial" w:eastAsia="Arial" w:hAnsi="Arial" w:cs="Arial"/>
          <w:color w:val="000000"/>
          <w:sz w:val="22"/>
          <w:szCs w:val="22"/>
        </w:rPr>
        <w:t xml:space="preserve"> contractual</w:t>
      </w:r>
      <w:r w:rsidR="009A65B9" w:rsidRPr="001E1686">
        <w:rPr>
          <w:rFonts w:ascii="Arial" w:eastAsia="Arial" w:hAnsi="Arial" w:cs="Arial"/>
          <w:color w:val="000000"/>
          <w:sz w:val="22"/>
          <w:szCs w:val="22"/>
        </w:rPr>
        <w:t xml:space="preserve"> tiene un valor de $0 para la entidad estatal, se cumple con la condición aritmética y presupuestal del numeral primero del artículo en mención, </w:t>
      </w:r>
      <w:r w:rsidR="00136FE8" w:rsidRPr="001E1686">
        <w:rPr>
          <w:rFonts w:ascii="Arial" w:eastAsia="Arial" w:hAnsi="Arial" w:cs="Arial"/>
          <w:color w:val="000000"/>
          <w:sz w:val="22"/>
          <w:szCs w:val="22"/>
        </w:rPr>
        <w:t xml:space="preserve">pues matemáticamente </w:t>
      </w:r>
      <w:r w:rsidR="009A65B9" w:rsidRPr="001E1686">
        <w:rPr>
          <w:rFonts w:ascii="Arial" w:eastAsia="Arial" w:hAnsi="Arial" w:cs="Arial"/>
          <w:color w:val="000000"/>
          <w:sz w:val="22"/>
          <w:szCs w:val="22"/>
        </w:rPr>
        <w:t>es inferior a US$ 125.000</w:t>
      </w:r>
      <w:r w:rsidR="00136FE8" w:rsidRPr="001E1686">
        <w:rPr>
          <w:rFonts w:ascii="Arial" w:eastAsia="Arial" w:hAnsi="Arial" w:cs="Arial"/>
          <w:color w:val="000000"/>
          <w:sz w:val="22"/>
          <w:szCs w:val="22"/>
        </w:rPr>
        <w:t>.</w:t>
      </w:r>
      <w:r w:rsidR="009A65B9" w:rsidRPr="001E1686">
        <w:rPr>
          <w:rFonts w:ascii="Arial" w:eastAsia="Arial" w:hAnsi="Arial" w:cs="Arial"/>
          <w:color w:val="000000"/>
          <w:sz w:val="22"/>
          <w:szCs w:val="22"/>
        </w:rPr>
        <w:t xml:space="preserve"> </w:t>
      </w:r>
      <w:r w:rsidR="00136FE8" w:rsidRPr="001E1686">
        <w:rPr>
          <w:rFonts w:ascii="Arial" w:eastAsia="Arial" w:hAnsi="Arial" w:cs="Arial"/>
          <w:color w:val="000000"/>
          <w:sz w:val="22"/>
          <w:szCs w:val="22"/>
        </w:rPr>
        <w:t>P</w:t>
      </w:r>
      <w:r w:rsidR="009A65B9" w:rsidRPr="001E1686">
        <w:rPr>
          <w:rFonts w:ascii="Arial" w:eastAsia="Arial" w:hAnsi="Arial" w:cs="Arial"/>
          <w:color w:val="000000"/>
          <w:sz w:val="22"/>
          <w:szCs w:val="22"/>
        </w:rPr>
        <w:t xml:space="preserve">or </w:t>
      </w:r>
      <w:r w:rsidR="00136FE8" w:rsidRPr="001E1686">
        <w:rPr>
          <w:rFonts w:ascii="Arial" w:eastAsia="Arial" w:hAnsi="Arial" w:cs="Arial"/>
          <w:color w:val="000000"/>
          <w:sz w:val="22"/>
          <w:szCs w:val="22"/>
        </w:rPr>
        <w:t>consiguiente,</w:t>
      </w:r>
      <w:r w:rsidR="009A65B9" w:rsidRPr="001E1686">
        <w:rPr>
          <w:rFonts w:ascii="Arial" w:eastAsia="Arial" w:hAnsi="Arial" w:cs="Arial"/>
          <w:color w:val="000000"/>
          <w:sz w:val="22"/>
          <w:szCs w:val="22"/>
        </w:rPr>
        <w:t xml:space="preserve"> se </w:t>
      </w:r>
      <w:r w:rsidR="00136FE8" w:rsidRPr="001E1686">
        <w:rPr>
          <w:rFonts w:ascii="Arial" w:eastAsia="Arial" w:hAnsi="Arial" w:cs="Arial"/>
          <w:color w:val="000000"/>
          <w:sz w:val="22"/>
          <w:szCs w:val="22"/>
        </w:rPr>
        <w:t xml:space="preserve">debe </w:t>
      </w:r>
      <w:r w:rsidR="009A65B9" w:rsidRPr="001E1686">
        <w:rPr>
          <w:rFonts w:ascii="Arial" w:eastAsia="Arial" w:hAnsi="Arial" w:cs="Arial"/>
          <w:color w:val="000000"/>
          <w:sz w:val="22"/>
          <w:szCs w:val="22"/>
        </w:rPr>
        <w:t xml:space="preserve">limitar a </w:t>
      </w:r>
      <w:r w:rsidR="00136FE8" w:rsidRPr="001E1686">
        <w:rPr>
          <w:rFonts w:ascii="Arial" w:eastAsia="Arial" w:hAnsi="Arial" w:cs="Arial"/>
          <w:color w:val="000000"/>
          <w:sz w:val="22"/>
          <w:szCs w:val="22"/>
        </w:rPr>
        <w:t xml:space="preserve">Mipymes </w:t>
      </w:r>
      <w:r w:rsidR="009A65B9" w:rsidRPr="001E1686">
        <w:rPr>
          <w:rFonts w:ascii="Arial" w:eastAsia="Arial" w:hAnsi="Arial" w:cs="Arial"/>
          <w:color w:val="000000"/>
          <w:sz w:val="22"/>
          <w:szCs w:val="22"/>
        </w:rPr>
        <w:t xml:space="preserve">si </w:t>
      </w:r>
      <w:r w:rsidR="00354AC8" w:rsidRPr="001E1686">
        <w:rPr>
          <w:rFonts w:ascii="Arial" w:eastAsia="Arial" w:hAnsi="Arial" w:cs="Arial"/>
          <w:color w:val="000000"/>
          <w:sz w:val="22"/>
          <w:szCs w:val="22"/>
        </w:rPr>
        <w:t>concurren también</w:t>
      </w:r>
      <w:r w:rsidR="00136FE8" w:rsidRPr="001E1686">
        <w:rPr>
          <w:rFonts w:ascii="Arial" w:eastAsia="Arial" w:hAnsi="Arial" w:cs="Arial"/>
          <w:color w:val="000000"/>
          <w:sz w:val="22"/>
          <w:szCs w:val="22"/>
        </w:rPr>
        <w:t xml:space="preserve"> </w:t>
      </w:r>
      <w:r w:rsidR="009A65B9" w:rsidRPr="001E1686">
        <w:rPr>
          <w:rFonts w:ascii="Arial" w:eastAsia="Arial" w:hAnsi="Arial" w:cs="Arial"/>
          <w:color w:val="000000"/>
          <w:sz w:val="22"/>
          <w:szCs w:val="22"/>
        </w:rPr>
        <w:t xml:space="preserve">los demás requisitos establecidos en la reglamentación. </w:t>
      </w:r>
    </w:p>
    <w:p w14:paraId="5604FA11" w14:textId="75206BD7" w:rsidR="000C094D" w:rsidRPr="001E1686" w:rsidRDefault="000C094D" w:rsidP="001E1686">
      <w:pPr>
        <w:spacing w:before="120" w:line="276" w:lineRule="auto"/>
        <w:ind w:firstLine="709"/>
        <w:jc w:val="both"/>
        <w:rPr>
          <w:rFonts w:ascii="Arial" w:eastAsia="Calibri" w:hAnsi="Arial" w:cs="Arial"/>
          <w:color w:val="000000"/>
          <w:sz w:val="22"/>
          <w:szCs w:val="22"/>
          <w:lang w:val="es-ES_tradnl" w:eastAsia="en-US"/>
        </w:rPr>
      </w:pPr>
      <w:r w:rsidRPr="001E1686">
        <w:rPr>
          <w:rFonts w:ascii="Arial" w:eastAsia="Calibri" w:hAnsi="Arial" w:cs="Arial"/>
          <w:bCs/>
          <w:color w:val="000000"/>
          <w:sz w:val="22"/>
          <w:szCs w:val="22"/>
          <w:lang w:eastAsia="es-CO"/>
        </w:rPr>
        <w:t xml:space="preserve">Bajo estas consideraciones, corresponde a cada entidad pública </w:t>
      </w:r>
      <w:r w:rsidR="00607A25" w:rsidRPr="001E1686">
        <w:rPr>
          <w:rFonts w:ascii="Arial" w:eastAsia="Calibri" w:hAnsi="Arial" w:cs="Arial"/>
          <w:bCs/>
          <w:color w:val="000000"/>
          <w:sz w:val="22"/>
          <w:szCs w:val="22"/>
          <w:lang w:eastAsia="es-CO"/>
        </w:rPr>
        <w:t>–</w:t>
      </w:r>
      <w:r w:rsidRPr="001E1686">
        <w:rPr>
          <w:rFonts w:ascii="Arial" w:eastAsia="Calibri" w:hAnsi="Arial" w:cs="Arial"/>
          <w:bCs/>
          <w:color w:val="000000"/>
          <w:sz w:val="22"/>
          <w:szCs w:val="22"/>
          <w:lang w:eastAsia="es-CO"/>
        </w:rPr>
        <w:t>en ejercicio de su competencia y previa valoración de los elementos fácticos y jurídicos</w:t>
      </w:r>
      <w:r w:rsidR="00607A25" w:rsidRPr="001E1686">
        <w:rPr>
          <w:rFonts w:ascii="Arial" w:eastAsia="Calibri" w:hAnsi="Arial" w:cs="Arial"/>
          <w:bCs/>
          <w:color w:val="000000"/>
          <w:sz w:val="22"/>
          <w:szCs w:val="22"/>
          <w:lang w:eastAsia="es-CO"/>
        </w:rPr>
        <w:t>–</w:t>
      </w:r>
      <w:r w:rsidRPr="001E1686">
        <w:rPr>
          <w:rFonts w:ascii="Arial" w:eastAsia="Calibri" w:hAnsi="Arial" w:cs="Arial"/>
          <w:bCs/>
          <w:color w:val="000000"/>
          <w:sz w:val="22"/>
          <w:szCs w:val="22"/>
          <w:lang w:eastAsia="es-CO"/>
        </w:rPr>
        <w:t xml:space="preserve"> determinar </w:t>
      </w:r>
      <w:r w:rsidR="00607A25" w:rsidRPr="001E1686">
        <w:rPr>
          <w:rFonts w:ascii="Arial" w:eastAsia="Calibri" w:hAnsi="Arial" w:cs="Arial"/>
          <w:bCs/>
          <w:color w:val="000000"/>
          <w:sz w:val="22"/>
          <w:szCs w:val="22"/>
          <w:lang w:eastAsia="es-CO"/>
        </w:rPr>
        <w:t xml:space="preserve">la forma </w:t>
      </w:r>
      <w:r w:rsidR="00607A25" w:rsidRPr="001E1686">
        <w:rPr>
          <w:rFonts w:ascii="Arial" w:eastAsia="Calibri" w:hAnsi="Arial" w:cs="Arial"/>
          <w:bCs/>
          <w:color w:val="000000"/>
          <w:sz w:val="22"/>
          <w:szCs w:val="22"/>
          <w:lang w:eastAsia="es-CO"/>
        </w:rPr>
        <w:lastRenderedPageBreak/>
        <w:t>de adelantar un procedimiento de selección en específico</w:t>
      </w:r>
      <w:r w:rsidRPr="001E1686">
        <w:rPr>
          <w:rFonts w:ascii="Arial" w:eastAsia="Calibri" w:hAnsi="Arial" w:cs="Arial"/>
          <w:bCs/>
          <w:color w:val="000000"/>
          <w:sz w:val="22"/>
          <w:szCs w:val="22"/>
          <w:lang w:eastAsia="es-CO"/>
        </w:rPr>
        <w:t>.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00522AC5" w:rsidRPr="001E1686">
        <w:rPr>
          <w:rFonts w:ascii="Arial" w:eastAsia="Calibri" w:hAnsi="Arial" w:cs="Arial"/>
          <w:bCs/>
          <w:color w:val="000000"/>
          <w:sz w:val="22"/>
          <w:szCs w:val="22"/>
          <w:lang w:eastAsia="es-CO"/>
        </w:rPr>
        <w:t>.</w:t>
      </w:r>
    </w:p>
    <w:p w14:paraId="4A696EA4" w14:textId="77777777" w:rsidR="00E94988" w:rsidRPr="001E1686" w:rsidRDefault="00E94988" w:rsidP="001E1686">
      <w:pPr>
        <w:spacing w:line="276" w:lineRule="auto"/>
        <w:ind w:firstLine="709"/>
        <w:jc w:val="both"/>
        <w:rPr>
          <w:rFonts w:ascii="Arial" w:eastAsia="Arial" w:hAnsi="Arial" w:cs="Arial"/>
          <w:color w:val="000000" w:themeColor="text1"/>
          <w:sz w:val="22"/>
          <w:szCs w:val="22"/>
        </w:rPr>
      </w:pPr>
    </w:p>
    <w:p w14:paraId="056816F7" w14:textId="5C200F74" w:rsidR="00D40F8B" w:rsidRPr="001E1686" w:rsidRDefault="00DD5B04" w:rsidP="001E1686">
      <w:pPr>
        <w:widowControl w:val="0"/>
        <w:autoSpaceDE w:val="0"/>
        <w:autoSpaceDN w:val="0"/>
        <w:spacing w:before="120" w:line="276" w:lineRule="auto"/>
        <w:jc w:val="both"/>
        <w:rPr>
          <w:rFonts w:ascii="Arial" w:hAnsi="Arial" w:cs="Arial"/>
          <w:sz w:val="22"/>
          <w:szCs w:val="22"/>
          <w:lang w:val="es-ES_tradnl" w:bidi="es-ES"/>
        </w:rPr>
      </w:pPr>
      <w:r w:rsidRPr="001E1686">
        <w:rPr>
          <w:rFonts w:ascii="Arial" w:hAnsi="Arial" w:cs="Arial"/>
          <w:color w:val="000000" w:themeColor="text1"/>
          <w:sz w:val="22"/>
          <w:szCs w:val="22"/>
          <w:lang w:val="es-ES_tradnl"/>
        </w:rPr>
        <w:t>Este concepto tiene el alcance previsto en el artículo 28 del Código de Procedimiento Administrativo y de</w:t>
      </w:r>
      <w:r w:rsidR="00D40F8B" w:rsidRPr="001E1686">
        <w:rPr>
          <w:rFonts w:ascii="Arial" w:hAnsi="Arial" w:cs="Arial"/>
          <w:color w:val="000000" w:themeColor="text1"/>
          <w:sz w:val="22"/>
          <w:szCs w:val="22"/>
          <w:lang w:val="es-ES_tradnl"/>
        </w:rPr>
        <w:t xml:space="preserve"> lo Contencioso Administrativo.</w:t>
      </w:r>
    </w:p>
    <w:p w14:paraId="6F54E9C9" w14:textId="77777777" w:rsidR="00003233" w:rsidRPr="001E1686" w:rsidRDefault="00003233" w:rsidP="001E1686">
      <w:pPr>
        <w:spacing w:before="120" w:line="276" w:lineRule="auto"/>
        <w:jc w:val="both"/>
        <w:rPr>
          <w:rFonts w:ascii="Arial" w:hAnsi="Arial" w:cs="Arial"/>
          <w:color w:val="000000" w:themeColor="text1"/>
          <w:sz w:val="22"/>
          <w:szCs w:val="22"/>
          <w:lang w:val="es-ES_tradnl"/>
        </w:rPr>
      </w:pPr>
    </w:p>
    <w:p w14:paraId="349855C9" w14:textId="4E2C915B" w:rsidR="00D40F8B" w:rsidRPr="001E1686" w:rsidRDefault="00861F0F" w:rsidP="001E168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1E1686">
        <w:rPr>
          <w:rFonts w:ascii="Arial" w:hAnsi="Arial" w:cs="Arial"/>
          <w:color w:val="000000" w:themeColor="text1"/>
          <w:sz w:val="22"/>
          <w:szCs w:val="22"/>
          <w:lang w:val="es-ES_tradnl"/>
        </w:rPr>
        <w:t>Atentamente,</w:t>
      </w:r>
    </w:p>
    <w:p w14:paraId="4D0DAFB9" w14:textId="32FF484E" w:rsidR="009A65B9" w:rsidRPr="001E1686" w:rsidRDefault="00B7030F" w:rsidP="009A65B9">
      <w:pPr>
        <w:pStyle w:val="NormalWeb"/>
        <w:spacing w:before="0" w:beforeAutospacing="0" w:after="0" w:afterAutospacing="0" w:line="276" w:lineRule="auto"/>
        <w:jc w:val="center"/>
        <w:rPr>
          <w:rFonts w:ascii="Arial" w:hAnsi="Arial" w:cs="Arial"/>
          <w:color w:val="000000" w:themeColor="text1"/>
          <w:sz w:val="20"/>
          <w:szCs w:val="20"/>
          <w:lang w:val="es-ES_tradnl"/>
        </w:rPr>
      </w:pPr>
      <w:r>
        <w:rPr>
          <w:rFonts w:ascii="Arial" w:hAnsi="Arial" w:cs="Arial"/>
          <w:noProof/>
          <w:color w:val="161616" w:themeColor="background1" w:themeShade="1A"/>
        </w:rPr>
        <w:drawing>
          <wp:inline distT="0" distB="0" distL="0" distR="0" wp14:anchorId="06859F4C" wp14:editId="4F3CDA9C">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211B37F5" w14:textId="77777777" w:rsidR="009A65B9" w:rsidRPr="001E1686" w:rsidRDefault="009A65B9" w:rsidP="009A65B9">
      <w:pPr>
        <w:jc w:val="center"/>
        <w:rPr>
          <w:rFonts w:ascii="Arial" w:hAnsi="Arial" w:cs="Arial"/>
          <w:color w:val="000000" w:themeColor="text1"/>
          <w:sz w:val="20"/>
          <w:szCs w:val="20"/>
          <w:lang w:val="es-ES_tradnl" w:eastAsia="es-CO"/>
        </w:rPr>
      </w:pPr>
    </w:p>
    <w:p w14:paraId="2C3E6D20" w14:textId="77777777" w:rsidR="009A65B9" w:rsidRPr="001E1686" w:rsidRDefault="009A65B9" w:rsidP="009A65B9">
      <w:pPr>
        <w:jc w:val="center"/>
        <w:rPr>
          <w:rFonts w:ascii="Arial" w:hAnsi="Arial" w:cs="Arial"/>
          <w:color w:val="000000" w:themeColor="text1"/>
          <w:sz w:val="20"/>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A65B9" w:rsidRPr="001E1686" w14:paraId="7312549F" w14:textId="77777777" w:rsidTr="00477AE2">
        <w:trPr>
          <w:trHeight w:val="315"/>
        </w:trPr>
        <w:tc>
          <w:tcPr>
            <w:tcW w:w="812" w:type="dxa"/>
            <w:vAlign w:val="center"/>
            <w:hideMark/>
          </w:tcPr>
          <w:p w14:paraId="71ED2429"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1913A4C"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 xml:space="preserve">Edwin Johan Chocontá Quintero </w:t>
            </w:r>
          </w:p>
          <w:p w14:paraId="2B7643C3"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Analista T2-02 de la Subdirección de Gestión Contractual</w:t>
            </w:r>
          </w:p>
        </w:tc>
      </w:tr>
      <w:tr w:rsidR="009A65B9" w:rsidRPr="001E1686" w14:paraId="7F5B9AF4" w14:textId="77777777" w:rsidTr="00477AE2">
        <w:trPr>
          <w:trHeight w:val="330"/>
        </w:trPr>
        <w:tc>
          <w:tcPr>
            <w:tcW w:w="812" w:type="dxa"/>
            <w:vAlign w:val="center"/>
            <w:hideMark/>
          </w:tcPr>
          <w:p w14:paraId="21454E3A"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D6C149"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Cristian Andrés Díaz Díez</w:t>
            </w:r>
          </w:p>
          <w:p w14:paraId="1BC212E5"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Contratista de la Subdirección de Gestión Contractual</w:t>
            </w:r>
          </w:p>
        </w:tc>
      </w:tr>
      <w:tr w:rsidR="009A65B9" w:rsidRPr="001E1686" w14:paraId="3EF44179" w14:textId="77777777" w:rsidTr="00477AE2">
        <w:trPr>
          <w:trHeight w:val="300"/>
        </w:trPr>
        <w:tc>
          <w:tcPr>
            <w:tcW w:w="812" w:type="dxa"/>
            <w:vAlign w:val="center"/>
            <w:hideMark/>
          </w:tcPr>
          <w:p w14:paraId="78547295"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BCA65A" w14:textId="77777777" w:rsidR="009A65B9" w:rsidRPr="001E1686" w:rsidRDefault="009A65B9" w:rsidP="00477AE2">
            <w:pPr>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Juan David Marín López</w:t>
            </w:r>
          </w:p>
          <w:p w14:paraId="1246BE03" w14:textId="77777777" w:rsidR="009A65B9" w:rsidRPr="001E1686" w:rsidRDefault="009A65B9" w:rsidP="00477AE2">
            <w:pPr>
              <w:jc w:val="both"/>
              <w:rPr>
                <w:rFonts w:ascii="Arial" w:hAnsi="Arial" w:cs="Arial"/>
                <w:color w:val="000000" w:themeColor="text1"/>
                <w:sz w:val="16"/>
                <w:szCs w:val="16"/>
                <w:lang w:val="es-ES_tradnl" w:eastAsia="es-ES"/>
              </w:rPr>
            </w:pPr>
            <w:r w:rsidRPr="001E1686">
              <w:rPr>
                <w:rFonts w:ascii="Arial" w:hAnsi="Arial" w:cs="Arial"/>
                <w:color w:val="000000" w:themeColor="text1"/>
                <w:sz w:val="16"/>
                <w:szCs w:val="16"/>
                <w:lang w:val="es-ES_tradnl" w:eastAsia="es-ES"/>
              </w:rPr>
              <w:t>Subdirector de Gestión Contractual ANCP – CCE (E)</w:t>
            </w:r>
          </w:p>
        </w:tc>
      </w:tr>
    </w:tbl>
    <w:p w14:paraId="0101367E" w14:textId="269435F3" w:rsidR="00F26C32" w:rsidRPr="001E1686" w:rsidRDefault="00F26C32" w:rsidP="00F26C32">
      <w:pPr>
        <w:jc w:val="both"/>
        <w:rPr>
          <w:rFonts w:ascii="Arial" w:hAnsi="Arial" w:cs="Arial"/>
          <w:sz w:val="16"/>
          <w:szCs w:val="16"/>
          <w:lang w:val="es-ES_tradnl"/>
        </w:rPr>
      </w:pPr>
    </w:p>
    <w:p w14:paraId="1EE66B45" w14:textId="77777777" w:rsidR="00F26C32" w:rsidRPr="001E1686" w:rsidRDefault="00F26C32" w:rsidP="00F26C32">
      <w:pPr>
        <w:jc w:val="both"/>
        <w:rPr>
          <w:rFonts w:ascii="Arial" w:hAnsi="Arial" w:cs="Arial"/>
          <w:sz w:val="16"/>
          <w:szCs w:val="16"/>
          <w:lang w:val="es-ES_tradnl"/>
        </w:rPr>
      </w:pPr>
    </w:p>
    <w:bookmarkEnd w:id="0"/>
    <w:p w14:paraId="5373766A" w14:textId="77777777" w:rsidR="00DB38FF" w:rsidRPr="001E1686" w:rsidRDefault="00DB38FF">
      <w:pPr>
        <w:jc w:val="both"/>
        <w:rPr>
          <w:rFonts w:ascii="Arial" w:hAnsi="Arial" w:cs="Arial"/>
          <w:sz w:val="20"/>
          <w:szCs w:val="20"/>
          <w:lang w:val="es-ES_tradnl"/>
        </w:rPr>
      </w:pPr>
    </w:p>
    <w:sectPr w:rsidR="00DB38FF" w:rsidRPr="001E1686"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A681" w14:textId="77777777" w:rsidR="00E850B3" w:rsidRDefault="00E850B3">
      <w:r>
        <w:separator/>
      </w:r>
    </w:p>
  </w:endnote>
  <w:endnote w:type="continuationSeparator" w:id="0">
    <w:p w14:paraId="6735895A" w14:textId="77777777" w:rsidR="00E850B3" w:rsidRDefault="00E850B3">
      <w:r>
        <w:continuationSeparator/>
      </w:r>
    </w:p>
  </w:endnote>
  <w:endnote w:type="continuationNotice" w:id="1">
    <w:p w14:paraId="2619809C" w14:textId="77777777" w:rsidR="00E850B3" w:rsidRDefault="00E85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B306" w14:textId="77777777" w:rsidR="00E850B3" w:rsidRDefault="00E850B3">
      <w:r>
        <w:separator/>
      </w:r>
    </w:p>
  </w:footnote>
  <w:footnote w:type="continuationSeparator" w:id="0">
    <w:p w14:paraId="62CA5F13" w14:textId="77777777" w:rsidR="00E850B3" w:rsidRDefault="00E850B3">
      <w:r>
        <w:continuationSeparator/>
      </w:r>
    </w:p>
  </w:footnote>
  <w:footnote w:type="continuationNotice" w:id="1">
    <w:p w14:paraId="1F19C2A5" w14:textId="77777777" w:rsidR="00E850B3" w:rsidRDefault="00E850B3"/>
  </w:footnote>
  <w:footnote w:id="2">
    <w:p w14:paraId="25E4F92F" w14:textId="618CB591" w:rsidR="00E9592E" w:rsidRPr="001E1686" w:rsidRDefault="00E9592E" w:rsidP="001A7790">
      <w:pPr>
        <w:pStyle w:val="Textonotapie"/>
        <w:ind w:firstLine="709"/>
        <w:jc w:val="both"/>
        <w:rPr>
          <w:rFonts w:ascii="Arial" w:hAnsi="Arial" w:cs="Arial"/>
          <w:color w:val="0E63A8" w:themeColor="text2"/>
          <w:sz w:val="16"/>
          <w:szCs w:val="16"/>
          <w:lang w:val="es-CO"/>
        </w:rPr>
      </w:pPr>
      <w:r w:rsidRPr="001E1686">
        <w:rPr>
          <w:rStyle w:val="Refdenotaalpie"/>
          <w:rFonts w:ascii="Arial" w:hAnsi="Arial" w:cs="Arial"/>
          <w:sz w:val="16"/>
          <w:szCs w:val="16"/>
        </w:rPr>
        <w:footnoteRef/>
      </w:r>
      <w:r w:rsidRPr="001E1686">
        <w:rPr>
          <w:rFonts w:ascii="Arial" w:hAnsi="Arial" w:cs="Arial"/>
          <w:sz w:val="16"/>
          <w:szCs w:val="16"/>
        </w:rPr>
        <w:t xml:space="preserve"> </w:t>
      </w:r>
      <w:r w:rsidRPr="001E1686">
        <w:rPr>
          <w:rFonts w:ascii="Arial" w:hAnsi="Arial" w:cs="Arial"/>
          <w:sz w:val="16"/>
          <w:szCs w:val="16"/>
          <w:lang w:val="es-CO"/>
        </w:rPr>
        <w:t>Estos conceptos pueden consulta</w:t>
      </w:r>
      <w:r w:rsidR="00CF66F8" w:rsidRPr="001E1686">
        <w:rPr>
          <w:rFonts w:ascii="Arial" w:hAnsi="Arial" w:cs="Arial"/>
          <w:sz w:val="16"/>
          <w:szCs w:val="16"/>
          <w:lang w:val="es-CO"/>
        </w:rPr>
        <w:t>rse</w:t>
      </w:r>
      <w:r w:rsidRPr="001E1686">
        <w:rPr>
          <w:rFonts w:ascii="Arial" w:hAnsi="Arial" w:cs="Arial"/>
          <w:sz w:val="16"/>
          <w:szCs w:val="16"/>
          <w:lang w:val="es-CO"/>
        </w:rPr>
        <w:t xml:space="preserve"> en</w:t>
      </w:r>
      <w:r w:rsidR="00CF66F8" w:rsidRPr="001E1686">
        <w:rPr>
          <w:rFonts w:ascii="Arial" w:hAnsi="Arial" w:cs="Arial"/>
          <w:sz w:val="16"/>
          <w:szCs w:val="16"/>
          <w:lang w:val="es-CO"/>
        </w:rPr>
        <w:t xml:space="preserve"> la página web:</w:t>
      </w:r>
      <w:r w:rsidRPr="001E1686">
        <w:rPr>
          <w:rFonts w:ascii="Arial" w:hAnsi="Arial" w:cs="Arial"/>
          <w:sz w:val="16"/>
          <w:szCs w:val="16"/>
          <w:lang w:val="es-CO"/>
        </w:rPr>
        <w:t xml:space="preserve"> </w:t>
      </w:r>
      <w:hyperlink r:id="rId1" w:history="1">
        <w:r w:rsidR="00CF66F8" w:rsidRPr="001E1686">
          <w:rPr>
            <w:rStyle w:val="Hipervnculo"/>
            <w:rFonts w:ascii="Arial" w:hAnsi="Arial" w:cs="Arial"/>
            <w:color w:val="0E63A8" w:themeColor="text2"/>
            <w:sz w:val="16"/>
            <w:szCs w:val="16"/>
            <w:lang w:val="es-CO"/>
          </w:rPr>
          <w:t>https://relatoria.colombiacompra.gov.co/busqueda/conceptos#</w:t>
        </w:r>
      </w:hyperlink>
      <w:r w:rsidR="009E5B17" w:rsidRPr="001E1686">
        <w:rPr>
          <w:rFonts w:ascii="Arial" w:hAnsi="Arial" w:cs="Arial"/>
          <w:sz w:val="16"/>
          <w:szCs w:val="16"/>
          <w:lang w:val="es-CO"/>
        </w:rPr>
        <w:t>.</w:t>
      </w:r>
    </w:p>
    <w:p w14:paraId="6FE4E4AE" w14:textId="77777777" w:rsidR="00CF66F8" w:rsidRPr="001E1686" w:rsidRDefault="00CF66F8" w:rsidP="001A7790">
      <w:pPr>
        <w:pStyle w:val="Textonotapie"/>
        <w:ind w:firstLine="709"/>
        <w:jc w:val="both"/>
        <w:rPr>
          <w:rFonts w:ascii="Arial" w:hAnsi="Arial" w:cs="Arial"/>
          <w:sz w:val="16"/>
          <w:szCs w:val="16"/>
          <w:lang w:val="es-CO"/>
        </w:rPr>
      </w:pPr>
    </w:p>
  </w:footnote>
  <w:footnote w:id="3">
    <w:p w14:paraId="1C680661" w14:textId="77777777" w:rsidR="00B1493D" w:rsidRPr="001E1686" w:rsidRDefault="00B1493D" w:rsidP="001A7790">
      <w:pPr>
        <w:pStyle w:val="Textonotapie"/>
        <w:ind w:firstLine="709"/>
        <w:jc w:val="both"/>
        <w:rPr>
          <w:rFonts w:ascii="Arial" w:hAnsi="Arial" w:cs="Arial"/>
          <w:color w:val="000000"/>
          <w:sz w:val="16"/>
          <w:szCs w:val="16"/>
          <w:lang w:val="es-ES"/>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w:t>
      </w:r>
      <w:r w:rsidRPr="001E1686">
        <w:rPr>
          <w:rFonts w:ascii="Arial" w:hAnsi="Arial" w:cs="Arial"/>
          <w:color w:val="000000"/>
          <w:sz w:val="16"/>
          <w:szCs w:val="16"/>
          <w:lang w:val="es-ES"/>
        </w:rPr>
        <w:t>Artículos 2 al 29.</w:t>
      </w:r>
    </w:p>
    <w:p w14:paraId="5DC96A7D" w14:textId="77777777" w:rsidR="00B1493D" w:rsidRPr="001E1686" w:rsidRDefault="00B1493D" w:rsidP="001A7790">
      <w:pPr>
        <w:pStyle w:val="Textonotapie"/>
        <w:ind w:firstLine="709"/>
        <w:jc w:val="both"/>
        <w:rPr>
          <w:rFonts w:ascii="Arial" w:hAnsi="Arial" w:cs="Arial"/>
          <w:color w:val="000000"/>
          <w:sz w:val="16"/>
          <w:szCs w:val="16"/>
          <w:lang w:val="es-ES"/>
        </w:rPr>
      </w:pPr>
    </w:p>
  </w:footnote>
  <w:footnote w:id="4">
    <w:p w14:paraId="1307208B" w14:textId="77777777" w:rsidR="00B1493D" w:rsidRPr="001E1686" w:rsidRDefault="00B1493D" w:rsidP="001A7790">
      <w:pPr>
        <w:pStyle w:val="Textonotapie"/>
        <w:ind w:firstLine="709"/>
        <w:jc w:val="both"/>
        <w:rPr>
          <w:rFonts w:ascii="Arial" w:hAnsi="Arial" w:cs="Arial"/>
          <w:color w:val="000000"/>
          <w:sz w:val="16"/>
          <w:szCs w:val="16"/>
          <w:lang w:val="es-ES"/>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w:t>
      </w:r>
      <w:r w:rsidRPr="001E1686">
        <w:rPr>
          <w:rFonts w:ascii="Arial" w:hAnsi="Arial" w:cs="Arial"/>
          <w:color w:val="000000"/>
          <w:sz w:val="16"/>
          <w:szCs w:val="16"/>
          <w:lang w:val="es-ES"/>
        </w:rPr>
        <w:t>Artículos 30 al 36.</w:t>
      </w:r>
    </w:p>
    <w:p w14:paraId="137833E3" w14:textId="77777777" w:rsidR="00B1493D" w:rsidRPr="001E1686" w:rsidRDefault="00B1493D" w:rsidP="001A7790">
      <w:pPr>
        <w:pStyle w:val="Textonotapie"/>
        <w:ind w:firstLine="709"/>
        <w:jc w:val="both"/>
        <w:rPr>
          <w:rFonts w:ascii="Arial" w:hAnsi="Arial" w:cs="Arial"/>
          <w:color w:val="000000"/>
          <w:sz w:val="16"/>
          <w:szCs w:val="16"/>
          <w:lang w:val="es-ES"/>
        </w:rPr>
      </w:pPr>
    </w:p>
  </w:footnote>
  <w:footnote w:id="5">
    <w:p w14:paraId="056B5892" w14:textId="77777777" w:rsidR="00B1493D" w:rsidRPr="001E1686" w:rsidRDefault="00B1493D" w:rsidP="001A7790">
      <w:pPr>
        <w:pStyle w:val="Textonotapie"/>
        <w:ind w:firstLine="709"/>
        <w:jc w:val="both"/>
        <w:rPr>
          <w:rFonts w:ascii="Arial" w:hAnsi="Arial" w:cs="Arial"/>
          <w:color w:val="000000"/>
          <w:sz w:val="16"/>
          <w:szCs w:val="16"/>
          <w:lang w:val="es-ES"/>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w:t>
      </w:r>
      <w:r w:rsidRPr="001E1686">
        <w:rPr>
          <w:rFonts w:ascii="Arial" w:hAnsi="Arial" w:cs="Arial"/>
          <w:color w:val="000000"/>
          <w:sz w:val="16"/>
          <w:szCs w:val="16"/>
          <w:lang w:val="es-ES"/>
        </w:rPr>
        <w:t>Artículos 37 al 45.</w:t>
      </w:r>
    </w:p>
    <w:p w14:paraId="023188FF" w14:textId="77777777" w:rsidR="00B1493D" w:rsidRPr="001E1686" w:rsidRDefault="00B1493D" w:rsidP="001A7790">
      <w:pPr>
        <w:pStyle w:val="Textonotapie"/>
        <w:ind w:firstLine="709"/>
        <w:jc w:val="both"/>
        <w:rPr>
          <w:rFonts w:ascii="Arial" w:hAnsi="Arial" w:cs="Arial"/>
          <w:color w:val="000000"/>
          <w:sz w:val="16"/>
          <w:szCs w:val="16"/>
          <w:lang w:val="es-ES"/>
        </w:rPr>
      </w:pPr>
    </w:p>
  </w:footnote>
  <w:footnote w:id="6">
    <w:p w14:paraId="41615BB4" w14:textId="77777777" w:rsidR="00B1493D" w:rsidRPr="001E1686" w:rsidRDefault="00B1493D" w:rsidP="001A7790">
      <w:pPr>
        <w:pStyle w:val="Textonotapie"/>
        <w:ind w:firstLine="709"/>
        <w:jc w:val="both"/>
        <w:rPr>
          <w:rFonts w:ascii="Arial" w:hAnsi="Arial" w:cs="Arial"/>
          <w:color w:val="000000"/>
          <w:sz w:val="16"/>
          <w:szCs w:val="16"/>
          <w:lang w:val="es-ES"/>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w:t>
      </w:r>
      <w:r w:rsidRPr="001E1686">
        <w:rPr>
          <w:rFonts w:ascii="Arial" w:hAnsi="Arial" w:cs="Arial"/>
          <w:color w:val="000000"/>
          <w:sz w:val="16"/>
          <w:szCs w:val="16"/>
          <w:lang w:val="es-ES"/>
        </w:rPr>
        <w:t>Artículos 46 al 73.</w:t>
      </w:r>
    </w:p>
    <w:p w14:paraId="4F07E3A8" w14:textId="77777777" w:rsidR="00B1493D" w:rsidRPr="001E1686" w:rsidRDefault="00B1493D" w:rsidP="001A7790">
      <w:pPr>
        <w:pStyle w:val="Textonotapie"/>
        <w:ind w:firstLine="709"/>
        <w:jc w:val="both"/>
        <w:rPr>
          <w:rFonts w:ascii="Arial" w:hAnsi="Arial" w:cs="Arial"/>
          <w:color w:val="000000"/>
          <w:sz w:val="16"/>
          <w:szCs w:val="16"/>
          <w:lang w:val="es-ES"/>
        </w:rPr>
      </w:pPr>
    </w:p>
  </w:footnote>
  <w:footnote w:id="7">
    <w:p w14:paraId="7CB577A6" w14:textId="77777777" w:rsidR="00B1493D" w:rsidRPr="001E1686" w:rsidRDefault="00B1493D" w:rsidP="001A7790">
      <w:pPr>
        <w:pStyle w:val="Textonotapie"/>
        <w:ind w:firstLine="709"/>
        <w:jc w:val="both"/>
        <w:rPr>
          <w:rFonts w:ascii="Arial" w:hAnsi="Arial" w:cs="Arial"/>
          <w:color w:val="000000"/>
          <w:sz w:val="16"/>
          <w:szCs w:val="16"/>
          <w:lang w:val="es-ES"/>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w:t>
      </w:r>
      <w:r w:rsidRPr="001E1686">
        <w:rPr>
          <w:rFonts w:ascii="Arial" w:hAnsi="Arial" w:cs="Arial"/>
          <w:color w:val="000000"/>
          <w:sz w:val="16"/>
          <w:szCs w:val="16"/>
          <w:lang w:val="es-ES"/>
        </w:rPr>
        <w:t>Artículos 74 al 83.</w:t>
      </w:r>
    </w:p>
    <w:p w14:paraId="58BC106B" w14:textId="77777777" w:rsidR="00B1493D" w:rsidRPr="001E1686" w:rsidRDefault="00B1493D" w:rsidP="001A7790">
      <w:pPr>
        <w:pStyle w:val="Textonotapie"/>
        <w:ind w:firstLine="709"/>
        <w:jc w:val="both"/>
        <w:rPr>
          <w:rFonts w:ascii="Arial" w:hAnsi="Arial" w:cs="Arial"/>
          <w:color w:val="000000"/>
          <w:sz w:val="16"/>
          <w:szCs w:val="16"/>
          <w:lang w:val="es-ES"/>
        </w:rPr>
      </w:pPr>
    </w:p>
  </w:footnote>
  <w:footnote w:id="8">
    <w:p w14:paraId="41CEAF1D" w14:textId="77777777" w:rsidR="00B1493D" w:rsidRPr="001E1686" w:rsidRDefault="00B1493D" w:rsidP="001A7790">
      <w:pPr>
        <w:pStyle w:val="Textonotapie"/>
        <w:ind w:firstLine="709"/>
        <w:jc w:val="both"/>
        <w:rPr>
          <w:rFonts w:ascii="Arial" w:hAnsi="Arial" w:cs="Arial"/>
          <w:color w:val="000000"/>
          <w:sz w:val="16"/>
          <w:szCs w:val="16"/>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w:t>
      </w:r>
      <w:r w:rsidRPr="001E1686">
        <w:rPr>
          <w:rFonts w:ascii="Arial" w:hAnsi="Arial" w:cs="Arial"/>
          <w:bCs/>
          <w:color w:val="000000"/>
          <w:sz w:val="16"/>
          <w:szCs w:val="16"/>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E1686">
        <w:rPr>
          <w:rFonts w:ascii="Arial" w:hAnsi="Arial" w:cs="Arial"/>
          <w:color w:val="000000"/>
          <w:sz w:val="16"/>
          <w:szCs w:val="16"/>
        </w:rPr>
        <w:t xml:space="preserve">CONSEJO NACIONAL DE POLÍTICA ECONÓMICA Y SOCIAL. Documento 3956 del 8 de enero de 2019: «Política de formalización empresarial». Archivo consultado el 8 de febrero de 2021 en la página web </w:t>
      </w:r>
      <w:hyperlink r:id="rId2" w:history="1">
        <w:r w:rsidRPr="001E1686">
          <w:rPr>
            <w:rStyle w:val="Hipervnculo"/>
            <w:rFonts w:ascii="Arial" w:hAnsi="Arial" w:cs="Arial"/>
            <w:color w:val="000000"/>
            <w:sz w:val="16"/>
            <w:szCs w:val="16"/>
          </w:rPr>
          <w:t>https://colaboracion.dnp.gov.co/CDT/Conpes/Econ%C3%B3micos/3956.pdf</w:t>
        </w:r>
      </w:hyperlink>
      <w:r w:rsidRPr="001E1686">
        <w:rPr>
          <w:rFonts w:ascii="Arial" w:hAnsi="Arial" w:cs="Arial"/>
          <w:color w:val="000000"/>
          <w:sz w:val="16"/>
          <w:szCs w:val="16"/>
        </w:rPr>
        <w:t xml:space="preserve">). </w:t>
      </w:r>
    </w:p>
    <w:p w14:paraId="3120C7FF" w14:textId="77777777" w:rsidR="00B1493D" w:rsidRPr="001E1686" w:rsidRDefault="00B1493D" w:rsidP="001A7790">
      <w:pPr>
        <w:pStyle w:val="Textonotapie"/>
        <w:ind w:firstLine="709"/>
        <w:jc w:val="both"/>
        <w:rPr>
          <w:rFonts w:ascii="Arial" w:hAnsi="Arial" w:cs="Arial"/>
          <w:color w:val="000000"/>
          <w:sz w:val="16"/>
          <w:szCs w:val="16"/>
          <w:lang w:val="es-ES"/>
        </w:rPr>
      </w:pPr>
    </w:p>
  </w:footnote>
  <w:footnote w:id="9">
    <w:p w14:paraId="51A56105" w14:textId="77777777" w:rsidR="00B1493D" w:rsidRPr="001E1686" w:rsidRDefault="00B1493D" w:rsidP="001A7790">
      <w:pPr>
        <w:pStyle w:val="Textonotapie"/>
        <w:ind w:firstLine="709"/>
        <w:jc w:val="both"/>
        <w:rPr>
          <w:rFonts w:ascii="Arial" w:hAnsi="Arial" w:cs="Arial"/>
          <w:color w:val="000000"/>
          <w:sz w:val="16"/>
          <w:szCs w:val="16"/>
          <w:lang w:val="es-ES"/>
        </w:rPr>
      </w:pPr>
      <w:r w:rsidRPr="001E1686">
        <w:rPr>
          <w:rStyle w:val="Refdenotaalpie"/>
          <w:rFonts w:ascii="Arial" w:hAnsi="Arial" w:cs="Arial"/>
          <w:color w:val="000000"/>
          <w:sz w:val="16"/>
          <w:szCs w:val="16"/>
        </w:rPr>
        <w:footnoteRef/>
      </w:r>
      <w:r w:rsidRPr="001E1686">
        <w:rPr>
          <w:rFonts w:ascii="Arial" w:hAnsi="Arial" w:cs="Arial"/>
          <w:color w:val="000000"/>
          <w:sz w:val="16"/>
          <w:szCs w:val="16"/>
        </w:rPr>
        <w:t xml:space="preserve"> CONGRESO DE LA REPÚBLICA. Gaceta No. 670 del 11 de agosto de 2020. Exposición de motivos del Proyecto de Ley No. 122 de 2020 Cámara. p. 13. </w:t>
      </w:r>
    </w:p>
  </w:footnote>
  <w:footnote w:id="10">
    <w:p w14:paraId="0D65FD26" w14:textId="77777777" w:rsidR="001A7790" w:rsidRPr="001E1686" w:rsidRDefault="001A7790" w:rsidP="001A7790">
      <w:pPr>
        <w:ind w:firstLine="709"/>
        <w:jc w:val="both"/>
        <w:rPr>
          <w:rFonts w:ascii="Arial" w:hAnsi="Arial" w:cs="Arial"/>
          <w:sz w:val="16"/>
          <w:szCs w:val="16"/>
        </w:rPr>
      </w:pPr>
      <w:r w:rsidRPr="001E1686">
        <w:rPr>
          <w:rStyle w:val="Refdenotaalpie"/>
          <w:rFonts w:ascii="Arial" w:hAnsi="Arial" w:cs="Arial"/>
          <w:sz w:val="16"/>
          <w:szCs w:val="16"/>
        </w:rPr>
        <w:footnoteRef/>
      </w:r>
      <w:r w:rsidRPr="001E1686">
        <w:rPr>
          <w:rFonts w:ascii="Arial" w:hAnsi="Arial" w:cs="Arial"/>
          <w:sz w:val="16"/>
          <w:szCs w:val="16"/>
        </w:rPr>
        <w:t xml:space="preserve"> </w:t>
      </w:r>
      <w:r w:rsidRPr="001E1686">
        <w:rPr>
          <w:rFonts w:ascii="Arial" w:hAnsi="Arial" w:cs="Arial"/>
          <w:sz w:val="16"/>
          <w:szCs w:val="16"/>
          <w:lang w:val="es-ES"/>
        </w:rPr>
        <w:t>En efecto, el artículo 34 de la Ley 2069 de 2020 establece: «</w:t>
      </w:r>
      <w:r w:rsidRPr="001E1686">
        <w:rPr>
          <w:rFonts w:ascii="Arial" w:hAnsi="Arial" w:cs="Arial"/>
          <w:sz w:val="16"/>
          <w:szCs w:val="16"/>
        </w:rPr>
        <w:t xml:space="preserve">Modifíquese el artículo 12 de la Ley 1150 de 2007, el cual quedará así: </w:t>
      </w:r>
    </w:p>
    <w:p w14:paraId="1CAD5E9E"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rPr>
        <w:t>»</w:t>
      </w:r>
      <w:r w:rsidRPr="001E1686">
        <w:rPr>
          <w:rFonts w:ascii="Arial" w:eastAsia="Calibri" w:hAnsi="Arial" w:cs="Arial"/>
          <w:color w:val="000000" w:themeColor="text1"/>
          <w:sz w:val="16"/>
          <w:szCs w:val="16"/>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421395A3"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04605793"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lang w:val="es-ES_tradnl"/>
        </w:rPr>
        <w:t>»En todo caso, se deberá garantizar la satisfacción de las condiciones técnicas y económicas requeridas en el Proceso de Contratación.</w:t>
      </w:r>
    </w:p>
    <w:p w14:paraId="7F0C4F35"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64795EC"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534F4757"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370AED2" w14:textId="77777777" w:rsidR="001A7790" w:rsidRPr="001E1686" w:rsidRDefault="001A7790" w:rsidP="001A7790">
      <w:pPr>
        <w:ind w:firstLine="709"/>
        <w:jc w:val="both"/>
        <w:rPr>
          <w:rFonts w:ascii="Arial" w:eastAsia="Calibri" w:hAnsi="Arial" w:cs="Arial"/>
          <w:color w:val="000000" w:themeColor="text1"/>
          <w:sz w:val="16"/>
          <w:szCs w:val="16"/>
          <w:lang w:val="es-ES_tradnl"/>
        </w:rPr>
      </w:pPr>
      <w:r w:rsidRPr="001E1686">
        <w:rPr>
          <w:rFonts w:ascii="Arial" w:eastAsia="Calibri" w:hAnsi="Arial" w:cs="Arial"/>
          <w:color w:val="000000" w:themeColor="text1"/>
          <w:sz w:val="16"/>
          <w:szCs w:val="16"/>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34EF7C71" w14:textId="77777777" w:rsidR="001A7790" w:rsidRPr="001E1686" w:rsidRDefault="001A7790" w:rsidP="001A7790">
      <w:pPr>
        <w:pStyle w:val="Textonotapie"/>
        <w:ind w:firstLine="709"/>
        <w:jc w:val="both"/>
        <w:rPr>
          <w:rFonts w:ascii="Arial" w:hAnsi="Arial" w:cs="Arial"/>
          <w:sz w:val="16"/>
          <w:szCs w:val="16"/>
          <w:lang w:val="es-ES_tradnl"/>
        </w:rPr>
      </w:pPr>
    </w:p>
  </w:footnote>
  <w:footnote w:id="11">
    <w:p w14:paraId="47415188" w14:textId="77777777" w:rsidR="000B2A4D" w:rsidRPr="001E1686" w:rsidRDefault="000B2A4D" w:rsidP="000B2A4D">
      <w:pPr>
        <w:pStyle w:val="Textonotapie"/>
        <w:ind w:firstLine="708"/>
        <w:jc w:val="both"/>
        <w:rPr>
          <w:rFonts w:ascii="Arial" w:hAnsi="Arial" w:cs="Arial"/>
          <w:sz w:val="16"/>
          <w:szCs w:val="16"/>
        </w:rPr>
      </w:pPr>
      <w:r w:rsidRPr="001E1686">
        <w:rPr>
          <w:rStyle w:val="Refdenotaalpie"/>
          <w:rFonts w:ascii="Arial" w:hAnsi="Arial" w:cs="Arial"/>
          <w:sz w:val="16"/>
          <w:szCs w:val="16"/>
        </w:rPr>
        <w:footnoteRef/>
      </w:r>
      <w:r w:rsidRPr="001E1686">
        <w:rPr>
          <w:rFonts w:ascii="Arial" w:hAnsi="Arial" w:cs="Arial"/>
          <w:sz w:val="16"/>
          <w:szCs w:val="16"/>
        </w:rPr>
        <w:t xml:space="preserve"> Este monto fue publicado por la Agencia Nacional de Contratación Pública – Colombia Compra Eficiente, de acuerdo con la información remitida por el Ministerio de Comercio Industria y Turismo, disponible en el siguiente enlace: </w:t>
      </w:r>
      <w:hyperlink r:id="rId3" w:history="1">
        <w:r w:rsidRPr="001E1686">
          <w:rPr>
            <w:rStyle w:val="Hipervnculo"/>
            <w:rFonts w:ascii="Arial" w:hAnsi="Arial" w:cs="Arial"/>
            <w:color w:val="000000" w:themeColor="text1"/>
            <w:sz w:val="16"/>
            <w:szCs w:val="16"/>
          </w:rPr>
          <w:t>https://www.colombiacompra.gov.co/sites/cce_public/files/files_2020/vf_umbrales_actualizaciones_2022_-_2023_1.pdf</w:t>
        </w:r>
      </w:hyperlink>
      <w:r w:rsidRPr="001E1686">
        <w:rPr>
          <w:rFonts w:ascii="Arial" w:hAnsi="Arial" w:cs="Arial"/>
          <w:color w:val="000000" w:themeColor="text1"/>
          <w:sz w:val="16"/>
          <w:szCs w:val="16"/>
        </w:rPr>
        <w:t xml:space="preserve">. </w:t>
      </w:r>
      <w:r w:rsidRPr="001E1686">
        <w:rPr>
          <w:rFonts w:ascii="Arial" w:hAnsi="Arial" w:cs="Arial"/>
          <w:sz w:val="16"/>
          <w:szCs w:val="16"/>
        </w:rPr>
        <w:t>Allí se señala que el monto corresponde a $ 457.297.264.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09BD"/>
    <w:rsid w:val="0000162E"/>
    <w:rsid w:val="00001A1C"/>
    <w:rsid w:val="00001FFD"/>
    <w:rsid w:val="00002027"/>
    <w:rsid w:val="000020FE"/>
    <w:rsid w:val="0000227A"/>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4FF6"/>
    <w:rsid w:val="00015695"/>
    <w:rsid w:val="00015B44"/>
    <w:rsid w:val="00015BD4"/>
    <w:rsid w:val="00016081"/>
    <w:rsid w:val="000165AC"/>
    <w:rsid w:val="00016651"/>
    <w:rsid w:val="00016881"/>
    <w:rsid w:val="000171A2"/>
    <w:rsid w:val="00017B65"/>
    <w:rsid w:val="00020158"/>
    <w:rsid w:val="000207E0"/>
    <w:rsid w:val="00020D87"/>
    <w:rsid w:val="00020F8F"/>
    <w:rsid w:val="000212BF"/>
    <w:rsid w:val="000216E2"/>
    <w:rsid w:val="0002170D"/>
    <w:rsid w:val="00021A95"/>
    <w:rsid w:val="00021C0A"/>
    <w:rsid w:val="00021F62"/>
    <w:rsid w:val="0002256F"/>
    <w:rsid w:val="0002296A"/>
    <w:rsid w:val="00023DAE"/>
    <w:rsid w:val="00023FA5"/>
    <w:rsid w:val="00024592"/>
    <w:rsid w:val="00024896"/>
    <w:rsid w:val="000254C0"/>
    <w:rsid w:val="000258A6"/>
    <w:rsid w:val="00025B7B"/>
    <w:rsid w:val="00026092"/>
    <w:rsid w:val="000263F0"/>
    <w:rsid w:val="00026407"/>
    <w:rsid w:val="000264F6"/>
    <w:rsid w:val="00026608"/>
    <w:rsid w:val="00026B36"/>
    <w:rsid w:val="0002738B"/>
    <w:rsid w:val="00027545"/>
    <w:rsid w:val="00027787"/>
    <w:rsid w:val="000278D2"/>
    <w:rsid w:val="00031384"/>
    <w:rsid w:val="000315E1"/>
    <w:rsid w:val="0003236E"/>
    <w:rsid w:val="00033192"/>
    <w:rsid w:val="00033295"/>
    <w:rsid w:val="0003339A"/>
    <w:rsid w:val="00033B3F"/>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0D2"/>
    <w:rsid w:val="0008686B"/>
    <w:rsid w:val="00086B2A"/>
    <w:rsid w:val="00086ED2"/>
    <w:rsid w:val="00087EE3"/>
    <w:rsid w:val="000914D6"/>
    <w:rsid w:val="00091569"/>
    <w:rsid w:val="00091626"/>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0AE"/>
    <w:rsid w:val="000A362F"/>
    <w:rsid w:val="000A39AF"/>
    <w:rsid w:val="000A3B49"/>
    <w:rsid w:val="000A41BA"/>
    <w:rsid w:val="000A446A"/>
    <w:rsid w:val="000A5AAF"/>
    <w:rsid w:val="000A5F97"/>
    <w:rsid w:val="000A62BA"/>
    <w:rsid w:val="000A648E"/>
    <w:rsid w:val="000A6DF6"/>
    <w:rsid w:val="000A73BB"/>
    <w:rsid w:val="000A7EF4"/>
    <w:rsid w:val="000B09AF"/>
    <w:rsid w:val="000B0A15"/>
    <w:rsid w:val="000B0B21"/>
    <w:rsid w:val="000B0DF3"/>
    <w:rsid w:val="000B103F"/>
    <w:rsid w:val="000B1437"/>
    <w:rsid w:val="000B1470"/>
    <w:rsid w:val="000B2A4D"/>
    <w:rsid w:val="000B2B86"/>
    <w:rsid w:val="000B3051"/>
    <w:rsid w:val="000B419B"/>
    <w:rsid w:val="000B4716"/>
    <w:rsid w:val="000B5781"/>
    <w:rsid w:val="000B5891"/>
    <w:rsid w:val="000B6E4B"/>
    <w:rsid w:val="000B7C3D"/>
    <w:rsid w:val="000C0185"/>
    <w:rsid w:val="000C0444"/>
    <w:rsid w:val="000C094D"/>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62C"/>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6B82"/>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6FE8"/>
    <w:rsid w:val="001378B9"/>
    <w:rsid w:val="00137FD1"/>
    <w:rsid w:val="00137FFA"/>
    <w:rsid w:val="00140109"/>
    <w:rsid w:val="0014029B"/>
    <w:rsid w:val="00140421"/>
    <w:rsid w:val="00140A4F"/>
    <w:rsid w:val="00140F46"/>
    <w:rsid w:val="001413AB"/>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3D92"/>
    <w:rsid w:val="0015407E"/>
    <w:rsid w:val="001542E6"/>
    <w:rsid w:val="0015448E"/>
    <w:rsid w:val="00154A6F"/>
    <w:rsid w:val="00155D08"/>
    <w:rsid w:val="001562B9"/>
    <w:rsid w:val="00156BE5"/>
    <w:rsid w:val="00156FDB"/>
    <w:rsid w:val="00157232"/>
    <w:rsid w:val="00160401"/>
    <w:rsid w:val="00160D4E"/>
    <w:rsid w:val="001615B9"/>
    <w:rsid w:val="00161E62"/>
    <w:rsid w:val="00161F1C"/>
    <w:rsid w:val="0016200B"/>
    <w:rsid w:val="001624D6"/>
    <w:rsid w:val="00163D7A"/>
    <w:rsid w:val="00164281"/>
    <w:rsid w:val="00164AF1"/>
    <w:rsid w:val="001654DF"/>
    <w:rsid w:val="00165964"/>
    <w:rsid w:val="00166476"/>
    <w:rsid w:val="00166C27"/>
    <w:rsid w:val="00166C72"/>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BCE"/>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790"/>
    <w:rsid w:val="001A7D03"/>
    <w:rsid w:val="001A7DB7"/>
    <w:rsid w:val="001B0366"/>
    <w:rsid w:val="001B0444"/>
    <w:rsid w:val="001B080D"/>
    <w:rsid w:val="001B096B"/>
    <w:rsid w:val="001B0F9F"/>
    <w:rsid w:val="001B123C"/>
    <w:rsid w:val="001B1A0D"/>
    <w:rsid w:val="001B1BF1"/>
    <w:rsid w:val="001B2456"/>
    <w:rsid w:val="001B397C"/>
    <w:rsid w:val="001B40C7"/>
    <w:rsid w:val="001B449C"/>
    <w:rsid w:val="001B4AA2"/>
    <w:rsid w:val="001B4ADE"/>
    <w:rsid w:val="001B53A5"/>
    <w:rsid w:val="001B5C86"/>
    <w:rsid w:val="001B5EF8"/>
    <w:rsid w:val="001B6BD3"/>
    <w:rsid w:val="001B6EBB"/>
    <w:rsid w:val="001C037A"/>
    <w:rsid w:val="001C07C6"/>
    <w:rsid w:val="001C0838"/>
    <w:rsid w:val="001C08B2"/>
    <w:rsid w:val="001C19CD"/>
    <w:rsid w:val="001C22D5"/>
    <w:rsid w:val="001C2515"/>
    <w:rsid w:val="001C2550"/>
    <w:rsid w:val="001C26FB"/>
    <w:rsid w:val="001C2A34"/>
    <w:rsid w:val="001C33C1"/>
    <w:rsid w:val="001C3E30"/>
    <w:rsid w:val="001C3E5C"/>
    <w:rsid w:val="001C5072"/>
    <w:rsid w:val="001C5B2A"/>
    <w:rsid w:val="001C5CEA"/>
    <w:rsid w:val="001C600B"/>
    <w:rsid w:val="001C6407"/>
    <w:rsid w:val="001C66F4"/>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686"/>
    <w:rsid w:val="001E1CC4"/>
    <w:rsid w:val="001E1D38"/>
    <w:rsid w:val="001E1DEE"/>
    <w:rsid w:val="001E250D"/>
    <w:rsid w:val="001E4258"/>
    <w:rsid w:val="001E442F"/>
    <w:rsid w:val="001E4587"/>
    <w:rsid w:val="001E56FF"/>
    <w:rsid w:val="001E5A69"/>
    <w:rsid w:val="001E5B84"/>
    <w:rsid w:val="001E5D6A"/>
    <w:rsid w:val="001E64C4"/>
    <w:rsid w:val="001E70FB"/>
    <w:rsid w:val="001E780A"/>
    <w:rsid w:val="001F07D6"/>
    <w:rsid w:val="001F0FA0"/>
    <w:rsid w:val="001F1349"/>
    <w:rsid w:val="001F1863"/>
    <w:rsid w:val="001F1E7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0D2"/>
    <w:rsid w:val="002037AA"/>
    <w:rsid w:val="00203FE3"/>
    <w:rsid w:val="002042D8"/>
    <w:rsid w:val="00204515"/>
    <w:rsid w:val="00204BF5"/>
    <w:rsid w:val="00204D91"/>
    <w:rsid w:val="00204E6B"/>
    <w:rsid w:val="002058D4"/>
    <w:rsid w:val="00205BAA"/>
    <w:rsid w:val="0020632A"/>
    <w:rsid w:val="0020634F"/>
    <w:rsid w:val="0020697F"/>
    <w:rsid w:val="00210430"/>
    <w:rsid w:val="00210E1F"/>
    <w:rsid w:val="002110EB"/>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1B8B"/>
    <w:rsid w:val="002221CE"/>
    <w:rsid w:val="00222740"/>
    <w:rsid w:val="00222BE8"/>
    <w:rsid w:val="00223102"/>
    <w:rsid w:val="002232CB"/>
    <w:rsid w:val="00223526"/>
    <w:rsid w:val="00223AA2"/>
    <w:rsid w:val="00224022"/>
    <w:rsid w:val="0022552A"/>
    <w:rsid w:val="00226055"/>
    <w:rsid w:val="0022613F"/>
    <w:rsid w:val="00226236"/>
    <w:rsid w:val="00226DF9"/>
    <w:rsid w:val="002270C9"/>
    <w:rsid w:val="00227710"/>
    <w:rsid w:val="00227A8B"/>
    <w:rsid w:val="00231032"/>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6271"/>
    <w:rsid w:val="00237065"/>
    <w:rsid w:val="0023711A"/>
    <w:rsid w:val="00237589"/>
    <w:rsid w:val="0023758D"/>
    <w:rsid w:val="002375A7"/>
    <w:rsid w:val="0024019A"/>
    <w:rsid w:val="00240A4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1CF"/>
    <w:rsid w:val="002532F4"/>
    <w:rsid w:val="00253A02"/>
    <w:rsid w:val="00253B81"/>
    <w:rsid w:val="002554DE"/>
    <w:rsid w:val="00255E11"/>
    <w:rsid w:val="0025615A"/>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0730"/>
    <w:rsid w:val="002711A4"/>
    <w:rsid w:val="00271F13"/>
    <w:rsid w:val="002721E2"/>
    <w:rsid w:val="0027284F"/>
    <w:rsid w:val="00272978"/>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CFC"/>
    <w:rsid w:val="002851C6"/>
    <w:rsid w:val="0028565E"/>
    <w:rsid w:val="00285832"/>
    <w:rsid w:val="00285969"/>
    <w:rsid w:val="0028663B"/>
    <w:rsid w:val="00286BFB"/>
    <w:rsid w:val="00286CEC"/>
    <w:rsid w:val="002871A9"/>
    <w:rsid w:val="0028750E"/>
    <w:rsid w:val="002878EB"/>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5FB"/>
    <w:rsid w:val="002A09FF"/>
    <w:rsid w:val="002A0E60"/>
    <w:rsid w:val="002A1A58"/>
    <w:rsid w:val="002A1B02"/>
    <w:rsid w:val="002A1C53"/>
    <w:rsid w:val="002A28FC"/>
    <w:rsid w:val="002A2A14"/>
    <w:rsid w:val="002A2B44"/>
    <w:rsid w:val="002A2C5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1E2"/>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6669"/>
    <w:rsid w:val="002E70BF"/>
    <w:rsid w:val="002E74C4"/>
    <w:rsid w:val="002E7847"/>
    <w:rsid w:val="002E7FCF"/>
    <w:rsid w:val="002F0073"/>
    <w:rsid w:val="002F0618"/>
    <w:rsid w:val="002F1D41"/>
    <w:rsid w:val="002F240B"/>
    <w:rsid w:val="002F2F50"/>
    <w:rsid w:val="002F3601"/>
    <w:rsid w:val="002F37DD"/>
    <w:rsid w:val="002F45F6"/>
    <w:rsid w:val="002F599D"/>
    <w:rsid w:val="002F692F"/>
    <w:rsid w:val="002F69BE"/>
    <w:rsid w:val="002F7B66"/>
    <w:rsid w:val="00300CB4"/>
    <w:rsid w:val="00300DE7"/>
    <w:rsid w:val="00300E24"/>
    <w:rsid w:val="0030101C"/>
    <w:rsid w:val="00301E34"/>
    <w:rsid w:val="00302B42"/>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881"/>
    <w:rsid w:val="00323B73"/>
    <w:rsid w:val="00324C7B"/>
    <w:rsid w:val="003254F5"/>
    <w:rsid w:val="00325D98"/>
    <w:rsid w:val="0032682A"/>
    <w:rsid w:val="00327A5C"/>
    <w:rsid w:val="0033092C"/>
    <w:rsid w:val="0033122A"/>
    <w:rsid w:val="003315AC"/>
    <w:rsid w:val="00331932"/>
    <w:rsid w:val="003323FB"/>
    <w:rsid w:val="003335F9"/>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5D"/>
    <w:rsid w:val="00344BF8"/>
    <w:rsid w:val="0034680A"/>
    <w:rsid w:val="00346C62"/>
    <w:rsid w:val="0034778E"/>
    <w:rsid w:val="003501E2"/>
    <w:rsid w:val="00350A59"/>
    <w:rsid w:val="00351E10"/>
    <w:rsid w:val="0035273A"/>
    <w:rsid w:val="00352D59"/>
    <w:rsid w:val="003533F4"/>
    <w:rsid w:val="003536F6"/>
    <w:rsid w:val="00353DD5"/>
    <w:rsid w:val="00354AC8"/>
    <w:rsid w:val="00355131"/>
    <w:rsid w:val="00355462"/>
    <w:rsid w:val="0035597C"/>
    <w:rsid w:val="00356438"/>
    <w:rsid w:val="00356687"/>
    <w:rsid w:val="00356BCA"/>
    <w:rsid w:val="003609C4"/>
    <w:rsid w:val="00361630"/>
    <w:rsid w:val="003618D9"/>
    <w:rsid w:val="00361A59"/>
    <w:rsid w:val="0036315A"/>
    <w:rsid w:val="003631CC"/>
    <w:rsid w:val="003632CC"/>
    <w:rsid w:val="00363348"/>
    <w:rsid w:val="00363857"/>
    <w:rsid w:val="00363D59"/>
    <w:rsid w:val="003640F7"/>
    <w:rsid w:val="00364300"/>
    <w:rsid w:val="00364E66"/>
    <w:rsid w:val="00365D3A"/>
    <w:rsid w:val="003661DD"/>
    <w:rsid w:val="00366369"/>
    <w:rsid w:val="003664FF"/>
    <w:rsid w:val="00366B70"/>
    <w:rsid w:val="00366BD2"/>
    <w:rsid w:val="003670B8"/>
    <w:rsid w:val="0036776E"/>
    <w:rsid w:val="003704A3"/>
    <w:rsid w:val="003706F2"/>
    <w:rsid w:val="00370B6E"/>
    <w:rsid w:val="0037124F"/>
    <w:rsid w:val="00373827"/>
    <w:rsid w:val="00373F04"/>
    <w:rsid w:val="00373F4A"/>
    <w:rsid w:val="0037401C"/>
    <w:rsid w:val="00374A1E"/>
    <w:rsid w:val="0037507B"/>
    <w:rsid w:val="00375513"/>
    <w:rsid w:val="003759D1"/>
    <w:rsid w:val="00375C7C"/>
    <w:rsid w:val="003762F6"/>
    <w:rsid w:val="00377027"/>
    <w:rsid w:val="00377135"/>
    <w:rsid w:val="00380272"/>
    <w:rsid w:val="00380355"/>
    <w:rsid w:val="00380576"/>
    <w:rsid w:val="003805DB"/>
    <w:rsid w:val="003813F4"/>
    <w:rsid w:val="0038152A"/>
    <w:rsid w:val="00382BAD"/>
    <w:rsid w:val="00383A8D"/>
    <w:rsid w:val="00383D49"/>
    <w:rsid w:val="00384CD6"/>
    <w:rsid w:val="00384DF1"/>
    <w:rsid w:val="00384FF3"/>
    <w:rsid w:val="00386456"/>
    <w:rsid w:val="003865A9"/>
    <w:rsid w:val="00387120"/>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32A"/>
    <w:rsid w:val="003A563C"/>
    <w:rsid w:val="003A581E"/>
    <w:rsid w:val="003A6160"/>
    <w:rsid w:val="003A65A5"/>
    <w:rsid w:val="003A72F5"/>
    <w:rsid w:val="003A7742"/>
    <w:rsid w:val="003A78E5"/>
    <w:rsid w:val="003B0341"/>
    <w:rsid w:val="003B120F"/>
    <w:rsid w:val="003B1902"/>
    <w:rsid w:val="003B1E57"/>
    <w:rsid w:val="003B2885"/>
    <w:rsid w:val="003B2EF3"/>
    <w:rsid w:val="003B3676"/>
    <w:rsid w:val="003B444E"/>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3CD7"/>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1B97"/>
    <w:rsid w:val="0040202B"/>
    <w:rsid w:val="00402307"/>
    <w:rsid w:val="00402DE1"/>
    <w:rsid w:val="00402EEB"/>
    <w:rsid w:val="004037C2"/>
    <w:rsid w:val="00404041"/>
    <w:rsid w:val="00404B43"/>
    <w:rsid w:val="00404C61"/>
    <w:rsid w:val="00405487"/>
    <w:rsid w:val="004054B1"/>
    <w:rsid w:val="00405792"/>
    <w:rsid w:val="0040602B"/>
    <w:rsid w:val="0040689A"/>
    <w:rsid w:val="0040691D"/>
    <w:rsid w:val="004069C6"/>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CF9"/>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C69"/>
    <w:rsid w:val="00426D3B"/>
    <w:rsid w:val="004273FA"/>
    <w:rsid w:val="004276C2"/>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507"/>
    <w:rsid w:val="00445AC2"/>
    <w:rsid w:val="00446037"/>
    <w:rsid w:val="0044642F"/>
    <w:rsid w:val="0044772C"/>
    <w:rsid w:val="004502AA"/>
    <w:rsid w:val="004506F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4D1E"/>
    <w:rsid w:val="00455047"/>
    <w:rsid w:val="00455354"/>
    <w:rsid w:val="004554DF"/>
    <w:rsid w:val="0045558D"/>
    <w:rsid w:val="00455811"/>
    <w:rsid w:val="00455DEE"/>
    <w:rsid w:val="00456970"/>
    <w:rsid w:val="00456BB1"/>
    <w:rsid w:val="00456DDB"/>
    <w:rsid w:val="00457EC2"/>
    <w:rsid w:val="0046080F"/>
    <w:rsid w:val="00460915"/>
    <w:rsid w:val="00460946"/>
    <w:rsid w:val="004613D2"/>
    <w:rsid w:val="004614A9"/>
    <w:rsid w:val="00461B6F"/>
    <w:rsid w:val="00461E97"/>
    <w:rsid w:val="004621F6"/>
    <w:rsid w:val="00462452"/>
    <w:rsid w:val="0046268F"/>
    <w:rsid w:val="0046284F"/>
    <w:rsid w:val="00462B10"/>
    <w:rsid w:val="00462C04"/>
    <w:rsid w:val="0046320A"/>
    <w:rsid w:val="0046361D"/>
    <w:rsid w:val="004638E2"/>
    <w:rsid w:val="00464030"/>
    <w:rsid w:val="004647F8"/>
    <w:rsid w:val="004647FB"/>
    <w:rsid w:val="00465456"/>
    <w:rsid w:val="00465677"/>
    <w:rsid w:val="00465802"/>
    <w:rsid w:val="00465AC3"/>
    <w:rsid w:val="00466616"/>
    <w:rsid w:val="00466A0C"/>
    <w:rsid w:val="00467CDF"/>
    <w:rsid w:val="00470A6A"/>
    <w:rsid w:val="00470D92"/>
    <w:rsid w:val="004712D1"/>
    <w:rsid w:val="00471DF7"/>
    <w:rsid w:val="00471F6B"/>
    <w:rsid w:val="0047295C"/>
    <w:rsid w:val="00472D8E"/>
    <w:rsid w:val="004734CF"/>
    <w:rsid w:val="00474889"/>
    <w:rsid w:val="00475C5A"/>
    <w:rsid w:val="00475C9C"/>
    <w:rsid w:val="0047676B"/>
    <w:rsid w:val="0047773C"/>
    <w:rsid w:val="00477C33"/>
    <w:rsid w:val="00477C5F"/>
    <w:rsid w:val="00480050"/>
    <w:rsid w:val="004808DE"/>
    <w:rsid w:val="00481AC4"/>
    <w:rsid w:val="00481DC1"/>
    <w:rsid w:val="00481ECD"/>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43D3"/>
    <w:rsid w:val="004946D6"/>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3E3"/>
    <w:rsid w:val="004B0B80"/>
    <w:rsid w:val="004B0F0B"/>
    <w:rsid w:val="004B163F"/>
    <w:rsid w:val="004B2197"/>
    <w:rsid w:val="004B298A"/>
    <w:rsid w:val="004B578D"/>
    <w:rsid w:val="004B5BE7"/>
    <w:rsid w:val="004B5E2D"/>
    <w:rsid w:val="004B5ED5"/>
    <w:rsid w:val="004B6793"/>
    <w:rsid w:val="004B6C07"/>
    <w:rsid w:val="004B70DF"/>
    <w:rsid w:val="004B74D3"/>
    <w:rsid w:val="004B76D3"/>
    <w:rsid w:val="004B788E"/>
    <w:rsid w:val="004B79B3"/>
    <w:rsid w:val="004B7E5D"/>
    <w:rsid w:val="004C0DD8"/>
    <w:rsid w:val="004C1887"/>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AC5"/>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5F2D"/>
    <w:rsid w:val="00536053"/>
    <w:rsid w:val="005369E6"/>
    <w:rsid w:val="00536E62"/>
    <w:rsid w:val="005371AC"/>
    <w:rsid w:val="00537672"/>
    <w:rsid w:val="0053772F"/>
    <w:rsid w:val="00537B77"/>
    <w:rsid w:val="005408A6"/>
    <w:rsid w:val="00540C02"/>
    <w:rsid w:val="00540C4C"/>
    <w:rsid w:val="00541571"/>
    <w:rsid w:val="0054275A"/>
    <w:rsid w:val="005428B8"/>
    <w:rsid w:val="00542BD7"/>
    <w:rsid w:val="00542E67"/>
    <w:rsid w:val="00543084"/>
    <w:rsid w:val="00543476"/>
    <w:rsid w:val="0054366D"/>
    <w:rsid w:val="0054413A"/>
    <w:rsid w:val="00544288"/>
    <w:rsid w:val="005446BB"/>
    <w:rsid w:val="005451C1"/>
    <w:rsid w:val="00545E30"/>
    <w:rsid w:val="00545EA3"/>
    <w:rsid w:val="00546293"/>
    <w:rsid w:val="00546C9B"/>
    <w:rsid w:val="00546CE2"/>
    <w:rsid w:val="00547BDC"/>
    <w:rsid w:val="00547BF6"/>
    <w:rsid w:val="005502F9"/>
    <w:rsid w:val="00551098"/>
    <w:rsid w:val="00551581"/>
    <w:rsid w:val="00551598"/>
    <w:rsid w:val="00551610"/>
    <w:rsid w:val="0055162B"/>
    <w:rsid w:val="0055174C"/>
    <w:rsid w:val="00551BFF"/>
    <w:rsid w:val="00551D68"/>
    <w:rsid w:val="00552B3E"/>
    <w:rsid w:val="00554F3F"/>
    <w:rsid w:val="005551AA"/>
    <w:rsid w:val="00555D79"/>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3B12"/>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6E48"/>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F1A"/>
    <w:rsid w:val="00591C03"/>
    <w:rsid w:val="00591E2A"/>
    <w:rsid w:val="005923C4"/>
    <w:rsid w:val="00593F75"/>
    <w:rsid w:val="005940A0"/>
    <w:rsid w:val="0059429A"/>
    <w:rsid w:val="00595D8F"/>
    <w:rsid w:val="00595FDD"/>
    <w:rsid w:val="00596AF7"/>
    <w:rsid w:val="00596CCE"/>
    <w:rsid w:val="00597706"/>
    <w:rsid w:val="00597E38"/>
    <w:rsid w:val="005A1976"/>
    <w:rsid w:val="005A1D75"/>
    <w:rsid w:val="005A2120"/>
    <w:rsid w:val="005A2501"/>
    <w:rsid w:val="005A2C80"/>
    <w:rsid w:val="005A3066"/>
    <w:rsid w:val="005A3457"/>
    <w:rsid w:val="005A360C"/>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67"/>
    <w:rsid w:val="005B74AD"/>
    <w:rsid w:val="005B7E96"/>
    <w:rsid w:val="005C0429"/>
    <w:rsid w:val="005C084F"/>
    <w:rsid w:val="005C0EE9"/>
    <w:rsid w:val="005C11A8"/>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37F0"/>
    <w:rsid w:val="005D41F2"/>
    <w:rsid w:val="005D4613"/>
    <w:rsid w:val="005D464B"/>
    <w:rsid w:val="005D466F"/>
    <w:rsid w:val="005D473C"/>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644"/>
    <w:rsid w:val="005E273D"/>
    <w:rsid w:val="005E3278"/>
    <w:rsid w:val="005E363B"/>
    <w:rsid w:val="005E3760"/>
    <w:rsid w:val="005E3B0D"/>
    <w:rsid w:val="005E6EA5"/>
    <w:rsid w:val="005E749C"/>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4AB"/>
    <w:rsid w:val="0060298D"/>
    <w:rsid w:val="00602B45"/>
    <w:rsid w:val="00603499"/>
    <w:rsid w:val="006035F5"/>
    <w:rsid w:val="00603B08"/>
    <w:rsid w:val="00603CC2"/>
    <w:rsid w:val="006047D1"/>
    <w:rsid w:val="00604A55"/>
    <w:rsid w:val="00604D3F"/>
    <w:rsid w:val="00605AC3"/>
    <w:rsid w:val="00606908"/>
    <w:rsid w:val="00607996"/>
    <w:rsid w:val="00607A25"/>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637"/>
    <w:rsid w:val="006157A9"/>
    <w:rsid w:val="0061591D"/>
    <w:rsid w:val="00615ED0"/>
    <w:rsid w:val="00615F77"/>
    <w:rsid w:val="0061604C"/>
    <w:rsid w:val="0061610B"/>
    <w:rsid w:val="00616363"/>
    <w:rsid w:val="00616C2B"/>
    <w:rsid w:val="006174FA"/>
    <w:rsid w:val="006178D1"/>
    <w:rsid w:val="00620719"/>
    <w:rsid w:val="006212C9"/>
    <w:rsid w:val="00621D0C"/>
    <w:rsid w:val="00622470"/>
    <w:rsid w:val="00622725"/>
    <w:rsid w:val="006231AA"/>
    <w:rsid w:val="00623482"/>
    <w:rsid w:val="00623AC2"/>
    <w:rsid w:val="00623FF7"/>
    <w:rsid w:val="0062471F"/>
    <w:rsid w:val="006251E7"/>
    <w:rsid w:val="00625A26"/>
    <w:rsid w:val="00625F38"/>
    <w:rsid w:val="006266D7"/>
    <w:rsid w:val="00626D42"/>
    <w:rsid w:val="00626EE3"/>
    <w:rsid w:val="006274AD"/>
    <w:rsid w:val="00627532"/>
    <w:rsid w:val="006302AA"/>
    <w:rsid w:val="006303D2"/>
    <w:rsid w:val="006310C3"/>
    <w:rsid w:val="0063161E"/>
    <w:rsid w:val="0063167C"/>
    <w:rsid w:val="00631A31"/>
    <w:rsid w:val="00631BB5"/>
    <w:rsid w:val="00631DD0"/>
    <w:rsid w:val="006324C2"/>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1669"/>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A7"/>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E82"/>
    <w:rsid w:val="006B16D3"/>
    <w:rsid w:val="006B18B8"/>
    <w:rsid w:val="006B2534"/>
    <w:rsid w:val="006B2CB2"/>
    <w:rsid w:val="006B347D"/>
    <w:rsid w:val="006B3E19"/>
    <w:rsid w:val="006B4488"/>
    <w:rsid w:val="006B556E"/>
    <w:rsid w:val="006B5B75"/>
    <w:rsid w:val="006B671C"/>
    <w:rsid w:val="006B67AC"/>
    <w:rsid w:val="006B6A25"/>
    <w:rsid w:val="006B7285"/>
    <w:rsid w:val="006B786A"/>
    <w:rsid w:val="006B7E4E"/>
    <w:rsid w:val="006C002C"/>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56FF"/>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452"/>
    <w:rsid w:val="006E348E"/>
    <w:rsid w:val="006E39D1"/>
    <w:rsid w:val="006E437F"/>
    <w:rsid w:val="006E4D5B"/>
    <w:rsid w:val="006E602F"/>
    <w:rsid w:val="006E6720"/>
    <w:rsid w:val="006E68FA"/>
    <w:rsid w:val="006E71B5"/>
    <w:rsid w:val="006E7275"/>
    <w:rsid w:val="006E740F"/>
    <w:rsid w:val="006E77B8"/>
    <w:rsid w:val="006F15CC"/>
    <w:rsid w:val="006F38AD"/>
    <w:rsid w:val="006F3BDD"/>
    <w:rsid w:val="006F3C58"/>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9E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9CF"/>
    <w:rsid w:val="00721BFF"/>
    <w:rsid w:val="00722FD8"/>
    <w:rsid w:val="007236C4"/>
    <w:rsid w:val="00723B59"/>
    <w:rsid w:val="0072432C"/>
    <w:rsid w:val="00724635"/>
    <w:rsid w:val="0072554B"/>
    <w:rsid w:val="00725AFD"/>
    <w:rsid w:val="00725F81"/>
    <w:rsid w:val="00726603"/>
    <w:rsid w:val="00726DDC"/>
    <w:rsid w:val="00727DDC"/>
    <w:rsid w:val="00730CD6"/>
    <w:rsid w:val="00730F74"/>
    <w:rsid w:val="0073114B"/>
    <w:rsid w:val="00731CBF"/>
    <w:rsid w:val="0073253A"/>
    <w:rsid w:val="00734414"/>
    <w:rsid w:val="00734952"/>
    <w:rsid w:val="00734990"/>
    <w:rsid w:val="00734FF5"/>
    <w:rsid w:val="00735547"/>
    <w:rsid w:val="00735761"/>
    <w:rsid w:val="00735B78"/>
    <w:rsid w:val="00735DA7"/>
    <w:rsid w:val="007368B4"/>
    <w:rsid w:val="007378E0"/>
    <w:rsid w:val="00737C5C"/>
    <w:rsid w:val="0074026F"/>
    <w:rsid w:val="00740529"/>
    <w:rsid w:val="00740A6C"/>
    <w:rsid w:val="00741358"/>
    <w:rsid w:val="00741626"/>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2B37"/>
    <w:rsid w:val="0075334B"/>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5A6B"/>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678"/>
    <w:rsid w:val="00781939"/>
    <w:rsid w:val="00781D29"/>
    <w:rsid w:val="007823BB"/>
    <w:rsid w:val="007825EF"/>
    <w:rsid w:val="007827B0"/>
    <w:rsid w:val="0078286B"/>
    <w:rsid w:val="00782932"/>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384"/>
    <w:rsid w:val="0079381F"/>
    <w:rsid w:val="00793B2E"/>
    <w:rsid w:val="007943FC"/>
    <w:rsid w:val="007948F5"/>
    <w:rsid w:val="00795647"/>
    <w:rsid w:val="007963F6"/>
    <w:rsid w:val="00796418"/>
    <w:rsid w:val="00796485"/>
    <w:rsid w:val="00796576"/>
    <w:rsid w:val="00796E80"/>
    <w:rsid w:val="007979AD"/>
    <w:rsid w:val="00797A9C"/>
    <w:rsid w:val="007A0EAB"/>
    <w:rsid w:val="007A15CE"/>
    <w:rsid w:val="007A2341"/>
    <w:rsid w:val="007A38A1"/>
    <w:rsid w:val="007A3967"/>
    <w:rsid w:val="007A3BBE"/>
    <w:rsid w:val="007A4766"/>
    <w:rsid w:val="007A5134"/>
    <w:rsid w:val="007A5816"/>
    <w:rsid w:val="007A5947"/>
    <w:rsid w:val="007A6CE7"/>
    <w:rsid w:val="007A6F90"/>
    <w:rsid w:val="007B00D8"/>
    <w:rsid w:val="007B0313"/>
    <w:rsid w:val="007B05FB"/>
    <w:rsid w:val="007B0854"/>
    <w:rsid w:val="007B0E48"/>
    <w:rsid w:val="007B12F1"/>
    <w:rsid w:val="007B1415"/>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5A96"/>
    <w:rsid w:val="007C6339"/>
    <w:rsid w:val="007C6EC5"/>
    <w:rsid w:val="007C6F35"/>
    <w:rsid w:val="007C7C43"/>
    <w:rsid w:val="007C7F0D"/>
    <w:rsid w:val="007D0D03"/>
    <w:rsid w:val="007D1134"/>
    <w:rsid w:val="007D151C"/>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24"/>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E6D"/>
    <w:rsid w:val="008014D9"/>
    <w:rsid w:val="0080150F"/>
    <w:rsid w:val="0080153A"/>
    <w:rsid w:val="00801A2A"/>
    <w:rsid w:val="00802041"/>
    <w:rsid w:val="008022C9"/>
    <w:rsid w:val="00802C0C"/>
    <w:rsid w:val="00802F9E"/>
    <w:rsid w:val="00803700"/>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20C4"/>
    <w:rsid w:val="008124D8"/>
    <w:rsid w:val="008128C5"/>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981"/>
    <w:rsid w:val="00821F5E"/>
    <w:rsid w:val="0082239B"/>
    <w:rsid w:val="0082282A"/>
    <w:rsid w:val="0082292E"/>
    <w:rsid w:val="00822D06"/>
    <w:rsid w:val="00822D87"/>
    <w:rsid w:val="0082348D"/>
    <w:rsid w:val="008234E0"/>
    <w:rsid w:val="008236BE"/>
    <w:rsid w:val="00823A46"/>
    <w:rsid w:val="00823A93"/>
    <w:rsid w:val="008241CE"/>
    <w:rsid w:val="008244F9"/>
    <w:rsid w:val="00825240"/>
    <w:rsid w:val="00825B43"/>
    <w:rsid w:val="00825EF8"/>
    <w:rsid w:val="00826041"/>
    <w:rsid w:val="0082629D"/>
    <w:rsid w:val="008263EB"/>
    <w:rsid w:val="00827203"/>
    <w:rsid w:val="0082767A"/>
    <w:rsid w:val="00827CC0"/>
    <w:rsid w:val="00831026"/>
    <w:rsid w:val="0083119B"/>
    <w:rsid w:val="00831654"/>
    <w:rsid w:val="00831BAE"/>
    <w:rsid w:val="00832216"/>
    <w:rsid w:val="00832CD0"/>
    <w:rsid w:val="00832DF3"/>
    <w:rsid w:val="00833430"/>
    <w:rsid w:val="00834128"/>
    <w:rsid w:val="0083417F"/>
    <w:rsid w:val="00835143"/>
    <w:rsid w:val="008351F8"/>
    <w:rsid w:val="00835741"/>
    <w:rsid w:val="00836E74"/>
    <w:rsid w:val="00836E9F"/>
    <w:rsid w:val="00836EAB"/>
    <w:rsid w:val="00837673"/>
    <w:rsid w:val="00837937"/>
    <w:rsid w:val="00837D82"/>
    <w:rsid w:val="00840893"/>
    <w:rsid w:val="00840E88"/>
    <w:rsid w:val="0084195A"/>
    <w:rsid w:val="0084196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953"/>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793"/>
    <w:rsid w:val="00861B7B"/>
    <w:rsid w:val="00861F0F"/>
    <w:rsid w:val="00861F53"/>
    <w:rsid w:val="0086289E"/>
    <w:rsid w:val="00863413"/>
    <w:rsid w:val="0086394E"/>
    <w:rsid w:val="00863F8A"/>
    <w:rsid w:val="00863FE3"/>
    <w:rsid w:val="00864241"/>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1F2D"/>
    <w:rsid w:val="00882A3F"/>
    <w:rsid w:val="00882E39"/>
    <w:rsid w:val="008843BC"/>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B76"/>
    <w:rsid w:val="00891F84"/>
    <w:rsid w:val="008928EC"/>
    <w:rsid w:val="00892ACF"/>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CA8"/>
    <w:rsid w:val="008A2DD1"/>
    <w:rsid w:val="008A3F9D"/>
    <w:rsid w:val="008A5474"/>
    <w:rsid w:val="008A5C9A"/>
    <w:rsid w:val="008A6A55"/>
    <w:rsid w:val="008A6C5C"/>
    <w:rsid w:val="008A6DF0"/>
    <w:rsid w:val="008A6F6E"/>
    <w:rsid w:val="008A7888"/>
    <w:rsid w:val="008A796E"/>
    <w:rsid w:val="008B03D8"/>
    <w:rsid w:val="008B0862"/>
    <w:rsid w:val="008B088C"/>
    <w:rsid w:val="008B114B"/>
    <w:rsid w:val="008B1BF5"/>
    <w:rsid w:val="008B207A"/>
    <w:rsid w:val="008B2268"/>
    <w:rsid w:val="008B23F7"/>
    <w:rsid w:val="008B263F"/>
    <w:rsid w:val="008B47A6"/>
    <w:rsid w:val="008B5761"/>
    <w:rsid w:val="008B5E95"/>
    <w:rsid w:val="008B648B"/>
    <w:rsid w:val="008B6649"/>
    <w:rsid w:val="008B672C"/>
    <w:rsid w:val="008B7611"/>
    <w:rsid w:val="008C036D"/>
    <w:rsid w:val="008C0743"/>
    <w:rsid w:val="008C0B4C"/>
    <w:rsid w:val="008C0F4F"/>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62D4"/>
    <w:rsid w:val="008C6492"/>
    <w:rsid w:val="008C6B89"/>
    <w:rsid w:val="008D1519"/>
    <w:rsid w:val="008D18AA"/>
    <w:rsid w:val="008D1A16"/>
    <w:rsid w:val="008D1A2A"/>
    <w:rsid w:val="008D1B94"/>
    <w:rsid w:val="008D29B1"/>
    <w:rsid w:val="008D2CC1"/>
    <w:rsid w:val="008D2EB5"/>
    <w:rsid w:val="008D35D9"/>
    <w:rsid w:val="008D3B85"/>
    <w:rsid w:val="008D4527"/>
    <w:rsid w:val="008D462D"/>
    <w:rsid w:val="008D4814"/>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042"/>
    <w:rsid w:val="008E41C4"/>
    <w:rsid w:val="008E44AB"/>
    <w:rsid w:val="008E5179"/>
    <w:rsid w:val="008E6598"/>
    <w:rsid w:val="008E6A17"/>
    <w:rsid w:val="008E7214"/>
    <w:rsid w:val="008E7348"/>
    <w:rsid w:val="008E7884"/>
    <w:rsid w:val="008E7A6A"/>
    <w:rsid w:val="008E7D6E"/>
    <w:rsid w:val="008F0737"/>
    <w:rsid w:val="008F1056"/>
    <w:rsid w:val="008F2E8D"/>
    <w:rsid w:val="008F3374"/>
    <w:rsid w:val="008F387B"/>
    <w:rsid w:val="008F3DD9"/>
    <w:rsid w:val="008F4814"/>
    <w:rsid w:val="008F4B91"/>
    <w:rsid w:val="008F4DA6"/>
    <w:rsid w:val="008F51DE"/>
    <w:rsid w:val="008F538E"/>
    <w:rsid w:val="008F59B4"/>
    <w:rsid w:val="008F5A20"/>
    <w:rsid w:val="008F5ABA"/>
    <w:rsid w:val="008F67B3"/>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0B1"/>
    <w:rsid w:val="0091010F"/>
    <w:rsid w:val="00910683"/>
    <w:rsid w:val="00910E00"/>
    <w:rsid w:val="009116CE"/>
    <w:rsid w:val="00911714"/>
    <w:rsid w:val="00911A5B"/>
    <w:rsid w:val="009136D4"/>
    <w:rsid w:val="00914B9A"/>
    <w:rsid w:val="00914C29"/>
    <w:rsid w:val="00914C3F"/>
    <w:rsid w:val="00914F33"/>
    <w:rsid w:val="009153F6"/>
    <w:rsid w:val="00915FCE"/>
    <w:rsid w:val="00916AFE"/>
    <w:rsid w:val="00916FC8"/>
    <w:rsid w:val="009170D3"/>
    <w:rsid w:val="0091759C"/>
    <w:rsid w:val="00917910"/>
    <w:rsid w:val="00920026"/>
    <w:rsid w:val="0092032F"/>
    <w:rsid w:val="009203E2"/>
    <w:rsid w:val="00920846"/>
    <w:rsid w:val="00921304"/>
    <w:rsid w:val="0092177A"/>
    <w:rsid w:val="00921805"/>
    <w:rsid w:val="00921B93"/>
    <w:rsid w:val="00921BA7"/>
    <w:rsid w:val="00923396"/>
    <w:rsid w:val="00923F56"/>
    <w:rsid w:val="00923FA6"/>
    <w:rsid w:val="009246C4"/>
    <w:rsid w:val="00925743"/>
    <w:rsid w:val="0092579F"/>
    <w:rsid w:val="00927D66"/>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6D0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47C53"/>
    <w:rsid w:val="00950A5B"/>
    <w:rsid w:val="009512FA"/>
    <w:rsid w:val="00951E57"/>
    <w:rsid w:val="00953018"/>
    <w:rsid w:val="009533E2"/>
    <w:rsid w:val="00953554"/>
    <w:rsid w:val="0095385A"/>
    <w:rsid w:val="00953928"/>
    <w:rsid w:val="009540F0"/>
    <w:rsid w:val="00955906"/>
    <w:rsid w:val="00955978"/>
    <w:rsid w:val="00956105"/>
    <w:rsid w:val="00957010"/>
    <w:rsid w:val="00957253"/>
    <w:rsid w:val="009574F8"/>
    <w:rsid w:val="0095780A"/>
    <w:rsid w:val="009579E4"/>
    <w:rsid w:val="00957AA4"/>
    <w:rsid w:val="00957ACB"/>
    <w:rsid w:val="00957E21"/>
    <w:rsid w:val="00957F27"/>
    <w:rsid w:val="009606CC"/>
    <w:rsid w:val="009609F0"/>
    <w:rsid w:val="00960BDB"/>
    <w:rsid w:val="0096147D"/>
    <w:rsid w:val="00961E5F"/>
    <w:rsid w:val="009625C6"/>
    <w:rsid w:val="009629B5"/>
    <w:rsid w:val="00962A50"/>
    <w:rsid w:val="00962E25"/>
    <w:rsid w:val="00962E33"/>
    <w:rsid w:val="00962F47"/>
    <w:rsid w:val="009631BD"/>
    <w:rsid w:val="00964138"/>
    <w:rsid w:val="00964B3F"/>
    <w:rsid w:val="00964C98"/>
    <w:rsid w:val="00964E0A"/>
    <w:rsid w:val="00966043"/>
    <w:rsid w:val="00966214"/>
    <w:rsid w:val="00967AA2"/>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0F"/>
    <w:rsid w:val="00987C77"/>
    <w:rsid w:val="00990345"/>
    <w:rsid w:val="00990583"/>
    <w:rsid w:val="00990701"/>
    <w:rsid w:val="0099090B"/>
    <w:rsid w:val="00990BC7"/>
    <w:rsid w:val="0099119C"/>
    <w:rsid w:val="0099137A"/>
    <w:rsid w:val="00991805"/>
    <w:rsid w:val="0099211C"/>
    <w:rsid w:val="00993B78"/>
    <w:rsid w:val="00993CD6"/>
    <w:rsid w:val="0099483A"/>
    <w:rsid w:val="00994B11"/>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5A6"/>
    <w:rsid w:val="009A4D63"/>
    <w:rsid w:val="009A5356"/>
    <w:rsid w:val="009A5468"/>
    <w:rsid w:val="009A5D99"/>
    <w:rsid w:val="009A608C"/>
    <w:rsid w:val="009A65B9"/>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2BF4"/>
    <w:rsid w:val="009C3239"/>
    <w:rsid w:val="009C3828"/>
    <w:rsid w:val="009C3D2C"/>
    <w:rsid w:val="009C4987"/>
    <w:rsid w:val="009C523F"/>
    <w:rsid w:val="009C59BF"/>
    <w:rsid w:val="009C5BC4"/>
    <w:rsid w:val="009C5E4F"/>
    <w:rsid w:val="009C5F64"/>
    <w:rsid w:val="009C5F82"/>
    <w:rsid w:val="009C70F8"/>
    <w:rsid w:val="009C756F"/>
    <w:rsid w:val="009C78A3"/>
    <w:rsid w:val="009D0156"/>
    <w:rsid w:val="009D05DA"/>
    <w:rsid w:val="009D0872"/>
    <w:rsid w:val="009D0E7F"/>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3F9"/>
    <w:rsid w:val="009E0703"/>
    <w:rsid w:val="009E0E95"/>
    <w:rsid w:val="009E16DA"/>
    <w:rsid w:val="009E1CD4"/>
    <w:rsid w:val="009E1D86"/>
    <w:rsid w:val="009E20DC"/>
    <w:rsid w:val="009E2391"/>
    <w:rsid w:val="009E476A"/>
    <w:rsid w:val="009E479B"/>
    <w:rsid w:val="009E4E05"/>
    <w:rsid w:val="009E56FF"/>
    <w:rsid w:val="009E5B17"/>
    <w:rsid w:val="009E5CB1"/>
    <w:rsid w:val="009E5E56"/>
    <w:rsid w:val="009E61EA"/>
    <w:rsid w:val="009E6990"/>
    <w:rsid w:val="009E6FEE"/>
    <w:rsid w:val="009F060F"/>
    <w:rsid w:val="009F0781"/>
    <w:rsid w:val="009F0850"/>
    <w:rsid w:val="009F11B2"/>
    <w:rsid w:val="009F165A"/>
    <w:rsid w:val="009F18A4"/>
    <w:rsid w:val="009F1B6D"/>
    <w:rsid w:val="009F1BDF"/>
    <w:rsid w:val="009F1D1E"/>
    <w:rsid w:val="009F1EAE"/>
    <w:rsid w:val="009F2730"/>
    <w:rsid w:val="009F29A5"/>
    <w:rsid w:val="009F369D"/>
    <w:rsid w:val="009F36FE"/>
    <w:rsid w:val="009F46A9"/>
    <w:rsid w:val="009F4F25"/>
    <w:rsid w:val="009F59C2"/>
    <w:rsid w:val="009F61DE"/>
    <w:rsid w:val="009F7263"/>
    <w:rsid w:val="009F76EA"/>
    <w:rsid w:val="009F78EB"/>
    <w:rsid w:val="009F7F32"/>
    <w:rsid w:val="009F7FEB"/>
    <w:rsid w:val="00A00E7A"/>
    <w:rsid w:val="00A01119"/>
    <w:rsid w:val="00A01852"/>
    <w:rsid w:val="00A0188B"/>
    <w:rsid w:val="00A01E73"/>
    <w:rsid w:val="00A023E7"/>
    <w:rsid w:val="00A02B88"/>
    <w:rsid w:val="00A03160"/>
    <w:rsid w:val="00A036AC"/>
    <w:rsid w:val="00A03C54"/>
    <w:rsid w:val="00A041BC"/>
    <w:rsid w:val="00A0447F"/>
    <w:rsid w:val="00A046D2"/>
    <w:rsid w:val="00A04A54"/>
    <w:rsid w:val="00A0578D"/>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F18"/>
    <w:rsid w:val="00A27FB6"/>
    <w:rsid w:val="00A30121"/>
    <w:rsid w:val="00A301D9"/>
    <w:rsid w:val="00A30368"/>
    <w:rsid w:val="00A3043A"/>
    <w:rsid w:val="00A30E02"/>
    <w:rsid w:val="00A30F6A"/>
    <w:rsid w:val="00A31BA2"/>
    <w:rsid w:val="00A31C3E"/>
    <w:rsid w:val="00A34538"/>
    <w:rsid w:val="00A34677"/>
    <w:rsid w:val="00A34BA0"/>
    <w:rsid w:val="00A35180"/>
    <w:rsid w:val="00A35304"/>
    <w:rsid w:val="00A3540F"/>
    <w:rsid w:val="00A35630"/>
    <w:rsid w:val="00A35914"/>
    <w:rsid w:val="00A36189"/>
    <w:rsid w:val="00A361D3"/>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1F1"/>
    <w:rsid w:val="00A64505"/>
    <w:rsid w:val="00A668BA"/>
    <w:rsid w:val="00A669AB"/>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384"/>
    <w:rsid w:val="00A8043B"/>
    <w:rsid w:val="00A805D6"/>
    <w:rsid w:val="00A8119D"/>
    <w:rsid w:val="00A81323"/>
    <w:rsid w:val="00A81AC0"/>
    <w:rsid w:val="00A820CB"/>
    <w:rsid w:val="00A82342"/>
    <w:rsid w:val="00A83BEF"/>
    <w:rsid w:val="00A841E1"/>
    <w:rsid w:val="00A84443"/>
    <w:rsid w:val="00A8487F"/>
    <w:rsid w:val="00A848FC"/>
    <w:rsid w:val="00A849A3"/>
    <w:rsid w:val="00A84A0E"/>
    <w:rsid w:val="00A84D7C"/>
    <w:rsid w:val="00A851FD"/>
    <w:rsid w:val="00A8597F"/>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97FC9"/>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6E3"/>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046F"/>
    <w:rsid w:val="00B011A9"/>
    <w:rsid w:val="00B0187C"/>
    <w:rsid w:val="00B024ED"/>
    <w:rsid w:val="00B02B6E"/>
    <w:rsid w:val="00B02EB3"/>
    <w:rsid w:val="00B02FCB"/>
    <w:rsid w:val="00B03293"/>
    <w:rsid w:val="00B033F8"/>
    <w:rsid w:val="00B0349B"/>
    <w:rsid w:val="00B03C1E"/>
    <w:rsid w:val="00B04400"/>
    <w:rsid w:val="00B04835"/>
    <w:rsid w:val="00B052A7"/>
    <w:rsid w:val="00B05873"/>
    <w:rsid w:val="00B05A55"/>
    <w:rsid w:val="00B05DE1"/>
    <w:rsid w:val="00B06038"/>
    <w:rsid w:val="00B06595"/>
    <w:rsid w:val="00B06BFD"/>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93D"/>
    <w:rsid w:val="00B14BFB"/>
    <w:rsid w:val="00B14D32"/>
    <w:rsid w:val="00B1557C"/>
    <w:rsid w:val="00B155DC"/>
    <w:rsid w:val="00B15766"/>
    <w:rsid w:val="00B158F6"/>
    <w:rsid w:val="00B159AA"/>
    <w:rsid w:val="00B1666A"/>
    <w:rsid w:val="00B1686D"/>
    <w:rsid w:val="00B16C78"/>
    <w:rsid w:val="00B17037"/>
    <w:rsid w:val="00B1741D"/>
    <w:rsid w:val="00B17447"/>
    <w:rsid w:val="00B17563"/>
    <w:rsid w:val="00B1771D"/>
    <w:rsid w:val="00B1798A"/>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85"/>
    <w:rsid w:val="00B25FC3"/>
    <w:rsid w:val="00B26CC4"/>
    <w:rsid w:val="00B27026"/>
    <w:rsid w:val="00B27875"/>
    <w:rsid w:val="00B3008D"/>
    <w:rsid w:val="00B309C9"/>
    <w:rsid w:val="00B30E11"/>
    <w:rsid w:val="00B30EEB"/>
    <w:rsid w:val="00B30FD0"/>
    <w:rsid w:val="00B31048"/>
    <w:rsid w:val="00B31423"/>
    <w:rsid w:val="00B31710"/>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640"/>
    <w:rsid w:val="00B56851"/>
    <w:rsid w:val="00B56D6E"/>
    <w:rsid w:val="00B572F7"/>
    <w:rsid w:val="00B57B9D"/>
    <w:rsid w:val="00B57DAF"/>
    <w:rsid w:val="00B60094"/>
    <w:rsid w:val="00B6015F"/>
    <w:rsid w:val="00B6022C"/>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030F"/>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121"/>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97BA6"/>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0FC6"/>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0BB"/>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8B2"/>
    <w:rsid w:val="00C01F74"/>
    <w:rsid w:val="00C02558"/>
    <w:rsid w:val="00C0285F"/>
    <w:rsid w:val="00C02B43"/>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1C4D"/>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7AC"/>
    <w:rsid w:val="00C22D7C"/>
    <w:rsid w:val="00C22DDE"/>
    <w:rsid w:val="00C2338B"/>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658F"/>
    <w:rsid w:val="00C27143"/>
    <w:rsid w:val="00C27490"/>
    <w:rsid w:val="00C27A55"/>
    <w:rsid w:val="00C27AFC"/>
    <w:rsid w:val="00C27D37"/>
    <w:rsid w:val="00C27FB2"/>
    <w:rsid w:val="00C302E5"/>
    <w:rsid w:val="00C309E8"/>
    <w:rsid w:val="00C30BC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E61"/>
    <w:rsid w:val="00C4539B"/>
    <w:rsid w:val="00C45466"/>
    <w:rsid w:val="00C455C1"/>
    <w:rsid w:val="00C4581D"/>
    <w:rsid w:val="00C47472"/>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3E27"/>
    <w:rsid w:val="00C54640"/>
    <w:rsid w:val="00C547A6"/>
    <w:rsid w:val="00C54A3A"/>
    <w:rsid w:val="00C5503F"/>
    <w:rsid w:val="00C55C32"/>
    <w:rsid w:val="00C5626D"/>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076F"/>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B22"/>
    <w:rsid w:val="00C95F44"/>
    <w:rsid w:val="00C96807"/>
    <w:rsid w:val="00C96D1B"/>
    <w:rsid w:val="00C97106"/>
    <w:rsid w:val="00C97684"/>
    <w:rsid w:val="00CA0031"/>
    <w:rsid w:val="00CA0413"/>
    <w:rsid w:val="00CA043A"/>
    <w:rsid w:val="00CA04F8"/>
    <w:rsid w:val="00CA05B7"/>
    <w:rsid w:val="00CA1613"/>
    <w:rsid w:val="00CA1691"/>
    <w:rsid w:val="00CA2E65"/>
    <w:rsid w:val="00CA2EA1"/>
    <w:rsid w:val="00CA3FE7"/>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B7BB2"/>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370"/>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0BB"/>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D1F"/>
    <w:rsid w:val="00CE7F26"/>
    <w:rsid w:val="00CE7FBF"/>
    <w:rsid w:val="00CF1226"/>
    <w:rsid w:val="00CF148D"/>
    <w:rsid w:val="00CF16C0"/>
    <w:rsid w:val="00CF1ABB"/>
    <w:rsid w:val="00CF1E1D"/>
    <w:rsid w:val="00CF24FE"/>
    <w:rsid w:val="00CF35D0"/>
    <w:rsid w:val="00CF3DD5"/>
    <w:rsid w:val="00CF41D5"/>
    <w:rsid w:val="00CF4897"/>
    <w:rsid w:val="00CF4A21"/>
    <w:rsid w:val="00CF4AF7"/>
    <w:rsid w:val="00CF4D20"/>
    <w:rsid w:val="00CF55DF"/>
    <w:rsid w:val="00CF6180"/>
    <w:rsid w:val="00CF64F6"/>
    <w:rsid w:val="00CF66F8"/>
    <w:rsid w:val="00CF73F8"/>
    <w:rsid w:val="00CF7928"/>
    <w:rsid w:val="00CF7CA2"/>
    <w:rsid w:val="00D00A8E"/>
    <w:rsid w:val="00D00DE0"/>
    <w:rsid w:val="00D00F79"/>
    <w:rsid w:val="00D012BF"/>
    <w:rsid w:val="00D01760"/>
    <w:rsid w:val="00D0368E"/>
    <w:rsid w:val="00D036B0"/>
    <w:rsid w:val="00D03D2D"/>
    <w:rsid w:val="00D03E7B"/>
    <w:rsid w:val="00D0401A"/>
    <w:rsid w:val="00D047E0"/>
    <w:rsid w:val="00D04984"/>
    <w:rsid w:val="00D04B9F"/>
    <w:rsid w:val="00D04FFB"/>
    <w:rsid w:val="00D05153"/>
    <w:rsid w:val="00D058E9"/>
    <w:rsid w:val="00D0612A"/>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0B5"/>
    <w:rsid w:val="00D21302"/>
    <w:rsid w:val="00D213F1"/>
    <w:rsid w:val="00D21BB5"/>
    <w:rsid w:val="00D21FFC"/>
    <w:rsid w:val="00D2212A"/>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27F55"/>
    <w:rsid w:val="00D300FF"/>
    <w:rsid w:val="00D312DC"/>
    <w:rsid w:val="00D31B84"/>
    <w:rsid w:val="00D31C6A"/>
    <w:rsid w:val="00D31EDF"/>
    <w:rsid w:val="00D31FF9"/>
    <w:rsid w:val="00D32149"/>
    <w:rsid w:val="00D32256"/>
    <w:rsid w:val="00D32A27"/>
    <w:rsid w:val="00D32ABC"/>
    <w:rsid w:val="00D33010"/>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74C"/>
    <w:rsid w:val="00D42A83"/>
    <w:rsid w:val="00D42AC2"/>
    <w:rsid w:val="00D4300E"/>
    <w:rsid w:val="00D4498E"/>
    <w:rsid w:val="00D4515F"/>
    <w:rsid w:val="00D451E8"/>
    <w:rsid w:val="00D4636B"/>
    <w:rsid w:val="00D466C9"/>
    <w:rsid w:val="00D467D8"/>
    <w:rsid w:val="00D47275"/>
    <w:rsid w:val="00D4767B"/>
    <w:rsid w:val="00D50410"/>
    <w:rsid w:val="00D507AA"/>
    <w:rsid w:val="00D50AEF"/>
    <w:rsid w:val="00D50C39"/>
    <w:rsid w:val="00D51E15"/>
    <w:rsid w:val="00D52B7E"/>
    <w:rsid w:val="00D52CC8"/>
    <w:rsid w:val="00D52E2F"/>
    <w:rsid w:val="00D52F59"/>
    <w:rsid w:val="00D53E3E"/>
    <w:rsid w:val="00D55904"/>
    <w:rsid w:val="00D5616F"/>
    <w:rsid w:val="00D56237"/>
    <w:rsid w:val="00D57940"/>
    <w:rsid w:val="00D60327"/>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D4C"/>
    <w:rsid w:val="00D8166D"/>
    <w:rsid w:val="00D8184D"/>
    <w:rsid w:val="00D81A7B"/>
    <w:rsid w:val="00D8223C"/>
    <w:rsid w:val="00D82B57"/>
    <w:rsid w:val="00D82CE5"/>
    <w:rsid w:val="00D82E73"/>
    <w:rsid w:val="00D8342C"/>
    <w:rsid w:val="00D85494"/>
    <w:rsid w:val="00D8582C"/>
    <w:rsid w:val="00D85D61"/>
    <w:rsid w:val="00D8616D"/>
    <w:rsid w:val="00D8711B"/>
    <w:rsid w:val="00D87384"/>
    <w:rsid w:val="00D90683"/>
    <w:rsid w:val="00D915C8"/>
    <w:rsid w:val="00D91638"/>
    <w:rsid w:val="00D9261C"/>
    <w:rsid w:val="00D9310B"/>
    <w:rsid w:val="00D93299"/>
    <w:rsid w:val="00D93726"/>
    <w:rsid w:val="00D93A05"/>
    <w:rsid w:val="00D93DD3"/>
    <w:rsid w:val="00D93F3E"/>
    <w:rsid w:val="00D9405B"/>
    <w:rsid w:val="00D94942"/>
    <w:rsid w:val="00D95145"/>
    <w:rsid w:val="00D967CB"/>
    <w:rsid w:val="00D96EE0"/>
    <w:rsid w:val="00D97BD1"/>
    <w:rsid w:val="00DA06B8"/>
    <w:rsid w:val="00DA06DF"/>
    <w:rsid w:val="00DA286D"/>
    <w:rsid w:val="00DA2969"/>
    <w:rsid w:val="00DA29B7"/>
    <w:rsid w:val="00DA4842"/>
    <w:rsid w:val="00DA5989"/>
    <w:rsid w:val="00DA5AB1"/>
    <w:rsid w:val="00DA5F9D"/>
    <w:rsid w:val="00DA6030"/>
    <w:rsid w:val="00DA69B2"/>
    <w:rsid w:val="00DA6A7B"/>
    <w:rsid w:val="00DA7462"/>
    <w:rsid w:val="00DA777E"/>
    <w:rsid w:val="00DA7AD0"/>
    <w:rsid w:val="00DB02D7"/>
    <w:rsid w:val="00DB0395"/>
    <w:rsid w:val="00DB03CC"/>
    <w:rsid w:val="00DB12D4"/>
    <w:rsid w:val="00DB14F0"/>
    <w:rsid w:val="00DB1745"/>
    <w:rsid w:val="00DB1AFF"/>
    <w:rsid w:val="00DB219A"/>
    <w:rsid w:val="00DB2647"/>
    <w:rsid w:val="00DB3165"/>
    <w:rsid w:val="00DB38FF"/>
    <w:rsid w:val="00DB4292"/>
    <w:rsid w:val="00DB5196"/>
    <w:rsid w:val="00DB57BA"/>
    <w:rsid w:val="00DB5C03"/>
    <w:rsid w:val="00DB68BB"/>
    <w:rsid w:val="00DB6E46"/>
    <w:rsid w:val="00DB6F75"/>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130"/>
    <w:rsid w:val="00DC62E5"/>
    <w:rsid w:val="00DC6AB9"/>
    <w:rsid w:val="00DC6CA7"/>
    <w:rsid w:val="00DC6F33"/>
    <w:rsid w:val="00DC729E"/>
    <w:rsid w:val="00DC7349"/>
    <w:rsid w:val="00DC7C76"/>
    <w:rsid w:val="00DD005B"/>
    <w:rsid w:val="00DD118B"/>
    <w:rsid w:val="00DD1376"/>
    <w:rsid w:val="00DD14D8"/>
    <w:rsid w:val="00DD1599"/>
    <w:rsid w:val="00DD177F"/>
    <w:rsid w:val="00DD197A"/>
    <w:rsid w:val="00DD1B03"/>
    <w:rsid w:val="00DD2772"/>
    <w:rsid w:val="00DD2A62"/>
    <w:rsid w:val="00DD2F2F"/>
    <w:rsid w:val="00DD2F7A"/>
    <w:rsid w:val="00DD3377"/>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8D1"/>
    <w:rsid w:val="00DF0263"/>
    <w:rsid w:val="00DF098E"/>
    <w:rsid w:val="00DF0EB4"/>
    <w:rsid w:val="00DF1E36"/>
    <w:rsid w:val="00DF1FDB"/>
    <w:rsid w:val="00DF236B"/>
    <w:rsid w:val="00DF2A6A"/>
    <w:rsid w:val="00DF2A91"/>
    <w:rsid w:val="00DF2F82"/>
    <w:rsid w:val="00DF3889"/>
    <w:rsid w:val="00DF3CC9"/>
    <w:rsid w:val="00DF4451"/>
    <w:rsid w:val="00DF4750"/>
    <w:rsid w:val="00DF49FF"/>
    <w:rsid w:val="00DF4FFB"/>
    <w:rsid w:val="00DF5236"/>
    <w:rsid w:val="00DF55B0"/>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1C5"/>
    <w:rsid w:val="00E11229"/>
    <w:rsid w:val="00E114CA"/>
    <w:rsid w:val="00E11CF0"/>
    <w:rsid w:val="00E12E62"/>
    <w:rsid w:val="00E132D5"/>
    <w:rsid w:val="00E1397F"/>
    <w:rsid w:val="00E13AB8"/>
    <w:rsid w:val="00E13D8F"/>
    <w:rsid w:val="00E13F26"/>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3A3"/>
    <w:rsid w:val="00E367A6"/>
    <w:rsid w:val="00E36C86"/>
    <w:rsid w:val="00E36CEB"/>
    <w:rsid w:val="00E37A28"/>
    <w:rsid w:val="00E40430"/>
    <w:rsid w:val="00E40690"/>
    <w:rsid w:val="00E40AEB"/>
    <w:rsid w:val="00E410AA"/>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69B"/>
    <w:rsid w:val="00E53BCA"/>
    <w:rsid w:val="00E53F02"/>
    <w:rsid w:val="00E540C5"/>
    <w:rsid w:val="00E54534"/>
    <w:rsid w:val="00E548C3"/>
    <w:rsid w:val="00E54DA0"/>
    <w:rsid w:val="00E54E17"/>
    <w:rsid w:val="00E54F27"/>
    <w:rsid w:val="00E556F5"/>
    <w:rsid w:val="00E55FF1"/>
    <w:rsid w:val="00E56090"/>
    <w:rsid w:val="00E565B9"/>
    <w:rsid w:val="00E5733B"/>
    <w:rsid w:val="00E5756C"/>
    <w:rsid w:val="00E601BE"/>
    <w:rsid w:val="00E60B5F"/>
    <w:rsid w:val="00E60E27"/>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BBA"/>
    <w:rsid w:val="00E66D79"/>
    <w:rsid w:val="00E66FF9"/>
    <w:rsid w:val="00E6707F"/>
    <w:rsid w:val="00E673E3"/>
    <w:rsid w:val="00E67856"/>
    <w:rsid w:val="00E679C8"/>
    <w:rsid w:val="00E70314"/>
    <w:rsid w:val="00E70FCD"/>
    <w:rsid w:val="00E718C6"/>
    <w:rsid w:val="00E724E7"/>
    <w:rsid w:val="00E72B41"/>
    <w:rsid w:val="00E7347B"/>
    <w:rsid w:val="00E73D03"/>
    <w:rsid w:val="00E7471C"/>
    <w:rsid w:val="00E7498A"/>
    <w:rsid w:val="00E74E55"/>
    <w:rsid w:val="00E7514E"/>
    <w:rsid w:val="00E75B34"/>
    <w:rsid w:val="00E77AF5"/>
    <w:rsid w:val="00E8029A"/>
    <w:rsid w:val="00E803A6"/>
    <w:rsid w:val="00E81653"/>
    <w:rsid w:val="00E823F9"/>
    <w:rsid w:val="00E82C1F"/>
    <w:rsid w:val="00E82EEA"/>
    <w:rsid w:val="00E83671"/>
    <w:rsid w:val="00E8414B"/>
    <w:rsid w:val="00E84A71"/>
    <w:rsid w:val="00E850B3"/>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4988"/>
    <w:rsid w:val="00E95434"/>
    <w:rsid w:val="00E9592E"/>
    <w:rsid w:val="00E96467"/>
    <w:rsid w:val="00E966DA"/>
    <w:rsid w:val="00E96948"/>
    <w:rsid w:val="00E96FBB"/>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27A"/>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00"/>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B2"/>
    <w:rsid w:val="00ED77F0"/>
    <w:rsid w:val="00ED7FBC"/>
    <w:rsid w:val="00EE0253"/>
    <w:rsid w:val="00EE0297"/>
    <w:rsid w:val="00EE0789"/>
    <w:rsid w:val="00EE0B63"/>
    <w:rsid w:val="00EE1258"/>
    <w:rsid w:val="00EE13DA"/>
    <w:rsid w:val="00EE162F"/>
    <w:rsid w:val="00EE1668"/>
    <w:rsid w:val="00EE1CE5"/>
    <w:rsid w:val="00EE310B"/>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687"/>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522"/>
    <w:rsid w:val="00F076E7"/>
    <w:rsid w:val="00F07AA1"/>
    <w:rsid w:val="00F100AC"/>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474"/>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C32"/>
    <w:rsid w:val="00F26F33"/>
    <w:rsid w:val="00F27E74"/>
    <w:rsid w:val="00F300A8"/>
    <w:rsid w:val="00F30265"/>
    <w:rsid w:val="00F30400"/>
    <w:rsid w:val="00F3079E"/>
    <w:rsid w:val="00F3254A"/>
    <w:rsid w:val="00F325A6"/>
    <w:rsid w:val="00F32C50"/>
    <w:rsid w:val="00F330B1"/>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5"/>
    <w:rsid w:val="00F456EF"/>
    <w:rsid w:val="00F45B91"/>
    <w:rsid w:val="00F46639"/>
    <w:rsid w:val="00F46692"/>
    <w:rsid w:val="00F46708"/>
    <w:rsid w:val="00F46782"/>
    <w:rsid w:val="00F47AAA"/>
    <w:rsid w:val="00F47B3B"/>
    <w:rsid w:val="00F47CF7"/>
    <w:rsid w:val="00F50183"/>
    <w:rsid w:val="00F50D92"/>
    <w:rsid w:val="00F5140D"/>
    <w:rsid w:val="00F51420"/>
    <w:rsid w:val="00F51765"/>
    <w:rsid w:val="00F51A51"/>
    <w:rsid w:val="00F51CB4"/>
    <w:rsid w:val="00F52324"/>
    <w:rsid w:val="00F52950"/>
    <w:rsid w:val="00F52C9D"/>
    <w:rsid w:val="00F52E39"/>
    <w:rsid w:val="00F530C1"/>
    <w:rsid w:val="00F533F1"/>
    <w:rsid w:val="00F547CB"/>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6E80"/>
    <w:rsid w:val="00F77021"/>
    <w:rsid w:val="00F775CB"/>
    <w:rsid w:val="00F77E61"/>
    <w:rsid w:val="00F814B2"/>
    <w:rsid w:val="00F815AC"/>
    <w:rsid w:val="00F83075"/>
    <w:rsid w:val="00F83200"/>
    <w:rsid w:val="00F834EE"/>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E3E"/>
    <w:rsid w:val="00F93DBC"/>
    <w:rsid w:val="00F93E41"/>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483"/>
    <w:rsid w:val="00FB35E3"/>
    <w:rsid w:val="00FB4207"/>
    <w:rsid w:val="00FB4D3F"/>
    <w:rsid w:val="00FB583C"/>
    <w:rsid w:val="00FB630E"/>
    <w:rsid w:val="00FB6738"/>
    <w:rsid w:val="00FB691B"/>
    <w:rsid w:val="00FB731C"/>
    <w:rsid w:val="00FB7DF8"/>
    <w:rsid w:val="00FB7EF2"/>
    <w:rsid w:val="00FC05A0"/>
    <w:rsid w:val="00FC0811"/>
    <w:rsid w:val="00FC1196"/>
    <w:rsid w:val="00FC15EB"/>
    <w:rsid w:val="00FC18DC"/>
    <w:rsid w:val="00FC2497"/>
    <w:rsid w:val="00FC2AC4"/>
    <w:rsid w:val="00FC2D6D"/>
    <w:rsid w:val="00FC2F73"/>
    <w:rsid w:val="00FC30A6"/>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3508"/>
    <w:rsid w:val="00FD393C"/>
    <w:rsid w:val="00FD43BB"/>
    <w:rsid w:val="00FD4AF3"/>
    <w:rsid w:val="00FD556A"/>
    <w:rsid w:val="00FD5A69"/>
    <w:rsid w:val="00FD5AD7"/>
    <w:rsid w:val="00FD62AB"/>
    <w:rsid w:val="00FD6F3C"/>
    <w:rsid w:val="00FD798D"/>
    <w:rsid w:val="00FD7BD8"/>
    <w:rsid w:val="00FD7FB9"/>
    <w:rsid w:val="00FE034A"/>
    <w:rsid w:val="00FE100E"/>
    <w:rsid w:val="00FE141E"/>
    <w:rsid w:val="00FE144E"/>
    <w:rsid w:val="00FE1689"/>
    <w:rsid w:val="00FE1768"/>
    <w:rsid w:val="00FE24F4"/>
    <w:rsid w:val="00FE2560"/>
    <w:rsid w:val="00FE35D0"/>
    <w:rsid w:val="00FE41AC"/>
    <w:rsid w:val="00FE42ED"/>
    <w:rsid w:val="00FE4C6D"/>
    <w:rsid w:val="00FE50E9"/>
    <w:rsid w:val="00FE55A7"/>
    <w:rsid w:val="00FE55E6"/>
    <w:rsid w:val="00FE56D5"/>
    <w:rsid w:val="00FE5C5A"/>
    <w:rsid w:val="00FE6432"/>
    <w:rsid w:val="00FE6517"/>
    <w:rsid w:val="00FE72A0"/>
    <w:rsid w:val="00FF0050"/>
    <w:rsid w:val="00FF045F"/>
    <w:rsid w:val="00FF0712"/>
    <w:rsid w:val="00FF0976"/>
    <w:rsid w:val="00FF113A"/>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36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96266732">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457531">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4713427">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166338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642834">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5853590">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46549111">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157388">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files_2020/vf_umbrales_actualizaciones_2022_-_2023_1.pdf" TargetMode="External"/><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4B946-FA74-4E88-A08A-F1B43369E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12</Pages>
  <Words>4277</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8</cp:revision>
  <cp:lastPrinted>2020-01-30T15:05:00Z</cp:lastPrinted>
  <dcterms:created xsi:type="dcterms:W3CDTF">2022-09-12T12:42:00Z</dcterms:created>
  <dcterms:modified xsi:type="dcterms:W3CDTF">2022-10-05T13:49:00Z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